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2CDDBB" w14:textId="0977ED52" w:rsidR="00CB0695" w:rsidRDefault="00CB0695">
      <w:pPr>
        <w:pStyle w:val="BodyText"/>
        <w:ind w:left="957"/>
        <w:rPr>
          <w:rFonts w:ascii="Times New Roman"/>
        </w:rPr>
      </w:pPr>
    </w:p>
    <w:p w14:paraId="23961029" w14:textId="77777777" w:rsidR="00CB0695" w:rsidRDefault="00CB0695">
      <w:pPr>
        <w:pStyle w:val="BodyText"/>
        <w:ind w:left="957"/>
        <w:rPr>
          <w:rFonts w:ascii="Times New Roman"/>
        </w:rPr>
      </w:pPr>
    </w:p>
    <w:p w14:paraId="6BE1C56D" w14:textId="77777777" w:rsidR="00CB0695" w:rsidRDefault="00CB0695">
      <w:pPr>
        <w:pStyle w:val="BodyText"/>
        <w:ind w:left="957"/>
        <w:rPr>
          <w:rFonts w:ascii="Times New Roman"/>
        </w:rPr>
      </w:pPr>
    </w:p>
    <w:p w14:paraId="2A37DA0D" w14:textId="77777777" w:rsidR="00CB0695" w:rsidRDefault="00CB0695">
      <w:pPr>
        <w:pStyle w:val="BodyText"/>
        <w:ind w:left="957"/>
        <w:rPr>
          <w:rFonts w:ascii="Times New Roman"/>
        </w:rPr>
      </w:pPr>
    </w:p>
    <w:p w14:paraId="2612F477" w14:textId="77777777" w:rsidR="00CB0695" w:rsidRDefault="00CB0695">
      <w:pPr>
        <w:pStyle w:val="BodyText"/>
        <w:ind w:left="957"/>
        <w:rPr>
          <w:rFonts w:ascii="Times New Roman"/>
        </w:rPr>
      </w:pPr>
    </w:p>
    <w:p w14:paraId="6FF8A4F2" w14:textId="77777777" w:rsidR="00CB0695" w:rsidRDefault="00CB0695">
      <w:pPr>
        <w:pStyle w:val="BodyText"/>
        <w:ind w:left="957"/>
        <w:rPr>
          <w:rFonts w:ascii="Times New Roman"/>
        </w:rPr>
      </w:pPr>
    </w:p>
    <w:p w14:paraId="1FB592C1" w14:textId="77777777" w:rsidR="00CB0695" w:rsidRDefault="00CB0695">
      <w:pPr>
        <w:pStyle w:val="BodyText"/>
        <w:ind w:left="957"/>
        <w:rPr>
          <w:rFonts w:ascii="Times New Roman"/>
        </w:rPr>
      </w:pPr>
    </w:p>
    <w:p w14:paraId="08B9E612" w14:textId="77777777" w:rsidR="00CB0695" w:rsidRDefault="00CB0695">
      <w:pPr>
        <w:pStyle w:val="BodyText"/>
        <w:ind w:left="957"/>
        <w:rPr>
          <w:rFonts w:ascii="Times New Roman"/>
        </w:rPr>
      </w:pPr>
    </w:p>
    <w:p w14:paraId="6E58CEEC" w14:textId="77777777" w:rsidR="00CB0695" w:rsidRDefault="00CB0695">
      <w:pPr>
        <w:pStyle w:val="BodyText"/>
        <w:ind w:left="957"/>
        <w:rPr>
          <w:rFonts w:ascii="Times New Roman"/>
        </w:rPr>
      </w:pPr>
    </w:p>
    <w:p w14:paraId="0B022252" w14:textId="77777777" w:rsidR="00CB0695" w:rsidRDefault="00CB0695">
      <w:pPr>
        <w:pStyle w:val="BodyText"/>
        <w:ind w:left="957"/>
        <w:rPr>
          <w:rFonts w:ascii="Times New Roman"/>
        </w:rPr>
      </w:pPr>
    </w:p>
    <w:p w14:paraId="3F4BB431" w14:textId="77777777" w:rsidR="00CB0695" w:rsidRDefault="00CB0695">
      <w:pPr>
        <w:pStyle w:val="BodyText"/>
        <w:ind w:left="957"/>
        <w:rPr>
          <w:rFonts w:ascii="Times New Roman"/>
        </w:rPr>
      </w:pPr>
    </w:p>
    <w:p w14:paraId="552C2E32" w14:textId="77777777" w:rsidR="00CB0695" w:rsidRDefault="00CB0695">
      <w:pPr>
        <w:pStyle w:val="BodyText"/>
        <w:ind w:left="957"/>
        <w:rPr>
          <w:rFonts w:ascii="Times New Roman"/>
        </w:rPr>
      </w:pPr>
    </w:p>
    <w:p w14:paraId="46328D85" w14:textId="77777777" w:rsidR="00CB0695" w:rsidRDefault="00CB0695">
      <w:pPr>
        <w:pStyle w:val="BodyText"/>
        <w:ind w:left="957"/>
        <w:rPr>
          <w:rFonts w:ascii="Times New Roman"/>
        </w:rPr>
      </w:pPr>
    </w:p>
    <w:p w14:paraId="0338482B" w14:textId="77777777" w:rsidR="00CB0695" w:rsidRPr="00CB0695" w:rsidRDefault="00CB0695" w:rsidP="00CB0695">
      <w:pPr>
        <w:rPr>
          <w:rFonts w:ascii="Times New Roman"/>
          <w:sz w:val="26"/>
          <w:szCs w:val="20"/>
        </w:rPr>
      </w:pPr>
    </w:p>
    <w:p w14:paraId="21354B9A" w14:textId="77777777" w:rsidR="00CB0695" w:rsidRPr="00CB0695" w:rsidRDefault="00CB0695" w:rsidP="00CB0695">
      <w:pPr>
        <w:ind w:left="3990"/>
        <w:rPr>
          <w:rFonts w:ascii="Times New Roman"/>
          <w:sz w:val="20"/>
          <w:szCs w:val="20"/>
        </w:rPr>
      </w:pPr>
      <w:r w:rsidRPr="00CB0695">
        <w:rPr>
          <w:rFonts w:ascii="Times New Roman"/>
          <w:noProof/>
          <w:sz w:val="20"/>
          <w:szCs w:val="20"/>
        </w:rPr>
        <w:drawing>
          <wp:inline distT="0" distB="0" distL="0" distR="0" wp14:anchorId="482AA8FB" wp14:editId="27A18BFD">
            <wp:extent cx="1090002" cy="452627"/>
            <wp:effectExtent l="0" t="0" r="0" b="0"/>
            <wp:docPr id="1123480521" name="image1.png" descr="Ashfield District Council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090002" cy="452627"/>
                    </a:xfrm>
                    <a:prstGeom prst="rect">
                      <a:avLst/>
                    </a:prstGeom>
                  </pic:spPr>
                </pic:pic>
              </a:graphicData>
            </a:graphic>
          </wp:inline>
        </w:drawing>
      </w:r>
    </w:p>
    <w:p w14:paraId="14A20C58" w14:textId="77777777" w:rsidR="00CB0695" w:rsidRPr="00CB0695" w:rsidRDefault="00CB0695" w:rsidP="00CB0695">
      <w:pPr>
        <w:spacing w:before="7"/>
        <w:rPr>
          <w:rFonts w:ascii="Times New Roman"/>
          <w:sz w:val="24"/>
          <w:szCs w:val="20"/>
        </w:rPr>
      </w:pPr>
    </w:p>
    <w:p w14:paraId="27C05BB2" w14:textId="77777777" w:rsidR="00CB0695" w:rsidRPr="00CB0695" w:rsidRDefault="00CB0695" w:rsidP="00CB0695">
      <w:pPr>
        <w:spacing w:before="91"/>
        <w:ind w:left="182"/>
        <w:outlineLvl w:val="0"/>
        <w:rPr>
          <w:rFonts w:ascii="Arial" w:eastAsia="Arial" w:hAnsi="Arial" w:cs="Arial"/>
          <w:b/>
          <w:bCs/>
          <w:sz w:val="28"/>
          <w:szCs w:val="28"/>
        </w:rPr>
      </w:pPr>
      <w:bookmarkStart w:id="0" w:name="Disclaimer"/>
      <w:bookmarkEnd w:id="0"/>
      <w:r w:rsidRPr="00CB0695">
        <w:rPr>
          <w:rFonts w:ascii="Arial" w:eastAsia="Arial" w:hAnsi="Arial" w:cs="Arial"/>
          <w:b/>
          <w:bCs/>
          <w:sz w:val="28"/>
          <w:szCs w:val="28"/>
        </w:rPr>
        <w:t>DISCLAIMER</w:t>
      </w:r>
    </w:p>
    <w:p w14:paraId="198A7955" w14:textId="77777777" w:rsidR="00CB0695" w:rsidRPr="00CB0695" w:rsidRDefault="00CB0695" w:rsidP="00CB0695">
      <w:pPr>
        <w:rPr>
          <w:rFonts w:ascii="Arial"/>
          <w:b/>
          <w:sz w:val="30"/>
          <w:szCs w:val="20"/>
        </w:rPr>
      </w:pPr>
    </w:p>
    <w:p w14:paraId="705D7829" w14:textId="77777777" w:rsidR="00CB0695" w:rsidRPr="00CB0695" w:rsidRDefault="00CB0695" w:rsidP="00CB0695">
      <w:pPr>
        <w:spacing w:before="9"/>
        <w:rPr>
          <w:rFonts w:ascii="Arial"/>
          <w:b/>
          <w:sz w:val="43"/>
          <w:szCs w:val="20"/>
        </w:rPr>
      </w:pPr>
    </w:p>
    <w:p w14:paraId="4CD7A545" w14:textId="77777777" w:rsidR="00CB0695" w:rsidRPr="00CB0695" w:rsidRDefault="00CB0695" w:rsidP="00CB0695">
      <w:pPr>
        <w:ind w:left="182"/>
        <w:rPr>
          <w:sz w:val="24"/>
        </w:rPr>
      </w:pPr>
      <w:r w:rsidRPr="00CB0695">
        <w:rPr>
          <w:sz w:val="24"/>
        </w:rPr>
        <w:t>This</w:t>
      </w:r>
      <w:r w:rsidRPr="00CB0695">
        <w:rPr>
          <w:spacing w:val="-4"/>
          <w:sz w:val="24"/>
        </w:rPr>
        <w:t xml:space="preserve"> </w:t>
      </w:r>
      <w:r w:rsidRPr="00CB0695">
        <w:rPr>
          <w:sz w:val="24"/>
        </w:rPr>
        <w:t>document</w:t>
      </w:r>
      <w:r w:rsidRPr="00CB0695">
        <w:rPr>
          <w:spacing w:val="-4"/>
          <w:sz w:val="24"/>
        </w:rPr>
        <w:t xml:space="preserve"> </w:t>
      </w:r>
      <w:r w:rsidRPr="00CB0695">
        <w:rPr>
          <w:sz w:val="24"/>
        </w:rPr>
        <w:t>may</w:t>
      </w:r>
      <w:r w:rsidRPr="00CB0695">
        <w:rPr>
          <w:spacing w:val="-5"/>
          <w:sz w:val="24"/>
        </w:rPr>
        <w:t xml:space="preserve"> </w:t>
      </w:r>
      <w:r w:rsidRPr="00CB0695">
        <w:rPr>
          <w:sz w:val="24"/>
        </w:rPr>
        <w:t>not</w:t>
      </w:r>
      <w:r w:rsidRPr="00CB0695">
        <w:rPr>
          <w:spacing w:val="-3"/>
          <w:sz w:val="24"/>
        </w:rPr>
        <w:t xml:space="preserve"> </w:t>
      </w:r>
      <w:r w:rsidRPr="00CB0695">
        <w:rPr>
          <w:sz w:val="24"/>
        </w:rPr>
        <w:t>be</w:t>
      </w:r>
      <w:r w:rsidRPr="00CB0695">
        <w:rPr>
          <w:spacing w:val="-4"/>
          <w:sz w:val="24"/>
        </w:rPr>
        <w:t xml:space="preserve"> </w:t>
      </w:r>
      <w:r w:rsidRPr="00CB0695">
        <w:rPr>
          <w:sz w:val="24"/>
        </w:rPr>
        <w:t>accessible</w:t>
      </w:r>
      <w:r w:rsidRPr="00CB0695">
        <w:rPr>
          <w:spacing w:val="-4"/>
          <w:sz w:val="24"/>
        </w:rPr>
        <w:t xml:space="preserve"> </w:t>
      </w:r>
      <w:r w:rsidRPr="00CB0695">
        <w:rPr>
          <w:sz w:val="24"/>
        </w:rPr>
        <w:t>when</w:t>
      </w:r>
      <w:r w:rsidRPr="00CB0695">
        <w:rPr>
          <w:spacing w:val="-2"/>
          <w:sz w:val="24"/>
        </w:rPr>
        <w:t xml:space="preserve"> </w:t>
      </w:r>
      <w:r w:rsidRPr="00CB0695">
        <w:rPr>
          <w:sz w:val="24"/>
        </w:rPr>
        <w:t>using</w:t>
      </w:r>
      <w:r w:rsidRPr="00CB0695">
        <w:rPr>
          <w:spacing w:val="-2"/>
          <w:sz w:val="24"/>
        </w:rPr>
        <w:t xml:space="preserve"> </w:t>
      </w:r>
      <w:r w:rsidRPr="00CB0695">
        <w:rPr>
          <w:sz w:val="24"/>
        </w:rPr>
        <w:t>adaptive</w:t>
      </w:r>
      <w:r w:rsidRPr="00CB0695">
        <w:rPr>
          <w:spacing w:val="-2"/>
          <w:sz w:val="24"/>
        </w:rPr>
        <w:t xml:space="preserve"> </w:t>
      </w:r>
      <w:r w:rsidRPr="00CB0695">
        <w:rPr>
          <w:sz w:val="24"/>
        </w:rPr>
        <w:t>technology.</w:t>
      </w:r>
    </w:p>
    <w:p w14:paraId="07EC22F5" w14:textId="77777777" w:rsidR="00CB0695" w:rsidRPr="00CB0695" w:rsidRDefault="00CB0695" w:rsidP="00CB0695">
      <w:pPr>
        <w:rPr>
          <w:sz w:val="26"/>
          <w:szCs w:val="20"/>
        </w:rPr>
      </w:pPr>
    </w:p>
    <w:p w14:paraId="0905D125" w14:textId="77777777" w:rsidR="00CB0695" w:rsidRPr="00CB0695" w:rsidRDefault="00CB0695" w:rsidP="00CB0695">
      <w:pPr>
        <w:rPr>
          <w:sz w:val="26"/>
          <w:szCs w:val="20"/>
        </w:rPr>
      </w:pPr>
    </w:p>
    <w:p w14:paraId="3F353E80" w14:textId="77777777" w:rsidR="00CB0695" w:rsidRPr="00CB0695" w:rsidRDefault="00CB0695" w:rsidP="00CB0695">
      <w:pPr>
        <w:spacing w:before="10"/>
        <w:rPr>
          <w:sz w:val="20"/>
          <w:szCs w:val="20"/>
        </w:rPr>
      </w:pPr>
    </w:p>
    <w:p w14:paraId="78AB87F8" w14:textId="77777777" w:rsidR="00CB0695" w:rsidRPr="00CB0695" w:rsidRDefault="00CB0695" w:rsidP="00CB0695">
      <w:pPr>
        <w:ind w:left="182"/>
        <w:rPr>
          <w:sz w:val="24"/>
        </w:rPr>
      </w:pPr>
      <w:r w:rsidRPr="00CB0695">
        <w:rPr>
          <w:sz w:val="24"/>
        </w:rPr>
        <w:t>If</w:t>
      </w:r>
      <w:r w:rsidRPr="00CB0695">
        <w:rPr>
          <w:spacing w:val="-2"/>
          <w:sz w:val="24"/>
        </w:rPr>
        <w:t xml:space="preserve"> </w:t>
      </w:r>
      <w:r w:rsidRPr="00CB0695">
        <w:rPr>
          <w:sz w:val="24"/>
        </w:rPr>
        <w:t>you</w:t>
      </w:r>
      <w:r w:rsidRPr="00CB0695">
        <w:rPr>
          <w:spacing w:val="-3"/>
          <w:sz w:val="24"/>
        </w:rPr>
        <w:t xml:space="preserve"> </w:t>
      </w:r>
      <w:r w:rsidRPr="00CB0695">
        <w:rPr>
          <w:sz w:val="24"/>
        </w:rPr>
        <w:t>require</w:t>
      </w:r>
      <w:r w:rsidRPr="00CB0695">
        <w:rPr>
          <w:spacing w:val="-3"/>
          <w:sz w:val="24"/>
        </w:rPr>
        <w:t xml:space="preserve"> </w:t>
      </w:r>
      <w:r w:rsidRPr="00CB0695">
        <w:rPr>
          <w:sz w:val="24"/>
        </w:rPr>
        <w:t>assistance</w:t>
      </w:r>
      <w:r w:rsidRPr="00CB0695">
        <w:rPr>
          <w:spacing w:val="-1"/>
          <w:sz w:val="24"/>
        </w:rPr>
        <w:t xml:space="preserve"> </w:t>
      </w:r>
      <w:r w:rsidRPr="00CB0695">
        <w:rPr>
          <w:sz w:val="24"/>
        </w:rPr>
        <w:t>with</w:t>
      </w:r>
      <w:r w:rsidRPr="00CB0695">
        <w:rPr>
          <w:spacing w:val="-2"/>
          <w:sz w:val="24"/>
        </w:rPr>
        <w:t xml:space="preserve"> </w:t>
      </w:r>
      <w:r w:rsidRPr="00CB0695">
        <w:rPr>
          <w:sz w:val="24"/>
        </w:rPr>
        <w:t>accessing</w:t>
      </w:r>
      <w:r w:rsidRPr="00CB0695">
        <w:rPr>
          <w:spacing w:val="-3"/>
          <w:sz w:val="24"/>
        </w:rPr>
        <w:t xml:space="preserve"> </w:t>
      </w:r>
      <w:r w:rsidRPr="00CB0695">
        <w:rPr>
          <w:sz w:val="24"/>
        </w:rPr>
        <w:t>the</w:t>
      </w:r>
      <w:r w:rsidRPr="00CB0695">
        <w:rPr>
          <w:spacing w:val="-6"/>
          <w:sz w:val="24"/>
        </w:rPr>
        <w:t xml:space="preserve"> </w:t>
      </w:r>
      <w:r w:rsidRPr="00CB0695">
        <w:rPr>
          <w:sz w:val="24"/>
        </w:rPr>
        <w:t>content</w:t>
      </w:r>
      <w:r w:rsidRPr="00CB0695">
        <w:rPr>
          <w:spacing w:val="-4"/>
          <w:sz w:val="24"/>
        </w:rPr>
        <w:t xml:space="preserve"> </w:t>
      </w:r>
      <w:r w:rsidRPr="00CB0695">
        <w:rPr>
          <w:sz w:val="24"/>
        </w:rPr>
        <w:t>of</w:t>
      </w:r>
      <w:r w:rsidRPr="00CB0695">
        <w:rPr>
          <w:spacing w:val="-2"/>
          <w:sz w:val="24"/>
        </w:rPr>
        <w:t xml:space="preserve"> </w:t>
      </w:r>
      <w:r w:rsidRPr="00CB0695">
        <w:rPr>
          <w:sz w:val="24"/>
        </w:rPr>
        <w:t>the</w:t>
      </w:r>
      <w:r w:rsidRPr="00CB0695">
        <w:rPr>
          <w:spacing w:val="-3"/>
          <w:sz w:val="24"/>
        </w:rPr>
        <w:t xml:space="preserve"> </w:t>
      </w:r>
      <w:r w:rsidRPr="00CB0695">
        <w:rPr>
          <w:sz w:val="24"/>
        </w:rPr>
        <w:t>document,</w:t>
      </w:r>
      <w:r w:rsidRPr="00CB0695">
        <w:rPr>
          <w:spacing w:val="-2"/>
          <w:sz w:val="24"/>
        </w:rPr>
        <w:t xml:space="preserve"> </w:t>
      </w:r>
      <w:r w:rsidRPr="00CB0695">
        <w:rPr>
          <w:sz w:val="24"/>
        </w:rPr>
        <w:t>please</w:t>
      </w:r>
      <w:r w:rsidRPr="00CB0695">
        <w:rPr>
          <w:spacing w:val="-3"/>
          <w:sz w:val="24"/>
        </w:rPr>
        <w:t xml:space="preserve"> </w:t>
      </w:r>
      <w:r w:rsidRPr="00CB0695">
        <w:rPr>
          <w:sz w:val="24"/>
        </w:rPr>
        <w:t>contact:</w:t>
      </w:r>
    </w:p>
    <w:p w14:paraId="678C1C45" w14:textId="77777777" w:rsidR="00CB0695" w:rsidRPr="00CB0695" w:rsidRDefault="00CB0695" w:rsidP="00CB0695">
      <w:pPr>
        <w:rPr>
          <w:sz w:val="26"/>
          <w:szCs w:val="20"/>
        </w:rPr>
      </w:pPr>
    </w:p>
    <w:p w14:paraId="0525618E" w14:textId="77777777" w:rsidR="00CB0695" w:rsidRPr="00CB0695" w:rsidRDefault="00CB0695" w:rsidP="00CB0695">
      <w:pPr>
        <w:rPr>
          <w:sz w:val="26"/>
          <w:szCs w:val="20"/>
        </w:rPr>
      </w:pPr>
    </w:p>
    <w:p w14:paraId="061C39F0" w14:textId="77777777" w:rsidR="00CB0695" w:rsidRPr="00CB0695" w:rsidRDefault="00000000" w:rsidP="00CB0695">
      <w:pPr>
        <w:numPr>
          <w:ilvl w:val="0"/>
          <w:numId w:val="7"/>
        </w:numPr>
        <w:tabs>
          <w:tab w:val="left" w:pos="477"/>
          <w:tab w:val="left" w:pos="478"/>
        </w:tabs>
        <w:spacing w:before="201"/>
        <w:ind w:hanging="361"/>
        <w:rPr>
          <w:sz w:val="24"/>
        </w:rPr>
      </w:pPr>
      <w:hyperlink r:id="rId8">
        <w:r w:rsidR="00CB0695" w:rsidRPr="00CB0695">
          <w:rPr>
            <w:color w:val="0D8285"/>
            <w:sz w:val="24"/>
            <w:u w:val="single" w:color="0D8285"/>
          </w:rPr>
          <w:t>online</w:t>
        </w:r>
        <w:r w:rsidR="00CB0695" w:rsidRPr="00CB0695">
          <w:rPr>
            <w:color w:val="0D8285"/>
            <w:spacing w:val="-3"/>
            <w:sz w:val="24"/>
            <w:u w:val="single" w:color="0D8285"/>
          </w:rPr>
          <w:t xml:space="preserve"> </w:t>
        </w:r>
        <w:r w:rsidR="00CB0695" w:rsidRPr="00CB0695">
          <w:rPr>
            <w:color w:val="0D8285"/>
            <w:sz w:val="24"/>
            <w:u w:val="single" w:color="0D8285"/>
          </w:rPr>
          <w:t>form</w:t>
        </w:r>
      </w:hyperlink>
    </w:p>
    <w:p w14:paraId="03E76C41" w14:textId="77777777" w:rsidR="00CB0695" w:rsidRPr="00CB0695" w:rsidRDefault="00CB0695" w:rsidP="00CB0695">
      <w:pPr>
        <w:rPr>
          <w:sz w:val="16"/>
          <w:szCs w:val="20"/>
        </w:rPr>
      </w:pPr>
    </w:p>
    <w:p w14:paraId="3A26EF4A" w14:textId="6030B8B4" w:rsidR="00CB0695" w:rsidRPr="00CB0695" w:rsidRDefault="00CB0695" w:rsidP="00CB0695">
      <w:pPr>
        <w:pStyle w:val="ListParagraph"/>
        <w:numPr>
          <w:ilvl w:val="0"/>
          <w:numId w:val="8"/>
        </w:numPr>
        <w:ind w:left="426" w:hanging="284"/>
        <w:rPr>
          <w:rFonts w:ascii="Times New Roman"/>
          <w:sz w:val="20"/>
          <w:szCs w:val="20"/>
        </w:rPr>
      </w:pPr>
      <w:r w:rsidRPr="00CB0695">
        <w:rPr>
          <w:color w:val="090909"/>
          <w:sz w:val="24"/>
        </w:rPr>
        <w:t>email:</w:t>
      </w:r>
      <w:r w:rsidRPr="00CB0695">
        <w:rPr>
          <w:color w:val="0D8285"/>
          <w:spacing w:val="-11"/>
          <w:sz w:val="24"/>
        </w:rPr>
        <w:t xml:space="preserve"> </w:t>
      </w:r>
      <w:hyperlink r:id="rId9">
        <w:r w:rsidRPr="00CB0695">
          <w:rPr>
            <w:color w:val="0D8285"/>
            <w:sz w:val="24"/>
            <w:u w:val="single" w:color="0D8285"/>
          </w:rPr>
          <w:t>dutyplanner@ashfield.gov.uk</w:t>
        </w:r>
        <w:r w:rsidRPr="00CB0695">
          <w:rPr>
            <w:color w:val="0D8285"/>
            <w:spacing w:val="-11"/>
            <w:sz w:val="24"/>
          </w:rPr>
          <w:t xml:space="preserve"> </w:t>
        </w:r>
      </w:hyperlink>
      <w:r w:rsidRPr="00CB0695">
        <w:rPr>
          <w:color w:val="090909"/>
          <w:sz w:val="24"/>
        </w:rPr>
        <w:t>or</w:t>
      </w:r>
      <w:r w:rsidRPr="00CB0695">
        <w:rPr>
          <w:color w:val="0D8285"/>
          <w:spacing w:val="-9"/>
          <w:sz w:val="24"/>
        </w:rPr>
        <w:t xml:space="preserve"> </w:t>
      </w:r>
      <w:hyperlink r:id="rId10">
        <w:r w:rsidRPr="00CB0695">
          <w:rPr>
            <w:color w:val="0D8285"/>
            <w:sz w:val="24"/>
            <w:u w:val="single" w:color="0D8285"/>
          </w:rPr>
          <w:t>planning.admin@ashfield.gov.uk</w:t>
        </w:r>
      </w:hyperlink>
      <w:r w:rsidRPr="00CB0695">
        <w:rPr>
          <w:rFonts w:ascii="Times New Roman"/>
        </w:rPr>
        <w:br w:type="page"/>
      </w:r>
      <w:r>
        <w:rPr>
          <w:noProof/>
        </w:rPr>
        <w:lastRenderedPageBreak/>
        <mc:AlternateContent>
          <mc:Choice Requires="wps">
            <w:drawing>
              <wp:anchor distT="0" distB="0" distL="0" distR="0" simplePos="0" relativeHeight="15736832" behindDoc="0" locked="0" layoutInCell="1" allowOverlap="1" wp14:anchorId="163D428D" wp14:editId="6F967E4F">
                <wp:simplePos x="0" y="0"/>
                <wp:positionH relativeFrom="margin">
                  <wp:align>right</wp:align>
                </wp:positionH>
                <wp:positionV relativeFrom="page">
                  <wp:posOffset>826770</wp:posOffset>
                </wp:positionV>
                <wp:extent cx="167640" cy="81534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815340"/>
                        </a:xfrm>
                        <a:prstGeom prst="rect">
                          <a:avLst/>
                        </a:prstGeom>
                      </wps:spPr>
                      <wps:txbx>
                        <w:txbxContent>
                          <w:p w14:paraId="760B8502" w14:textId="77777777" w:rsidR="00984311" w:rsidRDefault="00CB0695">
                            <w:pPr>
                              <w:spacing w:before="13"/>
                              <w:ind w:left="20"/>
                              <w:rPr>
                                <w:rFonts w:ascii="Arial"/>
                                <w:b/>
                                <w:sz w:val="20"/>
                              </w:rPr>
                            </w:pPr>
                            <w:r>
                              <w:rPr>
                                <w:rFonts w:ascii="Arial"/>
                                <w:b/>
                                <w:color w:val="1E1C5B"/>
                                <w:sz w:val="20"/>
                              </w:rPr>
                              <w:t>MARCH</w:t>
                            </w:r>
                            <w:r>
                              <w:rPr>
                                <w:rFonts w:ascii="Arial"/>
                                <w:b/>
                                <w:color w:val="1E1C5B"/>
                                <w:spacing w:val="-8"/>
                                <w:sz w:val="20"/>
                              </w:rPr>
                              <w:t xml:space="preserve"> </w:t>
                            </w:r>
                            <w:r>
                              <w:rPr>
                                <w:rFonts w:ascii="Arial"/>
                                <w:b/>
                                <w:color w:val="1E1C5B"/>
                                <w:spacing w:val="-4"/>
                                <w:sz w:val="20"/>
                              </w:rPr>
                              <w:t>2024</w:t>
                            </w:r>
                          </w:p>
                        </w:txbxContent>
                      </wps:txbx>
                      <wps:bodyPr vert="vert270" wrap="square" lIns="0" tIns="0" rIns="0" bIns="0" rtlCol="0">
                        <a:noAutofit/>
                      </wps:bodyPr>
                    </wps:wsp>
                  </a:graphicData>
                </a:graphic>
              </wp:anchor>
            </w:drawing>
          </mc:Choice>
          <mc:Fallback>
            <w:pict>
              <v:shapetype w14:anchorId="163D428D" id="_x0000_t202" coordsize="21600,21600" o:spt="202" path="m,l,21600r21600,l21600,xe">
                <v:stroke joinstyle="miter"/>
                <v:path gradientshapeok="t" o:connecttype="rect"/>
              </v:shapetype>
              <v:shape id="Textbox 10" o:spid="_x0000_s1026" type="#_x0000_t202" style="position:absolute;left:0;text-align:left;margin-left:-38pt;margin-top:65.1pt;width:13.2pt;height:64.2pt;z-index:15736832;visibility:visible;mso-wrap-style:square;mso-wrap-distance-left:0;mso-wrap-distance-top:0;mso-wrap-distance-right:0;mso-wrap-distance-bottom:0;mso-position-horizontal:righ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" filled="f" stroked="f">
                <v:textbox style="layout-flow:vertical;mso-layout-flow-alt:bottom-to-top" inset="0,0,0,0">
                  <w:txbxContent>
                    <w:p w14:paraId="760B8502" w14:textId="77777777" w:rsidR="00984311" w:rsidRDefault="00CB0695">
                      <w:pPr>
                        <w:spacing w:before="13"/>
                        <w:ind w:left="20"/>
                        <w:rPr>
                          <w:rFonts w:ascii="Arial"/>
                          <w:b/>
                          <w:sz w:val="20"/>
                        </w:rPr>
                      </w:pPr>
                      <w:r>
                        <w:rPr>
                          <w:rFonts w:ascii="Arial"/>
                          <w:b/>
                          <w:color w:val="1E1C5B"/>
                          <w:sz w:val="20"/>
                        </w:rPr>
                        <w:t>MARCH</w:t>
                      </w:r>
                      <w:r>
                        <w:rPr>
                          <w:rFonts w:ascii="Arial"/>
                          <w:b/>
                          <w:color w:val="1E1C5B"/>
                          <w:spacing w:val="-8"/>
                          <w:sz w:val="20"/>
                        </w:rPr>
                        <w:t xml:space="preserve"> </w:t>
                      </w:r>
                      <w:r>
                        <w:rPr>
                          <w:rFonts w:ascii="Arial"/>
                          <w:b/>
                          <w:color w:val="1E1C5B"/>
                          <w:spacing w:val="-4"/>
                          <w:sz w:val="20"/>
                        </w:rPr>
                        <w:t>2024</w:t>
                      </w:r>
                    </w:p>
                  </w:txbxContent>
                </v:textbox>
                <w10:wrap anchorx="margin" anchory="page"/>
              </v:shape>
            </w:pict>
          </mc:Fallback>
        </mc:AlternateContent>
      </w:r>
      <w:r>
        <w:rPr>
          <w:rFonts w:ascii="Times New Roman"/>
          <w:noProof/>
        </w:rPr>
        <mc:AlternateContent>
          <mc:Choice Requires="wpg">
            <w:drawing>
              <wp:inline distT="0" distB="0" distL="0" distR="0" wp14:anchorId="0E1319CA" wp14:editId="7B789C60">
                <wp:extent cx="1078865" cy="1078865"/>
                <wp:effectExtent l="0" t="0" r="0" b="6984"/>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78865" cy="1078865"/>
                          <a:chOff x="0" y="0"/>
                          <a:chExt cx="1078865" cy="1078865"/>
                        </a:xfrm>
                      </wpg:grpSpPr>
                      <wps:wsp>
                        <wps:cNvPr id="13" name="Graphic 13"/>
                        <wps:cNvSpPr/>
                        <wps:spPr>
                          <a:xfrm>
                            <a:off x="0" y="0"/>
                            <a:ext cx="1078865" cy="1078865"/>
                          </a:xfrm>
                          <a:custGeom>
                            <a:avLst/>
                            <a:gdLst/>
                            <a:ahLst/>
                            <a:cxnLst/>
                            <a:rect l="l" t="t" r="r" b="b"/>
                            <a:pathLst>
                              <a:path w="1078865" h="1078865">
                                <a:moveTo>
                                  <a:pt x="539054" y="0"/>
                                </a:moveTo>
                                <a:lnTo>
                                  <a:pt x="489994" y="2203"/>
                                </a:lnTo>
                                <a:lnTo>
                                  <a:pt x="442167" y="8686"/>
                                </a:lnTo>
                                <a:lnTo>
                                  <a:pt x="395764" y="19260"/>
                                </a:lnTo>
                                <a:lnTo>
                                  <a:pt x="350974" y="33732"/>
                                </a:lnTo>
                                <a:lnTo>
                                  <a:pt x="307989" y="51915"/>
                                </a:lnTo>
                                <a:lnTo>
                                  <a:pt x="266998" y="73616"/>
                                </a:lnTo>
                                <a:lnTo>
                                  <a:pt x="228192" y="98645"/>
                                </a:lnTo>
                                <a:lnTo>
                                  <a:pt x="191762" y="126814"/>
                                </a:lnTo>
                                <a:lnTo>
                                  <a:pt x="157898" y="157930"/>
                                </a:lnTo>
                                <a:lnTo>
                                  <a:pt x="126789" y="191805"/>
                                </a:lnTo>
                                <a:lnTo>
                                  <a:pt x="98628" y="228247"/>
                                </a:lnTo>
                                <a:lnTo>
                                  <a:pt x="73604" y="267067"/>
                                </a:lnTo>
                                <a:lnTo>
                                  <a:pt x="51907" y="308074"/>
                                </a:lnTo>
                                <a:lnTo>
                                  <a:pt x="33728" y="351078"/>
                                </a:lnTo>
                                <a:lnTo>
                                  <a:pt x="19257" y="395888"/>
                                </a:lnTo>
                                <a:lnTo>
                                  <a:pt x="8685" y="442315"/>
                                </a:lnTo>
                                <a:lnTo>
                                  <a:pt x="2203" y="490168"/>
                                </a:lnTo>
                                <a:lnTo>
                                  <a:pt x="0" y="539257"/>
                                </a:lnTo>
                                <a:lnTo>
                                  <a:pt x="2203" y="588319"/>
                                </a:lnTo>
                                <a:lnTo>
                                  <a:pt x="8686" y="636150"/>
                                </a:lnTo>
                                <a:lnTo>
                                  <a:pt x="19257" y="682561"/>
                                </a:lnTo>
                                <a:lnTo>
                                  <a:pt x="33728" y="727361"/>
                                </a:lnTo>
                                <a:lnTo>
                                  <a:pt x="51907" y="770358"/>
                                </a:lnTo>
                                <a:lnTo>
                                  <a:pt x="73604" y="811362"/>
                                </a:lnTo>
                                <a:lnTo>
                                  <a:pt x="98628" y="850183"/>
                                </a:lnTo>
                                <a:lnTo>
                                  <a:pt x="126790" y="886628"/>
                                </a:lnTo>
                                <a:lnTo>
                                  <a:pt x="157898" y="920508"/>
                                </a:lnTo>
                                <a:lnTo>
                                  <a:pt x="191762" y="951632"/>
                                </a:lnTo>
                                <a:lnTo>
                                  <a:pt x="228192" y="979809"/>
                                </a:lnTo>
                                <a:lnTo>
                                  <a:pt x="266998" y="1004848"/>
                                </a:lnTo>
                                <a:lnTo>
                                  <a:pt x="307989" y="1026558"/>
                                </a:lnTo>
                                <a:lnTo>
                                  <a:pt x="350974" y="1044749"/>
                                </a:lnTo>
                                <a:lnTo>
                                  <a:pt x="395764" y="1059230"/>
                                </a:lnTo>
                                <a:lnTo>
                                  <a:pt x="442167" y="1069809"/>
                                </a:lnTo>
                                <a:lnTo>
                                  <a:pt x="489994" y="1076297"/>
                                </a:lnTo>
                                <a:lnTo>
                                  <a:pt x="539054" y="1078502"/>
                                </a:lnTo>
                                <a:lnTo>
                                  <a:pt x="588143" y="1076297"/>
                                </a:lnTo>
                                <a:lnTo>
                                  <a:pt x="635996" y="1069809"/>
                                </a:lnTo>
                                <a:lnTo>
                                  <a:pt x="682421" y="1059230"/>
                                </a:lnTo>
                                <a:lnTo>
                                  <a:pt x="727231" y="1044749"/>
                                </a:lnTo>
                                <a:lnTo>
                                  <a:pt x="770233" y="1026559"/>
                                </a:lnTo>
                                <a:lnTo>
                                  <a:pt x="811238" y="1004848"/>
                                </a:lnTo>
                                <a:lnTo>
                                  <a:pt x="850056" y="979810"/>
                                </a:lnTo>
                                <a:lnTo>
                                  <a:pt x="886496" y="951633"/>
                                </a:lnTo>
                                <a:lnTo>
                                  <a:pt x="920368" y="920509"/>
                                </a:lnTo>
                                <a:lnTo>
                                  <a:pt x="951483" y="886629"/>
                                </a:lnTo>
                                <a:lnTo>
                                  <a:pt x="979649" y="850183"/>
                                </a:lnTo>
                                <a:lnTo>
                                  <a:pt x="1004677" y="811363"/>
                                </a:lnTo>
                                <a:lnTo>
                                  <a:pt x="1026376" y="770359"/>
                                </a:lnTo>
                                <a:lnTo>
                                  <a:pt x="1044557" y="727362"/>
                                </a:lnTo>
                                <a:lnTo>
                                  <a:pt x="1059028" y="682562"/>
                                </a:lnTo>
                                <a:lnTo>
                                  <a:pt x="1069601" y="636151"/>
                                </a:lnTo>
                                <a:lnTo>
                                  <a:pt x="1076083" y="588319"/>
                                </a:lnTo>
                                <a:lnTo>
                                  <a:pt x="1078287" y="539258"/>
                                </a:lnTo>
                                <a:lnTo>
                                  <a:pt x="1076083" y="490169"/>
                                </a:lnTo>
                                <a:lnTo>
                                  <a:pt x="1069601" y="442316"/>
                                </a:lnTo>
                                <a:lnTo>
                                  <a:pt x="1059028" y="395889"/>
                                </a:lnTo>
                                <a:lnTo>
                                  <a:pt x="1044557" y="351078"/>
                                </a:lnTo>
                                <a:lnTo>
                                  <a:pt x="1026376" y="308074"/>
                                </a:lnTo>
                                <a:lnTo>
                                  <a:pt x="1004677" y="267067"/>
                                </a:lnTo>
                                <a:lnTo>
                                  <a:pt x="979649" y="228248"/>
                                </a:lnTo>
                                <a:lnTo>
                                  <a:pt x="951483" y="191805"/>
                                </a:lnTo>
                                <a:lnTo>
                                  <a:pt x="920368" y="157931"/>
                                </a:lnTo>
                                <a:lnTo>
                                  <a:pt x="886496" y="126814"/>
                                </a:lnTo>
                                <a:lnTo>
                                  <a:pt x="850056" y="98646"/>
                                </a:lnTo>
                                <a:lnTo>
                                  <a:pt x="811238" y="73616"/>
                                </a:lnTo>
                                <a:lnTo>
                                  <a:pt x="770233" y="51915"/>
                                </a:lnTo>
                                <a:lnTo>
                                  <a:pt x="727230" y="33733"/>
                                </a:lnTo>
                                <a:lnTo>
                                  <a:pt x="682421" y="19260"/>
                                </a:lnTo>
                                <a:lnTo>
                                  <a:pt x="635995" y="8687"/>
                                </a:lnTo>
                                <a:lnTo>
                                  <a:pt x="588143" y="2203"/>
                                </a:lnTo>
                                <a:lnTo>
                                  <a:pt x="539054" y="0"/>
                                </a:lnTo>
                                <a:close/>
                              </a:path>
                            </a:pathLst>
                          </a:custGeom>
                          <a:solidFill>
                            <a:srgbClr val="202E5A"/>
                          </a:solidFill>
                        </wps:spPr>
                        <wps:bodyPr wrap="square" lIns="0" tIns="0" rIns="0" bIns="0" rtlCol="0">
                          <a:prstTxWarp prst="textNoShape">
                            <a:avLst/>
                          </a:prstTxWarp>
                          <a:noAutofit/>
                        </wps:bodyPr>
                      </wps:wsp>
                      <wps:wsp>
                        <wps:cNvPr id="14" name="Graphic 14"/>
                        <wps:cNvSpPr/>
                        <wps:spPr>
                          <a:xfrm>
                            <a:off x="101562" y="370070"/>
                            <a:ext cx="875665" cy="306070"/>
                          </a:xfrm>
                          <a:custGeom>
                            <a:avLst/>
                            <a:gdLst/>
                            <a:ahLst/>
                            <a:cxnLst/>
                            <a:rect l="l" t="t" r="r" b="b"/>
                            <a:pathLst>
                              <a:path w="875665" h="306070">
                                <a:moveTo>
                                  <a:pt x="71259" y="41897"/>
                                </a:moveTo>
                                <a:lnTo>
                                  <a:pt x="52882" y="3327"/>
                                </a:lnTo>
                                <a:lnTo>
                                  <a:pt x="29375" y="0"/>
                                </a:lnTo>
                                <a:lnTo>
                                  <a:pt x="10515" y="9969"/>
                                </a:lnTo>
                                <a:lnTo>
                                  <a:pt x="558" y="28879"/>
                                </a:lnTo>
                                <a:lnTo>
                                  <a:pt x="3810" y="52412"/>
                                </a:lnTo>
                                <a:lnTo>
                                  <a:pt x="6845" y="58877"/>
                                </a:lnTo>
                                <a:lnTo>
                                  <a:pt x="12369" y="64376"/>
                                </a:lnTo>
                                <a:lnTo>
                                  <a:pt x="19024" y="67424"/>
                                </a:lnTo>
                                <a:lnTo>
                                  <a:pt x="42519" y="70764"/>
                                </a:lnTo>
                                <a:lnTo>
                                  <a:pt x="61366" y="60807"/>
                                </a:lnTo>
                                <a:lnTo>
                                  <a:pt x="71259" y="41897"/>
                                </a:lnTo>
                                <a:close/>
                              </a:path>
                              <a:path w="875665" h="306070">
                                <a:moveTo>
                                  <a:pt x="71907" y="87020"/>
                                </a:moveTo>
                                <a:lnTo>
                                  <a:pt x="0" y="87020"/>
                                </a:lnTo>
                                <a:lnTo>
                                  <a:pt x="0" y="300253"/>
                                </a:lnTo>
                                <a:lnTo>
                                  <a:pt x="71907" y="300253"/>
                                </a:lnTo>
                                <a:lnTo>
                                  <a:pt x="71907" y="87020"/>
                                </a:lnTo>
                                <a:close/>
                              </a:path>
                              <a:path w="875665" h="306070">
                                <a:moveTo>
                                  <a:pt x="306806" y="168427"/>
                                </a:moveTo>
                                <a:lnTo>
                                  <a:pt x="298627" y="134594"/>
                                </a:lnTo>
                                <a:lnTo>
                                  <a:pt x="295211" y="130022"/>
                                </a:lnTo>
                                <a:lnTo>
                                  <a:pt x="277952" y="106895"/>
                                </a:lnTo>
                                <a:lnTo>
                                  <a:pt x="245935" y="88188"/>
                                </a:lnTo>
                                <a:lnTo>
                                  <a:pt x="203720" y="81318"/>
                                </a:lnTo>
                                <a:lnTo>
                                  <a:pt x="159677" y="88887"/>
                                </a:lnTo>
                                <a:lnTo>
                                  <a:pt x="123977" y="111061"/>
                                </a:lnTo>
                                <a:lnTo>
                                  <a:pt x="100037" y="147027"/>
                                </a:lnTo>
                                <a:lnTo>
                                  <a:pt x="91300" y="196011"/>
                                </a:lnTo>
                                <a:lnTo>
                                  <a:pt x="99504" y="242887"/>
                                </a:lnTo>
                                <a:lnTo>
                                  <a:pt x="122148" y="277380"/>
                                </a:lnTo>
                                <a:lnTo>
                                  <a:pt x="156222" y="298678"/>
                                </a:lnTo>
                                <a:lnTo>
                                  <a:pt x="198780" y="305955"/>
                                </a:lnTo>
                                <a:lnTo>
                                  <a:pt x="237172" y="301142"/>
                                </a:lnTo>
                                <a:lnTo>
                                  <a:pt x="268871" y="286816"/>
                                </a:lnTo>
                                <a:lnTo>
                                  <a:pt x="292290" y="263194"/>
                                </a:lnTo>
                                <a:lnTo>
                                  <a:pt x="294754" y="257251"/>
                                </a:lnTo>
                                <a:lnTo>
                                  <a:pt x="305866" y="230454"/>
                                </a:lnTo>
                                <a:lnTo>
                                  <a:pt x="243852" y="230454"/>
                                </a:lnTo>
                                <a:lnTo>
                                  <a:pt x="236347" y="240868"/>
                                </a:lnTo>
                                <a:lnTo>
                                  <a:pt x="227164" y="249008"/>
                                </a:lnTo>
                                <a:lnTo>
                                  <a:pt x="216623" y="254482"/>
                                </a:lnTo>
                                <a:lnTo>
                                  <a:pt x="205041" y="256870"/>
                                </a:lnTo>
                                <a:lnTo>
                                  <a:pt x="203517" y="257251"/>
                                </a:lnTo>
                                <a:lnTo>
                                  <a:pt x="202755" y="257251"/>
                                </a:lnTo>
                                <a:lnTo>
                                  <a:pt x="202755" y="257073"/>
                                </a:lnTo>
                                <a:lnTo>
                                  <a:pt x="202577" y="257073"/>
                                </a:lnTo>
                                <a:lnTo>
                                  <a:pt x="166433" y="238582"/>
                                </a:lnTo>
                                <a:lnTo>
                                  <a:pt x="151599" y="193535"/>
                                </a:lnTo>
                                <a:lnTo>
                                  <a:pt x="154762" y="171450"/>
                                </a:lnTo>
                                <a:lnTo>
                                  <a:pt x="163512" y="152717"/>
                                </a:lnTo>
                                <a:lnTo>
                                  <a:pt x="176720" y="138798"/>
                                </a:lnTo>
                                <a:lnTo>
                                  <a:pt x="193255" y="131165"/>
                                </a:lnTo>
                                <a:lnTo>
                                  <a:pt x="193624" y="131165"/>
                                </a:lnTo>
                                <a:lnTo>
                                  <a:pt x="194005" y="130962"/>
                                </a:lnTo>
                                <a:lnTo>
                                  <a:pt x="194386" y="130962"/>
                                </a:lnTo>
                                <a:lnTo>
                                  <a:pt x="196672" y="130403"/>
                                </a:lnTo>
                                <a:lnTo>
                                  <a:pt x="199161" y="130200"/>
                                </a:lnTo>
                                <a:lnTo>
                                  <a:pt x="201815" y="130200"/>
                                </a:lnTo>
                                <a:lnTo>
                                  <a:pt x="201815" y="130022"/>
                                </a:lnTo>
                                <a:lnTo>
                                  <a:pt x="204482" y="130022"/>
                                </a:lnTo>
                                <a:lnTo>
                                  <a:pt x="206387" y="130200"/>
                                </a:lnTo>
                                <a:lnTo>
                                  <a:pt x="208457" y="130581"/>
                                </a:lnTo>
                                <a:lnTo>
                                  <a:pt x="208838" y="130581"/>
                                </a:lnTo>
                                <a:lnTo>
                                  <a:pt x="221780" y="134937"/>
                                </a:lnTo>
                                <a:lnTo>
                                  <a:pt x="233121" y="143090"/>
                                </a:lnTo>
                                <a:lnTo>
                                  <a:pt x="242366" y="154444"/>
                                </a:lnTo>
                                <a:lnTo>
                                  <a:pt x="248983" y="168427"/>
                                </a:lnTo>
                                <a:lnTo>
                                  <a:pt x="306806" y="168427"/>
                                </a:lnTo>
                                <a:close/>
                              </a:path>
                              <a:path w="875665" h="306070">
                                <a:moveTo>
                                  <a:pt x="544753" y="190868"/>
                                </a:moveTo>
                                <a:lnTo>
                                  <a:pt x="540893" y="167678"/>
                                </a:lnTo>
                                <a:lnTo>
                                  <a:pt x="538035" y="150482"/>
                                </a:lnTo>
                                <a:lnTo>
                                  <a:pt x="526275" y="130022"/>
                                </a:lnTo>
                                <a:lnTo>
                                  <a:pt x="517893" y="115417"/>
                                </a:lnTo>
                                <a:lnTo>
                                  <a:pt x="484416" y="90678"/>
                                </a:lnTo>
                                <a:lnTo>
                                  <a:pt x="469633" y="87718"/>
                                </a:lnTo>
                                <a:lnTo>
                                  <a:pt x="469633" y="167678"/>
                                </a:lnTo>
                                <a:lnTo>
                                  <a:pt x="397344" y="167678"/>
                                </a:lnTo>
                                <a:lnTo>
                                  <a:pt x="402450" y="150634"/>
                                </a:lnTo>
                                <a:lnTo>
                                  <a:pt x="410425" y="138925"/>
                                </a:lnTo>
                                <a:lnTo>
                                  <a:pt x="421055" y="132181"/>
                                </a:lnTo>
                                <a:lnTo>
                                  <a:pt x="434060" y="130022"/>
                                </a:lnTo>
                                <a:lnTo>
                                  <a:pt x="447167" y="132372"/>
                                </a:lnTo>
                                <a:lnTo>
                                  <a:pt x="457555" y="139433"/>
                                </a:lnTo>
                                <a:lnTo>
                                  <a:pt x="465086" y="151193"/>
                                </a:lnTo>
                                <a:lnTo>
                                  <a:pt x="469633" y="167678"/>
                                </a:lnTo>
                                <a:lnTo>
                                  <a:pt x="469633" y="87718"/>
                                </a:lnTo>
                                <a:lnTo>
                                  <a:pt x="389864" y="90220"/>
                                </a:lnTo>
                                <a:lnTo>
                                  <a:pt x="354037" y="114503"/>
                                </a:lnTo>
                                <a:lnTo>
                                  <a:pt x="331546" y="150482"/>
                                </a:lnTo>
                                <a:lnTo>
                                  <a:pt x="323748" y="194500"/>
                                </a:lnTo>
                                <a:lnTo>
                                  <a:pt x="332308" y="243598"/>
                                </a:lnTo>
                                <a:lnTo>
                                  <a:pt x="355739" y="278396"/>
                                </a:lnTo>
                                <a:lnTo>
                                  <a:pt x="390664" y="299097"/>
                                </a:lnTo>
                                <a:lnTo>
                                  <a:pt x="433679" y="305955"/>
                                </a:lnTo>
                                <a:lnTo>
                                  <a:pt x="471792" y="300951"/>
                                </a:lnTo>
                                <a:lnTo>
                                  <a:pt x="503135" y="286308"/>
                                </a:lnTo>
                                <a:lnTo>
                                  <a:pt x="526529" y="262623"/>
                                </a:lnTo>
                                <a:lnTo>
                                  <a:pt x="528916" y="257251"/>
                                </a:lnTo>
                                <a:lnTo>
                                  <a:pt x="540778" y="230454"/>
                                </a:lnTo>
                                <a:lnTo>
                                  <a:pt x="470014" y="230454"/>
                                </a:lnTo>
                                <a:lnTo>
                                  <a:pt x="466115" y="241541"/>
                                </a:lnTo>
                                <a:lnTo>
                                  <a:pt x="458787" y="249986"/>
                                </a:lnTo>
                                <a:lnTo>
                                  <a:pt x="448183" y="255358"/>
                                </a:lnTo>
                                <a:lnTo>
                                  <a:pt x="434441" y="257251"/>
                                </a:lnTo>
                                <a:lnTo>
                                  <a:pt x="420179" y="255117"/>
                                </a:lnTo>
                                <a:lnTo>
                                  <a:pt x="408381" y="247764"/>
                                </a:lnTo>
                                <a:lnTo>
                                  <a:pt x="399732" y="233743"/>
                                </a:lnTo>
                                <a:lnTo>
                                  <a:pt x="394893" y="211607"/>
                                </a:lnTo>
                                <a:lnTo>
                                  <a:pt x="543623" y="211607"/>
                                </a:lnTo>
                                <a:lnTo>
                                  <a:pt x="544385" y="204381"/>
                                </a:lnTo>
                                <a:lnTo>
                                  <a:pt x="544753" y="197154"/>
                                </a:lnTo>
                                <a:lnTo>
                                  <a:pt x="544753" y="190868"/>
                                </a:lnTo>
                                <a:close/>
                              </a:path>
                              <a:path w="875665" h="306070">
                                <a:moveTo>
                                  <a:pt x="779868" y="300253"/>
                                </a:moveTo>
                                <a:lnTo>
                                  <a:pt x="779780" y="167627"/>
                                </a:lnTo>
                                <a:lnTo>
                                  <a:pt x="771740" y="120103"/>
                                </a:lnTo>
                                <a:lnTo>
                                  <a:pt x="731977" y="85140"/>
                                </a:lnTo>
                                <a:lnTo>
                                  <a:pt x="702437" y="81318"/>
                                </a:lnTo>
                                <a:lnTo>
                                  <a:pt x="688543" y="82130"/>
                                </a:lnTo>
                                <a:lnTo>
                                  <a:pt x="676059" y="84505"/>
                                </a:lnTo>
                                <a:lnTo>
                                  <a:pt x="664794" y="88392"/>
                                </a:lnTo>
                                <a:lnTo>
                                  <a:pt x="647852" y="97116"/>
                                </a:lnTo>
                                <a:lnTo>
                                  <a:pt x="642353" y="104521"/>
                                </a:lnTo>
                                <a:lnTo>
                                  <a:pt x="637781" y="110604"/>
                                </a:lnTo>
                                <a:lnTo>
                                  <a:pt x="635304" y="120103"/>
                                </a:lnTo>
                                <a:lnTo>
                                  <a:pt x="635304" y="87020"/>
                                </a:lnTo>
                                <a:lnTo>
                                  <a:pt x="563397" y="87020"/>
                                </a:lnTo>
                                <a:lnTo>
                                  <a:pt x="563397" y="300253"/>
                                </a:lnTo>
                                <a:lnTo>
                                  <a:pt x="635304" y="300253"/>
                                </a:lnTo>
                                <a:lnTo>
                                  <a:pt x="635304" y="199618"/>
                                </a:lnTo>
                                <a:lnTo>
                                  <a:pt x="638073" y="168363"/>
                                </a:lnTo>
                                <a:lnTo>
                                  <a:pt x="645833" y="146710"/>
                                </a:lnTo>
                                <a:lnTo>
                                  <a:pt x="657682" y="134099"/>
                                </a:lnTo>
                                <a:lnTo>
                                  <a:pt x="672769" y="130022"/>
                                </a:lnTo>
                                <a:lnTo>
                                  <a:pt x="687057" y="132207"/>
                                </a:lnTo>
                                <a:lnTo>
                                  <a:pt x="707644" y="170611"/>
                                </a:lnTo>
                                <a:lnTo>
                                  <a:pt x="707961" y="300253"/>
                                </a:lnTo>
                                <a:lnTo>
                                  <a:pt x="779868" y="300253"/>
                                </a:lnTo>
                                <a:close/>
                              </a:path>
                              <a:path w="875665" h="306070">
                                <a:moveTo>
                                  <a:pt x="874699" y="41897"/>
                                </a:moveTo>
                                <a:lnTo>
                                  <a:pt x="856335" y="3327"/>
                                </a:lnTo>
                                <a:lnTo>
                                  <a:pt x="832827" y="0"/>
                                </a:lnTo>
                                <a:lnTo>
                                  <a:pt x="813955" y="9969"/>
                                </a:lnTo>
                                <a:lnTo>
                                  <a:pt x="803998" y="28879"/>
                                </a:lnTo>
                                <a:lnTo>
                                  <a:pt x="807250" y="52412"/>
                                </a:lnTo>
                                <a:lnTo>
                                  <a:pt x="810501" y="58877"/>
                                </a:lnTo>
                                <a:lnTo>
                                  <a:pt x="815822" y="64376"/>
                                </a:lnTo>
                                <a:lnTo>
                                  <a:pt x="822464" y="67424"/>
                                </a:lnTo>
                                <a:lnTo>
                                  <a:pt x="845959" y="70764"/>
                                </a:lnTo>
                                <a:lnTo>
                                  <a:pt x="864806" y="60807"/>
                                </a:lnTo>
                                <a:lnTo>
                                  <a:pt x="874699" y="41897"/>
                                </a:lnTo>
                                <a:close/>
                              </a:path>
                              <a:path w="875665" h="306070">
                                <a:moveTo>
                                  <a:pt x="875347" y="87020"/>
                                </a:moveTo>
                                <a:lnTo>
                                  <a:pt x="803452" y="87020"/>
                                </a:lnTo>
                                <a:lnTo>
                                  <a:pt x="803452" y="300253"/>
                                </a:lnTo>
                                <a:lnTo>
                                  <a:pt x="875347" y="300253"/>
                                </a:lnTo>
                                <a:lnTo>
                                  <a:pt x="875347" y="87020"/>
                                </a:lnTo>
                                <a:close/>
                              </a:path>
                            </a:pathLst>
                          </a:custGeom>
                          <a:solidFill>
                            <a:srgbClr val="FDFDFD"/>
                          </a:solidFill>
                        </wps:spPr>
                        <wps:bodyPr wrap="square" lIns="0" tIns="0" rIns="0" bIns="0" rtlCol="0">
                          <a:prstTxWarp prst="textNoShape">
                            <a:avLst/>
                          </a:prstTxWarp>
                          <a:noAutofit/>
                        </wps:bodyPr>
                      </wps:wsp>
                      <wps:wsp>
                        <wps:cNvPr id="15" name="Graphic 15"/>
                        <wps:cNvSpPr/>
                        <wps:spPr>
                          <a:xfrm>
                            <a:off x="787272" y="513396"/>
                            <a:ext cx="1905" cy="5715"/>
                          </a:xfrm>
                          <a:custGeom>
                            <a:avLst/>
                            <a:gdLst/>
                            <a:ahLst/>
                            <a:cxnLst/>
                            <a:rect l="l" t="t" r="r" b="b"/>
                            <a:pathLst>
                              <a:path w="1905" h="5715">
                                <a:moveTo>
                                  <a:pt x="1343" y="0"/>
                                </a:moveTo>
                                <a:lnTo>
                                  <a:pt x="380" y="0"/>
                                </a:lnTo>
                                <a:lnTo>
                                  <a:pt x="0" y="1140"/>
                                </a:lnTo>
                                <a:lnTo>
                                  <a:pt x="0" y="4360"/>
                                </a:lnTo>
                                <a:lnTo>
                                  <a:pt x="380" y="5501"/>
                                </a:lnTo>
                                <a:lnTo>
                                  <a:pt x="1343" y="5501"/>
                                </a:lnTo>
                                <a:lnTo>
                                  <a:pt x="1724" y="4360"/>
                                </a:lnTo>
                                <a:lnTo>
                                  <a:pt x="1724" y="2662"/>
                                </a:lnTo>
                                <a:lnTo>
                                  <a:pt x="1724" y="1140"/>
                                </a:lnTo>
                                <a:lnTo>
                                  <a:pt x="1343" y="0"/>
                                </a:lnTo>
                                <a:close/>
                              </a:path>
                            </a:pathLst>
                          </a:custGeom>
                          <a:solidFill>
                            <a:srgbClr val="212A5B"/>
                          </a:solidFill>
                        </wps:spPr>
                        <wps:bodyPr wrap="square" lIns="0" tIns="0" rIns="0" bIns="0" rtlCol="0">
                          <a:prstTxWarp prst="textNoShape">
                            <a:avLst/>
                          </a:prstTxWarp>
                          <a:noAutofit/>
                        </wps:bodyPr>
                      </wps:wsp>
                    </wpg:wgp>
                  </a:graphicData>
                </a:graphic>
              </wp:inline>
            </w:drawing>
          </mc:Choice>
          <mc:Fallback>
            <w:pict>
              <v:group w14:anchorId="10F0F729" id="Group 12" o:spid="_x0000_s1026" style="width:84.95pt;height:84.95pt;mso-position-horizontal-relative:char;mso-position-vertical-relative:line" coordsize="10788,10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">
                <v:shape id="Graphic 13" o:spid="_x0000_s1027" style="position:absolute;width:10788;height:10788;visibility:visible;mso-wrap-style:square;v-text-anchor:top" coordsize="1078865,1078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" path="m539054,l489994,2203,442167,8686,395764,19260,350974,33732,307989,51915,266998,73616,228192,98645r-36430,28169l157898,157930r-31109,33875l98628,228247,73604,267067,51907,308074,33728,351078,19257,395888,8685,442315,2203,490168,,539257r2203,49062l8686,636150r10571,46411l33728,727361r18179,42997l73604,811362r25024,38821l126790,886628r31108,33880l191762,951632r36430,28177l266998,1004848r40991,21710l350974,1044749r44790,14481l442167,1069809r47827,6488l539054,1078502r49089,-2205l635996,1069809r46425,-10579l727231,1044749r43002,-18190l811238,1004848r38818,-25038l886496,951633r33872,-31124l951483,886629r28166,-36446l1004677,811363r21699,-41004l1044557,727362r14471,-44800l1069601,636151r6482,-47832l1078287,539258r-2204,-49089l1069601,442316r-10573,-46427l1044557,351078r-18181,-43004l1004677,267067,979649,228248,951483,191805,920368,157931,886496,126814,850056,98646,811238,73616,770233,51915,727230,33733,682421,19260,635995,8687,588143,2203,539054,xe" fillcolor="#202e5a" stroked="f">
                  <v:path arrowok="t"/>
                </v:shape>
                <v:shape id="Graphic 14" o:spid="_x0000_s1028" style="position:absolute;left:1015;top:3700;width:8757;height:3061;visibility:visible;mso-wrap-style:square;v-text-anchor:top" coordsize="875665,306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" path="m71259,41897l52882,3327,29375,,10515,9969,558,28879,3810,52412r3035,6465l12369,64376r6655,3048l42519,70764,61366,60807,71259,41897xem71907,87020l,87020,,300253r71907,l71907,87020xem306806,168427r-8179,-33833l295211,130022,277952,106895,245935,88188,203720,81318r-44043,7569l123977,111061r-23940,35966l91300,196011r8204,46876l122148,277380r34074,21298l198780,305955r38392,-4813l268871,286816r23419,-23622l294754,257251r11112,-26797l243852,230454r-7505,10414l227164,249008r-10541,5474l205041,256870r-1524,381l202755,257251r,-178l202577,257073,166433,238582,151599,193535r3163,-22085l163512,152717r13208,-13919l193255,131165r369,l194005,130962r381,l196672,130403r2489,-203l201815,130200r,-178l204482,130022r1905,178l208457,130581r381,l221780,134937r11341,8153l242366,154444r6617,13983l306806,168427xem544753,190868r-3860,-23190l538035,150482,526275,130022r-8382,-14605l484416,90678,469633,87718r,79960l397344,167678r5106,-17044l410425,138925r10630,-6744l434060,130022r13107,2350l457555,139433r7531,11760l469633,167678r,-79960l389864,90220r-35827,24283l331546,150482r-7798,44018l332308,243598r23431,34798l390664,299097r43015,6858l471792,300951r31343,-14643l526529,262623r2387,-5372l540778,230454r-70764,l466115,241541r-7328,8445l448183,255358r-13742,1893l420179,255117r-11798,-7353l399732,233743r-4839,-22136l543623,211607r762,-7226l544753,197154r,-6286xem779868,300253r-88,-132626l771740,120103,731977,85140,702437,81318r-13894,812l676059,84505r-11265,3887l647852,97116r-5499,7405l637781,110604r-2477,9499l635304,87020r-71907,l563397,300253r71907,l635304,199618r2769,-31255l645833,146710r11849,-12611l672769,130022r14288,2185l707644,170611r317,129642l779868,300253xem874699,41897l856335,3327,832827,,813955,9969r-9957,18910l807250,52412r3251,6465l815822,64376r6642,3048l845959,70764r18847,-9957l874699,41897xem875347,87020r-71895,l803452,300253r71895,l875347,87020xe" fillcolor="#fdfdfd" stroked="f">
                  <v:path arrowok="t"/>
                </v:shape>
                <v:shape id="Graphic 15" o:spid="_x0000_s1029" style="position:absolute;left:7872;top:5133;width:19;height:58;visibility:visible;mso-wrap-style:square;v-text-anchor:top" coordsize="190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" path="m1343,l380,,,1140,,4360,380,5501r963,l1724,4360r,-1698l1724,1140,1343,xe" fillcolor="#212a5b" stroked="f">
                  <v:path arrowok="t"/>
                </v:shape>
                <w10:anchorlock/>
              </v:group>
            </w:pict>
          </mc:Fallback>
        </mc:AlternateContent>
      </w:r>
    </w:p>
    <w:p w14:paraId="7835F8A1" w14:textId="4DD31B78" w:rsidR="00984311" w:rsidRDefault="00984311">
      <w:pPr>
        <w:pStyle w:val="BodyText"/>
        <w:ind w:left="957"/>
        <w:rPr>
          <w:rFonts w:ascii="Times New Roman"/>
        </w:rPr>
      </w:pPr>
      <w:bookmarkStart w:id="1" w:name="_Hlk172724595"/>
      <w:bookmarkEnd w:id="1"/>
    </w:p>
    <w:p w14:paraId="4C432B18" w14:textId="7DE8FEAC" w:rsidR="00984311" w:rsidRDefault="00CB0695">
      <w:pPr>
        <w:pStyle w:val="BodyText"/>
        <w:rPr>
          <w:rFonts w:ascii="Times New Roman"/>
        </w:rPr>
      </w:pPr>
      <w:r>
        <w:rPr>
          <w:noProof/>
        </w:rPr>
        <mc:AlternateContent>
          <mc:Choice Requires="wps">
            <w:drawing>
              <wp:anchor distT="0" distB="0" distL="0" distR="0" simplePos="0" relativeHeight="15729152" behindDoc="0" locked="0" layoutInCell="1" allowOverlap="1" wp14:anchorId="0C628F01" wp14:editId="5D13FC7E">
                <wp:simplePos x="0" y="0"/>
                <wp:positionH relativeFrom="margin">
                  <wp:align>right</wp:align>
                </wp:positionH>
                <wp:positionV relativeFrom="page">
                  <wp:posOffset>2087245</wp:posOffset>
                </wp:positionV>
                <wp:extent cx="895985" cy="7620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985" cy="76200"/>
                        </a:xfrm>
                        <a:custGeom>
                          <a:avLst/>
                          <a:gdLst/>
                          <a:ahLst/>
                          <a:cxnLst/>
                          <a:rect l="l" t="t" r="r" b="b"/>
                          <a:pathLst>
                            <a:path w="895985" h="76200">
                              <a:moveTo>
                                <a:pt x="895984" y="0"/>
                              </a:moveTo>
                              <a:lnTo>
                                <a:pt x="0" y="0"/>
                              </a:lnTo>
                              <a:lnTo>
                                <a:pt x="0" y="75595"/>
                              </a:lnTo>
                              <a:lnTo>
                                <a:pt x="895984" y="75595"/>
                              </a:lnTo>
                              <a:lnTo>
                                <a:pt x="895984" y="0"/>
                              </a:lnTo>
                              <a:close/>
                            </a:path>
                          </a:pathLst>
                        </a:custGeom>
                        <a:solidFill>
                          <a:srgbClr val="DD0030"/>
                        </a:solidFill>
                      </wps:spPr>
                      <wps:bodyPr wrap="square" lIns="0" tIns="0" rIns="0" bIns="0" rtlCol="0">
                        <a:prstTxWarp prst="textNoShape">
                          <a:avLst/>
                        </a:prstTxWarp>
                        <a:noAutofit/>
                      </wps:bodyPr>
                    </wps:wsp>
                  </a:graphicData>
                </a:graphic>
              </wp:anchor>
            </w:drawing>
          </mc:Choice>
          <mc:Fallback>
            <w:pict>
              <v:shape w14:anchorId="1BA48035" id="Graphic 1" o:spid="_x0000_s1026" style="position:absolute;margin-left:19.35pt;margin-top:164.35pt;width:70.55pt;height:6pt;z-index:15729152;visibility:visible;mso-wrap-style:square;mso-wrap-distance-left:0;mso-wrap-distance-top:0;mso-wrap-distance-right:0;mso-wrap-distance-bottom:0;mso-position-horizontal:right;mso-position-horizontal-relative:margin;mso-position-vertical:absolute;mso-position-vertical-relative:page;v-text-anchor:top" coordsize="89598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" path="m895984,l,,,75595r895984,l895984,xe" fillcolor="#dd0030" stroked="f">
                <v:path arrowok="t"/>
                <w10:wrap anchorx="margin" anchory="page"/>
              </v:shape>
            </w:pict>
          </mc:Fallback>
        </mc:AlternateContent>
      </w:r>
    </w:p>
    <w:p w14:paraId="47D92198" w14:textId="10CF6743" w:rsidR="00984311" w:rsidRDefault="00984311">
      <w:pPr>
        <w:pStyle w:val="BodyText"/>
        <w:rPr>
          <w:rFonts w:ascii="Times New Roman"/>
        </w:rPr>
      </w:pPr>
    </w:p>
    <w:p w14:paraId="6FEA90F1" w14:textId="77777777" w:rsidR="00984311" w:rsidRDefault="00984311">
      <w:pPr>
        <w:pStyle w:val="BodyText"/>
        <w:rPr>
          <w:rFonts w:ascii="Times New Roman"/>
        </w:rPr>
      </w:pPr>
    </w:p>
    <w:p w14:paraId="14C76DC2" w14:textId="77777777" w:rsidR="00984311" w:rsidRDefault="00984311">
      <w:pPr>
        <w:pStyle w:val="BodyText"/>
        <w:rPr>
          <w:rFonts w:ascii="Times New Roman"/>
        </w:rPr>
      </w:pPr>
    </w:p>
    <w:p w14:paraId="41CA56DC" w14:textId="77777777" w:rsidR="00984311" w:rsidRDefault="00984311">
      <w:pPr>
        <w:pStyle w:val="BodyText"/>
        <w:rPr>
          <w:rFonts w:ascii="Times New Roman"/>
        </w:rPr>
      </w:pPr>
    </w:p>
    <w:p w14:paraId="0A731649" w14:textId="77777777" w:rsidR="00984311" w:rsidRDefault="00984311">
      <w:pPr>
        <w:pStyle w:val="BodyText"/>
        <w:rPr>
          <w:rFonts w:ascii="Times New Roman"/>
        </w:rPr>
      </w:pPr>
    </w:p>
    <w:p w14:paraId="7C2A9242" w14:textId="77777777" w:rsidR="00984311" w:rsidRDefault="00984311">
      <w:pPr>
        <w:pStyle w:val="BodyText"/>
        <w:rPr>
          <w:rFonts w:ascii="Times New Roman"/>
        </w:rPr>
      </w:pPr>
    </w:p>
    <w:p w14:paraId="0839E079" w14:textId="58D81AE9" w:rsidR="00984311" w:rsidRDefault="00CB0695">
      <w:pPr>
        <w:pStyle w:val="BodyText"/>
        <w:spacing w:before="109"/>
        <w:rPr>
          <w:rFonts w:ascii="Times New Roman"/>
        </w:rPr>
      </w:pPr>
      <w:r>
        <w:rPr>
          <w:noProof/>
        </w:rPr>
        <mc:AlternateContent>
          <mc:Choice Requires="wps">
            <w:drawing>
              <wp:anchor distT="0" distB="0" distL="0" distR="0" simplePos="0" relativeHeight="15737344" behindDoc="0" locked="0" layoutInCell="1" allowOverlap="1" wp14:anchorId="6C6B7BCA" wp14:editId="758D385B">
                <wp:simplePos x="0" y="0"/>
                <wp:positionH relativeFrom="margin">
                  <wp:align>right</wp:align>
                </wp:positionH>
                <wp:positionV relativeFrom="margin">
                  <wp:align>center</wp:align>
                </wp:positionV>
                <wp:extent cx="167005" cy="161226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612265"/>
                        </a:xfrm>
                        <a:prstGeom prst="rect">
                          <a:avLst/>
                        </a:prstGeom>
                      </wps:spPr>
                      <wps:txbx>
                        <w:txbxContent>
                          <w:p w14:paraId="5172DD43" w14:textId="77777777" w:rsidR="00984311" w:rsidRDefault="00CB0695">
                            <w:pPr>
                              <w:pStyle w:val="BodyText"/>
                              <w:spacing w:before="12"/>
                              <w:ind w:left="20"/>
                            </w:pPr>
                            <w:r>
                              <w:rPr>
                                <w:color w:val="1E1C5B"/>
                              </w:rPr>
                              <w:t>PLANNING</w:t>
                            </w:r>
                            <w:r>
                              <w:rPr>
                                <w:color w:val="1E1C5B"/>
                                <w:spacing w:val="-9"/>
                              </w:rPr>
                              <w:t xml:space="preserve"> </w:t>
                            </w:r>
                            <w:r>
                              <w:rPr>
                                <w:color w:val="1E1C5B"/>
                                <w:spacing w:val="-2"/>
                              </w:rPr>
                              <w:t>PARTNERSHIP</w:t>
                            </w:r>
                          </w:p>
                        </w:txbxContent>
                      </wps:txbx>
                      <wps:bodyPr vert="vert270" wrap="square" lIns="0" tIns="0" rIns="0" bIns="0" rtlCol="0">
                        <a:noAutofit/>
                      </wps:bodyPr>
                    </wps:wsp>
                  </a:graphicData>
                </a:graphic>
              </wp:anchor>
            </w:drawing>
          </mc:Choice>
          <mc:Fallback>
            <w:pict>
              <v:shape w14:anchorId="6C6B7BCA" id="Textbox 11" o:spid="_x0000_s1027" type="#_x0000_t202" style="position:absolute;margin-left:-38.05pt;margin-top:0;width:13.15pt;height:126.95pt;z-index:15737344;visibility:visible;mso-wrap-style:square;mso-wrap-distance-left:0;mso-wrap-distance-top:0;mso-wrap-distance-right:0;mso-wrap-distance-bottom:0;mso-position-horizontal:right;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" filled="f" stroked="f">
                <v:textbox style="layout-flow:vertical;mso-layout-flow-alt:bottom-to-top" inset="0,0,0,0">
                  <w:txbxContent>
                    <w:p w14:paraId="5172DD43" w14:textId="77777777" w:rsidR="00984311" w:rsidRDefault="00CB0695">
                      <w:pPr>
                        <w:pStyle w:val="BodyText"/>
                        <w:spacing w:before="12"/>
                        <w:ind w:left="20"/>
                      </w:pPr>
                      <w:r>
                        <w:rPr>
                          <w:color w:val="1E1C5B"/>
                        </w:rPr>
                        <w:t>PLANNING</w:t>
                      </w:r>
                      <w:r>
                        <w:rPr>
                          <w:color w:val="1E1C5B"/>
                          <w:spacing w:val="-9"/>
                        </w:rPr>
                        <w:t xml:space="preserve"> </w:t>
                      </w:r>
                      <w:r>
                        <w:rPr>
                          <w:color w:val="1E1C5B"/>
                          <w:spacing w:val="-2"/>
                        </w:rPr>
                        <w:t>PARTNERSHIP</w:t>
                      </w:r>
                    </w:p>
                  </w:txbxContent>
                </v:textbox>
                <w10:wrap anchorx="margin" anchory="margin"/>
              </v:shape>
            </w:pict>
          </mc:Fallback>
        </mc:AlternateContent>
      </w:r>
      <w:r>
        <w:rPr>
          <w:noProof/>
        </w:rPr>
        <mc:AlternateContent>
          <mc:Choice Requires="wps">
            <w:drawing>
              <wp:anchor distT="0" distB="0" distL="0" distR="0" simplePos="0" relativeHeight="15734784" behindDoc="0" locked="0" layoutInCell="1" allowOverlap="1" wp14:anchorId="343B5332" wp14:editId="7A2FB012">
                <wp:simplePos x="0" y="0"/>
                <wp:positionH relativeFrom="page">
                  <wp:posOffset>6568469</wp:posOffset>
                </wp:positionH>
                <wp:positionV relativeFrom="page">
                  <wp:posOffset>4975624</wp:posOffset>
                </wp:positionV>
                <wp:extent cx="212651" cy="280670"/>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flipH="1">
                          <a:off x="0" y="0"/>
                          <a:ext cx="212651" cy="280670"/>
                        </a:xfrm>
                        <a:prstGeom prst="rect">
                          <a:avLst/>
                        </a:prstGeom>
                      </wps:spPr>
                      <wps:txbx>
                        <w:txbxContent>
                          <w:p w14:paraId="44A99440" w14:textId="77777777" w:rsidR="00984311" w:rsidRDefault="00CB0695">
                            <w:pPr>
                              <w:pStyle w:val="BodyText"/>
                              <w:spacing w:before="12"/>
                              <w:ind w:left="20"/>
                            </w:pPr>
                            <w:r>
                              <w:rPr>
                                <w:color w:val="1E1C5B"/>
                                <w:spacing w:val="-5"/>
                              </w:rPr>
                              <w:t>THE</w:t>
                            </w:r>
                          </w:p>
                        </w:txbxContent>
                      </wps:txbx>
                      <wps:bodyPr vert="vert270" wrap="square" lIns="0" tIns="0" rIns="0" bIns="0" rtlCol="0">
                        <a:noAutofit/>
                      </wps:bodyPr>
                    </wps:wsp>
                  </a:graphicData>
                </a:graphic>
                <wp14:sizeRelH relativeFrom="margin">
                  <wp14:pctWidth>0</wp14:pctWidth>
                </wp14:sizeRelH>
              </wp:anchor>
            </w:drawing>
          </mc:Choice>
          <mc:Fallback>
            <w:pict>
              <v:shape w14:anchorId="343B5332" id="Textbox 7" o:spid="_x0000_s1028" type="#_x0000_t202" style="position:absolute;margin-left:517.2pt;margin-top:391.8pt;width:16.75pt;height:22.1pt;flip:x;z-index:15734784;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" filled="f" stroked="f">
                <v:textbox style="layout-flow:vertical;mso-layout-flow-alt:bottom-to-top" inset="0,0,0,0">
                  <w:txbxContent>
                    <w:p w14:paraId="44A99440" w14:textId="77777777" w:rsidR="00984311" w:rsidRDefault="00CB0695">
                      <w:pPr>
                        <w:pStyle w:val="BodyText"/>
                        <w:spacing w:before="12"/>
                        <w:ind w:left="20"/>
                      </w:pPr>
                      <w:r>
                        <w:rPr>
                          <w:color w:val="1E1C5B"/>
                          <w:spacing w:val="-5"/>
                        </w:rPr>
                        <w:t>THE</w:t>
                      </w:r>
                    </w:p>
                  </w:txbxContent>
                </v:textbox>
                <w10:wrap anchorx="page" anchory="page"/>
              </v:shape>
            </w:pict>
          </mc:Fallback>
        </mc:AlternateContent>
      </w:r>
      <w:r>
        <w:rPr>
          <w:noProof/>
        </w:rPr>
        <mc:AlternateContent>
          <mc:Choice Requires="wps">
            <w:drawing>
              <wp:anchor distT="0" distB="0" distL="0" distR="0" simplePos="0" relativeHeight="15735808" behindDoc="0" locked="0" layoutInCell="1" allowOverlap="1" wp14:anchorId="302014C6" wp14:editId="1F0DFF9B">
                <wp:simplePos x="0" y="0"/>
                <wp:positionH relativeFrom="page">
                  <wp:posOffset>6847721</wp:posOffset>
                </wp:positionH>
                <wp:positionV relativeFrom="page">
                  <wp:posOffset>5948739</wp:posOffset>
                </wp:positionV>
                <wp:extent cx="167640" cy="6381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638175"/>
                        </a:xfrm>
                        <a:prstGeom prst="rect">
                          <a:avLst/>
                        </a:prstGeom>
                      </wps:spPr>
                      <wps:txbx>
                        <w:txbxContent>
                          <w:p w14:paraId="4E4CA631" w14:textId="77777777" w:rsidR="00984311" w:rsidRDefault="00CB0695">
                            <w:pPr>
                              <w:pStyle w:val="BodyText"/>
                              <w:spacing w:before="13"/>
                              <w:ind w:left="20"/>
                            </w:pPr>
                            <w:r>
                              <w:rPr>
                                <w:color w:val="1E1C5B"/>
                                <w:spacing w:val="-2"/>
                              </w:rPr>
                              <w:t>GREATER</w:t>
                            </w:r>
                          </w:p>
                        </w:txbxContent>
                      </wps:txbx>
                      <wps:bodyPr vert="vert270" wrap="square" lIns="0" tIns="0" rIns="0" bIns="0" rtlCol="0">
                        <a:noAutofit/>
                      </wps:bodyPr>
                    </wps:wsp>
                  </a:graphicData>
                </a:graphic>
              </wp:anchor>
            </w:drawing>
          </mc:Choice>
          <mc:Fallback>
            <w:pict>
              <v:shape w14:anchorId="302014C6" id="Textbox 8" o:spid="_x0000_s1029" type="#_x0000_t202" style="position:absolute;margin-left:539.2pt;margin-top:468.4pt;width:13.2pt;height:50.25pt;z-index:157358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" filled="f" stroked="f">
                <v:textbox style="layout-flow:vertical;mso-layout-flow-alt:bottom-to-top" inset="0,0,0,0">
                  <w:txbxContent>
                    <w:p w14:paraId="4E4CA631" w14:textId="77777777" w:rsidR="00984311" w:rsidRDefault="00CB0695">
                      <w:pPr>
                        <w:pStyle w:val="BodyText"/>
                        <w:spacing w:before="13"/>
                        <w:ind w:left="20"/>
                      </w:pPr>
                      <w:r>
                        <w:rPr>
                          <w:color w:val="1E1C5B"/>
                          <w:spacing w:val="-2"/>
                        </w:rPr>
                        <w:t>GREATER</w:t>
                      </w:r>
                    </w:p>
                  </w:txbxContent>
                </v:textbox>
                <w10:wrap anchorx="page" anchory="page"/>
              </v:shape>
            </w:pict>
          </mc:Fallback>
        </mc:AlternateContent>
      </w:r>
      <w:r>
        <w:rPr>
          <w:noProof/>
        </w:rPr>
        <mc:AlternateContent>
          <mc:Choice Requires="wps">
            <w:drawing>
              <wp:anchor distT="0" distB="0" distL="0" distR="0" simplePos="0" relativeHeight="15736320" behindDoc="0" locked="0" layoutInCell="1" allowOverlap="1" wp14:anchorId="29A82645" wp14:editId="4B0F8E6C">
                <wp:simplePos x="0" y="0"/>
                <wp:positionH relativeFrom="page">
                  <wp:posOffset>6818305</wp:posOffset>
                </wp:positionH>
                <wp:positionV relativeFrom="page">
                  <wp:posOffset>4908107</wp:posOffset>
                </wp:positionV>
                <wp:extent cx="167640" cy="8794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640" cy="879475"/>
                        </a:xfrm>
                        <a:prstGeom prst="rect">
                          <a:avLst/>
                        </a:prstGeom>
                      </wps:spPr>
                      <wps:txbx>
                        <w:txbxContent>
                          <w:p w14:paraId="5B3B6B39" w14:textId="77777777" w:rsidR="00984311" w:rsidRDefault="00CB0695">
                            <w:pPr>
                              <w:pStyle w:val="BodyText"/>
                              <w:spacing w:before="13"/>
                              <w:ind w:left="20"/>
                            </w:pPr>
                            <w:r>
                              <w:rPr>
                                <w:color w:val="1E1C5B"/>
                                <w:spacing w:val="-2"/>
                              </w:rPr>
                              <w:t>NOTTINGHAM</w:t>
                            </w:r>
                          </w:p>
                        </w:txbxContent>
                      </wps:txbx>
                      <wps:bodyPr vert="vert270" wrap="square" lIns="0" tIns="0" rIns="0" bIns="0" rtlCol="0">
                        <a:noAutofit/>
                      </wps:bodyPr>
                    </wps:wsp>
                  </a:graphicData>
                </a:graphic>
              </wp:anchor>
            </w:drawing>
          </mc:Choice>
          <mc:Fallback>
            <w:pict>
              <v:shape w14:anchorId="29A82645" id="Textbox 9" o:spid="_x0000_s1030" type="#_x0000_t202" style="position:absolute;margin-left:536.85pt;margin-top:386.45pt;width:13.2pt;height:69.25pt;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" filled="f" stroked="f">
                <v:textbox style="layout-flow:vertical;mso-layout-flow-alt:bottom-to-top" inset="0,0,0,0">
                  <w:txbxContent>
                    <w:p w14:paraId="5B3B6B39" w14:textId="77777777" w:rsidR="00984311" w:rsidRDefault="00CB0695">
                      <w:pPr>
                        <w:pStyle w:val="BodyText"/>
                        <w:spacing w:before="13"/>
                        <w:ind w:left="20"/>
                      </w:pPr>
                      <w:r>
                        <w:rPr>
                          <w:color w:val="1E1C5B"/>
                          <w:spacing w:val="-2"/>
                        </w:rPr>
                        <w:t>NOTTINGHAM</w:t>
                      </w:r>
                    </w:p>
                  </w:txbxContent>
                </v:textbox>
                <w10:wrap anchorx="page" anchory="page"/>
              </v:shape>
            </w:pict>
          </mc:Fallback>
        </mc:AlternateContent>
      </w:r>
      <w:r>
        <w:rPr>
          <w:noProof/>
        </w:rPr>
        <mc:AlternateContent>
          <mc:Choice Requires="wps">
            <w:drawing>
              <wp:anchor distT="0" distB="0" distL="0" distR="0" simplePos="0" relativeHeight="15733760" behindDoc="0" locked="0" layoutInCell="1" allowOverlap="1" wp14:anchorId="0519F417" wp14:editId="38A8FCA4">
                <wp:simplePos x="0" y="0"/>
                <wp:positionH relativeFrom="page">
                  <wp:posOffset>6613436</wp:posOffset>
                </wp:positionH>
                <wp:positionV relativeFrom="page">
                  <wp:posOffset>5684417</wp:posOffset>
                </wp:positionV>
                <wp:extent cx="167005" cy="51943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519430"/>
                        </a:xfrm>
                        <a:prstGeom prst="rect">
                          <a:avLst/>
                        </a:prstGeom>
                      </wps:spPr>
                      <wps:txbx>
                        <w:txbxContent>
                          <w:p w14:paraId="6765F003" w14:textId="77777777" w:rsidR="00984311" w:rsidRDefault="00CB0695">
                            <w:pPr>
                              <w:pStyle w:val="BodyText"/>
                              <w:spacing w:before="12"/>
                              <w:ind w:left="20"/>
                            </w:pPr>
                            <w:r>
                              <w:rPr>
                                <w:color w:val="1E1C5B"/>
                                <w:spacing w:val="-2"/>
                              </w:rPr>
                              <w:t>BEHALF</w:t>
                            </w:r>
                          </w:p>
                        </w:txbxContent>
                      </wps:txbx>
                      <wps:bodyPr vert="vert270" wrap="square" lIns="0" tIns="0" rIns="0" bIns="0" rtlCol="0">
                        <a:noAutofit/>
                      </wps:bodyPr>
                    </wps:wsp>
                  </a:graphicData>
                </a:graphic>
              </wp:anchor>
            </w:drawing>
          </mc:Choice>
          <mc:Fallback>
            <w:pict>
              <v:shape w14:anchorId="0519F417" id="Textbox 5" o:spid="_x0000_s1031" type="#_x0000_t202" style="position:absolute;margin-left:520.75pt;margin-top:447.6pt;width:13.15pt;height:40.9pt;z-index:157337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" filled="f" stroked="f">
                <v:textbox style="layout-flow:vertical;mso-layout-flow-alt:bottom-to-top" inset="0,0,0,0">
                  <w:txbxContent>
                    <w:p w14:paraId="6765F003" w14:textId="77777777" w:rsidR="00984311" w:rsidRDefault="00CB0695">
                      <w:pPr>
                        <w:pStyle w:val="BodyText"/>
                        <w:spacing w:before="12"/>
                        <w:ind w:left="20"/>
                      </w:pPr>
                      <w:r>
                        <w:rPr>
                          <w:color w:val="1E1C5B"/>
                          <w:spacing w:val="-2"/>
                        </w:rPr>
                        <w:t>BEHALF</w:t>
                      </w:r>
                    </w:p>
                  </w:txbxContent>
                </v:textbox>
                <w10:wrap anchorx="page" anchory="page"/>
              </v:shape>
            </w:pict>
          </mc:Fallback>
        </mc:AlternateContent>
      </w:r>
      <w:r>
        <w:rPr>
          <w:noProof/>
        </w:rPr>
        <mc:AlternateContent>
          <mc:Choice Requires="wps">
            <w:drawing>
              <wp:anchor distT="0" distB="0" distL="0" distR="0" simplePos="0" relativeHeight="15733248" behindDoc="0" locked="0" layoutInCell="1" allowOverlap="1" wp14:anchorId="5DC3C1E0" wp14:editId="2B1568ED">
                <wp:simplePos x="0" y="0"/>
                <wp:positionH relativeFrom="page">
                  <wp:posOffset>6591935</wp:posOffset>
                </wp:positionH>
                <wp:positionV relativeFrom="page">
                  <wp:posOffset>6381115</wp:posOffset>
                </wp:positionV>
                <wp:extent cx="167005" cy="215900"/>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215900"/>
                        </a:xfrm>
                        <a:prstGeom prst="rect">
                          <a:avLst/>
                        </a:prstGeom>
                      </wps:spPr>
                      <wps:txbx>
                        <w:txbxContent>
                          <w:p w14:paraId="1DD3FAA2" w14:textId="77777777" w:rsidR="00984311" w:rsidRDefault="00CB0695">
                            <w:pPr>
                              <w:pStyle w:val="BodyText"/>
                              <w:spacing w:before="12"/>
                              <w:ind w:left="20"/>
                            </w:pPr>
                            <w:r>
                              <w:rPr>
                                <w:color w:val="1E1C5B"/>
                                <w:spacing w:val="-5"/>
                              </w:rPr>
                              <w:t>ON</w:t>
                            </w:r>
                          </w:p>
                        </w:txbxContent>
                      </wps:txbx>
                      <wps:bodyPr vert="vert270" wrap="square" lIns="0" tIns="0" rIns="0" bIns="0" rtlCol="0">
                        <a:noAutofit/>
                      </wps:bodyPr>
                    </wps:wsp>
                  </a:graphicData>
                </a:graphic>
              </wp:anchor>
            </w:drawing>
          </mc:Choice>
          <mc:Fallback>
            <w:pict>
              <v:shape w14:anchorId="5DC3C1E0" id="Textbox 4" o:spid="_x0000_s1032" type="#_x0000_t202" style="position:absolute;margin-left:519.05pt;margin-top:502.45pt;width:13.15pt;height:17pt;z-index:15733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" filled="f" stroked="f">
                <v:textbox style="layout-flow:vertical;mso-layout-flow-alt:bottom-to-top" inset="0,0,0,0">
                  <w:txbxContent>
                    <w:p w14:paraId="1DD3FAA2" w14:textId="77777777" w:rsidR="00984311" w:rsidRDefault="00CB0695">
                      <w:pPr>
                        <w:pStyle w:val="BodyText"/>
                        <w:spacing w:before="12"/>
                        <w:ind w:left="20"/>
                      </w:pPr>
                      <w:r>
                        <w:rPr>
                          <w:color w:val="1E1C5B"/>
                          <w:spacing w:val="-5"/>
                        </w:rPr>
                        <w:t>ON</w:t>
                      </w:r>
                    </w:p>
                  </w:txbxContent>
                </v:textbox>
                <w10:wrap anchorx="page" anchory="page"/>
              </v:shape>
            </w:pict>
          </mc:Fallback>
        </mc:AlternateContent>
      </w:r>
      <w:r>
        <w:rPr>
          <w:noProof/>
        </w:rPr>
        <mc:AlternateContent>
          <mc:Choice Requires="wps">
            <w:drawing>
              <wp:anchor distT="0" distB="0" distL="0" distR="0" simplePos="0" relativeHeight="15734272" behindDoc="0" locked="0" layoutInCell="1" allowOverlap="1" wp14:anchorId="0E9F0470" wp14:editId="0CBDC146">
                <wp:simplePos x="0" y="0"/>
                <wp:positionH relativeFrom="page">
                  <wp:posOffset>6592171</wp:posOffset>
                </wp:positionH>
                <wp:positionV relativeFrom="page">
                  <wp:posOffset>5304052</wp:posOffset>
                </wp:positionV>
                <wp:extent cx="167005" cy="201930"/>
                <wp:effectExtent l="0" t="0" r="0" b="0"/>
                <wp:wrapNone/>
                <wp:docPr id="6"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201930"/>
                        </a:xfrm>
                        <a:prstGeom prst="rect">
                          <a:avLst/>
                        </a:prstGeom>
                      </wps:spPr>
                      <wps:txbx>
                        <w:txbxContent>
                          <w:p w14:paraId="6AD9B8DF" w14:textId="77777777" w:rsidR="00984311" w:rsidRDefault="00CB0695">
                            <w:pPr>
                              <w:pStyle w:val="BodyText"/>
                              <w:spacing w:before="12"/>
                              <w:ind w:left="20"/>
                            </w:pPr>
                            <w:r>
                              <w:rPr>
                                <w:color w:val="1E1C5B"/>
                                <w:spacing w:val="-5"/>
                              </w:rPr>
                              <w:t>OF</w:t>
                            </w:r>
                          </w:p>
                        </w:txbxContent>
                      </wps:txbx>
                      <wps:bodyPr vert="vert270" wrap="square" lIns="0" tIns="0" rIns="0" bIns="0" rtlCol="0">
                        <a:noAutofit/>
                      </wps:bodyPr>
                    </wps:wsp>
                  </a:graphicData>
                </a:graphic>
              </wp:anchor>
            </w:drawing>
          </mc:Choice>
          <mc:Fallback>
            <w:pict>
              <v:shape w14:anchorId="0E9F0470" id="Textbox 6" o:spid="_x0000_s1033" type="#_x0000_t202" style="position:absolute;margin-left:519.05pt;margin-top:417.65pt;width:13.15pt;height:15.9pt;z-index:157342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" filled="f" stroked="f">
                <v:textbox style="layout-flow:vertical;mso-layout-flow-alt:bottom-to-top" inset="0,0,0,0">
                  <w:txbxContent>
                    <w:p w14:paraId="6AD9B8DF" w14:textId="77777777" w:rsidR="00984311" w:rsidRDefault="00CB0695">
                      <w:pPr>
                        <w:pStyle w:val="BodyText"/>
                        <w:spacing w:before="12"/>
                        <w:ind w:left="20"/>
                      </w:pPr>
                      <w:r>
                        <w:rPr>
                          <w:color w:val="1E1C5B"/>
                          <w:spacing w:val="-5"/>
                        </w:rPr>
                        <w:t>OF</w:t>
                      </w:r>
                    </w:p>
                  </w:txbxContent>
                </v:textbox>
                <w10:wrap anchorx="page" anchory="page"/>
              </v:shape>
            </w:pict>
          </mc:Fallback>
        </mc:AlternateContent>
      </w:r>
      <w:r>
        <w:rPr>
          <w:noProof/>
        </w:rPr>
        <mc:AlternateContent>
          <mc:Choice Requires="wps">
            <w:drawing>
              <wp:anchor distT="0" distB="0" distL="0" distR="0" simplePos="0" relativeHeight="15730688" behindDoc="0" locked="0" layoutInCell="1" allowOverlap="1" wp14:anchorId="7AF9B8AA" wp14:editId="7C04C835">
                <wp:simplePos x="0" y="0"/>
                <wp:positionH relativeFrom="page">
                  <wp:posOffset>6357886</wp:posOffset>
                </wp:positionH>
                <wp:positionV relativeFrom="margin">
                  <wp:align>center</wp:align>
                </wp:positionV>
                <wp:extent cx="167005" cy="17532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753235"/>
                        </a:xfrm>
                        <a:prstGeom prst="rect">
                          <a:avLst/>
                        </a:prstGeom>
                      </wps:spPr>
                      <wps:txbx>
                        <w:txbxContent>
                          <w:p w14:paraId="4E73A6DC" w14:textId="77777777" w:rsidR="00984311" w:rsidRDefault="00CB0695">
                            <w:pPr>
                              <w:pStyle w:val="BodyText"/>
                              <w:spacing w:before="12"/>
                              <w:ind w:left="20"/>
                            </w:pPr>
                            <w:r>
                              <w:rPr>
                                <w:color w:val="1E1C5B"/>
                              </w:rPr>
                              <w:t>ICENI</w:t>
                            </w:r>
                            <w:r>
                              <w:rPr>
                                <w:color w:val="1E1C5B"/>
                                <w:spacing w:val="78"/>
                                <w:w w:val="150"/>
                              </w:rPr>
                              <w:t xml:space="preserve"> </w:t>
                            </w:r>
                            <w:r>
                              <w:rPr>
                                <w:color w:val="1E1C5B"/>
                              </w:rPr>
                              <w:t>PROJECTS</w:t>
                            </w:r>
                            <w:r>
                              <w:rPr>
                                <w:color w:val="1E1C5B"/>
                                <w:spacing w:val="76"/>
                                <w:w w:val="150"/>
                              </w:rPr>
                              <w:t xml:space="preserve"> </w:t>
                            </w:r>
                            <w:r>
                              <w:rPr>
                                <w:color w:val="1E1C5B"/>
                                <w:spacing w:val="-2"/>
                              </w:rPr>
                              <w:t>LIMITED</w:t>
                            </w:r>
                          </w:p>
                        </w:txbxContent>
                      </wps:txbx>
                      <wps:bodyPr vert="vert270" wrap="square" lIns="0" tIns="0" rIns="0" bIns="0" rtlCol="0">
                        <a:noAutofit/>
                      </wps:bodyPr>
                    </wps:wsp>
                  </a:graphicData>
                </a:graphic>
              </wp:anchor>
            </w:drawing>
          </mc:Choice>
          <mc:Fallback>
            <w:pict>
              <v:shape w14:anchorId="7AF9B8AA" id="Textbox 3" o:spid="_x0000_s1034" type="#_x0000_t202" style="position:absolute;margin-left:500.6pt;margin-top:0;width:13.15pt;height:138.05pt;z-index:15730688;visibility:visible;mso-wrap-style:square;mso-wrap-distance-left:0;mso-wrap-distance-top:0;mso-wrap-distance-right:0;mso-wrap-distance-bottom:0;mso-position-horizontal:absolute;mso-position-horizontal-relative:page;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" filled="f" stroked="f">
                <v:textbox style="layout-flow:vertical;mso-layout-flow-alt:bottom-to-top" inset="0,0,0,0">
                  <w:txbxContent>
                    <w:p w14:paraId="4E73A6DC" w14:textId="77777777" w:rsidR="00984311" w:rsidRDefault="00CB0695">
                      <w:pPr>
                        <w:pStyle w:val="BodyText"/>
                        <w:spacing w:before="12"/>
                        <w:ind w:left="20"/>
                      </w:pPr>
                      <w:r>
                        <w:rPr>
                          <w:color w:val="1E1C5B"/>
                        </w:rPr>
                        <w:t>ICENI</w:t>
                      </w:r>
                      <w:r>
                        <w:rPr>
                          <w:color w:val="1E1C5B"/>
                          <w:spacing w:val="78"/>
                          <w:w w:val="150"/>
                        </w:rPr>
                        <w:t xml:space="preserve"> </w:t>
                      </w:r>
                      <w:r>
                        <w:rPr>
                          <w:color w:val="1E1C5B"/>
                        </w:rPr>
                        <w:t>PROJECTS</w:t>
                      </w:r>
                      <w:r>
                        <w:rPr>
                          <w:color w:val="1E1C5B"/>
                          <w:spacing w:val="76"/>
                          <w:w w:val="150"/>
                        </w:rPr>
                        <w:t xml:space="preserve"> </w:t>
                      </w:r>
                      <w:r>
                        <w:rPr>
                          <w:color w:val="1E1C5B"/>
                          <w:spacing w:val="-2"/>
                        </w:rPr>
                        <w:t>LIMITED</w:t>
                      </w:r>
                    </w:p>
                  </w:txbxContent>
                </v:textbox>
                <w10:wrap anchorx="page" anchory="margin"/>
              </v:shape>
            </w:pict>
          </mc:Fallback>
        </mc:AlternateContent>
      </w:r>
      <w:r>
        <w:rPr>
          <w:noProof/>
        </w:rPr>
        <mc:AlternateContent>
          <mc:Choice Requires="wps">
            <w:drawing>
              <wp:anchor distT="0" distB="0" distL="0" distR="0" simplePos="0" relativeHeight="15729664" behindDoc="0" locked="0" layoutInCell="1" allowOverlap="1" wp14:anchorId="054822AD" wp14:editId="5E81A299">
                <wp:simplePos x="0" y="0"/>
                <wp:positionH relativeFrom="margin">
                  <wp:align>right</wp:align>
                </wp:positionH>
                <wp:positionV relativeFrom="page">
                  <wp:posOffset>6778639</wp:posOffset>
                </wp:positionV>
                <wp:extent cx="895985" cy="75565"/>
                <wp:effectExtent l="0" t="0" r="0" b="635"/>
                <wp:wrapNone/>
                <wp:docPr id="2" name="Graphic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985" cy="75565"/>
                        </a:xfrm>
                        <a:custGeom>
                          <a:avLst/>
                          <a:gdLst/>
                          <a:ahLst/>
                          <a:cxnLst/>
                          <a:rect l="l" t="t" r="r" b="b"/>
                          <a:pathLst>
                            <a:path w="895985" h="75565">
                              <a:moveTo>
                                <a:pt x="895565" y="0"/>
                              </a:moveTo>
                              <a:lnTo>
                                <a:pt x="0" y="0"/>
                              </a:lnTo>
                              <a:lnTo>
                                <a:pt x="0" y="75561"/>
                              </a:lnTo>
                              <a:lnTo>
                                <a:pt x="895565" y="75561"/>
                              </a:lnTo>
                              <a:lnTo>
                                <a:pt x="895565" y="0"/>
                              </a:lnTo>
                              <a:close/>
                            </a:path>
                          </a:pathLst>
                        </a:custGeom>
                        <a:solidFill>
                          <a:srgbClr val="3EAD2A"/>
                        </a:solidFill>
                      </wps:spPr>
                      <wps:bodyPr wrap="square" lIns="0" tIns="0" rIns="0" bIns="0" rtlCol="0">
                        <a:prstTxWarp prst="textNoShape">
                          <a:avLst/>
                        </a:prstTxWarp>
                        <a:noAutofit/>
                      </wps:bodyPr>
                    </wps:wsp>
                  </a:graphicData>
                </a:graphic>
              </wp:anchor>
            </w:drawing>
          </mc:Choice>
          <mc:Fallback>
            <w:pict>
              <v:shape w14:anchorId="521FFCFB" id="Graphic 2" o:spid="_x0000_s1026" style="position:absolute;margin-left:19.35pt;margin-top:533.75pt;width:70.55pt;height:5.95pt;z-index:15729664;visibility:visible;mso-wrap-style:square;mso-wrap-distance-left:0;mso-wrap-distance-top:0;mso-wrap-distance-right:0;mso-wrap-distance-bottom:0;mso-position-horizontal:right;mso-position-horizontal-relative:margin;mso-position-vertical:absolute;mso-position-vertical-relative:page;v-text-anchor:top" coordsize="895985,75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" path="m895565,l,,,75561r895565,l895565,xe" fillcolor="#3ead2a" stroked="f">
                <v:path arrowok="t"/>
                <w10:wrap anchorx="margin" anchory="page"/>
              </v:shape>
            </w:pict>
          </mc:Fallback>
        </mc:AlternateContent>
      </w:r>
    </w:p>
    <w:tbl>
      <w:tblPr>
        <w:tblW w:w="0" w:type="auto"/>
        <w:tblInd w:w="1030" w:type="dxa"/>
        <w:tblLayout w:type="fixed"/>
        <w:tblCellMar>
          <w:left w:w="0" w:type="dxa"/>
          <w:right w:w="0" w:type="dxa"/>
        </w:tblCellMar>
        <w:tblLook w:val="01E0" w:firstRow="1" w:lastRow="1" w:firstColumn="1" w:lastColumn="1" w:noHBand="0" w:noVBand="0"/>
      </w:tblPr>
      <w:tblGrid>
        <w:gridCol w:w="7200"/>
      </w:tblGrid>
      <w:tr w:rsidR="00984311" w14:paraId="5DBF7D64" w14:textId="77777777">
        <w:trPr>
          <w:trHeight w:val="1222"/>
        </w:trPr>
        <w:tc>
          <w:tcPr>
            <w:tcW w:w="7200" w:type="dxa"/>
          </w:tcPr>
          <w:p w14:paraId="2F65240D" w14:textId="77777777" w:rsidR="00984311" w:rsidRDefault="00CB0695">
            <w:pPr>
              <w:pStyle w:val="TableParagraph"/>
              <w:spacing w:line="536" w:lineRule="exact"/>
              <w:ind w:left="50"/>
              <w:jc w:val="left"/>
              <w:rPr>
                <w:sz w:val="48"/>
              </w:rPr>
            </w:pPr>
            <w:r>
              <w:rPr>
                <w:sz w:val="48"/>
              </w:rPr>
              <w:t>Greater</w:t>
            </w:r>
            <w:r>
              <w:rPr>
                <w:spacing w:val="30"/>
                <w:sz w:val="48"/>
              </w:rPr>
              <w:t xml:space="preserve"> </w:t>
            </w:r>
            <w:r>
              <w:rPr>
                <w:sz w:val="48"/>
              </w:rPr>
              <w:t>Nottingham</w:t>
            </w:r>
            <w:r>
              <w:rPr>
                <w:spacing w:val="33"/>
                <w:sz w:val="48"/>
              </w:rPr>
              <w:t xml:space="preserve"> </w:t>
            </w:r>
            <w:r>
              <w:rPr>
                <w:sz w:val="48"/>
              </w:rPr>
              <w:t>and</w:t>
            </w:r>
            <w:r>
              <w:rPr>
                <w:spacing w:val="2"/>
                <w:sz w:val="48"/>
              </w:rPr>
              <w:t xml:space="preserve"> </w:t>
            </w:r>
            <w:r>
              <w:rPr>
                <w:spacing w:val="-2"/>
                <w:sz w:val="48"/>
              </w:rPr>
              <w:t>Ashfield</w:t>
            </w:r>
          </w:p>
          <w:p w14:paraId="5624D300" w14:textId="77777777" w:rsidR="00984311" w:rsidRDefault="00CB0695">
            <w:pPr>
              <w:pStyle w:val="TableParagraph"/>
              <w:spacing w:line="240" w:lineRule="auto"/>
              <w:ind w:left="50"/>
              <w:jc w:val="left"/>
              <w:rPr>
                <w:sz w:val="48"/>
              </w:rPr>
            </w:pPr>
            <w:r>
              <w:rPr>
                <w:sz w:val="48"/>
              </w:rPr>
              <w:t>Housing</w:t>
            </w:r>
            <w:r>
              <w:rPr>
                <w:spacing w:val="28"/>
                <w:sz w:val="48"/>
              </w:rPr>
              <w:t xml:space="preserve"> </w:t>
            </w:r>
            <w:r>
              <w:rPr>
                <w:sz w:val="48"/>
              </w:rPr>
              <w:t>Needs</w:t>
            </w:r>
            <w:r>
              <w:rPr>
                <w:spacing w:val="27"/>
                <w:sz w:val="48"/>
              </w:rPr>
              <w:t xml:space="preserve"> </w:t>
            </w:r>
            <w:r>
              <w:rPr>
                <w:spacing w:val="-2"/>
                <w:sz w:val="48"/>
              </w:rPr>
              <w:t>Update</w:t>
            </w:r>
          </w:p>
        </w:tc>
      </w:tr>
      <w:tr w:rsidR="00984311" w14:paraId="561169B6" w14:textId="77777777">
        <w:trPr>
          <w:trHeight w:val="1519"/>
        </w:trPr>
        <w:tc>
          <w:tcPr>
            <w:tcW w:w="7200" w:type="dxa"/>
          </w:tcPr>
          <w:p w14:paraId="163A4FBB" w14:textId="7A7F4027" w:rsidR="00984311" w:rsidRDefault="00CB0695">
            <w:pPr>
              <w:pStyle w:val="TableParagraph"/>
              <w:spacing w:before="123" w:line="240" w:lineRule="auto"/>
              <w:ind w:left="50"/>
              <w:jc w:val="left"/>
              <w:rPr>
                <w:sz w:val="32"/>
              </w:rPr>
            </w:pPr>
            <w:r>
              <w:rPr>
                <w:sz w:val="32"/>
              </w:rPr>
              <w:t>Final</w:t>
            </w:r>
            <w:r>
              <w:rPr>
                <w:spacing w:val="-7"/>
                <w:sz w:val="32"/>
              </w:rPr>
              <w:t xml:space="preserve"> </w:t>
            </w:r>
            <w:r>
              <w:rPr>
                <w:spacing w:val="-2"/>
                <w:sz w:val="32"/>
              </w:rPr>
              <w:t>Report</w:t>
            </w:r>
          </w:p>
        </w:tc>
      </w:tr>
      <w:tr w:rsidR="00984311" w14:paraId="6E8A3924" w14:textId="77777777">
        <w:trPr>
          <w:trHeight w:val="2605"/>
        </w:trPr>
        <w:tc>
          <w:tcPr>
            <w:tcW w:w="7200" w:type="dxa"/>
          </w:tcPr>
          <w:p w14:paraId="75114E78" w14:textId="7FA1F224" w:rsidR="00984311" w:rsidRDefault="00984311">
            <w:pPr>
              <w:pStyle w:val="TableParagraph"/>
              <w:spacing w:line="240" w:lineRule="auto"/>
              <w:ind w:left="0"/>
              <w:jc w:val="left"/>
              <w:rPr>
                <w:rFonts w:ascii="Times New Roman"/>
                <w:sz w:val="24"/>
              </w:rPr>
            </w:pPr>
          </w:p>
          <w:p w14:paraId="33FC4C41" w14:textId="77777777" w:rsidR="00984311" w:rsidRDefault="00984311">
            <w:pPr>
              <w:pStyle w:val="TableParagraph"/>
              <w:spacing w:line="240" w:lineRule="auto"/>
              <w:ind w:left="0"/>
              <w:jc w:val="left"/>
              <w:rPr>
                <w:rFonts w:ascii="Times New Roman"/>
                <w:sz w:val="24"/>
              </w:rPr>
            </w:pPr>
          </w:p>
          <w:p w14:paraId="71061A6C" w14:textId="14D46CE5" w:rsidR="00984311" w:rsidRDefault="00984311">
            <w:pPr>
              <w:pStyle w:val="TableParagraph"/>
              <w:spacing w:before="191" w:line="240" w:lineRule="auto"/>
              <w:ind w:left="0"/>
              <w:jc w:val="left"/>
              <w:rPr>
                <w:rFonts w:ascii="Times New Roman"/>
                <w:sz w:val="24"/>
              </w:rPr>
            </w:pPr>
          </w:p>
          <w:p w14:paraId="1230A603" w14:textId="107DA75F" w:rsidR="00984311" w:rsidRDefault="00CB0695">
            <w:pPr>
              <w:pStyle w:val="TableParagraph"/>
              <w:spacing w:before="1" w:line="360" w:lineRule="auto"/>
              <w:ind w:left="50" w:right="3938"/>
              <w:jc w:val="left"/>
              <w:rPr>
                <w:sz w:val="24"/>
              </w:rPr>
            </w:pPr>
            <w:r>
              <w:rPr>
                <w:sz w:val="24"/>
              </w:rPr>
              <w:t>Iceni</w:t>
            </w:r>
            <w:r>
              <w:rPr>
                <w:spacing w:val="-13"/>
                <w:sz w:val="24"/>
              </w:rPr>
              <w:t xml:space="preserve"> </w:t>
            </w:r>
            <w:r>
              <w:rPr>
                <w:sz w:val="24"/>
              </w:rPr>
              <w:t>Projects</w:t>
            </w:r>
            <w:r>
              <w:rPr>
                <w:spacing w:val="-11"/>
                <w:sz w:val="24"/>
              </w:rPr>
              <w:t xml:space="preserve"> </w:t>
            </w:r>
            <w:r>
              <w:rPr>
                <w:sz w:val="24"/>
              </w:rPr>
              <w:t>Limited</w:t>
            </w:r>
            <w:r>
              <w:rPr>
                <w:spacing w:val="-13"/>
                <w:sz w:val="24"/>
              </w:rPr>
              <w:t xml:space="preserve"> </w:t>
            </w:r>
            <w:r>
              <w:rPr>
                <w:sz w:val="24"/>
              </w:rPr>
              <w:t>on behalf of The Greater Nottingham Planning</w:t>
            </w:r>
          </w:p>
          <w:p w14:paraId="6F5D6F78" w14:textId="77777777" w:rsidR="00984311" w:rsidRDefault="00CB0695">
            <w:pPr>
              <w:pStyle w:val="TableParagraph"/>
              <w:spacing w:line="275" w:lineRule="exact"/>
              <w:ind w:left="50"/>
              <w:jc w:val="left"/>
              <w:rPr>
                <w:sz w:val="24"/>
              </w:rPr>
            </w:pPr>
            <w:r>
              <w:rPr>
                <w:spacing w:val="-2"/>
                <w:sz w:val="24"/>
              </w:rPr>
              <w:t>Partnership</w:t>
            </w:r>
          </w:p>
        </w:tc>
      </w:tr>
      <w:tr w:rsidR="00984311" w14:paraId="05553C77" w14:textId="77777777">
        <w:trPr>
          <w:trHeight w:val="336"/>
        </w:trPr>
        <w:tc>
          <w:tcPr>
            <w:tcW w:w="7200" w:type="dxa"/>
          </w:tcPr>
          <w:p w14:paraId="47BEFF4E" w14:textId="77777777" w:rsidR="00984311" w:rsidRDefault="00CB0695">
            <w:pPr>
              <w:pStyle w:val="TableParagraph"/>
              <w:spacing w:before="61" w:line="256" w:lineRule="exact"/>
              <w:ind w:left="50"/>
              <w:jc w:val="left"/>
              <w:rPr>
                <w:sz w:val="24"/>
              </w:rPr>
            </w:pPr>
            <w:r>
              <w:rPr>
                <w:sz w:val="24"/>
              </w:rPr>
              <w:t>March</w:t>
            </w:r>
            <w:r>
              <w:rPr>
                <w:spacing w:val="-10"/>
                <w:sz w:val="24"/>
              </w:rPr>
              <w:t xml:space="preserve"> </w:t>
            </w:r>
            <w:r>
              <w:rPr>
                <w:spacing w:val="-4"/>
                <w:sz w:val="24"/>
              </w:rPr>
              <w:t>2024</w:t>
            </w:r>
          </w:p>
        </w:tc>
      </w:tr>
    </w:tbl>
    <w:p w14:paraId="31FD4EA3" w14:textId="77777777" w:rsidR="00984311" w:rsidRDefault="00984311">
      <w:pPr>
        <w:pStyle w:val="BodyText"/>
        <w:rPr>
          <w:rFonts w:ascii="Times New Roman"/>
          <w:sz w:val="18"/>
        </w:rPr>
      </w:pPr>
    </w:p>
    <w:p w14:paraId="5DBE9FE6" w14:textId="77777777" w:rsidR="00984311" w:rsidRDefault="00984311">
      <w:pPr>
        <w:pStyle w:val="BodyText"/>
        <w:rPr>
          <w:rFonts w:ascii="Times New Roman"/>
          <w:sz w:val="18"/>
        </w:rPr>
      </w:pPr>
    </w:p>
    <w:p w14:paraId="75092ED7" w14:textId="77777777" w:rsidR="00984311" w:rsidRDefault="00984311">
      <w:pPr>
        <w:pStyle w:val="BodyText"/>
        <w:rPr>
          <w:rFonts w:ascii="Times New Roman"/>
          <w:sz w:val="18"/>
        </w:rPr>
      </w:pPr>
    </w:p>
    <w:p w14:paraId="7C56EAB5" w14:textId="77777777" w:rsidR="00984311" w:rsidRDefault="00984311">
      <w:pPr>
        <w:pStyle w:val="BodyText"/>
        <w:rPr>
          <w:rFonts w:ascii="Times New Roman"/>
          <w:sz w:val="18"/>
        </w:rPr>
      </w:pPr>
    </w:p>
    <w:p w14:paraId="2D7724A8" w14:textId="77777777" w:rsidR="00984311" w:rsidRDefault="00984311">
      <w:pPr>
        <w:pStyle w:val="BodyText"/>
        <w:rPr>
          <w:rFonts w:ascii="Times New Roman"/>
          <w:sz w:val="18"/>
        </w:rPr>
      </w:pPr>
    </w:p>
    <w:p w14:paraId="4EC60118" w14:textId="77777777" w:rsidR="00984311" w:rsidRDefault="00984311">
      <w:pPr>
        <w:pStyle w:val="BodyText"/>
        <w:rPr>
          <w:rFonts w:ascii="Times New Roman"/>
          <w:sz w:val="18"/>
        </w:rPr>
      </w:pPr>
    </w:p>
    <w:p w14:paraId="1D24DB2D" w14:textId="77777777" w:rsidR="00984311" w:rsidRDefault="00984311">
      <w:pPr>
        <w:pStyle w:val="BodyText"/>
        <w:rPr>
          <w:rFonts w:ascii="Times New Roman"/>
          <w:sz w:val="18"/>
        </w:rPr>
      </w:pPr>
    </w:p>
    <w:p w14:paraId="29F8FE94" w14:textId="77777777" w:rsidR="00984311" w:rsidRDefault="00984311">
      <w:pPr>
        <w:pStyle w:val="BodyText"/>
        <w:rPr>
          <w:rFonts w:ascii="Times New Roman"/>
          <w:sz w:val="18"/>
        </w:rPr>
      </w:pPr>
    </w:p>
    <w:p w14:paraId="504B3434" w14:textId="77777777" w:rsidR="00984311" w:rsidRDefault="00984311">
      <w:pPr>
        <w:pStyle w:val="BodyText"/>
        <w:rPr>
          <w:rFonts w:ascii="Times New Roman"/>
          <w:sz w:val="18"/>
        </w:rPr>
      </w:pPr>
    </w:p>
    <w:p w14:paraId="701E90D2" w14:textId="77777777" w:rsidR="00984311" w:rsidRDefault="00984311">
      <w:pPr>
        <w:pStyle w:val="BodyText"/>
        <w:rPr>
          <w:rFonts w:ascii="Times New Roman"/>
          <w:sz w:val="18"/>
        </w:rPr>
      </w:pPr>
    </w:p>
    <w:p w14:paraId="5FA6B1A3" w14:textId="77777777" w:rsidR="00984311" w:rsidRDefault="00984311">
      <w:pPr>
        <w:pStyle w:val="BodyText"/>
        <w:rPr>
          <w:rFonts w:ascii="Times New Roman"/>
          <w:sz w:val="18"/>
        </w:rPr>
      </w:pPr>
    </w:p>
    <w:p w14:paraId="18F9A30B" w14:textId="77777777" w:rsidR="00984311" w:rsidRDefault="00984311">
      <w:pPr>
        <w:pStyle w:val="BodyText"/>
        <w:rPr>
          <w:rFonts w:ascii="Times New Roman"/>
          <w:sz w:val="18"/>
        </w:rPr>
      </w:pPr>
    </w:p>
    <w:p w14:paraId="3BF094E5" w14:textId="77777777" w:rsidR="00984311" w:rsidRDefault="00984311">
      <w:pPr>
        <w:pStyle w:val="BodyText"/>
        <w:spacing w:before="161"/>
        <w:rPr>
          <w:rFonts w:ascii="Times New Roman"/>
          <w:sz w:val="18"/>
        </w:rPr>
      </w:pPr>
    </w:p>
    <w:p w14:paraId="178CDC00" w14:textId="77777777" w:rsidR="00984311" w:rsidRDefault="00CB0695">
      <w:pPr>
        <w:spacing w:before="1"/>
        <w:ind w:left="1056"/>
        <w:rPr>
          <w:rFonts w:ascii="Arial"/>
          <w:b/>
          <w:sz w:val="18"/>
        </w:rPr>
      </w:pPr>
      <w:r>
        <w:rPr>
          <w:noProof/>
        </w:rPr>
        <mc:AlternateContent>
          <mc:Choice Requires="wps">
            <w:drawing>
              <wp:anchor distT="0" distB="0" distL="0" distR="0" simplePos="0" relativeHeight="15731712" behindDoc="0" locked="0" layoutInCell="1" allowOverlap="1" wp14:anchorId="2BA21B3B" wp14:editId="04FB7689">
                <wp:simplePos x="0" y="0"/>
                <wp:positionH relativeFrom="page">
                  <wp:posOffset>6697344</wp:posOffset>
                </wp:positionH>
                <wp:positionV relativeFrom="paragraph">
                  <wp:posOffset>-99473</wp:posOffset>
                </wp:positionV>
                <wp:extent cx="224790" cy="101346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1013460"/>
                        </a:xfrm>
                        <a:prstGeom prst="rect">
                          <a:avLst/>
                        </a:prstGeom>
                      </wps:spPr>
                      <wps:txbx>
                        <w:txbxContent>
                          <w:p w14:paraId="7C72656C" w14:textId="77777777" w:rsidR="00984311" w:rsidRDefault="00CB0695">
                            <w:pPr>
                              <w:spacing w:before="11"/>
                              <w:ind w:left="20"/>
                              <w:rPr>
                                <w:rFonts w:ascii="Arial"/>
                                <w:b/>
                                <w:sz w:val="28"/>
                              </w:rPr>
                            </w:pPr>
                            <w:r>
                              <w:rPr>
                                <w:rFonts w:ascii="Arial"/>
                                <w:b/>
                                <w:color w:val="1E1C5B"/>
                                <w:spacing w:val="-2"/>
                                <w:sz w:val="28"/>
                              </w:rPr>
                              <w:t>Nottingham</w:t>
                            </w:r>
                          </w:p>
                        </w:txbxContent>
                      </wps:txbx>
                      <wps:bodyPr vert="vert270" wrap="square" lIns="0" tIns="0" rIns="0" bIns="0" rtlCol="0">
                        <a:noAutofit/>
                      </wps:bodyPr>
                    </wps:wsp>
                  </a:graphicData>
                </a:graphic>
              </wp:anchor>
            </w:drawing>
          </mc:Choice>
          <mc:Fallback>
            <w:pict>
              <v:shape w14:anchorId="2BA21B3B" id="Textbox 16" o:spid="_x0000_s1035" type="#_x0000_t202" style="position:absolute;left:0;text-align:left;margin-left:527.35pt;margin-top:-7.85pt;width:17.7pt;height:79.8pt;z-index:15731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" filled="f" stroked="f">
                <v:textbox style="layout-flow:vertical;mso-layout-flow-alt:bottom-to-top" inset="0,0,0,0">
                  <w:txbxContent>
                    <w:p w14:paraId="7C72656C" w14:textId="77777777" w:rsidR="00984311" w:rsidRDefault="00CB0695">
                      <w:pPr>
                        <w:spacing w:before="11"/>
                        <w:ind w:left="20"/>
                        <w:rPr>
                          <w:rFonts w:ascii="Arial"/>
                          <w:b/>
                          <w:sz w:val="28"/>
                        </w:rPr>
                      </w:pPr>
                      <w:r>
                        <w:rPr>
                          <w:rFonts w:ascii="Arial"/>
                          <w:b/>
                          <w:color w:val="1E1C5B"/>
                          <w:spacing w:val="-2"/>
                          <w:sz w:val="28"/>
                        </w:rPr>
                        <w:t>Nottingham</w:t>
                      </w:r>
                    </w:p>
                  </w:txbxContent>
                </v:textbox>
                <w10:wrap anchorx="page"/>
              </v:shape>
            </w:pict>
          </mc:Fallback>
        </mc:AlternateContent>
      </w:r>
      <w:r>
        <w:rPr>
          <w:noProof/>
        </w:rPr>
        <mc:AlternateContent>
          <mc:Choice Requires="wps">
            <w:drawing>
              <wp:anchor distT="0" distB="0" distL="0" distR="0" simplePos="0" relativeHeight="15732224" behindDoc="0" locked="0" layoutInCell="1" allowOverlap="1" wp14:anchorId="3DFF1FEA" wp14:editId="7F782C0C">
                <wp:simplePos x="0" y="0"/>
                <wp:positionH relativeFrom="page">
                  <wp:posOffset>6697344</wp:posOffset>
                </wp:positionH>
                <wp:positionV relativeFrom="paragraph">
                  <wp:posOffset>-640843</wp:posOffset>
                </wp:positionV>
                <wp:extent cx="224790" cy="34163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341630"/>
                        </a:xfrm>
                        <a:prstGeom prst="rect">
                          <a:avLst/>
                        </a:prstGeom>
                      </wps:spPr>
                      <wps:txbx>
                        <w:txbxContent>
                          <w:p w14:paraId="4D732D43" w14:textId="77777777" w:rsidR="00984311" w:rsidRDefault="00CB0695">
                            <w:pPr>
                              <w:spacing w:before="11"/>
                              <w:ind w:left="20"/>
                              <w:rPr>
                                <w:rFonts w:ascii="Arial"/>
                                <w:b/>
                                <w:sz w:val="28"/>
                              </w:rPr>
                            </w:pPr>
                            <w:r>
                              <w:rPr>
                                <w:rFonts w:ascii="Arial"/>
                                <w:b/>
                                <w:color w:val="1E1C5B"/>
                                <w:spacing w:val="-5"/>
                                <w:sz w:val="28"/>
                              </w:rPr>
                              <w:t>and</w:t>
                            </w:r>
                          </w:p>
                        </w:txbxContent>
                      </wps:txbx>
                      <wps:bodyPr vert="vert270" wrap="square" lIns="0" tIns="0" rIns="0" bIns="0" rtlCol="0">
                        <a:noAutofit/>
                      </wps:bodyPr>
                    </wps:wsp>
                  </a:graphicData>
                </a:graphic>
              </wp:anchor>
            </w:drawing>
          </mc:Choice>
          <mc:Fallback>
            <w:pict>
              <v:shape w14:anchorId="3DFF1FEA" id="Textbox 17" o:spid="_x0000_s1036" type="#_x0000_t202" style="position:absolute;left:0;text-align:left;margin-left:527.35pt;margin-top:-50.45pt;width:17.7pt;height:26.9pt;z-index:157322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" filled="f" stroked="f">
                <v:textbox style="layout-flow:vertical;mso-layout-flow-alt:bottom-to-top" inset="0,0,0,0">
                  <w:txbxContent>
                    <w:p w14:paraId="4D732D43" w14:textId="77777777" w:rsidR="00984311" w:rsidRDefault="00CB0695">
                      <w:pPr>
                        <w:spacing w:before="11"/>
                        <w:ind w:left="20"/>
                        <w:rPr>
                          <w:rFonts w:ascii="Arial"/>
                          <w:b/>
                          <w:sz w:val="28"/>
                        </w:rPr>
                      </w:pPr>
                      <w:r>
                        <w:rPr>
                          <w:rFonts w:ascii="Arial"/>
                          <w:b/>
                          <w:color w:val="1E1C5B"/>
                          <w:spacing w:val="-5"/>
                          <w:sz w:val="28"/>
                        </w:rPr>
                        <w:t>and</w:t>
                      </w:r>
                    </w:p>
                  </w:txbxContent>
                </v:textbox>
                <w10:wrap anchorx="page"/>
              </v:shape>
            </w:pict>
          </mc:Fallback>
        </mc:AlternateContent>
      </w:r>
      <w:r>
        <w:rPr>
          <w:noProof/>
        </w:rPr>
        <mc:AlternateContent>
          <mc:Choice Requires="wps">
            <w:drawing>
              <wp:anchor distT="0" distB="0" distL="0" distR="0" simplePos="0" relativeHeight="15732736" behindDoc="0" locked="0" layoutInCell="1" allowOverlap="1" wp14:anchorId="403EB29C" wp14:editId="4056D407">
                <wp:simplePos x="0" y="0"/>
                <wp:positionH relativeFrom="page">
                  <wp:posOffset>6697344</wp:posOffset>
                </wp:positionH>
                <wp:positionV relativeFrom="paragraph">
                  <wp:posOffset>-1567087</wp:posOffset>
                </wp:positionV>
                <wp:extent cx="224790" cy="7270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727075"/>
                        </a:xfrm>
                        <a:prstGeom prst="rect">
                          <a:avLst/>
                        </a:prstGeom>
                      </wps:spPr>
                      <wps:txbx>
                        <w:txbxContent>
                          <w:p w14:paraId="4279842B" w14:textId="77777777" w:rsidR="00984311" w:rsidRDefault="00CB0695">
                            <w:pPr>
                              <w:spacing w:before="11"/>
                              <w:ind w:left="20"/>
                              <w:rPr>
                                <w:rFonts w:ascii="Arial"/>
                                <w:b/>
                                <w:sz w:val="28"/>
                              </w:rPr>
                            </w:pPr>
                            <w:r>
                              <w:rPr>
                                <w:rFonts w:ascii="Arial"/>
                                <w:b/>
                                <w:color w:val="1E1C5B"/>
                                <w:spacing w:val="-2"/>
                                <w:sz w:val="28"/>
                              </w:rPr>
                              <w:t>Ashfield</w:t>
                            </w:r>
                          </w:p>
                        </w:txbxContent>
                      </wps:txbx>
                      <wps:bodyPr vert="vert270" wrap="square" lIns="0" tIns="0" rIns="0" bIns="0" rtlCol="0">
                        <a:noAutofit/>
                      </wps:bodyPr>
                    </wps:wsp>
                  </a:graphicData>
                </a:graphic>
              </wp:anchor>
            </w:drawing>
          </mc:Choice>
          <mc:Fallback>
            <w:pict>
              <v:shape w14:anchorId="403EB29C" id="Textbox 18" o:spid="_x0000_s1037" type="#_x0000_t202" style="position:absolute;left:0;text-align:left;margin-left:527.35pt;margin-top:-123.4pt;width:17.7pt;height:57.25pt;z-index:1573273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" filled="f" stroked="f">
                <v:textbox style="layout-flow:vertical;mso-layout-flow-alt:bottom-to-top" inset="0,0,0,0">
                  <w:txbxContent>
                    <w:p w14:paraId="4279842B" w14:textId="77777777" w:rsidR="00984311" w:rsidRDefault="00CB0695">
                      <w:pPr>
                        <w:spacing w:before="11"/>
                        <w:ind w:left="20"/>
                        <w:rPr>
                          <w:rFonts w:ascii="Arial"/>
                          <w:b/>
                          <w:sz w:val="28"/>
                        </w:rPr>
                      </w:pPr>
                      <w:r>
                        <w:rPr>
                          <w:rFonts w:ascii="Arial"/>
                          <w:b/>
                          <w:color w:val="1E1C5B"/>
                          <w:spacing w:val="-2"/>
                          <w:sz w:val="28"/>
                        </w:rPr>
                        <w:t>Ashfield</w:t>
                      </w:r>
                    </w:p>
                  </w:txbxContent>
                </v:textbox>
                <w10:wrap anchorx="page"/>
              </v:shape>
            </w:pict>
          </mc:Fallback>
        </mc:AlternateContent>
      </w:r>
      <w:r>
        <w:rPr>
          <w:noProof/>
        </w:rPr>
        <mc:AlternateContent>
          <mc:Choice Requires="wps">
            <w:drawing>
              <wp:anchor distT="0" distB="0" distL="0" distR="0" simplePos="0" relativeHeight="15735296" behindDoc="0" locked="0" layoutInCell="1" allowOverlap="1" wp14:anchorId="5E10E3B6" wp14:editId="48FCAEC8">
                <wp:simplePos x="0" y="0"/>
                <wp:positionH relativeFrom="page">
                  <wp:posOffset>6907380</wp:posOffset>
                </wp:positionH>
                <wp:positionV relativeFrom="paragraph">
                  <wp:posOffset>-201176</wp:posOffset>
                </wp:positionV>
                <wp:extent cx="375920" cy="197294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5920" cy="1972945"/>
                        </a:xfrm>
                        <a:prstGeom prst="rect">
                          <a:avLst/>
                        </a:prstGeom>
                      </wps:spPr>
                      <wps:txbx>
                        <w:txbxContent>
                          <w:p w14:paraId="31E8C5FF" w14:textId="77777777" w:rsidR="00984311" w:rsidRDefault="00CB0695">
                            <w:pPr>
                              <w:spacing w:before="12"/>
                              <w:ind w:left="20"/>
                              <w:rPr>
                                <w:rFonts w:ascii="Arial"/>
                                <w:b/>
                                <w:sz w:val="28"/>
                              </w:rPr>
                            </w:pPr>
                            <w:r>
                              <w:rPr>
                                <w:rFonts w:ascii="Arial"/>
                                <w:b/>
                                <w:color w:val="1E1C5B"/>
                                <w:sz w:val="28"/>
                              </w:rPr>
                              <w:t>Housing</w:t>
                            </w:r>
                            <w:r>
                              <w:rPr>
                                <w:rFonts w:ascii="Arial"/>
                                <w:b/>
                                <w:color w:val="1E1C5B"/>
                                <w:spacing w:val="-7"/>
                                <w:sz w:val="28"/>
                              </w:rPr>
                              <w:t xml:space="preserve"> </w:t>
                            </w:r>
                            <w:r>
                              <w:rPr>
                                <w:rFonts w:ascii="Arial"/>
                                <w:b/>
                                <w:color w:val="1E1C5B"/>
                                <w:sz w:val="28"/>
                              </w:rPr>
                              <w:t>Needs</w:t>
                            </w:r>
                            <w:r>
                              <w:rPr>
                                <w:rFonts w:ascii="Arial"/>
                                <w:b/>
                                <w:color w:val="1E1C5B"/>
                                <w:spacing w:val="-6"/>
                                <w:sz w:val="28"/>
                              </w:rPr>
                              <w:t xml:space="preserve"> </w:t>
                            </w:r>
                            <w:r>
                              <w:rPr>
                                <w:rFonts w:ascii="Arial"/>
                                <w:b/>
                                <w:color w:val="1E1C5B"/>
                                <w:spacing w:val="-2"/>
                                <w:sz w:val="28"/>
                              </w:rPr>
                              <w:t>Update</w:t>
                            </w:r>
                          </w:p>
                          <w:p w14:paraId="4A00A299" w14:textId="77777777" w:rsidR="00984311" w:rsidRDefault="00CB0695">
                            <w:pPr>
                              <w:spacing w:before="8"/>
                              <w:ind w:left="20"/>
                              <w:rPr>
                                <w:rFonts w:ascii="Arial"/>
                                <w:b/>
                                <w:sz w:val="20"/>
                              </w:rPr>
                            </w:pPr>
                            <w:r>
                              <w:rPr>
                                <w:rFonts w:ascii="Arial"/>
                                <w:b/>
                                <w:color w:val="1E1C5B"/>
                                <w:sz w:val="20"/>
                              </w:rPr>
                              <w:t>FINAL</w:t>
                            </w:r>
                            <w:r>
                              <w:rPr>
                                <w:rFonts w:ascii="Arial"/>
                                <w:b/>
                                <w:color w:val="1E1C5B"/>
                                <w:spacing w:val="-6"/>
                                <w:sz w:val="20"/>
                              </w:rPr>
                              <w:t xml:space="preserve"> </w:t>
                            </w:r>
                            <w:r>
                              <w:rPr>
                                <w:rFonts w:ascii="Arial"/>
                                <w:b/>
                                <w:color w:val="1E1C5B"/>
                                <w:spacing w:val="-2"/>
                                <w:sz w:val="20"/>
                              </w:rPr>
                              <w:t>REPORT</w:t>
                            </w:r>
                          </w:p>
                        </w:txbxContent>
                      </wps:txbx>
                      <wps:bodyPr vert="vert270" wrap="square" lIns="0" tIns="0" rIns="0" bIns="0" rtlCol="0">
                        <a:noAutofit/>
                      </wps:bodyPr>
                    </wps:wsp>
                  </a:graphicData>
                </a:graphic>
              </wp:anchor>
            </w:drawing>
          </mc:Choice>
          <mc:Fallback>
            <w:pict>
              <v:shape w14:anchorId="5E10E3B6" id="Textbox 19" o:spid="_x0000_s1038" type="#_x0000_t202" style="position:absolute;left:0;text-align:left;margin-left:543.9pt;margin-top:-15.85pt;width:29.6pt;height:155.35pt;z-index:157352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" filled="f" stroked="f">
                <v:textbox style="layout-flow:vertical;mso-layout-flow-alt:bottom-to-top" inset="0,0,0,0">
                  <w:txbxContent>
                    <w:p w14:paraId="31E8C5FF" w14:textId="77777777" w:rsidR="00984311" w:rsidRDefault="00CB0695">
                      <w:pPr>
                        <w:spacing w:before="12"/>
                        <w:ind w:left="20"/>
                        <w:rPr>
                          <w:rFonts w:ascii="Arial"/>
                          <w:b/>
                          <w:sz w:val="28"/>
                        </w:rPr>
                      </w:pPr>
                      <w:r>
                        <w:rPr>
                          <w:rFonts w:ascii="Arial"/>
                          <w:b/>
                          <w:color w:val="1E1C5B"/>
                          <w:sz w:val="28"/>
                        </w:rPr>
                        <w:t>Housing</w:t>
                      </w:r>
                      <w:r>
                        <w:rPr>
                          <w:rFonts w:ascii="Arial"/>
                          <w:b/>
                          <w:color w:val="1E1C5B"/>
                          <w:spacing w:val="-7"/>
                          <w:sz w:val="28"/>
                        </w:rPr>
                        <w:t xml:space="preserve"> </w:t>
                      </w:r>
                      <w:r>
                        <w:rPr>
                          <w:rFonts w:ascii="Arial"/>
                          <w:b/>
                          <w:color w:val="1E1C5B"/>
                          <w:sz w:val="28"/>
                        </w:rPr>
                        <w:t>Needs</w:t>
                      </w:r>
                      <w:r>
                        <w:rPr>
                          <w:rFonts w:ascii="Arial"/>
                          <w:b/>
                          <w:color w:val="1E1C5B"/>
                          <w:spacing w:val="-6"/>
                          <w:sz w:val="28"/>
                        </w:rPr>
                        <w:t xml:space="preserve"> </w:t>
                      </w:r>
                      <w:r>
                        <w:rPr>
                          <w:rFonts w:ascii="Arial"/>
                          <w:b/>
                          <w:color w:val="1E1C5B"/>
                          <w:spacing w:val="-2"/>
                          <w:sz w:val="28"/>
                        </w:rPr>
                        <w:t>Update</w:t>
                      </w:r>
                    </w:p>
                    <w:p w14:paraId="4A00A299" w14:textId="77777777" w:rsidR="00984311" w:rsidRDefault="00CB0695">
                      <w:pPr>
                        <w:spacing w:before="8"/>
                        <w:ind w:left="20"/>
                        <w:rPr>
                          <w:rFonts w:ascii="Arial"/>
                          <w:b/>
                          <w:sz w:val="20"/>
                        </w:rPr>
                      </w:pPr>
                      <w:r>
                        <w:rPr>
                          <w:rFonts w:ascii="Arial"/>
                          <w:b/>
                          <w:color w:val="1E1C5B"/>
                          <w:sz w:val="20"/>
                        </w:rPr>
                        <w:t>FINAL</w:t>
                      </w:r>
                      <w:r>
                        <w:rPr>
                          <w:rFonts w:ascii="Arial"/>
                          <w:b/>
                          <w:color w:val="1E1C5B"/>
                          <w:spacing w:val="-6"/>
                          <w:sz w:val="20"/>
                        </w:rPr>
                        <w:t xml:space="preserve"> </w:t>
                      </w:r>
                      <w:r>
                        <w:rPr>
                          <w:rFonts w:ascii="Arial"/>
                          <w:b/>
                          <w:color w:val="1E1C5B"/>
                          <w:spacing w:val="-2"/>
                          <w:sz w:val="20"/>
                        </w:rPr>
                        <w:t>REPORT</w:t>
                      </w:r>
                    </w:p>
                  </w:txbxContent>
                </v:textbox>
                <w10:wrap anchorx="page"/>
              </v:shape>
            </w:pict>
          </mc:Fallback>
        </mc:AlternateContent>
      </w:r>
      <w:r>
        <w:rPr>
          <w:rFonts w:ascii="Arial"/>
          <w:b/>
          <w:sz w:val="18"/>
        </w:rPr>
        <w:t xml:space="preserve">Iceni </w:t>
      </w:r>
      <w:r>
        <w:rPr>
          <w:rFonts w:ascii="Arial"/>
          <w:b/>
          <w:spacing w:val="-2"/>
          <w:sz w:val="18"/>
        </w:rPr>
        <w:t>Projects</w:t>
      </w:r>
    </w:p>
    <w:p w14:paraId="11E0B86E" w14:textId="77777777" w:rsidR="00984311" w:rsidRDefault="00CB0695">
      <w:pPr>
        <w:spacing w:before="40" w:line="290" w:lineRule="auto"/>
        <w:ind w:left="1056" w:right="1472"/>
        <w:rPr>
          <w:sz w:val="18"/>
        </w:rPr>
      </w:pPr>
      <w:r>
        <w:rPr>
          <w:sz w:val="18"/>
        </w:rPr>
        <w:t>Birmingham:</w:t>
      </w:r>
      <w:r>
        <w:rPr>
          <w:spacing w:val="-3"/>
          <w:sz w:val="18"/>
        </w:rPr>
        <w:t xml:space="preserve"> </w:t>
      </w:r>
      <w:r>
        <w:rPr>
          <w:sz w:val="18"/>
        </w:rPr>
        <w:t>The</w:t>
      </w:r>
      <w:r>
        <w:rPr>
          <w:spacing w:val="-4"/>
          <w:sz w:val="18"/>
        </w:rPr>
        <w:t xml:space="preserve"> </w:t>
      </w:r>
      <w:r>
        <w:rPr>
          <w:sz w:val="18"/>
        </w:rPr>
        <w:t>Colmore</w:t>
      </w:r>
      <w:r>
        <w:rPr>
          <w:spacing w:val="-4"/>
          <w:sz w:val="18"/>
        </w:rPr>
        <w:t xml:space="preserve"> </w:t>
      </w:r>
      <w:r>
        <w:rPr>
          <w:sz w:val="18"/>
        </w:rPr>
        <w:t>Building,</w:t>
      </w:r>
      <w:r>
        <w:rPr>
          <w:spacing w:val="-6"/>
          <w:sz w:val="18"/>
        </w:rPr>
        <w:t xml:space="preserve"> </w:t>
      </w:r>
      <w:r>
        <w:rPr>
          <w:sz w:val="18"/>
        </w:rPr>
        <w:t>20</w:t>
      </w:r>
      <w:r>
        <w:rPr>
          <w:spacing w:val="-4"/>
          <w:sz w:val="18"/>
        </w:rPr>
        <w:t xml:space="preserve"> </w:t>
      </w:r>
      <w:r>
        <w:rPr>
          <w:sz w:val="18"/>
        </w:rPr>
        <w:t>Colmore</w:t>
      </w:r>
      <w:r>
        <w:rPr>
          <w:spacing w:val="-4"/>
          <w:sz w:val="18"/>
        </w:rPr>
        <w:t xml:space="preserve"> </w:t>
      </w:r>
      <w:r>
        <w:rPr>
          <w:sz w:val="18"/>
        </w:rPr>
        <w:t>Circus</w:t>
      </w:r>
      <w:r>
        <w:rPr>
          <w:spacing w:val="-6"/>
          <w:sz w:val="18"/>
        </w:rPr>
        <w:t xml:space="preserve"> </w:t>
      </w:r>
      <w:r>
        <w:rPr>
          <w:sz w:val="18"/>
        </w:rPr>
        <w:t>Queensway,</w:t>
      </w:r>
      <w:r>
        <w:rPr>
          <w:spacing w:val="-4"/>
          <w:sz w:val="18"/>
        </w:rPr>
        <w:t xml:space="preserve"> </w:t>
      </w:r>
      <w:r>
        <w:rPr>
          <w:sz w:val="18"/>
        </w:rPr>
        <w:t>Birmingham</w:t>
      </w:r>
      <w:r>
        <w:rPr>
          <w:spacing w:val="-3"/>
          <w:sz w:val="18"/>
        </w:rPr>
        <w:t xml:space="preserve"> </w:t>
      </w:r>
      <w:r>
        <w:rPr>
          <w:sz w:val="18"/>
        </w:rPr>
        <w:t>B4</w:t>
      </w:r>
      <w:r>
        <w:rPr>
          <w:spacing w:val="-4"/>
          <w:sz w:val="18"/>
        </w:rPr>
        <w:t xml:space="preserve"> </w:t>
      </w:r>
      <w:r>
        <w:rPr>
          <w:sz w:val="18"/>
        </w:rPr>
        <w:t>6AT Edinburgh: 11 Alva Street, Edinburgh, EH2 4PH</w:t>
      </w:r>
    </w:p>
    <w:p w14:paraId="751011EC" w14:textId="77777777" w:rsidR="00984311" w:rsidRDefault="00CB0695">
      <w:pPr>
        <w:spacing w:line="290" w:lineRule="auto"/>
        <w:ind w:left="1056" w:right="4491"/>
        <w:rPr>
          <w:sz w:val="18"/>
        </w:rPr>
      </w:pPr>
      <w:r>
        <w:rPr>
          <w:sz w:val="18"/>
        </w:rPr>
        <w:t>Glasgow: 177 West George Street, Glasgow, G2 2LB London:</w:t>
      </w:r>
      <w:r>
        <w:rPr>
          <w:spacing w:val="-4"/>
          <w:sz w:val="18"/>
        </w:rPr>
        <w:t xml:space="preserve"> </w:t>
      </w:r>
      <w:r>
        <w:rPr>
          <w:sz w:val="18"/>
        </w:rPr>
        <w:t>Da</w:t>
      </w:r>
      <w:r>
        <w:rPr>
          <w:spacing w:val="-4"/>
          <w:sz w:val="18"/>
        </w:rPr>
        <w:t xml:space="preserve"> </w:t>
      </w:r>
      <w:r>
        <w:rPr>
          <w:sz w:val="18"/>
        </w:rPr>
        <w:t>Vinci</w:t>
      </w:r>
      <w:r>
        <w:rPr>
          <w:spacing w:val="-4"/>
          <w:sz w:val="18"/>
        </w:rPr>
        <w:t xml:space="preserve"> </w:t>
      </w:r>
      <w:r>
        <w:rPr>
          <w:sz w:val="18"/>
        </w:rPr>
        <w:t>House,</w:t>
      </w:r>
      <w:r>
        <w:rPr>
          <w:spacing w:val="-6"/>
          <w:sz w:val="18"/>
        </w:rPr>
        <w:t xml:space="preserve"> </w:t>
      </w:r>
      <w:r>
        <w:rPr>
          <w:sz w:val="18"/>
        </w:rPr>
        <w:t>44</w:t>
      </w:r>
      <w:r>
        <w:rPr>
          <w:spacing w:val="-4"/>
          <w:sz w:val="18"/>
        </w:rPr>
        <w:t xml:space="preserve"> </w:t>
      </w:r>
      <w:r>
        <w:rPr>
          <w:sz w:val="18"/>
        </w:rPr>
        <w:t>Saffron</w:t>
      </w:r>
      <w:r>
        <w:rPr>
          <w:spacing w:val="-4"/>
          <w:sz w:val="18"/>
        </w:rPr>
        <w:t xml:space="preserve"> </w:t>
      </w:r>
      <w:r>
        <w:rPr>
          <w:sz w:val="18"/>
        </w:rPr>
        <w:t>Hill,</w:t>
      </w:r>
      <w:r>
        <w:rPr>
          <w:spacing w:val="-6"/>
          <w:sz w:val="18"/>
        </w:rPr>
        <w:t xml:space="preserve"> </w:t>
      </w:r>
      <w:r>
        <w:rPr>
          <w:sz w:val="18"/>
        </w:rPr>
        <w:t>London,</w:t>
      </w:r>
      <w:r>
        <w:rPr>
          <w:spacing w:val="-6"/>
          <w:sz w:val="18"/>
        </w:rPr>
        <w:t xml:space="preserve"> </w:t>
      </w:r>
      <w:r>
        <w:rPr>
          <w:sz w:val="18"/>
        </w:rPr>
        <w:t>EC1N</w:t>
      </w:r>
      <w:r>
        <w:rPr>
          <w:spacing w:val="-4"/>
          <w:sz w:val="18"/>
        </w:rPr>
        <w:t xml:space="preserve"> </w:t>
      </w:r>
      <w:r>
        <w:rPr>
          <w:sz w:val="18"/>
        </w:rPr>
        <w:t>8FH</w:t>
      </w:r>
    </w:p>
    <w:p w14:paraId="048C9342" w14:textId="77777777" w:rsidR="00984311" w:rsidRDefault="00CB0695">
      <w:pPr>
        <w:spacing w:line="203" w:lineRule="exact"/>
        <w:ind w:left="1056"/>
        <w:rPr>
          <w:sz w:val="18"/>
        </w:rPr>
      </w:pPr>
      <w:r>
        <w:rPr>
          <w:sz w:val="18"/>
        </w:rPr>
        <w:t>Manchester:</w:t>
      </w:r>
      <w:r>
        <w:rPr>
          <w:spacing w:val="-6"/>
          <w:sz w:val="18"/>
        </w:rPr>
        <w:t xml:space="preserve"> </w:t>
      </w:r>
      <w:r>
        <w:rPr>
          <w:sz w:val="18"/>
        </w:rPr>
        <w:t>This</w:t>
      </w:r>
      <w:r>
        <w:rPr>
          <w:spacing w:val="-2"/>
          <w:sz w:val="18"/>
        </w:rPr>
        <w:t xml:space="preserve"> </w:t>
      </w:r>
      <w:r>
        <w:rPr>
          <w:sz w:val="18"/>
        </w:rPr>
        <w:t>is</w:t>
      </w:r>
      <w:r>
        <w:rPr>
          <w:spacing w:val="-2"/>
          <w:sz w:val="18"/>
        </w:rPr>
        <w:t xml:space="preserve"> </w:t>
      </w:r>
      <w:r>
        <w:rPr>
          <w:sz w:val="18"/>
        </w:rPr>
        <w:t>the</w:t>
      </w:r>
      <w:r>
        <w:rPr>
          <w:spacing w:val="-4"/>
          <w:sz w:val="18"/>
        </w:rPr>
        <w:t xml:space="preserve"> </w:t>
      </w:r>
      <w:r>
        <w:rPr>
          <w:sz w:val="18"/>
        </w:rPr>
        <w:t>Space,</w:t>
      </w:r>
      <w:r>
        <w:rPr>
          <w:spacing w:val="-3"/>
          <w:sz w:val="18"/>
        </w:rPr>
        <w:t xml:space="preserve"> </w:t>
      </w:r>
      <w:r>
        <w:rPr>
          <w:sz w:val="18"/>
        </w:rPr>
        <w:t>68</w:t>
      </w:r>
      <w:r>
        <w:rPr>
          <w:spacing w:val="-3"/>
          <w:sz w:val="18"/>
        </w:rPr>
        <w:t xml:space="preserve"> </w:t>
      </w:r>
      <w:r>
        <w:rPr>
          <w:sz w:val="18"/>
        </w:rPr>
        <w:t>Quay</w:t>
      </w:r>
      <w:r>
        <w:rPr>
          <w:spacing w:val="-3"/>
          <w:sz w:val="18"/>
        </w:rPr>
        <w:t xml:space="preserve"> </w:t>
      </w:r>
      <w:r>
        <w:rPr>
          <w:sz w:val="18"/>
        </w:rPr>
        <w:t>Street,</w:t>
      </w:r>
      <w:r>
        <w:rPr>
          <w:spacing w:val="-5"/>
          <w:sz w:val="18"/>
        </w:rPr>
        <w:t xml:space="preserve"> </w:t>
      </w:r>
      <w:r>
        <w:rPr>
          <w:sz w:val="18"/>
        </w:rPr>
        <w:t>Manchester,</w:t>
      </w:r>
      <w:r>
        <w:rPr>
          <w:spacing w:val="-7"/>
          <w:sz w:val="18"/>
        </w:rPr>
        <w:t xml:space="preserve"> </w:t>
      </w:r>
      <w:r>
        <w:rPr>
          <w:sz w:val="18"/>
        </w:rPr>
        <w:t>M3</w:t>
      </w:r>
      <w:r>
        <w:rPr>
          <w:spacing w:val="-3"/>
          <w:sz w:val="18"/>
        </w:rPr>
        <w:t xml:space="preserve"> </w:t>
      </w:r>
      <w:r>
        <w:rPr>
          <w:spacing w:val="-5"/>
          <w:sz w:val="18"/>
        </w:rPr>
        <w:t>3EJ</w:t>
      </w:r>
    </w:p>
    <w:p w14:paraId="1FF9FCA8" w14:textId="77777777" w:rsidR="00984311" w:rsidRDefault="00984311">
      <w:pPr>
        <w:pStyle w:val="BodyText"/>
        <w:rPr>
          <w:sz w:val="18"/>
        </w:rPr>
      </w:pPr>
    </w:p>
    <w:p w14:paraId="545E7CEA" w14:textId="77777777" w:rsidR="00984311" w:rsidRDefault="00984311">
      <w:pPr>
        <w:pStyle w:val="BodyText"/>
        <w:spacing w:before="121"/>
        <w:rPr>
          <w:sz w:val="18"/>
        </w:rPr>
      </w:pPr>
    </w:p>
    <w:p w14:paraId="47EB0C93" w14:textId="77777777" w:rsidR="00984311" w:rsidRDefault="00CB0695">
      <w:pPr>
        <w:spacing w:before="1"/>
        <w:ind w:left="1056"/>
        <w:rPr>
          <w:sz w:val="18"/>
        </w:rPr>
      </w:pPr>
      <w:r>
        <w:rPr>
          <w:noProof/>
        </w:rPr>
        <mc:AlternateContent>
          <mc:Choice Requires="wps">
            <w:drawing>
              <wp:anchor distT="0" distB="0" distL="0" distR="0" simplePos="0" relativeHeight="15731200" behindDoc="0" locked="0" layoutInCell="1" allowOverlap="1" wp14:anchorId="20CA1D8D" wp14:editId="04DC7D79">
                <wp:simplePos x="0" y="0"/>
                <wp:positionH relativeFrom="page">
                  <wp:posOffset>6697344</wp:posOffset>
                </wp:positionH>
                <wp:positionV relativeFrom="paragraph">
                  <wp:posOffset>-149267</wp:posOffset>
                </wp:positionV>
                <wp:extent cx="224790" cy="65849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790" cy="658495"/>
                        </a:xfrm>
                        <a:prstGeom prst="rect">
                          <a:avLst/>
                        </a:prstGeom>
                      </wps:spPr>
                      <wps:txbx>
                        <w:txbxContent>
                          <w:p w14:paraId="39B09C06" w14:textId="77777777" w:rsidR="00984311" w:rsidRDefault="00CB0695">
                            <w:pPr>
                              <w:spacing w:before="11"/>
                              <w:ind w:left="20"/>
                              <w:rPr>
                                <w:rFonts w:ascii="Arial"/>
                                <w:b/>
                                <w:sz w:val="28"/>
                              </w:rPr>
                            </w:pPr>
                            <w:r>
                              <w:rPr>
                                <w:rFonts w:ascii="Arial"/>
                                <w:b/>
                                <w:color w:val="1E1C5B"/>
                                <w:spacing w:val="-2"/>
                                <w:sz w:val="28"/>
                              </w:rPr>
                              <w:t>Greater</w:t>
                            </w:r>
                          </w:p>
                        </w:txbxContent>
                      </wps:txbx>
                      <wps:bodyPr vert="vert270" wrap="square" lIns="0" tIns="0" rIns="0" bIns="0" rtlCol="0">
                        <a:noAutofit/>
                      </wps:bodyPr>
                    </wps:wsp>
                  </a:graphicData>
                </a:graphic>
              </wp:anchor>
            </w:drawing>
          </mc:Choice>
          <mc:Fallback>
            <w:pict>
              <v:shape w14:anchorId="20CA1D8D" id="Textbox 20" o:spid="_x0000_s1039" type="#_x0000_t202" style="position:absolute;left:0;text-align:left;margin-left:527.35pt;margin-top:-11.75pt;width:17.7pt;height:51.85pt;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" filled="f" stroked="f">
                <v:textbox style="layout-flow:vertical;mso-layout-flow-alt:bottom-to-top" inset="0,0,0,0">
                  <w:txbxContent>
                    <w:p w14:paraId="39B09C06" w14:textId="77777777" w:rsidR="00984311" w:rsidRDefault="00CB0695">
                      <w:pPr>
                        <w:spacing w:before="11"/>
                        <w:ind w:left="20"/>
                        <w:rPr>
                          <w:rFonts w:ascii="Arial"/>
                          <w:b/>
                          <w:sz w:val="28"/>
                        </w:rPr>
                      </w:pPr>
                      <w:r>
                        <w:rPr>
                          <w:rFonts w:ascii="Arial"/>
                          <w:b/>
                          <w:color w:val="1E1C5B"/>
                          <w:spacing w:val="-2"/>
                          <w:sz w:val="28"/>
                        </w:rPr>
                        <w:t>Greater</w:t>
                      </w:r>
                    </w:p>
                  </w:txbxContent>
                </v:textbox>
                <w10:wrap anchorx="page"/>
              </v:shape>
            </w:pict>
          </mc:Fallback>
        </mc:AlternateContent>
      </w:r>
      <w:r>
        <w:rPr>
          <w:rFonts w:ascii="Arial"/>
          <w:b/>
          <w:sz w:val="18"/>
        </w:rPr>
        <w:t>t:</w:t>
      </w:r>
      <w:r>
        <w:rPr>
          <w:rFonts w:ascii="Arial"/>
          <w:b/>
          <w:spacing w:val="-3"/>
          <w:sz w:val="18"/>
        </w:rPr>
        <w:t xml:space="preserve"> </w:t>
      </w:r>
      <w:r>
        <w:rPr>
          <w:sz w:val="18"/>
        </w:rPr>
        <w:t>020</w:t>
      </w:r>
      <w:r>
        <w:rPr>
          <w:spacing w:val="-5"/>
          <w:sz w:val="18"/>
        </w:rPr>
        <w:t xml:space="preserve"> </w:t>
      </w:r>
      <w:r>
        <w:rPr>
          <w:sz w:val="18"/>
        </w:rPr>
        <w:t>3640</w:t>
      </w:r>
      <w:r>
        <w:rPr>
          <w:spacing w:val="-4"/>
          <w:sz w:val="18"/>
        </w:rPr>
        <w:t xml:space="preserve"> </w:t>
      </w:r>
      <w:r>
        <w:rPr>
          <w:sz w:val="18"/>
        </w:rPr>
        <w:t>8508</w:t>
      </w:r>
      <w:r>
        <w:rPr>
          <w:spacing w:val="-1"/>
          <w:sz w:val="18"/>
        </w:rPr>
        <w:t xml:space="preserve"> </w:t>
      </w:r>
      <w:r>
        <w:rPr>
          <w:rFonts w:ascii="Arial"/>
          <w:b/>
          <w:sz w:val="18"/>
        </w:rPr>
        <w:t>|</w:t>
      </w:r>
      <w:r>
        <w:rPr>
          <w:rFonts w:ascii="Arial"/>
          <w:b/>
          <w:spacing w:val="-4"/>
          <w:sz w:val="18"/>
        </w:rPr>
        <w:t xml:space="preserve"> </w:t>
      </w:r>
      <w:r>
        <w:rPr>
          <w:rFonts w:ascii="Arial"/>
          <w:b/>
          <w:sz w:val="18"/>
        </w:rPr>
        <w:t>w:</w:t>
      </w:r>
      <w:r>
        <w:rPr>
          <w:rFonts w:ascii="Arial"/>
          <w:b/>
          <w:spacing w:val="-2"/>
          <w:sz w:val="18"/>
        </w:rPr>
        <w:t xml:space="preserve"> </w:t>
      </w:r>
      <w:r>
        <w:rPr>
          <w:sz w:val="18"/>
        </w:rPr>
        <w:t>iceniprojects.com |</w:t>
      </w:r>
      <w:r>
        <w:rPr>
          <w:spacing w:val="-4"/>
          <w:sz w:val="18"/>
        </w:rPr>
        <w:t xml:space="preserve"> </w:t>
      </w:r>
      <w:r>
        <w:rPr>
          <w:rFonts w:ascii="Arial"/>
          <w:b/>
          <w:sz w:val="18"/>
        </w:rPr>
        <w:t>e:</w:t>
      </w:r>
      <w:r>
        <w:rPr>
          <w:rFonts w:ascii="Arial"/>
          <w:b/>
          <w:spacing w:val="-4"/>
          <w:sz w:val="18"/>
        </w:rPr>
        <w:t xml:space="preserve"> </w:t>
      </w:r>
      <w:hyperlink r:id="rId11">
        <w:r>
          <w:rPr>
            <w:spacing w:val="-2"/>
            <w:sz w:val="18"/>
          </w:rPr>
          <w:t>mail@iceniprojects.com</w:t>
        </w:r>
      </w:hyperlink>
    </w:p>
    <w:p w14:paraId="1F4E4F00" w14:textId="77777777" w:rsidR="00984311" w:rsidRDefault="00CB0695">
      <w:pPr>
        <w:spacing w:before="42"/>
        <w:ind w:left="1056"/>
        <w:rPr>
          <w:sz w:val="18"/>
        </w:rPr>
      </w:pPr>
      <w:r>
        <w:rPr>
          <w:noProof/>
        </w:rPr>
        <mc:AlternateContent>
          <mc:Choice Requires="wps">
            <w:drawing>
              <wp:anchor distT="0" distB="0" distL="0" distR="0" simplePos="0" relativeHeight="15730176" behindDoc="0" locked="0" layoutInCell="1" allowOverlap="1" wp14:anchorId="19C636DE" wp14:editId="6433A70E">
                <wp:simplePos x="0" y="0"/>
                <wp:positionH relativeFrom="page">
                  <wp:posOffset>6383020</wp:posOffset>
                </wp:positionH>
                <wp:positionV relativeFrom="paragraph">
                  <wp:posOffset>441375</wp:posOffset>
                </wp:positionV>
                <wp:extent cx="895985" cy="76200"/>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95985" cy="76200"/>
                        </a:xfrm>
                        <a:custGeom>
                          <a:avLst/>
                          <a:gdLst/>
                          <a:ahLst/>
                          <a:cxnLst/>
                          <a:rect l="l" t="t" r="r" b="b"/>
                          <a:pathLst>
                            <a:path w="895985" h="76200">
                              <a:moveTo>
                                <a:pt x="895984" y="0"/>
                              </a:moveTo>
                              <a:lnTo>
                                <a:pt x="0" y="0"/>
                              </a:lnTo>
                              <a:lnTo>
                                <a:pt x="0" y="75596"/>
                              </a:lnTo>
                              <a:lnTo>
                                <a:pt x="895984" y="75596"/>
                              </a:lnTo>
                              <a:lnTo>
                                <a:pt x="895984" y="0"/>
                              </a:lnTo>
                              <a:close/>
                            </a:path>
                          </a:pathLst>
                        </a:custGeom>
                        <a:solidFill>
                          <a:srgbClr val="212C55"/>
                        </a:solidFill>
                      </wps:spPr>
                      <wps:bodyPr wrap="square" lIns="0" tIns="0" rIns="0" bIns="0" rtlCol="0">
                        <a:prstTxWarp prst="textNoShape">
                          <a:avLst/>
                        </a:prstTxWarp>
                        <a:noAutofit/>
                      </wps:bodyPr>
                    </wps:wsp>
                  </a:graphicData>
                </a:graphic>
              </wp:anchor>
            </w:drawing>
          </mc:Choice>
          <mc:Fallback>
            <w:pict>
              <v:shape w14:anchorId="413CA4AC" id="Graphic 21" o:spid="_x0000_s1026" style="position:absolute;margin-left:502.6pt;margin-top:34.75pt;width:70.55pt;height:6pt;z-index:15730176;visibility:visible;mso-wrap-style:square;mso-wrap-distance-left:0;mso-wrap-distance-top:0;mso-wrap-distance-right:0;mso-wrap-distance-bottom:0;mso-position-horizontal:absolute;mso-position-horizontal-relative:page;mso-position-vertical:absolute;mso-position-vertical-relative:text;v-text-anchor:top" coordsize="895985,7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" path="m895984,l,,,75596r895984,l895984,xe" fillcolor="#212c55" stroked="f">
                <v:path arrowok="t"/>
                <w10:wrap anchorx="page"/>
              </v:shape>
            </w:pict>
          </mc:Fallback>
        </mc:AlternateContent>
      </w:r>
      <w:proofErr w:type="spellStart"/>
      <w:r>
        <w:rPr>
          <w:rFonts w:ascii="Arial"/>
          <w:b/>
          <w:sz w:val="18"/>
        </w:rPr>
        <w:t>linkedin</w:t>
      </w:r>
      <w:proofErr w:type="spellEnd"/>
      <w:r>
        <w:rPr>
          <w:rFonts w:ascii="Arial"/>
          <w:b/>
          <w:sz w:val="18"/>
        </w:rPr>
        <w:t>:</w:t>
      </w:r>
      <w:r>
        <w:rPr>
          <w:rFonts w:ascii="Arial"/>
          <w:b/>
          <w:spacing w:val="-6"/>
          <w:sz w:val="18"/>
        </w:rPr>
        <w:t xml:space="preserve"> </w:t>
      </w:r>
      <w:r>
        <w:rPr>
          <w:sz w:val="18"/>
        </w:rPr>
        <w:t>linkedin.com/company/</w:t>
      </w:r>
      <w:proofErr w:type="spellStart"/>
      <w:r>
        <w:rPr>
          <w:sz w:val="18"/>
        </w:rPr>
        <w:t>iceni</w:t>
      </w:r>
      <w:proofErr w:type="spellEnd"/>
      <w:r>
        <w:rPr>
          <w:sz w:val="18"/>
        </w:rPr>
        <w:t>-projects</w:t>
      </w:r>
      <w:r>
        <w:rPr>
          <w:spacing w:val="-4"/>
          <w:sz w:val="18"/>
        </w:rPr>
        <w:t xml:space="preserve"> </w:t>
      </w:r>
      <w:r>
        <w:rPr>
          <w:sz w:val="18"/>
        </w:rPr>
        <w:t>|</w:t>
      </w:r>
      <w:r>
        <w:rPr>
          <w:spacing w:val="-6"/>
          <w:sz w:val="18"/>
        </w:rPr>
        <w:t xml:space="preserve"> </w:t>
      </w:r>
      <w:r>
        <w:rPr>
          <w:rFonts w:ascii="Arial"/>
          <w:b/>
          <w:sz w:val="18"/>
        </w:rPr>
        <w:t>twitter</w:t>
      </w:r>
      <w:r>
        <w:rPr>
          <w:sz w:val="18"/>
        </w:rPr>
        <w:t>:</w:t>
      </w:r>
      <w:r>
        <w:rPr>
          <w:spacing w:val="-5"/>
          <w:sz w:val="18"/>
        </w:rPr>
        <w:t xml:space="preserve"> </w:t>
      </w:r>
      <w:r>
        <w:rPr>
          <w:spacing w:val="-2"/>
          <w:sz w:val="18"/>
        </w:rPr>
        <w:t>@iceniprojects</w:t>
      </w:r>
    </w:p>
    <w:p w14:paraId="1A39868C" w14:textId="77777777" w:rsidR="00984311" w:rsidRDefault="00984311">
      <w:pPr>
        <w:rPr>
          <w:sz w:val="18"/>
        </w:rPr>
        <w:sectPr w:rsidR="00984311">
          <w:type w:val="continuous"/>
          <w:pgSz w:w="11910" w:h="16840"/>
          <w:pgMar w:top="1240" w:right="460" w:bottom="0" w:left="1020" w:header="720" w:footer="720" w:gutter="0"/>
          <w:cols w:space="720"/>
        </w:sectPr>
      </w:pPr>
    </w:p>
    <w:p w14:paraId="2BEB70A4" w14:textId="77777777" w:rsidR="00984311" w:rsidRDefault="00984311">
      <w:pPr>
        <w:pStyle w:val="BodyText"/>
      </w:pPr>
    </w:p>
    <w:p w14:paraId="024D1DDF" w14:textId="77777777" w:rsidR="00984311" w:rsidRDefault="00984311">
      <w:pPr>
        <w:pStyle w:val="BodyText"/>
      </w:pPr>
    </w:p>
    <w:p w14:paraId="637FA2C4" w14:textId="77777777" w:rsidR="00984311" w:rsidRDefault="00984311">
      <w:pPr>
        <w:pStyle w:val="BodyText"/>
      </w:pPr>
    </w:p>
    <w:p w14:paraId="3294203C" w14:textId="77777777" w:rsidR="00984311" w:rsidRDefault="00984311">
      <w:pPr>
        <w:pStyle w:val="BodyText"/>
      </w:pPr>
    </w:p>
    <w:p w14:paraId="77A55EE8" w14:textId="77777777" w:rsidR="00984311" w:rsidRDefault="00984311">
      <w:pPr>
        <w:pStyle w:val="BodyText"/>
      </w:pPr>
    </w:p>
    <w:p w14:paraId="1E36E491" w14:textId="77777777" w:rsidR="00984311" w:rsidRDefault="00984311">
      <w:pPr>
        <w:pStyle w:val="BodyText"/>
      </w:pPr>
    </w:p>
    <w:p w14:paraId="3AEB52F0" w14:textId="77777777" w:rsidR="00984311" w:rsidRDefault="00984311">
      <w:pPr>
        <w:pStyle w:val="BodyText"/>
      </w:pPr>
    </w:p>
    <w:p w14:paraId="70D986DE" w14:textId="77777777" w:rsidR="00984311" w:rsidRDefault="00984311">
      <w:pPr>
        <w:pStyle w:val="BodyText"/>
      </w:pPr>
    </w:p>
    <w:p w14:paraId="6417F000" w14:textId="77777777" w:rsidR="00984311" w:rsidRDefault="00984311">
      <w:pPr>
        <w:pStyle w:val="BodyText"/>
      </w:pPr>
    </w:p>
    <w:p w14:paraId="055F2BDC" w14:textId="77777777" w:rsidR="00984311" w:rsidRDefault="00984311">
      <w:pPr>
        <w:pStyle w:val="BodyText"/>
      </w:pPr>
    </w:p>
    <w:p w14:paraId="2F225411" w14:textId="77777777" w:rsidR="00984311" w:rsidRDefault="00984311">
      <w:pPr>
        <w:pStyle w:val="BodyText"/>
      </w:pPr>
    </w:p>
    <w:p w14:paraId="52FFCC0B" w14:textId="77777777" w:rsidR="00984311" w:rsidRDefault="00984311">
      <w:pPr>
        <w:pStyle w:val="BodyText"/>
      </w:pPr>
    </w:p>
    <w:p w14:paraId="3A43A0DB" w14:textId="77777777" w:rsidR="00984311" w:rsidRDefault="00984311">
      <w:pPr>
        <w:pStyle w:val="BodyText"/>
      </w:pPr>
    </w:p>
    <w:p w14:paraId="4F7EC9C0" w14:textId="77777777" w:rsidR="00984311" w:rsidRDefault="00984311">
      <w:pPr>
        <w:pStyle w:val="BodyText"/>
      </w:pPr>
    </w:p>
    <w:p w14:paraId="4E0E9C92" w14:textId="77777777" w:rsidR="00984311" w:rsidRDefault="00984311">
      <w:pPr>
        <w:pStyle w:val="BodyText"/>
      </w:pPr>
    </w:p>
    <w:p w14:paraId="2199745E" w14:textId="77777777" w:rsidR="00984311" w:rsidRDefault="00984311">
      <w:pPr>
        <w:pStyle w:val="BodyText"/>
      </w:pPr>
    </w:p>
    <w:p w14:paraId="17120022" w14:textId="77777777" w:rsidR="00984311" w:rsidRDefault="00984311">
      <w:pPr>
        <w:pStyle w:val="BodyText"/>
      </w:pPr>
    </w:p>
    <w:p w14:paraId="289BE4DB" w14:textId="77777777" w:rsidR="00984311" w:rsidRDefault="00984311">
      <w:pPr>
        <w:pStyle w:val="BodyText"/>
      </w:pPr>
    </w:p>
    <w:p w14:paraId="7FA76A7D" w14:textId="77777777" w:rsidR="00984311" w:rsidRDefault="00984311">
      <w:pPr>
        <w:pStyle w:val="BodyText"/>
      </w:pPr>
    </w:p>
    <w:p w14:paraId="54AD41CF" w14:textId="77777777" w:rsidR="00984311" w:rsidRDefault="00984311">
      <w:pPr>
        <w:pStyle w:val="BodyText"/>
      </w:pPr>
    </w:p>
    <w:p w14:paraId="15C27A8B" w14:textId="77777777" w:rsidR="00984311" w:rsidRDefault="00984311">
      <w:pPr>
        <w:pStyle w:val="BodyText"/>
      </w:pPr>
    </w:p>
    <w:p w14:paraId="60E3DFE4" w14:textId="77777777" w:rsidR="00984311" w:rsidRDefault="00984311">
      <w:pPr>
        <w:pStyle w:val="BodyText"/>
      </w:pPr>
    </w:p>
    <w:p w14:paraId="21110CEA" w14:textId="77777777" w:rsidR="00984311" w:rsidRDefault="00984311">
      <w:pPr>
        <w:pStyle w:val="BodyText"/>
      </w:pPr>
    </w:p>
    <w:p w14:paraId="262933BE" w14:textId="77777777" w:rsidR="00984311" w:rsidRDefault="00984311">
      <w:pPr>
        <w:pStyle w:val="BodyText"/>
      </w:pPr>
    </w:p>
    <w:p w14:paraId="15B2C57C" w14:textId="77777777" w:rsidR="00984311" w:rsidRDefault="00984311">
      <w:pPr>
        <w:pStyle w:val="BodyText"/>
      </w:pPr>
    </w:p>
    <w:p w14:paraId="064EE823" w14:textId="77777777" w:rsidR="00984311" w:rsidRDefault="00984311">
      <w:pPr>
        <w:pStyle w:val="BodyText"/>
      </w:pPr>
    </w:p>
    <w:p w14:paraId="1C2C4223" w14:textId="77777777" w:rsidR="00984311" w:rsidRDefault="00984311">
      <w:pPr>
        <w:pStyle w:val="BodyText"/>
      </w:pPr>
    </w:p>
    <w:p w14:paraId="68F1EDC3" w14:textId="77777777" w:rsidR="00984311" w:rsidRDefault="00984311">
      <w:pPr>
        <w:pStyle w:val="BodyText"/>
      </w:pPr>
    </w:p>
    <w:p w14:paraId="243B42C2" w14:textId="77777777" w:rsidR="00984311" w:rsidRDefault="00984311">
      <w:pPr>
        <w:pStyle w:val="BodyText"/>
      </w:pPr>
    </w:p>
    <w:p w14:paraId="107CDC0E" w14:textId="77777777" w:rsidR="00984311" w:rsidRDefault="00984311">
      <w:pPr>
        <w:pStyle w:val="BodyText"/>
      </w:pPr>
    </w:p>
    <w:p w14:paraId="2112B4D1" w14:textId="77777777" w:rsidR="00984311" w:rsidRDefault="00984311">
      <w:pPr>
        <w:pStyle w:val="BodyText"/>
      </w:pPr>
    </w:p>
    <w:p w14:paraId="65AF8473" w14:textId="77777777" w:rsidR="00984311" w:rsidRDefault="00984311">
      <w:pPr>
        <w:pStyle w:val="BodyText"/>
      </w:pPr>
    </w:p>
    <w:p w14:paraId="19791768" w14:textId="77777777" w:rsidR="00984311" w:rsidRDefault="00984311">
      <w:pPr>
        <w:pStyle w:val="BodyText"/>
      </w:pPr>
    </w:p>
    <w:p w14:paraId="5583AC46" w14:textId="77777777" w:rsidR="00984311" w:rsidRDefault="00984311">
      <w:pPr>
        <w:pStyle w:val="BodyText"/>
      </w:pPr>
    </w:p>
    <w:p w14:paraId="3774DBD0" w14:textId="77777777" w:rsidR="00984311" w:rsidRDefault="00984311">
      <w:pPr>
        <w:pStyle w:val="BodyText"/>
      </w:pPr>
    </w:p>
    <w:p w14:paraId="192180FF" w14:textId="77777777" w:rsidR="00984311" w:rsidRDefault="00984311">
      <w:pPr>
        <w:pStyle w:val="BodyText"/>
      </w:pPr>
    </w:p>
    <w:p w14:paraId="355E8696" w14:textId="77777777" w:rsidR="00984311" w:rsidRDefault="00984311">
      <w:pPr>
        <w:pStyle w:val="BodyText"/>
      </w:pPr>
    </w:p>
    <w:p w14:paraId="065DFB11" w14:textId="77777777" w:rsidR="00984311" w:rsidRDefault="00984311">
      <w:pPr>
        <w:pStyle w:val="BodyText"/>
      </w:pPr>
    </w:p>
    <w:p w14:paraId="5E757518" w14:textId="77777777" w:rsidR="00984311" w:rsidRDefault="00984311">
      <w:pPr>
        <w:pStyle w:val="BodyText"/>
      </w:pPr>
    </w:p>
    <w:p w14:paraId="5B1A0337" w14:textId="77777777" w:rsidR="00984311" w:rsidRDefault="00984311">
      <w:pPr>
        <w:pStyle w:val="BodyText"/>
      </w:pPr>
    </w:p>
    <w:p w14:paraId="0FFA4B98" w14:textId="77777777" w:rsidR="00984311" w:rsidRDefault="00984311">
      <w:pPr>
        <w:pStyle w:val="BodyText"/>
      </w:pPr>
    </w:p>
    <w:p w14:paraId="1032CE4E" w14:textId="77777777" w:rsidR="00984311" w:rsidRDefault="00984311">
      <w:pPr>
        <w:pStyle w:val="BodyText"/>
      </w:pPr>
    </w:p>
    <w:p w14:paraId="08212FC6" w14:textId="77777777" w:rsidR="00984311" w:rsidRDefault="00984311">
      <w:pPr>
        <w:pStyle w:val="BodyText"/>
      </w:pPr>
    </w:p>
    <w:p w14:paraId="7C328390" w14:textId="77777777" w:rsidR="00984311" w:rsidRDefault="00984311">
      <w:pPr>
        <w:pStyle w:val="BodyText"/>
      </w:pPr>
    </w:p>
    <w:p w14:paraId="38EE13D7" w14:textId="77777777" w:rsidR="00984311" w:rsidRDefault="00984311">
      <w:pPr>
        <w:pStyle w:val="BodyText"/>
      </w:pPr>
    </w:p>
    <w:p w14:paraId="207BE192" w14:textId="77777777" w:rsidR="00984311" w:rsidRDefault="00984311">
      <w:pPr>
        <w:pStyle w:val="BodyText"/>
      </w:pPr>
    </w:p>
    <w:p w14:paraId="4B8955EF" w14:textId="77777777" w:rsidR="00984311" w:rsidRDefault="00984311">
      <w:pPr>
        <w:pStyle w:val="BodyText"/>
      </w:pPr>
    </w:p>
    <w:p w14:paraId="6EB29EFE" w14:textId="77777777" w:rsidR="00984311" w:rsidRDefault="00984311">
      <w:pPr>
        <w:pStyle w:val="BodyText"/>
      </w:pPr>
    </w:p>
    <w:p w14:paraId="558A6910" w14:textId="77777777" w:rsidR="00984311" w:rsidRDefault="00984311">
      <w:pPr>
        <w:pStyle w:val="BodyText"/>
      </w:pPr>
    </w:p>
    <w:p w14:paraId="39ED6F24" w14:textId="77777777" w:rsidR="00984311" w:rsidRDefault="00984311">
      <w:pPr>
        <w:pStyle w:val="BodyText"/>
      </w:pPr>
    </w:p>
    <w:p w14:paraId="64CD9A3B" w14:textId="77777777" w:rsidR="00984311" w:rsidRDefault="00984311">
      <w:pPr>
        <w:pStyle w:val="BodyText"/>
      </w:pPr>
    </w:p>
    <w:p w14:paraId="3EA2C7B0" w14:textId="77777777" w:rsidR="00984311" w:rsidRDefault="00984311">
      <w:pPr>
        <w:pStyle w:val="BodyText"/>
      </w:pPr>
    </w:p>
    <w:p w14:paraId="05D38741" w14:textId="77777777" w:rsidR="00984311" w:rsidRDefault="00984311">
      <w:pPr>
        <w:pStyle w:val="BodyText"/>
      </w:pPr>
    </w:p>
    <w:p w14:paraId="1EF873B3" w14:textId="77777777" w:rsidR="00984311" w:rsidRDefault="00984311">
      <w:pPr>
        <w:pStyle w:val="BodyText"/>
      </w:pPr>
    </w:p>
    <w:p w14:paraId="3C7B5E83" w14:textId="77777777" w:rsidR="00984311" w:rsidRDefault="00984311">
      <w:pPr>
        <w:pStyle w:val="BodyText"/>
      </w:pPr>
    </w:p>
    <w:p w14:paraId="63E5A22D" w14:textId="77777777" w:rsidR="00984311" w:rsidRDefault="00984311">
      <w:pPr>
        <w:pStyle w:val="BodyText"/>
      </w:pPr>
    </w:p>
    <w:p w14:paraId="7B8B8956" w14:textId="77777777" w:rsidR="00984311" w:rsidRDefault="00984311">
      <w:pPr>
        <w:pStyle w:val="BodyText"/>
      </w:pPr>
    </w:p>
    <w:p w14:paraId="3320A526" w14:textId="77777777" w:rsidR="00984311" w:rsidRDefault="00984311">
      <w:pPr>
        <w:pStyle w:val="BodyText"/>
      </w:pPr>
    </w:p>
    <w:p w14:paraId="066C74DB" w14:textId="77777777" w:rsidR="00984311" w:rsidRDefault="00984311">
      <w:pPr>
        <w:pStyle w:val="BodyText"/>
      </w:pPr>
    </w:p>
    <w:p w14:paraId="09CBA511" w14:textId="77777777" w:rsidR="00984311" w:rsidRDefault="00984311">
      <w:pPr>
        <w:pStyle w:val="BodyText"/>
      </w:pPr>
    </w:p>
    <w:p w14:paraId="648836CB" w14:textId="77777777" w:rsidR="00984311" w:rsidRDefault="00984311">
      <w:pPr>
        <w:pStyle w:val="BodyText"/>
        <w:spacing w:before="163"/>
      </w:pPr>
    </w:p>
    <w:p w14:paraId="58AAFDBC" w14:textId="77777777" w:rsidR="00984311" w:rsidRDefault="00CB0695">
      <w:pPr>
        <w:pStyle w:val="BodyText"/>
        <w:spacing w:line="20" w:lineRule="exact"/>
        <w:ind w:left="936"/>
        <w:rPr>
          <w:sz w:val="2"/>
        </w:rPr>
      </w:pPr>
      <w:r>
        <w:rPr>
          <w:noProof/>
          <w:sz w:val="2"/>
        </w:rPr>
        <mc:AlternateContent>
          <mc:Choice Requires="wpg">
            <w:drawing>
              <wp:inline distT="0" distB="0" distL="0" distR="0" wp14:anchorId="2C9CBE12" wp14:editId="1434874B">
                <wp:extent cx="5618480" cy="635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18480" cy="6350"/>
                          <a:chOff x="0" y="0"/>
                          <a:chExt cx="5618480" cy="6350"/>
                        </a:xfrm>
                      </wpg:grpSpPr>
                      <wps:wsp>
                        <wps:cNvPr id="25" name="Graphic 25"/>
                        <wps:cNvSpPr/>
                        <wps:spPr>
                          <a:xfrm>
                            <a:off x="0" y="0"/>
                            <a:ext cx="5618480" cy="6350"/>
                          </a:xfrm>
                          <a:custGeom>
                            <a:avLst/>
                            <a:gdLst/>
                            <a:ahLst/>
                            <a:cxnLst/>
                            <a:rect l="l" t="t" r="r" b="b"/>
                            <a:pathLst>
                              <a:path w="5618480" h="6350">
                                <a:moveTo>
                                  <a:pt x="5618352" y="0"/>
                                </a:moveTo>
                                <a:lnTo>
                                  <a:pt x="0" y="0"/>
                                </a:lnTo>
                                <a:lnTo>
                                  <a:pt x="0" y="6095"/>
                                </a:lnTo>
                                <a:lnTo>
                                  <a:pt x="5618352" y="6095"/>
                                </a:lnTo>
                                <a:lnTo>
                                  <a:pt x="5618352" y="0"/>
                                </a:lnTo>
                                <a:close/>
                              </a:path>
                            </a:pathLst>
                          </a:custGeom>
                          <a:solidFill>
                            <a:srgbClr val="808080"/>
                          </a:solidFill>
                        </wps:spPr>
                        <wps:bodyPr wrap="square" lIns="0" tIns="0" rIns="0" bIns="0" rtlCol="0">
                          <a:prstTxWarp prst="textNoShape">
                            <a:avLst/>
                          </a:prstTxWarp>
                          <a:noAutofit/>
                        </wps:bodyPr>
                      </wps:wsp>
                    </wpg:wgp>
                  </a:graphicData>
                </a:graphic>
              </wp:inline>
            </w:drawing>
          </mc:Choice>
          <mc:Fallback>
            <w:pict>
              <v:group w14:anchorId="0EA2A18E" id="Group 24" o:spid="_x0000_s1026" style="width:442.4pt;height:.5pt;mso-position-horizontal-relative:char;mso-position-vertical-relative:line" coordsize="561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">
                <v:shape id="Graphic 25" o:spid="_x0000_s1027" style="position:absolute;width:56184;height:63;visibility:visible;mso-wrap-style:square;v-text-anchor:top" coordsize="5618480,6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" path="m5618352,l,,,6095r5618352,l5618352,xe" fillcolor="gray" stroked="f">
                  <v:path arrowok="t"/>
                </v:shape>
                <w10:anchorlock/>
              </v:group>
            </w:pict>
          </mc:Fallback>
        </mc:AlternateContent>
      </w:r>
    </w:p>
    <w:p w14:paraId="32D4F608" w14:textId="77777777" w:rsidR="00984311" w:rsidRDefault="00984311">
      <w:pPr>
        <w:spacing w:line="20" w:lineRule="exact"/>
        <w:rPr>
          <w:sz w:val="2"/>
        </w:rPr>
        <w:sectPr w:rsidR="00984311">
          <w:footerReference w:type="default" r:id="rId12"/>
          <w:pgSz w:w="11910" w:h="16840"/>
          <w:pgMar w:top="1920" w:right="460" w:bottom="560" w:left="1020" w:header="0" w:footer="375" w:gutter="0"/>
          <w:cols w:space="720"/>
        </w:sectPr>
      </w:pPr>
    </w:p>
    <w:p w14:paraId="2EEF577D" w14:textId="77777777" w:rsidR="00984311" w:rsidRDefault="00984311">
      <w:pPr>
        <w:pStyle w:val="BodyText"/>
        <w:spacing w:before="120"/>
        <w:rPr>
          <w:sz w:val="28"/>
        </w:rPr>
      </w:pPr>
    </w:p>
    <w:p w14:paraId="2EFC344C" w14:textId="77777777" w:rsidR="00984311" w:rsidRDefault="00CB0695">
      <w:pPr>
        <w:pStyle w:val="Heading1"/>
        <w:ind w:firstLine="0"/>
      </w:pPr>
      <w:r>
        <w:rPr>
          <w:spacing w:val="-2"/>
        </w:rPr>
        <w:t>CONTENTS</w:t>
      </w:r>
    </w:p>
    <w:p w14:paraId="1C6F11F1" w14:textId="77777777" w:rsidR="00984311" w:rsidRDefault="00984311">
      <w:pPr>
        <w:pStyle w:val="BodyText"/>
        <w:rPr>
          <w:rFonts w:ascii="Arial"/>
          <w:b/>
          <w:sz w:val="28"/>
        </w:rPr>
      </w:pPr>
    </w:p>
    <w:p w14:paraId="6C100538" w14:textId="77777777" w:rsidR="00984311" w:rsidRDefault="00984311">
      <w:pPr>
        <w:pStyle w:val="BodyText"/>
        <w:rPr>
          <w:rFonts w:ascii="Arial"/>
          <w:b/>
          <w:sz w:val="28"/>
        </w:rPr>
      </w:pPr>
    </w:p>
    <w:p w14:paraId="3DA517CD" w14:textId="77777777" w:rsidR="00984311" w:rsidRDefault="00984311">
      <w:pPr>
        <w:pStyle w:val="BodyText"/>
        <w:rPr>
          <w:rFonts w:ascii="Arial"/>
          <w:b/>
          <w:sz w:val="28"/>
        </w:rPr>
      </w:pPr>
    </w:p>
    <w:p w14:paraId="018EE107" w14:textId="77777777" w:rsidR="00984311" w:rsidRDefault="00984311">
      <w:pPr>
        <w:pStyle w:val="BodyText"/>
        <w:spacing w:before="313"/>
        <w:rPr>
          <w:rFonts w:ascii="Arial"/>
          <w:b/>
          <w:sz w:val="28"/>
        </w:rPr>
      </w:pPr>
    </w:p>
    <w:sdt>
      <w:sdtPr>
        <w:id w:val="917287886"/>
        <w:docPartObj>
          <w:docPartGallery w:val="Table of Contents"/>
          <w:docPartUnique/>
        </w:docPartObj>
      </w:sdtPr>
      <w:sdtContent>
        <w:p w14:paraId="615B7CF1" w14:textId="77777777" w:rsidR="00984311" w:rsidRDefault="00000000">
          <w:pPr>
            <w:pStyle w:val="TOC1"/>
            <w:numPr>
              <w:ilvl w:val="0"/>
              <w:numId w:val="6"/>
            </w:numPr>
            <w:tabs>
              <w:tab w:val="left" w:pos="1404"/>
              <w:tab w:val="right" w:leader="dot" w:pos="7912"/>
            </w:tabs>
            <w:spacing w:before="0"/>
            <w:ind w:hanging="439"/>
          </w:pPr>
          <w:hyperlink w:anchor="_bookmark0" w:history="1">
            <w:r w:rsidR="00CB0695">
              <w:t>EXECUTIVE</w:t>
            </w:r>
            <w:r w:rsidR="00CB0695">
              <w:rPr>
                <w:spacing w:val="-11"/>
              </w:rPr>
              <w:t xml:space="preserve"> </w:t>
            </w:r>
            <w:r w:rsidR="00CB0695">
              <w:rPr>
                <w:spacing w:val="-2"/>
              </w:rPr>
              <w:t>SUMMARY</w:t>
            </w:r>
            <w:r w:rsidR="00CB0695">
              <w:tab/>
            </w:r>
            <w:r w:rsidR="00CB0695">
              <w:rPr>
                <w:spacing w:val="-10"/>
              </w:rPr>
              <w:t>1</w:t>
            </w:r>
          </w:hyperlink>
        </w:p>
        <w:p w14:paraId="0DD51A9F" w14:textId="77777777" w:rsidR="00984311" w:rsidRDefault="00000000">
          <w:pPr>
            <w:pStyle w:val="TOC1"/>
            <w:numPr>
              <w:ilvl w:val="0"/>
              <w:numId w:val="6"/>
            </w:numPr>
            <w:tabs>
              <w:tab w:val="left" w:pos="1404"/>
              <w:tab w:val="right" w:leader="dot" w:pos="7912"/>
            </w:tabs>
            <w:ind w:hanging="439"/>
          </w:pPr>
          <w:hyperlink w:anchor="_bookmark1" w:history="1">
            <w:r w:rsidR="00CB0695">
              <w:rPr>
                <w:spacing w:val="-2"/>
              </w:rPr>
              <w:t>INTRODUCTION</w:t>
            </w:r>
            <w:r w:rsidR="00CB0695">
              <w:tab/>
            </w:r>
            <w:r w:rsidR="00CB0695">
              <w:rPr>
                <w:spacing w:val="-10"/>
              </w:rPr>
              <w:t>8</w:t>
            </w:r>
          </w:hyperlink>
        </w:p>
        <w:p w14:paraId="436B0860" w14:textId="77777777" w:rsidR="00984311" w:rsidRDefault="00000000">
          <w:pPr>
            <w:pStyle w:val="TOC1"/>
            <w:numPr>
              <w:ilvl w:val="0"/>
              <w:numId w:val="6"/>
            </w:numPr>
            <w:tabs>
              <w:tab w:val="left" w:pos="1404"/>
              <w:tab w:val="right" w:leader="dot" w:pos="7909"/>
            </w:tabs>
            <w:spacing w:before="218"/>
            <w:ind w:hanging="439"/>
          </w:pPr>
          <w:hyperlink w:anchor="_bookmark2" w:history="1">
            <w:r w:rsidR="00CB0695">
              <w:t>THE</w:t>
            </w:r>
            <w:r w:rsidR="00CB0695">
              <w:rPr>
                <w:spacing w:val="-8"/>
              </w:rPr>
              <w:t xml:space="preserve"> </w:t>
            </w:r>
            <w:r w:rsidR="00CB0695">
              <w:t>PLANNING</w:t>
            </w:r>
            <w:r w:rsidR="00CB0695">
              <w:rPr>
                <w:spacing w:val="-4"/>
              </w:rPr>
              <w:t xml:space="preserve"> </w:t>
            </w:r>
            <w:r w:rsidR="00CB0695">
              <w:t>POLICY</w:t>
            </w:r>
            <w:r w:rsidR="00CB0695">
              <w:rPr>
                <w:spacing w:val="-5"/>
              </w:rPr>
              <w:t xml:space="preserve"> </w:t>
            </w:r>
            <w:r w:rsidR="00CB0695">
              <w:rPr>
                <w:spacing w:val="-2"/>
              </w:rPr>
              <w:t>CONTEXT</w:t>
            </w:r>
            <w:r w:rsidR="00CB0695">
              <w:tab/>
            </w:r>
            <w:r w:rsidR="00CB0695">
              <w:rPr>
                <w:spacing w:val="-5"/>
              </w:rPr>
              <w:t>10</w:t>
            </w:r>
          </w:hyperlink>
        </w:p>
        <w:p w14:paraId="7C2D10B4" w14:textId="77777777" w:rsidR="00984311" w:rsidRDefault="00000000">
          <w:pPr>
            <w:pStyle w:val="TOC1"/>
            <w:numPr>
              <w:ilvl w:val="0"/>
              <w:numId w:val="6"/>
            </w:numPr>
            <w:tabs>
              <w:tab w:val="left" w:pos="1404"/>
              <w:tab w:val="right" w:leader="dot" w:pos="7909"/>
            </w:tabs>
            <w:ind w:hanging="439"/>
          </w:pPr>
          <w:hyperlink w:anchor="_bookmark3" w:history="1">
            <w:r w:rsidR="00CB0695">
              <w:t>HOUSING</w:t>
            </w:r>
            <w:r w:rsidR="00CB0695">
              <w:rPr>
                <w:spacing w:val="-8"/>
              </w:rPr>
              <w:t xml:space="preserve"> </w:t>
            </w:r>
            <w:r w:rsidR="00CB0695">
              <w:t>MARKET</w:t>
            </w:r>
            <w:r w:rsidR="00CB0695">
              <w:rPr>
                <w:spacing w:val="-8"/>
              </w:rPr>
              <w:t xml:space="preserve"> </w:t>
            </w:r>
            <w:r w:rsidR="00CB0695">
              <w:rPr>
                <w:spacing w:val="-4"/>
              </w:rPr>
              <w:t>AREA</w:t>
            </w:r>
            <w:r w:rsidR="00CB0695">
              <w:tab/>
            </w:r>
            <w:r w:rsidR="00CB0695">
              <w:rPr>
                <w:spacing w:val="-5"/>
              </w:rPr>
              <w:t>13</w:t>
            </w:r>
          </w:hyperlink>
        </w:p>
        <w:p w14:paraId="67E6D4AE" w14:textId="77777777" w:rsidR="00984311" w:rsidRDefault="00000000">
          <w:pPr>
            <w:pStyle w:val="TOC1"/>
            <w:numPr>
              <w:ilvl w:val="0"/>
              <w:numId w:val="6"/>
            </w:numPr>
            <w:tabs>
              <w:tab w:val="left" w:pos="1404"/>
              <w:tab w:val="right" w:leader="dot" w:pos="7909"/>
            </w:tabs>
            <w:spacing w:before="216"/>
            <w:ind w:hanging="439"/>
          </w:pPr>
          <w:hyperlink w:anchor="_bookmark4" w:history="1">
            <w:r w:rsidR="00CB0695">
              <w:t>HOUSING</w:t>
            </w:r>
            <w:r w:rsidR="00CB0695">
              <w:rPr>
                <w:spacing w:val="-5"/>
              </w:rPr>
              <w:t xml:space="preserve"> </w:t>
            </w:r>
            <w:r w:rsidR="00CB0695">
              <w:t>STOCK</w:t>
            </w:r>
            <w:r w:rsidR="00CB0695">
              <w:rPr>
                <w:spacing w:val="-6"/>
              </w:rPr>
              <w:t xml:space="preserve"> </w:t>
            </w:r>
            <w:r w:rsidR="00CB0695">
              <w:t>AND</w:t>
            </w:r>
            <w:r w:rsidR="00CB0695">
              <w:rPr>
                <w:spacing w:val="-7"/>
              </w:rPr>
              <w:t xml:space="preserve"> </w:t>
            </w:r>
            <w:r w:rsidR="00CB0695">
              <w:t>THE</w:t>
            </w:r>
            <w:r w:rsidR="00CB0695">
              <w:rPr>
                <w:spacing w:val="-8"/>
              </w:rPr>
              <w:t xml:space="preserve"> </w:t>
            </w:r>
            <w:r w:rsidR="00CB0695">
              <w:t>HOUSING</w:t>
            </w:r>
            <w:r w:rsidR="00CB0695">
              <w:rPr>
                <w:spacing w:val="-6"/>
              </w:rPr>
              <w:t xml:space="preserve"> </w:t>
            </w:r>
            <w:r w:rsidR="00CB0695">
              <w:rPr>
                <w:spacing w:val="-2"/>
              </w:rPr>
              <w:t>MARKET</w:t>
            </w:r>
            <w:r w:rsidR="00CB0695">
              <w:tab/>
            </w:r>
            <w:r w:rsidR="00CB0695">
              <w:rPr>
                <w:spacing w:val="-5"/>
              </w:rPr>
              <w:t>21</w:t>
            </w:r>
          </w:hyperlink>
        </w:p>
        <w:p w14:paraId="1D7A0AD4" w14:textId="77777777" w:rsidR="00984311" w:rsidRDefault="00000000">
          <w:pPr>
            <w:pStyle w:val="TOC1"/>
            <w:numPr>
              <w:ilvl w:val="0"/>
              <w:numId w:val="6"/>
            </w:numPr>
            <w:tabs>
              <w:tab w:val="left" w:pos="1404"/>
              <w:tab w:val="right" w:leader="dot" w:pos="7909"/>
            </w:tabs>
            <w:ind w:hanging="439"/>
          </w:pPr>
          <w:hyperlink w:anchor="_bookmark5" w:history="1">
            <w:r w:rsidR="00CB0695">
              <w:t>HOUSING</w:t>
            </w:r>
            <w:r w:rsidR="00CB0695">
              <w:rPr>
                <w:spacing w:val="-6"/>
              </w:rPr>
              <w:t xml:space="preserve"> </w:t>
            </w:r>
            <w:r w:rsidR="00CB0695">
              <w:t>NEED</w:t>
            </w:r>
            <w:r w:rsidR="00CB0695">
              <w:rPr>
                <w:spacing w:val="-6"/>
              </w:rPr>
              <w:t xml:space="preserve"> </w:t>
            </w:r>
            <w:r w:rsidR="00CB0695">
              <w:t>AND</w:t>
            </w:r>
            <w:r w:rsidR="00CB0695">
              <w:rPr>
                <w:spacing w:val="-7"/>
              </w:rPr>
              <w:t xml:space="preserve"> </w:t>
            </w:r>
            <w:r w:rsidR="00CB0695">
              <w:rPr>
                <w:spacing w:val="-2"/>
              </w:rPr>
              <w:t>DEMOGRAPHICS</w:t>
            </w:r>
            <w:r w:rsidR="00CB0695">
              <w:tab/>
            </w:r>
            <w:r w:rsidR="00CB0695">
              <w:rPr>
                <w:spacing w:val="-5"/>
              </w:rPr>
              <w:t>38</w:t>
            </w:r>
          </w:hyperlink>
        </w:p>
        <w:p w14:paraId="6DFE24E7" w14:textId="77777777" w:rsidR="00984311" w:rsidRDefault="00000000">
          <w:pPr>
            <w:pStyle w:val="TOC1"/>
            <w:numPr>
              <w:ilvl w:val="0"/>
              <w:numId w:val="6"/>
            </w:numPr>
            <w:tabs>
              <w:tab w:val="left" w:pos="1404"/>
              <w:tab w:val="right" w:leader="dot" w:pos="7909"/>
            </w:tabs>
            <w:ind w:hanging="439"/>
          </w:pPr>
          <w:hyperlink w:anchor="_bookmark6" w:history="1">
            <w:r w:rsidR="00CB0695">
              <w:t>AFFORDABLE</w:t>
            </w:r>
            <w:r w:rsidR="00CB0695">
              <w:rPr>
                <w:spacing w:val="-12"/>
              </w:rPr>
              <w:t xml:space="preserve"> </w:t>
            </w:r>
            <w:r w:rsidR="00CB0695">
              <w:t>HOUSING</w:t>
            </w:r>
            <w:r w:rsidR="00CB0695">
              <w:rPr>
                <w:spacing w:val="-9"/>
              </w:rPr>
              <w:t xml:space="preserve"> </w:t>
            </w:r>
            <w:r w:rsidR="00CB0695">
              <w:rPr>
                <w:spacing w:val="-4"/>
              </w:rPr>
              <w:t>NEED</w:t>
            </w:r>
            <w:r w:rsidR="00CB0695">
              <w:tab/>
            </w:r>
            <w:r w:rsidR="00CB0695">
              <w:rPr>
                <w:spacing w:val="-5"/>
              </w:rPr>
              <w:t>48</w:t>
            </w:r>
          </w:hyperlink>
        </w:p>
        <w:p w14:paraId="49DAB378" w14:textId="77777777" w:rsidR="00984311" w:rsidRDefault="00000000">
          <w:pPr>
            <w:pStyle w:val="TOC1"/>
            <w:numPr>
              <w:ilvl w:val="0"/>
              <w:numId w:val="6"/>
            </w:numPr>
            <w:tabs>
              <w:tab w:val="left" w:pos="1404"/>
              <w:tab w:val="right" w:leader="dot" w:pos="7909"/>
            </w:tabs>
            <w:spacing w:before="216"/>
            <w:ind w:hanging="439"/>
          </w:pPr>
          <w:hyperlink w:anchor="_bookmark7" w:history="1">
            <w:r w:rsidR="00CB0695">
              <w:t>HOUSING</w:t>
            </w:r>
            <w:r w:rsidR="00CB0695">
              <w:rPr>
                <w:spacing w:val="-8"/>
              </w:rPr>
              <w:t xml:space="preserve"> </w:t>
            </w:r>
            <w:r w:rsidR="00CB0695">
              <w:rPr>
                <w:spacing w:val="-5"/>
              </w:rPr>
              <w:t>MIX</w:t>
            </w:r>
            <w:r w:rsidR="00CB0695">
              <w:tab/>
            </w:r>
            <w:r w:rsidR="00CB0695">
              <w:rPr>
                <w:spacing w:val="-5"/>
              </w:rPr>
              <w:t>87</w:t>
            </w:r>
          </w:hyperlink>
        </w:p>
        <w:p w14:paraId="6623DEAE" w14:textId="77777777" w:rsidR="00984311" w:rsidRDefault="00000000">
          <w:pPr>
            <w:pStyle w:val="TOC1"/>
            <w:numPr>
              <w:ilvl w:val="0"/>
              <w:numId w:val="6"/>
            </w:numPr>
            <w:tabs>
              <w:tab w:val="left" w:pos="1404"/>
              <w:tab w:val="right" w:leader="dot" w:pos="7909"/>
            </w:tabs>
            <w:ind w:hanging="439"/>
          </w:pPr>
          <w:hyperlink w:anchor="_bookmark8" w:history="1">
            <w:r w:rsidR="00CB0695">
              <w:t>OLDER</w:t>
            </w:r>
            <w:r w:rsidR="00CB0695">
              <w:rPr>
                <w:spacing w:val="-8"/>
              </w:rPr>
              <w:t xml:space="preserve"> </w:t>
            </w:r>
            <w:r w:rsidR="00CB0695">
              <w:t>AND</w:t>
            </w:r>
            <w:r w:rsidR="00CB0695">
              <w:rPr>
                <w:spacing w:val="-5"/>
              </w:rPr>
              <w:t xml:space="preserve"> </w:t>
            </w:r>
            <w:r w:rsidR="00CB0695">
              <w:t>DISABLED</w:t>
            </w:r>
            <w:r w:rsidR="00CB0695">
              <w:rPr>
                <w:spacing w:val="-7"/>
              </w:rPr>
              <w:t xml:space="preserve"> </w:t>
            </w:r>
            <w:r w:rsidR="00CB0695">
              <w:rPr>
                <w:spacing w:val="-2"/>
              </w:rPr>
              <w:t>PEOPLE</w:t>
            </w:r>
            <w:r w:rsidR="00CB0695">
              <w:tab/>
            </w:r>
            <w:r w:rsidR="00CB0695">
              <w:rPr>
                <w:spacing w:val="-5"/>
              </w:rPr>
              <w:t>105</w:t>
            </w:r>
          </w:hyperlink>
        </w:p>
        <w:p w14:paraId="09229C1F" w14:textId="77777777" w:rsidR="00984311" w:rsidRDefault="00000000">
          <w:pPr>
            <w:pStyle w:val="TOC1"/>
            <w:numPr>
              <w:ilvl w:val="0"/>
              <w:numId w:val="6"/>
            </w:numPr>
            <w:tabs>
              <w:tab w:val="left" w:pos="1402"/>
              <w:tab w:val="right" w:leader="dot" w:pos="7909"/>
            </w:tabs>
            <w:spacing w:before="217"/>
            <w:ind w:left="1402" w:hanging="437"/>
          </w:pPr>
          <w:hyperlink w:anchor="_bookmark9" w:history="1">
            <w:r w:rsidR="00CB0695">
              <w:t>STUDENT</w:t>
            </w:r>
            <w:r w:rsidR="00CB0695">
              <w:rPr>
                <w:spacing w:val="-9"/>
              </w:rPr>
              <w:t xml:space="preserve"> </w:t>
            </w:r>
            <w:r w:rsidR="00CB0695">
              <w:t>HOUSING</w:t>
            </w:r>
            <w:r w:rsidR="00CB0695">
              <w:rPr>
                <w:spacing w:val="-9"/>
              </w:rPr>
              <w:t xml:space="preserve"> </w:t>
            </w:r>
            <w:r w:rsidR="00CB0695">
              <w:rPr>
                <w:spacing w:val="-4"/>
              </w:rPr>
              <w:t>NEEDS</w:t>
            </w:r>
            <w:r w:rsidR="00CB0695">
              <w:tab/>
            </w:r>
            <w:r w:rsidR="00CB0695">
              <w:rPr>
                <w:spacing w:val="-5"/>
              </w:rPr>
              <w:t>126</w:t>
            </w:r>
          </w:hyperlink>
        </w:p>
        <w:p w14:paraId="0FCBFBC0" w14:textId="77777777" w:rsidR="00984311" w:rsidRDefault="00000000">
          <w:pPr>
            <w:pStyle w:val="TOC1"/>
            <w:numPr>
              <w:ilvl w:val="0"/>
              <w:numId w:val="6"/>
            </w:numPr>
            <w:tabs>
              <w:tab w:val="left" w:pos="1402"/>
              <w:tab w:val="right" w:leader="dot" w:pos="7909"/>
            </w:tabs>
            <w:ind w:left="1402" w:hanging="437"/>
          </w:pPr>
          <w:hyperlink w:anchor="_bookmark10" w:history="1">
            <w:r w:rsidR="00CB0695">
              <w:t>THE</w:t>
            </w:r>
            <w:r w:rsidR="00CB0695">
              <w:rPr>
                <w:spacing w:val="-9"/>
              </w:rPr>
              <w:t xml:space="preserve"> </w:t>
            </w:r>
            <w:r w:rsidR="00CB0695">
              <w:t>PRIVATE</w:t>
            </w:r>
            <w:r w:rsidR="00CB0695">
              <w:rPr>
                <w:spacing w:val="-5"/>
              </w:rPr>
              <w:t xml:space="preserve"> </w:t>
            </w:r>
            <w:r w:rsidR="00CB0695">
              <w:t>RENTED</w:t>
            </w:r>
            <w:r w:rsidR="00CB0695">
              <w:rPr>
                <w:spacing w:val="-4"/>
              </w:rPr>
              <w:t xml:space="preserve"> </w:t>
            </w:r>
            <w:r w:rsidR="00CB0695">
              <w:t>SECTOR</w:t>
            </w:r>
            <w:r w:rsidR="00CB0695">
              <w:rPr>
                <w:spacing w:val="-7"/>
              </w:rPr>
              <w:t xml:space="preserve"> </w:t>
            </w:r>
            <w:r w:rsidR="00CB0695">
              <w:t>AND</w:t>
            </w:r>
            <w:r w:rsidR="00CB0695">
              <w:rPr>
                <w:spacing w:val="-4"/>
              </w:rPr>
              <w:t xml:space="preserve"> </w:t>
            </w:r>
            <w:r w:rsidR="00CB0695">
              <w:t>BUILD</w:t>
            </w:r>
            <w:r w:rsidR="00CB0695">
              <w:rPr>
                <w:spacing w:val="-5"/>
              </w:rPr>
              <w:t xml:space="preserve"> </w:t>
            </w:r>
            <w:r w:rsidR="00CB0695">
              <w:t>TO</w:t>
            </w:r>
            <w:r w:rsidR="00CB0695">
              <w:rPr>
                <w:spacing w:val="-4"/>
              </w:rPr>
              <w:t xml:space="preserve"> RENT</w:t>
            </w:r>
            <w:r w:rsidR="00CB0695">
              <w:tab/>
            </w:r>
            <w:r w:rsidR="00CB0695">
              <w:rPr>
                <w:spacing w:val="-5"/>
              </w:rPr>
              <w:t>137</w:t>
            </w:r>
          </w:hyperlink>
        </w:p>
        <w:p w14:paraId="1F85A7DA" w14:textId="77777777" w:rsidR="00984311" w:rsidRDefault="00CB0695">
          <w:pPr>
            <w:pStyle w:val="TOC1"/>
            <w:spacing w:before="920"/>
            <w:ind w:left="965" w:firstLine="0"/>
          </w:pPr>
          <w:r>
            <w:rPr>
              <w:spacing w:val="-2"/>
            </w:rPr>
            <w:t>APPENDIX</w:t>
          </w:r>
        </w:p>
        <w:p w14:paraId="65852B63" w14:textId="77777777" w:rsidR="00984311" w:rsidRDefault="00000000">
          <w:pPr>
            <w:pStyle w:val="TOC1"/>
            <w:tabs>
              <w:tab w:val="right" w:leader="dot" w:pos="7903"/>
            </w:tabs>
            <w:spacing w:before="236"/>
            <w:ind w:left="965" w:firstLine="0"/>
          </w:pPr>
          <w:hyperlink w:anchor="_bookmark11" w:history="1">
            <w:r w:rsidR="00CB0695">
              <w:t>A1.</w:t>
            </w:r>
            <w:r w:rsidR="00CB0695">
              <w:rPr>
                <w:spacing w:val="75"/>
              </w:rPr>
              <w:t xml:space="preserve"> </w:t>
            </w:r>
            <w:r w:rsidR="00CB0695">
              <w:t>ASHFIELD</w:t>
            </w:r>
            <w:r w:rsidR="00CB0695">
              <w:rPr>
                <w:spacing w:val="-5"/>
              </w:rPr>
              <w:t xml:space="preserve"> </w:t>
            </w:r>
            <w:r w:rsidR="00CB0695">
              <w:rPr>
                <w:spacing w:val="-2"/>
              </w:rPr>
              <w:t>SENSITIVITY</w:t>
            </w:r>
          </w:hyperlink>
          <w:r w:rsidR="00CB0695">
            <w:tab/>
          </w:r>
          <w:r w:rsidR="00CB0695">
            <w:rPr>
              <w:color w:val="2C2A6B"/>
              <w:spacing w:val="-5"/>
            </w:rPr>
            <w:t>151</w:t>
          </w:r>
        </w:p>
      </w:sdtContent>
    </w:sdt>
    <w:p w14:paraId="40DE62F6" w14:textId="77777777" w:rsidR="00984311" w:rsidRDefault="00984311">
      <w:pPr>
        <w:sectPr w:rsidR="00984311">
          <w:headerReference w:type="default" r:id="rId13"/>
          <w:footerReference w:type="default" r:id="rId14"/>
          <w:pgSz w:w="11910" w:h="16840"/>
          <w:pgMar w:top="1240" w:right="460" w:bottom="700" w:left="1020" w:header="572" w:footer="508" w:gutter="0"/>
          <w:cols w:space="720"/>
        </w:sectPr>
      </w:pPr>
    </w:p>
    <w:p w14:paraId="2E8743B8" w14:textId="77777777" w:rsidR="00984311" w:rsidRDefault="00984311">
      <w:pPr>
        <w:pStyle w:val="BodyText"/>
        <w:spacing w:before="120"/>
        <w:rPr>
          <w:sz w:val="28"/>
        </w:rPr>
      </w:pPr>
    </w:p>
    <w:p w14:paraId="163DC735" w14:textId="77777777" w:rsidR="00984311" w:rsidRDefault="00CB0695">
      <w:pPr>
        <w:pStyle w:val="Heading1"/>
        <w:numPr>
          <w:ilvl w:val="0"/>
          <w:numId w:val="5"/>
        </w:numPr>
        <w:tabs>
          <w:tab w:val="left" w:pos="965"/>
        </w:tabs>
        <w:jc w:val="left"/>
      </w:pPr>
      <w:bookmarkStart w:id="2" w:name="_bookmark0"/>
      <w:bookmarkEnd w:id="2"/>
      <w:r>
        <w:t>EXECUTIVE</w:t>
      </w:r>
      <w:r>
        <w:rPr>
          <w:spacing w:val="-6"/>
        </w:rPr>
        <w:t xml:space="preserve"> </w:t>
      </w:r>
      <w:r>
        <w:rPr>
          <w:spacing w:val="-2"/>
        </w:rPr>
        <w:t>SUMMARY</w:t>
      </w:r>
    </w:p>
    <w:p w14:paraId="5B0FFC2B" w14:textId="77777777" w:rsidR="00984311" w:rsidRDefault="00984311">
      <w:pPr>
        <w:pStyle w:val="BodyText"/>
        <w:rPr>
          <w:rFonts w:ascii="Arial"/>
          <w:b/>
          <w:sz w:val="28"/>
        </w:rPr>
      </w:pPr>
    </w:p>
    <w:p w14:paraId="0F49D524" w14:textId="77777777" w:rsidR="00984311" w:rsidRDefault="00984311">
      <w:pPr>
        <w:pStyle w:val="BodyText"/>
        <w:spacing w:before="117"/>
        <w:rPr>
          <w:rFonts w:ascii="Arial"/>
          <w:b/>
          <w:sz w:val="28"/>
        </w:rPr>
      </w:pPr>
    </w:p>
    <w:p w14:paraId="1E827F8D" w14:textId="77777777" w:rsidR="00984311" w:rsidRDefault="00CB0695">
      <w:pPr>
        <w:pStyle w:val="ListParagraph"/>
        <w:numPr>
          <w:ilvl w:val="1"/>
          <w:numId w:val="5"/>
        </w:numPr>
        <w:tabs>
          <w:tab w:val="left" w:pos="962"/>
          <w:tab w:val="left" w:pos="965"/>
        </w:tabs>
        <w:spacing w:line="360" w:lineRule="auto"/>
        <w:ind w:right="527" w:hanging="567"/>
        <w:jc w:val="both"/>
        <w:rPr>
          <w:sz w:val="20"/>
        </w:rPr>
      </w:pPr>
      <w:r>
        <w:rPr>
          <w:sz w:val="20"/>
        </w:rPr>
        <w:t>The Housing Needs Update (HNU) is being prepared for the Greater Nottingham Area (excluding Erewash) and Ashfield area to support the preparation of Local Plans looking at an extended plan period to 2041</w:t>
      </w:r>
      <w:r>
        <w:rPr>
          <w:position w:val="6"/>
          <w:sz w:val="13"/>
        </w:rPr>
        <w:t>1</w:t>
      </w:r>
      <w:r>
        <w:rPr>
          <w:sz w:val="20"/>
        </w:rPr>
        <w:t>, and to provide evidence drawing on the latest data including the 2021 Census to support housing market interventions and prospective future funding bids.</w:t>
      </w:r>
    </w:p>
    <w:p w14:paraId="0F6403EA" w14:textId="77777777" w:rsidR="00984311" w:rsidRDefault="00984311">
      <w:pPr>
        <w:pStyle w:val="BodyText"/>
        <w:spacing w:before="131"/>
      </w:pPr>
    </w:p>
    <w:p w14:paraId="0AF6EA9F" w14:textId="77777777" w:rsidR="00984311" w:rsidRDefault="00CB0695">
      <w:pPr>
        <w:pStyle w:val="Heading2"/>
      </w:pPr>
      <w:r>
        <w:t>Housing</w:t>
      </w:r>
      <w:r>
        <w:rPr>
          <w:spacing w:val="-9"/>
        </w:rPr>
        <w:t xml:space="preserve"> </w:t>
      </w:r>
      <w:r>
        <w:t>Market</w:t>
      </w:r>
      <w:r>
        <w:rPr>
          <w:spacing w:val="-9"/>
        </w:rPr>
        <w:t xml:space="preserve"> </w:t>
      </w:r>
      <w:r>
        <w:rPr>
          <w:spacing w:val="-4"/>
        </w:rPr>
        <w:t>Area</w:t>
      </w:r>
    </w:p>
    <w:p w14:paraId="3D939B98"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597568" behindDoc="1" locked="0" layoutInCell="1" allowOverlap="1" wp14:anchorId="3E36F80D" wp14:editId="5DD6E037">
                <wp:simplePos x="0" y="0"/>
                <wp:positionH relativeFrom="page">
                  <wp:posOffset>1242364</wp:posOffset>
                </wp:positionH>
                <wp:positionV relativeFrom="paragraph">
                  <wp:posOffset>86147</wp:posOffset>
                </wp:positionV>
                <wp:extent cx="5708650" cy="6350"/>
                <wp:effectExtent l="0" t="0" r="0" b="0"/>
                <wp:wrapTopAndBottom/>
                <wp:docPr id="38" name="Graphic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57414C" id="Graphic 38" o:spid="_x0000_s1026" style="position:absolute;margin-left:97.8pt;margin-top:6.8pt;width:449.5pt;height:.5pt;z-index:-1571891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62C4FB25" w14:textId="77777777" w:rsidR="00984311" w:rsidRDefault="00984311">
      <w:pPr>
        <w:pStyle w:val="BodyText"/>
        <w:spacing w:before="9"/>
        <w:rPr>
          <w:rFonts w:ascii="Arial"/>
          <w:b/>
        </w:rPr>
      </w:pPr>
    </w:p>
    <w:p w14:paraId="39E3ADFB" w14:textId="77777777" w:rsidR="00984311" w:rsidRDefault="00CB0695">
      <w:pPr>
        <w:pStyle w:val="ListParagraph"/>
        <w:numPr>
          <w:ilvl w:val="1"/>
          <w:numId w:val="5"/>
        </w:numPr>
        <w:tabs>
          <w:tab w:val="left" w:pos="962"/>
          <w:tab w:val="left" w:pos="965"/>
        </w:tabs>
        <w:spacing w:line="360" w:lineRule="auto"/>
        <w:ind w:right="528" w:hanging="567"/>
        <w:jc w:val="both"/>
        <w:rPr>
          <w:sz w:val="20"/>
        </w:rPr>
      </w:pPr>
      <w:r>
        <w:rPr>
          <w:sz w:val="20"/>
        </w:rPr>
        <w:t>Migration data shows a continued relationship between the constituent local authorities and self- containment rates drawn from the 2021 Census exceed the previous ONS threshold of 75% particularly when long-distance moves are removed.</w:t>
      </w:r>
    </w:p>
    <w:p w14:paraId="6E965378" w14:textId="77777777" w:rsidR="00984311" w:rsidRDefault="00984311">
      <w:pPr>
        <w:pStyle w:val="BodyText"/>
        <w:spacing w:before="130"/>
      </w:pPr>
    </w:p>
    <w:p w14:paraId="180D01E8" w14:textId="77777777" w:rsidR="00984311" w:rsidRDefault="00CB0695">
      <w:pPr>
        <w:pStyle w:val="ListParagraph"/>
        <w:numPr>
          <w:ilvl w:val="1"/>
          <w:numId w:val="5"/>
        </w:numPr>
        <w:tabs>
          <w:tab w:val="left" w:pos="962"/>
          <w:tab w:val="left" w:pos="965"/>
        </w:tabs>
        <w:spacing w:line="360" w:lineRule="auto"/>
        <w:ind w:right="533" w:hanging="567"/>
        <w:jc w:val="both"/>
        <w:rPr>
          <w:sz w:val="20"/>
        </w:rPr>
      </w:pPr>
      <w:r>
        <w:rPr>
          <w:sz w:val="20"/>
        </w:rPr>
        <w:t>This is also confirmed by analysis of commuting data from 2021 which again show high levels of workforce and job-self-containment.</w:t>
      </w:r>
    </w:p>
    <w:p w14:paraId="460ED68E" w14:textId="77777777" w:rsidR="00984311" w:rsidRDefault="00984311">
      <w:pPr>
        <w:pStyle w:val="BodyText"/>
        <w:spacing w:before="131"/>
      </w:pPr>
    </w:p>
    <w:p w14:paraId="4249E50B" w14:textId="77777777" w:rsidR="00984311" w:rsidRDefault="00CB0695">
      <w:pPr>
        <w:pStyle w:val="ListParagraph"/>
        <w:numPr>
          <w:ilvl w:val="1"/>
          <w:numId w:val="5"/>
        </w:numPr>
        <w:tabs>
          <w:tab w:val="left" w:pos="962"/>
          <w:tab w:val="left" w:pos="965"/>
        </w:tabs>
        <w:spacing w:line="360" w:lineRule="auto"/>
        <w:ind w:right="531" w:hanging="567"/>
        <w:jc w:val="both"/>
        <w:rPr>
          <w:sz w:val="20"/>
        </w:rPr>
      </w:pPr>
      <w:r>
        <w:rPr>
          <w:sz w:val="20"/>
        </w:rPr>
        <w:t>There is also an alignment in how house prices have changed since 1995 with all areas in the HMA showing a similar level of growth which is lower than the East Midlands Region and England.</w:t>
      </w:r>
    </w:p>
    <w:p w14:paraId="27E4C092" w14:textId="77777777" w:rsidR="00984311" w:rsidRDefault="00984311">
      <w:pPr>
        <w:pStyle w:val="BodyText"/>
        <w:spacing w:before="129"/>
      </w:pPr>
    </w:p>
    <w:p w14:paraId="0DBC7842" w14:textId="77777777" w:rsidR="00984311" w:rsidRDefault="00CB0695">
      <w:pPr>
        <w:pStyle w:val="ListParagraph"/>
        <w:numPr>
          <w:ilvl w:val="1"/>
          <w:numId w:val="5"/>
        </w:numPr>
        <w:tabs>
          <w:tab w:val="left" w:pos="962"/>
          <w:tab w:val="left" w:pos="965"/>
        </w:tabs>
        <w:spacing w:line="360" w:lineRule="auto"/>
        <w:ind w:right="540" w:hanging="567"/>
        <w:jc w:val="both"/>
        <w:rPr>
          <w:sz w:val="20"/>
        </w:rPr>
      </w:pPr>
      <w:r>
        <w:rPr>
          <w:sz w:val="20"/>
        </w:rPr>
        <w:t>These</w:t>
      </w:r>
      <w:r>
        <w:rPr>
          <w:spacing w:val="-5"/>
          <w:sz w:val="20"/>
        </w:rPr>
        <w:t xml:space="preserve"> </w:t>
      </w:r>
      <w:r>
        <w:rPr>
          <w:sz w:val="20"/>
        </w:rPr>
        <w:t>analyses</w:t>
      </w:r>
      <w:r>
        <w:rPr>
          <w:spacing w:val="-6"/>
          <w:sz w:val="20"/>
        </w:rPr>
        <w:t xml:space="preserve"> </w:t>
      </w:r>
      <w:r>
        <w:rPr>
          <w:sz w:val="20"/>
        </w:rPr>
        <w:t>therefore</w:t>
      </w:r>
      <w:r>
        <w:rPr>
          <w:spacing w:val="-5"/>
          <w:sz w:val="20"/>
        </w:rPr>
        <w:t xml:space="preserve"> </w:t>
      </w:r>
      <w:r>
        <w:rPr>
          <w:sz w:val="20"/>
        </w:rPr>
        <w:t>confirm</w:t>
      </w:r>
      <w:r>
        <w:rPr>
          <w:spacing w:val="-7"/>
          <w:sz w:val="20"/>
        </w:rPr>
        <w:t xml:space="preserve"> </w:t>
      </w:r>
      <w:r>
        <w:rPr>
          <w:sz w:val="20"/>
        </w:rPr>
        <w:t>that</w:t>
      </w:r>
      <w:r>
        <w:rPr>
          <w:spacing w:val="-5"/>
          <w:sz w:val="20"/>
        </w:rPr>
        <w:t xml:space="preserve"> </w:t>
      </w:r>
      <w:r>
        <w:rPr>
          <w:sz w:val="20"/>
        </w:rPr>
        <w:t>the</w:t>
      </w:r>
      <w:r>
        <w:rPr>
          <w:spacing w:val="-7"/>
          <w:sz w:val="20"/>
        </w:rPr>
        <w:t xml:space="preserve"> </w:t>
      </w:r>
      <w:r>
        <w:rPr>
          <w:sz w:val="20"/>
        </w:rPr>
        <w:t>Nottingham</w:t>
      </w:r>
      <w:r>
        <w:rPr>
          <w:spacing w:val="-3"/>
          <w:sz w:val="20"/>
        </w:rPr>
        <w:t xml:space="preserve"> </w:t>
      </w:r>
      <w:r>
        <w:rPr>
          <w:sz w:val="20"/>
        </w:rPr>
        <w:t>Core</w:t>
      </w:r>
      <w:r>
        <w:rPr>
          <w:spacing w:val="-6"/>
          <w:sz w:val="20"/>
        </w:rPr>
        <w:t xml:space="preserve"> </w:t>
      </w:r>
      <w:r>
        <w:rPr>
          <w:sz w:val="20"/>
        </w:rPr>
        <w:t>HMA</w:t>
      </w:r>
      <w:r>
        <w:rPr>
          <w:spacing w:val="-6"/>
          <w:sz w:val="20"/>
        </w:rPr>
        <w:t xml:space="preserve"> </w:t>
      </w:r>
      <w:r>
        <w:rPr>
          <w:sz w:val="20"/>
        </w:rPr>
        <w:t>of</w:t>
      </w:r>
      <w:r>
        <w:rPr>
          <w:spacing w:val="-3"/>
          <w:sz w:val="20"/>
        </w:rPr>
        <w:t xml:space="preserve"> </w:t>
      </w:r>
      <w:r>
        <w:rPr>
          <w:sz w:val="20"/>
        </w:rPr>
        <w:t>Broxtowe,</w:t>
      </w:r>
      <w:r>
        <w:rPr>
          <w:spacing w:val="-5"/>
          <w:sz w:val="20"/>
        </w:rPr>
        <w:t xml:space="preserve"> </w:t>
      </w:r>
      <w:r>
        <w:rPr>
          <w:sz w:val="20"/>
        </w:rPr>
        <w:t>Erewash,</w:t>
      </w:r>
      <w:r>
        <w:rPr>
          <w:spacing w:val="-6"/>
          <w:sz w:val="20"/>
        </w:rPr>
        <w:t xml:space="preserve"> </w:t>
      </w:r>
      <w:r>
        <w:rPr>
          <w:sz w:val="20"/>
        </w:rPr>
        <w:t>Gedling,</w:t>
      </w:r>
      <w:r>
        <w:rPr>
          <w:spacing w:val="-5"/>
          <w:sz w:val="20"/>
        </w:rPr>
        <w:t xml:space="preserve"> </w:t>
      </w:r>
      <w:r>
        <w:rPr>
          <w:sz w:val="20"/>
        </w:rPr>
        <w:t>the City</w:t>
      </w:r>
      <w:r>
        <w:rPr>
          <w:spacing w:val="-14"/>
          <w:sz w:val="20"/>
        </w:rPr>
        <w:t xml:space="preserve"> </w:t>
      </w:r>
      <w:r>
        <w:rPr>
          <w:sz w:val="20"/>
        </w:rPr>
        <w:t>of</w:t>
      </w:r>
      <w:r>
        <w:rPr>
          <w:spacing w:val="-14"/>
          <w:sz w:val="20"/>
        </w:rPr>
        <w:t xml:space="preserve"> </w:t>
      </w:r>
      <w:r>
        <w:rPr>
          <w:sz w:val="20"/>
        </w:rPr>
        <w:t>Nottingham</w:t>
      </w:r>
      <w:r>
        <w:rPr>
          <w:spacing w:val="-14"/>
          <w:sz w:val="20"/>
        </w:rPr>
        <w:t xml:space="preserve"> </w:t>
      </w:r>
      <w:r>
        <w:rPr>
          <w:sz w:val="20"/>
        </w:rPr>
        <w:t>and</w:t>
      </w:r>
      <w:r>
        <w:rPr>
          <w:spacing w:val="-14"/>
          <w:sz w:val="20"/>
        </w:rPr>
        <w:t xml:space="preserve"> </w:t>
      </w:r>
      <w:r>
        <w:rPr>
          <w:sz w:val="20"/>
        </w:rPr>
        <w:t>Rushcliffe</w:t>
      </w:r>
      <w:r>
        <w:rPr>
          <w:spacing w:val="-14"/>
          <w:sz w:val="20"/>
        </w:rPr>
        <w:t xml:space="preserve"> </w:t>
      </w:r>
      <w:r>
        <w:rPr>
          <w:sz w:val="20"/>
        </w:rPr>
        <w:t>remains</w:t>
      </w:r>
      <w:r>
        <w:rPr>
          <w:spacing w:val="-14"/>
          <w:sz w:val="20"/>
        </w:rPr>
        <w:t xml:space="preserve"> </w:t>
      </w:r>
      <w:r>
        <w:rPr>
          <w:sz w:val="20"/>
        </w:rPr>
        <w:t>valid.</w:t>
      </w:r>
      <w:r>
        <w:rPr>
          <w:spacing w:val="-14"/>
          <w:sz w:val="20"/>
        </w:rPr>
        <w:t xml:space="preserve"> </w:t>
      </w:r>
      <w:r>
        <w:rPr>
          <w:sz w:val="20"/>
        </w:rPr>
        <w:t>There</w:t>
      </w:r>
      <w:r>
        <w:rPr>
          <w:spacing w:val="-14"/>
          <w:sz w:val="20"/>
        </w:rPr>
        <w:t xml:space="preserve"> </w:t>
      </w:r>
      <w:r>
        <w:rPr>
          <w:sz w:val="20"/>
        </w:rPr>
        <w:t>is</w:t>
      </w:r>
      <w:r>
        <w:rPr>
          <w:spacing w:val="-14"/>
          <w:sz w:val="20"/>
        </w:rPr>
        <w:t xml:space="preserve"> </w:t>
      </w:r>
      <w:r>
        <w:rPr>
          <w:sz w:val="20"/>
        </w:rPr>
        <w:t>also</w:t>
      </w:r>
      <w:r>
        <w:rPr>
          <w:spacing w:val="-13"/>
          <w:sz w:val="20"/>
        </w:rPr>
        <w:t xml:space="preserve"> </w:t>
      </w:r>
      <w:r>
        <w:rPr>
          <w:sz w:val="20"/>
        </w:rPr>
        <w:t>some</w:t>
      </w:r>
      <w:r>
        <w:rPr>
          <w:spacing w:val="-14"/>
          <w:sz w:val="20"/>
        </w:rPr>
        <w:t xml:space="preserve"> </w:t>
      </w:r>
      <w:r>
        <w:rPr>
          <w:sz w:val="20"/>
        </w:rPr>
        <w:t>overlap</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Nottingham</w:t>
      </w:r>
      <w:r>
        <w:rPr>
          <w:spacing w:val="-14"/>
          <w:sz w:val="20"/>
        </w:rPr>
        <w:t xml:space="preserve"> </w:t>
      </w:r>
      <w:r>
        <w:rPr>
          <w:sz w:val="20"/>
        </w:rPr>
        <w:t>Outer HMA and particularly Hucknall in Ashfield.</w:t>
      </w:r>
    </w:p>
    <w:p w14:paraId="125E3FF1" w14:textId="77777777" w:rsidR="00984311" w:rsidRDefault="00984311">
      <w:pPr>
        <w:pStyle w:val="BodyText"/>
        <w:spacing w:before="132"/>
      </w:pPr>
    </w:p>
    <w:p w14:paraId="44C7AA5C" w14:textId="77777777" w:rsidR="00984311" w:rsidRDefault="00CB0695">
      <w:pPr>
        <w:pStyle w:val="Heading2"/>
      </w:pPr>
      <w:r>
        <w:t>Housing</w:t>
      </w:r>
      <w:r>
        <w:rPr>
          <w:spacing w:val="-8"/>
        </w:rPr>
        <w:t xml:space="preserve"> </w:t>
      </w:r>
      <w:r>
        <w:rPr>
          <w:spacing w:val="-2"/>
        </w:rPr>
        <w:t>Stock</w:t>
      </w:r>
    </w:p>
    <w:p w14:paraId="3ADF72E6"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598080" behindDoc="1" locked="0" layoutInCell="1" allowOverlap="1" wp14:anchorId="1764817D" wp14:editId="05C85448">
                <wp:simplePos x="0" y="0"/>
                <wp:positionH relativeFrom="page">
                  <wp:posOffset>1242364</wp:posOffset>
                </wp:positionH>
                <wp:positionV relativeFrom="paragraph">
                  <wp:posOffset>86238</wp:posOffset>
                </wp:positionV>
                <wp:extent cx="5708650" cy="6350"/>
                <wp:effectExtent l="0" t="0" r="0" b="0"/>
                <wp:wrapTopAndBottom/>
                <wp:docPr id="39" name="Graphic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3F58386" id="Graphic 39" o:spid="_x0000_s1026" style="position:absolute;margin-left:97.8pt;margin-top:6.8pt;width:449.5pt;height:.5pt;z-index:-1571840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2947B57A" w14:textId="77777777" w:rsidR="00984311" w:rsidRDefault="00984311">
      <w:pPr>
        <w:pStyle w:val="BodyText"/>
        <w:spacing w:before="9"/>
        <w:rPr>
          <w:rFonts w:ascii="Arial"/>
          <w:b/>
        </w:rPr>
      </w:pPr>
    </w:p>
    <w:p w14:paraId="3F09CD95" w14:textId="77777777" w:rsidR="00984311" w:rsidRDefault="00CB0695">
      <w:pPr>
        <w:pStyle w:val="ListParagraph"/>
        <w:numPr>
          <w:ilvl w:val="1"/>
          <w:numId w:val="5"/>
        </w:numPr>
        <w:tabs>
          <w:tab w:val="left" w:pos="962"/>
          <w:tab w:val="left" w:pos="965"/>
        </w:tabs>
        <w:spacing w:line="360" w:lineRule="auto"/>
        <w:ind w:right="526" w:hanging="567"/>
        <w:jc w:val="both"/>
        <w:rPr>
          <w:sz w:val="20"/>
        </w:rPr>
      </w:pPr>
      <w:r>
        <w:rPr>
          <w:sz w:val="20"/>
        </w:rPr>
        <w:t>At the point of the 2021 Census, within Broxtowe, Gedling and Rushcliffe, three-quarters of all households</w:t>
      </w:r>
      <w:r>
        <w:rPr>
          <w:spacing w:val="-10"/>
          <w:sz w:val="20"/>
        </w:rPr>
        <w:t xml:space="preserve"> </w:t>
      </w:r>
      <w:r>
        <w:rPr>
          <w:sz w:val="20"/>
        </w:rPr>
        <w:t>were</w:t>
      </w:r>
      <w:r>
        <w:rPr>
          <w:spacing w:val="-10"/>
          <w:sz w:val="20"/>
        </w:rPr>
        <w:t xml:space="preserve"> </w:t>
      </w:r>
      <w:proofErr w:type="gramStart"/>
      <w:r>
        <w:rPr>
          <w:sz w:val="20"/>
        </w:rPr>
        <w:t>owner-occupiers;</w:t>
      </w:r>
      <w:proofErr w:type="gramEnd"/>
      <w:r>
        <w:rPr>
          <w:spacing w:val="-11"/>
          <w:sz w:val="20"/>
        </w:rPr>
        <w:t xml:space="preserve"> </w:t>
      </w:r>
      <w:r>
        <w:rPr>
          <w:sz w:val="20"/>
        </w:rPr>
        <w:t>with</w:t>
      </w:r>
      <w:r>
        <w:rPr>
          <w:spacing w:val="-12"/>
          <w:sz w:val="20"/>
        </w:rPr>
        <w:t xml:space="preserve"> </w:t>
      </w:r>
      <w:r>
        <w:rPr>
          <w:sz w:val="20"/>
        </w:rPr>
        <w:t>Ashfield</w:t>
      </w:r>
      <w:r>
        <w:rPr>
          <w:spacing w:val="-11"/>
          <w:sz w:val="20"/>
        </w:rPr>
        <w:t xml:space="preserve"> </w:t>
      </w:r>
      <w:r>
        <w:rPr>
          <w:sz w:val="20"/>
        </w:rPr>
        <w:t>slightly</w:t>
      </w:r>
      <w:r>
        <w:rPr>
          <w:spacing w:val="-10"/>
          <w:sz w:val="20"/>
        </w:rPr>
        <w:t xml:space="preserve"> </w:t>
      </w:r>
      <w:r>
        <w:rPr>
          <w:sz w:val="20"/>
        </w:rPr>
        <w:t>less</w:t>
      </w:r>
      <w:r>
        <w:rPr>
          <w:spacing w:val="-10"/>
          <w:sz w:val="20"/>
        </w:rPr>
        <w:t xml:space="preserve"> </w:t>
      </w:r>
      <w:r>
        <w:rPr>
          <w:sz w:val="20"/>
        </w:rPr>
        <w:t>at</w:t>
      </w:r>
      <w:r>
        <w:rPr>
          <w:spacing w:val="-12"/>
          <w:sz w:val="20"/>
        </w:rPr>
        <w:t xml:space="preserve"> </w:t>
      </w:r>
      <w:r>
        <w:rPr>
          <w:sz w:val="20"/>
        </w:rPr>
        <w:t>68%</w:t>
      </w:r>
      <w:r>
        <w:rPr>
          <w:spacing w:val="-10"/>
          <w:sz w:val="20"/>
        </w:rPr>
        <w:t xml:space="preserve"> </w:t>
      </w:r>
      <w:r>
        <w:rPr>
          <w:sz w:val="20"/>
        </w:rPr>
        <w:t>with</w:t>
      </w:r>
      <w:r>
        <w:rPr>
          <w:spacing w:val="-12"/>
          <w:sz w:val="20"/>
        </w:rPr>
        <w:t xml:space="preserve"> </w:t>
      </w:r>
      <w:r>
        <w:rPr>
          <w:sz w:val="20"/>
        </w:rPr>
        <w:t>a</w:t>
      </w:r>
      <w:r>
        <w:rPr>
          <w:spacing w:val="-9"/>
          <w:sz w:val="20"/>
        </w:rPr>
        <w:t xml:space="preserve"> </w:t>
      </w:r>
      <w:r>
        <w:rPr>
          <w:sz w:val="20"/>
        </w:rPr>
        <w:t>greater</w:t>
      </w:r>
      <w:r>
        <w:rPr>
          <w:spacing w:val="-10"/>
          <w:sz w:val="20"/>
        </w:rPr>
        <w:t xml:space="preserve"> </w:t>
      </w:r>
      <w:r>
        <w:rPr>
          <w:sz w:val="20"/>
        </w:rPr>
        <w:t>proportion</w:t>
      </w:r>
      <w:r>
        <w:rPr>
          <w:spacing w:val="-9"/>
          <w:sz w:val="20"/>
        </w:rPr>
        <w:t xml:space="preserve"> </w:t>
      </w:r>
      <w:r>
        <w:rPr>
          <w:sz w:val="20"/>
        </w:rPr>
        <w:t>of</w:t>
      </w:r>
      <w:r>
        <w:rPr>
          <w:spacing w:val="-12"/>
          <w:sz w:val="20"/>
        </w:rPr>
        <w:t xml:space="preserve"> </w:t>
      </w:r>
      <w:r>
        <w:rPr>
          <w:sz w:val="20"/>
        </w:rPr>
        <w:t>social renters (15%).</w:t>
      </w:r>
    </w:p>
    <w:p w14:paraId="762092CF" w14:textId="77777777" w:rsidR="00984311" w:rsidRDefault="00984311">
      <w:pPr>
        <w:pStyle w:val="BodyText"/>
        <w:spacing w:before="130"/>
      </w:pPr>
    </w:p>
    <w:p w14:paraId="5AAD0C8E" w14:textId="77777777" w:rsidR="00984311" w:rsidRDefault="00CB0695">
      <w:pPr>
        <w:pStyle w:val="ListParagraph"/>
        <w:numPr>
          <w:ilvl w:val="1"/>
          <w:numId w:val="5"/>
        </w:numPr>
        <w:tabs>
          <w:tab w:val="left" w:pos="962"/>
          <w:tab w:val="left" w:pos="965"/>
        </w:tabs>
        <w:spacing w:line="360" w:lineRule="auto"/>
        <w:ind w:right="531" w:hanging="567"/>
        <w:jc w:val="both"/>
        <w:rPr>
          <w:sz w:val="20"/>
        </w:rPr>
      </w:pPr>
      <w:r>
        <w:rPr>
          <w:sz w:val="20"/>
        </w:rPr>
        <w:t>In Nottingham City, the proportion of social renters was notably higher than elsewhere in the study area</w:t>
      </w:r>
      <w:r>
        <w:rPr>
          <w:spacing w:val="-13"/>
          <w:sz w:val="20"/>
        </w:rPr>
        <w:t xml:space="preserve"> </w:t>
      </w:r>
      <w:r>
        <w:rPr>
          <w:sz w:val="20"/>
        </w:rPr>
        <w:t>at</w:t>
      </w:r>
      <w:r>
        <w:rPr>
          <w:spacing w:val="-13"/>
          <w:sz w:val="20"/>
        </w:rPr>
        <w:t xml:space="preserve"> </w:t>
      </w:r>
      <w:r>
        <w:rPr>
          <w:sz w:val="20"/>
        </w:rPr>
        <w:t>26%</w:t>
      </w:r>
      <w:r>
        <w:rPr>
          <w:spacing w:val="-12"/>
          <w:sz w:val="20"/>
        </w:rPr>
        <w:t xml:space="preserve"> </w:t>
      </w:r>
      <w:r>
        <w:rPr>
          <w:sz w:val="20"/>
        </w:rPr>
        <w:t>likewise</w:t>
      </w:r>
      <w:r>
        <w:rPr>
          <w:spacing w:val="-13"/>
          <w:sz w:val="20"/>
        </w:rPr>
        <w:t xml:space="preserve"> </w:t>
      </w:r>
      <w:r>
        <w:rPr>
          <w:sz w:val="20"/>
        </w:rPr>
        <w:t>the</w:t>
      </w:r>
      <w:r>
        <w:rPr>
          <w:spacing w:val="-13"/>
          <w:sz w:val="20"/>
        </w:rPr>
        <w:t xml:space="preserve"> </w:t>
      </w:r>
      <w:proofErr w:type="gramStart"/>
      <w:r>
        <w:rPr>
          <w:sz w:val="20"/>
        </w:rPr>
        <w:t>City</w:t>
      </w:r>
      <w:proofErr w:type="gramEnd"/>
      <w:r>
        <w:rPr>
          <w:spacing w:val="-12"/>
          <w:sz w:val="20"/>
        </w:rPr>
        <w:t xml:space="preserve"> </w:t>
      </w:r>
      <w:r>
        <w:rPr>
          <w:sz w:val="20"/>
        </w:rPr>
        <w:t>has</w:t>
      </w:r>
      <w:r>
        <w:rPr>
          <w:spacing w:val="-10"/>
          <w:sz w:val="20"/>
        </w:rPr>
        <w:t xml:space="preserve"> </w:t>
      </w:r>
      <w:r>
        <w:rPr>
          <w:sz w:val="20"/>
        </w:rPr>
        <w:t>a</w:t>
      </w:r>
      <w:r>
        <w:rPr>
          <w:spacing w:val="-13"/>
          <w:sz w:val="20"/>
        </w:rPr>
        <w:t xml:space="preserve"> </w:t>
      </w:r>
      <w:r>
        <w:rPr>
          <w:sz w:val="20"/>
        </w:rPr>
        <w:t>relatively</w:t>
      </w:r>
      <w:r>
        <w:rPr>
          <w:spacing w:val="-12"/>
          <w:sz w:val="20"/>
        </w:rPr>
        <w:t xml:space="preserve"> </w:t>
      </w:r>
      <w:r>
        <w:rPr>
          <w:sz w:val="20"/>
        </w:rPr>
        <w:t>larger</w:t>
      </w:r>
      <w:r>
        <w:rPr>
          <w:spacing w:val="-12"/>
          <w:sz w:val="20"/>
        </w:rPr>
        <w:t xml:space="preserve"> </w:t>
      </w:r>
      <w:r>
        <w:rPr>
          <w:sz w:val="20"/>
        </w:rPr>
        <w:t>private</w:t>
      </w:r>
      <w:r>
        <w:rPr>
          <w:spacing w:val="-13"/>
          <w:sz w:val="20"/>
        </w:rPr>
        <w:t xml:space="preserve"> </w:t>
      </w:r>
      <w:r>
        <w:rPr>
          <w:sz w:val="20"/>
        </w:rPr>
        <w:t>rented</w:t>
      </w:r>
      <w:r>
        <w:rPr>
          <w:spacing w:val="-13"/>
          <w:sz w:val="20"/>
        </w:rPr>
        <w:t xml:space="preserve"> </w:t>
      </w:r>
      <w:r>
        <w:rPr>
          <w:sz w:val="20"/>
        </w:rPr>
        <w:t>sector</w:t>
      </w:r>
      <w:r>
        <w:rPr>
          <w:spacing w:val="-12"/>
          <w:sz w:val="20"/>
        </w:rPr>
        <w:t xml:space="preserve"> </w:t>
      </w:r>
      <w:r>
        <w:rPr>
          <w:sz w:val="20"/>
        </w:rPr>
        <w:t>at</w:t>
      </w:r>
      <w:r>
        <w:rPr>
          <w:spacing w:val="-13"/>
          <w:sz w:val="20"/>
        </w:rPr>
        <w:t xml:space="preserve"> </w:t>
      </w:r>
      <w:r>
        <w:rPr>
          <w:sz w:val="20"/>
        </w:rPr>
        <w:t>29%</w:t>
      </w:r>
      <w:r>
        <w:rPr>
          <w:spacing w:val="-12"/>
          <w:sz w:val="20"/>
        </w:rPr>
        <w:t xml:space="preserve"> </w:t>
      </w:r>
      <w:r>
        <w:rPr>
          <w:sz w:val="20"/>
        </w:rPr>
        <w:t>resulting</w:t>
      </w:r>
      <w:r>
        <w:rPr>
          <w:spacing w:val="-13"/>
          <w:sz w:val="20"/>
        </w:rPr>
        <w:t xml:space="preserve"> </w:t>
      </w:r>
      <w:r>
        <w:rPr>
          <w:sz w:val="20"/>
        </w:rPr>
        <w:t>in</w:t>
      </w:r>
      <w:r>
        <w:rPr>
          <w:spacing w:val="-13"/>
          <w:sz w:val="20"/>
        </w:rPr>
        <w:t xml:space="preserve"> </w:t>
      </w:r>
      <w:r>
        <w:rPr>
          <w:sz w:val="20"/>
        </w:rPr>
        <w:t>a</w:t>
      </w:r>
      <w:r>
        <w:rPr>
          <w:spacing w:val="-13"/>
          <w:sz w:val="20"/>
        </w:rPr>
        <w:t xml:space="preserve"> </w:t>
      </w:r>
      <w:r>
        <w:rPr>
          <w:sz w:val="20"/>
        </w:rPr>
        <w:t>relatively low level of home ownership.</w:t>
      </w:r>
    </w:p>
    <w:p w14:paraId="3BC77914" w14:textId="77777777" w:rsidR="00984311" w:rsidRDefault="00984311">
      <w:pPr>
        <w:pStyle w:val="BodyText"/>
      </w:pPr>
    </w:p>
    <w:p w14:paraId="6E7CD7C5" w14:textId="77777777" w:rsidR="00984311" w:rsidRDefault="00984311">
      <w:pPr>
        <w:pStyle w:val="BodyText"/>
      </w:pPr>
    </w:p>
    <w:p w14:paraId="466E82CC" w14:textId="77777777" w:rsidR="00984311" w:rsidRDefault="00984311">
      <w:pPr>
        <w:pStyle w:val="BodyText"/>
      </w:pPr>
    </w:p>
    <w:p w14:paraId="189CAB0C" w14:textId="77777777" w:rsidR="00984311" w:rsidRDefault="00984311">
      <w:pPr>
        <w:pStyle w:val="BodyText"/>
      </w:pPr>
    </w:p>
    <w:p w14:paraId="4D5AA428" w14:textId="77777777" w:rsidR="00984311" w:rsidRDefault="00984311">
      <w:pPr>
        <w:pStyle w:val="BodyText"/>
      </w:pPr>
    </w:p>
    <w:p w14:paraId="2958603C" w14:textId="77777777" w:rsidR="00984311" w:rsidRDefault="00984311">
      <w:pPr>
        <w:pStyle w:val="BodyText"/>
      </w:pPr>
    </w:p>
    <w:p w14:paraId="3E709F23" w14:textId="77777777" w:rsidR="00984311" w:rsidRDefault="00CB0695">
      <w:pPr>
        <w:pStyle w:val="BodyText"/>
        <w:spacing w:before="61"/>
      </w:pPr>
      <w:r>
        <w:rPr>
          <w:noProof/>
        </w:rPr>
        <mc:AlternateContent>
          <mc:Choice Requires="wps">
            <w:drawing>
              <wp:anchor distT="0" distB="0" distL="0" distR="0" simplePos="0" relativeHeight="487598592" behindDoc="1" locked="0" layoutInCell="1" allowOverlap="1" wp14:anchorId="715606A6" wp14:editId="0C4A0CDD">
                <wp:simplePos x="0" y="0"/>
                <wp:positionH relativeFrom="page">
                  <wp:posOffset>1260652</wp:posOffset>
                </wp:positionH>
                <wp:positionV relativeFrom="paragraph">
                  <wp:posOffset>200362</wp:posOffset>
                </wp:positionV>
                <wp:extent cx="1829435" cy="6350"/>
                <wp:effectExtent l="0" t="0" r="0" b="0"/>
                <wp:wrapTopAndBottom/>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E00235E" id="Graphic 40" o:spid="_x0000_s1026" style="position:absolute;margin-left:99.25pt;margin-top:15.8pt;width:144.05pt;height:.5pt;z-index:-1571788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" path="m1829053,l,,,6096r1829053,l1829053,xe" fillcolor="black" stroked="f">
                <v:path arrowok="t"/>
                <w10:wrap type="topAndBottom" anchorx="page"/>
              </v:shape>
            </w:pict>
          </mc:Fallback>
        </mc:AlternateContent>
      </w:r>
    </w:p>
    <w:p w14:paraId="0195C42E" w14:textId="77777777" w:rsidR="00984311" w:rsidRDefault="00984311">
      <w:pPr>
        <w:pStyle w:val="BodyText"/>
        <w:rPr>
          <w:sz w:val="16"/>
        </w:rPr>
      </w:pPr>
    </w:p>
    <w:p w14:paraId="6993D09B" w14:textId="77777777" w:rsidR="00984311" w:rsidRDefault="00984311">
      <w:pPr>
        <w:pStyle w:val="BodyText"/>
        <w:rPr>
          <w:sz w:val="16"/>
        </w:rPr>
      </w:pPr>
    </w:p>
    <w:p w14:paraId="66B6B77A" w14:textId="77777777" w:rsidR="00984311" w:rsidRDefault="00984311">
      <w:pPr>
        <w:pStyle w:val="BodyText"/>
        <w:spacing w:before="8"/>
        <w:rPr>
          <w:sz w:val="16"/>
        </w:rPr>
      </w:pPr>
    </w:p>
    <w:p w14:paraId="0AA9C194" w14:textId="77777777" w:rsidR="00984311" w:rsidRDefault="00CB0695">
      <w:pPr>
        <w:ind w:left="965"/>
        <w:rPr>
          <w:sz w:val="16"/>
        </w:rPr>
      </w:pPr>
      <w:r>
        <w:rPr>
          <w:sz w:val="16"/>
          <w:vertAlign w:val="superscript"/>
        </w:rPr>
        <w:t>1</w:t>
      </w:r>
      <w:r>
        <w:rPr>
          <w:spacing w:val="-4"/>
          <w:sz w:val="16"/>
        </w:rPr>
        <w:t xml:space="preserve"> </w:t>
      </w:r>
      <w:r>
        <w:rPr>
          <w:sz w:val="16"/>
        </w:rPr>
        <w:t>Ashfield’s</w:t>
      </w:r>
      <w:r>
        <w:rPr>
          <w:spacing w:val="-5"/>
          <w:sz w:val="16"/>
        </w:rPr>
        <w:t xml:space="preserve"> </w:t>
      </w:r>
      <w:r>
        <w:rPr>
          <w:sz w:val="16"/>
        </w:rPr>
        <w:t>local</w:t>
      </w:r>
      <w:r>
        <w:rPr>
          <w:spacing w:val="-6"/>
          <w:sz w:val="16"/>
        </w:rPr>
        <w:t xml:space="preserve"> </w:t>
      </w:r>
      <w:r>
        <w:rPr>
          <w:sz w:val="16"/>
        </w:rPr>
        <w:t>plan</w:t>
      </w:r>
      <w:r>
        <w:rPr>
          <w:spacing w:val="-4"/>
          <w:sz w:val="16"/>
        </w:rPr>
        <w:t xml:space="preserve"> </w:t>
      </w:r>
      <w:r>
        <w:rPr>
          <w:sz w:val="16"/>
        </w:rPr>
        <w:t>remains</w:t>
      </w:r>
      <w:r>
        <w:rPr>
          <w:spacing w:val="-4"/>
          <w:sz w:val="16"/>
        </w:rPr>
        <w:t xml:space="preserve"> </w:t>
      </w:r>
      <w:r>
        <w:rPr>
          <w:sz w:val="16"/>
        </w:rPr>
        <w:t>looking</w:t>
      </w:r>
      <w:r>
        <w:rPr>
          <w:spacing w:val="-4"/>
          <w:sz w:val="16"/>
        </w:rPr>
        <w:t xml:space="preserve"> </w:t>
      </w:r>
      <w:r>
        <w:rPr>
          <w:sz w:val="16"/>
        </w:rPr>
        <w:t>to</w:t>
      </w:r>
      <w:r>
        <w:rPr>
          <w:spacing w:val="-4"/>
          <w:sz w:val="16"/>
        </w:rPr>
        <w:t xml:space="preserve"> </w:t>
      </w:r>
      <w:r>
        <w:rPr>
          <w:sz w:val="16"/>
        </w:rPr>
        <w:t>2040</w:t>
      </w:r>
      <w:r>
        <w:rPr>
          <w:spacing w:val="-4"/>
          <w:sz w:val="16"/>
        </w:rPr>
        <w:t xml:space="preserve"> </w:t>
      </w:r>
      <w:r>
        <w:rPr>
          <w:sz w:val="16"/>
        </w:rPr>
        <w:t>and</w:t>
      </w:r>
      <w:r>
        <w:rPr>
          <w:spacing w:val="-6"/>
          <w:sz w:val="16"/>
        </w:rPr>
        <w:t xml:space="preserve"> </w:t>
      </w:r>
      <w:r>
        <w:rPr>
          <w:sz w:val="16"/>
        </w:rPr>
        <w:t>a</w:t>
      </w:r>
      <w:r>
        <w:rPr>
          <w:spacing w:val="-6"/>
          <w:sz w:val="16"/>
        </w:rPr>
        <w:t xml:space="preserve"> </w:t>
      </w:r>
      <w:r>
        <w:rPr>
          <w:sz w:val="16"/>
        </w:rPr>
        <w:t>separate</w:t>
      </w:r>
      <w:r>
        <w:rPr>
          <w:spacing w:val="-4"/>
          <w:sz w:val="16"/>
        </w:rPr>
        <w:t xml:space="preserve"> </w:t>
      </w:r>
      <w:r>
        <w:rPr>
          <w:sz w:val="16"/>
        </w:rPr>
        <w:t>document</w:t>
      </w:r>
      <w:r>
        <w:rPr>
          <w:spacing w:val="-3"/>
          <w:sz w:val="16"/>
        </w:rPr>
        <w:t xml:space="preserve"> </w:t>
      </w:r>
      <w:r>
        <w:rPr>
          <w:sz w:val="16"/>
        </w:rPr>
        <w:t>has</w:t>
      </w:r>
      <w:r>
        <w:rPr>
          <w:spacing w:val="-4"/>
          <w:sz w:val="16"/>
        </w:rPr>
        <w:t xml:space="preserve"> </w:t>
      </w:r>
      <w:r>
        <w:rPr>
          <w:sz w:val="16"/>
        </w:rPr>
        <w:t>examined</w:t>
      </w:r>
      <w:r>
        <w:rPr>
          <w:spacing w:val="-6"/>
          <w:sz w:val="16"/>
        </w:rPr>
        <w:t xml:space="preserve"> </w:t>
      </w:r>
      <w:r>
        <w:rPr>
          <w:sz w:val="16"/>
        </w:rPr>
        <w:t>this</w:t>
      </w:r>
      <w:r>
        <w:rPr>
          <w:spacing w:val="-4"/>
          <w:sz w:val="16"/>
        </w:rPr>
        <w:t xml:space="preserve"> </w:t>
      </w:r>
      <w:proofErr w:type="gramStart"/>
      <w:r>
        <w:rPr>
          <w:sz w:val="16"/>
        </w:rPr>
        <w:t>time</w:t>
      </w:r>
      <w:r>
        <w:rPr>
          <w:spacing w:val="-4"/>
          <w:sz w:val="16"/>
        </w:rPr>
        <w:t xml:space="preserve"> </w:t>
      </w:r>
      <w:r>
        <w:rPr>
          <w:sz w:val="16"/>
        </w:rPr>
        <w:t>period</w:t>
      </w:r>
      <w:proofErr w:type="gramEnd"/>
      <w:r>
        <w:rPr>
          <w:spacing w:val="-8"/>
          <w:sz w:val="16"/>
        </w:rPr>
        <w:t xml:space="preserve"> </w:t>
      </w:r>
      <w:r>
        <w:rPr>
          <w:sz w:val="16"/>
        </w:rPr>
        <w:t>(see</w:t>
      </w:r>
      <w:r>
        <w:rPr>
          <w:spacing w:val="-4"/>
          <w:sz w:val="16"/>
        </w:rPr>
        <w:t xml:space="preserve"> </w:t>
      </w:r>
      <w:r>
        <w:rPr>
          <w:spacing w:val="-2"/>
          <w:sz w:val="16"/>
        </w:rPr>
        <w:t>appendix)</w:t>
      </w:r>
    </w:p>
    <w:p w14:paraId="2D7400B7" w14:textId="77777777" w:rsidR="00984311" w:rsidRDefault="00984311">
      <w:pPr>
        <w:rPr>
          <w:sz w:val="16"/>
        </w:rPr>
        <w:sectPr w:rsidR="00984311">
          <w:headerReference w:type="default" r:id="rId15"/>
          <w:footerReference w:type="default" r:id="rId16"/>
          <w:pgSz w:w="11910" w:h="16840"/>
          <w:pgMar w:top="1240" w:right="460" w:bottom="700" w:left="1020" w:header="572" w:footer="508" w:gutter="0"/>
          <w:pgNumType w:start="1"/>
          <w:cols w:space="720"/>
        </w:sectPr>
      </w:pPr>
    </w:p>
    <w:p w14:paraId="564C3DED" w14:textId="77777777" w:rsidR="00984311" w:rsidRDefault="00984311">
      <w:pPr>
        <w:pStyle w:val="BodyText"/>
        <w:spacing w:before="213"/>
      </w:pPr>
    </w:p>
    <w:p w14:paraId="45F097F2" w14:textId="77777777" w:rsidR="00984311" w:rsidRDefault="00CB0695">
      <w:pPr>
        <w:pStyle w:val="ListParagraph"/>
        <w:numPr>
          <w:ilvl w:val="1"/>
          <w:numId w:val="5"/>
        </w:numPr>
        <w:tabs>
          <w:tab w:val="left" w:pos="962"/>
          <w:tab w:val="left" w:pos="965"/>
        </w:tabs>
        <w:spacing w:line="360" w:lineRule="auto"/>
        <w:ind w:right="534" w:hanging="567"/>
        <w:jc w:val="both"/>
        <w:rPr>
          <w:sz w:val="20"/>
        </w:rPr>
      </w:pPr>
      <w:r>
        <w:rPr>
          <w:sz w:val="20"/>
        </w:rPr>
        <w:t>The</w:t>
      </w:r>
      <w:r>
        <w:rPr>
          <w:spacing w:val="-9"/>
          <w:sz w:val="20"/>
        </w:rPr>
        <w:t xml:space="preserve"> </w:t>
      </w:r>
      <w:r>
        <w:rPr>
          <w:sz w:val="20"/>
        </w:rPr>
        <w:t>profile</w:t>
      </w:r>
      <w:r>
        <w:rPr>
          <w:spacing w:val="-7"/>
          <w:sz w:val="20"/>
        </w:rPr>
        <w:t xml:space="preserve"> </w:t>
      </w:r>
      <w:r>
        <w:rPr>
          <w:sz w:val="20"/>
        </w:rPr>
        <w:t>of</w:t>
      </w:r>
      <w:r>
        <w:rPr>
          <w:spacing w:val="-9"/>
          <w:sz w:val="20"/>
        </w:rPr>
        <w:t xml:space="preserve"> </w:t>
      </w:r>
      <w:r>
        <w:rPr>
          <w:sz w:val="20"/>
        </w:rPr>
        <w:t>homes</w:t>
      </w:r>
      <w:r>
        <w:rPr>
          <w:spacing w:val="-8"/>
          <w:sz w:val="20"/>
        </w:rPr>
        <w:t xml:space="preserve"> </w:t>
      </w:r>
      <w:r>
        <w:rPr>
          <w:sz w:val="20"/>
        </w:rPr>
        <w:t>within</w:t>
      </w:r>
      <w:r>
        <w:rPr>
          <w:spacing w:val="-7"/>
          <w:sz w:val="20"/>
        </w:rPr>
        <w:t xml:space="preserve"> </w:t>
      </w:r>
      <w:r>
        <w:rPr>
          <w:sz w:val="20"/>
        </w:rPr>
        <w:t>Rushcliffe</w:t>
      </w:r>
      <w:r>
        <w:rPr>
          <w:spacing w:val="-9"/>
          <w:sz w:val="20"/>
        </w:rPr>
        <w:t xml:space="preserve"> </w:t>
      </w:r>
      <w:r>
        <w:rPr>
          <w:sz w:val="20"/>
        </w:rPr>
        <w:t>is</w:t>
      </w:r>
      <w:r>
        <w:rPr>
          <w:spacing w:val="-8"/>
          <w:sz w:val="20"/>
        </w:rPr>
        <w:t xml:space="preserve"> </w:t>
      </w:r>
      <w:r>
        <w:rPr>
          <w:sz w:val="20"/>
        </w:rPr>
        <w:t>focused</w:t>
      </w:r>
      <w:r>
        <w:rPr>
          <w:spacing w:val="-9"/>
          <w:sz w:val="20"/>
        </w:rPr>
        <w:t xml:space="preserve"> </w:t>
      </w:r>
      <w:r>
        <w:rPr>
          <w:sz w:val="20"/>
        </w:rPr>
        <w:t>more</w:t>
      </w:r>
      <w:r>
        <w:rPr>
          <w:spacing w:val="-9"/>
          <w:sz w:val="20"/>
        </w:rPr>
        <w:t xml:space="preserve"> </w:t>
      </w:r>
      <w:proofErr w:type="gramStart"/>
      <w:r>
        <w:rPr>
          <w:sz w:val="20"/>
        </w:rPr>
        <w:t>towards</w:t>
      </w:r>
      <w:proofErr w:type="gramEnd"/>
      <w:r>
        <w:rPr>
          <w:spacing w:val="-8"/>
          <w:sz w:val="20"/>
        </w:rPr>
        <w:t xml:space="preserve"> </w:t>
      </w:r>
      <w:r>
        <w:rPr>
          <w:sz w:val="20"/>
        </w:rPr>
        <w:t>larger</w:t>
      </w:r>
      <w:r>
        <w:rPr>
          <w:spacing w:val="-8"/>
          <w:sz w:val="20"/>
        </w:rPr>
        <w:t xml:space="preserve"> </w:t>
      </w:r>
      <w:r>
        <w:rPr>
          <w:sz w:val="20"/>
        </w:rPr>
        <w:t>properties</w:t>
      </w:r>
      <w:r>
        <w:rPr>
          <w:spacing w:val="-8"/>
          <w:sz w:val="20"/>
        </w:rPr>
        <w:t xml:space="preserve"> </w:t>
      </w:r>
      <w:r>
        <w:rPr>
          <w:sz w:val="20"/>
        </w:rPr>
        <w:t>than</w:t>
      </w:r>
      <w:r>
        <w:rPr>
          <w:spacing w:val="-9"/>
          <w:sz w:val="20"/>
        </w:rPr>
        <w:t xml:space="preserve"> </w:t>
      </w:r>
      <w:r>
        <w:rPr>
          <w:sz w:val="20"/>
        </w:rPr>
        <w:t>elsewhere</w:t>
      </w:r>
      <w:r>
        <w:rPr>
          <w:spacing w:val="-7"/>
          <w:sz w:val="20"/>
        </w:rPr>
        <w:t xml:space="preserve"> </w:t>
      </w:r>
      <w:r>
        <w:rPr>
          <w:sz w:val="20"/>
        </w:rPr>
        <w:t>in</w:t>
      </w:r>
      <w:r>
        <w:rPr>
          <w:spacing w:val="-9"/>
          <w:sz w:val="20"/>
        </w:rPr>
        <w:t xml:space="preserve"> </w:t>
      </w:r>
      <w:r>
        <w:rPr>
          <w:sz w:val="20"/>
        </w:rPr>
        <w:t>the study</w:t>
      </w:r>
      <w:r>
        <w:rPr>
          <w:spacing w:val="-3"/>
          <w:sz w:val="20"/>
        </w:rPr>
        <w:t xml:space="preserve"> </w:t>
      </w:r>
      <w:r>
        <w:rPr>
          <w:sz w:val="20"/>
        </w:rPr>
        <w:t>area,</w:t>
      </w:r>
      <w:r>
        <w:rPr>
          <w:spacing w:val="-4"/>
          <w:sz w:val="20"/>
        </w:rPr>
        <w:t xml:space="preserve"> </w:t>
      </w:r>
      <w:r>
        <w:rPr>
          <w:sz w:val="20"/>
        </w:rPr>
        <w:t>with</w:t>
      </w:r>
      <w:r>
        <w:rPr>
          <w:spacing w:val="-4"/>
          <w:sz w:val="20"/>
        </w:rPr>
        <w:t xml:space="preserve"> </w:t>
      </w:r>
      <w:r>
        <w:rPr>
          <w:sz w:val="20"/>
        </w:rPr>
        <w:t>4</w:t>
      </w:r>
      <w:r>
        <w:rPr>
          <w:spacing w:val="-4"/>
          <w:sz w:val="20"/>
        </w:rPr>
        <w:t xml:space="preserve"> </w:t>
      </w:r>
      <w:r>
        <w:rPr>
          <w:sz w:val="20"/>
        </w:rPr>
        <w:t>or</w:t>
      </w:r>
      <w:r>
        <w:rPr>
          <w:spacing w:val="-4"/>
          <w:sz w:val="20"/>
        </w:rPr>
        <w:t xml:space="preserve"> </w:t>
      </w:r>
      <w:r>
        <w:rPr>
          <w:sz w:val="20"/>
        </w:rPr>
        <w:t>more</w:t>
      </w:r>
      <w:r>
        <w:rPr>
          <w:spacing w:val="-2"/>
          <w:sz w:val="20"/>
        </w:rPr>
        <w:t xml:space="preserve"> </w:t>
      </w:r>
      <w:r>
        <w:rPr>
          <w:sz w:val="20"/>
        </w:rPr>
        <w:t>bedroom</w:t>
      </w:r>
      <w:r>
        <w:rPr>
          <w:spacing w:val="-4"/>
          <w:sz w:val="20"/>
        </w:rPr>
        <w:t xml:space="preserve"> </w:t>
      </w:r>
      <w:r>
        <w:rPr>
          <w:sz w:val="20"/>
        </w:rPr>
        <w:t>properties</w:t>
      </w:r>
      <w:r>
        <w:rPr>
          <w:spacing w:val="-3"/>
          <w:sz w:val="20"/>
        </w:rPr>
        <w:t xml:space="preserve"> </w:t>
      </w:r>
      <w:r>
        <w:rPr>
          <w:sz w:val="20"/>
        </w:rPr>
        <w:t>representing</w:t>
      </w:r>
      <w:r>
        <w:rPr>
          <w:spacing w:val="-5"/>
          <w:sz w:val="20"/>
        </w:rPr>
        <w:t xml:space="preserve"> </w:t>
      </w:r>
      <w:r>
        <w:rPr>
          <w:sz w:val="20"/>
        </w:rPr>
        <w:t>36%</w:t>
      </w:r>
      <w:r>
        <w:rPr>
          <w:spacing w:val="-4"/>
          <w:sz w:val="20"/>
        </w:rPr>
        <w:t xml:space="preserve"> </w:t>
      </w:r>
      <w:r>
        <w:rPr>
          <w:sz w:val="20"/>
        </w:rPr>
        <w:t>of</w:t>
      </w:r>
      <w:r>
        <w:rPr>
          <w:spacing w:val="-4"/>
          <w:sz w:val="20"/>
        </w:rPr>
        <w:t xml:space="preserve"> </w:t>
      </w:r>
      <w:r>
        <w:rPr>
          <w:sz w:val="20"/>
        </w:rPr>
        <w:t>all</w:t>
      </w:r>
      <w:r>
        <w:rPr>
          <w:spacing w:val="-5"/>
          <w:sz w:val="20"/>
        </w:rPr>
        <w:t xml:space="preserve"> </w:t>
      </w:r>
      <w:r>
        <w:rPr>
          <w:sz w:val="20"/>
        </w:rPr>
        <w:t>households.</w:t>
      </w:r>
      <w:r>
        <w:rPr>
          <w:spacing w:val="-4"/>
          <w:sz w:val="20"/>
        </w:rPr>
        <w:t xml:space="preserve"> </w:t>
      </w:r>
      <w:r>
        <w:rPr>
          <w:sz w:val="20"/>
        </w:rPr>
        <w:t>There</w:t>
      </w:r>
      <w:r>
        <w:rPr>
          <w:spacing w:val="-4"/>
          <w:sz w:val="20"/>
        </w:rPr>
        <w:t xml:space="preserve"> </w:t>
      </w:r>
      <w:r>
        <w:rPr>
          <w:sz w:val="20"/>
        </w:rPr>
        <w:t>is</w:t>
      </w:r>
      <w:r>
        <w:rPr>
          <w:spacing w:val="-3"/>
          <w:sz w:val="20"/>
        </w:rPr>
        <w:t xml:space="preserve"> </w:t>
      </w:r>
      <w:r>
        <w:rPr>
          <w:sz w:val="20"/>
        </w:rPr>
        <w:t>a</w:t>
      </w:r>
      <w:r>
        <w:rPr>
          <w:spacing w:val="-5"/>
          <w:sz w:val="20"/>
        </w:rPr>
        <w:t xml:space="preserve"> </w:t>
      </w:r>
      <w:r>
        <w:rPr>
          <w:sz w:val="20"/>
        </w:rPr>
        <w:t>slightly higher proportion of larger housing in Gedling and Broxtowe.</w:t>
      </w:r>
    </w:p>
    <w:p w14:paraId="3A01F981" w14:textId="77777777" w:rsidR="00984311" w:rsidRDefault="00984311">
      <w:pPr>
        <w:pStyle w:val="BodyText"/>
        <w:spacing w:before="129"/>
      </w:pPr>
    </w:p>
    <w:p w14:paraId="78CD947D" w14:textId="77777777" w:rsidR="00984311" w:rsidRDefault="00CB0695">
      <w:pPr>
        <w:pStyle w:val="ListParagraph"/>
        <w:numPr>
          <w:ilvl w:val="1"/>
          <w:numId w:val="5"/>
        </w:numPr>
        <w:tabs>
          <w:tab w:val="left" w:pos="962"/>
          <w:tab w:val="left" w:pos="965"/>
        </w:tabs>
        <w:spacing w:line="360" w:lineRule="auto"/>
        <w:ind w:right="528" w:hanging="567"/>
        <w:jc w:val="both"/>
        <w:rPr>
          <w:sz w:val="20"/>
        </w:rPr>
      </w:pPr>
      <w:r>
        <w:rPr>
          <w:sz w:val="20"/>
        </w:rPr>
        <w:t>Nottingham City has a higher proportion of smaller properties with 1 and 2-bedroom properties accounting</w:t>
      </w:r>
      <w:r>
        <w:rPr>
          <w:spacing w:val="-3"/>
          <w:sz w:val="20"/>
        </w:rPr>
        <w:t xml:space="preserve"> </w:t>
      </w:r>
      <w:r>
        <w:rPr>
          <w:sz w:val="20"/>
        </w:rPr>
        <w:t>for</w:t>
      </w:r>
      <w:r>
        <w:rPr>
          <w:spacing w:val="-1"/>
          <w:sz w:val="20"/>
        </w:rPr>
        <w:t xml:space="preserve"> </w:t>
      </w:r>
      <w:r>
        <w:rPr>
          <w:sz w:val="20"/>
        </w:rPr>
        <w:t>43%</w:t>
      </w:r>
      <w:r>
        <w:rPr>
          <w:spacing w:val="-1"/>
          <w:sz w:val="20"/>
        </w:rPr>
        <w:t xml:space="preserve"> </w:t>
      </w:r>
      <w:r>
        <w:rPr>
          <w:sz w:val="20"/>
        </w:rPr>
        <w:t>of all</w:t>
      </w:r>
      <w:r>
        <w:rPr>
          <w:spacing w:val="-3"/>
          <w:sz w:val="20"/>
        </w:rPr>
        <w:t xml:space="preserve"> </w:t>
      </w:r>
      <w:r>
        <w:rPr>
          <w:sz w:val="20"/>
        </w:rPr>
        <w:t>households. Elsewhere,</w:t>
      </w:r>
      <w:r>
        <w:rPr>
          <w:spacing w:val="-2"/>
          <w:sz w:val="20"/>
        </w:rPr>
        <w:t xml:space="preserve"> </w:t>
      </w:r>
      <w:r>
        <w:rPr>
          <w:sz w:val="20"/>
        </w:rPr>
        <w:t>the profile of</w:t>
      </w:r>
      <w:r>
        <w:rPr>
          <w:spacing w:val="-2"/>
          <w:sz w:val="20"/>
        </w:rPr>
        <w:t xml:space="preserve"> </w:t>
      </w:r>
      <w:r>
        <w:rPr>
          <w:sz w:val="20"/>
        </w:rPr>
        <w:t>sizes</w:t>
      </w:r>
      <w:r>
        <w:rPr>
          <w:spacing w:val="-1"/>
          <w:sz w:val="20"/>
        </w:rPr>
        <w:t xml:space="preserve"> </w:t>
      </w:r>
      <w:r>
        <w:rPr>
          <w:sz w:val="20"/>
        </w:rPr>
        <w:t>was relatively</w:t>
      </w:r>
      <w:r>
        <w:rPr>
          <w:spacing w:val="-1"/>
          <w:sz w:val="20"/>
        </w:rPr>
        <w:t xml:space="preserve"> </w:t>
      </w:r>
      <w:r>
        <w:rPr>
          <w:sz w:val="20"/>
        </w:rPr>
        <w:t>consistent</w:t>
      </w:r>
      <w:r>
        <w:rPr>
          <w:spacing w:val="-2"/>
          <w:sz w:val="20"/>
        </w:rPr>
        <w:t xml:space="preserve"> </w:t>
      </w:r>
      <w:r>
        <w:rPr>
          <w:sz w:val="20"/>
        </w:rPr>
        <w:t>with 3- bedroom properties accounting for around half of all households and smaller 1-bedroom properties around 6% to 7%.</w:t>
      </w:r>
    </w:p>
    <w:p w14:paraId="01C67C52" w14:textId="77777777" w:rsidR="00984311" w:rsidRDefault="00984311">
      <w:pPr>
        <w:pStyle w:val="BodyText"/>
        <w:spacing w:before="131"/>
      </w:pPr>
    </w:p>
    <w:p w14:paraId="369C0179" w14:textId="77777777" w:rsidR="00984311" w:rsidRDefault="00CB0695">
      <w:pPr>
        <w:pStyle w:val="Heading2"/>
      </w:pPr>
      <w:r>
        <w:t>Housing</w:t>
      </w:r>
      <w:r>
        <w:rPr>
          <w:spacing w:val="-8"/>
        </w:rPr>
        <w:t xml:space="preserve"> </w:t>
      </w:r>
      <w:r>
        <w:rPr>
          <w:spacing w:val="-2"/>
        </w:rPr>
        <w:t>Market</w:t>
      </w:r>
    </w:p>
    <w:p w14:paraId="19F154D4"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599104" behindDoc="1" locked="0" layoutInCell="1" allowOverlap="1" wp14:anchorId="0FDC25D2" wp14:editId="0BA3B139">
                <wp:simplePos x="0" y="0"/>
                <wp:positionH relativeFrom="page">
                  <wp:posOffset>1242364</wp:posOffset>
                </wp:positionH>
                <wp:positionV relativeFrom="paragraph">
                  <wp:posOffset>86159</wp:posOffset>
                </wp:positionV>
                <wp:extent cx="5708650" cy="6350"/>
                <wp:effectExtent l="0" t="0" r="0" b="0"/>
                <wp:wrapTopAndBottom/>
                <wp:docPr id="41" name="Graphic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24F7523" id="Graphic 41" o:spid="_x0000_s1026" style="position:absolute;margin-left:97.8pt;margin-top:6.8pt;width:449.5pt;height:.5pt;z-index:-1571737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CqvxYcHwIAAL0EAAAOAAAAAAAAAAAAAAAAAC4CAABkcnMvZTJvRG9jLnhtbFBL&#10;AQItABQABgAIAAAAIQAfOU7B3gAAAAoBAAAPAAAAAAAAAAAAAAAAAHkEAABkcnMvZG93bnJldi54&#10;bWxQSwUGAAAAAAQABADzAAAAhAUAAAAA&#10;" path="m5708269,l,,,6095r5708269,l5708269,xe" fillcolor="black" stroked="f">
                <v:path arrowok="t"/>
                <w10:wrap type="topAndBottom" anchorx="page"/>
              </v:shape>
            </w:pict>
          </mc:Fallback>
        </mc:AlternateContent>
      </w:r>
    </w:p>
    <w:p w14:paraId="5A5019A3" w14:textId="77777777" w:rsidR="00984311" w:rsidRDefault="00984311">
      <w:pPr>
        <w:pStyle w:val="BodyText"/>
        <w:spacing w:before="9"/>
        <w:rPr>
          <w:rFonts w:ascii="Arial"/>
          <w:b/>
        </w:rPr>
      </w:pPr>
    </w:p>
    <w:p w14:paraId="4DF46D23" w14:textId="77777777" w:rsidR="00984311" w:rsidRDefault="00CB0695">
      <w:pPr>
        <w:pStyle w:val="ListParagraph"/>
        <w:numPr>
          <w:ilvl w:val="1"/>
          <w:numId w:val="5"/>
        </w:numPr>
        <w:tabs>
          <w:tab w:val="left" w:pos="962"/>
          <w:tab w:val="left" w:pos="965"/>
        </w:tabs>
        <w:spacing w:line="360" w:lineRule="auto"/>
        <w:ind w:right="533" w:hanging="567"/>
        <w:jc w:val="both"/>
        <w:rPr>
          <w:sz w:val="20"/>
        </w:rPr>
      </w:pPr>
      <w:r>
        <w:rPr>
          <w:sz w:val="20"/>
        </w:rPr>
        <w:t>In</w:t>
      </w:r>
      <w:r>
        <w:rPr>
          <w:spacing w:val="-4"/>
          <w:sz w:val="20"/>
        </w:rPr>
        <w:t xml:space="preserve"> </w:t>
      </w:r>
      <w:r>
        <w:rPr>
          <w:sz w:val="20"/>
        </w:rPr>
        <w:t>the</w:t>
      </w:r>
      <w:r>
        <w:rPr>
          <w:spacing w:val="-4"/>
          <w:sz w:val="20"/>
        </w:rPr>
        <w:t xml:space="preserve"> </w:t>
      </w:r>
      <w:r>
        <w:rPr>
          <w:sz w:val="20"/>
        </w:rPr>
        <w:t>year</w:t>
      </w:r>
      <w:r>
        <w:rPr>
          <w:spacing w:val="-4"/>
          <w:sz w:val="20"/>
        </w:rPr>
        <w:t xml:space="preserve"> </w:t>
      </w:r>
      <w:r>
        <w:rPr>
          <w:sz w:val="20"/>
        </w:rPr>
        <w:t>to</w:t>
      </w:r>
      <w:r>
        <w:rPr>
          <w:spacing w:val="-4"/>
          <w:sz w:val="20"/>
        </w:rPr>
        <w:t xml:space="preserve"> </w:t>
      </w:r>
      <w:r>
        <w:rPr>
          <w:sz w:val="20"/>
        </w:rPr>
        <w:t>March</w:t>
      </w:r>
      <w:r>
        <w:rPr>
          <w:spacing w:val="-4"/>
          <w:sz w:val="20"/>
        </w:rPr>
        <w:t xml:space="preserve"> </w:t>
      </w:r>
      <w:r>
        <w:rPr>
          <w:sz w:val="20"/>
        </w:rPr>
        <w:t>2023,</w:t>
      </w:r>
      <w:r>
        <w:rPr>
          <w:spacing w:val="-4"/>
          <w:sz w:val="20"/>
        </w:rPr>
        <w:t xml:space="preserve"> </w:t>
      </w:r>
      <w:r>
        <w:rPr>
          <w:sz w:val="20"/>
        </w:rPr>
        <w:t>the</w:t>
      </w:r>
      <w:r>
        <w:rPr>
          <w:spacing w:val="-5"/>
          <w:sz w:val="20"/>
        </w:rPr>
        <w:t xml:space="preserve"> </w:t>
      </w:r>
      <w:r>
        <w:rPr>
          <w:sz w:val="20"/>
        </w:rPr>
        <w:t>median</w:t>
      </w:r>
      <w:r>
        <w:rPr>
          <w:spacing w:val="-4"/>
          <w:sz w:val="20"/>
        </w:rPr>
        <w:t xml:space="preserve"> </w:t>
      </w:r>
      <w:r>
        <w:rPr>
          <w:sz w:val="20"/>
        </w:rPr>
        <w:t>house</w:t>
      </w:r>
      <w:r>
        <w:rPr>
          <w:spacing w:val="-4"/>
          <w:sz w:val="20"/>
        </w:rPr>
        <w:t xml:space="preserve"> </w:t>
      </w:r>
      <w:r>
        <w:rPr>
          <w:sz w:val="20"/>
        </w:rPr>
        <w:t>price</w:t>
      </w:r>
      <w:r>
        <w:rPr>
          <w:spacing w:val="-4"/>
          <w:sz w:val="20"/>
        </w:rPr>
        <w:t xml:space="preserve"> </w:t>
      </w:r>
      <w:r>
        <w:rPr>
          <w:sz w:val="20"/>
        </w:rPr>
        <w:t>in</w:t>
      </w:r>
      <w:r>
        <w:rPr>
          <w:spacing w:val="-4"/>
          <w:sz w:val="20"/>
        </w:rPr>
        <w:t xml:space="preserve"> </w:t>
      </w:r>
      <w:r>
        <w:rPr>
          <w:sz w:val="20"/>
        </w:rPr>
        <w:t>Rushcliffe</w:t>
      </w:r>
      <w:r>
        <w:rPr>
          <w:spacing w:val="-4"/>
          <w:sz w:val="20"/>
        </w:rPr>
        <w:t xml:space="preserve"> </w:t>
      </w:r>
      <w:r>
        <w:rPr>
          <w:sz w:val="20"/>
        </w:rPr>
        <w:t>was</w:t>
      </w:r>
      <w:r>
        <w:rPr>
          <w:spacing w:val="-3"/>
          <w:sz w:val="20"/>
        </w:rPr>
        <w:t xml:space="preserve"> </w:t>
      </w:r>
      <w:r>
        <w:rPr>
          <w:sz w:val="20"/>
        </w:rPr>
        <w:t>£331,500</w:t>
      </w:r>
      <w:r>
        <w:rPr>
          <w:spacing w:val="-4"/>
          <w:sz w:val="20"/>
        </w:rPr>
        <w:t xml:space="preserve"> </w:t>
      </w:r>
      <w:r>
        <w:rPr>
          <w:sz w:val="20"/>
        </w:rPr>
        <w:t>which</w:t>
      </w:r>
      <w:r>
        <w:rPr>
          <w:spacing w:val="-4"/>
          <w:sz w:val="20"/>
        </w:rPr>
        <w:t xml:space="preserve"> </w:t>
      </w:r>
      <w:r>
        <w:rPr>
          <w:sz w:val="20"/>
        </w:rPr>
        <w:t>was</w:t>
      </w:r>
      <w:r>
        <w:rPr>
          <w:spacing w:val="-3"/>
          <w:sz w:val="20"/>
        </w:rPr>
        <w:t xml:space="preserve"> </w:t>
      </w:r>
      <w:r>
        <w:rPr>
          <w:sz w:val="20"/>
        </w:rPr>
        <w:t>14%</w:t>
      </w:r>
      <w:r>
        <w:rPr>
          <w:spacing w:val="-4"/>
          <w:sz w:val="20"/>
        </w:rPr>
        <w:t xml:space="preserve"> </w:t>
      </w:r>
      <w:r>
        <w:rPr>
          <w:sz w:val="20"/>
        </w:rPr>
        <w:t>above the national average and the only authority to sit above the national median at £290,000.</w:t>
      </w:r>
    </w:p>
    <w:p w14:paraId="350BB946" w14:textId="77777777" w:rsidR="00984311" w:rsidRDefault="00984311">
      <w:pPr>
        <w:pStyle w:val="BodyText"/>
        <w:spacing w:before="131"/>
      </w:pPr>
    </w:p>
    <w:p w14:paraId="1DCF78F1" w14:textId="77777777" w:rsidR="00984311" w:rsidRDefault="00CB0695">
      <w:pPr>
        <w:pStyle w:val="ListParagraph"/>
        <w:numPr>
          <w:ilvl w:val="1"/>
          <w:numId w:val="5"/>
        </w:numPr>
        <w:tabs>
          <w:tab w:val="left" w:pos="962"/>
          <w:tab w:val="left" w:pos="965"/>
        </w:tabs>
        <w:spacing w:before="1" w:line="357" w:lineRule="auto"/>
        <w:ind w:right="538" w:hanging="567"/>
        <w:jc w:val="both"/>
        <w:rPr>
          <w:sz w:val="20"/>
        </w:rPr>
      </w:pPr>
      <w:r>
        <w:rPr>
          <w:sz w:val="20"/>
        </w:rPr>
        <w:t>The lowest median house price was in Ashfield at £182,700 closely followed by Nottingham (£185,000).</w:t>
      </w:r>
      <w:r>
        <w:rPr>
          <w:spacing w:val="-2"/>
          <w:sz w:val="20"/>
        </w:rPr>
        <w:t xml:space="preserve"> </w:t>
      </w:r>
      <w:r>
        <w:rPr>
          <w:sz w:val="20"/>
        </w:rPr>
        <w:t>Broxtowe</w:t>
      </w:r>
      <w:r>
        <w:rPr>
          <w:spacing w:val="-4"/>
          <w:sz w:val="20"/>
        </w:rPr>
        <w:t xml:space="preserve"> </w:t>
      </w:r>
      <w:r>
        <w:rPr>
          <w:sz w:val="20"/>
        </w:rPr>
        <w:t>and</w:t>
      </w:r>
      <w:r>
        <w:rPr>
          <w:spacing w:val="-3"/>
          <w:sz w:val="20"/>
        </w:rPr>
        <w:t xml:space="preserve"> </w:t>
      </w:r>
      <w:r>
        <w:rPr>
          <w:sz w:val="20"/>
        </w:rPr>
        <w:t>Gedling</w:t>
      </w:r>
      <w:r>
        <w:rPr>
          <w:spacing w:val="-3"/>
          <w:sz w:val="20"/>
        </w:rPr>
        <w:t xml:space="preserve"> </w:t>
      </w:r>
      <w:r>
        <w:rPr>
          <w:sz w:val="20"/>
        </w:rPr>
        <w:t>have</w:t>
      </w:r>
      <w:r>
        <w:rPr>
          <w:spacing w:val="-4"/>
          <w:sz w:val="20"/>
        </w:rPr>
        <w:t xml:space="preserve"> </w:t>
      </w:r>
      <w:r>
        <w:rPr>
          <w:sz w:val="20"/>
        </w:rPr>
        <w:t>relatively</w:t>
      </w:r>
      <w:r>
        <w:rPr>
          <w:spacing w:val="-1"/>
          <w:sz w:val="20"/>
        </w:rPr>
        <w:t xml:space="preserve"> </w:t>
      </w:r>
      <w:r>
        <w:rPr>
          <w:sz w:val="20"/>
        </w:rPr>
        <w:t>higher</w:t>
      </w:r>
      <w:r>
        <w:rPr>
          <w:spacing w:val="-3"/>
          <w:sz w:val="20"/>
        </w:rPr>
        <w:t xml:space="preserve"> </w:t>
      </w:r>
      <w:r>
        <w:rPr>
          <w:sz w:val="20"/>
        </w:rPr>
        <w:t>median</w:t>
      </w:r>
      <w:r>
        <w:rPr>
          <w:spacing w:val="-5"/>
          <w:sz w:val="20"/>
        </w:rPr>
        <w:t xml:space="preserve"> </w:t>
      </w:r>
      <w:r>
        <w:rPr>
          <w:sz w:val="20"/>
        </w:rPr>
        <w:t>house</w:t>
      </w:r>
      <w:r>
        <w:rPr>
          <w:spacing w:val="-2"/>
          <w:sz w:val="20"/>
        </w:rPr>
        <w:t xml:space="preserve"> </w:t>
      </w:r>
      <w:r>
        <w:rPr>
          <w:sz w:val="20"/>
        </w:rPr>
        <w:t>prices with</w:t>
      </w:r>
      <w:r>
        <w:rPr>
          <w:spacing w:val="-5"/>
          <w:sz w:val="20"/>
        </w:rPr>
        <w:t xml:space="preserve"> </w:t>
      </w:r>
      <w:r>
        <w:rPr>
          <w:sz w:val="20"/>
        </w:rPr>
        <w:t>both</w:t>
      </w:r>
      <w:r>
        <w:rPr>
          <w:spacing w:val="-4"/>
          <w:sz w:val="20"/>
        </w:rPr>
        <w:t xml:space="preserve"> </w:t>
      </w:r>
      <w:r>
        <w:rPr>
          <w:sz w:val="20"/>
        </w:rPr>
        <w:t>at</w:t>
      </w:r>
      <w:r>
        <w:rPr>
          <w:spacing w:val="-4"/>
          <w:sz w:val="20"/>
        </w:rPr>
        <w:t xml:space="preserve"> </w:t>
      </w:r>
      <w:r>
        <w:rPr>
          <w:sz w:val="20"/>
        </w:rPr>
        <w:t>£235,000.</w:t>
      </w:r>
    </w:p>
    <w:p w14:paraId="3B5F661B" w14:textId="77777777" w:rsidR="00984311" w:rsidRDefault="00984311">
      <w:pPr>
        <w:pStyle w:val="BodyText"/>
        <w:spacing w:before="133"/>
      </w:pPr>
    </w:p>
    <w:p w14:paraId="55DCE842" w14:textId="77777777" w:rsidR="00984311" w:rsidRDefault="00CB0695">
      <w:pPr>
        <w:pStyle w:val="ListParagraph"/>
        <w:numPr>
          <w:ilvl w:val="1"/>
          <w:numId w:val="5"/>
        </w:numPr>
        <w:tabs>
          <w:tab w:val="left" w:pos="962"/>
          <w:tab w:val="left" w:pos="965"/>
        </w:tabs>
        <w:spacing w:line="360" w:lineRule="auto"/>
        <w:ind w:right="536" w:hanging="567"/>
        <w:jc w:val="both"/>
        <w:rPr>
          <w:sz w:val="20"/>
        </w:rPr>
      </w:pPr>
      <w:r>
        <w:rPr>
          <w:sz w:val="20"/>
        </w:rPr>
        <w:t>Entry-level</w:t>
      </w:r>
      <w:r>
        <w:rPr>
          <w:spacing w:val="-7"/>
          <w:sz w:val="20"/>
        </w:rPr>
        <w:t xml:space="preserve"> </w:t>
      </w:r>
      <w:r>
        <w:rPr>
          <w:sz w:val="20"/>
        </w:rPr>
        <w:t>house</w:t>
      </w:r>
      <w:r>
        <w:rPr>
          <w:spacing w:val="-7"/>
          <w:sz w:val="20"/>
        </w:rPr>
        <w:t xml:space="preserve"> </w:t>
      </w:r>
      <w:r>
        <w:rPr>
          <w:sz w:val="20"/>
        </w:rPr>
        <w:t>prices</w:t>
      </w:r>
      <w:r>
        <w:rPr>
          <w:spacing w:val="-6"/>
          <w:sz w:val="20"/>
        </w:rPr>
        <w:t xml:space="preserve"> </w:t>
      </w:r>
      <w:r>
        <w:rPr>
          <w:sz w:val="20"/>
        </w:rPr>
        <w:t>in</w:t>
      </w:r>
      <w:r>
        <w:rPr>
          <w:spacing w:val="-4"/>
          <w:sz w:val="20"/>
        </w:rPr>
        <w:t xml:space="preserve"> </w:t>
      </w:r>
      <w:r>
        <w:rPr>
          <w:sz w:val="20"/>
        </w:rPr>
        <w:t>Rushcliffe</w:t>
      </w:r>
      <w:r>
        <w:rPr>
          <w:spacing w:val="-7"/>
          <w:sz w:val="20"/>
        </w:rPr>
        <w:t xml:space="preserve"> </w:t>
      </w:r>
      <w:r>
        <w:rPr>
          <w:sz w:val="20"/>
        </w:rPr>
        <w:t>were</w:t>
      </w:r>
      <w:r>
        <w:rPr>
          <w:spacing w:val="-7"/>
          <w:sz w:val="20"/>
        </w:rPr>
        <w:t xml:space="preserve"> </w:t>
      </w:r>
      <w:r>
        <w:rPr>
          <w:sz w:val="20"/>
        </w:rPr>
        <w:t>9</w:t>
      </w:r>
      <w:r>
        <w:rPr>
          <w:spacing w:val="-7"/>
          <w:sz w:val="20"/>
        </w:rPr>
        <w:t xml:space="preserve"> </w:t>
      </w:r>
      <w:r>
        <w:rPr>
          <w:sz w:val="20"/>
        </w:rPr>
        <w:t>times</w:t>
      </w:r>
      <w:r>
        <w:rPr>
          <w:spacing w:val="-5"/>
          <w:sz w:val="20"/>
        </w:rPr>
        <w:t xml:space="preserve"> </w:t>
      </w:r>
      <w:r>
        <w:rPr>
          <w:sz w:val="20"/>
        </w:rPr>
        <w:t>the</w:t>
      </w:r>
      <w:r>
        <w:rPr>
          <w:spacing w:val="-7"/>
          <w:sz w:val="20"/>
        </w:rPr>
        <w:t xml:space="preserve"> </w:t>
      </w:r>
      <w:r>
        <w:rPr>
          <w:sz w:val="20"/>
        </w:rPr>
        <w:t>average</w:t>
      </w:r>
      <w:r>
        <w:rPr>
          <w:spacing w:val="-7"/>
          <w:sz w:val="20"/>
        </w:rPr>
        <w:t xml:space="preserve"> </w:t>
      </w:r>
      <w:r>
        <w:rPr>
          <w:sz w:val="20"/>
        </w:rPr>
        <w:t>lower</w:t>
      </w:r>
      <w:r>
        <w:rPr>
          <w:spacing w:val="-6"/>
          <w:sz w:val="20"/>
        </w:rPr>
        <w:t xml:space="preserve"> </w:t>
      </w:r>
      <w:r>
        <w:rPr>
          <w:sz w:val="20"/>
        </w:rPr>
        <w:t>quartile</w:t>
      </w:r>
      <w:r>
        <w:rPr>
          <w:spacing w:val="-7"/>
          <w:sz w:val="20"/>
        </w:rPr>
        <w:t xml:space="preserve"> </w:t>
      </w:r>
      <w:r>
        <w:rPr>
          <w:sz w:val="20"/>
        </w:rPr>
        <w:t>earnings</w:t>
      </w:r>
      <w:r>
        <w:rPr>
          <w:spacing w:val="-5"/>
          <w:sz w:val="20"/>
        </w:rPr>
        <w:t xml:space="preserve"> </w:t>
      </w:r>
      <w:r>
        <w:rPr>
          <w:sz w:val="20"/>
        </w:rPr>
        <w:t>compared</w:t>
      </w:r>
      <w:r>
        <w:rPr>
          <w:spacing w:val="-6"/>
          <w:sz w:val="20"/>
        </w:rPr>
        <w:t xml:space="preserve"> </w:t>
      </w:r>
      <w:r>
        <w:rPr>
          <w:sz w:val="20"/>
        </w:rPr>
        <w:t>to</w:t>
      </w:r>
      <w:r>
        <w:rPr>
          <w:spacing w:val="-7"/>
          <w:sz w:val="20"/>
        </w:rPr>
        <w:t xml:space="preserve"> </w:t>
      </w:r>
      <w:r>
        <w:rPr>
          <w:sz w:val="20"/>
        </w:rPr>
        <w:t>a ratio of 6.02 in Nottingham and 6.16 in Ashfield. This points to significant barriers for households in Rushcliffe and younger households</w:t>
      </w:r>
      <w:proofErr w:type="gramStart"/>
      <w:r>
        <w:rPr>
          <w:sz w:val="20"/>
        </w:rPr>
        <w:t>, in particular, being</w:t>
      </w:r>
      <w:proofErr w:type="gramEnd"/>
      <w:r>
        <w:rPr>
          <w:sz w:val="20"/>
        </w:rPr>
        <w:t xml:space="preserve"> able to afford to own a home.</w:t>
      </w:r>
    </w:p>
    <w:p w14:paraId="16C70CA3" w14:textId="77777777" w:rsidR="00984311" w:rsidRDefault="00984311">
      <w:pPr>
        <w:pStyle w:val="BodyText"/>
        <w:spacing w:before="130"/>
      </w:pPr>
    </w:p>
    <w:p w14:paraId="6D3C88D4" w14:textId="77777777" w:rsidR="00984311" w:rsidRDefault="00CB0695">
      <w:pPr>
        <w:pStyle w:val="ListParagraph"/>
        <w:numPr>
          <w:ilvl w:val="1"/>
          <w:numId w:val="5"/>
        </w:numPr>
        <w:tabs>
          <w:tab w:val="left" w:pos="962"/>
          <w:tab w:val="left" w:pos="965"/>
        </w:tabs>
        <w:spacing w:line="360" w:lineRule="auto"/>
        <w:ind w:right="538" w:hanging="567"/>
        <w:jc w:val="both"/>
        <w:rPr>
          <w:sz w:val="20"/>
        </w:rPr>
      </w:pPr>
      <w:r>
        <w:rPr>
          <w:sz w:val="20"/>
        </w:rPr>
        <w:t>In other authority areas, affordability is not as significant when set against national figures; albeit affordability pressures exist in relative terms.</w:t>
      </w:r>
    </w:p>
    <w:p w14:paraId="465A0F06" w14:textId="77777777" w:rsidR="00984311" w:rsidRDefault="00984311">
      <w:pPr>
        <w:pStyle w:val="BodyText"/>
        <w:spacing w:before="131"/>
      </w:pPr>
    </w:p>
    <w:p w14:paraId="07FF2323" w14:textId="77777777" w:rsidR="00984311" w:rsidRDefault="00CB0695">
      <w:pPr>
        <w:pStyle w:val="ListParagraph"/>
        <w:numPr>
          <w:ilvl w:val="1"/>
          <w:numId w:val="5"/>
        </w:numPr>
        <w:tabs>
          <w:tab w:val="left" w:pos="962"/>
          <w:tab w:val="left" w:pos="965"/>
        </w:tabs>
        <w:spacing w:line="360" w:lineRule="auto"/>
        <w:ind w:right="540" w:hanging="567"/>
        <w:jc w:val="both"/>
        <w:rPr>
          <w:sz w:val="20"/>
        </w:rPr>
      </w:pPr>
      <w:r>
        <w:rPr>
          <w:sz w:val="20"/>
        </w:rPr>
        <w:t>The</w:t>
      </w:r>
      <w:r>
        <w:rPr>
          <w:spacing w:val="-2"/>
          <w:sz w:val="20"/>
        </w:rPr>
        <w:t xml:space="preserve"> </w:t>
      </w:r>
      <w:r>
        <w:rPr>
          <w:sz w:val="20"/>
        </w:rPr>
        <w:t>growth in</w:t>
      </w:r>
      <w:r>
        <w:rPr>
          <w:spacing w:val="-1"/>
          <w:sz w:val="20"/>
        </w:rPr>
        <w:t xml:space="preserve"> </w:t>
      </w:r>
      <w:r>
        <w:rPr>
          <w:sz w:val="20"/>
        </w:rPr>
        <w:t>rental</w:t>
      </w:r>
      <w:r>
        <w:rPr>
          <w:spacing w:val="-2"/>
          <w:sz w:val="20"/>
        </w:rPr>
        <w:t xml:space="preserve"> </w:t>
      </w:r>
      <w:r>
        <w:rPr>
          <w:sz w:val="20"/>
        </w:rPr>
        <w:t>values has been</w:t>
      </w:r>
      <w:r>
        <w:rPr>
          <w:spacing w:val="-2"/>
          <w:sz w:val="20"/>
        </w:rPr>
        <w:t xml:space="preserve"> </w:t>
      </w:r>
      <w:r>
        <w:rPr>
          <w:sz w:val="20"/>
        </w:rPr>
        <w:t>strong.</w:t>
      </w:r>
      <w:r>
        <w:rPr>
          <w:spacing w:val="-1"/>
          <w:sz w:val="20"/>
        </w:rPr>
        <w:t xml:space="preserve"> </w:t>
      </w:r>
      <w:r>
        <w:rPr>
          <w:sz w:val="20"/>
        </w:rPr>
        <w:t>In</w:t>
      </w:r>
      <w:r>
        <w:rPr>
          <w:spacing w:val="-1"/>
          <w:sz w:val="20"/>
        </w:rPr>
        <w:t xml:space="preserve"> </w:t>
      </w:r>
      <w:r>
        <w:rPr>
          <w:sz w:val="20"/>
        </w:rPr>
        <w:t>Nottingham and</w:t>
      </w:r>
      <w:r>
        <w:rPr>
          <w:spacing w:val="-1"/>
          <w:sz w:val="20"/>
        </w:rPr>
        <w:t xml:space="preserve"> </w:t>
      </w:r>
      <w:r>
        <w:rPr>
          <w:sz w:val="20"/>
        </w:rPr>
        <w:t>Broxtowe, rents for 4+ beds saw</w:t>
      </w:r>
      <w:r>
        <w:rPr>
          <w:spacing w:val="-1"/>
          <w:sz w:val="20"/>
        </w:rPr>
        <w:t xml:space="preserve"> </w:t>
      </w:r>
      <w:r>
        <w:rPr>
          <w:sz w:val="20"/>
        </w:rPr>
        <w:t>the strongest comparative rental growth between 2013/14 and 2022/23 at over 50%.</w:t>
      </w:r>
    </w:p>
    <w:p w14:paraId="61F3B3E7" w14:textId="77777777" w:rsidR="00984311" w:rsidRDefault="00984311">
      <w:pPr>
        <w:pStyle w:val="BodyText"/>
        <w:spacing w:before="130"/>
      </w:pPr>
    </w:p>
    <w:p w14:paraId="5D499BFA" w14:textId="77777777" w:rsidR="00984311" w:rsidRDefault="00CB0695">
      <w:pPr>
        <w:pStyle w:val="ListParagraph"/>
        <w:numPr>
          <w:ilvl w:val="1"/>
          <w:numId w:val="5"/>
        </w:numPr>
        <w:tabs>
          <w:tab w:val="left" w:pos="962"/>
          <w:tab w:val="left" w:pos="965"/>
        </w:tabs>
        <w:spacing w:line="360" w:lineRule="auto"/>
        <w:ind w:right="525" w:hanging="567"/>
        <w:jc w:val="both"/>
        <w:rPr>
          <w:sz w:val="20"/>
        </w:rPr>
      </w:pPr>
      <w:r>
        <w:rPr>
          <w:sz w:val="20"/>
        </w:rPr>
        <w:t>There was also strong growth in Rushcliffe for rooms and 4-bedroom properties, whilst rents for 1- bedroom properties in Nottingham also experienced strong growth at over 44%.</w:t>
      </w:r>
    </w:p>
    <w:p w14:paraId="6BF1B7B5"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3219E8E" w14:textId="77777777" w:rsidR="00984311" w:rsidRDefault="00984311">
      <w:pPr>
        <w:pStyle w:val="BodyText"/>
        <w:spacing w:before="213"/>
      </w:pPr>
    </w:p>
    <w:p w14:paraId="2BCC748B" w14:textId="77777777" w:rsidR="00984311" w:rsidRDefault="00CB0695">
      <w:pPr>
        <w:pStyle w:val="Heading2"/>
      </w:pPr>
      <w:r>
        <w:t>Housing</w:t>
      </w:r>
      <w:r>
        <w:rPr>
          <w:spacing w:val="-7"/>
        </w:rPr>
        <w:t xml:space="preserve"> </w:t>
      </w:r>
      <w:r>
        <w:t>Need</w:t>
      </w:r>
      <w:r>
        <w:rPr>
          <w:spacing w:val="-5"/>
        </w:rPr>
        <w:t xml:space="preserve"> </w:t>
      </w:r>
      <w:r>
        <w:t>and</w:t>
      </w:r>
      <w:r>
        <w:rPr>
          <w:spacing w:val="-6"/>
        </w:rPr>
        <w:t xml:space="preserve"> </w:t>
      </w:r>
      <w:r>
        <w:rPr>
          <w:spacing w:val="-2"/>
        </w:rPr>
        <w:t>Demographics</w:t>
      </w:r>
    </w:p>
    <w:p w14:paraId="5D9FD2DC"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599616" behindDoc="1" locked="0" layoutInCell="1" allowOverlap="1" wp14:anchorId="21D29992" wp14:editId="275A42EB">
                <wp:simplePos x="0" y="0"/>
                <wp:positionH relativeFrom="page">
                  <wp:posOffset>1242364</wp:posOffset>
                </wp:positionH>
                <wp:positionV relativeFrom="paragraph">
                  <wp:posOffset>86003</wp:posOffset>
                </wp:positionV>
                <wp:extent cx="5708650" cy="6350"/>
                <wp:effectExtent l="0" t="0" r="0" b="0"/>
                <wp:wrapTopAndBottom/>
                <wp:docPr id="42" name="Graphic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CE1DAC" id="Graphic 42" o:spid="_x0000_s1026" style="position:absolute;margin-left:97.8pt;margin-top:6.75pt;width:449.5pt;height:.5pt;z-index:-1571686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57691E02" w14:textId="77777777" w:rsidR="00984311" w:rsidRDefault="00984311">
      <w:pPr>
        <w:pStyle w:val="BodyText"/>
        <w:spacing w:before="9"/>
        <w:rPr>
          <w:rFonts w:ascii="Arial"/>
          <w:b/>
        </w:rPr>
      </w:pPr>
    </w:p>
    <w:p w14:paraId="76B115A1"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On the basis that the local authorities deliver housing</w:t>
      </w:r>
      <w:r>
        <w:rPr>
          <w:position w:val="6"/>
          <w:sz w:val="13"/>
        </w:rPr>
        <w:t>2</w:t>
      </w:r>
      <w:r>
        <w:rPr>
          <w:spacing w:val="31"/>
          <w:position w:val="6"/>
          <w:sz w:val="13"/>
        </w:rPr>
        <w:t xml:space="preserve"> </w:t>
      </w:r>
      <w:r>
        <w:rPr>
          <w:sz w:val="20"/>
        </w:rPr>
        <w:t>in line with their local housing target (60,741 homes), our population projection shows that there would be an increase of around 119,200 people.</w:t>
      </w:r>
    </w:p>
    <w:p w14:paraId="0297B8B4" w14:textId="77777777" w:rsidR="00984311" w:rsidRDefault="00984311">
      <w:pPr>
        <w:pStyle w:val="BodyText"/>
        <w:spacing w:before="129"/>
      </w:pPr>
    </w:p>
    <w:p w14:paraId="11958492" w14:textId="77777777" w:rsidR="00984311" w:rsidRDefault="00CB0695">
      <w:pPr>
        <w:pStyle w:val="ListParagraph"/>
        <w:numPr>
          <w:ilvl w:val="1"/>
          <w:numId w:val="5"/>
        </w:numPr>
        <w:tabs>
          <w:tab w:val="left" w:pos="962"/>
          <w:tab w:val="left" w:pos="965"/>
        </w:tabs>
        <w:spacing w:line="360" w:lineRule="auto"/>
        <w:ind w:right="530" w:hanging="567"/>
        <w:jc w:val="both"/>
        <w:rPr>
          <w:sz w:val="20"/>
        </w:rPr>
      </w:pPr>
      <w:r>
        <w:rPr>
          <w:sz w:val="20"/>
        </w:rPr>
        <w:t>This</w:t>
      </w:r>
      <w:r>
        <w:rPr>
          <w:spacing w:val="-7"/>
          <w:sz w:val="20"/>
        </w:rPr>
        <w:t xml:space="preserve"> </w:t>
      </w:r>
      <w:r>
        <w:rPr>
          <w:sz w:val="20"/>
        </w:rPr>
        <w:t>would</w:t>
      </w:r>
      <w:r>
        <w:rPr>
          <w:spacing w:val="-8"/>
          <w:sz w:val="20"/>
        </w:rPr>
        <w:t xml:space="preserve"> </w:t>
      </w:r>
      <w:r>
        <w:rPr>
          <w:sz w:val="20"/>
        </w:rPr>
        <w:t>result</w:t>
      </w:r>
      <w:r>
        <w:rPr>
          <w:spacing w:val="-5"/>
          <w:sz w:val="20"/>
        </w:rPr>
        <w:t xml:space="preserve"> </w:t>
      </w:r>
      <w:r>
        <w:rPr>
          <w:sz w:val="20"/>
        </w:rPr>
        <w:t>in</w:t>
      </w:r>
      <w:r>
        <w:rPr>
          <w:spacing w:val="-6"/>
          <w:sz w:val="20"/>
        </w:rPr>
        <w:t xml:space="preserve"> </w:t>
      </w:r>
      <w:r>
        <w:rPr>
          <w:sz w:val="20"/>
        </w:rPr>
        <w:t>a</w:t>
      </w:r>
      <w:r>
        <w:rPr>
          <w:spacing w:val="-8"/>
          <w:sz w:val="20"/>
        </w:rPr>
        <w:t xml:space="preserve"> </w:t>
      </w:r>
      <w:r>
        <w:rPr>
          <w:sz w:val="20"/>
        </w:rPr>
        <w:t>strong</w:t>
      </w:r>
      <w:r>
        <w:rPr>
          <w:spacing w:val="-8"/>
          <w:sz w:val="20"/>
        </w:rPr>
        <w:t xml:space="preserve"> </w:t>
      </w:r>
      <w:r>
        <w:rPr>
          <w:sz w:val="20"/>
        </w:rPr>
        <w:t>population</w:t>
      </w:r>
      <w:r>
        <w:rPr>
          <w:spacing w:val="-6"/>
          <w:sz w:val="20"/>
        </w:rPr>
        <w:t xml:space="preserve"> </w:t>
      </w:r>
      <w:r>
        <w:rPr>
          <w:sz w:val="20"/>
        </w:rPr>
        <w:t>growth</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65</w:t>
      </w:r>
      <w:r>
        <w:rPr>
          <w:spacing w:val="-8"/>
          <w:sz w:val="20"/>
        </w:rPr>
        <w:t xml:space="preserve"> </w:t>
      </w:r>
      <w:r>
        <w:rPr>
          <w:sz w:val="20"/>
        </w:rPr>
        <w:t>and</w:t>
      </w:r>
      <w:r>
        <w:rPr>
          <w:spacing w:val="-8"/>
          <w:sz w:val="20"/>
        </w:rPr>
        <w:t xml:space="preserve"> </w:t>
      </w:r>
      <w:r>
        <w:rPr>
          <w:sz w:val="20"/>
        </w:rPr>
        <w:t>over</w:t>
      </w:r>
      <w:r>
        <w:rPr>
          <w:spacing w:val="-7"/>
          <w:sz w:val="20"/>
        </w:rPr>
        <w:t xml:space="preserve"> </w:t>
      </w:r>
      <w:r>
        <w:rPr>
          <w:sz w:val="20"/>
        </w:rPr>
        <w:t>age</w:t>
      </w:r>
      <w:r>
        <w:rPr>
          <w:spacing w:val="-8"/>
          <w:sz w:val="20"/>
        </w:rPr>
        <w:t xml:space="preserve"> </w:t>
      </w:r>
      <w:r>
        <w:rPr>
          <w:sz w:val="20"/>
        </w:rPr>
        <w:t>band</w:t>
      </w:r>
      <w:r>
        <w:rPr>
          <w:spacing w:val="-6"/>
          <w:sz w:val="20"/>
        </w:rPr>
        <w:t xml:space="preserve"> </w:t>
      </w:r>
      <w:r>
        <w:rPr>
          <w:sz w:val="20"/>
        </w:rPr>
        <w:t>(+32%</w:t>
      </w:r>
      <w:r>
        <w:rPr>
          <w:spacing w:val="-5"/>
          <w:sz w:val="20"/>
        </w:rPr>
        <w:t xml:space="preserve"> </w:t>
      </w:r>
      <w:r>
        <w:rPr>
          <w:sz w:val="20"/>
        </w:rPr>
        <w:t>from</w:t>
      </w:r>
      <w:r>
        <w:rPr>
          <w:spacing w:val="-6"/>
          <w:sz w:val="20"/>
        </w:rPr>
        <w:t xml:space="preserve"> </w:t>
      </w:r>
      <w:r>
        <w:rPr>
          <w:sz w:val="20"/>
        </w:rPr>
        <w:t>2023 -</w:t>
      </w:r>
      <w:r>
        <w:rPr>
          <w:spacing w:val="-4"/>
          <w:sz w:val="20"/>
        </w:rPr>
        <w:t xml:space="preserve"> </w:t>
      </w:r>
      <w:r>
        <w:rPr>
          <w:sz w:val="20"/>
        </w:rPr>
        <w:t>2041). Both the under-16 and 16-64 populations are projected to see more modest increases.</w:t>
      </w:r>
    </w:p>
    <w:p w14:paraId="300B8AD7" w14:textId="77777777" w:rsidR="00984311" w:rsidRDefault="00984311">
      <w:pPr>
        <w:pStyle w:val="BodyText"/>
        <w:spacing w:before="131"/>
      </w:pPr>
    </w:p>
    <w:p w14:paraId="45DA349E" w14:textId="77777777" w:rsidR="00984311" w:rsidRDefault="00CB0695">
      <w:pPr>
        <w:pStyle w:val="ListParagraph"/>
        <w:numPr>
          <w:ilvl w:val="1"/>
          <w:numId w:val="5"/>
        </w:numPr>
        <w:tabs>
          <w:tab w:val="left" w:pos="962"/>
          <w:tab w:val="left" w:pos="965"/>
        </w:tabs>
        <w:spacing w:line="360" w:lineRule="auto"/>
        <w:ind w:right="535" w:hanging="567"/>
        <w:jc w:val="both"/>
        <w:rPr>
          <w:sz w:val="20"/>
        </w:rPr>
      </w:pPr>
      <w:r>
        <w:rPr>
          <w:sz w:val="20"/>
        </w:rPr>
        <w:t>This</w:t>
      </w:r>
      <w:r>
        <w:rPr>
          <w:spacing w:val="-8"/>
          <w:sz w:val="20"/>
        </w:rPr>
        <w:t xml:space="preserve"> </w:t>
      </w:r>
      <w:r>
        <w:rPr>
          <w:sz w:val="20"/>
        </w:rPr>
        <w:t>level</w:t>
      </w:r>
      <w:r>
        <w:rPr>
          <w:spacing w:val="-8"/>
          <w:sz w:val="20"/>
        </w:rPr>
        <w:t xml:space="preserve"> </w:t>
      </w:r>
      <w:r>
        <w:rPr>
          <w:sz w:val="20"/>
        </w:rPr>
        <w:t>of</w:t>
      </w:r>
      <w:r>
        <w:rPr>
          <w:spacing w:val="-7"/>
          <w:sz w:val="20"/>
        </w:rPr>
        <w:t xml:space="preserve"> </w:t>
      </w:r>
      <w:r>
        <w:rPr>
          <w:sz w:val="20"/>
        </w:rPr>
        <w:t>population</w:t>
      </w:r>
      <w:r>
        <w:rPr>
          <w:spacing w:val="-7"/>
          <w:sz w:val="20"/>
        </w:rPr>
        <w:t xml:space="preserve"> </w:t>
      </w:r>
      <w:r>
        <w:rPr>
          <w:sz w:val="20"/>
        </w:rPr>
        <w:t>growth</w:t>
      </w:r>
      <w:r>
        <w:rPr>
          <w:spacing w:val="-9"/>
          <w:sz w:val="20"/>
        </w:rPr>
        <w:t xml:space="preserve"> </w:t>
      </w:r>
      <w:r>
        <w:rPr>
          <w:sz w:val="20"/>
        </w:rPr>
        <w:t>could</w:t>
      </w:r>
      <w:r>
        <w:rPr>
          <w:spacing w:val="-7"/>
          <w:sz w:val="20"/>
        </w:rPr>
        <w:t xml:space="preserve"> </w:t>
      </w:r>
      <w:r>
        <w:rPr>
          <w:sz w:val="20"/>
        </w:rPr>
        <w:t>support</w:t>
      </w:r>
      <w:r>
        <w:rPr>
          <w:spacing w:val="-6"/>
          <w:sz w:val="20"/>
        </w:rPr>
        <w:t xml:space="preserve"> </w:t>
      </w:r>
      <w:r>
        <w:rPr>
          <w:sz w:val="20"/>
        </w:rPr>
        <w:t>approximately</w:t>
      </w:r>
      <w:r>
        <w:rPr>
          <w:spacing w:val="-5"/>
          <w:sz w:val="20"/>
        </w:rPr>
        <w:t xml:space="preserve"> </w:t>
      </w:r>
      <w:r>
        <w:rPr>
          <w:sz w:val="20"/>
        </w:rPr>
        <w:t>65,000</w:t>
      </w:r>
      <w:r>
        <w:rPr>
          <w:spacing w:val="-7"/>
          <w:sz w:val="20"/>
        </w:rPr>
        <w:t xml:space="preserve"> </w:t>
      </w:r>
      <w:r>
        <w:rPr>
          <w:sz w:val="20"/>
        </w:rPr>
        <w:t>additional</w:t>
      </w:r>
      <w:r>
        <w:rPr>
          <w:spacing w:val="-10"/>
          <w:sz w:val="20"/>
        </w:rPr>
        <w:t xml:space="preserve"> </w:t>
      </w:r>
      <w:r>
        <w:rPr>
          <w:sz w:val="20"/>
        </w:rPr>
        <w:t>jobs</w:t>
      </w:r>
      <w:r>
        <w:rPr>
          <w:spacing w:val="-5"/>
          <w:sz w:val="20"/>
        </w:rPr>
        <w:t xml:space="preserve"> </w:t>
      </w:r>
      <w:r>
        <w:rPr>
          <w:sz w:val="20"/>
        </w:rPr>
        <w:t>which</w:t>
      </w:r>
      <w:r>
        <w:rPr>
          <w:spacing w:val="-9"/>
          <w:sz w:val="20"/>
        </w:rPr>
        <w:t xml:space="preserve"> </w:t>
      </w:r>
      <w:r>
        <w:rPr>
          <w:sz w:val="20"/>
        </w:rPr>
        <w:t>compares</w:t>
      </w:r>
      <w:r>
        <w:rPr>
          <w:spacing w:val="-6"/>
          <w:sz w:val="20"/>
        </w:rPr>
        <w:t xml:space="preserve"> </w:t>
      </w:r>
      <w:r>
        <w:rPr>
          <w:sz w:val="20"/>
        </w:rPr>
        <w:t>to the</w:t>
      </w:r>
      <w:r>
        <w:rPr>
          <w:spacing w:val="-9"/>
          <w:sz w:val="20"/>
        </w:rPr>
        <w:t xml:space="preserve"> </w:t>
      </w:r>
      <w:r>
        <w:rPr>
          <w:sz w:val="20"/>
        </w:rPr>
        <w:t>regeneration-led</w:t>
      </w:r>
      <w:r>
        <w:rPr>
          <w:spacing w:val="-7"/>
          <w:sz w:val="20"/>
        </w:rPr>
        <w:t xml:space="preserve"> </w:t>
      </w:r>
      <w:r>
        <w:rPr>
          <w:sz w:val="20"/>
        </w:rPr>
        <w:t>economic</w:t>
      </w:r>
      <w:r>
        <w:rPr>
          <w:spacing w:val="-8"/>
          <w:sz w:val="20"/>
        </w:rPr>
        <w:t xml:space="preserve"> </w:t>
      </w:r>
      <w:r>
        <w:rPr>
          <w:sz w:val="20"/>
        </w:rPr>
        <w:t>forecast</w:t>
      </w:r>
      <w:r>
        <w:rPr>
          <w:spacing w:val="-9"/>
          <w:sz w:val="20"/>
        </w:rPr>
        <w:t xml:space="preserve"> </w:t>
      </w:r>
      <w:r>
        <w:rPr>
          <w:sz w:val="20"/>
        </w:rPr>
        <w:t>scenarios</w:t>
      </w:r>
      <w:r>
        <w:rPr>
          <w:spacing w:val="-8"/>
          <w:sz w:val="20"/>
        </w:rPr>
        <w:t xml:space="preserve"> </w:t>
      </w:r>
      <w:r>
        <w:rPr>
          <w:sz w:val="20"/>
        </w:rPr>
        <w:t>of</w:t>
      </w:r>
      <w:r>
        <w:rPr>
          <w:spacing w:val="-7"/>
          <w:sz w:val="20"/>
        </w:rPr>
        <w:t xml:space="preserve"> </w:t>
      </w:r>
      <w:r>
        <w:rPr>
          <w:sz w:val="20"/>
        </w:rPr>
        <w:t>up</w:t>
      </w:r>
      <w:r>
        <w:rPr>
          <w:spacing w:val="-9"/>
          <w:sz w:val="20"/>
        </w:rPr>
        <w:t xml:space="preserve"> </w:t>
      </w:r>
      <w:r>
        <w:rPr>
          <w:sz w:val="20"/>
        </w:rPr>
        <w:t>to</w:t>
      </w:r>
      <w:r>
        <w:rPr>
          <w:spacing w:val="-7"/>
          <w:sz w:val="20"/>
        </w:rPr>
        <w:t xml:space="preserve"> </w:t>
      </w:r>
      <w:r>
        <w:rPr>
          <w:sz w:val="20"/>
        </w:rPr>
        <w:t>54,000</w:t>
      </w:r>
      <w:r>
        <w:rPr>
          <w:spacing w:val="-7"/>
          <w:sz w:val="20"/>
        </w:rPr>
        <w:t xml:space="preserve"> </w:t>
      </w:r>
      <w:r>
        <w:rPr>
          <w:sz w:val="20"/>
        </w:rPr>
        <w:t>jobs.</w:t>
      </w:r>
      <w:r>
        <w:rPr>
          <w:spacing w:val="-6"/>
          <w:sz w:val="20"/>
        </w:rPr>
        <w:t xml:space="preserve"> </w:t>
      </w:r>
      <w:proofErr w:type="gramStart"/>
      <w:r>
        <w:rPr>
          <w:sz w:val="20"/>
        </w:rPr>
        <w:t>As</w:t>
      </w:r>
      <w:r>
        <w:rPr>
          <w:spacing w:val="-8"/>
          <w:sz w:val="20"/>
        </w:rPr>
        <w:t xml:space="preserve"> </w:t>
      </w:r>
      <w:r>
        <w:rPr>
          <w:sz w:val="20"/>
        </w:rPr>
        <w:t>a</w:t>
      </w:r>
      <w:r>
        <w:rPr>
          <w:spacing w:val="-7"/>
          <w:sz w:val="20"/>
        </w:rPr>
        <w:t xml:space="preserve"> </w:t>
      </w:r>
      <w:r>
        <w:rPr>
          <w:sz w:val="20"/>
        </w:rPr>
        <w:t>consequence</w:t>
      </w:r>
      <w:proofErr w:type="gramEnd"/>
      <w:r>
        <w:rPr>
          <w:sz w:val="20"/>
        </w:rPr>
        <w:t>,</w:t>
      </w:r>
      <w:r>
        <w:rPr>
          <w:spacing w:val="-9"/>
          <w:sz w:val="20"/>
        </w:rPr>
        <w:t xml:space="preserve"> </w:t>
      </w:r>
      <w:r>
        <w:rPr>
          <w:sz w:val="20"/>
        </w:rPr>
        <w:t>there</w:t>
      </w:r>
      <w:r>
        <w:rPr>
          <w:spacing w:val="-7"/>
          <w:sz w:val="20"/>
        </w:rPr>
        <w:t xml:space="preserve"> </w:t>
      </w:r>
      <w:r>
        <w:rPr>
          <w:sz w:val="20"/>
        </w:rPr>
        <w:t>is</w:t>
      </w:r>
      <w:r>
        <w:rPr>
          <w:spacing w:val="-5"/>
          <w:sz w:val="20"/>
        </w:rPr>
        <w:t xml:space="preserve"> </w:t>
      </w:r>
      <w:r>
        <w:rPr>
          <w:sz w:val="20"/>
        </w:rPr>
        <w:t>no need to increase the housing supply to meet economic growth.</w:t>
      </w:r>
    </w:p>
    <w:p w14:paraId="5F217B6C" w14:textId="77777777" w:rsidR="00984311" w:rsidRDefault="00984311">
      <w:pPr>
        <w:pStyle w:val="BodyText"/>
        <w:spacing w:before="130"/>
      </w:pPr>
    </w:p>
    <w:p w14:paraId="2288B8E6" w14:textId="77777777" w:rsidR="00984311" w:rsidRDefault="00CB0695">
      <w:pPr>
        <w:pStyle w:val="Heading2"/>
        <w:spacing w:before="1"/>
      </w:pPr>
      <w:r>
        <w:rPr>
          <w:spacing w:val="-2"/>
        </w:rPr>
        <w:t>Affordable</w:t>
      </w:r>
      <w:r>
        <w:rPr>
          <w:spacing w:val="5"/>
        </w:rPr>
        <w:t xml:space="preserve"> </w:t>
      </w:r>
      <w:r>
        <w:rPr>
          <w:spacing w:val="-2"/>
        </w:rPr>
        <w:t>Housing</w:t>
      </w:r>
    </w:p>
    <w:p w14:paraId="722A2126"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00128" behindDoc="1" locked="0" layoutInCell="1" allowOverlap="1" wp14:anchorId="4CC5F2C8" wp14:editId="60FFD273">
                <wp:simplePos x="0" y="0"/>
                <wp:positionH relativeFrom="page">
                  <wp:posOffset>1242364</wp:posOffset>
                </wp:positionH>
                <wp:positionV relativeFrom="paragraph">
                  <wp:posOffset>85790</wp:posOffset>
                </wp:positionV>
                <wp:extent cx="5708650" cy="6350"/>
                <wp:effectExtent l="0" t="0" r="0" b="0"/>
                <wp:wrapTopAndBottom/>
                <wp:docPr id="43" name="Graphic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338D92" id="Graphic 43" o:spid="_x0000_s1026" style="position:absolute;margin-left:97.8pt;margin-top:6.75pt;width:449.5pt;height:.5pt;z-index:-1571635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CqvxYcHwIAAL0EAAAOAAAAAAAAAAAAAAAAAC4CAABkcnMvZTJvRG9jLnht&#10;bFBLAQItABQABgAIAAAAIQDWgHk44QAAAAoBAAAPAAAAAAAAAAAAAAAAAHkEAABkcnMvZG93bnJl&#10;di54bWxQSwUGAAAAAAQABADzAAAAhwUAAAAA&#10;" path="m5708269,l,,,6095r5708269,l5708269,xe" fillcolor="black" stroked="f">
                <v:path arrowok="t"/>
                <w10:wrap type="topAndBottom" anchorx="page"/>
              </v:shape>
            </w:pict>
          </mc:Fallback>
        </mc:AlternateContent>
      </w:r>
    </w:p>
    <w:p w14:paraId="5546A797" w14:textId="77777777" w:rsidR="00984311" w:rsidRDefault="00984311">
      <w:pPr>
        <w:pStyle w:val="BodyText"/>
        <w:spacing w:before="9"/>
        <w:rPr>
          <w:rFonts w:ascii="Arial"/>
          <w:b/>
        </w:rPr>
      </w:pPr>
    </w:p>
    <w:p w14:paraId="12981E34" w14:textId="77777777" w:rsidR="00984311" w:rsidRDefault="00CB0695">
      <w:pPr>
        <w:pStyle w:val="ListParagraph"/>
        <w:numPr>
          <w:ilvl w:val="1"/>
          <w:numId w:val="5"/>
        </w:numPr>
        <w:tabs>
          <w:tab w:val="left" w:pos="962"/>
          <w:tab w:val="left" w:pos="965"/>
        </w:tabs>
        <w:spacing w:line="360" w:lineRule="auto"/>
        <w:ind w:right="534" w:hanging="567"/>
        <w:jc w:val="both"/>
        <w:rPr>
          <w:sz w:val="20"/>
        </w:rPr>
      </w:pPr>
      <w:r>
        <w:rPr>
          <w:sz w:val="20"/>
        </w:rPr>
        <w:t>When</w:t>
      </w:r>
      <w:r>
        <w:rPr>
          <w:spacing w:val="-6"/>
          <w:sz w:val="20"/>
        </w:rPr>
        <w:t xml:space="preserve"> </w:t>
      </w:r>
      <w:r>
        <w:rPr>
          <w:sz w:val="20"/>
        </w:rPr>
        <w:t>looking</w:t>
      </w:r>
      <w:r>
        <w:rPr>
          <w:spacing w:val="-6"/>
          <w:sz w:val="20"/>
        </w:rPr>
        <w:t xml:space="preserve"> </w:t>
      </w:r>
      <w:r>
        <w:rPr>
          <w:sz w:val="20"/>
        </w:rPr>
        <w:t>at</w:t>
      </w:r>
      <w:r>
        <w:rPr>
          <w:spacing w:val="-6"/>
          <w:sz w:val="20"/>
        </w:rPr>
        <w:t xml:space="preserve"> </w:t>
      </w:r>
      <w:r>
        <w:rPr>
          <w:sz w:val="20"/>
        </w:rPr>
        <w:t>needs</w:t>
      </w:r>
      <w:r>
        <w:rPr>
          <w:spacing w:val="-5"/>
          <w:sz w:val="20"/>
        </w:rPr>
        <w:t xml:space="preserve"> </w:t>
      </w:r>
      <w:r>
        <w:rPr>
          <w:sz w:val="20"/>
        </w:rPr>
        <w:t>from</w:t>
      </w:r>
      <w:r>
        <w:rPr>
          <w:spacing w:val="-8"/>
          <w:sz w:val="20"/>
        </w:rPr>
        <w:t xml:space="preserve"> </w:t>
      </w:r>
      <w:r>
        <w:rPr>
          <w:sz w:val="20"/>
        </w:rPr>
        <w:t>households</w:t>
      </w:r>
      <w:r>
        <w:rPr>
          <w:spacing w:val="-7"/>
          <w:sz w:val="20"/>
        </w:rPr>
        <w:t xml:space="preserve"> </w:t>
      </w:r>
      <w:r>
        <w:rPr>
          <w:sz w:val="20"/>
        </w:rPr>
        <w:t>unable</w:t>
      </w:r>
      <w:r>
        <w:rPr>
          <w:spacing w:val="-6"/>
          <w:sz w:val="20"/>
        </w:rPr>
        <w:t xml:space="preserve"> </w:t>
      </w:r>
      <w:r>
        <w:rPr>
          <w:sz w:val="20"/>
        </w:rPr>
        <w:t>to</w:t>
      </w:r>
      <w:r>
        <w:rPr>
          <w:spacing w:val="-6"/>
          <w:sz w:val="20"/>
        </w:rPr>
        <w:t xml:space="preserve"> </w:t>
      </w:r>
      <w:r>
        <w:rPr>
          <w:sz w:val="20"/>
        </w:rPr>
        <w:t>buy</w:t>
      </w:r>
      <w:r>
        <w:rPr>
          <w:spacing w:val="-1"/>
          <w:sz w:val="20"/>
        </w:rPr>
        <w:t xml:space="preserve"> </w:t>
      </w:r>
      <w:r>
        <w:rPr>
          <w:sz w:val="20"/>
        </w:rPr>
        <w:t>or</w:t>
      </w:r>
      <w:r>
        <w:rPr>
          <w:spacing w:val="-7"/>
          <w:sz w:val="20"/>
        </w:rPr>
        <w:t xml:space="preserve"> </w:t>
      </w:r>
      <w:r>
        <w:rPr>
          <w:sz w:val="20"/>
        </w:rPr>
        <w:t>rent,</w:t>
      </w:r>
      <w:r>
        <w:rPr>
          <w:spacing w:val="-8"/>
          <w:sz w:val="20"/>
        </w:rPr>
        <w:t xml:space="preserve"> </w:t>
      </w:r>
      <w:r>
        <w:rPr>
          <w:sz w:val="20"/>
        </w:rPr>
        <w:t>the</w:t>
      </w:r>
      <w:r>
        <w:rPr>
          <w:spacing w:val="-6"/>
          <w:sz w:val="20"/>
        </w:rPr>
        <w:t xml:space="preserve"> </w:t>
      </w:r>
      <w:r>
        <w:rPr>
          <w:sz w:val="20"/>
        </w:rPr>
        <w:t>analysis</w:t>
      </w:r>
      <w:r>
        <w:rPr>
          <w:spacing w:val="-7"/>
          <w:sz w:val="20"/>
        </w:rPr>
        <w:t xml:space="preserve"> </w:t>
      </w:r>
      <w:r>
        <w:rPr>
          <w:sz w:val="20"/>
        </w:rPr>
        <w:t>suggests</w:t>
      </w:r>
      <w:r>
        <w:rPr>
          <w:spacing w:val="-7"/>
          <w:sz w:val="20"/>
        </w:rPr>
        <w:t xml:space="preserve"> </w:t>
      </w:r>
      <w:r>
        <w:rPr>
          <w:sz w:val="20"/>
        </w:rPr>
        <w:t>a</w:t>
      </w:r>
      <w:r>
        <w:rPr>
          <w:spacing w:val="-6"/>
          <w:sz w:val="20"/>
        </w:rPr>
        <w:t xml:space="preserve"> </w:t>
      </w:r>
      <w:r>
        <w:rPr>
          <w:sz w:val="20"/>
        </w:rPr>
        <w:t>need</w:t>
      </w:r>
      <w:r>
        <w:rPr>
          <w:spacing w:val="-8"/>
          <w:sz w:val="20"/>
        </w:rPr>
        <w:t xml:space="preserve"> </w:t>
      </w:r>
      <w:r>
        <w:rPr>
          <w:sz w:val="20"/>
        </w:rPr>
        <w:t>for</w:t>
      </w:r>
      <w:r>
        <w:rPr>
          <w:spacing w:val="-7"/>
          <w:sz w:val="20"/>
        </w:rPr>
        <w:t xml:space="preserve"> </w:t>
      </w:r>
      <w:r>
        <w:rPr>
          <w:sz w:val="20"/>
        </w:rPr>
        <w:t>3,684 affordable homes per annum across the study area, with a need shown in all local authorities.</w:t>
      </w:r>
    </w:p>
    <w:p w14:paraId="70CB7C44" w14:textId="77777777" w:rsidR="00984311" w:rsidRDefault="00984311">
      <w:pPr>
        <w:pStyle w:val="BodyText"/>
        <w:spacing w:before="131"/>
      </w:pPr>
    </w:p>
    <w:p w14:paraId="496B3291" w14:textId="77777777" w:rsidR="00984311" w:rsidRDefault="00CB0695">
      <w:pPr>
        <w:pStyle w:val="ListParagraph"/>
        <w:numPr>
          <w:ilvl w:val="1"/>
          <w:numId w:val="5"/>
        </w:numPr>
        <w:tabs>
          <w:tab w:val="left" w:pos="962"/>
          <w:tab w:val="left" w:pos="965"/>
        </w:tabs>
        <w:spacing w:before="1" w:line="360" w:lineRule="auto"/>
        <w:ind w:right="538" w:hanging="567"/>
        <w:jc w:val="both"/>
        <w:rPr>
          <w:sz w:val="20"/>
        </w:rPr>
      </w:pPr>
      <w:r>
        <w:rPr>
          <w:sz w:val="20"/>
        </w:rPr>
        <w:t>Despite the level of need, it is not considered that this points to any requirement for the Councils to increase</w:t>
      </w:r>
      <w:r>
        <w:rPr>
          <w:spacing w:val="-14"/>
          <w:sz w:val="20"/>
        </w:rPr>
        <w:t xml:space="preserve"> </w:t>
      </w:r>
      <w:r>
        <w:rPr>
          <w:sz w:val="20"/>
        </w:rPr>
        <w:t>the</w:t>
      </w:r>
      <w:r>
        <w:rPr>
          <w:spacing w:val="-12"/>
          <w:sz w:val="20"/>
        </w:rPr>
        <w:t xml:space="preserve"> </w:t>
      </w:r>
      <w:r>
        <w:rPr>
          <w:sz w:val="20"/>
        </w:rPr>
        <w:t>Local</w:t>
      </w:r>
      <w:r>
        <w:rPr>
          <w:spacing w:val="-13"/>
          <w:sz w:val="20"/>
        </w:rPr>
        <w:t xml:space="preserve"> </w:t>
      </w:r>
      <w:r>
        <w:rPr>
          <w:sz w:val="20"/>
        </w:rPr>
        <w:t>Plan</w:t>
      </w:r>
      <w:r>
        <w:rPr>
          <w:spacing w:val="-12"/>
          <w:sz w:val="20"/>
        </w:rPr>
        <w:t xml:space="preserve"> </w:t>
      </w:r>
      <w:r>
        <w:rPr>
          <w:sz w:val="20"/>
        </w:rPr>
        <w:t>housing</w:t>
      </w:r>
      <w:r>
        <w:rPr>
          <w:spacing w:val="-14"/>
          <w:sz w:val="20"/>
        </w:rPr>
        <w:t xml:space="preserve"> </w:t>
      </w:r>
      <w:r>
        <w:rPr>
          <w:sz w:val="20"/>
        </w:rPr>
        <w:t>requirement</w:t>
      </w:r>
      <w:r>
        <w:rPr>
          <w:spacing w:val="-13"/>
          <w:sz w:val="20"/>
        </w:rPr>
        <w:t xml:space="preserve"> </w:t>
      </w:r>
      <w:r>
        <w:rPr>
          <w:sz w:val="20"/>
        </w:rPr>
        <w:t>due</w:t>
      </w:r>
      <w:r>
        <w:rPr>
          <w:spacing w:val="-14"/>
          <w:sz w:val="20"/>
        </w:rPr>
        <w:t xml:space="preserve"> </w:t>
      </w:r>
      <w:r>
        <w:rPr>
          <w:sz w:val="20"/>
        </w:rPr>
        <w:t>to</w:t>
      </w:r>
      <w:r>
        <w:rPr>
          <w:spacing w:val="-13"/>
          <w:sz w:val="20"/>
        </w:rPr>
        <w:t xml:space="preserve"> </w:t>
      </w:r>
      <w:r>
        <w:rPr>
          <w:sz w:val="20"/>
        </w:rPr>
        <w:t>affordable</w:t>
      </w:r>
      <w:r>
        <w:rPr>
          <w:spacing w:val="-14"/>
          <w:sz w:val="20"/>
        </w:rPr>
        <w:t xml:space="preserve"> </w:t>
      </w:r>
      <w:r>
        <w:rPr>
          <w:sz w:val="20"/>
        </w:rPr>
        <w:t>needs.</w:t>
      </w:r>
      <w:r>
        <w:rPr>
          <w:spacing w:val="-13"/>
          <w:sz w:val="20"/>
        </w:rPr>
        <w:t xml:space="preserve"> </w:t>
      </w:r>
      <w:r>
        <w:rPr>
          <w:sz w:val="20"/>
        </w:rPr>
        <w:t>That</w:t>
      </w:r>
      <w:r>
        <w:rPr>
          <w:spacing w:val="-14"/>
          <w:sz w:val="20"/>
        </w:rPr>
        <w:t xml:space="preserve"> </w:t>
      </w:r>
      <w:r>
        <w:rPr>
          <w:sz w:val="20"/>
        </w:rPr>
        <w:t>said,</w:t>
      </w:r>
      <w:r>
        <w:rPr>
          <w:spacing w:val="-12"/>
          <w:sz w:val="20"/>
        </w:rPr>
        <w:t xml:space="preserve"> </w:t>
      </w:r>
      <w:r>
        <w:rPr>
          <w:sz w:val="20"/>
        </w:rPr>
        <w:t>the</w:t>
      </w:r>
      <w:r>
        <w:rPr>
          <w:spacing w:val="-12"/>
          <w:sz w:val="20"/>
        </w:rPr>
        <w:t xml:space="preserve"> </w:t>
      </w:r>
      <w:r>
        <w:rPr>
          <w:sz w:val="20"/>
        </w:rPr>
        <w:t>level</w:t>
      </w:r>
      <w:r>
        <w:rPr>
          <w:spacing w:val="-14"/>
          <w:sz w:val="20"/>
        </w:rPr>
        <w:t xml:space="preserve"> </w:t>
      </w:r>
      <w:r>
        <w:rPr>
          <w:sz w:val="20"/>
        </w:rPr>
        <w:t>of</w:t>
      </w:r>
      <w:r>
        <w:rPr>
          <w:spacing w:val="-12"/>
          <w:sz w:val="20"/>
        </w:rPr>
        <w:t xml:space="preserve"> </w:t>
      </w:r>
      <w:r>
        <w:rPr>
          <w:sz w:val="20"/>
        </w:rPr>
        <w:t>affordable need does suggest the Councils should maximise the delivery of such housing at every opportunity.</w:t>
      </w:r>
    </w:p>
    <w:p w14:paraId="307FB3E0" w14:textId="77777777" w:rsidR="00984311" w:rsidRDefault="00984311">
      <w:pPr>
        <w:pStyle w:val="BodyText"/>
        <w:spacing w:before="129"/>
      </w:pPr>
    </w:p>
    <w:p w14:paraId="2E2471FE" w14:textId="77777777" w:rsidR="00984311" w:rsidRDefault="00CB0695">
      <w:pPr>
        <w:pStyle w:val="ListParagraph"/>
        <w:numPr>
          <w:ilvl w:val="1"/>
          <w:numId w:val="5"/>
        </w:numPr>
        <w:tabs>
          <w:tab w:val="left" w:pos="962"/>
          <w:tab w:val="left" w:pos="965"/>
        </w:tabs>
        <w:spacing w:before="1" w:line="360" w:lineRule="auto"/>
        <w:ind w:right="530" w:hanging="567"/>
        <w:jc w:val="both"/>
        <w:rPr>
          <w:sz w:val="20"/>
        </w:rPr>
      </w:pPr>
      <w:r>
        <w:rPr>
          <w:sz w:val="20"/>
        </w:rPr>
        <w:t>The analysis suggests there will be a need for both social and affordable rented housing – the latter will be suitable particularly for households who are close to being able to afford to rent privately and possibly also for some households who claim full Housing Benefit.</w:t>
      </w:r>
    </w:p>
    <w:p w14:paraId="4735DA0A" w14:textId="77777777" w:rsidR="00984311" w:rsidRDefault="00984311">
      <w:pPr>
        <w:pStyle w:val="BodyText"/>
        <w:spacing w:before="129"/>
      </w:pPr>
    </w:p>
    <w:p w14:paraId="77FA9762" w14:textId="77777777" w:rsidR="00984311" w:rsidRDefault="00CB0695">
      <w:pPr>
        <w:pStyle w:val="ListParagraph"/>
        <w:numPr>
          <w:ilvl w:val="1"/>
          <w:numId w:val="5"/>
        </w:numPr>
        <w:tabs>
          <w:tab w:val="left" w:pos="962"/>
          <w:tab w:val="left" w:pos="965"/>
        </w:tabs>
        <w:spacing w:line="360" w:lineRule="auto"/>
        <w:ind w:right="536" w:hanging="567"/>
        <w:jc w:val="both"/>
        <w:rPr>
          <w:sz w:val="20"/>
        </w:rPr>
      </w:pPr>
      <w:r>
        <w:rPr>
          <w:sz w:val="20"/>
        </w:rPr>
        <w:t>It</w:t>
      </w:r>
      <w:r>
        <w:rPr>
          <w:spacing w:val="-8"/>
          <w:sz w:val="20"/>
        </w:rPr>
        <w:t xml:space="preserve"> </w:t>
      </w:r>
      <w:r>
        <w:rPr>
          <w:sz w:val="20"/>
        </w:rPr>
        <w:t>is</w:t>
      </w:r>
      <w:r>
        <w:rPr>
          <w:spacing w:val="-7"/>
          <w:sz w:val="20"/>
        </w:rPr>
        <w:t xml:space="preserve"> </w:t>
      </w:r>
      <w:r>
        <w:rPr>
          <w:sz w:val="20"/>
        </w:rPr>
        <w:t>however</w:t>
      </w:r>
      <w:r>
        <w:rPr>
          <w:spacing w:val="-7"/>
          <w:sz w:val="20"/>
        </w:rPr>
        <w:t xml:space="preserve"> </w:t>
      </w:r>
      <w:r>
        <w:rPr>
          <w:sz w:val="20"/>
        </w:rPr>
        <w:t>clear</w:t>
      </w:r>
      <w:r>
        <w:rPr>
          <w:spacing w:val="-7"/>
          <w:sz w:val="20"/>
        </w:rPr>
        <w:t xml:space="preserve"> </w:t>
      </w:r>
      <w:r>
        <w:rPr>
          <w:sz w:val="20"/>
        </w:rPr>
        <w:t>that</w:t>
      </w:r>
      <w:r>
        <w:rPr>
          <w:spacing w:val="-8"/>
          <w:sz w:val="20"/>
        </w:rPr>
        <w:t xml:space="preserve"> </w:t>
      </w:r>
      <w:r>
        <w:rPr>
          <w:sz w:val="20"/>
        </w:rPr>
        <w:t>social</w:t>
      </w:r>
      <w:r>
        <w:rPr>
          <w:spacing w:val="-9"/>
          <w:sz w:val="20"/>
        </w:rPr>
        <w:t xml:space="preserve"> </w:t>
      </w:r>
      <w:r>
        <w:rPr>
          <w:sz w:val="20"/>
        </w:rPr>
        <w:t>rents</w:t>
      </w:r>
      <w:r>
        <w:rPr>
          <w:spacing w:val="-7"/>
          <w:sz w:val="20"/>
        </w:rPr>
        <w:t xml:space="preserve"> </w:t>
      </w:r>
      <w:r>
        <w:rPr>
          <w:sz w:val="20"/>
        </w:rPr>
        <w:t>are</w:t>
      </w:r>
      <w:r>
        <w:rPr>
          <w:spacing w:val="-7"/>
          <w:sz w:val="20"/>
        </w:rPr>
        <w:t xml:space="preserve"> </w:t>
      </w:r>
      <w:r>
        <w:rPr>
          <w:sz w:val="20"/>
        </w:rPr>
        <w:t>more</w:t>
      </w:r>
      <w:r>
        <w:rPr>
          <w:spacing w:val="-8"/>
          <w:sz w:val="20"/>
        </w:rPr>
        <w:t xml:space="preserve"> </w:t>
      </w:r>
      <w:r>
        <w:rPr>
          <w:sz w:val="20"/>
        </w:rPr>
        <w:t>affordable</w:t>
      </w:r>
      <w:r>
        <w:rPr>
          <w:spacing w:val="-7"/>
          <w:sz w:val="20"/>
        </w:rPr>
        <w:t xml:space="preserve"> </w:t>
      </w:r>
      <w:r>
        <w:rPr>
          <w:sz w:val="20"/>
        </w:rPr>
        <w:t>and</w:t>
      </w:r>
      <w:r>
        <w:rPr>
          <w:spacing w:val="-8"/>
          <w:sz w:val="20"/>
        </w:rPr>
        <w:t xml:space="preserve"> </w:t>
      </w:r>
      <w:r>
        <w:rPr>
          <w:sz w:val="20"/>
        </w:rPr>
        <w:t>could</w:t>
      </w:r>
      <w:r>
        <w:rPr>
          <w:spacing w:val="-7"/>
          <w:sz w:val="20"/>
        </w:rPr>
        <w:t xml:space="preserve"> </w:t>
      </w:r>
      <w:r>
        <w:rPr>
          <w:sz w:val="20"/>
        </w:rPr>
        <w:t>benefit</w:t>
      </w:r>
      <w:r>
        <w:rPr>
          <w:spacing w:val="-8"/>
          <w:sz w:val="20"/>
        </w:rPr>
        <w:t xml:space="preserve"> </w:t>
      </w:r>
      <w:r>
        <w:rPr>
          <w:sz w:val="20"/>
        </w:rPr>
        <w:t>a</w:t>
      </w:r>
      <w:r>
        <w:rPr>
          <w:spacing w:val="-8"/>
          <w:sz w:val="20"/>
        </w:rPr>
        <w:t xml:space="preserve"> </w:t>
      </w:r>
      <w:r>
        <w:rPr>
          <w:sz w:val="20"/>
        </w:rPr>
        <w:t>wider</w:t>
      </w:r>
      <w:r>
        <w:rPr>
          <w:spacing w:val="-7"/>
          <w:sz w:val="20"/>
        </w:rPr>
        <w:t xml:space="preserve"> </w:t>
      </w:r>
      <w:r>
        <w:rPr>
          <w:sz w:val="20"/>
        </w:rPr>
        <w:t>range</w:t>
      </w:r>
      <w:r>
        <w:rPr>
          <w:spacing w:val="-7"/>
          <w:sz w:val="20"/>
        </w:rPr>
        <w:t xml:space="preserve"> </w:t>
      </w:r>
      <w:r>
        <w:rPr>
          <w:sz w:val="20"/>
        </w:rPr>
        <w:t>of</w:t>
      </w:r>
      <w:r>
        <w:rPr>
          <w:spacing w:val="-8"/>
          <w:sz w:val="20"/>
        </w:rPr>
        <w:t xml:space="preserve"> </w:t>
      </w:r>
      <w:r>
        <w:rPr>
          <w:sz w:val="20"/>
        </w:rPr>
        <w:t xml:space="preserve">households – social rents could therefore be </w:t>
      </w:r>
      <w:proofErr w:type="spellStart"/>
      <w:r>
        <w:rPr>
          <w:sz w:val="20"/>
        </w:rPr>
        <w:t>prioritised</w:t>
      </w:r>
      <w:proofErr w:type="spellEnd"/>
      <w:r>
        <w:rPr>
          <w:sz w:val="20"/>
        </w:rPr>
        <w:t xml:space="preserve"> where delivery does not prejudice the overall delivery of affordable homes.</w:t>
      </w:r>
    </w:p>
    <w:p w14:paraId="638E7E10" w14:textId="77777777" w:rsidR="00984311" w:rsidRDefault="00984311">
      <w:pPr>
        <w:pStyle w:val="BodyText"/>
        <w:spacing w:before="132"/>
      </w:pPr>
    </w:p>
    <w:p w14:paraId="6C872891" w14:textId="77777777" w:rsidR="00984311" w:rsidRDefault="00CB0695">
      <w:pPr>
        <w:pStyle w:val="ListParagraph"/>
        <w:numPr>
          <w:ilvl w:val="1"/>
          <w:numId w:val="5"/>
        </w:numPr>
        <w:tabs>
          <w:tab w:val="left" w:pos="962"/>
          <w:tab w:val="left" w:pos="965"/>
        </w:tabs>
        <w:spacing w:before="1" w:line="360" w:lineRule="auto"/>
        <w:ind w:right="533" w:hanging="567"/>
        <w:jc w:val="both"/>
        <w:rPr>
          <w:sz w:val="20"/>
        </w:rPr>
      </w:pPr>
      <w:r>
        <w:rPr>
          <w:sz w:val="20"/>
        </w:rPr>
        <w:t>When looking at Affordable Home Ownership (AHO) products, the analysis is less conclusive about the scale of the need. Where a need has been shown, it is universally lower than the need for social/affordable rented housing.</w:t>
      </w:r>
    </w:p>
    <w:p w14:paraId="182C2D14" w14:textId="77777777" w:rsidR="00984311" w:rsidRDefault="00984311">
      <w:pPr>
        <w:pStyle w:val="BodyText"/>
      </w:pPr>
    </w:p>
    <w:p w14:paraId="71CA090B" w14:textId="77777777" w:rsidR="00984311" w:rsidRDefault="00984311">
      <w:pPr>
        <w:pStyle w:val="BodyText"/>
      </w:pPr>
    </w:p>
    <w:p w14:paraId="6EC9CE59" w14:textId="77777777" w:rsidR="00984311" w:rsidRDefault="00984311">
      <w:pPr>
        <w:pStyle w:val="BodyText"/>
      </w:pPr>
    </w:p>
    <w:p w14:paraId="4EFE2724" w14:textId="77777777" w:rsidR="00984311" w:rsidRDefault="00CB0695">
      <w:pPr>
        <w:pStyle w:val="BodyText"/>
        <w:spacing w:before="85"/>
      </w:pPr>
      <w:r>
        <w:rPr>
          <w:noProof/>
        </w:rPr>
        <mc:AlternateContent>
          <mc:Choice Requires="wps">
            <w:drawing>
              <wp:anchor distT="0" distB="0" distL="0" distR="0" simplePos="0" relativeHeight="487600640" behindDoc="1" locked="0" layoutInCell="1" allowOverlap="1" wp14:anchorId="51395FEA" wp14:editId="2121818E">
                <wp:simplePos x="0" y="0"/>
                <wp:positionH relativeFrom="page">
                  <wp:posOffset>1260652</wp:posOffset>
                </wp:positionH>
                <wp:positionV relativeFrom="paragraph">
                  <wp:posOffset>215497</wp:posOffset>
                </wp:positionV>
                <wp:extent cx="1829435" cy="6350"/>
                <wp:effectExtent l="0" t="0" r="0" b="0"/>
                <wp:wrapTopAndBottom/>
                <wp:docPr id="44" name="Graphic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59ACB58" id="Graphic 44" o:spid="_x0000_s1026" style="position:absolute;margin-left:99.25pt;margin-top:16.95pt;width:144.05pt;height:.5pt;z-index:-1571584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" path="m1829053,l,,,6096r1829053,l1829053,xe" fillcolor="black" stroked="f">
                <v:path arrowok="t"/>
                <w10:wrap type="topAndBottom" anchorx="page"/>
              </v:shape>
            </w:pict>
          </mc:Fallback>
        </mc:AlternateContent>
      </w:r>
    </w:p>
    <w:p w14:paraId="07305ED5" w14:textId="77777777" w:rsidR="00984311" w:rsidRDefault="00984311">
      <w:pPr>
        <w:pStyle w:val="BodyText"/>
        <w:rPr>
          <w:sz w:val="18"/>
        </w:rPr>
      </w:pPr>
    </w:p>
    <w:p w14:paraId="65B2C12E" w14:textId="77777777" w:rsidR="00984311" w:rsidRDefault="00984311">
      <w:pPr>
        <w:pStyle w:val="BodyText"/>
        <w:rPr>
          <w:sz w:val="18"/>
        </w:rPr>
      </w:pPr>
    </w:p>
    <w:p w14:paraId="15A9FD92" w14:textId="77777777" w:rsidR="00984311" w:rsidRDefault="00984311">
      <w:pPr>
        <w:pStyle w:val="BodyText"/>
        <w:spacing w:before="200"/>
        <w:rPr>
          <w:sz w:val="18"/>
        </w:rPr>
      </w:pPr>
    </w:p>
    <w:p w14:paraId="3571872E" w14:textId="77777777" w:rsidR="00984311" w:rsidRDefault="00CB0695">
      <w:pPr>
        <w:spacing w:before="1" w:line="256" w:lineRule="auto"/>
        <w:ind w:left="965" w:right="532"/>
        <w:rPr>
          <w:sz w:val="18"/>
        </w:rPr>
      </w:pPr>
      <w:r>
        <w:rPr>
          <w:rFonts w:ascii="Times New Roman"/>
          <w:position w:val="9"/>
          <w:sz w:val="16"/>
        </w:rPr>
        <w:t>2</w:t>
      </w:r>
      <w:r>
        <w:rPr>
          <w:rFonts w:ascii="Times New Roman"/>
          <w:spacing w:val="19"/>
          <w:position w:val="9"/>
          <w:sz w:val="16"/>
        </w:rPr>
        <w:t xml:space="preserve"> </w:t>
      </w:r>
      <w:r>
        <w:rPr>
          <w:sz w:val="18"/>
        </w:rPr>
        <w:t>The</w:t>
      </w:r>
      <w:r>
        <w:rPr>
          <w:spacing w:val="-2"/>
          <w:sz w:val="18"/>
        </w:rPr>
        <w:t xml:space="preserve"> </w:t>
      </w:r>
      <w:r>
        <w:rPr>
          <w:sz w:val="18"/>
        </w:rPr>
        <w:t>Greater</w:t>
      </w:r>
      <w:r>
        <w:rPr>
          <w:spacing w:val="-2"/>
          <w:sz w:val="18"/>
        </w:rPr>
        <w:t xml:space="preserve"> </w:t>
      </w:r>
      <w:r>
        <w:rPr>
          <w:sz w:val="18"/>
        </w:rPr>
        <w:t>Nottingham</w:t>
      </w:r>
      <w:r>
        <w:rPr>
          <w:spacing w:val="-1"/>
          <w:sz w:val="18"/>
        </w:rPr>
        <w:t xml:space="preserve"> </w:t>
      </w:r>
      <w:r>
        <w:rPr>
          <w:sz w:val="18"/>
        </w:rPr>
        <w:t>Strategic Plan</w:t>
      </w:r>
      <w:r>
        <w:rPr>
          <w:spacing w:val="-4"/>
          <w:sz w:val="18"/>
        </w:rPr>
        <w:t xml:space="preserve"> </w:t>
      </w:r>
      <w:r>
        <w:rPr>
          <w:sz w:val="18"/>
        </w:rPr>
        <w:t>will</w:t>
      </w:r>
      <w:r>
        <w:rPr>
          <w:spacing w:val="-4"/>
          <w:sz w:val="18"/>
        </w:rPr>
        <w:t xml:space="preserve"> </w:t>
      </w:r>
      <w:r>
        <w:rPr>
          <w:sz w:val="18"/>
        </w:rPr>
        <w:t>deliver</w:t>
      </w:r>
      <w:r>
        <w:rPr>
          <w:spacing w:val="-1"/>
          <w:sz w:val="18"/>
        </w:rPr>
        <w:t xml:space="preserve"> </w:t>
      </w:r>
      <w:r>
        <w:rPr>
          <w:sz w:val="18"/>
        </w:rPr>
        <w:t>a</w:t>
      </w:r>
      <w:r>
        <w:rPr>
          <w:spacing w:val="-3"/>
          <w:sz w:val="18"/>
        </w:rPr>
        <w:t xml:space="preserve"> </w:t>
      </w:r>
      <w:r>
        <w:rPr>
          <w:sz w:val="18"/>
        </w:rPr>
        <w:t>minimum</w:t>
      </w:r>
      <w:r>
        <w:rPr>
          <w:spacing w:val="-1"/>
          <w:sz w:val="18"/>
        </w:rPr>
        <w:t xml:space="preserve"> </w:t>
      </w:r>
      <w:r>
        <w:rPr>
          <w:sz w:val="18"/>
        </w:rPr>
        <w:t>target</w:t>
      </w:r>
      <w:r>
        <w:rPr>
          <w:spacing w:val="-2"/>
          <w:sz w:val="18"/>
        </w:rPr>
        <w:t xml:space="preserve"> </w:t>
      </w:r>
      <w:r>
        <w:rPr>
          <w:sz w:val="18"/>
        </w:rPr>
        <w:t>of</w:t>
      </w:r>
      <w:r>
        <w:rPr>
          <w:spacing w:val="-4"/>
          <w:sz w:val="18"/>
        </w:rPr>
        <w:t xml:space="preserve"> </w:t>
      </w:r>
      <w:r>
        <w:rPr>
          <w:sz w:val="18"/>
        </w:rPr>
        <w:t>52,710</w:t>
      </w:r>
      <w:r>
        <w:rPr>
          <w:spacing w:val="-4"/>
          <w:sz w:val="18"/>
        </w:rPr>
        <w:t xml:space="preserve"> </w:t>
      </w:r>
      <w:r>
        <w:rPr>
          <w:sz w:val="18"/>
        </w:rPr>
        <w:t>homes with</w:t>
      </w:r>
      <w:r>
        <w:rPr>
          <w:spacing w:val="-3"/>
          <w:sz w:val="18"/>
        </w:rPr>
        <w:t xml:space="preserve"> </w:t>
      </w:r>
      <w:r>
        <w:rPr>
          <w:sz w:val="18"/>
        </w:rPr>
        <w:t>City</w:t>
      </w:r>
      <w:r>
        <w:rPr>
          <w:spacing w:val="-3"/>
          <w:sz w:val="18"/>
        </w:rPr>
        <w:t xml:space="preserve"> </w:t>
      </w:r>
      <w:r>
        <w:rPr>
          <w:sz w:val="18"/>
        </w:rPr>
        <w:t>supply</w:t>
      </w:r>
      <w:r>
        <w:rPr>
          <w:spacing w:val="-3"/>
          <w:sz w:val="18"/>
        </w:rPr>
        <w:t xml:space="preserve"> </w:t>
      </w:r>
      <w:r>
        <w:rPr>
          <w:sz w:val="18"/>
        </w:rPr>
        <w:t>and</w:t>
      </w:r>
      <w:r>
        <w:rPr>
          <w:spacing w:val="-4"/>
          <w:sz w:val="18"/>
        </w:rPr>
        <w:t xml:space="preserve"> </w:t>
      </w:r>
      <w:r>
        <w:rPr>
          <w:sz w:val="18"/>
        </w:rPr>
        <w:t>the full need for the other LPAs (based on the standard method).</w:t>
      </w:r>
    </w:p>
    <w:p w14:paraId="5F5BD1F1" w14:textId="77777777" w:rsidR="00984311" w:rsidRDefault="00984311">
      <w:pPr>
        <w:spacing w:line="256" w:lineRule="auto"/>
        <w:rPr>
          <w:sz w:val="18"/>
        </w:rPr>
        <w:sectPr w:rsidR="00984311">
          <w:pgSz w:w="11910" w:h="16840"/>
          <w:pgMar w:top="1240" w:right="460" w:bottom="700" w:left="1020" w:header="572" w:footer="508" w:gutter="0"/>
          <w:cols w:space="720"/>
        </w:sectPr>
      </w:pPr>
    </w:p>
    <w:p w14:paraId="6091E969" w14:textId="77777777" w:rsidR="00984311" w:rsidRDefault="00984311">
      <w:pPr>
        <w:pStyle w:val="BodyText"/>
        <w:spacing w:before="213"/>
      </w:pPr>
    </w:p>
    <w:p w14:paraId="58B43955" w14:textId="77777777" w:rsidR="00984311" w:rsidRDefault="00CB0695">
      <w:pPr>
        <w:pStyle w:val="ListParagraph"/>
        <w:numPr>
          <w:ilvl w:val="1"/>
          <w:numId w:val="5"/>
        </w:numPr>
        <w:tabs>
          <w:tab w:val="left" w:pos="962"/>
          <w:tab w:val="left" w:pos="965"/>
        </w:tabs>
        <w:spacing w:line="360" w:lineRule="auto"/>
        <w:ind w:right="531" w:hanging="567"/>
        <w:jc w:val="both"/>
        <w:rPr>
          <w:sz w:val="20"/>
        </w:rPr>
      </w:pPr>
      <w:r>
        <w:rPr>
          <w:sz w:val="20"/>
        </w:rPr>
        <w:t>For example, the largest figure calculated is 613 affordable home ownership products per annum compared to 3,684 affordable rental homes per annum. This is particularly the case in Nottingham where even the highest calculation of affordable home ownership need is negative (-9 per annum) while the need for affordable rental homes is substantial (1,729 per annum).</w:t>
      </w:r>
      <w:r>
        <w:rPr>
          <w:spacing w:val="40"/>
          <w:sz w:val="20"/>
        </w:rPr>
        <w:t xml:space="preserve"> </w:t>
      </w:r>
      <w:r>
        <w:rPr>
          <w:sz w:val="20"/>
        </w:rPr>
        <w:t xml:space="preserve">This would point to affordable homes to rent being </w:t>
      </w:r>
      <w:proofErr w:type="spellStart"/>
      <w:r>
        <w:rPr>
          <w:sz w:val="20"/>
        </w:rPr>
        <w:t>prioritised</w:t>
      </w:r>
      <w:proofErr w:type="spellEnd"/>
      <w:r>
        <w:rPr>
          <w:sz w:val="20"/>
        </w:rPr>
        <w:t xml:space="preserve"> over affordable home ownership products.</w:t>
      </w:r>
    </w:p>
    <w:p w14:paraId="15086A11" w14:textId="77777777" w:rsidR="00984311" w:rsidRDefault="00984311">
      <w:pPr>
        <w:pStyle w:val="BodyText"/>
        <w:spacing w:before="128"/>
      </w:pPr>
    </w:p>
    <w:p w14:paraId="7ED9CF23"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That said the evidence does suggest that many households in Greater Nottingham and Ashfield are still being excluded from the owner-occupied sector (as evidenced by increases in the size of the private rented sector).</w:t>
      </w:r>
    </w:p>
    <w:p w14:paraId="04EC5E11" w14:textId="77777777" w:rsidR="00984311" w:rsidRDefault="00984311">
      <w:pPr>
        <w:pStyle w:val="BodyText"/>
        <w:spacing w:before="133"/>
      </w:pPr>
    </w:p>
    <w:p w14:paraId="7AE15876" w14:textId="77777777" w:rsidR="00984311" w:rsidRDefault="00CB0695">
      <w:pPr>
        <w:pStyle w:val="ListParagraph"/>
        <w:numPr>
          <w:ilvl w:val="1"/>
          <w:numId w:val="5"/>
        </w:numPr>
        <w:tabs>
          <w:tab w:val="left" w:pos="962"/>
          <w:tab w:val="left" w:pos="965"/>
        </w:tabs>
        <w:spacing w:line="360" w:lineRule="auto"/>
        <w:ind w:right="537" w:hanging="567"/>
        <w:jc w:val="both"/>
        <w:rPr>
          <w:sz w:val="20"/>
        </w:rPr>
      </w:pPr>
      <w:r>
        <w:rPr>
          <w:sz w:val="20"/>
        </w:rPr>
        <w:t>It is likely that a key issue in the study area is about access to capital (e.g. for deposits, stamp duty, legal costs) as well as potential mortgage restrictions (e.g. where employment is temporary) rather than</w:t>
      </w:r>
      <w:r>
        <w:rPr>
          <w:spacing w:val="-7"/>
          <w:sz w:val="20"/>
        </w:rPr>
        <w:t xml:space="preserve"> </w:t>
      </w:r>
      <w:r>
        <w:rPr>
          <w:sz w:val="20"/>
        </w:rPr>
        <w:t>simply</w:t>
      </w:r>
      <w:r>
        <w:rPr>
          <w:spacing w:val="-5"/>
          <w:sz w:val="20"/>
        </w:rPr>
        <w:t xml:space="preserve"> </w:t>
      </w:r>
      <w:r>
        <w:rPr>
          <w:sz w:val="20"/>
        </w:rPr>
        <w:t>the</w:t>
      </w:r>
      <w:r>
        <w:rPr>
          <w:spacing w:val="-5"/>
          <w:sz w:val="20"/>
        </w:rPr>
        <w:t xml:space="preserve"> </w:t>
      </w:r>
      <w:r>
        <w:rPr>
          <w:sz w:val="20"/>
        </w:rPr>
        <w:t>cost</w:t>
      </w:r>
      <w:r>
        <w:rPr>
          <w:spacing w:val="-6"/>
          <w:sz w:val="20"/>
        </w:rPr>
        <w:t xml:space="preserve"> </w:t>
      </w:r>
      <w:r>
        <w:rPr>
          <w:sz w:val="20"/>
        </w:rPr>
        <w:t>of</w:t>
      </w:r>
      <w:r>
        <w:rPr>
          <w:spacing w:val="-4"/>
          <w:sz w:val="20"/>
        </w:rPr>
        <w:t xml:space="preserve"> </w:t>
      </w:r>
      <w:r>
        <w:rPr>
          <w:sz w:val="20"/>
        </w:rPr>
        <w:t>housing</w:t>
      </w:r>
      <w:r>
        <w:rPr>
          <w:spacing w:val="-7"/>
          <w:sz w:val="20"/>
        </w:rPr>
        <w:t xml:space="preserve"> </w:t>
      </w:r>
      <w:r>
        <w:rPr>
          <w:sz w:val="20"/>
        </w:rPr>
        <w:t>to</w:t>
      </w:r>
      <w:r>
        <w:rPr>
          <w:spacing w:val="-7"/>
          <w:sz w:val="20"/>
        </w:rPr>
        <w:t xml:space="preserve"> </w:t>
      </w:r>
      <w:r>
        <w:rPr>
          <w:sz w:val="20"/>
        </w:rPr>
        <w:t>buy</w:t>
      </w:r>
      <w:r>
        <w:rPr>
          <w:spacing w:val="-5"/>
          <w:sz w:val="20"/>
        </w:rPr>
        <w:t xml:space="preserve"> </w:t>
      </w:r>
      <w:r>
        <w:rPr>
          <w:sz w:val="20"/>
        </w:rPr>
        <w:t>(although</w:t>
      </w:r>
      <w:r>
        <w:rPr>
          <w:spacing w:val="-7"/>
          <w:sz w:val="20"/>
        </w:rPr>
        <w:t xml:space="preserve"> </w:t>
      </w:r>
      <w:r>
        <w:rPr>
          <w:sz w:val="20"/>
        </w:rPr>
        <w:t>this</w:t>
      </w:r>
      <w:r>
        <w:rPr>
          <w:spacing w:val="-5"/>
          <w:sz w:val="20"/>
        </w:rPr>
        <w:t xml:space="preserve"> </w:t>
      </w:r>
      <w:r>
        <w:rPr>
          <w:sz w:val="20"/>
        </w:rPr>
        <w:t>will</w:t>
      </w:r>
      <w:r>
        <w:rPr>
          <w:spacing w:val="-5"/>
          <w:sz w:val="20"/>
        </w:rPr>
        <w:t xml:space="preserve"> </w:t>
      </w:r>
      <w:r>
        <w:rPr>
          <w:sz w:val="20"/>
        </w:rPr>
        <w:t>be</w:t>
      </w:r>
      <w:r>
        <w:rPr>
          <w:spacing w:val="-7"/>
          <w:sz w:val="20"/>
        </w:rPr>
        <w:t xml:space="preserve"> </w:t>
      </w:r>
      <w:r>
        <w:rPr>
          <w:sz w:val="20"/>
        </w:rPr>
        <w:t>an</w:t>
      </w:r>
      <w:r>
        <w:rPr>
          <w:spacing w:val="-7"/>
          <w:sz w:val="20"/>
        </w:rPr>
        <w:t xml:space="preserve"> </w:t>
      </w:r>
      <w:r>
        <w:rPr>
          <w:sz w:val="20"/>
        </w:rPr>
        <w:t>important</w:t>
      </w:r>
      <w:r>
        <w:rPr>
          <w:spacing w:val="-4"/>
          <w:sz w:val="20"/>
        </w:rPr>
        <w:t xml:space="preserve"> </w:t>
      </w:r>
      <w:r>
        <w:rPr>
          <w:sz w:val="20"/>
        </w:rPr>
        <w:t>factor</w:t>
      </w:r>
      <w:r>
        <w:rPr>
          <w:spacing w:val="-6"/>
          <w:sz w:val="20"/>
        </w:rPr>
        <w:t xml:space="preserve"> </w:t>
      </w:r>
      <w:r>
        <w:rPr>
          <w:sz w:val="20"/>
        </w:rPr>
        <w:t>for</w:t>
      </w:r>
      <w:r>
        <w:rPr>
          <w:spacing w:val="-4"/>
          <w:sz w:val="20"/>
        </w:rPr>
        <w:t xml:space="preserve"> </w:t>
      </w:r>
      <w:r>
        <w:rPr>
          <w:sz w:val="20"/>
        </w:rPr>
        <w:t>some</w:t>
      </w:r>
      <w:r>
        <w:rPr>
          <w:spacing w:val="-7"/>
          <w:sz w:val="20"/>
        </w:rPr>
        <w:t xml:space="preserve"> </w:t>
      </w:r>
      <w:r>
        <w:rPr>
          <w:sz w:val="20"/>
        </w:rPr>
        <w:t>households).</w:t>
      </w:r>
    </w:p>
    <w:p w14:paraId="320BA01A" w14:textId="77777777" w:rsidR="00984311" w:rsidRDefault="00984311">
      <w:pPr>
        <w:pStyle w:val="BodyText"/>
        <w:spacing w:before="129"/>
      </w:pPr>
    </w:p>
    <w:p w14:paraId="0309DB64" w14:textId="77777777" w:rsidR="00984311" w:rsidRDefault="00CB0695">
      <w:pPr>
        <w:pStyle w:val="ListParagraph"/>
        <w:numPr>
          <w:ilvl w:val="1"/>
          <w:numId w:val="5"/>
        </w:numPr>
        <w:tabs>
          <w:tab w:val="left" w:pos="962"/>
          <w:tab w:val="left" w:pos="965"/>
        </w:tabs>
        <w:spacing w:line="360" w:lineRule="auto"/>
        <w:ind w:right="540" w:hanging="567"/>
        <w:jc w:val="both"/>
        <w:rPr>
          <w:sz w:val="20"/>
        </w:rPr>
      </w:pPr>
      <w:r>
        <w:rPr>
          <w:sz w:val="20"/>
        </w:rPr>
        <w:t>Given the cost of housing locally, it may be difficult for some affordable home ownership products to be</w:t>
      </w:r>
      <w:r>
        <w:rPr>
          <w:spacing w:val="-14"/>
          <w:sz w:val="20"/>
        </w:rPr>
        <w:t xml:space="preserve"> </w:t>
      </w:r>
      <w:r>
        <w:rPr>
          <w:sz w:val="20"/>
        </w:rPr>
        <w:t>provided</w:t>
      </w:r>
      <w:r>
        <w:rPr>
          <w:spacing w:val="-14"/>
          <w:sz w:val="20"/>
        </w:rPr>
        <w:t xml:space="preserve"> </w:t>
      </w:r>
      <w:r>
        <w:rPr>
          <w:sz w:val="20"/>
        </w:rPr>
        <w:t>and</w:t>
      </w:r>
      <w:r>
        <w:rPr>
          <w:spacing w:val="-13"/>
          <w:sz w:val="20"/>
        </w:rPr>
        <w:t xml:space="preserve"> </w:t>
      </w:r>
      <w:r>
        <w:rPr>
          <w:sz w:val="20"/>
        </w:rPr>
        <w:t>be</w:t>
      </w:r>
      <w:r>
        <w:rPr>
          <w:spacing w:val="-14"/>
          <w:sz w:val="20"/>
        </w:rPr>
        <w:t xml:space="preserve"> </w:t>
      </w:r>
      <w:r>
        <w:rPr>
          <w:sz w:val="20"/>
        </w:rPr>
        <w:t>considered</w:t>
      </w:r>
      <w:r>
        <w:rPr>
          <w:spacing w:val="-14"/>
          <w:sz w:val="20"/>
        </w:rPr>
        <w:t xml:space="preserve"> </w:t>
      </w:r>
      <w:r>
        <w:rPr>
          <w:sz w:val="20"/>
        </w:rPr>
        <w:t>as</w:t>
      </w:r>
      <w:r>
        <w:rPr>
          <w:spacing w:val="-12"/>
          <w:sz w:val="20"/>
        </w:rPr>
        <w:t xml:space="preserve"> </w:t>
      </w:r>
      <w:r>
        <w:rPr>
          <w:sz w:val="20"/>
        </w:rPr>
        <w:t>‘genuinely</w:t>
      </w:r>
      <w:r>
        <w:rPr>
          <w:spacing w:val="-10"/>
          <w:sz w:val="20"/>
        </w:rPr>
        <w:t xml:space="preserve"> </w:t>
      </w:r>
      <w:r>
        <w:rPr>
          <w:sz w:val="20"/>
        </w:rPr>
        <w:t>affordable’.</w:t>
      </w:r>
      <w:r>
        <w:rPr>
          <w:spacing w:val="-14"/>
          <w:sz w:val="20"/>
        </w:rPr>
        <w:t xml:space="preserve"> </w:t>
      </w:r>
      <w:r>
        <w:rPr>
          <w:sz w:val="20"/>
        </w:rPr>
        <w:t>This</w:t>
      </w:r>
      <w:r>
        <w:rPr>
          <w:spacing w:val="-12"/>
          <w:sz w:val="20"/>
        </w:rPr>
        <w:t xml:space="preserve"> </w:t>
      </w:r>
      <w:r>
        <w:rPr>
          <w:sz w:val="20"/>
        </w:rPr>
        <w:t>again</w:t>
      </w:r>
      <w:r>
        <w:rPr>
          <w:spacing w:val="-11"/>
          <w:sz w:val="20"/>
        </w:rPr>
        <w:t xml:space="preserve"> </w:t>
      </w:r>
      <w:r>
        <w:rPr>
          <w:sz w:val="20"/>
        </w:rPr>
        <w:t>points</w:t>
      </w:r>
      <w:r>
        <w:rPr>
          <w:spacing w:val="-13"/>
          <w:sz w:val="20"/>
        </w:rPr>
        <w:t xml:space="preserve"> </w:t>
      </w:r>
      <w:r>
        <w:rPr>
          <w:sz w:val="20"/>
        </w:rPr>
        <w:t>to</w:t>
      </w:r>
      <w:r>
        <w:rPr>
          <w:spacing w:val="-14"/>
          <w:sz w:val="20"/>
        </w:rPr>
        <w:t xml:space="preserve"> </w:t>
      </w:r>
      <w:r>
        <w:rPr>
          <w:sz w:val="20"/>
        </w:rPr>
        <w:t>the</w:t>
      </w:r>
      <w:r>
        <w:rPr>
          <w:spacing w:val="-14"/>
          <w:sz w:val="20"/>
        </w:rPr>
        <w:t xml:space="preserve"> </w:t>
      </w:r>
      <w:r>
        <w:rPr>
          <w:sz w:val="20"/>
        </w:rPr>
        <w:t>need</w:t>
      </w:r>
      <w:r>
        <w:rPr>
          <w:spacing w:val="-13"/>
          <w:sz w:val="20"/>
        </w:rPr>
        <w:t xml:space="preserve"> </w:t>
      </w:r>
      <w:r>
        <w:rPr>
          <w:sz w:val="20"/>
        </w:rPr>
        <w:t>for</w:t>
      </w:r>
      <w:r>
        <w:rPr>
          <w:spacing w:val="-13"/>
          <w:sz w:val="20"/>
        </w:rPr>
        <w:t xml:space="preserve"> </w:t>
      </w:r>
      <w:r>
        <w:rPr>
          <w:sz w:val="20"/>
        </w:rPr>
        <w:t>the</w:t>
      </w:r>
      <w:r>
        <w:rPr>
          <w:spacing w:val="-14"/>
          <w:sz w:val="20"/>
        </w:rPr>
        <w:t xml:space="preserve"> </w:t>
      </w:r>
      <w:r>
        <w:rPr>
          <w:sz w:val="20"/>
        </w:rPr>
        <w:t xml:space="preserve">Councils to </w:t>
      </w:r>
      <w:proofErr w:type="spellStart"/>
      <w:r>
        <w:rPr>
          <w:sz w:val="20"/>
        </w:rPr>
        <w:t>prioritise</w:t>
      </w:r>
      <w:proofErr w:type="spellEnd"/>
      <w:r>
        <w:rPr>
          <w:sz w:val="20"/>
        </w:rPr>
        <w:t xml:space="preserve"> the delivery of rented affordable housing where possible.</w:t>
      </w:r>
    </w:p>
    <w:p w14:paraId="2C324BEB" w14:textId="77777777" w:rsidR="00984311" w:rsidRDefault="00984311">
      <w:pPr>
        <w:pStyle w:val="BodyText"/>
        <w:spacing w:before="130"/>
      </w:pPr>
    </w:p>
    <w:p w14:paraId="20973FE1"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There may also be a role for AHO in any 100% affordable housing schemes that may come forward (as</w:t>
      </w:r>
      <w:r>
        <w:rPr>
          <w:spacing w:val="-3"/>
          <w:sz w:val="20"/>
        </w:rPr>
        <w:t xml:space="preserve"> </w:t>
      </w:r>
      <w:r>
        <w:rPr>
          <w:sz w:val="20"/>
        </w:rPr>
        <w:t>well</w:t>
      </w:r>
      <w:r>
        <w:rPr>
          <w:spacing w:val="-5"/>
          <w:sz w:val="20"/>
        </w:rPr>
        <w:t xml:space="preserve"> </w:t>
      </w:r>
      <w:r>
        <w:rPr>
          <w:sz w:val="20"/>
        </w:rPr>
        <w:t>as</w:t>
      </w:r>
      <w:r>
        <w:rPr>
          <w:spacing w:val="-3"/>
          <w:sz w:val="20"/>
        </w:rPr>
        <w:t xml:space="preserve"> </w:t>
      </w:r>
      <w:r>
        <w:rPr>
          <w:sz w:val="20"/>
        </w:rPr>
        <w:t>through</w:t>
      </w:r>
      <w:r>
        <w:rPr>
          <w:spacing w:val="-4"/>
          <w:sz w:val="20"/>
        </w:rPr>
        <w:t xml:space="preserve"> </w:t>
      </w:r>
      <w:r>
        <w:rPr>
          <w:sz w:val="20"/>
        </w:rPr>
        <w:t>Section</w:t>
      </w:r>
      <w:r>
        <w:rPr>
          <w:spacing w:val="-2"/>
          <w:sz w:val="20"/>
        </w:rPr>
        <w:t xml:space="preserve"> </w:t>
      </w:r>
      <w:r>
        <w:rPr>
          <w:sz w:val="20"/>
        </w:rPr>
        <w:t>106).</w:t>
      </w:r>
      <w:r>
        <w:rPr>
          <w:spacing w:val="-1"/>
          <w:sz w:val="20"/>
        </w:rPr>
        <w:t xml:space="preserve"> </w:t>
      </w:r>
      <w:r>
        <w:rPr>
          <w:sz w:val="20"/>
        </w:rPr>
        <w:t>Including</w:t>
      </w:r>
      <w:r>
        <w:rPr>
          <w:spacing w:val="-3"/>
          <w:sz w:val="20"/>
        </w:rPr>
        <w:t xml:space="preserve"> </w:t>
      </w:r>
      <w:r>
        <w:rPr>
          <w:sz w:val="20"/>
        </w:rPr>
        <w:t>a</w:t>
      </w:r>
      <w:r>
        <w:rPr>
          <w:spacing w:val="-4"/>
          <w:sz w:val="20"/>
        </w:rPr>
        <w:t xml:space="preserve"> </w:t>
      </w:r>
      <w:r>
        <w:rPr>
          <w:sz w:val="20"/>
        </w:rPr>
        <w:t>mix</w:t>
      </w:r>
      <w:r>
        <w:rPr>
          <w:spacing w:val="-3"/>
          <w:sz w:val="20"/>
        </w:rPr>
        <w:t xml:space="preserve"> </w:t>
      </w:r>
      <w:r>
        <w:rPr>
          <w:sz w:val="20"/>
        </w:rPr>
        <w:t>of</w:t>
      </w:r>
      <w:r>
        <w:rPr>
          <w:spacing w:val="-2"/>
          <w:sz w:val="20"/>
        </w:rPr>
        <w:t xml:space="preserve"> </w:t>
      </w:r>
      <w:r>
        <w:rPr>
          <w:sz w:val="20"/>
        </w:rPr>
        <w:t>both</w:t>
      </w:r>
      <w:r>
        <w:rPr>
          <w:spacing w:val="-5"/>
          <w:sz w:val="20"/>
        </w:rPr>
        <w:t xml:space="preserve"> </w:t>
      </w:r>
      <w:r>
        <w:rPr>
          <w:sz w:val="20"/>
        </w:rPr>
        <w:t>rented</w:t>
      </w:r>
      <w:r>
        <w:rPr>
          <w:spacing w:val="-3"/>
          <w:sz w:val="20"/>
        </w:rPr>
        <w:t xml:space="preserve"> </w:t>
      </w:r>
      <w:r>
        <w:rPr>
          <w:sz w:val="20"/>
        </w:rPr>
        <w:t>and</w:t>
      </w:r>
      <w:r>
        <w:rPr>
          <w:spacing w:val="-2"/>
          <w:sz w:val="20"/>
        </w:rPr>
        <w:t xml:space="preserve"> </w:t>
      </w:r>
      <w:r>
        <w:rPr>
          <w:sz w:val="20"/>
        </w:rPr>
        <w:t>intermediate</w:t>
      </w:r>
      <w:r>
        <w:rPr>
          <w:spacing w:val="-3"/>
          <w:sz w:val="20"/>
        </w:rPr>
        <w:t xml:space="preserve"> </w:t>
      </w:r>
      <w:r>
        <w:rPr>
          <w:sz w:val="20"/>
        </w:rPr>
        <w:t>homes</w:t>
      </w:r>
      <w:r>
        <w:rPr>
          <w:spacing w:val="-1"/>
          <w:sz w:val="20"/>
        </w:rPr>
        <w:t xml:space="preserve"> </w:t>
      </w:r>
      <w:r>
        <w:rPr>
          <w:sz w:val="20"/>
        </w:rPr>
        <w:t>to</w:t>
      </w:r>
      <w:r>
        <w:rPr>
          <w:spacing w:val="-5"/>
          <w:sz w:val="20"/>
        </w:rPr>
        <w:t xml:space="preserve"> </w:t>
      </w:r>
      <w:r>
        <w:rPr>
          <w:sz w:val="20"/>
        </w:rPr>
        <w:t>buy could make</w:t>
      </w:r>
      <w:r>
        <w:rPr>
          <w:spacing w:val="-6"/>
          <w:sz w:val="20"/>
        </w:rPr>
        <w:t xml:space="preserve"> </w:t>
      </w:r>
      <w:r>
        <w:rPr>
          <w:sz w:val="20"/>
        </w:rPr>
        <w:t>such</w:t>
      </w:r>
      <w:r>
        <w:rPr>
          <w:spacing w:val="-6"/>
          <w:sz w:val="20"/>
        </w:rPr>
        <w:t xml:space="preserve"> </w:t>
      </w:r>
      <w:r>
        <w:rPr>
          <w:sz w:val="20"/>
        </w:rPr>
        <w:t>schemes</w:t>
      </w:r>
      <w:r>
        <w:rPr>
          <w:spacing w:val="-5"/>
          <w:sz w:val="20"/>
        </w:rPr>
        <w:t xml:space="preserve"> </w:t>
      </w:r>
      <w:r>
        <w:rPr>
          <w:sz w:val="20"/>
        </w:rPr>
        <w:t>more</w:t>
      </w:r>
      <w:r>
        <w:rPr>
          <w:spacing w:val="-3"/>
          <w:sz w:val="20"/>
        </w:rPr>
        <w:t xml:space="preserve"> </w:t>
      </w:r>
      <w:r>
        <w:rPr>
          <w:sz w:val="20"/>
        </w:rPr>
        <w:t>viable,</w:t>
      </w:r>
      <w:r>
        <w:rPr>
          <w:spacing w:val="-6"/>
          <w:sz w:val="20"/>
        </w:rPr>
        <w:t xml:space="preserve"> </w:t>
      </w:r>
      <w:r>
        <w:rPr>
          <w:sz w:val="20"/>
        </w:rPr>
        <w:t>as</w:t>
      </w:r>
      <w:r>
        <w:rPr>
          <w:spacing w:val="-5"/>
          <w:sz w:val="20"/>
        </w:rPr>
        <w:t xml:space="preserve"> </w:t>
      </w:r>
      <w:r>
        <w:rPr>
          <w:sz w:val="20"/>
        </w:rPr>
        <w:t>well</w:t>
      </w:r>
      <w:r>
        <w:rPr>
          <w:spacing w:val="-6"/>
          <w:sz w:val="20"/>
        </w:rPr>
        <w:t xml:space="preserve"> </w:t>
      </w:r>
      <w:r>
        <w:rPr>
          <w:sz w:val="20"/>
        </w:rPr>
        <w:t>as</w:t>
      </w:r>
      <w:r>
        <w:rPr>
          <w:spacing w:val="-5"/>
          <w:sz w:val="20"/>
        </w:rPr>
        <w:t xml:space="preserve"> </w:t>
      </w:r>
      <w:r>
        <w:rPr>
          <w:sz w:val="20"/>
        </w:rPr>
        <w:t>enabling</w:t>
      </w:r>
      <w:r>
        <w:rPr>
          <w:spacing w:val="-4"/>
          <w:sz w:val="20"/>
        </w:rPr>
        <w:t xml:space="preserve"> </w:t>
      </w:r>
      <w:r>
        <w:rPr>
          <w:sz w:val="20"/>
        </w:rPr>
        <w:t>a</w:t>
      </w:r>
      <w:r>
        <w:rPr>
          <w:spacing w:val="-6"/>
          <w:sz w:val="20"/>
        </w:rPr>
        <w:t xml:space="preserve"> </w:t>
      </w:r>
      <w:r>
        <w:rPr>
          <w:sz w:val="20"/>
        </w:rPr>
        <w:t>range</w:t>
      </w:r>
      <w:r>
        <w:rPr>
          <w:spacing w:val="-6"/>
          <w:sz w:val="20"/>
        </w:rPr>
        <w:t xml:space="preserve"> </w:t>
      </w:r>
      <w:r>
        <w:rPr>
          <w:sz w:val="20"/>
        </w:rPr>
        <w:t>of</w:t>
      </w:r>
      <w:r>
        <w:rPr>
          <w:spacing w:val="-6"/>
          <w:sz w:val="20"/>
        </w:rPr>
        <w:t xml:space="preserve"> </w:t>
      </w:r>
      <w:r>
        <w:rPr>
          <w:sz w:val="20"/>
        </w:rPr>
        <w:t>tenures</w:t>
      </w:r>
      <w:r>
        <w:rPr>
          <w:spacing w:val="-5"/>
          <w:sz w:val="20"/>
        </w:rPr>
        <w:t xml:space="preserve"> </w:t>
      </w:r>
      <w:r>
        <w:rPr>
          <w:sz w:val="20"/>
        </w:rPr>
        <w:t>and</w:t>
      </w:r>
      <w:r>
        <w:rPr>
          <w:spacing w:val="-3"/>
          <w:sz w:val="20"/>
        </w:rPr>
        <w:t xml:space="preserve"> </w:t>
      </w:r>
      <w:r>
        <w:rPr>
          <w:sz w:val="20"/>
        </w:rPr>
        <w:t>therefore</w:t>
      </w:r>
      <w:r>
        <w:rPr>
          <w:spacing w:val="-6"/>
          <w:sz w:val="20"/>
        </w:rPr>
        <w:t xml:space="preserve"> </w:t>
      </w:r>
      <w:r>
        <w:rPr>
          <w:sz w:val="20"/>
        </w:rPr>
        <w:t>potential</w:t>
      </w:r>
      <w:r>
        <w:rPr>
          <w:spacing w:val="-7"/>
          <w:sz w:val="20"/>
        </w:rPr>
        <w:t xml:space="preserve"> </w:t>
      </w:r>
      <w:r>
        <w:rPr>
          <w:sz w:val="20"/>
        </w:rPr>
        <w:t>client groups to access housing.</w:t>
      </w:r>
    </w:p>
    <w:p w14:paraId="657A6C7C" w14:textId="77777777" w:rsidR="00984311" w:rsidRDefault="00984311">
      <w:pPr>
        <w:pStyle w:val="BodyText"/>
        <w:spacing w:before="130"/>
      </w:pPr>
    </w:p>
    <w:p w14:paraId="24A0B168" w14:textId="77777777" w:rsidR="00984311" w:rsidRDefault="00CB0695">
      <w:pPr>
        <w:pStyle w:val="ListParagraph"/>
        <w:numPr>
          <w:ilvl w:val="1"/>
          <w:numId w:val="5"/>
        </w:numPr>
        <w:tabs>
          <w:tab w:val="left" w:pos="962"/>
          <w:tab w:val="left" w:pos="965"/>
        </w:tabs>
        <w:spacing w:line="360" w:lineRule="auto"/>
        <w:ind w:right="537" w:hanging="567"/>
        <w:jc w:val="both"/>
        <w:rPr>
          <w:sz w:val="20"/>
        </w:rPr>
      </w:pPr>
      <w:r>
        <w:rPr>
          <w:sz w:val="20"/>
        </w:rPr>
        <w:t>In deciding what types of affordable housing to provide, including a split between rented and home ownership</w:t>
      </w:r>
      <w:r>
        <w:rPr>
          <w:spacing w:val="-3"/>
          <w:sz w:val="20"/>
        </w:rPr>
        <w:t xml:space="preserve"> </w:t>
      </w:r>
      <w:r>
        <w:rPr>
          <w:sz w:val="20"/>
        </w:rPr>
        <w:t>products,</w:t>
      </w:r>
      <w:r>
        <w:rPr>
          <w:spacing w:val="-3"/>
          <w:sz w:val="20"/>
        </w:rPr>
        <w:t xml:space="preserve"> </w:t>
      </w:r>
      <w:r>
        <w:rPr>
          <w:sz w:val="20"/>
        </w:rPr>
        <w:t>the</w:t>
      </w:r>
      <w:r>
        <w:rPr>
          <w:spacing w:val="-3"/>
          <w:sz w:val="20"/>
        </w:rPr>
        <w:t xml:space="preserve"> </w:t>
      </w:r>
      <w:r>
        <w:rPr>
          <w:sz w:val="20"/>
        </w:rPr>
        <w:t>Councils</w:t>
      </w:r>
      <w:r>
        <w:rPr>
          <w:spacing w:val="-2"/>
          <w:sz w:val="20"/>
        </w:rPr>
        <w:t xml:space="preserve"> </w:t>
      </w:r>
      <w:r>
        <w:rPr>
          <w:sz w:val="20"/>
        </w:rPr>
        <w:t>will</w:t>
      </w:r>
      <w:r>
        <w:rPr>
          <w:spacing w:val="-4"/>
          <w:sz w:val="20"/>
        </w:rPr>
        <w:t xml:space="preserve"> </w:t>
      </w:r>
      <w:r>
        <w:rPr>
          <w:sz w:val="20"/>
        </w:rPr>
        <w:t>need</w:t>
      </w:r>
      <w:r>
        <w:rPr>
          <w:spacing w:val="-3"/>
          <w:sz w:val="20"/>
        </w:rPr>
        <w:t xml:space="preserve"> </w:t>
      </w:r>
      <w:r>
        <w:rPr>
          <w:sz w:val="20"/>
        </w:rPr>
        <w:t>to</w:t>
      </w:r>
      <w:r>
        <w:rPr>
          <w:spacing w:val="-3"/>
          <w:sz w:val="20"/>
        </w:rPr>
        <w:t xml:space="preserve"> </w:t>
      </w:r>
      <w:r>
        <w:rPr>
          <w:sz w:val="20"/>
        </w:rPr>
        <w:t>consider</w:t>
      </w:r>
      <w:r>
        <w:rPr>
          <w:spacing w:val="-3"/>
          <w:sz w:val="20"/>
        </w:rPr>
        <w:t xml:space="preserve"> </w:t>
      </w:r>
      <w:r>
        <w:rPr>
          <w:sz w:val="20"/>
        </w:rPr>
        <w:t>the</w:t>
      </w:r>
      <w:r>
        <w:rPr>
          <w:spacing w:val="-4"/>
          <w:sz w:val="20"/>
        </w:rPr>
        <w:t xml:space="preserve"> </w:t>
      </w:r>
      <w:r>
        <w:rPr>
          <w:sz w:val="20"/>
        </w:rPr>
        <w:t>relative</w:t>
      </w:r>
      <w:r>
        <w:rPr>
          <w:spacing w:val="-3"/>
          <w:sz w:val="20"/>
        </w:rPr>
        <w:t xml:space="preserve"> </w:t>
      </w:r>
      <w:r>
        <w:rPr>
          <w:sz w:val="20"/>
        </w:rPr>
        <w:t>levels</w:t>
      </w:r>
      <w:r>
        <w:rPr>
          <w:spacing w:val="-2"/>
          <w:sz w:val="20"/>
        </w:rPr>
        <w:t xml:space="preserve"> </w:t>
      </w:r>
      <w:r>
        <w:rPr>
          <w:sz w:val="20"/>
        </w:rPr>
        <w:t>of</w:t>
      </w:r>
      <w:r>
        <w:rPr>
          <w:spacing w:val="-3"/>
          <w:sz w:val="20"/>
        </w:rPr>
        <w:t xml:space="preserve"> </w:t>
      </w:r>
      <w:r>
        <w:rPr>
          <w:sz w:val="20"/>
        </w:rPr>
        <w:t>need</w:t>
      </w:r>
      <w:r>
        <w:rPr>
          <w:spacing w:val="-2"/>
          <w:sz w:val="20"/>
        </w:rPr>
        <w:t xml:space="preserve"> </w:t>
      </w:r>
      <w:r>
        <w:rPr>
          <w:sz w:val="20"/>
        </w:rPr>
        <w:t>and</w:t>
      </w:r>
      <w:r>
        <w:rPr>
          <w:spacing w:val="-4"/>
          <w:sz w:val="20"/>
        </w:rPr>
        <w:t xml:space="preserve"> </w:t>
      </w:r>
      <w:r>
        <w:rPr>
          <w:sz w:val="20"/>
        </w:rPr>
        <w:t>viability issues.</w:t>
      </w:r>
    </w:p>
    <w:p w14:paraId="43C2ACE3" w14:textId="77777777" w:rsidR="00984311" w:rsidRDefault="00984311">
      <w:pPr>
        <w:pStyle w:val="BodyText"/>
        <w:spacing w:before="131"/>
      </w:pPr>
    </w:p>
    <w:p w14:paraId="1E6F4C98" w14:textId="77777777" w:rsidR="00984311" w:rsidRDefault="00CB0695">
      <w:pPr>
        <w:pStyle w:val="Heading2"/>
        <w:spacing w:before="1"/>
      </w:pPr>
      <w:r>
        <w:t>Housing</w:t>
      </w:r>
      <w:r>
        <w:rPr>
          <w:spacing w:val="-8"/>
        </w:rPr>
        <w:t xml:space="preserve"> </w:t>
      </w:r>
      <w:r>
        <w:rPr>
          <w:spacing w:val="-5"/>
        </w:rPr>
        <w:t>Mix</w:t>
      </w:r>
    </w:p>
    <w:p w14:paraId="2EDA2BAD"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01152" behindDoc="1" locked="0" layoutInCell="1" allowOverlap="1" wp14:anchorId="1D73ED7E" wp14:editId="036ACA80">
                <wp:simplePos x="0" y="0"/>
                <wp:positionH relativeFrom="page">
                  <wp:posOffset>1242364</wp:posOffset>
                </wp:positionH>
                <wp:positionV relativeFrom="paragraph">
                  <wp:posOffset>86196</wp:posOffset>
                </wp:positionV>
                <wp:extent cx="5708650" cy="6350"/>
                <wp:effectExtent l="0" t="0" r="0" b="0"/>
                <wp:wrapTopAndBottom/>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7162BBE" id="Graphic 45" o:spid="_x0000_s1026" style="position:absolute;margin-left:97.8pt;margin-top:6.8pt;width:449.5pt;height:.5pt;z-index:-1571532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CqvxYcHwIAAL0EAAAOAAAAAAAAAAAAAAAAAC4CAABkcnMvZTJvRG9jLnhtbFBL&#10;AQItABQABgAIAAAAIQAfOU7B3gAAAAoBAAAPAAAAAAAAAAAAAAAAAHkEAABkcnMvZG93bnJldi54&#10;bWxQSwUGAAAAAAQABADzAAAAhAUAAAAA&#10;" path="m5708269,l,,,6095r5708269,l5708269,xe" fillcolor="black" stroked="f">
                <v:path arrowok="t"/>
                <w10:wrap type="topAndBottom" anchorx="page"/>
              </v:shape>
            </w:pict>
          </mc:Fallback>
        </mc:AlternateContent>
      </w:r>
    </w:p>
    <w:p w14:paraId="02CA5821" w14:textId="77777777" w:rsidR="00984311" w:rsidRDefault="00984311">
      <w:pPr>
        <w:pStyle w:val="BodyText"/>
        <w:spacing w:before="9"/>
        <w:rPr>
          <w:rFonts w:ascii="Arial"/>
          <w:b/>
        </w:rPr>
      </w:pPr>
    </w:p>
    <w:p w14:paraId="27A39A05" w14:textId="77777777" w:rsidR="00984311" w:rsidRDefault="00CB0695">
      <w:pPr>
        <w:pStyle w:val="ListParagraph"/>
        <w:numPr>
          <w:ilvl w:val="1"/>
          <w:numId w:val="5"/>
        </w:numPr>
        <w:tabs>
          <w:tab w:val="left" w:pos="962"/>
          <w:tab w:val="left" w:pos="965"/>
        </w:tabs>
        <w:spacing w:line="357" w:lineRule="auto"/>
        <w:ind w:right="540" w:hanging="567"/>
        <w:jc w:val="both"/>
        <w:rPr>
          <w:sz w:val="20"/>
        </w:rPr>
      </w:pPr>
      <w:r>
        <w:rPr>
          <w:sz w:val="20"/>
        </w:rPr>
        <w:t>Analysis of the future mix of housing required takes account of demographic change, including potential changes to the number of family households and the ageing of the population.</w:t>
      </w:r>
    </w:p>
    <w:p w14:paraId="4A5875DA" w14:textId="77777777" w:rsidR="00984311" w:rsidRDefault="00984311">
      <w:pPr>
        <w:pStyle w:val="BodyText"/>
        <w:spacing w:before="134"/>
      </w:pPr>
    </w:p>
    <w:p w14:paraId="3EAE1A57" w14:textId="77777777" w:rsidR="00984311" w:rsidRDefault="00CB0695">
      <w:pPr>
        <w:pStyle w:val="ListParagraph"/>
        <w:numPr>
          <w:ilvl w:val="1"/>
          <w:numId w:val="5"/>
        </w:numPr>
        <w:tabs>
          <w:tab w:val="left" w:pos="962"/>
          <w:tab w:val="left" w:pos="965"/>
        </w:tabs>
        <w:spacing w:line="360" w:lineRule="auto"/>
        <w:ind w:right="538" w:hanging="567"/>
        <w:jc w:val="both"/>
        <w:rPr>
          <w:sz w:val="20"/>
        </w:rPr>
      </w:pPr>
      <w:r>
        <w:rPr>
          <w:sz w:val="20"/>
        </w:rPr>
        <w:t>There are a range of factors which will influence demand for different sizes of homes, including demographic changes; future growth in real earnings and households’ ability to save; economic performance and housing affordability.</w:t>
      </w:r>
    </w:p>
    <w:p w14:paraId="383555E5" w14:textId="77777777" w:rsidR="00984311" w:rsidRDefault="00984311">
      <w:pPr>
        <w:pStyle w:val="BodyText"/>
        <w:spacing w:before="129"/>
      </w:pPr>
    </w:p>
    <w:p w14:paraId="712D074F" w14:textId="77777777" w:rsidR="00984311" w:rsidRDefault="00CB0695">
      <w:pPr>
        <w:pStyle w:val="ListParagraph"/>
        <w:numPr>
          <w:ilvl w:val="1"/>
          <w:numId w:val="5"/>
        </w:numPr>
        <w:tabs>
          <w:tab w:val="left" w:pos="962"/>
          <w:tab w:val="left" w:pos="965"/>
        </w:tabs>
        <w:spacing w:line="360" w:lineRule="auto"/>
        <w:ind w:right="531" w:hanging="567"/>
        <w:jc w:val="both"/>
        <w:rPr>
          <w:sz w:val="20"/>
        </w:rPr>
      </w:pPr>
      <w:r>
        <w:rPr>
          <w:sz w:val="20"/>
        </w:rPr>
        <w:t>The analysis linked to future demographic change concludes that the following represents an appropriate mix of affordable and market homes, this takes account of both household changes and the</w:t>
      </w:r>
      <w:r>
        <w:rPr>
          <w:spacing w:val="-4"/>
          <w:sz w:val="20"/>
        </w:rPr>
        <w:t xml:space="preserve"> </w:t>
      </w:r>
      <w:r>
        <w:rPr>
          <w:sz w:val="20"/>
        </w:rPr>
        <w:t>ageing</w:t>
      </w:r>
      <w:r>
        <w:rPr>
          <w:spacing w:val="-1"/>
          <w:sz w:val="20"/>
        </w:rPr>
        <w:t xml:space="preserve"> </w:t>
      </w:r>
      <w:r>
        <w:rPr>
          <w:sz w:val="20"/>
        </w:rPr>
        <w:t>of</w:t>
      </w:r>
      <w:r>
        <w:rPr>
          <w:spacing w:val="-3"/>
          <w:sz w:val="20"/>
        </w:rPr>
        <w:t xml:space="preserve"> </w:t>
      </w:r>
      <w:r>
        <w:rPr>
          <w:sz w:val="20"/>
        </w:rPr>
        <w:t>the</w:t>
      </w:r>
      <w:r>
        <w:rPr>
          <w:spacing w:val="-2"/>
          <w:sz w:val="20"/>
        </w:rPr>
        <w:t xml:space="preserve"> </w:t>
      </w:r>
      <w:r>
        <w:rPr>
          <w:sz w:val="20"/>
        </w:rPr>
        <w:t>population –</w:t>
      </w:r>
      <w:r>
        <w:rPr>
          <w:spacing w:val="-3"/>
          <w:sz w:val="20"/>
        </w:rPr>
        <w:t xml:space="preserve"> </w:t>
      </w:r>
      <w:r>
        <w:rPr>
          <w:sz w:val="20"/>
        </w:rPr>
        <w:t>the</w:t>
      </w:r>
      <w:r>
        <w:rPr>
          <w:spacing w:val="-2"/>
          <w:sz w:val="20"/>
        </w:rPr>
        <w:t xml:space="preserve"> </w:t>
      </w:r>
      <w:r>
        <w:rPr>
          <w:sz w:val="20"/>
        </w:rPr>
        <w:t>analysis</w:t>
      </w:r>
      <w:r>
        <w:rPr>
          <w:spacing w:val="-2"/>
          <w:sz w:val="20"/>
        </w:rPr>
        <w:t xml:space="preserve"> </w:t>
      </w:r>
      <w:r>
        <w:rPr>
          <w:sz w:val="20"/>
        </w:rPr>
        <w:t>also</w:t>
      </w:r>
      <w:r>
        <w:rPr>
          <w:spacing w:val="-1"/>
          <w:sz w:val="20"/>
        </w:rPr>
        <w:t xml:space="preserve"> </w:t>
      </w:r>
      <w:r>
        <w:rPr>
          <w:sz w:val="20"/>
        </w:rPr>
        <w:t>models</w:t>
      </w:r>
      <w:r>
        <w:rPr>
          <w:spacing w:val="-2"/>
          <w:sz w:val="20"/>
        </w:rPr>
        <w:t xml:space="preserve"> </w:t>
      </w:r>
      <w:r>
        <w:rPr>
          <w:sz w:val="20"/>
        </w:rPr>
        <w:t>for</w:t>
      </w:r>
      <w:r>
        <w:rPr>
          <w:spacing w:val="-2"/>
          <w:sz w:val="20"/>
        </w:rPr>
        <w:t xml:space="preserve"> </w:t>
      </w:r>
      <w:r>
        <w:rPr>
          <w:sz w:val="20"/>
        </w:rPr>
        <w:t>there</w:t>
      </w:r>
      <w:r>
        <w:rPr>
          <w:spacing w:val="-1"/>
          <w:sz w:val="20"/>
        </w:rPr>
        <w:t xml:space="preserve"> </w:t>
      </w:r>
      <w:r>
        <w:rPr>
          <w:sz w:val="20"/>
        </w:rPr>
        <w:t>to</w:t>
      </w:r>
      <w:r>
        <w:rPr>
          <w:spacing w:val="-1"/>
          <w:sz w:val="20"/>
        </w:rPr>
        <w:t xml:space="preserve"> </w:t>
      </w:r>
      <w:r>
        <w:rPr>
          <w:sz w:val="20"/>
        </w:rPr>
        <w:t>be</w:t>
      </w:r>
      <w:r>
        <w:rPr>
          <w:spacing w:val="-4"/>
          <w:sz w:val="20"/>
        </w:rPr>
        <w:t xml:space="preserve"> </w:t>
      </w:r>
      <w:r>
        <w:rPr>
          <w:sz w:val="20"/>
        </w:rPr>
        <w:t>a</w:t>
      </w:r>
      <w:r>
        <w:rPr>
          <w:spacing w:val="-1"/>
          <w:sz w:val="20"/>
        </w:rPr>
        <w:t xml:space="preserve"> </w:t>
      </w:r>
      <w:r>
        <w:rPr>
          <w:sz w:val="20"/>
        </w:rPr>
        <w:t>modest</w:t>
      </w:r>
      <w:r>
        <w:rPr>
          <w:spacing w:val="-3"/>
          <w:sz w:val="20"/>
        </w:rPr>
        <w:t xml:space="preserve"> </w:t>
      </w:r>
      <w:r>
        <w:rPr>
          <w:sz w:val="20"/>
        </w:rPr>
        <w:t>decrease</w:t>
      </w:r>
      <w:r>
        <w:rPr>
          <w:spacing w:val="-3"/>
          <w:sz w:val="20"/>
        </w:rPr>
        <w:t xml:space="preserve"> </w:t>
      </w:r>
      <w:r>
        <w:rPr>
          <w:sz w:val="20"/>
        </w:rPr>
        <w:t>in</w:t>
      </w:r>
      <w:r>
        <w:rPr>
          <w:spacing w:val="-3"/>
          <w:sz w:val="20"/>
        </w:rPr>
        <w:t xml:space="preserve"> </w:t>
      </w:r>
      <w:r>
        <w:rPr>
          <w:sz w:val="20"/>
        </w:rPr>
        <w:t>levels</w:t>
      </w:r>
      <w:r>
        <w:rPr>
          <w:spacing w:val="-2"/>
          <w:sz w:val="20"/>
        </w:rPr>
        <w:t xml:space="preserve"> </w:t>
      </w:r>
      <w:r>
        <w:rPr>
          <w:sz w:val="20"/>
        </w:rPr>
        <w:t>of under-occupancy</w:t>
      </w:r>
      <w:r>
        <w:rPr>
          <w:spacing w:val="-10"/>
          <w:sz w:val="20"/>
        </w:rPr>
        <w:t xml:space="preserve"> </w:t>
      </w:r>
      <w:r>
        <w:rPr>
          <w:sz w:val="20"/>
        </w:rPr>
        <w:t>(which</w:t>
      </w:r>
      <w:r>
        <w:rPr>
          <w:spacing w:val="-9"/>
          <w:sz w:val="20"/>
        </w:rPr>
        <w:t xml:space="preserve"> </w:t>
      </w:r>
      <w:r>
        <w:rPr>
          <w:sz w:val="20"/>
        </w:rPr>
        <w:t>is</w:t>
      </w:r>
      <w:r>
        <w:rPr>
          <w:spacing w:val="-8"/>
          <w:sz w:val="20"/>
        </w:rPr>
        <w:t xml:space="preserve"> </w:t>
      </w:r>
      <w:r>
        <w:rPr>
          <w:sz w:val="20"/>
        </w:rPr>
        <w:t>notable</w:t>
      </w:r>
      <w:r>
        <w:rPr>
          <w:spacing w:val="-9"/>
          <w:sz w:val="20"/>
        </w:rPr>
        <w:t xml:space="preserve"> </w:t>
      </w:r>
      <w:r>
        <w:rPr>
          <w:sz w:val="20"/>
        </w:rPr>
        <w:t>in</w:t>
      </w:r>
      <w:r>
        <w:rPr>
          <w:spacing w:val="-9"/>
          <w:sz w:val="20"/>
        </w:rPr>
        <w:t xml:space="preserve"> </w:t>
      </w:r>
      <w:r>
        <w:rPr>
          <w:sz w:val="20"/>
        </w:rPr>
        <w:t>the</w:t>
      </w:r>
      <w:r>
        <w:rPr>
          <w:spacing w:val="-10"/>
          <w:sz w:val="20"/>
        </w:rPr>
        <w:t xml:space="preserve"> </w:t>
      </w:r>
      <w:r>
        <w:rPr>
          <w:sz w:val="20"/>
        </w:rPr>
        <w:t>market</w:t>
      </w:r>
      <w:r>
        <w:rPr>
          <w:spacing w:val="-12"/>
          <w:sz w:val="20"/>
        </w:rPr>
        <w:t xml:space="preserve"> </w:t>
      </w:r>
      <w:r>
        <w:rPr>
          <w:sz w:val="20"/>
        </w:rPr>
        <w:t>sector).</w:t>
      </w:r>
      <w:r>
        <w:rPr>
          <w:spacing w:val="-11"/>
          <w:sz w:val="20"/>
        </w:rPr>
        <w:t xml:space="preserve"> </w:t>
      </w:r>
      <w:r>
        <w:rPr>
          <w:sz w:val="20"/>
        </w:rPr>
        <w:t>The</w:t>
      </w:r>
      <w:r>
        <w:rPr>
          <w:spacing w:val="-12"/>
          <w:sz w:val="20"/>
        </w:rPr>
        <w:t xml:space="preserve"> </w:t>
      </w:r>
      <w:r>
        <w:rPr>
          <w:sz w:val="20"/>
        </w:rPr>
        <w:t>modelled</w:t>
      </w:r>
      <w:r>
        <w:rPr>
          <w:spacing w:val="-9"/>
          <w:sz w:val="20"/>
        </w:rPr>
        <w:t xml:space="preserve"> </w:t>
      </w:r>
      <w:r>
        <w:rPr>
          <w:sz w:val="20"/>
        </w:rPr>
        <w:t>mix</w:t>
      </w:r>
      <w:r>
        <w:rPr>
          <w:spacing w:val="-10"/>
          <w:sz w:val="20"/>
        </w:rPr>
        <w:t xml:space="preserve"> </w:t>
      </w:r>
      <w:r>
        <w:rPr>
          <w:sz w:val="20"/>
        </w:rPr>
        <w:t>of</w:t>
      </w:r>
      <w:r>
        <w:rPr>
          <w:spacing w:val="-9"/>
          <w:sz w:val="20"/>
        </w:rPr>
        <w:t xml:space="preserve"> </w:t>
      </w:r>
      <w:r>
        <w:rPr>
          <w:sz w:val="20"/>
        </w:rPr>
        <w:t>housing</w:t>
      </w:r>
      <w:r>
        <w:rPr>
          <w:spacing w:val="-9"/>
          <w:sz w:val="20"/>
        </w:rPr>
        <w:t xml:space="preserve"> </w:t>
      </w:r>
      <w:r>
        <w:rPr>
          <w:sz w:val="20"/>
        </w:rPr>
        <w:t>is</w:t>
      </w:r>
      <w:r>
        <w:rPr>
          <w:spacing w:val="-10"/>
          <w:sz w:val="20"/>
        </w:rPr>
        <w:t xml:space="preserve"> </w:t>
      </w:r>
      <w:r>
        <w:rPr>
          <w:sz w:val="20"/>
        </w:rPr>
        <w:t>shown</w:t>
      </w:r>
      <w:r>
        <w:rPr>
          <w:spacing w:val="-11"/>
          <w:sz w:val="20"/>
        </w:rPr>
        <w:t xml:space="preserve"> </w:t>
      </w:r>
      <w:r>
        <w:rPr>
          <w:sz w:val="20"/>
        </w:rPr>
        <w:t>below</w:t>
      </w:r>
    </w:p>
    <w:p w14:paraId="677E48B9"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72B8D81E" w14:textId="77777777" w:rsidR="00984311" w:rsidRDefault="00984311">
      <w:pPr>
        <w:pStyle w:val="BodyText"/>
        <w:spacing w:before="213"/>
      </w:pPr>
    </w:p>
    <w:p w14:paraId="3847DADB" w14:textId="77777777" w:rsidR="00984311" w:rsidRDefault="00CB0695">
      <w:pPr>
        <w:pStyle w:val="BodyText"/>
        <w:spacing w:line="357" w:lineRule="auto"/>
        <w:ind w:left="965"/>
      </w:pPr>
      <w:r>
        <w:t xml:space="preserve">for the whole study area, although it is worth noting that differences across areas are generally </w:t>
      </w:r>
      <w:proofErr w:type="gramStart"/>
      <w:r>
        <w:t xml:space="preserve">fairly </w:t>
      </w:r>
      <w:r>
        <w:rPr>
          <w:spacing w:val="-2"/>
        </w:rPr>
        <w:t>modest</w:t>
      </w:r>
      <w:proofErr w:type="gramEnd"/>
      <w:r>
        <w:rPr>
          <w:spacing w:val="-2"/>
        </w:rPr>
        <w:t>:</w:t>
      </w:r>
    </w:p>
    <w:p w14:paraId="37A3C306" w14:textId="77777777" w:rsidR="00984311" w:rsidRDefault="00984311">
      <w:pPr>
        <w:pStyle w:val="BodyText"/>
        <w:spacing w:before="133"/>
      </w:pPr>
    </w:p>
    <w:p w14:paraId="207D9140"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1.1</w:t>
      </w:r>
      <w:r>
        <w:rPr>
          <w:color w:val="636363"/>
        </w:rPr>
        <w:tab/>
        <w:t>Modelled</w:t>
      </w:r>
      <w:r>
        <w:rPr>
          <w:color w:val="636363"/>
          <w:spacing w:val="-9"/>
        </w:rPr>
        <w:t xml:space="preserve"> </w:t>
      </w:r>
      <w:r>
        <w:rPr>
          <w:color w:val="636363"/>
        </w:rPr>
        <w:t>Housing</w:t>
      </w:r>
      <w:r>
        <w:rPr>
          <w:color w:val="636363"/>
          <w:spacing w:val="-6"/>
        </w:rPr>
        <w:t xml:space="preserve"> </w:t>
      </w:r>
      <w:r>
        <w:rPr>
          <w:color w:val="636363"/>
        </w:rPr>
        <w:t>Mix</w:t>
      </w:r>
      <w:r>
        <w:rPr>
          <w:color w:val="636363"/>
          <w:spacing w:val="-6"/>
        </w:rPr>
        <w:t xml:space="preserve"> </w:t>
      </w:r>
      <w:r>
        <w:rPr>
          <w:color w:val="636363"/>
          <w:spacing w:val="-2"/>
        </w:rPr>
        <w:t>(HMA)</w:t>
      </w:r>
    </w:p>
    <w:p w14:paraId="0C3A1673"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3"/>
        <w:gridCol w:w="1783"/>
        <w:gridCol w:w="1786"/>
        <w:gridCol w:w="1785"/>
      </w:tblGrid>
      <w:tr w:rsidR="00984311" w14:paraId="01A118BE" w14:textId="77777777">
        <w:trPr>
          <w:trHeight w:val="287"/>
        </w:trPr>
        <w:tc>
          <w:tcPr>
            <w:tcW w:w="1784" w:type="dxa"/>
            <w:vMerge w:val="restart"/>
            <w:shd w:val="clear" w:color="auto" w:fill="001F5F"/>
          </w:tcPr>
          <w:p w14:paraId="2B7BF738" w14:textId="77777777" w:rsidR="00984311" w:rsidRDefault="00984311">
            <w:pPr>
              <w:pStyle w:val="TableParagraph"/>
              <w:spacing w:line="240" w:lineRule="auto"/>
              <w:ind w:left="0"/>
              <w:jc w:val="left"/>
              <w:rPr>
                <w:rFonts w:ascii="Times New Roman"/>
                <w:sz w:val="18"/>
              </w:rPr>
            </w:pPr>
          </w:p>
        </w:tc>
        <w:tc>
          <w:tcPr>
            <w:tcW w:w="1783" w:type="dxa"/>
            <w:vMerge w:val="restart"/>
            <w:shd w:val="clear" w:color="auto" w:fill="001F5F"/>
          </w:tcPr>
          <w:p w14:paraId="4DC7F716" w14:textId="77777777" w:rsidR="00984311" w:rsidRDefault="00CB0695">
            <w:pPr>
              <w:pStyle w:val="TableParagraph"/>
              <w:spacing w:before="148" w:line="240" w:lineRule="auto"/>
              <w:ind w:left="585"/>
              <w:jc w:val="left"/>
              <w:rPr>
                <w:sz w:val="20"/>
              </w:rPr>
            </w:pPr>
            <w:r>
              <w:rPr>
                <w:color w:val="FFFFFF"/>
                <w:spacing w:val="-2"/>
                <w:sz w:val="20"/>
              </w:rPr>
              <w:t>Market</w:t>
            </w:r>
          </w:p>
        </w:tc>
        <w:tc>
          <w:tcPr>
            <w:tcW w:w="1783" w:type="dxa"/>
            <w:vMerge w:val="restart"/>
            <w:shd w:val="clear" w:color="auto" w:fill="001F5F"/>
          </w:tcPr>
          <w:p w14:paraId="0B5ED55F" w14:textId="77777777" w:rsidR="00984311" w:rsidRDefault="00CB0695">
            <w:pPr>
              <w:pStyle w:val="TableParagraph"/>
              <w:spacing w:before="4" w:line="240" w:lineRule="auto"/>
              <w:ind w:left="9" w:right="1"/>
              <w:rPr>
                <w:sz w:val="20"/>
              </w:rPr>
            </w:pPr>
            <w:r>
              <w:rPr>
                <w:color w:val="FFFFFF"/>
                <w:spacing w:val="-2"/>
                <w:sz w:val="20"/>
              </w:rPr>
              <w:t>Affordable</w:t>
            </w:r>
            <w:r>
              <w:rPr>
                <w:color w:val="FFFFFF"/>
                <w:spacing w:val="4"/>
                <w:sz w:val="20"/>
              </w:rPr>
              <w:t xml:space="preserve"> </w:t>
            </w:r>
            <w:r>
              <w:rPr>
                <w:color w:val="FFFFFF"/>
                <w:spacing w:val="-4"/>
                <w:sz w:val="20"/>
              </w:rPr>
              <w:t>home</w:t>
            </w:r>
          </w:p>
          <w:p w14:paraId="502C50D6" w14:textId="77777777" w:rsidR="00984311" w:rsidRDefault="00CB0695">
            <w:pPr>
              <w:pStyle w:val="TableParagraph"/>
              <w:spacing w:before="58" w:line="240" w:lineRule="auto"/>
              <w:ind w:left="9"/>
              <w:rPr>
                <w:sz w:val="20"/>
              </w:rPr>
            </w:pPr>
            <w:r>
              <w:rPr>
                <w:color w:val="FFFFFF"/>
                <w:spacing w:val="-2"/>
                <w:sz w:val="20"/>
              </w:rPr>
              <w:t>ownership</w:t>
            </w:r>
          </w:p>
        </w:tc>
        <w:tc>
          <w:tcPr>
            <w:tcW w:w="3571" w:type="dxa"/>
            <w:gridSpan w:val="2"/>
            <w:shd w:val="clear" w:color="auto" w:fill="001F5F"/>
          </w:tcPr>
          <w:p w14:paraId="4F260BD7" w14:textId="77777777" w:rsidR="00984311" w:rsidRDefault="00CB0695">
            <w:pPr>
              <w:pStyle w:val="TableParagraph"/>
              <w:ind w:left="571"/>
              <w:jc w:val="left"/>
              <w:rPr>
                <w:sz w:val="20"/>
              </w:rPr>
            </w:pPr>
            <w:r>
              <w:rPr>
                <w:color w:val="FFFFFF"/>
                <w:sz w:val="20"/>
              </w:rPr>
              <w:t>Affordable</w:t>
            </w:r>
            <w:r>
              <w:rPr>
                <w:color w:val="FFFFFF"/>
                <w:spacing w:val="-12"/>
                <w:sz w:val="20"/>
              </w:rPr>
              <w:t xml:space="preserve"> </w:t>
            </w:r>
            <w:r>
              <w:rPr>
                <w:color w:val="FFFFFF"/>
                <w:sz w:val="20"/>
              </w:rPr>
              <w:t>housing</w:t>
            </w:r>
            <w:r>
              <w:rPr>
                <w:color w:val="FFFFFF"/>
                <w:spacing w:val="-13"/>
                <w:sz w:val="20"/>
              </w:rPr>
              <w:t xml:space="preserve"> </w:t>
            </w:r>
            <w:r>
              <w:rPr>
                <w:color w:val="FFFFFF"/>
                <w:spacing w:val="-2"/>
                <w:sz w:val="20"/>
              </w:rPr>
              <w:t>(rented)</w:t>
            </w:r>
          </w:p>
        </w:tc>
      </w:tr>
      <w:tr w:rsidR="00984311" w14:paraId="12BDE701" w14:textId="77777777">
        <w:trPr>
          <w:trHeight w:val="287"/>
        </w:trPr>
        <w:tc>
          <w:tcPr>
            <w:tcW w:w="1784" w:type="dxa"/>
            <w:vMerge/>
            <w:tcBorders>
              <w:top w:val="nil"/>
            </w:tcBorders>
            <w:shd w:val="clear" w:color="auto" w:fill="001F5F"/>
          </w:tcPr>
          <w:p w14:paraId="1C3ED823" w14:textId="77777777" w:rsidR="00984311" w:rsidRDefault="00984311">
            <w:pPr>
              <w:rPr>
                <w:sz w:val="2"/>
                <w:szCs w:val="2"/>
              </w:rPr>
            </w:pPr>
          </w:p>
        </w:tc>
        <w:tc>
          <w:tcPr>
            <w:tcW w:w="1783" w:type="dxa"/>
            <w:vMerge/>
            <w:tcBorders>
              <w:top w:val="nil"/>
            </w:tcBorders>
            <w:shd w:val="clear" w:color="auto" w:fill="001F5F"/>
          </w:tcPr>
          <w:p w14:paraId="31F68983" w14:textId="77777777" w:rsidR="00984311" w:rsidRDefault="00984311">
            <w:pPr>
              <w:rPr>
                <w:sz w:val="2"/>
                <w:szCs w:val="2"/>
              </w:rPr>
            </w:pPr>
          </w:p>
        </w:tc>
        <w:tc>
          <w:tcPr>
            <w:tcW w:w="1783" w:type="dxa"/>
            <w:vMerge/>
            <w:tcBorders>
              <w:top w:val="nil"/>
            </w:tcBorders>
            <w:shd w:val="clear" w:color="auto" w:fill="001F5F"/>
          </w:tcPr>
          <w:p w14:paraId="5A0640EA" w14:textId="77777777" w:rsidR="00984311" w:rsidRDefault="00984311">
            <w:pPr>
              <w:rPr>
                <w:sz w:val="2"/>
                <w:szCs w:val="2"/>
              </w:rPr>
            </w:pPr>
          </w:p>
        </w:tc>
        <w:tc>
          <w:tcPr>
            <w:tcW w:w="1786" w:type="dxa"/>
            <w:shd w:val="clear" w:color="auto" w:fill="001F5F"/>
          </w:tcPr>
          <w:p w14:paraId="3CF53CCB" w14:textId="77777777" w:rsidR="00984311" w:rsidRDefault="00CB0695">
            <w:pPr>
              <w:pStyle w:val="TableParagraph"/>
              <w:ind w:left="10" w:right="7"/>
              <w:rPr>
                <w:sz w:val="20"/>
              </w:rPr>
            </w:pPr>
            <w:r>
              <w:rPr>
                <w:color w:val="FFFFFF"/>
                <w:sz w:val="20"/>
              </w:rPr>
              <w:t>General</w:t>
            </w:r>
            <w:r>
              <w:rPr>
                <w:color w:val="FFFFFF"/>
                <w:spacing w:val="-12"/>
                <w:sz w:val="20"/>
              </w:rPr>
              <w:t xml:space="preserve"> </w:t>
            </w:r>
            <w:r>
              <w:rPr>
                <w:color w:val="FFFFFF"/>
                <w:spacing w:val="-2"/>
                <w:sz w:val="20"/>
              </w:rPr>
              <w:t>needs</w:t>
            </w:r>
          </w:p>
        </w:tc>
        <w:tc>
          <w:tcPr>
            <w:tcW w:w="1785" w:type="dxa"/>
            <w:shd w:val="clear" w:color="auto" w:fill="001F5F"/>
          </w:tcPr>
          <w:p w14:paraId="272A0992" w14:textId="77777777" w:rsidR="00984311" w:rsidRDefault="00CB0695">
            <w:pPr>
              <w:pStyle w:val="TableParagraph"/>
              <w:ind w:left="11" w:right="4"/>
              <w:rPr>
                <w:sz w:val="20"/>
              </w:rPr>
            </w:pPr>
            <w:r>
              <w:rPr>
                <w:color w:val="FFFFFF"/>
                <w:sz w:val="20"/>
              </w:rPr>
              <w:t>Older</w:t>
            </w:r>
            <w:r>
              <w:rPr>
                <w:color w:val="FFFFFF"/>
                <w:spacing w:val="-9"/>
                <w:sz w:val="20"/>
              </w:rPr>
              <w:t xml:space="preserve"> </w:t>
            </w:r>
            <w:r>
              <w:rPr>
                <w:color w:val="FFFFFF"/>
                <w:spacing w:val="-2"/>
                <w:sz w:val="20"/>
              </w:rPr>
              <w:t>persons</w:t>
            </w:r>
          </w:p>
        </w:tc>
      </w:tr>
      <w:tr w:rsidR="00984311" w14:paraId="7D43A1EF" w14:textId="77777777">
        <w:trPr>
          <w:trHeight w:val="287"/>
        </w:trPr>
        <w:tc>
          <w:tcPr>
            <w:tcW w:w="1784" w:type="dxa"/>
          </w:tcPr>
          <w:p w14:paraId="1A53D759" w14:textId="77777777" w:rsidR="00984311" w:rsidRDefault="00CB0695">
            <w:pPr>
              <w:pStyle w:val="TableParagraph"/>
              <w:jc w:val="left"/>
              <w:rPr>
                <w:sz w:val="20"/>
              </w:rPr>
            </w:pPr>
            <w:r>
              <w:rPr>
                <w:spacing w:val="-2"/>
                <w:sz w:val="20"/>
              </w:rPr>
              <w:t>1-bedroom</w:t>
            </w:r>
          </w:p>
        </w:tc>
        <w:tc>
          <w:tcPr>
            <w:tcW w:w="1783" w:type="dxa"/>
          </w:tcPr>
          <w:p w14:paraId="1D793DD6" w14:textId="77777777" w:rsidR="00984311" w:rsidRDefault="00CB0695">
            <w:pPr>
              <w:pStyle w:val="TableParagraph"/>
              <w:ind w:left="14" w:right="9"/>
              <w:rPr>
                <w:sz w:val="20"/>
              </w:rPr>
            </w:pPr>
            <w:r>
              <w:rPr>
                <w:spacing w:val="-5"/>
                <w:sz w:val="20"/>
              </w:rPr>
              <w:t>8%</w:t>
            </w:r>
          </w:p>
        </w:tc>
        <w:tc>
          <w:tcPr>
            <w:tcW w:w="1783" w:type="dxa"/>
          </w:tcPr>
          <w:p w14:paraId="4F45FFAD" w14:textId="77777777" w:rsidR="00984311" w:rsidRDefault="00CB0695">
            <w:pPr>
              <w:pStyle w:val="TableParagraph"/>
              <w:ind w:left="14" w:right="8"/>
              <w:rPr>
                <w:sz w:val="20"/>
              </w:rPr>
            </w:pPr>
            <w:r>
              <w:rPr>
                <w:spacing w:val="-5"/>
                <w:sz w:val="20"/>
              </w:rPr>
              <w:t>18%</w:t>
            </w:r>
          </w:p>
        </w:tc>
        <w:tc>
          <w:tcPr>
            <w:tcW w:w="1786" w:type="dxa"/>
          </w:tcPr>
          <w:p w14:paraId="4B6E6DE2" w14:textId="77777777" w:rsidR="00984311" w:rsidRDefault="00CB0695">
            <w:pPr>
              <w:pStyle w:val="TableParagraph"/>
              <w:ind w:left="10" w:right="6"/>
              <w:rPr>
                <w:sz w:val="20"/>
              </w:rPr>
            </w:pPr>
            <w:r>
              <w:rPr>
                <w:spacing w:val="-5"/>
                <w:sz w:val="20"/>
              </w:rPr>
              <w:t>24%</w:t>
            </w:r>
          </w:p>
        </w:tc>
        <w:tc>
          <w:tcPr>
            <w:tcW w:w="1785" w:type="dxa"/>
          </w:tcPr>
          <w:p w14:paraId="667A4F5D" w14:textId="77777777" w:rsidR="00984311" w:rsidRDefault="00CB0695">
            <w:pPr>
              <w:pStyle w:val="TableParagraph"/>
              <w:ind w:left="11" w:right="5"/>
              <w:rPr>
                <w:sz w:val="20"/>
              </w:rPr>
            </w:pPr>
            <w:r>
              <w:rPr>
                <w:spacing w:val="-5"/>
                <w:sz w:val="20"/>
              </w:rPr>
              <w:t>46%</w:t>
            </w:r>
          </w:p>
        </w:tc>
      </w:tr>
      <w:tr w:rsidR="00984311" w14:paraId="686D2A3C" w14:textId="77777777">
        <w:trPr>
          <w:trHeight w:val="287"/>
        </w:trPr>
        <w:tc>
          <w:tcPr>
            <w:tcW w:w="1784" w:type="dxa"/>
          </w:tcPr>
          <w:p w14:paraId="26A85765" w14:textId="77777777" w:rsidR="00984311" w:rsidRDefault="00CB0695">
            <w:pPr>
              <w:pStyle w:val="TableParagraph"/>
              <w:jc w:val="left"/>
              <w:rPr>
                <w:sz w:val="20"/>
              </w:rPr>
            </w:pPr>
            <w:r>
              <w:rPr>
                <w:spacing w:val="-2"/>
                <w:sz w:val="20"/>
              </w:rPr>
              <w:t>2-bedrooms</w:t>
            </w:r>
          </w:p>
        </w:tc>
        <w:tc>
          <w:tcPr>
            <w:tcW w:w="1783" w:type="dxa"/>
          </w:tcPr>
          <w:p w14:paraId="232D840D" w14:textId="77777777" w:rsidR="00984311" w:rsidRDefault="00CB0695">
            <w:pPr>
              <w:pStyle w:val="TableParagraph"/>
              <w:ind w:left="14" w:right="9"/>
              <w:rPr>
                <w:sz w:val="20"/>
              </w:rPr>
            </w:pPr>
            <w:r>
              <w:rPr>
                <w:spacing w:val="-5"/>
                <w:sz w:val="20"/>
              </w:rPr>
              <w:t>34%</w:t>
            </w:r>
          </w:p>
        </w:tc>
        <w:tc>
          <w:tcPr>
            <w:tcW w:w="1783" w:type="dxa"/>
          </w:tcPr>
          <w:p w14:paraId="242FAFB4" w14:textId="77777777" w:rsidR="00984311" w:rsidRDefault="00CB0695">
            <w:pPr>
              <w:pStyle w:val="TableParagraph"/>
              <w:ind w:left="14" w:right="8"/>
              <w:rPr>
                <w:sz w:val="20"/>
              </w:rPr>
            </w:pPr>
            <w:r>
              <w:rPr>
                <w:spacing w:val="-5"/>
                <w:sz w:val="20"/>
              </w:rPr>
              <w:t>42%</w:t>
            </w:r>
          </w:p>
        </w:tc>
        <w:tc>
          <w:tcPr>
            <w:tcW w:w="1786" w:type="dxa"/>
          </w:tcPr>
          <w:p w14:paraId="54746315" w14:textId="77777777" w:rsidR="00984311" w:rsidRDefault="00CB0695">
            <w:pPr>
              <w:pStyle w:val="TableParagraph"/>
              <w:ind w:left="10" w:right="6"/>
              <w:rPr>
                <w:sz w:val="20"/>
              </w:rPr>
            </w:pPr>
            <w:r>
              <w:rPr>
                <w:spacing w:val="-5"/>
                <w:sz w:val="20"/>
              </w:rPr>
              <w:t>39%</w:t>
            </w:r>
          </w:p>
        </w:tc>
        <w:tc>
          <w:tcPr>
            <w:tcW w:w="1785" w:type="dxa"/>
            <w:vMerge w:val="restart"/>
          </w:tcPr>
          <w:p w14:paraId="1009FC8A" w14:textId="77777777" w:rsidR="00984311" w:rsidRDefault="00984311">
            <w:pPr>
              <w:pStyle w:val="TableParagraph"/>
              <w:spacing w:before="67" w:line="240" w:lineRule="auto"/>
              <w:ind w:left="0"/>
              <w:jc w:val="left"/>
              <w:rPr>
                <w:rFonts w:ascii="Arial"/>
                <w:b/>
                <w:sz w:val="20"/>
              </w:rPr>
            </w:pPr>
          </w:p>
          <w:p w14:paraId="6A2A00CA" w14:textId="77777777" w:rsidR="00984311" w:rsidRDefault="00CB0695">
            <w:pPr>
              <w:pStyle w:val="TableParagraph"/>
              <w:spacing w:line="240" w:lineRule="auto"/>
              <w:ind w:left="11" w:right="5"/>
              <w:rPr>
                <w:sz w:val="20"/>
              </w:rPr>
            </w:pPr>
            <w:r>
              <w:rPr>
                <w:spacing w:val="-5"/>
                <w:sz w:val="20"/>
              </w:rPr>
              <w:t>54%</w:t>
            </w:r>
          </w:p>
        </w:tc>
      </w:tr>
      <w:tr w:rsidR="00984311" w14:paraId="59667B55" w14:textId="77777777">
        <w:trPr>
          <w:trHeight w:val="287"/>
        </w:trPr>
        <w:tc>
          <w:tcPr>
            <w:tcW w:w="1784" w:type="dxa"/>
          </w:tcPr>
          <w:p w14:paraId="3EFA2C5E" w14:textId="77777777" w:rsidR="00984311" w:rsidRDefault="00CB0695">
            <w:pPr>
              <w:pStyle w:val="TableParagraph"/>
              <w:jc w:val="left"/>
              <w:rPr>
                <w:sz w:val="20"/>
              </w:rPr>
            </w:pPr>
            <w:r>
              <w:rPr>
                <w:spacing w:val="-2"/>
                <w:sz w:val="20"/>
              </w:rPr>
              <w:t>3-bedrooms</w:t>
            </w:r>
          </w:p>
        </w:tc>
        <w:tc>
          <w:tcPr>
            <w:tcW w:w="1783" w:type="dxa"/>
          </w:tcPr>
          <w:p w14:paraId="1E84F38F" w14:textId="77777777" w:rsidR="00984311" w:rsidRDefault="00CB0695">
            <w:pPr>
              <w:pStyle w:val="TableParagraph"/>
              <w:ind w:left="14" w:right="9"/>
              <w:rPr>
                <w:sz w:val="20"/>
              </w:rPr>
            </w:pPr>
            <w:r>
              <w:rPr>
                <w:spacing w:val="-5"/>
                <w:sz w:val="20"/>
              </w:rPr>
              <w:t>41%</w:t>
            </w:r>
          </w:p>
        </w:tc>
        <w:tc>
          <w:tcPr>
            <w:tcW w:w="1783" w:type="dxa"/>
          </w:tcPr>
          <w:p w14:paraId="6D806D85" w14:textId="77777777" w:rsidR="00984311" w:rsidRDefault="00CB0695">
            <w:pPr>
              <w:pStyle w:val="TableParagraph"/>
              <w:ind w:left="14" w:right="8"/>
              <w:rPr>
                <w:sz w:val="20"/>
              </w:rPr>
            </w:pPr>
            <w:r>
              <w:rPr>
                <w:spacing w:val="-5"/>
                <w:sz w:val="20"/>
              </w:rPr>
              <w:t>30%</w:t>
            </w:r>
          </w:p>
        </w:tc>
        <w:tc>
          <w:tcPr>
            <w:tcW w:w="1786" w:type="dxa"/>
          </w:tcPr>
          <w:p w14:paraId="72F66679" w14:textId="77777777" w:rsidR="00984311" w:rsidRDefault="00CB0695">
            <w:pPr>
              <w:pStyle w:val="TableParagraph"/>
              <w:ind w:left="10" w:right="6"/>
              <w:rPr>
                <w:sz w:val="20"/>
              </w:rPr>
            </w:pPr>
            <w:r>
              <w:rPr>
                <w:spacing w:val="-5"/>
                <w:sz w:val="20"/>
              </w:rPr>
              <w:t>30%</w:t>
            </w:r>
          </w:p>
        </w:tc>
        <w:tc>
          <w:tcPr>
            <w:tcW w:w="1785" w:type="dxa"/>
            <w:vMerge/>
            <w:tcBorders>
              <w:top w:val="nil"/>
            </w:tcBorders>
          </w:tcPr>
          <w:p w14:paraId="71C6242B" w14:textId="77777777" w:rsidR="00984311" w:rsidRDefault="00984311">
            <w:pPr>
              <w:rPr>
                <w:sz w:val="2"/>
                <w:szCs w:val="2"/>
              </w:rPr>
            </w:pPr>
          </w:p>
        </w:tc>
      </w:tr>
      <w:tr w:rsidR="00984311" w14:paraId="573DB722" w14:textId="77777777">
        <w:trPr>
          <w:trHeight w:val="288"/>
        </w:trPr>
        <w:tc>
          <w:tcPr>
            <w:tcW w:w="1784" w:type="dxa"/>
          </w:tcPr>
          <w:p w14:paraId="4B965381" w14:textId="77777777" w:rsidR="00984311" w:rsidRDefault="00CB0695">
            <w:pPr>
              <w:pStyle w:val="TableParagraph"/>
              <w:spacing w:line="240" w:lineRule="auto"/>
              <w:jc w:val="left"/>
              <w:rPr>
                <w:sz w:val="20"/>
              </w:rPr>
            </w:pPr>
            <w:r>
              <w:rPr>
                <w:spacing w:val="-2"/>
                <w:sz w:val="20"/>
              </w:rPr>
              <w:t>4+-bedrooms</w:t>
            </w:r>
          </w:p>
        </w:tc>
        <w:tc>
          <w:tcPr>
            <w:tcW w:w="1783" w:type="dxa"/>
          </w:tcPr>
          <w:p w14:paraId="610E5DB8" w14:textId="77777777" w:rsidR="00984311" w:rsidRDefault="00CB0695">
            <w:pPr>
              <w:pStyle w:val="TableParagraph"/>
              <w:spacing w:line="240" w:lineRule="auto"/>
              <w:ind w:left="14" w:right="9"/>
              <w:rPr>
                <w:sz w:val="20"/>
              </w:rPr>
            </w:pPr>
            <w:r>
              <w:rPr>
                <w:spacing w:val="-5"/>
                <w:sz w:val="20"/>
              </w:rPr>
              <w:t>16%</w:t>
            </w:r>
          </w:p>
        </w:tc>
        <w:tc>
          <w:tcPr>
            <w:tcW w:w="1783" w:type="dxa"/>
          </w:tcPr>
          <w:p w14:paraId="7F2E3E39" w14:textId="77777777" w:rsidR="00984311" w:rsidRDefault="00CB0695">
            <w:pPr>
              <w:pStyle w:val="TableParagraph"/>
              <w:spacing w:line="240" w:lineRule="auto"/>
              <w:ind w:left="14" w:right="8"/>
              <w:rPr>
                <w:sz w:val="20"/>
              </w:rPr>
            </w:pPr>
            <w:r>
              <w:rPr>
                <w:spacing w:val="-5"/>
                <w:sz w:val="20"/>
              </w:rPr>
              <w:t>10%</w:t>
            </w:r>
          </w:p>
        </w:tc>
        <w:tc>
          <w:tcPr>
            <w:tcW w:w="1786" w:type="dxa"/>
          </w:tcPr>
          <w:p w14:paraId="2C15FD81" w14:textId="77777777" w:rsidR="00984311" w:rsidRDefault="00CB0695">
            <w:pPr>
              <w:pStyle w:val="TableParagraph"/>
              <w:spacing w:line="240" w:lineRule="auto"/>
              <w:ind w:left="10" w:right="1"/>
              <w:rPr>
                <w:sz w:val="20"/>
              </w:rPr>
            </w:pPr>
            <w:r>
              <w:rPr>
                <w:spacing w:val="-5"/>
                <w:sz w:val="20"/>
              </w:rPr>
              <w:t>8%</w:t>
            </w:r>
          </w:p>
        </w:tc>
        <w:tc>
          <w:tcPr>
            <w:tcW w:w="1785" w:type="dxa"/>
            <w:vMerge/>
            <w:tcBorders>
              <w:top w:val="nil"/>
            </w:tcBorders>
          </w:tcPr>
          <w:p w14:paraId="62AB0DCF" w14:textId="77777777" w:rsidR="00984311" w:rsidRDefault="00984311">
            <w:pPr>
              <w:rPr>
                <w:sz w:val="2"/>
                <w:szCs w:val="2"/>
              </w:rPr>
            </w:pPr>
          </w:p>
        </w:tc>
      </w:tr>
    </w:tbl>
    <w:p w14:paraId="75A773A2" w14:textId="77777777" w:rsidR="00984311" w:rsidRDefault="00984311">
      <w:pPr>
        <w:pStyle w:val="BodyText"/>
        <w:spacing w:before="118"/>
        <w:rPr>
          <w:rFonts w:ascii="Arial"/>
          <w:b/>
        </w:rPr>
      </w:pPr>
    </w:p>
    <w:p w14:paraId="340BF75A"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In all sectors, the analysis points to a particular need for 2-bedroom accommodation, with varying proportions</w:t>
      </w:r>
      <w:r>
        <w:rPr>
          <w:spacing w:val="-3"/>
          <w:sz w:val="20"/>
        </w:rPr>
        <w:t xml:space="preserve"> </w:t>
      </w:r>
      <w:r>
        <w:rPr>
          <w:sz w:val="20"/>
        </w:rPr>
        <w:t>of</w:t>
      </w:r>
      <w:r>
        <w:rPr>
          <w:spacing w:val="-6"/>
          <w:sz w:val="20"/>
        </w:rPr>
        <w:t xml:space="preserve"> </w:t>
      </w:r>
      <w:r>
        <w:rPr>
          <w:sz w:val="20"/>
        </w:rPr>
        <w:t>1-bedroom</w:t>
      </w:r>
      <w:r>
        <w:rPr>
          <w:spacing w:val="-4"/>
          <w:sz w:val="20"/>
        </w:rPr>
        <w:t xml:space="preserve"> </w:t>
      </w:r>
      <w:r>
        <w:rPr>
          <w:sz w:val="20"/>
        </w:rPr>
        <w:t>and</w:t>
      </w:r>
      <w:r>
        <w:rPr>
          <w:spacing w:val="-6"/>
          <w:sz w:val="20"/>
        </w:rPr>
        <w:t xml:space="preserve"> </w:t>
      </w:r>
      <w:r>
        <w:rPr>
          <w:sz w:val="20"/>
        </w:rPr>
        <w:t>3+-bedroom</w:t>
      </w:r>
      <w:r>
        <w:rPr>
          <w:spacing w:val="-6"/>
          <w:sz w:val="20"/>
        </w:rPr>
        <w:t xml:space="preserve"> </w:t>
      </w:r>
      <w:r>
        <w:rPr>
          <w:sz w:val="20"/>
        </w:rPr>
        <w:t>homes.</w:t>
      </w:r>
      <w:r>
        <w:rPr>
          <w:spacing w:val="-5"/>
          <w:sz w:val="20"/>
        </w:rPr>
        <w:t xml:space="preserve"> </w:t>
      </w:r>
      <w:r>
        <w:rPr>
          <w:sz w:val="20"/>
        </w:rPr>
        <w:t>For</w:t>
      </w:r>
      <w:r>
        <w:rPr>
          <w:spacing w:val="-5"/>
          <w:sz w:val="20"/>
        </w:rPr>
        <w:t xml:space="preserve"> </w:t>
      </w:r>
      <w:r>
        <w:rPr>
          <w:sz w:val="20"/>
        </w:rPr>
        <w:t>general</w:t>
      </w:r>
      <w:r>
        <w:rPr>
          <w:spacing w:val="-5"/>
          <w:sz w:val="20"/>
        </w:rPr>
        <w:t xml:space="preserve"> </w:t>
      </w:r>
      <w:r>
        <w:rPr>
          <w:sz w:val="20"/>
        </w:rPr>
        <w:t>need</w:t>
      </w:r>
      <w:r>
        <w:rPr>
          <w:spacing w:val="-6"/>
          <w:sz w:val="20"/>
        </w:rPr>
        <w:t xml:space="preserve"> </w:t>
      </w:r>
      <w:r>
        <w:rPr>
          <w:sz w:val="20"/>
        </w:rPr>
        <w:t>rented</w:t>
      </w:r>
      <w:r>
        <w:rPr>
          <w:spacing w:val="-6"/>
          <w:sz w:val="20"/>
        </w:rPr>
        <w:t xml:space="preserve"> </w:t>
      </w:r>
      <w:r>
        <w:rPr>
          <w:sz w:val="20"/>
        </w:rPr>
        <w:t>affordable</w:t>
      </w:r>
      <w:r>
        <w:rPr>
          <w:spacing w:val="-6"/>
          <w:sz w:val="20"/>
        </w:rPr>
        <w:t xml:space="preserve"> </w:t>
      </w:r>
      <w:r>
        <w:rPr>
          <w:sz w:val="20"/>
        </w:rPr>
        <w:t>housing,</w:t>
      </w:r>
      <w:r>
        <w:rPr>
          <w:spacing w:val="-5"/>
          <w:sz w:val="20"/>
        </w:rPr>
        <w:t xml:space="preserve"> </w:t>
      </w:r>
      <w:r>
        <w:rPr>
          <w:sz w:val="20"/>
        </w:rPr>
        <w:t>there is a clear need for a range of different sizes of homes, including 38% to have at least 3 bedrooms.</w:t>
      </w:r>
    </w:p>
    <w:p w14:paraId="4A1D07F1" w14:textId="77777777" w:rsidR="00984311" w:rsidRDefault="00984311">
      <w:pPr>
        <w:pStyle w:val="BodyText"/>
        <w:spacing w:before="129"/>
      </w:pPr>
    </w:p>
    <w:p w14:paraId="56C696FE" w14:textId="77777777" w:rsidR="00984311" w:rsidRDefault="00CB0695">
      <w:pPr>
        <w:pStyle w:val="ListParagraph"/>
        <w:numPr>
          <w:ilvl w:val="1"/>
          <w:numId w:val="5"/>
        </w:numPr>
        <w:tabs>
          <w:tab w:val="left" w:pos="962"/>
          <w:tab w:val="left" w:pos="965"/>
        </w:tabs>
        <w:spacing w:line="360" w:lineRule="auto"/>
        <w:ind w:right="535" w:hanging="567"/>
        <w:jc w:val="both"/>
        <w:rPr>
          <w:sz w:val="20"/>
        </w:rPr>
      </w:pPr>
      <w:r>
        <w:rPr>
          <w:sz w:val="20"/>
        </w:rPr>
        <w:t>The mix identified could inform strategic policies although a flexible approach should be adopted. Additionally,</w:t>
      </w:r>
      <w:r>
        <w:rPr>
          <w:spacing w:val="-6"/>
          <w:sz w:val="20"/>
        </w:rPr>
        <w:t xml:space="preserve"> </w:t>
      </w:r>
      <w:r>
        <w:rPr>
          <w:sz w:val="20"/>
        </w:rPr>
        <w:t>in</w:t>
      </w:r>
      <w:r>
        <w:rPr>
          <w:spacing w:val="-4"/>
          <w:sz w:val="20"/>
        </w:rPr>
        <w:t xml:space="preserve"> </w:t>
      </w:r>
      <w:r>
        <w:rPr>
          <w:sz w:val="20"/>
        </w:rPr>
        <w:t>applying</w:t>
      </w:r>
      <w:r>
        <w:rPr>
          <w:spacing w:val="-7"/>
          <w:sz w:val="20"/>
        </w:rPr>
        <w:t xml:space="preserve"> </w:t>
      </w:r>
      <w:r>
        <w:rPr>
          <w:sz w:val="20"/>
        </w:rPr>
        <w:t>the</w:t>
      </w:r>
      <w:r>
        <w:rPr>
          <w:spacing w:val="-5"/>
          <w:sz w:val="20"/>
        </w:rPr>
        <w:t xml:space="preserve"> </w:t>
      </w:r>
      <w:r>
        <w:rPr>
          <w:sz w:val="20"/>
        </w:rPr>
        <w:t>mix</w:t>
      </w:r>
      <w:r>
        <w:rPr>
          <w:spacing w:val="-5"/>
          <w:sz w:val="20"/>
        </w:rPr>
        <w:t xml:space="preserve"> </w:t>
      </w:r>
      <w:r>
        <w:rPr>
          <w:sz w:val="20"/>
        </w:rPr>
        <w:t>to</w:t>
      </w:r>
      <w:r>
        <w:rPr>
          <w:spacing w:val="-5"/>
          <w:sz w:val="20"/>
        </w:rPr>
        <w:t xml:space="preserve"> </w:t>
      </w:r>
      <w:r>
        <w:rPr>
          <w:sz w:val="20"/>
        </w:rPr>
        <w:t>individual</w:t>
      </w:r>
      <w:r>
        <w:rPr>
          <w:spacing w:val="-7"/>
          <w:sz w:val="20"/>
        </w:rPr>
        <w:t xml:space="preserve"> </w:t>
      </w:r>
      <w:r>
        <w:rPr>
          <w:sz w:val="20"/>
        </w:rPr>
        <w:t>development</w:t>
      </w:r>
      <w:r>
        <w:rPr>
          <w:spacing w:val="-6"/>
          <w:sz w:val="20"/>
        </w:rPr>
        <w:t xml:space="preserve"> </w:t>
      </w:r>
      <w:r>
        <w:rPr>
          <w:sz w:val="20"/>
        </w:rPr>
        <w:t>sites,</w:t>
      </w:r>
      <w:r>
        <w:rPr>
          <w:spacing w:val="-6"/>
          <w:sz w:val="20"/>
        </w:rPr>
        <w:t xml:space="preserve"> </w:t>
      </w:r>
      <w:r>
        <w:rPr>
          <w:sz w:val="20"/>
        </w:rPr>
        <w:t>regard</w:t>
      </w:r>
      <w:r>
        <w:rPr>
          <w:spacing w:val="-6"/>
          <w:sz w:val="20"/>
        </w:rPr>
        <w:t xml:space="preserve"> </w:t>
      </w:r>
      <w:r>
        <w:rPr>
          <w:sz w:val="20"/>
        </w:rPr>
        <w:t>should</w:t>
      </w:r>
      <w:r>
        <w:rPr>
          <w:spacing w:val="-7"/>
          <w:sz w:val="20"/>
        </w:rPr>
        <w:t xml:space="preserve"> </w:t>
      </w:r>
      <w:r>
        <w:rPr>
          <w:sz w:val="20"/>
        </w:rPr>
        <w:t>be</w:t>
      </w:r>
      <w:r>
        <w:rPr>
          <w:spacing w:val="-4"/>
          <w:sz w:val="20"/>
        </w:rPr>
        <w:t xml:space="preserve"> </w:t>
      </w:r>
      <w:r>
        <w:rPr>
          <w:sz w:val="20"/>
        </w:rPr>
        <w:t>had</w:t>
      </w:r>
      <w:r>
        <w:rPr>
          <w:spacing w:val="-7"/>
          <w:sz w:val="20"/>
        </w:rPr>
        <w:t xml:space="preserve"> </w:t>
      </w:r>
      <w:r>
        <w:rPr>
          <w:sz w:val="20"/>
        </w:rPr>
        <w:t>to</w:t>
      </w:r>
      <w:r>
        <w:rPr>
          <w:spacing w:val="-7"/>
          <w:sz w:val="20"/>
        </w:rPr>
        <w:t xml:space="preserve"> </w:t>
      </w:r>
      <w:r>
        <w:rPr>
          <w:sz w:val="20"/>
        </w:rPr>
        <w:t>the</w:t>
      </w:r>
      <w:r>
        <w:rPr>
          <w:spacing w:val="-7"/>
          <w:sz w:val="20"/>
        </w:rPr>
        <w:t xml:space="preserve"> </w:t>
      </w:r>
      <w:r>
        <w:rPr>
          <w:sz w:val="20"/>
        </w:rPr>
        <w:t>nature</w:t>
      </w:r>
      <w:r>
        <w:rPr>
          <w:spacing w:val="-6"/>
          <w:sz w:val="20"/>
        </w:rPr>
        <w:t xml:space="preserve"> </w:t>
      </w:r>
      <w:r>
        <w:rPr>
          <w:sz w:val="20"/>
        </w:rPr>
        <w:t>of the site and character of the area, and up-to-date evidence of need as well as the existing mix and turnover of properties at the local level.</w:t>
      </w:r>
    </w:p>
    <w:p w14:paraId="1B9B8470" w14:textId="77777777" w:rsidR="00984311" w:rsidRDefault="00984311">
      <w:pPr>
        <w:pStyle w:val="BodyText"/>
        <w:spacing w:before="131"/>
      </w:pPr>
    </w:p>
    <w:p w14:paraId="38348153" w14:textId="77777777" w:rsidR="00984311" w:rsidRDefault="00CB0695">
      <w:pPr>
        <w:pStyle w:val="ListParagraph"/>
        <w:numPr>
          <w:ilvl w:val="1"/>
          <w:numId w:val="5"/>
        </w:numPr>
        <w:tabs>
          <w:tab w:val="left" w:pos="962"/>
        </w:tabs>
        <w:ind w:left="962" w:right="0" w:hanging="564"/>
        <w:rPr>
          <w:sz w:val="20"/>
        </w:rPr>
      </w:pPr>
      <w:r>
        <w:rPr>
          <w:sz w:val="20"/>
        </w:rPr>
        <w:t>The</w:t>
      </w:r>
      <w:r>
        <w:rPr>
          <w:spacing w:val="-8"/>
          <w:sz w:val="20"/>
        </w:rPr>
        <w:t xml:space="preserve"> </w:t>
      </w:r>
      <w:r>
        <w:rPr>
          <w:sz w:val="20"/>
        </w:rPr>
        <w:t>Councils</w:t>
      </w:r>
      <w:r>
        <w:rPr>
          <w:spacing w:val="-7"/>
          <w:sz w:val="20"/>
        </w:rPr>
        <w:t xml:space="preserve"> </w:t>
      </w:r>
      <w:r>
        <w:rPr>
          <w:sz w:val="20"/>
        </w:rPr>
        <w:t>should</w:t>
      </w:r>
      <w:r>
        <w:rPr>
          <w:spacing w:val="-5"/>
          <w:sz w:val="20"/>
        </w:rPr>
        <w:t xml:space="preserve"> </w:t>
      </w:r>
      <w:r>
        <w:rPr>
          <w:sz w:val="20"/>
        </w:rPr>
        <w:t>also</w:t>
      </w:r>
      <w:r>
        <w:rPr>
          <w:spacing w:val="-5"/>
          <w:sz w:val="20"/>
        </w:rPr>
        <w:t xml:space="preserve"> </w:t>
      </w:r>
      <w:r>
        <w:rPr>
          <w:sz w:val="20"/>
        </w:rPr>
        <w:t>monitor</w:t>
      </w:r>
      <w:r>
        <w:rPr>
          <w:spacing w:val="-7"/>
          <w:sz w:val="20"/>
        </w:rPr>
        <w:t xml:space="preserve"> </w:t>
      </w:r>
      <w:r>
        <w:rPr>
          <w:sz w:val="20"/>
        </w:rPr>
        <w:t>the</w:t>
      </w:r>
      <w:r>
        <w:rPr>
          <w:spacing w:val="-8"/>
          <w:sz w:val="20"/>
        </w:rPr>
        <w:t xml:space="preserve"> </w:t>
      </w:r>
      <w:r>
        <w:rPr>
          <w:sz w:val="20"/>
        </w:rPr>
        <w:t>mix</w:t>
      </w:r>
      <w:r>
        <w:rPr>
          <w:spacing w:val="-7"/>
          <w:sz w:val="20"/>
        </w:rPr>
        <w:t xml:space="preserve"> </w:t>
      </w:r>
      <w:r>
        <w:rPr>
          <w:sz w:val="20"/>
        </w:rPr>
        <w:t>of</w:t>
      </w:r>
      <w:r>
        <w:rPr>
          <w:spacing w:val="-5"/>
          <w:sz w:val="20"/>
        </w:rPr>
        <w:t xml:space="preserve"> </w:t>
      </w:r>
      <w:r>
        <w:rPr>
          <w:sz w:val="20"/>
        </w:rPr>
        <w:t>housing</w:t>
      </w:r>
      <w:r>
        <w:rPr>
          <w:spacing w:val="-3"/>
          <w:sz w:val="20"/>
        </w:rPr>
        <w:t xml:space="preserve"> </w:t>
      </w:r>
      <w:r>
        <w:rPr>
          <w:spacing w:val="-2"/>
          <w:sz w:val="20"/>
        </w:rPr>
        <w:t>delivered.</w:t>
      </w:r>
    </w:p>
    <w:p w14:paraId="51520F50" w14:textId="77777777" w:rsidR="00984311" w:rsidRDefault="00984311">
      <w:pPr>
        <w:pStyle w:val="BodyText"/>
      </w:pPr>
    </w:p>
    <w:p w14:paraId="542258D0" w14:textId="77777777" w:rsidR="00984311" w:rsidRDefault="00984311">
      <w:pPr>
        <w:pStyle w:val="BodyText"/>
        <w:spacing w:before="13"/>
      </w:pPr>
    </w:p>
    <w:p w14:paraId="44B5FADB" w14:textId="77777777" w:rsidR="00984311" w:rsidRDefault="00CB0695">
      <w:pPr>
        <w:pStyle w:val="Heading2"/>
      </w:pPr>
      <w:r>
        <w:t>Older</w:t>
      </w:r>
      <w:r>
        <w:rPr>
          <w:spacing w:val="-11"/>
        </w:rPr>
        <w:t xml:space="preserve"> </w:t>
      </w:r>
      <w:r>
        <w:t>Persons</w:t>
      </w:r>
      <w:r>
        <w:rPr>
          <w:spacing w:val="-8"/>
        </w:rPr>
        <w:t xml:space="preserve"> </w:t>
      </w:r>
      <w:r>
        <w:t>and</w:t>
      </w:r>
      <w:r>
        <w:rPr>
          <w:spacing w:val="-7"/>
        </w:rPr>
        <w:t xml:space="preserve"> </w:t>
      </w:r>
      <w:r>
        <w:t>Disabled</w:t>
      </w:r>
      <w:r>
        <w:rPr>
          <w:spacing w:val="-7"/>
        </w:rPr>
        <w:t xml:space="preserve"> </w:t>
      </w:r>
      <w:r>
        <w:rPr>
          <w:spacing w:val="-2"/>
        </w:rPr>
        <w:t>People</w:t>
      </w:r>
    </w:p>
    <w:p w14:paraId="14656E7D"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01664" behindDoc="1" locked="0" layoutInCell="1" allowOverlap="1" wp14:anchorId="32E74E2B" wp14:editId="6EAE8DE7">
                <wp:simplePos x="0" y="0"/>
                <wp:positionH relativeFrom="page">
                  <wp:posOffset>1242364</wp:posOffset>
                </wp:positionH>
                <wp:positionV relativeFrom="paragraph">
                  <wp:posOffset>87592</wp:posOffset>
                </wp:positionV>
                <wp:extent cx="5708650" cy="6350"/>
                <wp:effectExtent l="0" t="0" r="0" b="0"/>
                <wp:wrapTopAndBottom/>
                <wp:docPr id="46" name="Graphic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EB0656" id="Graphic 46" o:spid="_x0000_s1026" style="position:absolute;margin-left:97.8pt;margin-top:6.9pt;width:449.5pt;height:.5pt;z-index:-1571481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OSPr4UfAgAAvQQAAA4AAAAAAAAAAAAAAAAALgIAAGRycy9lMm9Eb2MueG1s&#10;UEsBAi0AFAAGAAgAAAAhADf8Vz3gAAAACgEAAA8AAAAAAAAAAAAAAAAAeQQAAGRycy9kb3ducmV2&#10;LnhtbFBLBQYAAAAABAAEAPMAAACGBQAAAAA=&#10;" path="m5708269,l,,,6096r5708269,l5708269,xe" fillcolor="black" stroked="f">
                <v:path arrowok="t"/>
                <w10:wrap type="topAndBottom" anchorx="page"/>
              </v:shape>
            </w:pict>
          </mc:Fallback>
        </mc:AlternateContent>
      </w:r>
    </w:p>
    <w:p w14:paraId="124C7D77" w14:textId="77777777" w:rsidR="00984311" w:rsidRDefault="00984311">
      <w:pPr>
        <w:pStyle w:val="BodyText"/>
        <w:spacing w:before="9"/>
        <w:rPr>
          <w:rFonts w:ascii="Arial"/>
          <w:b/>
        </w:rPr>
      </w:pPr>
    </w:p>
    <w:p w14:paraId="1B75FFB8"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The older person population is projected to increase notably moving forward. An ageing population means</w:t>
      </w:r>
      <w:r>
        <w:rPr>
          <w:spacing w:val="-8"/>
          <w:sz w:val="20"/>
        </w:rPr>
        <w:t xml:space="preserve"> </w:t>
      </w:r>
      <w:r>
        <w:rPr>
          <w:sz w:val="20"/>
        </w:rPr>
        <w:t>that</w:t>
      </w:r>
      <w:r>
        <w:rPr>
          <w:spacing w:val="-9"/>
          <w:sz w:val="20"/>
        </w:rPr>
        <w:t xml:space="preserve"> </w:t>
      </w:r>
      <w:r>
        <w:rPr>
          <w:sz w:val="20"/>
        </w:rPr>
        <w:t>the</w:t>
      </w:r>
      <w:r>
        <w:rPr>
          <w:spacing w:val="-11"/>
          <w:sz w:val="20"/>
        </w:rPr>
        <w:t xml:space="preserve"> </w:t>
      </w:r>
      <w:r>
        <w:rPr>
          <w:sz w:val="20"/>
        </w:rPr>
        <w:t>number</w:t>
      </w:r>
      <w:r>
        <w:rPr>
          <w:spacing w:val="-10"/>
          <w:sz w:val="20"/>
        </w:rPr>
        <w:t xml:space="preserve"> </w:t>
      </w:r>
      <w:r>
        <w:rPr>
          <w:sz w:val="20"/>
        </w:rPr>
        <w:t>of</w:t>
      </w:r>
      <w:r>
        <w:rPr>
          <w:spacing w:val="-9"/>
          <w:sz w:val="20"/>
        </w:rPr>
        <w:t xml:space="preserve"> </w:t>
      </w:r>
      <w:r>
        <w:rPr>
          <w:sz w:val="20"/>
        </w:rPr>
        <w:t>people</w:t>
      </w:r>
      <w:r>
        <w:rPr>
          <w:spacing w:val="-11"/>
          <w:sz w:val="20"/>
        </w:rPr>
        <w:t xml:space="preserve"> </w:t>
      </w:r>
      <w:r>
        <w:rPr>
          <w:sz w:val="20"/>
        </w:rPr>
        <w:t>with</w:t>
      </w:r>
      <w:r>
        <w:rPr>
          <w:spacing w:val="-9"/>
          <w:sz w:val="20"/>
        </w:rPr>
        <w:t xml:space="preserve"> </w:t>
      </w:r>
      <w:r>
        <w:rPr>
          <w:sz w:val="20"/>
        </w:rPr>
        <w:t>disabilities</w:t>
      </w:r>
      <w:r>
        <w:rPr>
          <w:spacing w:val="-10"/>
          <w:sz w:val="20"/>
        </w:rPr>
        <w:t xml:space="preserve"> </w:t>
      </w:r>
      <w:r>
        <w:rPr>
          <w:sz w:val="20"/>
        </w:rPr>
        <w:t>is</w:t>
      </w:r>
      <w:r>
        <w:rPr>
          <w:spacing w:val="-8"/>
          <w:sz w:val="20"/>
        </w:rPr>
        <w:t xml:space="preserve"> </w:t>
      </w:r>
      <w:r>
        <w:rPr>
          <w:sz w:val="20"/>
        </w:rPr>
        <w:t>likely</w:t>
      </w:r>
      <w:r>
        <w:rPr>
          <w:spacing w:val="-10"/>
          <w:sz w:val="20"/>
        </w:rPr>
        <w:t xml:space="preserve"> </w:t>
      </w:r>
      <w:r>
        <w:rPr>
          <w:sz w:val="20"/>
        </w:rPr>
        <w:t>to</w:t>
      </w:r>
      <w:r>
        <w:rPr>
          <w:spacing w:val="-12"/>
          <w:sz w:val="20"/>
        </w:rPr>
        <w:t xml:space="preserve"> </w:t>
      </w:r>
      <w:r>
        <w:rPr>
          <w:sz w:val="20"/>
        </w:rPr>
        <w:t>increase</w:t>
      </w:r>
      <w:r>
        <w:rPr>
          <w:spacing w:val="-11"/>
          <w:sz w:val="20"/>
        </w:rPr>
        <w:t xml:space="preserve"> </w:t>
      </w:r>
      <w:r>
        <w:rPr>
          <w:sz w:val="20"/>
        </w:rPr>
        <w:t>substantially.</w:t>
      </w:r>
      <w:r>
        <w:rPr>
          <w:spacing w:val="-9"/>
          <w:sz w:val="20"/>
        </w:rPr>
        <w:t xml:space="preserve"> </w:t>
      </w:r>
      <w:r>
        <w:rPr>
          <w:sz w:val="20"/>
        </w:rPr>
        <w:t>Key</w:t>
      </w:r>
      <w:r>
        <w:rPr>
          <w:spacing w:val="-10"/>
          <w:sz w:val="20"/>
        </w:rPr>
        <w:t xml:space="preserve"> </w:t>
      </w:r>
      <w:r>
        <w:rPr>
          <w:sz w:val="20"/>
        </w:rPr>
        <w:t>findings</w:t>
      </w:r>
      <w:r>
        <w:rPr>
          <w:spacing w:val="-10"/>
          <w:sz w:val="20"/>
        </w:rPr>
        <w:t xml:space="preserve"> </w:t>
      </w:r>
      <w:r>
        <w:rPr>
          <w:sz w:val="20"/>
        </w:rPr>
        <w:t>for</w:t>
      </w:r>
      <w:r>
        <w:rPr>
          <w:spacing w:val="-2"/>
          <w:sz w:val="20"/>
        </w:rPr>
        <w:t xml:space="preserve"> </w:t>
      </w:r>
      <w:r>
        <w:rPr>
          <w:sz w:val="20"/>
        </w:rPr>
        <w:t>the HMA</w:t>
      </w:r>
      <w:r>
        <w:rPr>
          <w:position w:val="6"/>
          <w:sz w:val="13"/>
        </w:rPr>
        <w:t>3</w:t>
      </w:r>
      <w:r>
        <w:rPr>
          <w:spacing w:val="40"/>
          <w:position w:val="6"/>
          <w:sz w:val="13"/>
        </w:rPr>
        <w:t xml:space="preserve"> </w:t>
      </w:r>
      <w:r>
        <w:rPr>
          <w:sz w:val="20"/>
        </w:rPr>
        <w:t>for the 2023-41 period include:</w:t>
      </w:r>
    </w:p>
    <w:p w14:paraId="18E0063F" w14:textId="77777777" w:rsidR="00984311" w:rsidRDefault="00984311">
      <w:pPr>
        <w:pStyle w:val="BodyText"/>
        <w:spacing w:before="131"/>
      </w:pPr>
    </w:p>
    <w:p w14:paraId="655C4E8A" w14:textId="77777777" w:rsidR="00984311" w:rsidRDefault="00CB0695">
      <w:pPr>
        <w:pStyle w:val="ListParagraph"/>
        <w:numPr>
          <w:ilvl w:val="2"/>
          <w:numId w:val="5"/>
        </w:numPr>
        <w:tabs>
          <w:tab w:val="left" w:pos="1606"/>
        </w:tabs>
        <w:spacing w:line="350" w:lineRule="auto"/>
        <w:ind w:right="595" w:hanging="358"/>
        <w:jc w:val="left"/>
        <w:rPr>
          <w:sz w:val="20"/>
        </w:rPr>
      </w:pPr>
      <w:r>
        <w:rPr>
          <w:sz w:val="20"/>
        </w:rPr>
        <w:t>a</w:t>
      </w:r>
      <w:r>
        <w:rPr>
          <w:spacing w:val="-5"/>
          <w:sz w:val="20"/>
        </w:rPr>
        <w:t xml:space="preserve"> </w:t>
      </w:r>
      <w:r>
        <w:rPr>
          <w:sz w:val="20"/>
        </w:rPr>
        <w:t>32%</w:t>
      </w:r>
      <w:r>
        <w:rPr>
          <w:spacing w:val="-2"/>
          <w:sz w:val="20"/>
        </w:rPr>
        <w:t xml:space="preserve"> </w:t>
      </w:r>
      <w:r>
        <w:rPr>
          <w:sz w:val="20"/>
        </w:rPr>
        <w:t>increase</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population</w:t>
      </w:r>
      <w:r>
        <w:rPr>
          <w:spacing w:val="-4"/>
          <w:sz w:val="20"/>
        </w:rPr>
        <w:t xml:space="preserve"> </w:t>
      </w:r>
      <w:r>
        <w:rPr>
          <w:sz w:val="20"/>
        </w:rPr>
        <w:t>aged</w:t>
      </w:r>
      <w:r>
        <w:rPr>
          <w:spacing w:val="-5"/>
          <w:sz w:val="20"/>
        </w:rPr>
        <w:t xml:space="preserve"> </w:t>
      </w:r>
      <w:r>
        <w:rPr>
          <w:sz w:val="20"/>
        </w:rPr>
        <w:t>65+</w:t>
      </w:r>
      <w:r>
        <w:rPr>
          <w:spacing w:val="-4"/>
          <w:sz w:val="20"/>
        </w:rPr>
        <w:t xml:space="preserve"> </w:t>
      </w:r>
      <w:r>
        <w:rPr>
          <w:sz w:val="20"/>
        </w:rPr>
        <w:t>(potentially</w:t>
      </w:r>
      <w:r>
        <w:rPr>
          <w:spacing w:val="-2"/>
          <w:sz w:val="20"/>
        </w:rPr>
        <w:t xml:space="preserve"> </w:t>
      </w:r>
      <w:r>
        <w:rPr>
          <w:sz w:val="20"/>
        </w:rPr>
        <w:t>accounting</w:t>
      </w:r>
      <w:r>
        <w:rPr>
          <w:spacing w:val="-6"/>
          <w:sz w:val="20"/>
        </w:rPr>
        <w:t xml:space="preserve"> </w:t>
      </w:r>
      <w:r>
        <w:rPr>
          <w:sz w:val="20"/>
        </w:rPr>
        <w:t>for 38%</w:t>
      </w:r>
      <w:r>
        <w:rPr>
          <w:spacing w:val="-2"/>
          <w:sz w:val="20"/>
        </w:rPr>
        <w:t xml:space="preserve"> </w:t>
      </w:r>
      <w:r>
        <w:rPr>
          <w:sz w:val="20"/>
        </w:rPr>
        <w:t>of</w:t>
      </w:r>
      <w:r>
        <w:rPr>
          <w:spacing w:val="-5"/>
          <w:sz w:val="20"/>
        </w:rPr>
        <w:t xml:space="preserve"> </w:t>
      </w:r>
      <w:r>
        <w:rPr>
          <w:sz w:val="20"/>
        </w:rPr>
        <w:t>total</w:t>
      </w:r>
      <w:r>
        <w:rPr>
          <w:spacing w:val="-4"/>
          <w:sz w:val="20"/>
        </w:rPr>
        <w:t xml:space="preserve"> </w:t>
      </w:r>
      <w:r>
        <w:rPr>
          <w:sz w:val="20"/>
        </w:rPr>
        <w:t xml:space="preserve">population </w:t>
      </w:r>
      <w:r>
        <w:rPr>
          <w:spacing w:val="-2"/>
          <w:sz w:val="20"/>
        </w:rPr>
        <w:t>growth</w:t>
      </w:r>
      <w:proofErr w:type="gramStart"/>
      <w:r>
        <w:rPr>
          <w:spacing w:val="-2"/>
          <w:sz w:val="20"/>
        </w:rPr>
        <w:t>);</w:t>
      </w:r>
      <w:proofErr w:type="gramEnd"/>
    </w:p>
    <w:p w14:paraId="213DF20E" w14:textId="77777777" w:rsidR="00984311" w:rsidRDefault="00984311">
      <w:pPr>
        <w:pStyle w:val="BodyText"/>
        <w:spacing w:before="20"/>
      </w:pPr>
    </w:p>
    <w:p w14:paraId="607BC878" w14:textId="77777777" w:rsidR="00984311" w:rsidRDefault="00CB0695">
      <w:pPr>
        <w:pStyle w:val="ListParagraph"/>
        <w:numPr>
          <w:ilvl w:val="2"/>
          <w:numId w:val="5"/>
        </w:numPr>
        <w:tabs>
          <w:tab w:val="left" w:pos="1606"/>
        </w:tabs>
        <w:spacing w:line="350" w:lineRule="auto"/>
        <w:ind w:right="684" w:hanging="358"/>
        <w:jc w:val="left"/>
        <w:rPr>
          <w:sz w:val="20"/>
        </w:rPr>
      </w:pPr>
      <w:r>
        <w:rPr>
          <w:sz w:val="20"/>
        </w:rPr>
        <w:t>a</w:t>
      </w:r>
      <w:r>
        <w:rPr>
          <w:spacing w:val="-4"/>
          <w:sz w:val="20"/>
        </w:rPr>
        <w:t xml:space="preserve"> </w:t>
      </w:r>
      <w:r>
        <w:rPr>
          <w:sz w:val="20"/>
        </w:rPr>
        <w:t>46%</w:t>
      </w:r>
      <w:r>
        <w:rPr>
          <w:spacing w:val="-1"/>
          <w:sz w:val="20"/>
        </w:rPr>
        <w:t xml:space="preserve"> </w:t>
      </w:r>
      <w:r>
        <w:rPr>
          <w:sz w:val="20"/>
        </w:rPr>
        <w:t>increase</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number</w:t>
      </w:r>
      <w:r>
        <w:rPr>
          <w:spacing w:val="-3"/>
          <w:sz w:val="20"/>
        </w:rPr>
        <w:t xml:space="preserve"> </w:t>
      </w:r>
      <w:r>
        <w:rPr>
          <w:sz w:val="20"/>
        </w:rPr>
        <w:t>of</w:t>
      </w:r>
      <w:r>
        <w:rPr>
          <w:spacing w:val="-2"/>
          <w:sz w:val="20"/>
        </w:rPr>
        <w:t xml:space="preserve"> </w:t>
      </w:r>
      <w:r>
        <w:rPr>
          <w:sz w:val="20"/>
        </w:rPr>
        <w:t>people</w:t>
      </w:r>
      <w:r>
        <w:rPr>
          <w:spacing w:val="-4"/>
          <w:sz w:val="20"/>
        </w:rPr>
        <w:t xml:space="preserve"> </w:t>
      </w:r>
      <w:r>
        <w:rPr>
          <w:sz w:val="20"/>
        </w:rPr>
        <w:t>aged</w:t>
      </w:r>
      <w:r>
        <w:rPr>
          <w:spacing w:val="-3"/>
          <w:sz w:val="20"/>
        </w:rPr>
        <w:t xml:space="preserve"> </w:t>
      </w:r>
      <w:r>
        <w:rPr>
          <w:sz w:val="20"/>
        </w:rPr>
        <w:t>65+</w:t>
      </w:r>
      <w:r>
        <w:rPr>
          <w:spacing w:val="-3"/>
          <w:sz w:val="20"/>
        </w:rPr>
        <w:t xml:space="preserve"> </w:t>
      </w:r>
      <w:r>
        <w:rPr>
          <w:sz w:val="20"/>
        </w:rPr>
        <w:t>with</w:t>
      </w:r>
      <w:r>
        <w:rPr>
          <w:spacing w:val="-4"/>
          <w:sz w:val="20"/>
        </w:rPr>
        <w:t xml:space="preserve"> </w:t>
      </w:r>
      <w:r>
        <w:rPr>
          <w:sz w:val="20"/>
        </w:rPr>
        <w:t>dementia</w:t>
      </w:r>
      <w:r>
        <w:rPr>
          <w:spacing w:val="-2"/>
          <w:sz w:val="20"/>
        </w:rPr>
        <w:t xml:space="preserve"> </w:t>
      </w:r>
      <w:r>
        <w:rPr>
          <w:sz w:val="20"/>
        </w:rPr>
        <w:t>and 40%</w:t>
      </w:r>
      <w:r>
        <w:rPr>
          <w:spacing w:val="-3"/>
          <w:sz w:val="20"/>
        </w:rPr>
        <w:t xml:space="preserve"> </w:t>
      </w:r>
      <w:r>
        <w:rPr>
          <w:sz w:val="20"/>
        </w:rPr>
        <w:t>increase</w:t>
      </w:r>
      <w:r>
        <w:rPr>
          <w:spacing w:val="-4"/>
          <w:sz w:val="20"/>
        </w:rPr>
        <w:t xml:space="preserve"> </w:t>
      </w:r>
      <w:r>
        <w:rPr>
          <w:sz w:val="20"/>
        </w:rPr>
        <w:t>in</w:t>
      </w:r>
      <w:r>
        <w:rPr>
          <w:spacing w:val="-4"/>
          <w:sz w:val="20"/>
        </w:rPr>
        <w:t xml:space="preserve"> </w:t>
      </w:r>
      <w:r>
        <w:rPr>
          <w:sz w:val="20"/>
        </w:rPr>
        <w:t xml:space="preserve">those aged 65+ with mobility </w:t>
      </w:r>
      <w:proofErr w:type="gramStart"/>
      <w:r>
        <w:rPr>
          <w:sz w:val="20"/>
        </w:rPr>
        <w:t>problems;</w:t>
      </w:r>
      <w:proofErr w:type="gramEnd"/>
    </w:p>
    <w:p w14:paraId="07C68514" w14:textId="77777777" w:rsidR="00984311" w:rsidRDefault="00984311">
      <w:pPr>
        <w:pStyle w:val="BodyText"/>
        <w:spacing w:before="20"/>
      </w:pPr>
    </w:p>
    <w:p w14:paraId="65EC0FCE" w14:textId="77777777" w:rsidR="00984311" w:rsidRDefault="00CB0695">
      <w:pPr>
        <w:pStyle w:val="ListParagraph"/>
        <w:numPr>
          <w:ilvl w:val="2"/>
          <w:numId w:val="5"/>
        </w:numPr>
        <w:tabs>
          <w:tab w:val="left" w:pos="1606"/>
        </w:tabs>
        <w:spacing w:line="350" w:lineRule="auto"/>
        <w:ind w:right="622" w:hanging="358"/>
        <w:jc w:val="left"/>
        <w:rPr>
          <w:sz w:val="20"/>
        </w:rPr>
      </w:pPr>
      <w:r>
        <w:rPr>
          <w:sz w:val="20"/>
        </w:rPr>
        <w:t>a</w:t>
      </w:r>
      <w:r>
        <w:rPr>
          <w:spacing w:val="-4"/>
          <w:sz w:val="20"/>
        </w:rPr>
        <w:t xml:space="preserve"> </w:t>
      </w:r>
      <w:r>
        <w:rPr>
          <w:sz w:val="20"/>
        </w:rPr>
        <w:t>need</w:t>
      </w:r>
      <w:r>
        <w:rPr>
          <w:spacing w:val="-5"/>
          <w:sz w:val="20"/>
        </w:rPr>
        <w:t xml:space="preserve"> </w:t>
      </w:r>
      <w:r>
        <w:rPr>
          <w:sz w:val="20"/>
        </w:rPr>
        <w:t>for</w:t>
      </w:r>
      <w:r>
        <w:rPr>
          <w:spacing w:val="-3"/>
          <w:sz w:val="20"/>
        </w:rPr>
        <w:t xml:space="preserve"> </w:t>
      </w:r>
      <w:r>
        <w:rPr>
          <w:sz w:val="20"/>
        </w:rPr>
        <w:t>around</w:t>
      </w:r>
      <w:r>
        <w:rPr>
          <w:spacing w:val="-4"/>
          <w:sz w:val="20"/>
        </w:rPr>
        <w:t xml:space="preserve"> </w:t>
      </w:r>
      <w:r>
        <w:rPr>
          <w:sz w:val="20"/>
        </w:rPr>
        <w:t>3,400</w:t>
      </w:r>
      <w:r>
        <w:rPr>
          <w:spacing w:val="-4"/>
          <w:sz w:val="20"/>
        </w:rPr>
        <w:t xml:space="preserve"> </w:t>
      </w:r>
      <w:r>
        <w:rPr>
          <w:sz w:val="20"/>
        </w:rPr>
        <w:t>housing</w:t>
      </w:r>
      <w:r>
        <w:rPr>
          <w:spacing w:val="-3"/>
          <w:sz w:val="20"/>
        </w:rPr>
        <w:t xml:space="preserve"> </w:t>
      </w:r>
      <w:r>
        <w:rPr>
          <w:sz w:val="20"/>
        </w:rPr>
        <w:t>units</w:t>
      </w:r>
      <w:r>
        <w:rPr>
          <w:spacing w:val="-3"/>
          <w:sz w:val="20"/>
        </w:rPr>
        <w:t xml:space="preserve"> </w:t>
      </w:r>
      <w:r>
        <w:rPr>
          <w:sz w:val="20"/>
        </w:rPr>
        <w:t>with</w:t>
      </w:r>
      <w:r>
        <w:rPr>
          <w:spacing w:val="-4"/>
          <w:sz w:val="20"/>
        </w:rPr>
        <w:t xml:space="preserve"> </w:t>
      </w:r>
      <w:r>
        <w:rPr>
          <w:sz w:val="20"/>
        </w:rPr>
        <w:t>support</w:t>
      </w:r>
      <w:r>
        <w:rPr>
          <w:spacing w:val="-4"/>
          <w:sz w:val="20"/>
        </w:rPr>
        <w:t xml:space="preserve"> </w:t>
      </w:r>
      <w:r>
        <w:rPr>
          <w:sz w:val="20"/>
        </w:rPr>
        <w:t>(sheltered/retirement</w:t>
      </w:r>
      <w:r>
        <w:rPr>
          <w:spacing w:val="-2"/>
          <w:sz w:val="20"/>
        </w:rPr>
        <w:t xml:space="preserve"> </w:t>
      </w:r>
      <w:r>
        <w:rPr>
          <w:sz w:val="20"/>
        </w:rPr>
        <w:t>housing) –</w:t>
      </w:r>
      <w:r>
        <w:rPr>
          <w:spacing w:val="-4"/>
          <w:sz w:val="20"/>
        </w:rPr>
        <w:t xml:space="preserve"> </w:t>
      </w:r>
      <w:r>
        <w:rPr>
          <w:sz w:val="20"/>
        </w:rPr>
        <w:t>all</w:t>
      </w:r>
      <w:r>
        <w:rPr>
          <w:spacing w:val="-3"/>
          <w:sz w:val="20"/>
        </w:rPr>
        <w:t xml:space="preserve"> </w:t>
      </w:r>
      <w:r>
        <w:rPr>
          <w:sz w:val="20"/>
        </w:rPr>
        <w:t>in</w:t>
      </w:r>
      <w:r>
        <w:rPr>
          <w:spacing w:val="-4"/>
          <w:sz w:val="20"/>
        </w:rPr>
        <w:t xml:space="preserve"> </w:t>
      </w:r>
      <w:r>
        <w:rPr>
          <w:sz w:val="20"/>
        </w:rPr>
        <w:t xml:space="preserve">the market </w:t>
      </w:r>
      <w:proofErr w:type="gramStart"/>
      <w:r>
        <w:rPr>
          <w:sz w:val="20"/>
        </w:rPr>
        <w:t>sector;</w:t>
      </w:r>
      <w:proofErr w:type="gramEnd"/>
    </w:p>
    <w:p w14:paraId="2C272CE0" w14:textId="77777777" w:rsidR="00984311" w:rsidRDefault="00CB0695">
      <w:pPr>
        <w:pStyle w:val="BodyText"/>
        <w:spacing w:before="144"/>
      </w:pPr>
      <w:r>
        <w:rPr>
          <w:noProof/>
        </w:rPr>
        <mc:AlternateContent>
          <mc:Choice Requires="wps">
            <w:drawing>
              <wp:anchor distT="0" distB="0" distL="0" distR="0" simplePos="0" relativeHeight="487602176" behindDoc="1" locked="0" layoutInCell="1" allowOverlap="1" wp14:anchorId="3986BF4B" wp14:editId="01657B23">
                <wp:simplePos x="0" y="0"/>
                <wp:positionH relativeFrom="page">
                  <wp:posOffset>1260652</wp:posOffset>
                </wp:positionH>
                <wp:positionV relativeFrom="paragraph">
                  <wp:posOffset>252772</wp:posOffset>
                </wp:positionV>
                <wp:extent cx="1829435" cy="6350"/>
                <wp:effectExtent l="0" t="0" r="0" b="0"/>
                <wp:wrapTopAndBottom/>
                <wp:docPr id="47" name="Graphic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41122AE" id="Graphic 47" o:spid="_x0000_s1026" style="position:absolute;margin-left:99.25pt;margin-top:19.9pt;width:144.05pt;height:.5pt;z-index:-1571430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" path="m1829053,l,,,6095r1829053,l1829053,xe" fillcolor="black" stroked="f">
                <v:path arrowok="t"/>
                <w10:wrap type="topAndBottom" anchorx="page"/>
              </v:shape>
            </w:pict>
          </mc:Fallback>
        </mc:AlternateContent>
      </w:r>
    </w:p>
    <w:p w14:paraId="75F15B73" w14:textId="77777777" w:rsidR="00984311" w:rsidRDefault="00984311">
      <w:pPr>
        <w:pStyle w:val="BodyText"/>
      </w:pPr>
    </w:p>
    <w:p w14:paraId="474E2EF5" w14:textId="77777777" w:rsidR="00984311" w:rsidRDefault="00984311">
      <w:pPr>
        <w:pStyle w:val="BodyText"/>
        <w:spacing w:before="96"/>
      </w:pPr>
    </w:p>
    <w:p w14:paraId="1D6C414D" w14:textId="77777777" w:rsidR="00984311" w:rsidRDefault="00CB0695">
      <w:pPr>
        <w:pStyle w:val="BodyText"/>
        <w:spacing w:before="1"/>
        <w:ind w:left="965"/>
      </w:pPr>
      <w:r>
        <w:rPr>
          <w:position w:val="6"/>
          <w:sz w:val="13"/>
        </w:rPr>
        <w:t>3</w:t>
      </w:r>
      <w:r>
        <w:rPr>
          <w:spacing w:val="13"/>
          <w:position w:val="6"/>
          <w:sz w:val="13"/>
        </w:rPr>
        <w:t xml:space="preserve"> </w:t>
      </w:r>
      <w:r>
        <w:t>These</w:t>
      </w:r>
      <w:r>
        <w:rPr>
          <w:spacing w:val="-6"/>
        </w:rPr>
        <w:t xml:space="preserve"> </w:t>
      </w:r>
      <w:r>
        <w:t>are</w:t>
      </w:r>
      <w:r>
        <w:rPr>
          <w:spacing w:val="-4"/>
        </w:rPr>
        <w:t xml:space="preserve"> </w:t>
      </w:r>
      <w:r>
        <w:t>broken</w:t>
      </w:r>
      <w:r>
        <w:rPr>
          <w:spacing w:val="-4"/>
        </w:rPr>
        <w:t xml:space="preserve"> </w:t>
      </w:r>
      <w:r>
        <w:t>down</w:t>
      </w:r>
      <w:r>
        <w:rPr>
          <w:spacing w:val="-5"/>
        </w:rPr>
        <w:t xml:space="preserve"> </w:t>
      </w:r>
      <w:r>
        <w:t>by</w:t>
      </w:r>
      <w:r>
        <w:rPr>
          <w:spacing w:val="-3"/>
        </w:rPr>
        <w:t xml:space="preserve"> </w:t>
      </w:r>
      <w:r>
        <w:t>local</w:t>
      </w:r>
      <w:r>
        <w:rPr>
          <w:spacing w:val="-6"/>
        </w:rPr>
        <w:t xml:space="preserve"> </w:t>
      </w:r>
      <w:r>
        <w:t>authority</w:t>
      </w:r>
      <w:r>
        <w:rPr>
          <w:spacing w:val="-5"/>
        </w:rPr>
        <w:t xml:space="preserve"> </w:t>
      </w:r>
      <w:r>
        <w:t>area</w:t>
      </w:r>
      <w:r>
        <w:rPr>
          <w:spacing w:val="-4"/>
        </w:rPr>
        <w:t xml:space="preserve"> </w:t>
      </w:r>
      <w:r>
        <w:t>within</w:t>
      </w:r>
      <w:r>
        <w:rPr>
          <w:spacing w:val="-6"/>
        </w:rPr>
        <w:t xml:space="preserve"> </w:t>
      </w:r>
      <w:r>
        <w:t>the</w:t>
      </w:r>
      <w:r>
        <w:rPr>
          <w:spacing w:val="-6"/>
        </w:rPr>
        <w:t xml:space="preserve"> </w:t>
      </w:r>
      <w:r>
        <w:t>main</w:t>
      </w:r>
      <w:r>
        <w:rPr>
          <w:spacing w:val="-4"/>
        </w:rPr>
        <w:t xml:space="preserve"> </w:t>
      </w:r>
      <w:r>
        <w:t>body</w:t>
      </w:r>
      <w:r>
        <w:rPr>
          <w:spacing w:val="-5"/>
        </w:rPr>
        <w:t xml:space="preserve"> </w:t>
      </w:r>
      <w:r>
        <w:t>of</w:t>
      </w:r>
      <w:r>
        <w:rPr>
          <w:spacing w:val="-6"/>
        </w:rPr>
        <w:t xml:space="preserve"> </w:t>
      </w:r>
      <w:r>
        <w:t>the</w:t>
      </w:r>
      <w:r>
        <w:rPr>
          <w:spacing w:val="-6"/>
        </w:rPr>
        <w:t xml:space="preserve"> </w:t>
      </w:r>
      <w:r>
        <w:rPr>
          <w:spacing w:val="-2"/>
        </w:rPr>
        <w:t>report.</w:t>
      </w:r>
    </w:p>
    <w:p w14:paraId="5D11E7B6" w14:textId="77777777" w:rsidR="00984311" w:rsidRDefault="00984311">
      <w:pPr>
        <w:sectPr w:rsidR="00984311">
          <w:pgSz w:w="11910" w:h="16840"/>
          <w:pgMar w:top="1240" w:right="460" w:bottom="700" w:left="1020" w:header="572" w:footer="508" w:gutter="0"/>
          <w:cols w:space="720"/>
        </w:sectPr>
      </w:pPr>
    </w:p>
    <w:p w14:paraId="12F30890" w14:textId="77777777" w:rsidR="00984311" w:rsidRDefault="00984311">
      <w:pPr>
        <w:pStyle w:val="BodyText"/>
        <w:spacing w:before="214"/>
      </w:pPr>
    </w:p>
    <w:p w14:paraId="109C2ED1" w14:textId="77777777" w:rsidR="00984311" w:rsidRDefault="00CB0695">
      <w:pPr>
        <w:pStyle w:val="ListParagraph"/>
        <w:numPr>
          <w:ilvl w:val="2"/>
          <w:numId w:val="5"/>
        </w:numPr>
        <w:tabs>
          <w:tab w:val="left" w:pos="1606"/>
        </w:tabs>
        <w:spacing w:line="350" w:lineRule="auto"/>
        <w:ind w:right="688" w:hanging="358"/>
        <w:jc w:val="left"/>
        <w:rPr>
          <w:sz w:val="20"/>
        </w:rPr>
      </w:pPr>
      <w:r>
        <w:rPr>
          <w:sz w:val="20"/>
        </w:rPr>
        <w:t>a</w:t>
      </w:r>
      <w:r>
        <w:rPr>
          <w:spacing w:val="-3"/>
          <w:sz w:val="20"/>
        </w:rPr>
        <w:t xml:space="preserve"> </w:t>
      </w:r>
      <w:r>
        <w:rPr>
          <w:sz w:val="20"/>
        </w:rPr>
        <w:t>need</w:t>
      </w:r>
      <w:r>
        <w:rPr>
          <w:spacing w:val="-4"/>
          <w:sz w:val="20"/>
        </w:rPr>
        <w:t xml:space="preserve"> </w:t>
      </w:r>
      <w:r>
        <w:rPr>
          <w:sz w:val="20"/>
        </w:rPr>
        <w:t>for</w:t>
      </w:r>
      <w:r>
        <w:rPr>
          <w:spacing w:val="-2"/>
          <w:sz w:val="20"/>
        </w:rPr>
        <w:t xml:space="preserve"> </w:t>
      </w:r>
      <w:r>
        <w:rPr>
          <w:sz w:val="20"/>
        </w:rPr>
        <w:t>around</w:t>
      </w:r>
      <w:r>
        <w:rPr>
          <w:spacing w:val="-3"/>
          <w:sz w:val="20"/>
        </w:rPr>
        <w:t xml:space="preserve"> </w:t>
      </w:r>
      <w:r>
        <w:rPr>
          <w:sz w:val="20"/>
        </w:rPr>
        <w:t>4,000</w:t>
      </w:r>
      <w:r>
        <w:rPr>
          <w:spacing w:val="-3"/>
          <w:sz w:val="20"/>
        </w:rPr>
        <w:t xml:space="preserve"> </w:t>
      </w:r>
      <w:r>
        <w:rPr>
          <w:sz w:val="20"/>
        </w:rPr>
        <w:t>additional</w:t>
      </w:r>
      <w:r>
        <w:rPr>
          <w:spacing w:val="-2"/>
          <w:sz w:val="20"/>
        </w:rPr>
        <w:t xml:space="preserve"> </w:t>
      </w:r>
      <w:r>
        <w:rPr>
          <w:sz w:val="20"/>
        </w:rPr>
        <w:t>housing</w:t>
      </w:r>
      <w:r>
        <w:rPr>
          <w:spacing w:val="-2"/>
          <w:sz w:val="20"/>
        </w:rPr>
        <w:t xml:space="preserve"> </w:t>
      </w:r>
      <w:r>
        <w:rPr>
          <w:sz w:val="20"/>
        </w:rPr>
        <w:t>units</w:t>
      </w:r>
      <w:r>
        <w:rPr>
          <w:spacing w:val="-2"/>
          <w:sz w:val="20"/>
        </w:rPr>
        <w:t xml:space="preserve"> </w:t>
      </w:r>
      <w:r>
        <w:rPr>
          <w:sz w:val="20"/>
        </w:rPr>
        <w:t>with</w:t>
      </w:r>
      <w:r>
        <w:rPr>
          <w:spacing w:val="-3"/>
          <w:sz w:val="20"/>
        </w:rPr>
        <w:t xml:space="preserve"> </w:t>
      </w:r>
      <w:r>
        <w:rPr>
          <w:sz w:val="20"/>
        </w:rPr>
        <w:t>care</w:t>
      </w:r>
      <w:r>
        <w:rPr>
          <w:spacing w:val="-3"/>
          <w:sz w:val="20"/>
        </w:rPr>
        <w:t xml:space="preserve"> </w:t>
      </w:r>
      <w:r>
        <w:rPr>
          <w:sz w:val="20"/>
        </w:rPr>
        <w:t>(e.g.</w:t>
      </w:r>
      <w:r>
        <w:rPr>
          <w:spacing w:val="-1"/>
          <w:sz w:val="20"/>
        </w:rPr>
        <w:t xml:space="preserve"> </w:t>
      </w:r>
      <w:r>
        <w:rPr>
          <w:sz w:val="20"/>
        </w:rPr>
        <w:t>extra-care)</w:t>
      </w:r>
      <w:r>
        <w:rPr>
          <w:spacing w:val="-2"/>
          <w:sz w:val="20"/>
        </w:rPr>
        <w:t xml:space="preserve"> </w:t>
      </w:r>
      <w:r>
        <w:rPr>
          <w:sz w:val="20"/>
        </w:rPr>
        <w:t>–</w:t>
      </w:r>
      <w:r>
        <w:rPr>
          <w:spacing w:val="-3"/>
          <w:sz w:val="20"/>
        </w:rPr>
        <w:t xml:space="preserve"> </w:t>
      </w:r>
      <w:r>
        <w:rPr>
          <w:sz w:val="20"/>
        </w:rPr>
        <w:t>around</w:t>
      </w:r>
      <w:r>
        <w:rPr>
          <w:spacing w:val="-4"/>
          <w:sz w:val="20"/>
        </w:rPr>
        <w:t xml:space="preserve"> </w:t>
      </w:r>
      <w:r>
        <w:rPr>
          <w:sz w:val="20"/>
        </w:rPr>
        <w:t>56%</w:t>
      </w:r>
      <w:r>
        <w:rPr>
          <w:spacing w:val="-3"/>
          <w:sz w:val="20"/>
        </w:rPr>
        <w:t xml:space="preserve"> </w:t>
      </w:r>
      <w:r>
        <w:rPr>
          <w:sz w:val="20"/>
        </w:rPr>
        <w:t xml:space="preserve">in the market </w:t>
      </w:r>
      <w:proofErr w:type="gramStart"/>
      <w:r>
        <w:rPr>
          <w:sz w:val="20"/>
        </w:rPr>
        <w:t>sector;</w:t>
      </w:r>
      <w:proofErr w:type="gramEnd"/>
    </w:p>
    <w:p w14:paraId="52BCCBBC" w14:textId="77777777" w:rsidR="00984311" w:rsidRDefault="00984311">
      <w:pPr>
        <w:pStyle w:val="BodyText"/>
        <w:spacing w:before="19"/>
      </w:pPr>
    </w:p>
    <w:p w14:paraId="2FE0D3E6" w14:textId="77777777" w:rsidR="00984311" w:rsidRDefault="00CB0695">
      <w:pPr>
        <w:pStyle w:val="ListParagraph"/>
        <w:numPr>
          <w:ilvl w:val="2"/>
          <w:numId w:val="5"/>
        </w:numPr>
        <w:tabs>
          <w:tab w:val="left" w:pos="1606"/>
        </w:tabs>
        <w:spacing w:before="1" w:line="350" w:lineRule="auto"/>
        <w:ind w:right="726" w:hanging="358"/>
        <w:jc w:val="left"/>
        <w:rPr>
          <w:sz w:val="20"/>
        </w:rPr>
      </w:pPr>
      <w:r>
        <w:rPr>
          <w:sz w:val="20"/>
        </w:rPr>
        <w:t>a</w:t>
      </w:r>
      <w:r>
        <w:rPr>
          <w:spacing w:val="-4"/>
          <w:sz w:val="20"/>
        </w:rPr>
        <w:t xml:space="preserve"> </w:t>
      </w:r>
      <w:r>
        <w:rPr>
          <w:sz w:val="20"/>
        </w:rPr>
        <w:t>need</w:t>
      </w:r>
      <w:r>
        <w:rPr>
          <w:spacing w:val="-5"/>
          <w:sz w:val="20"/>
        </w:rPr>
        <w:t xml:space="preserve"> </w:t>
      </w:r>
      <w:r>
        <w:rPr>
          <w:sz w:val="20"/>
        </w:rPr>
        <w:t>for</w:t>
      </w:r>
      <w:r>
        <w:rPr>
          <w:spacing w:val="-4"/>
          <w:sz w:val="20"/>
        </w:rPr>
        <w:t xml:space="preserve"> </w:t>
      </w:r>
      <w:r>
        <w:rPr>
          <w:sz w:val="20"/>
        </w:rPr>
        <w:t>additional</w:t>
      </w:r>
      <w:r>
        <w:rPr>
          <w:spacing w:val="-1"/>
          <w:sz w:val="20"/>
        </w:rPr>
        <w:t xml:space="preserve"> </w:t>
      </w:r>
      <w:r>
        <w:rPr>
          <w:sz w:val="20"/>
        </w:rPr>
        <w:t>nursing</w:t>
      </w:r>
      <w:r>
        <w:rPr>
          <w:spacing w:val="-4"/>
          <w:sz w:val="20"/>
        </w:rPr>
        <w:t xml:space="preserve"> </w:t>
      </w:r>
      <w:r>
        <w:rPr>
          <w:sz w:val="20"/>
        </w:rPr>
        <w:t>and</w:t>
      </w:r>
      <w:r>
        <w:rPr>
          <w:spacing w:val="-4"/>
          <w:sz w:val="20"/>
        </w:rPr>
        <w:t xml:space="preserve"> </w:t>
      </w:r>
      <w:r>
        <w:rPr>
          <w:sz w:val="20"/>
        </w:rPr>
        <w:t>residential</w:t>
      </w:r>
      <w:r>
        <w:rPr>
          <w:spacing w:val="-3"/>
          <w:sz w:val="20"/>
        </w:rPr>
        <w:t xml:space="preserve"> </w:t>
      </w:r>
      <w:r>
        <w:rPr>
          <w:sz w:val="20"/>
        </w:rPr>
        <w:t>care</w:t>
      </w:r>
      <w:r>
        <w:rPr>
          <w:spacing w:val="-4"/>
          <w:sz w:val="20"/>
        </w:rPr>
        <w:t xml:space="preserve"> </w:t>
      </w:r>
      <w:r>
        <w:rPr>
          <w:sz w:val="20"/>
        </w:rPr>
        <w:t>bedspaces</w:t>
      </w:r>
      <w:r>
        <w:rPr>
          <w:spacing w:val="-2"/>
          <w:sz w:val="20"/>
        </w:rPr>
        <w:t xml:space="preserve"> </w:t>
      </w:r>
      <w:r>
        <w:rPr>
          <w:sz w:val="20"/>
        </w:rPr>
        <w:t>but</w:t>
      </w:r>
      <w:r>
        <w:rPr>
          <w:spacing w:val="-2"/>
          <w:sz w:val="20"/>
        </w:rPr>
        <w:t xml:space="preserve"> </w:t>
      </w:r>
      <w:r>
        <w:rPr>
          <w:sz w:val="20"/>
        </w:rPr>
        <w:t>current</w:t>
      </w:r>
      <w:r>
        <w:rPr>
          <w:spacing w:val="-4"/>
          <w:sz w:val="20"/>
        </w:rPr>
        <w:t xml:space="preserve"> </w:t>
      </w:r>
      <w:r>
        <w:rPr>
          <w:sz w:val="20"/>
        </w:rPr>
        <w:t>need</w:t>
      </w:r>
      <w:r>
        <w:rPr>
          <w:spacing w:val="-2"/>
          <w:sz w:val="20"/>
        </w:rPr>
        <w:t xml:space="preserve"> </w:t>
      </w:r>
      <w:r>
        <w:rPr>
          <w:sz w:val="20"/>
        </w:rPr>
        <w:t>and</w:t>
      </w:r>
      <w:r>
        <w:rPr>
          <w:spacing w:val="-2"/>
          <w:sz w:val="20"/>
        </w:rPr>
        <w:t xml:space="preserve"> </w:t>
      </w:r>
      <w:r>
        <w:rPr>
          <w:sz w:val="20"/>
        </w:rPr>
        <w:t>supply</w:t>
      </w:r>
      <w:r>
        <w:rPr>
          <w:spacing w:val="-1"/>
          <w:sz w:val="20"/>
        </w:rPr>
        <w:t xml:space="preserve"> </w:t>
      </w:r>
      <w:r>
        <w:rPr>
          <w:sz w:val="20"/>
        </w:rPr>
        <w:t>in broad balance (particularly for residential care); and</w:t>
      </w:r>
    </w:p>
    <w:p w14:paraId="5F2DE7E8" w14:textId="77777777" w:rsidR="00984311" w:rsidRDefault="00984311">
      <w:pPr>
        <w:pStyle w:val="BodyText"/>
        <w:spacing w:before="19"/>
      </w:pPr>
    </w:p>
    <w:p w14:paraId="7F26A8D0" w14:textId="77777777" w:rsidR="00984311" w:rsidRDefault="00CB0695">
      <w:pPr>
        <w:pStyle w:val="ListParagraph"/>
        <w:numPr>
          <w:ilvl w:val="2"/>
          <w:numId w:val="5"/>
        </w:numPr>
        <w:tabs>
          <w:tab w:val="left" w:pos="1605"/>
        </w:tabs>
        <w:ind w:left="1605" w:right="0" w:hanging="357"/>
        <w:jc w:val="left"/>
        <w:rPr>
          <w:sz w:val="20"/>
        </w:rPr>
      </w:pPr>
      <w:r>
        <w:rPr>
          <w:sz w:val="20"/>
        </w:rPr>
        <w:t>a</w:t>
      </w:r>
      <w:r>
        <w:rPr>
          <w:spacing w:val="-8"/>
          <w:sz w:val="20"/>
        </w:rPr>
        <w:t xml:space="preserve"> </w:t>
      </w:r>
      <w:r>
        <w:rPr>
          <w:sz w:val="20"/>
        </w:rPr>
        <w:t>need</w:t>
      </w:r>
      <w:r>
        <w:rPr>
          <w:spacing w:val="-8"/>
          <w:sz w:val="20"/>
        </w:rPr>
        <w:t xml:space="preserve"> </w:t>
      </w:r>
      <w:r>
        <w:rPr>
          <w:sz w:val="20"/>
        </w:rPr>
        <w:t>for</w:t>
      </w:r>
      <w:r>
        <w:rPr>
          <w:spacing w:val="-6"/>
          <w:sz w:val="20"/>
        </w:rPr>
        <w:t xml:space="preserve"> </w:t>
      </w:r>
      <w:r>
        <w:rPr>
          <w:sz w:val="20"/>
        </w:rPr>
        <w:t>4,000</w:t>
      </w:r>
      <w:r>
        <w:rPr>
          <w:spacing w:val="-5"/>
          <w:sz w:val="20"/>
        </w:rPr>
        <w:t xml:space="preserve"> </w:t>
      </w:r>
      <w:r>
        <w:rPr>
          <w:sz w:val="20"/>
        </w:rPr>
        <w:t>dwellings</w:t>
      </w:r>
      <w:r>
        <w:rPr>
          <w:spacing w:val="-6"/>
          <w:sz w:val="20"/>
        </w:rPr>
        <w:t xml:space="preserve"> </w:t>
      </w:r>
      <w:r>
        <w:rPr>
          <w:sz w:val="20"/>
        </w:rPr>
        <w:t>to</w:t>
      </w:r>
      <w:r>
        <w:rPr>
          <w:spacing w:val="-7"/>
          <w:sz w:val="20"/>
        </w:rPr>
        <w:t xml:space="preserve"> </w:t>
      </w:r>
      <w:r>
        <w:rPr>
          <w:sz w:val="20"/>
        </w:rPr>
        <w:t>be</w:t>
      </w:r>
      <w:r>
        <w:rPr>
          <w:spacing w:val="-6"/>
          <w:sz w:val="20"/>
        </w:rPr>
        <w:t xml:space="preserve"> </w:t>
      </w:r>
      <w:r>
        <w:rPr>
          <w:sz w:val="20"/>
        </w:rPr>
        <w:t>for</w:t>
      </w:r>
      <w:r>
        <w:rPr>
          <w:spacing w:val="-7"/>
          <w:sz w:val="20"/>
        </w:rPr>
        <w:t xml:space="preserve"> </w:t>
      </w:r>
      <w:r>
        <w:rPr>
          <w:sz w:val="20"/>
        </w:rPr>
        <w:t>wheelchair</w:t>
      </w:r>
      <w:r>
        <w:rPr>
          <w:spacing w:val="-4"/>
          <w:sz w:val="20"/>
        </w:rPr>
        <w:t xml:space="preserve"> </w:t>
      </w:r>
      <w:r>
        <w:rPr>
          <w:sz w:val="20"/>
        </w:rPr>
        <w:t>users</w:t>
      </w:r>
      <w:r>
        <w:rPr>
          <w:spacing w:val="-6"/>
          <w:sz w:val="20"/>
        </w:rPr>
        <w:t xml:space="preserve"> </w:t>
      </w:r>
      <w:r>
        <w:rPr>
          <w:sz w:val="20"/>
        </w:rPr>
        <w:t>(meeting</w:t>
      </w:r>
      <w:r>
        <w:rPr>
          <w:spacing w:val="-5"/>
          <w:sz w:val="20"/>
        </w:rPr>
        <w:t xml:space="preserve"> </w:t>
      </w:r>
      <w:r>
        <w:rPr>
          <w:sz w:val="20"/>
        </w:rPr>
        <w:t>technical</w:t>
      </w:r>
      <w:r>
        <w:rPr>
          <w:spacing w:val="-8"/>
          <w:sz w:val="20"/>
        </w:rPr>
        <w:t xml:space="preserve"> </w:t>
      </w:r>
      <w:r>
        <w:rPr>
          <w:sz w:val="20"/>
        </w:rPr>
        <w:t>standard</w:t>
      </w:r>
      <w:r>
        <w:rPr>
          <w:spacing w:val="-6"/>
          <w:sz w:val="20"/>
        </w:rPr>
        <w:t xml:space="preserve"> </w:t>
      </w:r>
      <w:r>
        <w:rPr>
          <w:spacing w:val="-2"/>
          <w:sz w:val="20"/>
        </w:rPr>
        <w:t>M4(3)).</w:t>
      </w:r>
    </w:p>
    <w:p w14:paraId="0927253B" w14:textId="77777777" w:rsidR="00984311" w:rsidRDefault="00984311">
      <w:pPr>
        <w:pStyle w:val="BodyText"/>
        <w:spacing w:before="122"/>
      </w:pPr>
    </w:p>
    <w:p w14:paraId="3DCC110A" w14:textId="77777777" w:rsidR="00984311" w:rsidRDefault="00CB0695">
      <w:pPr>
        <w:pStyle w:val="ListParagraph"/>
        <w:numPr>
          <w:ilvl w:val="1"/>
          <w:numId w:val="5"/>
        </w:numPr>
        <w:tabs>
          <w:tab w:val="left" w:pos="962"/>
          <w:tab w:val="left" w:pos="965"/>
        </w:tabs>
        <w:spacing w:line="360" w:lineRule="auto"/>
        <w:ind w:right="534" w:hanging="567"/>
        <w:jc w:val="both"/>
        <w:rPr>
          <w:sz w:val="20"/>
        </w:rPr>
      </w:pPr>
      <w:r>
        <w:rPr>
          <w:sz w:val="20"/>
        </w:rPr>
        <w:t xml:space="preserve">This would suggest that there is a clear need to increase the supply of accessible and adaptable dwellings and wheelchair-user dwellings as well as providing a specific provision of older persons </w:t>
      </w:r>
      <w:r>
        <w:rPr>
          <w:spacing w:val="-2"/>
          <w:sz w:val="20"/>
        </w:rPr>
        <w:t>housing.</w:t>
      </w:r>
    </w:p>
    <w:p w14:paraId="58B686D8" w14:textId="77777777" w:rsidR="00984311" w:rsidRDefault="00984311">
      <w:pPr>
        <w:pStyle w:val="BodyText"/>
        <w:spacing w:before="130"/>
      </w:pPr>
    </w:p>
    <w:p w14:paraId="6D6000FB" w14:textId="77777777" w:rsidR="00984311" w:rsidRDefault="00CB0695">
      <w:pPr>
        <w:pStyle w:val="ListParagraph"/>
        <w:numPr>
          <w:ilvl w:val="1"/>
          <w:numId w:val="5"/>
        </w:numPr>
        <w:tabs>
          <w:tab w:val="left" w:pos="962"/>
          <w:tab w:val="left" w:pos="965"/>
        </w:tabs>
        <w:spacing w:line="360" w:lineRule="auto"/>
        <w:ind w:right="527" w:hanging="567"/>
        <w:jc w:val="both"/>
        <w:rPr>
          <w:sz w:val="20"/>
        </w:rPr>
      </w:pPr>
      <w:r>
        <w:rPr>
          <w:sz w:val="20"/>
        </w:rPr>
        <w:t>Given the evidence of an ageing population and the scale of growth in those with a disability, the Councils could consider (as a starting point) requiring all dwellings (in all tenures) to meet the M4(2) standards</w:t>
      </w:r>
      <w:r>
        <w:rPr>
          <w:spacing w:val="-5"/>
          <w:sz w:val="20"/>
        </w:rPr>
        <w:t xml:space="preserve"> </w:t>
      </w:r>
      <w:r>
        <w:rPr>
          <w:sz w:val="20"/>
        </w:rPr>
        <w:t>and</w:t>
      </w:r>
      <w:r>
        <w:rPr>
          <w:spacing w:val="-5"/>
          <w:sz w:val="20"/>
        </w:rPr>
        <w:t xml:space="preserve"> </w:t>
      </w:r>
      <w:r>
        <w:rPr>
          <w:sz w:val="20"/>
        </w:rPr>
        <w:t>seek</w:t>
      </w:r>
      <w:r>
        <w:rPr>
          <w:spacing w:val="-4"/>
          <w:sz w:val="20"/>
        </w:rPr>
        <w:t xml:space="preserve"> </w:t>
      </w:r>
      <w:r>
        <w:rPr>
          <w:sz w:val="20"/>
        </w:rPr>
        <w:t>a</w:t>
      </w:r>
      <w:r>
        <w:rPr>
          <w:spacing w:val="-6"/>
          <w:sz w:val="20"/>
        </w:rPr>
        <w:t xml:space="preserve"> </w:t>
      </w:r>
      <w:r>
        <w:rPr>
          <w:sz w:val="20"/>
        </w:rPr>
        <w:t>proportion</w:t>
      </w:r>
      <w:r>
        <w:rPr>
          <w:spacing w:val="-6"/>
          <w:sz w:val="20"/>
        </w:rPr>
        <w:t xml:space="preserve"> </w:t>
      </w:r>
      <w:r>
        <w:rPr>
          <w:sz w:val="20"/>
        </w:rPr>
        <w:t>(maybe</w:t>
      </w:r>
      <w:r>
        <w:rPr>
          <w:spacing w:val="-6"/>
          <w:sz w:val="20"/>
        </w:rPr>
        <w:t xml:space="preserve"> </w:t>
      </w:r>
      <w:r>
        <w:rPr>
          <w:sz w:val="20"/>
        </w:rPr>
        <w:t>up</w:t>
      </w:r>
      <w:r>
        <w:rPr>
          <w:spacing w:val="-6"/>
          <w:sz w:val="20"/>
        </w:rPr>
        <w:t xml:space="preserve"> </w:t>
      </w:r>
      <w:r>
        <w:rPr>
          <w:sz w:val="20"/>
        </w:rPr>
        <w:t>to</w:t>
      </w:r>
      <w:r>
        <w:rPr>
          <w:spacing w:val="-6"/>
          <w:sz w:val="20"/>
        </w:rPr>
        <w:t xml:space="preserve"> </w:t>
      </w:r>
      <w:r>
        <w:rPr>
          <w:sz w:val="20"/>
        </w:rPr>
        <w:t>5%)</w:t>
      </w:r>
      <w:r>
        <w:rPr>
          <w:spacing w:val="-4"/>
          <w:sz w:val="20"/>
        </w:rPr>
        <w:t xml:space="preserve"> </w:t>
      </w:r>
      <w:r>
        <w:rPr>
          <w:sz w:val="20"/>
        </w:rPr>
        <w:t>of</w:t>
      </w:r>
      <w:r>
        <w:rPr>
          <w:spacing w:val="-4"/>
          <w:sz w:val="20"/>
        </w:rPr>
        <w:t xml:space="preserve"> </w:t>
      </w:r>
      <w:r>
        <w:rPr>
          <w:sz w:val="20"/>
        </w:rPr>
        <w:t>all</w:t>
      </w:r>
      <w:r>
        <w:rPr>
          <w:spacing w:val="-4"/>
          <w:sz w:val="20"/>
        </w:rPr>
        <w:t xml:space="preserve"> </w:t>
      </w:r>
      <w:r>
        <w:rPr>
          <w:sz w:val="20"/>
        </w:rPr>
        <w:t>new</w:t>
      </w:r>
      <w:r>
        <w:rPr>
          <w:spacing w:val="-5"/>
          <w:sz w:val="20"/>
        </w:rPr>
        <w:t xml:space="preserve"> </w:t>
      </w:r>
      <w:r>
        <w:rPr>
          <w:sz w:val="20"/>
        </w:rPr>
        <w:t>market</w:t>
      </w:r>
      <w:r>
        <w:rPr>
          <w:spacing w:val="-6"/>
          <w:sz w:val="20"/>
        </w:rPr>
        <w:t xml:space="preserve"> </w:t>
      </w:r>
      <w:r>
        <w:rPr>
          <w:sz w:val="20"/>
        </w:rPr>
        <w:t>homes</w:t>
      </w:r>
      <w:r>
        <w:rPr>
          <w:spacing w:val="-4"/>
          <w:sz w:val="20"/>
        </w:rPr>
        <w:t xml:space="preserve"> </w:t>
      </w:r>
      <w:r>
        <w:rPr>
          <w:sz w:val="20"/>
        </w:rPr>
        <w:t>to</w:t>
      </w:r>
      <w:r>
        <w:rPr>
          <w:spacing w:val="-6"/>
          <w:sz w:val="20"/>
        </w:rPr>
        <w:t xml:space="preserve"> </w:t>
      </w:r>
      <w:r>
        <w:rPr>
          <w:sz w:val="20"/>
        </w:rPr>
        <w:t>be</w:t>
      </w:r>
      <w:r>
        <w:rPr>
          <w:spacing w:val="-4"/>
          <w:sz w:val="20"/>
        </w:rPr>
        <w:t xml:space="preserve"> </w:t>
      </w:r>
      <w:r>
        <w:rPr>
          <w:sz w:val="20"/>
        </w:rPr>
        <w:t>M4(3)(A)</w:t>
      </w:r>
      <w:r>
        <w:rPr>
          <w:spacing w:val="-5"/>
          <w:sz w:val="20"/>
        </w:rPr>
        <w:t xml:space="preserve"> </w:t>
      </w:r>
      <w:r>
        <w:rPr>
          <w:sz w:val="20"/>
        </w:rPr>
        <w:t>compliant and potentially a higher figure in the affordable sector (say 10%) to be M4(3)(B).</w:t>
      </w:r>
    </w:p>
    <w:p w14:paraId="17128855" w14:textId="77777777" w:rsidR="00984311" w:rsidRDefault="00984311">
      <w:pPr>
        <w:pStyle w:val="BodyText"/>
        <w:spacing w:before="130"/>
      </w:pPr>
    </w:p>
    <w:p w14:paraId="3D04F521" w14:textId="77777777" w:rsidR="00984311" w:rsidRDefault="00CB0695">
      <w:pPr>
        <w:pStyle w:val="Heading2"/>
      </w:pPr>
      <w:r>
        <w:t>Student</w:t>
      </w:r>
      <w:r>
        <w:rPr>
          <w:spacing w:val="-9"/>
        </w:rPr>
        <w:t xml:space="preserve"> </w:t>
      </w:r>
      <w:r>
        <w:t>Housing</w:t>
      </w:r>
      <w:r>
        <w:rPr>
          <w:spacing w:val="-8"/>
        </w:rPr>
        <w:t xml:space="preserve"> </w:t>
      </w:r>
      <w:r>
        <w:rPr>
          <w:spacing w:val="-4"/>
        </w:rPr>
        <w:t>Needs</w:t>
      </w:r>
    </w:p>
    <w:p w14:paraId="023CBB13"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02688" behindDoc="1" locked="0" layoutInCell="1" allowOverlap="1" wp14:anchorId="2D31ADDB" wp14:editId="65E7709E">
                <wp:simplePos x="0" y="0"/>
                <wp:positionH relativeFrom="page">
                  <wp:posOffset>1242364</wp:posOffset>
                </wp:positionH>
                <wp:positionV relativeFrom="paragraph">
                  <wp:posOffset>87707</wp:posOffset>
                </wp:positionV>
                <wp:extent cx="5708650" cy="6350"/>
                <wp:effectExtent l="0" t="0" r="0" b="0"/>
                <wp:wrapTopAndBottom/>
                <wp:docPr id="48" name="Graphic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F9C9206" id="Graphic 48" o:spid="_x0000_s1026" style="position:absolute;margin-left:97.8pt;margin-top:6.9pt;width:449.5pt;height:.5pt;z-index:-1571379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OSPr4UfAgAAvQQAAA4AAAAAAAAAAAAAAAAALgIAAGRycy9lMm9Eb2MueG1s&#10;UEsBAi0AFAAGAAgAAAAhADf8Vz3gAAAACgEAAA8AAAAAAAAAAAAAAAAAeQQAAGRycy9kb3ducmV2&#10;LnhtbFBLBQYAAAAABAAEAPMAAACGBQAAAAA=&#10;" path="m5708269,l,,,6096r5708269,l5708269,xe" fillcolor="black" stroked="f">
                <v:path arrowok="t"/>
                <w10:wrap type="topAndBottom" anchorx="page"/>
              </v:shape>
            </w:pict>
          </mc:Fallback>
        </mc:AlternateContent>
      </w:r>
    </w:p>
    <w:p w14:paraId="6EE17156" w14:textId="77777777" w:rsidR="00984311" w:rsidRDefault="00984311">
      <w:pPr>
        <w:pStyle w:val="BodyText"/>
        <w:spacing w:before="10"/>
        <w:rPr>
          <w:rFonts w:ascii="Arial"/>
          <w:b/>
        </w:rPr>
      </w:pPr>
    </w:p>
    <w:p w14:paraId="59C5DB3E" w14:textId="77777777" w:rsidR="00984311" w:rsidRDefault="00CB0695">
      <w:pPr>
        <w:pStyle w:val="ListParagraph"/>
        <w:numPr>
          <w:ilvl w:val="1"/>
          <w:numId w:val="5"/>
        </w:numPr>
        <w:tabs>
          <w:tab w:val="left" w:pos="962"/>
          <w:tab w:val="left" w:pos="965"/>
        </w:tabs>
        <w:spacing w:line="357" w:lineRule="auto"/>
        <w:ind w:right="539" w:hanging="567"/>
        <w:jc w:val="both"/>
        <w:rPr>
          <w:sz w:val="20"/>
        </w:rPr>
      </w:pPr>
      <w:r>
        <w:rPr>
          <w:sz w:val="20"/>
        </w:rPr>
        <w:t>As of 2021/22, the universities in Nottingham had 71,920 FT students. Since the 2014/15 academic year, there has been an increase of 35% in the number of students (over 20,000 students).</w:t>
      </w:r>
    </w:p>
    <w:p w14:paraId="1678B2C4" w14:textId="77777777" w:rsidR="00984311" w:rsidRDefault="00984311">
      <w:pPr>
        <w:pStyle w:val="BodyText"/>
        <w:spacing w:before="133"/>
      </w:pPr>
    </w:p>
    <w:p w14:paraId="2F6EC97E" w14:textId="77777777" w:rsidR="00984311" w:rsidRDefault="00CB0695">
      <w:pPr>
        <w:pStyle w:val="ListParagraph"/>
        <w:numPr>
          <w:ilvl w:val="1"/>
          <w:numId w:val="5"/>
        </w:numPr>
        <w:tabs>
          <w:tab w:val="left" w:pos="962"/>
          <w:tab w:val="left" w:pos="965"/>
        </w:tabs>
        <w:spacing w:line="360" w:lineRule="auto"/>
        <w:ind w:right="533" w:hanging="567"/>
        <w:jc w:val="both"/>
        <w:rPr>
          <w:sz w:val="20"/>
        </w:rPr>
      </w:pPr>
      <w:r>
        <w:rPr>
          <w:sz w:val="20"/>
        </w:rPr>
        <w:t>Around 85% of FT students at the city’s universities require accommodation and of this group, 56% live</w:t>
      </w:r>
      <w:r>
        <w:rPr>
          <w:spacing w:val="-8"/>
          <w:sz w:val="20"/>
        </w:rPr>
        <w:t xml:space="preserve"> </w:t>
      </w:r>
      <w:r>
        <w:rPr>
          <w:sz w:val="20"/>
        </w:rPr>
        <w:t>in</w:t>
      </w:r>
      <w:r>
        <w:rPr>
          <w:spacing w:val="-8"/>
          <w:sz w:val="20"/>
        </w:rPr>
        <w:t xml:space="preserve"> </w:t>
      </w:r>
      <w:r>
        <w:rPr>
          <w:sz w:val="20"/>
        </w:rPr>
        <w:t>Purpose</w:t>
      </w:r>
      <w:r>
        <w:rPr>
          <w:spacing w:val="-8"/>
          <w:sz w:val="20"/>
        </w:rPr>
        <w:t xml:space="preserve"> </w:t>
      </w:r>
      <w:r>
        <w:rPr>
          <w:sz w:val="20"/>
        </w:rPr>
        <w:t>Build</w:t>
      </w:r>
      <w:r>
        <w:rPr>
          <w:spacing w:val="-8"/>
          <w:sz w:val="20"/>
        </w:rPr>
        <w:t xml:space="preserve"> </w:t>
      </w:r>
      <w:r>
        <w:rPr>
          <w:sz w:val="20"/>
        </w:rPr>
        <w:t>Student</w:t>
      </w:r>
      <w:r>
        <w:rPr>
          <w:spacing w:val="-8"/>
          <w:sz w:val="20"/>
        </w:rPr>
        <w:t xml:space="preserve"> </w:t>
      </w:r>
      <w:r>
        <w:rPr>
          <w:sz w:val="20"/>
        </w:rPr>
        <w:t>Accommodation</w:t>
      </w:r>
      <w:r>
        <w:rPr>
          <w:spacing w:val="-8"/>
          <w:sz w:val="20"/>
        </w:rPr>
        <w:t xml:space="preserve"> </w:t>
      </w:r>
      <w:r>
        <w:rPr>
          <w:sz w:val="20"/>
        </w:rPr>
        <w:t>(PBSA).</w:t>
      </w:r>
      <w:r>
        <w:rPr>
          <w:spacing w:val="-5"/>
          <w:sz w:val="20"/>
        </w:rPr>
        <w:t xml:space="preserve"> </w:t>
      </w:r>
      <w:r>
        <w:rPr>
          <w:sz w:val="20"/>
        </w:rPr>
        <w:t>The</w:t>
      </w:r>
      <w:r>
        <w:rPr>
          <w:spacing w:val="-8"/>
          <w:sz w:val="20"/>
        </w:rPr>
        <w:t xml:space="preserve"> </w:t>
      </w:r>
      <w:r>
        <w:rPr>
          <w:sz w:val="20"/>
        </w:rPr>
        <w:t>remaining</w:t>
      </w:r>
      <w:r>
        <w:rPr>
          <w:spacing w:val="-8"/>
          <w:sz w:val="20"/>
        </w:rPr>
        <w:t xml:space="preserve"> </w:t>
      </w:r>
      <w:r>
        <w:rPr>
          <w:sz w:val="20"/>
        </w:rPr>
        <w:t>44%</w:t>
      </w:r>
      <w:r>
        <w:rPr>
          <w:spacing w:val="-7"/>
          <w:sz w:val="20"/>
        </w:rPr>
        <w:t xml:space="preserve"> </w:t>
      </w:r>
      <w:r>
        <w:rPr>
          <w:sz w:val="20"/>
        </w:rPr>
        <w:t>require</w:t>
      </w:r>
      <w:r>
        <w:rPr>
          <w:spacing w:val="-6"/>
          <w:sz w:val="20"/>
        </w:rPr>
        <w:t xml:space="preserve"> </w:t>
      </w:r>
      <w:r>
        <w:rPr>
          <w:sz w:val="20"/>
        </w:rPr>
        <w:t>accommodation</w:t>
      </w:r>
      <w:r>
        <w:rPr>
          <w:spacing w:val="-8"/>
          <w:sz w:val="20"/>
        </w:rPr>
        <w:t xml:space="preserve"> </w:t>
      </w:r>
      <w:r>
        <w:rPr>
          <w:sz w:val="20"/>
        </w:rPr>
        <w:t xml:space="preserve">in the general housing stock including in HMOs with significant clusters in the west of the City and </w:t>
      </w:r>
      <w:r>
        <w:rPr>
          <w:spacing w:val="-2"/>
          <w:sz w:val="20"/>
        </w:rPr>
        <w:t>Beeston.</w:t>
      </w:r>
    </w:p>
    <w:p w14:paraId="4834BAC5" w14:textId="77777777" w:rsidR="00984311" w:rsidRDefault="00984311">
      <w:pPr>
        <w:pStyle w:val="BodyText"/>
        <w:spacing w:before="130"/>
      </w:pPr>
    </w:p>
    <w:p w14:paraId="29EDE2CC" w14:textId="77777777" w:rsidR="00984311" w:rsidRDefault="00CB0695">
      <w:pPr>
        <w:pStyle w:val="ListParagraph"/>
        <w:numPr>
          <w:ilvl w:val="1"/>
          <w:numId w:val="5"/>
        </w:numPr>
        <w:tabs>
          <w:tab w:val="left" w:pos="962"/>
          <w:tab w:val="left" w:pos="965"/>
        </w:tabs>
        <w:spacing w:line="360" w:lineRule="auto"/>
        <w:ind w:right="535" w:hanging="567"/>
        <w:jc w:val="both"/>
        <w:rPr>
          <w:sz w:val="20"/>
        </w:rPr>
      </w:pPr>
      <w:r>
        <w:rPr>
          <w:sz w:val="20"/>
        </w:rPr>
        <w:t xml:space="preserve">The projected growth at the Universities could mean a further 6,160 FT students requiring accommodation by 2026/27. However, this growth will be met through a pipeline supply of 8,846 </w:t>
      </w:r>
      <w:r>
        <w:rPr>
          <w:spacing w:val="-2"/>
          <w:sz w:val="20"/>
        </w:rPr>
        <w:t>bedspaces.</w:t>
      </w:r>
    </w:p>
    <w:p w14:paraId="26226DAC" w14:textId="77777777" w:rsidR="00984311" w:rsidRDefault="00984311">
      <w:pPr>
        <w:pStyle w:val="BodyText"/>
        <w:spacing w:before="130"/>
      </w:pPr>
    </w:p>
    <w:p w14:paraId="11D636DB" w14:textId="77777777" w:rsidR="00984311" w:rsidRDefault="00CB0695">
      <w:pPr>
        <w:pStyle w:val="ListParagraph"/>
        <w:numPr>
          <w:ilvl w:val="1"/>
          <w:numId w:val="5"/>
        </w:numPr>
        <w:tabs>
          <w:tab w:val="left" w:pos="962"/>
          <w:tab w:val="left" w:pos="965"/>
        </w:tabs>
        <w:spacing w:line="360" w:lineRule="auto"/>
        <w:ind w:right="534" w:hanging="567"/>
        <w:jc w:val="both"/>
        <w:rPr>
          <w:sz w:val="20"/>
        </w:rPr>
      </w:pPr>
      <w:r>
        <w:rPr>
          <w:sz w:val="20"/>
        </w:rPr>
        <w:t>This additional stock could, in theory, result in improvements to affordability in PBSA but should also deliver a wider range of products which could help support drawing students out of HMOs into PBSA by</w:t>
      </w:r>
      <w:r>
        <w:rPr>
          <w:spacing w:val="-12"/>
          <w:sz w:val="20"/>
        </w:rPr>
        <w:t xml:space="preserve"> </w:t>
      </w:r>
      <w:proofErr w:type="spellStart"/>
      <w:r>
        <w:rPr>
          <w:sz w:val="20"/>
        </w:rPr>
        <w:t>prioritising</w:t>
      </w:r>
      <w:proofErr w:type="spellEnd"/>
      <w:r>
        <w:rPr>
          <w:spacing w:val="-13"/>
          <w:sz w:val="20"/>
        </w:rPr>
        <w:t xml:space="preserve"> </w:t>
      </w:r>
      <w:r>
        <w:rPr>
          <w:sz w:val="20"/>
        </w:rPr>
        <w:t>cluster</w:t>
      </w:r>
      <w:r>
        <w:rPr>
          <w:spacing w:val="-12"/>
          <w:sz w:val="20"/>
        </w:rPr>
        <w:t xml:space="preserve"> </w:t>
      </w:r>
      <w:r>
        <w:rPr>
          <w:sz w:val="20"/>
        </w:rPr>
        <w:t>flats</w:t>
      </w:r>
      <w:r>
        <w:rPr>
          <w:spacing w:val="-12"/>
          <w:sz w:val="20"/>
        </w:rPr>
        <w:t xml:space="preserve"> </w:t>
      </w:r>
      <w:r>
        <w:rPr>
          <w:sz w:val="20"/>
        </w:rPr>
        <w:t>and</w:t>
      </w:r>
      <w:r>
        <w:rPr>
          <w:spacing w:val="-13"/>
          <w:sz w:val="20"/>
        </w:rPr>
        <w:t xml:space="preserve"> </w:t>
      </w:r>
      <w:r>
        <w:rPr>
          <w:sz w:val="20"/>
        </w:rPr>
        <w:t>other</w:t>
      </w:r>
      <w:r>
        <w:rPr>
          <w:spacing w:val="-12"/>
          <w:sz w:val="20"/>
        </w:rPr>
        <w:t xml:space="preserve"> </w:t>
      </w:r>
      <w:r>
        <w:rPr>
          <w:sz w:val="20"/>
        </w:rPr>
        <w:t>alternative</w:t>
      </w:r>
      <w:r>
        <w:rPr>
          <w:spacing w:val="-13"/>
          <w:sz w:val="20"/>
        </w:rPr>
        <w:t xml:space="preserve"> </w:t>
      </w:r>
      <w:r>
        <w:rPr>
          <w:sz w:val="20"/>
        </w:rPr>
        <w:t>forms</w:t>
      </w:r>
      <w:r>
        <w:rPr>
          <w:spacing w:val="-12"/>
          <w:sz w:val="20"/>
        </w:rPr>
        <w:t xml:space="preserve"> </w:t>
      </w:r>
      <w:r>
        <w:rPr>
          <w:sz w:val="20"/>
        </w:rPr>
        <w:t>of</w:t>
      </w:r>
      <w:r>
        <w:rPr>
          <w:spacing w:val="-11"/>
          <w:sz w:val="20"/>
        </w:rPr>
        <w:t xml:space="preserve"> </w:t>
      </w:r>
      <w:r>
        <w:rPr>
          <w:sz w:val="20"/>
        </w:rPr>
        <w:t>PBSA</w:t>
      </w:r>
      <w:r>
        <w:rPr>
          <w:spacing w:val="-12"/>
          <w:sz w:val="20"/>
        </w:rPr>
        <w:t xml:space="preserve"> </w:t>
      </w:r>
      <w:r>
        <w:rPr>
          <w:sz w:val="20"/>
        </w:rPr>
        <w:t>and</w:t>
      </w:r>
      <w:r>
        <w:rPr>
          <w:spacing w:val="-11"/>
          <w:sz w:val="20"/>
        </w:rPr>
        <w:t xml:space="preserve"> </w:t>
      </w:r>
      <w:proofErr w:type="spellStart"/>
      <w:r>
        <w:rPr>
          <w:sz w:val="20"/>
        </w:rPr>
        <w:t>minimising</w:t>
      </w:r>
      <w:proofErr w:type="spellEnd"/>
      <w:r>
        <w:rPr>
          <w:spacing w:val="-13"/>
          <w:sz w:val="20"/>
        </w:rPr>
        <w:t xml:space="preserve"> </w:t>
      </w:r>
      <w:r>
        <w:rPr>
          <w:sz w:val="20"/>
        </w:rPr>
        <w:t>the</w:t>
      </w:r>
      <w:r>
        <w:rPr>
          <w:spacing w:val="-13"/>
          <w:sz w:val="20"/>
        </w:rPr>
        <w:t xml:space="preserve"> </w:t>
      </w:r>
      <w:proofErr w:type="gramStart"/>
      <w:r>
        <w:rPr>
          <w:sz w:val="20"/>
        </w:rPr>
        <w:t>amount</w:t>
      </w:r>
      <w:proofErr w:type="gramEnd"/>
      <w:r>
        <w:rPr>
          <w:spacing w:val="-13"/>
          <w:sz w:val="20"/>
        </w:rPr>
        <w:t xml:space="preserve"> </w:t>
      </w:r>
      <w:r>
        <w:rPr>
          <w:sz w:val="20"/>
        </w:rPr>
        <w:t>of</w:t>
      </w:r>
      <w:r>
        <w:rPr>
          <w:spacing w:val="-11"/>
          <w:sz w:val="20"/>
        </w:rPr>
        <w:t xml:space="preserve"> </w:t>
      </w:r>
      <w:r>
        <w:rPr>
          <w:sz w:val="20"/>
        </w:rPr>
        <w:t xml:space="preserve">additional </w:t>
      </w:r>
      <w:r>
        <w:rPr>
          <w:spacing w:val="-2"/>
          <w:sz w:val="20"/>
        </w:rPr>
        <w:t>studios.</w:t>
      </w:r>
    </w:p>
    <w:p w14:paraId="62031B17" w14:textId="77777777" w:rsidR="00984311" w:rsidRDefault="00984311">
      <w:pPr>
        <w:pStyle w:val="BodyText"/>
        <w:spacing w:before="130"/>
      </w:pPr>
    </w:p>
    <w:p w14:paraId="2C332FA7" w14:textId="77777777" w:rsidR="00984311" w:rsidRDefault="00CB0695">
      <w:pPr>
        <w:pStyle w:val="Heading2"/>
        <w:spacing w:before="1"/>
      </w:pPr>
      <w:r>
        <w:t>The</w:t>
      </w:r>
      <w:r>
        <w:rPr>
          <w:spacing w:val="-10"/>
        </w:rPr>
        <w:t xml:space="preserve"> </w:t>
      </w:r>
      <w:r>
        <w:t>Private</w:t>
      </w:r>
      <w:r>
        <w:rPr>
          <w:spacing w:val="-5"/>
        </w:rPr>
        <w:t xml:space="preserve"> </w:t>
      </w:r>
      <w:r>
        <w:t>Rented</w:t>
      </w:r>
      <w:r>
        <w:rPr>
          <w:spacing w:val="-4"/>
        </w:rPr>
        <w:t xml:space="preserve"> </w:t>
      </w:r>
      <w:r>
        <w:rPr>
          <w:spacing w:val="-2"/>
        </w:rPr>
        <w:t>Sector</w:t>
      </w:r>
    </w:p>
    <w:p w14:paraId="42B7DB88"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03200" behindDoc="1" locked="0" layoutInCell="1" allowOverlap="1" wp14:anchorId="7AD83C5E" wp14:editId="5490D7EF">
                <wp:simplePos x="0" y="0"/>
                <wp:positionH relativeFrom="page">
                  <wp:posOffset>1242364</wp:posOffset>
                </wp:positionH>
                <wp:positionV relativeFrom="paragraph">
                  <wp:posOffset>87564</wp:posOffset>
                </wp:positionV>
                <wp:extent cx="5708650" cy="6350"/>
                <wp:effectExtent l="0" t="0" r="0" b="0"/>
                <wp:wrapTopAndBottom/>
                <wp:docPr id="49" name="Graphic 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2DF1BA6" id="Graphic 49" o:spid="_x0000_s1026" style="position:absolute;margin-left:97.8pt;margin-top:6.9pt;width:449.5pt;height:.5pt;z-index:-1571328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OSPr4UfAgAAvQQAAA4AAAAAAAAAAAAAAAAALgIAAGRycy9lMm9Eb2MueG1s&#10;UEsBAi0AFAAGAAgAAAAhADf8Vz3gAAAACgEAAA8AAAAAAAAAAAAAAAAAeQQAAGRycy9kb3ducmV2&#10;LnhtbFBLBQYAAAAABAAEAPMAAACGBQAAAAA=&#10;" path="m5708269,l,,,6096r5708269,l5708269,xe" fillcolor="black" stroked="f">
                <v:path arrowok="t"/>
                <w10:wrap type="topAndBottom" anchorx="page"/>
              </v:shape>
            </w:pict>
          </mc:Fallback>
        </mc:AlternateContent>
      </w:r>
    </w:p>
    <w:p w14:paraId="226DBD49" w14:textId="77777777" w:rsidR="00984311" w:rsidRDefault="00984311">
      <w:pPr>
        <w:pStyle w:val="BodyText"/>
        <w:spacing w:before="9"/>
        <w:rPr>
          <w:rFonts w:ascii="Arial"/>
          <w:b/>
        </w:rPr>
      </w:pPr>
    </w:p>
    <w:p w14:paraId="67035AEE" w14:textId="77777777" w:rsidR="00984311" w:rsidRDefault="00CB0695">
      <w:pPr>
        <w:pStyle w:val="ListParagraph"/>
        <w:numPr>
          <w:ilvl w:val="1"/>
          <w:numId w:val="5"/>
        </w:numPr>
        <w:tabs>
          <w:tab w:val="left" w:pos="962"/>
          <w:tab w:val="left" w:pos="965"/>
        </w:tabs>
        <w:spacing w:line="360" w:lineRule="auto"/>
        <w:ind w:right="538" w:hanging="567"/>
        <w:jc w:val="both"/>
        <w:rPr>
          <w:sz w:val="20"/>
        </w:rPr>
      </w:pPr>
      <w:r>
        <w:rPr>
          <w:sz w:val="20"/>
        </w:rPr>
        <w:t>Across</w:t>
      </w:r>
      <w:r>
        <w:rPr>
          <w:spacing w:val="-1"/>
          <w:sz w:val="20"/>
        </w:rPr>
        <w:t xml:space="preserve"> </w:t>
      </w:r>
      <w:r>
        <w:rPr>
          <w:sz w:val="20"/>
        </w:rPr>
        <w:t>the</w:t>
      </w:r>
      <w:r>
        <w:rPr>
          <w:spacing w:val="-2"/>
          <w:sz w:val="20"/>
        </w:rPr>
        <w:t xml:space="preserve"> </w:t>
      </w:r>
      <w:r>
        <w:rPr>
          <w:sz w:val="20"/>
        </w:rPr>
        <w:t>study</w:t>
      </w:r>
      <w:r>
        <w:rPr>
          <w:spacing w:val="-1"/>
          <w:sz w:val="20"/>
        </w:rPr>
        <w:t xml:space="preserve"> </w:t>
      </w:r>
      <w:r>
        <w:rPr>
          <w:sz w:val="20"/>
        </w:rPr>
        <w:t>area,</w:t>
      </w:r>
      <w:r>
        <w:rPr>
          <w:spacing w:val="-1"/>
          <w:sz w:val="20"/>
        </w:rPr>
        <w:t xml:space="preserve"> </w:t>
      </w:r>
      <w:r>
        <w:rPr>
          <w:sz w:val="20"/>
        </w:rPr>
        <w:t>the growth</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private</w:t>
      </w:r>
      <w:r>
        <w:rPr>
          <w:spacing w:val="-2"/>
          <w:sz w:val="20"/>
        </w:rPr>
        <w:t xml:space="preserve"> </w:t>
      </w:r>
      <w:r>
        <w:rPr>
          <w:sz w:val="20"/>
        </w:rPr>
        <w:t>rented sector</w:t>
      </w:r>
      <w:r>
        <w:rPr>
          <w:spacing w:val="-1"/>
          <w:sz w:val="20"/>
        </w:rPr>
        <w:t xml:space="preserve"> </w:t>
      </w:r>
      <w:r>
        <w:rPr>
          <w:sz w:val="20"/>
        </w:rPr>
        <w:t>has</w:t>
      </w:r>
      <w:r>
        <w:rPr>
          <w:spacing w:val="-1"/>
          <w:sz w:val="20"/>
        </w:rPr>
        <w:t xml:space="preserve"> </w:t>
      </w:r>
      <w:r>
        <w:rPr>
          <w:sz w:val="20"/>
        </w:rPr>
        <w:t>been</w:t>
      </w:r>
      <w:r>
        <w:rPr>
          <w:spacing w:val="-2"/>
          <w:sz w:val="20"/>
        </w:rPr>
        <w:t xml:space="preserve"> </w:t>
      </w:r>
      <w:r>
        <w:rPr>
          <w:sz w:val="20"/>
        </w:rPr>
        <w:t>strong</w:t>
      </w:r>
      <w:r>
        <w:rPr>
          <w:spacing w:val="-1"/>
          <w:sz w:val="20"/>
        </w:rPr>
        <w:t xml:space="preserve"> </w:t>
      </w:r>
      <w:r>
        <w:rPr>
          <w:sz w:val="20"/>
        </w:rPr>
        <w:t>since</w:t>
      </w:r>
      <w:r>
        <w:rPr>
          <w:spacing w:val="-2"/>
          <w:sz w:val="20"/>
        </w:rPr>
        <w:t xml:space="preserve"> </w:t>
      </w:r>
      <w:r>
        <w:rPr>
          <w:sz w:val="20"/>
        </w:rPr>
        <w:t>2011</w:t>
      </w:r>
      <w:r>
        <w:rPr>
          <w:spacing w:val="-1"/>
          <w:sz w:val="20"/>
        </w:rPr>
        <w:t xml:space="preserve"> </w:t>
      </w:r>
      <w:r>
        <w:rPr>
          <w:sz w:val="20"/>
        </w:rPr>
        <w:t>in</w:t>
      </w:r>
      <w:r>
        <w:rPr>
          <w:spacing w:val="-2"/>
          <w:sz w:val="20"/>
        </w:rPr>
        <w:t xml:space="preserve"> </w:t>
      </w:r>
      <w:r>
        <w:rPr>
          <w:sz w:val="20"/>
        </w:rPr>
        <w:t>line</w:t>
      </w:r>
      <w:r>
        <w:rPr>
          <w:spacing w:val="-2"/>
          <w:sz w:val="20"/>
        </w:rPr>
        <w:t xml:space="preserve"> </w:t>
      </w:r>
      <w:r>
        <w:rPr>
          <w:sz w:val="20"/>
        </w:rPr>
        <w:t>with the</w:t>
      </w:r>
      <w:r>
        <w:rPr>
          <w:spacing w:val="-7"/>
          <w:sz w:val="20"/>
        </w:rPr>
        <w:t xml:space="preserve"> </w:t>
      </w:r>
      <w:r>
        <w:rPr>
          <w:sz w:val="20"/>
        </w:rPr>
        <w:t>national</w:t>
      </w:r>
      <w:r>
        <w:rPr>
          <w:spacing w:val="-7"/>
          <w:sz w:val="20"/>
        </w:rPr>
        <w:t xml:space="preserve"> </w:t>
      </w:r>
      <w:r>
        <w:rPr>
          <w:sz w:val="20"/>
        </w:rPr>
        <w:t>trend,</w:t>
      </w:r>
      <w:r>
        <w:rPr>
          <w:spacing w:val="-6"/>
          <w:sz w:val="20"/>
        </w:rPr>
        <w:t xml:space="preserve"> </w:t>
      </w:r>
      <w:r>
        <w:rPr>
          <w:sz w:val="20"/>
        </w:rPr>
        <w:t>and</w:t>
      </w:r>
      <w:r>
        <w:rPr>
          <w:spacing w:val="-7"/>
          <w:sz w:val="20"/>
        </w:rPr>
        <w:t xml:space="preserve"> </w:t>
      </w:r>
      <w:r>
        <w:rPr>
          <w:sz w:val="20"/>
        </w:rPr>
        <w:t>now</w:t>
      </w:r>
      <w:r>
        <w:rPr>
          <w:spacing w:val="-6"/>
          <w:sz w:val="20"/>
        </w:rPr>
        <w:t xml:space="preserve"> </w:t>
      </w:r>
      <w:r>
        <w:rPr>
          <w:sz w:val="20"/>
        </w:rPr>
        <w:t>plays</w:t>
      </w:r>
      <w:r>
        <w:rPr>
          <w:spacing w:val="-5"/>
          <w:sz w:val="20"/>
        </w:rPr>
        <w:t xml:space="preserve"> </w:t>
      </w:r>
      <w:r>
        <w:rPr>
          <w:sz w:val="20"/>
        </w:rPr>
        <w:t>an</w:t>
      </w:r>
      <w:r>
        <w:rPr>
          <w:spacing w:val="-7"/>
          <w:sz w:val="20"/>
        </w:rPr>
        <w:t xml:space="preserve"> </w:t>
      </w:r>
      <w:r>
        <w:rPr>
          <w:sz w:val="20"/>
        </w:rPr>
        <w:t>important</w:t>
      </w:r>
      <w:r>
        <w:rPr>
          <w:spacing w:val="-7"/>
          <w:sz w:val="20"/>
        </w:rPr>
        <w:t xml:space="preserve"> </w:t>
      </w:r>
      <w:r>
        <w:rPr>
          <w:sz w:val="20"/>
        </w:rPr>
        <w:t>role</w:t>
      </w:r>
      <w:r>
        <w:rPr>
          <w:spacing w:val="-7"/>
          <w:sz w:val="20"/>
        </w:rPr>
        <w:t xml:space="preserve"> </w:t>
      </w:r>
      <w:r>
        <w:rPr>
          <w:sz w:val="20"/>
        </w:rPr>
        <w:t>in</w:t>
      </w:r>
      <w:r>
        <w:rPr>
          <w:spacing w:val="-7"/>
          <w:sz w:val="20"/>
        </w:rPr>
        <w:t xml:space="preserve"> </w:t>
      </w:r>
      <w:r>
        <w:rPr>
          <w:sz w:val="20"/>
        </w:rPr>
        <w:t>the</w:t>
      </w:r>
      <w:r>
        <w:rPr>
          <w:spacing w:val="-7"/>
          <w:sz w:val="20"/>
        </w:rPr>
        <w:t xml:space="preserve"> </w:t>
      </w:r>
      <w:r>
        <w:rPr>
          <w:sz w:val="20"/>
        </w:rPr>
        <w:t>housing</w:t>
      </w:r>
      <w:r>
        <w:rPr>
          <w:spacing w:val="-7"/>
          <w:sz w:val="20"/>
        </w:rPr>
        <w:t xml:space="preserve"> </w:t>
      </w:r>
      <w:r>
        <w:rPr>
          <w:sz w:val="20"/>
        </w:rPr>
        <w:t>market</w:t>
      </w:r>
      <w:r>
        <w:rPr>
          <w:spacing w:val="-7"/>
          <w:sz w:val="20"/>
        </w:rPr>
        <w:t xml:space="preserve"> </w:t>
      </w:r>
      <w:r>
        <w:rPr>
          <w:sz w:val="20"/>
        </w:rPr>
        <w:t>of</w:t>
      </w:r>
      <w:r>
        <w:rPr>
          <w:spacing w:val="-4"/>
          <w:sz w:val="20"/>
        </w:rPr>
        <w:t xml:space="preserve"> </w:t>
      </w:r>
      <w:r>
        <w:rPr>
          <w:sz w:val="20"/>
        </w:rPr>
        <w:t>all</w:t>
      </w:r>
      <w:r>
        <w:rPr>
          <w:spacing w:val="-7"/>
          <w:sz w:val="20"/>
        </w:rPr>
        <w:t xml:space="preserve"> </w:t>
      </w:r>
      <w:r>
        <w:rPr>
          <w:sz w:val="20"/>
        </w:rPr>
        <w:t>authorities</w:t>
      </w:r>
      <w:r>
        <w:rPr>
          <w:spacing w:val="-6"/>
          <w:sz w:val="20"/>
        </w:rPr>
        <w:t xml:space="preserve"> </w:t>
      </w:r>
      <w:r>
        <w:rPr>
          <w:sz w:val="20"/>
        </w:rPr>
        <w:t>in</w:t>
      </w:r>
      <w:r>
        <w:rPr>
          <w:spacing w:val="-7"/>
          <w:sz w:val="20"/>
        </w:rPr>
        <w:t xml:space="preserve"> </w:t>
      </w:r>
      <w:r>
        <w:rPr>
          <w:sz w:val="20"/>
        </w:rPr>
        <w:t>the</w:t>
      </w:r>
      <w:r>
        <w:rPr>
          <w:spacing w:val="-7"/>
          <w:sz w:val="20"/>
        </w:rPr>
        <w:t xml:space="preserve"> </w:t>
      </w:r>
      <w:r>
        <w:rPr>
          <w:sz w:val="20"/>
        </w:rPr>
        <w:t>study area, particularly in Nottingham.</w:t>
      </w:r>
    </w:p>
    <w:p w14:paraId="06C44C42"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3AE33C1" w14:textId="77777777" w:rsidR="00984311" w:rsidRDefault="00984311">
      <w:pPr>
        <w:pStyle w:val="BodyText"/>
        <w:spacing w:before="213"/>
      </w:pPr>
    </w:p>
    <w:p w14:paraId="3D043A4C" w14:textId="77777777" w:rsidR="00984311" w:rsidRDefault="00CB0695">
      <w:pPr>
        <w:pStyle w:val="ListParagraph"/>
        <w:numPr>
          <w:ilvl w:val="1"/>
          <w:numId w:val="5"/>
        </w:numPr>
        <w:tabs>
          <w:tab w:val="left" w:pos="962"/>
          <w:tab w:val="left" w:pos="965"/>
        </w:tabs>
        <w:spacing w:line="357" w:lineRule="auto"/>
        <w:ind w:right="539" w:hanging="567"/>
        <w:jc w:val="both"/>
        <w:rPr>
          <w:sz w:val="20"/>
        </w:rPr>
      </w:pPr>
      <w:r>
        <w:rPr>
          <w:sz w:val="20"/>
        </w:rPr>
        <w:t>Over</w:t>
      </w:r>
      <w:r>
        <w:rPr>
          <w:spacing w:val="-8"/>
          <w:sz w:val="20"/>
        </w:rPr>
        <w:t xml:space="preserve"> </w:t>
      </w:r>
      <w:r>
        <w:rPr>
          <w:sz w:val="20"/>
        </w:rPr>
        <w:t>recent</w:t>
      </w:r>
      <w:r>
        <w:rPr>
          <w:spacing w:val="-9"/>
          <w:sz w:val="20"/>
        </w:rPr>
        <w:t xml:space="preserve"> </w:t>
      </w:r>
      <w:r>
        <w:rPr>
          <w:sz w:val="20"/>
        </w:rPr>
        <w:t>years,</w:t>
      </w:r>
      <w:r>
        <w:rPr>
          <w:spacing w:val="-9"/>
          <w:sz w:val="20"/>
        </w:rPr>
        <w:t xml:space="preserve"> </w:t>
      </w:r>
      <w:r>
        <w:rPr>
          <w:sz w:val="20"/>
        </w:rPr>
        <w:t>successive</w:t>
      </w:r>
      <w:r>
        <w:rPr>
          <w:spacing w:val="-9"/>
          <w:sz w:val="20"/>
        </w:rPr>
        <w:t xml:space="preserve"> </w:t>
      </w:r>
      <w:r>
        <w:rPr>
          <w:sz w:val="20"/>
        </w:rPr>
        <w:t>Governments</w:t>
      </w:r>
      <w:r>
        <w:rPr>
          <w:spacing w:val="-8"/>
          <w:sz w:val="20"/>
        </w:rPr>
        <w:t xml:space="preserve"> </w:t>
      </w:r>
      <w:r>
        <w:rPr>
          <w:sz w:val="20"/>
        </w:rPr>
        <w:t>have</w:t>
      </w:r>
      <w:r>
        <w:rPr>
          <w:spacing w:val="-7"/>
          <w:sz w:val="20"/>
        </w:rPr>
        <w:t xml:space="preserve"> </w:t>
      </w:r>
      <w:r>
        <w:rPr>
          <w:sz w:val="20"/>
        </w:rPr>
        <w:t>looked</w:t>
      </w:r>
      <w:r>
        <w:rPr>
          <w:spacing w:val="-9"/>
          <w:sz w:val="20"/>
        </w:rPr>
        <w:t xml:space="preserve"> </w:t>
      </w:r>
      <w:r>
        <w:rPr>
          <w:sz w:val="20"/>
        </w:rPr>
        <w:t>to</w:t>
      </w:r>
      <w:r>
        <w:rPr>
          <w:spacing w:val="-7"/>
          <w:sz w:val="20"/>
        </w:rPr>
        <w:t xml:space="preserve"> </w:t>
      </w:r>
      <w:r>
        <w:rPr>
          <w:sz w:val="20"/>
        </w:rPr>
        <w:t>the</w:t>
      </w:r>
      <w:r>
        <w:rPr>
          <w:spacing w:val="-7"/>
          <w:sz w:val="20"/>
        </w:rPr>
        <w:t xml:space="preserve"> </w:t>
      </w:r>
      <w:r>
        <w:rPr>
          <w:sz w:val="20"/>
        </w:rPr>
        <w:t>private</w:t>
      </w:r>
      <w:r>
        <w:rPr>
          <w:spacing w:val="-7"/>
          <w:sz w:val="20"/>
        </w:rPr>
        <w:t xml:space="preserve"> </w:t>
      </w:r>
      <w:r>
        <w:rPr>
          <w:sz w:val="20"/>
        </w:rPr>
        <w:t>rented</w:t>
      </w:r>
      <w:r>
        <w:rPr>
          <w:spacing w:val="-9"/>
          <w:sz w:val="20"/>
        </w:rPr>
        <w:t xml:space="preserve"> </w:t>
      </w:r>
      <w:r>
        <w:rPr>
          <w:sz w:val="20"/>
        </w:rPr>
        <w:t>sector</w:t>
      </w:r>
      <w:r>
        <w:rPr>
          <w:spacing w:val="-8"/>
          <w:sz w:val="20"/>
        </w:rPr>
        <w:t xml:space="preserve"> </w:t>
      </w:r>
      <w:r>
        <w:rPr>
          <w:sz w:val="20"/>
        </w:rPr>
        <w:t>to</w:t>
      </w:r>
      <w:r>
        <w:rPr>
          <w:spacing w:val="-9"/>
          <w:sz w:val="20"/>
        </w:rPr>
        <w:t xml:space="preserve"> </w:t>
      </w:r>
      <w:r>
        <w:rPr>
          <w:sz w:val="20"/>
        </w:rPr>
        <w:t>play</w:t>
      </w:r>
      <w:r>
        <w:rPr>
          <w:spacing w:val="-8"/>
          <w:sz w:val="20"/>
        </w:rPr>
        <w:t xml:space="preserve"> </w:t>
      </w:r>
      <w:r>
        <w:rPr>
          <w:sz w:val="20"/>
        </w:rPr>
        <w:t>a</w:t>
      </w:r>
      <w:r>
        <w:rPr>
          <w:spacing w:val="-7"/>
          <w:sz w:val="20"/>
        </w:rPr>
        <w:t xml:space="preserve"> </w:t>
      </w:r>
      <w:r>
        <w:rPr>
          <w:sz w:val="20"/>
        </w:rPr>
        <w:t>greater role in providing more new build housing and have sought to encourage “build to rent” development.</w:t>
      </w:r>
    </w:p>
    <w:p w14:paraId="663D3E83" w14:textId="77777777" w:rsidR="00984311" w:rsidRDefault="00984311">
      <w:pPr>
        <w:pStyle w:val="BodyText"/>
        <w:spacing w:before="133"/>
      </w:pPr>
    </w:p>
    <w:p w14:paraId="56941DAD" w14:textId="77777777" w:rsidR="00984311" w:rsidRDefault="00CB0695">
      <w:pPr>
        <w:pStyle w:val="ListParagraph"/>
        <w:numPr>
          <w:ilvl w:val="1"/>
          <w:numId w:val="5"/>
        </w:numPr>
        <w:tabs>
          <w:tab w:val="left" w:pos="962"/>
          <w:tab w:val="left" w:pos="965"/>
        </w:tabs>
        <w:spacing w:line="360" w:lineRule="auto"/>
        <w:ind w:right="539" w:hanging="567"/>
        <w:jc w:val="both"/>
        <w:rPr>
          <w:sz w:val="20"/>
        </w:rPr>
      </w:pPr>
      <w:r>
        <w:rPr>
          <w:sz w:val="20"/>
        </w:rPr>
        <w:t>The</w:t>
      </w:r>
      <w:r>
        <w:rPr>
          <w:spacing w:val="-2"/>
          <w:sz w:val="20"/>
        </w:rPr>
        <w:t xml:space="preserve"> </w:t>
      </w:r>
      <w:r>
        <w:rPr>
          <w:sz w:val="20"/>
        </w:rPr>
        <w:t>profile of those in</w:t>
      </w:r>
      <w:r>
        <w:rPr>
          <w:spacing w:val="-1"/>
          <w:sz w:val="20"/>
        </w:rPr>
        <w:t xml:space="preserve"> </w:t>
      </w:r>
      <w:r>
        <w:rPr>
          <w:sz w:val="20"/>
        </w:rPr>
        <w:t>the private</w:t>
      </w:r>
      <w:r>
        <w:rPr>
          <w:spacing w:val="-2"/>
          <w:sz w:val="20"/>
        </w:rPr>
        <w:t xml:space="preserve"> </w:t>
      </w:r>
      <w:r>
        <w:rPr>
          <w:sz w:val="20"/>
        </w:rPr>
        <w:t>rented</w:t>
      </w:r>
      <w:r>
        <w:rPr>
          <w:spacing w:val="-1"/>
          <w:sz w:val="20"/>
        </w:rPr>
        <w:t xml:space="preserve"> </w:t>
      </w:r>
      <w:r>
        <w:rPr>
          <w:sz w:val="20"/>
        </w:rPr>
        <w:t>sector in the</w:t>
      </w:r>
      <w:r>
        <w:rPr>
          <w:spacing w:val="-1"/>
          <w:sz w:val="20"/>
        </w:rPr>
        <w:t xml:space="preserve"> </w:t>
      </w:r>
      <w:r>
        <w:rPr>
          <w:sz w:val="20"/>
        </w:rPr>
        <w:t>study area is typically focused</w:t>
      </w:r>
      <w:r>
        <w:rPr>
          <w:spacing w:val="-2"/>
          <w:sz w:val="20"/>
        </w:rPr>
        <w:t xml:space="preserve"> </w:t>
      </w:r>
      <w:r>
        <w:rPr>
          <w:sz w:val="20"/>
        </w:rPr>
        <w:t>on</w:t>
      </w:r>
      <w:r>
        <w:rPr>
          <w:spacing w:val="-1"/>
          <w:sz w:val="20"/>
        </w:rPr>
        <w:t xml:space="preserve"> </w:t>
      </w:r>
      <w:r>
        <w:rPr>
          <w:sz w:val="20"/>
        </w:rPr>
        <w:t xml:space="preserve">those in their 20s and 30s with the largest household group being single households aged under 65 across the </w:t>
      </w:r>
      <w:r>
        <w:rPr>
          <w:spacing w:val="-2"/>
          <w:sz w:val="20"/>
        </w:rPr>
        <w:t>board.</w:t>
      </w:r>
    </w:p>
    <w:p w14:paraId="0B4359E1" w14:textId="77777777" w:rsidR="00984311" w:rsidRDefault="00984311">
      <w:pPr>
        <w:pStyle w:val="BodyText"/>
        <w:spacing w:before="130"/>
      </w:pPr>
    </w:p>
    <w:p w14:paraId="31DBD306" w14:textId="77777777" w:rsidR="00984311" w:rsidRDefault="00CB0695">
      <w:pPr>
        <w:pStyle w:val="ListParagraph"/>
        <w:numPr>
          <w:ilvl w:val="1"/>
          <w:numId w:val="5"/>
        </w:numPr>
        <w:tabs>
          <w:tab w:val="left" w:pos="962"/>
          <w:tab w:val="left" w:pos="965"/>
        </w:tabs>
        <w:spacing w:line="360" w:lineRule="auto"/>
        <w:ind w:right="531" w:hanging="567"/>
        <w:jc w:val="both"/>
        <w:rPr>
          <w:sz w:val="20"/>
        </w:rPr>
      </w:pPr>
      <w:r>
        <w:rPr>
          <w:sz w:val="20"/>
        </w:rPr>
        <w:t>There</w:t>
      </w:r>
      <w:r>
        <w:rPr>
          <w:spacing w:val="-10"/>
          <w:sz w:val="20"/>
        </w:rPr>
        <w:t xml:space="preserve"> </w:t>
      </w:r>
      <w:r>
        <w:rPr>
          <w:sz w:val="20"/>
        </w:rPr>
        <w:t>are</w:t>
      </w:r>
      <w:r>
        <w:rPr>
          <w:spacing w:val="-9"/>
          <w:sz w:val="20"/>
        </w:rPr>
        <w:t xml:space="preserve"> </w:t>
      </w:r>
      <w:r>
        <w:rPr>
          <w:sz w:val="20"/>
        </w:rPr>
        <w:t>however</w:t>
      </w:r>
      <w:r>
        <w:rPr>
          <w:spacing w:val="-9"/>
          <w:sz w:val="20"/>
        </w:rPr>
        <w:t xml:space="preserve"> </w:t>
      </w:r>
      <w:r>
        <w:rPr>
          <w:sz w:val="20"/>
        </w:rPr>
        <w:t>significant</w:t>
      </w:r>
      <w:r>
        <w:rPr>
          <w:spacing w:val="-10"/>
          <w:sz w:val="20"/>
        </w:rPr>
        <w:t xml:space="preserve"> </w:t>
      </w:r>
      <w:r>
        <w:rPr>
          <w:sz w:val="20"/>
        </w:rPr>
        <w:t>gaps</w:t>
      </w:r>
      <w:r>
        <w:rPr>
          <w:spacing w:val="-9"/>
          <w:sz w:val="20"/>
        </w:rPr>
        <w:t xml:space="preserve"> </w:t>
      </w:r>
      <w:r>
        <w:rPr>
          <w:sz w:val="20"/>
        </w:rPr>
        <w:t>between</w:t>
      </w:r>
      <w:r>
        <w:rPr>
          <w:spacing w:val="-10"/>
          <w:sz w:val="20"/>
        </w:rPr>
        <w:t xml:space="preserve"> </w:t>
      </w:r>
      <w:r>
        <w:rPr>
          <w:sz w:val="20"/>
        </w:rPr>
        <w:t>private</w:t>
      </w:r>
      <w:r>
        <w:rPr>
          <w:spacing w:val="-10"/>
          <w:sz w:val="20"/>
        </w:rPr>
        <w:t xml:space="preserve"> </w:t>
      </w:r>
      <w:r>
        <w:rPr>
          <w:sz w:val="20"/>
        </w:rPr>
        <w:t>lower</w:t>
      </w:r>
      <w:r>
        <w:rPr>
          <w:spacing w:val="-9"/>
          <w:sz w:val="20"/>
        </w:rPr>
        <w:t xml:space="preserve"> </w:t>
      </w:r>
      <w:r>
        <w:rPr>
          <w:sz w:val="20"/>
        </w:rPr>
        <w:t>quartile</w:t>
      </w:r>
      <w:r>
        <w:rPr>
          <w:spacing w:val="-10"/>
          <w:sz w:val="20"/>
        </w:rPr>
        <w:t xml:space="preserve"> </w:t>
      </w:r>
      <w:r>
        <w:rPr>
          <w:sz w:val="20"/>
        </w:rPr>
        <w:t>rents</w:t>
      </w:r>
      <w:r>
        <w:rPr>
          <w:spacing w:val="-9"/>
          <w:sz w:val="20"/>
        </w:rPr>
        <w:t xml:space="preserve"> </w:t>
      </w:r>
      <w:r>
        <w:rPr>
          <w:sz w:val="20"/>
        </w:rPr>
        <w:t>and</w:t>
      </w:r>
      <w:r>
        <w:rPr>
          <w:spacing w:val="-4"/>
          <w:sz w:val="20"/>
        </w:rPr>
        <w:t xml:space="preserve"> </w:t>
      </w:r>
      <w:r>
        <w:rPr>
          <w:sz w:val="20"/>
        </w:rPr>
        <w:t>Local</w:t>
      </w:r>
      <w:r>
        <w:rPr>
          <w:spacing w:val="-8"/>
          <w:sz w:val="20"/>
        </w:rPr>
        <w:t xml:space="preserve"> </w:t>
      </w:r>
      <w:r>
        <w:rPr>
          <w:sz w:val="20"/>
        </w:rPr>
        <w:t>Housing</w:t>
      </w:r>
      <w:r>
        <w:rPr>
          <w:spacing w:val="-10"/>
          <w:sz w:val="20"/>
        </w:rPr>
        <w:t xml:space="preserve"> </w:t>
      </w:r>
      <w:r>
        <w:rPr>
          <w:sz w:val="20"/>
        </w:rPr>
        <w:t>Allowance (LHA) rates in all authority areas and for smaller and larger properties, pointing towards serious challenges for those on lower incomes and their ability to access the private rental market.</w:t>
      </w:r>
    </w:p>
    <w:p w14:paraId="593B4F31" w14:textId="77777777" w:rsidR="00984311" w:rsidRDefault="00984311">
      <w:pPr>
        <w:pStyle w:val="BodyText"/>
        <w:spacing w:before="132"/>
      </w:pPr>
    </w:p>
    <w:p w14:paraId="5359E59D"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Given the benefits of build to rent development, including longer tenancies and the provision of affordable</w:t>
      </w:r>
      <w:r>
        <w:rPr>
          <w:spacing w:val="-14"/>
          <w:sz w:val="20"/>
        </w:rPr>
        <w:t xml:space="preserve"> </w:t>
      </w:r>
      <w:r>
        <w:rPr>
          <w:sz w:val="20"/>
        </w:rPr>
        <w:t>rented</w:t>
      </w:r>
      <w:r>
        <w:rPr>
          <w:spacing w:val="-14"/>
          <w:sz w:val="20"/>
        </w:rPr>
        <w:t xml:space="preserve"> </w:t>
      </w:r>
      <w:r>
        <w:rPr>
          <w:sz w:val="20"/>
        </w:rPr>
        <w:t>housing,</w:t>
      </w:r>
      <w:r>
        <w:rPr>
          <w:spacing w:val="-14"/>
          <w:sz w:val="20"/>
        </w:rPr>
        <w:t xml:space="preserve"> </w:t>
      </w:r>
      <w:r>
        <w:rPr>
          <w:sz w:val="20"/>
        </w:rPr>
        <w:t>it</w:t>
      </w:r>
      <w:r>
        <w:rPr>
          <w:spacing w:val="-14"/>
          <w:sz w:val="20"/>
        </w:rPr>
        <w:t xml:space="preserve"> </w:t>
      </w:r>
      <w:r>
        <w:rPr>
          <w:sz w:val="20"/>
        </w:rPr>
        <w:t>is</w:t>
      </w:r>
      <w:r>
        <w:rPr>
          <w:spacing w:val="-14"/>
          <w:sz w:val="20"/>
        </w:rPr>
        <w:t xml:space="preserve"> </w:t>
      </w:r>
      <w:r>
        <w:rPr>
          <w:sz w:val="20"/>
        </w:rPr>
        <w:t>considered</w:t>
      </w:r>
      <w:r>
        <w:rPr>
          <w:spacing w:val="-14"/>
          <w:sz w:val="20"/>
        </w:rPr>
        <w:t xml:space="preserve"> </w:t>
      </w:r>
      <w:r>
        <w:rPr>
          <w:sz w:val="20"/>
        </w:rPr>
        <w:t>appropriate</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Councils</w:t>
      </w:r>
      <w:r>
        <w:rPr>
          <w:spacing w:val="-13"/>
          <w:sz w:val="20"/>
        </w:rPr>
        <w:t xml:space="preserve"> </w:t>
      </w:r>
      <w:r>
        <w:rPr>
          <w:sz w:val="20"/>
        </w:rPr>
        <w:t>duly</w:t>
      </w:r>
      <w:r>
        <w:rPr>
          <w:spacing w:val="-14"/>
          <w:sz w:val="20"/>
        </w:rPr>
        <w:t xml:space="preserve"> </w:t>
      </w:r>
      <w:proofErr w:type="spellStart"/>
      <w:r>
        <w:rPr>
          <w:sz w:val="20"/>
        </w:rPr>
        <w:t>recognise</w:t>
      </w:r>
      <w:proofErr w:type="spellEnd"/>
      <w:r>
        <w:rPr>
          <w:spacing w:val="-14"/>
          <w:sz w:val="20"/>
        </w:rPr>
        <w:t xml:space="preserve"> </w:t>
      </w:r>
      <w:r>
        <w:rPr>
          <w:sz w:val="20"/>
        </w:rPr>
        <w:t>the</w:t>
      </w:r>
      <w:r>
        <w:rPr>
          <w:spacing w:val="-14"/>
          <w:sz w:val="20"/>
        </w:rPr>
        <w:t xml:space="preserve"> </w:t>
      </w:r>
      <w:r>
        <w:rPr>
          <w:sz w:val="20"/>
        </w:rPr>
        <w:t>role</w:t>
      </w:r>
      <w:r>
        <w:rPr>
          <w:spacing w:val="-14"/>
          <w:sz w:val="20"/>
        </w:rPr>
        <w:t xml:space="preserve"> </w:t>
      </w:r>
      <w:r>
        <w:rPr>
          <w:sz w:val="20"/>
        </w:rPr>
        <w:t>of</w:t>
      </w:r>
      <w:r>
        <w:rPr>
          <w:spacing w:val="-4"/>
          <w:sz w:val="20"/>
        </w:rPr>
        <w:t xml:space="preserve"> </w:t>
      </w:r>
      <w:r>
        <w:rPr>
          <w:sz w:val="20"/>
        </w:rPr>
        <w:t>build to rent development and craft planning policies which help to support it and provide clarity on how policies will be applied to it.</w:t>
      </w:r>
    </w:p>
    <w:p w14:paraId="3ACA9792" w14:textId="77777777" w:rsidR="00984311" w:rsidRDefault="00984311">
      <w:pPr>
        <w:pStyle w:val="BodyText"/>
        <w:spacing w:before="130"/>
      </w:pPr>
    </w:p>
    <w:p w14:paraId="09258639" w14:textId="77777777" w:rsidR="00984311" w:rsidRDefault="00CB0695">
      <w:pPr>
        <w:pStyle w:val="ListParagraph"/>
        <w:numPr>
          <w:ilvl w:val="1"/>
          <w:numId w:val="5"/>
        </w:numPr>
        <w:tabs>
          <w:tab w:val="left" w:pos="962"/>
          <w:tab w:val="left" w:pos="965"/>
        </w:tabs>
        <w:spacing w:before="1" w:line="360" w:lineRule="auto"/>
        <w:ind w:right="538" w:hanging="567"/>
        <w:jc w:val="both"/>
        <w:rPr>
          <w:sz w:val="20"/>
        </w:rPr>
      </w:pPr>
      <w:r>
        <w:rPr>
          <w:sz w:val="20"/>
        </w:rPr>
        <w:t xml:space="preserve">Given the nature of the sector, the Councils are advised to align policy requirements to national guidance although some flexibility should be applied which </w:t>
      </w:r>
      <w:proofErr w:type="spellStart"/>
      <w:r>
        <w:rPr>
          <w:sz w:val="20"/>
        </w:rPr>
        <w:t>recognises</w:t>
      </w:r>
      <w:proofErr w:type="spellEnd"/>
      <w:r>
        <w:rPr>
          <w:sz w:val="20"/>
        </w:rPr>
        <w:t xml:space="preserve"> the differing viability of this product in comparison to normal market housing.</w:t>
      </w:r>
    </w:p>
    <w:p w14:paraId="7F9AE570" w14:textId="77777777" w:rsidR="00984311" w:rsidRDefault="00984311">
      <w:pPr>
        <w:pStyle w:val="BodyText"/>
        <w:spacing w:before="129"/>
      </w:pPr>
    </w:p>
    <w:p w14:paraId="7460E462" w14:textId="77777777" w:rsidR="00984311" w:rsidRDefault="00CB0695">
      <w:pPr>
        <w:pStyle w:val="ListParagraph"/>
        <w:numPr>
          <w:ilvl w:val="1"/>
          <w:numId w:val="5"/>
        </w:numPr>
        <w:tabs>
          <w:tab w:val="left" w:pos="962"/>
          <w:tab w:val="left" w:pos="965"/>
        </w:tabs>
        <w:spacing w:line="360" w:lineRule="auto"/>
        <w:ind w:right="530" w:hanging="567"/>
        <w:jc w:val="both"/>
        <w:rPr>
          <w:sz w:val="20"/>
        </w:rPr>
      </w:pPr>
      <w:r>
        <w:rPr>
          <w:sz w:val="20"/>
        </w:rPr>
        <w:t>The Councils should develop a policy supporting build to rent development which specifies the types of</w:t>
      </w:r>
      <w:r>
        <w:rPr>
          <w:spacing w:val="-14"/>
          <w:sz w:val="20"/>
        </w:rPr>
        <w:t xml:space="preserve"> </w:t>
      </w:r>
      <w:r>
        <w:rPr>
          <w:sz w:val="20"/>
        </w:rPr>
        <w:t>locations</w:t>
      </w:r>
      <w:r>
        <w:rPr>
          <w:spacing w:val="-14"/>
          <w:sz w:val="20"/>
        </w:rPr>
        <w:t xml:space="preserve"> </w:t>
      </w:r>
      <w:r>
        <w:rPr>
          <w:sz w:val="20"/>
        </w:rPr>
        <w:t>which</w:t>
      </w:r>
      <w:r>
        <w:rPr>
          <w:spacing w:val="-14"/>
          <w:sz w:val="20"/>
        </w:rPr>
        <w:t xml:space="preserve"> </w:t>
      </w:r>
      <w:r>
        <w:rPr>
          <w:sz w:val="20"/>
        </w:rPr>
        <w:t>are</w:t>
      </w:r>
      <w:r>
        <w:rPr>
          <w:spacing w:val="-14"/>
          <w:sz w:val="20"/>
        </w:rPr>
        <w:t xml:space="preserve"> </w:t>
      </w:r>
      <w:r>
        <w:rPr>
          <w:sz w:val="20"/>
        </w:rPr>
        <w:t>considered</w:t>
      </w:r>
      <w:r>
        <w:rPr>
          <w:spacing w:val="-14"/>
          <w:sz w:val="20"/>
        </w:rPr>
        <w:t xml:space="preserve"> </w:t>
      </w:r>
      <w:r>
        <w:rPr>
          <w:sz w:val="20"/>
        </w:rPr>
        <w:t>suitable</w:t>
      </w:r>
      <w:r>
        <w:rPr>
          <w:spacing w:val="-14"/>
          <w:sz w:val="20"/>
        </w:rPr>
        <w:t xml:space="preserve"> </w:t>
      </w:r>
      <w:r>
        <w:rPr>
          <w:sz w:val="20"/>
        </w:rPr>
        <w:t>for</w:t>
      </w:r>
      <w:r>
        <w:rPr>
          <w:spacing w:val="-14"/>
          <w:sz w:val="20"/>
        </w:rPr>
        <w:t xml:space="preserve"> </w:t>
      </w:r>
      <w:r>
        <w:rPr>
          <w:sz w:val="20"/>
        </w:rPr>
        <w:t>such</w:t>
      </w:r>
      <w:r>
        <w:rPr>
          <w:spacing w:val="-14"/>
          <w:sz w:val="20"/>
        </w:rPr>
        <w:t xml:space="preserve"> </w:t>
      </w:r>
      <w:r>
        <w:rPr>
          <w:sz w:val="20"/>
        </w:rPr>
        <w:t>development.</w:t>
      </w:r>
      <w:r>
        <w:rPr>
          <w:spacing w:val="-14"/>
          <w:sz w:val="20"/>
        </w:rPr>
        <w:t xml:space="preserve"> </w:t>
      </w:r>
      <w:r>
        <w:rPr>
          <w:sz w:val="20"/>
        </w:rPr>
        <w:t>We</w:t>
      </w:r>
      <w:r>
        <w:rPr>
          <w:spacing w:val="-13"/>
          <w:sz w:val="20"/>
        </w:rPr>
        <w:t xml:space="preserve"> </w:t>
      </w:r>
      <w:r>
        <w:rPr>
          <w:sz w:val="20"/>
        </w:rPr>
        <w:t>recommend</w:t>
      </w:r>
      <w:r>
        <w:rPr>
          <w:spacing w:val="-14"/>
          <w:sz w:val="20"/>
        </w:rPr>
        <w:t xml:space="preserve"> </w:t>
      </w:r>
      <w:r>
        <w:rPr>
          <w:sz w:val="20"/>
        </w:rPr>
        <w:t>that</w:t>
      </w:r>
      <w:r>
        <w:rPr>
          <w:spacing w:val="-14"/>
          <w:sz w:val="20"/>
        </w:rPr>
        <w:t xml:space="preserve"> </w:t>
      </w:r>
      <w:r>
        <w:rPr>
          <w:sz w:val="20"/>
        </w:rPr>
        <w:t>schemes</w:t>
      </w:r>
      <w:r>
        <w:rPr>
          <w:spacing w:val="-14"/>
          <w:sz w:val="20"/>
        </w:rPr>
        <w:t xml:space="preserve"> </w:t>
      </w:r>
      <w:r>
        <w:rPr>
          <w:sz w:val="20"/>
        </w:rPr>
        <w:t>should be supported within:</w:t>
      </w:r>
    </w:p>
    <w:p w14:paraId="4426769E" w14:textId="77777777" w:rsidR="00984311" w:rsidRDefault="00984311">
      <w:pPr>
        <w:pStyle w:val="BodyText"/>
        <w:spacing w:before="131"/>
      </w:pPr>
    </w:p>
    <w:p w14:paraId="12A15E59" w14:textId="77777777" w:rsidR="00984311" w:rsidRDefault="00CB0695">
      <w:pPr>
        <w:pStyle w:val="ListParagraph"/>
        <w:numPr>
          <w:ilvl w:val="2"/>
          <w:numId w:val="5"/>
        </w:numPr>
        <w:tabs>
          <w:tab w:val="left" w:pos="1608"/>
        </w:tabs>
        <w:spacing w:line="350" w:lineRule="auto"/>
        <w:ind w:left="1608" w:right="538" w:hanging="360"/>
        <w:jc w:val="left"/>
        <w:rPr>
          <w:sz w:val="20"/>
        </w:rPr>
      </w:pPr>
      <w:r>
        <w:rPr>
          <w:rFonts w:ascii="Arial" w:hAnsi="Arial"/>
          <w:b/>
          <w:sz w:val="20"/>
        </w:rPr>
        <w:t xml:space="preserve">Nottingham City </w:t>
      </w:r>
      <w:r>
        <w:rPr>
          <w:sz w:val="20"/>
        </w:rPr>
        <w:t>– principally within the Creative Quarter, Canal Quarter and Royal Quarter, as well as strategic regeneration sites.</w:t>
      </w:r>
    </w:p>
    <w:p w14:paraId="53AD32BB" w14:textId="77777777" w:rsidR="00984311" w:rsidRDefault="00CB0695">
      <w:pPr>
        <w:pStyle w:val="ListParagraph"/>
        <w:numPr>
          <w:ilvl w:val="2"/>
          <w:numId w:val="5"/>
        </w:numPr>
        <w:tabs>
          <w:tab w:val="left" w:pos="1608"/>
        </w:tabs>
        <w:spacing w:before="130"/>
        <w:ind w:left="1608" w:right="0" w:hanging="360"/>
        <w:jc w:val="left"/>
        <w:rPr>
          <w:sz w:val="20"/>
        </w:rPr>
      </w:pPr>
      <w:r>
        <w:rPr>
          <w:rFonts w:ascii="Arial" w:hAnsi="Arial"/>
          <w:b/>
          <w:sz w:val="20"/>
        </w:rPr>
        <w:t>Broxtowe</w:t>
      </w:r>
      <w:r>
        <w:rPr>
          <w:rFonts w:ascii="Arial" w:hAnsi="Arial"/>
          <w:b/>
          <w:spacing w:val="-7"/>
          <w:sz w:val="20"/>
        </w:rPr>
        <w:t xml:space="preserve"> </w:t>
      </w:r>
      <w:r>
        <w:rPr>
          <w:sz w:val="20"/>
        </w:rPr>
        <w:t>–</w:t>
      </w:r>
      <w:r>
        <w:rPr>
          <w:spacing w:val="-4"/>
          <w:sz w:val="20"/>
        </w:rPr>
        <w:t xml:space="preserve"> </w:t>
      </w:r>
      <w:r>
        <w:rPr>
          <w:sz w:val="20"/>
        </w:rPr>
        <w:t>principally</w:t>
      </w:r>
      <w:r>
        <w:rPr>
          <w:spacing w:val="-7"/>
          <w:sz w:val="20"/>
        </w:rPr>
        <w:t xml:space="preserve"> </w:t>
      </w:r>
      <w:r>
        <w:rPr>
          <w:sz w:val="20"/>
        </w:rPr>
        <w:t>around</w:t>
      </w:r>
      <w:r>
        <w:rPr>
          <w:spacing w:val="-5"/>
          <w:sz w:val="20"/>
        </w:rPr>
        <w:t xml:space="preserve"> </w:t>
      </w:r>
      <w:r>
        <w:rPr>
          <w:sz w:val="20"/>
        </w:rPr>
        <w:t>Beeston</w:t>
      </w:r>
      <w:r>
        <w:rPr>
          <w:spacing w:val="-6"/>
          <w:sz w:val="20"/>
        </w:rPr>
        <w:t xml:space="preserve"> </w:t>
      </w:r>
      <w:r>
        <w:rPr>
          <w:sz w:val="20"/>
        </w:rPr>
        <w:t>and</w:t>
      </w:r>
      <w:r>
        <w:rPr>
          <w:spacing w:val="-6"/>
          <w:sz w:val="20"/>
        </w:rPr>
        <w:t xml:space="preserve"> </w:t>
      </w:r>
      <w:r>
        <w:rPr>
          <w:sz w:val="20"/>
        </w:rPr>
        <w:t>close</w:t>
      </w:r>
      <w:r>
        <w:rPr>
          <w:spacing w:val="-7"/>
          <w:sz w:val="20"/>
        </w:rPr>
        <w:t xml:space="preserve"> </w:t>
      </w:r>
      <w:r>
        <w:rPr>
          <w:sz w:val="20"/>
        </w:rPr>
        <w:t>to</w:t>
      </w:r>
      <w:r>
        <w:rPr>
          <w:spacing w:val="-7"/>
          <w:sz w:val="20"/>
        </w:rPr>
        <w:t xml:space="preserve"> </w:t>
      </w:r>
      <w:r>
        <w:rPr>
          <w:sz w:val="20"/>
        </w:rPr>
        <w:t>transport</w:t>
      </w:r>
      <w:r>
        <w:rPr>
          <w:spacing w:val="-8"/>
          <w:sz w:val="20"/>
        </w:rPr>
        <w:t xml:space="preserve"> </w:t>
      </w:r>
      <w:r>
        <w:rPr>
          <w:sz w:val="20"/>
        </w:rPr>
        <w:t>nodes;</w:t>
      </w:r>
      <w:r>
        <w:rPr>
          <w:spacing w:val="-7"/>
          <w:sz w:val="20"/>
        </w:rPr>
        <w:t xml:space="preserve"> </w:t>
      </w:r>
      <w:r>
        <w:rPr>
          <w:spacing w:val="-5"/>
          <w:sz w:val="20"/>
        </w:rPr>
        <w:t>and</w:t>
      </w:r>
    </w:p>
    <w:p w14:paraId="368004D4" w14:textId="77777777" w:rsidR="00984311" w:rsidRDefault="00984311">
      <w:pPr>
        <w:pStyle w:val="BodyText"/>
        <w:spacing w:before="3"/>
      </w:pPr>
    </w:p>
    <w:p w14:paraId="68460B23" w14:textId="77777777" w:rsidR="00984311" w:rsidRDefault="00CB0695">
      <w:pPr>
        <w:pStyle w:val="ListParagraph"/>
        <w:numPr>
          <w:ilvl w:val="2"/>
          <w:numId w:val="5"/>
        </w:numPr>
        <w:tabs>
          <w:tab w:val="left" w:pos="1608"/>
        </w:tabs>
        <w:ind w:left="1608" w:right="0" w:hanging="360"/>
        <w:jc w:val="left"/>
        <w:rPr>
          <w:sz w:val="20"/>
        </w:rPr>
      </w:pPr>
      <w:r>
        <w:rPr>
          <w:rFonts w:ascii="Arial" w:hAnsi="Arial"/>
          <w:b/>
          <w:sz w:val="20"/>
        </w:rPr>
        <w:t>Rushcliffe</w:t>
      </w:r>
      <w:r>
        <w:rPr>
          <w:rFonts w:ascii="Arial" w:hAnsi="Arial"/>
          <w:b/>
          <w:spacing w:val="-11"/>
          <w:sz w:val="20"/>
        </w:rPr>
        <w:t xml:space="preserve"> </w:t>
      </w:r>
      <w:r>
        <w:rPr>
          <w:sz w:val="20"/>
        </w:rPr>
        <w:t>-</w:t>
      </w:r>
      <w:r>
        <w:rPr>
          <w:spacing w:val="-6"/>
          <w:sz w:val="20"/>
        </w:rPr>
        <w:t xml:space="preserve"> </w:t>
      </w:r>
      <w:r>
        <w:rPr>
          <w:sz w:val="20"/>
        </w:rPr>
        <w:t>principally</w:t>
      </w:r>
      <w:r>
        <w:rPr>
          <w:spacing w:val="-7"/>
          <w:sz w:val="20"/>
        </w:rPr>
        <w:t xml:space="preserve"> </w:t>
      </w:r>
      <w:r>
        <w:rPr>
          <w:sz w:val="20"/>
        </w:rPr>
        <w:t>around</w:t>
      </w:r>
      <w:r>
        <w:rPr>
          <w:spacing w:val="-6"/>
          <w:sz w:val="20"/>
        </w:rPr>
        <w:t xml:space="preserve"> </w:t>
      </w:r>
      <w:r>
        <w:rPr>
          <w:sz w:val="20"/>
        </w:rPr>
        <w:t>West</w:t>
      </w:r>
      <w:r>
        <w:rPr>
          <w:spacing w:val="-6"/>
          <w:sz w:val="20"/>
        </w:rPr>
        <w:t xml:space="preserve"> </w:t>
      </w:r>
      <w:r>
        <w:rPr>
          <w:spacing w:val="-2"/>
          <w:sz w:val="20"/>
        </w:rPr>
        <w:t>Bridgford</w:t>
      </w:r>
    </w:p>
    <w:p w14:paraId="62261A8D" w14:textId="77777777" w:rsidR="00984311" w:rsidRDefault="00984311">
      <w:pPr>
        <w:pStyle w:val="BodyText"/>
        <w:spacing w:before="124"/>
      </w:pPr>
    </w:p>
    <w:p w14:paraId="6AD56F15" w14:textId="77777777" w:rsidR="00984311" w:rsidRDefault="00CB0695">
      <w:pPr>
        <w:pStyle w:val="BodyText"/>
        <w:spacing w:line="360" w:lineRule="auto"/>
        <w:ind w:left="965" w:right="531" w:hanging="853"/>
        <w:jc w:val="both"/>
      </w:pPr>
      <w:proofErr w:type="gramStart"/>
      <w:r>
        <w:t>1.66</w:t>
      </w:r>
      <w:r>
        <w:rPr>
          <w:spacing w:val="80"/>
        </w:rPr>
        <w:t xml:space="preserve">  </w:t>
      </w:r>
      <w:r>
        <w:t>There</w:t>
      </w:r>
      <w:proofErr w:type="gramEnd"/>
      <w:r>
        <w:rPr>
          <w:spacing w:val="-3"/>
        </w:rPr>
        <w:t xml:space="preserve"> </w:t>
      </w:r>
      <w:r>
        <w:t>are</w:t>
      </w:r>
      <w:r>
        <w:rPr>
          <w:spacing w:val="-3"/>
        </w:rPr>
        <w:t xml:space="preserve"> </w:t>
      </w:r>
      <w:r>
        <w:t>also</w:t>
      </w:r>
      <w:r>
        <w:rPr>
          <w:spacing w:val="-3"/>
        </w:rPr>
        <w:t xml:space="preserve"> </w:t>
      </w:r>
      <w:r>
        <w:t>clear</w:t>
      </w:r>
      <w:r>
        <w:rPr>
          <w:spacing w:val="-3"/>
        </w:rPr>
        <w:t xml:space="preserve"> </w:t>
      </w:r>
      <w:r>
        <w:t>opportunities</w:t>
      </w:r>
      <w:r>
        <w:rPr>
          <w:spacing w:val="-2"/>
        </w:rPr>
        <w:t xml:space="preserve"> </w:t>
      </w:r>
      <w:r>
        <w:t>for build</w:t>
      </w:r>
      <w:r>
        <w:rPr>
          <w:spacing w:val="-3"/>
        </w:rPr>
        <w:t xml:space="preserve"> </w:t>
      </w:r>
      <w:r>
        <w:t>to</w:t>
      </w:r>
      <w:r>
        <w:rPr>
          <w:spacing w:val="-3"/>
        </w:rPr>
        <w:t xml:space="preserve"> </w:t>
      </w:r>
      <w:r>
        <w:t>rent</w:t>
      </w:r>
      <w:r>
        <w:rPr>
          <w:spacing w:val="-3"/>
        </w:rPr>
        <w:t xml:space="preserve"> </w:t>
      </w:r>
      <w:r>
        <w:t>development</w:t>
      </w:r>
      <w:r>
        <w:rPr>
          <w:spacing w:val="-1"/>
        </w:rPr>
        <w:t xml:space="preserve"> </w:t>
      </w:r>
      <w:r>
        <w:t>to</w:t>
      </w:r>
      <w:r>
        <w:rPr>
          <w:spacing w:val="-4"/>
        </w:rPr>
        <w:t xml:space="preserve"> </w:t>
      </w:r>
      <w:r>
        <w:t>come</w:t>
      </w:r>
      <w:r>
        <w:rPr>
          <w:spacing w:val="-3"/>
        </w:rPr>
        <w:t xml:space="preserve"> </w:t>
      </w:r>
      <w:r>
        <w:t>forward</w:t>
      </w:r>
      <w:r>
        <w:rPr>
          <w:spacing w:val="-1"/>
        </w:rPr>
        <w:t xml:space="preserve"> </w:t>
      </w:r>
      <w:r>
        <w:t>through</w:t>
      </w:r>
      <w:r>
        <w:rPr>
          <w:spacing w:val="-4"/>
        </w:rPr>
        <w:t xml:space="preserve"> </w:t>
      </w:r>
      <w:r>
        <w:t>the</w:t>
      </w:r>
      <w:r>
        <w:rPr>
          <w:spacing w:val="-4"/>
        </w:rPr>
        <w:t xml:space="preserve"> </w:t>
      </w:r>
      <w:r>
        <w:t>potential Nottingham</w:t>
      </w:r>
      <w:r>
        <w:rPr>
          <w:spacing w:val="-7"/>
        </w:rPr>
        <w:t xml:space="preserve"> </w:t>
      </w:r>
      <w:r>
        <w:t>Tram</w:t>
      </w:r>
      <w:r>
        <w:rPr>
          <w:spacing w:val="-7"/>
        </w:rPr>
        <w:t xml:space="preserve"> </w:t>
      </w:r>
      <w:r>
        <w:t>expansion.</w:t>
      </w:r>
      <w:r>
        <w:rPr>
          <w:spacing w:val="-7"/>
        </w:rPr>
        <w:t xml:space="preserve"> </w:t>
      </w:r>
      <w:r>
        <w:t>Elsewhere,</w:t>
      </w:r>
      <w:r>
        <w:rPr>
          <w:spacing w:val="-6"/>
        </w:rPr>
        <w:t xml:space="preserve"> </w:t>
      </w:r>
      <w:r>
        <w:t>opportunities</w:t>
      </w:r>
      <w:r>
        <w:rPr>
          <w:spacing w:val="-3"/>
        </w:rPr>
        <w:t xml:space="preserve"> </w:t>
      </w:r>
      <w:r>
        <w:t>should</w:t>
      </w:r>
      <w:r>
        <w:rPr>
          <w:spacing w:val="-7"/>
        </w:rPr>
        <w:t xml:space="preserve"> </w:t>
      </w:r>
      <w:r>
        <w:t>also</w:t>
      </w:r>
      <w:r>
        <w:rPr>
          <w:spacing w:val="-7"/>
        </w:rPr>
        <w:t xml:space="preserve"> </w:t>
      </w:r>
      <w:r>
        <w:t>be</w:t>
      </w:r>
      <w:r>
        <w:rPr>
          <w:spacing w:val="-5"/>
        </w:rPr>
        <w:t xml:space="preserve"> </w:t>
      </w:r>
      <w:r>
        <w:t>considered</w:t>
      </w:r>
      <w:r>
        <w:rPr>
          <w:spacing w:val="-4"/>
        </w:rPr>
        <w:t xml:space="preserve"> </w:t>
      </w:r>
      <w:r>
        <w:t>on</w:t>
      </w:r>
      <w:r>
        <w:rPr>
          <w:spacing w:val="-7"/>
        </w:rPr>
        <w:t xml:space="preserve"> </w:t>
      </w:r>
      <w:r>
        <w:t>the</w:t>
      </w:r>
      <w:r>
        <w:rPr>
          <w:spacing w:val="-7"/>
        </w:rPr>
        <w:t xml:space="preserve"> </w:t>
      </w:r>
      <w:r>
        <w:t>main</w:t>
      </w:r>
      <w:r>
        <w:rPr>
          <w:spacing w:val="-4"/>
        </w:rPr>
        <w:t xml:space="preserve"> </w:t>
      </w:r>
      <w:r>
        <w:t xml:space="preserve">arterial routes and transport hubs into and on the borders of Nottingham City, should funding become </w:t>
      </w:r>
      <w:r>
        <w:rPr>
          <w:spacing w:val="-2"/>
        </w:rPr>
        <w:t>available.</w:t>
      </w:r>
    </w:p>
    <w:p w14:paraId="19136CFF" w14:textId="77777777" w:rsidR="00984311" w:rsidRDefault="00984311">
      <w:pPr>
        <w:spacing w:line="360" w:lineRule="auto"/>
        <w:jc w:val="both"/>
        <w:sectPr w:rsidR="00984311">
          <w:pgSz w:w="11910" w:h="16840"/>
          <w:pgMar w:top="1240" w:right="460" w:bottom="700" w:left="1020" w:header="572" w:footer="508" w:gutter="0"/>
          <w:cols w:space="720"/>
        </w:sectPr>
      </w:pPr>
    </w:p>
    <w:p w14:paraId="19492990" w14:textId="77777777" w:rsidR="00984311" w:rsidRDefault="00984311">
      <w:pPr>
        <w:pStyle w:val="BodyText"/>
        <w:spacing w:before="120"/>
        <w:rPr>
          <w:sz w:val="28"/>
        </w:rPr>
      </w:pPr>
    </w:p>
    <w:p w14:paraId="26CC3243" w14:textId="77777777" w:rsidR="00984311" w:rsidRDefault="00CB0695">
      <w:pPr>
        <w:pStyle w:val="Heading1"/>
        <w:numPr>
          <w:ilvl w:val="0"/>
          <w:numId w:val="5"/>
        </w:numPr>
        <w:tabs>
          <w:tab w:val="left" w:pos="965"/>
        </w:tabs>
        <w:ind w:hanging="853"/>
        <w:jc w:val="left"/>
      </w:pPr>
      <w:bookmarkStart w:id="3" w:name="_bookmark1"/>
      <w:bookmarkEnd w:id="3"/>
      <w:r>
        <w:rPr>
          <w:spacing w:val="-2"/>
        </w:rPr>
        <w:t>INTRODUCTION</w:t>
      </w:r>
    </w:p>
    <w:p w14:paraId="02B0E99E" w14:textId="77777777" w:rsidR="00984311" w:rsidRDefault="00984311">
      <w:pPr>
        <w:pStyle w:val="BodyText"/>
        <w:rPr>
          <w:rFonts w:ascii="Arial"/>
          <w:b/>
          <w:sz w:val="28"/>
        </w:rPr>
      </w:pPr>
    </w:p>
    <w:p w14:paraId="57FF0B7E" w14:textId="77777777" w:rsidR="00984311" w:rsidRDefault="00984311">
      <w:pPr>
        <w:pStyle w:val="BodyText"/>
        <w:spacing w:before="117"/>
        <w:rPr>
          <w:rFonts w:ascii="Arial"/>
          <w:b/>
          <w:sz w:val="28"/>
        </w:rPr>
      </w:pPr>
    </w:p>
    <w:p w14:paraId="6E68CA59" w14:textId="77777777" w:rsidR="00984311" w:rsidRDefault="00CB0695">
      <w:pPr>
        <w:pStyle w:val="ListParagraph"/>
        <w:numPr>
          <w:ilvl w:val="1"/>
          <w:numId w:val="5"/>
        </w:numPr>
        <w:tabs>
          <w:tab w:val="left" w:pos="962"/>
          <w:tab w:val="left" w:pos="965"/>
        </w:tabs>
        <w:spacing w:line="360" w:lineRule="auto"/>
        <w:ind w:right="533"/>
        <w:jc w:val="both"/>
        <w:rPr>
          <w:sz w:val="20"/>
        </w:rPr>
      </w:pPr>
      <w:r>
        <w:rPr>
          <w:sz w:val="20"/>
        </w:rPr>
        <w:t>The Greater Nottingham Planning Partnership (“GNPP”) comprising Broxtowe Borough Council, Erewash</w:t>
      </w:r>
      <w:r>
        <w:rPr>
          <w:spacing w:val="-14"/>
          <w:sz w:val="20"/>
        </w:rPr>
        <w:t xml:space="preserve"> </w:t>
      </w:r>
      <w:r>
        <w:rPr>
          <w:sz w:val="20"/>
        </w:rPr>
        <w:t>Borough</w:t>
      </w:r>
      <w:r>
        <w:rPr>
          <w:spacing w:val="-14"/>
          <w:sz w:val="20"/>
        </w:rPr>
        <w:t xml:space="preserve"> </w:t>
      </w:r>
      <w:r>
        <w:rPr>
          <w:sz w:val="20"/>
        </w:rPr>
        <w:t>Council,</w:t>
      </w:r>
      <w:r>
        <w:rPr>
          <w:spacing w:val="-13"/>
          <w:sz w:val="20"/>
        </w:rPr>
        <w:t xml:space="preserve"> </w:t>
      </w:r>
      <w:r>
        <w:rPr>
          <w:sz w:val="20"/>
        </w:rPr>
        <w:t>Gedling</w:t>
      </w:r>
      <w:r>
        <w:rPr>
          <w:spacing w:val="-13"/>
          <w:sz w:val="20"/>
        </w:rPr>
        <w:t xml:space="preserve"> </w:t>
      </w:r>
      <w:r>
        <w:rPr>
          <w:sz w:val="20"/>
        </w:rPr>
        <w:t>Borough</w:t>
      </w:r>
      <w:r>
        <w:rPr>
          <w:spacing w:val="-13"/>
          <w:sz w:val="20"/>
        </w:rPr>
        <w:t xml:space="preserve"> </w:t>
      </w:r>
      <w:r>
        <w:rPr>
          <w:sz w:val="20"/>
        </w:rPr>
        <w:t>Council,</w:t>
      </w:r>
      <w:r>
        <w:rPr>
          <w:spacing w:val="-14"/>
          <w:sz w:val="20"/>
        </w:rPr>
        <w:t xml:space="preserve"> </w:t>
      </w:r>
      <w:r>
        <w:rPr>
          <w:sz w:val="20"/>
        </w:rPr>
        <w:t>Nottingham</w:t>
      </w:r>
      <w:r>
        <w:rPr>
          <w:spacing w:val="-14"/>
          <w:sz w:val="20"/>
        </w:rPr>
        <w:t xml:space="preserve"> </w:t>
      </w:r>
      <w:r>
        <w:rPr>
          <w:sz w:val="20"/>
        </w:rPr>
        <w:t>City</w:t>
      </w:r>
      <w:r>
        <w:rPr>
          <w:spacing w:val="-14"/>
          <w:sz w:val="20"/>
        </w:rPr>
        <w:t xml:space="preserve"> </w:t>
      </w:r>
      <w:r>
        <w:rPr>
          <w:sz w:val="20"/>
        </w:rPr>
        <w:t>Council</w:t>
      </w:r>
      <w:r>
        <w:rPr>
          <w:spacing w:val="-14"/>
          <w:sz w:val="20"/>
        </w:rPr>
        <w:t xml:space="preserve"> </w:t>
      </w:r>
      <w:r>
        <w:rPr>
          <w:sz w:val="20"/>
        </w:rPr>
        <w:t>and</w:t>
      </w:r>
      <w:r>
        <w:rPr>
          <w:spacing w:val="-12"/>
          <w:sz w:val="20"/>
        </w:rPr>
        <w:t xml:space="preserve"> </w:t>
      </w:r>
      <w:r>
        <w:rPr>
          <w:sz w:val="20"/>
        </w:rPr>
        <w:t>Rushcliffe</w:t>
      </w:r>
      <w:r>
        <w:rPr>
          <w:spacing w:val="-14"/>
          <w:sz w:val="20"/>
        </w:rPr>
        <w:t xml:space="preserve"> </w:t>
      </w:r>
      <w:r>
        <w:rPr>
          <w:sz w:val="20"/>
        </w:rPr>
        <w:t>Borough Council;</w:t>
      </w:r>
      <w:r>
        <w:rPr>
          <w:spacing w:val="-11"/>
          <w:sz w:val="20"/>
        </w:rPr>
        <w:t xml:space="preserve"> </w:t>
      </w:r>
      <w:r>
        <w:rPr>
          <w:sz w:val="20"/>
        </w:rPr>
        <w:t>as</w:t>
      </w:r>
      <w:r>
        <w:rPr>
          <w:spacing w:val="-13"/>
          <w:sz w:val="20"/>
        </w:rPr>
        <w:t xml:space="preserve"> </w:t>
      </w:r>
      <w:r>
        <w:rPr>
          <w:sz w:val="20"/>
        </w:rPr>
        <w:t>well</w:t>
      </w:r>
      <w:r>
        <w:rPr>
          <w:spacing w:val="-12"/>
          <w:sz w:val="20"/>
        </w:rPr>
        <w:t xml:space="preserve"> </w:t>
      </w:r>
      <w:r>
        <w:rPr>
          <w:sz w:val="20"/>
        </w:rPr>
        <w:t>as</w:t>
      </w:r>
      <w:r>
        <w:rPr>
          <w:spacing w:val="-13"/>
          <w:sz w:val="20"/>
        </w:rPr>
        <w:t xml:space="preserve"> </w:t>
      </w:r>
      <w:r>
        <w:rPr>
          <w:sz w:val="20"/>
        </w:rPr>
        <w:t>Ashfield</w:t>
      </w:r>
      <w:r>
        <w:rPr>
          <w:spacing w:val="-9"/>
          <w:sz w:val="20"/>
        </w:rPr>
        <w:t xml:space="preserve"> </w:t>
      </w:r>
      <w:r>
        <w:rPr>
          <w:sz w:val="20"/>
        </w:rPr>
        <w:t>District</w:t>
      </w:r>
      <w:r>
        <w:rPr>
          <w:spacing w:val="-14"/>
          <w:sz w:val="20"/>
        </w:rPr>
        <w:t xml:space="preserve"> </w:t>
      </w:r>
      <w:r>
        <w:rPr>
          <w:sz w:val="20"/>
        </w:rPr>
        <w:t>Council</w:t>
      </w:r>
      <w:r>
        <w:rPr>
          <w:spacing w:val="-14"/>
          <w:sz w:val="20"/>
        </w:rPr>
        <w:t xml:space="preserve"> </w:t>
      </w:r>
      <w:r>
        <w:rPr>
          <w:sz w:val="20"/>
        </w:rPr>
        <w:t>commissioned</w:t>
      </w:r>
      <w:r>
        <w:rPr>
          <w:spacing w:val="-14"/>
          <w:sz w:val="20"/>
        </w:rPr>
        <w:t xml:space="preserve"> </w:t>
      </w:r>
      <w:r>
        <w:rPr>
          <w:sz w:val="20"/>
        </w:rPr>
        <w:t>Iceni</w:t>
      </w:r>
      <w:r>
        <w:rPr>
          <w:spacing w:val="-12"/>
          <w:sz w:val="20"/>
        </w:rPr>
        <w:t xml:space="preserve"> </w:t>
      </w:r>
      <w:r>
        <w:rPr>
          <w:sz w:val="20"/>
        </w:rPr>
        <w:t>Projects</w:t>
      </w:r>
      <w:r>
        <w:rPr>
          <w:spacing w:val="-13"/>
          <w:sz w:val="20"/>
        </w:rPr>
        <w:t xml:space="preserve"> </w:t>
      </w:r>
      <w:r>
        <w:rPr>
          <w:sz w:val="20"/>
        </w:rPr>
        <w:t>(“Iceni”)</w:t>
      </w:r>
      <w:r>
        <w:rPr>
          <w:spacing w:val="-13"/>
          <w:sz w:val="20"/>
        </w:rPr>
        <w:t xml:space="preserve"> </w:t>
      </w:r>
      <w:r>
        <w:rPr>
          <w:sz w:val="20"/>
        </w:rPr>
        <w:t>to</w:t>
      </w:r>
      <w:r>
        <w:rPr>
          <w:spacing w:val="-11"/>
          <w:sz w:val="20"/>
        </w:rPr>
        <w:t xml:space="preserve"> </w:t>
      </w:r>
      <w:r>
        <w:rPr>
          <w:sz w:val="20"/>
        </w:rPr>
        <w:t>prepare</w:t>
      </w:r>
      <w:r>
        <w:rPr>
          <w:spacing w:val="-11"/>
          <w:sz w:val="20"/>
        </w:rPr>
        <w:t xml:space="preserve"> </w:t>
      </w:r>
      <w:r>
        <w:rPr>
          <w:sz w:val="20"/>
        </w:rPr>
        <w:t>an</w:t>
      </w:r>
      <w:r>
        <w:rPr>
          <w:spacing w:val="-12"/>
          <w:sz w:val="20"/>
        </w:rPr>
        <w:t xml:space="preserve"> </w:t>
      </w:r>
      <w:r>
        <w:rPr>
          <w:sz w:val="20"/>
        </w:rPr>
        <w:t>update to their Housing Needs Assessment (HNU).</w:t>
      </w:r>
    </w:p>
    <w:p w14:paraId="4527A68D" w14:textId="77777777" w:rsidR="00984311" w:rsidRDefault="00984311">
      <w:pPr>
        <w:pStyle w:val="BodyText"/>
        <w:spacing w:before="131"/>
      </w:pPr>
    </w:p>
    <w:p w14:paraId="1D2D508F" w14:textId="77777777" w:rsidR="00984311" w:rsidRDefault="00CB0695">
      <w:pPr>
        <w:pStyle w:val="ListParagraph"/>
        <w:numPr>
          <w:ilvl w:val="1"/>
          <w:numId w:val="5"/>
        </w:numPr>
        <w:tabs>
          <w:tab w:val="left" w:pos="962"/>
          <w:tab w:val="left" w:pos="965"/>
        </w:tabs>
        <w:spacing w:line="360" w:lineRule="auto"/>
        <w:ind w:right="530"/>
        <w:jc w:val="both"/>
        <w:rPr>
          <w:sz w:val="20"/>
        </w:rPr>
      </w:pPr>
      <w:r>
        <w:rPr>
          <w:sz w:val="20"/>
        </w:rPr>
        <w:t>The HNU is being prepared for the Greater Nottingham Area (excluding Erewash) and Ashfield area to support the preparation of Local Plans looking ahead to 2041 and to provide evidence to support housing market interventions and prospective future funding bids.</w:t>
      </w:r>
    </w:p>
    <w:p w14:paraId="6E782F8D" w14:textId="77777777" w:rsidR="00984311" w:rsidRDefault="00984311">
      <w:pPr>
        <w:pStyle w:val="BodyText"/>
        <w:spacing w:before="129"/>
      </w:pPr>
    </w:p>
    <w:p w14:paraId="13C51781" w14:textId="77777777" w:rsidR="00984311" w:rsidRDefault="00CB0695">
      <w:pPr>
        <w:pStyle w:val="ListParagraph"/>
        <w:numPr>
          <w:ilvl w:val="1"/>
          <w:numId w:val="5"/>
        </w:numPr>
        <w:tabs>
          <w:tab w:val="left" w:pos="962"/>
          <w:tab w:val="left" w:pos="965"/>
        </w:tabs>
        <w:spacing w:before="1" w:line="360" w:lineRule="auto"/>
        <w:ind w:right="531"/>
        <w:jc w:val="both"/>
        <w:rPr>
          <w:sz w:val="20"/>
        </w:rPr>
      </w:pPr>
      <w:r>
        <w:rPr>
          <w:sz w:val="20"/>
        </w:rPr>
        <w:t>For</w:t>
      </w:r>
      <w:r>
        <w:rPr>
          <w:spacing w:val="-11"/>
          <w:sz w:val="20"/>
        </w:rPr>
        <w:t xml:space="preserve"> </w:t>
      </w:r>
      <w:r>
        <w:rPr>
          <w:sz w:val="20"/>
        </w:rPr>
        <w:t>completeness</w:t>
      </w:r>
      <w:r>
        <w:rPr>
          <w:spacing w:val="-11"/>
          <w:sz w:val="20"/>
        </w:rPr>
        <w:t xml:space="preserve"> </w:t>
      </w:r>
      <w:r>
        <w:rPr>
          <w:sz w:val="20"/>
        </w:rPr>
        <w:t>and</w:t>
      </w:r>
      <w:r>
        <w:rPr>
          <w:spacing w:val="-12"/>
          <w:sz w:val="20"/>
        </w:rPr>
        <w:t xml:space="preserve"> </w:t>
      </w:r>
      <w:r>
        <w:rPr>
          <w:sz w:val="20"/>
        </w:rPr>
        <w:t>continuity,</w:t>
      </w:r>
      <w:r>
        <w:rPr>
          <w:spacing w:val="-12"/>
          <w:sz w:val="20"/>
        </w:rPr>
        <w:t xml:space="preserve"> </w:t>
      </w:r>
      <w:r>
        <w:rPr>
          <w:sz w:val="20"/>
        </w:rPr>
        <w:t>some</w:t>
      </w:r>
      <w:r>
        <w:rPr>
          <w:spacing w:val="-12"/>
          <w:sz w:val="20"/>
        </w:rPr>
        <w:t xml:space="preserve"> </w:t>
      </w:r>
      <w:r>
        <w:rPr>
          <w:sz w:val="20"/>
        </w:rPr>
        <w:t>of</w:t>
      </w:r>
      <w:r>
        <w:rPr>
          <w:spacing w:val="-13"/>
          <w:sz w:val="20"/>
        </w:rPr>
        <w:t xml:space="preserve"> </w:t>
      </w:r>
      <w:r>
        <w:rPr>
          <w:sz w:val="20"/>
        </w:rPr>
        <w:t>the</w:t>
      </w:r>
      <w:r>
        <w:rPr>
          <w:spacing w:val="-12"/>
          <w:sz w:val="20"/>
        </w:rPr>
        <w:t xml:space="preserve"> </w:t>
      </w:r>
      <w:r>
        <w:rPr>
          <w:sz w:val="20"/>
        </w:rPr>
        <w:t>baseline</w:t>
      </w:r>
      <w:r>
        <w:rPr>
          <w:spacing w:val="-10"/>
          <w:sz w:val="20"/>
        </w:rPr>
        <w:t xml:space="preserve"> </w:t>
      </w:r>
      <w:r>
        <w:rPr>
          <w:sz w:val="20"/>
        </w:rPr>
        <w:t>analysis</w:t>
      </w:r>
      <w:r>
        <w:rPr>
          <w:spacing w:val="-11"/>
          <w:sz w:val="20"/>
        </w:rPr>
        <w:t xml:space="preserve"> </w:t>
      </w:r>
      <w:r>
        <w:rPr>
          <w:sz w:val="20"/>
        </w:rPr>
        <w:t>includes</w:t>
      </w:r>
      <w:r>
        <w:rPr>
          <w:spacing w:val="-11"/>
          <w:sz w:val="20"/>
        </w:rPr>
        <w:t xml:space="preserve"> </w:t>
      </w:r>
      <w:r>
        <w:rPr>
          <w:sz w:val="20"/>
        </w:rPr>
        <w:t>Erewash.</w:t>
      </w:r>
      <w:r>
        <w:rPr>
          <w:spacing w:val="-10"/>
          <w:sz w:val="20"/>
        </w:rPr>
        <w:t xml:space="preserve"> </w:t>
      </w:r>
      <w:r>
        <w:rPr>
          <w:sz w:val="20"/>
        </w:rPr>
        <w:t>However,</w:t>
      </w:r>
      <w:r>
        <w:rPr>
          <w:spacing w:val="-12"/>
          <w:sz w:val="20"/>
        </w:rPr>
        <w:t xml:space="preserve"> </w:t>
      </w:r>
      <w:r>
        <w:rPr>
          <w:sz w:val="20"/>
        </w:rPr>
        <w:t>Erewash Borough</w:t>
      </w:r>
      <w:r>
        <w:rPr>
          <w:spacing w:val="-5"/>
          <w:sz w:val="20"/>
        </w:rPr>
        <w:t xml:space="preserve"> </w:t>
      </w:r>
      <w:r>
        <w:rPr>
          <w:sz w:val="20"/>
        </w:rPr>
        <w:t>Council</w:t>
      </w:r>
      <w:r>
        <w:rPr>
          <w:spacing w:val="-5"/>
          <w:sz w:val="20"/>
        </w:rPr>
        <w:t xml:space="preserve"> </w:t>
      </w:r>
      <w:r>
        <w:rPr>
          <w:sz w:val="20"/>
        </w:rPr>
        <w:t>is</w:t>
      </w:r>
      <w:r>
        <w:rPr>
          <w:spacing w:val="-3"/>
          <w:sz w:val="20"/>
        </w:rPr>
        <w:t xml:space="preserve"> </w:t>
      </w:r>
      <w:r>
        <w:rPr>
          <w:sz w:val="20"/>
        </w:rPr>
        <w:t>not</w:t>
      </w:r>
      <w:r>
        <w:rPr>
          <w:spacing w:val="-4"/>
          <w:sz w:val="20"/>
        </w:rPr>
        <w:t xml:space="preserve"> </w:t>
      </w:r>
      <w:r>
        <w:rPr>
          <w:sz w:val="20"/>
        </w:rPr>
        <w:t>a</w:t>
      </w:r>
      <w:r>
        <w:rPr>
          <w:spacing w:val="-4"/>
          <w:sz w:val="20"/>
        </w:rPr>
        <w:t xml:space="preserve"> </w:t>
      </w:r>
      <w:r>
        <w:rPr>
          <w:sz w:val="20"/>
        </w:rPr>
        <w:t>commissioning</w:t>
      </w:r>
      <w:r>
        <w:rPr>
          <w:spacing w:val="-1"/>
          <w:sz w:val="20"/>
        </w:rPr>
        <w:t xml:space="preserve"> </w:t>
      </w:r>
      <w:r>
        <w:rPr>
          <w:sz w:val="20"/>
        </w:rPr>
        <w:t>authority</w:t>
      </w:r>
      <w:r>
        <w:rPr>
          <w:spacing w:val="-2"/>
          <w:sz w:val="20"/>
        </w:rPr>
        <w:t xml:space="preserve"> </w:t>
      </w:r>
      <w:r>
        <w:rPr>
          <w:sz w:val="20"/>
        </w:rPr>
        <w:t>and</w:t>
      </w:r>
      <w:r>
        <w:rPr>
          <w:spacing w:val="-2"/>
          <w:sz w:val="20"/>
        </w:rPr>
        <w:t xml:space="preserve"> </w:t>
      </w:r>
      <w:r>
        <w:rPr>
          <w:sz w:val="20"/>
        </w:rPr>
        <w:t>key</w:t>
      </w:r>
      <w:r>
        <w:rPr>
          <w:spacing w:val="-3"/>
          <w:sz w:val="20"/>
        </w:rPr>
        <w:t xml:space="preserve"> </w:t>
      </w:r>
      <w:r>
        <w:rPr>
          <w:sz w:val="20"/>
        </w:rPr>
        <w:t>outputs</w:t>
      </w:r>
      <w:r>
        <w:rPr>
          <w:spacing w:val="-3"/>
          <w:sz w:val="20"/>
        </w:rPr>
        <w:t xml:space="preserve"> </w:t>
      </w:r>
      <w:r>
        <w:rPr>
          <w:sz w:val="20"/>
        </w:rPr>
        <w:t>for</w:t>
      </w:r>
      <w:r>
        <w:rPr>
          <w:spacing w:val="-3"/>
          <w:sz w:val="20"/>
        </w:rPr>
        <w:t xml:space="preserve"> </w:t>
      </w:r>
      <w:r>
        <w:rPr>
          <w:sz w:val="20"/>
        </w:rPr>
        <w:t>the</w:t>
      </w:r>
      <w:r>
        <w:rPr>
          <w:spacing w:val="-5"/>
          <w:sz w:val="20"/>
        </w:rPr>
        <w:t xml:space="preserve"> </w:t>
      </w:r>
      <w:r>
        <w:rPr>
          <w:sz w:val="20"/>
        </w:rPr>
        <w:t>Borough</w:t>
      </w:r>
      <w:r>
        <w:rPr>
          <w:spacing w:val="-2"/>
          <w:sz w:val="20"/>
        </w:rPr>
        <w:t xml:space="preserve"> </w:t>
      </w:r>
      <w:r>
        <w:rPr>
          <w:sz w:val="20"/>
        </w:rPr>
        <w:t>are</w:t>
      </w:r>
      <w:r>
        <w:rPr>
          <w:spacing w:val="-4"/>
          <w:sz w:val="20"/>
        </w:rPr>
        <w:t xml:space="preserve"> </w:t>
      </w:r>
      <w:r>
        <w:rPr>
          <w:sz w:val="20"/>
        </w:rPr>
        <w:t>excluded</w:t>
      </w:r>
      <w:r>
        <w:rPr>
          <w:spacing w:val="-5"/>
          <w:sz w:val="20"/>
        </w:rPr>
        <w:t xml:space="preserve"> </w:t>
      </w:r>
      <w:r>
        <w:rPr>
          <w:sz w:val="20"/>
        </w:rPr>
        <w:t>from the analysis.</w:t>
      </w:r>
    </w:p>
    <w:p w14:paraId="0B237D45" w14:textId="77777777" w:rsidR="00984311" w:rsidRDefault="00984311">
      <w:pPr>
        <w:pStyle w:val="BodyText"/>
        <w:spacing w:before="129"/>
      </w:pPr>
    </w:p>
    <w:p w14:paraId="6B896587" w14:textId="77777777" w:rsidR="00984311" w:rsidRDefault="00CB0695">
      <w:pPr>
        <w:pStyle w:val="ListParagraph"/>
        <w:numPr>
          <w:ilvl w:val="1"/>
          <w:numId w:val="5"/>
        </w:numPr>
        <w:tabs>
          <w:tab w:val="left" w:pos="962"/>
          <w:tab w:val="left" w:pos="965"/>
        </w:tabs>
        <w:spacing w:line="360" w:lineRule="auto"/>
        <w:ind w:right="532"/>
        <w:jc w:val="both"/>
        <w:rPr>
          <w:sz w:val="20"/>
        </w:rPr>
      </w:pPr>
      <w:r>
        <w:rPr>
          <w:sz w:val="20"/>
        </w:rPr>
        <w:t>An Ashfield sensitivity report is also included at Appendix 1 which is intended to provide key outputs of</w:t>
      </w:r>
      <w:r>
        <w:rPr>
          <w:spacing w:val="-9"/>
          <w:sz w:val="20"/>
        </w:rPr>
        <w:t xml:space="preserve"> </w:t>
      </w:r>
      <w:r>
        <w:rPr>
          <w:sz w:val="20"/>
        </w:rPr>
        <w:t>the</w:t>
      </w:r>
      <w:r>
        <w:rPr>
          <w:spacing w:val="-9"/>
          <w:sz w:val="20"/>
        </w:rPr>
        <w:t xml:space="preserve"> </w:t>
      </w:r>
      <w:r>
        <w:rPr>
          <w:sz w:val="20"/>
        </w:rPr>
        <w:t>Housing</w:t>
      </w:r>
      <w:r>
        <w:rPr>
          <w:spacing w:val="-9"/>
          <w:sz w:val="20"/>
        </w:rPr>
        <w:t xml:space="preserve"> </w:t>
      </w:r>
      <w:r>
        <w:rPr>
          <w:sz w:val="20"/>
        </w:rPr>
        <w:t>Needs</w:t>
      </w:r>
      <w:r>
        <w:rPr>
          <w:spacing w:val="-8"/>
          <w:sz w:val="20"/>
        </w:rPr>
        <w:t xml:space="preserve"> </w:t>
      </w:r>
      <w:r>
        <w:rPr>
          <w:sz w:val="20"/>
        </w:rPr>
        <w:t>Update</w:t>
      </w:r>
      <w:r>
        <w:rPr>
          <w:spacing w:val="-9"/>
          <w:sz w:val="20"/>
        </w:rPr>
        <w:t xml:space="preserve"> </w:t>
      </w:r>
      <w:r>
        <w:rPr>
          <w:sz w:val="20"/>
        </w:rPr>
        <w:t>for</w:t>
      </w:r>
      <w:r>
        <w:rPr>
          <w:spacing w:val="-8"/>
          <w:sz w:val="20"/>
        </w:rPr>
        <w:t xml:space="preserve"> </w:t>
      </w:r>
      <w:r>
        <w:rPr>
          <w:sz w:val="20"/>
        </w:rPr>
        <w:t>the</w:t>
      </w:r>
      <w:r>
        <w:rPr>
          <w:spacing w:val="-7"/>
          <w:sz w:val="20"/>
        </w:rPr>
        <w:t xml:space="preserve"> </w:t>
      </w:r>
      <w:r>
        <w:rPr>
          <w:sz w:val="20"/>
        </w:rPr>
        <w:t>borough.</w:t>
      </w:r>
      <w:r>
        <w:rPr>
          <w:spacing w:val="40"/>
          <w:sz w:val="20"/>
        </w:rPr>
        <w:t xml:space="preserve"> </w:t>
      </w:r>
      <w:r>
        <w:rPr>
          <w:sz w:val="20"/>
        </w:rPr>
        <w:t>The</w:t>
      </w:r>
      <w:r>
        <w:rPr>
          <w:spacing w:val="-7"/>
          <w:sz w:val="20"/>
        </w:rPr>
        <w:t xml:space="preserve"> </w:t>
      </w:r>
      <w:r>
        <w:rPr>
          <w:sz w:val="20"/>
        </w:rPr>
        <w:t>appendix</w:t>
      </w:r>
      <w:r>
        <w:rPr>
          <w:spacing w:val="-2"/>
          <w:sz w:val="20"/>
        </w:rPr>
        <w:t xml:space="preserve"> </w:t>
      </w:r>
      <w:r>
        <w:rPr>
          <w:sz w:val="20"/>
        </w:rPr>
        <w:t>reflects</w:t>
      </w:r>
      <w:r>
        <w:rPr>
          <w:spacing w:val="-7"/>
          <w:sz w:val="20"/>
        </w:rPr>
        <w:t xml:space="preserve"> </w:t>
      </w:r>
      <w:r>
        <w:rPr>
          <w:sz w:val="20"/>
        </w:rPr>
        <w:t>the</w:t>
      </w:r>
      <w:r>
        <w:rPr>
          <w:spacing w:val="-7"/>
          <w:sz w:val="20"/>
        </w:rPr>
        <w:t xml:space="preserve"> </w:t>
      </w:r>
      <w:r>
        <w:rPr>
          <w:sz w:val="20"/>
        </w:rPr>
        <w:t>district’s</w:t>
      </w:r>
      <w:r>
        <w:rPr>
          <w:spacing w:val="-7"/>
          <w:sz w:val="20"/>
        </w:rPr>
        <w:t xml:space="preserve"> </w:t>
      </w:r>
      <w:r>
        <w:rPr>
          <w:sz w:val="20"/>
        </w:rPr>
        <w:t>slightly</w:t>
      </w:r>
      <w:r>
        <w:rPr>
          <w:spacing w:val="-8"/>
          <w:sz w:val="20"/>
        </w:rPr>
        <w:t xml:space="preserve"> </w:t>
      </w:r>
      <w:r>
        <w:rPr>
          <w:sz w:val="20"/>
        </w:rPr>
        <w:t>shorter</w:t>
      </w:r>
      <w:r>
        <w:rPr>
          <w:spacing w:val="-8"/>
          <w:sz w:val="20"/>
        </w:rPr>
        <w:t xml:space="preserve"> </w:t>
      </w:r>
      <w:r>
        <w:rPr>
          <w:sz w:val="20"/>
        </w:rPr>
        <w:t xml:space="preserve">plan period to 2040. This allows Ashfield District Council to sense check the housing policies in its draft Local Plan to ensure they remain justified </w:t>
      </w:r>
      <w:proofErr w:type="gramStart"/>
      <w:r>
        <w:rPr>
          <w:sz w:val="20"/>
        </w:rPr>
        <w:t>in light of</w:t>
      </w:r>
      <w:proofErr w:type="gramEnd"/>
      <w:r>
        <w:rPr>
          <w:sz w:val="20"/>
        </w:rPr>
        <w:t xml:space="preserve"> the most recent evidence.</w:t>
      </w:r>
    </w:p>
    <w:p w14:paraId="1108E55B" w14:textId="77777777" w:rsidR="00984311" w:rsidRDefault="00984311">
      <w:pPr>
        <w:pStyle w:val="BodyText"/>
        <w:spacing w:before="131"/>
      </w:pPr>
    </w:p>
    <w:p w14:paraId="1D538A89" w14:textId="77777777" w:rsidR="00984311" w:rsidRDefault="00CB0695">
      <w:pPr>
        <w:pStyle w:val="Heading2"/>
      </w:pPr>
      <w:r>
        <w:t>Local</w:t>
      </w:r>
      <w:r>
        <w:rPr>
          <w:spacing w:val="-9"/>
        </w:rPr>
        <w:t xml:space="preserve"> </w:t>
      </w:r>
      <w:r>
        <w:t>Housing</w:t>
      </w:r>
      <w:r>
        <w:rPr>
          <w:spacing w:val="-7"/>
        </w:rPr>
        <w:t xml:space="preserve"> </w:t>
      </w:r>
      <w:r>
        <w:rPr>
          <w:spacing w:val="-4"/>
        </w:rPr>
        <w:t>Need</w:t>
      </w:r>
    </w:p>
    <w:p w14:paraId="28F65F45"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03712" behindDoc="1" locked="0" layoutInCell="1" allowOverlap="1" wp14:anchorId="53B8DA58" wp14:editId="759D38BC">
                <wp:simplePos x="0" y="0"/>
                <wp:positionH relativeFrom="page">
                  <wp:posOffset>1242364</wp:posOffset>
                </wp:positionH>
                <wp:positionV relativeFrom="paragraph">
                  <wp:posOffset>87386</wp:posOffset>
                </wp:positionV>
                <wp:extent cx="5708650" cy="6350"/>
                <wp:effectExtent l="0" t="0" r="0" b="0"/>
                <wp:wrapTopAndBottom/>
                <wp:docPr id="50" name="Graphic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54A9612" id="Graphic 50" o:spid="_x0000_s1026" style="position:absolute;margin-left:97.8pt;margin-top:6.9pt;width:449.5pt;height:.5pt;z-index:-1571276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OSPr4UfAgAAvQQAAA4AAAAAAAAAAAAAAAAALgIAAGRycy9lMm9Eb2MueG1s&#10;UEsBAi0AFAAGAAgAAAAhADf8Vz3gAAAACgEAAA8AAAAAAAAAAAAAAAAAeQQAAGRycy9kb3ducmV2&#10;LnhtbFBLBQYAAAAABAAEAPMAAACGBQAAAAA=&#10;" path="m5708269,l,,,6096r5708269,l5708269,xe" fillcolor="black" stroked="f">
                <v:path arrowok="t"/>
                <w10:wrap type="topAndBottom" anchorx="page"/>
              </v:shape>
            </w:pict>
          </mc:Fallback>
        </mc:AlternateContent>
      </w:r>
    </w:p>
    <w:p w14:paraId="0EB1A812" w14:textId="77777777" w:rsidR="00984311" w:rsidRDefault="00984311">
      <w:pPr>
        <w:pStyle w:val="BodyText"/>
        <w:spacing w:before="9"/>
        <w:rPr>
          <w:rFonts w:ascii="Arial"/>
          <w:b/>
        </w:rPr>
      </w:pPr>
    </w:p>
    <w:p w14:paraId="50897163" w14:textId="77777777" w:rsidR="00984311" w:rsidRDefault="00CB0695">
      <w:pPr>
        <w:pStyle w:val="ListParagraph"/>
        <w:numPr>
          <w:ilvl w:val="1"/>
          <w:numId w:val="5"/>
        </w:numPr>
        <w:tabs>
          <w:tab w:val="left" w:pos="962"/>
          <w:tab w:val="left" w:pos="965"/>
        </w:tabs>
        <w:spacing w:line="360" w:lineRule="auto"/>
        <w:jc w:val="both"/>
        <w:rPr>
          <w:sz w:val="20"/>
        </w:rPr>
      </w:pPr>
      <w:r>
        <w:rPr>
          <w:sz w:val="20"/>
        </w:rPr>
        <w:t>This</w:t>
      </w:r>
      <w:r>
        <w:rPr>
          <w:spacing w:val="-5"/>
          <w:sz w:val="20"/>
        </w:rPr>
        <w:t xml:space="preserve"> </w:t>
      </w:r>
      <w:r>
        <w:rPr>
          <w:sz w:val="20"/>
        </w:rPr>
        <w:t>report</w:t>
      </w:r>
      <w:r>
        <w:rPr>
          <w:spacing w:val="-5"/>
          <w:sz w:val="20"/>
        </w:rPr>
        <w:t xml:space="preserve"> </w:t>
      </w:r>
      <w:r>
        <w:rPr>
          <w:sz w:val="20"/>
        </w:rPr>
        <w:t>does</w:t>
      </w:r>
      <w:r>
        <w:rPr>
          <w:spacing w:val="-5"/>
          <w:sz w:val="20"/>
        </w:rPr>
        <w:t xml:space="preserve"> </w:t>
      </w:r>
      <w:r>
        <w:rPr>
          <w:sz w:val="20"/>
        </w:rPr>
        <w:t>not</w:t>
      </w:r>
      <w:r>
        <w:rPr>
          <w:spacing w:val="-6"/>
          <w:sz w:val="20"/>
        </w:rPr>
        <w:t xml:space="preserve"> </w:t>
      </w:r>
      <w:r>
        <w:rPr>
          <w:sz w:val="20"/>
        </w:rPr>
        <w:t>consider</w:t>
      </w:r>
      <w:r>
        <w:rPr>
          <w:spacing w:val="-5"/>
          <w:sz w:val="20"/>
        </w:rPr>
        <w:t xml:space="preserve"> </w:t>
      </w:r>
      <w:r>
        <w:rPr>
          <w:sz w:val="20"/>
        </w:rPr>
        <w:t>local</w:t>
      </w:r>
      <w:r>
        <w:rPr>
          <w:spacing w:val="-5"/>
          <w:sz w:val="20"/>
        </w:rPr>
        <w:t xml:space="preserve"> </w:t>
      </w:r>
      <w:r>
        <w:rPr>
          <w:sz w:val="20"/>
        </w:rPr>
        <w:t>housing</w:t>
      </w:r>
      <w:r>
        <w:rPr>
          <w:spacing w:val="-5"/>
          <w:sz w:val="20"/>
        </w:rPr>
        <w:t xml:space="preserve"> </w:t>
      </w:r>
      <w:r>
        <w:rPr>
          <w:sz w:val="20"/>
        </w:rPr>
        <w:t>need</w:t>
      </w:r>
      <w:r>
        <w:rPr>
          <w:spacing w:val="-6"/>
          <w:sz w:val="20"/>
        </w:rPr>
        <w:t xml:space="preserve"> </w:t>
      </w:r>
      <w:r>
        <w:rPr>
          <w:sz w:val="20"/>
        </w:rPr>
        <w:t>in</w:t>
      </w:r>
      <w:r>
        <w:rPr>
          <w:spacing w:val="-6"/>
          <w:sz w:val="20"/>
        </w:rPr>
        <w:t xml:space="preserve"> </w:t>
      </w:r>
      <w:r>
        <w:rPr>
          <w:sz w:val="20"/>
        </w:rPr>
        <w:t>detail</w:t>
      </w:r>
      <w:r>
        <w:rPr>
          <w:spacing w:val="-5"/>
          <w:sz w:val="20"/>
        </w:rPr>
        <w:t xml:space="preserve"> </w:t>
      </w:r>
      <w:r>
        <w:rPr>
          <w:sz w:val="20"/>
        </w:rPr>
        <w:t>across</w:t>
      </w:r>
      <w:r>
        <w:rPr>
          <w:spacing w:val="-5"/>
          <w:sz w:val="20"/>
        </w:rPr>
        <w:t xml:space="preserve"> </w:t>
      </w:r>
      <w:r>
        <w:rPr>
          <w:sz w:val="20"/>
        </w:rPr>
        <w:t>the</w:t>
      </w:r>
      <w:r>
        <w:rPr>
          <w:spacing w:val="-6"/>
          <w:sz w:val="20"/>
        </w:rPr>
        <w:t xml:space="preserve"> </w:t>
      </w:r>
      <w:r>
        <w:rPr>
          <w:sz w:val="20"/>
        </w:rPr>
        <w:t>study</w:t>
      </w:r>
      <w:r>
        <w:rPr>
          <w:spacing w:val="-5"/>
          <w:sz w:val="20"/>
        </w:rPr>
        <w:t xml:space="preserve"> </w:t>
      </w:r>
      <w:r>
        <w:rPr>
          <w:sz w:val="20"/>
        </w:rPr>
        <w:t>area;</w:t>
      </w:r>
      <w:r>
        <w:rPr>
          <w:spacing w:val="-6"/>
          <w:sz w:val="20"/>
        </w:rPr>
        <w:t xml:space="preserve"> </w:t>
      </w:r>
      <w:r>
        <w:rPr>
          <w:sz w:val="20"/>
        </w:rPr>
        <w:t>however,</w:t>
      </w:r>
      <w:r>
        <w:rPr>
          <w:spacing w:val="-5"/>
          <w:sz w:val="20"/>
        </w:rPr>
        <w:t xml:space="preserve"> </w:t>
      </w:r>
      <w:r>
        <w:rPr>
          <w:sz w:val="20"/>
        </w:rPr>
        <w:t xml:space="preserve">projections have been developed to inform the analysis within the report which are linked to the current local housing targets for each authority area as set out in the Greater Nottingham Strategic Plan and </w:t>
      </w:r>
      <w:proofErr w:type="spellStart"/>
      <w:r>
        <w:rPr>
          <w:sz w:val="20"/>
        </w:rPr>
        <w:t>summarised</w:t>
      </w:r>
      <w:proofErr w:type="spellEnd"/>
      <w:r>
        <w:rPr>
          <w:spacing w:val="-14"/>
          <w:sz w:val="20"/>
        </w:rPr>
        <w:t xml:space="preserve"> </w:t>
      </w:r>
      <w:r>
        <w:rPr>
          <w:sz w:val="20"/>
        </w:rPr>
        <w:t>below.</w:t>
      </w:r>
      <w:r>
        <w:rPr>
          <w:spacing w:val="-14"/>
          <w:sz w:val="20"/>
        </w:rPr>
        <w:t xml:space="preserve"> </w:t>
      </w:r>
      <w:r>
        <w:rPr>
          <w:sz w:val="20"/>
        </w:rPr>
        <w:t>Except</w:t>
      </w:r>
      <w:r>
        <w:rPr>
          <w:spacing w:val="-14"/>
          <w:sz w:val="20"/>
        </w:rPr>
        <w:t xml:space="preserve"> </w:t>
      </w:r>
      <w:r>
        <w:rPr>
          <w:sz w:val="20"/>
        </w:rPr>
        <w:t>for</w:t>
      </w:r>
      <w:r>
        <w:rPr>
          <w:spacing w:val="-14"/>
          <w:sz w:val="20"/>
        </w:rPr>
        <w:t xml:space="preserve"> </w:t>
      </w:r>
      <w:r>
        <w:rPr>
          <w:sz w:val="20"/>
        </w:rPr>
        <w:t>Nottingham</w:t>
      </w:r>
      <w:r>
        <w:rPr>
          <w:spacing w:val="-14"/>
          <w:sz w:val="20"/>
        </w:rPr>
        <w:t xml:space="preserve"> </w:t>
      </w:r>
      <w:r>
        <w:rPr>
          <w:sz w:val="20"/>
        </w:rPr>
        <w:t>City</w:t>
      </w:r>
      <w:r>
        <w:rPr>
          <w:spacing w:val="-14"/>
          <w:sz w:val="20"/>
        </w:rPr>
        <w:t xml:space="preserve"> </w:t>
      </w:r>
      <w:r>
        <w:rPr>
          <w:sz w:val="20"/>
        </w:rPr>
        <w:t>(which</w:t>
      </w:r>
      <w:r>
        <w:rPr>
          <w:spacing w:val="-14"/>
          <w:sz w:val="20"/>
        </w:rPr>
        <w:t xml:space="preserve"> </w:t>
      </w:r>
      <w:r>
        <w:rPr>
          <w:sz w:val="20"/>
        </w:rPr>
        <w:t>is</w:t>
      </w:r>
      <w:r>
        <w:rPr>
          <w:spacing w:val="-14"/>
          <w:sz w:val="20"/>
        </w:rPr>
        <w:t xml:space="preserve"> </w:t>
      </w:r>
      <w:r>
        <w:rPr>
          <w:sz w:val="20"/>
        </w:rPr>
        <w:t>a</w:t>
      </w:r>
      <w:r>
        <w:rPr>
          <w:spacing w:val="-14"/>
          <w:sz w:val="20"/>
        </w:rPr>
        <w:t xml:space="preserve"> </w:t>
      </w:r>
      <w:r>
        <w:rPr>
          <w:sz w:val="20"/>
        </w:rPr>
        <w:t>capacity-based</w:t>
      </w:r>
      <w:r>
        <w:rPr>
          <w:spacing w:val="-13"/>
          <w:sz w:val="20"/>
        </w:rPr>
        <w:t xml:space="preserve"> </w:t>
      </w:r>
      <w:r>
        <w:rPr>
          <w:sz w:val="20"/>
        </w:rPr>
        <w:t>figure),</w:t>
      </w:r>
      <w:r>
        <w:rPr>
          <w:spacing w:val="-14"/>
          <w:sz w:val="20"/>
        </w:rPr>
        <w:t xml:space="preserve"> </w:t>
      </w:r>
      <w:r>
        <w:rPr>
          <w:sz w:val="20"/>
        </w:rPr>
        <w:t>these</w:t>
      </w:r>
      <w:r>
        <w:rPr>
          <w:spacing w:val="-14"/>
          <w:sz w:val="20"/>
        </w:rPr>
        <w:t xml:space="preserve"> </w:t>
      </w:r>
      <w:r>
        <w:rPr>
          <w:sz w:val="20"/>
        </w:rPr>
        <w:t>are</w:t>
      </w:r>
      <w:r>
        <w:rPr>
          <w:spacing w:val="-14"/>
          <w:sz w:val="20"/>
        </w:rPr>
        <w:t xml:space="preserve"> </w:t>
      </w:r>
      <w:r>
        <w:rPr>
          <w:sz w:val="20"/>
        </w:rPr>
        <w:t>calculated using the standard methodology as set out by the Government.</w:t>
      </w:r>
    </w:p>
    <w:p w14:paraId="43CFBB4E" w14:textId="77777777" w:rsidR="00984311" w:rsidRDefault="00984311">
      <w:pPr>
        <w:pStyle w:val="BodyText"/>
        <w:spacing w:before="129"/>
      </w:pPr>
    </w:p>
    <w:p w14:paraId="13517F19"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2.1</w:t>
      </w:r>
      <w:r>
        <w:rPr>
          <w:color w:val="636363"/>
        </w:rPr>
        <w:tab/>
        <w:t>Housing</w:t>
      </w:r>
      <w:r>
        <w:rPr>
          <w:color w:val="636363"/>
          <w:spacing w:val="-8"/>
        </w:rPr>
        <w:t xml:space="preserve"> </w:t>
      </w:r>
      <w:r>
        <w:rPr>
          <w:color w:val="636363"/>
        </w:rPr>
        <w:t>Target</w:t>
      </w:r>
      <w:r>
        <w:rPr>
          <w:color w:val="636363"/>
          <w:spacing w:val="-8"/>
        </w:rPr>
        <w:t xml:space="preserve"> </w:t>
      </w:r>
      <w:r>
        <w:rPr>
          <w:color w:val="636363"/>
        </w:rPr>
        <w:t>(2023-</w:t>
      </w:r>
      <w:r>
        <w:rPr>
          <w:color w:val="636363"/>
          <w:spacing w:val="-4"/>
        </w:rPr>
        <w:t>2041)</w:t>
      </w:r>
    </w:p>
    <w:p w14:paraId="38859ACE"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7"/>
        <w:gridCol w:w="1788"/>
        <w:gridCol w:w="1790"/>
      </w:tblGrid>
      <w:tr w:rsidR="00984311" w14:paraId="35EDB525" w14:textId="77777777">
        <w:trPr>
          <w:trHeight w:val="385"/>
        </w:trPr>
        <w:tc>
          <w:tcPr>
            <w:tcW w:w="2547" w:type="dxa"/>
            <w:shd w:val="clear" w:color="auto" w:fill="001F5F"/>
          </w:tcPr>
          <w:p w14:paraId="78909791" w14:textId="77777777" w:rsidR="00984311" w:rsidRDefault="00984311">
            <w:pPr>
              <w:pStyle w:val="TableParagraph"/>
              <w:spacing w:line="240" w:lineRule="auto"/>
              <w:ind w:left="0"/>
              <w:jc w:val="left"/>
              <w:rPr>
                <w:rFonts w:ascii="Times New Roman"/>
                <w:sz w:val="18"/>
              </w:rPr>
            </w:pPr>
          </w:p>
        </w:tc>
        <w:tc>
          <w:tcPr>
            <w:tcW w:w="1788" w:type="dxa"/>
            <w:shd w:val="clear" w:color="auto" w:fill="001F5F"/>
          </w:tcPr>
          <w:p w14:paraId="5E13817F" w14:textId="77777777" w:rsidR="00984311" w:rsidRDefault="00CB0695">
            <w:pPr>
              <w:pStyle w:val="TableParagraph"/>
              <w:ind w:left="9"/>
              <w:rPr>
                <w:rFonts w:ascii="Arial"/>
                <w:b/>
                <w:sz w:val="20"/>
              </w:rPr>
            </w:pPr>
            <w:r>
              <w:rPr>
                <w:rFonts w:ascii="Arial"/>
                <w:b/>
                <w:color w:val="FFFFFF"/>
                <w:spacing w:val="-2"/>
                <w:sz w:val="20"/>
              </w:rPr>
              <w:t>Total</w:t>
            </w:r>
          </w:p>
        </w:tc>
        <w:tc>
          <w:tcPr>
            <w:tcW w:w="1790" w:type="dxa"/>
            <w:shd w:val="clear" w:color="auto" w:fill="001F5F"/>
          </w:tcPr>
          <w:p w14:paraId="2D5BCDAA" w14:textId="77777777" w:rsidR="00984311" w:rsidRDefault="00CB0695">
            <w:pPr>
              <w:pStyle w:val="TableParagraph"/>
              <w:ind w:left="6"/>
              <w:rPr>
                <w:rFonts w:ascii="Arial"/>
                <w:b/>
                <w:sz w:val="20"/>
              </w:rPr>
            </w:pPr>
            <w:r>
              <w:rPr>
                <w:rFonts w:ascii="Arial"/>
                <w:b/>
                <w:color w:val="FFFFFF"/>
                <w:spacing w:val="-2"/>
                <w:sz w:val="20"/>
              </w:rPr>
              <w:t>Rounded</w:t>
            </w:r>
          </w:p>
        </w:tc>
      </w:tr>
      <w:tr w:rsidR="00984311" w14:paraId="71C2941C" w14:textId="77777777">
        <w:trPr>
          <w:trHeight w:val="388"/>
        </w:trPr>
        <w:tc>
          <w:tcPr>
            <w:tcW w:w="2547" w:type="dxa"/>
          </w:tcPr>
          <w:p w14:paraId="7B4B23BB" w14:textId="77777777" w:rsidR="00984311" w:rsidRDefault="00CB0695">
            <w:pPr>
              <w:pStyle w:val="TableParagraph"/>
              <w:spacing w:before="2" w:line="240" w:lineRule="auto"/>
              <w:jc w:val="left"/>
              <w:rPr>
                <w:sz w:val="20"/>
              </w:rPr>
            </w:pPr>
            <w:r>
              <w:rPr>
                <w:spacing w:val="-2"/>
                <w:sz w:val="20"/>
              </w:rPr>
              <w:t>Broxtowe</w:t>
            </w:r>
          </w:p>
        </w:tc>
        <w:tc>
          <w:tcPr>
            <w:tcW w:w="1788" w:type="dxa"/>
          </w:tcPr>
          <w:p w14:paraId="0CA6AE3B" w14:textId="77777777" w:rsidR="00984311" w:rsidRDefault="00CB0695">
            <w:pPr>
              <w:pStyle w:val="TableParagraph"/>
              <w:spacing w:before="2" w:line="240" w:lineRule="auto"/>
              <w:ind w:left="9" w:right="2"/>
              <w:rPr>
                <w:sz w:val="20"/>
              </w:rPr>
            </w:pPr>
            <w:r>
              <w:rPr>
                <w:spacing w:val="-2"/>
                <w:sz w:val="20"/>
              </w:rPr>
              <w:t>6,984</w:t>
            </w:r>
          </w:p>
        </w:tc>
        <w:tc>
          <w:tcPr>
            <w:tcW w:w="1790" w:type="dxa"/>
          </w:tcPr>
          <w:p w14:paraId="7176B31F" w14:textId="77777777" w:rsidR="00984311" w:rsidRDefault="00CB0695">
            <w:pPr>
              <w:pStyle w:val="TableParagraph"/>
              <w:spacing w:before="2" w:line="240" w:lineRule="auto"/>
              <w:ind w:left="6"/>
              <w:rPr>
                <w:sz w:val="20"/>
              </w:rPr>
            </w:pPr>
            <w:r>
              <w:rPr>
                <w:spacing w:val="-2"/>
                <w:sz w:val="20"/>
              </w:rPr>
              <w:t>6,980</w:t>
            </w:r>
          </w:p>
        </w:tc>
      </w:tr>
      <w:tr w:rsidR="00984311" w14:paraId="50B49C39" w14:textId="77777777">
        <w:trPr>
          <w:trHeight w:val="385"/>
        </w:trPr>
        <w:tc>
          <w:tcPr>
            <w:tcW w:w="2547" w:type="dxa"/>
          </w:tcPr>
          <w:p w14:paraId="50B8ED15" w14:textId="77777777" w:rsidR="00984311" w:rsidRDefault="00CB0695">
            <w:pPr>
              <w:pStyle w:val="TableParagraph"/>
              <w:jc w:val="left"/>
              <w:rPr>
                <w:sz w:val="20"/>
              </w:rPr>
            </w:pPr>
            <w:r>
              <w:rPr>
                <w:spacing w:val="-2"/>
                <w:sz w:val="20"/>
              </w:rPr>
              <w:t>Gedling</w:t>
            </w:r>
          </w:p>
        </w:tc>
        <w:tc>
          <w:tcPr>
            <w:tcW w:w="1788" w:type="dxa"/>
          </w:tcPr>
          <w:p w14:paraId="616C22A8" w14:textId="77777777" w:rsidR="00984311" w:rsidRDefault="00CB0695">
            <w:pPr>
              <w:pStyle w:val="TableParagraph"/>
              <w:ind w:left="9" w:right="2"/>
              <w:rPr>
                <w:sz w:val="20"/>
              </w:rPr>
            </w:pPr>
            <w:r>
              <w:rPr>
                <w:spacing w:val="-2"/>
                <w:sz w:val="20"/>
              </w:rPr>
              <w:t>8,334</w:t>
            </w:r>
          </w:p>
        </w:tc>
        <w:tc>
          <w:tcPr>
            <w:tcW w:w="1790" w:type="dxa"/>
          </w:tcPr>
          <w:p w14:paraId="0C7A73AE" w14:textId="77777777" w:rsidR="00984311" w:rsidRDefault="00CB0695">
            <w:pPr>
              <w:pStyle w:val="TableParagraph"/>
              <w:ind w:left="6"/>
              <w:rPr>
                <w:sz w:val="20"/>
              </w:rPr>
            </w:pPr>
            <w:r>
              <w:rPr>
                <w:spacing w:val="-2"/>
                <w:sz w:val="20"/>
              </w:rPr>
              <w:t>8,330</w:t>
            </w:r>
          </w:p>
        </w:tc>
      </w:tr>
      <w:tr w:rsidR="00984311" w14:paraId="3CA100F9" w14:textId="77777777">
        <w:trPr>
          <w:trHeight w:val="388"/>
        </w:trPr>
        <w:tc>
          <w:tcPr>
            <w:tcW w:w="2547" w:type="dxa"/>
          </w:tcPr>
          <w:p w14:paraId="3BDA1185" w14:textId="77777777" w:rsidR="00984311" w:rsidRDefault="00CB0695">
            <w:pPr>
              <w:pStyle w:val="TableParagraph"/>
              <w:jc w:val="left"/>
              <w:rPr>
                <w:sz w:val="20"/>
              </w:rPr>
            </w:pPr>
            <w:r>
              <w:rPr>
                <w:spacing w:val="-2"/>
                <w:sz w:val="20"/>
              </w:rPr>
              <w:t>Nottingham</w:t>
            </w:r>
          </w:p>
        </w:tc>
        <w:tc>
          <w:tcPr>
            <w:tcW w:w="1788" w:type="dxa"/>
          </w:tcPr>
          <w:p w14:paraId="37DEFADA" w14:textId="77777777" w:rsidR="00984311" w:rsidRDefault="00CB0695">
            <w:pPr>
              <w:pStyle w:val="TableParagraph"/>
              <w:ind w:left="9" w:right="2"/>
              <w:rPr>
                <w:sz w:val="20"/>
              </w:rPr>
            </w:pPr>
            <w:r>
              <w:rPr>
                <w:spacing w:val="-2"/>
                <w:sz w:val="20"/>
              </w:rPr>
              <w:t>26,685</w:t>
            </w:r>
          </w:p>
        </w:tc>
        <w:tc>
          <w:tcPr>
            <w:tcW w:w="1790" w:type="dxa"/>
          </w:tcPr>
          <w:p w14:paraId="004A4761" w14:textId="77777777" w:rsidR="00984311" w:rsidRDefault="00CB0695">
            <w:pPr>
              <w:pStyle w:val="TableParagraph"/>
              <w:ind w:left="6"/>
              <w:rPr>
                <w:sz w:val="20"/>
              </w:rPr>
            </w:pPr>
            <w:r>
              <w:rPr>
                <w:spacing w:val="-2"/>
                <w:sz w:val="20"/>
              </w:rPr>
              <w:t>26,690</w:t>
            </w:r>
          </w:p>
        </w:tc>
      </w:tr>
      <w:tr w:rsidR="00984311" w14:paraId="4489EFE6" w14:textId="77777777">
        <w:trPr>
          <w:trHeight w:val="385"/>
        </w:trPr>
        <w:tc>
          <w:tcPr>
            <w:tcW w:w="2547" w:type="dxa"/>
          </w:tcPr>
          <w:p w14:paraId="07AF14CC" w14:textId="77777777" w:rsidR="00984311" w:rsidRDefault="00CB0695">
            <w:pPr>
              <w:pStyle w:val="TableParagraph"/>
              <w:jc w:val="left"/>
              <w:rPr>
                <w:sz w:val="20"/>
              </w:rPr>
            </w:pPr>
            <w:r>
              <w:rPr>
                <w:spacing w:val="-2"/>
                <w:sz w:val="20"/>
              </w:rPr>
              <w:t>Rushcliffe</w:t>
            </w:r>
          </w:p>
        </w:tc>
        <w:tc>
          <w:tcPr>
            <w:tcW w:w="1788" w:type="dxa"/>
          </w:tcPr>
          <w:p w14:paraId="62BD8AC8" w14:textId="77777777" w:rsidR="00984311" w:rsidRDefault="00CB0695">
            <w:pPr>
              <w:pStyle w:val="TableParagraph"/>
              <w:ind w:left="9" w:right="2"/>
              <w:rPr>
                <w:sz w:val="20"/>
              </w:rPr>
            </w:pPr>
            <w:r>
              <w:rPr>
                <w:spacing w:val="-2"/>
                <w:sz w:val="20"/>
              </w:rPr>
              <w:t>10,710</w:t>
            </w:r>
          </w:p>
        </w:tc>
        <w:tc>
          <w:tcPr>
            <w:tcW w:w="1790" w:type="dxa"/>
          </w:tcPr>
          <w:p w14:paraId="1C820F19" w14:textId="77777777" w:rsidR="00984311" w:rsidRDefault="00CB0695">
            <w:pPr>
              <w:pStyle w:val="TableParagraph"/>
              <w:ind w:left="6"/>
              <w:rPr>
                <w:sz w:val="20"/>
              </w:rPr>
            </w:pPr>
            <w:r>
              <w:rPr>
                <w:spacing w:val="-2"/>
                <w:sz w:val="20"/>
              </w:rPr>
              <w:t>10,710</w:t>
            </w:r>
          </w:p>
        </w:tc>
      </w:tr>
      <w:tr w:rsidR="00984311" w14:paraId="045C3A51" w14:textId="77777777">
        <w:trPr>
          <w:trHeight w:val="388"/>
        </w:trPr>
        <w:tc>
          <w:tcPr>
            <w:tcW w:w="2547" w:type="dxa"/>
          </w:tcPr>
          <w:p w14:paraId="7AC51EC5" w14:textId="77777777" w:rsidR="00984311" w:rsidRDefault="00CB0695">
            <w:pPr>
              <w:pStyle w:val="TableParagraph"/>
              <w:spacing w:line="240" w:lineRule="auto"/>
              <w:ind w:left="114"/>
              <w:jc w:val="left"/>
              <w:rPr>
                <w:sz w:val="20"/>
              </w:rPr>
            </w:pPr>
            <w:r>
              <w:rPr>
                <w:sz w:val="20"/>
              </w:rPr>
              <w:t>Greater</w:t>
            </w:r>
            <w:r>
              <w:rPr>
                <w:spacing w:val="-10"/>
                <w:sz w:val="20"/>
              </w:rPr>
              <w:t xml:space="preserve"> </w:t>
            </w:r>
            <w:r>
              <w:rPr>
                <w:spacing w:val="-2"/>
                <w:sz w:val="20"/>
              </w:rPr>
              <w:t>Nottingham</w:t>
            </w:r>
          </w:p>
        </w:tc>
        <w:tc>
          <w:tcPr>
            <w:tcW w:w="1788" w:type="dxa"/>
          </w:tcPr>
          <w:p w14:paraId="773A720F" w14:textId="77777777" w:rsidR="00984311" w:rsidRDefault="00CB0695">
            <w:pPr>
              <w:pStyle w:val="TableParagraph"/>
              <w:spacing w:line="240" w:lineRule="auto"/>
              <w:ind w:left="9" w:right="2"/>
              <w:rPr>
                <w:rFonts w:ascii="Arial"/>
                <w:b/>
                <w:sz w:val="20"/>
              </w:rPr>
            </w:pPr>
            <w:r>
              <w:rPr>
                <w:rFonts w:ascii="Arial"/>
                <w:b/>
                <w:spacing w:val="-2"/>
                <w:sz w:val="20"/>
              </w:rPr>
              <w:t>52,713</w:t>
            </w:r>
          </w:p>
        </w:tc>
        <w:tc>
          <w:tcPr>
            <w:tcW w:w="1790" w:type="dxa"/>
          </w:tcPr>
          <w:p w14:paraId="1836AB74" w14:textId="77777777" w:rsidR="00984311" w:rsidRDefault="00CB0695">
            <w:pPr>
              <w:pStyle w:val="TableParagraph"/>
              <w:spacing w:line="240" w:lineRule="auto"/>
              <w:ind w:left="6"/>
              <w:rPr>
                <w:rFonts w:ascii="Arial"/>
                <w:b/>
                <w:sz w:val="20"/>
              </w:rPr>
            </w:pPr>
            <w:r>
              <w:rPr>
                <w:rFonts w:ascii="Arial"/>
                <w:b/>
                <w:spacing w:val="-2"/>
                <w:sz w:val="20"/>
              </w:rPr>
              <w:t>52,710</w:t>
            </w:r>
          </w:p>
        </w:tc>
      </w:tr>
    </w:tbl>
    <w:p w14:paraId="6135D93D" w14:textId="77777777" w:rsidR="00984311" w:rsidRDefault="00CB0695">
      <w:pPr>
        <w:pStyle w:val="BodyText"/>
        <w:spacing w:before="4"/>
        <w:ind w:left="965"/>
      </w:pPr>
      <w:r>
        <w:t>Source:</w:t>
      </w:r>
      <w:r>
        <w:rPr>
          <w:spacing w:val="-10"/>
        </w:rPr>
        <w:t xml:space="preserve"> </w:t>
      </w:r>
      <w:r>
        <w:rPr>
          <w:spacing w:val="-4"/>
        </w:rPr>
        <w:t>GNSP</w:t>
      </w:r>
    </w:p>
    <w:p w14:paraId="69DBF29E" w14:textId="77777777" w:rsidR="00984311" w:rsidRDefault="00984311">
      <w:pPr>
        <w:sectPr w:rsidR="00984311">
          <w:pgSz w:w="11910" w:h="16840"/>
          <w:pgMar w:top="1240" w:right="460" w:bottom="700" w:left="1020" w:header="572" w:footer="508" w:gutter="0"/>
          <w:cols w:space="720"/>
        </w:sectPr>
      </w:pPr>
    </w:p>
    <w:p w14:paraId="35F78219" w14:textId="77777777" w:rsidR="00984311" w:rsidRDefault="00984311">
      <w:pPr>
        <w:pStyle w:val="BodyText"/>
        <w:spacing w:before="213"/>
      </w:pPr>
    </w:p>
    <w:p w14:paraId="7346C5BB" w14:textId="77777777" w:rsidR="00984311" w:rsidRDefault="00CB0695">
      <w:pPr>
        <w:pStyle w:val="ListParagraph"/>
        <w:numPr>
          <w:ilvl w:val="1"/>
          <w:numId w:val="5"/>
        </w:numPr>
        <w:tabs>
          <w:tab w:val="left" w:pos="962"/>
          <w:tab w:val="left" w:pos="965"/>
        </w:tabs>
        <w:spacing w:line="360" w:lineRule="auto"/>
        <w:jc w:val="both"/>
        <w:rPr>
          <w:sz w:val="20"/>
        </w:rPr>
      </w:pPr>
      <w:r>
        <w:rPr>
          <w:sz w:val="20"/>
        </w:rPr>
        <w:t>In addition, this instruction was extended to include Ashfield due to the close links between the town of Hucknall and the City of Nottingham.</w:t>
      </w:r>
      <w:r>
        <w:rPr>
          <w:spacing w:val="40"/>
          <w:sz w:val="20"/>
        </w:rPr>
        <w:t xml:space="preserve"> </w:t>
      </w:r>
      <w:r>
        <w:rPr>
          <w:sz w:val="20"/>
        </w:rPr>
        <w:t>The outputs are based on a housing need of 446 dwellings per annum (“dpa”) which is the housing need for the district under the standard method.</w:t>
      </w:r>
    </w:p>
    <w:p w14:paraId="7D1C902A" w14:textId="77777777" w:rsidR="00984311" w:rsidRDefault="00984311">
      <w:pPr>
        <w:pStyle w:val="BodyText"/>
        <w:spacing w:before="129"/>
      </w:pPr>
    </w:p>
    <w:p w14:paraId="4BD39790" w14:textId="77777777" w:rsidR="00984311" w:rsidRDefault="00CB0695">
      <w:pPr>
        <w:pStyle w:val="ListParagraph"/>
        <w:numPr>
          <w:ilvl w:val="1"/>
          <w:numId w:val="5"/>
        </w:numPr>
        <w:tabs>
          <w:tab w:val="left" w:pos="962"/>
          <w:tab w:val="left" w:pos="965"/>
        </w:tabs>
        <w:spacing w:line="360" w:lineRule="auto"/>
        <w:ind w:right="539"/>
        <w:jc w:val="both"/>
        <w:rPr>
          <w:sz w:val="20"/>
        </w:rPr>
      </w:pPr>
      <w:r>
        <w:rPr>
          <w:sz w:val="20"/>
        </w:rPr>
        <w:t>It</w:t>
      </w:r>
      <w:r>
        <w:rPr>
          <w:spacing w:val="-3"/>
          <w:sz w:val="20"/>
        </w:rPr>
        <w:t xml:space="preserve"> </w:t>
      </w:r>
      <w:r>
        <w:rPr>
          <w:sz w:val="20"/>
        </w:rPr>
        <w:t>should</w:t>
      </w:r>
      <w:r>
        <w:rPr>
          <w:spacing w:val="-2"/>
          <w:sz w:val="20"/>
        </w:rPr>
        <w:t xml:space="preserve"> </w:t>
      </w:r>
      <w:r>
        <w:rPr>
          <w:sz w:val="20"/>
        </w:rPr>
        <w:t>be</w:t>
      </w:r>
      <w:r>
        <w:rPr>
          <w:spacing w:val="-3"/>
          <w:sz w:val="20"/>
        </w:rPr>
        <w:t xml:space="preserve"> </w:t>
      </w:r>
      <w:r>
        <w:rPr>
          <w:sz w:val="20"/>
        </w:rPr>
        <w:t>noted</w:t>
      </w:r>
      <w:r>
        <w:rPr>
          <w:spacing w:val="-3"/>
          <w:sz w:val="20"/>
        </w:rPr>
        <w:t xml:space="preserve"> </w:t>
      </w:r>
      <w:r>
        <w:rPr>
          <w:sz w:val="20"/>
        </w:rPr>
        <w:t>that</w:t>
      </w:r>
      <w:r>
        <w:rPr>
          <w:spacing w:val="-2"/>
          <w:sz w:val="20"/>
        </w:rPr>
        <w:t xml:space="preserve"> </w:t>
      </w:r>
      <w:r>
        <w:rPr>
          <w:sz w:val="20"/>
        </w:rPr>
        <w:t>the numbers</w:t>
      </w:r>
      <w:r>
        <w:rPr>
          <w:spacing w:val="-2"/>
          <w:sz w:val="20"/>
        </w:rPr>
        <w:t xml:space="preserve"> </w:t>
      </w:r>
      <w:r>
        <w:rPr>
          <w:sz w:val="20"/>
        </w:rPr>
        <w:t>included</w:t>
      </w:r>
      <w:r>
        <w:rPr>
          <w:spacing w:val="-2"/>
          <w:sz w:val="20"/>
        </w:rPr>
        <w:t xml:space="preserve"> </w:t>
      </w:r>
      <w:r>
        <w:rPr>
          <w:sz w:val="20"/>
        </w:rPr>
        <w:t>in</w:t>
      </w:r>
      <w:r>
        <w:rPr>
          <w:spacing w:val="-3"/>
          <w:sz w:val="20"/>
        </w:rPr>
        <w:t xml:space="preserve"> </w:t>
      </w:r>
      <w:r>
        <w:rPr>
          <w:sz w:val="20"/>
        </w:rPr>
        <w:t>tables</w:t>
      </w:r>
      <w:r>
        <w:rPr>
          <w:spacing w:val="-1"/>
          <w:sz w:val="20"/>
        </w:rPr>
        <w:t xml:space="preserve"> </w:t>
      </w:r>
      <w:r>
        <w:rPr>
          <w:sz w:val="20"/>
        </w:rPr>
        <w:t>and</w:t>
      </w:r>
      <w:r>
        <w:rPr>
          <w:spacing w:val="-2"/>
          <w:sz w:val="20"/>
        </w:rPr>
        <w:t xml:space="preserve"> </w:t>
      </w:r>
      <w:r>
        <w:rPr>
          <w:sz w:val="20"/>
        </w:rPr>
        <w:t>figures</w:t>
      </w:r>
      <w:r>
        <w:rPr>
          <w:spacing w:val="-2"/>
          <w:sz w:val="20"/>
        </w:rPr>
        <w:t xml:space="preserve"> </w:t>
      </w:r>
      <w:r>
        <w:rPr>
          <w:sz w:val="20"/>
        </w:rPr>
        <w:t>throughout</w:t>
      </w:r>
      <w:r>
        <w:rPr>
          <w:spacing w:val="-3"/>
          <w:sz w:val="20"/>
        </w:rPr>
        <w:t xml:space="preserve"> </w:t>
      </w:r>
      <w:r>
        <w:rPr>
          <w:sz w:val="20"/>
        </w:rPr>
        <w:t>the</w:t>
      </w:r>
      <w:r>
        <w:rPr>
          <w:spacing w:val="-2"/>
          <w:sz w:val="20"/>
        </w:rPr>
        <w:t xml:space="preserve"> </w:t>
      </w:r>
      <w:r>
        <w:rPr>
          <w:sz w:val="20"/>
        </w:rPr>
        <w:t>report</w:t>
      </w:r>
      <w:r>
        <w:rPr>
          <w:spacing w:val="-1"/>
          <w:sz w:val="20"/>
        </w:rPr>
        <w:t xml:space="preserve"> </w:t>
      </w:r>
      <w:r>
        <w:rPr>
          <w:sz w:val="20"/>
        </w:rPr>
        <w:t>may</w:t>
      </w:r>
      <w:r>
        <w:rPr>
          <w:spacing w:val="-2"/>
          <w:sz w:val="20"/>
        </w:rPr>
        <w:t xml:space="preserve"> </w:t>
      </w:r>
      <w:r>
        <w:rPr>
          <w:sz w:val="20"/>
        </w:rPr>
        <w:t>not</w:t>
      </w:r>
      <w:r>
        <w:rPr>
          <w:spacing w:val="-3"/>
          <w:sz w:val="20"/>
        </w:rPr>
        <w:t xml:space="preserve"> </w:t>
      </w:r>
      <w:r>
        <w:rPr>
          <w:sz w:val="20"/>
        </w:rPr>
        <w:t>sum exactly due to rounding.</w:t>
      </w:r>
    </w:p>
    <w:p w14:paraId="0F6A5658"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7D7F1813" w14:textId="77777777" w:rsidR="00984311" w:rsidRDefault="00984311">
      <w:pPr>
        <w:pStyle w:val="BodyText"/>
        <w:spacing w:before="120"/>
        <w:rPr>
          <w:sz w:val="28"/>
        </w:rPr>
      </w:pPr>
    </w:p>
    <w:p w14:paraId="0FCB9441" w14:textId="77777777" w:rsidR="00984311" w:rsidRDefault="00CB0695">
      <w:pPr>
        <w:pStyle w:val="Heading1"/>
        <w:numPr>
          <w:ilvl w:val="0"/>
          <w:numId w:val="5"/>
        </w:numPr>
        <w:tabs>
          <w:tab w:val="left" w:pos="965"/>
        </w:tabs>
        <w:ind w:hanging="708"/>
        <w:jc w:val="left"/>
      </w:pPr>
      <w:bookmarkStart w:id="4" w:name="_bookmark2"/>
      <w:bookmarkEnd w:id="4"/>
      <w:r>
        <w:t>THE</w:t>
      </w:r>
      <w:r>
        <w:rPr>
          <w:spacing w:val="-6"/>
        </w:rPr>
        <w:t xml:space="preserve"> </w:t>
      </w:r>
      <w:r>
        <w:t>PLANNING</w:t>
      </w:r>
      <w:r>
        <w:rPr>
          <w:spacing w:val="-8"/>
        </w:rPr>
        <w:t xml:space="preserve"> </w:t>
      </w:r>
      <w:r>
        <w:t>POLICY</w:t>
      </w:r>
      <w:r>
        <w:rPr>
          <w:spacing w:val="-9"/>
        </w:rPr>
        <w:t xml:space="preserve"> </w:t>
      </w:r>
      <w:r>
        <w:rPr>
          <w:spacing w:val="-2"/>
        </w:rPr>
        <w:t>CONTEXT</w:t>
      </w:r>
    </w:p>
    <w:p w14:paraId="10034520" w14:textId="77777777" w:rsidR="00984311" w:rsidRDefault="00984311">
      <w:pPr>
        <w:pStyle w:val="BodyText"/>
        <w:rPr>
          <w:rFonts w:ascii="Arial"/>
          <w:b/>
          <w:sz w:val="28"/>
        </w:rPr>
      </w:pPr>
    </w:p>
    <w:p w14:paraId="687FA959" w14:textId="77777777" w:rsidR="00984311" w:rsidRDefault="00984311">
      <w:pPr>
        <w:pStyle w:val="BodyText"/>
        <w:spacing w:before="117"/>
        <w:rPr>
          <w:rFonts w:ascii="Arial"/>
          <w:b/>
          <w:sz w:val="28"/>
        </w:rPr>
      </w:pPr>
    </w:p>
    <w:p w14:paraId="0490BB8A" w14:textId="77777777" w:rsidR="00984311" w:rsidRDefault="00CB0695">
      <w:pPr>
        <w:pStyle w:val="ListParagraph"/>
        <w:numPr>
          <w:ilvl w:val="1"/>
          <w:numId w:val="5"/>
        </w:numPr>
        <w:tabs>
          <w:tab w:val="left" w:pos="965"/>
        </w:tabs>
        <w:spacing w:line="360" w:lineRule="auto"/>
        <w:ind w:right="538"/>
        <w:rPr>
          <w:sz w:val="20"/>
        </w:rPr>
      </w:pPr>
      <w:r>
        <w:rPr>
          <w:sz w:val="20"/>
        </w:rPr>
        <w:t>This section sets out an overview of the key national planning policy and guidance underpinning the preparation of this housing market assessment.</w:t>
      </w:r>
    </w:p>
    <w:p w14:paraId="3F774871" w14:textId="77777777" w:rsidR="00984311" w:rsidRDefault="00984311">
      <w:pPr>
        <w:pStyle w:val="BodyText"/>
        <w:spacing w:before="129"/>
      </w:pPr>
    </w:p>
    <w:p w14:paraId="5E22F070" w14:textId="77777777" w:rsidR="00984311" w:rsidRDefault="00CB0695">
      <w:pPr>
        <w:pStyle w:val="Heading2"/>
      </w:pPr>
      <w:r>
        <w:t>National</w:t>
      </w:r>
      <w:r>
        <w:rPr>
          <w:spacing w:val="-8"/>
        </w:rPr>
        <w:t xml:space="preserve"> </w:t>
      </w:r>
      <w:r>
        <w:t>Planning</w:t>
      </w:r>
      <w:r>
        <w:rPr>
          <w:spacing w:val="-7"/>
        </w:rPr>
        <w:t xml:space="preserve"> </w:t>
      </w:r>
      <w:r>
        <w:t>Policy</w:t>
      </w:r>
      <w:r>
        <w:rPr>
          <w:spacing w:val="-7"/>
        </w:rPr>
        <w:t xml:space="preserve"> </w:t>
      </w:r>
      <w:r>
        <w:t>Framework</w:t>
      </w:r>
      <w:r>
        <w:rPr>
          <w:spacing w:val="-9"/>
        </w:rPr>
        <w:t xml:space="preserve"> </w:t>
      </w:r>
      <w:r>
        <w:t>(December</w:t>
      </w:r>
      <w:r>
        <w:rPr>
          <w:spacing w:val="-10"/>
        </w:rPr>
        <w:t xml:space="preserve"> </w:t>
      </w:r>
      <w:r>
        <w:rPr>
          <w:spacing w:val="-4"/>
        </w:rPr>
        <w:t>2023)</w:t>
      </w:r>
    </w:p>
    <w:p w14:paraId="7D6EED46"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04224" behindDoc="1" locked="0" layoutInCell="1" allowOverlap="1" wp14:anchorId="2B966B2D" wp14:editId="449A5FF5">
                <wp:simplePos x="0" y="0"/>
                <wp:positionH relativeFrom="page">
                  <wp:posOffset>1242364</wp:posOffset>
                </wp:positionH>
                <wp:positionV relativeFrom="paragraph">
                  <wp:posOffset>87761</wp:posOffset>
                </wp:positionV>
                <wp:extent cx="5708650" cy="6350"/>
                <wp:effectExtent l="0" t="0" r="0" b="0"/>
                <wp:wrapTopAndBottom/>
                <wp:docPr id="51" name="Graphic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37EA173" id="Graphic 51" o:spid="_x0000_s1026" style="position:absolute;margin-left:97.8pt;margin-top:6.9pt;width:449.5pt;height:.5pt;z-index:-1571225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OSPr4UfAgAAvQQAAA4AAAAAAAAAAAAAAAAALgIAAGRycy9lMm9Eb2MueG1s&#10;UEsBAi0AFAAGAAgAAAAhADf8Vz3gAAAACgEAAA8AAAAAAAAAAAAAAAAAeQQAAGRycy9kb3ducmV2&#10;LnhtbFBLBQYAAAAABAAEAPMAAACGBQAAAAA=&#10;" path="m5708269,l,,,6096r5708269,l5708269,xe" fillcolor="black" stroked="f">
                <v:path arrowok="t"/>
                <w10:wrap type="topAndBottom" anchorx="page"/>
              </v:shape>
            </w:pict>
          </mc:Fallback>
        </mc:AlternateContent>
      </w:r>
    </w:p>
    <w:p w14:paraId="2391888C" w14:textId="77777777" w:rsidR="00984311" w:rsidRDefault="00984311">
      <w:pPr>
        <w:pStyle w:val="BodyText"/>
        <w:spacing w:before="9"/>
        <w:rPr>
          <w:rFonts w:ascii="Arial"/>
          <w:b/>
        </w:rPr>
      </w:pPr>
    </w:p>
    <w:p w14:paraId="21302EEA" w14:textId="77777777" w:rsidR="00984311" w:rsidRDefault="00CB0695">
      <w:pPr>
        <w:pStyle w:val="ListParagraph"/>
        <w:numPr>
          <w:ilvl w:val="1"/>
          <w:numId w:val="5"/>
        </w:numPr>
        <w:tabs>
          <w:tab w:val="left" w:pos="962"/>
          <w:tab w:val="left" w:pos="965"/>
        </w:tabs>
        <w:spacing w:line="360" w:lineRule="auto"/>
        <w:jc w:val="both"/>
        <w:rPr>
          <w:sz w:val="20"/>
        </w:rPr>
      </w:pPr>
      <w:r>
        <w:rPr>
          <w:sz w:val="20"/>
        </w:rPr>
        <w:t>The</w:t>
      </w:r>
      <w:r>
        <w:rPr>
          <w:spacing w:val="-7"/>
          <w:sz w:val="20"/>
        </w:rPr>
        <w:t xml:space="preserve"> </w:t>
      </w:r>
      <w:r>
        <w:rPr>
          <w:sz w:val="20"/>
        </w:rPr>
        <w:t>latest</w:t>
      </w:r>
      <w:r>
        <w:rPr>
          <w:spacing w:val="-9"/>
          <w:sz w:val="20"/>
        </w:rPr>
        <w:t xml:space="preserve"> </w:t>
      </w:r>
      <w:r>
        <w:rPr>
          <w:sz w:val="20"/>
        </w:rPr>
        <w:t>version</w:t>
      </w:r>
      <w:r>
        <w:rPr>
          <w:spacing w:val="-7"/>
          <w:sz w:val="20"/>
        </w:rPr>
        <w:t xml:space="preserve"> </w:t>
      </w:r>
      <w:r>
        <w:rPr>
          <w:sz w:val="20"/>
        </w:rPr>
        <w:t>of</w:t>
      </w:r>
      <w:r>
        <w:rPr>
          <w:spacing w:val="-7"/>
          <w:sz w:val="20"/>
        </w:rPr>
        <w:t xml:space="preserve"> </w:t>
      </w:r>
      <w:r>
        <w:rPr>
          <w:sz w:val="20"/>
        </w:rPr>
        <w:t>the</w:t>
      </w:r>
      <w:r>
        <w:rPr>
          <w:spacing w:val="-7"/>
          <w:sz w:val="20"/>
        </w:rPr>
        <w:t xml:space="preserve"> </w:t>
      </w:r>
      <w:r>
        <w:rPr>
          <w:sz w:val="20"/>
        </w:rPr>
        <w:t>National</w:t>
      </w:r>
      <w:r>
        <w:rPr>
          <w:spacing w:val="-8"/>
          <w:sz w:val="20"/>
        </w:rPr>
        <w:t xml:space="preserve"> </w:t>
      </w:r>
      <w:r>
        <w:rPr>
          <w:sz w:val="20"/>
        </w:rPr>
        <w:t>Planning</w:t>
      </w:r>
      <w:r>
        <w:rPr>
          <w:spacing w:val="-7"/>
          <w:sz w:val="20"/>
        </w:rPr>
        <w:t xml:space="preserve"> </w:t>
      </w:r>
      <w:r>
        <w:rPr>
          <w:sz w:val="20"/>
        </w:rPr>
        <w:t>Policy</w:t>
      </w:r>
      <w:r>
        <w:rPr>
          <w:spacing w:val="-8"/>
          <w:sz w:val="20"/>
        </w:rPr>
        <w:t xml:space="preserve"> </w:t>
      </w:r>
      <w:r>
        <w:rPr>
          <w:sz w:val="20"/>
        </w:rPr>
        <w:t>Framework</w:t>
      </w:r>
      <w:r>
        <w:rPr>
          <w:spacing w:val="-7"/>
          <w:sz w:val="20"/>
        </w:rPr>
        <w:t xml:space="preserve"> </w:t>
      </w:r>
      <w:r>
        <w:rPr>
          <w:sz w:val="20"/>
        </w:rPr>
        <w:t>(“the</w:t>
      </w:r>
      <w:r>
        <w:rPr>
          <w:spacing w:val="-7"/>
          <w:sz w:val="20"/>
        </w:rPr>
        <w:t xml:space="preserve"> </w:t>
      </w:r>
      <w:r>
        <w:rPr>
          <w:sz w:val="20"/>
        </w:rPr>
        <w:t>Framework”)</w:t>
      </w:r>
      <w:r>
        <w:rPr>
          <w:spacing w:val="-8"/>
          <w:sz w:val="20"/>
        </w:rPr>
        <w:t xml:space="preserve"> </w:t>
      </w:r>
      <w:r>
        <w:rPr>
          <w:sz w:val="20"/>
        </w:rPr>
        <w:t>was</w:t>
      </w:r>
      <w:r>
        <w:rPr>
          <w:spacing w:val="-8"/>
          <w:sz w:val="20"/>
        </w:rPr>
        <w:t xml:space="preserve"> </w:t>
      </w:r>
      <w:r>
        <w:rPr>
          <w:sz w:val="20"/>
        </w:rPr>
        <w:t>published</w:t>
      </w:r>
      <w:r>
        <w:rPr>
          <w:spacing w:val="-7"/>
          <w:sz w:val="20"/>
        </w:rPr>
        <w:t xml:space="preserve"> </w:t>
      </w:r>
      <w:r>
        <w:rPr>
          <w:sz w:val="20"/>
        </w:rPr>
        <w:t>by the Government</w:t>
      </w:r>
      <w:r>
        <w:rPr>
          <w:spacing w:val="-1"/>
          <w:sz w:val="20"/>
        </w:rPr>
        <w:t xml:space="preserve"> </w:t>
      </w:r>
      <w:r>
        <w:rPr>
          <w:sz w:val="20"/>
        </w:rPr>
        <w:t>in</w:t>
      </w:r>
      <w:r>
        <w:rPr>
          <w:spacing w:val="-2"/>
          <w:sz w:val="20"/>
        </w:rPr>
        <w:t xml:space="preserve"> </w:t>
      </w:r>
      <w:r>
        <w:rPr>
          <w:sz w:val="20"/>
        </w:rPr>
        <w:t>December 2023.</w:t>
      </w:r>
      <w:r>
        <w:rPr>
          <w:spacing w:val="-4"/>
          <w:sz w:val="20"/>
        </w:rPr>
        <w:t xml:space="preserve"> </w:t>
      </w:r>
      <w:r>
        <w:rPr>
          <w:sz w:val="20"/>
        </w:rPr>
        <w:t>The</w:t>
      </w:r>
      <w:r>
        <w:rPr>
          <w:spacing w:val="-4"/>
          <w:sz w:val="20"/>
        </w:rPr>
        <w:t xml:space="preserve"> </w:t>
      </w:r>
      <w:r>
        <w:rPr>
          <w:sz w:val="20"/>
        </w:rPr>
        <w:t>Framework</w:t>
      </w:r>
      <w:r>
        <w:rPr>
          <w:spacing w:val="-2"/>
          <w:sz w:val="20"/>
        </w:rPr>
        <w:t xml:space="preserve"> </w:t>
      </w:r>
      <w:r>
        <w:rPr>
          <w:sz w:val="20"/>
        </w:rPr>
        <w:t>(Paragraph</w:t>
      </w:r>
      <w:r>
        <w:rPr>
          <w:spacing w:val="-3"/>
          <w:sz w:val="20"/>
        </w:rPr>
        <w:t xml:space="preserve"> </w:t>
      </w:r>
      <w:r>
        <w:rPr>
          <w:sz w:val="20"/>
        </w:rPr>
        <w:t>7)</w:t>
      </w:r>
      <w:r>
        <w:rPr>
          <w:spacing w:val="-1"/>
          <w:sz w:val="20"/>
        </w:rPr>
        <w:t xml:space="preserve"> </w:t>
      </w:r>
      <w:r>
        <w:rPr>
          <w:sz w:val="20"/>
        </w:rPr>
        <w:t>states</w:t>
      </w:r>
      <w:r>
        <w:rPr>
          <w:spacing w:val="-1"/>
          <w:sz w:val="20"/>
        </w:rPr>
        <w:t xml:space="preserve"> </w:t>
      </w:r>
      <w:r>
        <w:rPr>
          <w:sz w:val="20"/>
        </w:rPr>
        <w:t>that</w:t>
      </w:r>
      <w:r>
        <w:rPr>
          <w:spacing w:val="-4"/>
          <w:sz w:val="20"/>
        </w:rPr>
        <w:t xml:space="preserve"> </w:t>
      </w:r>
      <w:r>
        <w:rPr>
          <w:sz w:val="20"/>
        </w:rPr>
        <w:t>the</w:t>
      </w:r>
      <w:r>
        <w:rPr>
          <w:spacing w:val="-2"/>
          <w:sz w:val="20"/>
        </w:rPr>
        <w:t xml:space="preserve"> </w:t>
      </w:r>
      <w:r>
        <w:rPr>
          <w:sz w:val="20"/>
        </w:rPr>
        <w:t>purpose</w:t>
      </w:r>
      <w:r>
        <w:rPr>
          <w:spacing w:val="-4"/>
          <w:sz w:val="20"/>
        </w:rPr>
        <w:t xml:space="preserve"> </w:t>
      </w:r>
      <w:r>
        <w:rPr>
          <w:sz w:val="20"/>
        </w:rPr>
        <w:t>of</w:t>
      </w:r>
      <w:r>
        <w:rPr>
          <w:spacing w:val="-4"/>
          <w:sz w:val="20"/>
        </w:rPr>
        <w:t xml:space="preserve"> </w:t>
      </w:r>
      <w:r>
        <w:rPr>
          <w:sz w:val="20"/>
        </w:rPr>
        <w:t>planning</w:t>
      </w:r>
      <w:r>
        <w:rPr>
          <w:spacing w:val="-2"/>
          <w:sz w:val="20"/>
        </w:rPr>
        <w:t xml:space="preserve"> </w:t>
      </w:r>
      <w:r>
        <w:rPr>
          <w:sz w:val="20"/>
        </w:rPr>
        <w:t>is to contribute to the achievement of sustainable development. It states (Paragraph 9) that planning policies</w:t>
      </w:r>
      <w:r>
        <w:rPr>
          <w:spacing w:val="-14"/>
          <w:sz w:val="20"/>
        </w:rPr>
        <w:t xml:space="preserve"> </w:t>
      </w:r>
      <w:r>
        <w:rPr>
          <w:sz w:val="20"/>
        </w:rPr>
        <w:t>and</w:t>
      </w:r>
      <w:r>
        <w:rPr>
          <w:spacing w:val="-14"/>
          <w:sz w:val="20"/>
        </w:rPr>
        <w:t xml:space="preserve"> </w:t>
      </w:r>
      <w:r>
        <w:rPr>
          <w:sz w:val="20"/>
        </w:rPr>
        <w:t>decisions</w:t>
      </w:r>
      <w:r>
        <w:rPr>
          <w:spacing w:val="-14"/>
          <w:sz w:val="20"/>
        </w:rPr>
        <w:t xml:space="preserve"> </w:t>
      </w:r>
      <w:r>
        <w:rPr>
          <w:sz w:val="20"/>
        </w:rPr>
        <w:t>should</w:t>
      </w:r>
      <w:r>
        <w:rPr>
          <w:spacing w:val="-14"/>
          <w:sz w:val="20"/>
        </w:rPr>
        <w:t xml:space="preserve"> </w:t>
      </w:r>
      <w:r>
        <w:rPr>
          <w:sz w:val="20"/>
        </w:rPr>
        <w:t>play</w:t>
      </w:r>
      <w:r>
        <w:rPr>
          <w:spacing w:val="-14"/>
          <w:sz w:val="20"/>
        </w:rPr>
        <w:t xml:space="preserve"> </w:t>
      </w:r>
      <w:r>
        <w:rPr>
          <w:sz w:val="20"/>
        </w:rPr>
        <w:t>an</w:t>
      </w:r>
      <w:r>
        <w:rPr>
          <w:spacing w:val="-14"/>
          <w:sz w:val="20"/>
        </w:rPr>
        <w:t xml:space="preserve"> </w:t>
      </w:r>
      <w:r>
        <w:rPr>
          <w:sz w:val="20"/>
        </w:rPr>
        <w:t>active</w:t>
      </w:r>
      <w:r>
        <w:rPr>
          <w:spacing w:val="-14"/>
          <w:sz w:val="20"/>
        </w:rPr>
        <w:t xml:space="preserve"> </w:t>
      </w:r>
      <w:r>
        <w:rPr>
          <w:sz w:val="20"/>
        </w:rPr>
        <w:t>role</w:t>
      </w:r>
      <w:r>
        <w:rPr>
          <w:spacing w:val="-14"/>
          <w:sz w:val="20"/>
        </w:rPr>
        <w:t xml:space="preserve"> </w:t>
      </w:r>
      <w:r>
        <w:rPr>
          <w:sz w:val="20"/>
        </w:rPr>
        <w:t>in</w:t>
      </w:r>
      <w:r>
        <w:rPr>
          <w:spacing w:val="-14"/>
          <w:sz w:val="20"/>
        </w:rPr>
        <w:t xml:space="preserve"> </w:t>
      </w:r>
      <w:r>
        <w:rPr>
          <w:sz w:val="20"/>
        </w:rPr>
        <w:t>guiding</w:t>
      </w:r>
      <w:r>
        <w:rPr>
          <w:spacing w:val="-13"/>
          <w:sz w:val="20"/>
        </w:rPr>
        <w:t xml:space="preserve"> </w:t>
      </w:r>
      <w:r>
        <w:rPr>
          <w:sz w:val="20"/>
        </w:rPr>
        <w:t>development</w:t>
      </w:r>
      <w:r>
        <w:rPr>
          <w:spacing w:val="-14"/>
          <w:sz w:val="20"/>
        </w:rPr>
        <w:t xml:space="preserve"> </w:t>
      </w:r>
      <w:r>
        <w:rPr>
          <w:sz w:val="20"/>
        </w:rPr>
        <w:t>towards</w:t>
      </w:r>
      <w:r>
        <w:rPr>
          <w:spacing w:val="-14"/>
          <w:sz w:val="20"/>
        </w:rPr>
        <w:t xml:space="preserve"> </w:t>
      </w:r>
      <w:r>
        <w:rPr>
          <w:sz w:val="20"/>
        </w:rPr>
        <w:t>sustainable</w:t>
      </w:r>
      <w:r>
        <w:rPr>
          <w:spacing w:val="-14"/>
          <w:sz w:val="20"/>
        </w:rPr>
        <w:t xml:space="preserve"> </w:t>
      </w:r>
      <w:r>
        <w:rPr>
          <w:sz w:val="20"/>
        </w:rPr>
        <w:t>solutions, but in doing so should take local circumstances into account, to reflect the character, needs and opportunities of each area.</w:t>
      </w:r>
    </w:p>
    <w:p w14:paraId="5084887F" w14:textId="77777777" w:rsidR="00984311" w:rsidRDefault="00984311">
      <w:pPr>
        <w:pStyle w:val="BodyText"/>
        <w:spacing w:before="130"/>
      </w:pPr>
    </w:p>
    <w:p w14:paraId="0775408A" w14:textId="77777777" w:rsidR="00984311" w:rsidRDefault="00CB0695">
      <w:pPr>
        <w:pStyle w:val="ListParagraph"/>
        <w:numPr>
          <w:ilvl w:val="1"/>
          <w:numId w:val="5"/>
        </w:numPr>
        <w:tabs>
          <w:tab w:val="left" w:pos="962"/>
          <w:tab w:val="left" w:pos="965"/>
        </w:tabs>
        <w:spacing w:line="360" w:lineRule="auto"/>
        <w:ind w:right="530"/>
        <w:jc w:val="both"/>
        <w:rPr>
          <w:sz w:val="20"/>
        </w:rPr>
      </w:pPr>
      <w:r>
        <w:rPr>
          <w:sz w:val="20"/>
        </w:rPr>
        <w:t xml:space="preserve">Accordingly, plans should apply a presumption in </w:t>
      </w:r>
      <w:proofErr w:type="spellStart"/>
      <w:r>
        <w:rPr>
          <w:sz w:val="20"/>
        </w:rPr>
        <w:t>favour</w:t>
      </w:r>
      <w:proofErr w:type="spellEnd"/>
      <w:r>
        <w:rPr>
          <w:sz w:val="20"/>
        </w:rPr>
        <w:t xml:space="preserve"> of sustainable development and for plan- making,</w:t>
      </w:r>
      <w:r>
        <w:rPr>
          <w:spacing w:val="-4"/>
          <w:sz w:val="20"/>
        </w:rPr>
        <w:t xml:space="preserve"> </w:t>
      </w:r>
      <w:r>
        <w:rPr>
          <w:sz w:val="20"/>
        </w:rPr>
        <w:t>this</w:t>
      </w:r>
      <w:r>
        <w:rPr>
          <w:spacing w:val="-3"/>
          <w:sz w:val="20"/>
        </w:rPr>
        <w:t xml:space="preserve"> </w:t>
      </w:r>
      <w:r>
        <w:rPr>
          <w:sz w:val="20"/>
        </w:rPr>
        <w:t>means</w:t>
      </w:r>
      <w:r>
        <w:rPr>
          <w:spacing w:val="-3"/>
          <w:sz w:val="20"/>
        </w:rPr>
        <w:t xml:space="preserve"> </w:t>
      </w:r>
      <w:r>
        <w:rPr>
          <w:sz w:val="20"/>
        </w:rPr>
        <w:t>that</w:t>
      </w:r>
      <w:r>
        <w:rPr>
          <w:spacing w:val="-2"/>
          <w:sz w:val="20"/>
        </w:rPr>
        <w:t xml:space="preserve"> </w:t>
      </w:r>
      <w:r>
        <w:rPr>
          <w:sz w:val="20"/>
        </w:rPr>
        <w:t>plans</w:t>
      </w:r>
      <w:r>
        <w:rPr>
          <w:spacing w:val="-3"/>
          <w:sz w:val="20"/>
        </w:rPr>
        <w:t xml:space="preserve"> </w:t>
      </w:r>
      <w:r>
        <w:rPr>
          <w:sz w:val="20"/>
        </w:rPr>
        <w:t>should</w:t>
      </w:r>
      <w:r>
        <w:rPr>
          <w:spacing w:val="-4"/>
          <w:sz w:val="20"/>
        </w:rPr>
        <w:t xml:space="preserve"> </w:t>
      </w:r>
      <w:r>
        <w:rPr>
          <w:sz w:val="20"/>
        </w:rPr>
        <w:t>positively</w:t>
      </w:r>
      <w:r>
        <w:rPr>
          <w:spacing w:val="-3"/>
          <w:sz w:val="20"/>
        </w:rPr>
        <w:t xml:space="preserve"> </w:t>
      </w:r>
      <w:r>
        <w:rPr>
          <w:sz w:val="20"/>
        </w:rPr>
        <w:t>seek</w:t>
      </w:r>
      <w:r>
        <w:rPr>
          <w:spacing w:val="-1"/>
          <w:sz w:val="20"/>
        </w:rPr>
        <w:t xml:space="preserve"> </w:t>
      </w:r>
      <w:r>
        <w:rPr>
          <w:sz w:val="20"/>
        </w:rPr>
        <w:t>opportunities</w:t>
      </w:r>
      <w:r>
        <w:rPr>
          <w:spacing w:val="-3"/>
          <w:sz w:val="20"/>
        </w:rPr>
        <w:t xml:space="preserve"> </w:t>
      </w:r>
      <w:r>
        <w:rPr>
          <w:sz w:val="20"/>
        </w:rPr>
        <w:t>to</w:t>
      </w:r>
      <w:r>
        <w:rPr>
          <w:spacing w:val="-4"/>
          <w:sz w:val="20"/>
        </w:rPr>
        <w:t xml:space="preserve"> </w:t>
      </w:r>
      <w:r>
        <w:rPr>
          <w:sz w:val="20"/>
        </w:rPr>
        <w:t>meet</w:t>
      </w:r>
      <w:r>
        <w:rPr>
          <w:spacing w:val="-4"/>
          <w:sz w:val="20"/>
        </w:rPr>
        <w:t xml:space="preserve"> </w:t>
      </w:r>
      <w:r>
        <w:rPr>
          <w:sz w:val="20"/>
        </w:rPr>
        <w:t>the</w:t>
      </w:r>
      <w:r>
        <w:rPr>
          <w:spacing w:val="-3"/>
          <w:sz w:val="20"/>
        </w:rPr>
        <w:t xml:space="preserve"> </w:t>
      </w:r>
      <w:r>
        <w:rPr>
          <w:sz w:val="20"/>
        </w:rPr>
        <w:t>development</w:t>
      </w:r>
      <w:r>
        <w:rPr>
          <w:spacing w:val="-4"/>
          <w:sz w:val="20"/>
        </w:rPr>
        <w:t xml:space="preserve"> </w:t>
      </w:r>
      <w:r>
        <w:rPr>
          <w:sz w:val="20"/>
        </w:rPr>
        <w:t>needs</w:t>
      </w:r>
      <w:r>
        <w:rPr>
          <w:spacing w:val="-3"/>
          <w:sz w:val="20"/>
        </w:rPr>
        <w:t xml:space="preserve"> </w:t>
      </w:r>
      <w:r>
        <w:rPr>
          <w:sz w:val="20"/>
        </w:rPr>
        <w:t>of their area and be sufficiently flexible to adapt to rapid change and strategic policies should, as a minimum, provide for objectively assessed needs for housing and other uses, as well as any needs that</w:t>
      </w:r>
      <w:r>
        <w:rPr>
          <w:spacing w:val="-1"/>
          <w:sz w:val="20"/>
        </w:rPr>
        <w:t xml:space="preserve"> </w:t>
      </w:r>
      <w:r>
        <w:rPr>
          <w:sz w:val="20"/>
        </w:rPr>
        <w:t>cannot be met within</w:t>
      </w:r>
      <w:r>
        <w:rPr>
          <w:spacing w:val="-1"/>
          <w:sz w:val="20"/>
        </w:rPr>
        <w:t xml:space="preserve"> </w:t>
      </w:r>
      <w:proofErr w:type="spellStart"/>
      <w:r>
        <w:rPr>
          <w:sz w:val="20"/>
        </w:rPr>
        <w:t>neighbouring</w:t>
      </w:r>
      <w:proofErr w:type="spellEnd"/>
      <w:r>
        <w:rPr>
          <w:spacing w:val="-1"/>
          <w:sz w:val="20"/>
        </w:rPr>
        <w:t xml:space="preserve"> </w:t>
      </w:r>
      <w:r>
        <w:rPr>
          <w:sz w:val="20"/>
        </w:rPr>
        <w:t>authorities,</w:t>
      </w:r>
      <w:r>
        <w:rPr>
          <w:spacing w:val="-1"/>
          <w:sz w:val="20"/>
        </w:rPr>
        <w:t xml:space="preserve"> </w:t>
      </w:r>
      <w:r>
        <w:rPr>
          <w:sz w:val="20"/>
        </w:rPr>
        <w:t>where</w:t>
      </w:r>
      <w:r>
        <w:rPr>
          <w:spacing w:val="-1"/>
          <w:sz w:val="20"/>
        </w:rPr>
        <w:t xml:space="preserve"> </w:t>
      </w:r>
      <w:r>
        <w:rPr>
          <w:sz w:val="20"/>
        </w:rPr>
        <w:t>it is sustainable to do</w:t>
      </w:r>
      <w:r>
        <w:rPr>
          <w:spacing w:val="-2"/>
          <w:sz w:val="20"/>
        </w:rPr>
        <w:t xml:space="preserve"> </w:t>
      </w:r>
      <w:r>
        <w:rPr>
          <w:sz w:val="20"/>
        </w:rPr>
        <w:t>so</w:t>
      </w:r>
      <w:r>
        <w:rPr>
          <w:spacing w:val="-1"/>
          <w:sz w:val="20"/>
        </w:rPr>
        <w:t xml:space="preserve"> </w:t>
      </w:r>
      <w:r>
        <w:rPr>
          <w:sz w:val="20"/>
        </w:rPr>
        <w:t>(Paragraph 11 b).</w:t>
      </w:r>
    </w:p>
    <w:p w14:paraId="38399DCA" w14:textId="77777777" w:rsidR="00984311" w:rsidRDefault="00984311">
      <w:pPr>
        <w:pStyle w:val="BodyText"/>
        <w:spacing w:before="131"/>
      </w:pPr>
    </w:p>
    <w:p w14:paraId="156715F1" w14:textId="77777777" w:rsidR="00984311" w:rsidRDefault="00CB0695">
      <w:pPr>
        <w:pStyle w:val="ListParagraph"/>
        <w:numPr>
          <w:ilvl w:val="1"/>
          <w:numId w:val="5"/>
        </w:numPr>
        <w:tabs>
          <w:tab w:val="left" w:pos="962"/>
          <w:tab w:val="left" w:pos="965"/>
        </w:tabs>
        <w:spacing w:line="360" w:lineRule="auto"/>
        <w:ind w:right="538"/>
        <w:jc w:val="both"/>
        <w:rPr>
          <w:sz w:val="20"/>
        </w:rPr>
      </w:pPr>
      <w:r>
        <w:rPr>
          <w:sz w:val="20"/>
        </w:rPr>
        <w:t>The development plan must include strategic policies to address each local planning authority’s priorities for the development and use of land in its area. These policies can be contained in joint or individual local plans.</w:t>
      </w:r>
    </w:p>
    <w:p w14:paraId="2EC183F0" w14:textId="77777777" w:rsidR="00984311" w:rsidRDefault="00984311">
      <w:pPr>
        <w:pStyle w:val="BodyText"/>
        <w:spacing w:before="129"/>
      </w:pPr>
    </w:p>
    <w:p w14:paraId="50EF494E" w14:textId="77777777" w:rsidR="00984311" w:rsidRDefault="00CB0695">
      <w:pPr>
        <w:pStyle w:val="ListParagraph"/>
        <w:numPr>
          <w:ilvl w:val="1"/>
          <w:numId w:val="5"/>
        </w:numPr>
        <w:tabs>
          <w:tab w:val="left" w:pos="962"/>
          <w:tab w:val="left" w:pos="965"/>
        </w:tabs>
        <w:spacing w:before="1" w:line="360" w:lineRule="auto"/>
        <w:ind w:right="537"/>
        <w:jc w:val="both"/>
        <w:rPr>
          <w:sz w:val="20"/>
        </w:rPr>
      </w:pPr>
      <w:r>
        <w:rPr>
          <w:sz w:val="20"/>
        </w:rPr>
        <w:t>To support the Government’s objective of significantly boosting the supply of homes, the Framework (Paragraph 60) states it is important that a sufficient amount and variety of land can come forward where it is needed, that the needs of groups with specific housing requirements are addressed and that land with permission is developed without unnecessary delay.</w:t>
      </w:r>
    </w:p>
    <w:p w14:paraId="06DC1B3E" w14:textId="77777777" w:rsidR="00984311" w:rsidRDefault="00984311">
      <w:pPr>
        <w:pStyle w:val="BodyText"/>
        <w:spacing w:before="130"/>
      </w:pPr>
    </w:p>
    <w:p w14:paraId="450DCE33" w14:textId="77777777" w:rsidR="00984311" w:rsidRDefault="00CB0695">
      <w:pPr>
        <w:pStyle w:val="ListParagraph"/>
        <w:numPr>
          <w:ilvl w:val="1"/>
          <w:numId w:val="5"/>
        </w:numPr>
        <w:tabs>
          <w:tab w:val="left" w:pos="962"/>
          <w:tab w:val="left" w:pos="965"/>
        </w:tabs>
        <w:spacing w:line="360" w:lineRule="auto"/>
        <w:ind w:right="534"/>
        <w:jc w:val="both"/>
        <w:rPr>
          <w:sz w:val="20"/>
        </w:rPr>
      </w:pPr>
      <w:r>
        <w:rPr>
          <w:sz w:val="20"/>
        </w:rPr>
        <w:t>The Framework (Paragraph 61) sets out that to determine the minimum number of homes needed, strategic policies should be informed by a local housing need assessment, conducted using the standard</w:t>
      </w:r>
      <w:r>
        <w:rPr>
          <w:spacing w:val="-5"/>
          <w:sz w:val="20"/>
        </w:rPr>
        <w:t xml:space="preserve"> </w:t>
      </w:r>
      <w:r>
        <w:rPr>
          <w:sz w:val="20"/>
        </w:rPr>
        <w:t>method</w:t>
      </w:r>
      <w:r>
        <w:rPr>
          <w:spacing w:val="-7"/>
          <w:sz w:val="20"/>
        </w:rPr>
        <w:t xml:space="preserve"> </w:t>
      </w:r>
      <w:r>
        <w:rPr>
          <w:sz w:val="20"/>
        </w:rPr>
        <w:t>in</w:t>
      </w:r>
      <w:r>
        <w:rPr>
          <w:spacing w:val="-7"/>
          <w:sz w:val="20"/>
        </w:rPr>
        <w:t xml:space="preserve"> </w:t>
      </w:r>
      <w:r>
        <w:rPr>
          <w:sz w:val="20"/>
        </w:rPr>
        <w:t>national</w:t>
      </w:r>
      <w:r>
        <w:rPr>
          <w:spacing w:val="-7"/>
          <w:sz w:val="20"/>
        </w:rPr>
        <w:t xml:space="preserve"> </w:t>
      </w:r>
      <w:r>
        <w:rPr>
          <w:sz w:val="20"/>
        </w:rPr>
        <w:t>planning</w:t>
      </w:r>
      <w:r>
        <w:rPr>
          <w:spacing w:val="-5"/>
          <w:sz w:val="20"/>
        </w:rPr>
        <w:t xml:space="preserve"> </w:t>
      </w:r>
      <w:r>
        <w:rPr>
          <w:sz w:val="20"/>
        </w:rPr>
        <w:t>guidance –</w:t>
      </w:r>
      <w:r>
        <w:rPr>
          <w:spacing w:val="-4"/>
          <w:sz w:val="20"/>
        </w:rPr>
        <w:t xml:space="preserve"> </w:t>
      </w:r>
      <w:r>
        <w:rPr>
          <w:sz w:val="20"/>
        </w:rPr>
        <w:t>adding</w:t>
      </w:r>
      <w:r>
        <w:rPr>
          <w:spacing w:val="-7"/>
          <w:sz w:val="20"/>
        </w:rPr>
        <w:t xml:space="preserve"> </w:t>
      </w:r>
      <w:r>
        <w:rPr>
          <w:sz w:val="20"/>
        </w:rPr>
        <w:t>that</w:t>
      </w:r>
      <w:r>
        <w:rPr>
          <w:spacing w:val="-6"/>
          <w:sz w:val="20"/>
        </w:rPr>
        <w:t xml:space="preserve"> </w:t>
      </w:r>
      <w:r>
        <w:rPr>
          <w:sz w:val="20"/>
        </w:rPr>
        <w:t>“The</w:t>
      </w:r>
      <w:r>
        <w:rPr>
          <w:spacing w:val="-5"/>
          <w:sz w:val="20"/>
        </w:rPr>
        <w:t xml:space="preserve"> </w:t>
      </w:r>
      <w:r>
        <w:rPr>
          <w:sz w:val="20"/>
        </w:rPr>
        <w:t>outcome</w:t>
      </w:r>
      <w:r>
        <w:rPr>
          <w:spacing w:val="-4"/>
          <w:sz w:val="20"/>
        </w:rPr>
        <w:t xml:space="preserve"> </w:t>
      </w:r>
      <w:r>
        <w:rPr>
          <w:sz w:val="20"/>
        </w:rPr>
        <w:t>of</w:t>
      </w:r>
      <w:r>
        <w:rPr>
          <w:spacing w:val="-7"/>
          <w:sz w:val="20"/>
        </w:rPr>
        <w:t xml:space="preserve"> </w:t>
      </w:r>
      <w:r>
        <w:rPr>
          <w:sz w:val="20"/>
        </w:rPr>
        <w:t>the</w:t>
      </w:r>
      <w:r>
        <w:rPr>
          <w:spacing w:val="-5"/>
          <w:sz w:val="20"/>
        </w:rPr>
        <w:t xml:space="preserve"> </w:t>
      </w:r>
      <w:r>
        <w:rPr>
          <w:sz w:val="20"/>
        </w:rPr>
        <w:t>standard</w:t>
      </w:r>
      <w:r>
        <w:rPr>
          <w:spacing w:val="-5"/>
          <w:sz w:val="20"/>
        </w:rPr>
        <w:t xml:space="preserve"> </w:t>
      </w:r>
      <w:r>
        <w:rPr>
          <w:sz w:val="20"/>
        </w:rPr>
        <w:t>method</w:t>
      </w:r>
      <w:r>
        <w:rPr>
          <w:spacing w:val="-7"/>
          <w:sz w:val="20"/>
        </w:rPr>
        <w:t xml:space="preserve"> </w:t>
      </w:r>
      <w:r>
        <w:rPr>
          <w:sz w:val="20"/>
        </w:rPr>
        <w:t>is an advisory starting-point for establishing a housing requirement for the area”.</w:t>
      </w:r>
    </w:p>
    <w:p w14:paraId="3DAC489A" w14:textId="77777777" w:rsidR="00984311" w:rsidRDefault="00984311">
      <w:pPr>
        <w:pStyle w:val="BodyText"/>
        <w:spacing w:before="130"/>
      </w:pPr>
    </w:p>
    <w:p w14:paraId="156A2021" w14:textId="77777777" w:rsidR="00984311" w:rsidRDefault="00CB0695">
      <w:pPr>
        <w:pStyle w:val="ListParagraph"/>
        <w:numPr>
          <w:ilvl w:val="1"/>
          <w:numId w:val="5"/>
        </w:numPr>
        <w:tabs>
          <w:tab w:val="left" w:pos="962"/>
          <w:tab w:val="left" w:pos="965"/>
        </w:tabs>
        <w:spacing w:line="360" w:lineRule="auto"/>
        <w:jc w:val="both"/>
        <w:rPr>
          <w:sz w:val="20"/>
        </w:rPr>
      </w:pPr>
      <w:r>
        <w:rPr>
          <w:sz w:val="20"/>
        </w:rPr>
        <w:t>It also explains that “There may be exceptional circumstances, including relating to the particular demographic characteristics of an area which justify an alternative approach to assessing housing need;</w:t>
      </w:r>
      <w:r>
        <w:rPr>
          <w:spacing w:val="-14"/>
          <w:sz w:val="20"/>
        </w:rPr>
        <w:t xml:space="preserve"> </w:t>
      </w:r>
      <w:r>
        <w:rPr>
          <w:sz w:val="20"/>
        </w:rPr>
        <w:t>in</w:t>
      </w:r>
      <w:r>
        <w:rPr>
          <w:spacing w:val="-14"/>
          <w:sz w:val="20"/>
        </w:rPr>
        <w:t xml:space="preserve"> </w:t>
      </w:r>
      <w:r>
        <w:rPr>
          <w:sz w:val="20"/>
        </w:rPr>
        <w:t>which</w:t>
      </w:r>
      <w:r>
        <w:rPr>
          <w:spacing w:val="-14"/>
          <w:sz w:val="20"/>
        </w:rPr>
        <w:t xml:space="preserve"> </w:t>
      </w:r>
      <w:r>
        <w:rPr>
          <w:sz w:val="20"/>
        </w:rPr>
        <w:t>case</w:t>
      </w:r>
      <w:r>
        <w:rPr>
          <w:spacing w:val="-14"/>
          <w:sz w:val="20"/>
        </w:rPr>
        <w:t xml:space="preserve"> </w:t>
      </w:r>
      <w:r>
        <w:rPr>
          <w:sz w:val="20"/>
        </w:rPr>
        <w:t>the</w:t>
      </w:r>
      <w:r>
        <w:rPr>
          <w:spacing w:val="-14"/>
          <w:sz w:val="20"/>
        </w:rPr>
        <w:t xml:space="preserve"> </w:t>
      </w:r>
      <w:r>
        <w:rPr>
          <w:sz w:val="20"/>
        </w:rPr>
        <w:t>alternative</w:t>
      </w:r>
      <w:r>
        <w:rPr>
          <w:spacing w:val="-14"/>
          <w:sz w:val="20"/>
        </w:rPr>
        <w:t xml:space="preserve"> </w:t>
      </w:r>
      <w:r>
        <w:rPr>
          <w:sz w:val="20"/>
        </w:rPr>
        <w:t>approach</w:t>
      </w:r>
      <w:r>
        <w:rPr>
          <w:spacing w:val="-14"/>
          <w:sz w:val="20"/>
        </w:rPr>
        <w:t xml:space="preserve"> </w:t>
      </w:r>
      <w:r>
        <w:rPr>
          <w:sz w:val="20"/>
        </w:rPr>
        <w:t>should</w:t>
      </w:r>
      <w:r>
        <w:rPr>
          <w:spacing w:val="-13"/>
          <w:sz w:val="20"/>
        </w:rPr>
        <w:t xml:space="preserve"> </w:t>
      </w:r>
      <w:r>
        <w:rPr>
          <w:sz w:val="20"/>
        </w:rPr>
        <w:t>also</w:t>
      </w:r>
      <w:r>
        <w:rPr>
          <w:spacing w:val="-14"/>
          <w:sz w:val="20"/>
        </w:rPr>
        <w:t xml:space="preserve"> </w:t>
      </w:r>
      <w:r>
        <w:rPr>
          <w:sz w:val="20"/>
        </w:rPr>
        <w:t>reflect</w:t>
      </w:r>
      <w:r>
        <w:rPr>
          <w:spacing w:val="-14"/>
          <w:sz w:val="20"/>
        </w:rPr>
        <w:t xml:space="preserve"> </w:t>
      </w:r>
      <w:r>
        <w:rPr>
          <w:sz w:val="20"/>
        </w:rPr>
        <w:t>current</w:t>
      </w:r>
      <w:r>
        <w:rPr>
          <w:spacing w:val="-13"/>
          <w:sz w:val="20"/>
        </w:rPr>
        <w:t xml:space="preserve"> </w:t>
      </w:r>
      <w:r>
        <w:rPr>
          <w:sz w:val="20"/>
        </w:rPr>
        <w:t>and</w:t>
      </w:r>
      <w:r>
        <w:rPr>
          <w:spacing w:val="-14"/>
          <w:sz w:val="20"/>
        </w:rPr>
        <w:t xml:space="preserve"> </w:t>
      </w:r>
      <w:r>
        <w:rPr>
          <w:sz w:val="20"/>
        </w:rPr>
        <w:t>future</w:t>
      </w:r>
      <w:r>
        <w:rPr>
          <w:spacing w:val="-12"/>
          <w:sz w:val="20"/>
        </w:rPr>
        <w:t xml:space="preserve"> </w:t>
      </w:r>
      <w:r>
        <w:rPr>
          <w:sz w:val="20"/>
        </w:rPr>
        <w:t>demographic</w:t>
      </w:r>
      <w:r>
        <w:rPr>
          <w:spacing w:val="-11"/>
          <w:sz w:val="20"/>
        </w:rPr>
        <w:t xml:space="preserve"> </w:t>
      </w:r>
      <w:r>
        <w:rPr>
          <w:sz w:val="20"/>
        </w:rPr>
        <w:t>trends and market signals.”</w:t>
      </w:r>
    </w:p>
    <w:p w14:paraId="235F3FD9"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1821219B" w14:textId="77777777" w:rsidR="00984311" w:rsidRDefault="00984311">
      <w:pPr>
        <w:pStyle w:val="BodyText"/>
        <w:spacing w:before="213"/>
      </w:pPr>
    </w:p>
    <w:p w14:paraId="4A12EC82" w14:textId="77777777" w:rsidR="00984311" w:rsidRDefault="00CB0695">
      <w:pPr>
        <w:pStyle w:val="ListParagraph"/>
        <w:numPr>
          <w:ilvl w:val="1"/>
          <w:numId w:val="5"/>
        </w:numPr>
        <w:tabs>
          <w:tab w:val="left" w:pos="962"/>
          <w:tab w:val="left" w:pos="965"/>
        </w:tabs>
        <w:spacing w:line="360" w:lineRule="auto"/>
        <w:ind w:right="531"/>
        <w:jc w:val="both"/>
        <w:rPr>
          <w:sz w:val="20"/>
        </w:rPr>
      </w:pPr>
      <w:r>
        <w:rPr>
          <w:sz w:val="20"/>
        </w:rPr>
        <w:t>The Framework (Paragraph 63) is also clear that within this context, the size, type and tenure of housing needed for different groups in the community should be assessed and reflected in planning policies</w:t>
      </w:r>
      <w:r>
        <w:rPr>
          <w:spacing w:val="-8"/>
          <w:sz w:val="20"/>
        </w:rPr>
        <w:t xml:space="preserve"> </w:t>
      </w:r>
      <w:r>
        <w:rPr>
          <w:sz w:val="20"/>
        </w:rPr>
        <w:t>including,</w:t>
      </w:r>
      <w:r>
        <w:rPr>
          <w:spacing w:val="-9"/>
          <w:sz w:val="20"/>
        </w:rPr>
        <w:t xml:space="preserve"> </w:t>
      </w:r>
      <w:r>
        <w:rPr>
          <w:sz w:val="20"/>
        </w:rPr>
        <w:t>but</w:t>
      </w:r>
      <w:r>
        <w:rPr>
          <w:spacing w:val="-9"/>
          <w:sz w:val="20"/>
        </w:rPr>
        <w:t xml:space="preserve"> </w:t>
      </w:r>
      <w:r>
        <w:rPr>
          <w:sz w:val="20"/>
        </w:rPr>
        <w:t>not</w:t>
      </w:r>
      <w:r>
        <w:rPr>
          <w:spacing w:val="-9"/>
          <w:sz w:val="20"/>
        </w:rPr>
        <w:t xml:space="preserve"> </w:t>
      </w:r>
      <w:r>
        <w:rPr>
          <w:sz w:val="20"/>
        </w:rPr>
        <w:t>limited</w:t>
      </w:r>
      <w:r>
        <w:rPr>
          <w:spacing w:val="-9"/>
          <w:sz w:val="20"/>
        </w:rPr>
        <w:t xml:space="preserve"> </w:t>
      </w:r>
      <w:r>
        <w:rPr>
          <w:sz w:val="20"/>
        </w:rPr>
        <w:t>to,</w:t>
      </w:r>
      <w:r>
        <w:rPr>
          <w:spacing w:val="-9"/>
          <w:sz w:val="20"/>
        </w:rPr>
        <w:t xml:space="preserve"> </w:t>
      </w:r>
      <w:r>
        <w:rPr>
          <w:sz w:val="20"/>
        </w:rPr>
        <w:t>those</w:t>
      </w:r>
      <w:r>
        <w:rPr>
          <w:spacing w:val="-9"/>
          <w:sz w:val="20"/>
        </w:rPr>
        <w:t xml:space="preserve"> </w:t>
      </w:r>
      <w:r>
        <w:rPr>
          <w:sz w:val="20"/>
        </w:rPr>
        <w:t>who</w:t>
      </w:r>
      <w:r>
        <w:rPr>
          <w:spacing w:val="-9"/>
          <w:sz w:val="20"/>
        </w:rPr>
        <w:t xml:space="preserve"> </w:t>
      </w:r>
      <w:r>
        <w:rPr>
          <w:sz w:val="20"/>
        </w:rPr>
        <w:t>require</w:t>
      </w:r>
      <w:r>
        <w:rPr>
          <w:spacing w:val="-8"/>
          <w:sz w:val="20"/>
        </w:rPr>
        <w:t xml:space="preserve"> </w:t>
      </w:r>
      <w:r>
        <w:rPr>
          <w:sz w:val="20"/>
        </w:rPr>
        <w:t>affordable</w:t>
      </w:r>
      <w:r>
        <w:rPr>
          <w:spacing w:val="-9"/>
          <w:sz w:val="20"/>
        </w:rPr>
        <w:t xml:space="preserve"> </w:t>
      </w:r>
      <w:r>
        <w:rPr>
          <w:sz w:val="20"/>
        </w:rPr>
        <w:t>housing,</w:t>
      </w:r>
      <w:r>
        <w:rPr>
          <w:spacing w:val="-9"/>
          <w:sz w:val="20"/>
        </w:rPr>
        <w:t xml:space="preserve"> </w:t>
      </w:r>
      <w:r>
        <w:rPr>
          <w:sz w:val="20"/>
        </w:rPr>
        <w:t>families with</w:t>
      </w:r>
      <w:r>
        <w:rPr>
          <w:spacing w:val="-9"/>
          <w:sz w:val="20"/>
        </w:rPr>
        <w:t xml:space="preserve"> </w:t>
      </w:r>
      <w:r>
        <w:rPr>
          <w:sz w:val="20"/>
        </w:rPr>
        <w:t>children,</w:t>
      </w:r>
      <w:r>
        <w:rPr>
          <w:spacing w:val="-9"/>
          <w:sz w:val="20"/>
        </w:rPr>
        <w:t xml:space="preserve"> </w:t>
      </w:r>
      <w:r>
        <w:rPr>
          <w:sz w:val="20"/>
        </w:rPr>
        <w:t>older people, students, people with disabilities, people who rent their homes and people wishing to commission or build their own homes.</w:t>
      </w:r>
    </w:p>
    <w:p w14:paraId="53080FB7" w14:textId="77777777" w:rsidR="00984311" w:rsidRDefault="00984311">
      <w:pPr>
        <w:pStyle w:val="BodyText"/>
        <w:spacing w:before="128"/>
      </w:pPr>
    </w:p>
    <w:p w14:paraId="774FCD2C" w14:textId="77777777" w:rsidR="00984311" w:rsidRDefault="00CB0695">
      <w:pPr>
        <w:pStyle w:val="ListParagraph"/>
        <w:numPr>
          <w:ilvl w:val="1"/>
          <w:numId w:val="5"/>
        </w:numPr>
        <w:tabs>
          <w:tab w:val="left" w:pos="962"/>
          <w:tab w:val="left" w:pos="965"/>
        </w:tabs>
        <w:spacing w:line="360" w:lineRule="auto"/>
        <w:ind w:right="535"/>
        <w:jc w:val="both"/>
        <w:rPr>
          <w:sz w:val="20"/>
        </w:rPr>
      </w:pPr>
      <w:r>
        <w:rPr>
          <w:sz w:val="20"/>
        </w:rPr>
        <w:t>This Paragraph of the Framework also refers to ‘</w:t>
      </w:r>
      <w:proofErr w:type="spellStart"/>
      <w:r>
        <w:rPr>
          <w:sz w:val="20"/>
        </w:rPr>
        <w:t>travellers</w:t>
      </w:r>
      <w:proofErr w:type="spellEnd"/>
      <w:r>
        <w:rPr>
          <w:sz w:val="20"/>
        </w:rPr>
        <w:t xml:space="preserve">’, who are part of the overall housing requirement but whose needs should be assessed following the Planning Policy for </w:t>
      </w:r>
      <w:proofErr w:type="spellStart"/>
      <w:r>
        <w:rPr>
          <w:sz w:val="20"/>
        </w:rPr>
        <w:t>Traveller</w:t>
      </w:r>
      <w:proofErr w:type="spellEnd"/>
      <w:r>
        <w:rPr>
          <w:sz w:val="20"/>
        </w:rPr>
        <w:t xml:space="preserve"> Sites (NPPF footnote 28). Because of the </w:t>
      </w:r>
      <w:proofErr w:type="gramStart"/>
      <w:r>
        <w:rPr>
          <w:sz w:val="20"/>
        </w:rPr>
        <w:t>particular needs</w:t>
      </w:r>
      <w:proofErr w:type="gramEnd"/>
      <w:r>
        <w:rPr>
          <w:sz w:val="20"/>
        </w:rPr>
        <w:t xml:space="preserve"> of </w:t>
      </w:r>
      <w:proofErr w:type="spellStart"/>
      <w:r>
        <w:rPr>
          <w:sz w:val="20"/>
        </w:rPr>
        <w:t>travellers</w:t>
      </w:r>
      <w:proofErr w:type="spellEnd"/>
      <w:r>
        <w:rPr>
          <w:sz w:val="20"/>
        </w:rPr>
        <w:t xml:space="preserve">, a separate Gypsy and </w:t>
      </w:r>
      <w:proofErr w:type="spellStart"/>
      <w:r>
        <w:rPr>
          <w:sz w:val="20"/>
        </w:rPr>
        <w:t>Traveller</w:t>
      </w:r>
      <w:proofErr w:type="spellEnd"/>
      <w:r>
        <w:rPr>
          <w:sz w:val="20"/>
        </w:rPr>
        <w:t xml:space="preserve"> Accommodation Assessment (GTAA) has been published</w:t>
      </w:r>
      <w:r>
        <w:rPr>
          <w:position w:val="6"/>
          <w:sz w:val="13"/>
        </w:rPr>
        <w:t>4</w:t>
      </w:r>
      <w:r>
        <w:rPr>
          <w:sz w:val="20"/>
        </w:rPr>
        <w:t>.</w:t>
      </w:r>
    </w:p>
    <w:p w14:paraId="4B7F0E30" w14:textId="77777777" w:rsidR="00984311" w:rsidRDefault="00984311">
      <w:pPr>
        <w:pStyle w:val="BodyText"/>
        <w:spacing w:before="131"/>
      </w:pPr>
    </w:p>
    <w:p w14:paraId="6450355B" w14:textId="77777777" w:rsidR="00984311" w:rsidRDefault="00CB0695">
      <w:pPr>
        <w:pStyle w:val="ListParagraph"/>
        <w:numPr>
          <w:ilvl w:val="1"/>
          <w:numId w:val="5"/>
        </w:numPr>
        <w:tabs>
          <w:tab w:val="left" w:pos="962"/>
          <w:tab w:val="left" w:pos="965"/>
        </w:tabs>
        <w:spacing w:line="360" w:lineRule="auto"/>
        <w:ind w:right="530"/>
        <w:jc w:val="both"/>
        <w:rPr>
          <w:sz w:val="20"/>
        </w:rPr>
      </w:pPr>
      <w:r>
        <w:rPr>
          <w:sz w:val="20"/>
        </w:rPr>
        <w:t>The</w:t>
      </w:r>
      <w:r>
        <w:rPr>
          <w:spacing w:val="-7"/>
          <w:sz w:val="20"/>
        </w:rPr>
        <w:t xml:space="preserve"> </w:t>
      </w:r>
      <w:r>
        <w:rPr>
          <w:sz w:val="20"/>
        </w:rPr>
        <w:t>Framework’s</w:t>
      </w:r>
      <w:r>
        <w:rPr>
          <w:spacing w:val="-5"/>
          <w:sz w:val="20"/>
        </w:rPr>
        <w:t xml:space="preserve"> </w:t>
      </w:r>
      <w:r>
        <w:rPr>
          <w:sz w:val="20"/>
        </w:rPr>
        <w:t>Glossary</w:t>
      </w:r>
      <w:r>
        <w:rPr>
          <w:spacing w:val="-2"/>
          <w:sz w:val="20"/>
        </w:rPr>
        <w:t xml:space="preserve"> </w:t>
      </w:r>
      <w:r>
        <w:rPr>
          <w:sz w:val="20"/>
        </w:rPr>
        <w:t>(Annex</w:t>
      </w:r>
      <w:r>
        <w:rPr>
          <w:spacing w:val="-3"/>
          <w:sz w:val="20"/>
        </w:rPr>
        <w:t xml:space="preserve"> </w:t>
      </w:r>
      <w:r>
        <w:rPr>
          <w:sz w:val="20"/>
        </w:rPr>
        <w:t>2)</w:t>
      </w:r>
      <w:r>
        <w:rPr>
          <w:spacing w:val="-4"/>
          <w:sz w:val="20"/>
        </w:rPr>
        <w:t xml:space="preserve"> </w:t>
      </w:r>
      <w:r>
        <w:rPr>
          <w:sz w:val="20"/>
        </w:rPr>
        <w:t>provides</w:t>
      </w:r>
      <w:r>
        <w:rPr>
          <w:spacing w:val="-6"/>
          <w:sz w:val="20"/>
        </w:rPr>
        <w:t xml:space="preserve"> </w:t>
      </w:r>
      <w:r>
        <w:rPr>
          <w:sz w:val="20"/>
        </w:rPr>
        <w:t>an</w:t>
      </w:r>
      <w:r>
        <w:rPr>
          <w:spacing w:val="-4"/>
          <w:sz w:val="20"/>
        </w:rPr>
        <w:t xml:space="preserve"> </w:t>
      </w:r>
      <w:r>
        <w:rPr>
          <w:sz w:val="20"/>
        </w:rPr>
        <w:t>updated</w:t>
      </w:r>
      <w:r>
        <w:rPr>
          <w:spacing w:val="-5"/>
          <w:sz w:val="20"/>
        </w:rPr>
        <w:t xml:space="preserve"> </w:t>
      </w:r>
      <w:r>
        <w:rPr>
          <w:sz w:val="20"/>
        </w:rPr>
        <w:t>definition</w:t>
      </w:r>
      <w:r>
        <w:rPr>
          <w:spacing w:val="-5"/>
          <w:sz w:val="20"/>
        </w:rPr>
        <w:t xml:space="preserve"> </w:t>
      </w:r>
      <w:r>
        <w:rPr>
          <w:sz w:val="20"/>
        </w:rPr>
        <w:t>of</w:t>
      </w:r>
      <w:r>
        <w:rPr>
          <w:spacing w:val="-5"/>
          <w:sz w:val="20"/>
        </w:rPr>
        <w:t xml:space="preserve"> </w:t>
      </w:r>
      <w:r>
        <w:rPr>
          <w:sz w:val="20"/>
        </w:rPr>
        <w:t>affordable</w:t>
      </w:r>
      <w:r>
        <w:rPr>
          <w:spacing w:val="-2"/>
          <w:sz w:val="20"/>
        </w:rPr>
        <w:t xml:space="preserve"> </w:t>
      </w:r>
      <w:r>
        <w:rPr>
          <w:sz w:val="20"/>
        </w:rPr>
        <w:t>housing;</w:t>
      </w:r>
      <w:r>
        <w:rPr>
          <w:spacing w:val="-4"/>
          <w:sz w:val="20"/>
        </w:rPr>
        <w:t xml:space="preserve"> </w:t>
      </w:r>
      <w:r>
        <w:rPr>
          <w:sz w:val="20"/>
        </w:rPr>
        <w:t>as</w:t>
      </w:r>
      <w:r>
        <w:rPr>
          <w:spacing w:val="-6"/>
          <w:sz w:val="20"/>
        </w:rPr>
        <w:t xml:space="preserve"> </w:t>
      </w:r>
      <w:r>
        <w:rPr>
          <w:sz w:val="20"/>
        </w:rPr>
        <w:t>well</w:t>
      </w:r>
      <w:r>
        <w:rPr>
          <w:spacing w:val="-5"/>
          <w:sz w:val="20"/>
        </w:rPr>
        <w:t xml:space="preserve"> </w:t>
      </w:r>
      <w:r>
        <w:rPr>
          <w:sz w:val="20"/>
        </w:rPr>
        <w:t xml:space="preserve">as definitions of build to rent development, local housing need, older people; and self-build and custom </w:t>
      </w:r>
      <w:r>
        <w:rPr>
          <w:spacing w:val="-2"/>
          <w:sz w:val="20"/>
        </w:rPr>
        <w:t>housing.</w:t>
      </w:r>
    </w:p>
    <w:p w14:paraId="741BCFCD" w14:textId="77777777" w:rsidR="00984311" w:rsidRDefault="00984311">
      <w:pPr>
        <w:pStyle w:val="BodyText"/>
        <w:spacing w:before="132"/>
      </w:pPr>
    </w:p>
    <w:p w14:paraId="69FFF351" w14:textId="77777777" w:rsidR="00984311" w:rsidRDefault="00CB0695">
      <w:pPr>
        <w:pStyle w:val="Heading2"/>
      </w:pPr>
      <w:r>
        <w:t>Planning</w:t>
      </w:r>
      <w:r>
        <w:rPr>
          <w:spacing w:val="-10"/>
        </w:rPr>
        <w:t xml:space="preserve"> </w:t>
      </w:r>
      <w:r>
        <w:t>Practice</w:t>
      </w:r>
      <w:r>
        <w:rPr>
          <w:spacing w:val="-10"/>
        </w:rPr>
        <w:t xml:space="preserve"> </w:t>
      </w:r>
      <w:r>
        <w:rPr>
          <w:spacing w:val="-2"/>
        </w:rPr>
        <w:t>Guidance</w:t>
      </w:r>
    </w:p>
    <w:p w14:paraId="1B265068"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04736" behindDoc="1" locked="0" layoutInCell="1" allowOverlap="1" wp14:anchorId="71602633" wp14:editId="10A65775">
                <wp:simplePos x="0" y="0"/>
                <wp:positionH relativeFrom="page">
                  <wp:posOffset>1242364</wp:posOffset>
                </wp:positionH>
                <wp:positionV relativeFrom="paragraph">
                  <wp:posOffset>86010</wp:posOffset>
                </wp:positionV>
                <wp:extent cx="5708650" cy="6350"/>
                <wp:effectExtent l="0" t="0" r="0" b="0"/>
                <wp:wrapTopAndBottom/>
                <wp:docPr id="52" name="Graphic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1FE6380" id="Graphic 52" o:spid="_x0000_s1026" style="position:absolute;margin-left:97.8pt;margin-top:6.75pt;width:449.5pt;height:.5pt;z-index:-1571174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CqvxYcHwIAAL0EAAAOAAAAAAAAAAAAAAAAAC4CAABkcnMvZTJvRG9jLnht&#10;bFBLAQItABQABgAIAAAAIQDWgHk44QAAAAoBAAAPAAAAAAAAAAAAAAAAAHkEAABkcnMvZG93bnJl&#10;di54bWxQSwUGAAAAAAQABADzAAAAhwUAAAAA&#10;" path="m5708269,l,,,6095r5708269,l5708269,xe" fillcolor="black" stroked="f">
                <v:path arrowok="t"/>
                <w10:wrap type="topAndBottom" anchorx="page"/>
              </v:shape>
            </w:pict>
          </mc:Fallback>
        </mc:AlternateContent>
      </w:r>
    </w:p>
    <w:p w14:paraId="27E7616D" w14:textId="77777777" w:rsidR="00984311" w:rsidRDefault="00984311">
      <w:pPr>
        <w:pStyle w:val="BodyText"/>
        <w:spacing w:before="9"/>
        <w:rPr>
          <w:rFonts w:ascii="Arial"/>
          <w:b/>
        </w:rPr>
      </w:pPr>
    </w:p>
    <w:p w14:paraId="72915C8D" w14:textId="77777777" w:rsidR="00984311" w:rsidRDefault="00CB0695">
      <w:pPr>
        <w:pStyle w:val="ListParagraph"/>
        <w:numPr>
          <w:ilvl w:val="1"/>
          <w:numId w:val="5"/>
        </w:numPr>
        <w:tabs>
          <w:tab w:val="left" w:pos="962"/>
          <w:tab w:val="left" w:pos="965"/>
        </w:tabs>
        <w:spacing w:line="360" w:lineRule="auto"/>
        <w:ind w:right="528"/>
        <w:jc w:val="both"/>
        <w:rPr>
          <w:sz w:val="20"/>
        </w:rPr>
      </w:pPr>
      <w:r>
        <w:rPr>
          <w:sz w:val="20"/>
        </w:rPr>
        <w:t>The</w:t>
      </w:r>
      <w:r>
        <w:rPr>
          <w:spacing w:val="-14"/>
          <w:sz w:val="20"/>
        </w:rPr>
        <w:t xml:space="preserve"> </w:t>
      </w:r>
      <w:r>
        <w:rPr>
          <w:sz w:val="20"/>
        </w:rPr>
        <w:t>Planning</w:t>
      </w:r>
      <w:r>
        <w:rPr>
          <w:spacing w:val="-14"/>
          <w:sz w:val="20"/>
        </w:rPr>
        <w:t xml:space="preserve"> </w:t>
      </w:r>
      <w:r>
        <w:rPr>
          <w:sz w:val="20"/>
        </w:rPr>
        <w:t>Practice</w:t>
      </w:r>
      <w:r>
        <w:rPr>
          <w:spacing w:val="-14"/>
          <w:sz w:val="20"/>
        </w:rPr>
        <w:t xml:space="preserve"> </w:t>
      </w:r>
      <w:r>
        <w:rPr>
          <w:sz w:val="20"/>
        </w:rPr>
        <w:t>Guidance</w:t>
      </w:r>
      <w:r>
        <w:rPr>
          <w:spacing w:val="-14"/>
          <w:sz w:val="20"/>
        </w:rPr>
        <w:t xml:space="preserve"> </w:t>
      </w:r>
      <w:r>
        <w:rPr>
          <w:sz w:val="20"/>
        </w:rPr>
        <w:t>on</w:t>
      </w:r>
      <w:r>
        <w:rPr>
          <w:spacing w:val="-14"/>
          <w:sz w:val="20"/>
        </w:rPr>
        <w:t xml:space="preserve"> </w:t>
      </w:r>
      <w:r>
        <w:rPr>
          <w:sz w:val="20"/>
        </w:rPr>
        <w:t>housing</w:t>
      </w:r>
      <w:r>
        <w:rPr>
          <w:spacing w:val="-10"/>
          <w:sz w:val="20"/>
        </w:rPr>
        <w:t xml:space="preserve"> </w:t>
      </w:r>
      <w:r>
        <w:rPr>
          <w:sz w:val="20"/>
        </w:rPr>
        <w:t>and</w:t>
      </w:r>
      <w:r>
        <w:rPr>
          <w:spacing w:val="-14"/>
          <w:sz w:val="20"/>
        </w:rPr>
        <w:t xml:space="preserve"> </w:t>
      </w:r>
      <w:r>
        <w:rPr>
          <w:sz w:val="20"/>
        </w:rPr>
        <w:t>economic</w:t>
      </w:r>
      <w:r>
        <w:rPr>
          <w:spacing w:val="-11"/>
          <w:sz w:val="20"/>
        </w:rPr>
        <w:t xml:space="preserve"> </w:t>
      </w:r>
      <w:r>
        <w:rPr>
          <w:sz w:val="20"/>
        </w:rPr>
        <w:t>needs</w:t>
      </w:r>
      <w:r>
        <w:rPr>
          <w:spacing w:val="-13"/>
          <w:sz w:val="20"/>
        </w:rPr>
        <w:t xml:space="preserve"> </w:t>
      </w:r>
      <w:r>
        <w:rPr>
          <w:sz w:val="20"/>
        </w:rPr>
        <w:t>assessments</w:t>
      </w:r>
      <w:r>
        <w:rPr>
          <w:spacing w:val="-13"/>
          <w:sz w:val="20"/>
        </w:rPr>
        <w:t xml:space="preserve"> </w:t>
      </w:r>
      <w:r>
        <w:rPr>
          <w:sz w:val="20"/>
        </w:rPr>
        <w:t>states</w:t>
      </w:r>
      <w:r>
        <w:rPr>
          <w:position w:val="6"/>
          <w:sz w:val="13"/>
        </w:rPr>
        <w:t>5</w:t>
      </w:r>
      <w:r>
        <w:rPr>
          <w:spacing w:val="6"/>
          <w:position w:val="6"/>
          <w:sz w:val="13"/>
        </w:rPr>
        <w:t xml:space="preserve"> </w:t>
      </w:r>
      <w:r>
        <w:rPr>
          <w:sz w:val="20"/>
        </w:rPr>
        <w:t>that</w:t>
      </w:r>
      <w:r>
        <w:rPr>
          <w:spacing w:val="-14"/>
          <w:sz w:val="20"/>
        </w:rPr>
        <w:t xml:space="preserve"> </w:t>
      </w:r>
      <w:r>
        <w:rPr>
          <w:sz w:val="20"/>
        </w:rPr>
        <w:t xml:space="preserve">authorities will need to consider how the needs of individual groups can be addressed within the overall need established. The need for </w:t>
      </w:r>
      <w:proofErr w:type="gramStart"/>
      <w:r>
        <w:rPr>
          <w:sz w:val="20"/>
        </w:rPr>
        <w:t>particular sizes</w:t>
      </w:r>
      <w:proofErr w:type="gramEnd"/>
      <w:r>
        <w:rPr>
          <w:sz w:val="20"/>
        </w:rPr>
        <w:t>, types and tenures of homes as well as the housing needs of particular groups should be considered separately.</w:t>
      </w:r>
    </w:p>
    <w:p w14:paraId="4D9871C7" w14:textId="77777777" w:rsidR="00984311" w:rsidRDefault="00984311">
      <w:pPr>
        <w:pStyle w:val="BodyText"/>
        <w:spacing w:before="131"/>
      </w:pPr>
    </w:p>
    <w:p w14:paraId="6C51B023" w14:textId="77777777" w:rsidR="00984311" w:rsidRDefault="00CB0695">
      <w:pPr>
        <w:pStyle w:val="ListParagraph"/>
        <w:numPr>
          <w:ilvl w:val="1"/>
          <w:numId w:val="5"/>
        </w:numPr>
        <w:tabs>
          <w:tab w:val="left" w:pos="962"/>
          <w:tab w:val="left" w:pos="965"/>
        </w:tabs>
        <w:spacing w:line="360" w:lineRule="auto"/>
        <w:ind w:right="528"/>
        <w:jc w:val="both"/>
        <w:rPr>
          <w:sz w:val="20"/>
        </w:rPr>
      </w:pPr>
      <w:r>
        <w:rPr>
          <w:sz w:val="20"/>
        </w:rPr>
        <w:t>There</w:t>
      </w:r>
      <w:r>
        <w:rPr>
          <w:spacing w:val="-3"/>
          <w:sz w:val="20"/>
        </w:rPr>
        <w:t xml:space="preserve"> </w:t>
      </w:r>
      <w:r>
        <w:rPr>
          <w:sz w:val="20"/>
        </w:rPr>
        <w:t>are</w:t>
      </w:r>
      <w:r>
        <w:rPr>
          <w:spacing w:val="-3"/>
          <w:sz w:val="20"/>
        </w:rPr>
        <w:t xml:space="preserve"> </w:t>
      </w:r>
      <w:r>
        <w:rPr>
          <w:sz w:val="20"/>
        </w:rPr>
        <w:t>also</w:t>
      </w:r>
      <w:r>
        <w:rPr>
          <w:spacing w:val="-3"/>
          <w:sz w:val="20"/>
        </w:rPr>
        <w:t xml:space="preserve"> </w:t>
      </w:r>
      <w:r>
        <w:rPr>
          <w:sz w:val="20"/>
        </w:rPr>
        <w:t>specific</w:t>
      </w:r>
      <w:r>
        <w:rPr>
          <w:spacing w:val="-2"/>
          <w:sz w:val="20"/>
        </w:rPr>
        <w:t xml:space="preserve"> </w:t>
      </w:r>
      <w:r>
        <w:rPr>
          <w:sz w:val="20"/>
        </w:rPr>
        <w:t>PPGs</w:t>
      </w:r>
      <w:r>
        <w:rPr>
          <w:spacing w:val="-2"/>
          <w:sz w:val="20"/>
        </w:rPr>
        <w:t xml:space="preserve"> </w:t>
      </w:r>
      <w:r>
        <w:rPr>
          <w:sz w:val="20"/>
        </w:rPr>
        <w:t>on</w:t>
      </w:r>
      <w:r>
        <w:rPr>
          <w:spacing w:val="-3"/>
          <w:sz w:val="20"/>
        </w:rPr>
        <w:t xml:space="preserve"> </w:t>
      </w:r>
      <w:r>
        <w:rPr>
          <w:rFonts w:ascii="Arial"/>
          <w:i/>
          <w:sz w:val="20"/>
        </w:rPr>
        <w:t>self-build</w:t>
      </w:r>
      <w:r>
        <w:rPr>
          <w:rFonts w:ascii="Arial"/>
          <w:i/>
          <w:spacing w:val="-3"/>
          <w:sz w:val="20"/>
        </w:rPr>
        <w:t xml:space="preserve"> </w:t>
      </w:r>
      <w:r>
        <w:rPr>
          <w:rFonts w:ascii="Arial"/>
          <w:i/>
          <w:sz w:val="20"/>
        </w:rPr>
        <w:t>and</w:t>
      </w:r>
      <w:r>
        <w:rPr>
          <w:rFonts w:ascii="Arial"/>
          <w:i/>
          <w:spacing w:val="-3"/>
          <w:sz w:val="20"/>
        </w:rPr>
        <w:t xml:space="preserve"> </w:t>
      </w:r>
      <w:r>
        <w:rPr>
          <w:rFonts w:ascii="Arial"/>
          <w:i/>
          <w:sz w:val="20"/>
        </w:rPr>
        <w:t>custom</w:t>
      </w:r>
      <w:r>
        <w:rPr>
          <w:rFonts w:ascii="Arial"/>
          <w:i/>
          <w:spacing w:val="-3"/>
          <w:sz w:val="20"/>
        </w:rPr>
        <w:t xml:space="preserve"> </w:t>
      </w:r>
      <w:r>
        <w:rPr>
          <w:rFonts w:ascii="Arial"/>
          <w:i/>
          <w:sz w:val="20"/>
        </w:rPr>
        <w:t>housebuilding</w:t>
      </w:r>
      <w:r>
        <w:rPr>
          <w:rFonts w:ascii="Arial"/>
          <w:i/>
          <w:position w:val="6"/>
          <w:sz w:val="13"/>
        </w:rPr>
        <w:t>6</w:t>
      </w:r>
      <w:r>
        <w:rPr>
          <w:sz w:val="20"/>
        </w:rPr>
        <w:t>,</w:t>
      </w:r>
      <w:r>
        <w:rPr>
          <w:spacing w:val="-3"/>
          <w:sz w:val="20"/>
        </w:rPr>
        <w:t xml:space="preserve"> </w:t>
      </w:r>
      <w:r>
        <w:rPr>
          <w:rFonts w:ascii="Arial"/>
          <w:i/>
          <w:sz w:val="20"/>
        </w:rPr>
        <w:t>Build</w:t>
      </w:r>
      <w:r>
        <w:rPr>
          <w:rFonts w:ascii="Arial"/>
          <w:i/>
          <w:spacing w:val="-3"/>
          <w:sz w:val="20"/>
        </w:rPr>
        <w:t xml:space="preserve"> </w:t>
      </w:r>
      <w:r>
        <w:rPr>
          <w:rFonts w:ascii="Arial"/>
          <w:i/>
          <w:sz w:val="20"/>
        </w:rPr>
        <w:t>to</w:t>
      </w:r>
      <w:r>
        <w:rPr>
          <w:rFonts w:ascii="Arial"/>
          <w:i/>
          <w:spacing w:val="-3"/>
          <w:sz w:val="20"/>
        </w:rPr>
        <w:t xml:space="preserve"> </w:t>
      </w:r>
      <w:r>
        <w:rPr>
          <w:rFonts w:ascii="Arial"/>
          <w:i/>
          <w:sz w:val="20"/>
        </w:rPr>
        <w:t>Rent</w:t>
      </w:r>
      <w:r>
        <w:rPr>
          <w:rFonts w:ascii="Arial"/>
          <w:i/>
          <w:position w:val="6"/>
          <w:sz w:val="13"/>
        </w:rPr>
        <w:t>7</w:t>
      </w:r>
      <w:r>
        <w:rPr>
          <w:rFonts w:ascii="Arial"/>
          <w:i/>
          <w:spacing w:val="16"/>
          <w:position w:val="6"/>
          <w:sz w:val="13"/>
        </w:rPr>
        <w:t xml:space="preserve"> </w:t>
      </w:r>
      <w:r>
        <w:rPr>
          <w:sz w:val="20"/>
        </w:rPr>
        <w:t>and</w:t>
      </w:r>
      <w:r>
        <w:rPr>
          <w:spacing w:val="-3"/>
          <w:sz w:val="20"/>
        </w:rPr>
        <w:t xml:space="preserve"> </w:t>
      </w:r>
      <w:r>
        <w:rPr>
          <w:rFonts w:ascii="Arial"/>
          <w:i/>
          <w:sz w:val="20"/>
        </w:rPr>
        <w:t>housing</w:t>
      </w:r>
      <w:r>
        <w:rPr>
          <w:rFonts w:ascii="Arial"/>
          <w:i/>
          <w:spacing w:val="-3"/>
          <w:sz w:val="20"/>
        </w:rPr>
        <w:t xml:space="preserve"> </w:t>
      </w:r>
      <w:r>
        <w:rPr>
          <w:rFonts w:ascii="Arial"/>
          <w:i/>
          <w:sz w:val="20"/>
        </w:rPr>
        <w:t>for older and disabled people</w:t>
      </w:r>
      <w:r>
        <w:rPr>
          <w:rFonts w:ascii="Arial"/>
          <w:i/>
          <w:position w:val="6"/>
          <w:sz w:val="13"/>
        </w:rPr>
        <w:t>8</w:t>
      </w:r>
      <w:r>
        <w:rPr>
          <w:rFonts w:ascii="Arial"/>
          <w:i/>
          <w:spacing w:val="28"/>
          <w:position w:val="6"/>
          <w:sz w:val="13"/>
        </w:rPr>
        <w:t xml:space="preserve"> </w:t>
      </w:r>
      <w:r>
        <w:rPr>
          <w:sz w:val="20"/>
        </w:rPr>
        <w:t xml:space="preserve">which should be </w:t>
      </w:r>
      <w:proofErr w:type="gramStart"/>
      <w:r>
        <w:rPr>
          <w:sz w:val="20"/>
        </w:rPr>
        <w:t>taken into account</w:t>
      </w:r>
      <w:proofErr w:type="gramEnd"/>
      <w:r>
        <w:rPr>
          <w:sz w:val="20"/>
        </w:rPr>
        <w:t xml:space="preserve"> in doing so.</w:t>
      </w:r>
    </w:p>
    <w:p w14:paraId="14DF2E8C" w14:textId="77777777" w:rsidR="00984311" w:rsidRDefault="00984311">
      <w:pPr>
        <w:pStyle w:val="BodyText"/>
        <w:spacing w:before="129"/>
      </w:pPr>
    </w:p>
    <w:p w14:paraId="51095FD7" w14:textId="77777777" w:rsidR="00984311" w:rsidRDefault="00CB0695">
      <w:pPr>
        <w:pStyle w:val="Heading2"/>
      </w:pPr>
      <w:r>
        <w:t>Greater</w:t>
      </w:r>
      <w:r>
        <w:rPr>
          <w:spacing w:val="-11"/>
        </w:rPr>
        <w:t xml:space="preserve"> </w:t>
      </w:r>
      <w:r>
        <w:t>Nottingham</w:t>
      </w:r>
      <w:r>
        <w:rPr>
          <w:spacing w:val="-11"/>
        </w:rPr>
        <w:t xml:space="preserve"> </w:t>
      </w:r>
      <w:r>
        <w:t>Strategic</w:t>
      </w:r>
      <w:r>
        <w:rPr>
          <w:spacing w:val="-10"/>
        </w:rPr>
        <w:t xml:space="preserve"> </w:t>
      </w:r>
      <w:r>
        <w:rPr>
          <w:spacing w:val="-4"/>
        </w:rPr>
        <w:t>Plan</w:t>
      </w:r>
    </w:p>
    <w:p w14:paraId="6FAE90AC"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05248" behindDoc="1" locked="0" layoutInCell="1" allowOverlap="1" wp14:anchorId="5875F0C1" wp14:editId="3FA2005E">
                <wp:simplePos x="0" y="0"/>
                <wp:positionH relativeFrom="page">
                  <wp:posOffset>1242364</wp:posOffset>
                </wp:positionH>
                <wp:positionV relativeFrom="paragraph">
                  <wp:posOffset>87410</wp:posOffset>
                </wp:positionV>
                <wp:extent cx="5708650" cy="6350"/>
                <wp:effectExtent l="0" t="0" r="0" b="0"/>
                <wp:wrapTopAndBottom/>
                <wp:docPr id="53" name="Graphic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0ED30F2" id="Graphic 53" o:spid="_x0000_s1026" style="position:absolute;margin-left:97.8pt;margin-top:6.9pt;width:449.5pt;height:.5pt;z-index:-1571123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Kq/FhwfAgAAvQQAAA4AAAAAAAAAAAAAAAAALgIAAGRycy9lMm9Eb2MueG1s&#10;UEsBAi0AFAAGAAgAAAAhADf8Vz3gAAAACgEAAA8AAAAAAAAAAAAAAAAAeQQAAGRycy9kb3ducmV2&#10;LnhtbFBLBQYAAAAABAAEAPMAAACGBQAAAAA=&#10;" path="m5708269,l,,,6095r5708269,l5708269,xe" fillcolor="black" stroked="f">
                <v:path arrowok="t"/>
                <w10:wrap type="topAndBottom" anchorx="page"/>
              </v:shape>
            </w:pict>
          </mc:Fallback>
        </mc:AlternateContent>
      </w:r>
    </w:p>
    <w:p w14:paraId="16F100F6" w14:textId="77777777" w:rsidR="00984311" w:rsidRDefault="00984311">
      <w:pPr>
        <w:pStyle w:val="BodyText"/>
        <w:spacing w:before="10"/>
        <w:rPr>
          <w:rFonts w:ascii="Arial"/>
          <w:b/>
        </w:rPr>
      </w:pPr>
    </w:p>
    <w:p w14:paraId="36BE9531" w14:textId="77777777" w:rsidR="00984311" w:rsidRDefault="00CB0695">
      <w:pPr>
        <w:pStyle w:val="ListParagraph"/>
        <w:numPr>
          <w:ilvl w:val="1"/>
          <w:numId w:val="5"/>
        </w:numPr>
        <w:tabs>
          <w:tab w:val="left" w:pos="962"/>
          <w:tab w:val="left" w:pos="965"/>
        </w:tabs>
        <w:spacing w:line="360" w:lineRule="auto"/>
        <w:ind w:right="530"/>
        <w:jc w:val="both"/>
        <w:rPr>
          <w:sz w:val="20"/>
        </w:rPr>
      </w:pPr>
      <w:r>
        <w:rPr>
          <w:sz w:val="20"/>
        </w:rPr>
        <w:t>Since</w:t>
      </w:r>
      <w:r>
        <w:rPr>
          <w:spacing w:val="-8"/>
          <w:sz w:val="20"/>
        </w:rPr>
        <w:t xml:space="preserve"> </w:t>
      </w:r>
      <w:r>
        <w:rPr>
          <w:sz w:val="20"/>
        </w:rPr>
        <w:t>the</w:t>
      </w:r>
      <w:r>
        <w:rPr>
          <w:spacing w:val="-8"/>
          <w:sz w:val="20"/>
        </w:rPr>
        <w:t xml:space="preserve"> </w:t>
      </w:r>
      <w:r>
        <w:rPr>
          <w:sz w:val="20"/>
        </w:rPr>
        <w:t>previous</w:t>
      </w:r>
      <w:r>
        <w:rPr>
          <w:spacing w:val="-9"/>
          <w:sz w:val="20"/>
        </w:rPr>
        <w:t xml:space="preserve"> </w:t>
      </w:r>
      <w:r>
        <w:rPr>
          <w:sz w:val="20"/>
        </w:rPr>
        <w:t>Housing</w:t>
      </w:r>
      <w:r>
        <w:rPr>
          <w:spacing w:val="-8"/>
          <w:sz w:val="20"/>
        </w:rPr>
        <w:t xml:space="preserve"> </w:t>
      </w:r>
      <w:r>
        <w:rPr>
          <w:sz w:val="20"/>
        </w:rPr>
        <w:t>Needs</w:t>
      </w:r>
      <w:r>
        <w:rPr>
          <w:spacing w:val="-6"/>
          <w:sz w:val="20"/>
        </w:rPr>
        <w:t xml:space="preserve"> </w:t>
      </w:r>
      <w:proofErr w:type="gramStart"/>
      <w:r>
        <w:rPr>
          <w:sz w:val="20"/>
        </w:rPr>
        <w:t>Study</w:t>
      </w:r>
      <w:proofErr w:type="gramEnd"/>
      <w:r>
        <w:rPr>
          <w:spacing w:val="-6"/>
          <w:sz w:val="20"/>
        </w:rPr>
        <w:t xml:space="preserve"> </w:t>
      </w:r>
      <w:r>
        <w:rPr>
          <w:sz w:val="20"/>
        </w:rPr>
        <w:t>the</w:t>
      </w:r>
      <w:r>
        <w:rPr>
          <w:spacing w:val="-8"/>
          <w:sz w:val="20"/>
        </w:rPr>
        <w:t xml:space="preserve"> </w:t>
      </w:r>
      <w:r>
        <w:rPr>
          <w:sz w:val="20"/>
        </w:rPr>
        <w:t>local</w:t>
      </w:r>
      <w:r>
        <w:rPr>
          <w:spacing w:val="-11"/>
          <w:sz w:val="20"/>
        </w:rPr>
        <w:t xml:space="preserve"> </w:t>
      </w:r>
      <w:r>
        <w:rPr>
          <w:sz w:val="20"/>
        </w:rPr>
        <w:t>authorities</w:t>
      </w:r>
      <w:r>
        <w:rPr>
          <w:spacing w:val="-9"/>
          <w:sz w:val="20"/>
        </w:rPr>
        <w:t xml:space="preserve"> </w:t>
      </w:r>
      <w:r>
        <w:rPr>
          <w:sz w:val="20"/>
        </w:rPr>
        <w:t>which</w:t>
      </w:r>
      <w:r>
        <w:rPr>
          <w:spacing w:val="-8"/>
          <w:sz w:val="20"/>
        </w:rPr>
        <w:t xml:space="preserve"> </w:t>
      </w:r>
      <w:r>
        <w:rPr>
          <w:sz w:val="20"/>
        </w:rPr>
        <w:t>comprise</w:t>
      </w:r>
      <w:r>
        <w:rPr>
          <w:spacing w:val="-10"/>
          <w:sz w:val="20"/>
        </w:rPr>
        <w:t xml:space="preserve"> </w:t>
      </w:r>
      <w:r>
        <w:rPr>
          <w:sz w:val="20"/>
        </w:rPr>
        <w:t>the</w:t>
      </w:r>
      <w:r>
        <w:rPr>
          <w:spacing w:val="-4"/>
          <w:sz w:val="20"/>
        </w:rPr>
        <w:t xml:space="preserve"> </w:t>
      </w:r>
      <w:r>
        <w:rPr>
          <w:sz w:val="20"/>
        </w:rPr>
        <w:t>Greater</w:t>
      </w:r>
      <w:r>
        <w:rPr>
          <w:spacing w:val="-9"/>
          <w:sz w:val="20"/>
        </w:rPr>
        <w:t xml:space="preserve"> </w:t>
      </w:r>
      <w:r>
        <w:rPr>
          <w:sz w:val="20"/>
        </w:rPr>
        <w:t>Nottingham Planning</w:t>
      </w:r>
      <w:r>
        <w:rPr>
          <w:spacing w:val="-1"/>
          <w:sz w:val="20"/>
        </w:rPr>
        <w:t xml:space="preserve"> </w:t>
      </w:r>
      <w:r>
        <w:rPr>
          <w:sz w:val="20"/>
        </w:rPr>
        <w:t>Partnership</w:t>
      </w:r>
      <w:r>
        <w:rPr>
          <w:spacing w:val="-3"/>
          <w:sz w:val="20"/>
        </w:rPr>
        <w:t xml:space="preserve"> </w:t>
      </w:r>
      <w:r>
        <w:rPr>
          <w:sz w:val="20"/>
        </w:rPr>
        <w:t>consulted</w:t>
      </w:r>
      <w:r>
        <w:rPr>
          <w:spacing w:val="-4"/>
          <w:sz w:val="20"/>
        </w:rPr>
        <w:t xml:space="preserve"> </w:t>
      </w:r>
      <w:r>
        <w:rPr>
          <w:sz w:val="20"/>
        </w:rPr>
        <w:t>on</w:t>
      </w:r>
      <w:r>
        <w:rPr>
          <w:spacing w:val="-3"/>
          <w:sz w:val="20"/>
        </w:rPr>
        <w:t xml:space="preserve"> </w:t>
      </w:r>
      <w:r>
        <w:rPr>
          <w:sz w:val="20"/>
        </w:rPr>
        <w:t>the Preferred</w:t>
      </w:r>
      <w:r>
        <w:rPr>
          <w:spacing w:val="-4"/>
          <w:sz w:val="20"/>
        </w:rPr>
        <w:t xml:space="preserve"> </w:t>
      </w:r>
      <w:r>
        <w:rPr>
          <w:sz w:val="20"/>
        </w:rPr>
        <w:t>Approach</w:t>
      </w:r>
      <w:r>
        <w:rPr>
          <w:spacing w:val="-3"/>
          <w:sz w:val="20"/>
        </w:rPr>
        <w:t xml:space="preserve"> </w:t>
      </w:r>
      <w:r>
        <w:rPr>
          <w:sz w:val="20"/>
        </w:rPr>
        <w:t>for</w:t>
      </w:r>
      <w:r>
        <w:rPr>
          <w:spacing w:val="-2"/>
          <w:sz w:val="20"/>
        </w:rPr>
        <w:t xml:space="preserve"> </w:t>
      </w:r>
      <w:r>
        <w:rPr>
          <w:sz w:val="20"/>
        </w:rPr>
        <w:t>the</w:t>
      </w:r>
      <w:r>
        <w:rPr>
          <w:spacing w:val="-4"/>
          <w:sz w:val="20"/>
        </w:rPr>
        <w:t xml:space="preserve"> </w:t>
      </w:r>
      <w:r>
        <w:rPr>
          <w:sz w:val="20"/>
        </w:rPr>
        <w:t>Greater</w:t>
      </w:r>
      <w:r>
        <w:rPr>
          <w:spacing w:val="-2"/>
          <w:sz w:val="20"/>
        </w:rPr>
        <w:t xml:space="preserve"> </w:t>
      </w:r>
      <w:r>
        <w:rPr>
          <w:sz w:val="20"/>
        </w:rPr>
        <w:t>Nottingham</w:t>
      </w:r>
      <w:r>
        <w:rPr>
          <w:spacing w:val="-3"/>
          <w:sz w:val="20"/>
        </w:rPr>
        <w:t xml:space="preserve"> </w:t>
      </w:r>
      <w:r>
        <w:rPr>
          <w:sz w:val="20"/>
        </w:rPr>
        <w:t>Strategic</w:t>
      </w:r>
      <w:r>
        <w:rPr>
          <w:spacing w:val="-2"/>
          <w:sz w:val="20"/>
        </w:rPr>
        <w:t xml:space="preserve"> </w:t>
      </w:r>
      <w:r>
        <w:rPr>
          <w:sz w:val="20"/>
        </w:rPr>
        <w:t>Plan between</w:t>
      </w:r>
      <w:r>
        <w:rPr>
          <w:spacing w:val="-4"/>
          <w:sz w:val="20"/>
        </w:rPr>
        <w:t xml:space="preserve"> </w:t>
      </w:r>
      <w:r>
        <w:rPr>
          <w:sz w:val="20"/>
        </w:rPr>
        <w:t>4</w:t>
      </w:r>
      <w:r>
        <w:rPr>
          <w:spacing w:val="-3"/>
          <w:sz w:val="20"/>
        </w:rPr>
        <w:t xml:space="preserve"> </w:t>
      </w:r>
      <w:r>
        <w:rPr>
          <w:sz w:val="20"/>
        </w:rPr>
        <w:t>January</w:t>
      </w:r>
      <w:r>
        <w:rPr>
          <w:spacing w:val="-4"/>
          <w:sz w:val="20"/>
        </w:rPr>
        <w:t xml:space="preserve"> </w:t>
      </w:r>
      <w:r>
        <w:rPr>
          <w:sz w:val="20"/>
        </w:rPr>
        <w:t>2023</w:t>
      </w:r>
      <w:r>
        <w:rPr>
          <w:spacing w:val="-3"/>
          <w:sz w:val="20"/>
        </w:rPr>
        <w:t xml:space="preserve"> </w:t>
      </w:r>
      <w:r>
        <w:rPr>
          <w:sz w:val="20"/>
        </w:rPr>
        <w:t>and</w:t>
      </w:r>
      <w:r>
        <w:rPr>
          <w:spacing w:val="-4"/>
          <w:sz w:val="20"/>
        </w:rPr>
        <w:t xml:space="preserve"> </w:t>
      </w:r>
      <w:r>
        <w:rPr>
          <w:sz w:val="20"/>
        </w:rPr>
        <w:t>14</w:t>
      </w:r>
      <w:r>
        <w:rPr>
          <w:spacing w:val="-4"/>
          <w:sz w:val="20"/>
        </w:rPr>
        <w:t xml:space="preserve"> </w:t>
      </w:r>
      <w:r>
        <w:rPr>
          <w:sz w:val="20"/>
        </w:rPr>
        <w:t>February</w:t>
      </w:r>
      <w:r>
        <w:rPr>
          <w:spacing w:val="-4"/>
          <w:sz w:val="20"/>
        </w:rPr>
        <w:t xml:space="preserve"> </w:t>
      </w:r>
      <w:r>
        <w:rPr>
          <w:sz w:val="20"/>
        </w:rPr>
        <w:t>2023 as</w:t>
      </w:r>
      <w:r>
        <w:rPr>
          <w:spacing w:val="-2"/>
          <w:sz w:val="20"/>
        </w:rPr>
        <w:t xml:space="preserve"> </w:t>
      </w:r>
      <w:r>
        <w:rPr>
          <w:sz w:val="20"/>
        </w:rPr>
        <w:t>well</w:t>
      </w:r>
      <w:r>
        <w:rPr>
          <w:spacing w:val="-4"/>
          <w:sz w:val="20"/>
        </w:rPr>
        <w:t xml:space="preserve"> </w:t>
      </w:r>
      <w:r>
        <w:rPr>
          <w:sz w:val="20"/>
        </w:rPr>
        <w:t>as</w:t>
      </w:r>
      <w:r>
        <w:rPr>
          <w:spacing w:val="-5"/>
          <w:sz w:val="20"/>
        </w:rPr>
        <w:t xml:space="preserve"> </w:t>
      </w:r>
      <w:r>
        <w:rPr>
          <w:sz w:val="20"/>
        </w:rPr>
        <w:t>the</w:t>
      </w:r>
      <w:r>
        <w:rPr>
          <w:spacing w:val="-4"/>
          <w:sz w:val="20"/>
        </w:rPr>
        <w:t xml:space="preserve"> </w:t>
      </w:r>
      <w:r>
        <w:rPr>
          <w:sz w:val="20"/>
        </w:rPr>
        <w:t>Preferred</w:t>
      </w:r>
      <w:r>
        <w:rPr>
          <w:spacing w:val="-4"/>
          <w:sz w:val="20"/>
        </w:rPr>
        <w:t xml:space="preserve"> </w:t>
      </w:r>
      <w:r>
        <w:rPr>
          <w:sz w:val="20"/>
        </w:rPr>
        <w:t>Approach</w:t>
      </w:r>
      <w:r>
        <w:rPr>
          <w:spacing w:val="-6"/>
          <w:sz w:val="20"/>
        </w:rPr>
        <w:t xml:space="preserve"> </w:t>
      </w:r>
      <w:r>
        <w:rPr>
          <w:sz w:val="20"/>
        </w:rPr>
        <w:t>to</w:t>
      </w:r>
      <w:r>
        <w:rPr>
          <w:spacing w:val="-4"/>
          <w:sz w:val="20"/>
        </w:rPr>
        <w:t xml:space="preserve"> </w:t>
      </w:r>
      <w:r>
        <w:rPr>
          <w:sz w:val="20"/>
        </w:rPr>
        <w:t>Distribution</w:t>
      </w:r>
      <w:r>
        <w:rPr>
          <w:spacing w:val="-4"/>
          <w:sz w:val="20"/>
        </w:rPr>
        <w:t xml:space="preserve"> </w:t>
      </w:r>
      <w:r>
        <w:rPr>
          <w:sz w:val="20"/>
        </w:rPr>
        <w:t>and Logistics between the 26th September and 7th November 2023.</w:t>
      </w:r>
    </w:p>
    <w:p w14:paraId="486E38A4" w14:textId="77777777" w:rsidR="00984311" w:rsidRDefault="00984311">
      <w:pPr>
        <w:pStyle w:val="BodyText"/>
      </w:pPr>
    </w:p>
    <w:p w14:paraId="477FBC20" w14:textId="77777777" w:rsidR="00984311" w:rsidRDefault="00984311">
      <w:pPr>
        <w:pStyle w:val="BodyText"/>
      </w:pPr>
    </w:p>
    <w:p w14:paraId="0A60FB95" w14:textId="77777777" w:rsidR="00984311" w:rsidRDefault="00984311">
      <w:pPr>
        <w:pStyle w:val="BodyText"/>
      </w:pPr>
    </w:p>
    <w:p w14:paraId="45A04271" w14:textId="77777777" w:rsidR="00984311" w:rsidRDefault="00CB0695">
      <w:pPr>
        <w:pStyle w:val="BodyText"/>
        <w:spacing w:before="31"/>
      </w:pPr>
      <w:r>
        <w:rPr>
          <w:noProof/>
        </w:rPr>
        <mc:AlternateContent>
          <mc:Choice Requires="wps">
            <w:drawing>
              <wp:anchor distT="0" distB="0" distL="0" distR="0" simplePos="0" relativeHeight="487605760" behindDoc="1" locked="0" layoutInCell="1" allowOverlap="1" wp14:anchorId="44F4F156" wp14:editId="03DB4C42">
                <wp:simplePos x="0" y="0"/>
                <wp:positionH relativeFrom="page">
                  <wp:posOffset>1260652</wp:posOffset>
                </wp:positionH>
                <wp:positionV relativeFrom="paragraph">
                  <wp:posOffset>181099</wp:posOffset>
                </wp:positionV>
                <wp:extent cx="1829435" cy="6350"/>
                <wp:effectExtent l="0" t="0" r="0" b="0"/>
                <wp:wrapTopAndBottom/>
                <wp:docPr id="54" name="Graphic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B40D769" id="Graphic 54" o:spid="_x0000_s1026" style="position:absolute;margin-left:99.25pt;margin-top:14.25pt;width:144.05pt;height:.5pt;z-index:-1571072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" path="m1829053,l,,,6095r1829053,l1829053,xe" fillcolor="black" stroked="f">
                <v:path arrowok="t"/>
                <w10:wrap type="topAndBottom" anchorx="page"/>
              </v:shape>
            </w:pict>
          </mc:Fallback>
        </mc:AlternateContent>
      </w:r>
    </w:p>
    <w:p w14:paraId="3021D58C" w14:textId="77777777" w:rsidR="00984311" w:rsidRDefault="00984311">
      <w:pPr>
        <w:pStyle w:val="BodyText"/>
        <w:rPr>
          <w:sz w:val="16"/>
        </w:rPr>
      </w:pPr>
    </w:p>
    <w:p w14:paraId="1D0A364D" w14:textId="77777777" w:rsidR="00984311" w:rsidRDefault="00984311">
      <w:pPr>
        <w:pStyle w:val="BodyText"/>
        <w:rPr>
          <w:sz w:val="16"/>
        </w:rPr>
      </w:pPr>
    </w:p>
    <w:p w14:paraId="2BD1E4AB" w14:textId="77777777" w:rsidR="00984311" w:rsidRDefault="00984311">
      <w:pPr>
        <w:pStyle w:val="BodyText"/>
        <w:spacing w:before="8"/>
        <w:rPr>
          <w:sz w:val="16"/>
        </w:rPr>
      </w:pPr>
    </w:p>
    <w:p w14:paraId="2E3E2C8B" w14:textId="3049497C" w:rsidR="00984311" w:rsidRDefault="00CB0695">
      <w:pPr>
        <w:ind w:left="965"/>
        <w:rPr>
          <w:sz w:val="16"/>
        </w:rPr>
      </w:pPr>
      <w:proofErr w:type="gramStart"/>
      <w:r>
        <w:rPr>
          <w:spacing w:val="-2"/>
          <w:sz w:val="16"/>
          <w:vertAlign w:val="superscript"/>
        </w:rPr>
        <w:t>4</w:t>
      </w:r>
      <w:r>
        <w:rPr>
          <w:spacing w:val="40"/>
          <w:sz w:val="16"/>
        </w:rPr>
        <w:t xml:space="preserve">  </w:t>
      </w:r>
      <w:r>
        <w:rPr>
          <w:spacing w:val="-2"/>
          <w:sz w:val="16"/>
        </w:rPr>
        <w:t>https://www.ashfield.gov.uk/media/5wrjwlil/greater-nottingham-and-ashfield-district-council-gtaa-report-march-2021.pdf</w:t>
      </w:r>
      <w:proofErr w:type="gramEnd"/>
    </w:p>
    <w:p w14:paraId="223FA1B8" w14:textId="77777777" w:rsidR="00984311" w:rsidRDefault="00984311">
      <w:pPr>
        <w:pStyle w:val="BodyText"/>
        <w:rPr>
          <w:sz w:val="16"/>
        </w:rPr>
      </w:pPr>
    </w:p>
    <w:p w14:paraId="7E2BE5C8" w14:textId="77777777" w:rsidR="00984311" w:rsidRDefault="00CB0695">
      <w:pPr>
        <w:ind w:left="965"/>
        <w:rPr>
          <w:sz w:val="16"/>
        </w:rPr>
      </w:pPr>
      <w:r>
        <w:rPr>
          <w:sz w:val="16"/>
          <w:vertAlign w:val="superscript"/>
        </w:rPr>
        <w:t>5</w:t>
      </w:r>
      <w:r>
        <w:rPr>
          <w:spacing w:val="-6"/>
          <w:sz w:val="16"/>
        </w:rPr>
        <w:t xml:space="preserve"> </w:t>
      </w:r>
      <w:r>
        <w:rPr>
          <w:sz w:val="16"/>
        </w:rPr>
        <w:t>Paragraph:</w:t>
      </w:r>
      <w:r>
        <w:rPr>
          <w:spacing w:val="-5"/>
          <w:sz w:val="16"/>
        </w:rPr>
        <w:t xml:space="preserve"> </w:t>
      </w:r>
      <w:r>
        <w:rPr>
          <w:sz w:val="16"/>
        </w:rPr>
        <w:t>010</w:t>
      </w:r>
      <w:r>
        <w:rPr>
          <w:spacing w:val="-5"/>
          <w:sz w:val="16"/>
        </w:rPr>
        <w:t xml:space="preserve"> </w:t>
      </w:r>
      <w:r>
        <w:rPr>
          <w:sz w:val="16"/>
        </w:rPr>
        <w:t>Reference</w:t>
      </w:r>
      <w:r>
        <w:rPr>
          <w:spacing w:val="-7"/>
          <w:sz w:val="16"/>
        </w:rPr>
        <w:t xml:space="preserve"> </w:t>
      </w:r>
      <w:r>
        <w:rPr>
          <w:sz w:val="16"/>
        </w:rPr>
        <w:t>ID:</w:t>
      </w:r>
      <w:r>
        <w:rPr>
          <w:spacing w:val="-5"/>
          <w:sz w:val="16"/>
        </w:rPr>
        <w:t xml:space="preserve"> </w:t>
      </w:r>
      <w:r>
        <w:rPr>
          <w:sz w:val="16"/>
        </w:rPr>
        <w:t>2a-010-</w:t>
      </w:r>
      <w:r>
        <w:rPr>
          <w:spacing w:val="-2"/>
          <w:sz w:val="16"/>
        </w:rPr>
        <w:t>20190220</w:t>
      </w:r>
    </w:p>
    <w:p w14:paraId="751B36F8" w14:textId="77777777" w:rsidR="00984311" w:rsidRDefault="00CB0695">
      <w:pPr>
        <w:spacing w:before="183"/>
        <w:ind w:left="965"/>
        <w:rPr>
          <w:sz w:val="16"/>
        </w:rPr>
      </w:pPr>
      <w:r>
        <w:rPr>
          <w:spacing w:val="-2"/>
          <w:sz w:val="16"/>
          <w:vertAlign w:val="superscript"/>
        </w:rPr>
        <w:t>6</w:t>
      </w:r>
      <w:r>
        <w:rPr>
          <w:spacing w:val="55"/>
          <w:sz w:val="16"/>
        </w:rPr>
        <w:t xml:space="preserve"> </w:t>
      </w:r>
      <w:r>
        <w:rPr>
          <w:spacing w:val="-2"/>
          <w:sz w:val="16"/>
        </w:rPr>
        <w:t>https://</w:t>
      </w:r>
      <w:hyperlink r:id="rId17">
        <w:r>
          <w:rPr>
            <w:spacing w:val="-2"/>
            <w:sz w:val="16"/>
          </w:rPr>
          <w:t>www.gov.uk/guidance/self-build-and-custom-housebuilding</w:t>
        </w:r>
      </w:hyperlink>
    </w:p>
    <w:p w14:paraId="3018B81D" w14:textId="77777777" w:rsidR="00984311" w:rsidRDefault="00984311">
      <w:pPr>
        <w:pStyle w:val="BodyText"/>
        <w:spacing w:before="1"/>
        <w:rPr>
          <w:sz w:val="16"/>
        </w:rPr>
      </w:pPr>
    </w:p>
    <w:p w14:paraId="3F5BF94A" w14:textId="77777777" w:rsidR="00984311" w:rsidRDefault="00CB0695">
      <w:pPr>
        <w:spacing w:before="1"/>
        <w:ind w:left="965"/>
        <w:rPr>
          <w:sz w:val="16"/>
        </w:rPr>
      </w:pPr>
      <w:r>
        <w:rPr>
          <w:spacing w:val="-2"/>
          <w:sz w:val="16"/>
          <w:vertAlign w:val="superscript"/>
        </w:rPr>
        <w:t>7</w:t>
      </w:r>
      <w:r>
        <w:rPr>
          <w:spacing w:val="38"/>
          <w:sz w:val="16"/>
        </w:rPr>
        <w:t xml:space="preserve"> </w:t>
      </w:r>
      <w:r>
        <w:rPr>
          <w:spacing w:val="-2"/>
          <w:sz w:val="16"/>
        </w:rPr>
        <w:t>https://</w:t>
      </w:r>
      <w:hyperlink r:id="rId18">
        <w:r>
          <w:rPr>
            <w:spacing w:val="-2"/>
            <w:sz w:val="16"/>
          </w:rPr>
          <w:t>www.gov.uk/guidance/build-to-</w:t>
        </w:r>
        <w:r>
          <w:rPr>
            <w:spacing w:val="-4"/>
            <w:sz w:val="16"/>
          </w:rPr>
          <w:t>rent</w:t>
        </w:r>
      </w:hyperlink>
    </w:p>
    <w:p w14:paraId="46777408" w14:textId="77777777" w:rsidR="00984311" w:rsidRDefault="00CB0695">
      <w:pPr>
        <w:spacing w:before="183"/>
        <w:ind w:left="965"/>
        <w:rPr>
          <w:sz w:val="16"/>
        </w:rPr>
      </w:pPr>
      <w:r>
        <w:rPr>
          <w:spacing w:val="-2"/>
          <w:sz w:val="16"/>
          <w:vertAlign w:val="superscript"/>
        </w:rPr>
        <w:t>8</w:t>
      </w:r>
      <w:r>
        <w:rPr>
          <w:spacing w:val="65"/>
          <w:sz w:val="16"/>
        </w:rPr>
        <w:t xml:space="preserve"> </w:t>
      </w:r>
      <w:r>
        <w:rPr>
          <w:spacing w:val="-2"/>
          <w:sz w:val="16"/>
        </w:rPr>
        <w:t>https://</w:t>
      </w:r>
      <w:hyperlink r:id="rId19">
        <w:r>
          <w:rPr>
            <w:spacing w:val="-2"/>
            <w:sz w:val="16"/>
          </w:rPr>
          <w:t>www.gov.uk/guidance/housing-for-older-and-disabled-people</w:t>
        </w:r>
      </w:hyperlink>
    </w:p>
    <w:p w14:paraId="6FAB432D" w14:textId="77777777" w:rsidR="00984311" w:rsidRDefault="00984311">
      <w:pPr>
        <w:rPr>
          <w:sz w:val="16"/>
        </w:rPr>
        <w:sectPr w:rsidR="00984311">
          <w:pgSz w:w="11910" w:h="16840"/>
          <w:pgMar w:top="1240" w:right="460" w:bottom="700" w:left="1020" w:header="572" w:footer="508" w:gutter="0"/>
          <w:cols w:space="720"/>
        </w:sectPr>
      </w:pPr>
    </w:p>
    <w:p w14:paraId="183D013F" w14:textId="77777777" w:rsidR="00984311" w:rsidRDefault="00984311">
      <w:pPr>
        <w:pStyle w:val="BodyText"/>
        <w:spacing w:before="213"/>
      </w:pPr>
    </w:p>
    <w:p w14:paraId="776596F0" w14:textId="77777777" w:rsidR="00984311" w:rsidRDefault="00CB0695">
      <w:pPr>
        <w:pStyle w:val="ListParagraph"/>
        <w:numPr>
          <w:ilvl w:val="1"/>
          <w:numId w:val="5"/>
        </w:numPr>
        <w:tabs>
          <w:tab w:val="left" w:pos="962"/>
          <w:tab w:val="left" w:pos="965"/>
        </w:tabs>
        <w:spacing w:line="360" w:lineRule="auto"/>
        <w:ind w:right="531"/>
        <w:jc w:val="both"/>
        <w:rPr>
          <w:sz w:val="20"/>
        </w:rPr>
      </w:pPr>
      <w:r>
        <w:rPr>
          <w:sz w:val="20"/>
        </w:rPr>
        <w:t>The Strategic Plan</w:t>
      </w:r>
      <w:r>
        <w:rPr>
          <w:position w:val="6"/>
          <w:sz w:val="13"/>
        </w:rPr>
        <w:t>9</w:t>
      </w:r>
      <w:r>
        <w:rPr>
          <w:spacing w:val="40"/>
          <w:position w:val="6"/>
          <w:sz w:val="13"/>
        </w:rPr>
        <w:t xml:space="preserve"> </w:t>
      </w:r>
      <w:r>
        <w:rPr>
          <w:sz w:val="20"/>
        </w:rPr>
        <w:t>focused on strategic policies that identify the amount and distribution of development to the new plan period which ends in 2041. The Preferred Approach consultation identified the strategic distribution of housing and employment provision and strategic sites that are vital to the delivery of the Greater Nottingham Strategic Plan.</w:t>
      </w:r>
    </w:p>
    <w:p w14:paraId="0F5C7937" w14:textId="77777777" w:rsidR="00984311" w:rsidRDefault="00984311">
      <w:pPr>
        <w:pStyle w:val="BodyText"/>
        <w:spacing w:before="130"/>
      </w:pPr>
    </w:p>
    <w:p w14:paraId="69A2E88D" w14:textId="77777777" w:rsidR="00984311" w:rsidRDefault="00CB0695">
      <w:pPr>
        <w:pStyle w:val="ListParagraph"/>
        <w:numPr>
          <w:ilvl w:val="1"/>
          <w:numId w:val="5"/>
        </w:numPr>
        <w:tabs>
          <w:tab w:val="left" w:pos="962"/>
          <w:tab w:val="left" w:pos="965"/>
        </w:tabs>
        <w:spacing w:line="360" w:lineRule="auto"/>
        <w:ind w:right="534"/>
        <w:jc w:val="both"/>
        <w:rPr>
          <w:sz w:val="20"/>
        </w:rPr>
      </w:pPr>
      <w:r>
        <w:rPr>
          <w:sz w:val="20"/>
        </w:rPr>
        <w:t>The preferred approach to housing provision is set out in Table 2.1 above and will deliver 52,710 additional homes across Greater Nottingham.</w:t>
      </w:r>
      <w:r>
        <w:rPr>
          <w:spacing w:val="40"/>
          <w:sz w:val="20"/>
        </w:rPr>
        <w:t xml:space="preserve"> </w:t>
      </w:r>
      <w:r>
        <w:rPr>
          <w:sz w:val="20"/>
        </w:rPr>
        <w:t xml:space="preserve">This is very close to the Standard Method need of </w:t>
      </w:r>
      <w:r>
        <w:rPr>
          <w:spacing w:val="-2"/>
          <w:sz w:val="20"/>
        </w:rPr>
        <w:t>52,510.</w:t>
      </w:r>
    </w:p>
    <w:p w14:paraId="29C0648E" w14:textId="77777777" w:rsidR="00984311" w:rsidRDefault="00984311">
      <w:pPr>
        <w:pStyle w:val="BodyText"/>
      </w:pPr>
    </w:p>
    <w:p w14:paraId="54DE74AD" w14:textId="77777777" w:rsidR="00984311" w:rsidRDefault="00984311">
      <w:pPr>
        <w:pStyle w:val="BodyText"/>
      </w:pPr>
    </w:p>
    <w:p w14:paraId="752EE98F" w14:textId="77777777" w:rsidR="00984311" w:rsidRDefault="00984311">
      <w:pPr>
        <w:pStyle w:val="BodyText"/>
      </w:pPr>
    </w:p>
    <w:p w14:paraId="23C3158D" w14:textId="77777777" w:rsidR="00984311" w:rsidRDefault="00984311">
      <w:pPr>
        <w:pStyle w:val="BodyText"/>
      </w:pPr>
    </w:p>
    <w:p w14:paraId="0E1E8CC8" w14:textId="77777777" w:rsidR="00984311" w:rsidRDefault="00984311">
      <w:pPr>
        <w:pStyle w:val="BodyText"/>
      </w:pPr>
    </w:p>
    <w:p w14:paraId="450B7DDE" w14:textId="77777777" w:rsidR="00984311" w:rsidRDefault="00984311">
      <w:pPr>
        <w:pStyle w:val="BodyText"/>
      </w:pPr>
    </w:p>
    <w:p w14:paraId="64E883BD" w14:textId="77777777" w:rsidR="00984311" w:rsidRDefault="00984311">
      <w:pPr>
        <w:pStyle w:val="BodyText"/>
      </w:pPr>
    </w:p>
    <w:p w14:paraId="4712DE8C" w14:textId="77777777" w:rsidR="00984311" w:rsidRDefault="00984311">
      <w:pPr>
        <w:pStyle w:val="BodyText"/>
      </w:pPr>
    </w:p>
    <w:p w14:paraId="39F0887C" w14:textId="77777777" w:rsidR="00984311" w:rsidRDefault="00984311">
      <w:pPr>
        <w:pStyle w:val="BodyText"/>
      </w:pPr>
    </w:p>
    <w:p w14:paraId="5BB0DEE7" w14:textId="77777777" w:rsidR="00984311" w:rsidRDefault="00984311">
      <w:pPr>
        <w:pStyle w:val="BodyText"/>
      </w:pPr>
    </w:p>
    <w:p w14:paraId="2B64264D" w14:textId="77777777" w:rsidR="00984311" w:rsidRDefault="00984311">
      <w:pPr>
        <w:pStyle w:val="BodyText"/>
      </w:pPr>
    </w:p>
    <w:p w14:paraId="3C1E1E68" w14:textId="77777777" w:rsidR="00984311" w:rsidRDefault="00984311">
      <w:pPr>
        <w:pStyle w:val="BodyText"/>
      </w:pPr>
    </w:p>
    <w:p w14:paraId="6A814BBA" w14:textId="77777777" w:rsidR="00984311" w:rsidRDefault="00984311">
      <w:pPr>
        <w:pStyle w:val="BodyText"/>
      </w:pPr>
    </w:p>
    <w:p w14:paraId="7D431780" w14:textId="77777777" w:rsidR="00984311" w:rsidRDefault="00984311">
      <w:pPr>
        <w:pStyle w:val="BodyText"/>
      </w:pPr>
    </w:p>
    <w:p w14:paraId="11E99026" w14:textId="77777777" w:rsidR="00984311" w:rsidRDefault="00984311">
      <w:pPr>
        <w:pStyle w:val="BodyText"/>
      </w:pPr>
    </w:p>
    <w:p w14:paraId="484BC504" w14:textId="77777777" w:rsidR="00984311" w:rsidRDefault="00984311">
      <w:pPr>
        <w:pStyle w:val="BodyText"/>
      </w:pPr>
    </w:p>
    <w:p w14:paraId="1DD201AC" w14:textId="77777777" w:rsidR="00984311" w:rsidRDefault="00984311">
      <w:pPr>
        <w:pStyle w:val="BodyText"/>
      </w:pPr>
    </w:p>
    <w:p w14:paraId="1C96E772" w14:textId="77777777" w:rsidR="00984311" w:rsidRDefault="00984311">
      <w:pPr>
        <w:pStyle w:val="BodyText"/>
      </w:pPr>
    </w:p>
    <w:p w14:paraId="6439D096" w14:textId="77777777" w:rsidR="00984311" w:rsidRDefault="00984311">
      <w:pPr>
        <w:pStyle w:val="BodyText"/>
      </w:pPr>
    </w:p>
    <w:p w14:paraId="1903F1F9" w14:textId="77777777" w:rsidR="00984311" w:rsidRDefault="00984311">
      <w:pPr>
        <w:pStyle w:val="BodyText"/>
      </w:pPr>
    </w:p>
    <w:p w14:paraId="47668B03" w14:textId="77777777" w:rsidR="00984311" w:rsidRDefault="00984311">
      <w:pPr>
        <w:pStyle w:val="BodyText"/>
      </w:pPr>
    </w:p>
    <w:p w14:paraId="43EFDCB6" w14:textId="77777777" w:rsidR="00984311" w:rsidRDefault="00984311">
      <w:pPr>
        <w:pStyle w:val="BodyText"/>
      </w:pPr>
    </w:p>
    <w:p w14:paraId="63F31E29" w14:textId="77777777" w:rsidR="00984311" w:rsidRDefault="00984311">
      <w:pPr>
        <w:pStyle w:val="BodyText"/>
      </w:pPr>
    </w:p>
    <w:p w14:paraId="00D90841" w14:textId="77777777" w:rsidR="00984311" w:rsidRDefault="00984311">
      <w:pPr>
        <w:pStyle w:val="BodyText"/>
      </w:pPr>
    </w:p>
    <w:p w14:paraId="211E54AC" w14:textId="77777777" w:rsidR="00984311" w:rsidRDefault="00984311">
      <w:pPr>
        <w:pStyle w:val="BodyText"/>
      </w:pPr>
    </w:p>
    <w:p w14:paraId="23A300A9" w14:textId="77777777" w:rsidR="00984311" w:rsidRDefault="00984311">
      <w:pPr>
        <w:pStyle w:val="BodyText"/>
      </w:pPr>
    </w:p>
    <w:p w14:paraId="3F5D1EE3" w14:textId="77777777" w:rsidR="00984311" w:rsidRDefault="00984311">
      <w:pPr>
        <w:pStyle w:val="BodyText"/>
      </w:pPr>
    </w:p>
    <w:p w14:paraId="7276B13B" w14:textId="77777777" w:rsidR="00984311" w:rsidRDefault="00984311">
      <w:pPr>
        <w:pStyle w:val="BodyText"/>
      </w:pPr>
    </w:p>
    <w:p w14:paraId="4E7A26F5" w14:textId="77777777" w:rsidR="00984311" w:rsidRDefault="00984311">
      <w:pPr>
        <w:pStyle w:val="BodyText"/>
      </w:pPr>
    </w:p>
    <w:p w14:paraId="3F356F07" w14:textId="77777777" w:rsidR="00984311" w:rsidRDefault="00984311">
      <w:pPr>
        <w:pStyle w:val="BodyText"/>
      </w:pPr>
    </w:p>
    <w:p w14:paraId="7FF13A34" w14:textId="77777777" w:rsidR="00984311" w:rsidRDefault="00984311">
      <w:pPr>
        <w:pStyle w:val="BodyText"/>
      </w:pPr>
    </w:p>
    <w:p w14:paraId="6452D4D9" w14:textId="77777777" w:rsidR="00984311" w:rsidRDefault="00984311">
      <w:pPr>
        <w:pStyle w:val="BodyText"/>
      </w:pPr>
    </w:p>
    <w:p w14:paraId="58BC81B1" w14:textId="77777777" w:rsidR="00984311" w:rsidRDefault="00984311">
      <w:pPr>
        <w:pStyle w:val="BodyText"/>
      </w:pPr>
    </w:p>
    <w:p w14:paraId="52C83C9D" w14:textId="77777777" w:rsidR="00984311" w:rsidRDefault="00984311">
      <w:pPr>
        <w:pStyle w:val="BodyText"/>
      </w:pPr>
    </w:p>
    <w:p w14:paraId="66CA40A7" w14:textId="77777777" w:rsidR="00984311" w:rsidRDefault="00984311">
      <w:pPr>
        <w:pStyle w:val="BodyText"/>
      </w:pPr>
    </w:p>
    <w:p w14:paraId="781F3CE7" w14:textId="77777777" w:rsidR="00984311" w:rsidRDefault="00984311">
      <w:pPr>
        <w:pStyle w:val="BodyText"/>
      </w:pPr>
    </w:p>
    <w:p w14:paraId="61705BE2" w14:textId="77777777" w:rsidR="00984311" w:rsidRDefault="00984311">
      <w:pPr>
        <w:pStyle w:val="BodyText"/>
      </w:pPr>
    </w:p>
    <w:p w14:paraId="2E81D195" w14:textId="77777777" w:rsidR="00984311" w:rsidRDefault="00984311">
      <w:pPr>
        <w:pStyle w:val="BodyText"/>
      </w:pPr>
    </w:p>
    <w:p w14:paraId="45520ADC" w14:textId="77777777" w:rsidR="00984311" w:rsidRDefault="00984311">
      <w:pPr>
        <w:pStyle w:val="BodyText"/>
      </w:pPr>
    </w:p>
    <w:p w14:paraId="77776991" w14:textId="77777777" w:rsidR="00984311" w:rsidRDefault="00984311">
      <w:pPr>
        <w:pStyle w:val="BodyText"/>
      </w:pPr>
    </w:p>
    <w:p w14:paraId="3B19E31A" w14:textId="77777777" w:rsidR="00984311" w:rsidRDefault="00984311">
      <w:pPr>
        <w:pStyle w:val="BodyText"/>
      </w:pPr>
    </w:p>
    <w:p w14:paraId="6B2A26FF" w14:textId="77777777" w:rsidR="00984311" w:rsidRDefault="00984311">
      <w:pPr>
        <w:pStyle w:val="BodyText"/>
      </w:pPr>
    </w:p>
    <w:p w14:paraId="4B26FA93" w14:textId="77777777" w:rsidR="00984311" w:rsidRDefault="00984311">
      <w:pPr>
        <w:pStyle w:val="BodyText"/>
      </w:pPr>
    </w:p>
    <w:p w14:paraId="3167AFA5" w14:textId="77777777" w:rsidR="00984311" w:rsidRDefault="00CB0695">
      <w:pPr>
        <w:pStyle w:val="BodyText"/>
        <w:spacing w:before="150"/>
      </w:pPr>
      <w:r>
        <w:rPr>
          <w:noProof/>
        </w:rPr>
        <mc:AlternateContent>
          <mc:Choice Requires="wps">
            <w:drawing>
              <wp:anchor distT="0" distB="0" distL="0" distR="0" simplePos="0" relativeHeight="487606272" behindDoc="1" locked="0" layoutInCell="1" allowOverlap="1" wp14:anchorId="0F09358E" wp14:editId="6F583730">
                <wp:simplePos x="0" y="0"/>
                <wp:positionH relativeFrom="page">
                  <wp:posOffset>1260652</wp:posOffset>
                </wp:positionH>
                <wp:positionV relativeFrom="paragraph">
                  <wp:posOffset>256719</wp:posOffset>
                </wp:positionV>
                <wp:extent cx="1829435" cy="6350"/>
                <wp:effectExtent l="0" t="0" r="0" b="0"/>
                <wp:wrapTopAndBottom/>
                <wp:docPr id="55" name="Graphic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6AF1230" id="Graphic 55" o:spid="_x0000_s1026" style="position:absolute;margin-left:99.25pt;margin-top:20.2pt;width:144.05pt;height:.5pt;z-index:-1571020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" path="m1829053,l,,,6096r1829053,l1829053,xe" fillcolor="black" stroked="f">
                <v:path arrowok="t"/>
                <w10:wrap type="topAndBottom" anchorx="page"/>
              </v:shape>
            </w:pict>
          </mc:Fallback>
        </mc:AlternateContent>
      </w:r>
    </w:p>
    <w:p w14:paraId="71CA2966" w14:textId="77777777" w:rsidR="00984311" w:rsidRDefault="00984311">
      <w:pPr>
        <w:pStyle w:val="BodyText"/>
        <w:rPr>
          <w:sz w:val="16"/>
        </w:rPr>
      </w:pPr>
    </w:p>
    <w:p w14:paraId="73A333CD" w14:textId="77777777" w:rsidR="00984311" w:rsidRDefault="00984311">
      <w:pPr>
        <w:pStyle w:val="BodyText"/>
        <w:rPr>
          <w:sz w:val="16"/>
        </w:rPr>
      </w:pPr>
    </w:p>
    <w:p w14:paraId="57072227" w14:textId="77777777" w:rsidR="00984311" w:rsidRDefault="00984311">
      <w:pPr>
        <w:pStyle w:val="BodyText"/>
        <w:spacing w:before="8"/>
        <w:rPr>
          <w:sz w:val="16"/>
        </w:rPr>
      </w:pPr>
    </w:p>
    <w:p w14:paraId="47B6148C" w14:textId="77777777" w:rsidR="00984311" w:rsidRDefault="00CB0695">
      <w:pPr>
        <w:ind w:left="965"/>
        <w:rPr>
          <w:sz w:val="16"/>
        </w:rPr>
      </w:pPr>
      <w:r>
        <w:rPr>
          <w:spacing w:val="-2"/>
          <w:sz w:val="16"/>
          <w:vertAlign w:val="superscript"/>
        </w:rPr>
        <w:t>9</w:t>
      </w:r>
      <w:r>
        <w:rPr>
          <w:spacing w:val="31"/>
          <w:sz w:val="16"/>
        </w:rPr>
        <w:t xml:space="preserve">  </w:t>
      </w:r>
      <w:r>
        <w:rPr>
          <w:spacing w:val="-2"/>
          <w:sz w:val="16"/>
        </w:rPr>
        <w:t>https://</w:t>
      </w:r>
      <w:hyperlink r:id="rId20">
        <w:r>
          <w:rPr>
            <w:spacing w:val="-2"/>
            <w:sz w:val="16"/>
          </w:rPr>
          <w:t>www.gnplan.org.uk/consultations/greater-nottingham-strategic-plan-preferred-approach-now-closed/</w:t>
        </w:r>
      </w:hyperlink>
    </w:p>
    <w:p w14:paraId="2F3F2BA8" w14:textId="77777777" w:rsidR="00984311" w:rsidRDefault="00984311">
      <w:pPr>
        <w:rPr>
          <w:sz w:val="16"/>
        </w:rPr>
        <w:sectPr w:rsidR="00984311">
          <w:pgSz w:w="11910" w:h="16840"/>
          <w:pgMar w:top="1240" w:right="460" w:bottom="700" w:left="1020" w:header="572" w:footer="508" w:gutter="0"/>
          <w:cols w:space="720"/>
        </w:sectPr>
      </w:pPr>
    </w:p>
    <w:p w14:paraId="257A9BFB" w14:textId="77777777" w:rsidR="00984311" w:rsidRDefault="00984311">
      <w:pPr>
        <w:pStyle w:val="BodyText"/>
        <w:spacing w:before="120"/>
        <w:rPr>
          <w:sz w:val="28"/>
        </w:rPr>
      </w:pPr>
    </w:p>
    <w:p w14:paraId="6BBEBEC1" w14:textId="77777777" w:rsidR="00984311" w:rsidRDefault="00CB0695">
      <w:pPr>
        <w:pStyle w:val="Heading1"/>
        <w:numPr>
          <w:ilvl w:val="0"/>
          <w:numId w:val="5"/>
        </w:numPr>
        <w:tabs>
          <w:tab w:val="left" w:pos="965"/>
        </w:tabs>
        <w:jc w:val="left"/>
      </w:pPr>
      <w:bookmarkStart w:id="5" w:name="_bookmark3"/>
      <w:bookmarkEnd w:id="5"/>
      <w:r>
        <w:t>HOUSING</w:t>
      </w:r>
      <w:r>
        <w:rPr>
          <w:spacing w:val="-10"/>
        </w:rPr>
        <w:t xml:space="preserve"> </w:t>
      </w:r>
      <w:r>
        <w:t>MARKET</w:t>
      </w:r>
      <w:r>
        <w:rPr>
          <w:spacing w:val="-4"/>
        </w:rPr>
        <w:t xml:space="preserve"> AREA</w:t>
      </w:r>
    </w:p>
    <w:p w14:paraId="0FA8D266" w14:textId="77777777" w:rsidR="00984311" w:rsidRDefault="00984311">
      <w:pPr>
        <w:pStyle w:val="BodyText"/>
        <w:rPr>
          <w:rFonts w:ascii="Arial"/>
          <w:b/>
          <w:sz w:val="28"/>
        </w:rPr>
      </w:pPr>
    </w:p>
    <w:p w14:paraId="5A9C5644" w14:textId="77777777" w:rsidR="00984311" w:rsidRDefault="00984311">
      <w:pPr>
        <w:pStyle w:val="BodyText"/>
        <w:spacing w:before="117"/>
        <w:rPr>
          <w:rFonts w:ascii="Arial"/>
          <w:b/>
          <w:sz w:val="28"/>
        </w:rPr>
      </w:pPr>
    </w:p>
    <w:p w14:paraId="3AA645EC" w14:textId="77777777" w:rsidR="00984311" w:rsidRDefault="00CB0695">
      <w:pPr>
        <w:pStyle w:val="ListParagraph"/>
        <w:numPr>
          <w:ilvl w:val="1"/>
          <w:numId w:val="5"/>
        </w:numPr>
        <w:tabs>
          <w:tab w:val="left" w:pos="963"/>
          <w:tab w:val="left" w:pos="965"/>
        </w:tabs>
        <w:spacing w:line="360" w:lineRule="auto"/>
        <w:ind w:right="536" w:hanging="708"/>
        <w:jc w:val="both"/>
        <w:rPr>
          <w:sz w:val="20"/>
        </w:rPr>
      </w:pPr>
      <w:r>
        <w:rPr>
          <w:sz w:val="20"/>
        </w:rPr>
        <w:t>A 2018 study by consultancy ORS</w:t>
      </w:r>
      <w:r>
        <w:rPr>
          <w:position w:val="6"/>
          <w:sz w:val="13"/>
        </w:rPr>
        <w:t>10</w:t>
      </w:r>
      <w:r>
        <w:rPr>
          <w:spacing w:val="39"/>
          <w:position w:val="6"/>
          <w:sz w:val="13"/>
        </w:rPr>
        <w:t xml:space="preserve"> </w:t>
      </w:r>
      <w:r>
        <w:rPr>
          <w:sz w:val="20"/>
        </w:rPr>
        <w:t>was commissioned by the Nottingham Core HMA comprising Broxtowe,</w:t>
      </w:r>
      <w:r>
        <w:rPr>
          <w:spacing w:val="-11"/>
          <w:sz w:val="20"/>
        </w:rPr>
        <w:t xml:space="preserve"> </w:t>
      </w:r>
      <w:r>
        <w:rPr>
          <w:sz w:val="20"/>
        </w:rPr>
        <w:t>Gedling,</w:t>
      </w:r>
      <w:r>
        <w:rPr>
          <w:spacing w:val="-9"/>
          <w:sz w:val="20"/>
        </w:rPr>
        <w:t xml:space="preserve"> </w:t>
      </w:r>
      <w:r>
        <w:rPr>
          <w:sz w:val="20"/>
        </w:rPr>
        <w:t>Erewash,</w:t>
      </w:r>
      <w:r>
        <w:rPr>
          <w:spacing w:val="-12"/>
          <w:sz w:val="20"/>
        </w:rPr>
        <w:t xml:space="preserve"> </w:t>
      </w:r>
      <w:r>
        <w:rPr>
          <w:sz w:val="20"/>
        </w:rPr>
        <w:t>Nottingham</w:t>
      </w:r>
      <w:r>
        <w:rPr>
          <w:spacing w:val="-9"/>
          <w:sz w:val="20"/>
        </w:rPr>
        <w:t xml:space="preserve"> </w:t>
      </w:r>
      <w:r>
        <w:rPr>
          <w:sz w:val="20"/>
        </w:rPr>
        <w:t>City</w:t>
      </w:r>
      <w:r>
        <w:rPr>
          <w:spacing w:val="-10"/>
          <w:sz w:val="20"/>
        </w:rPr>
        <w:t xml:space="preserve"> </w:t>
      </w:r>
      <w:r>
        <w:rPr>
          <w:sz w:val="20"/>
        </w:rPr>
        <w:t>and</w:t>
      </w:r>
      <w:r>
        <w:rPr>
          <w:spacing w:val="-10"/>
          <w:sz w:val="20"/>
        </w:rPr>
        <w:t xml:space="preserve"> </w:t>
      </w:r>
      <w:r>
        <w:rPr>
          <w:sz w:val="20"/>
        </w:rPr>
        <w:t>Rushcliffe</w:t>
      </w:r>
      <w:r>
        <w:rPr>
          <w:spacing w:val="-11"/>
          <w:sz w:val="20"/>
        </w:rPr>
        <w:t xml:space="preserve"> </w:t>
      </w:r>
      <w:r>
        <w:rPr>
          <w:sz w:val="20"/>
        </w:rPr>
        <w:t>to</w:t>
      </w:r>
      <w:r>
        <w:rPr>
          <w:spacing w:val="-11"/>
          <w:sz w:val="20"/>
        </w:rPr>
        <w:t xml:space="preserve"> </w:t>
      </w:r>
      <w:r>
        <w:rPr>
          <w:sz w:val="20"/>
        </w:rPr>
        <w:t>confirm</w:t>
      </w:r>
      <w:r>
        <w:rPr>
          <w:spacing w:val="-11"/>
          <w:sz w:val="20"/>
        </w:rPr>
        <w:t xml:space="preserve"> </w:t>
      </w:r>
      <w:r>
        <w:rPr>
          <w:sz w:val="20"/>
        </w:rPr>
        <w:t>the</w:t>
      </w:r>
      <w:r>
        <w:rPr>
          <w:spacing w:val="-10"/>
          <w:sz w:val="20"/>
        </w:rPr>
        <w:t xml:space="preserve"> </w:t>
      </w:r>
      <w:r>
        <w:rPr>
          <w:sz w:val="20"/>
        </w:rPr>
        <w:t>Nottingham</w:t>
      </w:r>
      <w:r>
        <w:rPr>
          <w:spacing w:val="-9"/>
          <w:sz w:val="20"/>
        </w:rPr>
        <w:t xml:space="preserve"> </w:t>
      </w:r>
      <w:r>
        <w:rPr>
          <w:sz w:val="20"/>
        </w:rPr>
        <w:t>Core</w:t>
      </w:r>
      <w:r>
        <w:rPr>
          <w:spacing w:val="-9"/>
          <w:sz w:val="20"/>
        </w:rPr>
        <w:t xml:space="preserve"> </w:t>
      </w:r>
      <w:r>
        <w:rPr>
          <w:sz w:val="20"/>
        </w:rPr>
        <w:t>Housing Market Area (HMA) boundary.</w:t>
      </w:r>
    </w:p>
    <w:p w14:paraId="17D532B2" w14:textId="77777777" w:rsidR="00984311" w:rsidRDefault="00984311">
      <w:pPr>
        <w:pStyle w:val="BodyText"/>
        <w:spacing w:before="130"/>
      </w:pPr>
    </w:p>
    <w:p w14:paraId="6906A6D6" w14:textId="77777777" w:rsidR="00984311" w:rsidRDefault="00CB0695">
      <w:pPr>
        <w:pStyle w:val="ListParagraph"/>
        <w:numPr>
          <w:ilvl w:val="1"/>
          <w:numId w:val="5"/>
        </w:numPr>
        <w:tabs>
          <w:tab w:val="left" w:pos="963"/>
          <w:tab w:val="left" w:pos="965"/>
        </w:tabs>
        <w:spacing w:line="362" w:lineRule="auto"/>
        <w:ind w:right="533" w:hanging="708"/>
        <w:jc w:val="both"/>
        <w:rPr>
          <w:sz w:val="20"/>
        </w:rPr>
      </w:pPr>
      <w:r>
        <w:rPr>
          <w:sz w:val="20"/>
        </w:rPr>
        <w:t>The</w:t>
      </w:r>
      <w:r>
        <w:rPr>
          <w:spacing w:val="-7"/>
          <w:sz w:val="20"/>
        </w:rPr>
        <w:t xml:space="preserve"> </w:t>
      </w:r>
      <w:r>
        <w:rPr>
          <w:sz w:val="20"/>
        </w:rPr>
        <w:t>boundary</w:t>
      </w:r>
      <w:r>
        <w:rPr>
          <w:spacing w:val="-5"/>
          <w:sz w:val="20"/>
        </w:rPr>
        <w:t xml:space="preserve"> </w:t>
      </w:r>
      <w:r>
        <w:rPr>
          <w:sz w:val="20"/>
        </w:rPr>
        <w:t>was</w:t>
      </w:r>
      <w:r>
        <w:rPr>
          <w:spacing w:val="-5"/>
          <w:sz w:val="20"/>
        </w:rPr>
        <w:t xml:space="preserve"> </w:t>
      </w:r>
      <w:r>
        <w:rPr>
          <w:sz w:val="20"/>
        </w:rPr>
        <w:t>initially</w:t>
      </w:r>
      <w:r>
        <w:rPr>
          <w:spacing w:val="-5"/>
          <w:sz w:val="20"/>
        </w:rPr>
        <w:t xml:space="preserve"> </w:t>
      </w:r>
      <w:r>
        <w:rPr>
          <w:sz w:val="20"/>
        </w:rPr>
        <w:t>identified</w:t>
      </w:r>
      <w:r>
        <w:rPr>
          <w:spacing w:val="-7"/>
          <w:sz w:val="20"/>
        </w:rPr>
        <w:t xml:space="preserve"> </w:t>
      </w:r>
      <w:r>
        <w:rPr>
          <w:sz w:val="20"/>
        </w:rPr>
        <w:t>by</w:t>
      </w:r>
      <w:r>
        <w:rPr>
          <w:spacing w:val="-6"/>
          <w:sz w:val="20"/>
        </w:rPr>
        <w:t xml:space="preserve"> </w:t>
      </w:r>
      <w:r>
        <w:rPr>
          <w:sz w:val="20"/>
        </w:rPr>
        <w:t>a</w:t>
      </w:r>
      <w:r>
        <w:rPr>
          <w:spacing w:val="-7"/>
          <w:sz w:val="20"/>
        </w:rPr>
        <w:t xml:space="preserve"> </w:t>
      </w:r>
      <w:r>
        <w:rPr>
          <w:sz w:val="20"/>
        </w:rPr>
        <w:t>report</w:t>
      </w:r>
      <w:r>
        <w:rPr>
          <w:position w:val="6"/>
          <w:sz w:val="13"/>
        </w:rPr>
        <w:t>11</w:t>
      </w:r>
      <w:r>
        <w:rPr>
          <w:spacing w:val="14"/>
          <w:position w:val="6"/>
          <w:sz w:val="13"/>
        </w:rPr>
        <w:t xml:space="preserve"> </w:t>
      </w:r>
      <w:r>
        <w:rPr>
          <w:sz w:val="20"/>
        </w:rPr>
        <w:t>produced</w:t>
      </w:r>
      <w:r>
        <w:rPr>
          <w:spacing w:val="-7"/>
          <w:sz w:val="20"/>
        </w:rPr>
        <w:t xml:space="preserve"> </w:t>
      </w:r>
      <w:r>
        <w:rPr>
          <w:sz w:val="20"/>
        </w:rPr>
        <w:t>by</w:t>
      </w:r>
      <w:r>
        <w:rPr>
          <w:spacing w:val="-6"/>
          <w:sz w:val="20"/>
        </w:rPr>
        <w:t xml:space="preserve"> </w:t>
      </w:r>
      <w:r>
        <w:rPr>
          <w:sz w:val="20"/>
        </w:rPr>
        <w:t>DTZ</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now</w:t>
      </w:r>
      <w:r>
        <w:rPr>
          <w:spacing w:val="-6"/>
          <w:sz w:val="20"/>
        </w:rPr>
        <w:t xml:space="preserve"> </w:t>
      </w:r>
      <w:r>
        <w:rPr>
          <w:sz w:val="20"/>
        </w:rPr>
        <w:t>defunct</w:t>
      </w:r>
      <w:r>
        <w:rPr>
          <w:spacing w:val="-6"/>
          <w:sz w:val="20"/>
        </w:rPr>
        <w:t xml:space="preserve"> </w:t>
      </w:r>
      <w:r>
        <w:rPr>
          <w:sz w:val="20"/>
        </w:rPr>
        <w:t>East</w:t>
      </w:r>
      <w:r>
        <w:rPr>
          <w:spacing w:val="-6"/>
          <w:sz w:val="20"/>
        </w:rPr>
        <w:t xml:space="preserve"> </w:t>
      </w:r>
      <w:r>
        <w:rPr>
          <w:sz w:val="20"/>
        </w:rPr>
        <w:t>Midlands Regional Assembly which stated.</w:t>
      </w:r>
    </w:p>
    <w:p w14:paraId="3F3B4738" w14:textId="77777777" w:rsidR="00984311" w:rsidRDefault="00984311">
      <w:pPr>
        <w:pStyle w:val="BodyText"/>
        <w:spacing w:before="127"/>
      </w:pPr>
    </w:p>
    <w:p w14:paraId="60280343" w14:textId="77777777" w:rsidR="00984311" w:rsidRDefault="00CB0695">
      <w:pPr>
        <w:spacing w:line="360" w:lineRule="auto"/>
        <w:ind w:left="965" w:right="535"/>
        <w:jc w:val="both"/>
        <w:rPr>
          <w:rFonts w:ascii="Arial" w:hAnsi="Arial"/>
          <w:i/>
          <w:sz w:val="20"/>
        </w:rPr>
      </w:pPr>
      <w:r>
        <w:rPr>
          <w:rFonts w:ascii="Arial" w:hAnsi="Arial"/>
          <w:i/>
          <w:sz w:val="20"/>
        </w:rPr>
        <w:t>“</w:t>
      </w:r>
      <w:proofErr w:type="gramStart"/>
      <w:r>
        <w:rPr>
          <w:rFonts w:ascii="Arial" w:hAnsi="Arial"/>
          <w:i/>
          <w:sz w:val="20"/>
        </w:rPr>
        <w:t>consideration</w:t>
      </w:r>
      <w:proofErr w:type="gramEnd"/>
      <w:r>
        <w:rPr>
          <w:rFonts w:ascii="Arial" w:hAnsi="Arial"/>
          <w:i/>
          <w:sz w:val="20"/>
        </w:rPr>
        <w:t xml:space="preserve"> (should) be given to undertaking two HMAs for this area (Nottinghamshire and Erewash),</w:t>
      </w:r>
      <w:r>
        <w:rPr>
          <w:rFonts w:ascii="Arial" w:hAnsi="Arial"/>
          <w:i/>
          <w:spacing w:val="-9"/>
          <w:sz w:val="20"/>
        </w:rPr>
        <w:t xml:space="preserve"> </w:t>
      </w:r>
      <w:r>
        <w:rPr>
          <w:rFonts w:ascii="Arial" w:hAnsi="Arial"/>
          <w:i/>
          <w:sz w:val="20"/>
        </w:rPr>
        <w:t>one</w:t>
      </w:r>
      <w:r>
        <w:rPr>
          <w:rFonts w:ascii="Arial" w:hAnsi="Arial"/>
          <w:i/>
          <w:spacing w:val="-12"/>
          <w:sz w:val="20"/>
        </w:rPr>
        <w:t xml:space="preserve"> </w:t>
      </w:r>
      <w:r>
        <w:rPr>
          <w:rFonts w:ascii="Arial" w:hAnsi="Arial"/>
          <w:i/>
          <w:sz w:val="20"/>
        </w:rPr>
        <w:t>for</w:t>
      </w:r>
      <w:r>
        <w:rPr>
          <w:rFonts w:ascii="Arial" w:hAnsi="Arial"/>
          <w:i/>
          <w:spacing w:val="-11"/>
          <w:sz w:val="20"/>
        </w:rPr>
        <w:t xml:space="preserve"> </w:t>
      </w:r>
      <w:r>
        <w:rPr>
          <w:rFonts w:ascii="Arial" w:hAnsi="Arial"/>
          <w:i/>
          <w:sz w:val="20"/>
        </w:rPr>
        <w:t>the</w:t>
      </w:r>
      <w:r>
        <w:rPr>
          <w:rFonts w:ascii="Arial" w:hAnsi="Arial"/>
          <w:i/>
          <w:spacing w:val="-12"/>
          <w:sz w:val="20"/>
        </w:rPr>
        <w:t xml:space="preserve"> </w:t>
      </w:r>
      <w:r>
        <w:rPr>
          <w:rFonts w:ascii="Arial" w:hAnsi="Arial"/>
          <w:i/>
          <w:sz w:val="20"/>
        </w:rPr>
        <w:t>area</w:t>
      </w:r>
      <w:r>
        <w:rPr>
          <w:rFonts w:ascii="Arial" w:hAnsi="Arial"/>
          <w:i/>
          <w:spacing w:val="-10"/>
          <w:sz w:val="20"/>
        </w:rPr>
        <w:t xml:space="preserve"> </w:t>
      </w:r>
      <w:r>
        <w:rPr>
          <w:rFonts w:ascii="Arial" w:hAnsi="Arial"/>
          <w:i/>
          <w:sz w:val="20"/>
        </w:rPr>
        <w:t>comprising</w:t>
      </w:r>
      <w:r>
        <w:rPr>
          <w:rFonts w:ascii="Arial" w:hAnsi="Arial"/>
          <w:i/>
          <w:spacing w:val="-10"/>
          <w:sz w:val="20"/>
        </w:rPr>
        <w:t xml:space="preserve"> </w:t>
      </w:r>
      <w:r>
        <w:rPr>
          <w:rFonts w:ascii="Arial" w:hAnsi="Arial"/>
          <w:i/>
          <w:sz w:val="20"/>
        </w:rPr>
        <w:t>the</w:t>
      </w:r>
      <w:r>
        <w:rPr>
          <w:rFonts w:ascii="Arial" w:hAnsi="Arial"/>
          <w:i/>
          <w:spacing w:val="-11"/>
          <w:sz w:val="20"/>
        </w:rPr>
        <w:t xml:space="preserve"> </w:t>
      </w:r>
      <w:r>
        <w:rPr>
          <w:rFonts w:ascii="Arial" w:hAnsi="Arial"/>
          <w:i/>
          <w:sz w:val="20"/>
        </w:rPr>
        <w:t>urban</w:t>
      </w:r>
      <w:r>
        <w:rPr>
          <w:rFonts w:ascii="Arial" w:hAnsi="Arial"/>
          <w:i/>
          <w:spacing w:val="-12"/>
          <w:sz w:val="20"/>
        </w:rPr>
        <w:t xml:space="preserve"> </w:t>
      </w:r>
      <w:r>
        <w:rPr>
          <w:rFonts w:ascii="Arial" w:hAnsi="Arial"/>
          <w:i/>
          <w:sz w:val="20"/>
        </w:rPr>
        <w:t>core</w:t>
      </w:r>
      <w:r>
        <w:rPr>
          <w:rFonts w:ascii="Arial" w:hAnsi="Arial"/>
          <w:i/>
          <w:spacing w:val="-10"/>
          <w:sz w:val="20"/>
        </w:rPr>
        <w:t xml:space="preserve"> </w:t>
      </w:r>
      <w:r>
        <w:rPr>
          <w:rFonts w:ascii="Arial" w:hAnsi="Arial"/>
          <w:i/>
          <w:sz w:val="20"/>
        </w:rPr>
        <w:t>(Nottingham</w:t>
      </w:r>
      <w:r>
        <w:rPr>
          <w:rFonts w:ascii="Arial" w:hAnsi="Arial"/>
          <w:i/>
          <w:spacing w:val="-10"/>
          <w:sz w:val="20"/>
        </w:rPr>
        <w:t xml:space="preserve"> </w:t>
      </w:r>
      <w:r>
        <w:rPr>
          <w:rFonts w:ascii="Arial" w:hAnsi="Arial"/>
          <w:i/>
          <w:sz w:val="20"/>
        </w:rPr>
        <w:t>City,</w:t>
      </w:r>
      <w:r>
        <w:rPr>
          <w:rFonts w:ascii="Arial" w:hAnsi="Arial"/>
          <w:i/>
          <w:spacing w:val="-10"/>
          <w:sz w:val="20"/>
        </w:rPr>
        <w:t xml:space="preserve"> </w:t>
      </w:r>
      <w:r>
        <w:rPr>
          <w:rFonts w:ascii="Arial" w:hAnsi="Arial"/>
          <w:i/>
          <w:sz w:val="20"/>
        </w:rPr>
        <w:t>Rushcliffe,</w:t>
      </w:r>
      <w:r>
        <w:rPr>
          <w:rFonts w:ascii="Arial" w:hAnsi="Arial"/>
          <w:i/>
          <w:spacing w:val="-10"/>
          <w:sz w:val="20"/>
        </w:rPr>
        <w:t xml:space="preserve"> </w:t>
      </w:r>
      <w:r>
        <w:rPr>
          <w:rFonts w:ascii="Arial" w:hAnsi="Arial"/>
          <w:i/>
          <w:sz w:val="20"/>
        </w:rPr>
        <w:t>Gedling,</w:t>
      </w:r>
      <w:r>
        <w:rPr>
          <w:rFonts w:ascii="Arial" w:hAnsi="Arial"/>
          <w:i/>
          <w:spacing w:val="-10"/>
          <w:sz w:val="20"/>
        </w:rPr>
        <w:t xml:space="preserve"> </w:t>
      </w:r>
      <w:r>
        <w:rPr>
          <w:rFonts w:ascii="Arial" w:hAnsi="Arial"/>
          <w:i/>
          <w:sz w:val="20"/>
        </w:rPr>
        <w:t>Erewash, and Broxtowe), the other for the periphery (Newark and Sherwood, Mansfield and Ashfield).”</w:t>
      </w:r>
    </w:p>
    <w:p w14:paraId="7A120BF6" w14:textId="77777777" w:rsidR="00984311" w:rsidRDefault="00984311">
      <w:pPr>
        <w:pStyle w:val="BodyText"/>
        <w:spacing w:before="130"/>
        <w:rPr>
          <w:rFonts w:ascii="Arial"/>
          <w:i/>
        </w:rPr>
      </w:pPr>
    </w:p>
    <w:p w14:paraId="2161C86A" w14:textId="77777777" w:rsidR="00984311" w:rsidRDefault="00CB0695">
      <w:pPr>
        <w:pStyle w:val="ListParagraph"/>
        <w:numPr>
          <w:ilvl w:val="1"/>
          <w:numId w:val="5"/>
        </w:numPr>
        <w:tabs>
          <w:tab w:val="left" w:pos="965"/>
        </w:tabs>
        <w:ind w:right="0" w:hanging="708"/>
        <w:rPr>
          <w:sz w:val="20"/>
        </w:rPr>
      </w:pPr>
      <w:r>
        <w:rPr>
          <w:sz w:val="20"/>
        </w:rPr>
        <w:t>The</w:t>
      </w:r>
      <w:r>
        <w:rPr>
          <w:spacing w:val="-8"/>
          <w:sz w:val="20"/>
        </w:rPr>
        <w:t xml:space="preserve"> </w:t>
      </w:r>
      <w:r>
        <w:rPr>
          <w:sz w:val="20"/>
        </w:rPr>
        <w:t>2018</w:t>
      </w:r>
      <w:r>
        <w:rPr>
          <w:spacing w:val="-7"/>
          <w:sz w:val="20"/>
        </w:rPr>
        <w:t xml:space="preserve"> </w:t>
      </w:r>
      <w:r>
        <w:rPr>
          <w:sz w:val="20"/>
        </w:rPr>
        <w:t>ORS</w:t>
      </w:r>
      <w:r>
        <w:rPr>
          <w:spacing w:val="-4"/>
          <w:sz w:val="20"/>
        </w:rPr>
        <w:t xml:space="preserve"> </w:t>
      </w:r>
      <w:r>
        <w:rPr>
          <w:sz w:val="20"/>
        </w:rPr>
        <w:t>Study</w:t>
      </w:r>
      <w:r>
        <w:rPr>
          <w:spacing w:val="-6"/>
          <w:sz w:val="20"/>
        </w:rPr>
        <w:t xml:space="preserve"> </w:t>
      </w:r>
      <w:r>
        <w:rPr>
          <w:sz w:val="20"/>
        </w:rPr>
        <w:t>concluded</w:t>
      </w:r>
      <w:r>
        <w:rPr>
          <w:spacing w:val="-5"/>
          <w:sz w:val="20"/>
        </w:rPr>
        <w:t xml:space="preserve"> </w:t>
      </w:r>
      <w:r>
        <w:rPr>
          <w:spacing w:val="-4"/>
          <w:sz w:val="20"/>
        </w:rPr>
        <w:t>that:</w:t>
      </w:r>
    </w:p>
    <w:p w14:paraId="3F5261A6" w14:textId="77777777" w:rsidR="00984311" w:rsidRDefault="00984311">
      <w:pPr>
        <w:pStyle w:val="BodyText"/>
      </w:pPr>
    </w:p>
    <w:p w14:paraId="567900A9" w14:textId="77777777" w:rsidR="00984311" w:rsidRDefault="00984311">
      <w:pPr>
        <w:pStyle w:val="BodyText"/>
        <w:spacing w:before="15"/>
      </w:pPr>
    </w:p>
    <w:p w14:paraId="7B1B27B0" w14:textId="77777777" w:rsidR="00984311" w:rsidRDefault="00CB0695">
      <w:pPr>
        <w:spacing w:line="360" w:lineRule="auto"/>
        <w:ind w:left="965" w:right="534"/>
        <w:jc w:val="both"/>
        <w:rPr>
          <w:rFonts w:ascii="Arial" w:hAnsi="Arial"/>
          <w:i/>
          <w:sz w:val="20"/>
        </w:rPr>
      </w:pPr>
      <w:r>
        <w:rPr>
          <w:rFonts w:ascii="Arial" w:hAnsi="Arial"/>
          <w:i/>
          <w:sz w:val="20"/>
        </w:rPr>
        <w:t>“There</w:t>
      </w:r>
      <w:r>
        <w:rPr>
          <w:rFonts w:ascii="Arial" w:hAnsi="Arial"/>
          <w:i/>
          <w:spacing w:val="-13"/>
          <w:sz w:val="20"/>
        </w:rPr>
        <w:t xml:space="preserve"> </w:t>
      </w:r>
      <w:r>
        <w:rPr>
          <w:rFonts w:ascii="Arial" w:hAnsi="Arial"/>
          <w:i/>
          <w:sz w:val="20"/>
        </w:rPr>
        <w:t>is</w:t>
      </w:r>
      <w:r>
        <w:rPr>
          <w:rFonts w:ascii="Arial" w:hAnsi="Arial"/>
          <w:i/>
          <w:spacing w:val="-11"/>
          <w:sz w:val="20"/>
        </w:rPr>
        <w:t xml:space="preserve"> </w:t>
      </w:r>
      <w:r>
        <w:rPr>
          <w:rFonts w:ascii="Arial" w:hAnsi="Arial"/>
          <w:i/>
          <w:sz w:val="20"/>
        </w:rPr>
        <w:t>no</w:t>
      </w:r>
      <w:r>
        <w:rPr>
          <w:rFonts w:ascii="Arial" w:hAnsi="Arial"/>
          <w:i/>
          <w:spacing w:val="-13"/>
          <w:sz w:val="20"/>
        </w:rPr>
        <w:t xml:space="preserve"> </w:t>
      </w:r>
      <w:r>
        <w:rPr>
          <w:rFonts w:ascii="Arial" w:hAnsi="Arial"/>
          <w:i/>
          <w:sz w:val="20"/>
        </w:rPr>
        <w:t>single</w:t>
      </w:r>
      <w:r>
        <w:rPr>
          <w:rFonts w:ascii="Arial" w:hAnsi="Arial"/>
          <w:i/>
          <w:spacing w:val="-13"/>
          <w:sz w:val="20"/>
        </w:rPr>
        <w:t xml:space="preserve"> </w:t>
      </w:r>
      <w:r>
        <w:rPr>
          <w:rFonts w:ascii="Arial" w:hAnsi="Arial"/>
          <w:i/>
          <w:sz w:val="20"/>
        </w:rPr>
        <w:t>correct</w:t>
      </w:r>
      <w:r>
        <w:rPr>
          <w:rFonts w:ascii="Arial" w:hAnsi="Arial"/>
          <w:i/>
          <w:spacing w:val="-13"/>
          <w:sz w:val="20"/>
        </w:rPr>
        <w:t xml:space="preserve"> </w:t>
      </w:r>
      <w:r>
        <w:rPr>
          <w:rFonts w:ascii="Arial" w:hAnsi="Arial"/>
          <w:i/>
          <w:sz w:val="20"/>
        </w:rPr>
        <w:t>definition</w:t>
      </w:r>
      <w:r>
        <w:rPr>
          <w:rFonts w:ascii="Arial" w:hAnsi="Arial"/>
          <w:i/>
          <w:spacing w:val="-11"/>
          <w:sz w:val="20"/>
        </w:rPr>
        <w:t xml:space="preserve"> </w:t>
      </w:r>
      <w:r>
        <w:rPr>
          <w:rFonts w:ascii="Arial" w:hAnsi="Arial"/>
          <w:i/>
          <w:sz w:val="20"/>
        </w:rPr>
        <w:t>of</w:t>
      </w:r>
      <w:r>
        <w:rPr>
          <w:rFonts w:ascii="Arial" w:hAnsi="Arial"/>
          <w:i/>
          <w:spacing w:val="-13"/>
          <w:sz w:val="20"/>
        </w:rPr>
        <w:t xml:space="preserve"> </w:t>
      </w:r>
      <w:r>
        <w:rPr>
          <w:rFonts w:ascii="Arial" w:hAnsi="Arial"/>
          <w:i/>
          <w:sz w:val="20"/>
        </w:rPr>
        <w:t>an</w:t>
      </w:r>
      <w:r>
        <w:rPr>
          <w:rFonts w:ascii="Arial" w:hAnsi="Arial"/>
          <w:i/>
          <w:spacing w:val="-13"/>
          <w:sz w:val="20"/>
        </w:rPr>
        <w:t xml:space="preserve"> </w:t>
      </w:r>
      <w:r>
        <w:rPr>
          <w:rFonts w:ascii="Arial" w:hAnsi="Arial"/>
          <w:i/>
          <w:sz w:val="20"/>
        </w:rPr>
        <w:t>HMA</w:t>
      </w:r>
      <w:r>
        <w:rPr>
          <w:rFonts w:ascii="Arial" w:hAnsi="Arial"/>
          <w:i/>
          <w:spacing w:val="-11"/>
          <w:sz w:val="20"/>
        </w:rPr>
        <w:t xml:space="preserve"> </w:t>
      </w:r>
      <w:r>
        <w:rPr>
          <w:rFonts w:ascii="Arial" w:hAnsi="Arial"/>
          <w:i/>
          <w:sz w:val="20"/>
        </w:rPr>
        <w:t>and</w:t>
      </w:r>
      <w:r>
        <w:rPr>
          <w:rFonts w:ascii="Arial" w:hAnsi="Arial"/>
          <w:i/>
          <w:spacing w:val="-11"/>
          <w:sz w:val="20"/>
        </w:rPr>
        <w:t xml:space="preserve"> </w:t>
      </w:r>
      <w:r>
        <w:rPr>
          <w:rFonts w:ascii="Arial" w:hAnsi="Arial"/>
          <w:i/>
          <w:sz w:val="20"/>
        </w:rPr>
        <w:t>FEMA,</w:t>
      </w:r>
      <w:r>
        <w:rPr>
          <w:rFonts w:ascii="Arial" w:hAnsi="Arial"/>
          <w:i/>
          <w:spacing w:val="-10"/>
          <w:sz w:val="20"/>
        </w:rPr>
        <w:t xml:space="preserve"> </w:t>
      </w:r>
      <w:r>
        <w:rPr>
          <w:rFonts w:ascii="Arial" w:hAnsi="Arial"/>
          <w:i/>
          <w:sz w:val="20"/>
        </w:rPr>
        <w:t>but</w:t>
      </w:r>
      <w:r>
        <w:rPr>
          <w:rFonts w:ascii="Arial" w:hAnsi="Arial"/>
          <w:i/>
          <w:spacing w:val="-10"/>
          <w:sz w:val="20"/>
        </w:rPr>
        <w:t xml:space="preserve"> </w:t>
      </w:r>
      <w:r>
        <w:rPr>
          <w:rFonts w:ascii="Arial" w:hAnsi="Arial"/>
          <w:i/>
          <w:sz w:val="20"/>
        </w:rPr>
        <w:t>the</w:t>
      </w:r>
      <w:r>
        <w:rPr>
          <w:rFonts w:ascii="Arial" w:hAnsi="Arial"/>
          <w:i/>
          <w:spacing w:val="-11"/>
          <w:sz w:val="20"/>
        </w:rPr>
        <w:t xml:space="preserve"> </w:t>
      </w:r>
      <w:r>
        <w:rPr>
          <w:rFonts w:ascii="Arial" w:hAnsi="Arial"/>
          <w:i/>
          <w:sz w:val="20"/>
        </w:rPr>
        <w:t>CURDS</w:t>
      </w:r>
      <w:r>
        <w:rPr>
          <w:rFonts w:ascii="Arial" w:hAnsi="Arial"/>
          <w:i/>
          <w:spacing w:val="-13"/>
          <w:sz w:val="20"/>
        </w:rPr>
        <w:t xml:space="preserve"> </w:t>
      </w:r>
      <w:r>
        <w:rPr>
          <w:rFonts w:ascii="Arial" w:hAnsi="Arial"/>
          <w:i/>
          <w:sz w:val="20"/>
        </w:rPr>
        <w:t>HMA</w:t>
      </w:r>
      <w:r>
        <w:rPr>
          <w:rFonts w:ascii="Arial" w:hAnsi="Arial"/>
          <w:i/>
          <w:spacing w:val="-11"/>
          <w:sz w:val="20"/>
        </w:rPr>
        <w:t xml:space="preserve"> </w:t>
      </w:r>
      <w:r>
        <w:rPr>
          <w:rFonts w:ascii="Arial" w:hAnsi="Arial"/>
          <w:i/>
          <w:sz w:val="20"/>
        </w:rPr>
        <w:t>analysis,</w:t>
      </w:r>
      <w:r>
        <w:rPr>
          <w:rFonts w:ascii="Arial" w:hAnsi="Arial"/>
          <w:i/>
          <w:spacing w:val="-13"/>
          <w:sz w:val="20"/>
        </w:rPr>
        <w:t xml:space="preserve"> </w:t>
      </w:r>
      <w:r>
        <w:rPr>
          <w:rFonts w:ascii="Arial" w:hAnsi="Arial"/>
          <w:i/>
          <w:sz w:val="20"/>
        </w:rPr>
        <w:t>ONS</w:t>
      </w:r>
      <w:r>
        <w:rPr>
          <w:rFonts w:ascii="Arial" w:hAnsi="Arial"/>
          <w:i/>
          <w:spacing w:val="-13"/>
          <w:sz w:val="20"/>
        </w:rPr>
        <w:t xml:space="preserve"> </w:t>
      </w:r>
      <w:r>
        <w:rPr>
          <w:rFonts w:ascii="Arial" w:hAnsi="Arial"/>
          <w:i/>
          <w:sz w:val="20"/>
        </w:rPr>
        <w:t xml:space="preserve">Travel to Work Areas and BRMAs (Broad Rental Market Areas) all indicate that the Nottingham Core HMA authorities of Broxtowe, Gedling, Erewash, Nottingham City and Rushcliffe are all located within the same HMA and FEMA. The migration and commuting data also </w:t>
      </w:r>
      <w:proofErr w:type="gramStart"/>
      <w:r>
        <w:rPr>
          <w:rFonts w:ascii="Arial" w:hAnsi="Arial"/>
          <w:i/>
          <w:sz w:val="20"/>
        </w:rPr>
        <w:t>supports</w:t>
      </w:r>
      <w:proofErr w:type="gramEnd"/>
      <w:r>
        <w:rPr>
          <w:rFonts w:ascii="Arial" w:hAnsi="Arial"/>
          <w:i/>
          <w:sz w:val="20"/>
        </w:rPr>
        <w:t xml:space="preserve"> a Nottingham Outer HMA and FEMA containing Ashfield, Mansfield and Newark and Sherwood.”</w:t>
      </w:r>
    </w:p>
    <w:p w14:paraId="5BCE720A" w14:textId="77777777" w:rsidR="00984311" w:rsidRDefault="00984311">
      <w:pPr>
        <w:pStyle w:val="BodyText"/>
        <w:spacing w:before="129"/>
        <w:rPr>
          <w:rFonts w:ascii="Arial"/>
          <w:i/>
        </w:rPr>
      </w:pPr>
    </w:p>
    <w:p w14:paraId="19F9C114" w14:textId="77777777" w:rsidR="00984311" w:rsidRDefault="00CB0695">
      <w:pPr>
        <w:pStyle w:val="ListParagraph"/>
        <w:numPr>
          <w:ilvl w:val="1"/>
          <w:numId w:val="5"/>
        </w:numPr>
        <w:tabs>
          <w:tab w:val="left" w:pos="965"/>
        </w:tabs>
        <w:ind w:right="0" w:hanging="708"/>
        <w:rPr>
          <w:sz w:val="20"/>
        </w:rPr>
      </w:pPr>
      <w:r>
        <w:rPr>
          <w:sz w:val="20"/>
        </w:rPr>
        <w:t>The</w:t>
      </w:r>
      <w:r>
        <w:rPr>
          <w:spacing w:val="-6"/>
          <w:sz w:val="20"/>
        </w:rPr>
        <w:t xml:space="preserve"> </w:t>
      </w:r>
      <w:r>
        <w:rPr>
          <w:sz w:val="20"/>
        </w:rPr>
        <w:t>report</w:t>
      </w:r>
      <w:r>
        <w:rPr>
          <w:spacing w:val="-5"/>
          <w:sz w:val="20"/>
        </w:rPr>
        <w:t xml:space="preserve"> </w:t>
      </w:r>
      <w:r>
        <w:rPr>
          <w:sz w:val="20"/>
        </w:rPr>
        <w:t>goes</w:t>
      </w:r>
      <w:r>
        <w:rPr>
          <w:spacing w:val="-4"/>
          <w:sz w:val="20"/>
        </w:rPr>
        <w:t xml:space="preserve"> </w:t>
      </w:r>
      <w:r>
        <w:rPr>
          <w:sz w:val="20"/>
        </w:rPr>
        <w:t>on</w:t>
      </w:r>
      <w:r>
        <w:rPr>
          <w:spacing w:val="-4"/>
          <w:sz w:val="20"/>
        </w:rPr>
        <w:t xml:space="preserve"> </w:t>
      </w:r>
      <w:r>
        <w:rPr>
          <w:sz w:val="20"/>
        </w:rPr>
        <w:t>to</w:t>
      </w:r>
      <w:r>
        <w:rPr>
          <w:spacing w:val="-6"/>
          <w:sz w:val="20"/>
        </w:rPr>
        <w:t xml:space="preserve"> </w:t>
      </w:r>
      <w:r>
        <w:rPr>
          <w:spacing w:val="-4"/>
          <w:sz w:val="20"/>
        </w:rPr>
        <w:t>add:</w:t>
      </w:r>
    </w:p>
    <w:p w14:paraId="1D70CEC5" w14:textId="77777777" w:rsidR="00984311" w:rsidRDefault="00984311">
      <w:pPr>
        <w:pStyle w:val="BodyText"/>
      </w:pPr>
    </w:p>
    <w:p w14:paraId="0BB91F61" w14:textId="77777777" w:rsidR="00984311" w:rsidRDefault="00984311">
      <w:pPr>
        <w:pStyle w:val="BodyText"/>
        <w:spacing w:before="16"/>
      </w:pPr>
    </w:p>
    <w:p w14:paraId="57F58E79" w14:textId="77777777" w:rsidR="00984311" w:rsidRDefault="00CB0695">
      <w:pPr>
        <w:spacing w:line="360" w:lineRule="auto"/>
        <w:ind w:left="965" w:right="534"/>
        <w:jc w:val="both"/>
        <w:rPr>
          <w:rFonts w:ascii="Arial" w:hAnsi="Arial"/>
          <w:i/>
          <w:sz w:val="20"/>
        </w:rPr>
      </w:pPr>
      <w:r>
        <w:rPr>
          <w:rFonts w:ascii="Arial" w:hAnsi="Arial"/>
          <w:i/>
          <w:sz w:val="20"/>
        </w:rPr>
        <w:t>“</w:t>
      </w:r>
      <w:proofErr w:type="gramStart"/>
      <w:r>
        <w:rPr>
          <w:rFonts w:ascii="Arial" w:hAnsi="Arial"/>
          <w:i/>
          <w:sz w:val="20"/>
        </w:rPr>
        <w:t>the</w:t>
      </w:r>
      <w:proofErr w:type="gramEnd"/>
      <w:r>
        <w:rPr>
          <w:rFonts w:ascii="Arial" w:hAnsi="Arial"/>
          <w:i/>
          <w:sz w:val="20"/>
        </w:rPr>
        <w:t xml:space="preserve"> town of Hucknall being in the administrative area of Ashfield, but within the functional HMA and FEMA</w:t>
      </w:r>
      <w:r>
        <w:rPr>
          <w:rFonts w:ascii="Arial" w:hAnsi="Arial"/>
          <w:i/>
          <w:spacing w:val="-14"/>
          <w:sz w:val="20"/>
        </w:rPr>
        <w:t xml:space="preserve"> </w:t>
      </w:r>
      <w:r>
        <w:rPr>
          <w:rFonts w:ascii="Arial" w:hAnsi="Arial"/>
          <w:i/>
          <w:sz w:val="20"/>
        </w:rPr>
        <w:t>for</w:t>
      </w:r>
      <w:r>
        <w:rPr>
          <w:rFonts w:ascii="Arial" w:hAnsi="Arial"/>
          <w:i/>
          <w:spacing w:val="-13"/>
          <w:sz w:val="20"/>
        </w:rPr>
        <w:t xml:space="preserve"> </w:t>
      </w:r>
      <w:r>
        <w:rPr>
          <w:rFonts w:ascii="Arial" w:hAnsi="Arial"/>
          <w:i/>
          <w:sz w:val="20"/>
        </w:rPr>
        <w:t>Nottingham</w:t>
      </w:r>
      <w:r>
        <w:rPr>
          <w:rFonts w:ascii="Arial" w:hAnsi="Arial"/>
          <w:i/>
          <w:spacing w:val="-12"/>
          <w:sz w:val="20"/>
        </w:rPr>
        <w:t xml:space="preserve"> </w:t>
      </w:r>
      <w:r>
        <w:rPr>
          <w:rFonts w:ascii="Arial" w:hAnsi="Arial"/>
          <w:i/>
          <w:sz w:val="20"/>
        </w:rPr>
        <w:t>Core</w:t>
      </w:r>
      <w:r>
        <w:rPr>
          <w:rFonts w:ascii="Arial" w:hAnsi="Arial"/>
          <w:i/>
          <w:spacing w:val="-9"/>
          <w:sz w:val="20"/>
        </w:rPr>
        <w:t xml:space="preserve"> </w:t>
      </w:r>
      <w:r>
        <w:rPr>
          <w:rFonts w:ascii="Arial" w:hAnsi="Arial"/>
          <w:i/>
          <w:sz w:val="20"/>
        </w:rPr>
        <w:t>HMA,</w:t>
      </w:r>
      <w:r>
        <w:rPr>
          <w:rFonts w:ascii="Arial" w:hAnsi="Arial"/>
          <w:i/>
          <w:spacing w:val="-11"/>
          <w:sz w:val="20"/>
        </w:rPr>
        <w:t xml:space="preserve"> </w:t>
      </w:r>
      <w:r>
        <w:rPr>
          <w:rFonts w:ascii="Arial" w:hAnsi="Arial"/>
          <w:i/>
          <w:sz w:val="20"/>
        </w:rPr>
        <w:t>while</w:t>
      </w:r>
      <w:r>
        <w:rPr>
          <w:rFonts w:ascii="Arial" w:hAnsi="Arial"/>
          <w:i/>
          <w:spacing w:val="-12"/>
          <w:sz w:val="20"/>
        </w:rPr>
        <w:t xml:space="preserve"> </w:t>
      </w:r>
      <w:r>
        <w:rPr>
          <w:rFonts w:ascii="Arial" w:hAnsi="Arial"/>
          <w:i/>
          <w:sz w:val="20"/>
        </w:rPr>
        <w:t>areas</w:t>
      </w:r>
      <w:r>
        <w:rPr>
          <w:rFonts w:ascii="Arial" w:hAnsi="Arial"/>
          <w:i/>
          <w:spacing w:val="-10"/>
          <w:sz w:val="20"/>
        </w:rPr>
        <w:t xml:space="preserve"> </w:t>
      </w:r>
      <w:r>
        <w:rPr>
          <w:rFonts w:ascii="Arial" w:hAnsi="Arial"/>
          <w:i/>
          <w:sz w:val="20"/>
        </w:rPr>
        <w:t>of</w:t>
      </w:r>
      <w:r>
        <w:rPr>
          <w:rFonts w:ascii="Arial" w:hAnsi="Arial"/>
          <w:i/>
          <w:spacing w:val="-12"/>
          <w:sz w:val="20"/>
        </w:rPr>
        <w:t xml:space="preserve"> </w:t>
      </w:r>
      <w:r>
        <w:rPr>
          <w:rFonts w:ascii="Arial" w:hAnsi="Arial"/>
          <w:i/>
          <w:sz w:val="20"/>
        </w:rPr>
        <w:t>Broxtowe,</w:t>
      </w:r>
      <w:r>
        <w:rPr>
          <w:rFonts w:ascii="Arial" w:hAnsi="Arial"/>
          <w:i/>
          <w:spacing w:val="-11"/>
          <w:sz w:val="20"/>
        </w:rPr>
        <w:t xml:space="preserve"> </w:t>
      </w:r>
      <w:r>
        <w:rPr>
          <w:rFonts w:ascii="Arial" w:hAnsi="Arial"/>
          <w:i/>
          <w:sz w:val="20"/>
        </w:rPr>
        <w:t>Erewash,</w:t>
      </w:r>
      <w:r>
        <w:rPr>
          <w:rFonts w:ascii="Arial" w:hAnsi="Arial"/>
          <w:i/>
          <w:spacing w:val="-14"/>
          <w:sz w:val="20"/>
        </w:rPr>
        <w:t xml:space="preserve"> </w:t>
      </w:r>
      <w:r>
        <w:rPr>
          <w:rFonts w:ascii="Arial" w:hAnsi="Arial"/>
          <w:i/>
          <w:sz w:val="20"/>
        </w:rPr>
        <w:t>Gedling,</w:t>
      </w:r>
      <w:r>
        <w:rPr>
          <w:rFonts w:ascii="Arial" w:hAnsi="Arial"/>
          <w:i/>
          <w:spacing w:val="-12"/>
          <w:sz w:val="20"/>
        </w:rPr>
        <w:t xml:space="preserve"> </w:t>
      </w:r>
      <w:r>
        <w:rPr>
          <w:rFonts w:ascii="Arial" w:hAnsi="Arial"/>
          <w:i/>
          <w:sz w:val="20"/>
        </w:rPr>
        <w:t>and</w:t>
      </w:r>
      <w:r>
        <w:rPr>
          <w:rFonts w:ascii="Arial" w:hAnsi="Arial"/>
          <w:i/>
          <w:spacing w:val="-9"/>
          <w:sz w:val="20"/>
        </w:rPr>
        <w:t xml:space="preserve"> </w:t>
      </w:r>
      <w:r>
        <w:rPr>
          <w:rFonts w:ascii="Arial" w:hAnsi="Arial"/>
          <w:i/>
          <w:sz w:val="20"/>
        </w:rPr>
        <w:t>Rushcliffe</w:t>
      </w:r>
      <w:r>
        <w:rPr>
          <w:rFonts w:ascii="Arial" w:hAnsi="Arial"/>
          <w:i/>
          <w:spacing w:val="-12"/>
          <w:sz w:val="20"/>
        </w:rPr>
        <w:t xml:space="preserve"> </w:t>
      </w:r>
      <w:r>
        <w:rPr>
          <w:rFonts w:ascii="Arial" w:hAnsi="Arial"/>
          <w:i/>
          <w:sz w:val="20"/>
        </w:rPr>
        <w:t>lie</w:t>
      </w:r>
      <w:r>
        <w:rPr>
          <w:rFonts w:ascii="Arial" w:hAnsi="Arial"/>
          <w:i/>
          <w:spacing w:val="-12"/>
          <w:sz w:val="20"/>
        </w:rPr>
        <w:t xml:space="preserve"> </w:t>
      </w:r>
      <w:r>
        <w:rPr>
          <w:rFonts w:ascii="Arial" w:hAnsi="Arial"/>
          <w:i/>
          <w:sz w:val="20"/>
        </w:rPr>
        <w:t>inside of</w:t>
      </w:r>
      <w:r>
        <w:rPr>
          <w:rFonts w:ascii="Arial" w:hAnsi="Arial"/>
          <w:i/>
          <w:spacing w:val="-7"/>
          <w:sz w:val="20"/>
        </w:rPr>
        <w:t xml:space="preserve"> </w:t>
      </w:r>
      <w:r>
        <w:rPr>
          <w:rFonts w:ascii="Arial" w:hAnsi="Arial"/>
          <w:i/>
          <w:sz w:val="20"/>
        </w:rPr>
        <w:t>other</w:t>
      </w:r>
      <w:r>
        <w:rPr>
          <w:rFonts w:ascii="Arial" w:hAnsi="Arial"/>
          <w:i/>
          <w:spacing w:val="-6"/>
          <w:sz w:val="20"/>
        </w:rPr>
        <w:t xml:space="preserve"> </w:t>
      </w:r>
      <w:r>
        <w:rPr>
          <w:rFonts w:ascii="Arial" w:hAnsi="Arial"/>
          <w:i/>
          <w:sz w:val="20"/>
        </w:rPr>
        <w:t>functional</w:t>
      </w:r>
      <w:r>
        <w:rPr>
          <w:rFonts w:ascii="Arial" w:hAnsi="Arial"/>
          <w:i/>
          <w:spacing w:val="-7"/>
          <w:sz w:val="20"/>
        </w:rPr>
        <w:t xml:space="preserve"> </w:t>
      </w:r>
      <w:r>
        <w:rPr>
          <w:rFonts w:ascii="Arial" w:hAnsi="Arial"/>
          <w:i/>
          <w:sz w:val="20"/>
        </w:rPr>
        <w:t>HMAs</w:t>
      </w:r>
      <w:r>
        <w:rPr>
          <w:rFonts w:ascii="Arial" w:hAnsi="Arial"/>
          <w:i/>
          <w:spacing w:val="-5"/>
          <w:sz w:val="20"/>
        </w:rPr>
        <w:t xml:space="preserve"> </w:t>
      </w:r>
      <w:r>
        <w:rPr>
          <w:rFonts w:ascii="Arial" w:hAnsi="Arial"/>
          <w:i/>
          <w:sz w:val="20"/>
        </w:rPr>
        <w:t>and</w:t>
      </w:r>
      <w:r>
        <w:rPr>
          <w:rFonts w:ascii="Arial" w:hAnsi="Arial"/>
          <w:i/>
          <w:spacing w:val="-7"/>
          <w:sz w:val="20"/>
        </w:rPr>
        <w:t xml:space="preserve"> </w:t>
      </w:r>
      <w:r>
        <w:rPr>
          <w:rFonts w:ascii="Arial" w:hAnsi="Arial"/>
          <w:i/>
          <w:sz w:val="20"/>
        </w:rPr>
        <w:t>FEMAs.</w:t>
      </w:r>
      <w:r>
        <w:rPr>
          <w:rFonts w:ascii="Arial" w:hAnsi="Arial"/>
          <w:i/>
          <w:spacing w:val="-6"/>
          <w:sz w:val="20"/>
        </w:rPr>
        <w:t xml:space="preserve"> </w:t>
      </w:r>
      <w:r>
        <w:rPr>
          <w:rFonts w:ascii="Arial" w:hAnsi="Arial"/>
          <w:i/>
          <w:sz w:val="20"/>
        </w:rPr>
        <w:t>However,</w:t>
      </w:r>
      <w:r>
        <w:rPr>
          <w:rFonts w:ascii="Arial" w:hAnsi="Arial"/>
          <w:i/>
          <w:spacing w:val="-6"/>
          <w:sz w:val="20"/>
        </w:rPr>
        <w:t xml:space="preserve"> </w:t>
      </w:r>
      <w:r>
        <w:rPr>
          <w:rFonts w:ascii="Arial" w:hAnsi="Arial"/>
          <w:i/>
          <w:sz w:val="20"/>
        </w:rPr>
        <w:t>from</w:t>
      </w:r>
      <w:r>
        <w:rPr>
          <w:rFonts w:ascii="Arial" w:hAnsi="Arial"/>
          <w:i/>
          <w:spacing w:val="-7"/>
          <w:sz w:val="20"/>
        </w:rPr>
        <w:t xml:space="preserve"> </w:t>
      </w:r>
      <w:r>
        <w:rPr>
          <w:rFonts w:ascii="Arial" w:hAnsi="Arial"/>
          <w:i/>
          <w:sz w:val="20"/>
        </w:rPr>
        <w:t>an</w:t>
      </w:r>
      <w:r>
        <w:rPr>
          <w:rFonts w:ascii="Arial" w:hAnsi="Arial"/>
          <w:i/>
          <w:spacing w:val="-7"/>
          <w:sz w:val="20"/>
        </w:rPr>
        <w:t xml:space="preserve"> </w:t>
      </w:r>
      <w:r>
        <w:rPr>
          <w:rFonts w:ascii="Arial" w:hAnsi="Arial"/>
          <w:i/>
          <w:sz w:val="20"/>
        </w:rPr>
        <w:t>administrative</w:t>
      </w:r>
      <w:r>
        <w:rPr>
          <w:rFonts w:ascii="Arial" w:hAnsi="Arial"/>
          <w:i/>
          <w:spacing w:val="-7"/>
          <w:sz w:val="20"/>
        </w:rPr>
        <w:t xml:space="preserve"> </w:t>
      </w:r>
      <w:r>
        <w:rPr>
          <w:rFonts w:ascii="Arial" w:hAnsi="Arial"/>
          <w:i/>
          <w:sz w:val="20"/>
        </w:rPr>
        <w:t>and</w:t>
      </w:r>
      <w:r>
        <w:rPr>
          <w:rFonts w:ascii="Arial" w:hAnsi="Arial"/>
          <w:i/>
          <w:spacing w:val="-7"/>
          <w:sz w:val="20"/>
        </w:rPr>
        <w:t xml:space="preserve"> </w:t>
      </w:r>
      <w:r>
        <w:rPr>
          <w:rFonts w:ascii="Arial" w:hAnsi="Arial"/>
          <w:i/>
          <w:sz w:val="20"/>
        </w:rPr>
        <w:t>practical</w:t>
      </w:r>
      <w:r>
        <w:rPr>
          <w:rFonts w:ascii="Arial" w:hAnsi="Arial"/>
          <w:i/>
          <w:spacing w:val="-8"/>
          <w:sz w:val="20"/>
        </w:rPr>
        <w:t xml:space="preserve"> </w:t>
      </w:r>
      <w:r>
        <w:rPr>
          <w:rFonts w:ascii="Arial" w:hAnsi="Arial"/>
          <w:i/>
          <w:sz w:val="20"/>
        </w:rPr>
        <w:t>point</w:t>
      </w:r>
      <w:r>
        <w:rPr>
          <w:rFonts w:ascii="Arial" w:hAnsi="Arial"/>
          <w:i/>
          <w:spacing w:val="-4"/>
          <w:sz w:val="20"/>
        </w:rPr>
        <w:t xml:space="preserve"> </w:t>
      </w:r>
      <w:r>
        <w:rPr>
          <w:rFonts w:ascii="Arial" w:hAnsi="Arial"/>
          <w:i/>
          <w:sz w:val="20"/>
        </w:rPr>
        <w:t>of</w:t>
      </w:r>
      <w:r>
        <w:rPr>
          <w:rFonts w:ascii="Arial" w:hAnsi="Arial"/>
          <w:i/>
          <w:spacing w:val="-7"/>
          <w:sz w:val="20"/>
        </w:rPr>
        <w:t xml:space="preserve"> </w:t>
      </w:r>
      <w:r>
        <w:rPr>
          <w:rFonts w:ascii="Arial" w:hAnsi="Arial"/>
          <w:i/>
          <w:sz w:val="20"/>
        </w:rPr>
        <w:t>view</w:t>
      </w:r>
      <w:r>
        <w:rPr>
          <w:rFonts w:ascii="Arial" w:hAnsi="Arial"/>
          <w:i/>
          <w:spacing w:val="-4"/>
          <w:sz w:val="20"/>
        </w:rPr>
        <w:t xml:space="preserve"> </w:t>
      </w:r>
      <w:r>
        <w:rPr>
          <w:rFonts w:ascii="Arial" w:hAnsi="Arial"/>
          <w:i/>
          <w:sz w:val="20"/>
        </w:rPr>
        <w:t>it</w:t>
      </w:r>
      <w:r>
        <w:rPr>
          <w:rFonts w:ascii="Arial" w:hAnsi="Arial"/>
          <w:i/>
          <w:spacing w:val="-6"/>
          <w:sz w:val="20"/>
        </w:rPr>
        <w:t xml:space="preserve"> </w:t>
      </w:r>
      <w:r>
        <w:rPr>
          <w:rFonts w:ascii="Arial" w:hAnsi="Arial"/>
          <w:i/>
          <w:sz w:val="20"/>
        </w:rPr>
        <w:t>is necessary for HMAs and FEMAs to follow local authority boundaries and the five authorities in the Nottingham Core HMA and FEMA remain the most appropriate grouping.”</w:t>
      </w:r>
    </w:p>
    <w:p w14:paraId="0267A7AE" w14:textId="77777777" w:rsidR="00984311" w:rsidRDefault="00984311">
      <w:pPr>
        <w:pStyle w:val="BodyText"/>
        <w:spacing w:before="131"/>
        <w:rPr>
          <w:rFonts w:ascii="Arial"/>
          <w:i/>
        </w:rPr>
      </w:pPr>
    </w:p>
    <w:p w14:paraId="5D986B04"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This chapter of the report examines whether this definition remains valid when up-to-date migration and commuting data from the 2021 Census is used.</w:t>
      </w:r>
      <w:r>
        <w:rPr>
          <w:spacing w:val="40"/>
          <w:sz w:val="20"/>
        </w:rPr>
        <w:t xml:space="preserve"> </w:t>
      </w:r>
      <w:r>
        <w:rPr>
          <w:sz w:val="20"/>
        </w:rPr>
        <w:t>Although there has not been an update to the CURDS</w:t>
      </w:r>
      <w:r>
        <w:rPr>
          <w:spacing w:val="-12"/>
          <w:sz w:val="20"/>
        </w:rPr>
        <w:t xml:space="preserve"> </w:t>
      </w:r>
      <w:r>
        <w:rPr>
          <w:sz w:val="20"/>
        </w:rPr>
        <w:t>HMA</w:t>
      </w:r>
      <w:r>
        <w:rPr>
          <w:spacing w:val="-14"/>
          <w:sz w:val="20"/>
        </w:rPr>
        <w:t xml:space="preserve"> </w:t>
      </w:r>
      <w:r>
        <w:rPr>
          <w:sz w:val="20"/>
        </w:rPr>
        <w:t>Analysis,</w:t>
      </w:r>
      <w:r>
        <w:rPr>
          <w:spacing w:val="-13"/>
          <w:sz w:val="20"/>
        </w:rPr>
        <w:t xml:space="preserve"> </w:t>
      </w:r>
      <w:r>
        <w:rPr>
          <w:sz w:val="20"/>
        </w:rPr>
        <w:t>ONS</w:t>
      </w:r>
      <w:r>
        <w:rPr>
          <w:spacing w:val="-14"/>
          <w:sz w:val="20"/>
        </w:rPr>
        <w:t xml:space="preserve"> </w:t>
      </w:r>
      <w:r>
        <w:rPr>
          <w:sz w:val="20"/>
        </w:rPr>
        <w:t>Travel</w:t>
      </w:r>
      <w:r>
        <w:rPr>
          <w:spacing w:val="-14"/>
          <w:sz w:val="20"/>
        </w:rPr>
        <w:t xml:space="preserve"> </w:t>
      </w:r>
      <w:r>
        <w:rPr>
          <w:sz w:val="20"/>
        </w:rPr>
        <w:t>to</w:t>
      </w:r>
      <w:r>
        <w:rPr>
          <w:spacing w:val="-13"/>
          <w:sz w:val="20"/>
        </w:rPr>
        <w:t xml:space="preserve"> </w:t>
      </w:r>
      <w:r>
        <w:rPr>
          <w:sz w:val="20"/>
        </w:rPr>
        <w:t>Work</w:t>
      </w:r>
      <w:r>
        <w:rPr>
          <w:spacing w:val="-12"/>
          <w:sz w:val="20"/>
        </w:rPr>
        <w:t xml:space="preserve"> </w:t>
      </w:r>
      <w:r>
        <w:rPr>
          <w:sz w:val="20"/>
        </w:rPr>
        <w:t>Areas</w:t>
      </w:r>
      <w:r>
        <w:rPr>
          <w:spacing w:val="-12"/>
          <w:sz w:val="20"/>
        </w:rPr>
        <w:t xml:space="preserve"> </w:t>
      </w:r>
      <w:r>
        <w:rPr>
          <w:sz w:val="20"/>
        </w:rPr>
        <w:t>(TTWAs)</w:t>
      </w:r>
      <w:r>
        <w:rPr>
          <w:spacing w:val="-13"/>
          <w:sz w:val="20"/>
        </w:rPr>
        <w:t xml:space="preserve"> </w:t>
      </w:r>
      <w:r>
        <w:rPr>
          <w:sz w:val="20"/>
        </w:rPr>
        <w:t>and</w:t>
      </w:r>
      <w:r>
        <w:rPr>
          <w:spacing w:val="-14"/>
          <w:sz w:val="20"/>
        </w:rPr>
        <w:t xml:space="preserve"> </w:t>
      </w:r>
      <w:r>
        <w:rPr>
          <w:sz w:val="20"/>
        </w:rPr>
        <w:t>Broad</w:t>
      </w:r>
      <w:r>
        <w:rPr>
          <w:spacing w:val="-13"/>
          <w:sz w:val="20"/>
        </w:rPr>
        <w:t xml:space="preserve"> </w:t>
      </w:r>
      <w:r>
        <w:rPr>
          <w:sz w:val="20"/>
        </w:rPr>
        <w:t>Rental</w:t>
      </w:r>
      <w:r>
        <w:rPr>
          <w:spacing w:val="-12"/>
          <w:sz w:val="20"/>
        </w:rPr>
        <w:t xml:space="preserve"> </w:t>
      </w:r>
      <w:r>
        <w:rPr>
          <w:sz w:val="20"/>
        </w:rPr>
        <w:t>Market</w:t>
      </w:r>
      <w:r>
        <w:rPr>
          <w:spacing w:val="-14"/>
          <w:sz w:val="20"/>
        </w:rPr>
        <w:t xml:space="preserve"> </w:t>
      </w:r>
      <w:r>
        <w:rPr>
          <w:sz w:val="20"/>
        </w:rPr>
        <w:t>Areas</w:t>
      </w:r>
      <w:r>
        <w:rPr>
          <w:spacing w:val="-12"/>
          <w:sz w:val="20"/>
        </w:rPr>
        <w:t xml:space="preserve"> </w:t>
      </w:r>
      <w:r>
        <w:rPr>
          <w:sz w:val="20"/>
        </w:rPr>
        <w:t>(BRMAs) were used in the previous definition.</w:t>
      </w:r>
    </w:p>
    <w:p w14:paraId="3B4E6A1F" w14:textId="77777777" w:rsidR="00984311" w:rsidRDefault="00984311">
      <w:pPr>
        <w:pStyle w:val="BodyText"/>
      </w:pPr>
    </w:p>
    <w:p w14:paraId="4A4A06CC" w14:textId="77777777" w:rsidR="00984311" w:rsidRDefault="00CB0695">
      <w:pPr>
        <w:pStyle w:val="BodyText"/>
        <w:spacing w:before="148"/>
      </w:pPr>
      <w:r>
        <w:rPr>
          <w:noProof/>
        </w:rPr>
        <mc:AlternateContent>
          <mc:Choice Requires="wps">
            <w:drawing>
              <wp:anchor distT="0" distB="0" distL="0" distR="0" simplePos="0" relativeHeight="487606784" behindDoc="1" locked="0" layoutInCell="1" allowOverlap="1" wp14:anchorId="264A2BE4" wp14:editId="0682A29F">
                <wp:simplePos x="0" y="0"/>
                <wp:positionH relativeFrom="page">
                  <wp:posOffset>1260652</wp:posOffset>
                </wp:positionH>
                <wp:positionV relativeFrom="paragraph">
                  <wp:posOffset>255644</wp:posOffset>
                </wp:positionV>
                <wp:extent cx="1829435" cy="6350"/>
                <wp:effectExtent l="0" t="0" r="0" b="0"/>
                <wp:wrapTopAndBottom/>
                <wp:docPr id="56" name="Graphic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B64530D" id="Graphic 56" o:spid="_x0000_s1026" style="position:absolute;margin-left:99.25pt;margin-top:20.15pt;width:144.05pt;height:.5pt;z-index:-157096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" path="m1829053,l,,,6095r1829053,l1829053,xe" fillcolor="black" stroked="f">
                <v:path arrowok="t"/>
                <w10:wrap type="topAndBottom" anchorx="page"/>
              </v:shape>
            </w:pict>
          </mc:Fallback>
        </mc:AlternateContent>
      </w:r>
    </w:p>
    <w:p w14:paraId="14F38A4B" w14:textId="77777777" w:rsidR="00984311" w:rsidRDefault="00984311">
      <w:pPr>
        <w:pStyle w:val="BodyText"/>
        <w:rPr>
          <w:sz w:val="10"/>
        </w:rPr>
      </w:pPr>
    </w:p>
    <w:p w14:paraId="5E0D0BFA" w14:textId="77777777" w:rsidR="00984311" w:rsidRDefault="00984311">
      <w:pPr>
        <w:pStyle w:val="BodyText"/>
        <w:rPr>
          <w:sz w:val="10"/>
        </w:rPr>
      </w:pPr>
    </w:p>
    <w:p w14:paraId="35916085" w14:textId="77777777" w:rsidR="00984311" w:rsidRDefault="00984311">
      <w:pPr>
        <w:pStyle w:val="BodyText"/>
        <w:rPr>
          <w:sz w:val="10"/>
        </w:rPr>
      </w:pPr>
    </w:p>
    <w:p w14:paraId="25309AF8" w14:textId="77777777" w:rsidR="00984311" w:rsidRDefault="00984311">
      <w:pPr>
        <w:pStyle w:val="BodyText"/>
        <w:spacing w:before="96"/>
        <w:rPr>
          <w:sz w:val="10"/>
        </w:rPr>
      </w:pPr>
    </w:p>
    <w:p w14:paraId="54B5EEF7" w14:textId="77777777" w:rsidR="00984311" w:rsidRDefault="00CB0695">
      <w:pPr>
        <w:ind w:left="965"/>
        <w:rPr>
          <w:sz w:val="10"/>
        </w:rPr>
      </w:pPr>
      <w:r>
        <w:rPr>
          <w:spacing w:val="-5"/>
          <w:sz w:val="10"/>
        </w:rPr>
        <w:t>10</w:t>
      </w:r>
    </w:p>
    <w:p w14:paraId="629D4F86" w14:textId="77777777" w:rsidR="00984311" w:rsidRDefault="00CB0695">
      <w:pPr>
        <w:spacing w:before="71"/>
        <w:ind w:left="965"/>
        <w:rPr>
          <w:sz w:val="16"/>
        </w:rPr>
      </w:pPr>
      <w:r>
        <w:rPr>
          <w:spacing w:val="-2"/>
          <w:sz w:val="16"/>
        </w:rPr>
        <w:t>https://documents.nottinghamcity.gov.uk/download/7469#:~:text=This%20takes%20the%20Nottingham%20HMA,Erewash%2 C%20Nottingham%20City%20and%20</w:t>
      </w:r>
      <w:proofErr w:type="gramStart"/>
      <w:r>
        <w:rPr>
          <w:spacing w:val="-2"/>
          <w:sz w:val="16"/>
        </w:rPr>
        <w:t>Rushcliffe.&amp;</w:t>
      </w:r>
      <w:proofErr w:type="gramEnd"/>
      <w:r>
        <w:rPr>
          <w:spacing w:val="-2"/>
          <w:sz w:val="16"/>
        </w:rPr>
        <w:t>text=changes%20to%20planning%20policy%20and%20additional%20data</w:t>
      </w:r>
    </w:p>
    <w:p w14:paraId="4800A0B2" w14:textId="77777777" w:rsidR="00984311" w:rsidRDefault="00CB0695">
      <w:pPr>
        <w:spacing w:before="2" w:line="183" w:lineRule="exact"/>
        <w:ind w:left="965"/>
        <w:rPr>
          <w:sz w:val="16"/>
        </w:rPr>
      </w:pPr>
      <w:r>
        <w:rPr>
          <w:spacing w:val="-2"/>
          <w:sz w:val="16"/>
        </w:rPr>
        <w:t>%20has%20become%20available.</w:t>
      </w:r>
    </w:p>
    <w:p w14:paraId="5B219E69" w14:textId="77777777" w:rsidR="00984311" w:rsidRDefault="00CB0695">
      <w:pPr>
        <w:spacing w:line="183" w:lineRule="exact"/>
        <w:ind w:left="965"/>
        <w:rPr>
          <w:sz w:val="16"/>
        </w:rPr>
      </w:pPr>
      <w:proofErr w:type="gramStart"/>
      <w:r>
        <w:rPr>
          <w:spacing w:val="-2"/>
          <w:sz w:val="16"/>
          <w:vertAlign w:val="superscript"/>
        </w:rPr>
        <w:t>11</w:t>
      </w:r>
      <w:r>
        <w:rPr>
          <w:spacing w:val="32"/>
          <w:sz w:val="16"/>
        </w:rPr>
        <w:t xml:space="preserve">  </w:t>
      </w:r>
      <w:r>
        <w:rPr>
          <w:spacing w:val="-2"/>
          <w:sz w:val="16"/>
        </w:rPr>
        <w:t>https://dokumen.tips/documents/identifying-the-sub-regional-housing-markets-of-the-dtz-recommend-that.html?page=12</w:t>
      </w:r>
      <w:proofErr w:type="gramEnd"/>
    </w:p>
    <w:p w14:paraId="33C70281" w14:textId="77777777" w:rsidR="00984311" w:rsidRDefault="00984311">
      <w:pPr>
        <w:spacing w:line="183" w:lineRule="exact"/>
        <w:rPr>
          <w:sz w:val="16"/>
        </w:rPr>
        <w:sectPr w:rsidR="00984311">
          <w:pgSz w:w="11910" w:h="16840"/>
          <w:pgMar w:top="1240" w:right="460" w:bottom="700" w:left="1020" w:header="572" w:footer="508" w:gutter="0"/>
          <w:cols w:space="720"/>
        </w:sectPr>
      </w:pPr>
    </w:p>
    <w:p w14:paraId="74B7D8F7" w14:textId="77777777" w:rsidR="00984311" w:rsidRDefault="00984311">
      <w:pPr>
        <w:pStyle w:val="BodyText"/>
        <w:spacing w:before="213"/>
      </w:pPr>
    </w:p>
    <w:p w14:paraId="4C0B6E38" w14:textId="77777777" w:rsidR="00984311" w:rsidRDefault="00CB0695">
      <w:pPr>
        <w:pStyle w:val="Heading2"/>
      </w:pPr>
      <w:r>
        <w:t>Planning</w:t>
      </w:r>
      <w:r>
        <w:rPr>
          <w:spacing w:val="-10"/>
        </w:rPr>
        <w:t xml:space="preserve"> </w:t>
      </w:r>
      <w:r>
        <w:t>Practice</w:t>
      </w:r>
      <w:r>
        <w:rPr>
          <w:spacing w:val="-10"/>
        </w:rPr>
        <w:t xml:space="preserve"> </w:t>
      </w:r>
      <w:r>
        <w:rPr>
          <w:spacing w:val="-2"/>
        </w:rPr>
        <w:t>Guidance</w:t>
      </w:r>
    </w:p>
    <w:p w14:paraId="6D904929"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07296" behindDoc="1" locked="0" layoutInCell="1" allowOverlap="1" wp14:anchorId="5CA56A9A" wp14:editId="50F782AA">
                <wp:simplePos x="0" y="0"/>
                <wp:positionH relativeFrom="page">
                  <wp:posOffset>1242364</wp:posOffset>
                </wp:positionH>
                <wp:positionV relativeFrom="paragraph">
                  <wp:posOffset>86003</wp:posOffset>
                </wp:positionV>
                <wp:extent cx="5708650" cy="6350"/>
                <wp:effectExtent l="0" t="0" r="0" b="0"/>
                <wp:wrapTopAndBottom/>
                <wp:docPr id="57" name="Graphic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DAE5947" id="Graphic 57" o:spid="_x0000_s1026" style="position:absolute;margin-left:97.8pt;margin-top:6.75pt;width:449.5pt;height:.5pt;z-index:-1570918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53539C89" w14:textId="77777777" w:rsidR="00984311" w:rsidRDefault="00984311">
      <w:pPr>
        <w:pStyle w:val="BodyText"/>
        <w:spacing w:before="9"/>
        <w:rPr>
          <w:rFonts w:ascii="Arial"/>
          <w:b/>
        </w:rPr>
      </w:pPr>
    </w:p>
    <w:p w14:paraId="49A90A50" w14:textId="77777777" w:rsidR="00984311" w:rsidRDefault="00CB0695">
      <w:pPr>
        <w:pStyle w:val="ListParagraph"/>
        <w:numPr>
          <w:ilvl w:val="1"/>
          <w:numId w:val="4"/>
        </w:numPr>
        <w:tabs>
          <w:tab w:val="left" w:pos="962"/>
          <w:tab w:val="left" w:pos="965"/>
        </w:tabs>
        <w:spacing w:line="360" w:lineRule="auto"/>
        <w:jc w:val="both"/>
        <w:rPr>
          <w:sz w:val="20"/>
        </w:rPr>
      </w:pPr>
      <w:r>
        <w:rPr>
          <w:sz w:val="20"/>
        </w:rPr>
        <w:t>The Planning Practice Guidance (“PPG”) relating to Plan Making</w:t>
      </w:r>
      <w:r>
        <w:rPr>
          <w:position w:val="6"/>
          <w:sz w:val="13"/>
        </w:rPr>
        <w:t>12</w:t>
      </w:r>
      <w:r>
        <w:rPr>
          <w:spacing w:val="37"/>
          <w:position w:val="6"/>
          <w:sz w:val="13"/>
        </w:rPr>
        <w:t xml:space="preserve"> </w:t>
      </w:r>
      <w:r>
        <w:rPr>
          <w:sz w:val="20"/>
        </w:rPr>
        <w:t>defines what a Housing Market Area</w:t>
      </w:r>
      <w:r>
        <w:rPr>
          <w:spacing w:val="-14"/>
          <w:sz w:val="20"/>
        </w:rPr>
        <w:t xml:space="preserve"> </w:t>
      </w:r>
      <w:r>
        <w:rPr>
          <w:sz w:val="20"/>
        </w:rPr>
        <w:t>(“HMA”)</w:t>
      </w:r>
      <w:r>
        <w:rPr>
          <w:spacing w:val="-14"/>
          <w:sz w:val="20"/>
        </w:rPr>
        <w:t xml:space="preserve"> </w:t>
      </w:r>
      <w:r>
        <w:rPr>
          <w:sz w:val="20"/>
        </w:rPr>
        <w:t>is</w:t>
      </w:r>
      <w:r>
        <w:rPr>
          <w:spacing w:val="-14"/>
          <w:sz w:val="20"/>
        </w:rPr>
        <w:t xml:space="preserve"> </w:t>
      </w:r>
      <w:r>
        <w:rPr>
          <w:sz w:val="20"/>
        </w:rPr>
        <w:t>and</w:t>
      </w:r>
      <w:r>
        <w:rPr>
          <w:spacing w:val="-14"/>
          <w:sz w:val="20"/>
        </w:rPr>
        <w:t xml:space="preserve"> </w:t>
      </w:r>
      <w:r>
        <w:rPr>
          <w:sz w:val="20"/>
        </w:rPr>
        <w:t>sets</w:t>
      </w:r>
      <w:r>
        <w:rPr>
          <w:spacing w:val="-14"/>
          <w:sz w:val="20"/>
        </w:rPr>
        <w:t xml:space="preserve"> </w:t>
      </w:r>
      <w:r>
        <w:rPr>
          <w:sz w:val="20"/>
        </w:rPr>
        <w:t>out</w:t>
      </w:r>
      <w:r>
        <w:rPr>
          <w:spacing w:val="-14"/>
          <w:sz w:val="20"/>
        </w:rPr>
        <w:t xml:space="preserve"> </w:t>
      </w:r>
      <w:r>
        <w:rPr>
          <w:sz w:val="20"/>
        </w:rPr>
        <w:t>the</w:t>
      </w:r>
      <w:r>
        <w:rPr>
          <w:spacing w:val="-14"/>
          <w:sz w:val="20"/>
        </w:rPr>
        <w:t xml:space="preserve"> </w:t>
      </w:r>
      <w:r>
        <w:rPr>
          <w:sz w:val="20"/>
        </w:rPr>
        <w:t>approach</w:t>
      </w:r>
      <w:r>
        <w:rPr>
          <w:spacing w:val="-14"/>
          <w:sz w:val="20"/>
        </w:rPr>
        <w:t xml:space="preserve"> </w:t>
      </w:r>
      <w:r>
        <w:rPr>
          <w:sz w:val="20"/>
        </w:rPr>
        <w:t>local</w:t>
      </w:r>
      <w:r>
        <w:rPr>
          <w:spacing w:val="-14"/>
          <w:sz w:val="20"/>
        </w:rPr>
        <w:t xml:space="preserve"> </w:t>
      </w:r>
      <w:r>
        <w:rPr>
          <w:sz w:val="20"/>
        </w:rPr>
        <w:t>authorities</w:t>
      </w:r>
      <w:r>
        <w:rPr>
          <w:spacing w:val="-13"/>
          <w:sz w:val="20"/>
        </w:rPr>
        <w:t xml:space="preserve"> </w:t>
      </w:r>
      <w:r>
        <w:rPr>
          <w:sz w:val="20"/>
        </w:rPr>
        <w:t>should</w:t>
      </w:r>
      <w:r>
        <w:rPr>
          <w:spacing w:val="-14"/>
          <w:sz w:val="20"/>
        </w:rPr>
        <w:t xml:space="preserve"> </w:t>
      </w:r>
      <w:r>
        <w:rPr>
          <w:sz w:val="20"/>
        </w:rPr>
        <w:t>take</w:t>
      </w:r>
      <w:r>
        <w:rPr>
          <w:spacing w:val="-14"/>
          <w:sz w:val="20"/>
        </w:rPr>
        <w:t xml:space="preserve"> </w:t>
      </w:r>
      <w:r>
        <w:rPr>
          <w:sz w:val="20"/>
        </w:rPr>
        <w:t>when</w:t>
      </w:r>
      <w:r>
        <w:rPr>
          <w:spacing w:val="-14"/>
          <w:sz w:val="20"/>
        </w:rPr>
        <w:t xml:space="preserve"> </w:t>
      </w:r>
      <w:r>
        <w:rPr>
          <w:sz w:val="20"/>
        </w:rPr>
        <w:t>defining</w:t>
      </w:r>
      <w:r>
        <w:rPr>
          <w:spacing w:val="-14"/>
          <w:sz w:val="20"/>
        </w:rPr>
        <w:t xml:space="preserve"> </w:t>
      </w:r>
      <w:r>
        <w:rPr>
          <w:sz w:val="20"/>
        </w:rPr>
        <w:t>these.</w:t>
      </w:r>
      <w:r>
        <w:rPr>
          <w:spacing w:val="-13"/>
          <w:sz w:val="20"/>
        </w:rPr>
        <w:t xml:space="preserve"> </w:t>
      </w:r>
      <w:r>
        <w:rPr>
          <w:sz w:val="20"/>
        </w:rPr>
        <w:t>A</w:t>
      </w:r>
      <w:r>
        <w:rPr>
          <w:spacing w:val="-13"/>
          <w:sz w:val="20"/>
        </w:rPr>
        <w:t xml:space="preserve"> </w:t>
      </w:r>
      <w:r>
        <w:rPr>
          <w:sz w:val="20"/>
        </w:rPr>
        <w:t>housing market area is a “</w:t>
      </w:r>
      <w:r>
        <w:rPr>
          <w:rFonts w:ascii="Arial" w:hAnsi="Arial"/>
          <w:i/>
          <w:sz w:val="20"/>
        </w:rPr>
        <w:t>geographical area defined by household demand and preferences for all types of housing, reflecting the key functional linkages between places where people live and work</w:t>
      </w:r>
      <w:r>
        <w:rPr>
          <w:sz w:val="20"/>
        </w:rPr>
        <w:t>.”</w:t>
      </w:r>
    </w:p>
    <w:p w14:paraId="74FD7108" w14:textId="77777777" w:rsidR="00984311" w:rsidRDefault="00984311">
      <w:pPr>
        <w:pStyle w:val="BodyText"/>
        <w:spacing w:before="130"/>
      </w:pPr>
    </w:p>
    <w:p w14:paraId="39E6352B" w14:textId="77777777" w:rsidR="00984311" w:rsidRDefault="00CB0695">
      <w:pPr>
        <w:pStyle w:val="ListParagraph"/>
        <w:numPr>
          <w:ilvl w:val="1"/>
          <w:numId w:val="4"/>
        </w:numPr>
        <w:tabs>
          <w:tab w:val="left" w:pos="965"/>
        </w:tabs>
        <w:ind w:right="0"/>
        <w:jc w:val="left"/>
        <w:rPr>
          <w:sz w:val="20"/>
        </w:rPr>
      </w:pPr>
      <w:r>
        <w:rPr>
          <w:sz w:val="20"/>
        </w:rPr>
        <w:t>The</w:t>
      </w:r>
      <w:r>
        <w:rPr>
          <w:spacing w:val="-6"/>
          <w:sz w:val="20"/>
        </w:rPr>
        <w:t xml:space="preserve"> </w:t>
      </w:r>
      <w:r>
        <w:rPr>
          <w:sz w:val="20"/>
        </w:rPr>
        <w:t>PPG</w:t>
      </w:r>
      <w:r>
        <w:rPr>
          <w:spacing w:val="-3"/>
          <w:sz w:val="20"/>
        </w:rPr>
        <w:t xml:space="preserve"> </w:t>
      </w:r>
      <w:r>
        <w:rPr>
          <w:sz w:val="20"/>
        </w:rPr>
        <w:t>goes</w:t>
      </w:r>
      <w:r>
        <w:rPr>
          <w:spacing w:val="-4"/>
          <w:sz w:val="20"/>
        </w:rPr>
        <w:t xml:space="preserve"> </w:t>
      </w:r>
      <w:r>
        <w:rPr>
          <w:sz w:val="20"/>
        </w:rPr>
        <w:t>on</w:t>
      </w:r>
      <w:r>
        <w:rPr>
          <w:spacing w:val="-3"/>
          <w:sz w:val="20"/>
        </w:rPr>
        <w:t xml:space="preserve"> </w:t>
      </w:r>
      <w:r>
        <w:rPr>
          <w:sz w:val="20"/>
        </w:rPr>
        <w:t>to</w:t>
      </w:r>
      <w:r>
        <w:rPr>
          <w:spacing w:val="-4"/>
          <w:sz w:val="20"/>
        </w:rPr>
        <w:t xml:space="preserve"> add:</w:t>
      </w:r>
    </w:p>
    <w:p w14:paraId="4F9296CD" w14:textId="77777777" w:rsidR="00984311" w:rsidRDefault="00984311">
      <w:pPr>
        <w:pStyle w:val="BodyText"/>
      </w:pPr>
    </w:p>
    <w:p w14:paraId="45B00AB1" w14:textId="77777777" w:rsidR="00984311" w:rsidRDefault="00984311">
      <w:pPr>
        <w:pStyle w:val="BodyText"/>
        <w:spacing w:before="17"/>
      </w:pPr>
    </w:p>
    <w:p w14:paraId="0D970870" w14:textId="77777777" w:rsidR="00984311" w:rsidRDefault="00CB0695">
      <w:pPr>
        <w:pStyle w:val="BodyText"/>
        <w:ind w:left="1608"/>
      </w:pPr>
      <w:r>
        <w:t>“These</w:t>
      </w:r>
      <w:r>
        <w:rPr>
          <w:spacing w:val="-7"/>
        </w:rPr>
        <w:t xml:space="preserve"> </w:t>
      </w:r>
      <w:r>
        <w:t>can</w:t>
      </w:r>
      <w:r>
        <w:rPr>
          <w:spacing w:val="-7"/>
        </w:rPr>
        <w:t xml:space="preserve"> </w:t>
      </w:r>
      <w:r>
        <w:t>be</w:t>
      </w:r>
      <w:r>
        <w:rPr>
          <w:spacing w:val="-6"/>
        </w:rPr>
        <w:t xml:space="preserve"> </w:t>
      </w:r>
      <w:r>
        <w:t>broadly</w:t>
      </w:r>
      <w:r>
        <w:rPr>
          <w:spacing w:val="-2"/>
        </w:rPr>
        <w:t xml:space="preserve"> </w:t>
      </w:r>
      <w:r>
        <w:t>defined</w:t>
      </w:r>
      <w:r>
        <w:rPr>
          <w:spacing w:val="-4"/>
        </w:rPr>
        <w:t xml:space="preserve"> </w:t>
      </w:r>
      <w:r>
        <w:t>by</w:t>
      </w:r>
      <w:r>
        <w:rPr>
          <w:spacing w:val="-5"/>
        </w:rPr>
        <w:t xml:space="preserve"> </w:t>
      </w:r>
      <w:proofErr w:type="spellStart"/>
      <w:r>
        <w:rPr>
          <w:spacing w:val="-2"/>
        </w:rPr>
        <w:t>analysing</w:t>
      </w:r>
      <w:proofErr w:type="spellEnd"/>
      <w:r>
        <w:rPr>
          <w:spacing w:val="-2"/>
        </w:rPr>
        <w:t>:</w:t>
      </w:r>
    </w:p>
    <w:p w14:paraId="762B65E2" w14:textId="77777777" w:rsidR="00984311" w:rsidRDefault="00984311">
      <w:pPr>
        <w:pStyle w:val="BodyText"/>
        <w:spacing w:before="124"/>
      </w:pPr>
    </w:p>
    <w:p w14:paraId="79F08DF4" w14:textId="77777777" w:rsidR="00984311" w:rsidRDefault="00CB0695">
      <w:pPr>
        <w:pStyle w:val="ListParagraph"/>
        <w:numPr>
          <w:ilvl w:val="2"/>
          <w:numId w:val="4"/>
        </w:numPr>
        <w:tabs>
          <w:tab w:val="left" w:pos="1958"/>
        </w:tabs>
        <w:spacing w:line="355" w:lineRule="auto"/>
        <w:ind w:right="537"/>
        <w:rPr>
          <w:rFonts w:ascii="Symbol" w:hAnsi="Symbol"/>
          <w:sz w:val="20"/>
        </w:rPr>
      </w:pPr>
      <w:r>
        <w:rPr>
          <w:sz w:val="20"/>
        </w:rPr>
        <w:t>The relationship between housing demand and supply across different locations, using house prices and rates of change in house prices. This should identify areas which have clearly different price levels compared to surrounding areas.</w:t>
      </w:r>
    </w:p>
    <w:p w14:paraId="1C82B76A" w14:textId="77777777" w:rsidR="00984311" w:rsidRDefault="00984311">
      <w:pPr>
        <w:pStyle w:val="BodyText"/>
        <w:spacing w:before="15"/>
      </w:pPr>
    </w:p>
    <w:p w14:paraId="5DC31507" w14:textId="77777777" w:rsidR="00984311" w:rsidRDefault="00CB0695">
      <w:pPr>
        <w:pStyle w:val="ListParagraph"/>
        <w:numPr>
          <w:ilvl w:val="2"/>
          <w:numId w:val="4"/>
        </w:numPr>
        <w:tabs>
          <w:tab w:val="left" w:pos="1958"/>
        </w:tabs>
        <w:spacing w:line="355" w:lineRule="auto"/>
        <w:ind w:right="538"/>
        <w:rPr>
          <w:rFonts w:ascii="Symbol" w:hAnsi="Symbol"/>
          <w:color w:val="0A0C0C"/>
          <w:sz w:val="20"/>
        </w:rPr>
      </w:pPr>
      <w:r>
        <w:rPr>
          <w:color w:val="0A0C0C"/>
          <w:sz w:val="20"/>
        </w:rPr>
        <w:t>Migration flow and housing search patterns. This can help identify the extent to which people</w:t>
      </w:r>
      <w:r>
        <w:rPr>
          <w:color w:val="0A0C0C"/>
          <w:spacing w:val="-2"/>
          <w:sz w:val="20"/>
        </w:rPr>
        <w:t xml:space="preserve"> </w:t>
      </w:r>
      <w:r>
        <w:rPr>
          <w:color w:val="0A0C0C"/>
          <w:sz w:val="20"/>
        </w:rPr>
        <w:t>move</w:t>
      </w:r>
      <w:r>
        <w:rPr>
          <w:color w:val="0A0C0C"/>
          <w:spacing w:val="-2"/>
          <w:sz w:val="20"/>
        </w:rPr>
        <w:t xml:space="preserve"> </w:t>
      </w:r>
      <w:r>
        <w:rPr>
          <w:color w:val="0A0C0C"/>
          <w:sz w:val="20"/>
        </w:rPr>
        <w:t>house</w:t>
      </w:r>
      <w:r>
        <w:rPr>
          <w:color w:val="0A0C0C"/>
          <w:spacing w:val="-2"/>
          <w:sz w:val="20"/>
        </w:rPr>
        <w:t xml:space="preserve"> </w:t>
      </w:r>
      <w:r>
        <w:rPr>
          <w:color w:val="0A0C0C"/>
          <w:sz w:val="20"/>
        </w:rPr>
        <w:t>within</w:t>
      </w:r>
      <w:r>
        <w:rPr>
          <w:color w:val="0A0C0C"/>
          <w:spacing w:val="-2"/>
          <w:sz w:val="20"/>
        </w:rPr>
        <w:t xml:space="preserve"> </w:t>
      </w:r>
      <w:r>
        <w:rPr>
          <w:color w:val="0A0C0C"/>
          <w:sz w:val="20"/>
        </w:rPr>
        <w:t>an</w:t>
      </w:r>
      <w:r>
        <w:rPr>
          <w:color w:val="0A0C0C"/>
          <w:spacing w:val="-3"/>
          <w:sz w:val="20"/>
        </w:rPr>
        <w:t xml:space="preserve"> </w:t>
      </w:r>
      <w:r>
        <w:rPr>
          <w:color w:val="0A0C0C"/>
          <w:sz w:val="20"/>
        </w:rPr>
        <w:t>area,</w:t>
      </w:r>
      <w:r>
        <w:rPr>
          <w:color w:val="0A0C0C"/>
          <w:spacing w:val="-1"/>
          <w:sz w:val="20"/>
        </w:rPr>
        <w:t xml:space="preserve"> </w:t>
      </w:r>
      <w:proofErr w:type="gramStart"/>
      <w:r>
        <w:rPr>
          <w:color w:val="0A0C0C"/>
          <w:sz w:val="20"/>
        </w:rPr>
        <w:t>in</w:t>
      </w:r>
      <w:r>
        <w:rPr>
          <w:color w:val="0A0C0C"/>
          <w:spacing w:val="-2"/>
          <w:sz w:val="20"/>
        </w:rPr>
        <w:t xml:space="preserve"> </w:t>
      </w:r>
      <w:r>
        <w:rPr>
          <w:color w:val="0A0C0C"/>
          <w:sz w:val="20"/>
        </w:rPr>
        <w:t>particular</w:t>
      </w:r>
      <w:r>
        <w:rPr>
          <w:color w:val="0A0C0C"/>
          <w:spacing w:val="-2"/>
          <w:sz w:val="20"/>
        </w:rPr>
        <w:t xml:space="preserve"> </w:t>
      </w:r>
      <w:r>
        <w:rPr>
          <w:color w:val="0A0C0C"/>
          <w:sz w:val="20"/>
        </w:rPr>
        <w:t>where</w:t>
      </w:r>
      <w:proofErr w:type="gramEnd"/>
      <w:r>
        <w:rPr>
          <w:color w:val="0A0C0C"/>
          <w:spacing w:val="-1"/>
          <w:sz w:val="20"/>
        </w:rPr>
        <w:t xml:space="preserve"> </w:t>
      </w:r>
      <w:r>
        <w:rPr>
          <w:color w:val="0A0C0C"/>
          <w:sz w:val="20"/>
        </w:rPr>
        <w:t>a</w:t>
      </w:r>
      <w:r>
        <w:rPr>
          <w:color w:val="0A0C0C"/>
          <w:spacing w:val="-2"/>
          <w:sz w:val="20"/>
        </w:rPr>
        <w:t xml:space="preserve"> </w:t>
      </w:r>
      <w:r>
        <w:rPr>
          <w:color w:val="0A0C0C"/>
          <w:sz w:val="20"/>
        </w:rPr>
        <w:t>relatively</w:t>
      </w:r>
      <w:r>
        <w:rPr>
          <w:color w:val="0A0C0C"/>
          <w:spacing w:val="-2"/>
          <w:sz w:val="20"/>
        </w:rPr>
        <w:t xml:space="preserve"> </w:t>
      </w:r>
      <w:r>
        <w:rPr>
          <w:color w:val="0A0C0C"/>
          <w:sz w:val="20"/>
        </w:rPr>
        <w:t>high</w:t>
      </w:r>
      <w:r>
        <w:rPr>
          <w:color w:val="0A0C0C"/>
          <w:spacing w:val="-3"/>
          <w:sz w:val="20"/>
        </w:rPr>
        <w:t xml:space="preserve"> </w:t>
      </w:r>
      <w:r>
        <w:rPr>
          <w:color w:val="0A0C0C"/>
          <w:sz w:val="20"/>
        </w:rPr>
        <w:t>proportion</w:t>
      </w:r>
      <w:r>
        <w:rPr>
          <w:color w:val="0A0C0C"/>
          <w:spacing w:val="-1"/>
          <w:sz w:val="20"/>
        </w:rPr>
        <w:t xml:space="preserve"> </w:t>
      </w:r>
      <w:r>
        <w:rPr>
          <w:color w:val="0A0C0C"/>
          <w:sz w:val="20"/>
        </w:rPr>
        <w:t>of</w:t>
      </w:r>
      <w:r>
        <w:rPr>
          <w:color w:val="0A0C0C"/>
          <w:spacing w:val="-2"/>
          <w:sz w:val="20"/>
        </w:rPr>
        <w:t xml:space="preserve"> </w:t>
      </w:r>
      <w:r>
        <w:rPr>
          <w:color w:val="0A0C0C"/>
          <w:sz w:val="20"/>
        </w:rPr>
        <w:t>short household moves are contained, (due to connections to families, jobs, and schools).</w:t>
      </w:r>
    </w:p>
    <w:p w14:paraId="200A9E3D" w14:textId="77777777" w:rsidR="00984311" w:rsidRDefault="00984311">
      <w:pPr>
        <w:pStyle w:val="BodyText"/>
        <w:spacing w:before="16"/>
      </w:pPr>
    </w:p>
    <w:p w14:paraId="526544D4" w14:textId="77777777" w:rsidR="00984311" w:rsidRDefault="00CB0695">
      <w:pPr>
        <w:pStyle w:val="ListParagraph"/>
        <w:numPr>
          <w:ilvl w:val="2"/>
          <w:numId w:val="4"/>
        </w:numPr>
        <w:tabs>
          <w:tab w:val="left" w:pos="1958"/>
        </w:tabs>
        <w:spacing w:line="355" w:lineRule="auto"/>
        <w:ind w:right="537"/>
        <w:rPr>
          <w:rFonts w:ascii="Symbol" w:hAnsi="Symbol"/>
          <w:color w:val="0A0C0C"/>
          <w:sz w:val="20"/>
        </w:rPr>
      </w:pPr>
      <w:r>
        <w:rPr>
          <w:color w:val="0A0C0C"/>
          <w:sz w:val="20"/>
        </w:rPr>
        <w:t>Contextual data such as travel to work areas, retail and school catchment areas. These can</w:t>
      </w:r>
      <w:r>
        <w:rPr>
          <w:color w:val="0A0C0C"/>
          <w:spacing w:val="-5"/>
          <w:sz w:val="20"/>
        </w:rPr>
        <w:t xml:space="preserve"> </w:t>
      </w:r>
      <w:r>
        <w:rPr>
          <w:color w:val="0A0C0C"/>
          <w:sz w:val="20"/>
        </w:rPr>
        <w:t>provide</w:t>
      </w:r>
      <w:r>
        <w:rPr>
          <w:color w:val="0A0C0C"/>
          <w:spacing w:val="-3"/>
          <w:sz w:val="20"/>
        </w:rPr>
        <w:t xml:space="preserve"> </w:t>
      </w:r>
      <w:r>
        <w:rPr>
          <w:color w:val="0A0C0C"/>
          <w:sz w:val="20"/>
        </w:rPr>
        <w:t>information</w:t>
      </w:r>
      <w:r>
        <w:rPr>
          <w:color w:val="0A0C0C"/>
          <w:spacing w:val="-4"/>
          <w:sz w:val="20"/>
        </w:rPr>
        <w:t xml:space="preserve"> </w:t>
      </w:r>
      <w:r>
        <w:rPr>
          <w:color w:val="0A0C0C"/>
          <w:sz w:val="20"/>
        </w:rPr>
        <w:t>about</w:t>
      </w:r>
      <w:r>
        <w:rPr>
          <w:color w:val="0A0C0C"/>
          <w:spacing w:val="-3"/>
          <w:sz w:val="20"/>
        </w:rPr>
        <w:t xml:space="preserve"> </w:t>
      </w:r>
      <w:r>
        <w:rPr>
          <w:color w:val="0A0C0C"/>
          <w:sz w:val="20"/>
        </w:rPr>
        <w:t>the</w:t>
      </w:r>
      <w:r>
        <w:rPr>
          <w:color w:val="0A0C0C"/>
          <w:spacing w:val="-3"/>
          <w:sz w:val="20"/>
        </w:rPr>
        <w:t xml:space="preserve"> </w:t>
      </w:r>
      <w:r>
        <w:rPr>
          <w:color w:val="0A0C0C"/>
          <w:sz w:val="20"/>
        </w:rPr>
        <w:t>areas</w:t>
      </w:r>
      <w:r>
        <w:rPr>
          <w:color w:val="0A0C0C"/>
          <w:spacing w:val="-4"/>
          <w:sz w:val="20"/>
        </w:rPr>
        <w:t xml:space="preserve"> </w:t>
      </w:r>
      <w:r>
        <w:rPr>
          <w:color w:val="0A0C0C"/>
          <w:sz w:val="20"/>
        </w:rPr>
        <w:t>within</w:t>
      </w:r>
      <w:r>
        <w:rPr>
          <w:color w:val="0A0C0C"/>
          <w:spacing w:val="-5"/>
          <w:sz w:val="20"/>
        </w:rPr>
        <w:t xml:space="preserve"> </w:t>
      </w:r>
      <w:r>
        <w:rPr>
          <w:color w:val="0A0C0C"/>
          <w:sz w:val="20"/>
        </w:rPr>
        <w:t>which</w:t>
      </w:r>
      <w:r>
        <w:rPr>
          <w:color w:val="0A0C0C"/>
          <w:spacing w:val="-1"/>
          <w:sz w:val="20"/>
        </w:rPr>
        <w:t xml:space="preserve"> </w:t>
      </w:r>
      <w:r>
        <w:rPr>
          <w:color w:val="0A0C0C"/>
          <w:sz w:val="20"/>
        </w:rPr>
        <w:t>people</w:t>
      </w:r>
      <w:r>
        <w:rPr>
          <w:color w:val="0A0C0C"/>
          <w:spacing w:val="-3"/>
          <w:sz w:val="20"/>
        </w:rPr>
        <w:t xml:space="preserve"> </w:t>
      </w:r>
      <w:r>
        <w:rPr>
          <w:color w:val="0A0C0C"/>
          <w:sz w:val="20"/>
        </w:rPr>
        <w:t>move</w:t>
      </w:r>
      <w:r>
        <w:rPr>
          <w:color w:val="0A0C0C"/>
          <w:spacing w:val="-5"/>
          <w:sz w:val="20"/>
        </w:rPr>
        <w:t xml:space="preserve"> </w:t>
      </w:r>
      <w:r>
        <w:rPr>
          <w:color w:val="0A0C0C"/>
          <w:sz w:val="20"/>
        </w:rPr>
        <w:t>without</w:t>
      </w:r>
      <w:r>
        <w:rPr>
          <w:color w:val="0A0C0C"/>
          <w:spacing w:val="-3"/>
          <w:sz w:val="20"/>
        </w:rPr>
        <w:t xml:space="preserve"> </w:t>
      </w:r>
      <w:r>
        <w:rPr>
          <w:color w:val="0A0C0C"/>
          <w:sz w:val="20"/>
        </w:rPr>
        <w:t>changing</w:t>
      </w:r>
      <w:r>
        <w:rPr>
          <w:color w:val="0A0C0C"/>
          <w:spacing w:val="-3"/>
          <w:sz w:val="20"/>
        </w:rPr>
        <w:t xml:space="preserve"> </w:t>
      </w:r>
      <w:r>
        <w:rPr>
          <w:color w:val="0A0C0C"/>
          <w:sz w:val="20"/>
        </w:rPr>
        <w:t>other aspects of their lives (e.g. work or service use).”</w:t>
      </w:r>
    </w:p>
    <w:p w14:paraId="120E5B79" w14:textId="77777777" w:rsidR="00984311" w:rsidRDefault="00984311">
      <w:pPr>
        <w:pStyle w:val="BodyText"/>
        <w:spacing w:before="135"/>
      </w:pPr>
    </w:p>
    <w:p w14:paraId="4BD7FE5C" w14:textId="77777777" w:rsidR="00984311" w:rsidRDefault="00CB0695">
      <w:pPr>
        <w:pStyle w:val="ListParagraph"/>
        <w:numPr>
          <w:ilvl w:val="1"/>
          <w:numId w:val="4"/>
        </w:numPr>
        <w:tabs>
          <w:tab w:val="left" w:pos="962"/>
          <w:tab w:val="left" w:pos="965"/>
        </w:tabs>
        <w:spacing w:line="360" w:lineRule="auto"/>
        <w:ind w:right="527"/>
        <w:jc w:val="both"/>
        <w:rPr>
          <w:color w:val="0A0C0C"/>
          <w:sz w:val="20"/>
        </w:rPr>
      </w:pPr>
      <w:r>
        <w:rPr>
          <w:color w:val="0A0C0C"/>
          <w:sz w:val="20"/>
        </w:rPr>
        <w:t>The guidance sets out a range of suggested data sources for doing this. These include ONS data on internal</w:t>
      </w:r>
      <w:r>
        <w:rPr>
          <w:color w:val="0A0C0C"/>
          <w:spacing w:val="-5"/>
          <w:sz w:val="20"/>
        </w:rPr>
        <w:t xml:space="preserve"> </w:t>
      </w:r>
      <w:r>
        <w:rPr>
          <w:color w:val="0A0C0C"/>
          <w:sz w:val="20"/>
        </w:rPr>
        <w:t>migration</w:t>
      </w:r>
      <w:r>
        <w:rPr>
          <w:color w:val="0A0C0C"/>
          <w:spacing w:val="-5"/>
          <w:sz w:val="20"/>
        </w:rPr>
        <w:t xml:space="preserve"> </w:t>
      </w:r>
      <w:r>
        <w:rPr>
          <w:color w:val="0A0C0C"/>
          <w:sz w:val="20"/>
        </w:rPr>
        <w:t>and</w:t>
      </w:r>
      <w:r>
        <w:rPr>
          <w:color w:val="0A0C0C"/>
          <w:spacing w:val="-7"/>
          <w:sz w:val="20"/>
        </w:rPr>
        <w:t xml:space="preserve"> </w:t>
      </w:r>
      <w:r>
        <w:rPr>
          <w:color w:val="0A0C0C"/>
          <w:sz w:val="20"/>
        </w:rPr>
        <w:t>travel</w:t>
      </w:r>
      <w:r>
        <w:rPr>
          <w:color w:val="0A0C0C"/>
          <w:spacing w:val="-7"/>
          <w:sz w:val="20"/>
        </w:rPr>
        <w:t xml:space="preserve"> </w:t>
      </w:r>
      <w:r>
        <w:rPr>
          <w:color w:val="0A0C0C"/>
          <w:sz w:val="20"/>
        </w:rPr>
        <w:t>to</w:t>
      </w:r>
      <w:r>
        <w:rPr>
          <w:color w:val="0A0C0C"/>
          <w:spacing w:val="-5"/>
          <w:sz w:val="20"/>
        </w:rPr>
        <w:t xml:space="preserve"> </w:t>
      </w:r>
      <w:r>
        <w:rPr>
          <w:color w:val="0A0C0C"/>
          <w:sz w:val="20"/>
        </w:rPr>
        <w:t>work</w:t>
      </w:r>
      <w:r>
        <w:rPr>
          <w:color w:val="0A0C0C"/>
          <w:spacing w:val="-3"/>
          <w:sz w:val="20"/>
        </w:rPr>
        <w:t xml:space="preserve"> </w:t>
      </w:r>
      <w:r>
        <w:rPr>
          <w:color w:val="0A0C0C"/>
          <w:sz w:val="20"/>
        </w:rPr>
        <w:t>areas</w:t>
      </w:r>
      <w:r>
        <w:rPr>
          <w:color w:val="0A0C0C"/>
          <w:spacing w:val="-3"/>
          <w:sz w:val="20"/>
        </w:rPr>
        <w:t xml:space="preserve"> </w:t>
      </w:r>
      <w:r>
        <w:rPr>
          <w:color w:val="0A0C0C"/>
          <w:sz w:val="20"/>
        </w:rPr>
        <w:t>(“TTWA”)</w:t>
      </w:r>
      <w:r>
        <w:rPr>
          <w:color w:val="0A0C0C"/>
          <w:spacing w:val="-4"/>
          <w:sz w:val="20"/>
        </w:rPr>
        <w:t xml:space="preserve"> </w:t>
      </w:r>
      <w:r>
        <w:rPr>
          <w:color w:val="0A0C0C"/>
          <w:sz w:val="20"/>
        </w:rPr>
        <w:t>and</w:t>
      </w:r>
      <w:r>
        <w:rPr>
          <w:color w:val="0A0C0C"/>
          <w:spacing w:val="-7"/>
          <w:sz w:val="20"/>
        </w:rPr>
        <w:t xml:space="preserve"> </w:t>
      </w:r>
      <w:r>
        <w:rPr>
          <w:color w:val="0A0C0C"/>
          <w:sz w:val="20"/>
        </w:rPr>
        <w:t>HM</w:t>
      </w:r>
      <w:r>
        <w:rPr>
          <w:color w:val="0A0C0C"/>
          <w:spacing w:val="-6"/>
          <w:sz w:val="20"/>
        </w:rPr>
        <w:t xml:space="preserve"> </w:t>
      </w:r>
      <w:r>
        <w:rPr>
          <w:color w:val="0A0C0C"/>
          <w:sz w:val="20"/>
        </w:rPr>
        <w:t>Land</w:t>
      </w:r>
      <w:r>
        <w:rPr>
          <w:color w:val="0A0C0C"/>
          <w:spacing w:val="-5"/>
          <w:sz w:val="20"/>
        </w:rPr>
        <w:t xml:space="preserve"> </w:t>
      </w:r>
      <w:r>
        <w:rPr>
          <w:color w:val="0A0C0C"/>
          <w:sz w:val="20"/>
        </w:rPr>
        <w:t>Registry</w:t>
      </w:r>
      <w:r>
        <w:rPr>
          <w:color w:val="0A0C0C"/>
          <w:spacing w:val="-3"/>
          <w:sz w:val="20"/>
        </w:rPr>
        <w:t xml:space="preserve"> </w:t>
      </w:r>
      <w:r>
        <w:rPr>
          <w:color w:val="0A0C0C"/>
          <w:sz w:val="20"/>
        </w:rPr>
        <w:t>Price</w:t>
      </w:r>
      <w:r>
        <w:rPr>
          <w:color w:val="0A0C0C"/>
          <w:spacing w:val="-4"/>
          <w:sz w:val="20"/>
        </w:rPr>
        <w:t xml:space="preserve"> </w:t>
      </w:r>
      <w:r>
        <w:rPr>
          <w:color w:val="0A0C0C"/>
          <w:sz w:val="20"/>
        </w:rPr>
        <w:t>Paid</w:t>
      </w:r>
      <w:r>
        <w:rPr>
          <w:color w:val="0A0C0C"/>
          <w:spacing w:val="-4"/>
          <w:sz w:val="20"/>
        </w:rPr>
        <w:t xml:space="preserve"> </w:t>
      </w:r>
      <w:r>
        <w:rPr>
          <w:color w:val="0A0C0C"/>
          <w:sz w:val="20"/>
        </w:rPr>
        <w:t>data</w:t>
      </w:r>
      <w:r>
        <w:rPr>
          <w:color w:val="0A0C0C"/>
          <w:spacing w:val="-2"/>
          <w:sz w:val="20"/>
        </w:rPr>
        <w:t xml:space="preserve"> </w:t>
      </w:r>
      <w:r>
        <w:rPr>
          <w:color w:val="0A0C0C"/>
          <w:sz w:val="20"/>
        </w:rPr>
        <w:t>for</w:t>
      </w:r>
      <w:r>
        <w:rPr>
          <w:color w:val="0A0C0C"/>
          <w:spacing w:val="-4"/>
          <w:sz w:val="20"/>
        </w:rPr>
        <w:t xml:space="preserve"> </w:t>
      </w:r>
      <w:r>
        <w:rPr>
          <w:color w:val="0A0C0C"/>
          <w:sz w:val="20"/>
        </w:rPr>
        <w:t xml:space="preserve">house </w:t>
      </w:r>
      <w:r>
        <w:rPr>
          <w:color w:val="0A0C0C"/>
          <w:spacing w:val="-2"/>
          <w:sz w:val="20"/>
        </w:rPr>
        <w:t>prices.</w:t>
      </w:r>
    </w:p>
    <w:p w14:paraId="3845DB40" w14:textId="77777777" w:rsidR="00984311" w:rsidRDefault="00984311">
      <w:pPr>
        <w:pStyle w:val="BodyText"/>
        <w:spacing w:before="129"/>
      </w:pPr>
    </w:p>
    <w:p w14:paraId="6AF8F931" w14:textId="77777777" w:rsidR="00984311" w:rsidRDefault="00CB0695">
      <w:pPr>
        <w:pStyle w:val="ListParagraph"/>
        <w:numPr>
          <w:ilvl w:val="1"/>
          <w:numId w:val="4"/>
        </w:numPr>
        <w:tabs>
          <w:tab w:val="left" w:pos="962"/>
          <w:tab w:val="left" w:pos="965"/>
        </w:tabs>
        <w:spacing w:line="360" w:lineRule="auto"/>
        <w:jc w:val="both"/>
        <w:rPr>
          <w:color w:val="0A0C0C"/>
          <w:sz w:val="20"/>
        </w:rPr>
      </w:pPr>
      <w:r>
        <w:rPr>
          <w:color w:val="0A0C0C"/>
          <w:sz w:val="20"/>
        </w:rPr>
        <w:t>This slimmed-down PPG notably omits any self-containment threshold for defining HMAs. This is unlike</w:t>
      </w:r>
      <w:r>
        <w:rPr>
          <w:color w:val="0A0C0C"/>
          <w:spacing w:val="-10"/>
          <w:sz w:val="20"/>
        </w:rPr>
        <w:t xml:space="preserve"> </w:t>
      </w:r>
      <w:r>
        <w:rPr>
          <w:color w:val="0A0C0C"/>
          <w:sz w:val="20"/>
        </w:rPr>
        <w:t>the</w:t>
      </w:r>
      <w:r>
        <w:rPr>
          <w:color w:val="0A0C0C"/>
          <w:spacing w:val="-10"/>
          <w:sz w:val="20"/>
        </w:rPr>
        <w:t xml:space="preserve"> </w:t>
      </w:r>
      <w:r>
        <w:rPr>
          <w:color w:val="0A0C0C"/>
          <w:sz w:val="20"/>
        </w:rPr>
        <w:t>previous</w:t>
      </w:r>
      <w:r>
        <w:rPr>
          <w:color w:val="0A0C0C"/>
          <w:spacing w:val="-9"/>
          <w:sz w:val="20"/>
        </w:rPr>
        <w:t xml:space="preserve"> </w:t>
      </w:r>
      <w:r>
        <w:rPr>
          <w:color w:val="0A0C0C"/>
          <w:sz w:val="20"/>
        </w:rPr>
        <w:t>version</w:t>
      </w:r>
      <w:r>
        <w:rPr>
          <w:color w:val="0A0C0C"/>
          <w:spacing w:val="-8"/>
          <w:sz w:val="20"/>
        </w:rPr>
        <w:t xml:space="preserve"> </w:t>
      </w:r>
      <w:r>
        <w:rPr>
          <w:color w:val="0A0C0C"/>
          <w:sz w:val="20"/>
        </w:rPr>
        <w:t>of</w:t>
      </w:r>
      <w:r>
        <w:rPr>
          <w:color w:val="0A0C0C"/>
          <w:spacing w:val="-11"/>
          <w:sz w:val="20"/>
        </w:rPr>
        <w:t xml:space="preserve"> </w:t>
      </w:r>
      <w:r>
        <w:rPr>
          <w:color w:val="0A0C0C"/>
          <w:sz w:val="20"/>
        </w:rPr>
        <w:t>the</w:t>
      </w:r>
      <w:r>
        <w:rPr>
          <w:color w:val="0A0C0C"/>
          <w:spacing w:val="-8"/>
          <w:sz w:val="20"/>
        </w:rPr>
        <w:t xml:space="preserve"> </w:t>
      </w:r>
      <w:r>
        <w:rPr>
          <w:color w:val="0A0C0C"/>
          <w:sz w:val="20"/>
        </w:rPr>
        <w:t>PPG</w:t>
      </w:r>
      <w:r>
        <w:rPr>
          <w:color w:val="0A0C0C"/>
          <w:spacing w:val="-9"/>
          <w:sz w:val="20"/>
        </w:rPr>
        <w:t xml:space="preserve"> </w:t>
      </w:r>
      <w:r>
        <w:rPr>
          <w:color w:val="0A0C0C"/>
          <w:sz w:val="20"/>
        </w:rPr>
        <w:t>which</w:t>
      </w:r>
      <w:r>
        <w:rPr>
          <w:color w:val="0A0C0C"/>
          <w:spacing w:val="-10"/>
          <w:sz w:val="20"/>
        </w:rPr>
        <w:t xml:space="preserve"> </w:t>
      </w:r>
      <w:r>
        <w:rPr>
          <w:color w:val="0A0C0C"/>
          <w:sz w:val="20"/>
        </w:rPr>
        <w:t>stated</w:t>
      </w:r>
      <w:r>
        <w:rPr>
          <w:color w:val="0A0C0C"/>
          <w:spacing w:val="-11"/>
          <w:sz w:val="20"/>
        </w:rPr>
        <w:t xml:space="preserve"> </w:t>
      </w:r>
      <w:r>
        <w:rPr>
          <w:color w:val="0A0C0C"/>
          <w:sz w:val="20"/>
        </w:rPr>
        <w:t>that</w:t>
      </w:r>
      <w:r>
        <w:rPr>
          <w:color w:val="0A0C0C"/>
          <w:spacing w:val="-10"/>
          <w:sz w:val="20"/>
        </w:rPr>
        <w:t xml:space="preserve"> </w:t>
      </w:r>
      <w:r>
        <w:rPr>
          <w:color w:val="0A0C0C"/>
          <w:sz w:val="20"/>
        </w:rPr>
        <w:t>migration</w:t>
      </w:r>
      <w:r>
        <w:rPr>
          <w:color w:val="0A0C0C"/>
          <w:spacing w:val="-11"/>
          <w:sz w:val="20"/>
        </w:rPr>
        <w:t xml:space="preserve"> </w:t>
      </w:r>
      <w:r>
        <w:rPr>
          <w:color w:val="0A0C0C"/>
          <w:sz w:val="20"/>
        </w:rPr>
        <w:t>self-containment</w:t>
      </w:r>
      <w:r>
        <w:rPr>
          <w:color w:val="0A0C0C"/>
          <w:spacing w:val="-7"/>
          <w:sz w:val="20"/>
        </w:rPr>
        <w:t xml:space="preserve"> </w:t>
      </w:r>
      <w:r>
        <w:rPr>
          <w:color w:val="0A0C0C"/>
          <w:sz w:val="20"/>
        </w:rPr>
        <w:t>of</w:t>
      </w:r>
      <w:r>
        <w:rPr>
          <w:color w:val="0A0C0C"/>
          <w:spacing w:val="-11"/>
          <w:sz w:val="20"/>
        </w:rPr>
        <w:t xml:space="preserve"> </w:t>
      </w:r>
      <w:r>
        <w:rPr>
          <w:color w:val="0A0C0C"/>
          <w:sz w:val="20"/>
        </w:rPr>
        <w:t>“typically</w:t>
      </w:r>
      <w:r>
        <w:rPr>
          <w:color w:val="0A0C0C"/>
          <w:spacing w:val="-9"/>
          <w:sz w:val="20"/>
        </w:rPr>
        <w:t xml:space="preserve"> </w:t>
      </w:r>
      <w:r>
        <w:rPr>
          <w:color w:val="0A0C0C"/>
          <w:sz w:val="20"/>
        </w:rPr>
        <w:t>70</w:t>
      </w:r>
      <w:r>
        <w:rPr>
          <w:color w:val="0A0C0C"/>
          <w:spacing w:val="-10"/>
          <w:sz w:val="20"/>
        </w:rPr>
        <w:t xml:space="preserve"> </w:t>
      </w:r>
      <w:r>
        <w:rPr>
          <w:color w:val="0A0C0C"/>
          <w:sz w:val="20"/>
        </w:rPr>
        <w:t>per cent” excluding long-distance moves can help identify a suitable HMA. The scale of an HMA and its required</w:t>
      </w:r>
      <w:r>
        <w:rPr>
          <w:color w:val="0A0C0C"/>
          <w:spacing w:val="-14"/>
          <w:sz w:val="20"/>
        </w:rPr>
        <w:t xml:space="preserve"> </w:t>
      </w:r>
      <w:r>
        <w:rPr>
          <w:color w:val="0A0C0C"/>
          <w:sz w:val="20"/>
        </w:rPr>
        <w:t>self-containment</w:t>
      </w:r>
      <w:r>
        <w:rPr>
          <w:color w:val="0A0C0C"/>
          <w:spacing w:val="-12"/>
          <w:sz w:val="20"/>
        </w:rPr>
        <w:t xml:space="preserve"> </w:t>
      </w:r>
      <w:r>
        <w:rPr>
          <w:color w:val="0A0C0C"/>
          <w:sz w:val="20"/>
        </w:rPr>
        <w:t>rate</w:t>
      </w:r>
      <w:r>
        <w:rPr>
          <w:color w:val="0A0C0C"/>
          <w:spacing w:val="-12"/>
          <w:sz w:val="20"/>
        </w:rPr>
        <w:t xml:space="preserve"> </w:t>
      </w:r>
      <w:r>
        <w:rPr>
          <w:color w:val="0A0C0C"/>
          <w:sz w:val="20"/>
        </w:rPr>
        <w:t>is,</w:t>
      </w:r>
      <w:r>
        <w:rPr>
          <w:color w:val="0A0C0C"/>
          <w:spacing w:val="-14"/>
          <w:sz w:val="20"/>
        </w:rPr>
        <w:t xml:space="preserve"> </w:t>
      </w:r>
      <w:r>
        <w:rPr>
          <w:color w:val="0A0C0C"/>
          <w:sz w:val="20"/>
        </w:rPr>
        <w:t>therefore,</w:t>
      </w:r>
      <w:r>
        <w:rPr>
          <w:color w:val="0A0C0C"/>
          <w:spacing w:val="-11"/>
          <w:sz w:val="20"/>
        </w:rPr>
        <w:t xml:space="preserve"> </w:t>
      </w:r>
      <w:r>
        <w:rPr>
          <w:color w:val="0A0C0C"/>
          <w:sz w:val="20"/>
        </w:rPr>
        <w:t>less</w:t>
      </w:r>
      <w:r>
        <w:rPr>
          <w:color w:val="0A0C0C"/>
          <w:spacing w:val="-12"/>
          <w:sz w:val="20"/>
        </w:rPr>
        <w:t xml:space="preserve"> </w:t>
      </w:r>
      <w:r>
        <w:rPr>
          <w:color w:val="0A0C0C"/>
          <w:sz w:val="20"/>
        </w:rPr>
        <w:t>definitive,</w:t>
      </w:r>
      <w:r>
        <w:rPr>
          <w:color w:val="0A0C0C"/>
          <w:spacing w:val="-12"/>
          <w:sz w:val="20"/>
        </w:rPr>
        <w:t xml:space="preserve"> </w:t>
      </w:r>
      <w:proofErr w:type="gramStart"/>
      <w:r>
        <w:rPr>
          <w:color w:val="0A0C0C"/>
          <w:sz w:val="20"/>
        </w:rPr>
        <w:t>as</w:t>
      </w:r>
      <w:r>
        <w:rPr>
          <w:color w:val="0A0C0C"/>
          <w:spacing w:val="-13"/>
          <w:sz w:val="20"/>
        </w:rPr>
        <w:t xml:space="preserve"> </w:t>
      </w:r>
      <w:r>
        <w:rPr>
          <w:color w:val="0A0C0C"/>
          <w:sz w:val="20"/>
        </w:rPr>
        <w:t>long</w:t>
      </w:r>
      <w:r>
        <w:rPr>
          <w:color w:val="0A0C0C"/>
          <w:spacing w:val="-12"/>
          <w:sz w:val="20"/>
        </w:rPr>
        <w:t xml:space="preserve"> </w:t>
      </w:r>
      <w:r>
        <w:rPr>
          <w:color w:val="0A0C0C"/>
          <w:sz w:val="20"/>
        </w:rPr>
        <w:t>as</w:t>
      </w:r>
      <w:proofErr w:type="gramEnd"/>
      <w:r>
        <w:rPr>
          <w:color w:val="0A0C0C"/>
          <w:spacing w:val="-13"/>
          <w:sz w:val="20"/>
        </w:rPr>
        <w:t xml:space="preserve"> </w:t>
      </w:r>
      <w:r>
        <w:rPr>
          <w:color w:val="0A0C0C"/>
          <w:sz w:val="20"/>
        </w:rPr>
        <w:t>it</w:t>
      </w:r>
      <w:r>
        <w:rPr>
          <w:color w:val="0A0C0C"/>
          <w:spacing w:val="-11"/>
          <w:sz w:val="20"/>
        </w:rPr>
        <w:t xml:space="preserve"> </w:t>
      </w:r>
      <w:r>
        <w:rPr>
          <w:color w:val="0A0C0C"/>
          <w:sz w:val="20"/>
        </w:rPr>
        <w:t>is</w:t>
      </w:r>
      <w:r>
        <w:rPr>
          <w:color w:val="0A0C0C"/>
          <w:spacing w:val="-11"/>
          <w:sz w:val="20"/>
        </w:rPr>
        <w:t xml:space="preserve"> </w:t>
      </w:r>
      <w:r>
        <w:rPr>
          <w:color w:val="0A0C0C"/>
          <w:sz w:val="20"/>
        </w:rPr>
        <w:t>identified</w:t>
      </w:r>
      <w:r>
        <w:rPr>
          <w:color w:val="0A0C0C"/>
          <w:spacing w:val="-10"/>
          <w:sz w:val="20"/>
        </w:rPr>
        <w:t xml:space="preserve"> </w:t>
      </w:r>
      <w:r>
        <w:rPr>
          <w:color w:val="0A0C0C"/>
          <w:sz w:val="20"/>
        </w:rPr>
        <w:t>using</w:t>
      </w:r>
      <w:r>
        <w:rPr>
          <w:color w:val="0A0C0C"/>
          <w:spacing w:val="-12"/>
          <w:sz w:val="20"/>
        </w:rPr>
        <w:t xml:space="preserve"> </w:t>
      </w:r>
      <w:r>
        <w:rPr>
          <w:color w:val="0A0C0C"/>
          <w:sz w:val="20"/>
        </w:rPr>
        <w:t>the</w:t>
      </w:r>
      <w:r>
        <w:rPr>
          <w:color w:val="0A0C0C"/>
          <w:spacing w:val="-12"/>
          <w:sz w:val="20"/>
        </w:rPr>
        <w:t xml:space="preserve"> </w:t>
      </w:r>
      <w:r>
        <w:rPr>
          <w:color w:val="0A0C0C"/>
          <w:sz w:val="20"/>
        </w:rPr>
        <w:t>approach in the PPG. However, the Government’s previous advice remains of some relevance and the 70% threshold has become accepted industry best practice.</w:t>
      </w:r>
    </w:p>
    <w:p w14:paraId="6C7CCFEC" w14:textId="77777777" w:rsidR="00984311" w:rsidRDefault="00984311">
      <w:pPr>
        <w:pStyle w:val="BodyText"/>
        <w:spacing w:before="132"/>
      </w:pPr>
    </w:p>
    <w:p w14:paraId="0B418C25" w14:textId="77777777" w:rsidR="00984311" w:rsidRDefault="00CB0695">
      <w:pPr>
        <w:pStyle w:val="ListParagraph"/>
        <w:numPr>
          <w:ilvl w:val="1"/>
          <w:numId w:val="4"/>
        </w:numPr>
        <w:tabs>
          <w:tab w:val="left" w:pos="962"/>
          <w:tab w:val="left" w:pos="965"/>
        </w:tabs>
        <w:spacing w:line="360" w:lineRule="auto"/>
        <w:ind w:right="530"/>
        <w:jc w:val="both"/>
        <w:rPr>
          <w:color w:val="0A0C0C"/>
          <w:sz w:val="20"/>
        </w:rPr>
      </w:pPr>
      <w:r>
        <w:rPr>
          <w:color w:val="0A0C0C"/>
          <w:sz w:val="20"/>
        </w:rPr>
        <w:t>It is also worth noting that</w:t>
      </w:r>
      <w:proofErr w:type="gramStart"/>
      <w:r>
        <w:rPr>
          <w:color w:val="0A0C0C"/>
          <w:sz w:val="20"/>
        </w:rPr>
        <w:t>, in reality, HMA</w:t>
      </w:r>
      <w:proofErr w:type="gramEnd"/>
      <w:r>
        <w:rPr>
          <w:color w:val="0A0C0C"/>
          <w:sz w:val="20"/>
        </w:rPr>
        <w:t xml:space="preserve"> boundaries do not generally follow administrative boundaries. </w:t>
      </w:r>
      <w:r>
        <w:rPr>
          <w:sz w:val="20"/>
        </w:rPr>
        <w:t xml:space="preserve">Despite </w:t>
      </w:r>
      <w:r>
        <w:rPr>
          <w:color w:val="0A0C0C"/>
          <w:sz w:val="20"/>
        </w:rPr>
        <w:t>this, it is often commonplace, and sensible, for HMAs to be defined using local authority</w:t>
      </w:r>
      <w:r>
        <w:rPr>
          <w:color w:val="0A0C0C"/>
          <w:spacing w:val="-10"/>
          <w:sz w:val="20"/>
        </w:rPr>
        <w:t xml:space="preserve"> </w:t>
      </w:r>
      <w:r>
        <w:rPr>
          <w:color w:val="0A0C0C"/>
          <w:sz w:val="20"/>
        </w:rPr>
        <w:t>boundaries.</w:t>
      </w:r>
      <w:r>
        <w:rPr>
          <w:color w:val="0A0C0C"/>
          <w:spacing w:val="-9"/>
          <w:sz w:val="20"/>
        </w:rPr>
        <w:t xml:space="preserve"> </w:t>
      </w:r>
      <w:r>
        <w:rPr>
          <w:color w:val="0A0C0C"/>
          <w:sz w:val="20"/>
        </w:rPr>
        <w:t>This</w:t>
      </w:r>
      <w:r>
        <w:rPr>
          <w:color w:val="0A0C0C"/>
          <w:spacing w:val="-9"/>
          <w:sz w:val="20"/>
        </w:rPr>
        <w:t xml:space="preserve"> </w:t>
      </w:r>
      <w:r>
        <w:rPr>
          <w:color w:val="0A0C0C"/>
          <w:sz w:val="20"/>
        </w:rPr>
        <w:t>is</w:t>
      </w:r>
      <w:r>
        <w:rPr>
          <w:color w:val="0A0C0C"/>
          <w:spacing w:val="-10"/>
          <w:sz w:val="20"/>
        </w:rPr>
        <w:t xml:space="preserve"> </w:t>
      </w:r>
      <w:r>
        <w:rPr>
          <w:color w:val="0A0C0C"/>
          <w:sz w:val="20"/>
        </w:rPr>
        <w:t>because</w:t>
      </w:r>
      <w:r>
        <w:rPr>
          <w:color w:val="0A0C0C"/>
          <w:spacing w:val="-11"/>
          <w:sz w:val="20"/>
        </w:rPr>
        <w:t xml:space="preserve"> </w:t>
      </w:r>
      <w:r>
        <w:rPr>
          <w:color w:val="0A0C0C"/>
          <w:sz w:val="20"/>
        </w:rPr>
        <w:t>many</w:t>
      </w:r>
      <w:r>
        <w:rPr>
          <w:color w:val="0A0C0C"/>
          <w:spacing w:val="-10"/>
          <w:sz w:val="20"/>
        </w:rPr>
        <w:t xml:space="preserve"> </w:t>
      </w:r>
      <w:r>
        <w:rPr>
          <w:color w:val="0A0C0C"/>
          <w:sz w:val="20"/>
        </w:rPr>
        <w:t>of</w:t>
      </w:r>
      <w:r>
        <w:rPr>
          <w:color w:val="0A0C0C"/>
          <w:spacing w:val="-9"/>
          <w:sz w:val="20"/>
        </w:rPr>
        <w:t xml:space="preserve"> </w:t>
      </w:r>
      <w:r>
        <w:rPr>
          <w:color w:val="0A0C0C"/>
          <w:sz w:val="20"/>
        </w:rPr>
        <w:t>the</w:t>
      </w:r>
      <w:r>
        <w:rPr>
          <w:color w:val="0A0C0C"/>
          <w:spacing w:val="-10"/>
          <w:sz w:val="20"/>
        </w:rPr>
        <w:t xml:space="preserve"> </w:t>
      </w:r>
      <w:r>
        <w:rPr>
          <w:color w:val="0A0C0C"/>
          <w:sz w:val="20"/>
        </w:rPr>
        <w:t>key</w:t>
      </w:r>
      <w:r>
        <w:rPr>
          <w:color w:val="0A0C0C"/>
          <w:spacing w:val="-10"/>
          <w:sz w:val="20"/>
        </w:rPr>
        <w:t xml:space="preserve"> </w:t>
      </w:r>
      <w:r>
        <w:rPr>
          <w:color w:val="0A0C0C"/>
          <w:sz w:val="20"/>
        </w:rPr>
        <w:t>datasets</w:t>
      </w:r>
      <w:r>
        <w:rPr>
          <w:color w:val="0A0C0C"/>
          <w:spacing w:val="-9"/>
          <w:sz w:val="20"/>
        </w:rPr>
        <w:t xml:space="preserve"> </w:t>
      </w:r>
      <w:r>
        <w:rPr>
          <w:color w:val="0A0C0C"/>
          <w:sz w:val="20"/>
        </w:rPr>
        <w:t>used</w:t>
      </w:r>
      <w:r>
        <w:rPr>
          <w:color w:val="0A0C0C"/>
          <w:spacing w:val="-9"/>
          <w:sz w:val="20"/>
        </w:rPr>
        <w:t xml:space="preserve"> </w:t>
      </w:r>
      <w:r>
        <w:rPr>
          <w:color w:val="0A0C0C"/>
          <w:sz w:val="20"/>
        </w:rPr>
        <w:t>in</w:t>
      </w:r>
      <w:r>
        <w:rPr>
          <w:color w:val="0A0C0C"/>
          <w:spacing w:val="-11"/>
          <w:sz w:val="20"/>
        </w:rPr>
        <w:t xml:space="preserve"> </w:t>
      </w:r>
      <w:r>
        <w:rPr>
          <w:color w:val="0A0C0C"/>
          <w:sz w:val="20"/>
        </w:rPr>
        <w:t>assessing</w:t>
      </w:r>
      <w:r>
        <w:rPr>
          <w:color w:val="0A0C0C"/>
          <w:spacing w:val="-9"/>
          <w:sz w:val="20"/>
        </w:rPr>
        <w:t xml:space="preserve"> </w:t>
      </w:r>
      <w:r>
        <w:rPr>
          <w:color w:val="0A0C0C"/>
          <w:sz w:val="20"/>
        </w:rPr>
        <w:t>housing</w:t>
      </w:r>
      <w:r>
        <w:rPr>
          <w:color w:val="0A0C0C"/>
          <w:spacing w:val="-12"/>
          <w:sz w:val="20"/>
        </w:rPr>
        <w:t xml:space="preserve"> </w:t>
      </w:r>
      <w:r>
        <w:rPr>
          <w:color w:val="0A0C0C"/>
          <w:sz w:val="20"/>
        </w:rPr>
        <w:t>need</w:t>
      </w:r>
      <w:r>
        <w:rPr>
          <w:color w:val="0A0C0C"/>
          <w:spacing w:val="-9"/>
          <w:sz w:val="20"/>
        </w:rPr>
        <w:t xml:space="preserve"> </w:t>
      </w:r>
      <w:r>
        <w:rPr>
          <w:color w:val="0A0C0C"/>
          <w:sz w:val="20"/>
        </w:rPr>
        <w:t>(such</w:t>
      </w:r>
    </w:p>
    <w:p w14:paraId="6CAA2135" w14:textId="77777777" w:rsidR="00984311" w:rsidRDefault="00984311">
      <w:pPr>
        <w:pStyle w:val="BodyText"/>
      </w:pPr>
    </w:p>
    <w:p w14:paraId="55C8F02E" w14:textId="77777777" w:rsidR="00984311" w:rsidRDefault="00CB0695">
      <w:pPr>
        <w:pStyle w:val="BodyText"/>
        <w:spacing w:before="92"/>
      </w:pPr>
      <w:r>
        <w:rPr>
          <w:noProof/>
        </w:rPr>
        <mc:AlternateContent>
          <mc:Choice Requires="wps">
            <w:drawing>
              <wp:anchor distT="0" distB="0" distL="0" distR="0" simplePos="0" relativeHeight="487607808" behindDoc="1" locked="0" layoutInCell="1" allowOverlap="1" wp14:anchorId="425CA31A" wp14:editId="76E9F322">
                <wp:simplePos x="0" y="0"/>
                <wp:positionH relativeFrom="page">
                  <wp:posOffset>1260652</wp:posOffset>
                </wp:positionH>
                <wp:positionV relativeFrom="paragraph">
                  <wp:posOffset>220223</wp:posOffset>
                </wp:positionV>
                <wp:extent cx="1829435" cy="6350"/>
                <wp:effectExtent l="0" t="0" r="0" b="0"/>
                <wp:wrapTopAndBottom/>
                <wp:docPr id="58" name="Graphic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DF7575D" id="Graphic 58" o:spid="_x0000_s1026" style="position:absolute;margin-left:99.25pt;margin-top:17.35pt;width:144.05pt;height:.5pt;z-index:-157086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" path="m1829053,l,,,6096r1829053,l1829053,xe" fillcolor="black" stroked="f">
                <v:path arrowok="t"/>
                <w10:wrap type="topAndBottom" anchorx="page"/>
              </v:shape>
            </w:pict>
          </mc:Fallback>
        </mc:AlternateContent>
      </w:r>
    </w:p>
    <w:p w14:paraId="18B2ED5B" w14:textId="77777777" w:rsidR="00984311" w:rsidRDefault="00984311">
      <w:pPr>
        <w:pStyle w:val="BodyText"/>
        <w:rPr>
          <w:sz w:val="16"/>
        </w:rPr>
      </w:pPr>
    </w:p>
    <w:p w14:paraId="23486AF7" w14:textId="77777777" w:rsidR="00984311" w:rsidRDefault="00984311">
      <w:pPr>
        <w:pStyle w:val="BodyText"/>
        <w:rPr>
          <w:sz w:val="16"/>
        </w:rPr>
      </w:pPr>
    </w:p>
    <w:p w14:paraId="2C3C5455" w14:textId="77777777" w:rsidR="00984311" w:rsidRDefault="00984311">
      <w:pPr>
        <w:pStyle w:val="BodyText"/>
        <w:spacing w:before="8"/>
        <w:rPr>
          <w:sz w:val="16"/>
        </w:rPr>
      </w:pPr>
    </w:p>
    <w:p w14:paraId="217C091D" w14:textId="77777777" w:rsidR="00984311" w:rsidRDefault="00CB0695">
      <w:pPr>
        <w:ind w:left="965"/>
        <w:rPr>
          <w:sz w:val="16"/>
        </w:rPr>
      </w:pPr>
      <w:r>
        <w:rPr>
          <w:sz w:val="16"/>
          <w:vertAlign w:val="superscript"/>
        </w:rPr>
        <w:t>12</w:t>
      </w:r>
      <w:r>
        <w:rPr>
          <w:spacing w:val="-6"/>
          <w:sz w:val="16"/>
        </w:rPr>
        <w:t xml:space="preserve"> </w:t>
      </w:r>
      <w:r>
        <w:rPr>
          <w:sz w:val="16"/>
        </w:rPr>
        <w:t>Paragraph</w:t>
      </w:r>
      <w:r>
        <w:rPr>
          <w:spacing w:val="-5"/>
          <w:sz w:val="16"/>
        </w:rPr>
        <w:t xml:space="preserve"> </w:t>
      </w:r>
      <w:r>
        <w:rPr>
          <w:sz w:val="16"/>
        </w:rPr>
        <w:t>18</w:t>
      </w:r>
      <w:r>
        <w:rPr>
          <w:spacing w:val="-4"/>
          <w:sz w:val="16"/>
        </w:rPr>
        <w:t xml:space="preserve"> </w:t>
      </w:r>
      <w:r>
        <w:rPr>
          <w:sz w:val="16"/>
        </w:rPr>
        <w:t>Reference</w:t>
      </w:r>
      <w:r>
        <w:rPr>
          <w:spacing w:val="-8"/>
          <w:sz w:val="16"/>
        </w:rPr>
        <w:t xml:space="preserve"> </w:t>
      </w:r>
      <w:r>
        <w:rPr>
          <w:sz w:val="16"/>
        </w:rPr>
        <w:t>ID:</w:t>
      </w:r>
      <w:r>
        <w:rPr>
          <w:spacing w:val="-4"/>
          <w:sz w:val="16"/>
        </w:rPr>
        <w:t xml:space="preserve"> </w:t>
      </w:r>
      <w:r>
        <w:rPr>
          <w:sz w:val="16"/>
        </w:rPr>
        <w:t>61-018-</w:t>
      </w:r>
      <w:r>
        <w:rPr>
          <w:spacing w:val="-2"/>
          <w:sz w:val="16"/>
        </w:rPr>
        <w:t>20190315</w:t>
      </w:r>
    </w:p>
    <w:p w14:paraId="2E7654E9" w14:textId="77777777" w:rsidR="00984311" w:rsidRDefault="00984311">
      <w:pPr>
        <w:rPr>
          <w:sz w:val="16"/>
        </w:rPr>
        <w:sectPr w:rsidR="00984311">
          <w:pgSz w:w="11910" w:h="16840"/>
          <w:pgMar w:top="1240" w:right="460" w:bottom="700" w:left="1020" w:header="572" w:footer="508" w:gutter="0"/>
          <w:cols w:space="720"/>
        </w:sectPr>
      </w:pPr>
    </w:p>
    <w:p w14:paraId="0CA42B0A" w14:textId="77777777" w:rsidR="00984311" w:rsidRDefault="00984311">
      <w:pPr>
        <w:pStyle w:val="BodyText"/>
        <w:spacing w:before="213"/>
      </w:pPr>
    </w:p>
    <w:p w14:paraId="1113E18C" w14:textId="77777777" w:rsidR="00984311" w:rsidRDefault="00CB0695">
      <w:pPr>
        <w:pStyle w:val="BodyText"/>
        <w:spacing w:line="357" w:lineRule="auto"/>
        <w:ind w:left="965"/>
      </w:pPr>
      <w:r>
        <w:rPr>
          <w:color w:val="0A0C0C"/>
        </w:rPr>
        <w:t>as the household projections) are only published at a local authority level. In many areas</w:t>
      </w:r>
      <w:r>
        <w:rPr>
          <w:color w:val="0A0C0C"/>
          <w:spacing w:val="28"/>
        </w:rPr>
        <w:t xml:space="preserve"> </w:t>
      </w:r>
      <w:r>
        <w:rPr>
          <w:color w:val="0A0C0C"/>
        </w:rPr>
        <w:t>including Nottinghamshire, a pragmatic response has therefore been to define HMAs at a local authority level.</w:t>
      </w:r>
    </w:p>
    <w:p w14:paraId="42C07334" w14:textId="77777777" w:rsidR="00984311" w:rsidRDefault="00984311">
      <w:pPr>
        <w:pStyle w:val="BodyText"/>
        <w:spacing w:before="133"/>
      </w:pPr>
    </w:p>
    <w:p w14:paraId="6C106655" w14:textId="77777777" w:rsidR="00984311" w:rsidRDefault="00CB0695">
      <w:pPr>
        <w:pStyle w:val="ListParagraph"/>
        <w:numPr>
          <w:ilvl w:val="1"/>
          <w:numId w:val="4"/>
        </w:numPr>
        <w:tabs>
          <w:tab w:val="left" w:pos="965"/>
        </w:tabs>
        <w:spacing w:line="360" w:lineRule="auto"/>
        <w:ind w:right="540"/>
        <w:jc w:val="left"/>
        <w:rPr>
          <w:color w:val="0A0C0C"/>
          <w:sz w:val="20"/>
        </w:rPr>
      </w:pPr>
      <w:r>
        <w:rPr>
          <w:color w:val="0A0C0C"/>
          <w:sz w:val="20"/>
        </w:rPr>
        <w:t>These issues were touched upon in the Planning Advisory Services (PAS) Technical</w:t>
      </w:r>
      <w:r>
        <w:rPr>
          <w:color w:val="0A0C0C"/>
          <w:spacing w:val="-1"/>
          <w:sz w:val="20"/>
        </w:rPr>
        <w:t xml:space="preserve"> </w:t>
      </w:r>
      <w:r>
        <w:rPr>
          <w:color w:val="0A0C0C"/>
          <w:sz w:val="20"/>
        </w:rPr>
        <w:t>Advice Note on Objectively Assessed Housing Need and Housing Targets</w:t>
      </w:r>
      <w:r>
        <w:rPr>
          <w:color w:val="0A0C0C"/>
          <w:position w:val="6"/>
          <w:sz w:val="13"/>
        </w:rPr>
        <w:t>13</w:t>
      </w:r>
      <w:r>
        <w:rPr>
          <w:color w:val="0A0C0C"/>
          <w:spacing w:val="29"/>
          <w:position w:val="6"/>
          <w:sz w:val="13"/>
        </w:rPr>
        <w:t xml:space="preserve"> </w:t>
      </w:r>
      <w:r>
        <w:rPr>
          <w:color w:val="0A0C0C"/>
          <w:sz w:val="20"/>
        </w:rPr>
        <w:t xml:space="preserve">(July 2015) which </w:t>
      </w:r>
      <w:r>
        <w:rPr>
          <w:sz w:val="20"/>
        </w:rPr>
        <w:t>concluded that:</w:t>
      </w:r>
    </w:p>
    <w:p w14:paraId="4C32BFEB" w14:textId="77777777" w:rsidR="00984311" w:rsidRDefault="00984311">
      <w:pPr>
        <w:pStyle w:val="BodyText"/>
        <w:spacing w:before="131"/>
      </w:pPr>
    </w:p>
    <w:p w14:paraId="51F969B8" w14:textId="77777777" w:rsidR="00984311" w:rsidRDefault="00CB0695">
      <w:pPr>
        <w:spacing w:before="1" w:line="360" w:lineRule="auto"/>
        <w:ind w:left="1392" w:right="528"/>
        <w:jc w:val="both"/>
        <w:rPr>
          <w:rFonts w:ascii="Arial" w:hAnsi="Arial"/>
          <w:i/>
          <w:sz w:val="20"/>
        </w:rPr>
      </w:pPr>
      <w:r>
        <w:rPr>
          <w:rFonts w:ascii="Arial" w:hAnsi="Arial"/>
          <w:i/>
          <w:color w:val="0A0C0C"/>
          <w:sz w:val="20"/>
        </w:rPr>
        <w:t>“</w:t>
      </w:r>
      <w:proofErr w:type="gramStart"/>
      <w:r>
        <w:rPr>
          <w:rFonts w:ascii="Arial" w:hAnsi="Arial"/>
          <w:i/>
          <w:color w:val="0A0C0C"/>
          <w:sz w:val="20"/>
        </w:rPr>
        <w:t>it</w:t>
      </w:r>
      <w:proofErr w:type="gramEnd"/>
      <w:r>
        <w:rPr>
          <w:rFonts w:ascii="Arial" w:hAnsi="Arial"/>
          <w:i/>
          <w:color w:val="0A0C0C"/>
          <w:sz w:val="20"/>
        </w:rPr>
        <w:t xml:space="preserve"> is best if HMAs, as defined for the purpose of needs assessments, do not straddle local authority</w:t>
      </w:r>
      <w:r>
        <w:rPr>
          <w:rFonts w:ascii="Arial" w:hAnsi="Arial"/>
          <w:i/>
          <w:color w:val="0A0C0C"/>
          <w:spacing w:val="-10"/>
          <w:sz w:val="20"/>
        </w:rPr>
        <w:t xml:space="preserve"> </w:t>
      </w:r>
      <w:r>
        <w:rPr>
          <w:rFonts w:ascii="Arial" w:hAnsi="Arial"/>
          <w:i/>
          <w:color w:val="0A0C0C"/>
          <w:sz w:val="20"/>
        </w:rPr>
        <w:t>boundaries.</w:t>
      </w:r>
      <w:r>
        <w:rPr>
          <w:rFonts w:ascii="Arial" w:hAnsi="Arial"/>
          <w:i/>
          <w:color w:val="0A0C0C"/>
          <w:spacing w:val="-14"/>
          <w:sz w:val="20"/>
        </w:rPr>
        <w:t xml:space="preserve"> </w:t>
      </w:r>
      <w:r>
        <w:rPr>
          <w:rFonts w:ascii="Arial" w:hAnsi="Arial"/>
          <w:i/>
          <w:color w:val="0A0C0C"/>
          <w:sz w:val="20"/>
        </w:rPr>
        <w:t>For</w:t>
      </w:r>
      <w:r>
        <w:rPr>
          <w:rFonts w:ascii="Arial" w:hAnsi="Arial"/>
          <w:i/>
          <w:color w:val="0A0C0C"/>
          <w:spacing w:val="-13"/>
          <w:sz w:val="20"/>
        </w:rPr>
        <w:t xml:space="preserve"> </w:t>
      </w:r>
      <w:r>
        <w:rPr>
          <w:rFonts w:ascii="Arial" w:hAnsi="Arial"/>
          <w:i/>
          <w:color w:val="0A0C0C"/>
          <w:sz w:val="20"/>
        </w:rPr>
        <w:t>areas</w:t>
      </w:r>
      <w:r>
        <w:rPr>
          <w:rFonts w:ascii="Arial" w:hAnsi="Arial"/>
          <w:i/>
          <w:color w:val="0A0C0C"/>
          <w:spacing w:val="-12"/>
          <w:sz w:val="20"/>
        </w:rPr>
        <w:t xml:space="preserve"> </w:t>
      </w:r>
      <w:r>
        <w:rPr>
          <w:rFonts w:ascii="Arial" w:hAnsi="Arial"/>
          <w:i/>
          <w:color w:val="0A0C0C"/>
          <w:sz w:val="20"/>
        </w:rPr>
        <w:t>smaller</w:t>
      </w:r>
      <w:r>
        <w:rPr>
          <w:rFonts w:ascii="Arial" w:hAnsi="Arial"/>
          <w:i/>
          <w:color w:val="0A0C0C"/>
          <w:spacing w:val="-13"/>
          <w:sz w:val="20"/>
        </w:rPr>
        <w:t xml:space="preserve"> </w:t>
      </w:r>
      <w:r>
        <w:rPr>
          <w:rFonts w:ascii="Arial" w:hAnsi="Arial"/>
          <w:i/>
          <w:color w:val="0A0C0C"/>
          <w:sz w:val="20"/>
        </w:rPr>
        <w:t>than</w:t>
      </w:r>
      <w:r>
        <w:rPr>
          <w:rFonts w:ascii="Arial" w:hAnsi="Arial"/>
          <w:i/>
          <w:color w:val="0A0C0C"/>
          <w:spacing w:val="-12"/>
          <w:sz w:val="20"/>
        </w:rPr>
        <w:t xml:space="preserve"> </w:t>
      </w:r>
      <w:r>
        <w:rPr>
          <w:rFonts w:ascii="Arial" w:hAnsi="Arial"/>
          <w:i/>
          <w:color w:val="0A0C0C"/>
          <w:sz w:val="20"/>
        </w:rPr>
        <w:t>local</w:t>
      </w:r>
      <w:r>
        <w:rPr>
          <w:rFonts w:ascii="Arial" w:hAnsi="Arial"/>
          <w:i/>
          <w:color w:val="0A0C0C"/>
          <w:spacing w:val="-13"/>
          <w:sz w:val="20"/>
        </w:rPr>
        <w:t xml:space="preserve"> </w:t>
      </w:r>
      <w:proofErr w:type="gramStart"/>
      <w:r>
        <w:rPr>
          <w:rFonts w:ascii="Arial" w:hAnsi="Arial"/>
          <w:i/>
          <w:color w:val="0A0C0C"/>
          <w:sz w:val="20"/>
        </w:rPr>
        <w:t>authorities</w:t>
      </w:r>
      <w:proofErr w:type="gramEnd"/>
      <w:r>
        <w:rPr>
          <w:rFonts w:ascii="Arial" w:hAnsi="Arial"/>
          <w:i/>
          <w:color w:val="0A0C0C"/>
          <w:spacing w:val="-10"/>
          <w:sz w:val="20"/>
        </w:rPr>
        <w:t xml:space="preserve"> </w:t>
      </w:r>
      <w:r>
        <w:rPr>
          <w:rFonts w:ascii="Arial" w:hAnsi="Arial"/>
          <w:i/>
          <w:color w:val="0A0C0C"/>
          <w:sz w:val="20"/>
        </w:rPr>
        <w:t>data</w:t>
      </w:r>
      <w:r>
        <w:rPr>
          <w:rFonts w:ascii="Arial" w:hAnsi="Arial"/>
          <w:i/>
          <w:color w:val="0A0C0C"/>
          <w:spacing w:val="-11"/>
          <w:sz w:val="20"/>
        </w:rPr>
        <w:t xml:space="preserve"> </w:t>
      </w:r>
      <w:r>
        <w:rPr>
          <w:rFonts w:ascii="Arial" w:hAnsi="Arial"/>
          <w:i/>
          <w:color w:val="0A0C0C"/>
          <w:sz w:val="20"/>
        </w:rPr>
        <w:t>availability</w:t>
      </w:r>
      <w:r>
        <w:rPr>
          <w:rFonts w:ascii="Arial" w:hAnsi="Arial"/>
          <w:i/>
          <w:color w:val="0A0C0C"/>
          <w:spacing w:val="-10"/>
          <w:sz w:val="20"/>
        </w:rPr>
        <w:t xml:space="preserve"> </w:t>
      </w:r>
      <w:r>
        <w:rPr>
          <w:rFonts w:ascii="Arial" w:hAnsi="Arial"/>
          <w:i/>
          <w:color w:val="0A0C0C"/>
          <w:sz w:val="20"/>
        </w:rPr>
        <w:t>is</w:t>
      </w:r>
      <w:r>
        <w:rPr>
          <w:rFonts w:ascii="Arial" w:hAnsi="Arial"/>
          <w:i/>
          <w:color w:val="0A0C0C"/>
          <w:spacing w:val="-12"/>
          <w:sz w:val="20"/>
        </w:rPr>
        <w:t xml:space="preserve"> </w:t>
      </w:r>
      <w:r>
        <w:rPr>
          <w:rFonts w:ascii="Arial" w:hAnsi="Arial"/>
          <w:i/>
          <w:color w:val="0A0C0C"/>
          <w:sz w:val="20"/>
        </w:rPr>
        <w:t>poor</w:t>
      </w:r>
      <w:r>
        <w:rPr>
          <w:rFonts w:ascii="Arial" w:hAnsi="Arial"/>
          <w:i/>
          <w:color w:val="0A0C0C"/>
          <w:spacing w:val="-13"/>
          <w:sz w:val="20"/>
        </w:rPr>
        <w:t xml:space="preserve"> </w:t>
      </w:r>
      <w:r>
        <w:rPr>
          <w:rFonts w:ascii="Arial" w:hAnsi="Arial"/>
          <w:i/>
          <w:color w:val="0A0C0C"/>
          <w:sz w:val="20"/>
        </w:rPr>
        <w:t>and</w:t>
      </w:r>
      <w:r>
        <w:rPr>
          <w:rFonts w:ascii="Arial" w:hAnsi="Arial"/>
          <w:i/>
          <w:color w:val="0A0C0C"/>
          <w:spacing w:val="-12"/>
          <w:sz w:val="20"/>
        </w:rPr>
        <w:t xml:space="preserve"> </w:t>
      </w:r>
      <w:r>
        <w:rPr>
          <w:rFonts w:ascii="Arial" w:hAnsi="Arial"/>
          <w:i/>
          <w:color w:val="0A0C0C"/>
          <w:sz w:val="20"/>
        </w:rPr>
        <w:t>analysis becomes</w:t>
      </w:r>
      <w:r>
        <w:rPr>
          <w:rFonts w:ascii="Arial" w:hAnsi="Arial"/>
          <w:i/>
          <w:color w:val="0A0C0C"/>
          <w:spacing w:val="-7"/>
          <w:sz w:val="20"/>
        </w:rPr>
        <w:t xml:space="preserve"> </w:t>
      </w:r>
      <w:r>
        <w:rPr>
          <w:rFonts w:ascii="Arial" w:hAnsi="Arial"/>
          <w:i/>
          <w:color w:val="0A0C0C"/>
          <w:sz w:val="20"/>
        </w:rPr>
        <w:t>impossibly</w:t>
      </w:r>
      <w:r>
        <w:rPr>
          <w:rFonts w:ascii="Arial" w:hAnsi="Arial"/>
          <w:i/>
          <w:color w:val="0A0C0C"/>
          <w:spacing w:val="-6"/>
          <w:sz w:val="20"/>
        </w:rPr>
        <w:t xml:space="preserve"> </w:t>
      </w:r>
      <w:r>
        <w:rPr>
          <w:rFonts w:ascii="Arial" w:hAnsi="Arial"/>
          <w:i/>
          <w:color w:val="0A0C0C"/>
          <w:sz w:val="20"/>
        </w:rPr>
        <w:t>complex.”</w:t>
      </w:r>
      <w:r>
        <w:rPr>
          <w:rFonts w:ascii="Arial" w:hAnsi="Arial"/>
          <w:i/>
          <w:color w:val="0A0C0C"/>
          <w:spacing w:val="-4"/>
          <w:sz w:val="20"/>
        </w:rPr>
        <w:t xml:space="preserve"> </w:t>
      </w:r>
      <w:r>
        <w:rPr>
          <w:sz w:val="20"/>
        </w:rPr>
        <w:t>However</w:t>
      </w:r>
      <w:r>
        <w:rPr>
          <w:color w:val="0A0C0C"/>
          <w:sz w:val="20"/>
        </w:rPr>
        <w:t>,</w:t>
      </w:r>
      <w:r>
        <w:rPr>
          <w:color w:val="0A0C0C"/>
          <w:spacing w:val="-7"/>
          <w:sz w:val="20"/>
        </w:rPr>
        <w:t xml:space="preserve"> </w:t>
      </w:r>
      <w:r>
        <w:rPr>
          <w:color w:val="0A0C0C"/>
          <w:sz w:val="20"/>
        </w:rPr>
        <w:t>the</w:t>
      </w:r>
      <w:r>
        <w:rPr>
          <w:color w:val="0A0C0C"/>
          <w:spacing w:val="-8"/>
          <w:sz w:val="20"/>
        </w:rPr>
        <w:t xml:space="preserve"> </w:t>
      </w:r>
      <w:r>
        <w:rPr>
          <w:color w:val="0A0C0C"/>
          <w:sz w:val="20"/>
        </w:rPr>
        <w:t>Technical</w:t>
      </w:r>
      <w:r>
        <w:rPr>
          <w:color w:val="0A0C0C"/>
          <w:spacing w:val="-8"/>
          <w:sz w:val="20"/>
        </w:rPr>
        <w:t xml:space="preserve"> </w:t>
      </w:r>
      <w:r>
        <w:rPr>
          <w:color w:val="0A0C0C"/>
          <w:sz w:val="20"/>
        </w:rPr>
        <w:t>Advice</w:t>
      </w:r>
      <w:r>
        <w:rPr>
          <w:color w:val="0A0C0C"/>
          <w:spacing w:val="-8"/>
          <w:sz w:val="20"/>
        </w:rPr>
        <w:t xml:space="preserve"> </w:t>
      </w:r>
      <w:r>
        <w:rPr>
          <w:color w:val="0A0C0C"/>
          <w:sz w:val="20"/>
        </w:rPr>
        <w:t>Note</w:t>
      </w:r>
      <w:r>
        <w:rPr>
          <w:color w:val="0A0C0C"/>
          <w:spacing w:val="-8"/>
          <w:sz w:val="20"/>
        </w:rPr>
        <w:t xml:space="preserve"> </w:t>
      </w:r>
      <w:r>
        <w:rPr>
          <w:color w:val="0A0C0C"/>
          <w:sz w:val="20"/>
        </w:rPr>
        <w:t>notably</w:t>
      </w:r>
      <w:r>
        <w:rPr>
          <w:color w:val="0A0C0C"/>
          <w:spacing w:val="-6"/>
          <w:sz w:val="20"/>
        </w:rPr>
        <w:t xml:space="preserve"> </w:t>
      </w:r>
      <w:r>
        <w:rPr>
          <w:color w:val="0A0C0C"/>
          <w:sz w:val="20"/>
        </w:rPr>
        <w:t>adds</w:t>
      </w:r>
      <w:r>
        <w:rPr>
          <w:color w:val="0A0C0C"/>
          <w:spacing w:val="-4"/>
          <w:sz w:val="20"/>
        </w:rPr>
        <w:t xml:space="preserve"> </w:t>
      </w:r>
      <w:r>
        <w:rPr>
          <w:color w:val="0A0C0C"/>
          <w:sz w:val="20"/>
        </w:rPr>
        <w:t>that</w:t>
      </w:r>
      <w:r>
        <w:rPr>
          <w:color w:val="0A0C0C"/>
          <w:spacing w:val="-4"/>
          <w:sz w:val="20"/>
        </w:rPr>
        <w:t xml:space="preserve"> </w:t>
      </w:r>
      <w:r>
        <w:rPr>
          <w:rFonts w:ascii="Arial" w:hAnsi="Arial"/>
          <w:i/>
          <w:color w:val="0A0C0C"/>
          <w:sz w:val="20"/>
        </w:rPr>
        <w:t>“this</w:t>
      </w:r>
      <w:r>
        <w:rPr>
          <w:rFonts w:ascii="Arial" w:hAnsi="Arial"/>
          <w:i/>
          <w:color w:val="0A0C0C"/>
          <w:spacing w:val="-6"/>
          <w:sz w:val="20"/>
        </w:rPr>
        <w:t xml:space="preserve"> </w:t>
      </w:r>
      <w:r>
        <w:rPr>
          <w:rFonts w:ascii="Arial" w:hAnsi="Arial"/>
          <w:i/>
          <w:color w:val="0A0C0C"/>
          <w:sz w:val="20"/>
        </w:rPr>
        <w:t>is</w:t>
      </w:r>
      <w:r>
        <w:rPr>
          <w:rFonts w:ascii="Arial" w:hAnsi="Arial"/>
          <w:i/>
          <w:color w:val="0A0C0C"/>
          <w:spacing w:val="-6"/>
          <w:sz w:val="20"/>
        </w:rPr>
        <w:t xml:space="preserve"> </w:t>
      </w:r>
      <w:r>
        <w:rPr>
          <w:rFonts w:ascii="Arial" w:hAnsi="Arial"/>
          <w:i/>
          <w:color w:val="0A0C0C"/>
          <w:sz w:val="20"/>
        </w:rPr>
        <w:t xml:space="preserve">not always </w:t>
      </w:r>
      <w:proofErr w:type="gramStart"/>
      <w:r>
        <w:rPr>
          <w:rFonts w:ascii="Arial" w:hAnsi="Arial"/>
          <w:i/>
          <w:color w:val="0A0C0C"/>
          <w:sz w:val="20"/>
        </w:rPr>
        <w:t>possible</w:t>
      </w:r>
      <w:proofErr w:type="gramEnd"/>
      <w:r>
        <w:rPr>
          <w:rFonts w:ascii="Arial" w:hAnsi="Arial"/>
          <w:i/>
          <w:color w:val="0A0C0C"/>
          <w:sz w:val="20"/>
        </w:rPr>
        <w:t xml:space="preserve"> and it may be the case that some [local authority] areas, particularly those covering an expansive area fall into more than one HMA.”</w:t>
      </w:r>
    </w:p>
    <w:p w14:paraId="68599F64" w14:textId="77777777" w:rsidR="00984311" w:rsidRDefault="00984311">
      <w:pPr>
        <w:pStyle w:val="BodyText"/>
        <w:spacing w:before="128"/>
        <w:rPr>
          <w:rFonts w:ascii="Arial"/>
          <w:i/>
        </w:rPr>
      </w:pPr>
    </w:p>
    <w:p w14:paraId="5144C094" w14:textId="77777777" w:rsidR="00984311" w:rsidRDefault="00CB0695">
      <w:pPr>
        <w:pStyle w:val="ListParagraph"/>
        <w:numPr>
          <w:ilvl w:val="1"/>
          <w:numId w:val="4"/>
        </w:numPr>
        <w:tabs>
          <w:tab w:val="left" w:pos="965"/>
        </w:tabs>
        <w:spacing w:before="1"/>
        <w:ind w:right="0" w:hanging="708"/>
        <w:jc w:val="left"/>
        <w:rPr>
          <w:sz w:val="20"/>
        </w:rPr>
      </w:pPr>
      <w:r>
        <w:rPr>
          <w:sz w:val="20"/>
        </w:rPr>
        <w:t>This</w:t>
      </w:r>
      <w:r>
        <w:rPr>
          <w:spacing w:val="-7"/>
          <w:sz w:val="20"/>
        </w:rPr>
        <w:t xml:space="preserve"> </w:t>
      </w:r>
      <w:r>
        <w:rPr>
          <w:sz w:val="20"/>
        </w:rPr>
        <w:t>is</w:t>
      </w:r>
      <w:r>
        <w:rPr>
          <w:spacing w:val="-5"/>
          <w:sz w:val="20"/>
        </w:rPr>
        <w:t xml:space="preserve"> </w:t>
      </w:r>
      <w:r>
        <w:rPr>
          <w:sz w:val="20"/>
        </w:rPr>
        <w:t>also</w:t>
      </w:r>
      <w:r>
        <w:rPr>
          <w:spacing w:val="-7"/>
          <w:sz w:val="20"/>
        </w:rPr>
        <w:t xml:space="preserve"> </w:t>
      </w:r>
      <w:r>
        <w:rPr>
          <w:sz w:val="20"/>
        </w:rPr>
        <w:t>reflected</w:t>
      </w:r>
      <w:r>
        <w:rPr>
          <w:spacing w:val="-7"/>
          <w:sz w:val="20"/>
        </w:rPr>
        <w:t xml:space="preserve"> </w:t>
      </w:r>
      <w:r>
        <w:rPr>
          <w:sz w:val="20"/>
        </w:rPr>
        <w:t>in</w:t>
      </w:r>
      <w:r>
        <w:rPr>
          <w:spacing w:val="-8"/>
          <w:sz w:val="20"/>
        </w:rPr>
        <w:t xml:space="preserve"> </w:t>
      </w:r>
      <w:r>
        <w:rPr>
          <w:sz w:val="20"/>
        </w:rPr>
        <w:t>our</w:t>
      </w:r>
      <w:r>
        <w:rPr>
          <w:spacing w:val="-4"/>
          <w:sz w:val="20"/>
        </w:rPr>
        <w:t xml:space="preserve"> </w:t>
      </w:r>
      <w:r>
        <w:rPr>
          <w:sz w:val="20"/>
        </w:rPr>
        <w:t>approach</w:t>
      </w:r>
      <w:r>
        <w:rPr>
          <w:spacing w:val="-7"/>
          <w:sz w:val="20"/>
        </w:rPr>
        <w:t xml:space="preserve"> </w:t>
      </w:r>
      <w:r>
        <w:rPr>
          <w:sz w:val="20"/>
        </w:rPr>
        <w:t>to</w:t>
      </w:r>
      <w:r>
        <w:rPr>
          <w:spacing w:val="-7"/>
          <w:sz w:val="20"/>
        </w:rPr>
        <w:t xml:space="preserve"> </w:t>
      </w:r>
      <w:r>
        <w:rPr>
          <w:sz w:val="20"/>
        </w:rPr>
        <w:t>reviewing</w:t>
      </w:r>
      <w:r>
        <w:rPr>
          <w:spacing w:val="-6"/>
          <w:sz w:val="20"/>
        </w:rPr>
        <w:t xml:space="preserve"> </w:t>
      </w:r>
      <w:r>
        <w:rPr>
          <w:sz w:val="20"/>
        </w:rPr>
        <w:t>the</w:t>
      </w:r>
      <w:r>
        <w:rPr>
          <w:spacing w:val="-3"/>
          <w:sz w:val="20"/>
        </w:rPr>
        <w:t xml:space="preserve"> </w:t>
      </w:r>
      <w:r>
        <w:rPr>
          <w:sz w:val="20"/>
        </w:rPr>
        <w:t>boundaries</w:t>
      </w:r>
      <w:r>
        <w:rPr>
          <w:spacing w:val="-7"/>
          <w:sz w:val="20"/>
        </w:rPr>
        <w:t xml:space="preserve"> </w:t>
      </w:r>
      <w:r>
        <w:rPr>
          <w:spacing w:val="-2"/>
          <w:sz w:val="20"/>
        </w:rPr>
        <w:t>below.</w:t>
      </w:r>
    </w:p>
    <w:p w14:paraId="559CD444" w14:textId="77777777" w:rsidR="00984311" w:rsidRDefault="00984311">
      <w:pPr>
        <w:pStyle w:val="BodyText"/>
      </w:pPr>
    </w:p>
    <w:p w14:paraId="7C88211F" w14:textId="77777777" w:rsidR="00984311" w:rsidRDefault="00984311">
      <w:pPr>
        <w:pStyle w:val="BodyText"/>
        <w:spacing w:before="15"/>
      </w:pPr>
    </w:p>
    <w:p w14:paraId="0D6B9C19" w14:textId="77777777" w:rsidR="00984311" w:rsidRDefault="00CB0695">
      <w:pPr>
        <w:pStyle w:val="Heading2"/>
      </w:pPr>
      <w:r>
        <w:rPr>
          <w:spacing w:val="-2"/>
        </w:rPr>
        <w:t>Migration</w:t>
      </w:r>
    </w:p>
    <w:p w14:paraId="74502C0B"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08320" behindDoc="1" locked="0" layoutInCell="1" allowOverlap="1" wp14:anchorId="082165A0" wp14:editId="044471C9">
                <wp:simplePos x="0" y="0"/>
                <wp:positionH relativeFrom="page">
                  <wp:posOffset>1242364</wp:posOffset>
                </wp:positionH>
                <wp:positionV relativeFrom="paragraph">
                  <wp:posOffset>86245</wp:posOffset>
                </wp:positionV>
                <wp:extent cx="5708650" cy="6350"/>
                <wp:effectExtent l="0" t="0" r="0" b="0"/>
                <wp:wrapTopAndBottom/>
                <wp:docPr id="59" name="Graphic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65558D" id="Graphic 59" o:spid="_x0000_s1026" style="position:absolute;margin-left:97.8pt;margin-top:6.8pt;width:449.5pt;height:.5pt;z-index:-1570816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CqvxYcHwIAAL0EAAAOAAAAAAAAAAAAAAAAAC4CAABkcnMvZTJvRG9jLnhtbFBL&#10;AQItABQABgAIAAAAIQAfOU7B3gAAAAoBAAAPAAAAAAAAAAAAAAAAAHkEAABkcnMvZG93bnJldi54&#10;bWxQSwUGAAAAAAQABADzAAAAhAUAAAAA&#10;" path="m5708269,l,,,6095r5708269,l5708269,xe" fillcolor="black" stroked="f">
                <v:path arrowok="t"/>
                <w10:wrap type="topAndBottom" anchorx="page"/>
              </v:shape>
            </w:pict>
          </mc:Fallback>
        </mc:AlternateContent>
      </w:r>
    </w:p>
    <w:p w14:paraId="42B68E58" w14:textId="77777777" w:rsidR="00984311" w:rsidRDefault="00984311">
      <w:pPr>
        <w:pStyle w:val="BodyText"/>
        <w:spacing w:before="9"/>
        <w:rPr>
          <w:rFonts w:ascii="Arial"/>
          <w:b/>
        </w:rPr>
      </w:pPr>
    </w:p>
    <w:p w14:paraId="707F929E" w14:textId="77777777" w:rsidR="00984311" w:rsidRDefault="00CB0695">
      <w:pPr>
        <w:pStyle w:val="ListParagraph"/>
        <w:numPr>
          <w:ilvl w:val="1"/>
          <w:numId w:val="4"/>
        </w:numPr>
        <w:tabs>
          <w:tab w:val="left" w:pos="963"/>
          <w:tab w:val="left" w:pos="965"/>
        </w:tabs>
        <w:spacing w:line="360" w:lineRule="auto"/>
        <w:ind w:hanging="708"/>
        <w:jc w:val="both"/>
        <w:rPr>
          <w:sz w:val="20"/>
        </w:rPr>
      </w:pPr>
      <w:r>
        <w:rPr>
          <w:sz w:val="20"/>
        </w:rPr>
        <w:t>The table below details migration statistics in the year to March 2021 for the top five areas in which each local authority has a migratory relationship.</w:t>
      </w:r>
      <w:r>
        <w:rPr>
          <w:spacing w:val="40"/>
          <w:sz w:val="20"/>
        </w:rPr>
        <w:t xml:space="preserve"> </w:t>
      </w:r>
      <w:r>
        <w:rPr>
          <w:sz w:val="20"/>
        </w:rPr>
        <w:t>This is shown as gross migration (both in and out migration combined) rather than net migration (which can cancel each other out). It is also weighted by the aggregate 1,000 head of population in both authorities (this addresses areas with larger populations naturally having greater numbers of movement).</w:t>
      </w:r>
    </w:p>
    <w:p w14:paraId="6928B0A1" w14:textId="77777777" w:rsidR="00984311" w:rsidRDefault="00984311">
      <w:pPr>
        <w:pStyle w:val="BodyText"/>
        <w:spacing w:before="131"/>
      </w:pPr>
    </w:p>
    <w:p w14:paraId="590D0CCB"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4.1</w:t>
      </w:r>
      <w:r>
        <w:rPr>
          <w:color w:val="636363"/>
        </w:rPr>
        <w:tab/>
        <w:t>Gross</w:t>
      </w:r>
      <w:r>
        <w:rPr>
          <w:color w:val="636363"/>
          <w:spacing w:val="-7"/>
        </w:rPr>
        <w:t xml:space="preserve"> </w:t>
      </w:r>
      <w:r>
        <w:rPr>
          <w:color w:val="636363"/>
        </w:rPr>
        <w:t>Migration</w:t>
      </w:r>
      <w:r>
        <w:rPr>
          <w:color w:val="636363"/>
          <w:spacing w:val="-4"/>
        </w:rPr>
        <w:t xml:space="preserve"> </w:t>
      </w:r>
      <w:r>
        <w:rPr>
          <w:color w:val="636363"/>
        </w:rPr>
        <w:t>Per</w:t>
      </w:r>
      <w:r>
        <w:rPr>
          <w:color w:val="636363"/>
          <w:spacing w:val="-6"/>
        </w:rPr>
        <w:t xml:space="preserve"> </w:t>
      </w:r>
      <w:r>
        <w:rPr>
          <w:color w:val="636363"/>
        </w:rPr>
        <w:t>1,000</w:t>
      </w:r>
      <w:r>
        <w:rPr>
          <w:color w:val="636363"/>
          <w:spacing w:val="-7"/>
        </w:rPr>
        <w:t xml:space="preserve"> </w:t>
      </w:r>
      <w:r>
        <w:rPr>
          <w:color w:val="636363"/>
        </w:rPr>
        <w:t>Head</w:t>
      </w:r>
      <w:r>
        <w:rPr>
          <w:color w:val="636363"/>
          <w:spacing w:val="-7"/>
        </w:rPr>
        <w:t xml:space="preserve"> </w:t>
      </w:r>
      <w:r>
        <w:rPr>
          <w:color w:val="636363"/>
        </w:rPr>
        <w:t>of</w:t>
      </w:r>
      <w:r>
        <w:rPr>
          <w:color w:val="636363"/>
          <w:spacing w:val="-4"/>
        </w:rPr>
        <w:t xml:space="preserve"> </w:t>
      </w:r>
      <w:r>
        <w:rPr>
          <w:color w:val="636363"/>
        </w:rPr>
        <w:t>Population</w:t>
      </w:r>
      <w:r>
        <w:rPr>
          <w:color w:val="636363"/>
          <w:spacing w:val="-4"/>
        </w:rPr>
        <w:t xml:space="preserve"> </w:t>
      </w:r>
      <w:r>
        <w:rPr>
          <w:color w:val="636363"/>
          <w:spacing w:val="-2"/>
        </w:rPr>
        <w:t>(2021)</w:t>
      </w:r>
    </w:p>
    <w:p w14:paraId="64B0AEB2" w14:textId="77777777" w:rsidR="00984311" w:rsidRDefault="00984311">
      <w:pPr>
        <w:pStyle w:val="BodyText"/>
        <w:spacing w:before="1"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0"/>
        <w:gridCol w:w="1129"/>
        <w:gridCol w:w="425"/>
        <w:gridCol w:w="1078"/>
        <w:gridCol w:w="425"/>
        <w:gridCol w:w="1129"/>
        <w:gridCol w:w="581"/>
        <w:gridCol w:w="1129"/>
        <w:gridCol w:w="701"/>
        <w:gridCol w:w="1128"/>
        <w:gridCol w:w="578"/>
      </w:tblGrid>
      <w:tr w:rsidR="00984311" w14:paraId="36647446" w14:textId="77777777">
        <w:trPr>
          <w:trHeight w:val="784"/>
        </w:trPr>
        <w:tc>
          <w:tcPr>
            <w:tcW w:w="910" w:type="dxa"/>
            <w:shd w:val="clear" w:color="auto" w:fill="001F5F"/>
          </w:tcPr>
          <w:p w14:paraId="692AD288" w14:textId="77777777" w:rsidR="00984311" w:rsidRDefault="00984311">
            <w:pPr>
              <w:pStyle w:val="TableParagraph"/>
              <w:spacing w:before="145" w:line="240" w:lineRule="auto"/>
              <w:ind w:left="0"/>
              <w:jc w:val="left"/>
              <w:rPr>
                <w:rFonts w:ascii="Arial"/>
                <w:b/>
                <w:sz w:val="18"/>
              </w:rPr>
            </w:pPr>
          </w:p>
          <w:p w14:paraId="2ADB8C84" w14:textId="77777777" w:rsidR="00984311" w:rsidRDefault="00CB0695">
            <w:pPr>
              <w:pStyle w:val="TableParagraph"/>
              <w:spacing w:line="206" w:lineRule="exact"/>
              <w:ind w:left="14"/>
              <w:jc w:val="left"/>
              <w:rPr>
                <w:sz w:val="18"/>
              </w:rPr>
            </w:pPr>
            <w:r>
              <w:rPr>
                <w:color w:val="FFFFFF"/>
                <w:spacing w:val="-2"/>
                <w:sz w:val="18"/>
              </w:rPr>
              <w:t>Gross Migration</w:t>
            </w:r>
          </w:p>
        </w:tc>
        <w:tc>
          <w:tcPr>
            <w:tcW w:w="1554" w:type="dxa"/>
            <w:gridSpan w:val="2"/>
            <w:shd w:val="clear" w:color="auto" w:fill="001F5F"/>
          </w:tcPr>
          <w:p w14:paraId="43AA6704" w14:textId="77777777" w:rsidR="00984311" w:rsidRDefault="00CB0695">
            <w:pPr>
              <w:pStyle w:val="TableParagraph"/>
              <w:spacing w:before="13" w:line="240" w:lineRule="auto"/>
              <w:ind w:left="16"/>
              <w:jc w:val="left"/>
              <w:rPr>
                <w:rFonts w:ascii="Arial"/>
                <w:i/>
                <w:sz w:val="18"/>
              </w:rPr>
            </w:pPr>
            <w:r>
              <w:rPr>
                <w:rFonts w:ascii="Arial"/>
                <w:i/>
                <w:color w:val="FFFFFF"/>
                <w:spacing w:val="-2"/>
                <w:sz w:val="18"/>
              </w:rPr>
              <w:t>Broxtowe</w:t>
            </w:r>
          </w:p>
        </w:tc>
        <w:tc>
          <w:tcPr>
            <w:tcW w:w="1503" w:type="dxa"/>
            <w:gridSpan w:val="2"/>
            <w:shd w:val="clear" w:color="auto" w:fill="001F5F"/>
          </w:tcPr>
          <w:p w14:paraId="7B3ECDBB" w14:textId="77777777" w:rsidR="00984311" w:rsidRDefault="00CB0695">
            <w:pPr>
              <w:pStyle w:val="TableParagraph"/>
              <w:spacing w:before="13" w:line="240" w:lineRule="auto"/>
              <w:ind w:left="13"/>
              <w:jc w:val="left"/>
              <w:rPr>
                <w:rFonts w:ascii="Arial"/>
                <w:i/>
                <w:sz w:val="18"/>
              </w:rPr>
            </w:pPr>
            <w:r>
              <w:rPr>
                <w:rFonts w:ascii="Arial"/>
                <w:i/>
                <w:color w:val="FFFFFF"/>
                <w:spacing w:val="-2"/>
                <w:sz w:val="18"/>
              </w:rPr>
              <w:t>Erewash</w:t>
            </w:r>
          </w:p>
        </w:tc>
        <w:tc>
          <w:tcPr>
            <w:tcW w:w="1710" w:type="dxa"/>
            <w:gridSpan w:val="2"/>
            <w:shd w:val="clear" w:color="auto" w:fill="001F5F"/>
          </w:tcPr>
          <w:p w14:paraId="33677180" w14:textId="77777777" w:rsidR="00984311" w:rsidRDefault="00CB0695">
            <w:pPr>
              <w:pStyle w:val="TableParagraph"/>
              <w:spacing w:before="13" w:line="240" w:lineRule="auto"/>
              <w:ind w:left="14"/>
              <w:jc w:val="left"/>
              <w:rPr>
                <w:rFonts w:ascii="Arial"/>
                <w:i/>
                <w:sz w:val="18"/>
              </w:rPr>
            </w:pPr>
            <w:r>
              <w:rPr>
                <w:rFonts w:ascii="Arial"/>
                <w:i/>
                <w:color w:val="FFFFFF"/>
                <w:spacing w:val="-2"/>
                <w:sz w:val="18"/>
              </w:rPr>
              <w:t>Gedling</w:t>
            </w:r>
          </w:p>
        </w:tc>
        <w:tc>
          <w:tcPr>
            <w:tcW w:w="1830" w:type="dxa"/>
            <w:gridSpan w:val="2"/>
            <w:shd w:val="clear" w:color="auto" w:fill="001F5F"/>
          </w:tcPr>
          <w:p w14:paraId="227A0B00" w14:textId="77777777" w:rsidR="00984311" w:rsidRDefault="00CB0695">
            <w:pPr>
              <w:pStyle w:val="TableParagraph"/>
              <w:spacing w:before="13" w:line="240" w:lineRule="auto"/>
              <w:ind w:left="11"/>
              <w:jc w:val="left"/>
              <w:rPr>
                <w:rFonts w:ascii="Arial"/>
                <w:i/>
                <w:sz w:val="18"/>
              </w:rPr>
            </w:pPr>
            <w:r>
              <w:rPr>
                <w:rFonts w:ascii="Arial"/>
                <w:i/>
                <w:color w:val="FFFFFF"/>
                <w:spacing w:val="-2"/>
                <w:sz w:val="18"/>
              </w:rPr>
              <w:t>Nottingham</w:t>
            </w:r>
          </w:p>
        </w:tc>
        <w:tc>
          <w:tcPr>
            <w:tcW w:w="1706" w:type="dxa"/>
            <w:gridSpan w:val="2"/>
            <w:shd w:val="clear" w:color="auto" w:fill="001F5F"/>
          </w:tcPr>
          <w:p w14:paraId="3F04CE20" w14:textId="77777777" w:rsidR="00984311" w:rsidRDefault="00CB0695">
            <w:pPr>
              <w:pStyle w:val="TableParagraph"/>
              <w:spacing w:before="13" w:line="240" w:lineRule="auto"/>
              <w:ind w:left="11"/>
              <w:jc w:val="left"/>
              <w:rPr>
                <w:rFonts w:ascii="Arial"/>
                <w:i/>
                <w:sz w:val="18"/>
              </w:rPr>
            </w:pPr>
            <w:r>
              <w:rPr>
                <w:rFonts w:ascii="Arial"/>
                <w:i/>
                <w:color w:val="FFFFFF"/>
                <w:spacing w:val="-2"/>
                <w:sz w:val="18"/>
              </w:rPr>
              <w:t>Rushcliffe</w:t>
            </w:r>
          </w:p>
        </w:tc>
      </w:tr>
      <w:tr w:rsidR="00984311" w14:paraId="3583F1B1" w14:textId="77777777">
        <w:trPr>
          <w:trHeight w:val="386"/>
        </w:trPr>
        <w:tc>
          <w:tcPr>
            <w:tcW w:w="910" w:type="dxa"/>
          </w:tcPr>
          <w:p w14:paraId="46CD6251" w14:textId="77777777" w:rsidR="00984311" w:rsidRDefault="00CB0695">
            <w:pPr>
              <w:pStyle w:val="TableParagraph"/>
              <w:spacing w:before="13" w:line="240" w:lineRule="auto"/>
              <w:ind w:left="14"/>
              <w:jc w:val="left"/>
              <w:rPr>
                <w:sz w:val="18"/>
              </w:rPr>
            </w:pPr>
            <w:r>
              <w:rPr>
                <w:spacing w:val="-2"/>
                <w:sz w:val="18"/>
              </w:rPr>
              <w:t>Internal</w:t>
            </w:r>
          </w:p>
        </w:tc>
        <w:tc>
          <w:tcPr>
            <w:tcW w:w="1129" w:type="dxa"/>
          </w:tcPr>
          <w:p w14:paraId="5041A2CE" w14:textId="77777777" w:rsidR="00984311" w:rsidRDefault="00CB0695">
            <w:pPr>
              <w:pStyle w:val="TableParagraph"/>
              <w:spacing w:before="13" w:line="240" w:lineRule="auto"/>
              <w:ind w:left="16"/>
              <w:jc w:val="left"/>
              <w:rPr>
                <w:rFonts w:ascii="Arial"/>
                <w:b/>
                <w:sz w:val="18"/>
              </w:rPr>
            </w:pPr>
            <w:r>
              <w:rPr>
                <w:rFonts w:ascii="Arial"/>
                <w:b/>
                <w:spacing w:val="-2"/>
                <w:sz w:val="18"/>
              </w:rPr>
              <w:t>Broxtowe</w:t>
            </w:r>
          </w:p>
        </w:tc>
        <w:tc>
          <w:tcPr>
            <w:tcW w:w="425" w:type="dxa"/>
          </w:tcPr>
          <w:p w14:paraId="010F8977" w14:textId="77777777" w:rsidR="00984311" w:rsidRDefault="00CB0695">
            <w:pPr>
              <w:pStyle w:val="TableParagraph"/>
              <w:spacing w:before="13" w:line="240" w:lineRule="auto"/>
              <w:ind w:left="11"/>
              <w:rPr>
                <w:rFonts w:ascii="Arial"/>
                <w:b/>
                <w:sz w:val="18"/>
              </w:rPr>
            </w:pPr>
            <w:r>
              <w:rPr>
                <w:rFonts w:ascii="Arial"/>
                <w:b/>
                <w:spacing w:val="-4"/>
                <w:sz w:val="18"/>
              </w:rPr>
              <w:t>34.7</w:t>
            </w:r>
          </w:p>
        </w:tc>
        <w:tc>
          <w:tcPr>
            <w:tcW w:w="1078" w:type="dxa"/>
          </w:tcPr>
          <w:p w14:paraId="4C19386D" w14:textId="77777777" w:rsidR="00984311" w:rsidRDefault="00CB0695">
            <w:pPr>
              <w:pStyle w:val="TableParagraph"/>
              <w:spacing w:before="13" w:line="240" w:lineRule="auto"/>
              <w:ind w:left="13"/>
              <w:jc w:val="left"/>
              <w:rPr>
                <w:rFonts w:ascii="Arial"/>
                <w:b/>
                <w:sz w:val="18"/>
              </w:rPr>
            </w:pPr>
            <w:r>
              <w:rPr>
                <w:rFonts w:ascii="Arial"/>
                <w:b/>
                <w:spacing w:val="-2"/>
                <w:sz w:val="18"/>
              </w:rPr>
              <w:t>Erewash</w:t>
            </w:r>
          </w:p>
        </w:tc>
        <w:tc>
          <w:tcPr>
            <w:tcW w:w="425" w:type="dxa"/>
          </w:tcPr>
          <w:p w14:paraId="7E968F27" w14:textId="77777777" w:rsidR="00984311" w:rsidRDefault="00CB0695">
            <w:pPr>
              <w:pStyle w:val="TableParagraph"/>
              <w:spacing w:before="13" w:line="240" w:lineRule="auto"/>
              <w:ind w:left="11" w:right="6"/>
              <w:rPr>
                <w:rFonts w:ascii="Arial"/>
                <w:b/>
                <w:sz w:val="18"/>
              </w:rPr>
            </w:pPr>
            <w:r>
              <w:rPr>
                <w:rFonts w:ascii="Arial"/>
                <w:b/>
                <w:spacing w:val="-4"/>
                <w:sz w:val="18"/>
              </w:rPr>
              <w:t>39.3</w:t>
            </w:r>
          </w:p>
        </w:tc>
        <w:tc>
          <w:tcPr>
            <w:tcW w:w="1129" w:type="dxa"/>
          </w:tcPr>
          <w:p w14:paraId="70FEC380" w14:textId="77777777" w:rsidR="00984311" w:rsidRDefault="00CB0695">
            <w:pPr>
              <w:pStyle w:val="TableParagraph"/>
              <w:spacing w:before="13" w:line="240" w:lineRule="auto"/>
              <w:ind w:left="14"/>
              <w:jc w:val="left"/>
              <w:rPr>
                <w:rFonts w:ascii="Arial"/>
                <w:b/>
                <w:sz w:val="18"/>
              </w:rPr>
            </w:pPr>
            <w:r>
              <w:rPr>
                <w:rFonts w:ascii="Arial"/>
                <w:b/>
                <w:spacing w:val="-2"/>
                <w:sz w:val="18"/>
              </w:rPr>
              <w:t>Gedling</w:t>
            </w:r>
          </w:p>
        </w:tc>
        <w:tc>
          <w:tcPr>
            <w:tcW w:w="581" w:type="dxa"/>
          </w:tcPr>
          <w:p w14:paraId="789EFAE9" w14:textId="77777777" w:rsidR="00984311" w:rsidRDefault="00CB0695">
            <w:pPr>
              <w:pStyle w:val="TableParagraph"/>
              <w:spacing w:before="13" w:line="240" w:lineRule="auto"/>
              <w:ind w:left="1"/>
              <w:rPr>
                <w:rFonts w:ascii="Arial"/>
                <w:b/>
                <w:sz w:val="18"/>
              </w:rPr>
            </w:pPr>
            <w:r>
              <w:rPr>
                <w:rFonts w:ascii="Arial"/>
                <w:b/>
                <w:spacing w:val="-4"/>
                <w:sz w:val="18"/>
              </w:rPr>
              <w:t>34.2</w:t>
            </w:r>
          </w:p>
        </w:tc>
        <w:tc>
          <w:tcPr>
            <w:tcW w:w="1129" w:type="dxa"/>
          </w:tcPr>
          <w:p w14:paraId="060CAEC4" w14:textId="77777777" w:rsidR="00984311" w:rsidRDefault="00CB0695">
            <w:pPr>
              <w:pStyle w:val="TableParagraph"/>
              <w:spacing w:before="13" w:line="240" w:lineRule="auto"/>
              <w:ind w:left="11"/>
              <w:jc w:val="left"/>
              <w:rPr>
                <w:rFonts w:ascii="Arial"/>
                <w:b/>
                <w:sz w:val="18"/>
              </w:rPr>
            </w:pPr>
            <w:r>
              <w:rPr>
                <w:rFonts w:ascii="Arial"/>
                <w:b/>
                <w:spacing w:val="-2"/>
                <w:sz w:val="18"/>
              </w:rPr>
              <w:t>Nottingham</w:t>
            </w:r>
          </w:p>
        </w:tc>
        <w:tc>
          <w:tcPr>
            <w:tcW w:w="701" w:type="dxa"/>
          </w:tcPr>
          <w:p w14:paraId="2F993AE5" w14:textId="77777777" w:rsidR="00984311" w:rsidRDefault="00CB0695">
            <w:pPr>
              <w:pStyle w:val="TableParagraph"/>
              <w:spacing w:before="13" w:line="240" w:lineRule="auto"/>
              <w:ind w:left="0"/>
              <w:rPr>
                <w:rFonts w:ascii="Arial"/>
                <w:b/>
                <w:sz w:val="18"/>
              </w:rPr>
            </w:pPr>
            <w:r>
              <w:rPr>
                <w:rFonts w:ascii="Arial"/>
                <w:b/>
                <w:spacing w:val="-4"/>
                <w:sz w:val="18"/>
              </w:rPr>
              <w:t>91.5</w:t>
            </w:r>
          </w:p>
        </w:tc>
        <w:tc>
          <w:tcPr>
            <w:tcW w:w="1128" w:type="dxa"/>
          </w:tcPr>
          <w:p w14:paraId="247524AE" w14:textId="77777777" w:rsidR="00984311" w:rsidRDefault="00CB0695">
            <w:pPr>
              <w:pStyle w:val="TableParagraph"/>
              <w:spacing w:before="13" w:line="240" w:lineRule="auto"/>
              <w:ind w:left="11"/>
              <w:jc w:val="left"/>
              <w:rPr>
                <w:rFonts w:ascii="Arial"/>
                <w:b/>
                <w:sz w:val="18"/>
              </w:rPr>
            </w:pPr>
            <w:r>
              <w:rPr>
                <w:rFonts w:ascii="Arial"/>
                <w:b/>
                <w:spacing w:val="-2"/>
                <w:sz w:val="18"/>
              </w:rPr>
              <w:t>Rushcliffe</w:t>
            </w:r>
          </w:p>
        </w:tc>
        <w:tc>
          <w:tcPr>
            <w:tcW w:w="578" w:type="dxa"/>
          </w:tcPr>
          <w:p w14:paraId="3D0CF79C" w14:textId="77777777" w:rsidR="00984311" w:rsidRDefault="00CB0695">
            <w:pPr>
              <w:pStyle w:val="TableParagraph"/>
              <w:spacing w:before="13" w:line="240" w:lineRule="auto"/>
              <w:ind w:left="2"/>
              <w:rPr>
                <w:rFonts w:ascii="Arial"/>
                <w:b/>
                <w:sz w:val="18"/>
              </w:rPr>
            </w:pPr>
            <w:r>
              <w:rPr>
                <w:rFonts w:ascii="Arial"/>
                <w:b/>
                <w:spacing w:val="-4"/>
                <w:sz w:val="18"/>
              </w:rPr>
              <w:t>42.0</w:t>
            </w:r>
          </w:p>
        </w:tc>
      </w:tr>
      <w:tr w:rsidR="00984311" w14:paraId="2FE50424" w14:textId="77777777">
        <w:trPr>
          <w:trHeight w:val="386"/>
        </w:trPr>
        <w:tc>
          <w:tcPr>
            <w:tcW w:w="910" w:type="dxa"/>
          </w:tcPr>
          <w:p w14:paraId="21DBDADC" w14:textId="77777777" w:rsidR="00984311" w:rsidRDefault="00CB0695">
            <w:pPr>
              <w:pStyle w:val="TableParagraph"/>
              <w:spacing w:before="13" w:line="240" w:lineRule="auto"/>
              <w:ind w:left="14"/>
              <w:jc w:val="left"/>
              <w:rPr>
                <w:sz w:val="18"/>
              </w:rPr>
            </w:pPr>
            <w:r>
              <w:rPr>
                <w:spacing w:val="-5"/>
                <w:sz w:val="18"/>
              </w:rPr>
              <w:t>1st</w:t>
            </w:r>
          </w:p>
        </w:tc>
        <w:tc>
          <w:tcPr>
            <w:tcW w:w="1129" w:type="dxa"/>
          </w:tcPr>
          <w:p w14:paraId="0A67EF4F" w14:textId="77777777" w:rsidR="00984311" w:rsidRDefault="00CB0695">
            <w:pPr>
              <w:pStyle w:val="TableParagraph"/>
              <w:spacing w:before="13" w:line="240" w:lineRule="auto"/>
              <w:ind w:left="16"/>
              <w:jc w:val="left"/>
              <w:rPr>
                <w:rFonts w:ascii="Arial"/>
                <w:b/>
                <w:sz w:val="18"/>
              </w:rPr>
            </w:pPr>
            <w:r>
              <w:rPr>
                <w:rFonts w:ascii="Arial"/>
                <w:b/>
                <w:spacing w:val="-2"/>
                <w:sz w:val="18"/>
              </w:rPr>
              <w:t>Nottingham</w:t>
            </w:r>
          </w:p>
        </w:tc>
        <w:tc>
          <w:tcPr>
            <w:tcW w:w="425" w:type="dxa"/>
          </w:tcPr>
          <w:p w14:paraId="505464D1" w14:textId="77777777" w:rsidR="00984311" w:rsidRDefault="00CB0695">
            <w:pPr>
              <w:pStyle w:val="TableParagraph"/>
              <w:spacing w:before="13" w:line="240" w:lineRule="auto"/>
              <w:ind w:left="11"/>
              <w:rPr>
                <w:sz w:val="18"/>
              </w:rPr>
            </w:pPr>
            <w:r>
              <w:rPr>
                <w:spacing w:val="-5"/>
                <w:sz w:val="18"/>
              </w:rPr>
              <w:t>9.3</w:t>
            </w:r>
          </w:p>
        </w:tc>
        <w:tc>
          <w:tcPr>
            <w:tcW w:w="1078" w:type="dxa"/>
          </w:tcPr>
          <w:p w14:paraId="50AC8BD4" w14:textId="77777777" w:rsidR="00984311" w:rsidRDefault="00CB0695">
            <w:pPr>
              <w:pStyle w:val="TableParagraph"/>
              <w:spacing w:before="13" w:line="240" w:lineRule="auto"/>
              <w:ind w:left="13"/>
              <w:jc w:val="left"/>
              <w:rPr>
                <w:rFonts w:ascii="Arial"/>
                <w:b/>
                <w:sz w:val="18"/>
              </w:rPr>
            </w:pPr>
            <w:r>
              <w:rPr>
                <w:rFonts w:ascii="Arial"/>
                <w:b/>
                <w:spacing w:val="-2"/>
                <w:sz w:val="18"/>
              </w:rPr>
              <w:t>Broxtowe</w:t>
            </w:r>
          </w:p>
        </w:tc>
        <w:tc>
          <w:tcPr>
            <w:tcW w:w="425" w:type="dxa"/>
          </w:tcPr>
          <w:p w14:paraId="067D1F0F" w14:textId="77777777" w:rsidR="00984311" w:rsidRDefault="00CB0695">
            <w:pPr>
              <w:pStyle w:val="TableParagraph"/>
              <w:spacing w:before="13" w:line="240" w:lineRule="auto"/>
              <w:ind w:left="11" w:right="6"/>
              <w:rPr>
                <w:sz w:val="18"/>
              </w:rPr>
            </w:pPr>
            <w:r>
              <w:rPr>
                <w:spacing w:val="-5"/>
                <w:sz w:val="18"/>
              </w:rPr>
              <w:t>6.6</w:t>
            </w:r>
          </w:p>
        </w:tc>
        <w:tc>
          <w:tcPr>
            <w:tcW w:w="1129" w:type="dxa"/>
          </w:tcPr>
          <w:p w14:paraId="091D2A2A" w14:textId="77777777" w:rsidR="00984311" w:rsidRDefault="00CB0695">
            <w:pPr>
              <w:pStyle w:val="TableParagraph"/>
              <w:spacing w:before="13" w:line="240" w:lineRule="auto"/>
              <w:ind w:left="14"/>
              <w:jc w:val="left"/>
              <w:rPr>
                <w:rFonts w:ascii="Arial"/>
                <w:b/>
                <w:sz w:val="18"/>
              </w:rPr>
            </w:pPr>
            <w:r>
              <w:rPr>
                <w:rFonts w:ascii="Arial"/>
                <w:b/>
                <w:spacing w:val="-2"/>
                <w:sz w:val="18"/>
              </w:rPr>
              <w:t>Nottingham</w:t>
            </w:r>
          </w:p>
        </w:tc>
        <w:tc>
          <w:tcPr>
            <w:tcW w:w="581" w:type="dxa"/>
          </w:tcPr>
          <w:p w14:paraId="3EE74B13" w14:textId="77777777" w:rsidR="00984311" w:rsidRDefault="00CB0695">
            <w:pPr>
              <w:pStyle w:val="TableParagraph"/>
              <w:spacing w:before="13" w:line="240" w:lineRule="auto"/>
              <w:ind w:left="1"/>
              <w:rPr>
                <w:sz w:val="18"/>
              </w:rPr>
            </w:pPr>
            <w:r>
              <w:rPr>
                <w:spacing w:val="-5"/>
                <w:sz w:val="18"/>
              </w:rPr>
              <w:t>8.0</w:t>
            </w:r>
          </w:p>
        </w:tc>
        <w:tc>
          <w:tcPr>
            <w:tcW w:w="1129" w:type="dxa"/>
          </w:tcPr>
          <w:p w14:paraId="4A37EC1F" w14:textId="77777777" w:rsidR="00984311" w:rsidRDefault="00CB0695">
            <w:pPr>
              <w:pStyle w:val="TableParagraph"/>
              <w:spacing w:before="13" w:line="240" w:lineRule="auto"/>
              <w:ind w:left="11"/>
              <w:jc w:val="left"/>
              <w:rPr>
                <w:rFonts w:ascii="Arial"/>
                <w:b/>
                <w:sz w:val="18"/>
              </w:rPr>
            </w:pPr>
            <w:r>
              <w:rPr>
                <w:rFonts w:ascii="Arial"/>
                <w:b/>
                <w:spacing w:val="-2"/>
                <w:sz w:val="18"/>
              </w:rPr>
              <w:t>Broxtowe</w:t>
            </w:r>
          </w:p>
        </w:tc>
        <w:tc>
          <w:tcPr>
            <w:tcW w:w="701" w:type="dxa"/>
          </w:tcPr>
          <w:p w14:paraId="5E6A4165" w14:textId="77777777" w:rsidR="00984311" w:rsidRDefault="00CB0695">
            <w:pPr>
              <w:pStyle w:val="TableParagraph"/>
              <w:spacing w:before="13" w:line="240" w:lineRule="auto"/>
              <w:ind w:left="0"/>
              <w:rPr>
                <w:sz w:val="18"/>
              </w:rPr>
            </w:pPr>
            <w:r>
              <w:rPr>
                <w:spacing w:val="-5"/>
                <w:sz w:val="18"/>
              </w:rPr>
              <w:t>9.3</w:t>
            </w:r>
          </w:p>
        </w:tc>
        <w:tc>
          <w:tcPr>
            <w:tcW w:w="1128" w:type="dxa"/>
          </w:tcPr>
          <w:p w14:paraId="2D5B9B41" w14:textId="77777777" w:rsidR="00984311" w:rsidRDefault="00CB0695">
            <w:pPr>
              <w:pStyle w:val="TableParagraph"/>
              <w:spacing w:before="13" w:line="240" w:lineRule="auto"/>
              <w:ind w:left="11"/>
              <w:jc w:val="left"/>
              <w:rPr>
                <w:rFonts w:ascii="Arial"/>
                <w:b/>
                <w:sz w:val="18"/>
              </w:rPr>
            </w:pPr>
            <w:r>
              <w:rPr>
                <w:rFonts w:ascii="Arial"/>
                <w:b/>
                <w:spacing w:val="-2"/>
                <w:sz w:val="18"/>
              </w:rPr>
              <w:t>Nottingham</w:t>
            </w:r>
          </w:p>
        </w:tc>
        <w:tc>
          <w:tcPr>
            <w:tcW w:w="578" w:type="dxa"/>
          </w:tcPr>
          <w:p w14:paraId="2E5FE51B" w14:textId="77777777" w:rsidR="00984311" w:rsidRDefault="00CB0695">
            <w:pPr>
              <w:pStyle w:val="TableParagraph"/>
              <w:spacing w:before="13" w:line="240" w:lineRule="auto"/>
              <w:ind w:left="2"/>
              <w:rPr>
                <w:sz w:val="18"/>
              </w:rPr>
            </w:pPr>
            <w:r>
              <w:rPr>
                <w:spacing w:val="-5"/>
                <w:sz w:val="18"/>
              </w:rPr>
              <w:t>8.1</w:t>
            </w:r>
          </w:p>
        </w:tc>
      </w:tr>
      <w:tr w:rsidR="00984311" w14:paraId="5EF85493" w14:textId="77777777">
        <w:trPr>
          <w:trHeight w:val="729"/>
        </w:trPr>
        <w:tc>
          <w:tcPr>
            <w:tcW w:w="910" w:type="dxa"/>
          </w:tcPr>
          <w:p w14:paraId="7FDCAFEB" w14:textId="77777777" w:rsidR="00984311" w:rsidRDefault="00CB0695">
            <w:pPr>
              <w:pStyle w:val="TableParagraph"/>
              <w:spacing w:before="59" w:line="240" w:lineRule="auto"/>
              <w:ind w:left="14"/>
              <w:jc w:val="left"/>
              <w:rPr>
                <w:sz w:val="18"/>
              </w:rPr>
            </w:pPr>
            <w:r>
              <w:rPr>
                <w:spacing w:val="-5"/>
                <w:sz w:val="18"/>
              </w:rPr>
              <w:t>2nd</w:t>
            </w:r>
          </w:p>
        </w:tc>
        <w:tc>
          <w:tcPr>
            <w:tcW w:w="1129" w:type="dxa"/>
          </w:tcPr>
          <w:p w14:paraId="5055B837" w14:textId="77777777" w:rsidR="00984311" w:rsidRDefault="00CB0695">
            <w:pPr>
              <w:pStyle w:val="TableParagraph"/>
              <w:spacing w:before="59" w:line="240" w:lineRule="auto"/>
              <w:ind w:left="16"/>
              <w:jc w:val="left"/>
              <w:rPr>
                <w:rFonts w:ascii="Arial"/>
                <w:b/>
                <w:sz w:val="18"/>
              </w:rPr>
            </w:pPr>
            <w:r>
              <w:rPr>
                <w:rFonts w:ascii="Arial"/>
                <w:b/>
                <w:spacing w:val="-2"/>
                <w:sz w:val="18"/>
              </w:rPr>
              <w:t>Erewash</w:t>
            </w:r>
          </w:p>
        </w:tc>
        <w:tc>
          <w:tcPr>
            <w:tcW w:w="425" w:type="dxa"/>
          </w:tcPr>
          <w:p w14:paraId="0388FAEA" w14:textId="77777777" w:rsidR="00984311" w:rsidRDefault="00CB0695">
            <w:pPr>
              <w:pStyle w:val="TableParagraph"/>
              <w:spacing w:before="59" w:line="240" w:lineRule="auto"/>
              <w:ind w:left="11"/>
              <w:rPr>
                <w:sz w:val="18"/>
              </w:rPr>
            </w:pPr>
            <w:r>
              <w:rPr>
                <w:spacing w:val="-5"/>
                <w:sz w:val="18"/>
              </w:rPr>
              <w:t>6.6</w:t>
            </w:r>
          </w:p>
        </w:tc>
        <w:tc>
          <w:tcPr>
            <w:tcW w:w="1078" w:type="dxa"/>
          </w:tcPr>
          <w:p w14:paraId="390E89D2" w14:textId="77777777" w:rsidR="00984311" w:rsidRDefault="00CB0695">
            <w:pPr>
              <w:pStyle w:val="TableParagraph"/>
              <w:spacing w:before="15" w:line="360" w:lineRule="auto"/>
              <w:ind w:left="13" w:right="514"/>
              <w:jc w:val="left"/>
              <w:rPr>
                <w:sz w:val="18"/>
              </w:rPr>
            </w:pPr>
            <w:r>
              <w:rPr>
                <w:spacing w:val="-2"/>
                <w:sz w:val="18"/>
              </w:rPr>
              <w:t>Amber Valley</w:t>
            </w:r>
          </w:p>
        </w:tc>
        <w:tc>
          <w:tcPr>
            <w:tcW w:w="425" w:type="dxa"/>
          </w:tcPr>
          <w:p w14:paraId="7DCA1A92" w14:textId="77777777" w:rsidR="00984311" w:rsidRDefault="00CB0695">
            <w:pPr>
              <w:pStyle w:val="TableParagraph"/>
              <w:spacing w:before="59" w:line="240" w:lineRule="auto"/>
              <w:ind w:left="11" w:right="6"/>
              <w:rPr>
                <w:sz w:val="18"/>
              </w:rPr>
            </w:pPr>
            <w:r>
              <w:rPr>
                <w:spacing w:val="-5"/>
                <w:sz w:val="18"/>
              </w:rPr>
              <w:t>3.4</w:t>
            </w:r>
          </w:p>
        </w:tc>
        <w:tc>
          <w:tcPr>
            <w:tcW w:w="1129" w:type="dxa"/>
          </w:tcPr>
          <w:p w14:paraId="4D6A58B6" w14:textId="77777777" w:rsidR="00984311" w:rsidRDefault="00CB0695">
            <w:pPr>
              <w:pStyle w:val="TableParagraph"/>
              <w:spacing w:before="59" w:line="240" w:lineRule="auto"/>
              <w:ind w:left="14"/>
              <w:jc w:val="left"/>
              <w:rPr>
                <w:rFonts w:ascii="Arial"/>
                <w:b/>
                <w:sz w:val="18"/>
              </w:rPr>
            </w:pPr>
            <w:r>
              <w:rPr>
                <w:rFonts w:ascii="Arial"/>
                <w:b/>
                <w:spacing w:val="-2"/>
                <w:sz w:val="18"/>
              </w:rPr>
              <w:t>Rushcliffe</w:t>
            </w:r>
          </w:p>
        </w:tc>
        <w:tc>
          <w:tcPr>
            <w:tcW w:w="581" w:type="dxa"/>
          </w:tcPr>
          <w:p w14:paraId="03DA19C2" w14:textId="77777777" w:rsidR="00984311" w:rsidRDefault="00CB0695">
            <w:pPr>
              <w:pStyle w:val="TableParagraph"/>
              <w:spacing w:before="59" w:line="240" w:lineRule="auto"/>
              <w:ind w:left="1"/>
              <w:rPr>
                <w:sz w:val="18"/>
              </w:rPr>
            </w:pPr>
            <w:r>
              <w:rPr>
                <w:spacing w:val="-5"/>
                <w:sz w:val="18"/>
              </w:rPr>
              <w:t>3.1</w:t>
            </w:r>
          </w:p>
        </w:tc>
        <w:tc>
          <w:tcPr>
            <w:tcW w:w="1129" w:type="dxa"/>
          </w:tcPr>
          <w:p w14:paraId="611AE092" w14:textId="77777777" w:rsidR="00984311" w:rsidRDefault="00CB0695">
            <w:pPr>
              <w:pStyle w:val="TableParagraph"/>
              <w:spacing w:before="59" w:line="240" w:lineRule="auto"/>
              <w:ind w:left="11"/>
              <w:jc w:val="left"/>
              <w:rPr>
                <w:rFonts w:ascii="Arial"/>
                <w:b/>
                <w:sz w:val="18"/>
              </w:rPr>
            </w:pPr>
            <w:r>
              <w:rPr>
                <w:rFonts w:ascii="Arial"/>
                <w:b/>
                <w:spacing w:val="-2"/>
                <w:sz w:val="18"/>
              </w:rPr>
              <w:t>Rushcliffe</w:t>
            </w:r>
          </w:p>
        </w:tc>
        <w:tc>
          <w:tcPr>
            <w:tcW w:w="701" w:type="dxa"/>
          </w:tcPr>
          <w:p w14:paraId="5F262A9D" w14:textId="77777777" w:rsidR="00984311" w:rsidRDefault="00CB0695">
            <w:pPr>
              <w:pStyle w:val="TableParagraph"/>
              <w:spacing w:before="59" w:line="240" w:lineRule="auto"/>
              <w:ind w:left="0"/>
              <w:rPr>
                <w:sz w:val="18"/>
              </w:rPr>
            </w:pPr>
            <w:r>
              <w:rPr>
                <w:spacing w:val="-5"/>
                <w:sz w:val="18"/>
              </w:rPr>
              <w:t>8.1</w:t>
            </w:r>
          </w:p>
        </w:tc>
        <w:tc>
          <w:tcPr>
            <w:tcW w:w="1128" w:type="dxa"/>
          </w:tcPr>
          <w:p w14:paraId="563DA040" w14:textId="77777777" w:rsidR="00984311" w:rsidRDefault="00CB0695">
            <w:pPr>
              <w:pStyle w:val="TableParagraph"/>
              <w:spacing w:before="59" w:line="240" w:lineRule="auto"/>
              <w:ind w:left="11"/>
              <w:jc w:val="left"/>
              <w:rPr>
                <w:rFonts w:ascii="Arial"/>
                <w:b/>
                <w:sz w:val="18"/>
              </w:rPr>
            </w:pPr>
            <w:r>
              <w:rPr>
                <w:rFonts w:ascii="Arial"/>
                <w:b/>
                <w:spacing w:val="-2"/>
                <w:sz w:val="18"/>
              </w:rPr>
              <w:t>Gedling</w:t>
            </w:r>
          </w:p>
        </w:tc>
        <w:tc>
          <w:tcPr>
            <w:tcW w:w="578" w:type="dxa"/>
          </w:tcPr>
          <w:p w14:paraId="1539A194" w14:textId="77777777" w:rsidR="00984311" w:rsidRDefault="00CB0695">
            <w:pPr>
              <w:pStyle w:val="TableParagraph"/>
              <w:spacing w:before="59" w:line="240" w:lineRule="auto"/>
              <w:ind w:left="2"/>
              <w:rPr>
                <w:sz w:val="18"/>
              </w:rPr>
            </w:pPr>
            <w:r>
              <w:rPr>
                <w:spacing w:val="-5"/>
                <w:sz w:val="18"/>
              </w:rPr>
              <w:t>3.1</w:t>
            </w:r>
          </w:p>
        </w:tc>
      </w:tr>
      <w:tr w:rsidR="00984311" w14:paraId="271041DC" w14:textId="77777777">
        <w:trPr>
          <w:trHeight w:val="385"/>
        </w:trPr>
        <w:tc>
          <w:tcPr>
            <w:tcW w:w="910" w:type="dxa"/>
          </w:tcPr>
          <w:p w14:paraId="77D172E0" w14:textId="77777777" w:rsidR="00984311" w:rsidRDefault="00CB0695">
            <w:pPr>
              <w:pStyle w:val="TableParagraph"/>
              <w:spacing w:before="13" w:line="240" w:lineRule="auto"/>
              <w:ind w:left="14"/>
              <w:jc w:val="left"/>
              <w:rPr>
                <w:sz w:val="18"/>
              </w:rPr>
            </w:pPr>
            <w:r>
              <w:rPr>
                <w:spacing w:val="-5"/>
                <w:sz w:val="18"/>
              </w:rPr>
              <w:t>3rd</w:t>
            </w:r>
          </w:p>
        </w:tc>
        <w:tc>
          <w:tcPr>
            <w:tcW w:w="1129" w:type="dxa"/>
          </w:tcPr>
          <w:p w14:paraId="3930F5A9" w14:textId="77777777" w:rsidR="00984311" w:rsidRDefault="00CB0695">
            <w:pPr>
              <w:pStyle w:val="TableParagraph"/>
              <w:spacing w:before="13" w:line="240" w:lineRule="auto"/>
              <w:ind w:left="16"/>
              <w:jc w:val="left"/>
              <w:rPr>
                <w:sz w:val="18"/>
              </w:rPr>
            </w:pPr>
            <w:r>
              <w:rPr>
                <w:sz w:val="18"/>
              </w:rPr>
              <w:t>Amber</w:t>
            </w:r>
            <w:r>
              <w:rPr>
                <w:spacing w:val="1"/>
                <w:sz w:val="18"/>
              </w:rPr>
              <w:t xml:space="preserve"> </w:t>
            </w:r>
            <w:r>
              <w:rPr>
                <w:spacing w:val="-2"/>
                <w:sz w:val="18"/>
              </w:rPr>
              <w:t>Valley</w:t>
            </w:r>
          </w:p>
        </w:tc>
        <w:tc>
          <w:tcPr>
            <w:tcW w:w="425" w:type="dxa"/>
          </w:tcPr>
          <w:p w14:paraId="264D18A8" w14:textId="77777777" w:rsidR="00984311" w:rsidRDefault="00CB0695">
            <w:pPr>
              <w:pStyle w:val="TableParagraph"/>
              <w:spacing w:before="13" w:line="240" w:lineRule="auto"/>
              <w:ind w:left="11"/>
              <w:rPr>
                <w:sz w:val="18"/>
              </w:rPr>
            </w:pPr>
            <w:r>
              <w:rPr>
                <w:spacing w:val="-5"/>
                <w:sz w:val="18"/>
              </w:rPr>
              <w:t>2.2</w:t>
            </w:r>
          </w:p>
        </w:tc>
        <w:tc>
          <w:tcPr>
            <w:tcW w:w="1078" w:type="dxa"/>
          </w:tcPr>
          <w:p w14:paraId="76B7AAB6" w14:textId="77777777" w:rsidR="00984311" w:rsidRDefault="00CB0695">
            <w:pPr>
              <w:pStyle w:val="TableParagraph"/>
              <w:spacing w:before="13" w:line="240" w:lineRule="auto"/>
              <w:ind w:left="13"/>
              <w:jc w:val="left"/>
              <w:rPr>
                <w:sz w:val="18"/>
              </w:rPr>
            </w:pPr>
            <w:r>
              <w:rPr>
                <w:spacing w:val="-2"/>
                <w:sz w:val="18"/>
              </w:rPr>
              <w:t>Derby</w:t>
            </w:r>
          </w:p>
        </w:tc>
        <w:tc>
          <w:tcPr>
            <w:tcW w:w="425" w:type="dxa"/>
          </w:tcPr>
          <w:p w14:paraId="7F1D0578" w14:textId="77777777" w:rsidR="00984311" w:rsidRDefault="00CB0695">
            <w:pPr>
              <w:pStyle w:val="TableParagraph"/>
              <w:spacing w:before="13" w:line="240" w:lineRule="auto"/>
              <w:ind w:left="11" w:right="6"/>
              <w:rPr>
                <w:sz w:val="18"/>
              </w:rPr>
            </w:pPr>
            <w:r>
              <w:rPr>
                <w:spacing w:val="-5"/>
                <w:sz w:val="18"/>
              </w:rPr>
              <w:t>3.4</w:t>
            </w:r>
          </w:p>
        </w:tc>
        <w:tc>
          <w:tcPr>
            <w:tcW w:w="1129" w:type="dxa"/>
          </w:tcPr>
          <w:p w14:paraId="1767C874" w14:textId="77777777" w:rsidR="00984311" w:rsidRDefault="00CB0695">
            <w:pPr>
              <w:pStyle w:val="TableParagraph"/>
              <w:spacing w:before="13" w:line="240" w:lineRule="auto"/>
              <w:ind w:left="14"/>
              <w:jc w:val="left"/>
              <w:rPr>
                <w:sz w:val="18"/>
              </w:rPr>
            </w:pPr>
            <w:r>
              <w:rPr>
                <w:spacing w:val="-2"/>
                <w:sz w:val="18"/>
              </w:rPr>
              <w:t>Ashfield</w:t>
            </w:r>
          </w:p>
        </w:tc>
        <w:tc>
          <w:tcPr>
            <w:tcW w:w="581" w:type="dxa"/>
          </w:tcPr>
          <w:p w14:paraId="0381C75C" w14:textId="77777777" w:rsidR="00984311" w:rsidRDefault="00CB0695">
            <w:pPr>
              <w:pStyle w:val="TableParagraph"/>
              <w:spacing w:before="13" w:line="240" w:lineRule="auto"/>
              <w:ind w:left="1"/>
              <w:rPr>
                <w:sz w:val="18"/>
              </w:rPr>
            </w:pPr>
            <w:r>
              <w:rPr>
                <w:spacing w:val="-5"/>
                <w:sz w:val="18"/>
              </w:rPr>
              <w:t>2.9</w:t>
            </w:r>
          </w:p>
        </w:tc>
        <w:tc>
          <w:tcPr>
            <w:tcW w:w="1129" w:type="dxa"/>
          </w:tcPr>
          <w:p w14:paraId="24C9D743" w14:textId="77777777" w:rsidR="00984311" w:rsidRDefault="00CB0695">
            <w:pPr>
              <w:pStyle w:val="TableParagraph"/>
              <w:spacing w:before="13" w:line="240" w:lineRule="auto"/>
              <w:ind w:left="11"/>
              <w:jc w:val="left"/>
              <w:rPr>
                <w:rFonts w:ascii="Arial"/>
                <w:b/>
                <w:sz w:val="18"/>
              </w:rPr>
            </w:pPr>
            <w:r>
              <w:rPr>
                <w:rFonts w:ascii="Arial"/>
                <w:b/>
                <w:spacing w:val="-2"/>
                <w:sz w:val="18"/>
              </w:rPr>
              <w:t>Gedling</w:t>
            </w:r>
          </w:p>
        </w:tc>
        <w:tc>
          <w:tcPr>
            <w:tcW w:w="701" w:type="dxa"/>
          </w:tcPr>
          <w:p w14:paraId="6E53D9B6" w14:textId="77777777" w:rsidR="00984311" w:rsidRDefault="00CB0695">
            <w:pPr>
              <w:pStyle w:val="TableParagraph"/>
              <w:spacing w:before="13" w:line="240" w:lineRule="auto"/>
              <w:ind w:left="0"/>
              <w:rPr>
                <w:sz w:val="18"/>
              </w:rPr>
            </w:pPr>
            <w:r>
              <w:rPr>
                <w:spacing w:val="-5"/>
                <w:sz w:val="18"/>
              </w:rPr>
              <w:t>8.0</w:t>
            </w:r>
          </w:p>
        </w:tc>
        <w:tc>
          <w:tcPr>
            <w:tcW w:w="1128" w:type="dxa"/>
          </w:tcPr>
          <w:p w14:paraId="21D41A0C" w14:textId="77777777" w:rsidR="00984311" w:rsidRDefault="00CB0695">
            <w:pPr>
              <w:pStyle w:val="TableParagraph"/>
              <w:spacing w:before="13" w:line="240" w:lineRule="auto"/>
              <w:ind w:left="11"/>
              <w:jc w:val="left"/>
              <w:rPr>
                <w:sz w:val="18"/>
              </w:rPr>
            </w:pPr>
            <w:r>
              <w:rPr>
                <w:spacing w:val="-2"/>
                <w:sz w:val="18"/>
              </w:rPr>
              <w:t>Melton</w:t>
            </w:r>
          </w:p>
        </w:tc>
        <w:tc>
          <w:tcPr>
            <w:tcW w:w="578" w:type="dxa"/>
          </w:tcPr>
          <w:p w14:paraId="60F80CCF" w14:textId="77777777" w:rsidR="00984311" w:rsidRDefault="00CB0695">
            <w:pPr>
              <w:pStyle w:val="TableParagraph"/>
              <w:spacing w:before="13" w:line="240" w:lineRule="auto"/>
              <w:ind w:left="2"/>
              <w:rPr>
                <w:sz w:val="18"/>
              </w:rPr>
            </w:pPr>
            <w:r>
              <w:rPr>
                <w:spacing w:val="-5"/>
                <w:sz w:val="18"/>
              </w:rPr>
              <w:t>2.3</w:t>
            </w:r>
          </w:p>
        </w:tc>
      </w:tr>
      <w:tr w:rsidR="00984311" w14:paraId="4CE73729" w14:textId="77777777">
        <w:trPr>
          <w:trHeight w:val="731"/>
        </w:trPr>
        <w:tc>
          <w:tcPr>
            <w:tcW w:w="910" w:type="dxa"/>
          </w:tcPr>
          <w:p w14:paraId="35BB5489" w14:textId="77777777" w:rsidR="00984311" w:rsidRDefault="00CB0695">
            <w:pPr>
              <w:pStyle w:val="TableParagraph"/>
              <w:spacing w:before="59" w:line="240" w:lineRule="auto"/>
              <w:ind w:left="14"/>
              <w:jc w:val="left"/>
              <w:rPr>
                <w:sz w:val="18"/>
              </w:rPr>
            </w:pPr>
            <w:r>
              <w:rPr>
                <w:spacing w:val="-5"/>
                <w:sz w:val="18"/>
              </w:rPr>
              <w:t>4th</w:t>
            </w:r>
          </w:p>
        </w:tc>
        <w:tc>
          <w:tcPr>
            <w:tcW w:w="1129" w:type="dxa"/>
          </w:tcPr>
          <w:p w14:paraId="6EA6EDC6" w14:textId="77777777" w:rsidR="00984311" w:rsidRDefault="00CB0695">
            <w:pPr>
              <w:pStyle w:val="TableParagraph"/>
              <w:spacing w:before="59" w:line="240" w:lineRule="auto"/>
              <w:ind w:left="16"/>
              <w:jc w:val="left"/>
              <w:rPr>
                <w:sz w:val="18"/>
              </w:rPr>
            </w:pPr>
            <w:r>
              <w:rPr>
                <w:spacing w:val="-2"/>
                <w:sz w:val="18"/>
              </w:rPr>
              <w:t>Ashfield</w:t>
            </w:r>
          </w:p>
        </w:tc>
        <w:tc>
          <w:tcPr>
            <w:tcW w:w="425" w:type="dxa"/>
          </w:tcPr>
          <w:p w14:paraId="14FCB540" w14:textId="77777777" w:rsidR="00984311" w:rsidRDefault="00CB0695">
            <w:pPr>
              <w:pStyle w:val="TableParagraph"/>
              <w:spacing w:before="59" w:line="240" w:lineRule="auto"/>
              <w:ind w:left="11"/>
              <w:rPr>
                <w:sz w:val="18"/>
              </w:rPr>
            </w:pPr>
            <w:r>
              <w:rPr>
                <w:spacing w:val="-5"/>
                <w:sz w:val="18"/>
              </w:rPr>
              <w:t>2.1</w:t>
            </w:r>
          </w:p>
        </w:tc>
        <w:tc>
          <w:tcPr>
            <w:tcW w:w="1078" w:type="dxa"/>
          </w:tcPr>
          <w:p w14:paraId="3DC21684" w14:textId="77777777" w:rsidR="00984311" w:rsidRDefault="00CB0695">
            <w:pPr>
              <w:pStyle w:val="TableParagraph"/>
              <w:spacing w:before="59" w:line="240" w:lineRule="auto"/>
              <w:ind w:left="13"/>
              <w:jc w:val="left"/>
              <w:rPr>
                <w:rFonts w:ascii="Arial"/>
                <w:b/>
                <w:sz w:val="18"/>
              </w:rPr>
            </w:pPr>
            <w:r>
              <w:rPr>
                <w:rFonts w:ascii="Arial"/>
                <w:b/>
                <w:spacing w:val="-2"/>
                <w:sz w:val="18"/>
              </w:rPr>
              <w:t>Nottingham</w:t>
            </w:r>
          </w:p>
        </w:tc>
        <w:tc>
          <w:tcPr>
            <w:tcW w:w="425" w:type="dxa"/>
          </w:tcPr>
          <w:p w14:paraId="59E69D9E" w14:textId="77777777" w:rsidR="00984311" w:rsidRDefault="00CB0695">
            <w:pPr>
              <w:pStyle w:val="TableParagraph"/>
              <w:spacing w:before="59" w:line="240" w:lineRule="auto"/>
              <w:ind w:left="11" w:right="6"/>
              <w:rPr>
                <w:sz w:val="18"/>
              </w:rPr>
            </w:pPr>
            <w:r>
              <w:rPr>
                <w:spacing w:val="-5"/>
                <w:sz w:val="18"/>
              </w:rPr>
              <w:t>1.8</w:t>
            </w:r>
          </w:p>
        </w:tc>
        <w:tc>
          <w:tcPr>
            <w:tcW w:w="1129" w:type="dxa"/>
          </w:tcPr>
          <w:p w14:paraId="7F39A42A" w14:textId="77777777" w:rsidR="00984311" w:rsidRDefault="00CB0695">
            <w:pPr>
              <w:pStyle w:val="TableParagraph"/>
              <w:spacing w:before="15" w:line="360" w:lineRule="auto"/>
              <w:ind w:left="14"/>
              <w:jc w:val="left"/>
              <w:rPr>
                <w:sz w:val="18"/>
              </w:rPr>
            </w:pPr>
            <w:r>
              <w:rPr>
                <w:sz w:val="18"/>
              </w:rPr>
              <w:t>Newark</w:t>
            </w:r>
            <w:r>
              <w:rPr>
                <w:spacing w:val="-5"/>
                <w:sz w:val="18"/>
              </w:rPr>
              <w:t xml:space="preserve"> </w:t>
            </w:r>
            <w:r>
              <w:rPr>
                <w:sz w:val="18"/>
              </w:rPr>
              <w:t xml:space="preserve">&amp; </w:t>
            </w:r>
            <w:r>
              <w:rPr>
                <w:spacing w:val="-2"/>
                <w:sz w:val="18"/>
              </w:rPr>
              <w:t>Sherwood</w:t>
            </w:r>
          </w:p>
        </w:tc>
        <w:tc>
          <w:tcPr>
            <w:tcW w:w="581" w:type="dxa"/>
          </w:tcPr>
          <w:p w14:paraId="615BE36E" w14:textId="77777777" w:rsidR="00984311" w:rsidRDefault="00CB0695">
            <w:pPr>
              <w:pStyle w:val="TableParagraph"/>
              <w:spacing w:before="59" w:line="240" w:lineRule="auto"/>
              <w:ind w:left="1"/>
              <w:rPr>
                <w:sz w:val="18"/>
              </w:rPr>
            </w:pPr>
            <w:r>
              <w:rPr>
                <w:spacing w:val="-5"/>
                <w:sz w:val="18"/>
              </w:rPr>
              <w:t>2.9</w:t>
            </w:r>
          </w:p>
        </w:tc>
        <w:tc>
          <w:tcPr>
            <w:tcW w:w="1129" w:type="dxa"/>
          </w:tcPr>
          <w:p w14:paraId="1D30DCB0" w14:textId="77777777" w:rsidR="00984311" w:rsidRDefault="00CB0695">
            <w:pPr>
              <w:pStyle w:val="TableParagraph"/>
              <w:spacing w:before="59" w:line="240" w:lineRule="auto"/>
              <w:ind w:left="11"/>
              <w:jc w:val="left"/>
              <w:rPr>
                <w:sz w:val="18"/>
              </w:rPr>
            </w:pPr>
            <w:r>
              <w:rPr>
                <w:spacing w:val="-2"/>
                <w:sz w:val="18"/>
              </w:rPr>
              <w:t>Ashfield</w:t>
            </w:r>
          </w:p>
        </w:tc>
        <w:tc>
          <w:tcPr>
            <w:tcW w:w="701" w:type="dxa"/>
          </w:tcPr>
          <w:p w14:paraId="768F0AB9" w14:textId="77777777" w:rsidR="00984311" w:rsidRDefault="00CB0695">
            <w:pPr>
              <w:pStyle w:val="TableParagraph"/>
              <w:spacing w:before="59" w:line="240" w:lineRule="auto"/>
              <w:ind w:left="0"/>
              <w:rPr>
                <w:sz w:val="18"/>
              </w:rPr>
            </w:pPr>
            <w:r>
              <w:rPr>
                <w:spacing w:val="-5"/>
                <w:sz w:val="18"/>
              </w:rPr>
              <w:t>3.0</w:t>
            </w:r>
          </w:p>
        </w:tc>
        <w:tc>
          <w:tcPr>
            <w:tcW w:w="1128" w:type="dxa"/>
          </w:tcPr>
          <w:p w14:paraId="689B63A6" w14:textId="77777777" w:rsidR="00984311" w:rsidRDefault="00CB0695">
            <w:pPr>
              <w:pStyle w:val="TableParagraph"/>
              <w:spacing w:before="59" w:line="240" w:lineRule="auto"/>
              <w:ind w:left="11"/>
              <w:jc w:val="left"/>
              <w:rPr>
                <w:sz w:val="18"/>
              </w:rPr>
            </w:pPr>
            <w:r>
              <w:rPr>
                <w:sz w:val="18"/>
              </w:rPr>
              <w:t>NW</w:t>
            </w:r>
            <w:r>
              <w:rPr>
                <w:spacing w:val="-4"/>
                <w:sz w:val="18"/>
              </w:rPr>
              <w:t xml:space="preserve"> </w:t>
            </w:r>
            <w:proofErr w:type="spellStart"/>
            <w:r>
              <w:rPr>
                <w:spacing w:val="-2"/>
                <w:sz w:val="18"/>
              </w:rPr>
              <w:t>Leics</w:t>
            </w:r>
            <w:proofErr w:type="spellEnd"/>
          </w:p>
        </w:tc>
        <w:tc>
          <w:tcPr>
            <w:tcW w:w="578" w:type="dxa"/>
          </w:tcPr>
          <w:p w14:paraId="2C4ACEAB" w14:textId="77777777" w:rsidR="00984311" w:rsidRDefault="00CB0695">
            <w:pPr>
              <w:pStyle w:val="TableParagraph"/>
              <w:spacing w:before="59" w:line="240" w:lineRule="auto"/>
              <w:ind w:left="2"/>
              <w:rPr>
                <w:sz w:val="18"/>
              </w:rPr>
            </w:pPr>
            <w:r>
              <w:rPr>
                <w:spacing w:val="-5"/>
                <w:sz w:val="18"/>
              </w:rPr>
              <w:t>2.0</w:t>
            </w:r>
          </w:p>
        </w:tc>
      </w:tr>
      <w:tr w:rsidR="00984311" w14:paraId="50023D1B" w14:textId="77777777">
        <w:trPr>
          <w:trHeight w:val="385"/>
        </w:trPr>
        <w:tc>
          <w:tcPr>
            <w:tcW w:w="910" w:type="dxa"/>
          </w:tcPr>
          <w:p w14:paraId="5D3BECD8" w14:textId="77777777" w:rsidR="00984311" w:rsidRDefault="00CB0695">
            <w:pPr>
              <w:pStyle w:val="TableParagraph"/>
              <w:spacing w:before="13" w:line="240" w:lineRule="auto"/>
              <w:ind w:left="14"/>
              <w:jc w:val="left"/>
              <w:rPr>
                <w:sz w:val="18"/>
              </w:rPr>
            </w:pPr>
            <w:r>
              <w:rPr>
                <w:spacing w:val="-5"/>
                <w:sz w:val="18"/>
              </w:rPr>
              <w:t>5th</w:t>
            </w:r>
          </w:p>
        </w:tc>
        <w:tc>
          <w:tcPr>
            <w:tcW w:w="1129" w:type="dxa"/>
          </w:tcPr>
          <w:p w14:paraId="5EFA0936" w14:textId="77777777" w:rsidR="00984311" w:rsidRDefault="00CB0695">
            <w:pPr>
              <w:pStyle w:val="TableParagraph"/>
              <w:spacing w:before="13" w:line="240" w:lineRule="auto"/>
              <w:ind w:left="16"/>
              <w:jc w:val="left"/>
              <w:rPr>
                <w:rFonts w:ascii="Arial"/>
                <w:b/>
                <w:sz w:val="18"/>
              </w:rPr>
            </w:pPr>
            <w:r>
              <w:rPr>
                <w:rFonts w:ascii="Arial"/>
                <w:b/>
                <w:spacing w:val="-2"/>
                <w:sz w:val="18"/>
              </w:rPr>
              <w:t>Rushcliffe</w:t>
            </w:r>
          </w:p>
        </w:tc>
        <w:tc>
          <w:tcPr>
            <w:tcW w:w="425" w:type="dxa"/>
          </w:tcPr>
          <w:p w14:paraId="3940484A" w14:textId="77777777" w:rsidR="00984311" w:rsidRDefault="00CB0695">
            <w:pPr>
              <w:pStyle w:val="TableParagraph"/>
              <w:spacing w:before="13" w:line="240" w:lineRule="auto"/>
              <w:ind w:left="11"/>
              <w:rPr>
                <w:sz w:val="18"/>
              </w:rPr>
            </w:pPr>
            <w:r>
              <w:rPr>
                <w:spacing w:val="-5"/>
                <w:sz w:val="18"/>
              </w:rPr>
              <w:t>2.0</w:t>
            </w:r>
          </w:p>
        </w:tc>
        <w:tc>
          <w:tcPr>
            <w:tcW w:w="1078" w:type="dxa"/>
          </w:tcPr>
          <w:p w14:paraId="72221965" w14:textId="77777777" w:rsidR="00984311" w:rsidRDefault="00CB0695">
            <w:pPr>
              <w:pStyle w:val="TableParagraph"/>
              <w:spacing w:before="13" w:line="240" w:lineRule="auto"/>
              <w:ind w:left="13"/>
              <w:jc w:val="left"/>
              <w:rPr>
                <w:sz w:val="18"/>
              </w:rPr>
            </w:pPr>
            <w:r>
              <w:rPr>
                <w:sz w:val="18"/>
              </w:rPr>
              <w:t>NW</w:t>
            </w:r>
            <w:r>
              <w:rPr>
                <w:spacing w:val="-4"/>
                <w:sz w:val="18"/>
              </w:rPr>
              <w:t xml:space="preserve"> </w:t>
            </w:r>
            <w:proofErr w:type="spellStart"/>
            <w:r>
              <w:rPr>
                <w:spacing w:val="-2"/>
                <w:sz w:val="18"/>
              </w:rPr>
              <w:t>Leics</w:t>
            </w:r>
            <w:proofErr w:type="spellEnd"/>
          </w:p>
        </w:tc>
        <w:tc>
          <w:tcPr>
            <w:tcW w:w="425" w:type="dxa"/>
          </w:tcPr>
          <w:p w14:paraId="213521B8" w14:textId="77777777" w:rsidR="00984311" w:rsidRDefault="00CB0695">
            <w:pPr>
              <w:pStyle w:val="TableParagraph"/>
              <w:spacing w:before="13" w:line="240" w:lineRule="auto"/>
              <w:ind w:left="11" w:right="6"/>
              <w:rPr>
                <w:sz w:val="18"/>
              </w:rPr>
            </w:pPr>
            <w:r>
              <w:rPr>
                <w:spacing w:val="-5"/>
                <w:sz w:val="18"/>
              </w:rPr>
              <w:t>1.2</w:t>
            </w:r>
          </w:p>
        </w:tc>
        <w:tc>
          <w:tcPr>
            <w:tcW w:w="1129" w:type="dxa"/>
          </w:tcPr>
          <w:p w14:paraId="0E5B4439" w14:textId="77777777" w:rsidR="00984311" w:rsidRDefault="00CB0695">
            <w:pPr>
              <w:pStyle w:val="TableParagraph"/>
              <w:spacing w:before="13" w:line="240" w:lineRule="auto"/>
              <w:ind w:left="14"/>
              <w:jc w:val="left"/>
              <w:rPr>
                <w:rFonts w:ascii="Arial"/>
                <w:b/>
                <w:sz w:val="18"/>
              </w:rPr>
            </w:pPr>
            <w:r>
              <w:rPr>
                <w:rFonts w:ascii="Arial"/>
                <w:b/>
                <w:spacing w:val="-2"/>
                <w:sz w:val="18"/>
              </w:rPr>
              <w:t>Broxtowe</w:t>
            </w:r>
          </w:p>
        </w:tc>
        <w:tc>
          <w:tcPr>
            <w:tcW w:w="581" w:type="dxa"/>
          </w:tcPr>
          <w:p w14:paraId="5E54F0E8" w14:textId="77777777" w:rsidR="00984311" w:rsidRDefault="00CB0695">
            <w:pPr>
              <w:pStyle w:val="TableParagraph"/>
              <w:spacing w:before="13" w:line="240" w:lineRule="auto"/>
              <w:ind w:left="1"/>
              <w:rPr>
                <w:sz w:val="18"/>
              </w:rPr>
            </w:pPr>
            <w:r>
              <w:rPr>
                <w:spacing w:val="-5"/>
                <w:sz w:val="18"/>
              </w:rPr>
              <w:t>1.6</w:t>
            </w:r>
          </w:p>
        </w:tc>
        <w:tc>
          <w:tcPr>
            <w:tcW w:w="1129" w:type="dxa"/>
          </w:tcPr>
          <w:p w14:paraId="7BAAE8F1" w14:textId="77777777" w:rsidR="00984311" w:rsidRDefault="00CB0695">
            <w:pPr>
              <w:pStyle w:val="TableParagraph"/>
              <w:spacing w:before="13" w:line="240" w:lineRule="auto"/>
              <w:ind w:left="11"/>
              <w:jc w:val="left"/>
              <w:rPr>
                <w:rFonts w:ascii="Arial"/>
                <w:b/>
                <w:sz w:val="18"/>
              </w:rPr>
            </w:pPr>
            <w:r>
              <w:rPr>
                <w:rFonts w:ascii="Arial"/>
                <w:b/>
                <w:spacing w:val="-2"/>
                <w:sz w:val="18"/>
              </w:rPr>
              <w:t>Erewash</w:t>
            </w:r>
          </w:p>
        </w:tc>
        <w:tc>
          <w:tcPr>
            <w:tcW w:w="701" w:type="dxa"/>
          </w:tcPr>
          <w:p w14:paraId="66B75EA2" w14:textId="77777777" w:rsidR="00984311" w:rsidRDefault="00CB0695">
            <w:pPr>
              <w:pStyle w:val="TableParagraph"/>
              <w:spacing w:before="13" w:line="240" w:lineRule="auto"/>
              <w:ind w:left="0"/>
              <w:rPr>
                <w:sz w:val="18"/>
              </w:rPr>
            </w:pPr>
            <w:r>
              <w:rPr>
                <w:spacing w:val="-5"/>
                <w:sz w:val="18"/>
              </w:rPr>
              <w:t>1.8</w:t>
            </w:r>
          </w:p>
        </w:tc>
        <w:tc>
          <w:tcPr>
            <w:tcW w:w="1128" w:type="dxa"/>
          </w:tcPr>
          <w:p w14:paraId="23B65B13" w14:textId="77777777" w:rsidR="00984311" w:rsidRDefault="00CB0695">
            <w:pPr>
              <w:pStyle w:val="TableParagraph"/>
              <w:spacing w:before="13" w:line="240" w:lineRule="auto"/>
              <w:ind w:left="11"/>
              <w:jc w:val="left"/>
              <w:rPr>
                <w:rFonts w:ascii="Arial"/>
                <w:b/>
                <w:sz w:val="18"/>
              </w:rPr>
            </w:pPr>
            <w:r>
              <w:rPr>
                <w:rFonts w:ascii="Arial"/>
                <w:b/>
                <w:spacing w:val="-2"/>
                <w:sz w:val="18"/>
              </w:rPr>
              <w:t>Broxtowe</w:t>
            </w:r>
          </w:p>
        </w:tc>
        <w:tc>
          <w:tcPr>
            <w:tcW w:w="578" w:type="dxa"/>
          </w:tcPr>
          <w:p w14:paraId="25D0A2CC" w14:textId="77777777" w:rsidR="00984311" w:rsidRDefault="00CB0695">
            <w:pPr>
              <w:pStyle w:val="TableParagraph"/>
              <w:spacing w:before="13" w:line="240" w:lineRule="auto"/>
              <w:ind w:left="2"/>
              <w:rPr>
                <w:sz w:val="18"/>
              </w:rPr>
            </w:pPr>
            <w:r>
              <w:rPr>
                <w:spacing w:val="-5"/>
                <w:sz w:val="18"/>
              </w:rPr>
              <w:t>2.0</w:t>
            </w:r>
          </w:p>
        </w:tc>
      </w:tr>
    </w:tbl>
    <w:p w14:paraId="00EF1C37" w14:textId="77777777" w:rsidR="00984311" w:rsidRDefault="00CB0695">
      <w:pPr>
        <w:spacing w:before="4"/>
        <w:ind w:left="1010"/>
        <w:rPr>
          <w:rFonts w:ascii="Arial"/>
          <w:i/>
          <w:sz w:val="16"/>
        </w:rPr>
      </w:pPr>
      <w:r>
        <w:rPr>
          <w:rFonts w:ascii="Arial"/>
          <w:i/>
          <w:sz w:val="16"/>
        </w:rPr>
        <w:t>Source:</w:t>
      </w:r>
      <w:r>
        <w:rPr>
          <w:rFonts w:ascii="Arial"/>
          <w:i/>
          <w:spacing w:val="-6"/>
          <w:sz w:val="16"/>
        </w:rPr>
        <w:t xml:space="preserve"> </w:t>
      </w:r>
      <w:r>
        <w:rPr>
          <w:rFonts w:ascii="Arial"/>
          <w:i/>
          <w:sz w:val="16"/>
        </w:rPr>
        <w:t>ONS,</w:t>
      </w:r>
      <w:r>
        <w:rPr>
          <w:rFonts w:ascii="Arial"/>
          <w:i/>
          <w:spacing w:val="-4"/>
          <w:sz w:val="16"/>
        </w:rPr>
        <w:t xml:space="preserve"> </w:t>
      </w:r>
      <w:r>
        <w:rPr>
          <w:rFonts w:ascii="Arial"/>
          <w:i/>
          <w:sz w:val="16"/>
        </w:rPr>
        <w:t>Census</w:t>
      </w:r>
      <w:r>
        <w:rPr>
          <w:rFonts w:ascii="Arial"/>
          <w:i/>
          <w:spacing w:val="-2"/>
          <w:sz w:val="16"/>
        </w:rPr>
        <w:t xml:space="preserve"> </w:t>
      </w:r>
      <w:r>
        <w:rPr>
          <w:rFonts w:ascii="Arial"/>
          <w:i/>
          <w:sz w:val="16"/>
        </w:rPr>
        <w:t>(2021)</w:t>
      </w:r>
      <w:r>
        <w:rPr>
          <w:rFonts w:ascii="Arial"/>
          <w:i/>
          <w:spacing w:val="-3"/>
          <w:sz w:val="16"/>
        </w:rPr>
        <w:t xml:space="preserve"> </w:t>
      </w:r>
      <w:r>
        <w:rPr>
          <w:rFonts w:ascii="Arial"/>
          <w:i/>
          <w:sz w:val="16"/>
        </w:rPr>
        <w:t>*</w:t>
      </w:r>
      <w:r>
        <w:rPr>
          <w:rFonts w:ascii="Arial"/>
          <w:i/>
          <w:spacing w:val="-6"/>
          <w:sz w:val="16"/>
        </w:rPr>
        <w:t xml:space="preserve"> </w:t>
      </w:r>
      <w:r>
        <w:rPr>
          <w:rFonts w:ascii="Arial"/>
          <w:i/>
          <w:sz w:val="16"/>
        </w:rPr>
        <w:t>Those</w:t>
      </w:r>
      <w:r>
        <w:rPr>
          <w:rFonts w:ascii="Arial"/>
          <w:i/>
          <w:spacing w:val="-4"/>
          <w:sz w:val="16"/>
        </w:rPr>
        <w:t xml:space="preserve"> </w:t>
      </w:r>
      <w:r>
        <w:rPr>
          <w:rFonts w:ascii="Arial"/>
          <w:i/>
          <w:sz w:val="16"/>
        </w:rPr>
        <w:t>in</w:t>
      </w:r>
      <w:r>
        <w:rPr>
          <w:rFonts w:ascii="Arial"/>
          <w:i/>
          <w:spacing w:val="-5"/>
          <w:sz w:val="16"/>
        </w:rPr>
        <w:t xml:space="preserve"> </w:t>
      </w:r>
      <w:r>
        <w:rPr>
          <w:rFonts w:ascii="Arial"/>
          <w:i/>
          <w:sz w:val="16"/>
        </w:rPr>
        <w:t>bold</w:t>
      </w:r>
      <w:r>
        <w:rPr>
          <w:rFonts w:ascii="Arial"/>
          <w:i/>
          <w:spacing w:val="-6"/>
          <w:sz w:val="16"/>
        </w:rPr>
        <w:t xml:space="preserve"> </w:t>
      </w:r>
      <w:r>
        <w:rPr>
          <w:rFonts w:ascii="Arial"/>
          <w:i/>
          <w:sz w:val="16"/>
        </w:rPr>
        <w:t>comprise</w:t>
      </w:r>
      <w:r>
        <w:rPr>
          <w:rFonts w:ascii="Arial"/>
          <w:i/>
          <w:spacing w:val="-4"/>
          <w:sz w:val="16"/>
        </w:rPr>
        <w:t xml:space="preserve"> </w:t>
      </w:r>
      <w:r>
        <w:rPr>
          <w:rFonts w:ascii="Arial"/>
          <w:i/>
          <w:sz w:val="16"/>
        </w:rPr>
        <w:t>the</w:t>
      </w:r>
      <w:r>
        <w:rPr>
          <w:rFonts w:ascii="Arial"/>
          <w:i/>
          <w:spacing w:val="-6"/>
          <w:sz w:val="16"/>
        </w:rPr>
        <w:t xml:space="preserve"> </w:t>
      </w:r>
      <w:r>
        <w:rPr>
          <w:rFonts w:ascii="Arial"/>
          <w:i/>
          <w:spacing w:val="-5"/>
          <w:sz w:val="16"/>
        </w:rPr>
        <w:t>HMA</w:t>
      </w:r>
    </w:p>
    <w:p w14:paraId="701A1091" w14:textId="77777777" w:rsidR="00984311" w:rsidRDefault="00984311">
      <w:pPr>
        <w:pStyle w:val="BodyText"/>
        <w:rPr>
          <w:rFonts w:ascii="Arial"/>
          <w:i/>
        </w:rPr>
      </w:pPr>
    </w:p>
    <w:p w14:paraId="32FA796C" w14:textId="77777777" w:rsidR="00984311" w:rsidRDefault="00984311">
      <w:pPr>
        <w:pStyle w:val="BodyText"/>
        <w:rPr>
          <w:rFonts w:ascii="Arial"/>
          <w:i/>
        </w:rPr>
      </w:pPr>
    </w:p>
    <w:p w14:paraId="4E10F515" w14:textId="77777777" w:rsidR="00984311" w:rsidRDefault="00984311">
      <w:pPr>
        <w:pStyle w:val="BodyText"/>
        <w:rPr>
          <w:rFonts w:ascii="Arial"/>
          <w:i/>
        </w:rPr>
      </w:pPr>
    </w:p>
    <w:p w14:paraId="7B970017" w14:textId="77777777" w:rsidR="00984311" w:rsidRDefault="00CB0695">
      <w:pPr>
        <w:pStyle w:val="BodyText"/>
        <w:spacing w:before="134"/>
        <w:rPr>
          <w:rFonts w:ascii="Arial"/>
          <w:i/>
        </w:rPr>
      </w:pPr>
      <w:r>
        <w:rPr>
          <w:noProof/>
        </w:rPr>
        <mc:AlternateContent>
          <mc:Choice Requires="wps">
            <w:drawing>
              <wp:anchor distT="0" distB="0" distL="0" distR="0" simplePos="0" relativeHeight="487608832" behindDoc="1" locked="0" layoutInCell="1" allowOverlap="1" wp14:anchorId="50CDEA82" wp14:editId="06AA69CD">
                <wp:simplePos x="0" y="0"/>
                <wp:positionH relativeFrom="page">
                  <wp:posOffset>1260652</wp:posOffset>
                </wp:positionH>
                <wp:positionV relativeFrom="paragraph">
                  <wp:posOffset>246553</wp:posOffset>
                </wp:positionV>
                <wp:extent cx="1829435" cy="6350"/>
                <wp:effectExtent l="0" t="0" r="0" b="0"/>
                <wp:wrapTopAndBottom/>
                <wp:docPr id="60" name="Graphic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4655A38" id="Graphic 60" o:spid="_x0000_s1026" style="position:absolute;margin-left:99.25pt;margin-top:19.4pt;width:144.05pt;height:.5pt;z-index:-157076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" path="m1829053,l,,,6096r1829053,l1829053,xe" fillcolor="black" stroked="f">
                <v:path arrowok="t"/>
                <w10:wrap type="topAndBottom" anchorx="page"/>
              </v:shape>
            </w:pict>
          </mc:Fallback>
        </mc:AlternateContent>
      </w:r>
    </w:p>
    <w:p w14:paraId="6AEB6DE9" w14:textId="77777777" w:rsidR="00984311" w:rsidRDefault="00984311">
      <w:pPr>
        <w:pStyle w:val="BodyText"/>
        <w:rPr>
          <w:rFonts w:ascii="Arial"/>
          <w:i/>
          <w:sz w:val="16"/>
        </w:rPr>
      </w:pPr>
    </w:p>
    <w:p w14:paraId="64E471B6" w14:textId="77777777" w:rsidR="00984311" w:rsidRDefault="00984311">
      <w:pPr>
        <w:pStyle w:val="BodyText"/>
        <w:rPr>
          <w:rFonts w:ascii="Arial"/>
          <w:i/>
          <w:sz w:val="16"/>
        </w:rPr>
      </w:pPr>
    </w:p>
    <w:p w14:paraId="2AEB4CE1" w14:textId="77777777" w:rsidR="00984311" w:rsidRDefault="00984311">
      <w:pPr>
        <w:pStyle w:val="BodyText"/>
        <w:spacing w:before="8"/>
        <w:rPr>
          <w:rFonts w:ascii="Arial"/>
          <w:i/>
          <w:sz w:val="16"/>
        </w:rPr>
      </w:pPr>
    </w:p>
    <w:p w14:paraId="1FF10D96" w14:textId="77777777" w:rsidR="00984311" w:rsidRDefault="00CB0695">
      <w:pPr>
        <w:ind w:left="965"/>
        <w:rPr>
          <w:sz w:val="16"/>
        </w:rPr>
      </w:pPr>
      <w:r>
        <w:rPr>
          <w:spacing w:val="-2"/>
          <w:sz w:val="16"/>
          <w:vertAlign w:val="superscript"/>
        </w:rPr>
        <w:t>13</w:t>
      </w:r>
      <w:r>
        <w:rPr>
          <w:spacing w:val="72"/>
          <w:w w:val="150"/>
          <w:sz w:val="16"/>
        </w:rPr>
        <w:t xml:space="preserve"> </w:t>
      </w:r>
      <w:r>
        <w:rPr>
          <w:spacing w:val="-2"/>
          <w:sz w:val="16"/>
        </w:rPr>
        <w:t>https://</w:t>
      </w:r>
      <w:hyperlink r:id="rId21">
        <w:r>
          <w:rPr>
            <w:spacing w:val="-2"/>
            <w:sz w:val="16"/>
          </w:rPr>
          <w:t>www.local.gov.uk/sites/default/files/documents/objectively-assessed-need-9fb.pdf.</w:t>
        </w:r>
      </w:hyperlink>
    </w:p>
    <w:p w14:paraId="7DA2EFA8" w14:textId="77777777" w:rsidR="00984311" w:rsidRDefault="00984311">
      <w:pPr>
        <w:rPr>
          <w:sz w:val="16"/>
        </w:rPr>
        <w:sectPr w:rsidR="00984311">
          <w:pgSz w:w="11910" w:h="16840"/>
          <w:pgMar w:top="1240" w:right="460" w:bottom="700" w:left="1020" w:header="572" w:footer="508" w:gutter="0"/>
          <w:cols w:space="720"/>
        </w:sectPr>
      </w:pPr>
    </w:p>
    <w:p w14:paraId="6ED0FAC3" w14:textId="77777777" w:rsidR="00984311" w:rsidRDefault="00984311">
      <w:pPr>
        <w:pStyle w:val="BodyText"/>
        <w:spacing w:before="213"/>
      </w:pPr>
    </w:p>
    <w:p w14:paraId="6230F90F" w14:textId="77777777" w:rsidR="00984311" w:rsidRDefault="00CB0695">
      <w:pPr>
        <w:pStyle w:val="ListParagraph"/>
        <w:numPr>
          <w:ilvl w:val="1"/>
          <w:numId w:val="4"/>
        </w:numPr>
        <w:tabs>
          <w:tab w:val="left" w:pos="963"/>
          <w:tab w:val="left" w:pos="965"/>
        </w:tabs>
        <w:spacing w:line="360" w:lineRule="auto"/>
        <w:ind w:right="530" w:hanging="708"/>
        <w:jc w:val="both"/>
        <w:rPr>
          <w:sz w:val="20"/>
        </w:rPr>
      </w:pPr>
      <w:r>
        <w:rPr>
          <w:sz w:val="20"/>
        </w:rPr>
        <w:t>As the table shows, each local authority’s closest relationship remains with one of the other HMA authorities.</w:t>
      </w:r>
      <w:r>
        <w:rPr>
          <w:spacing w:val="40"/>
          <w:sz w:val="20"/>
        </w:rPr>
        <w:t xml:space="preserve"> </w:t>
      </w:r>
      <w:r>
        <w:rPr>
          <w:sz w:val="20"/>
        </w:rPr>
        <w:t xml:space="preserve">Indeed, in all but Erewash, the top two relationships are with the other HMA authorities. </w:t>
      </w:r>
      <w:proofErr w:type="gramStart"/>
      <w:r>
        <w:rPr>
          <w:sz w:val="20"/>
        </w:rPr>
        <w:t>All</w:t>
      </w:r>
      <w:r>
        <w:rPr>
          <w:spacing w:val="-12"/>
          <w:sz w:val="20"/>
        </w:rPr>
        <w:t xml:space="preserve"> </w:t>
      </w:r>
      <w:r>
        <w:rPr>
          <w:sz w:val="20"/>
        </w:rPr>
        <w:t>of</w:t>
      </w:r>
      <w:proofErr w:type="gramEnd"/>
      <w:r>
        <w:rPr>
          <w:spacing w:val="-11"/>
          <w:sz w:val="20"/>
        </w:rPr>
        <w:t xml:space="preserve"> </w:t>
      </w:r>
      <w:r>
        <w:rPr>
          <w:sz w:val="20"/>
        </w:rPr>
        <w:t>the</w:t>
      </w:r>
      <w:r>
        <w:rPr>
          <w:spacing w:val="-9"/>
          <w:sz w:val="20"/>
        </w:rPr>
        <w:t xml:space="preserve"> </w:t>
      </w:r>
      <w:r>
        <w:rPr>
          <w:sz w:val="20"/>
        </w:rPr>
        <w:t>local</w:t>
      </w:r>
      <w:r>
        <w:rPr>
          <w:spacing w:val="-10"/>
          <w:sz w:val="20"/>
        </w:rPr>
        <w:t xml:space="preserve"> </w:t>
      </w:r>
      <w:r>
        <w:rPr>
          <w:sz w:val="20"/>
        </w:rPr>
        <w:t>authorities</w:t>
      </w:r>
      <w:r>
        <w:rPr>
          <w:spacing w:val="-8"/>
          <w:sz w:val="20"/>
        </w:rPr>
        <w:t xml:space="preserve"> </w:t>
      </w:r>
      <w:r>
        <w:rPr>
          <w:sz w:val="20"/>
        </w:rPr>
        <w:t>feature</w:t>
      </w:r>
      <w:r>
        <w:rPr>
          <w:spacing w:val="-8"/>
          <w:sz w:val="20"/>
        </w:rPr>
        <w:t xml:space="preserve"> </w:t>
      </w:r>
      <w:r>
        <w:rPr>
          <w:sz w:val="20"/>
        </w:rPr>
        <w:t>Nottingham</w:t>
      </w:r>
      <w:r>
        <w:rPr>
          <w:spacing w:val="-11"/>
          <w:sz w:val="20"/>
        </w:rPr>
        <w:t xml:space="preserve"> </w:t>
      </w:r>
      <w:r>
        <w:rPr>
          <w:sz w:val="20"/>
        </w:rPr>
        <w:t>and</w:t>
      </w:r>
      <w:r>
        <w:rPr>
          <w:spacing w:val="-10"/>
          <w:sz w:val="20"/>
        </w:rPr>
        <w:t xml:space="preserve"> </w:t>
      </w:r>
      <w:r>
        <w:rPr>
          <w:sz w:val="20"/>
        </w:rPr>
        <w:t>Broxtowe</w:t>
      </w:r>
      <w:r>
        <w:rPr>
          <w:spacing w:val="-9"/>
          <w:sz w:val="20"/>
        </w:rPr>
        <w:t xml:space="preserve"> </w:t>
      </w:r>
      <w:r>
        <w:rPr>
          <w:sz w:val="20"/>
        </w:rPr>
        <w:t>within</w:t>
      </w:r>
      <w:r>
        <w:rPr>
          <w:spacing w:val="-9"/>
          <w:sz w:val="20"/>
        </w:rPr>
        <w:t xml:space="preserve"> </w:t>
      </w:r>
      <w:r>
        <w:rPr>
          <w:sz w:val="20"/>
        </w:rPr>
        <w:t>their</w:t>
      </w:r>
      <w:r>
        <w:rPr>
          <w:spacing w:val="-8"/>
          <w:sz w:val="20"/>
        </w:rPr>
        <w:t xml:space="preserve"> </w:t>
      </w:r>
      <w:r>
        <w:rPr>
          <w:sz w:val="20"/>
        </w:rPr>
        <w:t>top</w:t>
      </w:r>
      <w:r>
        <w:rPr>
          <w:spacing w:val="-10"/>
          <w:sz w:val="20"/>
        </w:rPr>
        <w:t xml:space="preserve"> </w:t>
      </w:r>
      <w:r>
        <w:rPr>
          <w:sz w:val="20"/>
        </w:rPr>
        <w:t>5</w:t>
      </w:r>
      <w:r>
        <w:rPr>
          <w:spacing w:val="-9"/>
          <w:sz w:val="20"/>
        </w:rPr>
        <w:t xml:space="preserve"> </w:t>
      </w:r>
      <w:r>
        <w:rPr>
          <w:sz w:val="20"/>
        </w:rPr>
        <w:t>illustrating</w:t>
      </w:r>
      <w:r>
        <w:rPr>
          <w:spacing w:val="-11"/>
          <w:sz w:val="20"/>
        </w:rPr>
        <w:t xml:space="preserve"> </w:t>
      </w:r>
      <w:r>
        <w:rPr>
          <w:sz w:val="20"/>
        </w:rPr>
        <w:t>their</w:t>
      </w:r>
      <w:r>
        <w:rPr>
          <w:spacing w:val="-10"/>
          <w:sz w:val="20"/>
        </w:rPr>
        <w:t xml:space="preserve"> </w:t>
      </w:r>
      <w:r>
        <w:rPr>
          <w:sz w:val="20"/>
        </w:rPr>
        <w:t>centrality to the HMA.</w:t>
      </w:r>
    </w:p>
    <w:p w14:paraId="0BCF95C9" w14:textId="77777777" w:rsidR="00984311" w:rsidRDefault="00984311">
      <w:pPr>
        <w:pStyle w:val="BodyText"/>
        <w:spacing w:before="130"/>
      </w:pPr>
    </w:p>
    <w:p w14:paraId="35B1F19F" w14:textId="77777777" w:rsidR="00984311" w:rsidRDefault="00CB0695">
      <w:pPr>
        <w:pStyle w:val="ListParagraph"/>
        <w:numPr>
          <w:ilvl w:val="1"/>
          <w:numId w:val="4"/>
        </w:numPr>
        <w:tabs>
          <w:tab w:val="left" w:pos="963"/>
          <w:tab w:val="left" w:pos="965"/>
        </w:tabs>
        <w:spacing w:line="360" w:lineRule="auto"/>
        <w:ind w:right="530" w:hanging="708"/>
        <w:jc w:val="both"/>
        <w:rPr>
          <w:sz w:val="20"/>
        </w:rPr>
      </w:pPr>
      <w:r>
        <w:rPr>
          <w:sz w:val="20"/>
        </w:rPr>
        <w:t>In</w:t>
      </w:r>
      <w:r>
        <w:rPr>
          <w:spacing w:val="-12"/>
          <w:sz w:val="20"/>
        </w:rPr>
        <w:t xml:space="preserve"> </w:t>
      </w:r>
      <w:r>
        <w:rPr>
          <w:sz w:val="20"/>
        </w:rPr>
        <w:t>the</w:t>
      </w:r>
      <w:r>
        <w:rPr>
          <w:spacing w:val="-12"/>
          <w:sz w:val="20"/>
        </w:rPr>
        <w:t xml:space="preserve"> </w:t>
      </w:r>
      <w:r>
        <w:rPr>
          <w:sz w:val="20"/>
        </w:rPr>
        <w:t>case</w:t>
      </w:r>
      <w:r>
        <w:rPr>
          <w:spacing w:val="-9"/>
          <w:sz w:val="20"/>
        </w:rPr>
        <w:t xml:space="preserve"> </w:t>
      </w:r>
      <w:r>
        <w:rPr>
          <w:sz w:val="20"/>
        </w:rPr>
        <w:t>of</w:t>
      </w:r>
      <w:r>
        <w:rPr>
          <w:spacing w:val="-7"/>
          <w:sz w:val="20"/>
        </w:rPr>
        <w:t xml:space="preserve"> </w:t>
      </w:r>
      <w:r>
        <w:rPr>
          <w:sz w:val="20"/>
        </w:rPr>
        <w:t>Erewash,</w:t>
      </w:r>
      <w:r>
        <w:rPr>
          <w:spacing w:val="-9"/>
          <w:sz w:val="20"/>
        </w:rPr>
        <w:t xml:space="preserve"> </w:t>
      </w:r>
      <w:r>
        <w:rPr>
          <w:sz w:val="20"/>
        </w:rPr>
        <w:t>their</w:t>
      </w:r>
      <w:r>
        <w:rPr>
          <w:spacing w:val="-10"/>
          <w:sz w:val="20"/>
        </w:rPr>
        <w:t xml:space="preserve"> </w:t>
      </w:r>
      <w:r>
        <w:rPr>
          <w:sz w:val="20"/>
        </w:rPr>
        <w:t>second</w:t>
      </w:r>
      <w:r>
        <w:rPr>
          <w:spacing w:val="-9"/>
          <w:sz w:val="20"/>
        </w:rPr>
        <w:t xml:space="preserve"> </w:t>
      </w:r>
      <w:r>
        <w:rPr>
          <w:sz w:val="20"/>
        </w:rPr>
        <w:t>highest</w:t>
      </w:r>
      <w:r>
        <w:rPr>
          <w:spacing w:val="-9"/>
          <w:sz w:val="20"/>
        </w:rPr>
        <w:t xml:space="preserve"> </w:t>
      </w:r>
      <w:r>
        <w:rPr>
          <w:sz w:val="20"/>
        </w:rPr>
        <w:t>relationship</w:t>
      </w:r>
      <w:r>
        <w:rPr>
          <w:spacing w:val="-11"/>
          <w:sz w:val="20"/>
        </w:rPr>
        <w:t xml:space="preserve"> </w:t>
      </w:r>
      <w:r>
        <w:rPr>
          <w:sz w:val="20"/>
        </w:rPr>
        <w:t>is</w:t>
      </w:r>
      <w:r>
        <w:rPr>
          <w:spacing w:val="-8"/>
          <w:sz w:val="20"/>
        </w:rPr>
        <w:t xml:space="preserve"> </w:t>
      </w:r>
      <w:r>
        <w:rPr>
          <w:sz w:val="20"/>
        </w:rPr>
        <w:t>with</w:t>
      </w:r>
      <w:r>
        <w:rPr>
          <w:spacing w:val="-9"/>
          <w:sz w:val="20"/>
        </w:rPr>
        <w:t xml:space="preserve"> </w:t>
      </w:r>
      <w:r>
        <w:rPr>
          <w:sz w:val="20"/>
        </w:rPr>
        <w:t>Amber</w:t>
      </w:r>
      <w:r>
        <w:rPr>
          <w:spacing w:val="-8"/>
          <w:sz w:val="20"/>
        </w:rPr>
        <w:t xml:space="preserve"> </w:t>
      </w:r>
      <w:r>
        <w:rPr>
          <w:sz w:val="20"/>
        </w:rPr>
        <w:t>Valley</w:t>
      </w:r>
      <w:r>
        <w:rPr>
          <w:spacing w:val="-4"/>
          <w:sz w:val="20"/>
        </w:rPr>
        <w:t xml:space="preserve"> </w:t>
      </w:r>
      <w:r>
        <w:rPr>
          <w:sz w:val="20"/>
        </w:rPr>
        <w:t>which</w:t>
      </w:r>
      <w:r>
        <w:rPr>
          <w:spacing w:val="-11"/>
          <w:sz w:val="20"/>
        </w:rPr>
        <w:t xml:space="preserve"> </w:t>
      </w:r>
      <w:r>
        <w:rPr>
          <w:sz w:val="20"/>
        </w:rPr>
        <w:t>itself</w:t>
      </w:r>
      <w:r>
        <w:rPr>
          <w:spacing w:val="-8"/>
          <w:sz w:val="20"/>
        </w:rPr>
        <w:t xml:space="preserve"> </w:t>
      </w:r>
      <w:r>
        <w:rPr>
          <w:sz w:val="20"/>
        </w:rPr>
        <w:t>has</w:t>
      </w:r>
      <w:r>
        <w:rPr>
          <w:spacing w:val="-8"/>
          <w:sz w:val="20"/>
        </w:rPr>
        <w:t xml:space="preserve"> </w:t>
      </w:r>
      <w:r>
        <w:rPr>
          <w:sz w:val="20"/>
        </w:rPr>
        <w:t>a</w:t>
      </w:r>
      <w:r>
        <w:rPr>
          <w:spacing w:val="-11"/>
          <w:sz w:val="20"/>
        </w:rPr>
        <w:t xml:space="preserve"> </w:t>
      </w:r>
      <w:r>
        <w:rPr>
          <w:sz w:val="20"/>
        </w:rPr>
        <w:t>closer relationship with Derby.</w:t>
      </w:r>
      <w:r>
        <w:rPr>
          <w:spacing w:val="80"/>
          <w:sz w:val="20"/>
        </w:rPr>
        <w:t xml:space="preserve"> </w:t>
      </w:r>
      <w:r>
        <w:rPr>
          <w:sz w:val="20"/>
        </w:rPr>
        <w:t>This would suggest some overlap with the Derby HMA but as we have set out</w:t>
      </w:r>
      <w:r>
        <w:rPr>
          <w:spacing w:val="-1"/>
          <w:sz w:val="20"/>
        </w:rPr>
        <w:t xml:space="preserve"> </w:t>
      </w:r>
      <w:r>
        <w:rPr>
          <w:sz w:val="20"/>
        </w:rPr>
        <w:t xml:space="preserve">this is likely to be </w:t>
      </w:r>
      <w:proofErr w:type="spellStart"/>
      <w:r>
        <w:rPr>
          <w:sz w:val="20"/>
        </w:rPr>
        <w:t>localised</w:t>
      </w:r>
      <w:proofErr w:type="spellEnd"/>
      <w:r>
        <w:rPr>
          <w:spacing w:val="-2"/>
          <w:sz w:val="20"/>
        </w:rPr>
        <w:t xml:space="preserve"> </w:t>
      </w:r>
      <w:r>
        <w:rPr>
          <w:sz w:val="20"/>
        </w:rPr>
        <w:t>and</w:t>
      </w:r>
      <w:r>
        <w:rPr>
          <w:spacing w:val="-1"/>
          <w:sz w:val="20"/>
        </w:rPr>
        <w:t xml:space="preserve"> </w:t>
      </w:r>
      <w:r>
        <w:rPr>
          <w:sz w:val="20"/>
        </w:rPr>
        <w:t>HMA</w:t>
      </w:r>
      <w:r>
        <w:rPr>
          <w:spacing w:val="-1"/>
          <w:sz w:val="20"/>
        </w:rPr>
        <w:t xml:space="preserve"> </w:t>
      </w:r>
      <w:r>
        <w:rPr>
          <w:sz w:val="20"/>
        </w:rPr>
        <w:t>boundaries should</w:t>
      </w:r>
      <w:r>
        <w:rPr>
          <w:spacing w:val="-1"/>
          <w:sz w:val="20"/>
        </w:rPr>
        <w:t xml:space="preserve"> </w:t>
      </w:r>
      <w:r>
        <w:rPr>
          <w:sz w:val="20"/>
        </w:rPr>
        <w:t>be</w:t>
      </w:r>
      <w:r>
        <w:rPr>
          <w:spacing w:val="-1"/>
          <w:sz w:val="20"/>
        </w:rPr>
        <w:t xml:space="preserve"> </w:t>
      </w:r>
      <w:r>
        <w:rPr>
          <w:sz w:val="20"/>
        </w:rPr>
        <w:t>based</w:t>
      </w:r>
      <w:r>
        <w:rPr>
          <w:spacing w:val="-2"/>
          <w:sz w:val="20"/>
        </w:rPr>
        <w:t xml:space="preserve"> </w:t>
      </w:r>
      <w:r>
        <w:rPr>
          <w:sz w:val="20"/>
        </w:rPr>
        <w:t>on</w:t>
      </w:r>
      <w:r>
        <w:rPr>
          <w:spacing w:val="-1"/>
          <w:sz w:val="20"/>
        </w:rPr>
        <w:t xml:space="preserve"> </w:t>
      </w:r>
      <w:r>
        <w:rPr>
          <w:sz w:val="20"/>
        </w:rPr>
        <w:t>Local Authority boundaries.</w:t>
      </w:r>
    </w:p>
    <w:p w14:paraId="068F440C" w14:textId="77777777" w:rsidR="00984311" w:rsidRDefault="00984311">
      <w:pPr>
        <w:pStyle w:val="BodyText"/>
        <w:spacing w:before="130"/>
      </w:pPr>
    </w:p>
    <w:p w14:paraId="41322753" w14:textId="77777777" w:rsidR="00984311" w:rsidRDefault="00CB0695">
      <w:pPr>
        <w:pStyle w:val="ListParagraph"/>
        <w:numPr>
          <w:ilvl w:val="1"/>
          <w:numId w:val="4"/>
        </w:numPr>
        <w:tabs>
          <w:tab w:val="left" w:pos="963"/>
          <w:tab w:val="left" w:pos="965"/>
        </w:tabs>
        <w:spacing w:line="360" w:lineRule="auto"/>
        <w:ind w:right="535" w:hanging="708"/>
        <w:jc w:val="both"/>
        <w:rPr>
          <w:sz w:val="20"/>
        </w:rPr>
      </w:pPr>
      <w:r>
        <w:rPr>
          <w:sz w:val="20"/>
        </w:rPr>
        <w:t>We note that Nottingham City has a closer relationship with Ashfield than it does with Erewash. However, Ashfield</w:t>
      </w:r>
      <w:r>
        <w:rPr>
          <w:spacing w:val="-1"/>
          <w:sz w:val="20"/>
        </w:rPr>
        <w:t xml:space="preserve"> </w:t>
      </w:r>
      <w:r>
        <w:rPr>
          <w:sz w:val="20"/>
        </w:rPr>
        <w:t>has a much closer relationship</w:t>
      </w:r>
      <w:r>
        <w:rPr>
          <w:spacing w:val="-1"/>
          <w:sz w:val="20"/>
        </w:rPr>
        <w:t xml:space="preserve"> </w:t>
      </w:r>
      <w:r>
        <w:rPr>
          <w:sz w:val="20"/>
        </w:rPr>
        <w:t>with both Mansfield and Bolsover than it does with Nottingham (or any other Core HMA authority). This dynamic is therefore likely to reflect Hucknall being part of the Nottingham Core HMA.</w:t>
      </w:r>
    </w:p>
    <w:p w14:paraId="3C1B6003" w14:textId="77777777" w:rsidR="00984311" w:rsidRDefault="00984311">
      <w:pPr>
        <w:pStyle w:val="BodyText"/>
        <w:spacing w:before="130"/>
      </w:pPr>
    </w:p>
    <w:p w14:paraId="013F2A29" w14:textId="77777777" w:rsidR="00984311" w:rsidRDefault="00CB0695">
      <w:pPr>
        <w:pStyle w:val="ListParagraph"/>
        <w:numPr>
          <w:ilvl w:val="1"/>
          <w:numId w:val="4"/>
        </w:numPr>
        <w:tabs>
          <w:tab w:val="left" w:pos="963"/>
          <w:tab w:val="left" w:pos="965"/>
        </w:tabs>
        <w:spacing w:line="360" w:lineRule="auto"/>
        <w:ind w:right="530" w:hanging="708"/>
        <w:jc w:val="both"/>
        <w:rPr>
          <w:sz w:val="20"/>
        </w:rPr>
      </w:pPr>
      <w:r>
        <w:rPr>
          <w:sz w:val="20"/>
        </w:rPr>
        <w:t>In conclusion, this analysis of migration relationships suggests that the previously defined HMA remains broadly sound.</w:t>
      </w:r>
    </w:p>
    <w:p w14:paraId="6F411CEA" w14:textId="77777777" w:rsidR="00984311" w:rsidRDefault="00984311">
      <w:pPr>
        <w:pStyle w:val="BodyText"/>
        <w:spacing w:before="129"/>
      </w:pPr>
    </w:p>
    <w:p w14:paraId="2FFF3BCA" w14:textId="77777777" w:rsidR="00984311" w:rsidRDefault="00CB0695">
      <w:pPr>
        <w:pStyle w:val="Heading2"/>
      </w:pPr>
      <w:r>
        <w:rPr>
          <w:color w:val="808080"/>
          <w:spacing w:val="-2"/>
        </w:rPr>
        <w:t>Self-Containment</w:t>
      </w:r>
    </w:p>
    <w:p w14:paraId="6DA58048" w14:textId="77777777" w:rsidR="00984311" w:rsidRDefault="00984311">
      <w:pPr>
        <w:pStyle w:val="BodyText"/>
        <w:spacing w:before="126"/>
        <w:rPr>
          <w:rFonts w:ascii="Arial"/>
          <w:b/>
        </w:rPr>
      </w:pPr>
    </w:p>
    <w:p w14:paraId="01374A70" w14:textId="77777777" w:rsidR="00984311" w:rsidRDefault="00CB0695">
      <w:pPr>
        <w:pStyle w:val="ListParagraph"/>
        <w:numPr>
          <w:ilvl w:val="1"/>
          <w:numId w:val="4"/>
        </w:numPr>
        <w:tabs>
          <w:tab w:val="left" w:pos="962"/>
          <w:tab w:val="left" w:pos="965"/>
        </w:tabs>
        <w:spacing w:line="360" w:lineRule="auto"/>
        <w:jc w:val="both"/>
        <w:rPr>
          <w:sz w:val="20"/>
        </w:rPr>
      </w:pPr>
      <w:r>
        <w:rPr>
          <w:sz w:val="20"/>
        </w:rPr>
        <w:t>We</w:t>
      </w:r>
      <w:r>
        <w:rPr>
          <w:spacing w:val="-14"/>
          <w:sz w:val="20"/>
        </w:rPr>
        <w:t xml:space="preserve"> </w:t>
      </w:r>
      <w:r>
        <w:rPr>
          <w:sz w:val="20"/>
        </w:rPr>
        <w:t>have</w:t>
      </w:r>
      <w:r>
        <w:rPr>
          <w:spacing w:val="-14"/>
          <w:sz w:val="20"/>
        </w:rPr>
        <w:t xml:space="preserve"> </w:t>
      </w:r>
      <w:r>
        <w:rPr>
          <w:sz w:val="20"/>
        </w:rPr>
        <w:t>also</w:t>
      </w:r>
      <w:r>
        <w:rPr>
          <w:spacing w:val="-14"/>
          <w:sz w:val="20"/>
        </w:rPr>
        <w:t xml:space="preserve"> </w:t>
      </w:r>
      <w:r>
        <w:rPr>
          <w:sz w:val="20"/>
        </w:rPr>
        <w:t>examined</w:t>
      </w:r>
      <w:r>
        <w:rPr>
          <w:spacing w:val="-14"/>
          <w:sz w:val="20"/>
        </w:rPr>
        <w:t xml:space="preserve"> </w:t>
      </w:r>
      <w:r>
        <w:rPr>
          <w:sz w:val="20"/>
        </w:rPr>
        <w:t>self-containment</w:t>
      </w:r>
      <w:r>
        <w:rPr>
          <w:spacing w:val="-14"/>
          <w:sz w:val="20"/>
        </w:rPr>
        <w:t xml:space="preserve"> </w:t>
      </w:r>
      <w:r>
        <w:rPr>
          <w:sz w:val="20"/>
        </w:rPr>
        <w:t>rates</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HMA</w:t>
      </w:r>
      <w:r>
        <w:rPr>
          <w:spacing w:val="-14"/>
          <w:sz w:val="20"/>
        </w:rPr>
        <w:t xml:space="preserve"> </w:t>
      </w:r>
      <w:r>
        <w:rPr>
          <w:sz w:val="20"/>
        </w:rPr>
        <w:t>and</w:t>
      </w:r>
      <w:r>
        <w:rPr>
          <w:spacing w:val="-13"/>
          <w:sz w:val="20"/>
        </w:rPr>
        <w:t xml:space="preserve"> </w:t>
      </w:r>
      <w:r>
        <w:rPr>
          <w:sz w:val="20"/>
        </w:rPr>
        <w:t>each</w:t>
      </w:r>
      <w:r>
        <w:rPr>
          <w:spacing w:val="-14"/>
          <w:sz w:val="20"/>
        </w:rPr>
        <w:t xml:space="preserve"> </w:t>
      </w:r>
      <w:r>
        <w:rPr>
          <w:sz w:val="20"/>
        </w:rPr>
        <w:t>local</w:t>
      </w:r>
      <w:r>
        <w:rPr>
          <w:spacing w:val="-14"/>
          <w:sz w:val="20"/>
        </w:rPr>
        <w:t xml:space="preserve"> </w:t>
      </w:r>
      <w:r>
        <w:rPr>
          <w:sz w:val="20"/>
        </w:rPr>
        <w:t>authority.</w:t>
      </w:r>
      <w:r>
        <w:rPr>
          <w:spacing w:val="5"/>
          <w:sz w:val="20"/>
        </w:rPr>
        <w:t xml:space="preserve"> </w:t>
      </w:r>
      <w:r>
        <w:rPr>
          <w:sz w:val="20"/>
        </w:rPr>
        <w:t>Self-containment rates are the percentage of moves into and out of an area which originate and terminate within the same</w:t>
      </w:r>
      <w:r>
        <w:rPr>
          <w:spacing w:val="-6"/>
          <w:sz w:val="20"/>
        </w:rPr>
        <w:t xml:space="preserve"> </w:t>
      </w:r>
      <w:r>
        <w:rPr>
          <w:sz w:val="20"/>
        </w:rPr>
        <w:t>area.</w:t>
      </w:r>
      <w:r>
        <w:rPr>
          <w:spacing w:val="-5"/>
          <w:sz w:val="20"/>
        </w:rPr>
        <w:t xml:space="preserve"> </w:t>
      </w:r>
      <w:r>
        <w:rPr>
          <w:sz w:val="20"/>
        </w:rPr>
        <w:t>This</w:t>
      </w:r>
      <w:r>
        <w:rPr>
          <w:spacing w:val="-4"/>
          <w:sz w:val="20"/>
        </w:rPr>
        <w:t xml:space="preserve"> </w:t>
      </w:r>
      <w:r>
        <w:rPr>
          <w:sz w:val="20"/>
        </w:rPr>
        <w:t>can</w:t>
      </w:r>
      <w:r>
        <w:rPr>
          <w:spacing w:val="-6"/>
          <w:sz w:val="20"/>
        </w:rPr>
        <w:t xml:space="preserve"> </w:t>
      </w:r>
      <w:r>
        <w:rPr>
          <w:sz w:val="20"/>
        </w:rPr>
        <w:t>be</w:t>
      </w:r>
      <w:r>
        <w:rPr>
          <w:spacing w:val="-4"/>
          <w:sz w:val="20"/>
        </w:rPr>
        <w:t xml:space="preserve"> </w:t>
      </w:r>
      <w:r>
        <w:rPr>
          <w:sz w:val="20"/>
        </w:rPr>
        <w:t>calculated</w:t>
      </w:r>
      <w:r>
        <w:rPr>
          <w:spacing w:val="-5"/>
          <w:sz w:val="20"/>
        </w:rPr>
        <w:t xml:space="preserve"> </w:t>
      </w:r>
      <w:r>
        <w:rPr>
          <w:sz w:val="20"/>
        </w:rPr>
        <w:t>as</w:t>
      </w:r>
      <w:r>
        <w:rPr>
          <w:spacing w:val="-2"/>
          <w:sz w:val="20"/>
        </w:rPr>
        <w:t xml:space="preserve"> </w:t>
      </w:r>
      <w:r>
        <w:rPr>
          <w:sz w:val="20"/>
        </w:rPr>
        <w:t>the</w:t>
      </w:r>
      <w:r>
        <w:rPr>
          <w:spacing w:val="-4"/>
          <w:sz w:val="20"/>
        </w:rPr>
        <w:t xml:space="preserve"> </w:t>
      </w:r>
      <w:r>
        <w:rPr>
          <w:sz w:val="20"/>
        </w:rPr>
        <w:t>percentage</w:t>
      </w:r>
      <w:r>
        <w:rPr>
          <w:spacing w:val="-3"/>
          <w:sz w:val="20"/>
        </w:rPr>
        <w:t xml:space="preserve"> </w:t>
      </w:r>
      <w:r>
        <w:rPr>
          <w:sz w:val="20"/>
        </w:rPr>
        <w:t>of</w:t>
      </w:r>
      <w:r>
        <w:rPr>
          <w:spacing w:val="-5"/>
          <w:sz w:val="20"/>
        </w:rPr>
        <w:t xml:space="preserve"> </w:t>
      </w:r>
      <w:r>
        <w:rPr>
          <w:sz w:val="20"/>
        </w:rPr>
        <w:t>moves</w:t>
      </w:r>
      <w:r>
        <w:rPr>
          <w:spacing w:val="-5"/>
          <w:sz w:val="20"/>
        </w:rPr>
        <w:t xml:space="preserve"> </w:t>
      </w:r>
      <w:r>
        <w:rPr>
          <w:sz w:val="20"/>
        </w:rPr>
        <w:t>from</w:t>
      </w:r>
      <w:r>
        <w:rPr>
          <w:spacing w:val="-4"/>
          <w:sz w:val="20"/>
        </w:rPr>
        <w:t xml:space="preserve"> </w:t>
      </w:r>
      <w:r>
        <w:rPr>
          <w:sz w:val="20"/>
        </w:rPr>
        <w:t>an</w:t>
      </w:r>
      <w:r>
        <w:rPr>
          <w:spacing w:val="-4"/>
          <w:sz w:val="20"/>
        </w:rPr>
        <w:t xml:space="preserve"> </w:t>
      </w:r>
      <w:r>
        <w:rPr>
          <w:sz w:val="20"/>
        </w:rPr>
        <w:t>area</w:t>
      </w:r>
      <w:r>
        <w:rPr>
          <w:spacing w:val="-3"/>
          <w:sz w:val="20"/>
        </w:rPr>
        <w:t xml:space="preserve"> </w:t>
      </w:r>
      <w:r>
        <w:rPr>
          <w:sz w:val="20"/>
        </w:rPr>
        <w:t>(origin</w:t>
      </w:r>
      <w:r>
        <w:rPr>
          <w:spacing w:val="-6"/>
          <w:sz w:val="20"/>
        </w:rPr>
        <w:t xml:space="preserve"> </w:t>
      </w:r>
      <w:r>
        <w:rPr>
          <w:sz w:val="20"/>
        </w:rPr>
        <w:t>self-containment) and the percentage of moves to an area (destination self-containment).</w:t>
      </w:r>
    </w:p>
    <w:p w14:paraId="412F5CF7" w14:textId="77777777" w:rsidR="00984311" w:rsidRDefault="00984311">
      <w:pPr>
        <w:pStyle w:val="BodyText"/>
        <w:spacing w:before="130"/>
      </w:pPr>
    </w:p>
    <w:p w14:paraId="510E4500" w14:textId="77777777" w:rsidR="00984311" w:rsidRDefault="00CB0695">
      <w:pPr>
        <w:pStyle w:val="ListParagraph"/>
        <w:numPr>
          <w:ilvl w:val="1"/>
          <w:numId w:val="4"/>
        </w:numPr>
        <w:tabs>
          <w:tab w:val="left" w:pos="962"/>
          <w:tab w:val="left" w:pos="965"/>
        </w:tabs>
        <w:spacing w:line="360" w:lineRule="auto"/>
        <w:ind w:right="528"/>
        <w:jc w:val="both"/>
        <w:rPr>
          <w:sz w:val="20"/>
        </w:rPr>
      </w:pPr>
      <w:r>
        <w:rPr>
          <w:sz w:val="20"/>
        </w:rPr>
        <w:t>In</w:t>
      </w:r>
      <w:r>
        <w:rPr>
          <w:spacing w:val="-12"/>
          <w:sz w:val="20"/>
        </w:rPr>
        <w:t xml:space="preserve"> </w:t>
      </w:r>
      <w:r>
        <w:rPr>
          <w:sz w:val="20"/>
        </w:rPr>
        <w:t>both</w:t>
      </w:r>
      <w:r>
        <w:rPr>
          <w:spacing w:val="-11"/>
          <w:sz w:val="20"/>
        </w:rPr>
        <w:t xml:space="preserve"> </w:t>
      </w:r>
      <w:r>
        <w:rPr>
          <w:sz w:val="20"/>
        </w:rPr>
        <w:t>cases,</w:t>
      </w:r>
      <w:r>
        <w:rPr>
          <w:spacing w:val="-11"/>
          <w:sz w:val="20"/>
        </w:rPr>
        <w:t xml:space="preserve"> </w:t>
      </w:r>
      <w:r>
        <w:rPr>
          <w:sz w:val="20"/>
        </w:rPr>
        <w:t>according</w:t>
      </w:r>
      <w:r>
        <w:rPr>
          <w:spacing w:val="-11"/>
          <w:sz w:val="20"/>
        </w:rPr>
        <w:t xml:space="preserve"> </w:t>
      </w:r>
      <w:r>
        <w:rPr>
          <w:sz w:val="20"/>
        </w:rPr>
        <w:t>to</w:t>
      </w:r>
      <w:r>
        <w:rPr>
          <w:spacing w:val="-9"/>
          <w:sz w:val="20"/>
        </w:rPr>
        <w:t xml:space="preserve"> </w:t>
      </w:r>
      <w:r>
        <w:rPr>
          <w:sz w:val="20"/>
        </w:rPr>
        <w:t>the</w:t>
      </w:r>
      <w:r>
        <w:rPr>
          <w:spacing w:val="-12"/>
          <w:sz w:val="20"/>
        </w:rPr>
        <w:t xml:space="preserve"> </w:t>
      </w:r>
      <w:r>
        <w:rPr>
          <w:sz w:val="20"/>
        </w:rPr>
        <w:t>former</w:t>
      </w:r>
      <w:r>
        <w:rPr>
          <w:spacing w:val="-10"/>
          <w:sz w:val="20"/>
        </w:rPr>
        <w:t xml:space="preserve"> </w:t>
      </w:r>
      <w:r>
        <w:rPr>
          <w:sz w:val="20"/>
        </w:rPr>
        <w:t>guidance</w:t>
      </w:r>
      <w:r>
        <w:rPr>
          <w:spacing w:val="-11"/>
          <w:sz w:val="20"/>
        </w:rPr>
        <w:t xml:space="preserve"> </w:t>
      </w:r>
      <w:r>
        <w:rPr>
          <w:sz w:val="20"/>
        </w:rPr>
        <w:t>this</w:t>
      </w:r>
      <w:r>
        <w:rPr>
          <w:spacing w:val="-10"/>
          <w:sz w:val="20"/>
        </w:rPr>
        <w:t xml:space="preserve"> </w:t>
      </w:r>
      <w:r>
        <w:rPr>
          <w:sz w:val="20"/>
        </w:rPr>
        <w:t>should</w:t>
      </w:r>
      <w:r>
        <w:rPr>
          <w:spacing w:val="-11"/>
          <w:sz w:val="20"/>
        </w:rPr>
        <w:t xml:space="preserve"> </w:t>
      </w:r>
      <w:r>
        <w:rPr>
          <w:sz w:val="20"/>
        </w:rPr>
        <w:t>exclude</w:t>
      </w:r>
      <w:r>
        <w:rPr>
          <w:spacing w:val="-11"/>
          <w:sz w:val="20"/>
        </w:rPr>
        <w:t xml:space="preserve"> </w:t>
      </w:r>
      <w:proofErr w:type="gramStart"/>
      <w:r>
        <w:rPr>
          <w:sz w:val="20"/>
        </w:rPr>
        <w:t>long-distance</w:t>
      </w:r>
      <w:proofErr w:type="gramEnd"/>
      <w:r>
        <w:rPr>
          <w:spacing w:val="-9"/>
          <w:sz w:val="20"/>
        </w:rPr>
        <w:t xml:space="preserve"> </w:t>
      </w:r>
      <w:r>
        <w:rPr>
          <w:sz w:val="20"/>
        </w:rPr>
        <w:t>and</w:t>
      </w:r>
      <w:r>
        <w:rPr>
          <w:spacing w:val="-11"/>
          <w:sz w:val="20"/>
        </w:rPr>
        <w:t xml:space="preserve"> </w:t>
      </w:r>
      <w:r>
        <w:rPr>
          <w:sz w:val="20"/>
        </w:rPr>
        <w:t>lifestyle</w:t>
      </w:r>
      <w:r>
        <w:rPr>
          <w:spacing w:val="-11"/>
          <w:sz w:val="20"/>
        </w:rPr>
        <w:t xml:space="preserve"> </w:t>
      </w:r>
      <w:r>
        <w:rPr>
          <w:sz w:val="20"/>
        </w:rPr>
        <w:t>moves. This</w:t>
      </w:r>
      <w:r>
        <w:rPr>
          <w:spacing w:val="-5"/>
          <w:sz w:val="20"/>
        </w:rPr>
        <w:t xml:space="preserve"> </w:t>
      </w:r>
      <w:r>
        <w:rPr>
          <w:sz w:val="20"/>
        </w:rPr>
        <w:t>is</w:t>
      </w:r>
      <w:r>
        <w:rPr>
          <w:spacing w:val="-3"/>
          <w:sz w:val="20"/>
        </w:rPr>
        <w:t xml:space="preserve"> </w:t>
      </w:r>
      <w:r>
        <w:rPr>
          <w:sz w:val="20"/>
        </w:rPr>
        <w:t>to</w:t>
      </w:r>
      <w:r>
        <w:rPr>
          <w:spacing w:val="-5"/>
          <w:sz w:val="20"/>
        </w:rPr>
        <w:t xml:space="preserve"> </w:t>
      </w:r>
      <w:r>
        <w:rPr>
          <w:sz w:val="20"/>
        </w:rPr>
        <w:t>ensure</w:t>
      </w:r>
      <w:r>
        <w:rPr>
          <w:spacing w:val="-4"/>
          <w:sz w:val="20"/>
        </w:rPr>
        <w:t xml:space="preserve"> </w:t>
      </w:r>
      <w:r>
        <w:rPr>
          <w:sz w:val="20"/>
        </w:rPr>
        <w:t>the</w:t>
      </w:r>
      <w:r>
        <w:rPr>
          <w:spacing w:val="-5"/>
          <w:sz w:val="20"/>
        </w:rPr>
        <w:t xml:space="preserve"> </w:t>
      </w:r>
      <w:r>
        <w:rPr>
          <w:sz w:val="20"/>
        </w:rPr>
        <w:t>analysis</w:t>
      </w:r>
      <w:r>
        <w:rPr>
          <w:spacing w:val="-5"/>
          <w:sz w:val="20"/>
        </w:rPr>
        <w:t xml:space="preserve"> </w:t>
      </w:r>
      <w:r>
        <w:rPr>
          <w:sz w:val="20"/>
        </w:rPr>
        <w:t>is</w:t>
      </w:r>
      <w:r>
        <w:rPr>
          <w:spacing w:val="-3"/>
          <w:sz w:val="20"/>
        </w:rPr>
        <w:t xml:space="preserve"> </w:t>
      </w:r>
      <w:r>
        <w:rPr>
          <w:sz w:val="20"/>
        </w:rPr>
        <w:t>not</w:t>
      </w:r>
      <w:r>
        <w:rPr>
          <w:spacing w:val="-6"/>
          <w:sz w:val="20"/>
        </w:rPr>
        <w:t xml:space="preserve"> </w:t>
      </w:r>
      <w:r>
        <w:rPr>
          <w:sz w:val="20"/>
        </w:rPr>
        <w:t>skewed</w:t>
      </w:r>
      <w:r>
        <w:rPr>
          <w:spacing w:val="-5"/>
          <w:sz w:val="20"/>
        </w:rPr>
        <w:t xml:space="preserve"> </w:t>
      </w:r>
      <w:r>
        <w:rPr>
          <w:sz w:val="20"/>
        </w:rPr>
        <w:t>by</w:t>
      </w:r>
      <w:r>
        <w:rPr>
          <w:spacing w:val="-6"/>
          <w:sz w:val="20"/>
        </w:rPr>
        <w:t xml:space="preserve"> </w:t>
      </w:r>
      <w:r>
        <w:rPr>
          <w:sz w:val="20"/>
        </w:rPr>
        <w:t>student</w:t>
      </w:r>
      <w:r>
        <w:rPr>
          <w:spacing w:val="-2"/>
          <w:sz w:val="20"/>
        </w:rPr>
        <w:t xml:space="preserve"> </w:t>
      </w:r>
      <w:r>
        <w:rPr>
          <w:sz w:val="20"/>
        </w:rPr>
        <w:t>movements (such</w:t>
      </w:r>
      <w:r>
        <w:rPr>
          <w:spacing w:val="-4"/>
          <w:sz w:val="20"/>
        </w:rPr>
        <w:t xml:space="preserve"> </w:t>
      </w:r>
      <w:r>
        <w:rPr>
          <w:sz w:val="20"/>
        </w:rPr>
        <w:t>as</w:t>
      </w:r>
      <w:r>
        <w:rPr>
          <w:spacing w:val="-5"/>
          <w:sz w:val="20"/>
        </w:rPr>
        <w:t xml:space="preserve"> </w:t>
      </w:r>
      <w:r>
        <w:rPr>
          <w:sz w:val="20"/>
        </w:rPr>
        <w:t>those</w:t>
      </w:r>
      <w:r>
        <w:rPr>
          <w:spacing w:val="-4"/>
          <w:sz w:val="20"/>
        </w:rPr>
        <w:t xml:space="preserve"> </w:t>
      </w:r>
      <w:r>
        <w:rPr>
          <w:sz w:val="20"/>
        </w:rPr>
        <w:t>to</w:t>
      </w:r>
      <w:r>
        <w:rPr>
          <w:spacing w:val="-7"/>
          <w:sz w:val="20"/>
        </w:rPr>
        <w:t xml:space="preserve"> </w:t>
      </w:r>
      <w:r>
        <w:rPr>
          <w:sz w:val="20"/>
        </w:rPr>
        <w:t>Nottingham</w:t>
      </w:r>
      <w:r>
        <w:rPr>
          <w:spacing w:val="-5"/>
          <w:sz w:val="20"/>
        </w:rPr>
        <w:t xml:space="preserve"> </w:t>
      </w:r>
      <w:r>
        <w:rPr>
          <w:sz w:val="20"/>
        </w:rPr>
        <w:t>and Broxtowe) or retirees moving to the coast and alike.</w:t>
      </w:r>
      <w:r>
        <w:rPr>
          <w:spacing w:val="40"/>
          <w:sz w:val="20"/>
        </w:rPr>
        <w:t xml:space="preserve"> </w:t>
      </w:r>
      <w:r>
        <w:rPr>
          <w:sz w:val="20"/>
        </w:rPr>
        <w:t>Although there is no definition of what a long- distance</w:t>
      </w:r>
      <w:r>
        <w:rPr>
          <w:spacing w:val="-9"/>
          <w:sz w:val="20"/>
        </w:rPr>
        <w:t xml:space="preserve"> </w:t>
      </w:r>
      <w:r>
        <w:rPr>
          <w:sz w:val="20"/>
        </w:rPr>
        <w:t>move</w:t>
      </w:r>
      <w:r>
        <w:rPr>
          <w:spacing w:val="-9"/>
          <w:sz w:val="20"/>
        </w:rPr>
        <w:t xml:space="preserve"> </w:t>
      </w:r>
      <w:r>
        <w:rPr>
          <w:sz w:val="20"/>
        </w:rPr>
        <w:t>is</w:t>
      </w:r>
      <w:r>
        <w:rPr>
          <w:spacing w:val="-10"/>
          <w:sz w:val="20"/>
        </w:rPr>
        <w:t xml:space="preserve"> </w:t>
      </w:r>
      <w:r>
        <w:rPr>
          <w:sz w:val="20"/>
        </w:rPr>
        <w:t>we</w:t>
      </w:r>
      <w:r>
        <w:rPr>
          <w:spacing w:val="-9"/>
          <w:sz w:val="20"/>
        </w:rPr>
        <w:t xml:space="preserve"> </w:t>
      </w:r>
      <w:r>
        <w:rPr>
          <w:sz w:val="20"/>
        </w:rPr>
        <w:t>have</w:t>
      </w:r>
      <w:r>
        <w:rPr>
          <w:spacing w:val="-9"/>
          <w:sz w:val="20"/>
        </w:rPr>
        <w:t xml:space="preserve"> </w:t>
      </w:r>
      <w:r>
        <w:rPr>
          <w:sz w:val="20"/>
        </w:rPr>
        <w:t>defined</w:t>
      </w:r>
      <w:r>
        <w:rPr>
          <w:spacing w:val="-9"/>
          <w:sz w:val="20"/>
        </w:rPr>
        <w:t xml:space="preserve"> </w:t>
      </w:r>
      <w:r>
        <w:rPr>
          <w:sz w:val="20"/>
        </w:rPr>
        <w:t>this</w:t>
      </w:r>
      <w:r>
        <w:rPr>
          <w:spacing w:val="-8"/>
          <w:sz w:val="20"/>
        </w:rPr>
        <w:t xml:space="preserve"> </w:t>
      </w:r>
      <w:r>
        <w:rPr>
          <w:sz w:val="20"/>
        </w:rPr>
        <w:t>as</w:t>
      </w:r>
      <w:r>
        <w:rPr>
          <w:spacing w:val="-10"/>
          <w:sz w:val="20"/>
        </w:rPr>
        <w:t xml:space="preserve"> </w:t>
      </w:r>
      <w:r>
        <w:rPr>
          <w:sz w:val="20"/>
        </w:rPr>
        <w:t>those</w:t>
      </w:r>
      <w:r>
        <w:rPr>
          <w:spacing w:val="-9"/>
          <w:sz w:val="20"/>
        </w:rPr>
        <w:t xml:space="preserve"> </w:t>
      </w:r>
      <w:r>
        <w:rPr>
          <w:sz w:val="20"/>
        </w:rPr>
        <w:t>moves</w:t>
      </w:r>
      <w:r>
        <w:rPr>
          <w:spacing w:val="-10"/>
          <w:sz w:val="20"/>
        </w:rPr>
        <w:t xml:space="preserve"> </w:t>
      </w:r>
      <w:r>
        <w:rPr>
          <w:sz w:val="20"/>
        </w:rPr>
        <w:t>from</w:t>
      </w:r>
      <w:r>
        <w:rPr>
          <w:spacing w:val="-12"/>
          <w:sz w:val="20"/>
        </w:rPr>
        <w:t xml:space="preserve"> </w:t>
      </w:r>
      <w:r>
        <w:rPr>
          <w:sz w:val="20"/>
        </w:rPr>
        <w:t>or</w:t>
      </w:r>
      <w:r>
        <w:rPr>
          <w:spacing w:val="-8"/>
          <w:sz w:val="20"/>
        </w:rPr>
        <w:t xml:space="preserve"> </w:t>
      </w:r>
      <w:r>
        <w:rPr>
          <w:sz w:val="20"/>
        </w:rPr>
        <w:t>to</w:t>
      </w:r>
      <w:r>
        <w:rPr>
          <w:spacing w:val="-9"/>
          <w:sz w:val="20"/>
        </w:rPr>
        <w:t xml:space="preserve"> </w:t>
      </w:r>
      <w:r>
        <w:rPr>
          <w:sz w:val="20"/>
        </w:rPr>
        <w:t>outside</w:t>
      </w:r>
      <w:r>
        <w:rPr>
          <w:spacing w:val="-9"/>
          <w:sz w:val="20"/>
        </w:rPr>
        <w:t xml:space="preserve"> </w:t>
      </w:r>
      <w:r>
        <w:rPr>
          <w:sz w:val="20"/>
        </w:rPr>
        <w:t>of</w:t>
      </w:r>
      <w:r>
        <w:rPr>
          <w:spacing w:val="-9"/>
          <w:sz w:val="20"/>
        </w:rPr>
        <w:t xml:space="preserve"> </w:t>
      </w:r>
      <w:r>
        <w:rPr>
          <w:sz w:val="20"/>
        </w:rPr>
        <w:t>the</w:t>
      </w:r>
      <w:r>
        <w:rPr>
          <w:spacing w:val="-10"/>
          <w:sz w:val="20"/>
        </w:rPr>
        <w:t xml:space="preserve"> </w:t>
      </w:r>
      <w:r>
        <w:rPr>
          <w:sz w:val="20"/>
        </w:rPr>
        <w:t>East</w:t>
      </w:r>
      <w:r>
        <w:rPr>
          <w:spacing w:val="-11"/>
          <w:sz w:val="20"/>
        </w:rPr>
        <w:t xml:space="preserve"> </w:t>
      </w:r>
      <w:r>
        <w:rPr>
          <w:sz w:val="20"/>
        </w:rPr>
        <w:t>Midlands</w:t>
      </w:r>
      <w:r>
        <w:rPr>
          <w:spacing w:val="-8"/>
          <w:sz w:val="20"/>
        </w:rPr>
        <w:t xml:space="preserve"> </w:t>
      </w:r>
      <w:r>
        <w:rPr>
          <w:sz w:val="20"/>
        </w:rPr>
        <w:t>Region.</w:t>
      </w:r>
    </w:p>
    <w:p w14:paraId="2B79EB11" w14:textId="77777777" w:rsidR="00984311" w:rsidRDefault="00984311">
      <w:pPr>
        <w:pStyle w:val="BodyText"/>
        <w:spacing w:before="131"/>
      </w:pPr>
    </w:p>
    <w:p w14:paraId="7F3BAB63" w14:textId="77777777" w:rsidR="00984311" w:rsidRDefault="00CB0695">
      <w:pPr>
        <w:pStyle w:val="ListParagraph"/>
        <w:numPr>
          <w:ilvl w:val="1"/>
          <w:numId w:val="4"/>
        </w:numPr>
        <w:tabs>
          <w:tab w:val="left" w:pos="962"/>
          <w:tab w:val="left" w:pos="965"/>
        </w:tabs>
        <w:spacing w:line="360" w:lineRule="auto"/>
        <w:ind w:right="530"/>
        <w:jc w:val="both"/>
        <w:rPr>
          <w:sz w:val="20"/>
        </w:rPr>
      </w:pPr>
      <w:r>
        <w:rPr>
          <w:sz w:val="20"/>
        </w:rPr>
        <w:t>As</w:t>
      </w:r>
      <w:r>
        <w:rPr>
          <w:spacing w:val="-7"/>
          <w:sz w:val="20"/>
        </w:rPr>
        <w:t xml:space="preserve"> </w:t>
      </w:r>
      <w:r>
        <w:rPr>
          <w:sz w:val="20"/>
        </w:rPr>
        <w:t>shown</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table</w:t>
      </w:r>
      <w:r>
        <w:rPr>
          <w:spacing w:val="-6"/>
          <w:sz w:val="20"/>
        </w:rPr>
        <w:t xml:space="preserve"> </w:t>
      </w:r>
      <w:r>
        <w:rPr>
          <w:sz w:val="20"/>
        </w:rPr>
        <w:t>below,</w:t>
      </w:r>
      <w:r>
        <w:rPr>
          <w:spacing w:val="-8"/>
          <w:sz w:val="20"/>
        </w:rPr>
        <w:t xml:space="preserve"> </w:t>
      </w:r>
      <w:r>
        <w:rPr>
          <w:sz w:val="20"/>
        </w:rPr>
        <w:t>around</w:t>
      </w:r>
      <w:r>
        <w:rPr>
          <w:spacing w:val="-5"/>
          <w:sz w:val="20"/>
        </w:rPr>
        <w:t xml:space="preserve"> </w:t>
      </w:r>
      <w:r>
        <w:rPr>
          <w:sz w:val="20"/>
        </w:rPr>
        <w:t>70%</w:t>
      </w:r>
      <w:r>
        <w:rPr>
          <w:spacing w:val="-5"/>
          <w:sz w:val="20"/>
        </w:rPr>
        <w:t xml:space="preserve"> </w:t>
      </w:r>
      <w:r>
        <w:rPr>
          <w:sz w:val="20"/>
        </w:rPr>
        <w:t>of</w:t>
      </w:r>
      <w:r>
        <w:rPr>
          <w:spacing w:val="-6"/>
          <w:sz w:val="20"/>
        </w:rPr>
        <w:t xml:space="preserve"> </w:t>
      </w:r>
      <w:r>
        <w:rPr>
          <w:sz w:val="20"/>
        </w:rPr>
        <w:t>all</w:t>
      </w:r>
      <w:r>
        <w:rPr>
          <w:spacing w:val="-6"/>
          <w:sz w:val="20"/>
        </w:rPr>
        <w:t xml:space="preserve"> </w:t>
      </w:r>
      <w:r>
        <w:rPr>
          <w:sz w:val="20"/>
        </w:rPr>
        <w:t>moves</w:t>
      </w:r>
      <w:r>
        <w:rPr>
          <w:spacing w:val="-5"/>
          <w:sz w:val="20"/>
        </w:rPr>
        <w:t xml:space="preserve"> </w:t>
      </w:r>
      <w:r>
        <w:rPr>
          <w:sz w:val="20"/>
        </w:rPr>
        <w:t>to</w:t>
      </w:r>
      <w:r>
        <w:rPr>
          <w:spacing w:val="-8"/>
          <w:sz w:val="20"/>
        </w:rPr>
        <w:t xml:space="preserve"> </w:t>
      </w:r>
      <w:r>
        <w:rPr>
          <w:sz w:val="20"/>
        </w:rPr>
        <w:t>the</w:t>
      </w:r>
      <w:r>
        <w:rPr>
          <w:spacing w:val="-6"/>
          <w:sz w:val="20"/>
        </w:rPr>
        <w:t xml:space="preserve"> </w:t>
      </w:r>
      <w:r>
        <w:rPr>
          <w:sz w:val="20"/>
        </w:rPr>
        <w:t>HMA</w:t>
      </w:r>
      <w:r>
        <w:rPr>
          <w:spacing w:val="-8"/>
          <w:sz w:val="20"/>
        </w:rPr>
        <w:t xml:space="preserve"> </w:t>
      </w:r>
      <w:r>
        <w:rPr>
          <w:sz w:val="20"/>
        </w:rPr>
        <w:t>originated</w:t>
      </w:r>
      <w:r>
        <w:rPr>
          <w:spacing w:val="-6"/>
          <w:sz w:val="20"/>
        </w:rPr>
        <w:t xml:space="preserve"> </w:t>
      </w:r>
      <w:r>
        <w:rPr>
          <w:sz w:val="20"/>
        </w:rPr>
        <w:t>in</w:t>
      </w:r>
      <w:r>
        <w:rPr>
          <w:spacing w:val="-6"/>
          <w:sz w:val="20"/>
        </w:rPr>
        <w:t xml:space="preserve"> </w:t>
      </w:r>
      <w:r>
        <w:rPr>
          <w:sz w:val="20"/>
        </w:rPr>
        <w:t>the</w:t>
      </w:r>
      <w:r>
        <w:rPr>
          <w:spacing w:val="-8"/>
          <w:sz w:val="20"/>
        </w:rPr>
        <w:t xml:space="preserve"> </w:t>
      </w:r>
      <w:r>
        <w:rPr>
          <w:sz w:val="20"/>
        </w:rPr>
        <w:t>HMA.</w:t>
      </w:r>
      <w:r>
        <w:rPr>
          <w:spacing w:val="40"/>
          <w:sz w:val="20"/>
        </w:rPr>
        <w:t xml:space="preserve"> </w:t>
      </w:r>
      <w:r>
        <w:rPr>
          <w:sz w:val="20"/>
        </w:rPr>
        <w:t>When</w:t>
      </w:r>
      <w:r>
        <w:rPr>
          <w:spacing w:val="-8"/>
          <w:sz w:val="20"/>
        </w:rPr>
        <w:t xml:space="preserve"> </w:t>
      </w:r>
      <w:r>
        <w:rPr>
          <w:sz w:val="20"/>
        </w:rPr>
        <w:t>long- distance</w:t>
      </w:r>
      <w:r>
        <w:rPr>
          <w:spacing w:val="-2"/>
          <w:sz w:val="20"/>
        </w:rPr>
        <w:t xml:space="preserve"> </w:t>
      </w:r>
      <w:r>
        <w:rPr>
          <w:sz w:val="20"/>
        </w:rPr>
        <w:t>moves</w:t>
      </w:r>
      <w:r>
        <w:rPr>
          <w:spacing w:val="-3"/>
          <w:sz w:val="20"/>
        </w:rPr>
        <w:t xml:space="preserve"> </w:t>
      </w:r>
      <w:r>
        <w:rPr>
          <w:sz w:val="20"/>
        </w:rPr>
        <w:t>are</w:t>
      </w:r>
      <w:r>
        <w:rPr>
          <w:spacing w:val="-2"/>
          <w:sz w:val="20"/>
        </w:rPr>
        <w:t xml:space="preserve"> </w:t>
      </w:r>
      <w:proofErr w:type="gramStart"/>
      <w:r>
        <w:rPr>
          <w:sz w:val="20"/>
        </w:rPr>
        <w:t>excluded</w:t>
      </w:r>
      <w:proofErr w:type="gramEnd"/>
      <w:r>
        <w:rPr>
          <w:spacing w:val="-5"/>
          <w:sz w:val="20"/>
        </w:rPr>
        <w:t xml:space="preserve"> </w:t>
      </w:r>
      <w:r>
        <w:rPr>
          <w:sz w:val="20"/>
        </w:rPr>
        <w:t>this</w:t>
      </w:r>
      <w:r>
        <w:rPr>
          <w:spacing w:val="-3"/>
          <w:sz w:val="20"/>
        </w:rPr>
        <w:t xml:space="preserve"> </w:t>
      </w:r>
      <w:r>
        <w:rPr>
          <w:sz w:val="20"/>
        </w:rPr>
        <w:t>increases</w:t>
      </w:r>
      <w:r>
        <w:rPr>
          <w:spacing w:val="-3"/>
          <w:sz w:val="20"/>
        </w:rPr>
        <w:t xml:space="preserve"> </w:t>
      </w:r>
      <w:r>
        <w:rPr>
          <w:sz w:val="20"/>
        </w:rPr>
        <w:t>to</w:t>
      </w:r>
      <w:r>
        <w:rPr>
          <w:spacing w:val="-2"/>
          <w:sz w:val="20"/>
        </w:rPr>
        <w:t xml:space="preserve"> </w:t>
      </w:r>
      <w:r>
        <w:rPr>
          <w:sz w:val="20"/>
        </w:rPr>
        <w:t>85.8%.</w:t>
      </w:r>
      <w:r>
        <w:rPr>
          <w:spacing w:val="40"/>
          <w:sz w:val="20"/>
        </w:rPr>
        <w:t xml:space="preserve"> </w:t>
      </w:r>
      <w:r>
        <w:rPr>
          <w:sz w:val="20"/>
        </w:rPr>
        <w:t>As</w:t>
      </w:r>
      <w:r>
        <w:rPr>
          <w:spacing w:val="-3"/>
          <w:sz w:val="20"/>
        </w:rPr>
        <w:t xml:space="preserve"> </w:t>
      </w:r>
      <w:r>
        <w:rPr>
          <w:sz w:val="20"/>
        </w:rPr>
        <w:t>this</w:t>
      </w:r>
      <w:r>
        <w:rPr>
          <w:spacing w:val="-3"/>
          <w:sz w:val="20"/>
        </w:rPr>
        <w:t xml:space="preserve"> </w:t>
      </w:r>
      <w:r>
        <w:rPr>
          <w:sz w:val="20"/>
        </w:rPr>
        <w:t>exceeds</w:t>
      </w:r>
      <w:r>
        <w:rPr>
          <w:spacing w:val="-3"/>
          <w:sz w:val="20"/>
        </w:rPr>
        <w:t xml:space="preserve"> </w:t>
      </w:r>
      <w:r>
        <w:rPr>
          <w:sz w:val="20"/>
        </w:rPr>
        <w:t>the</w:t>
      </w:r>
      <w:r>
        <w:rPr>
          <w:spacing w:val="-4"/>
          <w:sz w:val="20"/>
        </w:rPr>
        <w:t xml:space="preserve"> </w:t>
      </w:r>
      <w:r>
        <w:rPr>
          <w:sz w:val="20"/>
        </w:rPr>
        <w:t>typical</w:t>
      </w:r>
      <w:r>
        <w:rPr>
          <w:spacing w:val="-3"/>
          <w:sz w:val="20"/>
        </w:rPr>
        <w:t xml:space="preserve"> </w:t>
      </w:r>
      <w:r>
        <w:rPr>
          <w:sz w:val="20"/>
        </w:rPr>
        <w:t>70%</w:t>
      </w:r>
      <w:r>
        <w:rPr>
          <w:spacing w:val="-4"/>
          <w:sz w:val="20"/>
        </w:rPr>
        <w:t xml:space="preserve"> </w:t>
      </w:r>
      <w:r>
        <w:rPr>
          <w:sz w:val="20"/>
        </w:rPr>
        <w:t>threshold</w:t>
      </w:r>
      <w:r>
        <w:rPr>
          <w:spacing w:val="-4"/>
          <w:sz w:val="20"/>
        </w:rPr>
        <w:t xml:space="preserve"> </w:t>
      </w:r>
      <w:r>
        <w:rPr>
          <w:sz w:val="20"/>
        </w:rPr>
        <w:t>this would confirm that the Nottingham Core HMA remains valid.</w:t>
      </w:r>
    </w:p>
    <w:p w14:paraId="2F2AE85B"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1C20BA69" w14:textId="77777777" w:rsidR="00984311" w:rsidRDefault="00984311">
      <w:pPr>
        <w:pStyle w:val="BodyText"/>
        <w:spacing w:before="210"/>
      </w:pPr>
    </w:p>
    <w:p w14:paraId="2E9C0F55" w14:textId="77777777" w:rsidR="00984311" w:rsidRDefault="00CB0695">
      <w:pPr>
        <w:pStyle w:val="Heading2"/>
        <w:tabs>
          <w:tab w:val="left" w:pos="2097"/>
        </w:tabs>
        <w:spacing w:before="1"/>
      </w:pPr>
      <w:r>
        <w:rPr>
          <w:color w:val="636363"/>
        </w:rPr>
        <w:t>Table</w:t>
      </w:r>
      <w:r>
        <w:rPr>
          <w:color w:val="636363"/>
          <w:spacing w:val="-10"/>
        </w:rPr>
        <w:t xml:space="preserve"> </w:t>
      </w:r>
      <w:r>
        <w:rPr>
          <w:color w:val="636363"/>
          <w:spacing w:val="-5"/>
        </w:rPr>
        <w:t>4.2</w:t>
      </w:r>
      <w:r>
        <w:rPr>
          <w:color w:val="636363"/>
        </w:rPr>
        <w:tab/>
        <w:t>Origin</w:t>
      </w:r>
      <w:r>
        <w:rPr>
          <w:color w:val="636363"/>
          <w:spacing w:val="-13"/>
        </w:rPr>
        <w:t xml:space="preserve"> </w:t>
      </w:r>
      <w:r>
        <w:rPr>
          <w:color w:val="636363"/>
        </w:rPr>
        <w:t>Self-Containment</w:t>
      </w:r>
      <w:r>
        <w:rPr>
          <w:color w:val="636363"/>
          <w:spacing w:val="-13"/>
        </w:rPr>
        <w:t xml:space="preserve"> </w:t>
      </w:r>
      <w:r>
        <w:rPr>
          <w:color w:val="636363"/>
          <w:spacing w:val="-2"/>
        </w:rPr>
        <w:t>(2021)</w:t>
      </w:r>
    </w:p>
    <w:p w14:paraId="34050AC5"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1121"/>
        <w:gridCol w:w="1119"/>
        <w:gridCol w:w="1122"/>
        <w:gridCol w:w="1239"/>
        <w:gridCol w:w="1122"/>
        <w:gridCol w:w="1121"/>
      </w:tblGrid>
      <w:tr w:rsidR="00984311" w14:paraId="6375C950" w14:textId="77777777">
        <w:trPr>
          <w:trHeight w:val="460"/>
        </w:trPr>
        <w:tc>
          <w:tcPr>
            <w:tcW w:w="1981" w:type="dxa"/>
            <w:shd w:val="clear" w:color="auto" w:fill="001F5F"/>
          </w:tcPr>
          <w:p w14:paraId="407AE7B5" w14:textId="77777777" w:rsidR="00984311" w:rsidRDefault="00CB0695">
            <w:pPr>
              <w:pStyle w:val="TableParagraph"/>
              <w:spacing w:line="230" w:lineRule="exact"/>
              <w:jc w:val="left"/>
              <w:rPr>
                <w:rFonts w:ascii="Arial"/>
                <w:i/>
                <w:sz w:val="20"/>
              </w:rPr>
            </w:pPr>
            <w:r>
              <w:rPr>
                <w:rFonts w:ascii="Arial"/>
                <w:i/>
                <w:color w:val="FFFFFF"/>
                <w:sz w:val="20"/>
              </w:rPr>
              <w:t xml:space="preserve">Origin Self- </w:t>
            </w:r>
            <w:r>
              <w:rPr>
                <w:rFonts w:ascii="Arial"/>
                <w:i/>
                <w:color w:val="FFFFFF"/>
                <w:spacing w:val="-2"/>
                <w:sz w:val="20"/>
              </w:rPr>
              <w:t>Containment</w:t>
            </w:r>
          </w:p>
        </w:tc>
        <w:tc>
          <w:tcPr>
            <w:tcW w:w="1121" w:type="dxa"/>
            <w:shd w:val="clear" w:color="auto" w:fill="001F5F"/>
          </w:tcPr>
          <w:p w14:paraId="4617D0D0" w14:textId="77777777" w:rsidR="00984311" w:rsidRDefault="00CB0695">
            <w:pPr>
              <w:pStyle w:val="TableParagraph"/>
              <w:spacing w:before="230" w:line="211" w:lineRule="exact"/>
              <w:ind w:left="7" w:right="1"/>
              <w:rPr>
                <w:rFonts w:ascii="Arial"/>
                <w:i/>
                <w:sz w:val="20"/>
              </w:rPr>
            </w:pPr>
            <w:r>
              <w:rPr>
                <w:rFonts w:ascii="Arial"/>
                <w:i/>
                <w:color w:val="FFFFFF"/>
                <w:spacing w:val="-2"/>
                <w:sz w:val="20"/>
              </w:rPr>
              <w:t>Broxtowe</w:t>
            </w:r>
          </w:p>
        </w:tc>
        <w:tc>
          <w:tcPr>
            <w:tcW w:w="1119" w:type="dxa"/>
            <w:shd w:val="clear" w:color="auto" w:fill="001F5F"/>
          </w:tcPr>
          <w:p w14:paraId="1AB28F09" w14:textId="77777777" w:rsidR="00984311" w:rsidRDefault="00CB0695">
            <w:pPr>
              <w:pStyle w:val="TableParagraph"/>
              <w:spacing w:before="230" w:line="211" w:lineRule="exact"/>
              <w:ind w:left="7" w:right="2"/>
              <w:rPr>
                <w:rFonts w:ascii="Arial"/>
                <w:i/>
                <w:sz w:val="20"/>
              </w:rPr>
            </w:pPr>
            <w:r>
              <w:rPr>
                <w:rFonts w:ascii="Arial"/>
                <w:i/>
                <w:color w:val="FFFFFF"/>
                <w:spacing w:val="-2"/>
                <w:sz w:val="20"/>
              </w:rPr>
              <w:t>Erewash</w:t>
            </w:r>
          </w:p>
        </w:tc>
        <w:tc>
          <w:tcPr>
            <w:tcW w:w="1122" w:type="dxa"/>
            <w:shd w:val="clear" w:color="auto" w:fill="001F5F"/>
          </w:tcPr>
          <w:p w14:paraId="4F260D15" w14:textId="77777777" w:rsidR="00984311" w:rsidRDefault="00CB0695">
            <w:pPr>
              <w:pStyle w:val="TableParagraph"/>
              <w:spacing w:before="230" w:line="211" w:lineRule="exact"/>
              <w:ind w:left="0" w:right="208"/>
              <w:jc w:val="right"/>
              <w:rPr>
                <w:rFonts w:ascii="Arial"/>
                <w:i/>
                <w:sz w:val="20"/>
              </w:rPr>
            </w:pPr>
            <w:r>
              <w:rPr>
                <w:rFonts w:ascii="Arial"/>
                <w:i/>
                <w:color w:val="FFFFFF"/>
                <w:spacing w:val="-2"/>
                <w:sz w:val="20"/>
              </w:rPr>
              <w:t>Gedling</w:t>
            </w:r>
          </w:p>
        </w:tc>
        <w:tc>
          <w:tcPr>
            <w:tcW w:w="1239" w:type="dxa"/>
            <w:shd w:val="clear" w:color="auto" w:fill="001F5F"/>
          </w:tcPr>
          <w:p w14:paraId="01D0BD0B" w14:textId="77777777" w:rsidR="00984311" w:rsidRDefault="00CB0695">
            <w:pPr>
              <w:pStyle w:val="TableParagraph"/>
              <w:spacing w:before="230" w:line="211" w:lineRule="exact"/>
              <w:ind w:left="3" w:right="1"/>
              <w:rPr>
                <w:rFonts w:ascii="Arial"/>
                <w:i/>
                <w:sz w:val="20"/>
              </w:rPr>
            </w:pPr>
            <w:r>
              <w:rPr>
                <w:rFonts w:ascii="Arial"/>
                <w:i/>
                <w:color w:val="FFFFFF"/>
                <w:spacing w:val="-2"/>
                <w:sz w:val="20"/>
              </w:rPr>
              <w:t>Nottingham</w:t>
            </w:r>
          </w:p>
        </w:tc>
        <w:tc>
          <w:tcPr>
            <w:tcW w:w="1122" w:type="dxa"/>
            <w:shd w:val="clear" w:color="auto" w:fill="001F5F"/>
          </w:tcPr>
          <w:p w14:paraId="3FF0FD61" w14:textId="77777777" w:rsidR="00984311" w:rsidRDefault="00CB0695">
            <w:pPr>
              <w:pStyle w:val="TableParagraph"/>
              <w:spacing w:before="230" w:line="211" w:lineRule="exact"/>
              <w:ind w:left="4" w:right="5"/>
              <w:rPr>
                <w:rFonts w:ascii="Arial"/>
                <w:i/>
                <w:sz w:val="20"/>
              </w:rPr>
            </w:pPr>
            <w:r>
              <w:rPr>
                <w:rFonts w:ascii="Arial"/>
                <w:i/>
                <w:color w:val="FFFFFF"/>
                <w:spacing w:val="-2"/>
                <w:sz w:val="20"/>
              </w:rPr>
              <w:t>Rushcliffe</w:t>
            </w:r>
          </w:p>
        </w:tc>
        <w:tc>
          <w:tcPr>
            <w:tcW w:w="1121" w:type="dxa"/>
            <w:shd w:val="clear" w:color="auto" w:fill="001F5F"/>
          </w:tcPr>
          <w:p w14:paraId="1B35366E" w14:textId="77777777" w:rsidR="00984311" w:rsidRDefault="00CB0695">
            <w:pPr>
              <w:pStyle w:val="TableParagraph"/>
              <w:spacing w:line="230" w:lineRule="exact"/>
              <w:ind w:left="334" w:right="327" w:firstLine="4"/>
              <w:jc w:val="left"/>
              <w:rPr>
                <w:rFonts w:ascii="Arial"/>
                <w:i/>
                <w:sz w:val="20"/>
              </w:rPr>
            </w:pPr>
            <w:r>
              <w:rPr>
                <w:rFonts w:ascii="Arial"/>
                <w:i/>
                <w:color w:val="FFFFFF"/>
                <w:spacing w:val="-4"/>
                <w:sz w:val="20"/>
              </w:rPr>
              <w:t xml:space="preserve">Core </w:t>
            </w:r>
            <w:r>
              <w:rPr>
                <w:rFonts w:ascii="Arial"/>
                <w:i/>
                <w:color w:val="FFFFFF"/>
                <w:spacing w:val="-5"/>
                <w:sz w:val="20"/>
              </w:rPr>
              <w:t>HMA</w:t>
            </w:r>
          </w:p>
        </w:tc>
      </w:tr>
      <w:tr w:rsidR="00984311" w14:paraId="2077D8BA" w14:textId="77777777">
        <w:trPr>
          <w:trHeight w:val="289"/>
        </w:trPr>
        <w:tc>
          <w:tcPr>
            <w:tcW w:w="1981" w:type="dxa"/>
          </w:tcPr>
          <w:p w14:paraId="38B8FA79" w14:textId="77777777" w:rsidR="00984311" w:rsidRDefault="00CB0695">
            <w:pPr>
              <w:pStyle w:val="TableParagraph"/>
              <w:spacing w:before="59" w:line="211" w:lineRule="exact"/>
              <w:jc w:val="left"/>
              <w:rPr>
                <w:sz w:val="20"/>
              </w:rPr>
            </w:pPr>
            <w:r>
              <w:rPr>
                <w:spacing w:val="-2"/>
                <w:sz w:val="20"/>
              </w:rPr>
              <w:t>Broxtowe</w:t>
            </w:r>
          </w:p>
        </w:tc>
        <w:tc>
          <w:tcPr>
            <w:tcW w:w="1121" w:type="dxa"/>
          </w:tcPr>
          <w:p w14:paraId="2B6DC9D4" w14:textId="77777777" w:rsidR="00984311" w:rsidRDefault="00CB0695">
            <w:pPr>
              <w:pStyle w:val="TableParagraph"/>
              <w:spacing w:before="59" w:line="211" w:lineRule="exact"/>
              <w:ind w:left="7" w:right="1"/>
              <w:rPr>
                <w:sz w:val="20"/>
              </w:rPr>
            </w:pPr>
            <w:r>
              <w:rPr>
                <w:spacing w:val="-2"/>
                <w:sz w:val="20"/>
              </w:rPr>
              <w:t>3,845</w:t>
            </w:r>
          </w:p>
        </w:tc>
        <w:tc>
          <w:tcPr>
            <w:tcW w:w="1119" w:type="dxa"/>
          </w:tcPr>
          <w:p w14:paraId="2DE483A3" w14:textId="77777777" w:rsidR="00984311" w:rsidRDefault="00CB0695">
            <w:pPr>
              <w:pStyle w:val="TableParagraph"/>
              <w:spacing w:before="59" w:line="211" w:lineRule="exact"/>
              <w:ind w:left="7"/>
              <w:rPr>
                <w:sz w:val="20"/>
              </w:rPr>
            </w:pPr>
            <w:r>
              <w:rPr>
                <w:spacing w:val="-5"/>
                <w:sz w:val="20"/>
              </w:rPr>
              <w:t>627</w:t>
            </w:r>
          </w:p>
        </w:tc>
        <w:tc>
          <w:tcPr>
            <w:tcW w:w="1122" w:type="dxa"/>
          </w:tcPr>
          <w:p w14:paraId="329AD1D7" w14:textId="77777777" w:rsidR="00984311" w:rsidRDefault="00CB0695">
            <w:pPr>
              <w:pStyle w:val="TableParagraph"/>
              <w:spacing w:before="59" w:line="211" w:lineRule="exact"/>
              <w:ind w:left="5" w:right="1"/>
              <w:rPr>
                <w:sz w:val="20"/>
              </w:rPr>
            </w:pPr>
            <w:r>
              <w:rPr>
                <w:spacing w:val="-5"/>
                <w:sz w:val="20"/>
              </w:rPr>
              <w:t>149</w:t>
            </w:r>
          </w:p>
        </w:tc>
        <w:tc>
          <w:tcPr>
            <w:tcW w:w="1239" w:type="dxa"/>
          </w:tcPr>
          <w:p w14:paraId="787105D6" w14:textId="77777777" w:rsidR="00984311" w:rsidRDefault="00CB0695">
            <w:pPr>
              <w:pStyle w:val="TableParagraph"/>
              <w:spacing w:before="59" w:line="211" w:lineRule="exact"/>
              <w:ind w:left="3" w:right="3"/>
              <w:rPr>
                <w:sz w:val="20"/>
              </w:rPr>
            </w:pPr>
            <w:r>
              <w:rPr>
                <w:spacing w:val="-2"/>
                <w:sz w:val="20"/>
              </w:rPr>
              <w:t>2,165</w:t>
            </w:r>
          </w:p>
        </w:tc>
        <w:tc>
          <w:tcPr>
            <w:tcW w:w="1122" w:type="dxa"/>
          </w:tcPr>
          <w:p w14:paraId="22F9CFB1" w14:textId="77777777" w:rsidR="00984311" w:rsidRDefault="00CB0695">
            <w:pPr>
              <w:pStyle w:val="TableParagraph"/>
              <w:spacing w:before="59" w:line="211" w:lineRule="exact"/>
              <w:ind w:left="4" w:right="3"/>
              <w:rPr>
                <w:sz w:val="20"/>
              </w:rPr>
            </w:pPr>
            <w:r>
              <w:rPr>
                <w:spacing w:val="-5"/>
                <w:sz w:val="20"/>
              </w:rPr>
              <w:t>148</w:t>
            </w:r>
          </w:p>
        </w:tc>
        <w:tc>
          <w:tcPr>
            <w:tcW w:w="1121" w:type="dxa"/>
          </w:tcPr>
          <w:p w14:paraId="64A170F8" w14:textId="77777777" w:rsidR="00984311" w:rsidRDefault="00CB0695">
            <w:pPr>
              <w:pStyle w:val="TableParagraph"/>
              <w:spacing w:before="59" w:line="211" w:lineRule="exact"/>
              <w:ind w:left="6" w:right="6"/>
              <w:rPr>
                <w:sz w:val="20"/>
              </w:rPr>
            </w:pPr>
            <w:r>
              <w:rPr>
                <w:spacing w:val="-2"/>
                <w:sz w:val="20"/>
              </w:rPr>
              <w:t>6,934</w:t>
            </w:r>
          </w:p>
        </w:tc>
      </w:tr>
      <w:tr w:rsidR="00984311" w14:paraId="12685478" w14:textId="77777777">
        <w:trPr>
          <w:trHeight w:val="290"/>
        </w:trPr>
        <w:tc>
          <w:tcPr>
            <w:tcW w:w="1981" w:type="dxa"/>
          </w:tcPr>
          <w:p w14:paraId="30C20A00" w14:textId="77777777" w:rsidR="00984311" w:rsidRDefault="00CB0695">
            <w:pPr>
              <w:pStyle w:val="TableParagraph"/>
              <w:spacing w:before="59" w:line="211" w:lineRule="exact"/>
              <w:jc w:val="left"/>
              <w:rPr>
                <w:sz w:val="20"/>
              </w:rPr>
            </w:pPr>
            <w:r>
              <w:rPr>
                <w:spacing w:val="-2"/>
                <w:sz w:val="20"/>
              </w:rPr>
              <w:t>Erewash</w:t>
            </w:r>
          </w:p>
        </w:tc>
        <w:tc>
          <w:tcPr>
            <w:tcW w:w="1121" w:type="dxa"/>
          </w:tcPr>
          <w:p w14:paraId="1F065ED8" w14:textId="77777777" w:rsidR="00984311" w:rsidRDefault="00CB0695">
            <w:pPr>
              <w:pStyle w:val="TableParagraph"/>
              <w:spacing w:before="59" w:line="211" w:lineRule="exact"/>
              <w:ind w:left="7" w:right="1"/>
              <w:rPr>
                <w:sz w:val="20"/>
              </w:rPr>
            </w:pPr>
            <w:r>
              <w:rPr>
                <w:spacing w:val="-5"/>
                <w:sz w:val="20"/>
              </w:rPr>
              <w:t>846</w:t>
            </w:r>
          </w:p>
        </w:tc>
        <w:tc>
          <w:tcPr>
            <w:tcW w:w="1119" w:type="dxa"/>
          </w:tcPr>
          <w:p w14:paraId="52714AD3" w14:textId="77777777" w:rsidR="00984311" w:rsidRDefault="00CB0695">
            <w:pPr>
              <w:pStyle w:val="TableParagraph"/>
              <w:spacing w:before="59" w:line="211" w:lineRule="exact"/>
              <w:ind w:left="7"/>
              <w:rPr>
                <w:sz w:val="20"/>
              </w:rPr>
            </w:pPr>
            <w:r>
              <w:rPr>
                <w:spacing w:val="-2"/>
                <w:sz w:val="20"/>
              </w:rPr>
              <w:t>4,442</w:t>
            </w:r>
          </w:p>
        </w:tc>
        <w:tc>
          <w:tcPr>
            <w:tcW w:w="1122" w:type="dxa"/>
          </w:tcPr>
          <w:p w14:paraId="5F506FFF" w14:textId="77777777" w:rsidR="00984311" w:rsidRDefault="00CB0695">
            <w:pPr>
              <w:pStyle w:val="TableParagraph"/>
              <w:spacing w:before="59" w:line="211" w:lineRule="exact"/>
              <w:ind w:left="5" w:right="1"/>
              <w:rPr>
                <w:sz w:val="20"/>
              </w:rPr>
            </w:pPr>
            <w:r>
              <w:rPr>
                <w:spacing w:val="-5"/>
                <w:sz w:val="20"/>
              </w:rPr>
              <w:t>82</w:t>
            </w:r>
          </w:p>
        </w:tc>
        <w:tc>
          <w:tcPr>
            <w:tcW w:w="1239" w:type="dxa"/>
          </w:tcPr>
          <w:p w14:paraId="2BE56055" w14:textId="77777777" w:rsidR="00984311" w:rsidRDefault="00CB0695">
            <w:pPr>
              <w:pStyle w:val="TableParagraph"/>
              <w:spacing w:before="59" w:line="211" w:lineRule="exact"/>
              <w:ind w:left="3" w:right="3"/>
              <w:rPr>
                <w:sz w:val="20"/>
              </w:rPr>
            </w:pPr>
            <w:r>
              <w:rPr>
                <w:spacing w:val="-5"/>
                <w:sz w:val="20"/>
              </w:rPr>
              <w:t>444</w:t>
            </w:r>
          </w:p>
        </w:tc>
        <w:tc>
          <w:tcPr>
            <w:tcW w:w="1122" w:type="dxa"/>
          </w:tcPr>
          <w:p w14:paraId="19AD566D" w14:textId="77777777" w:rsidR="00984311" w:rsidRDefault="00CB0695">
            <w:pPr>
              <w:pStyle w:val="TableParagraph"/>
              <w:spacing w:before="59" w:line="211" w:lineRule="exact"/>
              <w:ind w:left="4" w:right="3"/>
              <w:rPr>
                <w:sz w:val="20"/>
              </w:rPr>
            </w:pPr>
            <w:r>
              <w:rPr>
                <w:spacing w:val="-5"/>
                <w:sz w:val="20"/>
              </w:rPr>
              <w:t>105</w:t>
            </w:r>
          </w:p>
        </w:tc>
        <w:tc>
          <w:tcPr>
            <w:tcW w:w="1121" w:type="dxa"/>
          </w:tcPr>
          <w:p w14:paraId="29D95A42" w14:textId="77777777" w:rsidR="00984311" w:rsidRDefault="00CB0695">
            <w:pPr>
              <w:pStyle w:val="TableParagraph"/>
              <w:spacing w:before="59" w:line="211" w:lineRule="exact"/>
              <w:ind w:left="6" w:right="6"/>
              <w:rPr>
                <w:sz w:val="20"/>
              </w:rPr>
            </w:pPr>
            <w:r>
              <w:rPr>
                <w:spacing w:val="-2"/>
                <w:sz w:val="20"/>
              </w:rPr>
              <w:t>5,919</w:t>
            </w:r>
          </w:p>
        </w:tc>
      </w:tr>
      <w:tr w:rsidR="00984311" w14:paraId="1246CABC" w14:textId="77777777">
        <w:trPr>
          <w:trHeight w:val="290"/>
        </w:trPr>
        <w:tc>
          <w:tcPr>
            <w:tcW w:w="1981" w:type="dxa"/>
          </w:tcPr>
          <w:p w14:paraId="477D45CD" w14:textId="77777777" w:rsidR="00984311" w:rsidRDefault="00CB0695">
            <w:pPr>
              <w:pStyle w:val="TableParagraph"/>
              <w:spacing w:before="59" w:line="211" w:lineRule="exact"/>
              <w:jc w:val="left"/>
              <w:rPr>
                <w:sz w:val="20"/>
              </w:rPr>
            </w:pPr>
            <w:r>
              <w:rPr>
                <w:spacing w:val="-2"/>
                <w:sz w:val="20"/>
              </w:rPr>
              <w:t>Gedling</w:t>
            </w:r>
          </w:p>
        </w:tc>
        <w:tc>
          <w:tcPr>
            <w:tcW w:w="1121" w:type="dxa"/>
          </w:tcPr>
          <w:p w14:paraId="2BEBAAE2" w14:textId="77777777" w:rsidR="00984311" w:rsidRDefault="00CB0695">
            <w:pPr>
              <w:pStyle w:val="TableParagraph"/>
              <w:spacing w:before="59" w:line="211" w:lineRule="exact"/>
              <w:ind w:left="7" w:right="1"/>
              <w:rPr>
                <w:sz w:val="20"/>
              </w:rPr>
            </w:pPr>
            <w:r>
              <w:rPr>
                <w:spacing w:val="-5"/>
                <w:sz w:val="20"/>
              </w:rPr>
              <w:t>212</w:t>
            </w:r>
          </w:p>
        </w:tc>
        <w:tc>
          <w:tcPr>
            <w:tcW w:w="1119" w:type="dxa"/>
          </w:tcPr>
          <w:p w14:paraId="0B0758AD" w14:textId="77777777" w:rsidR="00984311" w:rsidRDefault="00CB0695">
            <w:pPr>
              <w:pStyle w:val="TableParagraph"/>
              <w:spacing w:before="59" w:line="211" w:lineRule="exact"/>
              <w:ind w:left="7"/>
              <w:rPr>
                <w:sz w:val="20"/>
              </w:rPr>
            </w:pPr>
            <w:r>
              <w:rPr>
                <w:spacing w:val="-5"/>
                <w:sz w:val="20"/>
              </w:rPr>
              <w:t>86</w:t>
            </w:r>
          </w:p>
        </w:tc>
        <w:tc>
          <w:tcPr>
            <w:tcW w:w="1122" w:type="dxa"/>
          </w:tcPr>
          <w:p w14:paraId="33E19DA5" w14:textId="77777777" w:rsidR="00984311" w:rsidRDefault="00CB0695">
            <w:pPr>
              <w:pStyle w:val="TableParagraph"/>
              <w:spacing w:before="59" w:line="211" w:lineRule="exact"/>
              <w:ind w:left="0" w:right="302"/>
              <w:jc w:val="right"/>
              <w:rPr>
                <w:sz w:val="20"/>
              </w:rPr>
            </w:pPr>
            <w:r>
              <w:rPr>
                <w:spacing w:val="-2"/>
                <w:sz w:val="20"/>
              </w:rPr>
              <w:t>4,017</w:t>
            </w:r>
          </w:p>
        </w:tc>
        <w:tc>
          <w:tcPr>
            <w:tcW w:w="1239" w:type="dxa"/>
          </w:tcPr>
          <w:p w14:paraId="716990A4" w14:textId="77777777" w:rsidR="00984311" w:rsidRDefault="00CB0695">
            <w:pPr>
              <w:pStyle w:val="TableParagraph"/>
              <w:spacing w:before="59" w:line="211" w:lineRule="exact"/>
              <w:ind w:left="3" w:right="3"/>
              <w:rPr>
                <w:sz w:val="20"/>
              </w:rPr>
            </w:pPr>
            <w:r>
              <w:rPr>
                <w:spacing w:val="-2"/>
                <w:sz w:val="20"/>
              </w:rPr>
              <w:t>2,114</w:t>
            </w:r>
          </w:p>
        </w:tc>
        <w:tc>
          <w:tcPr>
            <w:tcW w:w="1122" w:type="dxa"/>
          </w:tcPr>
          <w:p w14:paraId="79DECB47" w14:textId="77777777" w:rsidR="00984311" w:rsidRDefault="00CB0695">
            <w:pPr>
              <w:pStyle w:val="TableParagraph"/>
              <w:spacing w:before="59" w:line="211" w:lineRule="exact"/>
              <w:ind w:left="4" w:right="3"/>
              <w:rPr>
                <w:sz w:val="20"/>
              </w:rPr>
            </w:pPr>
            <w:r>
              <w:rPr>
                <w:spacing w:val="-5"/>
                <w:sz w:val="20"/>
              </w:rPr>
              <w:t>307</w:t>
            </w:r>
          </w:p>
        </w:tc>
        <w:tc>
          <w:tcPr>
            <w:tcW w:w="1121" w:type="dxa"/>
          </w:tcPr>
          <w:p w14:paraId="73294B9D" w14:textId="77777777" w:rsidR="00984311" w:rsidRDefault="00CB0695">
            <w:pPr>
              <w:pStyle w:val="TableParagraph"/>
              <w:spacing w:before="59" w:line="211" w:lineRule="exact"/>
              <w:ind w:left="6" w:right="6"/>
              <w:rPr>
                <w:sz w:val="20"/>
              </w:rPr>
            </w:pPr>
            <w:r>
              <w:rPr>
                <w:spacing w:val="-2"/>
                <w:sz w:val="20"/>
              </w:rPr>
              <w:t>6,736</w:t>
            </w:r>
          </w:p>
        </w:tc>
      </w:tr>
      <w:tr w:rsidR="00984311" w14:paraId="72E13152" w14:textId="77777777">
        <w:trPr>
          <w:trHeight w:val="290"/>
        </w:trPr>
        <w:tc>
          <w:tcPr>
            <w:tcW w:w="1981" w:type="dxa"/>
          </w:tcPr>
          <w:p w14:paraId="40DC5C26" w14:textId="77777777" w:rsidR="00984311" w:rsidRDefault="00CB0695">
            <w:pPr>
              <w:pStyle w:val="TableParagraph"/>
              <w:spacing w:before="59" w:line="211" w:lineRule="exact"/>
              <w:jc w:val="left"/>
              <w:rPr>
                <w:sz w:val="20"/>
              </w:rPr>
            </w:pPr>
            <w:r>
              <w:rPr>
                <w:spacing w:val="-2"/>
                <w:sz w:val="20"/>
              </w:rPr>
              <w:t>Nottingham</w:t>
            </w:r>
          </w:p>
        </w:tc>
        <w:tc>
          <w:tcPr>
            <w:tcW w:w="1121" w:type="dxa"/>
          </w:tcPr>
          <w:p w14:paraId="60C7ED14" w14:textId="77777777" w:rsidR="00984311" w:rsidRDefault="00CB0695">
            <w:pPr>
              <w:pStyle w:val="TableParagraph"/>
              <w:spacing w:before="59" w:line="211" w:lineRule="exact"/>
              <w:ind w:left="7" w:right="1"/>
              <w:rPr>
                <w:sz w:val="20"/>
              </w:rPr>
            </w:pPr>
            <w:r>
              <w:rPr>
                <w:spacing w:val="-2"/>
                <w:sz w:val="20"/>
              </w:rPr>
              <w:t>1,838</w:t>
            </w:r>
          </w:p>
        </w:tc>
        <w:tc>
          <w:tcPr>
            <w:tcW w:w="1119" w:type="dxa"/>
          </w:tcPr>
          <w:p w14:paraId="70DEF8D8" w14:textId="77777777" w:rsidR="00984311" w:rsidRDefault="00CB0695">
            <w:pPr>
              <w:pStyle w:val="TableParagraph"/>
              <w:spacing w:before="59" w:line="211" w:lineRule="exact"/>
              <w:ind w:left="7"/>
              <w:rPr>
                <w:sz w:val="20"/>
              </w:rPr>
            </w:pPr>
            <w:r>
              <w:rPr>
                <w:spacing w:val="-5"/>
                <w:sz w:val="20"/>
              </w:rPr>
              <w:t>346</w:t>
            </w:r>
          </w:p>
        </w:tc>
        <w:tc>
          <w:tcPr>
            <w:tcW w:w="1122" w:type="dxa"/>
          </w:tcPr>
          <w:p w14:paraId="34FD7BD8" w14:textId="77777777" w:rsidR="00984311" w:rsidRDefault="00CB0695">
            <w:pPr>
              <w:pStyle w:val="TableParagraph"/>
              <w:spacing w:before="59" w:line="211" w:lineRule="exact"/>
              <w:ind w:left="0" w:right="302"/>
              <w:jc w:val="right"/>
              <w:rPr>
                <w:sz w:val="20"/>
              </w:rPr>
            </w:pPr>
            <w:r>
              <w:rPr>
                <w:spacing w:val="-2"/>
                <w:sz w:val="20"/>
              </w:rPr>
              <w:t>1,385</w:t>
            </w:r>
          </w:p>
        </w:tc>
        <w:tc>
          <w:tcPr>
            <w:tcW w:w="1239" w:type="dxa"/>
          </w:tcPr>
          <w:p w14:paraId="7B84CD3B" w14:textId="77777777" w:rsidR="00984311" w:rsidRDefault="00CB0695">
            <w:pPr>
              <w:pStyle w:val="TableParagraph"/>
              <w:spacing w:before="59" w:line="211" w:lineRule="exact"/>
              <w:ind w:left="3" w:right="3"/>
              <w:rPr>
                <w:sz w:val="20"/>
              </w:rPr>
            </w:pPr>
            <w:r>
              <w:rPr>
                <w:spacing w:val="-2"/>
                <w:sz w:val="20"/>
              </w:rPr>
              <w:t>29,277</w:t>
            </w:r>
          </w:p>
        </w:tc>
        <w:tc>
          <w:tcPr>
            <w:tcW w:w="1122" w:type="dxa"/>
          </w:tcPr>
          <w:p w14:paraId="30C24061" w14:textId="77777777" w:rsidR="00984311" w:rsidRDefault="00CB0695">
            <w:pPr>
              <w:pStyle w:val="TableParagraph"/>
              <w:spacing w:before="59" w:line="211" w:lineRule="exact"/>
              <w:ind w:left="4" w:right="2"/>
              <w:rPr>
                <w:sz w:val="20"/>
              </w:rPr>
            </w:pPr>
            <w:r>
              <w:rPr>
                <w:spacing w:val="-2"/>
                <w:sz w:val="20"/>
              </w:rPr>
              <w:t>1,341</w:t>
            </w:r>
          </w:p>
        </w:tc>
        <w:tc>
          <w:tcPr>
            <w:tcW w:w="1121" w:type="dxa"/>
          </w:tcPr>
          <w:p w14:paraId="272C8B1A" w14:textId="77777777" w:rsidR="00984311" w:rsidRDefault="00CB0695">
            <w:pPr>
              <w:pStyle w:val="TableParagraph"/>
              <w:spacing w:before="59" w:line="211" w:lineRule="exact"/>
              <w:ind w:left="6" w:right="6"/>
              <w:rPr>
                <w:sz w:val="20"/>
              </w:rPr>
            </w:pPr>
            <w:r>
              <w:rPr>
                <w:spacing w:val="-2"/>
                <w:sz w:val="20"/>
              </w:rPr>
              <w:t>34,187</w:t>
            </w:r>
          </w:p>
        </w:tc>
      </w:tr>
      <w:tr w:rsidR="00984311" w14:paraId="3CEEFD77" w14:textId="77777777">
        <w:trPr>
          <w:trHeight w:val="290"/>
        </w:trPr>
        <w:tc>
          <w:tcPr>
            <w:tcW w:w="1981" w:type="dxa"/>
          </w:tcPr>
          <w:p w14:paraId="442DFE91" w14:textId="77777777" w:rsidR="00984311" w:rsidRDefault="00CB0695">
            <w:pPr>
              <w:pStyle w:val="TableParagraph"/>
              <w:spacing w:before="59" w:line="211" w:lineRule="exact"/>
              <w:jc w:val="left"/>
              <w:rPr>
                <w:sz w:val="20"/>
              </w:rPr>
            </w:pPr>
            <w:r>
              <w:rPr>
                <w:spacing w:val="-2"/>
                <w:sz w:val="20"/>
              </w:rPr>
              <w:t>Rushcliffe</w:t>
            </w:r>
          </w:p>
        </w:tc>
        <w:tc>
          <w:tcPr>
            <w:tcW w:w="1121" w:type="dxa"/>
          </w:tcPr>
          <w:p w14:paraId="338BCA2E" w14:textId="77777777" w:rsidR="00984311" w:rsidRDefault="00CB0695">
            <w:pPr>
              <w:pStyle w:val="TableParagraph"/>
              <w:spacing w:before="59" w:line="211" w:lineRule="exact"/>
              <w:ind w:left="7" w:right="1"/>
              <w:rPr>
                <w:sz w:val="20"/>
              </w:rPr>
            </w:pPr>
            <w:r>
              <w:rPr>
                <w:spacing w:val="-5"/>
                <w:sz w:val="20"/>
              </w:rPr>
              <w:t>306</w:t>
            </w:r>
          </w:p>
        </w:tc>
        <w:tc>
          <w:tcPr>
            <w:tcW w:w="1119" w:type="dxa"/>
          </w:tcPr>
          <w:p w14:paraId="14D827D2" w14:textId="77777777" w:rsidR="00984311" w:rsidRDefault="00CB0695">
            <w:pPr>
              <w:pStyle w:val="TableParagraph"/>
              <w:spacing w:before="59" w:line="211" w:lineRule="exact"/>
              <w:ind w:left="7"/>
              <w:rPr>
                <w:sz w:val="20"/>
              </w:rPr>
            </w:pPr>
            <w:r>
              <w:rPr>
                <w:spacing w:val="-5"/>
                <w:sz w:val="20"/>
              </w:rPr>
              <w:t>111</w:t>
            </w:r>
          </w:p>
        </w:tc>
        <w:tc>
          <w:tcPr>
            <w:tcW w:w="1122" w:type="dxa"/>
          </w:tcPr>
          <w:p w14:paraId="437C665A" w14:textId="77777777" w:rsidR="00984311" w:rsidRDefault="00CB0695">
            <w:pPr>
              <w:pStyle w:val="TableParagraph"/>
              <w:spacing w:before="59" w:line="211" w:lineRule="exact"/>
              <w:ind w:left="5" w:right="1"/>
              <w:rPr>
                <w:sz w:val="20"/>
              </w:rPr>
            </w:pPr>
            <w:r>
              <w:rPr>
                <w:spacing w:val="-5"/>
                <w:sz w:val="20"/>
              </w:rPr>
              <w:t>436</w:t>
            </w:r>
          </w:p>
        </w:tc>
        <w:tc>
          <w:tcPr>
            <w:tcW w:w="1239" w:type="dxa"/>
          </w:tcPr>
          <w:p w14:paraId="166F53FA" w14:textId="77777777" w:rsidR="00984311" w:rsidRDefault="00CB0695">
            <w:pPr>
              <w:pStyle w:val="TableParagraph"/>
              <w:spacing w:before="59" w:line="211" w:lineRule="exact"/>
              <w:ind w:left="3" w:right="3"/>
              <w:rPr>
                <w:sz w:val="20"/>
              </w:rPr>
            </w:pPr>
            <w:r>
              <w:rPr>
                <w:spacing w:val="-2"/>
                <w:sz w:val="20"/>
              </w:rPr>
              <w:t>2,232</w:t>
            </w:r>
          </w:p>
        </w:tc>
        <w:tc>
          <w:tcPr>
            <w:tcW w:w="1122" w:type="dxa"/>
          </w:tcPr>
          <w:p w14:paraId="47F56A06" w14:textId="77777777" w:rsidR="00984311" w:rsidRDefault="00CB0695">
            <w:pPr>
              <w:pStyle w:val="TableParagraph"/>
              <w:spacing w:before="59" w:line="211" w:lineRule="exact"/>
              <w:ind w:left="4" w:right="2"/>
              <w:rPr>
                <w:sz w:val="20"/>
              </w:rPr>
            </w:pPr>
            <w:r>
              <w:rPr>
                <w:spacing w:val="-2"/>
                <w:sz w:val="20"/>
              </w:rPr>
              <w:t>5,019</w:t>
            </w:r>
          </w:p>
        </w:tc>
        <w:tc>
          <w:tcPr>
            <w:tcW w:w="1121" w:type="dxa"/>
          </w:tcPr>
          <w:p w14:paraId="2CF1379B" w14:textId="77777777" w:rsidR="00984311" w:rsidRDefault="00CB0695">
            <w:pPr>
              <w:pStyle w:val="TableParagraph"/>
              <w:spacing w:before="59" w:line="211" w:lineRule="exact"/>
              <w:ind w:left="6" w:right="6"/>
              <w:rPr>
                <w:sz w:val="20"/>
              </w:rPr>
            </w:pPr>
            <w:r>
              <w:rPr>
                <w:spacing w:val="-2"/>
                <w:sz w:val="20"/>
              </w:rPr>
              <w:t>8,104</w:t>
            </w:r>
          </w:p>
        </w:tc>
      </w:tr>
      <w:tr w:rsidR="00984311" w14:paraId="3A4A56D1" w14:textId="77777777">
        <w:trPr>
          <w:trHeight w:val="290"/>
        </w:trPr>
        <w:tc>
          <w:tcPr>
            <w:tcW w:w="1981" w:type="dxa"/>
          </w:tcPr>
          <w:p w14:paraId="377E9500" w14:textId="77777777" w:rsidR="00984311" w:rsidRDefault="00CB0695">
            <w:pPr>
              <w:pStyle w:val="TableParagraph"/>
              <w:spacing w:before="59" w:line="211" w:lineRule="exact"/>
              <w:jc w:val="left"/>
              <w:rPr>
                <w:sz w:val="20"/>
              </w:rPr>
            </w:pPr>
            <w:r>
              <w:rPr>
                <w:sz w:val="20"/>
              </w:rPr>
              <w:t>Core</w:t>
            </w:r>
            <w:r>
              <w:rPr>
                <w:spacing w:val="-5"/>
                <w:sz w:val="20"/>
              </w:rPr>
              <w:t xml:space="preserve"> </w:t>
            </w:r>
            <w:r>
              <w:rPr>
                <w:sz w:val="20"/>
              </w:rPr>
              <w:t>HMA</w:t>
            </w:r>
            <w:r>
              <w:rPr>
                <w:spacing w:val="-3"/>
                <w:sz w:val="20"/>
              </w:rPr>
              <w:t xml:space="preserve"> </w:t>
            </w:r>
            <w:r>
              <w:rPr>
                <w:spacing w:val="-2"/>
                <w:sz w:val="20"/>
              </w:rPr>
              <w:t>Moves</w:t>
            </w:r>
          </w:p>
        </w:tc>
        <w:tc>
          <w:tcPr>
            <w:tcW w:w="1121" w:type="dxa"/>
          </w:tcPr>
          <w:p w14:paraId="0E26E184" w14:textId="77777777" w:rsidR="00984311" w:rsidRDefault="00CB0695">
            <w:pPr>
              <w:pStyle w:val="TableParagraph"/>
              <w:spacing w:before="59" w:line="211" w:lineRule="exact"/>
              <w:ind w:left="7" w:right="1"/>
              <w:rPr>
                <w:sz w:val="20"/>
              </w:rPr>
            </w:pPr>
            <w:r>
              <w:rPr>
                <w:spacing w:val="-2"/>
                <w:sz w:val="20"/>
              </w:rPr>
              <w:t>7,047</w:t>
            </w:r>
          </w:p>
        </w:tc>
        <w:tc>
          <w:tcPr>
            <w:tcW w:w="1119" w:type="dxa"/>
          </w:tcPr>
          <w:p w14:paraId="04A6477E" w14:textId="77777777" w:rsidR="00984311" w:rsidRDefault="00CB0695">
            <w:pPr>
              <w:pStyle w:val="TableParagraph"/>
              <w:spacing w:before="59" w:line="211" w:lineRule="exact"/>
              <w:ind w:left="7"/>
              <w:rPr>
                <w:sz w:val="20"/>
              </w:rPr>
            </w:pPr>
            <w:r>
              <w:rPr>
                <w:spacing w:val="-2"/>
                <w:sz w:val="20"/>
              </w:rPr>
              <w:t>5,612</w:t>
            </w:r>
          </w:p>
        </w:tc>
        <w:tc>
          <w:tcPr>
            <w:tcW w:w="1122" w:type="dxa"/>
          </w:tcPr>
          <w:p w14:paraId="7A116BA3" w14:textId="77777777" w:rsidR="00984311" w:rsidRDefault="00CB0695">
            <w:pPr>
              <w:pStyle w:val="TableParagraph"/>
              <w:spacing w:before="59" w:line="211" w:lineRule="exact"/>
              <w:ind w:left="0" w:right="302"/>
              <w:jc w:val="right"/>
              <w:rPr>
                <w:sz w:val="20"/>
              </w:rPr>
            </w:pPr>
            <w:r>
              <w:rPr>
                <w:spacing w:val="-2"/>
                <w:sz w:val="20"/>
              </w:rPr>
              <w:t>6,069</w:t>
            </w:r>
          </w:p>
        </w:tc>
        <w:tc>
          <w:tcPr>
            <w:tcW w:w="1239" w:type="dxa"/>
          </w:tcPr>
          <w:p w14:paraId="095B3545" w14:textId="77777777" w:rsidR="00984311" w:rsidRDefault="00CB0695">
            <w:pPr>
              <w:pStyle w:val="TableParagraph"/>
              <w:spacing w:before="59" w:line="211" w:lineRule="exact"/>
              <w:ind w:left="3" w:right="3"/>
              <w:rPr>
                <w:sz w:val="20"/>
              </w:rPr>
            </w:pPr>
            <w:r>
              <w:rPr>
                <w:spacing w:val="-2"/>
                <w:sz w:val="20"/>
              </w:rPr>
              <w:t>36,232</w:t>
            </w:r>
          </w:p>
        </w:tc>
        <w:tc>
          <w:tcPr>
            <w:tcW w:w="1122" w:type="dxa"/>
          </w:tcPr>
          <w:p w14:paraId="0B173EA8" w14:textId="77777777" w:rsidR="00984311" w:rsidRDefault="00CB0695">
            <w:pPr>
              <w:pStyle w:val="TableParagraph"/>
              <w:spacing w:before="59" w:line="211" w:lineRule="exact"/>
              <w:ind w:left="4" w:right="2"/>
              <w:rPr>
                <w:sz w:val="20"/>
              </w:rPr>
            </w:pPr>
            <w:r>
              <w:rPr>
                <w:spacing w:val="-2"/>
                <w:sz w:val="20"/>
              </w:rPr>
              <w:t>6,920</w:t>
            </w:r>
          </w:p>
        </w:tc>
        <w:tc>
          <w:tcPr>
            <w:tcW w:w="1121" w:type="dxa"/>
          </w:tcPr>
          <w:p w14:paraId="15CB7B6A" w14:textId="77777777" w:rsidR="00984311" w:rsidRDefault="00CB0695">
            <w:pPr>
              <w:pStyle w:val="TableParagraph"/>
              <w:spacing w:before="59" w:line="211" w:lineRule="exact"/>
              <w:ind w:left="6" w:right="6"/>
              <w:rPr>
                <w:sz w:val="20"/>
              </w:rPr>
            </w:pPr>
            <w:r>
              <w:rPr>
                <w:spacing w:val="-2"/>
                <w:sz w:val="20"/>
              </w:rPr>
              <w:t>61,880</w:t>
            </w:r>
          </w:p>
        </w:tc>
      </w:tr>
      <w:tr w:rsidR="00984311" w14:paraId="66EE6ACA" w14:textId="77777777">
        <w:trPr>
          <w:trHeight w:val="290"/>
        </w:trPr>
        <w:tc>
          <w:tcPr>
            <w:tcW w:w="1981" w:type="dxa"/>
          </w:tcPr>
          <w:p w14:paraId="50F16A70" w14:textId="77777777" w:rsidR="00984311" w:rsidRDefault="00CB0695">
            <w:pPr>
              <w:pStyle w:val="TableParagraph"/>
              <w:spacing w:before="59" w:line="211" w:lineRule="exact"/>
              <w:jc w:val="left"/>
              <w:rPr>
                <w:sz w:val="20"/>
              </w:rPr>
            </w:pPr>
            <w:r>
              <w:rPr>
                <w:sz w:val="20"/>
              </w:rPr>
              <w:t>All</w:t>
            </w:r>
            <w:r>
              <w:rPr>
                <w:spacing w:val="-5"/>
                <w:sz w:val="20"/>
              </w:rPr>
              <w:t xml:space="preserve"> </w:t>
            </w:r>
            <w:r>
              <w:rPr>
                <w:spacing w:val="-4"/>
                <w:sz w:val="20"/>
              </w:rPr>
              <w:t>Moves</w:t>
            </w:r>
          </w:p>
        </w:tc>
        <w:tc>
          <w:tcPr>
            <w:tcW w:w="1121" w:type="dxa"/>
          </w:tcPr>
          <w:p w14:paraId="588D34B6" w14:textId="77777777" w:rsidR="00984311" w:rsidRDefault="00CB0695">
            <w:pPr>
              <w:pStyle w:val="TableParagraph"/>
              <w:spacing w:before="59" w:line="211" w:lineRule="exact"/>
              <w:ind w:left="7" w:right="1"/>
              <w:rPr>
                <w:sz w:val="20"/>
              </w:rPr>
            </w:pPr>
            <w:r>
              <w:rPr>
                <w:spacing w:val="-2"/>
                <w:sz w:val="20"/>
              </w:rPr>
              <w:t>10,214</w:t>
            </w:r>
          </w:p>
        </w:tc>
        <w:tc>
          <w:tcPr>
            <w:tcW w:w="1119" w:type="dxa"/>
          </w:tcPr>
          <w:p w14:paraId="3C2C04C8" w14:textId="77777777" w:rsidR="00984311" w:rsidRDefault="00CB0695">
            <w:pPr>
              <w:pStyle w:val="TableParagraph"/>
              <w:spacing w:before="59" w:line="211" w:lineRule="exact"/>
              <w:ind w:left="7"/>
              <w:rPr>
                <w:sz w:val="20"/>
              </w:rPr>
            </w:pPr>
            <w:r>
              <w:rPr>
                <w:spacing w:val="-2"/>
                <w:sz w:val="20"/>
              </w:rPr>
              <w:t>8,597</w:t>
            </w:r>
          </w:p>
        </w:tc>
        <w:tc>
          <w:tcPr>
            <w:tcW w:w="1122" w:type="dxa"/>
          </w:tcPr>
          <w:p w14:paraId="7FC03E40" w14:textId="77777777" w:rsidR="00984311" w:rsidRDefault="00CB0695">
            <w:pPr>
              <w:pStyle w:val="TableParagraph"/>
              <w:spacing w:before="59" w:line="211" w:lineRule="exact"/>
              <w:ind w:left="0" w:right="302"/>
              <w:jc w:val="right"/>
              <w:rPr>
                <w:sz w:val="20"/>
              </w:rPr>
            </w:pPr>
            <w:r>
              <w:rPr>
                <w:spacing w:val="-2"/>
                <w:sz w:val="20"/>
              </w:rPr>
              <w:t>8,831</w:t>
            </w:r>
          </w:p>
        </w:tc>
        <w:tc>
          <w:tcPr>
            <w:tcW w:w="1239" w:type="dxa"/>
          </w:tcPr>
          <w:p w14:paraId="0D21160A" w14:textId="77777777" w:rsidR="00984311" w:rsidRDefault="00CB0695">
            <w:pPr>
              <w:pStyle w:val="TableParagraph"/>
              <w:spacing w:before="59" w:line="211" w:lineRule="exact"/>
              <w:ind w:left="3" w:right="3"/>
              <w:rPr>
                <w:sz w:val="20"/>
              </w:rPr>
            </w:pPr>
            <w:r>
              <w:rPr>
                <w:spacing w:val="-2"/>
                <w:sz w:val="20"/>
              </w:rPr>
              <w:t>49,601</w:t>
            </w:r>
          </w:p>
        </w:tc>
        <w:tc>
          <w:tcPr>
            <w:tcW w:w="1122" w:type="dxa"/>
          </w:tcPr>
          <w:p w14:paraId="4957299E" w14:textId="77777777" w:rsidR="00984311" w:rsidRDefault="00CB0695">
            <w:pPr>
              <w:pStyle w:val="TableParagraph"/>
              <w:spacing w:before="59" w:line="211" w:lineRule="exact"/>
              <w:ind w:left="4" w:right="2"/>
              <w:rPr>
                <w:sz w:val="20"/>
              </w:rPr>
            </w:pPr>
            <w:r>
              <w:rPr>
                <w:spacing w:val="-2"/>
                <w:sz w:val="20"/>
              </w:rPr>
              <w:t>11,172</w:t>
            </w:r>
          </w:p>
        </w:tc>
        <w:tc>
          <w:tcPr>
            <w:tcW w:w="1121" w:type="dxa"/>
          </w:tcPr>
          <w:p w14:paraId="2FE45DC7" w14:textId="77777777" w:rsidR="00984311" w:rsidRDefault="00CB0695">
            <w:pPr>
              <w:pStyle w:val="TableParagraph"/>
              <w:spacing w:before="59" w:line="211" w:lineRule="exact"/>
              <w:ind w:left="6" w:right="6"/>
              <w:rPr>
                <w:sz w:val="20"/>
              </w:rPr>
            </w:pPr>
            <w:r>
              <w:rPr>
                <w:spacing w:val="-2"/>
                <w:sz w:val="20"/>
              </w:rPr>
              <w:t>88,415</w:t>
            </w:r>
          </w:p>
        </w:tc>
      </w:tr>
      <w:tr w:rsidR="00984311" w14:paraId="46678996" w14:textId="77777777">
        <w:trPr>
          <w:trHeight w:val="290"/>
        </w:trPr>
        <w:tc>
          <w:tcPr>
            <w:tcW w:w="1981" w:type="dxa"/>
          </w:tcPr>
          <w:p w14:paraId="6383BCDE" w14:textId="77777777" w:rsidR="00984311" w:rsidRDefault="00CB0695">
            <w:pPr>
              <w:pStyle w:val="TableParagraph"/>
              <w:spacing w:before="60" w:line="211" w:lineRule="exact"/>
              <w:jc w:val="left"/>
              <w:rPr>
                <w:sz w:val="20"/>
              </w:rPr>
            </w:pPr>
            <w:r>
              <w:rPr>
                <w:spacing w:val="-2"/>
                <w:sz w:val="20"/>
              </w:rPr>
              <w:t>Self-Containment</w:t>
            </w:r>
          </w:p>
        </w:tc>
        <w:tc>
          <w:tcPr>
            <w:tcW w:w="1121" w:type="dxa"/>
          </w:tcPr>
          <w:p w14:paraId="4FF189A8" w14:textId="77777777" w:rsidR="00984311" w:rsidRDefault="00CB0695">
            <w:pPr>
              <w:pStyle w:val="TableParagraph"/>
              <w:spacing w:before="60" w:line="211" w:lineRule="exact"/>
              <w:ind w:left="6" w:right="4"/>
              <w:rPr>
                <w:sz w:val="20"/>
              </w:rPr>
            </w:pPr>
            <w:r>
              <w:rPr>
                <w:spacing w:val="-2"/>
                <w:sz w:val="20"/>
              </w:rPr>
              <w:t>69.0%</w:t>
            </w:r>
          </w:p>
        </w:tc>
        <w:tc>
          <w:tcPr>
            <w:tcW w:w="1119" w:type="dxa"/>
          </w:tcPr>
          <w:p w14:paraId="003AD949" w14:textId="77777777" w:rsidR="00984311" w:rsidRDefault="00CB0695">
            <w:pPr>
              <w:pStyle w:val="TableParagraph"/>
              <w:spacing w:before="60" w:line="211" w:lineRule="exact"/>
              <w:ind w:left="7" w:right="3"/>
              <w:rPr>
                <w:sz w:val="20"/>
              </w:rPr>
            </w:pPr>
            <w:r>
              <w:rPr>
                <w:spacing w:val="-2"/>
                <w:sz w:val="20"/>
              </w:rPr>
              <w:t>65.3%</w:t>
            </w:r>
          </w:p>
        </w:tc>
        <w:tc>
          <w:tcPr>
            <w:tcW w:w="1122" w:type="dxa"/>
          </w:tcPr>
          <w:p w14:paraId="6CAE8488" w14:textId="77777777" w:rsidR="00984311" w:rsidRDefault="00CB0695">
            <w:pPr>
              <w:pStyle w:val="TableParagraph"/>
              <w:spacing w:before="60" w:line="211" w:lineRule="exact"/>
              <w:ind w:left="0" w:right="272"/>
              <w:jc w:val="right"/>
              <w:rPr>
                <w:sz w:val="20"/>
              </w:rPr>
            </w:pPr>
            <w:r>
              <w:rPr>
                <w:spacing w:val="-2"/>
                <w:sz w:val="20"/>
              </w:rPr>
              <w:t>68.7%</w:t>
            </w:r>
          </w:p>
        </w:tc>
        <w:tc>
          <w:tcPr>
            <w:tcW w:w="1239" w:type="dxa"/>
          </w:tcPr>
          <w:p w14:paraId="7E1F4C64" w14:textId="77777777" w:rsidR="00984311" w:rsidRDefault="00CB0695">
            <w:pPr>
              <w:pStyle w:val="TableParagraph"/>
              <w:spacing w:before="60" w:line="211" w:lineRule="exact"/>
              <w:ind w:left="3" w:right="2"/>
              <w:rPr>
                <w:sz w:val="20"/>
              </w:rPr>
            </w:pPr>
            <w:r>
              <w:rPr>
                <w:spacing w:val="-2"/>
                <w:sz w:val="20"/>
              </w:rPr>
              <w:t>73.0%</w:t>
            </w:r>
          </w:p>
        </w:tc>
        <w:tc>
          <w:tcPr>
            <w:tcW w:w="1122" w:type="dxa"/>
          </w:tcPr>
          <w:p w14:paraId="11C291A4" w14:textId="77777777" w:rsidR="00984311" w:rsidRDefault="00CB0695">
            <w:pPr>
              <w:pStyle w:val="TableParagraph"/>
              <w:spacing w:before="60" w:line="211" w:lineRule="exact"/>
              <w:ind w:left="4" w:right="5"/>
              <w:rPr>
                <w:sz w:val="20"/>
              </w:rPr>
            </w:pPr>
            <w:r>
              <w:rPr>
                <w:spacing w:val="-2"/>
                <w:sz w:val="20"/>
              </w:rPr>
              <w:t>61.9%</w:t>
            </w:r>
          </w:p>
        </w:tc>
        <w:tc>
          <w:tcPr>
            <w:tcW w:w="1121" w:type="dxa"/>
          </w:tcPr>
          <w:p w14:paraId="7059F70C" w14:textId="77777777" w:rsidR="00984311" w:rsidRDefault="00CB0695">
            <w:pPr>
              <w:pStyle w:val="TableParagraph"/>
              <w:spacing w:before="60" w:line="211" w:lineRule="exact"/>
              <w:ind w:left="6" w:right="7"/>
              <w:rPr>
                <w:sz w:val="20"/>
              </w:rPr>
            </w:pPr>
            <w:r>
              <w:rPr>
                <w:spacing w:val="-2"/>
                <w:sz w:val="20"/>
              </w:rPr>
              <w:t>70.0%</w:t>
            </w:r>
          </w:p>
        </w:tc>
      </w:tr>
      <w:tr w:rsidR="00984311" w14:paraId="4889DC1E" w14:textId="77777777">
        <w:trPr>
          <w:trHeight w:val="290"/>
        </w:trPr>
        <w:tc>
          <w:tcPr>
            <w:tcW w:w="1981" w:type="dxa"/>
          </w:tcPr>
          <w:p w14:paraId="0D160DA5" w14:textId="77777777" w:rsidR="00984311" w:rsidRDefault="00CB0695">
            <w:pPr>
              <w:pStyle w:val="TableParagraph"/>
              <w:spacing w:before="59" w:line="211" w:lineRule="exact"/>
              <w:jc w:val="left"/>
              <w:rPr>
                <w:sz w:val="20"/>
              </w:rPr>
            </w:pPr>
            <w:r>
              <w:rPr>
                <w:sz w:val="20"/>
              </w:rPr>
              <w:t>All</w:t>
            </w:r>
            <w:r>
              <w:rPr>
                <w:spacing w:val="-5"/>
                <w:sz w:val="20"/>
              </w:rPr>
              <w:t xml:space="preserve"> </w:t>
            </w:r>
            <w:r>
              <w:rPr>
                <w:sz w:val="20"/>
              </w:rPr>
              <w:t>EM</w:t>
            </w:r>
            <w:r>
              <w:rPr>
                <w:spacing w:val="-3"/>
                <w:sz w:val="20"/>
              </w:rPr>
              <w:t xml:space="preserve"> </w:t>
            </w:r>
            <w:r>
              <w:rPr>
                <w:spacing w:val="-2"/>
                <w:sz w:val="20"/>
              </w:rPr>
              <w:t>Moves</w:t>
            </w:r>
          </w:p>
        </w:tc>
        <w:tc>
          <w:tcPr>
            <w:tcW w:w="1121" w:type="dxa"/>
          </w:tcPr>
          <w:p w14:paraId="221637BA" w14:textId="77777777" w:rsidR="00984311" w:rsidRDefault="00CB0695">
            <w:pPr>
              <w:pStyle w:val="TableParagraph"/>
              <w:spacing w:before="59" w:line="211" w:lineRule="exact"/>
              <w:ind w:left="7" w:right="1"/>
              <w:rPr>
                <w:sz w:val="20"/>
              </w:rPr>
            </w:pPr>
            <w:r>
              <w:rPr>
                <w:spacing w:val="-2"/>
                <w:sz w:val="20"/>
              </w:rPr>
              <w:t>8,073</w:t>
            </w:r>
          </w:p>
        </w:tc>
        <w:tc>
          <w:tcPr>
            <w:tcW w:w="1119" w:type="dxa"/>
          </w:tcPr>
          <w:p w14:paraId="4964AAAB" w14:textId="77777777" w:rsidR="00984311" w:rsidRDefault="00CB0695">
            <w:pPr>
              <w:pStyle w:val="TableParagraph"/>
              <w:spacing w:before="59" w:line="211" w:lineRule="exact"/>
              <w:ind w:left="7"/>
              <w:rPr>
                <w:sz w:val="20"/>
              </w:rPr>
            </w:pPr>
            <w:r>
              <w:rPr>
                <w:spacing w:val="-2"/>
                <w:sz w:val="20"/>
              </w:rPr>
              <w:t>7,559</w:t>
            </w:r>
          </w:p>
        </w:tc>
        <w:tc>
          <w:tcPr>
            <w:tcW w:w="1122" w:type="dxa"/>
          </w:tcPr>
          <w:p w14:paraId="35F442A1" w14:textId="77777777" w:rsidR="00984311" w:rsidRDefault="00CB0695">
            <w:pPr>
              <w:pStyle w:val="TableParagraph"/>
              <w:spacing w:before="59" w:line="211" w:lineRule="exact"/>
              <w:ind w:left="0" w:right="302"/>
              <w:jc w:val="right"/>
              <w:rPr>
                <w:sz w:val="20"/>
              </w:rPr>
            </w:pPr>
            <w:r>
              <w:rPr>
                <w:spacing w:val="-2"/>
                <w:sz w:val="20"/>
              </w:rPr>
              <w:t>7,979</w:t>
            </w:r>
          </w:p>
        </w:tc>
        <w:tc>
          <w:tcPr>
            <w:tcW w:w="1239" w:type="dxa"/>
          </w:tcPr>
          <w:p w14:paraId="76ACF287" w14:textId="77777777" w:rsidR="00984311" w:rsidRDefault="00CB0695">
            <w:pPr>
              <w:pStyle w:val="TableParagraph"/>
              <w:spacing w:before="59" w:line="211" w:lineRule="exact"/>
              <w:ind w:left="3" w:right="3"/>
              <w:rPr>
                <w:sz w:val="20"/>
              </w:rPr>
            </w:pPr>
            <w:r>
              <w:rPr>
                <w:spacing w:val="-2"/>
                <w:sz w:val="20"/>
              </w:rPr>
              <w:t>38,828</w:t>
            </w:r>
          </w:p>
        </w:tc>
        <w:tc>
          <w:tcPr>
            <w:tcW w:w="1122" w:type="dxa"/>
          </w:tcPr>
          <w:p w14:paraId="63E10F4A" w14:textId="77777777" w:rsidR="00984311" w:rsidRDefault="00CB0695">
            <w:pPr>
              <w:pStyle w:val="TableParagraph"/>
              <w:spacing w:before="59" w:line="211" w:lineRule="exact"/>
              <w:ind w:left="4" w:right="2"/>
              <w:rPr>
                <w:sz w:val="20"/>
              </w:rPr>
            </w:pPr>
            <w:r>
              <w:rPr>
                <w:spacing w:val="-2"/>
                <w:sz w:val="20"/>
              </w:rPr>
              <w:t>9,706</w:t>
            </w:r>
          </w:p>
        </w:tc>
        <w:tc>
          <w:tcPr>
            <w:tcW w:w="1121" w:type="dxa"/>
          </w:tcPr>
          <w:p w14:paraId="4C14799A" w14:textId="77777777" w:rsidR="00984311" w:rsidRDefault="00CB0695">
            <w:pPr>
              <w:pStyle w:val="TableParagraph"/>
              <w:spacing w:before="59" w:line="211" w:lineRule="exact"/>
              <w:ind w:left="6" w:right="6"/>
              <w:rPr>
                <w:sz w:val="20"/>
              </w:rPr>
            </w:pPr>
            <w:r>
              <w:rPr>
                <w:spacing w:val="-2"/>
                <w:sz w:val="20"/>
              </w:rPr>
              <w:t>72,145</w:t>
            </w:r>
          </w:p>
        </w:tc>
      </w:tr>
      <w:tr w:rsidR="00984311" w14:paraId="1AB118E8" w14:textId="77777777">
        <w:trPr>
          <w:trHeight w:val="460"/>
        </w:trPr>
        <w:tc>
          <w:tcPr>
            <w:tcW w:w="1981" w:type="dxa"/>
          </w:tcPr>
          <w:p w14:paraId="6BCE3633" w14:textId="77777777" w:rsidR="00984311" w:rsidRDefault="00CB0695">
            <w:pPr>
              <w:pStyle w:val="TableParagraph"/>
              <w:spacing w:line="230" w:lineRule="exact"/>
              <w:ind w:right="317"/>
              <w:jc w:val="left"/>
              <w:rPr>
                <w:sz w:val="20"/>
              </w:rPr>
            </w:pPr>
            <w:r>
              <w:rPr>
                <w:sz w:val="20"/>
              </w:rPr>
              <w:t xml:space="preserve">Short Distance </w:t>
            </w:r>
            <w:r>
              <w:rPr>
                <w:spacing w:val="-2"/>
                <w:sz w:val="20"/>
              </w:rPr>
              <w:t>Self-Containment</w:t>
            </w:r>
          </w:p>
        </w:tc>
        <w:tc>
          <w:tcPr>
            <w:tcW w:w="1121" w:type="dxa"/>
          </w:tcPr>
          <w:p w14:paraId="6102316B" w14:textId="77777777" w:rsidR="00984311" w:rsidRDefault="00CB0695">
            <w:pPr>
              <w:pStyle w:val="TableParagraph"/>
              <w:spacing w:before="230" w:line="211" w:lineRule="exact"/>
              <w:ind w:left="6" w:right="4"/>
              <w:rPr>
                <w:sz w:val="20"/>
              </w:rPr>
            </w:pPr>
            <w:r>
              <w:rPr>
                <w:spacing w:val="-2"/>
                <w:sz w:val="20"/>
              </w:rPr>
              <w:t>87.3%</w:t>
            </w:r>
          </w:p>
        </w:tc>
        <w:tc>
          <w:tcPr>
            <w:tcW w:w="1119" w:type="dxa"/>
          </w:tcPr>
          <w:p w14:paraId="2C2ECF7B" w14:textId="77777777" w:rsidR="00984311" w:rsidRDefault="00CB0695">
            <w:pPr>
              <w:pStyle w:val="TableParagraph"/>
              <w:spacing w:before="230" w:line="211" w:lineRule="exact"/>
              <w:ind w:left="7" w:right="3"/>
              <w:rPr>
                <w:sz w:val="20"/>
              </w:rPr>
            </w:pPr>
            <w:r>
              <w:rPr>
                <w:spacing w:val="-2"/>
                <w:sz w:val="20"/>
              </w:rPr>
              <w:t>74.2%</w:t>
            </w:r>
          </w:p>
        </w:tc>
        <w:tc>
          <w:tcPr>
            <w:tcW w:w="1122" w:type="dxa"/>
          </w:tcPr>
          <w:p w14:paraId="1ADA73F5" w14:textId="77777777" w:rsidR="00984311" w:rsidRDefault="00CB0695">
            <w:pPr>
              <w:pStyle w:val="TableParagraph"/>
              <w:spacing w:before="230" w:line="211" w:lineRule="exact"/>
              <w:ind w:left="0" w:right="272"/>
              <w:jc w:val="right"/>
              <w:rPr>
                <w:sz w:val="20"/>
              </w:rPr>
            </w:pPr>
            <w:r>
              <w:rPr>
                <w:spacing w:val="-2"/>
                <w:sz w:val="20"/>
              </w:rPr>
              <w:t>76.1%</w:t>
            </w:r>
          </w:p>
        </w:tc>
        <w:tc>
          <w:tcPr>
            <w:tcW w:w="1239" w:type="dxa"/>
          </w:tcPr>
          <w:p w14:paraId="499F426A" w14:textId="77777777" w:rsidR="00984311" w:rsidRDefault="00CB0695">
            <w:pPr>
              <w:pStyle w:val="TableParagraph"/>
              <w:spacing w:before="230" w:line="211" w:lineRule="exact"/>
              <w:ind w:left="3" w:right="2"/>
              <w:rPr>
                <w:sz w:val="20"/>
              </w:rPr>
            </w:pPr>
            <w:r>
              <w:rPr>
                <w:spacing w:val="-2"/>
                <w:sz w:val="20"/>
              </w:rPr>
              <w:t>93.3%</w:t>
            </w:r>
          </w:p>
        </w:tc>
        <w:tc>
          <w:tcPr>
            <w:tcW w:w="1122" w:type="dxa"/>
          </w:tcPr>
          <w:p w14:paraId="7DC3B020" w14:textId="77777777" w:rsidR="00984311" w:rsidRDefault="00CB0695">
            <w:pPr>
              <w:pStyle w:val="TableParagraph"/>
              <w:spacing w:before="230" w:line="211" w:lineRule="exact"/>
              <w:ind w:left="4" w:right="5"/>
              <w:rPr>
                <w:sz w:val="20"/>
              </w:rPr>
            </w:pPr>
            <w:r>
              <w:rPr>
                <w:spacing w:val="-2"/>
                <w:sz w:val="20"/>
              </w:rPr>
              <w:t>71.3%</w:t>
            </w:r>
          </w:p>
        </w:tc>
        <w:tc>
          <w:tcPr>
            <w:tcW w:w="1121" w:type="dxa"/>
          </w:tcPr>
          <w:p w14:paraId="5748B0BD" w14:textId="77777777" w:rsidR="00984311" w:rsidRDefault="00CB0695">
            <w:pPr>
              <w:pStyle w:val="TableParagraph"/>
              <w:spacing w:before="230" w:line="211" w:lineRule="exact"/>
              <w:ind w:left="6" w:right="7"/>
              <w:rPr>
                <w:sz w:val="20"/>
              </w:rPr>
            </w:pPr>
            <w:r>
              <w:rPr>
                <w:spacing w:val="-2"/>
                <w:sz w:val="20"/>
              </w:rPr>
              <w:t>85.8%</w:t>
            </w:r>
          </w:p>
        </w:tc>
      </w:tr>
    </w:tbl>
    <w:p w14:paraId="17153262" w14:textId="77777777" w:rsidR="00984311" w:rsidRDefault="00CB0695">
      <w:pPr>
        <w:spacing w:before="3"/>
        <w:ind w:left="965"/>
        <w:rPr>
          <w:rFonts w:ascii="Arial"/>
          <w:i/>
          <w:sz w:val="16"/>
        </w:rPr>
      </w:pPr>
      <w:r>
        <w:rPr>
          <w:rFonts w:ascii="Arial"/>
          <w:i/>
          <w:sz w:val="16"/>
        </w:rPr>
        <w:t>Source:</w:t>
      </w:r>
      <w:r>
        <w:rPr>
          <w:rFonts w:ascii="Arial"/>
          <w:i/>
          <w:spacing w:val="-6"/>
          <w:sz w:val="16"/>
        </w:rPr>
        <w:t xml:space="preserve"> </w:t>
      </w:r>
      <w:r>
        <w:rPr>
          <w:rFonts w:ascii="Arial"/>
          <w:i/>
          <w:sz w:val="16"/>
        </w:rPr>
        <w:t>ONS,</w:t>
      </w:r>
      <w:r>
        <w:rPr>
          <w:rFonts w:ascii="Arial"/>
          <w:i/>
          <w:spacing w:val="-4"/>
          <w:sz w:val="16"/>
        </w:rPr>
        <w:t xml:space="preserve"> </w:t>
      </w:r>
      <w:r>
        <w:rPr>
          <w:rFonts w:ascii="Arial"/>
          <w:i/>
          <w:sz w:val="16"/>
        </w:rPr>
        <w:t>Census</w:t>
      </w:r>
      <w:r>
        <w:rPr>
          <w:rFonts w:ascii="Arial"/>
          <w:i/>
          <w:spacing w:val="-4"/>
          <w:sz w:val="16"/>
        </w:rPr>
        <w:t xml:space="preserve"> </w:t>
      </w:r>
      <w:r>
        <w:rPr>
          <w:rFonts w:ascii="Arial"/>
          <w:i/>
          <w:spacing w:val="-2"/>
          <w:sz w:val="16"/>
        </w:rPr>
        <w:t>(2021)</w:t>
      </w:r>
    </w:p>
    <w:p w14:paraId="233A92A0" w14:textId="77777777" w:rsidR="00984311" w:rsidRDefault="00984311">
      <w:pPr>
        <w:pStyle w:val="BodyText"/>
        <w:rPr>
          <w:rFonts w:ascii="Arial"/>
          <w:i/>
          <w:sz w:val="16"/>
        </w:rPr>
      </w:pPr>
    </w:p>
    <w:p w14:paraId="1917C05F" w14:textId="77777777" w:rsidR="00984311" w:rsidRDefault="00984311">
      <w:pPr>
        <w:pStyle w:val="BodyText"/>
        <w:spacing w:before="82"/>
        <w:rPr>
          <w:rFonts w:ascii="Arial"/>
          <w:i/>
          <w:sz w:val="16"/>
        </w:rPr>
      </w:pPr>
    </w:p>
    <w:p w14:paraId="3F3BB17D" w14:textId="77777777" w:rsidR="00984311" w:rsidRDefault="00CB0695">
      <w:pPr>
        <w:pStyle w:val="ListParagraph"/>
        <w:numPr>
          <w:ilvl w:val="1"/>
          <w:numId w:val="4"/>
        </w:numPr>
        <w:tabs>
          <w:tab w:val="left" w:pos="962"/>
          <w:tab w:val="left" w:pos="965"/>
        </w:tabs>
        <w:spacing w:line="360" w:lineRule="auto"/>
        <w:ind w:right="527"/>
        <w:jc w:val="both"/>
        <w:rPr>
          <w:sz w:val="20"/>
        </w:rPr>
      </w:pPr>
      <w:r>
        <w:rPr>
          <w:sz w:val="20"/>
        </w:rPr>
        <w:t>As shown in the table below, around 62.6% of all moves from the HMA ended up somewhere else in the HMA.</w:t>
      </w:r>
      <w:r>
        <w:rPr>
          <w:spacing w:val="40"/>
          <w:sz w:val="20"/>
        </w:rPr>
        <w:t xml:space="preserve"> </w:t>
      </w:r>
      <w:r>
        <w:rPr>
          <w:sz w:val="20"/>
        </w:rPr>
        <w:t>When long-distance moves are excluded, the self-containment rate increases to 84.9%. This</w:t>
      </w:r>
      <w:r>
        <w:rPr>
          <w:spacing w:val="-11"/>
          <w:sz w:val="20"/>
        </w:rPr>
        <w:t xml:space="preserve"> </w:t>
      </w:r>
      <w:r>
        <w:rPr>
          <w:sz w:val="20"/>
        </w:rPr>
        <w:t>is</w:t>
      </w:r>
      <w:r>
        <w:rPr>
          <w:spacing w:val="-9"/>
          <w:sz w:val="20"/>
        </w:rPr>
        <w:t xml:space="preserve"> </w:t>
      </w:r>
      <w:r>
        <w:rPr>
          <w:sz w:val="20"/>
        </w:rPr>
        <w:t>particularly</w:t>
      </w:r>
      <w:r>
        <w:rPr>
          <w:spacing w:val="-12"/>
          <w:sz w:val="20"/>
        </w:rPr>
        <w:t xml:space="preserve"> </w:t>
      </w:r>
      <w:r>
        <w:rPr>
          <w:sz w:val="20"/>
        </w:rPr>
        <w:t>obvious</w:t>
      </w:r>
      <w:r>
        <w:rPr>
          <w:spacing w:val="-12"/>
          <w:sz w:val="20"/>
        </w:rPr>
        <w:t xml:space="preserve"> </w:t>
      </w:r>
      <w:r>
        <w:rPr>
          <w:sz w:val="20"/>
        </w:rPr>
        <w:t>in</w:t>
      </w:r>
      <w:r>
        <w:rPr>
          <w:spacing w:val="-13"/>
          <w:sz w:val="20"/>
        </w:rPr>
        <w:t xml:space="preserve"> </w:t>
      </w:r>
      <w:r>
        <w:rPr>
          <w:sz w:val="20"/>
        </w:rPr>
        <w:t>the</w:t>
      </w:r>
      <w:r>
        <w:rPr>
          <w:spacing w:val="-13"/>
          <w:sz w:val="20"/>
        </w:rPr>
        <w:t xml:space="preserve"> </w:t>
      </w:r>
      <w:proofErr w:type="gramStart"/>
      <w:r>
        <w:rPr>
          <w:sz w:val="20"/>
        </w:rPr>
        <w:t>City</w:t>
      </w:r>
      <w:proofErr w:type="gramEnd"/>
      <w:r>
        <w:rPr>
          <w:spacing w:val="-12"/>
          <w:sz w:val="20"/>
        </w:rPr>
        <w:t xml:space="preserve"> </w:t>
      </w:r>
      <w:r>
        <w:rPr>
          <w:sz w:val="20"/>
        </w:rPr>
        <w:t>which</w:t>
      </w:r>
      <w:r>
        <w:rPr>
          <w:spacing w:val="-11"/>
          <w:sz w:val="20"/>
        </w:rPr>
        <w:t xml:space="preserve"> </w:t>
      </w:r>
      <w:r>
        <w:rPr>
          <w:sz w:val="20"/>
        </w:rPr>
        <w:t>has</w:t>
      </w:r>
      <w:r>
        <w:rPr>
          <w:spacing w:val="-9"/>
          <w:sz w:val="20"/>
        </w:rPr>
        <w:t xml:space="preserve"> </w:t>
      </w:r>
      <w:r>
        <w:rPr>
          <w:sz w:val="20"/>
        </w:rPr>
        <w:t>many</w:t>
      </w:r>
      <w:r>
        <w:rPr>
          <w:spacing w:val="-12"/>
          <w:sz w:val="20"/>
        </w:rPr>
        <w:t xml:space="preserve"> </w:t>
      </w:r>
      <w:r>
        <w:rPr>
          <w:sz w:val="20"/>
        </w:rPr>
        <w:t>students</w:t>
      </w:r>
      <w:r>
        <w:rPr>
          <w:spacing w:val="-11"/>
          <w:sz w:val="20"/>
        </w:rPr>
        <w:t xml:space="preserve"> </w:t>
      </w:r>
      <w:r>
        <w:rPr>
          <w:sz w:val="20"/>
        </w:rPr>
        <w:t>moving</w:t>
      </w:r>
      <w:r>
        <w:rPr>
          <w:spacing w:val="-13"/>
          <w:sz w:val="20"/>
        </w:rPr>
        <w:t xml:space="preserve"> </w:t>
      </w:r>
      <w:r>
        <w:rPr>
          <w:sz w:val="20"/>
        </w:rPr>
        <w:t>from</w:t>
      </w:r>
      <w:r>
        <w:rPr>
          <w:spacing w:val="-10"/>
          <w:sz w:val="20"/>
        </w:rPr>
        <w:t xml:space="preserve"> </w:t>
      </w:r>
      <w:r>
        <w:rPr>
          <w:sz w:val="20"/>
        </w:rPr>
        <w:t>outside</w:t>
      </w:r>
      <w:r>
        <w:rPr>
          <w:spacing w:val="-13"/>
          <w:sz w:val="20"/>
        </w:rPr>
        <w:t xml:space="preserve"> </w:t>
      </w:r>
      <w:r>
        <w:rPr>
          <w:sz w:val="20"/>
        </w:rPr>
        <w:t>the</w:t>
      </w:r>
      <w:r>
        <w:rPr>
          <w:spacing w:val="-13"/>
          <w:sz w:val="20"/>
        </w:rPr>
        <w:t xml:space="preserve"> </w:t>
      </w:r>
      <w:r>
        <w:rPr>
          <w:sz w:val="20"/>
        </w:rPr>
        <w:t>region.</w:t>
      </w:r>
      <w:r>
        <w:rPr>
          <w:spacing w:val="-7"/>
          <w:sz w:val="20"/>
        </w:rPr>
        <w:t xml:space="preserve"> </w:t>
      </w:r>
      <w:r>
        <w:rPr>
          <w:sz w:val="20"/>
        </w:rPr>
        <w:t>Again, as this exceeds the typical 70% threshold this would</w:t>
      </w:r>
      <w:r>
        <w:rPr>
          <w:spacing w:val="-1"/>
          <w:sz w:val="20"/>
        </w:rPr>
        <w:t xml:space="preserve"> </w:t>
      </w:r>
      <w:r>
        <w:rPr>
          <w:sz w:val="20"/>
        </w:rPr>
        <w:t>confirm</w:t>
      </w:r>
      <w:r>
        <w:rPr>
          <w:spacing w:val="-1"/>
          <w:sz w:val="20"/>
        </w:rPr>
        <w:t xml:space="preserve"> </w:t>
      </w:r>
      <w:r>
        <w:rPr>
          <w:sz w:val="20"/>
        </w:rPr>
        <w:t>that the Nottingham Core</w:t>
      </w:r>
      <w:r>
        <w:rPr>
          <w:spacing w:val="-1"/>
          <w:sz w:val="20"/>
        </w:rPr>
        <w:t xml:space="preserve"> </w:t>
      </w:r>
      <w:r>
        <w:rPr>
          <w:sz w:val="20"/>
        </w:rPr>
        <w:t xml:space="preserve">HMA remains </w:t>
      </w:r>
      <w:r>
        <w:rPr>
          <w:spacing w:val="-2"/>
          <w:sz w:val="20"/>
        </w:rPr>
        <w:t>valid.</w:t>
      </w:r>
    </w:p>
    <w:p w14:paraId="7014CBFE" w14:textId="77777777" w:rsidR="00984311" w:rsidRDefault="00984311">
      <w:pPr>
        <w:pStyle w:val="BodyText"/>
        <w:spacing w:before="131"/>
      </w:pPr>
    </w:p>
    <w:p w14:paraId="68E2C954" w14:textId="77777777" w:rsidR="00984311" w:rsidRDefault="00CB0695">
      <w:pPr>
        <w:pStyle w:val="Heading2"/>
        <w:spacing w:before="1"/>
        <w:ind w:left="1106"/>
      </w:pPr>
      <w:r>
        <w:rPr>
          <w:color w:val="636363"/>
        </w:rPr>
        <w:t>Table</w:t>
      </w:r>
      <w:r>
        <w:rPr>
          <w:color w:val="636363"/>
          <w:spacing w:val="-8"/>
        </w:rPr>
        <w:t xml:space="preserve"> </w:t>
      </w:r>
      <w:r>
        <w:rPr>
          <w:color w:val="636363"/>
        </w:rPr>
        <w:t>4.3</w:t>
      </w:r>
      <w:r>
        <w:rPr>
          <w:color w:val="636363"/>
          <w:spacing w:val="65"/>
        </w:rPr>
        <w:t xml:space="preserve"> </w:t>
      </w:r>
      <w:r>
        <w:rPr>
          <w:color w:val="636363"/>
        </w:rPr>
        <w:t>Destination</w:t>
      </w:r>
      <w:r>
        <w:rPr>
          <w:color w:val="636363"/>
          <w:spacing w:val="-4"/>
        </w:rPr>
        <w:t xml:space="preserve"> </w:t>
      </w:r>
      <w:r>
        <w:rPr>
          <w:color w:val="636363"/>
        </w:rPr>
        <w:t>Self-Containment</w:t>
      </w:r>
      <w:r>
        <w:rPr>
          <w:color w:val="636363"/>
          <w:spacing w:val="-7"/>
        </w:rPr>
        <w:t xml:space="preserve"> </w:t>
      </w:r>
      <w:r>
        <w:rPr>
          <w:color w:val="636363"/>
          <w:spacing w:val="-2"/>
        </w:rPr>
        <w:t>(2021)</w:t>
      </w:r>
    </w:p>
    <w:p w14:paraId="5F5297AC"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20"/>
        <w:gridCol w:w="1395"/>
        <w:gridCol w:w="1035"/>
        <w:gridCol w:w="1059"/>
        <w:gridCol w:w="1392"/>
        <w:gridCol w:w="1105"/>
        <w:gridCol w:w="975"/>
      </w:tblGrid>
      <w:tr w:rsidR="00984311" w14:paraId="629B9945" w14:textId="77777777">
        <w:trPr>
          <w:trHeight w:val="460"/>
        </w:trPr>
        <w:tc>
          <w:tcPr>
            <w:tcW w:w="1820" w:type="dxa"/>
            <w:shd w:val="clear" w:color="auto" w:fill="001F5F"/>
          </w:tcPr>
          <w:p w14:paraId="7E917A7F" w14:textId="77777777" w:rsidR="00984311" w:rsidRDefault="00CB0695">
            <w:pPr>
              <w:pStyle w:val="TableParagraph"/>
              <w:spacing w:line="230" w:lineRule="exact"/>
              <w:ind w:right="229"/>
              <w:jc w:val="left"/>
              <w:rPr>
                <w:rFonts w:ascii="Arial"/>
                <w:i/>
                <w:sz w:val="20"/>
              </w:rPr>
            </w:pPr>
            <w:r>
              <w:rPr>
                <w:rFonts w:ascii="Arial"/>
                <w:i/>
                <w:color w:val="FFFFFF"/>
                <w:sz w:val="20"/>
              </w:rPr>
              <w:t>Destination</w:t>
            </w:r>
            <w:r>
              <w:rPr>
                <w:rFonts w:ascii="Arial"/>
                <w:i/>
                <w:color w:val="FFFFFF"/>
                <w:spacing w:val="-14"/>
                <w:sz w:val="20"/>
              </w:rPr>
              <w:t xml:space="preserve"> </w:t>
            </w:r>
            <w:r>
              <w:rPr>
                <w:rFonts w:ascii="Arial"/>
                <w:i/>
                <w:color w:val="FFFFFF"/>
                <w:sz w:val="20"/>
              </w:rPr>
              <w:t xml:space="preserve">Self- </w:t>
            </w:r>
            <w:r>
              <w:rPr>
                <w:rFonts w:ascii="Arial"/>
                <w:i/>
                <w:color w:val="FFFFFF"/>
                <w:spacing w:val="-2"/>
                <w:sz w:val="20"/>
              </w:rPr>
              <w:t>Containment</w:t>
            </w:r>
          </w:p>
        </w:tc>
        <w:tc>
          <w:tcPr>
            <w:tcW w:w="1395" w:type="dxa"/>
            <w:shd w:val="clear" w:color="auto" w:fill="001F5F"/>
          </w:tcPr>
          <w:p w14:paraId="2E155240" w14:textId="77777777" w:rsidR="00984311" w:rsidRDefault="00CB0695">
            <w:pPr>
              <w:pStyle w:val="TableParagraph"/>
              <w:spacing w:before="230" w:line="211" w:lineRule="exact"/>
              <w:ind w:left="6"/>
              <w:rPr>
                <w:rFonts w:ascii="Arial"/>
                <w:i/>
                <w:sz w:val="20"/>
              </w:rPr>
            </w:pPr>
            <w:r>
              <w:rPr>
                <w:rFonts w:ascii="Arial"/>
                <w:i/>
                <w:color w:val="FFFFFF"/>
                <w:spacing w:val="-2"/>
                <w:sz w:val="20"/>
              </w:rPr>
              <w:t>Broxtowe</w:t>
            </w:r>
          </w:p>
        </w:tc>
        <w:tc>
          <w:tcPr>
            <w:tcW w:w="1035" w:type="dxa"/>
            <w:shd w:val="clear" w:color="auto" w:fill="001F5F"/>
          </w:tcPr>
          <w:p w14:paraId="03011B53" w14:textId="77777777" w:rsidR="00984311" w:rsidRDefault="00CB0695">
            <w:pPr>
              <w:pStyle w:val="TableParagraph"/>
              <w:spacing w:before="230" w:line="211" w:lineRule="exact"/>
              <w:ind w:left="5" w:right="3"/>
              <w:rPr>
                <w:rFonts w:ascii="Arial"/>
                <w:i/>
                <w:sz w:val="20"/>
              </w:rPr>
            </w:pPr>
            <w:r>
              <w:rPr>
                <w:rFonts w:ascii="Arial"/>
                <w:i/>
                <w:color w:val="FFFFFF"/>
                <w:spacing w:val="-2"/>
                <w:sz w:val="20"/>
              </w:rPr>
              <w:t>Erewash</w:t>
            </w:r>
          </w:p>
        </w:tc>
        <w:tc>
          <w:tcPr>
            <w:tcW w:w="1059" w:type="dxa"/>
            <w:shd w:val="clear" w:color="auto" w:fill="001F5F"/>
          </w:tcPr>
          <w:p w14:paraId="5C81E9DC" w14:textId="77777777" w:rsidR="00984311" w:rsidRDefault="00CB0695">
            <w:pPr>
              <w:pStyle w:val="TableParagraph"/>
              <w:spacing w:before="230" w:line="211" w:lineRule="exact"/>
              <w:ind w:left="0"/>
              <w:rPr>
                <w:rFonts w:ascii="Arial"/>
                <w:i/>
                <w:sz w:val="20"/>
              </w:rPr>
            </w:pPr>
            <w:r>
              <w:rPr>
                <w:rFonts w:ascii="Arial"/>
                <w:i/>
                <w:color w:val="FFFFFF"/>
                <w:spacing w:val="-2"/>
                <w:sz w:val="20"/>
              </w:rPr>
              <w:t>Gedling</w:t>
            </w:r>
          </w:p>
        </w:tc>
        <w:tc>
          <w:tcPr>
            <w:tcW w:w="1392" w:type="dxa"/>
            <w:shd w:val="clear" w:color="auto" w:fill="001F5F"/>
          </w:tcPr>
          <w:p w14:paraId="7EF58B4A" w14:textId="77777777" w:rsidR="00984311" w:rsidRDefault="00CB0695">
            <w:pPr>
              <w:pStyle w:val="TableParagraph"/>
              <w:spacing w:before="230" w:line="211" w:lineRule="exact"/>
              <w:ind w:left="6" w:right="3"/>
              <w:rPr>
                <w:rFonts w:ascii="Arial"/>
                <w:i/>
                <w:sz w:val="20"/>
              </w:rPr>
            </w:pPr>
            <w:r>
              <w:rPr>
                <w:rFonts w:ascii="Arial"/>
                <w:i/>
                <w:color w:val="FFFFFF"/>
                <w:spacing w:val="-2"/>
                <w:sz w:val="20"/>
              </w:rPr>
              <w:t>Nottingham</w:t>
            </w:r>
          </w:p>
        </w:tc>
        <w:tc>
          <w:tcPr>
            <w:tcW w:w="1105" w:type="dxa"/>
            <w:shd w:val="clear" w:color="auto" w:fill="001F5F"/>
          </w:tcPr>
          <w:p w14:paraId="2CED9C15" w14:textId="77777777" w:rsidR="00984311" w:rsidRDefault="00CB0695">
            <w:pPr>
              <w:pStyle w:val="TableParagraph"/>
              <w:spacing w:before="230" w:line="211" w:lineRule="exact"/>
              <w:ind w:left="4" w:right="1"/>
              <w:rPr>
                <w:rFonts w:ascii="Arial"/>
                <w:i/>
                <w:sz w:val="20"/>
              </w:rPr>
            </w:pPr>
            <w:r>
              <w:rPr>
                <w:rFonts w:ascii="Arial"/>
                <w:i/>
                <w:color w:val="FFFFFF"/>
                <w:spacing w:val="-2"/>
                <w:sz w:val="20"/>
              </w:rPr>
              <w:t>Rushcliffe</w:t>
            </w:r>
          </w:p>
        </w:tc>
        <w:tc>
          <w:tcPr>
            <w:tcW w:w="975" w:type="dxa"/>
            <w:shd w:val="clear" w:color="auto" w:fill="001F5F"/>
          </w:tcPr>
          <w:p w14:paraId="32899165" w14:textId="77777777" w:rsidR="00984311" w:rsidRDefault="00CB0695">
            <w:pPr>
              <w:pStyle w:val="TableParagraph"/>
              <w:spacing w:line="230" w:lineRule="exact"/>
              <w:ind w:left="261" w:right="254" w:firstLine="7"/>
              <w:jc w:val="left"/>
              <w:rPr>
                <w:rFonts w:ascii="Arial"/>
                <w:i/>
                <w:sz w:val="20"/>
              </w:rPr>
            </w:pPr>
            <w:r>
              <w:rPr>
                <w:rFonts w:ascii="Arial"/>
                <w:i/>
                <w:color w:val="FFFFFF"/>
                <w:spacing w:val="-4"/>
                <w:sz w:val="20"/>
              </w:rPr>
              <w:t xml:space="preserve">Core </w:t>
            </w:r>
            <w:r>
              <w:rPr>
                <w:rFonts w:ascii="Arial"/>
                <w:i/>
                <w:color w:val="FFFFFF"/>
                <w:spacing w:val="-5"/>
                <w:sz w:val="20"/>
              </w:rPr>
              <w:t>HMA</w:t>
            </w:r>
          </w:p>
        </w:tc>
      </w:tr>
      <w:tr w:rsidR="00984311" w14:paraId="0A8458D5" w14:textId="77777777">
        <w:trPr>
          <w:trHeight w:val="290"/>
        </w:trPr>
        <w:tc>
          <w:tcPr>
            <w:tcW w:w="1820" w:type="dxa"/>
          </w:tcPr>
          <w:p w14:paraId="0653D425" w14:textId="77777777" w:rsidR="00984311" w:rsidRDefault="00CB0695">
            <w:pPr>
              <w:pStyle w:val="TableParagraph"/>
              <w:spacing w:before="59" w:line="211" w:lineRule="exact"/>
              <w:jc w:val="left"/>
              <w:rPr>
                <w:sz w:val="20"/>
              </w:rPr>
            </w:pPr>
            <w:r>
              <w:rPr>
                <w:spacing w:val="-2"/>
                <w:sz w:val="20"/>
              </w:rPr>
              <w:t>Broxtowe</w:t>
            </w:r>
          </w:p>
        </w:tc>
        <w:tc>
          <w:tcPr>
            <w:tcW w:w="1395" w:type="dxa"/>
          </w:tcPr>
          <w:p w14:paraId="58FE4E61" w14:textId="77777777" w:rsidR="00984311" w:rsidRDefault="00CB0695">
            <w:pPr>
              <w:pStyle w:val="TableParagraph"/>
              <w:spacing w:before="59" w:line="211" w:lineRule="exact"/>
              <w:ind w:left="6"/>
              <w:rPr>
                <w:sz w:val="20"/>
              </w:rPr>
            </w:pPr>
            <w:r>
              <w:rPr>
                <w:spacing w:val="-2"/>
                <w:sz w:val="20"/>
              </w:rPr>
              <w:t>3,845</w:t>
            </w:r>
          </w:p>
        </w:tc>
        <w:tc>
          <w:tcPr>
            <w:tcW w:w="1035" w:type="dxa"/>
          </w:tcPr>
          <w:p w14:paraId="2F11CF42" w14:textId="77777777" w:rsidR="00984311" w:rsidRDefault="00CB0695">
            <w:pPr>
              <w:pStyle w:val="TableParagraph"/>
              <w:spacing w:before="59" w:line="211" w:lineRule="exact"/>
              <w:ind w:left="5" w:right="1"/>
              <w:rPr>
                <w:sz w:val="20"/>
              </w:rPr>
            </w:pPr>
            <w:r>
              <w:rPr>
                <w:spacing w:val="-5"/>
                <w:sz w:val="20"/>
              </w:rPr>
              <w:t>846</w:t>
            </w:r>
          </w:p>
        </w:tc>
        <w:tc>
          <w:tcPr>
            <w:tcW w:w="1059" w:type="dxa"/>
          </w:tcPr>
          <w:p w14:paraId="5948DFA8" w14:textId="77777777" w:rsidR="00984311" w:rsidRDefault="00CB0695">
            <w:pPr>
              <w:pStyle w:val="TableParagraph"/>
              <w:spacing w:before="59" w:line="211" w:lineRule="exact"/>
              <w:ind w:left="0"/>
              <w:rPr>
                <w:sz w:val="20"/>
              </w:rPr>
            </w:pPr>
            <w:r>
              <w:rPr>
                <w:spacing w:val="-5"/>
                <w:sz w:val="20"/>
              </w:rPr>
              <w:t>212</w:t>
            </w:r>
          </w:p>
        </w:tc>
        <w:tc>
          <w:tcPr>
            <w:tcW w:w="1392" w:type="dxa"/>
          </w:tcPr>
          <w:p w14:paraId="5BB91136" w14:textId="77777777" w:rsidR="00984311" w:rsidRDefault="00CB0695">
            <w:pPr>
              <w:pStyle w:val="TableParagraph"/>
              <w:spacing w:before="59" w:line="211" w:lineRule="exact"/>
              <w:ind w:left="6"/>
              <w:rPr>
                <w:sz w:val="20"/>
              </w:rPr>
            </w:pPr>
            <w:r>
              <w:rPr>
                <w:spacing w:val="-2"/>
                <w:sz w:val="20"/>
              </w:rPr>
              <w:t>1,838</w:t>
            </w:r>
          </w:p>
        </w:tc>
        <w:tc>
          <w:tcPr>
            <w:tcW w:w="1105" w:type="dxa"/>
          </w:tcPr>
          <w:p w14:paraId="65D63502" w14:textId="77777777" w:rsidR="00984311" w:rsidRDefault="00CB0695">
            <w:pPr>
              <w:pStyle w:val="TableParagraph"/>
              <w:spacing w:before="59" w:line="211" w:lineRule="exact"/>
              <w:ind w:left="3" w:right="2"/>
              <w:rPr>
                <w:sz w:val="20"/>
              </w:rPr>
            </w:pPr>
            <w:r>
              <w:rPr>
                <w:spacing w:val="-5"/>
                <w:sz w:val="20"/>
              </w:rPr>
              <w:t>306</w:t>
            </w:r>
          </w:p>
        </w:tc>
        <w:tc>
          <w:tcPr>
            <w:tcW w:w="975" w:type="dxa"/>
          </w:tcPr>
          <w:p w14:paraId="65BC793F" w14:textId="77777777" w:rsidR="00984311" w:rsidRDefault="00CB0695">
            <w:pPr>
              <w:pStyle w:val="TableParagraph"/>
              <w:spacing w:before="59" w:line="211" w:lineRule="exact"/>
              <w:ind w:left="5" w:right="5"/>
              <w:rPr>
                <w:sz w:val="20"/>
              </w:rPr>
            </w:pPr>
            <w:r>
              <w:rPr>
                <w:spacing w:val="-2"/>
                <w:sz w:val="20"/>
              </w:rPr>
              <w:t>7,047</w:t>
            </w:r>
          </w:p>
        </w:tc>
      </w:tr>
      <w:tr w:rsidR="00984311" w14:paraId="36CF2A95" w14:textId="77777777">
        <w:trPr>
          <w:trHeight w:val="290"/>
        </w:trPr>
        <w:tc>
          <w:tcPr>
            <w:tcW w:w="1820" w:type="dxa"/>
          </w:tcPr>
          <w:p w14:paraId="125088EC" w14:textId="77777777" w:rsidR="00984311" w:rsidRDefault="00CB0695">
            <w:pPr>
              <w:pStyle w:val="TableParagraph"/>
              <w:spacing w:before="59" w:line="211" w:lineRule="exact"/>
              <w:jc w:val="left"/>
              <w:rPr>
                <w:sz w:val="20"/>
              </w:rPr>
            </w:pPr>
            <w:r>
              <w:rPr>
                <w:spacing w:val="-2"/>
                <w:sz w:val="20"/>
              </w:rPr>
              <w:t>Erewash</w:t>
            </w:r>
          </w:p>
        </w:tc>
        <w:tc>
          <w:tcPr>
            <w:tcW w:w="1395" w:type="dxa"/>
          </w:tcPr>
          <w:p w14:paraId="36A17949" w14:textId="77777777" w:rsidR="00984311" w:rsidRDefault="00CB0695">
            <w:pPr>
              <w:pStyle w:val="TableParagraph"/>
              <w:spacing w:before="59" w:line="211" w:lineRule="exact"/>
              <w:ind w:left="6"/>
              <w:rPr>
                <w:sz w:val="20"/>
              </w:rPr>
            </w:pPr>
            <w:r>
              <w:rPr>
                <w:spacing w:val="-5"/>
                <w:sz w:val="20"/>
              </w:rPr>
              <w:t>627</w:t>
            </w:r>
          </w:p>
        </w:tc>
        <w:tc>
          <w:tcPr>
            <w:tcW w:w="1035" w:type="dxa"/>
          </w:tcPr>
          <w:p w14:paraId="6BB6BE28" w14:textId="77777777" w:rsidR="00984311" w:rsidRDefault="00CB0695">
            <w:pPr>
              <w:pStyle w:val="TableParagraph"/>
              <w:spacing w:before="59" w:line="211" w:lineRule="exact"/>
              <w:ind w:left="5"/>
              <w:rPr>
                <w:sz w:val="20"/>
              </w:rPr>
            </w:pPr>
            <w:r>
              <w:rPr>
                <w:spacing w:val="-2"/>
                <w:sz w:val="20"/>
              </w:rPr>
              <w:t>4,442</w:t>
            </w:r>
          </w:p>
        </w:tc>
        <w:tc>
          <w:tcPr>
            <w:tcW w:w="1059" w:type="dxa"/>
          </w:tcPr>
          <w:p w14:paraId="5CAA0029" w14:textId="77777777" w:rsidR="00984311" w:rsidRDefault="00CB0695">
            <w:pPr>
              <w:pStyle w:val="TableParagraph"/>
              <w:spacing w:before="59" w:line="211" w:lineRule="exact"/>
              <w:ind w:left="0"/>
              <w:rPr>
                <w:sz w:val="20"/>
              </w:rPr>
            </w:pPr>
            <w:r>
              <w:rPr>
                <w:spacing w:val="-5"/>
                <w:sz w:val="20"/>
              </w:rPr>
              <w:t>86</w:t>
            </w:r>
          </w:p>
        </w:tc>
        <w:tc>
          <w:tcPr>
            <w:tcW w:w="1392" w:type="dxa"/>
          </w:tcPr>
          <w:p w14:paraId="00D51A03" w14:textId="77777777" w:rsidR="00984311" w:rsidRDefault="00CB0695">
            <w:pPr>
              <w:pStyle w:val="TableParagraph"/>
              <w:spacing w:before="59" w:line="211" w:lineRule="exact"/>
              <w:ind w:left="6"/>
              <w:rPr>
                <w:sz w:val="20"/>
              </w:rPr>
            </w:pPr>
            <w:r>
              <w:rPr>
                <w:spacing w:val="-5"/>
                <w:sz w:val="20"/>
              </w:rPr>
              <w:t>346</w:t>
            </w:r>
          </w:p>
        </w:tc>
        <w:tc>
          <w:tcPr>
            <w:tcW w:w="1105" w:type="dxa"/>
          </w:tcPr>
          <w:p w14:paraId="0A5394E6" w14:textId="77777777" w:rsidR="00984311" w:rsidRDefault="00CB0695">
            <w:pPr>
              <w:pStyle w:val="TableParagraph"/>
              <w:spacing w:before="59" w:line="211" w:lineRule="exact"/>
              <w:ind w:left="3" w:right="2"/>
              <w:rPr>
                <w:sz w:val="20"/>
              </w:rPr>
            </w:pPr>
            <w:r>
              <w:rPr>
                <w:spacing w:val="-5"/>
                <w:sz w:val="20"/>
              </w:rPr>
              <w:t>111</w:t>
            </w:r>
          </w:p>
        </w:tc>
        <w:tc>
          <w:tcPr>
            <w:tcW w:w="975" w:type="dxa"/>
          </w:tcPr>
          <w:p w14:paraId="4383EAB0" w14:textId="77777777" w:rsidR="00984311" w:rsidRDefault="00CB0695">
            <w:pPr>
              <w:pStyle w:val="TableParagraph"/>
              <w:spacing w:before="59" w:line="211" w:lineRule="exact"/>
              <w:ind w:left="5" w:right="5"/>
              <w:rPr>
                <w:sz w:val="20"/>
              </w:rPr>
            </w:pPr>
            <w:r>
              <w:rPr>
                <w:spacing w:val="-2"/>
                <w:sz w:val="20"/>
              </w:rPr>
              <w:t>5,612</w:t>
            </w:r>
          </w:p>
        </w:tc>
      </w:tr>
      <w:tr w:rsidR="00984311" w14:paraId="687ABBB7" w14:textId="77777777">
        <w:trPr>
          <w:trHeight w:val="290"/>
        </w:trPr>
        <w:tc>
          <w:tcPr>
            <w:tcW w:w="1820" w:type="dxa"/>
          </w:tcPr>
          <w:p w14:paraId="44A1609C" w14:textId="77777777" w:rsidR="00984311" w:rsidRDefault="00CB0695">
            <w:pPr>
              <w:pStyle w:val="TableParagraph"/>
              <w:spacing w:before="59" w:line="211" w:lineRule="exact"/>
              <w:jc w:val="left"/>
              <w:rPr>
                <w:sz w:val="20"/>
              </w:rPr>
            </w:pPr>
            <w:r>
              <w:rPr>
                <w:spacing w:val="-2"/>
                <w:sz w:val="20"/>
              </w:rPr>
              <w:t>Gedling</w:t>
            </w:r>
          </w:p>
        </w:tc>
        <w:tc>
          <w:tcPr>
            <w:tcW w:w="1395" w:type="dxa"/>
          </w:tcPr>
          <w:p w14:paraId="7E040946" w14:textId="77777777" w:rsidR="00984311" w:rsidRDefault="00CB0695">
            <w:pPr>
              <w:pStyle w:val="TableParagraph"/>
              <w:spacing w:before="59" w:line="211" w:lineRule="exact"/>
              <w:ind w:left="6"/>
              <w:rPr>
                <w:sz w:val="20"/>
              </w:rPr>
            </w:pPr>
            <w:r>
              <w:rPr>
                <w:spacing w:val="-5"/>
                <w:sz w:val="20"/>
              </w:rPr>
              <w:t>149</w:t>
            </w:r>
          </w:p>
        </w:tc>
        <w:tc>
          <w:tcPr>
            <w:tcW w:w="1035" w:type="dxa"/>
          </w:tcPr>
          <w:p w14:paraId="7BE4C301" w14:textId="77777777" w:rsidR="00984311" w:rsidRDefault="00CB0695">
            <w:pPr>
              <w:pStyle w:val="TableParagraph"/>
              <w:spacing w:before="59" w:line="211" w:lineRule="exact"/>
              <w:ind w:left="5" w:right="1"/>
              <w:rPr>
                <w:sz w:val="20"/>
              </w:rPr>
            </w:pPr>
            <w:r>
              <w:rPr>
                <w:spacing w:val="-5"/>
                <w:sz w:val="20"/>
              </w:rPr>
              <w:t>82</w:t>
            </w:r>
          </w:p>
        </w:tc>
        <w:tc>
          <w:tcPr>
            <w:tcW w:w="1059" w:type="dxa"/>
          </w:tcPr>
          <w:p w14:paraId="1219F1E1" w14:textId="77777777" w:rsidR="00984311" w:rsidRDefault="00CB0695">
            <w:pPr>
              <w:pStyle w:val="TableParagraph"/>
              <w:spacing w:before="59" w:line="211" w:lineRule="exact"/>
              <w:ind w:left="0"/>
              <w:rPr>
                <w:sz w:val="20"/>
              </w:rPr>
            </w:pPr>
            <w:r>
              <w:rPr>
                <w:spacing w:val="-2"/>
                <w:sz w:val="20"/>
              </w:rPr>
              <w:t>4,017</w:t>
            </w:r>
          </w:p>
        </w:tc>
        <w:tc>
          <w:tcPr>
            <w:tcW w:w="1392" w:type="dxa"/>
          </w:tcPr>
          <w:p w14:paraId="0861099A" w14:textId="77777777" w:rsidR="00984311" w:rsidRDefault="00CB0695">
            <w:pPr>
              <w:pStyle w:val="TableParagraph"/>
              <w:spacing w:before="59" w:line="211" w:lineRule="exact"/>
              <w:ind w:left="6"/>
              <w:rPr>
                <w:sz w:val="20"/>
              </w:rPr>
            </w:pPr>
            <w:r>
              <w:rPr>
                <w:spacing w:val="-2"/>
                <w:sz w:val="20"/>
              </w:rPr>
              <w:t>1,385</w:t>
            </w:r>
          </w:p>
        </w:tc>
        <w:tc>
          <w:tcPr>
            <w:tcW w:w="1105" w:type="dxa"/>
          </w:tcPr>
          <w:p w14:paraId="0DBA09A7" w14:textId="77777777" w:rsidR="00984311" w:rsidRDefault="00CB0695">
            <w:pPr>
              <w:pStyle w:val="TableParagraph"/>
              <w:spacing w:before="59" w:line="211" w:lineRule="exact"/>
              <w:ind w:left="3" w:right="2"/>
              <w:rPr>
                <w:sz w:val="20"/>
              </w:rPr>
            </w:pPr>
            <w:r>
              <w:rPr>
                <w:spacing w:val="-5"/>
                <w:sz w:val="20"/>
              </w:rPr>
              <w:t>436</w:t>
            </w:r>
          </w:p>
        </w:tc>
        <w:tc>
          <w:tcPr>
            <w:tcW w:w="975" w:type="dxa"/>
          </w:tcPr>
          <w:p w14:paraId="351101B1" w14:textId="77777777" w:rsidR="00984311" w:rsidRDefault="00CB0695">
            <w:pPr>
              <w:pStyle w:val="TableParagraph"/>
              <w:spacing w:before="59" w:line="211" w:lineRule="exact"/>
              <w:ind w:left="5" w:right="5"/>
              <w:rPr>
                <w:sz w:val="20"/>
              </w:rPr>
            </w:pPr>
            <w:r>
              <w:rPr>
                <w:spacing w:val="-2"/>
                <w:sz w:val="20"/>
              </w:rPr>
              <w:t>6,069</w:t>
            </w:r>
          </w:p>
        </w:tc>
      </w:tr>
      <w:tr w:rsidR="00984311" w14:paraId="017109E9" w14:textId="77777777">
        <w:trPr>
          <w:trHeight w:val="289"/>
        </w:trPr>
        <w:tc>
          <w:tcPr>
            <w:tcW w:w="1820" w:type="dxa"/>
          </w:tcPr>
          <w:p w14:paraId="47804235" w14:textId="77777777" w:rsidR="00984311" w:rsidRDefault="00CB0695">
            <w:pPr>
              <w:pStyle w:val="TableParagraph"/>
              <w:spacing w:before="59" w:line="211" w:lineRule="exact"/>
              <w:jc w:val="left"/>
              <w:rPr>
                <w:sz w:val="20"/>
              </w:rPr>
            </w:pPr>
            <w:r>
              <w:rPr>
                <w:spacing w:val="-2"/>
                <w:sz w:val="20"/>
              </w:rPr>
              <w:t>Nottingham</w:t>
            </w:r>
          </w:p>
        </w:tc>
        <w:tc>
          <w:tcPr>
            <w:tcW w:w="1395" w:type="dxa"/>
          </w:tcPr>
          <w:p w14:paraId="1E78C638" w14:textId="77777777" w:rsidR="00984311" w:rsidRDefault="00CB0695">
            <w:pPr>
              <w:pStyle w:val="TableParagraph"/>
              <w:spacing w:before="59" w:line="211" w:lineRule="exact"/>
              <w:ind w:left="6"/>
              <w:rPr>
                <w:sz w:val="20"/>
              </w:rPr>
            </w:pPr>
            <w:r>
              <w:rPr>
                <w:spacing w:val="-2"/>
                <w:sz w:val="20"/>
              </w:rPr>
              <w:t>2,165</w:t>
            </w:r>
          </w:p>
        </w:tc>
        <w:tc>
          <w:tcPr>
            <w:tcW w:w="1035" w:type="dxa"/>
          </w:tcPr>
          <w:p w14:paraId="1A591974" w14:textId="77777777" w:rsidR="00984311" w:rsidRDefault="00CB0695">
            <w:pPr>
              <w:pStyle w:val="TableParagraph"/>
              <w:spacing w:before="59" w:line="211" w:lineRule="exact"/>
              <w:ind w:left="5" w:right="1"/>
              <w:rPr>
                <w:sz w:val="20"/>
              </w:rPr>
            </w:pPr>
            <w:r>
              <w:rPr>
                <w:spacing w:val="-5"/>
                <w:sz w:val="20"/>
              </w:rPr>
              <w:t>444</w:t>
            </w:r>
          </w:p>
        </w:tc>
        <w:tc>
          <w:tcPr>
            <w:tcW w:w="1059" w:type="dxa"/>
          </w:tcPr>
          <w:p w14:paraId="67323913" w14:textId="77777777" w:rsidR="00984311" w:rsidRDefault="00CB0695">
            <w:pPr>
              <w:pStyle w:val="TableParagraph"/>
              <w:spacing w:before="59" w:line="211" w:lineRule="exact"/>
              <w:ind w:left="0"/>
              <w:rPr>
                <w:sz w:val="20"/>
              </w:rPr>
            </w:pPr>
            <w:r>
              <w:rPr>
                <w:spacing w:val="-2"/>
                <w:sz w:val="20"/>
              </w:rPr>
              <w:t>2,114</w:t>
            </w:r>
          </w:p>
        </w:tc>
        <w:tc>
          <w:tcPr>
            <w:tcW w:w="1392" w:type="dxa"/>
          </w:tcPr>
          <w:p w14:paraId="0CC4881D" w14:textId="77777777" w:rsidR="00984311" w:rsidRDefault="00CB0695">
            <w:pPr>
              <w:pStyle w:val="TableParagraph"/>
              <w:spacing w:before="59" w:line="211" w:lineRule="exact"/>
              <w:ind w:left="6"/>
              <w:rPr>
                <w:sz w:val="20"/>
              </w:rPr>
            </w:pPr>
            <w:r>
              <w:rPr>
                <w:spacing w:val="-2"/>
                <w:sz w:val="20"/>
              </w:rPr>
              <w:t>29,277</w:t>
            </w:r>
          </w:p>
        </w:tc>
        <w:tc>
          <w:tcPr>
            <w:tcW w:w="1105" w:type="dxa"/>
          </w:tcPr>
          <w:p w14:paraId="6AA67DD3" w14:textId="77777777" w:rsidR="00984311" w:rsidRDefault="00CB0695">
            <w:pPr>
              <w:pStyle w:val="TableParagraph"/>
              <w:spacing w:before="59" w:line="211" w:lineRule="exact"/>
              <w:ind w:left="3" w:right="2"/>
              <w:rPr>
                <w:sz w:val="20"/>
              </w:rPr>
            </w:pPr>
            <w:r>
              <w:rPr>
                <w:spacing w:val="-2"/>
                <w:sz w:val="20"/>
              </w:rPr>
              <w:t>2,232</w:t>
            </w:r>
          </w:p>
        </w:tc>
        <w:tc>
          <w:tcPr>
            <w:tcW w:w="975" w:type="dxa"/>
          </w:tcPr>
          <w:p w14:paraId="1035F7D3" w14:textId="77777777" w:rsidR="00984311" w:rsidRDefault="00CB0695">
            <w:pPr>
              <w:pStyle w:val="TableParagraph"/>
              <w:spacing w:before="59" w:line="211" w:lineRule="exact"/>
              <w:ind w:left="5" w:right="5"/>
              <w:rPr>
                <w:sz w:val="20"/>
              </w:rPr>
            </w:pPr>
            <w:r>
              <w:rPr>
                <w:spacing w:val="-2"/>
                <w:sz w:val="20"/>
              </w:rPr>
              <w:t>36,232</w:t>
            </w:r>
          </w:p>
        </w:tc>
      </w:tr>
      <w:tr w:rsidR="00984311" w14:paraId="155D3139" w14:textId="77777777">
        <w:trPr>
          <w:trHeight w:val="290"/>
        </w:trPr>
        <w:tc>
          <w:tcPr>
            <w:tcW w:w="1820" w:type="dxa"/>
          </w:tcPr>
          <w:p w14:paraId="6895E238" w14:textId="77777777" w:rsidR="00984311" w:rsidRDefault="00CB0695">
            <w:pPr>
              <w:pStyle w:val="TableParagraph"/>
              <w:spacing w:before="59" w:line="211" w:lineRule="exact"/>
              <w:jc w:val="left"/>
              <w:rPr>
                <w:sz w:val="20"/>
              </w:rPr>
            </w:pPr>
            <w:r>
              <w:rPr>
                <w:spacing w:val="-2"/>
                <w:sz w:val="20"/>
              </w:rPr>
              <w:t>Rushcliffe</w:t>
            </w:r>
          </w:p>
        </w:tc>
        <w:tc>
          <w:tcPr>
            <w:tcW w:w="1395" w:type="dxa"/>
          </w:tcPr>
          <w:p w14:paraId="59146F7C" w14:textId="77777777" w:rsidR="00984311" w:rsidRDefault="00CB0695">
            <w:pPr>
              <w:pStyle w:val="TableParagraph"/>
              <w:spacing w:before="59" w:line="211" w:lineRule="exact"/>
              <w:ind w:left="6"/>
              <w:rPr>
                <w:sz w:val="20"/>
              </w:rPr>
            </w:pPr>
            <w:r>
              <w:rPr>
                <w:spacing w:val="-5"/>
                <w:sz w:val="20"/>
              </w:rPr>
              <w:t>148</w:t>
            </w:r>
          </w:p>
        </w:tc>
        <w:tc>
          <w:tcPr>
            <w:tcW w:w="1035" w:type="dxa"/>
          </w:tcPr>
          <w:p w14:paraId="0005D7FE" w14:textId="77777777" w:rsidR="00984311" w:rsidRDefault="00CB0695">
            <w:pPr>
              <w:pStyle w:val="TableParagraph"/>
              <w:spacing w:before="59" w:line="211" w:lineRule="exact"/>
              <w:ind w:left="5" w:right="1"/>
              <w:rPr>
                <w:sz w:val="20"/>
              </w:rPr>
            </w:pPr>
            <w:r>
              <w:rPr>
                <w:spacing w:val="-5"/>
                <w:sz w:val="20"/>
              </w:rPr>
              <w:t>105</w:t>
            </w:r>
          </w:p>
        </w:tc>
        <w:tc>
          <w:tcPr>
            <w:tcW w:w="1059" w:type="dxa"/>
          </w:tcPr>
          <w:p w14:paraId="7B3BECFB" w14:textId="77777777" w:rsidR="00984311" w:rsidRDefault="00CB0695">
            <w:pPr>
              <w:pStyle w:val="TableParagraph"/>
              <w:spacing w:before="59" w:line="211" w:lineRule="exact"/>
              <w:ind w:left="0"/>
              <w:rPr>
                <w:sz w:val="20"/>
              </w:rPr>
            </w:pPr>
            <w:r>
              <w:rPr>
                <w:spacing w:val="-5"/>
                <w:sz w:val="20"/>
              </w:rPr>
              <w:t>307</w:t>
            </w:r>
          </w:p>
        </w:tc>
        <w:tc>
          <w:tcPr>
            <w:tcW w:w="1392" w:type="dxa"/>
          </w:tcPr>
          <w:p w14:paraId="44FF64DA" w14:textId="77777777" w:rsidR="00984311" w:rsidRDefault="00CB0695">
            <w:pPr>
              <w:pStyle w:val="TableParagraph"/>
              <w:spacing w:before="59" w:line="211" w:lineRule="exact"/>
              <w:ind w:left="6"/>
              <w:rPr>
                <w:sz w:val="20"/>
              </w:rPr>
            </w:pPr>
            <w:r>
              <w:rPr>
                <w:spacing w:val="-2"/>
                <w:sz w:val="20"/>
              </w:rPr>
              <w:t>1,341</w:t>
            </w:r>
          </w:p>
        </w:tc>
        <w:tc>
          <w:tcPr>
            <w:tcW w:w="1105" w:type="dxa"/>
          </w:tcPr>
          <w:p w14:paraId="14CCD6CA" w14:textId="77777777" w:rsidR="00984311" w:rsidRDefault="00CB0695">
            <w:pPr>
              <w:pStyle w:val="TableParagraph"/>
              <w:spacing w:before="59" w:line="211" w:lineRule="exact"/>
              <w:ind w:left="3" w:right="2"/>
              <w:rPr>
                <w:sz w:val="20"/>
              </w:rPr>
            </w:pPr>
            <w:r>
              <w:rPr>
                <w:spacing w:val="-2"/>
                <w:sz w:val="20"/>
              </w:rPr>
              <w:t>5,019</w:t>
            </w:r>
          </w:p>
        </w:tc>
        <w:tc>
          <w:tcPr>
            <w:tcW w:w="975" w:type="dxa"/>
          </w:tcPr>
          <w:p w14:paraId="1158C3D3" w14:textId="77777777" w:rsidR="00984311" w:rsidRDefault="00CB0695">
            <w:pPr>
              <w:pStyle w:val="TableParagraph"/>
              <w:spacing w:before="59" w:line="211" w:lineRule="exact"/>
              <w:ind w:left="5" w:right="5"/>
              <w:rPr>
                <w:sz w:val="20"/>
              </w:rPr>
            </w:pPr>
            <w:r>
              <w:rPr>
                <w:spacing w:val="-2"/>
                <w:sz w:val="20"/>
              </w:rPr>
              <w:t>6,920</w:t>
            </w:r>
          </w:p>
        </w:tc>
      </w:tr>
      <w:tr w:rsidR="00984311" w14:paraId="0B024C38" w14:textId="77777777">
        <w:trPr>
          <w:trHeight w:val="290"/>
        </w:trPr>
        <w:tc>
          <w:tcPr>
            <w:tcW w:w="1820" w:type="dxa"/>
          </w:tcPr>
          <w:p w14:paraId="33361AB2" w14:textId="77777777" w:rsidR="00984311" w:rsidRDefault="00CB0695">
            <w:pPr>
              <w:pStyle w:val="TableParagraph"/>
              <w:spacing w:before="59" w:line="211" w:lineRule="exact"/>
              <w:jc w:val="left"/>
              <w:rPr>
                <w:sz w:val="20"/>
              </w:rPr>
            </w:pPr>
            <w:r>
              <w:rPr>
                <w:sz w:val="20"/>
              </w:rPr>
              <w:t>Core</w:t>
            </w:r>
            <w:r>
              <w:rPr>
                <w:spacing w:val="-5"/>
                <w:sz w:val="20"/>
              </w:rPr>
              <w:t xml:space="preserve"> </w:t>
            </w:r>
            <w:r>
              <w:rPr>
                <w:sz w:val="20"/>
              </w:rPr>
              <w:t>HMA</w:t>
            </w:r>
            <w:r>
              <w:rPr>
                <w:spacing w:val="-3"/>
                <w:sz w:val="20"/>
              </w:rPr>
              <w:t xml:space="preserve"> </w:t>
            </w:r>
            <w:r>
              <w:rPr>
                <w:spacing w:val="-2"/>
                <w:sz w:val="20"/>
              </w:rPr>
              <w:t>Moves</w:t>
            </w:r>
          </w:p>
        </w:tc>
        <w:tc>
          <w:tcPr>
            <w:tcW w:w="1395" w:type="dxa"/>
          </w:tcPr>
          <w:p w14:paraId="3DAAE0FA" w14:textId="77777777" w:rsidR="00984311" w:rsidRDefault="00CB0695">
            <w:pPr>
              <w:pStyle w:val="TableParagraph"/>
              <w:spacing w:before="59" w:line="211" w:lineRule="exact"/>
              <w:ind w:left="6"/>
              <w:rPr>
                <w:sz w:val="20"/>
              </w:rPr>
            </w:pPr>
            <w:r>
              <w:rPr>
                <w:spacing w:val="-2"/>
                <w:sz w:val="20"/>
              </w:rPr>
              <w:t>6,934</w:t>
            </w:r>
          </w:p>
        </w:tc>
        <w:tc>
          <w:tcPr>
            <w:tcW w:w="1035" w:type="dxa"/>
          </w:tcPr>
          <w:p w14:paraId="5F85A724" w14:textId="77777777" w:rsidR="00984311" w:rsidRDefault="00CB0695">
            <w:pPr>
              <w:pStyle w:val="TableParagraph"/>
              <w:spacing w:before="59" w:line="211" w:lineRule="exact"/>
              <w:ind w:left="5"/>
              <w:rPr>
                <w:sz w:val="20"/>
              </w:rPr>
            </w:pPr>
            <w:r>
              <w:rPr>
                <w:spacing w:val="-2"/>
                <w:sz w:val="20"/>
              </w:rPr>
              <w:t>5,919</w:t>
            </w:r>
          </w:p>
        </w:tc>
        <w:tc>
          <w:tcPr>
            <w:tcW w:w="1059" w:type="dxa"/>
          </w:tcPr>
          <w:p w14:paraId="256A057E" w14:textId="77777777" w:rsidR="00984311" w:rsidRDefault="00CB0695">
            <w:pPr>
              <w:pStyle w:val="TableParagraph"/>
              <w:spacing w:before="59" w:line="211" w:lineRule="exact"/>
              <w:ind w:left="0"/>
              <w:rPr>
                <w:sz w:val="20"/>
              </w:rPr>
            </w:pPr>
            <w:r>
              <w:rPr>
                <w:spacing w:val="-2"/>
                <w:sz w:val="20"/>
              </w:rPr>
              <w:t>6,736</w:t>
            </w:r>
          </w:p>
        </w:tc>
        <w:tc>
          <w:tcPr>
            <w:tcW w:w="1392" w:type="dxa"/>
          </w:tcPr>
          <w:p w14:paraId="6F617E73" w14:textId="77777777" w:rsidR="00984311" w:rsidRDefault="00CB0695">
            <w:pPr>
              <w:pStyle w:val="TableParagraph"/>
              <w:spacing w:before="59" w:line="211" w:lineRule="exact"/>
              <w:ind w:left="6"/>
              <w:rPr>
                <w:sz w:val="20"/>
              </w:rPr>
            </w:pPr>
            <w:r>
              <w:rPr>
                <w:spacing w:val="-2"/>
                <w:sz w:val="20"/>
              </w:rPr>
              <w:t>34,187</w:t>
            </w:r>
          </w:p>
        </w:tc>
        <w:tc>
          <w:tcPr>
            <w:tcW w:w="1105" w:type="dxa"/>
          </w:tcPr>
          <w:p w14:paraId="0A3CED27" w14:textId="77777777" w:rsidR="00984311" w:rsidRDefault="00CB0695">
            <w:pPr>
              <w:pStyle w:val="TableParagraph"/>
              <w:spacing w:before="59" w:line="211" w:lineRule="exact"/>
              <w:ind w:left="3" w:right="2"/>
              <w:rPr>
                <w:sz w:val="20"/>
              </w:rPr>
            </w:pPr>
            <w:r>
              <w:rPr>
                <w:spacing w:val="-2"/>
                <w:sz w:val="20"/>
              </w:rPr>
              <w:t>8,104</w:t>
            </w:r>
          </w:p>
        </w:tc>
        <w:tc>
          <w:tcPr>
            <w:tcW w:w="975" w:type="dxa"/>
          </w:tcPr>
          <w:p w14:paraId="5E62AFE2" w14:textId="77777777" w:rsidR="00984311" w:rsidRDefault="00CB0695">
            <w:pPr>
              <w:pStyle w:val="TableParagraph"/>
              <w:spacing w:before="59" w:line="211" w:lineRule="exact"/>
              <w:ind w:left="5" w:right="5"/>
              <w:rPr>
                <w:sz w:val="20"/>
              </w:rPr>
            </w:pPr>
            <w:r>
              <w:rPr>
                <w:spacing w:val="-2"/>
                <w:sz w:val="20"/>
              </w:rPr>
              <w:t>61,880</w:t>
            </w:r>
          </w:p>
        </w:tc>
      </w:tr>
      <w:tr w:rsidR="00984311" w14:paraId="3578065E" w14:textId="77777777">
        <w:trPr>
          <w:trHeight w:val="290"/>
        </w:trPr>
        <w:tc>
          <w:tcPr>
            <w:tcW w:w="1820" w:type="dxa"/>
          </w:tcPr>
          <w:p w14:paraId="7232AF05" w14:textId="77777777" w:rsidR="00984311" w:rsidRDefault="00CB0695">
            <w:pPr>
              <w:pStyle w:val="TableParagraph"/>
              <w:spacing w:before="59" w:line="211" w:lineRule="exact"/>
              <w:jc w:val="left"/>
              <w:rPr>
                <w:sz w:val="20"/>
              </w:rPr>
            </w:pPr>
            <w:r>
              <w:rPr>
                <w:sz w:val="20"/>
              </w:rPr>
              <w:t>All</w:t>
            </w:r>
            <w:r>
              <w:rPr>
                <w:spacing w:val="-5"/>
                <w:sz w:val="20"/>
              </w:rPr>
              <w:t xml:space="preserve"> </w:t>
            </w:r>
            <w:r>
              <w:rPr>
                <w:spacing w:val="-4"/>
                <w:sz w:val="20"/>
              </w:rPr>
              <w:t>Moves</w:t>
            </w:r>
          </w:p>
        </w:tc>
        <w:tc>
          <w:tcPr>
            <w:tcW w:w="1395" w:type="dxa"/>
          </w:tcPr>
          <w:p w14:paraId="1D71593D" w14:textId="77777777" w:rsidR="00984311" w:rsidRDefault="00CB0695">
            <w:pPr>
              <w:pStyle w:val="TableParagraph"/>
              <w:spacing w:before="59" w:line="211" w:lineRule="exact"/>
              <w:ind w:left="6"/>
              <w:rPr>
                <w:sz w:val="20"/>
              </w:rPr>
            </w:pPr>
            <w:r>
              <w:rPr>
                <w:spacing w:val="-2"/>
                <w:sz w:val="20"/>
              </w:rPr>
              <w:t>10,205</w:t>
            </w:r>
          </w:p>
        </w:tc>
        <w:tc>
          <w:tcPr>
            <w:tcW w:w="1035" w:type="dxa"/>
          </w:tcPr>
          <w:p w14:paraId="20794DE8" w14:textId="77777777" w:rsidR="00984311" w:rsidRDefault="00CB0695">
            <w:pPr>
              <w:pStyle w:val="TableParagraph"/>
              <w:spacing w:before="59" w:line="211" w:lineRule="exact"/>
              <w:ind w:left="5"/>
              <w:rPr>
                <w:sz w:val="20"/>
              </w:rPr>
            </w:pPr>
            <w:r>
              <w:rPr>
                <w:spacing w:val="-2"/>
                <w:sz w:val="20"/>
              </w:rPr>
              <w:t>8,234</w:t>
            </w:r>
          </w:p>
        </w:tc>
        <w:tc>
          <w:tcPr>
            <w:tcW w:w="1059" w:type="dxa"/>
          </w:tcPr>
          <w:p w14:paraId="68AE8177" w14:textId="77777777" w:rsidR="00984311" w:rsidRDefault="00CB0695">
            <w:pPr>
              <w:pStyle w:val="TableParagraph"/>
              <w:spacing w:before="59" w:line="211" w:lineRule="exact"/>
              <w:ind w:left="0"/>
              <w:rPr>
                <w:sz w:val="20"/>
              </w:rPr>
            </w:pPr>
            <w:r>
              <w:rPr>
                <w:spacing w:val="-2"/>
                <w:sz w:val="20"/>
              </w:rPr>
              <w:t>8,837</w:t>
            </w:r>
          </w:p>
        </w:tc>
        <w:tc>
          <w:tcPr>
            <w:tcW w:w="1392" w:type="dxa"/>
          </w:tcPr>
          <w:p w14:paraId="09A99750" w14:textId="77777777" w:rsidR="00984311" w:rsidRDefault="00CB0695">
            <w:pPr>
              <w:pStyle w:val="TableParagraph"/>
              <w:spacing w:before="59" w:line="211" w:lineRule="exact"/>
              <w:ind w:left="6"/>
              <w:rPr>
                <w:sz w:val="20"/>
              </w:rPr>
            </w:pPr>
            <w:r>
              <w:rPr>
                <w:spacing w:val="-2"/>
                <w:sz w:val="20"/>
              </w:rPr>
              <w:t>59,472</w:t>
            </w:r>
          </w:p>
        </w:tc>
        <w:tc>
          <w:tcPr>
            <w:tcW w:w="1105" w:type="dxa"/>
          </w:tcPr>
          <w:p w14:paraId="4A1E8CD0" w14:textId="77777777" w:rsidR="00984311" w:rsidRDefault="00CB0695">
            <w:pPr>
              <w:pStyle w:val="TableParagraph"/>
              <w:spacing w:before="59" w:line="211" w:lineRule="exact"/>
              <w:ind w:left="3" w:right="2"/>
              <w:rPr>
                <w:sz w:val="20"/>
              </w:rPr>
            </w:pPr>
            <w:r>
              <w:rPr>
                <w:spacing w:val="-2"/>
                <w:sz w:val="20"/>
              </w:rPr>
              <w:t>12,087</w:t>
            </w:r>
          </w:p>
        </w:tc>
        <w:tc>
          <w:tcPr>
            <w:tcW w:w="975" w:type="dxa"/>
          </w:tcPr>
          <w:p w14:paraId="110CDC9C" w14:textId="77777777" w:rsidR="00984311" w:rsidRDefault="00CB0695">
            <w:pPr>
              <w:pStyle w:val="TableParagraph"/>
              <w:spacing w:before="59" w:line="211" w:lineRule="exact"/>
              <w:ind w:left="5" w:right="5"/>
              <w:rPr>
                <w:sz w:val="20"/>
              </w:rPr>
            </w:pPr>
            <w:r>
              <w:rPr>
                <w:spacing w:val="-2"/>
                <w:sz w:val="20"/>
              </w:rPr>
              <w:t>98,835</w:t>
            </w:r>
          </w:p>
        </w:tc>
      </w:tr>
      <w:tr w:rsidR="00984311" w14:paraId="5BF76D8B" w14:textId="77777777">
        <w:trPr>
          <w:trHeight w:val="290"/>
        </w:trPr>
        <w:tc>
          <w:tcPr>
            <w:tcW w:w="1820" w:type="dxa"/>
          </w:tcPr>
          <w:p w14:paraId="589918BE" w14:textId="77777777" w:rsidR="00984311" w:rsidRDefault="00CB0695">
            <w:pPr>
              <w:pStyle w:val="TableParagraph"/>
              <w:spacing w:before="59" w:line="211" w:lineRule="exact"/>
              <w:jc w:val="left"/>
              <w:rPr>
                <w:sz w:val="20"/>
              </w:rPr>
            </w:pPr>
            <w:r>
              <w:rPr>
                <w:spacing w:val="-2"/>
                <w:sz w:val="20"/>
              </w:rPr>
              <w:t>Self-Containment</w:t>
            </w:r>
          </w:p>
        </w:tc>
        <w:tc>
          <w:tcPr>
            <w:tcW w:w="1395" w:type="dxa"/>
          </w:tcPr>
          <w:p w14:paraId="04570DA4" w14:textId="77777777" w:rsidR="00984311" w:rsidRDefault="00CB0695">
            <w:pPr>
              <w:pStyle w:val="TableParagraph"/>
              <w:spacing w:before="59" w:line="211" w:lineRule="exact"/>
              <w:ind w:left="6" w:right="4"/>
              <w:rPr>
                <w:sz w:val="20"/>
              </w:rPr>
            </w:pPr>
            <w:r>
              <w:rPr>
                <w:spacing w:val="-2"/>
                <w:sz w:val="20"/>
              </w:rPr>
              <w:t>67.9%</w:t>
            </w:r>
          </w:p>
        </w:tc>
        <w:tc>
          <w:tcPr>
            <w:tcW w:w="1035" w:type="dxa"/>
          </w:tcPr>
          <w:p w14:paraId="1AB2ED2D" w14:textId="77777777" w:rsidR="00984311" w:rsidRDefault="00CB0695">
            <w:pPr>
              <w:pStyle w:val="TableParagraph"/>
              <w:spacing w:before="59" w:line="211" w:lineRule="exact"/>
              <w:ind w:left="5" w:right="4"/>
              <w:rPr>
                <w:sz w:val="20"/>
              </w:rPr>
            </w:pPr>
            <w:r>
              <w:rPr>
                <w:spacing w:val="-2"/>
                <w:sz w:val="20"/>
              </w:rPr>
              <w:t>71.9%</w:t>
            </w:r>
          </w:p>
        </w:tc>
        <w:tc>
          <w:tcPr>
            <w:tcW w:w="1059" w:type="dxa"/>
          </w:tcPr>
          <w:p w14:paraId="5D418B59" w14:textId="77777777" w:rsidR="00984311" w:rsidRDefault="00CB0695">
            <w:pPr>
              <w:pStyle w:val="TableParagraph"/>
              <w:spacing w:before="59" w:line="211" w:lineRule="exact"/>
              <w:ind w:left="0"/>
              <w:rPr>
                <w:sz w:val="20"/>
              </w:rPr>
            </w:pPr>
            <w:r>
              <w:rPr>
                <w:spacing w:val="-2"/>
                <w:sz w:val="20"/>
              </w:rPr>
              <w:t>76.2%</w:t>
            </w:r>
          </w:p>
        </w:tc>
        <w:tc>
          <w:tcPr>
            <w:tcW w:w="1392" w:type="dxa"/>
          </w:tcPr>
          <w:p w14:paraId="368BB16B" w14:textId="77777777" w:rsidR="00984311" w:rsidRDefault="00CB0695">
            <w:pPr>
              <w:pStyle w:val="TableParagraph"/>
              <w:spacing w:before="59" w:line="211" w:lineRule="exact"/>
              <w:ind w:left="6" w:right="4"/>
              <w:rPr>
                <w:sz w:val="20"/>
              </w:rPr>
            </w:pPr>
            <w:r>
              <w:rPr>
                <w:spacing w:val="-2"/>
                <w:sz w:val="20"/>
              </w:rPr>
              <w:t>57.5%</w:t>
            </w:r>
          </w:p>
        </w:tc>
        <w:tc>
          <w:tcPr>
            <w:tcW w:w="1105" w:type="dxa"/>
          </w:tcPr>
          <w:p w14:paraId="282238C7" w14:textId="77777777" w:rsidR="00984311" w:rsidRDefault="00CB0695">
            <w:pPr>
              <w:pStyle w:val="TableParagraph"/>
              <w:spacing w:before="59" w:line="211" w:lineRule="exact"/>
              <w:ind w:left="3" w:right="1"/>
              <w:rPr>
                <w:sz w:val="20"/>
              </w:rPr>
            </w:pPr>
            <w:r>
              <w:rPr>
                <w:spacing w:val="-2"/>
                <w:sz w:val="20"/>
              </w:rPr>
              <w:t>67.0%</w:t>
            </w:r>
          </w:p>
        </w:tc>
        <w:tc>
          <w:tcPr>
            <w:tcW w:w="975" w:type="dxa"/>
          </w:tcPr>
          <w:p w14:paraId="43E8FB24" w14:textId="77777777" w:rsidR="00984311" w:rsidRDefault="00CB0695">
            <w:pPr>
              <w:pStyle w:val="TableParagraph"/>
              <w:spacing w:before="59" w:line="211" w:lineRule="exact"/>
              <w:ind w:left="5" w:right="4"/>
              <w:rPr>
                <w:sz w:val="20"/>
              </w:rPr>
            </w:pPr>
            <w:r>
              <w:rPr>
                <w:spacing w:val="-2"/>
                <w:sz w:val="20"/>
              </w:rPr>
              <w:t>62.6%</w:t>
            </w:r>
          </w:p>
        </w:tc>
      </w:tr>
      <w:tr w:rsidR="00984311" w14:paraId="41E050A2" w14:textId="77777777">
        <w:trPr>
          <w:trHeight w:val="289"/>
        </w:trPr>
        <w:tc>
          <w:tcPr>
            <w:tcW w:w="1820" w:type="dxa"/>
          </w:tcPr>
          <w:p w14:paraId="3E3242B1" w14:textId="77777777" w:rsidR="00984311" w:rsidRDefault="00CB0695">
            <w:pPr>
              <w:pStyle w:val="TableParagraph"/>
              <w:spacing w:before="59" w:line="211" w:lineRule="exact"/>
              <w:jc w:val="left"/>
              <w:rPr>
                <w:sz w:val="20"/>
              </w:rPr>
            </w:pPr>
            <w:r>
              <w:rPr>
                <w:sz w:val="20"/>
              </w:rPr>
              <w:t>All</w:t>
            </w:r>
            <w:r>
              <w:rPr>
                <w:spacing w:val="-5"/>
                <w:sz w:val="20"/>
              </w:rPr>
              <w:t xml:space="preserve"> </w:t>
            </w:r>
            <w:r>
              <w:rPr>
                <w:sz w:val="20"/>
              </w:rPr>
              <w:t>EM</w:t>
            </w:r>
            <w:r>
              <w:rPr>
                <w:spacing w:val="-3"/>
                <w:sz w:val="20"/>
              </w:rPr>
              <w:t xml:space="preserve"> </w:t>
            </w:r>
            <w:r>
              <w:rPr>
                <w:spacing w:val="-2"/>
                <w:sz w:val="20"/>
              </w:rPr>
              <w:t>Moves</w:t>
            </w:r>
          </w:p>
        </w:tc>
        <w:tc>
          <w:tcPr>
            <w:tcW w:w="1395" w:type="dxa"/>
          </w:tcPr>
          <w:p w14:paraId="293547EF" w14:textId="77777777" w:rsidR="00984311" w:rsidRDefault="00CB0695">
            <w:pPr>
              <w:pStyle w:val="TableParagraph"/>
              <w:spacing w:before="59" w:line="211" w:lineRule="exact"/>
              <w:ind w:left="6"/>
              <w:rPr>
                <w:sz w:val="20"/>
              </w:rPr>
            </w:pPr>
            <w:r>
              <w:rPr>
                <w:spacing w:val="-2"/>
                <w:sz w:val="20"/>
              </w:rPr>
              <w:t>8,548</w:t>
            </w:r>
          </w:p>
        </w:tc>
        <w:tc>
          <w:tcPr>
            <w:tcW w:w="1035" w:type="dxa"/>
          </w:tcPr>
          <w:p w14:paraId="7C15682C" w14:textId="77777777" w:rsidR="00984311" w:rsidRDefault="00CB0695">
            <w:pPr>
              <w:pStyle w:val="TableParagraph"/>
              <w:spacing w:before="59" w:line="211" w:lineRule="exact"/>
              <w:ind w:left="5"/>
              <w:rPr>
                <w:sz w:val="20"/>
              </w:rPr>
            </w:pPr>
            <w:r>
              <w:rPr>
                <w:spacing w:val="-2"/>
                <w:sz w:val="20"/>
              </w:rPr>
              <w:t>7,643</w:t>
            </w:r>
          </w:p>
        </w:tc>
        <w:tc>
          <w:tcPr>
            <w:tcW w:w="1059" w:type="dxa"/>
          </w:tcPr>
          <w:p w14:paraId="5C4A63B5" w14:textId="77777777" w:rsidR="00984311" w:rsidRDefault="00CB0695">
            <w:pPr>
              <w:pStyle w:val="TableParagraph"/>
              <w:spacing w:before="59" w:line="211" w:lineRule="exact"/>
              <w:ind w:left="0"/>
              <w:rPr>
                <w:sz w:val="20"/>
              </w:rPr>
            </w:pPr>
            <w:r>
              <w:rPr>
                <w:spacing w:val="-2"/>
                <w:sz w:val="20"/>
              </w:rPr>
              <w:t>7,562</w:t>
            </w:r>
          </w:p>
        </w:tc>
        <w:tc>
          <w:tcPr>
            <w:tcW w:w="1392" w:type="dxa"/>
          </w:tcPr>
          <w:p w14:paraId="2CDFFD2F" w14:textId="77777777" w:rsidR="00984311" w:rsidRDefault="00CB0695">
            <w:pPr>
              <w:pStyle w:val="TableParagraph"/>
              <w:spacing w:before="59" w:line="211" w:lineRule="exact"/>
              <w:ind w:left="6"/>
              <w:rPr>
                <w:sz w:val="20"/>
              </w:rPr>
            </w:pPr>
            <w:r>
              <w:rPr>
                <w:spacing w:val="-2"/>
                <w:sz w:val="20"/>
              </w:rPr>
              <w:t>40,336</w:t>
            </w:r>
          </w:p>
        </w:tc>
        <w:tc>
          <w:tcPr>
            <w:tcW w:w="1105" w:type="dxa"/>
          </w:tcPr>
          <w:p w14:paraId="2800B32A" w14:textId="77777777" w:rsidR="00984311" w:rsidRDefault="00CB0695">
            <w:pPr>
              <w:pStyle w:val="TableParagraph"/>
              <w:spacing w:before="59" w:line="211" w:lineRule="exact"/>
              <w:ind w:left="3" w:right="2"/>
              <w:rPr>
                <w:sz w:val="20"/>
              </w:rPr>
            </w:pPr>
            <w:r>
              <w:rPr>
                <w:spacing w:val="-2"/>
                <w:sz w:val="20"/>
              </w:rPr>
              <w:t>8,767</w:t>
            </w:r>
          </w:p>
        </w:tc>
        <w:tc>
          <w:tcPr>
            <w:tcW w:w="975" w:type="dxa"/>
          </w:tcPr>
          <w:p w14:paraId="3DE629D9" w14:textId="77777777" w:rsidR="00984311" w:rsidRDefault="00CB0695">
            <w:pPr>
              <w:pStyle w:val="TableParagraph"/>
              <w:spacing w:before="59" w:line="211" w:lineRule="exact"/>
              <w:ind w:left="5" w:right="5"/>
              <w:rPr>
                <w:sz w:val="20"/>
              </w:rPr>
            </w:pPr>
            <w:r>
              <w:rPr>
                <w:spacing w:val="-2"/>
                <w:sz w:val="20"/>
              </w:rPr>
              <w:t>72,856</w:t>
            </w:r>
          </w:p>
        </w:tc>
      </w:tr>
      <w:tr w:rsidR="00984311" w14:paraId="6D6295FD" w14:textId="77777777">
        <w:trPr>
          <w:trHeight w:val="460"/>
        </w:trPr>
        <w:tc>
          <w:tcPr>
            <w:tcW w:w="1820" w:type="dxa"/>
          </w:tcPr>
          <w:p w14:paraId="558238C8" w14:textId="77777777" w:rsidR="00984311" w:rsidRDefault="00CB0695">
            <w:pPr>
              <w:pStyle w:val="TableParagraph"/>
              <w:spacing w:line="228" w:lineRule="exact"/>
              <w:ind w:right="156"/>
              <w:jc w:val="left"/>
              <w:rPr>
                <w:sz w:val="20"/>
              </w:rPr>
            </w:pPr>
            <w:r>
              <w:rPr>
                <w:sz w:val="20"/>
              </w:rPr>
              <w:t xml:space="preserve">Short Distance </w:t>
            </w:r>
            <w:r>
              <w:rPr>
                <w:spacing w:val="-2"/>
                <w:sz w:val="20"/>
              </w:rPr>
              <w:t>Self-Containment</w:t>
            </w:r>
          </w:p>
        </w:tc>
        <w:tc>
          <w:tcPr>
            <w:tcW w:w="1395" w:type="dxa"/>
          </w:tcPr>
          <w:p w14:paraId="7FC93A00" w14:textId="77777777" w:rsidR="00984311" w:rsidRDefault="00CB0695">
            <w:pPr>
              <w:pStyle w:val="TableParagraph"/>
              <w:spacing w:before="227" w:line="213" w:lineRule="exact"/>
              <w:ind w:left="6" w:right="4"/>
              <w:rPr>
                <w:sz w:val="20"/>
              </w:rPr>
            </w:pPr>
            <w:r>
              <w:rPr>
                <w:spacing w:val="-2"/>
                <w:sz w:val="20"/>
              </w:rPr>
              <w:t>81.1%</w:t>
            </w:r>
          </w:p>
        </w:tc>
        <w:tc>
          <w:tcPr>
            <w:tcW w:w="1035" w:type="dxa"/>
          </w:tcPr>
          <w:p w14:paraId="65C32109" w14:textId="77777777" w:rsidR="00984311" w:rsidRDefault="00CB0695">
            <w:pPr>
              <w:pStyle w:val="TableParagraph"/>
              <w:spacing w:before="227" w:line="213" w:lineRule="exact"/>
              <w:ind w:left="5" w:right="4"/>
              <w:rPr>
                <w:sz w:val="20"/>
              </w:rPr>
            </w:pPr>
            <w:r>
              <w:rPr>
                <w:spacing w:val="-2"/>
                <w:sz w:val="20"/>
              </w:rPr>
              <w:t>77.4%</w:t>
            </w:r>
          </w:p>
        </w:tc>
        <w:tc>
          <w:tcPr>
            <w:tcW w:w="1059" w:type="dxa"/>
          </w:tcPr>
          <w:p w14:paraId="09D74D09" w14:textId="77777777" w:rsidR="00984311" w:rsidRDefault="00CB0695">
            <w:pPr>
              <w:pStyle w:val="TableParagraph"/>
              <w:spacing w:before="227" w:line="213" w:lineRule="exact"/>
              <w:ind w:left="0"/>
              <w:rPr>
                <w:sz w:val="20"/>
              </w:rPr>
            </w:pPr>
            <w:r>
              <w:rPr>
                <w:spacing w:val="-2"/>
                <w:sz w:val="20"/>
              </w:rPr>
              <w:t>89.1%</w:t>
            </w:r>
          </w:p>
        </w:tc>
        <w:tc>
          <w:tcPr>
            <w:tcW w:w="1392" w:type="dxa"/>
          </w:tcPr>
          <w:p w14:paraId="23B301ED" w14:textId="77777777" w:rsidR="00984311" w:rsidRDefault="00CB0695">
            <w:pPr>
              <w:pStyle w:val="TableParagraph"/>
              <w:spacing w:before="227" w:line="213" w:lineRule="exact"/>
              <w:ind w:left="6" w:right="4"/>
              <w:rPr>
                <w:sz w:val="20"/>
              </w:rPr>
            </w:pPr>
            <w:r>
              <w:rPr>
                <w:spacing w:val="-2"/>
                <w:sz w:val="20"/>
              </w:rPr>
              <w:t>84.8%</w:t>
            </w:r>
          </w:p>
        </w:tc>
        <w:tc>
          <w:tcPr>
            <w:tcW w:w="1105" w:type="dxa"/>
          </w:tcPr>
          <w:p w14:paraId="255DA8A8" w14:textId="77777777" w:rsidR="00984311" w:rsidRDefault="00CB0695">
            <w:pPr>
              <w:pStyle w:val="TableParagraph"/>
              <w:spacing w:before="227" w:line="213" w:lineRule="exact"/>
              <w:ind w:left="3" w:right="1"/>
              <w:rPr>
                <w:sz w:val="20"/>
              </w:rPr>
            </w:pPr>
            <w:r>
              <w:rPr>
                <w:spacing w:val="-2"/>
                <w:sz w:val="20"/>
              </w:rPr>
              <w:t>92.4%</w:t>
            </w:r>
          </w:p>
        </w:tc>
        <w:tc>
          <w:tcPr>
            <w:tcW w:w="975" w:type="dxa"/>
          </w:tcPr>
          <w:p w14:paraId="151BFA6B" w14:textId="77777777" w:rsidR="00984311" w:rsidRDefault="00CB0695">
            <w:pPr>
              <w:pStyle w:val="TableParagraph"/>
              <w:spacing w:before="227" w:line="213" w:lineRule="exact"/>
              <w:ind w:left="5" w:right="4"/>
              <w:rPr>
                <w:sz w:val="20"/>
              </w:rPr>
            </w:pPr>
            <w:r>
              <w:rPr>
                <w:spacing w:val="-2"/>
                <w:sz w:val="20"/>
              </w:rPr>
              <w:t>84.9%</w:t>
            </w:r>
          </w:p>
        </w:tc>
      </w:tr>
    </w:tbl>
    <w:p w14:paraId="7A20F0CF" w14:textId="77777777" w:rsidR="00984311" w:rsidRDefault="00CB0695">
      <w:pPr>
        <w:spacing w:before="4"/>
        <w:ind w:left="965"/>
        <w:rPr>
          <w:rFonts w:ascii="Arial"/>
          <w:i/>
          <w:sz w:val="16"/>
        </w:rPr>
      </w:pPr>
      <w:r>
        <w:rPr>
          <w:rFonts w:ascii="Arial"/>
          <w:i/>
          <w:sz w:val="16"/>
        </w:rPr>
        <w:t>Source:</w:t>
      </w:r>
      <w:r>
        <w:rPr>
          <w:rFonts w:ascii="Arial"/>
          <w:i/>
          <w:spacing w:val="-6"/>
          <w:sz w:val="16"/>
        </w:rPr>
        <w:t xml:space="preserve"> </w:t>
      </w:r>
      <w:r>
        <w:rPr>
          <w:rFonts w:ascii="Arial"/>
          <w:i/>
          <w:sz w:val="16"/>
        </w:rPr>
        <w:t>ONS,</w:t>
      </w:r>
      <w:r>
        <w:rPr>
          <w:rFonts w:ascii="Arial"/>
          <w:i/>
          <w:spacing w:val="-4"/>
          <w:sz w:val="16"/>
        </w:rPr>
        <w:t xml:space="preserve"> </w:t>
      </w:r>
      <w:r>
        <w:rPr>
          <w:rFonts w:ascii="Arial"/>
          <w:i/>
          <w:sz w:val="16"/>
        </w:rPr>
        <w:t>Census</w:t>
      </w:r>
      <w:r>
        <w:rPr>
          <w:rFonts w:ascii="Arial"/>
          <w:i/>
          <w:spacing w:val="-4"/>
          <w:sz w:val="16"/>
        </w:rPr>
        <w:t xml:space="preserve"> </w:t>
      </w:r>
      <w:r>
        <w:rPr>
          <w:rFonts w:ascii="Arial"/>
          <w:i/>
          <w:spacing w:val="-2"/>
          <w:sz w:val="16"/>
        </w:rPr>
        <w:t>(2021)</w:t>
      </w:r>
    </w:p>
    <w:p w14:paraId="5CC33699" w14:textId="77777777" w:rsidR="00984311" w:rsidRDefault="00984311">
      <w:pPr>
        <w:pStyle w:val="BodyText"/>
        <w:rPr>
          <w:rFonts w:ascii="Arial"/>
          <w:i/>
          <w:sz w:val="16"/>
        </w:rPr>
      </w:pPr>
    </w:p>
    <w:p w14:paraId="48128018" w14:textId="77777777" w:rsidR="00984311" w:rsidRDefault="00984311">
      <w:pPr>
        <w:pStyle w:val="BodyText"/>
        <w:spacing w:before="80"/>
        <w:rPr>
          <w:rFonts w:ascii="Arial"/>
          <w:i/>
          <w:sz w:val="16"/>
        </w:rPr>
      </w:pPr>
    </w:p>
    <w:p w14:paraId="08C903DF" w14:textId="77777777" w:rsidR="00984311" w:rsidRDefault="00CB0695">
      <w:pPr>
        <w:pStyle w:val="ListParagraph"/>
        <w:numPr>
          <w:ilvl w:val="1"/>
          <w:numId w:val="4"/>
        </w:numPr>
        <w:tabs>
          <w:tab w:val="left" w:pos="962"/>
          <w:tab w:val="left" w:pos="965"/>
        </w:tabs>
        <w:spacing w:line="360" w:lineRule="auto"/>
        <w:jc w:val="both"/>
        <w:rPr>
          <w:sz w:val="20"/>
        </w:rPr>
      </w:pPr>
      <w:r>
        <w:rPr>
          <w:sz w:val="20"/>
        </w:rPr>
        <w:t>In</w:t>
      </w:r>
      <w:r>
        <w:rPr>
          <w:spacing w:val="-14"/>
          <w:sz w:val="20"/>
        </w:rPr>
        <w:t xml:space="preserve"> </w:t>
      </w:r>
      <w:r>
        <w:rPr>
          <w:sz w:val="20"/>
        </w:rPr>
        <w:t>summary,</w:t>
      </w:r>
      <w:r>
        <w:rPr>
          <w:spacing w:val="-14"/>
          <w:sz w:val="20"/>
        </w:rPr>
        <w:t xml:space="preserve"> </w:t>
      </w:r>
      <w:r>
        <w:rPr>
          <w:sz w:val="20"/>
        </w:rPr>
        <w:t>this</w:t>
      </w:r>
      <w:r>
        <w:rPr>
          <w:spacing w:val="-14"/>
          <w:sz w:val="20"/>
        </w:rPr>
        <w:t xml:space="preserve"> </w:t>
      </w:r>
      <w:r>
        <w:rPr>
          <w:sz w:val="20"/>
        </w:rPr>
        <w:t>self-containment</w:t>
      </w:r>
      <w:r>
        <w:rPr>
          <w:spacing w:val="-14"/>
          <w:sz w:val="20"/>
        </w:rPr>
        <w:t xml:space="preserve"> </w:t>
      </w:r>
      <w:r>
        <w:rPr>
          <w:sz w:val="20"/>
        </w:rPr>
        <w:t>analysis</w:t>
      </w:r>
      <w:r>
        <w:rPr>
          <w:spacing w:val="-14"/>
          <w:sz w:val="20"/>
        </w:rPr>
        <w:t xml:space="preserve"> </w:t>
      </w:r>
      <w:r>
        <w:rPr>
          <w:sz w:val="20"/>
        </w:rPr>
        <w:t>suggests</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previously</w:t>
      </w:r>
      <w:r>
        <w:rPr>
          <w:spacing w:val="-14"/>
          <w:sz w:val="20"/>
        </w:rPr>
        <w:t xml:space="preserve"> </w:t>
      </w:r>
      <w:r>
        <w:rPr>
          <w:sz w:val="20"/>
        </w:rPr>
        <w:t>defined</w:t>
      </w:r>
      <w:r>
        <w:rPr>
          <w:spacing w:val="-13"/>
          <w:sz w:val="20"/>
        </w:rPr>
        <w:t xml:space="preserve"> </w:t>
      </w:r>
      <w:r>
        <w:rPr>
          <w:sz w:val="20"/>
        </w:rPr>
        <w:t>Nottingham</w:t>
      </w:r>
      <w:r>
        <w:rPr>
          <w:spacing w:val="-14"/>
          <w:sz w:val="20"/>
        </w:rPr>
        <w:t xml:space="preserve"> </w:t>
      </w:r>
      <w:r>
        <w:rPr>
          <w:sz w:val="20"/>
        </w:rPr>
        <w:t>Core</w:t>
      </w:r>
      <w:r>
        <w:rPr>
          <w:spacing w:val="-14"/>
          <w:sz w:val="20"/>
        </w:rPr>
        <w:t xml:space="preserve"> </w:t>
      </w:r>
      <w:r>
        <w:rPr>
          <w:sz w:val="20"/>
        </w:rPr>
        <w:t>HMA remains broadly sound.</w:t>
      </w:r>
    </w:p>
    <w:p w14:paraId="22A62BC0" w14:textId="77777777" w:rsidR="00984311" w:rsidRDefault="00984311">
      <w:pPr>
        <w:pStyle w:val="BodyText"/>
        <w:spacing w:before="131"/>
      </w:pPr>
    </w:p>
    <w:p w14:paraId="5BE91EE5" w14:textId="77777777" w:rsidR="00984311" w:rsidRDefault="00CB0695">
      <w:pPr>
        <w:pStyle w:val="Heading2"/>
        <w:spacing w:before="1"/>
      </w:pPr>
      <w:r>
        <w:t>Travel</w:t>
      </w:r>
      <w:r>
        <w:rPr>
          <w:spacing w:val="-6"/>
        </w:rPr>
        <w:t xml:space="preserve"> </w:t>
      </w:r>
      <w:r>
        <w:t>to</w:t>
      </w:r>
      <w:r>
        <w:rPr>
          <w:spacing w:val="-5"/>
        </w:rPr>
        <w:t xml:space="preserve"> </w:t>
      </w:r>
      <w:r>
        <w:rPr>
          <w:spacing w:val="-4"/>
        </w:rPr>
        <w:t>Work</w:t>
      </w:r>
    </w:p>
    <w:p w14:paraId="19530F3C"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09344" behindDoc="1" locked="0" layoutInCell="1" allowOverlap="1" wp14:anchorId="52A99884" wp14:editId="4F4CDEE3">
                <wp:simplePos x="0" y="0"/>
                <wp:positionH relativeFrom="page">
                  <wp:posOffset>1242364</wp:posOffset>
                </wp:positionH>
                <wp:positionV relativeFrom="paragraph">
                  <wp:posOffset>85816</wp:posOffset>
                </wp:positionV>
                <wp:extent cx="5708650" cy="6350"/>
                <wp:effectExtent l="0" t="0" r="0" b="0"/>
                <wp:wrapTopAndBottom/>
                <wp:docPr id="61" name="Graphic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E5EC13A" id="Graphic 61" o:spid="_x0000_s1026" style="position:absolute;margin-left:97.8pt;margin-top:6.75pt;width:449.5pt;height:.5pt;z-index:-1570713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227C34AF" w14:textId="77777777" w:rsidR="00984311" w:rsidRDefault="00984311">
      <w:pPr>
        <w:pStyle w:val="BodyText"/>
        <w:spacing w:before="9"/>
        <w:rPr>
          <w:rFonts w:ascii="Arial"/>
          <w:b/>
        </w:rPr>
      </w:pPr>
    </w:p>
    <w:p w14:paraId="11FDE6C8" w14:textId="77777777" w:rsidR="00984311" w:rsidRDefault="00CB0695">
      <w:pPr>
        <w:pStyle w:val="ListParagraph"/>
        <w:numPr>
          <w:ilvl w:val="1"/>
          <w:numId w:val="4"/>
        </w:numPr>
        <w:tabs>
          <w:tab w:val="left" w:pos="962"/>
          <w:tab w:val="left" w:pos="965"/>
        </w:tabs>
        <w:spacing w:line="360" w:lineRule="auto"/>
        <w:ind w:right="537"/>
        <w:jc w:val="left"/>
        <w:rPr>
          <w:sz w:val="20"/>
        </w:rPr>
      </w:pPr>
      <w:r>
        <w:rPr>
          <w:sz w:val="20"/>
        </w:rPr>
        <w:t>The analysis of commuting flows provides important evidence of the functional relationships among different areas and helps in further considering the HMA.</w:t>
      </w:r>
      <w:r>
        <w:rPr>
          <w:spacing w:val="80"/>
          <w:w w:val="150"/>
          <w:sz w:val="20"/>
        </w:rPr>
        <w:t xml:space="preserve"> </w:t>
      </w:r>
      <w:r>
        <w:rPr>
          <w:sz w:val="20"/>
        </w:rPr>
        <w:t xml:space="preserve">The ONS produce Travel </w:t>
      </w:r>
      <w:proofErr w:type="gramStart"/>
      <w:r>
        <w:rPr>
          <w:sz w:val="20"/>
        </w:rPr>
        <w:t>To</w:t>
      </w:r>
      <w:proofErr w:type="gramEnd"/>
      <w:r>
        <w:rPr>
          <w:sz w:val="20"/>
        </w:rPr>
        <w:t xml:space="preserve"> Work Areas</w:t>
      </w:r>
    </w:p>
    <w:p w14:paraId="548B4BE4" w14:textId="77777777" w:rsidR="00984311" w:rsidRDefault="00984311">
      <w:pPr>
        <w:spacing w:line="360" w:lineRule="auto"/>
        <w:rPr>
          <w:sz w:val="20"/>
        </w:rPr>
        <w:sectPr w:rsidR="00984311">
          <w:pgSz w:w="11910" w:h="16840"/>
          <w:pgMar w:top="1240" w:right="460" w:bottom="700" w:left="1020" w:header="572" w:footer="508" w:gutter="0"/>
          <w:cols w:space="720"/>
        </w:sectPr>
      </w:pPr>
    </w:p>
    <w:p w14:paraId="7EEB3D5F" w14:textId="77777777" w:rsidR="00984311" w:rsidRDefault="00984311">
      <w:pPr>
        <w:pStyle w:val="BodyText"/>
        <w:spacing w:before="213"/>
      </w:pPr>
    </w:p>
    <w:p w14:paraId="219E53A9" w14:textId="77777777" w:rsidR="00984311" w:rsidRDefault="00CB0695">
      <w:pPr>
        <w:pStyle w:val="BodyText"/>
        <w:spacing w:line="357" w:lineRule="auto"/>
        <w:ind w:left="965" w:right="532"/>
      </w:pPr>
      <w:r>
        <w:t xml:space="preserve">(TTWA) which aim to identify self-contained </w:t>
      </w:r>
      <w:proofErr w:type="spellStart"/>
      <w:r>
        <w:t>labour</w:t>
      </w:r>
      <w:proofErr w:type="spellEnd"/>
      <w:r>
        <w:t xml:space="preserve"> market areas in which </w:t>
      </w:r>
      <w:proofErr w:type="gramStart"/>
      <w:r>
        <w:t>the majority of</w:t>
      </w:r>
      <w:proofErr w:type="gramEnd"/>
      <w:r>
        <w:t xml:space="preserve"> commuting occurs within the boundary of the area.</w:t>
      </w:r>
    </w:p>
    <w:p w14:paraId="51FC2E78" w14:textId="77777777" w:rsidR="00984311" w:rsidRDefault="00984311">
      <w:pPr>
        <w:pStyle w:val="BodyText"/>
        <w:spacing w:before="133"/>
      </w:pPr>
    </w:p>
    <w:p w14:paraId="528F94A6" w14:textId="77777777" w:rsidR="00984311" w:rsidRDefault="00CB0695">
      <w:pPr>
        <w:pStyle w:val="ListParagraph"/>
        <w:numPr>
          <w:ilvl w:val="1"/>
          <w:numId w:val="4"/>
        </w:numPr>
        <w:tabs>
          <w:tab w:val="left" w:pos="962"/>
          <w:tab w:val="left" w:pos="965"/>
        </w:tabs>
        <w:spacing w:line="360" w:lineRule="auto"/>
        <w:ind w:right="528"/>
        <w:jc w:val="both"/>
        <w:rPr>
          <w:sz w:val="20"/>
        </w:rPr>
      </w:pPr>
      <w:r>
        <w:rPr>
          <w:sz w:val="20"/>
        </w:rPr>
        <w:t>Two</w:t>
      </w:r>
      <w:r>
        <w:rPr>
          <w:spacing w:val="-6"/>
          <w:sz w:val="20"/>
        </w:rPr>
        <w:t xml:space="preserve"> </w:t>
      </w:r>
      <w:r>
        <w:rPr>
          <w:sz w:val="20"/>
        </w:rPr>
        <w:t>types</w:t>
      </w:r>
      <w:r>
        <w:rPr>
          <w:spacing w:val="-5"/>
          <w:sz w:val="20"/>
        </w:rPr>
        <w:t xml:space="preserve"> </w:t>
      </w:r>
      <w:r>
        <w:rPr>
          <w:sz w:val="20"/>
        </w:rPr>
        <w:t>of</w:t>
      </w:r>
      <w:r>
        <w:rPr>
          <w:spacing w:val="-6"/>
          <w:sz w:val="20"/>
        </w:rPr>
        <w:t xml:space="preserve"> </w:t>
      </w:r>
      <w:r>
        <w:rPr>
          <w:sz w:val="20"/>
        </w:rPr>
        <w:t>self-containment</w:t>
      </w:r>
      <w:r>
        <w:rPr>
          <w:spacing w:val="-6"/>
          <w:sz w:val="20"/>
        </w:rPr>
        <w:t xml:space="preserve"> </w:t>
      </w:r>
      <w:r>
        <w:rPr>
          <w:sz w:val="20"/>
        </w:rPr>
        <w:t>rates</w:t>
      </w:r>
      <w:r>
        <w:rPr>
          <w:spacing w:val="-4"/>
          <w:sz w:val="20"/>
        </w:rPr>
        <w:t xml:space="preserve"> </w:t>
      </w:r>
      <w:r>
        <w:rPr>
          <w:sz w:val="20"/>
        </w:rPr>
        <w:t>are</w:t>
      </w:r>
      <w:r>
        <w:rPr>
          <w:spacing w:val="-4"/>
          <w:sz w:val="20"/>
        </w:rPr>
        <w:t xml:space="preserve"> </w:t>
      </w:r>
      <w:proofErr w:type="spellStart"/>
      <w:r>
        <w:rPr>
          <w:sz w:val="20"/>
        </w:rPr>
        <w:t>analysed</w:t>
      </w:r>
      <w:proofErr w:type="spellEnd"/>
      <w:r>
        <w:rPr>
          <w:sz w:val="20"/>
        </w:rPr>
        <w:t>:</w:t>
      </w:r>
      <w:r>
        <w:rPr>
          <w:spacing w:val="-6"/>
          <w:sz w:val="20"/>
        </w:rPr>
        <w:t xml:space="preserve"> </w:t>
      </w:r>
      <w:r>
        <w:rPr>
          <w:sz w:val="20"/>
        </w:rPr>
        <w:t>the</w:t>
      </w:r>
      <w:r>
        <w:rPr>
          <w:spacing w:val="-5"/>
          <w:sz w:val="20"/>
        </w:rPr>
        <w:t xml:space="preserve"> </w:t>
      </w:r>
      <w:r>
        <w:rPr>
          <w:sz w:val="20"/>
        </w:rPr>
        <w:t>resident</w:t>
      </w:r>
      <w:r>
        <w:rPr>
          <w:spacing w:val="-5"/>
          <w:sz w:val="20"/>
        </w:rPr>
        <w:t xml:space="preserve"> </w:t>
      </w:r>
      <w:r>
        <w:rPr>
          <w:sz w:val="20"/>
        </w:rPr>
        <w:t>or</w:t>
      </w:r>
      <w:r>
        <w:rPr>
          <w:spacing w:val="-6"/>
          <w:sz w:val="20"/>
        </w:rPr>
        <w:t xml:space="preserve"> </w:t>
      </w:r>
      <w:r>
        <w:rPr>
          <w:sz w:val="20"/>
        </w:rPr>
        <w:t>workforce</w:t>
      </w:r>
      <w:r>
        <w:rPr>
          <w:spacing w:val="-7"/>
          <w:sz w:val="20"/>
        </w:rPr>
        <w:t xml:space="preserve"> </w:t>
      </w:r>
      <w:r>
        <w:rPr>
          <w:sz w:val="20"/>
        </w:rPr>
        <w:t>self-containment</w:t>
      </w:r>
      <w:r>
        <w:rPr>
          <w:spacing w:val="-4"/>
          <w:sz w:val="20"/>
        </w:rPr>
        <w:t xml:space="preserve"> </w:t>
      </w:r>
      <w:r>
        <w:rPr>
          <w:sz w:val="20"/>
        </w:rPr>
        <w:t>which</w:t>
      </w:r>
      <w:r>
        <w:rPr>
          <w:spacing w:val="-7"/>
          <w:sz w:val="20"/>
        </w:rPr>
        <w:t xml:space="preserve"> </w:t>
      </w:r>
      <w:r>
        <w:rPr>
          <w:sz w:val="20"/>
        </w:rPr>
        <w:t xml:space="preserve">is the percentage (%) of employed residents who work locally </w:t>
      </w:r>
      <w:proofErr w:type="gramStart"/>
      <w:r>
        <w:rPr>
          <w:sz w:val="20"/>
        </w:rPr>
        <w:t>and;</w:t>
      </w:r>
      <w:proofErr w:type="gramEnd"/>
      <w:r>
        <w:rPr>
          <w:sz w:val="20"/>
        </w:rPr>
        <w:t xml:space="preserve"> jobs self-containment which is the percentage</w:t>
      </w:r>
      <w:r>
        <w:rPr>
          <w:spacing w:val="-2"/>
          <w:sz w:val="20"/>
        </w:rPr>
        <w:t xml:space="preserve"> </w:t>
      </w:r>
      <w:r>
        <w:rPr>
          <w:sz w:val="20"/>
        </w:rPr>
        <w:t>(%) of local</w:t>
      </w:r>
      <w:r>
        <w:rPr>
          <w:spacing w:val="-2"/>
          <w:sz w:val="20"/>
        </w:rPr>
        <w:t xml:space="preserve"> </w:t>
      </w:r>
      <w:r>
        <w:rPr>
          <w:sz w:val="20"/>
        </w:rPr>
        <w:t>jobs</w:t>
      </w:r>
      <w:r>
        <w:rPr>
          <w:spacing w:val="-1"/>
          <w:sz w:val="20"/>
        </w:rPr>
        <w:t xml:space="preserve"> </w:t>
      </w:r>
      <w:r>
        <w:rPr>
          <w:sz w:val="20"/>
        </w:rPr>
        <w:t>taken</w:t>
      </w:r>
      <w:r>
        <w:rPr>
          <w:spacing w:val="-2"/>
          <w:sz w:val="20"/>
        </w:rPr>
        <w:t xml:space="preserve"> </w:t>
      </w:r>
      <w:r>
        <w:rPr>
          <w:sz w:val="20"/>
        </w:rPr>
        <w:t>by</w:t>
      </w:r>
      <w:r>
        <w:rPr>
          <w:spacing w:val="-1"/>
          <w:sz w:val="20"/>
        </w:rPr>
        <w:t xml:space="preserve"> </w:t>
      </w:r>
      <w:r>
        <w:rPr>
          <w:sz w:val="20"/>
        </w:rPr>
        <w:t>residents.</w:t>
      </w:r>
      <w:r>
        <w:rPr>
          <w:spacing w:val="-2"/>
          <w:sz w:val="20"/>
        </w:rPr>
        <w:t xml:space="preserve"> </w:t>
      </w:r>
      <w:r>
        <w:rPr>
          <w:sz w:val="20"/>
        </w:rPr>
        <w:t>ONS’ threshold</w:t>
      </w:r>
      <w:r>
        <w:rPr>
          <w:spacing w:val="-2"/>
          <w:sz w:val="20"/>
        </w:rPr>
        <w:t xml:space="preserve"> </w:t>
      </w:r>
      <w:r>
        <w:rPr>
          <w:sz w:val="20"/>
        </w:rPr>
        <w:t>for defining</w:t>
      </w:r>
      <w:r>
        <w:rPr>
          <w:spacing w:val="-2"/>
          <w:sz w:val="20"/>
        </w:rPr>
        <w:t xml:space="preserve"> </w:t>
      </w:r>
      <w:r>
        <w:rPr>
          <w:sz w:val="20"/>
        </w:rPr>
        <w:t>TTWAs</w:t>
      </w:r>
      <w:r>
        <w:rPr>
          <w:spacing w:val="-1"/>
          <w:sz w:val="20"/>
        </w:rPr>
        <w:t xml:space="preserve"> </w:t>
      </w:r>
      <w:r>
        <w:rPr>
          <w:sz w:val="20"/>
        </w:rPr>
        <w:t>was that</w:t>
      </w:r>
      <w:r>
        <w:rPr>
          <w:spacing w:val="-2"/>
          <w:sz w:val="20"/>
        </w:rPr>
        <w:t xml:space="preserve"> </w:t>
      </w:r>
      <w:r>
        <w:rPr>
          <w:sz w:val="20"/>
        </w:rPr>
        <w:t>at least 75% of the area's resident workforce works in the area and at least 75% of people who work in the area also live in the area in most instances.</w:t>
      </w:r>
    </w:p>
    <w:p w14:paraId="69468316" w14:textId="77777777" w:rsidR="00984311" w:rsidRDefault="00984311">
      <w:pPr>
        <w:pStyle w:val="BodyText"/>
        <w:spacing w:before="132"/>
      </w:pPr>
    </w:p>
    <w:p w14:paraId="511FDA94" w14:textId="77777777" w:rsidR="00984311" w:rsidRDefault="00CB0695">
      <w:pPr>
        <w:pStyle w:val="ListParagraph"/>
        <w:numPr>
          <w:ilvl w:val="1"/>
          <w:numId w:val="4"/>
        </w:numPr>
        <w:tabs>
          <w:tab w:val="left" w:pos="962"/>
          <w:tab w:val="left" w:pos="965"/>
        </w:tabs>
        <w:spacing w:line="360" w:lineRule="auto"/>
        <w:ind w:right="533"/>
        <w:jc w:val="both"/>
        <w:rPr>
          <w:sz w:val="20"/>
        </w:rPr>
      </w:pPr>
      <w:r>
        <w:rPr>
          <w:sz w:val="20"/>
        </w:rPr>
        <w:t>However, the ONS Travel to Work Areas have not been updated since those that draw on the 2011 Census.</w:t>
      </w:r>
      <w:r>
        <w:rPr>
          <w:spacing w:val="40"/>
          <w:sz w:val="20"/>
        </w:rPr>
        <w:t xml:space="preserve"> </w:t>
      </w:r>
      <w:r>
        <w:rPr>
          <w:sz w:val="20"/>
        </w:rPr>
        <w:t>We</w:t>
      </w:r>
      <w:r>
        <w:rPr>
          <w:spacing w:val="-7"/>
          <w:sz w:val="20"/>
        </w:rPr>
        <w:t xml:space="preserve"> </w:t>
      </w:r>
      <w:r>
        <w:rPr>
          <w:sz w:val="20"/>
        </w:rPr>
        <w:t>have</w:t>
      </w:r>
      <w:r>
        <w:rPr>
          <w:spacing w:val="-7"/>
          <w:sz w:val="20"/>
        </w:rPr>
        <w:t xml:space="preserve"> </w:t>
      </w:r>
      <w:r>
        <w:rPr>
          <w:sz w:val="20"/>
        </w:rPr>
        <w:t>therefore</w:t>
      </w:r>
      <w:r>
        <w:rPr>
          <w:spacing w:val="-9"/>
          <w:sz w:val="20"/>
        </w:rPr>
        <w:t xml:space="preserve"> </w:t>
      </w:r>
      <w:r>
        <w:rPr>
          <w:sz w:val="20"/>
        </w:rPr>
        <w:t>sought</w:t>
      </w:r>
      <w:r>
        <w:rPr>
          <w:spacing w:val="-9"/>
          <w:sz w:val="20"/>
        </w:rPr>
        <w:t xml:space="preserve"> </w:t>
      </w:r>
      <w:r>
        <w:rPr>
          <w:sz w:val="20"/>
        </w:rPr>
        <w:t>to</w:t>
      </w:r>
      <w:r>
        <w:rPr>
          <w:spacing w:val="-7"/>
          <w:sz w:val="20"/>
        </w:rPr>
        <w:t xml:space="preserve"> </w:t>
      </w:r>
      <w:r>
        <w:rPr>
          <w:sz w:val="20"/>
        </w:rPr>
        <w:t>identify</w:t>
      </w:r>
      <w:r>
        <w:rPr>
          <w:spacing w:val="-5"/>
          <w:sz w:val="20"/>
        </w:rPr>
        <w:t xml:space="preserve"> </w:t>
      </w:r>
      <w:r>
        <w:rPr>
          <w:sz w:val="20"/>
        </w:rPr>
        <w:t>whether</w:t>
      </w:r>
      <w:r>
        <w:rPr>
          <w:spacing w:val="-6"/>
          <w:sz w:val="20"/>
        </w:rPr>
        <w:t xml:space="preserve"> </w:t>
      </w:r>
      <w:r>
        <w:rPr>
          <w:sz w:val="20"/>
        </w:rPr>
        <w:t>the</w:t>
      </w:r>
      <w:r>
        <w:rPr>
          <w:spacing w:val="-7"/>
          <w:sz w:val="20"/>
        </w:rPr>
        <w:t xml:space="preserve"> </w:t>
      </w:r>
      <w:r>
        <w:rPr>
          <w:sz w:val="20"/>
        </w:rPr>
        <w:t>HMA</w:t>
      </w:r>
      <w:r>
        <w:rPr>
          <w:spacing w:val="-9"/>
          <w:sz w:val="20"/>
        </w:rPr>
        <w:t xml:space="preserve"> </w:t>
      </w:r>
      <w:r>
        <w:rPr>
          <w:sz w:val="20"/>
        </w:rPr>
        <w:t>could</w:t>
      </w:r>
      <w:r>
        <w:rPr>
          <w:spacing w:val="-7"/>
          <w:sz w:val="20"/>
        </w:rPr>
        <w:t xml:space="preserve"> </w:t>
      </w:r>
      <w:r>
        <w:rPr>
          <w:sz w:val="20"/>
        </w:rPr>
        <w:t>also</w:t>
      </w:r>
      <w:r>
        <w:rPr>
          <w:spacing w:val="-7"/>
          <w:sz w:val="20"/>
        </w:rPr>
        <w:t xml:space="preserve"> </w:t>
      </w:r>
      <w:r>
        <w:rPr>
          <w:sz w:val="20"/>
        </w:rPr>
        <w:t>operate</w:t>
      </w:r>
      <w:r>
        <w:rPr>
          <w:spacing w:val="-9"/>
          <w:sz w:val="20"/>
        </w:rPr>
        <w:t xml:space="preserve"> </w:t>
      </w:r>
      <w:r>
        <w:rPr>
          <w:sz w:val="20"/>
        </w:rPr>
        <w:t>as</w:t>
      </w:r>
      <w:r>
        <w:rPr>
          <w:spacing w:val="-8"/>
          <w:sz w:val="20"/>
        </w:rPr>
        <w:t xml:space="preserve"> </w:t>
      </w:r>
      <w:r>
        <w:rPr>
          <w:sz w:val="20"/>
        </w:rPr>
        <w:t>a</w:t>
      </w:r>
      <w:r>
        <w:rPr>
          <w:spacing w:val="-7"/>
          <w:sz w:val="20"/>
        </w:rPr>
        <w:t xml:space="preserve"> </w:t>
      </w:r>
      <w:r>
        <w:rPr>
          <w:sz w:val="20"/>
        </w:rPr>
        <w:t>TTWA</w:t>
      </w:r>
      <w:r>
        <w:rPr>
          <w:spacing w:val="-9"/>
          <w:sz w:val="20"/>
        </w:rPr>
        <w:t xml:space="preserve"> </w:t>
      </w:r>
      <w:r>
        <w:rPr>
          <w:sz w:val="20"/>
        </w:rPr>
        <w:t>based on the self-containment rate calculated from the 2021 Census.</w:t>
      </w:r>
      <w:r>
        <w:rPr>
          <w:spacing w:val="40"/>
          <w:sz w:val="20"/>
        </w:rPr>
        <w:t xml:space="preserve"> </w:t>
      </w:r>
      <w:r>
        <w:rPr>
          <w:sz w:val="20"/>
        </w:rPr>
        <w:t>However, it should be caveated that commuting</w:t>
      </w:r>
      <w:r>
        <w:rPr>
          <w:spacing w:val="-14"/>
          <w:sz w:val="20"/>
        </w:rPr>
        <w:t xml:space="preserve"> </w:t>
      </w:r>
      <w:r>
        <w:rPr>
          <w:sz w:val="20"/>
        </w:rPr>
        <w:t>patterns</w:t>
      </w:r>
      <w:r>
        <w:rPr>
          <w:spacing w:val="-14"/>
          <w:sz w:val="20"/>
        </w:rPr>
        <w:t xml:space="preserve"> </w:t>
      </w:r>
      <w:r>
        <w:rPr>
          <w:sz w:val="20"/>
        </w:rPr>
        <w:t>were</w:t>
      </w:r>
      <w:r>
        <w:rPr>
          <w:spacing w:val="-11"/>
          <w:sz w:val="20"/>
        </w:rPr>
        <w:t xml:space="preserve"> </w:t>
      </w:r>
      <w:r>
        <w:rPr>
          <w:sz w:val="20"/>
        </w:rPr>
        <w:t>greatly</w:t>
      </w:r>
      <w:r>
        <w:rPr>
          <w:spacing w:val="-13"/>
          <w:sz w:val="20"/>
        </w:rPr>
        <w:t xml:space="preserve"> </w:t>
      </w:r>
      <w:r>
        <w:rPr>
          <w:sz w:val="20"/>
        </w:rPr>
        <w:t>affected</w:t>
      </w:r>
      <w:r>
        <w:rPr>
          <w:spacing w:val="-14"/>
          <w:sz w:val="20"/>
        </w:rPr>
        <w:t xml:space="preserve"> </w:t>
      </w:r>
      <w:r>
        <w:rPr>
          <w:sz w:val="20"/>
        </w:rPr>
        <w:t>by</w:t>
      </w:r>
      <w:r>
        <w:rPr>
          <w:spacing w:val="-14"/>
          <w:sz w:val="20"/>
        </w:rPr>
        <w:t xml:space="preserve"> </w:t>
      </w:r>
      <w:r>
        <w:rPr>
          <w:sz w:val="20"/>
        </w:rPr>
        <w:t>the</w:t>
      </w:r>
      <w:r>
        <w:rPr>
          <w:spacing w:val="-13"/>
          <w:sz w:val="20"/>
        </w:rPr>
        <w:t xml:space="preserve"> </w:t>
      </w:r>
      <w:r>
        <w:rPr>
          <w:sz w:val="20"/>
        </w:rPr>
        <w:t>pandemic</w:t>
      </w:r>
      <w:r>
        <w:rPr>
          <w:spacing w:val="-13"/>
          <w:sz w:val="20"/>
        </w:rPr>
        <w:t xml:space="preserve"> </w:t>
      </w:r>
      <w:r>
        <w:rPr>
          <w:sz w:val="20"/>
        </w:rPr>
        <w:t>with</w:t>
      </w:r>
      <w:r>
        <w:rPr>
          <w:spacing w:val="-14"/>
          <w:sz w:val="20"/>
        </w:rPr>
        <w:t xml:space="preserve"> </w:t>
      </w:r>
      <w:r>
        <w:rPr>
          <w:sz w:val="20"/>
        </w:rPr>
        <w:t>many</w:t>
      </w:r>
      <w:r>
        <w:rPr>
          <w:spacing w:val="-13"/>
          <w:sz w:val="20"/>
        </w:rPr>
        <w:t xml:space="preserve"> </w:t>
      </w:r>
      <w:r>
        <w:rPr>
          <w:sz w:val="20"/>
        </w:rPr>
        <w:t>more</w:t>
      </w:r>
      <w:r>
        <w:rPr>
          <w:spacing w:val="-12"/>
          <w:sz w:val="20"/>
        </w:rPr>
        <w:t xml:space="preserve"> </w:t>
      </w:r>
      <w:r>
        <w:rPr>
          <w:sz w:val="20"/>
        </w:rPr>
        <w:t>people</w:t>
      </w:r>
      <w:r>
        <w:rPr>
          <w:spacing w:val="-12"/>
          <w:sz w:val="20"/>
        </w:rPr>
        <w:t xml:space="preserve"> </w:t>
      </w:r>
      <w:r>
        <w:rPr>
          <w:sz w:val="20"/>
        </w:rPr>
        <w:t>working</w:t>
      </w:r>
      <w:r>
        <w:rPr>
          <w:spacing w:val="-14"/>
          <w:sz w:val="20"/>
        </w:rPr>
        <w:t xml:space="preserve"> </w:t>
      </w:r>
      <w:r>
        <w:rPr>
          <w:sz w:val="20"/>
        </w:rPr>
        <w:t>from</w:t>
      </w:r>
      <w:r>
        <w:rPr>
          <w:spacing w:val="-14"/>
          <w:sz w:val="20"/>
        </w:rPr>
        <w:t xml:space="preserve"> </w:t>
      </w:r>
      <w:r>
        <w:rPr>
          <w:sz w:val="20"/>
        </w:rPr>
        <w:t>home than would usually be the case and even below the lower than “normal” level they have returned to.</w:t>
      </w:r>
    </w:p>
    <w:p w14:paraId="4E1135B5" w14:textId="77777777" w:rsidR="00984311" w:rsidRDefault="00984311">
      <w:pPr>
        <w:pStyle w:val="BodyText"/>
        <w:spacing w:before="130"/>
      </w:pPr>
    </w:p>
    <w:p w14:paraId="054647B6" w14:textId="77777777" w:rsidR="00984311" w:rsidRDefault="00CB0695">
      <w:pPr>
        <w:pStyle w:val="ListParagraph"/>
        <w:numPr>
          <w:ilvl w:val="1"/>
          <w:numId w:val="4"/>
        </w:numPr>
        <w:tabs>
          <w:tab w:val="left" w:pos="962"/>
          <w:tab w:val="left" w:pos="965"/>
        </w:tabs>
        <w:spacing w:before="1" w:line="360" w:lineRule="auto"/>
        <w:ind w:right="532"/>
        <w:jc w:val="both"/>
        <w:rPr>
          <w:sz w:val="20"/>
        </w:rPr>
      </w:pPr>
      <w:r>
        <w:rPr>
          <w:sz w:val="20"/>
        </w:rPr>
        <w:t>As shown in the table below 86.4% of all those in employment living within the HMA also work in the HMA.</w:t>
      </w:r>
      <w:r>
        <w:rPr>
          <w:spacing w:val="-9"/>
          <w:sz w:val="20"/>
        </w:rPr>
        <w:t xml:space="preserve"> </w:t>
      </w:r>
      <w:r>
        <w:rPr>
          <w:sz w:val="20"/>
        </w:rPr>
        <w:t>However,</w:t>
      </w:r>
      <w:r>
        <w:rPr>
          <w:spacing w:val="-9"/>
          <w:sz w:val="20"/>
        </w:rPr>
        <w:t xml:space="preserve"> </w:t>
      </w:r>
      <w:r>
        <w:rPr>
          <w:sz w:val="20"/>
        </w:rPr>
        <w:t>it</w:t>
      </w:r>
      <w:r>
        <w:rPr>
          <w:spacing w:val="-9"/>
          <w:sz w:val="20"/>
        </w:rPr>
        <w:t xml:space="preserve"> </w:t>
      </w:r>
      <w:r>
        <w:rPr>
          <w:sz w:val="20"/>
        </w:rPr>
        <w:t>should</w:t>
      </w:r>
      <w:r>
        <w:rPr>
          <w:spacing w:val="-9"/>
          <w:sz w:val="20"/>
        </w:rPr>
        <w:t xml:space="preserve"> </w:t>
      </w:r>
      <w:r>
        <w:rPr>
          <w:sz w:val="20"/>
        </w:rPr>
        <w:t>be</w:t>
      </w:r>
      <w:r>
        <w:rPr>
          <w:spacing w:val="-7"/>
          <w:sz w:val="20"/>
        </w:rPr>
        <w:t xml:space="preserve"> </w:t>
      </w:r>
      <w:r>
        <w:rPr>
          <w:sz w:val="20"/>
        </w:rPr>
        <w:t>noted</w:t>
      </w:r>
      <w:r>
        <w:rPr>
          <w:spacing w:val="-9"/>
          <w:sz w:val="20"/>
        </w:rPr>
        <w:t xml:space="preserve"> </w:t>
      </w:r>
      <w:r>
        <w:rPr>
          <w:sz w:val="20"/>
        </w:rPr>
        <w:t>that</w:t>
      </w:r>
      <w:r>
        <w:rPr>
          <w:spacing w:val="-9"/>
          <w:sz w:val="20"/>
        </w:rPr>
        <w:t xml:space="preserve"> </w:t>
      </w:r>
      <w:r>
        <w:rPr>
          <w:sz w:val="20"/>
        </w:rPr>
        <w:t>these</w:t>
      </w:r>
      <w:r>
        <w:rPr>
          <w:spacing w:val="-9"/>
          <w:sz w:val="20"/>
        </w:rPr>
        <w:t xml:space="preserve"> </w:t>
      </w:r>
      <w:r>
        <w:rPr>
          <w:sz w:val="20"/>
        </w:rPr>
        <w:t>figures</w:t>
      </w:r>
      <w:r>
        <w:rPr>
          <w:spacing w:val="-8"/>
          <w:sz w:val="20"/>
        </w:rPr>
        <w:t xml:space="preserve"> </w:t>
      </w:r>
      <w:r>
        <w:rPr>
          <w:sz w:val="20"/>
        </w:rPr>
        <w:t>are</w:t>
      </w:r>
      <w:r>
        <w:rPr>
          <w:spacing w:val="-9"/>
          <w:sz w:val="20"/>
        </w:rPr>
        <w:t xml:space="preserve"> </w:t>
      </w:r>
      <w:r>
        <w:rPr>
          <w:sz w:val="20"/>
        </w:rPr>
        <w:t>aided</w:t>
      </w:r>
      <w:r>
        <w:rPr>
          <w:spacing w:val="-9"/>
          <w:sz w:val="20"/>
        </w:rPr>
        <w:t xml:space="preserve"> </w:t>
      </w:r>
      <w:r>
        <w:rPr>
          <w:sz w:val="20"/>
        </w:rPr>
        <w:t>by</w:t>
      </w:r>
      <w:r>
        <w:rPr>
          <w:spacing w:val="-8"/>
          <w:sz w:val="20"/>
        </w:rPr>
        <w:t xml:space="preserve"> </w:t>
      </w:r>
      <w:r>
        <w:rPr>
          <w:sz w:val="20"/>
        </w:rPr>
        <w:t>large</w:t>
      </w:r>
      <w:r>
        <w:rPr>
          <w:spacing w:val="-9"/>
          <w:sz w:val="20"/>
        </w:rPr>
        <w:t xml:space="preserve"> </w:t>
      </w:r>
      <w:r>
        <w:rPr>
          <w:sz w:val="20"/>
        </w:rPr>
        <w:t>numbers</w:t>
      </w:r>
      <w:r>
        <w:rPr>
          <w:spacing w:val="-7"/>
          <w:sz w:val="20"/>
        </w:rPr>
        <w:t xml:space="preserve"> </w:t>
      </w:r>
      <w:r>
        <w:rPr>
          <w:sz w:val="20"/>
        </w:rPr>
        <w:t>who</w:t>
      </w:r>
      <w:r>
        <w:rPr>
          <w:spacing w:val="-9"/>
          <w:sz w:val="20"/>
        </w:rPr>
        <w:t xml:space="preserve"> </w:t>
      </w:r>
      <w:r>
        <w:rPr>
          <w:sz w:val="20"/>
        </w:rPr>
        <w:t>either</w:t>
      </w:r>
      <w:r>
        <w:rPr>
          <w:spacing w:val="-8"/>
          <w:sz w:val="20"/>
        </w:rPr>
        <w:t xml:space="preserve"> </w:t>
      </w:r>
      <w:r>
        <w:rPr>
          <w:sz w:val="20"/>
        </w:rPr>
        <w:t>work</w:t>
      </w:r>
      <w:r>
        <w:rPr>
          <w:spacing w:val="-8"/>
          <w:sz w:val="20"/>
        </w:rPr>
        <w:t xml:space="preserve"> </w:t>
      </w:r>
      <w:r>
        <w:rPr>
          <w:sz w:val="20"/>
        </w:rPr>
        <w:t>from home or have no fixed place of work (see above).</w:t>
      </w:r>
      <w:r>
        <w:rPr>
          <w:spacing w:val="40"/>
          <w:sz w:val="20"/>
        </w:rPr>
        <w:t xml:space="preserve"> </w:t>
      </w:r>
      <w:r>
        <w:rPr>
          <w:sz w:val="20"/>
        </w:rPr>
        <w:t>This is likely to be higher than normal due to the census</w:t>
      </w:r>
      <w:r>
        <w:rPr>
          <w:spacing w:val="-1"/>
          <w:sz w:val="20"/>
        </w:rPr>
        <w:t xml:space="preserve"> </w:t>
      </w:r>
      <w:r>
        <w:rPr>
          <w:sz w:val="20"/>
        </w:rPr>
        <w:t>taking</w:t>
      </w:r>
      <w:r>
        <w:rPr>
          <w:spacing w:val="-2"/>
          <w:sz w:val="20"/>
        </w:rPr>
        <w:t xml:space="preserve"> </w:t>
      </w:r>
      <w:r>
        <w:rPr>
          <w:sz w:val="20"/>
        </w:rPr>
        <w:t>place in</w:t>
      </w:r>
      <w:r>
        <w:rPr>
          <w:spacing w:val="-2"/>
          <w:sz w:val="20"/>
        </w:rPr>
        <w:t xml:space="preserve"> </w:t>
      </w:r>
      <w:r>
        <w:rPr>
          <w:sz w:val="20"/>
        </w:rPr>
        <w:t>partial</w:t>
      </w:r>
      <w:r>
        <w:rPr>
          <w:spacing w:val="-1"/>
          <w:sz w:val="20"/>
        </w:rPr>
        <w:t xml:space="preserve"> </w:t>
      </w:r>
      <w:r>
        <w:rPr>
          <w:sz w:val="20"/>
        </w:rPr>
        <w:t>lockdown.</w:t>
      </w:r>
      <w:r>
        <w:rPr>
          <w:spacing w:val="40"/>
          <w:sz w:val="20"/>
        </w:rPr>
        <w:t xml:space="preserve"> </w:t>
      </w:r>
      <w:r>
        <w:rPr>
          <w:sz w:val="20"/>
        </w:rPr>
        <w:t>When we</w:t>
      </w:r>
      <w:r>
        <w:rPr>
          <w:spacing w:val="-2"/>
          <w:sz w:val="20"/>
        </w:rPr>
        <w:t xml:space="preserve"> </w:t>
      </w:r>
      <w:r>
        <w:rPr>
          <w:sz w:val="20"/>
        </w:rPr>
        <w:t>remove</w:t>
      </w:r>
      <w:r>
        <w:rPr>
          <w:spacing w:val="-2"/>
          <w:sz w:val="20"/>
        </w:rPr>
        <w:t xml:space="preserve"> </w:t>
      </w:r>
      <w:r>
        <w:rPr>
          <w:sz w:val="20"/>
        </w:rPr>
        <w:t>those working from</w:t>
      </w:r>
      <w:r>
        <w:rPr>
          <w:spacing w:val="-2"/>
          <w:sz w:val="20"/>
        </w:rPr>
        <w:t xml:space="preserve"> </w:t>
      </w:r>
      <w:r>
        <w:rPr>
          <w:sz w:val="20"/>
        </w:rPr>
        <w:t>home or</w:t>
      </w:r>
      <w:r>
        <w:rPr>
          <w:spacing w:val="-1"/>
          <w:sz w:val="20"/>
        </w:rPr>
        <w:t xml:space="preserve"> </w:t>
      </w:r>
      <w:r>
        <w:rPr>
          <w:sz w:val="20"/>
        </w:rPr>
        <w:t>with no fixed place of work then the self-containment rate falls to 75.9% which still exceeds the 75% threshold.</w:t>
      </w:r>
    </w:p>
    <w:p w14:paraId="7439B441" w14:textId="77777777" w:rsidR="00984311" w:rsidRDefault="00984311">
      <w:pPr>
        <w:pStyle w:val="BodyText"/>
        <w:spacing w:before="128"/>
      </w:pPr>
    </w:p>
    <w:p w14:paraId="64C52915"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4.4</w:t>
      </w:r>
      <w:r>
        <w:rPr>
          <w:color w:val="636363"/>
        </w:rPr>
        <w:tab/>
      </w:r>
      <w:r>
        <w:rPr>
          <w:color w:val="636363"/>
          <w:spacing w:val="-2"/>
        </w:rPr>
        <w:t>Workforce</w:t>
      </w:r>
      <w:r>
        <w:rPr>
          <w:color w:val="636363"/>
          <w:spacing w:val="10"/>
        </w:rPr>
        <w:t xml:space="preserve"> </w:t>
      </w:r>
      <w:r>
        <w:rPr>
          <w:color w:val="636363"/>
          <w:spacing w:val="-2"/>
        </w:rPr>
        <w:t>Self-Containment</w:t>
      </w:r>
      <w:r>
        <w:rPr>
          <w:color w:val="636363"/>
          <w:spacing w:val="11"/>
        </w:rPr>
        <w:t xml:space="preserve"> </w:t>
      </w:r>
      <w:r>
        <w:rPr>
          <w:color w:val="636363"/>
          <w:spacing w:val="-2"/>
        </w:rPr>
        <w:t>(2021)</w:t>
      </w:r>
    </w:p>
    <w:p w14:paraId="7AC5F40D"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277"/>
        <w:gridCol w:w="1133"/>
        <w:gridCol w:w="993"/>
        <w:gridCol w:w="1238"/>
        <w:gridCol w:w="1095"/>
        <w:gridCol w:w="941"/>
      </w:tblGrid>
      <w:tr w:rsidR="00984311" w14:paraId="57ED3A5A" w14:textId="77777777">
        <w:trPr>
          <w:trHeight w:val="460"/>
        </w:trPr>
        <w:tc>
          <w:tcPr>
            <w:tcW w:w="2122" w:type="dxa"/>
            <w:shd w:val="clear" w:color="auto" w:fill="001F5F"/>
          </w:tcPr>
          <w:p w14:paraId="1730865E" w14:textId="77777777" w:rsidR="00984311" w:rsidRDefault="00CB0695">
            <w:pPr>
              <w:pStyle w:val="TableParagraph"/>
              <w:spacing w:line="230" w:lineRule="exact"/>
              <w:ind w:right="620"/>
              <w:jc w:val="left"/>
              <w:rPr>
                <w:rFonts w:ascii="Arial"/>
                <w:i/>
                <w:sz w:val="20"/>
              </w:rPr>
            </w:pPr>
            <w:r>
              <w:rPr>
                <w:rFonts w:ascii="Arial"/>
                <w:i/>
                <w:color w:val="FFFFFF"/>
                <w:sz w:val="20"/>
              </w:rPr>
              <w:t>Workforce</w:t>
            </w:r>
            <w:r>
              <w:rPr>
                <w:rFonts w:ascii="Arial"/>
                <w:i/>
                <w:color w:val="FFFFFF"/>
                <w:spacing w:val="-14"/>
                <w:sz w:val="20"/>
              </w:rPr>
              <w:t xml:space="preserve"> </w:t>
            </w:r>
            <w:r>
              <w:rPr>
                <w:rFonts w:ascii="Arial"/>
                <w:i/>
                <w:color w:val="FFFFFF"/>
                <w:sz w:val="20"/>
              </w:rPr>
              <w:t xml:space="preserve">Self- </w:t>
            </w:r>
            <w:r>
              <w:rPr>
                <w:rFonts w:ascii="Arial"/>
                <w:i/>
                <w:color w:val="FFFFFF"/>
                <w:spacing w:val="-2"/>
                <w:sz w:val="20"/>
              </w:rPr>
              <w:t>Containment</w:t>
            </w:r>
          </w:p>
        </w:tc>
        <w:tc>
          <w:tcPr>
            <w:tcW w:w="1277" w:type="dxa"/>
            <w:shd w:val="clear" w:color="auto" w:fill="001F5F"/>
          </w:tcPr>
          <w:p w14:paraId="3B9F9080" w14:textId="77777777" w:rsidR="00984311" w:rsidRDefault="00CB0695">
            <w:pPr>
              <w:pStyle w:val="TableParagraph"/>
              <w:spacing w:before="230" w:line="211" w:lineRule="exact"/>
              <w:ind w:left="6" w:right="1"/>
              <w:rPr>
                <w:rFonts w:ascii="Arial"/>
                <w:i/>
                <w:sz w:val="20"/>
              </w:rPr>
            </w:pPr>
            <w:r>
              <w:rPr>
                <w:rFonts w:ascii="Arial"/>
                <w:i/>
                <w:color w:val="FFFFFF"/>
                <w:spacing w:val="-2"/>
                <w:sz w:val="20"/>
              </w:rPr>
              <w:t>Broxtowe</w:t>
            </w:r>
          </w:p>
        </w:tc>
        <w:tc>
          <w:tcPr>
            <w:tcW w:w="1133" w:type="dxa"/>
            <w:shd w:val="clear" w:color="auto" w:fill="001F5F"/>
          </w:tcPr>
          <w:p w14:paraId="73775BDC" w14:textId="77777777" w:rsidR="00984311" w:rsidRDefault="00CB0695">
            <w:pPr>
              <w:pStyle w:val="TableParagraph"/>
              <w:spacing w:before="230" w:line="211" w:lineRule="exact"/>
              <w:ind w:left="6"/>
              <w:rPr>
                <w:rFonts w:ascii="Arial"/>
                <w:i/>
                <w:sz w:val="20"/>
              </w:rPr>
            </w:pPr>
            <w:r>
              <w:rPr>
                <w:rFonts w:ascii="Arial"/>
                <w:i/>
                <w:color w:val="FFFFFF"/>
                <w:spacing w:val="-2"/>
                <w:sz w:val="20"/>
              </w:rPr>
              <w:t>Erewash</w:t>
            </w:r>
          </w:p>
        </w:tc>
        <w:tc>
          <w:tcPr>
            <w:tcW w:w="993" w:type="dxa"/>
            <w:shd w:val="clear" w:color="auto" w:fill="001F5F"/>
          </w:tcPr>
          <w:p w14:paraId="450BED33" w14:textId="77777777" w:rsidR="00984311" w:rsidRDefault="00CB0695">
            <w:pPr>
              <w:pStyle w:val="TableParagraph"/>
              <w:spacing w:before="230" w:line="211" w:lineRule="exact"/>
              <w:ind w:left="10"/>
              <w:rPr>
                <w:rFonts w:ascii="Arial"/>
                <w:i/>
                <w:sz w:val="20"/>
              </w:rPr>
            </w:pPr>
            <w:r>
              <w:rPr>
                <w:rFonts w:ascii="Arial"/>
                <w:i/>
                <w:color w:val="FFFFFF"/>
                <w:spacing w:val="-2"/>
                <w:sz w:val="20"/>
              </w:rPr>
              <w:t>Gedling</w:t>
            </w:r>
          </w:p>
        </w:tc>
        <w:tc>
          <w:tcPr>
            <w:tcW w:w="1238" w:type="dxa"/>
            <w:shd w:val="clear" w:color="auto" w:fill="001F5F"/>
          </w:tcPr>
          <w:p w14:paraId="7597951E" w14:textId="77777777" w:rsidR="00984311" w:rsidRDefault="00CB0695">
            <w:pPr>
              <w:pStyle w:val="TableParagraph"/>
              <w:spacing w:before="230" w:line="211" w:lineRule="exact"/>
              <w:ind w:left="12" w:right="3"/>
              <w:rPr>
                <w:rFonts w:ascii="Arial"/>
                <w:i/>
                <w:sz w:val="20"/>
              </w:rPr>
            </w:pPr>
            <w:r>
              <w:rPr>
                <w:rFonts w:ascii="Arial"/>
                <w:i/>
                <w:color w:val="FFFFFF"/>
                <w:spacing w:val="-2"/>
                <w:sz w:val="20"/>
              </w:rPr>
              <w:t>Nottingham</w:t>
            </w:r>
          </w:p>
        </w:tc>
        <w:tc>
          <w:tcPr>
            <w:tcW w:w="1095" w:type="dxa"/>
            <w:shd w:val="clear" w:color="auto" w:fill="001F5F"/>
          </w:tcPr>
          <w:p w14:paraId="534086B3" w14:textId="77777777" w:rsidR="00984311" w:rsidRDefault="00CB0695">
            <w:pPr>
              <w:pStyle w:val="TableParagraph"/>
              <w:spacing w:before="230" w:line="211" w:lineRule="exact"/>
              <w:ind w:left="9"/>
              <w:rPr>
                <w:rFonts w:ascii="Arial"/>
                <w:i/>
                <w:sz w:val="20"/>
              </w:rPr>
            </w:pPr>
            <w:r>
              <w:rPr>
                <w:rFonts w:ascii="Arial"/>
                <w:i/>
                <w:color w:val="FFFFFF"/>
                <w:spacing w:val="-2"/>
                <w:sz w:val="20"/>
              </w:rPr>
              <w:t>Rushcliffe</w:t>
            </w:r>
          </w:p>
        </w:tc>
        <w:tc>
          <w:tcPr>
            <w:tcW w:w="941" w:type="dxa"/>
            <w:shd w:val="clear" w:color="auto" w:fill="001F5F"/>
          </w:tcPr>
          <w:p w14:paraId="6D7C62F5" w14:textId="77777777" w:rsidR="00984311" w:rsidRDefault="00CB0695">
            <w:pPr>
              <w:pStyle w:val="TableParagraph"/>
              <w:spacing w:line="230" w:lineRule="exact"/>
              <w:ind w:left="248" w:right="233" w:firstLine="7"/>
              <w:jc w:val="left"/>
              <w:rPr>
                <w:rFonts w:ascii="Arial"/>
                <w:i/>
                <w:sz w:val="20"/>
              </w:rPr>
            </w:pPr>
            <w:r>
              <w:rPr>
                <w:rFonts w:ascii="Arial"/>
                <w:i/>
                <w:color w:val="FFFFFF"/>
                <w:spacing w:val="-4"/>
                <w:sz w:val="20"/>
              </w:rPr>
              <w:t xml:space="preserve">Core </w:t>
            </w:r>
            <w:r>
              <w:rPr>
                <w:rFonts w:ascii="Arial"/>
                <w:i/>
                <w:color w:val="FFFFFF"/>
                <w:spacing w:val="-5"/>
                <w:sz w:val="20"/>
              </w:rPr>
              <w:t>HMA</w:t>
            </w:r>
          </w:p>
        </w:tc>
      </w:tr>
      <w:tr w:rsidR="00984311" w14:paraId="4BCDC758" w14:textId="77777777">
        <w:trPr>
          <w:trHeight w:val="688"/>
        </w:trPr>
        <w:tc>
          <w:tcPr>
            <w:tcW w:w="2122" w:type="dxa"/>
          </w:tcPr>
          <w:p w14:paraId="42E47785" w14:textId="77777777" w:rsidR="00984311" w:rsidRDefault="00CB0695">
            <w:pPr>
              <w:pStyle w:val="TableParagraph"/>
              <w:jc w:val="left"/>
              <w:rPr>
                <w:sz w:val="20"/>
              </w:rPr>
            </w:pPr>
            <w:r>
              <w:rPr>
                <w:sz w:val="20"/>
              </w:rPr>
              <w:t>Working</w:t>
            </w:r>
            <w:r>
              <w:rPr>
                <w:spacing w:val="-8"/>
                <w:sz w:val="20"/>
              </w:rPr>
              <w:t xml:space="preserve"> </w:t>
            </w:r>
            <w:r>
              <w:rPr>
                <w:sz w:val="20"/>
              </w:rPr>
              <w:t>from</w:t>
            </w:r>
            <w:r>
              <w:rPr>
                <w:spacing w:val="-6"/>
                <w:sz w:val="20"/>
              </w:rPr>
              <w:t xml:space="preserve"> </w:t>
            </w:r>
            <w:r>
              <w:rPr>
                <w:spacing w:val="-4"/>
                <w:sz w:val="20"/>
              </w:rPr>
              <w:t>Home</w:t>
            </w:r>
          </w:p>
          <w:p w14:paraId="51CA0793" w14:textId="77777777" w:rsidR="00984311" w:rsidRDefault="00CB0695">
            <w:pPr>
              <w:pStyle w:val="TableParagraph"/>
              <w:spacing w:line="228" w:lineRule="exact"/>
              <w:jc w:val="left"/>
              <w:rPr>
                <w:sz w:val="20"/>
              </w:rPr>
            </w:pPr>
            <w:r>
              <w:rPr>
                <w:sz w:val="20"/>
              </w:rPr>
              <w:t>or</w:t>
            </w:r>
            <w:r>
              <w:rPr>
                <w:spacing w:val="-11"/>
                <w:sz w:val="20"/>
              </w:rPr>
              <w:t xml:space="preserve"> </w:t>
            </w:r>
            <w:r>
              <w:rPr>
                <w:sz w:val="20"/>
              </w:rPr>
              <w:t>No</w:t>
            </w:r>
            <w:r>
              <w:rPr>
                <w:spacing w:val="-11"/>
                <w:sz w:val="20"/>
              </w:rPr>
              <w:t xml:space="preserve"> </w:t>
            </w:r>
            <w:r>
              <w:rPr>
                <w:sz w:val="20"/>
              </w:rPr>
              <w:t>Fixed</w:t>
            </w:r>
            <w:r>
              <w:rPr>
                <w:spacing w:val="-11"/>
                <w:sz w:val="20"/>
              </w:rPr>
              <w:t xml:space="preserve"> </w:t>
            </w:r>
            <w:r>
              <w:rPr>
                <w:sz w:val="20"/>
              </w:rPr>
              <w:t>Place</w:t>
            </w:r>
            <w:r>
              <w:rPr>
                <w:spacing w:val="-9"/>
                <w:sz w:val="20"/>
              </w:rPr>
              <w:t xml:space="preserve"> </w:t>
            </w:r>
            <w:r>
              <w:rPr>
                <w:sz w:val="20"/>
              </w:rPr>
              <w:t xml:space="preserve">of </w:t>
            </w:r>
            <w:r>
              <w:rPr>
                <w:spacing w:val="-4"/>
                <w:sz w:val="20"/>
              </w:rPr>
              <w:t>Work</w:t>
            </w:r>
          </w:p>
        </w:tc>
        <w:tc>
          <w:tcPr>
            <w:tcW w:w="1277" w:type="dxa"/>
          </w:tcPr>
          <w:p w14:paraId="4E917F93" w14:textId="77777777" w:rsidR="00984311" w:rsidRDefault="00984311">
            <w:pPr>
              <w:pStyle w:val="TableParagraph"/>
              <w:spacing w:before="227" w:line="240" w:lineRule="auto"/>
              <w:ind w:left="0"/>
              <w:jc w:val="left"/>
              <w:rPr>
                <w:rFonts w:ascii="Arial"/>
                <w:b/>
                <w:sz w:val="20"/>
              </w:rPr>
            </w:pPr>
          </w:p>
          <w:p w14:paraId="3ED7F6D4" w14:textId="77777777" w:rsidR="00984311" w:rsidRDefault="00CB0695">
            <w:pPr>
              <w:pStyle w:val="TableParagraph"/>
              <w:spacing w:before="1" w:line="211" w:lineRule="exact"/>
              <w:ind w:left="6" w:right="1"/>
              <w:rPr>
                <w:sz w:val="20"/>
              </w:rPr>
            </w:pPr>
            <w:r>
              <w:rPr>
                <w:spacing w:val="-2"/>
                <w:sz w:val="20"/>
              </w:rPr>
              <w:t>23,704</w:t>
            </w:r>
          </w:p>
        </w:tc>
        <w:tc>
          <w:tcPr>
            <w:tcW w:w="1133" w:type="dxa"/>
          </w:tcPr>
          <w:p w14:paraId="7E250757" w14:textId="77777777" w:rsidR="00984311" w:rsidRDefault="00984311">
            <w:pPr>
              <w:pStyle w:val="TableParagraph"/>
              <w:spacing w:before="227" w:line="240" w:lineRule="auto"/>
              <w:ind w:left="0"/>
              <w:jc w:val="left"/>
              <w:rPr>
                <w:rFonts w:ascii="Arial"/>
                <w:b/>
                <w:sz w:val="20"/>
              </w:rPr>
            </w:pPr>
          </w:p>
          <w:p w14:paraId="6D979D1F" w14:textId="77777777" w:rsidR="00984311" w:rsidRDefault="00CB0695">
            <w:pPr>
              <w:pStyle w:val="TableParagraph"/>
              <w:spacing w:before="1" w:line="211" w:lineRule="exact"/>
              <w:ind w:left="6" w:right="2"/>
              <w:rPr>
                <w:sz w:val="20"/>
              </w:rPr>
            </w:pPr>
            <w:r>
              <w:rPr>
                <w:spacing w:val="-2"/>
                <w:sz w:val="20"/>
              </w:rPr>
              <w:t>21,327</w:t>
            </w:r>
          </w:p>
        </w:tc>
        <w:tc>
          <w:tcPr>
            <w:tcW w:w="993" w:type="dxa"/>
          </w:tcPr>
          <w:p w14:paraId="6C73ACAA" w14:textId="77777777" w:rsidR="00984311" w:rsidRDefault="00984311">
            <w:pPr>
              <w:pStyle w:val="TableParagraph"/>
              <w:spacing w:before="227" w:line="240" w:lineRule="auto"/>
              <w:ind w:left="0"/>
              <w:jc w:val="left"/>
              <w:rPr>
                <w:rFonts w:ascii="Arial"/>
                <w:b/>
                <w:sz w:val="20"/>
              </w:rPr>
            </w:pPr>
          </w:p>
          <w:p w14:paraId="2CB3E015" w14:textId="77777777" w:rsidR="00984311" w:rsidRDefault="00CB0695">
            <w:pPr>
              <w:pStyle w:val="TableParagraph"/>
              <w:spacing w:before="1" w:line="211" w:lineRule="exact"/>
              <w:ind w:left="10"/>
              <w:rPr>
                <w:sz w:val="20"/>
              </w:rPr>
            </w:pPr>
            <w:r>
              <w:rPr>
                <w:spacing w:val="-2"/>
                <w:sz w:val="20"/>
              </w:rPr>
              <w:t>25,530</w:t>
            </w:r>
          </w:p>
        </w:tc>
        <w:tc>
          <w:tcPr>
            <w:tcW w:w="1238" w:type="dxa"/>
          </w:tcPr>
          <w:p w14:paraId="0BA855E1" w14:textId="77777777" w:rsidR="00984311" w:rsidRDefault="00984311">
            <w:pPr>
              <w:pStyle w:val="TableParagraph"/>
              <w:spacing w:before="227" w:line="240" w:lineRule="auto"/>
              <w:ind w:left="0"/>
              <w:jc w:val="left"/>
              <w:rPr>
                <w:rFonts w:ascii="Arial"/>
                <w:b/>
                <w:sz w:val="20"/>
              </w:rPr>
            </w:pPr>
          </w:p>
          <w:p w14:paraId="53F360D2" w14:textId="77777777" w:rsidR="00984311" w:rsidRDefault="00CB0695">
            <w:pPr>
              <w:pStyle w:val="TableParagraph"/>
              <w:spacing w:before="1" w:line="211" w:lineRule="exact"/>
              <w:ind w:left="12" w:right="6"/>
              <w:rPr>
                <w:sz w:val="20"/>
              </w:rPr>
            </w:pPr>
            <w:r>
              <w:rPr>
                <w:spacing w:val="-2"/>
                <w:sz w:val="20"/>
              </w:rPr>
              <w:t>50,391</w:t>
            </w:r>
          </w:p>
        </w:tc>
        <w:tc>
          <w:tcPr>
            <w:tcW w:w="1095" w:type="dxa"/>
          </w:tcPr>
          <w:p w14:paraId="3AD62817" w14:textId="77777777" w:rsidR="00984311" w:rsidRDefault="00984311">
            <w:pPr>
              <w:pStyle w:val="TableParagraph"/>
              <w:spacing w:before="227" w:line="240" w:lineRule="auto"/>
              <w:ind w:left="0"/>
              <w:jc w:val="left"/>
              <w:rPr>
                <w:rFonts w:ascii="Arial"/>
                <w:b/>
                <w:sz w:val="20"/>
              </w:rPr>
            </w:pPr>
          </w:p>
          <w:p w14:paraId="44CCBEFD" w14:textId="77777777" w:rsidR="00984311" w:rsidRDefault="00CB0695">
            <w:pPr>
              <w:pStyle w:val="TableParagraph"/>
              <w:spacing w:before="1" w:line="211" w:lineRule="exact"/>
              <w:ind w:left="9" w:right="2"/>
              <w:rPr>
                <w:sz w:val="20"/>
              </w:rPr>
            </w:pPr>
            <w:r>
              <w:rPr>
                <w:spacing w:val="-2"/>
                <w:sz w:val="20"/>
              </w:rPr>
              <w:t>30,771</w:t>
            </w:r>
          </w:p>
        </w:tc>
        <w:tc>
          <w:tcPr>
            <w:tcW w:w="941" w:type="dxa"/>
          </w:tcPr>
          <w:p w14:paraId="7DC7D86F" w14:textId="77777777" w:rsidR="00984311" w:rsidRDefault="00984311">
            <w:pPr>
              <w:pStyle w:val="TableParagraph"/>
              <w:spacing w:before="227" w:line="240" w:lineRule="auto"/>
              <w:ind w:left="0"/>
              <w:jc w:val="left"/>
              <w:rPr>
                <w:rFonts w:ascii="Arial"/>
                <w:b/>
                <w:sz w:val="20"/>
              </w:rPr>
            </w:pPr>
          </w:p>
          <w:p w14:paraId="76C70312" w14:textId="77777777" w:rsidR="00984311" w:rsidRDefault="00CB0695">
            <w:pPr>
              <w:pStyle w:val="TableParagraph"/>
              <w:spacing w:before="1" w:line="211" w:lineRule="exact"/>
              <w:ind w:left="10" w:right="4"/>
              <w:rPr>
                <w:sz w:val="20"/>
              </w:rPr>
            </w:pPr>
            <w:r>
              <w:rPr>
                <w:spacing w:val="-2"/>
                <w:sz w:val="20"/>
              </w:rPr>
              <w:t>151,723</w:t>
            </w:r>
          </w:p>
        </w:tc>
      </w:tr>
      <w:tr w:rsidR="00984311" w14:paraId="212FFF50" w14:textId="77777777">
        <w:trPr>
          <w:trHeight w:val="290"/>
        </w:trPr>
        <w:tc>
          <w:tcPr>
            <w:tcW w:w="2122" w:type="dxa"/>
          </w:tcPr>
          <w:p w14:paraId="306553E9" w14:textId="77777777" w:rsidR="00984311" w:rsidRDefault="00CB0695">
            <w:pPr>
              <w:pStyle w:val="TableParagraph"/>
              <w:spacing w:before="59" w:line="211" w:lineRule="exact"/>
              <w:jc w:val="left"/>
              <w:rPr>
                <w:sz w:val="20"/>
              </w:rPr>
            </w:pPr>
            <w:r>
              <w:rPr>
                <w:spacing w:val="-2"/>
                <w:sz w:val="20"/>
              </w:rPr>
              <w:t>Broxtowe</w:t>
            </w:r>
          </w:p>
        </w:tc>
        <w:tc>
          <w:tcPr>
            <w:tcW w:w="1277" w:type="dxa"/>
          </w:tcPr>
          <w:p w14:paraId="3A50DC6C" w14:textId="77777777" w:rsidR="00984311" w:rsidRDefault="00CB0695">
            <w:pPr>
              <w:pStyle w:val="TableParagraph"/>
              <w:spacing w:before="59" w:line="211" w:lineRule="exact"/>
              <w:ind w:left="6" w:right="1"/>
              <w:rPr>
                <w:sz w:val="20"/>
              </w:rPr>
            </w:pPr>
            <w:r>
              <w:rPr>
                <w:spacing w:val="-2"/>
                <w:sz w:val="20"/>
              </w:rPr>
              <w:t>7,545</w:t>
            </w:r>
          </w:p>
        </w:tc>
        <w:tc>
          <w:tcPr>
            <w:tcW w:w="1133" w:type="dxa"/>
          </w:tcPr>
          <w:p w14:paraId="4B24FFB6" w14:textId="77777777" w:rsidR="00984311" w:rsidRDefault="00CB0695">
            <w:pPr>
              <w:pStyle w:val="TableParagraph"/>
              <w:spacing w:before="59" w:line="211" w:lineRule="exact"/>
              <w:ind w:left="6" w:right="2"/>
              <w:rPr>
                <w:sz w:val="20"/>
              </w:rPr>
            </w:pPr>
            <w:r>
              <w:rPr>
                <w:spacing w:val="-2"/>
                <w:sz w:val="20"/>
              </w:rPr>
              <w:t>3,184</w:t>
            </w:r>
          </w:p>
        </w:tc>
        <w:tc>
          <w:tcPr>
            <w:tcW w:w="993" w:type="dxa"/>
          </w:tcPr>
          <w:p w14:paraId="6572D935" w14:textId="77777777" w:rsidR="00984311" w:rsidRDefault="00CB0695">
            <w:pPr>
              <w:pStyle w:val="TableParagraph"/>
              <w:spacing w:before="59" w:line="211" w:lineRule="exact"/>
              <w:ind w:left="10"/>
              <w:rPr>
                <w:sz w:val="20"/>
              </w:rPr>
            </w:pPr>
            <w:r>
              <w:rPr>
                <w:spacing w:val="-5"/>
                <w:sz w:val="20"/>
              </w:rPr>
              <w:t>900</w:t>
            </w:r>
          </w:p>
        </w:tc>
        <w:tc>
          <w:tcPr>
            <w:tcW w:w="1238" w:type="dxa"/>
          </w:tcPr>
          <w:p w14:paraId="0203BC45" w14:textId="77777777" w:rsidR="00984311" w:rsidRDefault="00CB0695">
            <w:pPr>
              <w:pStyle w:val="TableParagraph"/>
              <w:spacing w:before="59" w:line="211" w:lineRule="exact"/>
              <w:ind w:left="12" w:right="6"/>
              <w:rPr>
                <w:sz w:val="20"/>
              </w:rPr>
            </w:pPr>
            <w:r>
              <w:rPr>
                <w:spacing w:val="-2"/>
                <w:sz w:val="20"/>
              </w:rPr>
              <w:t>4,500</w:t>
            </w:r>
          </w:p>
        </w:tc>
        <w:tc>
          <w:tcPr>
            <w:tcW w:w="1095" w:type="dxa"/>
          </w:tcPr>
          <w:p w14:paraId="645A59C3" w14:textId="77777777" w:rsidR="00984311" w:rsidRDefault="00CB0695">
            <w:pPr>
              <w:pStyle w:val="TableParagraph"/>
              <w:spacing w:before="59" w:line="211" w:lineRule="exact"/>
              <w:ind w:left="9" w:right="2"/>
              <w:rPr>
                <w:sz w:val="20"/>
              </w:rPr>
            </w:pPr>
            <w:r>
              <w:rPr>
                <w:spacing w:val="-5"/>
                <w:sz w:val="20"/>
              </w:rPr>
              <w:t>691</w:t>
            </w:r>
          </w:p>
        </w:tc>
        <w:tc>
          <w:tcPr>
            <w:tcW w:w="941" w:type="dxa"/>
          </w:tcPr>
          <w:p w14:paraId="79327E9B" w14:textId="77777777" w:rsidR="00984311" w:rsidRDefault="00CB0695">
            <w:pPr>
              <w:pStyle w:val="TableParagraph"/>
              <w:spacing w:before="59" w:line="211" w:lineRule="exact"/>
              <w:ind w:left="10" w:right="3"/>
              <w:rPr>
                <w:sz w:val="20"/>
              </w:rPr>
            </w:pPr>
            <w:r>
              <w:rPr>
                <w:spacing w:val="-2"/>
                <w:sz w:val="20"/>
              </w:rPr>
              <w:t>16,820</w:t>
            </w:r>
          </w:p>
        </w:tc>
      </w:tr>
      <w:tr w:rsidR="00984311" w14:paraId="1D7BAEB6" w14:textId="77777777">
        <w:trPr>
          <w:trHeight w:val="290"/>
        </w:trPr>
        <w:tc>
          <w:tcPr>
            <w:tcW w:w="2122" w:type="dxa"/>
          </w:tcPr>
          <w:p w14:paraId="49627568" w14:textId="77777777" w:rsidR="00984311" w:rsidRDefault="00CB0695">
            <w:pPr>
              <w:pStyle w:val="TableParagraph"/>
              <w:spacing w:before="60" w:line="211" w:lineRule="exact"/>
              <w:jc w:val="left"/>
              <w:rPr>
                <w:sz w:val="20"/>
              </w:rPr>
            </w:pPr>
            <w:r>
              <w:rPr>
                <w:spacing w:val="-2"/>
                <w:sz w:val="20"/>
              </w:rPr>
              <w:t>Erewash</w:t>
            </w:r>
          </w:p>
        </w:tc>
        <w:tc>
          <w:tcPr>
            <w:tcW w:w="1277" w:type="dxa"/>
          </w:tcPr>
          <w:p w14:paraId="613EEC59" w14:textId="77777777" w:rsidR="00984311" w:rsidRDefault="00CB0695">
            <w:pPr>
              <w:pStyle w:val="TableParagraph"/>
              <w:spacing w:before="60" w:line="211" w:lineRule="exact"/>
              <w:ind w:left="6" w:right="1"/>
              <w:rPr>
                <w:sz w:val="20"/>
              </w:rPr>
            </w:pPr>
            <w:r>
              <w:rPr>
                <w:spacing w:val="-2"/>
                <w:sz w:val="20"/>
              </w:rPr>
              <w:t>2,738</w:t>
            </w:r>
          </w:p>
        </w:tc>
        <w:tc>
          <w:tcPr>
            <w:tcW w:w="1133" w:type="dxa"/>
          </w:tcPr>
          <w:p w14:paraId="45FDFCCE" w14:textId="77777777" w:rsidR="00984311" w:rsidRDefault="00CB0695">
            <w:pPr>
              <w:pStyle w:val="TableParagraph"/>
              <w:spacing w:before="60" w:line="211" w:lineRule="exact"/>
              <w:ind w:left="6" w:right="2"/>
              <w:rPr>
                <w:sz w:val="20"/>
              </w:rPr>
            </w:pPr>
            <w:r>
              <w:rPr>
                <w:spacing w:val="-2"/>
                <w:sz w:val="20"/>
              </w:rPr>
              <w:t>12,810</w:t>
            </w:r>
          </w:p>
        </w:tc>
        <w:tc>
          <w:tcPr>
            <w:tcW w:w="993" w:type="dxa"/>
          </w:tcPr>
          <w:p w14:paraId="3BD848F2" w14:textId="77777777" w:rsidR="00984311" w:rsidRDefault="00CB0695">
            <w:pPr>
              <w:pStyle w:val="TableParagraph"/>
              <w:spacing w:before="60" w:line="211" w:lineRule="exact"/>
              <w:ind w:left="10"/>
              <w:rPr>
                <w:sz w:val="20"/>
              </w:rPr>
            </w:pPr>
            <w:r>
              <w:rPr>
                <w:spacing w:val="-5"/>
                <w:sz w:val="20"/>
              </w:rPr>
              <w:t>342</w:t>
            </w:r>
          </w:p>
        </w:tc>
        <w:tc>
          <w:tcPr>
            <w:tcW w:w="1238" w:type="dxa"/>
          </w:tcPr>
          <w:p w14:paraId="73734B25" w14:textId="77777777" w:rsidR="00984311" w:rsidRDefault="00CB0695">
            <w:pPr>
              <w:pStyle w:val="TableParagraph"/>
              <w:spacing w:before="60" w:line="211" w:lineRule="exact"/>
              <w:ind w:left="12" w:right="6"/>
              <w:rPr>
                <w:sz w:val="20"/>
              </w:rPr>
            </w:pPr>
            <w:r>
              <w:rPr>
                <w:spacing w:val="-2"/>
                <w:sz w:val="20"/>
              </w:rPr>
              <w:t>1,522</w:t>
            </w:r>
          </w:p>
        </w:tc>
        <w:tc>
          <w:tcPr>
            <w:tcW w:w="1095" w:type="dxa"/>
          </w:tcPr>
          <w:p w14:paraId="2916C57A" w14:textId="77777777" w:rsidR="00984311" w:rsidRDefault="00CB0695">
            <w:pPr>
              <w:pStyle w:val="TableParagraph"/>
              <w:spacing w:before="60" w:line="211" w:lineRule="exact"/>
              <w:ind w:left="9" w:right="2"/>
              <w:rPr>
                <w:sz w:val="20"/>
              </w:rPr>
            </w:pPr>
            <w:r>
              <w:rPr>
                <w:spacing w:val="-5"/>
                <w:sz w:val="20"/>
              </w:rPr>
              <w:t>390</w:t>
            </w:r>
          </w:p>
        </w:tc>
        <w:tc>
          <w:tcPr>
            <w:tcW w:w="941" w:type="dxa"/>
          </w:tcPr>
          <w:p w14:paraId="69A296AF" w14:textId="77777777" w:rsidR="00984311" w:rsidRDefault="00CB0695">
            <w:pPr>
              <w:pStyle w:val="TableParagraph"/>
              <w:spacing w:before="60" w:line="211" w:lineRule="exact"/>
              <w:ind w:left="10" w:right="3"/>
              <w:rPr>
                <w:sz w:val="20"/>
              </w:rPr>
            </w:pPr>
            <w:r>
              <w:rPr>
                <w:spacing w:val="-2"/>
                <w:sz w:val="20"/>
              </w:rPr>
              <w:t>17,802</w:t>
            </w:r>
          </w:p>
        </w:tc>
      </w:tr>
      <w:tr w:rsidR="00984311" w14:paraId="552FA31D" w14:textId="77777777">
        <w:trPr>
          <w:trHeight w:val="290"/>
        </w:trPr>
        <w:tc>
          <w:tcPr>
            <w:tcW w:w="2122" w:type="dxa"/>
          </w:tcPr>
          <w:p w14:paraId="2CEA4E9D" w14:textId="77777777" w:rsidR="00984311" w:rsidRDefault="00CB0695">
            <w:pPr>
              <w:pStyle w:val="TableParagraph"/>
              <w:spacing w:before="59" w:line="211" w:lineRule="exact"/>
              <w:jc w:val="left"/>
              <w:rPr>
                <w:sz w:val="20"/>
              </w:rPr>
            </w:pPr>
            <w:r>
              <w:rPr>
                <w:spacing w:val="-2"/>
                <w:sz w:val="20"/>
              </w:rPr>
              <w:t>Gedling</w:t>
            </w:r>
          </w:p>
        </w:tc>
        <w:tc>
          <w:tcPr>
            <w:tcW w:w="1277" w:type="dxa"/>
          </w:tcPr>
          <w:p w14:paraId="33D6B65A" w14:textId="77777777" w:rsidR="00984311" w:rsidRDefault="00CB0695">
            <w:pPr>
              <w:pStyle w:val="TableParagraph"/>
              <w:spacing w:before="59" w:line="211" w:lineRule="exact"/>
              <w:ind w:left="6" w:right="2"/>
              <w:rPr>
                <w:sz w:val="20"/>
              </w:rPr>
            </w:pPr>
            <w:r>
              <w:rPr>
                <w:spacing w:val="-5"/>
                <w:sz w:val="20"/>
              </w:rPr>
              <w:t>698</w:t>
            </w:r>
          </w:p>
        </w:tc>
        <w:tc>
          <w:tcPr>
            <w:tcW w:w="1133" w:type="dxa"/>
          </w:tcPr>
          <w:p w14:paraId="4F1E61F4" w14:textId="77777777" w:rsidR="00984311" w:rsidRDefault="00CB0695">
            <w:pPr>
              <w:pStyle w:val="TableParagraph"/>
              <w:spacing w:before="59" w:line="211" w:lineRule="exact"/>
              <w:ind w:left="6" w:right="2"/>
              <w:rPr>
                <w:sz w:val="20"/>
              </w:rPr>
            </w:pPr>
            <w:r>
              <w:rPr>
                <w:spacing w:val="-5"/>
                <w:sz w:val="20"/>
              </w:rPr>
              <w:t>318</w:t>
            </w:r>
          </w:p>
        </w:tc>
        <w:tc>
          <w:tcPr>
            <w:tcW w:w="993" w:type="dxa"/>
          </w:tcPr>
          <w:p w14:paraId="5BA09D83" w14:textId="77777777" w:rsidR="00984311" w:rsidRDefault="00CB0695">
            <w:pPr>
              <w:pStyle w:val="TableParagraph"/>
              <w:spacing w:before="59" w:line="211" w:lineRule="exact"/>
              <w:ind w:left="10"/>
              <w:rPr>
                <w:sz w:val="20"/>
              </w:rPr>
            </w:pPr>
            <w:r>
              <w:rPr>
                <w:spacing w:val="-2"/>
                <w:sz w:val="20"/>
              </w:rPr>
              <w:t>8,667</w:t>
            </w:r>
          </w:p>
        </w:tc>
        <w:tc>
          <w:tcPr>
            <w:tcW w:w="1238" w:type="dxa"/>
          </w:tcPr>
          <w:p w14:paraId="3BC79C8E" w14:textId="77777777" w:rsidR="00984311" w:rsidRDefault="00CB0695">
            <w:pPr>
              <w:pStyle w:val="TableParagraph"/>
              <w:spacing w:before="59" w:line="211" w:lineRule="exact"/>
              <w:ind w:left="12" w:right="6"/>
              <w:rPr>
                <w:sz w:val="20"/>
              </w:rPr>
            </w:pPr>
            <w:r>
              <w:rPr>
                <w:spacing w:val="-2"/>
                <w:sz w:val="20"/>
              </w:rPr>
              <w:t>4,991</w:t>
            </w:r>
          </w:p>
        </w:tc>
        <w:tc>
          <w:tcPr>
            <w:tcW w:w="1095" w:type="dxa"/>
          </w:tcPr>
          <w:p w14:paraId="73CDD7FD" w14:textId="77777777" w:rsidR="00984311" w:rsidRDefault="00CB0695">
            <w:pPr>
              <w:pStyle w:val="TableParagraph"/>
              <w:spacing w:before="59" w:line="211" w:lineRule="exact"/>
              <w:ind w:left="9" w:right="2"/>
              <w:rPr>
                <w:sz w:val="20"/>
              </w:rPr>
            </w:pPr>
            <w:r>
              <w:rPr>
                <w:spacing w:val="-2"/>
                <w:sz w:val="20"/>
              </w:rPr>
              <w:t>1,048</w:t>
            </w:r>
          </w:p>
        </w:tc>
        <w:tc>
          <w:tcPr>
            <w:tcW w:w="941" w:type="dxa"/>
          </w:tcPr>
          <w:p w14:paraId="3AE3EE09" w14:textId="77777777" w:rsidR="00984311" w:rsidRDefault="00CB0695">
            <w:pPr>
              <w:pStyle w:val="TableParagraph"/>
              <w:spacing w:before="59" w:line="211" w:lineRule="exact"/>
              <w:ind w:left="10" w:right="3"/>
              <w:rPr>
                <w:sz w:val="20"/>
              </w:rPr>
            </w:pPr>
            <w:r>
              <w:rPr>
                <w:spacing w:val="-2"/>
                <w:sz w:val="20"/>
              </w:rPr>
              <w:t>15,722</w:t>
            </w:r>
          </w:p>
        </w:tc>
      </w:tr>
      <w:tr w:rsidR="00984311" w14:paraId="4967EF35" w14:textId="77777777">
        <w:trPr>
          <w:trHeight w:val="290"/>
        </w:trPr>
        <w:tc>
          <w:tcPr>
            <w:tcW w:w="2122" w:type="dxa"/>
          </w:tcPr>
          <w:p w14:paraId="1F917331" w14:textId="77777777" w:rsidR="00984311" w:rsidRDefault="00CB0695">
            <w:pPr>
              <w:pStyle w:val="TableParagraph"/>
              <w:spacing w:before="59" w:line="211" w:lineRule="exact"/>
              <w:jc w:val="left"/>
              <w:rPr>
                <w:sz w:val="20"/>
              </w:rPr>
            </w:pPr>
            <w:r>
              <w:rPr>
                <w:spacing w:val="-2"/>
                <w:sz w:val="20"/>
              </w:rPr>
              <w:t>Nottingham</w:t>
            </w:r>
          </w:p>
        </w:tc>
        <w:tc>
          <w:tcPr>
            <w:tcW w:w="1277" w:type="dxa"/>
          </w:tcPr>
          <w:p w14:paraId="29FCE89B" w14:textId="77777777" w:rsidR="00984311" w:rsidRDefault="00CB0695">
            <w:pPr>
              <w:pStyle w:val="TableParagraph"/>
              <w:spacing w:before="59" w:line="211" w:lineRule="exact"/>
              <w:ind w:left="6" w:right="1"/>
              <w:rPr>
                <w:sz w:val="20"/>
              </w:rPr>
            </w:pPr>
            <w:r>
              <w:rPr>
                <w:spacing w:val="-2"/>
                <w:sz w:val="20"/>
              </w:rPr>
              <w:t>9,189</w:t>
            </w:r>
          </w:p>
        </w:tc>
        <w:tc>
          <w:tcPr>
            <w:tcW w:w="1133" w:type="dxa"/>
          </w:tcPr>
          <w:p w14:paraId="667458EC" w14:textId="77777777" w:rsidR="00984311" w:rsidRDefault="00CB0695">
            <w:pPr>
              <w:pStyle w:val="TableParagraph"/>
              <w:spacing w:before="59" w:line="211" w:lineRule="exact"/>
              <w:ind w:left="6" w:right="2"/>
              <w:rPr>
                <w:sz w:val="20"/>
              </w:rPr>
            </w:pPr>
            <w:r>
              <w:rPr>
                <w:spacing w:val="-2"/>
                <w:sz w:val="20"/>
              </w:rPr>
              <w:t>4,295</w:t>
            </w:r>
          </w:p>
        </w:tc>
        <w:tc>
          <w:tcPr>
            <w:tcW w:w="993" w:type="dxa"/>
          </w:tcPr>
          <w:p w14:paraId="1884550A" w14:textId="77777777" w:rsidR="00984311" w:rsidRDefault="00CB0695">
            <w:pPr>
              <w:pStyle w:val="TableParagraph"/>
              <w:spacing w:before="59" w:line="211" w:lineRule="exact"/>
              <w:ind w:left="10"/>
              <w:rPr>
                <w:sz w:val="20"/>
              </w:rPr>
            </w:pPr>
            <w:r>
              <w:rPr>
                <w:spacing w:val="-2"/>
                <w:sz w:val="20"/>
              </w:rPr>
              <w:t>12,543</w:t>
            </w:r>
          </w:p>
        </w:tc>
        <w:tc>
          <w:tcPr>
            <w:tcW w:w="1238" w:type="dxa"/>
          </w:tcPr>
          <w:p w14:paraId="27BF2B6A" w14:textId="77777777" w:rsidR="00984311" w:rsidRDefault="00CB0695">
            <w:pPr>
              <w:pStyle w:val="TableParagraph"/>
              <w:spacing w:before="59" w:line="211" w:lineRule="exact"/>
              <w:ind w:left="12" w:right="6"/>
              <w:rPr>
                <w:sz w:val="20"/>
              </w:rPr>
            </w:pPr>
            <w:r>
              <w:rPr>
                <w:spacing w:val="-2"/>
                <w:sz w:val="20"/>
              </w:rPr>
              <w:t>47,773</w:t>
            </w:r>
          </w:p>
        </w:tc>
        <w:tc>
          <w:tcPr>
            <w:tcW w:w="1095" w:type="dxa"/>
          </w:tcPr>
          <w:p w14:paraId="6BF13F9F" w14:textId="77777777" w:rsidR="00984311" w:rsidRDefault="00CB0695">
            <w:pPr>
              <w:pStyle w:val="TableParagraph"/>
              <w:spacing w:before="59" w:line="211" w:lineRule="exact"/>
              <w:ind w:left="9" w:right="2"/>
              <w:rPr>
                <w:sz w:val="20"/>
              </w:rPr>
            </w:pPr>
            <w:r>
              <w:rPr>
                <w:spacing w:val="-2"/>
                <w:sz w:val="20"/>
              </w:rPr>
              <w:t>8,179</w:t>
            </w:r>
          </w:p>
        </w:tc>
        <w:tc>
          <w:tcPr>
            <w:tcW w:w="941" w:type="dxa"/>
          </w:tcPr>
          <w:p w14:paraId="2122A6DB" w14:textId="77777777" w:rsidR="00984311" w:rsidRDefault="00CB0695">
            <w:pPr>
              <w:pStyle w:val="TableParagraph"/>
              <w:spacing w:before="59" w:line="211" w:lineRule="exact"/>
              <w:ind w:left="10" w:right="3"/>
              <w:rPr>
                <w:sz w:val="20"/>
              </w:rPr>
            </w:pPr>
            <w:r>
              <w:rPr>
                <w:spacing w:val="-2"/>
                <w:sz w:val="20"/>
              </w:rPr>
              <w:t>81,979</w:t>
            </w:r>
          </w:p>
        </w:tc>
      </w:tr>
      <w:tr w:rsidR="00984311" w14:paraId="6FF89911" w14:textId="77777777">
        <w:trPr>
          <w:trHeight w:val="290"/>
        </w:trPr>
        <w:tc>
          <w:tcPr>
            <w:tcW w:w="2122" w:type="dxa"/>
          </w:tcPr>
          <w:p w14:paraId="3350A151" w14:textId="77777777" w:rsidR="00984311" w:rsidRDefault="00CB0695">
            <w:pPr>
              <w:pStyle w:val="TableParagraph"/>
              <w:spacing w:before="59" w:line="211" w:lineRule="exact"/>
              <w:jc w:val="left"/>
              <w:rPr>
                <w:sz w:val="20"/>
              </w:rPr>
            </w:pPr>
            <w:r>
              <w:rPr>
                <w:spacing w:val="-2"/>
                <w:sz w:val="20"/>
              </w:rPr>
              <w:t>Rushcliffe</w:t>
            </w:r>
          </w:p>
        </w:tc>
        <w:tc>
          <w:tcPr>
            <w:tcW w:w="1277" w:type="dxa"/>
          </w:tcPr>
          <w:p w14:paraId="37496AD5" w14:textId="77777777" w:rsidR="00984311" w:rsidRDefault="00CB0695">
            <w:pPr>
              <w:pStyle w:val="TableParagraph"/>
              <w:spacing w:before="59" w:line="211" w:lineRule="exact"/>
              <w:ind w:left="6" w:right="2"/>
              <w:rPr>
                <w:sz w:val="20"/>
              </w:rPr>
            </w:pPr>
            <w:r>
              <w:rPr>
                <w:spacing w:val="-5"/>
                <w:sz w:val="20"/>
              </w:rPr>
              <w:t>906</w:t>
            </w:r>
          </w:p>
        </w:tc>
        <w:tc>
          <w:tcPr>
            <w:tcW w:w="1133" w:type="dxa"/>
          </w:tcPr>
          <w:p w14:paraId="16942F05" w14:textId="77777777" w:rsidR="00984311" w:rsidRDefault="00CB0695">
            <w:pPr>
              <w:pStyle w:val="TableParagraph"/>
              <w:spacing w:before="59" w:line="211" w:lineRule="exact"/>
              <w:ind w:left="6" w:right="2"/>
              <w:rPr>
                <w:sz w:val="20"/>
              </w:rPr>
            </w:pPr>
            <w:r>
              <w:rPr>
                <w:spacing w:val="-5"/>
                <w:sz w:val="20"/>
              </w:rPr>
              <w:t>504</w:t>
            </w:r>
          </w:p>
        </w:tc>
        <w:tc>
          <w:tcPr>
            <w:tcW w:w="993" w:type="dxa"/>
          </w:tcPr>
          <w:p w14:paraId="4DDC8ACA" w14:textId="77777777" w:rsidR="00984311" w:rsidRDefault="00CB0695">
            <w:pPr>
              <w:pStyle w:val="TableParagraph"/>
              <w:spacing w:before="59" w:line="211" w:lineRule="exact"/>
              <w:ind w:left="10"/>
              <w:rPr>
                <w:sz w:val="20"/>
              </w:rPr>
            </w:pPr>
            <w:r>
              <w:rPr>
                <w:spacing w:val="-2"/>
                <w:sz w:val="20"/>
              </w:rPr>
              <w:t>1,535</w:t>
            </w:r>
          </w:p>
        </w:tc>
        <w:tc>
          <w:tcPr>
            <w:tcW w:w="1238" w:type="dxa"/>
          </w:tcPr>
          <w:p w14:paraId="20C53529" w14:textId="77777777" w:rsidR="00984311" w:rsidRDefault="00CB0695">
            <w:pPr>
              <w:pStyle w:val="TableParagraph"/>
              <w:spacing w:before="59" w:line="211" w:lineRule="exact"/>
              <w:ind w:left="12" w:right="6"/>
              <w:rPr>
                <w:sz w:val="20"/>
              </w:rPr>
            </w:pPr>
            <w:r>
              <w:rPr>
                <w:spacing w:val="-2"/>
                <w:sz w:val="20"/>
              </w:rPr>
              <w:t>4,960</w:t>
            </w:r>
          </w:p>
        </w:tc>
        <w:tc>
          <w:tcPr>
            <w:tcW w:w="1095" w:type="dxa"/>
          </w:tcPr>
          <w:p w14:paraId="48952E33" w14:textId="77777777" w:rsidR="00984311" w:rsidRDefault="00CB0695">
            <w:pPr>
              <w:pStyle w:val="TableParagraph"/>
              <w:spacing w:before="59" w:line="211" w:lineRule="exact"/>
              <w:ind w:left="9" w:right="2"/>
              <w:rPr>
                <w:sz w:val="20"/>
              </w:rPr>
            </w:pPr>
            <w:r>
              <w:rPr>
                <w:spacing w:val="-2"/>
                <w:sz w:val="20"/>
              </w:rPr>
              <w:t>8,923</w:t>
            </w:r>
          </w:p>
        </w:tc>
        <w:tc>
          <w:tcPr>
            <w:tcW w:w="941" w:type="dxa"/>
          </w:tcPr>
          <w:p w14:paraId="1E1A3F3C" w14:textId="77777777" w:rsidR="00984311" w:rsidRDefault="00CB0695">
            <w:pPr>
              <w:pStyle w:val="TableParagraph"/>
              <w:spacing w:before="59" w:line="211" w:lineRule="exact"/>
              <w:ind w:left="10" w:right="3"/>
              <w:rPr>
                <w:sz w:val="20"/>
              </w:rPr>
            </w:pPr>
            <w:r>
              <w:rPr>
                <w:spacing w:val="-2"/>
                <w:sz w:val="20"/>
              </w:rPr>
              <w:t>16,828</w:t>
            </w:r>
          </w:p>
        </w:tc>
      </w:tr>
      <w:tr w:rsidR="00984311" w14:paraId="2A3407D2" w14:textId="77777777">
        <w:trPr>
          <w:trHeight w:val="460"/>
        </w:trPr>
        <w:tc>
          <w:tcPr>
            <w:tcW w:w="2122" w:type="dxa"/>
          </w:tcPr>
          <w:p w14:paraId="2F150AD3" w14:textId="77777777" w:rsidR="00984311" w:rsidRDefault="00CB0695">
            <w:pPr>
              <w:pStyle w:val="TableParagraph"/>
              <w:spacing w:line="230" w:lineRule="exact"/>
              <w:ind w:right="487"/>
              <w:jc w:val="left"/>
              <w:rPr>
                <w:sz w:val="20"/>
              </w:rPr>
            </w:pPr>
            <w:r>
              <w:rPr>
                <w:sz w:val="20"/>
              </w:rPr>
              <w:t>Nottingham</w:t>
            </w:r>
            <w:r>
              <w:rPr>
                <w:spacing w:val="-14"/>
                <w:sz w:val="20"/>
              </w:rPr>
              <w:t xml:space="preserve"> </w:t>
            </w:r>
            <w:r>
              <w:rPr>
                <w:sz w:val="20"/>
              </w:rPr>
              <w:t xml:space="preserve">Core </w:t>
            </w:r>
            <w:r>
              <w:rPr>
                <w:spacing w:val="-4"/>
                <w:sz w:val="20"/>
              </w:rPr>
              <w:t>HMA</w:t>
            </w:r>
          </w:p>
        </w:tc>
        <w:tc>
          <w:tcPr>
            <w:tcW w:w="1277" w:type="dxa"/>
          </w:tcPr>
          <w:p w14:paraId="554D1EFC" w14:textId="77777777" w:rsidR="00984311" w:rsidRDefault="00CB0695">
            <w:pPr>
              <w:pStyle w:val="TableParagraph"/>
              <w:spacing w:before="230" w:line="211" w:lineRule="exact"/>
              <w:ind w:left="6" w:right="1"/>
              <w:rPr>
                <w:sz w:val="20"/>
              </w:rPr>
            </w:pPr>
            <w:r>
              <w:rPr>
                <w:spacing w:val="-2"/>
                <w:sz w:val="20"/>
              </w:rPr>
              <w:t>44,780</w:t>
            </w:r>
          </w:p>
        </w:tc>
        <w:tc>
          <w:tcPr>
            <w:tcW w:w="1133" w:type="dxa"/>
          </w:tcPr>
          <w:p w14:paraId="0AAA9DB0" w14:textId="77777777" w:rsidR="00984311" w:rsidRDefault="00CB0695">
            <w:pPr>
              <w:pStyle w:val="TableParagraph"/>
              <w:spacing w:before="230" w:line="211" w:lineRule="exact"/>
              <w:ind w:left="6" w:right="2"/>
              <w:rPr>
                <w:sz w:val="20"/>
              </w:rPr>
            </w:pPr>
            <w:r>
              <w:rPr>
                <w:spacing w:val="-2"/>
                <w:sz w:val="20"/>
              </w:rPr>
              <w:t>42,438</w:t>
            </w:r>
          </w:p>
        </w:tc>
        <w:tc>
          <w:tcPr>
            <w:tcW w:w="993" w:type="dxa"/>
          </w:tcPr>
          <w:p w14:paraId="4E70313E" w14:textId="77777777" w:rsidR="00984311" w:rsidRDefault="00CB0695">
            <w:pPr>
              <w:pStyle w:val="TableParagraph"/>
              <w:spacing w:before="230" w:line="211" w:lineRule="exact"/>
              <w:ind w:left="10"/>
              <w:rPr>
                <w:sz w:val="20"/>
              </w:rPr>
            </w:pPr>
            <w:r>
              <w:rPr>
                <w:spacing w:val="-2"/>
                <w:sz w:val="20"/>
              </w:rPr>
              <w:t>49,517</w:t>
            </w:r>
          </w:p>
        </w:tc>
        <w:tc>
          <w:tcPr>
            <w:tcW w:w="1238" w:type="dxa"/>
          </w:tcPr>
          <w:p w14:paraId="411DFC3A" w14:textId="77777777" w:rsidR="00984311" w:rsidRDefault="00CB0695">
            <w:pPr>
              <w:pStyle w:val="TableParagraph"/>
              <w:spacing w:before="230" w:line="211" w:lineRule="exact"/>
              <w:ind w:left="12" w:right="6"/>
              <w:rPr>
                <w:sz w:val="20"/>
              </w:rPr>
            </w:pPr>
            <w:r>
              <w:rPr>
                <w:spacing w:val="-2"/>
                <w:sz w:val="20"/>
              </w:rPr>
              <w:t>114,137</w:t>
            </w:r>
          </w:p>
        </w:tc>
        <w:tc>
          <w:tcPr>
            <w:tcW w:w="1095" w:type="dxa"/>
          </w:tcPr>
          <w:p w14:paraId="36621BB5" w14:textId="77777777" w:rsidR="00984311" w:rsidRDefault="00CB0695">
            <w:pPr>
              <w:pStyle w:val="TableParagraph"/>
              <w:spacing w:before="230" w:line="211" w:lineRule="exact"/>
              <w:ind w:left="9" w:right="2"/>
              <w:rPr>
                <w:sz w:val="20"/>
              </w:rPr>
            </w:pPr>
            <w:r>
              <w:rPr>
                <w:spacing w:val="-2"/>
                <w:sz w:val="20"/>
              </w:rPr>
              <w:t>50,002</w:t>
            </w:r>
          </w:p>
        </w:tc>
        <w:tc>
          <w:tcPr>
            <w:tcW w:w="941" w:type="dxa"/>
          </w:tcPr>
          <w:p w14:paraId="6CCDB209" w14:textId="77777777" w:rsidR="00984311" w:rsidRDefault="00CB0695">
            <w:pPr>
              <w:pStyle w:val="TableParagraph"/>
              <w:spacing w:before="230" w:line="211" w:lineRule="exact"/>
              <w:ind w:left="10" w:right="4"/>
              <w:rPr>
                <w:sz w:val="20"/>
              </w:rPr>
            </w:pPr>
            <w:r>
              <w:rPr>
                <w:spacing w:val="-2"/>
                <w:sz w:val="20"/>
              </w:rPr>
              <w:t>300,874</w:t>
            </w:r>
          </w:p>
        </w:tc>
      </w:tr>
      <w:tr w:rsidR="00984311" w14:paraId="38845403" w14:textId="77777777">
        <w:trPr>
          <w:trHeight w:val="290"/>
        </w:trPr>
        <w:tc>
          <w:tcPr>
            <w:tcW w:w="2122" w:type="dxa"/>
          </w:tcPr>
          <w:p w14:paraId="291CC334" w14:textId="77777777" w:rsidR="00984311" w:rsidRDefault="00CB0695">
            <w:pPr>
              <w:pStyle w:val="TableParagraph"/>
              <w:spacing w:before="59" w:line="211" w:lineRule="exact"/>
              <w:jc w:val="left"/>
              <w:rPr>
                <w:sz w:val="20"/>
              </w:rPr>
            </w:pPr>
            <w:r>
              <w:rPr>
                <w:sz w:val="20"/>
              </w:rPr>
              <w:t>All</w:t>
            </w:r>
            <w:r>
              <w:rPr>
                <w:spacing w:val="-5"/>
                <w:sz w:val="20"/>
              </w:rPr>
              <w:t xml:space="preserve"> </w:t>
            </w:r>
            <w:r>
              <w:rPr>
                <w:spacing w:val="-2"/>
                <w:sz w:val="20"/>
              </w:rPr>
              <w:t>Workers</w:t>
            </w:r>
          </w:p>
        </w:tc>
        <w:tc>
          <w:tcPr>
            <w:tcW w:w="1277" w:type="dxa"/>
          </w:tcPr>
          <w:p w14:paraId="4F797968" w14:textId="77777777" w:rsidR="00984311" w:rsidRDefault="00CB0695">
            <w:pPr>
              <w:pStyle w:val="TableParagraph"/>
              <w:spacing w:before="59" w:line="211" w:lineRule="exact"/>
              <w:ind w:left="6" w:right="1"/>
              <w:rPr>
                <w:sz w:val="20"/>
              </w:rPr>
            </w:pPr>
            <w:r>
              <w:rPr>
                <w:spacing w:val="-2"/>
                <w:sz w:val="20"/>
              </w:rPr>
              <w:t>51,839</w:t>
            </w:r>
          </w:p>
        </w:tc>
        <w:tc>
          <w:tcPr>
            <w:tcW w:w="1133" w:type="dxa"/>
          </w:tcPr>
          <w:p w14:paraId="02336A9E" w14:textId="77777777" w:rsidR="00984311" w:rsidRDefault="00CB0695">
            <w:pPr>
              <w:pStyle w:val="TableParagraph"/>
              <w:spacing w:before="59" w:line="211" w:lineRule="exact"/>
              <w:ind w:left="6" w:right="2"/>
              <w:rPr>
                <w:sz w:val="20"/>
              </w:rPr>
            </w:pPr>
            <w:r>
              <w:rPr>
                <w:spacing w:val="-2"/>
                <w:sz w:val="20"/>
              </w:rPr>
              <w:t>54,900</w:t>
            </w:r>
          </w:p>
        </w:tc>
        <w:tc>
          <w:tcPr>
            <w:tcW w:w="993" w:type="dxa"/>
          </w:tcPr>
          <w:p w14:paraId="098DEF17" w14:textId="77777777" w:rsidR="00984311" w:rsidRDefault="00CB0695">
            <w:pPr>
              <w:pStyle w:val="TableParagraph"/>
              <w:spacing w:before="59" w:line="211" w:lineRule="exact"/>
              <w:ind w:left="10"/>
              <w:rPr>
                <w:sz w:val="20"/>
              </w:rPr>
            </w:pPr>
            <w:r>
              <w:rPr>
                <w:spacing w:val="-2"/>
                <w:sz w:val="20"/>
              </w:rPr>
              <w:t>56,088</w:t>
            </w:r>
          </w:p>
        </w:tc>
        <w:tc>
          <w:tcPr>
            <w:tcW w:w="1238" w:type="dxa"/>
          </w:tcPr>
          <w:p w14:paraId="251A07F9" w14:textId="77777777" w:rsidR="00984311" w:rsidRDefault="00CB0695">
            <w:pPr>
              <w:pStyle w:val="TableParagraph"/>
              <w:spacing w:before="59" w:line="211" w:lineRule="exact"/>
              <w:ind w:left="12" w:right="6"/>
              <w:rPr>
                <w:sz w:val="20"/>
              </w:rPr>
            </w:pPr>
            <w:r>
              <w:rPr>
                <w:spacing w:val="-2"/>
                <w:sz w:val="20"/>
              </w:rPr>
              <w:t>128,529</w:t>
            </w:r>
          </w:p>
        </w:tc>
        <w:tc>
          <w:tcPr>
            <w:tcW w:w="1095" w:type="dxa"/>
          </w:tcPr>
          <w:p w14:paraId="72B091EB" w14:textId="77777777" w:rsidR="00984311" w:rsidRDefault="00CB0695">
            <w:pPr>
              <w:pStyle w:val="TableParagraph"/>
              <w:spacing w:before="59" w:line="211" w:lineRule="exact"/>
              <w:ind w:left="9" w:right="2"/>
              <w:rPr>
                <w:sz w:val="20"/>
              </w:rPr>
            </w:pPr>
            <w:r>
              <w:rPr>
                <w:spacing w:val="-2"/>
                <w:sz w:val="20"/>
              </w:rPr>
              <w:t>56,831</w:t>
            </w:r>
          </w:p>
        </w:tc>
        <w:tc>
          <w:tcPr>
            <w:tcW w:w="941" w:type="dxa"/>
          </w:tcPr>
          <w:p w14:paraId="7ADAD758" w14:textId="77777777" w:rsidR="00984311" w:rsidRDefault="00CB0695">
            <w:pPr>
              <w:pStyle w:val="TableParagraph"/>
              <w:spacing w:before="59" w:line="211" w:lineRule="exact"/>
              <w:ind w:left="10" w:right="4"/>
              <w:rPr>
                <w:sz w:val="20"/>
              </w:rPr>
            </w:pPr>
            <w:r>
              <w:rPr>
                <w:spacing w:val="-2"/>
                <w:sz w:val="20"/>
              </w:rPr>
              <w:t>348,187</w:t>
            </w:r>
          </w:p>
        </w:tc>
      </w:tr>
      <w:tr w:rsidR="00984311" w14:paraId="14D8CFA1" w14:textId="77777777">
        <w:trPr>
          <w:trHeight w:val="290"/>
        </w:trPr>
        <w:tc>
          <w:tcPr>
            <w:tcW w:w="2122" w:type="dxa"/>
          </w:tcPr>
          <w:p w14:paraId="4797D978" w14:textId="77777777" w:rsidR="00984311" w:rsidRDefault="00CB0695">
            <w:pPr>
              <w:pStyle w:val="TableParagraph"/>
              <w:spacing w:before="59" w:line="211" w:lineRule="exact"/>
              <w:jc w:val="left"/>
              <w:rPr>
                <w:sz w:val="20"/>
              </w:rPr>
            </w:pPr>
            <w:r>
              <w:rPr>
                <w:spacing w:val="-2"/>
                <w:sz w:val="20"/>
              </w:rPr>
              <w:t>Self-Containment</w:t>
            </w:r>
          </w:p>
        </w:tc>
        <w:tc>
          <w:tcPr>
            <w:tcW w:w="1277" w:type="dxa"/>
          </w:tcPr>
          <w:p w14:paraId="277EBD64" w14:textId="77777777" w:rsidR="00984311" w:rsidRDefault="00CB0695">
            <w:pPr>
              <w:pStyle w:val="TableParagraph"/>
              <w:spacing w:before="59" w:line="211" w:lineRule="exact"/>
              <w:ind w:left="6"/>
              <w:rPr>
                <w:sz w:val="20"/>
              </w:rPr>
            </w:pPr>
            <w:r>
              <w:rPr>
                <w:spacing w:val="-2"/>
                <w:sz w:val="20"/>
              </w:rPr>
              <w:t>86.4%</w:t>
            </w:r>
          </w:p>
        </w:tc>
        <w:tc>
          <w:tcPr>
            <w:tcW w:w="1133" w:type="dxa"/>
          </w:tcPr>
          <w:p w14:paraId="44347547" w14:textId="77777777" w:rsidR="00984311" w:rsidRDefault="00CB0695">
            <w:pPr>
              <w:pStyle w:val="TableParagraph"/>
              <w:spacing w:before="59" w:line="211" w:lineRule="exact"/>
              <w:ind w:left="6" w:right="1"/>
              <w:rPr>
                <w:sz w:val="20"/>
              </w:rPr>
            </w:pPr>
            <w:r>
              <w:rPr>
                <w:spacing w:val="-2"/>
                <w:sz w:val="20"/>
              </w:rPr>
              <w:t>77.3%</w:t>
            </w:r>
          </w:p>
        </w:tc>
        <w:tc>
          <w:tcPr>
            <w:tcW w:w="993" w:type="dxa"/>
          </w:tcPr>
          <w:p w14:paraId="2B83F75E" w14:textId="77777777" w:rsidR="00984311" w:rsidRDefault="00CB0695">
            <w:pPr>
              <w:pStyle w:val="TableParagraph"/>
              <w:spacing w:before="59" w:line="211" w:lineRule="exact"/>
              <w:ind w:left="10" w:right="4"/>
              <w:rPr>
                <w:sz w:val="20"/>
              </w:rPr>
            </w:pPr>
            <w:r>
              <w:rPr>
                <w:spacing w:val="-2"/>
                <w:sz w:val="20"/>
              </w:rPr>
              <w:t>88.3%</w:t>
            </w:r>
          </w:p>
        </w:tc>
        <w:tc>
          <w:tcPr>
            <w:tcW w:w="1238" w:type="dxa"/>
          </w:tcPr>
          <w:p w14:paraId="00B58B12" w14:textId="77777777" w:rsidR="00984311" w:rsidRDefault="00CB0695">
            <w:pPr>
              <w:pStyle w:val="TableParagraph"/>
              <w:spacing w:before="59" w:line="211" w:lineRule="exact"/>
              <w:ind w:left="12" w:right="5"/>
              <w:rPr>
                <w:sz w:val="20"/>
              </w:rPr>
            </w:pPr>
            <w:r>
              <w:rPr>
                <w:spacing w:val="-2"/>
                <w:sz w:val="20"/>
              </w:rPr>
              <w:t>88.8%</w:t>
            </w:r>
          </w:p>
        </w:tc>
        <w:tc>
          <w:tcPr>
            <w:tcW w:w="1095" w:type="dxa"/>
          </w:tcPr>
          <w:p w14:paraId="4FA4F4AD" w14:textId="77777777" w:rsidR="00984311" w:rsidRDefault="00CB0695">
            <w:pPr>
              <w:pStyle w:val="TableParagraph"/>
              <w:spacing w:before="59" w:line="211" w:lineRule="exact"/>
              <w:ind w:left="9" w:right="1"/>
              <w:rPr>
                <w:sz w:val="20"/>
              </w:rPr>
            </w:pPr>
            <w:r>
              <w:rPr>
                <w:spacing w:val="-2"/>
                <w:sz w:val="20"/>
              </w:rPr>
              <w:t>88.0%</w:t>
            </w:r>
          </w:p>
        </w:tc>
        <w:tc>
          <w:tcPr>
            <w:tcW w:w="941" w:type="dxa"/>
          </w:tcPr>
          <w:p w14:paraId="064B611A" w14:textId="77777777" w:rsidR="00984311" w:rsidRDefault="00CB0695">
            <w:pPr>
              <w:pStyle w:val="TableParagraph"/>
              <w:spacing w:before="59" w:line="211" w:lineRule="exact"/>
              <w:ind w:left="10" w:right="2"/>
              <w:rPr>
                <w:sz w:val="20"/>
              </w:rPr>
            </w:pPr>
            <w:r>
              <w:rPr>
                <w:spacing w:val="-2"/>
                <w:sz w:val="20"/>
              </w:rPr>
              <w:t>86.4%</w:t>
            </w:r>
          </w:p>
        </w:tc>
      </w:tr>
    </w:tbl>
    <w:p w14:paraId="5CA21B45" w14:textId="77777777" w:rsidR="00984311" w:rsidRDefault="00CB0695">
      <w:pPr>
        <w:spacing w:before="2"/>
        <w:ind w:left="965"/>
        <w:rPr>
          <w:rFonts w:ascii="Arial"/>
          <w:i/>
          <w:sz w:val="16"/>
        </w:rPr>
      </w:pPr>
      <w:r>
        <w:rPr>
          <w:rFonts w:ascii="Arial"/>
          <w:i/>
          <w:sz w:val="16"/>
        </w:rPr>
        <w:t>Source:</w:t>
      </w:r>
      <w:r>
        <w:rPr>
          <w:rFonts w:ascii="Arial"/>
          <w:i/>
          <w:spacing w:val="-6"/>
          <w:sz w:val="16"/>
        </w:rPr>
        <w:t xml:space="preserve"> </w:t>
      </w:r>
      <w:r>
        <w:rPr>
          <w:rFonts w:ascii="Arial"/>
          <w:i/>
          <w:sz w:val="16"/>
        </w:rPr>
        <w:t>ONS,</w:t>
      </w:r>
      <w:r>
        <w:rPr>
          <w:rFonts w:ascii="Arial"/>
          <w:i/>
          <w:spacing w:val="-4"/>
          <w:sz w:val="16"/>
        </w:rPr>
        <w:t xml:space="preserve"> </w:t>
      </w:r>
      <w:r>
        <w:rPr>
          <w:rFonts w:ascii="Arial"/>
          <w:i/>
          <w:sz w:val="16"/>
        </w:rPr>
        <w:t>Census</w:t>
      </w:r>
      <w:r>
        <w:rPr>
          <w:rFonts w:ascii="Arial"/>
          <w:i/>
          <w:spacing w:val="-4"/>
          <w:sz w:val="16"/>
        </w:rPr>
        <w:t xml:space="preserve"> </w:t>
      </w:r>
      <w:r>
        <w:rPr>
          <w:rFonts w:ascii="Arial"/>
          <w:i/>
          <w:spacing w:val="-2"/>
          <w:sz w:val="16"/>
        </w:rPr>
        <w:t>(2021)</w:t>
      </w:r>
    </w:p>
    <w:p w14:paraId="51FD005B" w14:textId="77777777" w:rsidR="00984311" w:rsidRDefault="00984311">
      <w:pPr>
        <w:pStyle w:val="BodyText"/>
        <w:rPr>
          <w:rFonts w:ascii="Arial"/>
          <w:i/>
          <w:sz w:val="16"/>
        </w:rPr>
      </w:pPr>
    </w:p>
    <w:p w14:paraId="7203782D" w14:textId="77777777" w:rsidR="00984311" w:rsidRDefault="00984311">
      <w:pPr>
        <w:pStyle w:val="BodyText"/>
        <w:spacing w:before="83"/>
        <w:rPr>
          <w:rFonts w:ascii="Arial"/>
          <w:i/>
          <w:sz w:val="16"/>
        </w:rPr>
      </w:pPr>
    </w:p>
    <w:p w14:paraId="0A263D61" w14:textId="77777777" w:rsidR="00984311" w:rsidRDefault="00CB0695">
      <w:pPr>
        <w:pStyle w:val="ListParagraph"/>
        <w:numPr>
          <w:ilvl w:val="1"/>
          <w:numId w:val="4"/>
        </w:numPr>
        <w:tabs>
          <w:tab w:val="left" w:pos="962"/>
          <w:tab w:val="left" w:pos="965"/>
        </w:tabs>
        <w:spacing w:line="360" w:lineRule="auto"/>
        <w:ind w:right="528"/>
        <w:jc w:val="both"/>
        <w:rPr>
          <w:sz w:val="20"/>
        </w:rPr>
      </w:pPr>
      <w:r>
        <w:rPr>
          <w:sz w:val="20"/>
        </w:rPr>
        <w:t>As shown in the table below, around 87.3% of all jobs in the HMA are taken up by someone living within the HMA.</w:t>
      </w:r>
      <w:r>
        <w:rPr>
          <w:spacing w:val="40"/>
          <w:sz w:val="20"/>
        </w:rPr>
        <w:t xml:space="preserve"> </w:t>
      </w:r>
      <w:r>
        <w:rPr>
          <w:sz w:val="20"/>
        </w:rPr>
        <w:t xml:space="preserve">When those working from home and with no fixed place of work are excluded </w:t>
      </w:r>
      <w:proofErr w:type="gramStart"/>
      <w:r>
        <w:rPr>
          <w:sz w:val="20"/>
        </w:rPr>
        <w:t>this falls</w:t>
      </w:r>
      <w:proofErr w:type="gramEnd"/>
      <w:r>
        <w:rPr>
          <w:spacing w:val="-2"/>
          <w:sz w:val="20"/>
        </w:rPr>
        <w:t xml:space="preserve"> </w:t>
      </w:r>
      <w:r>
        <w:rPr>
          <w:sz w:val="20"/>
        </w:rPr>
        <w:t>to</w:t>
      </w:r>
      <w:r>
        <w:rPr>
          <w:spacing w:val="-2"/>
          <w:sz w:val="20"/>
        </w:rPr>
        <w:t xml:space="preserve"> </w:t>
      </w:r>
      <w:r>
        <w:rPr>
          <w:sz w:val="20"/>
        </w:rPr>
        <w:t>77.3%.</w:t>
      </w:r>
      <w:r>
        <w:rPr>
          <w:spacing w:val="-4"/>
          <w:sz w:val="20"/>
        </w:rPr>
        <w:t xml:space="preserve"> </w:t>
      </w:r>
      <w:r>
        <w:rPr>
          <w:sz w:val="20"/>
        </w:rPr>
        <w:t>Again,</w:t>
      </w:r>
      <w:r>
        <w:rPr>
          <w:spacing w:val="-2"/>
          <w:sz w:val="20"/>
        </w:rPr>
        <w:t xml:space="preserve"> </w:t>
      </w:r>
      <w:r>
        <w:rPr>
          <w:sz w:val="20"/>
        </w:rPr>
        <w:t>as</w:t>
      </w:r>
      <w:r>
        <w:rPr>
          <w:spacing w:val="-3"/>
          <w:sz w:val="20"/>
        </w:rPr>
        <w:t xml:space="preserve"> </w:t>
      </w:r>
      <w:r>
        <w:rPr>
          <w:sz w:val="20"/>
        </w:rPr>
        <w:t>this</w:t>
      </w:r>
      <w:r>
        <w:rPr>
          <w:spacing w:val="-3"/>
          <w:sz w:val="20"/>
        </w:rPr>
        <w:t xml:space="preserve"> </w:t>
      </w:r>
      <w:r>
        <w:rPr>
          <w:sz w:val="20"/>
        </w:rPr>
        <w:t>exceeds</w:t>
      </w:r>
      <w:r>
        <w:rPr>
          <w:spacing w:val="-3"/>
          <w:sz w:val="20"/>
        </w:rPr>
        <w:t xml:space="preserve"> </w:t>
      </w:r>
      <w:r>
        <w:rPr>
          <w:sz w:val="20"/>
        </w:rPr>
        <w:t>the</w:t>
      </w:r>
      <w:r>
        <w:rPr>
          <w:spacing w:val="-2"/>
          <w:sz w:val="20"/>
        </w:rPr>
        <w:t xml:space="preserve"> </w:t>
      </w:r>
      <w:r>
        <w:rPr>
          <w:sz w:val="20"/>
        </w:rPr>
        <w:t>75%</w:t>
      </w:r>
      <w:r>
        <w:rPr>
          <w:spacing w:val="-1"/>
          <w:sz w:val="20"/>
        </w:rPr>
        <w:t xml:space="preserve"> </w:t>
      </w:r>
      <w:r>
        <w:rPr>
          <w:sz w:val="20"/>
        </w:rPr>
        <w:t>threshold</w:t>
      </w:r>
      <w:r>
        <w:rPr>
          <w:spacing w:val="-4"/>
          <w:sz w:val="20"/>
        </w:rPr>
        <w:t xml:space="preserve"> </w:t>
      </w:r>
      <w:r>
        <w:rPr>
          <w:sz w:val="20"/>
        </w:rPr>
        <w:t>this</w:t>
      </w:r>
      <w:r>
        <w:rPr>
          <w:spacing w:val="-3"/>
          <w:sz w:val="20"/>
        </w:rPr>
        <w:t xml:space="preserve"> </w:t>
      </w:r>
      <w:r>
        <w:rPr>
          <w:sz w:val="20"/>
        </w:rPr>
        <w:t>would</w:t>
      </w:r>
      <w:r>
        <w:rPr>
          <w:spacing w:val="-4"/>
          <w:sz w:val="20"/>
        </w:rPr>
        <w:t xml:space="preserve"> </w:t>
      </w:r>
      <w:r>
        <w:rPr>
          <w:sz w:val="20"/>
        </w:rPr>
        <w:t>confirm</w:t>
      </w:r>
      <w:r>
        <w:rPr>
          <w:spacing w:val="-2"/>
          <w:sz w:val="20"/>
        </w:rPr>
        <w:t xml:space="preserve"> </w:t>
      </w:r>
      <w:r>
        <w:rPr>
          <w:sz w:val="20"/>
        </w:rPr>
        <w:t>that</w:t>
      </w:r>
      <w:r>
        <w:rPr>
          <w:spacing w:val="-2"/>
          <w:sz w:val="20"/>
        </w:rPr>
        <w:t xml:space="preserve"> </w:t>
      </w:r>
      <w:r>
        <w:rPr>
          <w:sz w:val="20"/>
        </w:rPr>
        <w:t>the</w:t>
      </w:r>
      <w:r>
        <w:rPr>
          <w:spacing w:val="-4"/>
          <w:sz w:val="20"/>
        </w:rPr>
        <w:t xml:space="preserve"> </w:t>
      </w:r>
      <w:r>
        <w:rPr>
          <w:sz w:val="20"/>
        </w:rPr>
        <w:t>Nottingham</w:t>
      </w:r>
      <w:r>
        <w:rPr>
          <w:spacing w:val="-4"/>
          <w:sz w:val="20"/>
        </w:rPr>
        <w:t xml:space="preserve"> </w:t>
      </w:r>
      <w:r>
        <w:rPr>
          <w:sz w:val="20"/>
        </w:rPr>
        <w:t xml:space="preserve">Core HMA could be a </w:t>
      </w:r>
      <w:proofErr w:type="gramStart"/>
      <w:r>
        <w:rPr>
          <w:sz w:val="20"/>
        </w:rPr>
        <w:t>TTWA in its own right</w:t>
      </w:r>
      <w:proofErr w:type="gramEnd"/>
      <w:r>
        <w:rPr>
          <w:sz w:val="20"/>
        </w:rPr>
        <w:t>.</w:t>
      </w:r>
    </w:p>
    <w:p w14:paraId="780D5C6B"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39F7F31" w14:textId="77777777" w:rsidR="00984311" w:rsidRDefault="00984311">
      <w:pPr>
        <w:pStyle w:val="BodyText"/>
      </w:pPr>
    </w:p>
    <w:p w14:paraId="08DF3A45" w14:textId="77777777" w:rsidR="00984311" w:rsidRDefault="00984311">
      <w:pPr>
        <w:pStyle w:val="BodyText"/>
      </w:pPr>
    </w:p>
    <w:p w14:paraId="76CB16C5" w14:textId="77777777" w:rsidR="00984311" w:rsidRDefault="00984311">
      <w:pPr>
        <w:pStyle w:val="BodyText"/>
        <w:spacing w:before="182"/>
      </w:pPr>
    </w:p>
    <w:p w14:paraId="68357C20" w14:textId="77777777" w:rsidR="00984311" w:rsidRDefault="00CB0695">
      <w:pPr>
        <w:pStyle w:val="Heading2"/>
        <w:tabs>
          <w:tab w:val="left" w:pos="2097"/>
        </w:tabs>
        <w:spacing w:before="1"/>
      </w:pPr>
      <w:r>
        <w:rPr>
          <w:color w:val="636363"/>
        </w:rPr>
        <w:t>Table</w:t>
      </w:r>
      <w:r>
        <w:rPr>
          <w:color w:val="636363"/>
          <w:spacing w:val="-10"/>
        </w:rPr>
        <w:t xml:space="preserve"> </w:t>
      </w:r>
      <w:r>
        <w:rPr>
          <w:color w:val="636363"/>
          <w:spacing w:val="-5"/>
        </w:rPr>
        <w:t>4.5</w:t>
      </w:r>
      <w:r>
        <w:rPr>
          <w:color w:val="636363"/>
        </w:rPr>
        <w:tab/>
        <w:t>Job</w:t>
      </w:r>
      <w:r>
        <w:rPr>
          <w:color w:val="636363"/>
          <w:spacing w:val="-11"/>
        </w:rPr>
        <w:t xml:space="preserve"> </w:t>
      </w:r>
      <w:r>
        <w:rPr>
          <w:color w:val="636363"/>
        </w:rPr>
        <w:t>Self-Containment</w:t>
      </w:r>
      <w:r>
        <w:rPr>
          <w:color w:val="636363"/>
          <w:spacing w:val="-11"/>
        </w:rPr>
        <w:t xml:space="preserve"> </w:t>
      </w:r>
      <w:r>
        <w:rPr>
          <w:color w:val="636363"/>
          <w:spacing w:val="-2"/>
        </w:rPr>
        <w:t>(2021)</w:t>
      </w:r>
    </w:p>
    <w:p w14:paraId="66E7BB81"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2"/>
        <w:gridCol w:w="1277"/>
        <w:gridCol w:w="1133"/>
        <w:gridCol w:w="993"/>
        <w:gridCol w:w="1274"/>
        <w:gridCol w:w="1093"/>
        <w:gridCol w:w="939"/>
      </w:tblGrid>
      <w:tr w:rsidR="00984311" w14:paraId="02C96174" w14:textId="77777777">
        <w:trPr>
          <w:trHeight w:val="458"/>
        </w:trPr>
        <w:tc>
          <w:tcPr>
            <w:tcW w:w="2122" w:type="dxa"/>
            <w:shd w:val="clear" w:color="auto" w:fill="001F5F"/>
          </w:tcPr>
          <w:p w14:paraId="63112292" w14:textId="77777777" w:rsidR="00984311" w:rsidRDefault="00CB0695">
            <w:pPr>
              <w:pStyle w:val="TableParagraph"/>
              <w:spacing w:line="228" w:lineRule="exact"/>
              <w:ind w:right="620"/>
              <w:jc w:val="left"/>
              <w:rPr>
                <w:rFonts w:ascii="Arial"/>
                <w:i/>
                <w:sz w:val="20"/>
              </w:rPr>
            </w:pPr>
            <w:r>
              <w:rPr>
                <w:rFonts w:ascii="Arial"/>
                <w:i/>
                <w:color w:val="FFFFFF"/>
                <w:sz w:val="20"/>
              </w:rPr>
              <w:t xml:space="preserve">Job Self- </w:t>
            </w:r>
            <w:r>
              <w:rPr>
                <w:rFonts w:ascii="Arial"/>
                <w:i/>
                <w:color w:val="FFFFFF"/>
                <w:spacing w:val="-2"/>
                <w:sz w:val="20"/>
              </w:rPr>
              <w:t>Containment</w:t>
            </w:r>
          </w:p>
        </w:tc>
        <w:tc>
          <w:tcPr>
            <w:tcW w:w="1277" w:type="dxa"/>
            <w:shd w:val="clear" w:color="auto" w:fill="001F5F"/>
          </w:tcPr>
          <w:p w14:paraId="23682BA9" w14:textId="77777777" w:rsidR="00984311" w:rsidRDefault="00CB0695">
            <w:pPr>
              <w:pStyle w:val="TableParagraph"/>
              <w:spacing w:before="227" w:line="211" w:lineRule="exact"/>
              <w:ind w:left="6" w:right="1"/>
              <w:rPr>
                <w:rFonts w:ascii="Arial"/>
                <w:i/>
                <w:sz w:val="20"/>
              </w:rPr>
            </w:pPr>
            <w:r>
              <w:rPr>
                <w:rFonts w:ascii="Arial"/>
                <w:i/>
                <w:color w:val="FFFFFF"/>
                <w:spacing w:val="-2"/>
                <w:sz w:val="20"/>
              </w:rPr>
              <w:t>Broxtowe</w:t>
            </w:r>
          </w:p>
        </w:tc>
        <w:tc>
          <w:tcPr>
            <w:tcW w:w="1133" w:type="dxa"/>
            <w:shd w:val="clear" w:color="auto" w:fill="001F5F"/>
          </w:tcPr>
          <w:p w14:paraId="6E5FA618" w14:textId="77777777" w:rsidR="00984311" w:rsidRDefault="00CB0695">
            <w:pPr>
              <w:pStyle w:val="TableParagraph"/>
              <w:spacing w:before="227" w:line="211" w:lineRule="exact"/>
              <w:ind w:left="6"/>
              <w:rPr>
                <w:rFonts w:ascii="Arial"/>
                <w:i/>
                <w:sz w:val="20"/>
              </w:rPr>
            </w:pPr>
            <w:r>
              <w:rPr>
                <w:rFonts w:ascii="Arial"/>
                <w:i/>
                <w:color w:val="FFFFFF"/>
                <w:spacing w:val="-2"/>
                <w:sz w:val="20"/>
              </w:rPr>
              <w:t>Erewash</w:t>
            </w:r>
          </w:p>
        </w:tc>
        <w:tc>
          <w:tcPr>
            <w:tcW w:w="993" w:type="dxa"/>
            <w:shd w:val="clear" w:color="auto" w:fill="001F5F"/>
          </w:tcPr>
          <w:p w14:paraId="6673CD4B" w14:textId="77777777" w:rsidR="00984311" w:rsidRDefault="00CB0695">
            <w:pPr>
              <w:pStyle w:val="TableParagraph"/>
              <w:spacing w:before="227" w:line="211" w:lineRule="exact"/>
              <w:ind w:left="10" w:right="5"/>
              <w:rPr>
                <w:rFonts w:ascii="Arial"/>
                <w:i/>
                <w:sz w:val="20"/>
              </w:rPr>
            </w:pPr>
            <w:r>
              <w:rPr>
                <w:rFonts w:ascii="Arial"/>
                <w:i/>
                <w:color w:val="FFFFFF"/>
                <w:spacing w:val="-2"/>
                <w:sz w:val="20"/>
              </w:rPr>
              <w:t>Gedling</w:t>
            </w:r>
          </w:p>
        </w:tc>
        <w:tc>
          <w:tcPr>
            <w:tcW w:w="1274" w:type="dxa"/>
            <w:shd w:val="clear" w:color="auto" w:fill="001F5F"/>
          </w:tcPr>
          <w:p w14:paraId="0397A9B7" w14:textId="77777777" w:rsidR="00984311" w:rsidRDefault="00CB0695">
            <w:pPr>
              <w:pStyle w:val="TableParagraph"/>
              <w:spacing w:before="227" w:line="211" w:lineRule="exact"/>
              <w:ind w:left="9" w:right="3"/>
              <w:rPr>
                <w:rFonts w:ascii="Arial"/>
                <w:i/>
                <w:sz w:val="20"/>
              </w:rPr>
            </w:pPr>
            <w:r>
              <w:rPr>
                <w:rFonts w:ascii="Arial"/>
                <w:i/>
                <w:color w:val="FFFFFF"/>
                <w:spacing w:val="-2"/>
                <w:sz w:val="20"/>
              </w:rPr>
              <w:t>Nottingham</w:t>
            </w:r>
          </w:p>
        </w:tc>
        <w:tc>
          <w:tcPr>
            <w:tcW w:w="1093" w:type="dxa"/>
            <w:shd w:val="clear" w:color="auto" w:fill="001F5F"/>
          </w:tcPr>
          <w:p w14:paraId="6C56816F" w14:textId="77777777" w:rsidR="00984311" w:rsidRDefault="00CB0695">
            <w:pPr>
              <w:pStyle w:val="TableParagraph"/>
              <w:spacing w:before="227" w:line="211" w:lineRule="exact"/>
              <w:ind w:left="14" w:right="3"/>
              <w:rPr>
                <w:rFonts w:ascii="Arial"/>
                <w:i/>
                <w:sz w:val="20"/>
              </w:rPr>
            </w:pPr>
            <w:r>
              <w:rPr>
                <w:rFonts w:ascii="Arial"/>
                <w:i/>
                <w:color w:val="FFFFFF"/>
                <w:spacing w:val="-2"/>
                <w:sz w:val="20"/>
              </w:rPr>
              <w:t>Rushcliffe</w:t>
            </w:r>
          </w:p>
        </w:tc>
        <w:tc>
          <w:tcPr>
            <w:tcW w:w="939" w:type="dxa"/>
            <w:shd w:val="clear" w:color="auto" w:fill="001F5F"/>
          </w:tcPr>
          <w:p w14:paraId="4DB062C1" w14:textId="77777777" w:rsidR="00984311" w:rsidRDefault="00CB0695">
            <w:pPr>
              <w:pStyle w:val="TableParagraph"/>
              <w:spacing w:line="228" w:lineRule="exact"/>
              <w:ind w:left="250" w:right="229" w:firstLine="4"/>
              <w:jc w:val="left"/>
              <w:rPr>
                <w:rFonts w:ascii="Arial"/>
                <w:i/>
                <w:sz w:val="20"/>
              </w:rPr>
            </w:pPr>
            <w:r>
              <w:rPr>
                <w:rFonts w:ascii="Arial"/>
                <w:i/>
                <w:color w:val="FFFFFF"/>
                <w:spacing w:val="-4"/>
                <w:sz w:val="20"/>
              </w:rPr>
              <w:t xml:space="preserve">Core </w:t>
            </w:r>
            <w:r>
              <w:rPr>
                <w:rFonts w:ascii="Arial"/>
                <w:i/>
                <w:color w:val="FFFFFF"/>
                <w:spacing w:val="-5"/>
                <w:sz w:val="20"/>
              </w:rPr>
              <w:t>HMA</w:t>
            </w:r>
          </w:p>
        </w:tc>
      </w:tr>
      <w:tr w:rsidR="00984311" w14:paraId="192BC5AF" w14:textId="77777777">
        <w:trPr>
          <w:trHeight w:val="690"/>
        </w:trPr>
        <w:tc>
          <w:tcPr>
            <w:tcW w:w="2122" w:type="dxa"/>
          </w:tcPr>
          <w:p w14:paraId="02AC62BB" w14:textId="77777777" w:rsidR="00984311" w:rsidRDefault="00CB0695">
            <w:pPr>
              <w:pStyle w:val="TableParagraph"/>
              <w:spacing w:line="230" w:lineRule="exact"/>
              <w:ind w:right="193"/>
              <w:jc w:val="both"/>
              <w:rPr>
                <w:sz w:val="20"/>
              </w:rPr>
            </w:pPr>
            <w:r>
              <w:rPr>
                <w:sz w:val="20"/>
              </w:rPr>
              <w:t>Working</w:t>
            </w:r>
            <w:r>
              <w:rPr>
                <w:spacing w:val="-5"/>
                <w:sz w:val="20"/>
              </w:rPr>
              <w:t xml:space="preserve"> </w:t>
            </w:r>
            <w:r>
              <w:rPr>
                <w:sz w:val="20"/>
              </w:rPr>
              <w:t>from</w:t>
            </w:r>
            <w:r>
              <w:rPr>
                <w:spacing w:val="-3"/>
                <w:sz w:val="20"/>
              </w:rPr>
              <w:t xml:space="preserve"> </w:t>
            </w:r>
            <w:r>
              <w:rPr>
                <w:sz w:val="20"/>
              </w:rPr>
              <w:t>Home or</w:t>
            </w:r>
            <w:r>
              <w:rPr>
                <w:spacing w:val="-11"/>
                <w:sz w:val="20"/>
              </w:rPr>
              <w:t xml:space="preserve"> </w:t>
            </w:r>
            <w:r>
              <w:rPr>
                <w:sz w:val="20"/>
              </w:rPr>
              <w:t>No</w:t>
            </w:r>
            <w:r>
              <w:rPr>
                <w:spacing w:val="-11"/>
                <w:sz w:val="20"/>
              </w:rPr>
              <w:t xml:space="preserve"> </w:t>
            </w:r>
            <w:r>
              <w:rPr>
                <w:sz w:val="20"/>
              </w:rPr>
              <w:t>Fixed</w:t>
            </w:r>
            <w:r>
              <w:rPr>
                <w:spacing w:val="-11"/>
                <w:sz w:val="20"/>
              </w:rPr>
              <w:t xml:space="preserve"> </w:t>
            </w:r>
            <w:r>
              <w:rPr>
                <w:sz w:val="20"/>
              </w:rPr>
              <w:t>Place</w:t>
            </w:r>
            <w:r>
              <w:rPr>
                <w:spacing w:val="-9"/>
                <w:sz w:val="20"/>
              </w:rPr>
              <w:t xml:space="preserve"> </w:t>
            </w:r>
            <w:r>
              <w:rPr>
                <w:sz w:val="20"/>
              </w:rPr>
              <w:t xml:space="preserve">of </w:t>
            </w:r>
            <w:r>
              <w:rPr>
                <w:spacing w:val="-4"/>
                <w:sz w:val="20"/>
              </w:rPr>
              <w:t>Work</w:t>
            </w:r>
          </w:p>
        </w:tc>
        <w:tc>
          <w:tcPr>
            <w:tcW w:w="1277" w:type="dxa"/>
          </w:tcPr>
          <w:p w14:paraId="2A544D45" w14:textId="77777777" w:rsidR="00984311" w:rsidRDefault="00984311">
            <w:pPr>
              <w:pStyle w:val="TableParagraph"/>
              <w:spacing w:line="240" w:lineRule="auto"/>
              <w:ind w:left="0"/>
              <w:jc w:val="left"/>
              <w:rPr>
                <w:rFonts w:ascii="Arial"/>
                <w:b/>
                <w:sz w:val="20"/>
              </w:rPr>
            </w:pPr>
          </w:p>
          <w:p w14:paraId="7F25166A" w14:textId="77777777" w:rsidR="00984311" w:rsidRDefault="00984311">
            <w:pPr>
              <w:pStyle w:val="TableParagraph"/>
              <w:spacing w:line="240" w:lineRule="auto"/>
              <w:ind w:left="0"/>
              <w:jc w:val="left"/>
              <w:rPr>
                <w:rFonts w:ascii="Arial"/>
                <w:b/>
                <w:sz w:val="20"/>
              </w:rPr>
            </w:pPr>
          </w:p>
          <w:p w14:paraId="4CD9EE92" w14:textId="77777777" w:rsidR="00984311" w:rsidRDefault="00CB0695">
            <w:pPr>
              <w:pStyle w:val="TableParagraph"/>
              <w:spacing w:line="211" w:lineRule="exact"/>
              <w:ind w:left="6" w:right="1"/>
              <w:rPr>
                <w:sz w:val="20"/>
              </w:rPr>
            </w:pPr>
            <w:r>
              <w:rPr>
                <w:spacing w:val="-2"/>
                <w:sz w:val="20"/>
              </w:rPr>
              <w:t>23,704</w:t>
            </w:r>
          </w:p>
        </w:tc>
        <w:tc>
          <w:tcPr>
            <w:tcW w:w="1133" w:type="dxa"/>
          </w:tcPr>
          <w:p w14:paraId="5FA23FDD" w14:textId="77777777" w:rsidR="00984311" w:rsidRDefault="00984311">
            <w:pPr>
              <w:pStyle w:val="TableParagraph"/>
              <w:spacing w:line="240" w:lineRule="auto"/>
              <w:ind w:left="0"/>
              <w:jc w:val="left"/>
              <w:rPr>
                <w:rFonts w:ascii="Arial"/>
                <w:b/>
                <w:sz w:val="20"/>
              </w:rPr>
            </w:pPr>
          </w:p>
          <w:p w14:paraId="6E78DF8B" w14:textId="77777777" w:rsidR="00984311" w:rsidRDefault="00984311">
            <w:pPr>
              <w:pStyle w:val="TableParagraph"/>
              <w:spacing w:line="240" w:lineRule="auto"/>
              <w:ind w:left="0"/>
              <w:jc w:val="left"/>
              <w:rPr>
                <w:rFonts w:ascii="Arial"/>
                <w:b/>
                <w:sz w:val="20"/>
              </w:rPr>
            </w:pPr>
          </w:p>
          <w:p w14:paraId="2E24C4AB" w14:textId="77777777" w:rsidR="00984311" w:rsidRDefault="00CB0695">
            <w:pPr>
              <w:pStyle w:val="TableParagraph"/>
              <w:spacing w:line="211" w:lineRule="exact"/>
              <w:ind w:left="6" w:right="2"/>
              <w:rPr>
                <w:sz w:val="20"/>
              </w:rPr>
            </w:pPr>
            <w:r>
              <w:rPr>
                <w:spacing w:val="-2"/>
                <w:sz w:val="20"/>
              </w:rPr>
              <w:t>21,327</w:t>
            </w:r>
          </w:p>
        </w:tc>
        <w:tc>
          <w:tcPr>
            <w:tcW w:w="993" w:type="dxa"/>
          </w:tcPr>
          <w:p w14:paraId="5399A09F" w14:textId="77777777" w:rsidR="00984311" w:rsidRDefault="00984311">
            <w:pPr>
              <w:pStyle w:val="TableParagraph"/>
              <w:spacing w:line="240" w:lineRule="auto"/>
              <w:ind w:left="0"/>
              <w:jc w:val="left"/>
              <w:rPr>
                <w:rFonts w:ascii="Arial"/>
                <w:b/>
                <w:sz w:val="20"/>
              </w:rPr>
            </w:pPr>
          </w:p>
          <w:p w14:paraId="47B3DF0F" w14:textId="77777777" w:rsidR="00984311" w:rsidRDefault="00984311">
            <w:pPr>
              <w:pStyle w:val="TableParagraph"/>
              <w:spacing w:line="240" w:lineRule="auto"/>
              <w:ind w:left="0"/>
              <w:jc w:val="left"/>
              <w:rPr>
                <w:rFonts w:ascii="Arial"/>
                <w:b/>
                <w:sz w:val="20"/>
              </w:rPr>
            </w:pPr>
          </w:p>
          <w:p w14:paraId="5A81207C" w14:textId="77777777" w:rsidR="00984311" w:rsidRDefault="00CB0695">
            <w:pPr>
              <w:pStyle w:val="TableParagraph"/>
              <w:spacing w:line="211" w:lineRule="exact"/>
              <w:ind w:left="10" w:right="5"/>
              <w:rPr>
                <w:sz w:val="20"/>
              </w:rPr>
            </w:pPr>
            <w:r>
              <w:rPr>
                <w:spacing w:val="-2"/>
                <w:sz w:val="20"/>
              </w:rPr>
              <w:t>25,530</w:t>
            </w:r>
          </w:p>
        </w:tc>
        <w:tc>
          <w:tcPr>
            <w:tcW w:w="1274" w:type="dxa"/>
          </w:tcPr>
          <w:p w14:paraId="26C80D50" w14:textId="77777777" w:rsidR="00984311" w:rsidRDefault="00984311">
            <w:pPr>
              <w:pStyle w:val="TableParagraph"/>
              <w:spacing w:line="240" w:lineRule="auto"/>
              <w:ind w:left="0"/>
              <w:jc w:val="left"/>
              <w:rPr>
                <w:rFonts w:ascii="Arial"/>
                <w:b/>
                <w:sz w:val="20"/>
              </w:rPr>
            </w:pPr>
          </w:p>
          <w:p w14:paraId="63B38EDA" w14:textId="77777777" w:rsidR="00984311" w:rsidRDefault="00984311">
            <w:pPr>
              <w:pStyle w:val="TableParagraph"/>
              <w:spacing w:line="240" w:lineRule="auto"/>
              <w:ind w:left="0"/>
              <w:jc w:val="left"/>
              <w:rPr>
                <w:rFonts w:ascii="Arial"/>
                <w:b/>
                <w:sz w:val="20"/>
              </w:rPr>
            </w:pPr>
          </w:p>
          <w:p w14:paraId="7A7C2466" w14:textId="77777777" w:rsidR="00984311" w:rsidRDefault="00CB0695">
            <w:pPr>
              <w:pStyle w:val="TableParagraph"/>
              <w:spacing w:line="211" w:lineRule="exact"/>
              <w:ind w:left="9"/>
              <w:rPr>
                <w:sz w:val="20"/>
              </w:rPr>
            </w:pPr>
            <w:r>
              <w:rPr>
                <w:spacing w:val="-2"/>
                <w:sz w:val="20"/>
              </w:rPr>
              <w:t>50,391</w:t>
            </w:r>
          </w:p>
        </w:tc>
        <w:tc>
          <w:tcPr>
            <w:tcW w:w="1093" w:type="dxa"/>
          </w:tcPr>
          <w:p w14:paraId="078D49C8" w14:textId="77777777" w:rsidR="00984311" w:rsidRDefault="00984311">
            <w:pPr>
              <w:pStyle w:val="TableParagraph"/>
              <w:spacing w:line="240" w:lineRule="auto"/>
              <w:ind w:left="0"/>
              <w:jc w:val="left"/>
              <w:rPr>
                <w:rFonts w:ascii="Arial"/>
                <w:b/>
                <w:sz w:val="20"/>
              </w:rPr>
            </w:pPr>
          </w:p>
          <w:p w14:paraId="52542059" w14:textId="77777777" w:rsidR="00984311" w:rsidRDefault="00984311">
            <w:pPr>
              <w:pStyle w:val="TableParagraph"/>
              <w:spacing w:line="240" w:lineRule="auto"/>
              <w:ind w:left="0"/>
              <w:jc w:val="left"/>
              <w:rPr>
                <w:rFonts w:ascii="Arial"/>
                <w:b/>
                <w:sz w:val="20"/>
              </w:rPr>
            </w:pPr>
          </w:p>
          <w:p w14:paraId="0069D3FF" w14:textId="77777777" w:rsidR="00984311" w:rsidRDefault="00CB0695">
            <w:pPr>
              <w:pStyle w:val="TableParagraph"/>
              <w:spacing w:line="211" w:lineRule="exact"/>
              <w:ind w:left="14" w:right="5"/>
              <w:rPr>
                <w:sz w:val="20"/>
              </w:rPr>
            </w:pPr>
            <w:r>
              <w:rPr>
                <w:spacing w:val="-2"/>
                <w:sz w:val="20"/>
              </w:rPr>
              <w:t>30,771</w:t>
            </w:r>
          </w:p>
        </w:tc>
        <w:tc>
          <w:tcPr>
            <w:tcW w:w="939" w:type="dxa"/>
          </w:tcPr>
          <w:p w14:paraId="76F6930F" w14:textId="77777777" w:rsidR="00984311" w:rsidRDefault="00984311">
            <w:pPr>
              <w:pStyle w:val="TableParagraph"/>
              <w:spacing w:line="240" w:lineRule="auto"/>
              <w:ind w:left="0"/>
              <w:jc w:val="left"/>
              <w:rPr>
                <w:rFonts w:ascii="Arial"/>
                <w:b/>
                <w:sz w:val="20"/>
              </w:rPr>
            </w:pPr>
          </w:p>
          <w:p w14:paraId="6C7493D8" w14:textId="77777777" w:rsidR="00984311" w:rsidRDefault="00984311">
            <w:pPr>
              <w:pStyle w:val="TableParagraph"/>
              <w:spacing w:line="240" w:lineRule="auto"/>
              <w:ind w:left="0"/>
              <w:jc w:val="left"/>
              <w:rPr>
                <w:rFonts w:ascii="Arial"/>
                <w:b/>
                <w:sz w:val="20"/>
              </w:rPr>
            </w:pPr>
          </w:p>
          <w:p w14:paraId="4F58B530" w14:textId="77777777" w:rsidR="00984311" w:rsidRDefault="00CB0695">
            <w:pPr>
              <w:pStyle w:val="TableParagraph"/>
              <w:spacing w:line="211" w:lineRule="exact"/>
              <w:ind w:left="13" w:right="1"/>
              <w:rPr>
                <w:sz w:val="20"/>
              </w:rPr>
            </w:pPr>
            <w:r>
              <w:rPr>
                <w:spacing w:val="-2"/>
                <w:sz w:val="20"/>
              </w:rPr>
              <w:t>151,723</w:t>
            </w:r>
          </w:p>
        </w:tc>
      </w:tr>
      <w:tr w:rsidR="00984311" w14:paraId="74B226DD" w14:textId="77777777">
        <w:trPr>
          <w:trHeight w:val="290"/>
        </w:trPr>
        <w:tc>
          <w:tcPr>
            <w:tcW w:w="2122" w:type="dxa"/>
          </w:tcPr>
          <w:p w14:paraId="3F4B9CD9" w14:textId="77777777" w:rsidR="00984311" w:rsidRDefault="00CB0695">
            <w:pPr>
              <w:pStyle w:val="TableParagraph"/>
              <w:spacing w:before="59" w:line="211" w:lineRule="exact"/>
              <w:jc w:val="left"/>
              <w:rPr>
                <w:sz w:val="20"/>
              </w:rPr>
            </w:pPr>
            <w:r>
              <w:rPr>
                <w:spacing w:val="-2"/>
                <w:sz w:val="20"/>
              </w:rPr>
              <w:t>Broxtowe</w:t>
            </w:r>
          </w:p>
        </w:tc>
        <w:tc>
          <w:tcPr>
            <w:tcW w:w="1277" w:type="dxa"/>
          </w:tcPr>
          <w:p w14:paraId="52CCF53E" w14:textId="77777777" w:rsidR="00984311" w:rsidRDefault="00CB0695">
            <w:pPr>
              <w:pStyle w:val="TableParagraph"/>
              <w:spacing w:before="59" w:line="211" w:lineRule="exact"/>
              <w:ind w:left="6" w:right="1"/>
              <w:rPr>
                <w:sz w:val="20"/>
              </w:rPr>
            </w:pPr>
            <w:r>
              <w:rPr>
                <w:spacing w:val="-2"/>
                <w:sz w:val="20"/>
              </w:rPr>
              <w:t>7,545</w:t>
            </w:r>
          </w:p>
        </w:tc>
        <w:tc>
          <w:tcPr>
            <w:tcW w:w="1133" w:type="dxa"/>
          </w:tcPr>
          <w:p w14:paraId="1BE91F25" w14:textId="77777777" w:rsidR="00984311" w:rsidRDefault="00CB0695">
            <w:pPr>
              <w:pStyle w:val="TableParagraph"/>
              <w:spacing w:before="59" w:line="211" w:lineRule="exact"/>
              <w:ind w:left="6" w:right="2"/>
              <w:rPr>
                <w:sz w:val="20"/>
              </w:rPr>
            </w:pPr>
            <w:r>
              <w:rPr>
                <w:spacing w:val="-2"/>
                <w:sz w:val="20"/>
              </w:rPr>
              <w:t>2,738</w:t>
            </w:r>
          </w:p>
        </w:tc>
        <w:tc>
          <w:tcPr>
            <w:tcW w:w="993" w:type="dxa"/>
          </w:tcPr>
          <w:p w14:paraId="595C9D31" w14:textId="77777777" w:rsidR="00984311" w:rsidRDefault="00CB0695">
            <w:pPr>
              <w:pStyle w:val="TableParagraph"/>
              <w:spacing w:before="59" w:line="211" w:lineRule="exact"/>
              <w:ind w:left="10" w:right="5"/>
              <w:rPr>
                <w:sz w:val="20"/>
              </w:rPr>
            </w:pPr>
            <w:r>
              <w:rPr>
                <w:spacing w:val="-5"/>
                <w:sz w:val="20"/>
              </w:rPr>
              <w:t>698</w:t>
            </w:r>
          </w:p>
        </w:tc>
        <w:tc>
          <w:tcPr>
            <w:tcW w:w="1274" w:type="dxa"/>
          </w:tcPr>
          <w:p w14:paraId="510736F8" w14:textId="77777777" w:rsidR="00984311" w:rsidRDefault="00CB0695">
            <w:pPr>
              <w:pStyle w:val="TableParagraph"/>
              <w:spacing w:before="59" w:line="211" w:lineRule="exact"/>
              <w:ind w:left="9"/>
              <w:rPr>
                <w:sz w:val="20"/>
              </w:rPr>
            </w:pPr>
            <w:r>
              <w:rPr>
                <w:spacing w:val="-2"/>
                <w:sz w:val="20"/>
              </w:rPr>
              <w:t>9,189</w:t>
            </w:r>
          </w:p>
        </w:tc>
        <w:tc>
          <w:tcPr>
            <w:tcW w:w="1093" w:type="dxa"/>
          </w:tcPr>
          <w:p w14:paraId="1CD49D97" w14:textId="77777777" w:rsidR="00984311" w:rsidRDefault="00CB0695">
            <w:pPr>
              <w:pStyle w:val="TableParagraph"/>
              <w:spacing w:before="59" w:line="211" w:lineRule="exact"/>
              <w:ind w:left="14" w:right="5"/>
              <w:rPr>
                <w:sz w:val="20"/>
              </w:rPr>
            </w:pPr>
            <w:r>
              <w:rPr>
                <w:spacing w:val="-5"/>
                <w:sz w:val="20"/>
              </w:rPr>
              <w:t>906</w:t>
            </w:r>
          </w:p>
        </w:tc>
        <w:tc>
          <w:tcPr>
            <w:tcW w:w="939" w:type="dxa"/>
          </w:tcPr>
          <w:p w14:paraId="23AE6700" w14:textId="77777777" w:rsidR="00984311" w:rsidRDefault="00CB0695">
            <w:pPr>
              <w:pStyle w:val="TableParagraph"/>
              <w:spacing w:before="59" w:line="211" w:lineRule="exact"/>
              <w:ind w:left="13"/>
              <w:rPr>
                <w:sz w:val="20"/>
              </w:rPr>
            </w:pPr>
            <w:r>
              <w:rPr>
                <w:spacing w:val="-2"/>
                <w:sz w:val="20"/>
              </w:rPr>
              <w:t>21,076</w:t>
            </w:r>
          </w:p>
        </w:tc>
      </w:tr>
      <w:tr w:rsidR="00984311" w14:paraId="61652BB9" w14:textId="77777777">
        <w:trPr>
          <w:trHeight w:val="290"/>
        </w:trPr>
        <w:tc>
          <w:tcPr>
            <w:tcW w:w="2122" w:type="dxa"/>
          </w:tcPr>
          <w:p w14:paraId="7189F181" w14:textId="77777777" w:rsidR="00984311" w:rsidRDefault="00CB0695">
            <w:pPr>
              <w:pStyle w:val="TableParagraph"/>
              <w:spacing w:before="59" w:line="211" w:lineRule="exact"/>
              <w:jc w:val="left"/>
              <w:rPr>
                <w:sz w:val="20"/>
              </w:rPr>
            </w:pPr>
            <w:r>
              <w:rPr>
                <w:spacing w:val="-2"/>
                <w:sz w:val="20"/>
              </w:rPr>
              <w:t>Erewash</w:t>
            </w:r>
          </w:p>
        </w:tc>
        <w:tc>
          <w:tcPr>
            <w:tcW w:w="1277" w:type="dxa"/>
          </w:tcPr>
          <w:p w14:paraId="5402E091" w14:textId="77777777" w:rsidR="00984311" w:rsidRDefault="00CB0695">
            <w:pPr>
              <w:pStyle w:val="TableParagraph"/>
              <w:spacing w:before="59" w:line="211" w:lineRule="exact"/>
              <w:ind w:left="6" w:right="1"/>
              <w:rPr>
                <w:sz w:val="20"/>
              </w:rPr>
            </w:pPr>
            <w:r>
              <w:rPr>
                <w:spacing w:val="-2"/>
                <w:sz w:val="20"/>
              </w:rPr>
              <w:t>3,184</w:t>
            </w:r>
          </w:p>
        </w:tc>
        <w:tc>
          <w:tcPr>
            <w:tcW w:w="1133" w:type="dxa"/>
          </w:tcPr>
          <w:p w14:paraId="0D6DFA83" w14:textId="77777777" w:rsidR="00984311" w:rsidRDefault="00CB0695">
            <w:pPr>
              <w:pStyle w:val="TableParagraph"/>
              <w:spacing w:before="59" w:line="211" w:lineRule="exact"/>
              <w:ind w:left="6" w:right="2"/>
              <w:rPr>
                <w:sz w:val="20"/>
              </w:rPr>
            </w:pPr>
            <w:r>
              <w:rPr>
                <w:spacing w:val="-2"/>
                <w:sz w:val="20"/>
              </w:rPr>
              <w:t>12,810</w:t>
            </w:r>
          </w:p>
        </w:tc>
        <w:tc>
          <w:tcPr>
            <w:tcW w:w="993" w:type="dxa"/>
          </w:tcPr>
          <w:p w14:paraId="4F303347" w14:textId="77777777" w:rsidR="00984311" w:rsidRDefault="00CB0695">
            <w:pPr>
              <w:pStyle w:val="TableParagraph"/>
              <w:spacing w:before="59" w:line="211" w:lineRule="exact"/>
              <w:ind w:left="10" w:right="5"/>
              <w:rPr>
                <w:sz w:val="20"/>
              </w:rPr>
            </w:pPr>
            <w:r>
              <w:rPr>
                <w:spacing w:val="-5"/>
                <w:sz w:val="20"/>
              </w:rPr>
              <w:t>318</w:t>
            </w:r>
          </w:p>
        </w:tc>
        <w:tc>
          <w:tcPr>
            <w:tcW w:w="1274" w:type="dxa"/>
          </w:tcPr>
          <w:p w14:paraId="072C13C5" w14:textId="77777777" w:rsidR="00984311" w:rsidRDefault="00CB0695">
            <w:pPr>
              <w:pStyle w:val="TableParagraph"/>
              <w:spacing w:before="59" w:line="211" w:lineRule="exact"/>
              <w:ind w:left="9"/>
              <w:rPr>
                <w:sz w:val="20"/>
              </w:rPr>
            </w:pPr>
            <w:r>
              <w:rPr>
                <w:spacing w:val="-2"/>
                <w:sz w:val="20"/>
              </w:rPr>
              <w:t>4,295</w:t>
            </w:r>
          </w:p>
        </w:tc>
        <w:tc>
          <w:tcPr>
            <w:tcW w:w="1093" w:type="dxa"/>
          </w:tcPr>
          <w:p w14:paraId="40FF3266" w14:textId="77777777" w:rsidR="00984311" w:rsidRDefault="00CB0695">
            <w:pPr>
              <w:pStyle w:val="TableParagraph"/>
              <w:spacing w:before="59" w:line="211" w:lineRule="exact"/>
              <w:ind w:left="14" w:right="5"/>
              <w:rPr>
                <w:sz w:val="20"/>
              </w:rPr>
            </w:pPr>
            <w:r>
              <w:rPr>
                <w:spacing w:val="-5"/>
                <w:sz w:val="20"/>
              </w:rPr>
              <w:t>504</w:t>
            </w:r>
          </w:p>
        </w:tc>
        <w:tc>
          <w:tcPr>
            <w:tcW w:w="939" w:type="dxa"/>
          </w:tcPr>
          <w:p w14:paraId="193D57FC" w14:textId="77777777" w:rsidR="00984311" w:rsidRDefault="00CB0695">
            <w:pPr>
              <w:pStyle w:val="TableParagraph"/>
              <w:spacing w:before="59" w:line="211" w:lineRule="exact"/>
              <w:ind w:left="13"/>
              <w:rPr>
                <w:sz w:val="20"/>
              </w:rPr>
            </w:pPr>
            <w:r>
              <w:rPr>
                <w:spacing w:val="-2"/>
                <w:sz w:val="20"/>
              </w:rPr>
              <w:t>21,111</w:t>
            </w:r>
          </w:p>
        </w:tc>
      </w:tr>
      <w:tr w:rsidR="00984311" w14:paraId="0E7EC650" w14:textId="77777777">
        <w:trPr>
          <w:trHeight w:val="290"/>
        </w:trPr>
        <w:tc>
          <w:tcPr>
            <w:tcW w:w="2122" w:type="dxa"/>
          </w:tcPr>
          <w:p w14:paraId="014B357F" w14:textId="77777777" w:rsidR="00984311" w:rsidRDefault="00CB0695">
            <w:pPr>
              <w:pStyle w:val="TableParagraph"/>
              <w:spacing w:before="59" w:line="211" w:lineRule="exact"/>
              <w:jc w:val="left"/>
              <w:rPr>
                <w:sz w:val="20"/>
              </w:rPr>
            </w:pPr>
            <w:r>
              <w:rPr>
                <w:spacing w:val="-2"/>
                <w:sz w:val="20"/>
              </w:rPr>
              <w:t>Gedling</w:t>
            </w:r>
          </w:p>
        </w:tc>
        <w:tc>
          <w:tcPr>
            <w:tcW w:w="1277" w:type="dxa"/>
          </w:tcPr>
          <w:p w14:paraId="3D500215" w14:textId="77777777" w:rsidR="00984311" w:rsidRDefault="00CB0695">
            <w:pPr>
              <w:pStyle w:val="TableParagraph"/>
              <w:spacing w:before="59" w:line="211" w:lineRule="exact"/>
              <w:ind w:left="6" w:right="2"/>
              <w:rPr>
                <w:sz w:val="20"/>
              </w:rPr>
            </w:pPr>
            <w:r>
              <w:rPr>
                <w:spacing w:val="-5"/>
                <w:sz w:val="20"/>
              </w:rPr>
              <w:t>900</w:t>
            </w:r>
          </w:p>
        </w:tc>
        <w:tc>
          <w:tcPr>
            <w:tcW w:w="1133" w:type="dxa"/>
          </w:tcPr>
          <w:p w14:paraId="416CBB45" w14:textId="77777777" w:rsidR="00984311" w:rsidRDefault="00CB0695">
            <w:pPr>
              <w:pStyle w:val="TableParagraph"/>
              <w:spacing w:before="59" w:line="211" w:lineRule="exact"/>
              <w:ind w:left="6" w:right="2"/>
              <w:rPr>
                <w:sz w:val="20"/>
              </w:rPr>
            </w:pPr>
            <w:r>
              <w:rPr>
                <w:spacing w:val="-5"/>
                <w:sz w:val="20"/>
              </w:rPr>
              <w:t>342</w:t>
            </w:r>
          </w:p>
        </w:tc>
        <w:tc>
          <w:tcPr>
            <w:tcW w:w="993" w:type="dxa"/>
          </w:tcPr>
          <w:p w14:paraId="03590AA1" w14:textId="77777777" w:rsidR="00984311" w:rsidRDefault="00CB0695">
            <w:pPr>
              <w:pStyle w:val="TableParagraph"/>
              <w:spacing w:before="59" w:line="211" w:lineRule="exact"/>
              <w:ind w:left="10" w:right="5"/>
              <w:rPr>
                <w:sz w:val="20"/>
              </w:rPr>
            </w:pPr>
            <w:r>
              <w:rPr>
                <w:spacing w:val="-2"/>
                <w:sz w:val="20"/>
              </w:rPr>
              <w:t>8,667</w:t>
            </w:r>
          </w:p>
        </w:tc>
        <w:tc>
          <w:tcPr>
            <w:tcW w:w="1274" w:type="dxa"/>
          </w:tcPr>
          <w:p w14:paraId="09F97DAF" w14:textId="77777777" w:rsidR="00984311" w:rsidRDefault="00CB0695">
            <w:pPr>
              <w:pStyle w:val="TableParagraph"/>
              <w:spacing w:before="59" w:line="211" w:lineRule="exact"/>
              <w:ind w:left="9"/>
              <w:rPr>
                <w:sz w:val="20"/>
              </w:rPr>
            </w:pPr>
            <w:r>
              <w:rPr>
                <w:spacing w:val="-2"/>
                <w:sz w:val="20"/>
              </w:rPr>
              <w:t>12,543</w:t>
            </w:r>
          </w:p>
        </w:tc>
        <w:tc>
          <w:tcPr>
            <w:tcW w:w="1093" w:type="dxa"/>
          </w:tcPr>
          <w:p w14:paraId="43576915" w14:textId="77777777" w:rsidR="00984311" w:rsidRDefault="00CB0695">
            <w:pPr>
              <w:pStyle w:val="TableParagraph"/>
              <w:spacing w:before="59" w:line="211" w:lineRule="exact"/>
              <w:ind w:left="14" w:right="5"/>
              <w:rPr>
                <w:sz w:val="20"/>
              </w:rPr>
            </w:pPr>
            <w:r>
              <w:rPr>
                <w:spacing w:val="-2"/>
                <w:sz w:val="20"/>
              </w:rPr>
              <w:t>1,535</w:t>
            </w:r>
          </w:p>
        </w:tc>
        <w:tc>
          <w:tcPr>
            <w:tcW w:w="939" w:type="dxa"/>
          </w:tcPr>
          <w:p w14:paraId="0B67218D" w14:textId="77777777" w:rsidR="00984311" w:rsidRDefault="00CB0695">
            <w:pPr>
              <w:pStyle w:val="TableParagraph"/>
              <w:spacing w:before="59" w:line="211" w:lineRule="exact"/>
              <w:ind w:left="13"/>
              <w:rPr>
                <w:sz w:val="20"/>
              </w:rPr>
            </w:pPr>
            <w:r>
              <w:rPr>
                <w:spacing w:val="-2"/>
                <w:sz w:val="20"/>
              </w:rPr>
              <w:t>23,987</w:t>
            </w:r>
          </w:p>
        </w:tc>
      </w:tr>
      <w:tr w:rsidR="00984311" w14:paraId="2D1A8CEF" w14:textId="77777777">
        <w:trPr>
          <w:trHeight w:val="290"/>
        </w:trPr>
        <w:tc>
          <w:tcPr>
            <w:tcW w:w="2122" w:type="dxa"/>
          </w:tcPr>
          <w:p w14:paraId="308AA55C" w14:textId="77777777" w:rsidR="00984311" w:rsidRDefault="00CB0695">
            <w:pPr>
              <w:pStyle w:val="TableParagraph"/>
              <w:spacing w:before="60" w:line="211" w:lineRule="exact"/>
              <w:jc w:val="left"/>
              <w:rPr>
                <w:sz w:val="20"/>
              </w:rPr>
            </w:pPr>
            <w:r>
              <w:rPr>
                <w:spacing w:val="-2"/>
                <w:sz w:val="20"/>
              </w:rPr>
              <w:t>Nottingham</w:t>
            </w:r>
          </w:p>
        </w:tc>
        <w:tc>
          <w:tcPr>
            <w:tcW w:w="1277" w:type="dxa"/>
          </w:tcPr>
          <w:p w14:paraId="51F67A09" w14:textId="77777777" w:rsidR="00984311" w:rsidRDefault="00CB0695">
            <w:pPr>
              <w:pStyle w:val="TableParagraph"/>
              <w:spacing w:before="60" w:line="211" w:lineRule="exact"/>
              <w:ind w:left="6" w:right="1"/>
              <w:rPr>
                <w:sz w:val="20"/>
              </w:rPr>
            </w:pPr>
            <w:r>
              <w:rPr>
                <w:spacing w:val="-2"/>
                <w:sz w:val="20"/>
              </w:rPr>
              <w:t>4,500</w:t>
            </w:r>
          </w:p>
        </w:tc>
        <w:tc>
          <w:tcPr>
            <w:tcW w:w="1133" w:type="dxa"/>
          </w:tcPr>
          <w:p w14:paraId="77B48D46" w14:textId="77777777" w:rsidR="00984311" w:rsidRDefault="00CB0695">
            <w:pPr>
              <w:pStyle w:val="TableParagraph"/>
              <w:spacing w:before="60" w:line="211" w:lineRule="exact"/>
              <w:ind w:left="6" w:right="2"/>
              <w:rPr>
                <w:sz w:val="20"/>
              </w:rPr>
            </w:pPr>
            <w:r>
              <w:rPr>
                <w:spacing w:val="-2"/>
                <w:sz w:val="20"/>
              </w:rPr>
              <w:t>1,522</w:t>
            </w:r>
          </w:p>
        </w:tc>
        <w:tc>
          <w:tcPr>
            <w:tcW w:w="993" w:type="dxa"/>
          </w:tcPr>
          <w:p w14:paraId="649CA6BF" w14:textId="77777777" w:rsidR="00984311" w:rsidRDefault="00CB0695">
            <w:pPr>
              <w:pStyle w:val="TableParagraph"/>
              <w:spacing w:before="60" w:line="211" w:lineRule="exact"/>
              <w:ind w:left="10" w:right="5"/>
              <w:rPr>
                <w:sz w:val="20"/>
              </w:rPr>
            </w:pPr>
            <w:r>
              <w:rPr>
                <w:spacing w:val="-2"/>
                <w:sz w:val="20"/>
              </w:rPr>
              <w:t>4,991</w:t>
            </w:r>
          </w:p>
        </w:tc>
        <w:tc>
          <w:tcPr>
            <w:tcW w:w="1274" w:type="dxa"/>
          </w:tcPr>
          <w:p w14:paraId="68B5D203" w14:textId="77777777" w:rsidR="00984311" w:rsidRDefault="00CB0695">
            <w:pPr>
              <w:pStyle w:val="TableParagraph"/>
              <w:spacing w:before="60" w:line="211" w:lineRule="exact"/>
              <w:ind w:left="9"/>
              <w:rPr>
                <w:sz w:val="20"/>
              </w:rPr>
            </w:pPr>
            <w:r>
              <w:rPr>
                <w:spacing w:val="-2"/>
                <w:sz w:val="20"/>
              </w:rPr>
              <w:t>47,773</w:t>
            </w:r>
          </w:p>
        </w:tc>
        <w:tc>
          <w:tcPr>
            <w:tcW w:w="1093" w:type="dxa"/>
          </w:tcPr>
          <w:p w14:paraId="2246BB1F" w14:textId="77777777" w:rsidR="00984311" w:rsidRDefault="00CB0695">
            <w:pPr>
              <w:pStyle w:val="TableParagraph"/>
              <w:spacing w:before="60" w:line="211" w:lineRule="exact"/>
              <w:ind w:left="14" w:right="5"/>
              <w:rPr>
                <w:sz w:val="20"/>
              </w:rPr>
            </w:pPr>
            <w:r>
              <w:rPr>
                <w:spacing w:val="-2"/>
                <w:sz w:val="20"/>
              </w:rPr>
              <w:t>4,960</w:t>
            </w:r>
          </w:p>
        </w:tc>
        <w:tc>
          <w:tcPr>
            <w:tcW w:w="939" w:type="dxa"/>
          </w:tcPr>
          <w:p w14:paraId="0E855BAC" w14:textId="77777777" w:rsidR="00984311" w:rsidRDefault="00CB0695">
            <w:pPr>
              <w:pStyle w:val="TableParagraph"/>
              <w:spacing w:before="60" w:line="211" w:lineRule="exact"/>
              <w:ind w:left="13"/>
              <w:rPr>
                <w:sz w:val="20"/>
              </w:rPr>
            </w:pPr>
            <w:r>
              <w:rPr>
                <w:spacing w:val="-2"/>
                <w:sz w:val="20"/>
              </w:rPr>
              <w:t>63,746</w:t>
            </w:r>
          </w:p>
        </w:tc>
      </w:tr>
      <w:tr w:rsidR="00984311" w14:paraId="32D8A73D" w14:textId="77777777">
        <w:trPr>
          <w:trHeight w:val="289"/>
        </w:trPr>
        <w:tc>
          <w:tcPr>
            <w:tcW w:w="2122" w:type="dxa"/>
          </w:tcPr>
          <w:p w14:paraId="6E9D702F" w14:textId="77777777" w:rsidR="00984311" w:rsidRDefault="00CB0695">
            <w:pPr>
              <w:pStyle w:val="TableParagraph"/>
              <w:spacing w:before="59" w:line="211" w:lineRule="exact"/>
              <w:jc w:val="left"/>
              <w:rPr>
                <w:sz w:val="20"/>
              </w:rPr>
            </w:pPr>
            <w:r>
              <w:rPr>
                <w:spacing w:val="-2"/>
                <w:sz w:val="20"/>
              </w:rPr>
              <w:t>Rushcliffe</w:t>
            </w:r>
          </w:p>
        </w:tc>
        <w:tc>
          <w:tcPr>
            <w:tcW w:w="1277" w:type="dxa"/>
          </w:tcPr>
          <w:p w14:paraId="28E5A03B" w14:textId="77777777" w:rsidR="00984311" w:rsidRDefault="00CB0695">
            <w:pPr>
              <w:pStyle w:val="TableParagraph"/>
              <w:spacing w:before="59" w:line="211" w:lineRule="exact"/>
              <w:ind w:left="6" w:right="2"/>
              <w:rPr>
                <w:sz w:val="20"/>
              </w:rPr>
            </w:pPr>
            <w:r>
              <w:rPr>
                <w:spacing w:val="-5"/>
                <w:sz w:val="20"/>
              </w:rPr>
              <w:t>691</w:t>
            </w:r>
          </w:p>
        </w:tc>
        <w:tc>
          <w:tcPr>
            <w:tcW w:w="1133" w:type="dxa"/>
          </w:tcPr>
          <w:p w14:paraId="0C40B34E" w14:textId="77777777" w:rsidR="00984311" w:rsidRDefault="00CB0695">
            <w:pPr>
              <w:pStyle w:val="TableParagraph"/>
              <w:spacing w:before="59" w:line="211" w:lineRule="exact"/>
              <w:ind w:left="6" w:right="2"/>
              <w:rPr>
                <w:sz w:val="20"/>
              </w:rPr>
            </w:pPr>
            <w:r>
              <w:rPr>
                <w:spacing w:val="-5"/>
                <w:sz w:val="20"/>
              </w:rPr>
              <w:t>390</w:t>
            </w:r>
          </w:p>
        </w:tc>
        <w:tc>
          <w:tcPr>
            <w:tcW w:w="993" w:type="dxa"/>
          </w:tcPr>
          <w:p w14:paraId="292B6FD5" w14:textId="77777777" w:rsidR="00984311" w:rsidRDefault="00CB0695">
            <w:pPr>
              <w:pStyle w:val="TableParagraph"/>
              <w:spacing w:before="59" w:line="211" w:lineRule="exact"/>
              <w:ind w:left="10" w:right="5"/>
              <w:rPr>
                <w:sz w:val="20"/>
              </w:rPr>
            </w:pPr>
            <w:r>
              <w:rPr>
                <w:spacing w:val="-2"/>
                <w:sz w:val="20"/>
              </w:rPr>
              <w:t>1,048</w:t>
            </w:r>
          </w:p>
        </w:tc>
        <w:tc>
          <w:tcPr>
            <w:tcW w:w="1274" w:type="dxa"/>
          </w:tcPr>
          <w:p w14:paraId="026E1693" w14:textId="77777777" w:rsidR="00984311" w:rsidRDefault="00CB0695">
            <w:pPr>
              <w:pStyle w:val="TableParagraph"/>
              <w:spacing w:before="59" w:line="211" w:lineRule="exact"/>
              <w:ind w:left="9"/>
              <w:rPr>
                <w:sz w:val="20"/>
              </w:rPr>
            </w:pPr>
            <w:r>
              <w:rPr>
                <w:spacing w:val="-2"/>
                <w:sz w:val="20"/>
              </w:rPr>
              <w:t>8,179</w:t>
            </w:r>
          </w:p>
        </w:tc>
        <w:tc>
          <w:tcPr>
            <w:tcW w:w="1093" w:type="dxa"/>
          </w:tcPr>
          <w:p w14:paraId="5464B0DC" w14:textId="77777777" w:rsidR="00984311" w:rsidRDefault="00CB0695">
            <w:pPr>
              <w:pStyle w:val="TableParagraph"/>
              <w:spacing w:before="59" w:line="211" w:lineRule="exact"/>
              <w:ind w:left="14" w:right="5"/>
              <w:rPr>
                <w:sz w:val="20"/>
              </w:rPr>
            </w:pPr>
            <w:r>
              <w:rPr>
                <w:spacing w:val="-2"/>
                <w:sz w:val="20"/>
              </w:rPr>
              <w:t>8,923</w:t>
            </w:r>
          </w:p>
        </w:tc>
        <w:tc>
          <w:tcPr>
            <w:tcW w:w="939" w:type="dxa"/>
          </w:tcPr>
          <w:p w14:paraId="35E1CF40" w14:textId="77777777" w:rsidR="00984311" w:rsidRDefault="00CB0695">
            <w:pPr>
              <w:pStyle w:val="TableParagraph"/>
              <w:spacing w:before="59" w:line="211" w:lineRule="exact"/>
              <w:ind w:left="13"/>
              <w:rPr>
                <w:sz w:val="20"/>
              </w:rPr>
            </w:pPr>
            <w:r>
              <w:rPr>
                <w:spacing w:val="-2"/>
                <w:sz w:val="20"/>
              </w:rPr>
              <w:t>19,231</w:t>
            </w:r>
          </w:p>
        </w:tc>
      </w:tr>
      <w:tr w:rsidR="00984311" w14:paraId="0A4662AE" w14:textId="77777777">
        <w:trPr>
          <w:trHeight w:val="460"/>
        </w:trPr>
        <w:tc>
          <w:tcPr>
            <w:tcW w:w="2122" w:type="dxa"/>
          </w:tcPr>
          <w:p w14:paraId="3C949299" w14:textId="77777777" w:rsidR="00984311" w:rsidRDefault="00CB0695">
            <w:pPr>
              <w:pStyle w:val="TableParagraph"/>
              <w:spacing w:line="230" w:lineRule="exact"/>
              <w:ind w:right="487"/>
              <w:jc w:val="left"/>
              <w:rPr>
                <w:sz w:val="20"/>
              </w:rPr>
            </w:pPr>
            <w:r>
              <w:rPr>
                <w:sz w:val="20"/>
              </w:rPr>
              <w:t>Nottingham</w:t>
            </w:r>
            <w:r>
              <w:rPr>
                <w:spacing w:val="-14"/>
                <w:sz w:val="20"/>
              </w:rPr>
              <w:t xml:space="preserve"> </w:t>
            </w:r>
            <w:r>
              <w:rPr>
                <w:sz w:val="20"/>
              </w:rPr>
              <w:t xml:space="preserve">Core </w:t>
            </w:r>
            <w:r>
              <w:rPr>
                <w:spacing w:val="-4"/>
                <w:sz w:val="20"/>
              </w:rPr>
              <w:t>HMA</w:t>
            </w:r>
          </w:p>
        </w:tc>
        <w:tc>
          <w:tcPr>
            <w:tcW w:w="1277" w:type="dxa"/>
          </w:tcPr>
          <w:p w14:paraId="2AC8BD58" w14:textId="77777777" w:rsidR="00984311" w:rsidRDefault="00CB0695">
            <w:pPr>
              <w:pStyle w:val="TableParagraph"/>
              <w:spacing w:before="230" w:line="211" w:lineRule="exact"/>
              <w:ind w:left="6" w:right="1"/>
              <w:rPr>
                <w:sz w:val="20"/>
              </w:rPr>
            </w:pPr>
            <w:r>
              <w:rPr>
                <w:spacing w:val="-2"/>
                <w:sz w:val="20"/>
              </w:rPr>
              <w:t>40,524</w:t>
            </w:r>
          </w:p>
        </w:tc>
        <w:tc>
          <w:tcPr>
            <w:tcW w:w="1133" w:type="dxa"/>
          </w:tcPr>
          <w:p w14:paraId="72149090" w14:textId="77777777" w:rsidR="00984311" w:rsidRDefault="00CB0695">
            <w:pPr>
              <w:pStyle w:val="TableParagraph"/>
              <w:spacing w:before="230" w:line="211" w:lineRule="exact"/>
              <w:ind w:left="6" w:right="2"/>
              <w:rPr>
                <w:sz w:val="20"/>
              </w:rPr>
            </w:pPr>
            <w:r>
              <w:rPr>
                <w:spacing w:val="-2"/>
                <w:sz w:val="20"/>
              </w:rPr>
              <w:t>39,129</w:t>
            </w:r>
          </w:p>
        </w:tc>
        <w:tc>
          <w:tcPr>
            <w:tcW w:w="993" w:type="dxa"/>
          </w:tcPr>
          <w:p w14:paraId="19FADBFA" w14:textId="77777777" w:rsidR="00984311" w:rsidRDefault="00CB0695">
            <w:pPr>
              <w:pStyle w:val="TableParagraph"/>
              <w:spacing w:before="230" w:line="211" w:lineRule="exact"/>
              <w:ind w:left="10" w:right="5"/>
              <w:rPr>
                <w:sz w:val="20"/>
              </w:rPr>
            </w:pPr>
            <w:r>
              <w:rPr>
                <w:spacing w:val="-2"/>
                <w:sz w:val="20"/>
              </w:rPr>
              <w:t>41,252</w:t>
            </w:r>
          </w:p>
        </w:tc>
        <w:tc>
          <w:tcPr>
            <w:tcW w:w="1274" w:type="dxa"/>
          </w:tcPr>
          <w:p w14:paraId="47D5BC71" w14:textId="77777777" w:rsidR="00984311" w:rsidRDefault="00CB0695">
            <w:pPr>
              <w:pStyle w:val="TableParagraph"/>
              <w:spacing w:before="230" w:line="211" w:lineRule="exact"/>
              <w:ind w:left="9" w:right="1"/>
              <w:rPr>
                <w:sz w:val="20"/>
              </w:rPr>
            </w:pPr>
            <w:r>
              <w:rPr>
                <w:spacing w:val="-2"/>
                <w:sz w:val="20"/>
              </w:rPr>
              <w:t>132,370</w:t>
            </w:r>
          </w:p>
        </w:tc>
        <w:tc>
          <w:tcPr>
            <w:tcW w:w="1093" w:type="dxa"/>
          </w:tcPr>
          <w:p w14:paraId="6DAB24D9" w14:textId="77777777" w:rsidR="00984311" w:rsidRDefault="00CB0695">
            <w:pPr>
              <w:pStyle w:val="TableParagraph"/>
              <w:spacing w:before="230" w:line="211" w:lineRule="exact"/>
              <w:ind w:left="14" w:right="5"/>
              <w:rPr>
                <w:sz w:val="20"/>
              </w:rPr>
            </w:pPr>
            <w:r>
              <w:rPr>
                <w:spacing w:val="-2"/>
                <w:sz w:val="20"/>
              </w:rPr>
              <w:t>47,599</w:t>
            </w:r>
          </w:p>
        </w:tc>
        <w:tc>
          <w:tcPr>
            <w:tcW w:w="939" w:type="dxa"/>
          </w:tcPr>
          <w:p w14:paraId="59B184F4" w14:textId="77777777" w:rsidR="00984311" w:rsidRDefault="00CB0695">
            <w:pPr>
              <w:pStyle w:val="TableParagraph"/>
              <w:spacing w:before="230" w:line="211" w:lineRule="exact"/>
              <w:ind w:left="13" w:right="1"/>
              <w:rPr>
                <w:sz w:val="20"/>
              </w:rPr>
            </w:pPr>
            <w:r>
              <w:rPr>
                <w:spacing w:val="-2"/>
                <w:sz w:val="20"/>
              </w:rPr>
              <w:t>300,874</w:t>
            </w:r>
          </w:p>
        </w:tc>
      </w:tr>
      <w:tr w:rsidR="00984311" w14:paraId="56193C75" w14:textId="77777777">
        <w:trPr>
          <w:trHeight w:val="290"/>
        </w:trPr>
        <w:tc>
          <w:tcPr>
            <w:tcW w:w="2122" w:type="dxa"/>
          </w:tcPr>
          <w:p w14:paraId="49445F1D" w14:textId="77777777" w:rsidR="00984311" w:rsidRDefault="00CB0695">
            <w:pPr>
              <w:pStyle w:val="TableParagraph"/>
              <w:spacing w:before="59" w:line="211" w:lineRule="exact"/>
              <w:jc w:val="left"/>
              <w:rPr>
                <w:sz w:val="20"/>
              </w:rPr>
            </w:pPr>
            <w:r>
              <w:rPr>
                <w:sz w:val="20"/>
              </w:rPr>
              <w:t>All</w:t>
            </w:r>
            <w:r>
              <w:rPr>
                <w:spacing w:val="-5"/>
                <w:sz w:val="20"/>
              </w:rPr>
              <w:t xml:space="preserve"> </w:t>
            </w:r>
            <w:r>
              <w:rPr>
                <w:spacing w:val="-4"/>
                <w:sz w:val="20"/>
              </w:rPr>
              <w:t>Jobs</w:t>
            </w:r>
          </w:p>
        </w:tc>
        <w:tc>
          <w:tcPr>
            <w:tcW w:w="1277" w:type="dxa"/>
          </w:tcPr>
          <w:p w14:paraId="5F01B453" w14:textId="77777777" w:rsidR="00984311" w:rsidRDefault="00CB0695">
            <w:pPr>
              <w:pStyle w:val="TableParagraph"/>
              <w:spacing w:before="59" w:line="211" w:lineRule="exact"/>
              <w:ind w:left="6" w:right="1"/>
              <w:rPr>
                <w:sz w:val="20"/>
              </w:rPr>
            </w:pPr>
            <w:r>
              <w:rPr>
                <w:spacing w:val="-2"/>
                <w:sz w:val="20"/>
              </w:rPr>
              <w:t>45,993</w:t>
            </w:r>
          </w:p>
        </w:tc>
        <w:tc>
          <w:tcPr>
            <w:tcW w:w="1133" w:type="dxa"/>
          </w:tcPr>
          <w:p w14:paraId="5F6FB75B" w14:textId="77777777" w:rsidR="00984311" w:rsidRDefault="00CB0695">
            <w:pPr>
              <w:pStyle w:val="TableParagraph"/>
              <w:spacing w:before="59" w:line="211" w:lineRule="exact"/>
              <w:ind w:left="6" w:right="2"/>
              <w:rPr>
                <w:sz w:val="20"/>
              </w:rPr>
            </w:pPr>
            <w:r>
              <w:rPr>
                <w:spacing w:val="-2"/>
                <w:sz w:val="20"/>
              </w:rPr>
              <w:t>47,006</w:t>
            </w:r>
          </w:p>
        </w:tc>
        <w:tc>
          <w:tcPr>
            <w:tcW w:w="993" w:type="dxa"/>
          </w:tcPr>
          <w:p w14:paraId="5BDA0AC7" w14:textId="77777777" w:rsidR="00984311" w:rsidRDefault="00CB0695">
            <w:pPr>
              <w:pStyle w:val="TableParagraph"/>
              <w:spacing w:before="59" w:line="211" w:lineRule="exact"/>
              <w:ind w:left="10" w:right="5"/>
              <w:rPr>
                <w:sz w:val="20"/>
              </w:rPr>
            </w:pPr>
            <w:r>
              <w:rPr>
                <w:spacing w:val="-2"/>
                <w:sz w:val="20"/>
              </w:rPr>
              <w:t>46,094</w:t>
            </w:r>
          </w:p>
        </w:tc>
        <w:tc>
          <w:tcPr>
            <w:tcW w:w="1274" w:type="dxa"/>
          </w:tcPr>
          <w:p w14:paraId="56DC63A3" w14:textId="77777777" w:rsidR="00984311" w:rsidRDefault="00CB0695">
            <w:pPr>
              <w:pStyle w:val="TableParagraph"/>
              <w:spacing w:before="59" w:line="211" w:lineRule="exact"/>
              <w:ind w:left="9" w:right="1"/>
              <w:rPr>
                <w:sz w:val="20"/>
              </w:rPr>
            </w:pPr>
            <w:r>
              <w:rPr>
                <w:spacing w:val="-2"/>
                <w:sz w:val="20"/>
              </w:rPr>
              <w:t>152,484</w:t>
            </w:r>
          </w:p>
        </w:tc>
        <w:tc>
          <w:tcPr>
            <w:tcW w:w="1093" w:type="dxa"/>
          </w:tcPr>
          <w:p w14:paraId="5FE73AE8" w14:textId="77777777" w:rsidR="00984311" w:rsidRDefault="00CB0695">
            <w:pPr>
              <w:pStyle w:val="TableParagraph"/>
              <w:spacing w:before="59" w:line="211" w:lineRule="exact"/>
              <w:ind w:left="14" w:right="5"/>
              <w:rPr>
                <w:sz w:val="20"/>
              </w:rPr>
            </w:pPr>
            <w:r>
              <w:rPr>
                <w:spacing w:val="-2"/>
                <w:sz w:val="20"/>
              </w:rPr>
              <w:t>53,033</w:t>
            </w:r>
          </w:p>
        </w:tc>
        <w:tc>
          <w:tcPr>
            <w:tcW w:w="939" w:type="dxa"/>
          </w:tcPr>
          <w:p w14:paraId="44CBB631" w14:textId="77777777" w:rsidR="00984311" w:rsidRDefault="00CB0695">
            <w:pPr>
              <w:pStyle w:val="TableParagraph"/>
              <w:spacing w:before="59" w:line="211" w:lineRule="exact"/>
              <w:ind w:left="13" w:right="1"/>
              <w:rPr>
                <w:sz w:val="20"/>
              </w:rPr>
            </w:pPr>
            <w:r>
              <w:rPr>
                <w:spacing w:val="-2"/>
                <w:sz w:val="20"/>
              </w:rPr>
              <w:t>344,610</w:t>
            </w:r>
          </w:p>
        </w:tc>
      </w:tr>
      <w:tr w:rsidR="00984311" w14:paraId="1E466E53" w14:textId="77777777">
        <w:trPr>
          <w:trHeight w:val="290"/>
        </w:trPr>
        <w:tc>
          <w:tcPr>
            <w:tcW w:w="2122" w:type="dxa"/>
          </w:tcPr>
          <w:p w14:paraId="2131395C" w14:textId="77777777" w:rsidR="00984311" w:rsidRDefault="00CB0695">
            <w:pPr>
              <w:pStyle w:val="TableParagraph"/>
              <w:spacing w:before="59" w:line="211" w:lineRule="exact"/>
              <w:jc w:val="left"/>
              <w:rPr>
                <w:sz w:val="20"/>
              </w:rPr>
            </w:pPr>
            <w:r>
              <w:rPr>
                <w:spacing w:val="-2"/>
                <w:sz w:val="20"/>
              </w:rPr>
              <w:t>Self-Containment</w:t>
            </w:r>
          </w:p>
        </w:tc>
        <w:tc>
          <w:tcPr>
            <w:tcW w:w="1277" w:type="dxa"/>
          </w:tcPr>
          <w:p w14:paraId="787244A0" w14:textId="77777777" w:rsidR="00984311" w:rsidRDefault="00CB0695">
            <w:pPr>
              <w:pStyle w:val="TableParagraph"/>
              <w:spacing w:before="59" w:line="211" w:lineRule="exact"/>
              <w:ind w:left="6" w:right="5"/>
              <w:rPr>
                <w:sz w:val="20"/>
              </w:rPr>
            </w:pPr>
            <w:r>
              <w:rPr>
                <w:spacing w:val="-2"/>
                <w:sz w:val="20"/>
              </w:rPr>
              <w:t>88.1%</w:t>
            </w:r>
          </w:p>
        </w:tc>
        <w:tc>
          <w:tcPr>
            <w:tcW w:w="1133" w:type="dxa"/>
          </w:tcPr>
          <w:p w14:paraId="52BFB5E5" w14:textId="77777777" w:rsidR="00984311" w:rsidRDefault="00CB0695">
            <w:pPr>
              <w:pStyle w:val="TableParagraph"/>
              <w:spacing w:before="59" w:line="211" w:lineRule="exact"/>
              <w:ind w:left="6" w:right="1"/>
              <w:rPr>
                <w:sz w:val="20"/>
              </w:rPr>
            </w:pPr>
            <w:r>
              <w:rPr>
                <w:spacing w:val="-2"/>
                <w:sz w:val="20"/>
              </w:rPr>
              <w:t>83.2%</w:t>
            </w:r>
          </w:p>
        </w:tc>
        <w:tc>
          <w:tcPr>
            <w:tcW w:w="993" w:type="dxa"/>
          </w:tcPr>
          <w:p w14:paraId="1FB1F121" w14:textId="77777777" w:rsidR="00984311" w:rsidRDefault="00CB0695">
            <w:pPr>
              <w:pStyle w:val="TableParagraph"/>
              <w:spacing w:before="59" w:line="211" w:lineRule="exact"/>
              <w:ind w:left="10" w:right="4"/>
              <w:rPr>
                <w:sz w:val="20"/>
              </w:rPr>
            </w:pPr>
            <w:r>
              <w:rPr>
                <w:spacing w:val="-2"/>
                <w:sz w:val="20"/>
              </w:rPr>
              <w:t>89.5%</w:t>
            </w:r>
          </w:p>
        </w:tc>
        <w:tc>
          <w:tcPr>
            <w:tcW w:w="1274" w:type="dxa"/>
          </w:tcPr>
          <w:p w14:paraId="087C37CA" w14:textId="77777777" w:rsidR="00984311" w:rsidRDefault="00CB0695">
            <w:pPr>
              <w:pStyle w:val="TableParagraph"/>
              <w:spacing w:before="59" w:line="211" w:lineRule="exact"/>
              <w:ind w:left="9" w:right="4"/>
              <w:rPr>
                <w:sz w:val="20"/>
              </w:rPr>
            </w:pPr>
            <w:r>
              <w:rPr>
                <w:spacing w:val="-2"/>
                <w:sz w:val="20"/>
              </w:rPr>
              <w:t>86.8%</w:t>
            </w:r>
          </w:p>
        </w:tc>
        <w:tc>
          <w:tcPr>
            <w:tcW w:w="1093" w:type="dxa"/>
          </w:tcPr>
          <w:p w14:paraId="2074E7B9" w14:textId="77777777" w:rsidR="00984311" w:rsidRDefault="00CB0695">
            <w:pPr>
              <w:pStyle w:val="TableParagraph"/>
              <w:spacing w:before="59" w:line="211" w:lineRule="exact"/>
              <w:ind w:left="14" w:right="4"/>
              <w:rPr>
                <w:sz w:val="20"/>
              </w:rPr>
            </w:pPr>
            <w:r>
              <w:rPr>
                <w:spacing w:val="-2"/>
                <w:sz w:val="20"/>
              </w:rPr>
              <w:t>89.8%</w:t>
            </w:r>
          </w:p>
        </w:tc>
        <w:tc>
          <w:tcPr>
            <w:tcW w:w="939" w:type="dxa"/>
          </w:tcPr>
          <w:p w14:paraId="3FEA658B" w14:textId="77777777" w:rsidR="00984311" w:rsidRDefault="00CB0695">
            <w:pPr>
              <w:pStyle w:val="TableParagraph"/>
              <w:spacing w:before="59" w:line="211" w:lineRule="exact"/>
              <w:ind w:left="13" w:right="4"/>
              <w:rPr>
                <w:sz w:val="20"/>
              </w:rPr>
            </w:pPr>
            <w:r>
              <w:rPr>
                <w:spacing w:val="-2"/>
                <w:sz w:val="20"/>
              </w:rPr>
              <w:t>87.3%</w:t>
            </w:r>
          </w:p>
        </w:tc>
      </w:tr>
    </w:tbl>
    <w:p w14:paraId="0F031E0D" w14:textId="77777777" w:rsidR="00984311" w:rsidRDefault="00CB0695">
      <w:pPr>
        <w:spacing w:before="3"/>
        <w:ind w:left="965"/>
        <w:rPr>
          <w:rFonts w:ascii="Arial"/>
          <w:i/>
          <w:sz w:val="16"/>
        </w:rPr>
      </w:pPr>
      <w:r>
        <w:rPr>
          <w:rFonts w:ascii="Arial"/>
          <w:i/>
          <w:sz w:val="16"/>
        </w:rPr>
        <w:t>Source:</w:t>
      </w:r>
      <w:r>
        <w:rPr>
          <w:rFonts w:ascii="Arial"/>
          <w:i/>
          <w:spacing w:val="-6"/>
          <w:sz w:val="16"/>
        </w:rPr>
        <w:t xml:space="preserve"> </w:t>
      </w:r>
      <w:r>
        <w:rPr>
          <w:rFonts w:ascii="Arial"/>
          <w:i/>
          <w:sz w:val="16"/>
        </w:rPr>
        <w:t>ONS,</w:t>
      </w:r>
      <w:r>
        <w:rPr>
          <w:rFonts w:ascii="Arial"/>
          <w:i/>
          <w:spacing w:val="-4"/>
          <w:sz w:val="16"/>
        </w:rPr>
        <w:t xml:space="preserve"> </w:t>
      </w:r>
      <w:r>
        <w:rPr>
          <w:rFonts w:ascii="Arial"/>
          <w:i/>
          <w:sz w:val="16"/>
        </w:rPr>
        <w:t>Census</w:t>
      </w:r>
      <w:r>
        <w:rPr>
          <w:rFonts w:ascii="Arial"/>
          <w:i/>
          <w:spacing w:val="-4"/>
          <w:sz w:val="16"/>
        </w:rPr>
        <w:t xml:space="preserve"> </w:t>
      </w:r>
      <w:r>
        <w:rPr>
          <w:rFonts w:ascii="Arial"/>
          <w:i/>
          <w:spacing w:val="-2"/>
          <w:sz w:val="16"/>
        </w:rPr>
        <w:t>(2021)</w:t>
      </w:r>
    </w:p>
    <w:p w14:paraId="05A49F89" w14:textId="77777777" w:rsidR="00984311" w:rsidRDefault="00984311">
      <w:pPr>
        <w:pStyle w:val="BodyText"/>
        <w:rPr>
          <w:rFonts w:ascii="Arial"/>
          <w:i/>
          <w:sz w:val="16"/>
        </w:rPr>
      </w:pPr>
    </w:p>
    <w:p w14:paraId="1788F0D6" w14:textId="77777777" w:rsidR="00984311" w:rsidRDefault="00984311">
      <w:pPr>
        <w:pStyle w:val="BodyText"/>
        <w:spacing w:before="83"/>
        <w:rPr>
          <w:rFonts w:ascii="Arial"/>
          <w:i/>
          <w:sz w:val="16"/>
        </w:rPr>
      </w:pPr>
    </w:p>
    <w:p w14:paraId="7B8BFFB4" w14:textId="77777777" w:rsidR="00984311" w:rsidRDefault="00CB0695">
      <w:pPr>
        <w:pStyle w:val="ListParagraph"/>
        <w:numPr>
          <w:ilvl w:val="1"/>
          <w:numId w:val="4"/>
        </w:numPr>
        <w:tabs>
          <w:tab w:val="left" w:pos="962"/>
          <w:tab w:val="left" w:pos="965"/>
        </w:tabs>
        <w:spacing w:line="360" w:lineRule="auto"/>
        <w:ind w:right="532"/>
        <w:jc w:val="left"/>
        <w:rPr>
          <w:sz w:val="20"/>
        </w:rPr>
      </w:pPr>
      <w:r>
        <w:rPr>
          <w:sz w:val="20"/>
        </w:rPr>
        <w:t xml:space="preserve">As outlined above, the workforce and job self-containment rate analysis </w:t>
      </w:r>
      <w:proofErr w:type="gramStart"/>
      <w:r>
        <w:rPr>
          <w:sz w:val="20"/>
        </w:rPr>
        <w:t>suggests</w:t>
      </w:r>
      <w:proofErr w:type="gramEnd"/>
      <w:r>
        <w:rPr>
          <w:sz w:val="20"/>
        </w:rPr>
        <w:t xml:space="preserve"> that the previously defined Nottingham Core HMA remains broadly sound.</w:t>
      </w:r>
    </w:p>
    <w:p w14:paraId="44DDA4E9" w14:textId="77777777" w:rsidR="00984311" w:rsidRDefault="00984311">
      <w:pPr>
        <w:pStyle w:val="BodyText"/>
        <w:spacing w:before="131"/>
      </w:pPr>
    </w:p>
    <w:p w14:paraId="060C56B0" w14:textId="77777777" w:rsidR="00984311" w:rsidRDefault="00CB0695">
      <w:pPr>
        <w:pStyle w:val="Heading2"/>
      </w:pPr>
      <w:r>
        <w:t>House</w:t>
      </w:r>
      <w:r>
        <w:rPr>
          <w:spacing w:val="-8"/>
        </w:rPr>
        <w:t xml:space="preserve"> </w:t>
      </w:r>
      <w:r>
        <w:t>Prices</w:t>
      </w:r>
      <w:r>
        <w:rPr>
          <w:spacing w:val="-6"/>
        </w:rPr>
        <w:t xml:space="preserve"> </w:t>
      </w:r>
      <w:r>
        <w:t>and</w:t>
      </w:r>
      <w:r>
        <w:rPr>
          <w:spacing w:val="-6"/>
        </w:rPr>
        <w:t xml:space="preserve"> </w:t>
      </w:r>
      <w:r>
        <w:t>House</w:t>
      </w:r>
      <w:r>
        <w:rPr>
          <w:spacing w:val="-6"/>
        </w:rPr>
        <w:t xml:space="preserve"> </w:t>
      </w:r>
      <w:r>
        <w:t>Price</w:t>
      </w:r>
      <w:r>
        <w:rPr>
          <w:spacing w:val="-8"/>
        </w:rPr>
        <w:t xml:space="preserve"> </w:t>
      </w:r>
      <w:r>
        <w:rPr>
          <w:spacing w:val="-2"/>
        </w:rPr>
        <w:t>Change</w:t>
      </w:r>
    </w:p>
    <w:p w14:paraId="226661D3"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09856" behindDoc="1" locked="0" layoutInCell="1" allowOverlap="1" wp14:anchorId="530F899F" wp14:editId="161F8CD4">
                <wp:simplePos x="0" y="0"/>
                <wp:positionH relativeFrom="page">
                  <wp:posOffset>1242364</wp:posOffset>
                </wp:positionH>
                <wp:positionV relativeFrom="paragraph">
                  <wp:posOffset>86324</wp:posOffset>
                </wp:positionV>
                <wp:extent cx="5708650" cy="6350"/>
                <wp:effectExtent l="0" t="0" r="0" b="0"/>
                <wp:wrapTopAndBottom/>
                <wp:docPr id="62" name="Graphic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E31477" id="Graphic 62" o:spid="_x0000_s1026" style="position:absolute;margin-left:97.8pt;margin-top:6.8pt;width:449.5pt;height:.5pt;z-index:-1570662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4CC3A4DB" w14:textId="77777777" w:rsidR="00984311" w:rsidRDefault="00984311">
      <w:pPr>
        <w:pStyle w:val="BodyText"/>
        <w:spacing w:before="9"/>
        <w:rPr>
          <w:rFonts w:ascii="Arial"/>
          <w:b/>
        </w:rPr>
      </w:pPr>
    </w:p>
    <w:p w14:paraId="08985129" w14:textId="77777777" w:rsidR="00984311" w:rsidRDefault="00CB0695">
      <w:pPr>
        <w:pStyle w:val="ListParagraph"/>
        <w:numPr>
          <w:ilvl w:val="1"/>
          <w:numId w:val="4"/>
        </w:numPr>
        <w:tabs>
          <w:tab w:val="left" w:pos="962"/>
          <w:tab w:val="left" w:pos="965"/>
        </w:tabs>
        <w:spacing w:line="360" w:lineRule="auto"/>
        <w:ind w:right="530"/>
        <w:jc w:val="both"/>
        <w:rPr>
          <w:sz w:val="20"/>
        </w:rPr>
      </w:pPr>
      <w:r>
        <w:rPr>
          <w:sz w:val="20"/>
        </w:rPr>
        <w:t>House prices and house price change are other indicators of housing market areas. As illustrated in the Figure below, the indexed house price change is similar across the HMA (as shown by the clustering) and all are below the East Midlands and to a lesser degree the England indexed change.</w:t>
      </w:r>
    </w:p>
    <w:p w14:paraId="566E3F13" w14:textId="77777777" w:rsidR="00984311" w:rsidRDefault="00984311">
      <w:pPr>
        <w:pStyle w:val="BodyText"/>
        <w:spacing w:before="130"/>
      </w:pPr>
    </w:p>
    <w:p w14:paraId="5E76AA0C" w14:textId="77777777" w:rsidR="00984311" w:rsidRDefault="00CB0695">
      <w:pPr>
        <w:pStyle w:val="Heading2"/>
      </w:pPr>
      <w:r>
        <w:rPr>
          <w:noProof/>
        </w:rPr>
        <mc:AlternateContent>
          <mc:Choice Requires="wpg">
            <w:drawing>
              <wp:anchor distT="0" distB="0" distL="0" distR="0" simplePos="0" relativeHeight="15751168" behindDoc="0" locked="0" layoutInCell="1" allowOverlap="1" wp14:anchorId="536A625A" wp14:editId="334BFF85">
                <wp:simplePos x="0" y="0"/>
                <wp:positionH relativeFrom="page">
                  <wp:posOffset>1255712</wp:posOffset>
                </wp:positionH>
                <wp:positionV relativeFrom="paragraph">
                  <wp:posOffset>213745</wp:posOffset>
                </wp:positionV>
                <wp:extent cx="5591175" cy="3311525"/>
                <wp:effectExtent l="0" t="0" r="0" b="0"/>
                <wp:wrapNone/>
                <wp:docPr id="63"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1175" cy="3311525"/>
                          <a:chOff x="0" y="0"/>
                          <a:chExt cx="5591175" cy="3311525"/>
                        </a:xfrm>
                      </wpg:grpSpPr>
                      <wps:wsp>
                        <wps:cNvPr id="64" name="Graphic 64"/>
                        <wps:cNvSpPr/>
                        <wps:spPr>
                          <a:xfrm>
                            <a:off x="731964" y="144475"/>
                            <a:ext cx="4669155" cy="2207260"/>
                          </a:xfrm>
                          <a:custGeom>
                            <a:avLst/>
                            <a:gdLst/>
                            <a:ahLst/>
                            <a:cxnLst/>
                            <a:rect l="l" t="t" r="r" b="b"/>
                            <a:pathLst>
                              <a:path w="4669155" h="2207260">
                                <a:moveTo>
                                  <a:pt x="0" y="1892172"/>
                                </a:moveTo>
                                <a:lnTo>
                                  <a:pt x="4668647" y="1892172"/>
                                </a:lnTo>
                              </a:path>
                              <a:path w="4669155" h="2207260">
                                <a:moveTo>
                                  <a:pt x="0" y="1576704"/>
                                </a:moveTo>
                                <a:lnTo>
                                  <a:pt x="4668647" y="1576704"/>
                                </a:lnTo>
                              </a:path>
                              <a:path w="4669155" h="2207260">
                                <a:moveTo>
                                  <a:pt x="0" y="1261236"/>
                                </a:moveTo>
                                <a:lnTo>
                                  <a:pt x="4668647" y="1261236"/>
                                </a:lnTo>
                              </a:path>
                              <a:path w="4669155" h="2207260">
                                <a:moveTo>
                                  <a:pt x="0" y="945768"/>
                                </a:moveTo>
                                <a:lnTo>
                                  <a:pt x="4668647" y="945768"/>
                                </a:lnTo>
                              </a:path>
                              <a:path w="4669155" h="2207260">
                                <a:moveTo>
                                  <a:pt x="0" y="630300"/>
                                </a:moveTo>
                                <a:lnTo>
                                  <a:pt x="4668647" y="630300"/>
                                </a:lnTo>
                              </a:path>
                              <a:path w="4669155" h="2207260">
                                <a:moveTo>
                                  <a:pt x="0" y="314832"/>
                                </a:moveTo>
                                <a:lnTo>
                                  <a:pt x="4668647" y="314832"/>
                                </a:lnTo>
                              </a:path>
                              <a:path w="4669155" h="2207260">
                                <a:moveTo>
                                  <a:pt x="0" y="0"/>
                                </a:moveTo>
                                <a:lnTo>
                                  <a:pt x="4668647" y="0"/>
                                </a:lnTo>
                              </a:path>
                              <a:path w="4669155" h="2207260">
                                <a:moveTo>
                                  <a:pt x="0" y="2207005"/>
                                </a:moveTo>
                                <a:lnTo>
                                  <a:pt x="4668647" y="2207005"/>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65" name="Image 65"/>
                          <pic:cNvPicPr/>
                        </pic:nvPicPr>
                        <pic:blipFill>
                          <a:blip r:embed="rId22" cstate="print"/>
                          <a:stretch>
                            <a:fillRect/>
                          </a:stretch>
                        </pic:blipFill>
                        <pic:spPr>
                          <a:xfrm>
                            <a:off x="738251" y="459117"/>
                            <a:ext cx="4531995" cy="1594104"/>
                          </a:xfrm>
                          <a:prstGeom prst="rect">
                            <a:avLst/>
                          </a:prstGeom>
                        </pic:spPr>
                      </pic:pic>
                      <pic:pic xmlns:pic="http://schemas.openxmlformats.org/drawingml/2006/picture">
                        <pic:nvPicPr>
                          <pic:cNvPr id="66" name="Image 66"/>
                          <pic:cNvPicPr/>
                        </pic:nvPicPr>
                        <pic:blipFill>
                          <a:blip r:embed="rId23" cstate="print"/>
                          <a:stretch>
                            <a:fillRect/>
                          </a:stretch>
                        </pic:blipFill>
                        <pic:spPr>
                          <a:xfrm>
                            <a:off x="465264" y="2420569"/>
                            <a:ext cx="4768469" cy="306197"/>
                          </a:xfrm>
                          <a:prstGeom prst="rect">
                            <a:avLst/>
                          </a:prstGeom>
                        </pic:spPr>
                      </pic:pic>
                      <wps:wsp>
                        <wps:cNvPr id="67" name="Graphic 67"/>
                        <wps:cNvSpPr/>
                        <wps:spPr>
                          <a:xfrm>
                            <a:off x="609282" y="2945777"/>
                            <a:ext cx="320040" cy="1270"/>
                          </a:xfrm>
                          <a:custGeom>
                            <a:avLst/>
                            <a:gdLst/>
                            <a:ahLst/>
                            <a:cxnLst/>
                            <a:rect l="l" t="t" r="r" b="b"/>
                            <a:pathLst>
                              <a:path w="320040">
                                <a:moveTo>
                                  <a:pt x="0" y="0"/>
                                </a:moveTo>
                                <a:lnTo>
                                  <a:pt x="320040" y="0"/>
                                </a:lnTo>
                              </a:path>
                            </a:pathLst>
                          </a:custGeom>
                          <a:ln w="28575">
                            <a:solidFill>
                              <a:srgbClr val="52AC33"/>
                            </a:solidFill>
                            <a:prstDash val="solid"/>
                          </a:ln>
                        </wps:spPr>
                        <wps:bodyPr wrap="square" lIns="0" tIns="0" rIns="0" bIns="0" rtlCol="0">
                          <a:prstTxWarp prst="textNoShape">
                            <a:avLst/>
                          </a:prstTxWarp>
                          <a:noAutofit/>
                        </wps:bodyPr>
                      </wps:wsp>
                      <wps:wsp>
                        <wps:cNvPr id="68" name="Graphic 68"/>
                        <wps:cNvSpPr/>
                        <wps:spPr>
                          <a:xfrm>
                            <a:off x="1727136" y="2945777"/>
                            <a:ext cx="320040" cy="1270"/>
                          </a:xfrm>
                          <a:custGeom>
                            <a:avLst/>
                            <a:gdLst/>
                            <a:ahLst/>
                            <a:cxnLst/>
                            <a:rect l="l" t="t" r="r" b="b"/>
                            <a:pathLst>
                              <a:path w="320040">
                                <a:moveTo>
                                  <a:pt x="0" y="0"/>
                                </a:moveTo>
                                <a:lnTo>
                                  <a:pt x="320039" y="0"/>
                                </a:lnTo>
                              </a:path>
                            </a:pathLst>
                          </a:custGeom>
                          <a:ln w="28575">
                            <a:solidFill>
                              <a:srgbClr val="B8CDE4"/>
                            </a:solidFill>
                            <a:prstDash val="solid"/>
                          </a:ln>
                        </wps:spPr>
                        <wps:bodyPr wrap="square" lIns="0" tIns="0" rIns="0" bIns="0" rtlCol="0">
                          <a:prstTxWarp prst="textNoShape">
                            <a:avLst/>
                          </a:prstTxWarp>
                          <a:noAutofit/>
                        </wps:bodyPr>
                      </wps:wsp>
                      <wps:wsp>
                        <wps:cNvPr id="69" name="Graphic 69"/>
                        <wps:cNvSpPr/>
                        <wps:spPr>
                          <a:xfrm>
                            <a:off x="2845117" y="2945777"/>
                            <a:ext cx="320040" cy="1270"/>
                          </a:xfrm>
                          <a:custGeom>
                            <a:avLst/>
                            <a:gdLst/>
                            <a:ahLst/>
                            <a:cxnLst/>
                            <a:rect l="l" t="t" r="r" b="b"/>
                            <a:pathLst>
                              <a:path w="320040">
                                <a:moveTo>
                                  <a:pt x="0" y="0"/>
                                </a:moveTo>
                                <a:lnTo>
                                  <a:pt x="320040" y="0"/>
                                </a:lnTo>
                              </a:path>
                            </a:pathLst>
                          </a:custGeom>
                          <a:ln w="28575">
                            <a:solidFill>
                              <a:srgbClr val="7E031F"/>
                            </a:solidFill>
                            <a:prstDash val="solid"/>
                          </a:ln>
                        </wps:spPr>
                        <wps:bodyPr wrap="square" lIns="0" tIns="0" rIns="0" bIns="0" rtlCol="0">
                          <a:prstTxWarp prst="textNoShape">
                            <a:avLst/>
                          </a:prstTxWarp>
                          <a:noAutofit/>
                        </wps:bodyPr>
                      </wps:wsp>
                      <wps:wsp>
                        <wps:cNvPr id="70" name="Graphic 70"/>
                        <wps:cNvSpPr/>
                        <wps:spPr>
                          <a:xfrm>
                            <a:off x="3963098" y="2945777"/>
                            <a:ext cx="320040" cy="1270"/>
                          </a:xfrm>
                          <a:custGeom>
                            <a:avLst/>
                            <a:gdLst/>
                            <a:ahLst/>
                            <a:cxnLst/>
                            <a:rect l="l" t="t" r="r" b="b"/>
                            <a:pathLst>
                              <a:path w="320040">
                                <a:moveTo>
                                  <a:pt x="0" y="0"/>
                                </a:moveTo>
                                <a:lnTo>
                                  <a:pt x="320039" y="0"/>
                                </a:lnTo>
                              </a:path>
                            </a:pathLst>
                          </a:custGeom>
                          <a:ln w="28575">
                            <a:solidFill>
                              <a:srgbClr val="30681F"/>
                            </a:solidFill>
                            <a:prstDash val="solid"/>
                          </a:ln>
                        </wps:spPr>
                        <wps:bodyPr wrap="square" lIns="0" tIns="0" rIns="0" bIns="0" rtlCol="0">
                          <a:prstTxWarp prst="textNoShape">
                            <a:avLst/>
                          </a:prstTxWarp>
                          <a:noAutofit/>
                        </wps:bodyPr>
                      </wps:wsp>
                      <wps:wsp>
                        <wps:cNvPr id="71" name="Graphic 71"/>
                        <wps:cNvSpPr/>
                        <wps:spPr>
                          <a:xfrm>
                            <a:off x="609282" y="3148342"/>
                            <a:ext cx="320040" cy="1270"/>
                          </a:xfrm>
                          <a:custGeom>
                            <a:avLst/>
                            <a:gdLst/>
                            <a:ahLst/>
                            <a:cxnLst/>
                            <a:rect l="l" t="t" r="r" b="b"/>
                            <a:pathLst>
                              <a:path w="320040">
                                <a:moveTo>
                                  <a:pt x="0" y="0"/>
                                </a:moveTo>
                                <a:lnTo>
                                  <a:pt x="320040" y="0"/>
                                </a:lnTo>
                              </a:path>
                            </a:pathLst>
                          </a:custGeom>
                          <a:ln w="28575">
                            <a:solidFill>
                              <a:srgbClr val="4377B5"/>
                            </a:solidFill>
                            <a:prstDash val="solid"/>
                          </a:ln>
                        </wps:spPr>
                        <wps:bodyPr wrap="square" lIns="0" tIns="0" rIns="0" bIns="0" rtlCol="0">
                          <a:prstTxWarp prst="textNoShape">
                            <a:avLst/>
                          </a:prstTxWarp>
                          <a:noAutofit/>
                        </wps:bodyPr>
                      </wps:wsp>
                      <wps:wsp>
                        <wps:cNvPr id="72" name="Graphic 72"/>
                        <wps:cNvSpPr/>
                        <wps:spPr>
                          <a:xfrm>
                            <a:off x="1727136" y="3148342"/>
                            <a:ext cx="320040" cy="1270"/>
                          </a:xfrm>
                          <a:custGeom>
                            <a:avLst/>
                            <a:gdLst/>
                            <a:ahLst/>
                            <a:cxnLst/>
                            <a:rect l="l" t="t" r="r" b="b"/>
                            <a:pathLst>
                              <a:path w="320040">
                                <a:moveTo>
                                  <a:pt x="0" y="0"/>
                                </a:moveTo>
                                <a:lnTo>
                                  <a:pt x="320039" y="0"/>
                                </a:lnTo>
                              </a:path>
                            </a:pathLst>
                          </a:custGeom>
                          <a:ln w="28575">
                            <a:solidFill>
                              <a:srgbClr val="F91A4F"/>
                            </a:solidFill>
                            <a:prstDash val="dash"/>
                          </a:ln>
                        </wps:spPr>
                        <wps:bodyPr wrap="square" lIns="0" tIns="0" rIns="0" bIns="0" rtlCol="0">
                          <a:prstTxWarp prst="textNoShape">
                            <a:avLst/>
                          </a:prstTxWarp>
                          <a:noAutofit/>
                        </wps:bodyPr>
                      </wps:wsp>
                      <wps:wsp>
                        <wps:cNvPr id="73" name="Graphic 73"/>
                        <wps:cNvSpPr/>
                        <wps:spPr>
                          <a:xfrm>
                            <a:off x="2845117" y="3148342"/>
                            <a:ext cx="320040" cy="1270"/>
                          </a:xfrm>
                          <a:custGeom>
                            <a:avLst/>
                            <a:gdLst/>
                            <a:ahLst/>
                            <a:cxnLst/>
                            <a:rect l="l" t="t" r="r" b="b"/>
                            <a:pathLst>
                              <a:path w="320040">
                                <a:moveTo>
                                  <a:pt x="0" y="0"/>
                                </a:moveTo>
                                <a:lnTo>
                                  <a:pt x="320040" y="0"/>
                                </a:lnTo>
                              </a:path>
                            </a:pathLst>
                          </a:custGeom>
                          <a:ln w="28575">
                            <a:solidFill>
                              <a:srgbClr val="6DCA4E"/>
                            </a:solidFill>
                            <a:prstDash val="dot"/>
                          </a:ln>
                        </wps:spPr>
                        <wps:bodyPr wrap="square" lIns="0" tIns="0" rIns="0" bIns="0" rtlCol="0">
                          <a:prstTxWarp prst="textNoShape">
                            <a:avLst/>
                          </a:prstTxWarp>
                          <a:noAutofit/>
                        </wps:bodyPr>
                      </wps:wsp>
                      <wps:wsp>
                        <wps:cNvPr id="74" name="Graphic 74"/>
                        <wps:cNvSpPr/>
                        <wps:spPr>
                          <a:xfrm>
                            <a:off x="4762" y="4762"/>
                            <a:ext cx="5581650" cy="3302000"/>
                          </a:xfrm>
                          <a:custGeom>
                            <a:avLst/>
                            <a:gdLst/>
                            <a:ahLst/>
                            <a:cxnLst/>
                            <a:rect l="l" t="t" r="r" b="b"/>
                            <a:pathLst>
                              <a:path w="5581650" h="3302000">
                                <a:moveTo>
                                  <a:pt x="0" y="3302000"/>
                                </a:moveTo>
                                <a:lnTo>
                                  <a:pt x="5581650" y="3302000"/>
                                </a:lnTo>
                                <a:lnTo>
                                  <a:pt x="5581650" y="0"/>
                                </a:lnTo>
                                <a:lnTo>
                                  <a:pt x="0" y="0"/>
                                </a:lnTo>
                                <a:lnTo>
                                  <a:pt x="0" y="3302000"/>
                                </a:lnTo>
                                <a:close/>
                              </a:path>
                            </a:pathLst>
                          </a:custGeom>
                          <a:ln w="9525">
                            <a:solidFill>
                              <a:srgbClr val="D9D9D9"/>
                            </a:solidFill>
                            <a:prstDash val="solid"/>
                          </a:ln>
                        </wps:spPr>
                        <wps:bodyPr wrap="square" lIns="0" tIns="0" rIns="0" bIns="0" rtlCol="0">
                          <a:prstTxWarp prst="textNoShape">
                            <a:avLst/>
                          </a:prstTxWarp>
                          <a:noAutofit/>
                        </wps:bodyPr>
                      </wps:wsp>
                      <wps:wsp>
                        <wps:cNvPr id="75" name="Textbox 75"/>
                        <wps:cNvSpPr txBox="1"/>
                        <wps:spPr>
                          <a:xfrm>
                            <a:off x="379564" y="78467"/>
                            <a:ext cx="235585" cy="2335530"/>
                          </a:xfrm>
                          <a:prstGeom prst="rect">
                            <a:avLst/>
                          </a:prstGeom>
                        </wps:spPr>
                        <wps:txbx>
                          <w:txbxContent>
                            <w:p w14:paraId="0B7CD7D6" w14:textId="77777777" w:rsidR="00984311" w:rsidRDefault="00CB0695">
                              <w:pPr>
                                <w:spacing w:line="201" w:lineRule="exact"/>
                                <w:rPr>
                                  <w:sz w:val="18"/>
                                </w:rPr>
                              </w:pPr>
                              <w:r>
                                <w:rPr>
                                  <w:color w:val="585858"/>
                                  <w:spacing w:val="-4"/>
                                  <w:sz w:val="18"/>
                                </w:rPr>
                                <w:t>7.00</w:t>
                              </w:r>
                            </w:p>
                            <w:p w14:paraId="4F70F68C" w14:textId="77777777" w:rsidR="00984311" w:rsidRDefault="00984311">
                              <w:pPr>
                                <w:spacing w:before="82"/>
                                <w:rPr>
                                  <w:sz w:val="18"/>
                                </w:rPr>
                              </w:pPr>
                            </w:p>
                            <w:p w14:paraId="3BAF2F7A" w14:textId="77777777" w:rsidR="00984311" w:rsidRDefault="00CB0695">
                              <w:pPr>
                                <w:spacing w:before="1"/>
                                <w:ind w:right="18"/>
                                <w:jc w:val="right"/>
                                <w:rPr>
                                  <w:sz w:val="18"/>
                                </w:rPr>
                              </w:pPr>
                              <w:r>
                                <w:rPr>
                                  <w:color w:val="585858"/>
                                  <w:spacing w:val="-4"/>
                                  <w:sz w:val="18"/>
                                </w:rPr>
                                <w:t>6.00</w:t>
                              </w:r>
                            </w:p>
                            <w:p w14:paraId="4ABD3443" w14:textId="77777777" w:rsidR="00984311" w:rsidRDefault="00984311">
                              <w:pPr>
                                <w:spacing w:before="82"/>
                                <w:rPr>
                                  <w:sz w:val="18"/>
                                </w:rPr>
                              </w:pPr>
                            </w:p>
                            <w:p w14:paraId="578AB91E" w14:textId="77777777" w:rsidR="00984311" w:rsidRDefault="00CB0695">
                              <w:pPr>
                                <w:ind w:right="18"/>
                                <w:jc w:val="right"/>
                                <w:rPr>
                                  <w:sz w:val="18"/>
                                </w:rPr>
                              </w:pPr>
                              <w:r>
                                <w:rPr>
                                  <w:color w:val="585858"/>
                                  <w:spacing w:val="-4"/>
                                  <w:sz w:val="18"/>
                                </w:rPr>
                                <w:t>5.00</w:t>
                              </w:r>
                            </w:p>
                            <w:p w14:paraId="7FEC9860" w14:textId="77777777" w:rsidR="00984311" w:rsidRDefault="00984311">
                              <w:pPr>
                                <w:spacing w:before="83"/>
                                <w:rPr>
                                  <w:sz w:val="18"/>
                                </w:rPr>
                              </w:pPr>
                            </w:p>
                            <w:p w14:paraId="329E8AF8" w14:textId="77777777" w:rsidR="00984311" w:rsidRDefault="00CB0695">
                              <w:pPr>
                                <w:ind w:right="18"/>
                                <w:jc w:val="right"/>
                                <w:rPr>
                                  <w:sz w:val="18"/>
                                </w:rPr>
                              </w:pPr>
                              <w:r>
                                <w:rPr>
                                  <w:color w:val="585858"/>
                                  <w:spacing w:val="-4"/>
                                  <w:sz w:val="18"/>
                                </w:rPr>
                                <w:t>4.00</w:t>
                              </w:r>
                            </w:p>
                            <w:p w14:paraId="07461BBF" w14:textId="77777777" w:rsidR="00984311" w:rsidRDefault="00984311">
                              <w:pPr>
                                <w:spacing w:before="82"/>
                                <w:rPr>
                                  <w:sz w:val="18"/>
                                </w:rPr>
                              </w:pPr>
                            </w:p>
                            <w:p w14:paraId="27A32516" w14:textId="77777777" w:rsidR="00984311" w:rsidRDefault="00CB0695">
                              <w:pPr>
                                <w:ind w:right="18"/>
                                <w:jc w:val="right"/>
                                <w:rPr>
                                  <w:sz w:val="18"/>
                                </w:rPr>
                              </w:pPr>
                              <w:r>
                                <w:rPr>
                                  <w:color w:val="585858"/>
                                  <w:spacing w:val="-4"/>
                                  <w:sz w:val="18"/>
                                </w:rPr>
                                <w:t>3.00</w:t>
                              </w:r>
                            </w:p>
                            <w:p w14:paraId="38D28766" w14:textId="77777777" w:rsidR="00984311" w:rsidRDefault="00984311">
                              <w:pPr>
                                <w:spacing w:before="83"/>
                                <w:rPr>
                                  <w:sz w:val="18"/>
                                </w:rPr>
                              </w:pPr>
                            </w:p>
                            <w:p w14:paraId="7FA115B0" w14:textId="77777777" w:rsidR="00984311" w:rsidRDefault="00CB0695">
                              <w:pPr>
                                <w:ind w:right="18"/>
                                <w:jc w:val="right"/>
                                <w:rPr>
                                  <w:sz w:val="18"/>
                                </w:rPr>
                              </w:pPr>
                              <w:r>
                                <w:rPr>
                                  <w:color w:val="585858"/>
                                  <w:spacing w:val="-4"/>
                                  <w:sz w:val="18"/>
                                </w:rPr>
                                <w:t>2.00</w:t>
                              </w:r>
                            </w:p>
                            <w:p w14:paraId="61CA05A2" w14:textId="77777777" w:rsidR="00984311" w:rsidRDefault="00984311">
                              <w:pPr>
                                <w:spacing w:before="82"/>
                                <w:rPr>
                                  <w:sz w:val="18"/>
                                </w:rPr>
                              </w:pPr>
                            </w:p>
                            <w:p w14:paraId="1E470C11" w14:textId="77777777" w:rsidR="00984311" w:rsidRDefault="00CB0695">
                              <w:pPr>
                                <w:ind w:right="18"/>
                                <w:jc w:val="right"/>
                                <w:rPr>
                                  <w:sz w:val="18"/>
                                </w:rPr>
                              </w:pPr>
                              <w:r>
                                <w:rPr>
                                  <w:color w:val="585858"/>
                                  <w:spacing w:val="-4"/>
                                  <w:sz w:val="18"/>
                                </w:rPr>
                                <w:t>1.00</w:t>
                              </w:r>
                            </w:p>
                            <w:p w14:paraId="26A6B774" w14:textId="77777777" w:rsidR="00984311" w:rsidRDefault="00984311">
                              <w:pPr>
                                <w:spacing w:before="83"/>
                                <w:rPr>
                                  <w:sz w:val="18"/>
                                </w:rPr>
                              </w:pPr>
                            </w:p>
                            <w:p w14:paraId="64D8975C" w14:textId="77777777" w:rsidR="00984311" w:rsidRDefault="00CB0695">
                              <w:pPr>
                                <w:ind w:right="117"/>
                                <w:jc w:val="right"/>
                                <w:rPr>
                                  <w:sz w:val="18"/>
                                </w:rPr>
                              </w:pPr>
                              <w:r>
                                <w:rPr>
                                  <w:color w:val="585858"/>
                                  <w:spacing w:val="-10"/>
                                  <w:sz w:val="18"/>
                                </w:rPr>
                                <w:t>-</w:t>
                              </w:r>
                            </w:p>
                          </w:txbxContent>
                        </wps:txbx>
                        <wps:bodyPr wrap="square" lIns="0" tIns="0" rIns="0" bIns="0" rtlCol="0">
                          <a:noAutofit/>
                        </wps:bodyPr>
                      </wps:wsp>
                      <wps:wsp>
                        <wps:cNvPr id="76" name="Textbox 76"/>
                        <wps:cNvSpPr txBox="1"/>
                        <wps:spPr>
                          <a:xfrm>
                            <a:off x="965009" y="2880189"/>
                            <a:ext cx="596900" cy="330835"/>
                          </a:xfrm>
                          <a:prstGeom prst="rect">
                            <a:avLst/>
                          </a:prstGeom>
                        </wps:spPr>
                        <wps:txbx>
                          <w:txbxContent>
                            <w:p w14:paraId="2745F917" w14:textId="77777777" w:rsidR="00984311" w:rsidRDefault="00CB0695">
                              <w:pPr>
                                <w:spacing w:line="201" w:lineRule="exact"/>
                                <w:rPr>
                                  <w:sz w:val="18"/>
                                </w:rPr>
                              </w:pPr>
                              <w:r>
                                <w:rPr>
                                  <w:color w:val="585858"/>
                                  <w:spacing w:val="-2"/>
                                  <w:sz w:val="18"/>
                                </w:rPr>
                                <w:t>Nottingham</w:t>
                              </w:r>
                            </w:p>
                            <w:p w14:paraId="4271B0EF" w14:textId="77777777" w:rsidR="00984311" w:rsidRDefault="00CB0695">
                              <w:pPr>
                                <w:spacing w:before="112"/>
                                <w:rPr>
                                  <w:sz w:val="18"/>
                                </w:rPr>
                              </w:pPr>
                              <w:r>
                                <w:rPr>
                                  <w:color w:val="585858"/>
                                  <w:spacing w:val="-2"/>
                                  <w:sz w:val="18"/>
                                </w:rPr>
                                <w:t>Rushcliffe</w:t>
                              </w:r>
                            </w:p>
                          </w:txbxContent>
                        </wps:txbx>
                        <wps:bodyPr wrap="square" lIns="0" tIns="0" rIns="0" bIns="0" rtlCol="0">
                          <a:noAutofit/>
                        </wps:bodyPr>
                      </wps:wsp>
                      <wps:wsp>
                        <wps:cNvPr id="77" name="Textbox 77"/>
                        <wps:cNvSpPr txBox="1"/>
                        <wps:spPr>
                          <a:xfrm>
                            <a:off x="2083117" y="2880189"/>
                            <a:ext cx="730885" cy="330835"/>
                          </a:xfrm>
                          <a:prstGeom prst="rect">
                            <a:avLst/>
                          </a:prstGeom>
                        </wps:spPr>
                        <wps:txbx>
                          <w:txbxContent>
                            <w:p w14:paraId="216564DC" w14:textId="77777777" w:rsidR="00984311" w:rsidRDefault="00CB0695">
                              <w:pPr>
                                <w:spacing w:line="201" w:lineRule="exact"/>
                                <w:rPr>
                                  <w:sz w:val="18"/>
                                </w:rPr>
                              </w:pPr>
                              <w:r>
                                <w:rPr>
                                  <w:color w:val="585858"/>
                                  <w:spacing w:val="-2"/>
                                  <w:sz w:val="18"/>
                                </w:rPr>
                                <w:t>Erewash</w:t>
                              </w:r>
                            </w:p>
                            <w:p w14:paraId="49DB1593" w14:textId="77777777" w:rsidR="00984311" w:rsidRDefault="00CB0695">
                              <w:pPr>
                                <w:spacing w:before="112"/>
                                <w:rPr>
                                  <w:sz w:val="18"/>
                                </w:rPr>
                              </w:pPr>
                              <w:r>
                                <w:rPr>
                                  <w:color w:val="585858"/>
                                  <w:sz w:val="18"/>
                                </w:rPr>
                                <w:t>East</w:t>
                              </w:r>
                              <w:r>
                                <w:rPr>
                                  <w:color w:val="585858"/>
                                  <w:spacing w:val="-3"/>
                                  <w:sz w:val="18"/>
                                </w:rPr>
                                <w:t xml:space="preserve"> </w:t>
                              </w:r>
                              <w:r>
                                <w:rPr>
                                  <w:color w:val="585858"/>
                                  <w:spacing w:val="-2"/>
                                  <w:sz w:val="18"/>
                                </w:rPr>
                                <w:t>Midlands</w:t>
                              </w:r>
                            </w:p>
                          </w:txbxContent>
                        </wps:txbx>
                        <wps:bodyPr wrap="square" lIns="0" tIns="0" rIns="0" bIns="0" rtlCol="0">
                          <a:noAutofit/>
                        </wps:bodyPr>
                      </wps:wsp>
                      <wps:wsp>
                        <wps:cNvPr id="78" name="Textbox 78"/>
                        <wps:cNvSpPr txBox="1"/>
                        <wps:spPr>
                          <a:xfrm>
                            <a:off x="3201352" y="2880189"/>
                            <a:ext cx="489584" cy="330835"/>
                          </a:xfrm>
                          <a:prstGeom prst="rect">
                            <a:avLst/>
                          </a:prstGeom>
                        </wps:spPr>
                        <wps:txbx>
                          <w:txbxContent>
                            <w:p w14:paraId="0DD9D199" w14:textId="77777777" w:rsidR="00984311" w:rsidRDefault="00CB0695">
                              <w:pPr>
                                <w:spacing w:line="201" w:lineRule="exact"/>
                                <w:rPr>
                                  <w:sz w:val="18"/>
                                </w:rPr>
                              </w:pPr>
                              <w:r>
                                <w:rPr>
                                  <w:color w:val="585858"/>
                                  <w:spacing w:val="-2"/>
                                  <w:sz w:val="18"/>
                                </w:rPr>
                                <w:t>Broxtowe</w:t>
                              </w:r>
                            </w:p>
                            <w:p w14:paraId="784AA4AF" w14:textId="77777777" w:rsidR="00984311" w:rsidRDefault="00CB0695">
                              <w:pPr>
                                <w:spacing w:before="112"/>
                                <w:rPr>
                                  <w:sz w:val="18"/>
                                </w:rPr>
                              </w:pPr>
                              <w:r>
                                <w:rPr>
                                  <w:color w:val="585858"/>
                                  <w:spacing w:val="-2"/>
                                  <w:sz w:val="18"/>
                                </w:rPr>
                                <w:t>England</w:t>
                              </w:r>
                            </w:p>
                          </w:txbxContent>
                        </wps:txbx>
                        <wps:bodyPr wrap="square" lIns="0" tIns="0" rIns="0" bIns="0" rtlCol="0">
                          <a:noAutofit/>
                        </wps:bodyPr>
                      </wps:wsp>
                      <wps:wsp>
                        <wps:cNvPr id="79" name="Textbox 79"/>
                        <wps:cNvSpPr txBox="1"/>
                        <wps:spPr>
                          <a:xfrm>
                            <a:off x="4319333" y="2880189"/>
                            <a:ext cx="407034" cy="128270"/>
                          </a:xfrm>
                          <a:prstGeom prst="rect">
                            <a:avLst/>
                          </a:prstGeom>
                        </wps:spPr>
                        <wps:txbx>
                          <w:txbxContent>
                            <w:p w14:paraId="328114A2" w14:textId="77777777" w:rsidR="00984311" w:rsidRDefault="00CB0695">
                              <w:pPr>
                                <w:spacing w:line="201" w:lineRule="exact"/>
                                <w:rPr>
                                  <w:sz w:val="18"/>
                                </w:rPr>
                              </w:pPr>
                              <w:r>
                                <w:rPr>
                                  <w:color w:val="585858"/>
                                  <w:spacing w:val="-2"/>
                                  <w:sz w:val="18"/>
                                </w:rPr>
                                <w:t>Gedling</w:t>
                              </w:r>
                            </w:p>
                          </w:txbxContent>
                        </wps:txbx>
                        <wps:bodyPr wrap="square" lIns="0" tIns="0" rIns="0" bIns="0" rtlCol="0">
                          <a:noAutofit/>
                        </wps:bodyPr>
                      </wps:wsp>
                    </wpg:wgp>
                  </a:graphicData>
                </a:graphic>
              </wp:anchor>
            </w:drawing>
          </mc:Choice>
          <mc:Fallback>
            <w:pict>
              <v:group w14:anchorId="536A625A" id="Group 63" o:spid="_x0000_s1040" style="position:absolute;left:0;text-align:left;margin-left:98.85pt;margin-top:16.85pt;width:440.25pt;height:260.75pt;z-index:15751168;mso-wrap-distance-left:0;mso-wrap-distance-right:0;mso-position-horizontal-relative:page" coordsize="55911,33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">
                <v:shape id="Graphic 64" o:spid="_x0000_s1041" style="position:absolute;left:7319;top:1444;width:46692;height:22073;visibility:visible;mso-wrap-style:square;v-text-anchor:top" coordsize="4669155,22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" path="m,1892172r4668647,em,1576704r4668647,em,1261236r4668647,em,945768r4668647,em,630300r4668647,em,314832r4668647,em,l4668647,em,2207005r4668647,e" filled="f" strokecolor="#d9d9d9">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42" type="#_x0000_t75" style="position:absolute;left:7382;top:4591;width:45320;height:159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">
                  <v:imagedata r:id="rId24" o:title=""/>
                </v:shape>
                <v:shape id="Image 66" o:spid="_x0000_s1043" type="#_x0000_t75" style="position:absolute;left:4652;top:24205;width:47685;height:3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">
                  <v:imagedata r:id="rId25" o:title=""/>
                </v:shape>
                <v:shape id="Graphic 67" o:spid="_x0000_s1044" style="position:absolute;left:6092;top:29457;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" path="m,l320040,e" filled="f" strokecolor="#52ac33" strokeweight="2.25pt">
                  <v:path arrowok="t"/>
                </v:shape>
                <v:shape id="Graphic 68" o:spid="_x0000_s1045" style="position:absolute;left:17271;top:29457;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" path="m,l320039,e" filled="f" strokecolor="#b8cde4" strokeweight="2.25pt">
                  <v:path arrowok="t"/>
                </v:shape>
                <v:shape id="Graphic 69" o:spid="_x0000_s1046" style="position:absolute;left:28451;top:29457;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" path="m,l320040,e" filled="f" strokecolor="#7e031f" strokeweight="2.25pt">
                  <v:path arrowok="t"/>
                </v:shape>
                <v:shape id="Graphic 70" o:spid="_x0000_s1047" style="position:absolute;left:39630;top:29457;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" path="m,l320039,e" filled="f" strokecolor="#30681f" strokeweight="2.25pt">
                  <v:path arrowok="t"/>
                </v:shape>
                <v:shape id="Graphic 71" o:spid="_x0000_s1048" style="position:absolute;left:6092;top:31483;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" path="m,l320040,e" filled="f" strokecolor="#4377b5" strokeweight="2.25pt">
                  <v:path arrowok="t"/>
                </v:shape>
                <v:shape id="Graphic 72" o:spid="_x0000_s1049" style="position:absolute;left:17271;top:3148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" path="m,l320039,e" filled="f" strokecolor="#f91a4f" strokeweight="2.25pt">
                  <v:stroke dashstyle="dash"/>
                  <v:path arrowok="t"/>
                </v:shape>
                <v:shape id="Graphic 73" o:spid="_x0000_s1050" style="position:absolute;left:28451;top:3148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" path="m,l320040,e" filled="f" strokecolor="#6dca4e" strokeweight="2.25pt">
                  <v:stroke dashstyle="dot"/>
                  <v:path arrowok="t"/>
                </v:shape>
                <v:shape id="Graphic 74" o:spid="_x0000_s1051" style="position:absolute;left:47;top:47;width:55817;height:33020;visibility:visible;mso-wrap-style:square;v-text-anchor:top" coordsize="5581650,3302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" path="m,3302000r5581650,l5581650,,,,,3302000xe" filled="f" strokecolor="#d9d9d9">
                  <v:path arrowok="t"/>
                </v:shape>
                <v:shape id="Textbox 75" o:spid="_x0000_s1052" type="#_x0000_t202" style="position:absolute;left:3795;top:784;width:2356;height:23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" filled="f" stroked="f">
                  <v:textbox inset="0,0,0,0">
                    <w:txbxContent>
                      <w:p w14:paraId="0B7CD7D6" w14:textId="77777777" w:rsidR="00984311" w:rsidRDefault="00CB0695">
                        <w:pPr>
                          <w:spacing w:line="201" w:lineRule="exact"/>
                          <w:rPr>
                            <w:sz w:val="18"/>
                          </w:rPr>
                        </w:pPr>
                        <w:r>
                          <w:rPr>
                            <w:color w:val="585858"/>
                            <w:spacing w:val="-4"/>
                            <w:sz w:val="18"/>
                          </w:rPr>
                          <w:t>7.00</w:t>
                        </w:r>
                      </w:p>
                      <w:p w14:paraId="4F70F68C" w14:textId="77777777" w:rsidR="00984311" w:rsidRDefault="00984311">
                        <w:pPr>
                          <w:spacing w:before="82"/>
                          <w:rPr>
                            <w:sz w:val="18"/>
                          </w:rPr>
                        </w:pPr>
                      </w:p>
                      <w:p w14:paraId="3BAF2F7A" w14:textId="77777777" w:rsidR="00984311" w:rsidRDefault="00CB0695">
                        <w:pPr>
                          <w:spacing w:before="1"/>
                          <w:ind w:right="18"/>
                          <w:jc w:val="right"/>
                          <w:rPr>
                            <w:sz w:val="18"/>
                          </w:rPr>
                        </w:pPr>
                        <w:r>
                          <w:rPr>
                            <w:color w:val="585858"/>
                            <w:spacing w:val="-4"/>
                            <w:sz w:val="18"/>
                          </w:rPr>
                          <w:t>6.00</w:t>
                        </w:r>
                      </w:p>
                      <w:p w14:paraId="4ABD3443" w14:textId="77777777" w:rsidR="00984311" w:rsidRDefault="00984311">
                        <w:pPr>
                          <w:spacing w:before="82"/>
                          <w:rPr>
                            <w:sz w:val="18"/>
                          </w:rPr>
                        </w:pPr>
                      </w:p>
                      <w:p w14:paraId="578AB91E" w14:textId="77777777" w:rsidR="00984311" w:rsidRDefault="00CB0695">
                        <w:pPr>
                          <w:ind w:right="18"/>
                          <w:jc w:val="right"/>
                          <w:rPr>
                            <w:sz w:val="18"/>
                          </w:rPr>
                        </w:pPr>
                        <w:r>
                          <w:rPr>
                            <w:color w:val="585858"/>
                            <w:spacing w:val="-4"/>
                            <w:sz w:val="18"/>
                          </w:rPr>
                          <w:t>5.00</w:t>
                        </w:r>
                      </w:p>
                      <w:p w14:paraId="7FEC9860" w14:textId="77777777" w:rsidR="00984311" w:rsidRDefault="00984311">
                        <w:pPr>
                          <w:spacing w:before="83"/>
                          <w:rPr>
                            <w:sz w:val="18"/>
                          </w:rPr>
                        </w:pPr>
                      </w:p>
                      <w:p w14:paraId="329E8AF8" w14:textId="77777777" w:rsidR="00984311" w:rsidRDefault="00CB0695">
                        <w:pPr>
                          <w:ind w:right="18"/>
                          <w:jc w:val="right"/>
                          <w:rPr>
                            <w:sz w:val="18"/>
                          </w:rPr>
                        </w:pPr>
                        <w:r>
                          <w:rPr>
                            <w:color w:val="585858"/>
                            <w:spacing w:val="-4"/>
                            <w:sz w:val="18"/>
                          </w:rPr>
                          <w:t>4.00</w:t>
                        </w:r>
                      </w:p>
                      <w:p w14:paraId="07461BBF" w14:textId="77777777" w:rsidR="00984311" w:rsidRDefault="00984311">
                        <w:pPr>
                          <w:spacing w:before="82"/>
                          <w:rPr>
                            <w:sz w:val="18"/>
                          </w:rPr>
                        </w:pPr>
                      </w:p>
                      <w:p w14:paraId="27A32516" w14:textId="77777777" w:rsidR="00984311" w:rsidRDefault="00CB0695">
                        <w:pPr>
                          <w:ind w:right="18"/>
                          <w:jc w:val="right"/>
                          <w:rPr>
                            <w:sz w:val="18"/>
                          </w:rPr>
                        </w:pPr>
                        <w:r>
                          <w:rPr>
                            <w:color w:val="585858"/>
                            <w:spacing w:val="-4"/>
                            <w:sz w:val="18"/>
                          </w:rPr>
                          <w:t>3.00</w:t>
                        </w:r>
                      </w:p>
                      <w:p w14:paraId="38D28766" w14:textId="77777777" w:rsidR="00984311" w:rsidRDefault="00984311">
                        <w:pPr>
                          <w:spacing w:before="83"/>
                          <w:rPr>
                            <w:sz w:val="18"/>
                          </w:rPr>
                        </w:pPr>
                      </w:p>
                      <w:p w14:paraId="7FA115B0" w14:textId="77777777" w:rsidR="00984311" w:rsidRDefault="00CB0695">
                        <w:pPr>
                          <w:ind w:right="18"/>
                          <w:jc w:val="right"/>
                          <w:rPr>
                            <w:sz w:val="18"/>
                          </w:rPr>
                        </w:pPr>
                        <w:r>
                          <w:rPr>
                            <w:color w:val="585858"/>
                            <w:spacing w:val="-4"/>
                            <w:sz w:val="18"/>
                          </w:rPr>
                          <w:t>2.00</w:t>
                        </w:r>
                      </w:p>
                      <w:p w14:paraId="61CA05A2" w14:textId="77777777" w:rsidR="00984311" w:rsidRDefault="00984311">
                        <w:pPr>
                          <w:spacing w:before="82"/>
                          <w:rPr>
                            <w:sz w:val="18"/>
                          </w:rPr>
                        </w:pPr>
                      </w:p>
                      <w:p w14:paraId="1E470C11" w14:textId="77777777" w:rsidR="00984311" w:rsidRDefault="00CB0695">
                        <w:pPr>
                          <w:ind w:right="18"/>
                          <w:jc w:val="right"/>
                          <w:rPr>
                            <w:sz w:val="18"/>
                          </w:rPr>
                        </w:pPr>
                        <w:r>
                          <w:rPr>
                            <w:color w:val="585858"/>
                            <w:spacing w:val="-4"/>
                            <w:sz w:val="18"/>
                          </w:rPr>
                          <w:t>1.00</w:t>
                        </w:r>
                      </w:p>
                      <w:p w14:paraId="26A6B774" w14:textId="77777777" w:rsidR="00984311" w:rsidRDefault="00984311">
                        <w:pPr>
                          <w:spacing w:before="83"/>
                          <w:rPr>
                            <w:sz w:val="18"/>
                          </w:rPr>
                        </w:pPr>
                      </w:p>
                      <w:p w14:paraId="64D8975C" w14:textId="77777777" w:rsidR="00984311" w:rsidRDefault="00CB0695">
                        <w:pPr>
                          <w:ind w:right="117"/>
                          <w:jc w:val="right"/>
                          <w:rPr>
                            <w:sz w:val="18"/>
                          </w:rPr>
                        </w:pPr>
                        <w:r>
                          <w:rPr>
                            <w:color w:val="585858"/>
                            <w:spacing w:val="-10"/>
                            <w:sz w:val="18"/>
                          </w:rPr>
                          <w:t>-</w:t>
                        </w:r>
                      </w:p>
                    </w:txbxContent>
                  </v:textbox>
                </v:shape>
                <v:shape id="Textbox 76" o:spid="_x0000_s1053" type="#_x0000_t202" style="position:absolute;left:9650;top:28801;width:5969;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" filled="f" stroked="f">
                  <v:textbox inset="0,0,0,0">
                    <w:txbxContent>
                      <w:p w14:paraId="2745F917" w14:textId="77777777" w:rsidR="00984311" w:rsidRDefault="00CB0695">
                        <w:pPr>
                          <w:spacing w:line="201" w:lineRule="exact"/>
                          <w:rPr>
                            <w:sz w:val="18"/>
                          </w:rPr>
                        </w:pPr>
                        <w:r>
                          <w:rPr>
                            <w:color w:val="585858"/>
                            <w:spacing w:val="-2"/>
                            <w:sz w:val="18"/>
                          </w:rPr>
                          <w:t>Nottingham</w:t>
                        </w:r>
                      </w:p>
                      <w:p w14:paraId="4271B0EF" w14:textId="77777777" w:rsidR="00984311" w:rsidRDefault="00CB0695">
                        <w:pPr>
                          <w:spacing w:before="112"/>
                          <w:rPr>
                            <w:sz w:val="18"/>
                          </w:rPr>
                        </w:pPr>
                        <w:r>
                          <w:rPr>
                            <w:color w:val="585858"/>
                            <w:spacing w:val="-2"/>
                            <w:sz w:val="18"/>
                          </w:rPr>
                          <w:t>Rushcliffe</w:t>
                        </w:r>
                      </w:p>
                    </w:txbxContent>
                  </v:textbox>
                </v:shape>
                <v:shape id="Textbox 77" o:spid="_x0000_s1054" type="#_x0000_t202" style="position:absolute;left:20831;top:28801;width:7309;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" filled="f" stroked="f">
                  <v:textbox inset="0,0,0,0">
                    <w:txbxContent>
                      <w:p w14:paraId="216564DC" w14:textId="77777777" w:rsidR="00984311" w:rsidRDefault="00CB0695">
                        <w:pPr>
                          <w:spacing w:line="201" w:lineRule="exact"/>
                          <w:rPr>
                            <w:sz w:val="18"/>
                          </w:rPr>
                        </w:pPr>
                        <w:r>
                          <w:rPr>
                            <w:color w:val="585858"/>
                            <w:spacing w:val="-2"/>
                            <w:sz w:val="18"/>
                          </w:rPr>
                          <w:t>Erewash</w:t>
                        </w:r>
                      </w:p>
                      <w:p w14:paraId="49DB1593" w14:textId="77777777" w:rsidR="00984311" w:rsidRDefault="00CB0695">
                        <w:pPr>
                          <w:spacing w:before="112"/>
                          <w:rPr>
                            <w:sz w:val="18"/>
                          </w:rPr>
                        </w:pPr>
                        <w:r>
                          <w:rPr>
                            <w:color w:val="585858"/>
                            <w:sz w:val="18"/>
                          </w:rPr>
                          <w:t>East</w:t>
                        </w:r>
                        <w:r>
                          <w:rPr>
                            <w:color w:val="585858"/>
                            <w:spacing w:val="-3"/>
                            <w:sz w:val="18"/>
                          </w:rPr>
                          <w:t xml:space="preserve"> </w:t>
                        </w:r>
                        <w:r>
                          <w:rPr>
                            <w:color w:val="585858"/>
                            <w:spacing w:val="-2"/>
                            <w:sz w:val="18"/>
                          </w:rPr>
                          <w:t>Midlands</w:t>
                        </w:r>
                      </w:p>
                    </w:txbxContent>
                  </v:textbox>
                </v:shape>
                <v:shape id="Textbox 78" o:spid="_x0000_s1055" type="#_x0000_t202" style="position:absolute;left:32013;top:28801;width:4896;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" filled="f" stroked="f">
                  <v:textbox inset="0,0,0,0">
                    <w:txbxContent>
                      <w:p w14:paraId="0DD9D199" w14:textId="77777777" w:rsidR="00984311" w:rsidRDefault="00CB0695">
                        <w:pPr>
                          <w:spacing w:line="201" w:lineRule="exact"/>
                          <w:rPr>
                            <w:sz w:val="18"/>
                          </w:rPr>
                        </w:pPr>
                        <w:r>
                          <w:rPr>
                            <w:color w:val="585858"/>
                            <w:spacing w:val="-2"/>
                            <w:sz w:val="18"/>
                          </w:rPr>
                          <w:t>Broxtowe</w:t>
                        </w:r>
                      </w:p>
                      <w:p w14:paraId="784AA4AF" w14:textId="77777777" w:rsidR="00984311" w:rsidRDefault="00CB0695">
                        <w:pPr>
                          <w:spacing w:before="112"/>
                          <w:rPr>
                            <w:sz w:val="18"/>
                          </w:rPr>
                        </w:pPr>
                        <w:r>
                          <w:rPr>
                            <w:color w:val="585858"/>
                            <w:spacing w:val="-2"/>
                            <w:sz w:val="18"/>
                          </w:rPr>
                          <w:t>England</w:t>
                        </w:r>
                      </w:p>
                    </w:txbxContent>
                  </v:textbox>
                </v:shape>
                <v:shape id="Textbox 79" o:spid="_x0000_s1056" type="#_x0000_t202" style="position:absolute;left:43193;top:28801;width:407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filled="f" stroked="f">
                  <v:textbox inset="0,0,0,0">
                    <w:txbxContent>
                      <w:p w14:paraId="328114A2" w14:textId="77777777" w:rsidR="00984311" w:rsidRDefault="00CB0695">
                        <w:pPr>
                          <w:spacing w:line="201" w:lineRule="exact"/>
                          <w:rPr>
                            <w:sz w:val="18"/>
                          </w:rPr>
                        </w:pPr>
                        <w:r>
                          <w:rPr>
                            <w:color w:val="585858"/>
                            <w:spacing w:val="-2"/>
                            <w:sz w:val="18"/>
                          </w:rPr>
                          <w:t>Gedling</w:t>
                        </w:r>
                      </w:p>
                    </w:txbxContent>
                  </v:textbox>
                </v:shape>
                <w10:wrap anchorx="page"/>
              </v:group>
            </w:pict>
          </mc:Fallback>
        </mc:AlternateContent>
      </w:r>
      <w:r>
        <w:rPr>
          <w:noProof/>
        </w:rPr>
        <mc:AlternateContent>
          <mc:Choice Requires="wps">
            <w:drawing>
              <wp:anchor distT="0" distB="0" distL="0" distR="0" simplePos="0" relativeHeight="15751680" behindDoc="0" locked="0" layoutInCell="1" allowOverlap="1" wp14:anchorId="05966F95" wp14:editId="77434792">
                <wp:simplePos x="0" y="0"/>
                <wp:positionH relativeFrom="page">
                  <wp:posOffset>1411141</wp:posOffset>
                </wp:positionH>
                <wp:positionV relativeFrom="paragraph">
                  <wp:posOffset>876411</wp:posOffset>
                </wp:positionV>
                <wp:extent cx="167005" cy="1176655"/>
                <wp:effectExtent l="0" t="0" r="0" b="0"/>
                <wp:wrapNone/>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176655"/>
                        </a:xfrm>
                        <a:prstGeom prst="rect">
                          <a:avLst/>
                        </a:prstGeom>
                      </wps:spPr>
                      <wps:txbx>
                        <w:txbxContent>
                          <w:p w14:paraId="57786361" w14:textId="77777777" w:rsidR="00984311" w:rsidRDefault="00CB0695">
                            <w:pPr>
                              <w:pStyle w:val="BodyText"/>
                              <w:spacing w:before="12"/>
                              <w:ind w:left="20"/>
                            </w:pPr>
                            <w:r>
                              <w:rPr>
                                <w:color w:val="585858"/>
                              </w:rPr>
                              <w:t>Index</w:t>
                            </w:r>
                            <w:r>
                              <w:rPr>
                                <w:color w:val="585858"/>
                                <w:spacing w:val="-3"/>
                              </w:rPr>
                              <w:t xml:space="preserve"> </w:t>
                            </w:r>
                            <w:r>
                              <w:rPr>
                                <w:color w:val="585858"/>
                              </w:rPr>
                              <w:t>(1=</w:t>
                            </w:r>
                            <w:r>
                              <w:rPr>
                                <w:color w:val="585858"/>
                                <w:spacing w:val="-5"/>
                              </w:rPr>
                              <w:t xml:space="preserve"> </w:t>
                            </w:r>
                            <w:r>
                              <w:rPr>
                                <w:color w:val="585858"/>
                              </w:rPr>
                              <w:t>Dec</w:t>
                            </w:r>
                            <w:r>
                              <w:rPr>
                                <w:color w:val="585858"/>
                                <w:spacing w:val="-5"/>
                              </w:rPr>
                              <w:t xml:space="preserve"> </w:t>
                            </w:r>
                            <w:r>
                              <w:rPr>
                                <w:color w:val="585858"/>
                                <w:spacing w:val="-4"/>
                              </w:rPr>
                              <w:t>1995)</w:t>
                            </w:r>
                          </w:p>
                        </w:txbxContent>
                      </wps:txbx>
                      <wps:bodyPr vert="vert270" wrap="square" lIns="0" tIns="0" rIns="0" bIns="0" rtlCol="0">
                        <a:noAutofit/>
                      </wps:bodyPr>
                    </wps:wsp>
                  </a:graphicData>
                </a:graphic>
              </wp:anchor>
            </w:drawing>
          </mc:Choice>
          <mc:Fallback>
            <w:pict>
              <v:shape w14:anchorId="05966F95" id="Textbox 80" o:spid="_x0000_s1057" type="#_x0000_t202" style="position:absolute;left:0;text-align:left;margin-left:111.1pt;margin-top:69pt;width:13.15pt;height:92.65pt;z-index:157516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" filled="f" stroked="f">
                <v:textbox style="layout-flow:vertical;mso-layout-flow-alt:bottom-to-top" inset="0,0,0,0">
                  <w:txbxContent>
                    <w:p w14:paraId="57786361" w14:textId="77777777" w:rsidR="00984311" w:rsidRDefault="00CB0695">
                      <w:pPr>
                        <w:pStyle w:val="BodyText"/>
                        <w:spacing w:before="12"/>
                        <w:ind w:left="20"/>
                      </w:pPr>
                      <w:r>
                        <w:rPr>
                          <w:color w:val="585858"/>
                        </w:rPr>
                        <w:t>Index</w:t>
                      </w:r>
                      <w:r>
                        <w:rPr>
                          <w:color w:val="585858"/>
                          <w:spacing w:val="-3"/>
                        </w:rPr>
                        <w:t xml:space="preserve"> </w:t>
                      </w:r>
                      <w:r>
                        <w:rPr>
                          <w:color w:val="585858"/>
                        </w:rPr>
                        <w:t>(1=</w:t>
                      </w:r>
                      <w:r>
                        <w:rPr>
                          <w:color w:val="585858"/>
                          <w:spacing w:val="-5"/>
                        </w:rPr>
                        <w:t xml:space="preserve"> </w:t>
                      </w:r>
                      <w:r>
                        <w:rPr>
                          <w:color w:val="585858"/>
                        </w:rPr>
                        <w:t>Dec</w:t>
                      </w:r>
                      <w:r>
                        <w:rPr>
                          <w:color w:val="585858"/>
                          <w:spacing w:val="-5"/>
                        </w:rPr>
                        <w:t xml:space="preserve"> </w:t>
                      </w:r>
                      <w:r>
                        <w:rPr>
                          <w:color w:val="585858"/>
                          <w:spacing w:val="-4"/>
                        </w:rPr>
                        <w:t>1995)</w:t>
                      </w:r>
                    </w:p>
                  </w:txbxContent>
                </v:textbox>
                <w10:wrap anchorx="page"/>
              </v:shape>
            </w:pict>
          </mc:Fallback>
        </mc:AlternateContent>
      </w:r>
      <w:r>
        <w:rPr>
          <w:color w:val="636363"/>
        </w:rPr>
        <w:t>Figure</w:t>
      </w:r>
      <w:r>
        <w:rPr>
          <w:color w:val="636363"/>
          <w:spacing w:val="-7"/>
        </w:rPr>
        <w:t xml:space="preserve"> </w:t>
      </w:r>
      <w:r>
        <w:rPr>
          <w:color w:val="636363"/>
        </w:rPr>
        <w:t>4.1</w:t>
      </w:r>
      <w:r>
        <w:rPr>
          <w:color w:val="636363"/>
          <w:spacing w:val="-7"/>
        </w:rPr>
        <w:t xml:space="preserve"> </w:t>
      </w:r>
      <w:r>
        <w:rPr>
          <w:color w:val="636363"/>
        </w:rPr>
        <w:t>-</w:t>
      </w:r>
      <w:r>
        <w:rPr>
          <w:color w:val="636363"/>
          <w:spacing w:val="-6"/>
        </w:rPr>
        <w:t xml:space="preserve"> </w:t>
      </w:r>
      <w:r>
        <w:rPr>
          <w:color w:val="636363"/>
        </w:rPr>
        <w:t>Indexed</w:t>
      </w:r>
      <w:r>
        <w:rPr>
          <w:color w:val="636363"/>
          <w:spacing w:val="-7"/>
        </w:rPr>
        <w:t xml:space="preserve"> </w:t>
      </w:r>
      <w:r>
        <w:rPr>
          <w:color w:val="636363"/>
        </w:rPr>
        <w:t>House</w:t>
      </w:r>
      <w:r>
        <w:rPr>
          <w:color w:val="636363"/>
          <w:spacing w:val="-6"/>
        </w:rPr>
        <w:t xml:space="preserve"> </w:t>
      </w:r>
      <w:r>
        <w:rPr>
          <w:color w:val="636363"/>
        </w:rPr>
        <w:t>Price</w:t>
      </w:r>
      <w:r>
        <w:rPr>
          <w:color w:val="636363"/>
          <w:spacing w:val="-5"/>
        </w:rPr>
        <w:t xml:space="preserve"> </w:t>
      </w:r>
      <w:r>
        <w:rPr>
          <w:color w:val="636363"/>
        </w:rPr>
        <w:t>Change,</w:t>
      </w:r>
      <w:r>
        <w:rPr>
          <w:color w:val="636363"/>
          <w:spacing w:val="-3"/>
        </w:rPr>
        <w:t xml:space="preserve"> </w:t>
      </w:r>
      <w:r>
        <w:rPr>
          <w:color w:val="636363"/>
        </w:rPr>
        <w:t>December</w:t>
      </w:r>
      <w:r>
        <w:rPr>
          <w:color w:val="636363"/>
          <w:spacing w:val="-7"/>
        </w:rPr>
        <w:t xml:space="preserve"> </w:t>
      </w:r>
      <w:r>
        <w:rPr>
          <w:color w:val="636363"/>
        </w:rPr>
        <w:t>1995-</w:t>
      </w:r>
      <w:r>
        <w:rPr>
          <w:color w:val="636363"/>
          <w:spacing w:val="-6"/>
        </w:rPr>
        <w:t xml:space="preserve"> </w:t>
      </w:r>
      <w:r>
        <w:rPr>
          <w:color w:val="636363"/>
        </w:rPr>
        <w:t>March</w:t>
      </w:r>
      <w:r>
        <w:rPr>
          <w:color w:val="636363"/>
          <w:spacing w:val="-4"/>
        </w:rPr>
        <w:t xml:space="preserve"> 2023</w:t>
      </w:r>
    </w:p>
    <w:p w14:paraId="096668A7" w14:textId="77777777" w:rsidR="00984311" w:rsidRDefault="00984311">
      <w:pPr>
        <w:pStyle w:val="BodyText"/>
        <w:rPr>
          <w:rFonts w:ascii="Arial"/>
          <w:b/>
        </w:rPr>
      </w:pPr>
    </w:p>
    <w:p w14:paraId="38C97D6D" w14:textId="77777777" w:rsidR="00984311" w:rsidRDefault="00984311">
      <w:pPr>
        <w:pStyle w:val="BodyText"/>
        <w:rPr>
          <w:rFonts w:ascii="Arial"/>
          <w:b/>
        </w:rPr>
      </w:pPr>
    </w:p>
    <w:p w14:paraId="24DD7F43" w14:textId="77777777" w:rsidR="00984311" w:rsidRDefault="00984311">
      <w:pPr>
        <w:pStyle w:val="BodyText"/>
        <w:rPr>
          <w:rFonts w:ascii="Arial"/>
          <w:b/>
        </w:rPr>
      </w:pPr>
    </w:p>
    <w:p w14:paraId="6067FDD0" w14:textId="77777777" w:rsidR="00984311" w:rsidRDefault="00984311">
      <w:pPr>
        <w:pStyle w:val="BodyText"/>
        <w:rPr>
          <w:rFonts w:ascii="Arial"/>
          <w:b/>
        </w:rPr>
      </w:pPr>
    </w:p>
    <w:p w14:paraId="1080F18D" w14:textId="77777777" w:rsidR="00984311" w:rsidRDefault="00984311">
      <w:pPr>
        <w:pStyle w:val="BodyText"/>
        <w:rPr>
          <w:rFonts w:ascii="Arial"/>
          <w:b/>
        </w:rPr>
      </w:pPr>
    </w:p>
    <w:p w14:paraId="3DBF71A9" w14:textId="77777777" w:rsidR="00984311" w:rsidRDefault="00984311">
      <w:pPr>
        <w:pStyle w:val="BodyText"/>
        <w:rPr>
          <w:rFonts w:ascii="Arial"/>
          <w:b/>
        </w:rPr>
      </w:pPr>
    </w:p>
    <w:p w14:paraId="74782626" w14:textId="77777777" w:rsidR="00984311" w:rsidRDefault="00984311">
      <w:pPr>
        <w:pStyle w:val="BodyText"/>
        <w:rPr>
          <w:rFonts w:ascii="Arial"/>
          <w:b/>
        </w:rPr>
      </w:pPr>
    </w:p>
    <w:p w14:paraId="405C8421" w14:textId="77777777" w:rsidR="00984311" w:rsidRDefault="00984311">
      <w:pPr>
        <w:pStyle w:val="BodyText"/>
        <w:rPr>
          <w:rFonts w:ascii="Arial"/>
          <w:b/>
        </w:rPr>
      </w:pPr>
    </w:p>
    <w:p w14:paraId="3845B770" w14:textId="77777777" w:rsidR="00984311" w:rsidRDefault="00984311">
      <w:pPr>
        <w:pStyle w:val="BodyText"/>
        <w:rPr>
          <w:rFonts w:ascii="Arial"/>
          <w:b/>
        </w:rPr>
      </w:pPr>
    </w:p>
    <w:p w14:paraId="659B082C" w14:textId="77777777" w:rsidR="00984311" w:rsidRDefault="00984311">
      <w:pPr>
        <w:pStyle w:val="BodyText"/>
        <w:rPr>
          <w:rFonts w:ascii="Arial"/>
          <w:b/>
        </w:rPr>
      </w:pPr>
    </w:p>
    <w:p w14:paraId="07955A94" w14:textId="77777777" w:rsidR="00984311" w:rsidRDefault="00984311">
      <w:pPr>
        <w:pStyle w:val="BodyText"/>
        <w:rPr>
          <w:rFonts w:ascii="Arial"/>
          <w:b/>
        </w:rPr>
      </w:pPr>
    </w:p>
    <w:p w14:paraId="07C08409" w14:textId="77777777" w:rsidR="00984311" w:rsidRDefault="00984311">
      <w:pPr>
        <w:pStyle w:val="BodyText"/>
        <w:rPr>
          <w:rFonts w:ascii="Arial"/>
          <w:b/>
        </w:rPr>
      </w:pPr>
    </w:p>
    <w:p w14:paraId="7F95FD72" w14:textId="77777777" w:rsidR="00984311" w:rsidRDefault="00984311">
      <w:pPr>
        <w:pStyle w:val="BodyText"/>
        <w:rPr>
          <w:rFonts w:ascii="Arial"/>
          <w:b/>
        </w:rPr>
      </w:pPr>
    </w:p>
    <w:p w14:paraId="3828F6C0" w14:textId="77777777" w:rsidR="00984311" w:rsidRDefault="00984311">
      <w:pPr>
        <w:pStyle w:val="BodyText"/>
        <w:rPr>
          <w:rFonts w:ascii="Arial"/>
          <w:b/>
        </w:rPr>
      </w:pPr>
    </w:p>
    <w:p w14:paraId="168EF2CD" w14:textId="77777777" w:rsidR="00984311" w:rsidRDefault="00984311">
      <w:pPr>
        <w:pStyle w:val="BodyText"/>
        <w:rPr>
          <w:rFonts w:ascii="Arial"/>
          <w:b/>
        </w:rPr>
      </w:pPr>
    </w:p>
    <w:p w14:paraId="05056E27" w14:textId="77777777" w:rsidR="00984311" w:rsidRDefault="00984311">
      <w:pPr>
        <w:pStyle w:val="BodyText"/>
        <w:rPr>
          <w:rFonts w:ascii="Arial"/>
          <w:b/>
        </w:rPr>
      </w:pPr>
    </w:p>
    <w:p w14:paraId="3C5F932D" w14:textId="77777777" w:rsidR="00984311" w:rsidRDefault="00984311">
      <w:pPr>
        <w:pStyle w:val="BodyText"/>
        <w:rPr>
          <w:rFonts w:ascii="Arial"/>
          <w:b/>
        </w:rPr>
      </w:pPr>
    </w:p>
    <w:p w14:paraId="399E0A5A" w14:textId="77777777" w:rsidR="00984311" w:rsidRDefault="00984311">
      <w:pPr>
        <w:pStyle w:val="BodyText"/>
        <w:rPr>
          <w:rFonts w:ascii="Arial"/>
          <w:b/>
        </w:rPr>
      </w:pPr>
    </w:p>
    <w:p w14:paraId="7EFFF2D6" w14:textId="77777777" w:rsidR="00984311" w:rsidRDefault="00984311">
      <w:pPr>
        <w:pStyle w:val="BodyText"/>
        <w:rPr>
          <w:rFonts w:ascii="Arial"/>
          <w:b/>
        </w:rPr>
      </w:pPr>
    </w:p>
    <w:p w14:paraId="3C13FB45" w14:textId="77777777" w:rsidR="00984311" w:rsidRDefault="00984311">
      <w:pPr>
        <w:pStyle w:val="BodyText"/>
        <w:rPr>
          <w:rFonts w:ascii="Arial"/>
          <w:b/>
        </w:rPr>
      </w:pPr>
    </w:p>
    <w:p w14:paraId="659B65E6" w14:textId="77777777" w:rsidR="00984311" w:rsidRDefault="00984311">
      <w:pPr>
        <w:pStyle w:val="BodyText"/>
        <w:rPr>
          <w:rFonts w:ascii="Arial"/>
          <w:b/>
        </w:rPr>
      </w:pPr>
    </w:p>
    <w:p w14:paraId="15A10E9C" w14:textId="77777777" w:rsidR="00984311" w:rsidRDefault="00984311">
      <w:pPr>
        <w:pStyle w:val="BodyText"/>
        <w:rPr>
          <w:rFonts w:ascii="Arial"/>
          <w:b/>
        </w:rPr>
      </w:pPr>
    </w:p>
    <w:p w14:paraId="5EBA3948" w14:textId="77777777" w:rsidR="00984311" w:rsidRDefault="00984311">
      <w:pPr>
        <w:pStyle w:val="BodyText"/>
        <w:spacing w:before="48"/>
        <w:rPr>
          <w:rFonts w:ascii="Arial"/>
          <w:b/>
        </w:rPr>
      </w:pPr>
    </w:p>
    <w:p w14:paraId="29346B5B" w14:textId="77777777" w:rsidR="00984311" w:rsidRDefault="00CB0695">
      <w:pPr>
        <w:ind w:left="965"/>
        <w:rPr>
          <w:rFonts w:ascii="Arial"/>
          <w:i/>
          <w:sz w:val="16"/>
        </w:rPr>
      </w:pPr>
      <w:r>
        <w:rPr>
          <w:rFonts w:ascii="Arial"/>
          <w:i/>
          <w:sz w:val="16"/>
        </w:rPr>
        <w:t>Source:</w:t>
      </w:r>
      <w:r>
        <w:rPr>
          <w:rFonts w:ascii="Arial"/>
          <w:i/>
          <w:spacing w:val="-4"/>
          <w:sz w:val="16"/>
        </w:rPr>
        <w:t xml:space="preserve"> </w:t>
      </w:r>
      <w:r>
        <w:rPr>
          <w:rFonts w:ascii="Arial"/>
          <w:i/>
          <w:sz w:val="16"/>
        </w:rPr>
        <w:t>ONS</w:t>
      </w:r>
      <w:r>
        <w:rPr>
          <w:rFonts w:ascii="Arial"/>
          <w:i/>
          <w:spacing w:val="-4"/>
          <w:sz w:val="16"/>
        </w:rPr>
        <w:t xml:space="preserve"> 2022</w:t>
      </w:r>
    </w:p>
    <w:p w14:paraId="5B07409F" w14:textId="77777777" w:rsidR="00984311" w:rsidRDefault="00984311">
      <w:pPr>
        <w:rPr>
          <w:rFonts w:ascii="Arial"/>
          <w:sz w:val="16"/>
        </w:rPr>
        <w:sectPr w:rsidR="00984311">
          <w:pgSz w:w="11910" w:h="16840"/>
          <w:pgMar w:top="1240" w:right="460" w:bottom="700" w:left="1020" w:header="572" w:footer="508" w:gutter="0"/>
          <w:cols w:space="720"/>
        </w:sectPr>
      </w:pPr>
    </w:p>
    <w:p w14:paraId="4047074D" w14:textId="77777777" w:rsidR="00984311" w:rsidRDefault="00984311">
      <w:pPr>
        <w:pStyle w:val="BodyText"/>
        <w:spacing w:before="213"/>
        <w:rPr>
          <w:rFonts w:ascii="Arial"/>
          <w:i/>
        </w:rPr>
      </w:pPr>
    </w:p>
    <w:p w14:paraId="7FEFF241" w14:textId="77777777" w:rsidR="00984311" w:rsidRDefault="00CB0695">
      <w:pPr>
        <w:pStyle w:val="ListParagraph"/>
        <w:numPr>
          <w:ilvl w:val="1"/>
          <w:numId w:val="4"/>
        </w:numPr>
        <w:tabs>
          <w:tab w:val="left" w:pos="962"/>
          <w:tab w:val="left" w:pos="965"/>
        </w:tabs>
        <w:spacing w:line="357" w:lineRule="auto"/>
        <w:ind w:right="539"/>
        <w:jc w:val="left"/>
        <w:rPr>
          <w:sz w:val="20"/>
        </w:rPr>
      </w:pPr>
      <w:r>
        <w:rPr>
          <w:sz w:val="20"/>
        </w:rPr>
        <w:t>This would suggest a continued alignment between the housing markets in these areas and would confirm that the previous HMA definition remains valid.</w:t>
      </w:r>
    </w:p>
    <w:p w14:paraId="332DAD49" w14:textId="77777777" w:rsidR="00984311" w:rsidRDefault="00984311">
      <w:pPr>
        <w:pStyle w:val="BodyText"/>
        <w:spacing w:before="133"/>
      </w:pPr>
    </w:p>
    <w:p w14:paraId="7A5DA527" w14:textId="77777777" w:rsidR="00984311" w:rsidRDefault="00CB0695">
      <w:pPr>
        <w:pStyle w:val="Heading2"/>
      </w:pPr>
      <w:r>
        <w:t>Key</w:t>
      </w:r>
      <w:r>
        <w:rPr>
          <w:spacing w:val="-6"/>
        </w:rPr>
        <w:t xml:space="preserve"> </w:t>
      </w:r>
      <w:r>
        <w:t>Points</w:t>
      </w:r>
      <w:r>
        <w:rPr>
          <w:spacing w:val="-6"/>
        </w:rPr>
        <w:t xml:space="preserve"> </w:t>
      </w:r>
      <w:r>
        <w:t>-</w:t>
      </w:r>
      <w:r>
        <w:rPr>
          <w:spacing w:val="-6"/>
        </w:rPr>
        <w:t xml:space="preserve"> </w:t>
      </w:r>
      <w:r>
        <w:t>Housing</w:t>
      </w:r>
      <w:r>
        <w:rPr>
          <w:spacing w:val="-4"/>
        </w:rPr>
        <w:t xml:space="preserve"> </w:t>
      </w:r>
      <w:r>
        <w:t>Market</w:t>
      </w:r>
      <w:r>
        <w:rPr>
          <w:spacing w:val="-6"/>
        </w:rPr>
        <w:t xml:space="preserve"> </w:t>
      </w:r>
      <w:r>
        <w:rPr>
          <w:spacing w:val="-4"/>
        </w:rPr>
        <w:t>Area</w:t>
      </w:r>
    </w:p>
    <w:p w14:paraId="7595CEFD"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11392" behindDoc="1" locked="0" layoutInCell="1" allowOverlap="1" wp14:anchorId="6B1D9ED4" wp14:editId="6A630F58">
                <wp:simplePos x="0" y="0"/>
                <wp:positionH relativeFrom="page">
                  <wp:posOffset>1242364</wp:posOffset>
                </wp:positionH>
                <wp:positionV relativeFrom="paragraph">
                  <wp:posOffset>86307</wp:posOffset>
                </wp:positionV>
                <wp:extent cx="5708650" cy="6350"/>
                <wp:effectExtent l="0" t="0" r="0" b="0"/>
                <wp:wrapTopAndBottom/>
                <wp:docPr id="81" name="Graphic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4F04278" id="Graphic 81" o:spid="_x0000_s1026" style="position:absolute;margin-left:97.8pt;margin-top:6.8pt;width:449.5pt;height:.5pt;z-index:-1570508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0F32A9A3" w14:textId="77777777" w:rsidR="00984311" w:rsidRDefault="00984311">
      <w:pPr>
        <w:pStyle w:val="BodyText"/>
        <w:spacing w:before="9"/>
        <w:rPr>
          <w:rFonts w:ascii="Arial"/>
          <w:b/>
        </w:rPr>
      </w:pPr>
    </w:p>
    <w:p w14:paraId="25A29115" w14:textId="77777777" w:rsidR="00984311" w:rsidRDefault="00CB0695">
      <w:pPr>
        <w:pStyle w:val="ListParagraph"/>
        <w:numPr>
          <w:ilvl w:val="1"/>
          <w:numId w:val="4"/>
        </w:numPr>
        <w:tabs>
          <w:tab w:val="left" w:pos="962"/>
          <w:tab w:val="left" w:pos="965"/>
        </w:tabs>
        <w:spacing w:line="360" w:lineRule="auto"/>
        <w:ind w:right="531"/>
        <w:jc w:val="both"/>
        <w:rPr>
          <w:sz w:val="20"/>
        </w:rPr>
      </w:pPr>
      <w:r>
        <w:rPr>
          <w:sz w:val="20"/>
        </w:rPr>
        <w:t>This</w:t>
      </w:r>
      <w:r>
        <w:rPr>
          <w:spacing w:val="-1"/>
          <w:sz w:val="20"/>
        </w:rPr>
        <w:t xml:space="preserve"> </w:t>
      </w:r>
      <w:r>
        <w:rPr>
          <w:sz w:val="20"/>
        </w:rPr>
        <w:t>section has sought to confirm whether the</w:t>
      </w:r>
      <w:r>
        <w:rPr>
          <w:spacing w:val="-2"/>
          <w:sz w:val="20"/>
        </w:rPr>
        <w:t xml:space="preserve"> </w:t>
      </w:r>
      <w:r>
        <w:rPr>
          <w:sz w:val="20"/>
        </w:rPr>
        <w:t>Housing</w:t>
      </w:r>
      <w:r>
        <w:rPr>
          <w:spacing w:val="-2"/>
          <w:sz w:val="20"/>
        </w:rPr>
        <w:t xml:space="preserve"> </w:t>
      </w:r>
      <w:r>
        <w:rPr>
          <w:sz w:val="20"/>
        </w:rPr>
        <w:t>Market Area (HMA) boundary from the</w:t>
      </w:r>
      <w:r>
        <w:rPr>
          <w:spacing w:val="-2"/>
          <w:sz w:val="20"/>
        </w:rPr>
        <w:t xml:space="preserve"> </w:t>
      </w:r>
      <w:r>
        <w:rPr>
          <w:sz w:val="20"/>
        </w:rPr>
        <w:t>2018 study remains valid.</w:t>
      </w:r>
    </w:p>
    <w:p w14:paraId="68A49550" w14:textId="77777777" w:rsidR="00984311" w:rsidRDefault="00984311">
      <w:pPr>
        <w:pStyle w:val="BodyText"/>
        <w:spacing w:before="131"/>
      </w:pPr>
    </w:p>
    <w:p w14:paraId="0D01113B" w14:textId="77777777" w:rsidR="00984311" w:rsidRDefault="00CB0695">
      <w:pPr>
        <w:pStyle w:val="ListParagraph"/>
        <w:numPr>
          <w:ilvl w:val="1"/>
          <w:numId w:val="4"/>
        </w:numPr>
        <w:tabs>
          <w:tab w:val="left" w:pos="962"/>
          <w:tab w:val="left" w:pos="965"/>
        </w:tabs>
        <w:spacing w:before="1" w:line="360" w:lineRule="auto"/>
        <w:ind w:right="528"/>
        <w:jc w:val="both"/>
        <w:rPr>
          <w:sz w:val="20"/>
        </w:rPr>
      </w:pPr>
      <w:r>
        <w:rPr>
          <w:sz w:val="20"/>
        </w:rPr>
        <w:t>Migration data shows a continued relationship between the constituent local authorities and self- containment rates drawn from the 2021 Census exceed the previous ONS threshold of 75%, particularly when long-distance moves are removed.</w:t>
      </w:r>
    </w:p>
    <w:p w14:paraId="7CFEBEE0" w14:textId="77777777" w:rsidR="00984311" w:rsidRDefault="00984311">
      <w:pPr>
        <w:pStyle w:val="BodyText"/>
        <w:spacing w:before="130"/>
      </w:pPr>
    </w:p>
    <w:p w14:paraId="53ED8B4A" w14:textId="77777777" w:rsidR="00984311" w:rsidRDefault="00CB0695">
      <w:pPr>
        <w:pStyle w:val="ListParagraph"/>
        <w:numPr>
          <w:ilvl w:val="1"/>
          <w:numId w:val="4"/>
        </w:numPr>
        <w:tabs>
          <w:tab w:val="left" w:pos="962"/>
          <w:tab w:val="left" w:pos="965"/>
        </w:tabs>
        <w:spacing w:line="360" w:lineRule="auto"/>
        <w:ind w:right="532"/>
        <w:jc w:val="both"/>
        <w:rPr>
          <w:sz w:val="20"/>
        </w:rPr>
      </w:pPr>
      <w:r>
        <w:rPr>
          <w:sz w:val="20"/>
        </w:rPr>
        <w:t>This is also confirmed by analysis of commuting data from 2021 which again show high levels of workforce and job-self-containment.</w:t>
      </w:r>
    </w:p>
    <w:p w14:paraId="5B056FB8" w14:textId="77777777" w:rsidR="00984311" w:rsidRDefault="00984311">
      <w:pPr>
        <w:pStyle w:val="BodyText"/>
        <w:spacing w:before="131"/>
      </w:pPr>
    </w:p>
    <w:p w14:paraId="7A9BDDE0" w14:textId="77777777" w:rsidR="00984311" w:rsidRDefault="00CB0695">
      <w:pPr>
        <w:pStyle w:val="ListParagraph"/>
        <w:numPr>
          <w:ilvl w:val="1"/>
          <w:numId w:val="4"/>
        </w:numPr>
        <w:tabs>
          <w:tab w:val="left" w:pos="962"/>
          <w:tab w:val="left" w:pos="965"/>
        </w:tabs>
        <w:spacing w:line="357" w:lineRule="auto"/>
        <w:ind w:right="531"/>
        <w:jc w:val="both"/>
        <w:rPr>
          <w:sz w:val="20"/>
        </w:rPr>
      </w:pPr>
      <w:r>
        <w:rPr>
          <w:sz w:val="20"/>
        </w:rPr>
        <w:t>There is also an alignment in how house prices have changed since 1995 with all areas in the HMA showing a similar level of growth which is lower than the East Midlands Region and England.</w:t>
      </w:r>
    </w:p>
    <w:p w14:paraId="489BDA21" w14:textId="77777777" w:rsidR="00984311" w:rsidRDefault="00984311">
      <w:pPr>
        <w:pStyle w:val="BodyText"/>
        <w:spacing w:before="134"/>
      </w:pPr>
    </w:p>
    <w:p w14:paraId="1E0BF24A" w14:textId="77777777" w:rsidR="00984311" w:rsidRDefault="00CB0695">
      <w:pPr>
        <w:pStyle w:val="ListParagraph"/>
        <w:numPr>
          <w:ilvl w:val="1"/>
          <w:numId w:val="4"/>
        </w:numPr>
        <w:tabs>
          <w:tab w:val="left" w:pos="962"/>
          <w:tab w:val="left" w:pos="965"/>
        </w:tabs>
        <w:spacing w:line="360" w:lineRule="auto"/>
        <w:ind w:right="535"/>
        <w:jc w:val="both"/>
        <w:rPr>
          <w:sz w:val="20"/>
        </w:rPr>
      </w:pPr>
      <w:r>
        <w:rPr>
          <w:sz w:val="20"/>
        </w:rPr>
        <w:t>These</w:t>
      </w:r>
      <w:r>
        <w:rPr>
          <w:spacing w:val="-4"/>
          <w:sz w:val="20"/>
        </w:rPr>
        <w:t xml:space="preserve"> </w:t>
      </w:r>
      <w:r>
        <w:rPr>
          <w:sz w:val="20"/>
        </w:rPr>
        <w:t>analyses</w:t>
      </w:r>
      <w:r>
        <w:rPr>
          <w:spacing w:val="-6"/>
          <w:sz w:val="20"/>
        </w:rPr>
        <w:t xml:space="preserve"> </w:t>
      </w:r>
      <w:r>
        <w:rPr>
          <w:sz w:val="20"/>
        </w:rPr>
        <w:t>therefore</w:t>
      </w:r>
      <w:r>
        <w:rPr>
          <w:spacing w:val="-4"/>
          <w:sz w:val="20"/>
        </w:rPr>
        <w:t xml:space="preserve"> </w:t>
      </w:r>
      <w:r>
        <w:rPr>
          <w:sz w:val="20"/>
        </w:rPr>
        <w:t>confirm</w:t>
      </w:r>
      <w:r>
        <w:rPr>
          <w:spacing w:val="-7"/>
          <w:sz w:val="20"/>
        </w:rPr>
        <w:t xml:space="preserve"> </w:t>
      </w:r>
      <w:r>
        <w:rPr>
          <w:sz w:val="20"/>
        </w:rPr>
        <w:t>that</w:t>
      </w:r>
      <w:r>
        <w:rPr>
          <w:spacing w:val="-4"/>
          <w:sz w:val="20"/>
        </w:rPr>
        <w:t xml:space="preserve"> </w:t>
      </w:r>
      <w:r>
        <w:rPr>
          <w:sz w:val="20"/>
        </w:rPr>
        <w:t>the</w:t>
      </w:r>
      <w:r>
        <w:rPr>
          <w:spacing w:val="-7"/>
          <w:sz w:val="20"/>
        </w:rPr>
        <w:t xml:space="preserve"> </w:t>
      </w:r>
      <w:r>
        <w:rPr>
          <w:sz w:val="20"/>
        </w:rPr>
        <w:t>Nottingham</w:t>
      </w:r>
      <w:r>
        <w:rPr>
          <w:spacing w:val="-2"/>
          <w:sz w:val="20"/>
        </w:rPr>
        <w:t xml:space="preserve"> </w:t>
      </w:r>
      <w:r>
        <w:rPr>
          <w:sz w:val="20"/>
        </w:rPr>
        <w:t>Core</w:t>
      </w:r>
      <w:r>
        <w:rPr>
          <w:spacing w:val="-6"/>
          <w:sz w:val="20"/>
        </w:rPr>
        <w:t xml:space="preserve"> </w:t>
      </w:r>
      <w:r>
        <w:rPr>
          <w:sz w:val="20"/>
        </w:rPr>
        <w:t>HMA</w:t>
      </w:r>
      <w:r>
        <w:rPr>
          <w:spacing w:val="-5"/>
          <w:sz w:val="20"/>
        </w:rPr>
        <w:t xml:space="preserve"> </w:t>
      </w:r>
      <w:r>
        <w:rPr>
          <w:sz w:val="20"/>
        </w:rPr>
        <w:t>of</w:t>
      </w:r>
      <w:r>
        <w:rPr>
          <w:spacing w:val="-2"/>
          <w:sz w:val="20"/>
        </w:rPr>
        <w:t xml:space="preserve"> </w:t>
      </w:r>
      <w:r>
        <w:rPr>
          <w:sz w:val="20"/>
        </w:rPr>
        <w:t>Broxtowe,</w:t>
      </w:r>
      <w:r>
        <w:rPr>
          <w:spacing w:val="-4"/>
          <w:sz w:val="20"/>
        </w:rPr>
        <w:t xml:space="preserve"> </w:t>
      </w:r>
      <w:r>
        <w:rPr>
          <w:sz w:val="20"/>
        </w:rPr>
        <w:t>Erewash,</w:t>
      </w:r>
      <w:r>
        <w:rPr>
          <w:spacing w:val="-5"/>
          <w:sz w:val="20"/>
        </w:rPr>
        <w:t xml:space="preserve"> </w:t>
      </w:r>
      <w:r>
        <w:rPr>
          <w:sz w:val="20"/>
        </w:rPr>
        <w:t>Gedling,</w:t>
      </w:r>
      <w:r>
        <w:rPr>
          <w:spacing w:val="-4"/>
          <w:sz w:val="20"/>
        </w:rPr>
        <w:t xml:space="preserve"> </w:t>
      </w:r>
      <w:r>
        <w:rPr>
          <w:sz w:val="20"/>
        </w:rPr>
        <w:t>the City</w:t>
      </w:r>
      <w:r>
        <w:rPr>
          <w:spacing w:val="-14"/>
          <w:sz w:val="20"/>
        </w:rPr>
        <w:t xml:space="preserve"> </w:t>
      </w:r>
      <w:r>
        <w:rPr>
          <w:sz w:val="20"/>
        </w:rPr>
        <w:t>of</w:t>
      </w:r>
      <w:r>
        <w:rPr>
          <w:spacing w:val="-14"/>
          <w:sz w:val="20"/>
        </w:rPr>
        <w:t xml:space="preserve"> </w:t>
      </w:r>
      <w:r>
        <w:rPr>
          <w:sz w:val="20"/>
        </w:rPr>
        <w:t>Nottingham</w:t>
      </w:r>
      <w:r>
        <w:rPr>
          <w:spacing w:val="-14"/>
          <w:sz w:val="20"/>
        </w:rPr>
        <w:t xml:space="preserve"> </w:t>
      </w:r>
      <w:r>
        <w:rPr>
          <w:sz w:val="20"/>
        </w:rPr>
        <w:t>and</w:t>
      </w:r>
      <w:r>
        <w:rPr>
          <w:spacing w:val="-14"/>
          <w:sz w:val="20"/>
        </w:rPr>
        <w:t xml:space="preserve"> </w:t>
      </w:r>
      <w:r>
        <w:rPr>
          <w:sz w:val="20"/>
        </w:rPr>
        <w:t>Rushcliffe</w:t>
      </w:r>
      <w:r>
        <w:rPr>
          <w:spacing w:val="-14"/>
          <w:sz w:val="20"/>
        </w:rPr>
        <w:t xml:space="preserve"> </w:t>
      </w:r>
      <w:r>
        <w:rPr>
          <w:sz w:val="20"/>
        </w:rPr>
        <w:t>remains</w:t>
      </w:r>
      <w:r>
        <w:rPr>
          <w:spacing w:val="-14"/>
          <w:sz w:val="20"/>
        </w:rPr>
        <w:t xml:space="preserve"> </w:t>
      </w:r>
      <w:r>
        <w:rPr>
          <w:sz w:val="20"/>
        </w:rPr>
        <w:t>valid.</w:t>
      </w:r>
      <w:r>
        <w:rPr>
          <w:spacing w:val="-12"/>
          <w:sz w:val="20"/>
        </w:rPr>
        <w:t xml:space="preserve"> </w:t>
      </w:r>
      <w:r>
        <w:rPr>
          <w:sz w:val="20"/>
        </w:rPr>
        <w:t>There</w:t>
      </w:r>
      <w:r>
        <w:rPr>
          <w:spacing w:val="-13"/>
          <w:sz w:val="20"/>
        </w:rPr>
        <w:t xml:space="preserve"> </w:t>
      </w:r>
      <w:r>
        <w:rPr>
          <w:sz w:val="20"/>
        </w:rPr>
        <w:t>is</w:t>
      </w:r>
      <w:r>
        <w:rPr>
          <w:spacing w:val="-14"/>
          <w:sz w:val="20"/>
        </w:rPr>
        <w:t xml:space="preserve"> </w:t>
      </w:r>
      <w:r>
        <w:rPr>
          <w:sz w:val="20"/>
        </w:rPr>
        <w:t>also</w:t>
      </w:r>
      <w:r>
        <w:rPr>
          <w:spacing w:val="-14"/>
          <w:sz w:val="20"/>
        </w:rPr>
        <w:t xml:space="preserve"> </w:t>
      </w:r>
      <w:r>
        <w:rPr>
          <w:sz w:val="20"/>
        </w:rPr>
        <w:t>some</w:t>
      </w:r>
      <w:r>
        <w:rPr>
          <w:spacing w:val="-13"/>
          <w:sz w:val="20"/>
        </w:rPr>
        <w:t xml:space="preserve"> </w:t>
      </w:r>
      <w:r>
        <w:rPr>
          <w:sz w:val="20"/>
        </w:rPr>
        <w:t>overlap</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Nottingham</w:t>
      </w:r>
      <w:r>
        <w:rPr>
          <w:spacing w:val="-13"/>
          <w:sz w:val="20"/>
        </w:rPr>
        <w:t xml:space="preserve"> </w:t>
      </w:r>
      <w:r>
        <w:rPr>
          <w:sz w:val="20"/>
        </w:rPr>
        <w:t>Outer HMA and particularly Hucknall in Ashfield.</w:t>
      </w:r>
    </w:p>
    <w:p w14:paraId="4B5AD39A"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7674A929" w14:textId="77777777" w:rsidR="00984311" w:rsidRDefault="00984311">
      <w:pPr>
        <w:pStyle w:val="BodyText"/>
        <w:spacing w:before="120"/>
        <w:rPr>
          <w:sz w:val="28"/>
        </w:rPr>
      </w:pPr>
    </w:p>
    <w:p w14:paraId="748A9183" w14:textId="77777777" w:rsidR="00984311" w:rsidRDefault="00CB0695">
      <w:pPr>
        <w:pStyle w:val="Heading1"/>
        <w:numPr>
          <w:ilvl w:val="0"/>
          <w:numId w:val="5"/>
        </w:numPr>
        <w:tabs>
          <w:tab w:val="left" w:pos="965"/>
        </w:tabs>
        <w:jc w:val="left"/>
      </w:pPr>
      <w:bookmarkStart w:id="6" w:name="_bookmark4"/>
      <w:bookmarkEnd w:id="6"/>
      <w:r>
        <w:t>HOUSING</w:t>
      </w:r>
      <w:r>
        <w:rPr>
          <w:spacing w:val="-7"/>
        </w:rPr>
        <w:t xml:space="preserve"> </w:t>
      </w:r>
      <w:r>
        <w:t>STOCK</w:t>
      </w:r>
      <w:r>
        <w:rPr>
          <w:spacing w:val="-2"/>
        </w:rPr>
        <w:t xml:space="preserve"> </w:t>
      </w:r>
      <w:r>
        <w:t>AND</w:t>
      </w:r>
      <w:r>
        <w:rPr>
          <w:spacing w:val="-6"/>
        </w:rPr>
        <w:t xml:space="preserve"> </w:t>
      </w:r>
      <w:r>
        <w:t>THE</w:t>
      </w:r>
      <w:r>
        <w:rPr>
          <w:spacing w:val="-9"/>
        </w:rPr>
        <w:t xml:space="preserve"> </w:t>
      </w:r>
      <w:r>
        <w:t>HOUSING</w:t>
      </w:r>
      <w:r>
        <w:rPr>
          <w:spacing w:val="-6"/>
        </w:rPr>
        <w:t xml:space="preserve"> </w:t>
      </w:r>
      <w:r>
        <w:rPr>
          <w:spacing w:val="-2"/>
        </w:rPr>
        <w:t>MARKET</w:t>
      </w:r>
    </w:p>
    <w:p w14:paraId="02FD461B" w14:textId="77777777" w:rsidR="00984311" w:rsidRDefault="00984311">
      <w:pPr>
        <w:pStyle w:val="BodyText"/>
        <w:rPr>
          <w:rFonts w:ascii="Arial"/>
          <w:b/>
          <w:sz w:val="28"/>
        </w:rPr>
      </w:pPr>
    </w:p>
    <w:p w14:paraId="4977227F" w14:textId="77777777" w:rsidR="00984311" w:rsidRDefault="00984311">
      <w:pPr>
        <w:pStyle w:val="BodyText"/>
        <w:spacing w:before="117"/>
        <w:rPr>
          <w:rFonts w:ascii="Arial"/>
          <w:b/>
          <w:sz w:val="28"/>
        </w:rPr>
      </w:pPr>
    </w:p>
    <w:p w14:paraId="7A732DD0" w14:textId="77777777" w:rsidR="00984311" w:rsidRDefault="00CB0695">
      <w:pPr>
        <w:pStyle w:val="ListParagraph"/>
        <w:numPr>
          <w:ilvl w:val="1"/>
          <w:numId w:val="5"/>
        </w:numPr>
        <w:tabs>
          <w:tab w:val="left" w:pos="962"/>
          <w:tab w:val="left" w:pos="965"/>
        </w:tabs>
        <w:spacing w:line="360" w:lineRule="auto"/>
        <w:ind w:right="534" w:hanging="567"/>
        <w:jc w:val="both"/>
        <w:rPr>
          <w:sz w:val="20"/>
        </w:rPr>
      </w:pPr>
      <w:r>
        <w:rPr>
          <w:sz w:val="20"/>
        </w:rPr>
        <w:t>An important building block for considering what housing is needed in the future is to understand the existing</w:t>
      </w:r>
      <w:r>
        <w:rPr>
          <w:spacing w:val="-11"/>
          <w:sz w:val="20"/>
        </w:rPr>
        <w:t xml:space="preserve"> </w:t>
      </w:r>
      <w:r>
        <w:rPr>
          <w:sz w:val="20"/>
        </w:rPr>
        <w:t>housing</w:t>
      </w:r>
      <w:r>
        <w:rPr>
          <w:spacing w:val="-12"/>
          <w:sz w:val="20"/>
        </w:rPr>
        <w:t xml:space="preserve"> </w:t>
      </w:r>
      <w:r>
        <w:rPr>
          <w:sz w:val="20"/>
        </w:rPr>
        <w:t>offer</w:t>
      </w:r>
      <w:r>
        <w:rPr>
          <w:spacing w:val="-10"/>
          <w:sz w:val="20"/>
        </w:rPr>
        <w:t xml:space="preserve"> </w:t>
      </w:r>
      <w:r>
        <w:rPr>
          <w:sz w:val="20"/>
        </w:rPr>
        <w:t>(by</w:t>
      </w:r>
      <w:r>
        <w:rPr>
          <w:spacing w:val="-10"/>
          <w:sz w:val="20"/>
        </w:rPr>
        <w:t xml:space="preserve"> </w:t>
      </w:r>
      <w:r>
        <w:rPr>
          <w:sz w:val="20"/>
        </w:rPr>
        <w:t>type,</w:t>
      </w:r>
      <w:r>
        <w:rPr>
          <w:spacing w:val="-11"/>
          <w:sz w:val="20"/>
        </w:rPr>
        <w:t xml:space="preserve"> </w:t>
      </w:r>
      <w:r>
        <w:rPr>
          <w:sz w:val="20"/>
        </w:rPr>
        <w:t>tenure</w:t>
      </w:r>
      <w:r>
        <w:rPr>
          <w:spacing w:val="-11"/>
          <w:sz w:val="20"/>
        </w:rPr>
        <w:t xml:space="preserve"> </w:t>
      </w:r>
      <w:r>
        <w:rPr>
          <w:sz w:val="20"/>
        </w:rPr>
        <w:t>and</w:t>
      </w:r>
      <w:r>
        <w:rPr>
          <w:spacing w:val="-11"/>
          <w:sz w:val="20"/>
        </w:rPr>
        <w:t xml:space="preserve"> </w:t>
      </w:r>
      <w:r>
        <w:rPr>
          <w:sz w:val="20"/>
        </w:rPr>
        <w:t>size)</w:t>
      </w:r>
      <w:r>
        <w:rPr>
          <w:spacing w:val="-10"/>
          <w:sz w:val="20"/>
        </w:rPr>
        <w:t xml:space="preserve"> </w:t>
      </w:r>
      <w:r>
        <w:rPr>
          <w:sz w:val="20"/>
        </w:rPr>
        <w:t>and</w:t>
      </w:r>
      <w:r>
        <w:rPr>
          <w:spacing w:val="-11"/>
          <w:sz w:val="20"/>
        </w:rPr>
        <w:t xml:space="preserve"> </w:t>
      </w:r>
      <w:r>
        <w:rPr>
          <w:sz w:val="20"/>
        </w:rPr>
        <w:t>how</w:t>
      </w:r>
      <w:r>
        <w:rPr>
          <w:spacing w:val="-11"/>
          <w:sz w:val="20"/>
        </w:rPr>
        <w:t xml:space="preserve"> </w:t>
      </w:r>
      <w:r>
        <w:rPr>
          <w:sz w:val="20"/>
        </w:rPr>
        <w:t>the</w:t>
      </w:r>
      <w:r>
        <w:rPr>
          <w:spacing w:val="-12"/>
          <w:sz w:val="20"/>
        </w:rPr>
        <w:t xml:space="preserve"> </w:t>
      </w:r>
      <w:r>
        <w:rPr>
          <w:sz w:val="20"/>
        </w:rPr>
        <w:t>mix</w:t>
      </w:r>
      <w:r>
        <w:rPr>
          <w:spacing w:val="-10"/>
          <w:sz w:val="20"/>
        </w:rPr>
        <w:t xml:space="preserve"> </w:t>
      </w:r>
      <w:r>
        <w:rPr>
          <w:sz w:val="20"/>
        </w:rPr>
        <w:t>of</w:t>
      </w:r>
      <w:r>
        <w:rPr>
          <w:spacing w:val="-10"/>
          <w:sz w:val="20"/>
        </w:rPr>
        <w:t xml:space="preserve"> </w:t>
      </w:r>
      <w:r>
        <w:rPr>
          <w:sz w:val="20"/>
        </w:rPr>
        <w:t>properties</w:t>
      </w:r>
      <w:r>
        <w:rPr>
          <w:spacing w:val="-10"/>
          <w:sz w:val="20"/>
        </w:rPr>
        <w:t xml:space="preserve"> </w:t>
      </w:r>
      <w:r>
        <w:rPr>
          <w:sz w:val="20"/>
        </w:rPr>
        <w:t>varies</w:t>
      </w:r>
      <w:r>
        <w:rPr>
          <w:spacing w:val="-10"/>
          <w:sz w:val="20"/>
        </w:rPr>
        <w:t xml:space="preserve"> </w:t>
      </w:r>
      <w:r>
        <w:rPr>
          <w:sz w:val="20"/>
        </w:rPr>
        <w:t>between</w:t>
      </w:r>
      <w:r>
        <w:rPr>
          <w:spacing w:val="-12"/>
          <w:sz w:val="20"/>
        </w:rPr>
        <w:t xml:space="preserve"> </w:t>
      </w:r>
      <w:r>
        <w:rPr>
          <w:sz w:val="20"/>
        </w:rPr>
        <w:t>tenures.</w:t>
      </w:r>
    </w:p>
    <w:p w14:paraId="2FB186F0" w14:textId="77777777" w:rsidR="00984311" w:rsidRDefault="00984311">
      <w:pPr>
        <w:pStyle w:val="BodyText"/>
        <w:spacing w:before="129"/>
      </w:pPr>
    </w:p>
    <w:p w14:paraId="48928120" w14:textId="77777777" w:rsidR="00984311" w:rsidRDefault="00CB0695">
      <w:pPr>
        <w:pStyle w:val="ListParagraph"/>
        <w:numPr>
          <w:ilvl w:val="1"/>
          <w:numId w:val="5"/>
        </w:numPr>
        <w:tabs>
          <w:tab w:val="left" w:pos="962"/>
          <w:tab w:val="left" w:pos="965"/>
        </w:tabs>
        <w:spacing w:line="360" w:lineRule="auto"/>
        <w:ind w:right="533" w:hanging="567"/>
        <w:jc w:val="both"/>
        <w:rPr>
          <w:sz w:val="20"/>
        </w:rPr>
      </w:pPr>
      <w:proofErr w:type="spellStart"/>
      <w:r>
        <w:rPr>
          <w:sz w:val="20"/>
        </w:rPr>
        <w:t>Recognising</w:t>
      </w:r>
      <w:proofErr w:type="spellEnd"/>
      <w:r>
        <w:rPr>
          <w:sz w:val="20"/>
        </w:rPr>
        <w:t xml:space="preserve"> that </w:t>
      </w:r>
      <w:proofErr w:type="gramStart"/>
      <w:r>
        <w:rPr>
          <w:sz w:val="20"/>
        </w:rPr>
        <w:t>the majority of</w:t>
      </w:r>
      <w:proofErr w:type="gramEnd"/>
      <w:r>
        <w:rPr>
          <w:sz w:val="20"/>
        </w:rPr>
        <w:t xml:space="preserve"> the housing stock in 2041 will be that which stands today, we have profiled</w:t>
      </w:r>
      <w:r>
        <w:rPr>
          <w:spacing w:val="-3"/>
          <w:sz w:val="20"/>
        </w:rPr>
        <w:t xml:space="preserve"> </w:t>
      </w:r>
      <w:r>
        <w:rPr>
          <w:sz w:val="20"/>
        </w:rPr>
        <w:t>the</w:t>
      </w:r>
      <w:r>
        <w:rPr>
          <w:spacing w:val="-3"/>
          <w:sz w:val="20"/>
        </w:rPr>
        <w:t xml:space="preserve"> </w:t>
      </w:r>
      <w:r>
        <w:rPr>
          <w:sz w:val="20"/>
        </w:rPr>
        <w:t>current housing offer,</w:t>
      </w:r>
      <w:r>
        <w:rPr>
          <w:spacing w:val="-1"/>
          <w:sz w:val="20"/>
        </w:rPr>
        <w:t xml:space="preserve"> </w:t>
      </w:r>
      <w:r>
        <w:rPr>
          <w:sz w:val="20"/>
        </w:rPr>
        <w:t>housing</w:t>
      </w:r>
      <w:r>
        <w:rPr>
          <w:spacing w:val="-2"/>
          <w:sz w:val="20"/>
        </w:rPr>
        <w:t xml:space="preserve"> </w:t>
      </w:r>
      <w:r>
        <w:rPr>
          <w:sz w:val="20"/>
        </w:rPr>
        <w:t>supply</w:t>
      </w:r>
      <w:r>
        <w:rPr>
          <w:spacing w:val="-1"/>
          <w:sz w:val="20"/>
        </w:rPr>
        <w:t xml:space="preserve"> </w:t>
      </w:r>
      <w:r>
        <w:rPr>
          <w:sz w:val="20"/>
        </w:rPr>
        <w:t>trends,</w:t>
      </w:r>
      <w:r>
        <w:rPr>
          <w:spacing w:val="-2"/>
          <w:sz w:val="20"/>
        </w:rPr>
        <w:t xml:space="preserve"> </w:t>
      </w:r>
      <w:r>
        <w:rPr>
          <w:sz w:val="20"/>
        </w:rPr>
        <w:t>house</w:t>
      </w:r>
      <w:r>
        <w:rPr>
          <w:spacing w:val="-2"/>
          <w:sz w:val="20"/>
        </w:rPr>
        <w:t xml:space="preserve"> </w:t>
      </w:r>
      <w:r>
        <w:rPr>
          <w:sz w:val="20"/>
        </w:rPr>
        <w:t>price and</w:t>
      </w:r>
      <w:r>
        <w:rPr>
          <w:spacing w:val="-2"/>
          <w:sz w:val="20"/>
        </w:rPr>
        <w:t xml:space="preserve"> </w:t>
      </w:r>
      <w:r>
        <w:rPr>
          <w:sz w:val="20"/>
        </w:rPr>
        <w:t>rental</w:t>
      </w:r>
      <w:r>
        <w:rPr>
          <w:spacing w:val="-3"/>
          <w:sz w:val="20"/>
        </w:rPr>
        <w:t xml:space="preserve"> </w:t>
      </w:r>
      <w:r>
        <w:rPr>
          <w:sz w:val="20"/>
        </w:rPr>
        <w:t>statistics</w:t>
      </w:r>
      <w:r>
        <w:rPr>
          <w:spacing w:val="-1"/>
          <w:sz w:val="20"/>
        </w:rPr>
        <w:t xml:space="preserve"> </w:t>
      </w:r>
      <w:r>
        <w:rPr>
          <w:sz w:val="20"/>
        </w:rPr>
        <w:t>and</w:t>
      </w:r>
      <w:r>
        <w:rPr>
          <w:spacing w:val="-2"/>
          <w:sz w:val="20"/>
        </w:rPr>
        <w:t xml:space="preserve"> </w:t>
      </w:r>
      <w:r>
        <w:rPr>
          <w:sz w:val="20"/>
        </w:rPr>
        <w:t xml:space="preserve">market </w:t>
      </w:r>
      <w:r>
        <w:rPr>
          <w:spacing w:val="-2"/>
          <w:sz w:val="20"/>
        </w:rPr>
        <w:t>affordability.</w:t>
      </w:r>
    </w:p>
    <w:p w14:paraId="37707D98" w14:textId="77777777" w:rsidR="00984311" w:rsidRDefault="00984311">
      <w:pPr>
        <w:pStyle w:val="BodyText"/>
        <w:spacing w:before="133"/>
      </w:pPr>
    </w:p>
    <w:p w14:paraId="718F094E" w14:textId="77777777" w:rsidR="00984311" w:rsidRDefault="00CB0695">
      <w:pPr>
        <w:pStyle w:val="ListParagraph"/>
        <w:numPr>
          <w:ilvl w:val="1"/>
          <w:numId w:val="5"/>
        </w:numPr>
        <w:tabs>
          <w:tab w:val="left" w:pos="962"/>
          <w:tab w:val="left" w:pos="965"/>
        </w:tabs>
        <w:spacing w:line="357" w:lineRule="auto"/>
        <w:ind w:right="535" w:hanging="567"/>
        <w:jc w:val="both"/>
        <w:rPr>
          <w:sz w:val="20"/>
        </w:rPr>
      </w:pPr>
      <w:r>
        <w:rPr>
          <w:sz w:val="20"/>
        </w:rPr>
        <w:t>We have sought to review census data from 2021 and update this with data on completions sourced from the HMA councils (excluding Erewash) themselves where available.</w:t>
      </w:r>
    </w:p>
    <w:p w14:paraId="1764F46B" w14:textId="77777777" w:rsidR="00984311" w:rsidRDefault="00984311">
      <w:pPr>
        <w:pStyle w:val="BodyText"/>
        <w:spacing w:before="133"/>
      </w:pPr>
    </w:p>
    <w:p w14:paraId="170162BF" w14:textId="77777777" w:rsidR="00984311" w:rsidRDefault="00CB0695">
      <w:pPr>
        <w:pStyle w:val="Heading2"/>
      </w:pPr>
      <w:r>
        <w:t>Housing</w:t>
      </w:r>
      <w:r>
        <w:rPr>
          <w:spacing w:val="-8"/>
        </w:rPr>
        <w:t xml:space="preserve"> </w:t>
      </w:r>
      <w:r>
        <w:rPr>
          <w:spacing w:val="-2"/>
        </w:rPr>
        <w:t>Offer</w:t>
      </w:r>
    </w:p>
    <w:p w14:paraId="2B3603DE"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11904" behindDoc="1" locked="0" layoutInCell="1" allowOverlap="1" wp14:anchorId="75508532" wp14:editId="2D12D463">
                <wp:simplePos x="0" y="0"/>
                <wp:positionH relativeFrom="page">
                  <wp:posOffset>1242364</wp:posOffset>
                </wp:positionH>
                <wp:positionV relativeFrom="paragraph">
                  <wp:posOffset>86228</wp:posOffset>
                </wp:positionV>
                <wp:extent cx="5708650" cy="6350"/>
                <wp:effectExtent l="0" t="0" r="0" b="0"/>
                <wp:wrapTopAndBottom/>
                <wp:docPr id="82" name="Graphic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A2F2DC" id="Graphic 82" o:spid="_x0000_s1026" style="position:absolute;margin-left:97.8pt;margin-top:6.8pt;width:449.5pt;height:.5pt;z-index:-1570457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CqvxYcHwIAAL0EAAAOAAAAAAAAAAAAAAAAAC4CAABkcnMvZTJvRG9jLnhtbFBL&#10;AQItABQABgAIAAAAIQAfOU7B3gAAAAoBAAAPAAAAAAAAAAAAAAAAAHkEAABkcnMvZG93bnJldi54&#10;bWxQSwUGAAAAAAQABADzAAAAhAUAAAAA&#10;" path="m5708269,l,,,6095r5708269,l5708269,xe" fillcolor="black" stroked="f">
                <v:path arrowok="t"/>
                <w10:wrap type="topAndBottom" anchorx="page"/>
              </v:shape>
            </w:pict>
          </mc:Fallback>
        </mc:AlternateContent>
      </w:r>
    </w:p>
    <w:p w14:paraId="523F2441" w14:textId="77777777" w:rsidR="00984311" w:rsidRDefault="00984311">
      <w:pPr>
        <w:pStyle w:val="BodyText"/>
        <w:spacing w:before="9"/>
        <w:rPr>
          <w:rFonts w:ascii="Arial"/>
          <w:b/>
        </w:rPr>
      </w:pPr>
    </w:p>
    <w:p w14:paraId="5B5EABD3" w14:textId="77777777" w:rsidR="00984311" w:rsidRDefault="00CB0695">
      <w:pPr>
        <w:ind w:left="965"/>
        <w:rPr>
          <w:rFonts w:ascii="Arial"/>
          <w:b/>
          <w:sz w:val="20"/>
        </w:rPr>
      </w:pPr>
      <w:r>
        <w:rPr>
          <w:rFonts w:ascii="Arial"/>
          <w:b/>
          <w:color w:val="808080"/>
          <w:sz w:val="20"/>
        </w:rPr>
        <w:t>Tenure</w:t>
      </w:r>
      <w:r>
        <w:rPr>
          <w:rFonts w:ascii="Arial"/>
          <w:b/>
          <w:color w:val="808080"/>
          <w:spacing w:val="-7"/>
          <w:sz w:val="20"/>
        </w:rPr>
        <w:t xml:space="preserve"> </w:t>
      </w:r>
      <w:r>
        <w:rPr>
          <w:rFonts w:ascii="Arial"/>
          <w:b/>
          <w:color w:val="808080"/>
          <w:spacing w:val="-2"/>
          <w:sz w:val="20"/>
        </w:rPr>
        <w:t>Profile</w:t>
      </w:r>
    </w:p>
    <w:p w14:paraId="59F2B22A" w14:textId="77777777" w:rsidR="00984311" w:rsidRDefault="00CB0695">
      <w:pPr>
        <w:pStyle w:val="ListParagraph"/>
        <w:numPr>
          <w:ilvl w:val="1"/>
          <w:numId w:val="5"/>
        </w:numPr>
        <w:tabs>
          <w:tab w:val="left" w:pos="962"/>
          <w:tab w:val="left" w:pos="965"/>
        </w:tabs>
        <w:spacing w:before="116" w:line="360" w:lineRule="auto"/>
        <w:ind w:hanging="567"/>
        <w:jc w:val="both"/>
        <w:rPr>
          <w:sz w:val="20"/>
        </w:rPr>
      </w:pPr>
      <w:r>
        <w:rPr>
          <w:sz w:val="20"/>
        </w:rPr>
        <w:t>At the point of the 2021 Census, around three-quarters of households were owner-occupiers in Broxtowe,</w:t>
      </w:r>
      <w:r>
        <w:rPr>
          <w:spacing w:val="-4"/>
          <w:sz w:val="20"/>
        </w:rPr>
        <w:t xml:space="preserve"> </w:t>
      </w:r>
      <w:r>
        <w:rPr>
          <w:sz w:val="20"/>
        </w:rPr>
        <w:t>Erewash,</w:t>
      </w:r>
      <w:r>
        <w:rPr>
          <w:spacing w:val="-5"/>
          <w:sz w:val="20"/>
        </w:rPr>
        <w:t xml:space="preserve"> </w:t>
      </w:r>
      <w:r>
        <w:rPr>
          <w:sz w:val="20"/>
        </w:rPr>
        <w:t>Gedling</w:t>
      </w:r>
      <w:r>
        <w:rPr>
          <w:spacing w:val="-6"/>
          <w:sz w:val="20"/>
        </w:rPr>
        <w:t xml:space="preserve"> </w:t>
      </w:r>
      <w:r>
        <w:rPr>
          <w:sz w:val="20"/>
        </w:rPr>
        <w:t>and</w:t>
      </w:r>
      <w:r>
        <w:rPr>
          <w:spacing w:val="-6"/>
          <w:sz w:val="20"/>
        </w:rPr>
        <w:t xml:space="preserve"> </w:t>
      </w:r>
      <w:r>
        <w:rPr>
          <w:sz w:val="20"/>
        </w:rPr>
        <w:t>Rushcliffe.</w:t>
      </w:r>
      <w:r>
        <w:rPr>
          <w:spacing w:val="40"/>
          <w:sz w:val="20"/>
        </w:rPr>
        <w:t xml:space="preserve"> </w:t>
      </w:r>
      <w:r>
        <w:rPr>
          <w:sz w:val="20"/>
        </w:rPr>
        <w:t>The</w:t>
      </w:r>
      <w:r>
        <w:rPr>
          <w:spacing w:val="-6"/>
          <w:sz w:val="20"/>
        </w:rPr>
        <w:t xml:space="preserve"> </w:t>
      </w:r>
      <w:r>
        <w:rPr>
          <w:sz w:val="20"/>
        </w:rPr>
        <w:t>number</w:t>
      </w:r>
      <w:r>
        <w:rPr>
          <w:spacing w:val="-5"/>
          <w:sz w:val="20"/>
        </w:rPr>
        <w:t xml:space="preserve"> </w:t>
      </w:r>
      <w:r>
        <w:rPr>
          <w:sz w:val="20"/>
        </w:rPr>
        <w:t>was</w:t>
      </w:r>
      <w:r>
        <w:rPr>
          <w:spacing w:val="-3"/>
          <w:sz w:val="20"/>
        </w:rPr>
        <w:t xml:space="preserve"> </w:t>
      </w:r>
      <w:r>
        <w:rPr>
          <w:sz w:val="20"/>
        </w:rPr>
        <w:t>lower</w:t>
      </w:r>
      <w:r>
        <w:rPr>
          <w:spacing w:val="-5"/>
          <w:sz w:val="20"/>
        </w:rPr>
        <w:t xml:space="preserve"> </w:t>
      </w:r>
      <w:r>
        <w:rPr>
          <w:sz w:val="20"/>
        </w:rPr>
        <w:t>in Ashfield</w:t>
      </w:r>
      <w:r>
        <w:rPr>
          <w:spacing w:val="-6"/>
          <w:sz w:val="20"/>
        </w:rPr>
        <w:t xml:space="preserve"> </w:t>
      </w:r>
      <w:r>
        <w:rPr>
          <w:sz w:val="20"/>
        </w:rPr>
        <w:t>at</w:t>
      </w:r>
      <w:r>
        <w:rPr>
          <w:spacing w:val="-4"/>
          <w:sz w:val="20"/>
        </w:rPr>
        <w:t xml:space="preserve"> </w:t>
      </w:r>
      <w:r>
        <w:rPr>
          <w:sz w:val="20"/>
        </w:rPr>
        <w:t>68%</w:t>
      </w:r>
      <w:r>
        <w:rPr>
          <w:spacing w:val="-3"/>
          <w:sz w:val="20"/>
        </w:rPr>
        <w:t xml:space="preserve"> </w:t>
      </w:r>
      <w:r>
        <w:rPr>
          <w:sz w:val="20"/>
        </w:rPr>
        <w:t>with</w:t>
      </w:r>
      <w:r>
        <w:rPr>
          <w:spacing w:val="-6"/>
          <w:sz w:val="20"/>
        </w:rPr>
        <w:t xml:space="preserve"> </w:t>
      </w:r>
      <w:r>
        <w:rPr>
          <w:sz w:val="20"/>
        </w:rPr>
        <w:t>a</w:t>
      </w:r>
      <w:r>
        <w:rPr>
          <w:spacing w:val="-5"/>
          <w:sz w:val="20"/>
        </w:rPr>
        <w:t xml:space="preserve"> </w:t>
      </w:r>
      <w:r>
        <w:rPr>
          <w:sz w:val="20"/>
        </w:rPr>
        <w:t>greater proportion of social renters (15%).</w:t>
      </w:r>
    </w:p>
    <w:p w14:paraId="4EA9E068" w14:textId="77777777" w:rsidR="00984311" w:rsidRDefault="00984311">
      <w:pPr>
        <w:pStyle w:val="BodyText"/>
        <w:spacing w:before="130"/>
      </w:pPr>
    </w:p>
    <w:p w14:paraId="6612C5E1" w14:textId="77777777" w:rsidR="00984311" w:rsidRDefault="00CB0695">
      <w:pPr>
        <w:pStyle w:val="Heading2"/>
        <w:tabs>
          <w:tab w:val="left" w:pos="2405"/>
        </w:tabs>
      </w:pPr>
      <w:r>
        <w:rPr>
          <w:noProof/>
        </w:rPr>
        <mc:AlternateContent>
          <mc:Choice Requires="wpg">
            <w:drawing>
              <wp:anchor distT="0" distB="0" distL="0" distR="0" simplePos="0" relativeHeight="473540096" behindDoc="1" locked="0" layoutInCell="1" allowOverlap="1" wp14:anchorId="466AB24E" wp14:editId="06473A19">
                <wp:simplePos x="0" y="0"/>
                <wp:positionH relativeFrom="page">
                  <wp:posOffset>1255712</wp:posOffset>
                </wp:positionH>
                <wp:positionV relativeFrom="paragraph">
                  <wp:posOffset>214278</wp:posOffset>
                </wp:positionV>
                <wp:extent cx="5400675" cy="3263265"/>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0675" cy="3263265"/>
                          <a:chOff x="0" y="0"/>
                          <a:chExt cx="5400675" cy="3263265"/>
                        </a:xfrm>
                      </wpg:grpSpPr>
                      <wps:wsp>
                        <wps:cNvPr id="84" name="Graphic 84"/>
                        <wps:cNvSpPr/>
                        <wps:spPr>
                          <a:xfrm>
                            <a:off x="1210754" y="305234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s:wsp>
                        <wps:cNvPr id="85" name="Graphic 85"/>
                        <wps:cNvSpPr/>
                        <wps:spPr>
                          <a:xfrm>
                            <a:off x="1826704" y="305234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86" name="Graphic 86"/>
                        <wps:cNvSpPr/>
                        <wps:spPr>
                          <a:xfrm>
                            <a:off x="2792031" y="305234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52AC33"/>
                          </a:solidFill>
                        </wps:spPr>
                        <wps:bodyPr wrap="square" lIns="0" tIns="0" rIns="0" bIns="0" rtlCol="0">
                          <a:prstTxWarp prst="textNoShape">
                            <a:avLst/>
                          </a:prstTxWarp>
                          <a:noAutofit/>
                        </wps:bodyPr>
                      </wps:wsp>
                      <wps:wsp>
                        <wps:cNvPr id="87" name="Graphic 87"/>
                        <wps:cNvSpPr/>
                        <wps:spPr>
                          <a:xfrm>
                            <a:off x="4762" y="4762"/>
                            <a:ext cx="5391150" cy="3253740"/>
                          </a:xfrm>
                          <a:custGeom>
                            <a:avLst/>
                            <a:gdLst/>
                            <a:ahLst/>
                            <a:cxnLst/>
                            <a:rect l="l" t="t" r="r" b="b"/>
                            <a:pathLst>
                              <a:path w="5391150" h="3253740">
                                <a:moveTo>
                                  <a:pt x="0" y="3253740"/>
                                </a:moveTo>
                                <a:lnTo>
                                  <a:pt x="5391150" y="3253740"/>
                                </a:lnTo>
                                <a:lnTo>
                                  <a:pt x="5391150" y="0"/>
                                </a:lnTo>
                                <a:lnTo>
                                  <a:pt x="0" y="0"/>
                                </a:lnTo>
                                <a:lnTo>
                                  <a:pt x="0" y="3253740"/>
                                </a:lnTo>
                                <a:close/>
                              </a:path>
                            </a:pathLst>
                          </a:custGeom>
                          <a:ln w="9525">
                            <a:solidFill>
                              <a:srgbClr val="D9D9D9"/>
                            </a:solidFill>
                            <a:prstDash val="solid"/>
                          </a:ln>
                        </wps:spPr>
                        <wps:bodyPr wrap="square" lIns="0" tIns="0" rIns="0" bIns="0" rtlCol="0">
                          <a:prstTxWarp prst="textNoShape">
                            <a:avLst/>
                          </a:prstTxWarp>
                          <a:noAutofit/>
                        </wps:bodyPr>
                      </wps:wsp>
                      <wps:wsp>
                        <wps:cNvPr id="88" name="Textbox 88"/>
                        <wps:cNvSpPr txBox="1"/>
                        <wps:spPr>
                          <a:xfrm>
                            <a:off x="170116" y="291306"/>
                            <a:ext cx="514984" cy="128270"/>
                          </a:xfrm>
                          <a:prstGeom prst="rect">
                            <a:avLst/>
                          </a:prstGeom>
                        </wps:spPr>
                        <wps:txbx>
                          <w:txbxContent>
                            <w:p w14:paraId="72CCC65B" w14:textId="77777777" w:rsidR="00984311" w:rsidRDefault="00CB0695">
                              <w:pPr>
                                <w:spacing w:line="201" w:lineRule="exact"/>
                                <w:rPr>
                                  <w:sz w:val="18"/>
                                </w:rPr>
                              </w:pPr>
                              <w:r>
                                <w:rPr>
                                  <w:color w:val="585858"/>
                                  <w:spacing w:val="-2"/>
                                  <w:sz w:val="18"/>
                                </w:rPr>
                                <w:t>Rushcliffe</w:t>
                              </w:r>
                            </w:p>
                          </w:txbxContent>
                        </wps:txbx>
                        <wps:bodyPr wrap="square" lIns="0" tIns="0" rIns="0" bIns="0" rtlCol="0">
                          <a:noAutofit/>
                        </wps:bodyPr>
                      </wps:wsp>
                      <wps:wsp>
                        <wps:cNvPr id="89" name="Textbox 89"/>
                        <wps:cNvSpPr txBox="1"/>
                        <wps:spPr>
                          <a:xfrm>
                            <a:off x="87566" y="717391"/>
                            <a:ext cx="596900" cy="128270"/>
                          </a:xfrm>
                          <a:prstGeom prst="rect">
                            <a:avLst/>
                          </a:prstGeom>
                        </wps:spPr>
                        <wps:txbx>
                          <w:txbxContent>
                            <w:p w14:paraId="6E98DAF3" w14:textId="77777777" w:rsidR="00984311" w:rsidRDefault="00CB0695">
                              <w:pPr>
                                <w:spacing w:line="201" w:lineRule="exact"/>
                                <w:rPr>
                                  <w:sz w:val="18"/>
                                </w:rPr>
                              </w:pPr>
                              <w:r>
                                <w:rPr>
                                  <w:color w:val="585858"/>
                                  <w:spacing w:val="-2"/>
                                  <w:sz w:val="18"/>
                                </w:rPr>
                                <w:t>Nottingham</w:t>
                              </w:r>
                            </w:p>
                          </w:txbxContent>
                        </wps:txbx>
                        <wps:bodyPr wrap="square" lIns="0" tIns="0" rIns="0" bIns="0" rtlCol="0">
                          <a:noAutofit/>
                        </wps:bodyPr>
                      </wps:wsp>
                      <wps:wsp>
                        <wps:cNvPr id="90" name="Textbox 90"/>
                        <wps:cNvSpPr txBox="1"/>
                        <wps:spPr>
                          <a:xfrm>
                            <a:off x="278066" y="1143476"/>
                            <a:ext cx="407034" cy="128270"/>
                          </a:xfrm>
                          <a:prstGeom prst="rect">
                            <a:avLst/>
                          </a:prstGeom>
                        </wps:spPr>
                        <wps:txbx>
                          <w:txbxContent>
                            <w:p w14:paraId="25179FC7" w14:textId="77777777" w:rsidR="00984311" w:rsidRDefault="00CB0695">
                              <w:pPr>
                                <w:spacing w:line="201" w:lineRule="exact"/>
                                <w:rPr>
                                  <w:sz w:val="18"/>
                                </w:rPr>
                              </w:pPr>
                              <w:r>
                                <w:rPr>
                                  <w:color w:val="585858"/>
                                  <w:spacing w:val="-2"/>
                                  <w:sz w:val="18"/>
                                </w:rPr>
                                <w:t>Gedling</w:t>
                              </w:r>
                            </w:p>
                          </w:txbxContent>
                        </wps:txbx>
                        <wps:bodyPr wrap="square" lIns="0" tIns="0" rIns="0" bIns="0" rtlCol="0">
                          <a:noAutofit/>
                        </wps:bodyPr>
                      </wps:wsp>
                      <wps:wsp>
                        <wps:cNvPr id="91" name="Textbox 91"/>
                        <wps:cNvSpPr txBox="1"/>
                        <wps:spPr>
                          <a:xfrm>
                            <a:off x="227393" y="1569688"/>
                            <a:ext cx="457200" cy="128270"/>
                          </a:xfrm>
                          <a:prstGeom prst="rect">
                            <a:avLst/>
                          </a:prstGeom>
                        </wps:spPr>
                        <wps:txbx>
                          <w:txbxContent>
                            <w:p w14:paraId="7C5A6770" w14:textId="77777777" w:rsidR="00984311" w:rsidRDefault="00CB0695">
                              <w:pPr>
                                <w:spacing w:line="201" w:lineRule="exact"/>
                                <w:rPr>
                                  <w:sz w:val="18"/>
                                </w:rPr>
                              </w:pPr>
                              <w:r>
                                <w:rPr>
                                  <w:color w:val="585858"/>
                                  <w:spacing w:val="-2"/>
                                  <w:sz w:val="18"/>
                                </w:rPr>
                                <w:t>Erewash</w:t>
                              </w:r>
                            </w:p>
                          </w:txbxContent>
                        </wps:txbx>
                        <wps:bodyPr wrap="square" lIns="0" tIns="0" rIns="0" bIns="0" rtlCol="0">
                          <a:noAutofit/>
                        </wps:bodyPr>
                      </wps:wsp>
                      <wps:wsp>
                        <wps:cNvPr id="92" name="Textbox 92"/>
                        <wps:cNvSpPr txBox="1"/>
                        <wps:spPr>
                          <a:xfrm>
                            <a:off x="195770" y="1995773"/>
                            <a:ext cx="489584" cy="128270"/>
                          </a:xfrm>
                          <a:prstGeom prst="rect">
                            <a:avLst/>
                          </a:prstGeom>
                        </wps:spPr>
                        <wps:txbx>
                          <w:txbxContent>
                            <w:p w14:paraId="1BFE34D6" w14:textId="77777777" w:rsidR="00984311" w:rsidRDefault="00CB0695">
                              <w:pPr>
                                <w:spacing w:line="201" w:lineRule="exact"/>
                                <w:rPr>
                                  <w:sz w:val="18"/>
                                </w:rPr>
                              </w:pPr>
                              <w:r>
                                <w:rPr>
                                  <w:color w:val="585858"/>
                                  <w:spacing w:val="-2"/>
                                  <w:sz w:val="18"/>
                                </w:rPr>
                                <w:t>Broxtowe</w:t>
                              </w:r>
                            </w:p>
                          </w:txbxContent>
                        </wps:txbx>
                        <wps:bodyPr wrap="square" lIns="0" tIns="0" rIns="0" bIns="0" rtlCol="0">
                          <a:noAutofit/>
                        </wps:bodyPr>
                      </wps:wsp>
                      <wps:wsp>
                        <wps:cNvPr id="93" name="Textbox 93"/>
                        <wps:cNvSpPr txBox="1"/>
                        <wps:spPr>
                          <a:xfrm>
                            <a:off x="265493" y="2421858"/>
                            <a:ext cx="419100" cy="128270"/>
                          </a:xfrm>
                          <a:prstGeom prst="rect">
                            <a:avLst/>
                          </a:prstGeom>
                        </wps:spPr>
                        <wps:txbx>
                          <w:txbxContent>
                            <w:p w14:paraId="12218010" w14:textId="77777777" w:rsidR="00984311" w:rsidRDefault="00CB0695">
                              <w:pPr>
                                <w:spacing w:line="201" w:lineRule="exact"/>
                                <w:rPr>
                                  <w:sz w:val="18"/>
                                </w:rPr>
                              </w:pPr>
                              <w:r>
                                <w:rPr>
                                  <w:color w:val="585858"/>
                                  <w:spacing w:val="-2"/>
                                  <w:sz w:val="18"/>
                                </w:rPr>
                                <w:t>Ashfield</w:t>
                              </w:r>
                            </w:p>
                          </w:txbxContent>
                        </wps:txbx>
                        <wps:bodyPr wrap="square" lIns="0" tIns="0" rIns="0" bIns="0" rtlCol="0">
                          <a:noAutofit/>
                        </wps:bodyPr>
                      </wps:wsp>
                      <wps:wsp>
                        <wps:cNvPr id="94" name="Textbox 94"/>
                        <wps:cNvSpPr txBox="1"/>
                        <wps:spPr>
                          <a:xfrm>
                            <a:off x="688022" y="2770578"/>
                            <a:ext cx="4582160" cy="128270"/>
                          </a:xfrm>
                          <a:prstGeom prst="rect">
                            <a:avLst/>
                          </a:prstGeom>
                        </wps:spPr>
                        <wps:txbx>
                          <w:txbxContent>
                            <w:p w14:paraId="261D28CA" w14:textId="77777777" w:rsidR="00984311" w:rsidRDefault="00CB0695">
                              <w:pPr>
                                <w:tabs>
                                  <w:tab w:val="left" w:pos="632"/>
                                  <w:tab w:val="left" w:pos="1316"/>
                                  <w:tab w:val="left" w:pos="2000"/>
                                  <w:tab w:val="left" w:pos="2684"/>
                                  <w:tab w:val="left" w:pos="3367"/>
                                  <w:tab w:val="left" w:pos="4051"/>
                                  <w:tab w:val="left" w:pos="4734"/>
                                  <w:tab w:val="left" w:pos="5418"/>
                                  <w:tab w:val="left" w:pos="6102"/>
                                  <w:tab w:val="left" w:pos="6735"/>
                                </w:tabs>
                                <w:spacing w:line="202" w:lineRule="exact"/>
                                <w:rPr>
                                  <w:sz w:val="18"/>
                                </w:rPr>
                              </w:pPr>
                              <w:r>
                                <w:rPr>
                                  <w:color w:val="585858"/>
                                  <w:spacing w:val="-5"/>
                                  <w:sz w:val="18"/>
                                </w:rPr>
                                <w:t>0%</w:t>
                              </w:r>
                              <w:r>
                                <w:rPr>
                                  <w:color w:val="585858"/>
                                  <w:sz w:val="18"/>
                                </w:rPr>
                                <w:tab/>
                              </w:r>
                              <w:r>
                                <w:rPr>
                                  <w:color w:val="585858"/>
                                  <w:spacing w:val="-5"/>
                                  <w:sz w:val="18"/>
                                </w:rPr>
                                <w:t>10%</w:t>
                              </w:r>
                              <w:r>
                                <w:rPr>
                                  <w:color w:val="585858"/>
                                  <w:sz w:val="18"/>
                                </w:rPr>
                                <w:tab/>
                              </w:r>
                              <w:r>
                                <w:rPr>
                                  <w:color w:val="585858"/>
                                  <w:spacing w:val="-5"/>
                                  <w:sz w:val="18"/>
                                </w:rPr>
                                <w:t>20%</w:t>
                              </w:r>
                              <w:r>
                                <w:rPr>
                                  <w:color w:val="585858"/>
                                  <w:sz w:val="18"/>
                                </w:rPr>
                                <w:tab/>
                              </w:r>
                              <w:r>
                                <w:rPr>
                                  <w:color w:val="585858"/>
                                  <w:spacing w:val="-5"/>
                                  <w:sz w:val="18"/>
                                </w:rPr>
                                <w:t>30%</w:t>
                              </w:r>
                              <w:r>
                                <w:rPr>
                                  <w:color w:val="585858"/>
                                  <w:sz w:val="18"/>
                                </w:rPr>
                                <w:tab/>
                              </w:r>
                              <w:r>
                                <w:rPr>
                                  <w:color w:val="585858"/>
                                  <w:spacing w:val="-5"/>
                                  <w:sz w:val="18"/>
                                </w:rPr>
                                <w:t>40%</w:t>
                              </w:r>
                              <w:r>
                                <w:rPr>
                                  <w:color w:val="585858"/>
                                  <w:sz w:val="18"/>
                                </w:rPr>
                                <w:tab/>
                              </w:r>
                              <w:r>
                                <w:rPr>
                                  <w:color w:val="585858"/>
                                  <w:spacing w:val="-5"/>
                                  <w:sz w:val="18"/>
                                </w:rPr>
                                <w:t>50%</w:t>
                              </w:r>
                              <w:r>
                                <w:rPr>
                                  <w:color w:val="585858"/>
                                  <w:sz w:val="18"/>
                                </w:rPr>
                                <w:tab/>
                              </w:r>
                              <w:r>
                                <w:rPr>
                                  <w:color w:val="585858"/>
                                  <w:spacing w:val="-5"/>
                                  <w:sz w:val="18"/>
                                </w:rPr>
                                <w:t>60%</w:t>
                              </w:r>
                              <w:r>
                                <w:rPr>
                                  <w:color w:val="585858"/>
                                  <w:sz w:val="18"/>
                                </w:rPr>
                                <w:tab/>
                              </w:r>
                              <w:r>
                                <w:rPr>
                                  <w:color w:val="585858"/>
                                  <w:spacing w:val="-5"/>
                                  <w:sz w:val="18"/>
                                </w:rPr>
                                <w:t>70%</w:t>
                              </w:r>
                              <w:r>
                                <w:rPr>
                                  <w:color w:val="585858"/>
                                  <w:sz w:val="18"/>
                                </w:rPr>
                                <w:tab/>
                              </w:r>
                              <w:r>
                                <w:rPr>
                                  <w:color w:val="585858"/>
                                  <w:spacing w:val="-5"/>
                                  <w:sz w:val="18"/>
                                </w:rPr>
                                <w:t>80%</w:t>
                              </w:r>
                              <w:r>
                                <w:rPr>
                                  <w:color w:val="585858"/>
                                  <w:sz w:val="18"/>
                                </w:rPr>
                                <w:tab/>
                              </w:r>
                              <w:r>
                                <w:rPr>
                                  <w:color w:val="585858"/>
                                  <w:spacing w:val="-5"/>
                                  <w:sz w:val="18"/>
                                </w:rPr>
                                <w:t>90%</w:t>
                              </w:r>
                              <w:r>
                                <w:rPr>
                                  <w:color w:val="585858"/>
                                  <w:sz w:val="18"/>
                                </w:rPr>
                                <w:tab/>
                              </w:r>
                              <w:r>
                                <w:rPr>
                                  <w:color w:val="585858"/>
                                  <w:spacing w:val="-4"/>
                                  <w:sz w:val="18"/>
                                </w:rPr>
                                <w:t>100%</w:t>
                              </w:r>
                            </w:p>
                          </w:txbxContent>
                        </wps:txbx>
                        <wps:bodyPr wrap="square" lIns="0" tIns="0" rIns="0" bIns="0" rtlCol="0">
                          <a:noAutofit/>
                        </wps:bodyPr>
                      </wps:wsp>
                      <wps:wsp>
                        <wps:cNvPr id="95" name="Textbox 95"/>
                        <wps:cNvSpPr txBox="1"/>
                        <wps:spPr>
                          <a:xfrm>
                            <a:off x="1292669" y="3015329"/>
                            <a:ext cx="375285" cy="128270"/>
                          </a:xfrm>
                          <a:prstGeom prst="rect">
                            <a:avLst/>
                          </a:prstGeom>
                        </wps:spPr>
                        <wps:txbx>
                          <w:txbxContent>
                            <w:p w14:paraId="2BA388EF" w14:textId="77777777" w:rsidR="00984311" w:rsidRDefault="00CB0695">
                              <w:pPr>
                                <w:spacing w:line="201" w:lineRule="exact"/>
                                <w:rPr>
                                  <w:sz w:val="18"/>
                                </w:rPr>
                              </w:pPr>
                              <w:r>
                                <w:rPr>
                                  <w:color w:val="585858"/>
                                  <w:spacing w:val="-4"/>
                                  <w:sz w:val="18"/>
                                </w:rPr>
                                <w:t>Owned</w:t>
                              </w:r>
                            </w:p>
                          </w:txbxContent>
                        </wps:txbx>
                        <wps:bodyPr wrap="square" lIns="0" tIns="0" rIns="0" bIns="0" rtlCol="0">
                          <a:noAutofit/>
                        </wps:bodyPr>
                      </wps:wsp>
                      <wps:wsp>
                        <wps:cNvPr id="96" name="Textbox 96"/>
                        <wps:cNvSpPr txBox="1"/>
                        <wps:spPr>
                          <a:xfrm>
                            <a:off x="1908746" y="3015329"/>
                            <a:ext cx="723900" cy="128270"/>
                          </a:xfrm>
                          <a:prstGeom prst="rect">
                            <a:avLst/>
                          </a:prstGeom>
                        </wps:spPr>
                        <wps:txbx>
                          <w:txbxContent>
                            <w:p w14:paraId="27B64548" w14:textId="77777777" w:rsidR="00984311" w:rsidRDefault="00CB0695">
                              <w:pPr>
                                <w:spacing w:line="201" w:lineRule="exact"/>
                                <w:rPr>
                                  <w:sz w:val="18"/>
                                </w:rPr>
                              </w:pPr>
                              <w:r>
                                <w:rPr>
                                  <w:color w:val="585858"/>
                                  <w:sz w:val="18"/>
                                </w:rPr>
                                <w:t>Social</w:t>
                              </w:r>
                              <w:r>
                                <w:rPr>
                                  <w:color w:val="585858"/>
                                  <w:spacing w:val="-7"/>
                                  <w:sz w:val="18"/>
                                </w:rPr>
                                <w:t xml:space="preserve"> </w:t>
                              </w:r>
                              <w:r>
                                <w:rPr>
                                  <w:color w:val="585858"/>
                                  <w:spacing w:val="-2"/>
                                  <w:sz w:val="18"/>
                                </w:rPr>
                                <w:t>Rented</w:t>
                              </w:r>
                            </w:p>
                          </w:txbxContent>
                        </wps:txbx>
                        <wps:bodyPr wrap="square" lIns="0" tIns="0" rIns="0" bIns="0" rtlCol="0">
                          <a:noAutofit/>
                        </wps:bodyPr>
                      </wps:wsp>
                      <wps:wsp>
                        <wps:cNvPr id="97" name="Textbox 97"/>
                        <wps:cNvSpPr txBox="1"/>
                        <wps:spPr>
                          <a:xfrm>
                            <a:off x="2874327" y="3015329"/>
                            <a:ext cx="1370965" cy="128270"/>
                          </a:xfrm>
                          <a:prstGeom prst="rect">
                            <a:avLst/>
                          </a:prstGeom>
                        </wps:spPr>
                        <wps:txbx>
                          <w:txbxContent>
                            <w:p w14:paraId="2D817DE6" w14:textId="77777777" w:rsidR="00984311" w:rsidRDefault="00CB0695">
                              <w:pPr>
                                <w:spacing w:line="201" w:lineRule="exact"/>
                                <w:rPr>
                                  <w:sz w:val="18"/>
                                </w:rPr>
                              </w:pPr>
                              <w:r>
                                <w:rPr>
                                  <w:color w:val="585858"/>
                                  <w:sz w:val="18"/>
                                </w:rPr>
                                <w:t>Private</w:t>
                              </w:r>
                              <w:r>
                                <w:rPr>
                                  <w:color w:val="585858"/>
                                  <w:spacing w:val="-7"/>
                                  <w:sz w:val="18"/>
                                </w:rPr>
                                <w:t xml:space="preserve"> </w:t>
                              </w:r>
                              <w:r>
                                <w:rPr>
                                  <w:color w:val="585858"/>
                                  <w:sz w:val="18"/>
                                </w:rPr>
                                <w:t>Rented</w:t>
                              </w:r>
                              <w:r>
                                <w:rPr>
                                  <w:color w:val="585858"/>
                                  <w:spacing w:val="-4"/>
                                  <w:sz w:val="18"/>
                                </w:rPr>
                                <w:t xml:space="preserve"> </w:t>
                              </w:r>
                              <w:r>
                                <w:rPr>
                                  <w:color w:val="585858"/>
                                  <w:sz w:val="18"/>
                                </w:rPr>
                                <w:t>/</w:t>
                              </w:r>
                              <w:r>
                                <w:rPr>
                                  <w:color w:val="585858"/>
                                  <w:spacing w:val="-4"/>
                                  <w:sz w:val="18"/>
                                </w:rPr>
                                <w:t xml:space="preserve"> </w:t>
                              </w:r>
                              <w:r>
                                <w:rPr>
                                  <w:color w:val="585858"/>
                                  <w:sz w:val="18"/>
                                </w:rPr>
                                <w:t>Rent</w:t>
                              </w:r>
                              <w:r>
                                <w:rPr>
                                  <w:color w:val="585858"/>
                                  <w:spacing w:val="-4"/>
                                  <w:sz w:val="18"/>
                                </w:rPr>
                                <w:t xml:space="preserve"> Free</w:t>
                              </w:r>
                            </w:p>
                          </w:txbxContent>
                        </wps:txbx>
                        <wps:bodyPr wrap="square" lIns="0" tIns="0" rIns="0" bIns="0" rtlCol="0">
                          <a:noAutofit/>
                        </wps:bodyPr>
                      </wps:wsp>
                    </wpg:wgp>
                  </a:graphicData>
                </a:graphic>
              </wp:anchor>
            </w:drawing>
          </mc:Choice>
          <mc:Fallback>
            <w:pict>
              <v:group w14:anchorId="466AB24E" id="Group 83" o:spid="_x0000_s1058" style="position:absolute;left:0;text-align:left;margin-left:98.85pt;margin-top:16.85pt;width:425.25pt;height:256.95pt;z-index:-29776384;mso-wrap-distance-left:0;mso-wrap-distance-right:0;mso-position-horizontal-relative:page" coordsize="54006,3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">
                <v:shape id="Graphic 84" o:spid="_x0000_s1059" style="position:absolute;left:12107;top:30523;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" path="m57435,l,,,57435r57435,l57435,xe" fillcolor="#d30436" stroked="f">
                  <v:path arrowok="t"/>
                </v:shape>
                <v:shape id="Graphic 85" o:spid="_x0000_s1060" style="position:absolute;left:18267;top:30523;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" path="m57435,l,,,57435r57435,l57435,xe" fillcolor="#007866" stroked="f">
                  <v:path arrowok="t"/>
                </v:shape>
                <v:shape id="Graphic 86" o:spid="_x0000_s1061" style="position:absolute;left:27920;top:30523;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" path="m57435,l,,,57435r57435,l57435,xe" fillcolor="#52ac33" stroked="f">
                  <v:path arrowok="t"/>
                </v:shape>
                <v:shape id="Graphic 87" o:spid="_x0000_s1062" style="position:absolute;left:47;top:47;width:53912;height:32538;visibility:visible;mso-wrap-style:square;v-text-anchor:top" coordsize="5391150,325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" path="m,3253740r5391150,l5391150,,,,,3253740xe" filled="f" strokecolor="#d9d9d9">
                  <v:path arrowok="t"/>
                </v:shape>
                <v:shape id="Textbox 88" o:spid="_x0000_s1063" type="#_x0000_t202" style="position:absolute;left:1701;top:2913;width:515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" filled="f" stroked="f">
                  <v:textbox inset="0,0,0,0">
                    <w:txbxContent>
                      <w:p w14:paraId="72CCC65B" w14:textId="77777777" w:rsidR="00984311" w:rsidRDefault="00CB0695">
                        <w:pPr>
                          <w:spacing w:line="201" w:lineRule="exact"/>
                          <w:rPr>
                            <w:sz w:val="18"/>
                          </w:rPr>
                        </w:pPr>
                        <w:r>
                          <w:rPr>
                            <w:color w:val="585858"/>
                            <w:spacing w:val="-2"/>
                            <w:sz w:val="18"/>
                          </w:rPr>
                          <w:t>Rushcliffe</w:t>
                        </w:r>
                      </w:p>
                    </w:txbxContent>
                  </v:textbox>
                </v:shape>
                <v:shape id="Textbox 89" o:spid="_x0000_s1064" type="#_x0000_t202" style="position:absolute;left:875;top:7173;width:596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E98DAF3" w14:textId="77777777" w:rsidR="00984311" w:rsidRDefault="00CB0695">
                        <w:pPr>
                          <w:spacing w:line="201" w:lineRule="exact"/>
                          <w:rPr>
                            <w:sz w:val="18"/>
                          </w:rPr>
                        </w:pPr>
                        <w:r>
                          <w:rPr>
                            <w:color w:val="585858"/>
                            <w:spacing w:val="-2"/>
                            <w:sz w:val="18"/>
                          </w:rPr>
                          <w:t>Nottingham</w:t>
                        </w:r>
                      </w:p>
                    </w:txbxContent>
                  </v:textbox>
                </v:shape>
                <v:shape id="Textbox 90" o:spid="_x0000_s1065" type="#_x0000_t202" style="position:absolute;left:2780;top:11434;width:407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25179FC7" w14:textId="77777777" w:rsidR="00984311" w:rsidRDefault="00CB0695">
                        <w:pPr>
                          <w:spacing w:line="201" w:lineRule="exact"/>
                          <w:rPr>
                            <w:sz w:val="18"/>
                          </w:rPr>
                        </w:pPr>
                        <w:r>
                          <w:rPr>
                            <w:color w:val="585858"/>
                            <w:spacing w:val="-2"/>
                            <w:sz w:val="18"/>
                          </w:rPr>
                          <w:t>Gedling</w:t>
                        </w:r>
                      </w:p>
                    </w:txbxContent>
                  </v:textbox>
                </v:shape>
                <v:shape id="Textbox 91" o:spid="_x0000_s1066" type="#_x0000_t202" style="position:absolute;left:2273;top:15696;width:45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7C5A6770" w14:textId="77777777" w:rsidR="00984311" w:rsidRDefault="00CB0695">
                        <w:pPr>
                          <w:spacing w:line="201" w:lineRule="exact"/>
                          <w:rPr>
                            <w:sz w:val="18"/>
                          </w:rPr>
                        </w:pPr>
                        <w:r>
                          <w:rPr>
                            <w:color w:val="585858"/>
                            <w:spacing w:val="-2"/>
                            <w:sz w:val="18"/>
                          </w:rPr>
                          <w:t>Erewash</w:t>
                        </w:r>
                      </w:p>
                    </w:txbxContent>
                  </v:textbox>
                </v:shape>
                <v:shape id="Textbox 92" o:spid="_x0000_s1067" type="#_x0000_t202" style="position:absolute;left:1957;top:19957;width:489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BFE34D6" w14:textId="77777777" w:rsidR="00984311" w:rsidRDefault="00CB0695">
                        <w:pPr>
                          <w:spacing w:line="201" w:lineRule="exact"/>
                          <w:rPr>
                            <w:sz w:val="18"/>
                          </w:rPr>
                        </w:pPr>
                        <w:r>
                          <w:rPr>
                            <w:color w:val="585858"/>
                            <w:spacing w:val="-2"/>
                            <w:sz w:val="18"/>
                          </w:rPr>
                          <w:t>Broxtowe</w:t>
                        </w:r>
                      </w:p>
                    </w:txbxContent>
                  </v:textbox>
                </v:shape>
                <v:shape id="Textbox 93" o:spid="_x0000_s1068" type="#_x0000_t202" style="position:absolute;left:2654;top:24218;width:41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D+a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iDg/msMAAADbAAAADwAA&#10;AAAAAAAAAAAAAAAHAgAAZHJzL2Rvd25yZXYueG1sUEsFBgAAAAADAAMAtwAAAPcCAAAAAA==&#10;" filled="f" stroked="f">
                  <v:textbox inset="0,0,0,0">
                    <w:txbxContent>
                      <w:p w14:paraId="12218010" w14:textId="77777777" w:rsidR="00984311" w:rsidRDefault="00CB0695">
                        <w:pPr>
                          <w:spacing w:line="201" w:lineRule="exact"/>
                          <w:rPr>
                            <w:sz w:val="18"/>
                          </w:rPr>
                        </w:pPr>
                        <w:r>
                          <w:rPr>
                            <w:color w:val="585858"/>
                            <w:spacing w:val="-2"/>
                            <w:sz w:val="18"/>
                          </w:rPr>
                          <w:t>Ashfield</w:t>
                        </w:r>
                      </w:p>
                    </w:txbxContent>
                  </v:textbox>
                </v:shape>
                <v:shape id="Textbox 94" o:spid="_x0000_s1069" type="#_x0000_t202" style="position:absolute;left:6880;top:27705;width:4582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afu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B9Gn7sMAAADbAAAADwAA&#10;AAAAAAAAAAAAAAAHAgAAZHJzL2Rvd25yZXYueG1sUEsFBgAAAAADAAMAtwAAAPcCAAAAAA==&#10;" filled="f" stroked="f">
                  <v:textbox inset="0,0,0,0">
                    <w:txbxContent>
                      <w:p w14:paraId="261D28CA" w14:textId="77777777" w:rsidR="00984311" w:rsidRDefault="00CB0695">
                        <w:pPr>
                          <w:tabs>
                            <w:tab w:val="left" w:pos="632"/>
                            <w:tab w:val="left" w:pos="1316"/>
                            <w:tab w:val="left" w:pos="2000"/>
                            <w:tab w:val="left" w:pos="2684"/>
                            <w:tab w:val="left" w:pos="3367"/>
                            <w:tab w:val="left" w:pos="4051"/>
                            <w:tab w:val="left" w:pos="4734"/>
                            <w:tab w:val="left" w:pos="5418"/>
                            <w:tab w:val="left" w:pos="6102"/>
                            <w:tab w:val="left" w:pos="6735"/>
                          </w:tabs>
                          <w:spacing w:line="202" w:lineRule="exact"/>
                          <w:rPr>
                            <w:sz w:val="18"/>
                          </w:rPr>
                        </w:pPr>
                        <w:r>
                          <w:rPr>
                            <w:color w:val="585858"/>
                            <w:spacing w:val="-5"/>
                            <w:sz w:val="18"/>
                          </w:rPr>
                          <w:t>0%</w:t>
                        </w:r>
                        <w:r>
                          <w:rPr>
                            <w:color w:val="585858"/>
                            <w:sz w:val="18"/>
                          </w:rPr>
                          <w:tab/>
                        </w:r>
                        <w:r>
                          <w:rPr>
                            <w:color w:val="585858"/>
                            <w:spacing w:val="-5"/>
                            <w:sz w:val="18"/>
                          </w:rPr>
                          <w:t>10%</w:t>
                        </w:r>
                        <w:r>
                          <w:rPr>
                            <w:color w:val="585858"/>
                            <w:sz w:val="18"/>
                          </w:rPr>
                          <w:tab/>
                        </w:r>
                        <w:r>
                          <w:rPr>
                            <w:color w:val="585858"/>
                            <w:spacing w:val="-5"/>
                            <w:sz w:val="18"/>
                          </w:rPr>
                          <w:t>20%</w:t>
                        </w:r>
                        <w:r>
                          <w:rPr>
                            <w:color w:val="585858"/>
                            <w:sz w:val="18"/>
                          </w:rPr>
                          <w:tab/>
                        </w:r>
                        <w:r>
                          <w:rPr>
                            <w:color w:val="585858"/>
                            <w:spacing w:val="-5"/>
                            <w:sz w:val="18"/>
                          </w:rPr>
                          <w:t>30%</w:t>
                        </w:r>
                        <w:r>
                          <w:rPr>
                            <w:color w:val="585858"/>
                            <w:sz w:val="18"/>
                          </w:rPr>
                          <w:tab/>
                        </w:r>
                        <w:r>
                          <w:rPr>
                            <w:color w:val="585858"/>
                            <w:spacing w:val="-5"/>
                            <w:sz w:val="18"/>
                          </w:rPr>
                          <w:t>40%</w:t>
                        </w:r>
                        <w:r>
                          <w:rPr>
                            <w:color w:val="585858"/>
                            <w:sz w:val="18"/>
                          </w:rPr>
                          <w:tab/>
                        </w:r>
                        <w:r>
                          <w:rPr>
                            <w:color w:val="585858"/>
                            <w:spacing w:val="-5"/>
                            <w:sz w:val="18"/>
                          </w:rPr>
                          <w:t>50%</w:t>
                        </w:r>
                        <w:r>
                          <w:rPr>
                            <w:color w:val="585858"/>
                            <w:sz w:val="18"/>
                          </w:rPr>
                          <w:tab/>
                        </w:r>
                        <w:r>
                          <w:rPr>
                            <w:color w:val="585858"/>
                            <w:spacing w:val="-5"/>
                            <w:sz w:val="18"/>
                          </w:rPr>
                          <w:t>60%</w:t>
                        </w:r>
                        <w:r>
                          <w:rPr>
                            <w:color w:val="585858"/>
                            <w:sz w:val="18"/>
                          </w:rPr>
                          <w:tab/>
                        </w:r>
                        <w:r>
                          <w:rPr>
                            <w:color w:val="585858"/>
                            <w:spacing w:val="-5"/>
                            <w:sz w:val="18"/>
                          </w:rPr>
                          <w:t>70%</w:t>
                        </w:r>
                        <w:r>
                          <w:rPr>
                            <w:color w:val="585858"/>
                            <w:sz w:val="18"/>
                          </w:rPr>
                          <w:tab/>
                        </w:r>
                        <w:r>
                          <w:rPr>
                            <w:color w:val="585858"/>
                            <w:spacing w:val="-5"/>
                            <w:sz w:val="18"/>
                          </w:rPr>
                          <w:t>80%</w:t>
                        </w:r>
                        <w:r>
                          <w:rPr>
                            <w:color w:val="585858"/>
                            <w:sz w:val="18"/>
                          </w:rPr>
                          <w:tab/>
                        </w:r>
                        <w:r>
                          <w:rPr>
                            <w:color w:val="585858"/>
                            <w:spacing w:val="-5"/>
                            <w:sz w:val="18"/>
                          </w:rPr>
                          <w:t>90%</w:t>
                        </w:r>
                        <w:r>
                          <w:rPr>
                            <w:color w:val="585858"/>
                            <w:sz w:val="18"/>
                          </w:rPr>
                          <w:tab/>
                        </w:r>
                        <w:r>
                          <w:rPr>
                            <w:color w:val="585858"/>
                            <w:spacing w:val="-4"/>
                            <w:sz w:val="18"/>
                          </w:rPr>
                          <w:t>100%</w:t>
                        </w:r>
                      </w:p>
                    </w:txbxContent>
                  </v:textbox>
                </v:shape>
                <v:shape id="Textbox 95" o:spid="_x0000_s1070" type="#_x0000_t202" style="position:absolute;left:12926;top:30153;width:375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" filled="f" stroked="f">
                  <v:textbox inset="0,0,0,0">
                    <w:txbxContent>
                      <w:p w14:paraId="2BA388EF" w14:textId="77777777" w:rsidR="00984311" w:rsidRDefault="00CB0695">
                        <w:pPr>
                          <w:spacing w:line="201" w:lineRule="exact"/>
                          <w:rPr>
                            <w:sz w:val="18"/>
                          </w:rPr>
                        </w:pPr>
                        <w:r>
                          <w:rPr>
                            <w:color w:val="585858"/>
                            <w:spacing w:val="-4"/>
                            <w:sz w:val="18"/>
                          </w:rPr>
                          <w:t>Owned</w:t>
                        </w:r>
                      </w:p>
                    </w:txbxContent>
                  </v:textbox>
                </v:shape>
                <v:shape id="Textbox 96" o:spid="_x0000_s1071" type="#_x0000_t202" style="position:absolute;left:19087;top:30153;width:723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" filled="f" stroked="f">
                  <v:textbox inset="0,0,0,0">
                    <w:txbxContent>
                      <w:p w14:paraId="27B64548" w14:textId="77777777" w:rsidR="00984311" w:rsidRDefault="00CB0695">
                        <w:pPr>
                          <w:spacing w:line="201" w:lineRule="exact"/>
                          <w:rPr>
                            <w:sz w:val="18"/>
                          </w:rPr>
                        </w:pPr>
                        <w:r>
                          <w:rPr>
                            <w:color w:val="585858"/>
                            <w:sz w:val="18"/>
                          </w:rPr>
                          <w:t>Social</w:t>
                        </w:r>
                        <w:r>
                          <w:rPr>
                            <w:color w:val="585858"/>
                            <w:spacing w:val="-7"/>
                            <w:sz w:val="18"/>
                          </w:rPr>
                          <w:t xml:space="preserve"> </w:t>
                        </w:r>
                        <w:r>
                          <w:rPr>
                            <w:color w:val="585858"/>
                            <w:spacing w:val="-2"/>
                            <w:sz w:val="18"/>
                          </w:rPr>
                          <w:t>Rented</w:t>
                        </w:r>
                      </w:p>
                    </w:txbxContent>
                  </v:textbox>
                </v:shape>
                <v:shape id="Textbox 97" o:spid="_x0000_s1072" type="#_x0000_t202" style="position:absolute;left:28743;top:30153;width:1370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" filled="f" stroked="f">
                  <v:textbox inset="0,0,0,0">
                    <w:txbxContent>
                      <w:p w14:paraId="2D817DE6" w14:textId="77777777" w:rsidR="00984311" w:rsidRDefault="00CB0695">
                        <w:pPr>
                          <w:spacing w:line="201" w:lineRule="exact"/>
                          <w:rPr>
                            <w:sz w:val="18"/>
                          </w:rPr>
                        </w:pPr>
                        <w:r>
                          <w:rPr>
                            <w:color w:val="585858"/>
                            <w:sz w:val="18"/>
                          </w:rPr>
                          <w:t>Private</w:t>
                        </w:r>
                        <w:r>
                          <w:rPr>
                            <w:color w:val="585858"/>
                            <w:spacing w:val="-7"/>
                            <w:sz w:val="18"/>
                          </w:rPr>
                          <w:t xml:space="preserve"> </w:t>
                        </w:r>
                        <w:r>
                          <w:rPr>
                            <w:color w:val="585858"/>
                            <w:sz w:val="18"/>
                          </w:rPr>
                          <w:t>Rented</w:t>
                        </w:r>
                        <w:r>
                          <w:rPr>
                            <w:color w:val="585858"/>
                            <w:spacing w:val="-4"/>
                            <w:sz w:val="18"/>
                          </w:rPr>
                          <w:t xml:space="preserve"> </w:t>
                        </w:r>
                        <w:r>
                          <w:rPr>
                            <w:color w:val="585858"/>
                            <w:sz w:val="18"/>
                          </w:rPr>
                          <w:t>/</w:t>
                        </w:r>
                        <w:r>
                          <w:rPr>
                            <w:color w:val="585858"/>
                            <w:spacing w:val="-4"/>
                            <w:sz w:val="18"/>
                          </w:rPr>
                          <w:t xml:space="preserve"> </w:t>
                        </w:r>
                        <w:r>
                          <w:rPr>
                            <w:color w:val="585858"/>
                            <w:sz w:val="18"/>
                          </w:rPr>
                          <w:t>Rent</w:t>
                        </w:r>
                        <w:r>
                          <w:rPr>
                            <w:color w:val="585858"/>
                            <w:spacing w:val="-4"/>
                            <w:sz w:val="18"/>
                          </w:rPr>
                          <w:t xml:space="preserve"> Free</w:t>
                        </w:r>
                      </w:p>
                    </w:txbxContent>
                  </v:textbox>
                </v:shape>
                <w10:wrap anchorx="page"/>
              </v:group>
            </w:pict>
          </mc:Fallback>
        </mc:AlternateContent>
      </w:r>
      <w:r>
        <w:rPr>
          <w:color w:val="808080"/>
        </w:rPr>
        <w:t>Figure</w:t>
      </w:r>
      <w:r>
        <w:rPr>
          <w:color w:val="808080"/>
          <w:spacing w:val="-8"/>
        </w:rPr>
        <w:t xml:space="preserve"> </w:t>
      </w:r>
      <w:r>
        <w:rPr>
          <w:color w:val="808080"/>
          <w:spacing w:val="-4"/>
        </w:rPr>
        <w:t>5.1:</w:t>
      </w:r>
      <w:r>
        <w:rPr>
          <w:color w:val="808080"/>
        </w:rPr>
        <w:tab/>
        <w:t>Tenure</w:t>
      </w:r>
      <w:r>
        <w:rPr>
          <w:color w:val="808080"/>
          <w:spacing w:val="-7"/>
        </w:rPr>
        <w:t xml:space="preserve"> </w:t>
      </w:r>
      <w:r>
        <w:rPr>
          <w:color w:val="808080"/>
        </w:rPr>
        <w:t>Profile</w:t>
      </w:r>
      <w:r>
        <w:rPr>
          <w:color w:val="808080"/>
          <w:spacing w:val="-7"/>
        </w:rPr>
        <w:t xml:space="preserve"> </w:t>
      </w:r>
      <w:r>
        <w:rPr>
          <w:color w:val="808080"/>
        </w:rPr>
        <w:t>by</w:t>
      </w:r>
      <w:r>
        <w:rPr>
          <w:color w:val="808080"/>
          <w:spacing w:val="-8"/>
        </w:rPr>
        <w:t xml:space="preserve"> </w:t>
      </w:r>
      <w:r>
        <w:rPr>
          <w:color w:val="808080"/>
        </w:rPr>
        <w:t>Households,</w:t>
      </w:r>
      <w:r>
        <w:rPr>
          <w:color w:val="808080"/>
          <w:spacing w:val="-9"/>
        </w:rPr>
        <w:t xml:space="preserve"> </w:t>
      </w:r>
      <w:r>
        <w:rPr>
          <w:color w:val="808080"/>
          <w:spacing w:val="-4"/>
        </w:rPr>
        <w:t>2021</w:t>
      </w:r>
    </w:p>
    <w:p w14:paraId="793E293E" w14:textId="77777777" w:rsidR="00984311" w:rsidRDefault="00984311">
      <w:pPr>
        <w:pStyle w:val="BodyText"/>
        <w:spacing w:before="104" w:after="1"/>
        <w:rPr>
          <w:rFonts w:ascii="Arial"/>
          <w:b/>
        </w:rPr>
      </w:pPr>
    </w:p>
    <w:tbl>
      <w:tblPr>
        <w:tblW w:w="0" w:type="auto"/>
        <w:tblInd w:w="2177" w:type="dxa"/>
        <w:tblLayout w:type="fixed"/>
        <w:tblCellMar>
          <w:left w:w="0" w:type="dxa"/>
          <w:right w:w="0" w:type="dxa"/>
        </w:tblCellMar>
        <w:tblLook w:val="01E0" w:firstRow="1" w:lastRow="1" w:firstColumn="1" w:lastColumn="1" w:noHBand="0" w:noVBand="0"/>
      </w:tblPr>
      <w:tblGrid>
        <w:gridCol w:w="683"/>
        <w:gridCol w:w="684"/>
        <w:gridCol w:w="684"/>
        <w:gridCol w:w="682"/>
        <w:gridCol w:w="387"/>
        <w:gridCol w:w="298"/>
        <w:gridCol w:w="684"/>
        <w:gridCol w:w="535"/>
        <w:gridCol w:w="171"/>
        <w:gridCol w:w="274"/>
        <w:gridCol w:w="162"/>
        <w:gridCol w:w="220"/>
        <w:gridCol w:w="193"/>
        <w:gridCol w:w="84"/>
        <w:gridCol w:w="86"/>
        <w:gridCol w:w="319"/>
        <w:gridCol w:w="684"/>
      </w:tblGrid>
      <w:tr w:rsidR="00984311" w14:paraId="372D8672" w14:textId="77777777">
        <w:trPr>
          <w:trHeight w:val="202"/>
        </w:trPr>
        <w:tc>
          <w:tcPr>
            <w:tcW w:w="683" w:type="dxa"/>
            <w:tcBorders>
              <w:left w:val="single" w:sz="6" w:space="0" w:color="D9D9D9"/>
              <w:right w:val="single" w:sz="6" w:space="0" w:color="D9D9D9"/>
            </w:tcBorders>
          </w:tcPr>
          <w:p w14:paraId="60C12DED" w14:textId="77777777" w:rsidR="00984311" w:rsidRDefault="00984311">
            <w:pPr>
              <w:pStyle w:val="TableParagraph"/>
              <w:spacing w:line="240" w:lineRule="auto"/>
              <w:ind w:left="0"/>
              <w:jc w:val="left"/>
              <w:rPr>
                <w:rFonts w:ascii="Times New Roman"/>
                <w:sz w:val="14"/>
              </w:rPr>
            </w:pPr>
          </w:p>
        </w:tc>
        <w:tc>
          <w:tcPr>
            <w:tcW w:w="684" w:type="dxa"/>
            <w:tcBorders>
              <w:left w:val="single" w:sz="6" w:space="0" w:color="D9D9D9"/>
              <w:right w:val="single" w:sz="6" w:space="0" w:color="D9D9D9"/>
            </w:tcBorders>
          </w:tcPr>
          <w:p w14:paraId="6E0BC76B" w14:textId="77777777" w:rsidR="00984311" w:rsidRDefault="00984311">
            <w:pPr>
              <w:pStyle w:val="TableParagraph"/>
              <w:spacing w:line="240" w:lineRule="auto"/>
              <w:ind w:left="0"/>
              <w:jc w:val="left"/>
              <w:rPr>
                <w:rFonts w:ascii="Times New Roman"/>
                <w:sz w:val="14"/>
              </w:rPr>
            </w:pPr>
          </w:p>
        </w:tc>
        <w:tc>
          <w:tcPr>
            <w:tcW w:w="684" w:type="dxa"/>
            <w:tcBorders>
              <w:left w:val="single" w:sz="6" w:space="0" w:color="D9D9D9"/>
              <w:right w:val="single" w:sz="6" w:space="0" w:color="D9D9D9"/>
            </w:tcBorders>
          </w:tcPr>
          <w:p w14:paraId="54EE4A68" w14:textId="77777777" w:rsidR="00984311" w:rsidRDefault="00984311">
            <w:pPr>
              <w:pStyle w:val="TableParagraph"/>
              <w:spacing w:line="240" w:lineRule="auto"/>
              <w:ind w:left="0"/>
              <w:jc w:val="left"/>
              <w:rPr>
                <w:rFonts w:ascii="Times New Roman"/>
                <w:sz w:val="14"/>
              </w:rPr>
            </w:pPr>
          </w:p>
        </w:tc>
        <w:tc>
          <w:tcPr>
            <w:tcW w:w="682" w:type="dxa"/>
            <w:tcBorders>
              <w:left w:val="single" w:sz="6" w:space="0" w:color="D9D9D9"/>
              <w:right w:val="single" w:sz="6" w:space="0" w:color="D9D9D9"/>
            </w:tcBorders>
          </w:tcPr>
          <w:p w14:paraId="54A95F68" w14:textId="77777777" w:rsidR="00984311" w:rsidRDefault="00984311">
            <w:pPr>
              <w:pStyle w:val="TableParagraph"/>
              <w:spacing w:line="240" w:lineRule="auto"/>
              <w:ind w:left="0"/>
              <w:jc w:val="left"/>
              <w:rPr>
                <w:rFonts w:ascii="Times New Roman"/>
                <w:sz w:val="14"/>
              </w:rPr>
            </w:pPr>
          </w:p>
        </w:tc>
        <w:tc>
          <w:tcPr>
            <w:tcW w:w="685" w:type="dxa"/>
            <w:gridSpan w:val="2"/>
            <w:tcBorders>
              <w:left w:val="single" w:sz="6" w:space="0" w:color="D9D9D9"/>
              <w:right w:val="single" w:sz="6" w:space="0" w:color="D9D9D9"/>
            </w:tcBorders>
          </w:tcPr>
          <w:p w14:paraId="00BDFAA4" w14:textId="77777777" w:rsidR="00984311" w:rsidRDefault="00984311">
            <w:pPr>
              <w:pStyle w:val="TableParagraph"/>
              <w:spacing w:line="240" w:lineRule="auto"/>
              <w:ind w:left="0"/>
              <w:jc w:val="left"/>
              <w:rPr>
                <w:rFonts w:ascii="Times New Roman"/>
                <w:sz w:val="14"/>
              </w:rPr>
            </w:pPr>
          </w:p>
        </w:tc>
        <w:tc>
          <w:tcPr>
            <w:tcW w:w="684" w:type="dxa"/>
            <w:tcBorders>
              <w:left w:val="single" w:sz="6" w:space="0" w:color="D9D9D9"/>
              <w:right w:val="single" w:sz="6" w:space="0" w:color="D9D9D9"/>
            </w:tcBorders>
          </w:tcPr>
          <w:p w14:paraId="13452199" w14:textId="77777777" w:rsidR="00984311" w:rsidRDefault="00984311">
            <w:pPr>
              <w:pStyle w:val="TableParagraph"/>
              <w:spacing w:line="240" w:lineRule="auto"/>
              <w:ind w:left="0"/>
              <w:jc w:val="left"/>
              <w:rPr>
                <w:rFonts w:ascii="Times New Roman"/>
                <w:sz w:val="14"/>
              </w:rPr>
            </w:pPr>
          </w:p>
        </w:tc>
        <w:tc>
          <w:tcPr>
            <w:tcW w:w="706" w:type="dxa"/>
            <w:gridSpan w:val="2"/>
            <w:tcBorders>
              <w:left w:val="single" w:sz="6" w:space="0" w:color="D9D9D9"/>
              <w:right w:val="single" w:sz="6" w:space="0" w:color="D9D9D9"/>
            </w:tcBorders>
          </w:tcPr>
          <w:p w14:paraId="5E26B104" w14:textId="77777777" w:rsidR="00984311" w:rsidRDefault="00984311">
            <w:pPr>
              <w:pStyle w:val="TableParagraph"/>
              <w:spacing w:line="240" w:lineRule="auto"/>
              <w:ind w:left="0"/>
              <w:jc w:val="left"/>
              <w:rPr>
                <w:rFonts w:ascii="Times New Roman"/>
                <w:sz w:val="14"/>
              </w:rPr>
            </w:pPr>
          </w:p>
        </w:tc>
        <w:tc>
          <w:tcPr>
            <w:tcW w:w="656" w:type="dxa"/>
            <w:gridSpan w:val="3"/>
            <w:tcBorders>
              <w:left w:val="single" w:sz="6" w:space="0" w:color="D9D9D9"/>
              <w:right w:val="single" w:sz="6" w:space="0" w:color="D9D9D9"/>
            </w:tcBorders>
          </w:tcPr>
          <w:p w14:paraId="0D61C1E8" w14:textId="77777777" w:rsidR="00984311" w:rsidRDefault="00984311">
            <w:pPr>
              <w:pStyle w:val="TableParagraph"/>
              <w:spacing w:line="240" w:lineRule="auto"/>
              <w:ind w:left="0"/>
              <w:jc w:val="left"/>
              <w:rPr>
                <w:rFonts w:ascii="Times New Roman"/>
                <w:sz w:val="14"/>
              </w:rPr>
            </w:pPr>
          </w:p>
        </w:tc>
        <w:tc>
          <w:tcPr>
            <w:tcW w:w="682" w:type="dxa"/>
            <w:gridSpan w:val="4"/>
            <w:tcBorders>
              <w:left w:val="single" w:sz="6" w:space="0" w:color="D9D9D9"/>
              <w:right w:val="single" w:sz="6" w:space="0" w:color="D9D9D9"/>
            </w:tcBorders>
          </w:tcPr>
          <w:p w14:paraId="7A589C2C" w14:textId="77777777" w:rsidR="00984311" w:rsidRDefault="00984311">
            <w:pPr>
              <w:pStyle w:val="TableParagraph"/>
              <w:spacing w:line="240" w:lineRule="auto"/>
              <w:ind w:left="0"/>
              <w:jc w:val="left"/>
              <w:rPr>
                <w:rFonts w:ascii="Times New Roman"/>
                <w:sz w:val="14"/>
              </w:rPr>
            </w:pPr>
          </w:p>
        </w:tc>
        <w:tc>
          <w:tcPr>
            <w:tcW w:w="684" w:type="dxa"/>
            <w:tcBorders>
              <w:left w:val="single" w:sz="6" w:space="0" w:color="D9D9D9"/>
              <w:right w:val="single" w:sz="6" w:space="0" w:color="D9D9D9"/>
            </w:tcBorders>
          </w:tcPr>
          <w:p w14:paraId="346C3B59" w14:textId="77777777" w:rsidR="00984311" w:rsidRDefault="00984311">
            <w:pPr>
              <w:pStyle w:val="TableParagraph"/>
              <w:spacing w:line="240" w:lineRule="auto"/>
              <w:ind w:left="0"/>
              <w:jc w:val="left"/>
              <w:rPr>
                <w:rFonts w:ascii="Times New Roman"/>
                <w:sz w:val="14"/>
              </w:rPr>
            </w:pPr>
          </w:p>
        </w:tc>
      </w:tr>
      <w:tr w:rsidR="00984311" w14:paraId="17C855DB" w14:textId="77777777">
        <w:trPr>
          <w:trHeight w:val="266"/>
        </w:trPr>
        <w:tc>
          <w:tcPr>
            <w:tcW w:w="5244" w:type="dxa"/>
            <w:gridSpan w:val="11"/>
            <w:tcBorders>
              <w:left w:val="single" w:sz="6" w:space="0" w:color="D9D9D9"/>
            </w:tcBorders>
            <w:shd w:val="clear" w:color="auto" w:fill="D30436"/>
          </w:tcPr>
          <w:p w14:paraId="688B9755" w14:textId="77777777" w:rsidR="00984311" w:rsidRDefault="00CB0695">
            <w:pPr>
              <w:pStyle w:val="TableParagraph"/>
              <w:spacing w:before="30" w:line="240" w:lineRule="auto"/>
              <w:ind w:left="10"/>
              <w:rPr>
                <w:sz w:val="18"/>
              </w:rPr>
            </w:pPr>
            <w:r>
              <w:rPr>
                <w:color w:val="FFFFFF"/>
                <w:spacing w:val="-5"/>
                <w:sz w:val="18"/>
              </w:rPr>
              <w:t>77%</w:t>
            </w:r>
          </w:p>
        </w:tc>
        <w:tc>
          <w:tcPr>
            <w:tcW w:w="583" w:type="dxa"/>
            <w:gridSpan w:val="4"/>
            <w:shd w:val="clear" w:color="auto" w:fill="007866"/>
          </w:tcPr>
          <w:p w14:paraId="4E398280" w14:textId="77777777" w:rsidR="00984311" w:rsidRDefault="00CB0695">
            <w:pPr>
              <w:pStyle w:val="TableParagraph"/>
              <w:spacing w:before="30" w:line="240" w:lineRule="auto"/>
              <w:ind w:left="172"/>
              <w:jc w:val="left"/>
              <w:rPr>
                <w:sz w:val="18"/>
              </w:rPr>
            </w:pPr>
            <w:r>
              <w:rPr>
                <w:color w:val="FFFFFF"/>
                <w:spacing w:val="-5"/>
                <w:sz w:val="18"/>
              </w:rPr>
              <w:t>9%</w:t>
            </w:r>
          </w:p>
        </w:tc>
        <w:tc>
          <w:tcPr>
            <w:tcW w:w="1003" w:type="dxa"/>
            <w:gridSpan w:val="2"/>
            <w:tcBorders>
              <w:right w:val="single" w:sz="6" w:space="0" w:color="D9D9D9"/>
            </w:tcBorders>
            <w:shd w:val="clear" w:color="auto" w:fill="52AC33"/>
          </w:tcPr>
          <w:p w14:paraId="0F50548D" w14:textId="77777777" w:rsidR="00984311" w:rsidRDefault="00CB0695">
            <w:pPr>
              <w:pStyle w:val="TableParagraph"/>
              <w:spacing w:before="30" w:line="240" w:lineRule="auto"/>
              <w:ind w:left="333"/>
              <w:jc w:val="left"/>
              <w:rPr>
                <w:sz w:val="18"/>
              </w:rPr>
            </w:pPr>
            <w:r>
              <w:rPr>
                <w:color w:val="FFFFFF"/>
                <w:spacing w:val="-5"/>
                <w:sz w:val="18"/>
              </w:rPr>
              <w:t>15%</w:t>
            </w:r>
          </w:p>
        </w:tc>
      </w:tr>
      <w:tr w:rsidR="00984311" w14:paraId="166911F7" w14:textId="77777777">
        <w:trPr>
          <w:trHeight w:val="403"/>
        </w:trPr>
        <w:tc>
          <w:tcPr>
            <w:tcW w:w="683" w:type="dxa"/>
            <w:tcBorders>
              <w:left w:val="single" w:sz="6" w:space="0" w:color="D9D9D9"/>
              <w:right w:val="single" w:sz="6" w:space="0" w:color="D9D9D9"/>
            </w:tcBorders>
          </w:tcPr>
          <w:p w14:paraId="7B92619C"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39B7A093"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5497E777" w14:textId="77777777" w:rsidR="00984311" w:rsidRDefault="00984311">
            <w:pPr>
              <w:pStyle w:val="TableParagraph"/>
              <w:spacing w:line="240" w:lineRule="auto"/>
              <w:ind w:left="0"/>
              <w:jc w:val="left"/>
              <w:rPr>
                <w:rFonts w:ascii="Times New Roman"/>
                <w:sz w:val="18"/>
              </w:rPr>
            </w:pPr>
          </w:p>
        </w:tc>
        <w:tc>
          <w:tcPr>
            <w:tcW w:w="682" w:type="dxa"/>
            <w:tcBorders>
              <w:left w:val="single" w:sz="6" w:space="0" w:color="D9D9D9"/>
              <w:right w:val="single" w:sz="6" w:space="0" w:color="D9D9D9"/>
            </w:tcBorders>
          </w:tcPr>
          <w:p w14:paraId="6297A5AE" w14:textId="77777777" w:rsidR="00984311" w:rsidRDefault="00984311">
            <w:pPr>
              <w:pStyle w:val="TableParagraph"/>
              <w:spacing w:line="240" w:lineRule="auto"/>
              <w:ind w:left="0"/>
              <w:jc w:val="left"/>
              <w:rPr>
                <w:rFonts w:ascii="Times New Roman"/>
                <w:sz w:val="18"/>
              </w:rPr>
            </w:pPr>
          </w:p>
        </w:tc>
        <w:tc>
          <w:tcPr>
            <w:tcW w:w="685" w:type="dxa"/>
            <w:gridSpan w:val="2"/>
            <w:tcBorders>
              <w:left w:val="single" w:sz="6" w:space="0" w:color="D9D9D9"/>
              <w:right w:val="single" w:sz="6" w:space="0" w:color="D9D9D9"/>
            </w:tcBorders>
          </w:tcPr>
          <w:p w14:paraId="6EBC022A"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3DABEC0F" w14:textId="77777777" w:rsidR="00984311" w:rsidRDefault="00984311">
            <w:pPr>
              <w:pStyle w:val="TableParagraph"/>
              <w:spacing w:line="240" w:lineRule="auto"/>
              <w:ind w:left="0"/>
              <w:jc w:val="left"/>
              <w:rPr>
                <w:rFonts w:ascii="Times New Roman"/>
                <w:sz w:val="18"/>
              </w:rPr>
            </w:pPr>
          </w:p>
        </w:tc>
        <w:tc>
          <w:tcPr>
            <w:tcW w:w="706" w:type="dxa"/>
            <w:gridSpan w:val="2"/>
            <w:tcBorders>
              <w:left w:val="single" w:sz="6" w:space="0" w:color="D9D9D9"/>
              <w:right w:val="single" w:sz="6" w:space="0" w:color="D9D9D9"/>
            </w:tcBorders>
          </w:tcPr>
          <w:p w14:paraId="078BDD62" w14:textId="77777777" w:rsidR="00984311" w:rsidRDefault="00984311">
            <w:pPr>
              <w:pStyle w:val="TableParagraph"/>
              <w:spacing w:line="240" w:lineRule="auto"/>
              <w:ind w:left="0"/>
              <w:jc w:val="left"/>
              <w:rPr>
                <w:rFonts w:ascii="Times New Roman"/>
                <w:sz w:val="18"/>
              </w:rPr>
            </w:pPr>
          </w:p>
        </w:tc>
        <w:tc>
          <w:tcPr>
            <w:tcW w:w="656" w:type="dxa"/>
            <w:gridSpan w:val="3"/>
            <w:tcBorders>
              <w:left w:val="single" w:sz="6" w:space="0" w:color="D9D9D9"/>
              <w:right w:val="single" w:sz="6" w:space="0" w:color="D9D9D9"/>
            </w:tcBorders>
          </w:tcPr>
          <w:p w14:paraId="1BB8BB97" w14:textId="77777777" w:rsidR="00984311" w:rsidRDefault="00984311">
            <w:pPr>
              <w:pStyle w:val="TableParagraph"/>
              <w:spacing w:line="240" w:lineRule="auto"/>
              <w:ind w:left="0"/>
              <w:jc w:val="left"/>
              <w:rPr>
                <w:rFonts w:ascii="Times New Roman"/>
                <w:sz w:val="18"/>
              </w:rPr>
            </w:pPr>
          </w:p>
        </w:tc>
        <w:tc>
          <w:tcPr>
            <w:tcW w:w="682" w:type="dxa"/>
            <w:gridSpan w:val="4"/>
            <w:tcBorders>
              <w:left w:val="single" w:sz="6" w:space="0" w:color="D9D9D9"/>
              <w:right w:val="single" w:sz="6" w:space="0" w:color="D9D9D9"/>
            </w:tcBorders>
          </w:tcPr>
          <w:p w14:paraId="1901522B"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62BA0BF1" w14:textId="77777777" w:rsidR="00984311" w:rsidRDefault="00984311">
            <w:pPr>
              <w:pStyle w:val="TableParagraph"/>
              <w:spacing w:line="240" w:lineRule="auto"/>
              <w:ind w:left="0"/>
              <w:jc w:val="left"/>
              <w:rPr>
                <w:rFonts w:ascii="Times New Roman"/>
                <w:sz w:val="18"/>
              </w:rPr>
            </w:pPr>
          </w:p>
        </w:tc>
      </w:tr>
      <w:tr w:rsidR="00984311" w14:paraId="0CDD4A22" w14:textId="77777777">
        <w:trPr>
          <w:trHeight w:val="268"/>
        </w:trPr>
        <w:tc>
          <w:tcPr>
            <w:tcW w:w="3120" w:type="dxa"/>
            <w:gridSpan w:val="5"/>
            <w:tcBorders>
              <w:left w:val="single" w:sz="6" w:space="0" w:color="D9D9D9"/>
            </w:tcBorders>
            <w:shd w:val="clear" w:color="auto" w:fill="D30436"/>
          </w:tcPr>
          <w:p w14:paraId="57E2FC68" w14:textId="77777777" w:rsidR="00984311" w:rsidRDefault="00CB0695">
            <w:pPr>
              <w:pStyle w:val="TableParagraph"/>
              <w:spacing w:before="31" w:line="240" w:lineRule="auto"/>
              <w:ind w:left="6"/>
              <w:rPr>
                <w:sz w:val="18"/>
              </w:rPr>
            </w:pPr>
            <w:r>
              <w:rPr>
                <w:color w:val="FFFFFF"/>
                <w:spacing w:val="-5"/>
                <w:sz w:val="18"/>
              </w:rPr>
              <w:t>46%</w:t>
            </w:r>
          </w:p>
        </w:tc>
        <w:tc>
          <w:tcPr>
            <w:tcW w:w="1688" w:type="dxa"/>
            <w:gridSpan w:val="4"/>
            <w:shd w:val="clear" w:color="auto" w:fill="007866"/>
          </w:tcPr>
          <w:p w14:paraId="39FA0D27" w14:textId="77777777" w:rsidR="00984311" w:rsidRDefault="00CB0695">
            <w:pPr>
              <w:pStyle w:val="TableParagraph"/>
              <w:spacing w:before="31" w:line="240" w:lineRule="auto"/>
              <w:ind w:left="68"/>
              <w:rPr>
                <w:sz w:val="18"/>
              </w:rPr>
            </w:pPr>
            <w:r>
              <w:rPr>
                <w:color w:val="FFFFFF"/>
                <w:spacing w:val="-5"/>
                <w:sz w:val="18"/>
              </w:rPr>
              <w:t>25%</w:t>
            </w:r>
          </w:p>
        </w:tc>
        <w:tc>
          <w:tcPr>
            <w:tcW w:w="2022" w:type="dxa"/>
            <w:gridSpan w:val="8"/>
            <w:tcBorders>
              <w:right w:val="single" w:sz="6" w:space="0" w:color="D9D9D9"/>
            </w:tcBorders>
            <w:shd w:val="clear" w:color="auto" w:fill="52AC33"/>
          </w:tcPr>
          <w:p w14:paraId="48D7762C" w14:textId="77777777" w:rsidR="00984311" w:rsidRDefault="00CB0695">
            <w:pPr>
              <w:pStyle w:val="TableParagraph"/>
              <w:spacing w:before="31" w:line="240" w:lineRule="auto"/>
              <w:ind w:left="82"/>
              <w:rPr>
                <w:sz w:val="18"/>
              </w:rPr>
            </w:pPr>
            <w:r>
              <w:rPr>
                <w:color w:val="FFFFFF"/>
                <w:spacing w:val="-5"/>
                <w:sz w:val="18"/>
              </w:rPr>
              <w:t>29%</w:t>
            </w:r>
          </w:p>
        </w:tc>
      </w:tr>
      <w:tr w:rsidR="00984311" w14:paraId="7455B1CE" w14:textId="77777777">
        <w:trPr>
          <w:trHeight w:val="403"/>
        </w:trPr>
        <w:tc>
          <w:tcPr>
            <w:tcW w:w="683" w:type="dxa"/>
            <w:tcBorders>
              <w:left w:val="single" w:sz="6" w:space="0" w:color="D9D9D9"/>
              <w:right w:val="single" w:sz="6" w:space="0" w:color="D9D9D9"/>
            </w:tcBorders>
          </w:tcPr>
          <w:p w14:paraId="2071AD28"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440C90DA"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311DD350" w14:textId="77777777" w:rsidR="00984311" w:rsidRDefault="00984311">
            <w:pPr>
              <w:pStyle w:val="TableParagraph"/>
              <w:spacing w:line="240" w:lineRule="auto"/>
              <w:ind w:left="0"/>
              <w:jc w:val="left"/>
              <w:rPr>
                <w:rFonts w:ascii="Times New Roman"/>
                <w:sz w:val="18"/>
              </w:rPr>
            </w:pPr>
          </w:p>
        </w:tc>
        <w:tc>
          <w:tcPr>
            <w:tcW w:w="682" w:type="dxa"/>
            <w:tcBorders>
              <w:left w:val="single" w:sz="6" w:space="0" w:color="D9D9D9"/>
              <w:right w:val="single" w:sz="6" w:space="0" w:color="D9D9D9"/>
            </w:tcBorders>
          </w:tcPr>
          <w:p w14:paraId="60406EEA" w14:textId="77777777" w:rsidR="00984311" w:rsidRDefault="00984311">
            <w:pPr>
              <w:pStyle w:val="TableParagraph"/>
              <w:spacing w:line="240" w:lineRule="auto"/>
              <w:ind w:left="0"/>
              <w:jc w:val="left"/>
              <w:rPr>
                <w:rFonts w:ascii="Times New Roman"/>
                <w:sz w:val="18"/>
              </w:rPr>
            </w:pPr>
          </w:p>
        </w:tc>
        <w:tc>
          <w:tcPr>
            <w:tcW w:w="685" w:type="dxa"/>
            <w:gridSpan w:val="2"/>
            <w:tcBorders>
              <w:left w:val="single" w:sz="6" w:space="0" w:color="D9D9D9"/>
              <w:right w:val="single" w:sz="6" w:space="0" w:color="D9D9D9"/>
            </w:tcBorders>
          </w:tcPr>
          <w:p w14:paraId="22EBF275"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50C1381D" w14:textId="77777777" w:rsidR="00984311" w:rsidRDefault="00984311">
            <w:pPr>
              <w:pStyle w:val="TableParagraph"/>
              <w:spacing w:line="240" w:lineRule="auto"/>
              <w:ind w:left="0"/>
              <w:jc w:val="left"/>
              <w:rPr>
                <w:rFonts w:ascii="Times New Roman"/>
                <w:sz w:val="18"/>
              </w:rPr>
            </w:pPr>
          </w:p>
        </w:tc>
        <w:tc>
          <w:tcPr>
            <w:tcW w:w="706" w:type="dxa"/>
            <w:gridSpan w:val="2"/>
            <w:tcBorders>
              <w:left w:val="single" w:sz="6" w:space="0" w:color="D9D9D9"/>
              <w:right w:val="single" w:sz="6" w:space="0" w:color="D9D9D9"/>
            </w:tcBorders>
          </w:tcPr>
          <w:p w14:paraId="1F928090" w14:textId="77777777" w:rsidR="00984311" w:rsidRDefault="00984311">
            <w:pPr>
              <w:pStyle w:val="TableParagraph"/>
              <w:spacing w:line="240" w:lineRule="auto"/>
              <w:ind w:left="0"/>
              <w:jc w:val="left"/>
              <w:rPr>
                <w:rFonts w:ascii="Times New Roman"/>
                <w:sz w:val="18"/>
              </w:rPr>
            </w:pPr>
          </w:p>
        </w:tc>
        <w:tc>
          <w:tcPr>
            <w:tcW w:w="656" w:type="dxa"/>
            <w:gridSpan w:val="3"/>
            <w:tcBorders>
              <w:left w:val="single" w:sz="6" w:space="0" w:color="D9D9D9"/>
              <w:right w:val="single" w:sz="6" w:space="0" w:color="D9D9D9"/>
            </w:tcBorders>
          </w:tcPr>
          <w:p w14:paraId="525AC77D" w14:textId="77777777" w:rsidR="00984311" w:rsidRDefault="00984311">
            <w:pPr>
              <w:pStyle w:val="TableParagraph"/>
              <w:spacing w:line="240" w:lineRule="auto"/>
              <w:ind w:left="0"/>
              <w:jc w:val="left"/>
              <w:rPr>
                <w:rFonts w:ascii="Times New Roman"/>
                <w:sz w:val="18"/>
              </w:rPr>
            </w:pPr>
          </w:p>
        </w:tc>
        <w:tc>
          <w:tcPr>
            <w:tcW w:w="682" w:type="dxa"/>
            <w:gridSpan w:val="4"/>
            <w:tcBorders>
              <w:left w:val="single" w:sz="6" w:space="0" w:color="D9D9D9"/>
              <w:right w:val="single" w:sz="6" w:space="0" w:color="D9D9D9"/>
            </w:tcBorders>
          </w:tcPr>
          <w:p w14:paraId="7FA3E292"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4D37E4EA" w14:textId="77777777" w:rsidR="00984311" w:rsidRDefault="00984311">
            <w:pPr>
              <w:pStyle w:val="TableParagraph"/>
              <w:spacing w:line="240" w:lineRule="auto"/>
              <w:ind w:left="0"/>
              <w:jc w:val="left"/>
              <w:rPr>
                <w:rFonts w:ascii="Times New Roman"/>
                <w:sz w:val="18"/>
              </w:rPr>
            </w:pPr>
          </w:p>
        </w:tc>
      </w:tr>
      <w:tr w:rsidR="00984311" w14:paraId="386C0AA7" w14:textId="77777777">
        <w:trPr>
          <w:trHeight w:val="268"/>
        </w:trPr>
        <w:tc>
          <w:tcPr>
            <w:tcW w:w="5082" w:type="dxa"/>
            <w:gridSpan w:val="10"/>
            <w:tcBorders>
              <w:left w:val="single" w:sz="6" w:space="0" w:color="D9D9D9"/>
            </w:tcBorders>
            <w:shd w:val="clear" w:color="auto" w:fill="D30436"/>
          </w:tcPr>
          <w:p w14:paraId="16933302" w14:textId="77777777" w:rsidR="00984311" w:rsidRDefault="00CB0695">
            <w:pPr>
              <w:pStyle w:val="TableParagraph"/>
              <w:spacing w:before="30" w:line="240" w:lineRule="auto"/>
              <w:ind w:left="9"/>
              <w:rPr>
                <w:sz w:val="18"/>
              </w:rPr>
            </w:pPr>
            <w:r>
              <w:rPr>
                <w:color w:val="FFFFFF"/>
                <w:spacing w:val="-5"/>
                <w:sz w:val="18"/>
              </w:rPr>
              <w:t>74%</w:t>
            </w:r>
          </w:p>
        </w:tc>
        <w:tc>
          <w:tcPr>
            <w:tcW w:w="659" w:type="dxa"/>
            <w:gridSpan w:val="4"/>
            <w:shd w:val="clear" w:color="auto" w:fill="007866"/>
          </w:tcPr>
          <w:p w14:paraId="2818A147" w14:textId="77777777" w:rsidR="00984311" w:rsidRDefault="00CB0695">
            <w:pPr>
              <w:pStyle w:val="TableParagraph"/>
              <w:spacing w:before="30" w:line="240" w:lineRule="auto"/>
              <w:ind w:left="158"/>
              <w:jc w:val="left"/>
              <w:rPr>
                <w:sz w:val="18"/>
              </w:rPr>
            </w:pPr>
            <w:r>
              <w:rPr>
                <w:color w:val="FFFFFF"/>
                <w:spacing w:val="-5"/>
                <w:sz w:val="18"/>
              </w:rPr>
              <w:t>10%</w:t>
            </w:r>
          </w:p>
        </w:tc>
        <w:tc>
          <w:tcPr>
            <w:tcW w:w="1089" w:type="dxa"/>
            <w:gridSpan w:val="3"/>
            <w:tcBorders>
              <w:right w:val="single" w:sz="6" w:space="0" w:color="D9D9D9"/>
            </w:tcBorders>
            <w:shd w:val="clear" w:color="auto" w:fill="52AC33"/>
          </w:tcPr>
          <w:p w14:paraId="53EFFA8E" w14:textId="77777777" w:rsidR="00984311" w:rsidRDefault="00CB0695">
            <w:pPr>
              <w:pStyle w:val="TableParagraph"/>
              <w:spacing w:before="30" w:line="240" w:lineRule="auto"/>
              <w:ind w:left="376"/>
              <w:jc w:val="left"/>
              <w:rPr>
                <w:sz w:val="18"/>
              </w:rPr>
            </w:pPr>
            <w:r>
              <w:rPr>
                <w:color w:val="FFFFFF"/>
                <w:spacing w:val="-5"/>
                <w:sz w:val="18"/>
              </w:rPr>
              <w:t>16%</w:t>
            </w:r>
          </w:p>
        </w:tc>
      </w:tr>
      <w:tr w:rsidR="00984311" w14:paraId="01E987BE" w14:textId="77777777">
        <w:trPr>
          <w:trHeight w:val="400"/>
        </w:trPr>
        <w:tc>
          <w:tcPr>
            <w:tcW w:w="683" w:type="dxa"/>
            <w:tcBorders>
              <w:left w:val="single" w:sz="6" w:space="0" w:color="D9D9D9"/>
              <w:right w:val="single" w:sz="6" w:space="0" w:color="D9D9D9"/>
            </w:tcBorders>
          </w:tcPr>
          <w:p w14:paraId="23E1862E"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1DE56090"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03B64397" w14:textId="77777777" w:rsidR="00984311" w:rsidRDefault="00984311">
            <w:pPr>
              <w:pStyle w:val="TableParagraph"/>
              <w:spacing w:line="240" w:lineRule="auto"/>
              <w:ind w:left="0"/>
              <w:jc w:val="left"/>
              <w:rPr>
                <w:rFonts w:ascii="Times New Roman"/>
                <w:sz w:val="18"/>
              </w:rPr>
            </w:pPr>
          </w:p>
        </w:tc>
        <w:tc>
          <w:tcPr>
            <w:tcW w:w="682" w:type="dxa"/>
            <w:tcBorders>
              <w:left w:val="single" w:sz="6" w:space="0" w:color="D9D9D9"/>
              <w:right w:val="single" w:sz="6" w:space="0" w:color="D9D9D9"/>
            </w:tcBorders>
          </w:tcPr>
          <w:p w14:paraId="024BB214" w14:textId="77777777" w:rsidR="00984311" w:rsidRDefault="00984311">
            <w:pPr>
              <w:pStyle w:val="TableParagraph"/>
              <w:spacing w:line="240" w:lineRule="auto"/>
              <w:ind w:left="0"/>
              <w:jc w:val="left"/>
              <w:rPr>
                <w:rFonts w:ascii="Times New Roman"/>
                <w:sz w:val="18"/>
              </w:rPr>
            </w:pPr>
          </w:p>
        </w:tc>
        <w:tc>
          <w:tcPr>
            <w:tcW w:w="685" w:type="dxa"/>
            <w:gridSpan w:val="2"/>
            <w:tcBorders>
              <w:left w:val="single" w:sz="6" w:space="0" w:color="D9D9D9"/>
              <w:right w:val="single" w:sz="6" w:space="0" w:color="D9D9D9"/>
            </w:tcBorders>
          </w:tcPr>
          <w:p w14:paraId="2CFB61EA"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42E80DC6" w14:textId="77777777" w:rsidR="00984311" w:rsidRDefault="00984311">
            <w:pPr>
              <w:pStyle w:val="TableParagraph"/>
              <w:spacing w:line="240" w:lineRule="auto"/>
              <w:ind w:left="0"/>
              <w:jc w:val="left"/>
              <w:rPr>
                <w:rFonts w:ascii="Times New Roman"/>
                <w:sz w:val="18"/>
              </w:rPr>
            </w:pPr>
          </w:p>
        </w:tc>
        <w:tc>
          <w:tcPr>
            <w:tcW w:w="706" w:type="dxa"/>
            <w:gridSpan w:val="2"/>
            <w:tcBorders>
              <w:left w:val="single" w:sz="6" w:space="0" w:color="D9D9D9"/>
              <w:right w:val="single" w:sz="6" w:space="0" w:color="D9D9D9"/>
            </w:tcBorders>
          </w:tcPr>
          <w:p w14:paraId="5B654583" w14:textId="77777777" w:rsidR="00984311" w:rsidRDefault="00984311">
            <w:pPr>
              <w:pStyle w:val="TableParagraph"/>
              <w:spacing w:line="240" w:lineRule="auto"/>
              <w:ind w:left="0"/>
              <w:jc w:val="left"/>
              <w:rPr>
                <w:rFonts w:ascii="Times New Roman"/>
                <w:sz w:val="18"/>
              </w:rPr>
            </w:pPr>
          </w:p>
        </w:tc>
        <w:tc>
          <w:tcPr>
            <w:tcW w:w="656" w:type="dxa"/>
            <w:gridSpan w:val="3"/>
            <w:tcBorders>
              <w:left w:val="single" w:sz="6" w:space="0" w:color="D9D9D9"/>
              <w:right w:val="single" w:sz="6" w:space="0" w:color="D9D9D9"/>
            </w:tcBorders>
          </w:tcPr>
          <w:p w14:paraId="57289199" w14:textId="77777777" w:rsidR="00984311" w:rsidRDefault="00984311">
            <w:pPr>
              <w:pStyle w:val="TableParagraph"/>
              <w:spacing w:line="240" w:lineRule="auto"/>
              <w:ind w:left="0"/>
              <w:jc w:val="left"/>
              <w:rPr>
                <w:rFonts w:ascii="Times New Roman"/>
                <w:sz w:val="18"/>
              </w:rPr>
            </w:pPr>
          </w:p>
        </w:tc>
        <w:tc>
          <w:tcPr>
            <w:tcW w:w="682" w:type="dxa"/>
            <w:gridSpan w:val="4"/>
            <w:tcBorders>
              <w:left w:val="single" w:sz="6" w:space="0" w:color="D9D9D9"/>
              <w:right w:val="single" w:sz="6" w:space="0" w:color="D9D9D9"/>
            </w:tcBorders>
          </w:tcPr>
          <w:p w14:paraId="4A6680B5"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59648FB2" w14:textId="77777777" w:rsidR="00984311" w:rsidRDefault="00984311">
            <w:pPr>
              <w:pStyle w:val="TableParagraph"/>
              <w:spacing w:line="240" w:lineRule="auto"/>
              <w:ind w:left="0"/>
              <w:jc w:val="left"/>
              <w:rPr>
                <w:rFonts w:ascii="Times New Roman"/>
                <w:sz w:val="18"/>
              </w:rPr>
            </w:pPr>
          </w:p>
        </w:tc>
      </w:tr>
      <w:tr w:rsidR="00984311" w14:paraId="1745B86C" w14:textId="77777777">
        <w:trPr>
          <w:trHeight w:val="268"/>
        </w:trPr>
        <w:tc>
          <w:tcPr>
            <w:tcW w:w="4808" w:type="dxa"/>
            <w:gridSpan w:val="9"/>
            <w:tcBorders>
              <w:left w:val="single" w:sz="6" w:space="0" w:color="D9D9D9"/>
            </w:tcBorders>
            <w:shd w:val="clear" w:color="auto" w:fill="D30436"/>
          </w:tcPr>
          <w:p w14:paraId="770942F6" w14:textId="77777777" w:rsidR="00984311" w:rsidRDefault="00CB0695">
            <w:pPr>
              <w:pStyle w:val="TableParagraph"/>
              <w:spacing w:before="32" w:line="240" w:lineRule="auto"/>
              <w:ind w:left="91" w:right="79"/>
              <w:rPr>
                <w:sz w:val="18"/>
              </w:rPr>
            </w:pPr>
            <w:r>
              <w:rPr>
                <w:color w:val="FFFFFF"/>
                <w:spacing w:val="-5"/>
                <w:sz w:val="18"/>
              </w:rPr>
              <w:t>70%</w:t>
            </w:r>
          </w:p>
        </w:tc>
        <w:tc>
          <w:tcPr>
            <w:tcW w:w="849" w:type="dxa"/>
            <w:gridSpan w:val="4"/>
            <w:shd w:val="clear" w:color="auto" w:fill="007866"/>
          </w:tcPr>
          <w:p w14:paraId="395AC763" w14:textId="77777777" w:rsidR="00984311" w:rsidRDefault="00CB0695">
            <w:pPr>
              <w:pStyle w:val="TableParagraph"/>
              <w:spacing w:before="32" w:line="240" w:lineRule="auto"/>
              <w:ind w:left="265"/>
              <w:jc w:val="left"/>
              <w:rPr>
                <w:sz w:val="18"/>
              </w:rPr>
            </w:pPr>
            <w:r>
              <w:rPr>
                <w:color w:val="FFFFFF"/>
                <w:spacing w:val="-5"/>
                <w:sz w:val="18"/>
              </w:rPr>
              <w:t>13%</w:t>
            </w:r>
          </w:p>
        </w:tc>
        <w:tc>
          <w:tcPr>
            <w:tcW w:w="1173" w:type="dxa"/>
            <w:gridSpan w:val="4"/>
            <w:tcBorders>
              <w:right w:val="single" w:sz="6" w:space="0" w:color="D9D9D9"/>
            </w:tcBorders>
            <w:shd w:val="clear" w:color="auto" w:fill="52AC33"/>
          </w:tcPr>
          <w:p w14:paraId="6AA000A5" w14:textId="77777777" w:rsidR="00984311" w:rsidRDefault="00CB0695">
            <w:pPr>
              <w:pStyle w:val="TableParagraph"/>
              <w:spacing w:before="32" w:line="240" w:lineRule="auto"/>
              <w:ind w:left="427"/>
              <w:jc w:val="left"/>
              <w:rPr>
                <w:sz w:val="18"/>
              </w:rPr>
            </w:pPr>
            <w:r>
              <w:rPr>
                <w:color w:val="FFFFFF"/>
                <w:spacing w:val="-5"/>
                <w:sz w:val="18"/>
              </w:rPr>
              <w:t>17%</w:t>
            </w:r>
          </w:p>
        </w:tc>
      </w:tr>
      <w:tr w:rsidR="00984311" w14:paraId="018F1B68" w14:textId="77777777">
        <w:trPr>
          <w:trHeight w:val="403"/>
        </w:trPr>
        <w:tc>
          <w:tcPr>
            <w:tcW w:w="683" w:type="dxa"/>
            <w:tcBorders>
              <w:left w:val="single" w:sz="6" w:space="0" w:color="D9D9D9"/>
              <w:right w:val="single" w:sz="6" w:space="0" w:color="D9D9D9"/>
            </w:tcBorders>
          </w:tcPr>
          <w:p w14:paraId="68C0D216"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48488170"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209A91A9" w14:textId="77777777" w:rsidR="00984311" w:rsidRDefault="00984311">
            <w:pPr>
              <w:pStyle w:val="TableParagraph"/>
              <w:spacing w:line="240" w:lineRule="auto"/>
              <w:ind w:left="0"/>
              <w:jc w:val="left"/>
              <w:rPr>
                <w:rFonts w:ascii="Times New Roman"/>
                <w:sz w:val="18"/>
              </w:rPr>
            </w:pPr>
          </w:p>
        </w:tc>
        <w:tc>
          <w:tcPr>
            <w:tcW w:w="682" w:type="dxa"/>
            <w:tcBorders>
              <w:left w:val="single" w:sz="6" w:space="0" w:color="D9D9D9"/>
              <w:right w:val="single" w:sz="6" w:space="0" w:color="D9D9D9"/>
            </w:tcBorders>
          </w:tcPr>
          <w:p w14:paraId="64D2D06B" w14:textId="77777777" w:rsidR="00984311" w:rsidRDefault="00984311">
            <w:pPr>
              <w:pStyle w:val="TableParagraph"/>
              <w:spacing w:line="240" w:lineRule="auto"/>
              <w:ind w:left="0"/>
              <w:jc w:val="left"/>
              <w:rPr>
                <w:rFonts w:ascii="Times New Roman"/>
                <w:sz w:val="18"/>
              </w:rPr>
            </w:pPr>
          </w:p>
        </w:tc>
        <w:tc>
          <w:tcPr>
            <w:tcW w:w="685" w:type="dxa"/>
            <w:gridSpan w:val="2"/>
            <w:tcBorders>
              <w:left w:val="single" w:sz="6" w:space="0" w:color="D9D9D9"/>
              <w:right w:val="single" w:sz="6" w:space="0" w:color="D9D9D9"/>
            </w:tcBorders>
          </w:tcPr>
          <w:p w14:paraId="0692726A"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3B3C024F" w14:textId="77777777" w:rsidR="00984311" w:rsidRDefault="00984311">
            <w:pPr>
              <w:pStyle w:val="TableParagraph"/>
              <w:spacing w:line="240" w:lineRule="auto"/>
              <w:ind w:left="0"/>
              <w:jc w:val="left"/>
              <w:rPr>
                <w:rFonts w:ascii="Times New Roman"/>
                <w:sz w:val="18"/>
              </w:rPr>
            </w:pPr>
          </w:p>
        </w:tc>
        <w:tc>
          <w:tcPr>
            <w:tcW w:w="706" w:type="dxa"/>
            <w:gridSpan w:val="2"/>
            <w:tcBorders>
              <w:left w:val="single" w:sz="6" w:space="0" w:color="D9D9D9"/>
              <w:right w:val="single" w:sz="6" w:space="0" w:color="D9D9D9"/>
            </w:tcBorders>
          </w:tcPr>
          <w:p w14:paraId="08315437" w14:textId="77777777" w:rsidR="00984311" w:rsidRDefault="00984311">
            <w:pPr>
              <w:pStyle w:val="TableParagraph"/>
              <w:spacing w:line="240" w:lineRule="auto"/>
              <w:ind w:left="0"/>
              <w:jc w:val="left"/>
              <w:rPr>
                <w:rFonts w:ascii="Times New Roman"/>
                <w:sz w:val="18"/>
              </w:rPr>
            </w:pPr>
          </w:p>
        </w:tc>
        <w:tc>
          <w:tcPr>
            <w:tcW w:w="656" w:type="dxa"/>
            <w:gridSpan w:val="3"/>
            <w:tcBorders>
              <w:left w:val="single" w:sz="6" w:space="0" w:color="D9D9D9"/>
              <w:right w:val="single" w:sz="6" w:space="0" w:color="D9D9D9"/>
            </w:tcBorders>
          </w:tcPr>
          <w:p w14:paraId="67786857" w14:textId="77777777" w:rsidR="00984311" w:rsidRDefault="00984311">
            <w:pPr>
              <w:pStyle w:val="TableParagraph"/>
              <w:spacing w:line="240" w:lineRule="auto"/>
              <w:ind w:left="0"/>
              <w:jc w:val="left"/>
              <w:rPr>
                <w:rFonts w:ascii="Times New Roman"/>
                <w:sz w:val="18"/>
              </w:rPr>
            </w:pPr>
          </w:p>
        </w:tc>
        <w:tc>
          <w:tcPr>
            <w:tcW w:w="682" w:type="dxa"/>
            <w:gridSpan w:val="4"/>
            <w:tcBorders>
              <w:left w:val="single" w:sz="6" w:space="0" w:color="D9D9D9"/>
              <w:right w:val="single" w:sz="6" w:space="0" w:color="D9D9D9"/>
            </w:tcBorders>
          </w:tcPr>
          <w:p w14:paraId="1147D1D0"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0B48C3E0" w14:textId="77777777" w:rsidR="00984311" w:rsidRDefault="00984311">
            <w:pPr>
              <w:pStyle w:val="TableParagraph"/>
              <w:spacing w:line="240" w:lineRule="auto"/>
              <w:ind w:left="0"/>
              <w:jc w:val="left"/>
              <w:rPr>
                <w:rFonts w:ascii="Times New Roman"/>
                <w:sz w:val="18"/>
              </w:rPr>
            </w:pPr>
          </w:p>
        </w:tc>
      </w:tr>
      <w:tr w:rsidR="00984311" w14:paraId="2C9181AD" w14:textId="77777777">
        <w:trPr>
          <w:trHeight w:val="268"/>
        </w:trPr>
        <w:tc>
          <w:tcPr>
            <w:tcW w:w="4808" w:type="dxa"/>
            <w:gridSpan w:val="9"/>
            <w:tcBorders>
              <w:left w:val="single" w:sz="6" w:space="0" w:color="D9D9D9"/>
            </w:tcBorders>
            <w:shd w:val="clear" w:color="auto" w:fill="D30436"/>
          </w:tcPr>
          <w:p w14:paraId="6A1B0CA4" w14:textId="77777777" w:rsidR="00984311" w:rsidRDefault="00CB0695">
            <w:pPr>
              <w:pStyle w:val="TableParagraph"/>
              <w:spacing w:before="31" w:line="240" w:lineRule="auto"/>
              <w:ind w:left="91"/>
              <w:rPr>
                <w:sz w:val="18"/>
              </w:rPr>
            </w:pPr>
            <w:r>
              <w:rPr>
                <w:color w:val="FFFFFF"/>
                <w:spacing w:val="-5"/>
                <w:sz w:val="18"/>
              </w:rPr>
              <w:t>72%</w:t>
            </w:r>
          </w:p>
        </w:tc>
        <w:tc>
          <w:tcPr>
            <w:tcW w:w="849" w:type="dxa"/>
            <w:gridSpan w:val="4"/>
            <w:shd w:val="clear" w:color="auto" w:fill="007866"/>
          </w:tcPr>
          <w:p w14:paraId="2AC0E1B2" w14:textId="77777777" w:rsidR="00984311" w:rsidRDefault="00CB0695">
            <w:pPr>
              <w:pStyle w:val="TableParagraph"/>
              <w:spacing w:before="31" w:line="240" w:lineRule="auto"/>
              <w:ind w:left="286"/>
              <w:jc w:val="left"/>
              <w:rPr>
                <w:sz w:val="18"/>
              </w:rPr>
            </w:pPr>
            <w:r>
              <w:rPr>
                <w:color w:val="FFFFFF"/>
                <w:spacing w:val="-5"/>
                <w:sz w:val="18"/>
              </w:rPr>
              <w:t>11%</w:t>
            </w:r>
          </w:p>
        </w:tc>
        <w:tc>
          <w:tcPr>
            <w:tcW w:w="1173" w:type="dxa"/>
            <w:gridSpan w:val="4"/>
            <w:tcBorders>
              <w:right w:val="single" w:sz="6" w:space="0" w:color="D9D9D9"/>
            </w:tcBorders>
            <w:shd w:val="clear" w:color="auto" w:fill="52AC33"/>
          </w:tcPr>
          <w:p w14:paraId="449F411B" w14:textId="77777777" w:rsidR="00984311" w:rsidRDefault="00CB0695">
            <w:pPr>
              <w:pStyle w:val="TableParagraph"/>
              <w:spacing w:before="31" w:line="240" w:lineRule="auto"/>
              <w:ind w:left="17"/>
              <w:rPr>
                <w:sz w:val="18"/>
              </w:rPr>
            </w:pPr>
            <w:r>
              <w:rPr>
                <w:color w:val="FFFFFF"/>
                <w:spacing w:val="-5"/>
                <w:sz w:val="18"/>
              </w:rPr>
              <w:t>17%</w:t>
            </w:r>
          </w:p>
        </w:tc>
      </w:tr>
      <w:tr w:rsidR="00984311" w14:paraId="3511E14B" w14:textId="77777777">
        <w:trPr>
          <w:trHeight w:val="400"/>
        </w:trPr>
        <w:tc>
          <w:tcPr>
            <w:tcW w:w="683" w:type="dxa"/>
            <w:tcBorders>
              <w:left w:val="single" w:sz="6" w:space="0" w:color="D9D9D9"/>
              <w:right w:val="single" w:sz="6" w:space="0" w:color="D9D9D9"/>
            </w:tcBorders>
          </w:tcPr>
          <w:p w14:paraId="65288DA8"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5FCF4EA1"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2F086635" w14:textId="77777777" w:rsidR="00984311" w:rsidRDefault="00984311">
            <w:pPr>
              <w:pStyle w:val="TableParagraph"/>
              <w:spacing w:line="240" w:lineRule="auto"/>
              <w:ind w:left="0"/>
              <w:jc w:val="left"/>
              <w:rPr>
                <w:rFonts w:ascii="Times New Roman"/>
                <w:sz w:val="18"/>
              </w:rPr>
            </w:pPr>
          </w:p>
        </w:tc>
        <w:tc>
          <w:tcPr>
            <w:tcW w:w="682" w:type="dxa"/>
            <w:tcBorders>
              <w:left w:val="single" w:sz="6" w:space="0" w:color="D9D9D9"/>
              <w:right w:val="single" w:sz="6" w:space="0" w:color="D9D9D9"/>
            </w:tcBorders>
          </w:tcPr>
          <w:p w14:paraId="7045D26C" w14:textId="77777777" w:rsidR="00984311" w:rsidRDefault="00984311">
            <w:pPr>
              <w:pStyle w:val="TableParagraph"/>
              <w:spacing w:line="240" w:lineRule="auto"/>
              <w:ind w:left="0"/>
              <w:jc w:val="left"/>
              <w:rPr>
                <w:rFonts w:ascii="Times New Roman"/>
                <w:sz w:val="18"/>
              </w:rPr>
            </w:pPr>
          </w:p>
        </w:tc>
        <w:tc>
          <w:tcPr>
            <w:tcW w:w="685" w:type="dxa"/>
            <w:gridSpan w:val="2"/>
            <w:tcBorders>
              <w:left w:val="single" w:sz="6" w:space="0" w:color="D9D9D9"/>
              <w:right w:val="single" w:sz="6" w:space="0" w:color="D9D9D9"/>
            </w:tcBorders>
          </w:tcPr>
          <w:p w14:paraId="41A66AE7"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285FE886" w14:textId="77777777" w:rsidR="00984311" w:rsidRDefault="00984311">
            <w:pPr>
              <w:pStyle w:val="TableParagraph"/>
              <w:spacing w:line="240" w:lineRule="auto"/>
              <w:ind w:left="0"/>
              <w:jc w:val="left"/>
              <w:rPr>
                <w:rFonts w:ascii="Times New Roman"/>
                <w:sz w:val="18"/>
              </w:rPr>
            </w:pPr>
          </w:p>
        </w:tc>
        <w:tc>
          <w:tcPr>
            <w:tcW w:w="706" w:type="dxa"/>
            <w:gridSpan w:val="2"/>
            <w:tcBorders>
              <w:left w:val="single" w:sz="6" w:space="0" w:color="D9D9D9"/>
              <w:right w:val="single" w:sz="6" w:space="0" w:color="D9D9D9"/>
            </w:tcBorders>
          </w:tcPr>
          <w:p w14:paraId="026836E6" w14:textId="77777777" w:rsidR="00984311" w:rsidRDefault="00984311">
            <w:pPr>
              <w:pStyle w:val="TableParagraph"/>
              <w:spacing w:line="240" w:lineRule="auto"/>
              <w:ind w:left="0"/>
              <w:jc w:val="left"/>
              <w:rPr>
                <w:rFonts w:ascii="Times New Roman"/>
                <w:sz w:val="18"/>
              </w:rPr>
            </w:pPr>
          </w:p>
        </w:tc>
        <w:tc>
          <w:tcPr>
            <w:tcW w:w="656" w:type="dxa"/>
            <w:gridSpan w:val="3"/>
            <w:tcBorders>
              <w:left w:val="single" w:sz="6" w:space="0" w:color="D9D9D9"/>
              <w:right w:val="single" w:sz="6" w:space="0" w:color="D9D9D9"/>
            </w:tcBorders>
          </w:tcPr>
          <w:p w14:paraId="730EBD57" w14:textId="77777777" w:rsidR="00984311" w:rsidRDefault="00984311">
            <w:pPr>
              <w:pStyle w:val="TableParagraph"/>
              <w:spacing w:line="240" w:lineRule="auto"/>
              <w:ind w:left="0"/>
              <w:jc w:val="left"/>
              <w:rPr>
                <w:rFonts w:ascii="Times New Roman"/>
                <w:sz w:val="18"/>
              </w:rPr>
            </w:pPr>
          </w:p>
        </w:tc>
        <w:tc>
          <w:tcPr>
            <w:tcW w:w="682" w:type="dxa"/>
            <w:gridSpan w:val="4"/>
            <w:tcBorders>
              <w:left w:val="single" w:sz="6" w:space="0" w:color="D9D9D9"/>
              <w:right w:val="single" w:sz="6" w:space="0" w:color="D9D9D9"/>
            </w:tcBorders>
          </w:tcPr>
          <w:p w14:paraId="17829DC2" w14:textId="77777777" w:rsidR="00984311" w:rsidRDefault="00984311">
            <w:pPr>
              <w:pStyle w:val="TableParagraph"/>
              <w:spacing w:line="240" w:lineRule="auto"/>
              <w:ind w:left="0"/>
              <w:jc w:val="left"/>
              <w:rPr>
                <w:rFonts w:ascii="Times New Roman"/>
                <w:sz w:val="18"/>
              </w:rPr>
            </w:pPr>
          </w:p>
        </w:tc>
        <w:tc>
          <w:tcPr>
            <w:tcW w:w="684" w:type="dxa"/>
            <w:tcBorders>
              <w:left w:val="single" w:sz="6" w:space="0" w:color="D9D9D9"/>
              <w:right w:val="single" w:sz="6" w:space="0" w:color="D9D9D9"/>
            </w:tcBorders>
          </w:tcPr>
          <w:p w14:paraId="08EADC4B" w14:textId="77777777" w:rsidR="00984311" w:rsidRDefault="00984311">
            <w:pPr>
              <w:pStyle w:val="TableParagraph"/>
              <w:spacing w:line="240" w:lineRule="auto"/>
              <w:ind w:left="0"/>
              <w:jc w:val="left"/>
              <w:rPr>
                <w:rFonts w:ascii="Times New Roman"/>
                <w:sz w:val="18"/>
              </w:rPr>
            </w:pPr>
          </w:p>
        </w:tc>
      </w:tr>
      <w:tr w:rsidR="00984311" w14:paraId="03AB423F" w14:textId="77777777">
        <w:trPr>
          <w:trHeight w:val="268"/>
        </w:trPr>
        <w:tc>
          <w:tcPr>
            <w:tcW w:w="4637" w:type="dxa"/>
            <w:gridSpan w:val="8"/>
            <w:tcBorders>
              <w:left w:val="single" w:sz="6" w:space="0" w:color="D9D9D9"/>
            </w:tcBorders>
            <w:shd w:val="clear" w:color="auto" w:fill="D30436"/>
          </w:tcPr>
          <w:p w14:paraId="09FCCEFE" w14:textId="77777777" w:rsidR="00984311" w:rsidRDefault="00CB0695">
            <w:pPr>
              <w:pStyle w:val="TableParagraph"/>
              <w:spacing w:before="32" w:line="240" w:lineRule="auto"/>
              <w:ind w:left="7"/>
              <w:rPr>
                <w:sz w:val="18"/>
              </w:rPr>
            </w:pPr>
            <w:r>
              <w:rPr>
                <w:color w:val="FFFFFF"/>
                <w:spacing w:val="-5"/>
                <w:sz w:val="18"/>
              </w:rPr>
              <w:t>68%</w:t>
            </w:r>
          </w:p>
        </w:tc>
        <w:tc>
          <w:tcPr>
            <w:tcW w:w="1020" w:type="dxa"/>
            <w:gridSpan w:val="5"/>
            <w:shd w:val="clear" w:color="auto" w:fill="007866"/>
          </w:tcPr>
          <w:p w14:paraId="429DAA75" w14:textId="77777777" w:rsidR="00984311" w:rsidRDefault="00CB0695">
            <w:pPr>
              <w:pStyle w:val="TableParagraph"/>
              <w:spacing w:before="32" w:line="240" w:lineRule="auto"/>
              <w:ind w:left="335"/>
              <w:jc w:val="left"/>
              <w:rPr>
                <w:sz w:val="18"/>
              </w:rPr>
            </w:pPr>
            <w:r>
              <w:rPr>
                <w:color w:val="FFFFFF"/>
                <w:spacing w:val="-5"/>
                <w:sz w:val="18"/>
              </w:rPr>
              <w:t>15%</w:t>
            </w:r>
          </w:p>
        </w:tc>
        <w:tc>
          <w:tcPr>
            <w:tcW w:w="1173" w:type="dxa"/>
            <w:gridSpan w:val="4"/>
            <w:tcBorders>
              <w:right w:val="single" w:sz="6" w:space="0" w:color="D9D9D9"/>
            </w:tcBorders>
            <w:shd w:val="clear" w:color="auto" w:fill="52AC33"/>
          </w:tcPr>
          <w:p w14:paraId="35A12F95" w14:textId="77777777" w:rsidR="00984311" w:rsidRDefault="00CB0695">
            <w:pPr>
              <w:pStyle w:val="TableParagraph"/>
              <w:spacing w:before="32" w:line="240" w:lineRule="auto"/>
              <w:ind w:left="415"/>
              <w:jc w:val="left"/>
              <w:rPr>
                <w:sz w:val="18"/>
              </w:rPr>
            </w:pPr>
            <w:r>
              <w:rPr>
                <w:color w:val="FFFFFF"/>
                <w:spacing w:val="-5"/>
                <w:sz w:val="18"/>
              </w:rPr>
              <w:t>17%</w:t>
            </w:r>
          </w:p>
        </w:tc>
      </w:tr>
      <w:tr w:rsidR="00984311" w14:paraId="3D695432" w14:textId="77777777">
        <w:trPr>
          <w:trHeight w:val="201"/>
        </w:trPr>
        <w:tc>
          <w:tcPr>
            <w:tcW w:w="683" w:type="dxa"/>
            <w:tcBorders>
              <w:left w:val="single" w:sz="6" w:space="0" w:color="D9D9D9"/>
              <w:right w:val="single" w:sz="6" w:space="0" w:color="D9D9D9"/>
            </w:tcBorders>
          </w:tcPr>
          <w:p w14:paraId="5C191991" w14:textId="77777777" w:rsidR="00984311" w:rsidRDefault="00984311">
            <w:pPr>
              <w:pStyle w:val="TableParagraph"/>
              <w:spacing w:line="240" w:lineRule="auto"/>
              <w:ind w:left="0"/>
              <w:jc w:val="left"/>
              <w:rPr>
                <w:rFonts w:ascii="Times New Roman"/>
                <w:sz w:val="14"/>
              </w:rPr>
            </w:pPr>
          </w:p>
        </w:tc>
        <w:tc>
          <w:tcPr>
            <w:tcW w:w="684" w:type="dxa"/>
            <w:tcBorders>
              <w:left w:val="single" w:sz="6" w:space="0" w:color="D9D9D9"/>
              <w:right w:val="single" w:sz="6" w:space="0" w:color="D9D9D9"/>
            </w:tcBorders>
          </w:tcPr>
          <w:p w14:paraId="49F6AFBC" w14:textId="77777777" w:rsidR="00984311" w:rsidRDefault="00984311">
            <w:pPr>
              <w:pStyle w:val="TableParagraph"/>
              <w:spacing w:line="240" w:lineRule="auto"/>
              <w:ind w:left="0"/>
              <w:jc w:val="left"/>
              <w:rPr>
                <w:rFonts w:ascii="Times New Roman"/>
                <w:sz w:val="14"/>
              </w:rPr>
            </w:pPr>
          </w:p>
        </w:tc>
        <w:tc>
          <w:tcPr>
            <w:tcW w:w="684" w:type="dxa"/>
            <w:tcBorders>
              <w:left w:val="single" w:sz="6" w:space="0" w:color="D9D9D9"/>
              <w:right w:val="single" w:sz="6" w:space="0" w:color="D9D9D9"/>
            </w:tcBorders>
          </w:tcPr>
          <w:p w14:paraId="17C093E5" w14:textId="77777777" w:rsidR="00984311" w:rsidRDefault="00984311">
            <w:pPr>
              <w:pStyle w:val="TableParagraph"/>
              <w:spacing w:line="240" w:lineRule="auto"/>
              <w:ind w:left="0"/>
              <w:jc w:val="left"/>
              <w:rPr>
                <w:rFonts w:ascii="Times New Roman"/>
                <w:sz w:val="14"/>
              </w:rPr>
            </w:pPr>
          </w:p>
        </w:tc>
        <w:tc>
          <w:tcPr>
            <w:tcW w:w="682" w:type="dxa"/>
            <w:tcBorders>
              <w:left w:val="single" w:sz="6" w:space="0" w:color="D9D9D9"/>
              <w:right w:val="single" w:sz="6" w:space="0" w:color="D9D9D9"/>
            </w:tcBorders>
          </w:tcPr>
          <w:p w14:paraId="51F66E70" w14:textId="77777777" w:rsidR="00984311" w:rsidRDefault="00984311">
            <w:pPr>
              <w:pStyle w:val="TableParagraph"/>
              <w:spacing w:line="240" w:lineRule="auto"/>
              <w:ind w:left="0"/>
              <w:jc w:val="left"/>
              <w:rPr>
                <w:rFonts w:ascii="Times New Roman"/>
                <w:sz w:val="14"/>
              </w:rPr>
            </w:pPr>
          </w:p>
        </w:tc>
        <w:tc>
          <w:tcPr>
            <w:tcW w:w="685" w:type="dxa"/>
            <w:gridSpan w:val="2"/>
            <w:tcBorders>
              <w:left w:val="single" w:sz="6" w:space="0" w:color="D9D9D9"/>
              <w:right w:val="single" w:sz="6" w:space="0" w:color="D9D9D9"/>
            </w:tcBorders>
          </w:tcPr>
          <w:p w14:paraId="75F7AC01" w14:textId="77777777" w:rsidR="00984311" w:rsidRDefault="00984311">
            <w:pPr>
              <w:pStyle w:val="TableParagraph"/>
              <w:spacing w:line="240" w:lineRule="auto"/>
              <w:ind w:left="0"/>
              <w:jc w:val="left"/>
              <w:rPr>
                <w:rFonts w:ascii="Times New Roman"/>
                <w:sz w:val="14"/>
              </w:rPr>
            </w:pPr>
          </w:p>
        </w:tc>
        <w:tc>
          <w:tcPr>
            <w:tcW w:w="684" w:type="dxa"/>
            <w:tcBorders>
              <w:left w:val="single" w:sz="6" w:space="0" w:color="D9D9D9"/>
              <w:right w:val="single" w:sz="6" w:space="0" w:color="D9D9D9"/>
            </w:tcBorders>
          </w:tcPr>
          <w:p w14:paraId="398EA317" w14:textId="77777777" w:rsidR="00984311" w:rsidRDefault="00984311">
            <w:pPr>
              <w:pStyle w:val="TableParagraph"/>
              <w:spacing w:line="240" w:lineRule="auto"/>
              <w:ind w:left="0"/>
              <w:jc w:val="left"/>
              <w:rPr>
                <w:rFonts w:ascii="Times New Roman"/>
                <w:sz w:val="14"/>
              </w:rPr>
            </w:pPr>
          </w:p>
        </w:tc>
        <w:tc>
          <w:tcPr>
            <w:tcW w:w="706" w:type="dxa"/>
            <w:gridSpan w:val="2"/>
            <w:tcBorders>
              <w:left w:val="single" w:sz="6" w:space="0" w:color="D9D9D9"/>
              <w:right w:val="single" w:sz="6" w:space="0" w:color="D9D9D9"/>
            </w:tcBorders>
          </w:tcPr>
          <w:p w14:paraId="30138598" w14:textId="77777777" w:rsidR="00984311" w:rsidRDefault="00984311">
            <w:pPr>
              <w:pStyle w:val="TableParagraph"/>
              <w:spacing w:line="240" w:lineRule="auto"/>
              <w:ind w:left="0"/>
              <w:jc w:val="left"/>
              <w:rPr>
                <w:rFonts w:ascii="Times New Roman"/>
                <w:sz w:val="14"/>
              </w:rPr>
            </w:pPr>
          </w:p>
        </w:tc>
        <w:tc>
          <w:tcPr>
            <w:tcW w:w="656" w:type="dxa"/>
            <w:gridSpan w:val="3"/>
            <w:tcBorders>
              <w:left w:val="single" w:sz="6" w:space="0" w:color="D9D9D9"/>
              <w:right w:val="single" w:sz="6" w:space="0" w:color="D9D9D9"/>
            </w:tcBorders>
          </w:tcPr>
          <w:p w14:paraId="77F8E2B2" w14:textId="77777777" w:rsidR="00984311" w:rsidRDefault="00984311">
            <w:pPr>
              <w:pStyle w:val="TableParagraph"/>
              <w:spacing w:line="240" w:lineRule="auto"/>
              <w:ind w:left="0"/>
              <w:jc w:val="left"/>
              <w:rPr>
                <w:rFonts w:ascii="Times New Roman"/>
                <w:sz w:val="14"/>
              </w:rPr>
            </w:pPr>
          </w:p>
        </w:tc>
        <w:tc>
          <w:tcPr>
            <w:tcW w:w="682" w:type="dxa"/>
            <w:gridSpan w:val="4"/>
            <w:tcBorders>
              <w:left w:val="single" w:sz="6" w:space="0" w:color="D9D9D9"/>
              <w:right w:val="single" w:sz="6" w:space="0" w:color="D9D9D9"/>
            </w:tcBorders>
          </w:tcPr>
          <w:p w14:paraId="221DB5A3" w14:textId="77777777" w:rsidR="00984311" w:rsidRDefault="00984311">
            <w:pPr>
              <w:pStyle w:val="TableParagraph"/>
              <w:spacing w:line="240" w:lineRule="auto"/>
              <w:ind w:left="0"/>
              <w:jc w:val="left"/>
              <w:rPr>
                <w:rFonts w:ascii="Times New Roman"/>
                <w:sz w:val="14"/>
              </w:rPr>
            </w:pPr>
          </w:p>
        </w:tc>
        <w:tc>
          <w:tcPr>
            <w:tcW w:w="684" w:type="dxa"/>
            <w:tcBorders>
              <w:left w:val="single" w:sz="6" w:space="0" w:color="D9D9D9"/>
              <w:right w:val="single" w:sz="6" w:space="0" w:color="D9D9D9"/>
            </w:tcBorders>
          </w:tcPr>
          <w:p w14:paraId="68CDE223" w14:textId="77777777" w:rsidR="00984311" w:rsidRDefault="00984311">
            <w:pPr>
              <w:pStyle w:val="TableParagraph"/>
              <w:spacing w:line="240" w:lineRule="auto"/>
              <w:ind w:left="0"/>
              <w:jc w:val="left"/>
              <w:rPr>
                <w:rFonts w:ascii="Times New Roman"/>
                <w:sz w:val="14"/>
              </w:rPr>
            </w:pPr>
          </w:p>
        </w:tc>
      </w:tr>
    </w:tbl>
    <w:p w14:paraId="0CCFE932" w14:textId="77777777" w:rsidR="00984311" w:rsidRDefault="00984311">
      <w:pPr>
        <w:pStyle w:val="BodyText"/>
        <w:rPr>
          <w:rFonts w:ascii="Arial"/>
          <w:b/>
        </w:rPr>
      </w:pPr>
    </w:p>
    <w:p w14:paraId="1F31CD47" w14:textId="77777777" w:rsidR="00984311" w:rsidRDefault="00984311">
      <w:pPr>
        <w:pStyle w:val="BodyText"/>
        <w:rPr>
          <w:rFonts w:ascii="Arial"/>
          <w:b/>
        </w:rPr>
      </w:pPr>
    </w:p>
    <w:p w14:paraId="549CD36A" w14:textId="77777777" w:rsidR="00984311" w:rsidRDefault="00984311">
      <w:pPr>
        <w:pStyle w:val="BodyText"/>
        <w:rPr>
          <w:rFonts w:ascii="Arial"/>
          <w:b/>
        </w:rPr>
      </w:pPr>
    </w:p>
    <w:p w14:paraId="1F67734F" w14:textId="77777777" w:rsidR="00984311" w:rsidRDefault="00984311">
      <w:pPr>
        <w:pStyle w:val="BodyText"/>
        <w:spacing w:before="89"/>
        <w:rPr>
          <w:rFonts w:ascii="Arial"/>
          <w:b/>
        </w:rPr>
      </w:pPr>
    </w:p>
    <w:p w14:paraId="5EBF6375" w14:textId="77777777" w:rsidR="00984311" w:rsidRDefault="00CB0695">
      <w:pPr>
        <w:ind w:left="965"/>
        <w:rPr>
          <w:sz w:val="16"/>
        </w:rPr>
      </w:pPr>
      <w:r>
        <w:rPr>
          <w:sz w:val="16"/>
        </w:rPr>
        <w:t>Source:</w:t>
      </w:r>
      <w:r>
        <w:rPr>
          <w:spacing w:val="-9"/>
          <w:sz w:val="16"/>
        </w:rPr>
        <w:t xml:space="preserve"> </w:t>
      </w:r>
      <w:r>
        <w:rPr>
          <w:sz w:val="16"/>
        </w:rPr>
        <w:t>Census</w:t>
      </w:r>
      <w:r>
        <w:rPr>
          <w:spacing w:val="-3"/>
          <w:sz w:val="16"/>
        </w:rPr>
        <w:t xml:space="preserve"> </w:t>
      </w:r>
      <w:r>
        <w:rPr>
          <w:spacing w:val="-4"/>
          <w:sz w:val="16"/>
        </w:rPr>
        <w:t>2021</w:t>
      </w:r>
    </w:p>
    <w:p w14:paraId="6F575D76" w14:textId="77777777" w:rsidR="00984311" w:rsidRDefault="00984311">
      <w:pPr>
        <w:pStyle w:val="BodyText"/>
        <w:rPr>
          <w:sz w:val="16"/>
        </w:rPr>
      </w:pPr>
    </w:p>
    <w:p w14:paraId="05A96F88" w14:textId="77777777" w:rsidR="00984311" w:rsidRDefault="00984311">
      <w:pPr>
        <w:pStyle w:val="BodyText"/>
        <w:spacing w:before="82"/>
        <w:rPr>
          <w:sz w:val="16"/>
        </w:rPr>
      </w:pPr>
    </w:p>
    <w:p w14:paraId="50286B07" w14:textId="77777777" w:rsidR="00984311" w:rsidRDefault="00CB0695">
      <w:pPr>
        <w:pStyle w:val="ListParagraph"/>
        <w:numPr>
          <w:ilvl w:val="1"/>
          <w:numId w:val="5"/>
        </w:numPr>
        <w:tabs>
          <w:tab w:val="left" w:pos="962"/>
          <w:tab w:val="left" w:pos="965"/>
        </w:tabs>
        <w:spacing w:before="1" w:line="360" w:lineRule="auto"/>
        <w:ind w:right="530" w:hanging="567"/>
        <w:jc w:val="both"/>
        <w:rPr>
          <w:sz w:val="20"/>
        </w:rPr>
      </w:pPr>
      <w:r>
        <w:rPr>
          <w:sz w:val="20"/>
        </w:rPr>
        <w:t>In Nottingham City, the proportion of social renters was notably higher at 25% with a larger private rented sector at 29% resulting in a relatively low level of home ownership (46%).</w:t>
      </w:r>
    </w:p>
    <w:p w14:paraId="399ED558"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1D6B56BB" w14:textId="77777777" w:rsidR="00984311" w:rsidRDefault="00984311">
      <w:pPr>
        <w:pStyle w:val="BodyText"/>
        <w:spacing w:before="213"/>
      </w:pPr>
    </w:p>
    <w:p w14:paraId="39EAFB88" w14:textId="77777777" w:rsidR="00984311" w:rsidRDefault="00CB0695">
      <w:pPr>
        <w:pStyle w:val="ListParagraph"/>
        <w:numPr>
          <w:ilvl w:val="1"/>
          <w:numId w:val="5"/>
        </w:numPr>
        <w:tabs>
          <w:tab w:val="left" w:pos="962"/>
          <w:tab w:val="left" w:pos="965"/>
        </w:tabs>
        <w:spacing w:line="360" w:lineRule="auto"/>
        <w:ind w:right="531" w:hanging="567"/>
        <w:jc w:val="both"/>
        <w:rPr>
          <w:sz w:val="20"/>
        </w:rPr>
      </w:pPr>
      <w:r>
        <w:rPr>
          <w:sz w:val="20"/>
        </w:rPr>
        <w:t>Drawing on more recent data from ONS which looks simply at private sector stock against local authority and registered provider stock, the Figure below is clear in showing that Ashfield, Broxtowe and</w:t>
      </w:r>
      <w:r>
        <w:rPr>
          <w:spacing w:val="-11"/>
          <w:sz w:val="20"/>
        </w:rPr>
        <w:t xml:space="preserve"> </w:t>
      </w:r>
      <w:r>
        <w:rPr>
          <w:sz w:val="20"/>
        </w:rPr>
        <w:t>Nottingham</w:t>
      </w:r>
      <w:r>
        <w:rPr>
          <w:spacing w:val="-14"/>
          <w:sz w:val="20"/>
        </w:rPr>
        <w:t xml:space="preserve"> </w:t>
      </w:r>
      <w:r>
        <w:rPr>
          <w:sz w:val="20"/>
        </w:rPr>
        <w:t>all</w:t>
      </w:r>
      <w:r>
        <w:rPr>
          <w:spacing w:val="-12"/>
          <w:sz w:val="20"/>
        </w:rPr>
        <w:t xml:space="preserve"> </w:t>
      </w:r>
      <w:r>
        <w:rPr>
          <w:sz w:val="20"/>
        </w:rPr>
        <w:t>have</w:t>
      </w:r>
      <w:r>
        <w:rPr>
          <w:spacing w:val="-12"/>
          <w:sz w:val="20"/>
        </w:rPr>
        <w:t xml:space="preserve"> </w:t>
      </w:r>
      <w:r>
        <w:rPr>
          <w:sz w:val="20"/>
        </w:rPr>
        <w:t>a</w:t>
      </w:r>
      <w:r>
        <w:rPr>
          <w:spacing w:val="-14"/>
          <w:sz w:val="20"/>
        </w:rPr>
        <w:t xml:space="preserve"> </w:t>
      </w:r>
      <w:r>
        <w:rPr>
          <w:sz w:val="20"/>
        </w:rPr>
        <w:t>relatively</w:t>
      </w:r>
      <w:r>
        <w:rPr>
          <w:spacing w:val="-10"/>
          <w:sz w:val="20"/>
        </w:rPr>
        <w:t xml:space="preserve"> </w:t>
      </w:r>
      <w:r>
        <w:rPr>
          <w:sz w:val="20"/>
        </w:rPr>
        <w:t>high</w:t>
      </w:r>
      <w:r>
        <w:rPr>
          <w:spacing w:val="-12"/>
          <w:sz w:val="20"/>
        </w:rPr>
        <w:t xml:space="preserve"> </w:t>
      </w:r>
      <w:r>
        <w:rPr>
          <w:sz w:val="20"/>
        </w:rPr>
        <w:t>proportion</w:t>
      </w:r>
      <w:r>
        <w:rPr>
          <w:spacing w:val="-14"/>
          <w:sz w:val="20"/>
        </w:rPr>
        <w:t xml:space="preserve"> </w:t>
      </w:r>
      <w:r>
        <w:rPr>
          <w:sz w:val="20"/>
        </w:rPr>
        <w:t>of</w:t>
      </w:r>
      <w:r>
        <w:rPr>
          <w:spacing w:val="-9"/>
          <w:sz w:val="20"/>
        </w:rPr>
        <w:t xml:space="preserve"> </w:t>
      </w:r>
      <w:r>
        <w:rPr>
          <w:sz w:val="20"/>
        </w:rPr>
        <w:t>households</w:t>
      </w:r>
      <w:r>
        <w:rPr>
          <w:spacing w:val="-13"/>
          <w:sz w:val="20"/>
        </w:rPr>
        <w:t xml:space="preserve"> </w:t>
      </w:r>
      <w:r>
        <w:rPr>
          <w:sz w:val="20"/>
        </w:rPr>
        <w:t>in</w:t>
      </w:r>
      <w:r>
        <w:rPr>
          <w:spacing w:val="-12"/>
          <w:sz w:val="20"/>
        </w:rPr>
        <w:t xml:space="preserve"> </w:t>
      </w:r>
      <w:r>
        <w:rPr>
          <w:sz w:val="20"/>
        </w:rPr>
        <w:t>Council-owned</w:t>
      </w:r>
      <w:r>
        <w:rPr>
          <w:spacing w:val="-14"/>
          <w:sz w:val="20"/>
        </w:rPr>
        <w:t xml:space="preserve"> </w:t>
      </w:r>
      <w:r>
        <w:rPr>
          <w:sz w:val="20"/>
        </w:rPr>
        <w:t>stock;</w:t>
      </w:r>
      <w:r>
        <w:rPr>
          <w:spacing w:val="-14"/>
          <w:sz w:val="20"/>
        </w:rPr>
        <w:t xml:space="preserve"> </w:t>
      </w:r>
      <w:r>
        <w:rPr>
          <w:sz w:val="20"/>
        </w:rPr>
        <w:t>accounting for</w:t>
      </w:r>
      <w:r>
        <w:rPr>
          <w:spacing w:val="-6"/>
          <w:sz w:val="20"/>
        </w:rPr>
        <w:t xml:space="preserve"> </w:t>
      </w:r>
      <w:r>
        <w:rPr>
          <w:sz w:val="20"/>
        </w:rPr>
        <w:t>18%</w:t>
      </w:r>
      <w:r>
        <w:rPr>
          <w:spacing w:val="-3"/>
          <w:sz w:val="20"/>
        </w:rPr>
        <w:t xml:space="preserve"> </w:t>
      </w:r>
      <w:r>
        <w:rPr>
          <w:sz w:val="20"/>
        </w:rPr>
        <w:t>in</w:t>
      </w:r>
      <w:r>
        <w:rPr>
          <w:spacing w:val="-7"/>
          <w:sz w:val="20"/>
        </w:rPr>
        <w:t xml:space="preserve"> </w:t>
      </w:r>
      <w:r>
        <w:rPr>
          <w:sz w:val="20"/>
        </w:rPr>
        <w:t>Nottingham</w:t>
      </w:r>
      <w:r>
        <w:rPr>
          <w:spacing w:val="-5"/>
          <w:sz w:val="20"/>
        </w:rPr>
        <w:t xml:space="preserve"> </w:t>
      </w:r>
      <w:r>
        <w:rPr>
          <w:sz w:val="20"/>
        </w:rPr>
        <w:t>City,</w:t>
      </w:r>
      <w:r>
        <w:rPr>
          <w:spacing w:val="-4"/>
          <w:sz w:val="20"/>
        </w:rPr>
        <w:t xml:space="preserve"> </w:t>
      </w:r>
      <w:r>
        <w:rPr>
          <w:sz w:val="20"/>
        </w:rPr>
        <w:t>12%</w:t>
      </w:r>
      <w:r>
        <w:rPr>
          <w:spacing w:val="-3"/>
          <w:sz w:val="20"/>
        </w:rPr>
        <w:t xml:space="preserve"> </w:t>
      </w:r>
      <w:r>
        <w:rPr>
          <w:sz w:val="20"/>
        </w:rPr>
        <w:t>in</w:t>
      </w:r>
      <w:r>
        <w:rPr>
          <w:spacing w:val="-5"/>
          <w:sz w:val="20"/>
        </w:rPr>
        <w:t xml:space="preserve"> </w:t>
      </w:r>
      <w:r>
        <w:rPr>
          <w:sz w:val="20"/>
        </w:rPr>
        <w:t>Ashfield</w:t>
      </w:r>
      <w:r>
        <w:rPr>
          <w:spacing w:val="-5"/>
          <w:sz w:val="20"/>
        </w:rPr>
        <w:t xml:space="preserve"> </w:t>
      </w:r>
      <w:r>
        <w:rPr>
          <w:sz w:val="20"/>
        </w:rPr>
        <w:t>and</w:t>
      </w:r>
      <w:r>
        <w:rPr>
          <w:spacing w:val="-7"/>
          <w:sz w:val="20"/>
        </w:rPr>
        <w:t xml:space="preserve"> </w:t>
      </w:r>
      <w:r>
        <w:rPr>
          <w:sz w:val="20"/>
        </w:rPr>
        <w:t>9%</w:t>
      </w:r>
      <w:r>
        <w:rPr>
          <w:spacing w:val="-4"/>
          <w:sz w:val="20"/>
        </w:rPr>
        <w:t xml:space="preserve"> </w:t>
      </w:r>
      <w:r>
        <w:rPr>
          <w:sz w:val="20"/>
        </w:rPr>
        <w:t>in</w:t>
      </w:r>
      <w:r>
        <w:rPr>
          <w:spacing w:val="-4"/>
          <w:sz w:val="20"/>
        </w:rPr>
        <w:t xml:space="preserve"> </w:t>
      </w:r>
      <w:r>
        <w:rPr>
          <w:sz w:val="20"/>
        </w:rPr>
        <w:t>Broxtowe.</w:t>
      </w:r>
      <w:r>
        <w:rPr>
          <w:spacing w:val="-4"/>
          <w:sz w:val="20"/>
        </w:rPr>
        <w:t xml:space="preserve"> </w:t>
      </w:r>
      <w:r>
        <w:rPr>
          <w:sz w:val="20"/>
        </w:rPr>
        <w:t>Erewash</w:t>
      </w:r>
      <w:r>
        <w:rPr>
          <w:spacing w:val="-5"/>
          <w:sz w:val="20"/>
        </w:rPr>
        <w:t xml:space="preserve"> </w:t>
      </w:r>
      <w:r>
        <w:rPr>
          <w:sz w:val="20"/>
        </w:rPr>
        <w:t>has</w:t>
      </w:r>
      <w:r>
        <w:rPr>
          <w:spacing w:val="-5"/>
          <w:sz w:val="20"/>
        </w:rPr>
        <w:t xml:space="preserve"> </w:t>
      </w:r>
      <w:r>
        <w:rPr>
          <w:sz w:val="20"/>
        </w:rPr>
        <w:t>the</w:t>
      </w:r>
      <w:r>
        <w:rPr>
          <w:spacing w:val="-5"/>
          <w:sz w:val="20"/>
        </w:rPr>
        <w:t xml:space="preserve"> </w:t>
      </w:r>
      <w:r>
        <w:rPr>
          <w:sz w:val="20"/>
        </w:rPr>
        <w:t>highest</w:t>
      </w:r>
      <w:r>
        <w:rPr>
          <w:spacing w:val="-4"/>
          <w:sz w:val="20"/>
        </w:rPr>
        <w:t xml:space="preserve"> </w:t>
      </w:r>
      <w:r>
        <w:rPr>
          <w:sz w:val="20"/>
        </w:rPr>
        <w:t>proportion of households living in housing provided by housing associations at 13%.</w:t>
      </w:r>
    </w:p>
    <w:p w14:paraId="06C061B5" w14:textId="77777777" w:rsidR="00984311" w:rsidRDefault="00984311">
      <w:pPr>
        <w:pStyle w:val="BodyText"/>
        <w:spacing w:before="128"/>
      </w:pPr>
    </w:p>
    <w:p w14:paraId="1D71134E" w14:textId="77777777" w:rsidR="00984311" w:rsidRDefault="00CB0695">
      <w:pPr>
        <w:pStyle w:val="ListParagraph"/>
        <w:numPr>
          <w:ilvl w:val="1"/>
          <w:numId w:val="5"/>
        </w:numPr>
        <w:tabs>
          <w:tab w:val="left" w:pos="962"/>
          <w:tab w:val="left" w:pos="965"/>
        </w:tabs>
        <w:spacing w:line="360" w:lineRule="auto"/>
        <w:ind w:right="531" w:hanging="567"/>
        <w:jc w:val="both"/>
        <w:rPr>
          <w:sz w:val="20"/>
        </w:rPr>
      </w:pPr>
      <w:r>
        <w:rPr>
          <w:sz w:val="20"/>
        </w:rPr>
        <w:t>It</w:t>
      </w:r>
      <w:r>
        <w:rPr>
          <w:spacing w:val="-14"/>
          <w:sz w:val="20"/>
        </w:rPr>
        <w:t xml:space="preserve"> </w:t>
      </w:r>
      <w:r>
        <w:rPr>
          <w:sz w:val="20"/>
        </w:rPr>
        <w:t>should</w:t>
      </w:r>
      <w:r>
        <w:rPr>
          <w:spacing w:val="-14"/>
          <w:sz w:val="20"/>
        </w:rPr>
        <w:t xml:space="preserve"> </w:t>
      </w:r>
      <w:r>
        <w:rPr>
          <w:sz w:val="20"/>
        </w:rPr>
        <w:t>be</w:t>
      </w:r>
      <w:r>
        <w:rPr>
          <w:spacing w:val="-14"/>
          <w:sz w:val="20"/>
        </w:rPr>
        <w:t xml:space="preserve"> </w:t>
      </w:r>
      <w:r>
        <w:rPr>
          <w:sz w:val="20"/>
        </w:rPr>
        <w:t>highlighted</w:t>
      </w:r>
      <w:r>
        <w:rPr>
          <w:spacing w:val="-14"/>
          <w:sz w:val="20"/>
        </w:rPr>
        <w:t xml:space="preserve"> </w:t>
      </w:r>
      <w:r>
        <w:rPr>
          <w:sz w:val="20"/>
        </w:rPr>
        <w:t>that</w:t>
      </w:r>
      <w:r>
        <w:rPr>
          <w:spacing w:val="-14"/>
          <w:sz w:val="20"/>
        </w:rPr>
        <w:t xml:space="preserve"> </w:t>
      </w:r>
      <w:r>
        <w:rPr>
          <w:sz w:val="20"/>
        </w:rPr>
        <w:t>no</w:t>
      </w:r>
      <w:r>
        <w:rPr>
          <w:spacing w:val="-14"/>
          <w:sz w:val="20"/>
        </w:rPr>
        <w:t xml:space="preserve"> </w:t>
      </w:r>
      <w:r>
        <w:rPr>
          <w:sz w:val="20"/>
        </w:rPr>
        <w:t>Council-owned</w:t>
      </w:r>
      <w:r>
        <w:rPr>
          <w:spacing w:val="-14"/>
          <w:sz w:val="20"/>
        </w:rPr>
        <w:t xml:space="preserve"> </w:t>
      </w:r>
      <w:r>
        <w:rPr>
          <w:sz w:val="20"/>
        </w:rPr>
        <w:t>stock</w:t>
      </w:r>
      <w:r>
        <w:rPr>
          <w:spacing w:val="-14"/>
          <w:sz w:val="20"/>
        </w:rPr>
        <w:t xml:space="preserve"> </w:t>
      </w:r>
      <w:r>
        <w:rPr>
          <w:sz w:val="20"/>
        </w:rPr>
        <w:t>in</w:t>
      </w:r>
      <w:r>
        <w:rPr>
          <w:spacing w:val="-14"/>
          <w:sz w:val="20"/>
        </w:rPr>
        <w:t xml:space="preserve"> </w:t>
      </w:r>
      <w:r>
        <w:rPr>
          <w:sz w:val="20"/>
        </w:rPr>
        <w:t>Gedling</w:t>
      </w:r>
      <w:r>
        <w:rPr>
          <w:spacing w:val="-13"/>
          <w:sz w:val="20"/>
        </w:rPr>
        <w:t xml:space="preserve"> </w:t>
      </w:r>
      <w:r>
        <w:rPr>
          <w:sz w:val="20"/>
        </w:rPr>
        <w:t>(to</w:t>
      </w:r>
      <w:r>
        <w:rPr>
          <w:spacing w:val="-14"/>
          <w:sz w:val="20"/>
        </w:rPr>
        <w:t xml:space="preserve"> </w:t>
      </w:r>
      <w:r>
        <w:rPr>
          <w:sz w:val="20"/>
        </w:rPr>
        <w:t>Jigsaw),</w:t>
      </w:r>
      <w:r>
        <w:rPr>
          <w:spacing w:val="-14"/>
          <w:sz w:val="20"/>
        </w:rPr>
        <w:t xml:space="preserve"> </w:t>
      </w:r>
      <w:r>
        <w:rPr>
          <w:sz w:val="20"/>
        </w:rPr>
        <w:t>Rushcliffe</w:t>
      </w:r>
      <w:r>
        <w:rPr>
          <w:spacing w:val="-14"/>
          <w:sz w:val="20"/>
        </w:rPr>
        <w:t xml:space="preserve"> </w:t>
      </w:r>
      <w:r>
        <w:rPr>
          <w:sz w:val="20"/>
        </w:rPr>
        <w:t>(to</w:t>
      </w:r>
      <w:r>
        <w:rPr>
          <w:spacing w:val="-14"/>
          <w:sz w:val="20"/>
        </w:rPr>
        <w:t xml:space="preserve"> </w:t>
      </w:r>
      <w:r>
        <w:rPr>
          <w:sz w:val="20"/>
        </w:rPr>
        <w:t>Metropolitan) and Erewash (East Midlands Housing) are due</w:t>
      </w:r>
      <w:r>
        <w:rPr>
          <w:spacing w:val="-1"/>
          <w:sz w:val="20"/>
        </w:rPr>
        <w:t xml:space="preserve"> </w:t>
      </w:r>
      <w:r>
        <w:rPr>
          <w:sz w:val="20"/>
        </w:rPr>
        <w:t>to it having been transferred to housing</w:t>
      </w:r>
      <w:r>
        <w:rPr>
          <w:spacing w:val="-1"/>
          <w:sz w:val="20"/>
        </w:rPr>
        <w:t xml:space="preserve"> </w:t>
      </w:r>
      <w:r>
        <w:rPr>
          <w:sz w:val="20"/>
        </w:rPr>
        <w:t>associations.</w:t>
      </w:r>
    </w:p>
    <w:p w14:paraId="15FE53CE" w14:textId="77777777" w:rsidR="00984311" w:rsidRDefault="00984311">
      <w:pPr>
        <w:pStyle w:val="BodyText"/>
        <w:spacing w:before="132"/>
      </w:pPr>
    </w:p>
    <w:p w14:paraId="58E1CFB7" w14:textId="77777777" w:rsidR="00984311" w:rsidRDefault="00CB0695">
      <w:pPr>
        <w:pStyle w:val="Heading2"/>
        <w:tabs>
          <w:tab w:val="left" w:pos="2405"/>
        </w:tabs>
      </w:pPr>
      <w:r>
        <w:rPr>
          <w:noProof/>
        </w:rPr>
        <mc:AlternateContent>
          <mc:Choice Requires="wpg">
            <w:drawing>
              <wp:anchor distT="0" distB="0" distL="0" distR="0" simplePos="0" relativeHeight="473541120" behindDoc="1" locked="0" layoutInCell="1" allowOverlap="1" wp14:anchorId="758C89CD" wp14:editId="2B8F6A92">
                <wp:simplePos x="0" y="0"/>
                <wp:positionH relativeFrom="page">
                  <wp:posOffset>1255712</wp:posOffset>
                </wp:positionH>
                <wp:positionV relativeFrom="paragraph">
                  <wp:posOffset>214098</wp:posOffset>
                </wp:positionV>
                <wp:extent cx="6003925" cy="3349625"/>
                <wp:effectExtent l="0" t="0" r="0" b="0"/>
                <wp:wrapNone/>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03925" cy="3349625"/>
                          <a:chOff x="0" y="0"/>
                          <a:chExt cx="6003925" cy="3349625"/>
                        </a:xfrm>
                      </wpg:grpSpPr>
                      <wps:wsp>
                        <wps:cNvPr id="99" name="Graphic 99"/>
                        <wps:cNvSpPr/>
                        <wps:spPr>
                          <a:xfrm>
                            <a:off x="641159" y="313858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s:wsp>
                        <wps:cNvPr id="100" name="Graphic 100"/>
                        <wps:cNvSpPr/>
                        <wps:spPr>
                          <a:xfrm>
                            <a:off x="2052002" y="313858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101" name="Graphic 101"/>
                        <wps:cNvSpPr/>
                        <wps:spPr>
                          <a:xfrm>
                            <a:off x="3361118" y="313858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52AC33"/>
                          </a:solidFill>
                        </wps:spPr>
                        <wps:bodyPr wrap="square" lIns="0" tIns="0" rIns="0" bIns="0" rtlCol="0">
                          <a:prstTxWarp prst="textNoShape">
                            <a:avLst/>
                          </a:prstTxWarp>
                          <a:noAutofit/>
                        </wps:bodyPr>
                      </wps:wsp>
                      <wps:wsp>
                        <wps:cNvPr id="102" name="Graphic 102"/>
                        <wps:cNvSpPr/>
                        <wps:spPr>
                          <a:xfrm>
                            <a:off x="4606607" y="313858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B0B0B0"/>
                          </a:solidFill>
                        </wps:spPr>
                        <wps:bodyPr wrap="square" lIns="0" tIns="0" rIns="0" bIns="0" rtlCol="0">
                          <a:prstTxWarp prst="textNoShape">
                            <a:avLst/>
                          </a:prstTxWarp>
                          <a:noAutofit/>
                        </wps:bodyPr>
                      </wps:wsp>
                      <wps:wsp>
                        <wps:cNvPr id="103" name="Graphic 103"/>
                        <wps:cNvSpPr/>
                        <wps:spPr>
                          <a:xfrm>
                            <a:off x="4762" y="4762"/>
                            <a:ext cx="5994400" cy="3340100"/>
                          </a:xfrm>
                          <a:custGeom>
                            <a:avLst/>
                            <a:gdLst/>
                            <a:ahLst/>
                            <a:cxnLst/>
                            <a:rect l="l" t="t" r="r" b="b"/>
                            <a:pathLst>
                              <a:path w="5994400" h="3340100">
                                <a:moveTo>
                                  <a:pt x="0" y="3340100"/>
                                </a:moveTo>
                                <a:lnTo>
                                  <a:pt x="5994400" y="3340100"/>
                                </a:lnTo>
                                <a:lnTo>
                                  <a:pt x="5994400" y="0"/>
                                </a:lnTo>
                                <a:lnTo>
                                  <a:pt x="0" y="0"/>
                                </a:lnTo>
                                <a:lnTo>
                                  <a:pt x="0" y="3340100"/>
                                </a:lnTo>
                                <a:close/>
                              </a:path>
                            </a:pathLst>
                          </a:custGeom>
                          <a:ln w="9525">
                            <a:solidFill>
                              <a:srgbClr val="D9D9D9"/>
                            </a:solidFill>
                            <a:prstDash val="solid"/>
                          </a:ln>
                        </wps:spPr>
                        <wps:bodyPr wrap="square" lIns="0" tIns="0" rIns="0" bIns="0" rtlCol="0">
                          <a:prstTxWarp prst="textNoShape">
                            <a:avLst/>
                          </a:prstTxWarp>
                          <a:noAutofit/>
                        </wps:bodyPr>
                      </wps:wsp>
                      <wps:wsp>
                        <wps:cNvPr id="104" name="Textbox 104"/>
                        <wps:cNvSpPr txBox="1"/>
                        <wps:spPr>
                          <a:xfrm>
                            <a:off x="170116" y="298291"/>
                            <a:ext cx="514984" cy="128270"/>
                          </a:xfrm>
                          <a:prstGeom prst="rect">
                            <a:avLst/>
                          </a:prstGeom>
                        </wps:spPr>
                        <wps:txbx>
                          <w:txbxContent>
                            <w:p w14:paraId="15F66102" w14:textId="77777777" w:rsidR="00984311" w:rsidRDefault="00CB0695">
                              <w:pPr>
                                <w:spacing w:line="201" w:lineRule="exact"/>
                                <w:rPr>
                                  <w:sz w:val="18"/>
                                </w:rPr>
                              </w:pPr>
                              <w:r>
                                <w:rPr>
                                  <w:color w:val="585858"/>
                                  <w:spacing w:val="-2"/>
                                  <w:sz w:val="18"/>
                                </w:rPr>
                                <w:t>Rushcliffe</w:t>
                              </w:r>
                            </w:p>
                          </w:txbxContent>
                        </wps:txbx>
                        <wps:bodyPr wrap="square" lIns="0" tIns="0" rIns="0" bIns="0" rtlCol="0">
                          <a:noAutofit/>
                        </wps:bodyPr>
                      </wps:wsp>
                      <wps:wsp>
                        <wps:cNvPr id="105" name="Textbox 105"/>
                        <wps:cNvSpPr txBox="1"/>
                        <wps:spPr>
                          <a:xfrm>
                            <a:off x="87566" y="738727"/>
                            <a:ext cx="596900" cy="128270"/>
                          </a:xfrm>
                          <a:prstGeom prst="rect">
                            <a:avLst/>
                          </a:prstGeom>
                        </wps:spPr>
                        <wps:txbx>
                          <w:txbxContent>
                            <w:p w14:paraId="60893DCD" w14:textId="77777777" w:rsidR="00984311" w:rsidRDefault="00CB0695">
                              <w:pPr>
                                <w:spacing w:line="201" w:lineRule="exact"/>
                                <w:rPr>
                                  <w:sz w:val="18"/>
                                </w:rPr>
                              </w:pPr>
                              <w:r>
                                <w:rPr>
                                  <w:color w:val="585858"/>
                                  <w:spacing w:val="-2"/>
                                  <w:sz w:val="18"/>
                                </w:rPr>
                                <w:t>Nottingham</w:t>
                              </w:r>
                            </w:p>
                          </w:txbxContent>
                        </wps:txbx>
                        <wps:bodyPr wrap="square" lIns="0" tIns="0" rIns="0" bIns="0" rtlCol="0">
                          <a:noAutofit/>
                        </wps:bodyPr>
                      </wps:wsp>
                      <wps:wsp>
                        <wps:cNvPr id="106" name="Textbox 106"/>
                        <wps:cNvSpPr txBox="1"/>
                        <wps:spPr>
                          <a:xfrm>
                            <a:off x="278066" y="1179163"/>
                            <a:ext cx="407034" cy="128270"/>
                          </a:xfrm>
                          <a:prstGeom prst="rect">
                            <a:avLst/>
                          </a:prstGeom>
                        </wps:spPr>
                        <wps:txbx>
                          <w:txbxContent>
                            <w:p w14:paraId="1581D9C9" w14:textId="77777777" w:rsidR="00984311" w:rsidRDefault="00CB0695">
                              <w:pPr>
                                <w:spacing w:line="201" w:lineRule="exact"/>
                                <w:rPr>
                                  <w:sz w:val="18"/>
                                </w:rPr>
                              </w:pPr>
                              <w:r>
                                <w:rPr>
                                  <w:color w:val="585858"/>
                                  <w:spacing w:val="-2"/>
                                  <w:sz w:val="18"/>
                                </w:rPr>
                                <w:t>Gedling</w:t>
                              </w:r>
                            </w:p>
                          </w:txbxContent>
                        </wps:txbx>
                        <wps:bodyPr wrap="square" lIns="0" tIns="0" rIns="0" bIns="0" rtlCol="0">
                          <a:noAutofit/>
                        </wps:bodyPr>
                      </wps:wsp>
                      <wps:wsp>
                        <wps:cNvPr id="107" name="Textbox 107"/>
                        <wps:cNvSpPr txBox="1"/>
                        <wps:spPr>
                          <a:xfrm>
                            <a:off x="227393" y="1619599"/>
                            <a:ext cx="457200" cy="128270"/>
                          </a:xfrm>
                          <a:prstGeom prst="rect">
                            <a:avLst/>
                          </a:prstGeom>
                        </wps:spPr>
                        <wps:txbx>
                          <w:txbxContent>
                            <w:p w14:paraId="7CBA7C87" w14:textId="77777777" w:rsidR="00984311" w:rsidRDefault="00CB0695">
                              <w:pPr>
                                <w:spacing w:line="201" w:lineRule="exact"/>
                                <w:rPr>
                                  <w:sz w:val="18"/>
                                </w:rPr>
                              </w:pPr>
                              <w:r>
                                <w:rPr>
                                  <w:color w:val="585858"/>
                                  <w:spacing w:val="-2"/>
                                  <w:sz w:val="18"/>
                                </w:rPr>
                                <w:t>Erewash</w:t>
                              </w:r>
                            </w:p>
                          </w:txbxContent>
                        </wps:txbx>
                        <wps:bodyPr wrap="square" lIns="0" tIns="0" rIns="0" bIns="0" rtlCol="0">
                          <a:noAutofit/>
                        </wps:bodyPr>
                      </wps:wsp>
                      <wps:wsp>
                        <wps:cNvPr id="108" name="Textbox 108"/>
                        <wps:cNvSpPr txBox="1"/>
                        <wps:spPr>
                          <a:xfrm>
                            <a:off x="195770" y="2060035"/>
                            <a:ext cx="489584" cy="128270"/>
                          </a:xfrm>
                          <a:prstGeom prst="rect">
                            <a:avLst/>
                          </a:prstGeom>
                        </wps:spPr>
                        <wps:txbx>
                          <w:txbxContent>
                            <w:p w14:paraId="0588C623" w14:textId="77777777" w:rsidR="00984311" w:rsidRDefault="00CB0695">
                              <w:pPr>
                                <w:spacing w:line="201" w:lineRule="exact"/>
                                <w:rPr>
                                  <w:sz w:val="18"/>
                                </w:rPr>
                              </w:pPr>
                              <w:r>
                                <w:rPr>
                                  <w:color w:val="585858"/>
                                  <w:spacing w:val="-2"/>
                                  <w:sz w:val="18"/>
                                </w:rPr>
                                <w:t>Broxtowe</w:t>
                              </w:r>
                            </w:p>
                          </w:txbxContent>
                        </wps:txbx>
                        <wps:bodyPr wrap="square" lIns="0" tIns="0" rIns="0" bIns="0" rtlCol="0">
                          <a:noAutofit/>
                        </wps:bodyPr>
                      </wps:wsp>
                      <wps:wsp>
                        <wps:cNvPr id="109" name="Textbox 109"/>
                        <wps:cNvSpPr txBox="1"/>
                        <wps:spPr>
                          <a:xfrm>
                            <a:off x="265493" y="2500471"/>
                            <a:ext cx="419100" cy="128270"/>
                          </a:xfrm>
                          <a:prstGeom prst="rect">
                            <a:avLst/>
                          </a:prstGeom>
                        </wps:spPr>
                        <wps:txbx>
                          <w:txbxContent>
                            <w:p w14:paraId="26BD6D7C" w14:textId="77777777" w:rsidR="00984311" w:rsidRDefault="00CB0695">
                              <w:pPr>
                                <w:spacing w:line="201" w:lineRule="exact"/>
                                <w:rPr>
                                  <w:sz w:val="18"/>
                                </w:rPr>
                              </w:pPr>
                              <w:r>
                                <w:rPr>
                                  <w:color w:val="585858"/>
                                  <w:spacing w:val="-2"/>
                                  <w:sz w:val="18"/>
                                </w:rPr>
                                <w:t>Ashfield</w:t>
                              </w:r>
                            </w:p>
                          </w:txbxContent>
                        </wps:txbx>
                        <wps:bodyPr wrap="square" lIns="0" tIns="0" rIns="0" bIns="0" rtlCol="0">
                          <a:noAutofit/>
                        </wps:bodyPr>
                      </wps:wsp>
                      <wps:wsp>
                        <wps:cNvPr id="110" name="Textbox 110"/>
                        <wps:cNvSpPr txBox="1"/>
                        <wps:spPr>
                          <a:xfrm>
                            <a:off x="688022" y="2857087"/>
                            <a:ext cx="179070" cy="128270"/>
                          </a:xfrm>
                          <a:prstGeom prst="rect">
                            <a:avLst/>
                          </a:prstGeom>
                        </wps:spPr>
                        <wps:txbx>
                          <w:txbxContent>
                            <w:p w14:paraId="33390E25" w14:textId="77777777" w:rsidR="00984311" w:rsidRDefault="00CB0695">
                              <w:pPr>
                                <w:spacing w:line="201" w:lineRule="exact"/>
                                <w:rPr>
                                  <w:sz w:val="18"/>
                                </w:rPr>
                              </w:pPr>
                              <w:r>
                                <w:rPr>
                                  <w:color w:val="585858"/>
                                  <w:spacing w:val="-5"/>
                                  <w:sz w:val="18"/>
                                </w:rPr>
                                <w:t>0%</w:t>
                              </w:r>
                            </w:p>
                          </w:txbxContent>
                        </wps:txbx>
                        <wps:bodyPr wrap="square" lIns="0" tIns="0" rIns="0" bIns="0" rtlCol="0">
                          <a:noAutofit/>
                        </wps:bodyPr>
                      </wps:wsp>
                      <wps:wsp>
                        <wps:cNvPr id="111" name="Textbox 111"/>
                        <wps:cNvSpPr txBox="1"/>
                        <wps:spPr>
                          <a:xfrm>
                            <a:off x="1150429" y="2857087"/>
                            <a:ext cx="241300" cy="128270"/>
                          </a:xfrm>
                          <a:prstGeom prst="rect">
                            <a:avLst/>
                          </a:prstGeom>
                        </wps:spPr>
                        <wps:txbx>
                          <w:txbxContent>
                            <w:p w14:paraId="7148B478" w14:textId="77777777" w:rsidR="00984311" w:rsidRDefault="00CB0695">
                              <w:pPr>
                                <w:spacing w:line="201" w:lineRule="exact"/>
                                <w:rPr>
                                  <w:sz w:val="18"/>
                                </w:rPr>
                              </w:pPr>
                              <w:r>
                                <w:rPr>
                                  <w:color w:val="585858"/>
                                  <w:spacing w:val="-5"/>
                                  <w:sz w:val="18"/>
                                </w:rPr>
                                <w:t>10%</w:t>
                              </w:r>
                            </w:p>
                          </w:txbxContent>
                        </wps:txbx>
                        <wps:bodyPr wrap="square" lIns="0" tIns="0" rIns="0" bIns="0" rtlCol="0">
                          <a:noAutofit/>
                        </wps:bodyPr>
                      </wps:wsp>
                      <wps:wsp>
                        <wps:cNvPr id="112" name="Textbox 112"/>
                        <wps:cNvSpPr txBox="1"/>
                        <wps:spPr>
                          <a:xfrm>
                            <a:off x="1644713" y="2857087"/>
                            <a:ext cx="241300" cy="128270"/>
                          </a:xfrm>
                          <a:prstGeom prst="rect">
                            <a:avLst/>
                          </a:prstGeom>
                        </wps:spPr>
                        <wps:txbx>
                          <w:txbxContent>
                            <w:p w14:paraId="773B02CA" w14:textId="77777777" w:rsidR="00984311" w:rsidRDefault="00CB0695">
                              <w:pPr>
                                <w:spacing w:line="201" w:lineRule="exact"/>
                                <w:rPr>
                                  <w:sz w:val="18"/>
                                </w:rPr>
                              </w:pPr>
                              <w:r>
                                <w:rPr>
                                  <w:color w:val="585858"/>
                                  <w:spacing w:val="-5"/>
                                  <w:sz w:val="18"/>
                                </w:rPr>
                                <w:t>20%</w:t>
                              </w:r>
                            </w:p>
                          </w:txbxContent>
                        </wps:txbx>
                        <wps:bodyPr wrap="square" lIns="0" tIns="0" rIns="0" bIns="0" rtlCol="0">
                          <a:noAutofit/>
                        </wps:bodyPr>
                      </wps:wsp>
                      <wps:wsp>
                        <wps:cNvPr id="113" name="Textbox 113"/>
                        <wps:cNvSpPr txBox="1"/>
                        <wps:spPr>
                          <a:xfrm>
                            <a:off x="2139505" y="2857087"/>
                            <a:ext cx="241300" cy="128270"/>
                          </a:xfrm>
                          <a:prstGeom prst="rect">
                            <a:avLst/>
                          </a:prstGeom>
                        </wps:spPr>
                        <wps:txbx>
                          <w:txbxContent>
                            <w:p w14:paraId="0E4D38D5" w14:textId="77777777" w:rsidR="00984311" w:rsidRDefault="00CB0695">
                              <w:pPr>
                                <w:spacing w:line="201" w:lineRule="exact"/>
                                <w:rPr>
                                  <w:sz w:val="18"/>
                                </w:rPr>
                              </w:pPr>
                              <w:r>
                                <w:rPr>
                                  <w:color w:val="585858"/>
                                  <w:spacing w:val="-5"/>
                                  <w:sz w:val="18"/>
                                </w:rPr>
                                <w:t>30%</w:t>
                              </w:r>
                            </w:p>
                          </w:txbxContent>
                        </wps:txbx>
                        <wps:bodyPr wrap="square" lIns="0" tIns="0" rIns="0" bIns="0" rtlCol="0">
                          <a:noAutofit/>
                        </wps:bodyPr>
                      </wps:wsp>
                      <wps:wsp>
                        <wps:cNvPr id="114" name="Textbox 114"/>
                        <wps:cNvSpPr txBox="1"/>
                        <wps:spPr>
                          <a:xfrm>
                            <a:off x="2633789" y="2857087"/>
                            <a:ext cx="241300" cy="128270"/>
                          </a:xfrm>
                          <a:prstGeom prst="rect">
                            <a:avLst/>
                          </a:prstGeom>
                        </wps:spPr>
                        <wps:txbx>
                          <w:txbxContent>
                            <w:p w14:paraId="1DDBAC3A" w14:textId="77777777" w:rsidR="00984311" w:rsidRDefault="00CB0695">
                              <w:pPr>
                                <w:spacing w:line="201" w:lineRule="exact"/>
                                <w:rPr>
                                  <w:sz w:val="18"/>
                                </w:rPr>
                              </w:pPr>
                              <w:r>
                                <w:rPr>
                                  <w:color w:val="585858"/>
                                  <w:spacing w:val="-5"/>
                                  <w:sz w:val="18"/>
                                </w:rPr>
                                <w:t>40%</w:t>
                              </w:r>
                            </w:p>
                          </w:txbxContent>
                        </wps:txbx>
                        <wps:bodyPr wrap="square" lIns="0" tIns="0" rIns="0" bIns="0" rtlCol="0">
                          <a:noAutofit/>
                        </wps:bodyPr>
                      </wps:wsp>
                      <wps:wsp>
                        <wps:cNvPr id="115" name="Textbox 115"/>
                        <wps:cNvSpPr txBox="1"/>
                        <wps:spPr>
                          <a:xfrm>
                            <a:off x="3128200" y="2857087"/>
                            <a:ext cx="735330" cy="128270"/>
                          </a:xfrm>
                          <a:prstGeom prst="rect">
                            <a:avLst/>
                          </a:prstGeom>
                        </wps:spPr>
                        <wps:txbx>
                          <w:txbxContent>
                            <w:p w14:paraId="12E484A5" w14:textId="77777777" w:rsidR="00984311" w:rsidRDefault="00CB0695">
                              <w:pPr>
                                <w:tabs>
                                  <w:tab w:val="left" w:pos="778"/>
                                </w:tabs>
                                <w:spacing w:line="201" w:lineRule="exact"/>
                                <w:rPr>
                                  <w:sz w:val="18"/>
                                </w:rPr>
                              </w:pPr>
                              <w:r>
                                <w:rPr>
                                  <w:color w:val="585858"/>
                                  <w:spacing w:val="-5"/>
                                  <w:sz w:val="18"/>
                                </w:rPr>
                                <w:t>50%</w:t>
                              </w:r>
                              <w:r>
                                <w:rPr>
                                  <w:color w:val="585858"/>
                                  <w:sz w:val="18"/>
                                </w:rPr>
                                <w:tab/>
                              </w:r>
                              <w:r>
                                <w:rPr>
                                  <w:color w:val="585858"/>
                                  <w:spacing w:val="-5"/>
                                  <w:sz w:val="18"/>
                                </w:rPr>
                                <w:t>60%</w:t>
                              </w:r>
                            </w:p>
                          </w:txbxContent>
                        </wps:txbx>
                        <wps:bodyPr wrap="square" lIns="0" tIns="0" rIns="0" bIns="0" rtlCol="0">
                          <a:noAutofit/>
                        </wps:bodyPr>
                      </wps:wsp>
                      <wps:wsp>
                        <wps:cNvPr id="116" name="Textbox 116"/>
                        <wps:cNvSpPr txBox="1"/>
                        <wps:spPr>
                          <a:xfrm>
                            <a:off x="4117022" y="2857087"/>
                            <a:ext cx="241300" cy="128270"/>
                          </a:xfrm>
                          <a:prstGeom prst="rect">
                            <a:avLst/>
                          </a:prstGeom>
                        </wps:spPr>
                        <wps:txbx>
                          <w:txbxContent>
                            <w:p w14:paraId="0F441AB5" w14:textId="77777777" w:rsidR="00984311" w:rsidRDefault="00CB0695">
                              <w:pPr>
                                <w:spacing w:line="201" w:lineRule="exact"/>
                                <w:rPr>
                                  <w:sz w:val="18"/>
                                </w:rPr>
                              </w:pPr>
                              <w:r>
                                <w:rPr>
                                  <w:color w:val="585858"/>
                                  <w:spacing w:val="-5"/>
                                  <w:sz w:val="18"/>
                                </w:rPr>
                                <w:t>70%</w:t>
                              </w:r>
                            </w:p>
                          </w:txbxContent>
                        </wps:txbx>
                        <wps:bodyPr wrap="square" lIns="0" tIns="0" rIns="0" bIns="0" rtlCol="0">
                          <a:noAutofit/>
                        </wps:bodyPr>
                      </wps:wsp>
                      <wps:wsp>
                        <wps:cNvPr id="117" name="Textbox 117"/>
                        <wps:cNvSpPr txBox="1"/>
                        <wps:spPr>
                          <a:xfrm>
                            <a:off x="4611433" y="2857087"/>
                            <a:ext cx="241300" cy="128270"/>
                          </a:xfrm>
                          <a:prstGeom prst="rect">
                            <a:avLst/>
                          </a:prstGeom>
                        </wps:spPr>
                        <wps:txbx>
                          <w:txbxContent>
                            <w:p w14:paraId="0BBA97E9" w14:textId="77777777" w:rsidR="00984311" w:rsidRDefault="00CB0695">
                              <w:pPr>
                                <w:spacing w:line="201" w:lineRule="exact"/>
                                <w:rPr>
                                  <w:sz w:val="18"/>
                                </w:rPr>
                              </w:pPr>
                              <w:r>
                                <w:rPr>
                                  <w:color w:val="585858"/>
                                  <w:spacing w:val="-5"/>
                                  <w:sz w:val="18"/>
                                </w:rPr>
                                <w:t>80%</w:t>
                              </w:r>
                            </w:p>
                          </w:txbxContent>
                        </wps:txbx>
                        <wps:bodyPr wrap="square" lIns="0" tIns="0" rIns="0" bIns="0" rtlCol="0">
                          <a:noAutofit/>
                        </wps:bodyPr>
                      </wps:wsp>
                      <wps:wsp>
                        <wps:cNvPr id="118" name="Textbox 118"/>
                        <wps:cNvSpPr txBox="1"/>
                        <wps:spPr>
                          <a:xfrm>
                            <a:off x="5105717" y="2857087"/>
                            <a:ext cx="767715" cy="128270"/>
                          </a:xfrm>
                          <a:prstGeom prst="rect">
                            <a:avLst/>
                          </a:prstGeom>
                        </wps:spPr>
                        <wps:txbx>
                          <w:txbxContent>
                            <w:p w14:paraId="2DBC0133" w14:textId="77777777" w:rsidR="00984311" w:rsidRDefault="00CB0695">
                              <w:pPr>
                                <w:tabs>
                                  <w:tab w:val="left" w:pos="728"/>
                                </w:tabs>
                                <w:spacing w:line="201" w:lineRule="exact"/>
                                <w:rPr>
                                  <w:sz w:val="18"/>
                                </w:rPr>
                              </w:pPr>
                              <w:r>
                                <w:rPr>
                                  <w:color w:val="585858"/>
                                  <w:spacing w:val="-5"/>
                                  <w:sz w:val="18"/>
                                </w:rPr>
                                <w:t>90%</w:t>
                              </w:r>
                              <w:r>
                                <w:rPr>
                                  <w:color w:val="585858"/>
                                  <w:sz w:val="18"/>
                                </w:rPr>
                                <w:tab/>
                              </w:r>
                              <w:r>
                                <w:rPr>
                                  <w:color w:val="585858"/>
                                  <w:spacing w:val="-4"/>
                                  <w:sz w:val="18"/>
                                </w:rPr>
                                <w:t>100%</w:t>
                              </w:r>
                            </w:p>
                          </w:txbxContent>
                        </wps:txbx>
                        <wps:bodyPr wrap="square" lIns="0" tIns="0" rIns="0" bIns="0" rtlCol="0">
                          <a:noAutofit/>
                        </wps:bodyPr>
                      </wps:wsp>
                      <wps:wsp>
                        <wps:cNvPr id="119" name="Textbox 119"/>
                        <wps:cNvSpPr txBox="1"/>
                        <wps:spPr>
                          <a:xfrm>
                            <a:off x="723074" y="3101308"/>
                            <a:ext cx="1136650" cy="128270"/>
                          </a:xfrm>
                          <a:prstGeom prst="rect">
                            <a:avLst/>
                          </a:prstGeom>
                        </wps:spPr>
                        <wps:txbx>
                          <w:txbxContent>
                            <w:p w14:paraId="7104D208" w14:textId="77777777" w:rsidR="00984311" w:rsidRDefault="00CB0695">
                              <w:pPr>
                                <w:spacing w:line="201" w:lineRule="exact"/>
                                <w:rPr>
                                  <w:sz w:val="18"/>
                                </w:rPr>
                              </w:pPr>
                              <w:r>
                                <w:rPr>
                                  <w:color w:val="585858"/>
                                  <w:sz w:val="18"/>
                                </w:rPr>
                                <w:t>Local</w:t>
                              </w:r>
                              <w:r>
                                <w:rPr>
                                  <w:color w:val="585858"/>
                                  <w:spacing w:val="-8"/>
                                  <w:sz w:val="18"/>
                                </w:rPr>
                                <w:t xml:space="preserve"> </w:t>
                              </w:r>
                              <w:r>
                                <w:rPr>
                                  <w:color w:val="585858"/>
                                  <w:sz w:val="18"/>
                                </w:rPr>
                                <w:t>Authority</w:t>
                              </w:r>
                              <w:r>
                                <w:rPr>
                                  <w:color w:val="585858"/>
                                  <w:spacing w:val="-4"/>
                                  <w:sz w:val="18"/>
                                </w:rPr>
                                <w:t xml:space="preserve"> owned</w:t>
                              </w:r>
                            </w:p>
                          </w:txbxContent>
                        </wps:txbx>
                        <wps:bodyPr wrap="square" lIns="0" tIns="0" rIns="0" bIns="0" rtlCol="0">
                          <a:noAutofit/>
                        </wps:bodyPr>
                      </wps:wsp>
                      <wps:wsp>
                        <wps:cNvPr id="120" name="Textbox 120"/>
                        <wps:cNvSpPr txBox="1"/>
                        <wps:spPr>
                          <a:xfrm>
                            <a:off x="2133917" y="3101308"/>
                            <a:ext cx="1035685" cy="128270"/>
                          </a:xfrm>
                          <a:prstGeom prst="rect">
                            <a:avLst/>
                          </a:prstGeom>
                        </wps:spPr>
                        <wps:txbx>
                          <w:txbxContent>
                            <w:p w14:paraId="04B28C18" w14:textId="77777777" w:rsidR="00984311" w:rsidRDefault="00CB0695">
                              <w:pPr>
                                <w:spacing w:line="201" w:lineRule="exact"/>
                                <w:rPr>
                                  <w:sz w:val="18"/>
                                </w:rPr>
                              </w:pPr>
                              <w:r>
                                <w:rPr>
                                  <w:color w:val="585858"/>
                                  <w:spacing w:val="-2"/>
                                  <w:sz w:val="18"/>
                                </w:rPr>
                                <w:t>Housing</w:t>
                              </w:r>
                              <w:r>
                                <w:rPr>
                                  <w:color w:val="585858"/>
                                  <w:sz w:val="18"/>
                                </w:rPr>
                                <w:t xml:space="preserve"> </w:t>
                              </w:r>
                              <w:r>
                                <w:rPr>
                                  <w:color w:val="585858"/>
                                  <w:spacing w:val="-2"/>
                                  <w:sz w:val="18"/>
                                </w:rPr>
                                <w:t>association</w:t>
                              </w:r>
                            </w:p>
                          </w:txbxContent>
                        </wps:txbx>
                        <wps:bodyPr wrap="square" lIns="0" tIns="0" rIns="0" bIns="0" rtlCol="0">
                          <a:noAutofit/>
                        </wps:bodyPr>
                      </wps:wsp>
                      <wps:wsp>
                        <wps:cNvPr id="121" name="Textbox 121"/>
                        <wps:cNvSpPr txBox="1"/>
                        <wps:spPr>
                          <a:xfrm>
                            <a:off x="3443414" y="3101308"/>
                            <a:ext cx="970915" cy="128270"/>
                          </a:xfrm>
                          <a:prstGeom prst="rect">
                            <a:avLst/>
                          </a:prstGeom>
                        </wps:spPr>
                        <wps:txbx>
                          <w:txbxContent>
                            <w:p w14:paraId="4E869259" w14:textId="77777777" w:rsidR="00984311" w:rsidRDefault="00CB0695">
                              <w:pPr>
                                <w:spacing w:line="201" w:lineRule="exact"/>
                                <w:rPr>
                                  <w:sz w:val="18"/>
                                </w:rPr>
                              </w:pPr>
                              <w:proofErr w:type="gramStart"/>
                              <w:r>
                                <w:rPr>
                                  <w:color w:val="585858"/>
                                  <w:sz w:val="18"/>
                                </w:rPr>
                                <w:t>Other</w:t>
                              </w:r>
                              <w:proofErr w:type="gramEnd"/>
                              <w:r>
                                <w:rPr>
                                  <w:color w:val="585858"/>
                                  <w:spacing w:val="-4"/>
                                  <w:sz w:val="18"/>
                                </w:rPr>
                                <w:t xml:space="preserve"> </w:t>
                              </w:r>
                              <w:r>
                                <w:rPr>
                                  <w:color w:val="585858"/>
                                  <w:sz w:val="18"/>
                                </w:rPr>
                                <w:t>public</w:t>
                              </w:r>
                              <w:r>
                                <w:rPr>
                                  <w:color w:val="585858"/>
                                  <w:spacing w:val="-4"/>
                                  <w:sz w:val="18"/>
                                </w:rPr>
                                <w:t xml:space="preserve"> </w:t>
                              </w:r>
                              <w:r>
                                <w:rPr>
                                  <w:color w:val="585858"/>
                                  <w:spacing w:val="-2"/>
                                  <w:sz w:val="18"/>
                                </w:rPr>
                                <w:t>sector</w:t>
                              </w:r>
                            </w:p>
                          </w:txbxContent>
                        </wps:txbx>
                        <wps:bodyPr wrap="square" lIns="0" tIns="0" rIns="0" bIns="0" rtlCol="0">
                          <a:noAutofit/>
                        </wps:bodyPr>
                      </wps:wsp>
                      <wps:wsp>
                        <wps:cNvPr id="122" name="Textbox 122"/>
                        <wps:cNvSpPr txBox="1"/>
                        <wps:spPr>
                          <a:xfrm>
                            <a:off x="4689157" y="3101308"/>
                            <a:ext cx="730250" cy="128270"/>
                          </a:xfrm>
                          <a:prstGeom prst="rect">
                            <a:avLst/>
                          </a:prstGeom>
                        </wps:spPr>
                        <wps:txbx>
                          <w:txbxContent>
                            <w:p w14:paraId="4637DB02" w14:textId="77777777" w:rsidR="00984311" w:rsidRDefault="00CB0695">
                              <w:pPr>
                                <w:spacing w:line="201" w:lineRule="exact"/>
                                <w:rPr>
                                  <w:sz w:val="18"/>
                                </w:rPr>
                              </w:pPr>
                              <w:r>
                                <w:rPr>
                                  <w:color w:val="585858"/>
                                  <w:sz w:val="18"/>
                                </w:rPr>
                                <w:t>Private</w:t>
                              </w:r>
                              <w:r>
                                <w:rPr>
                                  <w:color w:val="585858"/>
                                  <w:spacing w:val="-9"/>
                                  <w:sz w:val="18"/>
                                </w:rPr>
                                <w:t xml:space="preserve"> </w:t>
                              </w:r>
                              <w:r>
                                <w:rPr>
                                  <w:color w:val="585858"/>
                                  <w:spacing w:val="-2"/>
                                  <w:sz w:val="18"/>
                                </w:rPr>
                                <w:t>Sector</w:t>
                              </w:r>
                            </w:p>
                          </w:txbxContent>
                        </wps:txbx>
                        <wps:bodyPr wrap="square" lIns="0" tIns="0" rIns="0" bIns="0" rtlCol="0">
                          <a:noAutofit/>
                        </wps:bodyPr>
                      </wps:wsp>
                    </wpg:wgp>
                  </a:graphicData>
                </a:graphic>
              </wp:anchor>
            </w:drawing>
          </mc:Choice>
          <mc:Fallback>
            <w:pict>
              <v:group w14:anchorId="758C89CD" id="Group 98" o:spid="_x0000_s1073" style="position:absolute;left:0;text-align:left;margin-left:98.85pt;margin-top:16.85pt;width:472.75pt;height:263.75pt;z-index:-29775360;mso-wrap-distance-left:0;mso-wrap-distance-right:0;mso-position-horizontal-relative:page" coordsize="60039,33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">
                <v:shape id="Graphic 99" o:spid="_x0000_s1074" style="position:absolute;left:6411;top:3138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" path="m57435,l,,,57435r57435,l57435,xe" fillcolor="#d30436" stroked="f">
                  <v:path arrowok="t"/>
                </v:shape>
                <v:shape id="Graphic 100" o:spid="_x0000_s1075" style="position:absolute;left:20520;top:31385;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" path="m57435,l,,,57435r57435,l57435,xe" fillcolor="#007866" stroked="f">
                  <v:path arrowok="t"/>
                </v:shape>
                <v:shape id="Graphic 101" o:spid="_x0000_s1076" style="position:absolute;left:33611;top:3138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" path="m57435,l,,,57435r57435,l57435,xe" fillcolor="#52ac33" stroked="f">
                  <v:path arrowok="t"/>
                </v:shape>
                <v:shape id="Graphic 102" o:spid="_x0000_s1077" style="position:absolute;left:46066;top:31385;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" path="m57435,l,,,57435r57435,l57435,xe" fillcolor="#b0b0b0" stroked="f">
                  <v:path arrowok="t"/>
                </v:shape>
                <v:shape id="Graphic 103" o:spid="_x0000_s1078" style="position:absolute;left:47;top:47;width:59944;height:33401;visibility:visible;mso-wrap-style:square;v-text-anchor:top" coordsize="5994400,334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" path="m,3340100r5994400,l5994400,,,,,3340100xe" filled="f" strokecolor="#d9d9d9">
                  <v:path arrowok="t"/>
                </v:shape>
                <v:shape id="Textbox 104" o:spid="_x0000_s1079" type="#_x0000_t202" style="position:absolute;left:1701;top:2982;width:51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15F66102" w14:textId="77777777" w:rsidR="00984311" w:rsidRDefault="00CB0695">
                        <w:pPr>
                          <w:spacing w:line="201" w:lineRule="exact"/>
                          <w:rPr>
                            <w:sz w:val="18"/>
                          </w:rPr>
                        </w:pPr>
                        <w:r>
                          <w:rPr>
                            <w:color w:val="585858"/>
                            <w:spacing w:val="-2"/>
                            <w:sz w:val="18"/>
                          </w:rPr>
                          <w:t>Rushcliffe</w:t>
                        </w:r>
                      </w:p>
                    </w:txbxContent>
                  </v:textbox>
                </v:shape>
                <v:shape id="Textbox 105" o:spid="_x0000_s1080" type="#_x0000_t202" style="position:absolute;left:875;top:7387;width:596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60893DCD" w14:textId="77777777" w:rsidR="00984311" w:rsidRDefault="00CB0695">
                        <w:pPr>
                          <w:spacing w:line="201" w:lineRule="exact"/>
                          <w:rPr>
                            <w:sz w:val="18"/>
                          </w:rPr>
                        </w:pPr>
                        <w:r>
                          <w:rPr>
                            <w:color w:val="585858"/>
                            <w:spacing w:val="-2"/>
                            <w:sz w:val="18"/>
                          </w:rPr>
                          <w:t>Nottingham</w:t>
                        </w:r>
                      </w:p>
                    </w:txbxContent>
                  </v:textbox>
                </v:shape>
                <v:shape id="Textbox 106" o:spid="_x0000_s1081" type="#_x0000_t202" style="position:absolute;left:2780;top:11791;width:407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1581D9C9" w14:textId="77777777" w:rsidR="00984311" w:rsidRDefault="00CB0695">
                        <w:pPr>
                          <w:spacing w:line="201" w:lineRule="exact"/>
                          <w:rPr>
                            <w:sz w:val="18"/>
                          </w:rPr>
                        </w:pPr>
                        <w:r>
                          <w:rPr>
                            <w:color w:val="585858"/>
                            <w:spacing w:val="-2"/>
                            <w:sz w:val="18"/>
                          </w:rPr>
                          <w:t>Gedling</w:t>
                        </w:r>
                      </w:p>
                    </w:txbxContent>
                  </v:textbox>
                </v:shape>
                <v:shape id="Textbox 107" o:spid="_x0000_s1082" type="#_x0000_t202" style="position:absolute;left:2273;top:16195;width:45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14:paraId="7CBA7C87" w14:textId="77777777" w:rsidR="00984311" w:rsidRDefault="00CB0695">
                        <w:pPr>
                          <w:spacing w:line="201" w:lineRule="exact"/>
                          <w:rPr>
                            <w:sz w:val="18"/>
                          </w:rPr>
                        </w:pPr>
                        <w:r>
                          <w:rPr>
                            <w:color w:val="585858"/>
                            <w:spacing w:val="-2"/>
                            <w:sz w:val="18"/>
                          </w:rPr>
                          <w:t>Erewash</w:t>
                        </w:r>
                      </w:p>
                    </w:txbxContent>
                  </v:textbox>
                </v:shape>
                <v:shape id="Textbox 108" o:spid="_x0000_s1083" type="#_x0000_t202" style="position:absolute;left:1957;top:20600;width:489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" filled="f" stroked="f">
                  <v:textbox inset="0,0,0,0">
                    <w:txbxContent>
                      <w:p w14:paraId="0588C623" w14:textId="77777777" w:rsidR="00984311" w:rsidRDefault="00CB0695">
                        <w:pPr>
                          <w:spacing w:line="201" w:lineRule="exact"/>
                          <w:rPr>
                            <w:sz w:val="18"/>
                          </w:rPr>
                        </w:pPr>
                        <w:r>
                          <w:rPr>
                            <w:color w:val="585858"/>
                            <w:spacing w:val="-2"/>
                            <w:sz w:val="18"/>
                          </w:rPr>
                          <w:t>Broxtowe</w:t>
                        </w:r>
                      </w:p>
                    </w:txbxContent>
                  </v:textbox>
                </v:shape>
                <v:shape id="Textbox 109" o:spid="_x0000_s1084" type="#_x0000_t202" style="position:absolute;left:2654;top:25004;width:41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" filled="f" stroked="f">
                  <v:textbox inset="0,0,0,0">
                    <w:txbxContent>
                      <w:p w14:paraId="26BD6D7C" w14:textId="77777777" w:rsidR="00984311" w:rsidRDefault="00CB0695">
                        <w:pPr>
                          <w:spacing w:line="201" w:lineRule="exact"/>
                          <w:rPr>
                            <w:sz w:val="18"/>
                          </w:rPr>
                        </w:pPr>
                        <w:r>
                          <w:rPr>
                            <w:color w:val="585858"/>
                            <w:spacing w:val="-2"/>
                            <w:sz w:val="18"/>
                          </w:rPr>
                          <w:t>Ashfield</w:t>
                        </w:r>
                      </w:p>
                    </w:txbxContent>
                  </v:textbox>
                </v:shape>
                <v:shape id="Textbox 110" o:spid="_x0000_s1085" type="#_x0000_t202" style="position:absolute;left:6880;top:28570;width:179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" filled="f" stroked="f">
                  <v:textbox inset="0,0,0,0">
                    <w:txbxContent>
                      <w:p w14:paraId="33390E25" w14:textId="77777777" w:rsidR="00984311" w:rsidRDefault="00CB0695">
                        <w:pPr>
                          <w:spacing w:line="201" w:lineRule="exact"/>
                          <w:rPr>
                            <w:sz w:val="18"/>
                          </w:rPr>
                        </w:pPr>
                        <w:r>
                          <w:rPr>
                            <w:color w:val="585858"/>
                            <w:spacing w:val="-5"/>
                            <w:sz w:val="18"/>
                          </w:rPr>
                          <w:t>0%</w:t>
                        </w:r>
                      </w:p>
                    </w:txbxContent>
                  </v:textbox>
                </v:shape>
                <v:shape id="Textbox 111" o:spid="_x0000_s1086" type="#_x0000_t202" style="position:absolute;left:11504;top:28570;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" filled="f" stroked="f">
                  <v:textbox inset="0,0,0,0">
                    <w:txbxContent>
                      <w:p w14:paraId="7148B478" w14:textId="77777777" w:rsidR="00984311" w:rsidRDefault="00CB0695">
                        <w:pPr>
                          <w:spacing w:line="201" w:lineRule="exact"/>
                          <w:rPr>
                            <w:sz w:val="18"/>
                          </w:rPr>
                        </w:pPr>
                        <w:r>
                          <w:rPr>
                            <w:color w:val="585858"/>
                            <w:spacing w:val="-5"/>
                            <w:sz w:val="18"/>
                          </w:rPr>
                          <w:t>10%</w:t>
                        </w:r>
                      </w:p>
                    </w:txbxContent>
                  </v:textbox>
                </v:shape>
                <v:shape id="Textbox 112" o:spid="_x0000_s1087" type="#_x0000_t202" style="position:absolute;left:16447;top:28570;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" filled="f" stroked="f">
                  <v:textbox inset="0,0,0,0">
                    <w:txbxContent>
                      <w:p w14:paraId="773B02CA" w14:textId="77777777" w:rsidR="00984311" w:rsidRDefault="00CB0695">
                        <w:pPr>
                          <w:spacing w:line="201" w:lineRule="exact"/>
                          <w:rPr>
                            <w:sz w:val="18"/>
                          </w:rPr>
                        </w:pPr>
                        <w:r>
                          <w:rPr>
                            <w:color w:val="585858"/>
                            <w:spacing w:val="-5"/>
                            <w:sz w:val="18"/>
                          </w:rPr>
                          <w:t>20%</w:t>
                        </w:r>
                      </w:p>
                    </w:txbxContent>
                  </v:textbox>
                </v:shape>
                <v:shape id="Textbox 113" o:spid="_x0000_s1088" type="#_x0000_t202" style="position:absolute;left:21395;top:28570;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VlFwwAAANwAAAAPAAAAZHJzL2Rvd25yZXYueG1sRE9Na8JA&#10;EL0X+h+WKXhrNi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FNVZRcMAAADcAAAADwAA&#10;AAAAAAAAAAAAAAAHAgAAZHJzL2Rvd25yZXYueG1sUEsFBgAAAAADAAMAtwAAAPcCAAAAAA==&#10;" filled="f" stroked="f">
                  <v:textbox inset="0,0,0,0">
                    <w:txbxContent>
                      <w:p w14:paraId="0E4D38D5" w14:textId="77777777" w:rsidR="00984311" w:rsidRDefault="00CB0695">
                        <w:pPr>
                          <w:spacing w:line="201" w:lineRule="exact"/>
                          <w:rPr>
                            <w:sz w:val="18"/>
                          </w:rPr>
                        </w:pPr>
                        <w:r>
                          <w:rPr>
                            <w:color w:val="585858"/>
                            <w:spacing w:val="-5"/>
                            <w:sz w:val="18"/>
                          </w:rPr>
                          <w:t>30%</w:t>
                        </w:r>
                      </w:p>
                    </w:txbxContent>
                  </v:textbox>
                </v:shape>
                <v:shape id="Textbox 114" o:spid="_x0000_s1089" type="#_x0000_t202" style="position:absolute;left:26337;top:28570;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DDBAC3A" w14:textId="77777777" w:rsidR="00984311" w:rsidRDefault="00CB0695">
                        <w:pPr>
                          <w:spacing w:line="201" w:lineRule="exact"/>
                          <w:rPr>
                            <w:sz w:val="18"/>
                          </w:rPr>
                        </w:pPr>
                        <w:r>
                          <w:rPr>
                            <w:color w:val="585858"/>
                            <w:spacing w:val="-5"/>
                            <w:sz w:val="18"/>
                          </w:rPr>
                          <w:t>40%</w:t>
                        </w:r>
                      </w:p>
                    </w:txbxContent>
                  </v:textbox>
                </v:shape>
                <v:shape id="Textbox 115" o:spid="_x0000_s1090" type="#_x0000_t202" style="position:absolute;left:31282;top:28570;width:735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12E484A5" w14:textId="77777777" w:rsidR="00984311" w:rsidRDefault="00CB0695">
                        <w:pPr>
                          <w:tabs>
                            <w:tab w:val="left" w:pos="778"/>
                          </w:tabs>
                          <w:spacing w:line="201" w:lineRule="exact"/>
                          <w:rPr>
                            <w:sz w:val="18"/>
                          </w:rPr>
                        </w:pPr>
                        <w:r>
                          <w:rPr>
                            <w:color w:val="585858"/>
                            <w:spacing w:val="-5"/>
                            <w:sz w:val="18"/>
                          </w:rPr>
                          <w:t>50%</w:t>
                        </w:r>
                        <w:r>
                          <w:rPr>
                            <w:color w:val="585858"/>
                            <w:sz w:val="18"/>
                          </w:rPr>
                          <w:tab/>
                        </w:r>
                        <w:r>
                          <w:rPr>
                            <w:color w:val="585858"/>
                            <w:spacing w:val="-5"/>
                            <w:sz w:val="18"/>
                          </w:rPr>
                          <w:t>60%</w:t>
                        </w:r>
                      </w:p>
                    </w:txbxContent>
                  </v:textbox>
                </v:shape>
                <v:shape id="Textbox 116" o:spid="_x0000_s1091" type="#_x0000_t202" style="position:absolute;left:41170;top:28570;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0F441AB5" w14:textId="77777777" w:rsidR="00984311" w:rsidRDefault="00CB0695">
                        <w:pPr>
                          <w:spacing w:line="201" w:lineRule="exact"/>
                          <w:rPr>
                            <w:sz w:val="18"/>
                          </w:rPr>
                        </w:pPr>
                        <w:r>
                          <w:rPr>
                            <w:color w:val="585858"/>
                            <w:spacing w:val="-5"/>
                            <w:sz w:val="18"/>
                          </w:rPr>
                          <w:t>70%</w:t>
                        </w:r>
                      </w:p>
                    </w:txbxContent>
                  </v:textbox>
                </v:shape>
                <v:shape id="Textbox 117" o:spid="_x0000_s1092" type="#_x0000_t202" style="position:absolute;left:46114;top:28570;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0BBA97E9" w14:textId="77777777" w:rsidR="00984311" w:rsidRDefault="00CB0695">
                        <w:pPr>
                          <w:spacing w:line="201" w:lineRule="exact"/>
                          <w:rPr>
                            <w:sz w:val="18"/>
                          </w:rPr>
                        </w:pPr>
                        <w:r>
                          <w:rPr>
                            <w:color w:val="585858"/>
                            <w:spacing w:val="-5"/>
                            <w:sz w:val="18"/>
                          </w:rPr>
                          <w:t>80%</w:t>
                        </w:r>
                      </w:p>
                    </w:txbxContent>
                  </v:textbox>
                </v:shape>
                <v:shape id="Textbox 118" o:spid="_x0000_s1093" type="#_x0000_t202" style="position:absolute;left:51057;top:28570;width:767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2DBC0133" w14:textId="77777777" w:rsidR="00984311" w:rsidRDefault="00CB0695">
                        <w:pPr>
                          <w:tabs>
                            <w:tab w:val="left" w:pos="728"/>
                          </w:tabs>
                          <w:spacing w:line="201" w:lineRule="exact"/>
                          <w:rPr>
                            <w:sz w:val="18"/>
                          </w:rPr>
                        </w:pPr>
                        <w:r>
                          <w:rPr>
                            <w:color w:val="585858"/>
                            <w:spacing w:val="-5"/>
                            <w:sz w:val="18"/>
                          </w:rPr>
                          <w:t>90%</w:t>
                        </w:r>
                        <w:r>
                          <w:rPr>
                            <w:color w:val="585858"/>
                            <w:sz w:val="18"/>
                          </w:rPr>
                          <w:tab/>
                        </w:r>
                        <w:r>
                          <w:rPr>
                            <w:color w:val="585858"/>
                            <w:spacing w:val="-4"/>
                            <w:sz w:val="18"/>
                          </w:rPr>
                          <w:t>100%</w:t>
                        </w:r>
                      </w:p>
                    </w:txbxContent>
                  </v:textbox>
                </v:shape>
                <v:shape id="Textbox 119" o:spid="_x0000_s1094" type="#_x0000_t202" style="position:absolute;left:7230;top:31013;width:1136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7104D208" w14:textId="77777777" w:rsidR="00984311" w:rsidRDefault="00CB0695">
                        <w:pPr>
                          <w:spacing w:line="201" w:lineRule="exact"/>
                          <w:rPr>
                            <w:sz w:val="18"/>
                          </w:rPr>
                        </w:pPr>
                        <w:r>
                          <w:rPr>
                            <w:color w:val="585858"/>
                            <w:sz w:val="18"/>
                          </w:rPr>
                          <w:t>Local</w:t>
                        </w:r>
                        <w:r>
                          <w:rPr>
                            <w:color w:val="585858"/>
                            <w:spacing w:val="-8"/>
                            <w:sz w:val="18"/>
                          </w:rPr>
                          <w:t xml:space="preserve"> </w:t>
                        </w:r>
                        <w:r>
                          <w:rPr>
                            <w:color w:val="585858"/>
                            <w:sz w:val="18"/>
                          </w:rPr>
                          <w:t>Authority</w:t>
                        </w:r>
                        <w:r>
                          <w:rPr>
                            <w:color w:val="585858"/>
                            <w:spacing w:val="-4"/>
                            <w:sz w:val="18"/>
                          </w:rPr>
                          <w:t xml:space="preserve"> owned</w:t>
                        </w:r>
                      </w:p>
                    </w:txbxContent>
                  </v:textbox>
                </v:shape>
                <v:shape id="Textbox 120" o:spid="_x0000_s1095" type="#_x0000_t202" style="position:absolute;left:21339;top:31013;width:1035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04B28C18" w14:textId="77777777" w:rsidR="00984311" w:rsidRDefault="00CB0695">
                        <w:pPr>
                          <w:spacing w:line="201" w:lineRule="exact"/>
                          <w:rPr>
                            <w:sz w:val="18"/>
                          </w:rPr>
                        </w:pPr>
                        <w:r>
                          <w:rPr>
                            <w:color w:val="585858"/>
                            <w:spacing w:val="-2"/>
                            <w:sz w:val="18"/>
                          </w:rPr>
                          <w:t>Housing</w:t>
                        </w:r>
                        <w:r>
                          <w:rPr>
                            <w:color w:val="585858"/>
                            <w:sz w:val="18"/>
                          </w:rPr>
                          <w:t xml:space="preserve"> </w:t>
                        </w:r>
                        <w:r>
                          <w:rPr>
                            <w:color w:val="585858"/>
                            <w:spacing w:val="-2"/>
                            <w:sz w:val="18"/>
                          </w:rPr>
                          <w:t>association</w:t>
                        </w:r>
                      </w:p>
                    </w:txbxContent>
                  </v:textbox>
                </v:shape>
                <v:shape id="Textbox 121" o:spid="_x0000_s1096" type="#_x0000_t202" style="position:absolute;left:34434;top:31013;width:970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4E869259" w14:textId="77777777" w:rsidR="00984311" w:rsidRDefault="00CB0695">
                        <w:pPr>
                          <w:spacing w:line="201" w:lineRule="exact"/>
                          <w:rPr>
                            <w:sz w:val="18"/>
                          </w:rPr>
                        </w:pPr>
                        <w:proofErr w:type="gramStart"/>
                        <w:r>
                          <w:rPr>
                            <w:color w:val="585858"/>
                            <w:sz w:val="18"/>
                          </w:rPr>
                          <w:t>Other</w:t>
                        </w:r>
                        <w:proofErr w:type="gramEnd"/>
                        <w:r>
                          <w:rPr>
                            <w:color w:val="585858"/>
                            <w:spacing w:val="-4"/>
                            <w:sz w:val="18"/>
                          </w:rPr>
                          <w:t xml:space="preserve"> </w:t>
                        </w:r>
                        <w:r>
                          <w:rPr>
                            <w:color w:val="585858"/>
                            <w:sz w:val="18"/>
                          </w:rPr>
                          <w:t>public</w:t>
                        </w:r>
                        <w:r>
                          <w:rPr>
                            <w:color w:val="585858"/>
                            <w:spacing w:val="-4"/>
                            <w:sz w:val="18"/>
                          </w:rPr>
                          <w:t xml:space="preserve"> </w:t>
                        </w:r>
                        <w:r>
                          <w:rPr>
                            <w:color w:val="585858"/>
                            <w:spacing w:val="-2"/>
                            <w:sz w:val="18"/>
                          </w:rPr>
                          <w:t>sector</w:t>
                        </w:r>
                      </w:p>
                    </w:txbxContent>
                  </v:textbox>
                </v:shape>
                <v:shape id="Textbox 122" o:spid="_x0000_s1097" type="#_x0000_t202" style="position:absolute;left:46891;top:31013;width:730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" filled="f" stroked="f">
                  <v:textbox inset="0,0,0,0">
                    <w:txbxContent>
                      <w:p w14:paraId="4637DB02" w14:textId="77777777" w:rsidR="00984311" w:rsidRDefault="00CB0695">
                        <w:pPr>
                          <w:spacing w:line="201" w:lineRule="exact"/>
                          <w:rPr>
                            <w:sz w:val="18"/>
                          </w:rPr>
                        </w:pPr>
                        <w:r>
                          <w:rPr>
                            <w:color w:val="585858"/>
                            <w:sz w:val="18"/>
                          </w:rPr>
                          <w:t>Private</w:t>
                        </w:r>
                        <w:r>
                          <w:rPr>
                            <w:color w:val="585858"/>
                            <w:spacing w:val="-9"/>
                            <w:sz w:val="18"/>
                          </w:rPr>
                          <w:t xml:space="preserve"> </w:t>
                        </w:r>
                        <w:r>
                          <w:rPr>
                            <w:color w:val="585858"/>
                            <w:spacing w:val="-2"/>
                            <w:sz w:val="18"/>
                          </w:rPr>
                          <w:t>Sector</w:t>
                        </w:r>
                      </w:p>
                    </w:txbxContent>
                  </v:textbox>
                </v:shape>
                <w10:wrap anchorx="page"/>
              </v:group>
            </w:pict>
          </mc:Fallback>
        </mc:AlternateContent>
      </w:r>
      <w:r>
        <w:rPr>
          <w:color w:val="808080"/>
        </w:rPr>
        <w:t>Figure</w:t>
      </w:r>
      <w:r>
        <w:rPr>
          <w:color w:val="808080"/>
          <w:spacing w:val="-8"/>
        </w:rPr>
        <w:t xml:space="preserve"> </w:t>
      </w:r>
      <w:r>
        <w:rPr>
          <w:color w:val="808080"/>
          <w:spacing w:val="-4"/>
        </w:rPr>
        <w:t>5.2:</w:t>
      </w:r>
      <w:r>
        <w:rPr>
          <w:color w:val="808080"/>
        </w:rPr>
        <w:tab/>
        <w:t>Tenure</w:t>
      </w:r>
      <w:r>
        <w:rPr>
          <w:color w:val="808080"/>
          <w:spacing w:val="-8"/>
        </w:rPr>
        <w:t xml:space="preserve"> </w:t>
      </w:r>
      <w:r>
        <w:rPr>
          <w:color w:val="808080"/>
        </w:rPr>
        <w:t>Profile,</w:t>
      </w:r>
      <w:r>
        <w:rPr>
          <w:color w:val="808080"/>
          <w:spacing w:val="-10"/>
        </w:rPr>
        <w:t xml:space="preserve"> </w:t>
      </w:r>
      <w:r>
        <w:rPr>
          <w:color w:val="808080"/>
          <w:spacing w:val="-4"/>
        </w:rPr>
        <w:t>2023</w:t>
      </w:r>
    </w:p>
    <w:p w14:paraId="69EA7D10" w14:textId="77777777" w:rsidR="00984311" w:rsidRDefault="00984311">
      <w:pPr>
        <w:pStyle w:val="BodyText"/>
        <w:spacing w:before="104"/>
        <w:rPr>
          <w:rFonts w:ascii="Arial"/>
          <w:b/>
        </w:rPr>
      </w:pPr>
    </w:p>
    <w:tbl>
      <w:tblPr>
        <w:tblW w:w="0" w:type="auto"/>
        <w:tblInd w:w="2197" w:type="dxa"/>
        <w:tblLayout w:type="fixed"/>
        <w:tblCellMar>
          <w:left w:w="0" w:type="dxa"/>
          <w:right w:w="0" w:type="dxa"/>
        </w:tblCellMar>
        <w:tblLook w:val="01E0" w:firstRow="1" w:lastRow="1" w:firstColumn="1" w:lastColumn="1" w:noHBand="0" w:noVBand="0"/>
      </w:tblPr>
      <w:tblGrid>
        <w:gridCol w:w="676"/>
        <w:gridCol w:w="103"/>
        <w:gridCol w:w="120"/>
        <w:gridCol w:w="95"/>
        <w:gridCol w:w="201"/>
        <w:gridCol w:w="225"/>
        <w:gridCol w:w="134"/>
        <w:gridCol w:w="463"/>
        <w:gridCol w:w="314"/>
        <w:gridCol w:w="780"/>
        <w:gridCol w:w="778"/>
        <w:gridCol w:w="778"/>
        <w:gridCol w:w="780"/>
        <w:gridCol w:w="778"/>
        <w:gridCol w:w="778"/>
        <w:gridCol w:w="780"/>
      </w:tblGrid>
      <w:tr w:rsidR="00984311" w14:paraId="3EAD5479" w14:textId="77777777">
        <w:trPr>
          <w:trHeight w:val="207"/>
        </w:trPr>
        <w:tc>
          <w:tcPr>
            <w:tcW w:w="779" w:type="dxa"/>
            <w:gridSpan w:val="2"/>
            <w:tcBorders>
              <w:left w:val="single" w:sz="6" w:space="0" w:color="D9D9D9"/>
              <w:right w:val="single" w:sz="6" w:space="0" w:color="D9D9D9"/>
            </w:tcBorders>
          </w:tcPr>
          <w:p w14:paraId="63CCC9FE" w14:textId="77777777" w:rsidR="00984311" w:rsidRDefault="00984311">
            <w:pPr>
              <w:pStyle w:val="TableParagraph"/>
              <w:spacing w:line="240" w:lineRule="auto"/>
              <w:ind w:left="0"/>
              <w:jc w:val="left"/>
              <w:rPr>
                <w:rFonts w:ascii="Times New Roman"/>
                <w:sz w:val="14"/>
              </w:rPr>
            </w:pPr>
          </w:p>
        </w:tc>
        <w:tc>
          <w:tcPr>
            <w:tcW w:w="775" w:type="dxa"/>
            <w:gridSpan w:val="5"/>
            <w:tcBorders>
              <w:left w:val="single" w:sz="6" w:space="0" w:color="D9D9D9"/>
              <w:right w:val="single" w:sz="6" w:space="0" w:color="D9D9D9"/>
            </w:tcBorders>
          </w:tcPr>
          <w:p w14:paraId="426E06CA" w14:textId="77777777" w:rsidR="00984311" w:rsidRDefault="00984311">
            <w:pPr>
              <w:pStyle w:val="TableParagraph"/>
              <w:spacing w:line="240" w:lineRule="auto"/>
              <w:ind w:left="0"/>
              <w:jc w:val="left"/>
              <w:rPr>
                <w:rFonts w:ascii="Times New Roman"/>
                <w:sz w:val="14"/>
              </w:rPr>
            </w:pPr>
          </w:p>
        </w:tc>
        <w:tc>
          <w:tcPr>
            <w:tcW w:w="777" w:type="dxa"/>
            <w:gridSpan w:val="2"/>
            <w:tcBorders>
              <w:left w:val="single" w:sz="6" w:space="0" w:color="D9D9D9"/>
              <w:right w:val="single" w:sz="6" w:space="0" w:color="D9D9D9"/>
            </w:tcBorders>
          </w:tcPr>
          <w:p w14:paraId="12075458" w14:textId="77777777" w:rsidR="00984311" w:rsidRDefault="00984311">
            <w:pPr>
              <w:pStyle w:val="TableParagraph"/>
              <w:spacing w:line="240" w:lineRule="auto"/>
              <w:ind w:left="0"/>
              <w:jc w:val="left"/>
              <w:rPr>
                <w:rFonts w:ascii="Times New Roman"/>
                <w:sz w:val="14"/>
              </w:rPr>
            </w:pPr>
          </w:p>
        </w:tc>
        <w:tc>
          <w:tcPr>
            <w:tcW w:w="780" w:type="dxa"/>
            <w:tcBorders>
              <w:left w:val="single" w:sz="6" w:space="0" w:color="D9D9D9"/>
              <w:right w:val="single" w:sz="6" w:space="0" w:color="D9D9D9"/>
            </w:tcBorders>
          </w:tcPr>
          <w:p w14:paraId="3E3B6918" w14:textId="77777777" w:rsidR="00984311" w:rsidRDefault="00984311">
            <w:pPr>
              <w:pStyle w:val="TableParagraph"/>
              <w:spacing w:line="240" w:lineRule="auto"/>
              <w:ind w:left="0"/>
              <w:jc w:val="left"/>
              <w:rPr>
                <w:rFonts w:ascii="Times New Roman"/>
                <w:sz w:val="14"/>
              </w:rPr>
            </w:pPr>
          </w:p>
        </w:tc>
        <w:tc>
          <w:tcPr>
            <w:tcW w:w="778" w:type="dxa"/>
            <w:tcBorders>
              <w:left w:val="single" w:sz="6" w:space="0" w:color="D9D9D9"/>
              <w:right w:val="single" w:sz="6" w:space="0" w:color="D9D9D9"/>
            </w:tcBorders>
          </w:tcPr>
          <w:p w14:paraId="083B8F3F" w14:textId="77777777" w:rsidR="00984311" w:rsidRDefault="00984311">
            <w:pPr>
              <w:pStyle w:val="TableParagraph"/>
              <w:spacing w:line="240" w:lineRule="auto"/>
              <w:ind w:left="0"/>
              <w:jc w:val="left"/>
              <w:rPr>
                <w:rFonts w:ascii="Times New Roman"/>
                <w:sz w:val="14"/>
              </w:rPr>
            </w:pPr>
          </w:p>
        </w:tc>
        <w:tc>
          <w:tcPr>
            <w:tcW w:w="778" w:type="dxa"/>
            <w:tcBorders>
              <w:left w:val="single" w:sz="6" w:space="0" w:color="D9D9D9"/>
              <w:right w:val="single" w:sz="6" w:space="0" w:color="D9D9D9"/>
            </w:tcBorders>
          </w:tcPr>
          <w:p w14:paraId="6FF308F9" w14:textId="77777777" w:rsidR="00984311" w:rsidRDefault="00984311">
            <w:pPr>
              <w:pStyle w:val="TableParagraph"/>
              <w:spacing w:line="240" w:lineRule="auto"/>
              <w:ind w:left="0"/>
              <w:jc w:val="left"/>
              <w:rPr>
                <w:rFonts w:ascii="Times New Roman"/>
                <w:sz w:val="14"/>
              </w:rPr>
            </w:pPr>
          </w:p>
        </w:tc>
        <w:tc>
          <w:tcPr>
            <w:tcW w:w="780" w:type="dxa"/>
            <w:tcBorders>
              <w:left w:val="single" w:sz="6" w:space="0" w:color="D9D9D9"/>
              <w:right w:val="single" w:sz="6" w:space="0" w:color="D9D9D9"/>
            </w:tcBorders>
          </w:tcPr>
          <w:p w14:paraId="59AC3549" w14:textId="77777777" w:rsidR="00984311" w:rsidRDefault="00984311">
            <w:pPr>
              <w:pStyle w:val="TableParagraph"/>
              <w:spacing w:line="240" w:lineRule="auto"/>
              <w:ind w:left="0"/>
              <w:jc w:val="left"/>
              <w:rPr>
                <w:rFonts w:ascii="Times New Roman"/>
                <w:sz w:val="14"/>
              </w:rPr>
            </w:pPr>
          </w:p>
        </w:tc>
        <w:tc>
          <w:tcPr>
            <w:tcW w:w="778" w:type="dxa"/>
            <w:tcBorders>
              <w:left w:val="single" w:sz="6" w:space="0" w:color="D9D9D9"/>
              <w:right w:val="single" w:sz="6" w:space="0" w:color="D9D9D9"/>
            </w:tcBorders>
          </w:tcPr>
          <w:p w14:paraId="3E852309" w14:textId="77777777" w:rsidR="00984311" w:rsidRDefault="00984311">
            <w:pPr>
              <w:pStyle w:val="TableParagraph"/>
              <w:spacing w:line="240" w:lineRule="auto"/>
              <w:ind w:left="0"/>
              <w:jc w:val="left"/>
              <w:rPr>
                <w:rFonts w:ascii="Times New Roman"/>
                <w:sz w:val="14"/>
              </w:rPr>
            </w:pPr>
          </w:p>
        </w:tc>
        <w:tc>
          <w:tcPr>
            <w:tcW w:w="778" w:type="dxa"/>
            <w:tcBorders>
              <w:left w:val="single" w:sz="6" w:space="0" w:color="D9D9D9"/>
              <w:right w:val="single" w:sz="6" w:space="0" w:color="D9D9D9"/>
            </w:tcBorders>
          </w:tcPr>
          <w:p w14:paraId="149DF13B" w14:textId="77777777" w:rsidR="00984311" w:rsidRDefault="00984311">
            <w:pPr>
              <w:pStyle w:val="TableParagraph"/>
              <w:spacing w:line="240" w:lineRule="auto"/>
              <w:ind w:left="0"/>
              <w:jc w:val="left"/>
              <w:rPr>
                <w:rFonts w:ascii="Times New Roman"/>
                <w:sz w:val="14"/>
              </w:rPr>
            </w:pPr>
          </w:p>
        </w:tc>
        <w:tc>
          <w:tcPr>
            <w:tcW w:w="780" w:type="dxa"/>
            <w:tcBorders>
              <w:left w:val="single" w:sz="6" w:space="0" w:color="D9D9D9"/>
              <w:right w:val="single" w:sz="6" w:space="0" w:color="D9D9D9"/>
            </w:tcBorders>
          </w:tcPr>
          <w:p w14:paraId="0A3C1990" w14:textId="77777777" w:rsidR="00984311" w:rsidRDefault="00984311">
            <w:pPr>
              <w:pStyle w:val="TableParagraph"/>
              <w:spacing w:line="240" w:lineRule="auto"/>
              <w:ind w:left="0"/>
              <w:jc w:val="left"/>
              <w:rPr>
                <w:rFonts w:ascii="Times New Roman"/>
                <w:sz w:val="14"/>
              </w:rPr>
            </w:pPr>
          </w:p>
        </w:tc>
      </w:tr>
      <w:tr w:rsidR="00984311" w14:paraId="0475150B" w14:textId="77777777">
        <w:trPr>
          <w:trHeight w:val="278"/>
        </w:trPr>
        <w:tc>
          <w:tcPr>
            <w:tcW w:w="676" w:type="dxa"/>
            <w:tcBorders>
              <w:left w:val="single" w:sz="6" w:space="0" w:color="D9D9D9"/>
            </w:tcBorders>
            <w:shd w:val="clear" w:color="auto" w:fill="007866"/>
          </w:tcPr>
          <w:p w14:paraId="1A8E716A" w14:textId="77777777" w:rsidR="00984311" w:rsidRDefault="00984311">
            <w:pPr>
              <w:pStyle w:val="TableParagraph"/>
              <w:spacing w:line="240" w:lineRule="auto"/>
              <w:ind w:left="0"/>
              <w:jc w:val="left"/>
              <w:rPr>
                <w:rFonts w:ascii="Times New Roman"/>
                <w:sz w:val="18"/>
              </w:rPr>
            </w:pPr>
          </w:p>
        </w:tc>
        <w:tc>
          <w:tcPr>
            <w:tcW w:w="7107" w:type="dxa"/>
            <w:gridSpan w:val="15"/>
            <w:tcBorders>
              <w:right w:val="single" w:sz="6" w:space="0" w:color="D9D9D9"/>
            </w:tcBorders>
            <w:shd w:val="clear" w:color="auto" w:fill="B0B0B0"/>
          </w:tcPr>
          <w:p w14:paraId="65A19F9C" w14:textId="77777777" w:rsidR="00984311" w:rsidRDefault="00CB0695">
            <w:pPr>
              <w:pStyle w:val="TableParagraph"/>
              <w:spacing w:before="35" w:line="240" w:lineRule="auto"/>
              <w:ind w:left="52"/>
              <w:rPr>
                <w:sz w:val="18"/>
              </w:rPr>
            </w:pPr>
            <w:r>
              <w:rPr>
                <w:color w:val="FFFFFF"/>
                <w:spacing w:val="-5"/>
                <w:sz w:val="18"/>
              </w:rPr>
              <w:t>91%</w:t>
            </w:r>
          </w:p>
        </w:tc>
      </w:tr>
      <w:tr w:rsidR="00984311" w14:paraId="5D4AFE0F" w14:textId="77777777">
        <w:trPr>
          <w:trHeight w:val="415"/>
        </w:trPr>
        <w:tc>
          <w:tcPr>
            <w:tcW w:w="779" w:type="dxa"/>
            <w:gridSpan w:val="2"/>
            <w:tcBorders>
              <w:left w:val="single" w:sz="6" w:space="0" w:color="D9D9D9"/>
              <w:right w:val="single" w:sz="6" w:space="0" w:color="D9D9D9"/>
            </w:tcBorders>
          </w:tcPr>
          <w:p w14:paraId="1AB4F3A8" w14:textId="77777777" w:rsidR="00984311" w:rsidRDefault="00984311">
            <w:pPr>
              <w:pStyle w:val="TableParagraph"/>
              <w:spacing w:line="240" w:lineRule="auto"/>
              <w:ind w:left="0"/>
              <w:jc w:val="left"/>
              <w:rPr>
                <w:rFonts w:ascii="Times New Roman"/>
                <w:sz w:val="18"/>
              </w:rPr>
            </w:pPr>
          </w:p>
        </w:tc>
        <w:tc>
          <w:tcPr>
            <w:tcW w:w="775" w:type="dxa"/>
            <w:gridSpan w:val="5"/>
            <w:tcBorders>
              <w:left w:val="single" w:sz="6" w:space="0" w:color="D9D9D9"/>
              <w:right w:val="single" w:sz="6" w:space="0" w:color="D9D9D9"/>
            </w:tcBorders>
          </w:tcPr>
          <w:p w14:paraId="2AF43166" w14:textId="77777777" w:rsidR="00984311" w:rsidRDefault="00984311">
            <w:pPr>
              <w:pStyle w:val="TableParagraph"/>
              <w:spacing w:line="240" w:lineRule="auto"/>
              <w:ind w:left="0"/>
              <w:jc w:val="left"/>
              <w:rPr>
                <w:rFonts w:ascii="Times New Roman"/>
                <w:sz w:val="18"/>
              </w:rPr>
            </w:pPr>
          </w:p>
        </w:tc>
        <w:tc>
          <w:tcPr>
            <w:tcW w:w="777" w:type="dxa"/>
            <w:gridSpan w:val="2"/>
            <w:tcBorders>
              <w:left w:val="single" w:sz="6" w:space="0" w:color="D9D9D9"/>
              <w:right w:val="single" w:sz="6" w:space="0" w:color="D9D9D9"/>
            </w:tcBorders>
          </w:tcPr>
          <w:p w14:paraId="7517E6D3"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30FF2583"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474EEBFB"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39BFCA69"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0DC4E9E7"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564DE888"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05DE8A4B"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456C0D67" w14:textId="77777777" w:rsidR="00984311" w:rsidRDefault="00984311">
            <w:pPr>
              <w:pStyle w:val="TableParagraph"/>
              <w:spacing w:line="240" w:lineRule="auto"/>
              <w:ind w:left="0"/>
              <w:jc w:val="left"/>
              <w:rPr>
                <w:rFonts w:ascii="Times New Roman"/>
                <w:sz w:val="18"/>
              </w:rPr>
            </w:pPr>
          </w:p>
        </w:tc>
      </w:tr>
      <w:tr w:rsidR="00984311" w14:paraId="1E8A97EB" w14:textId="77777777">
        <w:trPr>
          <w:trHeight w:val="278"/>
        </w:trPr>
        <w:tc>
          <w:tcPr>
            <w:tcW w:w="1420" w:type="dxa"/>
            <w:gridSpan w:val="6"/>
            <w:tcBorders>
              <w:left w:val="single" w:sz="6" w:space="0" w:color="D9D9D9"/>
            </w:tcBorders>
            <w:shd w:val="clear" w:color="auto" w:fill="D30436"/>
          </w:tcPr>
          <w:p w14:paraId="210176E5" w14:textId="77777777" w:rsidR="00984311" w:rsidRDefault="00984311">
            <w:pPr>
              <w:pStyle w:val="TableParagraph"/>
              <w:spacing w:line="240" w:lineRule="auto"/>
              <w:ind w:left="0"/>
              <w:jc w:val="left"/>
              <w:rPr>
                <w:rFonts w:ascii="Times New Roman"/>
                <w:sz w:val="18"/>
              </w:rPr>
            </w:pPr>
          </w:p>
        </w:tc>
        <w:tc>
          <w:tcPr>
            <w:tcW w:w="597" w:type="dxa"/>
            <w:gridSpan w:val="2"/>
            <w:shd w:val="clear" w:color="auto" w:fill="007866"/>
          </w:tcPr>
          <w:p w14:paraId="503AE2D1" w14:textId="77777777" w:rsidR="00984311" w:rsidRDefault="00984311">
            <w:pPr>
              <w:pStyle w:val="TableParagraph"/>
              <w:spacing w:line="240" w:lineRule="auto"/>
              <w:ind w:left="0"/>
              <w:jc w:val="left"/>
              <w:rPr>
                <w:rFonts w:ascii="Times New Roman"/>
                <w:sz w:val="18"/>
              </w:rPr>
            </w:pPr>
          </w:p>
        </w:tc>
        <w:tc>
          <w:tcPr>
            <w:tcW w:w="5766" w:type="dxa"/>
            <w:gridSpan w:val="8"/>
            <w:tcBorders>
              <w:right w:val="single" w:sz="6" w:space="0" w:color="D9D9D9"/>
            </w:tcBorders>
            <w:shd w:val="clear" w:color="auto" w:fill="B0B0B0"/>
          </w:tcPr>
          <w:p w14:paraId="7E1C4B88" w14:textId="77777777" w:rsidR="00984311" w:rsidRDefault="00CB0695">
            <w:pPr>
              <w:pStyle w:val="TableParagraph"/>
              <w:spacing w:before="35" w:line="240" w:lineRule="auto"/>
              <w:ind w:left="50"/>
              <w:rPr>
                <w:sz w:val="18"/>
              </w:rPr>
            </w:pPr>
            <w:r>
              <w:rPr>
                <w:color w:val="FFFFFF"/>
                <w:spacing w:val="-5"/>
                <w:sz w:val="18"/>
              </w:rPr>
              <w:t>74%</w:t>
            </w:r>
          </w:p>
        </w:tc>
      </w:tr>
      <w:tr w:rsidR="00984311" w14:paraId="7DED0CD6" w14:textId="77777777">
        <w:trPr>
          <w:trHeight w:val="415"/>
        </w:trPr>
        <w:tc>
          <w:tcPr>
            <w:tcW w:w="779" w:type="dxa"/>
            <w:gridSpan w:val="2"/>
            <w:tcBorders>
              <w:left w:val="single" w:sz="6" w:space="0" w:color="D9D9D9"/>
              <w:right w:val="single" w:sz="6" w:space="0" w:color="D9D9D9"/>
            </w:tcBorders>
          </w:tcPr>
          <w:p w14:paraId="45F2E16C" w14:textId="77777777" w:rsidR="00984311" w:rsidRDefault="00984311">
            <w:pPr>
              <w:pStyle w:val="TableParagraph"/>
              <w:spacing w:line="240" w:lineRule="auto"/>
              <w:ind w:left="0"/>
              <w:jc w:val="left"/>
              <w:rPr>
                <w:rFonts w:ascii="Times New Roman"/>
                <w:sz w:val="18"/>
              </w:rPr>
            </w:pPr>
          </w:p>
        </w:tc>
        <w:tc>
          <w:tcPr>
            <w:tcW w:w="775" w:type="dxa"/>
            <w:gridSpan w:val="5"/>
            <w:tcBorders>
              <w:left w:val="single" w:sz="6" w:space="0" w:color="D9D9D9"/>
              <w:right w:val="single" w:sz="6" w:space="0" w:color="D9D9D9"/>
            </w:tcBorders>
          </w:tcPr>
          <w:p w14:paraId="11BEB7EA" w14:textId="77777777" w:rsidR="00984311" w:rsidRDefault="00984311">
            <w:pPr>
              <w:pStyle w:val="TableParagraph"/>
              <w:spacing w:line="240" w:lineRule="auto"/>
              <w:ind w:left="0"/>
              <w:jc w:val="left"/>
              <w:rPr>
                <w:rFonts w:ascii="Times New Roman"/>
                <w:sz w:val="18"/>
              </w:rPr>
            </w:pPr>
          </w:p>
        </w:tc>
        <w:tc>
          <w:tcPr>
            <w:tcW w:w="777" w:type="dxa"/>
            <w:gridSpan w:val="2"/>
            <w:tcBorders>
              <w:left w:val="single" w:sz="6" w:space="0" w:color="D9D9D9"/>
              <w:right w:val="single" w:sz="6" w:space="0" w:color="D9D9D9"/>
            </w:tcBorders>
          </w:tcPr>
          <w:p w14:paraId="5CA25104"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5A0AEB75"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6FF7BBA5"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0DE6A879"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64D9E36D"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15F6B2A7"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34307348"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41C356FD" w14:textId="77777777" w:rsidR="00984311" w:rsidRDefault="00984311">
            <w:pPr>
              <w:pStyle w:val="TableParagraph"/>
              <w:spacing w:line="240" w:lineRule="auto"/>
              <w:ind w:left="0"/>
              <w:jc w:val="left"/>
              <w:rPr>
                <w:rFonts w:ascii="Times New Roman"/>
                <w:sz w:val="18"/>
              </w:rPr>
            </w:pPr>
          </w:p>
        </w:tc>
      </w:tr>
      <w:tr w:rsidR="00984311" w14:paraId="4E90621A" w14:textId="77777777">
        <w:trPr>
          <w:trHeight w:val="278"/>
        </w:trPr>
        <w:tc>
          <w:tcPr>
            <w:tcW w:w="779" w:type="dxa"/>
            <w:gridSpan w:val="2"/>
            <w:tcBorders>
              <w:left w:val="single" w:sz="18" w:space="0" w:color="D30436"/>
            </w:tcBorders>
            <w:shd w:val="clear" w:color="auto" w:fill="007866"/>
          </w:tcPr>
          <w:p w14:paraId="0A126149" w14:textId="77777777" w:rsidR="00984311" w:rsidRDefault="00984311">
            <w:pPr>
              <w:pStyle w:val="TableParagraph"/>
              <w:spacing w:line="240" w:lineRule="auto"/>
              <w:ind w:left="0"/>
              <w:jc w:val="left"/>
              <w:rPr>
                <w:rFonts w:ascii="Times New Roman"/>
                <w:sz w:val="18"/>
              </w:rPr>
            </w:pPr>
          </w:p>
        </w:tc>
        <w:tc>
          <w:tcPr>
            <w:tcW w:w="7004" w:type="dxa"/>
            <w:gridSpan w:val="14"/>
            <w:tcBorders>
              <w:right w:val="single" w:sz="6" w:space="0" w:color="D9D9D9"/>
            </w:tcBorders>
            <w:shd w:val="clear" w:color="auto" w:fill="B0B0B0"/>
          </w:tcPr>
          <w:p w14:paraId="7E2AE497" w14:textId="77777777" w:rsidR="00984311" w:rsidRDefault="00CB0695">
            <w:pPr>
              <w:pStyle w:val="TableParagraph"/>
              <w:spacing w:before="35" w:line="240" w:lineRule="auto"/>
              <w:ind w:left="18"/>
              <w:rPr>
                <w:sz w:val="18"/>
              </w:rPr>
            </w:pPr>
            <w:r>
              <w:rPr>
                <w:color w:val="FFFFFF"/>
                <w:spacing w:val="-5"/>
                <w:sz w:val="18"/>
              </w:rPr>
              <w:t>90%</w:t>
            </w:r>
          </w:p>
        </w:tc>
      </w:tr>
      <w:tr w:rsidR="00984311" w14:paraId="39FD432B" w14:textId="77777777">
        <w:trPr>
          <w:trHeight w:val="415"/>
        </w:trPr>
        <w:tc>
          <w:tcPr>
            <w:tcW w:w="779" w:type="dxa"/>
            <w:gridSpan w:val="2"/>
            <w:tcBorders>
              <w:left w:val="single" w:sz="6" w:space="0" w:color="D9D9D9"/>
              <w:right w:val="single" w:sz="6" w:space="0" w:color="D9D9D9"/>
            </w:tcBorders>
          </w:tcPr>
          <w:p w14:paraId="141052FE" w14:textId="77777777" w:rsidR="00984311" w:rsidRDefault="00984311">
            <w:pPr>
              <w:pStyle w:val="TableParagraph"/>
              <w:spacing w:line="240" w:lineRule="auto"/>
              <w:ind w:left="0"/>
              <w:jc w:val="left"/>
              <w:rPr>
                <w:rFonts w:ascii="Times New Roman"/>
                <w:sz w:val="18"/>
              </w:rPr>
            </w:pPr>
          </w:p>
        </w:tc>
        <w:tc>
          <w:tcPr>
            <w:tcW w:w="775" w:type="dxa"/>
            <w:gridSpan w:val="5"/>
            <w:tcBorders>
              <w:left w:val="single" w:sz="6" w:space="0" w:color="D9D9D9"/>
              <w:right w:val="single" w:sz="6" w:space="0" w:color="D9D9D9"/>
            </w:tcBorders>
          </w:tcPr>
          <w:p w14:paraId="514CA20E" w14:textId="77777777" w:rsidR="00984311" w:rsidRDefault="00984311">
            <w:pPr>
              <w:pStyle w:val="TableParagraph"/>
              <w:spacing w:line="240" w:lineRule="auto"/>
              <w:ind w:left="0"/>
              <w:jc w:val="left"/>
              <w:rPr>
                <w:rFonts w:ascii="Times New Roman"/>
                <w:sz w:val="18"/>
              </w:rPr>
            </w:pPr>
          </w:p>
        </w:tc>
        <w:tc>
          <w:tcPr>
            <w:tcW w:w="777" w:type="dxa"/>
            <w:gridSpan w:val="2"/>
            <w:tcBorders>
              <w:left w:val="single" w:sz="6" w:space="0" w:color="D9D9D9"/>
              <w:right w:val="single" w:sz="6" w:space="0" w:color="D9D9D9"/>
            </w:tcBorders>
          </w:tcPr>
          <w:p w14:paraId="03F1CD61"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6E60B0FE"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0E72E74E"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69204585"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1617E346"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2D76B3BF"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3DDA6C85"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7F8204C0" w14:textId="77777777" w:rsidR="00984311" w:rsidRDefault="00984311">
            <w:pPr>
              <w:pStyle w:val="TableParagraph"/>
              <w:spacing w:line="240" w:lineRule="auto"/>
              <w:ind w:left="0"/>
              <w:jc w:val="left"/>
              <w:rPr>
                <w:rFonts w:ascii="Times New Roman"/>
                <w:sz w:val="18"/>
              </w:rPr>
            </w:pPr>
          </w:p>
        </w:tc>
      </w:tr>
      <w:tr w:rsidR="00984311" w14:paraId="73B95A16" w14:textId="77777777">
        <w:trPr>
          <w:trHeight w:val="278"/>
        </w:trPr>
        <w:tc>
          <w:tcPr>
            <w:tcW w:w="994" w:type="dxa"/>
            <w:gridSpan w:val="4"/>
            <w:tcBorders>
              <w:left w:val="single" w:sz="6" w:space="0" w:color="D9D9D9"/>
            </w:tcBorders>
            <w:shd w:val="clear" w:color="auto" w:fill="007866"/>
          </w:tcPr>
          <w:p w14:paraId="4406A78E" w14:textId="77777777" w:rsidR="00984311" w:rsidRDefault="00984311">
            <w:pPr>
              <w:pStyle w:val="TableParagraph"/>
              <w:spacing w:line="240" w:lineRule="auto"/>
              <w:ind w:left="0"/>
              <w:jc w:val="left"/>
              <w:rPr>
                <w:rFonts w:ascii="Times New Roman"/>
                <w:sz w:val="18"/>
              </w:rPr>
            </w:pPr>
          </w:p>
        </w:tc>
        <w:tc>
          <w:tcPr>
            <w:tcW w:w="6789" w:type="dxa"/>
            <w:gridSpan w:val="12"/>
            <w:tcBorders>
              <w:right w:val="single" w:sz="6" w:space="0" w:color="D9D9D9"/>
            </w:tcBorders>
            <w:shd w:val="clear" w:color="auto" w:fill="B0B0B0"/>
          </w:tcPr>
          <w:p w14:paraId="4E56D1BF" w14:textId="77777777" w:rsidR="00984311" w:rsidRDefault="00CB0695">
            <w:pPr>
              <w:pStyle w:val="TableParagraph"/>
              <w:spacing w:before="35" w:line="240" w:lineRule="auto"/>
              <w:ind w:left="50"/>
              <w:rPr>
                <w:sz w:val="18"/>
              </w:rPr>
            </w:pPr>
            <w:r>
              <w:rPr>
                <w:color w:val="FFFFFF"/>
                <w:spacing w:val="-5"/>
                <w:sz w:val="18"/>
              </w:rPr>
              <w:t>87%</w:t>
            </w:r>
          </w:p>
        </w:tc>
      </w:tr>
      <w:tr w:rsidR="00984311" w14:paraId="3FDDBC3A" w14:textId="77777777">
        <w:trPr>
          <w:trHeight w:val="415"/>
        </w:trPr>
        <w:tc>
          <w:tcPr>
            <w:tcW w:w="779" w:type="dxa"/>
            <w:gridSpan w:val="2"/>
            <w:tcBorders>
              <w:left w:val="single" w:sz="6" w:space="0" w:color="D9D9D9"/>
              <w:right w:val="single" w:sz="6" w:space="0" w:color="D9D9D9"/>
            </w:tcBorders>
          </w:tcPr>
          <w:p w14:paraId="28C1E5B2" w14:textId="77777777" w:rsidR="00984311" w:rsidRDefault="00984311">
            <w:pPr>
              <w:pStyle w:val="TableParagraph"/>
              <w:spacing w:line="240" w:lineRule="auto"/>
              <w:ind w:left="0"/>
              <w:jc w:val="left"/>
              <w:rPr>
                <w:rFonts w:ascii="Times New Roman"/>
                <w:sz w:val="18"/>
              </w:rPr>
            </w:pPr>
          </w:p>
        </w:tc>
        <w:tc>
          <w:tcPr>
            <w:tcW w:w="775" w:type="dxa"/>
            <w:gridSpan w:val="5"/>
            <w:tcBorders>
              <w:left w:val="single" w:sz="6" w:space="0" w:color="D9D9D9"/>
              <w:right w:val="single" w:sz="6" w:space="0" w:color="D9D9D9"/>
            </w:tcBorders>
          </w:tcPr>
          <w:p w14:paraId="3195A020" w14:textId="77777777" w:rsidR="00984311" w:rsidRDefault="00984311">
            <w:pPr>
              <w:pStyle w:val="TableParagraph"/>
              <w:spacing w:line="240" w:lineRule="auto"/>
              <w:ind w:left="0"/>
              <w:jc w:val="left"/>
              <w:rPr>
                <w:rFonts w:ascii="Times New Roman"/>
                <w:sz w:val="18"/>
              </w:rPr>
            </w:pPr>
          </w:p>
        </w:tc>
        <w:tc>
          <w:tcPr>
            <w:tcW w:w="777" w:type="dxa"/>
            <w:gridSpan w:val="2"/>
            <w:tcBorders>
              <w:left w:val="single" w:sz="6" w:space="0" w:color="D9D9D9"/>
              <w:right w:val="single" w:sz="6" w:space="0" w:color="D9D9D9"/>
            </w:tcBorders>
          </w:tcPr>
          <w:p w14:paraId="542CC9E2"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5549D045"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0BC7D9DC"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0CFD8AE4"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75C6089E"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494593A7"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0D3E4A0F"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29ABD381" w14:textId="77777777" w:rsidR="00984311" w:rsidRDefault="00984311">
            <w:pPr>
              <w:pStyle w:val="TableParagraph"/>
              <w:spacing w:line="240" w:lineRule="auto"/>
              <w:ind w:left="0"/>
              <w:jc w:val="left"/>
              <w:rPr>
                <w:rFonts w:ascii="Times New Roman"/>
                <w:sz w:val="18"/>
              </w:rPr>
            </w:pPr>
          </w:p>
        </w:tc>
      </w:tr>
      <w:tr w:rsidR="00984311" w14:paraId="284D2932" w14:textId="77777777">
        <w:trPr>
          <w:trHeight w:val="278"/>
        </w:trPr>
        <w:tc>
          <w:tcPr>
            <w:tcW w:w="676" w:type="dxa"/>
            <w:tcBorders>
              <w:left w:val="single" w:sz="6" w:space="0" w:color="D9D9D9"/>
            </w:tcBorders>
            <w:shd w:val="clear" w:color="auto" w:fill="D30436"/>
          </w:tcPr>
          <w:p w14:paraId="388AD809" w14:textId="77777777" w:rsidR="00984311" w:rsidRDefault="00984311">
            <w:pPr>
              <w:pStyle w:val="TableParagraph"/>
              <w:spacing w:line="240" w:lineRule="auto"/>
              <w:ind w:left="0"/>
              <w:jc w:val="left"/>
              <w:rPr>
                <w:rFonts w:ascii="Times New Roman"/>
                <w:sz w:val="18"/>
              </w:rPr>
            </w:pPr>
          </w:p>
        </w:tc>
        <w:tc>
          <w:tcPr>
            <w:tcW w:w="223" w:type="dxa"/>
            <w:gridSpan w:val="2"/>
            <w:tcBorders>
              <w:right w:val="single" w:sz="18" w:space="0" w:color="52AC33"/>
            </w:tcBorders>
            <w:shd w:val="clear" w:color="auto" w:fill="007866"/>
          </w:tcPr>
          <w:p w14:paraId="418E9860" w14:textId="77777777" w:rsidR="00984311" w:rsidRDefault="00984311">
            <w:pPr>
              <w:pStyle w:val="TableParagraph"/>
              <w:spacing w:line="240" w:lineRule="auto"/>
              <w:ind w:left="0"/>
              <w:jc w:val="left"/>
              <w:rPr>
                <w:rFonts w:ascii="Times New Roman"/>
                <w:sz w:val="18"/>
              </w:rPr>
            </w:pPr>
          </w:p>
        </w:tc>
        <w:tc>
          <w:tcPr>
            <w:tcW w:w="6884" w:type="dxa"/>
            <w:gridSpan w:val="13"/>
            <w:tcBorders>
              <w:left w:val="single" w:sz="18" w:space="0" w:color="52AC33"/>
              <w:right w:val="single" w:sz="6" w:space="0" w:color="D9D9D9"/>
            </w:tcBorders>
            <w:shd w:val="clear" w:color="auto" w:fill="B0B0B0"/>
          </w:tcPr>
          <w:p w14:paraId="1678832E" w14:textId="77777777" w:rsidR="00984311" w:rsidRDefault="00CB0695">
            <w:pPr>
              <w:pStyle w:val="TableParagraph"/>
              <w:spacing w:before="35" w:line="240" w:lineRule="auto"/>
              <w:ind w:left="38"/>
              <w:rPr>
                <w:sz w:val="18"/>
              </w:rPr>
            </w:pPr>
            <w:r>
              <w:rPr>
                <w:color w:val="FFFFFF"/>
                <w:spacing w:val="-5"/>
                <w:sz w:val="18"/>
              </w:rPr>
              <w:t>88%</w:t>
            </w:r>
          </w:p>
        </w:tc>
      </w:tr>
      <w:tr w:rsidR="00984311" w14:paraId="27B5491B" w14:textId="77777777">
        <w:trPr>
          <w:trHeight w:val="415"/>
        </w:trPr>
        <w:tc>
          <w:tcPr>
            <w:tcW w:w="779" w:type="dxa"/>
            <w:gridSpan w:val="2"/>
            <w:tcBorders>
              <w:left w:val="single" w:sz="6" w:space="0" w:color="D9D9D9"/>
              <w:right w:val="single" w:sz="6" w:space="0" w:color="D9D9D9"/>
            </w:tcBorders>
          </w:tcPr>
          <w:p w14:paraId="33322075" w14:textId="77777777" w:rsidR="00984311" w:rsidRDefault="00984311">
            <w:pPr>
              <w:pStyle w:val="TableParagraph"/>
              <w:spacing w:line="240" w:lineRule="auto"/>
              <w:ind w:left="0"/>
              <w:jc w:val="left"/>
              <w:rPr>
                <w:rFonts w:ascii="Times New Roman"/>
                <w:sz w:val="18"/>
              </w:rPr>
            </w:pPr>
          </w:p>
        </w:tc>
        <w:tc>
          <w:tcPr>
            <w:tcW w:w="775" w:type="dxa"/>
            <w:gridSpan w:val="5"/>
            <w:tcBorders>
              <w:left w:val="single" w:sz="6" w:space="0" w:color="D9D9D9"/>
              <w:right w:val="single" w:sz="6" w:space="0" w:color="D9D9D9"/>
            </w:tcBorders>
          </w:tcPr>
          <w:p w14:paraId="2513F24F" w14:textId="77777777" w:rsidR="00984311" w:rsidRDefault="00984311">
            <w:pPr>
              <w:pStyle w:val="TableParagraph"/>
              <w:spacing w:line="240" w:lineRule="auto"/>
              <w:ind w:left="0"/>
              <w:jc w:val="left"/>
              <w:rPr>
                <w:rFonts w:ascii="Times New Roman"/>
                <w:sz w:val="18"/>
              </w:rPr>
            </w:pPr>
          </w:p>
        </w:tc>
        <w:tc>
          <w:tcPr>
            <w:tcW w:w="777" w:type="dxa"/>
            <w:gridSpan w:val="2"/>
            <w:tcBorders>
              <w:left w:val="single" w:sz="6" w:space="0" w:color="D9D9D9"/>
              <w:right w:val="single" w:sz="6" w:space="0" w:color="D9D9D9"/>
            </w:tcBorders>
          </w:tcPr>
          <w:p w14:paraId="09439752"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0110D75F"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7E22FBEC"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1F279794"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4CEEDE1C"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02CBADBE" w14:textId="77777777" w:rsidR="00984311" w:rsidRDefault="00984311">
            <w:pPr>
              <w:pStyle w:val="TableParagraph"/>
              <w:spacing w:line="240" w:lineRule="auto"/>
              <w:ind w:left="0"/>
              <w:jc w:val="left"/>
              <w:rPr>
                <w:rFonts w:ascii="Times New Roman"/>
                <w:sz w:val="18"/>
              </w:rPr>
            </w:pPr>
          </w:p>
        </w:tc>
        <w:tc>
          <w:tcPr>
            <w:tcW w:w="778" w:type="dxa"/>
            <w:tcBorders>
              <w:left w:val="single" w:sz="6" w:space="0" w:color="D9D9D9"/>
              <w:right w:val="single" w:sz="6" w:space="0" w:color="D9D9D9"/>
            </w:tcBorders>
          </w:tcPr>
          <w:p w14:paraId="5AD51622" w14:textId="77777777" w:rsidR="00984311" w:rsidRDefault="00984311">
            <w:pPr>
              <w:pStyle w:val="TableParagraph"/>
              <w:spacing w:line="240" w:lineRule="auto"/>
              <w:ind w:left="0"/>
              <w:jc w:val="left"/>
              <w:rPr>
                <w:rFonts w:ascii="Times New Roman"/>
                <w:sz w:val="18"/>
              </w:rPr>
            </w:pPr>
          </w:p>
        </w:tc>
        <w:tc>
          <w:tcPr>
            <w:tcW w:w="780" w:type="dxa"/>
            <w:tcBorders>
              <w:left w:val="single" w:sz="6" w:space="0" w:color="D9D9D9"/>
              <w:right w:val="single" w:sz="6" w:space="0" w:color="D9D9D9"/>
            </w:tcBorders>
          </w:tcPr>
          <w:p w14:paraId="3BBEF477" w14:textId="77777777" w:rsidR="00984311" w:rsidRDefault="00984311">
            <w:pPr>
              <w:pStyle w:val="TableParagraph"/>
              <w:spacing w:line="240" w:lineRule="auto"/>
              <w:ind w:left="0"/>
              <w:jc w:val="left"/>
              <w:rPr>
                <w:rFonts w:ascii="Times New Roman"/>
                <w:sz w:val="18"/>
              </w:rPr>
            </w:pPr>
          </w:p>
        </w:tc>
      </w:tr>
      <w:tr w:rsidR="00984311" w14:paraId="29797A65" w14:textId="77777777">
        <w:trPr>
          <w:trHeight w:val="278"/>
        </w:trPr>
        <w:tc>
          <w:tcPr>
            <w:tcW w:w="899" w:type="dxa"/>
            <w:gridSpan w:val="3"/>
            <w:tcBorders>
              <w:left w:val="single" w:sz="6" w:space="0" w:color="D9D9D9"/>
            </w:tcBorders>
            <w:shd w:val="clear" w:color="auto" w:fill="D30436"/>
          </w:tcPr>
          <w:p w14:paraId="70C25C69" w14:textId="77777777" w:rsidR="00984311" w:rsidRDefault="00984311">
            <w:pPr>
              <w:pStyle w:val="TableParagraph"/>
              <w:spacing w:line="240" w:lineRule="auto"/>
              <w:ind w:left="0"/>
              <w:jc w:val="left"/>
              <w:rPr>
                <w:rFonts w:ascii="Times New Roman"/>
                <w:sz w:val="18"/>
              </w:rPr>
            </w:pPr>
          </w:p>
        </w:tc>
        <w:tc>
          <w:tcPr>
            <w:tcW w:w="296" w:type="dxa"/>
            <w:gridSpan w:val="2"/>
            <w:shd w:val="clear" w:color="auto" w:fill="007866"/>
          </w:tcPr>
          <w:p w14:paraId="6B600C8C" w14:textId="77777777" w:rsidR="00984311" w:rsidRDefault="00984311">
            <w:pPr>
              <w:pStyle w:val="TableParagraph"/>
              <w:spacing w:line="240" w:lineRule="auto"/>
              <w:ind w:left="0"/>
              <w:jc w:val="left"/>
              <w:rPr>
                <w:rFonts w:ascii="Times New Roman"/>
                <w:sz w:val="18"/>
              </w:rPr>
            </w:pPr>
          </w:p>
        </w:tc>
        <w:tc>
          <w:tcPr>
            <w:tcW w:w="6588" w:type="dxa"/>
            <w:gridSpan w:val="11"/>
            <w:tcBorders>
              <w:right w:val="single" w:sz="6" w:space="0" w:color="D9D9D9"/>
            </w:tcBorders>
            <w:shd w:val="clear" w:color="auto" w:fill="B0B0B0"/>
          </w:tcPr>
          <w:p w14:paraId="5ECE3FFB" w14:textId="77777777" w:rsidR="00984311" w:rsidRDefault="00CB0695">
            <w:pPr>
              <w:pStyle w:val="TableParagraph"/>
              <w:spacing w:before="35" w:line="240" w:lineRule="auto"/>
              <w:ind w:left="49"/>
              <w:rPr>
                <w:sz w:val="18"/>
              </w:rPr>
            </w:pPr>
            <w:r>
              <w:rPr>
                <w:color w:val="FFFFFF"/>
                <w:spacing w:val="-5"/>
                <w:sz w:val="18"/>
              </w:rPr>
              <w:t>85%</w:t>
            </w:r>
          </w:p>
        </w:tc>
      </w:tr>
      <w:tr w:rsidR="00984311" w14:paraId="1738E16F" w14:textId="77777777">
        <w:trPr>
          <w:trHeight w:val="207"/>
        </w:trPr>
        <w:tc>
          <w:tcPr>
            <w:tcW w:w="779" w:type="dxa"/>
            <w:gridSpan w:val="2"/>
            <w:tcBorders>
              <w:left w:val="single" w:sz="6" w:space="0" w:color="D9D9D9"/>
              <w:right w:val="single" w:sz="6" w:space="0" w:color="D9D9D9"/>
            </w:tcBorders>
          </w:tcPr>
          <w:p w14:paraId="345931FC" w14:textId="77777777" w:rsidR="00984311" w:rsidRDefault="00984311">
            <w:pPr>
              <w:pStyle w:val="TableParagraph"/>
              <w:spacing w:line="240" w:lineRule="auto"/>
              <w:ind w:left="0"/>
              <w:jc w:val="left"/>
              <w:rPr>
                <w:rFonts w:ascii="Times New Roman"/>
                <w:sz w:val="14"/>
              </w:rPr>
            </w:pPr>
          </w:p>
        </w:tc>
        <w:tc>
          <w:tcPr>
            <w:tcW w:w="775" w:type="dxa"/>
            <w:gridSpan w:val="5"/>
            <w:tcBorders>
              <w:left w:val="single" w:sz="6" w:space="0" w:color="D9D9D9"/>
              <w:right w:val="single" w:sz="6" w:space="0" w:color="D9D9D9"/>
            </w:tcBorders>
          </w:tcPr>
          <w:p w14:paraId="5CDF5A5A" w14:textId="77777777" w:rsidR="00984311" w:rsidRDefault="00984311">
            <w:pPr>
              <w:pStyle w:val="TableParagraph"/>
              <w:spacing w:line="240" w:lineRule="auto"/>
              <w:ind w:left="0"/>
              <w:jc w:val="left"/>
              <w:rPr>
                <w:rFonts w:ascii="Times New Roman"/>
                <w:sz w:val="14"/>
              </w:rPr>
            </w:pPr>
          </w:p>
        </w:tc>
        <w:tc>
          <w:tcPr>
            <w:tcW w:w="777" w:type="dxa"/>
            <w:gridSpan w:val="2"/>
            <w:tcBorders>
              <w:left w:val="single" w:sz="6" w:space="0" w:color="D9D9D9"/>
              <w:right w:val="single" w:sz="6" w:space="0" w:color="D9D9D9"/>
            </w:tcBorders>
          </w:tcPr>
          <w:p w14:paraId="7F9A054F" w14:textId="77777777" w:rsidR="00984311" w:rsidRDefault="00984311">
            <w:pPr>
              <w:pStyle w:val="TableParagraph"/>
              <w:spacing w:line="240" w:lineRule="auto"/>
              <w:ind w:left="0"/>
              <w:jc w:val="left"/>
              <w:rPr>
                <w:rFonts w:ascii="Times New Roman"/>
                <w:sz w:val="14"/>
              </w:rPr>
            </w:pPr>
          </w:p>
        </w:tc>
        <w:tc>
          <w:tcPr>
            <w:tcW w:w="780" w:type="dxa"/>
            <w:tcBorders>
              <w:left w:val="single" w:sz="6" w:space="0" w:color="D9D9D9"/>
              <w:right w:val="single" w:sz="6" w:space="0" w:color="D9D9D9"/>
            </w:tcBorders>
          </w:tcPr>
          <w:p w14:paraId="52CAA700" w14:textId="77777777" w:rsidR="00984311" w:rsidRDefault="00984311">
            <w:pPr>
              <w:pStyle w:val="TableParagraph"/>
              <w:spacing w:line="240" w:lineRule="auto"/>
              <w:ind w:left="0"/>
              <w:jc w:val="left"/>
              <w:rPr>
                <w:rFonts w:ascii="Times New Roman"/>
                <w:sz w:val="14"/>
              </w:rPr>
            </w:pPr>
          </w:p>
        </w:tc>
        <w:tc>
          <w:tcPr>
            <w:tcW w:w="778" w:type="dxa"/>
            <w:tcBorders>
              <w:left w:val="single" w:sz="6" w:space="0" w:color="D9D9D9"/>
              <w:right w:val="single" w:sz="6" w:space="0" w:color="D9D9D9"/>
            </w:tcBorders>
          </w:tcPr>
          <w:p w14:paraId="43759C37" w14:textId="77777777" w:rsidR="00984311" w:rsidRDefault="00984311">
            <w:pPr>
              <w:pStyle w:val="TableParagraph"/>
              <w:spacing w:line="240" w:lineRule="auto"/>
              <w:ind w:left="0"/>
              <w:jc w:val="left"/>
              <w:rPr>
                <w:rFonts w:ascii="Times New Roman"/>
                <w:sz w:val="14"/>
              </w:rPr>
            </w:pPr>
          </w:p>
        </w:tc>
        <w:tc>
          <w:tcPr>
            <w:tcW w:w="778" w:type="dxa"/>
            <w:tcBorders>
              <w:left w:val="single" w:sz="6" w:space="0" w:color="D9D9D9"/>
              <w:right w:val="single" w:sz="6" w:space="0" w:color="D9D9D9"/>
            </w:tcBorders>
          </w:tcPr>
          <w:p w14:paraId="11F6D56E" w14:textId="77777777" w:rsidR="00984311" w:rsidRDefault="00984311">
            <w:pPr>
              <w:pStyle w:val="TableParagraph"/>
              <w:spacing w:line="240" w:lineRule="auto"/>
              <w:ind w:left="0"/>
              <w:jc w:val="left"/>
              <w:rPr>
                <w:rFonts w:ascii="Times New Roman"/>
                <w:sz w:val="14"/>
              </w:rPr>
            </w:pPr>
          </w:p>
        </w:tc>
        <w:tc>
          <w:tcPr>
            <w:tcW w:w="780" w:type="dxa"/>
            <w:tcBorders>
              <w:left w:val="single" w:sz="6" w:space="0" w:color="D9D9D9"/>
              <w:right w:val="single" w:sz="6" w:space="0" w:color="D9D9D9"/>
            </w:tcBorders>
          </w:tcPr>
          <w:p w14:paraId="4566A292" w14:textId="77777777" w:rsidR="00984311" w:rsidRDefault="00984311">
            <w:pPr>
              <w:pStyle w:val="TableParagraph"/>
              <w:spacing w:line="240" w:lineRule="auto"/>
              <w:ind w:left="0"/>
              <w:jc w:val="left"/>
              <w:rPr>
                <w:rFonts w:ascii="Times New Roman"/>
                <w:sz w:val="14"/>
              </w:rPr>
            </w:pPr>
          </w:p>
        </w:tc>
        <w:tc>
          <w:tcPr>
            <w:tcW w:w="778" w:type="dxa"/>
            <w:tcBorders>
              <w:left w:val="single" w:sz="6" w:space="0" w:color="D9D9D9"/>
              <w:right w:val="single" w:sz="6" w:space="0" w:color="D9D9D9"/>
            </w:tcBorders>
          </w:tcPr>
          <w:p w14:paraId="0D778B11" w14:textId="77777777" w:rsidR="00984311" w:rsidRDefault="00984311">
            <w:pPr>
              <w:pStyle w:val="TableParagraph"/>
              <w:spacing w:line="240" w:lineRule="auto"/>
              <w:ind w:left="0"/>
              <w:jc w:val="left"/>
              <w:rPr>
                <w:rFonts w:ascii="Times New Roman"/>
                <w:sz w:val="14"/>
              </w:rPr>
            </w:pPr>
          </w:p>
        </w:tc>
        <w:tc>
          <w:tcPr>
            <w:tcW w:w="778" w:type="dxa"/>
            <w:tcBorders>
              <w:left w:val="single" w:sz="6" w:space="0" w:color="D9D9D9"/>
              <w:right w:val="single" w:sz="6" w:space="0" w:color="D9D9D9"/>
            </w:tcBorders>
          </w:tcPr>
          <w:p w14:paraId="3E1EBE5A" w14:textId="77777777" w:rsidR="00984311" w:rsidRDefault="00984311">
            <w:pPr>
              <w:pStyle w:val="TableParagraph"/>
              <w:spacing w:line="240" w:lineRule="auto"/>
              <w:ind w:left="0"/>
              <w:jc w:val="left"/>
              <w:rPr>
                <w:rFonts w:ascii="Times New Roman"/>
                <w:sz w:val="14"/>
              </w:rPr>
            </w:pPr>
          </w:p>
        </w:tc>
        <w:tc>
          <w:tcPr>
            <w:tcW w:w="780" w:type="dxa"/>
            <w:tcBorders>
              <w:left w:val="single" w:sz="6" w:space="0" w:color="D9D9D9"/>
              <w:right w:val="single" w:sz="6" w:space="0" w:color="D9D9D9"/>
            </w:tcBorders>
          </w:tcPr>
          <w:p w14:paraId="3C795EDC" w14:textId="77777777" w:rsidR="00984311" w:rsidRDefault="00984311">
            <w:pPr>
              <w:pStyle w:val="TableParagraph"/>
              <w:spacing w:line="240" w:lineRule="auto"/>
              <w:ind w:left="0"/>
              <w:jc w:val="left"/>
              <w:rPr>
                <w:rFonts w:ascii="Times New Roman"/>
                <w:sz w:val="14"/>
              </w:rPr>
            </w:pPr>
          </w:p>
        </w:tc>
      </w:tr>
    </w:tbl>
    <w:p w14:paraId="7C2D2C0C" w14:textId="77777777" w:rsidR="00984311" w:rsidRDefault="00984311">
      <w:pPr>
        <w:pStyle w:val="BodyText"/>
        <w:rPr>
          <w:rFonts w:ascii="Arial"/>
          <w:b/>
        </w:rPr>
      </w:pPr>
    </w:p>
    <w:p w14:paraId="6BFFC88F" w14:textId="77777777" w:rsidR="00984311" w:rsidRDefault="00984311">
      <w:pPr>
        <w:pStyle w:val="BodyText"/>
        <w:rPr>
          <w:rFonts w:ascii="Arial"/>
          <w:b/>
        </w:rPr>
      </w:pPr>
    </w:p>
    <w:p w14:paraId="4EBE0E0F" w14:textId="77777777" w:rsidR="00984311" w:rsidRDefault="00984311">
      <w:pPr>
        <w:pStyle w:val="BodyText"/>
        <w:rPr>
          <w:rFonts w:ascii="Arial"/>
          <w:b/>
        </w:rPr>
      </w:pPr>
    </w:p>
    <w:p w14:paraId="6C2E35E1" w14:textId="77777777" w:rsidR="00984311" w:rsidRDefault="00984311">
      <w:pPr>
        <w:pStyle w:val="BodyText"/>
        <w:spacing w:before="100"/>
        <w:rPr>
          <w:rFonts w:ascii="Arial"/>
          <w:b/>
        </w:rPr>
      </w:pPr>
    </w:p>
    <w:p w14:paraId="43D5F02D" w14:textId="77777777" w:rsidR="00984311" w:rsidRDefault="00CB0695">
      <w:pPr>
        <w:pStyle w:val="BodyText"/>
        <w:ind w:left="965"/>
      </w:pPr>
      <w:r>
        <w:t>Source:</w:t>
      </w:r>
      <w:r>
        <w:rPr>
          <w:spacing w:val="-7"/>
        </w:rPr>
        <w:t xml:space="preserve"> </w:t>
      </w:r>
      <w:r>
        <w:t>ONS</w:t>
      </w:r>
      <w:r>
        <w:rPr>
          <w:spacing w:val="-7"/>
        </w:rPr>
        <w:t xml:space="preserve"> </w:t>
      </w:r>
      <w:r>
        <w:t>Live</w:t>
      </w:r>
      <w:r>
        <w:rPr>
          <w:spacing w:val="-7"/>
        </w:rPr>
        <w:t xml:space="preserve"> </w:t>
      </w:r>
      <w:r>
        <w:t>Tables</w:t>
      </w:r>
      <w:r>
        <w:rPr>
          <w:spacing w:val="-6"/>
        </w:rPr>
        <w:t xml:space="preserve"> </w:t>
      </w:r>
      <w:r>
        <w:t>on</w:t>
      </w:r>
      <w:r>
        <w:rPr>
          <w:spacing w:val="-7"/>
        </w:rPr>
        <w:t xml:space="preserve"> </w:t>
      </w:r>
      <w:r>
        <w:t>Dwelling</w:t>
      </w:r>
      <w:r>
        <w:rPr>
          <w:spacing w:val="-5"/>
        </w:rPr>
        <w:t xml:space="preserve"> </w:t>
      </w:r>
      <w:r>
        <w:rPr>
          <w:spacing w:val="-2"/>
        </w:rPr>
        <w:t>Stock</w:t>
      </w:r>
    </w:p>
    <w:p w14:paraId="016BB682" w14:textId="77777777" w:rsidR="00984311" w:rsidRDefault="00984311">
      <w:pPr>
        <w:pStyle w:val="BodyText"/>
      </w:pPr>
    </w:p>
    <w:p w14:paraId="1C4549A2" w14:textId="77777777" w:rsidR="00984311" w:rsidRDefault="00984311">
      <w:pPr>
        <w:pStyle w:val="BodyText"/>
        <w:spacing w:before="13"/>
      </w:pPr>
    </w:p>
    <w:p w14:paraId="29268C5E" w14:textId="77777777" w:rsidR="00984311" w:rsidRDefault="00CB0695">
      <w:pPr>
        <w:pStyle w:val="ListParagraph"/>
        <w:numPr>
          <w:ilvl w:val="1"/>
          <w:numId w:val="5"/>
        </w:numPr>
        <w:tabs>
          <w:tab w:val="left" w:pos="962"/>
          <w:tab w:val="left" w:pos="965"/>
        </w:tabs>
        <w:spacing w:before="1" w:line="360" w:lineRule="auto"/>
        <w:ind w:right="531" w:hanging="567"/>
        <w:jc w:val="both"/>
        <w:rPr>
          <w:sz w:val="20"/>
        </w:rPr>
      </w:pPr>
      <w:r>
        <w:rPr>
          <w:sz w:val="20"/>
        </w:rPr>
        <w:t>The Regulator of Social Housing provides a summary overview of affordable housing owned or partially</w:t>
      </w:r>
      <w:r>
        <w:rPr>
          <w:spacing w:val="-9"/>
          <w:sz w:val="20"/>
        </w:rPr>
        <w:t xml:space="preserve"> </w:t>
      </w:r>
      <w:r>
        <w:rPr>
          <w:sz w:val="20"/>
        </w:rPr>
        <w:t>owned</w:t>
      </w:r>
      <w:r>
        <w:rPr>
          <w:spacing w:val="-11"/>
          <w:sz w:val="20"/>
        </w:rPr>
        <w:t xml:space="preserve"> </w:t>
      </w:r>
      <w:r>
        <w:rPr>
          <w:sz w:val="20"/>
        </w:rPr>
        <w:t>by</w:t>
      </w:r>
      <w:r>
        <w:rPr>
          <w:spacing w:val="-10"/>
          <w:sz w:val="20"/>
        </w:rPr>
        <w:t xml:space="preserve"> </w:t>
      </w:r>
      <w:r>
        <w:rPr>
          <w:sz w:val="20"/>
        </w:rPr>
        <w:t>Registered</w:t>
      </w:r>
      <w:r>
        <w:rPr>
          <w:spacing w:val="-12"/>
          <w:sz w:val="20"/>
        </w:rPr>
        <w:t xml:space="preserve"> </w:t>
      </w:r>
      <w:r>
        <w:rPr>
          <w:sz w:val="20"/>
        </w:rPr>
        <w:t>Providers.</w:t>
      </w:r>
      <w:r>
        <w:rPr>
          <w:spacing w:val="-11"/>
          <w:sz w:val="20"/>
        </w:rPr>
        <w:t xml:space="preserve"> </w:t>
      </w:r>
      <w:r>
        <w:rPr>
          <w:sz w:val="20"/>
        </w:rPr>
        <w:t>The</w:t>
      </w:r>
      <w:r>
        <w:rPr>
          <w:spacing w:val="-11"/>
          <w:sz w:val="20"/>
        </w:rPr>
        <w:t xml:space="preserve"> </w:t>
      </w:r>
      <w:r>
        <w:rPr>
          <w:sz w:val="20"/>
        </w:rPr>
        <w:t>Table</w:t>
      </w:r>
      <w:r>
        <w:rPr>
          <w:spacing w:val="-11"/>
          <w:sz w:val="20"/>
        </w:rPr>
        <w:t xml:space="preserve"> </w:t>
      </w:r>
      <w:r>
        <w:rPr>
          <w:sz w:val="20"/>
        </w:rPr>
        <w:t>below</w:t>
      </w:r>
      <w:r>
        <w:rPr>
          <w:spacing w:val="-11"/>
          <w:sz w:val="20"/>
        </w:rPr>
        <w:t xml:space="preserve"> </w:t>
      </w:r>
      <w:r>
        <w:rPr>
          <w:sz w:val="20"/>
        </w:rPr>
        <w:t>shows</w:t>
      </w:r>
      <w:r>
        <w:rPr>
          <w:spacing w:val="-10"/>
          <w:sz w:val="20"/>
        </w:rPr>
        <w:t xml:space="preserve"> </w:t>
      </w:r>
      <w:r>
        <w:rPr>
          <w:sz w:val="20"/>
        </w:rPr>
        <w:t>that</w:t>
      </w:r>
      <w:r>
        <w:rPr>
          <w:spacing w:val="-12"/>
          <w:sz w:val="20"/>
        </w:rPr>
        <w:t xml:space="preserve"> </w:t>
      </w:r>
      <w:r>
        <w:rPr>
          <w:sz w:val="20"/>
        </w:rPr>
        <w:t>there</w:t>
      </w:r>
      <w:r>
        <w:rPr>
          <w:spacing w:val="-11"/>
          <w:sz w:val="20"/>
        </w:rPr>
        <w:t xml:space="preserve"> </w:t>
      </w:r>
      <w:r>
        <w:rPr>
          <w:sz w:val="20"/>
        </w:rPr>
        <w:t>is</w:t>
      </w:r>
      <w:r>
        <w:rPr>
          <w:spacing w:val="-10"/>
          <w:sz w:val="20"/>
        </w:rPr>
        <w:t xml:space="preserve"> </w:t>
      </w:r>
      <w:r>
        <w:rPr>
          <w:sz w:val="20"/>
        </w:rPr>
        <w:t>a</w:t>
      </w:r>
      <w:r>
        <w:rPr>
          <w:spacing w:val="-9"/>
          <w:sz w:val="20"/>
        </w:rPr>
        <w:t xml:space="preserve"> </w:t>
      </w:r>
      <w:r>
        <w:rPr>
          <w:sz w:val="20"/>
        </w:rPr>
        <w:t>total</w:t>
      </w:r>
      <w:r>
        <w:rPr>
          <w:spacing w:val="-12"/>
          <w:sz w:val="20"/>
        </w:rPr>
        <w:t xml:space="preserve"> </w:t>
      </w:r>
      <w:r>
        <w:rPr>
          <w:sz w:val="20"/>
        </w:rPr>
        <w:t>of</w:t>
      </w:r>
      <w:r>
        <w:rPr>
          <w:spacing w:val="-9"/>
          <w:sz w:val="20"/>
        </w:rPr>
        <w:t xml:space="preserve"> </w:t>
      </w:r>
      <w:r>
        <w:rPr>
          <w:sz w:val="20"/>
        </w:rPr>
        <w:t>52,321</w:t>
      </w:r>
      <w:r>
        <w:rPr>
          <w:spacing w:val="-9"/>
          <w:sz w:val="20"/>
        </w:rPr>
        <w:t xml:space="preserve"> </w:t>
      </w:r>
      <w:r>
        <w:rPr>
          <w:sz w:val="20"/>
        </w:rPr>
        <w:t>general needs</w:t>
      </w:r>
      <w:r>
        <w:rPr>
          <w:position w:val="6"/>
          <w:sz w:val="13"/>
        </w:rPr>
        <w:t>14</w:t>
      </w:r>
      <w:r>
        <w:rPr>
          <w:spacing w:val="30"/>
          <w:position w:val="6"/>
          <w:sz w:val="13"/>
        </w:rPr>
        <w:t xml:space="preserve"> </w:t>
      </w:r>
      <w:r>
        <w:rPr>
          <w:sz w:val="20"/>
        </w:rPr>
        <w:t xml:space="preserve">homes across the study area with Nottingham City having the largest numbers followed by </w:t>
      </w:r>
      <w:r>
        <w:rPr>
          <w:spacing w:val="-2"/>
          <w:sz w:val="20"/>
        </w:rPr>
        <w:t>Ashfield.</w:t>
      </w:r>
    </w:p>
    <w:p w14:paraId="46E3C030" w14:textId="77777777" w:rsidR="00984311" w:rsidRDefault="00984311">
      <w:pPr>
        <w:pStyle w:val="BodyText"/>
      </w:pPr>
    </w:p>
    <w:p w14:paraId="2A50BEF4" w14:textId="77777777" w:rsidR="00984311" w:rsidRDefault="00984311">
      <w:pPr>
        <w:pStyle w:val="BodyText"/>
      </w:pPr>
    </w:p>
    <w:p w14:paraId="76BA59C6" w14:textId="77777777" w:rsidR="00984311" w:rsidRDefault="00984311">
      <w:pPr>
        <w:pStyle w:val="BodyText"/>
      </w:pPr>
    </w:p>
    <w:p w14:paraId="6612F78A" w14:textId="77777777" w:rsidR="00984311" w:rsidRDefault="00984311">
      <w:pPr>
        <w:pStyle w:val="BodyText"/>
      </w:pPr>
    </w:p>
    <w:p w14:paraId="00AF57A8" w14:textId="77777777" w:rsidR="00984311" w:rsidRDefault="00CB0695">
      <w:pPr>
        <w:pStyle w:val="BodyText"/>
        <w:spacing w:before="199"/>
      </w:pPr>
      <w:r>
        <w:rPr>
          <w:noProof/>
        </w:rPr>
        <mc:AlternateContent>
          <mc:Choice Requires="wps">
            <w:drawing>
              <wp:anchor distT="0" distB="0" distL="0" distR="0" simplePos="0" relativeHeight="487612928" behindDoc="1" locked="0" layoutInCell="1" allowOverlap="1" wp14:anchorId="37F82880" wp14:editId="46367896">
                <wp:simplePos x="0" y="0"/>
                <wp:positionH relativeFrom="page">
                  <wp:posOffset>1260652</wp:posOffset>
                </wp:positionH>
                <wp:positionV relativeFrom="paragraph">
                  <wp:posOffset>287866</wp:posOffset>
                </wp:positionV>
                <wp:extent cx="1829435" cy="6350"/>
                <wp:effectExtent l="0" t="0" r="0" b="0"/>
                <wp:wrapTopAndBottom/>
                <wp:docPr id="123" name="Graphic 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77A5E9A" id="Graphic 123" o:spid="_x0000_s1026" style="position:absolute;margin-left:99.25pt;margin-top:22.65pt;width:144.05pt;height:.5pt;z-index:-1570355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" path="m1829053,l,,,6095r1829053,l1829053,xe" fillcolor="black" stroked="f">
                <v:path arrowok="t"/>
                <w10:wrap type="topAndBottom" anchorx="page"/>
              </v:shape>
            </w:pict>
          </mc:Fallback>
        </mc:AlternateContent>
      </w:r>
    </w:p>
    <w:p w14:paraId="61C2786F" w14:textId="77777777" w:rsidR="00984311" w:rsidRDefault="00984311">
      <w:pPr>
        <w:pStyle w:val="BodyText"/>
        <w:rPr>
          <w:sz w:val="16"/>
        </w:rPr>
      </w:pPr>
    </w:p>
    <w:p w14:paraId="7C932133" w14:textId="77777777" w:rsidR="00984311" w:rsidRDefault="00984311">
      <w:pPr>
        <w:pStyle w:val="BodyText"/>
        <w:rPr>
          <w:sz w:val="16"/>
        </w:rPr>
      </w:pPr>
    </w:p>
    <w:p w14:paraId="336D95E4" w14:textId="77777777" w:rsidR="00984311" w:rsidRDefault="00984311">
      <w:pPr>
        <w:pStyle w:val="BodyText"/>
        <w:spacing w:before="6"/>
        <w:rPr>
          <w:sz w:val="16"/>
        </w:rPr>
      </w:pPr>
    </w:p>
    <w:p w14:paraId="0E1C291E" w14:textId="77777777" w:rsidR="00984311" w:rsidRDefault="00CB0695">
      <w:pPr>
        <w:spacing w:line="480" w:lineRule="auto"/>
        <w:ind w:left="965" w:right="527"/>
        <w:jc w:val="both"/>
        <w:rPr>
          <w:sz w:val="16"/>
        </w:rPr>
      </w:pPr>
      <w:r>
        <w:rPr>
          <w:sz w:val="16"/>
          <w:vertAlign w:val="superscript"/>
        </w:rPr>
        <w:t>14</w:t>
      </w:r>
      <w:r>
        <w:rPr>
          <w:spacing w:val="-1"/>
          <w:sz w:val="16"/>
        </w:rPr>
        <w:t xml:space="preserve"> </w:t>
      </w:r>
      <w:r>
        <w:rPr>
          <w:sz w:val="16"/>
        </w:rPr>
        <w:t>General</w:t>
      </w:r>
      <w:r>
        <w:rPr>
          <w:spacing w:val="-1"/>
          <w:sz w:val="16"/>
        </w:rPr>
        <w:t xml:space="preserve"> </w:t>
      </w:r>
      <w:r>
        <w:rPr>
          <w:sz w:val="16"/>
        </w:rPr>
        <w:t>needs</w:t>
      </w:r>
      <w:r>
        <w:rPr>
          <w:spacing w:val="-2"/>
          <w:sz w:val="16"/>
        </w:rPr>
        <w:t xml:space="preserve"> </w:t>
      </w:r>
      <w:r>
        <w:rPr>
          <w:sz w:val="16"/>
        </w:rPr>
        <w:t>housing</w:t>
      </w:r>
      <w:r>
        <w:rPr>
          <w:spacing w:val="-4"/>
          <w:sz w:val="16"/>
        </w:rPr>
        <w:t xml:space="preserve"> </w:t>
      </w:r>
      <w:r>
        <w:rPr>
          <w:sz w:val="16"/>
        </w:rPr>
        <w:t>covers</w:t>
      </w:r>
      <w:r>
        <w:rPr>
          <w:spacing w:val="-4"/>
          <w:sz w:val="16"/>
        </w:rPr>
        <w:t xml:space="preserve"> </w:t>
      </w:r>
      <w:r>
        <w:rPr>
          <w:sz w:val="16"/>
        </w:rPr>
        <w:t>the</w:t>
      </w:r>
      <w:r>
        <w:rPr>
          <w:spacing w:val="-1"/>
          <w:sz w:val="16"/>
        </w:rPr>
        <w:t xml:space="preserve"> </w:t>
      </w:r>
      <w:r>
        <w:rPr>
          <w:sz w:val="16"/>
        </w:rPr>
        <w:t>bulk</w:t>
      </w:r>
      <w:r>
        <w:rPr>
          <w:spacing w:val="-2"/>
          <w:sz w:val="16"/>
        </w:rPr>
        <w:t xml:space="preserve"> </w:t>
      </w:r>
      <w:r>
        <w:rPr>
          <w:sz w:val="16"/>
        </w:rPr>
        <w:t>of</w:t>
      </w:r>
      <w:r>
        <w:rPr>
          <w:spacing w:val="-1"/>
          <w:sz w:val="16"/>
        </w:rPr>
        <w:t xml:space="preserve"> </w:t>
      </w:r>
      <w:r>
        <w:rPr>
          <w:sz w:val="16"/>
        </w:rPr>
        <w:t>housing</w:t>
      </w:r>
      <w:r>
        <w:rPr>
          <w:spacing w:val="-4"/>
          <w:sz w:val="16"/>
        </w:rPr>
        <w:t xml:space="preserve"> </w:t>
      </w:r>
      <w:r>
        <w:rPr>
          <w:sz w:val="16"/>
        </w:rPr>
        <w:t>stock</w:t>
      </w:r>
      <w:r>
        <w:rPr>
          <w:spacing w:val="-2"/>
          <w:sz w:val="16"/>
        </w:rPr>
        <w:t xml:space="preserve"> </w:t>
      </w:r>
      <w:r>
        <w:rPr>
          <w:sz w:val="16"/>
        </w:rPr>
        <w:t>for</w:t>
      </w:r>
      <w:r>
        <w:rPr>
          <w:spacing w:val="-4"/>
          <w:sz w:val="16"/>
        </w:rPr>
        <w:t xml:space="preserve"> </w:t>
      </w:r>
      <w:r>
        <w:rPr>
          <w:sz w:val="16"/>
        </w:rPr>
        <w:t>rent.</w:t>
      </w:r>
      <w:r>
        <w:rPr>
          <w:spacing w:val="-4"/>
          <w:sz w:val="16"/>
        </w:rPr>
        <w:t xml:space="preserve"> </w:t>
      </w:r>
      <w:r>
        <w:rPr>
          <w:sz w:val="16"/>
        </w:rPr>
        <w:t>It</w:t>
      </w:r>
      <w:r>
        <w:rPr>
          <w:spacing w:val="-2"/>
          <w:sz w:val="16"/>
        </w:rPr>
        <w:t xml:space="preserve"> </w:t>
      </w:r>
      <w:r>
        <w:rPr>
          <w:sz w:val="16"/>
        </w:rPr>
        <w:t>includes</w:t>
      </w:r>
      <w:r>
        <w:rPr>
          <w:spacing w:val="-2"/>
          <w:sz w:val="16"/>
        </w:rPr>
        <w:t xml:space="preserve"> </w:t>
      </w:r>
      <w:r>
        <w:rPr>
          <w:sz w:val="16"/>
        </w:rPr>
        <w:t>both</w:t>
      </w:r>
      <w:r>
        <w:rPr>
          <w:spacing w:val="-6"/>
          <w:sz w:val="16"/>
        </w:rPr>
        <w:t xml:space="preserve"> </w:t>
      </w:r>
      <w:r>
        <w:rPr>
          <w:sz w:val="16"/>
        </w:rPr>
        <w:t>self-contained</w:t>
      </w:r>
      <w:r>
        <w:rPr>
          <w:spacing w:val="-4"/>
          <w:sz w:val="16"/>
        </w:rPr>
        <w:t xml:space="preserve"> </w:t>
      </w:r>
      <w:r>
        <w:rPr>
          <w:sz w:val="16"/>
        </w:rPr>
        <w:t>units</w:t>
      </w:r>
      <w:r>
        <w:rPr>
          <w:spacing w:val="-4"/>
          <w:sz w:val="16"/>
        </w:rPr>
        <w:t xml:space="preserve"> </w:t>
      </w:r>
      <w:r>
        <w:rPr>
          <w:sz w:val="16"/>
        </w:rPr>
        <w:t>and</w:t>
      </w:r>
      <w:r>
        <w:rPr>
          <w:spacing w:val="-1"/>
          <w:sz w:val="16"/>
        </w:rPr>
        <w:t xml:space="preserve"> </w:t>
      </w:r>
      <w:r>
        <w:rPr>
          <w:sz w:val="16"/>
        </w:rPr>
        <w:t xml:space="preserve">non-self-contained bedspaces. General needs housing is stock that is not designated for specific client groups or delivered under specific investment </w:t>
      </w:r>
      <w:proofErr w:type="spellStart"/>
      <w:r>
        <w:rPr>
          <w:sz w:val="16"/>
        </w:rPr>
        <w:t>programmes</w:t>
      </w:r>
      <w:proofErr w:type="spellEnd"/>
      <w:r>
        <w:rPr>
          <w:sz w:val="16"/>
        </w:rPr>
        <w:t>.</w:t>
      </w:r>
    </w:p>
    <w:p w14:paraId="69621CD7" w14:textId="77777777" w:rsidR="00984311" w:rsidRDefault="00984311">
      <w:pPr>
        <w:spacing w:line="480" w:lineRule="auto"/>
        <w:jc w:val="both"/>
        <w:rPr>
          <w:sz w:val="16"/>
        </w:rPr>
        <w:sectPr w:rsidR="00984311">
          <w:pgSz w:w="11910" w:h="16840"/>
          <w:pgMar w:top="1240" w:right="460" w:bottom="700" w:left="1020" w:header="572" w:footer="508" w:gutter="0"/>
          <w:cols w:space="720"/>
        </w:sectPr>
      </w:pPr>
    </w:p>
    <w:p w14:paraId="73F9661A" w14:textId="77777777" w:rsidR="00984311" w:rsidRDefault="00984311">
      <w:pPr>
        <w:pStyle w:val="BodyText"/>
        <w:spacing w:before="213"/>
      </w:pPr>
    </w:p>
    <w:p w14:paraId="41CEF944"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Nottingham</w:t>
      </w:r>
      <w:r>
        <w:rPr>
          <w:spacing w:val="-11"/>
          <w:sz w:val="20"/>
        </w:rPr>
        <w:t xml:space="preserve"> </w:t>
      </w:r>
      <w:r>
        <w:rPr>
          <w:sz w:val="20"/>
        </w:rPr>
        <w:t>also</w:t>
      </w:r>
      <w:r>
        <w:rPr>
          <w:spacing w:val="-13"/>
          <w:sz w:val="20"/>
        </w:rPr>
        <w:t xml:space="preserve"> </w:t>
      </w:r>
      <w:r>
        <w:rPr>
          <w:sz w:val="20"/>
        </w:rPr>
        <w:t>sees</w:t>
      </w:r>
      <w:r>
        <w:rPr>
          <w:spacing w:val="-9"/>
          <w:sz w:val="20"/>
        </w:rPr>
        <w:t xml:space="preserve"> </w:t>
      </w:r>
      <w:proofErr w:type="gramStart"/>
      <w:r>
        <w:rPr>
          <w:sz w:val="20"/>
        </w:rPr>
        <w:t>a</w:t>
      </w:r>
      <w:r>
        <w:rPr>
          <w:spacing w:val="-11"/>
          <w:sz w:val="20"/>
        </w:rPr>
        <w:t xml:space="preserve"> </w:t>
      </w:r>
      <w:r>
        <w:rPr>
          <w:sz w:val="20"/>
        </w:rPr>
        <w:t>large</w:t>
      </w:r>
      <w:r>
        <w:rPr>
          <w:spacing w:val="-10"/>
          <w:sz w:val="20"/>
        </w:rPr>
        <w:t xml:space="preserve"> </w:t>
      </w:r>
      <w:r>
        <w:rPr>
          <w:sz w:val="20"/>
        </w:rPr>
        <w:t>number</w:t>
      </w:r>
      <w:r>
        <w:rPr>
          <w:spacing w:val="-12"/>
          <w:sz w:val="20"/>
        </w:rPr>
        <w:t xml:space="preserve"> </w:t>
      </w:r>
      <w:r>
        <w:rPr>
          <w:sz w:val="20"/>
        </w:rPr>
        <w:t>of</w:t>
      </w:r>
      <w:proofErr w:type="gramEnd"/>
      <w:r>
        <w:rPr>
          <w:spacing w:val="-11"/>
          <w:sz w:val="20"/>
        </w:rPr>
        <w:t xml:space="preserve"> </w:t>
      </w:r>
      <w:r>
        <w:rPr>
          <w:sz w:val="20"/>
        </w:rPr>
        <w:t>affordable</w:t>
      </w:r>
      <w:r>
        <w:rPr>
          <w:spacing w:val="-10"/>
          <w:sz w:val="20"/>
        </w:rPr>
        <w:t xml:space="preserve"> </w:t>
      </w:r>
      <w:r>
        <w:rPr>
          <w:sz w:val="20"/>
        </w:rPr>
        <w:t>homes</w:t>
      </w:r>
      <w:r>
        <w:rPr>
          <w:spacing w:val="-9"/>
          <w:sz w:val="20"/>
        </w:rPr>
        <w:t xml:space="preserve"> </w:t>
      </w:r>
      <w:r>
        <w:rPr>
          <w:sz w:val="20"/>
        </w:rPr>
        <w:t>available</w:t>
      </w:r>
      <w:r>
        <w:rPr>
          <w:spacing w:val="-13"/>
          <w:sz w:val="20"/>
        </w:rPr>
        <w:t xml:space="preserve"> </w:t>
      </w:r>
      <w:r>
        <w:rPr>
          <w:sz w:val="20"/>
        </w:rPr>
        <w:t>for</w:t>
      </w:r>
      <w:r>
        <w:rPr>
          <w:spacing w:val="-12"/>
          <w:sz w:val="20"/>
        </w:rPr>
        <w:t xml:space="preserve"> </w:t>
      </w:r>
      <w:r>
        <w:rPr>
          <w:sz w:val="20"/>
        </w:rPr>
        <w:t>older</w:t>
      </w:r>
      <w:r>
        <w:rPr>
          <w:spacing w:val="-9"/>
          <w:sz w:val="20"/>
        </w:rPr>
        <w:t xml:space="preserve"> </w:t>
      </w:r>
      <w:r>
        <w:rPr>
          <w:sz w:val="20"/>
        </w:rPr>
        <w:t>people,</w:t>
      </w:r>
      <w:r>
        <w:rPr>
          <w:spacing w:val="-13"/>
          <w:sz w:val="20"/>
        </w:rPr>
        <w:t xml:space="preserve"> </w:t>
      </w:r>
      <w:r>
        <w:rPr>
          <w:sz w:val="20"/>
        </w:rPr>
        <w:t>with</w:t>
      </w:r>
      <w:r>
        <w:rPr>
          <w:spacing w:val="-11"/>
          <w:sz w:val="20"/>
        </w:rPr>
        <w:t xml:space="preserve"> </w:t>
      </w:r>
      <w:r>
        <w:rPr>
          <w:sz w:val="20"/>
        </w:rPr>
        <w:t>Ashfield</w:t>
      </w:r>
      <w:r>
        <w:rPr>
          <w:spacing w:val="-11"/>
          <w:sz w:val="20"/>
        </w:rPr>
        <w:t xml:space="preserve"> </w:t>
      </w:r>
      <w:r>
        <w:rPr>
          <w:sz w:val="20"/>
        </w:rPr>
        <w:t>and Erewash also seeing reasonable levels. Rushcliffe has the highest number of Low-Cost Home Ownership properties in the study area.</w:t>
      </w:r>
    </w:p>
    <w:p w14:paraId="3C3D8F6D" w14:textId="77777777" w:rsidR="00984311" w:rsidRDefault="00984311">
      <w:pPr>
        <w:pStyle w:val="BodyText"/>
        <w:spacing w:before="129"/>
      </w:pPr>
    </w:p>
    <w:p w14:paraId="20B42DC1"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5.1</w:t>
      </w:r>
      <w:r>
        <w:rPr>
          <w:color w:val="636363"/>
        </w:rPr>
        <w:tab/>
        <w:t>The</w:t>
      </w:r>
      <w:r>
        <w:rPr>
          <w:color w:val="636363"/>
          <w:spacing w:val="-14"/>
        </w:rPr>
        <w:t xml:space="preserve"> </w:t>
      </w:r>
      <w:r>
        <w:rPr>
          <w:color w:val="636363"/>
        </w:rPr>
        <w:t>Profile</w:t>
      </w:r>
      <w:r>
        <w:rPr>
          <w:color w:val="636363"/>
          <w:spacing w:val="-14"/>
        </w:rPr>
        <w:t xml:space="preserve"> </w:t>
      </w:r>
      <w:r>
        <w:rPr>
          <w:color w:val="636363"/>
        </w:rPr>
        <w:t>of</w:t>
      </w:r>
      <w:r>
        <w:rPr>
          <w:color w:val="636363"/>
          <w:spacing w:val="-14"/>
        </w:rPr>
        <w:t xml:space="preserve"> </w:t>
      </w:r>
      <w:r>
        <w:rPr>
          <w:color w:val="636363"/>
        </w:rPr>
        <w:t>Existing</w:t>
      </w:r>
      <w:r>
        <w:rPr>
          <w:color w:val="636363"/>
          <w:spacing w:val="-14"/>
        </w:rPr>
        <w:t xml:space="preserve"> </w:t>
      </w:r>
      <w:r>
        <w:rPr>
          <w:color w:val="636363"/>
        </w:rPr>
        <w:t>Affordable</w:t>
      </w:r>
      <w:r>
        <w:rPr>
          <w:color w:val="636363"/>
          <w:spacing w:val="-13"/>
        </w:rPr>
        <w:t xml:space="preserve"> </w:t>
      </w:r>
      <w:r>
        <w:rPr>
          <w:color w:val="636363"/>
        </w:rPr>
        <w:t>Homes</w:t>
      </w:r>
      <w:r>
        <w:rPr>
          <w:color w:val="636363"/>
          <w:spacing w:val="-12"/>
        </w:rPr>
        <w:t xml:space="preserve"> </w:t>
      </w:r>
      <w:r>
        <w:rPr>
          <w:color w:val="636363"/>
        </w:rPr>
        <w:t>in</w:t>
      </w:r>
      <w:r>
        <w:rPr>
          <w:color w:val="636363"/>
          <w:spacing w:val="-14"/>
        </w:rPr>
        <w:t xml:space="preserve"> </w:t>
      </w:r>
      <w:r>
        <w:rPr>
          <w:color w:val="636363"/>
        </w:rPr>
        <w:t>Greater</w:t>
      </w:r>
      <w:r>
        <w:rPr>
          <w:color w:val="636363"/>
          <w:spacing w:val="-12"/>
        </w:rPr>
        <w:t xml:space="preserve"> </w:t>
      </w:r>
      <w:r>
        <w:rPr>
          <w:color w:val="636363"/>
        </w:rPr>
        <w:t>Nottingham</w:t>
      </w:r>
      <w:r>
        <w:rPr>
          <w:color w:val="636363"/>
          <w:spacing w:val="-14"/>
        </w:rPr>
        <w:t xml:space="preserve"> </w:t>
      </w:r>
      <w:r>
        <w:rPr>
          <w:color w:val="636363"/>
        </w:rPr>
        <w:t>and</w:t>
      </w:r>
      <w:r>
        <w:rPr>
          <w:color w:val="636363"/>
          <w:spacing w:val="-12"/>
        </w:rPr>
        <w:t xml:space="preserve"> </w:t>
      </w:r>
      <w:r>
        <w:rPr>
          <w:color w:val="636363"/>
        </w:rPr>
        <w:t>Ashfield,</w:t>
      </w:r>
      <w:r>
        <w:rPr>
          <w:color w:val="636363"/>
          <w:spacing w:val="-14"/>
        </w:rPr>
        <w:t xml:space="preserve"> </w:t>
      </w:r>
      <w:r>
        <w:rPr>
          <w:color w:val="636363"/>
          <w:spacing w:val="-4"/>
        </w:rPr>
        <w:t>2023</w:t>
      </w:r>
    </w:p>
    <w:p w14:paraId="3B4C00D5"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0"/>
        <w:gridCol w:w="963"/>
        <w:gridCol w:w="1054"/>
        <w:gridCol w:w="973"/>
        <w:gridCol w:w="949"/>
        <w:gridCol w:w="1238"/>
        <w:gridCol w:w="1105"/>
        <w:gridCol w:w="956"/>
      </w:tblGrid>
      <w:tr w:rsidR="00984311" w14:paraId="63604B0F" w14:textId="77777777">
        <w:trPr>
          <w:trHeight w:val="309"/>
        </w:trPr>
        <w:tc>
          <w:tcPr>
            <w:tcW w:w="1690" w:type="dxa"/>
            <w:shd w:val="clear" w:color="auto" w:fill="001F5F"/>
          </w:tcPr>
          <w:p w14:paraId="6DC8BC4D" w14:textId="77777777" w:rsidR="00984311" w:rsidRDefault="00984311">
            <w:pPr>
              <w:pStyle w:val="TableParagraph"/>
              <w:spacing w:line="240" w:lineRule="auto"/>
              <w:ind w:left="0"/>
              <w:jc w:val="left"/>
              <w:rPr>
                <w:rFonts w:ascii="Times New Roman"/>
                <w:sz w:val="18"/>
              </w:rPr>
            </w:pPr>
          </w:p>
        </w:tc>
        <w:tc>
          <w:tcPr>
            <w:tcW w:w="963" w:type="dxa"/>
            <w:shd w:val="clear" w:color="auto" w:fill="001F5F"/>
          </w:tcPr>
          <w:p w14:paraId="48ECB668" w14:textId="77777777" w:rsidR="00984311" w:rsidRDefault="00CB0695">
            <w:pPr>
              <w:pStyle w:val="TableParagraph"/>
              <w:spacing w:line="206" w:lineRule="exact"/>
              <w:ind w:left="7"/>
              <w:rPr>
                <w:rFonts w:ascii="Arial"/>
                <w:b/>
                <w:sz w:val="18"/>
              </w:rPr>
            </w:pPr>
            <w:r>
              <w:rPr>
                <w:rFonts w:ascii="Arial"/>
                <w:b/>
                <w:color w:val="FFFFFF"/>
                <w:spacing w:val="-2"/>
                <w:sz w:val="18"/>
              </w:rPr>
              <w:t>Ashfield</w:t>
            </w:r>
          </w:p>
        </w:tc>
        <w:tc>
          <w:tcPr>
            <w:tcW w:w="1054" w:type="dxa"/>
            <w:shd w:val="clear" w:color="auto" w:fill="001F5F"/>
          </w:tcPr>
          <w:p w14:paraId="3C1E84EE" w14:textId="77777777" w:rsidR="00984311" w:rsidRDefault="00CB0695">
            <w:pPr>
              <w:pStyle w:val="TableParagraph"/>
              <w:spacing w:line="206" w:lineRule="exact"/>
              <w:ind w:left="7"/>
              <w:rPr>
                <w:rFonts w:ascii="Arial"/>
                <w:b/>
                <w:sz w:val="18"/>
              </w:rPr>
            </w:pPr>
            <w:r>
              <w:rPr>
                <w:rFonts w:ascii="Arial"/>
                <w:b/>
                <w:color w:val="FFFFFF"/>
                <w:spacing w:val="-2"/>
                <w:sz w:val="18"/>
              </w:rPr>
              <w:t>Broxtowe</w:t>
            </w:r>
          </w:p>
        </w:tc>
        <w:tc>
          <w:tcPr>
            <w:tcW w:w="973" w:type="dxa"/>
            <w:shd w:val="clear" w:color="auto" w:fill="001F5F"/>
          </w:tcPr>
          <w:p w14:paraId="79DE6D6F" w14:textId="77777777" w:rsidR="00984311" w:rsidRDefault="00CB0695">
            <w:pPr>
              <w:pStyle w:val="TableParagraph"/>
              <w:spacing w:line="206" w:lineRule="exact"/>
              <w:ind w:left="8"/>
              <w:rPr>
                <w:rFonts w:ascii="Arial"/>
                <w:b/>
                <w:sz w:val="18"/>
              </w:rPr>
            </w:pPr>
            <w:r>
              <w:rPr>
                <w:rFonts w:ascii="Arial"/>
                <w:b/>
                <w:color w:val="FFFFFF"/>
                <w:spacing w:val="-2"/>
                <w:sz w:val="18"/>
              </w:rPr>
              <w:t>Erewash</w:t>
            </w:r>
          </w:p>
        </w:tc>
        <w:tc>
          <w:tcPr>
            <w:tcW w:w="949" w:type="dxa"/>
            <w:shd w:val="clear" w:color="auto" w:fill="001F5F"/>
          </w:tcPr>
          <w:p w14:paraId="65192665" w14:textId="77777777" w:rsidR="00984311" w:rsidRDefault="00CB0695">
            <w:pPr>
              <w:pStyle w:val="TableParagraph"/>
              <w:spacing w:line="206" w:lineRule="exact"/>
              <w:ind w:left="6"/>
              <w:rPr>
                <w:rFonts w:ascii="Arial"/>
                <w:b/>
                <w:sz w:val="18"/>
              </w:rPr>
            </w:pPr>
            <w:r>
              <w:rPr>
                <w:rFonts w:ascii="Arial"/>
                <w:b/>
                <w:color w:val="FFFFFF"/>
                <w:spacing w:val="-2"/>
                <w:sz w:val="18"/>
              </w:rPr>
              <w:t>Gedling</w:t>
            </w:r>
          </w:p>
        </w:tc>
        <w:tc>
          <w:tcPr>
            <w:tcW w:w="1238" w:type="dxa"/>
            <w:shd w:val="clear" w:color="auto" w:fill="001F5F"/>
          </w:tcPr>
          <w:p w14:paraId="10E2E043" w14:textId="77777777" w:rsidR="00984311" w:rsidRDefault="00CB0695">
            <w:pPr>
              <w:pStyle w:val="TableParagraph"/>
              <w:spacing w:line="206" w:lineRule="exact"/>
              <w:ind w:left="12" w:right="9"/>
              <w:rPr>
                <w:rFonts w:ascii="Arial"/>
                <w:b/>
                <w:sz w:val="18"/>
              </w:rPr>
            </w:pPr>
            <w:r>
              <w:rPr>
                <w:rFonts w:ascii="Arial"/>
                <w:b/>
                <w:color w:val="FFFFFF"/>
                <w:spacing w:val="-2"/>
                <w:sz w:val="18"/>
              </w:rPr>
              <w:t>Nottingham</w:t>
            </w:r>
          </w:p>
        </w:tc>
        <w:tc>
          <w:tcPr>
            <w:tcW w:w="1105" w:type="dxa"/>
            <w:shd w:val="clear" w:color="auto" w:fill="001F5F"/>
          </w:tcPr>
          <w:p w14:paraId="6AC22F92" w14:textId="77777777" w:rsidR="00984311" w:rsidRDefault="00CB0695">
            <w:pPr>
              <w:pStyle w:val="TableParagraph"/>
              <w:spacing w:line="206" w:lineRule="exact"/>
              <w:ind w:left="3" w:right="3"/>
              <w:rPr>
                <w:rFonts w:ascii="Arial"/>
                <w:b/>
                <w:sz w:val="18"/>
              </w:rPr>
            </w:pPr>
            <w:r>
              <w:rPr>
                <w:rFonts w:ascii="Arial"/>
                <w:b/>
                <w:color w:val="FFFFFF"/>
                <w:spacing w:val="-2"/>
                <w:sz w:val="18"/>
              </w:rPr>
              <w:t>Rushcliffe</w:t>
            </w:r>
          </w:p>
        </w:tc>
        <w:tc>
          <w:tcPr>
            <w:tcW w:w="956" w:type="dxa"/>
            <w:shd w:val="clear" w:color="auto" w:fill="001F5F"/>
          </w:tcPr>
          <w:p w14:paraId="36A7EDF3" w14:textId="77777777" w:rsidR="00984311" w:rsidRDefault="00CB0695">
            <w:pPr>
              <w:pStyle w:val="TableParagraph"/>
              <w:spacing w:line="206" w:lineRule="exact"/>
              <w:ind w:left="2" w:right="3"/>
              <w:rPr>
                <w:rFonts w:ascii="Arial"/>
                <w:b/>
                <w:sz w:val="18"/>
              </w:rPr>
            </w:pPr>
            <w:r>
              <w:rPr>
                <w:rFonts w:ascii="Arial"/>
                <w:b/>
                <w:color w:val="FFFFFF"/>
                <w:spacing w:val="-2"/>
                <w:sz w:val="18"/>
              </w:rPr>
              <w:t>Total</w:t>
            </w:r>
          </w:p>
        </w:tc>
      </w:tr>
      <w:tr w:rsidR="00984311" w14:paraId="7B064BC9" w14:textId="77777777">
        <w:trPr>
          <w:trHeight w:val="345"/>
        </w:trPr>
        <w:tc>
          <w:tcPr>
            <w:tcW w:w="1690" w:type="dxa"/>
          </w:tcPr>
          <w:p w14:paraId="002C58BE" w14:textId="77777777" w:rsidR="00984311" w:rsidRDefault="00CB0695">
            <w:pPr>
              <w:pStyle w:val="TableParagraph"/>
              <w:jc w:val="left"/>
              <w:rPr>
                <w:sz w:val="20"/>
              </w:rPr>
            </w:pPr>
            <w:r>
              <w:rPr>
                <w:sz w:val="20"/>
              </w:rPr>
              <w:t>No.</w:t>
            </w:r>
            <w:r>
              <w:rPr>
                <w:spacing w:val="-4"/>
                <w:sz w:val="20"/>
              </w:rPr>
              <w:t xml:space="preserve"> </w:t>
            </w:r>
            <w:r>
              <w:rPr>
                <w:sz w:val="20"/>
              </w:rPr>
              <w:t>of</w:t>
            </w:r>
            <w:r>
              <w:rPr>
                <w:spacing w:val="-2"/>
                <w:sz w:val="20"/>
              </w:rPr>
              <w:t xml:space="preserve"> </w:t>
            </w:r>
            <w:r>
              <w:rPr>
                <w:spacing w:val="-5"/>
                <w:sz w:val="20"/>
              </w:rPr>
              <w:t>RPs</w:t>
            </w:r>
          </w:p>
        </w:tc>
        <w:tc>
          <w:tcPr>
            <w:tcW w:w="963" w:type="dxa"/>
          </w:tcPr>
          <w:p w14:paraId="40551FC7" w14:textId="77777777" w:rsidR="00984311" w:rsidRDefault="00CB0695">
            <w:pPr>
              <w:pStyle w:val="TableParagraph"/>
              <w:ind w:left="7" w:right="5"/>
              <w:rPr>
                <w:sz w:val="20"/>
              </w:rPr>
            </w:pPr>
            <w:r>
              <w:rPr>
                <w:spacing w:val="-5"/>
                <w:sz w:val="20"/>
              </w:rPr>
              <w:t>24</w:t>
            </w:r>
          </w:p>
        </w:tc>
        <w:tc>
          <w:tcPr>
            <w:tcW w:w="1054" w:type="dxa"/>
          </w:tcPr>
          <w:p w14:paraId="1CB0FC53" w14:textId="77777777" w:rsidR="00984311" w:rsidRDefault="00CB0695">
            <w:pPr>
              <w:pStyle w:val="TableParagraph"/>
              <w:ind w:left="7" w:right="2"/>
              <w:rPr>
                <w:sz w:val="20"/>
              </w:rPr>
            </w:pPr>
            <w:r>
              <w:rPr>
                <w:spacing w:val="-5"/>
                <w:sz w:val="20"/>
              </w:rPr>
              <w:t>19</w:t>
            </w:r>
          </w:p>
        </w:tc>
        <w:tc>
          <w:tcPr>
            <w:tcW w:w="973" w:type="dxa"/>
          </w:tcPr>
          <w:p w14:paraId="4CCCB4A6" w14:textId="77777777" w:rsidR="00984311" w:rsidRDefault="00CB0695">
            <w:pPr>
              <w:pStyle w:val="TableParagraph"/>
              <w:ind w:left="8" w:right="4"/>
              <w:rPr>
                <w:sz w:val="20"/>
              </w:rPr>
            </w:pPr>
            <w:r>
              <w:rPr>
                <w:spacing w:val="-5"/>
                <w:sz w:val="20"/>
              </w:rPr>
              <w:t>21</w:t>
            </w:r>
          </w:p>
        </w:tc>
        <w:tc>
          <w:tcPr>
            <w:tcW w:w="949" w:type="dxa"/>
          </w:tcPr>
          <w:p w14:paraId="643B1C7E" w14:textId="77777777" w:rsidR="00984311" w:rsidRDefault="00CB0695">
            <w:pPr>
              <w:pStyle w:val="TableParagraph"/>
              <w:ind w:left="6" w:right="3"/>
              <w:rPr>
                <w:sz w:val="20"/>
              </w:rPr>
            </w:pPr>
            <w:r>
              <w:rPr>
                <w:spacing w:val="-5"/>
                <w:sz w:val="20"/>
              </w:rPr>
              <w:t>25</w:t>
            </w:r>
          </w:p>
        </w:tc>
        <w:tc>
          <w:tcPr>
            <w:tcW w:w="1238" w:type="dxa"/>
          </w:tcPr>
          <w:p w14:paraId="4AC105F5" w14:textId="77777777" w:rsidR="00984311" w:rsidRDefault="00CB0695">
            <w:pPr>
              <w:pStyle w:val="TableParagraph"/>
              <w:ind w:left="12" w:right="12"/>
              <w:rPr>
                <w:sz w:val="20"/>
              </w:rPr>
            </w:pPr>
            <w:r>
              <w:rPr>
                <w:spacing w:val="-5"/>
                <w:sz w:val="20"/>
              </w:rPr>
              <w:t>44</w:t>
            </w:r>
          </w:p>
        </w:tc>
        <w:tc>
          <w:tcPr>
            <w:tcW w:w="1105" w:type="dxa"/>
          </w:tcPr>
          <w:p w14:paraId="6A0E6F54" w14:textId="77777777" w:rsidR="00984311" w:rsidRDefault="00CB0695">
            <w:pPr>
              <w:pStyle w:val="TableParagraph"/>
              <w:ind w:left="3" w:right="4"/>
              <w:rPr>
                <w:sz w:val="20"/>
              </w:rPr>
            </w:pPr>
            <w:r>
              <w:rPr>
                <w:spacing w:val="-5"/>
                <w:sz w:val="20"/>
              </w:rPr>
              <w:t>31</w:t>
            </w:r>
          </w:p>
        </w:tc>
        <w:tc>
          <w:tcPr>
            <w:tcW w:w="956" w:type="dxa"/>
          </w:tcPr>
          <w:p w14:paraId="46D1D5DD" w14:textId="77777777" w:rsidR="00984311" w:rsidRDefault="00CB0695">
            <w:pPr>
              <w:pStyle w:val="TableParagraph"/>
              <w:ind w:left="0" w:right="3"/>
              <w:rPr>
                <w:rFonts w:ascii="Arial"/>
                <w:b/>
                <w:sz w:val="20"/>
              </w:rPr>
            </w:pPr>
            <w:r>
              <w:rPr>
                <w:rFonts w:ascii="Arial"/>
                <w:b/>
                <w:spacing w:val="-5"/>
                <w:sz w:val="20"/>
              </w:rPr>
              <w:t>164</w:t>
            </w:r>
          </w:p>
        </w:tc>
      </w:tr>
      <w:tr w:rsidR="00984311" w14:paraId="622355DE" w14:textId="77777777">
        <w:trPr>
          <w:trHeight w:val="691"/>
        </w:trPr>
        <w:tc>
          <w:tcPr>
            <w:tcW w:w="1690" w:type="dxa"/>
          </w:tcPr>
          <w:p w14:paraId="3B964951" w14:textId="77777777" w:rsidR="00984311" w:rsidRDefault="00CB0695">
            <w:pPr>
              <w:pStyle w:val="TableParagraph"/>
              <w:jc w:val="left"/>
              <w:rPr>
                <w:sz w:val="20"/>
              </w:rPr>
            </w:pPr>
            <w:r>
              <w:rPr>
                <w:sz w:val="20"/>
              </w:rPr>
              <w:t>General</w:t>
            </w:r>
            <w:r>
              <w:rPr>
                <w:spacing w:val="-12"/>
                <w:sz w:val="20"/>
              </w:rPr>
              <w:t xml:space="preserve"> </w:t>
            </w:r>
            <w:r>
              <w:rPr>
                <w:spacing w:val="-2"/>
                <w:sz w:val="20"/>
              </w:rPr>
              <w:t>Needs,</w:t>
            </w:r>
          </w:p>
          <w:p w14:paraId="0F878677" w14:textId="77777777" w:rsidR="00984311" w:rsidRDefault="00CB0695">
            <w:pPr>
              <w:pStyle w:val="TableParagraph"/>
              <w:spacing w:before="115" w:line="240" w:lineRule="auto"/>
              <w:jc w:val="left"/>
              <w:rPr>
                <w:sz w:val="20"/>
              </w:rPr>
            </w:pPr>
            <w:r>
              <w:rPr>
                <w:spacing w:val="-2"/>
                <w:sz w:val="20"/>
              </w:rPr>
              <w:t>Self-Contained</w:t>
            </w:r>
          </w:p>
        </w:tc>
        <w:tc>
          <w:tcPr>
            <w:tcW w:w="963" w:type="dxa"/>
          </w:tcPr>
          <w:p w14:paraId="5D3E3522" w14:textId="77777777" w:rsidR="00984311" w:rsidRDefault="00CB0695">
            <w:pPr>
              <w:pStyle w:val="TableParagraph"/>
              <w:spacing w:before="172" w:line="240" w:lineRule="auto"/>
              <w:ind w:left="7" w:right="5"/>
              <w:rPr>
                <w:sz w:val="20"/>
              </w:rPr>
            </w:pPr>
            <w:r>
              <w:rPr>
                <w:spacing w:val="-2"/>
                <w:sz w:val="20"/>
              </w:rPr>
              <w:t>6,652</w:t>
            </w:r>
          </w:p>
        </w:tc>
        <w:tc>
          <w:tcPr>
            <w:tcW w:w="1054" w:type="dxa"/>
          </w:tcPr>
          <w:p w14:paraId="36893224" w14:textId="77777777" w:rsidR="00984311" w:rsidRDefault="00CB0695">
            <w:pPr>
              <w:pStyle w:val="TableParagraph"/>
              <w:spacing w:before="172" w:line="240" w:lineRule="auto"/>
              <w:ind w:left="7" w:right="1"/>
              <w:rPr>
                <w:sz w:val="20"/>
              </w:rPr>
            </w:pPr>
            <w:r>
              <w:rPr>
                <w:spacing w:val="-2"/>
                <w:sz w:val="20"/>
              </w:rPr>
              <w:t>4,441</w:t>
            </w:r>
          </w:p>
        </w:tc>
        <w:tc>
          <w:tcPr>
            <w:tcW w:w="973" w:type="dxa"/>
          </w:tcPr>
          <w:p w14:paraId="48557248" w14:textId="77777777" w:rsidR="00984311" w:rsidRDefault="00CB0695">
            <w:pPr>
              <w:pStyle w:val="TableParagraph"/>
              <w:spacing w:before="172" w:line="240" w:lineRule="auto"/>
              <w:ind w:left="8" w:right="4"/>
              <w:rPr>
                <w:sz w:val="20"/>
              </w:rPr>
            </w:pPr>
            <w:r>
              <w:rPr>
                <w:spacing w:val="-2"/>
                <w:sz w:val="20"/>
              </w:rPr>
              <w:t>4,696</w:t>
            </w:r>
          </w:p>
        </w:tc>
        <w:tc>
          <w:tcPr>
            <w:tcW w:w="949" w:type="dxa"/>
          </w:tcPr>
          <w:p w14:paraId="110E20E1" w14:textId="77777777" w:rsidR="00984311" w:rsidRDefault="00CB0695">
            <w:pPr>
              <w:pStyle w:val="TableParagraph"/>
              <w:spacing w:before="172" w:line="240" w:lineRule="auto"/>
              <w:ind w:left="6" w:right="3"/>
              <w:rPr>
                <w:sz w:val="20"/>
              </w:rPr>
            </w:pPr>
            <w:r>
              <w:rPr>
                <w:spacing w:val="-2"/>
                <w:sz w:val="20"/>
              </w:rPr>
              <w:t>3,779</w:t>
            </w:r>
          </w:p>
        </w:tc>
        <w:tc>
          <w:tcPr>
            <w:tcW w:w="1238" w:type="dxa"/>
          </w:tcPr>
          <w:p w14:paraId="661020B7" w14:textId="77777777" w:rsidR="00984311" w:rsidRDefault="00CB0695">
            <w:pPr>
              <w:pStyle w:val="TableParagraph"/>
              <w:spacing w:before="172" w:line="240" w:lineRule="auto"/>
              <w:ind w:left="12" w:right="12"/>
              <w:rPr>
                <w:sz w:val="20"/>
              </w:rPr>
            </w:pPr>
            <w:r>
              <w:rPr>
                <w:spacing w:val="-2"/>
                <w:sz w:val="20"/>
              </w:rPr>
              <w:t>29,299</w:t>
            </w:r>
          </w:p>
        </w:tc>
        <w:tc>
          <w:tcPr>
            <w:tcW w:w="1105" w:type="dxa"/>
          </w:tcPr>
          <w:p w14:paraId="13C4098A" w14:textId="77777777" w:rsidR="00984311" w:rsidRDefault="00CB0695">
            <w:pPr>
              <w:pStyle w:val="TableParagraph"/>
              <w:spacing w:before="172" w:line="240" w:lineRule="auto"/>
              <w:ind w:left="3" w:right="4"/>
              <w:rPr>
                <w:sz w:val="20"/>
              </w:rPr>
            </w:pPr>
            <w:r>
              <w:rPr>
                <w:spacing w:val="-2"/>
                <w:sz w:val="20"/>
              </w:rPr>
              <w:t>3,300</w:t>
            </w:r>
          </w:p>
        </w:tc>
        <w:tc>
          <w:tcPr>
            <w:tcW w:w="956" w:type="dxa"/>
          </w:tcPr>
          <w:p w14:paraId="62AEACAD" w14:textId="77777777" w:rsidR="00984311" w:rsidRDefault="00CB0695">
            <w:pPr>
              <w:pStyle w:val="TableParagraph"/>
              <w:spacing w:before="172" w:line="240" w:lineRule="auto"/>
              <w:ind w:left="0" w:right="3"/>
              <w:rPr>
                <w:rFonts w:ascii="Arial"/>
                <w:b/>
                <w:sz w:val="20"/>
              </w:rPr>
            </w:pPr>
            <w:r>
              <w:rPr>
                <w:rFonts w:ascii="Arial"/>
                <w:b/>
                <w:spacing w:val="-2"/>
                <w:sz w:val="20"/>
              </w:rPr>
              <w:t>52,167</w:t>
            </w:r>
          </w:p>
        </w:tc>
      </w:tr>
      <w:tr w:rsidR="00984311" w14:paraId="2C02108B" w14:textId="77777777">
        <w:trPr>
          <w:trHeight w:val="1034"/>
        </w:trPr>
        <w:tc>
          <w:tcPr>
            <w:tcW w:w="1690" w:type="dxa"/>
          </w:tcPr>
          <w:p w14:paraId="00A20A82" w14:textId="77777777" w:rsidR="00984311" w:rsidRDefault="00CB0695">
            <w:pPr>
              <w:pStyle w:val="TableParagraph"/>
              <w:jc w:val="left"/>
              <w:rPr>
                <w:sz w:val="20"/>
              </w:rPr>
            </w:pPr>
            <w:r>
              <w:rPr>
                <w:sz w:val="20"/>
              </w:rPr>
              <w:t>General</w:t>
            </w:r>
            <w:r>
              <w:rPr>
                <w:spacing w:val="-12"/>
                <w:sz w:val="20"/>
              </w:rPr>
              <w:t xml:space="preserve"> </w:t>
            </w:r>
            <w:r>
              <w:rPr>
                <w:spacing w:val="-2"/>
                <w:sz w:val="20"/>
              </w:rPr>
              <w:t>Needs</w:t>
            </w:r>
          </w:p>
          <w:p w14:paraId="6379BD12" w14:textId="77777777" w:rsidR="00984311" w:rsidRDefault="00CB0695">
            <w:pPr>
              <w:pStyle w:val="TableParagraph"/>
              <w:spacing w:before="5" w:line="340" w:lineRule="atLeast"/>
              <w:ind w:right="659"/>
              <w:jc w:val="left"/>
              <w:rPr>
                <w:sz w:val="20"/>
              </w:rPr>
            </w:pPr>
            <w:proofErr w:type="gramStart"/>
            <w:r>
              <w:rPr>
                <w:sz w:val="20"/>
              </w:rPr>
              <w:t>Non Self-</w:t>
            </w:r>
            <w:proofErr w:type="gramEnd"/>
            <w:r>
              <w:rPr>
                <w:sz w:val="20"/>
              </w:rPr>
              <w:t xml:space="preserve"> </w:t>
            </w:r>
            <w:r>
              <w:rPr>
                <w:spacing w:val="-2"/>
                <w:sz w:val="20"/>
              </w:rPr>
              <w:t>Contained</w:t>
            </w:r>
          </w:p>
        </w:tc>
        <w:tc>
          <w:tcPr>
            <w:tcW w:w="963" w:type="dxa"/>
          </w:tcPr>
          <w:p w14:paraId="50573CF2" w14:textId="77777777" w:rsidR="00984311" w:rsidRDefault="00984311">
            <w:pPr>
              <w:pStyle w:val="TableParagraph"/>
              <w:spacing w:before="115" w:line="240" w:lineRule="auto"/>
              <w:ind w:left="0"/>
              <w:jc w:val="left"/>
              <w:rPr>
                <w:rFonts w:ascii="Arial"/>
                <w:b/>
                <w:sz w:val="20"/>
              </w:rPr>
            </w:pPr>
          </w:p>
          <w:p w14:paraId="3DC9FA50" w14:textId="77777777" w:rsidR="00984311" w:rsidRDefault="00CB0695">
            <w:pPr>
              <w:pStyle w:val="TableParagraph"/>
              <w:spacing w:line="240" w:lineRule="auto"/>
              <w:ind w:left="7"/>
              <w:rPr>
                <w:sz w:val="20"/>
              </w:rPr>
            </w:pPr>
            <w:r>
              <w:rPr>
                <w:spacing w:val="-10"/>
                <w:sz w:val="20"/>
              </w:rPr>
              <w:t>4</w:t>
            </w:r>
          </w:p>
        </w:tc>
        <w:tc>
          <w:tcPr>
            <w:tcW w:w="1054" w:type="dxa"/>
          </w:tcPr>
          <w:p w14:paraId="0894A635" w14:textId="77777777" w:rsidR="00984311" w:rsidRDefault="00984311">
            <w:pPr>
              <w:pStyle w:val="TableParagraph"/>
              <w:spacing w:before="115" w:line="240" w:lineRule="auto"/>
              <w:ind w:left="0"/>
              <w:jc w:val="left"/>
              <w:rPr>
                <w:rFonts w:ascii="Arial"/>
                <w:b/>
                <w:sz w:val="20"/>
              </w:rPr>
            </w:pPr>
          </w:p>
          <w:p w14:paraId="49B8FC3F" w14:textId="77777777" w:rsidR="00984311" w:rsidRDefault="00CB0695">
            <w:pPr>
              <w:pStyle w:val="TableParagraph"/>
              <w:spacing w:line="240" w:lineRule="auto"/>
              <w:ind w:left="7" w:right="1"/>
              <w:rPr>
                <w:sz w:val="20"/>
              </w:rPr>
            </w:pPr>
            <w:r>
              <w:rPr>
                <w:spacing w:val="-10"/>
                <w:sz w:val="20"/>
              </w:rPr>
              <w:t>0</w:t>
            </w:r>
          </w:p>
        </w:tc>
        <w:tc>
          <w:tcPr>
            <w:tcW w:w="973" w:type="dxa"/>
          </w:tcPr>
          <w:p w14:paraId="58B1D12E" w14:textId="77777777" w:rsidR="00984311" w:rsidRDefault="00984311">
            <w:pPr>
              <w:pStyle w:val="TableParagraph"/>
              <w:spacing w:before="115" w:line="240" w:lineRule="auto"/>
              <w:ind w:left="0"/>
              <w:jc w:val="left"/>
              <w:rPr>
                <w:rFonts w:ascii="Arial"/>
                <w:b/>
                <w:sz w:val="20"/>
              </w:rPr>
            </w:pPr>
          </w:p>
          <w:p w14:paraId="38B2B8D0" w14:textId="77777777" w:rsidR="00984311" w:rsidRDefault="00CB0695">
            <w:pPr>
              <w:pStyle w:val="TableParagraph"/>
              <w:spacing w:line="240" w:lineRule="auto"/>
              <w:ind w:left="8" w:right="4"/>
              <w:rPr>
                <w:sz w:val="20"/>
              </w:rPr>
            </w:pPr>
            <w:r>
              <w:rPr>
                <w:spacing w:val="-10"/>
                <w:sz w:val="20"/>
              </w:rPr>
              <w:t>0</w:t>
            </w:r>
          </w:p>
        </w:tc>
        <w:tc>
          <w:tcPr>
            <w:tcW w:w="949" w:type="dxa"/>
          </w:tcPr>
          <w:p w14:paraId="3B68DB01" w14:textId="77777777" w:rsidR="00984311" w:rsidRDefault="00984311">
            <w:pPr>
              <w:pStyle w:val="TableParagraph"/>
              <w:spacing w:before="115" w:line="240" w:lineRule="auto"/>
              <w:ind w:left="0"/>
              <w:jc w:val="left"/>
              <w:rPr>
                <w:rFonts w:ascii="Arial"/>
                <w:b/>
                <w:sz w:val="20"/>
              </w:rPr>
            </w:pPr>
          </w:p>
          <w:p w14:paraId="40A68E3B" w14:textId="77777777" w:rsidR="00984311" w:rsidRDefault="00CB0695">
            <w:pPr>
              <w:pStyle w:val="TableParagraph"/>
              <w:spacing w:line="240" w:lineRule="auto"/>
              <w:ind w:left="6" w:right="3"/>
              <w:rPr>
                <w:sz w:val="20"/>
              </w:rPr>
            </w:pPr>
            <w:r>
              <w:rPr>
                <w:spacing w:val="-10"/>
                <w:sz w:val="20"/>
              </w:rPr>
              <w:t>0</w:t>
            </w:r>
          </w:p>
        </w:tc>
        <w:tc>
          <w:tcPr>
            <w:tcW w:w="1238" w:type="dxa"/>
          </w:tcPr>
          <w:p w14:paraId="50AB313E" w14:textId="77777777" w:rsidR="00984311" w:rsidRDefault="00984311">
            <w:pPr>
              <w:pStyle w:val="TableParagraph"/>
              <w:spacing w:before="115" w:line="240" w:lineRule="auto"/>
              <w:ind w:left="0"/>
              <w:jc w:val="left"/>
              <w:rPr>
                <w:rFonts w:ascii="Arial"/>
                <w:b/>
                <w:sz w:val="20"/>
              </w:rPr>
            </w:pPr>
          </w:p>
          <w:p w14:paraId="528D001F" w14:textId="77777777" w:rsidR="00984311" w:rsidRDefault="00CB0695">
            <w:pPr>
              <w:pStyle w:val="TableParagraph"/>
              <w:spacing w:line="240" w:lineRule="auto"/>
              <w:ind w:left="12" w:right="12"/>
              <w:rPr>
                <w:sz w:val="20"/>
              </w:rPr>
            </w:pPr>
            <w:r>
              <w:rPr>
                <w:spacing w:val="-5"/>
                <w:sz w:val="20"/>
              </w:rPr>
              <w:t>150</w:t>
            </w:r>
          </w:p>
        </w:tc>
        <w:tc>
          <w:tcPr>
            <w:tcW w:w="1105" w:type="dxa"/>
          </w:tcPr>
          <w:p w14:paraId="064A94FC" w14:textId="77777777" w:rsidR="00984311" w:rsidRDefault="00984311">
            <w:pPr>
              <w:pStyle w:val="TableParagraph"/>
              <w:spacing w:before="115" w:line="240" w:lineRule="auto"/>
              <w:ind w:left="0"/>
              <w:jc w:val="left"/>
              <w:rPr>
                <w:rFonts w:ascii="Arial"/>
                <w:b/>
                <w:sz w:val="20"/>
              </w:rPr>
            </w:pPr>
          </w:p>
          <w:p w14:paraId="7642345A" w14:textId="77777777" w:rsidR="00984311" w:rsidRDefault="00CB0695">
            <w:pPr>
              <w:pStyle w:val="TableParagraph"/>
              <w:spacing w:line="240" w:lineRule="auto"/>
              <w:ind w:left="3" w:right="2"/>
              <w:rPr>
                <w:sz w:val="20"/>
              </w:rPr>
            </w:pPr>
            <w:r>
              <w:rPr>
                <w:spacing w:val="-10"/>
                <w:sz w:val="20"/>
              </w:rPr>
              <w:t>0</w:t>
            </w:r>
          </w:p>
        </w:tc>
        <w:tc>
          <w:tcPr>
            <w:tcW w:w="956" w:type="dxa"/>
          </w:tcPr>
          <w:p w14:paraId="64DF525C" w14:textId="77777777" w:rsidR="00984311" w:rsidRDefault="00984311">
            <w:pPr>
              <w:pStyle w:val="TableParagraph"/>
              <w:spacing w:before="115" w:line="240" w:lineRule="auto"/>
              <w:ind w:left="0"/>
              <w:jc w:val="left"/>
              <w:rPr>
                <w:rFonts w:ascii="Arial"/>
                <w:b/>
                <w:sz w:val="20"/>
              </w:rPr>
            </w:pPr>
          </w:p>
          <w:p w14:paraId="66678263" w14:textId="77777777" w:rsidR="00984311" w:rsidRDefault="00CB0695">
            <w:pPr>
              <w:pStyle w:val="TableParagraph"/>
              <w:spacing w:line="240" w:lineRule="auto"/>
              <w:ind w:left="0" w:right="3"/>
              <w:rPr>
                <w:rFonts w:ascii="Arial"/>
                <w:b/>
                <w:sz w:val="20"/>
              </w:rPr>
            </w:pPr>
            <w:r>
              <w:rPr>
                <w:rFonts w:ascii="Arial"/>
                <w:b/>
                <w:spacing w:val="-5"/>
                <w:sz w:val="20"/>
              </w:rPr>
              <w:t>154</w:t>
            </w:r>
          </w:p>
        </w:tc>
      </w:tr>
      <w:tr w:rsidR="00984311" w14:paraId="33CA6CD9" w14:textId="77777777">
        <w:trPr>
          <w:trHeight w:val="345"/>
        </w:trPr>
        <w:tc>
          <w:tcPr>
            <w:tcW w:w="1690" w:type="dxa"/>
          </w:tcPr>
          <w:p w14:paraId="664172A5" w14:textId="77777777" w:rsidR="00984311" w:rsidRDefault="00CB0695">
            <w:pPr>
              <w:pStyle w:val="TableParagraph"/>
              <w:jc w:val="left"/>
              <w:rPr>
                <w:sz w:val="20"/>
              </w:rPr>
            </w:pPr>
            <w:r>
              <w:rPr>
                <w:sz w:val="20"/>
              </w:rPr>
              <w:t>General</w:t>
            </w:r>
            <w:r>
              <w:rPr>
                <w:spacing w:val="-12"/>
                <w:sz w:val="20"/>
              </w:rPr>
              <w:t xml:space="preserve"> </w:t>
            </w:r>
            <w:r>
              <w:rPr>
                <w:spacing w:val="-2"/>
                <w:sz w:val="20"/>
              </w:rPr>
              <w:t>Needs</w:t>
            </w:r>
          </w:p>
        </w:tc>
        <w:tc>
          <w:tcPr>
            <w:tcW w:w="963" w:type="dxa"/>
          </w:tcPr>
          <w:p w14:paraId="77D80F16" w14:textId="77777777" w:rsidR="00984311" w:rsidRDefault="00CB0695">
            <w:pPr>
              <w:pStyle w:val="TableParagraph"/>
              <w:ind w:left="7" w:right="5"/>
              <w:rPr>
                <w:sz w:val="20"/>
              </w:rPr>
            </w:pPr>
            <w:r>
              <w:rPr>
                <w:spacing w:val="-2"/>
                <w:sz w:val="20"/>
              </w:rPr>
              <w:t>6,656</w:t>
            </w:r>
          </w:p>
        </w:tc>
        <w:tc>
          <w:tcPr>
            <w:tcW w:w="1054" w:type="dxa"/>
          </w:tcPr>
          <w:p w14:paraId="36C7B574" w14:textId="77777777" w:rsidR="00984311" w:rsidRDefault="00CB0695">
            <w:pPr>
              <w:pStyle w:val="TableParagraph"/>
              <w:ind w:left="7" w:right="1"/>
              <w:rPr>
                <w:sz w:val="20"/>
              </w:rPr>
            </w:pPr>
            <w:r>
              <w:rPr>
                <w:spacing w:val="-2"/>
                <w:sz w:val="20"/>
              </w:rPr>
              <w:t>4,441</w:t>
            </w:r>
          </w:p>
        </w:tc>
        <w:tc>
          <w:tcPr>
            <w:tcW w:w="973" w:type="dxa"/>
          </w:tcPr>
          <w:p w14:paraId="268903BA" w14:textId="77777777" w:rsidR="00984311" w:rsidRDefault="00CB0695">
            <w:pPr>
              <w:pStyle w:val="TableParagraph"/>
              <w:ind w:left="8" w:right="4"/>
              <w:rPr>
                <w:sz w:val="20"/>
              </w:rPr>
            </w:pPr>
            <w:r>
              <w:rPr>
                <w:spacing w:val="-2"/>
                <w:sz w:val="20"/>
              </w:rPr>
              <w:t>4,696</w:t>
            </w:r>
          </w:p>
        </w:tc>
        <w:tc>
          <w:tcPr>
            <w:tcW w:w="949" w:type="dxa"/>
          </w:tcPr>
          <w:p w14:paraId="7160AF37" w14:textId="77777777" w:rsidR="00984311" w:rsidRDefault="00CB0695">
            <w:pPr>
              <w:pStyle w:val="TableParagraph"/>
              <w:ind w:left="6" w:right="3"/>
              <w:rPr>
                <w:sz w:val="20"/>
              </w:rPr>
            </w:pPr>
            <w:r>
              <w:rPr>
                <w:spacing w:val="-2"/>
                <w:sz w:val="20"/>
              </w:rPr>
              <w:t>3,779</w:t>
            </w:r>
          </w:p>
        </w:tc>
        <w:tc>
          <w:tcPr>
            <w:tcW w:w="1238" w:type="dxa"/>
          </w:tcPr>
          <w:p w14:paraId="252EB71C" w14:textId="77777777" w:rsidR="00984311" w:rsidRDefault="00CB0695">
            <w:pPr>
              <w:pStyle w:val="TableParagraph"/>
              <w:ind w:left="12" w:right="12"/>
              <w:rPr>
                <w:sz w:val="20"/>
              </w:rPr>
            </w:pPr>
            <w:r>
              <w:rPr>
                <w:spacing w:val="-2"/>
                <w:sz w:val="20"/>
              </w:rPr>
              <w:t>29,449</w:t>
            </w:r>
          </w:p>
        </w:tc>
        <w:tc>
          <w:tcPr>
            <w:tcW w:w="1105" w:type="dxa"/>
          </w:tcPr>
          <w:p w14:paraId="0C3376D4" w14:textId="77777777" w:rsidR="00984311" w:rsidRDefault="00CB0695">
            <w:pPr>
              <w:pStyle w:val="TableParagraph"/>
              <w:ind w:left="3" w:right="4"/>
              <w:rPr>
                <w:sz w:val="20"/>
              </w:rPr>
            </w:pPr>
            <w:r>
              <w:rPr>
                <w:spacing w:val="-2"/>
                <w:sz w:val="20"/>
              </w:rPr>
              <w:t>3,300</w:t>
            </w:r>
          </w:p>
        </w:tc>
        <w:tc>
          <w:tcPr>
            <w:tcW w:w="956" w:type="dxa"/>
          </w:tcPr>
          <w:p w14:paraId="2D626BB3" w14:textId="77777777" w:rsidR="00984311" w:rsidRDefault="00CB0695">
            <w:pPr>
              <w:pStyle w:val="TableParagraph"/>
              <w:ind w:left="0" w:right="3"/>
              <w:rPr>
                <w:rFonts w:ascii="Arial"/>
                <w:b/>
                <w:sz w:val="20"/>
              </w:rPr>
            </w:pPr>
            <w:r>
              <w:rPr>
                <w:rFonts w:ascii="Arial"/>
                <w:b/>
                <w:spacing w:val="-2"/>
                <w:sz w:val="20"/>
              </w:rPr>
              <w:t>52,321</w:t>
            </w:r>
          </w:p>
        </w:tc>
      </w:tr>
      <w:tr w:rsidR="00984311" w14:paraId="1384EC6B" w14:textId="77777777">
        <w:trPr>
          <w:trHeight w:val="1379"/>
        </w:trPr>
        <w:tc>
          <w:tcPr>
            <w:tcW w:w="1690" w:type="dxa"/>
          </w:tcPr>
          <w:p w14:paraId="77BE8ADC" w14:textId="77777777" w:rsidR="00984311" w:rsidRDefault="00CB0695">
            <w:pPr>
              <w:pStyle w:val="TableParagraph"/>
              <w:spacing w:line="360" w:lineRule="auto"/>
              <w:ind w:right="14"/>
              <w:jc w:val="left"/>
              <w:rPr>
                <w:sz w:val="20"/>
              </w:rPr>
            </w:pPr>
            <w:r>
              <w:rPr>
                <w:spacing w:val="-2"/>
                <w:sz w:val="20"/>
              </w:rPr>
              <w:t xml:space="preserve">Supported </w:t>
            </w:r>
            <w:r>
              <w:rPr>
                <w:sz w:val="20"/>
              </w:rPr>
              <w:t>Housing / Housing</w:t>
            </w:r>
            <w:r>
              <w:rPr>
                <w:spacing w:val="-10"/>
                <w:sz w:val="20"/>
              </w:rPr>
              <w:t xml:space="preserve"> </w:t>
            </w:r>
            <w:r>
              <w:rPr>
                <w:spacing w:val="-5"/>
                <w:sz w:val="20"/>
              </w:rPr>
              <w:t>For</w:t>
            </w:r>
          </w:p>
          <w:p w14:paraId="63E20571" w14:textId="77777777" w:rsidR="00984311" w:rsidRDefault="00CB0695">
            <w:pPr>
              <w:pStyle w:val="TableParagraph"/>
              <w:jc w:val="left"/>
              <w:rPr>
                <w:sz w:val="20"/>
              </w:rPr>
            </w:pPr>
            <w:r>
              <w:rPr>
                <w:sz w:val="20"/>
              </w:rPr>
              <w:t>Older</w:t>
            </w:r>
            <w:r>
              <w:rPr>
                <w:spacing w:val="-7"/>
                <w:sz w:val="20"/>
              </w:rPr>
              <w:t xml:space="preserve"> </w:t>
            </w:r>
            <w:r>
              <w:rPr>
                <w:spacing w:val="-2"/>
                <w:sz w:val="20"/>
              </w:rPr>
              <w:t>People</w:t>
            </w:r>
          </w:p>
        </w:tc>
        <w:tc>
          <w:tcPr>
            <w:tcW w:w="963" w:type="dxa"/>
          </w:tcPr>
          <w:p w14:paraId="70F7B310" w14:textId="77777777" w:rsidR="00984311" w:rsidRDefault="00984311">
            <w:pPr>
              <w:pStyle w:val="TableParagraph"/>
              <w:spacing w:line="240" w:lineRule="auto"/>
              <w:ind w:left="0"/>
              <w:jc w:val="left"/>
              <w:rPr>
                <w:rFonts w:ascii="Arial"/>
                <w:b/>
                <w:sz w:val="20"/>
              </w:rPr>
            </w:pPr>
          </w:p>
          <w:p w14:paraId="699D660B" w14:textId="77777777" w:rsidR="00984311" w:rsidRDefault="00984311">
            <w:pPr>
              <w:pStyle w:val="TableParagraph"/>
              <w:spacing w:before="57" w:line="240" w:lineRule="auto"/>
              <w:ind w:left="0"/>
              <w:jc w:val="left"/>
              <w:rPr>
                <w:rFonts w:ascii="Arial"/>
                <w:b/>
                <w:sz w:val="20"/>
              </w:rPr>
            </w:pPr>
          </w:p>
          <w:p w14:paraId="5660B04D" w14:textId="77777777" w:rsidR="00984311" w:rsidRDefault="00CB0695">
            <w:pPr>
              <w:pStyle w:val="TableParagraph"/>
              <w:spacing w:before="1" w:line="240" w:lineRule="auto"/>
              <w:ind w:left="7" w:right="5"/>
              <w:rPr>
                <w:sz w:val="20"/>
              </w:rPr>
            </w:pPr>
            <w:r>
              <w:rPr>
                <w:spacing w:val="-2"/>
                <w:sz w:val="20"/>
              </w:rPr>
              <w:t>2,139</w:t>
            </w:r>
          </w:p>
        </w:tc>
        <w:tc>
          <w:tcPr>
            <w:tcW w:w="1054" w:type="dxa"/>
          </w:tcPr>
          <w:p w14:paraId="565860EC" w14:textId="77777777" w:rsidR="00984311" w:rsidRDefault="00984311">
            <w:pPr>
              <w:pStyle w:val="TableParagraph"/>
              <w:spacing w:line="240" w:lineRule="auto"/>
              <w:ind w:left="0"/>
              <w:jc w:val="left"/>
              <w:rPr>
                <w:rFonts w:ascii="Arial"/>
                <w:b/>
                <w:sz w:val="20"/>
              </w:rPr>
            </w:pPr>
          </w:p>
          <w:p w14:paraId="178B2D9B" w14:textId="77777777" w:rsidR="00984311" w:rsidRDefault="00984311">
            <w:pPr>
              <w:pStyle w:val="TableParagraph"/>
              <w:spacing w:before="57" w:line="240" w:lineRule="auto"/>
              <w:ind w:left="0"/>
              <w:jc w:val="left"/>
              <w:rPr>
                <w:rFonts w:ascii="Arial"/>
                <w:b/>
                <w:sz w:val="20"/>
              </w:rPr>
            </w:pPr>
          </w:p>
          <w:p w14:paraId="51614E0D" w14:textId="77777777" w:rsidR="00984311" w:rsidRDefault="00CB0695">
            <w:pPr>
              <w:pStyle w:val="TableParagraph"/>
              <w:spacing w:before="1" w:line="240" w:lineRule="auto"/>
              <w:ind w:left="7" w:right="1"/>
              <w:rPr>
                <w:sz w:val="20"/>
              </w:rPr>
            </w:pPr>
            <w:r>
              <w:rPr>
                <w:spacing w:val="-2"/>
                <w:sz w:val="20"/>
              </w:rPr>
              <w:t>1,338</w:t>
            </w:r>
          </w:p>
        </w:tc>
        <w:tc>
          <w:tcPr>
            <w:tcW w:w="973" w:type="dxa"/>
          </w:tcPr>
          <w:p w14:paraId="1CFC3226" w14:textId="77777777" w:rsidR="00984311" w:rsidRDefault="00984311">
            <w:pPr>
              <w:pStyle w:val="TableParagraph"/>
              <w:spacing w:line="240" w:lineRule="auto"/>
              <w:ind w:left="0"/>
              <w:jc w:val="left"/>
              <w:rPr>
                <w:rFonts w:ascii="Arial"/>
                <w:b/>
                <w:sz w:val="20"/>
              </w:rPr>
            </w:pPr>
          </w:p>
          <w:p w14:paraId="121CA516" w14:textId="77777777" w:rsidR="00984311" w:rsidRDefault="00984311">
            <w:pPr>
              <w:pStyle w:val="TableParagraph"/>
              <w:spacing w:before="57" w:line="240" w:lineRule="auto"/>
              <w:ind w:left="0"/>
              <w:jc w:val="left"/>
              <w:rPr>
                <w:rFonts w:ascii="Arial"/>
                <w:b/>
                <w:sz w:val="20"/>
              </w:rPr>
            </w:pPr>
          </w:p>
          <w:p w14:paraId="6FF60931" w14:textId="77777777" w:rsidR="00984311" w:rsidRDefault="00CB0695">
            <w:pPr>
              <w:pStyle w:val="TableParagraph"/>
              <w:spacing w:before="1" w:line="240" w:lineRule="auto"/>
              <w:ind w:left="8" w:right="4"/>
              <w:rPr>
                <w:sz w:val="20"/>
              </w:rPr>
            </w:pPr>
            <w:r>
              <w:rPr>
                <w:spacing w:val="-2"/>
                <w:sz w:val="20"/>
              </w:rPr>
              <w:t>2,073</w:t>
            </w:r>
          </w:p>
        </w:tc>
        <w:tc>
          <w:tcPr>
            <w:tcW w:w="949" w:type="dxa"/>
          </w:tcPr>
          <w:p w14:paraId="4CCB9296" w14:textId="77777777" w:rsidR="00984311" w:rsidRDefault="00984311">
            <w:pPr>
              <w:pStyle w:val="TableParagraph"/>
              <w:spacing w:line="240" w:lineRule="auto"/>
              <w:ind w:left="0"/>
              <w:jc w:val="left"/>
              <w:rPr>
                <w:rFonts w:ascii="Arial"/>
                <w:b/>
                <w:sz w:val="20"/>
              </w:rPr>
            </w:pPr>
          </w:p>
          <w:p w14:paraId="38C37303" w14:textId="77777777" w:rsidR="00984311" w:rsidRDefault="00984311">
            <w:pPr>
              <w:pStyle w:val="TableParagraph"/>
              <w:spacing w:before="57" w:line="240" w:lineRule="auto"/>
              <w:ind w:left="0"/>
              <w:jc w:val="left"/>
              <w:rPr>
                <w:rFonts w:ascii="Arial"/>
                <w:b/>
                <w:sz w:val="20"/>
              </w:rPr>
            </w:pPr>
          </w:p>
          <w:p w14:paraId="3D2010DB" w14:textId="77777777" w:rsidR="00984311" w:rsidRDefault="00CB0695">
            <w:pPr>
              <w:pStyle w:val="TableParagraph"/>
              <w:spacing w:before="1" w:line="240" w:lineRule="auto"/>
              <w:ind w:left="6" w:right="3"/>
              <w:rPr>
                <w:sz w:val="20"/>
              </w:rPr>
            </w:pPr>
            <w:r>
              <w:rPr>
                <w:spacing w:val="-2"/>
                <w:sz w:val="20"/>
              </w:rPr>
              <w:t>1,406</w:t>
            </w:r>
          </w:p>
        </w:tc>
        <w:tc>
          <w:tcPr>
            <w:tcW w:w="1238" w:type="dxa"/>
          </w:tcPr>
          <w:p w14:paraId="12338870" w14:textId="77777777" w:rsidR="00984311" w:rsidRDefault="00984311">
            <w:pPr>
              <w:pStyle w:val="TableParagraph"/>
              <w:spacing w:line="240" w:lineRule="auto"/>
              <w:ind w:left="0"/>
              <w:jc w:val="left"/>
              <w:rPr>
                <w:rFonts w:ascii="Arial"/>
                <w:b/>
                <w:sz w:val="20"/>
              </w:rPr>
            </w:pPr>
          </w:p>
          <w:p w14:paraId="5E05F339" w14:textId="77777777" w:rsidR="00984311" w:rsidRDefault="00984311">
            <w:pPr>
              <w:pStyle w:val="TableParagraph"/>
              <w:spacing w:before="57" w:line="240" w:lineRule="auto"/>
              <w:ind w:left="0"/>
              <w:jc w:val="left"/>
              <w:rPr>
                <w:rFonts w:ascii="Arial"/>
                <w:b/>
                <w:sz w:val="20"/>
              </w:rPr>
            </w:pPr>
          </w:p>
          <w:p w14:paraId="2550B6F0" w14:textId="77777777" w:rsidR="00984311" w:rsidRDefault="00CB0695">
            <w:pPr>
              <w:pStyle w:val="TableParagraph"/>
              <w:spacing w:before="1" w:line="240" w:lineRule="auto"/>
              <w:ind w:left="12" w:right="12"/>
              <w:rPr>
                <w:sz w:val="20"/>
              </w:rPr>
            </w:pPr>
            <w:r>
              <w:rPr>
                <w:spacing w:val="-2"/>
                <w:sz w:val="20"/>
              </w:rPr>
              <w:t>5,778</w:t>
            </w:r>
          </w:p>
        </w:tc>
        <w:tc>
          <w:tcPr>
            <w:tcW w:w="1105" w:type="dxa"/>
          </w:tcPr>
          <w:p w14:paraId="2486D7E0" w14:textId="77777777" w:rsidR="00984311" w:rsidRDefault="00984311">
            <w:pPr>
              <w:pStyle w:val="TableParagraph"/>
              <w:spacing w:line="240" w:lineRule="auto"/>
              <w:ind w:left="0"/>
              <w:jc w:val="left"/>
              <w:rPr>
                <w:rFonts w:ascii="Arial"/>
                <w:b/>
                <w:sz w:val="20"/>
              </w:rPr>
            </w:pPr>
          </w:p>
          <w:p w14:paraId="6414792D" w14:textId="77777777" w:rsidR="00984311" w:rsidRDefault="00984311">
            <w:pPr>
              <w:pStyle w:val="TableParagraph"/>
              <w:spacing w:before="57" w:line="240" w:lineRule="auto"/>
              <w:ind w:left="0"/>
              <w:jc w:val="left"/>
              <w:rPr>
                <w:rFonts w:ascii="Arial"/>
                <w:b/>
                <w:sz w:val="20"/>
              </w:rPr>
            </w:pPr>
          </w:p>
          <w:p w14:paraId="00799429" w14:textId="77777777" w:rsidR="00984311" w:rsidRDefault="00CB0695">
            <w:pPr>
              <w:pStyle w:val="TableParagraph"/>
              <w:spacing w:before="1" w:line="240" w:lineRule="auto"/>
              <w:ind w:left="3" w:right="4"/>
              <w:rPr>
                <w:sz w:val="20"/>
              </w:rPr>
            </w:pPr>
            <w:r>
              <w:rPr>
                <w:spacing w:val="-2"/>
                <w:sz w:val="20"/>
              </w:rPr>
              <w:t>1,502</w:t>
            </w:r>
          </w:p>
        </w:tc>
        <w:tc>
          <w:tcPr>
            <w:tcW w:w="956" w:type="dxa"/>
          </w:tcPr>
          <w:p w14:paraId="53359015" w14:textId="77777777" w:rsidR="00984311" w:rsidRDefault="00984311">
            <w:pPr>
              <w:pStyle w:val="TableParagraph"/>
              <w:spacing w:line="240" w:lineRule="auto"/>
              <w:ind w:left="0"/>
              <w:jc w:val="left"/>
              <w:rPr>
                <w:rFonts w:ascii="Arial"/>
                <w:b/>
                <w:sz w:val="20"/>
              </w:rPr>
            </w:pPr>
          </w:p>
          <w:p w14:paraId="48E54F65" w14:textId="77777777" w:rsidR="00984311" w:rsidRDefault="00984311">
            <w:pPr>
              <w:pStyle w:val="TableParagraph"/>
              <w:spacing w:before="57" w:line="240" w:lineRule="auto"/>
              <w:ind w:left="0"/>
              <w:jc w:val="left"/>
              <w:rPr>
                <w:rFonts w:ascii="Arial"/>
                <w:b/>
                <w:sz w:val="20"/>
              </w:rPr>
            </w:pPr>
          </w:p>
          <w:p w14:paraId="2023ABDC" w14:textId="77777777" w:rsidR="00984311" w:rsidRDefault="00CB0695">
            <w:pPr>
              <w:pStyle w:val="TableParagraph"/>
              <w:spacing w:before="1" w:line="240" w:lineRule="auto"/>
              <w:ind w:left="0" w:right="3"/>
              <w:rPr>
                <w:rFonts w:ascii="Arial"/>
                <w:b/>
                <w:sz w:val="20"/>
              </w:rPr>
            </w:pPr>
            <w:r>
              <w:rPr>
                <w:rFonts w:ascii="Arial"/>
                <w:b/>
                <w:spacing w:val="-2"/>
                <w:sz w:val="20"/>
              </w:rPr>
              <w:t>14,236</w:t>
            </w:r>
          </w:p>
        </w:tc>
      </w:tr>
      <w:tr w:rsidR="00984311" w14:paraId="50E8A675" w14:textId="77777777">
        <w:trPr>
          <w:trHeight w:val="691"/>
        </w:trPr>
        <w:tc>
          <w:tcPr>
            <w:tcW w:w="1690" w:type="dxa"/>
          </w:tcPr>
          <w:p w14:paraId="6D6E8203" w14:textId="77777777" w:rsidR="00984311" w:rsidRDefault="00CB0695">
            <w:pPr>
              <w:pStyle w:val="TableParagraph"/>
              <w:jc w:val="left"/>
              <w:rPr>
                <w:sz w:val="20"/>
              </w:rPr>
            </w:pPr>
            <w:proofErr w:type="gramStart"/>
            <w:r>
              <w:rPr>
                <w:sz w:val="20"/>
              </w:rPr>
              <w:t>Low</w:t>
            </w:r>
            <w:r>
              <w:rPr>
                <w:spacing w:val="-5"/>
                <w:sz w:val="20"/>
              </w:rPr>
              <w:t xml:space="preserve"> </w:t>
            </w:r>
            <w:r>
              <w:rPr>
                <w:sz w:val="20"/>
              </w:rPr>
              <w:t>Cost</w:t>
            </w:r>
            <w:proofErr w:type="gramEnd"/>
            <w:r>
              <w:rPr>
                <w:spacing w:val="-5"/>
                <w:sz w:val="20"/>
              </w:rPr>
              <w:t xml:space="preserve"> </w:t>
            </w:r>
            <w:r>
              <w:rPr>
                <w:spacing w:val="-4"/>
                <w:sz w:val="20"/>
              </w:rPr>
              <w:t>Home</w:t>
            </w:r>
          </w:p>
          <w:p w14:paraId="437E8F52" w14:textId="77777777" w:rsidR="00984311" w:rsidRDefault="00CB0695">
            <w:pPr>
              <w:pStyle w:val="TableParagraph"/>
              <w:spacing w:before="116" w:line="240" w:lineRule="auto"/>
              <w:jc w:val="left"/>
              <w:rPr>
                <w:sz w:val="20"/>
              </w:rPr>
            </w:pPr>
            <w:r>
              <w:rPr>
                <w:spacing w:val="-2"/>
                <w:sz w:val="20"/>
              </w:rPr>
              <w:t>Ownership</w:t>
            </w:r>
          </w:p>
        </w:tc>
        <w:tc>
          <w:tcPr>
            <w:tcW w:w="963" w:type="dxa"/>
          </w:tcPr>
          <w:p w14:paraId="694D1BB9" w14:textId="77777777" w:rsidR="00984311" w:rsidRDefault="00CB0695">
            <w:pPr>
              <w:pStyle w:val="TableParagraph"/>
              <w:spacing w:before="172" w:line="240" w:lineRule="auto"/>
              <w:ind w:left="7" w:right="5"/>
              <w:rPr>
                <w:sz w:val="20"/>
              </w:rPr>
            </w:pPr>
            <w:r>
              <w:rPr>
                <w:spacing w:val="-5"/>
                <w:sz w:val="20"/>
              </w:rPr>
              <w:t>222</w:t>
            </w:r>
          </w:p>
        </w:tc>
        <w:tc>
          <w:tcPr>
            <w:tcW w:w="1054" w:type="dxa"/>
          </w:tcPr>
          <w:p w14:paraId="4E2D675E" w14:textId="77777777" w:rsidR="00984311" w:rsidRDefault="00CB0695">
            <w:pPr>
              <w:pStyle w:val="TableParagraph"/>
              <w:spacing w:before="172" w:line="240" w:lineRule="auto"/>
              <w:ind w:left="7" w:right="2"/>
              <w:rPr>
                <w:sz w:val="20"/>
              </w:rPr>
            </w:pPr>
            <w:r>
              <w:rPr>
                <w:spacing w:val="-5"/>
                <w:sz w:val="20"/>
              </w:rPr>
              <w:t>122</w:t>
            </w:r>
          </w:p>
        </w:tc>
        <w:tc>
          <w:tcPr>
            <w:tcW w:w="973" w:type="dxa"/>
          </w:tcPr>
          <w:p w14:paraId="3EE34ED9" w14:textId="77777777" w:rsidR="00984311" w:rsidRDefault="00CB0695">
            <w:pPr>
              <w:pStyle w:val="TableParagraph"/>
              <w:spacing w:before="172" w:line="240" w:lineRule="auto"/>
              <w:ind w:left="8" w:right="4"/>
              <w:rPr>
                <w:sz w:val="20"/>
              </w:rPr>
            </w:pPr>
            <w:r>
              <w:rPr>
                <w:spacing w:val="-5"/>
                <w:sz w:val="20"/>
              </w:rPr>
              <w:t>208</w:t>
            </w:r>
          </w:p>
        </w:tc>
        <w:tc>
          <w:tcPr>
            <w:tcW w:w="949" w:type="dxa"/>
          </w:tcPr>
          <w:p w14:paraId="3154C289" w14:textId="77777777" w:rsidR="00984311" w:rsidRDefault="00CB0695">
            <w:pPr>
              <w:pStyle w:val="TableParagraph"/>
              <w:spacing w:before="172" w:line="240" w:lineRule="auto"/>
              <w:ind w:left="6" w:right="3"/>
              <w:rPr>
                <w:sz w:val="20"/>
              </w:rPr>
            </w:pPr>
            <w:r>
              <w:rPr>
                <w:spacing w:val="-5"/>
                <w:sz w:val="20"/>
              </w:rPr>
              <w:t>226</w:t>
            </w:r>
          </w:p>
        </w:tc>
        <w:tc>
          <w:tcPr>
            <w:tcW w:w="1238" w:type="dxa"/>
          </w:tcPr>
          <w:p w14:paraId="1BB7C43C" w14:textId="77777777" w:rsidR="00984311" w:rsidRDefault="00CB0695">
            <w:pPr>
              <w:pStyle w:val="TableParagraph"/>
              <w:spacing w:before="172" w:line="240" w:lineRule="auto"/>
              <w:ind w:left="12" w:right="12"/>
              <w:rPr>
                <w:sz w:val="20"/>
              </w:rPr>
            </w:pPr>
            <w:r>
              <w:rPr>
                <w:spacing w:val="-5"/>
                <w:sz w:val="20"/>
              </w:rPr>
              <w:t>301</w:t>
            </w:r>
          </w:p>
        </w:tc>
        <w:tc>
          <w:tcPr>
            <w:tcW w:w="1105" w:type="dxa"/>
          </w:tcPr>
          <w:p w14:paraId="73EFE9B1" w14:textId="77777777" w:rsidR="00984311" w:rsidRDefault="00CB0695">
            <w:pPr>
              <w:pStyle w:val="TableParagraph"/>
              <w:spacing w:before="172" w:line="240" w:lineRule="auto"/>
              <w:ind w:left="3" w:right="4"/>
              <w:rPr>
                <w:sz w:val="20"/>
              </w:rPr>
            </w:pPr>
            <w:r>
              <w:rPr>
                <w:spacing w:val="-5"/>
                <w:sz w:val="20"/>
              </w:rPr>
              <w:t>684</w:t>
            </w:r>
          </w:p>
        </w:tc>
        <w:tc>
          <w:tcPr>
            <w:tcW w:w="956" w:type="dxa"/>
          </w:tcPr>
          <w:p w14:paraId="55E51878" w14:textId="77777777" w:rsidR="00984311" w:rsidRDefault="00CB0695">
            <w:pPr>
              <w:pStyle w:val="TableParagraph"/>
              <w:spacing w:before="172" w:line="240" w:lineRule="auto"/>
              <w:ind w:left="0" w:right="3"/>
              <w:rPr>
                <w:rFonts w:ascii="Arial"/>
                <w:b/>
                <w:sz w:val="20"/>
              </w:rPr>
            </w:pPr>
            <w:r>
              <w:rPr>
                <w:rFonts w:ascii="Arial"/>
                <w:b/>
                <w:spacing w:val="-2"/>
                <w:sz w:val="20"/>
              </w:rPr>
              <w:t>1,763</w:t>
            </w:r>
          </w:p>
        </w:tc>
      </w:tr>
    </w:tbl>
    <w:p w14:paraId="0846C1CE" w14:textId="77777777" w:rsidR="00984311" w:rsidRDefault="00CB0695">
      <w:pPr>
        <w:spacing w:before="2"/>
        <w:ind w:left="965"/>
        <w:rPr>
          <w:sz w:val="16"/>
        </w:rPr>
      </w:pPr>
      <w:r>
        <w:rPr>
          <w:sz w:val="16"/>
        </w:rPr>
        <w:t>Source:</w:t>
      </w:r>
      <w:r>
        <w:rPr>
          <w:spacing w:val="-6"/>
          <w:sz w:val="16"/>
        </w:rPr>
        <w:t xml:space="preserve"> </w:t>
      </w:r>
      <w:r>
        <w:rPr>
          <w:sz w:val="16"/>
        </w:rPr>
        <w:t>Regulator</w:t>
      </w:r>
      <w:r>
        <w:rPr>
          <w:spacing w:val="-4"/>
          <w:sz w:val="16"/>
        </w:rPr>
        <w:t xml:space="preserve"> </w:t>
      </w:r>
      <w:r>
        <w:rPr>
          <w:sz w:val="16"/>
        </w:rPr>
        <w:t>of</w:t>
      </w:r>
      <w:r>
        <w:rPr>
          <w:spacing w:val="-7"/>
          <w:sz w:val="16"/>
        </w:rPr>
        <w:t xml:space="preserve"> </w:t>
      </w:r>
      <w:r>
        <w:rPr>
          <w:sz w:val="16"/>
        </w:rPr>
        <w:t>Social</w:t>
      </w:r>
      <w:r>
        <w:rPr>
          <w:spacing w:val="-6"/>
          <w:sz w:val="16"/>
        </w:rPr>
        <w:t xml:space="preserve"> </w:t>
      </w:r>
      <w:r>
        <w:rPr>
          <w:sz w:val="16"/>
        </w:rPr>
        <w:t>Housing,</w:t>
      </w:r>
      <w:r>
        <w:rPr>
          <w:spacing w:val="-3"/>
          <w:sz w:val="16"/>
        </w:rPr>
        <w:t xml:space="preserve"> </w:t>
      </w:r>
      <w:r>
        <w:rPr>
          <w:spacing w:val="-4"/>
          <w:sz w:val="16"/>
        </w:rPr>
        <w:t>2023</w:t>
      </w:r>
    </w:p>
    <w:p w14:paraId="1D85B383" w14:textId="77777777" w:rsidR="00984311" w:rsidRDefault="00984311">
      <w:pPr>
        <w:pStyle w:val="BodyText"/>
        <w:rPr>
          <w:sz w:val="16"/>
        </w:rPr>
      </w:pPr>
    </w:p>
    <w:p w14:paraId="2D445A7E" w14:textId="77777777" w:rsidR="00984311" w:rsidRDefault="00984311">
      <w:pPr>
        <w:pStyle w:val="BodyText"/>
        <w:spacing w:before="83"/>
        <w:rPr>
          <w:sz w:val="16"/>
        </w:rPr>
      </w:pPr>
    </w:p>
    <w:p w14:paraId="32506C91" w14:textId="77777777" w:rsidR="00984311" w:rsidRDefault="00CB0695">
      <w:pPr>
        <w:pStyle w:val="Heading2"/>
      </w:pPr>
      <w:r>
        <w:rPr>
          <w:color w:val="808080"/>
        </w:rPr>
        <w:t>House</w:t>
      </w:r>
      <w:r>
        <w:rPr>
          <w:color w:val="808080"/>
          <w:spacing w:val="-8"/>
        </w:rPr>
        <w:t xml:space="preserve"> </w:t>
      </w:r>
      <w:r>
        <w:rPr>
          <w:color w:val="808080"/>
        </w:rPr>
        <w:t>Sizes</w:t>
      </w:r>
      <w:r>
        <w:rPr>
          <w:color w:val="808080"/>
          <w:spacing w:val="-7"/>
        </w:rPr>
        <w:t xml:space="preserve"> </w:t>
      </w:r>
      <w:r>
        <w:rPr>
          <w:color w:val="808080"/>
        </w:rPr>
        <w:t>and</w:t>
      </w:r>
      <w:r>
        <w:rPr>
          <w:color w:val="808080"/>
          <w:spacing w:val="-5"/>
        </w:rPr>
        <w:t xml:space="preserve"> </w:t>
      </w:r>
      <w:r>
        <w:rPr>
          <w:color w:val="808080"/>
          <w:spacing w:val="-2"/>
        </w:rPr>
        <w:t>Types</w:t>
      </w:r>
    </w:p>
    <w:p w14:paraId="5261B384" w14:textId="77777777" w:rsidR="00984311" w:rsidRDefault="00984311">
      <w:pPr>
        <w:pStyle w:val="BodyText"/>
        <w:spacing w:before="125"/>
        <w:rPr>
          <w:rFonts w:ascii="Arial"/>
          <w:b/>
        </w:rPr>
      </w:pPr>
    </w:p>
    <w:p w14:paraId="0930BBAE"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The</w:t>
      </w:r>
      <w:r>
        <w:rPr>
          <w:spacing w:val="-5"/>
          <w:sz w:val="20"/>
        </w:rPr>
        <w:t xml:space="preserve"> </w:t>
      </w:r>
      <w:r>
        <w:rPr>
          <w:sz w:val="20"/>
        </w:rPr>
        <w:t>profile</w:t>
      </w:r>
      <w:r>
        <w:rPr>
          <w:spacing w:val="-4"/>
          <w:sz w:val="20"/>
        </w:rPr>
        <w:t xml:space="preserve"> </w:t>
      </w:r>
      <w:r>
        <w:rPr>
          <w:sz w:val="20"/>
        </w:rPr>
        <w:t>of</w:t>
      </w:r>
      <w:r>
        <w:rPr>
          <w:spacing w:val="-4"/>
          <w:sz w:val="20"/>
        </w:rPr>
        <w:t xml:space="preserve"> </w:t>
      </w:r>
      <w:r>
        <w:rPr>
          <w:sz w:val="20"/>
        </w:rPr>
        <w:t>homes</w:t>
      </w:r>
      <w:r>
        <w:rPr>
          <w:spacing w:val="-3"/>
          <w:sz w:val="20"/>
        </w:rPr>
        <w:t xml:space="preserve"> </w:t>
      </w:r>
      <w:r>
        <w:rPr>
          <w:sz w:val="20"/>
        </w:rPr>
        <w:t>of</w:t>
      </w:r>
      <w:r>
        <w:rPr>
          <w:spacing w:val="-4"/>
          <w:sz w:val="20"/>
        </w:rPr>
        <w:t xml:space="preserve"> </w:t>
      </w:r>
      <w:r>
        <w:rPr>
          <w:sz w:val="20"/>
        </w:rPr>
        <w:t>different</w:t>
      </w:r>
      <w:r>
        <w:rPr>
          <w:spacing w:val="-4"/>
          <w:sz w:val="20"/>
        </w:rPr>
        <w:t xml:space="preserve"> </w:t>
      </w:r>
      <w:r>
        <w:rPr>
          <w:sz w:val="20"/>
        </w:rPr>
        <w:t>sizes</w:t>
      </w:r>
      <w:r>
        <w:rPr>
          <w:spacing w:val="-3"/>
          <w:sz w:val="20"/>
        </w:rPr>
        <w:t xml:space="preserve"> </w:t>
      </w:r>
      <w:r>
        <w:rPr>
          <w:sz w:val="20"/>
        </w:rPr>
        <w:t>across</w:t>
      </w:r>
      <w:r>
        <w:rPr>
          <w:spacing w:val="-3"/>
          <w:sz w:val="20"/>
        </w:rPr>
        <w:t xml:space="preserve"> </w:t>
      </w:r>
      <w:r>
        <w:rPr>
          <w:sz w:val="20"/>
        </w:rPr>
        <w:t>the</w:t>
      </w:r>
      <w:r>
        <w:rPr>
          <w:spacing w:val="-4"/>
          <w:sz w:val="20"/>
        </w:rPr>
        <w:t xml:space="preserve"> </w:t>
      </w:r>
      <w:r>
        <w:rPr>
          <w:sz w:val="20"/>
        </w:rPr>
        <w:t>study</w:t>
      </w:r>
      <w:r>
        <w:rPr>
          <w:spacing w:val="-3"/>
          <w:sz w:val="20"/>
        </w:rPr>
        <w:t xml:space="preserve"> </w:t>
      </w:r>
      <w:r>
        <w:rPr>
          <w:sz w:val="20"/>
        </w:rPr>
        <w:t>area</w:t>
      </w:r>
      <w:r>
        <w:rPr>
          <w:spacing w:val="-4"/>
          <w:sz w:val="20"/>
        </w:rPr>
        <w:t xml:space="preserve"> </w:t>
      </w:r>
      <w:r>
        <w:rPr>
          <w:sz w:val="20"/>
        </w:rPr>
        <w:t>is set</w:t>
      </w:r>
      <w:r>
        <w:rPr>
          <w:spacing w:val="-4"/>
          <w:sz w:val="20"/>
        </w:rPr>
        <w:t xml:space="preserve"> </w:t>
      </w:r>
      <w:r>
        <w:rPr>
          <w:sz w:val="20"/>
        </w:rPr>
        <w:t>out</w:t>
      </w:r>
      <w:r>
        <w:rPr>
          <w:spacing w:val="-4"/>
          <w:sz w:val="20"/>
        </w:rPr>
        <w:t xml:space="preserve"> </w:t>
      </w:r>
      <w:r>
        <w:rPr>
          <w:sz w:val="20"/>
        </w:rPr>
        <w:t>in</w:t>
      </w:r>
      <w:r>
        <w:rPr>
          <w:spacing w:val="-4"/>
          <w:sz w:val="20"/>
        </w:rPr>
        <w:t xml:space="preserve"> </w:t>
      </w:r>
      <w:r>
        <w:rPr>
          <w:sz w:val="20"/>
        </w:rPr>
        <w:t>the</w:t>
      </w:r>
      <w:r>
        <w:rPr>
          <w:spacing w:val="-5"/>
          <w:sz w:val="20"/>
        </w:rPr>
        <w:t xml:space="preserve"> </w:t>
      </w:r>
      <w:r>
        <w:rPr>
          <w:sz w:val="20"/>
        </w:rPr>
        <w:t>Figure</w:t>
      </w:r>
      <w:r>
        <w:rPr>
          <w:spacing w:val="-4"/>
          <w:sz w:val="20"/>
        </w:rPr>
        <w:t xml:space="preserve"> </w:t>
      </w:r>
      <w:r>
        <w:rPr>
          <w:sz w:val="20"/>
        </w:rPr>
        <w:t>below.</w:t>
      </w:r>
      <w:r>
        <w:rPr>
          <w:spacing w:val="-4"/>
          <w:sz w:val="20"/>
        </w:rPr>
        <w:t xml:space="preserve"> </w:t>
      </w:r>
      <w:r>
        <w:rPr>
          <w:sz w:val="20"/>
        </w:rPr>
        <w:t>This</w:t>
      </w:r>
      <w:r>
        <w:rPr>
          <w:spacing w:val="-3"/>
          <w:sz w:val="20"/>
        </w:rPr>
        <w:t xml:space="preserve"> </w:t>
      </w:r>
      <w:r>
        <w:rPr>
          <w:sz w:val="20"/>
        </w:rPr>
        <w:t>figure is based on census data and supplemented by post-census completions data where available</w:t>
      </w:r>
      <w:r>
        <w:rPr>
          <w:position w:val="6"/>
          <w:sz w:val="13"/>
        </w:rPr>
        <w:t>15</w:t>
      </w:r>
      <w:r>
        <w:rPr>
          <w:sz w:val="20"/>
        </w:rPr>
        <w:t xml:space="preserve">. The profile of homes within Rushcliffe is focused more </w:t>
      </w:r>
      <w:proofErr w:type="gramStart"/>
      <w:r>
        <w:rPr>
          <w:sz w:val="20"/>
        </w:rPr>
        <w:t>towards</w:t>
      </w:r>
      <w:proofErr w:type="gramEnd"/>
      <w:r>
        <w:rPr>
          <w:sz w:val="20"/>
        </w:rPr>
        <w:t xml:space="preserve"> larger properties than elsewhere in the study area, with 4 or more bedroom properties representing 36% of all households.</w:t>
      </w:r>
    </w:p>
    <w:p w14:paraId="2D9CA4D4" w14:textId="77777777" w:rsidR="00984311" w:rsidRDefault="00984311">
      <w:pPr>
        <w:pStyle w:val="BodyText"/>
        <w:spacing w:before="131"/>
      </w:pPr>
    </w:p>
    <w:p w14:paraId="6D6C2FB5" w14:textId="77777777" w:rsidR="00984311" w:rsidRDefault="00CB0695">
      <w:pPr>
        <w:pStyle w:val="ListParagraph"/>
        <w:numPr>
          <w:ilvl w:val="1"/>
          <w:numId w:val="5"/>
        </w:numPr>
        <w:tabs>
          <w:tab w:val="left" w:pos="962"/>
          <w:tab w:val="left" w:pos="965"/>
        </w:tabs>
        <w:spacing w:line="360" w:lineRule="auto"/>
        <w:ind w:right="528" w:hanging="567"/>
        <w:jc w:val="both"/>
        <w:rPr>
          <w:sz w:val="20"/>
        </w:rPr>
      </w:pPr>
      <w:r>
        <w:rPr>
          <w:sz w:val="20"/>
        </w:rPr>
        <w:t>Nottingham City has a higher proportion of smaller properties with 1 and 2-bedroom properties accounting for 43% of all households.</w:t>
      </w:r>
      <w:r>
        <w:rPr>
          <w:spacing w:val="40"/>
          <w:sz w:val="20"/>
        </w:rPr>
        <w:t xml:space="preserve"> </w:t>
      </w:r>
      <w:r>
        <w:rPr>
          <w:sz w:val="20"/>
        </w:rPr>
        <w:t>This is expected in urban areas where there is a higher percentage of smaller City Centre flats and student accommodation.</w:t>
      </w:r>
    </w:p>
    <w:p w14:paraId="6A6F12A9" w14:textId="77777777" w:rsidR="00984311" w:rsidRDefault="00984311">
      <w:pPr>
        <w:pStyle w:val="BodyText"/>
        <w:spacing w:before="129"/>
      </w:pPr>
    </w:p>
    <w:p w14:paraId="422BCA6A" w14:textId="77777777" w:rsidR="00984311" w:rsidRDefault="00CB0695">
      <w:pPr>
        <w:pStyle w:val="ListParagraph"/>
        <w:numPr>
          <w:ilvl w:val="1"/>
          <w:numId w:val="5"/>
        </w:numPr>
        <w:tabs>
          <w:tab w:val="left" w:pos="962"/>
          <w:tab w:val="left" w:pos="965"/>
        </w:tabs>
        <w:spacing w:before="1" w:line="360" w:lineRule="auto"/>
        <w:ind w:right="530" w:hanging="567"/>
        <w:jc w:val="both"/>
        <w:rPr>
          <w:sz w:val="20"/>
        </w:rPr>
      </w:pPr>
      <w:r>
        <w:rPr>
          <w:sz w:val="20"/>
        </w:rPr>
        <w:t xml:space="preserve">Elsewhere, the profile of sizes was relatively consistent with </w:t>
      </w:r>
      <w:proofErr w:type="gramStart"/>
      <w:r>
        <w:rPr>
          <w:sz w:val="20"/>
        </w:rPr>
        <w:t>3 bedroom</w:t>
      </w:r>
      <w:proofErr w:type="gramEnd"/>
      <w:r>
        <w:rPr>
          <w:sz w:val="20"/>
        </w:rPr>
        <w:t xml:space="preserve"> properties accounting for around</w:t>
      </w:r>
      <w:r>
        <w:rPr>
          <w:spacing w:val="-6"/>
          <w:sz w:val="20"/>
        </w:rPr>
        <w:t xml:space="preserve"> </w:t>
      </w:r>
      <w:r>
        <w:rPr>
          <w:sz w:val="20"/>
        </w:rPr>
        <w:t>a</w:t>
      </w:r>
      <w:r>
        <w:rPr>
          <w:spacing w:val="-6"/>
          <w:sz w:val="20"/>
        </w:rPr>
        <w:t xml:space="preserve"> </w:t>
      </w:r>
      <w:r>
        <w:rPr>
          <w:sz w:val="20"/>
        </w:rPr>
        <w:t>half</w:t>
      </w:r>
      <w:r>
        <w:rPr>
          <w:spacing w:val="-3"/>
          <w:sz w:val="20"/>
        </w:rPr>
        <w:t xml:space="preserve"> </w:t>
      </w:r>
      <w:r>
        <w:rPr>
          <w:sz w:val="20"/>
        </w:rPr>
        <w:t>of</w:t>
      </w:r>
      <w:r>
        <w:rPr>
          <w:spacing w:val="-3"/>
          <w:sz w:val="20"/>
        </w:rPr>
        <w:t xml:space="preserve"> </w:t>
      </w:r>
      <w:r>
        <w:rPr>
          <w:sz w:val="20"/>
        </w:rPr>
        <w:t>all</w:t>
      </w:r>
      <w:r>
        <w:rPr>
          <w:spacing w:val="-6"/>
          <w:sz w:val="20"/>
        </w:rPr>
        <w:t xml:space="preserve"> </w:t>
      </w:r>
      <w:r>
        <w:rPr>
          <w:sz w:val="20"/>
        </w:rPr>
        <w:t>households</w:t>
      </w:r>
      <w:r>
        <w:rPr>
          <w:spacing w:val="-5"/>
          <w:sz w:val="20"/>
        </w:rPr>
        <w:t xml:space="preserve"> </w:t>
      </w:r>
      <w:r>
        <w:rPr>
          <w:sz w:val="20"/>
        </w:rPr>
        <w:t>and</w:t>
      </w:r>
      <w:r>
        <w:rPr>
          <w:spacing w:val="-6"/>
          <w:sz w:val="20"/>
        </w:rPr>
        <w:t xml:space="preserve"> </w:t>
      </w:r>
      <w:r>
        <w:rPr>
          <w:sz w:val="20"/>
        </w:rPr>
        <w:t>smaller</w:t>
      </w:r>
      <w:r>
        <w:rPr>
          <w:spacing w:val="-5"/>
          <w:sz w:val="20"/>
        </w:rPr>
        <w:t xml:space="preserve"> </w:t>
      </w:r>
      <w:r>
        <w:rPr>
          <w:sz w:val="20"/>
        </w:rPr>
        <w:t>1</w:t>
      </w:r>
      <w:r>
        <w:rPr>
          <w:spacing w:val="-6"/>
          <w:sz w:val="20"/>
        </w:rPr>
        <w:t xml:space="preserve"> </w:t>
      </w:r>
      <w:r>
        <w:rPr>
          <w:sz w:val="20"/>
        </w:rPr>
        <w:t>bedroom</w:t>
      </w:r>
      <w:r>
        <w:rPr>
          <w:spacing w:val="-3"/>
          <w:sz w:val="20"/>
        </w:rPr>
        <w:t xml:space="preserve"> </w:t>
      </w:r>
      <w:r>
        <w:rPr>
          <w:sz w:val="20"/>
        </w:rPr>
        <w:t>properties</w:t>
      </w:r>
      <w:r>
        <w:rPr>
          <w:spacing w:val="-5"/>
          <w:sz w:val="20"/>
        </w:rPr>
        <w:t xml:space="preserve"> </w:t>
      </w:r>
      <w:r>
        <w:rPr>
          <w:sz w:val="20"/>
        </w:rPr>
        <w:t>around</w:t>
      </w:r>
      <w:r>
        <w:rPr>
          <w:spacing w:val="-3"/>
          <w:sz w:val="20"/>
        </w:rPr>
        <w:t xml:space="preserve"> </w:t>
      </w:r>
      <w:r>
        <w:rPr>
          <w:sz w:val="20"/>
        </w:rPr>
        <w:t>6%</w:t>
      </w:r>
      <w:r>
        <w:rPr>
          <w:spacing w:val="-4"/>
          <w:sz w:val="20"/>
        </w:rPr>
        <w:t xml:space="preserve"> </w:t>
      </w:r>
      <w:r>
        <w:rPr>
          <w:sz w:val="20"/>
        </w:rPr>
        <w:t>to</w:t>
      </w:r>
      <w:r>
        <w:rPr>
          <w:spacing w:val="-4"/>
          <w:sz w:val="20"/>
        </w:rPr>
        <w:t xml:space="preserve"> </w:t>
      </w:r>
      <w:r>
        <w:rPr>
          <w:sz w:val="20"/>
        </w:rPr>
        <w:t>7%</w:t>
      </w:r>
      <w:r>
        <w:rPr>
          <w:spacing w:val="-5"/>
          <w:sz w:val="20"/>
        </w:rPr>
        <w:t xml:space="preserve"> </w:t>
      </w:r>
      <w:r>
        <w:rPr>
          <w:sz w:val="20"/>
        </w:rPr>
        <w:t>of</w:t>
      </w:r>
      <w:r>
        <w:rPr>
          <w:spacing w:val="-6"/>
          <w:sz w:val="20"/>
        </w:rPr>
        <w:t xml:space="preserve"> </w:t>
      </w:r>
      <w:r>
        <w:rPr>
          <w:sz w:val="20"/>
        </w:rPr>
        <w:t>all</w:t>
      </w:r>
      <w:r>
        <w:rPr>
          <w:spacing w:val="-4"/>
          <w:sz w:val="20"/>
        </w:rPr>
        <w:t xml:space="preserve"> </w:t>
      </w:r>
      <w:r>
        <w:rPr>
          <w:sz w:val="20"/>
        </w:rPr>
        <w:t>households. There is a slightly higher proportion of larger housing in Gedling and Broxtowe than elsewhere in the study area.</w:t>
      </w:r>
    </w:p>
    <w:p w14:paraId="2501295D" w14:textId="77777777" w:rsidR="00984311" w:rsidRDefault="00984311">
      <w:pPr>
        <w:pStyle w:val="BodyText"/>
      </w:pPr>
    </w:p>
    <w:p w14:paraId="389C9AFE" w14:textId="77777777" w:rsidR="00984311" w:rsidRDefault="00984311">
      <w:pPr>
        <w:pStyle w:val="BodyText"/>
      </w:pPr>
    </w:p>
    <w:p w14:paraId="6AF2E3AE" w14:textId="77777777" w:rsidR="00984311" w:rsidRDefault="00CB0695">
      <w:pPr>
        <w:pStyle w:val="BodyText"/>
        <w:spacing w:before="2"/>
      </w:pPr>
      <w:r>
        <w:rPr>
          <w:noProof/>
        </w:rPr>
        <mc:AlternateContent>
          <mc:Choice Requires="wps">
            <w:drawing>
              <wp:anchor distT="0" distB="0" distL="0" distR="0" simplePos="0" relativeHeight="487613952" behindDoc="1" locked="0" layoutInCell="1" allowOverlap="1" wp14:anchorId="32BCF446" wp14:editId="15F3FCD8">
                <wp:simplePos x="0" y="0"/>
                <wp:positionH relativeFrom="page">
                  <wp:posOffset>1260652</wp:posOffset>
                </wp:positionH>
                <wp:positionV relativeFrom="paragraph">
                  <wp:posOffset>162614</wp:posOffset>
                </wp:positionV>
                <wp:extent cx="1829435" cy="6350"/>
                <wp:effectExtent l="0" t="0" r="0" b="0"/>
                <wp:wrapTopAndBottom/>
                <wp:docPr id="124" name="Graphic 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07944D4" id="Graphic 124" o:spid="_x0000_s1026" style="position:absolute;margin-left:99.25pt;margin-top:12.8pt;width:144.05pt;height:.5pt;z-index:-157025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" path="m1829053,l,,,6096r1829053,l1829053,xe" fillcolor="black" stroked="f">
                <v:path arrowok="t"/>
                <w10:wrap type="topAndBottom" anchorx="page"/>
              </v:shape>
            </w:pict>
          </mc:Fallback>
        </mc:AlternateContent>
      </w:r>
    </w:p>
    <w:p w14:paraId="03156926" w14:textId="77777777" w:rsidR="00984311" w:rsidRDefault="00984311">
      <w:pPr>
        <w:pStyle w:val="BodyText"/>
        <w:rPr>
          <w:sz w:val="16"/>
        </w:rPr>
      </w:pPr>
    </w:p>
    <w:p w14:paraId="676F8FAC" w14:textId="77777777" w:rsidR="00984311" w:rsidRDefault="00984311">
      <w:pPr>
        <w:pStyle w:val="BodyText"/>
        <w:rPr>
          <w:sz w:val="16"/>
        </w:rPr>
      </w:pPr>
    </w:p>
    <w:p w14:paraId="3DE7B485" w14:textId="77777777" w:rsidR="00984311" w:rsidRDefault="00984311">
      <w:pPr>
        <w:pStyle w:val="BodyText"/>
        <w:spacing w:before="8"/>
        <w:rPr>
          <w:sz w:val="16"/>
        </w:rPr>
      </w:pPr>
    </w:p>
    <w:p w14:paraId="7D052688" w14:textId="77777777" w:rsidR="00984311" w:rsidRDefault="00CB0695">
      <w:pPr>
        <w:ind w:left="965"/>
        <w:rPr>
          <w:sz w:val="16"/>
        </w:rPr>
      </w:pPr>
      <w:r>
        <w:rPr>
          <w:sz w:val="16"/>
          <w:vertAlign w:val="superscript"/>
        </w:rPr>
        <w:t>15</w:t>
      </w:r>
      <w:r>
        <w:rPr>
          <w:spacing w:val="-4"/>
          <w:sz w:val="16"/>
        </w:rPr>
        <w:t xml:space="preserve"> </w:t>
      </w:r>
      <w:r>
        <w:rPr>
          <w:sz w:val="16"/>
        </w:rPr>
        <w:t>Data</w:t>
      </w:r>
      <w:r>
        <w:rPr>
          <w:spacing w:val="-3"/>
          <w:sz w:val="16"/>
        </w:rPr>
        <w:t xml:space="preserve"> </w:t>
      </w:r>
      <w:r>
        <w:rPr>
          <w:sz w:val="16"/>
        </w:rPr>
        <w:t>not</w:t>
      </w:r>
      <w:r>
        <w:rPr>
          <w:spacing w:val="-5"/>
          <w:sz w:val="16"/>
        </w:rPr>
        <w:t xml:space="preserve"> </w:t>
      </w:r>
      <w:r>
        <w:rPr>
          <w:sz w:val="16"/>
        </w:rPr>
        <w:t>available</w:t>
      </w:r>
      <w:r>
        <w:rPr>
          <w:spacing w:val="-5"/>
          <w:sz w:val="16"/>
        </w:rPr>
        <w:t xml:space="preserve"> </w:t>
      </w:r>
      <w:r>
        <w:rPr>
          <w:sz w:val="16"/>
        </w:rPr>
        <w:t>for</w:t>
      </w:r>
      <w:r>
        <w:rPr>
          <w:spacing w:val="-4"/>
          <w:sz w:val="16"/>
        </w:rPr>
        <w:t xml:space="preserve"> </w:t>
      </w:r>
      <w:r>
        <w:rPr>
          <w:sz w:val="16"/>
        </w:rPr>
        <w:t>Nottingham</w:t>
      </w:r>
      <w:r>
        <w:rPr>
          <w:spacing w:val="-4"/>
          <w:sz w:val="16"/>
        </w:rPr>
        <w:t xml:space="preserve"> </w:t>
      </w:r>
      <w:r>
        <w:rPr>
          <w:sz w:val="16"/>
        </w:rPr>
        <w:t>or</w:t>
      </w:r>
      <w:r>
        <w:rPr>
          <w:spacing w:val="-3"/>
          <w:sz w:val="16"/>
        </w:rPr>
        <w:t xml:space="preserve"> </w:t>
      </w:r>
      <w:r>
        <w:rPr>
          <w:spacing w:val="-2"/>
          <w:sz w:val="16"/>
        </w:rPr>
        <w:t>Erewash</w:t>
      </w:r>
    </w:p>
    <w:p w14:paraId="49A435E7" w14:textId="77777777" w:rsidR="00984311" w:rsidRDefault="00984311">
      <w:pPr>
        <w:rPr>
          <w:sz w:val="16"/>
        </w:rPr>
        <w:sectPr w:rsidR="00984311">
          <w:pgSz w:w="11910" w:h="16840"/>
          <w:pgMar w:top="1240" w:right="460" w:bottom="700" w:left="1020" w:header="572" w:footer="508" w:gutter="0"/>
          <w:cols w:space="720"/>
        </w:sectPr>
      </w:pPr>
    </w:p>
    <w:p w14:paraId="3BB4BA8E" w14:textId="77777777" w:rsidR="00984311" w:rsidRDefault="00984311">
      <w:pPr>
        <w:pStyle w:val="BodyText"/>
        <w:spacing w:before="213"/>
      </w:pPr>
    </w:p>
    <w:p w14:paraId="1F65B90C" w14:textId="77777777" w:rsidR="00984311" w:rsidRDefault="00CB0695">
      <w:pPr>
        <w:pStyle w:val="Heading2"/>
      </w:pPr>
      <w:r>
        <w:rPr>
          <w:noProof/>
        </w:rPr>
        <mc:AlternateContent>
          <mc:Choice Requires="wpg">
            <w:drawing>
              <wp:anchor distT="0" distB="0" distL="0" distR="0" simplePos="0" relativeHeight="473542144" behindDoc="1" locked="0" layoutInCell="1" allowOverlap="1" wp14:anchorId="4C37B506" wp14:editId="102876C2">
                <wp:simplePos x="0" y="0"/>
                <wp:positionH relativeFrom="page">
                  <wp:posOffset>1255712</wp:posOffset>
                </wp:positionH>
                <wp:positionV relativeFrom="paragraph">
                  <wp:posOffset>214070</wp:posOffset>
                </wp:positionV>
                <wp:extent cx="5542915" cy="3001645"/>
                <wp:effectExtent l="0" t="0" r="0" b="0"/>
                <wp:wrapNone/>
                <wp:docPr id="125"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2915" cy="3001645"/>
                          <a:chOff x="0" y="0"/>
                          <a:chExt cx="5542915" cy="3001645"/>
                        </a:xfrm>
                      </wpg:grpSpPr>
                      <wps:wsp>
                        <wps:cNvPr id="126" name="Graphic 126"/>
                        <wps:cNvSpPr/>
                        <wps:spPr>
                          <a:xfrm>
                            <a:off x="994219" y="279072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s:wsp>
                        <wps:cNvPr id="127" name="Graphic 127"/>
                        <wps:cNvSpPr/>
                        <wps:spPr>
                          <a:xfrm>
                            <a:off x="1785175" y="279072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128" name="Graphic 128"/>
                        <wps:cNvSpPr/>
                        <wps:spPr>
                          <a:xfrm>
                            <a:off x="2633281" y="279072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52AC33"/>
                          </a:solidFill>
                        </wps:spPr>
                        <wps:bodyPr wrap="square" lIns="0" tIns="0" rIns="0" bIns="0" rtlCol="0">
                          <a:prstTxWarp prst="textNoShape">
                            <a:avLst/>
                          </a:prstTxWarp>
                          <a:noAutofit/>
                        </wps:bodyPr>
                      </wps:wsp>
                      <wps:wsp>
                        <wps:cNvPr id="129" name="Graphic 129"/>
                        <wps:cNvSpPr/>
                        <wps:spPr>
                          <a:xfrm>
                            <a:off x="3481260" y="279072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B0B0B0"/>
                          </a:solidFill>
                        </wps:spPr>
                        <wps:bodyPr wrap="square" lIns="0" tIns="0" rIns="0" bIns="0" rtlCol="0">
                          <a:prstTxWarp prst="textNoShape">
                            <a:avLst/>
                          </a:prstTxWarp>
                          <a:noAutofit/>
                        </wps:bodyPr>
                      </wps:wsp>
                      <wps:wsp>
                        <wps:cNvPr id="130" name="Graphic 130"/>
                        <wps:cNvSpPr/>
                        <wps:spPr>
                          <a:xfrm>
                            <a:off x="4762" y="4762"/>
                            <a:ext cx="5533390" cy="2992120"/>
                          </a:xfrm>
                          <a:custGeom>
                            <a:avLst/>
                            <a:gdLst/>
                            <a:ahLst/>
                            <a:cxnLst/>
                            <a:rect l="l" t="t" r="r" b="b"/>
                            <a:pathLst>
                              <a:path w="5533390" h="2992120">
                                <a:moveTo>
                                  <a:pt x="0" y="2992120"/>
                                </a:moveTo>
                                <a:lnTo>
                                  <a:pt x="5533390" y="2992120"/>
                                </a:lnTo>
                                <a:lnTo>
                                  <a:pt x="5533390" y="0"/>
                                </a:lnTo>
                                <a:lnTo>
                                  <a:pt x="0" y="0"/>
                                </a:lnTo>
                                <a:lnTo>
                                  <a:pt x="0" y="2992120"/>
                                </a:lnTo>
                                <a:close/>
                              </a:path>
                            </a:pathLst>
                          </a:custGeom>
                          <a:ln w="9525">
                            <a:solidFill>
                              <a:srgbClr val="D9D9D9"/>
                            </a:solidFill>
                            <a:prstDash val="solid"/>
                          </a:ln>
                        </wps:spPr>
                        <wps:bodyPr wrap="square" lIns="0" tIns="0" rIns="0" bIns="0" rtlCol="0">
                          <a:prstTxWarp prst="textNoShape">
                            <a:avLst/>
                          </a:prstTxWarp>
                          <a:noAutofit/>
                        </wps:bodyPr>
                      </wps:wsp>
                      <wps:wsp>
                        <wps:cNvPr id="131" name="Textbox 131"/>
                        <wps:cNvSpPr txBox="1"/>
                        <wps:spPr>
                          <a:xfrm>
                            <a:off x="170116" y="269081"/>
                            <a:ext cx="514984" cy="128270"/>
                          </a:xfrm>
                          <a:prstGeom prst="rect">
                            <a:avLst/>
                          </a:prstGeom>
                        </wps:spPr>
                        <wps:txbx>
                          <w:txbxContent>
                            <w:p w14:paraId="28AF4F7A" w14:textId="77777777" w:rsidR="00984311" w:rsidRDefault="00CB0695">
                              <w:pPr>
                                <w:spacing w:line="201" w:lineRule="exact"/>
                                <w:rPr>
                                  <w:sz w:val="18"/>
                                </w:rPr>
                              </w:pPr>
                              <w:r>
                                <w:rPr>
                                  <w:color w:val="585858"/>
                                  <w:spacing w:val="-2"/>
                                  <w:sz w:val="18"/>
                                </w:rPr>
                                <w:t>Rushcliffe</w:t>
                              </w:r>
                            </w:p>
                          </w:txbxContent>
                        </wps:txbx>
                        <wps:bodyPr wrap="square" lIns="0" tIns="0" rIns="0" bIns="0" rtlCol="0">
                          <a:noAutofit/>
                        </wps:bodyPr>
                      </wps:wsp>
                      <wps:wsp>
                        <wps:cNvPr id="132" name="Textbox 132"/>
                        <wps:cNvSpPr txBox="1"/>
                        <wps:spPr>
                          <a:xfrm>
                            <a:off x="87566" y="650948"/>
                            <a:ext cx="596900" cy="128270"/>
                          </a:xfrm>
                          <a:prstGeom prst="rect">
                            <a:avLst/>
                          </a:prstGeom>
                        </wps:spPr>
                        <wps:txbx>
                          <w:txbxContent>
                            <w:p w14:paraId="5FA66E45" w14:textId="77777777" w:rsidR="00984311" w:rsidRDefault="00CB0695">
                              <w:pPr>
                                <w:spacing w:line="202" w:lineRule="exact"/>
                                <w:rPr>
                                  <w:sz w:val="18"/>
                                </w:rPr>
                              </w:pPr>
                              <w:r>
                                <w:rPr>
                                  <w:color w:val="585858"/>
                                  <w:spacing w:val="-2"/>
                                  <w:sz w:val="18"/>
                                </w:rPr>
                                <w:t>Nottingham</w:t>
                              </w:r>
                            </w:p>
                          </w:txbxContent>
                        </wps:txbx>
                        <wps:bodyPr wrap="square" lIns="0" tIns="0" rIns="0" bIns="0" rtlCol="0">
                          <a:noAutofit/>
                        </wps:bodyPr>
                      </wps:wsp>
                      <wps:wsp>
                        <wps:cNvPr id="133" name="Textbox 133"/>
                        <wps:cNvSpPr txBox="1"/>
                        <wps:spPr>
                          <a:xfrm>
                            <a:off x="278066" y="1033748"/>
                            <a:ext cx="407034" cy="128270"/>
                          </a:xfrm>
                          <a:prstGeom prst="rect">
                            <a:avLst/>
                          </a:prstGeom>
                        </wps:spPr>
                        <wps:txbx>
                          <w:txbxContent>
                            <w:p w14:paraId="7113E7A1" w14:textId="77777777" w:rsidR="00984311" w:rsidRDefault="00CB0695">
                              <w:pPr>
                                <w:spacing w:line="201" w:lineRule="exact"/>
                                <w:rPr>
                                  <w:sz w:val="18"/>
                                </w:rPr>
                              </w:pPr>
                              <w:r>
                                <w:rPr>
                                  <w:color w:val="585858"/>
                                  <w:spacing w:val="-2"/>
                                  <w:sz w:val="18"/>
                                </w:rPr>
                                <w:t>Gedling</w:t>
                              </w:r>
                            </w:p>
                          </w:txbxContent>
                        </wps:txbx>
                        <wps:bodyPr wrap="square" lIns="0" tIns="0" rIns="0" bIns="0" rtlCol="0">
                          <a:noAutofit/>
                        </wps:bodyPr>
                      </wps:wsp>
                      <wps:wsp>
                        <wps:cNvPr id="134" name="Textbox 134"/>
                        <wps:cNvSpPr txBox="1"/>
                        <wps:spPr>
                          <a:xfrm>
                            <a:off x="227393" y="1416272"/>
                            <a:ext cx="457200" cy="128270"/>
                          </a:xfrm>
                          <a:prstGeom prst="rect">
                            <a:avLst/>
                          </a:prstGeom>
                        </wps:spPr>
                        <wps:txbx>
                          <w:txbxContent>
                            <w:p w14:paraId="4A78DA89" w14:textId="77777777" w:rsidR="00984311" w:rsidRDefault="00CB0695">
                              <w:pPr>
                                <w:spacing w:line="201" w:lineRule="exact"/>
                                <w:rPr>
                                  <w:sz w:val="18"/>
                                </w:rPr>
                              </w:pPr>
                              <w:r>
                                <w:rPr>
                                  <w:color w:val="585858"/>
                                  <w:spacing w:val="-2"/>
                                  <w:sz w:val="18"/>
                                </w:rPr>
                                <w:t>Erewash</w:t>
                              </w:r>
                            </w:p>
                          </w:txbxContent>
                        </wps:txbx>
                        <wps:bodyPr wrap="square" lIns="0" tIns="0" rIns="0" bIns="0" rtlCol="0">
                          <a:noAutofit/>
                        </wps:bodyPr>
                      </wps:wsp>
                      <wps:wsp>
                        <wps:cNvPr id="135" name="Textbox 135"/>
                        <wps:cNvSpPr txBox="1"/>
                        <wps:spPr>
                          <a:xfrm>
                            <a:off x="195770" y="1798796"/>
                            <a:ext cx="489584" cy="128270"/>
                          </a:xfrm>
                          <a:prstGeom prst="rect">
                            <a:avLst/>
                          </a:prstGeom>
                        </wps:spPr>
                        <wps:txbx>
                          <w:txbxContent>
                            <w:p w14:paraId="458A964C" w14:textId="77777777" w:rsidR="00984311" w:rsidRDefault="00CB0695">
                              <w:pPr>
                                <w:spacing w:line="201" w:lineRule="exact"/>
                                <w:rPr>
                                  <w:sz w:val="18"/>
                                </w:rPr>
                              </w:pPr>
                              <w:r>
                                <w:rPr>
                                  <w:color w:val="585858"/>
                                  <w:spacing w:val="-2"/>
                                  <w:sz w:val="18"/>
                                </w:rPr>
                                <w:t>Broxtowe</w:t>
                              </w:r>
                            </w:p>
                          </w:txbxContent>
                        </wps:txbx>
                        <wps:bodyPr wrap="square" lIns="0" tIns="0" rIns="0" bIns="0" rtlCol="0">
                          <a:noAutofit/>
                        </wps:bodyPr>
                      </wps:wsp>
                      <wps:wsp>
                        <wps:cNvPr id="136" name="Textbox 136"/>
                        <wps:cNvSpPr txBox="1"/>
                        <wps:spPr>
                          <a:xfrm>
                            <a:off x="265493" y="2181320"/>
                            <a:ext cx="419100" cy="128270"/>
                          </a:xfrm>
                          <a:prstGeom prst="rect">
                            <a:avLst/>
                          </a:prstGeom>
                        </wps:spPr>
                        <wps:txbx>
                          <w:txbxContent>
                            <w:p w14:paraId="5FD2E498" w14:textId="77777777" w:rsidR="00984311" w:rsidRDefault="00CB0695">
                              <w:pPr>
                                <w:spacing w:line="201" w:lineRule="exact"/>
                                <w:rPr>
                                  <w:sz w:val="18"/>
                                </w:rPr>
                              </w:pPr>
                              <w:r>
                                <w:rPr>
                                  <w:color w:val="585858"/>
                                  <w:spacing w:val="-2"/>
                                  <w:sz w:val="18"/>
                                </w:rPr>
                                <w:t>Ashfield</w:t>
                              </w:r>
                            </w:p>
                          </w:txbxContent>
                        </wps:txbx>
                        <wps:bodyPr wrap="square" lIns="0" tIns="0" rIns="0" bIns="0" rtlCol="0">
                          <a:noAutofit/>
                        </wps:bodyPr>
                      </wps:wsp>
                      <wps:wsp>
                        <wps:cNvPr id="137" name="Textbox 137"/>
                        <wps:cNvSpPr txBox="1"/>
                        <wps:spPr>
                          <a:xfrm>
                            <a:off x="688022" y="2508726"/>
                            <a:ext cx="4724400" cy="372745"/>
                          </a:xfrm>
                          <a:prstGeom prst="rect">
                            <a:avLst/>
                          </a:prstGeom>
                        </wps:spPr>
                        <wps:txbx>
                          <w:txbxContent>
                            <w:p w14:paraId="502ADFF1" w14:textId="77777777" w:rsidR="00984311" w:rsidRDefault="00CB0695">
                              <w:pPr>
                                <w:tabs>
                                  <w:tab w:val="left" w:pos="655"/>
                                  <w:tab w:val="left" w:pos="1361"/>
                                  <w:tab w:val="left" w:pos="2067"/>
                                  <w:tab w:val="left" w:pos="2773"/>
                                  <w:tab w:val="left" w:pos="3479"/>
                                  <w:tab w:val="left" w:pos="4185"/>
                                  <w:tab w:val="left" w:pos="4891"/>
                                  <w:tab w:val="left" w:pos="5597"/>
                                  <w:tab w:val="left" w:pos="6303"/>
                                  <w:tab w:val="left" w:pos="6959"/>
                                </w:tabs>
                                <w:spacing w:line="201" w:lineRule="exact"/>
                                <w:rPr>
                                  <w:sz w:val="18"/>
                                </w:rPr>
                              </w:pPr>
                              <w:r>
                                <w:rPr>
                                  <w:color w:val="585858"/>
                                  <w:spacing w:val="-5"/>
                                  <w:sz w:val="18"/>
                                </w:rPr>
                                <w:t>0%</w:t>
                              </w:r>
                              <w:r>
                                <w:rPr>
                                  <w:color w:val="585858"/>
                                  <w:sz w:val="18"/>
                                </w:rPr>
                                <w:tab/>
                              </w:r>
                              <w:r>
                                <w:rPr>
                                  <w:color w:val="585858"/>
                                  <w:spacing w:val="-5"/>
                                  <w:sz w:val="18"/>
                                </w:rPr>
                                <w:t>10%</w:t>
                              </w:r>
                              <w:r>
                                <w:rPr>
                                  <w:color w:val="585858"/>
                                  <w:sz w:val="18"/>
                                </w:rPr>
                                <w:tab/>
                              </w:r>
                              <w:r>
                                <w:rPr>
                                  <w:color w:val="585858"/>
                                  <w:spacing w:val="-5"/>
                                  <w:sz w:val="18"/>
                                </w:rPr>
                                <w:t>20%</w:t>
                              </w:r>
                              <w:r>
                                <w:rPr>
                                  <w:color w:val="585858"/>
                                  <w:sz w:val="18"/>
                                </w:rPr>
                                <w:tab/>
                              </w:r>
                              <w:r>
                                <w:rPr>
                                  <w:color w:val="585858"/>
                                  <w:spacing w:val="-5"/>
                                  <w:sz w:val="18"/>
                                </w:rPr>
                                <w:t>30%</w:t>
                              </w:r>
                              <w:r>
                                <w:rPr>
                                  <w:color w:val="585858"/>
                                  <w:sz w:val="18"/>
                                </w:rPr>
                                <w:tab/>
                              </w:r>
                              <w:r>
                                <w:rPr>
                                  <w:color w:val="585858"/>
                                  <w:spacing w:val="-5"/>
                                  <w:sz w:val="18"/>
                                </w:rPr>
                                <w:t>40%</w:t>
                              </w:r>
                              <w:r>
                                <w:rPr>
                                  <w:color w:val="585858"/>
                                  <w:sz w:val="18"/>
                                </w:rPr>
                                <w:tab/>
                              </w:r>
                              <w:r>
                                <w:rPr>
                                  <w:color w:val="585858"/>
                                  <w:spacing w:val="-5"/>
                                  <w:sz w:val="18"/>
                                </w:rPr>
                                <w:t>50%</w:t>
                              </w:r>
                              <w:r>
                                <w:rPr>
                                  <w:color w:val="585858"/>
                                  <w:sz w:val="18"/>
                                </w:rPr>
                                <w:tab/>
                              </w:r>
                              <w:r>
                                <w:rPr>
                                  <w:color w:val="585858"/>
                                  <w:spacing w:val="-5"/>
                                  <w:sz w:val="18"/>
                                </w:rPr>
                                <w:t>60%</w:t>
                              </w:r>
                              <w:r>
                                <w:rPr>
                                  <w:color w:val="585858"/>
                                  <w:sz w:val="18"/>
                                </w:rPr>
                                <w:tab/>
                              </w:r>
                              <w:r>
                                <w:rPr>
                                  <w:color w:val="585858"/>
                                  <w:spacing w:val="-5"/>
                                  <w:sz w:val="18"/>
                                </w:rPr>
                                <w:t>70%</w:t>
                              </w:r>
                              <w:r>
                                <w:rPr>
                                  <w:color w:val="585858"/>
                                  <w:sz w:val="18"/>
                                </w:rPr>
                                <w:tab/>
                              </w:r>
                              <w:r>
                                <w:rPr>
                                  <w:color w:val="585858"/>
                                  <w:spacing w:val="-5"/>
                                  <w:sz w:val="18"/>
                                </w:rPr>
                                <w:t>80%</w:t>
                              </w:r>
                              <w:r>
                                <w:rPr>
                                  <w:color w:val="585858"/>
                                  <w:sz w:val="18"/>
                                </w:rPr>
                                <w:tab/>
                              </w:r>
                              <w:r>
                                <w:rPr>
                                  <w:color w:val="585858"/>
                                  <w:spacing w:val="-5"/>
                                  <w:sz w:val="18"/>
                                </w:rPr>
                                <w:t>90%</w:t>
                              </w:r>
                              <w:r>
                                <w:rPr>
                                  <w:color w:val="585858"/>
                                  <w:sz w:val="18"/>
                                </w:rPr>
                                <w:tab/>
                              </w:r>
                              <w:r>
                                <w:rPr>
                                  <w:color w:val="585858"/>
                                  <w:spacing w:val="-4"/>
                                  <w:sz w:val="18"/>
                                </w:rPr>
                                <w:t>100%</w:t>
                              </w:r>
                            </w:p>
                            <w:p w14:paraId="17DE063B" w14:textId="77777777" w:rsidR="00984311" w:rsidRDefault="00CB0695">
                              <w:pPr>
                                <w:tabs>
                                  <w:tab w:val="left" w:pos="1856"/>
                                  <w:tab w:val="left" w:pos="3192"/>
                                  <w:tab w:val="left" w:pos="4528"/>
                                </w:tabs>
                                <w:spacing w:before="178"/>
                                <w:ind w:left="610"/>
                                <w:rPr>
                                  <w:sz w:val="18"/>
                                </w:rPr>
                              </w:pPr>
                              <w:r>
                                <w:rPr>
                                  <w:color w:val="585858"/>
                                  <w:sz w:val="18"/>
                                </w:rPr>
                                <w:t>1</w:t>
                              </w:r>
                              <w:r>
                                <w:rPr>
                                  <w:color w:val="585858"/>
                                  <w:spacing w:val="-3"/>
                                  <w:sz w:val="18"/>
                                </w:rPr>
                                <w:t xml:space="preserve"> </w:t>
                              </w:r>
                              <w:r>
                                <w:rPr>
                                  <w:color w:val="585858"/>
                                  <w:spacing w:val="-2"/>
                                  <w:sz w:val="18"/>
                                </w:rPr>
                                <w:t>bedroom</w:t>
                              </w:r>
                              <w:r>
                                <w:rPr>
                                  <w:color w:val="585858"/>
                                  <w:sz w:val="18"/>
                                </w:rPr>
                                <w:tab/>
                                <w:t>2</w:t>
                              </w:r>
                              <w:r>
                                <w:rPr>
                                  <w:color w:val="585858"/>
                                  <w:spacing w:val="-3"/>
                                  <w:sz w:val="18"/>
                                </w:rPr>
                                <w:t xml:space="preserve"> </w:t>
                              </w:r>
                              <w:r>
                                <w:rPr>
                                  <w:color w:val="585858"/>
                                  <w:spacing w:val="-2"/>
                                  <w:sz w:val="18"/>
                                </w:rPr>
                                <w:t>bedrooms</w:t>
                              </w:r>
                              <w:r>
                                <w:rPr>
                                  <w:color w:val="585858"/>
                                  <w:sz w:val="18"/>
                                </w:rPr>
                                <w:tab/>
                                <w:t>3</w:t>
                              </w:r>
                              <w:r>
                                <w:rPr>
                                  <w:color w:val="585858"/>
                                  <w:spacing w:val="-3"/>
                                  <w:sz w:val="18"/>
                                </w:rPr>
                                <w:t xml:space="preserve"> </w:t>
                              </w:r>
                              <w:r>
                                <w:rPr>
                                  <w:color w:val="585858"/>
                                  <w:spacing w:val="-2"/>
                                  <w:sz w:val="18"/>
                                </w:rPr>
                                <w:t>bedrooms</w:t>
                              </w:r>
                              <w:r>
                                <w:rPr>
                                  <w:color w:val="585858"/>
                                  <w:sz w:val="18"/>
                                </w:rPr>
                                <w:tab/>
                                <w:t>4</w:t>
                              </w:r>
                              <w:r>
                                <w:rPr>
                                  <w:color w:val="585858"/>
                                  <w:spacing w:val="-4"/>
                                  <w:sz w:val="18"/>
                                </w:rPr>
                                <w:t xml:space="preserve"> </w:t>
                              </w:r>
                              <w:r>
                                <w:rPr>
                                  <w:color w:val="585858"/>
                                  <w:sz w:val="18"/>
                                </w:rPr>
                                <w:t>or</w:t>
                              </w:r>
                              <w:r>
                                <w:rPr>
                                  <w:color w:val="585858"/>
                                  <w:spacing w:val="-2"/>
                                  <w:sz w:val="18"/>
                                </w:rPr>
                                <w:t xml:space="preserve"> </w:t>
                              </w:r>
                              <w:r>
                                <w:rPr>
                                  <w:color w:val="585858"/>
                                  <w:sz w:val="18"/>
                                </w:rPr>
                                <w:t>more</w:t>
                              </w:r>
                              <w:r>
                                <w:rPr>
                                  <w:color w:val="585858"/>
                                  <w:spacing w:val="-1"/>
                                  <w:sz w:val="18"/>
                                </w:rPr>
                                <w:t xml:space="preserve"> </w:t>
                              </w:r>
                              <w:r>
                                <w:rPr>
                                  <w:color w:val="585858"/>
                                  <w:spacing w:val="-2"/>
                                  <w:sz w:val="18"/>
                                </w:rPr>
                                <w:t>bedrooms</w:t>
                              </w:r>
                            </w:p>
                          </w:txbxContent>
                        </wps:txbx>
                        <wps:bodyPr wrap="square" lIns="0" tIns="0" rIns="0" bIns="0" rtlCol="0">
                          <a:noAutofit/>
                        </wps:bodyPr>
                      </wps:wsp>
                    </wpg:wgp>
                  </a:graphicData>
                </a:graphic>
              </wp:anchor>
            </w:drawing>
          </mc:Choice>
          <mc:Fallback>
            <w:pict>
              <v:group w14:anchorId="4C37B506" id="Group 125" o:spid="_x0000_s1098" style="position:absolute;left:0;text-align:left;margin-left:98.85pt;margin-top:16.85pt;width:436.45pt;height:236.35pt;z-index:-29774336;mso-wrap-distance-left:0;mso-wrap-distance-right:0;mso-position-horizontal-relative:page" coordsize="55429,300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">
                <v:shape id="Graphic 126" o:spid="_x0000_s1099" style="position:absolute;left:9942;top:27907;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" path="m57435,l,,,57435r57435,l57435,xe" fillcolor="#d30436" stroked="f">
                  <v:path arrowok="t"/>
                </v:shape>
                <v:shape id="Graphic 127" o:spid="_x0000_s1100" style="position:absolute;left:17851;top:27907;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" path="m57435,l,,,57435r57435,l57435,xe" fillcolor="#007866" stroked="f">
                  <v:path arrowok="t"/>
                </v:shape>
                <v:shape id="Graphic 128" o:spid="_x0000_s1101" style="position:absolute;left:26332;top:27907;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" path="m57435,l,,,57435r57435,l57435,xe" fillcolor="#52ac33" stroked="f">
                  <v:path arrowok="t"/>
                </v:shape>
                <v:shape id="Graphic 129" o:spid="_x0000_s1102" style="position:absolute;left:34812;top:27907;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" path="m57435,l,,,57435r57435,l57435,xe" fillcolor="#b0b0b0" stroked="f">
                  <v:path arrowok="t"/>
                </v:shape>
                <v:shape id="Graphic 130" o:spid="_x0000_s1103" style="position:absolute;left:47;top:47;width:55334;height:29921;visibility:visible;mso-wrap-style:square;v-text-anchor:top" coordsize="5533390,2992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" path="m,2992120r5533390,l5533390,,,,,2992120xe" filled="f" strokecolor="#d9d9d9">
                  <v:path arrowok="t"/>
                </v:shape>
                <v:shape id="Textbox 131" o:spid="_x0000_s1104" type="#_x0000_t202" style="position:absolute;left:1701;top:2690;width:51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14:paraId="28AF4F7A" w14:textId="77777777" w:rsidR="00984311" w:rsidRDefault="00CB0695">
                        <w:pPr>
                          <w:spacing w:line="201" w:lineRule="exact"/>
                          <w:rPr>
                            <w:sz w:val="18"/>
                          </w:rPr>
                        </w:pPr>
                        <w:r>
                          <w:rPr>
                            <w:color w:val="585858"/>
                            <w:spacing w:val="-2"/>
                            <w:sz w:val="18"/>
                          </w:rPr>
                          <w:t>Rushcliffe</w:t>
                        </w:r>
                      </w:p>
                    </w:txbxContent>
                  </v:textbox>
                </v:shape>
                <v:shape id="Textbox 132" o:spid="_x0000_s1105" type="#_x0000_t202" style="position:absolute;left:875;top:6509;width:596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KC+wwAAANwAAAAPAAAAZHJzL2Rvd25yZXYueG1sRE9Na8JA&#10;EL0X+h+WKfTWbLQg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MCygvsMAAADcAAAADwAA&#10;AAAAAAAAAAAAAAAHAgAAZHJzL2Rvd25yZXYueG1sUEsFBgAAAAADAAMAtwAAAPcCAAAAAA==&#10;" filled="f" stroked="f">
                  <v:textbox inset="0,0,0,0">
                    <w:txbxContent>
                      <w:p w14:paraId="5FA66E45" w14:textId="77777777" w:rsidR="00984311" w:rsidRDefault="00CB0695">
                        <w:pPr>
                          <w:spacing w:line="202" w:lineRule="exact"/>
                          <w:rPr>
                            <w:sz w:val="18"/>
                          </w:rPr>
                        </w:pPr>
                        <w:r>
                          <w:rPr>
                            <w:color w:val="585858"/>
                            <w:spacing w:val="-2"/>
                            <w:sz w:val="18"/>
                          </w:rPr>
                          <w:t>Nottingham</w:t>
                        </w:r>
                      </w:p>
                    </w:txbxContent>
                  </v:textbox>
                </v:shape>
                <v:shape id="Textbox 133" o:spid="_x0000_s1106" type="#_x0000_t202" style="position:absolute;left:2780;top:10337;width:407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7113E7A1" w14:textId="77777777" w:rsidR="00984311" w:rsidRDefault="00CB0695">
                        <w:pPr>
                          <w:spacing w:line="201" w:lineRule="exact"/>
                          <w:rPr>
                            <w:sz w:val="18"/>
                          </w:rPr>
                        </w:pPr>
                        <w:r>
                          <w:rPr>
                            <w:color w:val="585858"/>
                            <w:spacing w:val="-2"/>
                            <w:sz w:val="18"/>
                          </w:rPr>
                          <w:t>Gedling</w:t>
                        </w:r>
                      </w:p>
                    </w:txbxContent>
                  </v:textbox>
                </v:shape>
                <v:shape id="Textbox 134" o:spid="_x0000_s1107" type="#_x0000_t202" style="position:absolute;left:2273;top:14162;width:45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1RwwAAANwAAAAPAAAAZHJzL2Rvd25yZXYueG1sRE9Na8JA&#10;EL0X/A/LCL3VjW0R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0ImdUcMAAADcAAAADwAA&#10;AAAAAAAAAAAAAAAHAgAAZHJzL2Rvd25yZXYueG1sUEsFBgAAAAADAAMAtwAAAPcCAAAAAA==&#10;" filled="f" stroked="f">
                  <v:textbox inset="0,0,0,0">
                    <w:txbxContent>
                      <w:p w14:paraId="4A78DA89" w14:textId="77777777" w:rsidR="00984311" w:rsidRDefault="00CB0695">
                        <w:pPr>
                          <w:spacing w:line="201" w:lineRule="exact"/>
                          <w:rPr>
                            <w:sz w:val="18"/>
                          </w:rPr>
                        </w:pPr>
                        <w:r>
                          <w:rPr>
                            <w:color w:val="585858"/>
                            <w:spacing w:val="-2"/>
                            <w:sz w:val="18"/>
                          </w:rPr>
                          <w:t>Erewash</w:t>
                        </w:r>
                      </w:p>
                    </w:txbxContent>
                  </v:textbox>
                </v:shape>
                <v:shape id="Textbox 135" o:spid="_x0000_s1108" type="#_x0000_t202" style="position:absolute;left:1957;top:17987;width:489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jKwwAAANwAAAAPAAAAZHJzL2Rvd25yZXYueG1sRE9Na8JA&#10;EL0X/A/LCL3VjS0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v8U4ysMAAADcAAAADwAA&#10;AAAAAAAAAAAAAAAHAgAAZHJzL2Rvd25yZXYueG1sUEsFBgAAAAADAAMAtwAAAPcCAAAAAA==&#10;" filled="f" stroked="f">
                  <v:textbox inset="0,0,0,0">
                    <w:txbxContent>
                      <w:p w14:paraId="458A964C" w14:textId="77777777" w:rsidR="00984311" w:rsidRDefault="00CB0695">
                        <w:pPr>
                          <w:spacing w:line="201" w:lineRule="exact"/>
                          <w:rPr>
                            <w:sz w:val="18"/>
                          </w:rPr>
                        </w:pPr>
                        <w:r>
                          <w:rPr>
                            <w:color w:val="585858"/>
                            <w:spacing w:val="-2"/>
                            <w:sz w:val="18"/>
                          </w:rPr>
                          <w:t>Broxtowe</w:t>
                        </w:r>
                      </w:p>
                    </w:txbxContent>
                  </v:textbox>
                </v:shape>
                <v:shape id="Textbox 136" o:spid="_x0000_s1109" type="#_x0000_t202" style="position:absolute;left:2654;top:21813;width:419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6a9wgAAANwAAAAPAAAAZHJzL2Rvd25yZXYueG1sRE9Na8JA&#10;EL0L/Q/LFLzppgp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BPF6a9wgAAANwAAAAPAAAA&#10;AAAAAAAAAAAAAAcCAABkcnMvZG93bnJldi54bWxQSwUGAAAAAAMAAwC3AAAA9gIAAAAA&#10;" filled="f" stroked="f">
                  <v:textbox inset="0,0,0,0">
                    <w:txbxContent>
                      <w:p w14:paraId="5FD2E498" w14:textId="77777777" w:rsidR="00984311" w:rsidRDefault="00CB0695">
                        <w:pPr>
                          <w:spacing w:line="201" w:lineRule="exact"/>
                          <w:rPr>
                            <w:sz w:val="18"/>
                          </w:rPr>
                        </w:pPr>
                        <w:r>
                          <w:rPr>
                            <w:color w:val="585858"/>
                            <w:spacing w:val="-2"/>
                            <w:sz w:val="18"/>
                          </w:rPr>
                          <w:t>Ashfield</w:t>
                        </w:r>
                      </w:p>
                    </w:txbxContent>
                  </v:textbox>
                </v:shape>
                <v:shape id="Textbox 137" o:spid="_x0000_s1110" type="#_x0000_t202" style="position:absolute;left:6880;top:25087;width:47244;height:37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502ADFF1" w14:textId="77777777" w:rsidR="00984311" w:rsidRDefault="00CB0695">
                        <w:pPr>
                          <w:tabs>
                            <w:tab w:val="left" w:pos="655"/>
                            <w:tab w:val="left" w:pos="1361"/>
                            <w:tab w:val="left" w:pos="2067"/>
                            <w:tab w:val="left" w:pos="2773"/>
                            <w:tab w:val="left" w:pos="3479"/>
                            <w:tab w:val="left" w:pos="4185"/>
                            <w:tab w:val="left" w:pos="4891"/>
                            <w:tab w:val="left" w:pos="5597"/>
                            <w:tab w:val="left" w:pos="6303"/>
                            <w:tab w:val="left" w:pos="6959"/>
                          </w:tabs>
                          <w:spacing w:line="201" w:lineRule="exact"/>
                          <w:rPr>
                            <w:sz w:val="18"/>
                          </w:rPr>
                        </w:pPr>
                        <w:r>
                          <w:rPr>
                            <w:color w:val="585858"/>
                            <w:spacing w:val="-5"/>
                            <w:sz w:val="18"/>
                          </w:rPr>
                          <w:t>0%</w:t>
                        </w:r>
                        <w:r>
                          <w:rPr>
                            <w:color w:val="585858"/>
                            <w:sz w:val="18"/>
                          </w:rPr>
                          <w:tab/>
                        </w:r>
                        <w:r>
                          <w:rPr>
                            <w:color w:val="585858"/>
                            <w:spacing w:val="-5"/>
                            <w:sz w:val="18"/>
                          </w:rPr>
                          <w:t>10%</w:t>
                        </w:r>
                        <w:r>
                          <w:rPr>
                            <w:color w:val="585858"/>
                            <w:sz w:val="18"/>
                          </w:rPr>
                          <w:tab/>
                        </w:r>
                        <w:r>
                          <w:rPr>
                            <w:color w:val="585858"/>
                            <w:spacing w:val="-5"/>
                            <w:sz w:val="18"/>
                          </w:rPr>
                          <w:t>20%</w:t>
                        </w:r>
                        <w:r>
                          <w:rPr>
                            <w:color w:val="585858"/>
                            <w:sz w:val="18"/>
                          </w:rPr>
                          <w:tab/>
                        </w:r>
                        <w:r>
                          <w:rPr>
                            <w:color w:val="585858"/>
                            <w:spacing w:val="-5"/>
                            <w:sz w:val="18"/>
                          </w:rPr>
                          <w:t>30%</w:t>
                        </w:r>
                        <w:r>
                          <w:rPr>
                            <w:color w:val="585858"/>
                            <w:sz w:val="18"/>
                          </w:rPr>
                          <w:tab/>
                        </w:r>
                        <w:r>
                          <w:rPr>
                            <w:color w:val="585858"/>
                            <w:spacing w:val="-5"/>
                            <w:sz w:val="18"/>
                          </w:rPr>
                          <w:t>40%</w:t>
                        </w:r>
                        <w:r>
                          <w:rPr>
                            <w:color w:val="585858"/>
                            <w:sz w:val="18"/>
                          </w:rPr>
                          <w:tab/>
                        </w:r>
                        <w:r>
                          <w:rPr>
                            <w:color w:val="585858"/>
                            <w:spacing w:val="-5"/>
                            <w:sz w:val="18"/>
                          </w:rPr>
                          <w:t>50%</w:t>
                        </w:r>
                        <w:r>
                          <w:rPr>
                            <w:color w:val="585858"/>
                            <w:sz w:val="18"/>
                          </w:rPr>
                          <w:tab/>
                        </w:r>
                        <w:r>
                          <w:rPr>
                            <w:color w:val="585858"/>
                            <w:spacing w:val="-5"/>
                            <w:sz w:val="18"/>
                          </w:rPr>
                          <w:t>60%</w:t>
                        </w:r>
                        <w:r>
                          <w:rPr>
                            <w:color w:val="585858"/>
                            <w:sz w:val="18"/>
                          </w:rPr>
                          <w:tab/>
                        </w:r>
                        <w:r>
                          <w:rPr>
                            <w:color w:val="585858"/>
                            <w:spacing w:val="-5"/>
                            <w:sz w:val="18"/>
                          </w:rPr>
                          <w:t>70%</w:t>
                        </w:r>
                        <w:r>
                          <w:rPr>
                            <w:color w:val="585858"/>
                            <w:sz w:val="18"/>
                          </w:rPr>
                          <w:tab/>
                        </w:r>
                        <w:r>
                          <w:rPr>
                            <w:color w:val="585858"/>
                            <w:spacing w:val="-5"/>
                            <w:sz w:val="18"/>
                          </w:rPr>
                          <w:t>80%</w:t>
                        </w:r>
                        <w:r>
                          <w:rPr>
                            <w:color w:val="585858"/>
                            <w:sz w:val="18"/>
                          </w:rPr>
                          <w:tab/>
                        </w:r>
                        <w:r>
                          <w:rPr>
                            <w:color w:val="585858"/>
                            <w:spacing w:val="-5"/>
                            <w:sz w:val="18"/>
                          </w:rPr>
                          <w:t>90%</w:t>
                        </w:r>
                        <w:r>
                          <w:rPr>
                            <w:color w:val="585858"/>
                            <w:sz w:val="18"/>
                          </w:rPr>
                          <w:tab/>
                        </w:r>
                        <w:r>
                          <w:rPr>
                            <w:color w:val="585858"/>
                            <w:spacing w:val="-4"/>
                            <w:sz w:val="18"/>
                          </w:rPr>
                          <w:t>100%</w:t>
                        </w:r>
                      </w:p>
                      <w:p w14:paraId="17DE063B" w14:textId="77777777" w:rsidR="00984311" w:rsidRDefault="00CB0695">
                        <w:pPr>
                          <w:tabs>
                            <w:tab w:val="left" w:pos="1856"/>
                            <w:tab w:val="left" w:pos="3192"/>
                            <w:tab w:val="left" w:pos="4528"/>
                          </w:tabs>
                          <w:spacing w:before="178"/>
                          <w:ind w:left="610"/>
                          <w:rPr>
                            <w:sz w:val="18"/>
                          </w:rPr>
                        </w:pPr>
                        <w:r>
                          <w:rPr>
                            <w:color w:val="585858"/>
                            <w:sz w:val="18"/>
                          </w:rPr>
                          <w:t>1</w:t>
                        </w:r>
                        <w:r>
                          <w:rPr>
                            <w:color w:val="585858"/>
                            <w:spacing w:val="-3"/>
                            <w:sz w:val="18"/>
                          </w:rPr>
                          <w:t xml:space="preserve"> </w:t>
                        </w:r>
                        <w:r>
                          <w:rPr>
                            <w:color w:val="585858"/>
                            <w:spacing w:val="-2"/>
                            <w:sz w:val="18"/>
                          </w:rPr>
                          <w:t>bedroom</w:t>
                        </w:r>
                        <w:r>
                          <w:rPr>
                            <w:color w:val="585858"/>
                            <w:sz w:val="18"/>
                          </w:rPr>
                          <w:tab/>
                          <w:t>2</w:t>
                        </w:r>
                        <w:r>
                          <w:rPr>
                            <w:color w:val="585858"/>
                            <w:spacing w:val="-3"/>
                            <w:sz w:val="18"/>
                          </w:rPr>
                          <w:t xml:space="preserve"> </w:t>
                        </w:r>
                        <w:r>
                          <w:rPr>
                            <w:color w:val="585858"/>
                            <w:spacing w:val="-2"/>
                            <w:sz w:val="18"/>
                          </w:rPr>
                          <w:t>bedrooms</w:t>
                        </w:r>
                        <w:r>
                          <w:rPr>
                            <w:color w:val="585858"/>
                            <w:sz w:val="18"/>
                          </w:rPr>
                          <w:tab/>
                          <w:t>3</w:t>
                        </w:r>
                        <w:r>
                          <w:rPr>
                            <w:color w:val="585858"/>
                            <w:spacing w:val="-3"/>
                            <w:sz w:val="18"/>
                          </w:rPr>
                          <w:t xml:space="preserve"> </w:t>
                        </w:r>
                        <w:r>
                          <w:rPr>
                            <w:color w:val="585858"/>
                            <w:spacing w:val="-2"/>
                            <w:sz w:val="18"/>
                          </w:rPr>
                          <w:t>bedrooms</w:t>
                        </w:r>
                        <w:r>
                          <w:rPr>
                            <w:color w:val="585858"/>
                            <w:sz w:val="18"/>
                          </w:rPr>
                          <w:tab/>
                          <w:t>4</w:t>
                        </w:r>
                        <w:r>
                          <w:rPr>
                            <w:color w:val="585858"/>
                            <w:spacing w:val="-4"/>
                            <w:sz w:val="18"/>
                          </w:rPr>
                          <w:t xml:space="preserve"> </w:t>
                        </w:r>
                        <w:r>
                          <w:rPr>
                            <w:color w:val="585858"/>
                            <w:sz w:val="18"/>
                          </w:rPr>
                          <w:t>or</w:t>
                        </w:r>
                        <w:r>
                          <w:rPr>
                            <w:color w:val="585858"/>
                            <w:spacing w:val="-2"/>
                            <w:sz w:val="18"/>
                          </w:rPr>
                          <w:t xml:space="preserve"> </w:t>
                        </w:r>
                        <w:r>
                          <w:rPr>
                            <w:color w:val="585858"/>
                            <w:sz w:val="18"/>
                          </w:rPr>
                          <w:t>more</w:t>
                        </w:r>
                        <w:r>
                          <w:rPr>
                            <w:color w:val="585858"/>
                            <w:spacing w:val="-1"/>
                            <w:sz w:val="18"/>
                          </w:rPr>
                          <w:t xml:space="preserve"> </w:t>
                        </w:r>
                        <w:r>
                          <w:rPr>
                            <w:color w:val="585858"/>
                            <w:spacing w:val="-2"/>
                            <w:sz w:val="18"/>
                          </w:rPr>
                          <w:t>bedrooms</w:t>
                        </w:r>
                      </w:p>
                    </w:txbxContent>
                  </v:textbox>
                </v:shape>
                <w10:wrap anchorx="page"/>
              </v:group>
            </w:pict>
          </mc:Fallback>
        </mc:AlternateContent>
      </w:r>
      <w:r>
        <w:rPr>
          <w:color w:val="636363"/>
        </w:rPr>
        <w:t>Figure</w:t>
      </w:r>
      <w:r>
        <w:rPr>
          <w:color w:val="636363"/>
          <w:spacing w:val="-6"/>
        </w:rPr>
        <w:t xml:space="preserve"> </w:t>
      </w:r>
      <w:r>
        <w:rPr>
          <w:color w:val="636363"/>
        </w:rPr>
        <w:t>5.3:</w:t>
      </w:r>
      <w:r>
        <w:rPr>
          <w:color w:val="636363"/>
          <w:spacing w:val="55"/>
        </w:rPr>
        <w:t xml:space="preserve"> </w:t>
      </w:r>
      <w:r>
        <w:rPr>
          <w:color w:val="636363"/>
        </w:rPr>
        <w:t>Households</w:t>
      </w:r>
      <w:r>
        <w:rPr>
          <w:color w:val="636363"/>
          <w:spacing w:val="-6"/>
        </w:rPr>
        <w:t xml:space="preserve"> </w:t>
      </w:r>
      <w:r>
        <w:rPr>
          <w:color w:val="636363"/>
        </w:rPr>
        <w:t>by</w:t>
      </w:r>
      <w:r>
        <w:rPr>
          <w:color w:val="636363"/>
          <w:spacing w:val="-4"/>
        </w:rPr>
        <w:t xml:space="preserve"> Size</w:t>
      </w:r>
    </w:p>
    <w:p w14:paraId="1C78C493" w14:textId="77777777" w:rsidR="00984311" w:rsidRDefault="00984311">
      <w:pPr>
        <w:pStyle w:val="BodyText"/>
        <w:spacing w:before="104"/>
        <w:rPr>
          <w:rFonts w:ascii="Arial"/>
          <w:b/>
        </w:rPr>
      </w:pPr>
    </w:p>
    <w:tbl>
      <w:tblPr>
        <w:tblW w:w="0" w:type="auto"/>
        <w:tblInd w:w="2177" w:type="dxa"/>
        <w:tblLayout w:type="fixed"/>
        <w:tblCellMar>
          <w:left w:w="0" w:type="dxa"/>
          <w:right w:w="0" w:type="dxa"/>
        </w:tblCellMar>
        <w:tblLook w:val="01E0" w:firstRow="1" w:lastRow="1" w:firstColumn="1" w:lastColumn="1" w:noHBand="0" w:noVBand="0"/>
      </w:tblPr>
      <w:tblGrid>
        <w:gridCol w:w="416"/>
        <w:gridCol w:w="97"/>
        <w:gridCol w:w="192"/>
        <w:gridCol w:w="298"/>
        <w:gridCol w:w="408"/>
        <w:gridCol w:w="463"/>
        <w:gridCol w:w="245"/>
        <w:gridCol w:w="142"/>
        <w:gridCol w:w="113"/>
        <w:gridCol w:w="132"/>
        <w:gridCol w:w="319"/>
        <w:gridCol w:w="182"/>
        <w:gridCol w:w="523"/>
        <w:gridCol w:w="705"/>
        <w:gridCol w:w="259"/>
        <w:gridCol w:w="446"/>
        <w:gridCol w:w="604"/>
        <w:gridCol w:w="100"/>
        <w:gridCol w:w="261"/>
        <w:gridCol w:w="88"/>
        <w:gridCol w:w="119"/>
        <w:gridCol w:w="234"/>
        <w:gridCol w:w="705"/>
      </w:tblGrid>
      <w:tr w:rsidR="00984311" w14:paraId="74FBEF31" w14:textId="77777777">
        <w:trPr>
          <w:trHeight w:val="179"/>
        </w:trPr>
        <w:tc>
          <w:tcPr>
            <w:tcW w:w="705" w:type="dxa"/>
            <w:gridSpan w:val="3"/>
            <w:tcBorders>
              <w:left w:val="single" w:sz="6" w:space="0" w:color="D9D9D9"/>
              <w:right w:val="single" w:sz="6" w:space="0" w:color="D9D9D9"/>
            </w:tcBorders>
          </w:tcPr>
          <w:p w14:paraId="6019EC41" w14:textId="77777777" w:rsidR="00984311" w:rsidRDefault="00984311">
            <w:pPr>
              <w:pStyle w:val="TableParagraph"/>
              <w:spacing w:line="240" w:lineRule="auto"/>
              <w:ind w:left="0"/>
              <w:jc w:val="left"/>
              <w:rPr>
                <w:rFonts w:ascii="Times New Roman"/>
                <w:sz w:val="12"/>
              </w:rPr>
            </w:pPr>
          </w:p>
        </w:tc>
        <w:tc>
          <w:tcPr>
            <w:tcW w:w="706" w:type="dxa"/>
            <w:gridSpan w:val="2"/>
            <w:tcBorders>
              <w:left w:val="single" w:sz="6" w:space="0" w:color="D9D9D9"/>
              <w:right w:val="single" w:sz="6" w:space="0" w:color="D9D9D9"/>
            </w:tcBorders>
          </w:tcPr>
          <w:p w14:paraId="5D8963EF" w14:textId="77777777" w:rsidR="00984311" w:rsidRDefault="00984311">
            <w:pPr>
              <w:pStyle w:val="TableParagraph"/>
              <w:spacing w:line="240" w:lineRule="auto"/>
              <w:ind w:left="0"/>
              <w:jc w:val="left"/>
              <w:rPr>
                <w:rFonts w:ascii="Times New Roman"/>
                <w:sz w:val="12"/>
              </w:rPr>
            </w:pPr>
          </w:p>
        </w:tc>
        <w:tc>
          <w:tcPr>
            <w:tcW w:w="708" w:type="dxa"/>
            <w:gridSpan w:val="2"/>
            <w:tcBorders>
              <w:left w:val="single" w:sz="6" w:space="0" w:color="D9D9D9"/>
              <w:right w:val="single" w:sz="6" w:space="0" w:color="D9D9D9"/>
            </w:tcBorders>
          </w:tcPr>
          <w:p w14:paraId="7ACBBE5C" w14:textId="77777777" w:rsidR="00984311" w:rsidRDefault="00984311">
            <w:pPr>
              <w:pStyle w:val="TableParagraph"/>
              <w:spacing w:line="240" w:lineRule="auto"/>
              <w:ind w:left="0"/>
              <w:jc w:val="left"/>
              <w:rPr>
                <w:rFonts w:ascii="Times New Roman"/>
                <w:sz w:val="12"/>
              </w:rPr>
            </w:pPr>
          </w:p>
        </w:tc>
        <w:tc>
          <w:tcPr>
            <w:tcW w:w="706" w:type="dxa"/>
            <w:gridSpan w:val="4"/>
            <w:tcBorders>
              <w:left w:val="single" w:sz="6" w:space="0" w:color="D9D9D9"/>
              <w:right w:val="single" w:sz="6" w:space="0" w:color="D9D9D9"/>
            </w:tcBorders>
          </w:tcPr>
          <w:p w14:paraId="7552B6E5" w14:textId="77777777" w:rsidR="00984311" w:rsidRDefault="00984311">
            <w:pPr>
              <w:pStyle w:val="TableParagraph"/>
              <w:spacing w:line="240" w:lineRule="auto"/>
              <w:ind w:left="0"/>
              <w:jc w:val="left"/>
              <w:rPr>
                <w:rFonts w:ascii="Times New Roman"/>
                <w:sz w:val="12"/>
              </w:rPr>
            </w:pPr>
          </w:p>
        </w:tc>
        <w:tc>
          <w:tcPr>
            <w:tcW w:w="705" w:type="dxa"/>
            <w:gridSpan w:val="2"/>
            <w:tcBorders>
              <w:left w:val="single" w:sz="6" w:space="0" w:color="D9D9D9"/>
              <w:right w:val="single" w:sz="6" w:space="0" w:color="D9D9D9"/>
            </w:tcBorders>
          </w:tcPr>
          <w:p w14:paraId="013F698E" w14:textId="77777777" w:rsidR="00984311" w:rsidRDefault="00984311">
            <w:pPr>
              <w:pStyle w:val="TableParagraph"/>
              <w:spacing w:line="240" w:lineRule="auto"/>
              <w:ind w:left="0"/>
              <w:jc w:val="left"/>
              <w:rPr>
                <w:rFonts w:ascii="Times New Roman"/>
                <w:sz w:val="12"/>
              </w:rPr>
            </w:pPr>
          </w:p>
        </w:tc>
        <w:tc>
          <w:tcPr>
            <w:tcW w:w="705" w:type="dxa"/>
            <w:tcBorders>
              <w:left w:val="single" w:sz="6" w:space="0" w:color="D9D9D9"/>
              <w:right w:val="single" w:sz="6" w:space="0" w:color="D9D9D9"/>
            </w:tcBorders>
          </w:tcPr>
          <w:p w14:paraId="78C11186" w14:textId="77777777" w:rsidR="00984311" w:rsidRDefault="00984311">
            <w:pPr>
              <w:pStyle w:val="TableParagraph"/>
              <w:spacing w:line="240" w:lineRule="auto"/>
              <w:ind w:left="0"/>
              <w:jc w:val="left"/>
              <w:rPr>
                <w:rFonts w:ascii="Times New Roman"/>
                <w:sz w:val="12"/>
              </w:rPr>
            </w:pPr>
          </w:p>
        </w:tc>
        <w:tc>
          <w:tcPr>
            <w:tcW w:w="705" w:type="dxa"/>
            <w:gridSpan w:val="2"/>
            <w:tcBorders>
              <w:left w:val="single" w:sz="6" w:space="0" w:color="D9D9D9"/>
              <w:right w:val="single" w:sz="6" w:space="0" w:color="D9D9D9"/>
            </w:tcBorders>
          </w:tcPr>
          <w:p w14:paraId="21CA3094" w14:textId="77777777" w:rsidR="00984311" w:rsidRDefault="00984311">
            <w:pPr>
              <w:pStyle w:val="TableParagraph"/>
              <w:spacing w:line="240" w:lineRule="auto"/>
              <w:ind w:left="0"/>
              <w:jc w:val="left"/>
              <w:rPr>
                <w:rFonts w:ascii="Times New Roman"/>
                <w:sz w:val="12"/>
              </w:rPr>
            </w:pPr>
          </w:p>
        </w:tc>
        <w:tc>
          <w:tcPr>
            <w:tcW w:w="704" w:type="dxa"/>
            <w:gridSpan w:val="2"/>
            <w:tcBorders>
              <w:left w:val="single" w:sz="6" w:space="0" w:color="D9D9D9"/>
              <w:right w:val="single" w:sz="6" w:space="0" w:color="D9D9D9"/>
            </w:tcBorders>
          </w:tcPr>
          <w:p w14:paraId="64B6562F" w14:textId="77777777" w:rsidR="00984311" w:rsidRDefault="00984311">
            <w:pPr>
              <w:pStyle w:val="TableParagraph"/>
              <w:spacing w:line="240" w:lineRule="auto"/>
              <w:ind w:left="0"/>
              <w:jc w:val="left"/>
              <w:rPr>
                <w:rFonts w:ascii="Times New Roman"/>
                <w:sz w:val="12"/>
              </w:rPr>
            </w:pPr>
          </w:p>
        </w:tc>
        <w:tc>
          <w:tcPr>
            <w:tcW w:w="702" w:type="dxa"/>
            <w:gridSpan w:val="4"/>
            <w:tcBorders>
              <w:left w:val="single" w:sz="6" w:space="0" w:color="D9D9D9"/>
              <w:right w:val="single" w:sz="6" w:space="0" w:color="D9D9D9"/>
            </w:tcBorders>
          </w:tcPr>
          <w:p w14:paraId="421540A9" w14:textId="77777777" w:rsidR="00984311" w:rsidRDefault="00984311">
            <w:pPr>
              <w:pStyle w:val="TableParagraph"/>
              <w:spacing w:line="240" w:lineRule="auto"/>
              <w:ind w:left="0"/>
              <w:jc w:val="left"/>
              <w:rPr>
                <w:rFonts w:ascii="Times New Roman"/>
                <w:sz w:val="12"/>
              </w:rPr>
            </w:pPr>
          </w:p>
        </w:tc>
        <w:tc>
          <w:tcPr>
            <w:tcW w:w="705" w:type="dxa"/>
            <w:tcBorders>
              <w:left w:val="single" w:sz="6" w:space="0" w:color="D9D9D9"/>
              <w:right w:val="single" w:sz="6" w:space="0" w:color="D9D9D9"/>
            </w:tcBorders>
          </w:tcPr>
          <w:p w14:paraId="445E6956" w14:textId="77777777" w:rsidR="00984311" w:rsidRDefault="00984311">
            <w:pPr>
              <w:pStyle w:val="TableParagraph"/>
              <w:spacing w:line="240" w:lineRule="auto"/>
              <w:ind w:left="0"/>
              <w:jc w:val="left"/>
              <w:rPr>
                <w:rFonts w:ascii="Times New Roman"/>
                <w:sz w:val="12"/>
              </w:rPr>
            </w:pPr>
          </w:p>
        </w:tc>
      </w:tr>
      <w:tr w:rsidR="00984311" w14:paraId="2718E3D1" w14:textId="77777777">
        <w:trPr>
          <w:trHeight w:val="242"/>
        </w:trPr>
        <w:tc>
          <w:tcPr>
            <w:tcW w:w="416" w:type="dxa"/>
            <w:tcBorders>
              <w:left w:val="single" w:sz="6" w:space="0" w:color="D9D9D9"/>
            </w:tcBorders>
            <w:shd w:val="clear" w:color="auto" w:fill="D30436"/>
          </w:tcPr>
          <w:p w14:paraId="00141AAC" w14:textId="77777777" w:rsidR="00984311" w:rsidRDefault="00CB0695">
            <w:pPr>
              <w:pStyle w:val="TableParagraph"/>
              <w:spacing w:before="17" w:line="205" w:lineRule="exact"/>
              <w:ind w:left="0" w:right="30"/>
              <w:rPr>
                <w:sz w:val="18"/>
              </w:rPr>
            </w:pPr>
            <w:r>
              <w:rPr>
                <w:color w:val="FFFFFF"/>
                <w:spacing w:val="-5"/>
                <w:sz w:val="18"/>
              </w:rPr>
              <w:t>5%</w:t>
            </w:r>
          </w:p>
        </w:tc>
        <w:tc>
          <w:tcPr>
            <w:tcW w:w="1458" w:type="dxa"/>
            <w:gridSpan w:val="5"/>
            <w:shd w:val="clear" w:color="auto" w:fill="007866"/>
          </w:tcPr>
          <w:p w14:paraId="1E4FF34E" w14:textId="77777777" w:rsidR="00984311" w:rsidRDefault="00CB0695">
            <w:pPr>
              <w:pStyle w:val="TableParagraph"/>
              <w:spacing w:before="17" w:line="205" w:lineRule="exact"/>
              <w:ind w:left="0" w:right="23"/>
              <w:rPr>
                <w:sz w:val="18"/>
              </w:rPr>
            </w:pPr>
            <w:r>
              <w:rPr>
                <w:color w:val="FFFFFF"/>
                <w:spacing w:val="-5"/>
                <w:sz w:val="18"/>
              </w:rPr>
              <w:t>21%</w:t>
            </w:r>
          </w:p>
        </w:tc>
        <w:tc>
          <w:tcPr>
            <w:tcW w:w="2620" w:type="dxa"/>
            <w:gridSpan w:val="9"/>
            <w:shd w:val="clear" w:color="auto" w:fill="52AC33"/>
          </w:tcPr>
          <w:p w14:paraId="7C35C15D" w14:textId="77777777" w:rsidR="00984311" w:rsidRDefault="00CB0695">
            <w:pPr>
              <w:pStyle w:val="TableParagraph"/>
              <w:spacing w:before="17" w:line="205" w:lineRule="exact"/>
              <w:ind w:left="15"/>
              <w:rPr>
                <w:sz w:val="18"/>
              </w:rPr>
            </w:pPr>
            <w:r>
              <w:rPr>
                <w:color w:val="FFFFFF"/>
                <w:spacing w:val="-5"/>
                <w:sz w:val="18"/>
              </w:rPr>
              <w:t>37%</w:t>
            </w:r>
          </w:p>
        </w:tc>
        <w:tc>
          <w:tcPr>
            <w:tcW w:w="2557" w:type="dxa"/>
            <w:gridSpan w:val="8"/>
            <w:tcBorders>
              <w:right w:val="single" w:sz="6" w:space="0" w:color="D9D9D9"/>
            </w:tcBorders>
            <w:shd w:val="clear" w:color="auto" w:fill="B0B0B0"/>
          </w:tcPr>
          <w:p w14:paraId="354805F2" w14:textId="77777777" w:rsidR="00984311" w:rsidRDefault="00CB0695">
            <w:pPr>
              <w:pStyle w:val="TableParagraph"/>
              <w:spacing w:before="17" w:line="205" w:lineRule="exact"/>
              <w:ind w:left="32"/>
              <w:rPr>
                <w:sz w:val="18"/>
              </w:rPr>
            </w:pPr>
            <w:r>
              <w:rPr>
                <w:color w:val="FFFFFF"/>
                <w:spacing w:val="-5"/>
                <w:sz w:val="18"/>
              </w:rPr>
              <w:t>36%</w:t>
            </w:r>
          </w:p>
        </w:tc>
      </w:tr>
      <w:tr w:rsidR="00984311" w14:paraId="0A24BE29" w14:textId="77777777">
        <w:trPr>
          <w:trHeight w:val="360"/>
        </w:trPr>
        <w:tc>
          <w:tcPr>
            <w:tcW w:w="705" w:type="dxa"/>
            <w:gridSpan w:val="3"/>
            <w:tcBorders>
              <w:left w:val="single" w:sz="6" w:space="0" w:color="D9D9D9"/>
              <w:right w:val="single" w:sz="6" w:space="0" w:color="D9D9D9"/>
            </w:tcBorders>
          </w:tcPr>
          <w:p w14:paraId="00E886AC" w14:textId="77777777" w:rsidR="00984311" w:rsidRDefault="00984311">
            <w:pPr>
              <w:pStyle w:val="TableParagraph"/>
              <w:spacing w:line="240" w:lineRule="auto"/>
              <w:ind w:left="0"/>
              <w:jc w:val="left"/>
              <w:rPr>
                <w:rFonts w:ascii="Times New Roman"/>
                <w:sz w:val="18"/>
              </w:rPr>
            </w:pPr>
          </w:p>
        </w:tc>
        <w:tc>
          <w:tcPr>
            <w:tcW w:w="706" w:type="dxa"/>
            <w:gridSpan w:val="2"/>
            <w:tcBorders>
              <w:left w:val="single" w:sz="6" w:space="0" w:color="D9D9D9"/>
              <w:right w:val="single" w:sz="6" w:space="0" w:color="D9D9D9"/>
            </w:tcBorders>
          </w:tcPr>
          <w:p w14:paraId="73831B5F" w14:textId="77777777" w:rsidR="00984311" w:rsidRDefault="00984311">
            <w:pPr>
              <w:pStyle w:val="TableParagraph"/>
              <w:spacing w:line="240" w:lineRule="auto"/>
              <w:ind w:left="0"/>
              <w:jc w:val="left"/>
              <w:rPr>
                <w:rFonts w:ascii="Times New Roman"/>
                <w:sz w:val="18"/>
              </w:rPr>
            </w:pPr>
          </w:p>
        </w:tc>
        <w:tc>
          <w:tcPr>
            <w:tcW w:w="708" w:type="dxa"/>
            <w:gridSpan w:val="2"/>
            <w:tcBorders>
              <w:left w:val="single" w:sz="6" w:space="0" w:color="D9D9D9"/>
              <w:right w:val="single" w:sz="6" w:space="0" w:color="D9D9D9"/>
            </w:tcBorders>
          </w:tcPr>
          <w:p w14:paraId="07BDEFC5" w14:textId="77777777" w:rsidR="00984311" w:rsidRDefault="00984311">
            <w:pPr>
              <w:pStyle w:val="TableParagraph"/>
              <w:spacing w:line="240" w:lineRule="auto"/>
              <w:ind w:left="0"/>
              <w:jc w:val="left"/>
              <w:rPr>
                <w:rFonts w:ascii="Times New Roman"/>
                <w:sz w:val="18"/>
              </w:rPr>
            </w:pPr>
          </w:p>
        </w:tc>
        <w:tc>
          <w:tcPr>
            <w:tcW w:w="706" w:type="dxa"/>
            <w:gridSpan w:val="4"/>
            <w:tcBorders>
              <w:left w:val="single" w:sz="6" w:space="0" w:color="D9D9D9"/>
              <w:right w:val="single" w:sz="6" w:space="0" w:color="D9D9D9"/>
            </w:tcBorders>
          </w:tcPr>
          <w:p w14:paraId="1CA418EF" w14:textId="77777777" w:rsidR="00984311" w:rsidRDefault="00984311">
            <w:pPr>
              <w:pStyle w:val="TableParagraph"/>
              <w:spacing w:line="240" w:lineRule="auto"/>
              <w:ind w:left="0"/>
              <w:jc w:val="left"/>
              <w:rPr>
                <w:rFonts w:ascii="Times New Roman"/>
                <w:sz w:val="18"/>
              </w:rPr>
            </w:pPr>
          </w:p>
        </w:tc>
        <w:tc>
          <w:tcPr>
            <w:tcW w:w="705" w:type="dxa"/>
            <w:gridSpan w:val="2"/>
            <w:tcBorders>
              <w:left w:val="single" w:sz="6" w:space="0" w:color="D9D9D9"/>
              <w:right w:val="single" w:sz="6" w:space="0" w:color="D9D9D9"/>
            </w:tcBorders>
          </w:tcPr>
          <w:p w14:paraId="5E5D3D6C" w14:textId="77777777" w:rsidR="00984311" w:rsidRDefault="00984311">
            <w:pPr>
              <w:pStyle w:val="TableParagraph"/>
              <w:spacing w:line="240" w:lineRule="auto"/>
              <w:ind w:left="0"/>
              <w:jc w:val="left"/>
              <w:rPr>
                <w:rFonts w:ascii="Times New Roman"/>
                <w:sz w:val="18"/>
              </w:rPr>
            </w:pPr>
          </w:p>
        </w:tc>
        <w:tc>
          <w:tcPr>
            <w:tcW w:w="705" w:type="dxa"/>
            <w:tcBorders>
              <w:left w:val="single" w:sz="6" w:space="0" w:color="D9D9D9"/>
              <w:right w:val="single" w:sz="6" w:space="0" w:color="D9D9D9"/>
            </w:tcBorders>
          </w:tcPr>
          <w:p w14:paraId="3A0A45B5" w14:textId="77777777" w:rsidR="00984311" w:rsidRDefault="00984311">
            <w:pPr>
              <w:pStyle w:val="TableParagraph"/>
              <w:spacing w:line="240" w:lineRule="auto"/>
              <w:ind w:left="0"/>
              <w:jc w:val="left"/>
              <w:rPr>
                <w:rFonts w:ascii="Times New Roman"/>
                <w:sz w:val="18"/>
              </w:rPr>
            </w:pPr>
          </w:p>
        </w:tc>
        <w:tc>
          <w:tcPr>
            <w:tcW w:w="705" w:type="dxa"/>
            <w:gridSpan w:val="2"/>
            <w:tcBorders>
              <w:left w:val="single" w:sz="6" w:space="0" w:color="D9D9D9"/>
              <w:right w:val="single" w:sz="6" w:space="0" w:color="D9D9D9"/>
            </w:tcBorders>
          </w:tcPr>
          <w:p w14:paraId="3720F2B1" w14:textId="77777777" w:rsidR="00984311" w:rsidRDefault="00984311">
            <w:pPr>
              <w:pStyle w:val="TableParagraph"/>
              <w:spacing w:line="240" w:lineRule="auto"/>
              <w:ind w:left="0"/>
              <w:jc w:val="left"/>
              <w:rPr>
                <w:rFonts w:ascii="Times New Roman"/>
                <w:sz w:val="18"/>
              </w:rPr>
            </w:pPr>
          </w:p>
        </w:tc>
        <w:tc>
          <w:tcPr>
            <w:tcW w:w="704" w:type="dxa"/>
            <w:gridSpan w:val="2"/>
            <w:tcBorders>
              <w:left w:val="single" w:sz="6" w:space="0" w:color="D9D9D9"/>
              <w:right w:val="single" w:sz="6" w:space="0" w:color="D9D9D9"/>
            </w:tcBorders>
          </w:tcPr>
          <w:p w14:paraId="060B4426" w14:textId="77777777" w:rsidR="00984311" w:rsidRDefault="00984311">
            <w:pPr>
              <w:pStyle w:val="TableParagraph"/>
              <w:spacing w:line="240" w:lineRule="auto"/>
              <w:ind w:left="0"/>
              <w:jc w:val="left"/>
              <w:rPr>
                <w:rFonts w:ascii="Times New Roman"/>
                <w:sz w:val="18"/>
              </w:rPr>
            </w:pPr>
          </w:p>
        </w:tc>
        <w:tc>
          <w:tcPr>
            <w:tcW w:w="702" w:type="dxa"/>
            <w:gridSpan w:val="4"/>
            <w:tcBorders>
              <w:left w:val="single" w:sz="6" w:space="0" w:color="D9D9D9"/>
              <w:right w:val="single" w:sz="6" w:space="0" w:color="D9D9D9"/>
            </w:tcBorders>
          </w:tcPr>
          <w:p w14:paraId="79422318" w14:textId="77777777" w:rsidR="00984311" w:rsidRDefault="00984311">
            <w:pPr>
              <w:pStyle w:val="TableParagraph"/>
              <w:spacing w:line="240" w:lineRule="auto"/>
              <w:ind w:left="0"/>
              <w:jc w:val="left"/>
              <w:rPr>
                <w:rFonts w:ascii="Times New Roman"/>
                <w:sz w:val="18"/>
              </w:rPr>
            </w:pPr>
          </w:p>
        </w:tc>
        <w:tc>
          <w:tcPr>
            <w:tcW w:w="705" w:type="dxa"/>
            <w:tcBorders>
              <w:left w:val="single" w:sz="6" w:space="0" w:color="D9D9D9"/>
              <w:right w:val="single" w:sz="6" w:space="0" w:color="D9D9D9"/>
            </w:tcBorders>
          </w:tcPr>
          <w:p w14:paraId="79493FE2" w14:textId="77777777" w:rsidR="00984311" w:rsidRDefault="00984311">
            <w:pPr>
              <w:pStyle w:val="TableParagraph"/>
              <w:spacing w:line="240" w:lineRule="auto"/>
              <w:ind w:left="0"/>
              <w:jc w:val="left"/>
              <w:rPr>
                <w:rFonts w:ascii="Times New Roman"/>
                <w:sz w:val="18"/>
              </w:rPr>
            </w:pPr>
          </w:p>
        </w:tc>
      </w:tr>
      <w:tr w:rsidR="00984311" w14:paraId="16360F84" w14:textId="77777777">
        <w:trPr>
          <w:trHeight w:val="242"/>
        </w:trPr>
        <w:tc>
          <w:tcPr>
            <w:tcW w:w="1003" w:type="dxa"/>
            <w:gridSpan w:val="4"/>
            <w:tcBorders>
              <w:left w:val="single" w:sz="6" w:space="0" w:color="D9D9D9"/>
            </w:tcBorders>
            <w:shd w:val="clear" w:color="auto" w:fill="D30436"/>
          </w:tcPr>
          <w:p w14:paraId="3E9FE484" w14:textId="77777777" w:rsidR="00984311" w:rsidRDefault="00CB0695">
            <w:pPr>
              <w:pStyle w:val="TableParagraph"/>
              <w:spacing w:before="17" w:line="205" w:lineRule="exact"/>
              <w:ind w:left="319"/>
              <w:jc w:val="left"/>
              <w:rPr>
                <w:sz w:val="18"/>
              </w:rPr>
            </w:pPr>
            <w:r>
              <w:rPr>
                <w:color w:val="FFFFFF"/>
                <w:spacing w:val="-5"/>
                <w:sz w:val="18"/>
              </w:rPr>
              <w:t>14%</w:t>
            </w:r>
          </w:p>
        </w:tc>
        <w:tc>
          <w:tcPr>
            <w:tcW w:w="2004" w:type="dxa"/>
            <w:gridSpan w:val="8"/>
            <w:shd w:val="clear" w:color="auto" w:fill="007866"/>
          </w:tcPr>
          <w:p w14:paraId="170E6995" w14:textId="77777777" w:rsidR="00984311" w:rsidRDefault="00CB0695">
            <w:pPr>
              <w:pStyle w:val="TableParagraph"/>
              <w:spacing w:before="17" w:line="205" w:lineRule="exact"/>
              <w:ind w:left="12"/>
              <w:rPr>
                <w:sz w:val="18"/>
              </w:rPr>
            </w:pPr>
            <w:r>
              <w:rPr>
                <w:color w:val="FFFFFF"/>
                <w:spacing w:val="-5"/>
                <w:sz w:val="18"/>
              </w:rPr>
              <w:t>28%</w:t>
            </w:r>
          </w:p>
        </w:tc>
        <w:tc>
          <w:tcPr>
            <w:tcW w:w="3105" w:type="dxa"/>
            <w:gridSpan w:val="9"/>
            <w:shd w:val="clear" w:color="auto" w:fill="52AC33"/>
          </w:tcPr>
          <w:p w14:paraId="1EF53380" w14:textId="77777777" w:rsidR="00984311" w:rsidRDefault="00CB0695">
            <w:pPr>
              <w:pStyle w:val="TableParagraph"/>
              <w:spacing w:before="17" w:line="205" w:lineRule="exact"/>
              <w:ind w:left="19"/>
              <w:rPr>
                <w:sz w:val="18"/>
              </w:rPr>
            </w:pPr>
            <w:r>
              <w:rPr>
                <w:color w:val="FFFFFF"/>
                <w:spacing w:val="-5"/>
                <w:sz w:val="18"/>
              </w:rPr>
              <w:t>44%</w:t>
            </w:r>
          </w:p>
        </w:tc>
        <w:tc>
          <w:tcPr>
            <w:tcW w:w="939" w:type="dxa"/>
            <w:gridSpan w:val="2"/>
            <w:tcBorders>
              <w:right w:val="single" w:sz="6" w:space="0" w:color="D9D9D9"/>
            </w:tcBorders>
            <w:shd w:val="clear" w:color="auto" w:fill="B0B0B0"/>
          </w:tcPr>
          <w:p w14:paraId="3FC57C15" w14:textId="77777777" w:rsidR="00984311" w:rsidRDefault="00CB0695">
            <w:pPr>
              <w:pStyle w:val="TableParagraph"/>
              <w:spacing w:before="17" w:line="205" w:lineRule="exact"/>
              <w:ind w:left="302"/>
              <w:jc w:val="left"/>
              <w:rPr>
                <w:sz w:val="18"/>
              </w:rPr>
            </w:pPr>
            <w:r>
              <w:rPr>
                <w:color w:val="FFFFFF"/>
                <w:spacing w:val="-5"/>
                <w:sz w:val="18"/>
              </w:rPr>
              <w:t>13%</w:t>
            </w:r>
          </w:p>
        </w:tc>
      </w:tr>
      <w:tr w:rsidR="00984311" w14:paraId="37998AE7" w14:textId="77777777">
        <w:trPr>
          <w:trHeight w:val="360"/>
        </w:trPr>
        <w:tc>
          <w:tcPr>
            <w:tcW w:w="705" w:type="dxa"/>
            <w:gridSpan w:val="3"/>
            <w:tcBorders>
              <w:left w:val="single" w:sz="6" w:space="0" w:color="D9D9D9"/>
              <w:right w:val="single" w:sz="6" w:space="0" w:color="D9D9D9"/>
            </w:tcBorders>
          </w:tcPr>
          <w:p w14:paraId="32FE0548" w14:textId="77777777" w:rsidR="00984311" w:rsidRDefault="00984311">
            <w:pPr>
              <w:pStyle w:val="TableParagraph"/>
              <w:spacing w:line="240" w:lineRule="auto"/>
              <w:ind w:left="0"/>
              <w:jc w:val="left"/>
              <w:rPr>
                <w:rFonts w:ascii="Times New Roman"/>
                <w:sz w:val="18"/>
              </w:rPr>
            </w:pPr>
          </w:p>
        </w:tc>
        <w:tc>
          <w:tcPr>
            <w:tcW w:w="706" w:type="dxa"/>
            <w:gridSpan w:val="2"/>
            <w:tcBorders>
              <w:left w:val="single" w:sz="6" w:space="0" w:color="D9D9D9"/>
              <w:right w:val="single" w:sz="6" w:space="0" w:color="D9D9D9"/>
            </w:tcBorders>
          </w:tcPr>
          <w:p w14:paraId="561D7C30" w14:textId="77777777" w:rsidR="00984311" w:rsidRDefault="00984311">
            <w:pPr>
              <w:pStyle w:val="TableParagraph"/>
              <w:spacing w:line="240" w:lineRule="auto"/>
              <w:ind w:left="0"/>
              <w:jc w:val="left"/>
              <w:rPr>
                <w:rFonts w:ascii="Times New Roman"/>
                <w:sz w:val="18"/>
              </w:rPr>
            </w:pPr>
          </w:p>
        </w:tc>
        <w:tc>
          <w:tcPr>
            <w:tcW w:w="708" w:type="dxa"/>
            <w:gridSpan w:val="2"/>
            <w:tcBorders>
              <w:left w:val="single" w:sz="6" w:space="0" w:color="D9D9D9"/>
              <w:right w:val="single" w:sz="6" w:space="0" w:color="D9D9D9"/>
            </w:tcBorders>
          </w:tcPr>
          <w:p w14:paraId="44321FE5" w14:textId="77777777" w:rsidR="00984311" w:rsidRDefault="00984311">
            <w:pPr>
              <w:pStyle w:val="TableParagraph"/>
              <w:spacing w:line="240" w:lineRule="auto"/>
              <w:ind w:left="0"/>
              <w:jc w:val="left"/>
              <w:rPr>
                <w:rFonts w:ascii="Times New Roman"/>
                <w:sz w:val="18"/>
              </w:rPr>
            </w:pPr>
          </w:p>
        </w:tc>
        <w:tc>
          <w:tcPr>
            <w:tcW w:w="706" w:type="dxa"/>
            <w:gridSpan w:val="4"/>
            <w:tcBorders>
              <w:left w:val="single" w:sz="6" w:space="0" w:color="D9D9D9"/>
              <w:right w:val="single" w:sz="6" w:space="0" w:color="D9D9D9"/>
            </w:tcBorders>
          </w:tcPr>
          <w:p w14:paraId="51FE6197" w14:textId="77777777" w:rsidR="00984311" w:rsidRDefault="00984311">
            <w:pPr>
              <w:pStyle w:val="TableParagraph"/>
              <w:spacing w:line="240" w:lineRule="auto"/>
              <w:ind w:left="0"/>
              <w:jc w:val="left"/>
              <w:rPr>
                <w:rFonts w:ascii="Times New Roman"/>
                <w:sz w:val="18"/>
              </w:rPr>
            </w:pPr>
          </w:p>
        </w:tc>
        <w:tc>
          <w:tcPr>
            <w:tcW w:w="705" w:type="dxa"/>
            <w:gridSpan w:val="2"/>
            <w:tcBorders>
              <w:left w:val="single" w:sz="6" w:space="0" w:color="D9D9D9"/>
              <w:right w:val="single" w:sz="6" w:space="0" w:color="D9D9D9"/>
            </w:tcBorders>
          </w:tcPr>
          <w:p w14:paraId="26F2D00C" w14:textId="77777777" w:rsidR="00984311" w:rsidRDefault="00984311">
            <w:pPr>
              <w:pStyle w:val="TableParagraph"/>
              <w:spacing w:line="240" w:lineRule="auto"/>
              <w:ind w:left="0"/>
              <w:jc w:val="left"/>
              <w:rPr>
                <w:rFonts w:ascii="Times New Roman"/>
                <w:sz w:val="18"/>
              </w:rPr>
            </w:pPr>
          </w:p>
        </w:tc>
        <w:tc>
          <w:tcPr>
            <w:tcW w:w="705" w:type="dxa"/>
            <w:tcBorders>
              <w:left w:val="single" w:sz="6" w:space="0" w:color="D9D9D9"/>
              <w:right w:val="single" w:sz="6" w:space="0" w:color="D9D9D9"/>
            </w:tcBorders>
          </w:tcPr>
          <w:p w14:paraId="4C242F4E" w14:textId="77777777" w:rsidR="00984311" w:rsidRDefault="00984311">
            <w:pPr>
              <w:pStyle w:val="TableParagraph"/>
              <w:spacing w:line="240" w:lineRule="auto"/>
              <w:ind w:left="0"/>
              <w:jc w:val="left"/>
              <w:rPr>
                <w:rFonts w:ascii="Times New Roman"/>
                <w:sz w:val="18"/>
              </w:rPr>
            </w:pPr>
          </w:p>
        </w:tc>
        <w:tc>
          <w:tcPr>
            <w:tcW w:w="705" w:type="dxa"/>
            <w:gridSpan w:val="2"/>
            <w:tcBorders>
              <w:left w:val="single" w:sz="6" w:space="0" w:color="D9D9D9"/>
              <w:right w:val="single" w:sz="6" w:space="0" w:color="D9D9D9"/>
            </w:tcBorders>
          </w:tcPr>
          <w:p w14:paraId="2337A019" w14:textId="77777777" w:rsidR="00984311" w:rsidRDefault="00984311">
            <w:pPr>
              <w:pStyle w:val="TableParagraph"/>
              <w:spacing w:line="240" w:lineRule="auto"/>
              <w:ind w:left="0"/>
              <w:jc w:val="left"/>
              <w:rPr>
                <w:rFonts w:ascii="Times New Roman"/>
                <w:sz w:val="18"/>
              </w:rPr>
            </w:pPr>
          </w:p>
        </w:tc>
        <w:tc>
          <w:tcPr>
            <w:tcW w:w="704" w:type="dxa"/>
            <w:gridSpan w:val="2"/>
            <w:tcBorders>
              <w:left w:val="single" w:sz="6" w:space="0" w:color="D9D9D9"/>
              <w:right w:val="single" w:sz="6" w:space="0" w:color="D9D9D9"/>
            </w:tcBorders>
          </w:tcPr>
          <w:p w14:paraId="2805B3FA" w14:textId="77777777" w:rsidR="00984311" w:rsidRDefault="00984311">
            <w:pPr>
              <w:pStyle w:val="TableParagraph"/>
              <w:spacing w:line="240" w:lineRule="auto"/>
              <w:ind w:left="0"/>
              <w:jc w:val="left"/>
              <w:rPr>
                <w:rFonts w:ascii="Times New Roman"/>
                <w:sz w:val="18"/>
              </w:rPr>
            </w:pPr>
          </w:p>
        </w:tc>
        <w:tc>
          <w:tcPr>
            <w:tcW w:w="702" w:type="dxa"/>
            <w:gridSpan w:val="4"/>
            <w:tcBorders>
              <w:left w:val="single" w:sz="6" w:space="0" w:color="D9D9D9"/>
              <w:right w:val="single" w:sz="6" w:space="0" w:color="D9D9D9"/>
            </w:tcBorders>
          </w:tcPr>
          <w:p w14:paraId="7DD64FF0" w14:textId="77777777" w:rsidR="00984311" w:rsidRDefault="00984311">
            <w:pPr>
              <w:pStyle w:val="TableParagraph"/>
              <w:spacing w:line="240" w:lineRule="auto"/>
              <w:ind w:left="0"/>
              <w:jc w:val="left"/>
              <w:rPr>
                <w:rFonts w:ascii="Times New Roman"/>
                <w:sz w:val="18"/>
              </w:rPr>
            </w:pPr>
          </w:p>
        </w:tc>
        <w:tc>
          <w:tcPr>
            <w:tcW w:w="705" w:type="dxa"/>
            <w:tcBorders>
              <w:left w:val="single" w:sz="6" w:space="0" w:color="D9D9D9"/>
              <w:right w:val="single" w:sz="6" w:space="0" w:color="D9D9D9"/>
            </w:tcBorders>
          </w:tcPr>
          <w:p w14:paraId="21C5AD64" w14:textId="77777777" w:rsidR="00984311" w:rsidRDefault="00984311">
            <w:pPr>
              <w:pStyle w:val="TableParagraph"/>
              <w:spacing w:line="240" w:lineRule="auto"/>
              <w:ind w:left="0"/>
              <w:jc w:val="left"/>
              <w:rPr>
                <w:rFonts w:ascii="Times New Roman"/>
                <w:sz w:val="18"/>
              </w:rPr>
            </w:pPr>
          </w:p>
        </w:tc>
      </w:tr>
      <w:tr w:rsidR="00984311" w14:paraId="4C2A3518" w14:textId="77777777">
        <w:trPr>
          <w:trHeight w:val="242"/>
        </w:trPr>
        <w:tc>
          <w:tcPr>
            <w:tcW w:w="416" w:type="dxa"/>
            <w:tcBorders>
              <w:left w:val="single" w:sz="6" w:space="0" w:color="D9D9D9"/>
            </w:tcBorders>
            <w:shd w:val="clear" w:color="auto" w:fill="D30436"/>
          </w:tcPr>
          <w:p w14:paraId="187294E4" w14:textId="77777777" w:rsidR="00984311" w:rsidRDefault="00CB0695">
            <w:pPr>
              <w:pStyle w:val="TableParagraph"/>
              <w:spacing w:before="17" w:line="205" w:lineRule="exact"/>
              <w:ind w:left="31"/>
              <w:rPr>
                <w:sz w:val="18"/>
              </w:rPr>
            </w:pPr>
            <w:r>
              <w:rPr>
                <w:color w:val="FFFFFF"/>
                <w:spacing w:val="-5"/>
                <w:sz w:val="18"/>
              </w:rPr>
              <w:t>6%</w:t>
            </w:r>
          </w:p>
        </w:tc>
        <w:tc>
          <w:tcPr>
            <w:tcW w:w="1703" w:type="dxa"/>
            <w:gridSpan w:val="6"/>
            <w:shd w:val="clear" w:color="auto" w:fill="007866"/>
          </w:tcPr>
          <w:p w14:paraId="7EC6A18D" w14:textId="77777777" w:rsidR="00984311" w:rsidRDefault="00CB0695">
            <w:pPr>
              <w:pStyle w:val="TableParagraph"/>
              <w:spacing w:before="17" w:line="205" w:lineRule="exact"/>
              <w:ind w:left="85"/>
              <w:rPr>
                <w:sz w:val="18"/>
              </w:rPr>
            </w:pPr>
            <w:r>
              <w:rPr>
                <w:color w:val="FFFFFF"/>
                <w:spacing w:val="-5"/>
                <w:sz w:val="18"/>
              </w:rPr>
              <w:t>24%</w:t>
            </w:r>
          </w:p>
        </w:tc>
        <w:tc>
          <w:tcPr>
            <w:tcW w:w="3425" w:type="dxa"/>
            <w:gridSpan w:val="10"/>
            <w:shd w:val="clear" w:color="auto" w:fill="52AC33"/>
          </w:tcPr>
          <w:p w14:paraId="25309D4E" w14:textId="77777777" w:rsidR="00984311" w:rsidRDefault="00CB0695">
            <w:pPr>
              <w:pStyle w:val="TableParagraph"/>
              <w:spacing w:before="17" w:line="205" w:lineRule="exact"/>
              <w:ind w:left="62"/>
              <w:rPr>
                <w:sz w:val="18"/>
              </w:rPr>
            </w:pPr>
            <w:r>
              <w:rPr>
                <w:color w:val="FFFFFF"/>
                <w:spacing w:val="-5"/>
                <w:sz w:val="18"/>
              </w:rPr>
              <w:t>48%</w:t>
            </w:r>
          </w:p>
        </w:tc>
        <w:tc>
          <w:tcPr>
            <w:tcW w:w="1507" w:type="dxa"/>
            <w:gridSpan w:val="6"/>
            <w:tcBorders>
              <w:right w:val="single" w:sz="6" w:space="0" w:color="D9D9D9"/>
            </w:tcBorders>
            <w:shd w:val="clear" w:color="auto" w:fill="B0B0B0"/>
          </w:tcPr>
          <w:p w14:paraId="550F6F35" w14:textId="77777777" w:rsidR="00984311" w:rsidRDefault="00CB0695">
            <w:pPr>
              <w:pStyle w:val="TableParagraph"/>
              <w:spacing w:before="17" w:line="205" w:lineRule="exact"/>
              <w:ind w:left="33"/>
              <w:rPr>
                <w:sz w:val="18"/>
              </w:rPr>
            </w:pPr>
            <w:r>
              <w:rPr>
                <w:color w:val="FFFFFF"/>
                <w:spacing w:val="-5"/>
                <w:sz w:val="18"/>
              </w:rPr>
              <w:t>21%</w:t>
            </w:r>
          </w:p>
        </w:tc>
      </w:tr>
      <w:tr w:rsidR="00984311" w14:paraId="5C0E452D" w14:textId="77777777">
        <w:trPr>
          <w:trHeight w:val="360"/>
        </w:trPr>
        <w:tc>
          <w:tcPr>
            <w:tcW w:w="705" w:type="dxa"/>
            <w:gridSpan w:val="3"/>
            <w:tcBorders>
              <w:left w:val="single" w:sz="6" w:space="0" w:color="D9D9D9"/>
              <w:right w:val="single" w:sz="6" w:space="0" w:color="D9D9D9"/>
            </w:tcBorders>
          </w:tcPr>
          <w:p w14:paraId="0A43C8B1" w14:textId="77777777" w:rsidR="00984311" w:rsidRDefault="00984311">
            <w:pPr>
              <w:pStyle w:val="TableParagraph"/>
              <w:spacing w:line="240" w:lineRule="auto"/>
              <w:ind w:left="0"/>
              <w:jc w:val="left"/>
              <w:rPr>
                <w:rFonts w:ascii="Times New Roman"/>
                <w:sz w:val="18"/>
              </w:rPr>
            </w:pPr>
          </w:p>
        </w:tc>
        <w:tc>
          <w:tcPr>
            <w:tcW w:w="706" w:type="dxa"/>
            <w:gridSpan w:val="2"/>
            <w:tcBorders>
              <w:left w:val="single" w:sz="6" w:space="0" w:color="D9D9D9"/>
              <w:right w:val="single" w:sz="6" w:space="0" w:color="D9D9D9"/>
            </w:tcBorders>
          </w:tcPr>
          <w:p w14:paraId="6576E226" w14:textId="77777777" w:rsidR="00984311" w:rsidRDefault="00984311">
            <w:pPr>
              <w:pStyle w:val="TableParagraph"/>
              <w:spacing w:line="240" w:lineRule="auto"/>
              <w:ind w:left="0"/>
              <w:jc w:val="left"/>
              <w:rPr>
                <w:rFonts w:ascii="Times New Roman"/>
                <w:sz w:val="18"/>
              </w:rPr>
            </w:pPr>
          </w:p>
        </w:tc>
        <w:tc>
          <w:tcPr>
            <w:tcW w:w="708" w:type="dxa"/>
            <w:gridSpan w:val="2"/>
            <w:tcBorders>
              <w:left w:val="single" w:sz="6" w:space="0" w:color="D9D9D9"/>
              <w:right w:val="single" w:sz="6" w:space="0" w:color="D9D9D9"/>
            </w:tcBorders>
          </w:tcPr>
          <w:p w14:paraId="1CCEC052" w14:textId="77777777" w:rsidR="00984311" w:rsidRDefault="00984311">
            <w:pPr>
              <w:pStyle w:val="TableParagraph"/>
              <w:spacing w:line="240" w:lineRule="auto"/>
              <w:ind w:left="0"/>
              <w:jc w:val="left"/>
              <w:rPr>
                <w:rFonts w:ascii="Times New Roman"/>
                <w:sz w:val="18"/>
              </w:rPr>
            </w:pPr>
          </w:p>
        </w:tc>
        <w:tc>
          <w:tcPr>
            <w:tcW w:w="706" w:type="dxa"/>
            <w:gridSpan w:val="4"/>
            <w:tcBorders>
              <w:left w:val="single" w:sz="6" w:space="0" w:color="D9D9D9"/>
              <w:right w:val="single" w:sz="6" w:space="0" w:color="D9D9D9"/>
            </w:tcBorders>
          </w:tcPr>
          <w:p w14:paraId="42B4CE93" w14:textId="77777777" w:rsidR="00984311" w:rsidRDefault="00984311">
            <w:pPr>
              <w:pStyle w:val="TableParagraph"/>
              <w:spacing w:line="240" w:lineRule="auto"/>
              <w:ind w:left="0"/>
              <w:jc w:val="left"/>
              <w:rPr>
                <w:rFonts w:ascii="Times New Roman"/>
                <w:sz w:val="18"/>
              </w:rPr>
            </w:pPr>
          </w:p>
        </w:tc>
        <w:tc>
          <w:tcPr>
            <w:tcW w:w="705" w:type="dxa"/>
            <w:gridSpan w:val="2"/>
            <w:tcBorders>
              <w:left w:val="single" w:sz="6" w:space="0" w:color="D9D9D9"/>
              <w:right w:val="single" w:sz="6" w:space="0" w:color="D9D9D9"/>
            </w:tcBorders>
          </w:tcPr>
          <w:p w14:paraId="2D65AD81" w14:textId="77777777" w:rsidR="00984311" w:rsidRDefault="00984311">
            <w:pPr>
              <w:pStyle w:val="TableParagraph"/>
              <w:spacing w:line="240" w:lineRule="auto"/>
              <w:ind w:left="0"/>
              <w:jc w:val="left"/>
              <w:rPr>
                <w:rFonts w:ascii="Times New Roman"/>
                <w:sz w:val="18"/>
              </w:rPr>
            </w:pPr>
          </w:p>
        </w:tc>
        <w:tc>
          <w:tcPr>
            <w:tcW w:w="705" w:type="dxa"/>
            <w:tcBorders>
              <w:left w:val="single" w:sz="6" w:space="0" w:color="D9D9D9"/>
              <w:right w:val="single" w:sz="6" w:space="0" w:color="D9D9D9"/>
            </w:tcBorders>
          </w:tcPr>
          <w:p w14:paraId="30BDE802" w14:textId="77777777" w:rsidR="00984311" w:rsidRDefault="00984311">
            <w:pPr>
              <w:pStyle w:val="TableParagraph"/>
              <w:spacing w:line="240" w:lineRule="auto"/>
              <w:ind w:left="0"/>
              <w:jc w:val="left"/>
              <w:rPr>
                <w:rFonts w:ascii="Times New Roman"/>
                <w:sz w:val="18"/>
              </w:rPr>
            </w:pPr>
          </w:p>
        </w:tc>
        <w:tc>
          <w:tcPr>
            <w:tcW w:w="705" w:type="dxa"/>
            <w:gridSpan w:val="2"/>
            <w:tcBorders>
              <w:left w:val="single" w:sz="6" w:space="0" w:color="D9D9D9"/>
              <w:right w:val="single" w:sz="6" w:space="0" w:color="D9D9D9"/>
            </w:tcBorders>
          </w:tcPr>
          <w:p w14:paraId="007A6CC6" w14:textId="77777777" w:rsidR="00984311" w:rsidRDefault="00984311">
            <w:pPr>
              <w:pStyle w:val="TableParagraph"/>
              <w:spacing w:line="240" w:lineRule="auto"/>
              <w:ind w:left="0"/>
              <w:jc w:val="left"/>
              <w:rPr>
                <w:rFonts w:ascii="Times New Roman"/>
                <w:sz w:val="18"/>
              </w:rPr>
            </w:pPr>
          </w:p>
        </w:tc>
        <w:tc>
          <w:tcPr>
            <w:tcW w:w="704" w:type="dxa"/>
            <w:gridSpan w:val="2"/>
            <w:tcBorders>
              <w:left w:val="single" w:sz="6" w:space="0" w:color="D9D9D9"/>
              <w:right w:val="single" w:sz="6" w:space="0" w:color="D9D9D9"/>
            </w:tcBorders>
          </w:tcPr>
          <w:p w14:paraId="73AB8573" w14:textId="77777777" w:rsidR="00984311" w:rsidRDefault="00984311">
            <w:pPr>
              <w:pStyle w:val="TableParagraph"/>
              <w:spacing w:line="240" w:lineRule="auto"/>
              <w:ind w:left="0"/>
              <w:jc w:val="left"/>
              <w:rPr>
                <w:rFonts w:ascii="Times New Roman"/>
                <w:sz w:val="18"/>
              </w:rPr>
            </w:pPr>
          </w:p>
        </w:tc>
        <w:tc>
          <w:tcPr>
            <w:tcW w:w="702" w:type="dxa"/>
            <w:gridSpan w:val="4"/>
            <w:tcBorders>
              <w:left w:val="single" w:sz="6" w:space="0" w:color="D9D9D9"/>
              <w:right w:val="single" w:sz="6" w:space="0" w:color="D9D9D9"/>
            </w:tcBorders>
          </w:tcPr>
          <w:p w14:paraId="162B7C5A" w14:textId="77777777" w:rsidR="00984311" w:rsidRDefault="00984311">
            <w:pPr>
              <w:pStyle w:val="TableParagraph"/>
              <w:spacing w:line="240" w:lineRule="auto"/>
              <w:ind w:left="0"/>
              <w:jc w:val="left"/>
              <w:rPr>
                <w:rFonts w:ascii="Times New Roman"/>
                <w:sz w:val="18"/>
              </w:rPr>
            </w:pPr>
          </w:p>
        </w:tc>
        <w:tc>
          <w:tcPr>
            <w:tcW w:w="705" w:type="dxa"/>
            <w:tcBorders>
              <w:left w:val="single" w:sz="6" w:space="0" w:color="D9D9D9"/>
              <w:right w:val="single" w:sz="6" w:space="0" w:color="D9D9D9"/>
            </w:tcBorders>
          </w:tcPr>
          <w:p w14:paraId="1D4E332F" w14:textId="77777777" w:rsidR="00984311" w:rsidRDefault="00984311">
            <w:pPr>
              <w:pStyle w:val="TableParagraph"/>
              <w:spacing w:line="240" w:lineRule="auto"/>
              <w:ind w:left="0"/>
              <w:jc w:val="left"/>
              <w:rPr>
                <w:rFonts w:ascii="Times New Roman"/>
                <w:sz w:val="18"/>
              </w:rPr>
            </w:pPr>
          </w:p>
        </w:tc>
      </w:tr>
      <w:tr w:rsidR="00984311" w14:paraId="3A7C9602" w14:textId="77777777">
        <w:trPr>
          <w:trHeight w:val="242"/>
        </w:trPr>
        <w:tc>
          <w:tcPr>
            <w:tcW w:w="513" w:type="dxa"/>
            <w:gridSpan w:val="2"/>
            <w:tcBorders>
              <w:left w:val="single" w:sz="6" w:space="0" w:color="D9D9D9"/>
            </w:tcBorders>
            <w:shd w:val="clear" w:color="auto" w:fill="D30436"/>
          </w:tcPr>
          <w:p w14:paraId="2A80A48B" w14:textId="77777777" w:rsidR="00984311" w:rsidRDefault="00CB0695">
            <w:pPr>
              <w:pStyle w:val="TableParagraph"/>
              <w:spacing w:before="17" w:line="205" w:lineRule="exact"/>
              <w:ind w:left="128"/>
              <w:jc w:val="left"/>
              <w:rPr>
                <w:sz w:val="18"/>
              </w:rPr>
            </w:pPr>
            <w:r>
              <w:rPr>
                <w:color w:val="FFFFFF"/>
                <w:spacing w:val="-5"/>
                <w:sz w:val="18"/>
              </w:rPr>
              <w:t>7%</w:t>
            </w:r>
          </w:p>
        </w:tc>
        <w:tc>
          <w:tcPr>
            <w:tcW w:w="1993" w:type="dxa"/>
            <w:gridSpan w:val="8"/>
            <w:shd w:val="clear" w:color="auto" w:fill="007866"/>
          </w:tcPr>
          <w:p w14:paraId="24353021" w14:textId="77777777" w:rsidR="00984311" w:rsidRDefault="00CB0695">
            <w:pPr>
              <w:pStyle w:val="TableParagraph"/>
              <w:spacing w:before="17" w:line="205" w:lineRule="exact"/>
              <w:ind w:left="19"/>
              <w:rPr>
                <w:sz w:val="18"/>
              </w:rPr>
            </w:pPr>
            <w:r>
              <w:rPr>
                <w:color w:val="FFFFFF"/>
                <w:spacing w:val="-5"/>
                <w:sz w:val="18"/>
              </w:rPr>
              <w:t>28%</w:t>
            </w:r>
          </w:p>
        </w:tc>
        <w:tc>
          <w:tcPr>
            <w:tcW w:w="3399" w:type="dxa"/>
            <w:gridSpan w:val="9"/>
            <w:shd w:val="clear" w:color="auto" w:fill="52AC33"/>
          </w:tcPr>
          <w:p w14:paraId="27842E58" w14:textId="77777777" w:rsidR="00984311" w:rsidRDefault="00CB0695">
            <w:pPr>
              <w:pStyle w:val="TableParagraph"/>
              <w:spacing w:before="17" w:line="205" w:lineRule="exact"/>
              <w:ind w:left="16"/>
              <w:rPr>
                <w:sz w:val="18"/>
              </w:rPr>
            </w:pPr>
            <w:r>
              <w:rPr>
                <w:color w:val="FFFFFF"/>
                <w:spacing w:val="-5"/>
                <w:sz w:val="18"/>
              </w:rPr>
              <w:t>48%</w:t>
            </w:r>
          </w:p>
        </w:tc>
        <w:tc>
          <w:tcPr>
            <w:tcW w:w="1146" w:type="dxa"/>
            <w:gridSpan w:val="4"/>
            <w:tcBorders>
              <w:right w:val="single" w:sz="6" w:space="0" w:color="D9D9D9"/>
            </w:tcBorders>
            <w:shd w:val="clear" w:color="auto" w:fill="B0B0B0"/>
          </w:tcPr>
          <w:p w14:paraId="14F29CF8" w14:textId="77777777" w:rsidR="00984311" w:rsidRDefault="00CB0695">
            <w:pPr>
              <w:pStyle w:val="TableParagraph"/>
              <w:spacing w:before="17" w:line="205" w:lineRule="exact"/>
              <w:ind w:left="405"/>
              <w:jc w:val="left"/>
              <w:rPr>
                <w:sz w:val="18"/>
              </w:rPr>
            </w:pPr>
            <w:r>
              <w:rPr>
                <w:color w:val="FFFFFF"/>
                <w:spacing w:val="-5"/>
                <w:sz w:val="18"/>
              </w:rPr>
              <w:t>16%</w:t>
            </w:r>
          </w:p>
        </w:tc>
      </w:tr>
      <w:tr w:rsidR="00984311" w14:paraId="5775516B" w14:textId="77777777">
        <w:trPr>
          <w:trHeight w:val="360"/>
        </w:trPr>
        <w:tc>
          <w:tcPr>
            <w:tcW w:w="705" w:type="dxa"/>
            <w:gridSpan w:val="3"/>
            <w:tcBorders>
              <w:left w:val="single" w:sz="6" w:space="0" w:color="D9D9D9"/>
              <w:right w:val="single" w:sz="6" w:space="0" w:color="D9D9D9"/>
            </w:tcBorders>
          </w:tcPr>
          <w:p w14:paraId="5893A23E" w14:textId="77777777" w:rsidR="00984311" w:rsidRDefault="00984311">
            <w:pPr>
              <w:pStyle w:val="TableParagraph"/>
              <w:spacing w:line="240" w:lineRule="auto"/>
              <w:ind w:left="0"/>
              <w:jc w:val="left"/>
              <w:rPr>
                <w:rFonts w:ascii="Times New Roman"/>
                <w:sz w:val="18"/>
              </w:rPr>
            </w:pPr>
          </w:p>
        </w:tc>
        <w:tc>
          <w:tcPr>
            <w:tcW w:w="706" w:type="dxa"/>
            <w:gridSpan w:val="2"/>
            <w:tcBorders>
              <w:left w:val="single" w:sz="6" w:space="0" w:color="D9D9D9"/>
              <w:right w:val="single" w:sz="6" w:space="0" w:color="D9D9D9"/>
            </w:tcBorders>
          </w:tcPr>
          <w:p w14:paraId="32C4045C" w14:textId="77777777" w:rsidR="00984311" w:rsidRDefault="00984311">
            <w:pPr>
              <w:pStyle w:val="TableParagraph"/>
              <w:spacing w:line="240" w:lineRule="auto"/>
              <w:ind w:left="0"/>
              <w:jc w:val="left"/>
              <w:rPr>
                <w:rFonts w:ascii="Times New Roman"/>
                <w:sz w:val="18"/>
              </w:rPr>
            </w:pPr>
          </w:p>
        </w:tc>
        <w:tc>
          <w:tcPr>
            <w:tcW w:w="708" w:type="dxa"/>
            <w:gridSpan w:val="2"/>
            <w:tcBorders>
              <w:left w:val="single" w:sz="6" w:space="0" w:color="D9D9D9"/>
              <w:right w:val="single" w:sz="6" w:space="0" w:color="D9D9D9"/>
            </w:tcBorders>
          </w:tcPr>
          <w:p w14:paraId="24E7FD1D" w14:textId="77777777" w:rsidR="00984311" w:rsidRDefault="00984311">
            <w:pPr>
              <w:pStyle w:val="TableParagraph"/>
              <w:spacing w:line="240" w:lineRule="auto"/>
              <w:ind w:left="0"/>
              <w:jc w:val="left"/>
              <w:rPr>
                <w:rFonts w:ascii="Times New Roman"/>
                <w:sz w:val="18"/>
              </w:rPr>
            </w:pPr>
          </w:p>
        </w:tc>
        <w:tc>
          <w:tcPr>
            <w:tcW w:w="706" w:type="dxa"/>
            <w:gridSpan w:val="4"/>
            <w:tcBorders>
              <w:left w:val="single" w:sz="6" w:space="0" w:color="D9D9D9"/>
              <w:right w:val="single" w:sz="6" w:space="0" w:color="D9D9D9"/>
            </w:tcBorders>
          </w:tcPr>
          <w:p w14:paraId="72E60425" w14:textId="77777777" w:rsidR="00984311" w:rsidRDefault="00984311">
            <w:pPr>
              <w:pStyle w:val="TableParagraph"/>
              <w:spacing w:line="240" w:lineRule="auto"/>
              <w:ind w:left="0"/>
              <w:jc w:val="left"/>
              <w:rPr>
                <w:rFonts w:ascii="Times New Roman"/>
                <w:sz w:val="18"/>
              </w:rPr>
            </w:pPr>
          </w:p>
        </w:tc>
        <w:tc>
          <w:tcPr>
            <w:tcW w:w="705" w:type="dxa"/>
            <w:gridSpan w:val="2"/>
            <w:tcBorders>
              <w:left w:val="single" w:sz="6" w:space="0" w:color="D9D9D9"/>
              <w:right w:val="single" w:sz="6" w:space="0" w:color="D9D9D9"/>
            </w:tcBorders>
          </w:tcPr>
          <w:p w14:paraId="7D39EBA2" w14:textId="77777777" w:rsidR="00984311" w:rsidRDefault="00984311">
            <w:pPr>
              <w:pStyle w:val="TableParagraph"/>
              <w:spacing w:line="240" w:lineRule="auto"/>
              <w:ind w:left="0"/>
              <w:jc w:val="left"/>
              <w:rPr>
                <w:rFonts w:ascii="Times New Roman"/>
                <w:sz w:val="18"/>
              </w:rPr>
            </w:pPr>
          </w:p>
        </w:tc>
        <w:tc>
          <w:tcPr>
            <w:tcW w:w="705" w:type="dxa"/>
            <w:tcBorders>
              <w:left w:val="single" w:sz="6" w:space="0" w:color="D9D9D9"/>
              <w:right w:val="single" w:sz="6" w:space="0" w:color="D9D9D9"/>
            </w:tcBorders>
          </w:tcPr>
          <w:p w14:paraId="3211B125" w14:textId="77777777" w:rsidR="00984311" w:rsidRDefault="00984311">
            <w:pPr>
              <w:pStyle w:val="TableParagraph"/>
              <w:spacing w:line="240" w:lineRule="auto"/>
              <w:ind w:left="0"/>
              <w:jc w:val="left"/>
              <w:rPr>
                <w:rFonts w:ascii="Times New Roman"/>
                <w:sz w:val="18"/>
              </w:rPr>
            </w:pPr>
          </w:p>
        </w:tc>
        <w:tc>
          <w:tcPr>
            <w:tcW w:w="705" w:type="dxa"/>
            <w:gridSpan w:val="2"/>
            <w:tcBorders>
              <w:left w:val="single" w:sz="6" w:space="0" w:color="D9D9D9"/>
              <w:right w:val="single" w:sz="6" w:space="0" w:color="D9D9D9"/>
            </w:tcBorders>
          </w:tcPr>
          <w:p w14:paraId="6BC5A5B1" w14:textId="77777777" w:rsidR="00984311" w:rsidRDefault="00984311">
            <w:pPr>
              <w:pStyle w:val="TableParagraph"/>
              <w:spacing w:line="240" w:lineRule="auto"/>
              <w:ind w:left="0"/>
              <w:jc w:val="left"/>
              <w:rPr>
                <w:rFonts w:ascii="Times New Roman"/>
                <w:sz w:val="18"/>
              </w:rPr>
            </w:pPr>
          </w:p>
        </w:tc>
        <w:tc>
          <w:tcPr>
            <w:tcW w:w="704" w:type="dxa"/>
            <w:gridSpan w:val="2"/>
            <w:tcBorders>
              <w:left w:val="single" w:sz="6" w:space="0" w:color="D9D9D9"/>
              <w:right w:val="single" w:sz="6" w:space="0" w:color="D9D9D9"/>
            </w:tcBorders>
          </w:tcPr>
          <w:p w14:paraId="18725B8F" w14:textId="77777777" w:rsidR="00984311" w:rsidRDefault="00984311">
            <w:pPr>
              <w:pStyle w:val="TableParagraph"/>
              <w:spacing w:line="240" w:lineRule="auto"/>
              <w:ind w:left="0"/>
              <w:jc w:val="left"/>
              <w:rPr>
                <w:rFonts w:ascii="Times New Roman"/>
                <w:sz w:val="18"/>
              </w:rPr>
            </w:pPr>
          </w:p>
        </w:tc>
        <w:tc>
          <w:tcPr>
            <w:tcW w:w="702" w:type="dxa"/>
            <w:gridSpan w:val="4"/>
            <w:tcBorders>
              <w:left w:val="single" w:sz="6" w:space="0" w:color="D9D9D9"/>
              <w:right w:val="single" w:sz="6" w:space="0" w:color="D9D9D9"/>
            </w:tcBorders>
          </w:tcPr>
          <w:p w14:paraId="762F31EC" w14:textId="77777777" w:rsidR="00984311" w:rsidRDefault="00984311">
            <w:pPr>
              <w:pStyle w:val="TableParagraph"/>
              <w:spacing w:line="240" w:lineRule="auto"/>
              <w:ind w:left="0"/>
              <w:jc w:val="left"/>
              <w:rPr>
                <w:rFonts w:ascii="Times New Roman"/>
                <w:sz w:val="18"/>
              </w:rPr>
            </w:pPr>
          </w:p>
        </w:tc>
        <w:tc>
          <w:tcPr>
            <w:tcW w:w="705" w:type="dxa"/>
            <w:tcBorders>
              <w:left w:val="single" w:sz="6" w:space="0" w:color="D9D9D9"/>
              <w:right w:val="single" w:sz="6" w:space="0" w:color="D9D9D9"/>
            </w:tcBorders>
          </w:tcPr>
          <w:p w14:paraId="0B9B14B0" w14:textId="77777777" w:rsidR="00984311" w:rsidRDefault="00984311">
            <w:pPr>
              <w:pStyle w:val="TableParagraph"/>
              <w:spacing w:line="240" w:lineRule="auto"/>
              <w:ind w:left="0"/>
              <w:jc w:val="left"/>
              <w:rPr>
                <w:rFonts w:ascii="Times New Roman"/>
                <w:sz w:val="18"/>
              </w:rPr>
            </w:pPr>
          </w:p>
        </w:tc>
      </w:tr>
      <w:tr w:rsidR="00984311" w14:paraId="3546D1A0" w14:textId="77777777">
        <w:trPr>
          <w:trHeight w:val="242"/>
        </w:trPr>
        <w:tc>
          <w:tcPr>
            <w:tcW w:w="513" w:type="dxa"/>
            <w:gridSpan w:val="2"/>
            <w:tcBorders>
              <w:left w:val="single" w:sz="6" w:space="0" w:color="D9D9D9"/>
            </w:tcBorders>
            <w:shd w:val="clear" w:color="auto" w:fill="D30436"/>
          </w:tcPr>
          <w:p w14:paraId="4AC15986" w14:textId="77777777" w:rsidR="00984311" w:rsidRDefault="00CB0695">
            <w:pPr>
              <w:pStyle w:val="TableParagraph"/>
              <w:spacing w:before="17" w:line="205" w:lineRule="exact"/>
              <w:ind w:left="121"/>
              <w:jc w:val="left"/>
              <w:rPr>
                <w:sz w:val="18"/>
              </w:rPr>
            </w:pPr>
            <w:r>
              <w:rPr>
                <w:color w:val="FFFFFF"/>
                <w:spacing w:val="-5"/>
                <w:sz w:val="18"/>
              </w:rPr>
              <w:t>7%</w:t>
            </w:r>
          </w:p>
        </w:tc>
        <w:tc>
          <w:tcPr>
            <w:tcW w:w="1748" w:type="dxa"/>
            <w:gridSpan w:val="6"/>
            <w:shd w:val="clear" w:color="auto" w:fill="007866"/>
          </w:tcPr>
          <w:p w14:paraId="769459D8" w14:textId="77777777" w:rsidR="00984311" w:rsidRDefault="00CB0695">
            <w:pPr>
              <w:pStyle w:val="TableParagraph"/>
              <w:spacing w:before="17" w:line="205" w:lineRule="exact"/>
              <w:ind w:left="4"/>
              <w:rPr>
                <w:sz w:val="18"/>
              </w:rPr>
            </w:pPr>
            <w:r>
              <w:rPr>
                <w:color w:val="FFFFFF"/>
                <w:spacing w:val="-5"/>
                <w:sz w:val="18"/>
              </w:rPr>
              <w:t>25%</w:t>
            </w:r>
          </w:p>
        </w:tc>
        <w:tc>
          <w:tcPr>
            <w:tcW w:w="3383" w:type="dxa"/>
            <w:gridSpan w:val="10"/>
            <w:shd w:val="clear" w:color="auto" w:fill="52AC33"/>
          </w:tcPr>
          <w:p w14:paraId="3447B073" w14:textId="77777777" w:rsidR="00984311" w:rsidRDefault="00CB0695">
            <w:pPr>
              <w:pStyle w:val="TableParagraph"/>
              <w:spacing w:before="17" w:line="205" w:lineRule="exact"/>
              <w:ind w:left="0" w:right="26"/>
              <w:rPr>
                <w:sz w:val="18"/>
              </w:rPr>
            </w:pPr>
            <w:r>
              <w:rPr>
                <w:color w:val="FFFFFF"/>
                <w:spacing w:val="-5"/>
                <w:sz w:val="18"/>
              </w:rPr>
              <w:t>47%</w:t>
            </w:r>
          </w:p>
        </w:tc>
        <w:tc>
          <w:tcPr>
            <w:tcW w:w="1407" w:type="dxa"/>
            <w:gridSpan w:val="5"/>
            <w:tcBorders>
              <w:right w:val="single" w:sz="6" w:space="0" w:color="D9D9D9"/>
            </w:tcBorders>
            <w:shd w:val="clear" w:color="auto" w:fill="B0B0B0"/>
          </w:tcPr>
          <w:p w14:paraId="3D4904B8" w14:textId="77777777" w:rsidR="00984311" w:rsidRDefault="00CB0695">
            <w:pPr>
              <w:pStyle w:val="TableParagraph"/>
              <w:spacing w:before="17" w:line="205" w:lineRule="exact"/>
              <w:ind w:left="0" w:right="7"/>
              <w:rPr>
                <w:sz w:val="18"/>
              </w:rPr>
            </w:pPr>
            <w:r>
              <w:rPr>
                <w:color w:val="FFFFFF"/>
                <w:spacing w:val="-5"/>
                <w:sz w:val="18"/>
              </w:rPr>
              <w:t>21%</w:t>
            </w:r>
          </w:p>
        </w:tc>
      </w:tr>
      <w:tr w:rsidR="00984311" w14:paraId="5C27AD89" w14:textId="77777777">
        <w:trPr>
          <w:trHeight w:val="360"/>
        </w:trPr>
        <w:tc>
          <w:tcPr>
            <w:tcW w:w="705" w:type="dxa"/>
            <w:gridSpan w:val="3"/>
            <w:tcBorders>
              <w:left w:val="single" w:sz="6" w:space="0" w:color="D9D9D9"/>
              <w:right w:val="single" w:sz="6" w:space="0" w:color="D9D9D9"/>
            </w:tcBorders>
          </w:tcPr>
          <w:p w14:paraId="78E4A53D" w14:textId="77777777" w:rsidR="00984311" w:rsidRDefault="00984311">
            <w:pPr>
              <w:pStyle w:val="TableParagraph"/>
              <w:spacing w:line="240" w:lineRule="auto"/>
              <w:ind w:left="0"/>
              <w:jc w:val="left"/>
              <w:rPr>
                <w:rFonts w:ascii="Times New Roman"/>
                <w:sz w:val="18"/>
              </w:rPr>
            </w:pPr>
          </w:p>
        </w:tc>
        <w:tc>
          <w:tcPr>
            <w:tcW w:w="706" w:type="dxa"/>
            <w:gridSpan w:val="2"/>
            <w:tcBorders>
              <w:left w:val="single" w:sz="6" w:space="0" w:color="D9D9D9"/>
              <w:right w:val="single" w:sz="6" w:space="0" w:color="D9D9D9"/>
            </w:tcBorders>
          </w:tcPr>
          <w:p w14:paraId="76A40540" w14:textId="77777777" w:rsidR="00984311" w:rsidRDefault="00984311">
            <w:pPr>
              <w:pStyle w:val="TableParagraph"/>
              <w:spacing w:line="240" w:lineRule="auto"/>
              <w:ind w:left="0"/>
              <w:jc w:val="left"/>
              <w:rPr>
                <w:rFonts w:ascii="Times New Roman"/>
                <w:sz w:val="18"/>
              </w:rPr>
            </w:pPr>
          </w:p>
        </w:tc>
        <w:tc>
          <w:tcPr>
            <w:tcW w:w="708" w:type="dxa"/>
            <w:gridSpan w:val="2"/>
            <w:tcBorders>
              <w:left w:val="single" w:sz="6" w:space="0" w:color="D9D9D9"/>
              <w:right w:val="single" w:sz="6" w:space="0" w:color="D9D9D9"/>
            </w:tcBorders>
          </w:tcPr>
          <w:p w14:paraId="0D6A5E44" w14:textId="77777777" w:rsidR="00984311" w:rsidRDefault="00984311">
            <w:pPr>
              <w:pStyle w:val="TableParagraph"/>
              <w:spacing w:line="240" w:lineRule="auto"/>
              <w:ind w:left="0"/>
              <w:jc w:val="left"/>
              <w:rPr>
                <w:rFonts w:ascii="Times New Roman"/>
                <w:sz w:val="18"/>
              </w:rPr>
            </w:pPr>
          </w:p>
        </w:tc>
        <w:tc>
          <w:tcPr>
            <w:tcW w:w="706" w:type="dxa"/>
            <w:gridSpan w:val="4"/>
            <w:tcBorders>
              <w:left w:val="single" w:sz="6" w:space="0" w:color="D9D9D9"/>
              <w:right w:val="single" w:sz="6" w:space="0" w:color="D9D9D9"/>
            </w:tcBorders>
          </w:tcPr>
          <w:p w14:paraId="44AF0D7A" w14:textId="77777777" w:rsidR="00984311" w:rsidRDefault="00984311">
            <w:pPr>
              <w:pStyle w:val="TableParagraph"/>
              <w:spacing w:line="240" w:lineRule="auto"/>
              <w:ind w:left="0"/>
              <w:jc w:val="left"/>
              <w:rPr>
                <w:rFonts w:ascii="Times New Roman"/>
                <w:sz w:val="18"/>
              </w:rPr>
            </w:pPr>
          </w:p>
        </w:tc>
        <w:tc>
          <w:tcPr>
            <w:tcW w:w="705" w:type="dxa"/>
            <w:gridSpan w:val="2"/>
            <w:tcBorders>
              <w:left w:val="single" w:sz="6" w:space="0" w:color="D9D9D9"/>
              <w:right w:val="single" w:sz="6" w:space="0" w:color="D9D9D9"/>
            </w:tcBorders>
          </w:tcPr>
          <w:p w14:paraId="0AA4D2B2" w14:textId="77777777" w:rsidR="00984311" w:rsidRDefault="00984311">
            <w:pPr>
              <w:pStyle w:val="TableParagraph"/>
              <w:spacing w:line="240" w:lineRule="auto"/>
              <w:ind w:left="0"/>
              <w:jc w:val="left"/>
              <w:rPr>
                <w:rFonts w:ascii="Times New Roman"/>
                <w:sz w:val="18"/>
              </w:rPr>
            </w:pPr>
          </w:p>
        </w:tc>
        <w:tc>
          <w:tcPr>
            <w:tcW w:w="705" w:type="dxa"/>
            <w:tcBorders>
              <w:left w:val="single" w:sz="6" w:space="0" w:color="D9D9D9"/>
              <w:right w:val="single" w:sz="6" w:space="0" w:color="D9D9D9"/>
            </w:tcBorders>
          </w:tcPr>
          <w:p w14:paraId="7033B42D" w14:textId="77777777" w:rsidR="00984311" w:rsidRDefault="00984311">
            <w:pPr>
              <w:pStyle w:val="TableParagraph"/>
              <w:spacing w:line="240" w:lineRule="auto"/>
              <w:ind w:left="0"/>
              <w:jc w:val="left"/>
              <w:rPr>
                <w:rFonts w:ascii="Times New Roman"/>
                <w:sz w:val="18"/>
              </w:rPr>
            </w:pPr>
          </w:p>
        </w:tc>
        <w:tc>
          <w:tcPr>
            <w:tcW w:w="705" w:type="dxa"/>
            <w:gridSpan w:val="2"/>
            <w:tcBorders>
              <w:left w:val="single" w:sz="6" w:space="0" w:color="D9D9D9"/>
              <w:right w:val="single" w:sz="6" w:space="0" w:color="D9D9D9"/>
            </w:tcBorders>
          </w:tcPr>
          <w:p w14:paraId="0A94276D" w14:textId="77777777" w:rsidR="00984311" w:rsidRDefault="00984311">
            <w:pPr>
              <w:pStyle w:val="TableParagraph"/>
              <w:spacing w:line="240" w:lineRule="auto"/>
              <w:ind w:left="0"/>
              <w:jc w:val="left"/>
              <w:rPr>
                <w:rFonts w:ascii="Times New Roman"/>
                <w:sz w:val="18"/>
              </w:rPr>
            </w:pPr>
          </w:p>
        </w:tc>
        <w:tc>
          <w:tcPr>
            <w:tcW w:w="704" w:type="dxa"/>
            <w:gridSpan w:val="2"/>
            <w:tcBorders>
              <w:left w:val="single" w:sz="6" w:space="0" w:color="D9D9D9"/>
              <w:right w:val="single" w:sz="6" w:space="0" w:color="D9D9D9"/>
            </w:tcBorders>
          </w:tcPr>
          <w:p w14:paraId="70B9247C" w14:textId="77777777" w:rsidR="00984311" w:rsidRDefault="00984311">
            <w:pPr>
              <w:pStyle w:val="TableParagraph"/>
              <w:spacing w:line="240" w:lineRule="auto"/>
              <w:ind w:left="0"/>
              <w:jc w:val="left"/>
              <w:rPr>
                <w:rFonts w:ascii="Times New Roman"/>
                <w:sz w:val="18"/>
              </w:rPr>
            </w:pPr>
          </w:p>
        </w:tc>
        <w:tc>
          <w:tcPr>
            <w:tcW w:w="702" w:type="dxa"/>
            <w:gridSpan w:val="4"/>
            <w:tcBorders>
              <w:left w:val="single" w:sz="6" w:space="0" w:color="D9D9D9"/>
              <w:right w:val="single" w:sz="6" w:space="0" w:color="D9D9D9"/>
            </w:tcBorders>
          </w:tcPr>
          <w:p w14:paraId="09B9A97A" w14:textId="77777777" w:rsidR="00984311" w:rsidRDefault="00984311">
            <w:pPr>
              <w:pStyle w:val="TableParagraph"/>
              <w:spacing w:line="240" w:lineRule="auto"/>
              <w:ind w:left="0"/>
              <w:jc w:val="left"/>
              <w:rPr>
                <w:rFonts w:ascii="Times New Roman"/>
                <w:sz w:val="18"/>
              </w:rPr>
            </w:pPr>
          </w:p>
        </w:tc>
        <w:tc>
          <w:tcPr>
            <w:tcW w:w="705" w:type="dxa"/>
            <w:tcBorders>
              <w:left w:val="single" w:sz="6" w:space="0" w:color="D9D9D9"/>
              <w:right w:val="single" w:sz="6" w:space="0" w:color="D9D9D9"/>
            </w:tcBorders>
          </w:tcPr>
          <w:p w14:paraId="32A76DAF" w14:textId="77777777" w:rsidR="00984311" w:rsidRDefault="00984311">
            <w:pPr>
              <w:pStyle w:val="TableParagraph"/>
              <w:spacing w:line="240" w:lineRule="auto"/>
              <w:ind w:left="0"/>
              <w:jc w:val="left"/>
              <w:rPr>
                <w:rFonts w:ascii="Times New Roman"/>
                <w:sz w:val="18"/>
              </w:rPr>
            </w:pPr>
          </w:p>
        </w:tc>
      </w:tr>
      <w:tr w:rsidR="00984311" w14:paraId="28BE56BC" w14:textId="77777777">
        <w:trPr>
          <w:trHeight w:val="240"/>
        </w:trPr>
        <w:tc>
          <w:tcPr>
            <w:tcW w:w="416" w:type="dxa"/>
            <w:tcBorders>
              <w:left w:val="single" w:sz="6" w:space="0" w:color="D9D9D9"/>
            </w:tcBorders>
            <w:shd w:val="clear" w:color="auto" w:fill="D30436"/>
          </w:tcPr>
          <w:p w14:paraId="79394E3D" w14:textId="77777777" w:rsidR="00984311" w:rsidRDefault="00CB0695">
            <w:pPr>
              <w:pStyle w:val="TableParagraph"/>
              <w:spacing w:before="17" w:line="203" w:lineRule="exact"/>
              <w:ind w:left="21"/>
              <w:rPr>
                <w:sz w:val="18"/>
              </w:rPr>
            </w:pPr>
            <w:r>
              <w:rPr>
                <w:color w:val="FFFFFF"/>
                <w:spacing w:val="-5"/>
                <w:sz w:val="18"/>
              </w:rPr>
              <w:t>6%</w:t>
            </w:r>
          </w:p>
        </w:tc>
        <w:tc>
          <w:tcPr>
            <w:tcW w:w="1958" w:type="dxa"/>
            <w:gridSpan w:val="8"/>
            <w:shd w:val="clear" w:color="auto" w:fill="007866"/>
          </w:tcPr>
          <w:p w14:paraId="267B6276" w14:textId="77777777" w:rsidR="00984311" w:rsidRDefault="00CB0695">
            <w:pPr>
              <w:pStyle w:val="TableParagraph"/>
              <w:spacing w:before="17" w:line="203" w:lineRule="exact"/>
              <w:ind w:left="28"/>
              <w:rPr>
                <w:sz w:val="18"/>
              </w:rPr>
            </w:pPr>
            <w:r>
              <w:rPr>
                <w:color w:val="FFFFFF"/>
                <w:spacing w:val="-5"/>
                <w:sz w:val="18"/>
              </w:rPr>
              <w:t>27%</w:t>
            </w:r>
          </w:p>
        </w:tc>
        <w:tc>
          <w:tcPr>
            <w:tcW w:w="3619" w:type="dxa"/>
            <w:gridSpan w:val="11"/>
            <w:shd w:val="clear" w:color="auto" w:fill="52AC33"/>
          </w:tcPr>
          <w:p w14:paraId="667D1CB6" w14:textId="77777777" w:rsidR="00984311" w:rsidRDefault="00CB0695">
            <w:pPr>
              <w:pStyle w:val="TableParagraph"/>
              <w:spacing w:before="17" w:line="203" w:lineRule="exact"/>
              <w:ind w:left="17"/>
              <w:rPr>
                <w:sz w:val="18"/>
              </w:rPr>
            </w:pPr>
            <w:r>
              <w:rPr>
                <w:color w:val="FFFFFF"/>
                <w:spacing w:val="-5"/>
                <w:sz w:val="18"/>
              </w:rPr>
              <w:t>51%</w:t>
            </w:r>
          </w:p>
        </w:tc>
        <w:tc>
          <w:tcPr>
            <w:tcW w:w="1058" w:type="dxa"/>
            <w:gridSpan w:val="3"/>
            <w:tcBorders>
              <w:right w:val="single" w:sz="6" w:space="0" w:color="D9D9D9"/>
            </w:tcBorders>
            <w:shd w:val="clear" w:color="auto" w:fill="B0B0B0"/>
          </w:tcPr>
          <w:p w14:paraId="68C355C5" w14:textId="77777777" w:rsidR="00984311" w:rsidRDefault="00CB0695">
            <w:pPr>
              <w:pStyle w:val="TableParagraph"/>
              <w:spacing w:before="17" w:line="203" w:lineRule="exact"/>
              <w:ind w:left="361"/>
              <w:jc w:val="left"/>
              <w:rPr>
                <w:sz w:val="18"/>
              </w:rPr>
            </w:pPr>
            <w:r>
              <w:rPr>
                <w:color w:val="FFFFFF"/>
                <w:spacing w:val="-5"/>
                <w:sz w:val="18"/>
              </w:rPr>
              <w:t>15%</w:t>
            </w:r>
          </w:p>
        </w:tc>
      </w:tr>
      <w:tr w:rsidR="00984311" w14:paraId="6FF682ED" w14:textId="77777777">
        <w:trPr>
          <w:trHeight w:val="181"/>
        </w:trPr>
        <w:tc>
          <w:tcPr>
            <w:tcW w:w="705" w:type="dxa"/>
            <w:gridSpan w:val="3"/>
            <w:tcBorders>
              <w:left w:val="single" w:sz="6" w:space="0" w:color="D9D9D9"/>
              <w:right w:val="single" w:sz="6" w:space="0" w:color="D9D9D9"/>
            </w:tcBorders>
          </w:tcPr>
          <w:p w14:paraId="291240EA" w14:textId="77777777" w:rsidR="00984311" w:rsidRDefault="00984311">
            <w:pPr>
              <w:pStyle w:val="TableParagraph"/>
              <w:spacing w:line="240" w:lineRule="auto"/>
              <w:ind w:left="0"/>
              <w:jc w:val="left"/>
              <w:rPr>
                <w:rFonts w:ascii="Times New Roman"/>
                <w:sz w:val="12"/>
              </w:rPr>
            </w:pPr>
          </w:p>
        </w:tc>
        <w:tc>
          <w:tcPr>
            <w:tcW w:w="706" w:type="dxa"/>
            <w:gridSpan w:val="2"/>
            <w:tcBorders>
              <w:left w:val="single" w:sz="6" w:space="0" w:color="D9D9D9"/>
              <w:right w:val="single" w:sz="6" w:space="0" w:color="D9D9D9"/>
            </w:tcBorders>
          </w:tcPr>
          <w:p w14:paraId="3C5129F3" w14:textId="77777777" w:rsidR="00984311" w:rsidRDefault="00984311">
            <w:pPr>
              <w:pStyle w:val="TableParagraph"/>
              <w:spacing w:line="240" w:lineRule="auto"/>
              <w:ind w:left="0"/>
              <w:jc w:val="left"/>
              <w:rPr>
                <w:rFonts w:ascii="Times New Roman"/>
                <w:sz w:val="12"/>
              </w:rPr>
            </w:pPr>
          </w:p>
        </w:tc>
        <w:tc>
          <w:tcPr>
            <w:tcW w:w="708" w:type="dxa"/>
            <w:gridSpan w:val="2"/>
            <w:tcBorders>
              <w:left w:val="single" w:sz="6" w:space="0" w:color="D9D9D9"/>
              <w:right w:val="single" w:sz="6" w:space="0" w:color="D9D9D9"/>
            </w:tcBorders>
          </w:tcPr>
          <w:p w14:paraId="10C31A0F" w14:textId="77777777" w:rsidR="00984311" w:rsidRDefault="00984311">
            <w:pPr>
              <w:pStyle w:val="TableParagraph"/>
              <w:spacing w:line="240" w:lineRule="auto"/>
              <w:ind w:left="0"/>
              <w:jc w:val="left"/>
              <w:rPr>
                <w:rFonts w:ascii="Times New Roman"/>
                <w:sz w:val="12"/>
              </w:rPr>
            </w:pPr>
          </w:p>
        </w:tc>
        <w:tc>
          <w:tcPr>
            <w:tcW w:w="706" w:type="dxa"/>
            <w:gridSpan w:val="4"/>
            <w:tcBorders>
              <w:left w:val="single" w:sz="6" w:space="0" w:color="D9D9D9"/>
              <w:right w:val="single" w:sz="6" w:space="0" w:color="D9D9D9"/>
            </w:tcBorders>
          </w:tcPr>
          <w:p w14:paraId="27CB6F91" w14:textId="77777777" w:rsidR="00984311" w:rsidRDefault="00984311">
            <w:pPr>
              <w:pStyle w:val="TableParagraph"/>
              <w:spacing w:line="240" w:lineRule="auto"/>
              <w:ind w:left="0"/>
              <w:jc w:val="left"/>
              <w:rPr>
                <w:rFonts w:ascii="Times New Roman"/>
                <w:sz w:val="12"/>
              </w:rPr>
            </w:pPr>
          </w:p>
        </w:tc>
        <w:tc>
          <w:tcPr>
            <w:tcW w:w="705" w:type="dxa"/>
            <w:gridSpan w:val="2"/>
            <w:tcBorders>
              <w:left w:val="single" w:sz="6" w:space="0" w:color="D9D9D9"/>
              <w:right w:val="single" w:sz="6" w:space="0" w:color="D9D9D9"/>
            </w:tcBorders>
          </w:tcPr>
          <w:p w14:paraId="4283D768" w14:textId="77777777" w:rsidR="00984311" w:rsidRDefault="00984311">
            <w:pPr>
              <w:pStyle w:val="TableParagraph"/>
              <w:spacing w:line="240" w:lineRule="auto"/>
              <w:ind w:left="0"/>
              <w:jc w:val="left"/>
              <w:rPr>
                <w:rFonts w:ascii="Times New Roman"/>
                <w:sz w:val="12"/>
              </w:rPr>
            </w:pPr>
          </w:p>
        </w:tc>
        <w:tc>
          <w:tcPr>
            <w:tcW w:w="705" w:type="dxa"/>
            <w:tcBorders>
              <w:left w:val="single" w:sz="6" w:space="0" w:color="D9D9D9"/>
              <w:right w:val="single" w:sz="6" w:space="0" w:color="D9D9D9"/>
            </w:tcBorders>
          </w:tcPr>
          <w:p w14:paraId="56EB806E" w14:textId="77777777" w:rsidR="00984311" w:rsidRDefault="00984311">
            <w:pPr>
              <w:pStyle w:val="TableParagraph"/>
              <w:spacing w:line="240" w:lineRule="auto"/>
              <w:ind w:left="0"/>
              <w:jc w:val="left"/>
              <w:rPr>
                <w:rFonts w:ascii="Times New Roman"/>
                <w:sz w:val="12"/>
              </w:rPr>
            </w:pPr>
          </w:p>
        </w:tc>
        <w:tc>
          <w:tcPr>
            <w:tcW w:w="705" w:type="dxa"/>
            <w:gridSpan w:val="2"/>
            <w:tcBorders>
              <w:left w:val="single" w:sz="6" w:space="0" w:color="D9D9D9"/>
              <w:right w:val="single" w:sz="6" w:space="0" w:color="D9D9D9"/>
            </w:tcBorders>
          </w:tcPr>
          <w:p w14:paraId="23AAD906" w14:textId="77777777" w:rsidR="00984311" w:rsidRDefault="00984311">
            <w:pPr>
              <w:pStyle w:val="TableParagraph"/>
              <w:spacing w:line="240" w:lineRule="auto"/>
              <w:ind w:left="0"/>
              <w:jc w:val="left"/>
              <w:rPr>
                <w:rFonts w:ascii="Times New Roman"/>
                <w:sz w:val="12"/>
              </w:rPr>
            </w:pPr>
          </w:p>
        </w:tc>
        <w:tc>
          <w:tcPr>
            <w:tcW w:w="704" w:type="dxa"/>
            <w:gridSpan w:val="2"/>
            <w:tcBorders>
              <w:left w:val="single" w:sz="6" w:space="0" w:color="D9D9D9"/>
              <w:right w:val="single" w:sz="6" w:space="0" w:color="D9D9D9"/>
            </w:tcBorders>
          </w:tcPr>
          <w:p w14:paraId="6C548595" w14:textId="77777777" w:rsidR="00984311" w:rsidRDefault="00984311">
            <w:pPr>
              <w:pStyle w:val="TableParagraph"/>
              <w:spacing w:line="240" w:lineRule="auto"/>
              <w:ind w:left="0"/>
              <w:jc w:val="left"/>
              <w:rPr>
                <w:rFonts w:ascii="Times New Roman"/>
                <w:sz w:val="12"/>
              </w:rPr>
            </w:pPr>
          </w:p>
        </w:tc>
        <w:tc>
          <w:tcPr>
            <w:tcW w:w="702" w:type="dxa"/>
            <w:gridSpan w:val="4"/>
            <w:tcBorders>
              <w:left w:val="single" w:sz="6" w:space="0" w:color="D9D9D9"/>
              <w:right w:val="single" w:sz="6" w:space="0" w:color="D9D9D9"/>
            </w:tcBorders>
          </w:tcPr>
          <w:p w14:paraId="01958D22" w14:textId="77777777" w:rsidR="00984311" w:rsidRDefault="00984311">
            <w:pPr>
              <w:pStyle w:val="TableParagraph"/>
              <w:spacing w:line="240" w:lineRule="auto"/>
              <w:ind w:left="0"/>
              <w:jc w:val="left"/>
              <w:rPr>
                <w:rFonts w:ascii="Times New Roman"/>
                <w:sz w:val="12"/>
              </w:rPr>
            </w:pPr>
          </w:p>
        </w:tc>
        <w:tc>
          <w:tcPr>
            <w:tcW w:w="705" w:type="dxa"/>
            <w:tcBorders>
              <w:left w:val="single" w:sz="6" w:space="0" w:color="D9D9D9"/>
              <w:right w:val="single" w:sz="6" w:space="0" w:color="D9D9D9"/>
            </w:tcBorders>
          </w:tcPr>
          <w:p w14:paraId="61540952" w14:textId="77777777" w:rsidR="00984311" w:rsidRDefault="00984311">
            <w:pPr>
              <w:pStyle w:val="TableParagraph"/>
              <w:spacing w:line="240" w:lineRule="auto"/>
              <w:ind w:left="0"/>
              <w:jc w:val="left"/>
              <w:rPr>
                <w:rFonts w:ascii="Times New Roman"/>
                <w:sz w:val="12"/>
              </w:rPr>
            </w:pPr>
          </w:p>
        </w:tc>
      </w:tr>
    </w:tbl>
    <w:p w14:paraId="5F09B83B" w14:textId="77777777" w:rsidR="00984311" w:rsidRDefault="00984311">
      <w:pPr>
        <w:pStyle w:val="BodyText"/>
        <w:rPr>
          <w:rFonts w:ascii="Arial"/>
          <w:b/>
        </w:rPr>
      </w:pPr>
    </w:p>
    <w:p w14:paraId="12ED8C46" w14:textId="77777777" w:rsidR="00984311" w:rsidRDefault="00984311">
      <w:pPr>
        <w:pStyle w:val="BodyText"/>
        <w:rPr>
          <w:rFonts w:ascii="Arial"/>
          <w:b/>
        </w:rPr>
      </w:pPr>
    </w:p>
    <w:p w14:paraId="3E2B0EEE" w14:textId="77777777" w:rsidR="00984311" w:rsidRDefault="00984311">
      <w:pPr>
        <w:pStyle w:val="BodyText"/>
        <w:rPr>
          <w:rFonts w:ascii="Arial"/>
          <w:b/>
        </w:rPr>
      </w:pPr>
    </w:p>
    <w:p w14:paraId="14E88E77" w14:textId="77777777" w:rsidR="00984311" w:rsidRDefault="00984311">
      <w:pPr>
        <w:pStyle w:val="BodyText"/>
        <w:spacing w:before="106"/>
        <w:rPr>
          <w:rFonts w:ascii="Arial"/>
          <w:b/>
        </w:rPr>
      </w:pPr>
    </w:p>
    <w:p w14:paraId="38AE2214" w14:textId="77777777" w:rsidR="00984311" w:rsidRDefault="00CB0695">
      <w:pPr>
        <w:ind w:left="965"/>
        <w:rPr>
          <w:sz w:val="16"/>
        </w:rPr>
      </w:pPr>
      <w:r>
        <w:rPr>
          <w:sz w:val="16"/>
        </w:rPr>
        <w:t>Source:</w:t>
      </w:r>
      <w:r>
        <w:rPr>
          <w:spacing w:val="-5"/>
          <w:sz w:val="16"/>
        </w:rPr>
        <w:t xml:space="preserve"> </w:t>
      </w:r>
      <w:r>
        <w:rPr>
          <w:sz w:val="16"/>
        </w:rPr>
        <w:t>Census</w:t>
      </w:r>
      <w:r>
        <w:rPr>
          <w:spacing w:val="-3"/>
          <w:sz w:val="16"/>
        </w:rPr>
        <w:t xml:space="preserve"> </w:t>
      </w:r>
      <w:r>
        <w:rPr>
          <w:sz w:val="16"/>
        </w:rPr>
        <w:t>2021</w:t>
      </w:r>
      <w:r>
        <w:rPr>
          <w:spacing w:val="-4"/>
          <w:sz w:val="16"/>
        </w:rPr>
        <w:t xml:space="preserve"> </w:t>
      </w:r>
      <w:r>
        <w:rPr>
          <w:sz w:val="16"/>
        </w:rPr>
        <w:t>and</w:t>
      </w:r>
      <w:r>
        <w:rPr>
          <w:spacing w:val="-7"/>
          <w:sz w:val="16"/>
        </w:rPr>
        <w:t xml:space="preserve"> </w:t>
      </w:r>
      <w:r>
        <w:rPr>
          <w:sz w:val="16"/>
        </w:rPr>
        <w:t>Council</w:t>
      </w:r>
      <w:r>
        <w:rPr>
          <w:spacing w:val="-4"/>
          <w:sz w:val="16"/>
        </w:rPr>
        <w:t xml:space="preserve"> Data</w:t>
      </w:r>
    </w:p>
    <w:p w14:paraId="0B5E319C" w14:textId="77777777" w:rsidR="00984311" w:rsidRDefault="00984311">
      <w:pPr>
        <w:pStyle w:val="BodyText"/>
        <w:rPr>
          <w:sz w:val="16"/>
        </w:rPr>
      </w:pPr>
    </w:p>
    <w:p w14:paraId="37A1E711" w14:textId="77777777" w:rsidR="00984311" w:rsidRDefault="00984311">
      <w:pPr>
        <w:pStyle w:val="BodyText"/>
        <w:spacing w:before="82"/>
        <w:rPr>
          <w:sz w:val="16"/>
        </w:rPr>
      </w:pPr>
    </w:p>
    <w:p w14:paraId="592A5642"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The</w:t>
      </w:r>
      <w:r>
        <w:rPr>
          <w:spacing w:val="-4"/>
          <w:sz w:val="20"/>
        </w:rPr>
        <w:t xml:space="preserve"> </w:t>
      </w:r>
      <w:r>
        <w:rPr>
          <w:sz w:val="20"/>
        </w:rPr>
        <w:t>Figure</w:t>
      </w:r>
      <w:r>
        <w:rPr>
          <w:spacing w:val="-3"/>
          <w:sz w:val="20"/>
        </w:rPr>
        <w:t xml:space="preserve"> </w:t>
      </w:r>
      <w:r>
        <w:rPr>
          <w:sz w:val="20"/>
        </w:rPr>
        <w:t>below illustrates</w:t>
      </w:r>
      <w:r>
        <w:rPr>
          <w:spacing w:val="-1"/>
          <w:sz w:val="20"/>
        </w:rPr>
        <w:t xml:space="preserve"> </w:t>
      </w:r>
      <w:r>
        <w:rPr>
          <w:sz w:val="20"/>
        </w:rPr>
        <w:t>the</w:t>
      </w:r>
      <w:r>
        <w:rPr>
          <w:spacing w:val="-4"/>
          <w:sz w:val="20"/>
        </w:rPr>
        <w:t xml:space="preserve"> </w:t>
      </w:r>
      <w:r>
        <w:rPr>
          <w:sz w:val="20"/>
        </w:rPr>
        <w:t>split</w:t>
      </w:r>
      <w:r>
        <w:rPr>
          <w:spacing w:val="-3"/>
          <w:sz w:val="20"/>
        </w:rPr>
        <w:t xml:space="preserve"> </w:t>
      </w:r>
      <w:r>
        <w:rPr>
          <w:sz w:val="20"/>
        </w:rPr>
        <w:t>of</w:t>
      </w:r>
      <w:r>
        <w:rPr>
          <w:spacing w:val="-1"/>
          <w:sz w:val="20"/>
        </w:rPr>
        <w:t xml:space="preserve"> </w:t>
      </w:r>
      <w:r>
        <w:rPr>
          <w:sz w:val="20"/>
        </w:rPr>
        <w:t>the</w:t>
      </w:r>
      <w:r>
        <w:rPr>
          <w:spacing w:val="-2"/>
          <w:sz w:val="20"/>
        </w:rPr>
        <w:t xml:space="preserve"> </w:t>
      </w:r>
      <w:r>
        <w:rPr>
          <w:sz w:val="20"/>
        </w:rPr>
        <w:t>housing</w:t>
      </w:r>
      <w:r>
        <w:rPr>
          <w:spacing w:val="-4"/>
          <w:sz w:val="20"/>
        </w:rPr>
        <w:t xml:space="preserve"> </w:t>
      </w:r>
      <w:r>
        <w:rPr>
          <w:sz w:val="20"/>
        </w:rPr>
        <w:t>stock</w:t>
      </w:r>
      <w:r>
        <w:rPr>
          <w:spacing w:val="-2"/>
          <w:sz w:val="20"/>
        </w:rPr>
        <w:t xml:space="preserve"> </w:t>
      </w:r>
      <w:r>
        <w:rPr>
          <w:sz w:val="20"/>
        </w:rPr>
        <w:t>across</w:t>
      </w:r>
      <w:r>
        <w:rPr>
          <w:spacing w:val="-2"/>
          <w:sz w:val="20"/>
        </w:rPr>
        <w:t xml:space="preserve"> </w:t>
      </w:r>
      <w:r>
        <w:rPr>
          <w:sz w:val="20"/>
        </w:rPr>
        <w:t>the</w:t>
      </w:r>
      <w:r>
        <w:rPr>
          <w:spacing w:val="-3"/>
          <w:sz w:val="20"/>
        </w:rPr>
        <w:t xml:space="preserve"> </w:t>
      </w:r>
      <w:r>
        <w:rPr>
          <w:sz w:val="20"/>
        </w:rPr>
        <w:t>study</w:t>
      </w:r>
      <w:r>
        <w:rPr>
          <w:spacing w:val="-2"/>
          <w:sz w:val="20"/>
        </w:rPr>
        <w:t xml:space="preserve"> </w:t>
      </w:r>
      <w:r>
        <w:rPr>
          <w:sz w:val="20"/>
        </w:rPr>
        <w:t>area</w:t>
      </w:r>
      <w:r>
        <w:rPr>
          <w:spacing w:val="-3"/>
          <w:sz w:val="20"/>
        </w:rPr>
        <w:t xml:space="preserve"> </w:t>
      </w:r>
      <w:r>
        <w:rPr>
          <w:sz w:val="20"/>
        </w:rPr>
        <w:t>in</w:t>
      </w:r>
      <w:r>
        <w:rPr>
          <w:spacing w:val="-1"/>
          <w:sz w:val="20"/>
        </w:rPr>
        <w:t xml:space="preserve"> </w:t>
      </w:r>
      <w:r>
        <w:rPr>
          <w:sz w:val="20"/>
        </w:rPr>
        <w:t>2021.</w:t>
      </w:r>
      <w:r>
        <w:rPr>
          <w:spacing w:val="-3"/>
          <w:sz w:val="20"/>
        </w:rPr>
        <w:t xml:space="preserve"> </w:t>
      </w:r>
      <w:r>
        <w:rPr>
          <w:sz w:val="20"/>
        </w:rPr>
        <w:t>The</w:t>
      </w:r>
      <w:r>
        <w:rPr>
          <w:spacing w:val="-3"/>
          <w:sz w:val="20"/>
        </w:rPr>
        <w:t xml:space="preserve"> </w:t>
      </w:r>
      <w:r>
        <w:rPr>
          <w:sz w:val="20"/>
        </w:rPr>
        <w:t>analysis shows</w:t>
      </w:r>
      <w:r>
        <w:rPr>
          <w:spacing w:val="-6"/>
          <w:sz w:val="20"/>
        </w:rPr>
        <w:t xml:space="preserve"> </w:t>
      </w:r>
      <w:r>
        <w:rPr>
          <w:sz w:val="20"/>
        </w:rPr>
        <w:t>a</w:t>
      </w:r>
      <w:r>
        <w:rPr>
          <w:spacing w:val="-8"/>
          <w:sz w:val="20"/>
        </w:rPr>
        <w:t xml:space="preserve"> </w:t>
      </w:r>
      <w:r>
        <w:rPr>
          <w:sz w:val="20"/>
        </w:rPr>
        <w:t>relatively</w:t>
      </w:r>
      <w:r>
        <w:rPr>
          <w:spacing w:val="-6"/>
          <w:sz w:val="20"/>
        </w:rPr>
        <w:t xml:space="preserve"> </w:t>
      </w:r>
      <w:r>
        <w:rPr>
          <w:sz w:val="20"/>
        </w:rPr>
        <w:t>balanced</w:t>
      </w:r>
      <w:r>
        <w:rPr>
          <w:spacing w:val="-3"/>
          <w:sz w:val="20"/>
        </w:rPr>
        <w:t xml:space="preserve"> </w:t>
      </w:r>
      <w:r>
        <w:rPr>
          <w:sz w:val="20"/>
        </w:rPr>
        <w:t>stock</w:t>
      </w:r>
      <w:r>
        <w:rPr>
          <w:spacing w:val="-6"/>
          <w:sz w:val="20"/>
        </w:rPr>
        <w:t xml:space="preserve"> </w:t>
      </w:r>
      <w:r>
        <w:rPr>
          <w:sz w:val="20"/>
        </w:rPr>
        <w:t>across</w:t>
      </w:r>
      <w:r>
        <w:rPr>
          <w:spacing w:val="-8"/>
          <w:sz w:val="20"/>
        </w:rPr>
        <w:t xml:space="preserve"> </w:t>
      </w:r>
      <w:r>
        <w:rPr>
          <w:sz w:val="20"/>
        </w:rPr>
        <w:t>the</w:t>
      </w:r>
      <w:r>
        <w:rPr>
          <w:spacing w:val="-8"/>
          <w:sz w:val="20"/>
        </w:rPr>
        <w:t xml:space="preserve"> </w:t>
      </w:r>
      <w:r>
        <w:rPr>
          <w:sz w:val="20"/>
        </w:rPr>
        <w:t>study</w:t>
      </w:r>
      <w:r>
        <w:rPr>
          <w:spacing w:val="-6"/>
          <w:sz w:val="20"/>
        </w:rPr>
        <w:t xml:space="preserve"> </w:t>
      </w:r>
      <w:r>
        <w:rPr>
          <w:sz w:val="20"/>
        </w:rPr>
        <w:t>area</w:t>
      </w:r>
      <w:r>
        <w:rPr>
          <w:spacing w:val="-5"/>
          <w:sz w:val="20"/>
        </w:rPr>
        <w:t xml:space="preserve"> </w:t>
      </w:r>
      <w:r>
        <w:rPr>
          <w:sz w:val="20"/>
        </w:rPr>
        <w:t>between</w:t>
      </w:r>
      <w:r>
        <w:rPr>
          <w:spacing w:val="-8"/>
          <w:sz w:val="20"/>
        </w:rPr>
        <w:t xml:space="preserve"> </w:t>
      </w:r>
      <w:r>
        <w:rPr>
          <w:sz w:val="20"/>
        </w:rPr>
        <w:t>detached</w:t>
      </w:r>
      <w:r>
        <w:rPr>
          <w:spacing w:val="-8"/>
          <w:sz w:val="20"/>
        </w:rPr>
        <w:t xml:space="preserve"> </w:t>
      </w:r>
      <w:r>
        <w:rPr>
          <w:sz w:val="20"/>
        </w:rPr>
        <w:t>(29%)</w:t>
      </w:r>
      <w:r>
        <w:rPr>
          <w:spacing w:val="-3"/>
          <w:sz w:val="20"/>
        </w:rPr>
        <w:t xml:space="preserve"> </w:t>
      </w:r>
      <w:r>
        <w:rPr>
          <w:sz w:val="20"/>
        </w:rPr>
        <w:t>and</w:t>
      </w:r>
      <w:r>
        <w:rPr>
          <w:spacing w:val="-8"/>
          <w:sz w:val="20"/>
        </w:rPr>
        <w:t xml:space="preserve"> </w:t>
      </w:r>
      <w:r>
        <w:rPr>
          <w:sz w:val="20"/>
        </w:rPr>
        <w:t>semi-detached (36%) dwellings with a lower proportion of terraces (20%) and flats (15%)</w:t>
      </w:r>
    </w:p>
    <w:p w14:paraId="483C0F12" w14:textId="77777777" w:rsidR="00984311" w:rsidRDefault="00984311">
      <w:pPr>
        <w:pStyle w:val="BodyText"/>
        <w:spacing w:before="133"/>
      </w:pPr>
    </w:p>
    <w:p w14:paraId="431B115C" w14:textId="77777777" w:rsidR="00984311" w:rsidRDefault="00CB0695">
      <w:pPr>
        <w:pStyle w:val="ListParagraph"/>
        <w:numPr>
          <w:ilvl w:val="1"/>
          <w:numId w:val="5"/>
        </w:numPr>
        <w:tabs>
          <w:tab w:val="left" w:pos="962"/>
          <w:tab w:val="left" w:pos="965"/>
        </w:tabs>
        <w:spacing w:line="360" w:lineRule="auto"/>
        <w:ind w:right="531" w:hanging="567"/>
        <w:jc w:val="both"/>
        <w:rPr>
          <w:sz w:val="20"/>
        </w:rPr>
      </w:pPr>
      <w:r>
        <w:rPr>
          <w:sz w:val="20"/>
        </w:rPr>
        <w:t xml:space="preserve">There is a high proportion of semi-detached properties in Ashfield and Erewash at over 40% of households. The proportion of detached properties in Rushcliffe was notably higher, accounting for almost half of all </w:t>
      </w:r>
      <w:proofErr w:type="gramStart"/>
      <w:r>
        <w:rPr>
          <w:sz w:val="20"/>
        </w:rPr>
        <w:t>households;</w:t>
      </w:r>
      <w:proofErr w:type="gramEnd"/>
      <w:r>
        <w:rPr>
          <w:sz w:val="20"/>
        </w:rPr>
        <w:t xml:space="preserve"> although there was also a reasonably high proportion of detached properties in Broxtowe and Gedling.</w:t>
      </w:r>
    </w:p>
    <w:p w14:paraId="0075DEE0" w14:textId="77777777" w:rsidR="00984311" w:rsidRDefault="00984311">
      <w:pPr>
        <w:pStyle w:val="BodyText"/>
        <w:spacing w:before="130"/>
      </w:pPr>
    </w:p>
    <w:p w14:paraId="44F3F2CB" w14:textId="77777777" w:rsidR="00984311" w:rsidRDefault="00CB0695">
      <w:pPr>
        <w:pStyle w:val="ListParagraph"/>
        <w:numPr>
          <w:ilvl w:val="1"/>
          <w:numId w:val="5"/>
        </w:numPr>
        <w:tabs>
          <w:tab w:val="left" w:pos="962"/>
          <w:tab w:val="left" w:pos="965"/>
        </w:tabs>
        <w:spacing w:line="360" w:lineRule="auto"/>
        <w:ind w:right="532" w:hanging="567"/>
        <w:jc w:val="both"/>
        <w:rPr>
          <w:sz w:val="20"/>
        </w:rPr>
      </w:pPr>
      <w:r>
        <w:rPr>
          <w:sz w:val="20"/>
        </w:rPr>
        <w:t>The proportion of flats generally did not exceed 12% with Nottingham being the only authority that bucks the trend with 25% of dwellings being in flatted developments.</w:t>
      </w:r>
      <w:r>
        <w:rPr>
          <w:spacing w:val="80"/>
          <w:sz w:val="20"/>
        </w:rPr>
        <w:t xml:space="preserve"> </w:t>
      </w:r>
      <w:r>
        <w:rPr>
          <w:sz w:val="20"/>
        </w:rPr>
        <w:t>This would not be uncommon for urban areas to have a higher percentage of flats.</w:t>
      </w:r>
    </w:p>
    <w:p w14:paraId="5DB63129"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188C7EA" w14:textId="77777777" w:rsidR="00984311" w:rsidRDefault="00984311">
      <w:pPr>
        <w:pStyle w:val="BodyText"/>
        <w:spacing w:before="213"/>
      </w:pPr>
    </w:p>
    <w:p w14:paraId="676A2390" w14:textId="77777777" w:rsidR="00984311" w:rsidRDefault="00CB0695">
      <w:pPr>
        <w:pStyle w:val="Heading2"/>
      </w:pPr>
      <w:r>
        <w:rPr>
          <w:color w:val="636363"/>
        </w:rPr>
        <w:t>Figure</w:t>
      </w:r>
      <w:r>
        <w:rPr>
          <w:color w:val="636363"/>
          <w:spacing w:val="-5"/>
        </w:rPr>
        <w:t xml:space="preserve"> </w:t>
      </w:r>
      <w:r>
        <w:rPr>
          <w:color w:val="636363"/>
        </w:rPr>
        <w:t>5.4:</w:t>
      </w:r>
      <w:r>
        <w:rPr>
          <w:color w:val="636363"/>
          <w:spacing w:val="58"/>
        </w:rPr>
        <w:t xml:space="preserve"> </w:t>
      </w:r>
      <w:r>
        <w:rPr>
          <w:color w:val="636363"/>
        </w:rPr>
        <w:t>Dwellings</w:t>
      </w:r>
      <w:r>
        <w:rPr>
          <w:color w:val="636363"/>
          <w:spacing w:val="-4"/>
        </w:rPr>
        <w:t xml:space="preserve"> </w:t>
      </w:r>
      <w:r>
        <w:rPr>
          <w:color w:val="636363"/>
        </w:rPr>
        <w:t>by</w:t>
      </w:r>
      <w:r>
        <w:rPr>
          <w:color w:val="636363"/>
          <w:spacing w:val="-3"/>
        </w:rPr>
        <w:t xml:space="preserve"> </w:t>
      </w:r>
      <w:r>
        <w:rPr>
          <w:color w:val="636363"/>
        </w:rPr>
        <w:t>Type,</w:t>
      </w:r>
      <w:r>
        <w:rPr>
          <w:color w:val="636363"/>
          <w:spacing w:val="-3"/>
        </w:rPr>
        <w:t xml:space="preserve"> </w:t>
      </w:r>
      <w:r>
        <w:rPr>
          <w:color w:val="636363"/>
          <w:spacing w:val="-4"/>
        </w:rPr>
        <w:t>2021</w:t>
      </w:r>
    </w:p>
    <w:p w14:paraId="6DE3370F" w14:textId="77777777" w:rsidR="00984311" w:rsidRDefault="00CB0695">
      <w:pPr>
        <w:pStyle w:val="BodyText"/>
        <w:spacing w:before="2"/>
        <w:rPr>
          <w:rFonts w:ascii="Arial"/>
          <w:b/>
          <w:sz w:val="7"/>
        </w:rPr>
      </w:pPr>
      <w:r>
        <w:rPr>
          <w:noProof/>
        </w:rPr>
        <mc:AlternateContent>
          <mc:Choice Requires="wpg">
            <w:drawing>
              <wp:anchor distT="0" distB="0" distL="0" distR="0" simplePos="0" relativeHeight="487614976" behindDoc="1" locked="0" layoutInCell="1" allowOverlap="1" wp14:anchorId="7B60A034" wp14:editId="44EEDFC7">
                <wp:simplePos x="0" y="0"/>
                <wp:positionH relativeFrom="page">
                  <wp:posOffset>1255712</wp:posOffset>
                </wp:positionH>
                <wp:positionV relativeFrom="paragraph">
                  <wp:posOffset>68033</wp:posOffset>
                </wp:positionV>
                <wp:extent cx="5554980" cy="3061335"/>
                <wp:effectExtent l="0" t="0" r="0" b="0"/>
                <wp:wrapTopAndBottom/>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4980" cy="3061335"/>
                          <a:chOff x="0" y="0"/>
                          <a:chExt cx="5554980" cy="3061335"/>
                        </a:xfrm>
                      </wpg:grpSpPr>
                      <wps:wsp>
                        <wps:cNvPr id="139" name="Graphic 139"/>
                        <wps:cNvSpPr/>
                        <wps:spPr>
                          <a:xfrm>
                            <a:off x="1900491" y="144462"/>
                            <a:ext cx="3364229" cy="2354580"/>
                          </a:xfrm>
                          <a:custGeom>
                            <a:avLst/>
                            <a:gdLst/>
                            <a:ahLst/>
                            <a:cxnLst/>
                            <a:rect l="l" t="t" r="r" b="b"/>
                            <a:pathLst>
                              <a:path w="3364229" h="2354580">
                                <a:moveTo>
                                  <a:pt x="0" y="235966"/>
                                </a:moveTo>
                                <a:lnTo>
                                  <a:pt x="0" y="437133"/>
                                </a:lnTo>
                              </a:path>
                              <a:path w="3364229" h="2354580">
                                <a:moveTo>
                                  <a:pt x="0" y="2253742"/>
                                </a:moveTo>
                                <a:lnTo>
                                  <a:pt x="0" y="2354199"/>
                                </a:lnTo>
                              </a:path>
                              <a:path w="3364229" h="2354580">
                                <a:moveTo>
                                  <a:pt x="0" y="1916938"/>
                                </a:moveTo>
                                <a:lnTo>
                                  <a:pt x="0" y="2118105"/>
                                </a:lnTo>
                              </a:path>
                              <a:path w="3364229" h="2354580">
                                <a:moveTo>
                                  <a:pt x="0" y="1244853"/>
                                </a:moveTo>
                                <a:lnTo>
                                  <a:pt x="0" y="1446022"/>
                                </a:lnTo>
                              </a:path>
                              <a:path w="3364229" h="2354580">
                                <a:moveTo>
                                  <a:pt x="0" y="571246"/>
                                </a:moveTo>
                                <a:lnTo>
                                  <a:pt x="0" y="773938"/>
                                </a:lnTo>
                              </a:path>
                              <a:path w="3364229" h="2354580">
                                <a:moveTo>
                                  <a:pt x="0" y="908050"/>
                                </a:moveTo>
                                <a:lnTo>
                                  <a:pt x="0" y="1109218"/>
                                </a:lnTo>
                              </a:path>
                              <a:path w="3364229" h="2354580">
                                <a:moveTo>
                                  <a:pt x="0" y="0"/>
                                </a:moveTo>
                                <a:lnTo>
                                  <a:pt x="0" y="100329"/>
                                </a:lnTo>
                              </a:path>
                              <a:path w="3364229" h="2354580">
                                <a:moveTo>
                                  <a:pt x="0" y="1580133"/>
                                </a:moveTo>
                                <a:lnTo>
                                  <a:pt x="0" y="1782826"/>
                                </a:lnTo>
                              </a:path>
                              <a:path w="3364229" h="2354580">
                                <a:moveTo>
                                  <a:pt x="373380" y="908050"/>
                                </a:moveTo>
                                <a:lnTo>
                                  <a:pt x="373380" y="1109218"/>
                                </a:lnTo>
                              </a:path>
                              <a:path w="3364229" h="2354580">
                                <a:moveTo>
                                  <a:pt x="373380" y="0"/>
                                </a:moveTo>
                                <a:lnTo>
                                  <a:pt x="373380" y="100329"/>
                                </a:lnTo>
                              </a:path>
                              <a:path w="3364229" h="2354580">
                                <a:moveTo>
                                  <a:pt x="373380" y="1580133"/>
                                </a:moveTo>
                                <a:lnTo>
                                  <a:pt x="373380" y="1782826"/>
                                </a:lnTo>
                              </a:path>
                              <a:path w="3364229" h="2354580">
                                <a:moveTo>
                                  <a:pt x="373380" y="1916938"/>
                                </a:moveTo>
                                <a:lnTo>
                                  <a:pt x="373380" y="2118105"/>
                                </a:lnTo>
                              </a:path>
                              <a:path w="3364229" h="2354580">
                                <a:moveTo>
                                  <a:pt x="373380" y="571246"/>
                                </a:moveTo>
                                <a:lnTo>
                                  <a:pt x="373380" y="773938"/>
                                </a:lnTo>
                              </a:path>
                              <a:path w="3364229" h="2354580">
                                <a:moveTo>
                                  <a:pt x="373380" y="2253742"/>
                                </a:moveTo>
                                <a:lnTo>
                                  <a:pt x="373380" y="2354199"/>
                                </a:lnTo>
                              </a:path>
                              <a:path w="3364229" h="2354580">
                                <a:moveTo>
                                  <a:pt x="373380" y="1244853"/>
                                </a:moveTo>
                                <a:lnTo>
                                  <a:pt x="373380" y="1446022"/>
                                </a:lnTo>
                              </a:path>
                              <a:path w="3364229" h="2354580">
                                <a:moveTo>
                                  <a:pt x="373380" y="235966"/>
                                </a:moveTo>
                                <a:lnTo>
                                  <a:pt x="373380" y="437133"/>
                                </a:lnTo>
                              </a:path>
                              <a:path w="3364229" h="2354580">
                                <a:moveTo>
                                  <a:pt x="746759" y="0"/>
                                </a:moveTo>
                                <a:lnTo>
                                  <a:pt x="746759" y="100329"/>
                                </a:lnTo>
                              </a:path>
                              <a:path w="3364229" h="2354580">
                                <a:moveTo>
                                  <a:pt x="746759" y="235966"/>
                                </a:moveTo>
                                <a:lnTo>
                                  <a:pt x="746759" y="437133"/>
                                </a:lnTo>
                              </a:path>
                              <a:path w="3364229" h="2354580">
                                <a:moveTo>
                                  <a:pt x="746759" y="571246"/>
                                </a:moveTo>
                                <a:lnTo>
                                  <a:pt x="746759" y="773938"/>
                                </a:lnTo>
                              </a:path>
                              <a:path w="3364229" h="2354580">
                                <a:moveTo>
                                  <a:pt x="746759" y="1244853"/>
                                </a:moveTo>
                                <a:lnTo>
                                  <a:pt x="746759" y="1446022"/>
                                </a:lnTo>
                              </a:path>
                              <a:path w="3364229" h="2354580">
                                <a:moveTo>
                                  <a:pt x="746759" y="1916938"/>
                                </a:moveTo>
                                <a:lnTo>
                                  <a:pt x="746759" y="2354199"/>
                                </a:lnTo>
                              </a:path>
                              <a:path w="3364229" h="2354580">
                                <a:moveTo>
                                  <a:pt x="746759" y="1580133"/>
                                </a:moveTo>
                                <a:lnTo>
                                  <a:pt x="746759" y="1782826"/>
                                </a:lnTo>
                              </a:path>
                              <a:path w="3364229" h="2354580">
                                <a:moveTo>
                                  <a:pt x="746759" y="908050"/>
                                </a:moveTo>
                                <a:lnTo>
                                  <a:pt x="746759" y="1109218"/>
                                </a:lnTo>
                              </a:path>
                              <a:path w="3364229" h="2354580">
                                <a:moveTo>
                                  <a:pt x="1120140" y="1244853"/>
                                </a:moveTo>
                                <a:lnTo>
                                  <a:pt x="1120140" y="1446022"/>
                                </a:lnTo>
                              </a:path>
                              <a:path w="3364229" h="2354580">
                                <a:moveTo>
                                  <a:pt x="1120140" y="2253742"/>
                                </a:moveTo>
                                <a:lnTo>
                                  <a:pt x="1120140" y="2354199"/>
                                </a:lnTo>
                              </a:path>
                              <a:path w="3364229" h="2354580">
                                <a:moveTo>
                                  <a:pt x="1120140" y="0"/>
                                </a:moveTo>
                                <a:lnTo>
                                  <a:pt x="1120140" y="100329"/>
                                </a:lnTo>
                              </a:path>
                              <a:path w="3364229" h="2354580">
                                <a:moveTo>
                                  <a:pt x="1120140" y="1916938"/>
                                </a:moveTo>
                                <a:lnTo>
                                  <a:pt x="1120140" y="2118105"/>
                                </a:lnTo>
                              </a:path>
                              <a:path w="3364229" h="2354580">
                                <a:moveTo>
                                  <a:pt x="1120140" y="235966"/>
                                </a:moveTo>
                                <a:lnTo>
                                  <a:pt x="1120140" y="437133"/>
                                </a:lnTo>
                              </a:path>
                              <a:path w="3364229" h="2354580">
                                <a:moveTo>
                                  <a:pt x="1120140" y="1580133"/>
                                </a:moveTo>
                                <a:lnTo>
                                  <a:pt x="1120140" y="1782826"/>
                                </a:lnTo>
                              </a:path>
                              <a:path w="3364229" h="2354580">
                                <a:moveTo>
                                  <a:pt x="1120140" y="571246"/>
                                </a:moveTo>
                                <a:lnTo>
                                  <a:pt x="1120140" y="773938"/>
                                </a:lnTo>
                              </a:path>
                              <a:path w="3364229" h="2354580">
                                <a:moveTo>
                                  <a:pt x="1120140" y="908050"/>
                                </a:moveTo>
                                <a:lnTo>
                                  <a:pt x="1120140" y="1109218"/>
                                </a:lnTo>
                              </a:path>
                              <a:path w="3364229" h="2354580">
                                <a:moveTo>
                                  <a:pt x="1495044" y="0"/>
                                </a:moveTo>
                                <a:lnTo>
                                  <a:pt x="1495044" y="100329"/>
                                </a:lnTo>
                              </a:path>
                              <a:path w="3364229" h="2354580">
                                <a:moveTo>
                                  <a:pt x="1495044" y="571246"/>
                                </a:moveTo>
                                <a:lnTo>
                                  <a:pt x="1495044" y="773938"/>
                                </a:lnTo>
                              </a:path>
                              <a:path w="3364229" h="2354580">
                                <a:moveTo>
                                  <a:pt x="1495044" y="1580133"/>
                                </a:moveTo>
                                <a:lnTo>
                                  <a:pt x="1495044" y="1782826"/>
                                </a:lnTo>
                              </a:path>
                              <a:path w="3364229" h="2354580">
                                <a:moveTo>
                                  <a:pt x="1495044" y="1244853"/>
                                </a:moveTo>
                                <a:lnTo>
                                  <a:pt x="1495044" y="1446022"/>
                                </a:lnTo>
                              </a:path>
                              <a:path w="3364229" h="2354580">
                                <a:moveTo>
                                  <a:pt x="1495044" y="1916938"/>
                                </a:moveTo>
                                <a:lnTo>
                                  <a:pt x="1495044" y="2118105"/>
                                </a:lnTo>
                              </a:path>
                              <a:path w="3364229" h="2354580">
                                <a:moveTo>
                                  <a:pt x="1495044" y="908050"/>
                                </a:moveTo>
                                <a:lnTo>
                                  <a:pt x="1495044" y="1109218"/>
                                </a:lnTo>
                              </a:path>
                              <a:path w="3364229" h="2354580">
                                <a:moveTo>
                                  <a:pt x="1495044" y="2253742"/>
                                </a:moveTo>
                                <a:lnTo>
                                  <a:pt x="1495044" y="2354199"/>
                                </a:lnTo>
                              </a:path>
                              <a:path w="3364229" h="2354580">
                                <a:moveTo>
                                  <a:pt x="1495044" y="235966"/>
                                </a:moveTo>
                                <a:lnTo>
                                  <a:pt x="1495044" y="437133"/>
                                </a:lnTo>
                              </a:path>
                              <a:path w="3364229" h="2354580">
                                <a:moveTo>
                                  <a:pt x="1868423" y="908050"/>
                                </a:moveTo>
                                <a:lnTo>
                                  <a:pt x="1868423" y="1109218"/>
                                </a:lnTo>
                              </a:path>
                              <a:path w="3364229" h="2354580">
                                <a:moveTo>
                                  <a:pt x="1868423" y="235966"/>
                                </a:moveTo>
                                <a:lnTo>
                                  <a:pt x="1868423" y="437133"/>
                                </a:lnTo>
                              </a:path>
                              <a:path w="3364229" h="2354580">
                                <a:moveTo>
                                  <a:pt x="1868423" y="0"/>
                                </a:moveTo>
                                <a:lnTo>
                                  <a:pt x="1868423" y="100329"/>
                                </a:lnTo>
                              </a:path>
                              <a:path w="3364229" h="2354580">
                                <a:moveTo>
                                  <a:pt x="1868423" y="1580133"/>
                                </a:moveTo>
                                <a:lnTo>
                                  <a:pt x="1868423" y="1782826"/>
                                </a:lnTo>
                              </a:path>
                              <a:path w="3364229" h="2354580">
                                <a:moveTo>
                                  <a:pt x="1868423" y="1244853"/>
                                </a:moveTo>
                                <a:lnTo>
                                  <a:pt x="1868423" y="1446022"/>
                                </a:lnTo>
                              </a:path>
                              <a:path w="3364229" h="2354580">
                                <a:moveTo>
                                  <a:pt x="1868423" y="1916938"/>
                                </a:moveTo>
                                <a:lnTo>
                                  <a:pt x="1868423" y="2118105"/>
                                </a:lnTo>
                              </a:path>
                              <a:path w="3364229" h="2354580">
                                <a:moveTo>
                                  <a:pt x="1868423" y="2253742"/>
                                </a:moveTo>
                                <a:lnTo>
                                  <a:pt x="1868423" y="2354199"/>
                                </a:lnTo>
                              </a:path>
                              <a:path w="3364229" h="2354580">
                                <a:moveTo>
                                  <a:pt x="1868423" y="571246"/>
                                </a:moveTo>
                                <a:lnTo>
                                  <a:pt x="1868423" y="773938"/>
                                </a:lnTo>
                              </a:path>
                              <a:path w="3364229" h="2354580">
                                <a:moveTo>
                                  <a:pt x="2241804" y="1580133"/>
                                </a:moveTo>
                                <a:lnTo>
                                  <a:pt x="2241804" y="1782826"/>
                                </a:lnTo>
                              </a:path>
                              <a:path w="3364229" h="2354580">
                                <a:moveTo>
                                  <a:pt x="2241804" y="235966"/>
                                </a:moveTo>
                                <a:lnTo>
                                  <a:pt x="2241804" y="437133"/>
                                </a:lnTo>
                              </a:path>
                              <a:path w="3364229" h="2354580">
                                <a:moveTo>
                                  <a:pt x="2241804" y="2253742"/>
                                </a:moveTo>
                                <a:lnTo>
                                  <a:pt x="2241804" y="2354199"/>
                                </a:lnTo>
                              </a:path>
                              <a:path w="3364229" h="2354580">
                                <a:moveTo>
                                  <a:pt x="2241804" y="571246"/>
                                </a:moveTo>
                                <a:lnTo>
                                  <a:pt x="2241804" y="773938"/>
                                </a:lnTo>
                              </a:path>
                              <a:path w="3364229" h="2354580">
                                <a:moveTo>
                                  <a:pt x="2241804" y="908050"/>
                                </a:moveTo>
                                <a:lnTo>
                                  <a:pt x="2241804" y="1109218"/>
                                </a:lnTo>
                              </a:path>
                              <a:path w="3364229" h="2354580">
                                <a:moveTo>
                                  <a:pt x="2241804" y="0"/>
                                </a:moveTo>
                                <a:lnTo>
                                  <a:pt x="2241804" y="100329"/>
                                </a:lnTo>
                              </a:path>
                              <a:path w="3364229" h="2354580">
                                <a:moveTo>
                                  <a:pt x="2241804" y="1244853"/>
                                </a:moveTo>
                                <a:lnTo>
                                  <a:pt x="2241804" y="1446022"/>
                                </a:lnTo>
                              </a:path>
                              <a:path w="3364229" h="2354580">
                                <a:moveTo>
                                  <a:pt x="2241804" y="1916938"/>
                                </a:moveTo>
                                <a:lnTo>
                                  <a:pt x="2241804" y="2118105"/>
                                </a:lnTo>
                              </a:path>
                              <a:path w="3364229" h="2354580">
                                <a:moveTo>
                                  <a:pt x="2616708" y="2253742"/>
                                </a:moveTo>
                                <a:lnTo>
                                  <a:pt x="2616708" y="2354199"/>
                                </a:lnTo>
                              </a:path>
                              <a:path w="3364229" h="2354580">
                                <a:moveTo>
                                  <a:pt x="2616708" y="1580133"/>
                                </a:moveTo>
                                <a:lnTo>
                                  <a:pt x="2616708" y="1782826"/>
                                </a:lnTo>
                              </a:path>
                              <a:path w="3364229" h="2354580">
                                <a:moveTo>
                                  <a:pt x="2616708" y="1916938"/>
                                </a:moveTo>
                                <a:lnTo>
                                  <a:pt x="2616708" y="2118105"/>
                                </a:lnTo>
                              </a:path>
                              <a:path w="3364229" h="2354580">
                                <a:moveTo>
                                  <a:pt x="2616708" y="235966"/>
                                </a:moveTo>
                                <a:lnTo>
                                  <a:pt x="2616708" y="437133"/>
                                </a:lnTo>
                              </a:path>
                              <a:path w="3364229" h="2354580">
                                <a:moveTo>
                                  <a:pt x="2616708" y="1244853"/>
                                </a:moveTo>
                                <a:lnTo>
                                  <a:pt x="2616708" y="1446022"/>
                                </a:lnTo>
                              </a:path>
                              <a:path w="3364229" h="2354580">
                                <a:moveTo>
                                  <a:pt x="2616708" y="908050"/>
                                </a:moveTo>
                                <a:lnTo>
                                  <a:pt x="2616708" y="1109218"/>
                                </a:lnTo>
                              </a:path>
                              <a:path w="3364229" h="2354580">
                                <a:moveTo>
                                  <a:pt x="2616708" y="571246"/>
                                </a:moveTo>
                                <a:lnTo>
                                  <a:pt x="2616708" y="773938"/>
                                </a:lnTo>
                              </a:path>
                              <a:path w="3364229" h="2354580">
                                <a:moveTo>
                                  <a:pt x="2616708" y="0"/>
                                </a:moveTo>
                                <a:lnTo>
                                  <a:pt x="2616708" y="100329"/>
                                </a:lnTo>
                              </a:path>
                              <a:path w="3364229" h="2354580">
                                <a:moveTo>
                                  <a:pt x="2990087" y="0"/>
                                </a:moveTo>
                                <a:lnTo>
                                  <a:pt x="2990087" y="100329"/>
                                </a:lnTo>
                              </a:path>
                              <a:path w="3364229" h="2354580">
                                <a:moveTo>
                                  <a:pt x="2990087" y="1244853"/>
                                </a:moveTo>
                                <a:lnTo>
                                  <a:pt x="2990087" y="1446022"/>
                                </a:lnTo>
                              </a:path>
                              <a:path w="3364229" h="2354580">
                                <a:moveTo>
                                  <a:pt x="2990087" y="1580133"/>
                                </a:moveTo>
                                <a:lnTo>
                                  <a:pt x="2990087" y="1782826"/>
                                </a:lnTo>
                              </a:path>
                              <a:path w="3364229" h="2354580">
                                <a:moveTo>
                                  <a:pt x="2990087" y="1916938"/>
                                </a:moveTo>
                                <a:lnTo>
                                  <a:pt x="2990087" y="2118105"/>
                                </a:lnTo>
                              </a:path>
                              <a:path w="3364229" h="2354580">
                                <a:moveTo>
                                  <a:pt x="2990087" y="235966"/>
                                </a:moveTo>
                                <a:lnTo>
                                  <a:pt x="2990087" y="437133"/>
                                </a:lnTo>
                              </a:path>
                              <a:path w="3364229" h="2354580">
                                <a:moveTo>
                                  <a:pt x="2990087" y="908050"/>
                                </a:moveTo>
                                <a:lnTo>
                                  <a:pt x="2990087" y="1109218"/>
                                </a:lnTo>
                              </a:path>
                              <a:path w="3364229" h="2354580">
                                <a:moveTo>
                                  <a:pt x="2990087" y="2253742"/>
                                </a:moveTo>
                                <a:lnTo>
                                  <a:pt x="2990087" y="2354199"/>
                                </a:lnTo>
                              </a:path>
                              <a:path w="3364229" h="2354580">
                                <a:moveTo>
                                  <a:pt x="2990087" y="571246"/>
                                </a:moveTo>
                                <a:lnTo>
                                  <a:pt x="2990087" y="773938"/>
                                </a:lnTo>
                              </a:path>
                              <a:path w="3364229" h="2354580">
                                <a:moveTo>
                                  <a:pt x="3363849" y="0"/>
                                </a:moveTo>
                                <a:lnTo>
                                  <a:pt x="3363849" y="2354199"/>
                                </a:lnTo>
                              </a:path>
                            </a:pathLst>
                          </a:custGeom>
                          <a:ln w="9525">
                            <a:solidFill>
                              <a:srgbClr val="D9D9D9"/>
                            </a:solidFill>
                            <a:prstDash val="solid"/>
                          </a:ln>
                        </wps:spPr>
                        <wps:bodyPr wrap="square" lIns="0" tIns="0" rIns="0" bIns="0" rtlCol="0">
                          <a:prstTxWarp prst="textNoShape">
                            <a:avLst/>
                          </a:prstTxWarp>
                          <a:noAutofit/>
                        </wps:bodyPr>
                      </wps:wsp>
                      <wps:wsp>
                        <wps:cNvPr id="140" name="Graphic 140"/>
                        <wps:cNvSpPr/>
                        <wps:spPr>
                          <a:xfrm>
                            <a:off x="1526095" y="244792"/>
                            <a:ext cx="1741805" cy="2153920"/>
                          </a:xfrm>
                          <a:custGeom>
                            <a:avLst/>
                            <a:gdLst/>
                            <a:ahLst/>
                            <a:cxnLst/>
                            <a:rect l="l" t="t" r="r" b="b"/>
                            <a:pathLst>
                              <a:path w="1741805" h="2153920">
                                <a:moveTo>
                                  <a:pt x="561848" y="673608"/>
                                </a:moveTo>
                                <a:lnTo>
                                  <a:pt x="0" y="673608"/>
                                </a:lnTo>
                                <a:lnTo>
                                  <a:pt x="0" y="807720"/>
                                </a:lnTo>
                                <a:lnTo>
                                  <a:pt x="561848" y="807720"/>
                                </a:lnTo>
                                <a:lnTo>
                                  <a:pt x="561848" y="673608"/>
                                </a:lnTo>
                                <a:close/>
                              </a:path>
                              <a:path w="1741805" h="2153920">
                                <a:moveTo>
                                  <a:pt x="1067816" y="1345692"/>
                                </a:moveTo>
                                <a:lnTo>
                                  <a:pt x="0" y="1345692"/>
                                </a:lnTo>
                                <a:lnTo>
                                  <a:pt x="0" y="1479804"/>
                                </a:lnTo>
                                <a:lnTo>
                                  <a:pt x="1067816" y="1479804"/>
                                </a:lnTo>
                                <a:lnTo>
                                  <a:pt x="1067816" y="1345692"/>
                                </a:lnTo>
                                <a:close/>
                              </a:path>
                              <a:path w="1741805" h="2153920">
                                <a:moveTo>
                                  <a:pt x="1078484" y="0"/>
                                </a:moveTo>
                                <a:lnTo>
                                  <a:pt x="0" y="0"/>
                                </a:lnTo>
                                <a:lnTo>
                                  <a:pt x="0" y="135636"/>
                                </a:lnTo>
                                <a:lnTo>
                                  <a:pt x="1078484" y="135636"/>
                                </a:lnTo>
                                <a:lnTo>
                                  <a:pt x="1078484" y="0"/>
                                </a:lnTo>
                                <a:close/>
                              </a:path>
                              <a:path w="1741805" h="2153920">
                                <a:moveTo>
                                  <a:pt x="1125728" y="2017776"/>
                                </a:moveTo>
                                <a:lnTo>
                                  <a:pt x="0" y="2017776"/>
                                </a:lnTo>
                                <a:lnTo>
                                  <a:pt x="0" y="2153412"/>
                                </a:lnTo>
                                <a:lnTo>
                                  <a:pt x="1125728" y="2153412"/>
                                </a:lnTo>
                                <a:lnTo>
                                  <a:pt x="1125728" y="2017776"/>
                                </a:lnTo>
                                <a:close/>
                              </a:path>
                              <a:path w="1741805" h="2153920">
                                <a:moveTo>
                                  <a:pt x="1340612" y="1682496"/>
                                </a:moveTo>
                                <a:lnTo>
                                  <a:pt x="0" y="1682496"/>
                                </a:lnTo>
                                <a:lnTo>
                                  <a:pt x="0" y="1816608"/>
                                </a:lnTo>
                                <a:lnTo>
                                  <a:pt x="1340612" y="1816608"/>
                                </a:lnTo>
                                <a:lnTo>
                                  <a:pt x="1340612" y="1682496"/>
                                </a:lnTo>
                                <a:close/>
                              </a:path>
                              <a:path w="1741805" h="2153920">
                                <a:moveTo>
                                  <a:pt x="1456436" y="1008888"/>
                                </a:moveTo>
                                <a:lnTo>
                                  <a:pt x="0" y="1008888"/>
                                </a:lnTo>
                                <a:lnTo>
                                  <a:pt x="0" y="1144524"/>
                                </a:lnTo>
                                <a:lnTo>
                                  <a:pt x="1456436" y="1144524"/>
                                </a:lnTo>
                                <a:lnTo>
                                  <a:pt x="1456436" y="1008888"/>
                                </a:lnTo>
                                <a:close/>
                              </a:path>
                              <a:path w="1741805" h="2153920">
                                <a:moveTo>
                                  <a:pt x="1741424" y="336804"/>
                                </a:moveTo>
                                <a:lnTo>
                                  <a:pt x="0" y="336804"/>
                                </a:lnTo>
                                <a:lnTo>
                                  <a:pt x="0" y="470916"/>
                                </a:lnTo>
                                <a:lnTo>
                                  <a:pt x="1741424" y="470916"/>
                                </a:lnTo>
                                <a:lnTo>
                                  <a:pt x="1741424" y="336804"/>
                                </a:lnTo>
                                <a:close/>
                              </a:path>
                            </a:pathLst>
                          </a:custGeom>
                          <a:solidFill>
                            <a:srgbClr val="D30436"/>
                          </a:solidFill>
                        </wps:spPr>
                        <wps:bodyPr wrap="square" lIns="0" tIns="0" rIns="0" bIns="0" rtlCol="0">
                          <a:prstTxWarp prst="textNoShape">
                            <a:avLst/>
                          </a:prstTxWarp>
                          <a:noAutofit/>
                        </wps:bodyPr>
                      </wps:wsp>
                      <wps:wsp>
                        <wps:cNvPr id="141" name="Graphic 141"/>
                        <wps:cNvSpPr/>
                        <wps:spPr>
                          <a:xfrm>
                            <a:off x="2087943" y="244792"/>
                            <a:ext cx="2330450" cy="2153920"/>
                          </a:xfrm>
                          <a:custGeom>
                            <a:avLst/>
                            <a:gdLst/>
                            <a:ahLst/>
                            <a:cxnLst/>
                            <a:rect l="l" t="t" r="r" b="b"/>
                            <a:pathLst>
                              <a:path w="2330450" h="2153920">
                                <a:moveTo>
                                  <a:pt x="1203960" y="673608"/>
                                </a:moveTo>
                                <a:lnTo>
                                  <a:pt x="0" y="673608"/>
                                </a:lnTo>
                                <a:lnTo>
                                  <a:pt x="0" y="807720"/>
                                </a:lnTo>
                                <a:lnTo>
                                  <a:pt x="1203960" y="807720"/>
                                </a:lnTo>
                                <a:lnTo>
                                  <a:pt x="1203960" y="673608"/>
                                </a:lnTo>
                                <a:close/>
                              </a:path>
                              <a:path w="2330450" h="2153920">
                                <a:moveTo>
                                  <a:pt x="1850136" y="0"/>
                                </a:moveTo>
                                <a:lnTo>
                                  <a:pt x="516636" y="0"/>
                                </a:lnTo>
                                <a:lnTo>
                                  <a:pt x="516636" y="135636"/>
                                </a:lnTo>
                                <a:lnTo>
                                  <a:pt x="1850136" y="135636"/>
                                </a:lnTo>
                                <a:lnTo>
                                  <a:pt x="1850136" y="0"/>
                                </a:lnTo>
                                <a:close/>
                              </a:path>
                              <a:path w="2330450" h="2153920">
                                <a:moveTo>
                                  <a:pt x="2112264" y="1682496"/>
                                </a:moveTo>
                                <a:lnTo>
                                  <a:pt x="778764" y="1682496"/>
                                </a:lnTo>
                                <a:lnTo>
                                  <a:pt x="778764" y="1816608"/>
                                </a:lnTo>
                                <a:lnTo>
                                  <a:pt x="2112264" y="1816608"/>
                                </a:lnTo>
                                <a:lnTo>
                                  <a:pt x="2112264" y="1682496"/>
                                </a:lnTo>
                                <a:close/>
                              </a:path>
                              <a:path w="2330450" h="2153920">
                                <a:moveTo>
                                  <a:pt x="2121408" y="2017776"/>
                                </a:moveTo>
                                <a:lnTo>
                                  <a:pt x="563880" y="2017776"/>
                                </a:lnTo>
                                <a:lnTo>
                                  <a:pt x="563880" y="2153412"/>
                                </a:lnTo>
                                <a:lnTo>
                                  <a:pt x="2121408" y="2153412"/>
                                </a:lnTo>
                                <a:lnTo>
                                  <a:pt x="2121408" y="2017776"/>
                                </a:lnTo>
                                <a:close/>
                              </a:path>
                              <a:path w="2330450" h="2153920">
                                <a:moveTo>
                                  <a:pt x="2159508" y="1345692"/>
                                </a:moveTo>
                                <a:lnTo>
                                  <a:pt x="505968" y="1345692"/>
                                </a:lnTo>
                                <a:lnTo>
                                  <a:pt x="505968" y="1479804"/>
                                </a:lnTo>
                                <a:lnTo>
                                  <a:pt x="2159508" y="1479804"/>
                                </a:lnTo>
                                <a:lnTo>
                                  <a:pt x="2159508" y="1345692"/>
                                </a:lnTo>
                                <a:close/>
                              </a:path>
                              <a:path w="2330450" h="2153920">
                                <a:moveTo>
                                  <a:pt x="2177796" y="1008888"/>
                                </a:moveTo>
                                <a:lnTo>
                                  <a:pt x="894588" y="1008888"/>
                                </a:lnTo>
                                <a:lnTo>
                                  <a:pt x="894588" y="1144524"/>
                                </a:lnTo>
                                <a:lnTo>
                                  <a:pt x="2177796" y="1144524"/>
                                </a:lnTo>
                                <a:lnTo>
                                  <a:pt x="2177796" y="1008888"/>
                                </a:lnTo>
                                <a:close/>
                              </a:path>
                              <a:path w="2330450" h="2153920">
                                <a:moveTo>
                                  <a:pt x="2330196" y="336804"/>
                                </a:moveTo>
                                <a:lnTo>
                                  <a:pt x="1179576" y="336804"/>
                                </a:lnTo>
                                <a:lnTo>
                                  <a:pt x="1179576" y="470916"/>
                                </a:lnTo>
                                <a:lnTo>
                                  <a:pt x="2330196" y="470916"/>
                                </a:lnTo>
                                <a:lnTo>
                                  <a:pt x="2330196" y="336804"/>
                                </a:lnTo>
                                <a:close/>
                              </a:path>
                            </a:pathLst>
                          </a:custGeom>
                          <a:solidFill>
                            <a:srgbClr val="007866"/>
                          </a:solidFill>
                        </wps:spPr>
                        <wps:bodyPr wrap="square" lIns="0" tIns="0" rIns="0" bIns="0" rtlCol="0">
                          <a:prstTxWarp prst="textNoShape">
                            <a:avLst/>
                          </a:prstTxWarp>
                          <a:noAutofit/>
                        </wps:bodyPr>
                      </wps:wsp>
                      <wps:wsp>
                        <wps:cNvPr id="142" name="Graphic 142"/>
                        <wps:cNvSpPr/>
                        <wps:spPr>
                          <a:xfrm>
                            <a:off x="3291903" y="244792"/>
                            <a:ext cx="1652270" cy="2153920"/>
                          </a:xfrm>
                          <a:custGeom>
                            <a:avLst/>
                            <a:gdLst/>
                            <a:ahLst/>
                            <a:cxnLst/>
                            <a:rect l="l" t="t" r="r" b="b"/>
                            <a:pathLst>
                              <a:path w="1652270" h="2153920">
                                <a:moveTo>
                                  <a:pt x="1028700" y="673608"/>
                                </a:moveTo>
                                <a:lnTo>
                                  <a:pt x="0" y="673608"/>
                                </a:lnTo>
                                <a:lnTo>
                                  <a:pt x="0" y="807720"/>
                                </a:lnTo>
                                <a:lnTo>
                                  <a:pt x="1028700" y="807720"/>
                                </a:lnTo>
                                <a:lnTo>
                                  <a:pt x="1028700" y="673608"/>
                                </a:lnTo>
                                <a:close/>
                              </a:path>
                              <a:path w="1652270" h="2153920">
                                <a:moveTo>
                                  <a:pt x="1392936" y="0"/>
                                </a:moveTo>
                                <a:lnTo>
                                  <a:pt x="646176" y="0"/>
                                </a:lnTo>
                                <a:lnTo>
                                  <a:pt x="646176" y="135636"/>
                                </a:lnTo>
                                <a:lnTo>
                                  <a:pt x="1392936" y="135636"/>
                                </a:lnTo>
                                <a:lnTo>
                                  <a:pt x="1392936" y="0"/>
                                </a:lnTo>
                                <a:close/>
                              </a:path>
                              <a:path w="1652270" h="2153920">
                                <a:moveTo>
                                  <a:pt x="1516380" y="1682496"/>
                                </a:moveTo>
                                <a:lnTo>
                                  <a:pt x="908304" y="1682496"/>
                                </a:lnTo>
                                <a:lnTo>
                                  <a:pt x="908304" y="1816608"/>
                                </a:lnTo>
                                <a:lnTo>
                                  <a:pt x="1516380" y="1816608"/>
                                </a:lnTo>
                                <a:lnTo>
                                  <a:pt x="1516380" y="1682496"/>
                                </a:lnTo>
                                <a:close/>
                              </a:path>
                              <a:path w="1652270" h="2153920">
                                <a:moveTo>
                                  <a:pt x="1530096" y="1008888"/>
                                </a:moveTo>
                                <a:lnTo>
                                  <a:pt x="973836" y="1008888"/>
                                </a:lnTo>
                                <a:lnTo>
                                  <a:pt x="973836" y="1144524"/>
                                </a:lnTo>
                                <a:lnTo>
                                  <a:pt x="1530096" y="1144524"/>
                                </a:lnTo>
                                <a:lnTo>
                                  <a:pt x="1530096" y="1008888"/>
                                </a:lnTo>
                                <a:close/>
                              </a:path>
                              <a:path w="1652270" h="2153920">
                                <a:moveTo>
                                  <a:pt x="1549908" y="336804"/>
                                </a:moveTo>
                                <a:lnTo>
                                  <a:pt x="1126236" y="336804"/>
                                </a:lnTo>
                                <a:lnTo>
                                  <a:pt x="1126236" y="470916"/>
                                </a:lnTo>
                                <a:lnTo>
                                  <a:pt x="1549908" y="470916"/>
                                </a:lnTo>
                                <a:lnTo>
                                  <a:pt x="1549908" y="336804"/>
                                </a:lnTo>
                                <a:close/>
                              </a:path>
                              <a:path w="1652270" h="2153920">
                                <a:moveTo>
                                  <a:pt x="1636776" y="1345692"/>
                                </a:moveTo>
                                <a:lnTo>
                                  <a:pt x="955548" y="1345692"/>
                                </a:lnTo>
                                <a:lnTo>
                                  <a:pt x="955548" y="1479804"/>
                                </a:lnTo>
                                <a:lnTo>
                                  <a:pt x="1636776" y="1479804"/>
                                </a:lnTo>
                                <a:lnTo>
                                  <a:pt x="1636776" y="1345692"/>
                                </a:lnTo>
                                <a:close/>
                              </a:path>
                              <a:path w="1652270" h="2153920">
                                <a:moveTo>
                                  <a:pt x="1652016" y="2017776"/>
                                </a:moveTo>
                                <a:lnTo>
                                  <a:pt x="917448" y="2017776"/>
                                </a:lnTo>
                                <a:lnTo>
                                  <a:pt x="917448" y="2153412"/>
                                </a:lnTo>
                                <a:lnTo>
                                  <a:pt x="1652016" y="2153412"/>
                                </a:lnTo>
                                <a:lnTo>
                                  <a:pt x="1652016" y="2017776"/>
                                </a:lnTo>
                                <a:close/>
                              </a:path>
                            </a:pathLst>
                          </a:custGeom>
                          <a:solidFill>
                            <a:srgbClr val="52AC33"/>
                          </a:solidFill>
                        </wps:spPr>
                        <wps:bodyPr wrap="square" lIns="0" tIns="0" rIns="0" bIns="0" rtlCol="0">
                          <a:prstTxWarp prst="textNoShape">
                            <a:avLst/>
                          </a:prstTxWarp>
                          <a:noAutofit/>
                        </wps:bodyPr>
                      </wps:wsp>
                      <wps:wsp>
                        <wps:cNvPr id="143" name="Graphic 143"/>
                        <wps:cNvSpPr/>
                        <wps:spPr>
                          <a:xfrm>
                            <a:off x="4320603" y="244792"/>
                            <a:ext cx="943610" cy="2153920"/>
                          </a:xfrm>
                          <a:custGeom>
                            <a:avLst/>
                            <a:gdLst/>
                            <a:ahLst/>
                            <a:cxnLst/>
                            <a:rect l="l" t="t" r="r" b="b"/>
                            <a:pathLst>
                              <a:path w="943610" h="2153920">
                                <a:moveTo>
                                  <a:pt x="943356" y="2017776"/>
                                </a:moveTo>
                                <a:lnTo>
                                  <a:pt x="623316" y="2017776"/>
                                </a:lnTo>
                                <a:lnTo>
                                  <a:pt x="623316" y="2153412"/>
                                </a:lnTo>
                                <a:lnTo>
                                  <a:pt x="943356" y="2153412"/>
                                </a:lnTo>
                                <a:lnTo>
                                  <a:pt x="943356" y="2017776"/>
                                </a:lnTo>
                                <a:close/>
                              </a:path>
                              <a:path w="943610" h="2153920">
                                <a:moveTo>
                                  <a:pt x="943356" y="1682496"/>
                                </a:moveTo>
                                <a:lnTo>
                                  <a:pt x="487680" y="1682496"/>
                                </a:lnTo>
                                <a:lnTo>
                                  <a:pt x="487680" y="1816608"/>
                                </a:lnTo>
                                <a:lnTo>
                                  <a:pt x="943356" y="1816608"/>
                                </a:lnTo>
                                <a:lnTo>
                                  <a:pt x="943356" y="1682496"/>
                                </a:lnTo>
                                <a:close/>
                              </a:path>
                              <a:path w="943610" h="2153920">
                                <a:moveTo>
                                  <a:pt x="943356" y="1345692"/>
                                </a:moveTo>
                                <a:lnTo>
                                  <a:pt x="608076" y="1345692"/>
                                </a:lnTo>
                                <a:lnTo>
                                  <a:pt x="608076" y="1479804"/>
                                </a:lnTo>
                                <a:lnTo>
                                  <a:pt x="943356" y="1479804"/>
                                </a:lnTo>
                                <a:lnTo>
                                  <a:pt x="943356" y="1345692"/>
                                </a:lnTo>
                                <a:close/>
                              </a:path>
                              <a:path w="943610" h="2153920">
                                <a:moveTo>
                                  <a:pt x="943356" y="1008888"/>
                                </a:moveTo>
                                <a:lnTo>
                                  <a:pt x="501396" y="1008888"/>
                                </a:lnTo>
                                <a:lnTo>
                                  <a:pt x="501396" y="1144524"/>
                                </a:lnTo>
                                <a:lnTo>
                                  <a:pt x="943356" y="1144524"/>
                                </a:lnTo>
                                <a:lnTo>
                                  <a:pt x="943356" y="1008888"/>
                                </a:lnTo>
                                <a:close/>
                              </a:path>
                              <a:path w="943610" h="2153920">
                                <a:moveTo>
                                  <a:pt x="943356" y="673608"/>
                                </a:moveTo>
                                <a:lnTo>
                                  <a:pt x="0" y="673608"/>
                                </a:lnTo>
                                <a:lnTo>
                                  <a:pt x="0" y="807720"/>
                                </a:lnTo>
                                <a:lnTo>
                                  <a:pt x="943356" y="807720"/>
                                </a:lnTo>
                                <a:lnTo>
                                  <a:pt x="943356" y="673608"/>
                                </a:lnTo>
                                <a:close/>
                              </a:path>
                              <a:path w="943610" h="2153920">
                                <a:moveTo>
                                  <a:pt x="943356" y="336804"/>
                                </a:moveTo>
                                <a:lnTo>
                                  <a:pt x="521208" y="336804"/>
                                </a:lnTo>
                                <a:lnTo>
                                  <a:pt x="521208" y="470916"/>
                                </a:lnTo>
                                <a:lnTo>
                                  <a:pt x="943356" y="470916"/>
                                </a:lnTo>
                                <a:lnTo>
                                  <a:pt x="943356" y="336804"/>
                                </a:lnTo>
                                <a:close/>
                              </a:path>
                              <a:path w="943610" h="2153920">
                                <a:moveTo>
                                  <a:pt x="943356" y="0"/>
                                </a:moveTo>
                                <a:lnTo>
                                  <a:pt x="364236" y="0"/>
                                </a:lnTo>
                                <a:lnTo>
                                  <a:pt x="364236" y="135636"/>
                                </a:lnTo>
                                <a:lnTo>
                                  <a:pt x="943356" y="135636"/>
                                </a:lnTo>
                                <a:lnTo>
                                  <a:pt x="943356" y="0"/>
                                </a:lnTo>
                                <a:close/>
                              </a:path>
                            </a:pathLst>
                          </a:custGeom>
                          <a:solidFill>
                            <a:srgbClr val="B0B0B0"/>
                          </a:solidFill>
                        </wps:spPr>
                        <wps:bodyPr wrap="square" lIns="0" tIns="0" rIns="0" bIns="0" rtlCol="0">
                          <a:prstTxWarp prst="textNoShape">
                            <a:avLst/>
                          </a:prstTxWarp>
                          <a:noAutofit/>
                        </wps:bodyPr>
                      </wps:wsp>
                      <wps:wsp>
                        <wps:cNvPr id="144" name="Graphic 144"/>
                        <wps:cNvSpPr/>
                        <wps:spPr>
                          <a:xfrm>
                            <a:off x="1526095" y="144462"/>
                            <a:ext cx="1270" cy="2354580"/>
                          </a:xfrm>
                          <a:custGeom>
                            <a:avLst/>
                            <a:gdLst/>
                            <a:ahLst/>
                            <a:cxnLst/>
                            <a:rect l="l" t="t" r="r" b="b"/>
                            <a:pathLst>
                              <a:path h="2354580">
                                <a:moveTo>
                                  <a:pt x="0" y="2354199"/>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145" name="Graphic 145"/>
                        <wps:cNvSpPr/>
                        <wps:spPr>
                          <a:xfrm>
                            <a:off x="1491170" y="285041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s:wsp>
                        <wps:cNvPr id="146" name="Graphic 146"/>
                        <wps:cNvSpPr/>
                        <wps:spPr>
                          <a:xfrm>
                            <a:off x="2189924" y="285041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147" name="Graphic 147"/>
                        <wps:cNvSpPr/>
                        <wps:spPr>
                          <a:xfrm>
                            <a:off x="3168078" y="285041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52AC33"/>
                          </a:solidFill>
                        </wps:spPr>
                        <wps:bodyPr wrap="square" lIns="0" tIns="0" rIns="0" bIns="0" rtlCol="0">
                          <a:prstTxWarp prst="textNoShape">
                            <a:avLst/>
                          </a:prstTxWarp>
                          <a:noAutofit/>
                        </wps:bodyPr>
                      </wps:wsp>
                      <wps:wsp>
                        <wps:cNvPr id="148" name="Graphic 148"/>
                        <wps:cNvSpPr/>
                        <wps:spPr>
                          <a:xfrm>
                            <a:off x="3834955" y="285041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B0B0B0"/>
                          </a:solidFill>
                        </wps:spPr>
                        <wps:bodyPr wrap="square" lIns="0" tIns="0" rIns="0" bIns="0" rtlCol="0">
                          <a:prstTxWarp prst="textNoShape">
                            <a:avLst/>
                          </a:prstTxWarp>
                          <a:noAutofit/>
                        </wps:bodyPr>
                      </wps:wsp>
                      <wps:wsp>
                        <wps:cNvPr id="149" name="Graphic 149"/>
                        <wps:cNvSpPr/>
                        <wps:spPr>
                          <a:xfrm>
                            <a:off x="4762" y="4762"/>
                            <a:ext cx="5545455" cy="3051810"/>
                          </a:xfrm>
                          <a:custGeom>
                            <a:avLst/>
                            <a:gdLst/>
                            <a:ahLst/>
                            <a:cxnLst/>
                            <a:rect l="l" t="t" r="r" b="b"/>
                            <a:pathLst>
                              <a:path w="5545455" h="3051810">
                                <a:moveTo>
                                  <a:pt x="0" y="3051810"/>
                                </a:moveTo>
                                <a:lnTo>
                                  <a:pt x="5545455" y="3051810"/>
                                </a:lnTo>
                                <a:lnTo>
                                  <a:pt x="5545455" y="0"/>
                                </a:lnTo>
                                <a:lnTo>
                                  <a:pt x="0" y="0"/>
                                </a:lnTo>
                                <a:lnTo>
                                  <a:pt x="0" y="3051810"/>
                                </a:lnTo>
                                <a:close/>
                              </a:path>
                            </a:pathLst>
                          </a:custGeom>
                          <a:ln w="9525">
                            <a:solidFill>
                              <a:srgbClr val="D9D9D9"/>
                            </a:solidFill>
                            <a:prstDash val="solid"/>
                          </a:ln>
                        </wps:spPr>
                        <wps:bodyPr wrap="square" lIns="0" tIns="0" rIns="0" bIns="0" rtlCol="0">
                          <a:prstTxWarp prst="textNoShape">
                            <a:avLst/>
                          </a:prstTxWarp>
                          <a:noAutofit/>
                        </wps:bodyPr>
                      </wps:wsp>
                      <wps:wsp>
                        <wps:cNvPr id="150" name="Textbox 150"/>
                        <wps:cNvSpPr txBox="1"/>
                        <wps:spPr>
                          <a:xfrm>
                            <a:off x="1944941" y="1595850"/>
                            <a:ext cx="243204" cy="128270"/>
                          </a:xfrm>
                          <a:prstGeom prst="rect">
                            <a:avLst/>
                          </a:prstGeom>
                        </wps:spPr>
                        <wps:txbx>
                          <w:txbxContent>
                            <w:p w14:paraId="490B541D" w14:textId="77777777" w:rsidR="00984311" w:rsidRDefault="00CB0695">
                              <w:pPr>
                                <w:spacing w:line="201" w:lineRule="exact"/>
                                <w:rPr>
                                  <w:sz w:val="18"/>
                                </w:rPr>
                              </w:pPr>
                              <w:r>
                                <w:rPr>
                                  <w:color w:val="FFFFFF"/>
                                  <w:spacing w:val="-5"/>
                                  <w:sz w:val="18"/>
                                </w:rPr>
                                <w:t>29%</w:t>
                              </w:r>
                            </w:p>
                          </w:txbxContent>
                        </wps:txbx>
                        <wps:bodyPr wrap="square" lIns="0" tIns="0" rIns="0" bIns="0" rtlCol="0">
                          <a:noAutofit/>
                        </wps:bodyPr>
                      </wps:wsp>
                      <wps:wsp>
                        <wps:cNvPr id="151" name="Textbox 151"/>
                        <wps:cNvSpPr txBox="1"/>
                        <wps:spPr>
                          <a:xfrm>
                            <a:off x="3306254" y="1595850"/>
                            <a:ext cx="243204" cy="128270"/>
                          </a:xfrm>
                          <a:prstGeom prst="rect">
                            <a:avLst/>
                          </a:prstGeom>
                        </wps:spPr>
                        <wps:txbx>
                          <w:txbxContent>
                            <w:p w14:paraId="6210E2A3" w14:textId="77777777" w:rsidR="00984311" w:rsidRDefault="00CB0695">
                              <w:pPr>
                                <w:spacing w:line="201" w:lineRule="exact"/>
                                <w:rPr>
                                  <w:sz w:val="18"/>
                                </w:rPr>
                              </w:pPr>
                              <w:r>
                                <w:rPr>
                                  <w:color w:val="FFFFFF"/>
                                  <w:spacing w:val="-5"/>
                                  <w:sz w:val="18"/>
                                </w:rPr>
                                <w:t>44%</w:t>
                              </w:r>
                            </w:p>
                          </w:txbxContent>
                        </wps:txbx>
                        <wps:bodyPr wrap="square" lIns="0" tIns="0" rIns="0" bIns="0" rtlCol="0">
                          <a:noAutofit/>
                        </wps:bodyPr>
                      </wps:wsp>
                      <wps:wsp>
                        <wps:cNvPr id="152" name="Textbox 152"/>
                        <wps:cNvSpPr txBox="1"/>
                        <wps:spPr>
                          <a:xfrm>
                            <a:off x="4473638" y="1595850"/>
                            <a:ext cx="243204" cy="128270"/>
                          </a:xfrm>
                          <a:prstGeom prst="rect">
                            <a:avLst/>
                          </a:prstGeom>
                        </wps:spPr>
                        <wps:txbx>
                          <w:txbxContent>
                            <w:p w14:paraId="18B4546B" w14:textId="77777777" w:rsidR="00984311" w:rsidRDefault="00CB0695">
                              <w:pPr>
                                <w:spacing w:line="201" w:lineRule="exact"/>
                                <w:rPr>
                                  <w:sz w:val="18"/>
                                </w:rPr>
                              </w:pPr>
                              <w:r>
                                <w:rPr>
                                  <w:color w:val="FFFFFF"/>
                                  <w:spacing w:val="-5"/>
                                  <w:sz w:val="18"/>
                                </w:rPr>
                                <w:t>18%</w:t>
                              </w:r>
                            </w:p>
                          </w:txbxContent>
                        </wps:txbx>
                        <wps:bodyPr wrap="square" lIns="0" tIns="0" rIns="0" bIns="0" rtlCol="0">
                          <a:noAutofit/>
                        </wps:bodyPr>
                      </wps:wsp>
                      <wps:wsp>
                        <wps:cNvPr id="153" name="Textbox 153"/>
                        <wps:cNvSpPr txBox="1"/>
                        <wps:spPr>
                          <a:xfrm>
                            <a:off x="5014023" y="1595850"/>
                            <a:ext cx="179070" cy="128270"/>
                          </a:xfrm>
                          <a:prstGeom prst="rect">
                            <a:avLst/>
                          </a:prstGeom>
                        </wps:spPr>
                        <wps:txbx>
                          <w:txbxContent>
                            <w:p w14:paraId="6E03715F" w14:textId="77777777" w:rsidR="00984311" w:rsidRDefault="00CB0695">
                              <w:pPr>
                                <w:spacing w:line="201" w:lineRule="exact"/>
                                <w:rPr>
                                  <w:sz w:val="18"/>
                                </w:rPr>
                              </w:pPr>
                              <w:r>
                                <w:rPr>
                                  <w:color w:val="FFFFFF"/>
                                  <w:spacing w:val="-5"/>
                                  <w:sz w:val="18"/>
                                </w:rPr>
                                <w:t>9%</w:t>
                              </w:r>
                            </w:p>
                          </w:txbxContent>
                        </wps:txbx>
                        <wps:bodyPr wrap="square" lIns="0" tIns="0" rIns="0" bIns="0" rtlCol="0">
                          <a:noAutofit/>
                        </wps:bodyPr>
                      </wps:wsp>
                      <wps:wsp>
                        <wps:cNvPr id="154" name="Textbox 154"/>
                        <wps:cNvSpPr txBox="1"/>
                        <wps:spPr>
                          <a:xfrm>
                            <a:off x="951674" y="1927701"/>
                            <a:ext cx="489584" cy="128270"/>
                          </a:xfrm>
                          <a:prstGeom prst="rect">
                            <a:avLst/>
                          </a:prstGeom>
                        </wps:spPr>
                        <wps:txbx>
                          <w:txbxContent>
                            <w:p w14:paraId="346CD8D3" w14:textId="77777777" w:rsidR="00984311" w:rsidRDefault="00CB0695">
                              <w:pPr>
                                <w:spacing w:line="201" w:lineRule="exact"/>
                                <w:rPr>
                                  <w:sz w:val="18"/>
                                </w:rPr>
                              </w:pPr>
                              <w:r>
                                <w:rPr>
                                  <w:color w:val="585858"/>
                                  <w:spacing w:val="-2"/>
                                  <w:sz w:val="18"/>
                                </w:rPr>
                                <w:t>Broxtowe</w:t>
                              </w:r>
                            </w:p>
                          </w:txbxContent>
                        </wps:txbx>
                        <wps:bodyPr wrap="square" lIns="0" tIns="0" rIns="0" bIns="0" rtlCol="0">
                          <a:noAutofit/>
                        </wps:bodyPr>
                      </wps:wsp>
                      <wps:wsp>
                        <wps:cNvPr id="155" name="Textbox 155"/>
                        <wps:cNvSpPr txBox="1"/>
                        <wps:spPr>
                          <a:xfrm>
                            <a:off x="2081212" y="1932273"/>
                            <a:ext cx="243840" cy="128270"/>
                          </a:xfrm>
                          <a:prstGeom prst="rect">
                            <a:avLst/>
                          </a:prstGeom>
                        </wps:spPr>
                        <wps:txbx>
                          <w:txbxContent>
                            <w:p w14:paraId="3E89A007" w14:textId="77777777" w:rsidR="00984311" w:rsidRDefault="00CB0695">
                              <w:pPr>
                                <w:spacing w:line="201" w:lineRule="exact"/>
                                <w:rPr>
                                  <w:sz w:val="18"/>
                                </w:rPr>
                              </w:pPr>
                              <w:r>
                                <w:rPr>
                                  <w:color w:val="FFFFFF"/>
                                  <w:spacing w:val="-5"/>
                                  <w:sz w:val="18"/>
                                </w:rPr>
                                <w:t>36%</w:t>
                              </w:r>
                            </w:p>
                          </w:txbxContent>
                        </wps:txbx>
                        <wps:bodyPr wrap="square" lIns="0" tIns="0" rIns="0" bIns="0" rtlCol="0">
                          <a:noAutofit/>
                        </wps:bodyPr>
                      </wps:wsp>
                      <wps:wsp>
                        <wps:cNvPr id="156" name="Textbox 156"/>
                        <wps:cNvSpPr txBox="1"/>
                        <wps:spPr>
                          <a:xfrm>
                            <a:off x="3419030" y="1932273"/>
                            <a:ext cx="243204" cy="128270"/>
                          </a:xfrm>
                          <a:prstGeom prst="rect">
                            <a:avLst/>
                          </a:prstGeom>
                        </wps:spPr>
                        <wps:txbx>
                          <w:txbxContent>
                            <w:p w14:paraId="12EB2141" w14:textId="77777777" w:rsidR="00984311" w:rsidRDefault="00CB0695">
                              <w:pPr>
                                <w:spacing w:line="201" w:lineRule="exact"/>
                                <w:rPr>
                                  <w:sz w:val="18"/>
                                </w:rPr>
                              </w:pPr>
                              <w:r>
                                <w:rPr>
                                  <w:color w:val="FFFFFF"/>
                                  <w:spacing w:val="-5"/>
                                  <w:sz w:val="18"/>
                                </w:rPr>
                                <w:t>36%</w:t>
                              </w:r>
                            </w:p>
                          </w:txbxContent>
                        </wps:txbx>
                        <wps:bodyPr wrap="square" lIns="0" tIns="0" rIns="0" bIns="0" rtlCol="0">
                          <a:noAutofit/>
                        </wps:bodyPr>
                      </wps:wsp>
                      <wps:wsp>
                        <wps:cNvPr id="157" name="Textbox 157"/>
                        <wps:cNvSpPr txBox="1"/>
                        <wps:spPr>
                          <a:xfrm>
                            <a:off x="4390072" y="1932273"/>
                            <a:ext cx="243204" cy="128270"/>
                          </a:xfrm>
                          <a:prstGeom prst="rect">
                            <a:avLst/>
                          </a:prstGeom>
                        </wps:spPr>
                        <wps:txbx>
                          <w:txbxContent>
                            <w:p w14:paraId="57815F54" w14:textId="77777777" w:rsidR="00984311" w:rsidRDefault="00CB0695">
                              <w:pPr>
                                <w:spacing w:line="201" w:lineRule="exact"/>
                                <w:rPr>
                                  <w:sz w:val="18"/>
                                </w:rPr>
                              </w:pPr>
                              <w:r>
                                <w:rPr>
                                  <w:color w:val="FFFFFF"/>
                                  <w:spacing w:val="-5"/>
                                  <w:sz w:val="18"/>
                                </w:rPr>
                                <w:t>16%</w:t>
                              </w:r>
                            </w:p>
                          </w:txbxContent>
                        </wps:txbx>
                        <wps:bodyPr wrap="square" lIns="0" tIns="0" rIns="0" bIns="0" rtlCol="0">
                          <a:noAutofit/>
                        </wps:bodyPr>
                      </wps:wsp>
                      <wps:wsp>
                        <wps:cNvPr id="158" name="Textbox 158"/>
                        <wps:cNvSpPr txBox="1"/>
                        <wps:spPr>
                          <a:xfrm>
                            <a:off x="4922329" y="1932273"/>
                            <a:ext cx="243204" cy="128270"/>
                          </a:xfrm>
                          <a:prstGeom prst="rect">
                            <a:avLst/>
                          </a:prstGeom>
                        </wps:spPr>
                        <wps:txbx>
                          <w:txbxContent>
                            <w:p w14:paraId="54F081BC" w14:textId="77777777" w:rsidR="00984311" w:rsidRDefault="00CB0695">
                              <w:pPr>
                                <w:spacing w:line="201" w:lineRule="exact"/>
                                <w:rPr>
                                  <w:sz w:val="18"/>
                                </w:rPr>
                              </w:pPr>
                              <w:r>
                                <w:rPr>
                                  <w:color w:val="FFFFFF"/>
                                  <w:spacing w:val="-5"/>
                                  <w:sz w:val="18"/>
                                </w:rPr>
                                <w:t>12%</w:t>
                              </w:r>
                            </w:p>
                          </w:txbxContent>
                        </wps:txbx>
                        <wps:bodyPr wrap="square" lIns="0" tIns="0" rIns="0" bIns="0" rtlCol="0">
                          <a:noAutofit/>
                        </wps:bodyPr>
                      </wps:wsp>
                      <wps:wsp>
                        <wps:cNvPr id="159" name="Textbox 159"/>
                        <wps:cNvSpPr txBox="1"/>
                        <wps:spPr>
                          <a:xfrm>
                            <a:off x="1021397" y="2263997"/>
                            <a:ext cx="419100" cy="128270"/>
                          </a:xfrm>
                          <a:prstGeom prst="rect">
                            <a:avLst/>
                          </a:prstGeom>
                        </wps:spPr>
                        <wps:txbx>
                          <w:txbxContent>
                            <w:p w14:paraId="11370D23" w14:textId="77777777" w:rsidR="00984311" w:rsidRDefault="00CB0695">
                              <w:pPr>
                                <w:spacing w:line="201" w:lineRule="exact"/>
                                <w:rPr>
                                  <w:sz w:val="18"/>
                                </w:rPr>
                              </w:pPr>
                              <w:r>
                                <w:rPr>
                                  <w:color w:val="585858"/>
                                  <w:spacing w:val="-2"/>
                                  <w:sz w:val="18"/>
                                </w:rPr>
                                <w:t>Ashfield</w:t>
                              </w:r>
                            </w:p>
                          </w:txbxContent>
                        </wps:txbx>
                        <wps:bodyPr wrap="square" lIns="0" tIns="0" rIns="0" bIns="0" rtlCol="0">
                          <a:noAutofit/>
                        </wps:bodyPr>
                      </wps:wsp>
                      <wps:wsp>
                        <wps:cNvPr id="160" name="Textbox 160"/>
                        <wps:cNvSpPr txBox="1"/>
                        <wps:spPr>
                          <a:xfrm>
                            <a:off x="1973643" y="2268569"/>
                            <a:ext cx="243204" cy="128270"/>
                          </a:xfrm>
                          <a:prstGeom prst="rect">
                            <a:avLst/>
                          </a:prstGeom>
                        </wps:spPr>
                        <wps:txbx>
                          <w:txbxContent>
                            <w:p w14:paraId="77629C71" w14:textId="77777777" w:rsidR="00984311" w:rsidRDefault="00CB0695">
                              <w:pPr>
                                <w:spacing w:line="201" w:lineRule="exact"/>
                                <w:rPr>
                                  <w:sz w:val="18"/>
                                </w:rPr>
                              </w:pPr>
                              <w:r>
                                <w:rPr>
                                  <w:color w:val="FFFFFF"/>
                                  <w:spacing w:val="-5"/>
                                  <w:sz w:val="18"/>
                                </w:rPr>
                                <w:t>30%</w:t>
                              </w:r>
                            </w:p>
                          </w:txbxContent>
                        </wps:txbx>
                        <wps:bodyPr wrap="square" lIns="0" tIns="0" rIns="0" bIns="0" rtlCol="0">
                          <a:noAutofit/>
                        </wps:bodyPr>
                      </wps:wsp>
                      <wps:wsp>
                        <wps:cNvPr id="161" name="Textbox 161"/>
                        <wps:cNvSpPr txBox="1"/>
                        <wps:spPr>
                          <a:xfrm>
                            <a:off x="3315017" y="2268569"/>
                            <a:ext cx="243204" cy="128270"/>
                          </a:xfrm>
                          <a:prstGeom prst="rect">
                            <a:avLst/>
                          </a:prstGeom>
                        </wps:spPr>
                        <wps:txbx>
                          <w:txbxContent>
                            <w:p w14:paraId="5405FE90" w14:textId="77777777" w:rsidR="00984311" w:rsidRDefault="00CB0695">
                              <w:pPr>
                                <w:spacing w:line="201" w:lineRule="exact"/>
                                <w:rPr>
                                  <w:sz w:val="18"/>
                                </w:rPr>
                              </w:pPr>
                              <w:r>
                                <w:rPr>
                                  <w:color w:val="FFFFFF"/>
                                  <w:spacing w:val="-5"/>
                                  <w:sz w:val="18"/>
                                </w:rPr>
                                <w:t>42%</w:t>
                              </w:r>
                            </w:p>
                          </w:txbxContent>
                        </wps:txbx>
                        <wps:bodyPr wrap="square" lIns="0" tIns="0" rIns="0" bIns="0" rtlCol="0">
                          <a:noAutofit/>
                        </wps:bodyPr>
                      </wps:wsp>
                      <wps:wsp>
                        <wps:cNvPr id="162" name="Textbox 162"/>
                        <wps:cNvSpPr txBox="1"/>
                        <wps:spPr>
                          <a:xfrm>
                            <a:off x="4461700" y="2268569"/>
                            <a:ext cx="243204" cy="128270"/>
                          </a:xfrm>
                          <a:prstGeom prst="rect">
                            <a:avLst/>
                          </a:prstGeom>
                        </wps:spPr>
                        <wps:txbx>
                          <w:txbxContent>
                            <w:p w14:paraId="7CC68F72" w14:textId="77777777" w:rsidR="00984311" w:rsidRDefault="00CB0695">
                              <w:pPr>
                                <w:spacing w:line="201" w:lineRule="exact"/>
                                <w:rPr>
                                  <w:sz w:val="18"/>
                                </w:rPr>
                              </w:pPr>
                              <w:r>
                                <w:rPr>
                                  <w:color w:val="FFFFFF"/>
                                  <w:spacing w:val="-5"/>
                                  <w:sz w:val="18"/>
                                </w:rPr>
                                <w:t>20%</w:t>
                              </w:r>
                            </w:p>
                          </w:txbxContent>
                        </wps:txbx>
                        <wps:bodyPr wrap="square" lIns="0" tIns="0" rIns="0" bIns="0" rtlCol="0">
                          <a:noAutofit/>
                        </wps:bodyPr>
                      </wps:wsp>
                      <wps:wsp>
                        <wps:cNvPr id="163" name="Textbox 163"/>
                        <wps:cNvSpPr txBox="1"/>
                        <wps:spPr>
                          <a:xfrm>
                            <a:off x="5021643" y="2268569"/>
                            <a:ext cx="179070" cy="128270"/>
                          </a:xfrm>
                          <a:prstGeom prst="rect">
                            <a:avLst/>
                          </a:prstGeom>
                        </wps:spPr>
                        <wps:txbx>
                          <w:txbxContent>
                            <w:p w14:paraId="2B30D803" w14:textId="77777777" w:rsidR="00984311" w:rsidRDefault="00CB0695">
                              <w:pPr>
                                <w:spacing w:line="201" w:lineRule="exact"/>
                                <w:rPr>
                                  <w:sz w:val="18"/>
                                </w:rPr>
                              </w:pPr>
                              <w:r>
                                <w:rPr>
                                  <w:color w:val="FFFFFF"/>
                                  <w:spacing w:val="-5"/>
                                  <w:sz w:val="18"/>
                                </w:rPr>
                                <w:t>9%</w:t>
                              </w:r>
                            </w:p>
                          </w:txbxContent>
                        </wps:txbx>
                        <wps:bodyPr wrap="square" lIns="0" tIns="0" rIns="0" bIns="0" rtlCol="0">
                          <a:noAutofit/>
                        </wps:bodyPr>
                      </wps:wsp>
                      <wps:wsp>
                        <wps:cNvPr id="164" name="Textbox 164"/>
                        <wps:cNvSpPr txBox="1"/>
                        <wps:spPr>
                          <a:xfrm>
                            <a:off x="1443926" y="2568416"/>
                            <a:ext cx="2452370" cy="128270"/>
                          </a:xfrm>
                          <a:prstGeom prst="rect">
                            <a:avLst/>
                          </a:prstGeom>
                        </wps:spPr>
                        <wps:txbx>
                          <w:txbxContent>
                            <w:p w14:paraId="0977CC21" w14:textId="77777777" w:rsidR="00984311" w:rsidRDefault="00CB0695">
                              <w:pPr>
                                <w:tabs>
                                  <w:tab w:val="left" w:pos="538"/>
                                  <w:tab w:val="left" w:pos="1127"/>
                                  <w:tab w:val="left" w:pos="1716"/>
                                  <w:tab w:val="left" w:pos="2305"/>
                                  <w:tab w:val="left" w:pos="2894"/>
                                  <w:tab w:val="left" w:pos="3482"/>
                                </w:tabs>
                                <w:spacing w:line="201" w:lineRule="exact"/>
                                <w:rPr>
                                  <w:sz w:val="18"/>
                                </w:rPr>
                              </w:pPr>
                              <w:r>
                                <w:rPr>
                                  <w:color w:val="585858"/>
                                  <w:spacing w:val="-5"/>
                                  <w:sz w:val="18"/>
                                </w:rPr>
                                <w:t>0%</w:t>
                              </w:r>
                              <w:r>
                                <w:rPr>
                                  <w:color w:val="585858"/>
                                  <w:sz w:val="18"/>
                                </w:rPr>
                                <w:tab/>
                              </w:r>
                              <w:r>
                                <w:rPr>
                                  <w:color w:val="585858"/>
                                  <w:spacing w:val="-5"/>
                                  <w:sz w:val="18"/>
                                </w:rPr>
                                <w:t>10%</w:t>
                              </w:r>
                              <w:r>
                                <w:rPr>
                                  <w:color w:val="585858"/>
                                  <w:sz w:val="18"/>
                                </w:rPr>
                                <w:tab/>
                              </w:r>
                              <w:r>
                                <w:rPr>
                                  <w:color w:val="585858"/>
                                  <w:spacing w:val="-5"/>
                                  <w:sz w:val="18"/>
                                </w:rPr>
                                <w:t>20%</w:t>
                              </w:r>
                              <w:r>
                                <w:rPr>
                                  <w:color w:val="585858"/>
                                  <w:sz w:val="18"/>
                                </w:rPr>
                                <w:tab/>
                              </w:r>
                              <w:r>
                                <w:rPr>
                                  <w:color w:val="585858"/>
                                  <w:spacing w:val="-5"/>
                                  <w:sz w:val="18"/>
                                </w:rPr>
                                <w:t>30%</w:t>
                              </w:r>
                              <w:r>
                                <w:rPr>
                                  <w:color w:val="585858"/>
                                  <w:sz w:val="18"/>
                                </w:rPr>
                                <w:tab/>
                              </w:r>
                              <w:r>
                                <w:rPr>
                                  <w:color w:val="585858"/>
                                  <w:spacing w:val="-5"/>
                                  <w:sz w:val="18"/>
                                </w:rPr>
                                <w:t>40%</w:t>
                              </w:r>
                              <w:r>
                                <w:rPr>
                                  <w:color w:val="585858"/>
                                  <w:sz w:val="18"/>
                                </w:rPr>
                                <w:tab/>
                              </w:r>
                              <w:r>
                                <w:rPr>
                                  <w:color w:val="585858"/>
                                  <w:spacing w:val="-5"/>
                                  <w:sz w:val="18"/>
                                </w:rPr>
                                <w:t>50%</w:t>
                              </w:r>
                              <w:r>
                                <w:rPr>
                                  <w:color w:val="585858"/>
                                  <w:sz w:val="18"/>
                                </w:rPr>
                                <w:tab/>
                              </w:r>
                              <w:r>
                                <w:rPr>
                                  <w:color w:val="585858"/>
                                  <w:spacing w:val="-5"/>
                                  <w:sz w:val="18"/>
                                </w:rPr>
                                <w:t>60%</w:t>
                              </w:r>
                            </w:p>
                          </w:txbxContent>
                        </wps:txbx>
                        <wps:bodyPr wrap="square" lIns="0" tIns="0" rIns="0" bIns="0" rtlCol="0">
                          <a:noAutofit/>
                        </wps:bodyPr>
                      </wps:wsp>
                      <wps:wsp>
                        <wps:cNvPr id="165" name="Textbox 165"/>
                        <wps:cNvSpPr txBox="1"/>
                        <wps:spPr>
                          <a:xfrm>
                            <a:off x="3917378" y="2568416"/>
                            <a:ext cx="727075" cy="372110"/>
                          </a:xfrm>
                          <a:prstGeom prst="rect">
                            <a:avLst/>
                          </a:prstGeom>
                        </wps:spPr>
                        <wps:txbx>
                          <w:txbxContent>
                            <w:p w14:paraId="21B9BA89" w14:textId="77777777" w:rsidR="00984311" w:rsidRDefault="00CB0695">
                              <w:pPr>
                                <w:tabs>
                                  <w:tab w:val="left" w:pos="765"/>
                                </w:tabs>
                                <w:spacing w:line="201" w:lineRule="exact"/>
                                <w:ind w:left="176"/>
                                <w:rPr>
                                  <w:sz w:val="18"/>
                                </w:rPr>
                              </w:pPr>
                              <w:r>
                                <w:rPr>
                                  <w:color w:val="585858"/>
                                  <w:spacing w:val="-5"/>
                                  <w:sz w:val="18"/>
                                </w:rPr>
                                <w:t>70%</w:t>
                              </w:r>
                              <w:r>
                                <w:rPr>
                                  <w:color w:val="585858"/>
                                  <w:sz w:val="18"/>
                                </w:rPr>
                                <w:tab/>
                              </w:r>
                              <w:r>
                                <w:rPr>
                                  <w:color w:val="585858"/>
                                  <w:spacing w:val="-5"/>
                                  <w:sz w:val="18"/>
                                </w:rPr>
                                <w:t>80%</w:t>
                              </w:r>
                            </w:p>
                            <w:p w14:paraId="6D35EB70" w14:textId="77777777" w:rsidR="00984311" w:rsidRDefault="00CB0695">
                              <w:pPr>
                                <w:spacing w:before="177"/>
                                <w:rPr>
                                  <w:sz w:val="18"/>
                                </w:rPr>
                              </w:pPr>
                              <w:r>
                                <w:rPr>
                                  <w:color w:val="585858"/>
                                  <w:spacing w:val="-4"/>
                                  <w:sz w:val="18"/>
                                </w:rPr>
                                <w:t>Flat</w:t>
                              </w:r>
                            </w:p>
                          </w:txbxContent>
                        </wps:txbx>
                        <wps:bodyPr wrap="square" lIns="0" tIns="0" rIns="0" bIns="0" rtlCol="0">
                          <a:noAutofit/>
                        </wps:bodyPr>
                      </wps:wsp>
                      <wps:wsp>
                        <wps:cNvPr id="166" name="Textbox 166"/>
                        <wps:cNvSpPr txBox="1"/>
                        <wps:spPr>
                          <a:xfrm>
                            <a:off x="4777168" y="2568416"/>
                            <a:ext cx="647065" cy="128270"/>
                          </a:xfrm>
                          <a:prstGeom prst="rect">
                            <a:avLst/>
                          </a:prstGeom>
                        </wps:spPr>
                        <wps:txbx>
                          <w:txbxContent>
                            <w:p w14:paraId="4373E85A" w14:textId="77777777" w:rsidR="00984311" w:rsidRDefault="00CB0695">
                              <w:pPr>
                                <w:spacing w:line="201" w:lineRule="exact"/>
                                <w:rPr>
                                  <w:sz w:val="18"/>
                                </w:rPr>
                              </w:pPr>
                              <w:r>
                                <w:rPr>
                                  <w:color w:val="585858"/>
                                  <w:sz w:val="18"/>
                                </w:rPr>
                                <w:t>90</w:t>
                              </w:r>
                              <w:proofErr w:type="gramStart"/>
                              <w:r>
                                <w:rPr>
                                  <w:color w:val="585858"/>
                                  <w:sz w:val="18"/>
                                </w:rPr>
                                <w:t>%</w:t>
                              </w:r>
                              <w:r>
                                <w:rPr>
                                  <w:color w:val="585858"/>
                                  <w:spacing w:val="36"/>
                                  <w:sz w:val="18"/>
                                </w:rPr>
                                <w:t xml:space="preserve">  </w:t>
                              </w:r>
                              <w:r>
                                <w:rPr>
                                  <w:color w:val="585858"/>
                                  <w:spacing w:val="-4"/>
                                  <w:sz w:val="18"/>
                                </w:rPr>
                                <w:t>100</w:t>
                              </w:r>
                              <w:proofErr w:type="gramEnd"/>
                              <w:r>
                                <w:rPr>
                                  <w:color w:val="585858"/>
                                  <w:spacing w:val="-4"/>
                                  <w:sz w:val="18"/>
                                </w:rPr>
                                <w:t>%</w:t>
                              </w:r>
                            </w:p>
                          </w:txbxContent>
                        </wps:txbx>
                        <wps:bodyPr wrap="square" lIns="0" tIns="0" rIns="0" bIns="0" rtlCol="0">
                          <a:noAutofit/>
                        </wps:bodyPr>
                      </wps:wsp>
                      <wps:wsp>
                        <wps:cNvPr id="167" name="Textbox 167"/>
                        <wps:cNvSpPr txBox="1"/>
                        <wps:spPr>
                          <a:xfrm>
                            <a:off x="1573085" y="2812637"/>
                            <a:ext cx="501650" cy="128270"/>
                          </a:xfrm>
                          <a:prstGeom prst="rect">
                            <a:avLst/>
                          </a:prstGeom>
                        </wps:spPr>
                        <wps:txbx>
                          <w:txbxContent>
                            <w:p w14:paraId="7BAEABB9" w14:textId="77777777" w:rsidR="00984311" w:rsidRDefault="00CB0695">
                              <w:pPr>
                                <w:spacing w:line="201" w:lineRule="exact"/>
                                <w:rPr>
                                  <w:sz w:val="18"/>
                                </w:rPr>
                              </w:pPr>
                              <w:r>
                                <w:rPr>
                                  <w:color w:val="585858"/>
                                  <w:spacing w:val="-2"/>
                                  <w:sz w:val="18"/>
                                </w:rPr>
                                <w:t>Detached</w:t>
                              </w:r>
                            </w:p>
                          </w:txbxContent>
                        </wps:txbx>
                        <wps:bodyPr wrap="square" lIns="0" tIns="0" rIns="0" bIns="0" rtlCol="0">
                          <a:noAutofit/>
                        </wps:bodyPr>
                      </wps:wsp>
                      <wps:wsp>
                        <wps:cNvPr id="168" name="Textbox 168"/>
                        <wps:cNvSpPr txBox="1"/>
                        <wps:spPr>
                          <a:xfrm>
                            <a:off x="2272093" y="2812637"/>
                            <a:ext cx="781685" cy="128270"/>
                          </a:xfrm>
                          <a:prstGeom prst="rect">
                            <a:avLst/>
                          </a:prstGeom>
                        </wps:spPr>
                        <wps:txbx>
                          <w:txbxContent>
                            <w:p w14:paraId="2ADD992A" w14:textId="77777777" w:rsidR="00984311" w:rsidRDefault="00CB0695">
                              <w:pPr>
                                <w:spacing w:line="201" w:lineRule="exact"/>
                                <w:rPr>
                                  <w:sz w:val="18"/>
                                </w:rPr>
                              </w:pPr>
                              <w:r>
                                <w:rPr>
                                  <w:color w:val="585858"/>
                                  <w:spacing w:val="-2"/>
                                  <w:sz w:val="18"/>
                                </w:rPr>
                                <w:t>Semi-detached</w:t>
                              </w:r>
                            </w:p>
                          </w:txbxContent>
                        </wps:txbx>
                        <wps:bodyPr wrap="square" lIns="0" tIns="0" rIns="0" bIns="0" rtlCol="0">
                          <a:noAutofit/>
                        </wps:bodyPr>
                      </wps:wsp>
                      <wps:wsp>
                        <wps:cNvPr id="169" name="Textbox 169"/>
                        <wps:cNvSpPr txBox="1"/>
                        <wps:spPr>
                          <a:xfrm>
                            <a:off x="3250501" y="2812637"/>
                            <a:ext cx="469265" cy="128270"/>
                          </a:xfrm>
                          <a:prstGeom prst="rect">
                            <a:avLst/>
                          </a:prstGeom>
                        </wps:spPr>
                        <wps:txbx>
                          <w:txbxContent>
                            <w:p w14:paraId="2FD73561" w14:textId="77777777" w:rsidR="00984311" w:rsidRDefault="00CB0695">
                              <w:pPr>
                                <w:spacing w:line="201" w:lineRule="exact"/>
                                <w:rPr>
                                  <w:sz w:val="18"/>
                                </w:rPr>
                              </w:pPr>
                              <w:r>
                                <w:rPr>
                                  <w:color w:val="585858"/>
                                  <w:spacing w:val="-2"/>
                                  <w:sz w:val="18"/>
                                </w:rPr>
                                <w:t>Terraced</w:t>
                              </w:r>
                            </w:p>
                          </w:txbxContent>
                        </wps:txbx>
                        <wps:bodyPr wrap="square" lIns="0" tIns="0" rIns="0" bIns="0" rtlCol="0">
                          <a:noAutofit/>
                        </wps:bodyPr>
                      </wps:wsp>
                      <wps:wsp>
                        <wps:cNvPr id="170" name="Textbox 170"/>
                        <wps:cNvSpPr txBox="1"/>
                        <wps:spPr>
                          <a:xfrm>
                            <a:off x="843724" y="918559"/>
                            <a:ext cx="596900" cy="128270"/>
                          </a:xfrm>
                          <a:prstGeom prst="rect">
                            <a:avLst/>
                          </a:prstGeom>
                        </wps:spPr>
                        <wps:txbx>
                          <w:txbxContent>
                            <w:p w14:paraId="7EAF48E3" w14:textId="77777777" w:rsidR="00984311" w:rsidRDefault="00CB0695">
                              <w:pPr>
                                <w:spacing w:line="201" w:lineRule="exact"/>
                                <w:rPr>
                                  <w:sz w:val="18"/>
                                </w:rPr>
                              </w:pPr>
                              <w:r>
                                <w:rPr>
                                  <w:color w:val="585858"/>
                                  <w:spacing w:val="-2"/>
                                  <w:sz w:val="18"/>
                                </w:rPr>
                                <w:t>Nottingham</w:t>
                              </w:r>
                            </w:p>
                          </w:txbxContent>
                        </wps:txbx>
                        <wps:bodyPr wrap="square" lIns="0" tIns="0" rIns="0" bIns="0" rtlCol="0">
                          <a:noAutofit/>
                        </wps:bodyPr>
                      </wps:wsp>
                      <wps:wsp>
                        <wps:cNvPr id="171" name="Textbox 171"/>
                        <wps:cNvSpPr txBox="1"/>
                        <wps:spPr>
                          <a:xfrm>
                            <a:off x="87566" y="245840"/>
                            <a:ext cx="1353185" cy="128270"/>
                          </a:xfrm>
                          <a:prstGeom prst="rect">
                            <a:avLst/>
                          </a:prstGeom>
                        </wps:spPr>
                        <wps:txbx>
                          <w:txbxContent>
                            <w:p w14:paraId="0CBFF7B3" w14:textId="77777777" w:rsidR="00984311" w:rsidRDefault="00CB0695">
                              <w:pPr>
                                <w:spacing w:line="201" w:lineRule="exact"/>
                                <w:rPr>
                                  <w:sz w:val="18"/>
                                </w:rPr>
                              </w:pPr>
                              <w:r>
                                <w:rPr>
                                  <w:color w:val="585858"/>
                                  <w:sz w:val="18"/>
                                </w:rPr>
                                <w:t>Study</w:t>
                              </w:r>
                              <w:r>
                                <w:rPr>
                                  <w:color w:val="585858"/>
                                  <w:spacing w:val="-3"/>
                                  <w:sz w:val="18"/>
                                </w:rPr>
                                <w:t xml:space="preserve"> </w:t>
                              </w:r>
                              <w:r>
                                <w:rPr>
                                  <w:color w:val="585858"/>
                                  <w:sz w:val="18"/>
                                </w:rPr>
                                <w:t>Area</w:t>
                              </w:r>
                              <w:r>
                                <w:rPr>
                                  <w:color w:val="585858"/>
                                  <w:spacing w:val="-4"/>
                                  <w:sz w:val="18"/>
                                </w:rPr>
                                <w:t xml:space="preserve"> </w:t>
                              </w:r>
                              <w:r>
                                <w:rPr>
                                  <w:color w:val="585858"/>
                                  <w:sz w:val="18"/>
                                </w:rPr>
                                <w:t>(and</w:t>
                              </w:r>
                              <w:r>
                                <w:rPr>
                                  <w:color w:val="585858"/>
                                  <w:spacing w:val="-3"/>
                                  <w:sz w:val="18"/>
                                </w:rPr>
                                <w:t xml:space="preserve"> </w:t>
                              </w:r>
                              <w:r>
                                <w:rPr>
                                  <w:color w:val="585858"/>
                                  <w:spacing w:val="-2"/>
                                  <w:sz w:val="18"/>
                                </w:rPr>
                                <w:t>Erewash)</w:t>
                              </w:r>
                            </w:p>
                          </w:txbxContent>
                        </wps:txbx>
                        <wps:bodyPr wrap="square" lIns="0" tIns="0" rIns="0" bIns="0" rtlCol="0">
                          <a:noAutofit/>
                        </wps:bodyPr>
                      </wps:wsp>
                      <wps:wsp>
                        <wps:cNvPr id="172" name="Textbox 172"/>
                        <wps:cNvSpPr txBox="1"/>
                        <wps:spPr>
                          <a:xfrm>
                            <a:off x="1950529" y="250412"/>
                            <a:ext cx="243204" cy="128270"/>
                          </a:xfrm>
                          <a:prstGeom prst="rect">
                            <a:avLst/>
                          </a:prstGeom>
                        </wps:spPr>
                        <wps:txbx>
                          <w:txbxContent>
                            <w:p w14:paraId="5D5F4D6B" w14:textId="77777777" w:rsidR="00984311" w:rsidRDefault="00CB0695">
                              <w:pPr>
                                <w:spacing w:line="201" w:lineRule="exact"/>
                                <w:rPr>
                                  <w:sz w:val="18"/>
                                </w:rPr>
                              </w:pPr>
                              <w:r>
                                <w:rPr>
                                  <w:color w:val="FFFFFF"/>
                                  <w:spacing w:val="-5"/>
                                  <w:sz w:val="18"/>
                                </w:rPr>
                                <w:t>29%</w:t>
                              </w:r>
                            </w:p>
                          </w:txbxContent>
                        </wps:txbx>
                        <wps:bodyPr wrap="square" lIns="0" tIns="0" rIns="0" bIns="0" rtlCol="0">
                          <a:noAutofit/>
                        </wps:bodyPr>
                      </wps:wsp>
                      <wps:wsp>
                        <wps:cNvPr id="173" name="Textbox 173"/>
                        <wps:cNvSpPr txBox="1"/>
                        <wps:spPr>
                          <a:xfrm>
                            <a:off x="3157156" y="250412"/>
                            <a:ext cx="243204" cy="128270"/>
                          </a:xfrm>
                          <a:prstGeom prst="rect">
                            <a:avLst/>
                          </a:prstGeom>
                        </wps:spPr>
                        <wps:txbx>
                          <w:txbxContent>
                            <w:p w14:paraId="606DDDCB" w14:textId="77777777" w:rsidR="00984311" w:rsidRDefault="00CB0695">
                              <w:pPr>
                                <w:spacing w:line="201" w:lineRule="exact"/>
                                <w:rPr>
                                  <w:sz w:val="18"/>
                                </w:rPr>
                              </w:pPr>
                              <w:r>
                                <w:rPr>
                                  <w:color w:val="FFFFFF"/>
                                  <w:spacing w:val="-5"/>
                                  <w:sz w:val="18"/>
                                </w:rPr>
                                <w:t>36%</w:t>
                              </w:r>
                            </w:p>
                          </w:txbxContent>
                        </wps:txbx>
                        <wps:bodyPr wrap="square" lIns="0" tIns="0" rIns="0" bIns="0" rtlCol="0">
                          <a:noAutofit/>
                        </wps:bodyPr>
                      </wps:wsp>
                      <wps:wsp>
                        <wps:cNvPr id="174" name="Textbox 174"/>
                        <wps:cNvSpPr txBox="1"/>
                        <wps:spPr>
                          <a:xfrm>
                            <a:off x="4197413" y="250412"/>
                            <a:ext cx="243204" cy="128270"/>
                          </a:xfrm>
                          <a:prstGeom prst="rect">
                            <a:avLst/>
                          </a:prstGeom>
                        </wps:spPr>
                        <wps:txbx>
                          <w:txbxContent>
                            <w:p w14:paraId="1B26066F" w14:textId="77777777" w:rsidR="00984311" w:rsidRDefault="00CB0695">
                              <w:pPr>
                                <w:spacing w:line="201" w:lineRule="exact"/>
                                <w:rPr>
                                  <w:sz w:val="18"/>
                                </w:rPr>
                              </w:pPr>
                              <w:r>
                                <w:rPr>
                                  <w:color w:val="FFFFFF"/>
                                  <w:spacing w:val="-5"/>
                                  <w:sz w:val="18"/>
                                </w:rPr>
                                <w:t>20%</w:t>
                              </w:r>
                            </w:p>
                          </w:txbxContent>
                        </wps:txbx>
                        <wps:bodyPr wrap="square" lIns="0" tIns="0" rIns="0" bIns="0" rtlCol="0">
                          <a:noAutofit/>
                        </wps:bodyPr>
                      </wps:wsp>
                      <wps:wsp>
                        <wps:cNvPr id="175" name="Textbox 175"/>
                        <wps:cNvSpPr txBox="1"/>
                        <wps:spPr>
                          <a:xfrm>
                            <a:off x="4860353" y="250412"/>
                            <a:ext cx="243204" cy="128270"/>
                          </a:xfrm>
                          <a:prstGeom prst="rect">
                            <a:avLst/>
                          </a:prstGeom>
                        </wps:spPr>
                        <wps:txbx>
                          <w:txbxContent>
                            <w:p w14:paraId="2FCDBDB6" w14:textId="77777777" w:rsidR="00984311" w:rsidRDefault="00CB0695">
                              <w:pPr>
                                <w:spacing w:line="201" w:lineRule="exact"/>
                                <w:rPr>
                                  <w:sz w:val="18"/>
                                </w:rPr>
                              </w:pPr>
                              <w:r>
                                <w:rPr>
                                  <w:color w:val="FFFFFF"/>
                                  <w:spacing w:val="-5"/>
                                  <w:sz w:val="18"/>
                                </w:rPr>
                                <w:t>15%</w:t>
                              </w:r>
                            </w:p>
                          </w:txbxContent>
                        </wps:txbx>
                        <wps:bodyPr wrap="square" lIns="0" tIns="0" rIns="0" bIns="0" rtlCol="0">
                          <a:noAutofit/>
                        </wps:bodyPr>
                      </wps:wsp>
                      <wps:wsp>
                        <wps:cNvPr id="176" name="Textbox 176"/>
                        <wps:cNvSpPr txBox="1"/>
                        <wps:spPr>
                          <a:xfrm>
                            <a:off x="926401" y="582390"/>
                            <a:ext cx="514984" cy="128270"/>
                          </a:xfrm>
                          <a:prstGeom prst="rect">
                            <a:avLst/>
                          </a:prstGeom>
                        </wps:spPr>
                        <wps:txbx>
                          <w:txbxContent>
                            <w:p w14:paraId="5AE1CE29" w14:textId="77777777" w:rsidR="00984311" w:rsidRDefault="00CB0695">
                              <w:pPr>
                                <w:spacing w:line="201" w:lineRule="exact"/>
                                <w:rPr>
                                  <w:sz w:val="18"/>
                                </w:rPr>
                              </w:pPr>
                              <w:r>
                                <w:rPr>
                                  <w:color w:val="585858"/>
                                  <w:spacing w:val="-2"/>
                                  <w:sz w:val="18"/>
                                </w:rPr>
                                <w:t>Rushcliffe</w:t>
                              </w:r>
                            </w:p>
                          </w:txbxContent>
                        </wps:txbx>
                        <wps:bodyPr wrap="square" lIns="0" tIns="0" rIns="0" bIns="0" rtlCol="0">
                          <a:noAutofit/>
                        </wps:bodyPr>
                      </wps:wsp>
                      <wps:wsp>
                        <wps:cNvPr id="177" name="Textbox 177"/>
                        <wps:cNvSpPr txBox="1"/>
                        <wps:spPr>
                          <a:xfrm>
                            <a:off x="2281745" y="586581"/>
                            <a:ext cx="243204" cy="128270"/>
                          </a:xfrm>
                          <a:prstGeom prst="rect">
                            <a:avLst/>
                          </a:prstGeom>
                        </wps:spPr>
                        <wps:txbx>
                          <w:txbxContent>
                            <w:p w14:paraId="07E73929" w14:textId="77777777" w:rsidR="00984311" w:rsidRDefault="00CB0695">
                              <w:pPr>
                                <w:spacing w:line="201" w:lineRule="exact"/>
                                <w:rPr>
                                  <w:sz w:val="18"/>
                                </w:rPr>
                              </w:pPr>
                              <w:r>
                                <w:rPr>
                                  <w:color w:val="FFFFFF"/>
                                  <w:spacing w:val="-5"/>
                                  <w:sz w:val="18"/>
                                </w:rPr>
                                <w:t>46%</w:t>
                              </w:r>
                            </w:p>
                          </w:txbxContent>
                        </wps:txbx>
                        <wps:bodyPr wrap="square" lIns="0" tIns="0" rIns="0" bIns="0" rtlCol="0">
                          <a:noAutofit/>
                        </wps:bodyPr>
                      </wps:wsp>
                      <wps:wsp>
                        <wps:cNvPr id="178" name="Textbox 178"/>
                        <wps:cNvSpPr txBox="1"/>
                        <wps:spPr>
                          <a:xfrm>
                            <a:off x="3728402" y="586581"/>
                            <a:ext cx="243204" cy="128270"/>
                          </a:xfrm>
                          <a:prstGeom prst="rect">
                            <a:avLst/>
                          </a:prstGeom>
                        </wps:spPr>
                        <wps:txbx>
                          <w:txbxContent>
                            <w:p w14:paraId="2F845196" w14:textId="77777777" w:rsidR="00984311" w:rsidRDefault="00CB0695">
                              <w:pPr>
                                <w:spacing w:line="201" w:lineRule="exact"/>
                                <w:rPr>
                                  <w:sz w:val="18"/>
                                </w:rPr>
                              </w:pPr>
                              <w:r>
                                <w:rPr>
                                  <w:color w:val="FFFFFF"/>
                                  <w:spacing w:val="-5"/>
                                  <w:sz w:val="18"/>
                                </w:rPr>
                                <w:t>31%</w:t>
                              </w:r>
                            </w:p>
                          </w:txbxContent>
                        </wps:txbx>
                        <wps:bodyPr wrap="square" lIns="0" tIns="0" rIns="0" bIns="0" rtlCol="0">
                          <a:noAutofit/>
                        </wps:bodyPr>
                      </wps:wsp>
                      <wps:wsp>
                        <wps:cNvPr id="179" name="Textbox 179"/>
                        <wps:cNvSpPr txBox="1"/>
                        <wps:spPr>
                          <a:xfrm>
                            <a:off x="4515675" y="586581"/>
                            <a:ext cx="666115" cy="128270"/>
                          </a:xfrm>
                          <a:prstGeom prst="rect">
                            <a:avLst/>
                          </a:prstGeom>
                        </wps:spPr>
                        <wps:txbx>
                          <w:txbxContent>
                            <w:p w14:paraId="235F8852" w14:textId="77777777" w:rsidR="00984311" w:rsidRDefault="00CB0695">
                              <w:pPr>
                                <w:tabs>
                                  <w:tab w:val="left" w:pos="666"/>
                                </w:tabs>
                                <w:spacing w:line="201" w:lineRule="exact"/>
                                <w:rPr>
                                  <w:sz w:val="18"/>
                                </w:rPr>
                              </w:pPr>
                              <w:r>
                                <w:rPr>
                                  <w:color w:val="FFFFFF"/>
                                  <w:spacing w:val="-5"/>
                                  <w:sz w:val="18"/>
                                </w:rPr>
                                <w:t>11%</w:t>
                              </w:r>
                              <w:r>
                                <w:rPr>
                                  <w:color w:val="FFFFFF"/>
                                  <w:sz w:val="18"/>
                                </w:rPr>
                                <w:tab/>
                              </w:r>
                              <w:r>
                                <w:rPr>
                                  <w:color w:val="FFFFFF"/>
                                  <w:spacing w:val="-5"/>
                                  <w:sz w:val="18"/>
                                </w:rPr>
                                <w:t>11%</w:t>
                              </w:r>
                            </w:p>
                          </w:txbxContent>
                        </wps:txbx>
                        <wps:bodyPr wrap="square" lIns="0" tIns="0" rIns="0" bIns="0" rtlCol="0">
                          <a:noAutofit/>
                        </wps:bodyPr>
                      </wps:wsp>
                      <wps:wsp>
                        <wps:cNvPr id="180" name="Textbox 180"/>
                        <wps:cNvSpPr txBox="1"/>
                        <wps:spPr>
                          <a:xfrm>
                            <a:off x="983297" y="1591278"/>
                            <a:ext cx="458470" cy="128270"/>
                          </a:xfrm>
                          <a:prstGeom prst="rect">
                            <a:avLst/>
                          </a:prstGeom>
                        </wps:spPr>
                        <wps:txbx>
                          <w:txbxContent>
                            <w:p w14:paraId="6FE05654" w14:textId="77777777" w:rsidR="00984311" w:rsidRDefault="00CB0695">
                              <w:pPr>
                                <w:spacing w:line="201" w:lineRule="exact"/>
                                <w:rPr>
                                  <w:sz w:val="18"/>
                                </w:rPr>
                              </w:pPr>
                              <w:r>
                                <w:rPr>
                                  <w:color w:val="585858"/>
                                  <w:spacing w:val="-2"/>
                                  <w:sz w:val="18"/>
                                </w:rPr>
                                <w:t>Erewash</w:t>
                              </w:r>
                            </w:p>
                          </w:txbxContent>
                        </wps:txbx>
                        <wps:bodyPr wrap="square" lIns="0" tIns="0" rIns="0" bIns="0" rtlCol="0">
                          <a:noAutofit/>
                        </wps:bodyPr>
                      </wps:wsp>
                      <wps:wsp>
                        <wps:cNvPr id="181" name="Textbox 181"/>
                        <wps:cNvSpPr txBox="1"/>
                        <wps:spPr>
                          <a:xfrm>
                            <a:off x="1691703" y="923131"/>
                            <a:ext cx="243204" cy="128270"/>
                          </a:xfrm>
                          <a:prstGeom prst="rect">
                            <a:avLst/>
                          </a:prstGeom>
                        </wps:spPr>
                        <wps:txbx>
                          <w:txbxContent>
                            <w:p w14:paraId="60EEE1DD" w14:textId="77777777" w:rsidR="00984311" w:rsidRDefault="00CB0695">
                              <w:pPr>
                                <w:spacing w:line="201" w:lineRule="exact"/>
                                <w:rPr>
                                  <w:sz w:val="18"/>
                                </w:rPr>
                              </w:pPr>
                              <w:r>
                                <w:rPr>
                                  <w:color w:val="FFFFFF"/>
                                  <w:spacing w:val="-5"/>
                                  <w:sz w:val="18"/>
                                </w:rPr>
                                <w:t>15%</w:t>
                              </w:r>
                            </w:p>
                          </w:txbxContent>
                        </wps:txbx>
                        <wps:bodyPr wrap="square" lIns="0" tIns="0" rIns="0" bIns="0" rtlCol="0">
                          <a:noAutofit/>
                        </wps:bodyPr>
                      </wps:wsp>
                      <wps:wsp>
                        <wps:cNvPr id="182" name="Textbox 182"/>
                        <wps:cNvSpPr txBox="1"/>
                        <wps:spPr>
                          <a:xfrm>
                            <a:off x="2574734" y="923131"/>
                            <a:ext cx="243204" cy="128270"/>
                          </a:xfrm>
                          <a:prstGeom prst="rect">
                            <a:avLst/>
                          </a:prstGeom>
                        </wps:spPr>
                        <wps:txbx>
                          <w:txbxContent>
                            <w:p w14:paraId="279BD7A1" w14:textId="77777777" w:rsidR="00984311" w:rsidRDefault="00CB0695">
                              <w:pPr>
                                <w:spacing w:line="201" w:lineRule="exact"/>
                                <w:rPr>
                                  <w:sz w:val="18"/>
                                </w:rPr>
                              </w:pPr>
                              <w:r>
                                <w:rPr>
                                  <w:color w:val="FFFFFF"/>
                                  <w:spacing w:val="-5"/>
                                  <w:sz w:val="18"/>
                                </w:rPr>
                                <w:t>32%</w:t>
                              </w:r>
                            </w:p>
                          </w:txbxContent>
                        </wps:txbx>
                        <wps:bodyPr wrap="square" lIns="0" tIns="0" rIns="0" bIns="0" rtlCol="0">
                          <a:noAutofit/>
                        </wps:bodyPr>
                      </wps:wsp>
                      <wps:wsp>
                        <wps:cNvPr id="183" name="Textbox 183"/>
                        <wps:cNvSpPr txBox="1"/>
                        <wps:spPr>
                          <a:xfrm>
                            <a:off x="3691826" y="923131"/>
                            <a:ext cx="243204" cy="128270"/>
                          </a:xfrm>
                          <a:prstGeom prst="rect">
                            <a:avLst/>
                          </a:prstGeom>
                        </wps:spPr>
                        <wps:txbx>
                          <w:txbxContent>
                            <w:p w14:paraId="03FA71DB" w14:textId="77777777" w:rsidR="00984311" w:rsidRDefault="00CB0695">
                              <w:pPr>
                                <w:spacing w:line="201" w:lineRule="exact"/>
                                <w:rPr>
                                  <w:sz w:val="18"/>
                                </w:rPr>
                              </w:pPr>
                              <w:r>
                                <w:rPr>
                                  <w:color w:val="FFFFFF"/>
                                  <w:spacing w:val="-5"/>
                                  <w:sz w:val="18"/>
                                </w:rPr>
                                <w:t>28%</w:t>
                              </w:r>
                            </w:p>
                          </w:txbxContent>
                        </wps:txbx>
                        <wps:bodyPr wrap="square" lIns="0" tIns="0" rIns="0" bIns="0" rtlCol="0">
                          <a:noAutofit/>
                        </wps:bodyPr>
                      </wps:wsp>
                      <wps:wsp>
                        <wps:cNvPr id="184" name="Textbox 184"/>
                        <wps:cNvSpPr txBox="1"/>
                        <wps:spPr>
                          <a:xfrm>
                            <a:off x="4678108" y="923131"/>
                            <a:ext cx="243204" cy="128270"/>
                          </a:xfrm>
                          <a:prstGeom prst="rect">
                            <a:avLst/>
                          </a:prstGeom>
                        </wps:spPr>
                        <wps:txbx>
                          <w:txbxContent>
                            <w:p w14:paraId="117648A9" w14:textId="77777777" w:rsidR="00984311" w:rsidRDefault="00CB0695">
                              <w:pPr>
                                <w:spacing w:line="201" w:lineRule="exact"/>
                                <w:rPr>
                                  <w:sz w:val="18"/>
                                </w:rPr>
                              </w:pPr>
                              <w:r>
                                <w:rPr>
                                  <w:color w:val="FFFFFF"/>
                                  <w:spacing w:val="-5"/>
                                  <w:sz w:val="18"/>
                                </w:rPr>
                                <w:t>25%</w:t>
                              </w:r>
                            </w:p>
                          </w:txbxContent>
                        </wps:txbx>
                        <wps:bodyPr wrap="square" lIns="0" tIns="0" rIns="0" bIns="0" rtlCol="0">
                          <a:noAutofit/>
                        </wps:bodyPr>
                      </wps:wsp>
                      <wps:wsp>
                        <wps:cNvPr id="185" name="Textbox 185"/>
                        <wps:cNvSpPr txBox="1"/>
                        <wps:spPr>
                          <a:xfrm>
                            <a:off x="1034224" y="1255109"/>
                            <a:ext cx="407034" cy="128270"/>
                          </a:xfrm>
                          <a:prstGeom prst="rect">
                            <a:avLst/>
                          </a:prstGeom>
                        </wps:spPr>
                        <wps:txbx>
                          <w:txbxContent>
                            <w:p w14:paraId="5CA9E10A" w14:textId="77777777" w:rsidR="00984311" w:rsidRDefault="00CB0695">
                              <w:pPr>
                                <w:spacing w:line="201" w:lineRule="exact"/>
                                <w:rPr>
                                  <w:sz w:val="18"/>
                                </w:rPr>
                              </w:pPr>
                              <w:r>
                                <w:rPr>
                                  <w:color w:val="585858"/>
                                  <w:spacing w:val="-2"/>
                                  <w:sz w:val="18"/>
                                </w:rPr>
                                <w:t>Gedling</w:t>
                              </w:r>
                            </w:p>
                          </w:txbxContent>
                        </wps:txbx>
                        <wps:bodyPr wrap="square" lIns="0" tIns="0" rIns="0" bIns="0" rtlCol="0">
                          <a:noAutofit/>
                        </wps:bodyPr>
                      </wps:wsp>
                      <wps:wsp>
                        <wps:cNvPr id="186" name="Textbox 186"/>
                        <wps:cNvSpPr txBox="1"/>
                        <wps:spPr>
                          <a:xfrm>
                            <a:off x="2139505" y="1259024"/>
                            <a:ext cx="243204" cy="128270"/>
                          </a:xfrm>
                          <a:prstGeom prst="rect">
                            <a:avLst/>
                          </a:prstGeom>
                        </wps:spPr>
                        <wps:txbx>
                          <w:txbxContent>
                            <w:p w14:paraId="1B88AE74" w14:textId="77777777" w:rsidR="00984311" w:rsidRDefault="00CB0695">
                              <w:pPr>
                                <w:spacing w:line="202" w:lineRule="exact"/>
                                <w:rPr>
                                  <w:sz w:val="18"/>
                                </w:rPr>
                              </w:pPr>
                              <w:r>
                                <w:rPr>
                                  <w:color w:val="FFFFFF"/>
                                  <w:spacing w:val="-5"/>
                                  <w:sz w:val="18"/>
                                </w:rPr>
                                <w:t>39%</w:t>
                              </w:r>
                            </w:p>
                          </w:txbxContent>
                        </wps:txbx>
                        <wps:bodyPr wrap="square" lIns="0" tIns="0" rIns="0" bIns="0" rtlCol="0">
                          <a:noAutofit/>
                        </wps:bodyPr>
                      </wps:wsp>
                      <wps:wsp>
                        <wps:cNvPr id="187" name="Textbox 187"/>
                        <wps:cNvSpPr txBox="1"/>
                        <wps:spPr>
                          <a:xfrm>
                            <a:off x="3509200" y="1259024"/>
                            <a:ext cx="243204" cy="128270"/>
                          </a:xfrm>
                          <a:prstGeom prst="rect">
                            <a:avLst/>
                          </a:prstGeom>
                        </wps:spPr>
                        <wps:txbx>
                          <w:txbxContent>
                            <w:p w14:paraId="48551746" w14:textId="77777777" w:rsidR="00984311" w:rsidRDefault="00CB0695">
                              <w:pPr>
                                <w:spacing w:line="202" w:lineRule="exact"/>
                                <w:rPr>
                                  <w:sz w:val="18"/>
                                </w:rPr>
                              </w:pPr>
                              <w:r>
                                <w:rPr>
                                  <w:color w:val="FFFFFF"/>
                                  <w:spacing w:val="-5"/>
                                  <w:sz w:val="18"/>
                                </w:rPr>
                                <w:t>34%</w:t>
                              </w:r>
                            </w:p>
                          </w:txbxContent>
                        </wps:txbx>
                        <wps:bodyPr wrap="square" lIns="0" tIns="0" rIns="0" bIns="0" rtlCol="0">
                          <a:noAutofit/>
                        </wps:bodyPr>
                      </wps:wsp>
                      <wps:wsp>
                        <wps:cNvPr id="188" name="Textbox 188"/>
                        <wps:cNvSpPr txBox="1"/>
                        <wps:spPr>
                          <a:xfrm>
                            <a:off x="4429442" y="1259024"/>
                            <a:ext cx="243204" cy="128270"/>
                          </a:xfrm>
                          <a:prstGeom prst="rect">
                            <a:avLst/>
                          </a:prstGeom>
                        </wps:spPr>
                        <wps:txbx>
                          <w:txbxContent>
                            <w:p w14:paraId="2DE72284" w14:textId="77777777" w:rsidR="00984311" w:rsidRDefault="00CB0695">
                              <w:pPr>
                                <w:spacing w:line="202" w:lineRule="exact"/>
                                <w:rPr>
                                  <w:sz w:val="18"/>
                                </w:rPr>
                              </w:pPr>
                              <w:r>
                                <w:rPr>
                                  <w:color w:val="FFFFFF"/>
                                  <w:spacing w:val="-5"/>
                                  <w:sz w:val="18"/>
                                </w:rPr>
                                <w:t>15%</w:t>
                              </w:r>
                            </w:p>
                          </w:txbxContent>
                        </wps:txbx>
                        <wps:bodyPr wrap="square" lIns="0" tIns="0" rIns="0" bIns="0" rtlCol="0">
                          <a:noAutofit/>
                        </wps:bodyPr>
                      </wps:wsp>
                      <wps:wsp>
                        <wps:cNvPr id="189" name="Textbox 189"/>
                        <wps:cNvSpPr txBox="1"/>
                        <wps:spPr>
                          <a:xfrm>
                            <a:off x="4928933" y="1259024"/>
                            <a:ext cx="243204" cy="128270"/>
                          </a:xfrm>
                          <a:prstGeom prst="rect">
                            <a:avLst/>
                          </a:prstGeom>
                        </wps:spPr>
                        <wps:txbx>
                          <w:txbxContent>
                            <w:p w14:paraId="5B096635" w14:textId="77777777" w:rsidR="00984311" w:rsidRDefault="00CB0695">
                              <w:pPr>
                                <w:spacing w:line="202" w:lineRule="exact"/>
                                <w:rPr>
                                  <w:sz w:val="18"/>
                                </w:rPr>
                              </w:pPr>
                              <w:r>
                                <w:rPr>
                                  <w:color w:val="FFFFFF"/>
                                  <w:spacing w:val="-5"/>
                                  <w:sz w:val="18"/>
                                </w:rPr>
                                <w:t>12%</w:t>
                              </w:r>
                            </w:p>
                          </w:txbxContent>
                        </wps:txbx>
                        <wps:bodyPr wrap="square" lIns="0" tIns="0" rIns="0" bIns="0" rtlCol="0">
                          <a:noAutofit/>
                        </wps:bodyPr>
                      </wps:wsp>
                    </wpg:wgp>
                  </a:graphicData>
                </a:graphic>
              </wp:anchor>
            </w:drawing>
          </mc:Choice>
          <mc:Fallback>
            <w:pict>
              <v:group w14:anchorId="7B60A034" id="Group 138" o:spid="_x0000_s1111" style="position:absolute;margin-left:98.85pt;margin-top:5.35pt;width:437.4pt;height:241.05pt;z-index:-15701504;mso-wrap-distance-left:0;mso-wrap-distance-right:0;mso-position-horizontal-relative:page" coordsize="55549,3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">
                <v:shape id="Graphic 139" o:spid="_x0000_s1112" style="position:absolute;left:19004;top:1444;width:33643;height:23546;visibility:visible;mso-wrap-style:square;v-text-anchor:top" coordsize="3364229,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" path="m,235966l,437133em,2253742r,100457em,1916938r,201167em,1244853r,201169em,571246l,773938em,908050r,201168em,l,100329em,1580133r,202693em373380,908050r,201168em373380,r,100329em373380,1580133r,202693em373380,1916938r,201167em373380,571246r,202692em373380,2253742r,100457em373380,1244853r,201169em373380,235966r,201167em746759,r,100329em746759,235966r,201167em746759,571246r,202692em746759,1244853r,201169em746759,1916938r,437261em746759,1580133r,202693em746759,908050r,201168em1120140,1244853r,201169em1120140,2253742r,100457em1120140,r,100329em1120140,1916938r,201167em1120140,235966r,201167em1120140,1580133r,202693em1120140,571246r,202692em1120140,908050r,201168em1495044,r,100329em1495044,571246r,202692em1495044,1580133r,202693em1495044,1244853r,201169em1495044,1916938r,201167em1495044,908050r,201168em1495044,2253742r,100457em1495044,235966r,201167em1868423,908050r,201168em1868423,235966r,201167em1868423,r,100329em1868423,1580133r,202693em1868423,1244853r,201169em1868423,1916938r,201167em1868423,2253742r,100457em1868423,571246r,202692em2241804,1580133r,202693em2241804,235966r,201167em2241804,2253742r,100457em2241804,571246r,202692em2241804,908050r,201168em2241804,r,100329em2241804,1244853r,201169em2241804,1916938r,201167em2616708,2253742r,100457em2616708,1580133r,202693em2616708,1916938r,201167em2616708,235966r,201167em2616708,1244853r,201169em2616708,908050r,201168em2616708,571246r,202692em2616708,r,100329em2990087,r,100329em2990087,1244853r,201169em2990087,1580133r,202693em2990087,1916938r,201167em2990087,235966r,201167em2990087,908050r,201168em2990087,2253742r,100457em2990087,571246r,202692em3363849,r,2354199e" filled="f" strokecolor="#d9d9d9">
                  <v:path arrowok="t"/>
                </v:shape>
                <v:shape id="Graphic 140" o:spid="_x0000_s1113" style="position:absolute;left:15260;top:2447;width:17419;height:21540;visibility:visible;mso-wrap-style:square;v-text-anchor:top" coordsize="1741805,21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" path="m561848,673608l,673608,,807720r561848,l561848,673608xem1067816,1345692l,1345692r,134112l1067816,1479804r,-134112xem1078484,l,,,135636r1078484,l1078484,xem1125728,2017776l,2017776r,135636l1125728,2153412r,-135636xem1340612,1682496l,1682496r,134112l1340612,1816608r,-134112xem1456436,1008888l,1008888r,135636l1456436,1144524r,-135636xem1741424,336804l,336804,,470916r1741424,l1741424,336804xe" fillcolor="#d30436" stroked="f">
                  <v:path arrowok="t"/>
                </v:shape>
                <v:shape id="Graphic 141" o:spid="_x0000_s1114" style="position:absolute;left:20879;top:2447;width:23304;height:21540;visibility:visible;mso-wrap-style:square;v-text-anchor:top" coordsize="2330450,21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" path="m1203960,673608l,673608,,807720r1203960,l1203960,673608xem1850136,l516636,r,135636l1850136,135636,1850136,xem2112264,1682496r-1333500,l778764,1816608r1333500,l2112264,1682496xem2121408,2017776r-1557528,l563880,2153412r1557528,l2121408,2017776xem2159508,1345692r-1653540,l505968,1479804r1653540,l2159508,1345692xem2177796,1008888r-1283208,l894588,1144524r1283208,l2177796,1008888xem2330196,336804r-1150620,l1179576,470916r1150620,l2330196,336804xe" fillcolor="#007866" stroked="f">
                  <v:path arrowok="t"/>
                </v:shape>
                <v:shape id="Graphic 142" o:spid="_x0000_s1115" style="position:absolute;left:32919;top:2447;width:16522;height:21540;visibility:visible;mso-wrap-style:square;v-text-anchor:top" coordsize="1652270,21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" path="m1028700,673608l,673608,,807720r1028700,l1028700,673608xem1392936,l646176,r,135636l1392936,135636,1392936,xem1516380,1682496r-608076,l908304,1816608r608076,l1516380,1682496xem1530096,1008888r-556260,l973836,1144524r556260,l1530096,1008888xem1549908,336804r-423672,l1126236,470916r423672,l1549908,336804xem1636776,1345692r-681228,l955548,1479804r681228,l1636776,1345692xem1652016,2017776r-734568,l917448,2153412r734568,l1652016,2017776xe" fillcolor="#52ac33" stroked="f">
                  <v:path arrowok="t"/>
                </v:shape>
                <v:shape id="Graphic 143" o:spid="_x0000_s1116" style="position:absolute;left:43206;top:2447;width:9436;height:21540;visibility:visible;mso-wrap-style:square;v-text-anchor:top" coordsize="943610,215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" path="m943356,2017776r-320040,l623316,2153412r320040,l943356,2017776xem943356,1682496r-455676,l487680,1816608r455676,l943356,1682496xem943356,1345692r-335280,l608076,1479804r335280,l943356,1345692xem943356,1008888r-441960,l501396,1144524r441960,l943356,1008888xem943356,673608l,673608,,807720r943356,l943356,673608xem943356,336804r-422148,l521208,470916r422148,l943356,336804xem943356,l364236,r,135636l943356,135636,943356,xe" fillcolor="#b0b0b0" stroked="f">
                  <v:path arrowok="t"/>
                </v:shape>
                <v:shape id="Graphic 144" o:spid="_x0000_s1117" style="position:absolute;left:15260;top:1444;width:13;height:23546;visibility:visible;mso-wrap-style:square;v-text-anchor:top" coordsize="1270,2354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" path="m,2354199l,e" filled="f" strokecolor="#d9d9d9">
                  <v:path arrowok="t"/>
                </v:shape>
                <v:shape id="Graphic 145" o:spid="_x0000_s1118" style="position:absolute;left:14911;top:2850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" path="m57435,l,,,57435r57435,l57435,xe" fillcolor="#d30436" stroked="f">
                  <v:path arrowok="t"/>
                </v:shape>
                <v:shape id="Graphic 146" o:spid="_x0000_s1119" style="position:absolute;left:21899;top:2850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" path="m57435,l,,,57435r57435,l57435,xe" fillcolor="#007866" stroked="f">
                  <v:path arrowok="t"/>
                </v:shape>
                <v:shape id="Graphic 147" o:spid="_x0000_s1120" style="position:absolute;left:31680;top:2850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" path="m57435,l,,,57435r57435,l57435,xe" fillcolor="#52ac33" stroked="f">
                  <v:path arrowok="t"/>
                </v:shape>
                <v:shape id="Graphic 148" o:spid="_x0000_s1121" style="position:absolute;left:38349;top:28504;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" path="m57435,l,,,57435r57435,l57435,xe" fillcolor="#b0b0b0" stroked="f">
                  <v:path arrowok="t"/>
                </v:shape>
                <v:shape id="Graphic 149" o:spid="_x0000_s1122" style="position:absolute;left:47;top:47;width:55455;height:30518;visibility:visible;mso-wrap-style:square;v-text-anchor:top" coordsize="5545455,305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" path="m,3051810r5545455,l5545455,,,,,3051810xe" filled="f" strokecolor="#d9d9d9">
                  <v:path arrowok="t"/>
                </v:shape>
                <v:shape id="Textbox 150" o:spid="_x0000_s1123" type="#_x0000_t202" style="position:absolute;left:19449;top:15958;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X7y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" filled="f" stroked="f">
                  <v:textbox inset="0,0,0,0">
                    <w:txbxContent>
                      <w:p w14:paraId="490B541D" w14:textId="77777777" w:rsidR="00984311" w:rsidRDefault="00CB0695">
                        <w:pPr>
                          <w:spacing w:line="201" w:lineRule="exact"/>
                          <w:rPr>
                            <w:sz w:val="18"/>
                          </w:rPr>
                        </w:pPr>
                        <w:r>
                          <w:rPr>
                            <w:color w:val="FFFFFF"/>
                            <w:spacing w:val="-5"/>
                            <w:sz w:val="18"/>
                          </w:rPr>
                          <w:t>29%</w:t>
                        </w:r>
                      </w:p>
                    </w:txbxContent>
                  </v:textbox>
                </v:shape>
                <v:shape id="Textbox 151" o:spid="_x0000_s1124" type="#_x0000_t202" style="position:absolute;left:33062;top:15958;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6210E2A3" w14:textId="77777777" w:rsidR="00984311" w:rsidRDefault="00CB0695">
                        <w:pPr>
                          <w:spacing w:line="201" w:lineRule="exact"/>
                          <w:rPr>
                            <w:sz w:val="18"/>
                          </w:rPr>
                        </w:pPr>
                        <w:r>
                          <w:rPr>
                            <w:color w:val="FFFFFF"/>
                            <w:spacing w:val="-5"/>
                            <w:sz w:val="18"/>
                          </w:rPr>
                          <w:t>44%</w:t>
                        </w:r>
                      </w:p>
                    </w:txbxContent>
                  </v:textbox>
                </v:shape>
                <v:shape id="Textbox 152" o:spid="_x0000_s1125" type="#_x0000_t202" style="position:absolute;left:44736;top:15958;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18B4546B" w14:textId="77777777" w:rsidR="00984311" w:rsidRDefault="00CB0695">
                        <w:pPr>
                          <w:spacing w:line="201" w:lineRule="exact"/>
                          <w:rPr>
                            <w:sz w:val="18"/>
                          </w:rPr>
                        </w:pPr>
                        <w:r>
                          <w:rPr>
                            <w:color w:val="FFFFFF"/>
                            <w:spacing w:val="-5"/>
                            <w:sz w:val="18"/>
                          </w:rPr>
                          <w:t>18%</w:t>
                        </w:r>
                      </w:p>
                    </w:txbxContent>
                  </v:textbox>
                </v:shape>
                <v:shape id="Textbox 153" o:spid="_x0000_s1126" type="#_x0000_t202" style="position:absolute;left:50140;top:15958;width:179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6E03715F" w14:textId="77777777" w:rsidR="00984311" w:rsidRDefault="00CB0695">
                        <w:pPr>
                          <w:spacing w:line="201" w:lineRule="exact"/>
                          <w:rPr>
                            <w:sz w:val="18"/>
                          </w:rPr>
                        </w:pPr>
                        <w:r>
                          <w:rPr>
                            <w:color w:val="FFFFFF"/>
                            <w:spacing w:val="-5"/>
                            <w:sz w:val="18"/>
                          </w:rPr>
                          <w:t>9%</w:t>
                        </w:r>
                      </w:p>
                    </w:txbxContent>
                  </v:textbox>
                </v:shape>
                <v:shape id="Textbox 154" o:spid="_x0000_s1127" type="#_x0000_t202" style="position:absolute;left:9516;top:19277;width:489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46CD8D3" w14:textId="77777777" w:rsidR="00984311" w:rsidRDefault="00CB0695">
                        <w:pPr>
                          <w:spacing w:line="201" w:lineRule="exact"/>
                          <w:rPr>
                            <w:sz w:val="18"/>
                          </w:rPr>
                        </w:pPr>
                        <w:r>
                          <w:rPr>
                            <w:color w:val="585858"/>
                            <w:spacing w:val="-2"/>
                            <w:sz w:val="18"/>
                          </w:rPr>
                          <w:t>Broxtowe</w:t>
                        </w:r>
                      </w:p>
                    </w:txbxContent>
                  </v:textbox>
                </v:shape>
                <v:shape id="Textbox 155" o:spid="_x0000_s1128" type="#_x0000_t202" style="position:absolute;left:20812;top:19322;width:243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3E89A007" w14:textId="77777777" w:rsidR="00984311" w:rsidRDefault="00CB0695">
                        <w:pPr>
                          <w:spacing w:line="201" w:lineRule="exact"/>
                          <w:rPr>
                            <w:sz w:val="18"/>
                          </w:rPr>
                        </w:pPr>
                        <w:r>
                          <w:rPr>
                            <w:color w:val="FFFFFF"/>
                            <w:spacing w:val="-5"/>
                            <w:sz w:val="18"/>
                          </w:rPr>
                          <w:t>36%</w:t>
                        </w:r>
                      </w:p>
                    </w:txbxContent>
                  </v:textbox>
                </v:shape>
                <v:shape id="Textbox 156" o:spid="_x0000_s1129" type="#_x0000_t202" style="position:absolute;left:34190;top:19322;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" filled="f" stroked="f">
                  <v:textbox inset="0,0,0,0">
                    <w:txbxContent>
                      <w:p w14:paraId="12EB2141" w14:textId="77777777" w:rsidR="00984311" w:rsidRDefault="00CB0695">
                        <w:pPr>
                          <w:spacing w:line="201" w:lineRule="exact"/>
                          <w:rPr>
                            <w:sz w:val="18"/>
                          </w:rPr>
                        </w:pPr>
                        <w:r>
                          <w:rPr>
                            <w:color w:val="FFFFFF"/>
                            <w:spacing w:val="-5"/>
                            <w:sz w:val="18"/>
                          </w:rPr>
                          <w:t>36%</w:t>
                        </w:r>
                      </w:p>
                    </w:txbxContent>
                  </v:textbox>
                </v:shape>
                <v:shape id="Textbox 157" o:spid="_x0000_s1130" type="#_x0000_t202" style="position:absolute;left:43900;top:19322;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57815F54" w14:textId="77777777" w:rsidR="00984311" w:rsidRDefault="00CB0695">
                        <w:pPr>
                          <w:spacing w:line="201" w:lineRule="exact"/>
                          <w:rPr>
                            <w:sz w:val="18"/>
                          </w:rPr>
                        </w:pPr>
                        <w:r>
                          <w:rPr>
                            <w:color w:val="FFFFFF"/>
                            <w:spacing w:val="-5"/>
                            <w:sz w:val="18"/>
                          </w:rPr>
                          <w:t>16%</w:t>
                        </w:r>
                      </w:p>
                    </w:txbxContent>
                  </v:textbox>
                </v:shape>
                <v:shape id="Textbox 158" o:spid="_x0000_s1131" type="#_x0000_t202" style="position:absolute;left:49223;top:19322;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3L0xQAAANwAAAAPAAAAZHJzL2Rvd25yZXYueG1sRI9Ba8JA&#10;EIXvhf6HZQRvdWNB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CMG3L0xQAAANwAAAAP&#10;AAAAAAAAAAAAAAAAAAcCAABkcnMvZG93bnJldi54bWxQSwUGAAAAAAMAAwC3AAAA+QIAAAAA&#10;" filled="f" stroked="f">
                  <v:textbox inset="0,0,0,0">
                    <w:txbxContent>
                      <w:p w14:paraId="54F081BC" w14:textId="77777777" w:rsidR="00984311" w:rsidRDefault="00CB0695">
                        <w:pPr>
                          <w:spacing w:line="201" w:lineRule="exact"/>
                          <w:rPr>
                            <w:sz w:val="18"/>
                          </w:rPr>
                        </w:pPr>
                        <w:r>
                          <w:rPr>
                            <w:color w:val="FFFFFF"/>
                            <w:spacing w:val="-5"/>
                            <w:sz w:val="18"/>
                          </w:rPr>
                          <w:t>12%</w:t>
                        </w:r>
                      </w:p>
                    </w:txbxContent>
                  </v:textbox>
                </v:shape>
                <v:shape id="Textbox 159" o:spid="_x0000_s1132" type="#_x0000_t202" style="position:absolute;left:10213;top:22639;width:41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9dvwgAAANwAAAAPAAAAZHJzL2Rvd25yZXYueG1sRE9Ni8Iw&#10;EL0v+B/CLHhb0xWU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DjV9dvwgAAANwAAAAPAAAA&#10;AAAAAAAAAAAAAAcCAABkcnMvZG93bnJldi54bWxQSwUGAAAAAAMAAwC3AAAA9gIAAAAA&#10;" filled="f" stroked="f">
                  <v:textbox inset="0,0,0,0">
                    <w:txbxContent>
                      <w:p w14:paraId="11370D23" w14:textId="77777777" w:rsidR="00984311" w:rsidRDefault="00CB0695">
                        <w:pPr>
                          <w:spacing w:line="201" w:lineRule="exact"/>
                          <w:rPr>
                            <w:sz w:val="18"/>
                          </w:rPr>
                        </w:pPr>
                        <w:r>
                          <w:rPr>
                            <w:color w:val="585858"/>
                            <w:spacing w:val="-2"/>
                            <w:sz w:val="18"/>
                          </w:rPr>
                          <w:t>Ashfield</w:t>
                        </w:r>
                      </w:p>
                    </w:txbxContent>
                  </v:textbox>
                </v:shape>
                <v:shape id="Textbox 160" o:spid="_x0000_s1133" type="#_x0000_t202" style="position:absolute;left:19736;top:22685;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77629C71" w14:textId="77777777" w:rsidR="00984311" w:rsidRDefault="00CB0695">
                        <w:pPr>
                          <w:spacing w:line="201" w:lineRule="exact"/>
                          <w:rPr>
                            <w:sz w:val="18"/>
                          </w:rPr>
                        </w:pPr>
                        <w:r>
                          <w:rPr>
                            <w:color w:val="FFFFFF"/>
                            <w:spacing w:val="-5"/>
                            <w:sz w:val="18"/>
                          </w:rPr>
                          <w:t>30%</w:t>
                        </w:r>
                      </w:p>
                    </w:txbxContent>
                  </v:textbox>
                </v:shape>
                <v:shape id="Textbox 161" o:spid="_x0000_s1134" type="#_x0000_t202" style="position:absolute;left:33150;top:22685;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405FE90" w14:textId="77777777" w:rsidR="00984311" w:rsidRDefault="00CB0695">
                        <w:pPr>
                          <w:spacing w:line="201" w:lineRule="exact"/>
                          <w:rPr>
                            <w:sz w:val="18"/>
                          </w:rPr>
                        </w:pPr>
                        <w:r>
                          <w:rPr>
                            <w:color w:val="FFFFFF"/>
                            <w:spacing w:val="-5"/>
                            <w:sz w:val="18"/>
                          </w:rPr>
                          <w:t>42%</w:t>
                        </w:r>
                      </w:p>
                    </w:txbxContent>
                  </v:textbox>
                </v:shape>
                <v:shape id="Textbox 162" o:spid="_x0000_s1135" type="#_x0000_t202" style="position:absolute;left:44617;top:22685;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" filled="f" stroked="f">
                  <v:textbox inset="0,0,0,0">
                    <w:txbxContent>
                      <w:p w14:paraId="7CC68F72" w14:textId="77777777" w:rsidR="00984311" w:rsidRDefault="00CB0695">
                        <w:pPr>
                          <w:spacing w:line="201" w:lineRule="exact"/>
                          <w:rPr>
                            <w:sz w:val="18"/>
                          </w:rPr>
                        </w:pPr>
                        <w:r>
                          <w:rPr>
                            <w:color w:val="FFFFFF"/>
                            <w:spacing w:val="-5"/>
                            <w:sz w:val="18"/>
                          </w:rPr>
                          <w:t>20%</w:t>
                        </w:r>
                      </w:p>
                    </w:txbxContent>
                  </v:textbox>
                </v:shape>
                <v:shape id="Textbox 163" o:spid="_x0000_s1136" type="#_x0000_t202" style="position:absolute;left:50216;top:22685;width:17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yo4wgAAANwAAAAPAAAAZHJzL2Rvd25yZXYueG1sRE9Na8JA&#10;EL0L/Q/LFLzppgp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BM0yo4wgAAANwAAAAPAAAA&#10;AAAAAAAAAAAAAAcCAABkcnMvZG93bnJldi54bWxQSwUGAAAAAAMAAwC3AAAA9gIAAAAA&#10;" filled="f" stroked="f">
                  <v:textbox inset="0,0,0,0">
                    <w:txbxContent>
                      <w:p w14:paraId="2B30D803" w14:textId="77777777" w:rsidR="00984311" w:rsidRDefault="00CB0695">
                        <w:pPr>
                          <w:spacing w:line="201" w:lineRule="exact"/>
                          <w:rPr>
                            <w:sz w:val="18"/>
                          </w:rPr>
                        </w:pPr>
                        <w:r>
                          <w:rPr>
                            <w:color w:val="FFFFFF"/>
                            <w:spacing w:val="-5"/>
                            <w:sz w:val="18"/>
                          </w:rPr>
                          <w:t>9%</w:t>
                        </w:r>
                      </w:p>
                    </w:txbxContent>
                  </v:textbox>
                </v:shape>
                <v:shape id="Textbox 164" o:spid="_x0000_s1137" type="#_x0000_t202" style="position:absolute;left:14439;top:25684;width:2452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rJMwgAAANwAAAAPAAAAZHJzL2Rvd25yZXYueG1sRE9Na8JA&#10;EL0L/Q/LFLzppi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DDOrJMwgAAANwAAAAPAAAA&#10;AAAAAAAAAAAAAAcCAABkcnMvZG93bnJldi54bWxQSwUGAAAAAAMAAwC3AAAA9gIAAAAA&#10;" filled="f" stroked="f">
                  <v:textbox inset="0,0,0,0">
                    <w:txbxContent>
                      <w:p w14:paraId="0977CC21" w14:textId="77777777" w:rsidR="00984311" w:rsidRDefault="00CB0695">
                        <w:pPr>
                          <w:tabs>
                            <w:tab w:val="left" w:pos="538"/>
                            <w:tab w:val="left" w:pos="1127"/>
                            <w:tab w:val="left" w:pos="1716"/>
                            <w:tab w:val="left" w:pos="2305"/>
                            <w:tab w:val="left" w:pos="2894"/>
                            <w:tab w:val="left" w:pos="3482"/>
                          </w:tabs>
                          <w:spacing w:line="201" w:lineRule="exact"/>
                          <w:rPr>
                            <w:sz w:val="18"/>
                          </w:rPr>
                        </w:pPr>
                        <w:r>
                          <w:rPr>
                            <w:color w:val="585858"/>
                            <w:spacing w:val="-5"/>
                            <w:sz w:val="18"/>
                          </w:rPr>
                          <w:t>0%</w:t>
                        </w:r>
                        <w:r>
                          <w:rPr>
                            <w:color w:val="585858"/>
                            <w:sz w:val="18"/>
                          </w:rPr>
                          <w:tab/>
                        </w:r>
                        <w:r>
                          <w:rPr>
                            <w:color w:val="585858"/>
                            <w:spacing w:val="-5"/>
                            <w:sz w:val="18"/>
                          </w:rPr>
                          <w:t>10%</w:t>
                        </w:r>
                        <w:r>
                          <w:rPr>
                            <w:color w:val="585858"/>
                            <w:sz w:val="18"/>
                          </w:rPr>
                          <w:tab/>
                        </w:r>
                        <w:r>
                          <w:rPr>
                            <w:color w:val="585858"/>
                            <w:spacing w:val="-5"/>
                            <w:sz w:val="18"/>
                          </w:rPr>
                          <w:t>20%</w:t>
                        </w:r>
                        <w:r>
                          <w:rPr>
                            <w:color w:val="585858"/>
                            <w:sz w:val="18"/>
                          </w:rPr>
                          <w:tab/>
                        </w:r>
                        <w:r>
                          <w:rPr>
                            <w:color w:val="585858"/>
                            <w:spacing w:val="-5"/>
                            <w:sz w:val="18"/>
                          </w:rPr>
                          <w:t>30%</w:t>
                        </w:r>
                        <w:r>
                          <w:rPr>
                            <w:color w:val="585858"/>
                            <w:sz w:val="18"/>
                          </w:rPr>
                          <w:tab/>
                        </w:r>
                        <w:r>
                          <w:rPr>
                            <w:color w:val="585858"/>
                            <w:spacing w:val="-5"/>
                            <w:sz w:val="18"/>
                          </w:rPr>
                          <w:t>40%</w:t>
                        </w:r>
                        <w:r>
                          <w:rPr>
                            <w:color w:val="585858"/>
                            <w:sz w:val="18"/>
                          </w:rPr>
                          <w:tab/>
                        </w:r>
                        <w:r>
                          <w:rPr>
                            <w:color w:val="585858"/>
                            <w:spacing w:val="-5"/>
                            <w:sz w:val="18"/>
                          </w:rPr>
                          <w:t>50%</w:t>
                        </w:r>
                        <w:r>
                          <w:rPr>
                            <w:color w:val="585858"/>
                            <w:sz w:val="18"/>
                          </w:rPr>
                          <w:tab/>
                        </w:r>
                        <w:r>
                          <w:rPr>
                            <w:color w:val="585858"/>
                            <w:spacing w:val="-5"/>
                            <w:sz w:val="18"/>
                          </w:rPr>
                          <w:t>60%</w:t>
                        </w:r>
                      </w:p>
                    </w:txbxContent>
                  </v:textbox>
                </v:shape>
                <v:shape id="Textbox 165" o:spid="_x0000_s1138" type="#_x0000_t202" style="position:absolute;left:39173;top:25684;width:7271;height:3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21B9BA89" w14:textId="77777777" w:rsidR="00984311" w:rsidRDefault="00CB0695">
                        <w:pPr>
                          <w:tabs>
                            <w:tab w:val="left" w:pos="765"/>
                          </w:tabs>
                          <w:spacing w:line="201" w:lineRule="exact"/>
                          <w:ind w:left="176"/>
                          <w:rPr>
                            <w:sz w:val="18"/>
                          </w:rPr>
                        </w:pPr>
                        <w:r>
                          <w:rPr>
                            <w:color w:val="585858"/>
                            <w:spacing w:val="-5"/>
                            <w:sz w:val="18"/>
                          </w:rPr>
                          <w:t>70%</w:t>
                        </w:r>
                        <w:r>
                          <w:rPr>
                            <w:color w:val="585858"/>
                            <w:sz w:val="18"/>
                          </w:rPr>
                          <w:tab/>
                        </w:r>
                        <w:r>
                          <w:rPr>
                            <w:color w:val="585858"/>
                            <w:spacing w:val="-5"/>
                            <w:sz w:val="18"/>
                          </w:rPr>
                          <w:t>80%</w:t>
                        </w:r>
                      </w:p>
                      <w:p w14:paraId="6D35EB70" w14:textId="77777777" w:rsidR="00984311" w:rsidRDefault="00CB0695">
                        <w:pPr>
                          <w:spacing w:before="177"/>
                          <w:rPr>
                            <w:sz w:val="18"/>
                          </w:rPr>
                        </w:pPr>
                        <w:r>
                          <w:rPr>
                            <w:color w:val="585858"/>
                            <w:spacing w:val="-4"/>
                            <w:sz w:val="18"/>
                          </w:rPr>
                          <w:t>Flat</w:t>
                        </w:r>
                      </w:p>
                    </w:txbxContent>
                  </v:textbox>
                </v:shape>
                <v:shape id="Textbox 166" o:spid="_x0000_s1139" type="#_x0000_t202" style="position:absolute;left:47771;top:25684;width:647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" filled="f" stroked="f">
                  <v:textbox inset="0,0,0,0">
                    <w:txbxContent>
                      <w:p w14:paraId="4373E85A" w14:textId="77777777" w:rsidR="00984311" w:rsidRDefault="00CB0695">
                        <w:pPr>
                          <w:spacing w:line="201" w:lineRule="exact"/>
                          <w:rPr>
                            <w:sz w:val="18"/>
                          </w:rPr>
                        </w:pPr>
                        <w:r>
                          <w:rPr>
                            <w:color w:val="585858"/>
                            <w:sz w:val="18"/>
                          </w:rPr>
                          <w:t>90</w:t>
                        </w:r>
                        <w:proofErr w:type="gramStart"/>
                        <w:r>
                          <w:rPr>
                            <w:color w:val="585858"/>
                            <w:sz w:val="18"/>
                          </w:rPr>
                          <w:t>%</w:t>
                        </w:r>
                        <w:r>
                          <w:rPr>
                            <w:color w:val="585858"/>
                            <w:spacing w:val="36"/>
                            <w:sz w:val="18"/>
                          </w:rPr>
                          <w:t xml:space="preserve">  </w:t>
                        </w:r>
                        <w:r>
                          <w:rPr>
                            <w:color w:val="585858"/>
                            <w:spacing w:val="-4"/>
                            <w:sz w:val="18"/>
                          </w:rPr>
                          <w:t>100</w:t>
                        </w:r>
                        <w:proofErr w:type="gramEnd"/>
                        <w:r>
                          <w:rPr>
                            <w:color w:val="585858"/>
                            <w:spacing w:val="-4"/>
                            <w:sz w:val="18"/>
                          </w:rPr>
                          <w:t>%</w:t>
                        </w:r>
                      </w:p>
                    </w:txbxContent>
                  </v:textbox>
                </v:shape>
                <v:shape id="Textbox 167" o:spid="_x0000_s1140" type="#_x0000_t202" style="position:absolute;left:15730;top:28126;width:501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14:paraId="7BAEABB9" w14:textId="77777777" w:rsidR="00984311" w:rsidRDefault="00CB0695">
                        <w:pPr>
                          <w:spacing w:line="201" w:lineRule="exact"/>
                          <w:rPr>
                            <w:sz w:val="18"/>
                          </w:rPr>
                        </w:pPr>
                        <w:r>
                          <w:rPr>
                            <w:color w:val="585858"/>
                            <w:spacing w:val="-2"/>
                            <w:sz w:val="18"/>
                          </w:rPr>
                          <w:t>Detached</w:t>
                        </w:r>
                      </w:p>
                    </w:txbxContent>
                  </v:textbox>
                </v:shape>
                <v:shape id="Textbox 168" o:spid="_x0000_s1141" type="#_x0000_t202" style="position:absolute;left:22720;top:28126;width:781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" filled="f" stroked="f">
                  <v:textbox inset="0,0,0,0">
                    <w:txbxContent>
                      <w:p w14:paraId="2ADD992A" w14:textId="77777777" w:rsidR="00984311" w:rsidRDefault="00CB0695">
                        <w:pPr>
                          <w:spacing w:line="201" w:lineRule="exact"/>
                          <w:rPr>
                            <w:sz w:val="18"/>
                          </w:rPr>
                        </w:pPr>
                        <w:r>
                          <w:rPr>
                            <w:color w:val="585858"/>
                            <w:spacing w:val="-2"/>
                            <w:sz w:val="18"/>
                          </w:rPr>
                          <w:t>Semi-detached</w:t>
                        </w:r>
                      </w:p>
                    </w:txbxContent>
                  </v:textbox>
                </v:shape>
                <v:shape id="Textbox 169" o:spid="_x0000_s1142" type="#_x0000_t202" style="position:absolute;left:32505;top:28126;width:469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2FD73561" w14:textId="77777777" w:rsidR="00984311" w:rsidRDefault="00CB0695">
                        <w:pPr>
                          <w:spacing w:line="201" w:lineRule="exact"/>
                          <w:rPr>
                            <w:sz w:val="18"/>
                          </w:rPr>
                        </w:pPr>
                        <w:r>
                          <w:rPr>
                            <w:color w:val="585858"/>
                            <w:spacing w:val="-2"/>
                            <w:sz w:val="18"/>
                          </w:rPr>
                          <w:t>Terraced</w:t>
                        </w:r>
                      </w:p>
                    </w:txbxContent>
                  </v:textbox>
                </v:shape>
                <v:shape id="Textbox 170" o:spid="_x0000_s1143" type="#_x0000_t202" style="position:absolute;left:8437;top:9185;width:596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" filled="f" stroked="f">
                  <v:textbox inset="0,0,0,0">
                    <w:txbxContent>
                      <w:p w14:paraId="7EAF48E3" w14:textId="77777777" w:rsidR="00984311" w:rsidRDefault="00CB0695">
                        <w:pPr>
                          <w:spacing w:line="201" w:lineRule="exact"/>
                          <w:rPr>
                            <w:sz w:val="18"/>
                          </w:rPr>
                        </w:pPr>
                        <w:r>
                          <w:rPr>
                            <w:color w:val="585858"/>
                            <w:spacing w:val="-2"/>
                            <w:sz w:val="18"/>
                          </w:rPr>
                          <w:t>Nottingham</w:t>
                        </w:r>
                      </w:p>
                    </w:txbxContent>
                  </v:textbox>
                </v:shape>
                <v:shape id="Textbox 171" o:spid="_x0000_s1144" type="#_x0000_t202" style="position:absolute;left:875;top:2458;width:135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" filled="f" stroked="f">
                  <v:textbox inset="0,0,0,0">
                    <w:txbxContent>
                      <w:p w14:paraId="0CBFF7B3" w14:textId="77777777" w:rsidR="00984311" w:rsidRDefault="00CB0695">
                        <w:pPr>
                          <w:spacing w:line="201" w:lineRule="exact"/>
                          <w:rPr>
                            <w:sz w:val="18"/>
                          </w:rPr>
                        </w:pPr>
                        <w:r>
                          <w:rPr>
                            <w:color w:val="585858"/>
                            <w:sz w:val="18"/>
                          </w:rPr>
                          <w:t>Study</w:t>
                        </w:r>
                        <w:r>
                          <w:rPr>
                            <w:color w:val="585858"/>
                            <w:spacing w:val="-3"/>
                            <w:sz w:val="18"/>
                          </w:rPr>
                          <w:t xml:space="preserve"> </w:t>
                        </w:r>
                        <w:r>
                          <w:rPr>
                            <w:color w:val="585858"/>
                            <w:sz w:val="18"/>
                          </w:rPr>
                          <w:t>Area</w:t>
                        </w:r>
                        <w:r>
                          <w:rPr>
                            <w:color w:val="585858"/>
                            <w:spacing w:val="-4"/>
                            <w:sz w:val="18"/>
                          </w:rPr>
                          <w:t xml:space="preserve"> </w:t>
                        </w:r>
                        <w:r>
                          <w:rPr>
                            <w:color w:val="585858"/>
                            <w:sz w:val="18"/>
                          </w:rPr>
                          <w:t>(and</w:t>
                        </w:r>
                        <w:r>
                          <w:rPr>
                            <w:color w:val="585858"/>
                            <w:spacing w:val="-3"/>
                            <w:sz w:val="18"/>
                          </w:rPr>
                          <w:t xml:space="preserve"> </w:t>
                        </w:r>
                        <w:r>
                          <w:rPr>
                            <w:color w:val="585858"/>
                            <w:spacing w:val="-2"/>
                            <w:sz w:val="18"/>
                          </w:rPr>
                          <w:t>Erewash)</w:t>
                        </w:r>
                      </w:p>
                    </w:txbxContent>
                  </v:textbox>
                </v:shape>
                <v:shape id="Textbox 172" o:spid="_x0000_s1145" type="#_x0000_t202" style="position:absolute;left:19505;top:2504;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" filled="f" stroked="f">
                  <v:textbox inset="0,0,0,0">
                    <w:txbxContent>
                      <w:p w14:paraId="5D5F4D6B" w14:textId="77777777" w:rsidR="00984311" w:rsidRDefault="00CB0695">
                        <w:pPr>
                          <w:spacing w:line="201" w:lineRule="exact"/>
                          <w:rPr>
                            <w:sz w:val="18"/>
                          </w:rPr>
                        </w:pPr>
                        <w:r>
                          <w:rPr>
                            <w:color w:val="FFFFFF"/>
                            <w:spacing w:val="-5"/>
                            <w:sz w:val="18"/>
                          </w:rPr>
                          <w:t>29%</w:t>
                        </w:r>
                      </w:p>
                    </w:txbxContent>
                  </v:textbox>
                </v:shape>
                <v:shape id="Textbox 173" o:spid="_x0000_s1146" type="#_x0000_t202" style="position:absolute;left:31571;top:2504;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606DDDCB" w14:textId="77777777" w:rsidR="00984311" w:rsidRDefault="00CB0695">
                        <w:pPr>
                          <w:spacing w:line="201" w:lineRule="exact"/>
                          <w:rPr>
                            <w:sz w:val="18"/>
                          </w:rPr>
                        </w:pPr>
                        <w:r>
                          <w:rPr>
                            <w:color w:val="FFFFFF"/>
                            <w:spacing w:val="-5"/>
                            <w:sz w:val="18"/>
                          </w:rPr>
                          <w:t>36%</w:t>
                        </w:r>
                      </w:p>
                    </w:txbxContent>
                  </v:textbox>
                </v:shape>
                <v:shape id="Textbox 174" o:spid="_x0000_s1147" type="#_x0000_t202" style="position:absolute;left:41974;top:2504;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ySRwwAAANwAAAAPAAAAZHJzL2Rvd25yZXYueG1sRE9Na8JA&#10;EL0X/A/LCL3VjaV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RuMkkcMAAADcAAAADwAA&#10;AAAAAAAAAAAAAAAHAgAAZHJzL2Rvd25yZXYueG1sUEsFBgAAAAADAAMAtwAAAPcCAAAAAA==&#10;" filled="f" stroked="f">
                  <v:textbox inset="0,0,0,0">
                    <w:txbxContent>
                      <w:p w14:paraId="1B26066F" w14:textId="77777777" w:rsidR="00984311" w:rsidRDefault="00CB0695">
                        <w:pPr>
                          <w:spacing w:line="201" w:lineRule="exact"/>
                          <w:rPr>
                            <w:sz w:val="18"/>
                          </w:rPr>
                        </w:pPr>
                        <w:r>
                          <w:rPr>
                            <w:color w:val="FFFFFF"/>
                            <w:spacing w:val="-5"/>
                            <w:sz w:val="18"/>
                          </w:rPr>
                          <w:t>20%</w:t>
                        </w:r>
                      </w:p>
                    </w:txbxContent>
                  </v:textbox>
                </v:shape>
                <v:shape id="Textbox 175" o:spid="_x0000_s1148" type="#_x0000_t202" style="position:absolute;left:48603;top:2504;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4EKwwAAANwAAAAPAAAAZHJzL2Rvd25yZXYueG1sRE9Na8JA&#10;EL0X/A/LCL3VjYVa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Ka+BCsMAAADcAAAADwAA&#10;AAAAAAAAAAAAAAAHAgAAZHJzL2Rvd25yZXYueG1sUEsFBgAAAAADAAMAtwAAAPcCAAAAAA==&#10;" filled="f" stroked="f">
                  <v:textbox inset="0,0,0,0">
                    <w:txbxContent>
                      <w:p w14:paraId="2FCDBDB6" w14:textId="77777777" w:rsidR="00984311" w:rsidRDefault="00CB0695">
                        <w:pPr>
                          <w:spacing w:line="201" w:lineRule="exact"/>
                          <w:rPr>
                            <w:sz w:val="18"/>
                          </w:rPr>
                        </w:pPr>
                        <w:r>
                          <w:rPr>
                            <w:color w:val="FFFFFF"/>
                            <w:spacing w:val="-5"/>
                            <w:sz w:val="18"/>
                          </w:rPr>
                          <w:t>15%</w:t>
                        </w:r>
                      </w:p>
                    </w:txbxContent>
                  </v:textbox>
                </v:shape>
                <v:shape id="Textbox 176" o:spid="_x0000_s1149" type="#_x0000_t202" style="position:absolute;left:9264;top:5823;width:514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" filled="f" stroked="f">
                  <v:textbox inset="0,0,0,0">
                    <w:txbxContent>
                      <w:p w14:paraId="5AE1CE29" w14:textId="77777777" w:rsidR="00984311" w:rsidRDefault="00CB0695">
                        <w:pPr>
                          <w:spacing w:line="201" w:lineRule="exact"/>
                          <w:rPr>
                            <w:sz w:val="18"/>
                          </w:rPr>
                        </w:pPr>
                        <w:r>
                          <w:rPr>
                            <w:color w:val="585858"/>
                            <w:spacing w:val="-2"/>
                            <w:sz w:val="18"/>
                          </w:rPr>
                          <w:t>Rushcliffe</w:t>
                        </w:r>
                      </w:p>
                    </w:txbxContent>
                  </v:textbox>
                </v:shape>
                <v:shape id="Textbox 177" o:spid="_x0000_s1150" type="#_x0000_t202" style="position:absolute;left:22817;top:5865;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07E73929" w14:textId="77777777" w:rsidR="00984311" w:rsidRDefault="00CB0695">
                        <w:pPr>
                          <w:spacing w:line="201" w:lineRule="exact"/>
                          <w:rPr>
                            <w:sz w:val="18"/>
                          </w:rPr>
                        </w:pPr>
                        <w:r>
                          <w:rPr>
                            <w:color w:val="FFFFFF"/>
                            <w:spacing w:val="-5"/>
                            <w:sz w:val="18"/>
                          </w:rPr>
                          <w:t>46%</w:t>
                        </w:r>
                      </w:p>
                    </w:txbxContent>
                  </v:textbox>
                </v:shape>
                <v:shape id="Textbox 178" o:spid="_x0000_s1151" type="#_x0000_t202" style="position:absolute;left:37284;top:5865;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" filled="f" stroked="f">
                  <v:textbox inset="0,0,0,0">
                    <w:txbxContent>
                      <w:p w14:paraId="2F845196" w14:textId="77777777" w:rsidR="00984311" w:rsidRDefault="00CB0695">
                        <w:pPr>
                          <w:spacing w:line="201" w:lineRule="exact"/>
                          <w:rPr>
                            <w:sz w:val="18"/>
                          </w:rPr>
                        </w:pPr>
                        <w:r>
                          <w:rPr>
                            <w:color w:val="FFFFFF"/>
                            <w:spacing w:val="-5"/>
                            <w:sz w:val="18"/>
                          </w:rPr>
                          <w:t>31%</w:t>
                        </w:r>
                      </w:p>
                    </w:txbxContent>
                  </v:textbox>
                </v:shape>
                <v:shape id="Textbox 179" o:spid="_x0000_s1152" type="#_x0000_t202" style="position:absolute;left:45156;top:5865;width:666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14:paraId="235F8852" w14:textId="77777777" w:rsidR="00984311" w:rsidRDefault="00CB0695">
                        <w:pPr>
                          <w:tabs>
                            <w:tab w:val="left" w:pos="666"/>
                          </w:tabs>
                          <w:spacing w:line="201" w:lineRule="exact"/>
                          <w:rPr>
                            <w:sz w:val="18"/>
                          </w:rPr>
                        </w:pPr>
                        <w:r>
                          <w:rPr>
                            <w:color w:val="FFFFFF"/>
                            <w:spacing w:val="-5"/>
                            <w:sz w:val="18"/>
                          </w:rPr>
                          <w:t>11%</w:t>
                        </w:r>
                        <w:r>
                          <w:rPr>
                            <w:color w:val="FFFFFF"/>
                            <w:sz w:val="18"/>
                          </w:rPr>
                          <w:tab/>
                        </w:r>
                        <w:r>
                          <w:rPr>
                            <w:color w:val="FFFFFF"/>
                            <w:spacing w:val="-5"/>
                            <w:sz w:val="18"/>
                          </w:rPr>
                          <w:t>11%</w:t>
                        </w:r>
                      </w:p>
                    </w:txbxContent>
                  </v:textbox>
                </v:shape>
                <v:shape id="Textbox 180" o:spid="_x0000_s1153" type="#_x0000_t202" style="position:absolute;left:9832;top:15912;width:458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14:paraId="6FE05654" w14:textId="77777777" w:rsidR="00984311" w:rsidRDefault="00CB0695">
                        <w:pPr>
                          <w:spacing w:line="201" w:lineRule="exact"/>
                          <w:rPr>
                            <w:sz w:val="18"/>
                          </w:rPr>
                        </w:pPr>
                        <w:r>
                          <w:rPr>
                            <w:color w:val="585858"/>
                            <w:spacing w:val="-2"/>
                            <w:sz w:val="18"/>
                          </w:rPr>
                          <w:t>Erewash</w:t>
                        </w:r>
                      </w:p>
                    </w:txbxContent>
                  </v:textbox>
                </v:shape>
                <v:shape id="Textbox 181" o:spid="_x0000_s1154" type="#_x0000_t202" style="position:absolute;left:16917;top:9231;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14:paraId="60EEE1DD" w14:textId="77777777" w:rsidR="00984311" w:rsidRDefault="00CB0695">
                        <w:pPr>
                          <w:spacing w:line="201" w:lineRule="exact"/>
                          <w:rPr>
                            <w:sz w:val="18"/>
                          </w:rPr>
                        </w:pPr>
                        <w:r>
                          <w:rPr>
                            <w:color w:val="FFFFFF"/>
                            <w:spacing w:val="-5"/>
                            <w:sz w:val="18"/>
                          </w:rPr>
                          <w:t>15%</w:t>
                        </w:r>
                      </w:p>
                    </w:txbxContent>
                  </v:textbox>
                </v:shape>
                <v:shape id="Textbox 182" o:spid="_x0000_s1155" type="#_x0000_t202" style="position:absolute;left:25747;top:9231;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14:paraId="279BD7A1" w14:textId="77777777" w:rsidR="00984311" w:rsidRDefault="00CB0695">
                        <w:pPr>
                          <w:spacing w:line="201" w:lineRule="exact"/>
                          <w:rPr>
                            <w:sz w:val="18"/>
                          </w:rPr>
                        </w:pPr>
                        <w:r>
                          <w:rPr>
                            <w:color w:val="FFFFFF"/>
                            <w:spacing w:val="-5"/>
                            <w:sz w:val="18"/>
                          </w:rPr>
                          <w:t>32%</w:t>
                        </w:r>
                      </w:p>
                    </w:txbxContent>
                  </v:textbox>
                </v:shape>
                <v:shape id="Textbox 183" o:spid="_x0000_s1156" type="#_x0000_t202" style="position:absolute;left:36918;top:9231;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8zCwwAAANwAAAAPAAAAZHJzL2Rvd25yZXYueG1sRE9Na8JA&#10;EL0X/A/LCN7qpgq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N/MwsMAAADcAAAADwAA&#10;AAAAAAAAAAAAAAAHAgAAZHJzL2Rvd25yZXYueG1sUEsFBgAAAAADAAMAtwAAAPcCAAAAAA==&#10;" filled="f" stroked="f">
                  <v:textbox inset="0,0,0,0">
                    <w:txbxContent>
                      <w:p w14:paraId="03FA71DB" w14:textId="77777777" w:rsidR="00984311" w:rsidRDefault="00CB0695">
                        <w:pPr>
                          <w:spacing w:line="201" w:lineRule="exact"/>
                          <w:rPr>
                            <w:sz w:val="18"/>
                          </w:rPr>
                        </w:pPr>
                        <w:r>
                          <w:rPr>
                            <w:color w:val="FFFFFF"/>
                            <w:spacing w:val="-5"/>
                            <w:sz w:val="18"/>
                          </w:rPr>
                          <w:t>28%</w:t>
                        </w:r>
                      </w:p>
                    </w:txbxContent>
                  </v:textbox>
                </v:shape>
                <v:shape id="Textbox 184" o:spid="_x0000_s1157" type="#_x0000_t202" style="position:absolute;left:46781;top:9231;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lS2wwAAANwAAAAPAAAAZHJzL2Rvd25yZXYueG1sRE9Na8JA&#10;EL0X/A/LCN7qpi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czZUtsMAAADcAAAADwAA&#10;AAAAAAAAAAAAAAAHAgAAZHJzL2Rvd25yZXYueG1sUEsFBgAAAAADAAMAtwAAAPcCAAAAAA==&#10;" filled="f" stroked="f">
                  <v:textbox inset="0,0,0,0">
                    <w:txbxContent>
                      <w:p w14:paraId="117648A9" w14:textId="77777777" w:rsidR="00984311" w:rsidRDefault="00CB0695">
                        <w:pPr>
                          <w:spacing w:line="201" w:lineRule="exact"/>
                          <w:rPr>
                            <w:sz w:val="18"/>
                          </w:rPr>
                        </w:pPr>
                        <w:r>
                          <w:rPr>
                            <w:color w:val="FFFFFF"/>
                            <w:spacing w:val="-5"/>
                            <w:sz w:val="18"/>
                          </w:rPr>
                          <w:t>25%</w:t>
                        </w:r>
                      </w:p>
                    </w:txbxContent>
                  </v:textbox>
                </v:shape>
                <v:shape id="Textbox 185" o:spid="_x0000_s1158" type="#_x0000_t202" style="position:absolute;left:10342;top:12551;width:407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" filled="f" stroked="f">
                  <v:textbox inset="0,0,0,0">
                    <w:txbxContent>
                      <w:p w14:paraId="5CA9E10A" w14:textId="77777777" w:rsidR="00984311" w:rsidRDefault="00CB0695">
                        <w:pPr>
                          <w:spacing w:line="201" w:lineRule="exact"/>
                          <w:rPr>
                            <w:sz w:val="18"/>
                          </w:rPr>
                        </w:pPr>
                        <w:r>
                          <w:rPr>
                            <w:color w:val="585858"/>
                            <w:spacing w:val="-2"/>
                            <w:sz w:val="18"/>
                          </w:rPr>
                          <w:t>Gedling</w:t>
                        </w:r>
                      </w:p>
                    </w:txbxContent>
                  </v:textbox>
                </v:shape>
                <v:shape id="Textbox 186" o:spid="_x0000_s1159" type="#_x0000_t202" style="position:absolute;left:21395;top:12590;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" filled="f" stroked="f">
                  <v:textbox inset="0,0,0,0">
                    <w:txbxContent>
                      <w:p w14:paraId="1B88AE74" w14:textId="77777777" w:rsidR="00984311" w:rsidRDefault="00CB0695">
                        <w:pPr>
                          <w:spacing w:line="202" w:lineRule="exact"/>
                          <w:rPr>
                            <w:sz w:val="18"/>
                          </w:rPr>
                        </w:pPr>
                        <w:r>
                          <w:rPr>
                            <w:color w:val="FFFFFF"/>
                            <w:spacing w:val="-5"/>
                            <w:sz w:val="18"/>
                          </w:rPr>
                          <w:t>39%</w:t>
                        </w:r>
                      </w:p>
                    </w:txbxContent>
                  </v:textbox>
                </v:shape>
                <v:shape id="Textbox 187" o:spid="_x0000_s1160" type="#_x0000_t202" style="position:absolute;left:35092;top:12590;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" filled="f" stroked="f">
                  <v:textbox inset="0,0,0,0">
                    <w:txbxContent>
                      <w:p w14:paraId="48551746" w14:textId="77777777" w:rsidR="00984311" w:rsidRDefault="00CB0695">
                        <w:pPr>
                          <w:spacing w:line="202" w:lineRule="exact"/>
                          <w:rPr>
                            <w:sz w:val="18"/>
                          </w:rPr>
                        </w:pPr>
                        <w:r>
                          <w:rPr>
                            <w:color w:val="FFFFFF"/>
                            <w:spacing w:val="-5"/>
                            <w:sz w:val="18"/>
                          </w:rPr>
                          <w:t>34%</w:t>
                        </w:r>
                      </w:p>
                    </w:txbxContent>
                  </v:textbox>
                </v:shape>
                <v:shape id="Textbox 188" o:spid="_x0000_s1161" type="#_x0000_t202" style="position:absolute;left:44294;top:12590;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16z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" filled="f" stroked="f">
                  <v:textbox inset="0,0,0,0">
                    <w:txbxContent>
                      <w:p w14:paraId="2DE72284" w14:textId="77777777" w:rsidR="00984311" w:rsidRDefault="00CB0695">
                        <w:pPr>
                          <w:spacing w:line="202" w:lineRule="exact"/>
                          <w:rPr>
                            <w:sz w:val="18"/>
                          </w:rPr>
                        </w:pPr>
                        <w:r>
                          <w:rPr>
                            <w:color w:val="FFFFFF"/>
                            <w:spacing w:val="-5"/>
                            <w:sz w:val="18"/>
                          </w:rPr>
                          <w:t>15%</w:t>
                        </w:r>
                      </w:p>
                    </w:txbxContent>
                  </v:textbox>
                </v:shape>
                <v:shape id="Textbox 189" o:spid="_x0000_s1162" type="#_x0000_t202" style="position:absolute;left:49289;top:12590;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" filled="f" stroked="f">
                  <v:textbox inset="0,0,0,0">
                    <w:txbxContent>
                      <w:p w14:paraId="5B096635" w14:textId="77777777" w:rsidR="00984311" w:rsidRDefault="00CB0695">
                        <w:pPr>
                          <w:spacing w:line="202" w:lineRule="exact"/>
                          <w:rPr>
                            <w:sz w:val="18"/>
                          </w:rPr>
                        </w:pPr>
                        <w:r>
                          <w:rPr>
                            <w:color w:val="FFFFFF"/>
                            <w:spacing w:val="-5"/>
                            <w:sz w:val="18"/>
                          </w:rPr>
                          <w:t>12%</w:t>
                        </w:r>
                      </w:p>
                    </w:txbxContent>
                  </v:textbox>
                </v:shape>
                <w10:wrap type="topAndBottom" anchorx="page"/>
              </v:group>
            </w:pict>
          </mc:Fallback>
        </mc:AlternateContent>
      </w:r>
    </w:p>
    <w:p w14:paraId="40C41BEE" w14:textId="77777777" w:rsidR="00984311" w:rsidRDefault="00CB0695">
      <w:pPr>
        <w:spacing w:before="134"/>
        <w:ind w:left="965"/>
        <w:rPr>
          <w:sz w:val="16"/>
        </w:rPr>
      </w:pPr>
      <w:r>
        <w:rPr>
          <w:sz w:val="16"/>
        </w:rPr>
        <w:t>Source:</w:t>
      </w:r>
      <w:r>
        <w:rPr>
          <w:spacing w:val="-7"/>
          <w:sz w:val="16"/>
        </w:rPr>
        <w:t xml:space="preserve"> </w:t>
      </w:r>
      <w:r>
        <w:rPr>
          <w:sz w:val="16"/>
        </w:rPr>
        <w:t>Census</w:t>
      </w:r>
      <w:r>
        <w:rPr>
          <w:spacing w:val="-3"/>
          <w:sz w:val="16"/>
        </w:rPr>
        <w:t xml:space="preserve"> </w:t>
      </w:r>
      <w:r>
        <w:rPr>
          <w:spacing w:val="-4"/>
          <w:sz w:val="16"/>
        </w:rPr>
        <w:t>2021</w:t>
      </w:r>
    </w:p>
    <w:p w14:paraId="3E705F70" w14:textId="77777777" w:rsidR="00984311" w:rsidRDefault="00984311">
      <w:pPr>
        <w:pStyle w:val="BodyText"/>
        <w:rPr>
          <w:sz w:val="16"/>
        </w:rPr>
      </w:pPr>
    </w:p>
    <w:p w14:paraId="780A2DB1" w14:textId="77777777" w:rsidR="00984311" w:rsidRDefault="00984311">
      <w:pPr>
        <w:pStyle w:val="BodyText"/>
        <w:spacing w:before="82"/>
        <w:rPr>
          <w:sz w:val="16"/>
        </w:rPr>
      </w:pPr>
    </w:p>
    <w:p w14:paraId="3987CF9E" w14:textId="77777777" w:rsidR="00984311" w:rsidRDefault="00CB0695">
      <w:pPr>
        <w:pStyle w:val="ListParagraph"/>
        <w:numPr>
          <w:ilvl w:val="1"/>
          <w:numId w:val="5"/>
        </w:numPr>
        <w:tabs>
          <w:tab w:val="left" w:pos="962"/>
          <w:tab w:val="left" w:pos="965"/>
        </w:tabs>
        <w:spacing w:line="360" w:lineRule="auto"/>
        <w:ind w:right="527" w:hanging="567"/>
        <w:jc w:val="both"/>
        <w:rPr>
          <w:sz w:val="20"/>
        </w:rPr>
      </w:pPr>
      <w:r>
        <w:rPr>
          <w:sz w:val="20"/>
        </w:rPr>
        <w:t>Since 2021 around 8,154 dwellings have been completed, the table below provides a breakdown of this by type of dwelling and local authority. In most areas,</w:t>
      </w:r>
      <w:r>
        <w:rPr>
          <w:spacing w:val="-2"/>
          <w:sz w:val="20"/>
        </w:rPr>
        <w:t xml:space="preserve"> </w:t>
      </w:r>
      <w:r>
        <w:rPr>
          <w:sz w:val="20"/>
        </w:rPr>
        <w:t>delivery has</w:t>
      </w:r>
      <w:r>
        <w:rPr>
          <w:spacing w:val="-1"/>
          <w:sz w:val="20"/>
        </w:rPr>
        <w:t xml:space="preserve"> </w:t>
      </w:r>
      <w:r>
        <w:rPr>
          <w:sz w:val="20"/>
        </w:rPr>
        <w:t>been skewed</w:t>
      </w:r>
      <w:r>
        <w:rPr>
          <w:spacing w:val="-2"/>
          <w:sz w:val="20"/>
        </w:rPr>
        <w:t xml:space="preserve"> </w:t>
      </w:r>
      <w:r>
        <w:rPr>
          <w:sz w:val="20"/>
        </w:rPr>
        <w:t>towards houses rather</w:t>
      </w:r>
      <w:r>
        <w:rPr>
          <w:spacing w:val="-8"/>
          <w:sz w:val="20"/>
        </w:rPr>
        <w:t xml:space="preserve"> </w:t>
      </w:r>
      <w:r>
        <w:rPr>
          <w:sz w:val="20"/>
        </w:rPr>
        <w:t>than</w:t>
      </w:r>
      <w:r>
        <w:rPr>
          <w:spacing w:val="-9"/>
          <w:sz w:val="20"/>
        </w:rPr>
        <w:t xml:space="preserve"> </w:t>
      </w:r>
      <w:r>
        <w:rPr>
          <w:sz w:val="20"/>
        </w:rPr>
        <w:t>flats</w:t>
      </w:r>
      <w:r>
        <w:rPr>
          <w:spacing w:val="-8"/>
          <w:sz w:val="20"/>
        </w:rPr>
        <w:t xml:space="preserve"> </w:t>
      </w:r>
      <w:r>
        <w:rPr>
          <w:sz w:val="20"/>
        </w:rPr>
        <w:t>with</w:t>
      </w:r>
      <w:r>
        <w:rPr>
          <w:spacing w:val="-9"/>
          <w:sz w:val="20"/>
        </w:rPr>
        <w:t xml:space="preserve"> </w:t>
      </w:r>
      <w:r>
        <w:rPr>
          <w:sz w:val="20"/>
        </w:rPr>
        <w:t>over</w:t>
      </w:r>
      <w:r>
        <w:rPr>
          <w:spacing w:val="-8"/>
          <w:sz w:val="20"/>
        </w:rPr>
        <w:t xml:space="preserve"> </w:t>
      </w:r>
      <w:r>
        <w:rPr>
          <w:sz w:val="20"/>
        </w:rPr>
        <w:t>80%</w:t>
      </w:r>
      <w:r>
        <w:rPr>
          <w:spacing w:val="-8"/>
          <w:sz w:val="20"/>
        </w:rPr>
        <w:t xml:space="preserve"> </w:t>
      </w:r>
      <w:r>
        <w:rPr>
          <w:sz w:val="20"/>
        </w:rPr>
        <w:t>of</w:t>
      </w:r>
      <w:r>
        <w:rPr>
          <w:spacing w:val="-9"/>
          <w:sz w:val="20"/>
        </w:rPr>
        <w:t xml:space="preserve"> </w:t>
      </w:r>
      <w:r>
        <w:rPr>
          <w:sz w:val="20"/>
        </w:rPr>
        <w:t>delivery</w:t>
      </w:r>
      <w:r>
        <w:rPr>
          <w:spacing w:val="-7"/>
          <w:sz w:val="20"/>
        </w:rPr>
        <w:t xml:space="preserve"> </w:t>
      </w:r>
      <w:r>
        <w:rPr>
          <w:sz w:val="20"/>
        </w:rPr>
        <w:t>in</w:t>
      </w:r>
      <w:r>
        <w:rPr>
          <w:spacing w:val="-7"/>
          <w:sz w:val="20"/>
        </w:rPr>
        <w:t xml:space="preserve"> </w:t>
      </w:r>
      <w:r>
        <w:rPr>
          <w:sz w:val="20"/>
        </w:rPr>
        <w:t>Ashfield,</w:t>
      </w:r>
      <w:r>
        <w:rPr>
          <w:spacing w:val="-9"/>
          <w:sz w:val="20"/>
        </w:rPr>
        <w:t xml:space="preserve"> </w:t>
      </w:r>
      <w:r>
        <w:rPr>
          <w:sz w:val="20"/>
        </w:rPr>
        <w:t>Broxtowe,</w:t>
      </w:r>
      <w:r>
        <w:rPr>
          <w:spacing w:val="-9"/>
          <w:sz w:val="20"/>
        </w:rPr>
        <w:t xml:space="preserve"> </w:t>
      </w:r>
      <w:r>
        <w:rPr>
          <w:sz w:val="20"/>
        </w:rPr>
        <w:t>Gedling</w:t>
      </w:r>
      <w:r>
        <w:rPr>
          <w:spacing w:val="-9"/>
          <w:sz w:val="20"/>
        </w:rPr>
        <w:t xml:space="preserve"> </w:t>
      </w:r>
      <w:r>
        <w:rPr>
          <w:sz w:val="20"/>
        </w:rPr>
        <w:t>and</w:t>
      </w:r>
      <w:r>
        <w:rPr>
          <w:spacing w:val="-9"/>
          <w:sz w:val="20"/>
        </w:rPr>
        <w:t xml:space="preserve"> </w:t>
      </w:r>
      <w:r>
        <w:rPr>
          <w:sz w:val="20"/>
        </w:rPr>
        <w:t>Rushcliffe</w:t>
      </w:r>
      <w:r>
        <w:rPr>
          <w:spacing w:val="-5"/>
          <w:sz w:val="20"/>
        </w:rPr>
        <w:t xml:space="preserve"> </w:t>
      </w:r>
      <w:r>
        <w:rPr>
          <w:sz w:val="20"/>
        </w:rPr>
        <w:t>being</w:t>
      </w:r>
      <w:r>
        <w:rPr>
          <w:spacing w:val="-9"/>
          <w:sz w:val="20"/>
        </w:rPr>
        <w:t xml:space="preserve"> </w:t>
      </w:r>
      <w:r>
        <w:rPr>
          <w:sz w:val="20"/>
        </w:rPr>
        <w:t>houses.</w:t>
      </w:r>
    </w:p>
    <w:p w14:paraId="2A34C507" w14:textId="77777777" w:rsidR="00984311" w:rsidRDefault="00984311">
      <w:pPr>
        <w:pStyle w:val="BodyText"/>
        <w:spacing w:before="130"/>
      </w:pPr>
    </w:p>
    <w:p w14:paraId="45777536"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Completions by type data is not available for Nottingham but given the City’s urban nature, it is likely that it has seen a higher proportional delivery of flats than other HMA areas.</w:t>
      </w:r>
    </w:p>
    <w:p w14:paraId="12D86007" w14:textId="77777777" w:rsidR="00984311" w:rsidRDefault="00984311">
      <w:pPr>
        <w:pStyle w:val="BodyText"/>
        <w:spacing w:before="131"/>
      </w:pPr>
    </w:p>
    <w:p w14:paraId="11E8A3FE"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5.2</w:t>
      </w:r>
      <w:r>
        <w:rPr>
          <w:color w:val="636363"/>
        </w:rPr>
        <w:tab/>
        <w:t>Completions</w:t>
      </w:r>
      <w:r>
        <w:rPr>
          <w:color w:val="636363"/>
          <w:spacing w:val="-9"/>
        </w:rPr>
        <w:t xml:space="preserve"> </w:t>
      </w:r>
      <w:r>
        <w:rPr>
          <w:color w:val="636363"/>
        </w:rPr>
        <w:t>since</w:t>
      </w:r>
      <w:r>
        <w:rPr>
          <w:color w:val="636363"/>
          <w:spacing w:val="-8"/>
        </w:rPr>
        <w:t xml:space="preserve"> </w:t>
      </w:r>
      <w:r>
        <w:rPr>
          <w:color w:val="636363"/>
        </w:rPr>
        <w:t>2021</w:t>
      </w:r>
      <w:r>
        <w:rPr>
          <w:color w:val="636363"/>
          <w:spacing w:val="-3"/>
        </w:rPr>
        <w:t xml:space="preserve"> </w:t>
      </w:r>
      <w:r>
        <w:rPr>
          <w:color w:val="636363"/>
        </w:rPr>
        <w:t>by</w:t>
      </w:r>
      <w:r>
        <w:rPr>
          <w:color w:val="636363"/>
          <w:spacing w:val="-6"/>
        </w:rPr>
        <w:t xml:space="preserve"> </w:t>
      </w:r>
      <w:r>
        <w:rPr>
          <w:color w:val="636363"/>
          <w:spacing w:val="-4"/>
        </w:rPr>
        <w:t>type</w:t>
      </w:r>
    </w:p>
    <w:p w14:paraId="24E80AA3"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1455"/>
        <w:gridCol w:w="1457"/>
        <w:gridCol w:w="1460"/>
        <w:gridCol w:w="1455"/>
      </w:tblGrid>
      <w:tr w:rsidR="00984311" w14:paraId="7871F5F1" w14:textId="77777777">
        <w:trPr>
          <w:trHeight w:val="388"/>
        </w:trPr>
        <w:tc>
          <w:tcPr>
            <w:tcW w:w="3097" w:type="dxa"/>
            <w:shd w:val="clear" w:color="auto" w:fill="001F5F"/>
          </w:tcPr>
          <w:p w14:paraId="74ECCE00" w14:textId="77777777" w:rsidR="00984311" w:rsidRDefault="00984311">
            <w:pPr>
              <w:pStyle w:val="TableParagraph"/>
              <w:spacing w:line="240" w:lineRule="auto"/>
              <w:ind w:left="0"/>
              <w:jc w:val="left"/>
              <w:rPr>
                <w:rFonts w:ascii="Times New Roman"/>
                <w:sz w:val="18"/>
              </w:rPr>
            </w:pPr>
          </w:p>
        </w:tc>
        <w:tc>
          <w:tcPr>
            <w:tcW w:w="1455" w:type="dxa"/>
            <w:shd w:val="clear" w:color="auto" w:fill="001F5F"/>
          </w:tcPr>
          <w:p w14:paraId="3BA7DE72" w14:textId="77777777" w:rsidR="00984311" w:rsidRDefault="00CB0695">
            <w:pPr>
              <w:pStyle w:val="TableParagraph"/>
              <w:ind w:left="5" w:right="1"/>
              <w:rPr>
                <w:sz w:val="20"/>
              </w:rPr>
            </w:pPr>
            <w:r>
              <w:rPr>
                <w:color w:val="FFFFFF"/>
                <w:spacing w:val="-2"/>
                <w:sz w:val="20"/>
              </w:rPr>
              <w:t>Total</w:t>
            </w:r>
          </w:p>
        </w:tc>
        <w:tc>
          <w:tcPr>
            <w:tcW w:w="1457" w:type="dxa"/>
            <w:shd w:val="clear" w:color="auto" w:fill="001F5F"/>
          </w:tcPr>
          <w:p w14:paraId="320D8C6A" w14:textId="77777777" w:rsidR="00984311" w:rsidRDefault="00CB0695">
            <w:pPr>
              <w:pStyle w:val="TableParagraph"/>
              <w:ind w:left="9" w:right="5"/>
              <w:rPr>
                <w:sz w:val="20"/>
              </w:rPr>
            </w:pPr>
            <w:r>
              <w:rPr>
                <w:color w:val="FFFFFF"/>
                <w:spacing w:val="-2"/>
                <w:sz w:val="20"/>
              </w:rPr>
              <w:t>Houses</w:t>
            </w:r>
          </w:p>
        </w:tc>
        <w:tc>
          <w:tcPr>
            <w:tcW w:w="1460" w:type="dxa"/>
            <w:shd w:val="clear" w:color="auto" w:fill="001F5F"/>
          </w:tcPr>
          <w:p w14:paraId="4CD07F8C" w14:textId="77777777" w:rsidR="00984311" w:rsidRDefault="00CB0695">
            <w:pPr>
              <w:pStyle w:val="TableParagraph"/>
              <w:ind w:left="6" w:right="5"/>
              <w:rPr>
                <w:sz w:val="20"/>
              </w:rPr>
            </w:pPr>
            <w:r>
              <w:rPr>
                <w:color w:val="FFFFFF"/>
                <w:spacing w:val="-2"/>
                <w:sz w:val="20"/>
              </w:rPr>
              <w:t>Flats</w:t>
            </w:r>
          </w:p>
        </w:tc>
        <w:tc>
          <w:tcPr>
            <w:tcW w:w="1455" w:type="dxa"/>
            <w:shd w:val="clear" w:color="auto" w:fill="001F5F"/>
          </w:tcPr>
          <w:p w14:paraId="75B9EACF" w14:textId="77777777" w:rsidR="00984311" w:rsidRDefault="00CB0695">
            <w:pPr>
              <w:pStyle w:val="TableParagraph"/>
              <w:ind w:left="5" w:right="3"/>
              <w:rPr>
                <w:sz w:val="20"/>
              </w:rPr>
            </w:pPr>
            <w:r>
              <w:rPr>
                <w:color w:val="FFFFFF"/>
                <w:spacing w:val="-2"/>
                <w:sz w:val="20"/>
              </w:rPr>
              <w:t>Bungalows</w:t>
            </w:r>
          </w:p>
        </w:tc>
      </w:tr>
      <w:tr w:rsidR="00984311" w14:paraId="1306EA80" w14:textId="77777777">
        <w:trPr>
          <w:trHeight w:val="386"/>
        </w:trPr>
        <w:tc>
          <w:tcPr>
            <w:tcW w:w="3097" w:type="dxa"/>
          </w:tcPr>
          <w:p w14:paraId="46F50A5F" w14:textId="77777777" w:rsidR="00984311" w:rsidRDefault="00CB0695">
            <w:pPr>
              <w:pStyle w:val="TableParagraph"/>
              <w:spacing w:before="21" w:line="240" w:lineRule="auto"/>
              <w:jc w:val="left"/>
              <w:rPr>
                <w:sz w:val="20"/>
              </w:rPr>
            </w:pPr>
            <w:r>
              <w:rPr>
                <w:spacing w:val="-2"/>
                <w:sz w:val="20"/>
              </w:rPr>
              <w:t>Ashfield</w:t>
            </w:r>
          </w:p>
        </w:tc>
        <w:tc>
          <w:tcPr>
            <w:tcW w:w="1455" w:type="dxa"/>
          </w:tcPr>
          <w:p w14:paraId="419BC709" w14:textId="77777777" w:rsidR="00984311" w:rsidRDefault="00CB0695">
            <w:pPr>
              <w:pStyle w:val="TableParagraph"/>
              <w:spacing w:before="21" w:line="240" w:lineRule="auto"/>
              <w:ind w:left="5" w:right="2"/>
              <w:rPr>
                <w:sz w:val="20"/>
              </w:rPr>
            </w:pPr>
            <w:r>
              <w:rPr>
                <w:spacing w:val="-5"/>
                <w:sz w:val="20"/>
              </w:rPr>
              <w:t>701</w:t>
            </w:r>
          </w:p>
        </w:tc>
        <w:tc>
          <w:tcPr>
            <w:tcW w:w="1457" w:type="dxa"/>
          </w:tcPr>
          <w:p w14:paraId="102F8D06" w14:textId="77777777" w:rsidR="00984311" w:rsidRDefault="00CB0695">
            <w:pPr>
              <w:pStyle w:val="TableParagraph"/>
              <w:spacing w:before="21" w:line="240" w:lineRule="auto"/>
              <w:ind w:left="9" w:right="4"/>
              <w:rPr>
                <w:sz w:val="20"/>
              </w:rPr>
            </w:pPr>
            <w:r>
              <w:rPr>
                <w:spacing w:val="-5"/>
                <w:sz w:val="20"/>
              </w:rPr>
              <w:t>577</w:t>
            </w:r>
          </w:p>
        </w:tc>
        <w:tc>
          <w:tcPr>
            <w:tcW w:w="1460" w:type="dxa"/>
          </w:tcPr>
          <w:p w14:paraId="0B41D01D" w14:textId="77777777" w:rsidR="00984311" w:rsidRDefault="00CB0695">
            <w:pPr>
              <w:pStyle w:val="TableParagraph"/>
              <w:spacing w:before="21" w:line="240" w:lineRule="auto"/>
              <w:ind w:left="6" w:right="4"/>
              <w:rPr>
                <w:sz w:val="20"/>
              </w:rPr>
            </w:pPr>
            <w:r>
              <w:rPr>
                <w:spacing w:val="-5"/>
                <w:sz w:val="20"/>
              </w:rPr>
              <w:t>89</w:t>
            </w:r>
          </w:p>
        </w:tc>
        <w:tc>
          <w:tcPr>
            <w:tcW w:w="1455" w:type="dxa"/>
          </w:tcPr>
          <w:p w14:paraId="76D98D19" w14:textId="77777777" w:rsidR="00984311" w:rsidRDefault="00CB0695">
            <w:pPr>
              <w:pStyle w:val="TableParagraph"/>
              <w:spacing w:before="21" w:line="240" w:lineRule="auto"/>
              <w:ind w:left="5" w:right="3"/>
              <w:rPr>
                <w:sz w:val="20"/>
              </w:rPr>
            </w:pPr>
            <w:r>
              <w:rPr>
                <w:spacing w:val="-5"/>
                <w:sz w:val="20"/>
              </w:rPr>
              <w:t>35</w:t>
            </w:r>
          </w:p>
        </w:tc>
      </w:tr>
      <w:tr w:rsidR="00984311" w14:paraId="2CA5BDDD" w14:textId="77777777">
        <w:trPr>
          <w:trHeight w:val="388"/>
        </w:trPr>
        <w:tc>
          <w:tcPr>
            <w:tcW w:w="3097" w:type="dxa"/>
          </w:tcPr>
          <w:p w14:paraId="0B5EF211" w14:textId="77777777" w:rsidR="00984311" w:rsidRDefault="00CB0695">
            <w:pPr>
              <w:pStyle w:val="TableParagraph"/>
              <w:spacing w:before="21" w:line="240" w:lineRule="auto"/>
              <w:jc w:val="left"/>
              <w:rPr>
                <w:sz w:val="20"/>
              </w:rPr>
            </w:pPr>
            <w:r>
              <w:rPr>
                <w:spacing w:val="-2"/>
                <w:sz w:val="20"/>
              </w:rPr>
              <w:t>Broxtowe</w:t>
            </w:r>
          </w:p>
        </w:tc>
        <w:tc>
          <w:tcPr>
            <w:tcW w:w="1455" w:type="dxa"/>
          </w:tcPr>
          <w:p w14:paraId="5479272E" w14:textId="77777777" w:rsidR="00984311" w:rsidRDefault="00CB0695">
            <w:pPr>
              <w:pStyle w:val="TableParagraph"/>
              <w:spacing w:before="21" w:line="240" w:lineRule="auto"/>
              <w:ind w:left="5" w:right="2"/>
              <w:rPr>
                <w:sz w:val="20"/>
              </w:rPr>
            </w:pPr>
            <w:r>
              <w:rPr>
                <w:spacing w:val="-5"/>
                <w:sz w:val="20"/>
              </w:rPr>
              <w:t>700</w:t>
            </w:r>
          </w:p>
        </w:tc>
        <w:tc>
          <w:tcPr>
            <w:tcW w:w="1457" w:type="dxa"/>
          </w:tcPr>
          <w:p w14:paraId="46E0E19C" w14:textId="77777777" w:rsidR="00984311" w:rsidRDefault="00CB0695">
            <w:pPr>
              <w:pStyle w:val="TableParagraph"/>
              <w:spacing w:before="21" w:line="240" w:lineRule="auto"/>
              <w:ind w:left="9" w:right="4"/>
              <w:rPr>
                <w:sz w:val="20"/>
              </w:rPr>
            </w:pPr>
            <w:r>
              <w:rPr>
                <w:spacing w:val="-5"/>
                <w:sz w:val="20"/>
              </w:rPr>
              <w:t>616</w:t>
            </w:r>
          </w:p>
        </w:tc>
        <w:tc>
          <w:tcPr>
            <w:tcW w:w="1460" w:type="dxa"/>
          </w:tcPr>
          <w:p w14:paraId="3C3BE59B" w14:textId="77777777" w:rsidR="00984311" w:rsidRDefault="00CB0695">
            <w:pPr>
              <w:pStyle w:val="TableParagraph"/>
              <w:spacing w:before="21" w:line="240" w:lineRule="auto"/>
              <w:ind w:left="6" w:right="4"/>
              <w:rPr>
                <w:sz w:val="20"/>
              </w:rPr>
            </w:pPr>
            <w:r>
              <w:rPr>
                <w:spacing w:val="-5"/>
                <w:sz w:val="20"/>
              </w:rPr>
              <w:t>84</w:t>
            </w:r>
          </w:p>
        </w:tc>
        <w:tc>
          <w:tcPr>
            <w:tcW w:w="1455" w:type="dxa"/>
          </w:tcPr>
          <w:p w14:paraId="60E42D2B" w14:textId="77777777" w:rsidR="00984311" w:rsidRDefault="00CB0695">
            <w:pPr>
              <w:pStyle w:val="TableParagraph"/>
              <w:spacing w:before="21" w:line="240" w:lineRule="auto"/>
              <w:ind w:left="5"/>
              <w:rPr>
                <w:sz w:val="20"/>
              </w:rPr>
            </w:pPr>
            <w:r>
              <w:rPr>
                <w:spacing w:val="-10"/>
                <w:sz w:val="20"/>
              </w:rPr>
              <w:t>-</w:t>
            </w:r>
          </w:p>
        </w:tc>
      </w:tr>
      <w:tr w:rsidR="00984311" w14:paraId="13686C22" w14:textId="77777777">
        <w:trPr>
          <w:trHeight w:val="386"/>
        </w:trPr>
        <w:tc>
          <w:tcPr>
            <w:tcW w:w="3097" w:type="dxa"/>
          </w:tcPr>
          <w:p w14:paraId="6D7188B2" w14:textId="77777777" w:rsidR="00984311" w:rsidRDefault="00CB0695">
            <w:pPr>
              <w:pStyle w:val="TableParagraph"/>
              <w:spacing w:before="18" w:line="240" w:lineRule="auto"/>
              <w:jc w:val="left"/>
              <w:rPr>
                <w:sz w:val="20"/>
              </w:rPr>
            </w:pPr>
            <w:r>
              <w:rPr>
                <w:spacing w:val="-2"/>
                <w:sz w:val="20"/>
              </w:rPr>
              <w:t>Gedling</w:t>
            </w:r>
          </w:p>
        </w:tc>
        <w:tc>
          <w:tcPr>
            <w:tcW w:w="1455" w:type="dxa"/>
          </w:tcPr>
          <w:p w14:paraId="37960475" w14:textId="77777777" w:rsidR="00984311" w:rsidRDefault="00CB0695">
            <w:pPr>
              <w:pStyle w:val="TableParagraph"/>
              <w:spacing w:before="18" w:line="240" w:lineRule="auto"/>
              <w:ind w:left="5" w:right="2"/>
              <w:rPr>
                <w:sz w:val="20"/>
              </w:rPr>
            </w:pPr>
            <w:r>
              <w:rPr>
                <w:spacing w:val="-2"/>
                <w:sz w:val="20"/>
              </w:rPr>
              <w:t>1,029</w:t>
            </w:r>
          </w:p>
        </w:tc>
        <w:tc>
          <w:tcPr>
            <w:tcW w:w="1457" w:type="dxa"/>
          </w:tcPr>
          <w:p w14:paraId="1135D6A5" w14:textId="77777777" w:rsidR="00984311" w:rsidRDefault="00CB0695">
            <w:pPr>
              <w:pStyle w:val="TableParagraph"/>
              <w:spacing w:before="18" w:line="240" w:lineRule="auto"/>
              <w:ind w:left="9" w:right="4"/>
              <w:rPr>
                <w:sz w:val="20"/>
              </w:rPr>
            </w:pPr>
            <w:r>
              <w:rPr>
                <w:spacing w:val="-5"/>
                <w:sz w:val="20"/>
              </w:rPr>
              <w:t>878</w:t>
            </w:r>
          </w:p>
        </w:tc>
        <w:tc>
          <w:tcPr>
            <w:tcW w:w="1460" w:type="dxa"/>
          </w:tcPr>
          <w:p w14:paraId="59783F1F" w14:textId="77777777" w:rsidR="00984311" w:rsidRDefault="00CB0695">
            <w:pPr>
              <w:pStyle w:val="TableParagraph"/>
              <w:spacing w:before="18" w:line="240" w:lineRule="auto"/>
              <w:ind w:left="6" w:right="4"/>
              <w:rPr>
                <w:sz w:val="20"/>
              </w:rPr>
            </w:pPr>
            <w:r>
              <w:rPr>
                <w:spacing w:val="-5"/>
                <w:sz w:val="20"/>
              </w:rPr>
              <w:t>151</w:t>
            </w:r>
          </w:p>
        </w:tc>
        <w:tc>
          <w:tcPr>
            <w:tcW w:w="1455" w:type="dxa"/>
          </w:tcPr>
          <w:p w14:paraId="751A7787" w14:textId="77777777" w:rsidR="00984311" w:rsidRDefault="00CB0695">
            <w:pPr>
              <w:pStyle w:val="TableParagraph"/>
              <w:spacing w:before="18" w:line="240" w:lineRule="auto"/>
              <w:ind w:left="5"/>
              <w:rPr>
                <w:sz w:val="20"/>
              </w:rPr>
            </w:pPr>
            <w:r>
              <w:rPr>
                <w:spacing w:val="-10"/>
                <w:sz w:val="20"/>
              </w:rPr>
              <w:t>-</w:t>
            </w:r>
          </w:p>
        </w:tc>
      </w:tr>
      <w:tr w:rsidR="00984311" w14:paraId="1A29E7D3" w14:textId="77777777">
        <w:trPr>
          <w:trHeight w:val="385"/>
        </w:trPr>
        <w:tc>
          <w:tcPr>
            <w:tcW w:w="3097" w:type="dxa"/>
          </w:tcPr>
          <w:p w14:paraId="28091205" w14:textId="77777777" w:rsidR="00984311" w:rsidRDefault="00CB0695">
            <w:pPr>
              <w:pStyle w:val="TableParagraph"/>
              <w:spacing w:before="21" w:line="240" w:lineRule="auto"/>
              <w:jc w:val="left"/>
              <w:rPr>
                <w:sz w:val="20"/>
              </w:rPr>
            </w:pPr>
            <w:r>
              <w:rPr>
                <w:spacing w:val="-2"/>
                <w:sz w:val="20"/>
              </w:rPr>
              <w:t>Nottingham</w:t>
            </w:r>
          </w:p>
        </w:tc>
        <w:tc>
          <w:tcPr>
            <w:tcW w:w="1455" w:type="dxa"/>
          </w:tcPr>
          <w:p w14:paraId="7F051018" w14:textId="77777777" w:rsidR="00984311" w:rsidRDefault="00CB0695">
            <w:pPr>
              <w:pStyle w:val="TableParagraph"/>
              <w:spacing w:before="21" w:line="240" w:lineRule="auto"/>
              <w:ind w:left="5" w:right="2"/>
              <w:rPr>
                <w:sz w:val="20"/>
              </w:rPr>
            </w:pPr>
            <w:r>
              <w:rPr>
                <w:spacing w:val="-2"/>
                <w:sz w:val="20"/>
              </w:rPr>
              <w:t>3,665</w:t>
            </w:r>
          </w:p>
        </w:tc>
        <w:tc>
          <w:tcPr>
            <w:tcW w:w="1457" w:type="dxa"/>
          </w:tcPr>
          <w:p w14:paraId="00477776" w14:textId="77777777" w:rsidR="00984311" w:rsidRDefault="00CB0695">
            <w:pPr>
              <w:pStyle w:val="TableParagraph"/>
              <w:spacing w:before="21" w:line="240" w:lineRule="auto"/>
              <w:ind w:left="9"/>
              <w:rPr>
                <w:sz w:val="20"/>
              </w:rPr>
            </w:pPr>
            <w:r>
              <w:rPr>
                <w:spacing w:val="-10"/>
                <w:sz w:val="20"/>
              </w:rPr>
              <w:t>-</w:t>
            </w:r>
          </w:p>
        </w:tc>
        <w:tc>
          <w:tcPr>
            <w:tcW w:w="1460" w:type="dxa"/>
          </w:tcPr>
          <w:p w14:paraId="50BE9E64" w14:textId="77777777" w:rsidR="00984311" w:rsidRDefault="00CB0695">
            <w:pPr>
              <w:pStyle w:val="TableParagraph"/>
              <w:spacing w:before="21" w:line="240" w:lineRule="auto"/>
              <w:ind w:left="6"/>
              <w:rPr>
                <w:sz w:val="20"/>
              </w:rPr>
            </w:pPr>
            <w:r>
              <w:rPr>
                <w:spacing w:val="-10"/>
                <w:sz w:val="20"/>
              </w:rPr>
              <w:t>-</w:t>
            </w:r>
          </w:p>
        </w:tc>
        <w:tc>
          <w:tcPr>
            <w:tcW w:w="1455" w:type="dxa"/>
          </w:tcPr>
          <w:p w14:paraId="3BCF48D5" w14:textId="77777777" w:rsidR="00984311" w:rsidRDefault="00CB0695">
            <w:pPr>
              <w:pStyle w:val="TableParagraph"/>
              <w:spacing w:before="21" w:line="240" w:lineRule="auto"/>
              <w:ind w:left="5"/>
              <w:rPr>
                <w:sz w:val="20"/>
              </w:rPr>
            </w:pPr>
            <w:r>
              <w:rPr>
                <w:spacing w:val="-10"/>
                <w:sz w:val="20"/>
              </w:rPr>
              <w:t>-</w:t>
            </w:r>
          </w:p>
        </w:tc>
      </w:tr>
      <w:tr w:rsidR="00984311" w14:paraId="0AEAA799" w14:textId="77777777">
        <w:trPr>
          <w:trHeight w:val="388"/>
        </w:trPr>
        <w:tc>
          <w:tcPr>
            <w:tcW w:w="3097" w:type="dxa"/>
          </w:tcPr>
          <w:p w14:paraId="54AF5853" w14:textId="77777777" w:rsidR="00984311" w:rsidRDefault="00CB0695">
            <w:pPr>
              <w:pStyle w:val="TableParagraph"/>
              <w:spacing w:before="21" w:line="240" w:lineRule="auto"/>
              <w:jc w:val="left"/>
              <w:rPr>
                <w:sz w:val="20"/>
              </w:rPr>
            </w:pPr>
            <w:r>
              <w:rPr>
                <w:spacing w:val="-2"/>
                <w:sz w:val="20"/>
              </w:rPr>
              <w:t>Rushcliffe</w:t>
            </w:r>
          </w:p>
        </w:tc>
        <w:tc>
          <w:tcPr>
            <w:tcW w:w="1455" w:type="dxa"/>
          </w:tcPr>
          <w:p w14:paraId="65DC5DB6" w14:textId="77777777" w:rsidR="00984311" w:rsidRDefault="00CB0695">
            <w:pPr>
              <w:pStyle w:val="TableParagraph"/>
              <w:spacing w:before="21" w:line="240" w:lineRule="auto"/>
              <w:ind w:left="5" w:right="2"/>
              <w:rPr>
                <w:sz w:val="20"/>
              </w:rPr>
            </w:pPr>
            <w:r>
              <w:rPr>
                <w:spacing w:val="-2"/>
                <w:sz w:val="20"/>
              </w:rPr>
              <w:t>2,059</w:t>
            </w:r>
          </w:p>
        </w:tc>
        <w:tc>
          <w:tcPr>
            <w:tcW w:w="1457" w:type="dxa"/>
          </w:tcPr>
          <w:p w14:paraId="52040F18" w14:textId="77777777" w:rsidR="00984311" w:rsidRDefault="00CB0695">
            <w:pPr>
              <w:pStyle w:val="TableParagraph"/>
              <w:spacing w:before="21" w:line="240" w:lineRule="auto"/>
              <w:ind w:left="9" w:right="4"/>
              <w:rPr>
                <w:sz w:val="20"/>
              </w:rPr>
            </w:pPr>
            <w:r>
              <w:rPr>
                <w:spacing w:val="-2"/>
                <w:sz w:val="20"/>
              </w:rPr>
              <w:t>1,705</w:t>
            </w:r>
          </w:p>
        </w:tc>
        <w:tc>
          <w:tcPr>
            <w:tcW w:w="1460" w:type="dxa"/>
          </w:tcPr>
          <w:p w14:paraId="00C3EEDA" w14:textId="77777777" w:rsidR="00984311" w:rsidRDefault="00CB0695">
            <w:pPr>
              <w:pStyle w:val="TableParagraph"/>
              <w:spacing w:before="21" w:line="240" w:lineRule="auto"/>
              <w:ind w:left="6" w:right="4"/>
              <w:rPr>
                <w:sz w:val="20"/>
              </w:rPr>
            </w:pPr>
            <w:r>
              <w:rPr>
                <w:spacing w:val="-5"/>
                <w:sz w:val="20"/>
              </w:rPr>
              <w:t>354</w:t>
            </w:r>
          </w:p>
        </w:tc>
        <w:tc>
          <w:tcPr>
            <w:tcW w:w="1455" w:type="dxa"/>
          </w:tcPr>
          <w:p w14:paraId="77AEE095" w14:textId="77777777" w:rsidR="00984311" w:rsidRDefault="00CB0695">
            <w:pPr>
              <w:pStyle w:val="TableParagraph"/>
              <w:spacing w:before="21" w:line="240" w:lineRule="auto"/>
              <w:ind w:left="5"/>
              <w:rPr>
                <w:sz w:val="20"/>
              </w:rPr>
            </w:pPr>
            <w:r>
              <w:rPr>
                <w:spacing w:val="-10"/>
                <w:sz w:val="20"/>
              </w:rPr>
              <w:t>-</w:t>
            </w:r>
          </w:p>
        </w:tc>
      </w:tr>
      <w:tr w:rsidR="00984311" w14:paraId="758F9CC9" w14:textId="77777777">
        <w:trPr>
          <w:trHeight w:val="385"/>
        </w:trPr>
        <w:tc>
          <w:tcPr>
            <w:tcW w:w="3097" w:type="dxa"/>
          </w:tcPr>
          <w:p w14:paraId="672C5426" w14:textId="77777777" w:rsidR="00984311" w:rsidRDefault="00CB0695">
            <w:pPr>
              <w:pStyle w:val="TableParagraph"/>
              <w:spacing w:before="21" w:line="240" w:lineRule="auto"/>
              <w:jc w:val="left"/>
              <w:rPr>
                <w:sz w:val="20"/>
              </w:rPr>
            </w:pPr>
            <w:r>
              <w:rPr>
                <w:spacing w:val="-2"/>
                <w:sz w:val="20"/>
              </w:rPr>
              <w:t>Total</w:t>
            </w:r>
          </w:p>
        </w:tc>
        <w:tc>
          <w:tcPr>
            <w:tcW w:w="1455" w:type="dxa"/>
          </w:tcPr>
          <w:p w14:paraId="2AA51F28" w14:textId="77777777" w:rsidR="00984311" w:rsidRDefault="00CB0695">
            <w:pPr>
              <w:pStyle w:val="TableParagraph"/>
              <w:spacing w:before="21" w:line="240" w:lineRule="auto"/>
              <w:ind w:left="5" w:right="2"/>
              <w:rPr>
                <w:sz w:val="20"/>
              </w:rPr>
            </w:pPr>
            <w:r>
              <w:rPr>
                <w:spacing w:val="-2"/>
                <w:sz w:val="20"/>
              </w:rPr>
              <w:t>8,154</w:t>
            </w:r>
          </w:p>
        </w:tc>
        <w:tc>
          <w:tcPr>
            <w:tcW w:w="1457" w:type="dxa"/>
          </w:tcPr>
          <w:p w14:paraId="1BA903D8" w14:textId="77777777" w:rsidR="00984311" w:rsidRDefault="00CB0695">
            <w:pPr>
              <w:pStyle w:val="TableParagraph"/>
              <w:spacing w:before="21" w:line="240" w:lineRule="auto"/>
              <w:ind w:left="9" w:right="4"/>
              <w:rPr>
                <w:sz w:val="20"/>
              </w:rPr>
            </w:pPr>
            <w:r>
              <w:rPr>
                <w:spacing w:val="-2"/>
                <w:sz w:val="20"/>
              </w:rPr>
              <w:t>3,776</w:t>
            </w:r>
          </w:p>
        </w:tc>
        <w:tc>
          <w:tcPr>
            <w:tcW w:w="1460" w:type="dxa"/>
          </w:tcPr>
          <w:p w14:paraId="3E0545CB" w14:textId="77777777" w:rsidR="00984311" w:rsidRDefault="00CB0695">
            <w:pPr>
              <w:pStyle w:val="TableParagraph"/>
              <w:spacing w:before="21" w:line="240" w:lineRule="auto"/>
              <w:ind w:left="6" w:right="4"/>
              <w:rPr>
                <w:sz w:val="20"/>
              </w:rPr>
            </w:pPr>
            <w:r>
              <w:rPr>
                <w:spacing w:val="-5"/>
                <w:sz w:val="20"/>
              </w:rPr>
              <w:t>678</w:t>
            </w:r>
          </w:p>
        </w:tc>
        <w:tc>
          <w:tcPr>
            <w:tcW w:w="1455" w:type="dxa"/>
          </w:tcPr>
          <w:p w14:paraId="6B534BCB" w14:textId="77777777" w:rsidR="00984311" w:rsidRDefault="00CB0695">
            <w:pPr>
              <w:pStyle w:val="TableParagraph"/>
              <w:spacing w:before="21" w:line="240" w:lineRule="auto"/>
              <w:ind w:left="5" w:right="3"/>
              <w:rPr>
                <w:sz w:val="20"/>
              </w:rPr>
            </w:pPr>
            <w:r>
              <w:rPr>
                <w:spacing w:val="-5"/>
                <w:sz w:val="20"/>
              </w:rPr>
              <w:t>35</w:t>
            </w:r>
          </w:p>
        </w:tc>
      </w:tr>
    </w:tbl>
    <w:p w14:paraId="217EB68B" w14:textId="77777777" w:rsidR="00984311" w:rsidRDefault="00CB0695">
      <w:pPr>
        <w:spacing w:before="4"/>
        <w:ind w:left="965"/>
        <w:rPr>
          <w:sz w:val="16"/>
        </w:rPr>
      </w:pPr>
      <w:r>
        <w:rPr>
          <w:sz w:val="16"/>
        </w:rPr>
        <w:t>Source:</w:t>
      </w:r>
      <w:r>
        <w:rPr>
          <w:spacing w:val="-6"/>
          <w:sz w:val="16"/>
        </w:rPr>
        <w:t xml:space="preserve"> </w:t>
      </w:r>
      <w:r>
        <w:rPr>
          <w:sz w:val="16"/>
        </w:rPr>
        <w:t>Council</w:t>
      </w:r>
      <w:r>
        <w:rPr>
          <w:spacing w:val="-5"/>
          <w:sz w:val="16"/>
        </w:rPr>
        <w:t xml:space="preserve"> </w:t>
      </w:r>
      <w:r>
        <w:rPr>
          <w:spacing w:val="-4"/>
          <w:sz w:val="16"/>
        </w:rPr>
        <w:t>Data</w:t>
      </w:r>
    </w:p>
    <w:p w14:paraId="152DBF27" w14:textId="77777777" w:rsidR="00984311" w:rsidRDefault="00984311">
      <w:pPr>
        <w:pStyle w:val="BodyText"/>
        <w:rPr>
          <w:sz w:val="16"/>
        </w:rPr>
      </w:pPr>
    </w:p>
    <w:p w14:paraId="170AE7AE" w14:textId="77777777" w:rsidR="00984311" w:rsidRDefault="00984311">
      <w:pPr>
        <w:pStyle w:val="BodyText"/>
        <w:spacing w:before="83"/>
        <w:rPr>
          <w:sz w:val="16"/>
        </w:rPr>
      </w:pPr>
    </w:p>
    <w:p w14:paraId="1866ADA5" w14:textId="77777777" w:rsidR="00984311" w:rsidRDefault="00CB0695">
      <w:pPr>
        <w:pStyle w:val="Heading2"/>
      </w:pPr>
      <w:r>
        <w:t>Profile</w:t>
      </w:r>
      <w:r>
        <w:rPr>
          <w:spacing w:val="-8"/>
        </w:rPr>
        <w:t xml:space="preserve"> </w:t>
      </w:r>
      <w:r>
        <w:t>of</w:t>
      </w:r>
      <w:r>
        <w:rPr>
          <w:spacing w:val="-6"/>
        </w:rPr>
        <w:t xml:space="preserve"> </w:t>
      </w:r>
      <w:r>
        <w:rPr>
          <w:spacing w:val="-2"/>
        </w:rPr>
        <w:t>Households</w:t>
      </w:r>
    </w:p>
    <w:p w14:paraId="36204598"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15488" behindDoc="1" locked="0" layoutInCell="1" allowOverlap="1" wp14:anchorId="1B0BBCEC" wp14:editId="2C5B653B">
                <wp:simplePos x="0" y="0"/>
                <wp:positionH relativeFrom="page">
                  <wp:posOffset>1242364</wp:posOffset>
                </wp:positionH>
                <wp:positionV relativeFrom="paragraph">
                  <wp:posOffset>87672</wp:posOffset>
                </wp:positionV>
                <wp:extent cx="5708650" cy="6350"/>
                <wp:effectExtent l="0" t="0" r="0" b="0"/>
                <wp:wrapTopAndBottom/>
                <wp:docPr id="190" name="Graphic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0BB732" id="Graphic 190" o:spid="_x0000_s1026" style="position:absolute;margin-left:97.8pt;margin-top:6.9pt;width:449.5pt;height:.5pt;z-index:-1570099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Kq/FhwfAgAAvQQAAA4AAAAAAAAAAAAAAAAALgIAAGRycy9lMm9Eb2MueG1s&#10;UEsBAi0AFAAGAAgAAAAhADf8Vz3gAAAACgEAAA8AAAAAAAAAAAAAAAAAeQQAAGRycy9kb3ducmV2&#10;LnhtbFBLBQYAAAAABAAEAPMAAACGBQAAAAA=&#10;" path="m5708269,l,,,6095r5708269,l5708269,xe" fillcolor="black" stroked="f">
                <v:path arrowok="t"/>
                <w10:wrap type="topAndBottom" anchorx="page"/>
              </v:shape>
            </w:pict>
          </mc:Fallback>
        </mc:AlternateContent>
      </w:r>
    </w:p>
    <w:p w14:paraId="0F1AA9F8" w14:textId="77777777" w:rsidR="00984311" w:rsidRDefault="00984311">
      <w:pPr>
        <w:pStyle w:val="BodyText"/>
        <w:spacing w:before="9"/>
        <w:rPr>
          <w:rFonts w:ascii="Arial"/>
          <w:b/>
        </w:rPr>
      </w:pPr>
    </w:p>
    <w:p w14:paraId="0CF74917" w14:textId="77777777" w:rsidR="00984311" w:rsidRDefault="00CB0695">
      <w:pPr>
        <w:pStyle w:val="ListParagraph"/>
        <w:numPr>
          <w:ilvl w:val="1"/>
          <w:numId w:val="5"/>
        </w:numPr>
        <w:tabs>
          <w:tab w:val="left" w:pos="962"/>
          <w:tab w:val="left" w:pos="965"/>
        </w:tabs>
        <w:spacing w:line="360" w:lineRule="auto"/>
        <w:ind w:right="526" w:hanging="567"/>
        <w:jc w:val="both"/>
        <w:rPr>
          <w:sz w:val="20"/>
        </w:rPr>
      </w:pPr>
      <w:r>
        <w:rPr>
          <w:sz w:val="20"/>
        </w:rPr>
        <w:t>The composition of households at the point of the 2021 Census is shown in the Table below. The analysis shows that there was a relatively low proportion of couples without children living in Nottingham</w:t>
      </w:r>
      <w:r>
        <w:rPr>
          <w:spacing w:val="-6"/>
          <w:sz w:val="20"/>
        </w:rPr>
        <w:t xml:space="preserve"> </w:t>
      </w:r>
      <w:r>
        <w:rPr>
          <w:sz w:val="20"/>
        </w:rPr>
        <w:t>City</w:t>
      </w:r>
      <w:r>
        <w:rPr>
          <w:spacing w:val="-5"/>
          <w:sz w:val="20"/>
        </w:rPr>
        <w:t xml:space="preserve"> </w:t>
      </w:r>
      <w:r>
        <w:rPr>
          <w:sz w:val="20"/>
        </w:rPr>
        <w:t>with</w:t>
      </w:r>
      <w:r>
        <w:rPr>
          <w:spacing w:val="-6"/>
          <w:sz w:val="20"/>
        </w:rPr>
        <w:t xml:space="preserve"> </w:t>
      </w:r>
      <w:r>
        <w:rPr>
          <w:sz w:val="20"/>
        </w:rPr>
        <w:t>this</w:t>
      </w:r>
      <w:r>
        <w:rPr>
          <w:spacing w:val="-5"/>
          <w:sz w:val="20"/>
        </w:rPr>
        <w:t xml:space="preserve"> </w:t>
      </w:r>
      <w:r>
        <w:rPr>
          <w:sz w:val="20"/>
        </w:rPr>
        <w:t>group</w:t>
      </w:r>
      <w:r>
        <w:rPr>
          <w:spacing w:val="-4"/>
          <w:sz w:val="20"/>
        </w:rPr>
        <w:t xml:space="preserve"> </w:t>
      </w:r>
      <w:r>
        <w:rPr>
          <w:sz w:val="20"/>
        </w:rPr>
        <w:t>accounting</w:t>
      </w:r>
      <w:r>
        <w:rPr>
          <w:spacing w:val="-5"/>
          <w:sz w:val="20"/>
        </w:rPr>
        <w:t xml:space="preserve"> </w:t>
      </w:r>
      <w:r>
        <w:rPr>
          <w:sz w:val="20"/>
        </w:rPr>
        <w:t>for</w:t>
      </w:r>
      <w:r>
        <w:rPr>
          <w:spacing w:val="-6"/>
          <w:sz w:val="20"/>
        </w:rPr>
        <w:t xml:space="preserve"> </w:t>
      </w:r>
      <w:r>
        <w:rPr>
          <w:sz w:val="20"/>
        </w:rPr>
        <w:t>only</w:t>
      </w:r>
      <w:r>
        <w:rPr>
          <w:spacing w:val="-5"/>
          <w:sz w:val="20"/>
        </w:rPr>
        <w:t xml:space="preserve"> </w:t>
      </w:r>
      <w:r>
        <w:rPr>
          <w:sz w:val="20"/>
        </w:rPr>
        <w:t>12%</w:t>
      </w:r>
      <w:r>
        <w:rPr>
          <w:spacing w:val="-6"/>
          <w:sz w:val="20"/>
        </w:rPr>
        <w:t xml:space="preserve"> </w:t>
      </w:r>
      <w:r>
        <w:rPr>
          <w:sz w:val="20"/>
        </w:rPr>
        <w:t>of</w:t>
      </w:r>
      <w:r>
        <w:rPr>
          <w:spacing w:val="-6"/>
          <w:sz w:val="20"/>
        </w:rPr>
        <w:t xml:space="preserve"> </w:t>
      </w:r>
      <w:r>
        <w:rPr>
          <w:sz w:val="20"/>
        </w:rPr>
        <w:t>all</w:t>
      </w:r>
      <w:r>
        <w:rPr>
          <w:spacing w:val="-5"/>
          <w:sz w:val="20"/>
        </w:rPr>
        <w:t xml:space="preserve"> </w:t>
      </w:r>
      <w:r>
        <w:rPr>
          <w:sz w:val="20"/>
        </w:rPr>
        <w:t>households</w:t>
      </w:r>
      <w:r>
        <w:rPr>
          <w:spacing w:val="-6"/>
          <w:sz w:val="20"/>
        </w:rPr>
        <w:t xml:space="preserve"> </w:t>
      </w:r>
      <w:r>
        <w:rPr>
          <w:sz w:val="20"/>
        </w:rPr>
        <w:t>set</w:t>
      </w:r>
      <w:r>
        <w:rPr>
          <w:spacing w:val="-6"/>
          <w:sz w:val="20"/>
        </w:rPr>
        <w:t xml:space="preserve"> </w:t>
      </w:r>
      <w:r>
        <w:rPr>
          <w:sz w:val="20"/>
        </w:rPr>
        <w:t>against</w:t>
      </w:r>
      <w:r>
        <w:rPr>
          <w:spacing w:val="-6"/>
          <w:sz w:val="20"/>
        </w:rPr>
        <w:t xml:space="preserve"> </w:t>
      </w:r>
      <w:r>
        <w:rPr>
          <w:sz w:val="20"/>
        </w:rPr>
        <w:t>around</w:t>
      </w:r>
      <w:r>
        <w:rPr>
          <w:spacing w:val="-4"/>
          <w:sz w:val="20"/>
        </w:rPr>
        <w:t xml:space="preserve"> </w:t>
      </w:r>
      <w:r>
        <w:rPr>
          <w:sz w:val="20"/>
        </w:rPr>
        <w:t>a fifth</w:t>
      </w:r>
      <w:r>
        <w:rPr>
          <w:spacing w:val="-5"/>
          <w:sz w:val="20"/>
        </w:rPr>
        <w:t xml:space="preserve"> </w:t>
      </w:r>
      <w:r>
        <w:rPr>
          <w:sz w:val="20"/>
        </w:rPr>
        <w:t>in</w:t>
      </w:r>
    </w:p>
    <w:p w14:paraId="05BBC177"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0EF997FF" w14:textId="77777777" w:rsidR="00984311" w:rsidRDefault="00984311">
      <w:pPr>
        <w:pStyle w:val="BodyText"/>
        <w:spacing w:before="213"/>
      </w:pPr>
    </w:p>
    <w:p w14:paraId="1848DA18" w14:textId="77777777" w:rsidR="00984311" w:rsidRDefault="00CB0695">
      <w:pPr>
        <w:pStyle w:val="BodyText"/>
        <w:spacing w:line="357" w:lineRule="auto"/>
        <w:ind w:left="965"/>
      </w:pPr>
      <w:r>
        <w:t>all</w:t>
      </w:r>
      <w:r>
        <w:rPr>
          <w:spacing w:val="24"/>
        </w:rPr>
        <w:t xml:space="preserve"> </w:t>
      </w:r>
      <w:r>
        <w:t>other</w:t>
      </w:r>
      <w:r>
        <w:rPr>
          <w:spacing w:val="25"/>
        </w:rPr>
        <w:t xml:space="preserve"> </w:t>
      </w:r>
      <w:r>
        <w:t>authorities</w:t>
      </w:r>
      <w:r>
        <w:rPr>
          <w:spacing w:val="25"/>
        </w:rPr>
        <w:t xml:space="preserve"> </w:t>
      </w:r>
      <w:r>
        <w:t>in</w:t>
      </w:r>
      <w:r>
        <w:rPr>
          <w:spacing w:val="24"/>
        </w:rPr>
        <w:t xml:space="preserve"> </w:t>
      </w:r>
      <w:r>
        <w:t>the</w:t>
      </w:r>
      <w:r>
        <w:rPr>
          <w:spacing w:val="26"/>
        </w:rPr>
        <w:t xml:space="preserve"> </w:t>
      </w:r>
      <w:r>
        <w:t>study</w:t>
      </w:r>
      <w:r>
        <w:rPr>
          <w:spacing w:val="25"/>
        </w:rPr>
        <w:t xml:space="preserve"> </w:t>
      </w:r>
      <w:r>
        <w:t>area.</w:t>
      </w:r>
      <w:r>
        <w:rPr>
          <w:spacing w:val="24"/>
        </w:rPr>
        <w:t xml:space="preserve"> </w:t>
      </w:r>
      <w:r>
        <w:t>Conversely,</w:t>
      </w:r>
      <w:r>
        <w:rPr>
          <w:spacing w:val="24"/>
        </w:rPr>
        <w:t xml:space="preserve"> </w:t>
      </w:r>
      <w:r>
        <w:t>there</w:t>
      </w:r>
      <w:r>
        <w:rPr>
          <w:spacing w:val="24"/>
        </w:rPr>
        <w:t xml:space="preserve"> </w:t>
      </w:r>
      <w:r>
        <w:t>was</w:t>
      </w:r>
      <w:r>
        <w:rPr>
          <w:spacing w:val="25"/>
        </w:rPr>
        <w:t xml:space="preserve"> </w:t>
      </w:r>
      <w:r>
        <w:t>a</w:t>
      </w:r>
      <w:r>
        <w:rPr>
          <w:spacing w:val="30"/>
        </w:rPr>
        <w:t xml:space="preserve"> </w:t>
      </w:r>
      <w:r>
        <w:t>slightly</w:t>
      </w:r>
      <w:r>
        <w:rPr>
          <w:spacing w:val="26"/>
        </w:rPr>
        <w:t xml:space="preserve"> </w:t>
      </w:r>
      <w:r>
        <w:t>higher</w:t>
      </w:r>
      <w:r>
        <w:rPr>
          <w:spacing w:val="25"/>
        </w:rPr>
        <w:t xml:space="preserve"> </w:t>
      </w:r>
      <w:r>
        <w:t>proportion</w:t>
      </w:r>
      <w:r>
        <w:rPr>
          <w:spacing w:val="24"/>
        </w:rPr>
        <w:t xml:space="preserve"> </w:t>
      </w:r>
      <w:r>
        <w:t>of</w:t>
      </w:r>
      <w:r>
        <w:rPr>
          <w:spacing w:val="24"/>
        </w:rPr>
        <w:t xml:space="preserve"> </w:t>
      </w:r>
      <w:r>
        <w:t xml:space="preserve">single parents with dependent children in the </w:t>
      </w:r>
      <w:proofErr w:type="gramStart"/>
      <w:r>
        <w:t>City</w:t>
      </w:r>
      <w:proofErr w:type="gramEnd"/>
      <w:r>
        <w:t>, 11% to less than 10% in other areas.</w:t>
      </w:r>
    </w:p>
    <w:p w14:paraId="3DE396FF" w14:textId="77777777" w:rsidR="00984311" w:rsidRDefault="00984311">
      <w:pPr>
        <w:pStyle w:val="BodyText"/>
        <w:spacing w:before="133"/>
      </w:pPr>
    </w:p>
    <w:p w14:paraId="5F248B07"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5.3</w:t>
      </w:r>
      <w:r>
        <w:rPr>
          <w:color w:val="636363"/>
        </w:rPr>
        <w:tab/>
        <w:t>Household</w:t>
      </w:r>
      <w:r>
        <w:rPr>
          <w:color w:val="636363"/>
          <w:spacing w:val="-10"/>
        </w:rPr>
        <w:t xml:space="preserve"> </w:t>
      </w:r>
      <w:r>
        <w:rPr>
          <w:color w:val="636363"/>
        </w:rPr>
        <w:t>Composition</w:t>
      </w:r>
      <w:r>
        <w:rPr>
          <w:color w:val="636363"/>
          <w:spacing w:val="-6"/>
        </w:rPr>
        <w:t xml:space="preserve"> </w:t>
      </w:r>
      <w:r>
        <w:rPr>
          <w:color w:val="636363"/>
        </w:rPr>
        <w:t>by</w:t>
      </w:r>
      <w:r>
        <w:rPr>
          <w:color w:val="636363"/>
          <w:spacing w:val="-9"/>
        </w:rPr>
        <w:t xml:space="preserve"> </w:t>
      </w:r>
      <w:r>
        <w:rPr>
          <w:color w:val="636363"/>
          <w:spacing w:val="-4"/>
        </w:rPr>
        <w:t>Area</w:t>
      </w:r>
    </w:p>
    <w:p w14:paraId="17F675F2"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2"/>
        <w:gridCol w:w="1077"/>
        <w:gridCol w:w="1082"/>
        <w:gridCol w:w="1079"/>
        <w:gridCol w:w="1079"/>
        <w:gridCol w:w="1080"/>
        <w:gridCol w:w="1219"/>
      </w:tblGrid>
      <w:tr w:rsidR="00984311" w14:paraId="0ACF9861" w14:textId="77777777">
        <w:trPr>
          <w:trHeight w:val="453"/>
        </w:trPr>
        <w:tc>
          <w:tcPr>
            <w:tcW w:w="2302" w:type="dxa"/>
            <w:shd w:val="clear" w:color="auto" w:fill="001F5F"/>
          </w:tcPr>
          <w:p w14:paraId="651775B1" w14:textId="77777777" w:rsidR="00984311" w:rsidRDefault="00984311">
            <w:pPr>
              <w:pStyle w:val="TableParagraph"/>
              <w:spacing w:line="240" w:lineRule="auto"/>
              <w:ind w:left="0"/>
              <w:jc w:val="left"/>
              <w:rPr>
                <w:rFonts w:ascii="Times New Roman"/>
                <w:sz w:val="18"/>
              </w:rPr>
            </w:pPr>
          </w:p>
        </w:tc>
        <w:tc>
          <w:tcPr>
            <w:tcW w:w="1077" w:type="dxa"/>
            <w:shd w:val="clear" w:color="auto" w:fill="001F5F"/>
          </w:tcPr>
          <w:p w14:paraId="500AEAA8" w14:textId="77777777" w:rsidR="00984311" w:rsidRDefault="00CB0695">
            <w:pPr>
              <w:pStyle w:val="TableParagraph"/>
              <w:spacing w:before="71" w:line="240" w:lineRule="auto"/>
              <w:ind w:left="13"/>
              <w:rPr>
                <w:rFonts w:ascii="Arial"/>
                <w:b/>
                <w:sz w:val="18"/>
              </w:rPr>
            </w:pPr>
            <w:r>
              <w:rPr>
                <w:rFonts w:ascii="Arial"/>
                <w:b/>
                <w:color w:val="FFFFFF"/>
                <w:spacing w:val="-2"/>
                <w:sz w:val="18"/>
              </w:rPr>
              <w:t>Ashfield</w:t>
            </w:r>
          </w:p>
        </w:tc>
        <w:tc>
          <w:tcPr>
            <w:tcW w:w="1082" w:type="dxa"/>
            <w:shd w:val="clear" w:color="auto" w:fill="001F5F"/>
          </w:tcPr>
          <w:p w14:paraId="4DD90353" w14:textId="77777777" w:rsidR="00984311" w:rsidRDefault="00CB0695">
            <w:pPr>
              <w:pStyle w:val="TableParagraph"/>
              <w:spacing w:before="71" w:line="240" w:lineRule="auto"/>
              <w:ind w:left="10"/>
              <w:rPr>
                <w:rFonts w:ascii="Arial"/>
                <w:b/>
                <w:sz w:val="18"/>
              </w:rPr>
            </w:pPr>
            <w:r>
              <w:rPr>
                <w:rFonts w:ascii="Arial"/>
                <w:b/>
                <w:color w:val="FFFFFF"/>
                <w:spacing w:val="-2"/>
                <w:sz w:val="18"/>
              </w:rPr>
              <w:t>Broxtowe</w:t>
            </w:r>
          </w:p>
        </w:tc>
        <w:tc>
          <w:tcPr>
            <w:tcW w:w="1079" w:type="dxa"/>
            <w:shd w:val="clear" w:color="auto" w:fill="001F5F"/>
          </w:tcPr>
          <w:p w14:paraId="19616E42" w14:textId="77777777" w:rsidR="00984311" w:rsidRDefault="00CB0695">
            <w:pPr>
              <w:pStyle w:val="TableParagraph"/>
              <w:spacing w:before="71" w:line="240" w:lineRule="auto"/>
              <w:ind w:left="14" w:right="2"/>
              <w:rPr>
                <w:rFonts w:ascii="Arial"/>
                <w:b/>
                <w:sz w:val="18"/>
              </w:rPr>
            </w:pPr>
            <w:r>
              <w:rPr>
                <w:rFonts w:ascii="Arial"/>
                <w:b/>
                <w:color w:val="FFFFFF"/>
                <w:spacing w:val="-2"/>
                <w:sz w:val="18"/>
              </w:rPr>
              <w:t>Erewash</w:t>
            </w:r>
          </w:p>
        </w:tc>
        <w:tc>
          <w:tcPr>
            <w:tcW w:w="1079" w:type="dxa"/>
            <w:shd w:val="clear" w:color="auto" w:fill="001F5F"/>
          </w:tcPr>
          <w:p w14:paraId="49CF8B0E" w14:textId="77777777" w:rsidR="00984311" w:rsidRDefault="00CB0695">
            <w:pPr>
              <w:pStyle w:val="TableParagraph"/>
              <w:spacing w:before="71" w:line="240" w:lineRule="auto"/>
              <w:ind w:left="14"/>
              <w:rPr>
                <w:rFonts w:ascii="Arial"/>
                <w:b/>
                <w:sz w:val="18"/>
              </w:rPr>
            </w:pPr>
            <w:r>
              <w:rPr>
                <w:rFonts w:ascii="Arial"/>
                <w:b/>
                <w:color w:val="FFFFFF"/>
                <w:spacing w:val="-2"/>
                <w:sz w:val="18"/>
              </w:rPr>
              <w:t>Gedling</w:t>
            </w:r>
          </w:p>
        </w:tc>
        <w:tc>
          <w:tcPr>
            <w:tcW w:w="1080" w:type="dxa"/>
            <w:shd w:val="clear" w:color="auto" w:fill="001F5F"/>
          </w:tcPr>
          <w:p w14:paraId="3A1670F4" w14:textId="77777777" w:rsidR="00984311" w:rsidRDefault="00CB0695">
            <w:pPr>
              <w:pStyle w:val="TableParagraph"/>
              <w:spacing w:before="71" w:line="240" w:lineRule="auto"/>
              <w:ind w:left="16" w:right="2"/>
              <w:rPr>
                <w:rFonts w:ascii="Arial"/>
                <w:b/>
                <w:sz w:val="18"/>
              </w:rPr>
            </w:pPr>
            <w:r>
              <w:rPr>
                <w:rFonts w:ascii="Arial"/>
                <w:b/>
                <w:color w:val="FFFFFF"/>
                <w:spacing w:val="-2"/>
                <w:sz w:val="18"/>
              </w:rPr>
              <w:t>Nottm</w:t>
            </w:r>
          </w:p>
        </w:tc>
        <w:tc>
          <w:tcPr>
            <w:tcW w:w="1219" w:type="dxa"/>
            <w:shd w:val="clear" w:color="auto" w:fill="001F5F"/>
          </w:tcPr>
          <w:p w14:paraId="09F80474" w14:textId="77777777" w:rsidR="00984311" w:rsidRDefault="00CB0695">
            <w:pPr>
              <w:pStyle w:val="TableParagraph"/>
              <w:spacing w:before="71" w:line="240" w:lineRule="auto"/>
              <w:ind w:left="17" w:right="1"/>
              <w:rPr>
                <w:rFonts w:ascii="Arial"/>
                <w:b/>
                <w:sz w:val="18"/>
              </w:rPr>
            </w:pPr>
            <w:r>
              <w:rPr>
                <w:rFonts w:ascii="Arial"/>
                <w:b/>
                <w:color w:val="FFFFFF"/>
                <w:spacing w:val="-2"/>
                <w:sz w:val="18"/>
              </w:rPr>
              <w:t>Rushcliffe</w:t>
            </w:r>
          </w:p>
        </w:tc>
      </w:tr>
      <w:tr w:rsidR="00984311" w14:paraId="159B905B" w14:textId="77777777">
        <w:trPr>
          <w:trHeight w:val="690"/>
        </w:trPr>
        <w:tc>
          <w:tcPr>
            <w:tcW w:w="2302" w:type="dxa"/>
          </w:tcPr>
          <w:p w14:paraId="59158A98" w14:textId="77777777" w:rsidR="00984311" w:rsidRDefault="00CB0695">
            <w:pPr>
              <w:pStyle w:val="TableParagraph"/>
              <w:jc w:val="left"/>
              <w:rPr>
                <w:sz w:val="20"/>
              </w:rPr>
            </w:pPr>
            <w:r>
              <w:rPr>
                <w:sz w:val="20"/>
              </w:rPr>
              <w:t>Single</w:t>
            </w:r>
            <w:r>
              <w:rPr>
                <w:spacing w:val="-10"/>
                <w:sz w:val="20"/>
              </w:rPr>
              <w:t xml:space="preserve"> </w:t>
            </w:r>
            <w:r>
              <w:rPr>
                <w:spacing w:val="-2"/>
                <w:sz w:val="20"/>
              </w:rPr>
              <w:t>Household:</w:t>
            </w:r>
          </w:p>
          <w:p w14:paraId="2A72BC64" w14:textId="77777777" w:rsidR="00984311" w:rsidRDefault="00CB0695">
            <w:pPr>
              <w:pStyle w:val="TableParagraph"/>
              <w:spacing w:before="115" w:line="240" w:lineRule="auto"/>
              <w:jc w:val="left"/>
              <w:rPr>
                <w:sz w:val="20"/>
              </w:rPr>
            </w:pPr>
            <w:r>
              <w:rPr>
                <w:sz w:val="20"/>
              </w:rPr>
              <w:t>Aged</w:t>
            </w:r>
            <w:r>
              <w:rPr>
                <w:spacing w:val="-6"/>
                <w:sz w:val="20"/>
              </w:rPr>
              <w:t xml:space="preserve"> </w:t>
            </w:r>
            <w:r>
              <w:rPr>
                <w:sz w:val="20"/>
              </w:rPr>
              <w:t>66</w:t>
            </w:r>
            <w:r>
              <w:rPr>
                <w:spacing w:val="-3"/>
                <w:sz w:val="20"/>
              </w:rPr>
              <w:t xml:space="preserve"> </w:t>
            </w:r>
            <w:r>
              <w:rPr>
                <w:sz w:val="20"/>
              </w:rPr>
              <w:t>and</w:t>
            </w:r>
            <w:r>
              <w:rPr>
                <w:spacing w:val="-5"/>
                <w:sz w:val="20"/>
              </w:rPr>
              <w:t xml:space="preserve"> </w:t>
            </w:r>
            <w:r>
              <w:rPr>
                <w:spacing w:val="-4"/>
                <w:sz w:val="20"/>
              </w:rPr>
              <w:t>over</w:t>
            </w:r>
          </w:p>
        </w:tc>
        <w:tc>
          <w:tcPr>
            <w:tcW w:w="1077" w:type="dxa"/>
          </w:tcPr>
          <w:p w14:paraId="0EB213A2" w14:textId="77777777" w:rsidR="00984311" w:rsidRDefault="00CB0695">
            <w:pPr>
              <w:pStyle w:val="TableParagraph"/>
              <w:spacing w:before="172" w:line="240" w:lineRule="auto"/>
              <w:ind w:left="13" w:right="2"/>
              <w:rPr>
                <w:sz w:val="20"/>
              </w:rPr>
            </w:pPr>
            <w:r>
              <w:rPr>
                <w:spacing w:val="-5"/>
                <w:sz w:val="20"/>
              </w:rPr>
              <w:t>6%</w:t>
            </w:r>
          </w:p>
        </w:tc>
        <w:tc>
          <w:tcPr>
            <w:tcW w:w="1082" w:type="dxa"/>
          </w:tcPr>
          <w:p w14:paraId="60A7F661" w14:textId="77777777" w:rsidR="00984311" w:rsidRDefault="00CB0695">
            <w:pPr>
              <w:pStyle w:val="TableParagraph"/>
              <w:spacing w:before="172" w:line="240" w:lineRule="auto"/>
              <w:ind w:left="10" w:right="2"/>
              <w:rPr>
                <w:sz w:val="20"/>
              </w:rPr>
            </w:pPr>
            <w:r>
              <w:rPr>
                <w:spacing w:val="-5"/>
                <w:sz w:val="20"/>
              </w:rPr>
              <w:t>6%</w:t>
            </w:r>
          </w:p>
        </w:tc>
        <w:tc>
          <w:tcPr>
            <w:tcW w:w="1079" w:type="dxa"/>
          </w:tcPr>
          <w:p w14:paraId="26A3E0D9" w14:textId="77777777" w:rsidR="00984311" w:rsidRDefault="00CB0695">
            <w:pPr>
              <w:pStyle w:val="TableParagraph"/>
              <w:spacing w:before="172" w:line="240" w:lineRule="auto"/>
              <w:ind w:left="14" w:right="2"/>
              <w:rPr>
                <w:sz w:val="20"/>
              </w:rPr>
            </w:pPr>
            <w:r>
              <w:rPr>
                <w:spacing w:val="-5"/>
                <w:sz w:val="20"/>
              </w:rPr>
              <w:t>6%</w:t>
            </w:r>
          </w:p>
        </w:tc>
        <w:tc>
          <w:tcPr>
            <w:tcW w:w="1079" w:type="dxa"/>
          </w:tcPr>
          <w:p w14:paraId="77F5B71A" w14:textId="77777777" w:rsidR="00984311" w:rsidRDefault="00CB0695">
            <w:pPr>
              <w:pStyle w:val="TableParagraph"/>
              <w:spacing w:before="172" w:line="240" w:lineRule="auto"/>
              <w:ind w:left="14"/>
              <w:rPr>
                <w:sz w:val="20"/>
              </w:rPr>
            </w:pPr>
            <w:r>
              <w:rPr>
                <w:spacing w:val="-5"/>
                <w:sz w:val="20"/>
              </w:rPr>
              <w:t>6%</w:t>
            </w:r>
          </w:p>
        </w:tc>
        <w:tc>
          <w:tcPr>
            <w:tcW w:w="1080" w:type="dxa"/>
          </w:tcPr>
          <w:p w14:paraId="287E4B38" w14:textId="77777777" w:rsidR="00984311" w:rsidRDefault="00CB0695">
            <w:pPr>
              <w:pStyle w:val="TableParagraph"/>
              <w:spacing w:before="172" w:line="240" w:lineRule="auto"/>
              <w:ind w:left="16"/>
              <w:rPr>
                <w:sz w:val="20"/>
              </w:rPr>
            </w:pPr>
            <w:r>
              <w:rPr>
                <w:spacing w:val="-5"/>
                <w:sz w:val="20"/>
              </w:rPr>
              <w:t>4%</w:t>
            </w:r>
          </w:p>
        </w:tc>
        <w:tc>
          <w:tcPr>
            <w:tcW w:w="1219" w:type="dxa"/>
          </w:tcPr>
          <w:p w14:paraId="1018770B" w14:textId="77777777" w:rsidR="00984311" w:rsidRDefault="00CB0695">
            <w:pPr>
              <w:pStyle w:val="TableParagraph"/>
              <w:spacing w:before="172" w:line="240" w:lineRule="auto"/>
              <w:ind w:left="17"/>
              <w:rPr>
                <w:sz w:val="20"/>
              </w:rPr>
            </w:pPr>
            <w:r>
              <w:rPr>
                <w:spacing w:val="-5"/>
                <w:sz w:val="20"/>
              </w:rPr>
              <w:t>6%</w:t>
            </w:r>
          </w:p>
        </w:tc>
      </w:tr>
      <w:tr w:rsidR="00984311" w14:paraId="13F7BD9D" w14:textId="77777777">
        <w:trPr>
          <w:trHeight w:val="691"/>
        </w:trPr>
        <w:tc>
          <w:tcPr>
            <w:tcW w:w="2302" w:type="dxa"/>
          </w:tcPr>
          <w:p w14:paraId="0BFD9EBF" w14:textId="77777777" w:rsidR="00984311" w:rsidRDefault="00CB0695">
            <w:pPr>
              <w:pStyle w:val="TableParagraph"/>
              <w:jc w:val="left"/>
              <w:rPr>
                <w:sz w:val="20"/>
              </w:rPr>
            </w:pPr>
            <w:r>
              <w:rPr>
                <w:sz w:val="20"/>
              </w:rPr>
              <w:t>Single</w:t>
            </w:r>
            <w:r>
              <w:rPr>
                <w:spacing w:val="-10"/>
                <w:sz w:val="20"/>
              </w:rPr>
              <w:t xml:space="preserve"> </w:t>
            </w:r>
            <w:r>
              <w:rPr>
                <w:spacing w:val="-2"/>
                <w:sz w:val="20"/>
              </w:rPr>
              <w:t>Household:</w:t>
            </w:r>
          </w:p>
          <w:p w14:paraId="1BBFB4E5" w14:textId="77777777" w:rsidR="00984311" w:rsidRDefault="00CB0695">
            <w:pPr>
              <w:pStyle w:val="TableParagraph"/>
              <w:spacing w:before="116" w:line="240" w:lineRule="auto"/>
              <w:jc w:val="left"/>
              <w:rPr>
                <w:sz w:val="20"/>
              </w:rPr>
            </w:pPr>
            <w:r>
              <w:rPr>
                <w:sz w:val="20"/>
              </w:rPr>
              <w:t>Aged</w:t>
            </w:r>
            <w:r>
              <w:rPr>
                <w:spacing w:val="-8"/>
                <w:sz w:val="20"/>
              </w:rPr>
              <w:t xml:space="preserve"> </w:t>
            </w:r>
            <w:r>
              <w:rPr>
                <w:sz w:val="20"/>
              </w:rPr>
              <w:t>under</w:t>
            </w:r>
            <w:r>
              <w:rPr>
                <w:spacing w:val="-6"/>
                <w:sz w:val="20"/>
              </w:rPr>
              <w:t xml:space="preserve"> </w:t>
            </w:r>
            <w:r>
              <w:rPr>
                <w:spacing w:val="-5"/>
                <w:sz w:val="20"/>
              </w:rPr>
              <w:t>66</w:t>
            </w:r>
          </w:p>
        </w:tc>
        <w:tc>
          <w:tcPr>
            <w:tcW w:w="1077" w:type="dxa"/>
          </w:tcPr>
          <w:p w14:paraId="248B6ED0" w14:textId="77777777" w:rsidR="00984311" w:rsidRDefault="00CB0695">
            <w:pPr>
              <w:pStyle w:val="TableParagraph"/>
              <w:spacing w:before="172" w:line="240" w:lineRule="auto"/>
              <w:ind w:left="13" w:right="2"/>
              <w:rPr>
                <w:sz w:val="20"/>
              </w:rPr>
            </w:pPr>
            <w:r>
              <w:rPr>
                <w:spacing w:val="-5"/>
                <w:sz w:val="20"/>
              </w:rPr>
              <w:t>7%</w:t>
            </w:r>
          </w:p>
        </w:tc>
        <w:tc>
          <w:tcPr>
            <w:tcW w:w="1082" w:type="dxa"/>
          </w:tcPr>
          <w:p w14:paraId="1426EF31" w14:textId="77777777" w:rsidR="00984311" w:rsidRDefault="00CB0695">
            <w:pPr>
              <w:pStyle w:val="TableParagraph"/>
              <w:spacing w:before="172" w:line="240" w:lineRule="auto"/>
              <w:ind w:left="10" w:right="2"/>
              <w:rPr>
                <w:sz w:val="20"/>
              </w:rPr>
            </w:pPr>
            <w:r>
              <w:rPr>
                <w:spacing w:val="-5"/>
                <w:sz w:val="20"/>
              </w:rPr>
              <w:t>7%</w:t>
            </w:r>
          </w:p>
        </w:tc>
        <w:tc>
          <w:tcPr>
            <w:tcW w:w="1079" w:type="dxa"/>
          </w:tcPr>
          <w:p w14:paraId="34B2E52C" w14:textId="77777777" w:rsidR="00984311" w:rsidRDefault="00CB0695">
            <w:pPr>
              <w:pStyle w:val="TableParagraph"/>
              <w:spacing w:before="172" w:line="240" w:lineRule="auto"/>
              <w:ind w:left="14" w:right="2"/>
              <w:rPr>
                <w:sz w:val="20"/>
              </w:rPr>
            </w:pPr>
            <w:r>
              <w:rPr>
                <w:spacing w:val="-5"/>
                <w:sz w:val="20"/>
              </w:rPr>
              <w:t>8%</w:t>
            </w:r>
          </w:p>
        </w:tc>
        <w:tc>
          <w:tcPr>
            <w:tcW w:w="1079" w:type="dxa"/>
          </w:tcPr>
          <w:p w14:paraId="4E0E8F91" w14:textId="77777777" w:rsidR="00984311" w:rsidRDefault="00CB0695">
            <w:pPr>
              <w:pStyle w:val="TableParagraph"/>
              <w:spacing w:before="172" w:line="240" w:lineRule="auto"/>
              <w:ind w:left="14"/>
              <w:rPr>
                <w:sz w:val="20"/>
              </w:rPr>
            </w:pPr>
            <w:r>
              <w:rPr>
                <w:spacing w:val="-5"/>
                <w:sz w:val="20"/>
              </w:rPr>
              <w:t>7%</w:t>
            </w:r>
          </w:p>
        </w:tc>
        <w:tc>
          <w:tcPr>
            <w:tcW w:w="1080" w:type="dxa"/>
          </w:tcPr>
          <w:p w14:paraId="1FA68B90" w14:textId="77777777" w:rsidR="00984311" w:rsidRDefault="00CB0695">
            <w:pPr>
              <w:pStyle w:val="TableParagraph"/>
              <w:spacing w:before="172" w:line="240" w:lineRule="auto"/>
              <w:ind w:left="16"/>
              <w:rPr>
                <w:sz w:val="20"/>
              </w:rPr>
            </w:pPr>
            <w:r>
              <w:rPr>
                <w:spacing w:val="-5"/>
                <w:sz w:val="20"/>
              </w:rPr>
              <w:t>9%</w:t>
            </w:r>
          </w:p>
        </w:tc>
        <w:tc>
          <w:tcPr>
            <w:tcW w:w="1219" w:type="dxa"/>
          </w:tcPr>
          <w:p w14:paraId="5344DDA4" w14:textId="77777777" w:rsidR="00984311" w:rsidRDefault="00CB0695">
            <w:pPr>
              <w:pStyle w:val="TableParagraph"/>
              <w:spacing w:before="172" w:line="240" w:lineRule="auto"/>
              <w:ind w:left="17"/>
              <w:rPr>
                <w:sz w:val="20"/>
              </w:rPr>
            </w:pPr>
            <w:r>
              <w:rPr>
                <w:spacing w:val="-5"/>
                <w:sz w:val="20"/>
              </w:rPr>
              <w:t>6%</w:t>
            </w:r>
          </w:p>
        </w:tc>
      </w:tr>
      <w:tr w:rsidR="00984311" w14:paraId="6EA79CA2" w14:textId="77777777">
        <w:trPr>
          <w:trHeight w:val="688"/>
        </w:trPr>
        <w:tc>
          <w:tcPr>
            <w:tcW w:w="2302" w:type="dxa"/>
          </w:tcPr>
          <w:p w14:paraId="2231EC21" w14:textId="77777777" w:rsidR="00984311" w:rsidRDefault="00CB0695">
            <w:pPr>
              <w:pStyle w:val="TableParagraph"/>
              <w:jc w:val="left"/>
              <w:rPr>
                <w:sz w:val="20"/>
              </w:rPr>
            </w:pPr>
            <w:r>
              <w:rPr>
                <w:sz w:val="20"/>
              </w:rPr>
              <w:t>Couple:</w:t>
            </w:r>
            <w:r>
              <w:rPr>
                <w:spacing w:val="-6"/>
                <w:sz w:val="20"/>
              </w:rPr>
              <w:t xml:space="preserve"> </w:t>
            </w:r>
            <w:r>
              <w:rPr>
                <w:sz w:val="20"/>
              </w:rPr>
              <w:t>Aged</w:t>
            </w:r>
            <w:r>
              <w:rPr>
                <w:spacing w:val="-6"/>
                <w:sz w:val="20"/>
              </w:rPr>
              <w:t xml:space="preserve"> </w:t>
            </w:r>
            <w:r>
              <w:rPr>
                <w:sz w:val="20"/>
              </w:rPr>
              <w:t>66</w:t>
            </w:r>
            <w:r>
              <w:rPr>
                <w:spacing w:val="-7"/>
                <w:sz w:val="20"/>
              </w:rPr>
              <w:t xml:space="preserve"> </w:t>
            </w:r>
            <w:r>
              <w:rPr>
                <w:spacing w:val="-5"/>
                <w:sz w:val="20"/>
              </w:rPr>
              <w:t>and</w:t>
            </w:r>
          </w:p>
          <w:p w14:paraId="703C7B63" w14:textId="77777777" w:rsidR="00984311" w:rsidRDefault="00CB0695">
            <w:pPr>
              <w:pStyle w:val="TableParagraph"/>
              <w:spacing w:before="113" w:line="240" w:lineRule="auto"/>
              <w:jc w:val="left"/>
              <w:rPr>
                <w:sz w:val="20"/>
              </w:rPr>
            </w:pPr>
            <w:r>
              <w:rPr>
                <w:spacing w:val="-4"/>
                <w:sz w:val="20"/>
              </w:rPr>
              <w:t>over</w:t>
            </w:r>
          </w:p>
        </w:tc>
        <w:tc>
          <w:tcPr>
            <w:tcW w:w="1077" w:type="dxa"/>
          </w:tcPr>
          <w:p w14:paraId="5B567727" w14:textId="77777777" w:rsidR="00984311" w:rsidRDefault="00CB0695">
            <w:pPr>
              <w:pStyle w:val="TableParagraph"/>
              <w:spacing w:before="172" w:line="240" w:lineRule="auto"/>
              <w:ind w:left="13" w:right="2"/>
              <w:rPr>
                <w:sz w:val="20"/>
              </w:rPr>
            </w:pPr>
            <w:r>
              <w:rPr>
                <w:spacing w:val="-5"/>
                <w:sz w:val="20"/>
              </w:rPr>
              <w:t>9%</w:t>
            </w:r>
          </w:p>
        </w:tc>
        <w:tc>
          <w:tcPr>
            <w:tcW w:w="1082" w:type="dxa"/>
          </w:tcPr>
          <w:p w14:paraId="1F260C7B" w14:textId="77777777" w:rsidR="00984311" w:rsidRDefault="00CB0695">
            <w:pPr>
              <w:pStyle w:val="TableParagraph"/>
              <w:spacing w:before="172" w:line="240" w:lineRule="auto"/>
              <w:ind w:left="10" w:right="7"/>
              <w:rPr>
                <w:sz w:val="20"/>
              </w:rPr>
            </w:pPr>
            <w:r>
              <w:rPr>
                <w:spacing w:val="-5"/>
                <w:sz w:val="20"/>
              </w:rPr>
              <w:t>10%</w:t>
            </w:r>
          </w:p>
        </w:tc>
        <w:tc>
          <w:tcPr>
            <w:tcW w:w="1079" w:type="dxa"/>
          </w:tcPr>
          <w:p w14:paraId="11B98116" w14:textId="77777777" w:rsidR="00984311" w:rsidRDefault="00CB0695">
            <w:pPr>
              <w:pStyle w:val="TableParagraph"/>
              <w:spacing w:before="172" w:line="240" w:lineRule="auto"/>
              <w:ind w:left="14" w:right="2"/>
              <w:rPr>
                <w:sz w:val="20"/>
              </w:rPr>
            </w:pPr>
            <w:r>
              <w:rPr>
                <w:spacing w:val="-5"/>
                <w:sz w:val="20"/>
              </w:rPr>
              <w:t>9%</w:t>
            </w:r>
          </w:p>
        </w:tc>
        <w:tc>
          <w:tcPr>
            <w:tcW w:w="1079" w:type="dxa"/>
          </w:tcPr>
          <w:p w14:paraId="1499D787" w14:textId="77777777" w:rsidR="00984311" w:rsidRDefault="00CB0695">
            <w:pPr>
              <w:pStyle w:val="TableParagraph"/>
              <w:spacing w:before="172" w:line="240" w:lineRule="auto"/>
              <w:ind w:left="14" w:right="5"/>
              <w:rPr>
                <w:sz w:val="20"/>
              </w:rPr>
            </w:pPr>
            <w:r>
              <w:rPr>
                <w:spacing w:val="-5"/>
                <w:sz w:val="20"/>
              </w:rPr>
              <w:t>10%</w:t>
            </w:r>
          </w:p>
        </w:tc>
        <w:tc>
          <w:tcPr>
            <w:tcW w:w="1080" w:type="dxa"/>
          </w:tcPr>
          <w:p w14:paraId="6CEE01CC" w14:textId="77777777" w:rsidR="00984311" w:rsidRDefault="00CB0695">
            <w:pPr>
              <w:pStyle w:val="TableParagraph"/>
              <w:spacing w:before="172" w:line="240" w:lineRule="auto"/>
              <w:ind w:left="16"/>
              <w:rPr>
                <w:sz w:val="20"/>
              </w:rPr>
            </w:pPr>
            <w:r>
              <w:rPr>
                <w:spacing w:val="-5"/>
                <w:sz w:val="20"/>
              </w:rPr>
              <w:t>4%</w:t>
            </w:r>
          </w:p>
        </w:tc>
        <w:tc>
          <w:tcPr>
            <w:tcW w:w="1219" w:type="dxa"/>
          </w:tcPr>
          <w:p w14:paraId="01C7F250" w14:textId="77777777" w:rsidR="00984311" w:rsidRDefault="00CB0695">
            <w:pPr>
              <w:pStyle w:val="TableParagraph"/>
              <w:spacing w:before="172" w:line="240" w:lineRule="auto"/>
              <w:ind w:left="17" w:right="5"/>
              <w:rPr>
                <w:sz w:val="20"/>
              </w:rPr>
            </w:pPr>
            <w:r>
              <w:rPr>
                <w:spacing w:val="-5"/>
                <w:sz w:val="20"/>
              </w:rPr>
              <w:t>11%</w:t>
            </w:r>
          </w:p>
        </w:tc>
      </w:tr>
      <w:tr w:rsidR="00984311" w14:paraId="1375E561" w14:textId="77777777">
        <w:trPr>
          <w:trHeight w:val="621"/>
        </w:trPr>
        <w:tc>
          <w:tcPr>
            <w:tcW w:w="2302" w:type="dxa"/>
          </w:tcPr>
          <w:p w14:paraId="2F30EE30" w14:textId="77777777" w:rsidR="00984311" w:rsidRDefault="00CB0695">
            <w:pPr>
              <w:pStyle w:val="TableParagraph"/>
              <w:spacing w:before="138" w:line="240" w:lineRule="auto"/>
              <w:jc w:val="left"/>
              <w:rPr>
                <w:sz w:val="20"/>
              </w:rPr>
            </w:pPr>
            <w:r>
              <w:rPr>
                <w:sz w:val="20"/>
              </w:rPr>
              <w:t>Couple:</w:t>
            </w:r>
            <w:r>
              <w:rPr>
                <w:spacing w:val="-7"/>
                <w:sz w:val="20"/>
              </w:rPr>
              <w:t xml:space="preserve"> </w:t>
            </w:r>
            <w:r>
              <w:rPr>
                <w:sz w:val="20"/>
              </w:rPr>
              <w:t>No</w:t>
            </w:r>
            <w:r>
              <w:rPr>
                <w:spacing w:val="-8"/>
                <w:sz w:val="20"/>
              </w:rPr>
              <w:t xml:space="preserve"> </w:t>
            </w:r>
            <w:r>
              <w:rPr>
                <w:spacing w:val="-2"/>
                <w:sz w:val="20"/>
              </w:rPr>
              <w:t>Children</w:t>
            </w:r>
          </w:p>
        </w:tc>
        <w:tc>
          <w:tcPr>
            <w:tcW w:w="1077" w:type="dxa"/>
          </w:tcPr>
          <w:p w14:paraId="032E713F" w14:textId="77777777" w:rsidR="00984311" w:rsidRDefault="00CB0695">
            <w:pPr>
              <w:pStyle w:val="TableParagraph"/>
              <w:spacing w:before="138" w:line="240" w:lineRule="auto"/>
              <w:ind w:left="13" w:right="6"/>
              <w:rPr>
                <w:sz w:val="20"/>
              </w:rPr>
            </w:pPr>
            <w:r>
              <w:rPr>
                <w:spacing w:val="-5"/>
                <w:sz w:val="20"/>
              </w:rPr>
              <w:t>16%</w:t>
            </w:r>
          </w:p>
        </w:tc>
        <w:tc>
          <w:tcPr>
            <w:tcW w:w="1082" w:type="dxa"/>
          </w:tcPr>
          <w:p w14:paraId="27BB2E24" w14:textId="77777777" w:rsidR="00984311" w:rsidRDefault="00CB0695">
            <w:pPr>
              <w:pStyle w:val="TableParagraph"/>
              <w:spacing w:before="138" w:line="240" w:lineRule="auto"/>
              <w:ind w:left="10" w:right="7"/>
              <w:rPr>
                <w:sz w:val="20"/>
              </w:rPr>
            </w:pPr>
            <w:r>
              <w:rPr>
                <w:spacing w:val="-5"/>
                <w:sz w:val="20"/>
              </w:rPr>
              <w:t>17%</w:t>
            </w:r>
          </w:p>
        </w:tc>
        <w:tc>
          <w:tcPr>
            <w:tcW w:w="1079" w:type="dxa"/>
          </w:tcPr>
          <w:p w14:paraId="52E5F405" w14:textId="77777777" w:rsidR="00984311" w:rsidRDefault="00CB0695">
            <w:pPr>
              <w:pStyle w:val="TableParagraph"/>
              <w:spacing w:before="138" w:line="240" w:lineRule="auto"/>
              <w:ind w:left="14" w:right="7"/>
              <w:rPr>
                <w:sz w:val="20"/>
              </w:rPr>
            </w:pPr>
            <w:r>
              <w:rPr>
                <w:spacing w:val="-5"/>
                <w:sz w:val="20"/>
              </w:rPr>
              <w:t>17%</w:t>
            </w:r>
          </w:p>
        </w:tc>
        <w:tc>
          <w:tcPr>
            <w:tcW w:w="1079" w:type="dxa"/>
          </w:tcPr>
          <w:p w14:paraId="5ACF4599" w14:textId="77777777" w:rsidR="00984311" w:rsidRDefault="00CB0695">
            <w:pPr>
              <w:pStyle w:val="TableParagraph"/>
              <w:spacing w:before="138" w:line="240" w:lineRule="auto"/>
              <w:ind w:left="14" w:right="5"/>
              <w:rPr>
                <w:sz w:val="20"/>
              </w:rPr>
            </w:pPr>
            <w:r>
              <w:rPr>
                <w:spacing w:val="-5"/>
                <w:sz w:val="20"/>
              </w:rPr>
              <w:t>16%</w:t>
            </w:r>
          </w:p>
        </w:tc>
        <w:tc>
          <w:tcPr>
            <w:tcW w:w="1080" w:type="dxa"/>
          </w:tcPr>
          <w:p w14:paraId="5CADD9FE" w14:textId="77777777" w:rsidR="00984311" w:rsidRDefault="00CB0695">
            <w:pPr>
              <w:pStyle w:val="TableParagraph"/>
              <w:spacing w:before="138" w:line="240" w:lineRule="auto"/>
              <w:ind w:left="16" w:right="4"/>
              <w:rPr>
                <w:sz w:val="20"/>
              </w:rPr>
            </w:pPr>
            <w:r>
              <w:rPr>
                <w:spacing w:val="-5"/>
                <w:sz w:val="20"/>
              </w:rPr>
              <w:t>12%</w:t>
            </w:r>
          </w:p>
        </w:tc>
        <w:tc>
          <w:tcPr>
            <w:tcW w:w="1219" w:type="dxa"/>
          </w:tcPr>
          <w:p w14:paraId="1490D631" w14:textId="77777777" w:rsidR="00984311" w:rsidRDefault="00CB0695">
            <w:pPr>
              <w:pStyle w:val="TableParagraph"/>
              <w:spacing w:before="138" w:line="240" w:lineRule="auto"/>
              <w:ind w:left="17" w:right="5"/>
              <w:rPr>
                <w:sz w:val="20"/>
              </w:rPr>
            </w:pPr>
            <w:r>
              <w:rPr>
                <w:spacing w:val="-5"/>
                <w:sz w:val="20"/>
              </w:rPr>
              <w:t>16%</w:t>
            </w:r>
          </w:p>
        </w:tc>
      </w:tr>
      <w:tr w:rsidR="00984311" w14:paraId="0F694AA0" w14:textId="77777777">
        <w:trPr>
          <w:trHeight w:val="690"/>
        </w:trPr>
        <w:tc>
          <w:tcPr>
            <w:tcW w:w="2302" w:type="dxa"/>
          </w:tcPr>
          <w:p w14:paraId="2CED69F8" w14:textId="77777777" w:rsidR="00984311" w:rsidRDefault="00CB0695">
            <w:pPr>
              <w:pStyle w:val="TableParagraph"/>
              <w:jc w:val="left"/>
              <w:rPr>
                <w:sz w:val="20"/>
              </w:rPr>
            </w:pPr>
            <w:r>
              <w:rPr>
                <w:sz w:val="20"/>
              </w:rPr>
              <w:t>Couple:</w:t>
            </w:r>
            <w:r>
              <w:rPr>
                <w:spacing w:val="-10"/>
                <w:sz w:val="20"/>
              </w:rPr>
              <w:t xml:space="preserve"> </w:t>
            </w:r>
            <w:r>
              <w:rPr>
                <w:spacing w:val="-2"/>
                <w:sz w:val="20"/>
              </w:rPr>
              <w:t>Dependent</w:t>
            </w:r>
          </w:p>
          <w:p w14:paraId="2B071D9F" w14:textId="77777777" w:rsidR="00984311" w:rsidRDefault="00CB0695">
            <w:pPr>
              <w:pStyle w:val="TableParagraph"/>
              <w:spacing w:before="115" w:line="240" w:lineRule="auto"/>
              <w:jc w:val="left"/>
              <w:rPr>
                <w:sz w:val="20"/>
              </w:rPr>
            </w:pPr>
            <w:r>
              <w:rPr>
                <w:spacing w:val="-2"/>
                <w:sz w:val="20"/>
              </w:rPr>
              <w:t>Children</w:t>
            </w:r>
          </w:p>
        </w:tc>
        <w:tc>
          <w:tcPr>
            <w:tcW w:w="1077" w:type="dxa"/>
          </w:tcPr>
          <w:p w14:paraId="4B081E06" w14:textId="77777777" w:rsidR="00984311" w:rsidRDefault="00CB0695">
            <w:pPr>
              <w:pStyle w:val="TableParagraph"/>
              <w:spacing w:before="172" w:line="240" w:lineRule="auto"/>
              <w:ind w:left="13" w:right="6"/>
              <w:rPr>
                <w:sz w:val="20"/>
              </w:rPr>
            </w:pPr>
            <w:r>
              <w:rPr>
                <w:spacing w:val="-5"/>
                <w:sz w:val="20"/>
              </w:rPr>
              <w:t>31%</w:t>
            </w:r>
          </w:p>
        </w:tc>
        <w:tc>
          <w:tcPr>
            <w:tcW w:w="1082" w:type="dxa"/>
          </w:tcPr>
          <w:p w14:paraId="1174AE0A" w14:textId="77777777" w:rsidR="00984311" w:rsidRDefault="00CB0695">
            <w:pPr>
              <w:pStyle w:val="TableParagraph"/>
              <w:spacing w:before="172" w:line="240" w:lineRule="auto"/>
              <w:ind w:left="10" w:right="7"/>
              <w:rPr>
                <w:sz w:val="20"/>
              </w:rPr>
            </w:pPr>
            <w:r>
              <w:rPr>
                <w:spacing w:val="-5"/>
                <w:sz w:val="20"/>
              </w:rPr>
              <w:t>31%</w:t>
            </w:r>
          </w:p>
        </w:tc>
        <w:tc>
          <w:tcPr>
            <w:tcW w:w="1079" w:type="dxa"/>
          </w:tcPr>
          <w:p w14:paraId="444571A7" w14:textId="77777777" w:rsidR="00984311" w:rsidRDefault="00CB0695">
            <w:pPr>
              <w:pStyle w:val="TableParagraph"/>
              <w:spacing w:before="172" w:line="240" w:lineRule="auto"/>
              <w:ind w:left="14" w:right="7"/>
              <w:rPr>
                <w:sz w:val="20"/>
              </w:rPr>
            </w:pPr>
            <w:r>
              <w:rPr>
                <w:spacing w:val="-5"/>
                <w:sz w:val="20"/>
              </w:rPr>
              <w:t>31%</w:t>
            </w:r>
          </w:p>
        </w:tc>
        <w:tc>
          <w:tcPr>
            <w:tcW w:w="1079" w:type="dxa"/>
          </w:tcPr>
          <w:p w14:paraId="3725DA1A" w14:textId="77777777" w:rsidR="00984311" w:rsidRDefault="00CB0695">
            <w:pPr>
              <w:pStyle w:val="TableParagraph"/>
              <w:spacing w:before="172" w:line="240" w:lineRule="auto"/>
              <w:ind w:left="14" w:right="5"/>
              <w:rPr>
                <w:sz w:val="20"/>
              </w:rPr>
            </w:pPr>
            <w:r>
              <w:rPr>
                <w:spacing w:val="-5"/>
                <w:sz w:val="20"/>
              </w:rPr>
              <w:t>32%</w:t>
            </w:r>
          </w:p>
        </w:tc>
        <w:tc>
          <w:tcPr>
            <w:tcW w:w="1080" w:type="dxa"/>
          </w:tcPr>
          <w:p w14:paraId="422CE765" w14:textId="77777777" w:rsidR="00984311" w:rsidRDefault="00CB0695">
            <w:pPr>
              <w:pStyle w:val="TableParagraph"/>
              <w:spacing w:before="172" w:line="240" w:lineRule="auto"/>
              <w:ind w:left="16" w:right="4"/>
              <w:rPr>
                <w:sz w:val="20"/>
              </w:rPr>
            </w:pPr>
            <w:r>
              <w:rPr>
                <w:spacing w:val="-5"/>
                <w:sz w:val="20"/>
              </w:rPr>
              <w:t>27%</w:t>
            </w:r>
          </w:p>
        </w:tc>
        <w:tc>
          <w:tcPr>
            <w:tcW w:w="1219" w:type="dxa"/>
          </w:tcPr>
          <w:p w14:paraId="4FB5E043" w14:textId="77777777" w:rsidR="00984311" w:rsidRDefault="00CB0695">
            <w:pPr>
              <w:pStyle w:val="TableParagraph"/>
              <w:spacing w:before="172" w:line="240" w:lineRule="auto"/>
              <w:ind w:left="17" w:right="5"/>
              <w:rPr>
                <w:sz w:val="20"/>
              </w:rPr>
            </w:pPr>
            <w:r>
              <w:rPr>
                <w:spacing w:val="-5"/>
                <w:sz w:val="20"/>
              </w:rPr>
              <w:t>37%</w:t>
            </w:r>
          </w:p>
        </w:tc>
      </w:tr>
      <w:tr w:rsidR="00984311" w14:paraId="201D25D6" w14:textId="77777777">
        <w:trPr>
          <w:trHeight w:val="688"/>
        </w:trPr>
        <w:tc>
          <w:tcPr>
            <w:tcW w:w="2302" w:type="dxa"/>
          </w:tcPr>
          <w:p w14:paraId="55609F43" w14:textId="77777777" w:rsidR="00984311" w:rsidRDefault="00CB0695">
            <w:pPr>
              <w:pStyle w:val="TableParagraph"/>
              <w:jc w:val="left"/>
              <w:rPr>
                <w:sz w:val="20"/>
              </w:rPr>
            </w:pPr>
            <w:r>
              <w:rPr>
                <w:sz w:val="20"/>
              </w:rPr>
              <w:t>Couple:</w:t>
            </w:r>
            <w:r>
              <w:rPr>
                <w:spacing w:val="-10"/>
                <w:sz w:val="20"/>
              </w:rPr>
              <w:t xml:space="preserve"> </w:t>
            </w:r>
            <w:r>
              <w:rPr>
                <w:spacing w:val="-4"/>
                <w:sz w:val="20"/>
              </w:rPr>
              <w:t>Non-</w:t>
            </w:r>
          </w:p>
          <w:p w14:paraId="76CA9D96" w14:textId="77777777" w:rsidR="00984311" w:rsidRDefault="00CB0695">
            <w:pPr>
              <w:pStyle w:val="TableParagraph"/>
              <w:spacing w:before="115" w:line="240" w:lineRule="auto"/>
              <w:jc w:val="left"/>
              <w:rPr>
                <w:sz w:val="20"/>
              </w:rPr>
            </w:pPr>
            <w:r>
              <w:rPr>
                <w:sz w:val="20"/>
              </w:rPr>
              <w:t>Dependent</w:t>
            </w:r>
            <w:r>
              <w:rPr>
                <w:spacing w:val="-14"/>
                <w:sz w:val="20"/>
              </w:rPr>
              <w:t xml:space="preserve"> </w:t>
            </w:r>
            <w:r>
              <w:rPr>
                <w:spacing w:val="-2"/>
                <w:sz w:val="20"/>
              </w:rPr>
              <w:t>Children</w:t>
            </w:r>
          </w:p>
        </w:tc>
        <w:tc>
          <w:tcPr>
            <w:tcW w:w="1077" w:type="dxa"/>
          </w:tcPr>
          <w:p w14:paraId="560C71EF" w14:textId="77777777" w:rsidR="00984311" w:rsidRDefault="00CB0695">
            <w:pPr>
              <w:pStyle w:val="TableParagraph"/>
              <w:spacing w:before="172" w:line="240" w:lineRule="auto"/>
              <w:ind w:left="13" w:right="6"/>
              <w:rPr>
                <w:sz w:val="20"/>
              </w:rPr>
            </w:pPr>
            <w:r>
              <w:rPr>
                <w:spacing w:val="-5"/>
                <w:sz w:val="20"/>
              </w:rPr>
              <w:t>10%</w:t>
            </w:r>
          </w:p>
        </w:tc>
        <w:tc>
          <w:tcPr>
            <w:tcW w:w="1082" w:type="dxa"/>
          </w:tcPr>
          <w:p w14:paraId="367BD423" w14:textId="77777777" w:rsidR="00984311" w:rsidRDefault="00CB0695">
            <w:pPr>
              <w:pStyle w:val="TableParagraph"/>
              <w:spacing w:before="172" w:line="240" w:lineRule="auto"/>
              <w:ind w:left="10" w:right="2"/>
              <w:rPr>
                <w:sz w:val="20"/>
              </w:rPr>
            </w:pPr>
            <w:r>
              <w:rPr>
                <w:spacing w:val="-5"/>
                <w:sz w:val="20"/>
              </w:rPr>
              <w:t>9%</w:t>
            </w:r>
          </w:p>
        </w:tc>
        <w:tc>
          <w:tcPr>
            <w:tcW w:w="1079" w:type="dxa"/>
          </w:tcPr>
          <w:p w14:paraId="47861549" w14:textId="77777777" w:rsidR="00984311" w:rsidRDefault="00CB0695">
            <w:pPr>
              <w:pStyle w:val="TableParagraph"/>
              <w:spacing w:before="172" w:line="240" w:lineRule="auto"/>
              <w:ind w:left="14" w:right="7"/>
              <w:rPr>
                <w:sz w:val="20"/>
              </w:rPr>
            </w:pPr>
            <w:r>
              <w:rPr>
                <w:spacing w:val="-5"/>
                <w:sz w:val="20"/>
              </w:rPr>
              <w:t>10%</w:t>
            </w:r>
          </w:p>
        </w:tc>
        <w:tc>
          <w:tcPr>
            <w:tcW w:w="1079" w:type="dxa"/>
          </w:tcPr>
          <w:p w14:paraId="7DEB71CD" w14:textId="77777777" w:rsidR="00984311" w:rsidRDefault="00CB0695">
            <w:pPr>
              <w:pStyle w:val="TableParagraph"/>
              <w:spacing w:before="172" w:line="240" w:lineRule="auto"/>
              <w:ind w:left="14"/>
              <w:rPr>
                <w:sz w:val="20"/>
              </w:rPr>
            </w:pPr>
            <w:r>
              <w:rPr>
                <w:spacing w:val="-5"/>
                <w:sz w:val="20"/>
              </w:rPr>
              <w:t>9%</w:t>
            </w:r>
          </w:p>
        </w:tc>
        <w:tc>
          <w:tcPr>
            <w:tcW w:w="1080" w:type="dxa"/>
          </w:tcPr>
          <w:p w14:paraId="4C79AEF9" w14:textId="77777777" w:rsidR="00984311" w:rsidRDefault="00CB0695">
            <w:pPr>
              <w:pStyle w:val="TableParagraph"/>
              <w:spacing w:before="172" w:line="240" w:lineRule="auto"/>
              <w:ind w:left="16"/>
              <w:rPr>
                <w:sz w:val="20"/>
              </w:rPr>
            </w:pPr>
            <w:r>
              <w:rPr>
                <w:spacing w:val="-5"/>
                <w:sz w:val="20"/>
              </w:rPr>
              <w:t>6%</w:t>
            </w:r>
          </w:p>
        </w:tc>
        <w:tc>
          <w:tcPr>
            <w:tcW w:w="1219" w:type="dxa"/>
          </w:tcPr>
          <w:p w14:paraId="733A56B4" w14:textId="77777777" w:rsidR="00984311" w:rsidRDefault="00CB0695">
            <w:pPr>
              <w:pStyle w:val="TableParagraph"/>
              <w:spacing w:before="172" w:line="240" w:lineRule="auto"/>
              <w:ind w:left="17"/>
              <w:rPr>
                <w:sz w:val="20"/>
              </w:rPr>
            </w:pPr>
            <w:r>
              <w:rPr>
                <w:spacing w:val="-5"/>
                <w:sz w:val="20"/>
              </w:rPr>
              <w:t>8%</w:t>
            </w:r>
          </w:p>
        </w:tc>
      </w:tr>
      <w:tr w:rsidR="00984311" w14:paraId="57D6E59D" w14:textId="77777777">
        <w:trPr>
          <w:trHeight w:val="691"/>
        </w:trPr>
        <w:tc>
          <w:tcPr>
            <w:tcW w:w="2302" w:type="dxa"/>
          </w:tcPr>
          <w:p w14:paraId="194152B2" w14:textId="77777777" w:rsidR="00984311" w:rsidRDefault="00CB0695">
            <w:pPr>
              <w:pStyle w:val="TableParagraph"/>
              <w:spacing w:before="2" w:line="240" w:lineRule="auto"/>
              <w:jc w:val="left"/>
              <w:rPr>
                <w:sz w:val="20"/>
              </w:rPr>
            </w:pPr>
            <w:r>
              <w:rPr>
                <w:sz w:val="20"/>
              </w:rPr>
              <w:t>Lone</w:t>
            </w:r>
            <w:r>
              <w:rPr>
                <w:spacing w:val="-7"/>
                <w:sz w:val="20"/>
              </w:rPr>
              <w:t xml:space="preserve"> </w:t>
            </w:r>
            <w:r>
              <w:rPr>
                <w:spacing w:val="-2"/>
                <w:sz w:val="20"/>
              </w:rPr>
              <w:t>Parent:</w:t>
            </w:r>
          </w:p>
          <w:p w14:paraId="7A0E22DE" w14:textId="77777777" w:rsidR="00984311" w:rsidRDefault="00CB0695">
            <w:pPr>
              <w:pStyle w:val="TableParagraph"/>
              <w:spacing w:before="113" w:line="240" w:lineRule="auto"/>
              <w:jc w:val="left"/>
              <w:rPr>
                <w:sz w:val="20"/>
              </w:rPr>
            </w:pPr>
            <w:r>
              <w:rPr>
                <w:sz w:val="20"/>
              </w:rPr>
              <w:t>Dependent</w:t>
            </w:r>
            <w:r>
              <w:rPr>
                <w:spacing w:val="-14"/>
                <w:sz w:val="20"/>
              </w:rPr>
              <w:t xml:space="preserve"> </w:t>
            </w:r>
            <w:r>
              <w:rPr>
                <w:spacing w:val="-2"/>
                <w:sz w:val="20"/>
              </w:rPr>
              <w:t>Children</w:t>
            </w:r>
          </w:p>
        </w:tc>
        <w:tc>
          <w:tcPr>
            <w:tcW w:w="1077" w:type="dxa"/>
          </w:tcPr>
          <w:p w14:paraId="0B5CA54C" w14:textId="77777777" w:rsidR="00984311" w:rsidRDefault="00CB0695">
            <w:pPr>
              <w:pStyle w:val="TableParagraph"/>
              <w:spacing w:before="172" w:line="240" w:lineRule="auto"/>
              <w:ind w:left="13" w:right="2"/>
              <w:rPr>
                <w:sz w:val="20"/>
              </w:rPr>
            </w:pPr>
            <w:r>
              <w:rPr>
                <w:spacing w:val="-5"/>
                <w:sz w:val="20"/>
              </w:rPr>
              <w:t>9%</w:t>
            </w:r>
          </w:p>
        </w:tc>
        <w:tc>
          <w:tcPr>
            <w:tcW w:w="1082" w:type="dxa"/>
          </w:tcPr>
          <w:p w14:paraId="7C3E17D1" w14:textId="77777777" w:rsidR="00984311" w:rsidRDefault="00CB0695">
            <w:pPr>
              <w:pStyle w:val="TableParagraph"/>
              <w:spacing w:before="172" w:line="240" w:lineRule="auto"/>
              <w:ind w:left="10" w:right="2"/>
              <w:rPr>
                <w:sz w:val="20"/>
              </w:rPr>
            </w:pPr>
            <w:r>
              <w:rPr>
                <w:spacing w:val="-5"/>
                <w:sz w:val="20"/>
              </w:rPr>
              <w:t>7%</w:t>
            </w:r>
          </w:p>
        </w:tc>
        <w:tc>
          <w:tcPr>
            <w:tcW w:w="1079" w:type="dxa"/>
          </w:tcPr>
          <w:p w14:paraId="7524AA81" w14:textId="77777777" w:rsidR="00984311" w:rsidRDefault="00CB0695">
            <w:pPr>
              <w:pStyle w:val="TableParagraph"/>
              <w:spacing w:before="172" w:line="240" w:lineRule="auto"/>
              <w:ind w:left="14" w:right="2"/>
              <w:rPr>
                <w:sz w:val="20"/>
              </w:rPr>
            </w:pPr>
            <w:r>
              <w:rPr>
                <w:spacing w:val="-5"/>
                <w:sz w:val="20"/>
              </w:rPr>
              <w:t>8%</w:t>
            </w:r>
          </w:p>
        </w:tc>
        <w:tc>
          <w:tcPr>
            <w:tcW w:w="1079" w:type="dxa"/>
          </w:tcPr>
          <w:p w14:paraId="1AAE0130" w14:textId="77777777" w:rsidR="00984311" w:rsidRDefault="00CB0695">
            <w:pPr>
              <w:pStyle w:val="TableParagraph"/>
              <w:spacing w:before="172" w:line="240" w:lineRule="auto"/>
              <w:ind w:left="14"/>
              <w:rPr>
                <w:sz w:val="20"/>
              </w:rPr>
            </w:pPr>
            <w:r>
              <w:rPr>
                <w:spacing w:val="-5"/>
                <w:sz w:val="20"/>
              </w:rPr>
              <w:t>8%</w:t>
            </w:r>
          </w:p>
        </w:tc>
        <w:tc>
          <w:tcPr>
            <w:tcW w:w="1080" w:type="dxa"/>
          </w:tcPr>
          <w:p w14:paraId="20705EB0" w14:textId="77777777" w:rsidR="00984311" w:rsidRDefault="00CB0695">
            <w:pPr>
              <w:pStyle w:val="TableParagraph"/>
              <w:spacing w:before="172" w:line="240" w:lineRule="auto"/>
              <w:ind w:left="16" w:right="4"/>
              <w:rPr>
                <w:sz w:val="20"/>
              </w:rPr>
            </w:pPr>
            <w:r>
              <w:rPr>
                <w:spacing w:val="-5"/>
                <w:sz w:val="20"/>
              </w:rPr>
              <w:t>11%</w:t>
            </w:r>
          </w:p>
        </w:tc>
        <w:tc>
          <w:tcPr>
            <w:tcW w:w="1219" w:type="dxa"/>
          </w:tcPr>
          <w:p w14:paraId="11ED4E06" w14:textId="77777777" w:rsidR="00984311" w:rsidRDefault="00CB0695">
            <w:pPr>
              <w:pStyle w:val="TableParagraph"/>
              <w:spacing w:before="172" w:line="240" w:lineRule="auto"/>
              <w:ind w:left="17"/>
              <w:rPr>
                <w:sz w:val="20"/>
              </w:rPr>
            </w:pPr>
            <w:r>
              <w:rPr>
                <w:spacing w:val="-5"/>
                <w:sz w:val="20"/>
              </w:rPr>
              <w:t>6%</w:t>
            </w:r>
          </w:p>
        </w:tc>
      </w:tr>
      <w:tr w:rsidR="00984311" w14:paraId="5D881200" w14:textId="77777777">
        <w:trPr>
          <w:trHeight w:val="690"/>
        </w:trPr>
        <w:tc>
          <w:tcPr>
            <w:tcW w:w="2302" w:type="dxa"/>
          </w:tcPr>
          <w:p w14:paraId="6A33A308" w14:textId="77777777" w:rsidR="00984311" w:rsidRDefault="00CB0695">
            <w:pPr>
              <w:pStyle w:val="TableParagraph"/>
              <w:jc w:val="left"/>
              <w:rPr>
                <w:sz w:val="20"/>
              </w:rPr>
            </w:pPr>
            <w:r>
              <w:rPr>
                <w:sz w:val="20"/>
              </w:rPr>
              <w:t>Lone</w:t>
            </w:r>
            <w:r>
              <w:rPr>
                <w:spacing w:val="-7"/>
                <w:sz w:val="20"/>
              </w:rPr>
              <w:t xml:space="preserve"> </w:t>
            </w:r>
            <w:r>
              <w:rPr>
                <w:sz w:val="20"/>
              </w:rPr>
              <w:t>Parent:</w:t>
            </w:r>
            <w:r>
              <w:rPr>
                <w:spacing w:val="-6"/>
                <w:sz w:val="20"/>
              </w:rPr>
              <w:t xml:space="preserve"> </w:t>
            </w:r>
            <w:r>
              <w:rPr>
                <w:spacing w:val="-4"/>
                <w:sz w:val="20"/>
              </w:rPr>
              <w:t>Non-</w:t>
            </w:r>
          </w:p>
          <w:p w14:paraId="5A02526E" w14:textId="77777777" w:rsidR="00984311" w:rsidRDefault="00CB0695">
            <w:pPr>
              <w:pStyle w:val="TableParagraph"/>
              <w:spacing w:before="115" w:line="240" w:lineRule="auto"/>
              <w:jc w:val="left"/>
              <w:rPr>
                <w:sz w:val="20"/>
              </w:rPr>
            </w:pPr>
            <w:r>
              <w:rPr>
                <w:sz w:val="20"/>
              </w:rPr>
              <w:t>Dependent</w:t>
            </w:r>
            <w:r>
              <w:rPr>
                <w:spacing w:val="-14"/>
                <w:sz w:val="20"/>
              </w:rPr>
              <w:t xml:space="preserve"> </w:t>
            </w:r>
            <w:r>
              <w:rPr>
                <w:spacing w:val="-2"/>
                <w:sz w:val="20"/>
              </w:rPr>
              <w:t>Children</w:t>
            </w:r>
          </w:p>
        </w:tc>
        <w:tc>
          <w:tcPr>
            <w:tcW w:w="1077" w:type="dxa"/>
          </w:tcPr>
          <w:p w14:paraId="26212EB6" w14:textId="77777777" w:rsidR="00984311" w:rsidRDefault="00CB0695">
            <w:pPr>
              <w:pStyle w:val="TableParagraph"/>
              <w:spacing w:before="172" w:line="240" w:lineRule="auto"/>
              <w:ind w:left="13" w:right="2"/>
              <w:rPr>
                <w:sz w:val="20"/>
              </w:rPr>
            </w:pPr>
            <w:r>
              <w:rPr>
                <w:spacing w:val="-5"/>
                <w:sz w:val="20"/>
              </w:rPr>
              <w:t>4%</w:t>
            </w:r>
          </w:p>
        </w:tc>
        <w:tc>
          <w:tcPr>
            <w:tcW w:w="1082" w:type="dxa"/>
          </w:tcPr>
          <w:p w14:paraId="6209D368" w14:textId="77777777" w:rsidR="00984311" w:rsidRDefault="00CB0695">
            <w:pPr>
              <w:pStyle w:val="TableParagraph"/>
              <w:spacing w:before="172" w:line="240" w:lineRule="auto"/>
              <w:ind w:left="10" w:right="2"/>
              <w:rPr>
                <w:sz w:val="20"/>
              </w:rPr>
            </w:pPr>
            <w:r>
              <w:rPr>
                <w:spacing w:val="-5"/>
                <w:sz w:val="20"/>
              </w:rPr>
              <w:t>3%</w:t>
            </w:r>
          </w:p>
        </w:tc>
        <w:tc>
          <w:tcPr>
            <w:tcW w:w="1079" w:type="dxa"/>
          </w:tcPr>
          <w:p w14:paraId="2E002E13" w14:textId="77777777" w:rsidR="00984311" w:rsidRDefault="00CB0695">
            <w:pPr>
              <w:pStyle w:val="TableParagraph"/>
              <w:spacing w:before="172" w:line="240" w:lineRule="auto"/>
              <w:ind w:left="14" w:right="2"/>
              <w:rPr>
                <w:sz w:val="20"/>
              </w:rPr>
            </w:pPr>
            <w:r>
              <w:rPr>
                <w:spacing w:val="-5"/>
                <w:sz w:val="20"/>
              </w:rPr>
              <w:t>4%</w:t>
            </w:r>
          </w:p>
        </w:tc>
        <w:tc>
          <w:tcPr>
            <w:tcW w:w="1079" w:type="dxa"/>
          </w:tcPr>
          <w:p w14:paraId="57F45AF4" w14:textId="77777777" w:rsidR="00984311" w:rsidRDefault="00CB0695">
            <w:pPr>
              <w:pStyle w:val="TableParagraph"/>
              <w:spacing w:before="172" w:line="240" w:lineRule="auto"/>
              <w:ind w:left="14"/>
              <w:rPr>
                <w:sz w:val="20"/>
              </w:rPr>
            </w:pPr>
            <w:r>
              <w:rPr>
                <w:spacing w:val="-5"/>
                <w:sz w:val="20"/>
              </w:rPr>
              <w:t>4%</w:t>
            </w:r>
          </w:p>
        </w:tc>
        <w:tc>
          <w:tcPr>
            <w:tcW w:w="1080" w:type="dxa"/>
          </w:tcPr>
          <w:p w14:paraId="54522A7E" w14:textId="77777777" w:rsidR="00984311" w:rsidRDefault="00CB0695">
            <w:pPr>
              <w:pStyle w:val="TableParagraph"/>
              <w:spacing w:before="172" w:line="240" w:lineRule="auto"/>
              <w:ind w:left="16"/>
              <w:rPr>
                <w:sz w:val="20"/>
              </w:rPr>
            </w:pPr>
            <w:r>
              <w:rPr>
                <w:spacing w:val="-5"/>
                <w:sz w:val="20"/>
              </w:rPr>
              <w:t>4%</w:t>
            </w:r>
          </w:p>
        </w:tc>
        <w:tc>
          <w:tcPr>
            <w:tcW w:w="1219" w:type="dxa"/>
          </w:tcPr>
          <w:p w14:paraId="6F34F42B" w14:textId="77777777" w:rsidR="00984311" w:rsidRDefault="00CB0695">
            <w:pPr>
              <w:pStyle w:val="TableParagraph"/>
              <w:spacing w:before="172" w:line="240" w:lineRule="auto"/>
              <w:ind w:left="17"/>
              <w:rPr>
                <w:sz w:val="20"/>
              </w:rPr>
            </w:pPr>
            <w:r>
              <w:rPr>
                <w:spacing w:val="-5"/>
                <w:sz w:val="20"/>
              </w:rPr>
              <w:t>3%</w:t>
            </w:r>
          </w:p>
        </w:tc>
      </w:tr>
      <w:tr w:rsidR="00984311" w14:paraId="7487EB52" w14:textId="77777777">
        <w:trPr>
          <w:trHeight w:val="1033"/>
        </w:trPr>
        <w:tc>
          <w:tcPr>
            <w:tcW w:w="2302" w:type="dxa"/>
          </w:tcPr>
          <w:p w14:paraId="482777EB" w14:textId="77777777" w:rsidR="00984311" w:rsidRDefault="00CB0695">
            <w:pPr>
              <w:pStyle w:val="TableParagraph"/>
              <w:jc w:val="left"/>
              <w:rPr>
                <w:sz w:val="20"/>
              </w:rPr>
            </w:pPr>
            <w:r>
              <w:rPr>
                <w:sz w:val="20"/>
              </w:rPr>
              <w:t>Other:</w:t>
            </w:r>
            <w:r>
              <w:rPr>
                <w:spacing w:val="-10"/>
                <w:sz w:val="20"/>
              </w:rPr>
              <w:t xml:space="preserve"> </w:t>
            </w:r>
            <w:r>
              <w:rPr>
                <w:sz w:val="20"/>
              </w:rPr>
              <w:t>All</w:t>
            </w:r>
            <w:r>
              <w:rPr>
                <w:spacing w:val="-9"/>
                <w:sz w:val="20"/>
              </w:rPr>
              <w:t xml:space="preserve"> </w:t>
            </w:r>
            <w:r>
              <w:rPr>
                <w:sz w:val="20"/>
              </w:rPr>
              <w:t>Full-</w:t>
            </w:r>
            <w:r>
              <w:rPr>
                <w:spacing w:val="-4"/>
                <w:sz w:val="20"/>
              </w:rPr>
              <w:t>Time</w:t>
            </w:r>
          </w:p>
          <w:p w14:paraId="2D305E1F" w14:textId="77777777" w:rsidR="00984311" w:rsidRDefault="00CB0695">
            <w:pPr>
              <w:pStyle w:val="TableParagraph"/>
              <w:spacing w:before="5" w:line="340" w:lineRule="atLeast"/>
              <w:ind w:right="157"/>
              <w:jc w:val="left"/>
              <w:rPr>
                <w:sz w:val="20"/>
              </w:rPr>
            </w:pPr>
            <w:r>
              <w:rPr>
                <w:sz w:val="20"/>
              </w:rPr>
              <w:t>Students</w:t>
            </w:r>
            <w:r>
              <w:rPr>
                <w:spacing w:val="-14"/>
                <w:sz w:val="20"/>
              </w:rPr>
              <w:t xml:space="preserve"> </w:t>
            </w:r>
            <w:r>
              <w:rPr>
                <w:sz w:val="20"/>
              </w:rPr>
              <w:t>and</w:t>
            </w:r>
            <w:r>
              <w:rPr>
                <w:spacing w:val="-14"/>
                <w:sz w:val="20"/>
              </w:rPr>
              <w:t xml:space="preserve"> </w:t>
            </w:r>
            <w:r>
              <w:rPr>
                <w:sz w:val="20"/>
              </w:rPr>
              <w:t>all</w:t>
            </w:r>
            <w:r>
              <w:rPr>
                <w:spacing w:val="-14"/>
                <w:sz w:val="20"/>
              </w:rPr>
              <w:t xml:space="preserve"> </w:t>
            </w:r>
            <w:r>
              <w:rPr>
                <w:sz w:val="20"/>
              </w:rPr>
              <w:t xml:space="preserve">over </w:t>
            </w:r>
            <w:r>
              <w:rPr>
                <w:spacing w:val="-6"/>
                <w:sz w:val="20"/>
              </w:rPr>
              <w:t>66</w:t>
            </w:r>
          </w:p>
        </w:tc>
        <w:tc>
          <w:tcPr>
            <w:tcW w:w="1077" w:type="dxa"/>
          </w:tcPr>
          <w:p w14:paraId="33978662" w14:textId="77777777" w:rsidR="00984311" w:rsidRDefault="00984311">
            <w:pPr>
              <w:pStyle w:val="TableParagraph"/>
              <w:spacing w:before="115" w:line="240" w:lineRule="auto"/>
              <w:ind w:left="0"/>
              <w:jc w:val="left"/>
              <w:rPr>
                <w:rFonts w:ascii="Arial"/>
                <w:b/>
                <w:sz w:val="20"/>
              </w:rPr>
            </w:pPr>
          </w:p>
          <w:p w14:paraId="570B1D24" w14:textId="77777777" w:rsidR="00984311" w:rsidRDefault="00CB0695">
            <w:pPr>
              <w:pStyle w:val="TableParagraph"/>
              <w:spacing w:line="240" w:lineRule="auto"/>
              <w:ind w:left="13" w:right="2"/>
              <w:rPr>
                <w:sz w:val="20"/>
              </w:rPr>
            </w:pPr>
            <w:r>
              <w:rPr>
                <w:spacing w:val="-5"/>
                <w:sz w:val="20"/>
              </w:rPr>
              <w:t>3%</w:t>
            </w:r>
          </w:p>
        </w:tc>
        <w:tc>
          <w:tcPr>
            <w:tcW w:w="1082" w:type="dxa"/>
          </w:tcPr>
          <w:p w14:paraId="6069C91D" w14:textId="77777777" w:rsidR="00984311" w:rsidRDefault="00984311">
            <w:pPr>
              <w:pStyle w:val="TableParagraph"/>
              <w:spacing w:before="115" w:line="240" w:lineRule="auto"/>
              <w:ind w:left="0"/>
              <w:jc w:val="left"/>
              <w:rPr>
                <w:rFonts w:ascii="Arial"/>
                <w:b/>
                <w:sz w:val="20"/>
              </w:rPr>
            </w:pPr>
          </w:p>
          <w:p w14:paraId="555551F9" w14:textId="77777777" w:rsidR="00984311" w:rsidRDefault="00CB0695">
            <w:pPr>
              <w:pStyle w:val="TableParagraph"/>
              <w:spacing w:line="240" w:lineRule="auto"/>
              <w:ind w:left="10" w:right="2"/>
              <w:rPr>
                <w:sz w:val="20"/>
              </w:rPr>
            </w:pPr>
            <w:r>
              <w:rPr>
                <w:spacing w:val="-5"/>
                <w:sz w:val="20"/>
              </w:rPr>
              <w:t>5%</w:t>
            </w:r>
          </w:p>
        </w:tc>
        <w:tc>
          <w:tcPr>
            <w:tcW w:w="1079" w:type="dxa"/>
          </w:tcPr>
          <w:p w14:paraId="4536A1A3" w14:textId="77777777" w:rsidR="00984311" w:rsidRDefault="00984311">
            <w:pPr>
              <w:pStyle w:val="TableParagraph"/>
              <w:spacing w:before="115" w:line="240" w:lineRule="auto"/>
              <w:ind w:left="0"/>
              <w:jc w:val="left"/>
              <w:rPr>
                <w:rFonts w:ascii="Arial"/>
                <w:b/>
                <w:sz w:val="20"/>
              </w:rPr>
            </w:pPr>
          </w:p>
          <w:p w14:paraId="5BE3BE6F" w14:textId="77777777" w:rsidR="00984311" w:rsidRDefault="00CB0695">
            <w:pPr>
              <w:pStyle w:val="TableParagraph"/>
              <w:spacing w:line="240" w:lineRule="auto"/>
              <w:ind w:left="14" w:right="2"/>
              <w:rPr>
                <w:sz w:val="20"/>
              </w:rPr>
            </w:pPr>
            <w:r>
              <w:rPr>
                <w:spacing w:val="-5"/>
                <w:sz w:val="20"/>
              </w:rPr>
              <w:t>3%</w:t>
            </w:r>
          </w:p>
        </w:tc>
        <w:tc>
          <w:tcPr>
            <w:tcW w:w="1079" w:type="dxa"/>
          </w:tcPr>
          <w:p w14:paraId="4B0D8875" w14:textId="77777777" w:rsidR="00984311" w:rsidRDefault="00984311">
            <w:pPr>
              <w:pStyle w:val="TableParagraph"/>
              <w:spacing w:before="115" w:line="240" w:lineRule="auto"/>
              <w:ind w:left="0"/>
              <w:jc w:val="left"/>
              <w:rPr>
                <w:rFonts w:ascii="Arial"/>
                <w:b/>
                <w:sz w:val="20"/>
              </w:rPr>
            </w:pPr>
          </w:p>
          <w:p w14:paraId="6138CC11" w14:textId="77777777" w:rsidR="00984311" w:rsidRDefault="00CB0695">
            <w:pPr>
              <w:pStyle w:val="TableParagraph"/>
              <w:spacing w:line="240" w:lineRule="auto"/>
              <w:ind w:left="14"/>
              <w:rPr>
                <w:sz w:val="20"/>
              </w:rPr>
            </w:pPr>
            <w:r>
              <w:rPr>
                <w:spacing w:val="-5"/>
                <w:sz w:val="20"/>
              </w:rPr>
              <w:t>3%</w:t>
            </w:r>
          </w:p>
        </w:tc>
        <w:tc>
          <w:tcPr>
            <w:tcW w:w="1080" w:type="dxa"/>
          </w:tcPr>
          <w:p w14:paraId="5AF980AA" w14:textId="77777777" w:rsidR="00984311" w:rsidRDefault="00984311">
            <w:pPr>
              <w:pStyle w:val="TableParagraph"/>
              <w:spacing w:before="115" w:line="240" w:lineRule="auto"/>
              <w:ind w:left="0"/>
              <w:jc w:val="left"/>
              <w:rPr>
                <w:rFonts w:ascii="Arial"/>
                <w:b/>
                <w:sz w:val="20"/>
              </w:rPr>
            </w:pPr>
          </w:p>
          <w:p w14:paraId="30C9E774" w14:textId="77777777" w:rsidR="00984311" w:rsidRDefault="00CB0695">
            <w:pPr>
              <w:pStyle w:val="TableParagraph"/>
              <w:spacing w:line="240" w:lineRule="auto"/>
              <w:ind w:left="16" w:right="4"/>
              <w:rPr>
                <w:sz w:val="20"/>
              </w:rPr>
            </w:pPr>
            <w:r>
              <w:rPr>
                <w:spacing w:val="-5"/>
                <w:sz w:val="20"/>
              </w:rPr>
              <w:t>13%</w:t>
            </w:r>
          </w:p>
        </w:tc>
        <w:tc>
          <w:tcPr>
            <w:tcW w:w="1219" w:type="dxa"/>
          </w:tcPr>
          <w:p w14:paraId="4CC123FB" w14:textId="77777777" w:rsidR="00984311" w:rsidRDefault="00984311">
            <w:pPr>
              <w:pStyle w:val="TableParagraph"/>
              <w:spacing w:before="115" w:line="240" w:lineRule="auto"/>
              <w:ind w:left="0"/>
              <w:jc w:val="left"/>
              <w:rPr>
                <w:rFonts w:ascii="Arial"/>
                <w:b/>
                <w:sz w:val="20"/>
              </w:rPr>
            </w:pPr>
          </w:p>
          <w:p w14:paraId="288E4208" w14:textId="77777777" w:rsidR="00984311" w:rsidRDefault="00CB0695">
            <w:pPr>
              <w:pStyle w:val="TableParagraph"/>
              <w:spacing w:line="240" w:lineRule="auto"/>
              <w:ind w:left="17"/>
              <w:rPr>
                <w:sz w:val="20"/>
              </w:rPr>
            </w:pPr>
            <w:r>
              <w:rPr>
                <w:spacing w:val="-5"/>
                <w:sz w:val="20"/>
              </w:rPr>
              <w:t>5%</w:t>
            </w:r>
          </w:p>
        </w:tc>
      </w:tr>
      <w:tr w:rsidR="00984311" w14:paraId="70893F41" w14:textId="77777777">
        <w:trPr>
          <w:trHeight w:val="1037"/>
        </w:trPr>
        <w:tc>
          <w:tcPr>
            <w:tcW w:w="2302" w:type="dxa"/>
          </w:tcPr>
          <w:p w14:paraId="1D5B8E65" w14:textId="77777777" w:rsidR="00984311" w:rsidRDefault="00CB0695">
            <w:pPr>
              <w:pStyle w:val="TableParagraph"/>
              <w:spacing w:line="360" w:lineRule="auto"/>
              <w:jc w:val="left"/>
              <w:rPr>
                <w:sz w:val="20"/>
              </w:rPr>
            </w:pPr>
            <w:r>
              <w:rPr>
                <w:sz w:val="20"/>
              </w:rPr>
              <w:t>Other:</w:t>
            </w:r>
            <w:r>
              <w:rPr>
                <w:spacing w:val="-14"/>
                <w:sz w:val="20"/>
              </w:rPr>
              <w:t xml:space="preserve"> </w:t>
            </w:r>
            <w:r>
              <w:rPr>
                <w:sz w:val="20"/>
              </w:rPr>
              <w:t>with</w:t>
            </w:r>
            <w:r>
              <w:rPr>
                <w:spacing w:val="-14"/>
                <w:sz w:val="20"/>
              </w:rPr>
              <w:t xml:space="preserve"> </w:t>
            </w:r>
            <w:r>
              <w:rPr>
                <w:sz w:val="20"/>
              </w:rPr>
              <w:t>dependent children (excl. all full-</w:t>
            </w:r>
          </w:p>
          <w:p w14:paraId="5C7277DB" w14:textId="77777777" w:rsidR="00984311" w:rsidRDefault="00CB0695">
            <w:pPr>
              <w:pStyle w:val="TableParagraph"/>
              <w:spacing w:line="240" w:lineRule="auto"/>
              <w:jc w:val="left"/>
              <w:rPr>
                <w:sz w:val="20"/>
              </w:rPr>
            </w:pPr>
            <w:r>
              <w:rPr>
                <w:sz w:val="20"/>
              </w:rPr>
              <w:t>time</w:t>
            </w:r>
            <w:r>
              <w:rPr>
                <w:spacing w:val="-7"/>
                <w:sz w:val="20"/>
              </w:rPr>
              <w:t xml:space="preserve"> </w:t>
            </w:r>
            <w:r>
              <w:rPr>
                <w:spacing w:val="-2"/>
                <w:sz w:val="20"/>
              </w:rPr>
              <w:t>students)</w:t>
            </w:r>
          </w:p>
        </w:tc>
        <w:tc>
          <w:tcPr>
            <w:tcW w:w="1077" w:type="dxa"/>
          </w:tcPr>
          <w:p w14:paraId="2E6CEB1F" w14:textId="77777777" w:rsidR="00984311" w:rsidRDefault="00984311">
            <w:pPr>
              <w:pStyle w:val="TableParagraph"/>
              <w:spacing w:before="115" w:line="240" w:lineRule="auto"/>
              <w:ind w:left="0"/>
              <w:jc w:val="left"/>
              <w:rPr>
                <w:rFonts w:ascii="Arial"/>
                <w:b/>
                <w:sz w:val="20"/>
              </w:rPr>
            </w:pPr>
          </w:p>
          <w:p w14:paraId="2384C095" w14:textId="77777777" w:rsidR="00984311" w:rsidRDefault="00CB0695">
            <w:pPr>
              <w:pStyle w:val="TableParagraph"/>
              <w:spacing w:line="240" w:lineRule="auto"/>
              <w:ind w:left="13" w:right="2"/>
              <w:rPr>
                <w:sz w:val="20"/>
              </w:rPr>
            </w:pPr>
            <w:r>
              <w:rPr>
                <w:spacing w:val="-5"/>
                <w:sz w:val="20"/>
              </w:rPr>
              <w:t>4%</w:t>
            </w:r>
          </w:p>
        </w:tc>
        <w:tc>
          <w:tcPr>
            <w:tcW w:w="1082" w:type="dxa"/>
          </w:tcPr>
          <w:p w14:paraId="36DCD013" w14:textId="77777777" w:rsidR="00984311" w:rsidRDefault="00984311">
            <w:pPr>
              <w:pStyle w:val="TableParagraph"/>
              <w:spacing w:before="115" w:line="240" w:lineRule="auto"/>
              <w:ind w:left="0"/>
              <w:jc w:val="left"/>
              <w:rPr>
                <w:rFonts w:ascii="Arial"/>
                <w:b/>
                <w:sz w:val="20"/>
              </w:rPr>
            </w:pPr>
          </w:p>
          <w:p w14:paraId="5027285E" w14:textId="77777777" w:rsidR="00984311" w:rsidRDefault="00CB0695">
            <w:pPr>
              <w:pStyle w:val="TableParagraph"/>
              <w:spacing w:line="240" w:lineRule="auto"/>
              <w:ind w:left="10" w:right="2"/>
              <w:rPr>
                <w:sz w:val="20"/>
              </w:rPr>
            </w:pPr>
            <w:r>
              <w:rPr>
                <w:spacing w:val="-5"/>
                <w:sz w:val="20"/>
              </w:rPr>
              <w:t>3%</w:t>
            </w:r>
          </w:p>
        </w:tc>
        <w:tc>
          <w:tcPr>
            <w:tcW w:w="1079" w:type="dxa"/>
          </w:tcPr>
          <w:p w14:paraId="09447239" w14:textId="77777777" w:rsidR="00984311" w:rsidRDefault="00984311">
            <w:pPr>
              <w:pStyle w:val="TableParagraph"/>
              <w:spacing w:before="115" w:line="240" w:lineRule="auto"/>
              <w:ind w:left="0"/>
              <w:jc w:val="left"/>
              <w:rPr>
                <w:rFonts w:ascii="Arial"/>
                <w:b/>
                <w:sz w:val="20"/>
              </w:rPr>
            </w:pPr>
          </w:p>
          <w:p w14:paraId="21DEA08B" w14:textId="77777777" w:rsidR="00984311" w:rsidRDefault="00CB0695">
            <w:pPr>
              <w:pStyle w:val="TableParagraph"/>
              <w:spacing w:line="240" w:lineRule="auto"/>
              <w:ind w:left="14" w:right="2"/>
              <w:rPr>
                <w:sz w:val="20"/>
              </w:rPr>
            </w:pPr>
            <w:r>
              <w:rPr>
                <w:spacing w:val="-5"/>
                <w:sz w:val="20"/>
              </w:rPr>
              <w:t>3%</w:t>
            </w:r>
          </w:p>
        </w:tc>
        <w:tc>
          <w:tcPr>
            <w:tcW w:w="1079" w:type="dxa"/>
          </w:tcPr>
          <w:p w14:paraId="74C1B1EF" w14:textId="77777777" w:rsidR="00984311" w:rsidRDefault="00984311">
            <w:pPr>
              <w:pStyle w:val="TableParagraph"/>
              <w:spacing w:before="115" w:line="240" w:lineRule="auto"/>
              <w:ind w:left="0"/>
              <w:jc w:val="left"/>
              <w:rPr>
                <w:rFonts w:ascii="Arial"/>
                <w:b/>
                <w:sz w:val="20"/>
              </w:rPr>
            </w:pPr>
          </w:p>
          <w:p w14:paraId="45D41BEE" w14:textId="77777777" w:rsidR="00984311" w:rsidRDefault="00CB0695">
            <w:pPr>
              <w:pStyle w:val="TableParagraph"/>
              <w:spacing w:line="240" w:lineRule="auto"/>
              <w:ind w:left="14"/>
              <w:rPr>
                <w:sz w:val="20"/>
              </w:rPr>
            </w:pPr>
            <w:r>
              <w:rPr>
                <w:spacing w:val="-5"/>
                <w:sz w:val="20"/>
              </w:rPr>
              <w:t>4%</w:t>
            </w:r>
          </w:p>
        </w:tc>
        <w:tc>
          <w:tcPr>
            <w:tcW w:w="1080" w:type="dxa"/>
          </w:tcPr>
          <w:p w14:paraId="754047E8" w14:textId="77777777" w:rsidR="00984311" w:rsidRDefault="00984311">
            <w:pPr>
              <w:pStyle w:val="TableParagraph"/>
              <w:spacing w:before="115" w:line="240" w:lineRule="auto"/>
              <w:ind w:left="0"/>
              <w:jc w:val="left"/>
              <w:rPr>
                <w:rFonts w:ascii="Arial"/>
                <w:b/>
                <w:sz w:val="20"/>
              </w:rPr>
            </w:pPr>
          </w:p>
          <w:p w14:paraId="3E13964D" w14:textId="77777777" w:rsidR="00984311" w:rsidRDefault="00CB0695">
            <w:pPr>
              <w:pStyle w:val="TableParagraph"/>
              <w:spacing w:line="240" w:lineRule="auto"/>
              <w:ind w:left="16"/>
              <w:rPr>
                <w:sz w:val="20"/>
              </w:rPr>
            </w:pPr>
            <w:r>
              <w:rPr>
                <w:spacing w:val="-5"/>
                <w:sz w:val="20"/>
              </w:rPr>
              <w:t>7%</w:t>
            </w:r>
          </w:p>
        </w:tc>
        <w:tc>
          <w:tcPr>
            <w:tcW w:w="1219" w:type="dxa"/>
          </w:tcPr>
          <w:p w14:paraId="1079EE1A" w14:textId="77777777" w:rsidR="00984311" w:rsidRDefault="00984311">
            <w:pPr>
              <w:pStyle w:val="TableParagraph"/>
              <w:spacing w:before="115" w:line="240" w:lineRule="auto"/>
              <w:ind w:left="0"/>
              <w:jc w:val="left"/>
              <w:rPr>
                <w:rFonts w:ascii="Arial"/>
                <w:b/>
                <w:sz w:val="20"/>
              </w:rPr>
            </w:pPr>
          </w:p>
          <w:p w14:paraId="30B02507" w14:textId="77777777" w:rsidR="00984311" w:rsidRDefault="00CB0695">
            <w:pPr>
              <w:pStyle w:val="TableParagraph"/>
              <w:spacing w:line="240" w:lineRule="auto"/>
              <w:ind w:left="17"/>
              <w:rPr>
                <w:sz w:val="20"/>
              </w:rPr>
            </w:pPr>
            <w:r>
              <w:rPr>
                <w:spacing w:val="-5"/>
                <w:sz w:val="20"/>
              </w:rPr>
              <w:t>3%</w:t>
            </w:r>
          </w:p>
        </w:tc>
      </w:tr>
    </w:tbl>
    <w:p w14:paraId="5C4C85EA" w14:textId="77777777" w:rsidR="00984311" w:rsidRDefault="00CB0695">
      <w:pPr>
        <w:spacing w:before="6"/>
        <w:ind w:left="965"/>
        <w:rPr>
          <w:sz w:val="16"/>
        </w:rPr>
      </w:pPr>
      <w:r>
        <w:rPr>
          <w:sz w:val="16"/>
        </w:rPr>
        <w:t>Source:</w:t>
      </w:r>
      <w:r>
        <w:rPr>
          <w:spacing w:val="-7"/>
          <w:sz w:val="16"/>
        </w:rPr>
        <w:t xml:space="preserve"> </w:t>
      </w:r>
      <w:r>
        <w:rPr>
          <w:sz w:val="16"/>
        </w:rPr>
        <w:t>Census</w:t>
      </w:r>
      <w:r>
        <w:rPr>
          <w:spacing w:val="-3"/>
          <w:sz w:val="16"/>
        </w:rPr>
        <w:t xml:space="preserve"> </w:t>
      </w:r>
      <w:r>
        <w:rPr>
          <w:spacing w:val="-4"/>
          <w:sz w:val="16"/>
        </w:rPr>
        <w:t>2021</w:t>
      </w:r>
    </w:p>
    <w:p w14:paraId="7EBA5206" w14:textId="77777777" w:rsidR="00984311" w:rsidRDefault="00984311">
      <w:pPr>
        <w:pStyle w:val="BodyText"/>
        <w:rPr>
          <w:sz w:val="16"/>
        </w:rPr>
      </w:pPr>
    </w:p>
    <w:p w14:paraId="4CE99F39" w14:textId="77777777" w:rsidR="00984311" w:rsidRDefault="00984311">
      <w:pPr>
        <w:pStyle w:val="BodyText"/>
        <w:spacing w:before="82"/>
        <w:rPr>
          <w:sz w:val="16"/>
        </w:rPr>
      </w:pPr>
    </w:p>
    <w:p w14:paraId="398E2F0A" w14:textId="77777777" w:rsidR="00984311" w:rsidRDefault="00CB0695">
      <w:pPr>
        <w:pStyle w:val="ListParagraph"/>
        <w:numPr>
          <w:ilvl w:val="1"/>
          <w:numId w:val="5"/>
        </w:numPr>
        <w:tabs>
          <w:tab w:val="left" w:pos="962"/>
          <w:tab w:val="left" w:pos="965"/>
        </w:tabs>
        <w:spacing w:line="360" w:lineRule="auto"/>
        <w:ind w:right="531" w:hanging="567"/>
        <w:jc w:val="both"/>
        <w:rPr>
          <w:sz w:val="20"/>
        </w:rPr>
      </w:pPr>
      <w:r>
        <w:rPr>
          <w:sz w:val="20"/>
        </w:rPr>
        <w:t>The</w:t>
      </w:r>
      <w:r>
        <w:rPr>
          <w:spacing w:val="-4"/>
          <w:sz w:val="20"/>
        </w:rPr>
        <w:t xml:space="preserve"> </w:t>
      </w:r>
      <w:r>
        <w:rPr>
          <w:sz w:val="20"/>
        </w:rPr>
        <w:t>number</w:t>
      </w:r>
      <w:r>
        <w:rPr>
          <w:spacing w:val="-2"/>
          <w:sz w:val="20"/>
        </w:rPr>
        <w:t xml:space="preserve"> </w:t>
      </w:r>
      <w:r>
        <w:rPr>
          <w:sz w:val="20"/>
        </w:rPr>
        <w:t>of</w:t>
      </w:r>
      <w:r>
        <w:rPr>
          <w:spacing w:val="-3"/>
          <w:sz w:val="20"/>
        </w:rPr>
        <w:t xml:space="preserve"> </w:t>
      </w:r>
      <w:r>
        <w:rPr>
          <w:sz w:val="20"/>
        </w:rPr>
        <w:t>“Other”</w:t>
      </w:r>
      <w:r>
        <w:rPr>
          <w:spacing w:val="-5"/>
          <w:sz w:val="20"/>
        </w:rPr>
        <w:t xml:space="preserve"> </w:t>
      </w:r>
      <w:r>
        <w:rPr>
          <w:sz w:val="20"/>
        </w:rPr>
        <w:t>households</w:t>
      </w:r>
      <w:r>
        <w:rPr>
          <w:spacing w:val="-5"/>
          <w:sz w:val="20"/>
        </w:rPr>
        <w:t xml:space="preserve"> </w:t>
      </w:r>
      <w:r>
        <w:rPr>
          <w:sz w:val="20"/>
        </w:rPr>
        <w:t>which</w:t>
      </w:r>
      <w:r>
        <w:rPr>
          <w:spacing w:val="-4"/>
          <w:sz w:val="20"/>
        </w:rPr>
        <w:t xml:space="preserve"> </w:t>
      </w:r>
      <w:r>
        <w:rPr>
          <w:sz w:val="20"/>
        </w:rPr>
        <w:t>include</w:t>
      </w:r>
      <w:r>
        <w:rPr>
          <w:spacing w:val="-6"/>
          <w:sz w:val="20"/>
        </w:rPr>
        <w:t xml:space="preserve"> </w:t>
      </w:r>
      <w:r>
        <w:rPr>
          <w:sz w:val="20"/>
        </w:rPr>
        <w:t>full-time</w:t>
      </w:r>
      <w:r>
        <w:rPr>
          <w:spacing w:val="-6"/>
          <w:sz w:val="20"/>
        </w:rPr>
        <w:t xml:space="preserve"> </w:t>
      </w:r>
      <w:r>
        <w:rPr>
          <w:sz w:val="20"/>
        </w:rPr>
        <w:t>students</w:t>
      </w:r>
      <w:r>
        <w:rPr>
          <w:spacing w:val="-4"/>
          <w:sz w:val="20"/>
        </w:rPr>
        <w:t xml:space="preserve"> </w:t>
      </w:r>
      <w:r>
        <w:rPr>
          <w:sz w:val="20"/>
        </w:rPr>
        <w:t>and</w:t>
      </w:r>
      <w:r>
        <w:rPr>
          <w:spacing w:val="-4"/>
          <w:sz w:val="20"/>
        </w:rPr>
        <w:t xml:space="preserve"> </w:t>
      </w:r>
      <w:r>
        <w:rPr>
          <w:sz w:val="20"/>
        </w:rPr>
        <w:t>all</w:t>
      </w:r>
      <w:r>
        <w:rPr>
          <w:spacing w:val="-4"/>
          <w:sz w:val="20"/>
        </w:rPr>
        <w:t xml:space="preserve"> </w:t>
      </w:r>
      <w:r>
        <w:rPr>
          <w:sz w:val="20"/>
        </w:rPr>
        <w:t>over</w:t>
      </w:r>
      <w:r>
        <w:rPr>
          <w:spacing w:val="-3"/>
          <w:sz w:val="20"/>
        </w:rPr>
        <w:t xml:space="preserve"> </w:t>
      </w:r>
      <w:r>
        <w:rPr>
          <w:sz w:val="20"/>
        </w:rPr>
        <w:t>65</w:t>
      </w:r>
      <w:r>
        <w:rPr>
          <w:spacing w:val="-3"/>
          <w:sz w:val="20"/>
        </w:rPr>
        <w:t xml:space="preserve"> </w:t>
      </w:r>
      <w:r>
        <w:rPr>
          <w:sz w:val="20"/>
        </w:rPr>
        <w:t>households (not</w:t>
      </w:r>
      <w:r>
        <w:rPr>
          <w:spacing w:val="-3"/>
          <w:sz w:val="20"/>
        </w:rPr>
        <w:t xml:space="preserve"> </w:t>
      </w:r>
      <w:r>
        <w:rPr>
          <w:sz w:val="20"/>
        </w:rPr>
        <w:t>in a</w:t>
      </w:r>
      <w:r>
        <w:rPr>
          <w:spacing w:val="-14"/>
          <w:sz w:val="20"/>
        </w:rPr>
        <w:t xml:space="preserve"> </w:t>
      </w:r>
      <w:r>
        <w:rPr>
          <w:sz w:val="20"/>
        </w:rPr>
        <w:t>relationship)</w:t>
      </w:r>
      <w:r>
        <w:rPr>
          <w:spacing w:val="-10"/>
          <w:sz w:val="20"/>
        </w:rPr>
        <w:t xml:space="preserve"> </w:t>
      </w:r>
      <w:r>
        <w:rPr>
          <w:sz w:val="20"/>
        </w:rPr>
        <w:t>is</w:t>
      </w:r>
      <w:r>
        <w:rPr>
          <w:spacing w:val="-12"/>
          <w:sz w:val="20"/>
        </w:rPr>
        <w:t xml:space="preserve"> </w:t>
      </w:r>
      <w:r>
        <w:rPr>
          <w:sz w:val="20"/>
        </w:rPr>
        <w:t>higher</w:t>
      </w:r>
      <w:r>
        <w:rPr>
          <w:spacing w:val="-13"/>
          <w:sz w:val="20"/>
        </w:rPr>
        <w:t xml:space="preserve"> </w:t>
      </w:r>
      <w:r>
        <w:rPr>
          <w:sz w:val="20"/>
        </w:rPr>
        <w:t>in</w:t>
      </w:r>
      <w:r>
        <w:rPr>
          <w:spacing w:val="-14"/>
          <w:sz w:val="20"/>
        </w:rPr>
        <w:t xml:space="preserve"> </w:t>
      </w:r>
      <w:r>
        <w:rPr>
          <w:sz w:val="20"/>
        </w:rPr>
        <w:t>Nottingham</w:t>
      </w:r>
      <w:r>
        <w:rPr>
          <w:spacing w:val="-14"/>
          <w:sz w:val="20"/>
        </w:rPr>
        <w:t xml:space="preserve"> </w:t>
      </w:r>
      <w:r>
        <w:rPr>
          <w:sz w:val="20"/>
        </w:rPr>
        <w:t>at</w:t>
      </w:r>
      <w:r>
        <w:rPr>
          <w:spacing w:val="-12"/>
          <w:sz w:val="20"/>
        </w:rPr>
        <w:t xml:space="preserve"> </w:t>
      </w:r>
      <w:r>
        <w:rPr>
          <w:sz w:val="20"/>
        </w:rPr>
        <w:t>13%</w:t>
      </w:r>
      <w:r>
        <w:rPr>
          <w:spacing w:val="-13"/>
          <w:sz w:val="20"/>
        </w:rPr>
        <w:t xml:space="preserve"> </w:t>
      </w:r>
      <w:r>
        <w:rPr>
          <w:sz w:val="20"/>
        </w:rPr>
        <w:t>compared</w:t>
      </w:r>
      <w:r>
        <w:rPr>
          <w:spacing w:val="-14"/>
          <w:sz w:val="20"/>
        </w:rPr>
        <w:t xml:space="preserve"> </w:t>
      </w:r>
      <w:r>
        <w:rPr>
          <w:sz w:val="20"/>
        </w:rPr>
        <w:t>to</w:t>
      </w:r>
      <w:r>
        <w:rPr>
          <w:spacing w:val="-14"/>
          <w:sz w:val="20"/>
        </w:rPr>
        <w:t xml:space="preserve"> </w:t>
      </w:r>
      <w:r>
        <w:rPr>
          <w:sz w:val="20"/>
        </w:rPr>
        <w:t>5%</w:t>
      </w:r>
      <w:r>
        <w:rPr>
          <w:spacing w:val="-13"/>
          <w:sz w:val="20"/>
        </w:rPr>
        <w:t xml:space="preserve"> </w:t>
      </w:r>
      <w:r>
        <w:rPr>
          <w:sz w:val="20"/>
        </w:rPr>
        <w:t>or</w:t>
      </w:r>
      <w:r>
        <w:rPr>
          <w:spacing w:val="-13"/>
          <w:sz w:val="20"/>
        </w:rPr>
        <w:t xml:space="preserve"> </w:t>
      </w:r>
      <w:r>
        <w:rPr>
          <w:sz w:val="20"/>
        </w:rPr>
        <w:t>less</w:t>
      </w:r>
      <w:r>
        <w:rPr>
          <w:spacing w:val="-12"/>
          <w:sz w:val="20"/>
        </w:rPr>
        <w:t xml:space="preserve"> </w:t>
      </w:r>
      <w:r>
        <w:rPr>
          <w:sz w:val="20"/>
        </w:rPr>
        <w:t>in</w:t>
      </w:r>
      <w:r>
        <w:rPr>
          <w:spacing w:val="-14"/>
          <w:sz w:val="20"/>
        </w:rPr>
        <w:t xml:space="preserve"> </w:t>
      </w:r>
      <w:r>
        <w:rPr>
          <w:sz w:val="20"/>
        </w:rPr>
        <w:t>other</w:t>
      </w:r>
      <w:r>
        <w:rPr>
          <w:spacing w:val="-13"/>
          <w:sz w:val="20"/>
        </w:rPr>
        <w:t xml:space="preserve"> </w:t>
      </w:r>
      <w:r>
        <w:rPr>
          <w:sz w:val="20"/>
        </w:rPr>
        <w:t>authorities,</w:t>
      </w:r>
      <w:r>
        <w:rPr>
          <w:spacing w:val="-14"/>
          <w:sz w:val="20"/>
        </w:rPr>
        <w:t xml:space="preserve"> </w:t>
      </w:r>
      <w:r>
        <w:rPr>
          <w:sz w:val="20"/>
        </w:rPr>
        <w:t xml:space="preserve">unsurprising </w:t>
      </w:r>
      <w:r>
        <w:rPr>
          <w:spacing w:val="-2"/>
          <w:sz w:val="20"/>
        </w:rPr>
        <w:t>given</w:t>
      </w:r>
      <w:r>
        <w:rPr>
          <w:spacing w:val="-4"/>
          <w:sz w:val="20"/>
        </w:rPr>
        <w:t xml:space="preserve"> </w:t>
      </w:r>
      <w:r>
        <w:rPr>
          <w:spacing w:val="-2"/>
          <w:sz w:val="20"/>
        </w:rPr>
        <w:t>the</w:t>
      </w:r>
      <w:r>
        <w:rPr>
          <w:spacing w:val="-4"/>
          <w:sz w:val="20"/>
        </w:rPr>
        <w:t xml:space="preserve"> </w:t>
      </w:r>
      <w:r>
        <w:rPr>
          <w:spacing w:val="-2"/>
          <w:sz w:val="20"/>
        </w:rPr>
        <w:t>presence</w:t>
      </w:r>
      <w:r>
        <w:rPr>
          <w:spacing w:val="-6"/>
          <w:sz w:val="20"/>
        </w:rPr>
        <w:t xml:space="preserve"> </w:t>
      </w:r>
      <w:r>
        <w:rPr>
          <w:spacing w:val="-2"/>
          <w:sz w:val="20"/>
        </w:rPr>
        <w:t>of</w:t>
      </w:r>
      <w:r>
        <w:rPr>
          <w:spacing w:val="-5"/>
          <w:sz w:val="20"/>
        </w:rPr>
        <w:t xml:space="preserve"> </w:t>
      </w:r>
      <w:r>
        <w:rPr>
          <w:spacing w:val="-2"/>
          <w:sz w:val="20"/>
        </w:rPr>
        <w:t>the</w:t>
      </w:r>
      <w:r>
        <w:rPr>
          <w:spacing w:val="-6"/>
          <w:sz w:val="20"/>
        </w:rPr>
        <w:t xml:space="preserve"> </w:t>
      </w:r>
      <w:r>
        <w:rPr>
          <w:spacing w:val="-2"/>
          <w:sz w:val="20"/>
        </w:rPr>
        <w:t>Universities.</w:t>
      </w:r>
      <w:r>
        <w:rPr>
          <w:spacing w:val="-5"/>
          <w:sz w:val="20"/>
        </w:rPr>
        <w:t xml:space="preserve"> </w:t>
      </w:r>
      <w:r>
        <w:rPr>
          <w:spacing w:val="-2"/>
          <w:sz w:val="20"/>
        </w:rPr>
        <w:t>The</w:t>
      </w:r>
      <w:r>
        <w:rPr>
          <w:spacing w:val="-6"/>
          <w:sz w:val="20"/>
        </w:rPr>
        <w:t xml:space="preserve"> </w:t>
      </w:r>
      <w:r>
        <w:rPr>
          <w:spacing w:val="-2"/>
          <w:sz w:val="20"/>
        </w:rPr>
        <w:t>highest</w:t>
      </w:r>
      <w:r>
        <w:rPr>
          <w:spacing w:val="-5"/>
          <w:sz w:val="20"/>
        </w:rPr>
        <w:t xml:space="preserve"> </w:t>
      </w:r>
      <w:r>
        <w:rPr>
          <w:spacing w:val="-2"/>
          <w:sz w:val="20"/>
        </w:rPr>
        <w:t>proportion</w:t>
      </w:r>
      <w:r>
        <w:rPr>
          <w:spacing w:val="-3"/>
          <w:sz w:val="20"/>
        </w:rPr>
        <w:t xml:space="preserve"> </w:t>
      </w:r>
      <w:r>
        <w:rPr>
          <w:spacing w:val="-2"/>
          <w:sz w:val="20"/>
        </w:rPr>
        <w:t>of</w:t>
      </w:r>
      <w:r>
        <w:rPr>
          <w:spacing w:val="-6"/>
          <w:sz w:val="20"/>
        </w:rPr>
        <w:t xml:space="preserve"> </w:t>
      </w:r>
      <w:r>
        <w:rPr>
          <w:spacing w:val="-2"/>
          <w:sz w:val="20"/>
        </w:rPr>
        <w:t>couples</w:t>
      </w:r>
      <w:r>
        <w:rPr>
          <w:spacing w:val="-5"/>
          <w:sz w:val="20"/>
        </w:rPr>
        <w:t xml:space="preserve"> </w:t>
      </w:r>
      <w:r>
        <w:rPr>
          <w:spacing w:val="-2"/>
          <w:sz w:val="20"/>
        </w:rPr>
        <w:t>with</w:t>
      </w:r>
      <w:r>
        <w:rPr>
          <w:spacing w:val="-6"/>
          <w:sz w:val="20"/>
        </w:rPr>
        <w:t xml:space="preserve"> </w:t>
      </w:r>
      <w:r>
        <w:rPr>
          <w:spacing w:val="-2"/>
          <w:sz w:val="20"/>
        </w:rPr>
        <w:t>children</w:t>
      </w:r>
      <w:r>
        <w:rPr>
          <w:spacing w:val="-6"/>
          <w:sz w:val="20"/>
        </w:rPr>
        <w:t xml:space="preserve"> </w:t>
      </w:r>
      <w:r>
        <w:rPr>
          <w:spacing w:val="-2"/>
          <w:sz w:val="20"/>
        </w:rPr>
        <w:t>was in</w:t>
      </w:r>
      <w:r>
        <w:rPr>
          <w:spacing w:val="-3"/>
          <w:sz w:val="20"/>
        </w:rPr>
        <w:t xml:space="preserve"> </w:t>
      </w:r>
      <w:r>
        <w:rPr>
          <w:spacing w:val="-2"/>
          <w:sz w:val="20"/>
        </w:rPr>
        <w:t xml:space="preserve">Rushcliffe </w:t>
      </w:r>
      <w:r>
        <w:rPr>
          <w:sz w:val="20"/>
        </w:rPr>
        <w:t>(at 37% of all households).</w:t>
      </w:r>
    </w:p>
    <w:p w14:paraId="1EAF6A9A" w14:textId="77777777" w:rsidR="00984311" w:rsidRDefault="00984311">
      <w:pPr>
        <w:pStyle w:val="BodyText"/>
        <w:spacing w:before="130"/>
      </w:pPr>
    </w:p>
    <w:p w14:paraId="4A9952DD" w14:textId="77777777" w:rsidR="00984311" w:rsidRDefault="00CB0695">
      <w:pPr>
        <w:pStyle w:val="Heading2"/>
      </w:pPr>
      <w:r>
        <w:rPr>
          <w:color w:val="808080"/>
        </w:rPr>
        <w:t>Occupancy</w:t>
      </w:r>
      <w:r>
        <w:rPr>
          <w:color w:val="808080"/>
          <w:spacing w:val="-8"/>
        </w:rPr>
        <w:t xml:space="preserve"> </w:t>
      </w:r>
      <w:r>
        <w:rPr>
          <w:color w:val="808080"/>
        </w:rPr>
        <w:t>Rating</w:t>
      </w:r>
      <w:r>
        <w:rPr>
          <w:color w:val="808080"/>
          <w:spacing w:val="-5"/>
        </w:rPr>
        <w:t xml:space="preserve"> </w:t>
      </w:r>
      <w:r>
        <w:rPr>
          <w:color w:val="808080"/>
        </w:rPr>
        <w:t>of</w:t>
      </w:r>
      <w:r>
        <w:rPr>
          <w:color w:val="808080"/>
          <w:spacing w:val="-7"/>
        </w:rPr>
        <w:t xml:space="preserve"> </w:t>
      </w:r>
      <w:r>
        <w:rPr>
          <w:color w:val="808080"/>
          <w:spacing w:val="-2"/>
        </w:rPr>
        <w:t>Households</w:t>
      </w:r>
    </w:p>
    <w:p w14:paraId="770CB59C" w14:textId="77777777" w:rsidR="00984311" w:rsidRDefault="00CB0695">
      <w:pPr>
        <w:pStyle w:val="ListParagraph"/>
        <w:numPr>
          <w:ilvl w:val="1"/>
          <w:numId w:val="5"/>
        </w:numPr>
        <w:tabs>
          <w:tab w:val="left" w:pos="962"/>
          <w:tab w:val="left" w:pos="965"/>
        </w:tabs>
        <w:spacing w:before="114" w:line="360" w:lineRule="auto"/>
        <w:ind w:right="530" w:hanging="567"/>
        <w:jc w:val="both"/>
        <w:rPr>
          <w:sz w:val="20"/>
        </w:rPr>
      </w:pPr>
      <w:r>
        <w:rPr>
          <w:sz w:val="20"/>
        </w:rPr>
        <w:t xml:space="preserve">Occupancy ratings show the percentage of homes that are over-crowded, </w:t>
      </w:r>
      <w:proofErr w:type="gramStart"/>
      <w:r>
        <w:rPr>
          <w:sz w:val="20"/>
        </w:rPr>
        <w:t>right-sized</w:t>
      </w:r>
      <w:proofErr w:type="gramEnd"/>
      <w:r>
        <w:rPr>
          <w:sz w:val="20"/>
        </w:rPr>
        <w:t>, or under- occupied. Overcrowding is defined as the number of properties which have fewer rooms than their households require. The requirement is calculated based on the size, age and relationship of household</w:t>
      </w:r>
      <w:r>
        <w:rPr>
          <w:spacing w:val="20"/>
          <w:sz w:val="20"/>
        </w:rPr>
        <w:t xml:space="preserve"> </w:t>
      </w:r>
      <w:r>
        <w:rPr>
          <w:sz w:val="20"/>
        </w:rPr>
        <w:t>members.</w:t>
      </w:r>
      <w:r>
        <w:rPr>
          <w:spacing w:val="17"/>
          <w:sz w:val="20"/>
        </w:rPr>
        <w:t xml:space="preserve"> </w:t>
      </w:r>
      <w:r>
        <w:rPr>
          <w:sz w:val="20"/>
        </w:rPr>
        <w:t>Under-occupied</w:t>
      </w:r>
      <w:r>
        <w:rPr>
          <w:spacing w:val="19"/>
          <w:sz w:val="20"/>
        </w:rPr>
        <w:t xml:space="preserve"> </w:t>
      </w:r>
      <w:r>
        <w:rPr>
          <w:sz w:val="20"/>
        </w:rPr>
        <w:t>properties</w:t>
      </w:r>
      <w:r>
        <w:rPr>
          <w:spacing w:val="18"/>
          <w:sz w:val="20"/>
        </w:rPr>
        <w:t xml:space="preserve"> </w:t>
      </w:r>
      <w:r>
        <w:rPr>
          <w:sz w:val="20"/>
        </w:rPr>
        <w:t>on</w:t>
      </w:r>
      <w:r>
        <w:rPr>
          <w:spacing w:val="19"/>
          <w:sz w:val="20"/>
        </w:rPr>
        <w:t xml:space="preserve"> </w:t>
      </w:r>
      <w:r>
        <w:rPr>
          <w:sz w:val="20"/>
        </w:rPr>
        <w:t>the</w:t>
      </w:r>
      <w:r>
        <w:rPr>
          <w:spacing w:val="17"/>
          <w:sz w:val="20"/>
        </w:rPr>
        <w:t xml:space="preserve"> </w:t>
      </w:r>
      <w:r>
        <w:rPr>
          <w:sz w:val="20"/>
        </w:rPr>
        <w:t>other</w:t>
      </w:r>
      <w:r>
        <w:rPr>
          <w:spacing w:val="21"/>
          <w:sz w:val="20"/>
        </w:rPr>
        <w:t xml:space="preserve"> </w:t>
      </w:r>
      <w:r>
        <w:rPr>
          <w:sz w:val="20"/>
        </w:rPr>
        <w:t>hand</w:t>
      </w:r>
      <w:r>
        <w:rPr>
          <w:spacing w:val="20"/>
          <w:sz w:val="20"/>
        </w:rPr>
        <w:t xml:space="preserve"> </w:t>
      </w:r>
      <w:r>
        <w:rPr>
          <w:sz w:val="20"/>
        </w:rPr>
        <w:t>are</w:t>
      </w:r>
      <w:r>
        <w:rPr>
          <w:spacing w:val="18"/>
          <w:sz w:val="20"/>
        </w:rPr>
        <w:t xml:space="preserve"> </w:t>
      </w:r>
      <w:r>
        <w:rPr>
          <w:sz w:val="20"/>
        </w:rPr>
        <w:t>those</w:t>
      </w:r>
      <w:r>
        <w:rPr>
          <w:spacing w:val="19"/>
          <w:sz w:val="20"/>
        </w:rPr>
        <w:t xml:space="preserve"> </w:t>
      </w:r>
      <w:r>
        <w:rPr>
          <w:sz w:val="20"/>
        </w:rPr>
        <w:t>with</w:t>
      </w:r>
      <w:r>
        <w:rPr>
          <w:spacing w:val="23"/>
          <w:sz w:val="20"/>
        </w:rPr>
        <w:t xml:space="preserve"> </w:t>
      </w:r>
      <w:r>
        <w:rPr>
          <w:sz w:val="20"/>
        </w:rPr>
        <w:t>more</w:t>
      </w:r>
      <w:r>
        <w:rPr>
          <w:spacing w:val="20"/>
          <w:sz w:val="20"/>
        </w:rPr>
        <w:t xml:space="preserve"> </w:t>
      </w:r>
      <w:r>
        <w:rPr>
          <w:sz w:val="20"/>
        </w:rPr>
        <w:t>bedrooms</w:t>
      </w:r>
    </w:p>
    <w:p w14:paraId="3DA00CE5"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01B8455" w14:textId="77777777" w:rsidR="00984311" w:rsidRDefault="00984311">
      <w:pPr>
        <w:pStyle w:val="BodyText"/>
        <w:spacing w:before="213"/>
      </w:pPr>
    </w:p>
    <w:p w14:paraId="7AB0943B" w14:textId="77777777" w:rsidR="00984311" w:rsidRDefault="00CB0695">
      <w:pPr>
        <w:pStyle w:val="BodyText"/>
        <w:spacing w:line="357" w:lineRule="auto"/>
        <w:ind w:left="965" w:right="532"/>
      </w:pPr>
      <w:r>
        <w:t>than</w:t>
      </w:r>
      <w:r>
        <w:rPr>
          <w:spacing w:val="-4"/>
        </w:rPr>
        <w:t xml:space="preserve"> </w:t>
      </w:r>
      <w:r>
        <w:t>the</w:t>
      </w:r>
      <w:r>
        <w:rPr>
          <w:spacing w:val="-5"/>
        </w:rPr>
        <w:t xml:space="preserve"> </w:t>
      </w:r>
      <w:r>
        <w:t>household</w:t>
      </w:r>
      <w:r>
        <w:rPr>
          <w:spacing w:val="-2"/>
        </w:rPr>
        <w:t xml:space="preserve"> </w:t>
      </w:r>
      <w:r>
        <w:t>notionally</w:t>
      </w:r>
      <w:r>
        <w:rPr>
          <w:spacing w:val="-3"/>
        </w:rPr>
        <w:t xml:space="preserve"> </w:t>
      </w:r>
      <w:r>
        <w:t>needs.</w:t>
      </w:r>
      <w:r>
        <w:rPr>
          <w:spacing w:val="-4"/>
        </w:rPr>
        <w:t xml:space="preserve"> </w:t>
      </w:r>
      <w:r>
        <w:t>For</w:t>
      </w:r>
      <w:r>
        <w:rPr>
          <w:spacing w:val="-2"/>
        </w:rPr>
        <w:t xml:space="preserve"> </w:t>
      </w:r>
      <w:r>
        <w:t>instance,</w:t>
      </w:r>
      <w:r>
        <w:rPr>
          <w:spacing w:val="-4"/>
        </w:rPr>
        <w:t xml:space="preserve"> </w:t>
      </w:r>
      <w:r>
        <w:t>an</w:t>
      </w:r>
      <w:r>
        <w:rPr>
          <w:spacing w:val="-4"/>
        </w:rPr>
        <w:t xml:space="preserve"> </w:t>
      </w:r>
      <w:r>
        <w:t>under-occupied</w:t>
      </w:r>
      <w:r>
        <w:rPr>
          <w:spacing w:val="-5"/>
        </w:rPr>
        <w:t xml:space="preserve"> </w:t>
      </w:r>
      <w:r>
        <w:t>property</w:t>
      </w:r>
      <w:r>
        <w:rPr>
          <w:spacing w:val="-3"/>
        </w:rPr>
        <w:t xml:space="preserve"> </w:t>
      </w:r>
      <w:r>
        <w:t>can</w:t>
      </w:r>
      <w:r>
        <w:rPr>
          <w:spacing w:val="-2"/>
        </w:rPr>
        <w:t xml:space="preserve"> </w:t>
      </w:r>
      <w:r>
        <w:t>relate</w:t>
      </w:r>
      <w:r>
        <w:rPr>
          <w:spacing w:val="-5"/>
        </w:rPr>
        <w:t xml:space="preserve"> </w:t>
      </w:r>
      <w:r>
        <w:t>to</w:t>
      </w:r>
      <w:r>
        <w:rPr>
          <w:spacing w:val="-4"/>
        </w:rPr>
        <w:t xml:space="preserve"> </w:t>
      </w:r>
      <w:r>
        <w:t>a</w:t>
      </w:r>
      <w:r>
        <w:rPr>
          <w:spacing w:val="-5"/>
        </w:rPr>
        <w:t xml:space="preserve"> </w:t>
      </w:r>
      <w:r>
        <w:t>couple with no children living in a two or more-bedroom property.</w:t>
      </w:r>
    </w:p>
    <w:p w14:paraId="63339617" w14:textId="77777777" w:rsidR="00984311" w:rsidRDefault="00984311">
      <w:pPr>
        <w:pStyle w:val="BodyText"/>
        <w:spacing w:before="133"/>
      </w:pPr>
    </w:p>
    <w:p w14:paraId="4D11D788" w14:textId="77777777" w:rsidR="00984311" w:rsidRDefault="00CB0695">
      <w:pPr>
        <w:pStyle w:val="ListParagraph"/>
        <w:numPr>
          <w:ilvl w:val="1"/>
          <w:numId w:val="5"/>
        </w:numPr>
        <w:tabs>
          <w:tab w:val="left" w:pos="962"/>
          <w:tab w:val="left" w:pos="965"/>
        </w:tabs>
        <w:spacing w:line="360" w:lineRule="auto"/>
        <w:ind w:right="537" w:hanging="567"/>
        <w:jc w:val="both"/>
        <w:rPr>
          <w:sz w:val="20"/>
        </w:rPr>
      </w:pPr>
      <w:r>
        <w:rPr>
          <w:sz w:val="20"/>
        </w:rPr>
        <w:t xml:space="preserve">In respect of the bedroom standard, a home is considered overcrowded if 2 people of a different sex </w:t>
      </w:r>
      <w:proofErr w:type="gramStart"/>
      <w:r>
        <w:rPr>
          <w:sz w:val="20"/>
        </w:rPr>
        <w:t>have to</w:t>
      </w:r>
      <w:proofErr w:type="gramEnd"/>
      <w:r>
        <w:rPr>
          <w:sz w:val="20"/>
        </w:rPr>
        <w:t xml:space="preserve"> sleep in the same bedroom and they are aged 10 or over and are not in a relationship.</w:t>
      </w:r>
    </w:p>
    <w:p w14:paraId="40865AD1" w14:textId="77777777" w:rsidR="00984311" w:rsidRDefault="00984311">
      <w:pPr>
        <w:pStyle w:val="BodyText"/>
        <w:spacing w:before="131"/>
      </w:pPr>
    </w:p>
    <w:p w14:paraId="7D56D8AB" w14:textId="77777777" w:rsidR="00984311" w:rsidRDefault="00CB0695">
      <w:pPr>
        <w:pStyle w:val="ListParagraph"/>
        <w:numPr>
          <w:ilvl w:val="1"/>
          <w:numId w:val="5"/>
        </w:numPr>
        <w:tabs>
          <w:tab w:val="left" w:pos="962"/>
          <w:tab w:val="left" w:pos="965"/>
        </w:tabs>
        <w:spacing w:before="1" w:line="360" w:lineRule="auto"/>
        <w:ind w:right="536" w:hanging="567"/>
        <w:jc w:val="both"/>
        <w:rPr>
          <w:sz w:val="20"/>
        </w:rPr>
      </w:pPr>
      <w:r>
        <w:rPr>
          <w:sz w:val="20"/>
        </w:rPr>
        <w:t xml:space="preserve">There has been a notable increase in overcrowded households at a national level (including young people living with their parents for longer) and in Houses in Multiple Occupation (HMOs). This has been a symptom of affordability pressures, restrictions on access to mortgage finance and housing </w:t>
      </w:r>
      <w:r>
        <w:rPr>
          <w:spacing w:val="-2"/>
          <w:sz w:val="20"/>
        </w:rPr>
        <w:t>under-supply.</w:t>
      </w:r>
    </w:p>
    <w:p w14:paraId="07C302AC" w14:textId="77777777" w:rsidR="00984311" w:rsidRDefault="00984311">
      <w:pPr>
        <w:pStyle w:val="BodyText"/>
        <w:spacing w:before="130"/>
      </w:pPr>
    </w:p>
    <w:p w14:paraId="5F4A3F59"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The</w:t>
      </w:r>
      <w:r>
        <w:rPr>
          <w:spacing w:val="-4"/>
          <w:sz w:val="20"/>
        </w:rPr>
        <w:t xml:space="preserve"> </w:t>
      </w:r>
      <w:r>
        <w:rPr>
          <w:sz w:val="20"/>
        </w:rPr>
        <w:t>English</w:t>
      </w:r>
      <w:r>
        <w:rPr>
          <w:spacing w:val="-6"/>
          <w:sz w:val="20"/>
        </w:rPr>
        <w:t xml:space="preserve"> </w:t>
      </w:r>
      <w:r>
        <w:rPr>
          <w:sz w:val="20"/>
        </w:rPr>
        <w:t>Housing</w:t>
      </w:r>
      <w:r>
        <w:rPr>
          <w:spacing w:val="-3"/>
          <w:sz w:val="20"/>
        </w:rPr>
        <w:t xml:space="preserve"> </w:t>
      </w:r>
      <w:r>
        <w:rPr>
          <w:sz w:val="20"/>
        </w:rPr>
        <w:t>Survey</w:t>
      </w:r>
      <w:r>
        <w:rPr>
          <w:spacing w:val="-4"/>
          <w:sz w:val="20"/>
        </w:rPr>
        <w:t xml:space="preserve"> </w:t>
      </w:r>
      <w:r>
        <w:rPr>
          <w:sz w:val="20"/>
        </w:rPr>
        <w:t>(2021-2022)</w:t>
      </w:r>
      <w:r>
        <w:rPr>
          <w:spacing w:val="-5"/>
          <w:sz w:val="20"/>
        </w:rPr>
        <w:t xml:space="preserve"> </w:t>
      </w:r>
      <w:r>
        <w:rPr>
          <w:sz w:val="20"/>
        </w:rPr>
        <w:t>stated</w:t>
      </w:r>
      <w:r>
        <w:rPr>
          <w:spacing w:val="-4"/>
          <w:sz w:val="20"/>
        </w:rPr>
        <w:t xml:space="preserve"> </w:t>
      </w:r>
      <w:r>
        <w:rPr>
          <w:sz w:val="20"/>
        </w:rPr>
        <w:t>the</w:t>
      </w:r>
      <w:r>
        <w:rPr>
          <w:spacing w:val="-4"/>
          <w:sz w:val="20"/>
        </w:rPr>
        <w:t xml:space="preserve"> </w:t>
      </w:r>
      <w:r>
        <w:rPr>
          <w:sz w:val="20"/>
        </w:rPr>
        <w:t>rate</w:t>
      </w:r>
      <w:r>
        <w:rPr>
          <w:spacing w:val="-6"/>
          <w:sz w:val="20"/>
        </w:rPr>
        <w:t xml:space="preserve"> </w:t>
      </w:r>
      <w:r>
        <w:rPr>
          <w:sz w:val="20"/>
        </w:rPr>
        <w:t>of</w:t>
      </w:r>
      <w:r>
        <w:rPr>
          <w:spacing w:val="-5"/>
          <w:sz w:val="20"/>
        </w:rPr>
        <w:t xml:space="preserve"> </w:t>
      </w:r>
      <w:r>
        <w:rPr>
          <w:sz w:val="20"/>
        </w:rPr>
        <w:t>overcrowding</w:t>
      </w:r>
      <w:r>
        <w:rPr>
          <w:spacing w:val="-3"/>
          <w:sz w:val="20"/>
        </w:rPr>
        <w:t xml:space="preserve"> </w:t>
      </w:r>
      <w:r>
        <w:rPr>
          <w:sz w:val="20"/>
        </w:rPr>
        <w:t>in</w:t>
      </w:r>
      <w:r>
        <w:rPr>
          <w:spacing w:val="-4"/>
          <w:sz w:val="20"/>
        </w:rPr>
        <w:t xml:space="preserve"> </w:t>
      </w:r>
      <w:r>
        <w:rPr>
          <w:sz w:val="20"/>
        </w:rPr>
        <w:t>England</w:t>
      </w:r>
      <w:r>
        <w:rPr>
          <w:spacing w:val="-6"/>
          <w:sz w:val="20"/>
        </w:rPr>
        <w:t xml:space="preserve"> </w:t>
      </w:r>
      <w:r>
        <w:rPr>
          <w:sz w:val="20"/>
        </w:rPr>
        <w:t>for</w:t>
      </w:r>
      <w:r>
        <w:rPr>
          <w:spacing w:val="-5"/>
          <w:sz w:val="20"/>
        </w:rPr>
        <w:t xml:space="preserve"> </w:t>
      </w:r>
      <w:r>
        <w:rPr>
          <w:sz w:val="20"/>
        </w:rPr>
        <w:t>2021/22</w:t>
      </w:r>
      <w:r>
        <w:rPr>
          <w:spacing w:val="-4"/>
          <w:sz w:val="20"/>
        </w:rPr>
        <w:t xml:space="preserve"> </w:t>
      </w:r>
      <w:r>
        <w:rPr>
          <w:sz w:val="20"/>
        </w:rPr>
        <w:t>was 3%,</w:t>
      </w:r>
      <w:r>
        <w:rPr>
          <w:spacing w:val="-14"/>
          <w:sz w:val="20"/>
        </w:rPr>
        <w:t xml:space="preserve"> </w:t>
      </w:r>
      <w:r>
        <w:rPr>
          <w:sz w:val="20"/>
        </w:rPr>
        <w:t>with</w:t>
      </w:r>
      <w:r>
        <w:rPr>
          <w:spacing w:val="-14"/>
          <w:sz w:val="20"/>
        </w:rPr>
        <w:t xml:space="preserve"> </w:t>
      </w:r>
      <w:r>
        <w:rPr>
          <w:sz w:val="20"/>
        </w:rPr>
        <w:t>approximately</w:t>
      </w:r>
      <w:r>
        <w:rPr>
          <w:spacing w:val="-14"/>
          <w:sz w:val="20"/>
        </w:rPr>
        <w:t xml:space="preserve"> </w:t>
      </w:r>
      <w:r>
        <w:rPr>
          <w:sz w:val="20"/>
        </w:rPr>
        <w:t>732,000</w:t>
      </w:r>
      <w:r>
        <w:rPr>
          <w:spacing w:val="-14"/>
          <w:sz w:val="20"/>
        </w:rPr>
        <w:t xml:space="preserve"> </w:t>
      </w:r>
      <w:r>
        <w:rPr>
          <w:sz w:val="20"/>
        </w:rPr>
        <w:t>households</w:t>
      </w:r>
      <w:r>
        <w:rPr>
          <w:spacing w:val="-14"/>
          <w:sz w:val="20"/>
        </w:rPr>
        <w:t xml:space="preserve"> </w:t>
      </w:r>
      <w:r>
        <w:rPr>
          <w:sz w:val="20"/>
        </w:rPr>
        <w:t>living</w:t>
      </w:r>
      <w:r>
        <w:rPr>
          <w:spacing w:val="-14"/>
          <w:sz w:val="20"/>
        </w:rPr>
        <w:t xml:space="preserve"> </w:t>
      </w:r>
      <w:r>
        <w:rPr>
          <w:sz w:val="20"/>
        </w:rPr>
        <w:t>in</w:t>
      </w:r>
      <w:r>
        <w:rPr>
          <w:spacing w:val="-14"/>
          <w:sz w:val="20"/>
        </w:rPr>
        <w:t xml:space="preserve"> </w:t>
      </w:r>
      <w:r>
        <w:rPr>
          <w:sz w:val="20"/>
        </w:rPr>
        <w:t>overcrowded</w:t>
      </w:r>
      <w:r>
        <w:rPr>
          <w:spacing w:val="-14"/>
          <w:sz w:val="20"/>
        </w:rPr>
        <w:t xml:space="preserve"> </w:t>
      </w:r>
      <w:r>
        <w:rPr>
          <w:sz w:val="20"/>
        </w:rPr>
        <w:t>conditions.</w:t>
      </w:r>
      <w:r>
        <w:rPr>
          <w:spacing w:val="-14"/>
          <w:sz w:val="20"/>
        </w:rPr>
        <w:t xml:space="preserve"> </w:t>
      </w:r>
      <w:r>
        <w:rPr>
          <w:sz w:val="20"/>
        </w:rPr>
        <w:t>Overcrowding</w:t>
      </w:r>
      <w:r>
        <w:rPr>
          <w:spacing w:val="-13"/>
          <w:sz w:val="20"/>
        </w:rPr>
        <w:t xml:space="preserve"> </w:t>
      </w:r>
      <w:r>
        <w:rPr>
          <w:sz w:val="20"/>
        </w:rPr>
        <w:t>was</w:t>
      </w:r>
      <w:r>
        <w:rPr>
          <w:spacing w:val="-14"/>
          <w:sz w:val="20"/>
        </w:rPr>
        <w:t xml:space="preserve"> </w:t>
      </w:r>
      <w:r>
        <w:rPr>
          <w:sz w:val="20"/>
        </w:rPr>
        <w:t>more prevalent in the rented sector than for owner-occupiers. Only 1% of owner-occupiers nationally (170,000 households) were overcrowded in 2021/22 compared with 8% of social renters (325,000) and 5% of private renters (237,000).</w:t>
      </w:r>
    </w:p>
    <w:p w14:paraId="3E6D2262" w14:textId="77777777" w:rsidR="00984311" w:rsidRDefault="00984311">
      <w:pPr>
        <w:pStyle w:val="BodyText"/>
        <w:spacing w:before="129"/>
      </w:pPr>
    </w:p>
    <w:p w14:paraId="7BCCD666" w14:textId="77777777" w:rsidR="00984311" w:rsidRDefault="00CB0695">
      <w:pPr>
        <w:pStyle w:val="ListParagraph"/>
        <w:numPr>
          <w:ilvl w:val="1"/>
          <w:numId w:val="5"/>
        </w:numPr>
        <w:tabs>
          <w:tab w:val="left" w:pos="962"/>
          <w:tab w:val="left" w:pos="965"/>
        </w:tabs>
        <w:spacing w:line="360" w:lineRule="auto"/>
        <w:ind w:right="532" w:hanging="567"/>
        <w:jc w:val="both"/>
        <w:rPr>
          <w:sz w:val="20"/>
        </w:rPr>
      </w:pPr>
      <w:r>
        <w:rPr>
          <w:sz w:val="20"/>
        </w:rPr>
        <w:t>The English Housing Survey indicates that the number and proportion of overcrowded households in the owner-occupied sector has remained relatively stable over the last 20 years or so. In the social rented sector, overcrowding peaked at 9% in 2019-20, before dropping to 8% in 2020-21.</w:t>
      </w:r>
    </w:p>
    <w:p w14:paraId="7C4A0E39" w14:textId="77777777" w:rsidR="00984311" w:rsidRDefault="00984311">
      <w:pPr>
        <w:pStyle w:val="BodyText"/>
        <w:spacing w:before="132"/>
      </w:pPr>
    </w:p>
    <w:p w14:paraId="4010949F"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However,</w:t>
      </w:r>
      <w:r>
        <w:rPr>
          <w:spacing w:val="-6"/>
          <w:sz w:val="20"/>
        </w:rPr>
        <w:t xml:space="preserve"> </w:t>
      </w:r>
      <w:r>
        <w:rPr>
          <w:sz w:val="20"/>
        </w:rPr>
        <w:t>the</w:t>
      </w:r>
      <w:r>
        <w:rPr>
          <w:spacing w:val="-7"/>
          <w:sz w:val="20"/>
        </w:rPr>
        <w:t xml:space="preserve"> </w:t>
      </w:r>
      <w:r>
        <w:rPr>
          <w:sz w:val="20"/>
        </w:rPr>
        <w:t>proportion</w:t>
      </w:r>
      <w:r>
        <w:rPr>
          <w:spacing w:val="-7"/>
          <w:sz w:val="20"/>
        </w:rPr>
        <w:t xml:space="preserve"> </w:t>
      </w:r>
      <w:r>
        <w:rPr>
          <w:sz w:val="20"/>
        </w:rPr>
        <w:t>of</w:t>
      </w:r>
      <w:r>
        <w:rPr>
          <w:spacing w:val="-5"/>
          <w:sz w:val="20"/>
        </w:rPr>
        <w:t xml:space="preserve"> </w:t>
      </w:r>
      <w:r>
        <w:rPr>
          <w:sz w:val="20"/>
        </w:rPr>
        <w:t>overcrowded</w:t>
      </w:r>
      <w:r>
        <w:rPr>
          <w:spacing w:val="-7"/>
          <w:sz w:val="20"/>
        </w:rPr>
        <w:t xml:space="preserve"> </w:t>
      </w:r>
      <w:r>
        <w:rPr>
          <w:sz w:val="20"/>
        </w:rPr>
        <w:t>households</w:t>
      </w:r>
      <w:r>
        <w:rPr>
          <w:spacing w:val="-6"/>
          <w:sz w:val="20"/>
        </w:rPr>
        <w:t xml:space="preserve"> </w:t>
      </w:r>
      <w:r>
        <w:rPr>
          <w:sz w:val="20"/>
        </w:rPr>
        <w:t>in</w:t>
      </w:r>
      <w:r>
        <w:rPr>
          <w:spacing w:val="-7"/>
          <w:sz w:val="20"/>
        </w:rPr>
        <w:t xml:space="preserve"> </w:t>
      </w:r>
      <w:r>
        <w:rPr>
          <w:sz w:val="20"/>
        </w:rPr>
        <w:t>the</w:t>
      </w:r>
      <w:r>
        <w:rPr>
          <w:spacing w:val="-7"/>
          <w:sz w:val="20"/>
        </w:rPr>
        <w:t xml:space="preserve"> </w:t>
      </w:r>
      <w:r>
        <w:rPr>
          <w:sz w:val="20"/>
        </w:rPr>
        <w:t>private</w:t>
      </w:r>
      <w:r>
        <w:rPr>
          <w:spacing w:val="-7"/>
          <w:sz w:val="20"/>
        </w:rPr>
        <w:t xml:space="preserve"> </w:t>
      </w:r>
      <w:r>
        <w:rPr>
          <w:sz w:val="20"/>
        </w:rPr>
        <w:t>rented</w:t>
      </w:r>
      <w:r>
        <w:rPr>
          <w:spacing w:val="-7"/>
          <w:sz w:val="20"/>
        </w:rPr>
        <w:t xml:space="preserve"> </w:t>
      </w:r>
      <w:r>
        <w:rPr>
          <w:sz w:val="20"/>
        </w:rPr>
        <w:t>sector</w:t>
      </w:r>
      <w:r>
        <w:rPr>
          <w:spacing w:val="-6"/>
          <w:sz w:val="20"/>
        </w:rPr>
        <w:t xml:space="preserve"> </w:t>
      </w:r>
      <w:r>
        <w:rPr>
          <w:sz w:val="20"/>
        </w:rPr>
        <w:t>has</w:t>
      </w:r>
      <w:r>
        <w:rPr>
          <w:spacing w:val="-8"/>
          <w:sz w:val="20"/>
        </w:rPr>
        <w:t xml:space="preserve"> </w:t>
      </w:r>
      <w:r>
        <w:rPr>
          <w:sz w:val="20"/>
        </w:rPr>
        <w:t>increased</w:t>
      </w:r>
      <w:r>
        <w:rPr>
          <w:spacing w:val="-7"/>
          <w:sz w:val="20"/>
        </w:rPr>
        <w:t xml:space="preserve"> </w:t>
      </w:r>
      <w:r>
        <w:rPr>
          <w:sz w:val="20"/>
        </w:rPr>
        <w:t xml:space="preserve">from a low of 3% in 1995-96 to a peak of just over 6% in 2019-20, and since then has decreased slightly to </w:t>
      </w:r>
      <w:r>
        <w:rPr>
          <w:spacing w:val="-4"/>
          <w:sz w:val="20"/>
        </w:rPr>
        <w:t>5%.</w:t>
      </w:r>
    </w:p>
    <w:p w14:paraId="5722719A" w14:textId="77777777" w:rsidR="00984311" w:rsidRDefault="00984311">
      <w:pPr>
        <w:pStyle w:val="BodyText"/>
        <w:spacing w:before="129"/>
      </w:pPr>
    </w:p>
    <w:p w14:paraId="5F6CF29E" w14:textId="77777777" w:rsidR="00984311" w:rsidRDefault="00CB0695">
      <w:pPr>
        <w:pStyle w:val="ListParagraph"/>
        <w:numPr>
          <w:ilvl w:val="1"/>
          <w:numId w:val="5"/>
        </w:numPr>
        <w:tabs>
          <w:tab w:val="left" w:pos="962"/>
          <w:tab w:val="left" w:pos="965"/>
        </w:tabs>
        <w:spacing w:before="1" w:line="360" w:lineRule="auto"/>
        <w:ind w:right="531" w:hanging="567"/>
        <w:jc w:val="both"/>
        <w:rPr>
          <w:sz w:val="20"/>
        </w:rPr>
      </w:pPr>
      <w:r>
        <w:rPr>
          <w:sz w:val="20"/>
        </w:rPr>
        <w:t>The</w:t>
      </w:r>
      <w:r>
        <w:rPr>
          <w:spacing w:val="-5"/>
          <w:sz w:val="20"/>
        </w:rPr>
        <w:t xml:space="preserve"> </w:t>
      </w:r>
      <w:r>
        <w:rPr>
          <w:sz w:val="20"/>
        </w:rPr>
        <w:t>rapid</w:t>
      </w:r>
      <w:r>
        <w:rPr>
          <w:spacing w:val="-2"/>
          <w:sz w:val="20"/>
        </w:rPr>
        <w:t xml:space="preserve"> </w:t>
      </w:r>
      <w:r>
        <w:rPr>
          <w:sz w:val="20"/>
        </w:rPr>
        <w:t>overall</w:t>
      </w:r>
      <w:r>
        <w:rPr>
          <w:spacing w:val="-5"/>
          <w:sz w:val="20"/>
        </w:rPr>
        <w:t xml:space="preserve"> </w:t>
      </w:r>
      <w:r>
        <w:rPr>
          <w:sz w:val="20"/>
        </w:rPr>
        <w:t>growth</w:t>
      </w:r>
      <w:r>
        <w:rPr>
          <w:spacing w:val="-2"/>
          <w:sz w:val="20"/>
        </w:rPr>
        <w:t xml:space="preserve"> </w:t>
      </w:r>
      <w:r>
        <w:rPr>
          <w:sz w:val="20"/>
        </w:rPr>
        <w:t>in private</w:t>
      </w:r>
      <w:r>
        <w:rPr>
          <w:spacing w:val="-5"/>
          <w:sz w:val="20"/>
        </w:rPr>
        <w:t xml:space="preserve"> </w:t>
      </w:r>
      <w:r>
        <w:rPr>
          <w:sz w:val="20"/>
        </w:rPr>
        <w:t>renters</w:t>
      </w:r>
      <w:r>
        <w:rPr>
          <w:spacing w:val="-3"/>
          <w:sz w:val="20"/>
        </w:rPr>
        <w:t xml:space="preserve"> </w:t>
      </w:r>
      <w:r>
        <w:rPr>
          <w:sz w:val="20"/>
        </w:rPr>
        <w:t>between</w:t>
      </w:r>
      <w:r>
        <w:rPr>
          <w:spacing w:val="-3"/>
          <w:sz w:val="20"/>
        </w:rPr>
        <w:t xml:space="preserve"> </w:t>
      </w:r>
      <w:r>
        <w:rPr>
          <w:sz w:val="20"/>
        </w:rPr>
        <w:t>1995-96</w:t>
      </w:r>
      <w:r>
        <w:rPr>
          <w:spacing w:val="-2"/>
          <w:sz w:val="20"/>
        </w:rPr>
        <w:t xml:space="preserve"> </w:t>
      </w:r>
      <w:r>
        <w:rPr>
          <w:sz w:val="20"/>
        </w:rPr>
        <w:t>and</w:t>
      </w:r>
      <w:r>
        <w:rPr>
          <w:spacing w:val="-2"/>
          <w:sz w:val="20"/>
        </w:rPr>
        <w:t xml:space="preserve"> </w:t>
      </w:r>
      <w:r>
        <w:rPr>
          <w:sz w:val="20"/>
        </w:rPr>
        <w:t>2021-21,</w:t>
      </w:r>
      <w:r>
        <w:rPr>
          <w:spacing w:val="-4"/>
          <w:sz w:val="20"/>
        </w:rPr>
        <w:t xml:space="preserve"> </w:t>
      </w:r>
      <w:r>
        <w:rPr>
          <w:sz w:val="20"/>
        </w:rPr>
        <w:t>affordability</w:t>
      </w:r>
      <w:r>
        <w:rPr>
          <w:spacing w:val="-3"/>
          <w:sz w:val="20"/>
        </w:rPr>
        <w:t xml:space="preserve"> </w:t>
      </w:r>
      <w:r>
        <w:rPr>
          <w:sz w:val="20"/>
        </w:rPr>
        <w:t>pressures</w:t>
      </w:r>
      <w:r>
        <w:rPr>
          <w:spacing w:val="-2"/>
          <w:sz w:val="20"/>
        </w:rPr>
        <w:t xml:space="preserve"> </w:t>
      </w:r>
      <w:r>
        <w:rPr>
          <w:sz w:val="20"/>
        </w:rPr>
        <w:t>and changes to eligibility for Housing Benefit explains the pronounced increase in actual numbers of overcrowded households from 63,000 in 1995-96 to 237,000 in 2021-22.</w:t>
      </w:r>
    </w:p>
    <w:p w14:paraId="71A470C9" w14:textId="77777777" w:rsidR="00984311" w:rsidRDefault="00984311">
      <w:pPr>
        <w:pStyle w:val="BodyText"/>
        <w:spacing w:before="130"/>
      </w:pPr>
    </w:p>
    <w:p w14:paraId="4C87C39C" w14:textId="77777777" w:rsidR="00984311" w:rsidRDefault="00CB0695">
      <w:pPr>
        <w:pStyle w:val="ListParagraph"/>
        <w:numPr>
          <w:ilvl w:val="1"/>
          <w:numId w:val="5"/>
        </w:numPr>
        <w:tabs>
          <w:tab w:val="left" w:pos="962"/>
          <w:tab w:val="left" w:pos="965"/>
        </w:tabs>
        <w:spacing w:line="360" w:lineRule="auto"/>
        <w:ind w:right="535" w:hanging="567"/>
        <w:jc w:val="both"/>
        <w:rPr>
          <w:sz w:val="20"/>
        </w:rPr>
      </w:pPr>
      <w:r>
        <w:rPr>
          <w:sz w:val="20"/>
        </w:rPr>
        <w:t>Looking</w:t>
      </w:r>
      <w:r>
        <w:rPr>
          <w:spacing w:val="-12"/>
          <w:sz w:val="20"/>
        </w:rPr>
        <w:t xml:space="preserve"> </w:t>
      </w:r>
      <w:r>
        <w:rPr>
          <w:sz w:val="20"/>
        </w:rPr>
        <w:t>at</w:t>
      </w:r>
      <w:r>
        <w:rPr>
          <w:spacing w:val="-12"/>
          <w:sz w:val="20"/>
        </w:rPr>
        <w:t xml:space="preserve"> </w:t>
      </w:r>
      <w:r>
        <w:rPr>
          <w:sz w:val="20"/>
        </w:rPr>
        <w:t>the</w:t>
      </w:r>
      <w:r>
        <w:rPr>
          <w:spacing w:val="-12"/>
          <w:sz w:val="20"/>
        </w:rPr>
        <w:t xml:space="preserve"> </w:t>
      </w:r>
      <w:r>
        <w:rPr>
          <w:sz w:val="20"/>
        </w:rPr>
        <w:t>study</w:t>
      </w:r>
      <w:r>
        <w:rPr>
          <w:spacing w:val="-10"/>
          <w:sz w:val="20"/>
        </w:rPr>
        <w:t xml:space="preserve"> </w:t>
      </w:r>
      <w:r>
        <w:rPr>
          <w:sz w:val="20"/>
        </w:rPr>
        <w:t>area</w:t>
      </w:r>
      <w:r>
        <w:rPr>
          <w:spacing w:val="-11"/>
          <w:sz w:val="20"/>
        </w:rPr>
        <w:t xml:space="preserve"> </w:t>
      </w:r>
      <w:r>
        <w:rPr>
          <w:sz w:val="20"/>
        </w:rPr>
        <w:t>authorities</w:t>
      </w:r>
      <w:r>
        <w:rPr>
          <w:spacing w:val="-10"/>
          <w:sz w:val="20"/>
        </w:rPr>
        <w:t xml:space="preserve"> </w:t>
      </w:r>
      <w:r>
        <w:rPr>
          <w:sz w:val="20"/>
        </w:rPr>
        <w:t>specifically,</w:t>
      </w:r>
      <w:r>
        <w:rPr>
          <w:spacing w:val="-9"/>
          <w:sz w:val="20"/>
        </w:rPr>
        <w:t xml:space="preserve"> </w:t>
      </w:r>
      <w:proofErr w:type="gramStart"/>
      <w:r>
        <w:rPr>
          <w:sz w:val="20"/>
        </w:rPr>
        <w:t>it</w:t>
      </w:r>
      <w:r>
        <w:rPr>
          <w:spacing w:val="-11"/>
          <w:sz w:val="20"/>
        </w:rPr>
        <w:t xml:space="preserve"> </w:t>
      </w:r>
      <w:r>
        <w:rPr>
          <w:sz w:val="20"/>
        </w:rPr>
        <w:t>can</w:t>
      </w:r>
      <w:r>
        <w:rPr>
          <w:spacing w:val="-9"/>
          <w:sz w:val="20"/>
        </w:rPr>
        <w:t xml:space="preserve"> </w:t>
      </w:r>
      <w:r>
        <w:rPr>
          <w:sz w:val="20"/>
        </w:rPr>
        <w:t>be</w:t>
      </w:r>
      <w:r>
        <w:rPr>
          <w:spacing w:val="-12"/>
          <w:sz w:val="20"/>
        </w:rPr>
        <w:t xml:space="preserve"> </w:t>
      </w:r>
      <w:r>
        <w:rPr>
          <w:sz w:val="20"/>
        </w:rPr>
        <w:t>seen</w:t>
      </w:r>
      <w:r>
        <w:rPr>
          <w:spacing w:val="-11"/>
          <w:sz w:val="20"/>
        </w:rPr>
        <w:t xml:space="preserve"> </w:t>
      </w:r>
      <w:r>
        <w:rPr>
          <w:sz w:val="20"/>
        </w:rPr>
        <w:t>that</w:t>
      </w:r>
      <w:r>
        <w:rPr>
          <w:spacing w:val="-9"/>
          <w:sz w:val="20"/>
        </w:rPr>
        <w:t xml:space="preserve"> </w:t>
      </w:r>
      <w:r>
        <w:rPr>
          <w:sz w:val="20"/>
        </w:rPr>
        <w:t>in</w:t>
      </w:r>
      <w:proofErr w:type="gramEnd"/>
      <w:r>
        <w:rPr>
          <w:spacing w:val="-11"/>
          <w:sz w:val="20"/>
        </w:rPr>
        <w:t xml:space="preserve"> </w:t>
      </w:r>
      <w:r>
        <w:rPr>
          <w:sz w:val="20"/>
        </w:rPr>
        <w:t>2021</w:t>
      </w:r>
      <w:r>
        <w:rPr>
          <w:spacing w:val="-9"/>
          <w:sz w:val="20"/>
        </w:rPr>
        <w:t xml:space="preserve"> </w:t>
      </w:r>
      <w:r>
        <w:rPr>
          <w:sz w:val="20"/>
        </w:rPr>
        <w:t>Rushcliffe</w:t>
      </w:r>
      <w:r>
        <w:rPr>
          <w:spacing w:val="-12"/>
          <w:sz w:val="20"/>
        </w:rPr>
        <w:t xml:space="preserve"> </w:t>
      </w:r>
      <w:r>
        <w:rPr>
          <w:sz w:val="20"/>
        </w:rPr>
        <w:t>had</w:t>
      </w:r>
      <w:r>
        <w:rPr>
          <w:spacing w:val="-12"/>
          <w:sz w:val="20"/>
        </w:rPr>
        <w:t xml:space="preserve"> </w:t>
      </w:r>
      <w:r>
        <w:rPr>
          <w:sz w:val="20"/>
        </w:rPr>
        <w:t>the</w:t>
      </w:r>
      <w:r>
        <w:rPr>
          <w:spacing w:val="-12"/>
          <w:sz w:val="20"/>
        </w:rPr>
        <w:t xml:space="preserve"> </w:t>
      </w:r>
      <w:r>
        <w:rPr>
          <w:sz w:val="20"/>
        </w:rPr>
        <w:t>highest proportion of under-occupied dwellings (52%), much higher than Nottingham which saw the lowest proportion (27%).</w:t>
      </w:r>
    </w:p>
    <w:p w14:paraId="0F68036D" w14:textId="77777777" w:rsidR="00984311" w:rsidRDefault="00984311">
      <w:pPr>
        <w:pStyle w:val="BodyText"/>
        <w:spacing w:before="129"/>
      </w:pPr>
    </w:p>
    <w:p w14:paraId="24583894" w14:textId="77777777" w:rsidR="00984311" w:rsidRDefault="00CB0695">
      <w:pPr>
        <w:pStyle w:val="ListParagraph"/>
        <w:numPr>
          <w:ilvl w:val="1"/>
          <w:numId w:val="5"/>
        </w:numPr>
        <w:tabs>
          <w:tab w:val="left" w:pos="962"/>
          <w:tab w:val="left" w:pos="965"/>
        </w:tabs>
        <w:spacing w:line="360" w:lineRule="auto"/>
        <w:ind w:right="528" w:hanging="567"/>
        <w:jc w:val="both"/>
        <w:rPr>
          <w:sz w:val="20"/>
        </w:rPr>
      </w:pPr>
      <w:r>
        <w:rPr>
          <w:sz w:val="20"/>
        </w:rPr>
        <w:t>The</w:t>
      </w:r>
      <w:r>
        <w:rPr>
          <w:spacing w:val="-11"/>
          <w:sz w:val="20"/>
        </w:rPr>
        <w:t xml:space="preserve"> </w:t>
      </w:r>
      <w:r>
        <w:rPr>
          <w:sz w:val="20"/>
        </w:rPr>
        <w:t>opposite</w:t>
      </w:r>
      <w:r>
        <w:rPr>
          <w:spacing w:val="-8"/>
          <w:sz w:val="20"/>
        </w:rPr>
        <w:t xml:space="preserve"> </w:t>
      </w:r>
      <w:r>
        <w:rPr>
          <w:sz w:val="20"/>
        </w:rPr>
        <w:t>is</w:t>
      </w:r>
      <w:r>
        <w:rPr>
          <w:spacing w:val="-9"/>
          <w:sz w:val="20"/>
        </w:rPr>
        <w:t xml:space="preserve"> </w:t>
      </w:r>
      <w:r>
        <w:rPr>
          <w:sz w:val="20"/>
        </w:rPr>
        <w:t>true</w:t>
      </w:r>
      <w:r>
        <w:rPr>
          <w:spacing w:val="-11"/>
          <w:sz w:val="20"/>
        </w:rPr>
        <w:t xml:space="preserve"> </w:t>
      </w:r>
      <w:r>
        <w:rPr>
          <w:sz w:val="20"/>
        </w:rPr>
        <w:t>for</w:t>
      </w:r>
      <w:r>
        <w:rPr>
          <w:spacing w:val="-9"/>
          <w:sz w:val="20"/>
        </w:rPr>
        <w:t xml:space="preserve"> </w:t>
      </w:r>
      <w:r>
        <w:rPr>
          <w:sz w:val="20"/>
        </w:rPr>
        <w:t>over-occupancy</w:t>
      </w:r>
      <w:r>
        <w:rPr>
          <w:spacing w:val="-9"/>
          <w:sz w:val="20"/>
        </w:rPr>
        <w:t xml:space="preserve"> </w:t>
      </w:r>
      <w:r>
        <w:rPr>
          <w:sz w:val="20"/>
        </w:rPr>
        <w:t>with</w:t>
      </w:r>
      <w:r>
        <w:rPr>
          <w:spacing w:val="-10"/>
          <w:sz w:val="20"/>
        </w:rPr>
        <w:t xml:space="preserve"> </w:t>
      </w:r>
      <w:r>
        <w:rPr>
          <w:sz w:val="20"/>
        </w:rPr>
        <w:t>the</w:t>
      </w:r>
      <w:r>
        <w:rPr>
          <w:spacing w:val="-8"/>
          <w:sz w:val="20"/>
        </w:rPr>
        <w:t xml:space="preserve"> </w:t>
      </w:r>
      <w:r>
        <w:rPr>
          <w:sz w:val="20"/>
        </w:rPr>
        <w:t>highest</w:t>
      </w:r>
      <w:r>
        <w:rPr>
          <w:spacing w:val="-10"/>
          <w:sz w:val="20"/>
        </w:rPr>
        <w:t xml:space="preserve"> </w:t>
      </w:r>
      <w:r>
        <w:rPr>
          <w:sz w:val="20"/>
        </w:rPr>
        <w:t>proportion</w:t>
      </w:r>
      <w:r>
        <w:rPr>
          <w:spacing w:val="-8"/>
          <w:sz w:val="20"/>
        </w:rPr>
        <w:t xml:space="preserve"> </w:t>
      </w:r>
      <w:r>
        <w:rPr>
          <w:sz w:val="20"/>
        </w:rPr>
        <w:t>in</w:t>
      </w:r>
      <w:r>
        <w:rPr>
          <w:spacing w:val="-8"/>
          <w:sz w:val="20"/>
        </w:rPr>
        <w:t xml:space="preserve"> </w:t>
      </w:r>
      <w:r>
        <w:rPr>
          <w:sz w:val="20"/>
        </w:rPr>
        <w:t>Nottingham</w:t>
      </w:r>
      <w:r>
        <w:rPr>
          <w:spacing w:val="-8"/>
          <w:sz w:val="20"/>
        </w:rPr>
        <w:t xml:space="preserve"> </w:t>
      </w:r>
      <w:r>
        <w:rPr>
          <w:sz w:val="20"/>
        </w:rPr>
        <w:t>(6%)</w:t>
      </w:r>
      <w:r>
        <w:rPr>
          <w:spacing w:val="-9"/>
          <w:sz w:val="20"/>
        </w:rPr>
        <w:t xml:space="preserve"> </w:t>
      </w:r>
      <w:r>
        <w:rPr>
          <w:sz w:val="20"/>
        </w:rPr>
        <w:t>and</w:t>
      </w:r>
      <w:r>
        <w:rPr>
          <w:spacing w:val="-4"/>
          <w:sz w:val="20"/>
        </w:rPr>
        <w:t xml:space="preserve"> </w:t>
      </w:r>
      <w:r>
        <w:rPr>
          <w:sz w:val="20"/>
        </w:rPr>
        <w:t>the</w:t>
      </w:r>
      <w:r>
        <w:rPr>
          <w:spacing w:val="-8"/>
          <w:sz w:val="20"/>
        </w:rPr>
        <w:t xml:space="preserve"> </w:t>
      </w:r>
      <w:r>
        <w:rPr>
          <w:sz w:val="20"/>
        </w:rPr>
        <w:t>lowest in</w:t>
      </w:r>
      <w:r>
        <w:rPr>
          <w:spacing w:val="-10"/>
          <w:sz w:val="20"/>
        </w:rPr>
        <w:t xml:space="preserve"> </w:t>
      </w:r>
      <w:r>
        <w:rPr>
          <w:sz w:val="20"/>
        </w:rPr>
        <w:t>Rushcliffe</w:t>
      </w:r>
      <w:r>
        <w:rPr>
          <w:spacing w:val="-11"/>
          <w:sz w:val="20"/>
        </w:rPr>
        <w:t xml:space="preserve"> </w:t>
      </w:r>
      <w:r>
        <w:rPr>
          <w:sz w:val="20"/>
        </w:rPr>
        <w:t>(1%).</w:t>
      </w:r>
      <w:r>
        <w:rPr>
          <w:spacing w:val="-10"/>
          <w:sz w:val="20"/>
        </w:rPr>
        <w:t xml:space="preserve"> </w:t>
      </w:r>
      <w:r>
        <w:rPr>
          <w:sz w:val="20"/>
        </w:rPr>
        <w:t>Other</w:t>
      </w:r>
      <w:r>
        <w:rPr>
          <w:spacing w:val="-9"/>
          <w:sz w:val="20"/>
        </w:rPr>
        <w:t xml:space="preserve"> </w:t>
      </w:r>
      <w:r>
        <w:rPr>
          <w:sz w:val="20"/>
        </w:rPr>
        <w:t>authority</w:t>
      </w:r>
      <w:r>
        <w:rPr>
          <w:spacing w:val="-9"/>
          <w:sz w:val="20"/>
        </w:rPr>
        <w:t xml:space="preserve"> </w:t>
      </w:r>
      <w:r>
        <w:rPr>
          <w:sz w:val="20"/>
        </w:rPr>
        <w:t>areas</w:t>
      </w:r>
      <w:r>
        <w:rPr>
          <w:spacing w:val="-9"/>
          <w:sz w:val="20"/>
        </w:rPr>
        <w:t xml:space="preserve"> </w:t>
      </w:r>
      <w:r>
        <w:rPr>
          <w:sz w:val="20"/>
        </w:rPr>
        <w:t>tend</w:t>
      </w:r>
      <w:r>
        <w:rPr>
          <w:spacing w:val="-11"/>
          <w:sz w:val="20"/>
        </w:rPr>
        <w:t xml:space="preserve"> </w:t>
      </w:r>
      <w:r>
        <w:rPr>
          <w:sz w:val="20"/>
        </w:rPr>
        <w:t>to</w:t>
      </w:r>
      <w:r>
        <w:rPr>
          <w:spacing w:val="-10"/>
          <w:sz w:val="20"/>
        </w:rPr>
        <w:t xml:space="preserve"> </w:t>
      </w:r>
      <w:r>
        <w:rPr>
          <w:sz w:val="20"/>
        </w:rPr>
        <w:t>average</w:t>
      </w:r>
      <w:r>
        <w:rPr>
          <w:spacing w:val="-10"/>
          <w:sz w:val="20"/>
        </w:rPr>
        <w:t xml:space="preserve"> </w:t>
      </w:r>
      <w:r>
        <w:rPr>
          <w:sz w:val="20"/>
        </w:rPr>
        <w:t>at</w:t>
      </w:r>
      <w:r>
        <w:rPr>
          <w:spacing w:val="-11"/>
          <w:sz w:val="20"/>
        </w:rPr>
        <w:t xml:space="preserve"> </w:t>
      </w:r>
      <w:r>
        <w:rPr>
          <w:sz w:val="20"/>
        </w:rPr>
        <w:t>around</w:t>
      </w:r>
      <w:r>
        <w:rPr>
          <w:spacing w:val="-10"/>
          <w:sz w:val="20"/>
        </w:rPr>
        <w:t xml:space="preserve"> </w:t>
      </w:r>
      <w:r>
        <w:rPr>
          <w:sz w:val="20"/>
        </w:rPr>
        <w:t>40%</w:t>
      </w:r>
      <w:r>
        <w:rPr>
          <w:spacing w:val="-9"/>
          <w:sz w:val="20"/>
        </w:rPr>
        <w:t xml:space="preserve"> </w:t>
      </w:r>
      <w:r>
        <w:rPr>
          <w:sz w:val="20"/>
        </w:rPr>
        <w:t>under-occupied</w:t>
      </w:r>
      <w:r>
        <w:rPr>
          <w:spacing w:val="-11"/>
          <w:sz w:val="20"/>
        </w:rPr>
        <w:t xml:space="preserve"> </w:t>
      </w:r>
      <w:r>
        <w:rPr>
          <w:sz w:val="20"/>
        </w:rPr>
        <w:t>and</w:t>
      </w:r>
      <w:r>
        <w:rPr>
          <w:spacing w:val="-8"/>
          <w:sz w:val="20"/>
        </w:rPr>
        <w:t xml:space="preserve"> </w:t>
      </w:r>
      <w:r>
        <w:rPr>
          <w:sz w:val="20"/>
        </w:rPr>
        <w:t>2%</w:t>
      </w:r>
      <w:r>
        <w:rPr>
          <w:spacing w:val="-10"/>
          <w:sz w:val="20"/>
        </w:rPr>
        <w:t xml:space="preserve"> </w:t>
      </w:r>
      <w:r>
        <w:rPr>
          <w:sz w:val="20"/>
        </w:rPr>
        <w:t xml:space="preserve">over- </w:t>
      </w:r>
      <w:r>
        <w:rPr>
          <w:spacing w:val="-2"/>
          <w:sz w:val="20"/>
        </w:rPr>
        <w:t>occupied.</w:t>
      </w:r>
    </w:p>
    <w:p w14:paraId="677F4048"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17D2050B" w14:textId="77777777" w:rsidR="00984311" w:rsidRDefault="00984311">
      <w:pPr>
        <w:pStyle w:val="BodyText"/>
        <w:spacing w:before="213"/>
      </w:pPr>
    </w:p>
    <w:p w14:paraId="6F182646" w14:textId="77777777" w:rsidR="00984311" w:rsidRDefault="00CB0695">
      <w:pPr>
        <w:pStyle w:val="Heading2"/>
      </w:pPr>
      <w:r>
        <w:rPr>
          <w:color w:val="636363"/>
        </w:rPr>
        <w:t>Figure</w:t>
      </w:r>
      <w:r>
        <w:rPr>
          <w:color w:val="636363"/>
          <w:spacing w:val="-8"/>
        </w:rPr>
        <w:t xml:space="preserve"> </w:t>
      </w:r>
      <w:r>
        <w:rPr>
          <w:color w:val="636363"/>
        </w:rPr>
        <w:t>5.5:</w:t>
      </w:r>
      <w:r>
        <w:rPr>
          <w:color w:val="636363"/>
          <w:spacing w:val="-7"/>
        </w:rPr>
        <w:t xml:space="preserve"> </w:t>
      </w:r>
      <w:r>
        <w:rPr>
          <w:color w:val="636363"/>
        </w:rPr>
        <w:t>Under</w:t>
      </w:r>
      <w:r>
        <w:rPr>
          <w:color w:val="636363"/>
          <w:spacing w:val="-7"/>
        </w:rPr>
        <w:t xml:space="preserve"> </w:t>
      </w:r>
      <w:r>
        <w:rPr>
          <w:color w:val="636363"/>
        </w:rPr>
        <w:t>and</w:t>
      </w:r>
      <w:r>
        <w:rPr>
          <w:color w:val="636363"/>
          <w:spacing w:val="-7"/>
        </w:rPr>
        <w:t xml:space="preserve"> </w:t>
      </w:r>
      <w:r>
        <w:rPr>
          <w:color w:val="636363"/>
        </w:rPr>
        <w:t>Over</w:t>
      </w:r>
      <w:r>
        <w:rPr>
          <w:color w:val="636363"/>
          <w:spacing w:val="-9"/>
        </w:rPr>
        <w:t xml:space="preserve"> </w:t>
      </w:r>
      <w:r>
        <w:rPr>
          <w:color w:val="636363"/>
        </w:rPr>
        <w:t>Occupied</w:t>
      </w:r>
      <w:r>
        <w:rPr>
          <w:color w:val="636363"/>
          <w:spacing w:val="-8"/>
        </w:rPr>
        <w:t xml:space="preserve"> </w:t>
      </w:r>
      <w:r>
        <w:rPr>
          <w:color w:val="636363"/>
        </w:rPr>
        <w:t>Households</w:t>
      </w:r>
      <w:r>
        <w:rPr>
          <w:color w:val="636363"/>
          <w:spacing w:val="-6"/>
        </w:rPr>
        <w:t xml:space="preserve"> </w:t>
      </w:r>
      <w:r>
        <w:rPr>
          <w:color w:val="636363"/>
        </w:rPr>
        <w:t>by</w:t>
      </w:r>
      <w:r>
        <w:rPr>
          <w:color w:val="636363"/>
          <w:spacing w:val="-8"/>
        </w:rPr>
        <w:t xml:space="preserve"> </w:t>
      </w:r>
      <w:r>
        <w:rPr>
          <w:color w:val="636363"/>
        </w:rPr>
        <w:t>Bedroom</w:t>
      </w:r>
      <w:r>
        <w:rPr>
          <w:color w:val="636363"/>
          <w:spacing w:val="-5"/>
        </w:rPr>
        <w:t xml:space="preserve"> </w:t>
      </w:r>
      <w:r>
        <w:rPr>
          <w:color w:val="636363"/>
        </w:rPr>
        <w:t>Standard,</w:t>
      </w:r>
      <w:r>
        <w:rPr>
          <w:color w:val="636363"/>
          <w:spacing w:val="-8"/>
        </w:rPr>
        <w:t xml:space="preserve"> </w:t>
      </w:r>
      <w:r>
        <w:rPr>
          <w:color w:val="636363"/>
          <w:spacing w:val="-4"/>
        </w:rPr>
        <w:t>2021</w:t>
      </w:r>
    </w:p>
    <w:p w14:paraId="0C813CE0" w14:textId="77777777" w:rsidR="00984311" w:rsidRDefault="00CB0695">
      <w:pPr>
        <w:pStyle w:val="BodyText"/>
        <w:spacing w:before="6"/>
        <w:rPr>
          <w:rFonts w:ascii="Arial"/>
          <w:b/>
          <w:sz w:val="6"/>
        </w:rPr>
      </w:pPr>
      <w:r>
        <w:rPr>
          <w:noProof/>
        </w:rPr>
        <mc:AlternateContent>
          <mc:Choice Requires="wpg">
            <w:drawing>
              <wp:anchor distT="0" distB="0" distL="0" distR="0" simplePos="0" relativeHeight="487616000" behindDoc="1" locked="0" layoutInCell="1" allowOverlap="1" wp14:anchorId="49474473" wp14:editId="4E19DC93">
                <wp:simplePos x="0" y="0"/>
                <wp:positionH relativeFrom="page">
                  <wp:posOffset>1254442</wp:posOffset>
                </wp:positionH>
                <wp:positionV relativeFrom="paragraph">
                  <wp:posOffset>63588</wp:posOffset>
                </wp:positionV>
                <wp:extent cx="5542915" cy="3061335"/>
                <wp:effectExtent l="0" t="0" r="0" b="0"/>
                <wp:wrapTopAndBottom/>
                <wp:docPr id="191" name="Group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42915" cy="3061335"/>
                          <a:chOff x="0" y="0"/>
                          <a:chExt cx="5542915" cy="3061335"/>
                        </a:xfrm>
                      </wpg:grpSpPr>
                      <wps:wsp>
                        <wps:cNvPr id="192" name="Graphic 192"/>
                        <wps:cNvSpPr/>
                        <wps:spPr>
                          <a:xfrm>
                            <a:off x="414337" y="144462"/>
                            <a:ext cx="4984115" cy="1962785"/>
                          </a:xfrm>
                          <a:custGeom>
                            <a:avLst/>
                            <a:gdLst/>
                            <a:ahLst/>
                            <a:cxnLst/>
                            <a:rect l="l" t="t" r="r" b="b"/>
                            <a:pathLst>
                              <a:path w="4984115" h="1962785">
                                <a:moveTo>
                                  <a:pt x="1133856" y="1962530"/>
                                </a:moveTo>
                                <a:lnTo>
                                  <a:pt x="1173480" y="1962530"/>
                                </a:lnTo>
                              </a:path>
                              <a:path w="4984115" h="1962785">
                                <a:moveTo>
                                  <a:pt x="4640580" y="1962530"/>
                                </a:moveTo>
                                <a:lnTo>
                                  <a:pt x="4984115" y="1962530"/>
                                </a:lnTo>
                              </a:path>
                              <a:path w="4984115" h="1962785">
                                <a:moveTo>
                                  <a:pt x="3810000" y="1962530"/>
                                </a:moveTo>
                                <a:lnTo>
                                  <a:pt x="4312920" y="1962530"/>
                                </a:lnTo>
                              </a:path>
                              <a:path w="4984115" h="1962785">
                                <a:moveTo>
                                  <a:pt x="487680" y="1962530"/>
                                </a:moveTo>
                                <a:lnTo>
                                  <a:pt x="989076" y="1962530"/>
                                </a:lnTo>
                              </a:path>
                              <a:path w="4984115" h="1962785">
                                <a:moveTo>
                                  <a:pt x="2795016" y="1962530"/>
                                </a:moveTo>
                                <a:lnTo>
                                  <a:pt x="2834640" y="1962530"/>
                                </a:lnTo>
                              </a:path>
                              <a:path w="4984115" h="1962785">
                                <a:moveTo>
                                  <a:pt x="0" y="1962530"/>
                                </a:moveTo>
                                <a:lnTo>
                                  <a:pt x="158495" y="1962530"/>
                                </a:lnTo>
                              </a:path>
                              <a:path w="4984115" h="1962785">
                                <a:moveTo>
                                  <a:pt x="2979420" y="1962530"/>
                                </a:moveTo>
                                <a:lnTo>
                                  <a:pt x="3480816" y="1962530"/>
                                </a:lnTo>
                              </a:path>
                              <a:path w="4984115" h="1962785">
                                <a:moveTo>
                                  <a:pt x="4457700" y="1962530"/>
                                </a:moveTo>
                                <a:lnTo>
                                  <a:pt x="4495800" y="1962530"/>
                                </a:lnTo>
                              </a:path>
                              <a:path w="4984115" h="1962785">
                                <a:moveTo>
                                  <a:pt x="303275" y="1962530"/>
                                </a:moveTo>
                                <a:lnTo>
                                  <a:pt x="342900" y="1962530"/>
                                </a:lnTo>
                              </a:path>
                              <a:path w="4984115" h="1962785">
                                <a:moveTo>
                                  <a:pt x="3627120" y="1962530"/>
                                </a:moveTo>
                                <a:lnTo>
                                  <a:pt x="3665220" y="1962530"/>
                                </a:lnTo>
                              </a:path>
                              <a:path w="4984115" h="1962785">
                                <a:moveTo>
                                  <a:pt x="2148840" y="1962530"/>
                                </a:moveTo>
                                <a:lnTo>
                                  <a:pt x="2650235" y="1962530"/>
                                </a:lnTo>
                              </a:path>
                              <a:path w="4984115" h="1962785">
                                <a:moveTo>
                                  <a:pt x="1964435" y="1962530"/>
                                </a:moveTo>
                                <a:lnTo>
                                  <a:pt x="2004059" y="1962530"/>
                                </a:lnTo>
                              </a:path>
                              <a:path w="4984115" h="1962785">
                                <a:moveTo>
                                  <a:pt x="1318259" y="1962530"/>
                                </a:moveTo>
                                <a:lnTo>
                                  <a:pt x="1819656" y="1962530"/>
                                </a:lnTo>
                              </a:path>
                              <a:path w="4984115" h="1962785">
                                <a:moveTo>
                                  <a:pt x="3810000" y="1569339"/>
                                </a:moveTo>
                                <a:lnTo>
                                  <a:pt x="4312920" y="1569339"/>
                                </a:lnTo>
                              </a:path>
                              <a:path w="4984115" h="1962785">
                                <a:moveTo>
                                  <a:pt x="2148840" y="1569339"/>
                                </a:moveTo>
                                <a:lnTo>
                                  <a:pt x="2650235" y="1569339"/>
                                </a:lnTo>
                              </a:path>
                              <a:path w="4984115" h="1962785">
                                <a:moveTo>
                                  <a:pt x="487680" y="1569339"/>
                                </a:moveTo>
                                <a:lnTo>
                                  <a:pt x="989076" y="1569339"/>
                                </a:lnTo>
                              </a:path>
                              <a:path w="4984115" h="1962785">
                                <a:moveTo>
                                  <a:pt x="303275" y="1569339"/>
                                </a:moveTo>
                                <a:lnTo>
                                  <a:pt x="342900" y="1569339"/>
                                </a:lnTo>
                              </a:path>
                              <a:path w="4984115" h="1962785">
                                <a:moveTo>
                                  <a:pt x="4457700" y="1569339"/>
                                </a:moveTo>
                                <a:lnTo>
                                  <a:pt x="4984115" y="1569339"/>
                                </a:lnTo>
                              </a:path>
                              <a:path w="4984115" h="1962785">
                                <a:moveTo>
                                  <a:pt x="1964435" y="1569339"/>
                                </a:moveTo>
                                <a:lnTo>
                                  <a:pt x="2004059" y="1569339"/>
                                </a:lnTo>
                              </a:path>
                              <a:path w="4984115" h="1962785">
                                <a:moveTo>
                                  <a:pt x="1133856" y="1569339"/>
                                </a:moveTo>
                                <a:lnTo>
                                  <a:pt x="1819656" y="1569339"/>
                                </a:lnTo>
                              </a:path>
                              <a:path w="4984115" h="1962785">
                                <a:moveTo>
                                  <a:pt x="2795016" y="1569339"/>
                                </a:moveTo>
                                <a:lnTo>
                                  <a:pt x="3480816" y="1569339"/>
                                </a:lnTo>
                              </a:path>
                              <a:path w="4984115" h="1962785">
                                <a:moveTo>
                                  <a:pt x="0" y="1569339"/>
                                </a:moveTo>
                                <a:lnTo>
                                  <a:pt x="158495" y="1569339"/>
                                </a:lnTo>
                              </a:path>
                              <a:path w="4984115" h="1962785">
                                <a:moveTo>
                                  <a:pt x="3627120" y="1569339"/>
                                </a:moveTo>
                                <a:lnTo>
                                  <a:pt x="3665220" y="1569339"/>
                                </a:lnTo>
                              </a:path>
                              <a:path w="4984115" h="1962785">
                                <a:moveTo>
                                  <a:pt x="303275" y="1177671"/>
                                </a:moveTo>
                                <a:lnTo>
                                  <a:pt x="989076" y="1177671"/>
                                </a:lnTo>
                              </a:path>
                              <a:path w="4984115" h="1962785">
                                <a:moveTo>
                                  <a:pt x="1133856" y="1177671"/>
                                </a:moveTo>
                                <a:lnTo>
                                  <a:pt x="1819656" y="1177671"/>
                                </a:lnTo>
                              </a:path>
                              <a:path w="4984115" h="1962785">
                                <a:moveTo>
                                  <a:pt x="2795016" y="1177671"/>
                                </a:moveTo>
                                <a:lnTo>
                                  <a:pt x="3665220" y="1177671"/>
                                </a:lnTo>
                              </a:path>
                              <a:path w="4984115" h="1962785">
                                <a:moveTo>
                                  <a:pt x="4457700" y="1177671"/>
                                </a:moveTo>
                                <a:lnTo>
                                  <a:pt x="4984115" y="1177671"/>
                                </a:lnTo>
                              </a:path>
                              <a:path w="4984115" h="1962785">
                                <a:moveTo>
                                  <a:pt x="0" y="1177671"/>
                                </a:moveTo>
                                <a:lnTo>
                                  <a:pt x="158495" y="1177671"/>
                                </a:lnTo>
                              </a:path>
                              <a:path w="4984115" h="1962785">
                                <a:moveTo>
                                  <a:pt x="3810000" y="1177671"/>
                                </a:moveTo>
                                <a:lnTo>
                                  <a:pt x="4312920" y="1177671"/>
                                </a:lnTo>
                              </a:path>
                              <a:path w="4984115" h="1962785">
                                <a:moveTo>
                                  <a:pt x="1964435" y="1177671"/>
                                </a:moveTo>
                                <a:lnTo>
                                  <a:pt x="2650235" y="1177671"/>
                                </a:lnTo>
                              </a:path>
                              <a:path w="4984115" h="1962785">
                                <a:moveTo>
                                  <a:pt x="0" y="784478"/>
                                </a:moveTo>
                                <a:lnTo>
                                  <a:pt x="989076" y="784478"/>
                                </a:lnTo>
                              </a:path>
                              <a:path w="4984115" h="1962785">
                                <a:moveTo>
                                  <a:pt x="4457700" y="784478"/>
                                </a:moveTo>
                                <a:lnTo>
                                  <a:pt x="4984115" y="784478"/>
                                </a:lnTo>
                              </a:path>
                              <a:path w="4984115" h="1962785">
                                <a:moveTo>
                                  <a:pt x="2795016" y="784478"/>
                                </a:moveTo>
                                <a:lnTo>
                                  <a:pt x="4312920" y="784478"/>
                                </a:lnTo>
                              </a:path>
                              <a:path w="4984115" h="1962785">
                                <a:moveTo>
                                  <a:pt x="1133856" y="784478"/>
                                </a:moveTo>
                                <a:lnTo>
                                  <a:pt x="2650235" y="784478"/>
                                </a:lnTo>
                              </a:path>
                              <a:path w="4984115" h="1962785">
                                <a:moveTo>
                                  <a:pt x="0" y="392811"/>
                                </a:moveTo>
                                <a:lnTo>
                                  <a:pt x="4312920" y="392811"/>
                                </a:lnTo>
                              </a:path>
                              <a:path w="4984115" h="1962785">
                                <a:moveTo>
                                  <a:pt x="4457700" y="392811"/>
                                </a:moveTo>
                                <a:lnTo>
                                  <a:pt x="4984115" y="392811"/>
                                </a:lnTo>
                              </a:path>
                              <a:path w="4984115" h="1962785">
                                <a:moveTo>
                                  <a:pt x="0" y="0"/>
                                </a:moveTo>
                                <a:lnTo>
                                  <a:pt x="4984115" y="0"/>
                                </a:lnTo>
                              </a:path>
                            </a:pathLst>
                          </a:custGeom>
                          <a:ln w="9525">
                            <a:solidFill>
                              <a:srgbClr val="D9D9D9"/>
                            </a:solidFill>
                            <a:prstDash val="solid"/>
                          </a:ln>
                        </wps:spPr>
                        <wps:bodyPr wrap="square" lIns="0" tIns="0" rIns="0" bIns="0" rtlCol="0">
                          <a:prstTxWarp prst="textNoShape">
                            <a:avLst/>
                          </a:prstTxWarp>
                          <a:noAutofit/>
                        </wps:bodyPr>
                      </wps:wsp>
                      <wps:wsp>
                        <wps:cNvPr id="193" name="Graphic 193"/>
                        <wps:cNvSpPr/>
                        <wps:spPr>
                          <a:xfrm>
                            <a:off x="572833" y="442785"/>
                            <a:ext cx="4299585" cy="2056130"/>
                          </a:xfrm>
                          <a:custGeom>
                            <a:avLst/>
                            <a:gdLst/>
                            <a:ahLst/>
                            <a:cxnLst/>
                            <a:rect l="l" t="t" r="r" b="b"/>
                            <a:pathLst>
                              <a:path w="4299585" h="2056130">
                                <a:moveTo>
                                  <a:pt x="144780" y="565404"/>
                                </a:moveTo>
                                <a:lnTo>
                                  <a:pt x="0" y="565404"/>
                                </a:lnTo>
                                <a:lnTo>
                                  <a:pt x="0" y="2055876"/>
                                </a:lnTo>
                                <a:lnTo>
                                  <a:pt x="144780" y="2055876"/>
                                </a:lnTo>
                                <a:lnTo>
                                  <a:pt x="144780" y="565404"/>
                                </a:lnTo>
                                <a:close/>
                              </a:path>
                              <a:path w="4299585" h="2056130">
                                <a:moveTo>
                                  <a:pt x="975360" y="356616"/>
                                </a:moveTo>
                                <a:lnTo>
                                  <a:pt x="830580" y="356616"/>
                                </a:lnTo>
                                <a:lnTo>
                                  <a:pt x="830580" y="2055876"/>
                                </a:lnTo>
                                <a:lnTo>
                                  <a:pt x="975360" y="2055876"/>
                                </a:lnTo>
                                <a:lnTo>
                                  <a:pt x="975360" y="356616"/>
                                </a:lnTo>
                                <a:close/>
                              </a:path>
                              <a:path w="4299585" h="2056130">
                                <a:moveTo>
                                  <a:pt x="1805940" y="522732"/>
                                </a:moveTo>
                                <a:lnTo>
                                  <a:pt x="1661160" y="522732"/>
                                </a:lnTo>
                                <a:lnTo>
                                  <a:pt x="1661160" y="2055876"/>
                                </a:lnTo>
                                <a:lnTo>
                                  <a:pt x="1805940" y="2055876"/>
                                </a:lnTo>
                                <a:lnTo>
                                  <a:pt x="1805940" y="522732"/>
                                </a:lnTo>
                                <a:close/>
                              </a:path>
                              <a:path w="4299585" h="2056130">
                                <a:moveTo>
                                  <a:pt x="2636520" y="350520"/>
                                </a:moveTo>
                                <a:lnTo>
                                  <a:pt x="2491740" y="350520"/>
                                </a:lnTo>
                                <a:lnTo>
                                  <a:pt x="2491740" y="2055876"/>
                                </a:lnTo>
                                <a:lnTo>
                                  <a:pt x="2636520" y="2055876"/>
                                </a:lnTo>
                                <a:lnTo>
                                  <a:pt x="2636520" y="350520"/>
                                </a:lnTo>
                                <a:close/>
                              </a:path>
                              <a:path w="4299585" h="2056130">
                                <a:moveTo>
                                  <a:pt x="3468624" y="978408"/>
                                </a:moveTo>
                                <a:lnTo>
                                  <a:pt x="3322320" y="978408"/>
                                </a:lnTo>
                                <a:lnTo>
                                  <a:pt x="3322320" y="2055876"/>
                                </a:lnTo>
                                <a:lnTo>
                                  <a:pt x="3468624" y="2055876"/>
                                </a:lnTo>
                                <a:lnTo>
                                  <a:pt x="3468624" y="978408"/>
                                </a:lnTo>
                                <a:close/>
                              </a:path>
                              <a:path w="4299585" h="2056130">
                                <a:moveTo>
                                  <a:pt x="4299204" y="0"/>
                                </a:moveTo>
                                <a:lnTo>
                                  <a:pt x="4154424" y="0"/>
                                </a:lnTo>
                                <a:lnTo>
                                  <a:pt x="4154424" y="2055876"/>
                                </a:lnTo>
                                <a:lnTo>
                                  <a:pt x="4299204" y="2055876"/>
                                </a:lnTo>
                                <a:lnTo>
                                  <a:pt x="4299204" y="0"/>
                                </a:lnTo>
                                <a:close/>
                              </a:path>
                            </a:pathLst>
                          </a:custGeom>
                          <a:solidFill>
                            <a:srgbClr val="D30436"/>
                          </a:solidFill>
                        </wps:spPr>
                        <wps:bodyPr wrap="square" lIns="0" tIns="0" rIns="0" bIns="0" rtlCol="0">
                          <a:prstTxWarp prst="textNoShape">
                            <a:avLst/>
                          </a:prstTxWarp>
                          <a:noAutofit/>
                        </wps:bodyPr>
                      </wps:wsp>
                      <wps:wsp>
                        <wps:cNvPr id="194" name="Graphic 194"/>
                        <wps:cNvSpPr/>
                        <wps:spPr>
                          <a:xfrm>
                            <a:off x="757237" y="1195641"/>
                            <a:ext cx="4297680" cy="1303020"/>
                          </a:xfrm>
                          <a:custGeom>
                            <a:avLst/>
                            <a:gdLst/>
                            <a:ahLst/>
                            <a:cxnLst/>
                            <a:rect l="l" t="t" r="r" b="b"/>
                            <a:pathLst>
                              <a:path w="4297680" h="1303020">
                                <a:moveTo>
                                  <a:pt x="144780" y="486156"/>
                                </a:moveTo>
                                <a:lnTo>
                                  <a:pt x="0" y="486156"/>
                                </a:lnTo>
                                <a:lnTo>
                                  <a:pt x="0" y="1303020"/>
                                </a:lnTo>
                                <a:lnTo>
                                  <a:pt x="144780" y="1303020"/>
                                </a:lnTo>
                                <a:lnTo>
                                  <a:pt x="144780" y="486156"/>
                                </a:lnTo>
                                <a:close/>
                              </a:path>
                              <a:path w="4297680" h="1303020">
                                <a:moveTo>
                                  <a:pt x="975360" y="541020"/>
                                </a:moveTo>
                                <a:lnTo>
                                  <a:pt x="830580" y="541020"/>
                                </a:lnTo>
                                <a:lnTo>
                                  <a:pt x="830580" y="1303020"/>
                                </a:lnTo>
                                <a:lnTo>
                                  <a:pt x="975360" y="1303020"/>
                                </a:lnTo>
                                <a:lnTo>
                                  <a:pt x="975360" y="541020"/>
                                </a:lnTo>
                                <a:close/>
                              </a:path>
                              <a:path w="4297680" h="1303020">
                                <a:moveTo>
                                  <a:pt x="1805940" y="477012"/>
                                </a:moveTo>
                                <a:lnTo>
                                  <a:pt x="1661160" y="477012"/>
                                </a:lnTo>
                                <a:lnTo>
                                  <a:pt x="1661160" y="1303020"/>
                                </a:lnTo>
                                <a:lnTo>
                                  <a:pt x="1805940" y="1303020"/>
                                </a:lnTo>
                                <a:lnTo>
                                  <a:pt x="1805940" y="477012"/>
                                </a:lnTo>
                                <a:close/>
                              </a:path>
                              <a:path w="4297680" h="1303020">
                                <a:moveTo>
                                  <a:pt x="2636520" y="579120"/>
                                </a:moveTo>
                                <a:lnTo>
                                  <a:pt x="2491740" y="579120"/>
                                </a:lnTo>
                                <a:lnTo>
                                  <a:pt x="2491740" y="1303020"/>
                                </a:lnTo>
                                <a:lnTo>
                                  <a:pt x="2636520" y="1303020"/>
                                </a:lnTo>
                                <a:lnTo>
                                  <a:pt x="2636520" y="579120"/>
                                </a:lnTo>
                                <a:close/>
                              </a:path>
                              <a:path w="4297680" h="1303020">
                                <a:moveTo>
                                  <a:pt x="3467100" y="0"/>
                                </a:moveTo>
                                <a:lnTo>
                                  <a:pt x="3322320" y="0"/>
                                </a:lnTo>
                                <a:lnTo>
                                  <a:pt x="3322320" y="1303020"/>
                                </a:lnTo>
                                <a:lnTo>
                                  <a:pt x="3467100" y="1303020"/>
                                </a:lnTo>
                                <a:lnTo>
                                  <a:pt x="3467100" y="0"/>
                                </a:lnTo>
                                <a:close/>
                              </a:path>
                              <a:path w="4297680" h="1303020">
                                <a:moveTo>
                                  <a:pt x="4297680" y="754380"/>
                                </a:moveTo>
                                <a:lnTo>
                                  <a:pt x="4152900" y="754380"/>
                                </a:lnTo>
                                <a:lnTo>
                                  <a:pt x="4152900" y="1303020"/>
                                </a:lnTo>
                                <a:lnTo>
                                  <a:pt x="4297680" y="1303020"/>
                                </a:lnTo>
                                <a:lnTo>
                                  <a:pt x="4297680" y="754380"/>
                                </a:lnTo>
                                <a:close/>
                              </a:path>
                            </a:pathLst>
                          </a:custGeom>
                          <a:solidFill>
                            <a:srgbClr val="007866"/>
                          </a:solidFill>
                        </wps:spPr>
                        <wps:bodyPr wrap="square" lIns="0" tIns="0" rIns="0" bIns="0" rtlCol="0">
                          <a:prstTxWarp prst="textNoShape">
                            <a:avLst/>
                          </a:prstTxWarp>
                          <a:noAutofit/>
                        </wps:bodyPr>
                      </wps:wsp>
                      <wps:wsp>
                        <wps:cNvPr id="195" name="Graphic 195"/>
                        <wps:cNvSpPr/>
                        <wps:spPr>
                          <a:xfrm>
                            <a:off x="941641" y="2262441"/>
                            <a:ext cx="4297680" cy="236220"/>
                          </a:xfrm>
                          <a:custGeom>
                            <a:avLst/>
                            <a:gdLst/>
                            <a:ahLst/>
                            <a:cxnLst/>
                            <a:rect l="l" t="t" r="r" b="b"/>
                            <a:pathLst>
                              <a:path w="4297680" h="236220">
                                <a:moveTo>
                                  <a:pt x="144780" y="147828"/>
                                </a:moveTo>
                                <a:lnTo>
                                  <a:pt x="0" y="147828"/>
                                </a:lnTo>
                                <a:lnTo>
                                  <a:pt x="0" y="236220"/>
                                </a:lnTo>
                                <a:lnTo>
                                  <a:pt x="144780" y="236220"/>
                                </a:lnTo>
                                <a:lnTo>
                                  <a:pt x="144780" y="147828"/>
                                </a:lnTo>
                                <a:close/>
                              </a:path>
                              <a:path w="4297680" h="236220">
                                <a:moveTo>
                                  <a:pt x="975360" y="163068"/>
                                </a:moveTo>
                                <a:lnTo>
                                  <a:pt x="830580" y="163068"/>
                                </a:lnTo>
                                <a:lnTo>
                                  <a:pt x="830580" y="236220"/>
                                </a:lnTo>
                                <a:lnTo>
                                  <a:pt x="975360" y="236220"/>
                                </a:lnTo>
                                <a:lnTo>
                                  <a:pt x="975360" y="163068"/>
                                </a:lnTo>
                                <a:close/>
                              </a:path>
                              <a:path w="4297680" h="236220">
                                <a:moveTo>
                                  <a:pt x="1805940" y="164592"/>
                                </a:moveTo>
                                <a:lnTo>
                                  <a:pt x="1661160" y="164592"/>
                                </a:lnTo>
                                <a:lnTo>
                                  <a:pt x="1661160" y="236220"/>
                                </a:lnTo>
                                <a:lnTo>
                                  <a:pt x="1805940" y="236220"/>
                                </a:lnTo>
                                <a:lnTo>
                                  <a:pt x="1805940" y="164592"/>
                                </a:lnTo>
                                <a:close/>
                              </a:path>
                              <a:path w="4297680" h="236220">
                                <a:moveTo>
                                  <a:pt x="2636520" y="166116"/>
                                </a:moveTo>
                                <a:lnTo>
                                  <a:pt x="2491740" y="166116"/>
                                </a:lnTo>
                                <a:lnTo>
                                  <a:pt x="2491740" y="236220"/>
                                </a:lnTo>
                                <a:lnTo>
                                  <a:pt x="2636520" y="236220"/>
                                </a:lnTo>
                                <a:lnTo>
                                  <a:pt x="2636520" y="166116"/>
                                </a:lnTo>
                                <a:close/>
                              </a:path>
                              <a:path w="4297680" h="236220">
                                <a:moveTo>
                                  <a:pt x="3467100" y="0"/>
                                </a:moveTo>
                                <a:lnTo>
                                  <a:pt x="3322320" y="0"/>
                                </a:lnTo>
                                <a:lnTo>
                                  <a:pt x="3322320" y="236220"/>
                                </a:lnTo>
                                <a:lnTo>
                                  <a:pt x="3467100" y="236220"/>
                                </a:lnTo>
                                <a:lnTo>
                                  <a:pt x="3467100" y="0"/>
                                </a:lnTo>
                                <a:close/>
                              </a:path>
                              <a:path w="4297680" h="236220">
                                <a:moveTo>
                                  <a:pt x="4297680" y="199644"/>
                                </a:moveTo>
                                <a:lnTo>
                                  <a:pt x="4152900" y="199644"/>
                                </a:lnTo>
                                <a:lnTo>
                                  <a:pt x="4152900" y="236220"/>
                                </a:lnTo>
                                <a:lnTo>
                                  <a:pt x="4297680" y="236220"/>
                                </a:lnTo>
                                <a:lnTo>
                                  <a:pt x="4297680" y="199644"/>
                                </a:lnTo>
                                <a:close/>
                              </a:path>
                            </a:pathLst>
                          </a:custGeom>
                          <a:solidFill>
                            <a:srgbClr val="52AC33"/>
                          </a:solidFill>
                        </wps:spPr>
                        <wps:bodyPr wrap="square" lIns="0" tIns="0" rIns="0" bIns="0" rtlCol="0">
                          <a:prstTxWarp prst="textNoShape">
                            <a:avLst/>
                          </a:prstTxWarp>
                          <a:noAutofit/>
                        </wps:bodyPr>
                      </wps:wsp>
                      <wps:wsp>
                        <wps:cNvPr id="196" name="Graphic 196"/>
                        <wps:cNvSpPr/>
                        <wps:spPr>
                          <a:xfrm>
                            <a:off x="414337" y="2498661"/>
                            <a:ext cx="4984115" cy="1270"/>
                          </a:xfrm>
                          <a:custGeom>
                            <a:avLst/>
                            <a:gdLst/>
                            <a:ahLst/>
                            <a:cxnLst/>
                            <a:rect l="l" t="t" r="r" b="b"/>
                            <a:pathLst>
                              <a:path w="4984115">
                                <a:moveTo>
                                  <a:pt x="0" y="0"/>
                                </a:moveTo>
                                <a:lnTo>
                                  <a:pt x="4984115" y="0"/>
                                </a:lnTo>
                              </a:path>
                            </a:pathLst>
                          </a:custGeom>
                          <a:ln w="9525">
                            <a:solidFill>
                              <a:srgbClr val="D9D9D9"/>
                            </a:solidFill>
                            <a:prstDash val="solid"/>
                          </a:ln>
                        </wps:spPr>
                        <wps:bodyPr wrap="square" lIns="0" tIns="0" rIns="0" bIns="0" rtlCol="0">
                          <a:prstTxWarp prst="textNoShape">
                            <a:avLst/>
                          </a:prstTxWarp>
                          <a:noAutofit/>
                        </wps:bodyPr>
                      </wps:wsp>
                      <wps:wsp>
                        <wps:cNvPr id="197" name="Graphic 197"/>
                        <wps:cNvSpPr/>
                        <wps:spPr>
                          <a:xfrm>
                            <a:off x="648271" y="285029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s:wsp>
                        <wps:cNvPr id="198" name="Graphic 198"/>
                        <wps:cNvSpPr/>
                        <wps:spPr>
                          <a:xfrm>
                            <a:off x="2449004" y="285029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199" name="Graphic 199"/>
                        <wps:cNvSpPr/>
                        <wps:spPr>
                          <a:xfrm>
                            <a:off x="3516312" y="285029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52AC33"/>
                          </a:solidFill>
                        </wps:spPr>
                        <wps:bodyPr wrap="square" lIns="0" tIns="0" rIns="0" bIns="0" rtlCol="0">
                          <a:prstTxWarp prst="textNoShape">
                            <a:avLst/>
                          </a:prstTxWarp>
                          <a:noAutofit/>
                        </wps:bodyPr>
                      </wps:wsp>
                      <wps:wsp>
                        <wps:cNvPr id="200" name="Graphic 200"/>
                        <wps:cNvSpPr/>
                        <wps:spPr>
                          <a:xfrm>
                            <a:off x="4762" y="4762"/>
                            <a:ext cx="5533390" cy="3051810"/>
                          </a:xfrm>
                          <a:custGeom>
                            <a:avLst/>
                            <a:gdLst/>
                            <a:ahLst/>
                            <a:cxnLst/>
                            <a:rect l="l" t="t" r="r" b="b"/>
                            <a:pathLst>
                              <a:path w="5533390" h="3051810">
                                <a:moveTo>
                                  <a:pt x="0" y="3051810"/>
                                </a:moveTo>
                                <a:lnTo>
                                  <a:pt x="5533390" y="3051810"/>
                                </a:lnTo>
                                <a:lnTo>
                                  <a:pt x="5533390" y="0"/>
                                </a:lnTo>
                                <a:lnTo>
                                  <a:pt x="0" y="0"/>
                                </a:lnTo>
                                <a:lnTo>
                                  <a:pt x="0" y="3051810"/>
                                </a:lnTo>
                                <a:close/>
                              </a:path>
                            </a:pathLst>
                          </a:custGeom>
                          <a:ln w="9525">
                            <a:solidFill>
                              <a:srgbClr val="D9D9D9"/>
                            </a:solidFill>
                            <a:prstDash val="solid"/>
                          </a:ln>
                        </wps:spPr>
                        <wps:bodyPr wrap="square" lIns="0" tIns="0" rIns="0" bIns="0" rtlCol="0">
                          <a:prstTxWarp prst="textNoShape">
                            <a:avLst/>
                          </a:prstTxWarp>
                          <a:noAutofit/>
                        </wps:bodyPr>
                      </wps:wsp>
                      <wps:wsp>
                        <wps:cNvPr id="201" name="Textbox 201"/>
                        <wps:cNvSpPr txBox="1"/>
                        <wps:spPr>
                          <a:xfrm>
                            <a:off x="3598608" y="2812764"/>
                            <a:ext cx="1351280" cy="128270"/>
                          </a:xfrm>
                          <a:prstGeom prst="rect">
                            <a:avLst/>
                          </a:prstGeom>
                        </wps:spPr>
                        <wps:txbx>
                          <w:txbxContent>
                            <w:p w14:paraId="1137C84D" w14:textId="77777777" w:rsidR="00984311" w:rsidRDefault="00CB0695">
                              <w:pPr>
                                <w:spacing w:line="201" w:lineRule="exact"/>
                                <w:rPr>
                                  <w:sz w:val="18"/>
                                </w:rPr>
                              </w:pPr>
                              <w:r>
                                <w:rPr>
                                  <w:color w:val="585858"/>
                                  <w:sz w:val="18"/>
                                </w:rPr>
                                <w:t>Over</w:t>
                              </w:r>
                              <w:r>
                                <w:rPr>
                                  <w:color w:val="585858"/>
                                  <w:spacing w:val="-4"/>
                                  <w:sz w:val="18"/>
                                </w:rPr>
                                <w:t xml:space="preserve"> </w:t>
                              </w:r>
                              <w:r>
                                <w:rPr>
                                  <w:color w:val="585858"/>
                                  <w:sz w:val="18"/>
                                </w:rPr>
                                <w:t>Occupied</w:t>
                              </w:r>
                              <w:r>
                                <w:rPr>
                                  <w:color w:val="585858"/>
                                  <w:spacing w:val="-2"/>
                                  <w:sz w:val="18"/>
                                </w:rPr>
                                <w:t xml:space="preserve"> </w:t>
                              </w:r>
                              <w:r>
                                <w:rPr>
                                  <w:color w:val="585858"/>
                                  <w:sz w:val="18"/>
                                </w:rPr>
                                <w:t>(-1</w:t>
                              </w:r>
                              <w:r>
                                <w:rPr>
                                  <w:color w:val="585858"/>
                                  <w:spacing w:val="-2"/>
                                  <w:sz w:val="18"/>
                                </w:rPr>
                                <w:t xml:space="preserve"> </w:t>
                              </w:r>
                              <w:r>
                                <w:rPr>
                                  <w:color w:val="585858"/>
                                  <w:sz w:val="18"/>
                                </w:rPr>
                                <w:t>or</w:t>
                              </w:r>
                              <w:r>
                                <w:rPr>
                                  <w:color w:val="585858"/>
                                  <w:spacing w:val="-2"/>
                                  <w:sz w:val="18"/>
                                </w:rPr>
                                <w:t xml:space="preserve"> </w:t>
                              </w:r>
                              <w:r>
                                <w:rPr>
                                  <w:color w:val="585858"/>
                                  <w:spacing w:val="-4"/>
                                  <w:sz w:val="18"/>
                                </w:rPr>
                                <w:t>less)</w:t>
                              </w:r>
                            </w:p>
                          </w:txbxContent>
                        </wps:txbx>
                        <wps:bodyPr wrap="square" lIns="0" tIns="0" rIns="0" bIns="0" rtlCol="0">
                          <a:noAutofit/>
                        </wps:bodyPr>
                      </wps:wsp>
                      <wps:wsp>
                        <wps:cNvPr id="202" name="Textbox 202"/>
                        <wps:cNvSpPr txBox="1"/>
                        <wps:spPr>
                          <a:xfrm>
                            <a:off x="2531173" y="2812764"/>
                            <a:ext cx="768350" cy="128270"/>
                          </a:xfrm>
                          <a:prstGeom prst="rect">
                            <a:avLst/>
                          </a:prstGeom>
                        </wps:spPr>
                        <wps:txbx>
                          <w:txbxContent>
                            <w:p w14:paraId="78BBAF72" w14:textId="77777777" w:rsidR="00984311" w:rsidRDefault="00CB0695">
                              <w:pPr>
                                <w:spacing w:line="201" w:lineRule="exact"/>
                                <w:rPr>
                                  <w:sz w:val="18"/>
                                </w:rPr>
                              </w:pPr>
                              <w:r>
                                <w:rPr>
                                  <w:color w:val="585858"/>
                                  <w:sz w:val="18"/>
                                </w:rPr>
                                <w:t>At</w:t>
                              </w:r>
                              <w:r>
                                <w:rPr>
                                  <w:color w:val="585858"/>
                                  <w:spacing w:val="-7"/>
                                  <w:sz w:val="18"/>
                                </w:rPr>
                                <w:t xml:space="preserve"> </w:t>
                              </w:r>
                              <w:r>
                                <w:rPr>
                                  <w:color w:val="585858"/>
                                  <w:sz w:val="18"/>
                                </w:rPr>
                                <w:t>Capacity</w:t>
                              </w:r>
                              <w:r>
                                <w:rPr>
                                  <w:color w:val="585858"/>
                                  <w:spacing w:val="-7"/>
                                  <w:sz w:val="18"/>
                                </w:rPr>
                                <w:t xml:space="preserve"> </w:t>
                              </w:r>
                              <w:r>
                                <w:rPr>
                                  <w:color w:val="585858"/>
                                  <w:spacing w:val="-5"/>
                                  <w:sz w:val="18"/>
                                </w:rPr>
                                <w:t>(0)</w:t>
                              </w:r>
                            </w:p>
                          </w:txbxContent>
                        </wps:txbx>
                        <wps:bodyPr wrap="square" lIns="0" tIns="0" rIns="0" bIns="0" rtlCol="0">
                          <a:noAutofit/>
                        </wps:bodyPr>
                      </wps:wsp>
                      <wps:wsp>
                        <wps:cNvPr id="203" name="Textbox 203"/>
                        <wps:cNvSpPr txBox="1"/>
                        <wps:spPr>
                          <a:xfrm>
                            <a:off x="730059" y="2812764"/>
                            <a:ext cx="1501140" cy="128270"/>
                          </a:xfrm>
                          <a:prstGeom prst="rect">
                            <a:avLst/>
                          </a:prstGeom>
                        </wps:spPr>
                        <wps:txbx>
                          <w:txbxContent>
                            <w:p w14:paraId="5607E671" w14:textId="77777777" w:rsidR="00984311" w:rsidRDefault="00CB0695">
                              <w:pPr>
                                <w:spacing w:line="201" w:lineRule="exact"/>
                                <w:rPr>
                                  <w:sz w:val="18"/>
                                </w:rPr>
                              </w:pPr>
                              <w:r>
                                <w:rPr>
                                  <w:color w:val="585858"/>
                                  <w:sz w:val="18"/>
                                </w:rPr>
                                <w:t>Under</w:t>
                              </w:r>
                              <w:r>
                                <w:rPr>
                                  <w:color w:val="585858"/>
                                  <w:spacing w:val="-4"/>
                                  <w:sz w:val="18"/>
                                </w:rPr>
                                <w:t xml:space="preserve"> </w:t>
                              </w:r>
                              <w:r>
                                <w:rPr>
                                  <w:color w:val="585858"/>
                                  <w:sz w:val="18"/>
                                </w:rPr>
                                <w:t>Occupied</w:t>
                              </w:r>
                              <w:r>
                                <w:rPr>
                                  <w:color w:val="585858"/>
                                  <w:spacing w:val="-4"/>
                                  <w:sz w:val="18"/>
                                </w:rPr>
                                <w:t xml:space="preserve"> </w:t>
                              </w:r>
                              <w:r>
                                <w:rPr>
                                  <w:color w:val="585858"/>
                                  <w:sz w:val="18"/>
                                </w:rPr>
                                <w:t>(+2</w:t>
                              </w:r>
                              <w:r>
                                <w:rPr>
                                  <w:color w:val="585858"/>
                                  <w:spacing w:val="-5"/>
                                  <w:sz w:val="18"/>
                                </w:rPr>
                                <w:t xml:space="preserve"> </w:t>
                              </w:r>
                              <w:r>
                                <w:rPr>
                                  <w:color w:val="585858"/>
                                  <w:sz w:val="18"/>
                                </w:rPr>
                                <w:t>or</w:t>
                              </w:r>
                              <w:r>
                                <w:rPr>
                                  <w:color w:val="585858"/>
                                  <w:spacing w:val="-4"/>
                                  <w:sz w:val="18"/>
                                </w:rPr>
                                <w:t xml:space="preserve"> more)</w:t>
                              </w:r>
                            </w:p>
                          </w:txbxContent>
                        </wps:txbx>
                        <wps:bodyPr wrap="square" lIns="0" tIns="0" rIns="0" bIns="0" rtlCol="0">
                          <a:noAutofit/>
                        </wps:bodyPr>
                      </wps:wsp>
                      <wps:wsp>
                        <wps:cNvPr id="204" name="Textbox 204"/>
                        <wps:cNvSpPr txBox="1"/>
                        <wps:spPr>
                          <a:xfrm>
                            <a:off x="4733353" y="2568289"/>
                            <a:ext cx="514984" cy="128270"/>
                          </a:xfrm>
                          <a:prstGeom prst="rect">
                            <a:avLst/>
                          </a:prstGeom>
                        </wps:spPr>
                        <wps:txbx>
                          <w:txbxContent>
                            <w:p w14:paraId="5CA68F81" w14:textId="77777777" w:rsidR="00984311" w:rsidRDefault="00CB0695">
                              <w:pPr>
                                <w:spacing w:line="201" w:lineRule="exact"/>
                                <w:rPr>
                                  <w:sz w:val="18"/>
                                </w:rPr>
                              </w:pPr>
                              <w:r>
                                <w:rPr>
                                  <w:color w:val="585858"/>
                                  <w:spacing w:val="-2"/>
                                  <w:sz w:val="18"/>
                                </w:rPr>
                                <w:t>Rushcliffe</w:t>
                              </w:r>
                            </w:p>
                          </w:txbxContent>
                        </wps:txbx>
                        <wps:bodyPr wrap="square" lIns="0" tIns="0" rIns="0" bIns="0" rtlCol="0">
                          <a:noAutofit/>
                        </wps:bodyPr>
                      </wps:wsp>
                      <wps:wsp>
                        <wps:cNvPr id="205" name="Textbox 205"/>
                        <wps:cNvSpPr txBox="1"/>
                        <wps:spPr>
                          <a:xfrm>
                            <a:off x="3861371" y="2568289"/>
                            <a:ext cx="596900" cy="128270"/>
                          </a:xfrm>
                          <a:prstGeom prst="rect">
                            <a:avLst/>
                          </a:prstGeom>
                        </wps:spPr>
                        <wps:txbx>
                          <w:txbxContent>
                            <w:p w14:paraId="28F3AF4A" w14:textId="77777777" w:rsidR="00984311" w:rsidRDefault="00CB0695">
                              <w:pPr>
                                <w:spacing w:line="201" w:lineRule="exact"/>
                                <w:rPr>
                                  <w:sz w:val="18"/>
                                </w:rPr>
                              </w:pPr>
                              <w:r>
                                <w:rPr>
                                  <w:color w:val="585858"/>
                                  <w:spacing w:val="-2"/>
                                  <w:sz w:val="18"/>
                                </w:rPr>
                                <w:t>Nottingham</w:t>
                              </w:r>
                            </w:p>
                          </w:txbxContent>
                        </wps:txbx>
                        <wps:bodyPr wrap="square" lIns="0" tIns="0" rIns="0" bIns="0" rtlCol="0">
                          <a:noAutofit/>
                        </wps:bodyPr>
                      </wps:wsp>
                      <wps:wsp>
                        <wps:cNvPr id="206" name="Textbox 206"/>
                        <wps:cNvSpPr txBox="1"/>
                        <wps:spPr>
                          <a:xfrm>
                            <a:off x="3125533" y="2568289"/>
                            <a:ext cx="407034" cy="128270"/>
                          </a:xfrm>
                          <a:prstGeom prst="rect">
                            <a:avLst/>
                          </a:prstGeom>
                        </wps:spPr>
                        <wps:txbx>
                          <w:txbxContent>
                            <w:p w14:paraId="200AED01" w14:textId="77777777" w:rsidR="00984311" w:rsidRDefault="00CB0695">
                              <w:pPr>
                                <w:spacing w:line="201" w:lineRule="exact"/>
                                <w:rPr>
                                  <w:sz w:val="18"/>
                                </w:rPr>
                              </w:pPr>
                              <w:r>
                                <w:rPr>
                                  <w:color w:val="585858"/>
                                  <w:spacing w:val="-2"/>
                                  <w:sz w:val="18"/>
                                </w:rPr>
                                <w:t>Gedling</w:t>
                              </w:r>
                            </w:p>
                          </w:txbxContent>
                        </wps:txbx>
                        <wps:bodyPr wrap="square" lIns="0" tIns="0" rIns="0" bIns="0" rtlCol="0">
                          <a:noAutofit/>
                        </wps:bodyPr>
                      </wps:wsp>
                      <wps:wsp>
                        <wps:cNvPr id="207" name="Textbox 207"/>
                        <wps:cNvSpPr txBox="1"/>
                        <wps:spPr>
                          <a:xfrm>
                            <a:off x="2269299" y="2568289"/>
                            <a:ext cx="457200" cy="128270"/>
                          </a:xfrm>
                          <a:prstGeom prst="rect">
                            <a:avLst/>
                          </a:prstGeom>
                        </wps:spPr>
                        <wps:txbx>
                          <w:txbxContent>
                            <w:p w14:paraId="64E864C6" w14:textId="77777777" w:rsidR="00984311" w:rsidRDefault="00CB0695">
                              <w:pPr>
                                <w:spacing w:line="201" w:lineRule="exact"/>
                                <w:rPr>
                                  <w:sz w:val="18"/>
                                </w:rPr>
                              </w:pPr>
                              <w:r>
                                <w:rPr>
                                  <w:color w:val="585858"/>
                                  <w:spacing w:val="-2"/>
                                  <w:sz w:val="18"/>
                                </w:rPr>
                                <w:t>Erewash</w:t>
                              </w:r>
                            </w:p>
                          </w:txbxContent>
                        </wps:txbx>
                        <wps:bodyPr wrap="square" lIns="0" tIns="0" rIns="0" bIns="0" rtlCol="0">
                          <a:noAutofit/>
                        </wps:bodyPr>
                      </wps:wsp>
                      <wps:wsp>
                        <wps:cNvPr id="208" name="Textbox 208"/>
                        <wps:cNvSpPr txBox="1"/>
                        <wps:spPr>
                          <a:xfrm>
                            <a:off x="1422590" y="2568289"/>
                            <a:ext cx="489584" cy="128270"/>
                          </a:xfrm>
                          <a:prstGeom prst="rect">
                            <a:avLst/>
                          </a:prstGeom>
                        </wps:spPr>
                        <wps:txbx>
                          <w:txbxContent>
                            <w:p w14:paraId="34AD4952" w14:textId="77777777" w:rsidR="00984311" w:rsidRDefault="00CB0695">
                              <w:pPr>
                                <w:spacing w:line="201" w:lineRule="exact"/>
                                <w:rPr>
                                  <w:sz w:val="18"/>
                                </w:rPr>
                              </w:pPr>
                              <w:r>
                                <w:rPr>
                                  <w:color w:val="585858"/>
                                  <w:spacing w:val="-2"/>
                                  <w:sz w:val="18"/>
                                </w:rPr>
                                <w:t>Broxtowe</w:t>
                              </w:r>
                            </w:p>
                          </w:txbxContent>
                        </wps:txbx>
                        <wps:bodyPr wrap="square" lIns="0" tIns="0" rIns="0" bIns="0" rtlCol="0">
                          <a:noAutofit/>
                        </wps:bodyPr>
                      </wps:wsp>
                      <wps:wsp>
                        <wps:cNvPr id="209" name="Textbox 209"/>
                        <wps:cNvSpPr txBox="1"/>
                        <wps:spPr>
                          <a:xfrm>
                            <a:off x="626808" y="2568289"/>
                            <a:ext cx="419100" cy="128270"/>
                          </a:xfrm>
                          <a:prstGeom prst="rect">
                            <a:avLst/>
                          </a:prstGeom>
                        </wps:spPr>
                        <wps:txbx>
                          <w:txbxContent>
                            <w:p w14:paraId="7054FB31" w14:textId="77777777" w:rsidR="00984311" w:rsidRDefault="00CB0695">
                              <w:pPr>
                                <w:spacing w:line="201" w:lineRule="exact"/>
                                <w:rPr>
                                  <w:sz w:val="18"/>
                                </w:rPr>
                              </w:pPr>
                              <w:r>
                                <w:rPr>
                                  <w:color w:val="585858"/>
                                  <w:spacing w:val="-2"/>
                                  <w:sz w:val="18"/>
                                </w:rPr>
                                <w:t>Ashfield</w:t>
                              </w:r>
                            </w:p>
                          </w:txbxContent>
                        </wps:txbx>
                        <wps:bodyPr wrap="square" lIns="0" tIns="0" rIns="0" bIns="0" rtlCol="0">
                          <a:noAutofit/>
                        </wps:bodyPr>
                      </wps:wsp>
                      <wps:wsp>
                        <wps:cNvPr id="210" name="Textbox 210"/>
                        <wps:cNvSpPr txBox="1"/>
                        <wps:spPr>
                          <a:xfrm>
                            <a:off x="151320" y="2432399"/>
                            <a:ext cx="179070" cy="128270"/>
                          </a:xfrm>
                          <a:prstGeom prst="rect">
                            <a:avLst/>
                          </a:prstGeom>
                        </wps:spPr>
                        <wps:txbx>
                          <w:txbxContent>
                            <w:p w14:paraId="2AAE8CF1" w14:textId="77777777" w:rsidR="00984311" w:rsidRDefault="00CB0695">
                              <w:pPr>
                                <w:spacing w:line="201" w:lineRule="exact"/>
                                <w:rPr>
                                  <w:sz w:val="18"/>
                                </w:rPr>
                              </w:pPr>
                              <w:r>
                                <w:rPr>
                                  <w:color w:val="585858"/>
                                  <w:spacing w:val="-5"/>
                                  <w:sz w:val="18"/>
                                </w:rPr>
                                <w:t>0%</w:t>
                              </w:r>
                            </w:p>
                          </w:txbxContent>
                        </wps:txbx>
                        <wps:bodyPr wrap="square" lIns="0" tIns="0" rIns="0" bIns="0" rtlCol="0">
                          <a:noAutofit/>
                        </wps:bodyPr>
                      </wps:wsp>
                      <wps:wsp>
                        <wps:cNvPr id="211" name="Textbox 211"/>
                        <wps:cNvSpPr txBox="1"/>
                        <wps:spPr>
                          <a:xfrm>
                            <a:off x="87566" y="2039842"/>
                            <a:ext cx="241300" cy="128270"/>
                          </a:xfrm>
                          <a:prstGeom prst="rect">
                            <a:avLst/>
                          </a:prstGeom>
                        </wps:spPr>
                        <wps:txbx>
                          <w:txbxContent>
                            <w:p w14:paraId="1123411A" w14:textId="77777777" w:rsidR="00984311" w:rsidRDefault="00CB0695">
                              <w:pPr>
                                <w:spacing w:line="201" w:lineRule="exact"/>
                                <w:rPr>
                                  <w:sz w:val="18"/>
                                </w:rPr>
                              </w:pPr>
                              <w:r>
                                <w:rPr>
                                  <w:color w:val="585858"/>
                                  <w:spacing w:val="-5"/>
                                  <w:sz w:val="18"/>
                                </w:rPr>
                                <w:t>10%</w:t>
                              </w:r>
                            </w:p>
                          </w:txbxContent>
                        </wps:txbx>
                        <wps:bodyPr wrap="square" lIns="0" tIns="0" rIns="0" bIns="0" rtlCol="0">
                          <a:noAutofit/>
                        </wps:bodyPr>
                      </wps:wsp>
                      <wps:wsp>
                        <wps:cNvPr id="212" name="Textbox 212"/>
                        <wps:cNvSpPr txBox="1"/>
                        <wps:spPr>
                          <a:xfrm>
                            <a:off x="87566" y="1647539"/>
                            <a:ext cx="241300" cy="128270"/>
                          </a:xfrm>
                          <a:prstGeom prst="rect">
                            <a:avLst/>
                          </a:prstGeom>
                        </wps:spPr>
                        <wps:txbx>
                          <w:txbxContent>
                            <w:p w14:paraId="6501A768" w14:textId="77777777" w:rsidR="00984311" w:rsidRDefault="00CB0695">
                              <w:pPr>
                                <w:spacing w:line="201" w:lineRule="exact"/>
                                <w:rPr>
                                  <w:sz w:val="18"/>
                                </w:rPr>
                              </w:pPr>
                              <w:r>
                                <w:rPr>
                                  <w:color w:val="585858"/>
                                  <w:spacing w:val="-5"/>
                                  <w:sz w:val="18"/>
                                </w:rPr>
                                <w:t>20%</w:t>
                              </w:r>
                            </w:p>
                          </w:txbxContent>
                        </wps:txbx>
                        <wps:bodyPr wrap="square" lIns="0" tIns="0" rIns="0" bIns="0" rtlCol="0">
                          <a:noAutofit/>
                        </wps:bodyPr>
                      </wps:wsp>
                      <wps:wsp>
                        <wps:cNvPr id="213" name="Textbox 213"/>
                        <wps:cNvSpPr txBox="1"/>
                        <wps:spPr>
                          <a:xfrm>
                            <a:off x="87566" y="1254982"/>
                            <a:ext cx="241300" cy="128270"/>
                          </a:xfrm>
                          <a:prstGeom prst="rect">
                            <a:avLst/>
                          </a:prstGeom>
                        </wps:spPr>
                        <wps:txbx>
                          <w:txbxContent>
                            <w:p w14:paraId="51EAF97C" w14:textId="77777777" w:rsidR="00984311" w:rsidRDefault="00CB0695">
                              <w:pPr>
                                <w:spacing w:line="201" w:lineRule="exact"/>
                                <w:rPr>
                                  <w:sz w:val="18"/>
                                </w:rPr>
                              </w:pPr>
                              <w:r>
                                <w:rPr>
                                  <w:color w:val="585858"/>
                                  <w:spacing w:val="-5"/>
                                  <w:sz w:val="18"/>
                                </w:rPr>
                                <w:t>30%</w:t>
                              </w:r>
                            </w:p>
                          </w:txbxContent>
                        </wps:txbx>
                        <wps:bodyPr wrap="square" lIns="0" tIns="0" rIns="0" bIns="0" rtlCol="0">
                          <a:noAutofit/>
                        </wps:bodyPr>
                      </wps:wsp>
                      <wps:wsp>
                        <wps:cNvPr id="214" name="Textbox 214"/>
                        <wps:cNvSpPr txBox="1"/>
                        <wps:spPr>
                          <a:xfrm>
                            <a:off x="87566" y="862679"/>
                            <a:ext cx="241300" cy="128270"/>
                          </a:xfrm>
                          <a:prstGeom prst="rect">
                            <a:avLst/>
                          </a:prstGeom>
                        </wps:spPr>
                        <wps:txbx>
                          <w:txbxContent>
                            <w:p w14:paraId="355109D5" w14:textId="77777777" w:rsidR="00984311" w:rsidRDefault="00CB0695">
                              <w:pPr>
                                <w:spacing w:line="201" w:lineRule="exact"/>
                                <w:rPr>
                                  <w:sz w:val="18"/>
                                </w:rPr>
                              </w:pPr>
                              <w:r>
                                <w:rPr>
                                  <w:color w:val="585858"/>
                                  <w:spacing w:val="-5"/>
                                  <w:sz w:val="18"/>
                                </w:rPr>
                                <w:t>40%</w:t>
                              </w:r>
                            </w:p>
                          </w:txbxContent>
                        </wps:txbx>
                        <wps:bodyPr wrap="square" lIns="0" tIns="0" rIns="0" bIns="0" rtlCol="0">
                          <a:noAutofit/>
                        </wps:bodyPr>
                      </wps:wsp>
                      <wps:wsp>
                        <wps:cNvPr id="215" name="Textbox 215"/>
                        <wps:cNvSpPr txBox="1"/>
                        <wps:spPr>
                          <a:xfrm>
                            <a:off x="87566" y="470122"/>
                            <a:ext cx="241300" cy="128270"/>
                          </a:xfrm>
                          <a:prstGeom prst="rect">
                            <a:avLst/>
                          </a:prstGeom>
                        </wps:spPr>
                        <wps:txbx>
                          <w:txbxContent>
                            <w:p w14:paraId="04EA8E65" w14:textId="77777777" w:rsidR="00984311" w:rsidRDefault="00CB0695">
                              <w:pPr>
                                <w:spacing w:line="201" w:lineRule="exact"/>
                                <w:rPr>
                                  <w:sz w:val="18"/>
                                </w:rPr>
                              </w:pPr>
                              <w:r>
                                <w:rPr>
                                  <w:color w:val="585858"/>
                                  <w:spacing w:val="-5"/>
                                  <w:sz w:val="18"/>
                                </w:rPr>
                                <w:t>50%</w:t>
                              </w:r>
                            </w:p>
                          </w:txbxContent>
                        </wps:txbx>
                        <wps:bodyPr wrap="square" lIns="0" tIns="0" rIns="0" bIns="0" rtlCol="0">
                          <a:noAutofit/>
                        </wps:bodyPr>
                      </wps:wsp>
                      <wps:wsp>
                        <wps:cNvPr id="216" name="Textbox 216"/>
                        <wps:cNvSpPr txBox="1"/>
                        <wps:spPr>
                          <a:xfrm>
                            <a:off x="87566" y="77819"/>
                            <a:ext cx="241300" cy="128270"/>
                          </a:xfrm>
                          <a:prstGeom prst="rect">
                            <a:avLst/>
                          </a:prstGeom>
                        </wps:spPr>
                        <wps:txbx>
                          <w:txbxContent>
                            <w:p w14:paraId="0C7E071E" w14:textId="77777777" w:rsidR="00984311" w:rsidRDefault="00CB0695">
                              <w:pPr>
                                <w:spacing w:line="201" w:lineRule="exact"/>
                                <w:rPr>
                                  <w:sz w:val="18"/>
                                </w:rPr>
                              </w:pPr>
                              <w:r>
                                <w:rPr>
                                  <w:color w:val="585858"/>
                                  <w:spacing w:val="-5"/>
                                  <w:sz w:val="18"/>
                                </w:rPr>
                                <w:t>60%</w:t>
                              </w:r>
                            </w:p>
                          </w:txbxContent>
                        </wps:txbx>
                        <wps:bodyPr wrap="square" lIns="0" tIns="0" rIns="0" bIns="0" rtlCol="0">
                          <a:noAutofit/>
                        </wps:bodyPr>
                      </wps:wsp>
                    </wpg:wgp>
                  </a:graphicData>
                </a:graphic>
              </wp:anchor>
            </w:drawing>
          </mc:Choice>
          <mc:Fallback>
            <w:pict>
              <v:group w14:anchorId="49474473" id="Group 191" o:spid="_x0000_s1163" style="position:absolute;margin-left:98.75pt;margin-top:5pt;width:436.45pt;height:241.05pt;z-index:-15700480;mso-wrap-distance-left:0;mso-wrap-distance-right:0;mso-position-horizontal-relative:page" coordsize="55429,3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">
                <v:shape id="Graphic 192" o:spid="_x0000_s1164" style="position:absolute;left:4143;top:1444;width:49841;height:19628;visibility:visible;mso-wrap-style:square;v-text-anchor:top" coordsize="4984115,1962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" path="m1133856,1962530r39624,em4640580,1962530r343535,em3810000,1962530r502920,em487680,1962530r501396,em2795016,1962530r39624,em,1962530r158495,em2979420,1962530r501396,em4457700,1962530r38100,em303275,1962530r39625,em3627120,1962530r38100,em2148840,1962530r501395,em1964435,1962530r39624,em1318259,1962530r501397,em3810000,1569339r502920,em2148840,1569339r501395,em487680,1569339r501396,em303275,1569339r39625,em4457700,1569339r526415,em1964435,1569339r39624,em1133856,1569339r685800,em2795016,1569339r685800,em,1569339r158495,em3627120,1569339r38100,em303275,1177671r685801,em1133856,1177671r685800,em2795016,1177671r870204,em4457700,1177671r526415,em,1177671r158495,em3810000,1177671r502920,em1964435,1177671r685800,em,784478r989076,em4457700,784478r526415,em2795016,784478r1517904,em1133856,784478r1516379,em,392811r4312920,em4457700,392811r526415,em,l4984115,e" filled="f" strokecolor="#d9d9d9">
                  <v:path arrowok="t"/>
                </v:shape>
                <v:shape id="Graphic 193" o:spid="_x0000_s1165" style="position:absolute;left:5728;top:4427;width:42996;height:20562;visibility:visible;mso-wrap-style:square;v-text-anchor:top" coordsize="4299585,205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" path="m144780,565404l,565404,,2055876r144780,l144780,565404xem975360,356616r-144780,l830580,2055876r144780,l975360,356616xem1805940,522732r-144780,l1661160,2055876r144780,l1805940,522732xem2636520,350520r-144780,l2491740,2055876r144780,l2636520,350520xem3468624,978408r-146304,l3322320,2055876r146304,l3468624,978408xem4299204,l4154424,r,2055876l4299204,2055876,4299204,xe" fillcolor="#d30436" stroked="f">
                  <v:path arrowok="t"/>
                </v:shape>
                <v:shape id="Graphic 194" o:spid="_x0000_s1166" style="position:absolute;left:7572;top:11956;width:42977;height:13030;visibility:visible;mso-wrap-style:square;v-text-anchor:top" coordsize="4297680,1303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" path="m144780,486156l,486156r,816864l144780,1303020r,-816864xem975360,541020r-144780,l830580,1303020r144780,l975360,541020xem1805940,477012r-144780,l1661160,1303020r144780,l1805940,477012xem2636520,579120r-144780,l2491740,1303020r144780,l2636520,579120xem3467100,l3322320,r,1303020l3467100,1303020,3467100,xem4297680,754380r-144780,l4152900,1303020r144780,l4297680,754380xe" fillcolor="#007866" stroked="f">
                  <v:path arrowok="t"/>
                </v:shape>
                <v:shape id="Graphic 195" o:spid="_x0000_s1167" style="position:absolute;left:9416;top:22624;width:42977;height:2362;visibility:visible;mso-wrap-style:square;v-text-anchor:top" coordsize="4297680,236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" path="m144780,147828l,147828r,88392l144780,236220r,-88392xem975360,163068r-144780,l830580,236220r144780,l975360,163068xem1805940,164592r-144780,l1661160,236220r144780,l1805940,164592xem2636520,166116r-144780,l2491740,236220r144780,l2636520,166116xem3467100,l3322320,r,236220l3467100,236220,3467100,xem4297680,199644r-144780,l4152900,236220r144780,l4297680,199644xe" fillcolor="#52ac33" stroked="f">
                  <v:path arrowok="t"/>
                </v:shape>
                <v:shape id="Graphic 196" o:spid="_x0000_s1168" style="position:absolute;left:4143;top:24986;width:49841;height:13;visibility:visible;mso-wrap-style:square;v-text-anchor:top" coordsize="498411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" path="m,l4984115,e" filled="f" strokecolor="#d9d9d9">
                  <v:path arrowok="t"/>
                </v:shape>
                <v:shape id="Graphic 197" o:spid="_x0000_s1169" style="position:absolute;left:6482;top:2850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" path="m57435,l,,,57435r57435,l57435,xe" fillcolor="#d30436" stroked="f">
                  <v:path arrowok="t"/>
                </v:shape>
                <v:shape id="Graphic 198" o:spid="_x0000_s1170" style="position:absolute;left:24490;top:28502;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" path="m57435,l,,,57435r57435,l57435,xe" fillcolor="#007866" stroked="f">
                  <v:path arrowok="t"/>
                </v:shape>
                <v:shape id="Graphic 199" o:spid="_x0000_s1171" style="position:absolute;left:35163;top:28502;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" path="m57435,l,,,57435r57435,l57435,xe" fillcolor="#52ac33" stroked="f">
                  <v:path arrowok="t"/>
                </v:shape>
                <v:shape id="Graphic 200" o:spid="_x0000_s1172" style="position:absolute;left:47;top:47;width:55334;height:30518;visibility:visible;mso-wrap-style:square;v-text-anchor:top" coordsize="5533390,305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" path="m,3051810r5533390,l5533390,,,,,3051810xe" filled="f" strokecolor="#d9d9d9">
                  <v:path arrowok="t"/>
                </v:shape>
                <v:shape id="Textbox 201" o:spid="_x0000_s1173" type="#_x0000_t202" style="position:absolute;left:35986;top:28127;width:1351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" filled="f" stroked="f">
                  <v:textbox inset="0,0,0,0">
                    <w:txbxContent>
                      <w:p w14:paraId="1137C84D" w14:textId="77777777" w:rsidR="00984311" w:rsidRDefault="00CB0695">
                        <w:pPr>
                          <w:spacing w:line="201" w:lineRule="exact"/>
                          <w:rPr>
                            <w:sz w:val="18"/>
                          </w:rPr>
                        </w:pPr>
                        <w:r>
                          <w:rPr>
                            <w:color w:val="585858"/>
                            <w:sz w:val="18"/>
                          </w:rPr>
                          <w:t>Over</w:t>
                        </w:r>
                        <w:r>
                          <w:rPr>
                            <w:color w:val="585858"/>
                            <w:spacing w:val="-4"/>
                            <w:sz w:val="18"/>
                          </w:rPr>
                          <w:t xml:space="preserve"> </w:t>
                        </w:r>
                        <w:r>
                          <w:rPr>
                            <w:color w:val="585858"/>
                            <w:sz w:val="18"/>
                          </w:rPr>
                          <w:t>Occupied</w:t>
                        </w:r>
                        <w:r>
                          <w:rPr>
                            <w:color w:val="585858"/>
                            <w:spacing w:val="-2"/>
                            <w:sz w:val="18"/>
                          </w:rPr>
                          <w:t xml:space="preserve"> </w:t>
                        </w:r>
                        <w:r>
                          <w:rPr>
                            <w:color w:val="585858"/>
                            <w:sz w:val="18"/>
                          </w:rPr>
                          <w:t>(-1</w:t>
                        </w:r>
                        <w:r>
                          <w:rPr>
                            <w:color w:val="585858"/>
                            <w:spacing w:val="-2"/>
                            <w:sz w:val="18"/>
                          </w:rPr>
                          <w:t xml:space="preserve"> </w:t>
                        </w:r>
                        <w:r>
                          <w:rPr>
                            <w:color w:val="585858"/>
                            <w:sz w:val="18"/>
                          </w:rPr>
                          <w:t>or</w:t>
                        </w:r>
                        <w:r>
                          <w:rPr>
                            <w:color w:val="585858"/>
                            <w:spacing w:val="-2"/>
                            <w:sz w:val="18"/>
                          </w:rPr>
                          <w:t xml:space="preserve"> </w:t>
                        </w:r>
                        <w:r>
                          <w:rPr>
                            <w:color w:val="585858"/>
                            <w:spacing w:val="-4"/>
                            <w:sz w:val="18"/>
                          </w:rPr>
                          <w:t>less)</w:t>
                        </w:r>
                      </w:p>
                    </w:txbxContent>
                  </v:textbox>
                </v:shape>
                <v:shape id="Textbox 202" o:spid="_x0000_s1174" type="#_x0000_t202" style="position:absolute;left:25311;top:28127;width:768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" filled="f" stroked="f">
                  <v:textbox inset="0,0,0,0">
                    <w:txbxContent>
                      <w:p w14:paraId="78BBAF72" w14:textId="77777777" w:rsidR="00984311" w:rsidRDefault="00CB0695">
                        <w:pPr>
                          <w:spacing w:line="201" w:lineRule="exact"/>
                          <w:rPr>
                            <w:sz w:val="18"/>
                          </w:rPr>
                        </w:pPr>
                        <w:r>
                          <w:rPr>
                            <w:color w:val="585858"/>
                            <w:sz w:val="18"/>
                          </w:rPr>
                          <w:t>At</w:t>
                        </w:r>
                        <w:r>
                          <w:rPr>
                            <w:color w:val="585858"/>
                            <w:spacing w:val="-7"/>
                            <w:sz w:val="18"/>
                          </w:rPr>
                          <w:t xml:space="preserve"> </w:t>
                        </w:r>
                        <w:r>
                          <w:rPr>
                            <w:color w:val="585858"/>
                            <w:sz w:val="18"/>
                          </w:rPr>
                          <w:t>Capacity</w:t>
                        </w:r>
                        <w:r>
                          <w:rPr>
                            <w:color w:val="585858"/>
                            <w:spacing w:val="-7"/>
                            <w:sz w:val="18"/>
                          </w:rPr>
                          <w:t xml:space="preserve"> </w:t>
                        </w:r>
                        <w:r>
                          <w:rPr>
                            <w:color w:val="585858"/>
                            <w:spacing w:val="-5"/>
                            <w:sz w:val="18"/>
                          </w:rPr>
                          <w:t>(0)</w:t>
                        </w:r>
                      </w:p>
                    </w:txbxContent>
                  </v:textbox>
                </v:shape>
                <v:shape id="Textbox 203" o:spid="_x0000_s1175" type="#_x0000_t202" style="position:absolute;left:7300;top:28127;width:1501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a7kxQAAANwAAAAPAAAAZHJzL2Rvd25yZXYueG1sRI9BawIx&#10;FITvBf9DeIK3mlRB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BKKa7kxQAAANwAAAAP&#10;AAAAAAAAAAAAAAAAAAcCAABkcnMvZG93bnJldi54bWxQSwUGAAAAAAMAAwC3AAAA+QIAAAAA&#10;" filled="f" stroked="f">
                  <v:textbox inset="0,0,0,0">
                    <w:txbxContent>
                      <w:p w14:paraId="5607E671" w14:textId="77777777" w:rsidR="00984311" w:rsidRDefault="00CB0695">
                        <w:pPr>
                          <w:spacing w:line="201" w:lineRule="exact"/>
                          <w:rPr>
                            <w:sz w:val="18"/>
                          </w:rPr>
                        </w:pPr>
                        <w:r>
                          <w:rPr>
                            <w:color w:val="585858"/>
                            <w:sz w:val="18"/>
                          </w:rPr>
                          <w:t>Under</w:t>
                        </w:r>
                        <w:r>
                          <w:rPr>
                            <w:color w:val="585858"/>
                            <w:spacing w:val="-4"/>
                            <w:sz w:val="18"/>
                          </w:rPr>
                          <w:t xml:space="preserve"> </w:t>
                        </w:r>
                        <w:r>
                          <w:rPr>
                            <w:color w:val="585858"/>
                            <w:sz w:val="18"/>
                          </w:rPr>
                          <w:t>Occupied</w:t>
                        </w:r>
                        <w:r>
                          <w:rPr>
                            <w:color w:val="585858"/>
                            <w:spacing w:val="-4"/>
                            <w:sz w:val="18"/>
                          </w:rPr>
                          <w:t xml:space="preserve"> </w:t>
                        </w:r>
                        <w:r>
                          <w:rPr>
                            <w:color w:val="585858"/>
                            <w:sz w:val="18"/>
                          </w:rPr>
                          <w:t>(+2</w:t>
                        </w:r>
                        <w:r>
                          <w:rPr>
                            <w:color w:val="585858"/>
                            <w:spacing w:val="-5"/>
                            <w:sz w:val="18"/>
                          </w:rPr>
                          <w:t xml:space="preserve"> </w:t>
                        </w:r>
                        <w:r>
                          <w:rPr>
                            <w:color w:val="585858"/>
                            <w:sz w:val="18"/>
                          </w:rPr>
                          <w:t>or</w:t>
                        </w:r>
                        <w:r>
                          <w:rPr>
                            <w:color w:val="585858"/>
                            <w:spacing w:val="-4"/>
                            <w:sz w:val="18"/>
                          </w:rPr>
                          <w:t xml:space="preserve"> more)</w:t>
                        </w:r>
                      </w:p>
                    </w:txbxContent>
                  </v:textbox>
                </v:shape>
                <v:shape id="Textbox 204" o:spid="_x0000_s1176" type="#_x0000_t202" style="position:absolute;left:47333;top:25682;width:51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DaQxQAAANwAAAAPAAAAZHJzL2Rvd25yZXYueG1sRI9BawIx&#10;FITvBf9DeIK3mlRE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DFwDaQxQAAANwAAAAP&#10;AAAAAAAAAAAAAAAAAAcCAABkcnMvZG93bnJldi54bWxQSwUGAAAAAAMAAwC3AAAA+QIAAAAA&#10;" filled="f" stroked="f">
                  <v:textbox inset="0,0,0,0">
                    <w:txbxContent>
                      <w:p w14:paraId="5CA68F81" w14:textId="77777777" w:rsidR="00984311" w:rsidRDefault="00CB0695">
                        <w:pPr>
                          <w:spacing w:line="201" w:lineRule="exact"/>
                          <w:rPr>
                            <w:sz w:val="18"/>
                          </w:rPr>
                        </w:pPr>
                        <w:r>
                          <w:rPr>
                            <w:color w:val="585858"/>
                            <w:spacing w:val="-2"/>
                            <w:sz w:val="18"/>
                          </w:rPr>
                          <w:t>Rushcliffe</w:t>
                        </w:r>
                      </w:p>
                    </w:txbxContent>
                  </v:textbox>
                </v:shape>
                <v:shape id="Textbox 205" o:spid="_x0000_s1177" type="#_x0000_t202" style="position:absolute;left:38613;top:25682;width:596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" filled="f" stroked="f">
                  <v:textbox inset="0,0,0,0">
                    <w:txbxContent>
                      <w:p w14:paraId="28F3AF4A" w14:textId="77777777" w:rsidR="00984311" w:rsidRDefault="00CB0695">
                        <w:pPr>
                          <w:spacing w:line="201" w:lineRule="exact"/>
                          <w:rPr>
                            <w:sz w:val="18"/>
                          </w:rPr>
                        </w:pPr>
                        <w:r>
                          <w:rPr>
                            <w:color w:val="585858"/>
                            <w:spacing w:val="-2"/>
                            <w:sz w:val="18"/>
                          </w:rPr>
                          <w:t>Nottingham</w:t>
                        </w:r>
                      </w:p>
                    </w:txbxContent>
                  </v:textbox>
                </v:shape>
                <v:shape id="Textbox 206" o:spid="_x0000_s1178" type="#_x0000_t202" style="position:absolute;left:31255;top:25682;width:407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" filled="f" stroked="f">
                  <v:textbox inset="0,0,0,0">
                    <w:txbxContent>
                      <w:p w14:paraId="200AED01" w14:textId="77777777" w:rsidR="00984311" w:rsidRDefault="00CB0695">
                        <w:pPr>
                          <w:spacing w:line="201" w:lineRule="exact"/>
                          <w:rPr>
                            <w:sz w:val="18"/>
                          </w:rPr>
                        </w:pPr>
                        <w:r>
                          <w:rPr>
                            <w:color w:val="585858"/>
                            <w:spacing w:val="-2"/>
                            <w:sz w:val="18"/>
                          </w:rPr>
                          <w:t>Gedling</w:t>
                        </w:r>
                      </w:p>
                    </w:txbxContent>
                  </v:textbox>
                </v:shape>
                <v:shape id="Textbox 207" o:spid="_x0000_s1179" type="#_x0000_t202" style="position:absolute;left:22692;top:25682;width:45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" filled="f" stroked="f">
                  <v:textbox inset="0,0,0,0">
                    <w:txbxContent>
                      <w:p w14:paraId="64E864C6" w14:textId="77777777" w:rsidR="00984311" w:rsidRDefault="00CB0695">
                        <w:pPr>
                          <w:spacing w:line="201" w:lineRule="exact"/>
                          <w:rPr>
                            <w:sz w:val="18"/>
                          </w:rPr>
                        </w:pPr>
                        <w:r>
                          <w:rPr>
                            <w:color w:val="585858"/>
                            <w:spacing w:val="-2"/>
                            <w:sz w:val="18"/>
                          </w:rPr>
                          <w:t>Erewash</w:t>
                        </w:r>
                      </w:p>
                    </w:txbxContent>
                  </v:textbox>
                </v:shape>
                <v:shape id="Textbox 208" o:spid="_x0000_s1180" type="#_x0000_t202" style="position:absolute;left:14225;top:25682;width:489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" filled="f" stroked="f">
                  <v:textbox inset="0,0,0,0">
                    <w:txbxContent>
                      <w:p w14:paraId="34AD4952" w14:textId="77777777" w:rsidR="00984311" w:rsidRDefault="00CB0695">
                        <w:pPr>
                          <w:spacing w:line="201" w:lineRule="exact"/>
                          <w:rPr>
                            <w:sz w:val="18"/>
                          </w:rPr>
                        </w:pPr>
                        <w:r>
                          <w:rPr>
                            <w:color w:val="585858"/>
                            <w:spacing w:val="-2"/>
                            <w:sz w:val="18"/>
                          </w:rPr>
                          <w:t>Broxtowe</w:t>
                        </w:r>
                      </w:p>
                    </w:txbxContent>
                  </v:textbox>
                </v:shape>
                <v:shape id="Textbox 209" o:spid="_x0000_s1181" type="#_x0000_t202" style="position:absolute;left:6268;top:25682;width:41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" filled="f" stroked="f">
                  <v:textbox inset="0,0,0,0">
                    <w:txbxContent>
                      <w:p w14:paraId="7054FB31" w14:textId="77777777" w:rsidR="00984311" w:rsidRDefault="00CB0695">
                        <w:pPr>
                          <w:spacing w:line="201" w:lineRule="exact"/>
                          <w:rPr>
                            <w:sz w:val="18"/>
                          </w:rPr>
                        </w:pPr>
                        <w:r>
                          <w:rPr>
                            <w:color w:val="585858"/>
                            <w:spacing w:val="-2"/>
                            <w:sz w:val="18"/>
                          </w:rPr>
                          <w:t>Ashfield</w:t>
                        </w:r>
                      </w:p>
                    </w:txbxContent>
                  </v:textbox>
                </v:shape>
                <v:shape id="Textbox 210" o:spid="_x0000_s1182" type="#_x0000_t202" style="position:absolute;left:1513;top:24323;width:179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14:paraId="2AAE8CF1" w14:textId="77777777" w:rsidR="00984311" w:rsidRDefault="00CB0695">
                        <w:pPr>
                          <w:spacing w:line="201" w:lineRule="exact"/>
                          <w:rPr>
                            <w:sz w:val="18"/>
                          </w:rPr>
                        </w:pPr>
                        <w:r>
                          <w:rPr>
                            <w:color w:val="585858"/>
                            <w:spacing w:val="-5"/>
                            <w:sz w:val="18"/>
                          </w:rPr>
                          <w:t>0%</w:t>
                        </w:r>
                      </w:p>
                    </w:txbxContent>
                  </v:textbox>
                </v:shape>
                <v:shape id="Textbox 211" o:spid="_x0000_s1183" type="#_x0000_t202" style="position:absolute;left:875;top:20398;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" filled="f" stroked="f">
                  <v:textbox inset="0,0,0,0">
                    <w:txbxContent>
                      <w:p w14:paraId="1123411A" w14:textId="77777777" w:rsidR="00984311" w:rsidRDefault="00CB0695">
                        <w:pPr>
                          <w:spacing w:line="201" w:lineRule="exact"/>
                          <w:rPr>
                            <w:sz w:val="18"/>
                          </w:rPr>
                        </w:pPr>
                        <w:r>
                          <w:rPr>
                            <w:color w:val="585858"/>
                            <w:spacing w:val="-5"/>
                            <w:sz w:val="18"/>
                          </w:rPr>
                          <w:t>10%</w:t>
                        </w:r>
                      </w:p>
                    </w:txbxContent>
                  </v:textbox>
                </v:shape>
                <v:shape id="Textbox 212" o:spid="_x0000_s1184" type="#_x0000_t202" style="position:absolute;left:875;top:16475;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" filled="f" stroked="f">
                  <v:textbox inset="0,0,0,0">
                    <w:txbxContent>
                      <w:p w14:paraId="6501A768" w14:textId="77777777" w:rsidR="00984311" w:rsidRDefault="00CB0695">
                        <w:pPr>
                          <w:spacing w:line="201" w:lineRule="exact"/>
                          <w:rPr>
                            <w:sz w:val="18"/>
                          </w:rPr>
                        </w:pPr>
                        <w:r>
                          <w:rPr>
                            <w:color w:val="585858"/>
                            <w:spacing w:val="-5"/>
                            <w:sz w:val="18"/>
                          </w:rPr>
                          <w:t>20%</w:t>
                        </w:r>
                      </w:p>
                    </w:txbxContent>
                  </v:textbox>
                </v:shape>
                <v:shape id="Textbox 213" o:spid="_x0000_s1185" type="#_x0000_t202" style="position:absolute;left:875;top:12549;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8Dg5xAAAANwAAAAPAAAAZHJzL2Rvd25yZXYueG1sRI9Ba8JA&#10;FITvgv9heYI33agg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M/wODnEAAAA3AAAAA8A&#10;AAAAAAAAAAAAAAAABwIAAGRycy9kb3ducmV2LnhtbFBLBQYAAAAAAwADALcAAAD4AgAAAAA=&#10;" filled="f" stroked="f">
                  <v:textbox inset="0,0,0,0">
                    <w:txbxContent>
                      <w:p w14:paraId="51EAF97C" w14:textId="77777777" w:rsidR="00984311" w:rsidRDefault="00CB0695">
                        <w:pPr>
                          <w:spacing w:line="201" w:lineRule="exact"/>
                          <w:rPr>
                            <w:sz w:val="18"/>
                          </w:rPr>
                        </w:pPr>
                        <w:r>
                          <w:rPr>
                            <w:color w:val="585858"/>
                            <w:spacing w:val="-5"/>
                            <w:sz w:val="18"/>
                          </w:rPr>
                          <w:t>30%</w:t>
                        </w:r>
                      </w:p>
                    </w:txbxContent>
                  </v:textbox>
                </v:shape>
                <v:shape id="Textbox 214" o:spid="_x0000_s1186" type="#_x0000_t202" style="position:absolute;left:875;top:8626;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aBNxAAAANwAAAAPAAAAZHJzL2Rvd25yZXYueG1sRI9Ba8JA&#10;FITvgv9heYI33Sgi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EAZoE3EAAAA3AAAAA8A&#10;AAAAAAAAAAAAAAAABwIAAGRycy9kb3ducmV2LnhtbFBLBQYAAAAAAwADALcAAAD4AgAAAAA=&#10;" filled="f" stroked="f">
                  <v:textbox inset="0,0,0,0">
                    <w:txbxContent>
                      <w:p w14:paraId="355109D5" w14:textId="77777777" w:rsidR="00984311" w:rsidRDefault="00CB0695">
                        <w:pPr>
                          <w:spacing w:line="201" w:lineRule="exact"/>
                          <w:rPr>
                            <w:sz w:val="18"/>
                          </w:rPr>
                        </w:pPr>
                        <w:r>
                          <w:rPr>
                            <w:color w:val="585858"/>
                            <w:spacing w:val="-5"/>
                            <w:sz w:val="18"/>
                          </w:rPr>
                          <w:t>40%</w:t>
                        </w:r>
                      </w:p>
                    </w:txbxContent>
                  </v:textbox>
                </v:shape>
                <v:shape id="Textbox 215" o:spid="_x0000_s1187" type="#_x0000_t202" style="position:absolute;left:875;top:4701;width:241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" filled="f" stroked="f">
                  <v:textbox inset="0,0,0,0">
                    <w:txbxContent>
                      <w:p w14:paraId="04EA8E65" w14:textId="77777777" w:rsidR="00984311" w:rsidRDefault="00CB0695">
                        <w:pPr>
                          <w:spacing w:line="201" w:lineRule="exact"/>
                          <w:rPr>
                            <w:sz w:val="18"/>
                          </w:rPr>
                        </w:pPr>
                        <w:r>
                          <w:rPr>
                            <w:color w:val="585858"/>
                            <w:spacing w:val="-5"/>
                            <w:sz w:val="18"/>
                          </w:rPr>
                          <w:t>50%</w:t>
                        </w:r>
                      </w:p>
                    </w:txbxContent>
                  </v:textbox>
                </v:shape>
                <v:shape id="Textbox 216" o:spid="_x0000_s1188" type="#_x0000_t202" style="position:absolute;left:875;top:778;width:241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" filled="f" stroked="f">
                  <v:textbox inset="0,0,0,0">
                    <w:txbxContent>
                      <w:p w14:paraId="0C7E071E" w14:textId="77777777" w:rsidR="00984311" w:rsidRDefault="00CB0695">
                        <w:pPr>
                          <w:spacing w:line="201" w:lineRule="exact"/>
                          <w:rPr>
                            <w:sz w:val="18"/>
                          </w:rPr>
                        </w:pPr>
                        <w:r>
                          <w:rPr>
                            <w:color w:val="585858"/>
                            <w:spacing w:val="-5"/>
                            <w:sz w:val="18"/>
                          </w:rPr>
                          <w:t>60%</w:t>
                        </w:r>
                      </w:p>
                    </w:txbxContent>
                  </v:textbox>
                </v:shape>
                <w10:wrap type="topAndBottom" anchorx="page"/>
              </v:group>
            </w:pict>
          </mc:Fallback>
        </mc:AlternateContent>
      </w:r>
    </w:p>
    <w:p w14:paraId="55091126" w14:textId="77777777" w:rsidR="00984311" w:rsidRDefault="00CB0695">
      <w:pPr>
        <w:spacing w:before="18"/>
        <w:ind w:left="965"/>
        <w:rPr>
          <w:sz w:val="16"/>
        </w:rPr>
      </w:pPr>
      <w:r>
        <w:rPr>
          <w:sz w:val="16"/>
        </w:rPr>
        <w:t>Source:</w:t>
      </w:r>
      <w:r>
        <w:rPr>
          <w:spacing w:val="-9"/>
          <w:sz w:val="16"/>
        </w:rPr>
        <w:t xml:space="preserve"> </w:t>
      </w:r>
      <w:r>
        <w:rPr>
          <w:sz w:val="16"/>
        </w:rPr>
        <w:t>Census</w:t>
      </w:r>
      <w:r>
        <w:rPr>
          <w:spacing w:val="-3"/>
          <w:sz w:val="16"/>
        </w:rPr>
        <w:t xml:space="preserve"> </w:t>
      </w:r>
      <w:r>
        <w:rPr>
          <w:spacing w:val="-4"/>
          <w:sz w:val="16"/>
        </w:rPr>
        <w:t>20</w:t>
      </w:r>
      <w:r>
        <w:rPr>
          <w:rFonts w:ascii="Arial"/>
          <w:i/>
          <w:spacing w:val="-4"/>
          <w:sz w:val="16"/>
        </w:rPr>
        <w:t>2</w:t>
      </w:r>
      <w:r>
        <w:rPr>
          <w:spacing w:val="-4"/>
          <w:sz w:val="16"/>
        </w:rPr>
        <w:t>1</w:t>
      </w:r>
    </w:p>
    <w:p w14:paraId="57E3CC59" w14:textId="77777777" w:rsidR="00984311" w:rsidRDefault="00984311">
      <w:pPr>
        <w:pStyle w:val="BodyText"/>
        <w:rPr>
          <w:sz w:val="16"/>
        </w:rPr>
      </w:pPr>
    </w:p>
    <w:p w14:paraId="59236199" w14:textId="77777777" w:rsidR="00984311" w:rsidRDefault="00984311">
      <w:pPr>
        <w:pStyle w:val="BodyText"/>
        <w:spacing w:before="82"/>
        <w:rPr>
          <w:sz w:val="16"/>
        </w:rPr>
      </w:pPr>
    </w:p>
    <w:p w14:paraId="3D6420AB" w14:textId="77777777" w:rsidR="00984311" w:rsidRDefault="00CB0695">
      <w:pPr>
        <w:pStyle w:val="ListParagraph"/>
        <w:numPr>
          <w:ilvl w:val="1"/>
          <w:numId w:val="5"/>
        </w:numPr>
        <w:tabs>
          <w:tab w:val="left" w:pos="962"/>
          <w:tab w:val="left" w:pos="965"/>
        </w:tabs>
        <w:spacing w:before="1" w:line="360" w:lineRule="auto"/>
        <w:ind w:hanging="567"/>
        <w:jc w:val="both"/>
        <w:rPr>
          <w:sz w:val="20"/>
        </w:rPr>
      </w:pPr>
      <w:r>
        <w:rPr>
          <w:sz w:val="20"/>
        </w:rPr>
        <w:t>Since</w:t>
      </w:r>
      <w:r>
        <w:rPr>
          <w:spacing w:val="-2"/>
          <w:sz w:val="20"/>
        </w:rPr>
        <w:t xml:space="preserve"> </w:t>
      </w:r>
      <w:r>
        <w:rPr>
          <w:sz w:val="20"/>
        </w:rPr>
        <w:t>2011,</w:t>
      </w:r>
      <w:r>
        <w:rPr>
          <w:spacing w:val="-3"/>
          <w:sz w:val="20"/>
        </w:rPr>
        <w:t xml:space="preserve"> </w:t>
      </w:r>
      <w:r>
        <w:rPr>
          <w:sz w:val="20"/>
        </w:rPr>
        <w:t>the</w:t>
      </w:r>
      <w:r>
        <w:rPr>
          <w:spacing w:val="-2"/>
          <w:sz w:val="20"/>
        </w:rPr>
        <w:t xml:space="preserve"> </w:t>
      </w:r>
      <w:r>
        <w:rPr>
          <w:sz w:val="20"/>
        </w:rPr>
        <w:t>number</w:t>
      </w:r>
      <w:r>
        <w:rPr>
          <w:spacing w:val="-1"/>
          <w:sz w:val="20"/>
        </w:rPr>
        <w:t xml:space="preserve"> </w:t>
      </w:r>
      <w:r>
        <w:rPr>
          <w:sz w:val="20"/>
        </w:rPr>
        <w:t>of overcrowded</w:t>
      </w:r>
      <w:r>
        <w:rPr>
          <w:spacing w:val="-2"/>
          <w:sz w:val="20"/>
        </w:rPr>
        <w:t xml:space="preserve"> </w:t>
      </w:r>
      <w:r>
        <w:rPr>
          <w:sz w:val="20"/>
        </w:rPr>
        <w:t>households</w:t>
      </w:r>
      <w:r>
        <w:rPr>
          <w:spacing w:val="-1"/>
          <w:sz w:val="20"/>
        </w:rPr>
        <w:t xml:space="preserve"> </w:t>
      </w:r>
      <w:r>
        <w:rPr>
          <w:sz w:val="20"/>
        </w:rPr>
        <w:t>(based</w:t>
      </w:r>
      <w:r>
        <w:rPr>
          <w:spacing w:val="-2"/>
          <w:sz w:val="20"/>
        </w:rPr>
        <w:t xml:space="preserve"> </w:t>
      </w:r>
      <w:r>
        <w:rPr>
          <w:sz w:val="20"/>
        </w:rPr>
        <w:t>on</w:t>
      </w:r>
      <w:r>
        <w:rPr>
          <w:spacing w:val="-2"/>
          <w:sz w:val="20"/>
        </w:rPr>
        <w:t xml:space="preserve"> </w:t>
      </w:r>
      <w:r>
        <w:rPr>
          <w:sz w:val="20"/>
        </w:rPr>
        <w:t>the</w:t>
      </w:r>
      <w:r>
        <w:rPr>
          <w:spacing w:val="-2"/>
          <w:sz w:val="20"/>
        </w:rPr>
        <w:t xml:space="preserve"> </w:t>
      </w:r>
      <w:r>
        <w:rPr>
          <w:sz w:val="20"/>
        </w:rPr>
        <w:t>bedroom</w:t>
      </w:r>
      <w:r>
        <w:rPr>
          <w:spacing w:val="-2"/>
          <w:sz w:val="20"/>
        </w:rPr>
        <w:t xml:space="preserve"> </w:t>
      </w:r>
      <w:r>
        <w:rPr>
          <w:sz w:val="20"/>
        </w:rPr>
        <w:t>standard</w:t>
      </w:r>
      <w:r>
        <w:rPr>
          <w:position w:val="6"/>
          <w:sz w:val="13"/>
        </w:rPr>
        <w:t>16</w:t>
      </w:r>
      <w:r>
        <w:rPr>
          <w:sz w:val="20"/>
        </w:rPr>
        <w:t>)</w:t>
      </w:r>
      <w:r>
        <w:rPr>
          <w:spacing w:val="-3"/>
          <w:sz w:val="20"/>
        </w:rPr>
        <w:t xml:space="preserve"> </w:t>
      </w:r>
      <w:r>
        <w:rPr>
          <w:sz w:val="20"/>
        </w:rPr>
        <w:t>stayed</w:t>
      </w:r>
      <w:r>
        <w:rPr>
          <w:spacing w:val="-5"/>
          <w:sz w:val="20"/>
        </w:rPr>
        <w:t xml:space="preserve"> </w:t>
      </w:r>
      <w:proofErr w:type="gramStart"/>
      <w:r>
        <w:rPr>
          <w:sz w:val="20"/>
        </w:rPr>
        <w:t>fairly static</w:t>
      </w:r>
      <w:proofErr w:type="gramEnd"/>
      <w:r>
        <w:rPr>
          <w:sz w:val="20"/>
        </w:rPr>
        <w:t xml:space="preserve"> or decreased in most authority areas.</w:t>
      </w:r>
      <w:r>
        <w:rPr>
          <w:spacing w:val="40"/>
          <w:sz w:val="20"/>
        </w:rPr>
        <w:t xml:space="preserve"> </w:t>
      </w:r>
      <w:r>
        <w:rPr>
          <w:sz w:val="20"/>
        </w:rPr>
        <w:t>Conversely, the number of under-occupied homes increased</w:t>
      </w:r>
      <w:r>
        <w:rPr>
          <w:spacing w:val="-11"/>
          <w:sz w:val="20"/>
        </w:rPr>
        <w:t xml:space="preserve"> </w:t>
      </w:r>
      <w:r>
        <w:rPr>
          <w:sz w:val="20"/>
        </w:rPr>
        <w:t>in</w:t>
      </w:r>
      <w:r>
        <w:rPr>
          <w:spacing w:val="-13"/>
          <w:sz w:val="20"/>
        </w:rPr>
        <w:t xml:space="preserve"> </w:t>
      </w:r>
      <w:r>
        <w:rPr>
          <w:sz w:val="20"/>
        </w:rPr>
        <w:t>all</w:t>
      </w:r>
      <w:r>
        <w:rPr>
          <w:spacing w:val="-11"/>
          <w:sz w:val="20"/>
        </w:rPr>
        <w:t xml:space="preserve"> </w:t>
      </w:r>
      <w:r>
        <w:rPr>
          <w:sz w:val="20"/>
        </w:rPr>
        <w:t>areas</w:t>
      </w:r>
      <w:r>
        <w:rPr>
          <w:spacing w:val="-12"/>
          <w:sz w:val="20"/>
        </w:rPr>
        <w:t xml:space="preserve"> </w:t>
      </w:r>
      <w:r>
        <w:rPr>
          <w:sz w:val="20"/>
        </w:rPr>
        <w:t>although</w:t>
      </w:r>
      <w:r>
        <w:rPr>
          <w:spacing w:val="-13"/>
          <w:sz w:val="20"/>
        </w:rPr>
        <w:t xml:space="preserve"> </w:t>
      </w:r>
      <w:r>
        <w:rPr>
          <w:sz w:val="20"/>
        </w:rPr>
        <w:t>only</w:t>
      </w:r>
      <w:r>
        <w:rPr>
          <w:spacing w:val="-10"/>
          <w:sz w:val="20"/>
        </w:rPr>
        <w:t xml:space="preserve"> </w:t>
      </w:r>
      <w:r>
        <w:rPr>
          <w:sz w:val="20"/>
        </w:rPr>
        <w:t>marginally</w:t>
      </w:r>
      <w:r>
        <w:rPr>
          <w:spacing w:val="-11"/>
          <w:sz w:val="20"/>
        </w:rPr>
        <w:t xml:space="preserve"> </w:t>
      </w:r>
      <w:r>
        <w:rPr>
          <w:sz w:val="20"/>
        </w:rPr>
        <w:t>in</w:t>
      </w:r>
      <w:r>
        <w:rPr>
          <w:spacing w:val="-11"/>
          <w:sz w:val="20"/>
        </w:rPr>
        <w:t xml:space="preserve"> </w:t>
      </w:r>
      <w:r>
        <w:rPr>
          <w:sz w:val="20"/>
        </w:rPr>
        <w:t>Nottingham.</w:t>
      </w:r>
      <w:r>
        <w:rPr>
          <w:spacing w:val="77"/>
          <w:sz w:val="20"/>
        </w:rPr>
        <w:t xml:space="preserve"> </w:t>
      </w:r>
      <w:r>
        <w:rPr>
          <w:sz w:val="20"/>
        </w:rPr>
        <w:t>This</w:t>
      </w:r>
      <w:r>
        <w:rPr>
          <w:spacing w:val="-11"/>
          <w:sz w:val="20"/>
        </w:rPr>
        <w:t xml:space="preserve"> </w:t>
      </w:r>
      <w:r>
        <w:rPr>
          <w:sz w:val="20"/>
        </w:rPr>
        <w:t>is</w:t>
      </w:r>
      <w:r>
        <w:rPr>
          <w:spacing w:val="-10"/>
          <w:sz w:val="20"/>
        </w:rPr>
        <w:t xml:space="preserve"> </w:t>
      </w:r>
      <w:r>
        <w:rPr>
          <w:sz w:val="20"/>
        </w:rPr>
        <w:t>linked</w:t>
      </w:r>
      <w:r>
        <w:rPr>
          <w:spacing w:val="-11"/>
          <w:sz w:val="20"/>
        </w:rPr>
        <w:t xml:space="preserve"> </w:t>
      </w:r>
      <w:r>
        <w:rPr>
          <w:sz w:val="20"/>
        </w:rPr>
        <w:t>to</w:t>
      </w:r>
      <w:r>
        <w:rPr>
          <w:spacing w:val="-13"/>
          <w:sz w:val="20"/>
        </w:rPr>
        <w:t xml:space="preserve"> </w:t>
      </w:r>
      <w:r>
        <w:rPr>
          <w:sz w:val="20"/>
        </w:rPr>
        <w:t>the</w:t>
      </w:r>
      <w:r>
        <w:rPr>
          <w:spacing w:val="-10"/>
          <w:sz w:val="20"/>
        </w:rPr>
        <w:t xml:space="preserve"> </w:t>
      </w:r>
      <w:r>
        <w:rPr>
          <w:sz w:val="20"/>
        </w:rPr>
        <w:t>younger</w:t>
      </w:r>
      <w:r>
        <w:rPr>
          <w:spacing w:val="-10"/>
          <w:sz w:val="20"/>
        </w:rPr>
        <w:t xml:space="preserve"> </w:t>
      </w:r>
      <w:r>
        <w:rPr>
          <w:sz w:val="20"/>
        </w:rPr>
        <w:t xml:space="preserve">population with higher instances of under-occupation linked to an ageing population </w:t>
      </w:r>
      <w:proofErr w:type="gramStart"/>
      <w:r>
        <w:rPr>
          <w:sz w:val="20"/>
        </w:rPr>
        <w:t>i.e. empty nesters</w:t>
      </w:r>
      <w:proofErr w:type="gramEnd"/>
      <w:r>
        <w:rPr>
          <w:sz w:val="20"/>
        </w:rPr>
        <w:t>.</w:t>
      </w:r>
    </w:p>
    <w:p w14:paraId="45462426" w14:textId="77777777" w:rsidR="00984311" w:rsidRDefault="00984311">
      <w:pPr>
        <w:pStyle w:val="BodyText"/>
        <w:spacing w:before="130"/>
      </w:pPr>
    </w:p>
    <w:p w14:paraId="2EE5B274" w14:textId="77777777" w:rsidR="00984311" w:rsidRDefault="00CB0695">
      <w:pPr>
        <w:pStyle w:val="Heading2"/>
        <w:tabs>
          <w:tab w:val="left" w:pos="2097"/>
        </w:tabs>
      </w:pPr>
      <w:r>
        <w:rPr>
          <w:color w:val="808080"/>
        </w:rPr>
        <w:t>Table</w:t>
      </w:r>
      <w:r>
        <w:rPr>
          <w:color w:val="808080"/>
          <w:spacing w:val="-10"/>
        </w:rPr>
        <w:t xml:space="preserve"> </w:t>
      </w:r>
      <w:r>
        <w:rPr>
          <w:color w:val="808080"/>
          <w:spacing w:val="-5"/>
        </w:rPr>
        <w:t>5.4</w:t>
      </w:r>
      <w:r>
        <w:rPr>
          <w:color w:val="808080"/>
        </w:rPr>
        <w:tab/>
        <w:t>Changes</w:t>
      </w:r>
      <w:r>
        <w:rPr>
          <w:color w:val="808080"/>
          <w:spacing w:val="-8"/>
        </w:rPr>
        <w:t xml:space="preserve"> </w:t>
      </w:r>
      <w:r>
        <w:rPr>
          <w:color w:val="808080"/>
        </w:rPr>
        <w:t>in</w:t>
      </w:r>
      <w:r>
        <w:rPr>
          <w:color w:val="808080"/>
          <w:spacing w:val="-5"/>
        </w:rPr>
        <w:t xml:space="preserve"> </w:t>
      </w:r>
      <w:r>
        <w:rPr>
          <w:color w:val="808080"/>
        </w:rPr>
        <w:t>Under</w:t>
      </w:r>
      <w:r>
        <w:rPr>
          <w:color w:val="808080"/>
          <w:spacing w:val="-6"/>
        </w:rPr>
        <w:t xml:space="preserve"> </w:t>
      </w:r>
      <w:r>
        <w:rPr>
          <w:color w:val="808080"/>
        </w:rPr>
        <w:t>and</w:t>
      </w:r>
      <w:r>
        <w:rPr>
          <w:color w:val="808080"/>
          <w:spacing w:val="-6"/>
        </w:rPr>
        <w:t xml:space="preserve"> </w:t>
      </w:r>
      <w:r>
        <w:rPr>
          <w:color w:val="808080"/>
        </w:rPr>
        <w:t>Over</w:t>
      </w:r>
      <w:r>
        <w:rPr>
          <w:color w:val="808080"/>
          <w:spacing w:val="-8"/>
        </w:rPr>
        <w:t xml:space="preserve"> </w:t>
      </w:r>
      <w:r>
        <w:rPr>
          <w:color w:val="808080"/>
        </w:rPr>
        <w:t>Occupied</w:t>
      </w:r>
      <w:r>
        <w:rPr>
          <w:color w:val="808080"/>
          <w:spacing w:val="-7"/>
        </w:rPr>
        <w:t xml:space="preserve"> </w:t>
      </w:r>
      <w:r>
        <w:rPr>
          <w:color w:val="808080"/>
        </w:rPr>
        <w:t>Households –</w:t>
      </w:r>
      <w:r>
        <w:rPr>
          <w:color w:val="808080"/>
          <w:spacing w:val="-8"/>
        </w:rPr>
        <w:t xml:space="preserve"> </w:t>
      </w:r>
      <w:r>
        <w:rPr>
          <w:color w:val="808080"/>
        </w:rPr>
        <w:t>Bedroom</w:t>
      </w:r>
      <w:r>
        <w:rPr>
          <w:color w:val="808080"/>
          <w:spacing w:val="-4"/>
        </w:rPr>
        <w:t xml:space="preserve"> </w:t>
      </w:r>
      <w:r>
        <w:rPr>
          <w:color w:val="808080"/>
          <w:spacing w:val="-2"/>
        </w:rPr>
        <w:t>Standard</w:t>
      </w:r>
    </w:p>
    <w:p w14:paraId="3CFBCE27" w14:textId="77777777" w:rsidR="00984311" w:rsidRDefault="00984311">
      <w:pPr>
        <w:pStyle w:val="BodyText"/>
        <w:spacing w:before="1"/>
        <w:rPr>
          <w:rFonts w:ascii="Arial"/>
          <w:b/>
          <w:sz w:val="10"/>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852"/>
        <w:gridCol w:w="853"/>
        <w:gridCol w:w="848"/>
        <w:gridCol w:w="853"/>
        <w:gridCol w:w="997"/>
        <w:gridCol w:w="845"/>
        <w:gridCol w:w="708"/>
        <w:gridCol w:w="853"/>
        <w:gridCol w:w="850"/>
        <w:gridCol w:w="989"/>
      </w:tblGrid>
      <w:tr w:rsidR="00984311" w14:paraId="66E8BCA3" w14:textId="77777777">
        <w:trPr>
          <w:trHeight w:val="688"/>
        </w:trPr>
        <w:tc>
          <w:tcPr>
            <w:tcW w:w="1279" w:type="dxa"/>
            <w:shd w:val="clear" w:color="auto" w:fill="001F5F"/>
          </w:tcPr>
          <w:p w14:paraId="232088FC" w14:textId="77777777" w:rsidR="00984311" w:rsidRDefault="00984311">
            <w:pPr>
              <w:pStyle w:val="TableParagraph"/>
              <w:spacing w:line="240" w:lineRule="auto"/>
              <w:ind w:left="0"/>
              <w:jc w:val="left"/>
              <w:rPr>
                <w:rFonts w:ascii="Times New Roman"/>
                <w:sz w:val="18"/>
              </w:rPr>
            </w:pPr>
          </w:p>
        </w:tc>
        <w:tc>
          <w:tcPr>
            <w:tcW w:w="4403" w:type="dxa"/>
            <w:gridSpan w:val="5"/>
            <w:shd w:val="clear" w:color="auto" w:fill="001F5F"/>
          </w:tcPr>
          <w:p w14:paraId="3233E4B8" w14:textId="77777777" w:rsidR="00984311" w:rsidRDefault="00CB0695">
            <w:pPr>
              <w:pStyle w:val="TableParagraph"/>
              <w:ind w:left="3"/>
              <w:rPr>
                <w:rFonts w:ascii="Arial"/>
                <w:b/>
                <w:sz w:val="20"/>
              </w:rPr>
            </w:pPr>
            <w:r>
              <w:rPr>
                <w:rFonts w:ascii="Arial"/>
                <w:b/>
                <w:color w:val="FFFFFF"/>
                <w:sz w:val="20"/>
              </w:rPr>
              <w:t>Under</w:t>
            </w:r>
            <w:r>
              <w:rPr>
                <w:rFonts w:ascii="Arial"/>
                <w:b/>
                <w:color w:val="FFFFFF"/>
                <w:spacing w:val="-10"/>
                <w:sz w:val="20"/>
              </w:rPr>
              <w:t xml:space="preserve"> </w:t>
            </w:r>
            <w:r>
              <w:rPr>
                <w:rFonts w:ascii="Arial"/>
                <w:b/>
                <w:color w:val="FFFFFF"/>
                <w:sz w:val="20"/>
              </w:rPr>
              <w:t>Occupied</w:t>
            </w:r>
            <w:r>
              <w:rPr>
                <w:rFonts w:ascii="Arial"/>
                <w:b/>
                <w:color w:val="FFFFFF"/>
                <w:spacing w:val="-9"/>
                <w:sz w:val="20"/>
              </w:rPr>
              <w:t xml:space="preserve"> </w:t>
            </w:r>
            <w:r>
              <w:rPr>
                <w:rFonts w:ascii="Arial"/>
                <w:b/>
                <w:color w:val="FFFFFF"/>
                <w:spacing w:val="-2"/>
                <w:sz w:val="20"/>
              </w:rPr>
              <w:t>Households</w:t>
            </w:r>
          </w:p>
          <w:p w14:paraId="0BDA3107" w14:textId="77777777" w:rsidR="00984311" w:rsidRDefault="00CB0695">
            <w:pPr>
              <w:pStyle w:val="TableParagraph"/>
              <w:spacing w:before="115" w:line="240" w:lineRule="auto"/>
              <w:ind w:left="3" w:right="2"/>
              <w:rPr>
                <w:rFonts w:ascii="Arial"/>
                <w:b/>
                <w:sz w:val="20"/>
              </w:rPr>
            </w:pPr>
            <w:r>
              <w:rPr>
                <w:rFonts w:ascii="Arial"/>
                <w:b/>
                <w:color w:val="FFFFFF"/>
                <w:sz w:val="20"/>
              </w:rPr>
              <w:t>(+2</w:t>
            </w:r>
            <w:r>
              <w:rPr>
                <w:rFonts w:ascii="Arial"/>
                <w:b/>
                <w:color w:val="FFFFFF"/>
                <w:spacing w:val="-4"/>
                <w:sz w:val="20"/>
              </w:rPr>
              <w:t xml:space="preserve"> </w:t>
            </w:r>
            <w:r>
              <w:rPr>
                <w:rFonts w:ascii="Arial"/>
                <w:b/>
                <w:color w:val="FFFFFF"/>
                <w:sz w:val="20"/>
              </w:rPr>
              <w:t>or</w:t>
            </w:r>
            <w:r>
              <w:rPr>
                <w:rFonts w:ascii="Arial"/>
                <w:b/>
                <w:color w:val="FFFFFF"/>
                <w:spacing w:val="-4"/>
                <w:sz w:val="20"/>
              </w:rPr>
              <w:t xml:space="preserve"> </w:t>
            </w:r>
            <w:r>
              <w:rPr>
                <w:rFonts w:ascii="Arial"/>
                <w:b/>
                <w:color w:val="FFFFFF"/>
                <w:spacing w:val="-2"/>
                <w:sz w:val="20"/>
              </w:rPr>
              <w:t>more)</w:t>
            </w:r>
          </w:p>
        </w:tc>
        <w:tc>
          <w:tcPr>
            <w:tcW w:w="4245" w:type="dxa"/>
            <w:gridSpan w:val="5"/>
            <w:shd w:val="clear" w:color="auto" w:fill="001F5F"/>
          </w:tcPr>
          <w:p w14:paraId="4C978646" w14:textId="77777777" w:rsidR="00984311" w:rsidRDefault="00CB0695">
            <w:pPr>
              <w:pStyle w:val="TableParagraph"/>
              <w:ind w:left="0" w:right="1"/>
              <w:rPr>
                <w:rFonts w:ascii="Arial"/>
                <w:b/>
                <w:sz w:val="20"/>
              </w:rPr>
            </w:pPr>
            <w:r>
              <w:rPr>
                <w:rFonts w:ascii="Arial"/>
                <w:b/>
                <w:color w:val="FFFFFF"/>
                <w:sz w:val="20"/>
              </w:rPr>
              <w:t>Over</w:t>
            </w:r>
            <w:r>
              <w:rPr>
                <w:rFonts w:ascii="Arial"/>
                <w:b/>
                <w:color w:val="FFFFFF"/>
                <w:spacing w:val="-9"/>
                <w:sz w:val="20"/>
              </w:rPr>
              <w:t xml:space="preserve"> </w:t>
            </w:r>
            <w:r>
              <w:rPr>
                <w:rFonts w:ascii="Arial"/>
                <w:b/>
                <w:color w:val="FFFFFF"/>
                <w:sz w:val="20"/>
              </w:rPr>
              <w:t>Occupied</w:t>
            </w:r>
            <w:r>
              <w:rPr>
                <w:rFonts w:ascii="Arial"/>
                <w:b/>
                <w:color w:val="FFFFFF"/>
                <w:spacing w:val="-8"/>
                <w:sz w:val="20"/>
              </w:rPr>
              <w:t xml:space="preserve"> </w:t>
            </w:r>
            <w:r>
              <w:rPr>
                <w:rFonts w:ascii="Arial"/>
                <w:b/>
                <w:color w:val="FFFFFF"/>
                <w:spacing w:val="-2"/>
                <w:sz w:val="20"/>
              </w:rPr>
              <w:t>Households</w:t>
            </w:r>
          </w:p>
          <w:p w14:paraId="6C071620" w14:textId="77777777" w:rsidR="00984311" w:rsidRDefault="00CB0695">
            <w:pPr>
              <w:pStyle w:val="TableParagraph"/>
              <w:spacing w:before="115" w:line="240" w:lineRule="auto"/>
              <w:ind w:left="1" w:right="1"/>
              <w:rPr>
                <w:rFonts w:ascii="Arial"/>
                <w:b/>
                <w:sz w:val="20"/>
              </w:rPr>
            </w:pPr>
            <w:r>
              <w:rPr>
                <w:rFonts w:ascii="Arial"/>
                <w:b/>
                <w:color w:val="FFFFFF"/>
                <w:sz w:val="20"/>
              </w:rPr>
              <w:t>(-1</w:t>
            </w:r>
            <w:r>
              <w:rPr>
                <w:rFonts w:ascii="Arial"/>
                <w:b/>
                <w:color w:val="FFFFFF"/>
                <w:spacing w:val="-4"/>
                <w:sz w:val="20"/>
              </w:rPr>
              <w:t xml:space="preserve"> </w:t>
            </w:r>
            <w:r>
              <w:rPr>
                <w:rFonts w:ascii="Arial"/>
                <w:b/>
                <w:color w:val="FFFFFF"/>
                <w:sz w:val="20"/>
              </w:rPr>
              <w:t>or</w:t>
            </w:r>
            <w:r>
              <w:rPr>
                <w:rFonts w:ascii="Arial"/>
                <w:b/>
                <w:color w:val="FFFFFF"/>
                <w:spacing w:val="-5"/>
                <w:sz w:val="20"/>
              </w:rPr>
              <w:t xml:space="preserve"> </w:t>
            </w:r>
            <w:r>
              <w:rPr>
                <w:rFonts w:ascii="Arial"/>
                <w:b/>
                <w:color w:val="FFFFFF"/>
                <w:spacing w:val="-2"/>
                <w:sz w:val="20"/>
              </w:rPr>
              <w:t>less)</w:t>
            </w:r>
          </w:p>
        </w:tc>
      </w:tr>
      <w:tr w:rsidR="00984311" w14:paraId="199E208D" w14:textId="77777777">
        <w:trPr>
          <w:trHeight w:val="625"/>
        </w:trPr>
        <w:tc>
          <w:tcPr>
            <w:tcW w:w="1279" w:type="dxa"/>
            <w:shd w:val="clear" w:color="auto" w:fill="001F5F"/>
          </w:tcPr>
          <w:p w14:paraId="0999B287" w14:textId="77777777" w:rsidR="00984311" w:rsidRDefault="00984311">
            <w:pPr>
              <w:pStyle w:val="TableParagraph"/>
              <w:spacing w:line="240" w:lineRule="auto"/>
              <w:ind w:left="0"/>
              <w:jc w:val="left"/>
              <w:rPr>
                <w:rFonts w:ascii="Times New Roman"/>
                <w:sz w:val="18"/>
              </w:rPr>
            </w:pPr>
          </w:p>
        </w:tc>
        <w:tc>
          <w:tcPr>
            <w:tcW w:w="852" w:type="dxa"/>
            <w:shd w:val="clear" w:color="auto" w:fill="001F5F"/>
          </w:tcPr>
          <w:p w14:paraId="68629B70" w14:textId="77777777" w:rsidR="00984311" w:rsidRDefault="00CB0695">
            <w:pPr>
              <w:pStyle w:val="TableParagraph"/>
              <w:spacing w:before="62" w:line="240" w:lineRule="auto"/>
              <w:ind w:left="2"/>
              <w:rPr>
                <w:rFonts w:ascii="Arial"/>
                <w:b/>
                <w:sz w:val="20"/>
              </w:rPr>
            </w:pPr>
            <w:r>
              <w:rPr>
                <w:rFonts w:ascii="Arial"/>
                <w:b/>
                <w:color w:val="FFFFFF"/>
                <w:spacing w:val="-4"/>
                <w:sz w:val="20"/>
              </w:rPr>
              <w:t>2011</w:t>
            </w:r>
          </w:p>
        </w:tc>
        <w:tc>
          <w:tcPr>
            <w:tcW w:w="853" w:type="dxa"/>
            <w:shd w:val="clear" w:color="auto" w:fill="001F5F"/>
          </w:tcPr>
          <w:p w14:paraId="29F212F2" w14:textId="77777777" w:rsidR="00984311" w:rsidRDefault="00CB0695">
            <w:pPr>
              <w:pStyle w:val="TableParagraph"/>
              <w:spacing w:before="62" w:line="240" w:lineRule="auto"/>
              <w:ind w:left="7"/>
              <w:rPr>
                <w:rFonts w:ascii="Arial"/>
                <w:b/>
                <w:sz w:val="20"/>
              </w:rPr>
            </w:pPr>
            <w:r>
              <w:rPr>
                <w:rFonts w:ascii="Arial"/>
                <w:b/>
                <w:color w:val="FFFFFF"/>
                <w:spacing w:val="-4"/>
                <w:sz w:val="20"/>
              </w:rPr>
              <w:t>2011</w:t>
            </w:r>
          </w:p>
          <w:p w14:paraId="46CDA009" w14:textId="77777777" w:rsidR="00984311" w:rsidRDefault="00CB0695">
            <w:pPr>
              <w:pStyle w:val="TableParagraph"/>
              <w:spacing w:before="22" w:line="240" w:lineRule="auto"/>
              <w:ind w:left="7"/>
              <w:rPr>
                <w:rFonts w:ascii="Arial"/>
                <w:b/>
                <w:sz w:val="20"/>
              </w:rPr>
            </w:pPr>
            <w:r>
              <w:rPr>
                <w:rFonts w:ascii="Arial"/>
                <w:b/>
                <w:color w:val="FFFFFF"/>
                <w:spacing w:val="-10"/>
                <w:sz w:val="20"/>
              </w:rPr>
              <w:t>%</w:t>
            </w:r>
          </w:p>
        </w:tc>
        <w:tc>
          <w:tcPr>
            <w:tcW w:w="848" w:type="dxa"/>
            <w:shd w:val="clear" w:color="auto" w:fill="001F5F"/>
          </w:tcPr>
          <w:p w14:paraId="5981561B" w14:textId="77777777" w:rsidR="00984311" w:rsidRDefault="00CB0695">
            <w:pPr>
              <w:pStyle w:val="TableParagraph"/>
              <w:spacing w:before="62" w:line="240" w:lineRule="auto"/>
              <w:ind w:left="6" w:right="1"/>
              <w:rPr>
                <w:rFonts w:ascii="Arial"/>
                <w:b/>
                <w:sz w:val="20"/>
              </w:rPr>
            </w:pPr>
            <w:r>
              <w:rPr>
                <w:rFonts w:ascii="Arial"/>
                <w:b/>
                <w:color w:val="FFFFFF"/>
                <w:spacing w:val="-4"/>
                <w:sz w:val="20"/>
              </w:rPr>
              <w:t>2021</w:t>
            </w:r>
          </w:p>
        </w:tc>
        <w:tc>
          <w:tcPr>
            <w:tcW w:w="853" w:type="dxa"/>
            <w:shd w:val="clear" w:color="auto" w:fill="001F5F"/>
          </w:tcPr>
          <w:p w14:paraId="51D125AB" w14:textId="77777777" w:rsidR="00984311" w:rsidRDefault="00CB0695">
            <w:pPr>
              <w:pStyle w:val="TableParagraph"/>
              <w:spacing w:before="62" w:line="240" w:lineRule="auto"/>
              <w:ind w:left="7" w:right="3"/>
              <w:rPr>
                <w:rFonts w:ascii="Arial"/>
                <w:b/>
                <w:sz w:val="20"/>
              </w:rPr>
            </w:pPr>
            <w:r>
              <w:rPr>
                <w:rFonts w:ascii="Arial"/>
                <w:b/>
                <w:color w:val="FFFFFF"/>
                <w:spacing w:val="-4"/>
                <w:sz w:val="20"/>
              </w:rPr>
              <w:t>2021</w:t>
            </w:r>
          </w:p>
          <w:p w14:paraId="5F9F057C" w14:textId="77777777" w:rsidR="00984311" w:rsidRDefault="00CB0695">
            <w:pPr>
              <w:pStyle w:val="TableParagraph"/>
              <w:spacing w:before="22" w:line="240" w:lineRule="auto"/>
              <w:ind w:left="7" w:right="4"/>
              <w:rPr>
                <w:rFonts w:ascii="Arial"/>
                <w:b/>
                <w:sz w:val="20"/>
              </w:rPr>
            </w:pPr>
            <w:r>
              <w:rPr>
                <w:rFonts w:ascii="Arial"/>
                <w:b/>
                <w:color w:val="FFFFFF"/>
                <w:spacing w:val="-10"/>
                <w:sz w:val="20"/>
              </w:rPr>
              <w:t>%</w:t>
            </w:r>
          </w:p>
        </w:tc>
        <w:tc>
          <w:tcPr>
            <w:tcW w:w="997" w:type="dxa"/>
            <w:shd w:val="clear" w:color="auto" w:fill="001F5F"/>
          </w:tcPr>
          <w:p w14:paraId="72A24341" w14:textId="77777777" w:rsidR="00984311" w:rsidRDefault="00CB0695">
            <w:pPr>
              <w:pStyle w:val="TableParagraph"/>
              <w:spacing w:before="62" w:line="264" w:lineRule="auto"/>
              <w:ind w:left="127" w:right="118" w:firstLine="2"/>
              <w:jc w:val="left"/>
              <w:rPr>
                <w:rFonts w:ascii="Arial"/>
                <w:b/>
                <w:sz w:val="20"/>
              </w:rPr>
            </w:pPr>
            <w:r>
              <w:rPr>
                <w:rFonts w:ascii="Arial"/>
                <w:b/>
                <w:color w:val="FFFFFF"/>
                <w:sz w:val="20"/>
              </w:rPr>
              <w:t>%</w:t>
            </w:r>
            <w:r>
              <w:rPr>
                <w:rFonts w:ascii="Arial"/>
                <w:b/>
                <w:color w:val="FFFFFF"/>
                <w:spacing w:val="-14"/>
                <w:sz w:val="20"/>
              </w:rPr>
              <w:t xml:space="preserve"> </w:t>
            </w:r>
            <w:r>
              <w:rPr>
                <w:rFonts w:ascii="Arial"/>
                <w:b/>
                <w:color w:val="FFFFFF"/>
                <w:sz w:val="20"/>
              </w:rPr>
              <w:t xml:space="preserve">Point </w:t>
            </w:r>
            <w:r>
              <w:rPr>
                <w:rFonts w:ascii="Arial"/>
                <w:b/>
                <w:color w:val="FFFFFF"/>
                <w:spacing w:val="-2"/>
                <w:sz w:val="20"/>
              </w:rPr>
              <w:t>Change</w:t>
            </w:r>
          </w:p>
        </w:tc>
        <w:tc>
          <w:tcPr>
            <w:tcW w:w="845" w:type="dxa"/>
            <w:shd w:val="clear" w:color="auto" w:fill="001F5F"/>
          </w:tcPr>
          <w:p w14:paraId="55FB1351" w14:textId="77777777" w:rsidR="00984311" w:rsidRDefault="00CB0695">
            <w:pPr>
              <w:pStyle w:val="TableParagraph"/>
              <w:spacing w:before="62" w:line="240" w:lineRule="auto"/>
              <w:ind w:left="0"/>
              <w:rPr>
                <w:rFonts w:ascii="Arial"/>
                <w:b/>
                <w:sz w:val="20"/>
              </w:rPr>
            </w:pPr>
            <w:r>
              <w:rPr>
                <w:rFonts w:ascii="Arial"/>
                <w:b/>
                <w:color w:val="FFFFFF"/>
                <w:spacing w:val="-4"/>
                <w:sz w:val="20"/>
              </w:rPr>
              <w:t>2011</w:t>
            </w:r>
          </w:p>
        </w:tc>
        <w:tc>
          <w:tcPr>
            <w:tcW w:w="708" w:type="dxa"/>
            <w:shd w:val="clear" w:color="auto" w:fill="001F5F"/>
          </w:tcPr>
          <w:p w14:paraId="1C20EA43" w14:textId="77777777" w:rsidR="00984311" w:rsidRDefault="00CB0695">
            <w:pPr>
              <w:pStyle w:val="TableParagraph"/>
              <w:spacing w:before="62" w:line="240" w:lineRule="auto"/>
              <w:ind w:left="1"/>
              <w:rPr>
                <w:rFonts w:ascii="Arial"/>
                <w:b/>
                <w:sz w:val="20"/>
              </w:rPr>
            </w:pPr>
            <w:r>
              <w:rPr>
                <w:rFonts w:ascii="Arial"/>
                <w:b/>
                <w:color w:val="FFFFFF"/>
                <w:spacing w:val="-4"/>
                <w:sz w:val="20"/>
              </w:rPr>
              <w:t>2011</w:t>
            </w:r>
          </w:p>
          <w:p w14:paraId="35C7CC08" w14:textId="77777777" w:rsidR="00984311" w:rsidRDefault="00CB0695">
            <w:pPr>
              <w:pStyle w:val="TableParagraph"/>
              <w:spacing w:before="22" w:line="240" w:lineRule="auto"/>
              <w:ind w:left="1" w:right="1"/>
              <w:rPr>
                <w:rFonts w:ascii="Arial"/>
                <w:b/>
                <w:sz w:val="20"/>
              </w:rPr>
            </w:pPr>
            <w:r>
              <w:rPr>
                <w:rFonts w:ascii="Arial"/>
                <w:b/>
                <w:color w:val="FFFFFF"/>
                <w:spacing w:val="-10"/>
                <w:sz w:val="20"/>
              </w:rPr>
              <w:t>%</w:t>
            </w:r>
          </w:p>
        </w:tc>
        <w:tc>
          <w:tcPr>
            <w:tcW w:w="853" w:type="dxa"/>
            <w:shd w:val="clear" w:color="auto" w:fill="001F5F"/>
          </w:tcPr>
          <w:p w14:paraId="4CEB1184" w14:textId="77777777" w:rsidR="00984311" w:rsidRDefault="00CB0695">
            <w:pPr>
              <w:pStyle w:val="TableParagraph"/>
              <w:spacing w:before="62" w:line="240" w:lineRule="auto"/>
              <w:ind w:left="7" w:right="7"/>
              <w:rPr>
                <w:rFonts w:ascii="Arial"/>
                <w:b/>
                <w:sz w:val="20"/>
              </w:rPr>
            </w:pPr>
            <w:r>
              <w:rPr>
                <w:rFonts w:ascii="Arial"/>
                <w:b/>
                <w:color w:val="FFFFFF"/>
                <w:spacing w:val="-4"/>
                <w:sz w:val="20"/>
              </w:rPr>
              <w:t>2021</w:t>
            </w:r>
          </w:p>
        </w:tc>
        <w:tc>
          <w:tcPr>
            <w:tcW w:w="850" w:type="dxa"/>
            <w:shd w:val="clear" w:color="auto" w:fill="001F5F"/>
          </w:tcPr>
          <w:p w14:paraId="710BE126" w14:textId="77777777" w:rsidR="00984311" w:rsidRDefault="00CB0695">
            <w:pPr>
              <w:pStyle w:val="TableParagraph"/>
              <w:spacing w:before="62" w:line="240" w:lineRule="auto"/>
              <w:ind w:left="0"/>
              <w:rPr>
                <w:rFonts w:ascii="Arial"/>
                <w:b/>
                <w:sz w:val="20"/>
              </w:rPr>
            </w:pPr>
            <w:r>
              <w:rPr>
                <w:rFonts w:ascii="Arial"/>
                <w:b/>
                <w:color w:val="FFFFFF"/>
                <w:spacing w:val="-2"/>
                <w:sz w:val="20"/>
              </w:rPr>
              <w:t>2021%</w:t>
            </w:r>
          </w:p>
        </w:tc>
        <w:tc>
          <w:tcPr>
            <w:tcW w:w="989" w:type="dxa"/>
            <w:shd w:val="clear" w:color="auto" w:fill="001F5F"/>
          </w:tcPr>
          <w:p w14:paraId="6FC953BB" w14:textId="77777777" w:rsidR="00984311" w:rsidRDefault="00CB0695">
            <w:pPr>
              <w:pStyle w:val="TableParagraph"/>
              <w:spacing w:before="62" w:line="264" w:lineRule="auto"/>
              <w:ind w:left="123" w:right="114"/>
              <w:jc w:val="left"/>
              <w:rPr>
                <w:rFonts w:ascii="Arial"/>
                <w:b/>
                <w:sz w:val="20"/>
              </w:rPr>
            </w:pPr>
            <w:r>
              <w:rPr>
                <w:rFonts w:ascii="Arial"/>
                <w:b/>
                <w:color w:val="FFFFFF"/>
                <w:sz w:val="20"/>
              </w:rPr>
              <w:t>%</w:t>
            </w:r>
            <w:r>
              <w:rPr>
                <w:rFonts w:ascii="Arial"/>
                <w:b/>
                <w:color w:val="FFFFFF"/>
                <w:spacing w:val="-14"/>
                <w:sz w:val="20"/>
              </w:rPr>
              <w:t xml:space="preserve"> </w:t>
            </w:r>
            <w:r>
              <w:rPr>
                <w:rFonts w:ascii="Arial"/>
                <w:b/>
                <w:color w:val="FFFFFF"/>
                <w:sz w:val="20"/>
              </w:rPr>
              <w:t xml:space="preserve">Point </w:t>
            </w:r>
            <w:r>
              <w:rPr>
                <w:rFonts w:ascii="Arial"/>
                <w:b/>
                <w:color w:val="FFFFFF"/>
                <w:spacing w:val="-2"/>
                <w:sz w:val="20"/>
              </w:rPr>
              <w:t>Change</w:t>
            </w:r>
          </w:p>
        </w:tc>
      </w:tr>
      <w:tr w:rsidR="00984311" w14:paraId="6F8A42A3" w14:textId="77777777">
        <w:trPr>
          <w:trHeight w:val="374"/>
        </w:trPr>
        <w:tc>
          <w:tcPr>
            <w:tcW w:w="1279" w:type="dxa"/>
          </w:tcPr>
          <w:p w14:paraId="62537F30" w14:textId="77777777" w:rsidR="00984311" w:rsidRDefault="00CB0695">
            <w:pPr>
              <w:pStyle w:val="TableParagraph"/>
              <w:spacing w:before="62" w:line="240" w:lineRule="auto"/>
              <w:jc w:val="left"/>
              <w:rPr>
                <w:sz w:val="20"/>
              </w:rPr>
            </w:pPr>
            <w:r>
              <w:rPr>
                <w:spacing w:val="-2"/>
                <w:sz w:val="20"/>
              </w:rPr>
              <w:t>Ashfield</w:t>
            </w:r>
          </w:p>
        </w:tc>
        <w:tc>
          <w:tcPr>
            <w:tcW w:w="852" w:type="dxa"/>
          </w:tcPr>
          <w:p w14:paraId="38433698" w14:textId="77777777" w:rsidR="00984311" w:rsidRDefault="00CB0695">
            <w:pPr>
              <w:pStyle w:val="TableParagraph"/>
              <w:spacing w:before="62" w:line="240" w:lineRule="auto"/>
              <w:ind w:left="2"/>
              <w:rPr>
                <w:sz w:val="20"/>
              </w:rPr>
            </w:pPr>
            <w:r>
              <w:rPr>
                <w:spacing w:val="-2"/>
                <w:sz w:val="20"/>
              </w:rPr>
              <w:t>18,327</w:t>
            </w:r>
          </w:p>
        </w:tc>
        <w:tc>
          <w:tcPr>
            <w:tcW w:w="853" w:type="dxa"/>
          </w:tcPr>
          <w:p w14:paraId="05923D1D" w14:textId="77777777" w:rsidR="00984311" w:rsidRDefault="00CB0695">
            <w:pPr>
              <w:pStyle w:val="TableParagraph"/>
              <w:spacing w:before="62" w:line="240" w:lineRule="auto"/>
              <w:ind w:left="7" w:right="5"/>
              <w:rPr>
                <w:sz w:val="20"/>
              </w:rPr>
            </w:pPr>
            <w:r>
              <w:rPr>
                <w:spacing w:val="-2"/>
                <w:sz w:val="20"/>
              </w:rPr>
              <w:t>36.0%</w:t>
            </w:r>
          </w:p>
        </w:tc>
        <w:tc>
          <w:tcPr>
            <w:tcW w:w="848" w:type="dxa"/>
          </w:tcPr>
          <w:p w14:paraId="563F377C" w14:textId="77777777" w:rsidR="00984311" w:rsidRDefault="00CB0695">
            <w:pPr>
              <w:pStyle w:val="TableParagraph"/>
              <w:spacing w:before="62" w:line="240" w:lineRule="auto"/>
              <w:ind w:left="6"/>
              <w:rPr>
                <w:sz w:val="20"/>
              </w:rPr>
            </w:pPr>
            <w:r>
              <w:rPr>
                <w:spacing w:val="-2"/>
                <w:sz w:val="20"/>
              </w:rPr>
              <w:t>20,698</w:t>
            </w:r>
          </w:p>
        </w:tc>
        <w:tc>
          <w:tcPr>
            <w:tcW w:w="853" w:type="dxa"/>
          </w:tcPr>
          <w:p w14:paraId="5240617E" w14:textId="77777777" w:rsidR="00984311" w:rsidRDefault="00CB0695">
            <w:pPr>
              <w:pStyle w:val="TableParagraph"/>
              <w:spacing w:before="62" w:line="240" w:lineRule="auto"/>
              <w:ind w:left="7" w:right="7"/>
              <w:rPr>
                <w:sz w:val="20"/>
              </w:rPr>
            </w:pPr>
            <w:r>
              <w:rPr>
                <w:spacing w:val="-2"/>
                <w:sz w:val="20"/>
              </w:rPr>
              <w:t>38.0%</w:t>
            </w:r>
          </w:p>
        </w:tc>
        <w:tc>
          <w:tcPr>
            <w:tcW w:w="997" w:type="dxa"/>
          </w:tcPr>
          <w:p w14:paraId="0AE909A0" w14:textId="77777777" w:rsidR="00984311" w:rsidRDefault="00CB0695">
            <w:pPr>
              <w:pStyle w:val="TableParagraph"/>
              <w:spacing w:before="62" w:line="240" w:lineRule="auto"/>
              <w:ind w:left="0" w:right="1"/>
              <w:rPr>
                <w:sz w:val="20"/>
              </w:rPr>
            </w:pPr>
            <w:r>
              <w:rPr>
                <w:spacing w:val="-4"/>
                <w:sz w:val="20"/>
              </w:rPr>
              <w:t>2.0%</w:t>
            </w:r>
          </w:p>
        </w:tc>
        <w:tc>
          <w:tcPr>
            <w:tcW w:w="845" w:type="dxa"/>
          </w:tcPr>
          <w:p w14:paraId="2922F35A" w14:textId="77777777" w:rsidR="00984311" w:rsidRDefault="00CB0695">
            <w:pPr>
              <w:pStyle w:val="TableParagraph"/>
              <w:spacing w:before="62" w:line="240" w:lineRule="auto"/>
              <w:ind w:left="0"/>
              <w:rPr>
                <w:sz w:val="20"/>
              </w:rPr>
            </w:pPr>
            <w:r>
              <w:rPr>
                <w:spacing w:val="-2"/>
                <w:sz w:val="20"/>
              </w:rPr>
              <w:t>1,287</w:t>
            </w:r>
          </w:p>
        </w:tc>
        <w:tc>
          <w:tcPr>
            <w:tcW w:w="708" w:type="dxa"/>
          </w:tcPr>
          <w:p w14:paraId="3CDE8E53" w14:textId="77777777" w:rsidR="00984311" w:rsidRDefault="00CB0695">
            <w:pPr>
              <w:pStyle w:val="TableParagraph"/>
              <w:spacing w:before="62" w:line="240" w:lineRule="auto"/>
              <w:ind w:left="1" w:right="1"/>
              <w:rPr>
                <w:sz w:val="20"/>
              </w:rPr>
            </w:pPr>
            <w:r>
              <w:rPr>
                <w:spacing w:val="-4"/>
                <w:sz w:val="20"/>
              </w:rPr>
              <w:t>2.5%</w:t>
            </w:r>
          </w:p>
        </w:tc>
        <w:tc>
          <w:tcPr>
            <w:tcW w:w="853" w:type="dxa"/>
          </w:tcPr>
          <w:p w14:paraId="4106DCB2" w14:textId="77777777" w:rsidR="00984311" w:rsidRDefault="00CB0695">
            <w:pPr>
              <w:pStyle w:val="TableParagraph"/>
              <w:spacing w:before="62" w:line="240" w:lineRule="auto"/>
              <w:ind w:left="7" w:right="7"/>
              <w:rPr>
                <w:sz w:val="20"/>
              </w:rPr>
            </w:pPr>
            <w:r>
              <w:rPr>
                <w:spacing w:val="-2"/>
                <w:sz w:val="20"/>
              </w:rPr>
              <w:t>1,225</w:t>
            </w:r>
          </w:p>
        </w:tc>
        <w:tc>
          <w:tcPr>
            <w:tcW w:w="850" w:type="dxa"/>
          </w:tcPr>
          <w:p w14:paraId="3F4D6AA3" w14:textId="77777777" w:rsidR="00984311" w:rsidRDefault="00CB0695">
            <w:pPr>
              <w:pStyle w:val="TableParagraph"/>
              <w:spacing w:before="62" w:line="240" w:lineRule="auto"/>
              <w:ind w:left="0"/>
              <w:rPr>
                <w:sz w:val="20"/>
              </w:rPr>
            </w:pPr>
            <w:r>
              <w:rPr>
                <w:spacing w:val="-4"/>
                <w:sz w:val="20"/>
              </w:rPr>
              <w:t>2.2%</w:t>
            </w:r>
          </w:p>
        </w:tc>
        <w:tc>
          <w:tcPr>
            <w:tcW w:w="989" w:type="dxa"/>
          </w:tcPr>
          <w:p w14:paraId="1800BE1E" w14:textId="77777777" w:rsidR="00984311" w:rsidRDefault="00CB0695">
            <w:pPr>
              <w:pStyle w:val="TableParagraph"/>
              <w:spacing w:before="62" w:line="240" w:lineRule="auto"/>
              <w:ind w:left="0" w:right="1"/>
              <w:rPr>
                <w:sz w:val="20"/>
              </w:rPr>
            </w:pPr>
            <w:r>
              <w:rPr>
                <w:spacing w:val="-2"/>
                <w:sz w:val="20"/>
              </w:rPr>
              <w:t>-</w:t>
            </w:r>
            <w:r>
              <w:rPr>
                <w:spacing w:val="-4"/>
                <w:sz w:val="20"/>
              </w:rPr>
              <w:t>0.3%</w:t>
            </w:r>
          </w:p>
        </w:tc>
      </w:tr>
      <w:tr w:rsidR="00984311" w14:paraId="0711A8D8" w14:textId="77777777">
        <w:trPr>
          <w:trHeight w:val="374"/>
        </w:trPr>
        <w:tc>
          <w:tcPr>
            <w:tcW w:w="1279" w:type="dxa"/>
          </w:tcPr>
          <w:p w14:paraId="262B5AD5" w14:textId="77777777" w:rsidR="00984311" w:rsidRDefault="00CB0695">
            <w:pPr>
              <w:pStyle w:val="TableParagraph"/>
              <w:spacing w:before="59" w:line="240" w:lineRule="auto"/>
              <w:jc w:val="left"/>
              <w:rPr>
                <w:sz w:val="20"/>
              </w:rPr>
            </w:pPr>
            <w:r>
              <w:rPr>
                <w:spacing w:val="-2"/>
                <w:sz w:val="20"/>
              </w:rPr>
              <w:t>Broxtowe</w:t>
            </w:r>
          </w:p>
        </w:tc>
        <w:tc>
          <w:tcPr>
            <w:tcW w:w="852" w:type="dxa"/>
          </w:tcPr>
          <w:p w14:paraId="68485B58" w14:textId="77777777" w:rsidR="00984311" w:rsidRDefault="00CB0695">
            <w:pPr>
              <w:pStyle w:val="TableParagraph"/>
              <w:spacing w:before="59" w:line="240" w:lineRule="auto"/>
              <w:ind w:left="2"/>
              <w:rPr>
                <w:sz w:val="20"/>
              </w:rPr>
            </w:pPr>
            <w:r>
              <w:rPr>
                <w:spacing w:val="-2"/>
                <w:sz w:val="20"/>
              </w:rPr>
              <w:t>19,153</w:t>
            </w:r>
          </w:p>
        </w:tc>
        <w:tc>
          <w:tcPr>
            <w:tcW w:w="853" w:type="dxa"/>
          </w:tcPr>
          <w:p w14:paraId="3AE52120" w14:textId="77777777" w:rsidR="00984311" w:rsidRDefault="00CB0695">
            <w:pPr>
              <w:pStyle w:val="TableParagraph"/>
              <w:spacing w:before="59" w:line="240" w:lineRule="auto"/>
              <w:ind w:left="7" w:right="5"/>
              <w:rPr>
                <w:sz w:val="20"/>
              </w:rPr>
            </w:pPr>
            <w:r>
              <w:rPr>
                <w:spacing w:val="-2"/>
                <w:sz w:val="20"/>
              </w:rPr>
              <w:t>40.9%</w:t>
            </w:r>
          </w:p>
        </w:tc>
        <w:tc>
          <w:tcPr>
            <w:tcW w:w="848" w:type="dxa"/>
          </w:tcPr>
          <w:p w14:paraId="0334A085" w14:textId="77777777" w:rsidR="00984311" w:rsidRDefault="00CB0695">
            <w:pPr>
              <w:pStyle w:val="TableParagraph"/>
              <w:spacing w:before="59" w:line="240" w:lineRule="auto"/>
              <w:ind w:left="6"/>
              <w:rPr>
                <w:sz w:val="20"/>
              </w:rPr>
            </w:pPr>
            <w:r>
              <w:rPr>
                <w:spacing w:val="-2"/>
                <w:sz w:val="20"/>
              </w:rPr>
              <w:t>20,944</w:t>
            </w:r>
          </w:p>
        </w:tc>
        <w:tc>
          <w:tcPr>
            <w:tcW w:w="853" w:type="dxa"/>
          </w:tcPr>
          <w:p w14:paraId="14FEC445" w14:textId="77777777" w:rsidR="00984311" w:rsidRDefault="00CB0695">
            <w:pPr>
              <w:pStyle w:val="TableParagraph"/>
              <w:spacing w:before="59" w:line="240" w:lineRule="auto"/>
              <w:ind w:left="7" w:right="7"/>
              <w:rPr>
                <w:sz w:val="20"/>
              </w:rPr>
            </w:pPr>
            <w:r>
              <w:rPr>
                <w:spacing w:val="-2"/>
                <w:sz w:val="20"/>
              </w:rPr>
              <w:t>43.3%</w:t>
            </w:r>
          </w:p>
        </w:tc>
        <w:tc>
          <w:tcPr>
            <w:tcW w:w="997" w:type="dxa"/>
          </w:tcPr>
          <w:p w14:paraId="0CBC3628" w14:textId="77777777" w:rsidR="00984311" w:rsidRDefault="00CB0695">
            <w:pPr>
              <w:pStyle w:val="TableParagraph"/>
              <w:spacing w:before="59" w:line="240" w:lineRule="auto"/>
              <w:ind w:left="0" w:right="1"/>
              <w:rPr>
                <w:sz w:val="20"/>
              </w:rPr>
            </w:pPr>
            <w:r>
              <w:rPr>
                <w:spacing w:val="-4"/>
                <w:sz w:val="20"/>
              </w:rPr>
              <w:t>2.4%</w:t>
            </w:r>
          </w:p>
        </w:tc>
        <w:tc>
          <w:tcPr>
            <w:tcW w:w="845" w:type="dxa"/>
          </w:tcPr>
          <w:p w14:paraId="2B7651A8" w14:textId="77777777" w:rsidR="00984311" w:rsidRDefault="00CB0695">
            <w:pPr>
              <w:pStyle w:val="TableParagraph"/>
              <w:spacing w:before="59" w:line="240" w:lineRule="auto"/>
              <w:ind w:left="0"/>
              <w:rPr>
                <w:sz w:val="20"/>
              </w:rPr>
            </w:pPr>
            <w:r>
              <w:rPr>
                <w:spacing w:val="-2"/>
                <w:sz w:val="20"/>
              </w:rPr>
              <w:t>1,196</w:t>
            </w:r>
          </w:p>
        </w:tc>
        <w:tc>
          <w:tcPr>
            <w:tcW w:w="708" w:type="dxa"/>
          </w:tcPr>
          <w:p w14:paraId="75276B8D" w14:textId="77777777" w:rsidR="00984311" w:rsidRDefault="00CB0695">
            <w:pPr>
              <w:pStyle w:val="TableParagraph"/>
              <w:spacing w:before="59" w:line="240" w:lineRule="auto"/>
              <w:ind w:left="1" w:right="1"/>
              <w:rPr>
                <w:sz w:val="20"/>
              </w:rPr>
            </w:pPr>
            <w:r>
              <w:rPr>
                <w:spacing w:val="-4"/>
                <w:sz w:val="20"/>
              </w:rPr>
              <w:t>2.6%</w:t>
            </w:r>
          </w:p>
        </w:tc>
        <w:tc>
          <w:tcPr>
            <w:tcW w:w="853" w:type="dxa"/>
          </w:tcPr>
          <w:p w14:paraId="0455F20B" w14:textId="77777777" w:rsidR="00984311" w:rsidRDefault="00CB0695">
            <w:pPr>
              <w:pStyle w:val="TableParagraph"/>
              <w:spacing w:before="59" w:line="240" w:lineRule="auto"/>
              <w:ind w:left="7" w:right="7"/>
              <w:rPr>
                <w:sz w:val="20"/>
              </w:rPr>
            </w:pPr>
            <w:r>
              <w:rPr>
                <w:spacing w:val="-5"/>
                <w:sz w:val="20"/>
              </w:rPr>
              <w:t>909</w:t>
            </w:r>
          </w:p>
        </w:tc>
        <w:tc>
          <w:tcPr>
            <w:tcW w:w="850" w:type="dxa"/>
          </w:tcPr>
          <w:p w14:paraId="7033402C" w14:textId="77777777" w:rsidR="00984311" w:rsidRDefault="00CB0695">
            <w:pPr>
              <w:pStyle w:val="TableParagraph"/>
              <w:spacing w:before="59" w:line="240" w:lineRule="auto"/>
              <w:ind w:left="0"/>
              <w:rPr>
                <w:sz w:val="20"/>
              </w:rPr>
            </w:pPr>
            <w:r>
              <w:rPr>
                <w:spacing w:val="-4"/>
                <w:sz w:val="20"/>
              </w:rPr>
              <w:t>1.9%</w:t>
            </w:r>
          </w:p>
        </w:tc>
        <w:tc>
          <w:tcPr>
            <w:tcW w:w="989" w:type="dxa"/>
          </w:tcPr>
          <w:p w14:paraId="7931D051" w14:textId="77777777" w:rsidR="00984311" w:rsidRDefault="00CB0695">
            <w:pPr>
              <w:pStyle w:val="TableParagraph"/>
              <w:spacing w:before="59" w:line="240" w:lineRule="auto"/>
              <w:ind w:left="0" w:right="1"/>
              <w:rPr>
                <w:sz w:val="20"/>
              </w:rPr>
            </w:pPr>
            <w:r>
              <w:rPr>
                <w:spacing w:val="-2"/>
                <w:sz w:val="20"/>
              </w:rPr>
              <w:t>-</w:t>
            </w:r>
            <w:r>
              <w:rPr>
                <w:spacing w:val="-4"/>
                <w:sz w:val="20"/>
              </w:rPr>
              <w:t>0.7%</w:t>
            </w:r>
          </w:p>
        </w:tc>
      </w:tr>
      <w:tr w:rsidR="00984311" w14:paraId="42DCB1AE" w14:textId="77777777">
        <w:trPr>
          <w:trHeight w:val="371"/>
        </w:trPr>
        <w:tc>
          <w:tcPr>
            <w:tcW w:w="1279" w:type="dxa"/>
          </w:tcPr>
          <w:p w14:paraId="4B870BDC" w14:textId="77777777" w:rsidR="00984311" w:rsidRDefault="00CB0695">
            <w:pPr>
              <w:pStyle w:val="TableParagraph"/>
              <w:spacing w:before="59" w:line="240" w:lineRule="auto"/>
              <w:jc w:val="left"/>
              <w:rPr>
                <w:sz w:val="20"/>
              </w:rPr>
            </w:pPr>
            <w:r>
              <w:rPr>
                <w:spacing w:val="-2"/>
                <w:sz w:val="20"/>
              </w:rPr>
              <w:t>Erewash</w:t>
            </w:r>
          </w:p>
        </w:tc>
        <w:tc>
          <w:tcPr>
            <w:tcW w:w="852" w:type="dxa"/>
          </w:tcPr>
          <w:p w14:paraId="16DEC2E7" w14:textId="77777777" w:rsidR="00984311" w:rsidRDefault="00CB0695">
            <w:pPr>
              <w:pStyle w:val="TableParagraph"/>
              <w:spacing w:before="59" w:line="240" w:lineRule="auto"/>
              <w:ind w:left="2"/>
              <w:rPr>
                <w:sz w:val="20"/>
              </w:rPr>
            </w:pPr>
            <w:r>
              <w:rPr>
                <w:spacing w:val="-2"/>
                <w:sz w:val="20"/>
              </w:rPr>
              <w:t>18,189</w:t>
            </w:r>
          </w:p>
        </w:tc>
        <w:tc>
          <w:tcPr>
            <w:tcW w:w="853" w:type="dxa"/>
          </w:tcPr>
          <w:p w14:paraId="7AE7D26F" w14:textId="77777777" w:rsidR="00984311" w:rsidRDefault="00CB0695">
            <w:pPr>
              <w:pStyle w:val="TableParagraph"/>
              <w:spacing w:before="59" w:line="240" w:lineRule="auto"/>
              <w:ind w:left="7" w:right="5"/>
              <w:rPr>
                <w:sz w:val="20"/>
              </w:rPr>
            </w:pPr>
            <w:r>
              <w:rPr>
                <w:spacing w:val="-2"/>
                <w:sz w:val="20"/>
              </w:rPr>
              <w:t>37.4%</w:t>
            </w:r>
          </w:p>
        </w:tc>
        <w:tc>
          <w:tcPr>
            <w:tcW w:w="848" w:type="dxa"/>
          </w:tcPr>
          <w:p w14:paraId="2A80E735" w14:textId="77777777" w:rsidR="00984311" w:rsidRDefault="00CB0695">
            <w:pPr>
              <w:pStyle w:val="TableParagraph"/>
              <w:spacing w:before="59" w:line="240" w:lineRule="auto"/>
              <w:ind w:left="6"/>
              <w:rPr>
                <w:sz w:val="20"/>
              </w:rPr>
            </w:pPr>
            <w:r>
              <w:rPr>
                <w:spacing w:val="-2"/>
                <w:sz w:val="20"/>
              </w:rPr>
              <w:t>19,668</w:t>
            </w:r>
          </w:p>
        </w:tc>
        <w:tc>
          <w:tcPr>
            <w:tcW w:w="853" w:type="dxa"/>
          </w:tcPr>
          <w:p w14:paraId="2E32B1E6" w14:textId="77777777" w:rsidR="00984311" w:rsidRDefault="00CB0695">
            <w:pPr>
              <w:pStyle w:val="TableParagraph"/>
              <w:spacing w:before="59" w:line="240" w:lineRule="auto"/>
              <w:ind w:left="7" w:right="7"/>
              <w:rPr>
                <w:sz w:val="20"/>
              </w:rPr>
            </w:pPr>
            <w:r>
              <w:rPr>
                <w:spacing w:val="-2"/>
                <w:sz w:val="20"/>
              </w:rPr>
              <w:t>39.1%</w:t>
            </w:r>
          </w:p>
        </w:tc>
        <w:tc>
          <w:tcPr>
            <w:tcW w:w="997" w:type="dxa"/>
          </w:tcPr>
          <w:p w14:paraId="69DF8FA1" w14:textId="77777777" w:rsidR="00984311" w:rsidRDefault="00CB0695">
            <w:pPr>
              <w:pStyle w:val="TableParagraph"/>
              <w:spacing w:before="59" w:line="240" w:lineRule="auto"/>
              <w:ind w:left="0" w:right="1"/>
              <w:rPr>
                <w:sz w:val="20"/>
              </w:rPr>
            </w:pPr>
            <w:r>
              <w:rPr>
                <w:spacing w:val="-4"/>
                <w:sz w:val="20"/>
              </w:rPr>
              <w:t>1.7%</w:t>
            </w:r>
          </w:p>
        </w:tc>
        <w:tc>
          <w:tcPr>
            <w:tcW w:w="845" w:type="dxa"/>
          </w:tcPr>
          <w:p w14:paraId="409613D7" w14:textId="77777777" w:rsidR="00984311" w:rsidRDefault="00CB0695">
            <w:pPr>
              <w:pStyle w:val="TableParagraph"/>
              <w:spacing w:before="59" w:line="240" w:lineRule="auto"/>
              <w:ind w:left="0"/>
              <w:rPr>
                <w:sz w:val="20"/>
              </w:rPr>
            </w:pPr>
            <w:r>
              <w:rPr>
                <w:spacing w:val="-2"/>
                <w:sz w:val="20"/>
              </w:rPr>
              <w:t>1,067</w:t>
            </w:r>
          </w:p>
        </w:tc>
        <w:tc>
          <w:tcPr>
            <w:tcW w:w="708" w:type="dxa"/>
          </w:tcPr>
          <w:p w14:paraId="5883FEB6" w14:textId="77777777" w:rsidR="00984311" w:rsidRDefault="00CB0695">
            <w:pPr>
              <w:pStyle w:val="TableParagraph"/>
              <w:spacing w:before="59" w:line="240" w:lineRule="auto"/>
              <w:ind w:left="1" w:right="1"/>
              <w:rPr>
                <w:sz w:val="20"/>
              </w:rPr>
            </w:pPr>
            <w:r>
              <w:rPr>
                <w:spacing w:val="-4"/>
                <w:sz w:val="20"/>
              </w:rPr>
              <w:t>2.2%</w:t>
            </w:r>
          </w:p>
        </w:tc>
        <w:tc>
          <w:tcPr>
            <w:tcW w:w="853" w:type="dxa"/>
          </w:tcPr>
          <w:p w14:paraId="5ACF83A0" w14:textId="77777777" w:rsidR="00984311" w:rsidRDefault="00CB0695">
            <w:pPr>
              <w:pStyle w:val="TableParagraph"/>
              <w:spacing w:before="59" w:line="240" w:lineRule="auto"/>
              <w:ind w:left="7" w:right="7"/>
              <w:rPr>
                <w:sz w:val="20"/>
              </w:rPr>
            </w:pPr>
            <w:r>
              <w:rPr>
                <w:spacing w:val="-5"/>
                <w:sz w:val="20"/>
              </w:rPr>
              <w:t>918</w:t>
            </w:r>
          </w:p>
        </w:tc>
        <w:tc>
          <w:tcPr>
            <w:tcW w:w="850" w:type="dxa"/>
          </w:tcPr>
          <w:p w14:paraId="65F98676" w14:textId="77777777" w:rsidR="00984311" w:rsidRDefault="00CB0695">
            <w:pPr>
              <w:pStyle w:val="TableParagraph"/>
              <w:spacing w:before="59" w:line="240" w:lineRule="auto"/>
              <w:ind w:left="0"/>
              <w:rPr>
                <w:sz w:val="20"/>
              </w:rPr>
            </w:pPr>
            <w:r>
              <w:rPr>
                <w:spacing w:val="-4"/>
                <w:sz w:val="20"/>
              </w:rPr>
              <w:t>1.8%</w:t>
            </w:r>
          </w:p>
        </w:tc>
        <w:tc>
          <w:tcPr>
            <w:tcW w:w="989" w:type="dxa"/>
          </w:tcPr>
          <w:p w14:paraId="30A847F1" w14:textId="77777777" w:rsidR="00984311" w:rsidRDefault="00CB0695">
            <w:pPr>
              <w:pStyle w:val="TableParagraph"/>
              <w:spacing w:before="59" w:line="240" w:lineRule="auto"/>
              <w:ind w:left="0" w:right="1"/>
              <w:rPr>
                <w:sz w:val="20"/>
              </w:rPr>
            </w:pPr>
            <w:r>
              <w:rPr>
                <w:spacing w:val="-2"/>
                <w:sz w:val="20"/>
              </w:rPr>
              <w:t>-</w:t>
            </w:r>
            <w:r>
              <w:rPr>
                <w:spacing w:val="-4"/>
                <w:sz w:val="20"/>
              </w:rPr>
              <w:t>0.4%</w:t>
            </w:r>
          </w:p>
        </w:tc>
      </w:tr>
      <w:tr w:rsidR="00984311" w14:paraId="4BFA1BEA" w14:textId="77777777">
        <w:trPr>
          <w:trHeight w:val="374"/>
        </w:trPr>
        <w:tc>
          <w:tcPr>
            <w:tcW w:w="1279" w:type="dxa"/>
          </w:tcPr>
          <w:p w14:paraId="279944D7" w14:textId="77777777" w:rsidR="00984311" w:rsidRDefault="00CB0695">
            <w:pPr>
              <w:pStyle w:val="TableParagraph"/>
              <w:spacing w:before="59" w:line="240" w:lineRule="auto"/>
              <w:jc w:val="left"/>
              <w:rPr>
                <w:sz w:val="20"/>
              </w:rPr>
            </w:pPr>
            <w:r>
              <w:rPr>
                <w:spacing w:val="-2"/>
                <w:sz w:val="20"/>
              </w:rPr>
              <w:t>Gedling</w:t>
            </w:r>
          </w:p>
        </w:tc>
        <w:tc>
          <w:tcPr>
            <w:tcW w:w="852" w:type="dxa"/>
          </w:tcPr>
          <w:p w14:paraId="3DF2C3C6" w14:textId="77777777" w:rsidR="00984311" w:rsidRDefault="00CB0695">
            <w:pPr>
              <w:pStyle w:val="TableParagraph"/>
              <w:spacing w:before="59" w:line="240" w:lineRule="auto"/>
              <w:ind w:left="2"/>
              <w:rPr>
                <w:sz w:val="20"/>
              </w:rPr>
            </w:pPr>
            <w:r>
              <w:rPr>
                <w:spacing w:val="-2"/>
                <w:sz w:val="20"/>
              </w:rPr>
              <w:t>20,512</w:t>
            </w:r>
          </w:p>
        </w:tc>
        <w:tc>
          <w:tcPr>
            <w:tcW w:w="853" w:type="dxa"/>
          </w:tcPr>
          <w:p w14:paraId="254D4A57" w14:textId="77777777" w:rsidR="00984311" w:rsidRDefault="00CB0695">
            <w:pPr>
              <w:pStyle w:val="TableParagraph"/>
              <w:spacing w:before="59" w:line="240" w:lineRule="auto"/>
              <w:ind w:left="7" w:right="5"/>
              <w:rPr>
                <w:sz w:val="20"/>
              </w:rPr>
            </w:pPr>
            <w:r>
              <w:rPr>
                <w:spacing w:val="-2"/>
                <w:sz w:val="20"/>
              </w:rPr>
              <w:t>41.6%</w:t>
            </w:r>
          </w:p>
        </w:tc>
        <w:tc>
          <w:tcPr>
            <w:tcW w:w="848" w:type="dxa"/>
          </w:tcPr>
          <w:p w14:paraId="2129A30E" w14:textId="77777777" w:rsidR="00984311" w:rsidRDefault="00CB0695">
            <w:pPr>
              <w:pStyle w:val="TableParagraph"/>
              <w:spacing w:before="59" w:line="240" w:lineRule="auto"/>
              <w:ind w:left="6"/>
              <w:rPr>
                <w:sz w:val="20"/>
              </w:rPr>
            </w:pPr>
            <w:r>
              <w:rPr>
                <w:spacing w:val="-2"/>
                <w:sz w:val="20"/>
              </w:rPr>
              <w:t>22,401</w:t>
            </w:r>
          </w:p>
        </w:tc>
        <w:tc>
          <w:tcPr>
            <w:tcW w:w="853" w:type="dxa"/>
          </w:tcPr>
          <w:p w14:paraId="55611372" w14:textId="77777777" w:rsidR="00984311" w:rsidRDefault="00CB0695">
            <w:pPr>
              <w:pStyle w:val="TableParagraph"/>
              <w:spacing w:before="59" w:line="240" w:lineRule="auto"/>
              <w:ind w:left="7" w:right="7"/>
              <w:rPr>
                <w:sz w:val="20"/>
              </w:rPr>
            </w:pPr>
            <w:r>
              <w:rPr>
                <w:spacing w:val="-2"/>
                <w:sz w:val="20"/>
              </w:rPr>
              <w:t>43.5%</w:t>
            </w:r>
          </w:p>
        </w:tc>
        <w:tc>
          <w:tcPr>
            <w:tcW w:w="997" w:type="dxa"/>
          </w:tcPr>
          <w:p w14:paraId="0833E192" w14:textId="77777777" w:rsidR="00984311" w:rsidRDefault="00CB0695">
            <w:pPr>
              <w:pStyle w:val="TableParagraph"/>
              <w:spacing w:before="59" w:line="240" w:lineRule="auto"/>
              <w:ind w:left="0" w:right="1"/>
              <w:rPr>
                <w:sz w:val="20"/>
              </w:rPr>
            </w:pPr>
            <w:r>
              <w:rPr>
                <w:spacing w:val="-4"/>
                <w:sz w:val="20"/>
              </w:rPr>
              <w:t>1.9%</w:t>
            </w:r>
          </w:p>
        </w:tc>
        <w:tc>
          <w:tcPr>
            <w:tcW w:w="845" w:type="dxa"/>
          </w:tcPr>
          <w:p w14:paraId="496159C2" w14:textId="77777777" w:rsidR="00984311" w:rsidRDefault="00CB0695">
            <w:pPr>
              <w:pStyle w:val="TableParagraph"/>
              <w:spacing w:before="59" w:line="240" w:lineRule="auto"/>
              <w:ind w:left="0"/>
              <w:rPr>
                <w:sz w:val="20"/>
              </w:rPr>
            </w:pPr>
            <w:r>
              <w:rPr>
                <w:spacing w:val="-5"/>
                <w:sz w:val="20"/>
              </w:rPr>
              <w:t>927</w:t>
            </w:r>
          </w:p>
        </w:tc>
        <w:tc>
          <w:tcPr>
            <w:tcW w:w="708" w:type="dxa"/>
          </w:tcPr>
          <w:p w14:paraId="36BD3866" w14:textId="77777777" w:rsidR="00984311" w:rsidRDefault="00CB0695">
            <w:pPr>
              <w:pStyle w:val="TableParagraph"/>
              <w:spacing w:before="59" w:line="240" w:lineRule="auto"/>
              <w:ind w:left="1" w:right="1"/>
              <w:rPr>
                <w:sz w:val="20"/>
              </w:rPr>
            </w:pPr>
            <w:r>
              <w:rPr>
                <w:spacing w:val="-4"/>
                <w:sz w:val="20"/>
              </w:rPr>
              <w:t>1.9%</w:t>
            </w:r>
          </w:p>
        </w:tc>
        <w:tc>
          <w:tcPr>
            <w:tcW w:w="853" w:type="dxa"/>
          </w:tcPr>
          <w:p w14:paraId="1429817E" w14:textId="77777777" w:rsidR="00984311" w:rsidRDefault="00CB0695">
            <w:pPr>
              <w:pStyle w:val="TableParagraph"/>
              <w:spacing w:before="59" w:line="240" w:lineRule="auto"/>
              <w:ind w:left="7" w:right="7"/>
              <w:rPr>
                <w:sz w:val="20"/>
              </w:rPr>
            </w:pPr>
            <w:r>
              <w:rPr>
                <w:spacing w:val="-5"/>
                <w:sz w:val="20"/>
              </w:rPr>
              <w:t>912</w:t>
            </w:r>
          </w:p>
        </w:tc>
        <w:tc>
          <w:tcPr>
            <w:tcW w:w="850" w:type="dxa"/>
          </w:tcPr>
          <w:p w14:paraId="1759697C" w14:textId="77777777" w:rsidR="00984311" w:rsidRDefault="00CB0695">
            <w:pPr>
              <w:pStyle w:val="TableParagraph"/>
              <w:spacing w:before="59" w:line="240" w:lineRule="auto"/>
              <w:ind w:left="0"/>
              <w:rPr>
                <w:sz w:val="20"/>
              </w:rPr>
            </w:pPr>
            <w:r>
              <w:rPr>
                <w:spacing w:val="-4"/>
                <w:sz w:val="20"/>
              </w:rPr>
              <w:t>1.8%</w:t>
            </w:r>
          </w:p>
        </w:tc>
        <w:tc>
          <w:tcPr>
            <w:tcW w:w="989" w:type="dxa"/>
          </w:tcPr>
          <w:p w14:paraId="5C30820D" w14:textId="77777777" w:rsidR="00984311" w:rsidRDefault="00CB0695">
            <w:pPr>
              <w:pStyle w:val="TableParagraph"/>
              <w:spacing w:before="59" w:line="240" w:lineRule="auto"/>
              <w:ind w:left="0" w:right="1"/>
              <w:rPr>
                <w:sz w:val="20"/>
              </w:rPr>
            </w:pPr>
            <w:r>
              <w:rPr>
                <w:spacing w:val="-2"/>
                <w:sz w:val="20"/>
              </w:rPr>
              <w:t>-</w:t>
            </w:r>
            <w:r>
              <w:rPr>
                <w:spacing w:val="-4"/>
                <w:sz w:val="20"/>
              </w:rPr>
              <w:t>0.1%</w:t>
            </w:r>
          </w:p>
        </w:tc>
      </w:tr>
      <w:tr w:rsidR="00984311" w14:paraId="4333464C" w14:textId="77777777">
        <w:trPr>
          <w:trHeight w:val="371"/>
        </w:trPr>
        <w:tc>
          <w:tcPr>
            <w:tcW w:w="1279" w:type="dxa"/>
          </w:tcPr>
          <w:p w14:paraId="550DCF20" w14:textId="77777777" w:rsidR="00984311" w:rsidRDefault="00CB0695">
            <w:pPr>
              <w:pStyle w:val="TableParagraph"/>
              <w:spacing w:before="59" w:line="240" w:lineRule="auto"/>
              <w:jc w:val="left"/>
              <w:rPr>
                <w:sz w:val="20"/>
              </w:rPr>
            </w:pPr>
            <w:r>
              <w:rPr>
                <w:spacing w:val="-2"/>
                <w:sz w:val="20"/>
              </w:rPr>
              <w:t>Nottingham</w:t>
            </w:r>
          </w:p>
        </w:tc>
        <w:tc>
          <w:tcPr>
            <w:tcW w:w="852" w:type="dxa"/>
          </w:tcPr>
          <w:p w14:paraId="0DCFE6C7" w14:textId="77777777" w:rsidR="00984311" w:rsidRDefault="00CB0695">
            <w:pPr>
              <w:pStyle w:val="TableParagraph"/>
              <w:spacing w:before="59" w:line="240" w:lineRule="auto"/>
              <w:ind w:left="2"/>
              <w:rPr>
                <w:sz w:val="20"/>
              </w:rPr>
            </w:pPr>
            <w:r>
              <w:rPr>
                <w:spacing w:val="-2"/>
                <w:sz w:val="20"/>
              </w:rPr>
              <w:t>34,176</w:t>
            </w:r>
          </w:p>
        </w:tc>
        <w:tc>
          <w:tcPr>
            <w:tcW w:w="853" w:type="dxa"/>
          </w:tcPr>
          <w:p w14:paraId="7BD52633" w14:textId="77777777" w:rsidR="00984311" w:rsidRDefault="00CB0695">
            <w:pPr>
              <w:pStyle w:val="TableParagraph"/>
              <w:spacing w:before="59" w:line="240" w:lineRule="auto"/>
              <w:ind w:left="7" w:right="5"/>
              <w:rPr>
                <w:sz w:val="20"/>
              </w:rPr>
            </w:pPr>
            <w:r>
              <w:rPr>
                <w:spacing w:val="-2"/>
                <w:sz w:val="20"/>
              </w:rPr>
              <w:t>27.1%</w:t>
            </w:r>
          </w:p>
        </w:tc>
        <w:tc>
          <w:tcPr>
            <w:tcW w:w="848" w:type="dxa"/>
          </w:tcPr>
          <w:p w14:paraId="3B275E6D" w14:textId="77777777" w:rsidR="00984311" w:rsidRDefault="00CB0695">
            <w:pPr>
              <w:pStyle w:val="TableParagraph"/>
              <w:spacing w:before="59" w:line="240" w:lineRule="auto"/>
              <w:ind w:left="6"/>
              <w:rPr>
                <w:sz w:val="20"/>
              </w:rPr>
            </w:pPr>
            <w:r>
              <w:rPr>
                <w:spacing w:val="-2"/>
                <w:sz w:val="20"/>
              </w:rPr>
              <w:t>34,257</w:t>
            </w:r>
          </w:p>
        </w:tc>
        <w:tc>
          <w:tcPr>
            <w:tcW w:w="853" w:type="dxa"/>
          </w:tcPr>
          <w:p w14:paraId="705E44A6" w14:textId="77777777" w:rsidR="00984311" w:rsidRDefault="00CB0695">
            <w:pPr>
              <w:pStyle w:val="TableParagraph"/>
              <w:spacing w:before="59" w:line="240" w:lineRule="auto"/>
              <w:ind w:left="7" w:right="7"/>
              <w:rPr>
                <w:sz w:val="20"/>
              </w:rPr>
            </w:pPr>
            <w:r>
              <w:rPr>
                <w:spacing w:val="-2"/>
                <w:sz w:val="20"/>
              </w:rPr>
              <w:t>27.5%</w:t>
            </w:r>
          </w:p>
        </w:tc>
        <w:tc>
          <w:tcPr>
            <w:tcW w:w="997" w:type="dxa"/>
          </w:tcPr>
          <w:p w14:paraId="6B7C9853" w14:textId="77777777" w:rsidR="00984311" w:rsidRDefault="00CB0695">
            <w:pPr>
              <w:pStyle w:val="TableParagraph"/>
              <w:spacing w:before="59" w:line="240" w:lineRule="auto"/>
              <w:ind w:left="0" w:right="1"/>
              <w:rPr>
                <w:sz w:val="20"/>
              </w:rPr>
            </w:pPr>
            <w:r>
              <w:rPr>
                <w:spacing w:val="-4"/>
                <w:sz w:val="20"/>
              </w:rPr>
              <w:t>0.4%</w:t>
            </w:r>
          </w:p>
        </w:tc>
        <w:tc>
          <w:tcPr>
            <w:tcW w:w="845" w:type="dxa"/>
          </w:tcPr>
          <w:p w14:paraId="25ECAA74" w14:textId="77777777" w:rsidR="00984311" w:rsidRDefault="00CB0695">
            <w:pPr>
              <w:pStyle w:val="TableParagraph"/>
              <w:spacing w:before="59" w:line="240" w:lineRule="auto"/>
              <w:ind w:left="0"/>
              <w:rPr>
                <w:sz w:val="20"/>
              </w:rPr>
            </w:pPr>
            <w:r>
              <w:rPr>
                <w:spacing w:val="-2"/>
                <w:sz w:val="20"/>
              </w:rPr>
              <w:t>7,576</w:t>
            </w:r>
          </w:p>
        </w:tc>
        <w:tc>
          <w:tcPr>
            <w:tcW w:w="708" w:type="dxa"/>
          </w:tcPr>
          <w:p w14:paraId="0353F930" w14:textId="77777777" w:rsidR="00984311" w:rsidRDefault="00CB0695">
            <w:pPr>
              <w:pStyle w:val="TableParagraph"/>
              <w:spacing w:before="59" w:line="240" w:lineRule="auto"/>
              <w:ind w:left="1" w:right="1"/>
              <w:rPr>
                <w:sz w:val="20"/>
              </w:rPr>
            </w:pPr>
            <w:r>
              <w:rPr>
                <w:spacing w:val="-4"/>
                <w:sz w:val="20"/>
              </w:rPr>
              <w:t>6.0%</w:t>
            </w:r>
          </w:p>
        </w:tc>
        <w:tc>
          <w:tcPr>
            <w:tcW w:w="853" w:type="dxa"/>
          </w:tcPr>
          <w:p w14:paraId="478B6022" w14:textId="77777777" w:rsidR="00984311" w:rsidRDefault="00CB0695">
            <w:pPr>
              <w:pStyle w:val="TableParagraph"/>
              <w:spacing w:before="59" w:line="240" w:lineRule="auto"/>
              <w:ind w:left="7" w:right="7"/>
              <w:rPr>
                <w:sz w:val="20"/>
              </w:rPr>
            </w:pPr>
            <w:r>
              <w:rPr>
                <w:spacing w:val="-2"/>
                <w:sz w:val="20"/>
              </w:rPr>
              <w:t>7,532</w:t>
            </w:r>
          </w:p>
        </w:tc>
        <w:tc>
          <w:tcPr>
            <w:tcW w:w="850" w:type="dxa"/>
          </w:tcPr>
          <w:p w14:paraId="48F3CCF3" w14:textId="77777777" w:rsidR="00984311" w:rsidRDefault="00CB0695">
            <w:pPr>
              <w:pStyle w:val="TableParagraph"/>
              <w:spacing w:before="59" w:line="240" w:lineRule="auto"/>
              <w:ind w:left="0"/>
              <w:rPr>
                <w:sz w:val="20"/>
              </w:rPr>
            </w:pPr>
            <w:r>
              <w:rPr>
                <w:spacing w:val="-4"/>
                <w:sz w:val="20"/>
              </w:rPr>
              <w:t>6.0%</w:t>
            </w:r>
          </w:p>
        </w:tc>
        <w:tc>
          <w:tcPr>
            <w:tcW w:w="989" w:type="dxa"/>
          </w:tcPr>
          <w:p w14:paraId="4C0A5387" w14:textId="77777777" w:rsidR="00984311" w:rsidRDefault="00CB0695">
            <w:pPr>
              <w:pStyle w:val="TableParagraph"/>
              <w:spacing w:before="59" w:line="240" w:lineRule="auto"/>
              <w:ind w:left="0" w:right="1"/>
              <w:rPr>
                <w:sz w:val="20"/>
              </w:rPr>
            </w:pPr>
            <w:r>
              <w:rPr>
                <w:spacing w:val="-4"/>
                <w:sz w:val="20"/>
              </w:rPr>
              <w:t>0.0%</w:t>
            </w:r>
          </w:p>
        </w:tc>
      </w:tr>
      <w:tr w:rsidR="00984311" w14:paraId="2E2C2BC2" w14:textId="77777777">
        <w:trPr>
          <w:trHeight w:val="374"/>
        </w:trPr>
        <w:tc>
          <w:tcPr>
            <w:tcW w:w="1279" w:type="dxa"/>
          </w:tcPr>
          <w:p w14:paraId="211CACCD" w14:textId="77777777" w:rsidR="00984311" w:rsidRDefault="00CB0695">
            <w:pPr>
              <w:pStyle w:val="TableParagraph"/>
              <w:spacing w:before="59" w:line="240" w:lineRule="auto"/>
              <w:jc w:val="left"/>
              <w:rPr>
                <w:sz w:val="20"/>
              </w:rPr>
            </w:pPr>
            <w:r>
              <w:rPr>
                <w:spacing w:val="-2"/>
                <w:sz w:val="20"/>
              </w:rPr>
              <w:t>Rushcliffe</w:t>
            </w:r>
          </w:p>
        </w:tc>
        <w:tc>
          <w:tcPr>
            <w:tcW w:w="852" w:type="dxa"/>
          </w:tcPr>
          <w:p w14:paraId="641DEA1F" w14:textId="77777777" w:rsidR="00984311" w:rsidRDefault="00CB0695">
            <w:pPr>
              <w:pStyle w:val="TableParagraph"/>
              <w:spacing w:before="59" w:line="240" w:lineRule="auto"/>
              <w:ind w:left="2"/>
              <w:rPr>
                <w:sz w:val="20"/>
              </w:rPr>
            </w:pPr>
            <w:r>
              <w:rPr>
                <w:spacing w:val="-2"/>
                <w:sz w:val="20"/>
              </w:rPr>
              <w:t>22,731</w:t>
            </w:r>
          </w:p>
        </w:tc>
        <w:tc>
          <w:tcPr>
            <w:tcW w:w="853" w:type="dxa"/>
          </w:tcPr>
          <w:p w14:paraId="6AAB8332" w14:textId="77777777" w:rsidR="00984311" w:rsidRDefault="00CB0695">
            <w:pPr>
              <w:pStyle w:val="TableParagraph"/>
              <w:spacing w:before="59" w:line="240" w:lineRule="auto"/>
              <w:ind w:left="7" w:right="5"/>
              <w:rPr>
                <w:sz w:val="20"/>
              </w:rPr>
            </w:pPr>
            <w:r>
              <w:rPr>
                <w:spacing w:val="-2"/>
                <w:sz w:val="20"/>
              </w:rPr>
              <w:t>49.6%</w:t>
            </w:r>
          </w:p>
        </w:tc>
        <w:tc>
          <w:tcPr>
            <w:tcW w:w="848" w:type="dxa"/>
          </w:tcPr>
          <w:p w14:paraId="50D5107F" w14:textId="77777777" w:rsidR="00984311" w:rsidRDefault="00CB0695">
            <w:pPr>
              <w:pStyle w:val="TableParagraph"/>
              <w:spacing w:before="59" w:line="240" w:lineRule="auto"/>
              <w:ind w:left="6"/>
              <w:rPr>
                <w:sz w:val="20"/>
              </w:rPr>
            </w:pPr>
            <w:r>
              <w:rPr>
                <w:spacing w:val="-2"/>
                <w:sz w:val="20"/>
              </w:rPr>
              <w:t>26,138</w:t>
            </w:r>
          </w:p>
        </w:tc>
        <w:tc>
          <w:tcPr>
            <w:tcW w:w="853" w:type="dxa"/>
          </w:tcPr>
          <w:p w14:paraId="18E6B13B" w14:textId="77777777" w:rsidR="00984311" w:rsidRDefault="00CB0695">
            <w:pPr>
              <w:pStyle w:val="TableParagraph"/>
              <w:spacing w:before="59" w:line="240" w:lineRule="auto"/>
              <w:ind w:left="7" w:right="7"/>
              <w:rPr>
                <w:sz w:val="20"/>
              </w:rPr>
            </w:pPr>
            <w:r>
              <w:rPr>
                <w:spacing w:val="-2"/>
                <w:sz w:val="20"/>
              </w:rPr>
              <w:t>52.4%</w:t>
            </w:r>
          </w:p>
        </w:tc>
        <w:tc>
          <w:tcPr>
            <w:tcW w:w="997" w:type="dxa"/>
          </w:tcPr>
          <w:p w14:paraId="6529D6C9" w14:textId="77777777" w:rsidR="00984311" w:rsidRDefault="00CB0695">
            <w:pPr>
              <w:pStyle w:val="TableParagraph"/>
              <w:spacing w:before="59" w:line="240" w:lineRule="auto"/>
              <w:ind w:left="0" w:right="1"/>
              <w:rPr>
                <w:sz w:val="20"/>
              </w:rPr>
            </w:pPr>
            <w:r>
              <w:rPr>
                <w:spacing w:val="-4"/>
                <w:sz w:val="20"/>
              </w:rPr>
              <w:t>2.8%</w:t>
            </w:r>
          </w:p>
        </w:tc>
        <w:tc>
          <w:tcPr>
            <w:tcW w:w="845" w:type="dxa"/>
          </w:tcPr>
          <w:p w14:paraId="1121B942" w14:textId="77777777" w:rsidR="00984311" w:rsidRDefault="00CB0695">
            <w:pPr>
              <w:pStyle w:val="TableParagraph"/>
              <w:spacing w:before="59" w:line="240" w:lineRule="auto"/>
              <w:ind w:left="0"/>
              <w:rPr>
                <w:sz w:val="20"/>
              </w:rPr>
            </w:pPr>
            <w:r>
              <w:rPr>
                <w:spacing w:val="-5"/>
                <w:sz w:val="20"/>
              </w:rPr>
              <w:t>755</w:t>
            </w:r>
          </w:p>
        </w:tc>
        <w:tc>
          <w:tcPr>
            <w:tcW w:w="708" w:type="dxa"/>
          </w:tcPr>
          <w:p w14:paraId="55CCE374" w14:textId="77777777" w:rsidR="00984311" w:rsidRDefault="00CB0695">
            <w:pPr>
              <w:pStyle w:val="TableParagraph"/>
              <w:spacing w:before="59" w:line="240" w:lineRule="auto"/>
              <w:ind w:left="1" w:right="1"/>
              <w:rPr>
                <w:sz w:val="20"/>
              </w:rPr>
            </w:pPr>
            <w:r>
              <w:rPr>
                <w:spacing w:val="-4"/>
                <w:sz w:val="20"/>
              </w:rPr>
              <w:t>1.6%</w:t>
            </w:r>
          </w:p>
        </w:tc>
        <w:tc>
          <w:tcPr>
            <w:tcW w:w="853" w:type="dxa"/>
          </w:tcPr>
          <w:p w14:paraId="303EC81C" w14:textId="77777777" w:rsidR="00984311" w:rsidRDefault="00CB0695">
            <w:pPr>
              <w:pStyle w:val="TableParagraph"/>
              <w:spacing w:before="59" w:line="240" w:lineRule="auto"/>
              <w:ind w:left="7" w:right="7"/>
              <w:rPr>
                <w:sz w:val="20"/>
              </w:rPr>
            </w:pPr>
            <w:r>
              <w:rPr>
                <w:spacing w:val="-5"/>
                <w:sz w:val="20"/>
              </w:rPr>
              <w:t>466</w:t>
            </w:r>
          </w:p>
        </w:tc>
        <w:tc>
          <w:tcPr>
            <w:tcW w:w="850" w:type="dxa"/>
          </w:tcPr>
          <w:p w14:paraId="738FB462" w14:textId="77777777" w:rsidR="00984311" w:rsidRDefault="00CB0695">
            <w:pPr>
              <w:pStyle w:val="TableParagraph"/>
              <w:spacing w:before="59" w:line="240" w:lineRule="auto"/>
              <w:ind w:left="0"/>
              <w:rPr>
                <w:sz w:val="20"/>
              </w:rPr>
            </w:pPr>
            <w:r>
              <w:rPr>
                <w:spacing w:val="-4"/>
                <w:sz w:val="20"/>
              </w:rPr>
              <w:t>0.9%</w:t>
            </w:r>
          </w:p>
        </w:tc>
        <w:tc>
          <w:tcPr>
            <w:tcW w:w="989" w:type="dxa"/>
          </w:tcPr>
          <w:p w14:paraId="6B08081D" w14:textId="77777777" w:rsidR="00984311" w:rsidRDefault="00CB0695">
            <w:pPr>
              <w:pStyle w:val="TableParagraph"/>
              <w:spacing w:before="59" w:line="240" w:lineRule="auto"/>
              <w:ind w:left="0" w:right="1"/>
              <w:rPr>
                <w:sz w:val="20"/>
              </w:rPr>
            </w:pPr>
            <w:r>
              <w:rPr>
                <w:spacing w:val="-2"/>
                <w:sz w:val="20"/>
              </w:rPr>
              <w:t>-</w:t>
            </w:r>
            <w:r>
              <w:rPr>
                <w:spacing w:val="-4"/>
                <w:sz w:val="20"/>
              </w:rPr>
              <w:t>0.7%</w:t>
            </w:r>
          </w:p>
        </w:tc>
      </w:tr>
    </w:tbl>
    <w:p w14:paraId="6F97889E" w14:textId="77777777" w:rsidR="00984311" w:rsidRDefault="00CB0695">
      <w:pPr>
        <w:spacing w:before="4"/>
        <w:ind w:left="965"/>
        <w:rPr>
          <w:sz w:val="16"/>
        </w:rPr>
      </w:pPr>
      <w:r>
        <w:rPr>
          <w:sz w:val="16"/>
        </w:rPr>
        <w:t>Source:</w:t>
      </w:r>
      <w:r>
        <w:rPr>
          <w:spacing w:val="-4"/>
          <w:sz w:val="16"/>
        </w:rPr>
        <w:t xml:space="preserve"> </w:t>
      </w:r>
      <w:r>
        <w:rPr>
          <w:sz w:val="16"/>
        </w:rPr>
        <w:t>2011</w:t>
      </w:r>
      <w:r>
        <w:rPr>
          <w:spacing w:val="-3"/>
          <w:sz w:val="16"/>
        </w:rPr>
        <w:t xml:space="preserve"> </w:t>
      </w:r>
      <w:r>
        <w:rPr>
          <w:sz w:val="16"/>
        </w:rPr>
        <w:t>and</w:t>
      </w:r>
      <w:r>
        <w:rPr>
          <w:spacing w:val="-3"/>
          <w:sz w:val="16"/>
        </w:rPr>
        <w:t xml:space="preserve"> </w:t>
      </w:r>
      <w:r>
        <w:rPr>
          <w:sz w:val="16"/>
        </w:rPr>
        <w:t>2021</w:t>
      </w:r>
      <w:r>
        <w:rPr>
          <w:spacing w:val="-3"/>
          <w:sz w:val="16"/>
        </w:rPr>
        <w:t xml:space="preserve"> </w:t>
      </w:r>
      <w:r>
        <w:rPr>
          <w:spacing w:val="-2"/>
          <w:sz w:val="16"/>
        </w:rPr>
        <w:t>Census</w:t>
      </w:r>
    </w:p>
    <w:p w14:paraId="2360F8C1" w14:textId="77777777" w:rsidR="00984311" w:rsidRDefault="00984311">
      <w:pPr>
        <w:pStyle w:val="BodyText"/>
      </w:pPr>
    </w:p>
    <w:p w14:paraId="5A33D88E" w14:textId="77777777" w:rsidR="00984311" w:rsidRDefault="00984311">
      <w:pPr>
        <w:pStyle w:val="BodyText"/>
      </w:pPr>
    </w:p>
    <w:p w14:paraId="1207B4A1" w14:textId="77777777" w:rsidR="00984311" w:rsidRDefault="00984311">
      <w:pPr>
        <w:pStyle w:val="BodyText"/>
      </w:pPr>
    </w:p>
    <w:p w14:paraId="4CA92D53" w14:textId="77777777" w:rsidR="00984311" w:rsidRDefault="00CB0695">
      <w:pPr>
        <w:pStyle w:val="BodyText"/>
        <w:spacing w:before="37"/>
      </w:pPr>
      <w:r>
        <w:rPr>
          <w:noProof/>
        </w:rPr>
        <mc:AlternateContent>
          <mc:Choice Requires="wps">
            <w:drawing>
              <wp:anchor distT="0" distB="0" distL="0" distR="0" simplePos="0" relativeHeight="487616512" behindDoc="1" locked="0" layoutInCell="1" allowOverlap="1" wp14:anchorId="512FC35A" wp14:editId="30662644">
                <wp:simplePos x="0" y="0"/>
                <wp:positionH relativeFrom="page">
                  <wp:posOffset>1260652</wp:posOffset>
                </wp:positionH>
                <wp:positionV relativeFrom="paragraph">
                  <wp:posOffset>185212</wp:posOffset>
                </wp:positionV>
                <wp:extent cx="1829435" cy="6350"/>
                <wp:effectExtent l="0" t="0" r="0" b="0"/>
                <wp:wrapTopAndBottom/>
                <wp:docPr id="217" name="Graphic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EEB4998" id="Graphic 217" o:spid="_x0000_s1026" style="position:absolute;margin-left:99.25pt;margin-top:14.6pt;width:144.05pt;height:.5pt;z-index:-1569996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" path="m1829053,l,,,6096r1829053,l1829053,xe" fillcolor="black" stroked="f">
                <v:path arrowok="t"/>
                <w10:wrap type="topAndBottom" anchorx="page"/>
              </v:shape>
            </w:pict>
          </mc:Fallback>
        </mc:AlternateContent>
      </w:r>
    </w:p>
    <w:p w14:paraId="113CA2C5" w14:textId="77777777" w:rsidR="00984311" w:rsidRDefault="00984311">
      <w:pPr>
        <w:pStyle w:val="BodyText"/>
        <w:rPr>
          <w:sz w:val="16"/>
        </w:rPr>
      </w:pPr>
    </w:p>
    <w:p w14:paraId="5E3D1C55" w14:textId="77777777" w:rsidR="00984311" w:rsidRDefault="00984311">
      <w:pPr>
        <w:pStyle w:val="BodyText"/>
        <w:rPr>
          <w:sz w:val="16"/>
        </w:rPr>
      </w:pPr>
    </w:p>
    <w:p w14:paraId="6974CEA1" w14:textId="77777777" w:rsidR="00984311" w:rsidRDefault="00984311">
      <w:pPr>
        <w:pStyle w:val="BodyText"/>
        <w:spacing w:before="8"/>
        <w:rPr>
          <w:sz w:val="16"/>
        </w:rPr>
      </w:pPr>
    </w:p>
    <w:p w14:paraId="4127E9F4" w14:textId="77777777" w:rsidR="00984311" w:rsidRDefault="00CB0695">
      <w:pPr>
        <w:spacing w:line="480" w:lineRule="auto"/>
        <w:ind w:left="965" w:right="532"/>
        <w:rPr>
          <w:sz w:val="16"/>
        </w:rPr>
      </w:pPr>
      <w:r>
        <w:rPr>
          <w:sz w:val="16"/>
          <w:vertAlign w:val="superscript"/>
        </w:rPr>
        <w:t>16</w:t>
      </w:r>
      <w:r>
        <w:rPr>
          <w:spacing w:val="-9"/>
          <w:sz w:val="16"/>
        </w:rPr>
        <w:t xml:space="preserve"> </w:t>
      </w:r>
      <w:r>
        <w:rPr>
          <w:sz w:val="16"/>
        </w:rPr>
        <w:t>An</w:t>
      </w:r>
      <w:r>
        <w:rPr>
          <w:spacing w:val="-9"/>
          <w:sz w:val="16"/>
        </w:rPr>
        <w:t xml:space="preserve"> </w:t>
      </w:r>
      <w:r>
        <w:rPr>
          <w:sz w:val="16"/>
        </w:rPr>
        <w:t>occupancy</w:t>
      </w:r>
      <w:r>
        <w:rPr>
          <w:spacing w:val="-8"/>
          <w:sz w:val="16"/>
        </w:rPr>
        <w:t xml:space="preserve"> </w:t>
      </w:r>
      <w:r>
        <w:rPr>
          <w:sz w:val="16"/>
        </w:rPr>
        <w:t>rating</w:t>
      </w:r>
      <w:r>
        <w:rPr>
          <w:spacing w:val="-9"/>
          <w:sz w:val="16"/>
        </w:rPr>
        <w:t xml:space="preserve"> </w:t>
      </w:r>
      <w:r>
        <w:rPr>
          <w:sz w:val="16"/>
        </w:rPr>
        <w:t>of</w:t>
      </w:r>
      <w:r>
        <w:rPr>
          <w:spacing w:val="-6"/>
          <w:sz w:val="16"/>
        </w:rPr>
        <w:t xml:space="preserve"> </w:t>
      </w:r>
      <w:r>
        <w:rPr>
          <w:sz w:val="16"/>
        </w:rPr>
        <w:t>-1</w:t>
      </w:r>
      <w:r>
        <w:rPr>
          <w:spacing w:val="-9"/>
          <w:sz w:val="16"/>
        </w:rPr>
        <w:t xml:space="preserve"> </w:t>
      </w:r>
      <w:r>
        <w:rPr>
          <w:sz w:val="16"/>
        </w:rPr>
        <w:t>or</w:t>
      </w:r>
      <w:r>
        <w:rPr>
          <w:spacing w:val="-9"/>
          <w:sz w:val="16"/>
        </w:rPr>
        <w:t xml:space="preserve"> </w:t>
      </w:r>
      <w:r>
        <w:rPr>
          <w:sz w:val="16"/>
        </w:rPr>
        <w:t>less</w:t>
      </w:r>
      <w:r>
        <w:rPr>
          <w:spacing w:val="-9"/>
          <w:sz w:val="16"/>
        </w:rPr>
        <w:t xml:space="preserve"> </w:t>
      </w:r>
      <w:r>
        <w:rPr>
          <w:sz w:val="16"/>
        </w:rPr>
        <w:t>means</w:t>
      </w:r>
      <w:r>
        <w:rPr>
          <w:spacing w:val="-8"/>
          <w:sz w:val="16"/>
        </w:rPr>
        <w:t xml:space="preserve"> </w:t>
      </w:r>
      <w:r>
        <w:rPr>
          <w:sz w:val="16"/>
        </w:rPr>
        <w:t>that</w:t>
      </w:r>
      <w:r>
        <w:rPr>
          <w:spacing w:val="-8"/>
          <w:sz w:val="16"/>
        </w:rPr>
        <w:t xml:space="preserve"> </w:t>
      </w:r>
      <w:r>
        <w:rPr>
          <w:sz w:val="16"/>
        </w:rPr>
        <w:t>the</w:t>
      </w:r>
      <w:r>
        <w:rPr>
          <w:spacing w:val="-8"/>
          <w:sz w:val="16"/>
        </w:rPr>
        <w:t xml:space="preserve"> </w:t>
      </w:r>
      <w:r>
        <w:rPr>
          <w:sz w:val="16"/>
        </w:rPr>
        <w:t>household</w:t>
      </w:r>
      <w:r>
        <w:rPr>
          <w:spacing w:val="-9"/>
          <w:sz w:val="16"/>
        </w:rPr>
        <w:t xml:space="preserve"> </w:t>
      </w:r>
      <w:r>
        <w:rPr>
          <w:sz w:val="16"/>
        </w:rPr>
        <w:t>has</w:t>
      </w:r>
      <w:r>
        <w:rPr>
          <w:spacing w:val="-8"/>
          <w:sz w:val="16"/>
        </w:rPr>
        <w:t xml:space="preserve"> </w:t>
      </w:r>
      <w:r>
        <w:rPr>
          <w:sz w:val="16"/>
        </w:rPr>
        <w:t>at</w:t>
      </w:r>
      <w:r>
        <w:rPr>
          <w:spacing w:val="-8"/>
          <w:sz w:val="16"/>
        </w:rPr>
        <w:t xml:space="preserve"> </w:t>
      </w:r>
      <w:r>
        <w:rPr>
          <w:sz w:val="16"/>
        </w:rPr>
        <w:t>least</w:t>
      </w:r>
      <w:r>
        <w:rPr>
          <w:spacing w:val="-8"/>
          <w:sz w:val="16"/>
        </w:rPr>
        <w:t xml:space="preserve"> </w:t>
      </w:r>
      <w:r>
        <w:rPr>
          <w:sz w:val="16"/>
        </w:rPr>
        <w:t>one</w:t>
      </w:r>
      <w:r>
        <w:rPr>
          <w:spacing w:val="-9"/>
          <w:sz w:val="16"/>
        </w:rPr>
        <w:t xml:space="preserve"> </w:t>
      </w:r>
      <w:r>
        <w:rPr>
          <w:sz w:val="16"/>
        </w:rPr>
        <w:t>bedroom</w:t>
      </w:r>
      <w:r>
        <w:rPr>
          <w:spacing w:val="-9"/>
          <w:sz w:val="16"/>
        </w:rPr>
        <w:t xml:space="preserve"> </w:t>
      </w:r>
      <w:r>
        <w:rPr>
          <w:sz w:val="16"/>
        </w:rPr>
        <w:t>too</w:t>
      </w:r>
      <w:r>
        <w:rPr>
          <w:spacing w:val="-9"/>
          <w:sz w:val="16"/>
        </w:rPr>
        <w:t xml:space="preserve"> </w:t>
      </w:r>
      <w:r>
        <w:rPr>
          <w:sz w:val="16"/>
        </w:rPr>
        <w:t>few</w:t>
      </w:r>
      <w:r>
        <w:rPr>
          <w:spacing w:val="-9"/>
          <w:sz w:val="16"/>
        </w:rPr>
        <w:t xml:space="preserve"> </w:t>
      </w:r>
      <w:r>
        <w:rPr>
          <w:sz w:val="16"/>
        </w:rPr>
        <w:t>for</w:t>
      </w:r>
      <w:r>
        <w:rPr>
          <w:spacing w:val="-11"/>
          <w:sz w:val="16"/>
        </w:rPr>
        <w:t xml:space="preserve"> </w:t>
      </w:r>
      <w:r>
        <w:rPr>
          <w:sz w:val="16"/>
        </w:rPr>
        <w:t>the</w:t>
      </w:r>
      <w:r>
        <w:rPr>
          <w:spacing w:val="-9"/>
          <w:sz w:val="16"/>
        </w:rPr>
        <w:t xml:space="preserve"> </w:t>
      </w:r>
      <w:r>
        <w:rPr>
          <w:sz w:val="16"/>
        </w:rPr>
        <w:t>number</w:t>
      </w:r>
      <w:r>
        <w:rPr>
          <w:spacing w:val="-9"/>
          <w:sz w:val="16"/>
        </w:rPr>
        <w:t xml:space="preserve"> </w:t>
      </w:r>
      <w:r>
        <w:rPr>
          <w:sz w:val="16"/>
        </w:rPr>
        <w:t>and</w:t>
      </w:r>
      <w:r>
        <w:rPr>
          <w:spacing w:val="-9"/>
          <w:sz w:val="16"/>
        </w:rPr>
        <w:t xml:space="preserve"> </w:t>
      </w:r>
      <w:r>
        <w:rPr>
          <w:sz w:val="16"/>
        </w:rPr>
        <w:t>composition of people living in the household and is considered overcrowded by the bedroom standard.</w:t>
      </w:r>
    </w:p>
    <w:p w14:paraId="33470BF6" w14:textId="77777777" w:rsidR="00984311" w:rsidRDefault="00984311">
      <w:pPr>
        <w:spacing w:line="480" w:lineRule="auto"/>
        <w:rPr>
          <w:sz w:val="16"/>
        </w:rPr>
        <w:sectPr w:rsidR="00984311">
          <w:pgSz w:w="11910" w:h="16840"/>
          <w:pgMar w:top="1240" w:right="460" w:bottom="700" w:left="1020" w:header="572" w:footer="508" w:gutter="0"/>
          <w:cols w:space="720"/>
        </w:sectPr>
      </w:pPr>
    </w:p>
    <w:p w14:paraId="47A2996F" w14:textId="77777777" w:rsidR="00984311" w:rsidRDefault="00984311">
      <w:pPr>
        <w:pStyle w:val="BodyText"/>
        <w:spacing w:before="213"/>
      </w:pPr>
    </w:p>
    <w:p w14:paraId="43E51296" w14:textId="77777777" w:rsidR="00984311" w:rsidRDefault="00CB0695">
      <w:pPr>
        <w:pStyle w:val="Heading2"/>
      </w:pPr>
      <w:r>
        <w:t>House</w:t>
      </w:r>
      <w:r>
        <w:rPr>
          <w:spacing w:val="-10"/>
        </w:rPr>
        <w:t xml:space="preserve"> </w:t>
      </w:r>
      <w:r>
        <w:rPr>
          <w:spacing w:val="-2"/>
        </w:rPr>
        <w:t>Prices</w:t>
      </w:r>
    </w:p>
    <w:p w14:paraId="4606E779"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17024" behindDoc="1" locked="0" layoutInCell="1" allowOverlap="1" wp14:anchorId="59D6DEFC" wp14:editId="2335530C">
                <wp:simplePos x="0" y="0"/>
                <wp:positionH relativeFrom="page">
                  <wp:posOffset>1242364</wp:posOffset>
                </wp:positionH>
                <wp:positionV relativeFrom="paragraph">
                  <wp:posOffset>86003</wp:posOffset>
                </wp:positionV>
                <wp:extent cx="5708650" cy="6350"/>
                <wp:effectExtent l="0" t="0" r="0" b="0"/>
                <wp:wrapTopAndBottom/>
                <wp:docPr id="218" name="Graphic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F2D8ADF" id="Graphic 218" o:spid="_x0000_s1026" style="position:absolute;margin-left:97.8pt;margin-top:6.75pt;width:449.5pt;height:.5pt;z-index:-1569945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11EAE4C7" w14:textId="77777777" w:rsidR="00984311" w:rsidRDefault="00984311">
      <w:pPr>
        <w:pStyle w:val="BodyText"/>
        <w:spacing w:before="9"/>
        <w:rPr>
          <w:rFonts w:ascii="Arial"/>
          <w:b/>
        </w:rPr>
      </w:pPr>
    </w:p>
    <w:p w14:paraId="7B575545" w14:textId="77777777" w:rsidR="00984311" w:rsidRDefault="00CB0695">
      <w:pPr>
        <w:pStyle w:val="ListParagraph"/>
        <w:numPr>
          <w:ilvl w:val="1"/>
          <w:numId w:val="5"/>
        </w:numPr>
        <w:tabs>
          <w:tab w:val="left" w:pos="962"/>
          <w:tab w:val="left" w:pos="965"/>
        </w:tabs>
        <w:spacing w:line="360" w:lineRule="auto"/>
        <w:ind w:right="532" w:hanging="567"/>
        <w:jc w:val="both"/>
        <w:rPr>
          <w:sz w:val="20"/>
        </w:rPr>
      </w:pPr>
      <w:r>
        <w:rPr>
          <w:sz w:val="20"/>
        </w:rPr>
        <w:t>The</w:t>
      </w:r>
      <w:r>
        <w:rPr>
          <w:spacing w:val="-7"/>
          <w:sz w:val="20"/>
        </w:rPr>
        <w:t xml:space="preserve"> </w:t>
      </w:r>
      <w:r>
        <w:rPr>
          <w:sz w:val="20"/>
        </w:rPr>
        <w:t>median</w:t>
      </w:r>
      <w:r>
        <w:rPr>
          <w:spacing w:val="-5"/>
          <w:sz w:val="20"/>
        </w:rPr>
        <w:t xml:space="preserve"> </w:t>
      </w:r>
      <w:r>
        <w:rPr>
          <w:sz w:val="20"/>
        </w:rPr>
        <w:t>house</w:t>
      </w:r>
      <w:r>
        <w:rPr>
          <w:spacing w:val="-4"/>
          <w:sz w:val="20"/>
        </w:rPr>
        <w:t xml:space="preserve"> </w:t>
      </w:r>
      <w:r>
        <w:rPr>
          <w:sz w:val="20"/>
        </w:rPr>
        <w:t>price</w:t>
      </w:r>
      <w:r>
        <w:rPr>
          <w:spacing w:val="-4"/>
          <w:sz w:val="20"/>
        </w:rPr>
        <w:t xml:space="preserve"> </w:t>
      </w:r>
      <w:r>
        <w:rPr>
          <w:sz w:val="20"/>
        </w:rPr>
        <w:t>in</w:t>
      </w:r>
      <w:r>
        <w:rPr>
          <w:spacing w:val="-4"/>
          <w:sz w:val="20"/>
        </w:rPr>
        <w:t xml:space="preserve"> </w:t>
      </w:r>
      <w:r>
        <w:rPr>
          <w:sz w:val="20"/>
        </w:rPr>
        <w:t>the</w:t>
      </w:r>
      <w:r>
        <w:rPr>
          <w:spacing w:val="-7"/>
          <w:sz w:val="20"/>
        </w:rPr>
        <w:t xml:space="preserve"> </w:t>
      </w:r>
      <w:r>
        <w:rPr>
          <w:sz w:val="20"/>
        </w:rPr>
        <w:t>year</w:t>
      </w:r>
      <w:r>
        <w:rPr>
          <w:spacing w:val="-6"/>
          <w:sz w:val="20"/>
        </w:rPr>
        <w:t xml:space="preserve"> </w:t>
      </w:r>
      <w:r>
        <w:rPr>
          <w:sz w:val="20"/>
        </w:rPr>
        <w:t>to</w:t>
      </w:r>
      <w:r>
        <w:rPr>
          <w:spacing w:val="-5"/>
          <w:sz w:val="20"/>
        </w:rPr>
        <w:t xml:space="preserve"> </w:t>
      </w:r>
      <w:r>
        <w:rPr>
          <w:sz w:val="20"/>
        </w:rPr>
        <w:t>March</w:t>
      </w:r>
      <w:r>
        <w:rPr>
          <w:spacing w:val="-5"/>
          <w:sz w:val="20"/>
        </w:rPr>
        <w:t xml:space="preserve"> </w:t>
      </w:r>
      <w:r>
        <w:rPr>
          <w:sz w:val="20"/>
        </w:rPr>
        <w:t>2023</w:t>
      </w:r>
      <w:r>
        <w:rPr>
          <w:spacing w:val="-7"/>
          <w:sz w:val="20"/>
        </w:rPr>
        <w:t xml:space="preserve"> </w:t>
      </w:r>
      <w:r>
        <w:rPr>
          <w:sz w:val="20"/>
        </w:rPr>
        <w:t>ranged</w:t>
      </w:r>
      <w:r>
        <w:rPr>
          <w:spacing w:val="-4"/>
          <w:sz w:val="20"/>
        </w:rPr>
        <w:t xml:space="preserve"> </w:t>
      </w:r>
      <w:r>
        <w:rPr>
          <w:sz w:val="20"/>
        </w:rPr>
        <w:t>from £331,500</w:t>
      </w:r>
      <w:r>
        <w:rPr>
          <w:spacing w:val="-4"/>
          <w:sz w:val="20"/>
        </w:rPr>
        <w:t xml:space="preserve"> </w:t>
      </w:r>
      <w:r>
        <w:rPr>
          <w:sz w:val="20"/>
        </w:rPr>
        <w:t>in</w:t>
      </w:r>
      <w:r>
        <w:rPr>
          <w:spacing w:val="-5"/>
          <w:sz w:val="20"/>
        </w:rPr>
        <w:t xml:space="preserve"> </w:t>
      </w:r>
      <w:r>
        <w:rPr>
          <w:sz w:val="20"/>
        </w:rPr>
        <w:t>Rushcliffe</w:t>
      </w:r>
      <w:r>
        <w:rPr>
          <w:spacing w:val="-5"/>
          <w:sz w:val="20"/>
        </w:rPr>
        <w:t xml:space="preserve"> </w:t>
      </w:r>
      <w:r>
        <w:rPr>
          <w:sz w:val="20"/>
        </w:rPr>
        <w:t>to</w:t>
      </w:r>
      <w:r>
        <w:rPr>
          <w:spacing w:val="-5"/>
          <w:sz w:val="20"/>
        </w:rPr>
        <w:t xml:space="preserve"> </w:t>
      </w:r>
      <w:r>
        <w:rPr>
          <w:sz w:val="20"/>
        </w:rPr>
        <w:t>£182,700</w:t>
      </w:r>
      <w:r>
        <w:rPr>
          <w:spacing w:val="-4"/>
          <w:sz w:val="20"/>
        </w:rPr>
        <w:t xml:space="preserve"> </w:t>
      </w:r>
      <w:r>
        <w:rPr>
          <w:sz w:val="20"/>
        </w:rPr>
        <w:t>in Ashfield. The median house price in Rushcliffe was 14% above the national average and the only authority to exceed it (£290,000).</w:t>
      </w:r>
    </w:p>
    <w:p w14:paraId="606F33FF" w14:textId="77777777" w:rsidR="00984311" w:rsidRDefault="00984311">
      <w:pPr>
        <w:pStyle w:val="BodyText"/>
        <w:spacing w:before="130"/>
      </w:pPr>
    </w:p>
    <w:p w14:paraId="252AA843"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5.5</w:t>
      </w:r>
      <w:r>
        <w:rPr>
          <w:color w:val="636363"/>
        </w:rPr>
        <w:tab/>
        <w:t>House</w:t>
      </w:r>
      <w:r>
        <w:rPr>
          <w:color w:val="636363"/>
          <w:spacing w:val="-9"/>
        </w:rPr>
        <w:t xml:space="preserve"> </w:t>
      </w:r>
      <w:r>
        <w:rPr>
          <w:color w:val="636363"/>
        </w:rPr>
        <w:t>Price</w:t>
      </w:r>
      <w:r>
        <w:rPr>
          <w:color w:val="636363"/>
          <w:spacing w:val="-7"/>
        </w:rPr>
        <w:t xml:space="preserve"> </w:t>
      </w:r>
      <w:r>
        <w:rPr>
          <w:color w:val="636363"/>
        </w:rPr>
        <w:t>Benchmarks,</w:t>
      </w:r>
      <w:r>
        <w:rPr>
          <w:color w:val="636363"/>
          <w:spacing w:val="-8"/>
        </w:rPr>
        <w:t xml:space="preserve"> </w:t>
      </w:r>
      <w:r>
        <w:rPr>
          <w:color w:val="636363"/>
        </w:rPr>
        <w:t>Year</w:t>
      </w:r>
      <w:r>
        <w:rPr>
          <w:color w:val="636363"/>
          <w:spacing w:val="-8"/>
        </w:rPr>
        <w:t xml:space="preserve"> </w:t>
      </w:r>
      <w:r>
        <w:rPr>
          <w:color w:val="636363"/>
        </w:rPr>
        <w:t>to</w:t>
      </w:r>
      <w:r>
        <w:rPr>
          <w:color w:val="636363"/>
          <w:spacing w:val="-7"/>
        </w:rPr>
        <w:t xml:space="preserve"> </w:t>
      </w:r>
      <w:r>
        <w:rPr>
          <w:color w:val="636363"/>
        </w:rPr>
        <w:t>March</w:t>
      </w:r>
      <w:r>
        <w:rPr>
          <w:color w:val="636363"/>
          <w:spacing w:val="-7"/>
        </w:rPr>
        <w:t xml:space="preserve"> </w:t>
      </w:r>
      <w:r>
        <w:rPr>
          <w:color w:val="636363"/>
          <w:spacing w:val="-4"/>
        </w:rPr>
        <w:t>2023</w:t>
      </w:r>
    </w:p>
    <w:p w14:paraId="7085D805"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2"/>
        <w:gridCol w:w="2230"/>
      </w:tblGrid>
      <w:tr w:rsidR="00984311" w14:paraId="07E565F7" w14:textId="77777777">
        <w:trPr>
          <w:trHeight w:val="345"/>
        </w:trPr>
        <w:tc>
          <w:tcPr>
            <w:tcW w:w="2230" w:type="dxa"/>
            <w:shd w:val="clear" w:color="auto" w:fill="001F5F"/>
          </w:tcPr>
          <w:p w14:paraId="59BD352C" w14:textId="77777777" w:rsidR="00984311" w:rsidRDefault="00CB0695">
            <w:pPr>
              <w:pStyle w:val="TableParagraph"/>
              <w:jc w:val="left"/>
              <w:rPr>
                <w:rFonts w:ascii="Arial"/>
                <w:b/>
                <w:sz w:val="20"/>
              </w:rPr>
            </w:pPr>
            <w:r>
              <w:rPr>
                <w:rFonts w:ascii="Arial"/>
                <w:b/>
                <w:color w:val="FFFFFF"/>
                <w:spacing w:val="-4"/>
                <w:sz w:val="20"/>
              </w:rPr>
              <w:t>Area</w:t>
            </w:r>
          </w:p>
        </w:tc>
        <w:tc>
          <w:tcPr>
            <w:tcW w:w="2230" w:type="dxa"/>
            <w:shd w:val="clear" w:color="auto" w:fill="001F5F"/>
          </w:tcPr>
          <w:p w14:paraId="4AADAE7A" w14:textId="77777777" w:rsidR="00984311" w:rsidRDefault="00CB0695">
            <w:pPr>
              <w:pStyle w:val="TableParagraph"/>
              <w:ind w:left="6"/>
              <w:rPr>
                <w:rFonts w:ascii="Arial"/>
                <w:b/>
                <w:sz w:val="20"/>
              </w:rPr>
            </w:pPr>
            <w:r>
              <w:rPr>
                <w:rFonts w:ascii="Arial"/>
                <w:b/>
                <w:color w:val="FFFFFF"/>
                <w:spacing w:val="-2"/>
                <w:sz w:val="20"/>
              </w:rPr>
              <w:t>Median</w:t>
            </w:r>
          </w:p>
        </w:tc>
        <w:tc>
          <w:tcPr>
            <w:tcW w:w="2232" w:type="dxa"/>
            <w:shd w:val="clear" w:color="auto" w:fill="001F5F"/>
          </w:tcPr>
          <w:p w14:paraId="040B61D4" w14:textId="77777777" w:rsidR="00984311" w:rsidRDefault="00CB0695">
            <w:pPr>
              <w:pStyle w:val="TableParagraph"/>
              <w:ind w:left="172" w:right="168"/>
              <w:rPr>
                <w:rFonts w:ascii="Arial"/>
                <w:b/>
                <w:sz w:val="20"/>
              </w:rPr>
            </w:pPr>
            <w:r>
              <w:rPr>
                <w:rFonts w:ascii="Arial"/>
                <w:b/>
                <w:color w:val="FFFFFF"/>
                <w:spacing w:val="-4"/>
                <w:sz w:val="20"/>
              </w:rPr>
              <w:t>Mean</w:t>
            </w:r>
          </w:p>
        </w:tc>
        <w:tc>
          <w:tcPr>
            <w:tcW w:w="2230" w:type="dxa"/>
            <w:shd w:val="clear" w:color="auto" w:fill="001F5F"/>
          </w:tcPr>
          <w:p w14:paraId="43B4BDE2" w14:textId="77777777" w:rsidR="00984311" w:rsidRDefault="00CB0695">
            <w:pPr>
              <w:pStyle w:val="TableParagraph"/>
              <w:ind w:left="4"/>
              <w:rPr>
                <w:rFonts w:ascii="Arial"/>
                <w:b/>
                <w:sz w:val="20"/>
              </w:rPr>
            </w:pPr>
            <w:r>
              <w:rPr>
                <w:rFonts w:ascii="Arial"/>
                <w:b/>
                <w:color w:val="FFFFFF"/>
                <w:sz w:val="20"/>
              </w:rPr>
              <w:t>Lower</w:t>
            </w:r>
            <w:r>
              <w:rPr>
                <w:rFonts w:ascii="Arial"/>
                <w:b/>
                <w:color w:val="FFFFFF"/>
                <w:spacing w:val="-9"/>
                <w:sz w:val="20"/>
              </w:rPr>
              <w:t xml:space="preserve"> </w:t>
            </w:r>
            <w:r>
              <w:rPr>
                <w:rFonts w:ascii="Arial"/>
                <w:b/>
                <w:color w:val="FFFFFF"/>
                <w:spacing w:val="-2"/>
                <w:sz w:val="20"/>
              </w:rPr>
              <w:t>Quartile</w:t>
            </w:r>
          </w:p>
        </w:tc>
      </w:tr>
      <w:tr w:rsidR="00984311" w14:paraId="277932DA" w14:textId="77777777">
        <w:trPr>
          <w:trHeight w:val="345"/>
        </w:trPr>
        <w:tc>
          <w:tcPr>
            <w:tcW w:w="2230" w:type="dxa"/>
          </w:tcPr>
          <w:p w14:paraId="06856690" w14:textId="77777777" w:rsidR="00984311" w:rsidRDefault="00CB0695">
            <w:pPr>
              <w:pStyle w:val="TableParagraph"/>
              <w:jc w:val="left"/>
              <w:rPr>
                <w:sz w:val="20"/>
              </w:rPr>
            </w:pPr>
            <w:r>
              <w:rPr>
                <w:spacing w:val="-2"/>
                <w:sz w:val="20"/>
              </w:rPr>
              <w:t>Ashfield</w:t>
            </w:r>
          </w:p>
        </w:tc>
        <w:tc>
          <w:tcPr>
            <w:tcW w:w="2230" w:type="dxa"/>
          </w:tcPr>
          <w:p w14:paraId="46BC4DC5" w14:textId="77777777" w:rsidR="00984311" w:rsidRDefault="00CB0695">
            <w:pPr>
              <w:pStyle w:val="TableParagraph"/>
              <w:ind w:left="4"/>
              <w:rPr>
                <w:sz w:val="20"/>
              </w:rPr>
            </w:pPr>
            <w:r>
              <w:rPr>
                <w:spacing w:val="-2"/>
                <w:sz w:val="20"/>
              </w:rPr>
              <w:t>£182,700</w:t>
            </w:r>
          </w:p>
        </w:tc>
        <w:tc>
          <w:tcPr>
            <w:tcW w:w="2232" w:type="dxa"/>
          </w:tcPr>
          <w:p w14:paraId="410065E5" w14:textId="77777777" w:rsidR="00984311" w:rsidRDefault="00CB0695">
            <w:pPr>
              <w:pStyle w:val="TableParagraph"/>
              <w:ind w:left="170" w:right="168"/>
              <w:rPr>
                <w:sz w:val="20"/>
              </w:rPr>
            </w:pPr>
            <w:r>
              <w:rPr>
                <w:spacing w:val="-2"/>
                <w:sz w:val="20"/>
              </w:rPr>
              <w:t>£203,229</w:t>
            </w:r>
          </w:p>
        </w:tc>
        <w:tc>
          <w:tcPr>
            <w:tcW w:w="2230" w:type="dxa"/>
          </w:tcPr>
          <w:p w14:paraId="4751C82D" w14:textId="77777777" w:rsidR="00984311" w:rsidRDefault="00CB0695">
            <w:pPr>
              <w:pStyle w:val="TableParagraph"/>
              <w:ind w:left="5"/>
              <w:rPr>
                <w:sz w:val="20"/>
              </w:rPr>
            </w:pPr>
            <w:r>
              <w:rPr>
                <w:spacing w:val="-2"/>
                <w:sz w:val="20"/>
              </w:rPr>
              <w:t>£145,000</w:t>
            </w:r>
          </w:p>
        </w:tc>
      </w:tr>
      <w:tr w:rsidR="00984311" w14:paraId="5B8E65DB" w14:textId="77777777">
        <w:trPr>
          <w:trHeight w:val="345"/>
        </w:trPr>
        <w:tc>
          <w:tcPr>
            <w:tcW w:w="2230" w:type="dxa"/>
          </w:tcPr>
          <w:p w14:paraId="6FA09A20" w14:textId="77777777" w:rsidR="00984311" w:rsidRDefault="00CB0695">
            <w:pPr>
              <w:pStyle w:val="TableParagraph"/>
              <w:jc w:val="left"/>
              <w:rPr>
                <w:sz w:val="20"/>
              </w:rPr>
            </w:pPr>
            <w:r>
              <w:rPr>
                <w:spacing w:val="-2"/>
                <w:sz w:val="20"/>
              </w:rPr>
              <w:t>Broxtowe</w:t>
            </w:r>
          </w:p>
        </w:tc>
        <w:tc>
          <w:tcPr>
            <w:tcW w:w="2230" w:type="dxa"/>
          </w:tcPr>
          <w:p w14:paraId="7F45C205" w14:textId="77777777" w:rsidR="00984311" w:rsidRDefault="00CB0695">
            <w:pPr>
              <w:pStyle w:val="TableParagraph"/>
              <w:ind w:left="4"/>
              <w:rPr>
                <w:sz w:val="20"/>
              </w:rPr>
            </w:pPr>
            <w:r>
              <w:rPr>
                <w:spacing w:val="-2"/>
                <w:sz w:val="20"/>
              </w:rPr>
              <w:t>£235,000</w:t>
            </w:r>
          </w:p>
        </w:tc>
        <w:tc>
          <w:tcPr>
            <w:tcW w:w="2232" w:type="dxa"/>
          </w:tcPr>
          <w:p w14:paraId="32313885" w14:textId="77777777" w:rsidR="00984311" w:rsidRDefault="00CB0695">
            <w:pPr>
              <w:pStyle w:val="TableParagraph"/>
              <w:ind w:left="170" w:right="168"/>
              <w:rPr>
                <w:sz w:val="20"/>
              </w:rPr>
            </w:pPr>
            <w:r>
              <w:rPr>
                <w:spacing w:val="-2"/>
                <w:sz w:val="20"/>
              </w:rPr>
              <w:t>£264,158</w:t>
            </w:r>
          </w:p>
        </w:tc>
        <w:tc>
          <w:tcPr>
            <w:tcW w:w="2230" w:type="dxa"/>
          </w:tcPr>
          <w:p w14:paraId="25522627" w14:textId="77777777" w:rsidR="00984311" w:rsidRDefault="00CB0695">
            <w:pPr>
              <w:pStyle w:val="TableParagraph"/>
              <w:ind w:left="5"/>
              <w:rPr>
                <w:sz w:val="20"/>
              </w:rPr>
            </w:pPr>
            <w:r>
              <w:rPr>
                <w:spacing w:val="-2"/>
                <w:sz w:val="20"/>
              </w:rPr>
              <w:t>£187,000</w:t>
            </w:r>
          </w:p>
        </w:tc>
      </w:tr>
      <w:tr w:rsidR="00984311" w14:paraId="17F5F4A9" w14:textId="77777777">
        <w:trPr>
          <w:trHeight w:val="345"/>
        </w:trPr>
        <w:tc>
          <w:tcPr>
            <w:tcW w:w="2230" w:type="dxa"/>
          </w:tcPr>
          <w:p w14:paraId="00E66B8A" w14:textId="77777777" w:rsidR="00984311" w:rsidRDefault="00CB0695">
            <w:pPr>
              <w:pStyle w:val="TableParagraph"/>
              <w:jc w:val="left"/>
              <w:rPr>
                <w:sz w:val="20"/>
              </w:rPr>
            </w:pPr>
            <w:r>
              <w:rPr>
                <w:spacing w:val="-2"/>
                <w:sz w:val="20"/>
              </w:rPr>
              <w:t>Erewash</w:t>
            </w:r>
          </w:p>
        </w:tc>
        <w:tc>
          <w:tcPr>
            <w:tcW w:w="2230" w:type="dxa"/>
          </w:tcPr>
          <w:p w14:paraId="22B82C9B" w14:textId="77777777" w:rsidR="00984311" w:rsidRDefault="00CB0695">
            <w:pPr>
              <w:pStyle w:val="TableParagraph"/>
              <w:ind w:left="4"/>
              <w:rPr>
                <w:sz w:val="20"/>
              </w:rPr>
            </w:pPr>
            <w:r>
              <w:rPr>
                <w:spacing w:val="-2"/>
                <w:sz w:val="20"/>
              </w:rPr>
              <w:t>£208,000</w:t>
            </w:r>
          </w:p>
        </w:tc>
        <w:tc>
          <w:tcPr>
            <w:tcW w:w="2232" w:type="dxa"/>
          </w:tcPr>
          <w:p w14:paraId="0E93F4E1" w14:textId="77777777" w:rsidR="00984311" w:rsidRDefault="00CB0695">
            <w:pPr>
              <w:pStyle w:val="TableParagraph"/>
              <w:ind w:left="170" w:right="168"/>
              <w:rPr>
                <w:sz w:val="20"/>
              </w:rPr>
            </w:pPr>
            <w:r>
              <w:rPr>
                <w:spacing w:val="-2"/>
                <w:sz w:val="20"/>
              </w:rPr>
              <w:t>£234,503</w:t>
            </w:r>
          </w:p>
        </w:tc>
        <w:tc>
          <w:tcPr>
            <w:tcW w:w="2230" w:type="dxa"/>
          </w:tcPr>
          <w:p w14:paraId="5D260E0D" w14:textId="77777777" w:rsidR="00984311" w:rsidRDefault="00CB0695">
            <w:pPr>
              <w:pStyle w:val="TableParagraph"/>
              <w:ind w:left="5"/>
              <w:rPr>
                <w:sz w:val="20"/>
              </w:rPr>
            </w:pPr>
            <w:r>
              <w:rPr>
                <w:spacing w:val="-2"/>
                <w:sz w:val="20"/>
              </w:rPr>
              <w:t>£161,500</w:t>
            </w:r>
          </w:p>
        </w:tc>
      </w:tr>
      <w:tr w:rsidR="00984311" w14:paraId="7C08FDFB" w14:textId="77777777">
        <w:trPr>
          <w:trHeight w:val="342"/>
        </w:trPr>
        <w:tc>
          <w:tcPr>
            <w:tcW w:w="2230" w:type="dxa"/>
          </w:tcPr>
          <w:p w14:paraId="51B7B0CA" w14:textId="77777777" w:rsidR="00984311" w:rsidRDefault="00CB0695">
            <w:pPr>
              <w:pStyle w:val="TableParagraph"/>
              <w:jc w:val="left"/>
              <w:rPr>
                <w:sz w:val="20"/>
              </w:rPr>
            </w:pPr>
            <w:r>
              <w:rPr>
                <w:spacing w:val="-2"/>
                <w:sz w:val="20"/>
              </w:rPr>
              <w:t>Gedling</w:t>
            </w:r>
          </w:p>
        </w:tc>
        <w:tc>
          <w:tcPr>
            <w:tcW w:w="2230" w:type="dxa"/>
          </w:tcPr>
          <w:p w14:paraId="0F061478" w14:textId="77777777" w:rsidR="00984311" w:rsidRDefault="00CB0695">
            <w:pPr>
              <w:pStyle w:val="TableParagraph"/>
              <w:ind w:left="4"/>
              <w:rPr>
                <w:sz w:val="20"/>
              </w:rPr>
            </w:pPr>
            <w:r>
              <w:rPr>
                <w:spacing w:val="-2"/>
                <w:sz w:val="20"/>
              </w:rPr>
              <w:t>£235,000</w:t>
            </w:r>
          </w:p>
        </w:tc>
        <w:tc>
          <w:tcPr>
            <w:tcW w:w="2232" w:type="dxa"/>
          </w:tcPr>
          <w:p w14:paraId="774C0653" w14:textId="77777777" w:rsidR="00984311" w:rsidRDefault="00CB0695">
            <w:pPr>
              <w:pStyle w:val="TableParagraph"/>
              <w:ind w:left="170" w:right="168"/>
              <w:rPr>
                <w:sz w:val="20"/>
              </w:rPr>
            </w:pPr>
            <w:r>
              <w:rPr>
                <w:spacing w:val="-2"/>
                <w:sz w:val="20"/>
              </w:rPr>
              <w:t>£267,617</w:t>
            </w:r>
          </w:p>
        </w:tc>
        <w:tc>
          <w:tcPr>
            <w:tcW w:w="2230" w:type="dxa"/>
          </w:tcPr>
          <w:p w14:paraId="3A9B89FA" w14:textId="77777777" w:rsidR="00984311" w:rsidRDefault="00CB0695">
            <w:pPr>
              <w:pStyle w:val="TableParagraph"/>
              <w:ind w:left="5"/>
              <w:rPr>
                <w:sz w:val="20"/>
              </w:rPr>
            </w:pPr>
            <w:r>
              <w:rPr>
                <w:spacing w:val="-2"/>
                <w:sz w:val="20"/>
              </w:rPr>
              <w:t>£185,000</w:t>
            </w:r>
          </w:p>
        </w:tc>
      </w:tr>
      <w:tr w:rsidR="00984311" w14:paraId="29FCF082" w14:textId="77777777">
        <w:trPr>
          <w:trHeight w:val="345"/>
        </w:trPr>
        <w:tc>
          <w:tcPr>
            <w:tcW w:w="2230" w:type="dxa"/>
          </w:tcPr>
          <w:p w14:paraId="00046EF0" w14:textId="77777777" w:rsidR="00984311" w:rsidRDefault="00CB0695">
            <w:pPr>
              <w:pStyle w:val="TableParagraph"/>
              <w:spacing w:before="2" w:line="240" w:lineRule="auto"/>
              <w:jc w:val="left"/>
              <w:rPr>
                <w:sz w:val="20"/>
              </w:rPr>
            </w:pPr>
            <w:r>
              <w:rPr>
                <w:spacing w:val="-2"/>
                <w:sz w:val="20"/>
              </w:rPr>
              <w:t>Nottingham</w:t>
            </w:r>
          </w:p>
        </w:tc>
        <w:tc>
          <w:tcPr>
            <w:tcW w:w="2230" w:type="dxa"/>
          </w:tcPr>
          <w:p w14:paraId="45209E44" w14:textId="77777777" w:rsidR="00984311" w:rsidRDefault="00CB0695">
            <w:pPr>
              <w:pStyle w:val="TableParagraph"/>
              <w:spacing w:before="2" w:line="240" w:lineRule="auto"/>
              <w:ind w:left="4"/>
              <w:rPr>
                <w:sz w:val="20"/>
              </w:rPr>
            </w:pPr>
            <w:r>
              <w:rPr>
                <w:spacing w:val="-2"/>
                <w:sz w:val="20"/>
              </w:rPr>
              <w:t>£185,000</w:t>
            </w:r>
          </w:p>
        </w:tc>
        <w:tc>
          <w:tcPr>
            <w:tcW w:w="2232" w:type="dxa"/>
          </w:tcPr>
          <w:p w14:paraId="0F646F93" w14:textId="77777777" w:rsidR="00984311" w:rsidRDefault="00CB0695">
            <w:pPr>
              <w:pStyle w:val="TableParagraph"/>
              <w:spacing w:before="2" w:line="240" w:lineRule="auto"/>
              <w:ind w:left="170" w:right="168"/>
              <w:rPr>
                <w:sz w:val="20"/>
              </w:rPr>
            </w:pPr>
            <w:r>
              <w:rPr>
                <w:spacing w:val="-2"/>
                <w:sz w:val="20"/>
              </w:rPr>
              <w:t>£212,673</w:t>
            </w:r>
          </w:p>
        </w:tc>
        <w:tc>
          <w:tcPr>
            <w:tcW w:w="2230" w:type="dxa"/>
          </w:tcPr>
          <w:p w14:paraId="1B1905B7" w14:textId="77777777" w:rsidR="00984311" w:rsidRDefault="00CB0695">
            <w:pPr>
              <w:pStyle w:val="TableParagraph"/>
              <w:spacing w:before="2" w:line="240" w:lineRule="auto"/>
              <w:ind w:left="5"/>
              <w:rPr>
                <w:sz w:val="20"/>
              </w:rPr>
            </w:pPr>
            <w:r>
              <w:rPr>
                <w:spacing w:val="-2"/>
                <w:sz w:val="20"/>
              </w:rPr>
              <w:t>£148,000</w:t>
            </w:r>
          </w:p>
        </w:tc>
      </w:tr>
      <w:tr w:rsidR="00984311" w14:paraId="469B6262" w14:textId="77777777">
        <w:trPr>
          <w:trHeight w:val="345"/>
        </w:trPr>
        <w:tc>
          <w:tcPr>
            <w:tcW w:w="2230" w:type="dxa"/>
          </w:tcPr>
          <w:p w14:paraId="67A37973" w14:textId="77777777" w:rsidR="00984311" w:rsidRDefault="00CB0695">
            <w:pPr>
              <w:pStyle w:val="TableParagraph"/>
              <w:spacing w:before="2" w:line="240" w:lineRule="auto"/>
              <w:jc w:val="left"/>
              <w:rPr>
                <w:sz w:val="20"/>
              </w:rPr>
            </w:pPr>
            <w:r>
              <w:rPr>
                <w:spacing w:val="-2"/>
                <w:sz w:val="20"/>
              </w:rPr>
              <w:t>Rushcliffe</w:t>
            </w:r>
          </w:p>
        </w:tc>
        <w:tc>
          <w:tcPr>
            <w:tcW w:w="2230" w:type="dxa"/>
          </w:tcPr>
          <w:p w14:paraId="057722E6" w14:textId="77777777" w:rsidR="00984311" w:rsidRDefault="00CB0695">
            <w:pPr>
              <w:pStyle w:val="TableParagraph"/>
              <w:ind w:left="4"/>
              <w:rPr>
                <w:sz w:val="20"/>
              </w:rPr>
            </w:pPr>
            <w:r>
              <w:rPr>
                <w:spacing w:val="-2"/>
                <w:sz w:val="20"/>
              </w:rPr>
              <w:t>£331,500</w:t>
            </w:r>
          </w:p>
        </w:tc>
        <w:tc>
          <w:tcPr>
            <w:tcW w:w="2232" w:type="dxa"/>
          </w:tcPr>
          <w:p w14:paraId="4682772B" w14:textId="77777777" w:rsidR="00984311" w:rsidRDefault="00CB0695">
            <w:pPr>
              <w:pStyle w:val="TableParagraph"/>
              <w:spacing w:before="2" w:line="240" w:lineRule="auto"/>
              <w:ind w:left="170" w:right="168"/>
              <w:rPr>
                <w:sz w:val="20"/>
              </w:rPr>
            </w:pPr>
            <w:r>
              <w:rPr>
                <w:spacing w:val="-2"/>
                <w:sz w:val="20"/>
              </w:rPr>
              <w:t>£382,281</w:t>
            </w:r>
          </w:p>
        </w:tc>
        <w:tc>
          <w:tcPr>
            <w:tcW w:w="2230" w:type="dxa"/>
          </w:tcPr>
          <w:p w14:paraId="16228D82" w14:textId="77777777" w:rsidR="00984311" w:rsidRDefault="00CB0695">
            <w:pPr>
              <w:pStyle w:val="TableParagraph"/>
              <w:spacing w:before="2" w:line="240" w:lineRule="auto"/>
              <w:ind w:left="5"/>
              <w:rPr>
                <w:sz w:val="20"/>
              </w:rPr>
            </w:pPr>
            <w:r>
              <w:rPr>
                <w:spacing w:val="-2"/>
                <w:sz w:val="20"/>
              </w:rPr>
              <w:t>£250,000</w:t>
            </w:r>
          </w:p>
        </w:tc>
      </w:tr>
      <w:tr w:rsidR="00984311" w14:paraId="775E9849" w14:textId="77777777">
        <w:trPr>
          <w:trHeight w:val="345"/>
        </w:trPr>
        <w:tc>
          <w:tcPr>
            <w:tcW w:w="2230" w:type="dxa"/>
          </w:tcPr>
          <w:p w14:paraId="521A1F3E" w14:textId="77777777" w:rsidR="00984311" w:rsidRDefault="00CB0695">
            <w:pPr>
              <w:pStyle w:val="TableParagraph"/>
              <w:jc w:val="left"/>
              <w:rPr>
                <w:sz w:val="20"/>
              </w:rPr>
            </w:pPr>
            <w:r>
              <w:rPr>
                <w:spacing w:val="-2"/>
                <w:sz w:val="20"/>
              </w:rPr>
              <w:t>England</w:t>
            </w:r>
          </w:p>
        </w:tc>
        <w:tc>
          <w:tcPr>
            <w:tcW w:w="2230" w:type="dxa"/>
          </w:tcPr>
          <w:p w14:paraId="4F2D7EF7" w14:textId="77777777" w:rsidR="00984311" w:rsidRDefault="00CB0695">
            <w:pPr>
              <w:pStyle w:val="TableParagraph"/>
              <w:ind w:left="4"/>
              <w:rPr>
                <w:sz w:val="20"/>
              </w:rPr>
            </w:pPr>
            <w:r>
              <w:rPr>
                <w:spacing w:val="-2"/>
                <w:sz w:val="20"/>
              </w:rPr>
              <w:t>£290,000</w:t>
            </w:r>
          </w:p>
        </w:tc>
        <w:tc>
          <w:tcPr>
            <w:tcW w:w="2232" w:type="dxa"/>
          </w:tcPr>
          <w:p w14:paraId="1F6CA3B9" w14:textId="77777777" w:rsidR="00984311" w:rsidRDefault="00CB0695">
            <w:pPr>
              <w:pStyle w:val="TableParagraph"/>
              <w:ind w:left="170" w:right="168"/>
              <w:rPr>
                <w:sz w:val="20"/>
              </w:rPr>
            </w:pPr>
            <w:r>
              <w:rPr>
                <w:spacing w:val="-2"/>
                <w:sz w:val="20"/>
              </w:rPr>
              <w:t>£377,216</w:t>
            </w:r>
          </w:p>
        </w:tc>
        <w:tc>
          <w:tcPr>
            <w:tcW w:w="2230" w:type="dxa"/>
          </w:tcPr>
          <w:p w14:paraId="25D1A974" w14:textId="77777777" w:rsidR="00984311" w:rsidRDefault="00CB0695">
            <w:pPr>
              <w:pStyle w:val="TableParagraph"/>
              <w:ind w:left="5"/>
              <w:rPr>
                <w:sz w:val="20"/>
              </w:rPr>
            </w:pPr>
            <w:r>
              <w:rPr>
                <w:spacing w:val="-2"/>
                <w:sz w:val="20"/>
              </w:rPr>
              <w:t>£190,000</w:t>
            </w:r>
          </w:p>
        </w:tc>
      </w:tr>
    </w:tbl>
    <w:p w14:paraId="03051DDC" w14:textId="77777777" w:rsidR="00984311" w:rsidRDefault="00CB0695">
      <w:pPr>
        <w:spacing w:before="3"/>
        <w:ind w:left="965"/>
        <w:rPr>
          <w:sz w:val="16"/>
        </w:rPr>
      </w:pPr>
      <w:r>
        <w:rPr>
          <w:sz w:val="16"/>
        </w:rPr>
        <w:t>Source:</w:t>
      </w:r>
      <w:r>
        <w:rPr>
          <w:spacing w:val="-5"/>
          <w:sz w:val="16"/>
        </w:rPr>
        <w:t xml:space="preserve"> </w:t>
      </w:r>
      <w:r>
        <w:rPr>
          <w:sz w:val="16"/>
        </w:rPr>
        <w:t>ONS,</w:t>
      </w:r>
      <w:r>
        <w:rPr>
          <w:spacing w:val="-4"/>
          <w:sz w:val="16"/>
        </w:rPr>
        <w:t xml:space="preserve"> </w:t>
      </w:r>
      <w:r>
        <w:rPr>
          <w:sz w:val="16"/>
        </w:rPr>
        <w:t>House</w:t>
      </w:r>
      <w:r>
        <w:rPr>
          <w:spacing w:val="-4"/>
          <w:sz w:val="16"/>
        </w:rPr>
        <w:t xml:space="preserve"> </w:t>
      </w:r>
      <w:r>
        <w:rPr>
          <w:sz w:val="16"/>
        </w:rPr>
        <w:t>price</w:t>
      </w:r>
      <w:r>
        <w:rPr>
          <w:spacing w:val="-4"/>
          <w:sz w:val="16"/>
        </w:rPr>
        <w:t xml:space="preserve"> </w:t>
      </w:r>
      <w:r>
        <w:rPr>
          <w:sz w:val="16"/>
        </w:rPr>
        <w:t>statistics</w:t>
      </w:r>
      <w:r>
        <w:rPr>
          <w:spacing w:val="-5"/>
          <w:sz w:val="16"/>
        </w:rPr>
        <w:t xml:space="preserve"> </w:t>
      </w:r>
      <w:r>
        <w:rPr>
          <w:sz w:val="16"/>
        </w:rPr>
        <w:t>for</w:t>
      </w:r>
      <w:r>
        <w:rPr>
          <w:spacing w:val="-6"/>
          <w:sz w:val="16"/>
        </w:rPr>
        <w:t xml:space="preserve"> </w:t>
      </w:r>
      <w:r>
        <w:rPr>
          <w:sz w:val="16"/>
        </w:rPr>
        <w:t>small</w:t>
      </w:r>
      <w:r>
        <w:rPr>
          <w:spacing w:val="-3"/>
          <w:sz w:val="16"/>
        </w:rPr>
        <w:t xml:space="preserve"> </w:t>
      </w:r>
      <w:r>
        <w:rPr>
          <w:sz w:val="16"/>
        </w:rPr>
        <w:t>areas</w:t>
      </w:r>
      <w:r>
        <w:rPr>
          <w:spacing w:val="-2"/>
          <w:sz w:val="16"/>
        </w:rPr>
        <w:t xml:space="preserve"> </w:t>
      </w:r>
      <w:r>
        <w:rPr>
          <w:sz w:val="16"/>
        </w:rPr>
        <w:t>in</w:t>
      </w:r>
      <w:r>
        <w:rPr>
          <w:spacing w:val="-6"/>
          <w:sz w:val="16"/>
        </w:rPr>
        <w:t xml:space="preserve"> </w:t>
      </w:r>
      <w:r>
        <w:rPr>
          <w:sz w:val="16"/>
        </w:rPr>
        <w:t>England</w:t>
      </w:r>
      <w:r>
        <w:rPr>
          <w:spacing w:val="-4"/>
          <w:sz w:val="16"/>
        </w:rPr>
        <w:t xml:space="preserve"> </w:t>
      </w:r>
      <w:r>
        <w:rPr>
          <w:sz w:val="16"/>
        </w:rPr>
        <w:t>and</w:t>
      </w:r>
      <w:r>
        <w:rPr>
          <w:spacing w:val="-9"/>
          <w:sz w:val="16"/>
        </w:rPr>
        <w:t xml:space="preserve"> </w:t>
      </w:r>
      <w:r>
        <w:rPr>
          <w:sz w:val="16"/>
        </w:rPr>
        <w:t>Wales,</w:t>
      </w:r>
      <w:r>
        <w:rPr>
          <w:spacing w:val="-5"/>
          <w:sz w:val="16"/>
        </w:rPr>
        <w:t xml:space="preserve"> </w:t>
      </w:r>
      <w:r>
        <w:rPr>
          <w:sz w:val="16"/>
        </w:rPr>
        <w:t>year</w:t>
      </w:r>
      <w:r>
        <w:rPr>
          <w:spacing w:val="-4"/>
          <w:sz w:val="16"/>
        </w:rPr>
        <w:t xml:space="preserve"> </w:t>
      </w:r>
      <w:r>
        <w:rPr>
          <w:sz w:val="16"/>
        </w:rPr>
        <w:t>ending</w:t>
      </w:r>
      <w:r>
        <w:rPr>
          <w:spacing w:val="-6"/>
          <w:sz w:val="16"/>
        </w:rPr>
        <w:t xml:space="preserve"> </w:t>
      </w:r>
      <w:r>
        <w:rPr>
          <w:sz w:val="16"/>
        </w:rPr>
        <w:t>March</w:t>
      </w:r>
      <w:r>
        <w:rPr>
          <w:spacing w:val="-4"/>
          <w:sz w:val="16"/>
        </w:rPr>
        <w:t xml:space="preserve"> 2023</w:t>
      </w:r>
    </w:p>
    <w:p w14:paraId="765745C7" w14:textId="77777777" w:rsidR="00984311" w:rsidRDefault="00984311">
      <w:pPr>
        <w:pStyle w:val="BodyText"/>
        <w:spacing w:before="175"/>
        <w:rPr>
          <w:sz w:val="16"/>
        </w:rPr>
      </w:pPr>
    </w:p>
    <w:p w14:paraId="0D1CE0BB" w14:textId="77777777" w:rsidR="00984311" w:rsidRDefault="00CB0695">
      <w:pPr>
        <w:pStyle w:val="ListParagraph"/>
        <w:numPr>
          <w:ilvl w:val="1"/>
          <w:numId w:val="5"/>
        </w:numPr>
        <w:tabs>
          <w:tab w:val="left" w:pos="962"/>
          <w:tab w:val="left" w:pos="965"/>
        </w:tabs>
        <w:spacing w:before="1" w:line="360" w:lineRule="auto"/>
        <w:ind w:right="528" w:hanging="567"/>
        <w:jc w:val="both"/>
        <w:rPr>
          <w:sz w:val="20"/>
        </w:rPr>
      </w:pPr>
      <w:r>
        <w:rPr>
          <w:sz w:val="20"/>
        </w:rPr>
        <w:t>House price growth between 2003 and 2023 was generally below the regional and national trends except for Rushcliffe which was consistently above it. As shown, median values rose sharply in Rushcliffe over the period 2014-19 in comparison to other authority areas in the study and have restarted post-pandemic.</w:t>
      </w:r>
    </w:p>
    <w:p w14:paraId="27E60CAC" w14:textId="77777777" w:rsidR="00984311" w:rsidRDefault="00984311">
      <w:pPr>
        <w:pStyle w:val="BodyText"/>
        <w:spacing w:before="130"/>
      </w:pPr>
    </w:p>
    <w:p w14:paraId="3F80F8CD" w14:textId="77777777" w:rsidR="00984311" w:rsidRDefault="00CB0695">
      <w:pPr>
        <w:pStyle w:val="Heading2"/>
      </w:pPr>
      <w:r>
        <w:rPr>
          <w:noProof/>
        </w:rPr>
        <mc:AlternateContent>
          <mc:Choice Requires="wpg">
            <w:drawing>
              <wp:anchor distT="0" distB="0" distL="0" distR="0" simplePos="0" relativeHeight="15758336" behindDoc="0" locked="0" layoutInCell="1" allowOverlap="1" wp14:anchorId="4FBFC39B" wp14:editId="0ABFFFC2">
                <wp:simplePos x="0" y="0"/>
                <wp:positionH relativeFrom="page">
                  <wp:posOffset>1255712</wp:posOffset>
                </wp:positionH>
                <wp:positionV relativeFrom="paragraph">
                  <wp:posOffset>213784</wp:posOffset>
                </wp:positionV>
                <wp:extent cx="5554980" cy="2907030"/>
                <wp:effectExtent l="0" t="0" r="0" b="0"/>
                <wp:wrapNone/>
                <wp:docPr id="21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54980" cy="2907030"/>
                          <a:chOff x="0" y="0"/>
                          <a:chExt cx="5554980" cy="2907030"/>
                        </a:xfrm>
                      </wpg:grpSpPr>
                      <wps:wsp>
                        <wps:cNvPr id="220" name="Graphic 220"/>
                        <wps:cNvSpPr/>
                        <wps:spPr>
                          <a:xfrm>
                            <a:off x="662368" y="144462"/>
                            <a:ext cx="4748530" cy="1810385"/>
                          </a:xfrm>
                          <a:custGeom>
                            <a:avLst/>
                            <a:gdLst/>
                            <a:ahLst/>
                            <a:cxnLst/>
                            <a:rect l="l" t="t" r="r" b="b"/>
                            <a:pathLst>
                              <a:path w="4748530" h="1810385">
                                <a:moveTo>
                                  <a:pt x="0" y="1521967"/>
                                </a:moveTo>
                                <a:lnTo>
                                  <a:pt x="4748149" y="1521967"/>
                                </a:lnTo>
                              </a:path>
                              <a:path w="4748530" h="1810385">
                                <a:moveTo>
                                  <a:pt x="0" y="1268983"/>
                                </a:moveTo>
                                <a:lnTo>
                                  <a:pt x="4748149" y="1268983"/>
                                </a:lnTo>
                              </a:path>
                              <a:path w="4748530" h="1810385">
                                <a:moveTo>
                                  <a:pt x="0" y="1014476"/>
                                </a:moveTo>
                                <a:lnTo>
                                  <a:pt x="4748149" y="1014476"/>
                                </a:lnTo>
                              </a:path>
                              <a:path w="4748530" h="1810385">
                                <a:moveTo>
                                  <a:pt x="0" y="761491"/>
                                </a:moveTo>
                                <a:lnTo>
                                  <a:pt x="4748149" y="761491"/>
                                </a:lnTo>
                              </a:path>
                              <a:path w="4748530" h="1810385">
                                <a:moveTo>
                                  <a:pt x="0" y="506984"/>
                                </a:moveTo>
                                <a:lnTo>
                                  <a:pt x="4748149" y="506984"/>
                                </a:lnTo>
                              </a:path>
                              <a:path w="4748530" h="1810385">
                                <a:moveTo>
                                  <a:pt x="0" y="254000"/>
                                </a:moveTo>
                                <a:lnTo>
                                  <a:pt x="4748149" y="254000"/>
                                </a:lnTo>
                              </a:path>
                              <a:path w="4748530" h="1810385">
                                <a:moveTo>
                                  <a:pt x="0" y="0"/>
                                </a:moveTo>
                                <a:lnTo>
                                  <a:pt x="4748149" y="0"/>
                                </a:lnTo>
                              </a:path>
                              <a:path w="4748530" h="1810385">
                                <a:moveTo>
                                  <a:pt x="0" y="1775587"/>
                                </a:moveTo>
                                <a:lnTo>
                                  <a:pt x="4748149" y="1775587"/>
                                </a:lnTo>
                              </a:path>
                              <a:path w="4748530" h="1810385">
                                <a:moveTo>
                                  <a:pt x="0" y="1775587"/>
                                </a:moveTo>
                                <a:lnTo>
                                  <a:pt x="0" y="1810131"/>
                                </a:lnTo>
                              </a:path>
                              <a:path w="4748530" h="1810385">
                                <a:moveTo>
                                  <a:pt x="157606" y="1775587"/>
                                </a:moveTo>
                                <a:lnTo>
                                  <a:pt x="157606" y="1810131"/>
                                </a:lnTo>
                              </a:path>
                              <a:path w="4748530" h="1810385">
                                <a:moveTo>
                                  <a:pt x="314579" y="1775587"/>
                                </a:moveTo>
                                <a:lnTo>
                                  <a:pt x="314579" y="1810131"/>
                                </a:lnTo>
                              </a:path>
                              <a:path w="4748530" h="1810385">
                                <a:moveTo>
                                  <a:pt x="473075" y="1775587"/>
                                </a:moveTo>
                                <a:lnTo>
                                  <a:pt x="473075" y="1810131"/>
                                </a:lnTo>
                              </a:path>
                              <a:path w="4748530" h="1810385">
                                <a:moveTo>
                                  <a:pt x="630046" y="1775587"/>
                                </a:moveTo>
                                <a:lnTo>
                                  <a:pt x="630046" y="1810131"/>
                                </a:lnTo>
                              </a:path>
                              <a:path w="4748530" h="1810385">
                                <a:moveTo>
                                  <a:pt x="788543" y="1775587"/>
                                </a:moveTo>
                                <a:lnTo>
                                  <a:pt x="788543" y="1810131"/>
                                </a:lnTo>
                              </a:path>
                              <a:path w="4748530" h="1810385">
                                <a:moveTo>
                                  <a:pt x="945514" y="1775587"/>
                                </a:moveTo>
                                <a:lnTo>
                                  <a:pt x="945514" y="1810131"/>
                                </a:lnTo>
                              </a:path>
                              <a:path w="4748530" h="1810385">
                                <a:moveTo>
                                  <a:pt x="1104011" y="1775587"/>
                                </a:moveTo>
                                <a:lnTo>
                                  <a:pt x="1104011" y="1810131"/>
                                </a:lnTo>
                              </a:path>
                              <a:path w="4748530" h="1810385">
                                <a:moveTo>
                                  <a:pt x="1260983" y="1775587"/>
                                </a:moveTo>
                                <a:lnTo>
                                  <a:pt x="1260983" y="1810131"/>
                                </a:lnTo>
                              </a:path>
                              <a:path w="4748530" h="1810385">
                                <a:moveTo>
                                  <a:pt x="1417955" y="1775587"/>
                                </a:moveTo>
                                <a:lnTo>
                                  <a:pt x="1417955" y="1810131"/>
                                </a:lnTo>
                              </a:path>
                              <a:path w="4748530" h="1810385">
                                <a:moveTo>
                                  <a:pt x="1576451" y="1775587"/>
                                </a:moveTo>
                                <a:lnTo>
                                  <a:pt x="1576451" y="1810131"/>
                                </a:lnTo>
                              </a:path>
                              <a:path w="4748530" h="1810385">
                                <a:moveTo>
                                  <a:pt x="1733422" y="1775587"/>
                                </a:moveTo>
                                <a:lnTo>
                                  <a:pt x="1733422" y="1810131"/>
                                </a:lnTo>
                              </a:path>
                              <a:path w="4748530" h="1810385">
                                <a:moveTo>
                                  <a:pt x="1891919" y="1775587"/>
                                </a:moveTo>
                                <a:lnTo>
                                  <a:pt x="1891919" y="1810131"/>
                                </a:lnTo>
                              </a:path>
                              <a:path w="4748530" h="1810385">
                                <a:moveTo>
                                  <a:pt x="2048891" y="1775587"/>
                                </a:moveTo>
                                <a:lnTo>
                                  <a:pt x="2048891" y="1810131"/>
                                </a:lnTo>
                              </a:path>
                              <a:path w="4748530" h="1810385">
                                <a:moveTo>
                                  <a:pt x="2205863" y="1775587"/>
                                </a:moveTo>
                                <a:lnTo>
                                  <a:pt x="2205863" y="1810131"/>
                                </a:lnTo>
                              </a:path>
                              <a:path w="4748530" h="1810385">
                                <a:moveTo>
                                  <a:pt x="2364359" y="1775587"/>
                                </a:moveTo>
                                <a:lnTo>
                                  <a:pt x="2364359" y="1810131"/>
                                </a:lnTo>
                              </a:path>
                              <a:path w="4748530" h="1810385">
                                <a:moveTo>
                                  <a:pt x="2521331" y="1775587"/>
                                </a:moveTo>
                                <a:lnTo>
                                  <a:pt x="2521331" y="1810131"/>
                                </a:lnTo>
                              </a:path>
                              <a:path w="4748530" h="1810385">
                                <a:moveTo>
                                  <a:pt x="2679827" y="1775587"/>
                                </a:moveTo>
                                <a:lnTo>
                                  <a:pt x="2679827" y="1810131"/>
                                </a:lnTo>
                              </a:path>
                              <a:path w="4748530" h="1810385">
                                <a:moveTo>
                                  <a:pt x="2836798" y="1775587"/>
                                </a:moveTo>
                                <a:lnTo>
                                  <a:pt x="2836798" y="1810131"/>
                                </a:lnTo>
                              </a:path>
                              <a:path w="4748530" h="1810385">
                                <a:moveTo>
                                  <a:pt x="2995295" y="1775587"/>
                                </a:moveTo>
                                <a:lnTo>
                                  <a:pt x="2995295" y="1810131"/>
                                </a:lnTo>
                              </a:path>
                              <a:path w="4748530" h="1810385">
                                <a:moveTo>
                                  <a:pt x="3152267" y="1775587"/>
                                </a:moveTo>
                                <a:lnTo>
                                  <a:pt x="3152267" y="1810131"/>
                                </a:lnTo>
                              </a:path>
                              <a:path w="4748530" h="1810385">
                                <a:moveTo>
                                  <a:pt x="3309239" y="1775587"/>
                                </a:moveTo>
                                <a:lnTo>
                                  <a:pt x="3309239" y="1810131"/>
                                </a:lnTo>
                              </a:path>
                              <a:path w="4748530" h="1810385">
                                <a:moveTo>
                                  <a:pt x="3467734" y="1775587"/>
                                </a:moveTo>
                                <a:lnTo>
                                  <a:pt x="3467734" y="1810131"/>
                                </a:lnTo>
                              </a:path>
                              <a:path w="4748530" h="1810385">
                                <a:moveTo>
                                  <a:pt x="3624706" y="1775587"/>
                                </a:moveTo>
                                <a:lnTo>
                                  <a:pt x="3624706" y="1810131"/>
                                </a:lnTo>
                              </a:path>
                              <a:path w="4748530" h="1810385">
                                <a:moveTo>
                                  <a:pt x="3783203" y="1775587"/>
                                </a:moveTo>
                                <a:lnTo>
                                  <a:pt x="3783203" y="1810131"/>
                                </a:lnTo>
                              </a:path>
                              <a:path w="4748530" h="1810385">
                                <a:moveTo>
                                  <a:pt x="3940175" y="1775587"/>
                                </a:moveTo>
                                <a:lnTo>
                                  <a:pt x="3940175" y="1810131"/>
                                </a:lnTo>
                              </a:path>
                              <a:path w="4748530" h="1810385">
                                <a:moveTo>
                                  <a:pt x="4098671" y="1775587"/>
                                </a:moveTo>
                                <a:lnTo>
                                  <a:pt x="4098671" y="1810131"/>
                                </a:lnTo>
                              </a:path>
                              <a:path w="4748530" h="1810385">
                                <a:moveTo>
                                  <a:pt x="4255643" y="1775587"/>
                                </a:moveTo>
                                <a:lnTo>
                                  <a:pt x="4255643" y="1810131"/>
                                </a:lnTo>
                              </a:path>
                              <a:path w="4748530" h="1810385">
                                <a:moveTo>
                                  <a:pt x="4412615" y="1775587"/>
                                </a:moveTo>
                                <a:lnTo>
                                  <a:pt x="4412615" y="1810131"/>
                                </a:lnTo>
                              </a:path>
                              <a:path w="4748530" h="1810385">
                                <a:moveTo>
                                  <a:pt x="4571110" y="1775587"/>
                                </a:moveTo>
                                <a:lnTo>
                                  <a:pt x="4571110" y="1810131"/>
                                </a:lnTo>
                              </a:path>
                              <a:path w="4748530" h="1810385">
                                <a:moveTo>
                                  <a:pt x="4728464" y="1775587"/>
                                </a:moveTo>
                                <a:lnTo>
                                  <a:pt x="4728464" y="1810131"/>
                                </a:lnTo>
                              </a:path>
                            </a:pathLst>
                          </a:custGeom>
                          <a:ln w="9525">
                            <a:solidFill>
                              <a:srgbClr val="D9D9D9"/>
                            </a:solidFill>
                            <a:prstDash val="solid"/>
                          </a:ln>
                        </wps:spPr>
                        <wps:bodyPr wrap="square" lIns="0" tIns="0" rIns="0" bIns="0" rtlCol="0">
                          <a:prstTxWarp prst="textNoShape">
                            <a:avLst/>
                          </a:prstTxWarp>
                          <a:noAutofit/>
                        </wps:bodyPr>
                      </wps:wsp>
                      <wps:wsp>
                        <wps:cNvPr id="221" name="Graphic 221"/>
                        <wps:cNvSpPr/>
                        <wps:spPr>
                          <a:xfrm>
                            <a:off x="672147" y="993203"/>
                            <a:ext cx="4728845" cy="601980"/>
                          </a:xfrm>
                          <a:custGeom>
                            <a:avLst/>
                            <a:gdLst/>
                            <a:ahLst/>
                            <a:cxnLst/>
                            <a:rect l="l" t="t" r="r" b="b"/>
                            <a:pathLst>
                              <a:path w="4728845" h="601980">
                                <a:moveTo>
                                  <a:pt x="0" y="601599"/>
                                </a:moveTo>
                                <a:lnTo>
                                  <a:pt x="59435" y="577215"/>
                                </a:lnTo>
                                <a:lnTo>
                                  <a:pt x="118871" y="555879"/>
                                </a:lnTo>
                                <a:lnTo>
                                  <a:pt x="176783" y="528447"/>
                                </a:lnTo>
                                <a:lnTo>
                                  <a:pt x="236219" y="513206"/>
                                </a:lnTo>
                                <a:lnTo>
                                  <a:pt x="295656" y="485775"/>
                                </a:lnTo>
                                <a:lnTo>
                                  <a:pt x="355091" y="455294"/>
                                </a:lnTo>
                                <a:lnTo>
                                  <a:pt x="413003" y="443103"/>
                                </a:lnTo>
                                <a:lnTo>
                                  <a:pt x="472439" y="421767"/>
                                </a:lnTo>
                                <a:lnTo>
                                  <a:pt x="531876" y="420243"/>
                                </a:lnTo>
                                <a:lnTo>
                                  <a:pt x="591312" y="420243"/>
                                </a:lnTo>
                                <a:lnTo>
                                  <a:pt x="650747" y="414147"/>
                                </a:lnTo>
                                <a:lnTo>
                                  <a:pt x="708659" y="395859"/>
                                </a:lnTo>
                                <a:lnTo>
                                  <a:pt x="768095" y="389763"/>
                                </a:lnTo>
                                <a:lnTo>
                                  <a:pt x="827532" y="382143"/>
                                </a:lnTo>
                                <a:lnTo>
                                  <a:pt x="886967" y="368426"/>
                                </a:lnTo>
                                <a:lnTo>
                                  <a:pt x="946403" y="356235"/>
                                </a:lnTo>
                                <a:lnTo>
                                  <a:pt x="1004315" y="344043"/>
                                </a:lnTo>
                                <a:lnTo>
                                  <a:pt x="1063752" y="330326"/>
                                </a:lnTo>
                                <a:lnTo>
                                  <a:pt x="1123188" y="333375"/>
                                </a:lnTo>
                                <a:lnTo>
                                  <a:pt x="1182623" y="337947"/>
                                </a:lnTo>
                                <a:lnTo>
                                  <a:pt x="1240535" y="344043"/>
                                </a:lnTo>
                                <a:lnTo>
                                  <a:pt x="1299971" y="356235"/>
                                </a:lnTo>
                                <a:lnTo>
                                  <a:pt x="1359407" y="368426"/>
                                </a:lnTo>
                                <a:lnTo>
                                  <a:pt x="1418843" y="382143"/>
                                </a:lnTo>
                                <a:lnTo>
                                  <a:pt x="1478279" y="405003"/>
                                </a:lnTo>
                                <a:lnTo>
                                  <a:pt x="1536191" y="414147"/>
                                </a:lnTo>
                                <a:lnTo>
                                  <a:pt x="1595627" y="409575"/>
                                </a:lnTo>
                                <a:lnTo>
                                  <a:pt x="1655064" y="394335"/>
                                </a:lnTo>
                                <a:lnTo>
                                  <a:pt x="1714500" y="394335"/>
                                </a:lnTo>
                                <a:lnTo>
                                  <a:pt x="1773936" y="386714"/>
                                </a:lnTo>
                                <a:lnTo>
                                  <a:pt x="1831848" y="379095"/>
                                </a:lnTo>
                                <a:lnTo>
                                  <a:pt x="1891284" y="379095"/>
                                </a:lnTo>
                                <a:lnTo>
                                  <a:pt x="1950719" y="368426"/>
                                </a:lnTo>
                                <a:lnTo>
                                  <a:pt x="2010155" y="363854"/>
                                </a:lnTo>
                                <a:lnTo>
                                  <a:pt x="2068067" y="368426"/>
                                </a:lnTo>
                                <a:lnTo>
                                  <a:pt x="2127504" y="368426"/>
                                </a:lnTo>
                                <a:lnTo>
                                  <a:pt x="2482595" y="368426"/>
                                </a:lnTo>
                                <a:lnTo>
                                  <a:pt x="2542031" y="353187"/>
                                </a:lnTo>
                                <a:lnTo>
                                  <a:pt x="2599943" y="344043"/>
                                </a:lnTo>
                                <a:lnTo>
                                  <a:pt x="2659379" y="318135"/>
                                </a:lnTo>
                                <a:lnTo>
                                  <a:pt x="2718816" y="318135"/>
                                </a:lnTo>
                                <a:lnTo>
                                  <a:pt x="2778252" y="307466"/>
                                </a:lnTo>
                                <a:lnTo>
                                  <a:pt x="2837688" y="308990"/>
                                </a:lnTo>
                                <a:lnTo>
                                  <a:pt x="2895600" y="298323"/>
                                </a:lnTo>
                                <a:lnTo>
                                  <a:pt x="2955036" y="292226"/>
                                </a:lnTo>
                                <a:lnTo>
                                  <a:pt x="3014472" y="292226"/>
                                </a:lnTo>
                                <a:lnTo>
                                  <a:pt x="3073907" y="292226"/>
                                </a:lnTo>
                                <a:lnTo>
                                  <a:pt x="3133343" y="290702"/>
                                </a:lnTo>
                                <a:lnTo>
                                  <a:pt x="3191255" y="267843"/>
                                </a:lnTo>
                                <a:lnTo>
                                  <a:pt x="3250691" y="241935"/>
                                </a:lnTo>
                                <a:lnTo>
                                  <a:pt x="3310128" y="226695"/>
                                </a:lnTo>
                                <a:lnTo>
                                  <a:pt x="3369564" y="223647"/>
                                </a:lnTo>
                                <a:lnTo>
                                  <a:pt x="3427476" y="226695"/>
                                </a:lnTo>
                                <a:lnTo>
                                  <a:pt x="3486912" y="229743"/>
                                </a:lnTo>
                                <a:lnTo>
                                  <a:pt x="3546348" y="220599"/>
                                </a:lnTo>
                                <a:lnTo>
                                  <a:pt x="3605784" y="216026"/>
                                </a:lnTo>
                                <a:lnTo>
                                  <a:pt x="3665219" y="206883"/>
                                </a:lnTo>
                                <a:lnTo>
                                  <a:pt x="3723131" y="191643"/>
                                </a:lnTo>
                                <a:lnTo>
                                  <a:pt x="3782567" y="196214"/>
                                </a:lnTo>
                                <a:lnTo>
                                  <a:pt x="3842004" y="199262"/>
                                </a:lnTo>
                                <a:lnTo>
                                  <a:pt x="3901440" y="191643"/>
                                </a:lnTo>
                                <a:lnTo>
                                  <a:pt x="3960876" y="193166"/>
                                </a:lnTo>
                                <a:lnTo>
                                  <a:pt x="4018788" y="191643"/>
                                </a:lnTo>
                                <a:lnTo>
                                  <a:pt x="4078224" y="180975"/>
                                </a:lnTo>
                                <a:lnTo>
                                  <a:pt x="4137660" y="191643"/>
                                </a:lnTo>
                                <a:lnTo>
                                  <a:pt x="4197095" y="139826"/>
                                </a:lnTo>
                                <a:lnTo>
                                  <a:pt x="4255008" y="115443"/>
                                </a:lnTo>
                                <a:lnTo>
                                  <a:pt x="4314444" y="89535"/>
                                </a:lnTo>
                                <a:lnTo>
                                  <a:pt x="4373880" y="59054"/>
                                </a:lnTo>
                                <a:lnTo>
                                  <a:pt x="4433316" y="51435"/>
                                </a:lnTo>
                                <a:lnTo>
                                  <a:pt x="4492752" y="39243"/>
                                </a:lnTo>
                                <a:lnTo>
                                  <a:pt x="4550664" y="34671"/>
                                </a:lnTo>
                                <a:lnTo>
                                  <a:pt x="4610099" y="19431"/>
                                </a:lnTo>
                                <a:lnTo>
                                  <a:pt x="4669536" y="4190"/>
                                </a:lnTo>
                                <a:lnTo>
                                  <a:pt x="4728464" y="0"/>
                                </a:lnTo>
                              </a:path>
                            </a:pathLst>
                          </a:custGeom>
                          <a:ln w="28574">
                            <a:solidFill>
                              <a:srgbClr val="D30436"/>
                            </a:solidFill>
                            <a:prstDash val="solid"/>
                          </a:ln>
                        </wps:spPr>
                        <wps:bodyPr wrap="square" lIns="0" tIns="0" rIns="0" bIns="0" rtlCol="0">
                          <a:prstTxWarp prst="textNoShape">
                            <a:avLst/>
                          </a:prstTxWarp>
                          <a:noAutofit/>
                        </wps:bodyPr>
                      </wps:wsp>
                      <wps:wsp>
                        <wps:cNvPr id="222" name="Graphic 222"/>
                        <wps:cNvSpPr/>
                        <wps:spPr>
                          <a:xfrm>
                            <a:off x="672147" y="727900"/>
                            <a:ext cx="4728845" cy="730885"/>
                          </a:xfrm>
                          <a:custGeom>
                            <a:avLst/>
                            <a:gdLst/>
                            <a:ahLst/>
                            <a:cxnLst/>
                            <a:rect l="l" t="t" r="r" b="b"/>
                            <a:pathLst>
                              <a:path w="4728845" h="730885">
                                <a:moveTo>
                                  <a:pt x="0" y="730631"/>
                                </a:moveTo>
                                <a:lnTo>
                                  <a:pt x="59435" y="705357"/>
                                </a:lnTo>
                                <a:lnTo>
                                  <a:pt x="118871" y="659638"/>
                                </a:lnTo>
                                <a:lnTo>
                                  <a:pt x="176783" y="613917"/>
                                </a:lnTo>
                                <a:lnTo>
                                  <a:pt x="236219" y="595629"/>
                                </a:lnTo>
                                <a:lnTo>
                                  <a:pt x="295656" y="571246"/>
                                </a:lnTo>
                                <a:lnTo>
                                  <a:pt x="355091" y="557529"/>
                                </a:lnTo>
                                <a:lnTo>
                                  <a:pt x="413003" y="533146"/>
                                </a:lnTo>
                                <a:lnTo>
                                  <a:pt x="472439" y="511810"/>
                                </a:lnTo>
                                <a:lnTo>
                                  <a:pt x="531876" y="498093"/>
                                </a:lnTo>
                                <a:lnTo>
                                  <a:pt x="591312" y="495046"/>
                                </a:lnTo>
                                <a:lnTo>
                                  <a:pt x="650747" y="507238"/>
                                </a:lnTo>
                                <a:lnTo>
                                  <a:pt x="708659" y="511810"/>
                                </a:lnTo>
                                <a:lnTo>
                                  <a:pt x="768095" y="507238"/>
                                </a:lnTo>
                                <a:lnTo>
                                  <a:pt x="827532" y="502665"/>
                                </a:lnTo>
                                <a:lnTo>
                                  <a:pt x="886967" y="487425"/>
                                </a:lnTo>
                                <a:lnTo>
                                  <a:pt x="946403" y="481329"/>
                                </a:lnTo>
                                <a:lnTo>
                                  <a:pt x="1004315" y="481329"/>
                                </a:lnTo>
                                <a:lnTo>
                                  <a:pt x="1063752" y="473710"/>
                                </a:lnTo>
                                <a:lnTo>
                                  <a:pt x="1123188" y="469138"/>
                                </a:lnTo>
                                <a:lnTo>
                                  <a:pt x="1182623" y="469138"/>
                                </a:lnTo>
                                <a:lnTo>
                                  <a:pt x="1240535" y="481329"/>
                                </a:lnTo>
                                <a:lnTo>
                                  <a:pt x="1299971" y="490474"/>
                                </a:lnTo>
                                <a:lnTo>
                                  <a:pt x="1359407" y="517905"/>
                                </a:lnTo>
                                <a:lnTo>
                                  <a:pt x="1418843" y="524001"/>
                                </a:lnTo>
                                <a:lnTo>
                                  <a:pt x="1478279" y="533146"/>
                                </a:lnTo>
                                <a:lnTo>
                                  <a:pt x="1536191" y="533146"/>
                                </a:lnTo>
                                <a:lnTo>
                                  <a:pt x="1595627" y="522477"/>
                                </a:lnTo>
                                <a:lnTo>
                                  <a:pt x="1655064" y="527050"/>
                                </a:lnTo>
                                <a:lnTo>
                                  <a:pt x="1714500" y="516381"/>
                                </a:lnTo>
                                <a:lnTo>
                                  <a:pt x="1773936" y="511810"/>
                                </a:lnTo>
                                <a:lnTo>
                                  <a:pt x="1831848" y="514857"/>
                                </a:lnTo>
                                <a:lnTo>
                                  <a:pt x="1891284" y="511810"/>
                                </a:lnTo>
                                <a:lnTo>
                                  <a:pt x="1950719" y="507238"/>
                                </a:lnTo>
                                <a:lnTo>
                                  <a:pt x="2010155" y="522477"/>
                                </a:lnTo>
                                <a:lnTo>
                                  <a:pt x="2068067" y="533146"/>
                                </a:lnTo>
                                <a:lnTo>
                                  <a:pt x="2127504" y="533146"/>
                                </a:lnTo>
                                <a:lnTo>
                                  <a:pt x="2186940" y="533146"/>
                                </a:lnTo>
                                <a:lnTo>
                                  <a:pt x="2246376" y="522477"/>
                                </a:lnTo>
                                <a:lnTo>
                                  <a:pt x="2305812" y="517905"/>
                                </a:lnTo>
                                <a:lnTo>
                                  <a:pt x="2363724" y="517905"/>
                                </a:lnTo>
                                <a:lnTo>
                                  <a:pt x="2423160" y="507238"/>
                                </a:lnTo>
                                <a:lnTo>
                                  <a:pt x="2482595" y="496569"/>
                                </a:lnTo>
                                <a:lnTo>
                                  <a:pt x="2542031" y="502665"/>
                                </a:lnTo>
                                <a:lnTo>
                                  <a:pt x="2599943" y="499617"/>
                                </a:lnTo>
                                <a:lnTo>
                                  <a:pt x="2659379" y="495046"/>
                                </a:lnTo>
                                <a:lnTo>
                                  <a:pt x="2718816" y="487425"/>
                                </a:lnTo>
                                <a:lnTo>
                                  <a:pt x="2778252" y="481329"/>
                                </a:lnTo>
                                <a:lnTo>
                                  <a:pt x="2837688" y="456946"/>
                                </a:lnTo>
                                <a:lnTo>
                                  <a:pt x="2895600" y="456946"/>
                                </a:lnTo>
                                <a:lnTo>
                                  <a:pt x="2955036" y="441705"/>
                                </a:lnTo>
                                <a:lnTo>
                                  <a:pt x="3014472" y="435610"/>
                                </a:lnTo>
                                <a:lnTo>
                                  <a:pt x="3073907" y="420369"/>
                                </a:lnTo>
                                <a:lnTo>
                                  <a:pt x="3133343" y="392938"/>
                                </a:lnTo>
                                <a:lnTo>
                                  <a:pt x="3191255" y="380746"/>
                                </a:lnTo>
                                <a:lnTo>
                                  <a:pt x="3250691" y="380746"/>
                                </a:lnTo>
                                <a:lnTo>
                                  <a:pt x="3310128" y="370077"/>
                                </a:lnTo>
                                <a:lnTo>
                                  <a:pt x="3369564" y="368553"/>
                                </a:lnTo>
                                <a:lnTo>
                                  <a:pt x="3427476" y="368553"/>
                                </a:lnTo>
                                <a:lnTo>
                                  <a:pt x="3486912" y="354838"/>
                                </a:lnTo>
                                <a:lnTo>
                                  <a:pt x="3546348" y="354838"/>
                                </a:lnTo>
                                <a:lnTo>
                                  <a:pt x="3605784" y="330453"/>
                                </a:lnTo>
                                <a:lnTo>
                                  <a:pt x="3665219" y="304546"/>
                                </a:lnTo>
                                <a:lnTo>
                                  <a:pt x="3723131" y="293877"/>
                                </a:lnTo>
                                <a:lnTo>
                                  <a:pt x="3782567" y="286257"/>
                                </a:lnTo>
                                <a:lnTo>
                                  <a:pt x="3842004" y="278638"/>
                                </a:lnTo>
                                <a:lnTo>
                                  <a:pt x="3901440" y="254253"/>
                                </a:lnTo>
                                <a:lnTo>
                                  <a:pt x="3960876" y="248157"/>
                                </a:lnTo>
                                <a:lnTo>
                                  <a:pt x="4018788" y="231393"/>
                                </a:lnTo>
                                <a:lnTo>
                                  <a:pt x="4078224" y="228346"/>
                                </a:lnTo>
                                <a:lnTo>
                                  <a:pt x="4137660" y="214629"/>
                                </a:lnTo>
                                <a:lnTo>
                                  <a:pt x="4197095" y="178053"/>
                                </a:lnTo>
                                <a:lnTo>
                                  <a:pt x="4255008" y="126237"/>
                                </a:lnTo>
                                <a:lnTo>
                                  <a:pt x="4314444" y="101853"/>
                                </a:lnTo>
                                <a:lnTo>
                                  <a:pt x="4373880" y="75946"/>
                                </a:lnTo>
                                <a:lnTo>
                                  <a:pt x="4433316" y="75946"/>
                                </a:lnTo>
                                <a:lnTo>
                                  <a:pt x="4492752" y="75946"/>
                                </a:lnTo>
                                <a:lnTo>
                                  <a:pt x="4550664" y="65277"/>
                                </a:lnTo>
                                <a:lnTo>
                                  <a:pt x="4610099" y="36322"/>
                                </a:lnTo>
                                <a:lnTo>
                                  <a:pt x="4669536" y="11937"/>
                                </a:lnTo>
                                <a:lnTo>
                                  <a:pt x="4728464" y="0"/>
                                </a:lnTo>
                              </a:path>
                            </a:pathLst>
                          </a:custGeom>
                          <a:ln w="28575">
                            <a:solidFill>
                              <a:srgbClr val="007866"/>
                            </a:solidFill>
                            <a:prstDash val="solid"/>
                          </a:ln>
                        </wps:spPr>
                        <wps:bodyPr wrap="square" lIns="0" tIns="0" rIns="0" bIns="0" rtlCol="0">
                          <a:prstTxWarp prst="textNoShape">
                            <a:avLst/>
                          </a:prstTxWarp>
                          <a:noAutofit/>
                        </wps:bodyPr>
                      </wps:wsp>
                      <wps:wsp>
                        <wps:cNvPr id="223" name="Graphic 223"/>
                        <wps:cNvSpPr/>
                        <wps:spPr>
                          <a:xfrm>
                            <a:off x="672147" y="864933"/>
                            <a:ext cx="4728845" cy="664845"/>
                          </a:xfrm>
                          <a:custGeom>
                            <a:avLst/>
                            <a:gdLst/>
                            <a:ahLst/>
                            <a:cxnLst/>
                            <a:rect l="l" t="t" r="r" b="b"/>
                            <a:pathLst>
                              <a:path w="4728845" h="664845">
                                <a:moveTo>
                                  <a:pt x="0" y="664591"/>
                                </a:moveTo>
                                <a:lnTo>
                                  <a:pt x="59435" y="649097"/>
                                </a:lnTo>
                                <a:lnTo>
                                  <a:pt x="118871" y="623189"/>
                                </a:lnTo>
                                <a:lnTo>
                                  <a:pt x="176783" y="598805"/>
                                </a:lnTo>
                                <a:lnTo>
                                  <a:pt x="236219" y="572897"/>
                                </a:lnTo>
                                <a:lnTo>
                                  <a:pt x="295656" y="548513"/>
                                </a:lnTo>
                                <a:lnTo>
                                  <a:pt x="355091" y="518033"/>
                                </a:lnTo>
                                <a:lnTo>
                                  <a:pt x="413003" y="487553"/>
                                </a:lnTo>
                                <a:lnTo>
                                  <a:pt x="472439" y="472313"/>
                                </a:lnTo>
                                <a:lnTo>
                                  <a:pt x="531876" y="466217"/>
                                </a:lnTo>
                                <a:lnTo>
                                  <a:pt x="591312" y="458597"/>
                                </a:lnTo>
                                <a:lnTo>
                                  <a:pt x="650747" y="457073"/>
                                </a:lnTo>
                                <a:lnTo>
                                  <a:pt x="708659" y="457073"/>
                                </a:lnTo>
                                <a:lnTo>
                                  <a:pt x="768095" y="450977"/>
                                </a:lnTo>
                                <a:lnTo>
                                  <a:pt x="827532" y="449453"/>
                                </a:lnTo>
                                <a:lnTo>
                                  <a:pt x="886967" y="446405"/>
                                </a:lnTo>
                                <a:lnTo>
                                  <a:pt x="946403" y="435737"/>
                                </a:lnTo>
                                <a:lnTo>
                                  <a:pt x="1004315" y="422021"/>
                                </a:lnTo>
                                <a:lnTo>
                                  <a:pt x="1063752" y="420497"/>
                                </a:lnTo>
                                <a:lnTo>
                                  <a:pt x="1123188" y="420497"/>
                                </a:lnTo>
                                <a:lnTo>
                                  <a:pt x="1182623" y="420497"/>
                                </a:lnTo>
                                <a:lnTo>
                                  <a:pt x="1240535" y="420497"/>
                                </a:lnTo>
                                <a:lnTo>
                                  <a:pt x="1299971" y="426593"/>
                                </a:lnTo>
                                <a:lnTo>
                                  <a:pt x="1359407" y="435737"/>
                                </a:lnTo>
                                <a:lnTo>
                                  <a:pt x="1418843" y="441833"/>
                                </a:lnTo>
                                <a:lnTo>
                                  <a:pt x="1478279" y="446405"/>
                                </a:lnTo>
                                <a:lnTo>
                                  <a:pt x="1536191" y="457073"/>
                                </a:lnTo>
                                <a:lnTo>
                                  <a:pt x="1595627" y="450977"/>
                                </a:lnTo>
                                <a:lnTo>
                                  <a:pt x="1655064" y="458597"/>
                                </a:lnTo>
                                <a:lnTo>
                                  <a:pt x="1714500" y="457073"/>
                                </a:lnTo>
                                <a:lnTo>
                                  <a:pt x="1773936" y="452501"/>
                                </a:lnTo>
                                <a:lnTo>
                                  <a:pt x="1831848" y="446405"/>
                                </a:lnTo>
                                <a:lnTo>
                                  <a:pt x="1891284" y="446405"/>
                                </a:lnTo>
                                <a:lnTo>
                                  <a:pt x="1950719" y="446405"/>
                                </a:lnTo>
                                <a:lnTo>
                                  <a:pt x="2010155" y="450977"/>
                                </a:lnTo>
                                <a:lnTo>
                                  <a:pt x="2068067" y="458597"/>
                                </a:lnTo>
                                <a:lnTo>
                                  <a:pt x="2127504" y="450977"/>
                                </a:lnTo>
                                <a:lnTo>
                                  <a:pt x="2186940" y="446405"/>
                                </a:lnTo>
                                <a:lnTo>
                                  <a:pt x="2246376" y="446405"/>
                                </a:lnTo>
                                <a:lnTo>
                                  <a:pt x="2305812" y="446405"/>
                                </a:lnTo>
                                <a:lnTo>
                                  <a:pt x="2363724" y="454025"/>
                                </a:lnTo>
                                <a:lnTo>
                                  <a:pt x="2423160" y="446405"/>
                                </a:lnTo>
                                <a:lnTo>
                                  <a:pt x="2482595" y="441833"/>
                                </a:lnTo>
                                <a:lnTo>
                                  <a:pt x="2542031" y="434213"/>
                                </a:lnTo>
                                <a:lnTo>
                                  <a:pt x="2599943" y="426593"/>
                                </a:lnTo>
                                <a:lnTo>
                                  <a:pt x="2659379" y="420497"/>
                                </a:lnTo>
                                <a:lnTo>
                                  <a:pt x="2718816" y="414401"/>
                                </a:lnTo>
                                <a:lnTo>
                                  <a:pt x="2778252" y="405257"/>
                                </a:lnTo>
                                <a:lnTo>
                                  <a:pt x="2837688" y="405257"/>
                                </a:lnTo>
                                <a:lnTo>
                                  <a:pt x="2895600" y="385445"/>
                                </a:lnTo>
                                <a:lnTo>
                                  <a:pt x="2955036" y="374777"/>
                                </a:lnTo>
                                <a:lnTo>
                                  <a:pt x="3014472" y="370205"/>
                                </a:lnTo>
                                <a:lnTo>
                                  <a:pt x="3073907" y="365633"/>
                                </a:lnTo>
                                <a:lnTo>
                                  <a:pt x="3133343" y="365633"/>
                                </a:lnTo>
                                <a:lnTo>
                                  <a:pt x="3191255" y="359537"/>
                                </a:lnTo>
                                <a:lnTo>
                                  <a:pt x="3250691" y="354965"/>
                                </a:lnTo>
                                <a:lnTo>
                                  <a:pt x="3310128" y="338201"/>
                                </a:lnTo>
                                <a:lnTo>
                                  <a:pt x="3369564" y="335153"/>
                                </a:lnTo>
                                <a:lnTo>
                                  <a:pt x="3427476" y="319913"/>
                                </a:lnTo>
                                <a:lnTo>
                                  <a:pt x="3486912" y="319913"/>
                                </a:lnTo>
                                <a:lnTo>
                                  <a:pt x="3546348" y="309245"/>
                                </a:lnTo>
                                <a:lnTo>
                                  <a:pt x="3605784" y="294005"/>
                                </a:lnTo>
                                <a:lnTo>
                                  <a:pt x="3665219" y="269621"/>
                                </a:lnTo>
                                <a:lnTo>
                                  <a:pt x="3723131" y="255905"/>
                                </a:lnTo>
                                <a:lnTo>
                                  <a:pt x="3782567" y="243713"/>
                                </a:lnTo>
                                <a:lnTo>
                                  <a:pt x="3842004" y="225425"/>
                                </a:lnTo>
                                <a:lnTo>
                                  <a:pt x="3901440" y="243713"/>
                                </a:lnTo>
                                <a:lnTo>
                                  <a:pt x="3960876" y="243713"/>
                                </a:lnTo>
                                <a:lnTo>
                                  <a:pt x="4018788" y="228473"/>
                                </a:lnTo>
                                <a:lnTo>
                                  <a:pt x="4078224" y="223901"/>
                                </a:lnTo>
                                <a:lnTo>
                                  <a:pt x="4137660" y="202565"/>
                                </a:lnTo>
                                <a:lnTo>
                                  <a:pt x="4197095" y="179705"/>
                                </a:lnTo>
                                <a:lnTo>
                                  <a:pt x="4255008" y="164465"/>
                                </a:lnTo>
                                <a:lnTo>
                                  <a:pt x="4314444" y="141605"/>
                                </a:lnTo>
                                <a:lnTo>
                                  <a:pt x="4373880" y="117221"/>
                                </a:lnTo>
                                <a:lnTo>
                                  <a:pt x="4433316" y="101981"/>
                                </a:lnTo>
                                <a:lnTo>
                                  <a:pt x="4492752" y="91313"/>
                                </a:lnTo>
                                <a:lnTo>
                                  <a:pt x="4550664" y="80645"/>
                                </a:lnTo>
                                <a:lnTo>
                                  <a:pt x="4610099" y="41021"/>
                                </a:lnTo>
                                <a:lnTo>
                                  <a:pt x="4669536" y="15113"/>
                                </a:lnTo>
                                <a:lnTo>
                                  <a:pt x="4728464" y="0"/>
                                </a:lnTo>
                              </a:path>
                            </a:pathLst>
                          </a:custGeom>
                          <a:ln w="28575">
                            <a:solidFill>
                              <a:srgbClr val="52AC33"/>
                            </a:solidFill>
                            <a:prstDash val="solid"/>
                          </a:ln>
                        </wps:spPr>
                        <wps:bodyPr wrap="square" lIns="0" tIns="0" rIns="0" bIns="0" rtlCol="0">
                          <a:prstTxWarp prst="textNoShape">
                            <a:avLst/>
                          </a:prstTxWarp>
                          <a:noAutofit/>
                        </wps:bodyPr>
                      </wps:wsp>
                      <wps:wsp>
                        <wps:cNvPr id="224" name="Graphic 224"/>
                        <wps:cNvSpPr/>
                        <wps:spPr>
                          <a:xfrm>
                            <a:off x="672147" y="727900"/>
                            <a:ext cx="4728845" cy="735965"/>
                          </a:xfrm>
                          <a:custGeom>
                            <a:avLst/>
                            <a:gdLst/>
                            <a:ahLst/>
                            <a:cxnLst/>
                            <a:rect l="l" t="t" r="r" b="b"/>
                            <a:pathLst>
                              <a:path w="4728845" h="735965">
                                <a:moveTo>
                                  <a:pt x="0" y="735583"/>
                                </a:moveTo>
                                <a:lnTo>
                                  <a:pt x="59435" y="705357"/>
                                </a:lnTo>
                                <a:lnTo>
                                  <a:pt x="118871" y="685545"/>
                                </a:lnTo>
                                <a:lnTo>
                                  <a:pt x="176783" y="633729"/>
                                </a:lnTo>
                                <a:lnTo>
                                  <a:pt x="236219" y="623062"/>
                                </a:lnTo>
                                <a:lnTo>
                                  <a:pt x="295656" y="603250"/>
                                </a:lnTo>
                                <a:lnTo>
                                  <a:pt x="355091" y="583438"/>
                                </a:lnTo>
                                <a:lnTo>
                                  <a:pt x="413003" y="559053"/>
                                </a:lnTo>
                                <a:lnTo>
                                  <a:pt x="472439" y="545338"/>
                                </a:lnTo>
                                <a:lnTo>
                                  <a:pt x="531876" y="537717"/>
                                </a:lnTo>
                                <a:lnTo>
                                  <a:pt x="591312" y="533146"/>
                                </a:lnTo>
                                <a:lnTo>
                                  <a:pt x="650747" y="548386"/>
                                </a:lnTo>
                                <a:lnTo>
                                  <a:pt x="708659" y="543813"/>
                                </a:lnTo>
                                <a:lnTo>
                                  <a:pt x="768095" y="537717"/>
                                </a:lnTo>
                                <a:lnTo>
                                  <a:pt x="827532" y="522477"/>
                                </a:lnTo>
                                <a:lnTo>
                                  <a:pt x="886967" y="507238"/>
                                </a:lnTo>
                                <a:lnTo>
                                  <a:pt x="946403" y="507238"/>
                                </a:lnTo>
                                <a:lnTo>
                                  <a:pt x="1004315" y="507238"/>
                                </a:lnTo>
                                <a:lnTo>
                                  <a:pt x="1063752" y="502665"/>
                                </a:lnTo>
                                <a:lnTo>
                                  <a:pt x="1123188" y="496569"/>
                                </a:lnTo>
                                <a:lnTo>
                                  <a:pt x="1182623" y="496569"/>
                                </a:lnTo>
                                <a:lnTo>
                                  <a:pt x="1240535" y="507238"/>
                                </a:lnTo>
                                <a:lnTo>
                                  <a:pt x="1299971" y="533146"/>
                                </a:lnTo>
                                <a:lnTo>
                                  <a:pt x="1359407" y="557529"/>
                                </a:lnTo>
                                <a:lnTo>
                                  <a:pt x="1418843" y="559053"/>
                                </a:lnTo>
                                <a:lnTo>
                                  <a:pt x="1478279" y="559053"/>
                                </a:lnTo>
                                <a:lnTo>
                                  <a:pt x="1536191" y="557529"/>
                                </a:lnTo>
                                <a:lnTo>
                                  <a:pt x="1595627" y="533146"/>
                                </a:lnTo>
                                <a:lnTo>
                                  <a:pt x="1655064" y="519429"/>
                                </a:lnTo>
                                <a:lnTo>
                                  <a:pt x="1714500" y="517905"/>
                                </a:lnTo>
                                <a:lnTo>
                                  <a:pt x="1773936" y="502665"/>
                                </a:lnTo>
                                <a:lnTo>
                                  <a:pt x="1831848" y="507238"/>
                                </a:lnTo>
                                <a:lnTo>
                                  <a:pt x="1891284" y="511810"/>
                                </a:lnTo>
                                <a:lnTo>
                                  <a:pt x="1950719" y="525526"/>
                                </a:lnTo>
                                <a:lnTo>
                                  <a:pt x="2010155" y="522477"/>
                                </a:lnTo>
                                <a:lnTo>
                                  <a:pt x="2068067" y="533146"/>
                                </a:lnTo>
                                <a:lnTo>
                                  <a:pt x="2127504" y="511810"/>
                                </a:lnTo>
                                <a:lnTo>
                                  <a:pt x="2186940" y="511810"/>
                                </a:lnTo>
                                <a:lnTo>
                                  <a:pt x="2246376" y="533146"/>
                                </a:lnTo>
                                <a:lnTo>
                                  <a:pt x="2305812" y="548386"/>
                                </a:lnTo>
                                <a:lnTo>
                                  <a:pt x="2363724" y="557529"/>
                                </a:lnTo>
                                <a:lnTo>
                                  <a:pt x="2423160" y="557529"/>
                                </a:lnTo>
                                <a:lnTo>
                                  <a:pt x="2482595" y="533146"/>
                                </a:lnTo>
                                <a:lnTo>
                                  <a:pt x="2542031" y="517905"/>
                                </a:lnTo>
                                <a:lnTo>
                                  <a:pt x="2599943" y="495046"/>
                                </a:lnTo>
                                <a:lnTo>
                                  <a:pt x="2659379" y="491998"/>
                                </a:lnTo>
                                <a:lnTo>
                                  <a:pt x="2718816" y="481329"/>
                                </a:lnTo>
                                <a:lnTo>
                                  <a:pt x="2778252" y="461517"/>
                                </a:lnTo>
                                <a:lnTo>
                                  <a:pt x="2837688" y="461517"/>
                                </a:lnTo>
                                <a:lnTo>
                                  <a:pt x="2895600" y="443229"/>
                                </a:lnTo>
                                <a:lnTo>
                                  <a:pt x="2955036" y="443229"/>
                                </a:lnTo>
                                <a:lnTo>
                                  <a:pt x="3014472" y="431038"/>
                                </a:lnTo>
                                <a:lnTo>
                                  <a:pt x="3073907" y="431038"/>
                                </a:lnTo>
                                <a:lnTo>
                                  <a:pt x="3133343" y="431038"/>
                                </a:lnTo>
                                <a:lnTo>
                                  <a:pt x="3191255" y="415798"/>
                                </a:lnTo>
                                <a:lnTo>
                                  <a:pt x="3250691" y="406653"/>
                                </a:lnTo>
                                <a:lnTo>
                                  <a:pt x="3310128" y="386841"/>
                                </a:lnTo>
                                <a:lnTo>
                                  <a:pt x="3369564" y="380746"/>
                                </a:lnTo>
                                <a:lnTo>
                                  <a:pt x="3427476" y="354838"/>
                                </a:lnTo>
                                <a:lnTo>
                                  <a:pt x="3486912" y="338074"/>
                                </a:lnTo>
                                <a:lnTo>
                                  <a:pt x="3546348" y="330453"/>
                                </a:lnTo>
                                <a:lnTo>
                                  <a:pt x="3605784" y="316738"/>
                                </a:lnTo>
                                <a:lnTo>
                                  <a:pt x="3665219" y="304546"/>
                                </a:lnTo>
                                <a:lnTo>
                                  <a:pt x="3723131" y="289305"/>
                                </a:lnTo>
                                <a:lnTo>
                                  <a:pt x="3782567" y="278638"/>
                                </a:lnTo>
                                <a:lnTo>
                                  <a:pt x="3842004" y="278638"/>
                                </a:lnTo>
                                <a:lnTo>
                                  <a:pt x="3901440" y="274065"/>
                                </a:lnTo>
                                <a:lnTo>
                                  <a:pt x="3960876" y="254253"/>
                                </a:lnTo>
                                <a:lnTo>
                                  <a:pt x="4018788" y="228346"/>
                                </a:lnTo>
                                <a:lnTo>
                                  <a:pt x="4078224" y="216153"/>
                                </a:lnTo>
                                <a:lnTo>
                                  <a:pt x="4137660" y="202437"/>
                                </a:lnTo>
                                <a:lnTo>
                                  <a:pt x="4197095" y="178053"/>
                                </a:lnTo>
                                <a:lnTo>
                                  <a:pt x="4255008" y="126237"/>
                                </a:lnTo>
                                <a:lnTo>
                                  <a:pt x="4314444" y="101853"/>
                                </a:lnTo>
                                <a:lnTo>
                                  <a:pt x="4373880" y="75946"/>
                                </a:lnTo>
                                <a:lnTo>
                                  <a:pt x="4433316" y="75946"/>
                                </a:lnTo>
                                <a:lnTo>
                                  <a:pt x="4492752" y="88137"/>
                                </a:lnTo>
                                <a:lnTo>
                                  <a:pt x="4550664" y="80517"/>
                                </a:lnTo>
                                <a:lnTo>
                                  <a:pt x="4610099" y="25653"/>
                                </a:lnTo>
                                <a:lnTo>
                                  <a:pt x="4669536" y="14986"/>
                                </a:lnTo>
                                <a:lnTo>
                                  <a:pt x="4728464" y="0"/>
                                </a:lnTo>
                              </a:path>
                            </a:pathLst>
                          </a:custGeom>
                          <a:ln w="28575">
                            <a:solidFill>
                              <a:srgbClr val="B0B0B0"/>
                            </a:solidFill>
                            <a:prstDash val="solid"/>
                          </a:ln>
                        </wps:spPr>
                        <wps:bodyPr wrap="square" lIns="0" tIns="0" rIns="0" bIns="0" rtlCol="0">
                          <a:prstTxWarp prst="textNoShape">
                            <a:avLst/>
                          </a:prstTxWarp>
                          <a:noAutofit/>
                        </wps:bodyPr>
                      </wps:wsp>
                      <wps:wsp>
                        <wps:cNvPr id="225" name="Graphic 225"/>
                        <wps:cNvSpPr/>
                        <wps:spPr>
                          <a:xfrm>
                            <a:off x="672147" y="981519"/>
                            <a:ext cx="4728845" cy="568325"/>
                          </a:xfrm>
                          <a:custGeom>
                            <a:avLst/>
                            <a:gdLst/>
                            <a:ahLst/>
                            <a:cxnLst/>
                            <a:rect l="l" t="t" r="r" b="b"/>
                            <a:pathLst>
                              <a:path w="4728845" h="568325">
                                <a:moveTo>
                                  <a:pt x="0" y="568197"/>
                                </a:moveTo>
                                <a:lnTo>
                                  <a:pt x="59435" y="543178"/>
                                </a:lnTo>
                                <a:lnTo>
                                  <a:pt x="118871" y="517270"/>
                                </a:lnTo>
                                <a:lnTo>
                                  <a:pt x="176783" y="492886"/>
                                </a:lnTo>
                                <a:lnTo>
                                  <a:pt x="236219" y="477646"/>
                                </a:lnTo>
                                <a:lnTo>
                                  <a:pt x="295656" y="462406"/>
                                </a:lnTo>
                                <a:lnTo>
                                  <a:pt x="355091" y="448690"/>
                                </a:lnTo>
                                <a:lnTo>
                                  <a:pt x="413003" y="431926"/>
                                </a:lnTo>
                                <a:lnTo>
                                  <a:pt x="472439" y="416686"/>
                                </a:lnTo>
                                <a:lnTo>
                                  <a:pt x="531876" y="401446"/>
                                </a:lnTo>
                                <a:lnTo>
                                  <a:pt x="591312" y="393826"/>
                                </a:lnTo>
                                <a:lnTo>
                                  <a:pt x="650747" y="383158"/>
                                </a:lnTo>
                                <a:lnTo>
                                  <a:pt x="708659" y="386206"/>
                                </a:lnTo>
                                <a:lnTo>
                                  <a:pt x="768095" y="380110"/>
                                </a:lnTo>
                                <a:lnTo>
                                  <a:pt x="827532" y="363346"/>
                                </a:lnTo>
                                <a:lnTo>
                                  <a:pt x="886967" y="367918"/>
                                </a:lnTo>
                                <a:lnTo>
                                  <a:pt x="946403" y="360298"/>
                                </a:lnTo>
                                <a:lnTo>
                                  <a:pt x="1004315" y="360298"/>
                                </a:lnTo>
                                <a:lnTo>
                                  <a:pt x="1063752" y="378586"/>
                                </a:lnTo>
                                <a:lnTo>
                                  <a:pt x="1123188" y="378586"/>
                                </a:lnTo>
                                <a:lnTo>
                                  <a:pt x="1182623" y="380110"/>
                                </a:lnTo>
                                <a:lnTo>
                                  <a:pt x="1240535" y="380110"/>
                                </a:lnTo>
                                <a:lnTo>
                                  <a:pt x="1299971" y="390778"/>
                                </a:lnTo>
                                <a:lnTo>
                                  <a:pt x="1359407" y="406018"/>
                                </a:lnTo>
                                <a:lnTo>
                                  <a:pt x="1418843" y="406018"/>
                                </a:lnTo>
                                <a:lnTo>
                                  <a:pt x="1478279" y="431926"/>
                                </a:lnTo>
                                <a:lnTo>
                                  <a:pt x="1536191" y="431926"/>
                                </a:lnTo>
                                <a:lnTo>
                                  <a:pt x="1595627" y="416686"/>
                                </a:lnTo>
                                <a:lnTo>
                                  <a:pt x="1655064" y="431926"/>
                                </a:lnTo>
                                <a:lnTo>
                                  <a:pt x="1714500" y="416686"/>
                                </a:lnTo>
                                <a:lnTo>
                                  <a:pt x="1773936" y="431926"/>
                                </a:lnTo>
                                <a:lnTo>
                                  <a:pt x="1831848" y="431926"/>
                                </a:lnTo>
                                <a:lnTo>
                                  <a:pt x="1891284" y="431926"/>
                                </a:lnTo>
                                <a:lnTo>
                                  <a:pt x="1950719" y="441070"/>
                                </a:lnTo>
                                <a:lnTo>
                                  <a:pt x="2010155" y="441070"/>
                                </a:lnTo>
                                <a:lnTo>
                                  <a:pt x="2068067" y="456310"/>
                                </a:lnTo>
                                <a:lnTo>
                                  <a:pt x="2127504" y="451738"/>
                                </a:lnTo>
                                <a:lnTo>
                                  <a:pt x="2186940" y="441070"/>
                                </a:lnTo>
                                <a:lnTo>
                                  <a:pt x="2246376" y="444118"/>
                                </a:lnTo>
                                <a:lnTo>
                                  <a:pt x="2305812" y="433450"/>
                                </a:lnTo>
                                <a:lnTo>
                                  <a:pt x="2363724" y="441070"/>
                                </a:lnTo>
                                <a:lnTo>
                                  <a:pt x="2423160" y="441070"/>
                                </a:lnTo>
                                <a:lnTo>
                                  <a:pt x="2482595" y="433450"/>
                                </a:lnTo>
                                <a:lnTo>
                                  <a:pt x="2542031" y="431926"/>
                                </a:lnTo>
                                <a:lnTo>
                                  <a:pt x="2599943" y="425830"/>
                                </a:lnTo>
                                <a:lnTo>
                                  <a:pt x="2659379" y="416686"/>
                                </a:lnTo>
                                <a:lnTo>
                                  <a:pt x="2718816" y="395350"/>
                                </a:lnTo>
                                <a:lnTo>
                                  <a:pt x="2778252" y="380110"/>
                                </a:lnTo>
                                <a:lnTo>
                                  <a:pt x="2837688" y="378586"/>
                                </a:lnTo>
                                <a:lnTo>
                                  <a:pt x="2895600" y="372490"/>
                                </a:lnTo>
                                <a:lnTo>
                                  <a:pt x="2955036" y="367918"/>
                                </a:lnTo>
                                <a:lnTo>
                                  <a:pt x="3014472" y="355726"/>
                                </a:lnTo>
                                <a:lnTo>
                                  <a:pt x="3073907" y="355726"/>
                                </a:lnTo>
                                <a:lnTo>
                                  <a:pt x="3133343" y="329818"/>
                                </a:lnTo>
                                <a:lnTo>
                                  <a:pt x="3191255" y="329818"/>
                                </a:lnTo>
                                <a:lnTo>
                                  <a:pt x="3250691" y="308482"/>
                                </a:lnTo>
                                <a:lnTo>
                                  <a:pt x="3310128" y="294766"/>
                                </a:lnTo>
                                <a:lnTo>
                                  <a:pt x="3369564" y="288670"/>
                                </a:lnTo>
                                <a:lnTo>
                                  <a:pt x="3427476" y="279526"/>
                                </a:lnTo>
                                <a:lnTo>
                                  <a:pt x="3486912" y="279526"/>
                                </a:lnTo>
                                <a:lnTo>
                                  <a:pt x="3546348" y="264286"/>
                                </a:lnTo>
                                <a:lnTo>
                                  <a:pt x="3605784" y="258190"/>
                                </a:lnTo>
                                <a:lnTo>
                                  <a:pt x="3665219" y="253618"/>
                                </a:lnTo>
                                <a:lnTo>
                                  <a:pt x="3723131" y="238378"/>
                                </a:lnTo>
                                <a:lnTo>
                                  <a:pt x="3782567" y="227710"/>
                                </a:lnTo>
                                <a:lnTo>
                                  <a:pt x="3842004" y="227710"/>
                                </a:lnTo>
                                <a:lnTo>
                                  <a:pt x="3901440" y="227710"/>
                                </a:lnTo>
                                <a:lnTo>
                                  <a:pt x="3960876" y="227710"/>
                                </a:lnTo>
                                <a:lnTo>
                                  <a:pt x="4018788" y="224662"/>
                                </a:lnTo>
                                <a:lnTo>
                                  <a:pt x="4078224" y="207898"/>
                                </a:lnTo>
                                <a:lnTo>
                                  <a:pt x="4137660" y="188086"/>
                                </a:lnTo>
                                <a:lnTo>
                                  <a:pt x="4197095" y="151510"/>
                                </a:lnTo>
                                <a:lnTo>
                                  <a:pt x="4255008" y="127126"/>
                                </a:lnTo>
                                <a:lnTo>
                                  <a:pt x="4314444" y="101218"/>
                                </a:lnTo>
                                <a:lnTo>
                                  <a:pt x="4373880" y="89026"/>
                                </a:lnTo>
                                <a:lnTo>
                                  <a:pt x="4433316" y="76834"/>
                                </a:lnTo>
                                <a:lnTo>
                                  <a:pt x="4492752" y="76834"/>
                                </a:lnTo>
                                <a:lnTo>
                                  <a:pt x="4550664" y="63118"/>
                                </a:lnTo>
                                <a:lnTo>
                                  <a:pt x="4610099" y="50926"/>
                                </a:lnTo>
                                <a:lnTo>
                                  <a:pt x="4669536" y="25018"/>
                                </a:lnTo>
                                <a:lnTo>
                                  <a:pt x="4728464" y="0"/>
                                </a:lnTo>
                              </a:path>
                            </a:pathLst>
                          </a:custGeom>
                          <a:ln w="28574">
                            <a:solidFill>
                              <a:srgbClr val="B8CDE4"/>
                            </a:solidFill>
                            <a:prstDash val="solid"/>
                          </a:ln>
                        </wps:spPr>
                        <wps:bodyPr wrap="square" lIns="0" tIns="0" rIns="0" bIns="0" rtlCol="0">
                          <a:prstTxWarp prst="textNoShape">
                            <a:avLst/>
                          </a:prstTxWarp>
                          <a:noAutofit/>
                        </wps:bodyPr>
                      </wps:wsp>
                      <wps:wsp>
                        <wps:cNvPr id="226" name="Graphic 226"/>
                        <wps:cNvSpPr/>
                        <wps:spPr>
                          <a:xfrm>
                            <a:off x="672147" y="238315"/>
                            <a:ext cx="4728845" cy="976630"/>
                          </a:xfrm>
                          <a:custGeom>
                            <a:avLst/>
                            <a:gdLst/>
                            <a:ahLst/>
                            <a:cxnLst/>
                            <a:rect l="l" t="t" r="r" b="b"/>
                            <a:pathLst>
                              <a:path w="4728845" h="976630">
                                <a:moveTo>
                                  <a:pt x="0" y="976629"/>
                                </a:moveTo>
                                <a:lnTo>
                                  <a:pt x="59435" y="935863"/>
                                </a:lnTo>
                                <a:lnTo>
                                  <a:pt x="118871" y="894714"/>
                                </a:lnTo>
                                <a:lnTo>
                                  <a:pt x="176783" y="873378"/>
                                </a:lnTo>
                                <a:lnTo>
                                  <a:pt x="236219" y="858138"/>
                                </a:lnTo>
                                <a:lnTo>
                                  <a:pt x="295656" y="839851"/>
                                </a:lnTo>
                                <a:lnTo>
                                  <a:pt x="355091" y="820038"/>
                                </a:lnTo>
                                <a:lnTo>
                                  <a:pt x="413003" y="783463"/>
                                </a:lnTo>
                                <a:lnTo>
                                  <a:pt x="472439" y="768223"/>
                                </a:lnTo>
                                <a:lnTo>
                                  <a:pt x="531876" y="748411"/>
                                </a:lnTo>
                                <a:lnTo>
                                  <a:pt x="591312" y="748411"/>
                                </a:lnTo>
                                <a:lnTo>
                                  <a:pt x="650747" y="745363"/>
                                </a:lnTo>
                                <a:lnTo>
                                  <a:pt x="708659" y="759078"/>
                                </a:lnTo>
                                <a:lnTo>
                                  <a:pt x="768095" y="754507"/>
                                </a:lnTo>
                                <a:lnTo>
                                  <a:pt x="827532" y="740790"/>
                                </a:lnTo>
                                <a:lnTo>
                                  <a:pt x="886967" y="736219"/>
                                </a:lnTo>
                                <a:lnTo>
                                  <a:pt x="946403" y="717931"/>
                                </a:lnTo>
                                <a:lnTo>
                                  <a:pt x="1004315" y="692023"/>
                                </a:lnTo>
                                <a:lnTo>
                                  <a:pt x="1063752" y="692023"/>
                                </a:lnTo>
                                <a:lnTo>
                                  <a:pt x="1123188" y="678307"/>
                                </a:lnTo>
                                <a:lnTo>
                                  <a:pt x="1182623" y="678307"/>
                                </a:lnTo>
                                <a:lnTo>
                                  <a:pt x="1240535" y="698119"/>
                                </a:lnTo>
                                <a:lnTo>
                                  <a:pt x="1299971" y="722502"/>
                                </a:lnTo>
                                <a:lnTo>
                                  <a:pt x="1359407" y="743838"/>
                                </a:lnTo>
                                <a:lnTo>
                                  <a:pt x="1418843" y="756031"/>
                                </a:lnTo>
                                <a:lnTo>
                                  <a:pt x="1478279" y="762126"/>
                                </a:lnTo>
                                <a:lnTo>
                                  <a:pt x="1536191" y="759078"/>
                                </a:lnTo>
                                <a:lnTo>
                                  <a:pt x="1595627" y="768223"/>
                                </a:lnTo>
                                <a:lnTo>
                                  <a:pt x="1655064" y="743838"/>
                                </a:lnTo>
                                <a:lnTo>
                                  <a:pt x="1714500" y="717931"/>
                                </a:lnTo>
                                <a:lnTo>
                                  <a:pt x="1773936" y="692023"/>
                                </a:lnTo>
                                <a:lnTo>
                                  <a:pt x="1831848" y="667638"/>
                                </a:lnTo>
                                <a:lnTo>
                                  <a:pt x="1891284" y="667638"/>
                                </a:lnTo>
                                <a:lnTo>
                                  <a:pt x="1950719" y="692023"/>
                                </a:lnTo>
                                <a:lnTo>
                                  <a:pt x="2010155" y="705738"/>
                                </a:lnTo>
                                <a:lnTo>
                                  <a:pt x="2068067" y="717931"/>
                                </a:lnTo>
                                <a:lnTo>
                                  <a:pt x="2127504" y="722502"/>
                                </a:lnTo>
                                <a:lnTo>
                                  <a:pt x="2186940" y="717931"/>
                                </a:lnTo>
                                <a:lnTo>
                                  <a:pt x="2246376" y="717931"/>
                                </a:lnTo>
                                <a:lnTo>
                                  <a:pt x="2305812" y="702690"/>
                                </a:lnTo>
                                <a:lnTo>
                                  <a:pt x="2363724" y="684402"/>
                                </a:lnTo>
                                <a:lnTo>
                                  <a:pt x="2423160" y="667638"/>
                                </a:lnTo>
                                <a:lnTo>
                                  <a:pt x="2482595" y="667638"/>
                                </a:lnTo>
                                <a:lnTo>
                                  <a:pt x="2542031" y="667638"/>
                                </a:lnTo>
                                <a:lnTo>
                                  <a:pt x="2599943" y="667638"/>
                                </a:lnTo>
                                <a:lnTo>
                                  <a:pt x="2659379" y="656971"/>
                                </a:lnTo>
                                <a:lnTo>
                                  <a:pt x="2718816" y="631063"/>
                                </a:lnTo>
                                <a:lnTo>
                                  <a:pt x="2778252" y="614299"/>
                                </a:lnTo>
                                <a:lnTo>
                                  <a:pt x="2837688" y="591438"/>
                                </a:lnTo>
                                <a:lnTo>
                                  <a:pt x="2895600" y="565531"/>
                                </a:lnTo>
                                <a:lnTo>
                                  <a:pt x="2955036" y="515238"/>
                                </a:lnTo>
                                <a:lnTo>
                                  <a:pt x="3014472" y="487807"/>
                                </a:lnTo>
                                <a:lnTo>
                                  <a:pt x="3073907" y="457326"/>
                                </a:lnTo>
                                <a:lnTo>
                                  <a:pt x="3133343" y="431419"/>
                                </a:lnTo>
                                <a:lnTo>
                                  <a:pt x="3191255" y="413131"/>
                                </a:lnTo>
                                <a:lnTo>
                                  <a:pt x="3250691" y="408559"/>
                                </a:lnTo>
                                <a:lnTo>
                                  <a:pt x="3310128" y="388747"/>
                                </a:lnTo>
                                <a:lnTo>
                                  <a:pt x="3369564" y="362838"/>
                                </a:lnTo>
                                <a:lnTo>
                                  <a:pt x="3427476" y="336931"/>
                                </a:lnTo>
                                <a:lnTo>
                                  <a:pt x="3486912" y="336931"/>
                                </a:lnTo>
                                <a:lnTo>
                                  <a:pt x="3546348" y="327787"/>
                                </a:lnTo>
                                <a:lnTo>
                                  <a:pt x="3605784" y="298831"/>
                                </a:lnTo>
                                <a:lnTo>
                                  <a:pt x="3665219" y="312547"/>
                                </a:lnTo>
                                <a:lnTo>
                                  <a:pt x="3723131" y="297307"/>
                                </a:lnTo>
                                <a:lnTo>
                                  <a:pt x="3782567" y="260731"/>
                                </a:lnTo>
                                <a:lnTo>
                                  <a:pt x="3842004" y="260731"/>
                                </a:lnTo>
                                <a:lnTo>
                                  <a:pt x="3901440" y="250062"/>
                                </a:lnTo>
                                <a:lnTo>
                                  <a:pt x="3960876" y="260731"/>
                                </a:lnTo>
                                <a:lnTo>
                                  <a:pt x="4018788" y="260731"/>
                                </a:lnTo>
                                <a:lnTo>
                                  <a:pt x="4078224" y="260731"/>
                                </a:lnTo>
                                <a:lnTo>
                                  <a:pt x="4137660" y="213487"/>
                                </a:lnTo>
                                <a:lnTo>
                                  <a:pt x="4197095" y="160147"/>
                                </a:lnTo>
                                <a:lnTo>
                                  <a:pt x="4255008" y="114426"/>
                                </a:lnTo>
                                <a:lnTo>
                                  <a:pt x="4314444" y="99187"/>
                                </a:lnTo>
                                <a:lnTo>
                                  <a:pt x="4373880" y="134238"/>
                                </a:lnTo>
                                <a:lnTo>
                                  <a:pt x="4433316" y="134238"/>
                                </a:lnTo>
                                <a:lnTo>
                                  <a:pt x="4492752" y="160147"/>
                                </a:lnTo>
                                <a:lnTo>
                                  <a:pt x="4550664" y="164719"/>
                                </a:lnTo>
                                <a:lnTo>
                                  <a:pt x="4610099" y="58038"/>
                                </a:lnTo>
                                <a:lnTo>
                                  <a:pt x="4669536" y="21462"/>
                                </a:lnTo>
                                <a:lnTo>
                                  <a:pt x="4728464" y="0"/>
                                </a:lnTo>
                              </a:path>
                            </a:pathLst>
                          </a:custGeom>
                          <a:ln w="28575">
                            <a:solidFill>
                              <a:srgbClr val="A7DBA2"/>
                            </a:solidFill>
                            <a:prstDash val="solid"/>
                          </a:ln>
                        </wps:spPr>
                        <wps:bodyPr wrap="square" lIns="0" tIns="0" rIns="0" bIns="0" rtlCol="0">
                          <a:prstTxWarp prst="textNoShape">
                            <a:avLst/>
                          </a:prstTxWarp>
                          <a:noAutofit/>
                        </wps:bodyPr>
                      </wps:wsp>
                      <wps:wsp>
                        <wps:cNvPr id="227" name="Graphic 227"/>
                        <wps:cNvSpPr/>
                        <wps:spPr>
                          <a:xfrm>
                            <a:off x="672147" y="712660"/>
                            <a:ext cx="4728845" cy="756285"/>
                          </a:xfrm>
                          <a:custGeom>
                            <a:avLst/>
                            <a:gdLst/>
                            <a:ahLst/>
                            <a:cxnLst/>
                            <a:rect l="l" t="t" r="r" b="b"/>
                            <a:pathLst>
                              <a:path w="4728845" h="756285">
                                <a:moveTo>
                                  <a:pt x="0" y="755904"/>
                                </a:moveTo>
                                <a:lnTo>
                                  <a:pt x="59435" y="731266"/>
                                </a:lnTo>
                                <a:lnTo>
                                  <a:pt x="118871" y="700786"/>
                                </a:lnTo>
                                <a:lnTo>
                                  <a:pt x="176783" y="664210"/>
                                </a:lnTo>
                                <a:lnTo>
                                  <a:pt x="236219" y="639826"/>
                                </a:lnTo>
                                <a:lnTo>
                                  <a:pt x="295656" y="609346"/>
                                </a:lnTo>
                                <a:lnTo>
                                  <a:pt x="355091" y="583438"/>
                                </a:lnTo>
                                <a:lnTo>
                                  <a:pt x="413003" y="566674"/>
                                </a:lnTo>
                                <a:lnTo>
                                  <a:pt x="472439" y="548386"/>
                                </a:lnTo>
                                <a:lnTo>
                                  <a:pt x="531876" y="548386"/>
                                </a:lnTo>
                                <a:lnTo>
                                  <a:pt x="591312" y="545338"/>
                                </a:lnTo>
                                <a:lnTo>
                                  <a:pt x="650747" y="537718"/>
                                </a:lnTo>
                                <a:lnTo>
                                  <a:pt x="708659" y="537718"/>
                                </a:lnTo>
                                <a:lnTo>
                                  <a:pt x="768095" y="527050"/>
                                </a:lnTo>
                                <a:lnTo>
                                  <a:pt x="827532" y="522478"/>
                                </a:lnTo>
                                <a:lnTo>
                                  <a:pt x="886967" y="511810"/>
                                </a:lnTo>
                                <a:lnTo>
                                  <a:pt x="946403" y="501142"/>
                                </a:lnTo>
                                <a:lnTo>
                                  <a:pt x="1004315" y="496570"/>
                                </a:lnTo>
                                <a:lnTo>
                                  <a:pt x="1063752" y="481330"/>
                                </a:lnTo>
                                <a:lnTo>
                                  <a:pt x="1123188" y="473710"/>
                                </a:lnTo>
                                <a:lnTo>
                                  <a:pt x="1182623" y="472186"/>
                                </a:lnTo>
                                <a:lnTo>
                                  <a:pt x="1240535" y="476758"/>
                                </a:lnTo>
                                <a:lnTo>
                                  <a:pt x="1299971" y="487426"/>
                                </a:lnTo>
                                <a:lnTo>
                                  <a:pt x="1359407" y="507238"/>
                                </a:lnTo>
                                <a:lnTo>
                                  <a:pt x="1418843" y="522478"/>
                                </a:lnTo>
                                <a:lnTo>
                                  <a:pt x="1478279" y="534670"/>
                                </a:lnTo>
                                <a:lnTo>
                                  <a:pt x="1536191" y="537718"/>
                                </a:lnTo>
                                <a:lnTo>
                                  <a:pt x="1595627" y="522478"/>
                                </a:lnTo>
                                <a:lnTo>
                                  <a:pt x="1655064" y="517906"/>
                                </a:lnTo>
                                <a:lnTo>
                                  <a:pt x="1714500" y="507238"/>
                                </a:lnTo>
                                <a:lnTo>
                                  <a:pt x="1773936" y="496570"/>
                                </a:lnTo>
                                <a:lnTo>
                                  <a:pt x="1831848" y="502666"/>
                                </a:lnTo>
                                <a:lnTo>
                                  <a:pt x="1891284" y="502666"/>
                                </a:lnTo>
                                <a:lnTo>
                                  <a:pt x="1950719" y="507238"/>
                                </a:lnTo>
                                <a:lnTo>
                                  <a:pt x="2010155" y="511810"/>
                                </a:lnTo>
                                <a:lnTo>
                                  <a:pt x="2068067" y="517906"/>
                                </a:lnTo>
                                <a:lnTo>
                                  <a:pt x="2127504" y="514858"/>
                                </a:lnTo>
                                <a:lnTo>
                                  <a:pt x="2186940" y="513334"/>
                                </a:lnTo>
                                <a:lnTo>
                                  <a:pt x="2246376" y="510286"/>
                                </a:lnTo>
                                <a:lnTo>
                                  <a:pt x="2305812" y="507238"/>
                                </a:lnTo>
                                <a:lnTo>
                                  <a:pt x="2363724" y="507238"/>
                                </a:lnTo>
                                <a:lnTo>
                                  <a:pt x="2423160" y="502666"/>
                                </a:lnTo>
                                <a:lnTo>
                                  <a:pt x="2482595" y="496570"/>
                                </a:lnTo>
                                <a:lnTo>
                                  <a:pt x="2542031" y="488950"/>
                                </a:lnTo>
                                <a:lnTo>
                                  <a:pt x="2599943" y="481330"/>
                                </a:lnTo>
                                <a:lnTo>
                                  <a:pt x="2659379" y="472186"/>
                                </a:lnTo>
                                <a:lnTo>
                                  <a:pt x="2718816" y="453898"/>
                                </a:lnTo>
                                <a:lnTo>
                                  <a:pt x="2778252" y="446278"/>
                                </a:lnTo>
                                <a:lnTo>
                                  <a:pt x="2837688" y="435610"/>
                                </a:lnTo>
                                <a:lnTo>
                                  <a:pt x="2895600" y="420370"/>
                                </a:lnTo>
                                <a:lnTo>
                                  <a:pt x="2955036" y="411226"/>
                                </a:lnTo>
                                <a:lnTo>
                                  <a:pt x="3014472" y="395986"/>
                                </a:lnTo>
                                <a:lnTo>
                                  <a:pt x="3073907" y="395986"/>
                                </a:lnTo>
                                <a:lnTo>
                                  <a:pt x="3133343" y="376174"/>
                                </a:lnTo>
                                <a:lnTo>
                                  <a:pt x="3191255" y="370078"/>
                                </a:lnTo>
                                <a:lnTo>
                                  <a:pt x="3250691" y="353314"/>
                                </a:lnTo>
                                <a:lnTo>
                                  <a:pt x="3310128" y="335026"/>
                                </a:lnTo>
                                <a:lnTo>
                                  <a:pt x="3369564" y="319786"/>
                                </a:lnTo>
                                <a:lnTo>
                                  <a:pt x="3427476" y="309118"/>
                                </a:lnTo>
                                <a:lnTo>
                                  <a:pt x="3486912" y="293878"/>
                                </a:lnTo>
                                <a:lnTo>
                                  <a:pt x="3546348" y="289306"/>
                                </a:lnTo>
                                <a:lnTo>
                                  <a:pt x="3605784" y="271018"/>
                                </a:lnTo>
                                <a:lnTo>
                                  <a:pt x="3665219" y="263398"/>
                                </a:lnTo>
                                <a:lnTo>
                                  <a:pt x="3723131" y="243586"/>
                                </a:lnTo>
                                <a:lnTo>
                                  <a:pt x="3782567" y="243586"/>
                                </a:lnTo>
                                <a:lnTo>
                                  <a:pt x="3842004" y="237490"/>
                                </a:lnTo>
                                <a:lnTo>
                                  <a:pt x="3901440" y="231394"/>
                                </a:lnTo>
                                <a:lnTo>
                                  <a:pt x="3960876" y="217678"/>
                                </a:lnTo>
                                <a:lnTo>
                                  <a:pt x="4018788" y="217678"/>
                                </a:lnTo>
                                <a:lnTo>
                                  <a:pt x="4078224" y="217678"/>
                                </a:lnTo>
                                <a:lnTo>
                                  <a:pt x="4137660" y="193294"/>
                                </a:lnTo>
                                <a:lnTo>
                                  <a:pt x="4197095" y="141478"/>
                                </a:lnTo>
                                <a:lnTo>
                                  <a:pt x="4255008" y="91186"/>
                                </a:lnTo>
                                <a:lnTo>
                                  <a:pt x="4314444" y="65278"/>
                                </a:lnTo>
                                <a:lnTo>
                                  <a:pt x="4373880" y="53086"/>
                                </a:lnTo>
                                <a:lnTo>
                                  <a:pt x="4433316" y="56134"/>
                                </a:lnTo>
                                <a:lnTo>
                                  <a:pt x="4492752" y="65278"/>
                                </a:lnTo>
                                <a:lnTo>
                                  <a:pt x="4550664" y="65278"/>
                                </a:lnTo>
                                <a:lnTo>
                                  <a:pt x="4610099" y="40894"/>
                                </a:lnTo>
                                <a:lnTo>
                                  <a:pt x="4669536" y="14986"/>
                                </a:lnTo>
                                <a:lnTo>
                                  <a:pt x="4728464" y="0"/>
                                </a:lnTo>
                              </a:path>
                            </a:pathLst>
                          </a:custGeom>
                          <a:ln w="28575">
                            <a:solidFill>
                              <a:srgbClr val="7E031F"/>
                            </a:solidFill>
                            <a:prstDash val="dash"/>
                          </a:ln>
                        </wps:spPr>
                        <wps:bodyPr wrap="square" lIns="0" tIns="0" rIns="0" bIns="0" rtlCol="0">
                          <a:prstTxWarp prst="textNoShape">
                            <a:avLst/>
                          </a:prstTxWarp>
                          <a:noAutofit/>
                        </wps:bodyPr>
                      </wps:wsp>
                      <wps:wsp>
                        <wps:cNvPr id="228" name="Graphic 228"/>
                        <wps:cNvSpPr/>
                        <wps:spPr>
                          <a:xfrm>
                            <a:off x="672147" y="448881"/>
                            <a:ext cx="4728845" cy="869950"/>
                          </a:xfrm>
                          <a:custGeom>
                            <a:avLst/>
                            <a:gdLst/>
                            <a:ahLst/>
                            <a:cxnLst/>
                            <a:rect l="l" t="t" r="r" b="b"/>
                            <a:pathLst>
                              <a:path w="4728845" h="869950">
                                <a:moveTo>
                                  <a:pt x="0" y="869569"/>
                                </a:moveTo>
                                <a:lnTo>
                                  <a:pt x="59435" y="847217"/>
                                </a:lnTo>
                                <a:lnTo>
                                  <a:pt x="118871" y="824357"/>
                                </a:lnTo>
                                <a:lnTo>
                                  <a:pt x="176783" y="801497"/>
                                </a:lnTo>
                                <a:lnTo>
                                  <a:pt x="236219" y="781685"/>
                                </a:lnTo>
                                <a:lnTo>
                                  <a:pt x="295656" y="751205"/>
                                </a:lnTo>
                                <a:lnTo>
                                  <a:pt x="355091" y="720725"/>
                                </a:lnTo>
                                <a:lnTo>
                                  <a:pt x="413003" y="699388"/>
                                </a:lnTo>
                                <a:lnTo>
                                  <a:pt x="472439" y="684149"/>
                                </a:lnTo>
                                <a:lnTo>
                                  <a:pt x="531876" y="675005"/>
                                </a:lnTo>
                                <a:lnTo>
                                  <a:pt x="591312" y="668909"/>
                                </a:lnTo>
                                <a:lnTo>
                                  <a:pt x="650747" y="659765"/>
                                </a:lnTo>
                                <a:lnTo>
                                  <a:pt x="708659" y="659765"/>
                                </a:lnTo>
                                <a:lnTo>
                                  <a:pt x="768095" y="647573"/>
                                </a:lnTo>
                                <a:lnTo>
                                  <a:pt x="827532" y="633857"/>
                                </a:lnTo>
                                <a:lnTo>
                                  <a:pt x="886967" y="618617"/>
                                </a:lnTo>
                                <a:lnTo>
                                  <a:pt x="946403" y="609473"/>
                                </a:lnTo>
                                <a:lnTo>
                                  <a:pt x="1004315" y="594233"/>
                                </a:lnTo>
                                <a:lnTo>
                                  <a:pt x="1063752" y="583565"/>
                                </a:lnTo>
                                <a:lnTo>
                                  <a:pt x="1123188" y="568325"/>
                                </a:lnTo>
                                <a:lnTo>
                                  <a:pt x="1182623" y="557657"/>
                                </a:lnTo>
                                <a:lnTo>
                                  <a:pt x="1240535" y="557657"/>
                                </a:lnTo>
                                <a:lnTo>
                                  <a:pt x="1299971" y="568325"/>
                                </a:lnTo>
                                <a:lnTo>
                                  <a:pt x="1359407" y="588137"/>
                                </a:lnTo>
                                <a:lnTo>
                                  <a:pt x="1418843" y="609473"/>
                                </a:lnTo>
                                <a:lnTo>
                                  <a:pt x="1478279" y="633857"/>
                                </a:lnTo>
                                <a:lnTo>
                                  <a:pt x="1536191" y="623188"/>
                                </a:lnTo>
                                <a:lnTo>
                                  <a:pt x="1595627" y="609473"/>
                                </a:lnTo>
                                <a:lnTo>
                                  <a:pt x="1655064" y="583565"/>
                                </a:lnTo>
                                <a:lnTo>
                                  <a:pt x="1714500" y="583565"/>
                                </a:lnTo>
                                <a:lnTo>
                                  <a:pt x="1773936" y="557657"/>
                                </a:lnTo>
                                <a:lnTo>
                                  <a:pt x="1831848" y="533273"/>
                                </a:lnTo>
                                <a:lnTo>
                                  <a:pt x="1891284" y="542417"/>
                                </a:lnTo>
                                <a:lnTo>
                                  <a:pt x="1950719" y="553085"/>
                                </a:lnTo>
                                <a:lnTo>
                                  <a:pt x="2010155" y="557657"/>
                                </a:lnTo>
                                <a:lnTo>
                                  <a:pt x="2068067" y="557657"/>
                                </a:lnTo>
                                <a:lnTo>
                                  <a:pt x="2127504" y="557657"/>
                                </a:lnTo>
                                <a:lnTo>
                                  <a:pt x="2186940" y="557657"/>
                                </a:lnTo>
                                <a:lnTo>
                                  <a:pt x="2246376" y="550037"/>
                                </a:lnTo>
                                <a:lnTo>
                                  <a:pt x="2305812" y="542417"/>
                                </a:lnTo>
                                <a:lnTo>
                                  <a:pt x="2363724" y="533273"/>
                                </a:lnTo>
                                <a:lnTo>
                                  <a:pt x="2423160" y="533273"/>
                                </a:lnTo>
                                <a:lnTo>
                                  <a:pt x="2482595" y="533273"/>
                                </a:lnTo>
                                <a:lnTo>
                                  <a:pt x="2542031" y="518033"/>
                                </a:lnTo>
                                <a:lnTo>
                                  <a:pt x="2599943" y="507365"/>
                                </a:lnTo>
                                <a:lnTo>
                                  <a:pt x="2659379" y="496697"/>
                                </a:lnTo>
                                <a:lnTo>
                                  <a:pt x="2718816" y="481457"/>
                                </a:lnTo>
                                <a:lnTo>
                                  <a:pt x="2778252" y="466217"/>
                                </a:lnTo>
                                <a:lnTo>
                                  <a:pt x="2837688" y="457073"/>
                                </a:lnTo>
                                <a:lnTo>
                                  <a:pt x="2895600" y="431165"/>
                                </a:lnTo>
                                <a:lnTo>
                                  <a:pt x="2955036" y="408305"/>
                                </a:lnTo>
                                <a:lnTo>
                                  <a:pt x="3014472" y="393065"/>
                                </a:lnTo>
                                <a:lnTo>
                                  <a:pt x="3073907" y="380873"/>
                                </a:lnTo>
                                <a:lnTo>
                                  <a:pt x="3133343" y="354965"/>
                                </a:lnTo>
                                <a:lnTo>
                                  <a:pt x="3191255" y="354965"/>
                                </a:lnTo>
                                <a:lnTo>
                                  <a:pt x="3250691" y="330581"/>
                                </a:lnTo>
                                <a:lnTo>
                                  <a:pt x="3310128" y="329057"/>
                                </a:lnTo>
                                <a:lnTo>
                                  <a:pt x="3369564" y="304673"/>
                                </a:lnTo>
                                <a:lnTo>
                                  <a:pt x="3427476" y="304673"/>
                                </a:lnTo>
                                <a:lnTo>
                                  <a:pt x="3486912" y="278765"/>
                                </a:lnTo>
                                <a:lnTo>
                                  <a:pt x="3546348" y="278765"/>
                                </a:lnTo>
                                <a:lnTo>
                                  <a:pt x="3605784" y="269621"/>
                                </a:lnTo>
                                <a:lnTo>
                                  <a:pt x="3665219" y="254381"/>
                                </a:lnTo>
                                <a:lnTo>
                                  <a:pt x="3723131" y="254381"/>
                                </a:lnTo>
                                <a:lnTo>
                                  <a:pt x="3782567" y="254381"/>
                                </a:lnTo>
                                <a:lnTo>
                                  <a:pt x="3842004" y="254381"/>
                                </a:lnTo>
                                <a:lnTo>
                                  <a:pt x="3901440" y="243712"/>
                                </a:lnTo>
                                <a:lnTo>
                                  <a:pt x="3960876" y="228473"/>
                                </a:lnTo>
                                <a:lnTo>
                                  <a:pt x="4018788" y="216281"/>
                                </a:lnTo>
                                <a:lnTo>
                                  <a:pt x="4078224" y="208661"/>
                                </a:lnTo>
                                <a:lnTo>
                                  <a:pt x="4137660" y="202565"/>
                                </a:lnTo>
                                <a:lnTo>
                                  <a:pt x="4197095" y="140081"/>
                                </a:lnTo>
                                <a:lnTo>
                                  <a:pt x="4255008" y="60833"/>
                                </a:lnTo>
                                <a:lnTo>
                                  <a:pt x="4314444" y="0"/>
                                </a:lnTo>
                                <a:lnTo>
                                  <a:pt x="4373880" y="25781"/>
                                </a:lnTo>
                                <a:lnTo>
                                  <a:pt x="4433316" y="50165"/>
                                </a:lnTo>
                                <a:lnTo>
                                  <a:pt x="4492752" y="76073"/>
                                </a:lnTo>
                                <a:lnTo>
                                  <a:pt x="4550664" y="126365"/>
                                </a:lnTo>
                                <a:lnTo>
                                  <a:pt x="4610099" y="50165"/>
                                </a:lnTo>
                                <a:lnTo>
                                  <a:pt x="4669536" y="0"/>
                                </a:lnTo>
                                <a:lnTo>
                                  <a:pt x="4728464" y="0"/>
                                </a:lnTo>
                              </a:path>
                            </a:pathLst>
                          </a:custGeom>
                          <a:ln w="28575">
                            <a:solidFill>
                              <a:srgbClr val="00473C"/>
                            </a:solidFill>
                            <a:prstDash val="dash"/>
                          </a:ln>
                        </wps:spPr>
                        <wps:bodyPr wrap="square" lIns="0" tIns="0" rIns="0" bIns="0" rtlCol="0">
                          <a:prstTxWarp prst="textNoShape">
                            <a:avLst/>
                          </a:prstTxWarp>
                          <a:noAutofit/>
                        </wps:bodyPr>
                      </wps:wsp>
                      <wps:wsp>
                        <wps:cNvPr id="229" name="Graphic 229"/>
                        <wps:cNvSpPr/>
                        <wps:spPr>
                          <a:xfrm>
                            <a:off x="591121" y="2541333"/>
                            <a:ext cx="320040" cy="1270"/>
                          </a:xfrm>
                          <a:custGeom>
                            <a:avLst/>
                            <a:gdLst/>
                            <a:ahLst/>
                            <a:cxnLst/>
                            <a:rect l="l" t="t" r="r" b="b"/>
                            <a:pathLst>
                              <a:path w="320040">
                                <a:moveTo>
                                  <a:pt x="0" y="0"/>
                                </a:moveTo>
                                <a:lnTo>
                                  <a:pt x="320040" y="0"/>
                                </a:lnTo>
                              </a:path>
                            </a:pathLst>
                          </a:custGeom>
                          <a:ln w="28575">
                            <a:solidFill>
                              <a:srgbClr val="D30436"/>
                            </a:solidFill>
                            <a:prstDash val="solid"/>
                          </a:ln>
                        </wps:spPr>
                        <wps:bodyPr wrap="square" lIns="0" tIns="0" rIns="0" bIns="0" rtlCol="0">
                          <a:prstTxWarp prst="textNoShape">
                            <a:avLst/>
                          </a:prstTxWarp>
                          <a:noAutofit/>
                        </wps:bodyPr>
                      </wps:wsp>
                      <wps:wsp>
                        <wps:cNvPr id="230" name="Graphic 230"/>
                        <wps:cNvSpPr/>
                        <wps:spPr>
                          <a:xfrm>
                            <a:off x="1709102" y="2541333"/>
                            <a:ext cx="320040" cy="1270"/>
                          </a:xfrm>
                          <a:custGeom>
                            <a:avLst/>
                            <a:gdLst/>
                            <a:ahLst/>
                            <a:cxnLst/>
                            <a:rect l="l" t="t" r="r" b="b"/>
                            <a:pathLst>
                              <a:path w="320040">
                                <a:moveTo>
                                  <a:pt x="0" y="0"/>
                                </a:moveTo>
                                <a:lnTo>
                                  <a:pt x="320039" y="0"/>
                                </a:lnTo>
                              </a:path>
                            </a:pathLst>
                          </a:custGeom>
                          <a:ln w="28575">
                            <a:solidFill>
                              <a:srgbClr val="007866"/>
                            </a:solidFill>
                            <a:prstDash val="solid"/>
                          </a:ln>
                        </wps:spPr>
                        <wps:bodyPr wrap="square" lIns="0" tIns="0" rIns="0" bIns="0" rtlCol="0">
                          <a:prstTxWarp prst="textNoShape">
                            <a:avLst/>
                          </a:prstTxWarp>
                          <a:noAutofit/>
                        </wps:bodyPr>
                      </wps:wsp>
                      <wps:wsp>
                        <wps:cNvPr id="231" name="Graphic 231"/>
                        <wps:cNvSpPr/>
                        <wps:spPr>
                          <a:xfrm>
                            <a:off x="2826956" y="2541333"/>
                            <a:ext cx="320040" cy="1270"/>
                          </a:xfrm>
                          <a:custGeom>
                            <a:avLst/>
                            <a:gdLst/>
                            <a:ahLst/>
                            <a:cxnLst/>
                            <a:rect l="l" t="t" r="r" b="b"/>
                            <a:pathLst>
                              <a:path w="320040">
                                <a:moveTo>
                                  <a:pt x="0" y="0"/>
                                </a:moveTo>
                                <a:lnTo>
                                  <a:pt x="320039" y="0"/>
                                </a:lnTo>
                              </a:path>
                            </a:pathLst>
                          </a:custGeom>
                          <a:ln w="28575">
                            <a:solidFill>
                              <a:srgbClr val="52AC33"/>
                            </a:solidFill>
                            <a:prstDash val="solid"/>
                          </a:ln>
                        </wps:spPr>
                        <wps:bodyPr wrap="square" lIns="0" tIns="0" rIns="0" bIns="0" rtlCol="0">
                          <a:prstTxWarp prst="textNoShape">
                            <a:avLst/>
                          </a:prstTxWarp>
                          <a:noAutofit/>
                        </wps:bodyPr>
                      </wps:wsp>
                      <wps:wsp>
                        <wps:cNvPr id="232" name="Graphic 232"/>
                        <wps:cNvSpPr/>
                        <wps:spPr>
                          <a:xfrm>
                            <a:off x="3944937" y="2541333"/>
                            <a:ext cx="320040" cy="1270"/>
                          </a:xfrm>
                          <a:custGeom>
                            <a:avLst/>
                            <a:gdLst/>
                            <a:ahLst/>
                            <a:cxnLst/>
                            <a:rect l="l" t="t" r="r" b="b"/>
                            <a:pathLst>
                              <a:path w="320040">
                                <a:moveTo>
                                  <a:pt x="0" y="0"/>
                                </a:moveTo>
                                <a:lnTo>
                                  <a:pt x="320039" y="0"/>
                                </a:lnTo>
                              </a:path>
                            </a:pathLst>
                          </a:custGeom>
                          <a:ln w="28575">
                            <a:solidFill>
                              <a:srgbClr val="B0B0B0"/>
                            </a:solidFill>
                            <a:prstDash val="solid"/>
                          </a:ln>
                        </wps:spPr>
                        <wps:bodyPr wrap="square" lIns="0" tIns="0" rIns="0" bIns="0" rtlCol="0">
                          <a:prstTxWarp prst="textNoShape">
                            <a:avLst/>
                          </a:prstTxWarp>
                          <a:noAutofit/>
                        </wps:bodyPr>
                      </wps:wsp>
                      <wps:wsp>
                        <wps:cNvPr id="233" name="Graphic 233"/>
                        <wps:cNvSpPr/>
                        <wps:spPr>
                          <a:xfrm>
                            <a:off x="591121" y="2743898"/>
                            <a:ext cx="320040" cy="1270"/>
                          </a:xfrm>
                          <a:custGeom>
                            <a:avLst/>
                            <a:gdLst/>
                            <a:ahLst/>
                            <a:cxnLst/>
                            <a:rect l="l" t="t" r="r" b="b"/>
                            <a:pathLst>
                              <a:path w="320040">
                                <a:moveTo>
                                  <a:pt x="0" y="0"/>
                                </a:moveTo>
                                <a:lnTo>
                                  <a:pt x="320040" y="0"/>
                                </a:lnTo>
                              </a:path>
                            </a:pathLst>
                          </a:custGeom>
                          <a:ln w="28575">
                            <a:solidFill>
                              <a:srgbClr val="B8CDE4"/>
                            </a:solidFill>
                            <a:prstDash val="solid"/>
                          </a:ln>
                        </wps:spPr>
                        <wps:bodyPr wrap="square" lIns="0" tIns="0" rIns="0" bIns="0" rtlCol="0">
                          <a:prstTxWarp prst="textNoShape">
                            <a:avLst/>
                          </a:prstTxWarp>
                          <a:noAutofit/>
                        </wps:bodyPr>
                      </wps:wsp>
                      <wps:wsp>
                        <wps:cNvPr id="234" name="Graphic 234"/>
                        <wps:cNvSpPr/>
                        <wps:spPr>
                          <a:xfrm>
                            <a:off x="1709102" y="2743898"/>
                            <a:ext cx="320040" cy="1270"/>
                          </a:xfrm>
                          <a:custGeom>
                            <a:avLst/>
                            <a:gdLst/>
                            <a:ahLst/>
                            <a:cxnLst/>
                            <a:rect l="l" t="t" r="r" b="b"/>
                            <a:pathLst>
                              <a:path w="320040">
                                <a:moveTo>
                                  <a:pt x="0" y="0"/>
                                </a:moveTo>
                                <a:lnTo>
                                  <a:pt x="320039" y="0"/>
                                </a:lnTo>
                              </a:path>
                            </a:pathLst>
                          </a:custGeom>
                          <a:ln w="28575">
                            <a:solidFill>
                              <a:srgbClr val="A7DBA2"/>
                            </a:solidFill>
                            <a:prstDash val="solid"/>
                          </a:ln>
                        </wps:spPr>
                        <wps:bodyPr wrap="square" lIns="0" tIns="0" rIns="0" bIns="0" rtlCol="0">
                          <a:prstTxWarp prst="textNoShape">
                            <a:avLst/>
                          </a:prstTxWarp>
                          <a:noAutofit/>
                        </wps:bodyPr>
                      </wps:wsp>
                      <wps:wsp>
                        <wps:cNvPr id="235" name="Graphic 235"/>
                        <wps:cNvSpPr/>
                        <wps:spPr>
                          <a:xfrm>
                            <a:off x="2826956" y="2743898"/>
                            <a:ext cx="320040" cy="1270"/>
                          </a:xfrm>
                          <a:custGeom>
                            <a:avLst/>
                            <a:gdLst/>
                            <a:ahLst/>
                            <a:cxnLst/>
                            <a:rect l="l" t="t" r="r" b="b"/>
                            <a:pathLst>
                              <a:path w="320040">
                                <a:moveTo>
                                  <a:pt x="0" y="0"/>
                                </a:moveTo>
                                <a:lnTo>
                                  <a:pt x="320039" y="0"/>
                                </a:lnTo>
                              </a:path>
                            </a:pathLst>
                          </a:custGeom>
                          <a:ln w="28575">
                            <a:solidFill>
                              <a:srgbClr val="7E031F"/>
                            </a:solidFill>
                            <a:prstDash val="dash"/>
                          </a:ln>
                        </wps:spPr>
                        <wps:bodyPr wrap="square" lIns="0" tIns="0" rIns="0" bIns="0" rtlCol="0">
                          <a:prstTxWarp prst="textNoShape">
                            <a:avLst/>
                          </a:prstTxWarp>
                          <a:noAutofit/>
                        </wps:bodyPr>
                      </wps:wsp>
                      <wps:wsp>
                        <wps:cNvPr id="236" name="Graphic 236"/>
                        <wps:cNvSpPr/>
                        <wps:spPr>
                          <a:xfrm>
                            <a:off x="3944937" y="2743898"/>
                            <a:ext cx="320040" cy="1270"/>
                          </a:xfrm>
                          <a:custGeom>
                            <a:avLst/>
                            <a:gdLst/>
                            <a:ahLst/>
                            <a:cxnLst/>
                            <a:rect l="l" t="t" r="r" b="b"/>
                            <a:pathLst>
                              <a:path w="320040">
                                <a:moveTo>
                                  <a:pt x="0" y="0"/>
                                </a:moveTo>
                                <a:lnTo>
                                  <a:pt x="320039" y="0"/>
                                </a:lnTo>
                              </a:path>
                            </a:pathLst>
                          </a:custGeom>
                          <a:ln w="28575">
                            <a:solidFill>
                              <a:srgbClr val="00473C"/>
                            </a:solidFill>
                            <a:prstDash val="dash"/>
                          </a:ln>
                        </wps:spPr>
                        <wps:bodyPr wrap="square" lIns="0" tIns="0" rIns="0" bIns="0" rtlCol="0">
                          <a:prstTxWarp prst="textNoShape">
                            <a:avLst/>
                          </a:prstTxWarp>
                          <a:noAutofit/>
                        </wps:bodyPr>
                      </wps:wsp>
                      <wps:wsp>
                        <wps:cNvPr id="237" name="Graphic 237"/>
                        <wps:cNvSpPr/>
                        <wps:spPr>
                          <a:xfrm>
                            <a:off x="4762" y="4762"/>
                            <a:ext cx="5545455" cy="2897505"/>
                          </a:xfrm>
                          <a:custGeom>
                            <a:avLst/>
                            <a:gdLst/>
                            <a:ahLst/>
                            <a:cxnLst/>
                            <a:rect l="l" t="t" r="r" b="b"/>
                            <a:pathLst>
                              <a:path w="5545455" h="2897505">
                                <a:moveTo>
                                  <a:pt x="0" y="2897505"/>
                                </a:moveTo>
                                <a:lnTo>
                                  <a:pt x="5545455" y="2897505"/>
                                </a:lnTo>
                                <a:lnTo>
                                  <a:pt x="5545455" y="0"/>
                                </a:lnTo>
                                <a:lnTo>
                                  <a:pt x="0" y="0"/>
                                </a:lnTo>
                                <a:lnTo>
                                  <a:pt x="0" y="2897505"/>
                                </a:lnTo>
                                <a:close/>
                              </a:path>
                            </a:pathLst>
                          </a:custGeom>
                          <a:ln w="9525">
                            <a:solidFill>
                              <a:srgbClr val="D9D9D9"/>
                            </a:solidFill>
                            <a:prstDash val="solid"/>
                          </a:ln>
                        </wps:spPr>
                        <wps:bodyPr wrap="square" lIns="0" tIns="0" rIns="0" bIns="0" rtlCol="0">
                          <a:prstTxWarp prst="textNoShape">
                            <a:avLst/>
                          </a:prstTxWarp>
                          <a:noAutofit/>
                        </wps:bodyPr>
                      </wps:wsp>
                      <wps:wsp>
                        <wps:cNvPr id="238" name="Textbox 238"/>
                        <wps:cNvSpPr txBox="1"/>
                        <wps:spPr>
                          <a:xfrm>
                            <a:off x="87566" y="78581"/>
                            <a:ext cx="490855" cy="1903730"/>
                          </a:xfrm>
                          <a:prstGeom prst="rect">
                            <a:avLst/>
                          </a:prstGeom>
                        </wps:spPr>
                        <wps:txbx>
                          <w:txbxContent>
                            <w:p w14:paraId="0F275198" w14:textId="77777777" w:rsidR="00984311" w:rsidRDefault="00CB0695">
                              <w:pPr>
                                <w:spacing w:line="201" w:lineRule="exact"/>
                                <w:rPr>
                                  <w:sz w:val="18"/>
                                </w:rPr>
                              </w:pPr>
                              <w:r>
                                <w:rPr>
                                  <w:color w:val="585858"/>
                                  <w:spacing w:val="-2"/>
                                  <w:sz w:val="18"/>
                                </w:rPr>
                                <w:t>£350,000</w:t>
                              </w:r>
                            </w:p>
                            <w:p w14:paraId="72720031" w14:textId="77777777" w:rsidR="00984311" w:rsidRDefault="00CB0695">
                              <w:pPr>
                                <w:spacing w:before="192"/>
                                <w:ind w:right="20"/>
                                <w:jc w:val="right"/>
                                <w:rPr>
                                  <w:sz w:val="18"/>
                                </w:rPr>
                              </w:pPr>
                              <w:r>
                                <w:rPr>
                                  <w:color w:val="585858"/>
                                  <w:spacing w:val="-2"/>
                                  <w:sz w:val="18"/>
                                </w:rPr>
                                <w:t>£300,000</w:t>
                              </w:r>
                            </w:p>
                            <w:p w14:paraId="1A7E5F0D" w14:textId="77777777" w:rsidR="00984311" w:rsidRDefault="00CB0695">
                              <w:pPr>
                                <w:spacing w:before="193"/>
                                <w:ind w:right="20"/>
                                <w:jc w:val="right"/>
                                <w:rPr>
                                  <w:sz w:val="18"/>
                                </w:rPr>
                              </w:pPr>
                              <w:r>
                                <w:rPr>
                                  <w:color w:val="585858"/>
                                  <w:spacing w:val="-2"/>
                                  <w:sz w:val="18"/>
                                </w:rPr>
                                <w:t>£250,000</w:t>
                              </w:r>
                            </w:p>
                            <w:p w14:paraId="7D1123F3" w14:textId="77777777" w:rsidR="00984311" w:rsidRDefault="00CB0695">
                              <w:pPr>
                                <w:spacing w:before="192"/>
                                <w:ind w:right="20"/>
                                <w:jc w:val="right"/>
                                <w:rPr>
                                  <w:sz w:val="18"/>
                                </w:rPr>
                              </w:pPr>
                              <w:r>
                                <w:rPr>
                                  <w:color w:val="585858"/>
                                  <w:spacing w:val="-2"/>
                                  <w:sz w:val="18"/>
                                </w:rPr>
                                <w:t>£200,000</w:t>
                              </w:r>
                            </w:p>
                            <w:p w14:paraId="159D2441" w14:textId="77777777" w:rsidR="00984311" w:rsidRDefault="00CB0695">
                              <w:pPr>
                                <w:spacing w:before="193"/>
                                <w:ind w:right="20"/>
                                <w:jc w:val="right"/>
                                <w:rPr>
                                  <w:sz w:val="18"/>
                                </w:rPr>
                              </w:pPr>
                              <w:r>
                                <w:rPr>
                                  <w:color w:val="585858"/>
                                  <w:spacing w:val="-2"/>
                                  <w:sz w:val="18"/>
                                </w:rPr>
                                <w:t>£150,000</w:t>
                              </w:r>
                            </w:p>
                            <w:p w14:paraId="48849892" w14:textId="77777777" w:rsidR="00984311" w:rsidRDefault="00CB0695">
                              <w:pPr>
                                <w:spacing w:before="192"/>
                                <w:ind w:right="20"/>
                                <w:jc w:val="right"/>
                                <w:rPr>
                                  <w:sz w:val="18"/>
                                </w:rPr>
                              </w:pPr>
                              <w:r>
                                <w:rPr>
                                  <w:color w:val="585858"/>
                                  <w:spacing w:val="-2"/>
                                  <w:sz w:val="18"/>
                                </w:rPr>
                                <w:t>£100,000</w:t>
                              </w:r>
                            </w:p>
                            <w:p w14:paraId="21DDF368" w14:textId="77777777" w:rsidR="00984311" w:rsidRDefault="00CB0695">
                              <w:pPr>
                                <w:spacing w:before="193"/>
                                <w:ind w:right="20"/>
                                <w:jc w:val="right"/>
                                <w:rPr>
                                  <w:sz w:val="18"/>
                                </w:rPr>
                              </w:pPr>
                              <w:r>
                                <w:rPr>
                                  <w:color w:val="585858"/>
                                  <w:spacing w:val="-2"/>
                                  <w:sz w:val="18"/>
                                </w:rPr>
                                <w:t>£50,000</w:t>
                              </w:r>
                            </w:p>
                            <w:p w14:paraId="5ACF9281" w14:textId="77777777" w:rsidR="00984311" w:rsidRDefault="00CB0695">
                              <w:pPr>
                                <w:spacing w:before="192"/>
                                <w:ind w:right="18"/>
                                <w:jc w:val="right"/>
                                <w:rPr>
                                  <w:sz w:val="18"/>
                                </w:rPr>
                              </w:pPr>
                              <w:r>
                                <w:rPr>
                                  <w:color w:val="585858"/>
                                  <w:spacing w:val="-5"/>
                                  <w:sz w:val="18"/>
                                </w:rPr>
                                <w:t>£0</w:t>
                              </w:r>
                            </w:p>
                          </w:txbxContent>
                        </wps:txbx>
                        <wps:bodyPr wrap="square" lIns="0" tIns="0" rIns="0" bIns="0" rtlCol="0">
                          <a:noAutofit/>
                        </wps:bodyPr>
                      </wps:wsp>
                      <wps:wsp>
                        <wps:cNvPr id="239" name="Textbox 239"/>
                        <wps:cNvSpPr txBox="1"/>
                        <wps:spPr>
                          <a:xfrm>
                            <a:off x="946721" y="2475579"/>
                            <a:ext cx="596900" cy="330835"/>
                          </a:xfrm>
                          <a:prstGeom prst="rect">
                            <a:avLst/>
                          </a:prstGeom>
                        </wps:spPr>
                        <wps:txbx>
                          <w:txbxContent>
                            <w:p w14:paraId="37CBF36A" w14:textId="77777777" w:rsidR="00984311" w:rsidRDefault="00CB0695">
                              <w:pPr>
                                <w:spacing w:line="201" w:lineRule="exact"/>
                                <w:rPr>
                                  <w:sz w:val="18"/>
                                </w:rPr>
                              </w:pPr>
                              <w:r>
                                <w:rPr>
                                  <w:color w:val="585858"/>
                                  <w:spacing w:val="-2"/>
                                  <w:sz w:val="18"/>
                                </w:rPr>
                                <w:t>Ashfield</w:t>
                              </w:r>
                            </w:p>
                            <w:p w14:paraId="264602F9" w14:textId="77777777" w:rsidR="00984311" w:rsidRDefault="00CB0695">
                              <w:pPr>
                                <w:spacing w:before="112"/>
                                <w:rPr>
                                  <w:sz w:val="18"/>
                                </w:rPr>
                              </w:pPr>
                              <w:r>
                                <w:rPr>
                                  <w:color w:val="585858"/>
                                  <w:spacing w:val="-2"/>
                                  <w:sz w:val="18"/>
                                </w:rPr>
                                <w:t>Nottingham</w:t>
                              </w:r>
                            </w:p>
                          </w:txbxContent>
                        </wps:txbx>
                        <wps:bodyPr wrap="square" lIns="0" tIns="0" rIns="0" bIns="0" rtlCol="0">
                          <a:noAutofit/>
                        </wps:bodyPr>
                      </wps:wsp>
                      <wps:wsp>
                        <wps:cNvPr id="240" name="Textbox 240"/>
                        <wps:cNvSpPr txBox="1"/>
                        <wps:spPr>
                          <a:xfrm>
                            <a:off x="2065083" y="2475579"/>
                            <a:ext cx="514984" cy="330835"/>
                          </a:xfrm>
                          <a:prstGeom prst="rect">
                            <a:avLst/>
                          </a:prstGeom>
                        </wps:spPr>
                        <wps:txbx>
                          <w:txbxContent>
                            <w:p w14:paraId="284CD14D" w14:textId="77777777" w:rsidR="00984311" w:rsidRDefault="00CB0695">
                              <w:pPr>
                                <w:spacing w:line="201" w:lineRule="exact"/>
                                <w:rPr>
                                  <w:sz w:val="18"/>
                                </w:rPr>
                              </w:pPr>
                              <w:r>
                                <w:rPr>
                                  <w:color w:val="585858"/>
                                  <w:spacing w:val="-2"/>
                                  <w:sz w:val="18"/>
                                </w:rPr>
                                <w:t>Broxtowe</w:t>
                              </w:r>
                            </w:p>
                            <w:p w14:paraId="26064354" w14:textId="77777777" w:rsidR="00984311" w:rsidRDefault="00CB0695">
                              <w:pPr>
                                <w:spacing w:before="112"/>
                                <w:rPr>
                                  <w:sz w:val="18"/>
                                </w:rPr>
                              </w:pPr>
                              <w:r>
                                <w:rPr>
                                  <w:color w:val="585858"/>
                                  <w:spacing w:val="-2"/>
                                  <w:sz w:val="18"/>
                                </w:rPr>
                                <w:t>Rushcliffe</w:t>
                              </w:r>
                            </w:p>
                          </w:txbxContent>
                        </wps:txbx>
                        <wps:bodyPr wrap="square" lIns="0" tIns="0" rIns="0" bIns="0" rtlCol="0">
                          <a:noAutofit/>
                        </wps:bodyPr>
                      </wps:wsp>
                      <wps:wsp>
                        <wps:cNvPr id="241" name="Textbox 241"/>
                        <wps:cNvSpPr txBox="1"/>
                        <wps:spPr>
                          <a:xfrm>
                            <a:off x="3183064" y="2475579"/>
                            <a:ext cx="730885" cy="330835"/>
                          </a:xfrm>
                          <a:prstGeom prst="rect">
                            <a:avLst/>
                          </a:prstGeom>
                        </wps:spPr>
                        <wps:txbx>
                          <w:txbxContent>
                            <w:p w14:paraId="2C211BDE" w14:textId="77777777" w:rsidR="00984311" w:rsidRDefault="00CB0695">
                              <w:pPr>
                                <w:spacing w:line="201" w:lineRule="exact"/>
                                <w:rPr>
                                  <w:sz w:val="18"/>
                                </w:rPr>
                              </w:pPr>
                              <w:r>
                                <w:rPr>
                                  <w:color w:val="585858"/>
                                  <w:spacing w:val="-2"/>
                                  <w:sz w:val="18"/>
                                </w:rPr>
                                <w:t>Erewash</w:t>
                              </w:r>
                            </w:p>
                            <w:p w14:paraId="0D36EB2B" w14:textId="77777777" w:rsidR="00984311" w:rsidRDefault="00CB0695">
                              <w:pPr>
                                <w:spacing w:before="112"/>
                                <w:rPr>
                                  <w:sz w:val="18"/>
                                </w:rPr>
                              </w:pPr>
                              <w:r>
                                <w:rPr>
                                  <w:color w:val="585858"/>
                                  <w:sz w:val="18"/>
                                </w:rPr>
                                <w:t>East</w:t>
                              </w:r>
                              <w:r>
                                <w:rPr>
                                  <w:color w:val="585858"/>
                                  <w:spacing w:val="-3"/>
                                  <w:sz w:val="18"/>
                                </w:rPr>
                                <w:t xml:space="preserve"> </w:t>
                              </w:r>
                              <w:r>
                                <w:rPr>
                                  <w:color w:val="585858"/>
                                  <w:spacing w:val="-2"/>
                                  <w:sz w:val="18"/>
                                </w:rPr>
                                <w:t>Midlands</w:t>
                              </w:r>
                            </w:p>
                          </w:txbxContent>
                        </wps:txbx>
                        <wps:bodyPr wrap="square" lIns="0" tIns="0" rIns="0" bIns="0" rtlCol="0">
                          <a:noAutofit/>
                        </wps:bodyPr>
                      </wps:wsp>
                      <wps:wsp>
                        <wps:cNvPr id="242" name="Textbox 242"/>
                        <wps:cNvSpPr txBox="1"/>
                        <wps:spPr>
                          <a:xfrm>
                            <a:off x="4301426" y="2475579"/>
                            <a:ext cx="433070" cy="330835"/>
                          </a:xfrm>
                          <a:prstGeom prst="rect">
                            <a:avLst/>
                          </a:prstGeom>
                        </wps:spPr>
                        <wps:txbx>
                          <w:txbxContent>
                            <w:p w14:paraId="0A067A69" w14:textId="77777777" w:rsidR="00984311" w:rsidRDefault="00CB0695">
                              <w:pPr>
                                <w:spacing w:line="201" w:lineRule="exact"/>
                                <w:rPr>
                                  <w:sz w:val="18"/>
                                </w:rPr>
                              </w:pPr>
                              <w:r>
                                <w:rPr>
                                  <w:color w:val="585858"/>
                                  <w:spacing w:val="-2"/>
                                  <w:sz w:val="18"/>
                                </w:rPr>
                                <w:t>Gedling</w:t>
                              </w:r>
                            </w:p>
                            <w:p w14:paraId="3592D0C2" w14:textId="77777777" w:rsidR="00984311" w:rsidRDefault="00CB0695">
                              <w:pPr>
                                <w:spacing w:before="112"/>
                                <w:rPr>
                                  <w:sz w:val="18"/>
                                </w:rPr>
                              </w:pPr>
                              <w:r>
                                <w:rPr>
                                  <w:color w:val="585858"/>
                                  <w:spacing w:val="-2"/>
                                  <w:sz w:val="18"/>
                                </w:rPr>
                                <w:t>England</w:t>
                              </w:r>
                            </w:p>
                          </w:txbxContent>
                        </wps:txbx>
                        <wps:bodyPr wrap="square" lIns="0" tIns="0" rIns="0" bIns="0" rtlCol="0">
                          <a:noAutofit/>
                        </wps:bodyPr>
                      </wps:wsp>
                    </wpg:wgp>
                  </a:graphicData>
                </a:graphic>
              </wp:anchor>
            </w:drawing>
          </mc:Choice>
          <mc:Fallback>
            <w:pict>
              <v:group w14:anchorId="4FBFC39B" id="Group 219" o:spid="_x0000_s1189" style="position:absolute;left:0;text-align:left;margin-left:98.85pt;margin-top:16.85pt;width:437.4pt;height:228.9pt;z-index:15758336;mso-wrap-distance-left:0;mso-wrap-distance-right:0;mso-position-horizontal-relative:page" coordsize="55549,29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">
                <v:shape id="Graphic 220" o:spid="_x0000_s1190" style="position:absolute;left:6623;top:1444;width:47485;height:18104;visibility:visible;mso-wrap-style:square;v-text-anchor:top" coordsize="4748530,181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" path="m,1521967r4748149,em,1268983r4748149,em,1014476r4748149,em,761491r4748149,em,506984r4748149,em,254000r4748149,em,l4748149,em,1775587r4748149,em,1775587r,34544em157606,1775587r,34544em314579,1775587r,34544em473075,1775587r,34544em630046,1775587r,34544em788543,1775587r,34544em945514,1775587r,34544em1104011,1775587r,34544em1260983,1775587r,34544em1417955,1775587r,34544em1576451,1775587r,34544em1733422,1775587r,34544em1891919,1775587r,34544em2048891,1775587r,34544em2205863,1775587r,34544em2364359,1775587r,34544em2521331,1775587r,34544em2679827,1775587r,34544em2836798,1775587r,34544em2995295,1775587r,34544em3152267,1775587r,34544em3309239,1775587r,34544em3467734,1775587r,34544em3624706,1775587r,34544em3783203,1775587r,34544em3940175,1775587r,34544em4098671,1775587r,34544em4255643,1775587r,34544em4412615,1775587r,34544em4571110,1775587r,34544em4728464,1775587r,34544e" filled="f" strokecolor="#d9d9d9">
                  <v:path arrowok="t"/>
                </v:shape>
                <v:shape id="Graphic 221" o:spid="_x0000_s1191" style="position:absolute;left:6721;top:9932;width:47288;height:6019;visibility:visible;mso-wrap-style:square;v-text-anchor:top" coordsize="4728845,6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" path="m,601599l59435,577215r59436,-21336l176783,528447r59436,-15241l295656,485775r59435,-30481l413003,443103r59436,-21336l531876,420243r59436,l650747,414147r57912,-18288l768095,389763r59437,-7620l886967,368426r59436,-12191l1004315,344043r59437,-13717l1123188,333375r59435,4572l1240535,344043r59436,12192l1359407,368426r59436,13717l1478279,405003r57912,9144l1595627,409575r59437,-15240l1714500,394335r59436,-7621l1831848,379095r59436,l1950719,368426r59436,-4572l2068067,368426r59437,l2482595,368426r59436,-15239l2599943,344043r59436,-25908l2718816,318135r59436,-10669l2837688,308990r57912,-10667l2955036,292226r59436,l3073907,292226r59436,-1524l3191255,267843r59436,-25908l3310128,226695r59436,-3048l3427476,226695r59436,3048l3546348,220599r59436,-4573l3665219,206883r57912,-15240l3782567,196214r59437,3048l3901440,191643r59436,1523l4018788,191643r59436,-10668l4137660,191643r59435,-51817l4255008,115443r59436,-25908l4373880,59054r59436,-7619l4492752,39243r57912,-4572l4610099,19431,4669536,4190,4728464,e" filled="f" strokecolor="#d30436" strokeweight=".79372mm">
                  <v:path arrowok="t"/>
                </v:shape>
                <v:shape id="Graphic 222" o:spid="_x0000_s1192" style="position:absolute;left:6721;top:7279;width:47288;height:7308;visibility:visible;mso-wrap-style:square;v-text-anchor:top" coordsize="4728845,730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" path="m,730631l59435,705357r59436,-45719l176783,613917r59436,-18288l295656,571246r59435,-13717l413003,533146r59436,-21336l531876,498093r59436,-3047l650747,507238r57912,4572l768095,507238r59437,-4573l886967,487425r59436,-6096l1004315,481329r59437,-7619l1123188,469138r59435,l1240535,481329r59436,9145l1359407,517905r59436,6096l1478279,533146r57912,l1595627,522477r59437,4573l1714500,516381r59436,-4571l1831848,514857r59436,-3047l1950719,507238r59436,15239l2068067,533146r59437,l2186940,533146r59436,-10669l2305812,517905r57912,l2423160,507238r59435,-10669l2542031,502665r57912,-3048l2659379,495046r59437,-7621l2778252,481329r59436,-24383l2895600,456946r59436,-15241l3014472,435610r59435,-15241l3133343,392938r57912,-12192l3250691,380746r59437,-10669l3369564,368553r57912,l3486912,354838r59436,l3605784,330453r59435,-25907l3723131,293877r59436,-7620l3842004,278638r59436,-24385l3960876,248157r57912,-16764l4078224,228346r59436,-13717l4197095,178053r57913,-51816l4314444,101853r59436,-25907l4433316,75946r59436,l4550664,65277r59435,-28955l4669536,11937,4728464,e" filled="f" strokecolor="#007866" strokeweight="2.25pt">
                  <v:path arrowok="t"/>
                </v:shape>
                <v:shape id="Graphic 223" o:spid="_x0000_s1193" style="position:absolute;left:6721;top:8649;width:47288;height:6648;visibility:visible;mso-wrap-style:square;v-text-anchor:top" coordsize="4728845,664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" path="m,664591l59435,649097r59436,-25908l176783,598805r59436,-25908l295656,548513r59435,-30480l413003,487553r59436,-15240l531876,466217r59436,-7620l650747,457073r57912,l768095,450977r59437,-1524l886967,446405r59436,-10668l1004315,422021r59437,-1524l1123188,420497r59435,l1240535,420497r59436,6096l1359407,435737r59436,6096l1478279,446405r57912,10668l1595627,450977r59437,7620l1714500,457073r59436,-4572l1831848,446405r59436,l1950719,446405r59436,4572l2068067,458597r59437,-7620l2186940,446405r59436,l2305812,446405r57912,7620l2423160,446405r59435,-4572l2542031,434213r57912,-7620l2659379,420497r59437,-6096l2778252,405257r59436,l2895600,385445r59436,-10668l3014472,370205r59435,-4572l3133343,365633r57912,-6096l3250691,354965r59437,-16764l3369564,335153r57912,-15240l3486912,319913r59436,-10668l3605784,294005r59435,-24384l3723131,255905r59436,-12192l3842004,225425r59436,18288l3960876,243713r57912,-15240l4078224,223901r59436,-21336l4197095,179705r57913,-15240l4314444,141605r59436,-24384l4433316,101981r59436,-10668l4550664,80645r59435,-39624l4669536,15113,4728464,e" filled="f" strokecolor="#52ac33" strokeweight="2.25pt">
                  <v:path arrowok="t"/>
                </v:shape>
                <v:shape id="Graphic 224" o:spid="_x0000_s1194" style="position:absolute;left:6721;top:7279;width:47288;height:7359;visibility:visible;mso-wrap-style:square;v-text-anchor:top" coordsize="4728845,735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" path="m,735583l59435,705357r59436,-19812l176783,633729r59436,-10667l295656,603250r59435,-19812l413003,559053r59436,-13715l531876,537717r59436,-4571l650747,548386r57912,-4573l768095,537717r59437,-15240l886967,507238r59436,l1004315,507238r59437,-4573l1123188,496569r59435,l1240535,507238r59436,25908l1359407,557529r59436,1524l1478279,559053r57912,-1524l1595627,533146r59437,-13717l1714500,517905r59436,-15240l1831848,507238r59436,4572l1950719,525526r59436,-3049l2068067,533146r59437,-21336l2186940,511810r59436,21336l2305812,548386r57912,9143l2423160,557529r59435,-24383l2542031,517905r57912,-22859l2659379,491998r59437,-10669l2778252,461517r59436,l2895600,443229r59436,l3014472,431038r59435,l3133343,431038r57912,-15240l3250691,406653r59437,-19812l3369564,380746r57912,-25908l3486912,338074r59436,-7621l3605784,316738r59435,-12192l3723131,289305r59436,-10667l3842004,278638r59436,-4573l3960876,254253r57912,-25907l4078224,216153r59436,-13716l4197095,178053r57913,-51816l4314444,101853r59436,-25907l4433316,75946r59436,12191l4550664,80517r59435,-54864l4669536,14986,4728464,e" filled="f" strokecolor="#b0b0b0" strokeweight="2.25pt">
                  <v:path arrowok="t"/>
                </v:shape>
                <v:shape id="Graphic 225" o:spid="_x0000_s1195" style="position:absolute;left:6721;top:9815;width:47288;height:5683;visibility:visible;mso-wrap-style:square;v-text-anchor:top" coordsize="4728845,568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" path="m,568197l59435,543178r59436,-25908l176783,492886r59436,-15240l295656,462406r59435,-13716l413003,431926r59436,-15240l531876,401446r59436,-7620l650747,383158r57912,3048l768095,380110r59437,-16764l886967,367918r59436,-7620l1004315,360298r59437,18288l1123188,378586r59435,1524l1240535,380110r59436,10668l1359407,406018r59436,l1478279,431926r57912,l1595627,416686r59437,15240l1714500,416686r59436,15240l1831848,431926r59436,l1950719,441070r59436,l2068067,456310r59437,-4572l2186940,441070r59436,3048l2305812,433450r57912,7620l2423160,441070r59435,-7620l2542031,431926r57912,-6096l2659379,416686r59437,-21336l2778252,380110r59436,-1524l2895600,372490r59436,-4572l3014472,355726r59435,l3133343,329818r57912,l3250691,308482r59437,-13716l3369564,288670r57912,-9144l3486912,279526r59436,-15240l3605784,258190r59435,-4572l3723131,238378r59436,-10668l3842004,227710r59436,l3960876,227710r57912,-3048l4078224,207898r59436,-19812l4197095,151510r57913,-24384l4314444,101218r59436,-12192l4433316,76834r59436,l4550664,63118r59435,-12192l4669536,25018,4728464,e" filled="f" strokecolor="#b8cde4" strokeweight=".79372mm">
                  <v:path arrowok="t"/>
                </v:shape>
                <v:shape id="Graphic 226" o:spid="_x0000_s1196" style="position:absolute;left:6721;top:2383;width:47288;height:9766;visibility:visible;mso-wrap-style:square;v-text-anchor:top" coordsize="4728845,976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" path="m,976629l59435,935863r59436,-41149l176783,873378r59436,-15240l295656,839851r59435,-19813l413003,783463r59436,-15240l531876,748411r59436,l650747,745363r57912,13715l768095,754507r59437,-13717l886967,736219r59436,-18288l1004315,692023r59437,l1123188,678307r59435,l1240535,698119r59436,24383l1359407,743838r59436,12193l1478279,762126r57912,-3048l1595627,768223r59437,-24385l1714500,717931r59436,-25908l1831848,667638r59436,l1950719,692023r59436,13715l2068067,717931r59437,4571l2186940,717931r59436,l2305812,702690r57912,-18288l2423160,667638r59435,l2542031,667638r57912,l2659379,656971r59437,-25908l2778252,614299r59436,-22861l2895600,565531r59436,-50293l3014472,487807r59435,-30481l3133343,431419r57912,-18288l3250691,408559r59437,-19812l3369564,362838r57912,-25907l3486912,336931r59436,-9144l3605784,298831r59435,13716l3723131,297307r59436,-36576l3842004,260731r59436,-10669l3960876,260731r57912,l4078224,260731r59436,-47244l4197095,160147r57913,-45721l4314444,99187r59436,35051l4433316,134238r59436,25909l4550664,164719,4610099,58038r59437,-36576l4728464,e" filled="f" strokecolor="#a7dba2" strokeweight="2.25pt">
                  <v:path arrowok="t"/>
                </v:shape>
                <v:shape id="Graphic 227" o:spid="_x0000_s1197" style="position:absolute;left:6721;top:7126;width:47288;height:7563;visibility:visible;mso-wrap-style:square;v-text-anchor:top" coordsize="4728845,756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" path="m,755904l59435,731266r59436,-30480l176783,664210r59436,-24384l295656,609346r59435,-25908l413003,566674r59436,-18288l531876,548386r59436,-3048l650747,537718r57912,l768095,527050r59437,-4572l886967,511810r59436,-10668l1004315,496570r59437,-15240l1123188,473710r59435,-1524l1240535,476758r59436,10668l1359407,507238r59436,15240l1478279,534670r57912,3048l1595627,522478r59437,-4572l1714500,507238r59436,-10668l1831848,502666r59436,l1950719,507238r59436,4572l2068067,517906r59437,-3048l2186940,513334r59436,-3048l2305812,507238r57912,l2423160,502666r59435,-6096l2542031,488950r57912,-7620l2659379,472186r59437,-18288l2778252,446278r59436,-10668l2895600,420370r59436,-9144l3014472,395986r59435,l3133343,376174r57912,-6096l3250691,353314r59437,-18288l3369564,319786r57912,-10668l3486912,293878r59436,-4572l3605784,271018r59435,-7620l3723131,243586r59436,l3842004,237490r59436,-6096l3960876,217678r57912,l4078224,217678r59436,-24384l4197095,141478r57913,-50292l4314444,65278r59436,-12192l4433316,56134r59436,9144l4550664,65278r59435,-24384l4669536,14986,4728464,e" filled="f" strokecolor="#7e031f" strokeweight="2.25pt">
                  <v:stroke dashstyle="dash"/>
                  <v:path arrowok="t"/>
                </v:shape>
                <v:shape id="Graphic 228" o:spid="_x0000_s1198" style="position:absolute;left:6721;top:4488;width:47288;height:8700;visibility:visible;mso-wrap-style:square;v-text-anchor:top" coordsize="4728845,86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" path="m,869569l59435,847217r59436,-22860l176783,801497r59436,-19812l295656,751205r59435,-30480l413003,699388r59436,-15239l531876,675005r59436,-6096l650747,659765r57912,l768095,647573r59437,-13716l886967,618617r59436,-9144l1004315,594233r59437,-10668l1123188,568325r59435,-10668l1240535,557657r59436,10668l1359407,588137r59436,21336l1478279,633857r57912,-10669l1595627,609473r59437,-25908l1714500,583565r59436,-25908l1831848,533273r59436,9144l1950719,553085r59436,4572l2068067,557657r59437,l2186940,557657r59436,-7620l2305812,542417r57912,-9144l2423160,533273r59435,l2542031,518033r57912,-10668l2659379,496697r59437,-15240l2778252,466217r59436,-9144l2895600,431165r59436,-22860l3014472,393065r59435,-12192l3133343,354965r57912,l3250691,330581r59437,-1524l3369564,304673r57912,l3486912,278765r59436,l3605784,269621r59435,-15240l3723131,254381r59436,l3842004,254381r59436,-10669l3960876,228473r57912,-12192l4078224,208661r59436,-6096l4197095,140081r57913,-79248l4314444,r59436,25781l4433316,50165r59436,25908l4550664,126365r59435,-76200l4669536,r58928,e" filled="f" strokecolor="#00473c" strokeweight="2.25pt">
                  <v:stroke dashstyle="dash"/>
                  <v:path arrowok="t"/>
                </v:shape>
                <v:shape id="Graphic 229" o:spid="_x0000_s1199" style="position:absolute;left:5911;top:2541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" path="m,l320040,e" filled="f" strokecolor="#d30436" strokeweight="2.25pt">
                  <v:path arrowok="t"/>
                </v:shape>
                <v:shape id="Graphic 230" o:spid="_x0000_s1200" style="position:absolute;left:17091;top:2541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" path="m,l320039,e" filled="f" strokecolor="#007866" strokeweight="2.25pt">
                  <v:path arrowok="t"/>
                </v:shape>
                <v:shape id="Graphic 231" o:spid="_x0000_s1201" style="position:absolute;left:28269;top:2541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" path="m,l320039,e" filled="f" strokecolor="#52ac33" strokeweight="2.25pt">
                  <v:path arrowok="t"/>
                </v:shape>
                <v:shape id="Graphic 232" o:spid="_x0000_s1202" style="position:absolute;left:39449;top:25413;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" path="m,l320039,e" filled="f" strokecolor="#b0b0b0" strokeweight="2.25pt">
                  <v:path arrowok="t"/>
                </v:shape>
                <v:shape id="Graphic 233" o:spid="_x0000_s1203" style="position:absolute;left:5911;top:27438;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" path="m,l320040,e" filled="f" strokecolor="#b8cde4" strokeweight="2.25pt">
                  <v:path arrowok="t"/>
                </v:shape>
                <v:shape id="Graphic 234" o:spid="_x0000_s1204" style="position:absolute;left:17091;top:27438;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" path="m,l320039,e" filled="f" strokecolor="#a7dba2" strokeweight="2.25pt">
                  <v:path arrowok="t"/>
                </v:shape>
                <v:shape id="Graphic 235" o:spid="_x0000_s1205" style="position:absolute;left:28269;top:27438;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" path="m,l320039,e" filled="f" strokecolor="#7e031f" strokeweight="2.25pt">
                  <v:stroke dashstyle="dash"/>
                  <v:path arrowok="t"/>
                </v:shape>
                <v:shape id="Graphic 236" o:spid="_x0000_s1206" style="position:absolute;left:39449;top:27438;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" path="m,l320039,e" filled="f" strokecolor="#00473c" strokeweight="2.25pt">
                  <v:stroke dashstyle="dash"/>
                  <v:path arrowok="t"/>
                </v:shape>
                <v:shape id="Graphic 237" o:spid="_x0000_s1207" style="position:absolute;left:47;top:47;width:55455;height:28975;visibility:visible;mso-wrap-style:square;v-text-anchor:top" coordsize="5545455,2897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" path="m,2897505r5545455,l5545455,,,,,2897505xe" filled="f" strokecolor="#d9d9d9">
                  <v:path arrowok="t"/>
                </v:shape>
                <v:shape id="Textbox 238" o:spid="_x0000_s1208" type="#_x0000_t202" style="position:absolute;left:875;top:785;width:4909;height:19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" filled="f" stroked="f">
                  <v:textbox inset="0,0,0,0">
                    <w:txbxContent>
                      <w:p w14:paraId="0F275198" w14:textId="77777777" w:rsidR="00984311" w:rsidRDefault="00CB0695">
                        <w:pPr>
                          <w:spacing w:line="201" w:lineRule="exact"/>
                          <w:rPr>
                            <w:sz w:val="18"/>
                          </w:rPr>
                        </w:pPr>
                        <w:r>
                          <w:rPr>
                            <w:color w:val="585858"/>
                            <w:spacing w:val="-2"/>
                            <w:sz w:val="18"/>
                          </w:rPr>
                          <w:t>£350,000</w:t>
                        </w:r>
                      </w:p>
                      <w:p w14:paraId="72720031" w14:textId="77777777" w:rsidR="00984311" w:rsidRDefault="00CB0695">
                        <w:pPr>
                          <w:spacing w:before="192"/>
                          <w:ind w:right="20"/>
                          <w:jc w:val="right"/>
                          <w:rPr>
                            <w:sz w:val="18"/>
                          </w:rPr>
                        </w:pPr>
                        <w:r>
                          <w:rPr>
                            <w:color w:val="585858"/>
                            <w:spacing w:val="-2"/>
                            <w:sz w:val="18"/>
                          </w:rPr>
                          <w:t>£300,000</w:t>
                        </w:r>
                      </w:p>
                      <w:p w14:paraId="1A7E5F0D" w14:textId="77777777" w:rsidR="00984311" w:rsidRDefault="00CB0695">
                        <w:pPr>
                          <w:spacing w:before="193"/>
                          <w:ind w:right="20"/>
                          <w:jc w:val="right"/>
                          <w:rPr>
                            <w:sz w:val="18"/>
                          </w:rPr>
                        </w:pPr>
                        <w:r>
                          <w:rPr>
                            <w:color w:val="585858"/>
                            <w:spacing w:val="-2"/>
                            <w:sz w:val="18"/>
                          </w:rPr>
                          <w:t>£250,000</w:t>
                        </w:r>
                      </w:p>
                      <w:p w14:paraId="7D1123F3" w14:textId="77777777" w:rsidR="00984311" w:rsidRDefault="00CB0695">
                        <w:pPr>
                          <w:spacing w:before="192"/>
                          <w:ind w:right="20"/>
                          <w:jc w:val="right"/>
                          <w:rPr>
                            <w:sz w:val="18"/>
                          </w:rPr>
                        </w:pPr>
                        <w:r>
                          <w:rPr>
                            <w:color w:val="585858"/>
                            <w:spacing w:val="-2"/>
                            <w:sz w:val="18"/>
                          </w:rPr>
                          <w:t>£200,000</w:t>
                        </w:r>
                      </w:p>
                      <w:p w14:paraId="159D2441" w14:textId="77777777" w:rsidR="00984311" w:rsidRDefault="00CB0695">
                        <w:pPr>
                          <w:spacing w:before="193"/>
                          <w:ind w:right="20"/>
                          <w:jc w:val="right"/>
                          <w:rPr>
                            <w:sz w:val="18"/>
                          </w:rPr>
                        </w:pPr>
                        <w:r>
                          <w:rPr>
                            <w:color w:val="585858"/>
                            <w:spacing w:val="-2"/>
                            <w:sz w:val="18"/>
                          </w:rPr>
                          <w:t>£150,000</w:t>
                        </w:r>
                      </w:p>
                      <w:p w14:paraId="48849892" w14:textId="77777777" w:rsidR="00984311" w:rsidRDefault="00CB0695">
                        <w:pPr>
                          <w:spacing w:before="192"/>
                          <w:ind w:right="20"/>
                          <w:jc w:val="right"/>
                          <w:rPr>
                            <w:sz w:val="18"/>
                          </w:rPr>
                        </w:pPr>
                        <w:r>
                          <w:rPr>
                            <w:color w:val="585858"/>
                            <w:spacing w:val="-2"/>
                            <w:sz w:val="18"/>
                          </w:rPr>
                          <w:t>£100,000</w:t>
                        </w:r>
                      </w:p>
                      <w:p w14:paraId="21DDF368" w14:textId="77777777" w:rsidR="00984311" w:rsidRDefault="00CB0695">
                        <w:pPr>
                          <w:spacing w:before="193"/>
                          <w:ind w:right="20"/>
                          <w:jc w:val="right"/>
                          <w:rPr>
                            <w:sz w:val="18"/>
                          </w:rPr>
                        </w:pPr>
                        <w:r>
                          <w:rPr>
                            <w:color w:val="585858"/>
                            <w:spacing w:val="-2"/>
                            <w:sz w:val="18"/>
                          </w:rPr>
                          <w:t>£50,000</w:t>
                        </w:r>
                      </w:p>
                      <w:p w14:paraId="5ACF9281" w14:textId="77777777" w:rsidR="00984311" w:rsidRDefault="00CB0695">
                        <w:pPr>
                          <w:spacing w:before="192"/>
                          <w:ind w:right="18"/>
                          <w:jc w:val="right"/>
                          <w:rPr>
                            <w:sz w:val="18"/>
                          </w:rPr>
                        </w:pPr>
                        <w:r>
                          <w:rPr>
                            <w:color w:val="585858"/>
                            <w:spacing w:val="-5"/>
                            <w:sz w:val="18"/>
                          </w:rPr>
                          <w:t>£0</w:t>
                        </w:r>
                      </w:p>
                    </w:txbxContent>
                  </v:textbox>
                </v:shape>
                <v:shape id="Textbox 239" o:spid="_x0000_s1209" type="#_x0000_t202" style="position:absolute;left:9467;top:24755;width:5969;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" filled="f" stroked="f">
                  <v:textbox inset="0,0,0,0">
                    <w:txbxContent>
                      <w:p w14:paraId="37CBF36A" w14:textId="77777777" w:rsidR="00984311" w:rsidRDefault="00CB0695">
                        <w:pPr>
                          <w:spacing w:line="201" w:lineRule="exact"/>
                          <w:rPr>
                            <w:sz w:val="18"/>
                          </w:rPr>
                        </w:pPr>
                        <w:r>
                          <w:rPr>
                            <w:color w:val="585858"/>
                            <w:spacing w:val="-2"/>
                            <w:sz w:val="18"/>
                          </w:rPr>
                          <w:t>Ashfield</w:t>
                        </w:r>
                      </w:p>
                      <w:p w14:paraId="264602F9" w14:textId="77777777" w:rsidR="00984311" w:rsidRDefault="00CB0695">
                        <w:pPr>
                          <w:spacing w:before="112"/>
                          <w:rPr>
                            <w:sz w:val="18"/>
                          </w:rPr>
                        </w:pPr>
                        <w:r>
                          <w:rPr>
                            <w:color w:val="585858"/>
                            <w:spacing w:val="-2"/>
                            <w:sz w:val="18"/>
                          </w:rPr>
                          <w:t>Nottingham</w:t>
                        </w:r>
                      </w:p>
                    </w:txbxContent>
                  </v:textbox>
                </v:shape>
                <v:shape id="Textbox 240" o:spid="_x0000_s1210" type="#_x0000_t202" style="position:absolute;left:20650;top:24755;width:5150;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" filled="f" stroked="f">
                  <v:textbox inset="0,0,0,0">
                    <w:txbxContent>
                      <w:p w14:paraId="284CD14D" w14:textId="77777777" w:rsidR="00984311" w:rsidRDefault="00CB0695">
                        <w:pPr>
                          <w:spacing w:line="201" w:lineRule="exact"/>
                          <w:rPr>
                            <w:sz w:val="18"/>
                          </w:rPr>
                        </w:pPr>
                        <w:r>
                          <w:rPr>
                            <w:color w:val="585858"/>
                            <w:spacing w:val="-2"/>
                            <w:sz w:val="18"/>
                          </w:rPr>
                          <w:t>Broxtowe</w:t>
                        </w:r>
                      </w:p>
                      <w:p w14:paraId="26064354" w14:textId="77777777" w:rsidR="00984311" w:rsidRDefault="00CB0695">
                        <w:pPr>
                          <w:spacing w:before="112"/>
                          <w:rPr>
                            <w:sz w:val="18"/>
                          </w:rPr>
                        </w:pPr>
                        <w:r>
                          <w:rPr>
                            <w:color w:val="585858"/>
                            <w:spacing w:val="-2"/>
                            <w:sz w:val="18"/>
                          </w:rPr>
                          <w:t>Rushcliffe</w:t>
                        </w:r>
                      </w:p>
                    </w:txbxContent>
                  </v:textbox>
                </v:shape>
                <v:shape id="Textbox 241" o:spid="_x0000_s1211" type="#_x0000_t202" style="position:absolute;left:31830;top:24755;width:7309;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14:paraId="2C211BDE" w14:textId="77777777" w:rsidR="00984311" w:rsidRDefault="00CB0695">
                        <w:pPr>
                          <w:spacing w:line="201" w:lineRule="exact"/>
                          <w:rPr>
                            <w:sz w:val="18"/>
                          </w:rPr>
                        </w:pPr>
                        <w:r>
                          <w:rPr>
                            <w:color w:val="585858"/>
                            <w:spacing w:val="-2"/>
                            <w:sz w:val="18"/>
                          </w:rPr>
                          <w:t>Erewash</w:t>
                        </w:r>
                      </w:p>
                      <w:p w14:paraId="0D36EB2B" w14:textId="77777777" w:rsidR="00984311" w:rsidRDefault="00CB0695">
                        <w:pPr>
                          <w:spacing w:before="112"/>
                          <w:rPr>
                            <w:sz w:val="18"/>
                          </w:rPr>
                        </w:pPr>
                        <w:r>
                          <w:rPr>
                            <w:color w:val="585858"/>
                            <w:sz w:val="18"/>
                          </w:rPr>
                          <w:t>East</w:t>
                        </w:r>
                        <w:r>
                          <w:rPr>
                            <w:color w:val="585858"/>
                            <w:spacing w:val="-3"/>
                            <w:sz w:val="18"/>
                          </w:rPr>
                          <w:t xml:space="preserve"> </w:t>
                        </w:r>
                        <w:r>
                          <w:rPr>
                            <w:color w:val="585858"/>
                            <w:spacing w:val="-2"/>
                            <w:sz w:val="18"/>
                          </w:rPr>
                          <w:t>Midlands</w:t>
                        </w:r>
                      </w:p>
                    </w:txbxContent>
                  </v:textbox>
                </v:shape>
                <v:shape id="Textbox 242" o:spid="_x0000_s1212" type="#_x0000_t202" style="position:absolute;left:43014;top:24755;width:4330;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" filled="f" stroked="f">
                  <v:textbox inset="0,0,0,0">
                    <w:txbxContent>
                      <w:p w14:paraId="0A067A69" w14:textId="77777777" w:rsidR="00984311" w:rsidRDefault="00CB0695">
                        <w:pPr>
                          <w:spacing w:line="201" w:lineRule="exact"/>
                          <w:rPr>
                            <w:sz w:val="18"/>
                          </w:rPr>
                        </w:pPr>
                        <w:r>
                          <w:rPr>
                            <w:color w:val="585858"/>
                            <w:spacing w:val="-2"/>
                            <w:sz w:val="18"/>
                          </w:rPr>
                          <w:t>Gedling</w:t>
                        </w:r>
                      </w:p>
                      <w:p w14:paraId="3592D0C2" w14:textId="77777777" w:rsidR="00984311" w:rsidRDefault="00CB0695">
                        <w:pPr>
                          <w:spacing w:before="112"/>
                          <w:rPr>
                            <w:sz w:val="18"/>
                          </w:rPr>
                        </w:pPr>
                        <w:r>
                          <w:rPr>
                            <w:color w:val="585858"/>
                            <w:spacing w:val="-2"/>
                            <w:sz w:val="18"/>
                          </w:rPr>
                          <w:t>England</w:t>
                        </w:r>
                      </w:p>
                    </w:txbxContent>
                  </v:textbox>
                </v:shape>
                <w10:wrap anchorx="page"/>
              </v:group>
            </w:pict>
          </mc:Fallback>
        </mc:AlternateContent>
      </w:r>
      <w:r>
        <w:rPr>
          <w:color w:val="636363"/>
        </w:rPr>
        <w:t>Figure</w:t>
      </w:r>
      <w:r>
        <w:rPr>
          <w:color w:val="636363"/>
          <w:spacing w:val="-6"/>
        </w:rPr>
        <w:t xml:space="preserve"> </w:t>
      </w:r>
      <w:r>
        <w:rPr>
          <w:color w:val="636363"/>
        </w:rPr>
        <w:t>5.6:</w:t>
      </w:r>
      <w:r>
        <w:rPr>
          <w:color w:val="636363"/>
          <w:spacing w:val="55"/>
        </w:rPr>
        <w:t xml:space="preserve"> </w:t>
      </w:r>
      <w:r>
        <w:rPr>
          <w:color w:val="636363"/>
        </w:rPr>
        <w:t>Median</w:t>
      </w:r>
      <w:r>
        <w:rPr>
          <w:color w:val="636363"/>
          <w:spacing w:val="-5"/>
        </w:rPr>
        <w:t xml:space="preserve"> </w:t>
      </w:r>
      <w:r>
        <w:rPr>
          <w:color w:val="636363"/>
        </w:rPr>
        <w:t>House</w:t>
      </w:r>
      <w:r>
        <w:rPr>
          <w:color w:val="636363"/>
          <w:spacing w:val="-5"/>
        </w:rPr>
        <w:t xml:space="preserve"> </w:t>
      </w:r>
      <w:r>
        <w:rPr>
          <w:color w:val="636363"/>
        </w:rPr>
        <w:t>Price</w:t>
      </w:r>
      <w:r>
        <w:rPr>
          <w:color w:val="636363"/>
          <w:spacing w:val="-7"/>
        </w:rPr>
        <w:t xml:space="preserve"> </w:t>
      </w:r>
      <w:r>
        <w:rPr>
          <w:color w:val="636363"/>
        </w:rPr>
        <w:t>Trends,</w:t>
      </w:r>
      <w:r>
        <w:rPr>
          <w:color w:val="636363"/>
          <w:spacing w:val="-6"/>
        </w:rPr>
        <w:t xml:space="preserve"> </w:t>
      </w:r>
      <w:r>
        <w:rPr>
          <w:color w:val="636363"/>
        </w:rPr>
        <w:t>2003-</w:t>
      </w:r>
      <w:r>
        <w:rPr>
          <w:color w:val="636363"/>
          <w:spacing w:val="-4"/>
        </w:rPr>
        <w:t>2023</w:t>
      </w:r>
    </w:p>
    <w:p w14:paraId="51D5B3E7" w14:textId="77777777" w:rsidR="00984311" w:rsidRDefault="00984311">
      <w:pPr>
        <w:pStyle w:val="BodyText"/>
        <w:rPr>
          <w:rFonts w:ascii="Arial"/>
          <w:b/>
        </w:rPr>
      </w:pPr>
    </w:p>
    <w:p w14:paraId="0E63802F" w14:textId="77777777" w:rsidR="00984311" w:rsidRDefault="00984311">
      <w:pPr>
        <w:pStyle w:val="BodyText"/>
        <w:rPr>
          <w:rFonts w:ascii="Arial"/>
          <w:b/>
        </w:rPr>
      </w:pPr>
    </w:p>
    <w:p w14:paraId="1A3947B2" w14:textId="77777777" w:rsidR="00984311" w:rsidRDefault="00984311">
      <w:pPr>
        <w:pStyle w:val="BodyText"/>
        <w:rPr>
          <w:rFonts w:ascii="Arial"/>
          <w:b/>
        </w:rPr>
      </w:pPr>
    </w:p>
    <w:p w14:paraId="2280291E" w14:textId="77777777" w:rsidR="00984311" w:rsidRDefault="00984311">
      <w:pPr>
        <w:pStyle w:val="BodyText"/>
        <w:rPr>
          <w:rFonts w:ascii="Arial"/>
          <w:b/>
        </w:rPr>
      </w:pPr>
    </w:p>
    <w:p w14:paraId="29B6393E" w14:textId="77777777" w:rsidR="00984311" w:rsidRDefault="00984311">
      <w:pPr>
        <w:pStyle w:val="BodyText"/>
        <w:rPr>
          <w:rFonts w:ascii="Arial"/>
          <w:b/>
        </w:rPr>
      </w:pPr>
    </w:p>
    <w:p w14:paraId="4EBED517" w14:textId="77777777" w:rsidR="00984311" w:rsidRDefault="00984311">
      <w:pPr>
        <w:pStyle w:val="BodyText"/>
        <w:rPr>
          <w:rFonts w:ascii="Arial"/>
          <w:b/>
        </w:rPr>
      </w:pPr>
    </w:p>
    <w:p w14:paraId="0A01BDD5" w14:textId="77777777" w:rsidR="00984311" w:rsidRDefault="00984311">
      <w:pPr>
        <w:pStyle w:val="BodyText"/>
        <w:rPr>
          <w:rFonts w:ascii="Arial"/>
          <w:b/>
        </w:rPr>
      </w:pPr>
    </w:p>
    <w:p w14:paraId="7FDC4C1F" w14:textId="77777777" w:rsidR="00984311" w:rsidRDefault="00984311">
      <w:pPr>
        <w:pStyle w:val="BodyText"/>
        <w:rPr>
          <w:rFonts w:ascii="Arial"/>
          <w:b/>
        </w:rPr>
      </w:pPr>
    </w:p>
    <w:p w14:paraId="416146DC" w14:textId="77777777" w:rsidR="00984311" w:rsidRDefault="00984311">
      <w:pPr>
        <w:pStyle w:val="BodyText"/>
        <w:rPr>
          <w:rFonts w:ascii="Arial"/>
          <w:b/>
        </w:rPr>
      </w:pPr>
    </w:p>
    <w:p w14:paraId="4BE83AAA" w14:textId="77777777" w:rsidR="00984311" w:rsidRDefault="00984311">
      <w:pPr>
        <w:pStyle w:val="BodyText"/>
        <w:rPr>
          <w:rFonts w:ascii="Arial"/>
          <w:b/>
        </w:rPr>
      </w:pPr>
    </w:p>
    <w:p w14:paraId="271F764F" w14:textId="77777777" w:rsidR="00984311" w:rsidRDefault="00984311">
      <w:pPr>
        <w:pStyle w:val="BodyText"/>
        <w:rPr>
          <w:rFonts w:ascii="Arial"/>
          <w:b/>
        </w:rPr>
      </w:pPr>
    </w:p>
    <w:p w14:paraId="7D0A7369" w14:textId="77777777" w:rsidR="00984311" w:rsidRDefault="00984311">
      <w:pPr>
        <w:pStyle w:val="BodyText"/>
        <w:rPr>
          <w:rFonts w:ascii="Arial"/>
          <w:b/>
        </w:rPr>
      </w:pPr>
    </w:p>
    <w:p w14:paraId="14FA84A0" w14:textId="77777777" w:rsidR="00984311" w:rsidRDefault="00984311">
      <w:pPr>
        <w:pStyle w:val="BodyText"/>
        <w:rPr>
          <w:rFonts w:ascii="Arial"/>
          <w:b/>
        </w:rPr>
      </w:pPr>
    </w:p>
    <w:p w14:paraId="69BE9CCE" w14:textId="77777777" w:rsidR="00984311" w:rsidRDefault="00984311">
      <w:pPr>
        <w:pStyle w:val="BodyText"/>
        <w:rPr>
          <w:rFonts w:ascii="Arial"/>
          <w:b/>
        </w:rPr>
      </w:pPr>
    </w:p>
    <w:p w14:paraId="50926AE5" w14:textId="77777777" w:rsidR="00984311" w:rsidRDefault="00984311">
      <w:pPr>
        <w:pStyle w:val="BodyText"/>
        <w:rPr>
          <w:rFonts w:ascii="Arial"/>
          <w:b/>
        </w:rPr>
      </w:pPr>
    </w:p>
    <w:p w14:paraId="1C1BA7CA" w14:textId="77777777" w:rsidR="00984311" w:rsidRDefault="00984311">
      <w:pPr>
        <w:pStyle w:val="BodyText"/>
        <w:rPr>
          <w:rFonts w:ascii="Arial"/>
          <w:b/>
        </w:rPr>
      </w:pPr>
    </w:p>
    <w:p w14:paraId="6C00A6A1" w14:textId="77777777" w:rsidR="00984311" w:rsidRDefault="00984311">
      <w:pPr>
        <w:pStyle w:val="BodyText"/>
        <w:rPr>
          <w:rFonts w:ascii="Arial"/>
          <w:b/>
        </w:rPr>
      </w:pPr>
    </w:p>
    <w:p w14:paraId="70055BCE" w14:textId="77777777" w:rsidR="00984311" w:rsidRDefault="00984311">
      <w:pPr>
        <w:pStyle w:val="BodyText"/>
        <w:rPr>
          <w:rFonts w:ascii="Arial"/>
          <w:b/>
        </w:rPr>
      </w:pPr>
    </w:p>
    <w:p w14:paraId="189FEEA4" w14:textId="77777777" w:rsidR="00984311" w:rsidRDefault="00984311">
      <w:pPr>
        <w:pStyle w:val="BodyText"/>
        <w:rPr>
          <w:rFonts w:ascii="Arial"/>
          <w:b/>
        </w:rPr>
      </w:pPr>
    </w:p>
    <w:p w14:paraId="4A92C658" w14:textId="77777777" w:rsidR="00984311" w:rsidRDefault="00984311">
      <w:pPr>
        <w:pStyle w:val="BodyText"/>
        <w:spacing w:before="222"/>
        <w:rPr>
          <w:rFonts w:ascii="Arial"/>
          <w:b/>
        </w:rPr>
      </w:pPr>
    </w:p>
    <w:p w14:paraId="7BD003B8" w14:textId="77777777" w:rsidR="00984311" w:rsidRDefault="00CB0695">
      <w:pPr>
        <w:spacing w:before="1"/>
        <w:ind w:left="965"/>
        <w:rPr>
          <w:sz w:val="16"/>
        </w:rPr>
      </w:pPr>
      <w:r>
        <w:rPr>
          <w:noProof/>
        </w:rPr>
        <mc:AlternateContent>
          <mc:Choice Requires="wps">
            <w:drawing>
              <wp:anchor distT="0" distB="0" distL="0" distR="0" simplePos="0" relativeHeight="15758848" behindDoc="0" locked="0" layoutInCell="1" allowOverlap="1" wp14:anchorId="02C35EEA" wp14:editId="1C1CFBA5">
                <wp:simplePos x="0" y="0"/>
                <wp:positionH relativeFrom="page">
                  <wp:posOffset>1851946</wp:posOffset>
                </wp:positionH>
                <wp:positionV relativeFrom="paragraph">
                  <wp:posOffset>-1016729</wp:posOffset>
                </wp:positionV>
                <wp:extent cx="4882515" cy="394335"/>
                <wp:effectExtent l="0" t="0" r="0" b="0"/>
                <wp:wrapNone/>
                <wp:docPr id="243" name="Text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82515" cy="394335"/>
                        </a:xfrm>
                        <a:prstGeom prst="rect">
                          <a:avLst/>
                        </a:prstGeom>
                      </wps:spPr>
                      <wps:txbx>
                        <w:txbxContent>
                          <w:p w14:paraId="533183A0" w14:textId="77777777" w:rsidR="00984311" w:rsidRDefault="00CB0695">
                            <w:pPr>
                              <w:spacing w:line="288" w:lineRule="auto"/>
                              <w:ind w:left="20" w:right="18" w:firstLine="10"/>
                              <w:jc w:val="both"/>
                              <w:rPr>
                                <w:sz w:val="18"/>
                              </w:rPr>
                            </w:pPr>
                            <w:r>
                              <w:rPr>
                                <w:color w:val="585858"/>
                                <w:spacing w:val="-2"/>
                                <w:sz w:val="18"/>
                              </w:rPr>
                              <w:t>Mar-03 Nov-03 Jul-04 Mar-05 Nov-05 Jul-06 Mar-07 Nov-07 Jul-08 Mar-09 Nov-09 Jul-10 Mar-11 Nov-11 Jul-12 Mar-13 Nov-13 Jul-14 Mar-15 Nov-15 Jul-16 Mar-17 Nov-17 Jul-18 Mar-19 Nov-19 Jul-20 Mar-21 Nov-21 Jul-22 Mar-23</w:t>
                            </w:r>
                          </w:p>
                        </w:txbxContent>
                      </wps:txbx>
                      <wps:bodyPr vert="vert270" wrap="square" lIns="0" tIns="0" rIns="0" bIns="0" rtlCol="0">
                        <a:noAutofit/>
                      </wps:bodyPr>
                    </wps:wsp>
                  </a:graphicData>
                </a:graphic>
              </wp:anchor>
            </w:drawing>
          </mc:Choice>
          <mc:Fallback>
            <w:pict>
              <v:shape w14:anchorId="02C35EEA" id="Textbox 243" o:spid="_x0000_s1213" type="#_x0000_t202" style="position:absolute;left:0;text-align:left;margin-left:145.8pt;margin-top:-80.05pt;width:384.45pt;height:31.05pt;z-index:157588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" filled="f" stroked="f">
                <v:textbox style="layout-flow:vertical;mso-layout-flow-alt:bottom-to-top" inset="0,0,0,0">
                  <w:txbxContent>
                    <w:p w14:paraId="533183A0" w14:textId="77777777" w:rsidR="00984311" w:rsidRDefault="00CB0695">
                      <w:pPr>
                        <w:spacing w:line="288" w:lineRule="auto"/>
                        <w:ind w:left="20" w:right="18" w:firstLine="10"/>
                        <w:jc w:val="both"/>
                        <w:rPr>
                          <w:sz w:val="18"/>
                        </w:rPr>
                      </w:pPr>
                      <w:r>
                        <w:rPr>
                          <w:color w:val="585858"/>
                          <w:spacing w:val="-2"/>
                          <w:sz w:val="18"/>
                        </w:rPr>
                        <w:t>Mar-03 Nov-03 Jul-04 Mar-05 Nov-05 Jul-06 Mar-07 Nov-07 Jul-08 Mar-09 Nov-09 Jul-10 Mar-11 Nov-11 Jul-12 Mar-13 Nov-13 Jul-14 Mar-15 Nov-15 Jul-16 Mar-17 Nov-17 Jul-18 Mar-19 Nov-19 Jul-20 Mar-21 Nov-21 Jul-22 Mar-23</w:t>
                      </w:r>
                    </w:p>
                  </w:txbxContent>
                </v:textbox>
                <w10:wrap anchorx="page"/>
              </v:shape>
            </w:pict>
          </mc:Fallback>
        </mc:AlternateContent>
      </w:r>
      <w:r>
        <w:rPr>
          <w:sz w:val="16"/>
        </w:rPr>
        <w:t>Source:</w:t>
      </w:r>
      <w:r>
        <w:rPr>
          <w:spacing w:val="-7"/>
          <w:sz w:val="16"/>
        </w:rPr>
        <w:t xml:space="preserve"> </w:t>
      </w:r>
      <w:r>
        <w:rPr>
          <w:sz w:val="16"/>
        </w:rPr>
        <w:t>ONS,</w:t>
      </w:r>
      <w:r>
        <w:rPr>
          <w:spacing w:val="-3"/>
          <w:sz w:val="16"/>
        </w:rPr>
        <w:t xml:space="preserve"> </w:t>
      </w:r>
      <w:r>
        <w:rPr>
          <w:sz w:val="16"/>
        </w:rPr>
        <w:t>House</w:t>
      </w:r>
      <w:r>
        <w:rPr>
          <w:spacing w:val="-3"/>
          <w:sz w:val="16"/>
        </w:rPr>
        <w:t xml:space="preserve"> </w:t>
      </w:r>
      <w:r>
        <w:rPr>
          <w:sz w:val="16"/>
        </w:rPr>
        <w:t>Price</w:t>
      </w:r>
      <w:r>
        <w:rPr>
          <w:spacing w:val="-7"/>
          <w:sz w:val="16"/>
        </w:rPr>
        <w:t xml:space="preserve"> </w:t>
      </w:r>
      <w:r>
        <w:rPr>
          <w:sz w:val="16"/>
        </w:rPr>
        <w:t>Statistics</w:t>
      </w:r>
      <w:r>
        <w:rPr>
          <w:spacing w:val="-4"/>
          <w:sz w:val="16"/>
        </w:rPr>
        <w:t xml:space="preserve"> </w:t>
      </w:r>
      <w:r>
        <w:rPr>
          <w:sz w:val="16"/>
        </w:rPr>
        <w:t>for</w:t>
      </w:r>
      <w:r>
        <w:rPr>
          <w:spacing w:val="-6"/>
          <w:sz w:val="16"/>
        </w:rPr>
        <w:t xml:space="preserve"> </w:t>
      </w:r>
      <w:r>
        <w:rPr>
          <w:sz w:val="16"/>
        </w:rPr>
        <w:t>Small</w:t>
      </w:r>
      <w:r>
        <w:rPr>
          <w:spacing w:val="-4"/>
          <w:sz w:val="16"/>
        </w:rPr>
        <w:t xml:space="preserve"> </w:t>
      </w:r>
      <w:r>
        <w:rPr>
          <w:sz w:val="16"/>
        </w:rPr>
        <w:t>Areas</w:t>
      </w:r>
      <w:r>
        <w:rPr>
          <w:spacing w:val="-5"/>
          <w:sz w:val="16"/>
        </w:rPr>
        <w:t xml:space="preserve"> </w:t>
      </w:r>
      <w:r>
        <w:rPr>
          <w:sz w:val="16"/>
        </w:rPr>
        <w:t>in</w:t>
      </w:r>
      <w:r>
        <w:rPr>
          <w:spacing w:val="-5"/>
          <w:sz w:val="16"/>
        </w:rPr>
        <w:t xml:space="preserve"> </w:t>
      </w:r>
      <w:r>
        <w:rPr>
          <w:sz w:val="16"/>
        </w:rPr>
        <w:t>England</w:t>
      </w:r>
      <w:r>
        <w:rPr>
          <w:spacing w:val="-4"/>
          <w:sz w:val="16"/>
        </w:rPr>
        <w:t xml:space="preserve"> </w:t>
      </w:r>
      <w:r>
        <w:rPr>
          <w:sz w:val="16"/>
        </w:rPr>
        <w:t>and</w:t>
      </w:r>
      <w:r>
        <w:rPr>
          <w:spacing w:val="-5"/>
          <w:sz w:val="16"/>
        </w:rPr>
        <w:t xml:space="preserve"> </w:t>
      </w:r>
      <w:r>
        <w:rPr>
          <w:sz w:val="16"/>
        </w:rPr>
        <w:t>Wales,</w:t>
      </w:r>
      <w:r>
        <w:rPr>
          <w:spacing w:val="-5"/>
          <w:sz w:val="16"/>
        </w:rPr>
        <w:t xml:space="preserve"> </w:t>
      </w:r>
      <w:r>
        <w:rPr>
          <w:sz w:val="16"/>
        </w:rPr>
        <w:t>Year</w:t>
      </w:r>
      <w:r>
        <w:rPr>
          <w:spacing w:val="-5"/>
          <w:sz w:val="16"/>
        </w:rPr>
        <w:t xml:space="preserve"> </w:t>
      </w:r>
      <w:r>
        <w:rPr>
          <w:sz w:val="16"/>
        </w:rPr>
        <w:t>Ending</w:t>
      </w:r>
      <w:r>
        <w:rPr>
          <w:spacing w:val="-7"/>
          <w:sz w:val="16"/>
        </w:rPr>
        <w:t xml:space="preserve"> </w:t>
      </w:r>
      <w:r>
        <w:rPr>
          <w:sz w:val="16"/>
        </w:rPr>
        <w:t>March</w:t>
      </w:r>
      <w:r>
        <w:rPr>
          <w:spacing w:val="-3"/>
          <w:sz w:val="16"/>
        </w:rPr>
        <w:t xml:space="preserve"> </w:t>
      </w:r>
      <w:r>
        <w:rPr>
          <w:spacing w:val="-4"/>
          <w:sz w:val="16"/>
        </w:rPr>
        <w:t>2023</w:t>
      </w:r>
    </w:p>
    <w:p w14:paraId="762B9D4E" w14:textId="77777777" w:rsidR="00984311" w:rsidRDefault="00984311">
      <w:pPr>
        <w:pStyle w:val="BodyText"/>
        <w:spacing w:before="55"/>
        <w:rPr>
          <w:sz w:val="16"/>
        </w:rPr>
      </w:pPr>
    </w:p>
    <w:p w14:paraId="023EB618" w14:textId="77777777" w:rsidR="00984311" w:rsidRDefault="00CB0695">
      <w:pPr>
        <w:pStyle w:val="ListParagraph"/>
        <w:numPr>
          <w:ilvl w:val="1"/>
          <w:numId w:val="5"/>
        </w:numPr>
        <w:tabs>
          <w:tab w:val="left" w:pos="962"/>
          <w:tab w:val="left" w:pos="965"/>
        </w:tabs>
        <w:spacing w:line="360" w:lineRule="auto"/>
        <w:ind w:right="530" w:hanging="567"/>
        <w:jc w:val="both"/>
        <w:rPr>
          <w:sz w:val="20"/>
        </w:rPr>
      </w:pPr>
      <w:r>
        <w:rPr>
          <w:sz w:val="20"/>
        </w:rPr>
        <w:t>Since</w:t>
      </w:r>
      <w:r>
        <w:rPr>
          <w:spacing w:val="-2"/>
          <w:sz w:val="20"/>
        </w:rPr>
        <w:t xml:space="preserve"> </w:t>
      </w:r>
      <w:r>
        <w:rPr>
          <w:sz w:val="20"/>
        </w:rPr>
        <w:t>2020</w:t>
      </w:r>
      <w:r>
        <w:rPr>
          <w:spacing w:val="-4"/>
          <w:sz w:val="20"/>
        </w:rPr>
        <w:t xml:space="preserve"> </w:t>
      </w:r>
      <w:r>
        <w:rPr>
          <w:sz w:val="20"/>
        </w:rPr>
        <w:t>property</w:t>
      </w:r>
      <w:r>
        <w:rPr>
          <w:spacing w:val="-3"/>
          <w:sz w:val="20"/>
        </w:rPr>
        <w:t xml:space="preserve"> </w:t>
      </w:r>
      <w:r>
        <w:rPr>
          <w:sz w:val="20"/>
        </w:rPr>
        <w:t>prices</w:t>
      </w:r>
      <w:r>
        <w:rPr>
          <w:spacing w:val="-1"/>
          <w:sz w:val="20"/>
        </w:rPr>
        <w:t xml:space="preserve"> </w:t>
      </w:r>
      <w:r>
        <w:rPr>
          <w:sz w:val="20"/>
        </w:rPr>
        <w:t>have</w:t>
      </w:r>
      <w:r>
        <w:rPr>
          <w:spacing w:val="-4"/>
          <w:sz w:val="20"/>
        </w:rPr>
        <w:t xml:space="preserve"> </w:t>
      </w:r>
      <w:r>
        <w:rPr>
          <w:sz w:val="20"/>
        </w:rPr>
        <w:t>fluctuated</w:t>
      </w:r>
      <w:r>
        <w:rPr>
          <w:spacing w:val="-5"/>
          <w:sz w:val="20"/>
        </w:rPr>
        <w:t xml:space="preserve"> </w:t>
      </w:r>
      <w:r>
        <w:rPr>
          <w:sz w:val="20"/>
        </w:rPr>
        <w:t>quite</w:t>
      </w:r>
      <w:r>
        <w:rPr>
          <w:spacing w:val="-4"/>
          <w:sz w:val="20"/>
        </w:rPr>
        <w:t xml:space="preserve"> </w:t>
      </w:r>
      <w:r>
        <w:rPr>
          <w:sz w:val="20"/>
        </w:rPr>
        <w:t>severely across</w:t>
      </w:r>
      <w:r>
        <w:rPr>
          <w:spacing w:val="-3"/>
          <w:sz w:val="20"/>
        </w:rPr>
        <w:t xml:space="preserve"> </w:t>
      </w:r>
      <w:r>
        <w:rPr>
          <w:sz w:val="20"/>
        </w:rPr>
        <w:t>the</w:t>
      </w:r>
      <w:r>
        <w:rPr>
          <w:spacing w:val="-4"/>
          <w:sz w:val="20"/>
        </w:rPr>
        <w:t xml:space="preserve"> </w:t>
      </w:r>
      <w:r>
        <w:rPr>
          <w:sz w:val="20"/>
        </w:rPr>
        <w:t xml:space="preserve">country </w:t>
      </w:r>
      <w:proofErr w:type="gramStart"/>
      <w:r>
        <w:rPr>
          <w:sz w:val="20"/>
        </w:rPr>
        <w:t>as</w:t>
      </w:r>
      <w:r>
        <w:rPr>
          <w:spacing w:val="-3"/>
          <w:sz w:val="20"/>
        </w:rPr>
        <w:t xml:space="preserve"> </w:t>
      </w:r>
      <w:r>
        <w:rPr>
          <w:sz w:val="20"/>
        </w:rPr>
        <w:t>a</w:t>
      </w:r>
      <w:r>
        <w:rPr>
          <w:spacing w:val="-5"/>
          <w:sz w:val="20"/>
        </w:rPr>
        <w:t xml:space="preserve"> </w:t>
      </w:r>
      <w:r>
        <w:rPr>
          <w:sz w:val="20"/>
        </w:rPr>
        <w:t>result</w:t>
      </w:r>
      <w:r>
        <w:rPr>
          <w:spacing w:val="-4"/>
          <w:sz w:val="20"/>
        </w:rPr>
        <w:t xml:space="preserve"> </w:t>
      </w:r>
      <w:r>
        <w:rPr>
          <w:sz w:val="20"/>
        </w:rPr>
        <w:t>of</w:t>
      </w:r>
      <w:proofErr w:type="gramEnd"/>
      <w:r>
        <w:rPr>
          <w:spacing w:val="-4"/>
          <w:sz w:val="20"/>
        </w:rPr>
        <w:t xml:space="preserve"> </w:t>
      </w:r>
      <w:r>
        <w:rPr>
          <w:sz w:val="20"/>
        </w:rPr>
        <w:t>the</w:t>
      </w:r>
      <w:r>
        <w:rPr>
          <w:spacing w:val="-3"/>
          <w:sz w:val="20"/>
        </w:rPr>
        <w:t xml:space="preserve"> </w:t>
      </w:r>
      <w:r>
        <w:rPr>
          <w:sz w:val="20"/>
        </w:rPr>
        <w:t>Stamp Duty Holiday which stimulated the market leading to increasing prices and subsequent economic downward pressure on prices as a result of interest rate increases.</w:t>
      </w:r>
    </w:p>
    <w:p w14:paraId="3ADC7AD4"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760F521" w14:textId="77777777" w:rsidR="00984311" w:rsidRDefault="00984311">
      <w:pPr>
        <w:pStyle w:val="BodyText"/>
        <w:spacing w:before="213"/>
      </w:pPr>
    </w:p>
    <w:p w14:paraId="1DA8C2DD" w14:textId="77777777" w:rsidR="00984311" w:rsidRDefault="00CB0695">
      <w:pPr>
        <w:pStyle w:val="ListParagraph"/>
        <w:numPr>
          <w:ilvl w:val="1"/>
          <w:numId w:val="5"/>
        </w:numPr>
        <w:tabs>
          <w:tab w:val="left" w:pos="962"/>
          <w:tab w:val="left" w:pos="965"/>
        </w:tabs>
        <w:spacing w:line="360" w:lineRule="auto"/>
        <w:ind w:right="534" w:hanging="567"/>
        <w:jc w:val="both"/>
        <w:rPr>
          <w:sz w:val="20"/>
        </w:rPr>
      </w:pPr>
      <w:r>
        <w:rPr>
          <w:sz w:val="20"/>
        </w:rPr>
        <w:t>In</w:t>
      </w:r>
      <w:r>
        <w:rPr>
          <w:spacing w:val="-4"/>
          <w:sz w:val="20"/>
        </w:rPr>
        <w:t xml:space="preserve"> </w:t>
      </w:r>
      <w:r>
        <w:rPr>
          <w:sz w:val="20"/>
        </w:rPr>
        <w:t>the</w:t>
      </w:r>
      <w:r>
        <w:rPr>
          <w:spacing w:val="-4"/>
          <w:sz w:val="20"/>
        </w:rPr>
        <w:t xml:space="preserve"> </w:t>
      </w:r>
      <w:r>
        <w:rPr>
          <w:sz w:val="20"/>
        </w:rPr>
        <w:t>study</w:t>
      </w:r>
      <w:r>
        <w:rPr>
          <w:spacing w:val="-1"/>
          <w:sz w:val="20"/>
        </w:rPr>
        <w:t xml:space="preserve"> </w:t>
      </w:r>
      <w:r>
        <w:rPr>
          <w:sz w:val="20"/>
        </w:rPr>
        <w:t>area,</w:t>
      </w:r>
      <w:r>
        <w:rPr>
          <w:spacing w:val="-2"/>
          <w:sz w:val="20"/>
        </w:rPr>
        <w:t xml:space="preserve"> </w:t>
      </w:r>
      <w:r>
        <w:rPr>
          <w:sz w:val="20"/>
        </w:rPr>
        <w:t>this</w:t>
      </w:r>
      <w:r>
        <w:rPr>
          <w:spacing w:val="-1"/>
          <w:sz w:val="20"/>
        </w:rPr>
        <w:t xml:space="preserve"> </w:t>
      </w:r>
      <w:r>
        <w:rPr>
          <w:sz w:val="20"/>
        </w:rPr>
        <w:t>appears</w:t>
      </w:r>
      <w:r>
        <w:rPr>
          <w:spacing w:val="-2"/>
          <w:sz w:val="20"/>
        </w:rPr>
        <w:t xml:space="preserve"> </w:t>
      </w:r>
      <w:r>
        <w:rPr>
          <w:sz w:val="20"/>
        </w:rPr>
        <w:t>to</w:t>
      </w:r>
      <w:r>
        <w:rPr>
          <w:spacing w:val="-4"/>
          <w:sz w:val="20"/>
        </w:rPr>
        <w:t xml:space="preserve"> </w:t>
      </w:r>
      <w:r>
        <w:rPr>
          <w:sz w:val="20"/>
        </w:rPr>
        <w:t>have</w:t>
      </w:r>
      <w:r>
        <w:rPr>
          <w:spacing w:val="-2"/>
          <w:sz w:val="20"/>
        </w:rPr>
        <w:t xml:space="preserve"> </w:t>
      </w:r>
      <w:r>
        <w:rPr>
          <w:sz w:val="20"/>
        </w:rPr>
        <w:t>been</w:t>
      </w:r>
      <w:r>
        <w:rPr>
          <w:spacing w:val="-4"/>
          <w:sz w:val="20"/>
        </w:rPr>
        <w:t xml:space="preserve"> </w:t>
      </w:r>
      <w:r>
        <w:rPr>
          <w:sz w:val="20"/>
        </w:rPr>
        <w:t>felt</w:t>
      </w:r>
      <w:r>
        <w:rPr>
          <w:spacing w:val="-2"/>
          <w:sz w:val="20"/>
        </w:rPr>
        <w:t xml:space="preserve"> </w:t>
      </w:r>
      <w:r>
        <w:rPr>
          <w:sz w:val="20"/>
        </w:rPr>
        <w:t>more</w:t>
      </w:r>
      <w:r>
        <w:rPr>
          <w:spacing w:val="-2"/>
          <w:sz w:val="20"/>
        </w:rPr>
        <w:t xml:space="preserve"> </w:t>
      </w:r>
      <w:r>
        <w:rPr>
          <w:sz w:val="20"/>
        </w:rPr>
        <w:t>dramatically</w:t>
      </w:r>
      <w:r>
        <w:rPr>
          <w:spacing w:val="-3"/>
          <w:sz w:val="20"/>
        </w:rPr>
        <w:t xml:space="preserve"> </w:t>
      </w:r>
      <w:r>
        <w:rPr>
          <w:sz w:val="20"/>
        </w:rPr>
        <w:t>in</w:t>
      </w:r>
      <w:r>
        <w:rPr>
          <w:spacing w:val="-4"/>
          <w:sz w:val="20"/>
        </w:rPr>
        <w:t xml:space="preserve"> </w:t>
      </w:r>
      <w:r>
        <w:rPr>
          <w:sz w:val="20"/>
        </w:rPr>
        <w:t>higher</w:t>
      </w:r>
      <w:r>
        <w:rPr>
          <w:spacing w:val="-4"/>
          <w:sz w:val="20"/>
        </w:rPr>
        <w:t xml:space="preserve"> </w:t>
      </w:r>
      <w:r>
        <w:rPr>
          <w:sz w:val="20"/>
        </w:rPr>
        <w:t>value</w:t>
      </w:r>
      <w:r>
        <w:rPr>
          <w:spacing w:val="-2"/>
          <w:sz w:val="20"/>
        </w:rPr>
        <w:t xml:space="preserve"> </w:t>
      </w:r>
      <w:r>
        <w:rPr>
          <w:sz w:val="20"/>
        </w:rPr>
        <w:t>areas</w:t>
      </w:r>
      <w:r>
        <w:rPr>
          <w:spacing w:val="-3"/>
          <w:sz w:val="20"/>
        </w:rPr>
        <w:t xml:space="preserve"> </w:t>
      </w:r>
      <w:r>
        <w:rPr>
          <w:sz w:val="20"/>
        </w:rPr>
        <w:t>of</w:t>
      </w:r>
      <w:r>
        <w:rPr>
          <w:spacing w:val="-2"/>
          <w:sz w:val="20"/>
        </w:rPr>
        <w:t xml:space="preserve"> </w:t>
      </w:r>
      <w:r>
        <w:rPr>
          <w:sz w:val="20"/>
        </w:rPr>
        <w:t>Rushcliffe and</w:t>
      </w:r>
      <w:r>
        <w:rPr>
          <w:spacing w:val="-13"/>
          <w:sz w:val="20"/>
        </w:rPr>
        <w:t xml:space="preserve"> </w:t>
      </w:r>
      <w:r>
        <w:rPr>
          <w:sz w:val="20"/>
        </w:rPr>
        <w:t>Gedling.</w:t>
      </w:r>
      <w:r>
        <w:rPr>
          <w:spacing w:val="-13"/>
          <w:sz w:val="20"/>
        </w:rPr>
        <w:t xml:space="preserve"> </w:t>
      </w:r>
      <w:r>
        <w:rPr>
          <w:sz w:val="20"/>
        </w:rPr>
        <w:t>However,</w:t>
      </w:r>
      <w:r>
        <w:rPr>
          <w:spacing w:val="-13"/>
          <w:sz w:val="20"/>
        </w:rPr>
        <w:t xml:space="preserve"> </w:t>
      </w:r>
      <w:r>
        <w:rPr>
          <w:sz w:val="20"/>
        </w:rPr>
        <w:t>median</w:t>
      </w:r>
      <w:r>
        <w:rPr>
          <w:spacing w:val="-12"/>
          <w:sz w:val="20"/>
        </w:rPr>
        <w:t xml:space="preserve"> </w:t>
      </w:r>
      <w:r>
        <w:rPr>
          <w:sz w:val="20"/>
        </w:rPr>
        <w:t>house</w:t>
      </w:r>
      <w:r>
        <w:rPr>
          <w:spacing w:val="-12"/>
          <w:sz w:val="20"/>
        </w:rPr>
        <w:t xml:space="preserve"> </w:t>
      </w:r>
      <w:r>
        <w:rPr>
          <w:sz w:val="20"/>
        </w:rPr>
        <w:t>prices</w:t>
      </w:r>
      <w:r>
        <w:rPr>
          <w:spacing w:val="-13"/>
          <w:sz w:val="20"/>
        </w:rPr>
        <w:t xml:space="preserve"> </w:t>
      </w:r>
      <w:r>
        <w:rPr>
          <w:sz w:val="20"/>
        </w:rPr>
        <w:t>are</w:t>
      </w:r>
      <w:r>
        <w:rPr>
          <w:spacing w:val="-13"/>
          <w:sz w:val="20"/>
        </w:rPr>
        <w:t xml:space="preserve"> </w:t>
      </w:r>
      <w:r>
        <w:rPr>
          <w:sz w:val="20"/>
        </w:rPr>
        <w:t>influenced</w:t>
      </w:r>
      <w:r>
        <w:rPr>
          <w:spacing w:val="-13"/>
          <w:sz w:val="20"/>
        </w:rPr>
        <w:t xml:space="preserve"> </w:t>
      </w:r>
      <w:r>
        <w:rPr>
          <w:sz w:val="20"/>
        </w:rPr>
        <w:t>by</w:t>
      </w:r>
      <w:r>
        <w:rPr>
          <w:spacing w:val="-13"/>
          <w:sz w:val="20"/>
        </w:rPr>
        <w:t xml:space="preserve"> </w:t>
      </w:r>
      <w:r>
        <w:rPr>
          <w:sz w:val="20"/>
        </w:rPr>
        <w:t>the</w:t>
      </w:r>
      <w:r>
        <w:rPr>
          <w:spacing w:val="-13"/>
          <w:sz w:val="20"/>
        </w:rPr>
        <w:t xml:space="preserve"> </w:t>
      </w:r>
      <w:r>
        <w:rPr>
          <w:sz w:val="20"/>
        </w:rPr>
        <w:t>mix</w:t>
      </w:r>
      <w:r>
        <w:rPr>
          <w:spacing w:val="-12"/>
          <w:sz w:val="20"/>
        </w:rPr>
        <w:t xml:space="preserve"> </w:t>
      </w:r>
      <w:r>
        <w:rPr>
          <w:sz w:val="20"/>
        </w:rPr>
        <w:t>of</w:t>
      </w:r>
      <w:r>
        <w:rPr>
          <w:spacing w:val="-12"/>
          <w:sz w:val="20"/>
        </w:rPr>
        <w:t xml:space="preserve"> </w:t>
      </w:r>
      <w:r>
        <w:rPr>
          <w:sz w:val="20"/>
        </w:rPr>
        <w:t>properties</w:t>
      </w:r>
      <w:r>
        <w:rPr>
          <w:spacing w:val="-10"/>
          <w:sz w:val="20"/>
        </w:rPr>
        <w:t xml:space="preserve"> </w:t>
      </w:r>
      <w:r>
        <w:rPr>
          <w:sz w:val="20"/>
        </w:rPr>
        <w:t>sold.</w:t>
      </w:r>
      <w:r>
        <w:rPr>
          <w:spacing w:val="-13"/>
          <w:sz w:val="20"/>
        </w:rPr>
        <w:t xml:space="preserve"> </w:t>
      </w:r>
      <w:r>
        <w:rPr>
          <w:sz w:val="20"/>
        </w:rPr>
        <w:t>It</w:t>
      </w:r>
      <w:r>
        <w:rPr>
          <w:spacing w:val="-13"/>
          <w:sz w:val="20"/>
        </w:rPr>
        <w:t xml:space="preserve"> </w:t>
      </w:r>
      <w:r>
        <w:rPr>
          <w:sz w:val="20"/>
        </w:rPr>
        <w:t>is</w:t>
      </w:r>
      <w:r>
        <w:rPr>
          <w:spacing w:val="-12"/>
          <w:sz w:val="20"/>
        </w:rPr>
        <w:t xml:space="preserve"> </w:t>
      </w:r>
      <w:r>
        <w:rPr>
          <w:sz w:val="20"/>
        </w:rPr>
        <w:t>therefore instructive to assess house prices by profile of sales across the authority areas.</w:t>
      </w:r>
    </w:p>
    <w:p w14:paraId="6E4863E3" w14:textId="77777777" w:rsidR="00984311" w:rsidRDefault="00984311">
      <w:pPr>
        <w:pStyle w:val="BodyText"/>
        <w:spacing w:before="129"/>
      </w:pPr>
    </w:p>
    <w:p w14:paraId="6A2CDFDE" w14:textId="77777777" w:rsidR="00984311" w:rsidRDefault="00CB0695">
      <w:pPr>
        <w:pStyle w:val="Heading2"/>
      </w:pPr>
      <w:r>
        <w:rPr>
          <w:color w:val="808080"/>
        </w:rPr>
        <w:t>House</w:t>
      </w:r>
      <w:r>
        <w:rPr>
          <w:color w:val="808080"/>
          <w:spacing w:val="-8"/>
        </w:rPr>
        <w:t xml:space="preserve"> </w:t>
      </w:r>
      <w:r>
        <w:rPr>
          <w:color w:val="808080"/>
        </w:rPr>
        <w:t>Price</w:t>
      </w:r>
      <w:r>
        <w:rPr>
          <w:color w:val="808080"/>
          <w:spacing w:val="-6"/>
        </w:rPr>
        <w:t xml:space="preserve"> </w:t>
      </w:r>
      <w:r>
        <w:rPr>
          <w:color w:val="808080"/>
        </w:rPr>
        <w:t>by</w:t>
      </w:r>
      <w:r>
        <w:rPr>
          <w:color w:val="808080"/>
          <w:spacing w:val="-6"/>
        </w:rPr>
        <w:t xml:space="preserve"> </w:t>
      </w:r>
      <w:r>
        <w:rPr>
          <w:color w:val="808080"/>
          <w:spacing w:val="-4"/>
        </w:rPr>
        <w:t>Type</w:t>
      </w:r>
    </w:p>
    <w:p w14:paraId="569530C6" w14:textId="77777777" w:rsidR="00984311" w:rsidRDefault="00984311">
      <w:pPr>
        <w:pStyle w:val="BodyText"/>
        <w:spacing w:before="126"/>
        <w:rPr>
          <w:rFonts w:ascii="Arial"/>
          <w:b/>
        </w:rPr>
      </w:pPr>
    </w:p>
    <w:p w14:paraId="347CEFB3" w14:textId="77777777" w:rsidR="00984311" w:rsidRDefault="00CB0695">
      <w:pPr>
        <w:pStyle w:val="ListParagraph"/>
        <w:numPr>
          <w:ilvl w:val="1"/>
          <w:numId w:val="5"/>
        </w:numPr>
        <w:tabs>
          <w:tab w:val="left" w:pos="962"/>
          <w:tab w:val="left" w:pos="965"/>
        </w:tabs>
        <w:spacing w:line="360" w:lineRule="auto"/>
        <w:ind w:right="530" w:hanging="567"/>
        <w:jc w:val="both"/>
        <w:rPr>
          <w:sz w:val="20"/>
        </w:rPr>
      </w:pPr>
      <w:proofErr w:type="gramStart"/>
      <w:r>
        <w:rPr>
          <w:sz w:val="20"/>
        </w:rPr>
        <w:t>Again</w:t>
      </w:r>
      <w:proofErr w:type="gramEnd"/>
      <w:r>
        <w:rPr>
          <w:sz w:val="20"/>
        </w:rPr>
        <w:t xml:space="preserve"> we have examined sales data by type of property for the year ending March 2023. The data shows that across all house types, Ashfield has the lowest values and only Rushcliffe exceeded the national</w:t>
      </w:r>
      <w:r>
        <w:rPr>
          <w:spacing w:val="-3"/>
          <w:sz w:val="20"/>
        </w:rPr>
        <w:t xml:space="preserve"> </w:t>
      </w:r>
      <w:r>
        <w:rPr>
          <w:sz w:val="20"/>
        </w:rPr>
        <w:t>average</w:t>
      </w:r>
      <w:r>
        <w:rPr>
          <w:spacing w:val="-1"/>
          <w:sz w:val="20"/>
        </w:rPr>
        <w:t xml:space="preserve"> </w:t>
      </w:r>
      <w:r>
        <w:rPr>
          <w:sz w:val="20"/>
        </w:rPr>
        <w:t>for</w:t>
      </w:r>
      <w:r>
        <w:rPr>
          <w:spacing w:val="-4"/>
          <w:sz w:val="20"/>
        </w:rPr>
        <w:t xml:space="preserve"> </w:t>
      </w:r>
      <w:r>
        <w:rPr>
          <w:sz w:val="20"/>
        </w:rPr>
        <w:t>two</w:t>
      </w:r>
      <w:r>
        <w:rPr>
          <w:spacing w:val="-4"/>
          <w:sz w:val="20"/>
        </w:rPr>
        <w:t xml:space="preserve"> </w:t>
      </w:r>
      <w:r>
        <w:rPr>
          <w:sz w:val="20"/>
        </w:rPr>
        <w:t>house</w:t>
      </w:r>
      <w:r>
        <w:rPr>
          <w:spacing w:val="-4"/>
          <w:sz w:val="20"/>
        </w:rPr>
        <w:t xml:space="preserve"> </w:t>
      </w:r>
      <w:r>
        <w:rPr>
          <w:sz w:val="20"/>
        </w:rPr>
        <w:t>types</w:t>
      </w:r>
      <w:r>
        <w:rPr>
          <w:spacing w:val="-3"/>
          <w:sz w:val="20"/>
        </w:rPr>
        <w:t xml:space="preserve"> </w:t>
      </w:r>
      <w:r>
        <w:rPr>
          <w:sz w:val="20"/>
        </w:rPr>
        <w:t>(semi-detached and</w:t>
      </w:r>
      <w:r>
        <w:rPr>
          <w:spacing w:val="-4"/>
          <w:sz w:val="20"/>
        </w:rPr>
        <w:t xml:space="preserve"> </w:t>
      </w:r>
      <w:r>
        <w:rPr>
          <w:sz w:val="20"/>
        </w:rPr>
        <w:t>terraced).</w:t>
      </w:r>
      <w:r>
        <w:rPr>
          <w:spacing w:val="-2"/>
          <w:sz w:val="20"/>
        </w:rPr>
        <w:t xml:space="preserve"> </w:t>
      </w:r>
      <w:r>
        <w:rPr>
          <w:sz w:val="20"/>
        </w:rPr>
        <w:t>Median</w:t>
      </w:r>
      <w:r>
        <w:rPr>
          <w:spacing w:val="-4"/>
          <w:sz w:val="20"/>
        </w:rPr>
        <w:t xml:space="preserve"> </w:t>
      </w:r>
      <w:r>
        <w:rPr>
          <w:sz w:val="20"/>
        </w:rPr>
        <w:t>house</w:t>
      </w:r>
      <w:r>
        <w:rPr>
          <w:spacing w:val="-4"/>
          <w:sz w:val="20"/>
        </w:rPr>
        <w:t xml:space="preserve"> </w:t>
      </w:r>
      <w:r>
        <w:rPr>
          <w:sz w:val="20"/>
        </w:rPr>
        <w:t>prices</w:t>
      </w:r>
      <w:r>
        <w:rPr>
          <w:spacing w:val="-3"/>
          <w:sz w:val="20"/>
        </w:rPr>
        <w:t xml:space="preserve"> </w:t>
      </w:r>
      <w:r>
        <w:rPr>
          <w:sz w:val="20"/>
        </w:rPr>
        <w:t>for</w:t>
      </w:r>
      <w:r>
        <w:rPr>
          <w:spacing w:val="-4"/>
          <w:sz w:val="20"/>
        </w:rPr>
        <w:t xml:space="preserve"> </w:t>
      </w:r>
      <w:r>
        <w:rPr>
          <w:sz w:val="20"/>
        </w:rPr>
        <w:t>flats</w:t>
      </w:r>
      <w:r>
        <w:rPr>
          <w:spacing w:val="-3"/>
          <w:sz w:val="20"/>
        </w:rPr>
        <w:t xml:space="preserve"> </w:t>
      </w:r>
      <w:r>
        <w:rPr>
          <w:sz w:val="20"/>
        </w:rPr>
        <w:t>fall notably below the national average across all authorities.</w:t>
      </w:r>
    </w:p>
    <w:p w14:paraId="380482B7" w14:textId="77777777" w:rsidR="00984311" w:rsidRDefault="00984311">
      <w:pPr>
        <w:pStyle w:val="BodyText"/>
        <w:spacing w:before="131"/>
      </w:pPr>
    </w:p>
    <w:p w14:paraId="20177468" w14:textId="77777777" w:rsidR="00984311" w:rsidRDefault="00CB0695">
      <w:pPr>
        <w:pStyle w:val="Heading2"/>
      </w:pPr>
      <w:r>
        <w:rPr>
          <w:color w:val="636363"/>
        </w:rPr>
        <w:t>Figure</w:t>
      </w:r>
      <w:r>
        <w:rPr>
          <w:color w:val="636363"/>
          <w:spacing w:val="-6"/>
        </w:rPr>
        <w:t xml:space="preserve"> </w:t>
      </w:r>
      <w:r>
        <w:rPr>
          <w:color w:val="636363"/>
        </w:rPr>
        <w:t>5.7:</w:t>
      </w:r>
      <w:r>
        <w:rPr>
          <w:color w:val="636363"/>
          <w:spacing w:val="58"/>
        </w:rPr>
        <w:t xml:space="preserve"> </w:t>
      </w:r>
      <w:r>
        <w:rPr>
          <w:color w:val="636363"/>
        </w:rPr>
        <w:t>Median</w:t>
      </w:r>
      <w:r>
        <w:rPr>
          <w:color w:val="636363"/>
          <w:spacing w:val="-5"/>
        </w:rPr>
        <w:t xml:space="preserve"> </w:t>
      </w:r>
      <w:r>
        <w:rPr>
          <w:color w:val="636363"/>
        </w:rPr>
        <w:t>House</w:t>
      </w:r>
      <w:r>
        <w:rPr>
          <w:color w:val="636363"/>
          <w:spacing w:val="-5"/>
        </w:rPr>
        <w:t xml:space="preserve"> </w:t>
      </w:r>
      <w:r>
        <w:rPr>
          <w:color w:val="636363"/>
        </w:rPr>
        <w:t>Prices</w:t>
      </w:r>
      <w:r>
        <w:rPr>
          <w:color w:val="636363"/>
          <w:spacing w:val="-5"/>
        </w:rPr>
        <w:t xml:space="preserve"> </w:t>
      </w:r>
      <w:r>
        <w:rPr>
          <w:color w:val="636363"/>
        </w:rPr>
        <w:t>by</w:t>
      </w:r>
      <w:r>
        <w:rPr>
          <w:color w:val="636363"/>
          <w:spacing w:val="-3"/>
        </w:rPr>
        <w:t xml:space="preserve"> </w:t>
      </w:r>
      <w:r>
        <w:rPr>
          <w:color w:val="636363"/>
        </w:rPr>
        <w:t>Type,</w:t>
      </w:r>
      <w:r>
        <w:rPr>
          <w:color w:val="636363"/>
          <w:spacing w:val="-6"/>
        </w:rPr>
        <w:t xml:space="preserve"> </w:t>
      </w:r>
      <w:r>
        <w:rPr>
          <w:color w:val="636363"/>
          <w:spacing w:val="-4"/>
        </w:rPr>
        <w:t>2023</w:t>
      </w:r>
    </w:p>
    <w:p w14:paraId="3ED99006" w14:textId="77777777" w:rsidR="00984311" w:rsidRDefault="00CB0695">
      <w:pPr>
        <w:pStyle w:val="BodyText"/>
        <w:spacing w:before="1"/>
        <w:rPr>
          <w:rFonts w:ascii="Arial"/>
          <w:b/>
          <w:sz w:val="7"/>
        </w:rPr>
      </w:pPr>
      <w:r>
        <w:rPr>
          <w:noProof/>
        </w:rPr>
        <mc:AlternateContent>
          <mc:Choice Requires="wpg">
            <w:drawing>
              <wp:anchor distT="0" distB="0" distL="0" distR="0" simplePos="0" relativeHeight="487618560" behindDoc="1" locked="0" layoutInCell="1" allowOverlap="1" wp14:anchorId="1EEEAB1C" wp14:editId="45270433">
                <wp:simplePos x="0" y="0"/>
                <wp:positionH relativeFrom="page">
                  <wp:posOffset>1255712</wp:posOffset>
                </wp:positionH>
                <wp:positionV relativeFrom="paragraph">
                  <wp:posOffset>67451</wp:posOffset>
                </wp:positionV>
                <wp:extent cx="5448300" cy="3215640"/>
                <wp:effectExtent l="0" t="0" r="0" b="0"/>
                <wp:wrapTopAndBottom/>
                <wp:docPr id="24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8300" cy="3215640"/>
                          <a:chOff x="0" y="0"/>
                          <a:chExt cx="5448300" cy="3215640"/>
                        </a:xfrm>
                      </wpg:grpSpPr>
                      <wps:wsp>
                        <wps:cNvPr id="245" name="Graphic 245"/>
                        <wps:cNvSpPr/>
                        <wps:spPr>
                          <a:xfrm>
                            <a:off x="662368" y="144462"/>
                            <a:ext cx="4641850" cy="2257425"/>
                          </a:xfrm>
                          <a:custGeom>
                            <a:avLst/>
                            <a:gdLst/>
                            <a:ahLst/>
                            <a:cxnLst/>
                            <a:rect l="l" t="t" r="r" b="b"/>
                            <a:pathLst>
                              <a:path w="4641850" h="2257425">
                                <a:moveTo>
                                  <a:pt x="2202815" y="2256916"/>
                                </a:moveTo>
                                <a:lnTo>
                                  <a:pt x="2437510" y="2256916"/>
                                </a:lnTo>
                              </a:path>
                              <a:path w="4641850" h="2257425">
                                <a:moveTo>
                                  <a:pt x="4523867" y="2256916"/>
                                </a:moveTo>
                                <a:lnTo>
                                  <a:pt x="4641469" y="2256916"/>
                                </a:lnTo>
                              </a:path>
                              <a:path w="4641850" h="2257425">
                                <a:moveTo>
                                  <a:pt x="2818510" y="2256916"/>
                                </a:moveTo>
                                <a:lnTo>
                                  <a:pt x="2847467" y="2256916"/>
                                </a:lnTo>
                              </a:path>
                              <a:path w="4641850" h="2257425">
                                <a:moveTo>
                                  <a:pt x="4388231" y="2256916"/>
                                </a:moveTo>
                                <a:lnTo>
                                  <a:pt x="4417186" y="2256916"/>
                                </a:lnTo>
                              </a:path>
                              <a:path w="4641850" h="2257425">
                                <a:moveTo>
                                  <a:pt x="4115434" y="2256916"/>
                                </a:moveTo>
                                <a:lnTo>
                                  <a:pt x="4144391" y="2256916"/>
                                </a:lnTo>
                              </a:path>
                              <a:path w="4641850" h="2257425">
                                <a:moveTo>
                                  <a:pt x="3705479" y="2256916"/>
                                </a:moveTo>
                                <a:lnTo>
                                  <a:pt x="3734434" y="2256916"/>
                                </a:lnTo>
                              </a:path>
                              <a:path w="4641850" h="2257425">
                                <a:moveTo>
                                  <a:pt x="2545715" y="2256916"/>
                                </a:moveTo>
                                <a:lnTo>
                                  <a:pt x="2574671" y="2256916"/>
                                </a:lnTo>
                              </a:path>
                              <a:path w="4641850" h="2257425">
                                <a:moveTo>
                                  <a:pt x="3364103" y="2256916"/>
                                </a:moveTo>
                                <a:lnTo>
                                  <a:pt x="3598799" y="2256916"/>
                                </a:lnTo>
                              </a:path>
                              <a:path w="4641850" h="2257425">
                                <a:moveTo>
                                  <a:pt x="3842639" y="2256916"/>
                                </a:moveTo>
                                <a:lnTo>
                                  <a:pt x="3871595" y="2256916"/>
                                </a:lnTo>
                              </a:path>
                              <a:path w="4641850" h="2257425">
                                <a:moveTo>
                                  <a:pt x="3978275" y="2256916"/>
                                </a:moveTo>
                                <a:lnTo>
                                  <a:pt x="4007230" y="2256916"/>
                                </a:lnTo>
                              </a:path>
                              <a:path w="4641850" h="2257425">
                                <a:moveTo>
                                  <a:pt x="2954147" y="2256916"/>
                                </a:moveTo>
                                <a:lnTo>
                                  <a:pt x="2983103" y="2256916"/>
                                </a:lnTo>
                              </a:path>
                              <a:path w="4641850" h="2257425">
                                <a:moveTo>
                                  <a:pt x="4251071" y="2256916"/>
                                </a:moveTo>
                                <a:lnTo>
                                  <a:pt x="4280027" y="2256916"/>
                                </a:lnTo>
                              </a:path>
                              <a:path w="4641850" h="2257425">
                                <a:moveTo>
                                  <a:pt x="3226943" y="2256916"/>
                                </a:moveTo>
                                <a:lnTo>
                                  <a:pt x="3255899" y="2256916"/>
                                </a:lnTo>
                              </a:path>
                              <a:path w="4641850" h="2257425">
                                <a:moveTo>
                                  <a:pt x="3091307" y="2256916"/>
                                </a:moveTo>
                                <a:lnTo>
                                  <a:pt x="3120263" y="2256916"/>
                                </a:lnTo>
                              </a:path>
                              <a:path w="4641850" h="2257425">
                                <a:moveTo>
                                  <a:pt x="2681351" y="2256916"/>
                                </a:moveTo>
                                <a:lnTo>
                                  <a:pt x="2710307" y="2256916"/>
                                </a:lnTo>
                              </a:path>
                              <a:path w="4641850" h="2257425">
                                <a:moveTo>
                                  <a:pt x="905891" y="2256916"/>
                                </a:moveTo>
                                <a:lnTo>
                                  <a:pt x="934846" y="2256916"/>
                                </a:lnTo>
                              </a:path>
                              <a:path w="4641850" h="2257425">
                                <a:moveTo>
                                  <a:pt x="361823" y="2256916"/>
                                </a:moveTo>
                                <a:lnTo>
                                  <a:pt x="390779" y="2256916"/>
                                </a:lnTo>
                              </a:path>
                              <a:path w="4641850" h="2257425">
                                <a:moveTo>
                                  <a:pt x="224662" y="2256916"/>
                                </a:moveTo>
                                <a:lnTo>
                                  <a:pt x="253619" y="2256916"/>
                                </a:lnTo>
                              </a:path>
                              <a:path w="4641850" h="2257425">
                                <a:moveTo>
                                  <a:pt x="1657222" y="2256916"/>
                                </a:moveTo>
                                <a:lnTo>
                                  <a:pt x="1686179" y="2256916"/>
                                </a:lnTo>
                              </a:path>
                              <a:path w="4641850" h="2257425">
                                <a:moveTo>
                                  <a:pt x="0" y="2256916"/>
                                </a:moveTo>
                                <a:lnTo>
                                  <a:pt x="117982" y="2256916"/>
                                </a:lnTo>
                              </a:path>
                              <a:path w="4641850" h="2257425">
                                <a:moveTo>
                                  <a:pt x="770255" y="2256916"/>
                                </a:moveTo>
                                <a:lnTo>
                                  <a:pt x="799211" y="2256916"/>
                                </a:lnTo>
                              </a:path>
                              <a:path w="4641850" h="2257425">
                                <a:moveTo>
                                  <a:pt x="497458" y="2256916"/>
                                </a:moveTo>
                                <a:lnTo>
                                  <a:pt x="526414" y="2256916"/>
                                </a:lnTo>
                              </a:path>
                              <a:path w="4641850" h="2257425">
                                <a:moveTo>
                                  <a:pt x="1385951" y="2256916"/>
                                </a:moveTo>
                                <a:lnTo>
                                  <a:pt x="1414907" y="2256916"/>
                                </a:lnTo>
                              </a:path>
                              <a:path w="4641850" h="2257425">
                                <a:moveTo>
                                  <a:pt x="633094" y="2256916"/>
                                </a:moveTo>
                                <a:lnTo>
                                  <a:pt x="662051" y="2256916"/>
                                </a:lnTo>
                              </a:path>
                              <a:path w="4641850" h="2257425">
                                <a:moveTo>
                                  <a:pt x="1930019" y="2256916"/>
                                </a:moveTo>
                                <a:lnTo>
                                  <a:pt x="1958974" y="2256916"/>
                                </a:lnTo>
                              </a:path>
                              <a:path w="4641850" h="2257425">
                                <a:moveTo>
                                  <a:pt x="2067179" y="2256916"/>
                                </a:moveTo>
                                <a:lnTo>
                                  <a:pt x="2096134" y="2256916"/>
                                </a:lnTo>
                              </a:path>
                              <a:path w="4641850" h="2257425">
                                <a:moveTo>
                                  <a:pt x="1794383" y="2256916"/>
                                </a:moveTo>
                                <a:lnTo>
                                  <a:pt x="1823339" y="2256916"/>
                                </a:lnTo>
                              </a:path>
                              <a:path w="4641850" h="2257425">
                                <a:moveTo>
                                  <a:pt x="1043051" y="2256916"/>
                                </a:moveTo>
                                <a:lnTo>
                                  <a:pt x="1277746" y="2256916"/>
                                </a:lnTo>
                              </a:path>
                              <a:path w="4641850" h="2257425">
                                <a:moveTo>
                                  <a:pt x="1521586" y="2256916"/>
                                </a:moveTo>
                                <a:lnTo>
                                  <a:pt x="1550543" y="2256916"/>
                                </a:lnTo>
                              </a:path>
                              <a:path w="4641850" h="2257425">
                                <a:moveTo>
                                  <a:pt x="3705479" y="2006980"/>
                                </a:moveTo>
                                <a:lnTo>
                                  <a:pt x="3734434" y="2006980"/>
                                </a:lnTo>
                              </a:path>
                              <a:path w="4641850" h="2257425">
                                <a:moveTo>
                                  <a:pt x="1043051" y="2006980"/>
                                </a:moveTo>
                                <a:lnTo>
                                  <a:pt x="1277746" y="2006980"/>
                                </a:lnTo>
                              </a:path>
                              <a:path w="4641850" h="2257425">
                                <a:moveTo>
                                  <a:pt x="497458" y="2006980"/>
                                </a:moveTo>
                                <a:lnTo>
                                  <a:pt x="526414" y="2006980"/>
                                </a:lnTo>
                              </a:path>
                              <a:path w="4641850" h="2257425">
                                <a:moveTo>
                                  <a:pt x="2681351" y="2006980"/>
                                </a:moveTo>
                                <a:lnTo>
                                  <a:pt x="2710307" y="2006980"/>
                                </a:lnTo>
                              </a:path>
                              <a:path w="4641850" h="2257425">
                                <a:moveTo>
                                  <a:pt x="2202815" y="2006980"/>
                                </a:moveTo>
                                <a:lnTo>
                                  <a:pt x="2437510" y="2006980"/>
                                </a:lnTo>
                              </a:path>
                              <a:path w="4641850" h="2257425">
                                <a:moveTo>
                                  <a:pt x="3842639" y="2006980"/>
                                </a:moveTo>
                                <a:lnTo>
                                  <a:pt x="3871595" y="2006980"/>
                                </a:lnTo>
                              </a:path>
                              <a:path w="4641850" h="2257425">
                                <a:moveTo>
                                  <a:pt x="3091307" y="2006980"/>
                                </a:moveTo>
                                <a:lnTo>
                                  <a:pt x="3120263" y="2006980"/>
                                </a:lnTo>
                              </a:path>
                              <a:path w="4641850" h="2257425">
                                <a:moveTo>
                                  <a:pt x="4251071" y="2006980"/>
                                </a:moveTo>
                                <a:lnTo>
                                  <a:pt x="4280027" y="2006980"/>
                                </a:lnTo>
                              </a:path>
                              <a:path w="4641850" h="2257425">
                                <a:moveTo>
                                  <a:pt x="3978275" y="2006980"/>
                                </a:moveTo>
                                <a:lnTo>
                                  <a:pt x="4007230" y="2006980"/>
                                </a:lnTo>
                              </a:path>
                              <a:path w="4641850" h="2257425">
                                <a:moveTo>
                                  <a:pt x="2818510" y="2006980"/>
                                </a:moveTo>
                                <a:lnTo>
                                  <a:pt x="2847467" y="2006980"/>
                                </a:lnTo>
                              </a:path>
                              <a:path w="4641850" h="2257425">
                                <a:moveTo>
                                  <a:pt x="4115434" y="2006980"/>
                                </a:moveTo>
                                <a:lnTo>
                                  <a:pt x="4144391" y="2006980"/>
                                </a:lnTo>
                              </a:path>
                              <a:path w="4641850" h="2257425">
                                <a:moveTo>
                                  <a:pt x="3226943" y="2006980"/>
                                </a:moveTo>
                                <a:lnTo>
                                  <a:pt x="3255899" y="2006980"/>
                                </a:lnTo>
                              </a:path>
                              <a:path w="4641850" h="2257425">
                                <a:moveTo>
                                  <a:pt x="770255" y="2006980"/>
                                </a:moveTo>
                                <a:lnTo>
                                  <a:pt x="799211" y="2006980"/>
                                </a:lnTo>
                              </a:path>
                              <a:path w="4641850" h="2257425">
                                <a:moveTo>
                                  <a:pt x="1657222" y="2006980"/>
                                </a:moveTo>
                                <a:lnTo>
                                  <a:pt x="1686179" y="2006980"/>
                                </a:lnTo>
                              </a:path>
                              <a:path w="4641850" h="2257425">
                                <a:moveTo>
                                  <a:pt x="2545715" y="2006980"/>
                                </a:moveTo>
                                <a:lnTo>
                                  <a:pt x="2574671" y="2006980"/>
                                </a:lnTo>
                              </a:path>
                              <a:path w="4641850" h="2257425">
                                <a:moveTo>
                                  <a:pt x="3364103" y="2006980"/>
                                </a:moveTo>
                                <a:lnTo>
                                  <a:pt x="3598799" y="2006980"/>
                                </a:lnTo>
                              </a:path>
                              <a:path w="4641850" h="2257425">
                                <a:moveTo>
                                  <a:pt x="4523867" y="2006980"/>
                                </a:moveTo>
                                <a:lnTo>
                                  <a:pt x="4641469" y="2006980"/>
                                </a:lnTo>
                              </a:path>
                              <a:path w="4641850" h="2257425">
                                <a:moveTo>
                                  <a:pt x="2067179" y="2006980"/>
                                </a:moveTo>
                                <a:lnTo>
                                  <a:pt x="2096134" y="2006980"/>
                                </a:lnTo>
                              </a:path>
                              <a:path w="4641850" h="2257425">
                                <a:moveTo>
                                  <a:pt x="224662" y="2006980"/>
                                </a:moveTo>
                                <a:lnTo>
                                  <a:pt x="253619" y="2006980"/>
                                </a:lnTo>
                              </a:path>
                              <a:path w="4641850" h="2257425">
                                <a:moveTo>
                                  <a:pt x="905891" y="2006980"/>
                                </a:moveTo>
                                <a:lnTo>
                                  <a:pt x="934846" y="2006980"/>
                                </a:lnTo>
                              </a:path>
                              <a:path w="4641850" h="2257425">
                                <a:moveTo>
                                  <a:pt x="1521586" y="2006980"/>
                                </a:moveTo>
                                <a:lnTo>
                                  <a:pt x="1550543" y="2006980"/>
                                </a:lnTo>
                              </a:path>
                              <a:path w="4641850" h="2257425">
                                <a:moveTo>
                                  <a:pt x="633094" y="2006980"/>
                                </a:moveTo>
                                <a:lnTo>
                                  <a:pt x="662051" y="2006980"/>
                                </a:lnTo>
                              </a:path>
                              <a:path w="4641850" h="2257425">
                                <a:moveTo>
                                  <a:pt x="1385951" y="2006980"/>
                                </a:moveTo>
                                <a:lnTo>
                                  <a:pt x="1414907" y="2006980"/>
                                </a:lnTo>
                              </a:path>
                              <a:path w="4641850" h="2257425">
                                <a:moveTo>
                                  <a:pt x="1794383" y="2006980"/>
                                </a:moveTo>
                                <a:lnTo>
                                  <a:pt x="1823339" y="2006980"/>
                                </a:lnTo>
                              </a:path>
                              <a:path w="4641850" h="2257425">
                                <a:moveTo>
                                  <a:pt x="361823" y="2006980"/>
                                </a:moveTo>
                                <a:lnTo>
                                  <a:pt x="390779" y="2006980"/>
                                </a:lnTo>
                              </a:path>
                              <a:path w="4641850" h="2257425">
                                <a:moveTo>
                                  <a:pt x="1930019" y="2006980"/>
                                </a:moveTo>
                                <a:lnTo>
                                  <a:pt x="1958974" y="2006980"/>
                                </a:lnTo>
                              </a:path>
                              <a:path w="4641850" h="2257425">
                                <a:moveTo>
                                  <a:pt x="0" y="2006980"/>
                                </a:moveTo>
                                <a:lnTo>
                                  <a:pt x="117982" y="2006980"/>
                                </a:lnTo>
                              </a:path>
                              <a:path w="4641850" h="2257425">
                                <a:moveTo>
                                  <a:pt x="4388231" y="2006980"/>
                                </a:moveTo>
                                <a:lnTo>
                                  <a:pt x="4417186" y="2006980"/>
                                </a:lnTo>
                              </a:path>
                              <a:path w="4641850" h="2257425">
                                <a:moveTo>
                                  <a:pt x="2954147" y="2006980"/>
                                </a:moveTo>
                                <a:lnTo>
                                  <a:pt x="2983103" y="2006980"/>
                                </a:lnTo>
                              </a:path>
                              <a:path w="4641850" h="2257425">
                                <a:moveTo>
                                  <a:pt x="2067179" y="1755521"/>
                                </a:moveTo>
                                <a:lnTo>
                                  <a:pt x="2096134" y="1755521"/>
                                </a:lnTo>
                              </a:path>
                              <a:path w="4641850" h="2257425">
                                <a:moveTo>
                                  <a:pt x="1930019" y="1755521"/>
                                </a:moveTo>
                                <a:lnTo>
                                  <a:pt x="1958974" y="1755521"/>
                                </a:lnTo>
                              </a:path>
                              <a:path w="4641850" h="2257425">
                                <a:moveTo>
                                  <a:pt x="1043051" y="1755521"/>
                                </a:moveTo>
                                <a:lnTo>
                                  <a:pt x="1277746" y="1755521"/>
                                </a:lnTo>
                              </a:path>
                              <a:path w="4641850" h="2257425">
                                <a:moveTo>
                                  <a:pt x="2818510" y="1755521"/>
                                </a:moveTo>
                                <a:lnTo>
                                  <a:pt x="2847467" y="1755521"/>
                                </a:lnTo>
                              </a:path>
                              <a:path w="4641850" h="2257425">
                                <a:moveTo>
                                  <a:pt x="2202815" y="1755521"/>
                                </a:moveTo>
                                <a:lnTo>
                                  <a:pt x="2574671" y="1755521"/>
                                </a:lnTo>
                              </a:path>
                              <a:path w="4641850" h="2257425">
                                <a:moveTo>
                                  <a:pt x="2954147" y="1755521"/>
                                </a:moveTo>
                                <a:lnTo>
                                  <a:pt x="2983103" y="1755521"/>
                                </a:lnTo>
                              </a:path>
                              <a:path w="4641850" h="2257425">
                                <a:moveTo>
                                  <a:pt x="497458" y="1755521"/>
                                </a:moveTo>
                                <a:lnTo>
                                  <a:pt x="526414" y="1755521"/>
                                </a:lnTo>
                              </a:path>
                              <a:path w="4641850" h="2257425">
                                <a:moveTo>
                                  <a:pt x="1794383" y="1755521"/>
                                </a:moveTo>
                                <a:lnTo>
                                  <a:pt x="1823339" y="1755521"/>
                                </a:lnTo>
                              </a:path>
                              <a:path w="4641850" h="2257425">
                                <a:moveTo>
                                  <a:pt x="1521586" y="1755521"/>
                                </a:moveTo>
                                <a:lnTo>
                                  <a:pt x="1550543" y="1755521"/>
                                </a:lnTo>
                              </a:path>
                              <a:path w="4641850" h="2257425">
                                <a:moveTo>
                                  <a:pt x="4388231" y="1755521"/>
                                </a:moveTo>
                                <a:lnTo>
                                  <a:pt x="4417186" y="1755521"/>
                                </a:lnTo>
                              </a:path>
                              <a:path w="4641850" h="2257425">
                                <a:moveTo>
                                  <a:pt x="0" y="1755521"/>
                                </a:moveTo>
                                <a:lnTo>
                                  <a:pt x="117982" y="1755521"/>
                                </a:lnTo>
                              </a:path>
                              <a:path w="4641850" h="2257425">
                                <a:moveTo>
                                  <a:pt x="1657222" y="1755521"/>
                                </a:moveTo>
                                <a:lnTo>
                                  <a:pt x="1686179" y="1755521"/>
                                </a:lnTo>
                              </a:path>
                              <a:path w="4641850" h="2257425">
                                <a:moveTo>
                                  <a:pt x="3226943" y="1755521"/>
                                </a:moveTo>
                                <a:lnTo>
                                  <a:pt x="3255899" y="1755521"/>
                                </a:lnTo>
                              </a:path>
                              <a:path w="4641850" h="2257425">
                                <a:moveTo>
                                  <a:pt x="224662" y="1755521"/>
                                </a:moveTo>
                                <a:lnTo>
                                  <a:pt x="253619" y="1755521"/>
                                </a:lnTo>
                              </a:path>
                              <a:path w="4641850" h="2257425">
                                <a:moveTo>
                                  <a:pt x="905891" y="1755521"/>
                                </a:moveTo>
                                <a:lnTo>
                                  <a:pt x="934846" y="1755521"/>
                                </a:lnTo>
                              </a:path>
                              <a:path w="4641850" h="2257425">
                                <a:moveTo>
                                  <a:pt x="770255" y="1755521"/>
                                </a:moveTo>
                                <a:lnTo>
                                  <a:pt x="799211" y="1755521"/>
                                </a:lnTo>
                              </a:path>
                              <a:path w="4641850" h="2257425">
                                <a:moveTo>
                                  <a:pt x="633094" y="1755521"/>
                                </a:moveTo>
                                <a:lnTo>
                                  <a:pt x="662051" y="1755521"/>
                                </a:lnTo>
                              </a:path>
                              <a:path w="4641850" h="2257425">
                                <a:moveTo>
                                  <a:pt x="3091307" y="1755521"/>
                                </a:moveTo>
                                <a:lnTo>
                                  <a:pt x="3120263" y="1755521"/>
                                </a:lnTo>
                              </a:path>
                              <a:path w="4641850" h="2257425">
                                <a:moveTo>
                                  <a:pt x="2681351" y="1755521"/>
                                </a:moveTo>
                                <a:lnTo>
                                  <a:pt x="2710307" y="1755521"/>
                                </a:lnTo>
                              </a:path>
                              <a:path w="4641850" h="2257425">
                                <a:moveTo>
                                  <a:pt x="1385951" y="1755521"/>
                                </a:moveTo>
                                <a:lnTo>
                                  <a:pt x="1414907" y="1755521"/>
                                </a:lnTo>
                              </a:path>
                              <a:path w="4641850" h="2257425">
                                <a:moveTo>
                                  <a:pt x="361823" y="1755521"/>
                                </a:moveTo>
                                <a:lnTo>
                                  <a:pt x="390779" y="1755521"/>
                                </a:lnTo>
                              </a:path>
                              <a:path w="4641850" h="2257425">
                                <a:moveTo>
                                  <a:pt x="3364103" y="1755521"/>
                                </a:moveTo>
                                <a:lnTo>
                                  <a:pt x="4280027" y="1755521"/>
                                </a:lnTo>
                              </a:path>
                              <a:path w="4641850" h="2257425">
                                <a:moveTo>
                                  <a:pt x="4523867" y="1755521"/>
                                </a:moveTo>
                                <a:lnTo>
                                  <a:pt x="4641469" y="1755521"/>
                                </a:lnTo>
                              </a:path>
                              <a:path w="4641850" h="2257425">
                                <a:moveTo>
                                  <a:pt x="2202815" y="1505585"/>
                                </a:moveTo>
                                <a:lnTo>
                                  <a:pt x="3120263" y="1505585"/>
                                </a:lnTo>
                              </a:path>
                              <a:path w="4641850" h="2257425">
                                <a:moveTo>
                                  <a:pt x="1657222" y="1505585"/>
                                </a:moveTo>
                                <a:lnTo>
                                  <a:pt x="1686179" y="1505585"/>
                                </a:lnTo>
                              </a:path>
                              <a:path w="4641850" h="2257425">
                                <a:moveTo>
                                  <a:pt x="0" y="1505585"/>
                                </a:moveTo>
                                <a:lnTo>
                                  <a:pt x="117982" y="1505585"/>
                                </a:lnTo>
                              </a:path>
                              <a:path w="4641850" h="2257425">
                                <a:moveTo>
                                  <a:pt x="1794383" y="1505585"/>
                                </a:moveTo>
                                <a:lnTo>
                                  <a:pt x="1958974" y="1505585"/>
                                </a:lnTo>
                              </a:path>
                              <a:path w="4641850" h="2257425">
                                <a:moveTo>
                                  <a:pt x="3226943" y="1505585"/>
                                </a:moveTo>
                                <a:lnTo>
                                  <a:pt x="3255899" y="1505585"/>
                                </a:lnTo>
                              </a:path>
                              <a:path w="4641850" h="2257425">
                                <a:moveTo>
                                  <a:pt x="770255" y="1505585"/>
                                </a:moveTo>
                                <a:lnTo>
                                  <a:pt x="799211" y="1505585"/>
                                </a:lnTo>
                              </a:path>
                              <a:path w="4641850" h="2257425">
                                <a:moveTo>
                                  <a:pt x="905891" y="1505585"/>
                                </a:moveTo>
                                <a:lnTo>
                                  <a:pt x="934846" y="1505585"/>
                                </a:lnTo>
                              </a:path>
                              <a:path w="4641850" h="2257425">
                                <a:moveTo>
                                  <a:pt x="2067179" y="1505585"/>
                                </a:moveTo>
                                <a:lnTo>
                                  <a:pt x="2096134" y="1505585"/>
                                </a:lnTo>
                              </a:path>
                              <a:path w="4641850" h="2257425">
                                <a:moveTo>
                                  <a:pt x="3364103" y="1505585"/>
                                </a:moveTo>
                                <a:lnTo>
                                  <a:pt x="4417186" y="1505585"/>
                                </a:lnTo>
                              </a:path>
                              <a:path w="4641850" h="2257425">
                                <a:moveTo>
                                  <a:pt x="497458" y="1505585"/>
                                </a:moveTo>
                                <a:lnTo>
                                  <a:pt x="526414" y="1505585"/>
                                </a:lnTo>
                              </a:path>
                              <a:path w="4641850" h="2257425">
                                <a:moveTo>
                                  <a:pt x="633094" y="1505585"/>
                                </a:moveTo>
                                <a:lnTo>
                                  <a:pt x="662051" y="1505585"/>
                                </a:lnTo>
                              </a:path>
                              <a:path w="4641850" h="2257425">
                                <a:moveTo>
                                  <a:pt x="361823" y="1505585"/>
                                </a:moveTo>
                                <a:lnTo>
                                  <a:pt x="390779" y="1505585"/>
                                </a:lnTo>
                              </a:path>
                              <a:path w="4641850" h="2257425">
                                <a:moveTo>
                                  <a:pt x="1521586" y="1505585"/>
                                </a:moveTo>
                                <a:lnTo>
                                  <a:pt x="1550543" y="1505585"/>
                                </a:lnTo>
                              </a:path>
                              <a:path w="4641850" h="2257425">
                                <a:moveTo>
                                  <a:pt x="224662" y="1505585"/>
                                </a:moveTo>
                                <a:lnTo>
                                  <a:pt x="253619" y="1505585"/>
                                </a:lnTo>
                              </a:path>
                              <a:path w="4641850" h="2257425">
                                <a:moveTo>
                                  <a:pt x="1043051" y="1505585"/>
                                </a:moveTo>
                                <a:lnTo>
                                  <a:pt x="1414907" y="1505585"/>
                                </a:lnTo>
                              </a:path>
                              <a:path w="4641850" h="2257425">
                                <a:moveTo>
                                  <a:pt x="4523867" y="1505585"/>
                                </a:moveTo>
                                <a:lnTo>
                                  <a:pt x="4641469" y="1505585"/>
                                </a:lnTo>
                              </a:path>
                              <a:path w="4641850" h="2257425">
                                <a:moveTo>
                                  <a:pt x="224662" y="1254125"/>
                                </a:moveTo>
                                <a:lnTo>
                                  <a:pt x="253619" y="1254125"/>
                                </a:lnTo>
                              </a:path>
                              <a:path w="4641850" h="2257425">
                                <a:moveTo>
                                  <a:pt x="905891" y="1254125"/>
                                </a:moveTo>
                                <a:lnTo>
                                  <a:pt x="934846" y="1254125"/>
                                </a:lnTo>
                              </a:path>
                              <a:path w="4641850" h="2257425">
                                <a:moveTo>
                                  <a:pt x="361823" y="1254125"/>
                                </a:moveTo>
                                <a:lnTo>
                                  <a:pt x="390779" y="1254125"/>
                                </a:lnTo>
                              </a:path>
                              <a:path w="4641850" h="2257425">
                                <a:moveTo>
                                  <a:pt x="1043051" y="1254125"/>
                                </a:moveTo>
                                <a:lnTo>
                                  <a:pt x="1958974" y="1254125"/>
                                </a:lnTo>
                              </a:path>
                              <a:path w="4641850" h="2257425">
                                <a:moveTo>
                                  <a:pt x="633094" y="1254125"/>
                                </a:moveTo>
                                <a:lnTo>
                                  <a:pt x="662051" y="1254125"/>
                                </a:lnTo>
                              </a:path>
                              <a:path w="4641850" h="2257425">
                                <a:moveTo>
                                  <a:pt x="497458" y="1254125"/>
                                </a:moveTo>
                                <a:lnTo>
                                  <a:pt x="526414" y="1254125"/>
                                </a:lnTo>
                              </a:path>
                              <a:path w="4641850" h="2257425">
                                <a:moveTo>
                                  <a:pt x="3226943" y="1254125"/>
                                </a:moveTo>
                                <a:lnTo>
                                  <a:pt x="4641469" y="1254125"/>
                                </a:lnTo>
                              </a:path>
                              <a:path w="4641850" h="2257425">
                                <a:moveTo>
                                  <a:pt x="0" y="1254125"/>
                                </a:moveTo>
                                <a:lnTo>
                                  <a:pt x="117982" y="1254125"/>
                                </a:lnTo>
                              </a:path>
                              <a:path w="4641850" h="2257425">
                                <a:moveTo>
                                  <a:pt x="2067179" y="1254125"/>
                                </a:moveTo>
                                <a:lnTo>
                                  <a:pt x="2096134" y="1254125"/>
                                </a:lnTo>
                              </a:path>
                              <a:path w="4641850" h="2257425">
                                <a:moveTo>
                                  <a:pt x="770255" y="1254125"/>
                                </a:moveTo>
                                <a:lnTo>
                                  <a:pt x="799211" y="1254125"/>
                                </a:lnTo>
                              </a:path>
                              <a:path w="4641850" h="2257425">
                                <a:moveTo>
                                  <a:pt x="2202815" y="1254125"/>
                                </a:moveTo>
                                <a:lnTo>
                                  <a:pt x="3120263" y="1254125"/>
                                </a:lnTo>
                              </a:path>
                              <a:path w="4641850" h="2257425">
                                <a:moveTo>
                                  <a:pt x="1043051" y="1002664"/>
                                </a:moveTo>
                                <a:lnTo>
                                  <a:pt x="4641469" y="1002664"/>
                                </a:lnTo>
                              </a:path>
                              <a:path w="4641850" h="2257425">
                                <a:moveTo>
                                  <a:pt x="0" y="1002664"/>
                                </a:moveTo>
                                <a:lnTo>
                                  <a:pt x="253619" y="1002664"/>
                                </a:lnTo>
                              </a:path>
                              <a:path w="4641850" h="2257425">
                                <a:moveTo>
                                  <a:pt x="633094" y="1002664"/>
                                </a:moveTo>
                                <a:lnTo>
                                  <a:pt x="799211" y="1002664"/>
                                </a:lnTo>
                              </a:path>
                              <a:path w="4641850" h="2257425">
                                <a:moveTo>
                                  <a:pt x="361823" y="1002664"/>
                                </a:moveTo>
                                <a:lnTo>
                                  <a:pt x="390779" y="1002664"/>
                                </a:lnTo>
                              </a:path>
                              <a:path w="4641850" h="2257425">
                                <a:moveTo>
                                  <a:pt x="497458" y="1002664"/>
                                </a:moveTo>
                                <a:lnTo>
                                  <a:pt x="526414" y="1002664"/>
                                </a:lnTo>
                              </a:path>
                              <a:path w="4641850" h="2257425">
                                <a:moveTo>
                                  <a:pt x="905891" y="1002664"/>
                                </a:moveTo>
                                <a:lnTo>
                                  <a:pt x="934846" y="1002664"/>
                                </a:lnTo>
                              </a:path>
                              <a:path w="4641850" h="2257425">
                                <a:moveTo>
                                  <a:pt x="0" y="752728"/>
                                </a:moveTo>
                                <a:lnTo>
                                  <a:pt x="799211" y="752728"/>
                                </a:lnTo>
                              </a:path>
                              <a:path w="4641850" h="2257425">
                                <a:moveTo>
                                  <a:pt x="1043051" y="752728"/>
                                </a:moveTo>
                                <a:lnTo>
                                  <a:pt x="4641469" y="752728"/>
                                </a:lnTo>
                              </a:path>
                              <a:path w="4641850" h="2257425">
                                <a:moveTo>
                                  <a:pt x="905891" y="752728"/>
                                </a:moveTo>
                                <a:lnTo>
                                  <a:pt x="934846" y="752728"/>
                                </a:lnTo>
                              </a:path>
                              <a:path w="4641850" h="2257425">
                                <a:moveTo>
                                  <a:pt x="1043051" y="501268"/>
                                </a:moveTo>
                                <a:lnTo>
                                  <a:pt x="4641469" y="501268"/>
                                </a:lnTo>
                              </a:path>
                              <a:path w="4641850" h="2257425">
                                <a:moveTo>
                                  <a:pt x="0" y="501268"/>
                                </a:moveTo>
                                <a:lnTo>
                                  <a:pt x="799211" y="501268"/>
                                </a:lnTo>
                              </a:path>
                              <a:path w="4641850" h="2257425">
                                <a:moveTo>
                                  <a:pt x="905891" y="501268"/>
                                </a:moveTo>
                                <a:lnTo>
                                  <a:pt x="934846" y="501268"/>
                                </a:lnTo>
                              </a:path>
                              <a:path w="4641850" h="2257425">
                                <a:moveTo>
                                  <a:pt x="0" y="251332"/>
                                </a:moveTo>
                                <a:lnTo>
                                  <a:pt x="4641469" y="251332"/>
                                </a:lnTo>
                              </a:path>
                              <a:path w="4641850" h="2257425">
                                <a:moveTo>
                                  <a:pt x="0" y="0"/>
                                </a:moveTo>
                                <a:lnTo>
                                  <a:pt x="4641469" y="0"/>
                                </a:lnTo>
                              </a:path>
                            </a:pathLst>
                          </a:custGeom>
                          <a:ln w="9525">
                            <a:solidFill>
                              <a:srgbClr val="D9D9D9"/>
                            </a:solidFill>
                            <a:prstDash val="solid"/>
                          </a:ln>
                        </wps:spPr>
                        <wps:bodyPr wrap="square" lIns="0" tIns="0" rIns="0" bIns="0" rtlCol="0">
                          <a:prstTxWarp prst="textNoShape">
                            <a:avLst/>
                          </a:prstTxWarp>
                          <a:noAutofit/>
                        </wps:bodyPr>
                      </wps:wsp>
                      <wps:wsp>
                        <wps:cNvPr id="246" name="Graphic 246"/>
                        <wps:cNvSpPr/>
                        <wps:spPr>
                          <a:xfrm>
                            <a:off x="780351" y="1308671"/>
                            <a:ext cx="3587750" cy="1344295"/>
                          </a:xfrm>
                          <a:custGeom>
                            <a:avLst/>
                            <a:gdLst/>
                            <a:ahLst/>
                            <a:cxnLst/>
                            <a:rect l="l" t="t" r="r" b="b"/>
                            <a:pathLst>
                              <a:path w="3587750" h="1344295">
                                <a:moveTo>
                                  <a:pt x="106680" y="0"/>
                                </a:moveTo>
                                <a:lnTo>
                                  <a:pt x="0" y="0"/>
                                </a:lnTo>
                                <a:lnTo>
                                  <a:pt x="0" y="1344295"/>
                                </a:lnTo>
                                <a:lnTo>
                                  <a:pt x="106680" y="1344295"/>
                                </a:lnTo>
                                <a:lnTo>
                                  <a:pt x="106680" y="0"/>
                                </a:lnTo>
                                <a:close/>
                              </a:path>
                              <a:path w="3587750" h="1344295">
                                <a:moveTo>
                                  <a:pt x="1267968" y="466344"/>
                                </a:moveTo>
                                <a:lnTo>
                                  <a:pt x="1159764" y="466344"/>
                                </a:lnTo>
                                <a:lnTo>
                                  <a:pt x="1159764" y="1344295"/>
                                </a:lnTo>
                                <a:lnTo>
                                  <a:pt x="1267968" y="1344295"/>
                                </a:lnTo>
                                <a:lnTo>
                                  <a:pt x="1267968" y="466344"/>
                                </a:lnTo>
                                <a:close/>
                              </a:path>
                              <a:path w="3587750" h="1344295">
                                <a:moveTo>
                                  <a:pt x="2427732" y="652272"/>
                                </a:moveTo>
                                <a:lnTo>
                                  <a:pt x="2319528" y="652272"/>
                                </a:lnTo>
                                <a:lnTo>
                                  <a:pt x="2319528" y="1344295"/>
                                </a:lnTo>
                                <a:lnTo>
                                  <a:pt x="2427732" y="1344295"/>
                                </a:lnTo>
                                <a:lnTo>
                                  <a:pt x="2427732" y="652272"/>
                                </a:lnTo>
                                <a:close/>
                              </a:path>
                              <a:path w="3587750" h="1344295">
                                <a:moveTo>
                                  <a:pt x="3587496" y="754380"/>
                                </a:moveTo>
                                <a:lnTo>
                                  <a:pt x="3480816" y="754380"/>
                                </a:lnTo>
                                <a:lnTo>
                                  <a:pt x="3480816" y="1344295"/>
                                </a:lnTo>
                                <a:lnTo>
                                  <a:pt x="3587496" y="1344295"/>
                                </a:lnTo>
                                <a:lnTo>
                                  <a:pt x="3587496" y="754380"/>
                                </a:lnTo>
                                <a:close/>
                              </a:path>
                            </a:pathLst>
                          </a:custGeom>
                          <a:solidFill>
                            <a:srgbClr val="D30436"/>
                          </a:solidFill>
                        </wps:spPr>
                        <wps:bodyPr wrap="square" lIns="0" tIns="0" rIns="0" bIns="0" rtlCol="0">
                          <a:prstTxWarp prst="textNoShape">
                            <a:avLst/>
                          </a:prstTxWarp>
                          <a:noAutofit/>
                        </wps:bodyPr>
                      </wps:wsp>
                      <wps:wsp>
                        <wps:cNvPr id="247" name="Graphic 247"/>
                        <wps:cNvSpPr/>
                        <wps:spPr>
                          <a:xfrm>
                            <a:off x="915987" y="1006919"/>
                            <a:ext cx="3589020" cy="1646555"/>
                          </a:xfrm>
                          <a:custGeom>
                            <a:avLst/>
                            <a:gdLst/>
                            <a:ahLst/>
                            <a:cxnLst/>
                            <a:rect l="l" t="t" r="r" b="b"/>
                            <a:pathLst>
                              <a:path w="3589020" h="1646555">
                                <a:moveTo>
                                  <a:pt x="108204" y="0"/>
                                </a:moveTo>
                                <a:lnTo>
                                  <a:pt x="0" y="0"/>
                                </a:lnTo>
                                <a:lnTo>
                                  <a:pt x="0" y="1646047"/>
                                </a:lnTo>
                                <a:lnTo>
                                  <a:pt x="108204" y="1646047"/>
                                </a:lnTo>
                                <a:lnTo>
                                  <a:pt x="108204" y="0"/>
                                </a:lnTo>
                                <a:close/>
                              </a:path>
                              <a:path w="3589020" h="1646555">
                                <a:moveTo>
                                  <a:pt x="1267968" y="492252"/>
                                </a:moveTo>
                                <a:lnTo>
                                  <a:pt x="1161288" y="492252"/>
                                </a:lnTo>
                                <a:lnTo>
                                  <a:pt x="1161288" y="1646047"/>
                                </a:lnTo>
                                <a:lnTo>
                                  <a:pt x="1267968" y="1646047"/>
                                </a:lnTo>
                                <a:lnTo>
                                  <a:pt x="1267968" y="492252"/>
                                </a:lnTo>
                                <a:close/>
                              </a:path>
                              <a:path w="3589020" h="1646555">
                                <a:moveTo>
                                  <a:pt x="2427732" y="711708"/>
                                </a:moveTo>
                                <a:lnTo>
                                  <a:pt x="2321052" y="711708"/>
                                </a:lnTo>
                                <a:lnTo>
                                  <a:pt x="2321052" y="1646047"/>
                                </a:lnTo>
                                <a:lnTo>
                                  <a:pt x="2427732" y="1646047"/>
                                </a:lnTo>
                                <a:lnTo>
                                  <a:pt x="2427732" y="711708"/>
                                </a:lnTo>
                                <a:close/>
                              </a:path>
                              <a:path w="3589020" h="1646555">
                                <a:moveTo>
                                  <a:pt x="3589020" y="1008888"/>
                                </a:moveTo>
                                <a:lnTo>
                                  <a:pt x="3480816" y="1008888"/>
                                </a:lnTo>
                                <a:lnTo>
                                  <a:pt x="3480816" y="1646047"/>
                                </a:lnTo>
                                <a:lnTo>
                                  <a:pt x="3589020" y="1646047"/>
                                </a:lnTo>
                                <a:lnTo>
                                  <a:pt x="3589020" y="1008888"/>
                                </a:lnTo>
                                <a:close/>
                              </a:path>
                            </a:pathLst>
                          </a:custGeom>
                          <a:solidFill>
                            <a:srgbClr val="007866"/>
                          </a:solidFill>
                        </wps:spPr>
                        <wps:bodyPr wrap="square" lIns="0" tIns="0" rIns="0" bIns="0" rtlCol="0">
                          <a:prstTxWarp prst="textNoShape">
                            <a:avLst/>
                          </a:prstTxWarp>
                          <a:noAutofit/>
                        </wps:bodyPr>
                      </wps:wsp>
                      <wps:wsp>
                        <wps:cNvPr id="248" name="Graphic 248"/>
                        <wps:cNvSpPr/>
                        <wps:spPr>
                          <a:xfrm>
                            <a:off x="1053147" y="1022159"/>
                            <a:ext cx="3587750" cy="1631314"/>
                          </a:xfrm>
                          <a:custGeom>
                            <a:avLst/>
                            <a:gdLst/>
                            <a:ahLst/>
                            <a:cxnLst/>
                            <a:rect l="l" t="t" r="r" b="b"/>
                            <a:pathLst>
                              <a:path w="3587750" h="1631314">
                                <a:moveTo>
                                  <a:pt x="106680" y="0"/>
                                </a:moveTo>
                                <a:lnTo>
                                  <a:pt x="0" y="0"/>
                                </a:lnTo>
                                <a:lnTo>
                                  <a:pt x="0" y="1630807"/>
                                </a:lnTo>
                                <a:lnTo>
                                  <a:pt x="106680" y="1630807"/>
                                </a:lnTo>
                                <a:lnTo>
                                  <a:pt x="106680" y="0"/>
                                </a:lnTo>
                                <a:close/>
                              </a:path>
                              <a:path w="3587750" h="1631314">
                                <a:moveTo>
                                  <a:pt x="1266444" y="595884"/>
                                </a:moveTo>
                                <a:lnTo>
                                  <a:pt x="1159764" y="595884"/>
                                </a:lnTo>
                                <a:lnTo>
                                  <a:pt x="1159764" y="1630807"/>
                                </a:lnTo>
                                <a:lnTo>
                                  <a:pt x="1266444" y="1630807"/>
                                </a:lnTo>
                                <a:lnTo>
                                  <a:pt x="1266444" y="595884"/>
                                </a:lnTo>
                                <a:close/>
                              </a:path>
                              <a:path w="3587750" h="1631314">
                                <a:moveTo>
                                  <a:pt x="2427732" y="838200"/>
                                </a:moveTo>
                                <a:lnTo>
                                  <a:pt x="2319528" y="838200"/>
                                </a:lnTo>
                                <a:lnTo>
                                  <a:pt x="2319528" y="1630807"/>
                                </a:lnTo>
                                <a:lnTo>
                                  <a:pt x="2427732" y="1630807"/>
                                </a:lnTo>
                                <a:lnTo>
                                  <a:pt x="2427732" y="838200"/>
                                </a:lnTo>
                                <a:close/>
                              </a:path>
                              <a:path w="3587750" h="1631314">
                                <a:moveTo>
                                  <a:pt x="3587496" y="1004316"/>
                                </a:moveTo>
                                <a:lnTo>
                                  <a:pt x="3480816" y="1004316"/>
                                </a:lnTo>
                                <a:lnTo>
                                  <a:pt x="3480816" y="1630807"/>
                                </a:lnTo>
                                <a:lnTo>
                                  <a:pt x="3587496" y="1630807"/>
                                </a:lnTo>
                                <a:lnTo>
                                  <a:pt x="3587496" y="1004316"/>
                                </a:lnTo>
                                <a:close/>
                              </a:path>
                            </a:pathLst>
                          </a:custGeom>
                          <a:solidFill>
                            <a:srgbClr val="52AC33"/>
                          </a:solidFill>
                        </wps:spPr>
                        <wps:bodyPr wrap="square" lIns="0" tIns="0" rIns="0" bIns="0" rtlCol="0">
                          <a:prstTxWarp prst="textNoShape">
                            <a:avLst/>
                          </a:prstTxWarp>
                          <a:noAutofit/>
                        </wps:bodyPr>
                      </wps:wsp>
                      <wps:wsp>
                        <wps:cNvPr id="249" name="Graphic 249"/>
                        <wps:cNvSpPr/>
                        <wps:spPr>
                          <a:xfrm>
                            <a:off x="1188783" y="947483"/>
                            <a:ext cx="3589020" cy="1705610"/>
                          </a:xfrm>
                          <a:custGeom>
                            <a:avLst/>
                            <a:gdLst/>
                            <a:ahLst/>
                            <a:cxnLst/>
                            <a:rect l="l" t="t" r="r" b="b"/>
                            <a:pathLst>
                              <a:path w="3589020" h="1705610">
                                <a:moveTo>
                                  <a:pt x="106680" y="0"/>
                                </a:moveTo>
                                <a:lnTo>
                                  <a:pt x="0" y="0"/>
                                </a:lnTo>
                                <a:lnTo>
                                  <a:pt x="0" y="1705483"/>
                                </a:lnTo>
                                <a:lnTo>
                                  <a:pt x="106680" y="1705483"/>
                                </a:lnTo>
                                <a:lnTo>
                                  <a:pt x="106680" y="0"/>
                                </a:lnTo>
                                <a:close/>
                              </a:path>
                              <a:path w="3589020" h="1705610">
                                <a:moveTo>
                                  <a:pt x="1267968" y="601980"/>
                                </a:moveTo>
                                <a:lnTo>
                                  <a:pt x="1159764" y="601980"/>
                                </a:lnTo>
                                <a:lnTo>
                                  <a:pt x="1159764" y="1705483"/>
                                </a:lnTo>
                                <a:lnTo>
                                  <a:pt x="1267968" y="1705483"/>
                                </a:lnTo>
                                <a:lnTo>
                                  <a:pt x="1267968" y="601980"/>
                                </a:lnTo>
                                <a:close/>
                              </a:path>
                              <a:path w="3589020" h="1705610">
                                <a:moveTo>
                                  <a:pt x="2427732" y="806196"/>
                                </a:moveTo>
                                <a:lnTo>
                                  <a:pt x="2321052" y="806196"/>
                                </a:lnTo>
                                <a:lnTo>
                                  <a:pt x="2321052" y="1705483"/>
                                </a:lnTo>
                                <a:lnTo>
                                  <a:pt x="2427732" y="1705483"/>
                                </a:lnTo>
                                <a:lnTo>
                                  <a:pt x="2427732" y="806196"/>
                                </a:lnTo>
                                <a:close/>
                              </a:path>
                              <a:path w="3589020" h="1705610">
                                <a:moveTo>
                                  <a:pt x="3589020" y="1103376"/>
                                </a:moveTo>
                                <a:lnTo>
                                  <a:pt x="3480816" y="1103376"/>
                                </a:lnTo>
                                <a:lnTo>
                                  <a:pt x="3480816" y="1705483"/>
                                </a:lnTo>
                                <a:lnTo>
                                  <a:pt x="3589020" y="1705483"/>
                                </a:lnTo>
                                <a:lnTo>
                                  <a:pt x="3589020" y="1103376"/>
                                </a:lnTo>
                                <a:close/>
                              </a:path>
                            </a:pathLst>
                          </a:custGeom>
                          <a:solidFill>
                            <a:srgbClr val="B0B0B0"/>
                          </a:solidFill>
                        </wps:spPr>
                        <wps:bodyPr wrap="square" lIns="0" tIns="0" rIns="0" bIns="0" rtlCol="0">
                          <a:prstTxWarp prst="textNoShape">
                            <a:avLst/>
                          </a:prstTxWarp>
                          <a:noAutofit/>
                        </wps:bodyPr>
                      </wps:wsp>
                      <wps:wsp>
                        <wps:cNvPr id="250" name="Graphic 250"/>
                        <wps:cNvSpPr/>
                        <wps:spPr>
                          <a:xfrm>
                            <a:off x="1324419" y="1157795"/>
                            <a:ext cx="3589020" cy="1495425"/>
                          </a:xfrm>
                          <a:custGeom>
                            <a:avLst/>
                            <a:gdLst/>
                            <a:ahLst/>
                            <a:cxnLst/>
                            <a:rect l="l" t="t" r="r" b="b"/>
                            <a:pathLst>
                              <a:path w="3589020" h="1495425">
                                <a:moveTo>
                                  <a:pt x="108204" y="0"/>
                                </a:moveTo>
                                <a:lnTo>
                                  <a:pt x="0" y="0"/>
                                </a:lnTo>
                                <a:lnTo>
                                  <a:pt x="0" y="1495171"/>
                                </a:lnTo>
                                <a:lnTo>
                                  <a:pt x="108204" y="1495171"/>
                                </a:lnTo>
                                <a:lnTo>
                                  <a:pt x="108204" y="0"/>
                                </a:lnTo>
                                <a:close/>
                              </a:path>
                              <a:path w="3589020" h="1495425">
                                <a:moveTo>
                                  <a:pt x="1267968" y="487680"/>
                                </a:moveTo>
                                <a:lnTo>
                                  <a:pt x="1161288" y="487680"/>
                                </a:lnTo>
                                <a:lnTo>
                                  <a:pt x="1161288" y="1495171"/>
                                </a:lnTo>
                                <a:lnTo>
                                  <a:pt x="1267968" y="1495171"/>
                                </a:lnTo>
                                <a:lnTo>
                                  <a:pt x="1267968" y="487680"/>
                                </a:lnTo>
                                <a:close/>
                              </a:path>
                              <a:path w="3589020" h="1495425">
                                <a:moveTo>
                                  <a:pt x="2429256" y="667512"/>
                                </a:moveTo>
                                <a:lnTo>
                                  <a:pt x="2321052" y="667512"/>
                                </a:lnTo>
                                <a:lnTo>
                                  <a:pt x="2321052" y="1495171"/>
                                </a:lnTo>
                                <a:lnTo>
                                  <a:pt x="2429256" y="1495171"/>
                                </a:lnTo>
                                <a:lnTo>
                                  <a:pt x="2429256" y="667512"/>
                                </a:lnTo>
                                <a:close/>
                              </a:path>
                              <a:path w="3589020" h="1495425">
                                <a:moveTo>
                                  <a:pt x="3589020" y="818388"/>
                                </a:moveTo>
                                <a:lnTo>
                                  <a:pt x="3482340" y="818388"/>
                                </a:lnTo>
                                <a:lnTo>
                                  <a:pt x="3482340" y="1495171"/>
                                </a:lnTo>
                                <a:lnTo>
                                  <a:pt x="3589020" y="1495171"/>
                                </a:lnTo>
                                <a:lnTo>
                                  <a:pt x="3589020" y="818388"/>
                                </a:lnTo>
                                <a:close/>
                              </a:path>
                            </a:pathLst>
                          </a:custGeom>
                          <a:solidFill>
                            <a:srgbClr val="B8CDE4"/>
                          </a:solidFill>
                        </wps:spPr>
                        <wps:bodyPr wrap="square" lIns="0" tIns="0" rIns="0" bIns="0" rtlCol="0">
                          <a:prstTxWarp prst="textNoShape">
                            <a:avLst/>
                          </a:prstTxWarp>
                          <a:noAutofit/>
                        </wps:bodyPr>
                      </wps:wsp>
                      <wps:wsp>
                        <wps:cNvPr id="251" name="Graphic 251"/>
                        <wps:cNvSpPr/>
                        <wps:spPr>
                          <a:xfrm>
                            <a:off x="1461579" y="470471"/>
                            <a:ext cx="3589020" cy="2182495"/>
                          </a:xfrm>
                          <a:custGeom>
                            <a:avLst/>
                            <a:gdLst/>
                            <a:ahLst/>
                            <a:cxnLst/>
                            <a:rect l="l" t="t" r="r" b="b"/>
                            <a:pathLst>
                              <a:path w="3589020" h="2182495">
                                <a:moveTo>
                                  <a:pt x="106680" y="0"/>
                                </a:moveTo>
                                <a:lnTo>
                                  <a:pt x="0" y="0"/>
                                </a:lnTo>
                                <a:lnTo>
                                  <a:pt x="0" y="2182495"/>
                                </a:lnTo>
                                <a:lnTo>
                                  <a:pt x="106680" y="2182495"/>
                                </a:lnTo>
                                <a:lnTo>
                                  <a:pt x="106680" y="0"/>
                                </a:lnTo>
                                <a:close/>
                              </a:path>
                              <a:path w="3589020" h="2182495">
                                <a:moveTo>
                                  <a:pt x="1267968" y="752856"/>
                                </a:moveTo>
                                <a:lnTo>
                                  <a:pt x="1159764" y="752856"/>
                                </a:lnTo>
                                <a:lnTo>
                                  <a:pt x="1159764" y="2182495"/>
                                </a:lnTo>
                                <a:lnTo>
                                  <a:pt x="1267968" y="2182495"/>
                                </a:lnTo>
                                <a:lnTo>
                                  <a:pt x="1267968" y="752856"/>
                                </a:lnTo>
                                <a:close/>
                              </a:path>
                              <a:path w="3589020" h="2182495">
                                <a:moveTo>
                                  <a:pt x="2427732" y="917448"/>
                                </a:moveTo>
                                <a:lnTo>
                                  <a:pt x="2321052" y="917448"/>
                                </a:lnTo>
                                <a:lnTo>
                                  <a:pt x="2321052" y="2182495"/>
                                </a:lnTo>
                                <a:lnTo>
                                  <a:pt x="2427732" y="2182495"/>
                                </a:lnTo>
                                <a:lnTo>
                                  <a:pt x="2427732" y="917448"/>
                                </a:lnTo>
                                <a:close/>
                              </a:path>
                              <a:path w="3589020" h="2182495">
                                <a:moveTo>
                                  <a:pt x="3589020" y="1336548"/>
                                </a:moveTo>
                                <a:lnTo>
                                  <a:pt x="3480816" y="1336548"/>
                                </a:lnTo>
                                <a:lnTo>
                                  <a:pt x="3480816" y="2182495"/>
                                </a:lnTo>
                                <a:lnTo>
                                  <a:pt x="3589020" y="2182495"/>
                                </a:lnTo>
                                <a:lnTo>
                                  <a:pt x="3589020" y="1336548"/>
                                </a:lnTo>
                                <a:close/>
                              </a:path>
                            </a:pathLst>
                          </a:custGeom>
                          <a:solidFill>
                            <a:srgbClr val="FFC000"/>
                          </a:solidFill>
                        </wps:spPr>
                        <wps:bodyPr wrap="square" lIns="0" tIns="0" rIns="0" bIns="0" rtlCol="0">
                          <a:prstTxWarp prst="textNoShape">
                            <a:avLst/>
                          </a:prstTxWarp>
                          <a:noAutofit/>
                        </wps:bodyPr>
                      </wps:wsp>
                      <wps:wsp>
                        <wps:cNvPr id="252" name="Graphic 252"/>
                        <wps:cNvSpPr/>
                        <wps:spPr>
                          <a:xfrm>
                            <a:off x="1597215" y="446087"/>
                            <a:ext cx="3589020" cy="2207260"/>
                          </a:xfrm>
                          <a:custGeom>
                            <a:avLst/>
                            <a:gdLst/>
                            <a:ahLst/>
                            <a:cxnLst/>
                            <a:rect l="l" t="t" r="r" b="b"/>
                            <a:pathLst>
                              <a:path w="3589020" h="2207260">
                                <a:moveTo>
                                  <a:pt x="108204" y="0"/>
                                </a:moveTo>
                                <a:lnTo>
                                  <a:pt x="0" y="0"/>
                                </a:lnTo>
                                <a:lnTo>
                                  <a:pt x="0" y="2206879"/>
                                </a:lnTo>
                                <a:lnTo>
                                  <a:pt x="108204" y="2206879"/>
                                </a:lnTo>
                                <a:lnTo>
                                  <a:pt x="108204" y="0"/>
                                </a:lnTo>
                                <a:close/>
                              </a:path>
                              <a:path w="3589020" h="2207260">
                                <a:moveTo>
                                  <a:pt x="1267968" y="832104"/>
                                </a:moveTo>
                                <a:lnTo>
                                  <a:pt x="1161288" y="832104"/>
                                </a:lnTo>
                                <a:lnTo>
                                  <a:pt x="1161288" y="2206879"/>
                                </a:lnTo>
                                <a:lnTo>
                                  <a:pt x="1267968" y="2206879"/>
                                </a:lnTo>
                                <a:lnTo>
                                  <a:pt x="1267968" y="832104"/>
                                </a:lnTo>
                                <a:close/>
                              </a:path>
                              <a:path w="3589020" h="2207260">
                                <a:moveTo>
                                  <a:pt x="2429256" y="1002792"/>
                                </a:moveTo>
                                <a:lnTo>
                                  <a:pt x="2321052" y="1002792"/>
                                </a:lnTo>
                                <a:lnTo>
                                  <a:pt x="2321052" y="2206879"/>
                                </a:lnTo>
                                <a:lnTo>
                                  <a:pt x="2429256" y="2206879"/>
                                </a:lnTo>
                                <a:lnTo>
                                  <a:pt x="2429256" y="1002792"/>
                                </a:lnTo>
                                <a:close/>
                              </a:path>
                              <a:path w="3589020" h="2207260">
                                <a:moveTo>
                                  <a:pt x="3589020" y="1042416"/>
                                </a:moveTo>
                                <a:lnTo>
                                  <a:pt x="3482340" y="1042416"/>
                                </a:lnTo>
                                <a:lnTo>
                                  <a:pt x="3482340" y="2206879"/>
                                </a:lnTo>
                                <a:lnTo>
                                  <a:pt x="3589020" y="2206879"/>
                                </a:lnTo>
                                <a:lnTo>
                                  <a:pt x="3589020" y="1042416"/>
                                </a:lnTo>
                                <a:close/>
                              </a:path>
                            </a:pathLst>
                          </a:custGeom>
                          <a:solidFill>
                            <a:srgbClr val="7E031F"/>
                          </a:solidFill>
                        </wps:spPr>
                        <wps:bodyPr wrap="square" lIns="0" tIns="0" rIns="0" bIns="0" rtlCol="0">
                          <a:prstTxWarp prst="textNoShape">
                            <a:avLst/>
                          </a:prstTxWarp>
                          <a:noAutofit/>
                        </wps:bodyPr>
                      </wps:wsp>
                      <wps:wsp>
                        <wps:cNvPr id="253" name="Graphic 253"/>
                        <wps:cNvSpPr/>
                        <wps:spPr>
                          <a:xfrm>
                            <a:off x="662368" y="2652966"/>
                            <a:ext cx="4641850" cy="1270"/>
                          </a:xfrm>
                          <a:custGeom>
                            <a:avLst/>
                            <a:gdLst/>
                            <a:ahLst/>
                            <a:cxnLst/>
                            <a:rect l="l" t="t" r="r" b="b"/>
                            <a:pathLst>
                              <a:path w="4641850">
                                <a:moveTo>
                                  <a:pt x="0" y="0"/>
                                </a:moveTo>
                                <a:lnTo>
                                  <a:pt x="4641469" y="0"/>
                                </a:lnTo>
                              </a:path>
                            </a:pathLst>
                          </a:custGeom>
                          <a:ln w="9525">
                            <a:solidFill>
                              <a:srgbClr val="D9D9D9"/>
                            </a:solidFill>
                            <a:prstDash val="solid"/>
                          </a:ln>
                        </wps:spPr>
                        <wps:bodyPr wrap="square" lIns="0" tIns="0" rIns="0" bIns="0" rtlCol="0">
                          <a:prstTxWarp prst="textNoShape">
                            <a:avLst/>
                          </a:prstTxWarp>
                          <a:noAutofit/>
                        </wps:bodyPr>
                      </wps:wsp>
                      <wps:wsp>
                        <wps:cNvPr id="254" name="Graphic 254"/>
                        <wps:cNvSpPr/>
                        <wps:spPr>
                          <a:xfrm>
                            <a:off x="444182" y="3004597"/>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s:wsp>
                        <wps:cNvPr id="255" name="Graphic 255"/>
                        <wps:cNvSpPr/>
                        <wps:spPr>
                          <a:xfrm>
                            <a:off x="1066482" y="3004597"/>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256" name="Graphic 256"/>
                        <wps:cNvSpPr/>
                        <wps:spPr>
                          <a:xfrm>
                            <a:off x="1758632" y="3004597"/>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52AC33"/>
                          </a:solidFill>
                        </wps:spPr>
                        <wps:bodyPr wrap="square" lIns="0" tIns="0" rIns="0" bIns="0" rtlCol="0">
                          <a:prstTxWarp prst="textNoShape">
                            <a:avLst/>
                          </a:prstTxWarp>
                          <a:noAutofit/>
                        </wps:bodyPr>
                      </wps:wsp>
                      <wps:wsp>
                        <wps:cNvPr id="257" name="Graphic 257"/>
                        <wps:cNvSpPr/>
                        <wps:spPr>
                          <a:xfrm>
                            <a:off x="2419032" y="3004597"/>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B0B0B0"/>
                          </a:solidFill>
                        </wps:spPr>
                        <wps:bodyPr wrap="square" lIns="0" tIns="0" rIns="0" bIns="0" rtlCol="0">
                          <a:prstTxWarp prst="textNoShape">
                            <a:avLst/>
                          </a:prstTxWarp>
                          <a:noAutofit/>
                        </wps:bodyPr>
                      </wps:wsp>
                      <wps:wsp>
                        <wps:cNvPr id="258" name="Graphic 258"/>
                        <wps:cNvSpPr/>
                        <wps:spPr>
                          <a:xfrm>
                            <a:off x="3028632" y="3004597"/>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B8CDE4"/>
                          </a:solidFill>
                        </wps:spPr>
                        <wps:bodyPr wrap="square" lIns="0" tIns="0" rIns="0" bIns="0" rtlCol="0">
                          <a:prstTxWarp prst="textNoShape">
                            <a:avLst/>
                          </a:prstTxWarp>
                          <a:noAutofit/>
                        </wps:bodyPr>
                      </wps:wsp>
                      <wps:wsp>
                        <wps:cNvPr id="259" name="Graphic 259"/>
                        <wps:cNvSpPr/>
                        <wps:spPr>
                          <a:xfrm>
                            <a:off x="3828732" y="3004597"/>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FFC000"/>
                          </a:solidFill>
                        </wps:spPr>
                        <wps:bodyPr wrap="square" lIns="0" tIns="0" rIns="0" bIns="0" rtlCol="0">
                          <a:prstTxWarp prst="textNoShape">
                            <a:avLst/>
                          </a:prstTxWarp>
                          <a:noAutofit/>
                        </wps:bodyPr>
                      </wps:wsp>
                      <wps:wsp>
                        <wps:cNvPr id="260" name="Graphic 260"/>
                        <wps:cNvSpPr/>
                        <wps:spPr>
                          <a:xfrm>
                            <a:off x="4546282" y="3004597"/>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7E031F"/>
                          </a:solidFill>
                        </wps:spPr>
                        <wps:bodyPr wrap="square" lIns="0" tIns="0" rIns="0" bIns="0" rtlCol="0">
                          <a:prstTxWarp prst="textNoShape">
                            <a:avLst/>
                          </a:prstTxWarp>
                          <a:noAutofit/>
                        </wps:bodyPr>
                      </wps:wsp>
                      <wps:wsp>
                        <wps:cNvPr id="261" name="Graphic 261"/>
                        <wps:cNvSpPr/>
                        <wps:spPr>
                          <a:xfrm>
                            <a:off x="4762" y="4762"/>
                            <a:ext cx="5438775" cy="3206115"/>
                          </a:xfrm>
                          <a:custGeom>
                            <a:avLst/>
                            <a:gdLst/>
                            <a:ahLst/>
                            <a:cxnLst/>
                            <a:rect l="l" t="t" r="r" b="b"/>
                            <a:pathLst>
                              <a:path w="5438775" h="3206115">
                                <a:moveTo>
                                  <a:pt x="0" y="3206115"/>
                                </a:moveTo>
                                <a:lnTo>
                                  <a:pt x="5438775" y="3206115"/>
                                </a:lnTo>
                                <a:lnTo>
                                  <a:pt x="5438775" y="0"/>
                                </a:lnTo>
                                <a:lnTo>
                                  <a:pt x="0" y="0"/>
                                </a:lnTo>
                                <a:lnTo>
                                  <a:pt x="0" y="3206115"/>
                                </a:lnTo>
                                <a:close/>
                              </a:path>
                            </a:pathLst>
                          </a:custGeom>
                          <a:ln w="9525">
                            <a:solidFill>
                              <a:srgbClr val="D9D9D9"/>
                            </a:solidFill>
                            <a:prstDash val="solid"/>
                          </a:ln>
                        </wps:spPr>
                        <wps:bodyPr wrap="square" lIns="0" tIns="0" rIns="0" bIns="0" rtlCol="0">
                          <a:prstTxWarp prst="textNoShape">
                            <a:avLst/>
                          </a:prstTxWarp>
                          <a:noAutofit/>
                        </wps:bodyPr>
                      </wps:wsp>
                      <wps:wsp>
                        <wps:cNvPr id="262" name="Textbox 262"/>
                        <wps:cNvSpPr txBox="1"/>
                        <wps:spPr>
                          <a:xfrm>
                            <a:off x="87566" y="78073"/>
                            <a:ext cx="490855" cy="2636520"/>
                          </a:xfrm>
                          <a:prstGeom prst="rect">
                            <a:avLst/>
                          </a:prstGeom>
                        </wps:spPr>
                        <wps:txbx>
                          <w:txbxContent>
                            <w:p w14:paraId="0F554B0C" w14:textId="77777777" w:rsidR="00984311" w:rsidRDefault="00CB0695">
                              <w:pPr>
                                <w:spacing w:line="201" w:lineRule="exact"/>
                                <w:rPr>
                                  <w:sz w:val="18"/>
                                </w:rPr>
                              </w:pPr>
                              <w:r>
                                <w:rPr>
                                  <w:color w:val="585858"/>
                                  <w:spacing w:val="-2"/>
                                  <w:sz w:val="18"/>
                                </w:rPr>
                                <w:t>£500,000</w:t>
                              </w:r>
                            </w:p>
                            <w:p w14:paraId="562CC44E" w14:textId="77777777" w:rsidR="00984311" w:rsidRDefault="00CB0695">
                              <w:pPr>
                                <w:spacing w:before="188"/>
                                <w:ind w:right="20"/>
                                <w:jc w:val="right"/>
                                <w:rPr>
                                  <w:sz w:val="18"/>
                                </w:rPr>
                              </w:pPr>
                              <w:r>
                                <w:rPr>
                                  <w:color w:val="585858"/>
                                  <w:spacing w:val="-2"/>
                                  <w:sz w:val="18"/>
                                </w:rPr>
                                <w:t>£450,000</w:t>
                              </w:r>
                            </w:p>
                            <w:p w14:paraId="0E73BFFA" w14:textId="77777777" w:rsidR="00984311" w:rsidRDefault="00CB0695">
                              <w:pPr>
                                <w:spacing w:before="188"/>
                                <w:ind w:right="20"/>
                                <w:jc w:val="right"/>
                                <w:rPr>
                                  <w:sz w:val="18"/>
                                </w:rPr>
                              </w:pPr>
                              <w:r>
                                <w:rPr>
                                  <w:color w:val="585858"/>
                                  <w:spacing w:val="-2"/>
                                  <w:sz w:val="18"/>
                                </w:rPr>
                                <w:t>£400,000</w:t>
                              </w:r>
                            </w:p>
                            <w:p w14:paraId="099892EB" w14:textId="77777777" w:rsidR="00984311" w:rsidRDefault="00CB0695">
                              <w:pPr>
                                <w:spacing w:before="188"/>
                                <w:ind w:right="20"/>
                                <w:jc w:val="right"/>
                                <w:rPr>
                                  <w:sz w:val="18"/>
                                </w:rPr>
                              </w:pPr>
                              <w:r>
                                <w:rPr>
                                  <w:color w:val="585858"/>
                                  <w:spacing w:val="-2"/>
                                  <w:sz w:val="18"/>
                                </w:rPr>
                                <w:t>£350,000</w:t>
                              </w:r>
                            </w:p>
                            <w:p w14:paraId="3D490495" w14:textId="77777777" w:rsidR="00984311" w:rsidRDefault="00CB0695">
                              <w:pPr>
                                <w:spacing w:before="188"/>
                                <w:ind w:right="20"/>
                                <w:jc w:val="right"/>
                                <w:rPr>
                                  <w:sz w:val="18"/>
                                </w:rPr>
                              </w:pPr>
                              <w:r>
                                <w:rPr>
                                  <w:color w:val="585858"/>
                                  <w:spacing w:val="-2"/>
                                  <w:sz w:val="18"/>
                                </w:rPr>
                                <w:t>£300,000</w:t>
                              </w:r>
                            </w:p>
                            <w:p w14:paraId="35419F59" w14:textId="77777777" w:rsidR="00984311" w:rsidRDefault="00CB0695">
                              <w:pPr>
                                <w:spacing w:before="188"/>
                                <w:ind w:right="20"/>
                                <w:jc w:val="right"/>
                                <w:rPr>
                                  <w:sz w:val="18"/>
                                </w:rPr>
                              </w:pPr>
                              <w:r>
                                <w:rPr>
                                  <w:color w:val="585858"/>
                                  <w:spacing w:val="-2"/>
                                  <w:sz w:val="18"/>
                                </w:rPr>
                                <w:t>£250,000</w:t>
                              </w:r>
                            </w:p>
                            <w:p w14:paraId="318ADD4B" w14:textId="77777777" w:rsidR="00984311" w:rsidRDefault="00CB0695">
                              <w:pPr>
                                <w:spacing w:before="188"/>
                                <w:ind w:right="20"/>
                                <w:jc w:val="right"/>
                                <w:rPr>
                                  <w:sz w:val="18"/>
                                </w:rPr>
                              </w:pPr>
                              <w:r>
                                <w:rPr>
                                  <w:color w:val="585858"/>
                                  <w:spacing w:val="-2"/>
                                  <w:sz w:val="18"/>
                                </w:rPr>
                                <w:t>£200,000</w:t>
                              </w:r>
                            </w:p>
                            <w:p w14:paraId="3758566C" w14:textId="77777777" w:rsidR="00984311" w:rsidRDefault="00CB0695">
                              <w:pPr>
                                <w:spacing w:before="189"/>
                                <w:ind w:right="20"/>
                                <w:jc w:val="right"/>
                                <w:rPr>
                                  <w:sz w:val="18"/>
                                </w:rPr>
                              </w:pPr>
                              <w:r>
                                <w:rPr>
                                  <w:color w:val="585858"/>
                                  <w:spacing w:val="-2"/>
                                  <w:sz w:val="18"/>
                                </w:rPr>
                                <w:t>£150,000</w:t>
                              </w:r>
                            </w:p>
                            <w:p w14:paraId="52F82E59" w14:textId="77777777" w:rsidR="00984311" w:rsidRDefault="00CB0695">
                              <w:pPr>
                                <w:spacing w:before="188"/>
                                <w:ind w:right="20"/>
                                <w:jc w:val="right"/>
                                <w:rPr>
                                  <w:sz w:val="18"/>
                                </w:rPr>
                              </w:pPr>
                              <w:r>
                                <w:rPr>
                                  <w:color w:val="585858"/>
                                  <w:spacing w:val="-2"/>
                                  <w:sz w:val="18"/>
                                </w:rPr>
                                <w:t>£100,000</w:t>
                              </w:r>
                            </w:p>
                            <w:p w14:paraId="1616E041" w14:textId="77777777" w:rsidR="00984311" w:rsidRDefault="00CB0695">
                              <w:pPr>
                                <w:spacing w:before="188"/>
                                <w:ind w:right="20"/>
                                <w:jc w:val="right"/>
                                <w:rPr>
                                  <w:sz w:val="18"/>
                                </w:rPr>
                              </w:pPr>
                              <w:r>
                                <w:rPr>
                                  <w:color w:val="585858"/>
                                  <w:spacing w:val="-2"/>
                                  <w:sz w:val="18"/>
                                </w:rPr>
                                <w:t>£50,000</w:t>
                              </w:r>
                            </w:p>
                            <w:p w14:paraId="06A5E1E0" w14:textId="77777777" w:rsidR="00984311" w:rsidRDefault="00CB0695">
                              <w:pPr>
                                <w:spacing w:before="188"/>
                                <w:ind w:right="18"/>
                                <w:jc w:val="right"/>
                                <w:rPr>
                                  <w:sz w:val="18"/>
                                </w:rPr>
                              </w:pPr>
                              <w:r>
                                <w:rPr>
                                  <w:color w:val="585858"/>
                                  <w:spacing w:val="-5"/>
                                  <w:sz w:val="18"/>
                                </w:rPr>
                                <w:t>£0</w:t>
                              </w:r>
                            </w:p>
                          </w:txbxContent>
                        </wps:txbx>
                        <wps:bodyPr wrap="square" lIns="0" tIns="0" rIns="0" bIns="0" rtlCol="0">
                          <a:noAutofit/>
                        </wps:bodyPr>
                      </wps:wsp>
                      <wps:wsp>
                        <wps:cNvPr id="263" name="Textbox 263"/>
                        <wps:cNvSpPr txBox="1"/>
                        <wps:spPr>
                          <a:xfrm>
                            <a:off x="998283" y="2723102"/>
                            <a:ext cx="501650" cy="128270"/>
                          </a:xfrm>
                          <a:prstGeom prst="rect">
                            <a:avLst/>
                          </a:prstGeom>
                        </wps:spPr>
                        <wps:txbx>
                          <w:txbxContent>
                            <w:p w14:paraId="6A295A70" w14:textId="77777777" w:rsidR="00984311" w:rsidRDefault="00CB0695">
                              <w:pPr>
                                <w:spacing w:line="201" w:lineRule="exact"/>
                                <w:rPr>
                                  <w:sz w:val="18"/>
                                </w:rPr>
                              </w:pPr>
                              <w:r>
                                <w:rPr>
                                  <w:color w:val="585858"/>
                                  <w:spacing w:val="-2"/>
                                  <w:sz w:val="18"/>
                                </w:rPr>
                                <w:t>Detached</w:t>
                              </w:r>
                            </w:p>
                          </w:txbxContent>
                        </wps:txbx>
                        <wps:bodyPr wrap="square" lIns="0" tIns="0" rIns="0" bIns="0" rtlCol="0">
                          <a:noAutofit/>
                        </wps:bodyPr>
                      </wps:wsp>
                      <wps:wsp>
                        <wps:cNvPr id="264" name="Textbox 264"/>
                        <wps:cNvSpPr txBox="1"/>
                        <wps:spPr>
                          <a:xfrm>
                            <a:off x="2009584" y="2723102"/>
                            <a:ext cx="800100" cy="128270"/>
                          </a:xfrm>
                          <a:prstGeom prst="rect">
                            <a:avLst/>
                          </a:prstGeom>
                        </wps:spPr>
                        <wps:txbx>
                          <w:txbxContent>
                            <w:p w14:paraId="67F0B621" w14:textId="77777777" w:rsidR="00984311" w:rsidRDefault="00CB0695">
                              <w:pPr>
                                <w:spacing w:line="201" w:lineRule="exact"/>
                                <w:rPr>
                                  <w:sz w:val="18"/>
                                </w:rPr>
                              </w:pPr>
                              <w:r>
                                <w:rPr>
                                  <w:color w:val="585858"/>
                                  <w:spacing w:val="-2"/>
                                  <w:sz w:val="18"/>
                                </w:rPr>
                                <w:t>Semi-Detached</w:t>
                              </w:r>
                            </w:p>
                          </w:txbxContent>
                        </wps:txbx>
                        <wps:bodyPr wrap="square" lIns="0" tIns="0" rIns="0" bIns="0" rtlCol="0">
                          <a:noAutofit/>
                        </wps:bodyPr>
                      </wps:wsp>
                      <wps:wsp>
                        <wps:cNvPr id="265" name="Textbox 265"/>
                        <wps:cNvSpPr txBox="1"/>
                        <wps:spPr>
                          <a:xfrm>
                            <a:off x="3367214" y="2723102"/>
                            <a:ext cx="407034" cy="128270"/>
                          </a:xfrm>
                          <a:prstGeom prst="rect">
                            <a:avLst/>
                          </a:prstGeom>
                        </wps:spPr>
                        <wps:txbx>
                          <w:txbxContent>
                            <w:p w14:paraId="33024617" w14:textId="77777777" w:rsidR="00984311" w:rsidRDefault="00CB0695">
                              <w:pPr>
                                <w:spacing w:line="201" w:lineRule="exact"/>
                                <w:rPr>
                                  <w:sz w:val="18"/>
                                </w:rPr>
                              </w:pPr>
                              <w:r>
                                <w:rPr>
                                  <w:color w:val="585858"/>
                                  <w:spacing w:val="-2"/>
                                  <w:sz w:val="18"/>
                                </w:rPr>
                                <w:t>Terrace</w:t>
                              </w:r>
                            </w:p>
                          </w:txbxContent>
                        </wps:txbx>
                        <wps:bodyPr wrap="square" lIns="0" tIns="0" rIns="0" bIns="0" rtlCol="0">
                          <a:noAutofit/>
                        </wps:bodyPr>
                      </wps:wsp>
                      <wps:wsp>
                        <wps:cNvPr id="266" name="Textbox 266"/>
                        <wps:cNvSpPr txBox="1"/>
                        <wps:spPr>
                          <a:xfrm>
                            <a:off x="4629340" y="2723102"/>
                            <a:ext cx="203200" cy="128270"/>
                          </a:xfrm>
                          <a:prstGeom prst="rect">
                            <a:avLst/>
                          </a:prstGeom>
                        </wps:spPr>
                        <wps:txbx>
                          <w:txbxContent>
                            <w:p w14:paraId="5006BE9A" w14:textId="77777777" w:rsidR="00984311" w:rsidRDefault="00CB0695">
                              <w:pPr>
                                <w:spacing w:line="201" w:lineRule="exact"/>
                                <w:rPr>
                                  <w:sz w:val="18"/>
                                </w:rPr>
                              </w:pPr>
                              <w:r>
                                <w:rPr>
                                  <w:color w:val="585858"/>
                                  <w:spacing w:val="-4"/>
                                  <w:sz w:val="18"/>
                                </w:rPr>
                                <w:t>Flat</w:t>
                              </w:r>
                            </w:p>
                          </w:txbxContent>
                        </wps:txbx>
                        <wps:bodyPr wrap="square" lIns="0" tIns="0" rIns="0" bIns="0" rtlCol="0">
                          <a:noAutofit/>
                        </wps:bodyPr>
                      </wps:wsp>
                      <wps:wsp>
                        <wps:cNvPr id="267" name="Textbox 267"/>
                        <wps:cNvSpPr txBox="1"/>
                        <wps:spPr>
                          <a:xfrm>
                            <a:off x="525843" y="2967196"/>
                            <a:ext cx="4535805" cy="128270"/>
                          </a:xfrm>
                          <a:prstGeom prst="rect">
                            <a:avLst/>
                          </a:prstGeom>
                        </wps:spPr>
                        <wps:txbx>
                          <w:txbxContent>
                            <w:p w14:paraId="5FB7A384" w14:textId="77777777" w:rsidR="00984311" w:rsidRDefault="00CB0695">
                              <w:pPr>
                                <w:tabs>
                                  <w:tab w:val="left" w:pos="980"/>
                                  <w:tab w:val="left" w:pos="2070"/>
                                  <w:tab w:val="left" w:pos="3110"/>
                                  <w:tab w:val="left" w:pos="4070"/>
                                  <w:tab w:val="left" w:pos="5330"/>
                                  <w:tab w:val="left" w:pos="6461"/>
                                </w:tabs>
                                <w:spacing w:line="201" w:lineRule="exact"/>
                                <w:rPr>
                                  <w:sz w:val="18"/>
                                </w:rPr>
                              </w:pPr>
                              <w:r>
                                <w:rPr>
                                  <w:color w:val="585858"/>
                                  <w:spacing w:val="-2"/>
                                  <w:sz w:val="18"/>
                                </w:rPr>
                                <w:t>Ashfield</w:t>
                              </w:r>
                              <w:r>
                                <w:rPr>
                                  <w:color w:val="585858"/>
                                  <w:sz w:val="18"/>
                                </w:rPr>
                                <w:tab/>
                              </w:r>
                              <w:r>
                                <w:rPr>
                                  <w:color w:val="585858"/>
                                  <w:spacing w:val="-2"/>
                                  <w:sz w:val="18"/>
                                </w:rPr>
                                <w:t>Broxtowe</w:t>
                              </w:r>
                              <w:r>
                                <w:rPr>
                                  <w:color w:val="585858"/>
                                  <w:sz w:val="18"/>
                                </w:rPr>
                                <w:tab/>
                              </w:r>
                              <w:r>
                                <w:rPr>
                                  <w:color w:val="585858"/>
                                  <w:spacing w:val="-2"/>
                                  <w:sz w:val="18"/>
                                </w:rPr>
                                <w:t>Erewash</w:t>
                              </w:r>
                              <w:r>
                                <w:rPr>
                                  <w:color w:val="585858"/>
                                  <w:sz w:val="18"/>
                                </w:rPr>
                                <w:tab/>
                              </w:r>
                              <w:r>
                                <w:rPr>
                                  <w:color w:val="585858"/>
                                  <w:spacing w:val="-2"/>
                                  <w:sz w:val="18"/>
                                </w:rPr>
                                <w:t>Gedling</w:t>
                              </w:r>
                              <w:r>
                                <w:rPr>
                                  <w:color w:val="585858"/>
                                  <w:sz w:val="18"/>
                                </w:rPr>
                                <w:tab/>
                              </w:r>
                              <w:r>
                                <w:rPr>
                                  <w:color w:val="585858"/>
                                  <w:spacing w:val="-2"/>
                                  <w:sz w:val="18"/>
                                </w:rPr>
                                <w:t>Nottingham</w:t>
                              </w:r>
                              <w:r>
                                <w:rPr>
                                  <w:color w:val="585858"/>
                                  <w:sz w:val="18"/>
                                </w:rPr>
                                <w:tab/>
                              </w:r>
                              <w:r>
                                <w:rPr>
                                  <w:color w:val="585858"/>
                                  <w:spacing w:val="-2"/>
                                  <w:sz w:val="18"/>
                                </w:rPr>
                                <w:t>Rushcliffe</w:t>
                              </w:r>
                              <w:r>
                                <w:rPr>
                                  <w:color w:val="585858"/>
                                  <w:sz w:val="18"/>
                                </w:rPr>
                                <w:tab/>
                              </w:r>
                              <w:r>
                                <w:rPr>
                                  <w:color w:val="585858"/>
                                  <w:spacing w:val="-2"/>
                                  <w:sz w:val="18"/>
                                </w:rPr>
                                <w:t>England</w:t>
                              </w:r>
                            </w:p>
                          </w:txbxContent>
                        </wps:txbx>
                        <wps:bodyPr wrap="square" lIns="0" tIns="0" rIns="0" bIns="0" rtlCol="0">
                          <a:noAutofit/>
                        </wps:bodyPr>
                      </wps:wsp>
                    </wpg:wgp>
                  </a:graphicData>
                </a:graphic>
              </wp:anchor>
            </w:drawing>
          </mc:Choice>
          <mc:Fallback>
            <w:pict>
              <v:group w14:anchorId="1EEEAB1C" id="Group 244" o:spid="_x0000_s1214" style="position:absolute;margin-left:98.85pt;margin-top:5.3pt;width:429pt;height:253.2pt;z-index:-15697920;mso-wrap-distance-left:0;mso-wrap-distance-right:0;mso-position-horizontal-relative:page" coordsize="54483,32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">
                <v:shape id="Graphic 245" o:spid="_x0000_s1215" style="position:absolute;left:6623;top:1444;width:46419;height:22574;visibility:visible;mso-wrap-style:square;v-text-anchor:top" coordsize="4641850,2257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" path="m2202815,2256916r234695,em4523867,2256916r117602,em2818510,2256916r28957,em4388231,2256916r28955,em4115434,2256916r28957,em3705479,2256916r28955,em2545715,2256916r28956,em3364103,2256916r234696,em3842639,2256916r28956,em3978275,2256916r28955,em2954147,2256916r28956,em4251071,2256916r28956,em3226943,2256916r28956,em3091307,2256916r28956,em2681351,2256916r28956,em905891,2256916r28955,em361823,2256916r28956,em224662,2256916r28957,em1657222,2256916r28957,em,2256916r117982,em770255,2256916r28956,em497458,2256916r28956,em1385951,2256916r28956,em633094,2256916r28957,em1930019,2256916r28955,em2067179,2256916r28955,em1794383,2256916r28956,em1043051,2256916r234695,em1521586,2256916r28957,em3705479,2006980r28955,em1043051,2006980r234695,em497458,2006980r28956,em2681351,2006980r28956,em2202815,2006980r234695,em3842639,2006980r28956,em3091307,2006980r28956,em4251071,2006980r28956,em3978275,2006980r28955,em2818510,2006980r28957,em4115434,2006980r28957,em3226943,2006980r28956,em770255,2006980r28956,em1657222,2006980r28957,em2545715,2006980r28956,em3364103,2006980r234696,em4523867,2006980r117602,em2067179,2006980r28955,em224662,2006980r28957,em905891,2006980r28955,em1521586,2006980r28957,em633094,2006980r28957,em1385951,2006980r28956,em1794383,2006980r28956,em361823,2006980r28956,em1930019,2006980r28955,em,2006980r117982,em4388231,2006980r28955,em2954147,2006980r28956,em2067179,1755521r28955,em1930019,1755521r28955,em1043051,1755521r234695,em2818510,1755521r28957,em2202815,1755521r371856,em2954147,1755521r28956,em497458,1755521r28956,em1794383,1755521r28956,em1521586,1755521r28957,em4388231,1755521r28955,em,1755521r117982,em1657222,1755521r28957,em3226943,1755521r28956,em224662,1755521r28957,em905891,1755521r28955,em770255,1755521r28956,em633094,1755521r28957,em3091307,1755521r28956,em2681351,1755521r28956,em1385951,1755521r28956,em361823,1755521r28956,em3364103,1755521r915924,em4523867,1755521r117602,em2202815,1505585r917448,em1657222,1505585r28957,em,1505585r117982,em1794383,1505585r164591,em3226943,1505585r28956,em770255,1505585r28956,em905891,1505585r28955,em2067179,1505585r28955,em3364103,1505585r1053083,em497458,1505585r28956,em633094,1505585r28957,em361823,1505585r28956,em1521586,1505585r28957,em224662,1505585r28957,em1043051,1505585r371856,em4523867,1505585r117602,em224662,1254125r28957,em905891,1254125r28955,em361823,1254125r28956,em1043051,1254125r915923,em633094,1254125r28957,em497458,1254125r28956,em3226943,1254125r1414526,em,1254125r117982,em2067179,1254125r28955,em770255,1254125r28956,em2202815,1254125r917448,em1043051,1002664r3598418,em,1002664r253619,em633094,1002664r166117,em361823,1002664r28956,em497458,1002664r28956,em905891,1002664r28955,em,752728r799211,em1043051,752728r3598418,em905891,752728r28955,em1043051,501268r3598418,em,501268r799211,em905891,501268r28955,em,251332r4641469,em,l4641469,e" filled="f" strokecolor="#d9d9d9">
                  <v:path arrowok="t"/>
                </v:shape>
                <v:shape id="Graphic 246" o:spid="_x0000_s1216" style="position:absolute;left:7803;top:13086;width:35878;height:13443;visibility:visible;mso-wrap-style:square;v-text-anchor:top" coordsize="3587750,1344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" path="m106680,l,,,1344295r106680,l106680,xem1267968,466344r-108204,l1159764,1344295r108204,l1267968,466344xem2427732,652272r-108204,l2319528,1344295r108204,l2427732,652272xem3587496,754380r-106680,l3480816,1344295r106680,l3587496,754380xe" fillcolor="#d30436" stroked="f">
                  <v:path arrowok="t"/>
                </v:shape>
                <v:shape id="Graphic 247" o:spid="_x0000_s1217" style="position:absolute;left:9159;top:10069;width:35891;height:16465;visibility:visible;mso-wrap-style:square;v-text-anchor:top" coordsize="3589020,1646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" path="m108204,l,,,1646047r108204,l108204,xem1267968,492252r-106680,l1161288,1646047r106680,l1267968,492252xem2427732,711708r-106680,l2321052,1646047r106680,l2427732,711708xem3589020,1008888r-108204,l3480816,1646047r108204,l3589020,1008888xe" fillcolor="#007866" stroked="f">
                  <v:path arrowok="t"/>
                </v:shape>
                <v:shape id="Graphic 248" o:spid="_x0000_s1218" style="position:absolute;left:10531;top:10221;width:35877;height:16313;visibility:visible;mso-wrap-style:square;v-text-anchor:top" coordsize="3587750,163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" path="m106680,l,,,1630807r106680,l106680,xem1266444,595884r-106680,l1159764,1630807r106680,l1266444,595884xem2427732,838200r-108204,l2319528,1630807r108204,l2427732,838200xem3587496,1004316r-106680,l3480816,1630807r106680,l3587496,1004316xe" fillcolor="#52ac33" stroked="f">
                  <v:path arrowok="t"/>
                </v:shape>
                <v:shape id="Graphic 249" o:spid="_x0000_s1219" style="position:absolute;left:11887;top:9474;width:35891;height:17056;visibility:visible;mso-wrap-style:square;v-text-anchor:top" coordsize="3589020,1705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" path="m106680,l,,,1705483r106680,l106680,xem1267968,601980r-108204,l1159764,1705483r108204,l1267968,601980xem2427732,806196r-106680,l2321052,1705483r106680,l2427732,806196xem3589020,1103376r-108204,l3480816,1705483r108204,l3589020,1103376xe" fillcolor="#b0b0b0" stroked="f">
                  <v:path arrowok="t"/>
                </v:shape>
                <v:shape id="Graphic 250" o:spid="_x0000_s1220" style="position:absolute;left:13244;top:11577;width:35890;height:14955;visibility:visible;mso-wrap-style:square;v-text-anchor:top" coordsize="3589020,1495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" path="m108204,l,,,1495171r108204,l108204,xem1267968,487680r-106680,l1161288,1495171r106680,l1267968,487680xem2429256,667512r-108204,l2321052,1495171r108204,l2429256,667512xem3589020,818388r-106680,l3482340,1495171r106680,l3589020,818388xe" fillcolor="#b8cde4" stroked="f">
                  <v:path arrowok="t"/>
                </v:shape>
                <v:shape id="Graphic 251" o:spid="_x0000_s1221" style="position:absolute;left:14615;top:4704;width:35890;height:21825;visibility:visible;mso-wrap-style:square;v-text-anchor:top" coordsize="3589020,218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" path="m106680,l,,,2182495r106680,l106680,xem1267968,752856r-108204,l1159764,2182495r108204,l1267968,752856xem2427732,917448r-106680,l2321052,2182495r106680,l2427732,917448xem3589020,1336548r-108204,l3480816,2182495r108204,l3589020,1336548xe" fillcolor="#ffc000" stroked="f">
                  <v:path arrowok="t"/>
                </v:shape>
                <v:shape id="Graphic 252" o:spid="_x0000_s1222" style="position:absolute;left:15972;top:4460;width:35890;height:22073;visibility:visible;mso-wrap-style:square;v-text-anchor:top" coordsize="3589020,2207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" path="m108204,l,,,2206879r108204,l108204,xem1267968,832104r-106680,l1161288,2206879r106680,l1267968,832104xem2429256,1002792r-108204,l2321052,2206879r108204,l2429256,1002792xem3589020,1042416r-106680,l3482340,2206879r106680,l3589020,1042416xe" fillcolor="#7e031f" stroked="f">
                  <v:path arrowok="t"/>
                </v:shape>
                <v:shape id="Graphic 253" o:spid="_x0000_s1223" style="position:absolute;left:6623;top:26529;width:46419;height:13;visibility:visible;mso-wrap-style:square;v-text-anchor:top" coordsize="46418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" path="m,l4641469,e" filled="f" strokecolor="#d9d9d9">
                  <v:path arrowok="t"/>
                </v:shape>
                <v:shape id="Graphic 254" o:spid="_x0000_s1224" style="position:absolute;left:4441;top:3004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" path="m57435,l,,,57435r57435,l57435,xe" fillcolor="#d30436" stroked="f">
                  <v:path arrowok="t"/>
                </v:shape>
                <v:shape id="Graphic 255" o:spid="_x0000_s1225" style="position:absolute;left:10664;top:3004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" path="m57435,l,,,57435r57435,l57435,xe" fillcolor="#007866" stroked="f">
                  <v:path arrowok="t"/>
                </v:shape>
                <v:shape id="Graphic 256" o:spid="_x0000_s1226" style="position:absolute;left:17586;top:3004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" path="m57435,l,,,57435r57435,l57435,xe" fillcolor="#52ac33" stroked="f">
                  <v:path arrowok="t"/>
                </v:shape>
                <v:shape id="Graphic 257" o:spid="_x0000_s1227" style="position:absolute;left:24190;top:3004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" path="m57435,l,,,57435r57435,l57435,xe" fillcolor="#b0b0b0" stroked="f">
                  <v:path arrowok="t"/>
                </v:shape>
                <v:shape id="Graphic 258" o:spid="_x0000_s1228" style="position:absolute;left:30286;top:3004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" path="m57435,l,,,57435r57435,l57435,xe" fillcolor="#b8cde4" stroked="f">
                  <v:path arrowok="t"/>
                </v:shape>
                <v:shape id="Graphic 259" o:spid="_x0000_s1229" style="position:absolute;left:38287;top:3004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" path="m57435,l,,,57435r57435,l57435,xe" fillcolor="#ffc000" stroked="f">
                  <v:path arrowok="t"/>
                </v:shape>
                <v:shape id="Graphic 260" o:spid="_x0000_s1230" style="position:absolute;left:45462;top:3004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" path="m57435,l,,,57435r57435,l57435,xe" fillcolor="#7e031f" stroked="f">
                  <v:path arrowok="t"/>
                </v:shape>
                <v:shape id="Graphic 261" o:spid="_x0000_s1231" style="position:absolute;left:47;top:47;width:54388;height:32061;visibility:visible;mso-wrap-style:square;v-text-anchor:top" coordsize="5438775,3206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" path="m,3206115r5438775,l5438775,,,,,3206115xe" filled="f" strokecolor="#d9d9d9">
                  <v:path arrowok="t"/>
                </v:shape>
                <v:shape id="Textbox 262" o:spid="_x0000_s1232" type="#_x0000_t202" style="position:absolute;left:875;top:780;width:4909;height:26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" filled="f" stroked="f">
                  <v:textbox inset="0,0,0,0">
                    <w:txbxContent>
                      <w:p w14:paraId="0F554B0C" w14:textId="77777777" w:rsidR="00984311" w:rsidRDefault="00CB0695">
                        <w:pPr>
                          <w:spacing w:line="201" w:lineRule="exact"/>
                          <w:rPr>
                            <w:sz w:val="18"/>
                          </w:rPr>
                        </w:pPr>
                        <w:r>
                          <w:rPr>
                            <w:color w:val="585858"/>
                            <w:spacing w:val="-2"/>
                            <w:sz w:val="18"/>
                          </w:rPr>
                          <w:t>£500,000</w:t>
                        </w:r>
                      </w:p>
                      <w:p w14:paraId="562CC44E" w14:textId="77777777" w:rsidR="00984311" w:rsidRDefault="00CB0695">
                        <w:pPr>
                          <w:spacing w:before="188"/>
                          <w:ind w:right="20"/>
                          <w:jc w:val="right"/>
                          <w:rPr>
                            <w:sz w:val="18"/>
                          </w:rPr>
                        </w:pPr>
                        <w:r>
                          <w:rPr>
                            <w:color w:val="585858"/>
                            <w:spacing w:val="-2"/>
                            <w:sz w:val="18"/>
                          </w:rPr>
                          <w:t>£450,000</w:t>
                        </w:r>
                      </w:p>
                      <w:p w14:paraId="0E73BFFA" w14:textId="77777777" w:rsidR="00984311" w:rsidRDefault="00CB0695">
                        <w:pPr>
                          <w:spacing w:before="188"/>
                          <w:ind w:right="20"/>
                          <w:jc w:val="right"/>
                          <w:rPr>
                            <w:sz w:val="18"/>
                          </w:rPr>
                        </w:pPr>
                        <w:r>
                          <w:rPr>
                            <w:color w:val="585858"/>
                            <w:spacing w:val="-2"/>
                            <w:sz w:val="18"/>
                          </w:rPr>
                          <w:t>£400,000</w:t>
                        </w:r>
                      </w:p>
                      <w:p w14:paraId="099892EB" w14:textId="77777777" w:rsidR="00984311" w:rsidRDefault="00CB0695">
                        <w:pPr>
                          <w:spacing w:before="188"/>
                          <w:ind w:right="20"/>
                          <w:jc w:val="right"/>
                          <w:rPr>
                            <w:sz w:val="18"/>
                          </w:rPr>
                        </w:pPr>
                        <w:r>
                          <w:rPr>
                            <w:color w:val="585858"/>
                            <w:spacing w:val="-2"/>
                            <w:sz w:val="18"/>
                          </w:rPr>
                          <w:t>£350,000</w:t>
                        </w:r>
                      </w:p>
                      <w:p w14:paraId="3D490495" w14:textId="77777777" w:rsidR="00984311" w:rsidRDefault="00CB0695">
                        <w:pPr>
                          <w:spacing w:before="188"/>
                          <w:ind w:right="20"/>
                          <w:jc w:val="right"/>
                          <w:rPr>
                            <w:sz w:val="18"/>
                          </w:rPr>
                        </w:pPr>
                        <w:r>
                          <w:rPr>
                            <w:color w:val="585858"/>
                            <w:spacing w:val="-2"/>
                            <w:sz w:val="18"/>
                          </w:rPr>
                          <w:t>£300,000</w:t>
                        </w:r>
                      </w:p>
                      <w:p w14:paraId="35419F59" w14:textId="77777777" w:rsidR="00984311" w:rsidRDefault="00CB0695">
                        <w:pPr>
                          <w:spacing w:before="188"/>
                          <w:ind w:right="20"/>
                          <w:jc w:val="right"/>
                          <w:rPr>
                            <w:sz w:val="18"/>
                          </w:rPr>
                        </w:pPr>
                        <w:r>
                          <w:rPr>
                            <w:color w:val="585858"/>
                            <w:spacing w:val="-2"/>
                            <w:sz w:val="18"/>
                          </w:rPr>
                          <w:t>£250,000</w:t>
                        </w:r>
                      </w:p>
                      <w:p w14:paraId="318ADD4B" w14:textId="77777777" w:rsidR="00984311" w:rsidRDefault="00CB0695">
                        <w:pPr>
                          <w:spacing w:before="188"/>
                          <w:ind w:right="20"/>
                          <w:jc w:val="right"/>
                          <w:rPr>
                            <w:sz w:val="18"/>
                          </w:rPr>
                        </w:pPr>
                        <w:r>
                          <w:rPr>
                            <w:color w:val="585858"/>
                            <w:spacing w:val="-2"/>
                            <w:sz w:val="18"/>
                          </w:rPr>
                          <w:t>£200,000</w:t>
                        </w:r>
                      </w:p>
                      <w:p w14:paraId="3758566C" w14:textId="77777777" w:rsidR="00984311" w:rsidRDefault="00CB0695">
                        <w:pPr>
                          <w:spacing w:before="189"/>
                          <w:ind w:right="20"/>
                          <w:jc w:val="right"/>
                          <w:rPr>
                            <w:sz w:val="18"/>
                          </w:rPr>
                        </w:pPr>
                        <w:r>
                          <w:rPr>
                            <w:color w:val="585858"/>
                            <w:spacing w:val="-2"/>
                            <w:sz w:val="18"/>
                          </w:rPr>
                          <w:t>£150,000</w:t>
                        </w:r>
                      </w:p>
                      <w:p w14:paraId="52F82E59" w14:textId="77777777" w:rsidR="00984311" w:rsidRDefault="00CB0695">
                        <w:pPr>
                          <w:spacing w:before="188"/>
                          <w:ind w:right="20"/>
                          <w:jc w:val="right"/>
                          <w:rPr>
                            <w:sz w:val="18"/>
                          </w:rPr>
                        </w:pPr>
                        <w:r>
                          <w:rPr>
                            <w:color w:val="585858"/>
                            <w:spacing w:val="-2"/>
                            <w:sz w:val="18"/>
                          </w:rPr>
                          <w:t>£100,000</w:t>
                        </w:r>
                      </w:p>
                      <w:p w14:paraId="1616E041" w14:textId="77777777" w:rsidR="00984311" w:rsidRDefault="00CB0695">
                        <w:pPr>
                          <w:spacing w:before="188"/>
                          <w:ind w:right="20"/>
                          <w:jc w:val="right"/>
                          <w:rPr>
                            <w:sz w:val="18"/>
                          </w:rPr>
                        </w:pPr>
                        <w:r>
                          <w:rPr>
                            <w:color w:val="585858"/>
                            <w:spacing w:val="-2"/>
                            <w:sz w:val="18"/>
                          </w:rPr>
                          <w:t>£50,000</w:t>
                        </w:r>
                      </w:p>
                      <w:p w14:paraId="06A5E1E0" w14:textId="77777777" w:rsidR="00984311" w:rsidRDefault="00CB0695">
                        <w:pPr>
                          <w:spacing w:before="188"/>
                          <w:ind w:right="18"/>
                          <w:jc w:val="right"/>
                          <w:rPr>
                            <w:sz w:val="18"/>
                          </w:rPr>
                        </w:pPr>
                        <w:r>
                          <w:rPr>
                            <w:color w:val="585858"/>
                            <w:spacing w:val="-5"/>
                            <w:sz w:val="18"/>
                          </w:rPr>
                          <w:t>£0</w:t>
                        </w:r>
                      </w:p>
                    </w:txbxContent>
                  </v:textbox>
                </v:shape>
                <v:shape id="Textbox 263" o:spid="_x0000_s1233" type="#_x0000_t202" style="position:absolute;left:9982;top:27231;width:501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ktE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CX9ktExQAAANwAAAAP&#10;AAAAAAAAAAAAAAAAAAcCAABkcnMvZG93bnJldi54bWxQSwUGAAAAAAMAAwC3AAAA+QIAAAAA&#10;" filled="f" stroked="f">
                  <v:textbox inset="0,0,0,0">
                    <w:txbxContent>
                      <w:p w14:paraId="6A295A70" w14:textId="77777777" w:rsidR="00984311" w:rsidRDefault="00CB0695">
                        <w:pPr>
                          <w:spacing w:line="201" w:lineRule="exact"/>
                          <w:rPr>
                            <w:sz w:val="18"/>
                          </w:rPr>
                        </w:pPr>
                        <w:r>
                          <w:rPr>
                            <w:color w:val="585858"/>
                            <w:spacing w:val="-2"/>
                            <w:sz w:val="18"/>
                          </w:rPr>
                          <w:t>Detached</w:t>
                        </w:r>
                      </w:p>
                    </w:txbxContent>
                  </v:textbox>
                </v:shape>
                <v:shape id="Textbox 264" o:spid="_x0000_s1234" type="#_x0000_t202" style="position:absolute;left:20095;top:27231;width:800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9Mw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AYH9MwxQAAANwAAAAP&#10;AAAAAAAAAAAAAAAAAAcCAABkcnMvZG93bnJldi54bWxQSwUGAAAAAAMAAwC3AAAA+QIAAAAA&#10;" filled="f" stroked="f">
                  <v:textbox inset="0,0,0,0">
                    <w:txbxContent>
                      <w:p w14:paraId="67F0B621" w14:textId="77777777" w:rsidR="00984311" w:rsidRDefault="00CB0695">
                        <w:pPr>
                          <w:spacing w:line="201" w:lineRule="exact"/>
                          <w:rPr>
                            <w:sz w:val="18"/>
                          </w:rPr>
                        </w:pPr>
                        <w:r>
                          <w:rPr>
                            <w:color w:val="585858"/>
                            <w:spacing w:val="-2"/>
                            <w:sz w:val="18"/>
                          </w:rPr>
                          <w:t>Semi-Detached</w:t>
                        </w:r>
                      </w:p>
                    </w:txbxContent>
                  </v:textbox>
                </v:shape>
                <v:shape id="Textbox 265" o:spid="_x0000_s1235" type="#_x0000_t202" style="position:absolute;left:33672;top:27231;width:4070;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U3ar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" filled="f" stroked="f">
                  <v:textbox inset="0,0,0,0">
                    <w:txbxContent>
                      <w:p w14:paraId="33024617" w14:textId="77777777" w:rsidR="00984311" w:rsidRDefault="00CB0695">
                        <w:pPr>
                          <w:spacing w:line="201" w:lineRule="exact"/>
                          <w:rPr>
                            <w:sz w:val="18"/>
                          </w:rPr>
                        </w:pPr>
                        <w:r>
                          <w:rPr>
                            <w:color w:val="585858"/>
                            <w:spacing w:val="-2"/>
                            <w:sz w:val="18"/>
                          </w:rPr>
                          <w:t>Terrace</w:t>
                        </w:r>
                      </w:p>
                    </w:txbxContent>
                  </v:textbox>
                </v:shape>
                <v:shape id="Textbox 266" o:spid="_x0000_s1236" type="#_x0000_t202" style="position:absolute;left:46293;top:27231;width:20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14:paraId="5006BE9A" w14:textId="77777777" w:rsidR="00984311" w:rsidRDefault="00CB0695">
                        <w:pPr>
                          <w:spacing w:line="201" w:lineRule="exact"/>
                          <w:rPr>
                            <w:sz w:val="18"/>
                          </w:rPr>
                        </w:pPr>
                        <w:r>
                          <w:rPr>
                            <w:color w:val="585858"/>
                            <w:spacing w:val="-4"/>
                            <w:sz w:val="18"/>
                          </w:rPr>
                          <w:t>Flat</w:t>
                        </w:r>
                      </w:p>
                    </w:txbxContent>
                  </v:textbox>
                </v:shape>
                <v:shape id="Textbox 267" o:spid="_x0000_s1237" type="#_x0000_t202" style="position:absolute;left:5258;top:29671;width:45358;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14:paraId="5FB7A384" w14:textId="77777777" w:rsidR="00984311" w:rsidRDefault="00CB0695">
                        <w:pPr>
                          <w:tabs>
                            <w:tab w:val="left" w:pos="980"/>
                            <w:tab w:val="left" w:pos="2070"/>
                            <w:tab w:val="left" w:pos="3110"/>
                            <w:tab w:val="left" w:pos="4070"/>
                            <w:tab w:val="left" w:pos="5330"/>
                            <w:tab w:val="left" w:pos="6461"/>
                          </w:tabs>
                          <w:spacing w:line="201" w:lineRule="exact"/>
                          <w:rPr>
                            <w:sz w:val="18"/>
                          </w:rPr>
                        </w:pPr>
                        <w:r>
                          <w:rPr>
                            <w:color w:val="585858"/>
                            <w:spacing w:val="-2"/>
                            <w:sz w:val="18"/>
                          </w:rPr>
                          <w:t>Ashfield</w:t>
                        </w:r>
                        <w:r>
                          <w:rPr>
                            <w:color w:val="585858"/>
                            <w:sz w:val="18"/>
                          </w:rPr>
                          <w:tab/>
                        </w:r>
                        <w:r>
                          <w:rPr>
                            <w:color w:val="585858"/>
                            <w:spacing w:val="-2"/>
                            <w:sz w:val="18"/>
                          </w:rPr>
                          <w:t>Broxtowe</w:t>
                        </w:r>
                        <w:r>
                          <w:rPr>
                            <w:color w:val="585858"/>
                            <w:sz w:val="18"/>
                          </w:rPr>
                          <w:tab/>
                        </w:r>
                        <w:r>
                          <w:rPr>
                            <w:color w:val="585858"/>
                            <w:spacing w:val="-2"/>
                            <w:sz w:val="18"/>
                          </w:rPr>
                          <w:t>Erewash</w:t>
                        </w:r>
                        <w:r>
                          <w:rPr>
                            <w:color w:val="585858"/>
                            <w:sz w:val="18"/>
                          </w:rPr>
                          <w:tab/>
                        </w:r>
                        <w:r>
                          <w:rPr>
                            <w:color w:val="585858"/>
                            <w:spacing w:val="-2"/>
                            <w:sz w:val="18"/>
                          </w:rPr>
                          <w:t>Gedling</w:t>
                        </w:r>
                        <w:r>
                          <w:rPr>
                            <w:color w:val="585858"/>
                            <w:sz w:val="18"/>
                          </w:rPr>
                          <w:tab/>
                        </w:r>
                        <w:r>
                          <w:rPr>
                            <w:color w:val="585858"/>
                            <w:spacing w:val="-2"/>
                            <w:sz w:val="18"/>
                          </w:rPr>
                          <w:t>Nottingham</w:t>
                        </w:r>
                        <w:r>
                          <w:rPr>
                            <w:color w:val="585858"/>
                            <w:sz w:val="18"/>
                          </w:rPr>
                          <w:tab/>
                        </w:r>
                        <w:r>
                          <w:rPr>
                            <w:color w:val="585858"/>
                            <w:spacing w:val="-2"/>
                            <w:sz w:val="18"/>
                          </w:rPr>
                          <w:t>Rushcliffe</w:t>
                        </w:r>
                        <w:r>
                          <w:rPr>
                            <w:color w:val="585858"/>
                            <w:sz w:val="18"/>
                          </w:rPr>
                          <w:tab/>
                        </w:r>
                        <w:r>
                          <w:rPr>
                            <w:color w:val="585858"/>
                            <w:spacing w:val="-2"/>
                            <w:sz w:val="18"/>
                          </w:rPr>
                          <w:t>England</w:t>
                        </w:r>
                      </w:p>
                    </w:txbxContent>
                  </v:textbox>
                </v:shape>
                <w10:wrap type="topAndBottom" anchorx="page"/>
              </v:group>
            </w:pict>
          </mc:Fallback>
        </mc:AlternateContent>
      </w:r>
    </w:p>
    <w:p w14:paraId="3B7712A4" w14:textId="77777777" w:rsidR="00984311" w:rsidRDefault="00CB0695">
      <w:pPr>
        <w:spacing w:before="132"/>
        <w:ind w:left="965"/>
        <w:rPr>
          <w:sz w:val="16"/>
        </w:rPr>
      </w:pPr>
      <w:r>
        <w:rPr>
          <w:sz w:val="16"/>
        </w:rPr>
        <w:t>Source:</w:t>
      </w:r>
      <w:r>
        <w:rPr>
          <w:spacing w:val="-6"/>
          <w:sz w:val="16"/>
        </w:rPr>
        <w:t xml:space="preserve"> </w:t>
      </w:r>
      <w:r>
        <w:rPr>
          <w:sz w:val="16"/>
        </w:rPr>
        <w:t>ONS,</w:t>
      </w:r>
      <w:r>
        <w:rPr>
          <w:spacing w:val="-4"/>
          <w:sz w:val="16"/>
        </w:rPr>
        <w:t xml:space="preserve"> </w:t>
      </w:r>
      <w:r>
        <w:rPr>
          <w:sz w:val="16"/>
        </w:rPr>
        <w:t>House</w:t>
      </w:r>
      <w:r>
        <w:rPr>
          <w:spacing w:val="-4"/>
          <w:sz w:val="16"/>
        </w:rPr>
        <w:t xml:space="preserve"> </w:t>
      </w:r>
      <w:r>
        <w:rPr>
          <w:sz w:val="16"/>
        </w:rPr>
        <w:t>price</w:t>
      </w:r>
      <w:r>
        <w:rPr>
          <w:spacing w:val="-6"/>
          <w:sz w:val="16"/>
        </w:rPr>
        <w:t xml:space="preserve"> </w:t>
      </w:r>
      <w:r>
        <w:rPr>
          <w:sz w:val="16"/>
        </w:rPr>
        <w:t>statistics</w:t>
      </w:r>
      <w:r>
        <w:rPr>
          <w:spacing w:val="-6"/>
          <w:sz w:val="16"/>
        </w:rPr>
        <w:t xml:space="preserve"> </w:t>
      </w:r>
      <w:r>
        <w:rPr>
          <w:sz w:val="16"/>
        </w:rPr>
        <w:t>for</w:t>
      </w:r>
      <w:r>
        <w:rPr>
          <w:spacing w:val="-6"/>
          <w:sz w:val="16"/>
        </w:rPr>
        <w:t xml:space="preserve"> </w:t>
      </w:r>
      <w:r>
        <w:rPr>
          <w:sz w:val="16"/>
        </w:rPr>
        <w:t>small</w:t>
      </w:r>
      <w:r>
        <w:rPr>
          <w:spacing w:val="-4"/>
          <w:sz w:val="16"/>
        </w:rPr>
        <w:t xml:space="preserve"> </w:t>
      </w:r>
      <w:r>
        <w:rPr>
          <w:sz w:val="16"/>
        </w:rPr>
        <w:t>areas,</w:t>
      </w:r>
      <w:r>
        <w:rPr>
          <w:spacing w:val="-5"/>
          <w:sz w:val="16"/>
        </w:rPr>
        <w:t xml:space="preserve"> </w:t>
      </w:r>
      <w:r>
        <w:rPr>
          <w:sz w:val="16"/>
        </w:rPr>
        <w:t>Year</w:t>
      </w:r>
      <w:r>
        <w:rPr>
          <w:spacing w:val="-7"/>
          <w:sz w:val="16"/>
        </w:rPr>
        <w:t xml:space="preserve"> </w:t>
      </w:r>
      <w:r>
        <w:rPr>
          <w:sz w:val="16"/>
        </w:rPr>
        <w:t>Ending</w:t>
      </w:r>
      <w:r>
        <w:rPr>
          <w:spacing w:val="-7"/>
          <w:sz w:val="16"/>
        </w:rPr>
        <w:t xml:space="preserve"> </w:t>
      </w:r>
      <w:r>
        <w:rPr>
          <w:sz w:val="16"/>
        </w:rPr>
        <w:t>March</w:t>
      </w:r>
      <w:r>
        <w:rPr>
          <w:spacing w:val="-4"/>
          <w:sz w:val="16"/>
        </w:rPr>
        <w:t xml:space="preserve"> 2023</w:t>
      </w:r>
    </w:p>
    <w:p w14:paraId="6212FCF6" w14:textId="77777777" w:rsidR="00984311" w:rsidRDefault="00984311">
      <w:pPr>
        <w:pStyle w:val="BodyText"/>
        <w:spacing w:before="52"/>
        <w:rPr>
          <w:sz w:val="16"/>
        </w:rPr>
      </w:pPr>
    </w:p>
    <w:p w14:paraId="0D7F4BFA" w14:textId="77777777" w:rsidR="00984311" w:rsidRDefault="00CB0695">
      <w:pPr>
        <w:pStyle w:val="ListParagraph"/>
        <w:numPr>
          <w:ilvl w:val="1"/>
          <w:numId w:val="5"/>
        </w:numPr>
        <w:tabs>
          <w:tab w:val="left" w:pos="962"/>
          <w:tab w:val="left" w:pos="965"/>
        </w:tabs>
        <w:spacing w:before="1" w:line="360" w:lineRule="auto"/>
        <w:ind w:right="530" w:hanging="567"/>
        <w:jc w:val="both"/>
        <w:rPr>
          <w:sz w:val="20"/>
        </w:rPr>
      </w:pPr>
      <w:r>
        <w:rPr>
          <w:sz w:val="20"/>
        </w:rPr>
        <w:t>Across all</w:t>
      </w:r>
      <w:r>
        <w:rPr>
          <w:spacing w:val="-2"/>
          <w:sz w:val="20"/>
        </w:rPr>
        <w:t xml:space="preserve"> </w:t>
      </w:r>
      <w:r>
        <w:rPr>
          <w:sz w:val="20"/>
        </w:rPr>
        <w:t>types of property,</w:t>
      </w:r>
      <w:r>
        <w:rPr>
          <w:spacing w:val="-1"/>
          <w:sz w:val="20"/>
        </w:rPr>
        <w:t xml:space="preserve"> </w:t>
      </w:r>
      <w:r>
        <w:rPr>
          <w:sz w:val="20"/>
        </w:rPr>
        <w:t>Rushcliffe</w:t>
      </w:r>
      <w:r>
        <w:rPr>
          <w:spacing w:val="-1"/>
          <w:sz w:val="20"/>
        </w:rPr>
        <w:t xml:space="preserve"> </w:t>
      </w:r>
      <w:r>
        <w:rPr>
          <w:sz w:val="20"/>
        </w:rPr>
        <w:t>sees the highest</w:t>
      </w:r>
      <w:r>
        <w:rPr>
          <w:spacing w:val="-1"/>
          <w:sz w:val="20"/>
        </w:rPr>
        <w:t xml:space="preserve"> </w:t>
      </w:r>
      <w:r>
        <w:rPr>
          <w:sz w:val="20"/>
        </w:rPr>
        <w:t>values by some margin. The</w:t>
      </w:r>
      <w:r>
        <w:rPr>
          <w:spacing w:val="-2"/>
          <w:sz w:val="20"/>
        </w:rPr>
        <w:t xml:space="preserve"> </w:t>
      </w:r>
      <w:r>
        <w:rPr>
          <w:sz w:val="20"/>
        </w:rPr>
        <w:t xml:space="preserve">second highest values are found in Gedling (Detached), Broxtowe (Semi-Detached and Terraced) and Nottingham </w:t>
      </w:r>
      <w:r>
        <w:rPr>
          <w:spacing w:val="-2"/>
          <w:sz w:val="20"/>
        </w:rPr>
        <w:t>(Flats).</w:t>
      </w:r>
    </w:p>
    <w:p w14:paraId="67926ACB" w14:textId="77777777" w:rsidR="00984311" w:rsidRDefault="00984311">
      <w:pPr>
        <w:pStyle w:val="BodyText"/>
        <w:spacing w:before="131"/>
      </w:pPr>
    </w:p>
    <w:p w14:paraId="7717D7B1" w14:textId="77777777" w:rsidR="00984311" w:rsidRDefault="00CB0695">
      <w:pPr>
        <w:pStyle w:val="Heading2"/>
        <w:spacing w:before="1"/>
      </w:pPr>
      <w:r>
        <w:rPr>
          <w:color w:val="808080"/>
        </w:rPr>
        <w:t>Sales</w:t>
      </w:r>
      <w:r>
        <w:rPr>
          <w:color w:val="808080"/>
          <w:spacing w:val="-9"/>
        </w:rPr>
        <w:t xml:space="preserve"> </w:t>
      </w:r>
      <w:r>
        <w:rPr>
          <w:color w:val="808080"/>
          <w:spacing w:val="-2"/>
        </w:rPr>
        <w:t>Trends</w:t>
      </w:r>
    </w:p>
    <w:p w14:paraId="68BA9B5B" w14:textId="77777777" w:rsidR="00984311" w:rsidRDefault="00984311">
      <w:pPr>
        <w:pStyle w:val="BodyText"/>
        <w:spacing w:before="123"/>
        <w:rPr>
          <w:rFonts w:ascii="Arial"/>
          <w:b/>
        </w:rPr>
      </w:pPr>
    </w:p>
    <w:p w14:paraId="59E6EE37"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Iceni</w:t>
      </w:r>
      <w:r>
        <w:rPr>
          <w:spacing w:val="-7"/>
          <w:sz w:val="20"/>
        </w:rPr>
        <w:t xml:space="preserve"> </w:t>
      </w:r>
      <w:r>
        <w:rPr>
          <w:sz w:val="20"/>
        </w:rPr>
        <w:t>has</w:t>
      </w:r>
      <w:r>
        <w:rPr>
          <w:spacing w:val="-5"/>
          <w:sz w:val="20"/>
        </w:rPr>
        <w:t xml:space="preserve"> </w:t>
      </w:r>
      <w:r>
        <w:rPr>
          <w:sz w:val="20"/>
        </w:rPr>
        <w:t>benchmarked</w:t>
      </w:r>
      <w:r>
        <w:rPr>
          <w:spacing w:val="-7"/>
          <w:sz w:val="20"/>
        </w:rPr>
        <w:t xml:space="preserve"> </w:t>
      </w:r>
      <w:r>
        <w:rPr>
          <w:sz w:val="20"/>
        </w:rPr>
        <w:t>sales</w:t>
      </w:r>
      <w:r>
        <w:rPr>
          <w:spacing w:val="-8"/>
          <w:sz w:val="20"/>
        </w:rPr>
        <w:t xml:space="preserve"> </w:t>
      </w:r>
      <w:r>
        <w:rPr>
          <w:sz w:val="20"/>
        </w:rPr>
        <w:t>performance</w:t>
      </w:r>
      <w:r>
        <w:rPr>
          <w:spacing w:val="-7"/>
          <w:sz w:val="20"/>
        </w:rPr>
        <w:t xml:space="preserve"> </w:t>
      </w:r>
      <w:r>
        <w:rPr>
          <w:sz w:val="20"/>
        </w:rPr>
        <w:t>against</w:t>
      </w:r>
      <w:r>
        <w:rPr>
          <w:spacing w:val="-6"/>
          <w:sz w:val="20"/>
        </w:rPr>
        <w:t xml:space="preserve"> </w:t>
      </w:r>
      <w:r>
        <w:rPr>
          <w:sz w:val="20"/>
        </w:rPr>
        <w:t>long-term</w:t>
      </w:r>
      <w:r>
        <w:rPr>
          <w:spacing w:val="-9"/>
          <w:sz w:val="20"/>
        </w:rPr>
        <w:t xml:space="preserve"> </w:t>
      </w:r>
      <w:r>
        <w:rPr>
          <w:sz w:val="20"/>
        </w:rPr>
        <w:t>trends</w:t>
      </w:r>
      <w:r>
        <w:rPr>
          <w:spacing w:val="-6"/>
          <w:sz w:val="20"/>
        </w:rPr>
        <w:t xml:space="preserve"> </w:t>
      </w:r>
      <w:r>
        <w:rPr>
          <w:sz w:val="20"/>
        </w:rPr>
        <w:t>to</w:t>
      </w:r>
      <w:r>
        <w:rPr>
          <w:spacing w:val="-7"/>
          <w:sz w:val="20"/>
        </w:rPr>
        <w:t xml:space="preserve"> </w:t>
      </w:r>
      <w:r>
        <w:rPr>
          <w:sz w:val="20"/>
        </w:rPr>
        <w:t>assess</w:t>
      </w:r>
      <w:r>
        <w:rPr>
          <w:spacing w:val="-8"/>
          <w:sz w:val="20"/>
        </w:rPr>
        <w:t xml:space="preserve"> </w:t>
      </w:r>
      <w:r>
        <w:rPr>
          <w:sz w:val="20"/>
        </w:rPr>
        <w:t>the</w:t>
      </w:r>
      <w:r>
        <w:rPr>
          <w:spacing w:val="-7"/>
          <w:sz w:val="20"/>
        </w:rPr>
        <w:t xml:space="preserve"> </w:t>
      </w:r>
      <w:r>
        <w:rPr>
          <w:sz w:val="20"/>
        </w:rPr>
        <w:t>relative</w:t>
      </w:r>
      <w:r>
        <w:rPr>
          <w:spacing w:val="-7"/>
          <w:sz w:val="20"/>
        </w:rPr>
        <w:t xml:space="preserve"> </w:t>
      </w:r>
      <w:r>
        <w:rPr>
          <w:sz w:val="20"/>
        </w:rPr>
        <w:t>demand</w:t>
      </w:r>
      <w:r>
        <w:rPr>
          <w:spacing w:val="-9"/>
          <w:sz w:val="20"/>
        </w:rPr>
        <w:t xml:space="preserve"> </w:t>
      </w:r>
      <w:r>
        <w:rPr>
          <w:sz w:val="20"/>
        </w:rPr>
        <w:t>for market</w:t>
      </w:r>
      <w:r>
        <w:rPr>
          <w:spacing w:val="-14"/>
          <w:sz w:val="20"/>
        </w:rPr>
        <w:t xml:space="preserve"> </w:t>
      </w:r>
      <w:r>
        <w:rPr>
          <w:sz w:val="20"/>
        </w:rPr>
        <w:t>homes</w:t>
      </w:r>
      <w:r>
        <w:rPr>
          <w:spacing w:val="-10"/>
          <w:sz w:val="20"/>
        </w:rPr>
        <w:t xml:space="preserve"> </w:t>
      </w:r>
      <w:r>
        <w:rPr>
          <w:sz w:val="20"/>
        </w:rPr>
        <w:t>for</w:t>
      </w:r>
      <w:r>
        <w:rPr>
          <w:spacing w:val="-13"/>
          <w:sz w:val="20"/>
        </w:rPr>
        <w:t xml:space="preserve"> </w:t>
      </w:r>
      <w:r>
        <w:rPr>
          <w:sz w:val="20"/>
        </w:rPr>
        <w:t>sale.</w:t>
      </w:r>
      <w:r>
        <w:rPr>
          <w:spacing w:val="-14"/>
          <w:sz w:val="20"/>
        </w:rPr>
        <w:t xml:space="preserve"> </w:t>
      </w:r>
      <w:r>
        <w:rPr>
          <w:sz w:val="20"/>
        </w:rPr>
        <w:t>The</w:t>
      </w:r>
      <w:r>
        <w:rPr>
          <w:spacing w:val="-11"/>
          <w:sz w:val="20"/>
        </w:rPr>
        <w:t xml:space="preserve"> </w:t>
      </w:r>
      <w:r>
        <w:rPr>
          <w:sz w:val="20"/>
        </w:rPr>
        <w:t>Figure</w:t>
      </w:r>
      <w:r>
        <w:rPr>
          <w:spacing w:val="-11"/>
          <w:sz w:val="20"/>
        </w:rPr>
        <w:t xml:space="preserve"> </w:t>
      </w:r>
      <w:r>
        <w:rPr>
          <w:sz w:val="20"/>
        </w:rPr>
        <w:t>below</w:t>
      </w:r>
      <w:r>
        <w:rPr>
          <w:spacing w:val="-11"/>
          <w:sz w:val="20"/>
        </w:rPr>
        <w:t xml:space="preserve"> </w:t>
      </w:r>
      <w:r>
        <w:rPr>
          <w:sz w:val="20"/>
        </w:rPr>
        <w:t>benchmarks</w:t>
      </w:r>
      <w:r>
        <w:rPr>
          <w:spacing w:val="-12"/>
          <w:sz w:val="20"/>
        </w:rPr>
        <w:t xml:space="preserve"> </w:t>
      </w:r>
      <w:r>
        <w:rPr>
          <w:sz w:val="20"/>
        </w:rPr>
        <w:t>annual</w:t>
      </w:r>
      <w:r>
        <w:rPr>
          <w:spacing w:val="-14"/>
          <w:sz w:val="20"/>
        </w:rPr>
        <w:t xml:space="preserve"> </w:t>
      </w:r>
      <w:r>
        <w:rPr>
          <w:sz w:val="20"/>
        </w:rPr>
        <w:t>sales</w:t>
      </w:r>
      <w:r>
        <w:rPr>
          <w:spacing w:val="-13"/>
          <w:sz w:val="20"/>
        </w:rPr>
        <w:t xml:space="preserve"> </w:t>
      </w:r>
      <w:r>
        <w:rPr>
          <w:sz w:val="20"/>
        </w:rPr>
        <w:t>over</w:t>
      </w:r>
      <w:r>
        <w:rPr>
          <w:spacing w:val="-10"/>
          <w:sz w:val="20"/>
        </w:rPr>
        <w:t xml:space="preserve"> </w:t>
      </w:r>
      <w:r>
        <w:rPr>
          <w:sz w:val="20"/>
        </w:rPr>
        <w:t>the</w:t>
      </w:r>
      <w:r>
        <w:rPr>
          <w:spacing w:val="-12"/>
          <w:sz w:val="20"/>
        </w:rPr>
        <w:t xml:space="preserve"> </w:t>
      </w:r>
      <w:r>
        <w:rPr>
          <w:sz w:val="20"/>
        </w:rPr>
        <w:t>period</w:t>
      </w:r>
      <w:r>
        <w:rPr>
          <w:spacing w:val="-12"/>
          <w:sz w:val="20"/>
        </w:rPr>
        <w:t xml:space="preserve"> </w:t>
      </w:r>
      <w:r>
        <w:rPr>
          <w:sz w:val="20"/>
        </w:rPr>
        <w:t>2003-2023</w:t>
      </w:r>
      <w:r>
        <w:rPr>
          <w:spacing w:val="-14"/>
          <w:sz w:val="20"/>
        </w:rPr>
        <w:t xml:space="preserve"> </w:t>
      </w:r>
      <w:r>
        <w:rPr>
          <w:sz w:val="20"/>
        </w:rPr>
        <w:t>against the</w:t>
      </w:r>
      <w:r>
        <w:rPr>
          <w:spacing w:val="-12"/>
          <w:sz w:val="20"/>
        </w:rPr>
        <w:t xml:space="preserve"> </w:t>
      </w:r>
      <w:r>
        <w:rPr>
          <w:sz w:val="20"/>
        </w:rPr>
        <w:t>pre-recession</w:t>
      </w:r>
      <w:r>
        <w:rPr>
          <w:spacing w:val="-12"/>
          <w:sz w:val="20"/>
        </w:rPr>
        <w:t xml:space="preserve"> </w:t>
      </w:r>
      <w:r>
        <w:rPr>
          <w:sz w:val="20"/>
        </w:rPr>
        <w:t>average</w:t>
      </w:r>
      <w:r>
        <w:rPr>
          <w:spacing w:val="-7"/>
          <w:sz w:val="20"/>
        </w:rPr>
        <w:t xml:space="preserve"> </w:t>
      </w:r>
      <w:r>
        <w:rPr>
          <w:sz w:val="20"/>
        </w:rPr>
        <w:t>period</w:t>
      </w:r>
      <w:r>
        <w:rPr>
          <w:spacing w:val="-14"/>
          <w:sz w:val="20"/>
        </w:rPr>
        <w:t xml:space="preserve"> </w:t>
      </w:r>
      <w:r>
        <w:rPr>
          <w:sz w:val="20"/>
        </w:rPr>
        <w:t>(2003-2008)</w:t>
      </w:r>
      <w:r>
        <w:rPr>
          <w:spacing w:val="-13"/>
          <w:sz w:val="20"/>
        </w:rPr>
        <w:t xml:space="preserve"> </w:t>
      </w:r>
      <w:r>
        <w:rPr>
          <w:sz w:val="20"/>
        </w:rPr>
        <w:t>for</w:t>
      </w:r>
      <w:r>
        <w:rPr>
          <w:spacing w:val="-11"/>
          <w:sz w:val="20"/>
        </w:rPr>
        <w:t xml:space="preserve"> </w:t>
      </w:r>
      <w:proofErr w:type="gramStart"/>
      <w:r>
        <w:rPr>
          <w:sz w:val="20"/>
        </w:rPr>
        <w:t>all</w:t>
      </w:r>
      <w:r>
        <w:rPr>
          <w:spacing w:val="-12"/>
          <w:sz w:val="20"/>
        </w:rPr>
        <w:t xml:space="preserve"> </w:t>
      </w:r>
      <w:r>
        <w:rPr>
          <w:sz w:val="20"/>
        </w:rPr>
        <w:t>of</w:t>
      </w:r>
      <w:proofErr w:type="gramEnd"/>
      <w:r>
        <w:rPr>
          <w:spacing w:val="-12"/>
          <w:sz w:val="20"/>
        </w:rPr>
        <w:t xml:space="preserve"> </w:t>
      </w:r>
      <w:r>
        <w:rPr>
          <w:sz w:val="20"/>
        </w:rPr>
        <w:t>the</w:t>
      </w:r>
      <w:r>
        <w:rPr>
          <w:spacing w:val="-12"/>
          <w:sz w:val="20"/>
        </w:rPr>
        <w:t xml:space="preserve"> </w:t>
      </w:r>
      <w:r>
        <w:rPr>
          <w:sz w:val="20"/>
        </w:rPr>
        <w:t>authorities</w:t>
      </w:r>
      <w:r>
        <w:rPr>
          <w:spacing w:val="-13"/>
          <w:sz w:val="20"/>
        </w:rPr>
        <w:t xml:space="preserve"> </w:t>
      </w:r>
      <w:r>
        <w:rPr>
          <w:sz w:val="20"/>
        </w:rPr>
        <w:t>and</w:t>
      </w:r>
      <w:r>
        <w:rPr>
          <w:spacing w:val="-10"/>
          <w:sz w:val="20"/>
        </w:rPr>
        <w:t xml:space="preserve"> </w:t>
      </w:r>
      <w:r>
        <w:rPr>
          <w:sz w:val="20"/>
        </w:rPr>
        <w:t>the</w:t>
      </w:r>
      <w:r>
        <w:rPr>
          <w:spacing w:val="-11"/>
          <w:sz w:val="20"/>
        </w:rPr>
        <w:t xml:space="preserve"> </w:t>
      </w:r>
      <w:r>
        <w:rPr>
          <w:sz w:val="20"/>
        </w:rPr>
        <w:t>national</w:t>
      </w:r>
      <w:r>
        <w:rPr>
          <w:spacing w:val="-14"/>
          <w:sz w:val="20"/>
        </w:rPr>
        <w:t xml:space="preserve"> </w:t>
      </w:r>
      <w:r>
        <w:rPr>
          <w:sz w:val="20"/>
        </w:rPr>
        <w:t>average.</w:t>
      </w:r>
      <w:r>
        <w:rPr>
          <w:spacing w:val="-12"/>
          <w:sz w:val="20"/>
        </w:rPr>
        <w:t xml:space="preserve"> </w:t>
      </w:r>
      <w:r>
        <w:rPr>
          <w:sz w:val="20"/>
        </w:rPr>
        <w:t>There is a relative similarity in trends across areas, reflecting the influence of macro-economic factors.</w:t>
      </w:r>
    </w:p>
    <w:p w14:paraId="0B4D8D00" w14:textId="77777777" w:rsidR="00984311" w:rsidRDefault="00984311">
      <w:pPr>
        <w:pStyle w:val="BodyText"/>
        <w:spacing w:before="130"/>
      </w:pPr>
    </w:p>
    <w:p w14:paraId="3926E462" w14:textId="77777777" w:rsidR="00984311" w:rsidRDefault="00CB0695">
      <w:pPr>
        <w:pStyle w:val="ListParagraph"/>
        <w:numPr>
          <w:ilvl w:val="1"/>
          <w:numId w:val="5"/>
        </w:numPr>
        <w:tabs>
          <w:tab w:val="left" w:pos="962"/>
          <w:tab w:val="left" w:pos="965"/>
        </w:tabs>
        <w:spacing w:line="360" w:lineRule="auto"/>
        <w:ind w:right="532" w:hanging="567"/>
        <w:jc w:val="both"/>
        <w:rPr>
          <w:sz w:val="20"/>
        </w:rPr>
      </w:pPr>
      <w:r>
        <w:rPr>
          <w:sz w:val="20"/>
        </w:rPr>
        <w:t>Sales volumes nationally experienced a significant drop between 2008-09 influenced by the credit crunch</w:t>
      </w:r>
      <w:r>
        <w:rPr>
          <w:spacing w:val="-4"/>
          <w:sz w:val="20"/>
        </w:rPr>
        <w:t xml:space="preserve"> </w:t>
      </w:r>
      <w:r>
        <w:rPr>
          <w:sz w:val="20"/>
        </w:rPr>
        <w:t>and</w:t>
      </w:r>
      <w:r>
        <w:rPr>
          <w:spacing w:val="-4"/>
          <w:sz w:val="20"/>
        </w:rPr>
        <w:t xml:space="preserve"> </w:t>
      </w:r>
      <w:r>
        <w:rPr>
          <w:sz w:val="20"/>
        </w:rPr>
        <w:t>subsequent</w:t>
      </w:r>
      <w:r>
        <w:rPr>
          <w:spacing w:val="-2"/>
          <w:sz w:val="20"/>
        </w:rPr>
        <w:t xml:space="preserve"> </w:t>
      </w:r>
      <w:r>
        <w:rPr>
          <w:sz w:val="20"/>
        </w:rPr>
        <w:t>housing</w:t>
      </w:r>
      <w:r>
        <w:rPr>
          <w:spacing w:val="-2"/>
          <w:sz w:val="20"/>
        </w:rPr>
        <w:t xml:space="preserve"> </w:t>
      </w:r>
      <w:r>
        <w:rPr>
          <w:sz w:val="20"/>
        </w:rPr>
        <w:t>market</w:t>
      </w:r>
      <w:r>
        <w:rPr>
          <w:spacing w:val="-4"/>
          <w:sz w:val="20"/>
        </w:rPr>
        <w:t xml:space="preserve"> </w:t>
      </w:r>
      <w:r>
        <w:rPr>
          <w:sz w:val="20"/>
        </w:rPr>
        <w:t>downturn.</w:t>
      </w:r>
      <w:r>
        <w:rPr>
          <w:spacing w:val="-1"/>
          <w:sz w:val="20"/>
        </w:rPr>
        <w:t xml:space="preserve"> </w:t>
      </w:r>
      <w:r>
        <w:rPr>
          <w:sz w:val="20"/>
        </w:rPr>
        <w:t>During</w:t>
      </w:r>
      <w:r>
        <w:rPr>
          <w:spacing w:val="-2"/>
          <w:sz w:val="20"/>
        </w:rPr>
        <w:t xml:space="preserve"> </w:t>
      </w:r>
      <w:r>
        <w:rPr>
          <w:sz w:val="20"/>
        </w:rPr>
        <w:t>2009-2013</w:t>
      </w:r>
      <w:r>
        <w:rPr>
          <w:spacing w:val="-2"/>
          <w:sz w:val="20"/>
        </w:rPr>
        <w:t xml:space="preserve"> </w:t>
      </w:r>
      <w:r>
        <w:rPr>
          <w:sz w:val="20"/>
        </w:rPr>
        <w:t>there</w:t>
      </w:r>
      <w:r>
        <w:rPr>
          <w:spacing w:val="-4"/>
          <w:sz w:val="20"/>
        </w:rPr>
        <w:t xml:space="preserve"> </w:t>
      </w:r>
      <w:r>
        <w:rPr>
          <w:sz w:val="20"/>
        </w:rPr>
        <w:t>was</w:t>
      </w:r>
      <w:r>
        <w:rPr>
          <w:spacing w:val="-3"/>
          <w:sz w:val="20"/>
        </w:rPr>
        <w:t xml:space="preserve"> </w:t>
      </w:r>
      <w:r>
        <w:rPr>
          <w:sz w:val="20"/>
        </w:rPr>
        <w:t>a</w:t>
      </w:r>
      <w:r>
        <w:rPr>
          <w:spacing w:val="-2"/>
          <w:sz w:val="20"/>
        </w:rPr>
        <w:t xml:space="preserve"> </w:t>
      </w:r>
      <w:r>
        <w:rPr>
          <w:sz w:val="20"/>
        </w:rPr>
        <w:t>modest</w:t>
      </w:r>
      <w:r>
        <w:rPr>
          <w:spacing w:val="-2"/>
          <w:sz w:val="20"/>
        </w:rPr>
        <w:t xml:space="preserve"> </w:t>
      </w:r>
      <w:r>
        <w:rPr>
          <w:sz w:val="20"/>
        </w:rPr>
        <w:t>increase in</w:t>
      </w:r>
    </w:p>
    <w:p w14:paraId="241463F6"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D4B9E79" w14:textId="77777777" w:rsidR="00984311" w:rsidRDefault="00984311">
      <w:pPr>
        <w:pStyle w:val="BodyText"/>
        <w:spacing w:before="213"/>
      </w:pPr>
    </w:p>
    <w:p w14:paraId="190B5416" w14:textId="77777777" w:rsidR="00984311" w:rsidRDefault="00CB0695">
      <w:pPr>
        <w:pStyle w:val="BodyText"/>
        <w:spacing w:line="360" w:lineRule="auto"/>
        <w:ind w:left="965" w:right="529"/>
        <w:jc w:val="both"/>
      </w:pPr>
      <w:r>
        <w:t>sales</w:t>
      </w:r>
      <w:r>
        <w:rPr>
          <w:spacing w:val="-8"/>
        </w:rPr>
        <w:t xml:space="preserve"> </w:t>
      </w:r>
      <w:r>
        <w:t>volumes,</w:t>
      </w:r>
      <w:r>
        <w:rPr>
          <w:spacing w:val="-9"/>
        </w:rPr>
        <w:t xml:space="preserve"> </w:t>
      </w:r>
      <w:r>
        <w:t>but</w:t>
      </w:r>
      <w:r>
        <w:rPr>
          <w:spacing w:val="-9"/>
        </w:rPr>
        <w:t xml:space="preserve"> </w:t>
      </w:r>
      <w:r>
        <w:t>housing</w:t>
      </w:r>
      <w:r>
        <w:rPr>
          <w:spacing w:val="-7"/>
        </w:rPr>
        <w:t xml:space="preserve"> </w:t>
      </w:r>
      <w:r>
        <w:t>market</w:t>
      </w:r>
      <w:r>
        <w:rPr>
          <w:spacing w:val="-9"/>
        </w:rPr>
        <w:t xml:space="preserve"> </w:t>
      </w:r>
      <w:r>
        <w:t>activity</w:t>
      </w:r>
      <w:r>
        <w:rPr>
          <w:spacing w:val="-8"/>
        </w:rPr>
        <w:t xml:space="preserve"> </w:t>
      </w:r>
      <w:r>
        <w:t>over</w:t>
      </w:r>
      <w:r>
        <w:rPr>
          <w:spacing w:val="-8"/>
        </w:rPr>
        <w:t xml:space="preserve"> </w:t>
      </w:r>
      <w:r>
        <w:t>this</w:t>
      </w:r>
      <w:r>
        <w:rPr>
          <w:spacing w:val="-8"/>
        </w:rPr>
        <w:t xml:space="preserve"> </w:t>
      </w:r>
      <w:r>
        <w:t>period</w:t>
      </w:r>
      <w:r>
        <w:rPr>
          <w:spacing w:val="-5"/>
        </w:rPr>
        <w:t xml:space="preserve"> </w:t>
      </w:r>
      <w:r>
        <w:t>was</w:t>
      </w:r>
      <w:r>
        <w:rPr>
          <w:spacing w:val="-8"/>
        </w:rPr>
        <w:t xml:space="preserve"> </w:t>
      </w:r>
      <w:r>
        <w:t>still</w:t>
      </w:r>
      <w:r>
        <w:rPr>
          <w:spacing w:val="-9"/>
        </w:rPr>
        <w:t xml:space="preserve"> </w:t>
      </w:r>
      <w:r>
        <w:t>significantly</w:t>
      </w:r>
      <w:r>
        <w:rPr>
          <w:spacing w:val="-8"/>
        </w:rPr>
        <w:t xml:space="preserve"> </w:t>
      </w:r>
      <w:r>
        <w:t>subdued</w:t>
      </w:r>
      <w:r>
        <w:rPr>
          <w:spacing w:val="-6"/>
        </w:rPr>
        <w:t xml:space="preserve"> </w:t>
      </w:r>
      <w:r>
        <w:t>compared</w:t>
      </w:r>
      <w:r>
        <w:rPr>
          <w:spacing w:val="-9"/>
        </w:rPr>
        <w:t xml:space="preserve"> </w:t>
      </w:r>
      <w:r>
        <w:t>to the pre-recession trend (around 40% below). This was particularly the case in Nottingham which still sees sales volumes significantly below the 2003 – 08 average.</w:t>
      </w:r>
    </w:p>
    <w:p w14:paraId="62A59872" w14:textId="77777777" w:rsidR="00984311" w:rsidRDefault="00984311">
      <w:pPr>
        <w:pStyle w:val="BodyText"/>
        <w:spacing w:before="129"/>
      </w:pPr>
    </w:p>
    <w:p w14:paraId="05D6400F" w14:textId="77777777" w:rsidR="00984311" w:rsidRDefault="00CB0695">
      <w:pPr>
        <w:pStyle w:val="Heading2"/>
        <w:jc w:val="both"/>
      </w:pPr>
      <w:r>
        <w:rPr>
          <w:noProof/>
        </w:rPr>
        <mc:AlternateContent>
          <mc:Choice Requires="wpg">
            <w:drawing>
              <wp:anchor distT="0" distB="0" distL="0" distR="0" simplePos="0" relativeHeight="15759872" behindDoc="0" locked="0" layoutInCell="1" allowOverlap="1" wp14:anchorId="04D8E6C2" wp14:editId="101945DE">
                <wp:simplePos x="0" y="0"/>
                <wp:positionH relativeFrom="page">
                  <wp:posOffset>1255712</wp:posOffset>
                </wp:positionH>
                <wp:positionV relativeFrom="paragraph">
                  <wp:posOffset>214647</wp:posOffset>
                </wp:positionV>
                <wp:extent cx="5589270" cy="3496945"/>
                <wp:effectExtent l="0" t="0" r="0" b="0"/>
                <wp:wrapNone/>
                <wp:docPr id="268"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9270" cy="3496945"/>
                          <a:chOff x="0" y="0"/>
                          <a:chExt cx="5589270" cy="3496945"/>
                        </a:xfrm>
                      </wpg:grpSpPr>
                      <wps:wsp>
                        <wps:cNvPr id="269" name="Graphic 269"/>
                        <wps:cNvSpPr/>
                        <wps:spPr>
                          <a:xfrm>
                            <a:off x="604837" y="144462"/>
                            <a:ext cx="4839970" cy="2400300"/>
                          </a:xfrm>
                          <a:custGeom>
                            <a:avLst/>
                            <a:gdLst/>
                            <a:ahLst/>
                            <a:cxnLst/>
                            <a:rect l="l" t="t" r="r" b="b"/>
                            <a:pathLst>
                              <a:path w="4839970" h="2400300">
                                <a:moveTo>
                                  <a:pt x="0" y="2128520"/>
                                </a:moveTo>
                                <a:lnTo>
                                  <a:pt x="4839970" y="2128520"/>
                                </a:lnTo>
                              </a:path>
                              <a:path w="4839970" h="2400300">
                                <a:moveTo>
                                  <a:pt x="0" y="1892300"/>
                                </a:moveTo>
                                <a:lnTo>
                                  <a:pt x="4839970" y="1892300"/>
                                </a:lnTo>
                              </a:path>
                              <a:path w="4839970" h="2400300">
                                <a:moveTo>
                                  <a:pt x="0" y="1656079"/>
                                </a:moveTo>
                                <a:lnTo>
                                  <a:pt x="4839970" y="1656079"/>
                                </a:lnTo>
                              </a:path>
                              <a:path w="4839970" h="2400300">
                                <a:moveTo>
                                  <a:pt x="0" y="1419859"/>
                                </a:moveTo>
                                <a:lnTo>
                                  <a:pt x="4839970" y="1419859"/>
                                </a:lnTo>
                              </a:path>
                              <a:path w="4839970" h="2400300">
                                <a:moveTo>
                                  <a:pt x="0" y="1182116"/>
                                </a:moveTo>
                                <a:lnTo>
                                  <a:pt x="4839970" y="1182116"/>
                                </a:lnTo>
                              </a:path>
                              <a:path w="4839970" h="2400300">
                                <a:moveTo>
                                  <a:pt x="0" y="945896"/>
                                </a:moveTo>
                                <a:lnTo>
                                  <a:pt x="4839970" y="945896"/>
                                </a:lnTo>
                              </a:path>
                              <a:path w="4839970" h="2400300">
                                <a:moveTo>
                                  <a:pt x="0" y="709676"/>
                                </a:moveTo>
                                <a:lnTo>
                                  <a:pt x="4839970" y="709676"/>
                                </a:lnTo>
                              </a:path>
                              <a:path w="4839970" h="2400300">
                                <a:moveTo>
                                  <a:pt x="0" y="473455"/>
                                </a:moveTo>
                                <a:lnTo>
                                  <a:pt x="4839970" y="473455"/>
                                </a:lnTo>
                              </a:path>
                              <a:path w="4839970" h="2400300">
                                <a:moveTo>
                                  <a:pt x="0" y="237235"/>
                                </a:moveTo>
                                <a:lnTo>
                                  <a:pt x="4839970" y="237235"/>
                                </a:lnTo>
                              </a:path>
                              <a:path w="4839970" h="2400300">
                                <a:moveTo>
                                  <a:pt x="0" y="0"/>
                                </a:moveTo>
                                <a:lnTo>
                                  <a:pt x="4839970" y="0"/>
                                </a:lnTo>
                              </a:path>
                              <a:path w="4839970" h="2400300">
                                <a:moveTo>
                                  <a:pt x="0" y="2365629"/>
                                </a:moveTo>
                                <a:lnTo>
                                  <a:pt x="4839970" y="2365629"/>
                                </a:lnTo>
                              </a:path>
                              <a:path w="4839970" h="2400300">
                                <a:moveTo>
                                  <a:pt x="0" y="2365629"/>
                                </a:moveTo>
                                <a:lnTo>
                                  <a:pt x="0" y="2400046"/>
                                </a:lnTo>
                              </a:path>
                              <a:path w="4839970" h="2400300">
                                <a:moveTo>
                                  <a:pt x="160274" y="2365629"/>
                                </a:moveTo>
                                <a:lnTo>
                                  <a:pt x="160274" y="2400046"/>
                                </a:lnTo>
                              </a:path>
                              <a:path w="4839970" h="2400300">
                                <a:moveTo>
                                  <a:pt x="321818" y="2365629"/>
                                </a:moveTo>
                                <a:lnTo>
                                  <a:pt x="321818" y="2400046"/>
                                </a:lnTo>
                              </a:path>
                              <a:path w="4839970" h="2400300">
                                <a:moveTo>
                                  <a:pt x="481838" y="2365629"/>
                                </a:moveTo>
                                <a:lnTo>
                                  <a:pt x="481838" y="2400046"/>
                                </a:lnTo>
                              </a:path>
                              <a:path w="4839970" h="2400300">
                                <a:moveTo>
                                  <a:pt x="643382" y="2365629"/>
                                </a:moveTo>
                                <a:lnTo>
                                  <a:pt x="643382" y="2400046"/>
                                </a:lnTo>
                              </a:path>
                              <a:path w="4839970" h="2400300">
                                <a:moveTo>
                                  <a:pt x="803401" y="2365629"/>
                                </a:moveTo>
                                <a:lnTo>
                                  <a:pt x="803401" y="2400046"/>
                                </a:lnTo>
                              </a:path>
                              <a:path w="4839970" h="2400300">
                                <a:moveTo>
                                  <a:pt x="963422" y="2365629"/>
                                </a:moveTo>
                                <a:lnTo>
                                  <a:pt x="963422" y="2400046"/>
                                </a:lnTo>
                              </a:path>
                              <a:path w="4839970" h="2400300">
                                <a:moveTo>
                                  <a:pt x="1124966" y="2365629"/>
                                </a:moveTo>
                                <a:lnTo>
                                  <a:pt x="1124966" y="2400046"/>
                                </a:lnTo>
                              </a:path>
                              <a:path w="4839970" h="2400300">
                                <a:moveTo>
                                  <a:pt x="1284986" y="2365629"/>
                                </a:moveTo>
                                <a:lnTo>
                                  <a:pt x="1284986" y="2400046"/>
                                </a:lnTo>
                              </a:path>
                              <a:path w="4839970" h="2400300">
                                <a:moveTo>
                                  <a:pt x="1446529" y="2365629"/>
                                </a:moveTo>
                                <a:lnTo>
                                  <a:pt x="1446529" y="2400046"/>
                                </a:lnTo>
                              </a:path>
                              <a:path w="4839970" h="2400300">
                                <a:moveTo>
                                  <a:pt x="1606550" y="2365629"/>
                                </a:moveTo>
                                <a:lnTo>
                                  <a:pt x="1606550" y="2400046"/>
                                </a:lnTo>
                              </a:path>
                              <a:path w="4839970" h="2400300">
                                <a:moveTo>
                                  <a:pt x="1766570" y="2365629"/>
                                </a:moveTo>
                                <a:lnTo>
                                  <a:pt x="1766570" y="2400046"/>
                                </a:lnTo>
                              </a:path>
                              <a:path w="4839970" h="2400300">
                                <a:moveTo>
                                  <a:pt x="1928114" y="2365629"/>
                                </a:moveTo>
                                <a:lnTo>
                                  <a:pt x="1928114" y="2400046"/>
                                </a:lnTo>
                              </a:path>
                              <a:path w="4839970" h="2400300">
                                <a:moveTo>
                                  <a:pt x="2088134" y="2365629"/>
                                </a:moveTo>
                                <a:lnTo>
                                  <a:pt x="2088134" y="2400046"/>
                                </a:lnTo>
                              </a:path>
                              <a:path w="4839970" h="2400300">
                                <a:moveTo>
                                  <a:pt x="2249678" y="2365629"/>
                                </a:moveTo>
                                <a:lnTo>
                                  <a:pt x="2249678" y="2400046"/>
                                </a:lnTo>
                              </a:path>
                              <a:path w="4839970" h="2400300">
                                <a:moveTo>
                                  <a:pt x="2409698" y="2365629"/>
                                </a:moveTo>
                                <a:lnTo>
                                  <a:pt x="2409698" y="2400046"/>
                                </a:lnTo>
                              </a:path>
                              <a:path w="4839970" h="2400300">
                                <a:moveTo>
                                  <a:pt x="2571241" y="2365629"/>
                                </a:moveTo>
                                <a:lnTo>
                                  <a:pt x="2571241" y="2400046"/>
                                </a:lnTo>
                              </a:path>
                              <a:path w="4839970" h="2400300">
                                <a:moveTo>
                                  <a:pt x="2731262" y="2365629"/>
                                </a:moveTo>
                                <a:lnTo>
                                  <a:pt x="2731262" y="2400046"/>
                                </a:lnTo>
                              </a:path>
                              <a:path w="4839970" h="2400300">
                                <a:moveTo>
                                  <a:pt x="2891282" y="2365629"/>
                                </a:moveTo>
                                <a:lnTo>
                                  <a:pt x="2891282" y="2400046"/>
                                </a:lnTo>
                              </a:path>
                              <a:path w="4839970" h="2400300">
                                <a:moveTo>
                                  <a:pt x="3052826" y="2365629"/>
                                </a:moveTo>
                                <a:lnTo>
                                  <a:pt x="3052826" y="2400046"/>
                                </a:lnTo>
                              </a:path>
                              <a:path w="4839970" h="2400300">
                                <a:moveTo>
                                  <a:pt x="3212846" y="2365629"/>
                                </a:moveTo>
                                <a:lnTo>
                                  <a:pt x="3212846" y="2400046"/>
                                </a:lnTo>
                              </a:path>
                              <a:path w="4839970" h="2400300">
                                <a:moveTo>
                                  <a:pt x="3374390" y="2365629"/>
                                </a:moveTo>
                                <a:lnTo>
                                  <a:pt x="3374390" y="2400046"/>
                                </a:lnTo>
                              </a:path>
                              <a:path w="4839970" h="2400300">
                                <a:moveTo>
                                  <a:pt x="3534410" y="2365629"/>
                                </a:moveTo>
                                <a:lnTo>
                                  <a:pt x="3534410" y="2400046"/>
                                </a:lnTo>
                              </a:path>
                              <a:path w="4839970" h="2400300">
                                <a:moveTo>
                                  <a:pt x="3695954" y="2365629"/>
                                </a:moveTo>
                                <a:lnTo>
                                  <a:pt x="3695954" y="2400046"/>
                                </a:lnTo>
                              </a:path>
                              <a:path w="4839970" h="2400300">
                                <a:moveTo>
                                  <a:pt x="3855974" y="2365629"/>
                                </a:moveTo>
                                <a:lnTo>
                                  <a:pt x="3855974" y="2400046"/>
                                </a:lnTo>
                              </a:path>
                              <a:path w="4839970" h="2400300">
                                <a:moveTo>
                                  <a:pt x="4015994" y="2365629"/>
                                </a:moveTo>
                                <a:lnTo>
                                  <a:pt x="4015994" y="2400046"/>
                                </a:lnTo>
                              </a:path>
                              <a:path w="4839970" h="2400300">
                                <a:moveTo>
                                  <a:pt x="4177538" y="2365629"/>
                                </a:moveTo>
                                <a:lnTo>
                                  <a:pt x="4177538" y="2400046"/>
                                </a:lnTo>
                              </a:path>
                              <a:path w="4839970" h="2400300">
                                <a:moveTo>
                                  <a:pt x="4337558" y="2365629"/>
                                </a:moveTo>
                                <a:lnTo>
                                  <a:pt x="4337558" y="2400046"/>
                                </a:lnTo>
                              </a:path>
                              <a:path w="4839970" h="2400300">
                                <a:moveTo>
                                  <a:pt x="4499102" y="2365629"/>
                                </a:moveTo>
                                <a:lnTo>
                                  <a:pt x="4499102" y="2400046"/>
                                </a:lnTo>
                              </a:path>
                              <a:path w="4839970" h="2400300">
                                <a:moveTo>
                                  <a:pt x="4659122" y="2365629"/>
                                </a:moveTo>
                                <a:lnTo>
                                  <a:pt x="4659122" y="2400046"/>
                                </a:lnTo>
                              </a:path>
                              <a:path w="4839970" h="2400300">
                                <a:moveTo>
                                  <a:pt x="4819904" y="2365629"/>
                                </a:moveTo>
                                <a:lnTo>
                                  <a:pt x="4819904" y="2400046"/>
                                </a:lnTo>
                              </a:path>
                            </a:pathLst>
                          </a:custGeom>
                          <a:ln w="9525">
                            <a:solidFill>
                              <a:srgbClr val="D9D9D9"/>
                            </a:solidFill>
                            <a:prstDash val="solid"/>
                          </a:ln>
                        </wps:spPr>
                        <wps:bodyPr wrap="square" lIns="0" tIns="0" rIns="0" bIns="0" rtlCol="0">
                          <a:prstTxWarp prst="textNoShape">
                            <a:avLst/>
                          </a:prstTxWarp>
                          <a:noAutofit/>
                        </wps:bodyPr>
                      </wps:wsp>
                      <wps:wsp>
                        <wps:cNvPr id="270" name="Graphic 270"/>
                        <wps:cNvSpPr/>
                        <wps:spPr>
                          <a:xfrm>
                            <a:off x="614870" y="653478"/>
                            <a:ext cx="4820285" cy="1778000"/>
                          </a:xfrm>
                          <a:custGeom>
                            <a:avLst/>
                            <a:gdLst/>
                            <a:ahLst/>
                            <a:cxnLst/>
                            <a:rect l="l" t="t" r="r" b="b"/>
                            <a:pathLst>
                              <a:path w="4820285" h="1778000">
                                <a:moveTo>
                                  <a:pt x="0" y="58927"/>
                                </a:moveTo>
                                <a:lnTo>
                                  <a:pt x="60325" y="161035"/>
                                </a:lnTo>
                                <a:lnTo>
                                  <a:pt x="119761" y="232663"/>
                                </a:lnTo>
                                <a:lnTo>
                                  <a:pt x="180721" y="208279"/>
                                </a:lnTo>
                                <a:lnTo>
                                  <a:pt x="241681" y="186943"/>
                                </a:lnTo>
                                <a:lnTo>
                                  <a:pt x="301117" y="42163"/>
                                </a:lnTo>
                                <a:lnTo>
                                  <a:pt x="362077" y="0"/>
                                </a:lnTo>
                                <a:lnTo>
                                  <a:pt x="421513" y="208279"/>
                                </a:lnTo>
                                <a:lnTo>
                                  <a:pt x="482473" y="365251"/>
                                </a:lnTo>
                                <a:lnTo>
                                  <a:pt x="541909" y="558800"/>
                                </a:lnTo>
                                <a:lnTo>
                                  <a:pt x="602869" y="648715"/>
                                </a:lnTo>
                                <a:lnTo>
                                  <a:pt x="662305" y="613663"/>
                                </a:lnTo>
                                <a:lnTo>
                                  <a:pt x="723265" y="540511"/>
                                </a:lnTo>
                                <a:lnTo>
                                  <a:pt x="782701" y="441451"/>
                                </a:lnTo>
                                <a:lnTo>
                                  <a:pt x="843661" y="407924"/>
                                </a:lnTo>
                                <a:lnTo>
                                  <a:pt x="903097" y="334771"/>
                                </a:lnTo>
                                <a:lnTo>
                                  <a:pt x="964057" y="324103"/>
                                </a:lnTo>
                                <a:lnTo>
                                  <a:pt x="1023493" y="380491"/>
                                </a:lnTo>
                                <a:lnTo>
                                  <a:pt x="1084453" y="339343"/>
                                </a:lnTo>
                                <a:lnTo>
                                  <a:pt x="1145413" y="400303"/>
                                </a:lnTo>
                                <a:lnTo>
                                  <a:pt x="1204849" y="584707"/>
                                </a:lnTo>
                                <a:lnTo>
                                  <a:pt x="1265809" y="796543"/>
                                </a:lnTo>
                                <a:lnTo>
                                  <a:pt x="1325245" y="1165352"/>
                                </a:lnTo>
                                <a:lnTo>
                                  <a:pt x="1386205" y="1494535"/>
                                </a:lnTo>
                                <a:lnTo>
                                  <a:pt x="1445641" y="1643887"/>
                                </a:lnTo>
                                <a:lnTo>
                                  <a:pt x="1506601" y="1777999"/>
                                </a:lnTo>
                                <a:lnTo>
                                  <a:pt x="1566037" y="1756663"/>
                                </a:lnTo>
                                <a:lnTo>
                                  <a:pt x="1626996" y="1710943"/>
                                </a:lnTo>
                                <a:lnTo>
                                  <a:pt x="1686433" y="1634743"/>
                                </a:lnTo>
                                <a:lnTo>
                                  <a:pt x="1747393" y="1561591"/>
                                </a:lnTo>
                                <a:lnTo>
                                  <a:pt x="1806829" y="1567687"/>
                                </a:lnTo>
                                <a:lnTo>
                                  <a:pt x="1867789" y="1468627"/>
                                </a:lnTo>
                                <a:lnTo>
                                  <a:pt x="1927225" y="1486915"/>
                                </a:lnTo>
                                <a:lnTo>
                                  <a:pt x="1988184" y="1465579"/>
                                </a:lnTo>
                                <a:lnTo>
                                  <a:pt x="2049145" y="1474723"/>
                                </a:lnTo>
                                <a:lnTo>
                                  <a:pt x="2108581" y="1538731"/>
                                </a:lnTo>
                                <a:lnTo>
                                  <a:pt x="2169541" y="1500631"/>
                                </a:lnTo>
                                <a:lnTo>
                                  <a:pt x="2228977" y="1493011"/>
                                </a:lnTo>
                                <a:lnTo>
                                  <a:pt x="2289937" y="1509775"/>
                                </a:lnTo>
                                <a:lnTo>
                                  <a:pt x="2349372" y="1483867"/>
                                </a:lnTo>
                                <a:lnTo>
                                  <a:pt x="2410333" y="1456435"/>
                                </a:lnTo>
                                <a:lnTo>
                                  <a:pt x="2469769" y="1429003"/>
                                </a:lnTo>
                                <a:lnTo>
                                  <a:pt x="2530729" y="1339087"/>
                                </a:lnTo>
                                <a:lnTo>
                                  <a:pt x="2590165" y="1232407"/>
                                </a:lnTo>
                                <a:lnTo>
                                  <a:pt x="2651125" y="1084579"/>
                                </a:lnTo>
                                <a:lnTo>
                                  <a:pt x="2710561" y="987043"/>
                                </a:lnTo>
                                <a:lnTo>
                                  <a:pt x="2771521" y="933703"/>
                                </a:lnTo>
                                <a:lnTo>
                                  <a:pt x="2830957" y="912367"/>
                                </a:lnTo>
                                <a:lnTo>
                                  <a:pt x="2891917" y="1034287"/>
                                </a:lnTo>
                                <a:lnTo>
                                  <a:pt x="2952877" y="1063243"/>
                                </a:lnTo>
                                <a:lnTo>
                                  <a:pt x="3012313" y="1037335"/>
                                </a:lnTo>
                                <a:lnTo>
                                  <a:pt x="3073272" y="1005331"/>
                                </a:lnTo>
                                <a:lnTo>
                                  <a:pt x="3132709" y="767587"/>
                                </a:lnTo>
                                <a:lnTo>
                                  <a:pt x="3193669" y="796543"/>
                                </a:lnTo>
                                <a:lnTo>
                                  <a:pt x="3253104" y="692911"/>
                                </a:lnTo>
                                <a:lnTo>
                                  <a:pt x="3314065" y="665479"/>
                                </a:lnTo>
                                <a:lnTo>
                                  <a:pt x="3373501" y="773683"/>
                                </a:lnTo>
                                <a:lnTo>
                                  <a:pt x="3434461" y="679195"/>
                                </a:lnTo>
                                <a:lnTo>
                                  <a:pt x="3493897" y="714248"/>
                                </a:lnTo>
                                <a:lnTo>
                                  <a:pt x="3554856" y="737107"/>
                                </a:lnTo>
                                <a:lnTo>
                                  <a:pt x="3614293" y="804163"/>
                                </a:lnTo>
                                <a:lnTo>
                                  <a:pt x="3675253" y="903224"/>
                                </a:lnTo>
                                <a:lnTo>
                                  <a:pt x="3734689" y="994663"/>
                                </a:lnTo>
                                <a:lnTo>
                                  <a:pt x="3795649" y="1029715"/>
                                </a:lnTo>
                                <a:lnTo>
                                  <a:pt x="3856608" y="1005331"/>
                                </a:lnTo>
                                <a:lnTo>
                                  <a:pt x="3916045" y="1005331"/>
                                </a:lnTo>
                                <a:lnTo>
                                  <a:pt x="3977004" y="965707"/>
                                </a:lnTo>
                                <a:lnTo>
                                  <a:pt x="4036441" y="1005331"/>
                                </a:lnTo>
                                <a:lnTo>
                                  <a:pt x="4097401" y="1029715"/>
                                </a:lnTo>
                                <a:lnTo>
                                  <a:pt x="4156837" y="1186687"/>
                                </a:lnTo>
                                <a:lnTo>
                                  <a:pt x="4217797" y="1278127"/>
                                </a:lnTo>
                                <a:lnTo>
                                  <a:pt x="4277233" y="1232407"/>
                                </a:lnTo>
                                <a:lnTo>
                                  <a:pt x="4338193" y="1118107"/>
                                </a:lnTo>
                                <a:lnTo>
                                  <a:pt x="4397629" y="802639"/>
                                </a:lnTo>
                                <a:lnTo>
                                  <a:pt x="4458589" y="642619"/>
                                </a:lnTo>
                                <a:lnTo>
                                  <a:pt x="4518025" y="737107"/>
                                </a:lnTo>
                                <a:lnTo>
                                  <a:pt x="4578984" y="854455"/>
                                </a:lnTo>
                                <a:lnTo>
                                  <a:pt x="4638421" y="1032763"/>
                                </a:lnTo>
                                <a:lnTo>
                                  <a:pt x="4699381" y="1169924"/>
                                </a:lnTo>
                                <a:lnTo>
                                  <a:pt x="4760341" y="1236979"/>
                                </a:lnTo>
                                <a:lnTo>
                                  <a:pt x="4819904" y="1332991"/>
                                </a:lnTo>
                              </a:path>
                            </a:pathLst>
                          </a:custGeom>
                          <a:ln w="28575">
                            <a:solidFill>
                              <a:srgbClr val="D30436"/>
                            </a:solidFill>
                            <a:prstDash val="solid"/>
                          </a:ln>
                        </wps:spPr>
                        <wps:bodyPr wrap="square" lIns="0" tIns="0" rIns="0" bIns="0" rtlCol="0">
                          <a:prstTxWarp prst="textNoShape">
                            <a:avLst/>
                          </a:prstTxWarp>
                          <a:noAutofit/>
                        </wps:bodyPr>
                      </wps:wsp>
                      <wps:wsp>
                        <wps:cNvPr id="271" name="Graphic 271"/>
                        <wps:cNvSpPr/>
                        <wps:spPr>
                          <a:xfrm>
                            <a:off x="614870" y="753554"/>
                            <a:ext cx="4820285" cy="1532890"/>
                          </a:xfrm>
                          <a:custGeom>
                            <a:avLst/>
                            <a:gdLst/>
                            <a:ahLst/>
                            <a:cxnLst/>
                            <a:rect l="l" t="t" r="r" b="b"/>
                            <a:pathLst>
                              <a:path w="4820285" h="1532890">
                                <a:moveTo>
                                  <a:pt x="0" y="54863"/>
                                </a:moveTo>
                                <a:lnTo>
                                  <a:pt x="60325" y="245363"/>
                                </a:lnTo>
                                <a:lnTo>
                                  <a:pt x="119761" y="350519"/>
                                </a:lnTo>
                                <a:lnTo>
                                  <a:pt x="180721" y="341375"/>
                                </a:lnTo>
                                <a:lnTo>
                                  <a:pt x="241681" y="298703"/>
                                </a:lnTo>
                                <a:lnTo>
                                  <a:pt x="301117" y="141731"/>
                                </a:lnTo>
                                <a:lnTo>
                                  <a:pt x="362077" y="18287"/>
                                </a:lnTo>
                                <a:lnTo>
                                  <a:pt x="421513" y="170687"/>
                                </a:lnTo>
                                <a:lnTo>
                                  <a:pt x="482473" y="374903"/>
                                </a:lnTo>
                                <a:lnTo>
                                  <a:pt x="541909" y="562355"/>
                                </a:lnTo>
                                <a:lnTo>
                                  <a:pt x="602869" y="640079"/>
                                </a:lnTo>
                                <a:lnTo>
                                  <a:pt x="662305" y="605027"/>
                                </a:lnTo>
                                <a:lnTo>
                                  <a:pt x="723265" y="400811"/>
                                </a:lnTo>
                                <a:lnTo>
                                  <a:pt x="782701" y="233172"/>
                                </a:lnTo>
                                <a:lnTo>
                                  <a:pt x="843661" y="188975"/>
                                </a:lnTo>
                                <a:lnTo>
                                  <a:pt x="903097" y="67055"/>
                                </a:lnTo>
                                <a:lnTo>
                                  <a:pt x="964057" y="30479"/>
                                </a:lnTo>
                                <a:lnTo>
                                  <a:pt x="1023493" y="25907"/>
                                </a:lnTo>
                                <a:lnTo>
                                  <a:pt x="1084453" y="0"/>
                                </a:lnTo>
                                <a:lnTo>
                                  <a:pt x="1145413" y="57911"/>
                                </a:lnTo>
                                <a:lnTo>
                                  <a:pt x="1204849" y="289559"/>
                                </a:lnTo>
                                <a:lnTo>
                                  <a:pt x="1265809" y="605027"/>
                                </a:lnTo>
                                <a:lnTo>
                                  <a:pt x="1325245" y="1040891"/>
                                </a:lnTo>
                                <a:lnTo>
                                  <a:pt x="1386205" y="1348739"/>
                                </a:lnTo>
                                <a:lnTo>
                                  <a:pt x="1445641" y="1493519"/>
                                </a:lnTo>
                                <a:lnTo>
                                  <a:pt x="1506601" y="1532508"/>
                                </a:lnTo>
                                <a:lnTo>
                                  <a:pt x="1566037" y="1446275"/>
                                </a:lnTo>
                                <a:lnTo>
                                  <a:pt x="1626996" y="1239011"/>
                                </a:lnTo>
                                <a:lnTo>
                                  <a:pt x="1686433" y="1188719"/>
                                </a:lnTo>
                                <a:lnTo>
                                  <a:pt x="1747393" y="1187195"/>
                                </a:lnTo>
                                <a:lnTo>
                                  <a:pt x="1806829" y="1156715"/>
                                </a:lnTo>
                                <a:lnTo>
                                  <a:pt x="1867789" y="1303019"/>
                                </a:lnTo>
                                <a:lnTo>
                                  <a:pt x="1927225" y="1271015"/>
                                </a:lnTo>
                                <a:lnTo>
                                  <a:pt x="1988184" y="1267967"/>
                                </a:lnTo>
                                <a:lnTo>
                                  <a:pt x="2049145" y="1225295"/>
                                </a:lnTo>
                                <a:lnTo>
                                  <a:pt x="2108581" y="1191767"/>
                                </a:lnTo>
                                <a:lnTo>
                                  <a:pt x="2169541" y="1129283"/>
                                </a:lnTo>
                                <a:lnTo>
                                  <a:pt x="2228977" y="1106424"/>
                                </a:lnTo>
                                <a:lnTo>
                                  <a:pt x="2289937" y="1167383"/>
                                </a:lnTo>
                                <a:lnTo>
                                  <a:pt x="2349372" y="1210055"/>
                                </a:lnTo>
                                <a:lnTo>
                                  <a:pt x="2410333" y="1255776"/>
                                </a:lnTo>
                                <a:lnTo>
                                  <a:pt x="2469769" y="1156715"/>
                                </a:lnTo>
                                <a:lnTo>
                                  <a:pt x="2530729" y="1088135"/>
                                </a:lnTo>
                                <a:lnTo>
                                  <a:pt x="2590165" y="972311"/>
                                </a:lnTo>
                                <a:lnTo>
                                  <a:pt x="2651125" y="880872"/>
                                </a:lnTo>
                                <a:lnTo>
                                  <a:pt x="2710561" y="862583"/>
                                </a:lnTo>
                                <a:lnTo>
                                  <a:pt x="2771521" y="804672"/>
                                </a:lnTo>
                                <a:lnTo>
                                  <a:pt x="2830957" y="760476"/>
                                </a:lnTo>
                                <a:lnTo>
                                  <a:pt x="2891917" y="798576"/>
                                </a:lnTo>
                                <a:lnTo>
                                  <a:pt x="2952877" y="806195"/>
                                </a:lnTo>
                                <a:lnTo>
                                  <a:pt x="3012313" y="777239"/>
                                </a:lnTo>
                                <a:lnTo>
                                  <a:pt x="3073272" y="740663"/>
                                </a:lnTo>
                                <a:lnTo>
                                  <a:pt x="3132709" y="571500"/>
                                </a:lnTo>
                                <a:lnTo>
                                  <a:pt x="3193669" y="560831"/>
                                </a:lnTo>
                                <a:lnTo>
                                  <a:pt x="3253104" y="528827"/>
                                </a:lnTo>
                                <a:lnTo>
                                  <a:pt x="3314065" y="566927"/>
                                </a:lnTo>
                                <a:lnTo>
                                  <a:pt x="3373501" y="679703"/>
                                </a:lnTo>
                                <a:lnTo>
                                  <a:pt x="3434461" y="624839"/>
                                </a:lnTo>
                                <a:lnTo>
                                  <a:pt x="3493897" y="675131"/>
                                </a:lnTo>
                                <a:lnTo>
                                  <a:pt x="3554856" y="652272"/>
                                </a:lnTo>
                                <a:lnTo>
                                  <a:pt x="3614293" y="544067"/>
                                </a:lnTo>
                                <a:lnTo>
                                  <a:pt x="3675253" y="571500"/>
                                </a:lnTo>
                                <a:lnTo>
                                  <a:pt x="3734689" y="521207"/>
                                </a:lnTo>
                                <a:lnTo>
                                  <a:pt x="3795649" y="536448"/>
                                </a:lnTo>
                                <a:lnTo>
                                  <a:pt x="3856608" y="630935"/>
                                </a:lnTo>
                                <a:lnTo>
                                  <a:pt x="3916045" y="713231"/>
                                </a:lnTo>
                                <a:lnTo>
                                  <a:pt x="3977004" y="787907"/>
                                </a:lnTo>
                                <a:lnTo>
                                  <a:pt x="4036441" y="851915"/>
                                </a:lnTo>
                                <a:lnTo>
                                  <a:pt x="4097401" y="911351"/>
                                </a:lnTo>
                                <a:lnTo>
                                  <a:pt x="4156837" y="1110995"/>
                                </a:lnTo>
                                <a:lnTo>
                                  <a:pt x="4217797" y="1226819"/>
                                </a:lnTo>
                                <a:lnTo>
                                  <a:pt x="4277233" y="1101852"/>
                                </a:lnTo>
                                <a:lnTo>
                                  <a:pt x="4338193" y="909827"/>
                                </a:lnTo>
                                <a:lnTo>
                                  <a:pt x="4397629" y="501395"/>
                                </a:lnTo>
                                <a:lnTo>
                                  <a:pt x="4458589" y="246887"/>
                                </a:lnTo>
                                <a:lnTo>
                                  <a:pt x="4518025" y="461772"/>
                                </a:lnTo>
                                <a:lnTo>
                                  <a:pt x="4578984" y="580643"/>
                                </a:lnTo>
                                <a:lnTo>
                                  <a:pt x="4638421" y="827531"/>
                                </a:lnTo>
                                <a:lnTo>
                                  <a:pt x="4699381" y="1057655"/>
                                </a:lnTo>
                                <a:lnTo>
                                  <a:pt x="4760341" y="1057655"/>
                                </a:lnTo>
                                <a:lnTo>
                                  <a:pt x="4819904" y="1255776"/>
                                </a:lnTo>
                              </a:path>
                            </a:pathLst>
                          </a:custGeom>
                          <a:ln w="28575">
                            <a:solidFill>
                              <a:srgbClr val="007866"/>
                            </a:solidFill>
                            <a:prstDash val="solid"/>
                          </a:ln>
                        </wps:spPr>
                        <wps:bodyPr wrap="square" lIns="0" tIns="0" rIns="0" bIns="0" rtlCol="0">
                          <a:prstTxWarp prst="textNoShape">
                            <a:avLst/>
                          </a:prstTxWarp>
                          <a:noAutofit/>
                        </wps:bodyPr>
                      </wps:wsp>
                      <wps:wsp>
                        <wps:cNvPr id="272" name="Graphic 272"/>
                        <wps:cNvSpPr/>
                        <wps:spPr>
                          <a:xfrm>
                            <a:off x="614870" y="688784"/>
                            <a:ext cx="4820285" cy="1661160"/>
                          </a:xfrm>
                          <a:custGeom>
                            <a:avLst/>
                            <a:gdLst/>
                            <a:ahLst/>
                            <a:cxnLst/>
                            <a:rect l="l" t="t" r="r" b="b"/>
                            <a:pathLst>
                              <a:path w="4820285" h="1661160">
                                <a:moveTo>
                                  <a:pt x="0" y="0"/>
                                </a:moveTo>
                                <a:lnTo>
                                  <a:pt x="60325" y="206501"/>
                                </a:lnTo>
                                <a:lnTo>
                                  <a:pt x="119761" y="406146"/>
                                </a:lnTo>
                                <a:lnTo>
                                  <a:pt x="180721" y="380237"/>
                                </a:lnTo>
                                <a:lnTo>
                                  <a:pt x="241681" y="371094"/>
                                </a:lnTo>
                                <a:lnTo>
                                  <a:pt x="301117" y="307085"/>
                                </a:lnTo>
                                <a:lnTo>
                                  <a:pt x="362077" y="211074"/>
                                </a:lnTo>
                                <a:lnTo>
                                  <a:pt x="421513" y="410718"/>
                                </a:lnTo>
                                <a:lnTo>
                                  <a:pt x="482473" y="572261"/>
                                </a:lnTo>
                                <a:lnTo>
                                  <a:pt x="541909" y="668274"/>
                                </a:lnTo>
                                <a:lnTo>
                                  <a:pt x="602869" y="656081"/>
                                </a:lnTo>
                                <a:lnTo>
                                  <a:pt x="662305" y="566165"/>
                                </a:lnTo>
                                <a:lnTo>
                                  <a:pt x="723265" y="404622"/>
                                </a:lnTo>
                                <a:lnTo>
                                  <a:pt x="782701" y="299465"/>
                                </a:lnTo>
                                <a:lnTo>
                                  <a:pt x="843661" y="188213"/>
                                </a:lnTo>
                                <a:lnTo>
                                  <a:pt x="903097" y="49529"/>
                                </a:lnTo>
                                <a:lnTo>
                                  <a:pt x="964057" y="34289"/>
                                </a:lnTo>
                                <a:lnTo>
                                  <a:pt x="1023493" y="92201"/>
                                </a:lnTo>
                                <a:lnTo>
                                  <a:pt x="1084453" y="127253"/>
                                </a:lnTo>
                                <a:lnTo>
                                  <a:pt x="1145413" y="300989"/>
                                </a:lnTo>
                                <a:lnTo>
                                  <a:pt x="1204849" y="421385"/>
                                </a:lnTo>
                                <a:lnTo>
                                  <a:pt x="1265809" y="592074"/>
                                </a:lnTo>
                                <a:lnTo>
                                  <a:pt x="1325245" y="1052322"/>
                                </a:lnTo>
                                <a:lnTo>
                                  <a:pt x="1386205" y="1326641"/>
                                </a:lnTo>
                                <a:lnTo>
                                  <a:pt x="1445641" y="1549145"/>
                                </a:lnTo>
                                <a:lnTo>
                                  <a:pt x="1506601" y="1661032"/>
                                </a:lnTo>
                                <a:lnTo>
                                  <a:pt x="1566037" y="1541526"/>
                                </a:lnTo>
                                <a:lnTo>
                                  <a:pt x="1626996" y="1340357"/>
                                </a:lnTo>
                                <a:lnTo>
                                  <a:pt x="1686433" y="1232153"/>
                                </a:lnTo>
                                <a:lnTo>
                                  <a:pt x="1747393" y="1204722"/>
                                </a:lnTo>
                                <a:lnTo>
                                  <a:pt x="1806829" y="1201674"/>
                                </a:lnTo>
                                <a:lnTo>
                                  <a:pt x="1867789" y="1297685"/>
                                </a:lnTo>
                                <a:lnTo>
                                  <a:pt x="1927225" y="1338833"/>
                                </a:lnTo>
                                <a:lnTo>
                                  <a:pt x="1988184" y="1383029"/>
                                </a:lnTo>
                                <a:lnTo>
                                  <a:pt x="2049145" y="1402841"/>
                                </a:lnTo>
                                <a:lnTo>
                                  <a:pt x="2108581" y="1383029"/>
                                </a:lnTo>
                                <a:lnTo>
                                  <a:pt x="2169541" y="1361693"/>
                                </a:lnTo>
                                <a:lnTo>
                                  <a:pt x="2228977" y="1314450"/>
                                </a:lnTo>
                                <a:lnTo>
                                  <a:pt x="2289937" y="1346453"/>
                                </a:lnTo>
                                <a:lnTo>
                                  <a:pt x="2349372" y="1358645"/>
                                </a:lnTo>
                                <a:lnTo>
                                  <a:pt x="2410333" y="1335786"/>
                                </a:lnTo>
                                <a:lnTo>
                                  <a:pt x="2469769" y="1267205"/>
                                </a:lnTo>
                                <a:lnTo>
                                  <a:pt x="2530729" y="1142237"/>
                                </a:lnTo>
                                <a:lnTo>
                                  <a:pt x="2590165" y="1047750"/>
                                </a:lnTo>
                                <a:lnTo>
                                  <a:pt x="2651125" y="947165"/>
                                </a:lnTo>
                                <a:lnTo>
                                  <a:pt x="2710561" y="915161"/>
                                </a:lnTo>
                                <a:lnTo>
                                  <a:pt x="2771521" y="842009"/>
                                </a:lnTo>
                                <a:lnTo>
                                  <a:pt x="2830957" y="832865"/>
                                </a:lnTo>
                                <a:lnTo>
                                  <a:pt x="2891917" y="870965"/>
                                </a:lnTo>
                                <a:lnTo>
                                  <a:pt x="2952877" y="866394"/>
                                </a:lnTo>
                                <a:lnTo>
                                  <a:pt x="3012313" y="860298"/>
                                </a:lnTo>
                                <a:lnTo>
                                  <a:pt x="3073272" y="774953"/>
                                </a:lnTo>
                                <a:lnTo>
                                  <a:pt x="3132709" y="636270"/>
                                </a:lnTo>
                                <a:lnTo>
                                  <a:pt x="3193669" y="713994"/>
                                </a:lnTo>
                                <a:lnTo>
                                  <a:pt x="3253104" y="762761"/>
                                </a:lnTo>
                                <a:lnTo>
                                  <a:pt x="3314065" y="886205"/>
                                </a:lnTo>
                                <a:lnTo>
                                  <a:pt x="3373501" y="966977"/>
                                </a:lnTo>
                                <a:lnTo>
                                  <a:pt x="3434461" y="901446"/>
                                </a:lnTo>
                                <a:lnTo>
                                  <a:pt x="3493897" y="880109"/>
                                </a:lnTo>
                                <a:lnTo>
                                  <a:pt x="3554856" y="838961"/>
                                </a:lnTo>
                                <a:lnTo>
                                  <a:pt x="3614293" y="899922"/>
                                </a:lnTo>
                                <a:lnTo>
                                  <a:pt x="3675253" y="899922"/>
                                </a:lnTo>
                                <a:lnTo>
                                  <a:pt x="3734689" y="886205"/>
                                </a:lnTo>
                                <a:lnTo>
                                  <a:pt x="3795649" y="855726"/>
                                </a:lnTo>
                                <a:lnTo>
                                  <a:pt x="3856608" y="845057"/>
                                </a:lnTo>
                                <a:lnTo>
                                  <a:pt x="3916045" y="845057"/>
                                </a:lnTo>
                                <a:lnTo>
                                  <a:pt x="3977004" y="866394"/>
                                </a:lnTo>
                                <a:lnTo>
                                  <a:pt x="4036441" y="874013"/>
                                </a:lnTo>
                                <a:lnTo>
                                  <a:pt x="4097401" y="826770"/>
                                </a:lnTo>
                                <a:lnTo>
                                  <a:pt x="4156837" y="994409"/>
                                </a:lnTo>
                                <a:lnTo>
                                  <a:pt x="4217797" y="1117853"/>
                                </a:lnTo>
                                <a:lnTo>
                                  <a:pt x="4277233" y="1099565"/>
                                </a:lnTo>
                                <a:lnTo>
                                  <a:pt x="4338193" y="1008126"/>
                                </a:lnTo>
                                <a:lnTo>
                                  <a:pt x="4397629" y="678942"/>
                                </a:lnTo>
                                <a:lnTo>
                                  <a:pt x="4458589" y="543305"/>
                                </a:lnTo>
                                <a:lnTo>
                                  <a:pt x="4518025" y="657605"/>
                                </a:lnTo>
                                <a:lnTo>
                                  <a:pt x="4578984" y="747522"/>
                                </a:lnTo>
                                <a:lnTo>
                                  <a:pt x="4638421" y="973074"/>
                                </a:lnTo>
                                <a:lnTo>
                                  <a:pt x="4699381" y="1069085"/>
                                </a:lnTo>
                                <a:lnTo>
                                  <a:pt x="4760341" y="1041653"/>
                                </a:lnTo>
                                <a:lnTo>
                                  <a:pt x="4819904" y="1207770"/>
                                </a:lnTo>
                              </a:path>
                            </a:pathLst>
                          </a:custGeom>
                          <a:ln w="28575">
                            <a:solidFill>
                              <a:srgbClr val="52AC33"/>
                            </a:solidFill>
                            <a:prstDash val="solid"/>
                          </a:ln>
                        </wps:spPr>
                        <wps:bodyPr wrap="square" lIns="0" tIns="0" rIns="0" bIns="0" rtlCol="0">
                          <a:prstTxWarp prst="textNoShape">
                            <a:avLst/>
                          </a:prstTxWarp>
                          <a:noAutofit/>
                        </wps:bodyPr>
                      </wps:wsp>
                      <wps:wsp>
                        <wps:cNvPr id="273" name="Graphic 273"/>
                        <wps:cNvSpPr/>
                        <wps:spPr>
                          <a:xfrm>
                            <a:off x="614870" y="633412"/>
                            <a:ext cx="4820285" cy="1746250"/>
                          </a:xfrm>
                          <a:custGeom>
                            <a:avLst/>
                            <a:gdLst/>
                            <a:ahLst/>
                            <a:cxnLst/>
                            <a:rect l="l" t="t" r="r" b="b"/>
                            <a:pathLst>
                              <a:path w="4820285" h="1746250">
                                <a:moveTo>
                                  <a:pt x="0" y="124714"/>
                                </a:moveTo>
                                <a:lnTo>
                                  <a:pt x="60325" y="237490"/>
                                </a:lnTo>
                                <a:lnTo>
                                  <a:pt x="119761" y="263398"/>
                                </a:lnTo>
                                <a:lnTo>
                                  <a:pt x="180721" y="214629"/>
                                </a:lnTo>
                                <a:lnTo>
                                  <a:pt x="241681" y="199390"/>
                                </a:lnTo>
                                <a:lnTo>
                                  <a:pt x="301117" y="28701"/>
                                </a:lnTo>
                                <a:lnTo>
                                  <a:pt x="362077" y="0"/>
                                </a:lnTo>
                                <a:lnTo>
                                  <a:pt x="421513" y="239014"/>
                                </a:lnTo>
                                <a:lnTo>
                                  <a:pt x="482473" y="476757"/>
                                </a:lnTo>
                                <a:lnTo>
                                  <a:pt x="541909" y="758698"/>
                                </a:lnTo>
                                <a:lnTo>
                                  <a:pt x="602869" y="920242"/>
                                </a:lnTo>
                                <a:lnTo>
                                  <a:pt x="662305" y="927861"/>
                                </a:lnTo>
                                <a:lnTo>
                                  <a:pt x="723265" y="783081"/>
                                </a:lnTo>
                                <a:lnTo>
                                  <a:pt x="782701" y="624585"/>
                                </a:lnTo>
                                <a:lnTo>
                                  <a:pt x="843661" y="463042"/>
                                </a:lnTo>
                                <a:lnTo>
                                  <a:pt x="903097" y="318261"/>
                                </a:lnTo>
                                <a:lnTo>
                                  <a:pt x="964057" y="213105"/>
                                </a:lnTo>
                                <a:lnTo>
                                  <a:pt x="1023493" y="216153"/>
                                </a:lnTo>
                                <a:lnTo>
                                  <a:pt x="1084453" y="179577"/>
                                </a:lnTo>
                                <a:lnTo>
                                  <a:pt x="1145413" y="190246"/>
                                </a:lnTo>
                                <a:lnTo>
                                  <a:pt x="1204849" y="380746"/>
                                </a:lnTo>
                                <a:lnTo>
                                  <a:pt x="1265809" y="661161"/>
                                </a:lnTo>
                                <a:lnTo>
                                  <a:pt x="1325245" y="1095502"/>
                                </a:lnTo>
                                <a:lnTo>
                                  <a:pt x="1386205" y="1458214"/>
                                </a:lnTo>
                                <a:lnTo>
                                  <a:pt x="1445641" y="1673098"/>
                                </a:lnTo>
                                <a:lnTo>
                                  <a:pt x="1506601" y="1746123"/>
                                </a:lnTo>
                                <a:lnTo>
                                  <a:pt x="1566037" y="1667002"/>
                                </a:lnTo>
                                <a:lnTo>
                                  <a:pt x="1626996" y="1461262"/>
                                </a:lnTo>
                                <a:lnTo>
                                  <a:pt x="1686433" y="1380489"/>
                                </a:lnTo>
                                <a:lnTo>
                                  <a:pt x="1747393" y="1313433"/>
                                </a:lnTo>
                                <a:lnTo>
                                  <a:pt x="1806829" y="1339342"/>
                                </a:lnTo>
                                <a:lnTo>
                                  <a:pt x="1867789" y="1401826"/>
                                </a:lnTo>
                                <a:lnTo>
                                  <a:pt x="1927225" y="1397253"/>
                                </a:lnTo>
                                <a:lnTo>
                                  <a:pt x="1988184" y="1426210"/>
                                </a:lnTo>
                                <a:lnTo>
                                  <a:pt x="2049145" y="1295146"/>
                                </a:lnTo>
                                <a:lnTo>
                                  <a:pt x="2108581" y="1301242"/>
                                </a:lnTo>
                                <a:lnTo>
                                  <a:pt x="2169541" y="1200657"/>
                                </a:lnTo>
                                <a:lnTo>
                                  <a:pt x="2228977" y="1186942"/>
                                </a:lnTo>
                                <a:lnTo>
                                  <a:pt x="2289937" y="1275333"/>
                                </a:lnTo>
                                <a:lnTo>
                                  <a:pt x="2349372" y="1253998"/>
                                </a:lnTo>
                                <a:lnTo>
                                  <a:pt x="2410333" y="1343914"/>
                                </a:lnTo>
                                <a:lnTo>
                                  <a:pt x="2469769" y="1313433"/>
                                </a:lnTo>
                                <a:lnTo>
                                  <a:pt x="2530729" y="1261618"/>
                                </a:lnTo>
                                <a:lnTo>
                                  <a:pt x="2590165" y="1093977"/>
                                </a:lnTo>
                                <a:lnTo>
                                  <a:pt x="2651125" y="901953"/>
                                </a:lnTo>
                                <a:lnTo>
                                  <a:pt x="2710561" y="694690"/>
                                </a:lnTo>
                                <a:lnTo>
                                  <a:pt x="2771521" y="548385"/>
                                </a:lnTo>
                                <a:lnTo>
                                  <a:pt x="2830957" y="574294"/>
                                </a:lnTo>
                                <a:lnTo>
                                  <a:pt x="2891917" y="633729"/>
                                </a:lnTo>
                                <a:lnTo>
                                  <a:pt x="2952877" y="722122"/>
                                </a:lnTo>
                                <a:lnTo>
                                  <a:pt x="3012313" y="796798"/>
                                </a:lnTo>
                                <a:lnTo>
                                  <a:pt x="3073272" y="760222"/>
                                </a:lnTo>
                                <a:lnTo>
                                  <a:pt x="3132709" y="638301"/>
                                </a:lnTo>
                                <a:lnTo>
                                  <a:pt x="3193669" y="728218"/>
                                </a:lnTo>
                                <a:lnTo>
                                  <a:pt x="3253104" y="709929"/>
                                </a:lnTo>
                                <a:lnTo>
                                  <a:pt x="3314065" y="787653"/>
                                </a:lnTo>
                                <a:lnTo>
                                  <a:pt x="3373501" y="880618"/>
                                </a:lnTo>
                                <a:lnTo>
                                  <a:pt x="3434461" y="816609"/>
                                </a:lnTo>
                                <a:lnTo>
                                  <a:pt x="3493897" y="798322"/>
                                </a:lnTo>
                                <a:lnTo>
                                  <a:pt x="3554856" y="787653"/>
                                </a:lnTo>
                                <a:lnTo>
                                  <a:pt x="3614293" y="761746"/>
                                </a:lnTo>
                                <a:lnTo>
                                  <a:pt x="3675253" y="746505"/>
                                </a:lnTo>
                                <a:lnTo>
                                  <a:pt x="3734689" y="769366"/>
                                </a:lnTo>
                                <a:lnTo>
                                  <a:pt x="3795649" y="749553"/>
                                </a:lnTo>
                                <a:lnTo>
                                  <a:pt x="3856608" y="722122"/>
                                </a:lnTo>
                                <a:lnTo>
                                  <a:pt x="3916045" y="664209"/>
                                </a:lnTo>
                                <a:lnTo>
                                  <a:pt x="3977004" y="662685"/>
                                </a:lnTo>
                                <a:lnTo>
                                  <a:pt x="4036441" y="607822"/>
                                </a:lnTo>
                                <a:lnTo>
                                  <a:pt x="4097401" y="709929"/>
                                </a:lnTo>
                                <a:lnTo>
                                  <a:pt x="4156837" y="967485"/>
                                </a:lnTo>
                                <a:lnTo>
                                  <a:pt x="4217797" y="1058926"/>
                                </a:lnTo>
                                <a:lnTo>
                                  <a:pt x="4277233" y="979677"/>
                                </a:lnTo>
                                <a:lnTo>
                                  <a:pt x="4338193" y="688594"/>
                                </a:lnTo>
                                <a:lnTo>
                                  <a:pt x="4397629" y="272542"/>
                                </a:lnTo>
                                <a:lnTo>
                                  <a:pt x="4458589" y="138429"/>
                                </a:lnTo>
                                <a:lnTo>
                                  <a:pt x="4518025" y="427990"/>
                                </a:lnTo>
                                <a:lnTo>
                                  <a:pt x="4578984" y="700785"/>
                                </a:lnTo>
                                <a:lnTo>
                                  <a:pt x="4638421" y="949198"/>
                                </a:lnTo>
                                <a:lnTo>
                                  <a:pt x="4699381" y="1065022"/>
                                </a:lnTo>
                                <a:lnTo>
                                  <a:pt x="4760341" y="1068070"/>
                                </a:lnTo>
                                <a:lnTo>
                                  <a:pt x="4819904" y="1180846"/>
                                </a:lnTo>
                              </a:path>
                            </a:pathLst>
                          </a:custGeom>
                          <a:ln w="28574">
                            <a:solidFill>
                              <a:srgbClr val="B0B0B0"/>
                            </a:solidFill>
                            <a:prstDash val="solid"/>
                          </a:ln>
                        </wps:spPr>
                        <wps:bodyPr wrap="square" lIns="0" tIns="0" rIns="0" bIns="0" rtlCol="0">
                          <a:prstTxWarp prst="textNoShape">
                            <a:avLst/>
                          </a:prstTxWarp>
                          <a:noAutofit/>
                        </wps:bodyPr>
                      </wps:wsp>
                      <wps:wsp>
                        <wps:cNvPr id="274" name="Graphic 274"/>
                        <wps:cNvSpPr/>
                        <wps:spPr>
                          <a:xfrm>
                            <a:off x="614870" y="701103"/>
                            <a:ext cx="4820285" cy="1804670"/>
                          </a:xfrm>
                          <a:custGeom>
                            <a:avLst/>
                            <a:gdLst/>
                            <a:ahLst/>
                            <a:cxnLst/>
                            <a:rect l="l" t="t" r="r" b="b"/>
                            <a:pathLst>
                              <a:path w="4820285" h="1804670">
                                <a:moveTo>
                                  <a:pt x="0" y="102742"/>
                                </a:moveTo>
                                <a:lnTo>
                                  <a:pt x="60325" y="180466"/>
                                </a:lnTo>
                                <a:lnTo>
                                  <a:pt x="119761" y="271906"/>
                                </a:lnTo>
                                <a:lnTo>
                                  <a:pt x="180721" y="226186"/>
                                </a:lnTo>
                                <a:lnTo>
                                  <a:pt x="241681" y="186562"/>
                                </a:lnTo>
                                <a:lnTo>
                                  <a:pt x="301117" y="40258"/>
                                </a:lnTo>
                                <a:lnTo>
                                  <a:pt x="362077" y="0"/>
                                </a:lnTo>
                                <a:lnTo>
                                  <a:pt x="421513" y="153034"/>
                                </a:lnTo>
                                <a:lnTo>
                                  <a:pt x="482473" y="355726"/>
                                </a:lnTo>
                                <a:lnTo>
                                  <a:pt x="541909" y="598042"/>
                                </a:lnTo>
                                <a:lnTo>
                                  <a:pt x="602869" y="727582"/>
                                </a:lnTo>
                                <a:lnTo>
                                  <a:pt x="662305" y="660526"/>
                                </a:lnTo>
                                <a:lnTo>
                                  <a:pt x="723265" y="514223"/>
                                </a:lnTo>
                                <a:lnTo>
                                  <a:pt x="782701" y="399923"/>
                                </a:lnTo>
                                <a:lnTo>
                                  <a:pt x="843661" y="278002"/>
                                </a:lnTo>
                                <a:lnTo>
                                  <a:pt x="903097" y="250570"/>
                                </a:lnTo>
                                <a:lnTo>
                                  <a:pt x="964057" y="213994"/>
                                </a:lnTo>
                                <a:lnTo>
                                  <a:pt x="1023493" y="183514"/>
                                </a:lnTo>
                                <a:lnTo>
                                  <a:pt x="1084453" y="169799"/>
                                </a:lnTo>
                                <a:lnTo>
                                  <a:pt x="1145413" y="223138"/>
                                </a:lnTo>
                                <a:lnTo>
                                  <a:pt x="1204849" y="383158"/>
                                </a:lnTo>
                                <a:lnTo>
                                  <a:pt x="1265809" y="669670"/>
                                </a:lnTo>
                                <a:lnTo>
                                  <a:pt x="1325245" y="1119251"/>
                                </a:lnTo>
                                <a:lnTo>
                                  <a:pt x="1386205" y="1446910"/>
                                </a:lnTo>
                                <a:lnTo>
                                  <a:pt x="1445641" y="1670938"/>
                                </a:lnTo>
                                <a:lnTo>
                                  <a:pt x="1506601" y="1804161"/>
                                </a:lnTo>
                                <a:lnTo>
                                  <a:pt x="1566037" y="1747138"/>
                                </a:lnTo>
                                <a:lnTo>
                                  <a:pt x="1626996" y="1657222"/>
                                </a:lnTo>
                                <a:lnTo>
                                  <a:pt x="1686433" y="1596262"/>
                                </a:lnTo>
                                <a:lnTo>
                                  <a:pt x="1747393" y="1550542"/>
                                </a:lnTo>
                                <a:lnTo>
                                  <a:pt x="1806829" y="1573402"/>
                                </a:lnTo>
                                <a:lnTo>
                                  <a:pt x="1867789" y="1594738"/>
                                </a:lnTo>
                                <a:lnTo>
                                  <a:pt x="1927225" y="1611502"/>
                                </a:lnTo>
                                <a:lnTo>
                                  <a:pt x="1988184" y="1635886"/>
                                </a:lnTo>
                                <a:lnTo>
                                  <a:pt x="2049145" y="1619122"/>
                                </a:lnTo>
                                <a:lnTo>
                                  <a:pt x="2108581" y="1648078"/>
                                </a:lnTo>
                                <a:lnTo>
                                  <a:pt x="2169541" y="1608454"/>
                                </a:lnTo>
                                <a:lnTo>
                                  <a:pt x="2228977" y="1600834"/>
                                </a:lnTo>
                                <a:lnTo>
                                  <a:pt x="2289937" y="1678558"/>
                                </a:lnTo>
                                <a:lnTo>
                                  <a:pt x="2349372" y="1698370"/>
                                </a:lnTo>
                                <a:lnTo>
                                  <a:pt x="2410333" y="1731898"/>
                                </a:lnTo>
                                <a:lnTo>
                                  <a:pt x="2469769" y="1702942"/>
                                </a:lnTo>
                                <a:lnTo>
                                  <a:pt x="2530729" y="1620646"/>
                                </a:lnTo>
                                <a:lnTo>
                                  <a:pt x="2590165" y="1507870"/>
                                </a:lnTo>
                                <a:lnTo>
                                  <a:pt x="2651125" y="1390522"/>
                                </a:lnTo>
                                <a:lnTo>
                                  <a:pt x="2710561" y="1318894"/>
                                </a:lnTo>
                                <a:lnTo>
                                  <a:pt x="2771521" y="1232027"/>
                                </a:lnTo>
                                <a:lnTo>
                                  <a:pt x="2830957" y="1206118"/>
                                </a:lnTo>
                                <a:lnTo>
                                  <a:pt x="2891917" y="1236599"/>
                                </a:lnTo>
                                <a:lnTo>
                                  <a:pt x="2952877" y="1236599"/>
                                </a:lnTo>
                                <a:lnTo>
                                  <a:pt x="3012313" y="1213738"/>
                                </a:lnTo>
                                <a:lnTo>
                                  <a:pt x="3073272" y="1149730"/>
                                </a:lnTo>
                                <a:lnTo>
                                  <a:pt x="3132709" y="963802"/>
                                </a:lnTo>
                                <a:lnTo>
                                  <a:pt x="3193669" y="1015618"/>
                                </a:lnTo>
                                <a:lnTo>
                                  <a:pt x="3253104" y="1053718"/>
                                </a:lnTo>
                                <a:lnTo>
                                  <a:pt x="3314065" y="1100962"/>
                                </a:lnTo>
                                <a:lnTo>
                                  <a:pt x="3373501" y="1248790"/>
                                </a:lnTo>
                                <a:lnTo>
                                  <a:pt x="3434461" y="1177162"/>
                                </a:lnTo>
                                <a:lnTo>
                                  <a:pt x="3493897" y="1142110"/>
                                </a:lnTo>
                                <a:lnTo>
                                  <a:pt x="3554856" y="1157351"/>
                                </a:lnTo>
                                <a:lnTo>
                                  <a:pt x="3614293" y="1154302"/>
                                </a:lnTo>
                                <a:lnTo>
                                  <a:pt x="3675253" y="1160399"/>
                                </a:lnTo>
                                <a:lnTo>
                                  <a:pt x="3734689" y="1190878"/>
                                </a:lnTo>
                                <a:lnTo>
                                  <a:pt x="3795649" y="1128394"/>
                                </a:lnTo>
                                <a:lnTo>
                                  <a:pt x="3856608" y="1129918"/>
                                </a:lnTo>
                                <a:lnTo>
                                  <a:pt x="3916045" y="1132966"/>
                                </a:lnTo>
                                <a:lnTo>
                                  <a:pt x="3977004" y="1111630"/>
                                </a:lnTo>
                                <a:lnTo>
                                  <a:pt x="4036441" y="1181734"/>
                                </a:lnTo>
                                <a:lnTo>
                                  <a:pt x="4097401" y="1228978"/>
                                </a:lnTo>
                                <a:lnTo>
                                  <a:pt x="4156837" y="1433194"/>
                                </a:lnTo>
                                <a:lnTo>
                                  <a:pt x="4217797" y="1581022"/>
                                </a:lnTo>
                                <a:lnTo>
                                  <a:pt x="4277233" y="1626742"/>
                                </a:lnTo>
                                <a:lnTo>
                                  <a:pt x="4338193" y="1536826"/>
                                </a:lnTo>
                                <a:lnTo>
                                  <a:pt x="4397629" y="1324990"/>
                                </a:lnTo>
                                <a:lnTo>
                                  <a:pt x="4458589" y="1239646"/>
                                </a:lnTo>
                                <a:lnTo>
                                  <a:pt x="4518025" y="1308227"/>
                                </a:lnTo>
                                <a:lnTo>
                                  <a:pt x="4578984" y="1356994"/>
                                </a:lnTo>
                                <a:lnTo>
                                  <a:pt x="4638421" y="1434718"/>
                                </a:lnTo>
                                <a:lnTo>
                                  <a:pt x="4699381" y="1453006"/>
                                </a:lnTo>
                                <a:lnTo>
                                  <a:pt x="4760341" y="1430146"/>
                                </a:lnTo>
                                <a:lnTo>
                                  <a:pt x="4819904" y="1550542"/>
                                </a:lnTo>
                              </a:path>
                            </a:pathLst>
                          </a:custGeom>
                          <a:ln w="28575">
                            <a:solidFill>
                              <a:srgbClr val="B8CDE4"/>
                            </a:solidFill>
                            <a:prstDash val="solid"/>
                          </a:ln>
                        </wps:spPr>
                        <wps:bodyPr wrap="square" lIns="0" tIns="0" rIns="0" bIns="0" rtlCol="0">
                          <a:prstTxWarp prst="textNoShape">
                            <a:avLst/>
                          </a:prstTxWarp>
                          <a:noAutofit/>
                        </wps:bodyPr>
                      </wps:wsp>
                      <wps:wsp>
                        <wps:cNvPr id="275" name="Graphic 275"/>
                        <wps:cNvSpPr/>
                        <wps:spPr>
                          <a:xfrm>
                            <a:off x="614870" y="347027"/>
                            <a:ext cx="4820285" cy="1867535"/>
                          </a:xfrm>
                          <a:custGeom>
                            <a:avLst/>
                            <a:gdLst/>
                            <a:ahLst/>
                            <a:cxnLst/>
                            <a:rect l="l" t="t" r="r" b="b"/>
                            <a:pathLst>
                              <a:path w="4820285" h="1867535">
                                <a:moveTo>
                                  <a:pt x="0" y="531494"/>
                                </a:moveTo>
                                <a:lnTo>
                                  <a:pt x="60325" y="683894"/>
                                </a:lnTo>
                                <a:lnTo>
                                  <a:pt x="119761" y="737234"/>
                                </a:lnTo>
                                <a:lnTo>
                                  <a:pt x="180721" y="718946"/>
                                </a:lnTo>
                                <a:lnTo>
                                  <a:pt x="241681" y="632078"/>
                                </a:lnTo>
                                <a:lnTo>
                                  <a:pt x="301117" y="485775"/>
                                </a:lnTo>
                                <a:lnTo>
                                  <a:pt x="362077" y="444626"/>
                                </a:lnTo>
                                <a:lnTo>
                                  <a:pt x="421513" y="661034"/>
                                </a:lnTo>
                                <a:lnTo>
                                  <a:pt x="482473" y="821054"/>
                                </a:lnTo>
                                <a:lnTo>
                                  <a:pt x="541909" y="967358"/>
                                </a:lnTo>
                                <a:lnTo>
                                  <a:pt x="602869" y="1038986"/>
                                </a:lnTo>
                                <a:lnTo>
                                  <a:pt x="662305" y="971930"/>
                                </a:lnTo>
                                <a:lnTo>
                                  <a:pt x="723265" y="822578"/>
                                </a:lnTo>
                                <a:lnTo>
                                  <a:pt x="782701" y="752475"/>
                                </a:lnTo>
                                <a:lnTo>
                                  <a:pt x="843661" y="606170"/>
                                </a:lnTo>
                                <a:lnTo>
                                  <a:pt x="903097" y="409575"/>
                                </a:lnTo>
                                <a:lnTo>
                                  <a:pt x="964057" y="318134"/>
                                </a:lnTo>
                                <a:lnTo>
                                  <a:pt x="1023493" y="222122"/>
                                </a:lnTo>
                                <a:lnTo>
                                  <a:pt x="1084453" y="292226"/>
                                </a:lnTo>
                                <a:lnTo>
                                  <a:pt x="1145413" y="504062"/>
                                </a:lnTo>
                                <a:lnTo>
                                  <a:pt x="1204849" y="778382"/>
                                </a:lnTo>
                                <a:lnTo>
                                  <a:pt x="1265809" y="1144142"/>
                                </a:lnTo>
                                <a:lnTo>
                                  <a:pt x="1325245" y="1514475"/>
                                </a:lnTo>
                                <a:lnTo>
                                  <a:pt x="1386205" y="1785746"/>
                                </a:lnTo>
                                <a:lnTo>
                                  <a:pt x="1445641" y="1867407"/>
                                </a:lnTo>
                                <a:lnTo>
                                  <a:pt x="1506601" y="1848230"/>
                                </a:lnTo>
                                <a:lnTo>
                                  <a:pt x="1566037" y="1654682"/>
                                </a:lnTo>
                                <a:lnTo>
                                  <a:pt x="1626996" y="1357502"/>
                                </a:lnTo>
                                <a:lnTo>
                                  <a:pt x="1686433" y="1278254"/>
                                </a:lnTo>
                                <a:lnTo>
                                  <a:pt x="1747393" y="1310258"/>
                                </a:lnTo>
                                <a:lnTo>
                                  <a:pt x="1806829" y="1380362"/>
                                </a:lnTo>
                                <a:lnTo>
                                  <a:pt x="1867789" y="1526666"/>
                                </a:lnTo>
                                <a:lnTo>
                                  <a:pt x="1927225" y="1549527"/>
                                </a:lnTo>
                                <a:lnTo>
                                  <a:pt x="1988184" y="1528190"/>
                                </a:lnTo>
                                <a:lnTo>
                                  <a:pt x="2049145" y="1462658"/>
                                </a:lnTo>
                                <a:lnTo>
                                  <a:pt x="2108581" y="1419986"/>
                                </a:lnTo>
                                <a:lnTo>
                                  <a:pt x="2169541" y="1330070"/>
                                </a:lnTo>
                                <a:lnTo>
                                  <a:pt x="2228977" y="1293494"/>
                                </a:lnTo>
                                <a:lnTo>
                                  <a:pt x="2289937" y="1346834"/>
                                </a:lnTo>
                                <a:lnTo>
                                  <a:pt x="2349372" y="1333118"/>
                                </a:lnTo>
                                <a:lnTo>
                                  <a:pt x="2410333" y="1369694"/>
                                </a:lnTo>
                                <a:lnTo>
                                  <a:pt x="2469769" y="1276730"/>
                                </a:lnTo>
                                <a:lnTo>
                                  <a:pt x="2530729" y="1171575"/>
                                </a:lnTo>
                                <a:lnTo>
                                  <a:pt x="2590165" y="1026794"/>
                                </a:lnTo>
                                <a:lnTo>
                                  <a:pt x="2651125" y="949070"/>
                                </a:lnTo>
                                <a:lnTo>
                                  <a:pt x="2710561" y="900302"/>
                                </a:lnTo>
                                <a:lnTo>
                                  <a:pt x="2771521" y="903351"/>
                                </a:lnTo>
                                <a:lnTo>
                                  <a:pt x="2830957" y="979551"/>
                                </a:lnTo>
                                <a:lnTo>
                                  <a:pt x="2891917" y="1061846"/>
                                </a:lnTo>
                                <a:lnTo>
                                  <a:pt x="2952877" y="1128902"/>
                                </a:lnTo>
                                <a:lnTo>
                                  <a:pt x="3012313" y="1102994"/>
                                </a:lnTo>
                                <a:lnTo>
                                  <a:pt x="3073272" y="979551"/>
                                </a:lnTo>
                                <a:lnTo>
                                  <a:pt x="3132709" y="831722"/>
                                </a:lnTo>
                                <a:lnTo>
                                  <a:pt x="3193669" y="831722"/>
                                </a:lnTo>
                                <a:lnTo>
                                  <a:pt x="3253104" y="750951"/>
                                </a:lnTo>
                                <a:lnTo>
                                  <a:pt x="3314065" y="833246"/>
                                </a:lnTo>
                                <a:lnTo>
                                  <a:pt x="3373501" y="878966"/>
                                </a:lnTo>
                                <a:lnTo>
                                  <a:pt x="3434461" y="729614"/>
                                </a:lnTo>
                                <a:lnTo>
                                  <a:pt x="3493897" y="760094"/>
                                </a:lnTo>
                                <a:lnTo>
                                  <a:pt x="3554856" y="725042"/>
                                </a:lnTo>
                                <a:lnTo>
                                  <a:pt x="3614293" y="718946"/>
                                </a:lnTo>
                                <a:lnTo>
                                  <a:pt x="3675253" y="796670"/>
                                </a:lnTo>
                                <a:lnTo>
                                  <a:pt x="3734689" y="853058"/>
                                </a:lnTo>
                                <a:lnTo>
                                  <a:pt x="3795649" y="836294"/>
                                </a:lnTo>
                                <a:lnTo>
                                  <a:pt x="3856608" y="872870"/>
                                </a:lnTo>
                                <a:lnTo>
                                  <a:pt x="3916045" y="942975"/>
                                </a:lnTo>
                                <a:lnTo>
                                  <a:pt x="3977004" y="950594"/>
                                </a:lnTo>
                                <a:lnTo>
                                  <a:pt x="4036441" y="1069466"/>
                                </a:lnTo>
                                <a:lnTo>
                                  <a:pt x="4097401" y="1093851"/>
                                </a:lnTo>
                                <a:lnTo>
                                  <a:pt x="4156837" y="1304162"/>
                                </a:lnTo>
                                <a:lnTo>
                                  <a:pt x="4217797" y="1374266"/>
                                </a:lnTo>
                                <a:lnTo>
                                  <a:pt x="4277233" y="1087754"/>
                                </a:lnTo>
                                <a:lnTo>
                                  <a:pt x="4338193" y="686942"/>
                                </a:lnTo>
                                <a:lnTo>
                                  <a:pt x="4397629" y="153542"/>
                                </a:lnTo>
                                <a:lnTo>
                                  <a:pt x="4458589" y="0"/>
                                </a:lnTo>
                                <a:lnTo>
                                  <a:pt x="4518025" y="359282"/>
                                </a:lnTo>
                                <a:lnTo>
                                  <a:pt x="4578984" y="743330"/>
                                </a:lnTo>
                                <a:lnTo>
                                  <a:pt x="4638421" y="1093851"/>
                                </a:lnTo>
                                <a:lnTo>
                                  <a:pt x="4699381" y="1278254"/>
                                </a:lnTo>
                                <a:lnTo>
                                  <a:pt x="4760341" y="1259966"/>
                                </a:lnTo>
                                <a:lnTo>
                                  <a:pt x="4819904" y="1383410"/>
                                </a:lnTo>
                              </a:path>
                            </a:pathLst>
                          </a:custGeom>
                          <a:ln w="28575">
                            <a:solidFill>
                              <a:srgbClr val="A7DBA2"/>
                            </a:solidFill>
                            <a:prstDash val="solid"/>
                          </a:ln>
                        </wps:spPr>
                        <wps:bodyPr wrap="square" lIns="0" tIns="0" rIns="0" bIns="0" rtlCol="0">
                          <a:prstTxWarp prst="textNoShape">
                            <a:avLst/>
                          </a:prstTxWarp>
                          <a:noAutofit/>
                        </wps:bodyPr>
                      </wps:wsp>
                      <wps:wsp>
                        <wps:cNvPr id="276" name="Graphic 276"/>
                        <wps:cNvSpPr/>
                        <wps:spPr>
                          <a:xfrm>
                            <a:off x="614870" y="733234"/>
                            <a:ext cx="4820285" cy="1677035"/>
                          </a:xfrm>
                          <a:custGeom>
                            <a:avLst/>
                            <a:gdLst/>
                            <a:ahLst/>
                            <a:cxnLst/>
                            <a:rect l="l" t="t" r="r" b="b"/>
                            <a:pathLst>
                              <a:path w="4820285" h="1677035">
                                <a:moveTo>
                                  <a:pt x="0" y="0"/>
                                </a:moveTo>
                                <a:lnTo>
                                  <a:pt x="60325" y="154431"/>
                                </a:lnTo>
                                <a:lnTo>
                                  <a:pt x="119761" y="235203"/>
                                </a:lnTo>
                                <a:lnTo>
                                  <a:pt x="180721" y="213868"/>
                                </a:lnTo>
                                <a:lnTo>
                                  <a:pt x="241681" y="172720"/>
                                </a:lnTo>
                                <a:lnTo>
                                  <a:pt x="301117" y="50800"/>
                                </a:lnTo>
                                <a:lnTo>
                                  <a:pt x="362077" y="46227"/>
                                </a:lnTo>
                                <a:lnTo>
                                  <a:pt x="421513" y="248920"/>
                                </a:lnTo>
                                <a:lnTo>
                                  <a:pt x="482473" y="440944"/>
                                </a:lnTo>
                                <a:lnTo>
                                  <a:pt x="541909" y="628396"/>
                                </a:lnTo>
                                <a:lnTo>
                                  <a:pt x="602869" y="692403"/>
                                </a:lnTo>
                                <a:lnTo>
                                  <a:pt x="662305" y="613155"/>
                                </a:lnTo>
                                <a:lnTo>
                                  <a:pt x="723265" y="463803"/>
                                </a:lnTo>
                                <a:lnTo>
                                  <a:pt x="782701" y="326644"/>
                                </a:lnTo>
                                <a:lnTo>
                                  <a:pt x="843661" y="226059"/>
                                </a:lnTo>
                                <a:lnTo>
                                  <a:pt x="903097" y="98044"/>
                                </a:lnTo>
                                <a:lnTo>
                                  <a:pt x="964057" y="47751"/>
                                </a:lnTo>
                                <a:lnTo>
                                  <a:pt x="1023493" y="40131"/>
                                </a:lnTo>
                                <a:lnTo>
                                  <a:pt x="1084453" y="69087"/>
                                </a:lnTo>
                                <a:lnTo>
                                  <a:pt x="1145413" y="207772"/>
                                </a:lnTo>
                                <a:lnTo>
                                  <a:pt x="1204849" y="410463"/>
                                </a:lnTo>
                                <a:lnTo>
                                  <a:pt x="1265809" y="698500"/>
                                </a:lnTo>
                                <a:lnTo>
                                  <a:pt x="1325245" y="1088644"/>
                                </a:lnTo>
                                <a:lnTo>
                                  <a:pt x="1386205" y="1404112"/>
                                </a:lnTo>
                                <a:lnTo>
                                  <a:pt x="1445641" y="1579371"/>
                                </a:lnTo>
                                <a:lnTo>
                                  <a:pt x="1506601" y="1676780"/>
                                </a:lnTo>
                                <a:lnTo>
                                  <a:pt x="1566037" y="1617471"/>
                                </a:lnTo>
                                <a:lnTo>
                                  <a:pt x="1626996" y="1465071"/>
                                </a:lnTo>
                                <a:lnTo>
                                  <a:pt x="1686433" y="1396491"/>
                                </a:lnTo>
                                <a:lnTo>
                                  <a:pt x="1747393" y="1355343"/>
                                </a:lnTo>
                                <a:lnTo>
                                  <a:pt x="1806829" y="1346200"/>
                                </a:lnTo>
                                <a:lnTo>
                                  <a:pt x="1867789" y="1417827"/>
                                </a:lnTo>
                                <a:lnTo>
                                  <a:pt x="1927225" y="1433067"/>
                                </a:lnTo>
                                <a:lnTo>
                                  <a:pt x="1988184" y="1445259"/>
                                </a:lnTo>
                                <a:lnTo>
                                  <a:pt x="2049145" y="1431543"/>
                                </a:lnTo>
                                <a:lnTo>
                                  <a:pt x="2108581" y="1420876"/>
                                </a:lnTo>
                                <a:lnTo>
                                  <a:pt x="2169541" y="1370583"/>
                                </a:lnTo>
                                <a:lnTo>
                                  <a:pt x="2228977" y="1370583"/>
                                </a:lnTo>
                                <a:lnTo>
                                  <a:pt x="2289937" y="1404112"/>
                                </a:lnTo>
                                <a:lnTo>
                                  <a:pt x="2349372" y="1402588"/>
                                </a:lnTo>
                                <a:lnTo>
                                  <a:pt x="2410333" y="1413255"/>
                                </a:lnTo>
                                <a:lnTo>
                                  <a:pt x="2469769" y="1358391"/>
                                </a:lnTo>
                                <a:lnTo>
                                  <a:pt x="2530729" y="1268476"/>
                                </a:lnTo>
                                <a:lnTo>
                                  <a:pt x="2590165" y="1146555"/>
                                </a:lnTo>
                                <a:lnTo>
                                  <a:pt x="2651125" y="1027683"/>
                                </a:lnTo>
                                <a:lnTo>
                                  <a:pt x="2710561" y="927100"/>
                                </a:lnTo>
                                <a:lnTo>
                                  <a:pt x="2771521" y="844803"/>
                                </a:lnTo>
                                <a:lnTo>
                                  <a:pt x="2830957" y="837183"/>
                                </a:lnTo>
                                <a:lnTo>
                                  <a:pt x="2891917" y="869187"/>
                                </a:lnTo>
                                <a:lnTo>
                                  <a:pt x="2952877" y="893572"/>
                                </a:lnTo>
                                <a:lnTo>
                                  <a:pt x="3012313" y="887476"/>
                                </a:lnTo>
                                <a:lnTo>
                                  <a:pt x="3073272" y="828039"/>
                                </a:lnTo>
                                <a:lnTo>
                                  <a:pt x="3132709" y="672592"/>
                                </a:lnTo>
                                <a:lnTo>
                                  <a:pt x="3193669" y="700024"/>
                                </a:lnTo>
                                <a:lnTo>
                                  <a:pt x="3253104" y="698500"/>
                                </a:lnTo>
                                <a:lnTo>
                                  <a:pt x="3314065" y="738124"/>
                                </a:lnTo>
                                <a:lnTo>
                                  <a:pt x="3373501" y="843279"/>
                                </a:lnTo>
                                <a:lnTo>
                                  <a:pt x="3434461" y="786892"/>
                                </a:lnTo>
                                <a:lnTo>
                                  <a:pt x="3493897" y="788415"/>
                                </a:lnTo>
                                <a:lnTo>
                                  <a:pt x="3554856" y="776224"/>
                                </a:lnTo>
                                <a:lnTo>
                                  <a:pt x="3614293" y="782320"/>
                                </a:lnTo>
                                <a:lnTo>
                                  <a:pt x="3675253" y="796035"/>
                                </a:lnTo>
                                <a:lnTo>
                                  <a:pt x="3734689" y="811276"/>
                                </a:lnTo>
                                <a:lnTo>
                                  <a:pt x="3795649" y="812800"/>
                                </a:lnTo>
                                <a:lnTo>
                                  <a:pt x="3856608" y="828039"/>
                                </a:lnTo>
                                <a:lnTo>
                                  <a:pt x="3916045" y="849376"/>
                                </a:lnTo>
                                <a:lnTo>
                                  <a:pt x="3977004" y="867663"/>
                                </a:lnTo>
                                <a:lnTo>
                                  <a:pt x="4036441" y="901192"/>
                                </a:lnTo>
                                <a:lnTo>
                                  <a:pt x="4097401" y="925576"/>
                                </a:lnTo>
                                <a:lnTo>
                                  <a:pt x="4156837" y="1131315"/>
                                </a:lnTo>
                                <a:lnTo>
                                  <a:pt x="4217797" y="1215135"/>
                                </a:lnTo>
                                <a:lnTo>
                                  <a:pt x="4277233" y="1137411"/>
                                </a:lnTo>
                                <a:lnTo>
                                  <a:pt x="4338193" y="933196"/>
                                </a:lnTo>
                                <a:lnTo>
                                  <a:pt x="4397629" y="556768"/>
                                </a:lnTo>
                                <a:lnTo>
                                  <a:pt x="4458589" y="390651"/>
                                </a:lnTo>
                                <a:lnTo>
                                  <a:pt x="4518025" y="540003"/>
                                </a:lnTo>
                                <a:lnTo>
                                  <a:pt x="4578984" y="715263"/>
                                </a:lnTo>
                                <a:lnTo>
                                  <a:pt x="4638421" y="940815"/>
                                </a:lnTo>
                                <a:lnTo>
                                  <a:pt x="4699381" y="1090168"/>
                                </a:lnTo>
                                <a:lnTo>
                                  <a:pt x="4760341" y="1123696"/>
                                </a:lnTo>
                                <a:lnTo>
                                  <a:pt x="4819904" y="1282191"/>
                                </a:lnTo>
                              </a:path>
                            </a:pathLst>
                          </a:custGeom>
                          <a:ln w="28575">
                            <a:solidFill>
                              <a:srgbClr val="7E031F"/>
                            </a:solidFill>
                            <a:prstDash val="dash"/>
                          </a:ln>
                        </wps:spPr>
                        <wps:bodyPr wrap="square" lIns="0" tIns="0" rIns="0" bIns="0" rtlCol="0">
                          <a:prstTxWarp prst="textNoShape">
                            <a:avLst/>
                          </a:prstTxWarp>
                          <a:noAutofit/>
                        </wps:bodyPr>
                      </wps:wsp>
                      <wps:wsp>
                        <wps:cNvPr id="277" name="Graphic 277"/>
                        <wps:cNvSpPr/>
                        <wps:spPr>
                          <a:xfrm>
                            <a:off x="614870" y="737552"/>
                            <a:ext cx="4820285" cy="1704339"/>
                          </a:xfrm>
                          <a:custGeom>
                            <a:avLst/>
                            <a:gdLst/>
                            <a:ahLst/>
                            <a:cxnLst/>
                            <a:rect l="l" t="t" r="r" b="b"/>
                            <a:pathLst>
                              <a:path w="4820285" h="1704339">
                                <a:moveTo>
                                  <a:pt x="0" y="57150"/>
                                </a:moveTo>
                                <a:lnTo>
                                  <a:pt x="60325" y="201929"/>
                                </a:lnTo>
                                <a:lnTo>
                                  <a:pt x="119761" y="294893"/>
                                </a:lnTo>
                                <a:lnTo>
                                  <a:pt x="180721" y="259841"/>
                                </a:lnTo>
                                <a:lnTo>
                                  <a:pt x="241681" y="198881"/>
                                </a:lnTo>
                                <a:lnTo>
                                  <a:pt x="301117" y="76961"/>
                                </a:lnTo>
                                <a:lnTo>
                                  <a:pt x="362077" y="61721"/>
                                </a:lnTo>
                                <a:lnTo>
                                  <a:pt x="421513" y="252221"/>
                                </a:lnTo>
                                <a:lnTo>
                                  <a:pt x="482473" y="439674"/>
                                </a:lnTo>
                                <a:lnTo>
                                  <a:pt x="541909" y="598169"/>
                                </a:lnTo>
                                <a:lnTo>
                                  <a:pt x="602869" y="666750"/>
                                </a:lnTo>
                                <a:lnTo>
                                  <a:pt x="662305" y="592074"/>
                                </a:lnTo>
                                <a:lnTo>
                                  <a:pt x="723265" y="441197"/>
                                </a:lnTo>
                                <a:lnTo>
                                  <a:pt x="782701" y="310133"/>
                                </a:lnTo>
                                <a:lnTo>
                                  <a:pt x="843661" y="189737"/>
                                </a:lnTo>
                                <a:lnTo>
                                  <a:pt x="903097" y="61721"/>
                                </a:lnTo>
                                <a:lnTo>
                                  <a:pt x="964057" y="9905"/>
                                </a:lnTo>
                                <a:lnTo>
                                  <a:pt x="1023493" y="0"/>
                                </a:lnTo>
                                <a:lnTo>
                                  <a:pt x="1084453" y="31241"/>
                                </a:lnTo>
                                <a:lnTo>
                                  <a:pt x="1145413" y="169925"/>
                                </a:lnTo>
                                <a:lnTo>
                                  <a:pt x="1204849" y="383285"/>
                                </a:lnTo>
                                <a:lnTo>
                                  <a:pt x="1265809" y="674369"/>
                                </a:lnTo>
                                <a:lnTo>
                                  <a:pt x="1325245" y="1082802"/>
                                </a:lnTo>
                                <a:lnTo>
                                  <a:pt x="1386205" y="1421129"/>
                                </a:lnTo>
                                <a:lnTo>
                                  <a:pt x="1445641" y="1602485"/>
                                </a:lnTo>
                                <a:lnTo>
                                  <a:pt x="1506601" y="1703831"/>
                                </a:lnTo>
                                <a:lnTo>
                                  <a:pt x="1566037" y="1632965"/>
                                </a:lnTo>
                                <a:lnTo>
                                  <a:pt x="1626996" y="1466849"/>
                                </a:lnTo>
                                <a:lnTo>
                                  <a:pt x="1686433" y="1389125"/>
                                </a:lnTo>
                                <a:lnTo>
                                  <a:pt x="1747393" y="1334261"/>
                                </a:lnTo>
                                <a:lnTo>
                                  <a:pt x="1806829" y="1322069"/>
                                </a:lnTo>
                                <a:lnTo>
                                  <a:pt x="1867789" y="1390649"/>
                                </a:lnTo>
                                <a:lnTo>
                                  <a:pt x="1927225" y="1402841"/>
                                </a:lnTo>
                                <a:lnTo>
                                  <a:pt x="1988184" y="1422653"/>
                                </a:lnTo>
                                <a:lnTo>
                                  <a:pt x="2049145" y="1415033"/>
                                </a:lnTo>
                                <a:lnTo>
                                  <a:pt x="2108581" y="1395221"/>
                                </a:lnTo>
                                <a:lnTo>
                                  <a:pt x="2169541" y="1341881"/>
                                </a:lnTo>
                                <a:lnTo>
                                  <a:pt x="2228977" y="1346453"/>
                                </a:lnTo>
                                <a:lnTo>
                                  <a:pt x="2289937" y="1372361"/>
                                </a:lnTo>
                                <a:lnTo>
                                  <a:pt x="2349372" y="1378457"/>
                                </a:lnTo>
                                <a:lnTo>
                                  <a:pt x="2410333" y="1395221"/>
                                </a:lnTo>
                                <a:lnTo>
                                  <a:pt x="2469769" y="1340357"/>
                                </a:lnTo>
                                <a:lnTo>
                                  <a:pt x="2530729" y="1250441"/>
                                </a:lnTo>
                                <a:lnTo>
                                  <a:pt x="2590165" y="1133093"/>
                                </a:lnTo>
                                <a:lnTo>
                                  <a:pt x="2651125" y="1023365"/>
                                </a:lnTo>
                                <a:lnTo>
                                  <a:pt x="2710561" y="931926"/>
                                </a:lnTo>
                                <a:lnTo>
                                  <a:pt x="2771521" y="875537"/>
                                </a:lnTo>
                                <a:lnTo>
                                  <a:pt x="2830957" y="877061"/>
                                </a:lnTo>
                                <a:lnTo>
                                  <a:pt x="2891917" y="912113"/>
                                </a:lnTo>
                                <a:lnTo>
                                  <a:pt x="2952877" y="933450"/>
                                </a:lnTo>
                                <a:lnTo>
                                  <a:pt x="3012313" y="922781"/>
                                </a:lnTo>
                                <a:lnTo>
                                  <a:pt x="3073272" y="881633"/>
                                </a:lnTo>
                                <a:lnTo>
                                  <a:pt x="3132709" y="738377"/>
                                </a:lnTo>
                                <a:lnTo>
                                  <a:pt x="3193669" y="790193"/>
                                </a:lnTo>
                                <a:lnTo>
                                  <a:pt x="3253104" y="820674"/>
                                </a:lnTo>
                                <a:lnTo>
                                  <a:pt x="3314065" y="877061"/>
                                </a:lnTo>
                                <a:lnTo>
                                  <a:pt x="3373501" y="989837"/>
                                </a:lnTo>
                                <a:lnTo>
                                  <a:pt x="3434461" y="933450"/>
                                </a:lnTo>
                                <a:lnTo>
                                  <a:pt x="3493897" y="927353"/>
                                </a:lnTo>
                                <a:lnTo>
                                  <a:pt x="3554856" y="915161"/>
                                </a:lnTo>
                                <a:lnTo>
                                  <a:pt x="3614293" y="933450"/>
                                </a:lnTo>
                                <a:lnTo>
                                  <a:pt x="3675253" y="953261"/>
                                </a:lnTo>
                                <a:lnTo>
                                  <a:pt x="3734689" y="976121"/>
                                </a:lnTo>
                                <a:lnTo>
                                  <a:pt x="3795649" y="980693"/>
                                </a:lnTo>
                                <a:lnTo>
                                  <a:pt x="3856608" y="995933"/>
                                </a:lnTo>
                                <a:lnTo>
                                  <a:pt x="3916045" y="1017269"/>
                                </a:lnTo>
                                <a:lnTo>
                                  <a:pt x="3977004" y="1032509"/>
                                </a:lnTo>
                                <a:lnTo>
                                  <a:pt x="4036441" y="1046226"/>
                                </a:lnTo>
                                <a:lnTo>
                                  <a:pt x="4097401" y="1053845"/>
                                </a:lnTo>
                                <a:lnTo>
                                  <a:pt x="4156837" y="1241297"/>
                                </a:lnTo>
                                <a:lnTo>
                                  <a:pt x="4217797" y="1315973"/>
                                </a:lnTo>
                                <a:lnTo>
                                  <a:pt x="4277233" y="1232153"/>
                                </a:lnTo>
                                <a:lnTo>
                                  <a:pt x="4338193" y="1005077"/>
                                </a:lnTo>
                                <a:lnTo>
                                  <a:pt x="4397629" y="584453"/>
                                </a:lnTo>
                                <a:lnTo>
                                  <a:pt x="4458589" y="467105"/>
                                </a:lnTo>
                                <a:lnTo>
                                  <a:pt x="4518025" y="617981"/>
                                </a:lnTo>
                                <a:lnTo>
                                  <a:pt x="4578984" y="826769"/>
                                </a:lnTo>
                                <a:lnTo>
                                  <a:pt x="4638421" y="1094993"/>
                                </a:lnTo>
                                <a:lnTo>
                                  <a:pt x="4699381" y="1180337"/>
                                </a:lnTo>
                                <a:lnTo>
                                  <a:pt x="4760341" y="1189481"/>
                                </a:lnTo>
                                <a:lnTo>
                                  <a:pt x="4819904" y="1323593"/>
                                </a:lnTo>
                              </a:path>
                            </a:pathLst>
                          </a:custGeom>
                          <a:ln w="28575">
                            <a:solidFill>
                              <a:srgbClr val="00473C"/>
                            </a:solidFill>
                            <a:prstDash val="dash"/>
                          </a:ln>
                        </wps:spPr>
                        <wps:bodyPr wrap="square" lIns="0" tIns="0" rIns="0" bIns="0" rtlCol="0">
                          <a:prstTxWarp prst="textNoShape">
                            <a:avLst/>
                          </a:prstTxWarp>
                          <a:noAutofit/>
                        </wps:bodyPr>
                      </wps:wsp>
                      <wps:wsp>
                        <wps:cNvPr id="278" name="Graphic 278"/>
                        <wps:cNvSpPr/>
                        <wps:spPr>
                          <a:xfrm>
                            <a:off x="608266" y="3131248"/>
                            <a:ext cx="320040" cy="1270"/>
                          </a:xfrm>
                          <a:custGeom>
                            <a:avLst/>
                            <a:gdLst/>
                            <a:ahLst/>
                            <a:cxnLst/>
                            <a:rect l="l" t="t" r="r" b="b"/>
                            <a:pathLst>
                              <a:path w="320040">
                                <a:moveTo>
                                  <a:pt x="0" y="0"/>
                                </a:moveTo>
                                <a:lnTo>
                                  <a:pt x="320039" y="0"/>
                                </a:lnTo>
                              </a:path>
                            </a:pathLst>
                          </a:custGeom>
                          <a:ln w="28575">
                            <a:solidFill>
                              <a:srgbClr val="D30436"/>
                            </a:solidFill>
                            <a:prstDash val="solid"/>
                          </a:ln>
                        </wps:spPr>
                        <wps:bodyPr wrap="square" lIns="0" tIns="0" rIns="0" bIns="0" rtlCol="0">
                          <a:prstTxWarp prst="textNoShape">
                            <a:avLst/>
                          </a:prstTxWarp>
                          <a:noAutofit/>
                        </wps:bodyPr>
                      </wps:wsp>
                      <wps:wsp>
                        <wps:cNvPr id="279" name="Graphic 279"/>
                        <wps:cNvSpPr/>
                        <wps:spPr>
                          <a:xfrm>
                            <a:off x="1726247" y="3131248"/>
                            <a:ext cx="320040" cy="1270"/>
                          </a:xfrm>
                          <a:custGeom>
                            <a:avLst/>
                            <a:gdLst/>
                            <a:ahLst/>
                            <a:cxnLst/>
                            <a:rect l="l" t="t" r="r" b="b"/>
                            <a:pathLst>
                              <a:path w="320040">
                                <a:moveTo>
                                  <a:pt x="0" y="0"/>
                                </a:moveTo>
                                <a:lnTo>
                                  <a:pt x="320039" y="0"/>
                                </a:lnTo>
                              </a:path>
                            </a:pathLst>
                          </a:custGeom>
                          <a:ln w="28575">
                            <a:solidFill>
                              <a:srgbClr val="007866"/>
                            </a:solidFill>
                            <a:prstDash val="solid"/>
                          </a:ln>
                        </wps:spPr>
                        <wps:bodyPr wrap="square" lIns="0" tIns="0" rIns="0" bIns="0" rtlCol="0">
                          <a:prstTxWarp prst="textNoShape">
                            <a:avLst/>
                          </a:prstTxWarp>
                          <a:noAutofit/>
                        </wps:bodyPr>
                      </wps:wsp>
                      <wps:wsp>
                        <wps:cNvPr id="280" name="Graphic 280"/>
                        <wps:cNvSpPr/>
                        <wps:spPr>
                          <a:xfrm>
                            <a:off x="2844101" y="3131248"/>
                            <a:ext cx="320040" cy="1270"/>
                          </a:xfrm>
                          <a:custGeom>
                            <a:avLst/>
                            <a:gdLst/>
                            <a:ahLst/>
                            <a:cxnLst/>
                            <a:rect l="l" t="t" r="r" b="b"/>
                            <a:pathLst>
                              <a:path w="320040">
                                <a:moveTo>
                                  <a:pt x="0" y="0"/>
                                </a:moveTo>
                                <a:lnTo>
                                  <a:pt x="320039" y="0"/>
                                </a:lnTo>
                              </a:path>
                            </a:pathLst>
                          </a:custGeom>
                          <a:ln w="28575">
                            <a:solidFill>
                              <a:srgbClr val="52AC33"/>
                            </a:solidFill>
                            <a:prstDash val="solid"/>
                          </a:ln>
                        </wps:spPr>
                        <wps:bodyPr wrap="square" lIns="0" tIns="0" rIns="0" bIns="0" rtlCol="0">
                          <a:prstTxWarp prst="textNoShape">
                            <a:avLst/>
                          </a:prstTxWarp>
                          <a:noAutofit/>
                        </wps:bodyPr>
                      </wps:wsp>
                      <wps:wsp>
                        <wps:cNvPr id="281" name="Graphic 281"/>
                        <wps:cNvSpPr/>
                        <wps:spPr>
                          <a:xfrm>
                            <a:off x="3962082" y="3131248"/>
                            <a:ext cx="320040" cy="1270"/>
                          </a:xfrm>
                          <a:custGeom>
                            <a:avLst/>
                            <a:gdLst/>
                            <a:ahLst/>
                            <a:cxnLst/>
                            <a:rect l="l" t="t" r="r" b="b"/>
                            <a:pathLst>
                              <a:path w="320040">
                                <a:moveTo>
                                  <a:pt x="0" y="0"/>
                                </a:moveTo>
                                <a:lnTo>
                                  <a:pt x="320039" y="0"/>
                                </a:lnTo>
                              </a:path>
                            </a:pathLst>
                          </a:custGeom>
                          <a:ln w="28575">
                            <a:solidFill>
                              <a:srgbClr val="B0B0B0"/>
                            </a:solidFill>
                            <a:prstDash val="solid"/>
                          </a:ln>
                        </wps:spPr>
                        <wps:bodyPr wrap="square" lIns="0" tIns="0" rIns="0" bIns="0" rtlCol="0">
                          <a:prstTxWarp prst="textNoShape">
                            <a:avLst/>
                          </a:prstTxWarp>
                          <a:noAutofit/>
                        </wps:bodyPr>
                      </wps:wsp>
                      <wps:wsp>
                        <wps:cNvPr id="282" name="Graphic 282"/>
                        <wps:cNvSpPr/>
                        <wps:spPr>
                          <a:xfrm>
                            <a:off x="608266" y="3333813"/>
                            <a:ext cx="320040" cy="1270"/>
                          </a:xfrm>
                          <a:custGeom>
                            <a:avLst/>
                            <a:gdLst/>
                            <a:ahLst/>
                            <a:cxnLst/>
                            <a:rect l="l" t="t" r="r" b="b"/>
                            <a:pathLst>
                              <a:path w="320040">
                                <a:moveTo>
                                  <a:pt x="0" y="0"/>
                                </a:moveTo>
                                <a:lnTo>
                                  <a:pt x="320039" y="0"/>
                                </a:lnTo>
                              </a:path>
                            </a:pathLst>
                          </a:custGeom>
                          <a:ln w="28575">
                            <a:solidFill>
                              <a:srgbClr val="B8CDE4"/>
                            </a:solidFill>
                            <a:prstDash val="solid"/>
                          </a:ln>
                        </wps:spPr>
                        <wps:bodyPr wrap="square" lIns="0" tIns="0" rIns="0" bIns="0" rtlCol="0">
                          <a:prstTxWarp prst="textNoShape">
                            <a:avLst/>
                          </a:prstTxWarp>
                          <a:noAutofit/>
                        </wps:bodyPr>
                      </wps:wsp>
                      <wps:wsp>
                        <wps:cNvPr id="283" name="Graphic 283"/>
                        <wps:cNvSpPr/>
                        <wps:spPr>
                          <a:xfrm>
                            <a:off x="1726247" y="3333813"/>
                            <a:ext cx="320040" cy="1270"/>
                          </a:xfrm>
                          <a:custGeom>
                            <a:avLst/>
                            <a:gdLst/>
                            <a:ahLst/>
                            <a:cxnLst/>
                            <a:rect l="l" t="t" r="r" b="b"/>
                            <a:pathLst>
                              <a:path w="320040">
                                <a:moveTo>
                                  <a:pt x="0" y="0"/>
                                </a:moveTo>
                                <a:lnTo>
                                  <a:pt x="320039" y="0"/>
                                </a:lnTo>
                              </a:path>
                            </a:pathLst>
                          </a:custGeom>
                          <a:ln w="28575">
                            <a:solidFill>
                              <a:srgbClr val="A7DBA2"/>
                            </a:solidFill>
                            <a:prstDash val="solid"/>
                          </a:ln>
                        </wps:spPr>
                        <wps:bodyPr wrap="square" lIns="0" tIns="0" rIns="0" bIns="0" rtlCol="0">
                          <a:prstTxWarp prst="textNoShape">
                            <a:avLst/>
                          </a:prstTxWarp>
                          <a:noAutofit/>
                        </wps:bodyPr>
                      </wps:wsp>
                      <wps:wsp>
                        <wps:cNvPr id="284" name="Graphic 284"/>
                        <wps:cNvSpPr/>
                        <wps:spPr>
                          <a:xfrm>
                            <a:off x="2844101" y="3333813"/>
                            <a:ext cx="320040" cy="1270"/>
                          </a:xfrm>
                          <a:custGeom>
                            <a:avLst/>
                            <a:gdLst/>
                            <a:ahLst/>
                            <a:cxnLst/>
                            <a:rect l="l" t="t" r="r" b="b"/>
                            <a:pathLst>
                              <a:path w="320040">
                                <a:moveTo>
                                  <a:pt x="0" y="0"/>
                                </a:moveTo>
                                <a:lnTo>
                                  <a:pt x="320039" y="0"/>
                                </a:lnTo>
                              </a:path>
                            </a:pathLst>
                          </a:custGeom>
                          <a:ln w="28575">
                            <a:solidFill>
                              <a:srgbClr val="7E031F"/>
                            </a:solidFill>
                            <a:prstDash val="dash"/>
                          </a:ln>
                        </wps:spPr>
                        <wps:bodyPr wrap="square" lIns="0" tIns="0" rIns="0" bIns="0" rtlCol="0">
                          <a:prstTxWarp prst="textNoShape">
                            <a:avLst/>
                          </a:prstTxWarp>
                          <a:noAutofit/>
                        </wps:bodyPr>
                      </wps:wsp>
                      <wps:wsp>
                        <wps:cNvPr id="285" name="Graphic 285"/>
                        <wps:cNvSpPr/>
                        <wps:spPr>
                          <a:xfrm>
                            <a:off x="3962082" y="3333813"/>
                            <a:ext cx="320040" cy="1270"/>
                          </a:xfrm>
                          <a:custGeom>
                            <a:avLst/>
                            <a:gdLst/>
                            <a:ahLst/>
                            <a:cxnLst/>
                            <a:rect l="l" t="t" r="r" b="b"/>
                            <a:pathLst>
                              <a:path w="320040">
                                <a:moveTo>
                                  <a:pt x="0" y="0"/>
                                </a:moveTo>
                                <a:lnTo>
                                  <a:pt x="320039" y="0"/>
                                </a:lnTo>
                              </a:path>
                            </a:pathLst>
                          </a:custGeom>
                          <a:ln w="28575">
                            <a:solidFill>
                              <a:srgbClr val="00473C"/>
                            </a:solidFill>
                            <a:prstDash val="dash"/>
                          </a:ln>
                        </wps:spPr>
                        <wps:bodyPr wrap="square" lIns="0" tIns="0" rIns="0" bIns="0" rtlCol="0">
                          <a:prstTxWarp prst="textNoShape">
                            <a:avLst/>
                          </a:prstTxWarp>
                          <a:noAutofit/>
                        </wps:bodyPr>
                      </wps:wsp>
                      <wps:wsp>
                        <wps:cNvPr id="286" name="Graphic 286"/>
                        <wps:cNvSpPr/>
                        <wps:spPr>
                          <a:xfrm>
                            <a:off x="4762" y="4762"/>
                            <a:ext cx="5579745" cy="3487420"/>
                          </a:xfrm>
                          <a:custGeom>
                            <a:avLst/>
                            <a:gdLst/>
                            <a:ahLst/>
                            <a:cxnLst/>
                            <a:rect l="l" t="t" r="r" b="b"/>
                            <a:pathLst>
                              <a:path w="5579745" h="3487420">
                                <a:moveTo>
                                  <a:pt x="0" y="3487420"/>
                                </a:moveTo>
                                <a:lnTo>
                                  <a:pt x="5579745" y="3487420"/>
                                </a:lnTo>
                                <a:lnTo>
                                  <a:pt x="5579745" y="0"/>
                                </a:lnTo>
                                <a:lnTo>
                                  <a:pt x="0" y="0"/>
                                </a:lnTo>
                                <a:lnTo>
                                  <a:pt x="0" y="3487420"/>
                                </a:lnTo>
                                <a:close/>
                              </a:path>
                            </a:pathLst>
                          </a:custGeom>
                          <a:ln w="9525">
                            <a:solidFill>
                              <a:srgbClr val="D9D9D9"/>
                            </a:solidFill>
                            <a:prstDash val="solid"/>
                          </a:ln>
                        </wps:spPr>
                        <wps:bodyPr wrap="square" lIns="0" tIns="0" rIns="0" bIns="0" rtlCol="0">
                          <a:prstTxWarp prst="textNoShape">
                            <a:avLst/>
                          </a:prstTxWarp>
                          <a:noAutofit/>
                        </wps:bodyPr>
                      </wps:wsp>
                      <wps:wsp>
                        <wps:cNvPr id="287" name="Textbox 287"/>
                        <wps:cNvSpPr txBox="1"/>
                        <wps:spPr>
                          <a:xfrm>
                            <a:off x="347789" y="77946"/>
                            <a:ext cx="172720" cy="2493645"/>
                          </a:xfrm>
                          <a:prstGeom prst="rect">
                            <a:avLst/>
                          </a:prstGeom>
                        </wps:spPr>
                        <wps:txbx>
                          <w:txbxContent>
                            <w:p w14:paraId="26C4E629" w14:textId="77777777" w:rsidR="00984311" w:rsidRDefault="00CB0695">
                              <w:pPr>
                                <w:spacing w:line="201" w:lineRule="exact"/>
                                <w:rPr>
                                  <w:sz w:val="18"/>
                                </w:rPr>
                              </w:pPr>
                              <w:r>
                                <w:rPr>
                                  <w:color w:val="585858"/>
                                  <w:spacing w:val="-5"/>
                                  <w:sz w:val="18"/>
                                </w:rPr>
                                <w:t>1.4</w:t>
                              </w:r>
                            </w:p>
                            <w:p w14:paraId="6ABE725B" w14:textId="77777777" w:rsidR="00984311" w:rsidRDefault="00CB0695">
                              <w:pPr>
                                <w:spacing w:before="165"/>
                                <w:ind w:right="18"/>
                                <w:jc w:val="right"/>
                                <w:rPr>
                                  <w:sz w:val="18"/>
                                </w:rPr>
                              </w:pPr>
                              <w:r>
                                <w:rPr>
                                  <w:color w:val="585858"/>
                                  <w:spacing w:val="-5"/>
                                  <w:sz w:val="18"/>
                                </w:rPr>
                                <w:t>1.3</w:t>
                              </w:r>
                            </w:p>
                            <w:p w14:paraId="2736077E" w14:textId="77777777" w:rsidR="00984311" w:rsidRDefault="00CB0695">
                              <w:pPr>
                                <w:spacing w:before="166"/>
                                <w:ind w:right="18"/>
                                <w:jc w:val="right"/>
                                <w:rPr>
                                  <w:sz w:val="18"/>
                                </w:rPr>
                              </w:pPr>
                              <w:r>
                                <w:rPr>
                                  <w:color w:val="585858"/>
                                  <w:spacing w:val="-5"/>
                                  <w:sz w:val="18"/>
                                </w:rPr>
                                <w:t>1.2</w:t>
                              </w:r>
                            </w:p>
                            <w:p w14:paraId="5ECA3EF8" w14:textId="77777777" w:rsidR="00984311" w:rsidRDefault="00CB0695">
                              <w:pPr>
                                <w:spacing w:before="165"/>
                                <w:ind w:right="18"/>
                                <w:jc w:val="right"/>
                                <w:rPr>
                                  <w:sz w:val="18"/>
                                </w:rPr>
                              </w:pPr>
                              <w:r>
                                <w:rPr>
                                  <w:color w:val="585858"/>
                                  <w:spacing w:val="-5"/>
                                  <w:sz w:val="18"/>
                                </w:rPr>
                                <w:t>1.1</w:t>
                              </w:r>
                            </w:p>
                            <w:p w14:paraId="0FDE93E7" w14:textId="77777777" w:rsidR="00984311" w:rsidRDefault="00CB0695">
                              <w:pPr>
                                <w:spacing w:before="166"/>
                                <w:ind w:right="18"/>
                                <w:jc w:val="right"/>
                                <w:rPr>
                                  <w:sz w:val="18"/>
                                </w:rPr>
                              </w:pPr>
                              <w:r>
                                <w:rPr>
                                  <w:color w:val="585858"/>
                                  <w:spacing w:val="-10"/>
                                  <w:sz w:val="18"/>
                                </w:rPr>
                                <w:t>1</w:t>
                              </w:r>
                            </w:p>
                            <w:p w14:paraId="68DCB64B" w14:textId="77777777" w:rsidR="00984311" w:rsidRDefault="00CB0695">
                              <w:pPr>
                                <w:spacing w:before="166"/>
                                <w:ind w:right="18"/>
                                <w:jc w:val="right"/>
                                <w:rPr>
                                  <w:sz w:val="18"/>
                                </w:rPr>
                              </w:pPr>
                              <w:r>
                                <w:rPr>
                                  <w:color w:val="585858"/>
                                  <w:spacing w:val="-5"/>
                                  <w:sz w:val="18"/>
                                </w:rPr>
                                <w:t>0.9</w:t>
                              </w:r>
                            </w:p>
                            <w:p w14:paraId="764A4FFB" w14:textId="77777777" w:rsidR="00984311" w:rsidRDefault="00CB0695">
                              <w:pPr>
                                <w:spacing w:before="165"/>
                                <w:ind w:right="18"/>
                                <w:jc w:val="right"/>
                                <w:rPr>
                                  <w:sz w:val="18"/>
                                </w:rPr>
                              </w:pPr>
                              <w:r>
                                <w:rPr>
                                  <w:color w:val="585858"/>
                                  <w:spacing w:val="-5"/>
                                  <w:sz w:val="18"/>
                                </w:rPr>
                                <w:t>0.8</w:t>
                              </w:r>
                            </w:p>
                            <w:p w14:paraId="1BEB503D" w14:textId="77777777" w:rsidR="00984311" w:rsidRDefault="00CB0695">
                              <w:pPr>
                                <w:spacing w:before="166"/>
                                <w:ind w:right="18"/>
                                <w:jc w:val="right"/>
                                <w:rPr>
                                  <w:sz w:val="18"/>
                                </w:rPr>
                              </w:pPr>
                              <w:r>
                                <w:rPr>
                                  <w:color w:val="585858"/>
                                  <w:spacing w:val="-5"/>
                                  <w:sz w:val="18"/>
                                </w:rPr>
                                <w:t>0.7</w:t>
                              </w:r>
                            </w:p>
                            <w:p w14:paraId="2D71F7F9" w14:textId="77777777" w:rsidR="00984311" w:rsidRDefault="00CB0695">
                              <w:pPr>
                                <w:spacing w:before="165"/>
                                <w:ind w:right="18"/>
                                <w:jc w:val="right"/>
                                <w:rPr>
                                  <w:sz w:val="18"/>
                                </w:rPr>
                              </w:pPr>
                              <w:r>
                                <w:rPr>
                                  <w:color w:val="585858"/>
                                  <w:spacing w:val="-5"/>
                                  <w:sz w:val="18"/>
                                </w:rPr>
                                <w:t>0.6</w:t>
                              </w:r>
                            </w:p>
                            <w:p w14:paraId="0842CDB3" w14:textId="77777777" w:rsidR="00984311" w:rsidRDefault="00CB0695">
                              <w:pPr>
                                <w:spacing w:before="166"/>
                                <w:ind w:right="18"/>
                                <w:jc w:val="right"/>
                                <w:rPr>
                                  <w:sz w:val="18"/>
                                </w:rPr>
                              </w:pPr>
                              <w:r>
                                <w:rPr>
                                  <w:color w:val="585858"/>
                                  <w:spacing w:val="-5"/>
                                  <w:sz w:val="18"/>
                                </w:rPr>
                                <w:t>0.5</w:t>
                              </w:r>
                            </w:p>
                            <w:p w14:paraId="05D9EF06" w14:textId="77777777" w:rsidR="00984311" w:rsidRDefault="00CB0695">
                              <w:pPr>
                                <w:spacing w:before="166"/>
                                <w:ind w:right="18"/>
                                <w:jc w:val="right"/>
                                <w:rPr>
                                  <w:sz w:val="18"/>
                                </w:rPr>
                              </w:pPr>
                              <w:r>
                                <w:rPr>
                                  <w:color w:val="585858"/>
                                  <w:spacing w:val="-5"/>
                                  <w:sz w:val="18"/>
                                </w:rPr>
                                <w:t>0.4</w:t>
                              </w:r>
                            </w:p>
                          </w:txbxContent>
                        </wps:txbx>
                        <wps:bodyPr wrap="square" lIns="0" tIns="0" rIns="0" bIns="0" rtlCol="0">
                          <a:noAutofit/>
                        </wps:bodyPr>
                      </wps:wsp>
                      <wps:wsp>
                        <wps:cNvPr id="288" name="Textbox 288"/>
                        <wps:cNvSpPr txBox="1"/>
                        <wps:spPr>
                          <a:xfrm>
                            <a:off x="964120" y="3064986"/>
                            <a:ext cx="596900" cy="330835"/>
                          </a:xfrm>
                          <a:prstGeom prst="rect">
                            <a:avLst/>
                          </a:prstGeom>
                        </wps:spPr>
                        <wps:txbx>
                          <w:txbxContent>
                            <w:p w14:paraId="415C6637" w14:textId="77777777" w:rsidR="00984311" w:rsidRDefault="00CB0695">
                              <w:pPr>
                                <w:spacing w:line="201" w:lineRule="exact"/>
                                <w:rPr>
                                  <w:sz w:val="18"/>
                                </w:rPr>
                              </w:pPr>
                              <w:r>
                                <w:rPr>
                                  <w:color w:val="585858"/>
                                  <w:spacing w:val="-2"/>
                                  <w:sz w:val="18"/>
                                </w:rPr>
                                <w:t>Ashfield</w:t>
                              </w:r>
                            </w:p>
                            <w:p w14:paraId="10CA1484" w14:textId="77777777" w:rsidR="00984311" w:rsidRDefault="00CB0695">
                              <w:pPr>
                                <w:spacing w:before="112"/>
                                <w:rPr>
                                  <w:sz w:val="18"/>
                                </w:rPr>
                              </w:pPr>
                              <w:r>
                                <w:rPr>
                                  <w:color w:val="585858"/>
                                  <w:spacing w:val="-2"/>
                                  <w:sz w:val="18"/>
                                </w:rPr>
                                <w:t>Nottingham</w:t>
                              </w:r>
                            </w:p>
                          </w:txbxContent>
                        </wps:txbx>
                        <wps:bodyPr wrap="square" lIns="0" tIns="0" rIns="0" bIns="0" rtlCol="0">
                          <a:noAutofit/>
                        </wps:bodyPr>
                      </wps:wsp>
                      <wps:wsp>
                        <wps:cNvPr id="289" name="Textbox 289"/>
                        <wps:cNvSpPr txBox="1"/>
                        <wps:spPr>
                          <a:xfrm>
                            <a:off x="2082101" y="3064986"/>
                            <a:ext cx="514984" cy="330835"/>
                          </a:xfrm>
                          <a:prstGeom prst="rect">
                            <a:avLst/>
                          </a:prstGeom>
                        </wps:spPr>
                        <wps:txbx>
                          <w:txbxContent>
                            <w:p w14:paraId="129CBC04" w14:textId="77777777" w:rsidR="00984311" w:rsidRDefault="00CB0695">
                              <w:pPr>
                                <w:spacing w:line="201" w:lineRule="exact"/>
                                <w:rPr>
                                  <w:sz w:val="18"/>
                                </w:rPr>
                              </w:pPr>
                              <w:r>
                                <w:rPr>
                                  <w:color w:val="585858"/>
                                  <w:spacing w:val="-2"/>
                                  <w:sz w:val="18"/>
                                </w:rPr>
                                <w:t>Broxtowe</w:t>
                              </w:r>
                            </w:p>
                            <w:p w14:paraId="21E5A9DD" w14:textId="77777777" w:rsidR="00984311" w:rsidRDefault="00CB0695">
                              <w:pPr>
                                <w:spacing w:before="112"/>
                                <w:rPr>
                                  <w:sz w:val="18"/>
                                </w:rPr>
                              </w:pPr>
                              <w:r>
                                <w:rPr>
                                  <w:color w:val="585858"/>
                                  <w:spacing w:val="-2"/>
                                  <w:sz w:val="18"/>
                                </w:rPr>
                                <w:t>Rushcliffe</w:t>
                              </w:r>
                            </w:p>
                          </w:txbxContent>
                        </wps:txbx>
                        <wps:bodyPr wrap="square" lIns="0" tIns="0" rIns="0" bIns="0" rtlCol="0">
                          <a:noAutofit/>
                        </wps:bodyPr>
                      </wps:wsp>
                      <wps:wsp>
                        <wps:cNvPr id="290" name="Textbox 290"/>
                        <wps:cNvSpPr txBox="1"/>
                        <wps:spPr>
                          <a:xfrm>
                            <a:off x="3200209" y="3064986"/>
                            <a:ext cx="733425" cy="330835"/>
                          </a:xfrm>
                          <a:prstGeom prst="rect">
                            <a:avLst/>
                          </a:prstGeom>
                        </wps:spPr>
                        <wps:txbx>
                          <w:txbxContent>
                            <w:p w14:paraId="0EBCD109" w14:textId="77777777" w:rsidR="00984311" w:rsidRDefault="00CB0695">
                              <w:pPr>
                                <w:spacing w:line="201" w:lineRule="exact"/>
                                <w:rPr>
                                  <w:sz w:val="18"/>
                                </w:rPr>
                              </w:pPr>
                              <w:r>
                                <w:rPr>
                                  <w:color w:val="585858"/>
                                  <w:spacing w:val="-2"/>
                                  <w:sz w:val="18"/>
                                </w:rPr>
                                <w:t>Erewash</w:t>
                              </w:r>
                            </w:p>
                            <w:p w14:paraId="7CABF613" w14:textId="77777777" w:rsidR="00984311" w:rsidRDefault="00CB0695">
                              <w:pPr>
                                <w:spacing w:before="112"/>
                                <w:rPr>
                                  <w:sz w:val="18"/>
                                </w:rPr>
                              </w:pPr>
                              <w:r>
                                <w:rPr>
                                  <w:color w:val="585858"/>
                                  <w:sz w:val="18"/>
                                </w:rPr>
                                <w:t>East</w:t>
                              </w:r>
                              <w:r>
                                <w:rPr>
                                  <w:color w:val="585858"/>
                                  <w:spacing w:val="-3"/>
                                  <w:sz w:val="18"/>
                                </w:rPr>
                                <w:t xml:space="preserve"> </w:t>
                              </w:r>
                              <w:r>
                                <w:rPr>
                                  <w:color w:val="585858"/>
                                  <w:spacing w:val="-2"/>
                                  <w:sz w:val="18"/>
                                </w:rPr>
                                <w:t>Midlands</w:t>
                              </w:r>
                            </w:p>
                          </w:txbxContent>
                        </wps:txbx>
                        <wps:bodyPr wrap="square" lIns="0" tIns="0" rIns="0" bIns="0" rtlCol="0">
                          <a:noAutofit/>
                        </wps:bodyPr>
                      </wps:wsp>
                      <wps:wsp>
                        <wps:cNvPr id="291" name="Textbox 291"/>
                        <wps:cNvSpPr txBox="1"/>
                        <wps:spPr>
                          <a:xfrm>
                            <a:off x="4318444" y="3064986"/>
                            <a:ext cx="433070" cy="330835"/>
                          </a:xfrm>
                          <a:prstGeom prst="rect">
                            <a:avLst/>
                          </a:prstGeom>
                        </wps:spPr>
                        <wps:txbx>
                          <w:txbxContent>
                            <w:p w14:paraId="28B6DA7F" w14:textId="77777777" w:rsidR="00984311" w:rsidRDefault="00CB0695">
                              <w:pPr>
                                <w:spacing w:line="201" w:lineRule="exact"/>
                                <w:rPr>
                                  <w:sz w:val="18"/>
                                </w:rPr>
                              </w:pPr>
                              <w:r>
                                <w:rPr>
                                  <w:color w:val="585858"/>
                                  <w:spacing w:val="-2"/>
                                  <w:sz w:val="18"/>
                                </w:rPr>
                                <w:t>Gedling</w:t>
                              </w:r>
                            </w:p>
                            <w:p w14:paraId="09E8F6E8" w14:textId="77777777" w:rsidR="00984311" w:rsidRDefault="00CB0695">
                              <w:pPr>
                                <w:spacing w:before="112"/>
                                <w:rPr>
                                  <w:sz w:val="18"/>
                                </w:rPr>
                              </w:pPr>
                              <w:r>
                                <w:rPr>
                                  <w:color w:val="585858"/>
                                  <w:spacing w:val="-2"/>
                                  <w:sz w:val="18"/>
                                </w:rPr>
                                <w:t>England</w:t>
                              </w:r>
                            </w:p>
                          </w:txbxContent>
                        </wps:txbx>
                        <wps:bodyPr wrap="square" lIns="0" tIns="0" rIns="0" bIns="0" rtlCol="0">
                          <a:noAutofit/>
                        </wps:bodyPr>
                      </wps:wsp>
                    </wpg:wgp>
                  </a:graphicData>
                </a:graphic>
              </wp:anchor>
            </w:drawing>
          </mc:Choice>
          <mc:Fallback>
            <w:pict>
              <v:group w14:anchorId="04D8E6C2" id="Group 268" o:spid="_x0000_s1238" style="position:absolute;left:0;text-align:left;margin-left:98.85pt;margin-top:16.9pt;width:440.1pt;height:275.35pt;z-index:15759872;mso-wrap-distance-left:0;mso-wrap-distance-right:0;mso-position-horizontal-relative:page" coordsize="55892,349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">
                <v:shape id="Graphic 269" o:spid="_x0000_s1239" style="position:absolute;left:6048;top:1444;width:48400;height:24003;visibility:visible;mso-wrap-style:square;v-text-anchor:top" coordsize="4839970,2400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" path="m,2128520r4839970,em,1892300r4839970,em,1656079r4839970,em,1419859r4839970,em,1182116r4839970,em,945896r4839970,em,709676r4839970,em,473455r4839970,em,237235r4839970,em,l4839970,em,2365629r4839970,em,2365629r,34417em160274,2365629r,34417em321818,2365629r,34417em481838,2365629r,34417em643382,2365629r,34417em803401,2365629r,34417em963422,2365629r,34417em1124966,2365629r,34417em1284986,2365629r,34417em1446529,2365629r,34417em1606550,2365629r,34417em1766570,2365629r,34417em1928114,2365629r,34417em2088134,2365629r,34417em2249678,2365629r,34417em2409698,2365629r,34417em2571241,2365629r,34417em2731262,2365629r,34417em2891282,2365629r,34417em3052826,2365629r,34417em3212846,2365629r,34417em3374390,2365629r,34417em3534410,2365629r,34417em3695954,2365629r,34417em3855974,2365629r,34417em4015994,2365629r,34417em4177538,2365629r,34417em4337558,2365629r,34417em4499102,2365629r,34417em4659122,2365629r,34417em4819904,2365629r,34417e" filled="f" strokecolor="#d9d9d9">
                  <v:path arrowok="t"/>
                </v:shape>
                <v:shape id="Graphic 270" o:spid="_x0000_s1240" style="position:absolute;left:6148;top:6534;width:48203;height:17780;visibility:visible;mso-wrap-style:square;v-text-anchor:top" coordsize="4820285,177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" path="m,58927l60325,161035r59436,71628l180721,208279r60960,-21336l301117,42163,362077,r59436,208279l482473,365251r59436,193549l602869,648715r59436,-35052l723265,540511r59436,-99060l843661,407924r59436,-73153l964057,324103r59436,56388l1084453,339343r60960,60960l1204849,584707r60960,211836l1325245,1165352r60960,329183l1445641,1643887r60960,134112l1566037,1756663r60959,-45720l1686433,1634743r60960,-73152l1806829,1567687r60960,-99060l1927225,1486915r60959,-21336l2049145,1474723r59436,64008l2169541,1500631r59436,-7620l2289937,1509775r59435,-25908l2410333,1456435r59436,-27432l2530729,1339087r59436,-106680l2651125,1084579r59436,-97536l2771521,933703r59436,-21336l2891917,1034287r60960,28956l3012313,1037335r60959,-32004l3132709,767587r60960,28956l3253104,692911r60961,-27432l3373501,773683r60960,-94488l3493897,714248r60959,22859l3614293,804163r60960,99061l3734689,994663r60960,35052l3856608,1005331r59437,l3977004,965707r59437,39624l4097401,1029715r59436,156972l4217797,1278127r59436,-45720l4338193,1118107r59436,-315468l4458589,642619r59436,94488l4578984,854455r59437,178308l4699381,1169924r60960,67055l4819904,1332991e" filled="f" strokecolor="#d30436" strokeweight="2.25pt">
                  <v:path arrowok="t"/>
                </v:shape>
                <v:shape id="Graphic 271" o:spid="_x0000_s1241" style="position:absolute;left:6148;top:7535;width:48203;height:15329;visibility:visible;mso-wrap-style:square;v-text-anchor:top" coordsize="4820285,1532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" path="m,54863l60325,245363r59436,105156l180721,341375r60960,-42672l301117,141731,362077,18287r59436,152400l482473,374903r59436,187452l602869,640079r59436,-35052l723265,400811,782701,233172r60960,-44197l903097,67055,964057,30479r59436,-4572l1084453,r60960,57911l1204849,289559r60960,315468l1325245,1040891r60960,307848l1445641,1493519r60960,38989l1566037,1446275r60959,-207264l1686433,1188719r60960,-1524l1806829,1156715r60960,146304l1927225,1271015r60959,-3048l2049145,1225295r59436,-33528l2169541,1129283r59436,-22859l2289937,1167383r59435,42672l2410333,1255776r59436,-99061l2530729,1088135r59436,-115824l2651125,880872r59436,-18289l2771521,804672r59436,-44196l2891917,798576r60960,7619l3012313,777239r60959,-36576l3132709,571500r60960,-10669l3253104,528827r60961,38100l3373501,679703r60960,-54864l3493897,675131r60959,-22859l3614293,544067r60960,27433l3734689,521207r60960,15241l3856608,630935r59437,82296l3977004,787907r59437,64008l4097401,911351r59436,199644l4217797,1226819r59436,-124967l4338193,909827r59436,-408432l4458589,246887r59436,214885l4578984,580643r59437,246888l4699381,1057655r60960,l4819904,1255776e" filled="f" strokecolor="#007866" strokeweight="2.25pt">
                  <v:path arrowok="t"/>
                </v:shape>
                <v:shape id="Graphic 272" o:spid="_x0000_s1242" style="position:absolute;left:6148;top:6887;width:48203;height:16612;visibility:visible;mso-wrap-style:square;v-text-anchor:top" coordsize="4820285,1661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" path="m,l60325,206501r59436,199645l180721,380237r60960,-9143l301117,307085r60960,-96011l421513,410718r60960,161543l541909,668274r60960,-12193l662305,566165,723265,404622,782701,299465,843661,188213,903097,49529,964057,34289r59436,57912l1084453,127253r60960,173736l1204849,421385r60960,170689l1325245,1052322r60960,274319l1445641,1549145r60960,111887l1566037,1541526r60959,-201169l1686433,1232153r60960,-27431l1806829,1201674r60960,96011l1927225,1338833r60959,44196l2049145,1402841r59436,-19812l2169541,1361693r59436,-47243l2289937,1346453r59435,12192l2410333,1335786r59436,-68581l2530729,1142237r59436,-94487l2651125,947165r59436,-32004l2771521,842009r59436,-9144l2891917,870965r60960,-4571l3012313,860298r60959,-85345l3132709,636270r60960,77724l3253104,762761r60961,123444l3373501,966977r60960,-65531l3493897,880109r60959,-41148l3614293,899922r60960,l3734689,886205r60960,-30479l3856608,845057r59437,l3977004,866394r59437,7619l4097401,826770r59436,167639l4217797,1117853r59436,-18288l4338193,1008126r59436,-329184l4458589,543305r59436,114300l4578984,747522r59437,225552l4699381,1069085r60960,-27432l4819904,1207770e" filled="f" strokecolor="#52ac33" strokeweight="2.25pt">
                  <v:path arrowok="t"/>
                </v:shape>
                <v:shape id="Graphic 273" o:spid="_x0000_s1243" style="position:absolute;left:6148;top:6334;width:48203;height:17462;visibility:visible;mso-wrap-style:square;v-text-anchor:top" coordsize="4820285,1746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" path="m,124714l60325,237490r59436,25908l180721,214629r60960,-15239l301117,28701,362077,r59436,239014l482473,476757r59436,281941l602869,920242r59436,7619l723265,783081,782701,624585,843661,463042,903097,318261,964057,213105r59436,3048l1084453,179577r60960,10669l1204849,380746r60960,280415l1325245,1095502r60960,362712l1445641,1673098r60960,73025l1566037,1667002r60959,-205740l1686433,1380489r60960,-67056l1806829,1339342r60960,62484l1927225,1397253r60959,28957l2049145,1295146r59436,6096l2169541,1200657r59436,-13715l2289937,1275333r59435,-21335l2410333,1343914r59436,-30481l2530729,1261618r59436,-167641l2651125,901953r59436,-207263l2771521,548385r59436,25909l2891917,633729r60960,88393l3012313,796798r60959,-36576l3132709,638301r60960,89917l3253104,709929r60961,77724l3373501,880618r60960,-64009l3493897,798322r60959,-10669l3614293,761746r60960,-15241l3734689,769366r60960,-19813l3856608,722122r59437,-57913l3977004,662685r59437,-54863l4097401,709929r59436,257556l4217797,1058926r59436,-79249l4338193,688594r59436,-416052l4458589,138429r59436,289561l4578984,700785r59437,248413l4699381,1065022r60960,3048l4819904,1180846e" filled="f" strokecolor="#b0b0b0" strokeweight=".79372mm">
                  <v:path arrowok="t"/>
                </v:shape>
                <v:shape id="Graphic 274" o:spid="_x0000_s1244" style="position:absolute;left:6148;top:7011;width:48203;height:18046;visibility:visible;mso-wrap-style:square;v-text-anchor:top" coordsize="4820285,180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" path="m,102742r60325,77724l119761,271906r60960,-45720l241681,186562,301117,40258,362077,r59436,153034l482473,355726r59436,242316l602869,727582r59436,-67056l723265,514223,782701,399923,843661,278002r59436,-27432l964057,213994r59436,-30480l1084453,169799r60960,53339l1204849,383158r60960,286512l1325245,1119251r60960,327659l1445641,1670938r60960,133223l1566037,1747138r60959,-89916l1686433,1596262r60960,-45720l1806829,1573402r60960,21336l1927225,1611502r60959,24384l2049145,1619122r59436,28956l2169541,1608454r59436,-7620l2289937,1678558r59435,19812l2410333,1731898r59436,-28956l2530729,1620646r59436,-112776l2651125,1390522r59436,-71628l2771521,1232027r59436,-25909l2891917,1236599r60960,l3012313,1213738r60959,-64008l3132709,963802r60960,51816l3253104,1053718r60961,47244l3373501,1248790r60960,-71628l3493897,1142110r60959,15241l3614293,1154302r60960,6097l3734689,1190878r60960,-62484l3856608,1129918r59437,3048l3977004,1111630r59437,70104l4097401,1228978r59436,204216l4217797,1581022r59436,45720l4338193,1536826r59436,-211836l4458589,1239646r59436,68581l4578984,1356994r59437,77724l4699381,1453006r60960,-22860l4819904,1550542e" filled="f" strokecolor="#b8cde4" strokeweight="2.25pt">
                  <v:path arrowok="t"/>
                </v:shape>
                <v:shape id="Graphic 275" o:spid="_x0000_s1245" style="position:absolute;left:6148;top:3470;width:48203;height:18675;visibility:visible;mso-wrap-style:square;v-text-anchor:top" coordsize="4820285,1867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" path="m,531494l60325,683894r59436,53340l180721,718946r60960,-86868l301117,485775r60960,-41149l421513,661034r60960,160020l541909,967358r60960,71628l662305,971930,723265,822578r59436,-70103l843661,606170,903097,409575r60960,-91441l1023493,222122r60960,70104l1145413,504062r59436,274320l1265809,1144142r59436,370333l1386205,1785746r59436,81661l1506601,1848230r59436,-193548l1626996,1357502r59437,-79248l1747393,1310258r59436,70104l1867789,1526666r59436,22861l1988184,1528190r60961,-65532l2108581,1419986r60960,-89916l2228977,1293494r60960,53340l2349372,1333118r60961,36576l2469769,1276730r60960,-105155l2590165,1026794r60960,-77724l2710561,900302r60960,3049l2830957,979551r60960,82295l2952877,1128902r59436,-25908l3073272,979551r59437,-147829l3193669,831722r59435,-80771l3314065,833246r59436,45720l3434461,729614r59436,30480l3554856,725042r59437,-6096l3675253,796670r59436,56388l3795649,836294r60959,36576l3916045,942975r60959,7619l4036441,1069466r60960,24385l4156837,1304162r60960,70104l4277233,1087754r60960,-400812l4397629,153542,4458589,r59436,359282l4578984,743330r59437,350521l4699381,1278254r60960,-18288l4819904,1383410e" filled="f" strokecolor="#a7dba2" strokeweight="2.25pt">
                  <v:path arrowok="t"/>
                </v:shape>
                <v:shape id="Graphic 276" o:spid="_x0000_s1246" style="position:absolute;left:6148;top:7332;width:48203;height:16770;visibility:visible;mso-wrap-style:square;v-text-anchor:top" coordsize="4820285,16770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" path="m,l60325,154431r59436,80772l180721,213868r60960,-41148l301117,50800r60960,-4573l421513,248920r60960,192024l541909,628396r60960,64007l662305,613155,723265,463803,782701,326644,843661,226059,903097,98044,964057,47751r59436,-7620l1084453,69087r60960,138685l1204849,410463r60960,288037l1325245,1088644r60960,315468l1445641,1579371r60960,97409l1566037,1617471r60959,-152400l1686433,1396491r60960,-41148l1806829,1346200r60960,71627l1927225,1433067r60959,12192l2049145,1431543r59436,-10667l2169541,1370583r59436,l2289937,1404112r59435,-1524l2410333,1413255r59436,-54864l2530729,1268476r59436,-121921l2651125,1027683r59436,-100583l2771521,844803r59436,-7620l2891917,869187r60960,24385l3012313,887476r60959,-59437l3132709,672592r60960,27432l3253104,698500r60961,39624l3373501,843279r60960,-56387l3493897,788415r60959,-12191l3614293,782320r60960,13715l3734689,811276r60960,1524l3856608,828039r59437,21337l3977004,867663r59437,33529l4097401,925576r59436,205739l4217797,1215135r59436,-77724l4338193,933196r59436,-376428l4458589,390651r59436,149352l4578984,715263r59437,225552l4699381,1090168r60960,33528l4819904,1282191e" filled="f" strokecolor="#7e031f" strokeweight="2.25pt">
                  <v:stroke dashstyle="dash"/>
                  <v:path arrowok="t"/>
                </v:shape>
                <v:shape id="Graphic 277" o:spid="_x0000_s1247" style="position:absolute;left:6148;top:7375;width:48203;height:17043;visibility:visible;mso-wrap-style:square;v-text-anchor:top" coordsize="4820285,17043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" path="m,57150l60325,201929r59436,92964l180721,259841r60960,-60960l301117,76961,362077,61721r59436,190500l482473,439674r59436,158495l602869,666750r59436,-74676l723265,441197,782701,310133,843661,189737,903097,61721,964057,9905,1023493,r60960,31241l1145413,169925r59436,213360l1265809,674369r59436,408433l1386205,1421129r59436,181356l1506601,1703831r59436,-70866l1626996,1466849r59437,-77724l1747393,1334261r59436,-12192l1867789,1390649r59436,12192l1988184,1422653r60961,-7620l2108581,1395221r60960,-53340l2228977,1346453r60960,25908l2349372,1378457r60961,16764l2469769,1340357r60960,-89916l2590165,1133093r60960,-109728l2710561,931926r60960,-56389l2830957,877061r60960,35052l2952877,933450r59436,-10669l3073272,881633r59437,-143256l3193669,790193r59435,30481l3314065,877061r59436,112776l3434461,933450r59436,-6097l3554856,915161r59437,18289l3675253,953261r59436,22860l3795649,980693r60959,15240l3916045,1017269r60959,15240l4036441,1046226r60960,7619l4156837,1241297r60960,74676l4277233,1232153r60960,-227076l4397629,584453r60960,-117348l4518025,617981r60959,208788l4638421,1094993r60960,85344l4760341,1189481r59563,134112e" filled="f" strokecolor="#00473c" strokeweight="2.25pt">
                  <v:stroke dashstyle="dash"/>
                  <v:path arrowok="t"/>
                </v:shape>
                <v:shape id="Graphic 278" o:spid="_x0000_s1248" style="position:absolute;left:6082;top:31312;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" path="m,l320039,e" filled="f" strokecolor="#d30436" strokeweight="2.25pt">
                  <v:path arrowok="t"/>
                </v:shape>
                <v:shape id="Graphic 279" o:spid="_x0000_s1249" style="position:absolute;left:17262;top:31312;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" path="m,l320039,e" filled="f" strokecolor="#007866" strokeweight="2.25pt">
                  <v:path arrowok="t"/>
                </v:shape>
                <v:shape id="Graphic 280" o:spid="_x0000_s1250" style="position:absolute;left:28441;top:31312;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" path="m,l320039,e" filled="f" strokecolor="#52ac33" strokeweight="2.25pt">
                  <v:path arrowok="t"/>
                </v:shape>
                <v:shape id="Graphic 281" o:spid="_x0000_s1251" style="position:absolute;left:39620;top:31312;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" path="m,l320039,e" filled="f" strokecolor="#b0b0b0" strokeweight="2.25pt">
                  <v:path arrowok="t"/>
                </v:shape>
                <v:shape id="Graphic 282" o:spid="_x0000_s1252" style="position:absolute;left:6082;top:33338;width:3201;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" path="m,l320039,e" filled="f" strokecolor="#b8cde4" strokeweight="2.25pt">
                  <v:path arrowok="t"/>
                </v:shape>
                <v:shape id="Graphic 283" o:spid="_x0000_s1253" style="position:absolute;left:17262;top:33338;width:3200;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" path="m,l320039,e" filled="f" strokecolor="#a7dba2" strokeweight="2.25pt">
                  <v:path arrowok="t"/>
                </v:shape>
                <v:shape id="Graphic 284" o:spid="_x0000_s1254" style="position:absolute;left:28441;top:33338;width:3200;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" path="m,l320039,e" filled="f" strokecolor="#7e031f" strokeweight="2.25pt">
                  <v:stroke dashstyle="dash"/>
                  <v:path arrowok="t"/>
                </v:shape>
                <v:shape id="Graphic 285" o:spid="_x0000_s1255" style="position:absolute;left:39620;top:33338;width:3201;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" path="m,l320039,e" filled="f" strokecolor="#00473c" strokeweight="2.25pt">
                  <v:stroke dashstyle="dash"/>
                  <v:path arrowok="t"/>
                </v:shape>
                <v:shape id="Graphic 286" o:spid="_x0000_s1256" style="position:absolute;left:47;top:47;width:55798;height:34874;visibility:visible;mso-wrap-style:square;v-text-anchor:top" coordsize="5579745,3487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" path="m,3487420r5579745,l5579745,,,,,3487420xe" filled="f" strokecolor="#d9d9d9">
                  <v:path arrowok="t"/>
                </v:shape>
                <v:shape id="Textbox 287" o:spid="_x0000_s1257" type="#_x0000_t202" style="position:absolute;left:3477;top:779;width:1728;height:24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" filled="f" stroked="f">
                  <v:textbox inset="0,0,0,0">
                    <w:txbxContent>
                      <w:p w14:paraId="26C4E629" w14:textId="77777777" w:rsidR="00984311" w:rsidRDefault="00CB0695">
                        <w:pPr>
                          <w:spacing w:line="201" w:lineRule="exact"/>
                          <w:rPr>
                            <w:sz w:val="18"/>
                          </w:rPr>
                        </w:pPr>
                        <w:r>
                          <w:rPr>
                            <w:color w:val="585858"/>
                            <w:spacing w:val="-5"/>
                            <w:sz w:val="18"/>
                          </w:rPr>
                          <w:t>1.4</w:t>
                        </w:r>
                      </w:p>
                      <w:p w14:paraId="6ABE725B" w14:textId="77777777" w:rsidR="00984311" w:rsidRDefault="00CB0695">
                        <w:pPr>
                          <w:spacing w:before="165"/>
                          <w:ind w:right="18"/>
                          <w:jc w:val="right"/>
                          <w:rPr>
                            <w:sz w:val="18"/>
                          </w:rPr>
                        </w:pPr>
                        <w:r>
                          <w:rPr>
                            <w:color w:val="585858"/>
                            <w:spacing w:val="-5"/>
                            <w:sz w:val="18"/>
                          </w:rPr>
                          <w:t>1.3</w:t>
                        </w:r>
                      </w:p>
                      <w:p w14:paraId="2736077E" w14:textId="77777777" w:rsidR="00984311" w:rsidRDefault="00CB0695">
                        <w:pPr>
                          <w:spacing w:before="166"/>
                          <w:ind w:right="18"/>
                          <w:jc w:val="right"/>
                          <w:rPr>
                            <w:sz w:val="18"/>
                          </w:rPr>
                        </w:pPr>
                        <w:r>
                          <w:rPr>
                            <w:color w:val="585858"/>
                            <w:spacing w:val="-5"/>
                            <w:sz w:val="18"/>
                          </w:rPr>
                          <w:t>1.2</w:t>
                        </w:r>
                      </w:p>
                      <w:p w14:paraId="5ECA3EF8" w14:textId="77777777" w:rsidR="00984311" w:rsidRDefault="00CB0695">
                        <w:pPr>
                          <w:spacing w:before="165"/>
                          <w:ind w:right="18"/>
                          <w:jc w:val="right"/>
                          <w:rPr>
                            <w:sz w:val="18"/>
                          </w:rPr>
                        </w:pPr>
                        <w:r>
                          <w:rPr>
                            <w:color w:val="585858"/>
                            <w:spacing w:val="-5"/>
                            <w:sz w:val="18"/>
                          </w:rPr>
                          <w:t>1.1</w:t>
                        </w:r>
                      </w:p>
                      <w:p w14:paraId="0FDE93E7" w14:textId="77777777" w:rsidR="00984311" w:rsidRDefault="00CB0695">
                        <w:pPr>
                          <w:spacing w:before="166"/>
                          <w:ind w:right="18"/>
                          <w:jc w:val="right"/>
                          <w:rPr>
                            <w:sz w:val="18"/>
                          </w:rPr>
                        </w:pPr>
                        <w:r>
                          <w:rPr>
                            <w:color w:val="585858"/>
                            <w:spacing w:val="-10"/>
                            <w:sz w:val="18"/>
                          </w:rPr>
                          <w:t>1</w:t>
                        </w:r>
                      </w:p>
                      <w:p w14:paraId="68DCB64B" w14:textId="77777777" w:rsidR="00984311" w:rsidRDefault="00CB0695">
                        <w:pPr>
                          <w:spacing w:before="166"/>
                          <w:ind w:right="18"/>
                          <w:jc w:val="right"/>
                          <w:rPr>
                            <w:sz w:val="18"/>
                          </w:rPr>
                        </w:pPr>
                        <w:r>
                          <w:rPr>
                            <w:color w:val="585858"/>
                            <w:spacing w:val="-5"/>
                            <w:sz w:val="18"/>
                          </w:rPr>
                          <w:t>0.9</w:t>
                        </w:r>
                      </w:p>
                      <w:p w14:paraId="764A4FFB" w14:textId="77777777" w:rsidR="00984311" w:rsidRDefault="00CB0695">
                        <w:pPr>
                          <w:spacing w:before="165"/>
                          <w:ind w:right="18"/>
                          <w:jc w:val="right"/>
                          <w:rPr>
                            <w:sz w:val="18"/>
                          </w:rPr>
                        </w:pPr>
                        <w:r>
                          <w:rPr>
                            <w:color w:val="585858"/>
                            <w:spacing w:val="-5"/>
                            <w:sz w:val="18"/>
                          </w:rPr>
                          <w:t>0.8</w:t>
                        </w:r>
                      </w:p>
                      <w:p w14:paraId="1BEB503D" w14:textId="77777777" w:rsidR="00984311" w:rsidRDefault="00CB0695">
                        <w:pPr>
                          <w:spacing w:before="166"/>
                          <w:ind w:right="18"/>
                          <w:jc w:val="right"/>
                          <w:rPr>
                            <w:sz w:val="18"/>
                          </w:rPr>
                        </w:pPr>
                        <w:r>
                          <w:rPr>
                            <w:color w:val="585858"/>
                            <w:spacing w:val="-5"/>
                            <w:sz w:val="18"/>
                          </w:rPr>
                          <w:t>0.7</w:t>
                        </w:r>
                      </w:p>
                      <w:p w14:paraId="2D71F7F9" w14:textId="77777777" w:rsidR="00984311" w:rsidRDefault="00CB0695">
                        <w:pPr>
                          <w:spacing w:before="165"/>
                          <w:ind w:right="18"/>
                          <w:jc w:val="right"/>
                          <w:rPr>
                            <w:sz w:val="18"/>
                          </w:rPr>
                        </w:pPr>
                        <w:r>
                          <w:rPr>
                            <w:color w:val="585858"/>
                            <w:spacing w:val="-5"/>
                            <w:sz w:val="18"/>
                          </w:rPr>
                          <w:t>0.6</w:t>
                        </w:r>
                      </w:p>
                      <w:p w14:paraId="0842CDB3" w14:textId="77777777" w:rsidR="00984311" w:rsidRDefault="00CB0695">
                        <w:pPr>
                          <w:spacing w:before="166"/>
                          <w:ind w:right="18"/>
                          <w:jc w:val="right"/>
                          <w:rPr>
                            <w:sz w:val="18"/>
                          </w:rPr>
                        </w:pPr>
                        <w:r>
                          <w:rPr>
                            <w:color w:val="585858"/>
                            <w:spacing w:val="-5"/>
                            <w:sz w:val="18"/>
                          </w:rPr>
                          <w:t>0.5</w:t>
                        </w:r>
                      </w:p>
                      <w:p w14:paraId="05D9EF06" w14:textId="77777777" w:rsidR="00984311" w:rsidRDefault="00CB0695">
                        <w:pPr>
                          <w:spacing w:before="166"/>
                          <w:ind w:right="18"/>
                          <w:jc w:val="right"/>
                          <w:rPr>
                            <w:sz w:val="18"/>
                          </w:rPr>
                        </w:pPr>
                        <w:r>
                          <w:rPr>
                            <w:color w:val="585858"/>
                            <w:spacing w:val="-5"/>
                            <w:sz w:val="18"/>
                          </w:rPr>
                          <w:t>0.4</w:t>
                        </w:r>
                      </w:p>
                    </w:txbxContent>
                  </v:textbox>
                </v:shape>
                <v:shape id="Textbox 288" o:spid="_x0000_s1258" type="#_x0000_t202" style="position:absolute;left:9641;top:30649;width:5969;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" filled="f" stroked="f">
                  <v:textbox inset="0,0,0,0">
                    <w:txbxContent>
                      <w:p w14:paraId="415C6637" w14:textId="77777777" w:rsidR="00984311" w:rsidRDefault="00CB0695">
                        <w:pPr>
                          <w:spacing w:line="201" w:lineRule="exact"/>
                          <w:rPr>
                            <w:sz w:val="18"/>
                          </w:rPr>
                        </w:pPr>
                        <w:r>
                          <w:rPr>
                            <w:color w:val="585858"/>
                            <w:spacing w:val="-2"/>
                            <w:sz w:val="18"/>
                          </w:rPr>
                          <w:t>Ashfield</w:t>
                        </w:r>
                      </w:p>
                      <w:p w14:paraId="10CA1484" w14:textId="77777777" w:rsidR="00984311" w:rsidRDefault="00CB0695">
                        <w:pPr>
                          <w:spacing w:before="112"/>
                          <w:rPr>
                            <w:sz w:val="18"/>
                          </w:rPr>
                        </w:pPr>
                        <w:r>
                          <w:rPr>
                            <w:color w:val="585858"/>
                            <w:spacing w:val="-2"/>
                            <w:sz w:val="18"/>
                          </w:rPr>
                          <w:t>Nottingham</w:t>
                        </w:r>
                      </w:p>
                    </w:txbxContent>
                  </v:textbox>
                </v:shape>
                <v:shape id="Textbox 289" o:spid="_x0000_s1259" type="#_x0000_t202" style="position:absolute;left:20821;top:30649;width:5149;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" filled="f" stroked="f">
                  <v:textbox inset="0,0,0,0">
                    <w:txbxContent>
                      <w:p w14:paraId="129CBC04" w14:textId="77777777" w:rsidR="00984311" w:rsidRDefault="00CB0695">
                        <w:pPr>
                          <w:spacing w:line="201" w:lineRule="exact"/>
                          <w:rPr>
                            <w:sz w:val="18"/>
                          </w:rPr>
                        </w:pPr>
                        <w:r>
                          <w:rPr>
                            <w:color w:val="585858"/>
                            <w:spacing w:val="-2"/>
                            <w:sz w:val="18"/>
                          </w:rPr>
                          <w:t>Broxtowe</w:t>
                        </w:r>
                      </w:p>
                      <w:p w14:paraId="21E5A9DD" w14:textId="77777777" w:rsidR="00984311" w:rsidRDefault="00CB0695">
                        <w:pPr>
                          <w:spacing w:before="112"/>
                          <w:rPr>
                            <w:sz w:val="18"/>
                          </w:rPr>
                        </w:pPr>
                        <w:r>
                          <w:rPr>
                            <w:color w:val="585858"/>
                            <w:spacing w:val="-2"/>
                            <w:sz w:val="18"/>
                          </w:rPr>
                          <w:t>Rushcliffe</w:t>
                        </w:r>
                      </w:p>
                    </w:txbxContent>
                  </v:textbox>
                </v:shape>
                <v:shape id="Textbox 290" o:spid="_x0000_s1260" type="#_x0000_t202" style="position:absolute;left:32002;top:30649;width:7334;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" filled="f" stroked="f">
                  <v:textbox inset="0,0,0,0">
                    <w:txbxContent>
                      <w:p w14:paraId="0EBCD109" w14:textId="77777777" w:rsidR="00984311" w:rsidRDefault="00CB0695">
                        <w:pPr>
                          <w:spacing w:line="201" w:lineRule="exact"/>
                          <w:rPr>
                            <w:sz w:val="18"/>
                          </w:rPr>
                        </w:pPr>
                        <w:r>
                          <w:rPr>
                            <w:color w:val="585858"/>
                            <w:spacing w:val="-2"/>
                            <w:sz w:val="18"/>
                          </w:rPr>
                          <w:t>Erewash</w:t>
                        </w:r>
                      </w:p>
                      <w:p w14:paraId="7CABF613" w14:textId="77777777" w:rsidR="00984311" w:rsidRDefault="00CB0695">
                        <w:pPr>
                          <w:spacing w:before="112"/>
                          <w:rPr>
                            <w:sz w:val="18"/>
                          </w:rPr>
                        </w:pPr>
                        <w:r>
                          <w:rPr>
                            <w:color w:val="585858"/>
                            <w:sz w:val="18"/>
                          </w:rPr>
                          <w:t>East</w:t>
                        </w:r>
                        <w:r>
                          <w:rPr>
                            <w:color w:val="585858"/>
                            <w:spacing w:val="-3"/>
                            <w:sz w:val="18"/>
                          </w:rPr>
                          <w:t xml:space="preserve"> </w:t>
                        </w:r>
                        <w:r>
                          <w:rPr>
                            <w:color w:val="585858"/>
                            <w:spacing w:val="-2"/>
                            <w:sz w:val="18"/>
                          </w:rPr>
                          <w:t>Midlands</w:t>
                        </w:r>
                      </w:p>
                    </w:txbxContent>
                  </v:textbox>
                </v:shape>
                <v:shape id="Textbox 291" o:spid="_x0000_s1261" type="#_x0000_t202" style="position:absolute;left:43184;top:30649;width:4331;height:3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" filled="f" stroked="f">
                  <v:textbox inset="0,0,0,0">
                    <w:txbxContent>
                      <w:p w14:paraId="28B6DA7F" w14:textId="77777777" w:rsidR="00984311" w:rsidRDefault="00CB0695">
                        <w:pPr>
                          <w:spacing w:line="201" w:lineRule="exact"/>
                          <w:rPr>
                            <w:sz w:val="18"/>
                          </w:rPr>
                        </w:pPr>
                        <w:r>
                          <w:rPr>
                            <w:color w:val="585858"/>
                            <w:spacing w:val="-2"/>
                            <w:sz w:val="18"/>
                          </w:rPr>
                          <w:t>Gedling</w:t>
                        </w:r>
                      </w:p>
                      <w:p w14:paraId="09E8F6E8" w14:textId="77777777" w:rsidR="00984311" w:rsidRDefault="00CB0695">
                        <w:pPr>
                          <w:spacing w:before="112"/>
                          <w:rPr>
                            <w:sz w:val="18"/>
                          </w:rPr>
                        </w:pPr>
                        <w:r>
                          <w:rPr>
                            <w:color w:val="585858"/>
                            <w:spacing w:val="-2"/>
                            <w:sz w:val="18"/>
                          </w:rPr>
                          <w:t>England</w:t>
                        </w:r>
                      </w:p>
                    </w:txbxContent>
                  </v:textbox>
                </v:shape>
                <w10:wrap anchorx="page"/>
              </v:group>
            </w:pict>
          </mc:Fallback>
        </mc:AlternateContent>
      </w:r>
      <w:r>
        <w:rPr>
          <w:noProof/>
        </w:rPr>
        <mc:AlternateContent>
          <mc:Choice Requires="wps">
            <w:drawing>
              <wp:anchor distT="0" distB="0" distL="0" distR="0" simplePos="0" relativeHeight="15760384" behindDoc="0" locked="0" layoutInCell="1" allowOverlap="1" wp14:anchorId="349A21A0" wp14:editId="1808D803">
                <wp:simplePos x="0" y="0"/>
                <wp:positionH relativeFrom="page">
                  <wp:posOffset>1411141</wp:posOffset>
                </wp:positionH>
                <wp:positionV relativeFrom="paragraph">
                  <wp:posOffset>661370</wp:posOffset>
                </wp:positionV>
                <wp:extent cx="167005" cy="1763395"/>
                <wp:effectExtent l="0" t="0" r="0" b="0"/>
                <wp:wrapNone/>
                <wp:docPr id="292" name="Text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005" cy="1763395"/>
                        </a:xfrm>
                        <a:prstGeom prst="rect">
                          <a:avLst/>
                        </a:prstGeom>
                      </wps:spPr>
                      <wps:txbx>
                        <w:txbxContent>
                          <w:p w14:paraId="58625096" w14:textId="77777777" w:rsidR="00984311" w:rsidRDefault="00CB0695">
                            <w:pPr>
                              <w:pStyle w:val="BodyText"/>
                              <w:spacing w:before="12"/>
                              <w:ind w:left="20"/>
                            </w:pPr>
                            <w:r>
                              <w:rPr>
                                <w:color w:val="585858"/>
                              </w:rPr>
                              <w:t>index</w:t>
                            </w:r>
                            <w:r>
                              <w:rPr>
                                <w:color w:val="585858"/>
                                <w:spacing w:val="-7"/>
                              </w:rPr>
                              <w:t xml:space="preserve"> </w:t>
                            </w:r>
                            <w:r>
                              <w:rPr>
                                <w:color w:val="585858"/>
                              </w:rPr>
                              <w:t>=</w:t>
                            </w:r>
                            <w:r>
                              <w:rPr>
                                <w:color w:val="585858"/>
                                <w:spacing w:val="-9"/>
                              </w:rPr>
                              <w:t xml:space="preserve"> </w:t>
                            </w:r>
                            <w:r>
                              <w:rPr>
                                <w:color w:val="585858"/>
                              </w:rPr>
                              <w:t>average</w:t>
                            </w:r>
                            <w:r>
                              <w:rPr>
                                <w:color w:val="585858"/>
                                <w:spacing w:val="-6"/>
                              </w:rPr>
                              <w:t xml:space="preserve"> </w:t>
                            </w:r>
                            <w:r>
                              <w:rPr>
                                <w:color w:val="585858"/>
                              </w:rPr>
                              <w:t>sales</w:t>
                            </w:r>
                            <w:r>
                              <w:rPr>
                                <w:color w:val="585858"/>
                                <w:spacing w:val="-6"/>
                              </w:rPr>
                              <w:t xml:space="preserve"> </w:t>
                            </w:r>
                            <w:r>
                              <w:rPr>
                                <w:color w:val="585858"/>
                              </w:rPr>
                              <w:t>2003-</w:t>
                            </w:r>
                            <w:r>
                              <w:rPr>
                                <w:color w:val="585858"/>
                                <w:spacing w:val="-5"/>
                              </w:rPr>
                              <w:t>08</w:t>
                            </w:r>
                          </w:p>
                        </w:txbxContent>
                      </wps:txbx>
                      <wps:bodyPr vert="vert270" wrap="square" lIns="0" tIns="0" rIns="0" bIns="0" rtlCol="0">
                        <a:noAutofit/>
                      </wps:bodyPr>
                    </wps:wsp>
                  </a:graphicData>
                </a:graphic>
              </wp:anchor>
            </w:drawing>
          </mc:Choice>
          <mc:Fallback>
            <w:pict>
              <v:shape w14:anchorId="349A21A0" id="Textbox 292" o:spid="_x0000_s1262" type="#_x0000_t202" style="position:absolute;left:0;text-align:left;margin-left:111.1pt;margin-top:52.1pt;width:13.15pt;height:138.85pt;z-index:157603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" filled="f" stroked="f">
                <v:textbox style="layout-flow:vertical;mso-layout-flow-alt:bottom-to-top" inset="0,0,0,0">
                  <w:txbxContent>
                    <w:p w14:paraId="58625096" w14:textId="77777777" w:rsidR="00984311" w:rsidRDefault="00CB0695">
                      <w:pPr>
                        <w:pStyle w:val="BodyText"/>
                        <w:spacing w:before="12"/>
                        <w:ind w:left="20"/>
                      </w:pPr>
                      <w:r>
                        <w:rPr>
                          <w:color w:val="585858"/>
                        </w:rPr>
                        <w:t>index</w:t>
                      </w:r>
                      <w:r>
                        <w:rPr>
                          <w:color w:val="585858"/>
                          <w:spacing w:val="-7"/>
                        </w:rPr>
                        <w:t xml:space="preserve"> </w:t>
                      </w:r>
                      <w:r>
                        <w:rPr>
                          <w:color w:val="585858"/>
                        </w:rPr>
                        <w:t>=</w:t>
                      </w:r>
                      <w:r>
                        <w:rPr>
                          <w:color w:val="585858"/>
                          <w:spacing w:val="-9"/>
                        </w:rPr>
                        <w:t xml:space="preserve"> </w:t>
                      </w:r>
                      <w:r>
                        <w:rPr>
                          <w:color w:val="585858"/>
                        </w:rPr>
                        <w:t>average</w:t>
                      </w:r>
                      <w:r>
                        <w:rPr>
                          <w:color w:val="585858"/>
                          <w:spacing w:val="-6"/>
                        </w:rPr>
                        <w:t xml:space="preserve"> </w:t>
                      </w:r>
                      <w:r>
                        <w:rPr>
                          <w:color w:val="585858"/>
                        </w:rPr>
                        <w:t>sales</w:t>
                      </w:r>
                      <w:r>
                        <w:rPr>
                          <w:color w:val="585858"/>
                          <w:spacing w:val="-6"/>
                        </w:rPr>
                        <w:t xml:space="preserve"> </w:t>
                      </w:r>
                      <w:r>
                        <w:rPr>
                          <w:color w:val="585858"/>
                        </w:rPr>
                        <w:t>2003-</w:t>
                      </w:r>
                      <w:r>
                        <w:rPr>
                          <w:color w:val="585858"/>
                          <w:spacing w:val="-5"/>
                        </w:rPr>
                        <w:t>08</w:t>
                      </w:r>
                    </w:p>
                  </w:txbxContent>
                </v:textbox>
                <w10:wrap anchorx="page"/>
              </v:shape>
            </w:pict>
          </mc:Fallback>
        </mc:AlternateContent>
      </w:r>
      <w:r>
        <w:rPr>
          <w:color w:val="636363"/>
        </w:rPr>
        <w:t>Figure</w:t>
      </w:r>
      <w:r>
        <w:rPr>
          <w:color w:val="636363"/>
          <w:spacing w:val="-7"/>
        </w:rPr>
        <w:t xml:space="preserve"> </w:t>
      </w:r>
      <w:r>
        <w:rPr>
          <w:color w:val="636363"/>
        </w:rPr>
        <w:t>5.8:</w:t>
      </w:r>
      <w:r>
        <w:rPr>
          <w:color w:val="636363"/>
          <w:spacing w:val="54"/>
        </w:rPr>
        <w:t xml:space="preserve"> </w:t>
      </w:r>
      <w:r>
        <w:rPr>
          <w:color w:val="636363"/>
        </w:rPr>
        <w:t>Indexed</w:t>
      </w:r>
      <w:r>
        <w:rPr>
          <w:color w:val="636363"/>
          <w:spacing w:val="-6"/>
        </w:rPr>
        <w:t xml:space="preserve"> </w:t>
      </w:r>
      <w:r>
        <w:rPr>
          <w:color w:val="636363"/>
        </w:rPr>
        <w:t>Analysis</w:t>
      </w:r>
      <w:r>
        <w:rPr>
          <w:color w:val="636363"/>
          <w:spacing w:val="-8"/>
        </w:rPr>
        <w:t xml:space="preserve"> </w:t>
      </w:r>
      <w:r>
        <w:rPr>
          <w:color w:val="636363"/>
        </w:rPr>
        <w:t>of</w:t>
      </w:r>
      <w:r>
        <w:rPr>
          <w:color w:val="636363"/>
          <w:spacing w:val="-5"/>
        </w:rPr>
        <w:t xml:space="preserve"> </w:t>
      </w:r>
      <w:r>
        <w:rPr>
          <w:color w:val="636363"/>
        </w:rPr>
        <w:t>Sales</w:t>
      </w:r>
      <w:r>
        <w:rPr>
          <w:color w:val="636363"/>
          <w:spacing w:val="-7"/>
        </w:rPr>
        <w:t xml:space="preserve"> </w:t>
      </w:r>
      <w:r>
        <w:rPr>
          <w:color w:val="636363"/>
        </w:rPr>
        <w:t>Trends,</w:t>
      </w:r>
      <w:r>
        <w:rPr>
          <w:color w:val="636363"/>
          <w:spacing w:val="-6"/>
        </w:rPr>
        <w:t xml:space="preserve"> </w:t>
      </w:r>
      <w:r>
        <w:rPr>
          <w:color w:val="636363"/>
        </w:rPr>
        <w:t>2003-</w:t>
      </w:r>
      <w:r>
        <w:rPr>
          <w:color w:val="636363"/>
          <w:spacing w:val="-4"/>
        </w:rPr>
        <w:t>2023</w:t>
      </w:r>
    </w:p>
    <w:p w14:paraId="07642F7B" w14:textId="77777777" w:rsidR="00984311" w:rsidRDefault="00984311">
      <w:pPr>
        <w:pStyle w:val="BodyText"/>
        <w:rPr>
          <w:rFonts w:ascii="Arial"/>
          <w:b/>
        </w:rPr>
      </w:pPr>
    </w:p>
    <w:p w14:paraId="297E45B8" w14:textId="77777777" w:rsidR="00984311" w:rsidRDefault="00984311">
      <w:pPr>
        <w:pStyle w:val="BodyText"/>
        <w:rPr>
          <w:rFonts w:ascii="Arial"/>
          <w:b/>
        </w:rPr>
      </w:pPr>
    </w:p>
    <w:p w14:paraId="6C457AFC" w14:textId="77777777" w:rsidR="00984311" w:rsidRDefault="00984311">
      <w:pPr>
        <w:pStyle w:val="BodyText"/>
        <w:rPr>
          <w:rFonts w:ascii="Arial"/>
          <w:b/>
        </w:rPr>
      </w:pPr>
    </w:p>
    <w:p w14:paraId="408BF8E7" w14:textId="77777777" w:rsidR="00984311" w:rsidRDefault="00984311">
      <w:pPr>
        <w:pStyle w:val="BodyText"/>
        <w:rPr>
          <w:rFonts w:ascii="Arial"/>
          <w:b/>
        </w:rPr>
      </w:pPr>
    </w:p>
    <w:p w14:paraId="54D88A5C" w14:textId="77777777" w:rsidR="00984311" w:rsidRDefault="00984311">
      <w:pPr>
        <w:pStyle w:val="BodyText"/>
        <w:rPr>
          <w:rFonts w:ascii="Arial"/>
          <w:b/>
        </w:rPr>
      </w:pPr>
    </w:p>
    <w:p w14:paraId="1240E077" w14:textId="77777777" w:rsidR="00984311" w:rsidRDefault="00984311">
      <w:pPr>
        <w:pStyle w:val="BodyText"/>
        <w:rPr>
          <w:rFonts w:ascii="Arial"/>
          <w:b/>
        </w:rPr>
      </w:pPr>
    </w:p>
    <w:p w14:paraId="5DEFDE11" w14:textId="77777777" w:rsidR="00984311" w:rsidRDefault="00984311">
      <w:pPr>
        <w:pStyle w:val="BodyText"/>
        <w:rPr>
          <w:rFonts w:ascii="Arial"/>
          <w:b/>
        </w:rPr>
      </w:pPr>
    </w:p>
    <w:p w14:paraId="56270BCA" w14:textId="77777777" w:rsidR="00984311" w:rsidRDefault="00984311">
      <w:pPr>
        <w:pStyle w:val="BodyText"/>
        <w:rPr>
          <w:rFonts w:ascii="Arial"/>
          <w:b/>
        </w:rPr>
      </w:pPr>
    </w:p>
    <w:p w14:paraId="32FC2784" w14:textId="77777777" w:rsidR="00984311" w:rsidRDefault="00984311">
      <w:pPr>
        <w:pStyle w:val="BodyText"/>
        <w:rPr>
          <w:rFonts w:ascii="Arial"/>
          <w:b/>
        </w:rPr>
      </w:pPr>
    </w:p>
    <w:p w14:paraId="0E84B259" w14:textId="77777777" w:rsidR="00984311" w:rsidRDefault="00984311">
      <w:pPr>
        <w:pStyle w:val="BodyText"/>
        <w:rPr>
          <w:rFonts w:ascii="Arial"/>
          <w:b/>
        </w:rPr>
      </w:pPr>
    </w:p>
    <w:p w14:paraId="13BAA713" w14:textId="77777777" w:rsidR="00984311" w:rsidRDefault="00984311">
      <w:pPr>
        <w:pStyle w:val="BodyText"/>
        <w:rPr>
          <w:rFonts w:ascii="Arial"/>
          <w:b/>
        </w:rPr>
      </w:pPr>
    </w:p>
    <w:p w14:paraId="7AA833DA" w14:textId="77777777" w:rsidR="00984311" w:rsidRDefault="00984311">
      <w:pPr>
        <w:pStyle w:val="BodyText"/>
        <w:rPr>
          <w:rFonts w:ascii="Arial"/>
          <w:b/>
        </w:rPr>
      </w:pPr>
    </w:p>
    <w:p w14:paraId="21DA3BFE" w14:textId="77777777" w:rsidR="00984311" w:rsidRDefault="00984311">
      <w:pPr>
        <w:pStyle w:val="BodyText"/>
        <w:rPr>
          <w:rFonts w:ascii="Arial"/>
          <w:b/>
        </w:rPr>
      </w:pPr>
    </w:p>
    <w:p w14:paraId="4C3C343F" w14:textId="77777777" w:rsidR="00984311" w:rsidRDefault="00984311">
      <w:pPr>
        <w:pStyle w:val="BodyText"/>
        <w:rPr>
          <w:rFonts w:ascii="Arial"/>
          <w:b/>
        </w:rPr>
      </w:pPr>
    </w:p>
    <w:p w14:paraId="3CAD3ED6" w14:textId="77777777" w:rsidR="00984311" w:rsidRDefault="00984311">
      <w:pPr>
        <w:pStyle w:val="BodyText"/>
        <w:rPr>
          <w:rFonts w:ascii="Arial"/>
          <w:b/>
        </w:rPr>
      </w:pPr>
    </w:p>
    <w:p w14:paraId="5D506B70" w14:textId="77777777" w:rsidR="00984311" w:rsidRDefault="00984311">
      <w:pPr>
        <w:pStyle w:val="BodyText"/>
        <w:rPr>
          <w:rFonts w:ascii="Arial"/>
          <w:b/>
        </w:rPr>
      </w:pPr>
    </w:p>
    <w:p w14:paraId="71367D67" w14:textId="77777777" w:rsidR="00984311" w:rsidRDefault="00984311">
      <w:pPr>
        <w:pStyle w:val="BodyText"/>
        <w:rPr>
          <w:rFonts w:ascii="Arial"/>
          <w:b/>
        </w:rPr>
      </w:pPr>
    </w:p>
    <w:p w14:paraId="5275D0D4" w14:textId="77777777" w:rsidR="00984311" w:rsidRDefault="00984311">
      <w:pPr>
        <w:pStyle w:val="BodyText"/>
        <w:rPr>
          <w:rFonts w:ascii="Arial"/>
          <w:b/>
        </w:rPr>
      </w:pPr>
    </w:p>
    <w:p w14:paraId="0CD92AF6" w14:textId="77777777" w:rsidR="00984311" w:rsidRDefault="00984311">
      <w:pPr>
        <w:pStyle w:val="BodyText"/>
        <w:rPr>
          <w:rFonts w:ascii="Arial"/>
          <w:b/>
        </w:rPr>
      </w:pPr>
    </w:p>
    <w:p w14:paraId="0251DFF6" w14:textId="77777777" w:rsidR="00984311" w:rsidRDefault="00984311">
      <w:pPr>
        <w:pStyle w:val="BodyText"/>
        <w:rPr>
          <w:rFonts w:ascii="Arial"/>
          <w:b/>
        </w:rPr>
      </w:pPr>
    </w:p>
    <w:p w14:paraId="1A098383" w14:textId="77777777" w:rsidR="00984311" w:rsidRDefault="00984311">
      <w:pPr>
        <w:pStyle w:val="BodyText"/>
        <w:rPr>
          <w:rFonts w:ascii="Arial"/>
          <w:b/>
        </w:rPr>
      </w:pPr>
    </w:p>
    <w:p w14:paraId="7A06F355" w14:textId="77777777" w:rsidR="00984311" w:rsidRDefault="00984311">
      <w:pPr>
        <w:pStyle w:val="BodyText"/>
        <w:rPr>
          <w:rFonts w:ascii="Arial"/>
          <w:b/>
        </w:rPr>
      </w:pPr>
    </w:p>
    <w:p w14:paraId="77B2044E" w14:textId="77777777" w:rsidR="00984311" w:rsidRDefault="00984311">
      <w:pPr>
        <w:pStyle w:val="BodyText"/>
        <w:rPr>
          <w:rFonts w:ascii="Arial"/>
          <w:b/>
        </w:rPr>
      </w:pPr>
    </w:p>
    <w:p w14:paraId="035C0B11" w14:textId="77777777" w:rsidR="00984311" w:rsidRDefault="00984311">
      <w:pPr>
        <w:pStyle w:val="BodyText"/>
        <w:rPr>
          <w:rFonts w:ascii="Arial"/>
          <w:b/>
        </w:rPr>
      </w:pPr>
    </w:p>
    <w:p w14:paraId="7D213FD9" w14:textId="77777777" w:rsidR="00984311" w:rsidRDefault="00984311">
      <w:pPr>
        <w:pStyle w:val="BodyText"/>
        <w:spacing w:before="4"/>
        <w:rPr>
          <w:rFonts w:ascii="Arial"/>
          <w:b/>
        </w:rPr>
      </w:pPr>
    </w:p>
    <w:p w14:paraId="7F9B5C44" w14:textId="77777777" w:rsidR="00984311" w:rsidRDefault="00CB0695">
      <w:pPr>
        <w:ind w:left="965"/>
        <w:jc w:val="both"/>
        <w:rPr>
          <w:sz w:val="16"/>
        </w:rPr>
      </w:pPr>
      <w:r>
        <w:rPr>
          <w:noProof/>
        </w:rPr>
        <mc:AlternateContent>
          <mc:Choice Requires="wps">
            <w:drawing>
              <wp:anchor distT="0" distB="0" distL="0" distR="0" simplePos="0" relativeHeight="15760896" behindDoc="0" locked="0" layoutInCell="1" allowOverlap="1" wp14:anchorId="2653993F" wp14:editId="702ADB87">
                <wp:simplePos x="0" y="0"/>
                <wp:positionH relativeFrom="page">
                  <wp:posOffset>1794669</wp:posOffset>
                </wp:positionH>
                <wp:positionV relativeFrom="paragraph">
                  <wp:posOffset>-1018175</wp:posOffset>
                </wp:positionV>
                <wp:extent cx="4973955" cy="394335"/>
                <wp:effectExtent l="0" t="0" r="0" b="0"/>
                <wp:wrapNone/>
                <wp:docPr id="293" name="Text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73955" cy="394335"/>
                        </a:xfrm>
                        <a:prstGeom prst="rect">
                          <a:avLst/>
                        </a:prstGeom>
                      </wps:spPr>
                      <wps:txbx>
                        <w:txbxContent>
                          <w:p w14:paraId="5F20C8A1" w14:textId="77777777" w:rsidR="00984311" w:rsidRDefault="00CB0695">
                            <w:pPr>
                              <w:spacing w:before="4" w:line="292" w:lineRule="auto"/>
                              <w:ind w:left="20" w:right="18" w:firstLine="10"/>
                              <w:jc w:val="both"/>
                              <w:rPr>
                                <w:sz w:val="18"/>
                              </w:rPr>
                            </w:pPr>
                            <w:r>
                              <w:rPr>
                                <w:color w:val="585858"/>
                                <w:spacing w:val="-2"/>
                                <w:sz w:val="18"/>
                              </w:rPr>
                              <w:t>Mar-03 Nov-03 Jul-04 Mar-05 Nov-05 Jul-06 Mar-07 Nov-07 Jul-08 Mar-09 Nov-09 Jul-10 Mar-11 Nov-11 Jul-12 Mar-13 Nov-13 Jul-14 Mar-15 Nov-15 Jul-16 Mar-17 Nov-17 Jul-18 Mar-19 Nov-19 Jul-20 Mar-21 Nov-21 Jul-22 Mar-23</w:t>
                            </w:r>
                          </w:p>
                        </w:txbxContent>
                      </wps:txbx>
                      <wps:bodyPr vert="vert270" wrap="square" lIns="0" tIns="0" rIns="0" bIns="0" rtlCol="0">
                        <a:noAutofit/>
                      </wps:bodyPr>
                    </wps:wsp>
                  </a:graphicData>
                </a:graphic>
              </wp:anchor>
            </w:drawing>
          </mc:Choice>
          <mc:Fallback>
            <w:pict>
              <v:shape w14:anchorId="2653993F" id="Textbox 293" o:spid="_x0000_s1263" type="#_x0000_t202" style="position:absolute;left:0;text-align:left;margin-left:141.3pt;margin-top:-80.15pt;width:391.65pt;height:31.05pt;z-index:157608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" filled="f" stroked="f">
                <v:textbox style="layout-flow:vertical;mso-layout-flow-alt:bottom-to-top" inset="0,0,0,0">
                  <w:txbxContent>
                    <w:p w14:paraId="5F20C8A1" w14:textId="77777777" w:rsidR="00984311" w:rsidRDefault="00CB0695">
                      <w:pPr>
                        <w:spacing w:before="4" w:line="292" w:lineRule="auto"/>
                        <w:ind w:left="20" w:right="18" w:firstLine="10"/>
                        <w:jc w:val="both"/>
                        <w:rPr>
                          <w:sz w:val="18"/>
                        </w:rPr>
                      </w:pPr>
                      <w:r>
                        <w:rPr>
                          <w:color w:val="585858"/>
                          <w:spacing w:val="-2"/>
                          <w:sz w:val="18"/>
                        </w:rPr>
                        <w:t>Mar-03 Nov-03 Jul-04 Mar-05 Nov-05 Jul-06 Mar-07 Nov-07 Jul-08 Mar-09 Nov-09 Jul-10 Mar-11 Nov-11 Jul-12 Mar-13 Nov-13 Jul-14 Mar-15 Nov-15 Jul-16 Mar-17 Nov-17 Jul-18 Mar-19 Nov-19 Jul-20 Mar-21 Nov-21 Jul-22 Mar-23</w:t>
                      </w:r>
                    </w:p>
                  </w:txbxContent>
                </v:textbox>
                <w10:wrap anchorx="page"/>
              </v:shape>
            </w:pict>
          </mc:Fallback>
        </mc:AlternateContent>
      </w:r>
      <w:r>
        <w:rPr>
          <w:sz w:val="16"/>
        </w:rPr>
        <w:t>Source:</w:t>
      </w:r>
      <w:r>
        <w:rPr>
          <w:spacing w:val="-6"/>
          <w:sz w:val="16"/>
        </w:rPr>
        <w:t xml:space="preserve"> </w:t>
      </w:r>
      <w:r>
        <w:rPr>
          <w:sz w:val="16"/>
        </w:rPr>
        <w:t>ONS,</w:t>
      </w:r>
      <w:r>
        <w:rPr>
          <w:spacing w:val="-4"/>
          <w:sz w:val="16"/>
        </w:rPr>
        <w:t xml:space="preserve"> </w:t>
      </w:r>
      <w:r>
        <w:rPr>
          <w:sz w:val="16"/>
        </w:rPr>
        <w:t>House</w:t>
      </w:r>
      <w:r>
        <w:rPr>
          <w:spacing w:val="-5"/>
          <w:sz w:val="16"/>
        </w:rPr>
        <w:t xml:space="preserve"> </w:t>
      </w:r>
      <w:r>
        <w:rPr>
          <w:sz w:val="16"/>
        </w:rPr>
        <w:t>price</w:t>
      </w:r>
      <w:r>
        <w:rPr>
          <w:spacing w:val="-7"/>
          <w:sz w:val="16"/>
        </w:rPr>
        <w:t xml:space="preserve"> </w:t>
      </w:r>
      <w:r>
        <w:rPr>
          <w:sz w:val="16"/>
        </w:rPr>
        <w:t>statistics</w:t>
      </w:r>
      <w:r>
        <w:rPr>
          <w:spacing w:val="-6"/>
          <w:sz w:val="16"/>
        </w:rPr>
        <w:t xml:space="preserve"> </w:t>
      </w:r>
      <w:r>
        <w:rPr>
          <w:sz w:val="16"/>
        </w:rPr>
        <w:t>for</w:t>
      </w:r>
      <w:r>
        <w:rPr>
          <w:spacing w:val="-7"/>
          <w:sz w:val="16"/>
        </w:rPr>
        <w:t xml:space="preserve"> </w:t>
      </w:r>
      <w:r>
        <w:rPr>
          <w:sz w:val="16"/>
        </w:rPr>
        <w:t>small</w:t>
      </w:r>
      <w:r>
        <w:rPr>
          <w:spacing w:val="-4"/>
          <w:sz w:val="16"/>
        </w:rPr>
        <w:t xml:space="preserve"> </w:t>
      </w:r>
      <w:r>
        <w:rPr>
          <w:sz w:val="16"/>
        </w:rPr>
        <w:t>areas,</w:t>
      </w:r>
      <w:r>
        <w:rPr>
          <w:spacing w:val="-5"/>
          <w:sz w:val="16"/>
        </w:rPr>
        <w:t xml:space="preserve"> </w:t>
      </w:r>
      <w:r>
        <w:rPr>
          <w:spacing w:val="-4"/>
          <w:sz w:val="16"/>
        </w:rPr>
        <w:t>2023</w:t>
      </w:r>
    </w:p>
    <w:p w14:paraId="062FA766" w14:textId="77777777" w:rsidR="00984311" w:rsidRDefault="00984311">
      <w:pPr>
        <w:pStyle w:val="BodyText"/>
        <w:spacing w:before="173"/>
        <w:rPr>
          <w:sz w:val="16"/>
        </w:rPr>
      </w:pPr>
    </w:p>
    <w:p w14:paraId="6D35AFEC"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Between 2013 and 2016 there was a continued but gradual recovery in sales volumes influenced by a combination of increasing availability and choice of mortgages together with Government support through the Help-to-buy scheme. Between 2016 and the pandemic there was a decrease in sales in all</w:t>
      </w:r>
      <w:r>
        <w:rPr>
          <w:spacing w:val="-6"/>
          <w:sz w:val="20"/>
        </w:rPr>
        <w:t xml:space="preserve"> </w:t>
      </w:r>
      <w:r>
        <w:rPr>
          <w:sz w:val="20"/>
        </w:rPr>
        <w:t>areas</w:t>
      </w:r>
      <w:r>
        <w:rPr>
          <w:spacing w:val="-7"/>
          <w:sz w:val="20"/>
        </w:rPr>
        <w:t xml:space="preserve"> </w:t>
      </w:r>
      <w:r>
        <w:rPr>
          <w:sz w:val="20"/>
        </w:rPr>
        <w:t>apart</w:t>
      </w:r>
      <w:r>
        <w:rPr>
          <w:spacing w:val="-6"/>
          <w:sz w:val="20"/>
        </w:rPr>
        <w:t xml:space="preserve"> </w:t>
      </w:r>
      <w:r>
        <w:rPr>
          <w:sz w:val="20"/>
        </w:rPr>
        <w:t>from</w:t>
      </w:r>
      <w:r>
        <w:rPr>
          <w:spacing w:val="-6"/>
          <w:sz w:val="20"/>
        </w:rPr>
        <w:t xml:space="preserve"> </w:t>
      </w:r>
      <w:r>
        <w:rPr>
          <w:sz w:val="20"/>
        </w:rPr>
        <w:t>in</w:t>
      </w:r>
      <w:r>
        <w:rPr>
          <w:spacing w:val="-6"/>
          <w:sz w:val="20"/>
        </w:rPr>
        <w:t xml:space="preserve"> </w:t>
      </w:r>
      <w:r>
        <w:rPr>
          <w:sz w:val="20"/>
        </w:rPr>
        <w:t>Rushcliffe</w:t>
      </w:r>
      <w:r>
        <w:rPr>
          <w:spacing w:val="-6"/>
          <w:sz w:val="20"/>
        </w:rPr>
        <w:t xml:space="preserve"> </w:t>
      </w:r>
      <w:r>
        <w:rPr>
          <w:sz w:val="20"/>
        </w:rPr>
        <w:t>and</w:t>
      </w:r>
      <w:r>
        <w:rPr>
          <w:spacing w:val="-6"/>
          <w:sz w:val="20"/>
        </w:rPr>
        <w:t xml:space="preserve"> </w:t>
      </w:r>
      <w:r>
        <w:rPr>
          <w:sz w:val="20"/>
        </w:rPr>
        <w:t>Erewash</w:t>
      </w:r>
      <w:r>
        <w:rPr>
          <w:spacing w:val="-1"/>
          <w:sz w:val="20"/>
        </w:rPr>
        <w:t xml:space="preserve"> </w:t>
      </w:r>
      <w:r>
        <w:rPr>
          <w:sz w:val="20"/>
        </w:rPr>
        <w:t>which</w:t>
      </w:r>
      <w:r>
        <w:rPr>
          <w:spacing w:val="-8"/>
          <w:sz w:val="20"/>
        </w:rPr>
        <w:t xml:space="preserve"> </w:t>
      </w:r>
      <w:r>
        <w:rPr>
          <w:sz w:val="20"/>
        </w:rPr>
        <w:t>were</w:t>
      </w:r>
      <w:r>
        <w:rPr>
          <w:spacing w:val="-7"/>
          <w:sz w:val="20"/>
        </w:rPr>
        <w:t xml:space="preserve"> </w:t>
      </w:r>
      <w:r>
        <w:rPr>
          <w:sz w:val="20"/>
        </w:rPr>
        <w:t>broadly</w:t>
      </w:r>
      <w:r>
        <w:rPr>
          <w:spacing w:val="-7"/>
          <w:sz w:val="20"/>
        </w:rPr>
        <w:t xml:space="preserve"> </w:t>
      </w:r>
      <w:r>
        <w:rPr>
          <w:sz w:val="20"/>
        </w:rPr>
        <w:t>stable.</w:t>
      </w:r>
      <w:r>
        <w:rPr>
          <w:spacing w:val="-8"/>
          <w:sz w:val="20"/>
        </w:rPr>
        <w:t xml:space="preserve"> </w:t>
      </w:r>
      <w:r>
        <w:rPr>
          <w:sz w:val="20"/>
        </w:rPr>
        <w:t>This</w:t>
      </w:r>
      <w:r>
        <w:rPr>
          <w:spacing w:val="-4"/>
          <w:sz w:val="20"/>
        </w:rPr>
        <w:t xml:space="preserve"> </w:t>
      </w:r>
      <w:r>
        <w:rPr>
          <w:sz w:val="20"/>
        </w:rPr>
        <w:t>is</w:t>
      </w:r>
      <w:r>
        <w:rPr>
          <w:spacing w:val="-4"/>
          <w:sz w:val="20"/>
        </w:rPr>
        <w:t xml:space="preserve"> </w:t>
      </w:r>
      <w:r>
        <w:rPr>
          <w:sz w:val="20"/>
        </w:rPr>
        <w:t>likely</w:t>
      </w:r>
      <w:r>
        <w:rPr>
          <w:spacing w:val="-7"/>
          <w:sz w:val="20"/>
        </w:rPr>
        <w:t xml:space="preserve"> </w:t>
      </w:r>
      <w:r>
        <w:rPr>
          <w:sz w:val="20"/>
        </w:rPr>
        <w:t>to</w:t>
      </w:r>
      <w:r>
        <w:rPr>
          <w:spacing w:val="-6"/>
          <w:sz w:val="20"/>
        </w:rPr>
        <w:t xml:space="preserve"> </w:t>
      </w:r>
      <w:r>
        <w:rPr>
          <w:sz w:val="20"/>
        </w:rPr>
        <w:t>reflect</w:t>
      </w:r>
      <w:r>
        <w:rPr>
          <w:spacing w:val="-6"/>
          <w:sz w:val="20"/>
        </w:rPr>
        <w:t xml:space="preserve"> </w:t>
      </w:r>
      <w:r>
        <w:rPr>
          <w:sz w:val="20"/>
        </w:rPr>
        <w:t>wider macroeconomic uncertainty associated with Brexit.</w:t>
      </w:r>
    </w:p>
    <w:p w14:paraId="3FAACF98" w14:textId="77777777" w:rsidR="00984311" w:rsidRDefault="00984311">
      <w:pPr>
        <w:pStyle w:val="BodyText"/>
        <w:spacing w:before="131"/>
      </w:pPr>
    </w:p>
    <w:p w14:paraId="16EAD290" w14:textId="77777777" w:rsidR="00984311" w:rsidRDefault="00CB0695">
      <w:pPr>
        <w:pStyle w:val="ListParagraph"/>
        <w:numPr>
          <w:ilvl w:val="1"/>
          <w:numId w:val="5"/>
        </w:numPr>
        <w:tabs>
          <w:tab w:val="left" w:pos="962"/>
          <w:tab w:val="left" w:pos="965"/>
        </w:tabs>
        <w:spacing w:before="1" w:line="360" w:lineRule="auto"/>
        <w:ind w:right="533" w:hanging="567"/>
        <w:jc w:val="both"/>
        <w:rPr>
          <w:sz w:val="20"/>
        </w:rPr>
      </w:pPr>
      <w:r>
        <w:rPr>
          <w:sz w:val="20"/>
        </w:rPr>
        <w:t xml:space="preserve">Since the pandemic sales have fluctuated again, seeing a huge increase in all areas, particularly Rushcliffe and Gedling caused by the Covid-19-induced Stamp Duty Holiday. Sales dropped again following the conclusion of the stamp duty holiday and where they looked to </w:t>
      </w:r>
      <w:proofErr w:type="spellStart"/>
      <w:r>
        <w:rPr>
          <w:sz w:val="20"/>
        </w:rPr>
        <w:t>stabilise</w:t>
      </w:r>
      <w:proofErr w:type="spellEnd"/>
      <w:r>
        <w:rPr>
          <w:sz w:val="20"/>
        </w:rPr>
        <w:t xml:space="preserve"> in 2022, they have since dropped again following mortgage interest rate increases which make mortgages less affordable and less attractive.</w:t>
      </w:r>
    </w:p>
    <w:p w14:paraId="499C97B5" w14:textId="77777777" w:rsidR="00984311" w:rsidRDefault="00984311">
      <w:pPr>
        <w:pStyle w:val="BodyText"/>
        <w:spacing w:before="130"/>
      </w:pPr>
    </w:p>
    <w:p w14:paraId="1774D9D7" w14:textId="77777777" w:rsidR="00984311" w:rsidRDefault="00CB0695">
      <w:pPr>
        <w:pStyle w:val="ListParagraph"/>
        <w:numPr>
          <w:ilvl w:val="1"/>
          <w:numId w:val="5"/>
        </w:numPr>
        <w:tabs>
          <w:tab w:val="left" w:pos="962"/>
          <w:tab w:val="left" w:pos="965"/>
        </w:tabs>
        <w:spacing w:line="360" w:lineRule="auto"/>
        <w:ind w:right="535" w:hanging="567"/>
        <w:jc w:val="both"/>
        <w:rPr>
          <w:sz w:val="20"/>
        </w:rPr>
      </w:pPr>
      <w:proofErr w:type="spellStart"/>
      <w:r>
        <w:rPr>
          <w:sz w:val="20"/>
        </w:rPr>
        <w:t>Analysing</w:t>
      </w:r>
      <w:proofErr w:type="spellEnd"/>
      <w:r>
        <w:rPr>
          <w:sz w:val="20"/>
        </w:rPr>
        <w:t xml:space="preserve"> the profile of sales across the study area, the Figure below shows that the proportions of housing types sold in each area varied from the national average. In Nottingham, flats and terraced housing</w:t>
      </w:r>
      <w:r>
        <w:rPr>
          <w:spacing w:val="-2"/>
          <w:sz w:val="20"/>
        </w:rPr>
        <w:t xml:space="preserve"> </w:t>
      </w:r>
      <w:r>
        <w:rPr>
          <w:sz w:val="20"/>
        </w:rPr>
        <w:t>accounted</w:t>
      </w:r>
      <w:r>
        <w:rPr>
          <w:spacing w:val="-1"/>
          <w:sz w:val="20"/>
        </w:rPr>
        <w:t xml:space="preserve"> </w:t>
      </w:r>
      <w:r>
        <w:rPr>
          <w:sz w:val="20"/>
        </w:rPr>
        <w:t>for half of</w:t>
      </w:r>
      <w:r>
        <w:rPr>
          <w:spacing w:val="-1"/>
          <w:sz w:val="20"/>
        </w:rPr>
        <w:t xml:space="preserve"> </w:t>
      </w:r>
      <w:r>
        <w:rPr>
          <w:sz w:val="20"/>
        </w:rPr>
        <w:t>all</w:t>
      </w:r>
      <w:r>
        <w:rPr>
          <w:spacing w:val="-2"/>
          <w:sz w:val="20"/>
        </w:rPr>
        <w:t xml:space="preserve"> </w:t>
      </w:r>
      <w:r>
        <w:rPr>
          <w:sz w:val="20"/>
        </w:rPr>
        <w:t>sales which</w:t>
      </w:r>
      <w:r>
        <w:rPr>
          <w:spacing w:val="-1"/>
          <w:sz w:val="20"/>
        </w:rPr>
        <w:t xml:space="preserve"> </w:t>
      </w:r>
      <w:r>
        <w:rPr>
          <w:sz w:val="20"/>
        </w:rPr>
        <w:t>was notably higher than</w:t>
      </w:r>
      <w:r>
        <w:rPr>
          <w:spacing w:val="-1"/>
          <w:sz w:val="20"/>
        </w:rPr>
        <w:t xml:space="preserve"> </w:t>
      </w:r>
      <w:r>
        <w:rPr>
          <w:sz w:val="20"/>
        </w:rPr>
        <w:t>the</w:t>
      </w:r>
      <w:r>
        <w:rPr>
          <w:spacing w:val="-1"/>
          <w:sz w:val="20"/>
        </w:rPr>
        <w:t xml:space="preserve"> </w:t>
      </w:r>
      <w:r>
        <w:rPr>
          <w:sz w:val="20"/>
        </w:rPr>
        <w:t>other study area authorities but broadly consistent with the national average.</w:t>
      </w:r>
    </w:p>
    <w:p w14:paraId="78D5D3D6"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E2CA490" w14:textId="77777777" w:rsidR="00984311" w:rsidRDefault="00984311">
      <w:pPr>
        <w:pStyle w:val="BodyText"/>
        <w:spacing w:before="213"/>
      </w:pPr>
    </w:p>
    <w:p w14:paraId="51B210D6" w14:textId="77777777" w:rsidR="00984311" w:rsidRDefault="00CB0695">
      <w:pPr>
        <w:pStyle w:val="Heading2"/>
      </w:pPr>
      <w:r>
        <w:rPr>
          <w:color w:val="636363"/>
        </w:rPr>
        <w:t>Figure</w:t>
      </w:r>
      <w:r>
        <w:rPr>
          <w:color w:val="636363"/>
          <w:spacing w:val="-7"/>
        </w:rPr>
        <w:t xml:space="preserve"> </w:t>
      </w:r>
      <w:r>
        <w:rPr>
          <w:color w:val="636363"/>
        </w:rPr>
        <w:t>5.9:</w:t>
      </w:r>
      <w:r>
        <w:rPr>
          <w:color w:val="636363"/>
          <w:spacing w:val="-5"/>
        </w:rPr>
        <w:t xml:space="preserve"> </w:t>
      </w:r>
      <w:r>
        <w:rPr>
          <w:color w:val="636363"/>
        </w:rPr>
        <w:t>Sales</w:t>
      </w:r>
      <w:r>
        <w:rPr>
          <w:color w:val="636363"/>
          <w:spacing w:val="-4"/>
        </w:rPr>
        <w:t xml:space="preserve"> </w:t>
      </w:r>
      <w:r>
        <w:rPr>
          <w:color w:val="636363"/>
        </w:rPr>
        <w:t>by</w:t>
      </w:r>
      <w:r>
        <w:rPr>
          <w:color w:val="636363"/>
          <w:spacing w:val="-7"/>
        </w:rPr>
        <w:t xml:space="preserve"> </w:t>
      </w:r>
      <w:r>
        <w:rPr>
          <w:color w:val="636363"/>
        </w:rPr>
        <w:t>Dwelling</w:t>
      </w:r>
      <w:r>
        <w:rPr>
          <w:color w:val="636363"/>
          <w:spacing w:val="-5"/>
        </w:rPr>
        <w:t xml:space="preserve"> </w:t>
      </w:r>
      <w:r>
        <w:rPr>
          <w:color w:val="636363"/>
        </w:rPr>
        <w:t>Type,</w:t>
      </w:r>
      <w:r>
        <w:rPr>
          <w:color w:val="636363"/>
          <w:spacing w:val="-6"/>
        </w:rPr>
        <w:t xml:space="preserve"> </w:t>
      </w:r>
      <w:r>
        <w:rPr>
          <w:color w:val="636363"/>
          <w:spacing w:val="-4"/>
        </w:rPr>
        <w:t>2023</w:t>
      </w:r>
    </w:p>
    <w:p w14:paraId="373CCA7E" w14:textId="77777777" w:rsidR="00984311" w:rsidRDefault="00CB0695">
      <w:pPr>
        <w:pStyle w:val="BodyText"/>
        <w:spacing w:before="2"/>
        <w:rPr>
          <w:rFonts w:ascii="Arial"/>
          <w:b/>
          <w:sz w:val="7"/>
        </w:rPr>
      </w:pPr>
      <w:r>
        <w:rPr>
          <w:noProof/>
        </w:rPr>
        <mc:AlternateContent>
          <mc:Choice Requires="wpg">
            <w:drawing>
              <wp:anchor distT="0" distB="0" distL="0" distR="0" simplePos="0" relativeHeight="487620608" behindDoc="1" locked="0" layoutInCell="1" allowOverlap="1" wp14:anchorId="3734BB7C" wp14:editId="7D095E2F">
                <wp:simplePos x="0" y="0"/>
                <wp:positionH relativeFrom="page">
                  <wp:posOffset>1255712</wp:posOffset>
                </wp:positionH>
                <wp:positionV relativeFrom="paragraph">
                  <wp:posOffset>68033</wp:posOffset>
                </wp:positionV>
                <wp:extent cx="5471795" cy="3263265"/>
                <wp:effectExtent l="0" t="0" r="0" b="0"/>
                <wp:wrapTopAndBottom/>
                <wp:docPr id="294"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71795" cy="3263265"/>
                          <a:chOff x="0" y="0"/>
                          <a:chExt cx="5471795" cy="3263265"/>
                        </a:xfrm>
                      </wpg:grpSpPr>
                      <wps:wsp>
                        <wps:cNvPr id="295" name="Graphic 295"/>
                        <wps:cNvSpPr/>
                        <wps:spPr>
                          <a:xfrm>
                            <a:off x="434657" y="144462"/>
                            <a:ext cx="4892675" cy="2228215"/>
                          </a:xfrm>
                          <a:custGeom>
                            <a:avLst/>
                            <a:gdLst/>
                            <a:ahLst/>
                            <a:cxnLst/>
                            <a:rect l="l" t="t" r="r" b="b"/>
                            <a:pathLst>
                              <a:path w="4892675" h="2228215">
                                <a:moveTo>
                                  <a:pt x="1039113" y="2227833"/>
                                </a:moveTo>
                                <a:lnTo>
                                  <a:pt x="1406398" y="2227833"/>
                                </a:lnTo>
                              </a:path>
                              <a:path w="4892675" h="2228215">
                                <a:moveTo>
                                  <a:pt x="0" y="2227833"/>
                                </a:moveTo>
                                <a:lnTo>
                                  <a:pt x="184150" y="2227833"/>
                                </a:lnTo>
                              </a:path>
                              <a:path w="4892675" h="2228215">
                                <a:moveTo>
                                  <a:pt x="427990" y="2227833"/>
                                </a:moveTo>
                                <a:lnTo>
                                  <a:pt x="795274" y="2227833"/>
                                </a:lnTo>
                              </a:path>
                              <a:path w="4892675" h="2228215">
                                <a:moveTo>
                                  <a:pt x="4097781" y="2227833"/>
                                </a:moveTo>
                                <a:lnTo>
                                  <a:pt x="4465066" y="2227833"/>
                                </a:lnTo>
                              </a:path>
                              <a:path w="4892675" h="2228215">
                                <a:moveTo>
                                  <a:pt x="2874010" y="2227833"/>
                                </a:moveTo>
                                <a:lnTo>
                                  <a:pt x="3241294" y="2227833"/>
                                </a:lnTo>
                              </a:path>
                              <a:path w="4892675" h="2228215">
                                <a:moveTo>
                                  <a:pt x="2262885" y="2227833"/>
                                </a:moveTo>
                                <a:lnTo>
                                  <a:pt x="2630170" y="2227833"/>
                                </a:lnTo>
                              </a:path>
                              <a:path w="4892675" h="2228215">
                                <a:moveTo>
                                  <a:pt x="1651762" y="2227833"/>
                                </a:moveTo>
                                <a:lnTo>
                                  <a:pt x="2017521" y="2227833"/>
                                </a:lnTo>
                              </a:path>
                              <a:path w="4892675" h="2228215">
                                <a:moveTo>
                                  <a:pt x="4708906" y="2227833"/>
                                </a:moveTo>
                                <a:lnTo>
                                  <a:pt x="4892675" y="2227833"/>
                                </a:lnTo>
                              </a:path>
                              <a:path w="4892675" h="2228215">
                                <a:moveTo>
                                  <a:pt x="3486657" y="2227833"/>
                                </a:moveTo>
                                <a:lnTo>
                                  <a:pt x="3852418" y="2227833"/>
                                </a:lnTo>
                              </a:path>
                              <a:path w="4892675" h="2228215">
                                <a:moveTo>
                                  <a:pt x="4708906" y="1979422"/>
                                </a:moveTo>
                                <a:lnTo>
                                  <a:pt x="4892675" y="1979422"/>
                                </a:lnTo>
                              </a:path>
                              <a:path w="4892675" h="2228215">
                                <a:moveTo>
                                  <a:pt x="2262885" y="1979422"/>
                                </a:moveTo>
                                <a:lnTo>
                                  <a:pt x="2630170" y="1979422"/>
                                </a:lnTo>
                              </a:path>
                              <a:path w="4892675" h="2228215">
                                <a:moveTo>
                                  <a:pt x="4097781" y="1979422"/>
                                </a:moveTo>
                                <a:lnTo>
                                  <a:pt x="4465066" y="1979422"/>
                                </a:lnTo>
                              </a:path>
                              <a:path w="4892675" h="2228215">
                                <a:moveTo>
                                  <a:pt x="1651762" y="1979422"/>
                                </a:moveTo>
                                <a:lnTo>
                                  <a:pt x="2017521" y="1979422"/>
                                </a:lnTo>
                              </a:path>
                              <a:path w="4892675" h="2228215">
                                <a:moveTo>
                                  <a:pt x="3486657" y="1979422"/>
                                </a:moveTo>
                                <a:lnTo>
                                  <a:pt x="3852418" y="1979422"/>
                                </a:lnTo>
                              </a:path>
                              <a:path w="4892675" h="2228215">
                                <a:moveTo>
                                  <a:pt x="427990" y="1979422"/>
                                </a:moveTo>
                                <a:lnTo>
                                  <a:pt x="795274" y="1979422"/>
                                </a:lnTo>
                              </a:path>
                              <a:path w="4892675" h="2228215">
                                <a:moveTo>
                                  <a:pt x="1039113" y="1979422"/>
                                </a:moveTo>
                                <a:lnTo>
                                  <a:pt x="1406398" y="1979422"/>
                                </a:lnTo>
                              </a:path>
                              <a:path w="4892675" h="2228215">
                                <a:moveTo>
                                  <a:pt x="2874010" y="1979422"/>
                                </a:moveTo>
                                <a:lnTo>
                                  <a:pt x="3241294" y="1979422"/>
                                </a:lnTo>
                              </a:path>
                              <a:path w="4892675" h="2228215">
                                <a:moveTo>
                                  <a:pt x="0" y="1979422"/>
                                </a:moveTo>
                                <a:lnTo>
                                  <a:pt x="184150" y="1979422"/>
                                </a:lnTo>
                              </a:path>
                              <a:path w="4892675" h="2228215">
                                <a:moveTo>
                                  <a:pt x="4097781" y="1732533"/>
                                </a:moveTo>
                                <a:lnTo>
                                  <a:pt x="4465066" y="1732533"/>
                                </a:lnTo>
                              </a:path>
                              <a:path w="4892675" h="2228215">
                                <a:moveTo>
                                  <a:pt x="4708906" y="1732533"/>
                                </a:moveTo>
                                <a:lnTo>
                                  <a:pt x="4892675" y="1732533"/>
                                </a:lnTo>
                              </a:path>
                              <a:path w="4892675" h="2228215">
                                <a:moveTo>
                                  <a:pt x="0" y="1732533"/>
                                </a:moveTo>
                                <a:lnTo>
                                  <a:pt x="184150" y="1732533"/>
                                </a:lnTo>
                              </a:path>
                              <a:path w="4892675" h="2228215">
                                <a:moveTo>
                                  <a:pt x="2262885" y="1732533"/>
                                </a:moveTo>
                                <a:lnTo>
                                  <a:pt x="2630170" y="1732533"/>
                                </a:lnTo>
                              </a:path>
                              <a:path w="4892675" h="2228215">
                                <a:moveTo>
                                  <a:pt x="2874010" y="1732533"/>
                                </a:moveTo>
                                <a:lnTo>
                                  <a:pt x="3241294" y="1732533"/>
                                </a:lnTo>
                              </a:path>
                              <a:path w="4892675" h="2228215">
                                <a:moveTo>
                                  <a:pt x="427990" y="1732533"/>
                                </a:moveTo>
                                <a:lnTo>
                                  <a:pt x="795274" y="1732533"/>
                                </a:lnTo>
                              </a:path>
                              <a:path w="4892675" h="2228215">
                                <a:moveTo>
                                  <a:pt x="1039113" y="1732533"/>
                                </a:moveTo>
                                <a:lnTo>
                                  <a:pt x="1406398" y="1732533"/>
                                </a:lnTo>
                              </a:path>
                              <a:path w="4892675" h="2228215">
                                <a:moveTo>
                                  <a:pt x="1651762" y="1732533"/>
                                </a:moveTo>
                                <a:lnTo>
                                  <a:pt x="2017521" y="1732533"/>
                                </a:lnTo>
                              </a:path>
                              <a:path w="4892675" h="2228215">
                                <a:moveTo>
                                  <a:pt x="3486657" y="1732533"/>
                                </a:moveTo>
                                <a:lnTo>
                                  <a:pt x="3852418" y="1732533"/>
                                </a:lnTo>
                              </a:path>
                              <a:path w="4892675" h="2228215">
                                <a:moveTo>
                                  <a:pt x="2874010" y="1485646"/>
                                </a:moveTo>
                                <a:lnTo>
                                  <a:pt x="3241294" y="1485646"/>
                                </a:lnTo>
                              </a:path>
                              <a:path w="4892675" h="2228215">
                                <a:moveTo>
                                  <a:pt x="0" y="1485646"/>
                                </a:moveTo>
                                <a:lnTo>
                                  <a:pt x="184150" y="1485646"/>
                                </a:lnTo>
                              </a:path>
                              <a:path w="4892675" h="2228215">
                                <a:moveTo>
                                  <a:pt x="4708906" y="1485646"/>
                                </a:moveTo>
                                <a:lnTo>
                                  <a:pt x="4892675" y="1485646"/>
                                </a:lnTo>
                              </a:path>
                              <a:path w="4892675" h="2228215">
                                <a:moveTo>
                                  <a:pt x="2262885" y="1485646"/>
                                </a:moveTo>
                                <a:lnTo>
                                  <a:pt x="2630170" y="1485646"/>
                                </a:lnTo>
                              </a:path>
                              <a:path w="4892675" h="2228215">
                                <a:moveTo>
                                  <a:pt x="427990" y="1485646"/>
                                </a:moveTo>
                                <a:lnTo>
                                  <a:pt x="795274" y="1485646"/>
                                </a:lnTo>
                              </a:path>
                              <a:path w="4892675" h="2228215">
                                <a:moveTo>
                                  <a:pt x="1039113" y="1485646"/>
                                </a:moveTo>
                                <a:lnTo>
                                  <a:pt x="1406398" y="1485646"/>
                                </a:lnTo>
                              </a:path>
                              <a:path w="4892675" h="2228215">
                                <a:moveTo>
                                  <a:pt x="4097781" y="1485646"/>
                                </a:moveTo>
                                <a:lnTo>
                                  <a:pt x="4465066" y="1485646"/>
                                </a:lnTo>
                              </a:path>
                              <a:path w="4892675" h="2228215">
                                <a:moveTo>
                                  <a:pt x="1651762" y="1485646"/>
                                </a:moveTo>
                                <a:lnTo>
                                  <a:pt x="2017521" y="1485646"/>
                                </a:lnTo>
                              </a:path>
                              <a:path w="4892675" h="2228215">
                                <a:moveTo>
                                  <a:pt x="3486657" y="1485646"/>
                                </a:moveTo>
                                <a:lnTo>
                                  <a:pt x="3852418" y="1485646"/>
                                </a:lnTo>
                              </a:path>
                              <a:path w="4892675" h="2228215">
                                <a:moveTo>
                                  <a:pt x="4708906" y="1237233"/>
                                </a:moveTo>
                                <a:lnTo>
                                  <a:pt x="4892675" y="1237233"/>
                                </a:lnTo>
                              </a:path>
                              <a:path w="4892675" h="2228215">
                                <a:moveTo>
                                  <a:pt x="3486657" y="1237233"/>
                                </a:moveTo>
                                <a:lnTo>
                                  <a:pt x="3852418" y="1237233"/>
                                </a:lnTo>
                              </a:path>
                              <a:path w="4892675" h="2228215">
                                <a:moveTo>
                                  <a:pt x="2262885" y="1237233"/>
                                </a:moveTo>
                                <a:lnTo>
                                  <a:pt x="2630170" y="1237233"/>
                                </a:lnTo>
                              </a:path>
                              <a:path w="4892675" h="2228215">
                                <a:moveTo>
                                  <a:pt x="2874010" y="1237233"/>
                                </a:moveTo>
                                <a:lnTo>
                                  <a:pt x="3241294" y="1237233"/>
                                </a:lnTo>
                              </a:path>
                              <a:path w="4892675" h="2228215">
                                <a:moveTo>
                                  <a:pt x="4097781" y="1237233"/>
                                </a:moveTo>
                                <a:lnTo>
                                  <a:pt x="4465066" y="1237233"/>
                                </a:lnTo>
                              </a:path>
                              <a:path w="4892675" h="2228215">
                                <a:moveTo>
                                  <a:pt x="427990" y="1237233"/>
                                </a:moveTo>
                                <a:lnTo>
                                  <a:pt x="795274" y="1237233"/>
                                </a:lnTo>
                              </a:path>
                              <a:path w="4892675" h="2228215">
                                <a:moveTo>
                                  <a:pt x="1651762" y="1237233"/>
                                </a:moveTo>
                                <a:lnTo>
                                  <a:pt x="2017521" y="1237233"/>
                                </a:lnTo>
                              </a:path>
                              <a:path w="4892675" h="2228215">
                                <a:moveTo>
                                  <a:pt x="1039113" y="1237233"/>
                                </a:moveTo>
                                <a:lnTo>
                                  <a:pt x="1406398" y="1237233"/>
                                </a:lnTo>
                              </a:path>
                              <a:path w="4892675" h="2228215">
                                <a:moveTo>
                                  <a:pt x="0" y="1237233"/>
                                </a:moveTo>
                                <a:lnTo>
                                  <a:pt x="184150" y="1237233"/>
                                </a:lnTo>
                              </a:path>
                              <a:path w="4892675" h="2228215">
                                <a:moveTo>
                                  <a:pt x="3486657" y="990346"/>
                                </a:moveTo>
                                <a:lnTo>
                                  <a:pt x="3852418" y="990346"/>
                                </a:lnTo>
                              </a:path>
                              <a:path w="4892675" h="2228215">
                                <a:moveTo>
                                  <a:pt x="0" y="990346"/>
                                </a:moveTo>
                                <a:lnTo>
                                  <a:pt x="184150" y="990346"/>
                                </a:lnTo>
                              </a:path>
                              <a:path w="4892675" h="2228215">
                                <a:moveTo>
                                  <a:pt x="1039113" y="990346"/>
                                </a:moveTo>
                                <a:lnTo>
                                  <a:pt x="1406398" y="990346"/>
                                </a:lnTo>
                              </a:path>
                              <a:path w="4892675" h="2228215">
                                <a:moveTo>
                                  <a:pt x="1651762" y="990346"/>
                                </a:moveTo>
                                <a:lnTo>
                                  <a:pt x="2017521" y="990346"/>
                                </a:lnTo>
                              </a:path>
                              <a:path w="4892675" h="2228215">
                                <a:moveTo>
                                  <a:pt x="4097781" y="990346"/>
                                </a:moveTo>
                                <a:lnTo>
                                  <a:pt x="4465066" y="990346"/>
                                </a:lnTo>
                              </a:path>
                              <a:path w="4892675" h="2228215">
                                <a:moveTo>
                                  <a:pt x="4708906" y="990346"/>
                                </a:moveTo>
                                <a:lnTo>
                                  <a:pt x="4892675" y="990346"/>
                                </a:lnTo>
                              </a:path>
                              <a:path w="4892675" h="2228215">
                                <a:moveTo>
                                  <a:pt x="2262885" y="990346"/>
                                </a:moveTo>
                                <a:lnTo>
                                  <a:pt x="2630170" y="990346"/>
                                </a:lnTo>
                              </a:path>
                              <a:path w="4892675" h="2228215">
                                <a:moveTo>
                                  <a:pt x="427990" y="990346"/>
                                </a:moveTo>
                                <a:lnTo>
                                  <a:pt x="795274" y="990346"/>
                                </a:lnTo>
                              </a:path>
                              <a:path w="4892675" h="2228215">
                                <a:moveTo>
                                  <a:pt x="2874010" y="990346"/>
                                </a:moveTo>
                                <a:lnTo>
                                  <a:pt x="3241294" y="990346"/>
                                </a:lnTo>
                              </a:path>
                              <a:path w="4892675" h="2228215">
                                <a:moveTo>
                                  <a:pt x="427990" y="741933"/>
                                </a:moveTo>
                                <a:lnTo>
                                  <a:pt x="795274" y="741933"/>
                                </a:lnTo>
                              </a:path>
                              <a:path w="4892675" h="2228215">
                                <a:moveTo>
                                  <a:pt x="4708906" y="741933"/>
                                </a:moveTo>
                                <a:lnTo>
                                  <a:pt x="4892675" y="741933"/>
                                </a:lnTo>
                              </a:path>
                              <a:path w="4892675" h="2228215">
                                <a:moveTo>
                                  <a:pt x="4097781" y="741933"/>
                                </a:moveTo>
                                <a:lnTo>
                                  <a:pt x="4465066" y="741933"/>
                                </a:lnTo>
                              </a:path>
                              <a:path w="4892675" h="2228215">
                                <a:moveTo>
                                  <a:pt x="1651762" y="741933"/>
                                </a:moveTo>
                                <a:lnTo>
                                  <a:pt x="2017521" y="741933"/>
                                </a:lnTo>
                              </a:path>
                              <a:path w="4892675" h="2228215">
                                <a:moveTo>
                                  <a:pt x="2874010" y="741933"/>
                                </a:moveTo>
                                <a:lnTo>
                                  <a:pt x="3241294" y="741933"/>
                                </a:lnTo>
                              </a:path>
                              <a:path w="4892675" h="2228215">
                                <a:moveTo>
                                  <a:pt x="3486657" y="741933"/>
                                </a:moveTo>
                                <a:lnTo>
                                  <a:pt x="3852418" y="741933"/>
                                </a:lnTo>
                              </a:path>
                              <a:path w="4892675" h="2228215">
                                <a:moveTo>
                                  <a:pt x="1039113" y="741933"/>
                                </a:moveTo>
                                <a:lnTo>
                                  <a:pt x="1406398" y="741933"/>
                                </a:lnTo>
                              </a:path>
                              <a:path w="4892675" h="2228215">
                                <a:moveTo>
                                  <a:pt x="0" y="741933"/>
                                </a:moveTo>
                                <a:lnTo>
                                  <a:pt x="184150" y="741933"/>
                                </a:lnTo>
                              </a:path>
                              <a:path w="4892675" h="2228215">
                                <a:moveTo>
                                  <a:pt x="2262885" y="741933"/>
                                </a:moveTo>
                                <a:lnTo>
                                  <a:pt x="2630170" y="741933"/>
                                </a:lnTo>
                              </a:path>
                              <a:path w="4892675" h="2228215">
                                <a:moveTo>
                                  <a:pt x="427990" y="495046"/>
                                </a:moveTo>
                                <a:lnTo>
                                  <a:pt x="795274" y="495046"/>
                                </a:lnTo>
                              </a:path>
                              <a:path w="4892675" h="2228215">
                                <a:moveTo>
                                  <a:pt x="2874010" y="495046"/>
                                </a:moveTo>
                                <a:lnTo>
                                  <a:pt x="3241294" y="495046"/>
                                </a:lnTo>
                              </a:path>
                              <a:path w="4892675" h="2228215">
                                <a:moveTo>
                                  <a:pt x="0" y="495046"/>
                                </a:moveTo>
                                <a:lnTo>
                                  <a:pt x="184150" y="495046"/>
                                </a:lnTo>
                              </a:path>
                              <a:path w="4892675" h="2228215">
                                <a:moveTo>
                                  <a:pt x="2262885" y="495046"/>
                                </a:moveTo>
                                <a:lnTo>
                                  <a:pt x="2630170" y="495046"/>
                                </a:lnTo>
                              </a:path>
                              <a:path w="4892675" h="2228215">
                                <a:moveTo>
                                  <a:pt x="1651762" y="495046"/>
                                </a:moveTo>
                                <a:lnTo>
                                  <a:pt x="2017521" y="495046"/>
                                </a:lnTo>
                              </a:path>
                              <a:path w="4892675" h="2228215">
                                <a:moveTo>
                                  <a:pt x="3486657" y="495046"/>
                                </a:moveTo>
                                <a:lnTo>
                                  <a:pt x="3852418" y="495046"/>
                                </a:lnTo>
                              </a:path>
                              <a:path w="4892675" h="2228215">
                                <a:moveTo>
                                  <a:pt x="4708906" y="495046"/>
                                </a:moveTo>
                                <a:lnTo>
                                  <a:pt x="4892675" y="495046"/>
                                </a:lnTo>
                              </a:path>
                              <a:path w="4892675" h="2228215">
                                <a:moveTo>
                                  <a:pt x="4097781" y="495046"/>
                                </a:moveTo>
                                <a:lnTo>
                                  <a:pt x="4465066" y="495046"/>
                                </a:lnTo>
                              </a:path>
                              <a:path w="4892675" h="2228215">
                                <a:moveTo>
                                  <a:pt x="1039113" y="495046"/>
                                </a:moveTo>
                                <a:lnTo>
                                  <a:pt x="1406398" y="495046"/>
                                </a:lnTo>
                              </a:path>
                              <a:path w="4892675" h="2228215">
                                <a:moveTo>
                                  <a:pt x="0" y="248157"/>
                                </a:moveTo>
                                <a:lnTo>
                                  <a:pt x="184150" y="248157"/>
                                </a:lnTo>
                              </a:path>
                              <a:path w="4892675" h="2228215">
                                <a:moveTo>
                                  <a:pt x="1039113" y="248157"/>
                                </a:moveTo>
                                <a:lnTo>
                                  <a:pt x="1406398" y="248157"/>
                                </a:lnTo>
                              </a:path>
                              <a:path w="4892675" h="2228215">
                                <a:moveTo>
                                  <a:pt x="2262885" y="248157"/>
                                </a:moveTo>
                                <a:lnTo>
                                  <a:pt x="2630170" y="248157"/>
                                </a:lnTo>
                              </a:path>
                              <a:path w="4892675" h="2228215">
                                <a:moveTo>
                                  <a:pt x="1651762" y="248157"/>
                                </a:moveTo>
                                <a:lnTo>
                                  <a:pt x="2017521" y="248157"/>
                                </a:lnTo>
                              </a:path>
                              <a:path w="4892675" h="2228215">
                                <a:moveTo>
                                  <a:pt x="3486657" y="248157"/>
                                </a:moveTo>
                                <a:lnTo>
                                  <a:pt x="3852418" y="248157"/>
                                </a:lnTo>
                              </a:path>
                              <a:path w="4892675" h="2228215">
                                <a:moveTo>
                                  <a:pt x="2874010" y="248157"/>
                                </a:moveTo>
                                <a:lnTo>
                                  <a:pt x="3241294" y="248157"/>
                                </a:lnTo>
                              </a:path>
                              <a:path w="4892675" h="2228215">
                                <a:moveTo>
                                  <a:pt x="4097781" y="248157"/>
                                </a:moveTo>
                                <a:lnTo>
                                  <a:pt x="4465066" y="248157"/>
                                </a:lnTo>
                              </a:path>
                              <a:path w="4892675" h="2228215">
                                <a:moveTo>
                                  <a:pt x="427990" y="248157"/>
                                </a:moveTo>
                                <a:lnTo>
                                  <a:pt x="795274" y="248157"/>
                                </a:lnTo>
                              </a:path>
                              <a:path w="4892675" h="2228215">
                                <a:moveTo>
                                  <a:pt x="4708906" y="248157"/>
                                </a:moveTo>
                                <a:lnTo>
                                  <a:pt x="4892675" y="248157"/>
                                </a:lnTo>
                              </a:path>
                              <a:path w="4892675" h="2228215">
                                <a:moveTo>
                                  <a:pt x="0" y="0"/>
                                </a:moveTo>
                                <a:lnTo>
                                  <a:pt x="4892675" y="0"/>
                                </a:lnTo>
                              </a:path>
                            </a:pathLst>
                          </a:custGeom>
                          <a:ln w="9525">
                            <a:solidFill>
                              <a:srgbClr val="D9D9D9"/>
                            </a:solidFill>
                            <a:prstDash val="solid"/>
                          </a:ln>
                        </wps:spPr>
                        <wps:bodyPr wrap="square" lIns="0" tIns="0" rIns="0" bIns="0" rtlCol="0">
                          <a:prstTxWarp prst="textNoShape">
                            <a:avLst/>
                          </a:prstTxWarp>
                          <a:noAutofit/>
                        </wps:bodyPr>
                      </wps:wsp>
                      <wps:wsp>
                        <wps:cNvPr id="296" name="Graphic 296"/>
                        <wps:cNvSpPr/>
                        <wps:spPr>
                          <a:xfrm>
                            <a:off x="618807" y="1495996"/>
                            <a:ext cx="4525010" cy="1123950"/>
                          </a:xfrm>
                          <a:custGeom>
                            <a:avLst/>
                            <a:gdLst/>
                            <a:ahLst/>
                            <a:cxnLst/>
                            <a:rect l="l" t="t" r="r" b="b"/>
                            <a:pathLst>
                              <a:path w="4525010" h="1123950">
                                <a:moveTo>
                                  <a:pt x="243840" y="402336"/>
                                </a:moveTo>
                                <a:lnTo>
                                  <a:pt x="0" y="402336"/>
                                </a:lnTo>
                                <a:lnTo>
                                  <a:pt x="0" y="1123696"/>
                                </a:lnTo>
                                <a:lnTo>
                                  <a:pt x="243840" y="1123696"/>
                                </a:lnTo>
                                <a:lnTo>
                                  <a:pt x="243840" y="402336"/>
                                </a:lnTo>
                                <a:close/>
                              </a:path>
                              <a:path w="4525010" h="1123950">
                                <a:moveTo>
                                  <a:pt x="854964" y="309372"/>
                                </a:moveTo>
                                <a:lnTo>
                                  <a:pt x="611124" y="309372"/>
                                </a:lnTo>
                                <a:lnTo>
                                  <a:pt x="611124" y="1123696"/>
                                </a:lnTo>
                                <a:lnTo>
                                  <a:pt x="854964" y="1123696"/>
                                </a:lnTo>
                                <a:lnTo>
                                  <a:pt x="854964" y="309372"/>
                                </a:lnTo>
                                <a:close/>
                              </a:path>
                              <a:path w="4525010" h="1123950">
                                <a:moveTo>
                                  <a:pt x="1467612" y="463296"/>
                                </a:moveTo>
                                <a:lnTo>
                                  <a:pt x="1222248" y="463296"/>
                                </a:lnTo>
                                <a:lnTo>
                                  <a:pt x="1222248" y="1123696"/>
                                </a:lnTo>
                                <a:lnTo>
                                  <a:pt x="1467612" y="1123696"/>
                                </a:lnTo>
                                <a:lnTo>
                                  <a:pt x="1467612" y="463296"/>
                                </a:lnTo>
                                <a:close/>
                              </a:path>
                              <a:path w="4525010" h="1123950">
                                <a:moveTo>
                                  <a:pt x="2078736" y="211836"/>
                                </a:moveTo>
                                <a:lnTo>
                                  <a:pt x="1833372" y="211836"/>
                                </a:lnTo>
                                <a:lnTo>
                                  <a:pt x="1833372" y="1123696"/>
                                </a:lnTo>
                                <a:lnTo>
                                  <a:pt x="2078736" y="1123696"/>
                                </a:lnTo>
                                <a:lnTo>
                                  <a:pt x="2078736" y="211836"/>
                                </a:lnTo>
                                <a:close/>
                              </a:path>
                              <a:path w="4525010" h="1123950">
                                <a:moveTo>
                                  <a:pt x="2689860" y="751332"/>
                                </a:moveTo>
                                <a:lnTo>
                                  <a:pt x="2446020" y="751332"/>
                                </a:lnTo>
                                <a:lnTo>
                                  <a:pt x="2446020" y="1123696"/>
                                </a:lnTo>
                                <a:lnTo>
                                  <a:pt x="2689860" y="1123696"/>
                                </a:lnTo>
                                <a:lnTo>
                                  <a:pt x="2689860" y="751332"/>
                                </a:lnTo>
                                <a:close/>
                              </a:path>
                              <a:path w="4525010" h="1123950">
                                <a:moveTo>
                                  <a:pt x="3302508" y="0"/>
                                </a:moveTo>
                                <a:lnTo>
                                  <a:pt x="3057144" y="0"/>
                                </a:lnTo>
                                <a:lnTo>
                                  <a:pt x="3057144" y="1123696"/>
                                </a:lnTo>
                                <a:lnTo>
                                  <a:pt x="3302508" y="1123696"/>
                                </a:lnTo>
                                <a:lnTo>
                                  <a:pt x="3302508" y="0"/>
                                </a:lnTo>
                                <a:close/>
                              </a:path>
                              <a:path w="4525010" h="1123950">
                                <a:moveTo>
                                  <a:pt x="3913632" y="274320"/>
                                </a:moveTo>
                                <a:lnTo>
                                  <a:pt x="3668268" y="274320"/>
                                </a:lnTo>
                                <a:lnTo>
                                  <a:pt x="3668268" y="1123696"/>
                                </a:lnTo>
                                <a:lnTo>
                                  <a:pt x="3913632" y="1123696"/>
                                </a:lnTo>
                                <a:lnTo>
                                  <a:pt x="3913632" y="274320"/>
                                </a:lnTo>
                                <a:close/>
                              </a:path>
                              <a:path w="4525010" h="1123950">
                                <a:moveTo>
                                  <a:pt x="4524756" y="547116"/>
                                </a:moveTo>
                                <a:lnTo>
                                  <a:pt x="4280916" y="547116"/>
                                </a:lnTo>
                                <a:lnTo>
                                  <a:pt x="4280916" y="1123696"/>
                                </a:lnTo>
                                <a:lnTo>
                                  <a:pt x="4524756" y="1123696"/>
                                </a:lnTo>
                                <a:lnTo>
                                  <a:pt x="4524756" y="547116"/>
                                </a:lnTo>
                                <a:close/>
                              </a:path>
                            </a:pathLst>
                          </a:custGeom>
                          <a:solidFill>
                            <a:srgbClr val="D30436"/>
                          </a:solidFill>
                        </wps:spPr>
                        <wps:bodyPr wrap="square" lIns="0" tIns="0" rIns="0" bIns="0" rtlCol="0">
                          <a:prstTxWarp prst="textNoShape">
                            <a:avLst/>
                          </a:prstTxWarp>
                          <a:noAutofit/>
                        </wps:bodyPr>
                      </wps:wsp>
                      <wps:wsp>
                        <wps:cNvPr id="297" name="Graphic 297"/>
                        <wps:cNvSpPr/>
                        <wps:spPr>
                          <a:xfrm>
                            <a:off x="618807" y="689800"/>
                            <a:ext cx="4525010" cy="1557655"/>
                          </a:xfrm>
                          <a:custGeom>
                            <a:avLst/>
                            <a:gdLst/>
                            <a:ahLst/>
                            <a:cxnLst/>
                            <a:rect l="l" t="t" r="r" b="b"/>
                            <a:pathLst>
                              <a:path w="4525010" h="1557655">
                                <a:moveTo>
                                  <a:pt x="243840" y="146304"/>
                                </a:moveTo>
                                <a:lnTo>
                                  <a:pt x="0" y="146304"/>
                                </a:lnTo>
                                <a:lnTo>
                                  <a:pt x="0" y="1208532"/>
                                </a:lnTo>
                                <a:lnTo>
                                  <a:pt x="243840" y="1208532"/>
                                </a:lnTo>
                                <a:lnTo>
                                  <a:pt x="243840" y="146304"/>
                                </a:lnTo>
                                <a:close/>
                              </a:path>
                              <a:path w="4525010" h="1557655">
                                <a:moveTo>
                                  <a:pt x="854964" y="134112"/>
                                </a:moveTo>
                                <a:lnTo>
                                  <a:pt x="611124" y="134112"/>
                                </a:lnTo>
                                <a:lnTo>
                                  <a:pt x="611124" y="1115568"/>
                                </a:lnTo>
                                <a:lnTo>
                                  <a:pt x="854964" y="1115568"/>
                                </a:lnTo>
                                <a:lnTo>
                                  <a:pt x="854964" y="134112"/>
                                </a:lnTo>
                                <a:close/>
                              </a:path>
                              <a:path w="4525010" h="1557655">
                                <a:moveTo>
                                  <a:pt x="1467612" y="156972"/>
                                </a:moveTo>
                                <a:lnTo>
                                  <a:pt x="1222248" y="156972"/>
                                </a:lnTo>
                                <a:lnTo>
                                  <a:pt x="1222248" y="1269492"/>
                                </a:lnTo>
                                <a:lnTo>
                                  <a:pt x="1467612" y="1269492"/>
                                </a:lnTo>
                                <a:lnTo>
                                  <a:pt x="1467612" y="156972"/>
                                </a:lnTo>
                                <a:close/>
                              </a:path>
                              <a:path w="4525010" h="1557655">
                                <a:moveTo>
                                  <a:pt x="2078736" y="135636"/>
                                </a:moveTo>
                                <a:lnTo>
                                  <a:pt x="1833372" y="135636"/>
                                </a:lnTo>
                                <a:lnTo>
                                  <a:pt x="1833372" y="1018032"/>
                                </a:lnTo>
                                <a:lnTo>
                                  <a:pt x="2078736" y="1018032"/>
                                </a:lnTo>
                                <a:lnTo>
                                  <a:pt x="2078736" y="135636"/>
                                </a:lnTo>
                                <a:close/>
                              </a:path>
                              <a:path w="4525010" h="1557655">
                                <a:moveTo>
                                  <a:pt x="2689860" y="739140"/>
                                </a:moveTo>
                                <a:lnTo>
                                  <a:pt x="2446020" y="739140"/>
                                </a:lnTo>
                                <a:lnTo>
                                  <a:pt x="2446020" y="1557528"/>
                                </a:lnTo>
                                <a:lnTo>
                                  <a:pt x="2689860" y="1557528"/>
                                </a:lnTo>
                                <a:lnTo>
                                  <a:pt x="2689860" y="739140"/>
                                </a:lnTo>
                                <a:close/>
                              </a:path>
                              <a:path w="4525010" h="1557655">
                                <a:moveTo>
                                  <a:pt x="3302508" y="0"/>
                                </a:moveTo>
                                <a:lnTo>
                                  <a:pt x="3057144" y="0"/>
                                </a:lnTo>
                                <a:lnTo>
                                  <a:pt x="3057144" y="806196"/>
                                </a:lnTo>
                                <a:lnTo>
                                  <a:pt x="3302508" y="806196"/>
                                </a:lnTo>
                                <a:lnTo>
                                  <a:pt x="3302508" y="0"/>
                                </a:lnTo>
                                <a:close/>
                              </a:path>
                              <a:path w="4525010" h="1557655">
                                <a:moveTo>
                                  <a:pt x="3913632" y="234696"/>
                                </a:moveTo>
                                <a:lnTo>
                                  <a:pt x="3668268" y="234696"/>
                                </a:lnTo>
                                <a:lnTo>
                                  <a:pt x="3668268" y="1080516"/>
                                </a:lnTo>
                                <a:lnTo>
                                  <a:pt x="3913632" y="1080516"/>
                                </a:lnTo>
                                <a:lnTo>
                                  <a:pt x="3913632" y="234696"/>
                                </a:lnTo>
                                <a:close/>
                              </a:path>
                              <a:path w="4525010" h="1557655">
                                <a:moveTo>
                                  <a:pt x="4524756" y="635508"/>
                                </a:moveTo>
                                <a:lnTo>
                                  <a:pt x="4280916" y="635508"/>
                                </a:lnTo>
                                <a:lnTo>
                                  <a:pt x="4280916" y="1353312"/>
                                </a:lnTo>
                                <a:lnTo>
                                  <a:pt x="4524756" y="1353312"/>
                                </a:lnTo>
                                <a:lnTo>
                                  <a:pt x="4524756" y="635508"/>
                                </a:lnTo>
                                <a:close/>
                              </a:path>
                            </a:pathLst>
                          </a:custGeom>
                          <a:solidFill>
                            <a:srgbClr val="007866"/>
                          </a:solidFill>
                        </wps:spPr>
                        <wps:bodyPr wrap="square" lIns="0" tIns="0" rIns="0" bIns="0" rtlCol="0">
                          <a:prstTxWarp prst="textNoShape">
                            <a:avLst/>
                          </a:prstTxWarp>
                          <a:noAutofit/>
                        </wps:bodyPr>
                      </wps:wsp>
                      <wps:wsp>
                        <wps:cNvPr id="298" name="Graphic 298"/>
                        <wps:cNvSpPr/>
                        <wps:spPr>
                          <a:xfrm>
                            <a:off x="618807" y="206692"/>
                            <a:ext cx="4525010" cy="1222375"/>
                          </a:xfrm>
                          <a:custGeom>
                            <a:avLst/>
                            <a:gdLst/>
                            <a:ahLst/>
                            <a:cxnLst/>
                            <a:rect l="l" t="t" r="r" b="b"/>
                            <a:pathLst>
                              <a:path w="4525010" h="1222375">
                                <a:moveTo>
                                  <a:pt x="243840" y="0"/>
                                </a:moveTo>
                                <a:lnTo>
                                  <a:pt x="0" y="0"/>
                                </a:lnTo>
                                <a:lnTo>
                                  <a:pt x="0" y="629412"/>
                                </a:lnTo>
                                <a:lnTo>
                                  <a:pt x="243840" y="629412"/>
                                </a:lnTo>
                                <a:lnTo>
                                  <a:pt x="243840" y="0"/>
                                </a:lnTo>
                                <a:close/>
                              </a:path>
                              <a:path w="4525010" h="1222375">
                                <a:moveTo>
                                  <a:pt x="854964" y="74676"/>
                                </a:moveTo>
                                <a:lnTo>
                                  <a:pt x="611124" y="74676"/>
                                </a:lnTo>
                                <a:lnTo>
                                  <a:pt x="611124" y="617220"/>
                                </a:lnTo>
                                <a:lnTo>
                                  <a:pt x="854964" y="617220"/>
                                </a:lnTo>
                                <a:lnTo>
                                  <a:pt x="854964" y="74676"/>
                                </a:lnTo>
                                <a:close/>
                              </a:path>
                              <a:path w="4525010" h="1222375">
                                <a:moveTo>
                                  <a:pt x="1467612" y="48768"/>
                                </a:moveTo>
                                <a:lnTo>
                                  <a:pt x="1222248" y="48768"/>
                                </a:lnTo>
                                <a:lnTo>
                                  <a:pt x="1222248" y="640080"/>
                                </a:lnTo>
                                <a:lnTo>
                                  <a:pt x="1467612" y="640080"/>
                                </a:lnTo>
                                <a:lnTo>
                                  <a:pt x="1467612" y="48768"/>
                                </a:lnTo>
                                <a:close/>
                              </a:path>
                              <a:path w="4525010" h="1222375">
                                <a:moveTo>
                                  <a:pt x="2078736" y="118872"/>
                                </a:moveTo>
                                <a:lnTo>
                                  <a:pt x="1833372" y="118872"/>
                                </a:lnTo>
                                <a:lnTo>
                                  <a:pt x="1833372" y="618744"/>
                                </a:lnTo>
                                <a:lnTo>
                                  <a:pt x="2078736" y="618744"/>
                                </a:lnTo>
                                <a:lnTo>
                                  <a:pt x="2078736" y="118872"/>
                                </a:lnTo>
                                <a:close/>
                              </a:path>
                              <a:path w="4525010" h="1222375">
                                <a:moveTo>
                                  <a:pt x="2689860" y="309372"/>
                                </a:moveTo>
                                <a:lnTo>
                                  <a:pt x="2446020" y="309372"/>
                                </a:lnTo>
                                <a:lnTo>
                                  <a:pt x="2446020" y="1222248"/>
                                </a:lnTo>
                                <a:lnTo>
                                  <a:pt x="2689860" y="1222248"/>
                                </a:lnTo>
                                <a:lnTo>
                                  <a:pt x="2689860" y="309372"/>
                                </a:lnTo>
                                <a:close/>
                              </a:path>
                              <a:path w="4525010" h="1222375">
                                <a:moveTo>
                                  <a:pt x="3302508" y="143256"/>
                                </a:moveTo>
                                <a:lnTo>
                                  <a:pt x="3057144" y="143256"/>
                                </a:lnTo>
                                <a:lnTo>
                                  <a:pt x="3057144" y="483108"/>
                                </a:lnTo>
                                <a:lnTo>
                                  <a:pt x="3302508" y="483108"/>
                                </a:lnTo>
                                <a:lnTo>
                                  <a:pt x="3302508" y="143256"/>
                                </a:lnTo>
                                <a:close/>
                              </a:path>
                              <a:path w="4525010" h="1222375">
                                <a:moveTo>
                                  <a:pt x="3913632" y="103632"/>
                                </a:moveTo>
                                <a:lnTo>
                                  <a:pt x="3668268" y="103632"/>
                                </a:lnTo>
                                <a:lnTo>
                                  <a:pt x="3668268" y="717804"/>
                                </a:lnTo>
                                <a:lnTo>
                                  <a:pt x="3913632" y="717804"/>
                                </a:lnTo>
                                <a:lnTo>
                                  <a:pt x="3913632" y="103632"/>
                                </a:lnTo>
                                <a:close/>
                              </a:path>
                              <a:path w="4525010" h="1222375">
                                <a:moveTo>
                                  <a:pt x="4524756" y="399288"/>
                                </a:moveTo>
                                <a:lnTo>
                                  <a:pt x="4280916" y="399288"/>
                                </a:lnTo>
                                <a:lnTo>
                                  <a:pt x="4280916" y="1118616"/>
                                </a:lnTo>
                                <a:lnTo>
                                  <a:pt x="4524756" y="1118616"/>
                                </a:lnTo>
                                <a:lnTo>
                                  <a:pt x="4524756" y="399288"/>
                                </a:lnTo>
                                <a:close/>
                              </a:path>
                            </a:pathLst>
                          </a:custGeom>
                          <a:solidFill>
                            <a:srgbClr val="52AC33"/>
                          </a:solidFill>
                        </wps:spPr>
                        <wps:bodyPr wrap="square" lIns="0" tIns="0" rIns="0" bIns="0" rtlCol="0">
                          <a:prstTxWarp prst="textNoShape">
                            <a:avLst/>
                          </a:prstTxWarp>
                          <a:noAutofit/>
                        </wps:bodyPr>
                      </wps:wsp>
                      <wps:wsp>
                        <wps:cNvPr id="299" name="Graphic 299"/>
                        <wps:cNvSpPr/>
                        <wps:spPr>
                          <a:xfrm>
                            <a:off x="618807" y="144462"/>
                            <a:ext cx="4525010" cy="461645"/>
                          </a:xfrm>
                          <a:custGeom>
                            <a:avLst/>
                            <a:gdLst/>
                            <a:ahLst/>
                            <a:cxnLst/>
                            <a:rect l="l" t="t" r="r" b="b"/>
                            <a:pathLst>
                              <a:path w="4525010" h="461645">
                                <a:moveTo>
                                  <a:pt x="243840" y="0"/>
                                </a:moveTo>
                                <a:lnTo>
                                  <a:pt x="0" y="0"/>
                                </a:lnTo>
                                <a:lnTo>
                                  <a:pt x="0" y="62230"/>
                                </a:lnTo>
                                <a:lnTo>
                                  <a:pt x="243840" y="62230"/>
                                </a:lnTo>
                                <a:lnTo>
                                  <a:pt x="243840" y="0"/>
                                </a:lnTo>
                                <a:close/>
                              </a:path>
                              <a:path w="4525010" h="461645">
                                <a:moveTo>
                                  <a:pt x="854964" y="0"/>
                                </a:moveTo>
                                <a:lnTo>
                                  <a:pt x="611124" y="0"/>
                                </a:lnTo>
                                <a:lnTo>
                                  <a:pt x="611124" y="136906"/>
                                </a:lnTo>
                                <a:lnTo>
                                  <a:pt x="854964" y="136906"/>
                                </a:lnTo>
                                <a:lnTo>
                                  <a:pt x="854964" y="0"/>
                                </a:lnTo>
                                <a:close/>
                              </a:path>
                              <a:path w="4525010" h="461645">
                                <a:moveTo>
                                  <a:pt x="1467612" y="0"/>
                                </a:moveTo>
                                <a:lnTo>
                                  <a:pt x="1222248" y="0"/>
                                </a:lnTo>
                                <a:lnTo>
                                  <a:pt x="1222248" y="110998"/>
                                </a:lnTo>
                                <a:lnTo>
                                  <a:pt x="1467612" y="110998"/>
                                </a:lnTo>
                                <a:lnTo>
                                  <a:pt x="1467612" y="0"/>
                                </a:lnTo>
                                <a:close/>
                              </a:path>
                              <a:path w="4525010" h="461645">
                                <a:moveTo>
                                  <a:pt x="2078736" y="0"/>
                                </a:moveTo>
                                <a:lnTo>
                                  <a:pt x="1833372" y="0"/>
                                </a:lnTo>
                                <a:lnTo>
                                  <a:pt x="1833372" y="181102"/>
                                </a:lnTo>
                                <a:lnTo>
                                  <a:pt x="2078736" y="181102"/>
                                </a:lnTo>
                                <a:lnTo>
                                  <a:pt x="2078736" y="0"/>
                                </a:lnTo>
                                <a:close/>
                              </a:path>
                              <a:path w="4525010" h="461645">
                                <a:moveTo>
                                  <a:pt x="2689860" y="0"/>
                                </a:moveTo>
                                <a:lnTo>
                                  <a:pt x="2446020" y="0"/>
                                </a:lnTo>
                                <a:lnTo>
                                  <a:pt x="2446020" y="371602"/>
                                </a:lnTo>
                                <a:lnTo>
                                  <a:pt x="2689860" y="371602"/>
                                </a:lnTo>
                                <a:lnTo>
                                  <a:pt x="2689860" y="0"/>
                                </a:lnTo>
                                <a:close/>
                              </a:path>
                              <a:path w="4525010" h="461645">
                                <a:moveTo>
                                  <a:pt x="3302508" y="0"/>
                                </a:moveTo>
                                <a:lnTo>
                                  <a:pt x="3057144" y="0"/>
                                </a:lnTo>
                                <a:lnTo>
                                  <a:pt x="3057144" y="205486"/>
                                </a:lnTo>
                                <a:lnTo>
                                  <a:pt x="3302508" y="205486"/>
                                </a:lnTo>
                                <a:lnTo>
                                  <a:pt x="3302508" y="0"/>
                                </a:lnTo>
                                <a:close/>
                              </a:path>
                              <a:path w="4525010" h="461645">
                                <a:moveTo>
                                  <a:pt x="3913632" y="0"/>
                                </a:moveTo>
                                <a:lnTo>
                                  <a:pt x="3668268" y="0"/>
                                </a:lnTo>
                                <a:lnTo>
                                  <a:pt x="3668268" y="165862"/>
                                </a:lnTo>
                                <a:lnTo>
                                  <a:pt x="3913632" y="165862"/>
                                </a:lnTo>
                                <a:lnTo>
                                  <a:pt x="3913632" y="0"/>
                                </a:lnTo>
                                <a:close/>
                              </a:path>
                              <a:path w="4525010" h="461645">
                                <a:moveTo>
                                  <a:pt x="4524756" y="0"/>
                                </a:moveTo>
                                <a:lnTo>
                                  <a:pt x="4280916" y="0"/>
                                </a:lnTo>
                                <a:lnTo>
                                  <a:pt x="4280916" y="461518"/>
                                </a:lnTo>
                                <a:lnTo>
                                  <a:pt x="4524756" y="461518"/>
                                </a:lnTo>
                                <a:lnTo>
                                  <a:pt x="4524756" y="0"/>
                                </a:lnTo>
                                <a:close/>
                              </a:path>
                            </a:pathLst>
                          </a:custGeom>
                          <a:solidFill>
                            <a:srgbClr val="B0B0B0"/>
                          </a:solidFill>
                        </wps:spPr>
                        <wps:bodyPr wrap="square" lIns="0" tIns="0" rIns="0" bIns="0" rtlCol="0">
                          <a:prstTxWarp prst="textNoShape">
                            <a:avLst/>
                          </a:prstTxWarp>
                          <a:noAutofit/>
                        </wps:bodyPr>
                      </wps:wsp>
                      <wps:wsp>
                        <wps:cNvPr id="300" name="Graphic 300"/>
                        <wps:cNvSpPr/>
                        <wps:spPr>
                          <a:xfrm>
                            <a:off x="434657" y="2619692"/>
                            <a:ext cx="4892675" cy="1270"/>
                          </a:xfrm>
                          <a:custGeom>
                            <a:avLst/>
                            <a:gdLst/>
                            <a:ahLst/>
                            <a:cxnLst/>
                            <a:rect l="l" t="t" r="r" b="b"/>
                            <a:pathLst>
                              <a:path w="4892675">
                                <a:moveTo>
                                  <a:pt x="0" y="0"/>
                                </a:moveTo>
                                <a:lnTo>
                                  <a:pt x="4892675" y="0"/>
                                </a:lnTo>
                              </a:path>
                            </a:pathLst>
                          </a:custGeom>
                          <a:ln w="9525">
                            <a:solidFill>
                              <a:srgbClr val="D9D9D9"/>
                            </a:solidFill>
                            <a:prstDash val="solid"/>
                          </a:ln>
                        </wps:spPr>
                        <wps:bodyPr wrap="square" lIns="0" tIns="0" rIns="0" bIns="0" rtlCol="0">
                          <a:prstTxWarp prst="textNoShape">
                            <a:avLst/>
                          </a:prstTxWarp>
                          <a:noAutofit/>
                        </wps:bodyPr>
                      </wps:wsp>
                      <wps:wsp>
                        <wps:cNvPr id="301" name="Graphic 301"/>
                        <wps:cNvSpPr/>
                        <wps:spPr>
                          <a:xfrm>
                            <a:off x="1615503" y="3062531"/>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D30436"/>
                          </a:solidFill>
                        </wps:spPr>
                        <wps:bodyPr wrap="square" lIns="0" tIns="0" rIns="0" bIns="0" rtlCol="0">
                          <a:prstTxWarp prst="textNoShape">
                            <a:avLst/>
                          </a:prstTxWarp>
                          <a:noAutofit/>
                        </wps:bodyPr>
                      </wps:wsp>
                      <wps:wsp>
                        <wps:cNvPr id="302" name="Graphic 302"/>
                        <wps:cNvSpPr/>
                        <wps:spPr>
                          <a:xfrm>
                            <a:off x="2235136" y="3062531"/>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007866"/>
                          </a:solidFill>
                        </wps:spPr>
                        <wps:bodyPr wrap="square" lIns="0" tIns="0" rIns="0" bIns="0" rtlCol="0">
                          <a:prstTxWarp prst="textNoShape">
                            <a:avLst/>
                          </a:prstTxWarp>
                          <a:noAutofit/>
                        </wps:bodyPr>
                      </wps:wsp>
                      <wps:wsp>
                        <wps:cNvPr id="303" name="Graphic 303"/>
                        <wps:cNvSpPr/>
                        <wps:spPr>
                          <a:xfrm>
                            <a:off x="3120072" y="3062531"/>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52AC33"/>
                          </a:solidFill>
                        </wps:spPr>
                        <wps:bodyPr wrap="square" lIns="0" tIns="0" rIns="0" bIns="0" rtlCol="0">
                          <a:prstTxWarp prst="textNoShape">
                            <a:avLst/>
                          </a:prstTxWarp>
                          <a:noAutofit/>
                        </wps:bodyPr>
                      </wps:wsp>
                      <wps:wsp>
                        <wps:cNvPr id="304" name="Graphic 304"/>
                        <wps:cNvSpPr/>
                        <wps:spPr>
                          <a:xfrm>
                            <a:off x="3654869" y="3062531"/>
                            <a:ext cx="51435" cy="51435"/>
                          </a:xfrm>
                          <a:custGeom>
                            <a:avLst/>
                            <a:gdLst/>
                            <a:ahLst/>
                            <a:cxnLst/>
                            <a:rect l="l" t="t" r="r" b="b"/>
                            <a:pathLst>
                              <a:path w="51435" h="51435">
                                <a:moveTo>
                                  <a:pt x="51064" y="0"/>
                                </a:moveTo>
                                <a:lnTo>
                                  <a:pt x="0" y="0"/>
                                </a:lnTo>
                                <a:lnTo>
                                  <a:pt x="0" y="51064"/>
                                </a:lnTo>
                                <a:lnTo>
                                  <a:pt x="51064" y="51064"/>
                                </a:lnTo>
                                <a:lnTo>
                                  <a:pt x="51064" y="0"/>
                                </a:lnTo>
                                <a:close/>
                              </a:path>
                            </a:pathLst>
                          </a:custGeom>
                          <a:solidFill>
                            <a:srgbClr val="B0B0B0"/>
                          </a:solidFill>
                        </wps:spPr>
                        <wps:bodyPr wrap="square" lIns="0" tIns="0" rIns="0" bIns="0" rtlCol="0">
                          <a:prstTxWarp prst="textNoShape">
                            <a:avLst/>
                          </a:prstTxWarp>
                          <a:noAutofit/>
                        </wps:bodyPr>
                      </wps:wsp>
                      <wps:wsp>
                        <wps:cNvPr id="305" name="Graphic 305"/>
                        <wps:cNvSpPr/>
                        <wps:spPr>
                          <a:xfrm>
                            <a:off x="4762" y="4762"/>
                            <a:ext cx="5462270" cy="3253740"/>
                          </a:xfrm>
                          <a:custGeom>
                            <a:avLst/>
                            <a:gdLst/>
                            <a:ahLst/>
                            <a:cxnLst/>
                            <a:rect l="l" t="t" r="r" b="b"/>
                            <a:pathLst>
                              <a:path w="5462270" h="3253740">
                                <a:moveTo>
                                  <a:pt x="0" y="3253740"/>
                                </a:moveTo>
                                <a:lnTo>
                                  <a:pt x="5462270" y="3253740"/>
                                </a:lnTo>
                                <a:lnTo>
                                  <a:pt x="5462270" y="0"/>
                                </a:lnTo>
                                <a:lnTo>
                                  <a:pt x="0" y="0"/>
                                </a:lnTo>
                                <a:lnTo>
                                  <a:pt x="0" y="3253740"/>
                                </a:lnTo>
                                <a:close/>
                              </a:path>
                            </a:pathLst>
                          </a:custGeom>
                          <a:ln w="9525">
                            <a:solidFill>
                              <a:srgbClr val="D9D9D9"/>
                            </a:solidFill>
                            <a:prstDash val="solid"/>
                          </a:ln>
                        </wps:spPr>
                        <wps:bodyPr wrap="square" lIns="0" tIns="0" rIns="0" bIns="0" rtlCol="0">
                          <a:prstTxWarp prst="textNoShape">
                            <a:avLst/>
                          </a:prstTxWarp>
                          <a:noAutofit/>
                        </wps:bodyPr>
                      </wps:wsp>
                      <wps:wsp>
                        <wps:cNvPr id="306" name="Textbox 306"/>
                        <wps:cNvSpPr txBox="1"/>
                        <wps:spPr>
                          <a:xfrm>
                            <a:off x="625792" y="2196560"/>
                            <a:ext cx="243204" cy="128270"/>
                          </a:xfrm>
                          <a:prstGeom prst="rect">
                            <a:avLst/>
                          </a:prstGeom>
                        </wps:spPr>
                        <wps:txbx>
                          <w:txbxContent>
                            <w:p w14:paraId="113FDFBC" w14:textId="77777777" w:rsidR="00984311" w:rsidRDefault="00CB0695">
                              <w:pPr>
                                <w:spacing w:line="201" w:lineRule="exact"/>
                                <w:rPr>
                                  <w:sz w:val="18"/>
                                </w:rPr>
                              </w:pPr>
                              <w:r>
                                <w:rPr>
                                  <w:color w:val="FFFFFF"/>
                                  <w:spacing w:val="-5"/>
                                  <w:sz w:val="18"/>
                                </w:rPr>
                                <w:t>29%</w:t>
                              </w:r>
                            </w:p>
                          </w:txbxContent>
                        </wps:txbx>
                        <wps:bodyPr wrap="square" lIns="0" tIns="0" rIns="0" bIns="0" rtlCol="0">
                          <a:noAutofit/>
                        </wps:bodyPr>
                      </wps:wsp>
                      <wps:wsp>
                        <wps:cNvPr id="307" name="Textbox 307"/>
                        <wps:cNvSpPr txBox="1"/>
                        <wps:spPr>
                          <a:xfrm>
                            <a:off x="1237551" y="1252293"/>
                            <a:ext cx="243204" cy="128270"/>
                          </a:xfrm>
                          <a:prstGeom prst="rect">
                            <a:avLst/>
                          </a:prstGeom>
                        </wps:spPr>
                        <wps:txbx>
                          <w:txbxContent>
                            <w:p w14:paraId="1D98FB19" w14:textId="77777777" w:rsidR="00984311" w:rsidRDefault="00CB0695">
                              <w:pPr>
                                <w:spacing w:line="202" w:lineRule="exact"/>
                                <w:rPr>
                                  <w:sz w:val="18"/>
                                </w:rPr>
                              </w:pPr>
                              <w:r>
                                <w:rPr>
                                  <w:color w:val="FFFFFF"/>
                                  <w:spacing w:val="-5"/>
                                  <w:sz w:val="18"/>
                                </w:rPr>
                                <w:t>40%</w:t>
                              </w:r>
                            </w:p>
                          </w:txbxContent>
                        </wps:txbx>
                        <wps:bodyPr wrap="square" lIns="0" tIns="0" rIns="0" bIns="0" rtlCol="0">
                          <a:noAutofit/>
                        </wps:bodyPr>
                      </wps:wsp>
                      <wps:wsp>
                        <wps:cNvPr id="308" name="Textbox 308"/>
                        <wps:cNvSpPr txBox="1"/>
                        <wps:spPr>
                          <a:xfrm>
                            <a:off x="3684460" y="1995773"/>
                            <a:ext cx="243204" cy="128270"/>
                          </a:xfrm>
                          <a:prstGeom prst="rect">
                            <a:avLst/>
                          </a:prstGeom>
                        </wps:spPr>
                        <wps:txbx>
                          <w:txbxContent>
                            <w:p w14:paraId="53CFE3FE" w14:textId="77777777" w:rsidR="00984311" w:rsidRDefault="00CB0695">
                              <w:pPr>
                                <w:spacing w:line="201" w:lineRule="exact"/>
                                <w:rPr>
                                  <w:sz w:val="18"/>
                                </w:rPr>
                              </w:pPr>
                              <w:r>
                                <w:rPr>
                                  <w:color w:val="FFFFFF"/>
                                  <w:spacing w:val="-5"/>
                                  <w:sz w:val="18"/>
                                </w:rPr>
                                <w:t>45%</w:t>
                              </w:r>
                            </w:p>
                          </w:txbxContent>
                        </wps:txbx>
                        <wps:bodyPr wrap="square" lIns="0" tIns="0" rIns="0" bIns="0" rtlCol="0">
                          <a:noAutofit/>
                        </wps:bodyPr>
                      </wps:wsp>
                      <wps:wsp>
                        <wps:cNvPr id="309" name="Textbox 309"/>
                        <wps:cNvSpPr txBox="1"/>
                        <wps:spPr>
                          <a:xfrm>
                            <a:off x="144208" y="2064341"/>
                            <a:ext cx="215900" cy="114300"/>
                          </a:xfrm>
                          <a:prstGeom prst="rect">
                            <a:avLst/>
                          </a:prstGeom>
                        </wps:spPr>
                        <wps:txbx>
                          <w:txbxContent>
                            <w:p w14:paraId="31C03FD6" w14:textId="77777777" w:rsidR="00984311" w:rsidRDefault="00CB0695">
                              <w:pPr>
                                <w:spacing w:line="179" w:lineRule="exact"/>
                                <w:rPr>
                                  <w:sz w:val="16"/>
                                </w:rPr>
                              </w:pPr>
                              <w:r>
                                <w:rPr>
                                  <w:color w:val="585858"/>
                                  <w:spacing w:val="-5"/>
                                  <w:sz w:val="16"/>
                                </w:rPr>
                                <w:t>20%</w:t>
                              </w:r>
                            </w:p>
                          </w:txbxContent>
                        </wps:txbx>
                        <wps:bodyPr wrap="square" lIns="0" tIns="0" rIns="0" bIns="0" rtlCol="0">
                          <a:noAutofit/>
                        </wps:bodyPr>
                      </wps:wsp>
                      <wps:wsp>
                        <wps:cNvPr id="310" name="Textbox 310"/>
                        <wps:cNvSpPr txBox="1"/>
                        <wps:spPr>
                          <a:xfrm>
                            <a:off x="3072701" y="1776317"/>
                            <a:ext cx="243204" cy="128270"/>
                          </a:xfrm>
                          <a:prstGeom prst="rect">
                            <a:avLst/>
                          </a:prstGeom>
                        </wps:spPr>
                        <wps:txbx>
                          <w:txbxContent>
                            <w:p w14:paraId="2404A4BA" w14:textId="77777777" w:rsidR="00984311" w:rsidRDefault="00CB0695">
                              <w:pPr>
                                <w:spacing w:line="201" w:lineRule="exact"/>
                                <w:rPr>
                                  <w:sz w:val="18"/>
                                </w:rPr>
                              </w:pPr>
                              <w:r>
                                <w:rPr>
                                  <w:color w:val="FFFFFF"/>
                                  <w:spacing w:val="-5"/>
                                  <w:sz w:val="18"/>
                                </w:rPr>
                                <w:t>33%</w:t>
                              </w:r>
                            </w:p>
                          </w:txbxContent>
                        </wps:txbx>
                        <wps:bodyPr wrap="square" lIns="0" tIns="0" rIns="0" bIns="0" rtlCol="0">
                          <a:noAutofit/>
                        </wps:bodyPr>
                      </wps:wsp>
                      <wps:wsp>
                        <wps:cNvPr id="311" name="Textbox 311"/>
                        <wps:cNvSpPr txBox="1"/>
                        <wps:spPr>
                          <a:xfrm>
                            <a:off x="144208" y="1816818"/>
                            <a:ext cx="215900" cy="114300"/>
                          </a:xfrm>
                          <a:prstGeom prst="rect">
                            <a:avLst/>
                          </a:prstGeom>
                        </wps:spPr>
                        <wps:txbx>
                          <w:txbxContent>
                            <w:p w14:paraId="11A40E86" w14:textId="77777777" w:rsidR="00984311" w:rsidRDefault="00CB0695">
                              <w:pPr>
                                <w:spacing w:line="179" w:lineRule="exact"/>
                                <w:rPr>
                                  <w:sz w:val="16"/>
                                </w:rPr>
                              </w:pPr>
                              <w:r>
                                <w:rPr>
                                  <w:color w:val="585858"/>
                                  <w:spacing w:val="-5"/>
                                  <w:sz w:val="16"/>
                                </w:rPr>
                                <w:t>30%</w:t>
                              </w:r>
                            </w:p>
                          </w:txbxContent>
                        </wps:txbx>
                        <wps:bodyPr wrap="square" lIns="0" tIns="0" rIns="0" bIns="0" rtlCol="0">
                          <a:noAutofit/>
                        </wps:bodyPr>
                      </wps:wsp>
                      <wps:wsp>
                        <wps:cNvPr id="312" name="Textbox 312"/>
                        <wps:cNvSpPr txBox="1"/>
                        <wps:spPr>
                          <a:xfrm>
                            <a:off x="4907597" y="1622012"/>
                            <a:ext cx="243204" cy="128270"/>
                          </a:xfrm>
                          <a:prstGeom prst="rect">
                            <a:avLst/>
                          </a:prstGeom>
                        </wps:spPr>
                        <wps:txbx>
                          <w:txbxContent>
                            <w:p w14:paraId="3D9F9867" w14:textId="77777777" w:rsidR="00984311" w:rsidRDefault="00CB0695">
                              <w:pPr>
                                <w:spacing w:line="201" w:lineRule="exact"/>
                                <w:rPr>
                                  <w:sz w:val="18"/>
                                </w:rPr>
                              </w:pPr>
                              <w:r>
                                <w:rPr>
                                  <w:color w:val="FFFFFF"/>
                                  <w:spacing w:val="-5"/>
                                  <w:sz w:val="18"/>
                                </w:rPr>
                                <w:t>29%</w:t>
                              </w:r>
                            </w:p>
                          </w:txbxContent>
                        </wps:txbx>
                        <wps:bodyPr wrap="square" lIns="0" tIns="0" rIns="0" bIns="0" rtlCol="0">
                          <a:noAutofit/>
                        </wps:bodyPr>
                      </wps:wsp>
                      <wps:wsp>
                        <wps:cNvPr id="313" name="Textbox 313"/>
                        <wps:cNvSpPr txBox="1"/>
                        <wps:spPr>
                          <a:xfrm>
                            <a:off x="144208" y="1569422"/>
                            <a:ext cx="215900" cy="114300"/>
                          </a:xfrm>
                          <a:prstGeom prst="rect">
                            <a:avLst/>
                          </a:prstGeom>
                        </wps:spPr>
                        <wps:txbx>
                          <w:txbxContent>
                            <w:p w14:paraId="43A87EEF" w14:textId="77777777" w:rsidR="00984311" w:rsidRDefault="00CB0695">
                              <w:pPr>
                                <w:spacing w:line="179" w:lineRule="exact"/>
                                <w:rPr>
                                  <w:sz w:val="16"/>
                                </w:rPr>
                              </w:pPr>
                              <w:r>
                                <w:rPr>
                                  <w:color w:val="585858"/>
                                  <w:spacing w:val="-5"/>
                                  <w:sz w:val="16"/>
                                </w:rPr>
                                <w:t>40%</w:t>
                              </w:r>
                            </w:p>
                          </w:txbxContent>
                        </wps:txbx>
                        <wps:bodyPr wrap="square" lIns="0" tIns="0" rIns="0" bIns="0" rtlCol="0">
                          <a:noAutofit/>
                        </wps:bodyPr>
                      </wps:wsp>
                      <wps:wsp>
                        <wps:cNvPr id="314" name="Textbox 314"/>
                        <wps:cNvSpPr txBox="1"/>
                        <wps:spPr>
                          <a:xfrm>
                            <a:off x="4296219" y="1285589"/>
                            <a:ext cx="243204" cy="128270"/>
                          </a:xfrm>
                          <a:prstGeom prst="rect">
                            <a:avLst/>
                          </a:prstGeom>
                        </wps:spPr>
                        <wps:txbx>
                          <w:txbxContent>
                            <w:p w14:paraId="3C7D8EA0" w14:textId="77777777" w:rsidR="00984311" w:rsidRDefault="00CB0695">
                              <w:pPr>
                                <w:spacing w:line="201" w:lineRule="exact"/>
                                <w:rPr>
                                  <w:sz w:val="18"/>
                                </w:rPr>
                              </w:pPr>
                              <w:r>
                                <w:rPr>
                                  <w:color w:val="FFFFFF"/>
                                  <w:spacing w:val="-5"/>
                                  <w:sz w:val="18"/>
                                </w:rPr>
                                <w:t>34%</w:t>
                              </w:r>
                            </w:p>
                          </w:txbxContent>
                        </wps:txbx>
                        <wps:bodyPr wrap="square" lIns="0" tIns="0" rIns="0" bIns="0" rtlCol="0">
                          <a:noAutofit/>
                        </wps:bodyPr>
                      </wps:wsp>
                      <wps:wsp>
                        <wps:cNvPr id="315" name="Textbox 315"/>
                        <wps:cNvSpPr txBox="1"/>
                        <wps:spPr>
                          <a:xfrm>
                            <a:off x="1849310" y="1341342"/>
                            <a:ext cx="243204" cy="128270"/>
                          </a:xfrm>
                          <a:prstGeom prst="rect">
                            <a:avLst/>
                          </a:prstGeom>
                        </wps:spPr>
                        <wps:txbx>
                          <w:txbxContent>
                            <w:p w14:paraId="135742FF" w14:textId="77777777" w:rsidR="00984311" w:rsidRDefault="00CB0695">
                              <w:pPr>
                                <w:spacing w:line="201" w:lineRule="exact"/>
                                <w:rPr>
                                  <w:sz w:val="18"/>
                                </w:rPr>
                              </w:pPr>
                              <w:r>
                                <w:rPr>
                                  <w:color w:val="FFFFFF"/>
                                  <w:spacing w:val="-5"/>
                                  <w:sz w:val="18"/>
                                </w:rPr>
                                <w:t>45%</w:t>
                              </w:r>
                            </w:p>
                          </w:txbxContent>
                        </wps:txbx>
                        <wps:bodyPr wrap="square" lIns="0" tIns="0" rIns="0" bIns="0" rtlCol="0">
                          <a:noAutofit/>
                        </wps:bodyPr>
                      </wps:wsp>
                      <wps:wsp>
                        <wps:cNvPr id="316" name="Textbox 316"/>
                        <wps:cNvSpPr txBox="1"/>
                        <wps:spPr>
                          <a:xfrm>
                            <a:off x="2461069" y="1204817"/>
                            <a:ext cx="243204" cy="128270"/>
                          </a:xfrm>
                          <a:prstGeom prst="rect">
                            <a:avLst/>
                          </a:prstGeom>
                        </wps:spPr>
                        <wps:txbx>
                          <w:txbxContent>
                            <w:p w14:paraId="67AAFA1F" w14:textId="77777777" w:rsidR="00984311" w:rsidRDefault="00CB0695">
                              <w:pPr>
                                <w:spacing w:line="201" w:lineRule="exact"/>
                                <w:rPr>
                                  <w:sz w:val="18"/>
                                </w:rPr>
                              </w:pPr>
                              <w:r>
                                <w:rPr>
                                  <w:color w:val="FFFFFF"/>
                                  <w:spacing w:val="-5"/>
                                  <w:sz w:val="18"/>
                                </w:rPr>
                                <w:t>36%</w:t>
                              </w:r>
                            </w:p>
                          </w:txbxContent>
                        </wps:txbx>
                        <wps:bodyPr wrap="square" lIns="0" tIns="0" rIns="0" bIns="0" rtlCol="0">
                          <a:noAutofit/>
                        </wps:bodyPr>
                      </wps:wsp>
                      <wps:wsp>
                        <wps:cNvPr id="317" name="Textbox 317"/>
                        <wps:cNvSpPr txBox="1"/>
                        <wps:spPr>
                          <a:xfrm>
                            <a:off x="1237551" y="2150840"/>
                            <a:ext cx="243204" cy="128270"/>
                          </a:xfrm>
                          <a:prstGeom prst="rect">
                            <a:avLst/>
                          </a:prstGeom>
                        </wps:spPr>
                        <wps:txbx>
                          <w:txbxContent>
                            <w:p w14:paraId="34EFC0BD" w14:textId="77777777" w:rsidR="00984311" w:rsidRDefault="00CB0695">
                              <w:pPr>
                                <w:spacing w:line="201" w:lineRule="exact"/>
                                <w:rPr>
                                  <w:sz w:val="18"/>
                                </w:rPr>
                              </w:pPr>
                              <w:r>
                                <w:rPr>
                                  <w:color w:val="FFFFFF"/>
                                  <w:spacing w:val="-5"/>
                                  <w:sz w:val="18"/>
                                </w:rPr>
                                <w:t>33%</w:t>
                              </w:r>
                            </w:p>
                          </w:txbxContent>
                        </wps:txbx>
                        <wps:bodyPr wrap="square" lIns="0" tIns="0" rIns="0" bIns="0" rtlCol="0">
                          <a:noAutofit/>
                        </wps:bodyPr>
                      </wps:wsp>
                      <wps:wsp>
                        <wps:cNvPr id="318" name="Textbox 318"/>
                        <wps:cNvSpPr txBox="1"/>
                        <wps:spPr>
                          <a:xfrm>
                            <a:off x="2461069" y="2101818"/>
                            <a:ext cx="243204" cy="128270"/>
                          </a:xfrm>
                          <a:prstGeom prst="rect">
                            <a:avLst/>
                          </a:prstGeom>
                        </wps:spPr>
                        <wps:txbx>
                          <w:txbxContent>
                            <w:p w14:paraId="66BA5ABF" w14:textId="77777777" w:rsidR="00984311" w:rsidRDefault="00CB0695">
                              <w:pPr>
                                <w:spacing w:line="201" w:lineRule="exact"/>
                                <w:rPr>
                                  <w:sz w:val="18"/>
                                </w:rPr>
                              </w:pPr>
                              <w:r>
                                <w:rPr>
                                  <w:color w:val="FFFFFF"/>
                                  <w:spacing w:val="-5"/>
                                  <w:sz w:val="18"/>
                                </w:rPr>
                                <w:t>37%</w:t>
                              </w:r>
                            </w:p>
                          </w:txbxContent>
                        </wps:txbx>
                        <wps:bodyPr wrap="square" lIns="0" tIns="0" rIns="0" bIns="0" rtlCol="0">
                          <a:noAutofit/>
                        </wps:bodyPr>
                      </wps:wsp>
                      <wps:wsp>
                        <wps:cNvPr id="319" name="Textbox 319"/>
                        <wps:cNvSpPr txBox="1"/>
                        <wps:spPr>
                          <a:xfrm>
                            <a:off x="144208" y="2311864"/>
                            <a:ext cx="215900" cy="114300"/>
                          </a:xfrm>
                          <a:prstGeom prst="rect">
                            <a:avLst/>
                          </a:prstGeom>
                        </wps:spPr>
                        <wps:txbx>
                          <w:txbxContent>
                            <w:p w14:paraId="08852C34" w14:textId="77777777" w:rsidR="00984311" w:rsidRDefault="00CB0695">
                              <w:pPr>
                                <w:spacing w:line="179" w:lineRule="exact"/>
                                <w:rPr>
                                  <w:sz w:val="16"/>
                                </w:rPr>
                              </w:pPr>
                              <w:r>
                                <w:rPr>
                                  <w:color w:val="585858"/>
                                  <w:spacing w:val="-5"/>
                                  <w:sz w:val="16"/>
                                </w:rPr>
                                <w:t>10%</w:t>
                              </w:r>
                            </w:p>
                          </w:txbxContent>
                        </wps:txbx>
                        <wps:bodyPr wrap="square" lIns="0" tIns="0" rIns="0" bIns="0" rtlCol="0">
                          <a:noAutofit/>
                        </wps:bodyPr>
                      </wps:wsp>
                      <wps:wsp>
                        <wps:cNvPr id="320" name="Textbox 320"/>
                        <wps:cNvSpPr txBox="1"/>
                        <wps:spPr>
                          <a:xfrm>
                            <a:off x="1849310" y="2227929"/>
                            <a:ext cx="243204" cy="128270"/>
                          </a:xfrm>
                          <a:prstGeom prst="rect">
                            <a:avLst/>
                          </a:prstGeom>
                        </wps:spPr>
                        <wps:txbx>
                          <w:txbxContent>
                            <w:p w14:paraId="554317AD" w14:textId="77777777" w:rsidR="00984311" w:rsidRDefault="00CB0695">
                              <w:pPr>
                                <w:spacing w:line="201" w:lineRule="exact"/>
                                <w:rPr>
                                  <w:sz w:val="18"/>
                                </w:rPr>
                              </w:pPr>
                              <w:r>
                                <w:rPr>
                                  <w:color w:val="FFFFFF"/>
                                  <w:spacing w:val="-5"/>
                                  <w:sz w:val="18"/>
                                </w:rPr>
                                <w:t>27%</w:t>
                              </w:r>
                            </w:p>
                          </w:txbxContent>
                        </wps:txbx>
                        <wps:bodyPr wrap="square" lIns="0" tIns="0" rIns="0" bIns="0" rtlCol="0">
                          <a:noAutofit/>
                        </wps:bodyPr>
                      </wps:wsp>
                      <wps:wsp>
                        <wps:cNvPr id="321" name="Textbox 321"/>
                        <wps:cNvSpPr txBox="1"/>
                        <wps:spPr>
                          <a:xfrm>
                            <a:off x="4296219" y="2133187"/>
                            <a:ext cx="243204" cy="128270"/>
                          </a:xfrm>
                          <a:prstGeom prst="rect">
                            <a:avLst/>
                          </a:prstGeom>
                        </wps:spPr>
                        <wps:txbx>
                          <w:txbxContent>
                            <w:p w14:paraId="5FEC84B5" w14:textId="77777777" w:rsidR="00984311" w:rsidRDefault="00CB0695">
                              <w:pPr>
                                <w:spacing w:line="201" w:lineRule="exact"/>
                                <w:rPr>
                                  <w:sz w:val="18"/>
                                </w:rPr>
                              </w:pPr>
                              <w:r>
                                <w:rPr>
                                  <w:color w:val="FFFFFF"/>
                                  <w:spacing w:val="-5"/>
                                  <w:sz w:val="18"/>
                                </w:rPr>
                                <w:t>34%</w:t>
                              </w:r>
                            </w:p>
                          </w:txbxContent>
                        </wps:txbx>
                        <wps:bodyPr wrap="square" lIns="0" tIns="0" rIns="0" bIns="0" rtlCol="0">
                          <a:noAutofit/>
                        </wps:bodyPr>
                      </wps:wsp>
                      <wps:wsp>
                        <wps:cNvPr id="322" name="Textbox 322"/>
                        <wps:cNvSpPr txBox="1"/>
                        <wps:spPr>
                          <a:xfrm>
                            <a:off x="3072701" y="2371185"/>
                            <a:ext cx="243204" cy="128270"/>
                          </a:xfrm>
                          <a:prstGeom prst="rect">
                            <a:avLst/>
                          </a:prstGeom>
                        </wps:spPr>
                        <wps:txbx>
                          <w:txbxContent>
                            <w:p w14:paraId="52D4E5BC" w14:textId="77777777" w:rsidR="00984311" w:rsidRDefault="00CB0695">
                              <w:pPr>
                                <w:spacing w:line="201" w:lineRule="exact"/>
                                <w:rPr>
                                  <w:sz w:val="18"/>
                                </w:rPr>
                              </w:pPr>
                              <w:r>
                                <w:rPr>
                                  <w:color w:val="FFFFFF"/>
                                  <w:spacing w:val="-5"/>
                                  <w:sz w:val="18"/>
                                </w:rPr>
                                <w:t>15%</w:t>
                              </w:r>
                            </w:p>
                          </w:txbxContent>
                        </wps:txbx>
                        <wps:bodyPr wrap="square" lIns="0" tIns="0" rIns="0" bIns="0" rtlCol="0">
                          <a:noAutofit/>
                        </wps:bodyPr>
                      </wps:wsp>
                      <wps:wsp>
                        <wps:cNvPr id="323" name="Textbox 323"/>
                        <wps:cNvSpPr txBox="1"/>
                        <wps:spPr>
                          <a:xfrm>
                            <a:off x="4907597" y="2269077"/>
                            <a:ext cx="243204" cy="128270"/>
                          </a:xfrm>
                          <a:prstGeom prst="rect">
                            <a:avLst/>
                          </a:prstGeom>
                        </wps:spPr>
                        <wps:txbx>
                          <w:txbxContent>
                            <w:p w14:paraId="207512A2" w14:textId="77777777" w:rsidR="00984311" w:rsidRDefault="00CB0695">
                              <w:pPr>
                                <w:spacing w:line="201" w:lineRule="exact"/>
                                <w:rPr>
                                  <w:sz w:val="18"/>
                                </w:rPr>
                              </w:pPr>
                              <w:r>
                                <w:rPr>
                                  <w:color w:val="FFFFFF"/>
                                  <w:spacing w:val="-5"/>
                                  <w:sz w:val="18"/>
                                </w:rPr>
                                <w:t>23%</w:t>
                              </w:r>
                            </w:p>
                          </w:txbxContent>
                        </wps:txbx>
                        <wps:bodyPr wrap="square" lIns="0" tIns="0" rIns="0" bIns="0" rtlCol="0">
                          <a:noAutofit/>
                        </wps:bodyPr>
                      </wps:wsp>
                      <wps:wsp>
                        <wps:cNvPr id="324" name="Textbox 324"/>
                        <wps:cNvSpPr txBox="1"/>
                        <wps:spPr>
                          <a:xfrm>
                            <a:off x="200596" y="2559641"/>
                            <a:ext cx="160020" cy="114300"/>
                          </a:xfrm>
                          <a:prstGeom prst="rect">
                            <a:avLst/>
                          </a:prstGeom>
                        </wps:spPr>
                        <wps:txbx>
                          <w:txbxContent>
                            <w:p w14:paraId="4CDF1BEE" w14:textId="77777777" w:rsidR="00984311" w:rsidRDefault="00CB0695">
                              <w:pPr>
                                <w:spacing w:line="179" w:lineRule="exact"/>
                                <w:rPr>
                                  <w:sz w:val="16"/>
                                </w:rPr>
                              </w:pPr>
                              <w:r>
                                <w:rPr>
                                  <w:color w:val="585858"/>
                                  <w:spacing w:val="-5"/>
                                  <w:sz w:val="16"/>
                                </w:rPr>
                                <w:t>0%</w:t>
                              </w:r>
                            </w:p>
                          </w:txbxContent>
                        </wps:txbx>
                        <wps:bodyPr wrap="square" lIns="0" tIns="0" rIns="0" bIns="0" rtlCol="0">
                          <a:noAutofit/>
                        </wps:bodyPr>
                      </wps:wsp>
                      <wps:wsp>
                        <wps:cNvPr id="325" name="Textbox 325"/>
                        <wps:cNvSpPr txBox="1"/>
                        <wps:spPr>
                          <a:xfrm>
                            <a:off x="560006" y="2680672"/>
                            <a:ext cx="3475990" cy="114300"/>
                          </a:xfrm>
                          <a:prstGeom prst="rect">
                            <a:avLst/>
                          </a:prstGeom>
                        </wps:spPr>
                        <wps:txbx>
                          <w:txbxContent>
                            <w:p w14:paraId="651E11A5" w14:textId="77777777" w:rsidR="00984311" w:rsidRDefault="00CB0695">
                              <w:pPr>
                                <w:tabs>
                                  <w:tab w:val="left" w:pos="914"/>
                                  <w:tab w:val="left" w:pos="1899"/>
                                  <w:tab w:val="left" w:pos="2898"/>
                                  <w:tab w:val="left" w:pos="3728"/>
                                  <w:tab w:val="left" w:pos="4749"/>
                                </w:tabs>
                                <w:spacing w:line="179" w:lineRule="exact"/>
                                <w:rPr>
                                  <w:sz w:val="16"/>
                                </w:rPr>
                              </w:pPr>
                              <w:r>
                                <w:rPr>
                                  <w:color w:val="585858"/>
                                  <w:spacing w:val="-2"/>
                                  <w:sz w:val="16"/>
                                </w:rPr>
                                <w:t>Ashfield</w:t>
                              </w:r>
                              <w:r>
                                <w:rPr>
                                  <w:color w:val="585858"/>
                                  <w:sz w:val="16"/>
                                </w:rPr>
                                <w:tab/>
                              </w:r>
                              <w:r>
                                <w:rPr>
                                  <w:color w:val="585858"/>
                                  <w:spacing w:val="-2"/>
                                  <w:sz w:val="16"/>
                                </w:rPr>
                                <w:t>Broxtowe</w:t>
                              </w:r>
                              <w:r>
                                <w:rPr>
                                  <w:color w:val="585858"/>
                                  <w:sz w:val="16"/>
                                </w:rPr>
                                <w:tab/>
                              </w:r>
                              <w:r>
                                <w:rPr>
                                  <w:color w:val="585858"/>
                                  <w:spacing w:val="-2"/>
                                  <w:sz w:val="16"/>
                                </w:rPr>
                                <w:t>Erewash</w:t>
                              </w:r>
                              <w:r>
                                <w:rPr>
                                  <w:color w:val="585858"/>
                                  <w:sz w:val="16"/>
                                </w:rPr>
                                <w:tab/>
                              </w:r>
                              <w:r>
                                <w:rPr>
                                  <w:color w:val="585858"/>
                                  <w:spacing w:val="-2"/>
                                  <w:sz w:val="16"/>
                                </w:rPr>
                                <w:t>Gedling</w:t>
                              </w:r>
                              <w:r>
                                <w:rPr>
                                  <w:color w:val="585858"/>
                                  <w:sz w:val="16"/>
                                </w:rPr>
                                <w:tab/>
                              </w:r>
                              <w:r>
                                <w:rPr>
                                  <w:color w:val="585858"/>
                                  <w:spacing w:val="-2"/>
                                  <w:sz w:val="16"/>
                                </w:rPr>
                                <w:t>Nottingham</w:t>
                              </w:r>
                              <w:r>
                                <w:rPr>
                                  <w:color w:val="585858"/>
                                  <w:sz w:val="16"/>
                                </w:rPr>
                                <w:tab/>
                              </w:r>
                              <w:r>
                                <w:rPr>
                                  <w:color w:val="585858"/>
                                  <w:spacing w:val="-2"/>
                                  <w:sz w:val="16"/>
                                </w:rPr>
                                <w:t>Rushcliffe</w:t>
                              </w:r>
                            </w:p>
                          </w:txbxContent>
                        </wps:txbx>
                        <wps:bodyPr wrap="square" lIns="0" tIns="0" rIns="0" bIns="0" rtlCol="0">
                          <a:noAutofit/>
                        </wps:bodyPr>
                      </wps:wsp>
                      <wps:wsp>
                        <wps:cNvPr id="326" name="Textbox 326"/>
                        <wps:cNvSpPr txBox="1"/>
                        <wps:spPr>
                          <a:xfrm>
                            <a:off x="4207827" y="2680672"/>
                            <a:ext cx="419100" cy="231140"/>
                          </a:xfrm>
                          <a:prstGeom prst="rect">
                            <a:avLst/>
                          </a:prstGeom>
                        </wps:spPr>
                        <wps:txbx>
                          <w:txbxContent>
                            <w:p w14:paraId="5460AC95" w14:textId="77777777" w:rsidR="00984311" w:rsidRDefault="00CB0695">
                              <w:pPr>
                                <w:ind w:right="15" w:firstLine="159"/>
                                <w:rPr>
                                  <w:sz w:val="16"/>
                                </w:rPr>
                              </w:pPr>
                              <w:r>
                                <w:rPr>
                                  <w:color w:val="585858"/>
                                  <w:spacing w:val="-4"/>
                                  <w:sz w:val="16"/>
                                </w:rPr>
                                <w:t xml:space="preserve">East </w:t>
                              </w:r>
                              <w:r>
                                <w:rPr>
                                  <w:color w:val="585858"/>
                                  <w:spacing w:val="-2"/>
                                  <w:sz w:val="16"/>
                                </w:rPr>
                                <w:t>Midlands</w:t>
                              </w:r>
                            </w:p>
                          </w:txbxContent>
                        </wps:txbx>
                        <wps:bodyPr wrap="square" lIns="0" tIns="0" rIns="0" bIns="0" rtlCol="0">
                          <a:noAutofit/>
                        </wps:bodyPr>
                      </wps:wsp>
                      <wps:wsp>
                        <wps:cNvPr id="327" name="Textbox 327"/>
                        <wps:cNvSpPr txBox="1"/>
                        <wps:spPr>
                          <a:xfrm>
                            <a:off x="4836350" y="2680672"/>
                            <a:ext cx="386715" cy="114300"/>
                          </a:xfrm>
                          <a:prstGeom prst="rect">
                            <a:avLst/>
                          </a:prstGeom>
                        </wps:spPr>
                        <wps:txbx>
                          <w:txbxContent>
                            <w:p w14:paraId="24284E25" w14:textId="77777777" w:rsidR="00984311" w:rsidRDefault="00CB0695">
                              <w:pPr>
                                <w:spacing w:line="179" w:lineRule="exact"/>
                                <w:rPr>
                                  <w:sz w:val="16"/>
                                </w:rPr>
                              </w:pPr>
                              <w:r>
                                <w:rPr>
                                  <w:color w:val="585858"/>
                                  <w:spacing w:val="-2"/>
                                  <w:sz w:val="16"/>
                                </w:rPr>
                                <w:t>England</w:t>
                              </w:r>
                            </w:p>
                          </w:txbxContent>
                        </wps:txbx>
                        <wps:bodyPr wrap="square" lIns="0" tIns="0" rIns="0" bIns="0" rtlCol="0">
                          <a:noAutofit/>
                        </wps:bodyPr>
                      </wps:wsp>
                      <wps:wsp>
                        <wps:cNvPr id="328" name="Textbox 328"/>
                        <wps:cNvSpPr txBox="1"/>
                        <wps:spPr>
                          <a:xfrm>
                            <a:off x="1688020" y="3027615"/>
                            <a:ext cx="2223135" cy="114935"/>
                          </a:xfrm>
                          <a:prstGeom prst="rect">
                            <a:avLst/>
                          </a:prstGeom>
                        </wps:spPr>
                        <wps:txbx>
                          <w:txbxContent>
                            <w:p w14:paraId="003C6AA5" w14:textId="77777777" w:rsidR="00984311" w:rsidRDefault="00CB0695">
                              <w:pPr>
                                <w:tabs>
                                  <w:tab w:val="left" w:pos="975"/>
                                  <w:tab w:val="left" w:pos="2369"/>
                                  <w:tab w:val="left" w:pos="3212"/>
                                </w:tabs>
                                <w:spacing w:line="180" w:lineRule="exact"/>
                                <w:rPr>
                                  <w:sz w:val="16"/>
                                </w:rPr>
                              </w:pPr>
                              <w:r>
                                <w:rPr>
                                  <w:color w:val="585858"/>
                                  <w:spacing w:val="-2"/>
                                  <w:sz w:val="16"/>
                                </w:rPr>
                                <w:t>Detached</w:t>
                              </w:r>
                              <w:r>
                                <w:rPr>
                                  <w:color w:val="585858"/>
                                  <w:sz w:val="16"/>
                                </w:rPr>
                                <w:tab/>
                              </w:r>
                              <w:r>
                                <w:rPr>
                                  <w:color w:val="585858"/>
                                  <w:spacing w:val="-2"/>
                                  <w:sz w:val="16"/>
                                </w:rPr>
                                <w:t>Semi-Detached</w:t>
                              </w:r>
                              <w:r>
                                <w:rPr>
                                  <w:color w:val="585858"/>
                                  <w:sz w:val="16"/>
                                </w:rPr>
                                <w:tab/>
                              </w:r>
                              <w:r>
                                <w:rPr>
                                  <w:color w:val="585858"/>
                                  <w:spacing w:val="-2"/>
                                  <w:sz w:val="16"/>
                                </w:rPr>
                                <w:t>Terrace</w:t>
                              </w:r>
                              <w:r>
                                <w:rPr>
                                  <w:color w:val="585858"/>
                                  <w:sz w:val="16"/>
                                </w:rPr>
                                <w:tab/>
                              </w:r>
                              <w:r>
                                <w:rPr>
                                  <w:color w:val="585858"/>
                                  <w:spacing w:val="-4"/>
                                  <w:sz w:val="16"/>
                                </w:rPr>
                                <w:t>Flat</w:t>
                              </w:r>
                            </w:p>
                          </w:txbxContent>
                        </wps:txbx>
                        <wps:bodyPr wrap="square" lIns="0" tIns="0" rIns="0" bIns="0" rtlCol="0">
                          <a:noAutofit/>
                        </wps:bodyPr>
                      </wps:wsp>
                      <wps:wsp>
                        <wps:cNvPr id="329" name="Textbox 329"/>
                        <wps:cNvSpPr txBox="1"/>
                        <wps:spPr>
                          <a:xfrm>
                            <a:off x="144208" y="579076"/>
                            <a:ext cx="215900" cy="114300"/>
                          </a:xfrm>
                          <a:prstGeom prst="rect">
                            <a:avLst/>
                          </a:prstGeom>
                        </wps:spPr>
                        <wps:txbx>
                          <w:txbxContent>
                            <w:p w14:paraId="67F61220" w14:textId="77777777" w:rsidR="00984311" w:rsidRDefault="00CB0695">
                              <w:pPr>
                                <w:spacing w:line="179" w:lineRule="exact"/>
                                <w:rPr>
                                  <w:sz w:val="16"/>
                                </w:rPr>
                              </w:pPr>
                              <w:r>
                                <w:rPr>
                                  <w:color w:val="585858"/>
                                  <w:spacing w:val="-5"/>
                                  <w:sz w:val="16"/>
                                </w:rPr>
                                <w:t>80%</w:t>
                              </w:r>
                            </w:p>
                          </w:txbxContent>
                        </wps:txbx>
                        <wps:bodyPr wrap="square" lIns="0" tIns="0" rIns="0" bIns="0" rtlCol="0">
                          <a:noAutofit/>
                        </wps:bodyPr>
                      </wps:wsp>
                      <wps:wsp>
                        <wps:cNvPr id="330" name="Textbox 330"/>
                        <wps:cNvSpPr txBox="1"/>
                        <wps:spPr>
                          <a:xfrm>
                            <a:off x="87566" y="84030"/>
                            <a:ext cx="272415" cy="114300"/>
                          </a:xfrm>
                          <a:prstGeom prst="rect">
                            <a:avLst/>
                          </a:prstGeom>
                        </wps:spPr>
                        <wps:txbx>
                          <w:txbxContent>
                            <w:p w14:paraId="4BE7D2D8" w14:textId="77777777" w:rsidR="00984311" w:rsidRDefault="00CB0695">
                              <w:pPr>
                                <w:spacing w:line="179" w:lineRule="exact"/>
                                <w:rPr>
                                  <w:sz w:val="16"/>
                                </w:rPr>
                              </w:pPr>
                              <w:r>
                                <w:rPr>
                                  <w:color w:val="585858"/>
                                  <w:spacing w:val="-4"/>
                                  <w:sz w:val="16"/>
                                </w:rPr>
                                <w:t>100%</w:t>
                              </w:r>
                            </w:p>
                          </w:txbxContent>
                        </wps:txbx>
                        <wps:bodyPr wrap="square" lIns="0" tIns="0" rIns="0" bIns="0" rtlCol="0">
                          <a:noAutofit/>
                        </wps:bodyPr>
                      </wps:wsp>
                      <wps:wsp>
                        <wps:cNvPr id="331" name="Textbox 331"/>
                        <wps:cNvSpPr txBox="1"/>
                        <wps:spPr>
                          <a:xfrm>
                            <a:off x="657796" y="113633"/>
                            <a:ext cx="179070" cy="128270"/>
                          </a:xfrm>
                          <a:prstGeom prst="rect">
                            <a:avLst/>
                          </a:prstGeom>
                        </wps:spPr>
                        <wps:txbx>
                          <w:txbxContent>
                            <w:p w14:paraId="2108BE29" w14:textId="77777777" w:rsidR="00984311" w:rsidRDefault="00CB0695">
                              <w:pPr>
                                <w:spacing w:line="201" w:lineRule="exact"/>
                                <w:rPr>
                                  <w:sz w:val="18"/>
                                </w:rPr>
                              </w:pPr>
                              <w:r>
                                <w:rPr>
                                  <w:color w:val="FFFFFF"/>
                                  <w:spacing w:val="-5"/>
                                  <w:sz w:val="18"/>
                                </w:rPr>
                                <w:t>3%</w:t>
                              </w:r>
                            </w:p>
                          </w:txbxContent>
                        </wps:txbx>
                        <wps:bodyPr wrap="square" lIns="0" tIns="0" rIns="0" bIns="0" rtlCol="0">
                          <a:noAutofit/>
                        </wps:bodyPr>
                      </wps:wsp>
                      <wps:wsp>
                        <wps:cNvPr id="332" name="Textbox 332"/>
                        <wps:cNvSpPr txBox="1"/>
                        <wps:spPr>
                          <a:xfrm>
                            <a:off x="1269555" y="150463"/>
                            <a:ext cx="179070" cy="128270"/>
                          </a:xfrm>
                          <a:prstGeom prst="rect">
                            <a:avLst/>
                          </a:prstGeom>
                        </wps:spPr>
                        <wps:txbx>
                          <w:txbxContent>
                            <w:p w14:paraId="686237EA" w14:textId="77777777" w:rsidR="00984311" w:rsidRDefault="00CB0695">
                              <w:pPr>
                                <w:spacing w:line="201" w:lineRule="exact"/>
                                <w:rPr>
                                  <w:sz w:val="18"/>
                                </w:rPr>
                              </w:pPr>
                              <w:r>
                                <w:rPr>
                                  <w:color w:val="FFFFFF"/>
                                  <w:spacing w:val="-5"/>
                                  <w:sz w:val="18"/>
                                </w:rPr>
                                <w:t>6%</w:t>
                              </w:r>
                            </w:p>
                          </w:txbxContent>
                        </wps:txbx>
                        <wps:bodyPr wrap="square" lIns="0" tIns="0" rIns="0" bIns="0" rtlCol="0">
                          <a:noAutofit/>
                        </wps:bodyPr>
                      </wps:wsp>
                      <wps:wsp>
                        <wps:cNvPr id="333" name="Textbox 333"/>
                        <wps:cNvSpPr txBox="1"/>
                        <wps:spPr>
                          <a:xfrm>
                            <a:off x="1881314" y="137636"/>
                            <a:ext cx="179070" cy="128270"/>
                          </a:xfrm>
                          <a:prstGeom prst="rect">
                            <a:avLst/>
                          </a:prstGeom>
                        </wps:spPr>
                        <wps:txbx>
                          <w:txbxContent>
                            <w:p w14:paraId="1E61C9F2" w14:textId="77777777" w:rsidR="00984311" w:rsidRDefault="00CB0695">
                              <w:pPr>
                                <w:spacing w:line="201" w:lineRule="exact"/>
                                <w:rPr>
                                  <w:sz w:val="18"/>
                                </w:rPr>
                              </w:pPr>
                              <w:r>
                                <w:rPr>
                                  <w:color w:val="FFFFFF"/>
                                  <w:spacing w:val="-5"/>
                                  <w:sz w:val="18"/>
                                </w:rPr>
                                <w:t>4%</w:t>
                              </w:r>
                            </w:p>
                          </w:txbxContent>
                        </wps:txbx>
                        <wps:bodyPr wrap="square" lIns="0" tIns="0" rIns="0" bIns="0" rtlCol="0">
                          <a:noAutofit/>
                        </wps:bodyPr>
                      </wps:wsp>
                      <wps:wsp>
                        <wps:cNvPr id="334" name="Textbox 334"/>
                        <wps:cNvSpPr txBox="1"/>
                        <wps:spPr>
                          <a:xfrm>
                            <a:off x="2493073" y="173069"/>
                            <a:ext cx="179070" cy="128270"/>
                          </a:xfrm>
                          <a:prstGeom prst="rect">
                            <a:avLst/>
                          </a:prstGeom>
                        </wps:spPr>
                        <wps:txbx>
                          <w:txbxContent>
                            <w:p w14:paraId="48A6615B" w14:textId="77777777" w:rsidR="00984311" w:rsidRDefault="00CB0695">
                              <w:pPr>
                                <w:spacing w:line="201" w:lineRule="exact"/>
                                <w:rPr>
                                  <w:sz w:val="18"/>
                                </w:rPr>
                              </w:pPr>
                              <w:r>
                                <w:rPr>
                                  <w:color w:val="FFFFFF"/>
                                  <w:spacing w:val="-5"/>
                                  <w:sz w:val="18"/>
                                </w:rPr>
                                <w:t>7%</w:t>
                              </w:r>
                            </w:p>
                          </w:txbxContent>
                        </wps:txbx>
                        <wps:bodyPr wrap="square" lIns="0" tIns="0" rIns="0" bIns="0" rtlCol="0">
                          <a:noAutofit/>
                        </wps:bodyPr>
                      </wps:wsp>
                      <wps:wsp>
                        <wps:cNvPr id="335" name="Textbox 335"/>
                        <wps:cNvSpPr txBox="1"/>
                        <wps:spPr>
                          <a:xfrm>
                            <a:off x="4328223" y="164792"/>
                            <a:ext cx="179070" cy="128270"/>
                          </a:xfrm>
                          <a:prstGeom prst="rect">
                            <a:avLst/>
                          </a:prstGeom>
                        </wps:spPr>
                        <wps:txbx>
                          <w:txbxContent>
                            <w:p w14:paraId="2119825E" w14:textId="77777777" w:rsidR="00984311" w:rsidRDefault="00CB0695">
                              <w:pPr>
                                <w:spacing w:line="202" w:lineRule="exact"/>
                                <w:rPr>
                                  <w:sz w:val="18"/>
                                </w:rPr>
                              </w:pPr>
                              <w:r>
                                <w:rPr>
                                  <w:color w:val="FFFFFF"/>
                                  <w:spacing w:val="-5"/>
                                  <w:sz w:val="18"/>
                                </w:rPr>
                                <w:t>7%</w:t>
                              </w:r>
                            </w:p>
                          </w:txbxContent>
                        </wps:txbx>
                        <wps:bodyPr wrap="square" lIns="0" tIns="0" rIns="0" bIns="0" rtlCol="0">
                          <a:noAutofit/>
                        </wps:bodyPr>
                      </wps:wsp>
                      <wps:wsp>
                        <wps:cNvPr id="336" name="Textbox 336"/>
                        <wps:cNvSpPr txBox="1"/>
                        <wps:spPr>
                          <a:xfrm>
                            <a:off x="144208" y="331553"/>
                            <a:ext cx="215900" cy="114300"/>
                          </a:xfrm>
                          <a:prstGeom prst="rect">
                            <a:avLst/>
                          </a:prstGeom>
                        </wps:spPr>
                        <wps:txbx>
                          <w:txbxContent>
                            <w:p w14:paraId="4029869B" w14:textId="77777777" w:rsidR="00984311" w:rsidRDefault="00CB0695">
                              <w:pPr>
                                <w:spacing w:line="179" w:lineRule="exact"/>
                                <w:rPr>
                                  <w:sz w:val="16"/>
                                </w:rPr>
                              </w:pPr>
                              <w:r>
                                <w:rPr>
                                  <w:color w:val="585858"/>
                                  <w:spacing w:val="-5"/>
                                  <w:sz w:val="16"/>
                                </w:rPr>
                                <w:t>90%</w:t>
                              </w:r>
                            </w:p>
                          </w:txbxContent>
                        </wps:txbx>
                        <wps:bodyPr wrap="square" lIns="0" tIns="0" rIns="0" bIns="0" rtlCol="0">
                          <a:noAutofit/>
                        </wps:bodyPr>
                      </wps:wsp>
                      <wps:wsp>
                        <wps:cNvPr id="337" name="Textbox 337"/>
                        <wps:cNvSpPr txBox="1"/>
                        <wps:spPr>
                          <a:xfrm>
                            <a:off x="3072701" y="267811"/>
                            <a:ext cx="243204" cy="128270"/>
                          </a:xfrm>
                          <a:prstGeom prst="rect">
                            <a:avLst/>
                          </a:prstGeom>
                        </wps:spPr>
                        <wps:txbx>
                          <w:txbxContent>
                            <w:p w14:paraId="523599ED" w14:textId="77777777" w:rsidR="00984311" w:rsidRDefault="00CB0695">
                              <w:pPr>
                                <w:spacing w:line="201" w:lineRule="exact"/>
                                <w:rPr>
                                  <w:sz w:val="18"/>
                                </w:rPr>
                              </w:pPr>
                              <w:r>
                                <w:rPr>
                                  <w:color w:val="FFFFFF"/>
                                  <w:spacing w:val="-5"/>
                                  <w:sz w:val="18"/>
                                </w:rPr>
                                <w:t>15%</w:t>
                              </w:r>
                            </w:p>
                          </w:txbxContent>
                        </wps:txbx>
                        <wps:bodyPr wrap="square" lIns="0" tIns="0" rIns="0" bIns="0" rtlCol="0">
                          <a:noAutofit/>
                        </wps:bodyPr>
                      </wps:wsp>
                      <wps:wsp>
                        <wps:cNvPr id="338" name="Textbox 338"/>
                        <wps:cNvSpPr txBox="1"/>
                        <wps:spPr>
                          <a:xfrm>
                            <a:off x="3716464" y="184880"/>
                            <a:ext cx="179070" cy="128270"/>
                          </a:xfrm>
                          <a:prstGeom prst="rect">
                            <a:avLst/>
                          </a:prstGeom>
                        </wps:spPr>
                        <wps:txbx>
                          <w:txbxContent>
                            <w:p w14:paraId="722CC9BB" w14:textId="77777777" w:rsidR="00984311" w:rsidRDefault="00CB0695">
                              <w:pPr>
                                <w:spacing w:line="201" w:lineRule="exact"/>
                                <w:rPr>
                                  <w:sz w:val="18"/>
                                </w:rPr>
                              </w:pPr>
                              <w:r>
                                <w:rPr>
                                  <w:color w:val="FFFFFF"/>
                                  <w:spacing w:val="-5"/>
                                  <w:sz w:val="18"/>
                                </w:rPr>
                                <w:t>8%</w:t>
                              </w:r>
                            </w:p>
                          </w:txbxContent>
                        </wps:txbx>
                        <wps:bodyPr wrap="square" lIns="0" tIns="0" rIns="0" bIns="0" rtlCol="0">
                          <a:noAutofit/>
                        </wps:bodyPr>
                      </wps:wsp>
                      <wps:wsp>
                        <wps:cNvPr id="339" name="Textbox 339"/>
                        <wps:cNvSpPr txBox="1"/>
                        <wps:spPr>
                          <a:xfrm>
                            <a:off x="4907597" y="312642"/>
                            <a:ext cx="243204" cy="128270"/>
                          </a:xfrm>
                          <a:prstGeom prst="rect">
                            <a:avLst/>
                          </a:prstGeom>
                        </wps:spPr>
                        <wps:txbx>
                          <w:txbxContent>
                            <w:p w14:paraId="3B6F1AD8" w14:textId="77777777" w:rsidR="00984311" w:rsidRDefault="00CB0695">
                              <w:pPr>
                                <w:spacing w:line="201" w:lineRule="exact"/>
                                <w:rPr>
                                  <w:sz w:val="18"/>
                                </w:rPr>
                              </w:pPr>
                              <w:r>
                                <w:rPr>
                                  <w:color w:val="FFFFFF"/>
                                  <w:spacing w:val="-5"/>
                                  <w:sz w:val="18"/>
                                </w:rPr>
                                <w:t>19%</w:t>
                              </w:r>
                            </w:p>
                          </w:txbxContent>
                        </wps:txbx>
                        <wps:bodyPr wrap="square" lIns="0" tIns="0" rIns="0" bIns="0" rtlCol="0">
                          <a:noAutofit/>
                        </wps:bodyPr>
                      </wps:wsp>
                      <wps:wsp>
                        <wps:cNvPr id="340" name="Textbox 340"/>
                        <wps:cNvSpPr txBox="1"/>
                        <wps:spPr>
                          <a:xfrm>
                            <a:off x="625792" y="459200"/>
                            <a:ext cx="243204" cy="128270"/>
                          </a:xfrm>
                          <a:prstGeom prst="rect">
                            <a:avLst/>
                          </a:prstGeom>
                        </wps:spPr>
                        <wps:txbx>
                          <w:txbxContent>
                            <w:p w14:paraId="4518A355" w14:textId="77777777" w:rsidR="00984311" w:rsidRDefault="00CB0695">
                              <w:pPr>
                                <w:spacing w:line="201" w:lineRule="exact"/>
                                <w:rPr>
                                  <w:sz w:val="18"/>
                                </w:rPr>
                              </w:pPr>
                              <w:r>
                                <w:rPr>
                                  <w:color w:val="FFFFFF"/>
                                  <w:spacing w:val="-5"/>
                                  <w:sz w:val="18"/>
                                </w:rPr>
                                <w:t>25%</w:t>
                              </w:r>
                            </w:p>
                          </w:txbxContent>
                        </wps:txbx>
                        <wps:bodyPr wrap="square" lIns="0" tIns="0" rIns="0" bIns="0" rtlCol="0">
                          <a:noAutofit/>
                        </wps:bodyPr>
                      </wps:wsp>
                      <wps:wsp>
                        <wps:cNvPr id="341" name="Textbox 341"/>
                        <wps:cNvSpPr txBox="1"/>
                        <wps:spPr>
                          <a:xfrm>
                            <a:off x="625792" y="1304766"/>
                            <a:ext cx="243204" cy="128270"/>
                          </a:xfrm>
                          <a:prstGeom prst="rect">
                            <a:avLst/>
                          </a:prstGeom>
                        </wps:spPr>
                        <wps:txbx>
                          <w:txbxContent>
                            <w:p w14:paraId="4BCBD002" w14:textId="77777777" w:rsidR="00984311" w:rsidRDefault="00CB0695">
                              <w:pPr>
                                <w:spacing w:line="201" w:lineRule="exact"/>
                                <w:rPr>
                                  <w:sz w:val="18"/>
                                </w:rPr>
                              </w:pPr>
                              <w:r>
                                <w:rPr>
                                  <w:color w:val="FFFFFF"/>
                                  <w:spacing w:val="-5"/>
                                  <w:sz w:val="18"/>
                                </w:rPr>
                                <w:t>43%</w:t>
                              </w:r>
                            </w:p>
                          </w:txbxContent>
                        </wps:txbx>
                        <wps:bodyPr wrap="square" lIns="0" tIns="0" rIns="0" bIns="0" rtlCol="0">
                          <a:noAutofit/>
                        </wps:bodyPr>
                      </wps:wsp>
                      <wps:wsp>
                        <wps:cNvPr id="342" name="Textbox 342"/>
                        <wps:cNvSpPr txBox="1"/>
                        <wps:spPr>
                          <a:xfrm>
                            <a:off x="1237551" y="490061"/>
                            <a:ext cx="243204" cy="128270"/>
                          </a:xfrm>
                          <a:prstGeom prst="rect">
                            <a:avLst/>
                          </a:prstGeom>
                        </wps:spPr>
                        <wps:txbx>
                          <w:txbxContent>
                            <w:p w14:paraId="10263334" w14:textId="77777777" w:rsidR="00984311" w:rsidRDefault="00CB0695">
                              <w:pPr>
                                <w:spacing w:line="201" w:lineRule="exact"/>
                                <w:rPr>
                                  <w:sz w:val="18"/>
                                </w:rPr>
                              </w:pPr>
                              <w:r>
                                <w:rPr>
                                  <w:color w:val="FFFFFF"/>
                                  <w:spacing w:val="-5"/>
                                  <w:sz w:val="18"/>
                                </w:rPr>
                                <w:t>22%</w:t>
                              </w:r>
                            </w:p>
                          </w:txbxContent>
                        </wps:txbx>
                        <wps:bodyPr wrap="square" lIns="0" tIns="0" rIns="0" bIns="0" rtlCol="0">
                          <a:noAutofit/>
                        </wps:bodyPr>
                      </wps:wsp>
                      <wps:wsp>
                        <wps:cNvPr id="343" name="Textbox 343"/>
                        <wps:cNvSpPr txBox="1"/>
                        <wps:spPr>
                          <a:xfrm>
                            <a:off x="1849310" y="489045"/>
                            <a:ext cx="243204" cy="128270"/>
                          </a:xfrm>
                          <a:prstGeom prst="rect">
                            <a:avLst/>
                          </a:prstGeom>
                        </wps:spPr>
                        <wps:txbx>
                          <w:txbxContent>
                            <w:p w14:paraId="698428BA" w14:textId="77777777" w:rsidR="00984311" w:rsidRDefault="00CB0695">
                              <w:pPr>
                                <w:spacing w:line="201" w:lineRule="exact"/>
                                <w:rPr>
                                  <w:sz w:val="18"/>
                                </w:rPr>
                              </w:pPr>
                              <w:r>
                                <w:rPr>
                                  <w:color w:val="FFFFFF"/>
                                  <w:spacing w:val="-5"/>
                                  <w:sz w:val="18"/>
                                </w:rPr>
                                <w:t>24%</w:t>
                              </w:r>
                            </w:p>
                          </w:txbxContent>
                        </wps:txbx>
                        <wps:bodyPr wrap="square" lIns="0" tIns="0" rIns="0" bIns="0" rtlCol="0">
                          <a:noAutofit/>
                        </wps:bodyPr>
                      </wps:wsp>
                      <wps:wsp>
                        <wps:cNvPr id="344" name="Textbox 344"/>
                        <wps:cNvSpPr txBox="1"/>
                        <wps:spPr>
                          <a:xfrm>
                            <a:off x="2461069" y="514064"/>
                            <a:ext cx="243204" cy="128270"/>
                          </a:xfrm>
                          <a:prstGeom prst="rect">
                            <a:avLst/>
                          </a:prstGeom>
                        </wps:spPr>
                        <wps:txbx>
                          <w:txbxContent>
                            <w:p w14:paraId="47D13D7F" w14:textId="77777777" w:rsidR="00984311" w:rsidRDefault="00CB0695">
                              <w:pPr>
                                <w:spacing w:line="201" w:lineRule="exact"/>
                                <w:rPr>
                                  <w:sz w:val="18"/>
                                </w:rPr>
                              </w:pPr>
                              <w:r>
                                <w:rPr>
                                  <w:color w:val="FFFFFF"/>
                                  <w:spacing w:val="-5"/>
                                  <w:sz w:val="18"/>
                                </w:rPr>
                                <w:t>20%</w:t>
                              </w:r>
                            </w:p>
                          </w:txbxContent>
                        </wps:txbx>
                        <wps:bodyPr wrap="square" lIns="0" tIns="0" rIns="0" bIns="0" rtlCol="0">
                          <a:noAutofit/>
                        </wps:bodyPr>
                      </wps:wsp>
                      <wps:wsp>
                        <wps:cNvPr id="345" name="Textbox 345"/>
                        <wps:cNvSpPr txBox="1"/>
                        <wps:spPr>
                          <a:xfrm>
                            <a:off x="3684460" y="457676"/>
                            <a:ext cx="243204" cy="128270"/>
                          </a:xfrm>
                          <a:prstGeom prst="rect">
                            <a:avLst/>
                          </a:prstGeom>
                        </wps:spPr>
                        <wps:txbx>
                          <w:txbxContent>
                            <w:p w14:paraId="110ECF8A" w14:textId="77777777" w:rsidR="00984311" w:rsidRDefault="00CB0695">
                              <w:pPr>
                                <w:spacing w:line="201" w:lineRule="exact"/>
                                <w:rPr>
                                  <w:sz w:val="18"/>
                                </w:rPr>
                              </w:pPr>
                              <w:r>
                                <w:rPr>
                                  <w:color w:val="FFFFFF"/>
                                  <w:spacing w:val="-5"/>
                                  <w:sz w:val="18"/>
                                </w:rPr>
                                <w:t>14%</w:t>
                              </w:r>
                            </w:p>
                          </w:txbxContent>
                        </wps:txbx>
                        <wps:bodyPr wrap="square" lIns="0" tIns="0" rIns="0" bIns="0" rtlCol="0">
                          <a:noAutofit/>
                        </wps:bodyPr>
                      </wps:wsp>
                      <wps:wsp>
                        <wps:cNvPr id="346" name="Textbox 346"/>
                        <wps:cNvSpPr txBox="1"/>
                        <wps:spPr>
                          <a:xfrm>
                            <a:off x="4296219" y="555593"/>
                            <a:ext cx="243204" cy="128270"/>
                          </a:xfrm>
                          <a:prstGeom prst="rect">
                            <a:avLst/>
                          </a:prstGeom>
                        </wps:spPr>
                        <wps:txbx>
                          <w:txbxContent>
                            <w:p w14:paraId="30238A94" w14:textId="77777777" w:rsidR="00984311" w:rsidRDefault="00CB0695">
                              <w:pPr>
                                <w:spacing w:line="201" w:lineRule="exact"/>
                                <w:rPr>
                                  <w:sz w:val="18"/>
                                </w:rPr>
                              </w:pPr>
                              <w:r>
                                <w:rPr>
                                  <w:color w:val="FFFFFF"/>
                                  <w:spacing w:val="-5"/>
                                  <w:sz w:val="18"/>
                                </w:rPr>
                                <w:t>25%</w:t>
                              </w:r>
                            </w:p>
                          </w:txbxContent>
                        </wps:txbx>
                        <wps:bodyPr wrap="square" lIns="0" tIns="0" rIns="0" bIns="0" rtlCol="0">
                          <a:noAutofit/>
                        </wps:bodyPr>
                      </wps:wsp>
                      <wps:wsp>
                        <wps:cNvPr id="347" name="Textbox 347"/>
                        <wps:cNvSpPr txBox="1"/>
                        <wps:spPr>
                          <a:xfrm>
                            <a:off x="144208" y="826599"/>
                            <a:ext cx="215900" cy="114300"/>
                          </a:xfrm>
                          <a:prstGeom prst="rect">
                            <a:avLst/>
                          </a:prstGeom>
                        </wps:spPr>
                        <wps:txbx>
                          <w:txbxContent>
                            <w:p w14:paraId="242A937D" w14:textId="77777777" w:rsidR="00984311" w:rsidRDefault="00CB0695">
                              <w:pPr>
                                <w:spacing w:line="179" w:lineRule="exact"/>
                                <w:rPr>
                                  <w:sz w:val="16"/>
                                </w:rPr>
                              </w:pPr>
                              <w:r>
                                <w:rPr>
                                  <w:color w:val="585858"/>
                                  <w:spacing w:val="-5"/>
                                  <w:sz w:val="16"/>
                                </w:rPr>
                                <w:t>70%</w:t>
                              </w:r>
                            </w:p>
                          </w:txbxContent>
                        </wps:txbx>
                        <wps:bodyPr wrap="square" lIns="0" tIns="0" rIns="0" bIns="0" rtlCol="0">
                          <a:noAutofit/>
                        </wps:bodyPr>
                      </wps:wsp>
                      <wps:wsp>
                        <wps:cNvPr id="348" name="Textbox 348"/>
                        <wps:cNvSpPr txBox="1"/>
                        <wps:spPr>
                          <a:xfrm>
                            <a:off x="3072701" y="910304"/>
                            <a:ext cx="243204" cy="128270"/>
                          </a:xfrm>
                          <a:prstGeom prst="rect">
                            <a:avLst/>
                          </a:prstGeom>
                        </wps:spPr>
                        <wps:txbx>
                          <w:txbxContent>
                            <w:p w14:paraId="21C54CEC" w14:textId="77777777" w:rsidR="00984311" w:rsidRDefault="00CB0695">
                              <w:pPr>
                                <w:spacing w:line="201" w:lineRule="exact"/>
                                <w:rPr>
                                  <w:sz w:val="18"/>
                                </w:rPr>
                              </w:pPr>
                              <w:r>
                                <w:rPr>
                                  <w:color w:val="FFFFFF"/>
                                  <w:spacing w:val="-5"/>
                                  <w:sz w:val="18"/>
                                </w:rPr>
                                <w:t>37%</w:t>
                              </w:r>
                            </w:p>
                          </w:txbxContent>
                        </wps:txbx>
                        <wps:bodyPr wrap="square" lIns="0" tIns="0" rIns="0" bIns="0" rtlCol="0">
                          <a:noAutofit/>
                        </wps:bodyPr>
                      </wps:wsp>
                      <wps:wsp>
                        <wps:cNvPr id="349" name="Textbox 349"/>
                        <wps:cNvSpPr txBox="1"/>
                        <wps:spPr>
                          <a:xfrm>
                            <a:off x="4907597" y="903319"/>
                            <a:ext cx="243204" cy="128270"/>
                          </a:xfrm>
                          <a:prstGeom prst="rect">
                            <a:avLst/>
                          </a:prstGeom>
                        </wps:spPr>
                        <wps:txbx>
                          <w:txbxContent>
                            <w:p w14:paraId="01F8810E" w14:textId="77777777" w:rsidR="00984311" w:rsidRDefault="00CB0695">
                              <w:pPr>
                                <w:spacing w:line="201" w:lineRule="exact"/>
                                <w:rPr>
                                  <w:sz w:val="18"/>
                                </w:rPr>
                              </w:pPr>
                              <w:r>
                                <w:rPr>
                                  <w:color w:val="FFFFFF"/>
                                  <w:spacing w:val="-5"/>
                                  <w:sz w:val="18"/>
                                </w:rPr>
                                <w:t>29%</w:t>
                              </w:r>
                            </w:p>
                          </w:txbxContent>
                        </wps:txbx>
                        <wps:bodyPr wrap="square" lIns="0" tIns="0" rIns="0" bIns="0" rtlCol="0">
                          <a:noAutofit/>
                        </wps:bodyPr>
                      </wps:wsp>
                      <wps:wsp>
                        <wps:cNvPr id="350" name="Textbox 350"/>
                        <wps:cNvSpPr txBox="1"/>
                        <wps:spPr>
                          <a:xfrm>
                            <a:off x="144208" y="1074122"/>
                            <a:ext cx="215900" cy="114300"/>
                          </a:xfrm>
                          <a:prstGeom prst="rect">
                            <a:avLst/>
                          </a:prstGeom>
                        </wps:spPr>
                        <wps:txbx>
                          <w:txbxContent>
                            <w:p w14:paraId="665551C4" w14:textId="77777777" w:rsidR="00984311" w:rsidRDefault="00CB0695">
                              <w:pPr>
                                <w:spacing w:line="179" w:lineRule="exact"/>
                                <w:rPr>
                                  <w:sz w:val="16"/>
                                </w:rPr>
                              </w:pPr>
                              <w:r>
                                <w:rPr>
                                  <w:color w:val="585858"/>
                                  <w:spacing w:val="-5"/>
                                  <w:sz w:val="16"/>
                                </w:rPr>
                                <w:t>60%</w:t>
                              </w:r>
                            </w:p>
                          </w:txbxContent>
                        </wps:txbx>
                        <wps:bodyPr wrap="square" lIns="0" tIns="0" rIns="0" bIns="0" rtlCol="0">
                          <a:noAutofit/>
                        </wps:bodyPr>
                      </wps:wsp>
                      <wps:wsp>
                        <wps:cNvPr id="351" name="Textbox 351"/>
                        <wps:cNvSpPr txBox="1"/>
                        <wps:spPr>
                          <a:xfrm>
                            <a:off x="3684460" y="1030424"/>
                            <a:ext cx="243204" cy="128270"/>
                          </a:xfrm>
                          <a:prstGeom prst="rect">
                            <a:avLst/>
                          </a:prstGeom>
                        </wps:spPr>
                        <wps:txbx>
                          <w:txbxContent>
                            <w:p w14:paraId="06539B41" w14:textId="77777777" w:rsidR="00984311" w:rsidRDefault="00CB0695">
                              <w:pPr>
                                <w:spacing w:line="202" w:lineRule="exact"/>
                                <w:rPr>
                                  <w:sz w:val="18"/>
                                </w:rPr>
                              </w:pPr>
                              <w:r>
                                <w:rPr>
                                  <w:color w:val="FFFFFF"/>
                                  <w:spacing w:val="-5"/>
                                  <w:sz w:val="18"/>
                                </w:rPr>
                                <w:t>33%</w:t>
                              </w:r>
                            </w:p>
                          </w:txbxContent>
                        </wps:txbx>
                        <wps:bodyPr wrap="square" lIns="0" tIns="0" rIns="0" bIns="0" rtlCol="0">
                          <a:noAutofit/>
                        </wps:bodyPr>
                      </wps:wsp>
                      <wps:wsp>
                        <wps:cNvPr id="352" name="Textbox 352"/>
                        <wps:cNvSpPr txBox="1"/>
                        <wps:spPr>
                          <a:xfrm>
                            <a:off x="144208" y="1321899"/>
                            <a:ext cx="215900" cy="114300"/>
                          </a:xfrm>
                          <a:prstGeom prst="rect">
                            <a:avLst/>
                          </a:prstGeom>
                        </wps:spPr>
                        <wps:txbx>
                          <w:txbxContent>
                            <w:p w14:paraId="1BAC9411" w14:textId="77777777" w:rsidR="00984311" w:rsidRDefault="00CB0695">
                              <w:pPr>
                                <w:spacing w:line="179" w:lineRule="exact"/>
                                <w:rPr>
                                  <w:sz w:val="16"/>
                                </w:rPr>
                              </w:pPr>
                              <w:r>
                                <w:rPr>
                                  <w:color w:val="585858"/>
                                  <w:spacing w:val="-5"/>
                                  <w:sz w:val="16"/>
                                </w:rPr>
                                <w:t>50%</w:t>
                              </w:r>
                            </w:p>
                          </w:txbxContent>
                        </wps:txbx>
                        <wps:bodyPr wrap="square" lIns="0" tIns="0" rIns="0" bIns="0" rtlCol="0">
                          <a:noAutofit/>
                        </wps:bodyPr>
                      </wps:wsp>
                    </wpg:wgp>
                  </a:graphicData>
                </a:graphic>
              </wp:anchor>
            </w:drawing>
          </mc:Choice>
          <mc:Fallback>
            <w:pict>
              <v:group w14:anchorId="3734BB7C" id="Group 294" o:spid="_x0000_s1264" style="position:absolute;margin-left:98.85pt;margin-top:5.35pt;width:430.85pt;height:256.95pt;z-index:-15695872;mso-wrap-distance-left:0;mso-wrap-distance-right:0;mso-position-horizontal-relative:page" coordsize="54717,32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">
                <v:shape id="Graphic 295" o:spid="_x0000_s1265" style="position:absolute;left:4346;top:1444;width:48927;height:22282;visibility:visible;mso-wrap-style:square;v-text-anchor:top" coordsize="4892675,2228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" path="m1039113,2227833r367285,em,2227833r184150,em427990,2227833r367284,em4097781,2227833r367285,em2874010,2227833r367284,em2262885,2227833r367285,em1651762,2227833r365759,em4708906,2227833r183769,em3486657,2227833r365761,em4708906,1979422r183769,em2262885,1979422r367285,em4097781,1979422r367285,em1651762,1979422r365759,em3486657,1979422r365761,em427990,1979422r367284,em1039113,1979422r367285,em2874010,1979422r367284,em,1979422r184150,em4097781,1732533r367285,em4708906,1732533r183769,em,1732533r184150,em2262885,1732533r367285,em2874010,1732533r367284,em427990,1732533r367284,em1039113,1732533r367285,em1651762,1732533r365759,em3486657,1732533r365761,em2874010,1485646r367284,em,1485646r184150,em4708906,1485646r183769,em2262885,1485646r367285,em427990,1485646r367284,em1039113,1485646r367285,em4097781,1485646r367285,em1651762,1485646r365759,em3486657,1485646r365761,em4708906,1237233r183769,em3486657,1237233r365761,em2262885,1237233r367285,em2874010,1237233r367284,em4097781,1237233r367285,em427990,1237233r367284,em1651762,1237233r365759,em1039113,1237233r367285,em,1237233r184150,em3486657,990346r365761,em,990346r184150,em1039113,990346r367285,em1651762,990346r365759,em4097781,990346r367285,em4708906,990346r183769,em2262885,990346r367285,em427990,990346r367284,em2874010,990346r367284,em427990,741933r367284,em4708906,741933r183769,em4097781,741933r367285,em1651762,741933r365759,em2874010,741933r367284,em3486657,741933r365761,em1039113,741933r367285,em,741933r184150,em2262885,741933r367285,em427990,495046r367284,em2874010,495046r367284,em,495046r184150,em2262885,495046r367285,em1651762,495046r365759,em3486657,495046r365761,em4708906,495046r183769,em4097781,495046r367285,em1039113,495046r367285,em,248157r184150,em1039113,248157r367285,em2262885,248157r367285,em1651762,248157r365759,em3486657,248157r365761,em2874010,248157r367284,em4097781,248157r367285,em427990,248157r367284,em4708906,248157r183769,em,l4892675,e" filled="f" strokecolor="#d9d9d9">
                  <v:path arrowok="t"/>
                </v:shape>
                <v:shape id="Graphic 296" o:spid="_x0000_s1266" style="position:absolute;left:6188;top:14959;width:45250;height:11240;visibility:visible;mso-wrap-style:square;v-text-anchor:top" coordsize="4525010,1123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" path="m243840,402336l,402336r,721360l243840,1123696r,-721360xem854964,309372r-243840,l611124,1123696r243840,l854964,309372xem1467612,463296r-245364,l1222248,1123696r245364,l1467612,463296xem2078736,211836r-245364,l1833372,1123696r245364,l2078736,211836xem2689860,751332r-243840,l2446020,1123696r243840,l2689860,751332xem3302508,l3057144,r,1123696l3302508,1123696,3302508,xem3913632,274320r-245364,l3668268,1123696r245364,l3913632,274320xem4524756,547116r-243840,l4280916,1123696r243840,l4524756,547116xe" fillcolor="#d30436" stroked="f">
                  <v:path arrowok="t"/>
                </v:shape>
                <v:shape id="Graphic 297" o:spid="_x0000_s1267" style="position:absolute;left:6188;top:6898;width:45250;height:15576;visibility:visible;mso-wrap-style:square;v-text-anchor:top" coordsize="4525010,1557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" path="m243840,146304l,146304,,1208532r243840,l243840,146304xem854964,134112r-243840,l611124,1115568r243840,l854964,134112xem1467612,156972r-245364,l1222248,1269492r245364,l1467612,156972xem2078736,135636r-245364,l1833372,1018032r245364,l2078736,135636xem2689860,739140r-243840,l2446020,1557528r243840,l2689860,739140xem3302508,l3057144,r,806196l3302508,806196,3302508,xem3913632,234696r-245364,l3668268,1080516r245364,l3913632,234696xem4524756,635508r-243840,l4280916,1353312r243840,l4524756,635508xe" fillcolor="#007866" stroked="f">
                  <v:path arrowok="t"/>
                </v:shape>
                <v:shape id="Graphic 298" o:spid="_x0000_s1268" style="position:absolute;left:6188;top:2066;width:45250;height:12224;visibility:visible;mso-wrap-style:square;v-text-anchor:top" coordsize="4525010,12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" path="m243840,l,,,629412r243840,l243840,xem854964,74676r-243840,l611124,617220r243840,l854964,74676xem1467612,48768r-245364,l1222248,640080r245364,l1467612,48768xem2078736,118872r-245364,l1833372,618744r245364,l2078736,118872xem2689860,309372r-243840,l2446020,1222248r243840,l2689860,309372xem3302508,143256r-245364,l3057144,483108r245364,l3302508,143256xem3913632,103632r-245364,l3668268,717804r245364,l3913632,103632xem4524756,399288r-243840,l4280916,1118616r243840,l4524756,399288xe" fillcolor="#52ac33" stroked="f">
                  <v:path arrowok="t"/>
                </v:shape>
                <v:shape id="Graphic 299" o:spid="_x0000_s1269" style="position:absolute;left:6188;top:1444;width:45250;height:4617;visibility:visible;mso-wrap-style:square;v-text-anchor:top" coordsize="4525010,461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" path="m243840,l,,,62230r243840,l243840,xem854964,l611124,r,136906l854964,136906,854964,xem1467612,l1222248,r,110998l1467612,110998,1467612,xem2078736,l1833372,r,181102l2078736,181102,2078736,xem2689860,l2446020,r,371602l2689860,371602,2689860,xem3302508,l3057144,r,205486l3302508,205486,3302508,xem3913632,l3668268,r,165862l3913632,165862,3913632,xem4524756,l4280916,r,461518l4524756,461518,4524756,xe" fillcolor="#b0b0b0" stroked="f">
                  <v:path arrowok="t"/>
                </v:shape>
                <v:shape id="Graphic 300" o:spid="_x0000_s1270" style="position:absolute;left:4346;top:26196;width:48927;height:13;visibility:visible;mso-wrap-style:square;v-text-anchor:top" coordsize="48926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" path="m,l4892675,e" filled="f" strokecolor="#d9d9d9">
                  <v:path arrowok="t"/>
                </v:shape>
                <v:shape id="Graphic 301" o:spid="_x0000_s1271" style="position:absolute;left:16155;top:30625;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" path="m51064,l,,,51064r51064,l51064,xe" fillcolor="#d30436" stroked="f">
                  <v:path arrowok="t"/>
                </v:shape>
                <v:shape id="Graphic 302" o:spid="_x0000_s1272" style="position:absolute;left:22351;top:30625;width:514;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" path="m51064,l,,,51064r51064,l51064,xe" fillcolor="#007866" stroked="f">
                  <v:path arrowok="t"/>
                </v:shape>
                <v:shape id="Graphic 303" o:spid="_x0000_s1273" style="position:absolute;left:31200;top:30625;width:515;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" path="m51064,l,,,51064r51064,l51064,xe" fillcolor="#52ac33" stroked="f">
                  <v:path arrowok="t"/>
                </v:shape>
                <v:shape id="Graphic 304" o:spid="_x0000_s1274" style="position:absolute;left:36548;top:30625;width:515;height:514;visibility:visible;mso-wrap-style:square;v-text-anchor:top" coordsize="51435,51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" path="m51064,l,,,51064r51064,l51064,xe" fillcolor="#b0b0b0" stroked="f">
                  <v:path arrowok="t"/>
                </v:shape>
                <v:shape id="Graphic 305" o:spid="_x0000_s1275" style="position:absolute;left:47;top:47;width:54623;height:32538;visibility:visible;mso-wrap-style:square;v-text-anchor:top" coordsize="5462270,3253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" path="m,3253740r5462270,l5462270,,,,,3253740xe" filled="f" strokecolor="#d9d9d9">
                  <v:path arrowok="t"/>
                </v:shape>
                <v:shape id="Textbox 306" o:spid="_x0000_s1276" type="#_x0000_t202" style="position:absolute;left:6257;top:21965;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wLhxQAAANwAAAAPAAAAZHJzL2Rvd25yZXYueG1sRI9BawIx&#10;FITvhf6H8ITeamIL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AsvwLhxQAAANwAAAAP&#10;AAAAAAAAAAAAAAAAAAcCAABkcnMvZG93bnJldi54bWxQSwUGAAAAAAMAAwC3AAAA+QIAAAAA&#10;" filled="f" stroked="f">
                  <v:textbox inset="0,0,0,0">
                    <w:txbxContent>
                      <w:p w14:paraId="113FDFBC" w14:textId="77777777" w:rsidR="00984311" w:rsidRDefault="00CB0695">
                        <w:pPr>
                          <w:spacing w:line="201" w:lineRule="exact"/>
                          <w:rPr>
                            <w:sz w:val="18"/>
                          </w:rPr>
                        </w:pPr>
                        <w:r>
                          <w:rPr>
                            <w:color w:val="FFFFFF"/>
                            <w:spacing w:val="-5"/>
                            <w:sz w:val="18"/>
                          </w:rPr>
                          <w:t>29%</w:t>
                        </w:r>
                      </w:p>
                    </w:txbxContent>
                  </v:textbox>
                </v:shape>
                <v:shape id="Textbox 307" o:spid="_x0000_s1277" type="#_x0000_t202" style="position:absolute;left:12375;top:12522;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1D98FB19" w14:textId="77777777" w:rsidR="00984311" w:rsidRDefault="00CB0695">
                        <w:pPr>
                          <w:spacing w:line="202" w:lineRule="exact"/>
                          <w:rPr>
                            <w:sz w:val="18"/>
                          </w:rPr>
                        </w:pPr>
                        <w:r>
                          <w:rPr>
                            <w:color w:val="FFFFFF"/>
                            <w:spacing w:val="-5"/>
                            <w:sz w:val="18"/>
                          </w:rPr>
                          <w:t>40%</w:t>
                        </w:r>
                      </w:p>
                    </w:txbxContent>
                  </v:textbox>
                </v:shape>
                <v:shape id="Textbox 308" o:spid="_x0000_s1278" type="#_x0000_t202" style="position:absolute;left:36844;top:19957;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DMIwQAAANwAAAAPAAAAZHJzL2Rvd25yZXYueG1sRE/Pa8Iw&#10;FL4P/B/CE3abiRvI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DJsMwjBAAAA3AAAAA8AAAAA&#10;AAAAAAAAAAAABwIAAGRycy9kb3ducmV2LnhtbFBLBQYAAAAAAwADALcAAAD1AgAAAAA=&#10;" filled="f" stroked="f">
                  <v:textbox inset="0,0,0,0">
                    <w:txbxContent>
                      <w:p w14:paraId="53CFE3FE" w14:textId="77777777" w:rsidR="00984311" w:rsidRDefault="00CB0695">
                        <w:pPr>
                          <w:spacing w:line="201" w:lineRule="exact"/>
                          <w:rPr>
                            <w:sz w:val="18"/>
                          </w:rPr>
                        </w:pPr>
                        <w:r>
                          <w:rPr>
                            <w:color w:val="FFFFFF"/>
                            <w:spacing w:val="-5"/>
                            <w:sz w:val="18"/>
                          </w:rPr>
                          <w:t>45%</w:t>
                        </w:r>
                      </w:p>
                    </w:txbxContent>
                  </v:textbox>
                </v:shape>
                <v:shape id="Textbox 309" o:spid="_x0000_s1279" type="#_x0000_t202" style="position:absolute;left:1442;top:20643;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JaTxQAAANwAAAAPAAAAZHJzL2Rvd25yZXYueG1sRI9BawIx&#10;FITvBf9DeAVvNWkF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BdIJaTxQAAANwAAAAP&#10;AAAAAAAAAAAAAAAAAAcCAABkcnMvZG93bnJldi54bWxQSwUGAAAAAAMAAwC3AAAA+QIAAAAA&#10;" filled="f" stroked="f">
                  <v:textbox inset="0,0,0,0">
                    <w:txbxContent>
                      <w:p w14:paraId="31C03FD6" w14:textId="77777777" w:rsidR="00984311" w:rsidRDefault="00CB0695">
                        <w:pPr>
                          <w:spacing w:line="179" w:lineRule="exact"/>
                          <w:rPr>
                            <w:sz w:val="16"/>
                          </w:rPr>
                        </w:pPr>
                        <w:r>
                          <w:rPr>
                            <w:color w:val="585858"/>
                            <w:spacing w:val="-5"/>
                            <w:sz w:val="16"/>
                          </w:rPr>
                          <w:t>20%</w:t>
                        </w:r>
                      </w:p>
                    </w:txbxContent>
                  </v:textbox>
                </v:shape>
                <v:shape id="Textbox 310" o:spid="_x0000_s1280" type="#_x0000_t202" style="position:absolute;left:30727;top:17763;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6nTwwAAANwAAAAPAAAAZHJzL2Rvd25yZXYueG1sRE/Pa8Iw&#10;FL4P/B/CE3abaTeQ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ScOp08MAAADcAAAADwAA&#10;AAAAAAAAAAAAAAAHAgAAZHJzL2Rvd25yZXYueG1sUEsFBgAAAAADAAMAtwAAAPcCAAAAAA==&#10;" filled="f" stroked="f">
                  <v:textbox inset="0,0,0,0">
                    <w:txbxContent>
                      <w:p w14:paraId="2404A4BA" w14:textId="77777777" w:rsidR="00984311" w:rsidRDefault="00CB0695">
                        <w:pPr>
                          <w:spacing w:line="201" w:lineRule="exact"/>
                          <w:rPr>
                            <w:sz w:val="18"/>
                          </w:rPr>
                        </w:pPr>
                        <w:r>
                          <w:rPr>
                            <w:color w:val="FFFFFF"/>
                            <w:spacing w:val="-5"/>
                            <w:sz w:val="18"/>
                          </w:rPr>
                          <w:t>33%</w:t>
                        </w:r>
                      </w:p>
                    </w:txbxContent>
                  </v:textbox>
                </v:shape>
                <v:shape id="Textbox 311" o:spid="_x0000_s1281" type="#_x0000_t202" style="position:absolute;left:1442;top:1816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wxIxQAAANwAAAAPAAAAZHJzL2Rvd25yZXYueG1sRI9Ba8JA&#10;FITvhf6H5Qm91U0sSI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AmjwxIxQAAANwAAAAP&#10;AAAAAAAAAAAAAAAAAAcCAABkcnMvZG93bnJldi54bWxQSwUGAAAAAAMAAwC3AAAA+QIAAAAA&#10;" filled="f" stroked="f">
                  <v:textbox inset="0,0,0,0">
                    <w:txbxContent>
                      <w:p w14:paraId="11A40E86" w14:textId="77777777" w:rsidR="00984311" w:rsidRDefault="00CB0695">
                        <w:pPr>
                          <w:spacing w:line="179" w:lineRule="exact"/>
                          <w:rPr>
                            <w:sz w:val="16"/>
                          </w:rPr>
                        </w:pPr>
                        <w:r>
                          <w:rPr>
                            <w:color w:val="585858"/>
                            <w:spacing w:val="-5"/>
                            <w:sz w:val="16"/>
                          </w:rPr>
                          <w:t>30%</w:t>
                        </w:r>
                      </w:p>
                    </w:txbxContent>
                  </v:textbox>
                </v:shape>
                <v:shape id="Textbox 312" o:spid="_x0000_s1282" type="#_x0000_t202" style="position:absolute;left:49075;top:16220;width:243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ZI/xAAAANwAAAAPAAAAZHJzL2Rvd25yZXYueG1sRI9Ba8JA&#10;FITvgv9heYI33agg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NZdkj/EAAAA3AAAAA8A&#10;AAAAAAAAAAAAAAAABwIAAGRycy9kb3ducmV2LnhtbFBLBQYAAAAAAwADALcAAAD4AgAAAAA=&#10;" filled="f" stroked="f">
                  <v:textbox inset="0,0,0,0">
                    <w:txbxContent>
                      <w:p w14:paraId="3D9F9867" w14:textId="77777777" w:rsidR="00984311" w:rsidRDefault="00CB0695">
                        <w:pPr>
                          <w:spacing w:line="201" w:lineRule="exact"/>
                          <w:rPr>
                            <w:sz w:val="18"/>
                          </w:rPr>
                        </w:pPr>
                        <w:r>
                          <w:rPr>
                            <w:color w:val="FFFFFF"/>
                            <w:spacing w:val="-5"/>
                            <w:sz w:val="18"/>
                          </w:rPr>
                          <w:t>29%</w:t>
                        </w:r>
                      </w:p>
                    </w:txbxContent>
                  </v:textbox>
                </v:shape>
                <v:shape id="Textbox 313" o:spid="_x0000_s1283" type="#_x0000_t202" style="position:absolute;left:1442;top:15694;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TekxAAAANwAAAAPAAAAZHJzL2Rvd25yZXYueG1sRI9Ba8JA&#10;FITvBf/D8gRvdWMF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LkRN6TEAAAA3AAAAA8A&#10;AAAAAAAAAAAAAAAABwIAAGRycy9kb3ducmV2LnhtbFBLBQYAAAAAAwADALcAAAD4AgAAAAA=&#10;" filled="f" stroked="f">
                  <v:textbox inset="0,0,0,0">
                    <w:txbxContent>
                      <w:p w14:paraId="43A87EEF" w14:textId="77777777" w:rsidR="00984311" w:rsidRDefault="00CB0695">
                        <w:pPr>
                          <w:spacing w:line="179" w:lineRule="exact"/>
                          <w:rPr>
                            <w:sz w:val="16"/>
                          </w:rPr>
                        </w:pPr>
                        <w:r>
                          <w:rPr>
                            <w:color w:val="585858"/>
                            <w:spacing w:val="-5"/>
                            <w:sz w:val="16"/>
                          </w:rPr>
                          <w:t>40%</w:t>
                        </w:r>
                      </w:p>
                    </w:txbxContent>
                  </v:textbox>
                </v:shape>
                <v:shape id="Textbox 314" o:spid="_x0000_s1284" type="#_x0000_t202" style="position:absolute;left:42962;top:12855;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3C7D8EA0" w14:textId="77777777" w:rsidR="00984311" w:rsidRDefault="00CB0695">
                        <w:pPr>
                          <w:spacing w:line="201" w:lineRule="exact"/>
                          <w:rPr>
                            <w:sz w:val="18"/>
                          </w:rPr>
                        </w:pPr>
                        <w:r>
                          <w:rPr>
                            <w:color w:val="FFFFFF"/>
                            <w:spacing w:val="-5"/>
                            <w:sz w:val="18"/>
                          </w:rPr>
                          <w:t>34%</w:t>
                        </w:r>
                      </w:p>
                    </w:txbxContent>
                  </v:textbox>
                </v:shape>
                <v:shape id="Textbox 315" o:spid="_x0000_s1285" type="#_x0000_t202" style="position:absolute;left:18493;top:13413;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pLxgAAANwAAAAPAAAAZHJzL2Rvd25yZXYueG1sRI9Ba8JA&#10;FITvBf/D8oTe6saWSo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WbQKS8YAAADcAAAA&#10;DwAAAAAAAAAAAAAAAAAHAgAAZHJzL2Rvd25yZXYueG1sUEsFBgAAAAADAAMAtwAAAPoCAAAAAA==&#10;" filled="f" stroked="f">
                  <v:textbox inset="0,0,0,0">
                    <w:txbxContent>
                      <w:p w14:paraId="135742FF" w14:textId="77777777" w:rsidR="00984311" w:rsidRDefault="00CB0695">
                        <w:pPr>
                          <w:spacing w:line="201" w:lineRule="exact"/>
                          <w:rPr>
                            <w:sz w:val="18"/>
                          </w:rPr>
                        </w:pPr>
                        <w:r>
                          <w:rPr>
                            <w:color w:val="FFFFFF"/>
                            <w:spacing w:val="-5"/>
                            <w:sz w:val="18"/>
                          </w:rPr>
                          <w:t>45%</w:t>
                        </w:r>
                      </w:p>
                    </w:txbxContent>
                  </v:textbox>
                </v:shape>
                <v:shape id="Textbox 316" o:spid="_x0000_s1286" type="#_x0000_t202" style="position:absolute;left:24610;top:12048;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pQ8xQAAANwAAAAPAAAAZHJzL2Rvd25yZXYueG1sRI9Ba8JA&#10;FITvgv9heUJvurGF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CpZpQ8xQAAANwAAAAP&#10;AAAAAAAAAAAAAAAAAAcCAABkcnMvZG93bnJldi54bWxQSwUGAAAAAAMAAwC3AAAA+QIAAAAA&#10;" filled="f" stroked="f">
                  <v:textbox inset="0,0,0,0">
                    <w:txbxContent>
                      <w:p w14:paraId="67AAFA1F" w14:textId="77777777" w:rsidR="00984311" w:rsidRDefault="00CB0695">
                        <w:pPr>
                          <w:spacing w:line="201" w:lineRule="exact"/>
                          <w:rPr>
                            <w:sz w:val="18"/>
                          </w:rPr>
                        </w:pPr>
                        <w:r>
                          <w:rPr>
                            <w:color w:val="FFFFFF"/>
                            <w:spacing w:val="-5"/>
                            <w:sz w:val="18"/>
                          </w:rPr>
                          <w:t>36%</w:t>
                        </w:r>
                      </w:p>
                    </w:txbxContent>
                  </v:textbox>
                </v:shape>
                <v:shape id="Textbox 317" o:spid="_x0000_s1287" type="#_x0000_t202" style="position:absolute;left:12375;top:21508;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jGn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xioxp8YAAADcAAAA&#10;DwAAAAAAAAAAAAAAAAAHAgAAZHJzL2Rvd25yZXYueG1sUEsFBgAAAAADAAMAtwAAAPoCAAAAAA==&#10;" filled="f" stroked="f">
                  <v:textbox inset="0,0,0,0">
                    <w:txbxContent>
                      <w:p w14:paraId="34EFC0BD" w14:textId="77777777" w:rsidR="00984311" w:rsidRDefault="00CB0695">
                        <w:pPr>
                          <w:spacing w:line="201" w:lineRule="exact"/>
                          <w:rPr>
                            <w:sz w:val="18"/>
                          </w:rPr>
                        </w:pPr>
                        <w:r>
                          <w:rPr>
                            <w:color w:val="FFFFFF"/>
                            <w:spacing w:val="-5"/>
                            <w:sz w:val="18"/>
                          </w:rPr>
                          <w:t>33%</w:t>
                        </w:r>
                      </w:p>
                    </w:txbxContent>
                  </v:textbox>
                </v:shape>
                <v:shape id="Textbox 318" o:spid="_x0000_s1288" type="#_x0000_t202" style="position:absolute;left:24610;top:21018;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aXVwwAAANwAAAAPAAAAZHJzL2Rvd25yZXYueG1sRE/Pa8Iw&#10;FL4P/B/CE3abaTeQ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t7Wl1cMAAADcAAAADwAA&#10;AAAAAAAAAAAAAAAHAgAAZHJzL2Rvd25yZXYueG1sUEsFBgAAAAADAAMAtwAAAPcCAAAAAA==&#10;" filled="f" stroked="f">
                  <v:textbox inset="0,0,0,0">
                    <w:txbxContent>
                      <w:p w14:paraId="66BA5ABF" w14:textId="77777777" w:rsidR="00984311" w:rsidRDefault="00CB0695">
                        <w:pPr>
                          <w:spacing w:line="201" w:lineRule="exact"/>
                          <w:rPr>
                            <w:sz w:val="18"/>
                          </w:rPr>
                        </w:pPr>
                        <w:r>
                          <w:rPr>
                            <w:color w:val="FFFFFF"/>
                            <w:spacing w:val="-5"/>
                            <w:sz w:val="18"/>
                          </w:rPr>
                          <w:t>37%</w:t>
                        </w:r>
                      </w:p>
                    </w:txbxContent>
                  </v:textbox>
                </v:shape>
                <v:shape id="Textbox 319" o:spid="_x0000_s1289" type="#_x0000_t202" style="position:absolute;left:1442;top:2311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BOxQAAANwAAAAPAAAAZHJzL2Rvd25yZXYueG1sRI9Ba8JA&#10;FITvQv/D8gq96UYL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DY+QBOxQAAANwAAAAP&#10;AAAAAAAAAAAAAAAAAAcCAABkcnMvZG93bnJldi54bWxQSwUGAAAAAAMAAwC3AAAA+QIAAAAA&#10;" filled="f" stroked="f">
                  <v:textbox inset="0,0,0,0">
                    <w:txbxContent>
                      <w:p w14:paraId="08852C34" w14:textId="77777777" w:rsidR="00984311" w:rsidRDefault="00CB0695">
                        <w:pPr>
                          <w:spacing w:line="179" w:lineRule="exact"/>
                          <w:rPr>
                            <w:sz w:val="16"/>
                          </w:rPr>
                        </w:pPr>
                        <w:r>
                          <w:rPr>
                            <w:color w:val="585858"/>
                            <w:spacing w:val="-5"/>
                            <w:sz w:val="16"/>
                          </w:rPr>
                          <w:t>10%</w:t>
                        </w:r>
                      </w:p>
                    </w:txbxContent>
                  </v:textbox>
                </v:shape>
                <v:shape id="Textbox 320" o:spid="_x0000_s1290" type="#_x0000_t202" style="position:absolute;left:18493;top:22279;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2NuwQAAANwAAAAPAAAAZHJzL2Rvd25yZXYueG1sRE9Ni8Iw&#10;EL0v+B/CCN7WVAV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IevY27BAAAA3AAAAA8AAAAA&#10;AAAAAAAAAAAABwIAAGRycy9kb3ducmV2LnhtbFBLBQYAAAAAAwADALcAAAD1AgAAAAA=&#10;" filled="f" stroked="f">
                  <v:textbox inset="0,0,0,0">
                    <w:txbxContent>
                      <w:p w14:paraId="554317AD" w14:textId="77777777" w:rsidR="00984311" w:rsidRDefault="00CB0695">
                        <w:pPr>
                          <w:spacing w:line="201" w:lineRule="exact"/>
                          <w:rPr>
                            <w:sz w:val="18"/>
                          </w:rPr>
                        </w:pPr>
                        <w:r>
                          <w:rPr>
                            <w:color w:val="FFFFFF"/>
                            <w:spacing w:val="-5"/>
                            <w:sz w:val="18"/>
                          </w:rPr>
                          <w:t>27%</w:t>
                        </w:r>
                      </w:p>
                    </w:txbxContent>
                  </v:textbox>
                </v:shape>
                <v:shape id="Textbox 321" o:spid="_x0000_s1291" type="#_x0000_t202" style="position:absolute;left:42962;top:21331;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5FEC84B5" w14:textId="77777777" w:rsidR="00984311" w:rsidRDefault="00CB0695">
                        <w:pPr>
                          <w:spacing w:line="201" w:lineRule="exact"/>
                          <w:rPr>
                            <w:sz w:val="18"/>
                          </w:rPr>
                        </w:pPr>
                        <w:r>
                          <w:rPr>
                            <w:color w:val="FFFFFF"/>
                            <w:spacing w:val="-5"/>
                            <w:sz w:val="18"/>
                          </w:rPr>
                          <w:t>34%</w:t>
                        </w:r>
                      </w:p>
                    </w:txbxContent>
                  </v:textbox>
                </v:shape>
                <v:shape id="Textbox 322" o:spid="_x0000_s1292" type="#_x0000_t202" style="position:absolute;left:30727;top:23711;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ViCxQAAANwAAAAPAAAAZHJzL2Rvd25yZXYueG1sRI9Ba8JA&#10;FITvBf/D8oTe6sYUpE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AYMViCxQAAANwAAAAP&#10;AAAAAAAAAAAAAAAAAAcCAABkcnMvZG93bnJldi54bWxQSwUGAAAAAAMAAwC3AAAA+QIAAAAA&#10;" filled="f" stroked="f">
                  <v:textbox inset="0,0,0,0">
                    <w:txbxContent>
                      <w:p w14:paraId="52D4E5BC" w14:textId="77777777" w:rsidR="00984311" w:rsidRDefault="00CB0695">
                        <w:pPr>
                          <w:spacing w:line="201" w:lineRule="exact"/>
                          <w:rPr>
                            <w:sz w:val="18"/>
                          </w:rPr>
                        </w:pPr>
                        <w:r>
                          <w:rPr>
                            <w:color w:val="FFFFFF"/>
                            <w:spacing w:val="-5"/>
                            <w:sz w:val="18"/>
                          </w:rPr>
                          <w:t>15%</w:t>
                        </w:r>
                      </w:p>
                    </w:txbxContent>
                  </v:textbox>
                </v:shape>
                <v:shape id="Textbox 323" o:spid="_x0000_s1293" type="#_x0000_t202" style="position:absolute;left:49075;top:22690;width:243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f0Z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B3ff0ZxQAAANwAAAAP&#10;AAAAAAAAAAAAAAAAAAcCAABkcnMvZG93bnJldi54bWxQSwUGAAAAAAMAAwC3AAAA+QIAAAAA&#10;" filled="f" stroked="f">
                  <v:textbox inset="0,0,0,0">
                    <w:txbxContent>
                      <w:p w14:paraId="207512A2" w14:textId="77777777" w:rsidR="00984311" w:rsidRDefault="00CB0695">
                        <w:pPr>
                          <w:spacing w:line="201" w:lineRule="exact"/>
                          <w:rPr>
                            <w:sz w:val="18"/>
                          </w:rPr>
                        </w:pPr>
                        <w:r>
                          <w:rPr>
                            <w:color w:val="FFFFFF"/>
                            <w:spacing w:val="-5"/>
                            <w:sz w:val="18"/>
                          </w:rPr>
                          <w:t>23%</w:t>
                        </w:r>
                      </w:p>
                    </w:txbxContent>
                  </v:textbox>
                </v:shape>
                <v:shape id="Textbox 324" o:spid="_x0000_s1294" type="#_x0000_t202" style="position:absolute;left:2005;top:25596;width:1601;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VtxgAAANwAAAAPAAAAZHJzL2Rvd25yZXYueG1sRI9Ba8JA&#10;FITvQv/D8gredFMt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JRlbcYAAADcAAAA&#10;DwAAAAAAAAAAAAAAAAAHAgAAZHJzL2Rvd25yZXYueG1sUEsFBgAAAAADAAMAtwAAAPoCAAAAAA==&#10;" filled="f" stroked="f">
                  <v:textbox inset="0,0,0,0">
                    <w:txbxContent>
                      <w:p w14:paraId="4CDF1BEE" w14:textId="77777777" w:rsidR="00984311" w:rsidRDefault="00CB0695">
                        <w:pPr>
                          <w:spacing w:line="179" w:lineRule="exact"/>
                          <w:rPr>
                            <w:sz w:val="16"/>
                          </w:rPr>
                        </w:pPr>
                        <w:r>
                          <w:rPr>
                            <w:color w:val="585858"/>
                            <w:spacing w:val="-5"/>
                            <w:sz w:val="16"/>
                          </w:rPr>
                          <w:t>0%</w:t>
                        </w:r>
                      </w:p>
                    </w:txbxContent>
                  </v:textbox>
                </v:shape>
                <v:shape id="Textbox 325" o:spid="_x0000_s1295" type="#_x0000_t202" style="position:absolute;left:5600;top:26806;width:347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" filled="f" stroked="f">
                  <v:textbox inset="0,0,0,0">
                    <w:txbxContent>
                      <w:p w14:paraId="651E11A5" w14:textId="77777777" w:rsidR="00984311" w:rsidRDefault="00CB0695">
                        <w:pPr>
                          <w:tabs>
                            <w:tab w:val="left" w:pos="914"/>
                            <w:tab w:val="left" w:pos="1899"/>
                            <w:tab w:val="left" w:pos="2898"/>
                            <w:tab w:val="left" w:pos="3728"/>
                            <w:tab w:val="left" w:pos="4749"/>
                          </w:tabs>
                          <w:spacing w:line="179" w:lineRule="exact"/>
                          <w:rPr>
                            <w:sz w:val="16"/>
                          </w:rPr>
                        </w:pPr>
                        <w:r>
                          <w:rPr>
                            <w:color w:val="585858"/>
                            <w:spacing w:val="-2"/>
                            <w:sz w:val="16"/>
                          </w:rPr>
                          <w:t>Ashfield</w:t>
                        </w:r>
                        <w:r>
                          <w:rPr>
                            <w:color w:val="585858"/>
                            <w:sz w:val="16"/>
                          </w:rPr>
                          <w:tab/>
                        </w:r>
                        <w:r>
                          <w:rPr>
                            <w:color w:val="585858"/>
                            <w:spacing w:val="-2"/>
                            <w:sz w:val="16"/>
                          </w:rPr>
                          <w:t>Broxtowe</w:t>
                        </w:r>
                        <w:r>
                          <w:rPr>
                            <w:color w:val="585858"/>
                            <w:sz w:val="16"/>
                          </w:rPr>
                          <w:tab/>
                        </w:r>
                        <w:r>
                          <w:rPr>
                            <w:color w:val="585858"/>
                            <w:spacing w:val="-2"/>
                            <w:sz w:val="16"/>
                          </w:rPr>
                          <w:t>Erewash</w:t>
                        </w:r>
                        <w:r>
                          <w:rPr>
                            <w:color w:val="585858"/>
                            <w:sz w:val="16"/>
                          </w:rPr>
                          <w:tab/>
                        </w:r>
                        <w:r>
                          <w:rPr>
                            <w:color w:val="585858"/>
                            <w:spacing w:val="-2"/>
                            <w:sz w:val="16"/>
                          </w:rPr>
                          <w:t>Gedling</w:t>
                        </w:r>
                        <w:r>
                          <w:rPr>
                            <w:color w:val="585858"/>
                            <w:sz w:val="16"/>
                          </w:rPr>
                          <w:tab/>
                        </w:r>
                        <w:r>
                          <w:rPr>
                            <w:color w:val="585858"/>
                            <w:spacing w:val="-2"/>
                            <w:sz w:val="16"/>
                          </w:rPr>
                          <w:t>Nottingham</w:t>
                        </w:r>
                        <w:r>
                          <w:rPr>
                            <w:color w:val="585858"/>
                            <w:sz w:val="16"/>
                          </w:rPr>
                          <w:tab/>
                        </w:r>
                        <w:r>
                          <w:rPr>
                            <w:color w:val="585858"/>
                            <w:spacing w:val="-2"/>
                            <w:sz w:val="16"/>
                          </w:rPr>
                          <w:t>Rushcliffe</w:t>
                        </w:r>
                      </w:p>
                    </w:txbxContent>
                  </v:textbox>
                </v:shape>
                <v:shape id="Textbox 326" o:spid="_x0000_s1296" type="#_x0000_t202" style="position:absolute;left:42078;top:26806;width:4191;height:2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6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BnCl6BxQAAANwAAAAP&#10;AAAAAAAAAAAAAAAAAAcCAABkcnMvZG93bnJldi54bWxQSwUGAAAAAAMAAwC3AAAA+QIAAAAA&#10;" filled="f" stroked="f">
                  <v:textbox inset="0,0,0,0">
                    <w:txbxContent>
                      <w:p w14:paraId="5460AC95" w14:textId="77777777" w:rsidR="00984311" w:rsidRDefault="00CB0695">
                        <w:pPr>
                          <w:ind w:right="15" w:firstLine="159"/>
                          <w:rPr>
                            <w:sz w:val="16"/>
                          </w:rPr>
                        </w:pPr>
                        <w:r>
                          <w:rPr>
                            <w:color w:val="585858"/>
                            <w:spacing w:val="-4"/>
                            <w:sz w:val="16"/>
                          </w:rPr>
                          <w:t xml:space="preserve">East </w:t>
                        </w:r>
                        <w:r>
                          <w:rPr>
                            <w:color w:val="585858"/>
                            <w:spacing w:val="-2"/>
                            <w:sz w:val="16"/>
                          </w:rPr>
                          <w:t>Midlands</w:t>
                        </w:r>
                      </w:p>
                    </w:txbxContent>
                  </v:textbox>
                </v:shape>
                <v:shape id="Textbox 327" o:spid="_x0000_s1297" type="#_x0000_t202" style="position:absolute;left:48363;top:26806;width:3867;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vsa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CEb7GsYAAADcAAAA&#10;DwAAAAAAAAAAAAAAAAAHAgAAZHJzL2Rvd25yZXYueG1sUEsFBgAAAAADAAMAtwAAAPoCAAAAAA==&#10;" filled="f" stroked="f">
                  <v:textbox inset="0,0,0,0">
                    <w:txbxContent>
                      <w:p w14:paraId="24284E25" w14:textId="77777777" w:rsidR="00984311" w:rsidRDefault="00CB0695">
                        <w:pPr>
                          <w:spacing w:line="179" w:lineRule="exact"/>
                          <w:rPr>
                            <w:sz w:val="16"/>
                          </w:rPr>
                        </w:pPr>
                        <w:r>
                          <w:rPr>
                            <w:color w:val="585858"/>
                            <w:spacing w:val="-2"/>
                            <w:sz w:val="16"/>
                          </w:rPr>
                          <w:t>England</w:t>
                        </w:r>
                      </w:p>
                    </w:txbxContent>
                  </v:textbox>
                </v:shape>
                <v:shape id="Textbox 328" o:spid="_x0000_s1298" type="#_x0000_t202" style="position:absolute;left:16880;top:30276;width:22231;height:11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003C6AA5" w14:textId="77777777" w:rsidR="00984311" w:rsidRDefault="00CB0695">
                        <w:pPr>
                          <w:tabs>
                            <w:tab w:val="left" w:pos="975"/>
                            <w:tab w:val="left" w:pos="2369"/>
                            <w:tab w:val="left" w:pos="3212"/>
                          </w:tabs>
                          <w:spacing w:line="180" w:lineRule="exact"/>
                          <w:rPr>
                            <w:sz w:val="16"/>
                          </w:rPr>
                        </w:pPr>
                        <w:r>
                          <w:rPr>
                            <w:color w:val="585858"/>
                            <w:spacing w:val="-2"/>
                            <w:sz w:val="16"/>
                          </w:rPr>
                          <w:t>Detached</w:t>
                        </w:r>
                        <w:r>
                          <w:rPr>
                            <w:color w:val="585858"/>
                            <w:sz w:val="16"/>
                          </w:rPr>
                          <w:tab/>
                        </w:r>
                        <w:r>
                          <w:rPr>
                            <w:color w:val="585858"/>
                            <w:spacing w:val="-2"/>
                            <w:sz w:val="16"/>
                          </w:rPr>
                          <w:t>Semi-Detached</w:t>
                        </w:r>
                        <w:r>
                          <w:rPr>
                            <w:color w:val="585858"/>
                            <w:sz w:val="16"/>
                          </w:rPr>
                          <w:tab/>
                        </w:r>
                        <w:r>
                          <w:rPr>
                            <w:color w:val="585858"/>
                            <w:spacing w:val="-2"/>
                            <w:sz w:val="16"/>
                          </w:rPr>
                          <w:t>Terrace</w:t>
                        </w:r>
                        <w:r>
                          <w:rPr>
                            <w:color w:val="585858"/>
                            <w:sz w:val="16"/>
                          </w:rPr>
                          <w:tab/>
                        </w:r>
                        <w:r>
                          <w:rPr>
                            <w:color w:val="585858"/>
                            <w:spacing w:val="-4"/>
                            <w:sz w:val="16"/>
                          </w:rPr>
                          <w:t>Flat</w:t>
                        </w:r>
                      </w:p>
                    </w:txbxContent>
                  </v:textbox>
                </v:shape>
                <v:shape id="Textbox 329" o:spid="_x0000_s1299" type="#_x0000_t202" style="position:absolute;left:1442;top:5790;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crzxAAAANwAAAAPAAAAZHJzL2Rvd25yZXYueG1sRI9Ba8JA&#10;FITvgv9heYI33agg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BaVyvPEAAAA3AAAAA8A&#10;AAAAAAAAAAAAAAAABwIAAGRycy9kb3ducmV2LnhtbFBLBQYAAAAAAwADALcAAAD4AgAAAAA=&#10;" filled="f" stroked="f">
                  <v:textbox inset="0,0,0,0">
                    <w:txbxContent>
                      <w:p w14:paraId="67F61220" w14:textId="77777777" w:rsidR="00984311" w:rsidRDefault="00CB0695">
                        <w:pPr>
                          <w:spacing w:line="179" w:lineRule="exact"/>
                          <w:rPr>
                            <w:sz w:val="16"/>
                          </w:rPr>
                        </w:pPr>
                        <w:r>
                          <w:rPr>
                            <w:color w:val="585858"/>
                            <w:spacing w:val="-5"/>
                            <w:sz w:val="16"/>
                          </w:rPr>
                          <w:t>80%</w:t>
                        </w:r>
                      </w:p>
                    </w:txbxContent>
                  </v:textbox>
                </v:shape>
                <v:shape id="Textbox 330" o:spid="_x0000_s1300" type="#_x0000_t202" style="position:absolute;left:875;top:840;width:2724;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WzwwAAANwAAAAPAAAAZHJzL2Rvd25yZXYueG1sRE/Pa8Iw&#10;FL4P/B/CE7zN1Am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nb1s8MAAADcAAAADwAA&#10;AAAAAAAAAAAAAAAHAgAAZHJzL2Rvd25yZXYueG1sUEsFBgAAAAADAAMAtwAAAPcCAAAAAA==&#10;" filled="f" stroked="f">
                  <v:textbox inset="0,0,0,0">
                    <w:txbxContent>
                      <w:p w14:paraId="4BE7D2D8" w14:textId="77777777" w:rsidR="00984311" w:rsidRDefault="00CB0695">
                        <w:pPr>
                          <w:spacing w:line="179" w:lineRule="exact"/>
                          <w:rPr>
                            <w:sz w:val="16"/>
                          </w:rPr>
                        </w:pPr>
                        <w:r>
                          <w:rPr>
                            <w:color w:val="585858"/>
                            <w:spacing w:val="-4"/>
                            <w:sz w:val="16"/>
                          </w:rPr>
                          <w:t>100%</w:t>
                        </w:r>
                      </w:p>
                    </w:txbxContent>
                  </v:textbox>
                </v:shape>
                <v:shape id="Textbox 331" o:spid="_x0000_s1301" type="#_x0000_t202" style="position:absolute;left:6577;top:1136;width:17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lAoxAAAANwAAAAPAAAAZHJzL2Rvd25yZXYueG1sRI9Ba8JA&#10;FITvBf/D8gRvdWMF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G06UCjEAAAA3AAAAA8A&#10;AAAAAAAAAAAAAAAABwIAAGRycy9kb3ducmV2LnhtbFBLBQYAAAAAAwADALcAAAD4AgAAAAA=&#10;" filled="f" stroked="f">
                  <v:textbox inset="0,0,0,0">
                    <w:txbxContent>
                      <w:p w14:paraId="2108BE29" w14:textId="77777777" w:rsidR="00984311" w:rsidRDefault="00CB0695">
                        <w:pPr>
                          <w:spacing w:line="201" w:lineRule="exact"/>
                          <w:rPr>
                            <w:sz w:val="18"/>
                          </w:rPr>
                        </w:pPr>
                        <w:r>
                          <w:rPr>
                            <w:color w:val="FFFFFF"/>
                            <w:spacing w:val="-5"/>
                            <w:sz w:val="18"/>
                          </w:rPr>
                          <w:t>3%</w:t>
                        </w:r>
                      </w:p>
                    </w:txbxContent>
                  </v:textbox>
                </v:shape>
                <v:shape id="Textbox 332" o:spid="_x0000_s1302" type="#_x0000_t202" style="position:absolute;left:12695;top:1504;width:17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M5fxQAAANwAAAAPAAAAZHJzL2Rvd25yZXYueG1sRI9Ba8JA&#10;FITvQv/D8gq9mU0V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Cd6M5fxQAAANwAAAAP&#10;AAAAAAAAAAAAAAAAAAcCAABkcnMvZG93bnJldi54bWxQSwUGAAAAAAMAAwC3AAAA+QIAAAAA&#10;" filled="f" stroked="f">
                  <v:textbox inset="0,0,0,0">
                    <w:txbxContent>
                      <w:p w14:paraId="686237EA" w14:textId="77777777" w:rsidR="00984311" w:rsidRDefault="00CB0695">
                        <w:pPr>
                          <w:spacing w:line="201" w:lineRule="exact"/>
                          <w:rPr>
                            <w:sz w:val="18"/>
                          </w:rPr>
                        </w:pPr>
                        <w:r>
                          <w:rPr>
                            <w:color w:val="FFFFFF"/>
                            <w:spacing w:val="-5"/>
                            <w:sz w:val="18"/>
                          </w:rPr>
                          <w:t>6%</w:t>
                        </w:r>
                      </w:p>
                    </w:txbxContent>
                  </v:textbox>
                </v:shape>
                <v:shape id="Textbox 333" o:spid="_x0000_s1303" type="#_x0000_t202" style="position:absolute;left:18813;top:1376;width:179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vExQAAANwAAAAPAAAAZHJzL2Rvd25yZXYueG1sRI9Ba8JA&#10;FITvBf/D8gRvdWMD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DypGvExQAAANwAAAAP&#10;AAAAAAAAAAAAAAAAAAcCAABkcnMvZG93bnJldi54bWxQSwUGAAAAAAMAAwC3AAAA+QIAAAAA&#10;" filled="f" stroked="f">
                  <v:textbox inset="0,0,0,0">
                    <w:txbxContent>
                      <w:p w14:paraId="1E61C9F2" w14:textId="77777777" w:rsidR="00984311" w:rsidRDefault="00CB0695">
                        <w:pPr>
                          <w:spacing w:line="201" w:lineRule="exact"/>
                          <w:rPr>
                            <w:sz w:val="18"/>
                          </w:rPr>
                        </w:pPr>
                        <w:r>
                          <w:rPr>
                            <w:color w:val="FFFFFF"/>
                            <w:spacing w:val="-5"/>
                            <w:sz w:val="18"/>
                          </w:rPr>
                          <w:t>4%</w:t>
                        </w:r>
                      </w:p>
                    </w:txbxContent>
                  </v:textbox>
                </v:shape>
                <v:shape id="Textbox 334" o:spid="_x0000_s1304" type="#_x0000_t202" style="position:absolute;left:24930;top:1730;width:17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OwxQAAANwAAAAPAAAAZHJzL2Rvd25yZXYueG1sRI9Ba8JA&#10;FITvhf6H5RW81U1rE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B9TfOwxQAAANwAAAAP&#10;AAAAAAAAAAAAAAAAAAcCAABkcnMvZG93bnJldi54bWxQSwUGAAAAAAMAAwC3AAAA+QIAAAAA&#10;" filled="f" stroked="f">
                  <v:textbox inset="0,0,0,0">
                    <w:txbxContent>
                      <w:p w14:paraId="48A6615B" w14:textId="77777777" w:rsidR="00984311" w:rsidRDefault="00CB0695">
                        <w:pPr>
                          <w:spacing w:line="201" w:lineRule="exact"/>
                          <w:rPr>
                            <w:sz w:val="18"/>
                          </w:rPr>
                        </w:pPr>
                        <w:r>
                          <w:rPr>
                            <w:color w:val="FFFFFF"/>
                            <w:spacing w:val="-5"/>
                            <w:sz w:val="18"/>
                          </w:rPr>
                          <w:t>7%</w:t>
                        </w:r>
                      </w:p>
                    </w:txbxContent>
                  </v:textbox>
                </v:shape>
                <v:shape id="Textbox 335" o:spid="_x0000_s1305" type="#_x0000_t202" style="position:absolute;left:43282;top:1647;width:179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2119825E" w14:textId="77777777" w:rsidR="00984311" w:rsidRDefault="00CB0695">
                        <w:pPr>
                          <w:spacing w:line="202" w:lineRule="exact"/>
                          <w:rPr>
                            <w:sz w:val="18"/>
                          </w:rPr>
                        </w:pPr>
                        <w:r>
                          <w:rPr>
                            <w:color w:val="FFFFFF"/>
                            <w:spacing w:val="-5"/>
                            <w:sz w:val="18"/>
                          </w:rPr>
                          <w:t>7%</w:t>
                        </w:r>
                      </w:p>
                    </w:txbxContent>
                  </v:textbox>
                </v:shape>
                <v:shape id="Textbox 336" o:spid="_x0000_s1306" type="#_x0000_t202" style="position:absolute;left:1442;top:331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hcxQAAANwAAAAPAAAAZHJzL2Rvd25yZXYueG1sRI9Ba8JA&#10;FITvQv/D8gq96UaF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Di08hcxQAAANwAAAAP&#10;AAAAAAAAAAAAAAAAAAcCAABkcnMvZG93bnJldi54bWxQSwUGAAAAAAMAAwC3AAAA+QIAAAAA&#10;" filled="f" stroked="f">
                  <v:textbox inset="0,0,0,0">
                    <w:txbxContent>
                      <w:p w14:paraId="4029869B" w14:textId="77777777" w:rsidR="00984311" w:rsidRDefault="00CB0695">
                        <w:pPr>
                          <w:spacing w:line="179" w:lineRule="exact"/>
                          <w:rPr>
                            <w:sz w:val="16"/>
                          </w:rPr>
                        </w:pPr>
                        <w:r>
                          <w:rPr>
                            <w:color w:val="585858"/>
                            <w:spacing w:val="-5"/>
                            <w:sz w:val="16"/>
                          </w:rPr>
                          <w:t>90%</w:t>
                        </w:r>
                      </w:p>
                    </w:txbxContent>
                  </v:textbox>
                </v:shape>
                <v:shape id="Textbox 337" o:spid="_x0000_s1307" type="#_x0000_t202" style="position:absolute;left:30727;top:2678;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23HxQAAANwAAAAPAAAAZHJzL2Rvd25yZXYueG1sRI9Ba8JA&#10;FITvBf/D8oTe6kYF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CNn23HxQAAANwAAAAP&#10;AAAAAAAAAAAAAAAAAAcCAABkcnMvZG93bnJldi54bWxQSwUGAAAAAAMAAwC3AAAA+QIAAAAA&#10;" filled="f" stroked="f">
                  <v:textbox inset="0,0,0,0">
                    <w:txbxContent>
                      <w:p w14:paraId="523599ED" w14:textId="77777777" w:rsidR="00984311" w:rsidRDefault="00CB0695">
                        <w:pPr>
                          <w:spacing w:line="201" w:lineRule="exact"/>
                          <w:rPr>
                            <w:sz w:val="18"/>
                          </w:rPr>
                        </w:pPr>
                        <w:r>
                          <w:rPr>
                            <w:color w:val="FFFFFF"/>
                            <w:spacing w:val="-5"/>
                            <w:sz w:val="18"/>
                          </w:rPr>
                          <w:t>15%</w:t>
                        </w:r>
                      </w:p>
                    </w:txbxContent>
                  </v:textbox>
                </v:shape>
                <v:shape id="Textbox 338" o:spid="_x0000_s1308" type="#_x0000_t202" style="position:absolute;left:37164;top:1848;width:17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Pm1wwAAANwAAAAPAAAAZHJzL2Rvd25yZXYueG1sRE/Pa8Iw&#10;FL4P/B/CE7zN1Am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AD5tcMAAADcAAAADwAA&#10;AAAAAAAAAAAAAAAHAgAAZHJzL2Rvd25yZXYueG1sUEsFBgAAAAADAAMAtwAAAPcCAAAAAA==&#10;" filled="f" stroked="f">
                  <v:textbox inset="0,0,0,0">
                    <w:txbxContent>
                      <w:p w14:paraId="722CC9BB" w14:textId="77777777" w:rsidR="00984311" w:rsidRDefault="00CB0695">
                        <w:pPr>
                          <w:spacing w:line="201" w:lineRule="exact"/>
                          <w:rPr>
                            <w:sz w:val="18"/>
                          </w:rPr>
                        </w:pPr>
                        <w:r>
                          <w:rPr>
                            <w:color w:val="FFFFFF"/>
                            <w:spacing w:val="-5"/>
                            <w:sz w:val="18"/>
                          </w:rPr>
                          <w:t>8%</w:t>
                        </w:r>
                      </w:p>
                    </w:txbxContent>
                  </v:textbox>
                </v:shape>
                <v:shape id="Textbox 339" o:spid="_x0000_s1309" type="#_x0000_t202" style="position:absolute;left:49075;top:3126;width:243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FwuxAAAANwAAAAPAAAAZHJzL2Rvd25yZXYueG1sRI9Ba8JA&#10;FITvgv9heUJvulFB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JNMXC7EAAAA3AAAAA8A&#10;AAAAAAAAAAAAAAAABwIAAGRycy9kb3ducmV2LnhtbFBLBQYAAAAAAwADALcAAAD4AgAAAAA=&#10;" filled="f" stroked="f">
                  <v:textbox inset="0,0,0,0">
                    <w:txbxContent>
                      <w:p w14:paraId="3B6F1AD8" w14:textId="77777777" w:rsidR="00984311" w:rsidRDefault="00CB0695">
                        <w:pPr>
                          <w:spacing w:line="201" w:lineRule="exact"/>
                          <w:rPr>
                            <w:sz w:val="18"/>
                          </w:rPr>
                        </w:pPr>
                        <w:r>
                          <w:rPr>
                            <w:color w:val="FFFFFF"/>
                            <w:spacing w:val="-5"/>
                            <w:sz w:val="18"/>
                          </w:rPr>
                          <w:t>19%</w:t>
                        </w:r>
                      </w:p>
                    </w:txbxContent>
                  </v:textbox>
                </v:shape>
                <v:shape id="Textbox 340" o:spid="_x0000_s1310" type="#_x0000_t202" style="position:absolute;left:6257;top:4592;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bOwgAAANwAAAAPAAAAZHJzL2Rvd25yZXYueG1sRE/Pa8Iw&#10;FL4P9j+EN/A2UzeR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BacIbOwgAAANwAAAAPAAAA&#10;AAAAAAAAAAAAAAcCAABkcnMvZG93bnJldi54bWxQSwUGAAAAAAMAAwC3AAAA9gIAAAAA&#10;" filled="f" stroked="f">
                  <v:textbox inset="0,0,0,0">
                    <w:txbxContent>
                      <w:p w14:paraId="4518A355" w14:textId="77777777" w:rsidR="00984311" w:rsidRDefault="00CB0695">
                        <w:pPr>
                          <w:spacing w:line="201" w:lineRule="exact"/>
                          <w:rPr>
                            <w:sz w:val="18"/>
                          </w:rPr>
                        </w:pPr>
                        <w:r>
                          <w:rPr>
                            <w:color w:val="FFFFFF"/>
                            <w:spacing w:val="-5"/>
                            <w:sz w:val="18"/>
                          </w:rPr>
                          <w:t>25%</w:t>
                        </w:r>
                      </w:p>
                    </w:txbxContent>
                  </v:textbox>
                </v:shape>
                <v:shape id="Textbox 341" o:spid="_x0000_s1311" type="#_x0000_t202" style="position:absolute;left:6257;top:13047;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CNVxgAAANwAAAAPAAAAZHJzL2Rvd25yZXYueG1sRI9Ba8JA&#10;FITvBf/D8oTe6sa2SI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NTwjVcYAAADcAAAA&#10;DwAAAAAAAAAAAAAAAAAHAgAAZHJzL2Rvd25yZXYueG1sUEsFBgAAAAADAAMAtwAAAPoCAAAAAA==&#10;" filled="f" stroked="f">
                  <v:textbox inset="0,0,0,0">
                    <w:txbxContent>
                      <w:p w14:paraId="4BCBD002" w14:textId="77777777" w:rsidR="00984311" w:rsidRDefault="00CB0695">
                        <w:pPr>
                          <w:spacing w:line="201" w:lineRule="exact"/>
                          <w:rPr>
                            <w:sz w:val="18"/>
                          </w:rPr>
                        </w:pPr>
                        <w:r>
                          <w:rPr>
                            <w:color w:val="FFFFFF"/>
                            <w:spacing w:val="-5"/>
                            <w:sz w:val="18"/>
                          </w:rPr>
                          <w:t>43%</w:t>
                        </w:r>
                      </w:p>
                    </w:txbxContent>
                  </v:textbox>
                </v:shape>
                <v:shape id="Textbox 342" o:spid="_x0000_s1312" type="#_x0000_t202" style="position:absolute;left:12375;top:4900;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10263334" w14:textId="77777777" w:rsidR="00984311" w:rsidRDefault="00CB0695">
                        <w:pPr>
                          <w:spacing w:line="201" w:lineRule="exact"/>
                          <w:rPr>
                            <w:sz w:val="18"/>
                          </w:rPr>
                        </w:pPr>
                        <w:r>
                          <w:rPr>
                            <w:color w:val="FFFFFF"/>
                            <w:spacing w:val="-5"/>
                            <w:sz w:val="18"/>
                          </w:rPr>
                          <w:t>22%</w:t>
                        </w:r>
                      </w:p>
                    </w:txbxContent>
                  </v:textbox>
                </v:shape>
                <v:shape id="Textbox 343" o:spid="_x0000_s1313" type="#_x0000_t202" style="position:absolute;left:18493;top:4890;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" filled="f" stroked="f">
                  <v:textbox inset="0,0,0,0">
                    <w:txbxContent>
                      <w:p w14:paraId="698428BA" w14:textId="77777777" w:rsidR="00984311" w:rsidRDefault="00CB0695">
                        <w:pPr>
                          <w:spacing w:line="201" w:lineRule="exact"/>
                          <w:rPr>
                            <w:sz w:val="18"/>
                          </w:rPr>
                        </w:pPr>
                        <w:r>
                          <w:rPr>
                            <w:color w:val="FFFFFF"/>
                            <w:spacing w:val="-5"/>
                            <w:sz w:val="18"/>
                          </w:rPr>
                          <w:t>24%</w:t>
                        </w:r>
                      </w:p>
                    </w:txbxContent>
                  </v:textbox>
                </v:shape>
                <v:shape id="Textbox 344" o:spid="_x0000_s1314" type="#_x0000_t202" style="position:absolute;left:24610;top:5140;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" filled="f" stroked="f">
                  <v:textbox inset="0,0,0,0">
                    <w:txbxContent>
                      <w:p w14:paraId="47D13D7F" w14:textId="77777777" w:rsidR="00984311" w:rsidRDefault="00CB0695">
                        <w:pPr>
                          <w:spacing w:line="201" w:lineRule="exact"/>
                          <w:rPr>
                            <w:sz w:val="18"/>
                          </w:rPr>
                        </w:pPr>
                        <w:r>
                          <w:rPr>
                            <w:color w:val="FFFFFF"/>
                            <w:spacing w:val="-5"/>
                            <w:sz w:val="18"/>
                          </w:rPr>
                          <w:t>20%</w:t>
                        </w:r>
                      </w:p>
                    </w:txbxContent>
                  </v:textbox>
                </v:shape>
                <v:shape id="Textbox 345" o:spid="_x0000_s1315" type="#_x0000_t202" style="position:absolute;left:36844;top:4576;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" filled="f" stroked="f">
                  <v:textbox inset="0,0,0,0">
                    <w:txbxContent>
                      <w:p w14:paraId="110ECF8A" w14:textId="77777777" w:rsidR="00984311" w:rsidRDefault="00CB0695">
                        <w:pPr>
                          <w:spacing w:line="201" w:lineRule="exact"/>
                          <w:rPr>
                            <w:sz w:val="18"/>
                          </w:rPr>
                        </w:pPr>
                        <w:r>
                          <w:rPr>
                            <w:color w:val="FFFFFF"/>
                            <w:spacing w:val="-5"/>
                            <w:sz w:val="18"/>
                          </w:rPr>
                          <w:t>14%</w:t>
                        </w:r>
                      </w:p>
                    </w:txbxContent>
                  </v:textbox>
                </v:shape>
                <v:shape id="Textbox 346" o:spid="_x0000_s1316" type="#_x0000_t202" style="position:absolute;left:42962;top:5555;width:243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bshxQAAANwAAAAPAAAAZHJzL2Rvd25yZXYueG1sRI9Ba8JA&#10;FITvBf/D8gre6qZVgo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C61bshxQAAANwAAAAP&#10;AAAAAAAAAAAAAAAAAAcCAABkcnMvZG93bnJldi54bWxQSwUGAAAAAAMAAwC3AAAA+QIAAAAA&#10;" filled="f" stroked="f">
                  <v:textbox inset="0,0,0,0">
                    <w:txbxContent>
                      <w:p w14:paraId="30238A94" w14:textId="77777777" w:rsidR="00984311" w:rsidRDefault="00CB0695">
                        <w:pPr>
                          <w:spacing w:line="201" w:lineRule="exact"/>
                          <w:rPr>
                            <w:sz w:val="18"/>
                          </w:rPr>
                        </w:pPr>
                        <w:r>
                          <w:rPr>
                            <w:color w:val="FFFFFF"/>
                            <w:spacing w:val="-5"/>
                            <w:sz w:val="18"/>
                          </w:rPr>
                          <w:t>25%</w:t>
                        </w:r>
                      </w:p>
                    </w:txbxContent>
                  </v:textbox>
                </v:shape>
                <v:shape id="Textbox 347" o:spid="_x0000_s1317" type="#_x0000_t202" style="position:absolute;left:1442;top:8265;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" filled="f" stroked="f">
                  <v:textbox inset="0,0,0,0">
                    <w:txbxContent>
                      <w:p w14:paraId="242A937D" w14:textId="77777777" w:rsidR="00984311" w:rsidRDefault="00CB0695">
                        <w:pPr>
                          <w:spacing w:line="179" w:lineRule="exact"/>
                          <w:rPr>
                            <w:sz w:val="16"/>
                          </w:rPr>
                        </w:pPr>
                        <w:r>
                          <w:rPr>
                            <w:color w:val="585858"/>
                            <w:spacing w:val="-5"/>
                            <w:sz w:val="16"/>
                          </w:rPr>
                          <w:t>70%</w:t>
                        </w:r>
                      </w:p>
                    </w:txbxContent>
                  </v:textbox>
                </v:shape>
                <v:shape id="Textbox 348" o:spid="_x0000_s1318" type="#_x0000_t202" style="position:absolute;left:30727;top:9103;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" filled="f" stroked="f">
                  <v:textbox inset="0,0,0,0">
                    <w:txbxContent>
                      <w:p w14:paraId="21C54CEC" w14:textId="77777777" w:rsidR="00984311" w:rsidRDefault="00CB0695">
                        <w:pPr>
                          <w:spacing w:line="201" w:lineRule="exact"/>
                          <w:rPr>
                            <w:sz w:val="18"/>
                          </w:rPr>
                        </w:pPr>
                        <w:r>
                          <w:rPr>
                            <w:color w:val="FFFFFF"/>
                            <w:spacing w:val="-5"/>
                            <w:sz w:val="18"/>
                          </w:rPr>
                          <w:t>37%</w:t>
                        </w:r>
                      </w:p>
                    </w:txbxContent>
                  </v:textbox>
                </v:shape>
                <v:shape id="Textbox 349" o:spid="_x0000_s1319" type="#_x0000_t202" style="position:absolute;left:49075;top:9033;width:2433;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01F8810E" w14:textId="77777777" w:rsidR="00984311" w:rsidRDefault="00CB0695">
                        <w:pPr>
                          <w:spacing w:line="201" w:lineRule="exact"/>
                          <w:rPr>
                            <w:sz w:val="18"/>
                          </w:rPr>
                        </w:pPr>
                        <w:r>
                          <w:rPr>
                            <w:color w:val="FFFFFF"/>
                            <w:spacing w:val="-5"/>
                            <w:sz w:val="18"/>
                          </w:rPr>
                          <w:t>29%</w:t>
                        </w:r>
                      </w:p>
                    </w:txbxContent>
                  </v:textbox>
                </v:shape>
                <v:shape id="Textbox 350" o:spid="_x0000_s1320" type="#_x0000_t202" style="position:absolute;left:1442;top:10741;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" filled="f" stroked="f">
                  <v:textbox inset="0,0,0,0">
                    <w:txbxContent>
                      <w:p w14:paraId="665551C4" w14:textId="77777777" w:rsidR="00984311" w:rsidRDefault="00CB0695">
                        <w:pPr>
                          <w:spacing w:line="179" w:lineRule="exact"/>
                          <w:rPr>
                            <w:sz w:val="16"/>
                          </w:rPr>
                        </w:pPr>
                        <w:r>
                          <w:rPr>
                            <w:color w:val="585858"/>
                            <w:spacing w:val="-5"/>
                            <w:sz w:val="16"/>
                          </w:rPr>
                          <w:t>60%</w:t>
                        </w:r>
                      </w:p>
                    </w:txbxContent>
                  </v:textbox>
                </v:shape>
                <v:shape id="Textbox 351" o:spid="_x0000_s1321" type="#_x0000_t202" style="position:absolute;left:36844;top:10304;width:243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" filled="f" stroked="f">
                  <v:textbox inset="0,0,0,0">
                    <w:txbxContent>
                      <w:p w14:paraId="06539B41" w14:textId="77777777" w:rsidR="00984311" w:rsidRDefault="00CB0695">
                        <w:pPr>
                          <w:spacing w:line="202" w:lineRule="exact"/>
                          <w:rPr>
                            <w:sz w:val="18"/>
                          </w:rPr>
                        </w:pPr>
                        <w:r>
                          <w:rPr>
                            <w:color w:val="FFFFFF"/>
                            <w:spacing w:val="-5"/>
                            <w:sz w:val="18"/>
                          </w:rPr>
                          <w:t>33%</w:t>
                        </w:r>
                      </w:p>
                    </w:txbxContent>
                  </v:textbox>
                </v:shape>
                <v:shape id="Textbox 352" o:spid="_x0000_s1322" type="#_x0000_t202" style="position:absolute;left:1442;top:13218;width:2159;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yv/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QDcr/8YAAADcAAAA&#10;DwAAAAAAAAAAAAAAAAAHAgAAZHJzL2Rvd25yZXYueG1sUEsFBgAAAAADAAMAtwAAAPoCAAAAAA==&#10;" filled="f" stroked="f">
                  <v:textbox inset="0,0,0,0">
                    <w:txbxContent>
                      <w:p w14:paraId="1BAC9411" w14:textId="77777777" w:rsidR="00984311" w:rsidRDefault="00CB0695">
                        <w:pPr>
                          <w:spacing w:line="179" w:lineRule="exact"/>
                          <w:rPr>
                            <w:sz w:val="16"/>
                          </w:rPr>
                        </w:pPr>
                        <w:r>
                          <w:rPr>
                            <w:color w:val="585858"/>
                            <w:spacing w:val="-5"/>
                            <w:sz w:val="16"/>
                          </w:rPr>
                          <w:t>50%</w:t>
                        </w:r>
                      </w:p>
                    </w:txbxContent>
                  </v:textbox>
                </v:shape>
                <w10:wrap type="topAndBottom" anchorx="page"/>
              </v:group>
            </w:pict>
          </mc:Fallback>
        </mc:AlternateContent>
      </w:r>
    </w:p>
    <w:p w14:paraId="32311B11" w14:textId="77777777" w:rsidR="00984311" w:rsidRDefault="00CB0695">
      <w:pPr>
        <w:spacing w:before="116"/>
        <w:ind w:left="965"/>
        <w:rPr>
          <w:sz w:val="16"/>
        </w:rPr>
      </w:pPr>
      <w:r>
        <w:rPr>
          <w:sz w:val="16"/>
        </w:rPr>
        <w:t>Source:</w:t>
      </w:r>
      <w:r>
        <w:rPr>
          <w:spacing w:val="-6"/>
          <w:sz w:val="16"/>
        </w:rPr>
        <w:t xml:space="preserve"> </w:t>
      </w:r>
      <w:r>
        <w:rPr>
          <w:sz w:val="16"/>
        </w:rPr>
        <w:t>ONS,</w:t>
      </w:r>
      <w:r>
        <w:rPr>
          <w:spacing w:val="-4"/>
          <w:sz w:val="16"/>
        </w:rPr>
        <w:t xml:space="preserve"> </w:t>
      </w:r>
      <w:r>
        <w:rPr>
          <w:sz w:val="16"/>
        </w:rPr>
        <w:t>House</w:t>
      </w:r>
      <w:r>
        <w:rPr>
          <w:spacing w:val="-5"/>
          <w:sz w:val="16"/>
        </w:rPr>
        <w:t xml:space="preserve"> </w:t>
      </w:r>
      <w:r>
        <w:rPr>
          <w:sz w:val="16"/>
        </w:rPr>
        <w:t>Price</w:t>
      </w:r>
      <w:r>
        <w:rPr>
          <w:spacing w:val="-8"/>
          <w:sz w:val="16"/>
        </w:rPr>
        <w:t xml:space="preserve"> </w:t>
      </w:r>
      <w:r>
        <w:rPr>
          <w:sz w:val="16"/>
        </w:rPr>
        <w:t>statistics</w:t>
      </w:r>
      <w:r>
        <w:rPr>
          <w:spacing w:val="-5"/>
          <w:sz w:val="16"/>
        </w:rPr>
        <w:t xml:space="preserve"> </w:t>
      </w:r>
      <w:r>
        <w:rPr>
          <w:sz w:val="16"/>
        </w:rPr>
        <w:t>for</w:t>
      </w:r>
      <w:r>
        <w:rPr>
          <w:spacing w:val="-7"/>
          <w:sz w:val="16"/>
        </w:rPr>
        <w:t xml:space="preserve"> </w:t>
      </w:r>
      <w:r>
        <w:rPr>
          <w:sz w:val="16"/>
        </w:rPr>
        <w:t>small</w:t>
      </w:r>
      <w:r>
        <w:rPr>
          <w:spacing w:val="-4"/>
          <w:sz w:val="16"/>
        </w:rPr>
        <w:t xml:space="preserve"> </w:t>
      </w:r>
      <w:r>
        <w:rPr>
          <w:sz w:val="16"/>
        </w:rPr>
        <w:t>areas,</w:t>
      </w:r>
      <w:r>
        <w:rPr>
          <w:spacing w:val="-6"/>
          <w:sz w:val="16"/>
        </w:rPr>
        <w:t xml:space="preserve"> </w:t>
      </w:r>
      <w:r>
        <w:rPr>
          <w:sz w:val="16"/>
        </w:rPr>
        <w:t>March</w:t>
      </w:r>
      <w:r>
        <w:rPr>
          <w:spacing w:val="-7"/>
          <w:sz w:val="16"/>
        </w:rPr>
        <w:t xml:space="preserve"> </w:t>
      </w:r>
      <w:r>
        <w:rPr>
          <w:spacing w:val="-4"/>
          <w:sz w:val="16"/>
        </w:rPr>
        <w:t>2023</w:t>
      </w:r>
    </w:p>
    <w:p w14:paraId="20E8261B" w14:textId="77777777" w:rsidR="00984311" w:rsidRDefault="00984311">
      <w:pPr>
        <w:pStyle w:val="BodyText"/>
        <w:spacing w:before="175"/>
        <w:rPr>
          <w:sz w:val="16"/>
        </w:rPr>
      </w:pPr>
    </w:p>
    <w:p w14:paraId="050AA5DD" w14:textId="77777777" w:rsidR="00984311" w:rsidRDefault="00CB0695">
      <w:pPr>
        <w:pStyle w:val="ListParagraph"/>
        <w:numPr>
          <w:ilvl w:val="1"/>
          <w:numId w:val="5"/>
        </w:numPr>
        <w:tabs>
          <w:tab w:val="left" w:pos="962"/>
          <w:tab w:val="left" w:pos="965"/>
        </w:tabs>
        <w:spacing w:line="357" w:lineRule="auto"/>
        <w:ind w:right="530" w:hanging="567"/>
        <w:rPr>
          <w:sz w:val="20"/>
        </w:rPr>
      </w:pPr>
      <w:r>
        <w:rPr>
          <w:sz w:val="20"/>
        </w:rPr>
        <w:t>In Rushcliffe, detached housing accounted for 45% of all sales – ultimately reflective of the profile of the dwelling stock – with the proportion of semi-detached sales highest in Erewash at 45%.</w:t>
      </w:r>
    </w:p>
    <w:p w14:paraId="0489D0C7" w14:textId="77777777" w:rsidR="00984311" w:rsidRDefault="00984311">
      <w:pPr>
        <w:pStyle w:val="BodyText"/>
        <w:spacing w:before="134"/>
      </w:pPr>
    </w:p>
    <w:p w14:paraId="361B0C54" w14:textId="77777777" w:rsidR="00984311" w:rsidRDefault="00CB0695">
      <w:pPr>
        <w:pStyle w:val="Heading2"/>
      </w:pPr>
      <w:r>
        <w:t>Rental</w:t>
      </w:r>
      <w:r>
        <w:rPr>
          <w:spacing w:val="-7"/>
        </w:rPr>
        <w:t xml:space="preserve"> </w:t>
      </w:r>
      <w:r>
        <w:rPr>
          <w:spacing w:val="-2"/>
        </w:rPr>
        <w:t>Trends</w:t>
      </w:r>
    </w:p>
    <w:p w14:paraId="46B4C889"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21120" behindDoc="1" locked="0" layoutInCell="1" allowOverlap="1" wp14:anchorId="6B6F1E9E" wp14:editId="20F682D2">
                <wp:simplePos x="0" y="0"/>
                <wp:positionH relativeFrom="page">
                  <wp:posOffset>1242364</wp:posOffset>
                </wp:positionH>
                <wp:positionV relativeFrom="paragraph">
                  <wp:posOffset>85869</wp:posOffset>
                </wp:positionV>
                <wp:extent cx="5708650" cy="6350"/>
                <wp:effectExtent l="0" t="0" r="0" b="0"/>
                <wp:wrapTopAndBottom/>
                <wp:docPr id="353" name="Graphic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74C073A" id="Graphic 353" o:spid="_x0000_s1026" style="position:absolute;margin-left:97.8pt;margin-top:6.75pt;width:449.5pt;height:.5pt;z-index:-1569536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207DF754" w14:textId="77777777" w:rsidR="00984311" w:rsidRDefault="00984311">
      <w:pPr>
        <w:pStyle w:val="BodyText"/>
        <w:spacing w:before="9"/>
        <w:rPr>
          <w:rFonts w:ascii="Arial"/>
          <w:b/>
        </w:rPr>
      </w:pPr>
    </w:p>
    <w:p w14:paraId="1B8616E7" w14:textId="77777777" w:rsidR="00984311" w:rsidRDefault="00CB0695">
      <w:pPr>
        <w:pStyle w:val="ListParagraph"/>
        <w:numPr>
          <w:ilvl w:val="1"/>
          <w:numId w:val="5"/>
        </w:numPr>
        <w:tabs>
          <w:tab w:val="left" w:pos="962"/>
          <w:tab w:val="left" w:pos="965"/>
        </w:tabs>
        <w:spacing w:line="360" w:lineRule="auto"/>
        <w:ind w:right="528" w:hanging="567"/>
        <w:jc w:val="both"/>
        <w:rPr>
          <w:sz w:val="20"/>
        </w:rPr>
      </w:pPr>
      <w:r>
        <w:rPr>
          <w:sz w:val="20"/>
        </w:rPr>
        <w:t>The median rental values in the year to March 2023 across the study area are below the national median of £825 PCM. The highest rents were achieved in Rushcliffe at £775 per calendar month (“</w:t>
      </w:r>
      <w:proofErr w:type="spellStart"/>
      <w:r>
        <w:rPr>
          <w:sz w:val="20"/>
        </w:rPr>
        <w:t>pcm</w:t>
      </w:r>
      <w:proofErr w:type="spellEnd"/>
      <w:r>
        <w:rPr>
          <w:sz w:val="20"/>
        </w:rPr>
        <w:t xml:space="preserve">”) with the lowest rents achieved in Ashfield at £600 </w:t>
      </w:r>
      <w:proofErr w:type="spellStart"/>
      <w:r>
        <w:rPr>
          <w:sz w:val="20"/>
        </w:rPr>
        <w:t>pcm</w:t>
      </w:r>
      <w:proofErr w:type="spellEnd"/>
      <w:r>
        <w:rPr>
          <w:sz w:val="20"/>
        </w:rPr>
        <w:t>. This is shown in the Table below.</w:t>
      </w:r>
    </w:p>
    <w:p w14:paraId="0229570A" w14:textId="77777777" w:rsidR="00984311" w:rsidRDefault="00984311">
      <w:pPr>
        <w:pStyle w:val="BodyText"/>
        <w:spacing w:before="130"/>
      </w:pPr>
    </w:p>
    <w:p w14:paraId="06FCDA2D"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5.6</w:t>
      </w:r>
      <w:r>
        <w:rPr>
          <w:color w:val="636363"/>
        </w:rPr>
        <w:tab/>
        <w:t>Median</w:t>
      </w:r>
      <w:r>
        <w:rPr>
          <w:color w:val="636363"/>
          <w:spacing w:val="-6"/>
        </w:rPr>
        <w:t xml:space="preserve"> </w:t>
      </w:r>
      <w:r>
        <w:rPr>
          <w:color w:val="636363"/>
        </w:rPr>
        <w:t>Rents,</w:t>
      </w:r>
      <w:r>
        <w:rPr>
          <w:color w:val="636363"/>
          <w:spacing w:val="-6"/>
        </w:rPr>
        <w:t xml:space="preserve"> </w:t>
      </w:r>
      <w:r>
        <w:rPr>
          <w:color w:val="636363"/>
        </w:rPr>
        <w:t>April</w:t>
      </w:r>
      <w:r>
        <w:rPr>
          <w:color w:val="636363"/>
          <w:spacing w:val="-6"/>
        </w:rPr>
        <w:t xml:space="preserve"> </w:t>
      </w:r>
      <w:r>
        <w:rPr>
          <w:color w:val="636363"/>
        </w:rPr>
        <w:t>2022</w:t>
      </w:r>
      <w:r>
        <w:rPr>
          <w:color w:val="636363"/>
          <w:spacing w:val="-2"/>
        </w:rPr>
        <w:t xml:space="preserve"> </w:t>
      </w:r>
      <w:r>
        <w:rPr>
          <w:color w:val="636363"/>
        </w:rPr>
        <w:t>to</w:t>
      </w:r>
      <w:r>
        <w:rPr>
          <w:color w:val="636363"/>
          <w:spacing w:val="-5"/>
        </w:rPr>
        <w:t xml:space="preserve"> </w:t>
      </w:r>
      <w:r>
        <w:rPr>
          <w:color w:val="636363"/>
        </w:rPr>
        <w:t>March</w:t>
      </w:r>
      <w:r>
        <w:rPr>
          <w:color w:val="636363"/>
          <w:spacing w:val="-3"/>
        </w:rPr>
        <w:t xml:space="preserve"> </w:t>
      </w:r>
      <w:r>
        <w:rPr>
          <w:color w:val="636363"/>
          <w:spacing w:val="-4"/>
        </w:rPr>
        <w:t>2023</w:t>
      </w:r>
    </w:p>
    <w:p w14:paraId="2D4AA507"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607"/>
        <w:gridCol w:w="4316"/>
      </w:tblGrid>
      <w:tr w:rsidR="00984311" w14:paraId="58F5D525" w14:textId="77777777">
        <w:trPr>
          <w:trHeight w:val="345"/>
        </w:trPr>
        <w:tc>
          <w:tcPr>
            <w:tcW w:w="4607" w:type="dxa"/>
            <w:shd w:val="clear" w:color="auto" w:fill="001F5F"/>
          </w:tcPr>
          <w:p w14:paraId="23A9BC40" w14:textId="77777777" w:rsidR="00984311" w:rsidRDefault="00CB0695">
            <w:pPr>
              <w:pStyle w:val="TableParagraph"/>
              <w:jc w:val="left"/>
              <w:rPr>
                <w:rFonts w:ascii="Arial"/>
                <w:b/>
                <w:sz w:val="20"/>
              </w:rPr>
            </w:pPr>
            <w:r>
              <w:rPr>
                <w:rFonts w:ascii="Arial"/>
                <w:b/>
                <w:color w:val="FFFFFF"/>
                <w:spacing w:val="-4"/>
                <w:sz w:val="20"/>
              </w:rPr>
              <w:t>Area</w:t>
            </w:r>
          </w:p>
        </w:tc>
        <w:tc>
          <w:tcPr>
            <w:tcW w:w="4316" w:type="dxa"/>
            <w:shd w:val="clear" w:color="auto" w:fill="001F5F"/>
          </w:tcPr>
          <w:p w14:paraId="41A7AF1D" w14:textId="77777777" w:rsidR="00984311" w:rsidRDefault="00CB0695">
            <w:pPr>
              <w:pStyle w:val="TableParagraph"/>
              <w:ind w:left="3" w:right="1"/>
              <w:rPr>
                <w:rFonts w:ascii="Arial"/>
                <w:b/>
                <w:sz w:val="20"/>
              </w:rPr>
            </w:pPr>
            <w:r>
              <w:rPr>
                <w:rFonts w:ascii="Arial"/>
                <w:b/>
                <w:color w:val="FFFFFF"/>
                <w:sz w:val="20"/>
              </w:rPr>
              <w:t>Median</w:t>
            </w:r>
            <w:r>
              <w:rPr>
                <w:rFonts w:ascii="Arial"/>
                <w:b/>
                <w:color w:val="FFFFFF"/>
                <w:spacing w:val="-9"/>
                <w:sz w:val="20"/>
              </w:rPr>
              <w:t xml:space="preserve"> </w:t>
            </w:r>
            <w:r>
              <w:rPr>
                <w:rFonts w:ascii="Arial"/>
                <w:b/>
                <w:color w:val="FFFFFF"/>
                <w:sz w:val="20"/>
              </w:rPr>
              <w:t>Average</w:t>
            </w:r>
            <w:r>
              <w:rPr>
                <w:rFonts w:ascii="Arial"/>
                <w:b/>
                <w:color w:val="FFFFFF"/>
                <w:spacing w:val="-6"/>
                <w:sz w:val="20"/>
              </w:rPr>
              <w:t xml:space="preserve"> </w:t>
            </w:r>
            <w:r>
              <w:rPr>
                <w:rFonts w:ascii="Arial"/>
                <w:b/>
                <w:color w:val="FFFFFF"/>
                <w:sz w:val="20"/>
              </w:rPr>
              <w:t>Rent</w:t>
            </w:r>
            <w:r>
              <w:rPr>
                <w:rFonts w:ascii="Arial"/>
                <w:b/>
                <w:color w:val="FFFFFF"/>
                <w:spacing w:val="-7"/>
                <w:sz w:val="20"/>
              </w:rPr>
              <w:t xml:space="preserve"> </w:t>
            </w:r>
            <w:r>
              <w:rPr>
                <w:rFonts w:ascii="Arial"/>
                <w:b/>
                <w:color w:val="FFFFFF"/>
                <w:spacing w:val="-2"/>
                <w:sz w:val="20"/>
              </w:rPr>
              <w:t>(</w:t>
            </w:r>
            <w:proofErr w:type="spellStart"/>
            <w:r>
              <w:rPr>
                <w:rFonts w:ascii="Arial"/>
                <w:b/>
                <w:color w:val="FFFFFF"/>
                <w:spacing w:val="-2"/>
                <w:sz w:val="20"/>
              </w:rPr>
              <w:t>pcm</w:t>
            </w:r>
            <w:proofErr w:type="spellEnd"/>
            <w:r>
              <w:rPr>
                <w:rFonts w:ascii="Arial"/>
                <w:b/>
                <w:color w:val="FFFFFF"/>
                <w:spacing w:val="-2"/>
                <w:sz w:val="20"/>
              </w:rPr>
              <w:t>)</w:t>
            </w:r>
          </w:p>
        </w:tc>
      </w:tr>
      <w:tr w:rsidR="00984311" w14:paraId="0269D437" w14:textId="77777777">
        <w:trPr>
          <w:trHeight w:val="345"/>
        </w:trPr>
        <w:tc>
          <w:tcPr>
            <w:tcW w:w="4607" w:type="dxa"/>
          </w:tcPr>
          <w:p w14:paraId="69FEDA49" w14:textId="77777777" w:rsidR="00984311" w:rsidRDefault="00CB0695">
            <w:pPr>
              <w:pStyle w:val="TableParagraph"/>
              <w:jc w:val="left"/>
              <w:rPr>
                <w:sz w:val="20"/>
              </w:rPr>
            </w:pPr>
            <w:r>
              <w:rPr>
                <w:spacing w:val="-2"/>
                <w:sz w:val="20"/>
              </w:rPr>
              <w:t>Ashfield</w:t>
            </w:r>
          </w:p>
        </w:tc>
        <w:tc>
          <w:tcPr>
            <w:tcW w:w="4316" w:type="dxa"/>
          </w:tcPr>
          <w:p w14:paraId="7109074C" w14:textId="77777777" w:rsidR="00984311" w:rsidRDefault="00CB0695">
            <w:pPr>
              <w:pStyle w:val="TableParagraph"/>
              <w:ind w:left="3"/>
              <w:rPr>
                <w:sz w:val="20"/>
              </w:rPr>
            </w:pPr>
            <w:r>
              <w:rPr>
                <w:spacing w:val="-4"/>
                <w:sz w:val="20"/>
              </w:rPr>
              <w:t>£600</w:t>
            </w:r>
          </w:p>
        </w:tc>
      </w:tr>
      <w:tr w:rsidR="00984311" w14:paraId="276E44AF" w14:textId="77777777">
        <w:trPr>
          <w:trHeight w:val="345"/>
        </w:trPr>
        <w:tc>
          <w:tcPr>
            <w:tcW w:w="4607" w:type="dxa"/>
          </w:tcPr>
          <w:p w14:paraId="30FF0125" w14:textId="77777777" w:rsidR="00984311" w:rsidRDefault="00CB0695">
            <w:pPr>
              <w:pStyle w:val="TableParagraph"/>
              <w:jc w:val="left"/>
              <w:rPr>
                <w:sz w:val="20"/>
              </w:rPr>
            </w:pPr>
            <w:r>
              <w:rPr>
                <w:spacing w:val="-2"/>
                <w:sz w:val="20"/>
              </w:rPr>
              <w:t>Broxtowe</w:t>
            </w:r>
          </w:p>
        </w:tc>
        <w:tc>
          <w:tcPr>
            <w:tcW w:w="4316" w:type="dxa"/>
          </w:tcPr>
          <w:p w14:paraId="41DBC701" w14:textId="77777777" w:rsidR="00984311" w:rsidRDefault="00CB0695">
            <w:pPr>
              <w:pStyle w:val="TableParagraph"/>
              <w:ind w:left="3"/>
              <w:rPr>
                <w:sz w:val="20"/>
              </w:rPr>
            </w:pPr>
            <w:r>
              <w:rPr>
                <w:spacing w:val="-4"/>
                <w:sz w:val="20"/>
              </w:rPr>
              <w:t>£725</w:t>
            </w:r>
          </w:p>
        </w:tc>
      </w:tr>
      <w:tr w:rsidR="00984311" w14:paraId="130211FA" w14:textId="77777777">
        <w:trPr>
          <w:trHeight w:val="345"/>
        </w:trPr>
        <w:tc>
          <w:tcPr>
            <w:tcW w:w="4607" w:type="dxa"/>
          </w:tcPr>
          <w:p w14:paraId="4C4DC6D0" w14:textId="77777777" w:rsidR="00984311" w:rsidRDefault="00CB0695">
            <w:pPr>
              <w:pStyle w:val="TableParagraph"/>
              <w:jc w:val="left"/>
              <w:rPr>
                <w:sz w:val="20"/>
              </w:rPr>
            </w:pPr>
            <w:r>
              <w:rPr>
                <w:spacing w:val="-2"/>
                <w:sz w:val="20"/>
              </w:rPr>
              <w:t>Erewash</w:t>
            </w:r>
          </w:p>
        </w:tc>
        <w:tc>
          <w:tcPr>
            <w:tcW w:w="4316" w:type="dxa"/>
          </w:tcPr>
          <w:p w14:paraId="5ED10036" w14:textId="77777777" w:rsidR="00984311" w:rsidRDefault="00CB0695">
            <w:pPr>
              <w:pStyle w:val="TableParagraph"/>
              <w:ind w:left="3"/>
              <w:rPr>
                <w:sz w:val="20"/>
              </w:rPr>
            </w:pPr>
            <w:r>
              <w:rPr>
                <w:spacing w:val="-4"/>
                <w:sz w:val="20"/>
              </w:rPr>
              <w:t>£665</w:t>
            </w:r>
          </w:p>
        </w:tc>
      </w:tr>
      <w:tr w:rsidR="00984311" w14:paraId="50A952E3" w14:textId="77777777">
        <w:trPr>
          <w:trHeight w:val="345"/>
        </w:trPr>
        <w:tc>
          <w:tcPr>
            <w:tcW w:w="4607" w:type="dxa"/>
          </w:tcPr>
          <w:p w14:paraId="51786F0C" w14:textId="77777777" w:rsidR="00984311" w:rsidRDefault="00CB0695">
            <w:pPr>
              <w:pStyle w:val="TableParagraph"/>
              <w:jc w:val="left"/>
              <w:rPr>
                <w:sz w:val="20"/>
              </w:rPr>
            </w:pPr>
            <w:r>
              <w:rPr>
                <w:spacing w:val="-2"/>
                <w:sz w:val="20"/>
              </w:rPr>
              <w:t>Gedling</w:t>
            </w:r>
          </w:p>
        </w:tc>
        <w:tc>
          <w:tcPr>
            <w:tcW w:w="4316" w:type="dxa"/>
          </w:tcPr>
          <w:p w14:paraId="1449074A" w14:textId="77777777" w:rsidR="00984311" w:rsidRDefault="00CB0695">
            <w:pPr>
              <w:pStyle w:val="TableParagraph"/>
              <w:ind w:left="3"/>
              <w:rPr>
                <w:sz w:val="20"/>
              </w:rPr>
            </w:pPr>
            <w:r>
              <w:rPr>
                <w:spacing w:val="-4"/>
                <w:sz w:val="20"/>
              </w:rPr>
              <w:t>£695</w:t>
            </w:r>
          </w:p>
        </w:tc>
      </w:tr>
      <w:tr w:rsidR="00984311" w14:paraId="72296FB4" w14:textId="77777777">
        <w:trPr>
          <w:trHeight w:val="345"/>
        </w:trPr>
        <w:tc>
          <w:tcPr>
            <w:tcW w:w="4607" w:type="dxa"/>
          </w:tcPr>
          <w:p w14:paraId="0ADDA05D" w14:textId="77777777" w:rsidR="00984311" w:rsidRDefault="00CB0695">
            <w:pPr>
              <w:pStyle w:val="TableParagraph"/>
              <w:jc w:val="left"/>
              <w:rPr>
                <w:sz w:val="20"/>
              </w:rPr>
            </w:pPr>
            <w:r>
              <w:rPr>
                <w:spacing w:val="-2"/>
                <w:sz w:val="20"/>
              </w:rPr>
              <w:t>Nottingham</w:t>
            </w:r>
          </w:p>
        </w:tc>
        <w:tc>
          <w:tcPr>
            <w:tcW w:w="4316" w:type="dxa"/>
          </w:tcPr>
          <w:p w14:paraId="735DD7B7" w14:textId="77777777" w:rsidR="00984311" w:rsidRDefault="00CB0695">
            <w:pPr>
              <w:pStyle w:val="TableParagraph"/>
              <w:ind w:left="3"/>
              <w:rPr>
                <w:sz w:val="20"/>
              </w:rPr>
            </w:pPr>
            <w:r>
              <w:rPr>
                <w:spacing w:val="-4"/>
                <w:sz w:val="20"/>
              </w:rPr>
              <w:t>£725</w:t>
            </w:r>
          </w:p>
        </w:tc>
      </w:tr>
      <w:tr w:rsidR="00984311" w14:paraId="5B1FA2E5" w14:textId="77777777">
        <w:trPr>
          <w:trHeight w:val="345"/>
        </w:trPr>
        <w:tc>
          <w:tcPr>
            <w:tcW w:w="4607" w:type="dxa"/>
          </w:tcPr>
          <w:p w14:paraId="3AAF3FB5" w14:textId="77777777" w:rsidR="00984311" w:rsidRDefault="00CB0695">
            <w:pPr>
              <w:pStyle w:val="TableParagraph"/>
              <w:jc w:val="left"/>
              <w:rPr>
                <w:sz w:val="20"/>
              </w:rPr>
            </w:pPr>
            <w:r>
              <w:rPr>
                <w:spacing w:val="-2"/>
                <w:sz w:val="20"/>
              </w:rPr>
              <w:t>Rushcliffe</w:t>
            </w:r>
          </w:p>
        </w:tc>
        <w:tc>
          <w:tcPr>
            <w:tcW w:w="4316" w:type="dxa"/>
          </w:tcPr>
          <w:p w14:paraId="702BCB35" w14:textId="77777777" w:rsidR="00984311" w:rsidRDefault="00CB0695">
            <w:pPr>
              <w:pStyle w:val="TableParagraph"/>
              <w:ind w:left="3"/>
              <w:rPr>
                <w:sz w:val="20"/>
              </w:rPr>
            </w:pPr>
            <w:r>
              <w:rPr>
                <w:spacing w:val="-4"/>
                <w:sz w:val="20"/>
              </w:rPr>
              <w:t>£775</w:t>
            </w:r>
          </w:p>
        </w:tc>
      </w:tr>
      <w:tr w:rsidR="00984311" w14:paraId="53AE34F7" w14:textId="77777777">
        <w:trPr>
          <w:trHeight w:val="342"/>
        </w:trPr>
        <w:tc>
          <w:tcPr>
            <w:tcW w:w="4607" w:type="dxa"/>
          </w:tcPr>
          <w:p w14:paraId="67B901BB" w14:textId="77777777" w:rsidR="00984311" w:rsidRDefault="00CB0695">
            <w:pPr>
              <w:pStyle w:val="TableParagraph"/>
              <w:jc w:val="left"/>
              <w:rPr>
                <w:sz w:val="20"/>
              </w:rPr>
            </w:pPr>
            <w:r>
              <w:rPr>
                <w:sz w:val="20"/>
              </w:rPr>
              <w:t>East</w:t>
            </w:r>
            <w:r>
              <w:rPr>
                <w:spacing w:val="-8"/>
                <w:sz w:val="20"/>
              </w:rPr>
              <w:t xml:space="preserve"> </w:t>
            </w:r>
            <w:r>
              <w:rPr>
                <w:spacing w:val="-2"/>
                <w:sz w:val="20"/>
              </w:rPr>
              <w:t>Midlands</w:t>
            </w:r>
          </w:p>
        </w:tc>
        <w:tc>
          <w:tcPr>
            <w:tcW w:w="4316" w:type="dxa"/>
          </w:tcPr>
          <w:p w14:paraId="3F845B45" w14:textId="77777777" w:rsidR="00984311" w:rsidRDefault="00CB0695">
            <w:pPr>
              <w:pStyle w:val="TableParagraph"/>
              <w:ind w:left="3"/>
              <w:rPr>
                <w:sz w:val="20"/>
              </w:rPr>
            </w:pPr>
            <w:r>
              <w:rPr>
                <w:spacing w:val="-4"/>
                <w:sz w:val="20"/>
              </w:rPr>
              <w:t>£675</w:t>
            </w:r>
          </w:p>
        </w:tc>
      </w:tr>
      <w:tr w:rsidR="00984311" w14:paraId="4533FD87" w14:textId="77777777">
        <w:trPr>
          <w:trHeight w:val="347"/>
        </w:trPr>
        <w:tc>
          <w:tcPr>
            <w:tcW w:w="4607" w:type="dxa"/>
          </w:tcPr>
          <w:p w14:paraId="5D32CBD5" w14:textId="77777777" w:rsidR="00984311" w:rsidRDefault="00CB0695">
            <w:pPr>
              <w:pStyle w:val="TableParagraph"/>
              <w:spacing w:before="2" w:line="240" w:lineRule="auto"/>
              <w:jc w:val="left"/>
              <w:rPr>
                <w:sz w:val="20"/>
              </w:rPr>
            </w:pPr>
            <w:r>
              <w:rPr>
                <w:spacing w:val="-2"/>
                <w:sz w:val="20"/>
              </w:rPr>
              <w:t>England</w:t>
            </w:r>
          </w:p>
        </w:tc>
        <w:tc>
          <w:tcPr>
            <w:tcW w:w="4316" w:type="dxa"/>
          </w:tcPr>
          <w:p w14:paraId="00C29DFF" w14:textId="77777777" w:rsidR="00984311" w:rsidRDefault="00CB0695">
            <w:pPr>
              <w:pStyle w:val="TableParagraph"/>
              <w:spacing w:before="2" w:line="240" w:lineRule="auto"/>
              <w:ind w:left="3"/>
              <w:rPr>
                <w:sz w:val="20"/>
              </w:rPr>
            </w:pPr>
            <w:r>
              <w:rPr>
                <w:spacing w:val="-4"/>
                <w:sz w:val="20"/>
              </w:rPr>
              <w:t>£825</w:t>
            </w:r>
          </w:p>
        </w:tc>
      </w:tr>
    </w:tbl>
    <w:p w14:paraId="7691FF3B" w14:textId="77777777" w:rsidR="00984311" w:rsidRDefault="00CB0695">
      <w:pPr>
        <w:spacing w:before="4"/>
        <w:ind w:left="965"/>
        <w:rPr>
          <w:sz w:val="16"/>
        </w:rPr>
      </w:pPr>
      <w:r>
        <w:rPr>
          <w:sz w:val="16"/>
        </w:rPr>
        <w:t>Source:</w:t>
      </w:r>
      <w:r>
        <w:rPr>
          <w:spacing w:val="-6"/>
          <w:sz w:val="16"/>
        </w:rPr>
        <w:t xml:space="preserve"> </w:t>
      </w:r>
      <w:r>
        <w:rPr>
          <w:sz w:val="16"/>
        </w:rPr>
        <w:t>VOA</w:t>
      </w:r>
      <w:r>
        <w:rPr>
          <w:spacing w:val="-4"/>
          <w:sz w:val="16"/>
        </w:rPr>
        <w:t xml:space="preserve"> </w:t>
      </w:r>
      <w:r>
        <w:rPr>
          <w:sz w:val="16"/>
        </w:rPr>
        <w:t>Private</w:t>
      </w:r>
      <w:r>
        <w:rPr>
          <w:spacing w:val="-5"/>
          <w:sz w:val="16"/>
        </w:rPr>
        <w:t xml:space="preserve"> </w:t>
      </w:r>
      <w:r>
        <w:rPr>
          <w:sz w:val="16"/>
        </w:rPr>
        <w:t>Rental</w:t>
      </w:r>
      <w:r>
        <w:rPr>
          <w:spacing w:val="-3"/>
          <w:sz w:val="16"/>
        </w:rPr>
        <w:t xml:space="preserve"> </w:t>
      </w:r>
      <w:r>
        <w:rPr>
          <w:sz w:val="16"/>
        </w:rPr>
        <w:t>Data</w:t>
      </w:r>
      <w:r>
        <w:rPr>
          <w:spacing w:val="-9"/>
          <w:sz w:val="16"/>
        </w:rPr>
        <w:t xml:space="preserve"> </w:t>
      </w:r>
      <w:r>
        <w:rPr>
          <w:sz w:val="16"/>
        </w:rPr>
        <w:t>Table</w:t>
      </w:r>
      <w:r>
        <w:rPr>
          <w:spacing w:val="-4"/>
          <w:sz w:val="16"/>
        </w:rPr>
        <w:t xml:space="preserve"> </w:t>
      </w:r>
      <w:r>
        <w:rPr>
          <w:spacing w:val="-5"/>
          <w:sz w:val="16"/>
        </w:rPr>
        <w:t>2.7</w:t>
      </w:r>
    </w:p>
    <w:p w14:paraId="59F961E9" w14:textId="77777777" w:rsidR="00984311" w:rsidRDefault="00984311">
      <w:pPr>
        <w:pStyle w:val="BodyText"/>
        <w:spacing w:before="172"/>
        <w:rPr>
          <w:sz w:val="16"/>
        </w:rPr>
      </w:pPr>
    </w:p>
    <w:p w14:paraId="4F2DFBA3" w14:textId="77777777" w:rsidR="00984311" w:rsidRDefault="00CB0695">
      <w:pPr>
        <w:pStyle w:val="ListParagraph"/>
        <w:numPr>
          <w:ilvl w:val="1"/>
          <w:numId w:val="5"/>
        </w:numPr>
        <w:tabs>
          <w:tab w:val="left" w:pos="962"/>
          <w:tab w:val="left" w:pos="965"/>
        </w:tabs>
        <w:spacing w:before="1" w:line="360" w:lineRule="auto"/>
        <w:ind w:right="536" w:hanging="567"/>
        <w:jc w:val="both"/>
        <w:rPr>
          <w:sz w:val="20"/>
        </w:rPr>
      </w:pPr>
      <w:r>
        <w:rPr>
          <w:sz w:val="20"/>
        </w:rPr>
        <w:t>As with the purchase market, Rushcliffe rents are higher than the other local authorities although the margin of difference is lower.</w:t>
      </w:r>
      <w:r>
        <w:rPr>
          <w:spacing w:val="40"/>
          <w:sz w:val="20"/>
        </w:rPr>
        <w:t xml:space="preserve"> </w:t>
      </w:r>
      <w:r>
        <w:rPr>
          <w:sz w:val="20"/>
        </w:rPr>
        <w:t>This may be due to the high rental levels in Nottingham and Broxtowe</w:t>
      </w:r>
    </w:p>
    <w:p w14:paraId="321B8DCF"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661BFFC2" w14:textId="77777777" w:rsidR="00984311" w:rsidRDefault="00984311">
      <w:pPr>
        <w:pStyle w:val="BodyText"/>
        <w:spacing w:before="213"/>
      </w:pPr>
    </w:p>
    <w:p w14:paraId="5B2FB334" w14:textId="77777777" w:rsidR="00984311" w:rsidRDefault="00CB0695">
      <w:pPr>
        <w:pStyle w:val="BodyText"/>
        <w:spacing w:line="357" w:lineRule="auto"/>
        <w:ind w:left="965" w:right="532"/>
      </w:pPr>
      <w:r>
        <w:t>both</w:t>
      </w:r>
      <w:r>
        <w:rPr>
          <w:spacing w:val="-2"/>
        </w:rPr>
        <w:t xml:space="preserve"> </w:t>
      </w:r>
      <w:r>
        <w:t>of</w:t>
      </w:r>
      <w:r>
        <w:rPr>
          <w:spacing w:val="-2"/>
        </w:rPr>
        <w:t xml:space="preserve"> </w:t>
      </w:r>
      <w:r>
        <w:t>which</w:t>
      </w:r>
      <w:r>
        <w:rPr>
          <w:spacing w:val="-2"/>
        </w:rPr>
        <w:t xml:space="preserve"> </w:t>
      </w:r>
      <w:r>
        <w:t>will</w:t>
      </w:r>
      <w:r>
        <w:rPr>
          <w:spacing w:val="-3"/>
        </w:rPr>
        <w:t xml:space="preserve"> </w:t>
      </w:r>
      <w:r>
        <w:t>be</w:t>
      </w:r>
      <w:r>
        <w:rPr>
          <w:spacing w:val="-3"/>
        </w:rPr>
        <w:t xml:space="preserve"> </w:t>
      </w:r>
      <w:r>
        <w:t>driven</w:t>
      </w:r>
      <w:r>
        <w:rPr>
          <w:spacing w:val="-2"/>
        </w:rPr>
        <w:t xml:space="preserve"> </w:t>
      </w:r>
      <w:r>
        <w:t>by</w:t>
      </w:r>
      <w:r>
        <w:rPr>
          <w:spacing w:val="-1"/>
        </w:rPr>
        <w:t xml:space="preserve"> </w:t>
      </w:r>
      <w:r>
        <w:t>student</w:t>
      </w:r>
      <w:r>
        <w:rPr>
          <w:spacing w:val="-2"/>
        </w:rPr>
        <w:t xml:space="preserve"> </w:t>
      </w:r>
      <w:r>
        <w:t>rents</w:t>
      </w:r>
      <w:r>
        <w:rPr>
          <w:spacing w:val="-1"/>
        </w:rPr>
        <w:t xml:space="preserve"> </w:t>
      </w:r>
      <w:r>
        <w:t>and higher-end</w:t>
      </w:r>
      <w:r>
        <w:rPr>
          <w:spacing w:val="-2"/>
        </w:rPr>
        <w:t xml:space="preserve"> </w:t>
      </w:r>
      <w:r>
        <w:t>Urban</w:t>
      </w:r>
      <w:r>
        <w:rPr>
          <w:spacing w:val="-2"/>
        </w:rPr>
        <w:t xml:space="preserve"> </w:t>
      </w:r>
      <w:r>
        <w:t>Living</w:t>
      </w:r>
      <w:r>
        <w:rPr>
          <w:spacing w:val="-3"/>
        </w:rPr>
        <w:t xml:space="preserve"> </w:t>
      </w:r>
      <w:r>
        <w:t>City</w:t>
      </w:r>
      <w:r>
        <w:rPr>
          <w:spacing w:val="-1"/>
        </w:rPr>
        <w:t xml:space="preserve"> </w:t>
      </w:r>
      <w:r>
        <w:t>Centre</w:t>
      </w:r>
      <w:r>
        <w:rPr>
          <w:spacing w:val="-2"/>
        </w:rPr>
        <w:t xml:space="preserve"> </w:t>
      </w:r>
      <w:r>
        <w:t>rents.</w:t>
      </w:r>
      <w:r>
        <w:rPr>
          <w:spacing w:val="40"/>
        </w:rPr>
        <w:t xml:space="preserve"> </w:t>
      </w:r>
      <w:r>
        <w:t>It</w:t>
      </w:r>
      <w:r>
        <w:rPr>
          <w:spacing w:val="-2"/>
        </w:rPr>
        <w:t xml:space="preserve"> </w:t>
      </w:r>
      <w:r>
        <w:t>is</w:t>
      </w:r>
      <w:r>
        <w:rPr>
          <w:spacing w:val="-1"/>
        </w:rPr>
        <w:t xml:space="preserve"> </w:t>
      </w:r>
      <w:r>
        <w:t>also likely to be the case that values within the city will range significantly.</w:t>
      </w:r>
    </w:p>
    <w:p w14:paraId="4FFACA26" w14:textId="77777777" w:rsidR="00984311" w:rsidRDefault="00984311">
      <w:pPr>
        <w:pStyle w:val="BodyText"/>
        <w:spacing w:before="133"/>
      </w:pPr>
    </w:p>
    <w:p w14:paraId="632A0219"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It</w:t>
      </w:r>
      <w:r>
        <w:rPr>
          <w:spacing w:val="-4"/>
          <w:sz w:val="20"/>
        </w:rPr>
        <w:t xml:space="preserve"> </w:t>
      </w:r>
      <w:r>
        <w:rPr>
          <w:sz w:val="20"/>
        </w:rPr>
        <w:t>may</w:t>
      </w:r>
      <w:r>
        <w:rPr>
          <w:spacing w:val="-3"/>
          <w:sz w:val="20"/>
        </w:rPr>
        <w:t xml:space="preserve"> </w:t>
      </w:r>
      <w:r>
        <w:rPr>
          <w:sz w:val="20"/>
        </w:rPr>
        <w:t>also</w:t>
      </w:r>
      <w:r>
        <w:rPr>
          <w:spacing w:val="-4"/>
          <w:sz w:val="20"/>
        </w:rPr>
        <w:t xml:space="preserve"> </w:t>
      </w:r>
      <w:r>
        <w:rPr>
          <w:sz w:val="20"/>
        </w:rPr>
        <w:t>be</w:t>
      </w:r>
      <w:r>
        <w:rPr>
          <w:spacing w:val="-2"/>
          <w:sz w:val="20"/>
        </w:rPr>
        <w:t xml:space="preserve"> </w:t>
      </w:r>
      <w:r>
        <w:rPr>
          <w:sz w:val="20"/>
        </w:rPr>
        <w:t>influenced</w:t>
      </w:r>
      <w:r>
        <w:rPr>
          <w:spacing w:val="-3"/>
          <w:sz w:val="20"/>
        </w:rPr>
        <w:t xml:space="preserve"> </w:t>
      </w:r>
      <w:r>
        <w:rPr>
          <w:sz w:val="20"/>
        </w:rPr>
        <w:t>to</w:t>
      </w:r>
      <w:r>
        <w:rPr>
          <w:spacing w:val="-2"/>
          <w:sz w:val="20"/>
        </w:rPr>
        <w:t xml:space="preserve"> </w:t>
      </w:r>
      <w:r>
        <w:rPr>
          <w:sz w:val="20"/>
        </w:rPr>
        <w:t>a</w:t>
      </w:r>
      <w:r>
        <w:rPr>
          <w:spacing w:val="-5"/>
          <w:sz w:val="20"/>
        </w:rPr>
        <w:t xml:space="preserve"> </w:t>
      </w:r>
      <w:r>
        <w:rPr>
          <w:sz w:val="20"/>
        </w:rPr>
        <w:t>lesser</w:t>
      </w:r>
      <w:r>
        <w:rPr>
          <w:spacing w:val="-4"/>
          <w:sz w:val="20"/>
        </w:rPr>
        <w:t xml:space="preserve"> </w:t>
      </w:r>
      <w:r>
        <w:rPr>
          <w:sz w:val="20"/>
        </w:rPr>
        <w:t>degree</w:t>
      </w:r>
      <w:r>
        <w:rPr>
          <w:spacing w:val="-3"/>
          <w:sz w:val="20"/>
        </w:rPr>
        <w:t xml:space="preserve"> </w:t>
      </w:r>
      <w:r>
        <w:rPr>
          <w:sz w:val="20"/>
        </w:rPr>
        <w:t>by</w:t>
      </w:r>
      <w:r>
        <w:rPr>
          <w:spacing w:val="-3"/>
          <w:sz w:val="20"/>
        </w:rPr>
        <w:t xml:space="preserve"> </w:t>
      </w:r>
      <w:r>
        <w:rPr>
          <w:sz w:val="20"/>
        </w:rPr>
        <w:t>higher</w:t>
      </w:r>
      <w:r>
        <w:rPr>
          <w:spacing w:val="-4"/>
          <w:sz w:val="20"/>
        </w:rPr>
        <w:t xml:space="preserve"> </w:t>
      </w:r>
      <w:r>
        <w:rPr>
          <w:sz w:val="20"/>
        </w:rPr>
        <w:t>demand,</w:t>
      </w:r>
      <w:r>
        <w:rPr>
          <w:spacing w:val="-4"/>
          <w:sz w:val="20"/>
        </w:rPr>
        <w:t xml:space="preserve"> </w:t>
      </w:r>
      <w:r>
        <w:rPr>
          <w:sz w:val="20"/>
        </w:rPr>
        <w:t>particularly</w:t>
      </w:r>
      <w:r>
        <w:rPr>
          <w:spacing w:val="-3"/>
          <w:sz w:val="20"/>
        </w:rPr>
        <w:t xml:space="preserve"> </w:t>
      </w:r>
      <w:r>
        <w:rPr>
          <w:sz w:val="20"/>
        </w:rPr>
        <w:t>in</w:t>
      </w:r>
      <w:r>
        <w:rPr>
          <w:spacing w:val="-4"/>
          <w:sz w:val="20"/>
        </w:rPr>
        <w:t xml:space="preserve"> </w:t>
      </w:r>
      <w:r>
        <w:rPr>
          <w:sz w:val="20"/>
        </w:rPr>
        <w:t>Nottingham,</w:t>
      </w:r>
      <w:r>
        <w:rPr>
          <w:spacing w:val="40"/>
          <w:sz w:val="20"/>
        </w:rPr>
        <w:t xml:space="preserve"> </w:t>
      </w:r>
      <w:r>
        <w:rPr>
          <w:sz w:val="20"/>
        </w:rPr>
        <w:t>for</w:t>
      </w:r>
      <w:r>
        <w:rPr>
          <w:spacing w:val="-4"/>
          <w:sz w:val="20"/>
        </w:rPr>
        <w:t xml:space="preserve"> </w:t>
      </w:r>
      <w:r>
        <w:rPr>
          <w:sz w:val="20"/>
        </w:rPr>
        <w:t>private rents where these are meeting an affordable housing need through benefit support.</w:t>
      </w:r>
      <w:r>
        <w:rPr>
          <w:spacing w:val="80"/>
          <w:sz w:val="20"/>
        </w:rPr>
        <w:t xml:space="preserve"> </w:t>
      </w:r>
      <w:r>
        <w:rPr>
          <w:sz w:val="20"/>
        </w:rPr>
        <w:t>Although this is likely to push up the bottom end of the market rather than dragging up the top.</w:t>
      </w:r>
    </w:p>
    <w:p w14:paraId="5D9F614E" w14:textId="77777777" w:rsidR="00984311" w:rsidRDefault="00984311">
      <w:pPr>
        <w:pStyle w:val="BodyText"/>
        <w:spacing w:before="130"/>
      </w:pPr>
    </w:p>
    <w:p w14:paraId="4664E093" w14:textId="77777777" w:rsidR="00984311" w:rsidRDefault="00CB0695">
      <w:pPr>
        <w:pStyle w:val="ListParagraph"/>
        <w:numPr>
          <w:ilvl w:val="1"/>
          <w:numId w:val="5"/>
        </w:numPr>
        <w:tabs>
          <w:tab w:val="left" w:pos="962"/>
          <w:tab w:val="left" w:pos="965"/>
        </w:tabs>
        <w:spacing w:line="360" w:lineRule="auto"/>
        <w:ind w:right="530" w:hanging="567"/>
        <w:jc w:val="both"/>
        <w:rPr>
          <w:sz w:val="20"/>
        </w:rPr>
      </w:pPr>
      <w:r>
        <w:rPr>
          <w:sz w:val="20"/>
        </w:rPr>
        <w:t>An</w:t>
      </w:r>
      <w:r>
        <w:rPr>
          <w:spacing w:val="-4"/>
          <w:sz w:val="20"/>
        </w:rPr>
        <w:t xml:space="preserve"> </w:t>
      </w:r>
      <w:r>
        <w:rPr>
          <w:sz w:val="20"/>
        </w:rPr>
        <w:t>analysis</w:t>
      </w:r>
      <w:r>
        <w:rPr>
          <w:spacing w:val="-3"/>
          <w:sz w:val="20"/>
        </w:rPr>
        <w:t xml:space="preserve"> </w:t>
      </w:r>
      <w:r>
        <w:rPr>
          <w:sz w:val="20"/>
        </w:rPr>
        <w:t>of</w:t>
      </w:r>
      <w:r>
        <w:rPr>
          <w:spacing w:val="-4"/>
          <w:sz w:val="20"/>
        </w:rPr>
        <w:t xml:space="preserve"> </w:t>
      </w:r>
      <w:r>
        <w:rPr>
          <w:sz w:val="20"/>
        </w:rPr>
        <w:t>median</w:t>
      </w:r>
      <w:r>
        <w:rPr>
          <w:spacing w:val="-5"/>
          <w:sz w:val="20"/>
        </w:rPr>
        <w:t xml:space="preserve"> </w:t>
      </w:r>
      <w:r>
        <w:rPr>
          <w:sz w:val="20"/>
        </w:rPr>
        <w:t>rents</w:t>
      </w:r>
      <w:r>
        <w:rPr>
          <w:spacing w:val="-1"/>
          <w:sz w:val="20"/>
        </w:rPr>
        <w:t xml:space="preserve"> </w:t>
      </w:r>
      <w:r>
        <w:rPr>
          <w:sz w:val="20"/>
        </w:rPr>
        <w:t>by</w:t>
      </w:r>
      <w:r>
        <w:rPr>
          <w:spacing w:val="-3"/>
          <w:sz w:val="20"/>
        </w:rPr>
        <w:t xml:space="preserve"> </w:t>
      </w:r>
      <w:r>
        <w:rPr>
          <w:sz w:val="20"/>
        </w:rPr>
        <w:t>number</w:t>
      </w:r>
      <w:r>
        <w:rPr>
          <w:spacing w:val="-4"/>
          <w:sz w:val="20"/>
        </w:rPr>
        <w:t xml:space="preserve"> </w:t>
      </w:r>
      <w:r>
        <w:rPr>
          <w:sz w:val="20"/>
        </w:rPr>
        <w:t>of</w:t>
      </w:r>
      <w:r>
        <w:rPr>
          <w:spacing w:val="-4"/>
          <w:sz w:val="20"/>
        </w:rPr>
        <w:t xml:space="preserve"> </w:t>
      </w:r>
      <w:r>
        <w:rPr>
          <w:sz w:val="20"/>
        </w:rPr>
        <w:t>bedrooms</w:t>
      </w:r>
      <w:r>
        <w:rPr>
          <w:spacing w:val="-1"/>
          <w:sz w:val="20"/>
        </w:rPr>
        <w:t xml:space="preserve"> </w:t>
      </w:r>
      <w:r>
        <w:rPr>
          <w:sz w:val="20"/>
        </w:rPr>
        <w:t>shows</w:t>
      </w:r>
      <w:r>
        <w:rPr>
          <w:spacing w:val="-2"/>
          <w:sz w:val="20"/>
        </w:rPr>
        <w:t xml:space="preserve"> </w:t>
      </w:r>
      <w:r>
        <w:rPr>
          <w:sz w:val="20"/>
        </w:rPr>
        <w:t>some</w:t>
      </w:r>
      <w:r>
        <w:rPr>
          <w:spacing w:val="-4"/>
          <w:sz w:val="20"/>
        </w:rPr>
        <w:t xml:space="preserve"> </w:t>
      </w:r>
      <w:r>
        <w:rPr>
          <w:sz w:val="20"/>
        </w:rPr>
        <w:t>variation</w:t>
      </w:r>
      <w:r>
        <w:rPr>
          <w:spacing w:val="-3"/>
          <w:sz w:val="20"/>
        </w:rPr>
        <w:t xml:space="preserve"> </w:t>
      </w:r>
      <w:r>
        <w:rPr>
          <w:sz w:val="20"/>
        </w:rPr>
        <w:t>in</w:t>
      </w:r>
      <w:r>
        <w:rPr>
          <w:spacing w:val="-4"/>
          <w:sz w:val="20"/>
        </w:rPr>
        <w:t xml:space="preserve"> </w:t>
      </w:r>
      <w:r>
        <w:rPr>
          <w:sz w:val="20"/>
        </w:rPr>
        <w:t>prices</w:t>
      </w:r>
      <w:r>
        <w:rPr>
          <w:spacing w:val="-3"/>
          <w:sz w:val="20"/>
        </w:rPr>
        <w:t xml:space="preserve"> </w:t>
      </w:r>
      <w:r>
        <w:rPr>
          <w:sz w:val="20"/>
        </w:rPr>
        <w:t>across</w:t>
      </w:r>
      <w:r>
        <w:rPr>
          <w:spacing w:val="-5"/>
          <w:sz w:val="20"/>
        </w:rPr>
        <w:t xml:space="preserve"> </w:t>
      </w:r>
      <w:r>
        <w:rPr>
          <w:sz w:val="20"/>
        </w:rPr>
        <w:t>each</w:t>
      </w:r>
      <w:r>
        <w:rPr>
          <w:spacing w:val="-4"/>
          <w:sz w:val="20"/>
        </w:rPr>
        <w:t xml:space="preserve"> </w:t>
      </w:r>
      <w:r>
        <w:rPr>
          <w:sz w:val="20"/>
        </w:rPr>
        <w:t>size of</w:t>
      </w:r>
      <w:r>
        <w:rPr>
          <w:spacing w:val="-12"/>
          <w:sz w:val="20"/>
        </w:rPr>
        <w:t xml:space="preserve"> </w:t>
      </w:r>
      <w:r>
        <w:rPr>
          <w:sz w:val="20"/>
        </w:rPr>
        <w:t>property.</w:t>
      </w:r>
      <w:r>
        <w:rPr>
          <w:spacing w:val="-11"/>
          <w:sz w:val="20"/>
        </w:rPr>
        <w:t xml:space="preserve"> </w:t>
      </w:r>
      <w:r>
        <w:rPr>
          <w:sz w:val="20"/>
        </w:rPr>
        <w:t>Rental</w:t>
      </w:r>
      <w:r>
        <w:rPr>
          <w:spacing w:val="-10"/>
          <w:sz w:val="20"/>
        </w:rPr>
        <w:t xml:space="preserve"> </w:t>
      </w:r>
      <w:r>
        <w:rPr>
          <w:sz w:val="20"/>
        </w:rPr>
        <w:t>prices</w:t>
      </w:r>
      <w:r>
        <w:rPr>
          <w:spacing w:val="-8"/>
          <w:sz w:val="20"/>
        </w:rPr>
        <w:t xml:space="preserve"> </w:t>
      </w:r>
      <w:r>
        <w:rPr>
          <w:sz w:val="20"/>
        </w:rPr>
        <w:t>for</w:t>
      </w:r>
      <w:r>
        <w:rPr>
          <w:spacing w:val="-10"/>
          <w:sz w:val="20"/>
        </w:rPr>
        <w:t xml:space="preserve"> </w:t>
      </w:r>
      <w:r>
        <w:rPr>
          <w:sz w:val="20"/>
        </w:rPr>
        <w:t>studio</w:t>
      </w:r>
      <w:r>
        <w:rPr>
          <w:spacing w:val="-11"/>
          <w:sz w:val="20"/>
        </w:rPr>
        <w:t xml:space="preserve"> </w:t>
      </w:r>
      <w:r>
        <w:rPr>
          <w:sz w:val="20"/>
        </w:rPr>
        <w:t>properties</w:t>
      </w:r>
      <w:r>
        <w:rPr>
          <w:spacing w:val="-10"/>
          <w:sz w:val="20"/>
        </w:rPr>
        <w:t xml:space="preserve"> </w:t>
      </w:r>
      <w:r>
        <w:rPr>
          <w:sz w:val="20"/>
        </w:rPr>
        <w:t>were</w:t>
      </w:r>
      <w:r>
        <w:rPr>
          <w:spacing w:val="-8"/>
          <w:sz w:val="20"/>
        </w:rPr>
        <w:t xml:space="preserve"> </w:t>
      </w:r>
      <w:r>
        <w:rPr>
          <w:sz w:val="20"/>
        </w:rPr>
        <w:t>higher</w:t>
      </w:r>
      <w:r>
        <w:rPr>
          <w:spacing w:val="-10"/>
          <w:sz w:val="20"/>
        </w:rPr>
        <w:t xml:space="preserve"> </w:t>
      </w:r>
      <w:r>
        <w:rPr>
          <w:sz w:val="20"/>
        </w:rPr>
        <w:t>in</w:t>
      </w:r>
      <w:r>
        <w:rPr>
          <w:spacing w:val="-11"/>
          <w:sz w:val="20"/>
        </w:rPr>
        <w:t xml:space="preserve"> </w:t>
      </w:r>
      <w:r>
        <w:rPr>
          <w:sz w:val="20"/>
        </w:rPr>
        <w:t>Nottingham</w:t>
      </w:r>
      <w:r>
        <w:rPr>
          <w:spacing w:val="-3"/>
          <w:sz w:val="20"/>
        </w:rPr>
        <w:t xml:space="preserve"> </w:t>
      </w:r>
      <w:r>
        <w:rPr>
          <w:sz w:val="20"/>
        </w:rPr>
        <w:t>(again</w:t>
      </w:r>
      <w:r>
        <w:rPr>
          <w:spacing w:val="-9"/>
          <w:sz w:val="20"/>
        </w:rPr>
        <w:t xml:space="preserve"> </w:t>
      </w:r>
      <w:r>
        <w:rPr>
          <w:sz w:val="20"/>
        </w:rPr>
        <w:t>likely</w:t>
      </w:r>
      <w:r>
        <w:rPr>
          <w:spacing w:val="-10"/>
          <w:sz w:val="20"/>
        </w:rPr>
        <w:t xml:space="preserve"> </w:t>
      </w:r>
      <w:r>
        <w:rPr>
          <w:sz w:val="20"/>
        </w:rPr>
        <w:t>to</w:t>
      </w:r>
      <w:r>
        <w:rPr>
          <w:spacing w:val="-9"/>
          <w:sz w:val="20"/>
        </w:rPr>
        <w:t xml:space="preserve"> </w:t>
      </w:r>
      <w:r>
        <w:rPr>
          <w:sz w:val="20"/>
        </w:rPr>
        <w:t>be</w:t>
      </w:r>
      <w:r>
        <w:rPr>
          <w:spacing w:val="-9"/>
          <w:sz w:val="20"/>
        </w:rPr>
        <w:t xml:space="preserve"> </w:t>
      </w:r>
      <w:r>
        <w:rPr>
          <w:sz w:val="20"/>
        </w:rPr>
        <w:t>influenced by</w:t>
      </w:r>
      <w:r>
        <w:rPr>
          <w:spacing w:val="-8"/>
          <w:sz w:val="20"/>
        </w:rPr>
        <w:t xml:space="preserve"> </w:t>
      </w:r>
      <w:r>
        <w:rPr>
          <w:sz w:val="20"/>
        </w:rPr>
        <w:t>student</w:t>
      </w:r>
      <w:r>
        <w:rPr>
          <w:spacing w:val="-7"/>
          <w:sz w:val="20"/>
        </w:rPr>
        <w:t xml:space="preserve"> </w:t>
      </w:r>
      <w:r>
        <w:rPr>
          <w:sz w:val="20"/>
        </w:rPr>
        <w:t>and</w:t>
      </w:r>
      <w:r>
        <w:rPr>
          <w:spacing w:val="-9"/>
          <w:sz w:val="20"/>
        </w:rPr>
        <w:t xml:space="preserve"> </w:t>
      </w:r>
      <w:r>
        <w:rPr>
          <w:sz w:val="20"/>
        </w:rPr>
        <w:t>“urban</w:t>
      </w:r>
      <w:r>
        <w:rPr>
          <w:spacing w:val="-7"/>
          <w:sz w:val="20"/>
        </w:rPr>
        <w:t xml:space="preserve"> </w:t>
      </w:r>
      <w:r>
        <w:rPr>
          <w:sz w:val="20"/>
        </w:rPr>
        <w:t>living”</w:t>
      </w:r>
      <w:r>
        <w:rPr>
          <w:spacing w:val="-8"/>
          <w:sz w:val="20"/>
        </w:rPr>
        <w:t xml:space="preserve"> </w:t>
      </w:r>
      <w:r>
        <w:rPr>
          <w:sz w:val="20"/>
        </w:rPr>
        <w:t>rents)</w:t>
      </w:r>
      <w:r>
        <w:rPr>
          <w:spacing w:val="-4"/>
          <w:sz w:val="20"/>
        </w:rPr>
        <w:t xml:space="preserve"> </w:t>
      </w:r>
      <w:r>
        <w:rPr>
          <w:sz w:val="20"/>
        </w:rPr>
        <w:t>compared</w:t>
      </w:r>
      <w:r>
        <w:rPr>
          <w:spacing w:val="-9"/>
          <w:sz w:val="20"/>
        </w:rPr>
        <w:t xml:space="preserve"> </w:t>
      </w:r>
      <w:r>
        <w:rPr>
          <w:sz w:val="20"/>
        </w:rPr>
        <w:t>to</w:t>
      </w:r>
      <w:r>
        <w:rPr>
          <w:spacing w:val="-7"/>
          <w:sz w:val="20"/>
        </w:rPr>
        <w:t xml:space="preserve"> </w:t>
      </w:r>
      <w:r>
        <w:rPr>
          <w:sz w:val="20"/>
        </w:rPr>
        <w:t>other</w:t>
      </w:r>
      <w:r>
        <w:rPr>
          <w:spacing w:val="-3"/>
          <w:sz w:val="20"/>
        </w:rPr>
        <w:t xml:space="preserve"> </w:t>
      </w:r>
      <w:r>
        <w:rPr>
          <w:sz w:val="20"/>
        </w:rPr>
        <w:t>authorities,</w:t>
      </w:r>
      <w:r>
        <w:rPr>
          <w:spacing w:val="-6"/>
          <w:sz w:val="20"/>
        </w:rPr>
        <w:t xml:space="preserve"> </w:t>
      </w:r>
      <w:r>
        <w:rPr>
          <w:sz w:val="20"/>
        </w:rPr>
        <w:t>although</w:t>
      </w:r>
      <w:r>
        <w:rPr>
          <w:spacing w:val="-7"/>
          <w:sz w:val="20"/>
        </w:rPr>
        <w:t xml:space="preserve"> </w:t>
      </w:r>
      <w:r>
        <w:rPr>
          <w:sz w:val="20"/>
        </w:rPr>
        <w:t>lower</w:t>
      </w:r>
      <w:r>
        <w:rPr>
          <w:spacing w:val="-8"/>
          <w:sz w:val="20"/>
        </w:rPr>
        <w:t xml:space="preserve"> </w:t>
      </w:r>
      <w:r>
        <w:rPr>
          <w:sz w:val="20"/>
        </w:rPr>
        <w:t>than</w:t>
      </w:r>
      <w:r>
        <w:rPr>
          <w:spacing w:val="-7"/>
          <w:sz w:val="20"/>
        </w:rPr>
        <w:t xml:space="preserve"> </w:t>
      </w:r>
      <w:r>
        <w:rPr>
          <w:sz w:val="20"/>
        </w:rPr>
        <w:t>national</w:t>
      </w:r>
      <w:r>
        <w:rPr>
          <w:spacing w:val="-7"/>
          <w:sz w:val="20"/>
        </w:rPr>
        <w:t xml:space="preserve"> </w:t>
      </w:r>
      <w:r>
        <w:rPr>
          <w:sz w:val="20"/>
        </w:rPr>
        <w:t>levels.</w:t>
      </w:r>
    </w:p>
    <w:p w14:paraId="27084F2E" w14:textId="77777777" w:rsidR="00984311" w:rsidRDefault="00984311">
      <w:pPr>
        <w:pStyle w:val="BodyText"/>
        <w:spacing w:before="132"/>
      </w:pPr>
    </w:p>
    <w:p w14:paraId="04D26125" w14:textId="77777777" w:rsidR="00984311" w:rsidRDefault="00CB0695">
      <w:pPr>
        <w:pStyle w:val="Heading2"/>
        <w:tabs>
          <w:tab w:val="left" w:pos="2405"/>
        </w:tabs>
      </w:pPr>
      <w:r>
        <w:rPr>
          <w:color w:val="636363"/>
        </w:rPr>
        <w:t>Figure</w:t>
      </w:r>
      <w:r>
        <w:rPr>
          <w:color w:val="636363"/>
          <w:spacing w:val="-8"/>
        </w:rPr>
        <w:t xml:space="preserve"> </w:t>
      </w:r>
      <w:r>
        <w:rPr>
          <w:color w:val="636363"/>
          <w:spacing w:val="-2"/>
        </w:rPr>
        <w:t>5.10:</w:t>
      </w:r>
      <w:r>
        <w:rPr>
          <w:color w:val="636363"/>
        </w:rPr>
        <w:tab/>
        <w:t>Median</w:t>
      </w:r>
      <w:r>
        <w:rPr>
          <w:color w:val="636363"/>
          <w:spacing w:val="-8"/>
        </w:rPr>
        <w:t xml:space="preserve"> </w:t>
      </w:r>
      <w:r>
        <w:rPr>
          <w:color w:val="636363"/>
        </w:rPr>
        <w:t>Rental</w:t>
      </w:r>
      <w:r>
        <w:rPr>
          <w:color w:val="636363"/>
          <w:spacing w:val="-5"/>
        </w:rPr>
        <w:t xml:space="preserve"> </w:t>
      </w:r>
      <w:r>
        <w:rPr>
          <w:color w:val="636363"/>
        </w:rPr>
        <w:t>Values</w:t>
      </w:r>
      <w:r>
        <w:rPr>
          <w:color w:val="636363"/>
          <w:spacing w:val="-7"/>
        </w:rPr>
        <w:t xml:space="preserve"> </w:t>
      </w:r>
      <w:r>
        <w:rPr>
          <w:color w:val="636363"/>
        </w:rPr>
        <w:t>by</w:t>
      </w:r>
      <w:r>
        <w:rPr>
          <w:color w:val="636363"/>
          <w:spacing w:val="-5"/>
        </w:rPr>
        <w:t xml:space="preserve"> </w:t>
      </w:r>
      <w:r>
        <w:rPr>
          <w:color w:val="636363"/>
        </w:rPr>
        <w:t>Size,</w:t>
      </w:r>
      <w:r>
        <w:rPr>
          <w:color w:val="636363"/>
          <w:spacing w:val="-6"/>
        </w:rPr>
        <w:t xml:space="preserve"> </w:t>
      </w:r>
      <w:r>
        <w:rPr>
          <w:color w:val="636363"/>
        </w:rPr>
        <w:t>Year</w:t>
      </w:r>
      <w:r>
        <w:rPr>
          <w:color w:val="636363"/>
          <w:spacing w:val="-5"/>
        </w:rPr>
        <w:t xml:space="preserve"> </w:t>
      </w:r>
      <w:r>
        <w:rPr>
          <w:color w:val="636363"/>
        </w:rPr>
        <w:t>Ending</w:t>
      </w:r>
      <w:r>
        <w:rPr>
          <w:color w:val="636363"/>
          <w:spacing w:val="-6"/>
        </w:rPr>
        <w:t xml:space="preserve"> </w:t>
      </w:r>
      <w:r>
        <w:rPr>
          <w:color w:val="636363"/>
        </w:rPr>
        <w:t>March</w:t>
      </w:r>
      <w:r>
        <w:rPr>
          <w:color w:val="636363"/>
          <w:spacing w:val="-5"/>
        </w:rPr>
        <w:t xml:space="preserve"> </w:t>
      </w:r>
      <w:r>
        <w:rPr>
          <w:color w:val="636363"/>
          <w:spacing w:val="-2"/>
        </w:rPr>
        <w:t>2023</w:t>
      </w:r>
      <w:r>
        <w:rPr>
          <w:color w:val="636363"/>
          <w:spacing w:val="-2"/>
          <w:vertAlign w:val="superscript"/>
        </w:rPr>
        <w:t>17</w:t>
      </w:r>
    </w:p>
    <w:p w14:paraId="15E57C38" w14:textId="77777777" w:rsidR="00984311" w:rsidRDefault="00CB0695">
      <w:pPr>
        <w:pStyle w:val="BodyText"/>
        <w:spacing w:before="1"/>
        <w:rPr>
          <w:rFonts w:ascii="Arial"/>
          <w:b/>
          <w:sz w:val="7"/>
        </w:rPr>
      </w:pPr>
      <w:r>
        <w:rPr>
          <w:noProof/>
        </w:rPr>
        <mc:AlternateContent>
          <mc:Choice Requires="wpg">
            <w:drawing>
              <wp:anchor distT="0" distB="0" distL="0" distR="0" simplePos="0" relativeHeight="487621632" behindDoc="1" locked="0" layoutInCell="1" allowOverlap="1" wp14:anchorId="2C0569AA" wp14:editId="66B35B26">
                <wp:simplePos x="0" y="0"/>
                <wp:positionH relativeFrom="page">
                  <wp:posOffset>1255712</wp:posOffset>
                </wp:positionH>
                <wp:positionV relativeFrom="paragraph">
                  <wp:posOffset>67838</wp:posOffset>
                </wp:positionV>
                <wp:extent cx="5495925" cy="3061335"/>
                <wp:effectExtent l="0" t="0" r="0" b="0"/>
                <wp:wrapTopAndBottom/>
                <wp:docPr id="354"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95925" cy="3061335"/>
                          <a:chOff x="0" y="0"/>
                          <a:chExt cx="5495925" cy="3061335"/>
                        </a:xfrm>
                      </wpg:grpSpPr>
                      <wps:wsp>
                        <wps:cNvPr id="355" name="Graphic 355"/>
                        <wps:cNvSpPr/>
                        <wps:spPr>
                          <a:xfrm>
                            <a:off x="566991" y="144462"/>
                            <a:ext cx="4784725" cy="2060575"/>
                          </a:xfrm>
                          <a:custGeom>
                            <a:avLst/>
                            <a:gdLst/>
                            <a:ahLst/>
                            <a:cxnLst/>
                            <a:rect l="l" t="t" r="r" b="b"/>
                            <a:pathLst>
                              <a:path w="4784725" h="2060575">
                                <a:moveTo>
                                  <a:pt x="306323" y="2060321"/>
                                </a:moveTo>
                                <a:lnTo>
                                  <a:pt x="323088" y="2060321"/>
                                </a:lnTo>
                              </a:path>
                              <a:path w="4784725" h="2060575">
                                <a:moveTo>
                                  <a:pt x="1900428" y="2060321"/>
                                </a:moveTo>
                                <a:lnTo>
                                  <a:pt x="1918716" y="2060321"/>
                                </a:lnTo>
                              </a:path>
                              <a:path w="4784725" h="2060575">
                                <a:moveTo>
                                  <a:pt x="1271015" y="2060321"/>
                                </a:moveTo>
                                <a:lnTo>
                                  <a:pt x="1289303" y="2060321"/>
                                </a:lnTo>
                              </a:path>
                              <a:path w="4784725" h="2060575">
                                <a:moveTo>
                                  <a:pt x="4125468" y="2060321"/>
                                </a:moveTo>
                                <a:lnTo>
                                  <a:pt x="4143755" y="2060321"/>
                                </a:lnTo>
                              </a:path>
                              <a:path w="4784725" h="2060575">
                                <a:moveTo>
                                  <a:pt x="2235708" y="2060321"/>
                                </a:moveTo>
                                <a:lnTo>
                                  <a:pt x="2253996" y="2060321"/>
                                </a:lnTo>
                              </a:path>
                              <a:path w="4784725" h="2060575">
                                <a:moveTo>
                                  <a:pt x="2613660" y="2060321"/>
                                </a:moveTo>
                                <a:lnTo>
                                  <a:pt x="2631947" y="2060321"/>
                                </a:lnTo>
                              </a:path>
                              <a:path w="4784725" h="2060575">
                                <a:moveTo>
                                  <a:pt x="3747516" y="2060321"/>
                                </a:moveTo>
                                <a:lnTo>
                                  <a:pt x="3764279" y="2060321"/>
                                </a:lnTo>
                              </a:path>
                              <a:path w="4784725" h="2060575">
                                <a:moveTo>
                                  <a:pt x="3496055" y="2060321"/>
                                </a:moveTo>
                                <a:lnTo>
                                  <a:pt x="3512820" y="2060321"/>
                                </a:lnTo>
                              </a:path>
                              <a:path w="4784725" h="2060575">
                                <a:moveTo>
                                  <a:pt x="2529840" y="2060321"/>
                                </a:moveTo>
                                <a:lnTo>
                                  <a:pt x="2548128" y="2060321"/>
                                </a:lnTo>
                              </a:path>
                              <a:path w="4784725" h="2060575">
                                <a:moveTo>
                                  <a:pt x="222503" y="2060321"/>
                                </a:moveTo>
                                <a:lnTo>
                                  <a:pt x="239268" y="2060321"/>
                                </a:lnTo>
                              </a:path>
                              <a:path w="4784725" h="2060575">
                                <a:moveTo>
                                  <a:pt x="0" y="2060321"/>
                                </a:moveTo>
                                <a:lnTo>
                                  <a:pt x="71627" y="2060321"/>
                                </a:lnTo>
                              </a:path>
                              <a:path w="4784725" h="2060575">
                                <a:moveTo>
                                  <a:pt x="725423" y="2060321"/>
                                </a:moveTo>
                                <a:lnTo>
                                  <a:pt x="870203" y="2060321"/>
                                </a:lnTo>
                              </a:path>
                              <a:path w="4784725" h="2060575">
                                <a:moveTo>
                                  <a:pt x="4209287" y="2060321"/>
                                </a:moveTo>
                                <a:lnTo>
                                  <a:pt x="4227576" y="2060321"/>
                                </a:lnTo>
                              </a:path>
                              <a:path w="4784725" h="2060575">
                                <a:moveTo>
                                  <a:pt x="4376928" y="2060321"/>
                                </a:moveTo>
                                <a:lnTo>
                                  <a:pt x="4395216" y="2060321"/>
                                </a:lnTo>
                              </a:path>
                              <a:path w="4784725" h="2060575">
                                <a:moveTo>
                                  <a:pt x="1732787" y="2060321"/>
                                </a:moveTo>
                                <a:lnTo>
                                  <a:pt x="1751075" y="2060321"/>
                                </a:lnTo>
                              </a:path>
                              <a:path w="4784725" h="2060575">
                                <a:moveTo>
                                  <a:pt x="557783" y="2060321"/>
                                </a:moveTo>
                                <a:lnTo>
                                  <a:pt x="574547" y="2060321"/>
                                </a:lnTo>
                              </a:path>
                              <a:path w="4784725" h="2060575">
                                <a:moveTo>
                                  <a:pt x="1103376" y="2060321"/>
                                </a:moveTo>
                                <a:lnTo>
                                  <a:pt x="1205483" y="2060321"/>
                                </a:lnTo>
                              </a:path>
                              <a:path w="4784725" h="2060575">
                                <a:moveTo>
                                  <a:pt x="2781299" y="2060321"/>
                                </a:moveTo>
                                <a:lnTo>
                                  <a:pt x="2799587" y="2060321"/>
                                </a:lnTo>
                              </a:path>
                              <a:path w="4784725" h="2060575">
                                <a:moveTo>
                                  <a:pt x="1438656" y="2060321"/>
                                </a:moveTo>
                                <a:lnTo>
                                  <a:pt x="1456944" y="2060321"/>
                                </a:lnTo>
                              </a:path>
                              <a:path w="4784725" h="2060575">
                                <a:moveTo>
                                  <a:pt x="3831335" y="2060321"/>
                                </a:moveTo>
                                <a:lnTo>
                                  <a:pt x="3848100" y="2060321"/>
                                </a:lnTo>
                              </a:path>
                              <a:path w="4784725" h="2060575">
                                <a:moveTo>
                                  <a:pt x="935735" y="2060321"/>
                                </a:moveTo>
                                <a:lnTo>
                                  <a:pt x="1037844" y="2060321"/>
                                </a:lnTo>
                              </a:path>
                              <a:path w="4784725" h="2060575">
                                <a:moveTo>
                                  <a:pt x="4712208" y="2060321"/>
                                </a:moveTo>
                                <a:lnTo>
                                  <a:pt x="4784471" y="2060321"/>
                                </a:lnTo>
                              </a:path>
                              <a:path w="4784725" h="2060575">
                                <a:moveTo>
                                  <a:pt x="138683" y="2060321"/>
                                </a:moveTo>
                                <a:lnTo>
                                  <a:pt x="155447" y="2060321"/>
                                </a:lnTo>
                              </a:path>
                              <a:path w="4784725" h="2060575">
                                <a:moveTo>
                                  <a:pt x="1816608" y="2060321"/>
                                </a:moveTo>
                                <a:lnTo>
                                  <a:pt x="1834895" y="2060321"/>
                                </a:lnTo>
                              </a:path>
                              <a:path w="4784725" h="2060575">
                                <a:moveTo>
                                  <a:pt x="3328416" y="2060321"/>
                                </a:moveTo>
                                <a:lnTo>
                                  <a:pt x="3345179" y="2060321"/>
                                </a:lnTo>
                              </a:path>
                              <a:path w="4784725" h="2060575">
                                <a:moveTo>
                                  <a:pt x="4293108" y="2060321"/>
                                </a:moveTo>
                                <a:lnTo>
                                  <a:pt x="4311396" y="2060321"/>
                                </a:lnTo>
                              </a:path>
                              <a:path w="4784725" h="2060575">
                                <a:moveTo>
                                  <a:pt x="641603" y="2060321"/>
                                </a:moveTo>
                                <a:lnTo>
                                  <a:pt x="658368" y="2060321"/>
                                </a:lnTo>
                              </a:path>
                              <a:path w="4784725" h="2060575">
                                <a:moveTo>
                                  <a:pt x="4544568" y="2060321"/>
                                </a:moveTo>
                                <a:lnTo>
                                  <a:pt x="4562856" y="2060321"/>
                                </a:lnTo>
                              </a:path>
                              <a:path w="4784725" h="2060575">
                                <a:moveTo>
                                  <a:pt x="390144" y="2060321"/>
                                </a:moveTo>
                                <a:lnTo>
                                  <a:pt x="406907" y="2060321"/>
                                </a:lnTo>
                              </a:path>
                              <a:path w="4784725" h="2060575">
                                <a:moveTo>
                                  <a:pt x="3915155" y="2060321"/>
                                </a:moveTo>
                                <a:lnTo>
                                  <a:pt x="4059935" y="2060321"/>
                                </a:lnTo>
                              </a:path>
                              <a:path w="4784725" h="2060575">
                                <a:moveTo>
                                  <a:pt x="3663696" y="2060321"/>
                                </a:moveTo>
                                <a:lnTo>
                                  <a:pt x="3680459" y="2060321"/>
                                </a:lnTo>
                              </a:path>
                              <a:path w="4784725" h="2060575">
                                <a:moveTo>
                                  <a:pt x="2151887" y="2060321"/>
                                </a:moveTo>
                                <a:lnTo>
                                  <a:pt x="2170175" y="2060321"/>
                                </a:lnTo>
                              </a:path>
                              <a:path w="4784725" h="2060575">
                                <a:moveTo>
                                  <a:pt x="4460748" y="2060321"/>
                                </a:moveTo>
                                <a:lnTo>
                                  <a:pt x="4479035" y="2060321"/>
                                </a:lnTo>
                              </a:path>
                              <a:path w="4784725" h="2060575">
                                <a:moveTo>
                                  <a:pt x="2865120" y="2060321"/>
                                </a:moveTo>
                                <a:lnTo>
                                  <a:pt x="2883408" y="2060321"/>
                                </a:lnTo>
                              </a:path>
                              <a:path w="4784725" h="2060575">
                                <a:moveTo>
                                  <a:pt x="1522475" y="2060321"/>
                                </a:moveTo>
                                <a:lnTo>
                                  <a:pt x="1667256" y="2060321"/>
                                </a:lnTo>
                              </a:path>
                              <a:path w="4784725" h="2060575">
                                <a:moveTo>
                                  <a:pt x="3412235" y="2060321"/>
                                </a:moveTo>
                                <a:lnTo>
                                  <a:pt x="3429000" y="2060321"/>
                                </a:lnTo>
                              </a:path>
                              <a:path w="4784725" h="2060575">
                                <a:moveTo>
                                  <a:pt x="473963" y="2060321"/>
                                </a:moveTo>
                                <a:lnTo>
                                  <a:pt x="490727" y="2060321"/>
                                </a:lnTo>
                              </a:path>
                              <a:path w="4784725" h="2060575">
                                <a:moveTo>
                                  <a:pt x="2319528" y="2060321"/>
                                </a:moveTo>
                                <a:lnTo>
                                  <a:pt x="2464308" y="2060321"/>
                                </a:lnTo>
                              </a:path>
                              <a:path w="4784725" h="2060575">
                                <a:moveTo>
                                  <a:pt x="2948940" y="2060321"/>
                                </a:moveTo>
                                <a:lnTo>
                                  <a:pt x="2967228" y="2060321"/>
                                </a:lnTo>
                              </a:path>
                              <a:path w="4784725" h="2060575">
                                <a:moveTo>
                                  <a:pt x="2697480" y="2060321"/>
                                </a:moveTo>
                                <a:lnTo>
                                  <a:pt x="2715768" y="2060321"/>
                                </a:lnTo>
                              </a:path>
                              <a:path w="4784725" h="2060575">
                                <a:moveTo>
                                  <a:pt x="3032760" y="2060321"/>
                                </a:moveTo>
                                <a:lnTo>
                                  <a:pt x="3051047" y="2060321"/>
                                </a:lnTo>
                              </a:path>
                              <a:path w="4784725" h="2060575">
                                <a:moveTo>
                                  <a:pt x="3579876" y="2060321"/>
                                </a:moveTo>
                                <a:lnTo>
                                  <a:pt x="3596640" y="2060321"/>
                                </a:lnTo>
                              </a:path>
                              <a:path w="4784725" h="2060575">
                                <a:moveTo>
                                  <a:pt x="1984247" y="2060321"/>
                                </a:moveTo>
                                <a:lnTo>
                                  <a:pt x="2002535" y="2060321"/>
                                </a:lnTo>
                              </a:path>
                              <a:path w="4784725" h="2060575">
                                <a:moveTo>
                                  <a:pt x="1354835" y="2060321"/>
                                </a:moveTo>
                                <a:lnTo>
                                  <a:pt x="1373123" y="2060321"/>
                                </a:lnTo>
                              </a:path>
                              <a:path w="4784725" h="2060575">
                                <a:moveTo>
                                  <a:pt x="4628387" y="2060321"/>
                                </a:moveTo>
                                <a:lnTo>
                                  <a:pt x="4646676" y="2060321"/>
                                </a:lnTo>
                              </a:path>
                              <a:path w="4784725" h="2060575">
                                <a:moveTo>
                                  <a:pt x="2068068" y="2060321"/>
                                </a:moveTo>
                                <a:lnTo>
                                  <a:pt x="2086356" y="2060321"/>
                                </a:lnTo>
                              </a:path>
                              <a:path w="4784725" h="2060575">
                                <a:moveTo>
                                  <a:pt x="3118104" y="2060321"/>
                                </a:moveTo>
                                <a:lnTo>
                                  <a:pt x="3261359" y="2060321"/>
                                </a:lnTo>
                              </a:path>
                              <a:path w="4784725" h="2060575">
                                <a:moveTo>
                                  <a:pt x="2151887" y="1766189"/>
                                </a:moveTo>
                                <a:lnTo>
                                  <a:pt x="2170175" y="1766189"/>
                                </a:lnTo>
                              </a:path>
                              <a:path w="4784725" h="2060575">
                                <a:moveTo>
                                  <a:pt x="222503" y="1766189"/>
                                </a:moveTo>
                                <a:lnTo>
                                  <a:pt x="239268" y="1766189"/>
                                </a:lnTo>
                              </a:path>
                              <a:path w="4784725" h="2060575">
                                <a:moveTo>
                                  <a:pt x="3831335" y="1766189"/>
                                </a:moveTo>
                                <a:lnTo>
                                  <a:pt x="3848100" y="1766189"/>
                                </a:lnTo>
                              </a:path>
                              <a:path w="4784725" h="2060575">
                                <a:moveTo>
                                  <a:pt x="1984247" y="1766189"/>
                                </a:moveTo>
                                <a:lnTo>
                                  <a:pt x="2002535" y="1766189"/>
                                </a:lnTo>
                              </a:path>
                              <a:path w="4784725" h="2060575">
                                <a:moveTo>
                                  <a:pt x="3032760" y="1766189"/>
                                </a:moveTo>
                                <a:lnTo>
                                  <a:pt x="3051047" y="1766189"/>
                                </a:lnTo>
                              </a:path>
                              <a:path w="4784725" h="2060575">
                                <a:moveTo>
                                  <a:pt x="3579876" y="1766189"/>
                                </a:moveTo>
                                <a:lnTo>
                                  <a:pt x="3596640" y="1766189"/>
                                </a:lnTo>
                              </a:path>
                              <a:path w="4784725" h="2060575">
                                <a:moveTo>
                                  <a:pt x="3118104" y="1766189"/>
                                </a:moveTo>
                                <a:lnTo>
                                  <a:pt x="3261359" y="1766189"/>
                                </a:lnTo>
                              </a:path>
                              <a:path w="4784725" h="2060575">
                                <a:moveTo>
                                  <a:pt x="3412235" y="1766189"/>
                                </a:moveTo>
                                <a:lnTo>
                                  <a:pt x="3429000" y="1766189"/>
                                </a:lnTo>
                              </a:path>
                              <a:path w="4784725" h="2060575">
                                <a:moveTo>
                                  <a:pt x="1522475" y="1766189"/>
                                </a:moveTo>
                                <a:lnTo>
                                  <a:pt x="1667256" y="1766189"/>
                                </a:lnTo>
                              </a:path>
                              <a:path w="4784725" h="2060575">
                                <a:moveTo>
                                  <a:pt x="3747516" y="1766189"/>
                                </a:moveTo>
                                <a:lnTo>
                                  <a:pt x="3764279" y="1766189"/>
                                </a:lnTo>
                              </a:path>
                              <a:path w="4784725" h="2060575">
                                <a:moveTo>
                                  <a:pt x="4293108" y="1766189"/>
                                </a:moveTo>
                                <a:lnTo>
                                  <a:pt x="4311396" y="1766189"/>
                                </a:lnTo>
                              </a:path>
                              <a:path w="4784725" h="2060575">
                                <a:moveTo>
                                  <a:pt x="3496055" y="1766189"/>
                                </a:moveTo>
                                <a:lnTo>
                                  <a:pt x="3512820" y="1766189"/>
                                </a:lnTo>
                              </a:path>
                              <a:path w="4784725" h="2060575">
                                <a:moveTo>
                                  <a:pt x="390144" y="1766189"/>
                                </a:moveTo>
                                <a:lnTo>
                                  <a:pt x="406907" y="1766189"/>
                                </a:lnTo>
                              </a:path>
                              <a:path w="4784725" h="2060575">
                                <a:moveTo>
                                  <a:pt x="2865120" y="1766189"/>
                                </a:moveTo>
                                <a:lnTo>
                                  <a:pt x="2883408" y="1766189"/>
                                </a:lnTo>
                              </a:path>
                              <a:path w="4784725" h="2060575">
                                <a:moveTo>
                                  <a:pt x="2697480" y="1766189"/>
                                </a:moveTo>
                                <a:lnTo>
                                  <a:pt x="2715768" y="1766189"/>
                                </a:lnTo>
                              </a:path>
                              <a:path w="4784725" h="2060575">
                                <a:moveTo>
                                  <a:pt x="2068068" y="1766189"/>
                                </a:moveTo>
                                <a:lnTo>
                                  <a:pt x="2086356" y="1766189"/>
                                </a:lnTo>
                              </a:path>
                              <a:path w="4784725" h="2060575">
                                <a:moveTo>
                                  <a:pt x="1732787" y="1766189"/>
                                </a:moveTo>
                                <a:lnTo>
                                  <a:pt x="1751075" y="1766189"/>
                                </a:lnTo>
                              </a:path>
                              <a:path w="4784725" h="2060575">
                                <a:moveTo>
                                  <a:pt x="2235708" y="1766189"/>
                                </a:moveTo>
                                <a:lnTo>
                                  <a:pt x="2253996" y="1766189"/>
                                </a:lnTo>
                              </a:path>
                              <a:path w="4784725" h="2060575">
                                <a:moveTo>
                                  <a:pt x="641603" y="1766189"/>
                                </a:moveTo>
                                <a:lnTo>
                                  <a:pt x="658368" y="1766189"/>
                                </a:lnTo>
                              </a:path>
                              <a:path w="4784725" h="2060575">
                                <a:moveTo>
                                  <a:pt x="4628387" y="1766189"/>
                                </a:moveTo>
                                <a:lnTo>
                                  <a:pt x="4646676" y="1766189"/>
                                </a:lnTo>
                              </a:path>
                              <a:path w="4784725" h="2060575">
                                <a:moveTo>
                                  <a:pt x="3663696" y="1766189"/>
                                </a:moveTo>
                                <a:lnTo>
                                  <a:pt x="3680459" y="1766189"/>
                                </a:lnTo>
                              </a:path>
                              <a:path w="4784725" h="2060575">
                                <a:moveTo>
                                  <a:pt x="306323" y="1766189"/>
                                </a:moveTo>
                                <a:lnTo>
                                  <a:pt x="323088" y="1766189"/>
                                </a:lnTo>
                              </a:path>
                              <a:path w="4784725" h="2060575">
                                <a:moveTo>
                                  <a:pt x="725423" y="1766189"/>
                                </a:moveTo>
                                <a:lnTo>
                                  <a:pt x="870203" y="1766189"/>
                                </a:lnTo>
                              </a:path>
                              <a:path w="4784725" h="2060575">
                                <a:moveTo>
                                  <a:pt x="3915155" y="1766189"/>
                                </a:moveTo>
                                <a:lnTo>
                                  <a:pt x="4059935" y="1766189"/>
                                </a:lnTo>
                              </a:path>
                              <a:path w="4784725" h="2060575">
                                <a:moveTo>
                                  <a:pt x="2529840" y="1766189"/>
                                </a:moveTo>
                                <a:lnTo>
                                  <a:pt x="2548128" y="1766189"/>
                                </a:lnTo>
                              </a:path>
                              <a:path w="4784725" h="2060575">
                                <a:moveTo>
                                  <a:pt x="2781299" y="1766189"/>
                                </a:moveTo>
                                <a:lnTo>
                                  <a:pt x="2799587" y="1766189"/>
                                </a:lnTo>
                              </a:path>
                              <a:path w="4784725" h="2060575">
                                <a:moveTo>
                                  <a:pt x="1271015" y="1766189"/>
                                </a:moveTo>
                                <a:lnTo>
                                  <a:pt x="1289303" y="1766189"/>
                                </a:lnTo>
                              </a:path>
                              <a:path w="4784725" h="2060575">
                                <a:moveTo>
                                  <a:pt x="0" y="1766189"/>
                                </a:moveTo>
                                <a:lnTo>
                                  <a:pt x="155447" y="1766189"/>
                                </a:lnTo>
                              </a:path>
                              <a:path w="4784725" h="2060575">
                                <a:moveTo>
                                  <a:pt x="4209287" y="1766189"/>
                                </a:moveTo>
                                <a:lnTo>
                                  <a:pt x="4227576" y="1766189"/>
                                </a:lnTo>
                              </a:path>
                              <a:path w="4784725" h="2060575">
                                <a:moveTo>
                                  <a:pt x="3328416" y="1766189"/>
                                </a:moveTo>
                                <a:lnTo>
                                  <a:pt x="3345179" y="1766189"/>
                                </a:lnTo>
                              </a:path>
                              <a:path w="4784725" h="2060575">
                                <a:moveTo>
                                  <a:pt x="4460748" y="1766189"/>
                                </a:moveTo>
                                <a:lnTo>
                                  <a:pt x="4479035" y="1766189"/>
                                </a:lnTo>
                              </a:path>
                              <a:path w="4784725" h="2060575">
                                <a:moveTo>
                                  <a:pt x="557783" y="1766189"/>
                                </a:moveTo>
                                <a:lnTo>
                                  <a:pt x="574547" y="1766189"/>
                                </a:lnTo>
                              </a:path>
                              <a:path w="4784725" h="2060575">
                                <a:moveTo>
                                  <a:pt x="4712208" y="1766189"/>
                                </a:moveTo>
                                <a:lnTo>
                                  <a:pt x="4784471" y="1766189"/>
                                </a:lnTo>
                              </a:path>
                              <a:path w="4784725" h="2060575">
                                <a:moveTo>
                                  <a:pt x="2948940" y="1766189"/>
                                </a:moveTo>
                                <a:lnTo>
                                  <a:pt x="2967228" y="1766189"/>
                                </a:lnTo>
                              </a:path>
                              <a:path w="4784725" h="2060575">
                                <a:moveTo>
                                  <a:pt x="1103376" y="1766189"/>
                                </a:moveTo>
                                <a:lnTo>
                                  <a:pt x="1205483" y="1766189"/>
                                </a:lnTo>
                              </a:path>
                              <a:path w="4784725" h="2060575">
                                <a:moveTo>
                                  <a:pt x="4544568" y="1766189"/>
                                </a:moveTo>
                                <a:lnTo>
                                  <a:pt x="4562856" y="1766189"/>
                                </a:lnTo>
                              </a:path>
                              <a:path w="4784725" h="2060575">
                                <a:moveTo>
                                  <a:pt x="2319528" y="1766189"/>
                                </a:moveTo>
                                <a:lnTo>
                                  <a:pt x="2464308" y="1766189"/>
                                </a:lnTo>
                              </a:path>
                              <a:path w="4784725" h="2060575">
                                <a:moveTo>
                                  <a:pt x="1354835" y="1766189"/>
                                </a:moveTo>
                                <a:lnTo>
                                  <a:pt x="1373123" y="1766189"/>
                                </a:lnTo>
                              </a:path>
                              <a:path w="4784725" h="2060575">
                                <a:moveTo>
                                  <a:pt x="4125468" y="1766189"/>
                                </a:moveTo>
                                <a:lnTo>
                                  <a:pt x="4143755" y="1766189"/>
                                </a:lnTo>
                              </a:path>
                              <a:path w="4784725" h="2060575">
                                <a:moveTo>
                                  <a:pt x="2613660" y="1766189"/>
                                </a:moveTo>
                                <a:lnTo>
                                  <a:pt x="2631947" y="1766189"/>
                                </a:lnTo>
                              </a:path>
                              <a:path w="4784725" h="2060575">
                                <a:moveTo>
                                  <a:pt x="4376928" y="1766189"/>
                                </a:moveTo>
                                <a:lnTo>
                                  <a:pt x="4395216" y="1766189"/>
                                </a:lnTo>
                              </a:path>
                              <a:path w="4784725" h="2060575">
                                <a:moveTo>
                                  <a:pt x="473963" y="1766189"/>
                                </a:moveTo>
                                <a:lnTo>
                                  <a:pt x="490727" y="1766189"/>
                                </a:lnTo>
                              </a:path>
                              <a:path w="4784725" h="2060575">
                                <a:moveTo>
                                  <a:pt x="935735" y="1766189"/>
                                </a:moveTo>
                                <a:lnTo>
                                  <a:pt x="1037844" y="1766189"/>
                                </a:lnTo>
                              </a:path>
                              <a:path w="4784725" h="2060575">
                                <a:moveTo>
                                  <a:pt x="1438656" y="1766189"/>
                                </a:moveTo>
                                <a:lnTo>
                                  <a:pt x="1456944" y="1766189"/>
                                </a:lnTo>
                              </a:path>
                              <a:path w="4784725" h="2060575">
                                <a:moveTo>
                                  <a:pt x="1900428" y="1766189"/>
                                </a:moveTo>
                                <a:lnTo>
                                  <a:pt x="1918716" y="1766189"/>
                                </a:lnTo>
                              </a:path>
                              <a:path w="4784725" h="2060575">
                                <a:moveTo>
                                  <a:pt x="1816608" y="1766189"/>
                                </a:moveTo>
                                <a:lnTo>
                                  <a:pt x="1834895" y="1766189"/>
                                </a:lnTo>
                              </a:path>
                              <a:path w="4784725" h="2060575">
                                <a:moveTo>
                                  <a:pt x="2781299" y="1472056"/>
                                </a:moveTo>
                                <a:lnTo>
                                  <a:pt x="2799587" y="1472056"/>
                                </a:lnTo>
                              </a:path>
                              <a:path w="4784725" h="2060575">
                                <a:moveTo>
                                  <a:pt x="3747516" y="1472056"/>
                                </a:moveTo>
                                <a:lnTo>
                                  <a:pt x="3764279" y="1472056"/>
                                </a:lnTo>
                              </a:path>
                              <a:path w="4784725" h="2060575">
                                <a:moveTo>
                                  <a:pt x="0" y="1472056"/>
                                </a:moveTo>
                                <a:lnTo>
                                  <a:pt x="1456944" y="1472056"/>
                                </a:lnTo>
                              </a:path>
                              <a:path w="4784725" h="2060575">
                                <a:moveTo>
                                  <a:pt x="4293108" y="1472056"/>
                                </a:moveTo>
                                <a:lnTo>
                                  <a:pt x="4311396" y="1472056"/>
                                </a:lnTo>
                              </a:path>
                              <a:path w="4784725" h="2060575">
                                <a:moveTo>
                                  <a:pt x="2068068" y="1472056"/>
                                </a:moveTo>
                                <a:lnTo>
                                  <a:pt x="2253996" y="1472056"/>
                                </a:lnTo>
                              </a:path>
                              <a:path w="4784725" h="2060575">
                                <a:moveTo>
                                  <a:pt x="3032760" y="1472056"/>
                                </a:moveTo>
                                <a:lnTo>
                                  <a:pt x="3051047" y="1472056"/>
                                </a:lnTo>
                              </a:path>
                              <a:path w="4784725" h="2060575">
                                <a:moveTo>
                                  <a:pt x="3496055" y="1472056"/>
                                </a:moveTo>
                                <a:lnTo>
                                  <a:pt x="3512820" y="1472056"/>
                                </a:lnTo>
                              </a:path>
                              <a:path w="4784725" h="2060575">
                                <a:moveTo>
                                  <a:pt x="2319528" y="1472056"/>
                                </a:moveTo>
                                <a:lnTo>
                                  <a:pt x="2548128" y="1472056"/>
                                </a:lnTo>
                              </a:path>
                              <a:path w="4784725" h="2060575">
                                <a:moveTo>
                                  <a:pt x="3831335" y="1472056"/>
                                </a:moveTo>
                                <a:lnTo>
                                  <a:pt x="3848100" y="1472056"/>
                                </a:lnTo>
                              </a:path>
                              <a:path w="4784725" h="2060575">
                                <a:moveTo>
                                  <a:pt x="3328416" y="1472056"/>
                                </a:moveTo>
                                <a:lnTo>
                                  <a:pt x="3345179" y="1472056"/>
                                </a:lnTo>
                              </a:path>
                              <a:path w="4784725" h="2060575">
                                <a:moveTo>
                                  <a:pt x="4544568" y="1472056"/>
                                </a:moveTo>
                                <a:lnTo>
                                  <a:pt x="4562856" y="1472056"/>
                                </a:lnTo>
                              </a:path>
                              <a:path w="4784725" h="2060575">
                                <a:moveTo>
                                  <a:pt x="4628387" y="1472056"/>
                                </a:moveTo>
                                <a:lnTo>
                                  <a:pt x="4646676" y="1472056"/>
                                </a:lnTo>
                              </a:path>
                              <a:path w="4784725" h="2060575">
                                <a:moveTo>
                                  <a:pt x="2613660" y="1472056"/>
                                </a:moveTo>
                                <a:lnTo>
                                  <a:pt x="2631947" y="1472056"/>
                                </a:lnTo>
                              </a:path>
                              <a:path w="4784725" h="2060575">
                                <a:moveTo>
                                  <a:pt x="2865120" y="1472056"/>
                                </a:moveTo>
                                <a:lnTo>
                                  <a:pt x="2883408" y="1472056"/>
                                </a:lnTo>
                              </a:path>
                              <a:path w="4784725" h="2060575">
                                <a:moveTo>
                                  <a:pt x="4376928" y="1472056"/>
                                </a:moveTo>
                                <a:lnTo>
                                  <a:pt x="4395216" y="1472056"/>
                                </a:lnTo>
                              </a:path>
                              <a:path w="4784725" h="2060575">
                                <a:moveTo>
                                  <a:pt x="4712208" y="1472056"/>
                                </a:moveTo>
                                <a:lnTo>
                                  <a:pt x="4784471" y="1472056"/>
                                </a:lnTo>
                              </a:path>
                              <a:path w="4784725" h="2060575">
                                <a:moveTo>
                                  <a:pt x="3663696" y="1472056"/>
                                </a:moveTo>
                                <a:lnTo>
                                  <a:pt x="3680459" y="1472056"/>
                                </a:lnTo>
                              </a:path>
                              <a:path w="4784725" h="2060575">
                                <a:moveTo>
                                  <a:pt x="4209287" y="1472056"/>
                                </a:moveTo>
                                <a:lnTo>
                                  <a:pt x="4227576" y="1472056"/>
                                </a:lnTo>
                              </a:path>
                              <a:path w="4784725" h="2060575">
                                <a:moveTo>
                                  <a:pt x="3579876" y="1472056"/>
                                </a:moveTo>
                                <a:lnTo>
                                  <a:pt x="3596640" y="1472056"/>
                                </a:lnTo>
                              </a:path>
                              <a:path w="4784725" h="2060575">
                                <a:moveTo>
                                  <a:pt x="3412235" y="1472056"/>
                                </a:moveTo>
                                <a:lnTo>
                                  <a:pt x="3429000" y="1472056"/>
                                </a:lnTo>
                              </a:path>
                              <a:path w="4784725" h="2060575">
                                <a:moveTo>
                                  <a:pt x="2948940" y="1472056"/>
                                </a:moveTo>
                                <a:lnTo>
                                  <a:pt x="2967228" y="1472056"/>
                                </a:lnTo>
                              </a:path>
                              <a:path w="4784725" h="2060575">
                                <a:moveTo>
                                  <a:pt x="2697480" y="1472056"/>
                                </a:moveTo>
                                <a:lnTo>
                                  <a:pt x="2715768" y="1472056"/>
                                </a:lnTo>
                              </a:path>
                              <a:path w="4784725" h="2060575">
                                <a:moveTo>
                                  <a:pt x="3915155" y="1472056"/>
                                </a:moveTo>
                                <a:lnTo>
                                  <a:pt x="4059935" y="1472056"/>
                                </a:lnTo>
                              </a:path>
                              <a:path w="4784725" h="2060575">
                                <a:moveTo>
                                  <a:pt x="1522475" y="1472056"/>
                                </a:moveTo>
                                <a:lnTo>
                                  <a:pt x="2002535" y="1472056"/>
                                </a:lnTo>
                              </a:path>
                              <a:path w="4784725" h="2060575">
                                <a:moveTo>
                                  <a:pt x="4460748" y="1472056"/>
                                </a:moveTo>
                                <a:lnTo>
                                  <a:pt x="4479035" y="1472056"/>
                                </a:lnTo>
                              </a:path>
                              <a:path w="4784725" h="2060575">
                                <a:moveTo>
                                  <a:pt x="3118104" y="1472056"/>
                                </a:moveTo>
                                <a:lnTo>
                                  <a:pt x="3261359" y="1472056"/>
                                </a:lnTo>
                              </a:path>
                              <a:path w="4784725" h="2060575">
                                <a:moveTo>
                                  <a:pt x="4125468" y="1472056"/>
                                </a:moveTo>
                                <a:lnTo>
                                  <a:pt x="4143755" y="1472056"/>
                                </a:lnTo>
                              </a:path>
                              <a:path w="4784725" h="2060575">
                                <a:moveTo>
                                  <a:pt x="4293108" y="1176401"/>
                                </a:moveTo>
                                <a:lnTo>
                                  <a:pt x="4311396" y="1176401"/>
                                </a:lnTo>
                              </a:path>
                              <a:path w="4784725" h="2060575">
                                <a:moveTo>
                                  <a:pt x="3915155" y="1176401"/>
                                </a:moveTo>
                                <a:lnTo>
                                  <a:pt x="4059935" y="1176401"/>
                                </a:lnTo>
                              </a:path>
                              <a:path w="4784725" h="2060575">
                                <a:moveTo>
                                  <a:pt x="4544568" y="1176401"/>
                                </a:moveTo>
                                <a:lnTo>
                                  <a:pt x="4562856" y="1176401"/>
                                </a:lnTo>
                              </a:path>
                              <a:path w="4784725" h="2060575">
                                <a:moveTo>
                                  <a:pt x="4712208" y="1176401"/>
                                </a:moveTo>
                                <a:lnTo>
                                  <a:pt x="4784471" y="1176401"/>
                                </a:lnTo>
                              </a:path>
                              <a:path w="4784725" h="2060575">
                                <a:moveTo>
                                  <a:pt x="0" y="1176401"/>
                                </a:moveTo>
                                <a:lnTo>
                                  <a:pt x="3680459" y="1176401"/>
                                </a:lnTo>
                              </a:path>
                              <a:path w="4784725" h="2060575">
                                <a:moveTo>
                                  <a:pt x="4125468" y="1176401"/>
                                </a:moveTo>
                                <a:lnTo>
                                  <a:pt x="4143755" y="1176401"/>
                                </a:lnTo>
                              </a:path>
                              <a:path w="4784725" h="2060575">
                                <a:moveTo>
                                  <a:pt x="4209287" y="1176401"/>
                                </a:moveTo>
                                <a:lnTo>
                                  <a:pt x="4227576" y="1176401"/>
                                </a:lnTo>
                              </a:path>
                              <a:path w="4784725" h="2060575">
                                <a:moveTo>
                                  <a:pt x="4628387" y="1176401"/>
                                </a:moveTo>
                                <a:lnTo>
                                  <a:pt x="4646676" y="1176401"/>
                                </a:lnTo>
                              </a:path>
                              <a:path w="4784725" h="2060575">
                                <a:moveTo>
                                  <a:pt x="3747516" y="1176401"/>
                                </a:moveTo>
                                <a:lnTo>
                                  <a:pt x="3848100" y="1176401"/>
                                </a:lnTo>
                              </a:path>
                              <a:path w="4784725" h="2060575">
                                <a:moveTo>
                                  <a:pt x="4376928" y="1176401"/>
                                </a:moveTo>
                                <a:lnTo>
                                  <a:pt x="4395216" y="1176401"/>
                                </a:lnTo>
                              </a:path>
                              <a:path w="4784725" h="2060575">
                                <a:moveTo>
                                  <a:pt x="4460748" y="1176401"/>
                                </a:moveTo>
                                <a:lnTo>
                                  <a:pt x="4479035" y="1176401"/>
                                </a:lnTo>
                              </a:path>
                              <a:path w="4784725" h="2060575">
                                <a:moveTo>
                                  <a:pt x="4628387" y="882268"/>
                                </a:moveTo>
                                <a:lnTo>
                                  <a:pt x="4646676" y="882268"/>
                                </a:lnTo>
                              </a:path>
                              <a:path w="4784725" h="2060575">
                                <a:moveTo>
                                  <a:pt x="4544568" y="882268"/>
                                </a:moveTo>
                                <a:lnTo>
                                  <a:pt x="4562856" y="882268"/>
                                </a:lnTo>
                              </a:path>
                              <a:path w="4784725" h="2060575">
                                <a:moveTo>
                                  <a:pt x="0" y="882268"/>
                                </a:moveTo>
                                <a:lnTo>
                                  <a:pt x="4143755" y="882268"/>
                                </a:lnTo>
                              </a:path>
                              <a:path w="4784725" h="2060575">
                                <a:moveTo>
                                  <a:pt x="4460748" y="882268"/>
                                </a:moveTo>
                                <a:lnTo>
                                  <a:pt x="4479035" y="882268"/>
                                </a:lnTo>
                              </a:path>
                              <a:path w="4784725" h="2060575">
                                <a:moveTo>
                                  <a:pt x="4712208" y="882268"/>
                                </a:moveTo>
                                <a:lnTo>
                                  <a:pt x="4784471" y="882268"/>
                                </a:lnTo>
                              </a:path>
                              <a:path w="4784725" h="2060575">
                                <a:moveTo>
                                  <a:pt x="4376928" y="882268"/>
                                </a:moveTo>
                                <a:lnTo>
                                  <a:pt x="4395216" y="882268"/>
                                </a:lnTo>
                              </a:path>
                              <a:path w="4784725" h="2060575">
                                <a:moveTo>
                                  <a:pt x="4209287" y="882268"/>
                                </a:moveTo>
                                <a:lnTo>
                                  <a:pt x="4311396" y="882268"/>
                                </a:lnTo>
                              </a:path>
                              <a:path w="4784725" h="2060575">
                                <a:moveTo>
                                  <a:pt x="4712208" y="588137"/>
                                </a:moveTo>
                                <a:lnTo>
                                  <a:pt x="4784471" y="588137"/>
                                </a:lnTo>
                              </a:path>
                              <a:path w="4784725" h="2060575">
                                <a:moveTo>
                                  <a:pt x="0" y="588137"/>
                                </a:moveTo>
                                <a:lnTo>
                                  <a:pt x="4143755" y="588137"/>
                                </a:lnTo>
                              </a:path>
                              <a:path w="4784725" h="2060575">
                                <a:moveTo>
                                  <a:pt x="4544568" y="588137"/>
                                </a:moveTo>
                                <a:lnTo>
                                  <a:pt x="4646676" y="588137"/>
                                </a:lnTo>
                              </a:path>
                              <a:path w="4784725" h="2060575">
                                <a:moveTo>
                                  <a:pt x="4209287" y="588137"/>
                                </a:moveTo>
                                <a:lnTo>
                                  <a:pt x="4479035" y="588137"/>
                                </a:lnTo>
                              </a:path>
                              <a:path w="4784725" h="2060575">
                                <a:moveTo>
                                  <a:pt x="4712208" y="294004"/>
                                </a:moveTo>
                                <a:lnTo>
                                  <a:pt x="4784471" y="294004"/>
                                </a:lnTo>
                              </a:path>
                              <a:path w="4784725" h="2060575">
                                <a:moveTo>
                                  <a:pt x="0" y="294004"/>
                                </a:moveTo>
                                <a:lnTo>
                                  <a:pt x="4646676" y="294004"/>
                                </a:lnTo>
                              </a:path>
                              <a:path w="4784725" h="2060575">
                                <a:moveTo>
                                  <a:pt x="0" y="0"/>
                                </a:moveTo>
                                <a:lnTo>
                                  <a:pt x="4784471" y="0"/>
                                </a:lnTo>
                              </a:path>
                            </a:pathLst>
                          </a:custGeom>
                          <a:ln w="9525">
                            <a:solidFill>
                              <a:srgbClr val="D9D9D9"/>
                            </a:solidFill>
                            <a:prstDash val="solid"/>
                          </a:ln>
                        </wps:spPr>
                        <wps:bodyPr wrap="square" lIns="0" tIns="0" rIns="0" bIns="0" rtlCol="0">
                          <a:prstTxWarp prst="textNoShape">
                            <a:avLst/>
                          </a:prstTxWarp>
                          <a:noAutofit/>
                        </wps:bodyPr>
                      </wps:wsp>
                      <wps:wsp>
                        <wps:cNvPr id="356" name="Graphic 356"/>
                        <wps:cNvSpPr/>
                        <wps:spPr>
                          <a:xfrm>
                            <a:off x="638619" y="1211135"/>
                            <a:ext cx="4053840" cy="1287780"/>
                          </a:xfrm>
                          <a:custGeom>
                            <a:avLst/>
                            <a:gdLst/>
                            <a:ahLst/>
                            <a:cxnLst/>
                            <a:rect l="l" t="t" r="r" b="b"/>
                            <a:pathLst>
                              <a:path w="4053840" h="1287780">
                                <a:moveTo>
                                  <a:pt x="67056" y="772668"/>
                                </a:moveTo>
                                <a:lnTo>
                                  <a:pt x="0" y="772668"/>
                                </a:lnTo>
                                <a:lnTo>
                                  <a:pt x="0" y="1287526"/>
                                </a:lnTo>
                                <a:lnTo>
                                  <a:pt x="67056" y="1287526"/>
                                </a:lnTo>
                                <a:lnTo>
                                  <a:pt x="67056" y="772668"/>
                                </a:lnTo>
                                <a:close/>
                              </a:path>
                              <a:path w="4053840" h="1287780">
                                <a:moveTo>
                                  <a:pt x="864108" y="606552"/>
                                </a:moveTo>
                                <a:lnTo>
                                  <a:pt x="798576" y="606552"/>
                                </a:lnTo>
                                <a:lnTo>
                                  <a:pt x="798576" y="1287526"/>
                                </a:lnTo>
                                <a:lnTo>
                                  <a:pt x="864108" y="1287526"/>
                                </a:lnTo>
                                <a:lnTo>
                                  <a:pt x="864108" y="606552"/>
                                </a:lnTo>
                                <a:close/>
                              </a:path>
                              <a:path w="4053840" h="1287780">
                                <a:moveTo>
                                  <a:pt x="1661160" y="588264"/>
                                </a:moveTo>
                                <a:lnTo>
                                  <a:pt x="1595628" y="588264"/>
                                </a:lnTo>
                                <a:lnTo>
                                  <a:pt x="1595628" y="1287526"/>
                                </a:lnTo>
                                <a:lnTo>
                                  <a:pt x="1661160" y="1287526"/>
                                </a:lnTo>
                                <a:lnTo>
                                  <a:pt x="1661160" y="588264"/>
                                </a:lnTo>
                                <a:close/>
                              </a:path>
                              <a:path w="4053840" h="1287780">
                                <a:moveTo>
                                  <a:pt x="2458212" y="411480"/>
                                </a:moveTo>
                                <a:lnTo>
                                  <a:pt x="2392680" y="411480"/>
                                </a:lnTo>
                                <a:lnTo>
                                  <a:pt x="2392680" y="1287526"/>
                                </a:lnTo>
                                <a:lnTo>
                                  <a:pt x="2458212" y="1287526"/>
                                </a:lnTo>
                                <a:lnTo>
                                  <a:pt x="2458212" y="411480"/>
                                </a:lnTo>
                                <a:close/>
                              </a:path>
                              <a:path w="4053840" h="1287780">
                                <a:moveTo>
                                  <a:pt x="3256788" y="330708"/>
                                </a:moveTo>
                                <a:lnTo>
                                  <a:pt x="3189732" y="330708"/>
                                </a:lnTo>
                                <a:lnTo>
                                  <a:pt x="3189732" y="1287526"/>
                                </a:lnTo>
                                <a:lnTo>
                                  <a:pt x="3256788" y="1287526"/>
                                </a:lnTo>
                                <a:lnTo>
                                  <a:pt x="3256788" y="330708"/>
                                </a:lnTo>
                                <a:close/>
                              </a:path>
                              <a:path w="4053840" h="1287780">
                                <a:moveTo>
                                  <a:pt x="4053840" y="0"/>
                                </a:moveTo>
                                <a:lnTo>
                                  <a:pt x="3988308" y="0"/>
                                </a:lnTo>
                                <a:lnTo>
                                  <a:pt x="3988308" y="1287526"/>
                                </a:lnTo>
                                <a:lnTo>
                                  <a:pt x="4053840" y="1287526"/>
                                </a:lnTo>
                                <a:lnTo>
                                  <a:pt x="4053840" y="0"/>
                                </a:lnTo>
                                <a:close/>
                              </a:path>
                            </a:pathLst>
                          </a:custGeom>
                          <a:solidFill>
                            <a:srgbClr val="D30436"/>
                          </a:solidFill>
                        </wps:spPr>
                        <wps:bodyPr wrap="square" lIns="0" tIns="0" rIns="0" bIns="0" rtlCol="0">
                          <a:prstTxWarp prst="textNoShape">
                            <a:avLst/>
                          </a:prstTxWarp>
                          <a:noAutofit/>
                        </wps:bodyPr>
                      </wps:wsp>
                      <wps:wsp>
                        <wps:cNvPr id="357" name="Graphic 357"/>
                        <wps:cNvSpPr/>
                        <wps:spPr>
                          <a:xfrm>
                            <a:off x="722439" y="696023"/>
                            <a:ext cx="4053840" cy="1802764"/>
                          </a:xfrm>
                          <a:custGeom>
                            <a:avLst/>
                            <a:gdLst/>
                            <a:ahLst/>
                            <a:cxnLst/>
                            <a:rect l="l" t="t" r="r" b="b"/>
                            <a:pathLst>
                              <a:path w="4053840" h="1802764">
                                <a:moveTo>
                                  <a:pt x="67056" y="1100328"/>
                                </a:moveTo>
                                <a:lnTo>
                                  <a:pt x="0" y="1100328"/>
                                </a:lnTo>
                                <a:lnTo>
                                  <a:pt x="0" y="1802638"/>
                                </a:lnTo>
                                <a:lnTo>
                                  <a:pt x="67056" y="1802638"/>
                                </a:lnTo>
                                <a:lnTo>
                                  <a:pt x="67056" y="1100328"/>
                                </a:lnTo>
                                <a:close/>
                              </a:path>
                              <a:path w="4053840" h="1802764">
                                <a:moveTo>
                                  <a:pt x="1661160" y="973836"/>
                                </a:moveTo>
                                <a:lnTo>
                                  <a:pt x="1595628" y="973836"/>
                                </a:lnTo>
                                <a:lnTo>
                                  <a:pt x="1595628" y="1802638"/>
                                </a:lnTo>
                                <a:lnTo>
                                  <a:pt x="1661160" y="1802638"/>
                                </a:lnTo>
                                <a:lnTo>
                                  <a:pt x="1661160" y="973836"/>
                                </a:lnTo>
                                <a:close/>
                              </a:path>
                              <a:path w="4053840" h="1802764">
                                <a:moveTo>
                                  <a:pt x="2458212" y="772668"/>
                                </a:moveTo>
                                <a:lnTo>
                                  <a:pt x="2392680" y="772668"/>
                                </a:lnTo>
                                <a:lnTo>
                                  <a:pt x="2392680" y="1802638"/>
                                </a:lnTo>
                                <a:lnTo>
                                  <a:pt x="2458212" y="1802638"/>
                                </a:lnTo>
                                <a:lnTo>
                                  <a:pt x="2458212" y="772668"/>
                                </a:lnTo>
                                <a:close/>
                              </a:path>
                              <a:path w="4053840" h="1802764">
                                <a:moveTo>
                                  <a:pt x="3256788" y="624840"/>
                                </a:moveTo>
                                <a:lnTo>
                                  <a:pt x="3189732" y="624840"/>
                                </a:lnTo>
                                <a:lnTo>
                                  <a:pt x="3189732" y="1802638"/>
                                </a:lnTo>
                                <a:lnTo>
                                  <a:pt x="3256788" y="1802638"/>
                                </a:lnTo>
                                <a:lnTo>
                                  <a:pt x="3256788" y="624840"/>
                                </a:lnTo>
                                <a:close/>
                              </a:path>
                              <a:path w="4053840" h="1802764">
                                <a:moveTo>
                                  <a:pt x="4053840" y="0"/>
                                </a:moveTo>
                                <a:lnTo>
                                  <a:pt x="3988308" y="0"/>
                                </a:lnTo>
                                <a:lnTo>
                                  <a:pt x="3988308" y="1802638"/>
                                </a:lnTo>
                                <a:lnTo>
                                  <a:pt x="4053840" y="1802638"/>
                                </a:lnTo>
                                <a:lnTo>
                                  <a:pt x="4053840" y="0"/>
                                </a:lnTo>
                                <a:close/>
                              </a:path>
                            </a:pathLst>
                          </a:custGeom>
                          <a:solidFill>
                            <a:srgbClr val="007866"/>
                          </a:solidFill>
                        </wps:spPr>
                        <wps:bodyPr wrap="square" lIns="0" tIns="0" rIns="0" bIns="0" rtlCol="0">
                          <a:prstTxWarp prst="textNoShape">
                            <a:avLst/>
                          </a:prstTxWarp>
                          <a:noAutofit/>
                        </wps:bodyPr>
                      </wps:wsp>
                      <wps:wsp>
                        <wps:cNvPr id="358" name="Graphic 358"/>
                        <wps:cNvSpPr/>
                        <wps:spPr>
                          <a:xfrm>
                            <a:off x="806259" y="1101407"/>
                            <a:ext cx="4053840" cy="1397635"/>
                          </a:xfrm>
                          <a:custGeom>
                            <a:avLst/>
                            <a:gdLst/>
                            <a:ahLst/>
                            <a:cxnLst/>
                            <a:rect l="l" t="t" r="r" b="b"/>
                            <a:pathLst>
                              <a:path w="4053840" h="1397635">
                                <a:moveTo>
                                  <a:pt x="67056" y="705612"/>
                                </a:moveTo>
                                <a:lnTo>
                                  <a:pt x="0" y="705612"/>
                                </a:lnTo>
                                <a:lnTo>
                                  <a:pt x="0" y="1397254"/>
                                </a:lnTo>
                                <a:lnTo>
                                  <a:pt x="67056" y="1397254"/>
                                </a:lnTo>
                                <a:lnTo>
                                  <a:pt x="67056" y="705612"/>
                                </a:lnTo>
                                <a:close/>
                              </a:path>
                              <a:path w="4053840" h="1397635">
                                <a:moveTo>
                                  <a:pt x="864108" y="771144"/>
                                </a:moveTo>
                                <a:lnTo>
                                  <a:pt x="798576" y="771144"/>
                                </a:lnTo>
                                <a:lnTo>
                                  <a:pt x="798576" y="1397254"/>
                                </a:lnTo>
                                <a:lnTo>
                                  <a:pt x="864108" y="1397254"/>
                                </a:lnTo>
                                <a:lnTo>
                                  <a:pt x="864108" y="771144"/>
                                </a:lnTo>
                                <a:close/>
                              </a:path>
                              <a:path w="4053840" h="1397635">
                                <a:moveTo>
                                  <a:pt x="1661160" y="624840"/>
                                </a:moveTo>
                                <a:lnTo>
                                  <a:pt x="1595628" y="624840"/>
                                </a:lnTo>
                                <a:lnTo>
                                  <a:pt x="1595628" y="1397254"/>
                                </a:lnTo>
                                <a:lnTo>
                                  <a:pt x="1661160" y="1397254"/>
                                </a:lnTo>
                                <a:lnTo>
                                  <a:pt x="1661160" y="624840"/>
                                </a:lnTo>
                                <a:close/>
                              </a:path>
                              <a:path w="4053840" h="1397635">
                                <a:moveTo>
                                  <a:pt x="2458212" y="440436"/>
                                </a:moveTo>
                                <a:lnTo>
                                  <a:pt x="2392680" y="440436"/>
                                </a:lnTo>
                                <a:lnTo>
                                  <a:pt x="2392680" y="1397254"/>
                                </a:lnTo>
                                <a:lnTo>
                                  <a:pt x="2458212" y="1397254"/>
                                </a:lnTo>
                                <a:lnTo>
                                  <a:pt x="2458212" y="440436"/>
                                </a:lnTo>
                                <a:close/>
                              </a:path>
                              <a:path w="4053840" h="1397635">
                                <a:moveTo>
                                  <a:pt x="3256788" y="257556"/>
                                </a:moveTo>
                                <a:lnTo>
                                  <a:pt x="3189732" y="257556"/>
                                </a:lnTo>
                                <a:lnTo>
                                  <a:pt x="3189732" y="1397254"/>
                                </a:lnTo>
                                <a:lnTo>
                                  <a:pt x="3256788" y="1397254"/>
                                </a:lnTo>
                                <a:lnTo>
                                  <a:pt x="3256788" y="257556"/>
                                </a:lnTo>
                                <a:close/>
                              </a:path>
                              <a:path w="4053840" h="1397635">
                                <a:moveTo>
                                  <a:pt x="4053840" y="0"/>
                                </a:moveTo>
                                <a:lnTo>
                                  <a:pt x="3988308" y="0"/>
                                </a:lnTo>
                                <a:lnTo>
                                  <a:pt x="3988308" y="1397254"/>
                                </a:lnTo>
                                <a:lnTo>
                                  <a:pt x="4053840" y="1397254"/>
                                </a:lnTo>
                                <a:lnTo>
                                  <a:pt x="4053840" y="0"/>
                                </a:lnTo>
                                <a:close/>
                              </a:path>
                            </a:pathLst>
                          </a:custGeom>
                          <a:solidFill>
                            <a:srgbClr val="52AC33"/>
                          </a:solidFill>
                        </wps:spPr>
                        <wps:bodyPr wrap="square" lIns="0" tIns="0" rIns="0" bIns="0" rtlCol="0">
                          <a:prstTxWarp prst="textNoShape">
                            <a:avLst/>
                          </a:prstTxWarp>
                          <a:noAutofit/>
                        </wps:bodyPr>
                      </wps:wsp>
                      <wps:wsp>
                        <wps:cNvPr id="359" name="Graphic 359"/>
                        <wps:cNvSpPr/>
                        <wps:spPr>
                          <a:xfrm>
                            <a:off x="890079" y="732599"/>
                            <a:ext cx="4053840" cy="1766570"/>
                          </a:xfrm>
                          <a:custGeom>
                            <a:avLst/>
                            <a:gdLst/>
                            <a:ahLst/>
                            <a:cxnLst/>
                            <a:rect l="l" t="t" r="r" b="b"/>
                            <a:pathLst>
                              <a:path w="4053840" h="1766570">
                                <a:moveTo>
                                  <a:pt x="67056" y="957072"/>
                                </a:moveTo>
                                <a:lnTo>
                                  <a:pt x="0" y="957072"/>
                                </a:lnTo>
                                <a:lnTo>
                                  <a:pt x="0" y="1766062"/>
                                </a:lnTo>
                                <a:lnTo>
                                  <a:pt x="67056" y="1766062"/>
                                </a:lnTo>
                                <a:lnTo>
                                  <a:pt x="67056" y="957072"/>
                                </a:lnTo>
                                <a:close/>
                              </a:path>
                              <a:path w="4053840" h="1766570">
                                <a:moveTo>
                                  <a:pt x="1661160" y="957072"/>
                                </a:moveTo>
                                <a:lnTo>
                                  <a:pt x="1595628" y="957072"/>
                                </a:lnTo>
                                <a:lnTo>
                                  <a:pt x="1595628" y="1766062"/>
                                </a:lnTo>
                                <a:lnTo>
                                  <a:pt x="1661160" y="1766062"/>
                                </a:lnTo>
                                <a:lnTo>
                                  <a:pt x="1661160" y="957072"/>
                                </a:lnTo>
                                <a:close/>
                              </a:path>
                              <a:path w="4053840" h="1766570">
                                <a:moveTo>
                                  <a:pt x="2458212" y="772668"/>
                                </a:moveTo>
                                <a:lnTo>
                                  <a:pt x="2392680" y="772668"/>
                                </a:lnTo>
                                <a:lnTo>
                                  <a:pt x="2392680" y="1766062"/>
                                </a:lnTo>
                                <a:lnTo>
                                  <a:pt x="2458212" y="1766062"/>
                                </a:lnTo>
                                <a:lnTo>
                                  <a:pt x="2458212" y="772668"/>
                                </a:lnTo>
                                <a:close/>
                              </a:path>
                              <a:path w="4053840" h="1766570">
                                <a:moveTo>
                                  <a:pt x="3256788" y="588264"/>
                                </a:moveTo>
                                <a:lnTo>
                                  <a:pt x="3189732" y="588264"/>
                                </a:lnTo>
                                <a:lnTo>
                                  <a:pt x="3189732" y="1766062"/>
                                </a:lnTo>
                                <a:lnTo>
                                  <a:pt x="3256788" y="1766062"/>
                                </a:lnTo>
                                <a:lnTo>
                                  <a:pt x="3256788" y="588264"/>
                                </a:lnTo>
                                <a:close/>
                              </a:path>
                              <a:path w="4053840" h="1766570">
                                <a:moveTo>
                                  <a:pt x="4053840" y="0"/>
                                </a:moveTo>
                                <a:lnTo>
                                  <a:pt x="3988308" y="0"/>
                                </a:lnTo>
                                <a:lnTo>
                                  <a:pt x="3988308" y="1766062"/>
                                </a:lnTo>
                                <a:lnTo>
                                  <a:pt x="4053840" y="1766062"/>
                                </a:lnTo>
                                <a:lnTo>
                                  <a:pt x="4053840" y="0"/>
                                </a:lnTo>
                                <a:close/>
                              </a:path>
                            </a:pathLst>
                          </a:custGeom>
                          <a:solidFill>
                            <a:srgbClr val="B0B0B0"/>
                          </a:solidFill>
                        </wps:spPr>
                        <wps:bodyPr wrap="square" lIns="0" tIns="0" rIns="0" bIns="0" rtlCol="0">
                          <a:prstTxWarp prst="textNoShape">
                            <a:avLst/>
                          </a:prstTxWarp>
                          <a:noAutofit/>
                        </wps:bodyPr>
                      </wps:wsp>
                      <wps:wsp>
                        <wps:cNvPr id="360" name="Graphic 360"/>
                        <wps:cNvSpPr/>
                        <wps:spPr>
                          <a:xfrm>
                            <a:off x="973899" y="732599"/>
                            <a:ext cx="4053840" cy="1766570"/>
                          </a:xfrm>
                          <a:custGeom>
                            <a:avLst/>
                            <a:gdLst/>
                            <a:ahLst/>
                            <a:cxnLst/>
                            <a:rect l="l" t="t" r="r" b="b"/>
                            <a:pathLst>
                              <a:path w="4053840" h="1766570">
                                <a:moveTo>
                                  <a:pt x="67056" y="1171956"/>
                                </a:moveTo>
                                <a:lnTo>
                                  <a:pt x="0" y="1171956"/>
                                </a:lnTo>
                                <a:lnTo>
                                  <a:pt x="0" y="1766062"/>
                                </a:lnTo>
                                <a:lnTo>
                                  <a:pt x="67056" y="1766062"/>
                                </a:lnTo>
                                <a:lnTo>
                                  <a:pt x="67056" y="1171956"/>
                                </a:lnTo>
                                <a:close/>
                              </a:path>
                              <a:path w="4053840" h="1766570">
                                <a:moveTo>
                                  <a:pt x="864108" y="1033272"/>
                                </a:moveTo>
                                <a:lnTo>
                                  <a:pt x="798576" y="1033272"/>
                                </a:lnTo>
                                <a:lnTo>
                                  <a:pt x="798576" y="1766062"/>
                                </a:lnTo>
                                <a:lnTo>
                                  <a:pt x="864108" y="1766062"/>
                                </a:lnTo>
                                <a:lnTo>
                                  <a:pt x="864108" y="1033272"/>
                                </a:lnTo>
                                <a:close/>
                              </a:path>
                              <a:path w="4053840" h="1766570">
                                <a:moveTo>
                                  <a:pt x="1661160" y="809244"/>
                                </a:moveTo>
                                <a:lnTo>
                                  <a:pt x="1595628" y="809244"/>
                                </a:lnTo>
                                <a:lnTo>
                                  <a:pt x="1595628" y="1766062"/>
                                </a:lnTo>
                                <a:lnTo>
                                  <a:pt x="1661160" y="1766062"/>
                                </a:lnTo>
                                <a:lnTo>
                                  <a:pt x="1661160" y="809244"/>
                                </a:lnTo>
                                <a:close/>
                              </a:path>
                              <a:path w="4053840" h="1766570">
                                <a:moveTo>
                                  <a:pt x="2458212" y="662940"/>
                                </a:moveTo>
                                <a:lnTo>
                                  <a:pt x="2392680" y="662940"/>
                                </a:lnTo>
                                <a:lnTo>
                                  <a:pt x="2392680" y="1766062"/>
                                </a:lnTo>
                                <a:lnTo>
                                  <a:pt x="2458212" y="1766062"/>
                                </a:lnTo>
                                <a:lnTo>
                                  <a:pt x="2458212" y="662940"/>
                                </a:lnTo>
                                <a:close/>
                              </a:path>
                              <a:path w="4053840" h="1766570">
                                <a:moveTo>
                                  <a:pt x="3256788" y="588264"/>
                                </a:moveTo>
                                <a:lnTo>
                                  <a:pt x="3189732" y="588264"/>
                                </a:lnTo>
                                <a:lnTo>
                                  <a:pt x="3189732" y="1766062"/>
                                </a:lnTo>
                                <a:lnTo>
                                  <a:pt x="3256788" y="1766062"/>
                                </a:lnTo>
                                <a:lnTo>
                                  <a:pt x="3256788" y="588264"/>
                                </a:lnTo>
                                <a:close/>
                              </a:path>
                              <a:path w="4053840" h="1766570">
                                <a:moveTo>
                                  <a:pt x="4053840" y="0"/>
                                </a:moveTo>
                                <a:lnTo>
                                  <a:pt x="3988308" y="0"/>
                                </a:lnTo>
                                <a:lnTo>
                                  <a:pt x="3988308" y="1766062"/>
                                </a:lnTo>
                                <a:lnTo>
                                  <a:pt x="4053840" y="1766062"/>
                                </a:lnTo>
                                <a:lnTo>
                                  <a:pt x="4053840" y="0"/>
                                </a:lnTo>
                                <a:close/>
                              </a:path>
                            </a:pathLst>
                          </a:custGeom>
                          <a:solidFill>
                            <a:srgbClr val="B8CDE4"/>
                          </a:solidFill>
                        </wps:spPr>
                        <wps:bodyPr wrap="square" lIns="0" tIns="0" rIns="0" bIns="0" rtlCol="0">
                          <a:prstTxWarp prst="textNoShape">
                            <a:avLst/>
                          </a:prstTxWarp>
                          <a:noAutofit/>
                        </wps:bodyPr>
                      </wps:wsp>
                      <wps:wsp>
                        <wps:cNvPr id="361" name="Graphic 361"/>
                        <wps:cNvSpPr/>
                        <wps:spPr>
                          <a:xfrm>
                            <a:off x="1057719" y="438467"/>
                            <a:ext cx="4053840" cy="2060575"/>
                          </a:xfrm>
                          <a:custGeom>
                            <a:avLst/>
                            <a:gdLst/>
                            <a:ahLst/>
                            <a:cxnLst/>
                            <a:rect l="l" t="t" r="r" b="b"/>
                            <a:pathLst>
                              <a:path w="4053840" h="2060575">
                                <a:moveTo>
                                  <a:pt x="67056" y="1374648"/>
                                </a:moveTo>
                                <a:lnTo>
                                  <a:pt x="0" y="1374648"/>
                                </a:lnTo>
                                <a:lnTo>
                                  <a:pt x="0" y="2060194"/>
                                </a:lnTo>
                                <a:lnTo>
                                  <a:pt x="67056" y="2060194"/>
                                </a:lnTo>
                                <a:lnTo>
                                  <a:pt x="67056" y="1374648"/>
                                </a:lnTo>
                                <a:close/>
                              </a:path>
                              <a:path w="4053840" h="2060575">
                                <a:moveTo>
                                  <a:pt x="864108" y="1397508"/>
                                </a:moveTo>
                                <a:lnTo>
                                  <a:pt x="798576" y="1397508"/>
                                </a:lnTo>
                                <a:lnTo>
                                  <a:pt x="798576" y="2060194"/>
                                </a:lnTo>
                                <a:lnTo>
                                  <a:pt x="864108" y="2060194"/>
                                </a:lnTo>
                                <a:lnTo>
                                  <a:pt x="864108" y="1397508"/>
                                </a:lnTo>
                                <a:close/>
                              </a:path>
                              <a:path w="4053840" h="2060575">
                                <a:moveTo>
                                  <a:pt x="1661160" y="1179576"/>
                                </a:moveTo>
                                <a:lnTo>
                                  <a:pt x="1595628" y="1179576"/>
                                </a:lnTo>
                                <a:lnTo>
                                  <a:pt x="1595628" y="2060194"/>
                                </a:lnTo>
                                <a:lnTo>
                                  <a:pt x="1661160" y="2060194"/>
                                </a:lnTo>
                                <a:lnTo>
                                  <a:pt x="1661160" y="1179576"/>
                                </a:lnTo>
                                <a:close/>
                              </a:path>
                              <a:path w="4053840" h="2060575">
                                <a:moveTo>
                                  <a:pt x="2458212" y="957072"/>
                                </a:moveTo>
                                <a:lnTo>
                                  <a:pt x="2392680" y="957072"/>
                                </a:lnTo>
                                <a:lnTo>
                                  <a:pt x="2392680" y="2060194"/>
                                </a:lnTo>
                                <a:lnTo>
                                  <a:pt x="2458212" y="2060194"/>
                                </a:lnTo>
                                <a:lnTo>
                                  <a:pt x="2458212" y="957072"/>
                                </a:lnTo>
                                <a:close/>
                              </a:path>
                              <a:path w="4053840" h="2060575">
                                <a:moveTo>
                                  <a:pt x="3256788" y="736092"/>
                                </a:moveTo>
                                <a:lnTo>
                                  <a:pt x="3189732" y="736092"/>
                                </a:lnTo>
                                <a:lnTo>
                                  <a:pt x="3189732" y="2060194"/>
                                </a:lnTo>
                                <a:lnTo>
                                  <a:pt x="3256788" y="2060194"/>
                                </a:lnTo>
                                <a:lnTo>
                                  <a:pt x="3256788" y="736092"/>
                                </a:lnTo>
                                <a:close/>
                              </a:path>
                              <a:path w="4053840" h="2060575">
                                <a:moveTo>
                                  <a:pt x="4053840" y="0"/>
                                </a:moveTo>
                                <a:lnTo>
                                  <a:pt x="3988308" y="0"/>
                                </a:lnTo>
                                <a:lnTo>
                                  <a:pt x="3988308" y="2060194"/>
                                </a:lnTo>
                                <a:lnTo>
                                  <a:pt x="4053840" y="2060194"/>
                                </a:lnTo>
                                <a:lnTo>
                                  <a:pt x="4053840" y="0"/>
                                </a:lnTo>
                                <a:close/>
                              </a:path>
                            </a:pathLst>
                          </a:custGeom>
                          <a:solidFill>
                            <a:srgbClr val="A7DBA2"/>
                          </a:solidFill>
                        </wps:spPr>
                        <wps:bodyPr wrap="square" lIns="0" tIns="0" rIns="0" bIns="0" rtlCol="0">
                          <a:prstTxWarp prst="textNoShape">
                            <a:avLst/>
                          </a:prstTxWarp>
                          <a:noAutofit/>
                        </wps:bodyPr>
                      </wps:wsp>
                      <wps:wsp>
                        <wps:cNvPr id="362" name="Graphic 362"/>
                        <wps:cNvSpPr/>
                        <wps:spPr>
                          <a:xfrm>
                            <a:off x="1141539" y="880427"/>
                            <a:ext cx="4053840" cy="1618615"/>
                          </a:xfrm>
                          <a:custGeom>
                            <a:avLst/>
                            <a:gdLst/>
                            <a:ahLst/>
                            <a:cxnLst/>
                            <a:rect l="l" t="t" r="r" b="b"/>
                            <a:pathLst>
                              <a:path w="4053840" h="1618615">
                                <a:moveTo>
                                  <a:pt x="67056" y="970788"/>
                                </a:moveTo>
                                <a:lnTo>
                                  <a:pt x="0" y="970788"/>
                                </a:lnTo>
                                <a:lnTo>
                                  <a:pt x="0" y="1618234"/>
                                </a:lnTo>
                                <a:lnTo>
                                  <a:pt x="67056" y="1618234"/>
                                </a:lnTo>
                                <a:lnTo>
                                  <a:pt x="67056" y="970788"/>
                                </a:lnTo>
                                <a:close/>
                              </a:path>
                              <a:path w="4053840" h="1618615">
                                <a:moveTo>
                                  <a:pt x="864108" y="890016"/>
                                </a:moveTo>
                                <a:lnTo>
                                  <a:pt x="798576" y="890016"/>
                                </a:lnTo>
                                <a:lnTo>
                                  <a:pt x="798576" y="1618234"/>
                                </a:lnTo>
                                <a:lnTo>
                                  <a:pt x="864108" y="1618234"/>
                                </a:lnTo>
                                <a:lnTo>
                                  <a:pt x="864108" y="890016"/>
                                </a:lnTo>
                                <a:close/>
                              </a:path>
                              <a:path w="4053840" h="1618615">
                                <a:moveTo>
                                  <a:pt x="1661160" y="809244"/>
                                </a:moveTo>
                                <a:lnTo>
                                  <a:pt x="1595628" y="809244"/>
                                </a:lnTo>
                                <a:lnTo>
                                  <a:pt x="1595628" y="1618234"/>
                                </a:lnTo>
                                <a:lnTo>
                                  <a:pt x="1661160" y="1618234"/>
                                </a:lnTo>
                                <a:lnTo>
                                  <a:pt x="1661160" y="809244"/>
                                </a:lnTo>
                                <a:close/>
                              </a:path>
                              <a:path w="4053840" h="1618615">
                                <a:moveTo>
                                  <a:pt x="2458212" y="661416"/>
                                </a:moveTo>
                                <a:lnTo>
                                  <a:pt x="2392680" y="661416"/>
                                </a:lnTo>
                                <a:lnTo>
                                  <a:pt x="2392680" y="1618234"/>
                                </a:lnTo>
                                <a:lnTo>
                                  <a:pt x="2458212" y="1618234"/>
                                </a:lnTo>
                                <a:lnTo>
                                  <a:pt x="2458212" y="661416"/>
                                </a:lnTo>
                                <a:close/>
                              </a:path>
                              <a:path w="4053840" h="1618615">
                                <a:moveTo>
                                  <a:pt x="3256788" y="478536"/>
                                </a:moveTo>
                                <a:lnTo>
                                  <a:pt x="3189732" y="478536"/>
                                </a:lnTo>
                                <a:lnTo>
                                  <a:pt x="3189732" y="1618234"/>
                                </a:lnTo>
                                <a:lnTo>
                                  <a:pt x="3256788" y="1618234"/>
                                </a:lnTo>
                                <a:lnTo>
                                  <a:pt x="3256788" y="478536"/>
                                </a:lnTo>
                                <a:close/>
                              </a:path>
                              <a:path w="4053840" h="1618615">
                                <a:moveTo>
                                  <a:pt x="4053840" y="0"/>
                                </a:moveTo>
                                <a:lnTo>
                                  <a:pt x="3988308" y="0"/>
                                </a:lnTo>
                                <a:lnTo>
                                  <a:pt x="3988308" y="1618234"/>
                                </a:lnTo>
                                <a:lnTo>
                                  <a:pt x="4053840" y="1618234"/>
                                </a:lnTo>
                                <a:lnTo>
                                  <a:pt x="4053840" y="0"/>
                                </a:lnTo>
                                <a:close/>
                              </a:path>
                            </a:pathLst>
                          </a:custGeom>
                          <a:solidFill>
                            <a:srgbClr val="7E031F"/>
                          </a:solidFill>
                        </wps:spPr>
                        <wps:bodyPr wrap="square" lIns="0" tIns="0" rIns="0" bIns="0" rtlCol="0">
                          <a:prstTxWarp prst="textNoShape">
                            <a:avLst/>
                          </a:prstTxWarp>
                          <a:noAutofit/>
                        </wps:bodyPr>
                      </wps:wsp>
                      <wps:wsp>
                        <wps:cNvPr id="363" name="Graphic 363"/>
                        <wps:cNvSpPr/>
                        <wps:spPr>
                          <a:xfrm>
                            <a:off x="1225359" y="292163"/>
                            <a:ext cx="4053840" cy="2206625"/>
                          </a:xfrm>
                          <a:custGeom>
                            <a:avLst/>
                            <a:gdLst/>
                            <a:ahLst/>
                            <a:cxnLst/>
                            <a:rect l="l" t="t" r="r" b="b"/>
                            <a:pathLst>
                              <a:path w="4053840" h="2206625">
                                <a:moveTo>
                                  <a:pt x="67056" y="1530096"/>
                                </a:moveTo>
                                <a:lnTo>
                                  <a:pt x="0" y="1530096"/>
                                </a:lnTo>
                                <a:lnTo>
                                  <a:pt x="0" y="2206498"/>
                                </a:lnTo>
                                <a:lnTo>
                                  <a:pt x="67056" y="2206498"/>
                                </a:lnTo>
                                <a:lnTo>
                                  <a:pt x="67056" y="1530096"/>
                                </a:lnTo>
                                <a:close/>
                              </a:path>
                              <a:path w="4053840" h="2206625">
                                <a:moveTo>
                                  <a:pt x="864108" y="1286256"/>
                                </a:moveTo>
                                <a:lnTo>
                                  <a:pt x="798576" y="1286256"/>
                                </a:lnTo>
                                <a:lnTo>
                                  <a:pt x="798576" y="2206498"/>
                                </a:lnTo>
                                <a:lnTo>
                                  <a:pt x="864108" y="2206498"/>
                                </a:lnTo>
                                <a:lnTo>
                                  <a:pt x="864108" y="1286256"/>
                                </a:lnTo>
                                <a:close/>
                              </a:path>
                              <a:path w="4053840" h="2206625">
                                <a:moveTo>
                                  <a:pt x="1661160" y="1139952"/>
                                </a:moveTo>
                                <a:lnTo>
                                  <a:pt x="1595628" y="1139952"/>
                                </a:lnTo>
                                <a:lnTo>
                                  <a:pt x="1595628" y="2206498"/>
                                </a:lnTo>
                                <a:lnTo>
                                  <a:pt x="1661160" y="2206498"/>
                                </a:lnTo>
                                <a:lnTo>
                                  <a:pt x="1661160" y="1139952"/>
                                </a:lnTo>
                                <a:close/>
                              </a:path>
                              <a:path w="4053840" h="2206625">
                                <a:moveTo>
                                  <a:pt x="2459736" y="1028700"/>
                                </a:moveTo>
                                <a:lnTo>
                                  <a:pt x="2392680" y="1028700"/>
                                </a:lnTo>
                                <a:lnTo>
                                  <a:pt x="2392680" y="2206498"/>
                                </a:lnTo>
                                <a:lnTo>
                                  <a:pt x="2459736" y="2206498"/>
                                </a:lnTo>
                                <a:lnTo>
                                  <a:pt x="2459736" y="1028700"/>
                                </a:lnTo>
                                <a:close/>
                              </a:path>
                              <a:path w="4053840" h="2206625">
                                <a:moveTo>
                                  <a:pt x="3256788" y="882396"/>
                                </a:moveTo>
                                <a:lnTo>
                                  <a:pt x="3189732" y="882396"/>
                                </a:lnTo>
                                <a:lnTo>
                                  <a:pt x="3189732" y="2206498"/>
                                </a:lnTo>
                                <a:lnTo>
                                  <a:pt x="3256788" y="2206498"/>
                                </a:lnTo>
                                <a:lnTo>
                                  <a:pt x="3256788" y="882396"/>
                                </a:lnTo>
                                <a:close/>
                              </a:path>
                              <a:path w="4053840" h="2206625">
                                <a:moveTo>
                                  <a:pt x="4053827" y="0"/>
                                </a:moveTo>
                                <a:lnTo>
                                  <a:pt x="3988308" y="0"/>
                                </a:lnTo>
                                <a:lnTo>
                                  <a:pt x="3988308" y="2206498"/>
                                </a:lnTo>
                                <a:lnTo>
                                  <a:pt x="4053827" y="2206498"/>
                                </a:lnTo>
                                <a:lnTo>
                                  <a:pt x="4053827" y="0"/>
                                </a:lnTo>
                                <a:close/>
                              </a:path>
                            </a:pathLst>
                          </a:custGeom>
                          <a:solidFill>
                            <a:srgbClr val="00473C"/>
                          </a:solidFill>
                        </wps:spPr>
                        <wps:bodyPr wrap="square" lIns="0" tIns="0" rIns="0" bIns="0" rtlCol="0">
                          <a:prstTxWarp prst="textNoShape">
                            <a:avLst/>
                          </a:prstTxWarp>
                          <a:noAutofit/>
                        </wps:bodyPr>
                      </wps:wsp>
                      <wps:wsp>
                        <wps:cNvPr id="364" name="Graphic 364"/>
                        <wps:cNvSpPr/>
                        <wps:spPr>
                          <a:xfrm>
                            <a:off x="566991" y="2498661"/>
                            <a:ext cx="4784725" cy="1270"/>
                          </a:xfrm>
                          <a:custGeom>
                            <a:avLst/>
                            <a:gdLst/>
                            <a:ahLst/>
                            <a:cxnLst/>
                            <a:rect l="l" t="t" r="r" b="b"/>
                            <a:pathLst>
                              <a:path w="4784725">
                                <a:moveTo>
                                  <a:pt x="0" y="0"/>
                                </a:moveTo>
                                <a:lnTo>
                                  <a:pt x="4784471" y="0"/>
                                </a:lnTo>
                              </a:path>
                            </a:pathLst>
                          </a:custGeom>
                          <a:ln w="9525">
                            <a:solidFill>
                              <a:srgbClr val="D9D9D9"/>
                            </a:solidFill>
                            <a:prstDash val="solid"/>
                          </a:ln>
                        </wps:spPr>
                        <wps:bodyPr wrap="square" lIns="0" tIns="0" rIns="0" bIns="0" rtlCol="0">
                          <a:prstTxWarp prst="textNoShape">
                            <a:avLst/>
                          </a:prstTxWarp>
                          <a:noAutofit/>
                        </wps:bodyPr>
                      </wps:wsp>
                      <wps:wsp>
                        <wps:cNvPr id="365" name="Graphic 365"/>
                        <wps:cNvSpPr/>
                        <wps:spPr>
                          <a:xfrm>
                            <a:off x="325437" y="285029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s:wsp>
                        <wps:cNvPr id="366" name="Graphic 366"/>
                        <wps:cNvSpPr/>
                        <wps:spPr>
                          <a:xfrm>
                            <a:off x="855154" y="285029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367" name="Graphic 367"/>
                        <wps:cNvSpPr/>
                        <wps:spPr>
                          <a:xfrm>
                            <a:off x="1454594" y="285029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52AC33"/>
                          </a:solidFill>
                        </wps:spPr>
                        <wps:bodyPr wrap="square" lIns="0" tIns="0" rIns="0" bIns="0" rtlCol="0">
                          <a:prstTxWarp prst="textNoShape">
                            <a:avLst/>
                          </a:prstTxWarp>
                          <a:noAutofit/>
                        </wps:bodyPr>
                      </wps:wsp>
                      <wps:wsp>
                        <wps:cNvPr id="368" name="Graphic 368"/>
                        <wps:cNvSpPr/>
                        <wps:spPr>
                          <a:xfrm>
                            <a:off x="2022284" y="285029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B0B0B0"/>
                          </a:solidFill>
                        </wps:spPr>
                        <wps:bodyPr wrap="square" lIns="0" tIns="0" rIns="0" bIns="0" rtlCol="0">
                          <a:prstTxWarp prst="textNoShape">
                            <a:avLst/>
                          </a:prstTxWarp>
                          <a:noAutofit/>
                        </wps:bodyPr>
                      </wps:wsp>
                      <wps:wsp>
                        <wps:cNvPr id="369" name="Graphic 369"/>
                        <wps:cNvSpPr/>
                        <wps:spPr>
                          <a:xfrm>
                            <a:off x="2539301" y="285029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B8CDE4"/>
                          </a:solidFill>
                        </wps:spPr>
                        <wps:bodyPr wrap="square" lIns="0" tIns="0" rIns="0" bIns="0" rtlCol="0">
                          <a:prstTxWarp prst="textNoShape">
                            <a:avLst/>
                          </a:prstTxWarp>
                          <a:noAutofit/>
                        </wps:bodyPr>
                      </wps:wsp>
                      <wps:wsp>
                        <wps:cNvPr id="370" name="Graphic 370"/>
                        <wps:cNvSpPr/>
                        <wps:spPr>
                          <a:xfrm>
                            <a:off x="3246818" y="285029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A7DBA2"/>
                          </a:solidFill>
                        </wps:spPr>
                        <wps:bodyPr wrap="square" lIns="0" tIns="0" rIns="0" bIns="0" rtlCol="0">
                          <a:prstTxWarp prst="textNoShape">
                            <a:avLst/>
                          </a:prstTxWarp>
                          <a:noAutofit/>
                        </wps:bodyPr>
                      </wps:wsp>
                      <wps:wsp>
                        <wps:cNvPr id="371" name="Graphic 371"/>
                        <wps:cNvSpPr/>
                        <wps:spPr>
                          <a:xfrm>
                            <a:off x="3871658" y="285029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7E031F"/>
                          </a:solidFill>
                        </wps:spPr>
                        <wps:bodyPr wrap="square" lIns="0" tIns="0" rIns="0" bIns="0" rtlCol="0">
                          <a:prstTxWarp prst="textNoShape">
                            <a:avLst/>
                          </a:prstTxWarp>
                          <a:noAutofit/>
                        </wps:bodyPr>
                      </wps:wsp>
                      <wps:wsp>
                        <wps:cNvPr id="372" name="Graphic 372"/>
                        <wps:cNvSpPr/>
                        <wps:spPr>
                          <a:xfrm>
                            <a:off x="4712525" y="285029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473C"/>
                          </a:solidFill>
                        </wps:spPr>
                        <wps:bodyPr wrap="square" lIns="0" tIns="0" rIns="0" bIns="0" rtlCol="0">
                          <a:prstTxWarp prst="textNoShape">
                            <a:avLst/>
                          </a:prstTxWarp>
                          <a:noAutofit/>
                        </wps:bodyPr>
                      </wps:wsp>
                      <wps:wsp>
                        <wps:cNvPr id="373" name="Graphic 373"/>
                        <wps:cNvSpPr/>
                        <wps:spPr>
                          <a:xfrm>
                            <a:off x="4762" y="4762"/>
                            <a:ext cx="5486400" cy="3051810"/>
                          </a:xfrm>
                          <a:custGeom>
                            <a:avLst/>
                            <a:gdLst/>
                            <a:ahLst/>
                            <a:cxnLst/>
                            <a:rect l="l" t="t" r="r" b="b"/>
                            <a:pathLst>
                              <a:path w="5486400" h="3051810">
                                <a:moveTo>
                                  <a:pt x="0" y="3051810"/>
                                </a:moveTo>
                                <a:lnTo>
                                  <a:pt x="5486400" y="3051810"/>
                                </a:lnTo>
                                <a:lnTo>
                                  <a:pt x="5486400" y="0"/>
                                </a:lnTo>
                                <a:lnTo>
                                  <a:pt x="0" y="0"/>
                                </a:lnTo>
                                <a:lnTo>
                                  <a:pt x="0" y="3051810"/>
                                </a:lnTo>
                                <a:close/>
                              </a:path>
                            </a:pathLst>
                          </a:custGeom>
                          <a:ln w="9525">
                            <a:solidFill>
                              <a:srgbClr val="D9D9D9"/>
                            </a:solidFill>
                            <a:prstDash val="solid"/>
                          </a:ln>
                        </wps:spPr>
                        <wps:bodyPr wrap="square" lIns="0" tIns="0" rIns="0" bIns="0" rtlCol="0">
                          <a:prstTxWarp prst="textNoShape">
                            <a:avLst/>
                          </a:prstTxWarp>
                          <a:noAutofit/>
                        </wps:bodyPr>
                      </wps:wsp>
                      <wps:wsp>
                        <wps:cNvPr id="374" name="Textbox 374"/>
                        <wps:cNvSpPr txBox="1"/>
                        <wps:spPr>
                          <a:xfrm>
                            <a:off x="87566" y="78073"/>
                            <a:ext cx="363220" cy="2482850"/>
                          </a:xfrm>
                          <a:prstGeom prst="rect">
                            <a:avLst/>
                          </a:prstGeom>
                        </wps:spPr>
                        <wps:txbx>
                          <w:txbxContent>
                            <w:p w14:paraId="44941AE8" w14:textId="77777777" w:rsidR="00984311" w:rsidRDefault="00CB0695">
                              <w:pPr>
                                <w:spacing w:line="201" w:lineRule="exact"/>
                                <w:rPr>
                                  <w:sz w:val="18"/>
                                </w:rPr>
                              </w:pPr>
                              <w:r>
                                <w:rPr>
                                  <w:color w:val="585858"/>
                                  <w:spacing w:val="-2"/>
                                  <w:sz w:val="18"/>
                                </w:rPr>
                                <w:t>£1,600</w:t>
                              </w:r>
                            </w:p>
                            <w:p w14:paraId="00D910B9" w14:textId="77777777" w:rsidR="00984311" w:rsidRDefault="00984311">
                              <w:pPr>
                                <w:spacing w:before="49"/>
                                <w:rPr>
                                  <w:sz w:val="18"/>
                                </w:rPr>
                              </w:pPr>
                            </w:p>
                            <w:p w14:paraId="226345E7" w14:textId="77777777" w:rsidR="00984311" w:rsidRDefault="00CB0695">
                              <w:pPr>
                                <w:ind w:right="19"/>
                                <w:jc w:val="right"/>
                                <w:rPr>
                                  <w:sz w:val="18"/>
                                </w:rPr>
                              </w:pPr>
                              <w:r>
                                <w:rPr>
                                  <w:color w:val="585858"/>
                                  <w:spacing w:val="-2"/>
                                  <w:sz w:val="18"/>
                                </w:rPr>
                                <w:t>£1,400</w:t>
                              </w:r>
                            </w:p>
                            <w:p w14:paraId="557D6757" w14:textId="77777777" w:rsidR="00984311" w:rsidRDefault="00984311">
                              <w:pPr>
                                <w:spacing w:before="49"/>
                                <w:rPr>
                                  <w:sz w:val="18"/>
                                </w:rPr>
                              </w:pPr>
                            </w:p>
                            <w:p w14:paraId="46F25154" w14:textId="77777777" w:rsidR="00984311" w:rsidRDefault="00CB0695">
                              <w:pPr>
                                <w:spacing w:before="1"/>
                                <w:ind w:right="19"/>
                                <w:jc w:val="right"/>
                                <w:rPr>
                                  <w:sz w:val="18"/>
                                </w:rPr>
                              </w:pPr>
                              <w:r>
                                <w:rPr>
                                  <w:color w:val="585858"/>
                                  <w:spacing w:val="-2"/>
                                  <w:sz w:val="18"/>
                                </w:rPr>
                                <w:t>£1,200</w:t>
                              </w:r>
                            </w:p>
                            <w:p w14:paraId="5926E811" w14:textId="77777777" w:rsidR="00984311" w:rsidRDefault="00984311">
                              <w:pPr>
                                <w:spacing w:before="49"/>
                                <w:rPr>
                                  <w:sz w:val="18"/>
                                </w:rPr>
                              </w:pPr>
                            </w:p>
                            <w:p w14:paraId="44A1CB3D" w14:textId="77777777" w:rsidR="00984311" w:rsidRDefault="00CB0695">
                              <w:pPr>
                                <w:ind w:right="19"/>
                                <w:jc w:val="right"/>
                                <w:rPr>
                                  <w:sz w:val="18"/>
                                </w:rPr>
                              </w:pPr>
                              <w:r>
                                <w:rPr>
                                  <w:color w:val="585858"/>
                                  <w:spacing w:val="-2"/>
                                  <w:sz w:val="18"/>
                                </w:rPr>
                                <w:t>£1,000</w:t>
                              </w:r>
                            </w:p>
                            <w:p w14:paraId="0DFEAEB1" w14:textId="77777777" w:rsidR="00984311" w:rsidRDefault="00984311">
                              <w:pPr>
                                <w:spacing w:before="49"/>
                                <w:rPr>
                                  <w:sz w:val="18"/>
                                </w:rPr>
                              </w:pPr>
                            </w:p>
                            <w:p w14:paraId="7E80735F" w14:textId="77777777" w:rsidR="00984311" w:rsidRDefault="00CB0695">
                              <w:pPr>
                                <w:spacing w:before="1"/>
                                <w:ind w:right="20"/>
                                <w:jc w:val="right"/>
                                <w:rPr>
                                  <w:sz w:val="18"/>
                                </w:rPr>
                              </w:pPr>
                              <w:r>
                                <w:rPr>
                                  <w:color w:val="585858"/>
                                  <w:spacing w:val="-4"/>
                                  <w:sz w:val="18"/>
                                </w:rPr>
                                <w:t>£800</w:t>
                              </w:r>
                            </w:p>
                            <w:p w14:paraId="20D6F0C2" w14:textId="77777777" w:rsidR="00984311" w:rsidRDefault="00984311">
                              <w:pPr>
                                <w:spacing w:before="49"/>
                                <w:rPr>
                                  <w:sz w:val="18"/>
                                </w:rPr>
                              </w:pPr>
                            </w:p>
                            <w:p w14:paraId="70DF1605" w14:textId="77777777" w:rsidR="00984311" w:rsidRDefault="00CB0695">
                              <w:pPr>
                                <w:ind w:right="20"/>
                                <w:jc w:val="right"/>
                                <w:rPr>
                                  <w:sz w:val="18"/>
                                </w:rPr>
                              </w:pPr>
                              <w:r>
                                <w:rPr>
                                  <w:color w:val="585858"/>
                                  <w:spacing w:val="-4"/>
                                  <w:sz w:val="18"/>
                                </w:rPr>
                                <w:t>£600</w:t>
                              </w:r>
                            </w:p>
                            <w:p w14:paraId="395CABF6" w14:textId="77777777" w:rsidR="00984311" w:rsidRDefault="00984311">
                              <w:pPr>
                                <w:spacing w:before="50"/>
                                <w:rPr>
                                  <w:sz w:val="18"/>
                                </w:rPr>
                              </w:pPr>
                            </w:p>
                            <w:p w14:paraId="333DD6CF" w14:textId="77777777" w:rsidR="00984311" w:rsidRDefault="00CB0695">
                              <w:pPr>
                                <w:ind w:right="20"/>
                                <w:jc w:val="right"/>
                                <w:rPr>
                                  <w:sz w:val="18"/>
                                </w:rPr>
                              </w:pPr>
                              <w:r>
                                <w:rPr>
                                  <w:color w:val="585858"/>
                                  <w:spacing w:val="-4"/>
                                  <w:sz w:val="18"/>
                                </w:rPr>
                                <w:t>£400</w:t>
                              </w:r>
                            </w:p>
                            <w:p w14:paraId="66667FE4" w14:textId="77777777" w:rsidR="00984311" w:rsidRDefault="00984311">
                              <w:pPr>
                                <w:spacing w:before="49"/>
                                <w:rPr>
                                  <w:sz w:val="18"/>
                                </w:rPr>
                              </w:pPr>
                            </w:p>
                            <w:p w14:paraId="05452C9E" w14:textId="77777777" w:rsidR="00984311" w:rsidRDefault="00CB0695">
                              <w:pPr>
                                <w:ind w:right="20"/>
                                <w:jc w:val="right"/>
                                <w:rPr>
                                  <w:sz w:val="18"/>
                                </w:rPr>
                              </w:pPr>
                              <w:r>
                                <w:rPr>
                                  <w:color w:val="585858"/>
                                  <w:spacing w:val="-4"/>
                                  <w:sz w:val="18"/>
                                </w:rPr>
                                <w:t>£200</w:t>
                              </w:r>
                            </w:p>
                            <w:p w14:paraId="49CD5442" w14:textId="77777777" w:rsidR="00984311" w:rsidRDefault="00984311">
                              <w:pPr>
                                <w:spacing w:before="50"/>
                                <w:rPr>
                                  <w:sz w:val="18"/>
                                </w:rPr>
                              </w:pPr>
                            </w:p>
                            <w:p w14:paraId="65263DEB" w14:textId="77777777" w:rsidR="00984311" w:rsidRDefault="00CB0695">
                              <w:pPr>
                                <w:ind w:right="18"/>
                                <w:jc w:val="right"/>
                                <w:rPr>
                                  <w:sz w:val="18"/>
                                </w:rPr>
                              </w:pPr>
                              <w:r>
                                <w:rPr>
                                  <w:color w:val="585858"/>
                                  <w:spacing w:val="-5"/>
                                  <w:sz w:val="18"/>
                                </w:rPr>
                                <w:t>£0</w:t>
                              </w:r>
                            </w:p>
                          </w:txbxContent>
                        </wps:txbx>
                        <wps:bodyPr wrap="square" lIns="0" tIns="0" rIns="0" bIns="0" rtlCol="0">
                          <a:noAutofit/>
                        </wps:bodyPr>
                      </wps:wsp>
                      <wps:wsp>
                        <wps:cNvPr id="375" name="Textbox 375"/>
                        <wps:cNvSpPr txBox="1"/>
                        <wps:spPr>
                          <a:xfrm>
                            <a:off x="813625" y="2568924"/>
                            <a:ext cx="318135" cy="128270"/>
                          </a:xfrm>
                          <a:prstGeom prst="rect">
                            <a:avLst/>
                          </a:prstGeom>
                        </wps:spPr>
                        <wps:txbx>
                          <w:txbxContent>
                            <w:p w14:paraId="491704A8" w14:textId="77777777" w:rsidR="00984311" w:rsidRDefault="00CB0695">
                              <w:pPr>
                                <w:spacing w:line="201" w:lineRule="exact"/>
                                <w:rPr>
                                  <w:sz w:val="18"/>
                                </w:rPr>
                              </w:pPr>
                              <w:r>
                                <w:rPr>
                                  <w:color w:val="585858"/>
                                  <w:spacing w:val="-4"/>
                                  <w:sz w:val="18"/>
                                </w:rPr>
                                <w:t>Room</w:t>
                              </w:r>
                            </w:p>
                          </w:txbxContent>
                        </wps:txbx>
                        <wps:bodyPr wrap="square" lIns="0" tIns="0" rIns="0" bIns="0" rtlCol="0">
                          <a:noAutofit/>
                        </wps:bodyPr>
                      </wps:wsp>
                      <wps:wsp>
                        <wps:cNvPr id="376" name="Textbox 376"/>
                        <wps:cNvSpPr txBox="1"/>
                        <wps:spPr>
                          <a:xfrm>
                            <a:off x="1601533" y="2568924"/>
                            <a:ext cx="337185" cy="128270"/>
                          </a:xfrm>
                          <a:prstGeom prst="rect">
                            <a:avLst/>
                          </a:prstGeom>
                        </wps:spPr>
                        <wps:txbx>
                          <w:txbxContent>
                            <w:p w14:paraId="7AFF6223" w14:textId="77777777" w:rsidR="00984311" w:rsidRDefault="00CB0695">
                              <w:pPr>
                                <w:spacing w:line="201" w:lineRule="exact"/>
                                <w:rPr>
                                  <w:sz w:val="18"/>
                                </w:rPr>
                              </w:pPr>
                              <w:r>
                                <w:rPr>
                                  <w:color w:val="585858"/>
                                  <w:spacing w:val="-2"/>
                                  <w:sz w:val="18"/>
                                </w:rPr>
                                <w:t>Studio</w:t>
                              </w:r>
                            </w:p>
                          </w:txbxContent>
                        </wps:txbx>
                        <wps:bodyPr wrap="square" lIns="0" tIns="0" rIns="0" bIns="0" rtlCol="0">
                          <a:noAutofit/>
                        </wps:bodyPr>
                      </wps:wsp>
                      <wps:wsp>
                        <wps:cNvPr id="377" name="Textbox 377"/>
                        <wps:cNvSpPr txBox="1"/>
                        <wps:spPr>
                          <a:xfrm>
                            <a:off x="2414968" y="2568924"/>
                            <a:ext cx="304800" cy="128270"/>
                          </a:xfrm>
                          <a:prstGeom prst="rect">
                            <a:avLst/>
                          </a:prstGeom>
                        </wps:spPr>
                        <wps:txbx>
                          <w:txbxContent>
                            <w:p w14:paraId="5F673DC6" w14:textId="77777777" w:rsidR="00984311" w:rsidRDefault="00CB0695">
                              <w:pPr>
                                <w:spacing w:line="201" w:lineRule="exact"/>
                                <w:rPr>
                                  <w:sz w:val="18"/>
                                </w:rPr>
                              </w:pPr>
                              <w:r>
                                <w:rPr>
                                  <w:color w:val="585858"/>
                                  <w:spacing w:val="-2"/>
                                  <w:sz w:val="18"/>
                                </w:rPr>
                                <w:t>1-</w:t>
                              </w:r>
                              <w:r>
                                <w:rPr>
                                  <w:color w:val="585858"/>
                                  <w:spacing w:val="-5"/>
                                  <w:sz w:val="18"/>
                                </w:rPr>
                                <w:t>bed</w:t>
                              </w:r>
                            </w:p>
                          </w:txbxContent>
                        </wps:txbx>
                        <wps:bodyPr wrap="square" lIns="0" tIns="0" rIns="0" bIns="0" rtlCol="0">
                          <a:noAutofit/>
                        </wps:bodyPr>
                      </wps:wsp>
                      <wps:wsp>
                        <wps:cNvPr id="378" name="Textbox 378"/>
                        <wps:cNvSpPr txBox="1"/>
                        <wps:spPr>
                          <a:xfrm>
                            <a:off x="3183953" y="2568924"/>
                            <a:ext cx="362585" cy="128270"/>
                          </a:xfrm>
                          <a:prstGeom prst="rect">
                            <a:avLst/>
                          </a:prstGeom>
                        </wps:spPr>
                        <wps:txbx>
                          <w:txbxContent>
                            <w:p w14:paraId="6CF9A728" w14:textId="77777777" w:rsidR="00984311" w:rsidRDefault="00CB0695">
                              <w:pPr>
                                <w:spacing w:line="201" w:lineRule="exact"/>
                                <w:rPr>
                                  <w:sz w:val="18"/>
                                </w:rPr>
                              </w:pPr>
                              <w:r>
                                <w:rPr>
                                  <w:color w:val="585858"/>
                                  <w:spacing w:val="-2"/>
                                  <w:sz w:val="18"/>
                                </w:rPr>
                                <w:t>2-</w:t>
                              </w:r>
                              <w:r>
                                <w:rPr>
                                  <w:color w:val="585858"/>
                                  <w:spacing w:val="-4"/>
                                  <w:sz w:val="18"/>
                                </w:rPr>
                                <w:t>beds</w:t>
                              </w:r>
                            </w:p>
                          </w:txbxContent>
                        </wps:txbx>
                        <wps:bodyPr wrap="square" lIns="0" tIns="0" rIns="0" bIns="0" rtlCol="0">
                          <a:noAutofit/>
                        </wps:bodyPr>
                      </wps:wsp>
                      <wps:wsp>
                        <wps:cNvPr id="379" name="Textbox 379"/>
                        <wps:cNvSpPr txBox="1"/>
                        <wps:spPr>
                          <a:xfrm>
                            <a:off x="3981640" y="2568924"/>
                            <a:ext cx="362585" cy="128270"/>
                          </a:xfrm>
                          <a:prstGeom prst="rect">
                            <a:avLst/>
                          </a:prstGeom>
                        </wps:spPr>
                        <wps:txbx>
                          <w:txbxContent>
                            <w:p w14:paraId="3BB946FA" w14:textId="77777777" w:rsidR="00984311" w:rsidRDefault="00CB0695">
                              <w:pPr>
                                <w:spacing w:line="201" w:lineRule="exact"/>
                                <w:rPr>
                                  <w:sz w:val="18"/>
                                </w:rPr>
                              </w:pPr>
                              <w:r>
                                <w:rPr>
                                  <w:color w:val="585858"/>
                                  <w:spacing w:val="-2"/>
                                  <w:sz w:val="18"/>
                                </w:rPr>
                                <w:t>3-</w:t>
                              </w:r>
                              <w:r>
                                <w:rPr>
                                  <w:color w:val="585858"/>
                                  <w:spacing w:val="-4"/>
                                  <w:sz w:val="18"/>
                                </w:rPr>
                                <w:t>beds</w:t>
                              </w:r>
                            </w:p>
                          </w:txbxContent>
                        </wps:txbx>
                        <wps:bodyPr wrap="square" lIns="0" tIns="0" rIns="0" bIns="0" rtlCol="0">
                          <a:noAutofit/>
                        </wps:bodyPr>
                      </wps:wsp>
                      <wps:wsp>
                        <wps:cNvPr id="380" name="Textbox 380"/>
                        <wps:cNvSpPr txBox="1"/>
                        <wps:spPr>
                          <a:xfrm>
                            <a:off x="4745799" y="2568924"/>
                            <a:ext cx="428625" cy="128270"/>
                          </a:xfrm>
                          <a:prstGeom prst="rect">
                            <a:avLst/>
                          </a:prstGeom>
                        </wps:spPr>
                        <wps:txbx>
                          <w:txbxContent>
                            <w:p w14:paraId="5D47B5FC" w14:textId="77777777" w:rsidR="00984311" w:rsidRDefault="00CB0695">
                              <w:pPr>
                                <w:spacing w:line="201" w:lineRule="exact"/>
                                <w:rPr>
                                  <w:sz w:val="18"/>
                                </w:rPr>
                              </w:pPr>
                              <w:r>
                                <w:rPr>
                                  <w:color w:val="585858"/>
                                  <w:spacing w:val="-2"/>
                                  <w:sz w:val="18"/>
                                </w:rPr>
                                <w:t>4-beds+</w:t>
                              </w:r>
                            </w:p>
                          </w:txbxContent>
                        </wps:txbx>
                        <wps:bodyPr wrap="square" lIns="0" tIns="0" rIns="0" bIns="0" rtlCol="0">
                          <a:noAutofit/>
                        </wps:bodyPr>
                      </wps:wsp>
                      <wps:wsp>
                        <wps:cNvPr id="381" name="Textbox 381"/>
                        <wps:cNvSpPr txBox="1"/>
                        <wps:spPr>
                          <a:xfrm>
                            <a:off x="407225" y="2813018"/>
                            <a:ext cx="4820920" cy="128270"/>
                          </a:xfrm>
                          <a:prstGeom prst="rect">
                            <a:avLst/>
                          </a:prstGeom>
                        </wps:spPr>
                        <wps:txbx>
                          <w:txbxContent>
                            <w:p w14:paraId="3B7B0DF4" w14:textId="77777777" w:rsidR="00984311" w:rsidRDefault="00CB0695">
                              <w:pPr>
                                <w:spacing w:line="201" w:lineRule="exact"/>
                                <w:rPr>
                                  <w:sz w:val="18"/>
                                </w:rPr>
                              </w:pPr>
                              <w:proofErr w:type="gramStart"/>
                              <w:r>
                                <w:rPr>
                                  <w:color w:val="585858"/>
                                  <w:sz w:val="18"/>
                                </w:rPr>
                                <w:t>Ashfield</w:t>
                              </w:r>
                              <w:r>
                                <w:rPr>
                                  <w:color w:val="585858"/>
                                  <w:spacing w:val="44"/>
                                  <w:sz w:val="18"/>
                                </w:rPr>
                                <w:t xml:space="preserve">  </w:t>
                              </w:r>
                              <w:r>
                                <w:rPr>
                                  <w:color w:val="585858"/>
                                  <w:sz w:val="18"/>
                                </w:rPr>
                                <w:t>Broxtowe</w:t>
                              </w:r>
                              <w:proofErr w:type="gramEnd"/>
                              <w:r>
                                <w:rPr>
                                  <w:color w:val="585858"/>
                                  <w:spacing w:val="44"/>
                                  <w:sz w:val="18"/>
                                </w:rPr>
                                <w:t xml:space="preserve">  </w:t>
                              </w:r>
                              <w:r>
                                <w:rPr>
                                  <w:color w:val="585858"/>
                                  <w:sz w:val="18"/>
                                </w:rPr>
                                <w:t>Erewash</w:t>
                              </w:r>
                              <w:r>
                                <w:rPr>
                                  <w:color w:val="585858"/>
                                  <w:spacing w:val="45"/>
                                  <w:sz w:val="18"/>
                                </w:rPr>
                                <w:t xml:space="preserve">  </w:t>
                              </w:r>
                              <w:r>
                                <w:rPr>
                                  <w:color w:val="585858"/>
                                  <w:sz w:val="18"/>
                                </w:rPr>
                                <w:t>Gedling</w:t>
                              </w:r>
                              <w:r>
                                <w:rPr>
                                  <w:color w:val="585858"/>
                                  <w:spacing w:val="44"/>
                                  <w:sz w:val="18"/>
                                </w:rPr>
                                <w:t xml:space="preserve">  </w:t>
                              </w:r>
                              <w:r>
                                <w:rPr>
                                  <w:color w:val="585858"/>
                                  <w:sz w:val="18"/>
                                </w:rPr>
                                <w:t>Nottingham</w:t>
                              </w:r>
                              <w:r>
                                <w:rPr>
                                  <w:color w:val="585858"/>
                                  <w:spacing w:val="45"/>
                                  <w:sz w:val="18"/>
                                </w:rPr>
                                <w:t xml:space="preserve">  </w:t>
                              </w:r>
                              <w:r>
                                <w:rPr>
                                  <w:color w:val="585858"/>
                                  <w:sz w:val="18"/>
                                </w:rPr>
                                <w:t>Rushcliffe</w:t>
                              </w:r>
                              <w:r>
                                <w:rPr>
                                  <w:color w:val="585858"/>
                                  <w:spacing w:val="44"/>
                                  <w:sz w:val="18"/>
                                </w:rPr>
                                <w:t xml:space="preserve">  </w:t>
                              </w:r>
                              <w:r>
                                <w:rPr>
                                  <w:color w:val="585858"/>
                                  <w:sz w:val="18"/>
                                </w:rPr>
                                <w:t>East Midlands</w:t>
                              </w:r>
                              <w:r>
                                <w:rPr>
                                  <w:color w:val="585858"/>
                                  <w:spacing w:val="45"/>
                                  <w:sz w:val="18"/>
                                </w:rPr>
                                <w:t xml:space="preserve">  </w:t>
                              </w:r>
                              <w:r>
                                <w:rPr>
                                  <w:color w:val="585858"/>
                                  <w:spacing w:val="-2"/>
                                  <w:sz w:val="18"/>
                                </w:rPr>
                                <w:t>England</w:t>
                              </w:r>
                            </w:p>
                          </w:txbxContent>
                        </wps:txbx>
                        <wps:bodyPr wrap="square" lIns="0" tIns="0" rIns="0" bIns="0" rtlCol="0">
                          <a:noAutofit/>
                        </wps:bodyPr>
                      </wps:wsp>
                    </wpg:wgp>
                  </a:graphicData>
                </a:graphic>
              </wp:anchor>
            </w:drawing>
          </mc:Choice>
          <mc:Fallback>
            <w:pict>
              <v:group w14:anchorId="2C0569AA" id="Group 354" o:spid="_x0000_s1323" style="position:absolute;margin-left:98.85pt;margin-top:5.35pt;width:432.75pt;height:241.05pt;z-index:-15694848;mso-wrap-distance-left:0;mso-wrap-distance-right:0;mso-position-horizontal-relative:page" coordsize="54959,30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">
                <v:shape id="Graphic 355" o:spid="_x0000_s1324" style="position:absolute;left:5669;top:1444;width:47848;height:20606;visibility:visible;mso-wrap-style:square;v-text-anchor:top" coordsize="4784725,206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" path="m306323,2060321r16765,em1900428,2060321r18288,em1271015,2060321r18288,em4125468,2060321r18287,em2235708,2060321r18288,em2613660,2060321r18287,em3747516,2060321r16763,em3496055,2060321r16765,em2529840,2060321r18288,em222503,2060321r16765,em,2060321r71627,em725423,2060321r144780,em4209287,2060321r18289,em4376928,2060321r18288,em1732787,2060321r18288,em557783,2060321r16764,em1103376,2060321r102107,em2781299,2060321r18288,em1438656,2060321r18288,em3831335,2060321r16765,em935735,2060321r102109,em4712208,2060321r72263,em138683,2060321r16764,em1816608,2060321r18287,em3328416,2060321r16763,em4293108,2060321r18288,em641603,2060321r16765,em4544568,2060321r18288,em390144,2060321r16763,em3915155,2060321r144780,em3663696,2060321r16763,em2151887,2060321r18288,em4460748,2060321r18287,em2865120,2060321r18288,em1522475,2060321r144781,em3412235,2060321r16765,em473963,2060321r16764,em2319528,2060321r144780,em2948940,2060321r18288,em2697480,2060321r18288,em3032760,2060321r18287,em3579876,2060321r16764,em1984247,2060321r18288,em1354835,2060321r18288,em4628387,2060321r18289,em2068068,2060321r18288,em3118104,2060321r143255,em2151887,1766189r18288,em222503,1766189r16765,em3831335,1766189r16765,em1984247,1766189r18288,em3032760,1766189r18287,em3579876,1766189r16764,em3118104,1766189r143255,em3412235,1766189r16765,em1522475,1766189r144781,em3747516,1766189r16763,em4293108,1766189r18288,em3496055,1766189r16765,em390144,1766189r16763,em2865120,1766189r18288,em2697480,1766189r18288,em2068068,1766189r18288,em1732787,1766189r18288,em2235708,1766189r18288,em641603,1766189r16765,em4628387,1766189r18289,em3663696,1766189r16763,em306323,1766189r16765,em725423,1766189r144780,em3915155,1766189r144780,em2529840,1766189r18288,em2781299,1766189r18288,em1271015,1766189r18288,em,1766189r155447,em4209287,1766189r18289,em3328416,1766189r16763,em4460748,1766189r18287,em557783,1766189r16764,em4712208,1766189r72263,em2948940,1766189r18288,em1103376,1766189r102107,em4544568,1766189r18288,em2319528,1766189r144780,em1354835,1766189r18288,em4125468,1766189r18287,em2613660,1766189r18287,em4376928,1766189r18288,em473963,1766189r16764,em935735,1766189r102109,em1438656,1766189r18288,em1900428,1766189r18288,em1816608,1766189r18287,em2781299,1472056r18288,em3747516,1472056r16763,em,1472056r1456944,em4293108,1472056r18288,em2068068,1472056r185928,em3032760,1472056r18287,em3496055,1472056r16765,em2319528,1472056r228600,em3831335,1472056r16765,em3328416,1472056r16763,em4544568,1472056r18288,em4628387,1472056r18289,em2613660,1472056r18287,em2865120,1472056r18288,em4376928,1472056r18288,em4712208,1472056r72263,em3663696,1472056r16763,em4209287,1472056r18289,em3579876,1472056r16764,em3412235,1472056r16765,em2948940,1472056r18288,em2697480,1472056r18288,em3915155,1472056r144780,em1522475,1472056r480060,em4460748,1472056r18287,em3118104,1472056r143255,em4125468,1472056r18287,em4293108,1176401r18288,em3915155,1176401r144780,em4544568,1176401r18288,em4712208,1176401r72263,em,1176401r3680459,em4125468,1176401r18287,em4209287,1176401r18289,em4628387,1176401r18289,em3747516,1176401r100584,em4376928,1176401r18288,em4460748,1176401r18287,em4628387,882268r18289,em4544568,882268r18288,em,882268r4143755,em4460748,882268r18287,em4712208,882268r72263,em4376928,882268r18288,em4209287,882268r102109,em4712208,588137r72263,em,588137r4143755,em4544568,588137r102108,em4209287,588137r269748,em4712208,294004r72263,em,294004r4646676,em,l4784471,e" filled="f" strokecolor="#d9d9d9">
                  <v:path arrowok="t"/>
                </v:shape>
                <v:shape id="Graphic 356" o:spid="_x0000_s1325" style="position:absolute;left:6386;top:12111;width:40538;height:12878;visibility:visible;mso-wrap-style:square;v-text-anchor:top" coordsize="4053840,1287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" path="m67056,772668l,772668r,514858l67056,1287526r,-514858xem864108,606552r-65532,l798576,1287526r65532,l864108,606552xem1661160,588264r-65532,l1595628,1287526r65532,l1661160,588264xem2458212,411480r-65532,l2392680,1287526r65532,l2458212,411480xem3256788,330708r-67056,l3189732,1287526r67056,l3256788,330708xem4053840,r-65532,l3988308,1287526r65532,l4053840,xe" fillcolor="#d30436" stroked="f">
                  <v:path arrowok="t"/>
                </v:shape>
                <v:shape id="Graphic 357" o:spid="_x0000_s1326" style="position:absolute;left:7224;top:6960;width:40538;height:18027;visibility:visible;mso-wrap-style:square;v-text-anchor:top" coordsize="4053840,1802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" path="m67056,1100328r-67056,l,1802638r67056,l67056,1100328xem1661160,973836r-65532,l1595628,1802638r65532,l1661160,973836xem2458212,772668r-65532,l2392680,1802638r65532,l2458212,772668xem3256788,624840r-67056,l3189732,1802638r67056,l3256788,624840xem4053840,r-65532,l3988308,1802638r65532,l4053840,xe" fillcolor="#007866" stroked="f">
                  <v:path arrowok="t"/>
                </v:shape>
                <v:shape id="Graphic 358" o:spid="_x0000_s1327" style="position:absolute;left:8062;top:11014;width:40538;height:13976;visibility:visible;mso-wrap-style:square;v-text-anchor:top" coordsize="4053840,1397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" path="m67056,705612l,705612r,691642l67056,1397254r,-691642xem864108,771144r-65532,l798576,1397254r65532,l864108,771144xem1661160,624840r-65532,l1595628,1397254r65532,l1661160,624840xem2458212,440436r-65532,l2392680,1397254r65532,l2458212,440436xem3256788,257556r-67056,l3189732,1397254r67056,l3256788,257556xem4053840,r-65532,l3988308,1397254r65532,l4053840,xe" fillcolor="#52ac33" stroked="f">
                  <v:path arrowok="t"/>
                </v:shape>
                <v:shape id="Graphic 359" o:spid="_x0000_s1328" style="position:absolute;left:8900;top:7325;width:40539;height:17666;visibility:visible;mso-wrap-style:square;v-text-anchor:top" coordsize="4053840,176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" path="m67056,957072l,957072r,808990l67056,1766062r,-808990xem1661160,957072r-65532,l1595628,1766062r65532,l1661160,957072xem2458212,772668r-65532,l2392680,1766062r65532,l2458212,772668xem3256788,588264r-67056,l3189732,1766062r67056,l3256788,588264xem4053840,r-65532,l3988308,1766062r65532,l4053840,xe" fillcolor="#b0b0b0" stroked="f">
                  <v:path arrowok="t"/>
                </v:shape>
                <v:shape id="Graphic 360" o:spid="_x0000_s1329" style="position:absolute;left:9738;top:7325;width:40539;height:17666;visibility:visible;mso-wrap-style:square;v-text-anchor:top" coordsize="4053840,1766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" path="m67056,1171956r-67056,l,1766062r67056,l67056,1171956xem864108,1033272r-65532,l798576,1766062r65532,l864108,1033272xem1661160,809244r-65532,l1595628,1766062r65532,l1661160,809244xem2458212,662940r-65532,l2392680,1766062r65532,l2458212,662940xem3256788,588264r-67056,l3189732,1766062r67056,l3256788,588264xem4053840,r-65532,l3988308,1766062r65532,l4053840,xe" fillcolor="#b8cde4" stroked="f">
                  <v:path arrowok="t"/>
                </v:shape>
                <v:shape id="Graphic 361" o:spid="_x0000_s1330" style="position:absolute;left:10577;top:4384;width:40538;height:20606;visibility:visible;mso-wrap-style:square;v-text-anchor:top" coordsize="4053840,2060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" path="m67056,1374648r-67056,l,2060194r67056,l67056,1374648xem864108,1397508r-65532,l798576,2060194r65532,l864108,1397508xem1661160,1179576r-65532,l1595628,2060194r65532,l1661160,1179576xem2458212,957072r-65532,l2392680,2060194r65532,l2458212,957072xem3256788,736092r-67056,l3189732,2060194r67056,l3256788,736092xem4053840,r-65532,l3988308,2060194r65532,l4053840,xe" fillcolor="#a7dba2" stroked="f">
                  <v:path arrowok="t"/>
                </v:shape>
                <v:shape id="Graphic 362" o:spid="_x0000_s1331" style="position:absolute;left:11415;top:8804;width:40538;height:16186;visibility:visible;mso-wrap-style:square;v-text-anchor:top" coordsize="4053840,1618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" path="m67056,970788l,970788r,647446l67056,1618234r,-647446xem864108,890016r-65532,l798576,1618234r65532,l864108,890016xem1661160,809244r-65532,l1595628,1618234r65532,l1661160,809244xem2458212,661416r-65532,l2392680,1618234r65532,l2458212,661416xem3256788,478536r-67056,l3189732,1618234r67056,l3256788,478536xem4053840,r-65532,l3988308,1618234r65532,l4053840,xe" fillcolor="#7e031f" stroked="f">
                  <v:path arrowok="t"/>
                </v:shape>
                <v:shape id="Graphic 363" o:spid="_x0000_s1332" style="position:absolute;left:12253;top:2921;width:40538;height:22066;visibility:visible;mso-wrap-style:square;v-text-anchor:top" coordsize="4053840,2206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" path="m67056,1530096r-67056,l,2206498r67056,l67056,1530096xem864108,1286256r-65532,l798576,2206498r65532,l864108,1286256xem1661160,1139952r-65532,l1595628,2206498r65532,l1661160,1139952xem2459736,1028700r-67056,l2392680,2206498r67056,l2459736,1028700xem3256788,882396r-67056,l3189732,2206498r67056,l3256788,882396xem4053827,r-65519,l3988308,2206498r65519,l4053827,xe" fillcolor="#00473c" stroked="f">
                  <v:path arrowok="t"/>
                </v:shape>
                <v:shape id="Graphic 364" o:spid="_x0000_s1333" style="position:absolute;left:5669;top:24986;width:47848;height:13;visibility:visible;mso-wrap-style:square;v-text-anchor:top" coordsize="47847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" path="m,l4784471,e" filled="f" strokecolor="#d9d9d9">
                  <v:path arrowok="t"/>
                </v:shape>
                <v:shape id="Graphic 365" o:spid="_x0000_s1334" style="position:absolute;left:3254;top:2850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" path="m57435,l,,,57435r57435,l57435,xe" fillcolor="#d30436" stroked="f">
                  <v:path arrowok="t"/>
                </v:shape>
                <v:shape id="Graphic 366" o:spid="_x0000_s1335" style="position:absolute;left:8551;top:2850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" path="m57435,l,,,57435r57435,l57435,xe" fillcolor="#007866" stroked="f">
                  <v:path arrowok="t"/>
                </v:shape>
                <v:shape id="Graphic 367" o:spid="_x0000_s1336" style="position:absolute;left:14545;top:2850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" path="m57435,l,,,57435r57435,l57435,xe" fillcolor="#52ac33" stroked="f">
                  <v:path arrowok="t"/>
                </v:shape>
                <v:shape id="Graphic 368" o:spid="_x0000_s1337" style="position:absolute;left:20222;top:2850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" path="m57435,l,,,57435r57435,l57435,xe" fillcolor="#b0b0b0" stroked="f">
                  <v:path arrowok="t"/>
                </v:shape>
                <v:shape id="Graphic 369" o:spid="_x0000_s1338" style="position:absolute;left:25393;top:28502;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" path="m57435,l,,,57435r57435,l57435,xe" fillcolor="#b8cde4" stroked="f">
                  <v:path arrowok="t"/>
                </v:shape>
                <v:shape id="Graphic 370" o:spid="_x0000_s1339" style="position:absolute;left:32468;top:2850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" path="m57435,l,,,57435r57435,l57435,xe" fillcolor="#a7dba2" stroked="f">
                  <v:path arrowok="t"/>
                </v:shape>
                <v:shape id="Graphic 371" o:spid="_x0000_s1340" style="position:absolute;left:38716;top:2850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" path="m57435,l,,,57435r57435,l57435,xe" fillcolor="#7e031f" stroked="f">
                  <v:path arrowok="t"/>
                </v:shape>
                <v:shape id="Graphic 372" o:spid="_x0000_s1341" style="position:absolute;left:47125;top:28502;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" path="m57435,l,,,57435r57435,l57435,xe" fillcolor="#00473c" stroked="f">
                  <v:path arrowok="t"/>
                </v:shape>
                <v:shape id="Graphic 373" o:spid="_x0000_s1342" style="position:absolute;left:47;top:47;width:54864;height:30518;visibility:visible;mso-wrap-style:square;v-text-anchor:top" coordsize="5486400,305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" path="m,3051810r5486400,l5486400,,,,,3051810xe" filled="f" strokecolor="#d9d9d9">
                  <v:path arrowok="t"/>
                </v:shape>
                <v:shape id="Textbox 374" o:spid="_x0000_s1343" type="#_x0000_t202" style="position:absolute;left:875;top:780;width:3632;height:2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44941AE8" w14:textId="77777777" w:rsidR="00984311" w:rsidRDefault="00CB0695">
                        <w:pPr>
                          <w:spacing w:line="201" w:lineRule="exact"/>
                          <w:rPr>
                            <w:sz w:val="18"/>
                          </w:rPr>
                        </w:pPr>
                        <w:r>
                          <w:rPr>
                            <w:color w:val="585858"/>
                            <w:spacing w:val="-2"/>
                            <w:sz w:val="18"/>
                          </w:rPr>
                          <w:t>£1,600</w:t>
                        </w:r>
                      </w:p>
                      <w:p w14:paraId="00D910B9" w14:textId="77777777" w:rsidR="00984311" w:rsidRDefault="00984311">
                        <w:pPr>
                          <w:spacing w:before="49"/>
                          <w:rPr>
                            <w:sz w:val="18"/>
                          </w:rPr>
                        </w:pPr>
                      </w:p>
                      <w:p w14:paraId="226345E7" w14:textId="77777777" w:rsidR="00984311" w:rsidRDefault="00CB0695">
                        <w:pPr>
                          <w:ind w:right="19"/>
                          <w:jc w:val="right"/>
                          <w:rPr>
                            <w:sz w:val="18"/>
                          </w:rPr>
                        </w:pPr>
                        <w:r>
                          <w:rPr>
                            <w:color w:val="585858"/>
                            <w:spacing w:val="-2"/>
                            <w:sz w:val="18"/>
                          </w:rPr>
                          <w:t>£1,400</w:t>
                        </w:r>
                      </w:p>
                      <w:p w14:paraId="557D6757" w14:textId="77777777" w:rsidR="00984311" w:rsidRDefault="00984311">
                        <w:pPr>
                          <w:spacing w:before="49"/>
                          <w:rPr>
                            <w:sz w:val="18"/>
                          </w:rPr>
                        </w:pPr>
                      </w:p>
                      <w:p w14:paraId="46F25154" w14:textId="77777777" w:rsidR="00984311" w:rsidRDefault="00CB0695">
                        <w:pPr>
                          <w:spacing w:before="1"/>
                          <w:ind w:right="19"/>
                          <w:jc w:val="right"/>
                          <w:rPr>
                            <w:sz w:val="18"/>
                          </w:rPr>
                        </w:pPr>
                        <w:r>
                          <w:rPr>
                            <w:color w:val="585858"/>
                            <w:spacing w:val="-2"/>
                            <w:sz w:val="18"/>
                          </w:rPr>
                          <w:t>£1,200</w:t>
                        </w:r>
                      </w:p>
                      <w:p w14:paraId="5926E811" w14:textId="77777777" w:rsidR="00984311" w:rsidRDefault="00984311">
                        <w:pPr>
                          <w:spacing w:before="49"/>
                          <w:rPr>
                            <w:sz w:val="18"/>
                          </w:rPr>
                        </w:pPr>
                      </w:p>
                      <w:p w14:paraId="44A1CB3D" w14:textId="77777777" w:rsidR="00984311" w:rsidRDefault="00CB0695">
                        <w:pPr>
                          <w:ind w:right="19"/>
                          <w:jc w:val="right"/>
                          <w:rPr>
                            <w:sz w:val="18"/>
                          </w:rPr>
                        </w:pPr>
                        <w:r>
                          <w:rPr>
                            <w:color w:val="585858"/>
                            <w:spacing w:val="-2"/>
                            <w:sz w:val="18"/>
                          </w:rPr>
                          <w:t>£1,000</w:t>
                        </w:r>
                      </w:p>
                      <w:p w14:paraId="0DFEAEB1" w14:textId="77777777" w:rsidR="00984311" w:rsidRDefault="00984311">
                        <w:pPr>
                          <w:spacing w:before="49"/>
                          <w:rPr>
                            <w:sz w:val="18"/>
                          </w:rPr>
                        </w:pPr>
                      </w:p>
                      <w:p w14:paraId="7E80735F" w14:textId="77777777" w:rsidR="00984311" w:rsidRDefault="00CB0695">
                        <w:pPr>
                          <w:spacing w:before="1"/>
                          <w:ind w:right="20"/>
                          <w:jc w:val="right"/>
                          <w:rPr>
                            <w:sz w:val="18"/>
                          </w:rPr>
                        </w:pPr>
                        <w:r>
                          <w:rPr>
                            <w:color w:val="585858"/>
                            <w:spacing w:val="-4"/>
                            <w:sz w:val="18"/>
                          </w:rPr>
                          <w:t>£800</w:t>
                        </w:r>
                      </w:p>
                      <w:p w14:paraId="20D6F0C2" w14:textId="77777777" w:rsidR="00984311" w:rsidRDefault="00984311">
                        <w:pPr>
                          <w:spacing w:before="49"/>
                          <w:rPr>
                            <w:sz w:val="18"/>
                          </w:rPr>
                        </w:pPr>
                      </w:p>
                      <w:p w14:paraId="70DF1605" w14:textId="77777777" w:rsidR="00984311" w:rsidRDefault="00CB0695">
                        <w:pPr>
                          <w:ind w:right="20"/>
                          <w:jc w:val="right"/>
                          <w:rPr>
                            <w:sz w:val="18"/>
                          </w:rPr>
                        </w:pPr>
                        <w:r>
                          <w:rPr>
                            <w:color w:val="585858"/>
                            <w:spacing w:val="-4"/>
                            <w:sz w:val="18"/>
                          </w:rPr>
                          <w:t>£600</w:t>
                        </w:r>
                      </w:p>
                      <w:p w14:paraId="395CABF6" w14:textId="77777777" w:rsidR="00984311" w:rsidRDefault="00984311">
                        <w:pPr>
                          <w:spacing w:before="50"/>
                          <w:rPr>
                            <w:sz w:val="18"/>
                          </w:rPr>
                        </w:pPr>
                      </w:p>
                      <w:p w14:paraId="333DD6CF" w14:textId="77777777" w:rsidR="00984311" w:rsidRDefault="00CB0695">
                        <w:pPr>
                          <w:ind w:right="20"/>
                          <w:jc w:val="right"/>
                          <w:rPr>
                            <w:sz w:val="18"/>
                          </w:rPr>
                        </w:pPr>
                        <w:r>
                          <w:rPr>
                            <w:color w:val="585858"/>
                            <w:spacing w:val="-4"/>
                            <w:sz w:val="18"/>
                          </w:rPr>
                          <w:t>£400</w:t>
                        </w:r>
                      </w:p>
                      <w:p w14:paraId="66667FE4" w14:textId="77777777" w:rsidR="00984311" w:rsidRDefault="00984311">
                        <w:pPr>
                          <w:spacing w:before="49"/>
                          <w:rPr>
                            <w:sz w:val="18"/>
                          </w:rPr>
                        </w:pPr>
                      </w:p>
                      <w:p w14:paraId="05452C9E" w14:textId="77777777" w:rsidR="00984311" w:rsidRDefault="00CB0695">
                        <w:pPr>
                          <w:ind w:right="20"/>
                          <w:jc w:val="right"/>
                          <w:rPr>
                            <w:sz w:val="18"/>
                          </w:rPr>
                        </w:pPr>
                        <w:r>
                          <w:rPr>
                            <w:color w:val="585858"/>
                            <w:spacing w:val="-4"/>
                            <w:sz w:val="18"/>
                          </w:rPr>
                          <w:t>£200</w:t>
                        </w:r>
                      </w:p>
                      <w:p w14:paraId="49CD5442" w14:textId="77777777" w:rsidR="00984311" w:rsidRDefault="00984311">
                        <w:pPr>
                          <w:spacing w:before="50"/>
                          <w:rPr>
                            <w:sz w:val="18"/>
                          </w:rPr>
                        </w:pPr>
                      </w:p>
                      <w:p w14:paraId="65263DEB" w14:textId="77777777" w:rsidR="00984311" w:rsidRDefault="00CB0695">
                        <w:pPr>
                          <w:ind w:right="18"/>
                          <w:jc w:val="right"/>
                          <w:rPr>
                            <w:sz w:val="18"/>
                          </w:rPr>
                        </w:pPr>
                        <w:r>
                          <w:rPr>
                            <w:color w:val="585858"/>
                            <w:spacing w:val="-5"/>
                            <w:sz w:val="18"/>
                          </w:rPr>
                          <w:t>£0</w:t>
                        </w:r>
                      </w:p>
                    </w:txbxContent>
                  </v:textbox>
                </v:shape>
                <v:shape id="Textbox 375" o:spid="_x0000_s1344" type="#_x0000_t202" style="position:absolute;left:8136;top:25689;width:318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491704A8" w14:textId="77777777" w:rsidR="00984311" w:rsidRDefault="00CB0695">
                        <w:pPr>
                          <w:spacing w:line="201" w:lineRule="exact"/>
                          <w:rPr>
                            <w:sz w:val="18"/>
                          </w:rPr>
                        </w:pPr>
                        <w:r>
                          <w:rPr>
                            <w:color w:val="585858"/>
                            <w:spacing w:val="-4"/>
                            <w:sz w:val="18"/>
                          </w:rPr>
                          <w:t>Room</w:t>
                        </w:r>
                      </w:p>
                    </w:txbxContent>
                  </v:textbox>
                </v:shape>
                <v:shape id="Textbox 376" o:spid="_x0000_s1345" type="#_x0000_t202" style="position:absolute;left:16015;top:25689;width:3372;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7AFF6223" w14:textId="77777777" w:rsidR="00984311" w:rsidRDefault="00CB0695">
                        <w:pPr>
                          <w:spacing w:line="201" w:lineRule="exact"/>
                          <w:rPr>
                            <w:sz w:val="18"/>
                          </w:rPr>
                        </w:pPr>
                        <w:r>
                          <w:rPr>
                            <w:color w:val="585858"/>
                            <w:spacing w:val="-2"/>
                            <w:sz w:val="18"/>
                          </w:rPr>
                          <w:t>Studio</w:t>
                        </w:r>
                      </w:p>
                    </w:txbxContent>
                  </v:textbox>
                </v:shape>
                <v:shape id="Textbox 377" o:spid="_x0000_s1346" type="#_x0000_t202" style="position:absolute;left:24149;top:25689;width:3048;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5F673DC6" w14:textId="77777777" w:rsidR="00984311" w:rsidRDefault="00CB0695">
                        <w:pPr>
                          <w:spacing w:line="201" w:lineRule="exact"/>
                          <w:rPr>
                            <w:sz w:val="18"/>
                          </w:rPr>
                        </w:pPr>
                        <w:r>
                          <w:rPr>
                            <w:color w:val="585858"/>
                            <w:spacing w:val="-2"/>
                            <w:sz w:val="18"/>
                          </w:rPr>
                          <w:t>1-</w:t>
                        </w:r>
                        <w:r>
                          <w:rPr>
                            <w:color w:val="585858"/>
                            <w:spacing w:val="-5"/>
                            <w:sz w:val="18"/>
                          </w:rPr>
                          <w:t>bed</w:t>
                        </w:r>
                      </w:p>
                    </w:txbxContent>
                  </v:textbox>
                </v:shape>
                <v:shape id="Textbox 378" o:spid="_x0000_s1347" type="#_x0000_t202" style="position:absolute;left:31839;top:25689;width:362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6CF9A728" w14:textId="77777777" w:rsidR="00984311" w:rsidRDefault="00CB0695">
                        <w:pPr>
                          <w:spacing w:line="201" w:lineRule="exact"/>
                          <w:rPr>
                            <w:sz w:val="18"/>
                          </w:rPr>
                        </w:pPr>
                        <w:r>
                          <w:rPr>
                            <w:color w:val="585858"/>
                            <w:spacing w:val="-2"/>
                            <w:sz w:val="18"/>
                          </w:rPr>
                          <w:t>2-</w:t>
                        </w:r>
                        <w:r>
                          <w:rPr>
                            <w:color w:val="585858"/>
                            <w:spacing w:val="-4"/>
                            <w:sz w:val="18"/>
                          </w:rPr>
                          <w:t>beds</w:t>
                        </w:r>
                      </w:p>
                    </w:txbxContent>
                  </v:textbox>
                </v:shape>
                <v:shape id="Textbox 379" o:spid="_x0000_s1348" type="#_x0000_t202" style="position:absolute;left:39816;top:25689;width:3626;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3BB946FA" w14:textId="77777777" w:rsidR="00984311" w:rsidRDefault="00CB0695">
                        <w:pPr>
                          <w:spacing w:line="201" w:lineRule="exact"/>
                          <w:rPr>
                            <w:sz w:val="18"/>
                          </w:rPr>
                        </w:pPr>
                        <w:r>
                          <w:rPr>
                            <w:color w:val="585858"/>
                            <w:spacing w:val="-2"/>
                            <w:sz w:val="18"/>
                          </w:rPr>
                          <w:t>3-</w:t>
                        </w:r>
                        <w:r>
                          <w:rPr>
                            <w:color w:val="585858"/>
                            <w:spacing w:val="-4"/>
                            <w:sz w:val="18"/>
                          </w:rPr>
                          <w:t>beds</w:t>
                        </w:r>
                      </w:p>
                    </w:txbxContent>
                  </v:textbox>
                </v:shape>
                <v:shape id="Textbox 380" o:spid="_x0000_s1349" type="#_x0000_t202" style="position:absolute;left:47457;top:25689;width:4287;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5D47B5FC" w14:textId="77777777" w:rsidR="00984311" w:rsidRDefault="00CB0695">
                        <w:pPr>
                          <w:spacing w:line="201" w:lineRule="exact"/>
                          <w:rPr>
                            <w:sz w:val="18"/>
                          </w:rPr>
                        </w:pPr>
                        <w:r>
                          <w:rPr>
                            <w:color w:val="585858"/>
                            <w:spacing w:val="-2"/>
                            <w:sz w:val="18"/>
                          </w:rPr>
                          <w:t>4-beds+</w:t>
                        </w:r>
                      </w:p>
                    </w:txbxContent>
                  </v:textbox>
                </v:shape>
                <v:shape id="Textbox 381" o:spid="_x0000_s1350" type="#_x0000_t202" style="position:absolute;left:4072;top:28130;width:48209;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3B7B0DF4" w14:textId="77777777" w:rsidR="00984311" w:rsidRDefault="00CB0695">
                        <w:pPr>
                          <w:spacing w:line="201" w:lineRule="exact"/>
                          <w:rPr>
                            <w:sz w:val="18"/>
                          </w:rPr>
                        </w:pPr>
                        <w:proofErr w:type="gramStart"/>
                        <w:r>
                          <w:rPr>
                            <w:color w:val="585858"/>
                            <w:sz w:val="18"/>
                          </w:rPr>
                          <w:t>Ashfield</w:t>
                        </w:r>
                        <w:r>
                          <w:rPr>
                            <w:color w:val="585858"/>
                            <w:spacing w:val="44"/>
                            <w:sz w:val="18"/>
                          </w:rPr>
                          <w:t xml:space="preserve">  </w:t>
                        </w:r>
                        <w:r>
                          <w:rPr>
                            <w:color w:val="585858"/>
                            <w:sz w:val="18"/>
                          </w:rPr>
                          <w:t>Broxtowe</w:t>
                        </w:r>
                        <w:proofErr w:type="gramEnd"/>
                        <w:r>
                          <w:rPr>
                            <w:color w:val="585858"/>
                            <w:spacing w:val="44"/>
                            <w:sz w:val="18"/>
                          </w:rPr>
                          <w:t xml:space="preserve">  </w:t>
                        </w:r>
                        <w:r>
                          <w:rPr>
                            <w:color w:val="585858"/>
                            <w:sz w:val="18"/>
                          </w:rPr>
                          <w:t>Erewash</w:t>
                        </w:r>
                        <w:r>
                          <w:rPr>
                            <w:color w:val="585858"/>
                            <w:spacing w:val="45"/>
                            <w:sz w:val="18"/>
                          </w:rPr>
                          <w:t xml:space="preserve">  </w:t>
                        </w:r>
                        <w:r>
                          <w:rPr>
                            <w:color w:val="585858"/>
                            <w:sz w:val="18"/>
                          </w:rPr>
                          <w:t>Gedling</w:t>
                        </w:r>
                        <w:r>
                          <w:rPr>
                            <w:color w:val="585858"/>
                            <w:spacing w:val="44"/>
                            <w:sz w:val="18"/>
                          </w:rPr>
                          <w:t xml:space="preserve">  </w:t>
                        </w:r>
                        <w:r>
                          <w:rPr>
                            <w:color w:val="585858"/>
                            <w:sz w:val="18"/>
                          </w:rPr>
                          <w:t>Nottingham</w:t>
                        </w:r>
                        <w:r>
                          <w:rPr>
                            <w:color w:val="585858"/>
                            <w:spacing w:val="45"/>
                            <w:sz w:val="18"/>
                          </w:rPr>
                          <w:t xml:space="preserve">  </w:t>
                        </w:r>
                        <w:r>
                          <w:rPr>
                            <w:color w:val="585858"/>
                            <w:sz w:val="18"/>
                          </w:rPr>
                          <w:t>Rushcliffe</w:t>
                        </w:r>
                        <w:r>
                          <w:rPr>
                            <w:color w:val="585858"/>
                            <w:spacing w:val="44"/>
                            <w:sz w:val="18"/>
                          </w:rPr>
                          <w:t xml:space="preserve">  </w:t>
                        </w:r>
                        <w:r>
                          <w:rPr>
                            <w:color w:val="585858"/>
                            <w:sz w:val="18"/>
                          </w:rPr>
                          <w:t>East Midlands</w:t>
                        </w:r>
                        <w:r>
                          <w:rPr>
                            <w:color w:val="585858"/>
                            <w:spacing w:val="45"/>
                            <w:sz w:val="18"/>
                          </w:rPr>
                          <w:t xml:space="preserve">  </w:t>
                        </w:r>
                        <w:r>
                          <w:rPr>
                            <w:color w:val="585858"/>
                            <w:spacing w:val="-2"/>
                            <w:sz w:val="18"/>
                          </w:rPr>
                          <w:t>England</w:t>
                        </w:r>
                      </w:p>
                    </w:txbxContent>
                  </v:textbox>
                </v:shape>
                <w10:wrap type="topAndBottom" anchorx="page"/>
              </v:group>
            </w:pict>
          </mc:Fallback>
        </mc:AlternateContent>
      </w:r>
    </w:p>
    <w:p w14:paraId="1FDB3787" w14:textId="77777777" w:rsidR="00984311" w:rsidRDefault="00CB0695">
      <w:pPr>
        <w:spacing w:before="134"/>
        <w:ind w:left="965"/>
        <w:rPr>
          <w:sz w:val="16"/>
        </w:rPr>
      </w:pPr>
      <w:r>
        <w:rPr>
          <w:sz w:val="16"/>
        </w:rPr>
        <w:t>Source:</w:t>
      </w:r>
      <w:r>
        <w:rPr>
          <w:spacing w:val="-6"/>
          <w:sz w:val="16"/>
        </w:rPr>
        <w:t xml:space="preserve"> </w:t>
      </w:r>
      <w:r>
        <w:rPr>
          <w:sz w:val="16"/>
        </w:rPr>
        <w:t>VOA</w:t>
      </w:r>
      <w:r>
        <w:rPr>
          <w:spacing w:val="-6"/>
          <w:sz w:val="16"/>
        </w:rPr>
        <w:t xml:space="preserve"> </w:t>
      </w:r>
      <w:r>
        <w:rPr>
          <w:sz w:val="16"/>
        </w:rPr>
        <w:t>Private</w:t>
      </w:r>
      <w:r>
        <w:rPr>
          <w:spacing w:val="-5"/>
          <w:sz w:val="16"/>
        </w:rPr>
        <w:t xml:space="preserve"> </w:t>
      </w:r>
      <w:r>
        <w:rPr>
          <w:sz w:val="16"/>
        </w:rPr>
        <w:t>Rental</w:t>
      </w:r>
      <w:r>
        <w:rPr>
          <w:spacing w:val="-3"/>
          <w:sz w:val="16"/>
        </w:rPr>
        <w:t xml:space="preserve"> </w:t>
      </w:r>
      <w:r>
        <w:rPr>
          <w:spacing w:val="-4"/>
          <w:sz w:val="16"/>
        </w:rPr>
        <w:t>Data</w:t>
      </w:r>
    </w:p>
    <w:p w14:paraId="37EDFEF3" w14:textId="77777777" w:rsidR="00984311" w:rsidRDefault="00984311">
      <w:pPr>
        <w:pStyle w:val="BodyText"/>
        <w:spacing w:before="173"/>
        <w:rPr>
          <w:sz w:val="16"/>
        </w:rPr>
      </w:pPr>
    </w:p>
    <w:p w14:paraId="405A8000" w14:textId="77777777" w:rsidR="00984311" w:rsidRDefault="00CB0695">
      <w:pPr>
        <w:pStyle w:val="ListParagraph"/>
        <w:numPr>
          <w:ilvl w:val="1"/>
          <w:numId w:val="5"/>
        </w:numPr>
        <w:tabs>
          <w:tab w:val="left" w:pos="962"/>
          <w:tab w:val="left" w:pos="965"/>
        </w:tabs>
        <w:spacing w:before="1" w:line="360" w:lineRule="auto"/>
        <w:ind w:right="531" w:hanging="567"/>
        <w:jc w:val="both"/>
        <w:rPr>
          <w:sz w:val="20"/>
        </w:rPr>
      </w:pPr>
      <w:r>
        <w:rPr>
          <w:sz w:val="20"/>
        </w:rPr>
        <w:t xml:space="preserve">Nottingham and Rushcliffe had higher rents for </w:t>
      </w:r>
      <w:proofErr w:type="gramStart"/>
      <w:r>
        <w:rPr>
          <w:sz w:val="20"/>
        </w:rPr>
        <w:t>1 bedroom</w:t>
      </w:r>
      <w:proofErr w:type="gramEnd"/>
      <w:r>
        <w:rPr>
          <w:sz w:val="20"/>
        </w:rPr>
        <w:t xml:space="preserve"> properties than the other authorities but again these were below the national average; whilst rental values for larger (3+ bedroom) properties were higher in Rushcliffe.</w:t>
      </w:r>
    </w:p>
    <w:p w14:paraId="6AED6407" w14:textId="77777777" w:rsidR="00984311" w:rsidRDefault="00984311">
      <w:pPr>
        <w:pStyle w:val="BodyText"/>
        <w:spacing w:before="131"/>
      </w:pPr>
    </w:p>
    <w:p w14:paraId="30234D31" w14:textId="77777777" w:rsidR="00984311" w:rsidRDefault="00CB0695">
      <w:pPr>
        <w:pStyle w:val="ListParagraph"/>
        <w:numPr>
          <w:ilvl w:val="1"/>
          <w:numId w:val="5"/>
        </w:numPr>
        <w:tabs>
          <w:tab w:val="left" w:pos="962"/>
          <w:tab w:val="left" w:pos="965"/>
        </w:tabs>
        <w:spacing w:before="1" w:line="360" w:lineRule="auto"/>
        <w:ind w:right="534" w:hanging="567"/>
        <w:jc w:val="both"/>
        <w:rPr>
          <w:sz w:val="20"/>
        </w:rPr>
      </w:pPr>
      <w:r>
        <w:rPr>
          <w:spacing w:val="-2"/>
          <w:sz w:val="20"/>
        </w:rPr>
        <w:t>Between</w:t>
      </w:r>
      <w:r>
        <w:rPr>
          <w:spacing w:val="-5"/>
          <w:sz w:val="20"/>
        </w:rPr>
        <w:t xml:space="preserve"> </w:t>
      </w:r>
      <w:r>
        <w:rPr>
          <w:spacing w:val="-2"/>
          <w:sz w:val="20"/>
        </w:rPr>
        <w:t>2013/14</w:t>
      </w:r>
      <w:r>
        <w:rPr>
          <w:spacing w:val="-6"/>
          <w:sz w:val="20"/>
        </w:rPr>
        <w:t xml:space="preserve"> </w:t>
      </w:r>
      <w:r>
        <w:rPr>
          <w:spacing w:val="-2"/>
          <w:sz w:val="20"/>
        </w:rPr>
        <w:t>and</w:t>
      </w:r>
      <w:r>
        <w:rPr>
          <w:spacing w:val="-8"/>
          <w:sz w:val="20"/>
        </w:rPr>
        <w:t xml:space="preserve"> </w:t>
      </w:r>
      <w:r>
        <w:rPr>
          <w:spacing w:val="-2"/>
          <w:sz w:val="20"/>
        </w:rPr>
        <w:t>2022/23,</w:t>
      </w:r>
      <w:r>
        <w:rPr>
          <w:spacing w:val="-5"/>
          <w:sz w:val="20"/>
        </w:rPr>
        <w:t xml:space="preserve"> </w:t>
      </w:r>
      <w:r>
        <w:rPr>
          <w:spacing w:val="-2"/>
          <w:sz w:val="20"/>
        </w:rPr>
        <w:t>with</w:t>
      </w:r>
      <w:r>
        <w:rPr>
          <w:spacing w:val="-5"/>
          <w:sz w:val="20"/>
        </w:rPr>
        <w:t xml:space="preserve"> </w:t>
      </w:r>
      <w:r>
        <w:rPr>
          <w:spacing w:val="-2"/>
          <w:sz w:val="20"/>
        </w:rPr>
        <w:t>over</w:t>
      </w:r>
      <w:r>
        <w:rPr>
          <w:spacing w:val="-7"/>
          <w:sz w:val="20"/>
        </w:rPr>
        <w:t xml:space="preserve"> </w:t>
      </w:r>
      <w:r>
        <w:rPr>
          <w:spacing w:val="-2"/>
          <w:sz w:val="20"/>
        </w:rPr>
        <w:t>50%</w:t>
      </w:r>
      <w:r>
        <w:rPr>
          <w:spacing w:val="-5"/>
          <w:sz w:val="20"/>
        </w:rPr>
        <w:t xml:space="preserve"> </w:t>
      </w:r>
      <w:r>
        <w:rPr>
          <w:spacing w:val="-2"/>
          <w:sz w:val="20"/>
        </w:rPr>
        <w:t>growth,</w:t>
      </w:r>
      <w:r>
        <w:rPr>
          <w:spacing w:val="-5"/>
          <w:sz w:val="20"/>
        </w:rPr>
        <w:t xml:space="preserve"> </w:t>
      </w:r>
      <w:r>
        <w:rPr>
          <w:spacing w:val="-2"/>
          <w:sz w:val="20"/>
        </w:rPr>
        <w:t>rents</w:t>
      </w:r>
      <w:r>
        <w:rPr>
          <w:spacing w:val="-6"/>
          <w:sz w:val="20"/>
        </w:rPr>
        <w:t xml:space="preserve"> </w:t>
      </w:r>
      <w:r>
        <w:rPr>
          <w:spacing w:val="-2"/>
          <w:sz w:val="20"/>
        </w:rPr>
        <w:t>for</w:t>
      </w:r>
      <w:r>
        <w:rPr>
          <w:spacing w:val="-7"/>
          <w:sz w:val="20"/>
        </w:rPr>
        <w:t xml:space="preserve"> </w:t>
      </w:r>
      <w:r>
        <w:rPr>
          <w:spacing w:val="-2"/>
          <w:sz w:val="20"/>
        </w:rPr>
        <w:t>4+</w:t>
      </w:r>
      <w:r>
        <w:rPr>
          <w:spacing w:val="-3"/>
          <w:sz w:val="20"/>
        </w:rPr>
        <w:t xml:space="preserve"> </w:t>
      </w:r>
      <w:r>
        <w:rPr>
          <w:spacing w:val="-2"/>
          <w:sz w:val="20"/>
        </w:rPr>
        <w:t>beds</w:t>
      </w:r>
      <w:r>
        <w:rPr>
          <w:spacing w:val="-3"/>
          <w:sz w:val="20"/>
        </w:rPr>
        <w:t xml:space="preserve"> </w:t>
      </w:r>
      <w:r>
        <w:rPr>
          <w:spacing w:val="-2"/>
          <w:sz w:val="20"/>
        </w:rPr>
        <w:t>saw</w:t>
      </w:r>
      <w:r>
        <w:rPr>
          <w:spacing w:val="-7"/>
          <w:sz w:val="20"/>
        </w:rPr>
        <w:t xml:space="preserve"> </w:t>
      </w:r>
      <w:r>
        <w:rPr>
          <w:spacing w:val="-2"/>
          <w:sz w:val="20"/>
        </w:rPr>
        <w:t>the</w:t>
      </w:r>
      <w:r>
        <w:rPr>
          <w:spacing w:val="-6"/>
          <w:sz w:val="20"/>
        </w:rPr>
        <w:t xml:space="preserve"> </w:t>
      </w:r>
      <w:r>
        <w:rPr>
          <w:spacing w:val="-2"/>
          <w:sz w:val="20"/>
        </w:rPr>
        <w:t>strongest</w:t>
      </w:r>
      <w:r>
        <w:rPr>
          <w:spacing w:val="-5"/>
          <w:sz w:val="20"/>
        </w:rPr>
        <w:t xml:space="preserve"> </w:t>
      </w:r>
      <w:r>
        <w:rPr>
          <w:spacing w:val="-2"/>
          <w:sz w:val="20"/>
        </w:rPr>
        <w:t xml:space="preserve">comparative </w:t>
      </w:r>
      <w:r>
        <w:rPr>
          <w:sz w:val="20"/>
        </w:rPr>
        <w:t>rental</w:t>
      </w:r>
      <w:r>
        <w:rPr>
          <w:spacing w:val="-5"/>
          <w:sz w:val="20"/>
        </w:rPr>
        <w:t xml:space="preserve"> </w:t>
      </w:r>
      <w:r>
        <w:rPr>
          <w:sz w:val="20"/>
        </w:rPr>
        <w:t>growth</w:t>
      </w:r>
      <w:r>
        <w:rPr>
          <w:spacing w:val="-7"/>
          <w:sz w:val="20"/>
        </w:rPr>
        <w:t xml:space="preserve"> </w:t>
      </w:r>
      <w:r>
        <w:rPr>
          <w:sz w:val="20"/>
        </w:rPr>
        <w:t>in</w:t>
      </w:r>
      <w:r>
        <w:rPr>
          <w:spacing w:val="-7"/>
          <w:sz w:val="20"/>
        </w:rPr>
        <w:t xml:space="preserve"> </w:t>
      </w:r>
      <w:r>
        <w:rPr>
          <w:sz w:val="20"/>
        </w:rPr>
        <w:t>Nottingham</w:t>
      </w:r>
      <w:r>
        <w:rPr>
          <w:spacing w:val="-4"/>
          <w:sz w:val="20"/>
        </w:rPr>
        <w:t xml:space="preserve"> </w:t>
      </w:r>
      <w:r>
        <w:rPr>
          <w:sz w:val="20"/>
        </w:rPr>
        <w:t>and</w:t>
      </w:r>
      <w:r>
        <w:rPr>
          <w:spacing w:val="-4"/>
          <w:sz w:val="20"/>
        </w:rPr>
        <w:t xml:space="preserve"> </w:t>
      </w:r>
      <w:r>
        <w:rPr>
          <w:sz w:val="20"/>
        </w:rPr>
        <w:t>Broxtowe.</w:t>
      </w:r>
      <w:r>
        <w:rPr>
          <w:spacing w:val="-6"/>
          <w:sz w:val="20"/>
        </w:rPr>
        <w:t xml:space="preserve"> </w:t>
      </w:r>
      <w:r>
        <w:rPr>
          <w:sz w:val="20"/>
        </w:rPr>
        <w:t>There</w:t>
      </w:r>
      <w:r>
        <w:rPr>
          <w:spacing w:val="-4"/>
          <w:sz w:val="20"/>
        </w:rPr>
        <w:t xml:space="preserve"> </w:t>
      </w:r>
      <w:r>
        <w:rPr>
          <w:sz w:val="20"/>
        </w:rPr>
        <w:t>was</w:t>
      </w:r>
      <w:r>
        <w:rPr>
          <w:spacing w:val="-3"/>
          <w:sz w:val="20"/>
        </w:rPr>
        <w:t xml:space="preserve"> </w:t>
      </w:r>
      <w:r>
        <w:rPr>
          <w:sz w:val="20"/>
        </w:rPr>
        <w:t>also</w:t>
      </w:r>
      <w:r>
        <w:rPr>
          <w:spacing w:val="-7"/>
          <w:sz w:val="20"/>
        </w:rPr>
        <w:t xml:space="preserve"> </w:t>
      </w:r>
      <w:r>
        <w:rPr>
          <w:sz w:val="20"/>
        </w:rPr>
        <w:t>strong</w:t>
      </w:r>
      <w:r>
        <w:rPr>
          <w:spacing w:val="-7"/>
          <w:sz w:val="20"/>
        </w:rPr>
        <w:t xml:space="preserve"> </w:t>
      </w:r>
      <w:r>
        <w:rPr>
          <w:sz w:val="20"/>
        </w:rPr>
        <w:t>growth</w:t>
      </w:r>
      <w:r>
        <w:rPr>
          <w:spacing w:val="-7"/>
          <w:sz w:val="20"/>
        </w:rPr>
        <w:t xml:space="preserve"> </w:t>
      </w:r>
      <w:r>
        <w:rPr>
          <w:sz w:val="20"/>
        </w:rPr>
        <w:t>in</w:t>
      </w:r>
      <w:r>
        <w:rPr>
          <w:spacing w:val="-7"/>
          <w:sz w:val="20"/>
        </w:rPr>
        <w:t xml:space="preserve"> </w:t>
      </w:r>
      <w:r>
        <w:rPr>
          <w:sz w:val="20"/>
        </w:rPr>
        <w:t>Rushcliffe</w:t>
      </w:r>
      <w:r>
        <w:rPr>
          <w:spacing w:val="-5"/>
          <w:sz w:val="20"/>
        </w:rPr>
        <w:t xml:space="preserve"> </w:t>
      </w:r>
      <w:r>
        <w:rPr>
          <w:sz w:val="20"/>
        </w:rPr>
        <w:t>for</w:t>
      </w:r>
      <w:r>
        <w:rPr>
          <w:spacing w:val="-6"/>
          <w:sz w:val="20"/>
        </w:rPr>
        <w:t xml:space="preserve"> </w:t>
      </w:r>
      <w:r>
        <w:rPr>
          <w:sz w:val="20"/>
        </w:rPr>
        <w:t>Rooms</w:t>
      </w:r>
      <w:r>
        <w:rPr>
          <w:spacing w:val="-5"/>
          <w:sz w:val="20"/>
        </w:rPr>
        <w:t xml:space="preserve"> </w:t>
      </w:r>
      <w:r>
        <w:rPr>
          <w:sz w:val="20"/>
        </w:rPr>
        <w:t>and 4-bedroom properties, whilst rents for 1-bedroom properties in Nottingham also experienced strong growth at 44%.</w:t>
      </w:r>
    </w:p>
    <w:p w14:paraId="555512F6" w14:textId="77777777" w:rsidR="00984311" w:rsidRDefault="00984311">
      <w:pPr>
        <w:pStyle w:val="BodyText"/>
      </w:pPr>
    </w:p>
    <w:p w14:paraId="3BC5501E" w14:textId="77777777" w:rsidR="00984311" w:rsidRDefault="00CB0695">
      <w:pPr>
        <w:pStyle w:val="BodyText"/>
        <w:spacing w:before="133"/>
      </w:pPr>
      <w:r>
        <w:rPr>
          <w:noProof/>
        </w:rPr>
        <mc:AlternateContent>
          <mc:Choice Requires="wps">
            <w:drawing>
              <wp:anchor distT="0" distB="0" distL="0" distR="0" simplePos="0" relativeHeight="487622144" behindDoc="1" locked="0" layoutInCell="1" allowOverlap="1" wp14:anchorId="09BCAA15" wp14:editId="25D5A2F9">
                <wp:simplePos x="0" y="0"/>
                <wp:positionH relativeFrom="page">
                  <wp:posOffset>1260652</wp:posOffset>
                </wp:positionH>
                <wp:positionV relativeFrom="paragraph">
                  <wp:posOffset>246109</wp:posOffset>
                </wp:positionV>
                <wp:extent cx="1829435" cy="6350"/>
                <wp:effectExtent l="0" t="0" r="0" b="0"/>
                <wp:wrapTopAndBottom/>
                <wp:docPr id="382" name="Graphic 3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C16317B" id="Graphic 382" o:spid="_x0000_s1026" style="position:absolute;margin-left:99.25pt;margin-top:19.4pt;width:144.05pt;height:.5pt;z-index:-1569433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" path="m1829053,l,,,6096r1829053,l1829053,xe" fillcolor="black" stroked="f">
                <v:path arrowok="t"/>
                <w10:wrap type="topAndBottom" anchorx="page"/>
              </v:shape>
            </w:pict>
          </mc:Fallback>
        </mc:AlternateContent>
      </w:r>
    </w:p>
    <w:p w14:paraId="1B9F6631" w14:textId="77777777" w:rsidR="00984311" w:rsidRDefault="00984311">
      <w:pPr>
        <w:pStyle w:val="BodyText"/>
        <w:rPr>
          <w:sz w:val="16"/>
        </w:rPr>
      </w:pPr>
    </w:p>
    <w:p w14:paraId="4D2030BB" w14:textId="77777777" w:rsidR="00984311" w:rsidRDefault="00984311">
      <w:pPr>
        <w:pStyle w:val="BodyText"/>
        <w:rPr>
          <w:sz w:val="16"/>
        </w:rPr>
      </w:pPr>
    </w:p>
    <w:p w14:paraId="66FA41FC" w14:textId="77777777" w:rsidR="00984311" w:rsidRDefault="00984311">
      <w:pPr>
        <w:pStyle w:val="BodyText"/>
        <w:spacing w:before="8"/>
        <w:rPr>
          <w:sz w:val="16"/>
        </w:rPr>
      </w:pPr>
    </w:p>
    <w:p w14:paraId="29C24866" w14:textId="77777777" w:rsidR="00984311" w:rsidRDefault="00CB0695">
      <w:pPr>
        <w:ind w:left="965"/>
        <w:rPr>
          <w:sz w:val="16"/>
        </w:rPr>
      </w:pPr>
      <w:r>
        <w:rPr>
          <w:sz w:val="16"/>
          <w:vertAlign w:val="superscript"/>
        </w:rPr>
        <w:t>17</w:t>
      </w:r>
      <w:r>
        <w:rPr>
          <w:spacing w:val="-4"/>
          <w:sz w:val="16"/>
        </w:rPr>
        <w:t xml:space="preserve"> </w:t>
      </w:r>
      <w:r>
        <w:rPr>
          <w:sz w:val="16"/>
        </w:rPr>
        <w:t>Missing</w:t>
      </w:r>
      <w:r>
        <w:rPr>
          <w:spacing w:val="-3"/>
          <w:sz w:val="16"/>
        </w:rPr>
        <w:t xml:space="preserve"> </w:t>
      </w:r>
      <w:r>
        <w:rPr>
          <w:sz w:val="16"/>
        </w:rPr>
        <w:t>bars</w:t>
      </w:r>
      <w:r>
        <w:rPr>
          <w:spacing w:val="-4"/>
          <w:sz w:val="16"/>
        </w:rPr>
        <w:t xml:space="preserve"> </w:t>
      </w:r>
      <w:r>
        <w:rPr>
          <w:sz w:val="16"/>
        </w:rPr>
        <w:t>in</w:t>
      </w:r>
      <w:r>
        <w:rPr>
          <w:spacing w:val="-5"/>
          <w:sz w:val="16"/>
        </w:rPr>
        <w:t xml:space="preserve"> </w:t>
      </w:r>
      <w:r>
        <w:rPr>
          <w:sz w:val="16"/>
        </w:rPr>
        <w:t>the</w:t>
      </w:r>
      <w:r>
        <w:rPr>
          <w:spacing w:val="-4"/>
          <w:sz w:val="16"/>
        </w:rPr>
        <w:t xml:space="preserve"> </w:t>
      </w:r>
      <w:r>
        <w:rPr>
          <w:sz w:val="16"/>
        </w:rPr>
        <w:t>graph</w:t>
      </w:r>
      <w:r>
        <w:rPr>
          <w:spacing w:val="-3"/>
          <w:sz w:val="16"/>
        </w:rPr>
        <w:t xml:space="preserve"> </w:t>
      </w:r>
      <w:r>
        <w:rPr>
          <w:sz w:val="16"/>
        </w:rPr>
        <w:t>indicate</w:t>
      </w:r>
      <w:r>
        <w:rPr>
          <w:spacing w:val="-6"/>
          <w:sz w:val="16"/>
        </w:rPr>
        <w:t xml:space="preserve"> </w:t>
      </w:r>
      <w:r>
        <w:rPr>
          <w:sz w:val="16"/>
        </w:rPr>
        <w:t>that</w:t>
      </w:r>
      <w:r>
        <w:rPr>
          <w:spacing w:val="-4"/>
          <w:sz w:val="16"/>
        </w:rPr>
        <w:t xml:space="preserve"> </w:t>
      </w:r>
      <w:r>
        <w:rPr>
          <w:sz w:val="16"/>
        </w:rPr>
        <w:t>no</w:t>
      </w:r>
      <w:r>
        <w:rPr>
          <w:spacing w:val="-3"/>
          <w:sz w:val="16"/>
        </w:rPr>
        <w:t xml:space="preserve"> </w:t>
      </w:r>
      <w:r>
        <w:rPr>
          <w:sz w:val="16"/>
        </w:rPr>
        <w:t>data</w:t>
      </w:r>
      <w:r>
        <w:rPr>
          <w:spacing w:val="-7"/>
          <w:sz w:val="16"/>
        </w:rPr>
        <w:t xml:space="preserve"> </w:t>
      </w:r>
      <w:r>
        <w:rPr>
          <w:sz w:val="16"/>
        </w:rPr>
        <w:t>was</w:t>
      </w:r>
      <w:r>
        <w:rPr>
          <w:spacing w:val="-4"/>
          <w:sz w:val="16"/>
        </w:rPr>
        <w:t xml:space="preserve"> </w:t>
      </w:r>
      <w:r>
        <w:rPr>
          <w:sz w:val="16"/>
        </w:rPr>
        <w:t>available</w:t>
      </w:r>
      <w:r>
        <w:rPr>
          <w:spacing w:val="-3"/>
          <w:sz w:val="16"/>
        </w:rPr>
        <w:t xml:space="preserve"> </w:t>
      </w:r>
      <w:r>
        <w:rPr>
          <w:sz w:val="16"/>
        </w:rPr>
        <w:t>for</w:t>
      </w:r>
      <w:r>
        <w:rPr>
          <w:spacing w:val="-6"/>
          <w:sz w:val="16"/>
        </w:rPr>
        <w:t xml:space="preserve"> </w:t>
      </w:r>
      <w:r>
        <w:rPr>
          <w:sz w:val="16"/>
        </w:rPr>
        <w:t>that</w:t>
      </w:r>
      <w:r>
        <w:rPr>
          <w:spacing w:val="-4"/>
          <w:sz w:val="16"/>
        </w:rPr>
        <w:t xml:space="preserve"> </w:t>
      </w:r>
      <w:r>
        <w:rPr>
          <w:sz w:val="16"/>
        </w:rPr>
        <w:t>property</w:t>
      </w:r>
      <w:r>
        <w:rPr>
          <w:spacing w:val="-4"/>
          <w:sz w:val="16"/>
        </w:rPr>
        <w:t xml:space="preserve"> </w:t>
      </w:r>
      <w:r>
        <w:rPr>
          <w:sz w:val="16"/>
        </w:rPr>
        <w:t>size</w:t>
      </w:r>
      <w:r>
        <w:rPr>
          <w:spacing w:val="-4"/>
          <w:sz w:val="16"/>
        </w:rPr>
        <w:t xml:space="preserve"> </w:t>
      </w:r>
      <w:r>
        <w:rPr>
          <w:sz w:val="16"/>
        </w:rPr>
        <w:t>in</w:t>
      </w:r>
      <w:r>
        <w:rPr>
          <w:spacing w:val="-5"/>
          <w:sz w:val="16"/>
        </w:rPr>
        <w:t xml:space="preserve"> </w:t>
      </w:r>
      <w:r>
        <w:rPr>
          <w:sz w:val="16"/>
        </w:rPr>
        <w:t>the</w:t>
      </w:r>
      <w:r>
        <w:rPr>
          <w:spacing w:val="-6"/>
          <w:sz w:val="16"/>
        </w:rPr>
        <w:t xml:space="preserve"> </w:t>
      </w:r>
      <w:r>
        <w:rPr>
          <w:sz w:val="16"/>
        </w:rPr>
        <w:t>relevant</w:t>
      </w:r>
      <w:r>
        <w:rPr>
          <w:spacing w:val="-4"/>
          <w:sz w:val="16"/>
        </w:rPr>
        <w:t xml:space="preserve"> </w:t>
      </w:r>
      <w:r>
        <w:rPr>
          <w:sz w:val="16"/>
        </w:rPr>
        <w:t>authority</w:t>
      </w:r>
      <w:r>
        <w:rPr>
          <w:spacing w:val="-4"/>
          <w:sz w:val="16"/>
        </w:rPr>
        <w:t xml:space="preserve"> </w:t>
      </w:r>
      <w:r>
        <w:rPr>
          <w:spacing w:val="-2"/>
          <w:sz w:val="16"/>
        </w:rPr>
        <w:t>area.</w:t>
      </w:r>
    </w:p>
    <w:p w14:paraId="1D604175" w14:textId="77777777" w:rsidR="00984311" w:rsidRDefault="00984311">
      <w:pPr>
        <w:rPr>
          <w:sz w:val="16"/>
        </w:rPr>
        <w:sectPr w:rsidR="00984311">
          <w:pgSz w:w="11910" w:h="16840"/>
          <w:pgMar w:top="1240" w:right="460" w:bottom="700" w:left="1020" w:header="572" w:footer="508" w:gutter="0"/>
          <w:cols w:space="720"/>
        </w:sectPr>
      </w:pPr>
    </w:p>
    <w:p w14:paraId="10BBD529" w14:textId="77777777" w:rsidR="00984311" w:rsidRDefault="00984311">
      <w:pPr>
        <w:pStyle w:val="BodyText"/>
        <w:spacing w:before="213"/>
      </w:pPr>
    </w:p>
    <w:p w14:paraId="10ED4D74"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5.7</w:t>
      </w:r>
      <w:r>
        <w:rPr>
          <w:color w:val="636363"/>
        </w:rPr>
        <w:tab/>
        <w:t>Rental</w:t>
      </w:r>
      <w:r>
        <w:rPr>
          <w:color w:val="636363"/>
          <w:spacing w:val="-7"/>
        </w:rPr>
        <w:t xml:space="preserve"> </w:t>
      </w:r>
      <w:r>
        <w:rPr>
          <w:color w:val="636363"/>
        </w:rPr>
        <w:t>Increase</w:t>
      </w:r>
      <w:r>
        <w:rPr>
          <w:color w:val="636363"/>
          <w:spacing w:val="-7"/>
        </w:rPr>
        <w:t xml:space="preserve"> </w:t>
      </w:r>
      <w:r>
        <w:rPr>
          <w:color w:val="636363"/>
        </w:rPr>
        <w:t>by</w:t>
      </w:r>
      <w:r>
        <w:rPr>
          <w:color w:val="636363"/>
          <w:spacing w:val="-6"/>
        </w:rPr>
        <w:t xml:space="preserve"> </w:t>
      </w:r>
      <w:r>
        <w:rPr>
          <w:color w:val="636363"/>
        </w:rPr>
        <w:t>Size,</w:t>
      </w:r>
      <w:r>
        <w:rPr>
          <w:color w:val="636363"/>
          <w:spacing w:val="-6"/>
        </w:rPr>
        <w:t xml:space="preserve"> </w:t>
      </w:r>
      <w:r>
        <w:rPr>
          <w:color w:val="636363"/>
        </w:rPr>
        <w:t>2013/14</w:t>
      </w:r>
      <w:r>
        <w:rPr>
          <w:color w:val="636363"/>
          <w:spacing w:val="-6"/>
        </w:rPr>
        <w:t xml:space="preserve"> </w:t>
      </w:r>
      <w:r>
        <w:rPr>
          <w:color w:val="636363"/>
        </w:rPr>
        <w:t>and</w:t>
      </w:r>
      <w:r>
        <w:rPr>
          <w:color w:val="636363"/>
          <w:spacing w:val="-3"/>
        </w:rPr>
        <w:t xml:space="preserve"> </w:t>
      </w:r>
      <w:r>
        <w:rPr>
          <w:color w:val="636363"/>
          <w:spacing w:val="-2"/>
        </w:rPr>
        <w:t>2022/23</w:t>
      </w:r>
    </w:p>
    <w:p w14:paraId="7AC12085"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9"/>
        <w:gridCol w:w="1275"/>
        <w:gridCol w:w="1274"/>
        <w:gridCol w:w="1274"/>
        <w:gridCol w:w="1274"/>
        <w:gridCol w:w="1275"/>
        <w:gridCol w:w="1270"/>
      </w:tblGrid>
      <w:tr w:rsidR="00984311" w14:paraId="768A6F92" w14:textId="77777777">
        <w:trPr>
          <w:trHeight w:val="345"/>
        </w:trPr>
        <w:tc>
          <w:tcPr>
            <w:tcW w:w="1279" w:type="dxa"/>
            <w:shd w:val="clear" w:color="auto" w:fill="001F5F"/>
          </w:tcPr>
          <w:p w14:paraId="5E099629" w14:textId="77777777" w:rsidR="00984311" w:rsidRDefault="00984311">
            <w:pPr>
              <w:pStyle w:val="TableParagraph"/>
              <w:spacing w:line="240" w:lineRule="auto"/>
              <w:ind w:left="0"/>
              <w:jc w:val="left"/>
              <w:rPr>
                <w:rFonts w:ascii="Times New Roman"/>
                <w:sz w:val="18"/>
              </w:rPr>
            </w:pPr>
          </w:p>
        </w:tc>
        <w:tc>
          <w:tcPr>
            <w:tcW w:w="1275" w:type="dxa"/>
            <w:shd w:val="clear" w:color="auto" w:fill="001F5F"/>
          </w:tcPr>
          <w:p w14:paraId="30D288E0" w14:textId="77777777" w:rsidR="00984311" w:rsidRDefault="00CB0695">
            <w:pPr>
              <w:pStyle w:val="TableParagraph"/>
              <w:spacing w:before="2" w:line="240" w:lineRule="auto"/>
              <w:ind w:left="5"/>
              <w:rPr>
                <w:rFonts w:ascii="Arial"/>
                <w:b/>
                <w:sz w:val="20"/>
              </w:rPr>
            </w:pPr>
            <w:r>
              <w:rPr>
                <w:rFonts w:ascii="Arial"/>
                <w:b/>
                <w:color w:val="FFFFFF"/>
                <w:spacing w:val="-4"/>
                <w:sz w:val="20"/>
              </w:rPr>
              <w:t>Room</w:t>
            </w:r>
          </w:p>
        </w:tc>
        <w:tc>
          <w:tcPr>
            <w:tcW w:w="1274" w:type="dxa"/>
            <w:shd w:val="clear" w:color="auto" w:fill="001F5F"/>
          </w:tcPr>
          <w:p w14:paraId="17D9B505" w14:textId="77777777" w:rsidR="00984311" w:rsidRDefault="00CB0695">
            <w:pPr>
              <w:pStyle w:val="TableParagraph"/>
              <w:spacing w:before="2" w:line="240" w:lineRule="auto"/>
              <w:ind w:left="9" w:right="1"/>
              <w:rPr>
                <w:rFonts w:ascii="Arial"/>
                <w:b/>
                <w:sz w:val="20"/>
              </w:rPr>
            </w:pPr>
            <w:r>
              <w:rPr>
                <w:rFonts w:ascii="Arial"/>
                <w:b/>
                <w:color w:val="FFFFFF"/>
                <w:spacing w:val="-2"/>
                <w:sz w:val="20"/>
              </w:rPr>
              <w:t>Studio</w:t>
            </w:r>
          </w:p>
        </w:tc>
        <w:tc>
          <w:tcPr>
            <w:tcW w:w="1274" w:type="dxa"/>
            <w:shd w:val="clear" w:color="auto" w:fill="001F5F"/>
          </w:tcPr>
          <w:p w14:paraId="16024AC6" w14:textId="77777777" w:rsidR="00984311" w:rsidRDefault="00CB0695">
            <w:pPr>
              <w:pStyle w:val="TableParagraph"/>
              <w:spacing w:before="2" w:line="240" w:lineRule="auto"/>
              <w:ind w:left="0" w:right="366"/>
              <w:jc w:val="right"/>
              <w:rPr>
                <w:rFonts w:ascii="Arial"/>
                <w:b/>
                <w:sz w:val="20"/>
              </w:rPr>
            </w:pPr>
            <w:r>
              <w:rPr>
                <w:rFonts w:ascii="Arial"/>
                <w:b/>
                <w:color w:val="FFFFFF"/>
                <w:sz w:val="20"/>
              </w:rPr>
              <w:t>1</w:t>
            </w:r>
            <w:r>
              <w:rPr>
                <w:rFonts w:ascii="Arial"/>
                <w:b/>
                <w:color w:val="FFFFFF"/>
                <w:spacing w:val="-3"/>
                <w:sz w:val="20"/>
              </w:rPr>
              <w:t xml:space="preserve"> </w:t>
            </w:r>
            <w:r>
              <w:rPr>
                <w:rFonts w:ascii="Arial"/>
                <w:b/>
                <w:color w:val="FFFFFF"/>
                <w:spacing w:val="-5"/>
                <w:sz w:val="20"/>
              </w:rPr>
              <w:t>bed</w:t>
            </w:r>
          </w:p>
        </w:tc>
        <w:tc>
          <w:tcPr>
            <w:tcW w:w="1274" w:type="dxa"/>
            <w:shd w:val="clear" w:color="auto" w:fill="001F5F"/>
          </w:tcPr>
          <w:p w14:paraId="70FB4C1E" w14:textId="77777777" w:rsidR="00984311" w:rsidRDefault="00CB0695">
            <w:pPr>
              <w:pStyle w:val="TableParagraph"/>
              <w:spacing w:before="2" w:line="240" w:lineRule="auto"/>
              <w:ind w:left="0" w:right="366"/>
              <w:jc w:val="right"/>
              <w:rPr>
                <w:rFonts w:ascii="Arial"/>
                <w:b/>
                <w:sz w:val="20"/>
              </w:rPr>
            </w:pPr>
            <w:r>
              <w:rPr>
                <w:rFonts w:ascii="Arial"/>
                <w:b/>
                <w:color w:val="FFFFFF"/>
                <w:sz w:val="20"/>
              </w:rPr>
              <w:t>2</w:t>
            </w:r>
            <w:r>
              <w:rPr>
                <w:rFonts w:ascii="Arial"/>
                <w:b/>
                <w:color w:val="FFFFFF"/>
                <w:spacing w:val="-3"/>
                <w:sz w:val="20"/>
              </w:rPr>
              <w:t xml:space="preserve"> </w:t>
            </w:r>
            <w:proofErr w:type="gramStart"/>
            <w:r>
              <w:rPr>
                <w:rFonts w:ascii="Arial"/>
                <w:b/>
                <w:color w:val="FFFFFF"/>
                <w:spacing w:val="-5"/>
                <w:sz w:val="20"/>
              </w:rPr>
              <w:t>bed</w:t>
            </w:r>
            <w:proofErr w:type="gramEnd"/>
          </w:p>
        </w:tc>
        <w:tc>
          <w:tcPr>
            <w:tcW w:w="1275" w:type="dxa"/>
            <w:shd w:val="clear" w:color="auto" w:fill="001F5F"/>
          </w:tcPr>
          <w:p w14:paraId="73A411F5" w14:textId="77777777" w:rsidR="00984311" w:rsidRDefault="00CB0695">
            <w:pPr>
              <w:pStyle w:val="TableParagraph"/>
              <w:spacing w:before="2" w:line="240" w:lineRule="auto"/>
              <w:ind w:left="0" w:right="366"/>
              <w:jc w:val="right"/>
              <w:rPr>
                <w:rFonts w:ascii="Arial"/>
                <w:b/>
                <w:sz w:val="20"/>
              </w:rPr>
            </w:pPr>
            <w:r>
              <w:rPr>
                <w:rFonts w:ascii="Arial"/>
                <w:b/>
                <w:color w:val="FFFFFF"/>
                <w:sz w:val="20"/>
              </w:rPr>
              <w:t>3</w:t>
            </w:r>
            <w:r>
              <w:rPr>
                <w:rFonts w:ascii="Arial"/>
                <w:b/>
                <w:color w:val="FFFFFF"/>
                <w:spacing w:val="-3"/>
                <w:sz w:val="20"/>
              </w:rPr>
              <w:t xml:space="preserve"> </w:t>
            </w:r>
            <w:proofErr w:type="gramStart"/>
            <w:r>
              <w:rPr>
                <w:rFonts w:ascii="Arial"/>
                <w:b/>
                <w:color w:val="FFFFFF"/>
                <w:spacing w:val="-5"/>
                <w:sz w:val="20"/>
              </w:rPr>
              <w:t>bed</w:t>
            </w:r>
            <w:proofErr w:type="gramEnd"/>
          </w:p>
        </w:tc>
        <w:tc>
          <w:tcPr>
            <w:tcW w:w="1270" w:type="dxa"/>
            <w:shd w:val="clear" w:color="auto" w:fill="001F5F"/>
          </w:tcPr>
          <w:p w14:paraId="7851D5F7" w14:textId="77777777" w:rsidR="00984311" w:rsidRDefault="00CB0695">
            <w:pPr>
              <w:pStyle w:val="TableParagraph"/>
              <w:spacing w:before="2" w:line="240" w:lineRule="auto"/>
              <w:ind w:left="9" w:right="2"/>
              <w:rPr>
                <w:rFonts w:ascii="Arial"/>
                <w:b/>
                <w:sz w:val="20"/>
              </w:rPr>
            </w:pPr>
            <w:r>
              <w:rPr>
                <w:rFonts w:ascii="Arial"/>
                <w:b/>
                <w:color w:val="FFFFFF"/>
                <w:sz w:val="20"/>
              </w:rPr>
              <w:t>4</w:t>
            </w:r>
            <w:r>
              <w:rPr>
                <w:rFonts w:ascii="Arial"/>
                <w:b/>
                <w:color w:val="FFFFFF"/>
                <w:spacing w:val="-3"/>
                <w:sz w:val="20"/>
              </w:rPr>
              <w:t xml:space="preserve"> </w:t>
            </w:r>
            <w:proofErr w:type="gramStart"/>
            <w:r>
              <w:rPr>
                <w:rFonts w:ascii="Arial"/>
                <w:b/>
                <w:color w:val="FFFFFF"/>
                <w:spacing w:val="-5"/>
                <w:sz w:val="20"/>
              </w:rPr>
              <w:t>bed</w:t>
            </w:r>
            <w:proofErr w:type="gramEnd"/>
          </w:p>
        </w:tc>
      </w:tr>
      <w:tr w:rsidR="00984311" w14:paraId="154D1B4F" w14:textId="77777777">
        <w:trPr>
          <w:trHeight w:val="345"/>
        </w:trPr>
        <w:tc>
          <w:tcPr>
            <w:tcW w:w="1279" w:type="dxa"/>
          </w:tcPr>
          <w:p w14:paraId="37E72435" w14:textId="77777777" w:rsidR="00984311" w:rsidRDefault="00CB0695">
            <w:pPr>
              <w:pStyle w:val="TableParagraph"/>
              <w:spacing w:before="2" w:line="240" w:lineRule="auto"/>
              <w:jc w:val="left"/>
              <w:rPr>
                <w:sz w:val="20"/>
              </w:rPr>
            </w:pPr>
            <w:r>
              <w:rPr>
                <w:spacing w:val="-2"/>
                <w:sz w:val="20"/>
              </w:rPr>
              <w:t>Ashfield</w:t>
            </w:r>
          </w:p>
        </w:tc>
        <w:tc>
          <w:tcPr>
            <w:tcW w:w="1275" w:type="dxa"/>
          </w:tcPr>
          <w:p w14:paraId="3964DBF2" w14:textId="77777777" w:rsidR="00984311" w:rsidRDefault="00CB0695">
            <w:pPr>
              <w:pStyle w:val="TableParagraph"/>
              <w:spacing w:before="2" w:line="240" w:lineRule="auto"/>
              <w:ind w:left="5"/>
              <w:rPr>
                <w:sz w:val="20"/>
              </w:rPr>
            </w:pPr>
            <w:proofErr w:type="spellStart"/>
            <w:proofErr w:type="gramStart"/>
            <w:r>
              <w:rPr>
                <w:spacing w:val="-5"/>
                <w:sz w:val="20"/>
              </w:rPr>
              <w:t>n.a</w:t>
            </w:r>
            <w:proofErr w:type="spellEnd"/>
            <w:proofErr w:type="gramEnd"/>
          </w:p>
        </w:tc>
        <w:tc>
          <w:tcPr>
            <w:tcW w:w="1274" w:type="dxa"/>
          </w:tcPr>
          <w:p w14:paraId="6D56B2D2" w14:textId="77777777" w:rsidR="00984311" w:rsidRDefault="00CB0695">
            <w:pPr>
              <w:pStyle w:val="TableParagraph"/>
              <w:spacing w:before="2" w:line="240" w:lineRule="auto"/>
              <w:ind w:left="9" w:right="4"/>
              <w:rPr>
                <w:sz w:val="20"/>
              </w:rPr>
            </w:pPr>
            <w:proofErr w:type="spellStart"/>
            <w:proofErr w:type="gramStart"/>
            <w:r>
              <w:rPr>
                <w:spacing w:val="-5"/>
                <w:sz w:val="20"/>
              </w:rPr>
              <w:t>n.a</w:t>
            </w:r>
            <w:proofErr w:type="spellEnd"/>
            <w:proofErr w:type="gramEnd"/>
          </w:p>
        </w:tc>
        <w:tc>
          <w:tcPr>
            <w:tcW w:w="1274" w:type="dxa"/>
          </w:tcPr>
          <w:p w14:paraId="32170F50" w14:textId="77777777" w:rsidR="00984311" w:rsidRDefault="00CB0695">
            <w:pPr>
              <w:pStyle w:val="TableParagraph"/>
              <w:spacing w:before="2" w:line="240" w:lineRule="auto"/>
              <w:ind w:left="0" w:right="426"/>
              <w:jc w:val="right"/>
              <w:rPr>
                <w:sz w:val="20"/>
              </w:rPr>
            </w:pPr>
            <w:r>
              <w:rPr>
                <w:spacing w:val="-5"/>
                <w:sz w:val="20"/>
              </w:rPr>
              <w:t>36%</w:t>
            </w:r>
          </w:p>
        </w:tc>
        <w:tc>
          <w:tcPr>
            <w:tcW w:w="1274" w:type="dxa"/>
          </w:tcPr>
          <w:p w14:paraId="39B32EA1" w14:textId="77777777" w:rsidR="00984311" w:rsidRDefault="00CB0695">
            <w:pPr>
              <w:pStyle w:val="TableParagraph"/>
              <w:spacing w:before="2" w:line="240" w:lineRule="auto"/>
              <w:ind w:left="0" w:right="426"/>
              <w:jc w:val="right"/>
              <w:rPr>
                <w:sz w:val="20"/>
              </w:rPr>
            </w:pPr>
            <w:r>
              <w:rPr>
                <w:spacing w:val="-5"/>
                <w:sz w:val="20"/>
              </w:rPr>
              <w:t>32%</w:t>
            </w:r>
          </w:p>
        </w:tc>
        <w:tc>
          <w:tcPr>
            <w:tcW w:w="1275" w:type="dxa"/>
          </w:tcPr>
          <w:p w14:paraId="2A10A3AB" w14:textId="77777777" w:rsidR="00984311" w:rsidRDefault="00CB0695">
            <w:pPr>
              <w:pStyle w:val="TableParagraph"/>
              <w:spacing w:before="2" w:line="240" w:lineRule="auto"/>
              <w:ind w:left="0" w:right="426"/>
              <w:jc w:val="right"/>
              <w:rPr>
                <w:sz w:val="20"/>
              </w:rPr>
            </w:pPr>
            <w:r>
              <w:rPr>
                <w:spacing w:val="-5"/>
                <w:sz w:val="20"/>
              </w:rPr>
              <w:t>37%</w:t>
            </w:r>
          </w:p>
        </w:tc>
        <w:tc>
          <w:tcPr>
            <w:tcW w:w="1270" w:type="dxa"/>
          </w:tcPr>
          <w:p w14:paraId="5B638E0B" w14:textId="77777777" w:rsidR="00984311" w:rsidRDefault="00CB0695">
            <w:pPr>
              <w:pStyle w:val="TableParagraph"/>
              <w:spacing w:before="2" w:line="240" w:lineRule="auto"/>
              <w:ind w:left="9"/>
              <w:rPr>
                <w:sz w:val="20"/>
              </w:rPr>
            </w:pPr>
            <w:r>
              <w:rPr>
                <w:spacing w:val="-5"/>
                <w:sz w:val="20"/>
              </w:rPr>
              <w:t>30%</w:t>
            </w:r>
          </w:p>
        </w:tc>
      </w:tr>
      <w:tr w:rsidR="00984311" w14:paraId="51D59740" w14:textId="77777777">
        <w:trPr>
          <w:trHeight w:val="345"/>
        </w:trPr>
        <w:tc>
          <w:tcPr>
            <w:tcW w:w="1279" w:type="dxa"/>
          </w:tcPr>
          <w:p w14:paraId="4A1D5AF9" w14:textId="77777777" w:rsidR="00984311" w:rsidRDefault="00CB0695">
            <w:pPr>
              <w:pStyle w:val="TableParagraph"/>
              <w:jc w:val="left"/>
              <w:rPr>
                <w:sz w:val="20"/>
              </w:rPr>
            </w:pPr>
            <w:r>
              <w:rPr>
                <w:spacing w:val="-2"/>
                <w:sz w:val="20"/>
              </w:rPr>
              <w:t>Broxtowe</w:t>
            </w:r>
          </w:p>
        </w:tc>
        <w:tc>
          <w:tcPr>
            <w:tcW w:w="1275" w:type="dxa"/>
          </w:tcPr>
          <w:p w14:paraId="6337E1EA" w14:textId="77777777" w:rsidR="00984311" w:rsidRDefault="00CB0695">
            <w:pPr>
              <w:pStyle w:val="TableParagraph"/>
              <w:ind w:left="5"/>
              <w:rPr>
                <w:sz w:val="20"/>
              </w:rPr>
            </w:pPr>
            <w:r>
              <w:rPr>
                <w:spacing w:val="-5"/>
                <w:sz w:val="20"/>
              </w:rPr>
              <w:t>47%</w:t>
            </w:r>
          </w:p>
        </w:tc>
        <w:tc>
          <w:tcPr>
            <w:tcW w:w="1274" w:type="dxa"/>
          </w:tcPr>
          <w:p w14:paraId="71E2B794" w14:textId="77777777" w:rsidR="00984311" w:rsidRDefault="00CB0695">
            <w:pPr>
              <w:pStyle w:val="TableParagraph"/>
              <w:ind w:left="9" w:right="4"/>
              <w:rPr>
                <w:sz w:val="20"/>
              </w:rPr>
            </w:pPr>
            <w:proofErr w:type="spellStart"/>
            <w:proofErr w:type="gramStart"/>
            <w:r>
              <w:rPr>
                <w:spacing w:val="-5"/>
                <w:sz w:val="20"/>
              </w:rPr>
              <w:t>n.a</w:t>
            </w:r>
            <w:proofErr w:type="spellEnd"/>
            <w:proofErr w:type="gramEnd"/>
          </w:p>
        </w:tc>
        <w:tc>
          <w:tcPr>
            <w:tcW w:w="1274" w:type="dxa"/>
          </w:tcPr>
          <w:p w14:paraId="21A9A659" w14:textId="77777777" w:rsidR="00984311" w:rsidRDefault="00CB0695">
            <w:pPr>
              <w:pStyle w:val="TableParagraph"/>
              <w:ind w:left="0" w:right="426"/>
              <w:jc w:val="right"/>
              <w:rPr>
                <w:sz w:val="20"/>
              </w:rPr>
            </w:pPr>
            <w:r>
              <w:rPr>
                <w:spacing w:val="-5"/>
                <w:sz w:val="20"/>
              </w:rPr>
              <w:t>41%</w:t>
            </w:r>
          </w:p>
        </w:tc>
        <w:tc>
          <w:tcPr>
            <w:tcW w:w="1274" w:type="dxa"/>
          </w:tcPr>
          <w:p w14:paraId="045F684C" w14:textId="77777777" w:rsidR="00984311" w:rsidRDefault="00CB0695">
            <w:pPr>
              <w:pStyle w:val="TableParagraph"/>
              <w:ind w:left="0" w:right="426"/>
              <w:jc w:val="right"/>
              <w:rPr>
                <w:sz w:val="20"/>
              </w:rPr>
            </w:pPr>
            <w:r>
              <w:rPr>
                <w:spacing w:val="-5"/>
                <w:sz w:val="20"/>
              </w:rPr>
              <w:t>33%</w:t>
            </w:r>
          </w:p>
        </w:tc>
        <w:tc>
          <w:tcPr>
            <w:tcW w:w="1275" w:type="dxa"/>
          </w:tcPr>
          <w:p w14:paraId="5B30D56B" w14:textId="77777777" w:rsidR="00984311" w:rsidRDefault="00CB0695">
            <w:pPr>
              <w:pStyle w:val="TableParagraph"/>
              <w:ind w:left="0" w:right="426"/>
              <w:jc w:val="right"/>
              <w:rPr>
                <w:sz w:val="20"/>
              </w:rPr>
            </w:pPr>
            <w:r>
              <w:rPr>
                <w:spacing w:val="-5"/>
                <w:sz w:val="20"/>
              </w:rPr>
              <w:t>37%</w:t>
            </w:r>
          </w:p>
        </w:tc>
        <w:tc>
          <w:tcPr>
            <w:tcW w:w="1270" w:type="dxa"/>
          </w:tcPr>
          <w:p w14:paraId="7B785158" w14:textId="77777777" w:rsidR="00984311" w:rsidRDefault="00CB0695">
            <w:pPr>
              <w:pStyle w:val="TableParagraph"/>
              <w:ind w:left="9"/>
              <w:rPr>
                <w:sz w:val="20"/>
              </w:rPr>
            </w:pPr>
            <w:r>
              <w:rPr>
                <w:spacing w:val="-5"/>
                <w:sz w:val="20"/>
              </w:rPr>
              <w:t>54%</w:t>
            </w:r>
          </w:p>
        </w:tc>
      </w:tr>
      <w:tr w:rsidR="00984311" w14:paraId="15A0D325" w14:textId="77777777">
        <w:trPr>
          <w:trHeight w:val="345"/>
        </w:trPr>
        <w:tc>
          <w:tcPr>
            <w:tcW w:w="1279" w:type="dxa"/>
          </w:tcPr>
          <w:p w14:paraId="0A185CE0" w14:textId="77777777" w:rsidR="00984311" w:rsidRDefault="00CB0695">
            <w:pPr>
              <w:pStyle w:val="TableParagraph"/>
              <w:jc w:val="left"/>
              <w:rPr>
                <w:sz w:val="20"/>
              </w:rPr>
            </w:pPr>
            <w:r>
              <w:rPr>
                <w:spacing w:val="-2"/>
                <w:sz w:val="20"/>
              </w:rPr>
              <w:t>Erewash</w:t>
            </w:r>
          </w:p>
        </w:tc>
        <w:tc>
          <w:tcPr>
            <w:tcW w:w="1275" w:type="dxa"/>
          </w:tcPr>
          <w:p w14:paraId="63AFC30E" w14:textId="77777777" w:rsidR="00984311" w:rsidRDefault="00CB0695">
            <w:pPr>
              <w:pStyle w:val="TableParagraph"/>
              <w:ind w:left="5"/>
              <w:rPr>
                <w:sz w:val="20"/>
              </w:rPr>
            </w:pPr>
            <w:r>
              <w:rPr>
                <w:spacing w:val="-5"/>
                <w:sz w:val="20"/>
              </w:rPr>
              <w:t>28%</w:t>
            </w:r>
          </w:p>
        </w:tc>
        <w:tc>
          <w:tcPr>
            <w:tcW w:w="1274" w:type="dxa"/>
          </w:tcPr>
          <w:p w14:paraId="68DAED70" w14:textId="77777777" w:rsidR="00984311" w:rsidRDefault="00CB0695">
            <w:pPr>
              <w:pStyle w:val="TableParagraph"/>
              <w:ind w:left="9" w:right="4"/>
              <w:rPr>
                <w:sz w:val="20"/>
              </w:rPr>
            </w:pPr>
            <w:proofErr w:type="spellStart"/>
            <w:proofErr w:type="gramStart"/>
            <w:r>
              <w:rPr>
                <w:spacing w:val="-5"/>
                <w:sz w:val="20"/>
              </w:rPr>
              <w:t>n.a</w:t>
            </w:r>
            <w:proofErr w:type="spellEnd"/>
            <w:proofErr w:type="gramEnd"/>
          </w:p>
        </w:tc>
        <w:tc>
          <w:tcPr>
            <w:tcW w:w="1274" w:type="dxa"/>
          </w:tcPr>
          <w:p w14:paraId="31D3DD78" w14:textId="77777777" w:rsidR="00984311" w:rsidRDefault="00CB0695">
            <w:pPr>
              <w:pStyle w:val="TableParagraph"/>
              <w:ind w:left="0" w:right="426"/>
              <w:jc w:val="right"/>
              <w:rPr>
                <w:sz w:val="20"/>
              </w:rPr>
            </w:pPr>
            <w:r>
              <w:rPr>
                <w:spacing w:val="-5"/>
                <w:sz w:val="20"/>
              </w:rPr>
              <w:t>33%</w:t>
            </w:r>
          </w:p>
        </w:tc>
        <w:tc>
          <w:tcPr>
            <w:tcW w:w="1274" w:type="dxa"/>
          </w:tcPr>
          <w:p w14:paraId="27E42122" w14:textId="77777777" w:rsidR="00984311" w:rsidRDefault="00CB0695">
            <w:pPr>
              <w:pStyle w:val="TableParagraph"/>
              <w:ind w:left="0" w:right="426"/>
              <w:jc w:val="right"/>
              <w:rPr>
                <w:sz w:val="20"/>
              </w:rPr>
            </w:pPr>
            <w:r>
              <w:rPr>
                <w:spacing w:val="-5"/>
                <w:sz w:val="20"/>
              </w:rPr>
              <w:t>37%</w:t>
            </w:r>
          </w:p>
        </w:tc>
        <w:tc>
          <w:tcPr>
            <w:tcW w:w="1275" w:type="dxa"/>
          </w:tcPr>
          <w:p w14:paraId="75D7D556" w14:textId="77777777" w:rsidR="00984311" w:rsidRDefault="00CB0695">
            <w:pPr>
              <w:pStyle w:val="TableParagraph"/>
              <w:ind w:left="0" w:right="426"/>
              <w:jc w:val="right"/>
              <w:rPr>
                <w:sz w:val="20"/>
              </w:rPr>
            </w:pPr>
            <w:r>
              <w:rPr>
                <w:spacing w:val="-5"/>
                <w:sz w:val="20"/>
              </w:rPr>
              <w:t>41%</w:t>
            </w:r>
          </w:p>
        </w:tc>
        <w:tc>
          <w:tcPr>
            <w:tcW w:w="1270" w:type="dxa"/>
          </w:tcPr>
          <w:p w14:paraId="74204916" w14:textId="77777777" w:rsidR="00984311" w:rsidRDefault="00CB0695">
            <w:pPr>
              <w:pStyle w:val="TableParagraph"/>
              <w:ind w:left="9"/>
              <w:rPr>
                <w:sz w:val="20"/>
              </w:rPr>
            </w:pPr>
            <w:r>
              <w:rPr>
                <w:spacing w:val="-5"/>
                <w:sz w:val="20"/>
              </w:rPr>
              <w:t>37%</w:t>
            </w:r>
          </w:p>
        </w:tc>
      </w:tr>
      <w:tr w:rsidR="00984311" w14:paraId="4C2A28F1" w14:textId="77777777">
        <w:trPr>
          <w:trHeight w:val="345"/>
        </w:trPr>
        <w:tc>
          <w:tcPr>
            <w:tcW w:w="1279" w:type="dxa"/>
          </w:tcPr>
          <w:p w14:paraId="55D0F98C" w14:textId="77777777" w:rsidR="00984311" w:rsidRDefault="00CB0695">
            <w:pPr>
              <w:pStyle w:val="TableParagraph"/>
              <w:jc w:val="left"/>
              <w:rPr>
                <w:sz w:val="20"/>
              </w:rPr>
            </w:pPr>
            <w:r>
              <w:rPr>
                <w:spacing w:val="-2"/>
                <w:sz w:val="20"/>
              </w:rPr>
              <w:t>Gedling</w:t>
            </w:r>
          </w:p>
        </w:tc>
        <w:tc>
          <w:tcPr>
            <w:tcW w:w="1275" w:type="dxa"/>
          </w:tcPr>
          <w:p w14:paraId="4D025829" w14:textId="77777777" w:rsidR="00984311" w:rsidRDefault="00CB0695">
            <w:pPr>
              <w:pStyle w:val="TableParagraph"/>
              <w:ind w:left="5"/>
              <w:rPr>
                <w:sz w:val="20"/>
              </w:rPr>
            </w:pPr>
            <w:proofErr w:type="spellStart"/>
            <w:proofErr w:type="gramStart"/>
            <w:r>
              <w:rPr>
                <w:spacing w:val="-5"/>
                <w:sz w:val="20"/>
              </w:rPr>
              <w:t>n.a</w:t>
            </w:r>
            <w:proofErr w:type="spellEnd"/>
            <w:proofErr w:type="gramEnd"/>
          </w:p>
        </w:tc>
        <w:tc>
          <w:tcPr>
            <w:tcW w:w="1274" w:type="dxa"/>
          </w:tcPr>
          <w:p w14:paraId="6DFCF0BD" w14:textId="77777777" w:rsidR="00984311" w:rsidRDefault="00CB0695">
            <w:pPr>
              <w:pStyle w:val="TableParagraph"/>
              <w:ind w:left="9" w:right="4"/>
              <w:rPr>
                <w:sz w:val="20"/>
              </w:rPr>
            </w:pPr>
            <w:proofErr w:type="spellStart"/>
            <w:proofErr w:type="gramStart"/>
            <w:r>
              <w:rPr>
                <w:spacing w:val="-5"/>
                <w:sz w:val="20"/>
              </w:rPr>
              <w:t>n.a</w:t>
            </w:r>
            <w:proofErr w:type="spellEnd"/>
            <w:proofErr w:type="gramEnd"/>
          </w:p>
        </w:tc>
        <w:tc>
          <w:tcPr>
            <w:tcW w:w="1274" w:type="dxa"/>
          </w:tcPr>
          <w:p w14:paraId="1BAC6651" w14:textId="77777777" w:rsidR="00984311" w:rsidRDefault="00CB0695">
            <w:pPr>
              <w:pStyle w:val="TableParagraph"/>
              <w:ind w:left="0" w:right="426"/>
              <w:jc w:val="right"/>
              <w:rPr>
                <w:sz w:val="20"/>
              </w:rPr>
            </w:pPr>
            <w:r>
              <w:rPr>
                <w:spacing w:val="-5"/>
                <w:sz w:val="20"/>
              </w:rPr>
              <w:t>29%</w:t>
            </w:r>
          </w:p>
        </w:tc>
        <w:tc>
          <w:tcPr>
            <w:tcW w:w="1274" w:type="dxa"/>
          </w:tcPr>
          <w:p w14:paraId="3FDDFB61" w14:textId="77777777" w:rsidR="00984311" w:rsidRDefault="00CB0695">
            <w:pPr>
              <w:pStyle w:val="TableParagraph"/>
              <w:ind w:left="0" w:right="426"/>
              <w:jc w:val="right"/>
              <w:rPr>
                <w:sz w:val="20"/>
              </w:rPr>
            </w:pPr>
            <w:r>
              <w:rPr>
                <w:spacing w:val="-5"/>
                <w:sz w:val="20"/>
              </w:rPr>
              <w:t>35%</w:t>
            </w:r>
          </w:p>
        </w:tc>
        <w:tc>
          <w:tcPr>
            <w:tcW w:w="1275" w:type="dxa"/>
          </w:tcPr>
          <w:p w14:paraId="42019CCB" w14:textId="77777777" w:rsidR="00984311" w:rsidRDefault="00CB0695">
            <w:pPr>
              <w:pStyle w:val="TableParagraph"/>
              <w:ind w:left="0" w:right="426"/>
              <w:jc w:val="right"/>
              <w:rPr>
                <w:sz w:val="20"/>
              </w:rPr>
            </w:pPr>
            <w:r>
              <w:rPr>
                <w:spacing w:val="-5"/>
                <w:sz w:val="20"/>
              </w:rPr>
              <w:t>34%</w:t>
            </w:r>
          </w:p>
        </w:tc>
        <w:tc>
          <w:tcPr>
            <w:tcW w:w="1270" w:type="dxa"/>
          </w:tcPr>
          <w:p w14:paraId="52E8E871" w14:textId="77777777" w:rsidR="00984311" w:rsidRDefault="00CB0695">
            <w:pPr>
              <w:pStyle w:val="TableParagraph"/>
              <w:ind w:left="9"/>
              <w:rPr>
                <w:sz w:val="20"/>
              </w:rPr>
            </w:pPr>
            <w:r>
              <w:rPr>
                <w:spacing w:val="-5"/>
                <w:sz w:val="20"/>
              </w:rPr>
              <w:t>41%</w:t>
            </w:r>
          </w:p>
        </w:tc>
      </w:tr>
      <w:tr w:rsidR="00984311" w14:paraId="48C932AE" w14:textId="77777777">
        <w:trPr>
          <w:trHeight w:val="345"/>
        </w:trPr>
        <w:tc>
          <w:tcPr>
            <w:tcW w:w="1279" w:type="dxa"/>
          </w:tcPr>
          <w:p w14:paraId="087182FD" w14:textId="77777777" w:rsidR="00984311" w:rsidRDefault="00CB0695">
            <w:pPr>
              <w:pStyle w:val="TableParagraph"/>
              <w:jc w:val="left"/>
              <w:rPr>
                <w:sz w:val="20"/>
              </w:rPr>
            </w:pPr>
            <w:r>
              <w:rPr>
                <w:spacing w:val="-2"/>
                <w:sz w:val="20"/>
              </w:rPr>
              <w:t>Nottingham</w:t>
            </w:r>
          </w:p>
        </w:tc>
        <w:tc>
          <w:tcPr>
            <w:tcW w:w="1275" w:type="dxa"/>
          </w:tcPr>
          <w:p w14:paraId="05BAEACC" w14:textId="77777777" w:rsidR="00984311" w:rsidRDefault="00CB0695">
            <w:pPr>
              <w:pStyle w:val="TableParagraph"/>
              <w:ind w:left="5"/>
              <w:rPr>
                <w:sz w:val="20"/>
              </w:rPr>
            </w:pPr>
            <w:r>
              <w:rPr>
                <w:spacing w:val="-5"/>
                <w:sz w:val="20"/>
              </w:rPr>
              <w:t>24%</w:t>
            </w:r>
          </w:p>
        </w:tc>
        <w:tc>
          <w:tcPr>
            <w:tcW w:w="1274" w:type="dxa"/>
          </w:tcPr>
          <w:p w14:paraId="6ECE4124" w14:textId="77777777" w:rsidR="00984311" w:rsidRDefault="00CB0695">
            <w:pPr>
              <w:pStyle w:val="TableParagraph"/>
              <w:ind w:left="9" w:right="3"/>
              <w:rPr>
                <w:sz w:val="20"/>
              </w:rPr>
            </w:pPr>
            <w:r>
              <w:rPr>
                <w:spacing w:val="-5"/>
                <w:sz w:val="20"/>
              </w:rPr>
              <w:t>33%</w:t>
            </w:r>
          </w:p>
        </w:tc>
        <w:tc>
          <w:tcPr>
            <w:tcW w:w="1274" w:type="dxa"/>
          </w:tcPr>
          <w:p w14:paraId="79A5E248" w14:textId="77777777" w:rsidR="00984311" w:rsidRDefault="00CB0695">
            <w:pPr>
              <w:pStyle w:val="TableParagraph"/>
              <w:ind w:left="0" w:right="426"/>
              <w:jc w:val="right"/>
              <w:rPr>
                <w:sz w:val="20"/>
              </w:rPr>
            </w:pPr>
            <w:r>
              <w:rPr>
                <w:spacing w:val="-5"/>
                <w:sz w:val="20"/>
              </w:rPr>
              <w:t>44%</w:t>
            </w:r>
          </w:p>
        </w:tc>
        <w:tc>
          <w:tcPr>
            <w:tcW w:w="1274" w:type="dxa"/>
          </w:tcPr>
          <w:p w14:paraId="6BE6ED0C" w14:textId="77777777" w:rsidR="00984311" w:rsidRDefault="00CB0695">
            <w:pPr>
              <w:pStyle w:val="TableParagraph"/>
              <w:ind w:left="0" w:right="426"/>
              <w:jc w:val="right"/>
              <w:rPr>
                <w:sz w:val="20"/>
              </w:rPr>
            </w:pPr>
            <w:r>
              <w:rPr>
                <w:spacing w:val="-5"/>
                <w:sz w:val="20"/>
              </w:rPr>
              <w:t>43%</w:t>
            </w:r>
          </w:p>
        </w:tc>
        <w:tc>
          <w:tcPr>
            <w:tcW w:w="1275" w:type="dxa"/>
          </w:tcPr>
          <w:p w14:paraId="1520E02B" w14:textId="77777777" w:rsidR="00984311" w:rsidRDefault="00CB0695">
            <w:pPr>
              <w:pStyle w:val="TableParagraph"/>
              <w:ind w:left="0" w:right="426"/>
              <w:jc w:val="right"/>
              <w:rPr>
                <w:sz w:val="20"/>
              </w:rPr>
            </w:pPr>
            <w:r>
              <w:rPr>
                <w:spacing w:val="-5"/>
                <w:sz w:val="20"/>
              </w:rPr>
              <w:t>39%</w:t>
            </w:r>
          </w:p>
        </w:tc>
        <w:tc>
          <w:tcPr>
            <w:tcW w:w="1270" w:type="dxa"/>
          </w:tcPr>
          <w:p w14:paraId="2944A05F" w14:textId="77777777" w:rsidR="00984311" w:rsidRDefault="00CB0695">
            <w:pPr>
              <w:pStyle w:val="TableParagraph"/>
              <w:ind w:left="9"/>
              <w:rPr>
                <w:sz w:val="20"/>
              </w:rPr>
            </w:pPr>
            <w:r>
              <w:rPr>
                <w:spacing w:val="-5"/>
                <w:sz w:val="20"/>
              </w:rPr>
              <w:t>51%</w:t>
            </w:r>
          </w:p>
        </w:tc>
      </w:tr>
      <w:tr w:rsidR="00984311" w14:paraId="1BF3E6EF" w14:textId="77777777">
        <w:trPr>
          <w:trHeight w:val="345"/>
        </w:trPr>
        <w:tc>
          <w:tcPr>
            <w:tcW w:w="1279" w:type="dxa"/>
          </w:tcPr>
          <w:p w14:paraId="69AA12B4" w14:textId="77777777" w:rsidR="00984311" w:rsidRDefault="00CB0695">
            <w:pPr>
              <w:pStyle w:val="TableParagraph"/>
              <w:jc w:val="left"/>
              <w:rPr>
                <w:sz w:val="20"/>
              </w:rPr>
            </w:pPr>
            <w:r>
              <w:rPr>
                <w:spacing w:val="-2"/>
                <w:sz w:val="20"/>
              </w:rPr>
              <w:t>Rushcliffe</w:t>
            </w:r>
          </w:p>
        </w:tc>
        <w:tc>
          <w:tcPr>
            <w:tcW w:w="1275" w:type="dxa"/>
          </w:tcPr>
          <w:p w14:paraId="3C9C66E5" w14:textId="77777777" w:rsidR="00984311" w:rsidRDefault="00CB0695">
            <w:pPr>
              <w:pStyle w:val="TableParagraph"/>
              <w:ind w:left="5"/>
              <w:rPr>
                <w:sz w:val="20"/>
              </w:rPr>
            </w:pPr>
            <w:r>
              <w:rPr>
                <w:spacing w:val="-5"/>
                <w:sz w:val="20"/>
              </w:rPr>
              <w:t>43%</w:t>
            </w:r>
          </w:p>
        </w:tc>
        <w:tc>
          <w:tcPr>
            <w:tcW w:w="1274" w:type="dxa"/>
          </w:tcPr>
          <w:p w14:paraId="5724416C" w14:textId="77777777" w:rsidR="00984311" w:rsidRDefault="00CB0695">
            <w:pPr>
              <w:pStyle w:val="TableParagraph"/>
              <w:ind w:left="9" w:right="3"/>
              <w:rPr>
                <w:sz w:val="20"/>
              </w:rPr>
            </w:pPr>
            <w:r>
              <w:rPr>
                <w:spacing w:val="-5"/>
                <w:sz w:val="20"/>
              </w:rPr>
              <w:t>36%</w:t>
            </w:r>
          </w:p>
        </w:tc>
        <w:tc>
          <w:tcPr>
            <w:tcW w:w="1274" w:type="dxa"/>
          </w:tcPr>
          <w:p w14:paraId="24EEAB18" w14:textId="77777777" w:rsidR="00984311" w:rsidRDefault="00CB0695">
            <w:pPr>
              <w:pStyle w:val="TableParagraph"/>
              <w:ind w:left="0" w:right="426"/>
              <w:jc w:val="right"/>
              <w:rPr>
                <w:sz w:val="20"/>
              </w:rPr>
            </w:pPr>
            <w:r>
              <w:rPr>
                <w:spacing w:val="-5"/>
                <w:sz w:val="20"/>
              </w:rPr>
              <w:t>41%</w:t>
            </w:r>
          </w:p>
        </w:tc>
        <w:tc>
          <w:tcPr>
            <w:tcW w:w="1274" w:type="dxa"/>
          </w:tcPr>
          <w:p w14:paraId="73268FE8" w14:textId="77777777" w:rsidR="00984311" w:rsidRDefault="00CB0695">
            <w:pPr>
              <w:pStyle w:val="TableParagraph"/>
              <w:ind w:left="0" w:right="426"/>
              <w:jc w:val="right"/>
              <w:rPr>
                <w:sz w:val="20"/>
              </w:rPr>
            </w:pPr>
            <w:r>
              <w:rPr>
                <w:spacing w:val="-5"/>
                <w:sz w:val="20"/>
              </w:rPr>
              <w:t>36%</w:t>
            </w:r>
          </w:p>
        </w:tc>
        <w:tc>
          <w:tcPr>
            <w:tcW w:w="1275" w:type="dxa"/>
          </w:tcPr>
          <w:p w14:paraId="296BAF78" w14:textId="77777777" w:rsidR="00984311" w:rsidRDefault="00CB0695">
            <w:pPr>
              <w:pStyle w:val="TableParagraph"/>
              <w:ind w:left="0" w:right="426"/>
              <w:jc w:val="right"/>
              <w:rPr>
                <w:sz w:val="20"/>
              </w:rPr>
            </w:pPr>
            <w:r>
              <w:rPr>
                <w:spacing w:val="-5"/>
                <w:sz w:val="20"/>
              </w:rPr>
              <w:t>29%</w:t>
            </w:r>
          </w:p>
        </w:tc>
        <w:tc>
          <w:tcPr>
            <w:tcW w:w="1270" w:type="dxa"/>
          </w:tcPr>
          <w:p w14:paraId="23374F8F" w14:textId="77777777" w:rsidR="00984311" w:rsidRDefault="00CB0695">
            <w:pPr>
              <w:pStyle w:val="TableParagraph"/>
              <w:ind w:left="9"/>
              <w:rPr>
                <w:sz w:val="20"/>
              </w:rPr>
            </w:pPr>
            <w:r>
              <w:rPr>
                <w:spacing w:val="-5"/>
                <w:sz w:val="20"/>
              </w:rPr>
              <w:t>47%</w:t>
            </w:r>
          </w:p>
        </w:tc>
      </w:tr>
      <w:tr w:rsidR="00984311" w14:paraId="3A6C76EE" w14:textId="77777777">
        <w:trPr>
          <w:trHeight w:val="345"/>
        </w:trPr>
        <w:tc>
          <w:tcPr>
            <w:tcW w:w="1279" w:type="dxa"/>
          </w:tcPr>
          <w:p w14:paraId="76EF2B53" w14:textId="77777777" w:rsidR="00984311" w:rsidRDefault="00CB0695">
            <w:pPr>
              <w:pStyle w:val="TableParagraph"/>
              <w:spacing w:line="240" w:lineRule="auto"/>
              <w:jc w:val="left"/>
              <w:rPr>
                <w:sz w:val="20"/>
              </w:rPr>
            </w:pPr>
            <w:r>
              <w:rPr>
                <w:spacing w:val="-2"/>
                <w:sz w:val="20"/>
              </w:rPr>
              <w:t>England</w:t>
            </w:r>
          </w:p>
        </w:tc>
        <w:tc>
          <w:tcPr>
            <w:tcW w:w="1275" w:type="dxa"/>
          </w:tcPr>
          <w:p w14:paraId="505DFA73" w14:textId="77777777" w:rsidR="00984311" w:rsidRDefault="00CB0695">
            <w:pPr>
              <w:pStyle w:val="TableParagraph"/>
              <w:spacing w:line="240" w:lineRule="auto"/>
              <w:ind w:left="5"/>
              <w:rPr>
                <w:sz w:val="20"/>
              </w:rPr>
            </w:pPr>
            <w:r>
              <w:rPr>
                <w:spacing w:val="-5"/>
                <w:sz w:val="20"/>
              </w:rPr>
              <w:t>35%</w:t>
            </w:r>
          </w:p>
        </w:tc>
        <w:tc>
          <w:tcPr>
            <w:tcW w:w="1274" w:type="dxa"/>
          </w:tcPr>
          <w:p w14:paraId="405DEBD0" w14:textId="77777777" w:rsidR="00984311" w:rsidRDefault="00CB0695">
            <w:pPr>
              <w:pStyle w:val="TableParagraph"/>
              <w:spacing w:line="240" w:lineRule="auto"/>
              <w:ind w:left="9" w:right="3"/>
              <w:rPr>
                <w:sz w:val="20"/>
              </w:rPr>
            </w:pPr>
            <w:r>
              <w:rPr>
                <w:spacing w:val="-5"/>
                <w:sz w:val="20"/>
              </w:rPr>
              <w:t>50%</w:t>
            </w:r>
          </w:p>
        </w:tc>
        <w:tc>
          <w:tcPr>
            <w:tcW w:w="1274" w:type="dxa"/>
          </w:tcPr>
          <w:p w14:paraId="6E2C62D3" w14:textId="77777777" w:rsidR="00984311" w:rsidRDefault="00CB0695">
            <w:pPr>
              <w:pStyle w:val="TableParagraph"/>
              <w:spacing w:line="240" w:lineRule="auto"/>
              <w:ind w:left="0" w:right="426"/>
              <w:jc w:val="right"/>
              <w:rPr>
                <w:sz w:val="20"/>
              </w:rPr>
            </w:pPr>
            <w:r>
              <w:rPr>
                <w:spacing w:val="-5"/>
                <w:sz w:val="20"/>
              </w:rPr>
              <w:t>36%</w:t>
            </w:r>
          </w:p>
        </w:tc>
        <w:tc>
          <w:tcPr>
            <w:tcW w:w="1274" w:type="dxa"/>
          </w:tcPr>
          <w:p w14:paraId="37D837CE" w14:textId="77777777" w:rsidR="00984311" w:rsidRDefault="00CB0695">
            <w:pPr>
              <w:pStyle w:val="TableParagraph"/>
              <w:spacing w:line="240" w:lineRule="auto"/>
              <w:ind w:left="0" w:right="426"/>
              <w:jc w:val="right"/>
              <w:rPr>
                <w:sz w:val="20"/>
              </w:rPr>
            </w:pPr>
            <w:r>
              <w:rPr>
                <w:spacing w:val="-5"/>
                <w:sz w:val="20"/>
              </w:rPr>
              <w:t>30%</w:t>
            </w:r>
          </w:p>
        </w:tc>
        <w:tc>
          <w:tcPr>
            <w:tcW w:w="1275" w:type="dxa"/>
          </w:tcPr>
          <w:p w14:paraId="7CE1BD1D" w14:textId="77777777" w:rsidR="00984311" w:rsidRDefault="00CB0695">
            <w:pPr>
              <w:pStyle w:val="TableParagraph"/>
              <w:spacing w:line="240" w:lineRule="auto"/>
              <w:ind w:left="0" w:right="426"/>
              <w:jc w:val="right"/>
              <w:rPr>
                <w:sz w:val="20"/>
              </w:rPr>
            </w:pPr>
            <w:r>
              <w:rPr>
                <w:spacing w:val="-5"/>
                <w:sz w:val="20"/>
              </w:rPr>
              <w:t>30%</w:t>
            </w:r>
          </w:p>
        </w:tc>
        <w:tc>
          <w:tcPr>
            <w:tcW w:w="1270" w:type="dxa"/>
          </w:tcPr>
          <w:p w14:paraId="7B20F539" w14:textId="77777777" w:rsidR="00984311" w:rsidRDefault="00CB0695">
            <w:pPr>
              <w:pStyle w:val="TableParagraph"/>
              <w:spacing w:line="240" w:lineRule="auto"/>
              <w:ind w:left="9"/>
              <w:rPr>
                <w:sz w:val="20"/>
              </w:rPr>
            </w:pPr>
            <w:r>
              <w:rPr>
                <w:spacing w:val="-5"/>
                <w:sz w:val="20"/>
              </w:rPr>
              <w:t>34%</w:t>
            </w:r>
          </w:p>
        </w:tc>
      </w:tr>
    </w:tbl>
    <w:p w14:paraId="6E1B5F9A" w14:textId="77777777" w:rsidR="00984311" w:rsidRDefault="00CB0695">
      <w:pPr>
        <w:spacing w:before="3"/>
        <w:ind w:left="965"/>
        <w:rPr>
          <w:sz w:val="16"/>
        </w:rPr>
      </w:pPr>
      <w:r>
        <w:rPr>
          <w:sz w:val="16"/>
        </w:rPr>
        <w:t>Source:</w:t>
      </w:r>
      <w:r>
        <w:rPr>
          <w:spacing w:val="-6"/>
          <w:sz w:val="16"/>
        </w:rPr>
        <w:t xml:space="preserve"> </w:t>
      </w:r>
      <w:r>
        <w:rPr>
          <w:sz w:val="16"/>
        </w:rPr>
        <w:t>VOA</w:t>
      </w:r>
      <w:r>
        <w:rPr>
          <w:spacing w:val="-5"/>
          <w:sz w:val="16"/>
        </w:rPr>
        <w:t xml:space="preserve"> </w:t>
      </w:r>
      <w:r>
        <w:rPr>
          <w:sz w:val="16"/>
        </w:rPr>
        <w:t>Private</w:t>
      </w:r>
      <w:r>
        <w:rPr>
          <w:spacing w:val="-5"/>
          <w:sz w:val="16"/>
        </w:rPr>
        <w:t xml:space="preserve"> </w:t>
      </w:r>
      <w:r>
        <w:rPr>
          <w:sz w:val="16"/>
        </w:rPr>
        <w:t>Rental</w:t>
      </w:r>
      <w:r>
        <w:rPr>
          <w:spacing w:val="-3"/>
          <w:sz w:val="16"/>
        </w:rPr>
        <w:t xml:space="preserve"> </w:t>
      </w:r>
      <w:r>
        <w:rPr>
          <w:spacing w:val="-4"/>
          <w:sz w:val="16"/>
        </w:rPr>
        <w:t>Data</w:t>
      </w:r>
    </w:p>
    <w:p w14:paraId="2B2F7A4D" w14:textId="77777777" w:rsidR="00984311" w:rsidRDefault="00984311">
      <w:pPr>
        <w:pStyle w:val="BodyText"/>
        <w:spacing w:before="175"/>
        <w:rPr>
          <w:sz w:val="16"/>
        </w:rPr>
      </w:pPr>
    </w:p>
    <w:p w14:paraId="5773B06A" w14:textId="77777777" w:rsidR="00984311" w:rsidRDefault="00CB0695">
      <w:pPr>
        <w:pStyle w:val="Heading2"/>
      </w:pPr>
      <w:r>
        <w:rPr>
          <w:spacing w:val="-2"/>
        </w:rPr>
        <w:t>Affordability</w:t>
      </w:r>
    </w:p>
    <w:p w14:paraId="0C43C78D"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22656" behindDoc="1" locked="0" layoutInCell="1" allowOverlap="1" wp14:anchorId="0FD9FEE8" wp14:editId="3914B298">
                <wp:simplePos x="0" y="0"/>
                <wp:positionH relativeFrom="page">
                  <wp:posOffset>1242364</wp:posOffset>
                </wp:positionH>
                <wp:positionV relativeFrom="paragraph">
                  <wp:posOffset>86011</wp:posOffset>
                </wp:positionV>
                <wp:extent cx="5708650" cy="6350"/>
                <wp:effectExtent l="0" t="0" r="0" b="0"/>
                <wp:wrapTopAndBottom/>
                <wp:docPr id="383" name="Graphic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9F6BBC" id="Graphic 383" o:spid="_x0000_s1026" style="position:absolute;margin-left:97.8pt;margin-top:6.75pt;width:449.5pt;height:.5pt;z-index:-1569382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1F4B1510" w14:textId="77777777" w:rsidR="00984311" w:rsidRDefault="00984311">
      <w:pPr>
        <w:pStyle w:val="BodyText"/>
        <w:spacing w:before="9"/>
        <w:rPr>
          <w:rFonts w:ascii="Arial"/>
          <w:b/>
        </w:rPr>
      </w:pPr>
    </w:p>
    <w:p w14:paraId="1E73BA11" w14:textId="77777777" w:rsidR="00984311" w:rsidRDefault="00CB0695">
      <w:pPr>
        <w:pStyle w:val="ListParagraph"/>
        <w:numPr>
          <w:ilvl w:val="1"/>
          <w:numId w:val="5"/>
        </w:numPr>
        <w:tabs>
          <w:tab w:val="left" w:pos="962"/>
          <w:tab w:val="left" w:pos="965"/>
        </w:tabs>
        <w:spacing w:line="360" w:lineRule="auto"/>
        <w:ind w:right="530" w:hanging="567"/>
        <w:jc w:val="both"/>
        <w:rPr>
          <w:sz w:val="20"/>
        </w:rPr>
      </w:pPr>
      <w:r>
        <w:rPr>
          <w:sz w:val="20"/>
        </w:rPr>
        <w:t>We have considered evidence relating to the affordability of market housing by looking specifically at the relationship between lower-quartile and median house prices and incomes. The Figure below shows that workplace affordability</w:t>
      </w:r>
      <w:r>
        <w:rPr>
          <w:position w:val="6"/>
          <w:sz w:val="13"/>
        </w:rPr>
        <w:t>18</w:t>
      </w:r>
      <w:r>
        <w:rPr>
          <w:spacing w:val="40"/>
          <w:position w:val="6"/>
          <w:sz w:val="13"/>
        </w:rPr>
        <w:t xml:space="preserve"> </w:t>
      </w:r>
      <w:r>
        <w:rPr>
          <w:sz w:val="20"/>
        </w:rPr>
        <w:t>has worsened since 1997 in all authority areas. Except for Rushcliffe, the deterioration in affordability was less acute in the study area than the national trend over this period.</w:t>
      </w:r>
    </w:p>
    <w:p w14:paraId="58B5DAF1" w14:textId="77777777" w:rsidR="00984311" w:rsidRDefault="00984311">
      <w:pPr>
        <w:pStyle w:val="BodyText"/>
        <w:spacing w:before="129"/>
      </w:pPr>
    </w:p>
    <w:p w14:paraId="539D354D" w14:textId="77777777" w:rsidR="00984311" w:rsidRDefault="00CB0695">
      <w:pPr>
        <w:pStyle w:val="Heading2"/>
      </w:pPr>
      <w:r>
        <w:rPr>
          <w:color w:val="636363"/>
        </w:rPr>
        <w:t>Figure</w:t>
      </w:r>
      <w:r>
        <w:rPr>
          <w:color w:val="636363"/>
          <w:spacing w:val="-11"/>
        </w:rPr>
        <w:t xml:space="preserve"> </w:t>
      </w:r>
      <w:r>
        <w:rPr>
          <w:color w:val="636363"/>
        </w:rPr>
        <w:t>5.11:</w:t>
      </w:r>
      <w:r>
        <w:rPr>
          <w:color w:val="636363"/>
          <w:spacing w:val="-8"/>
        </w:rPr>
        <w:t xml:space="preserve"> </w:t>
      </w:r>
      <w:r>
        <w:rPr>
          <w:color w:val="636363"/>
        </w:rPr>
        <w:t>Workplace-based</w:t>
      </w:r>
      <w:r>
        <w:rPr>
          <w:color w:val="636363"/>
          <w:spacing w:val="-8"/>
        </w:rPr>
        <w:t xml:space="preserve"> </w:t>
      </w:r>
      <w:r>
        <w:rPr>
          <w:color w:val="636363"/>
        </w:rPr>
        <w:t>Median</w:t>
      </w:r>
      <w:r>
        <w:rPr>
          <w:color w:val="636363"/>
          <w:spacing w:val="-8"/>
        </w:rPr>
        <w:t xml:space="preserve"> </w:t>
      </w:r>
      <w:r>
        <w:rPr>
          <w:color w:val="636363"/>
        </w:rPr>
        <w:t>Affordability</w:t>
      </w:r>
      <w:r>
        <w:rPr>
          <w:color w:val="636363"/>
          <w:spacing w:val="-9"/>
        </w:rPr>
        <w:t xml:space="preserve"> </w:t>
      </w:r>
      <w:r>
        <w:rPr>
          <w:color w:val="636363"/>
        </w:rPr>
        <w:t>Ratio,</w:t>
      </w:r>
      <w:r>
        <w:rPr>
          <w:color w:val="636363"/>
          <w:spacing w:val="-10"/>
        </w:rPr>
        <w:t xml:space="preserve"> </w:t>
      </w:r>
      <w:r>
        <w:rPr>
          <w:color w:val="636363"/>
        </w:rPr>
        <w:t>1997-</w:t>
      </w:r>
      <w:r>
        <w:rPr>
          <w:color w:val="636363"/>
          <w:spacing w:val="-4"/>
        </w:rPr>
        <w:t>2022</w:t>
      </w:r>
    </w:p>
    <w:p w14:paraId="5112BE70" w14:textId="77777777" w:rsidR="00984311" w:rsidRDefault="00CB0695">
      <w:pPr>
        <w:pStyle w:val="BodyText"/>
        <w:spacing w:before="3"/>
        <w:rPr>
          <w:rFonts w:ascii="Arial"/>
          <w:b/>
          <w:sz w:val="7"/>
        </w:rPr>
      </w:pPr>
      <w:r>
        <w:rPr>
          <w:noProof/>
        </w:rPr>
        <mc:AlternateContent>
          <mc:Choice Requires="wpg">
            <w:drawing>
              <wp:anchor distT="0" distB="0" distL="0" distR="0" simplePos="0" relativeHeight="487623168" behindDoc="1" locked="0" layoutInCell="1" allowOverlap="1" wp14:anchorId="6A14406A" wp14:editId="25F8227D">
                <wp:simplePos x="0" y="0"/>
                <wp:positionH relativeFrom="page">
                  <wp:posOffset>1255712</wp:posOffset>
                </wp:positionH>
                <wp:positionV relativeFrom="paragraph">
                  <wp:posOffset>68646</wp:posOffset>
                </wp:positionV>
                <wp:extent cx="5413375" cy="3355975"/>
                <wp:effectExtent l="0" t="0" r="0" b="0"/>
                <wp:wrapTopAndBottom/>
                <wp:docPr id="384"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13375" cy="3355975"/>
                          <a:chOff x="0" y="0"/>
                          <a:chExt cx="5413375" cy="3355975"/>
                        </a:xfrm>
                      </wpg:grpSpPr>
                      <wps:wsp>
                        <wps:cNvPr id="385" name="Graphic 385"/>
                        <wps:cNvSpPr/>
                        <wps:spPr>
                          <a:xfrm>
                            <a:off x="471614" y="144462"/>
                            <a:ext cx="4797425" cy="2322830"/>
                          </a:xfrm>
                          <a:custGeom>
                            <a:avLst/>
                            <a:gdLst/>
                            <a:ahLst/>
                            <a:cxnLst/>
                            <a:rect l="l" t="t" r="r" b="b"/>
                            <a:pathLst>
                              <a:path w="4797425" h="2322830">
                                <a:moveTo>
                                  <a:pt x="0" y="1935607"/>
                                </a:moveTo>
                                <a:lnTo>
                                  <a:pt x="4797298" y="1935607"/>
                                </a:lnTo>
                              </a:path>
                              <a:path w="4797425" h="2322830">
                                <a:moveTo>
                                  <a:pt x="0" y="1548511"/>
                                </a:moveTo>
                                <a:lnTo>
                                  <a:pt x="4797298" y="1548511"/>
                                </a:lnTo>
                              </a:path>
                              <a:path w="4797425" h="2322830">
                                <a:moveTo>
                                  <a:pt x="0" y="1161414"/>
                                </a:moveTo>
                                <a:lnTo>
                                  <a:pt x="4797298" y="1161414"/>
                                </a:lnTo>
                              </a:path>
                              <a:path w="4797425" h="2322830">
                                <a:moveTo>
                                  <a:pt x="0" y="774318"/>
                                </a:moveTo>
                                <a:lnTo>
                                  <a:pt x="4797298" y="774318"/>
                                </a:lnTo>
                              </a:path>
                              <a:path w="4797425" h="2322830">
                                <a:moveTo>
                                  <a:pt x="0" y="387223"/>
                                </a:moveTo>
                                <a:lnTo>
                                  <a:pt x="4797298" y="387223"/>
                                </a:lnTo>
                              </a:path>
                              <a:path w="4797425" h="2322830">
                                <a:moveTo>
                                  <a:pt x="0" y="0"/>
                                </a:moveTo>
                                <a:lnTo>
                                  <a:pt x="4797298" y="0"/>
                                </a:lnTo>
                              </a:path>
                              <a:path w="4797425" h="2322830">
                                <a:moveTo>
                                  <a:pt x="0" y="2322830"/>
                                </a:moveTo>
                                <a:lnTo>
                                  <a:pt x="4797298" y="2322830"/>
                                </a:lnTo>
                              </a:path>
                            </a:pathLst>
                          </a:custGeom>
                          <a:ln w="9525">
                            <a:solidFill>
                              <a:srgbClr val="D9D9D9"/>
                            </a:solidFill>
                            <a:prstDash val="solid"/>
                          </a:ln>
                        </wps:spPr>
                        <wps:bodyPr wrap="square" lIns="0" tIns="0" rIns="0" bIns="0" rtlCol="0">
                          <a:prstTxWarp prst="textNoShape">
                            <a:avLst/>
                          </a:prstTxWarp>
                          <a:noAutofit/>
                        </wps:bodyPr>
                      </wps:wsp>
                      <pic:pic xmlns:pic="http://schemas.openxmlformats.org/drawingml/2006/picture">
                        <pic:nvPicPr>
                          <pic:cNvPr id="386" name="Image 386"/>
                          <pic:cNvPicPr/>
                        </pic:nvPicPr>
                        <pic:blipFill>
                          <a:blip r:embed="rId26" cstate="print"/>
                          <a:stretch>
                            <a:fillRect/>
                          </a:stretch>
                        </pic:blipFill>
                        <pic:spPr>
                          <a:xfrm>
                            <a:off x="549529" y="515366"/>
                            <a:ext cx="4641469" cy="1482312"/>
                          </a:xfrm>
                          <a:prstGeom prst="rect">
                            <a:avLst/>
                          </a:prstGeom>
                        </pic:spPr>
                      </pic:pic>
                      <pic:pic xmlns:pic="http://schemas.openxmlformats.org/drawingml/2006/picture">
                        <pic:nvPicPr>
                          <pic:cNvPr id="387" name="Image 387"/>
                          <pic:cNvPicPr/>
                        </pic:nvPicPr>
                        <pic:blipFill>
                          <a:blip r:embed="rId27" cstate="print"/>
                          <a:stretch>
                            <a:fillRect/>
                          </a:stretch>
                        </pic:blipFill>
                        <pic:spPr>
                          <a:xfrm>
                            <a:off x="377507" y="2556319"/>
                            <a:ext cx="4822952" cy="230631"/>
                          </a:xfrm>
                          <a:prstGeom prst="rect">
                            <a:avLst/>
                          </a:prstGeom>
                        </pic:spPr>
                      </pic:pic>
                      <wps:wsp>
                        <wps:cNvPr id="388" name="Graphic 388"/>
                        <wps:cNvSpPr/>
                        <wps:spPr>
                          <a:xfrm>
                            <a:off x="520382" y="2990151"/>
                            <a:ext cx="320040" cy="1270"/>
                          </a:xfrm>
                          <a:custGeom>
                            <a:avLst/>
                            <a:gdLst/>
                            <a:ahLst/>
                            <a:cxnLst/>
                            <a:rect l="l" t="t" r="r" b="b"/>
                            <a:pathLst>
                              <a:path w="320040">
                                <a:moveTo>
                                  <a:pt x="0" y="0"/>
                                </a:moveTo>
                                <a:lnTo>
                                  <a:pt x="320040" y="0"/>
                                </a:lnTo>
                              </a:path>
                            </a:pathLst>
                          </a:custGeom>
                          <a:ln w="28575">
                            <a:solidFill>
                              <a:srgbClr val="D30436"/>
                            </a:solidFill>
                            <a:prstDash val="solid"/>
                          </a:ln>
                        </wps:spPr>
                        <wps:bodyPr wrap="square" lIns="0" tIns="0" rIns="0" bIns="0" rtlCol="0">
                          <a:prstTxWarp prst="textNoShape">
                            <a:avLst/>
                          </a:prstTxWarp>
                          <a:noAutofit/>
                        </wps:bodyPr>
                      </wps:wsp>
                      <wps:wsp>
                        <wps:cNvPr id="389" name="Graphic 389"/>
                        <wps:cNvSpPr/>
                        <wps:spPr>
                          <a:xfrm>
                            <a:off x="1638236" y="2990151"/>
                            <a:ext cx="320040" cy="1270"/>
                          </a:xfrm>
                          <a:custGeom>
                            <a:avLst/>
                            <a:gdLst/>
                            <a:ahLst/>
                            <a:cxnLst/>
                            <a:rect l="l" t="t" r="r" b="b"/>
                            <a:pathLst>
                              <a:path w="320040">
                                <a:moveTo>
                                  <a:pt x="0" y="0"/>
                                </a:moveTo>
                                <a:lnTo>
                                  <a:pt x="320039" y="0"/>
                                </a:lnTo>
                              </a:path>
                            </a:pathLst>
                          </a:custGeom>
                          <a:ln w="28575">
                            <a:solidFill>
                              <a:srgbClr val="007866"/>
                            </a:solidFill>
                            <a:prstDash val="solid"/>
                          </a:ln>
                        </wps:spPr>
                        <wps:bodyPr wrap="square" lIns="0" tIns="0" rIns="0" bIns="0" rtlCol="0">
                          <a:prstTxWarp prst="textNoShape">
                            <a:avLst/>
                          </a:prstTxWarp>
                          <a:noAutofit/>
                        </wps:bodyPr>
                      </wps:wsp>
                      <wps:wsp>
                        <wps:cNvPr id="390" name="Graphic 390"/>
                        <wps:cNvSpPr/>
                        <wps:spPr>
                          <a:xfrm>
                            <a:off x="2756217" y="2990151"/>
                            <a:ext cx="320040" cy="1270"/>
                          </a:xfrm>
                          <a:custGeom>
                            <a:avLst/>
                            <a:gdLst/>
                            <a:ahLst/>
                            <a:cxnLst/>
                            <a:rect l="l" t="t" r="r" b="b"/>
                            <a:pathLst>
                              <a:path w="320040">
                                <a:moveTo>
                                  <a:pt x="0" y="0"/>
                                </a:moveTo>
                                <a:lnTo>
                                  <a:pt x="320040" y="0"/>
                                </a:lnTo>
                              </a:path>
                            </a:pathLst>
                          </a:custGeom>
                          <a:ln w="28575">
                            <a:solidFill>
                              <a:srgbClr val="52AC33"/>
                            </a:solidFill>
                            <a:prstDash val="solid"/>
                          </a:ln>
                        </wps:spPr>
                        <wps:bodyPr wrap="square" lIns="0" tIns="0" rIns="0" bIns="0" rtlCol="0">
                          <a:prstTxWarp prst="textNoShape">
                            <a:avLst/>
                          </a:prstTxWarp>
                          <a:noAutofit/>
                        </wps:bodyPr>
                      </wps:wsp>
                      <wps:wsp>
                        <wps:cNvPr id="391" name="Graphic 391"/>
                        <wps:cNvSpPr/>
                        <wps:spPr>
                          <a:xfrm>
                            <a:off x="3874198" y="2990151"/>
                            <a:ext cx="320040" cy="1270"/>
                          </a:xfrm>
                          <a:custGeom>
                            <a:avLst/>
                            <a:gdLst/>
                            <a:ahLst/>
                            <a:cxnLst/>
                            <a:rect l="l" t="t" r="r" b="b"/>
                            <a:pathLst>
                              <a:path w="320040">
                                <a:moveTo>
                                  <a:pt x="0" y="0"/>
                                </a:moveTo>
                                <a:lnTo>
                                  <a:pt x="320039" y="0"/>
                                </a:lnTo>
                              </a:path>
                            </a:pathLst>
                          </a:custGeom>
                          <a:ln w="28575">
                            <a:solidFill>
                              <a:srgbClr val="B0B0B0"/>
                            </a:solidFill>
                            <a:prstDash val="solid"/>
                          </a:ln>
                        </wps:spPr>
                        <wps:bodyPr wrap="square" lIns="0" tIns="0" rIns="0" bIns="0" rtlCol="0">
                          <a:prstTxWarp prst="textNoShape">
                            <a:avLst/>
                          </a:prstTxWarp>
                          <a:noAutofit/>
                        </wps:bodyPr>
                      </wps:wsp>
                      <wps:wsp>
                        <wps:cNvPr id="392" name="Graphic 392"/>
                        <wps:cNvSpPr/>
                        <wps:spPr>
                          <a:xfrm>
                            <a:off x="520382" y="3192716"/>
                            <a:ext cx="320040" cy="1270"/>
                          </a:xfrm>
                          <a:custGeom>
                            <a:avLst/>
                            <a:gdLst/>
                            <a:ahLst/>
                            <a:cxnLst/>
                            <a:rect l="l" t="t" r="r" b="b"/>
                            <a:pathLst>
                              <a:path w="320040">
                                <a:moveTo>
                                  <a:pt x="0" y="0"/>
                                </a:moveTo>
                                <a:lnTo>
                                  <a:pt x="320040" y="0"/>
                                </a:lnTo>
                              </a:path>
                            </a:pathLst>
                          </a:custGeom>
                          <a:ln w="28575">
                            <a:solidFill>
                              <a:srgbClr val="B8CDE4"/>
                            </a:solidFill>
                            <a:prstDash val="solid"/>
                          </a:ln>
                        </wps:spPr>
                        <wps:bodyPr wrap="square" lIns="0" tIns="0" rIns="0" bIns="0" rtlCol="0">
                          <a:prstTxWarp prst="textNoShape">
                            <a:avLst/>
                          </a:prstTxWarp>
                          <a:noAutofit/>
                        </wps:bodyPr>
                      </wps:wsp>
                      <wps:wsp>
                        <wps:cNvPr id="393" name="Graphic 393"/>
                        <wps:cNvSpPr/>
                        <wps:spPr>
                          <a:xfrm>
                            <a:off x="1638236" y="3192716"/>
                            <a:ext cx="320040" cy="1270"/>
                          </a:xfrm>
                          <a:custGeom>
                            <a:avLst/>
                            <a:gdLst/>
                            <a:ahLst/>
                            <a:cxnLst/>
                            <a:rect l="l" t="t" r="r" b="b"/>
                            <a:pathLst>
                              <a:path w="320040">
                                <a:moveTo>
                                  <a:pt x="0" y="0"/>
                                </a:moveTo>
                                <a:lnTo>
                                  <a:pt x="320039" y="0"/>
                                </a:lnTo>
                              </a:path>
                            </a:pathLst>
                          </a:custGeom>
                          <a:ln w="28575">
                            <a:solidFill>
                              <a:srgbClr val="A7DBA2"/>
                            </a:solidFill>
                            <a:prstDash val="solid"/>
                          </a:ln>
                        </wps:spPr>
                        <wps:bodyPr wrap="square" lIns="0" tIns="0" rIns="0" bIns="0" rtlCol="0">
                          <a:prstTxWarp prst="textNoShape">
                            <a:avLst/>
                          </a:prstTxWarp>
                          <a:noAutofit/>
                        </wps:bodyPr>
                      </wps:wsp>
                      <wps:wsp>
                        <wps:cNvPr id="394" name="Graphic 394"/>
                        <wps:cNvSpPr/>
                        <wps:spPr>
                          <a:xfrm>
                            <a:off x="2756217" y="3192716"/>
                            <a:ext cx="320040" cy="1270"/>
                          </a:xfrm>
                          <a:custGeom>
                            <a:avLst/>
                            <a:gdLst/>
                            <a:ahLst/>
                            <a:cxnLst/>
                            <a:rect l="l" t="t" r="r" b="b"/>
                            <a:pathLst>
                              <a:path w="320040">
                                <a:moveTo>
                                  <a:pt x="0" y="0"/>
                                </a:moveTo>
                                <a:lnTo>
                                  <a:pt x="320040" y="0"/>
                                </a:lnTo>
                              </a:path>
                            </a:pathLst>
                          </a:custGeom>
                          <a:ln w="28575">
                            <a:solidFill>
                              <a:srgbClr val="7E031F"/>
                            </a:solidFill>
                            <a:prstDash val="dash"/>
                          </a:ln>
                        </wps:spPr>
                        <wps:bodyPr wrap="square" lIns="0" tIns="0" rIns="0" bIns="0" rtlCol="0">
                          <a:prstTxWarp prst="textNoShape">
                            <a:avLst/>
                          </a:prstTxWarp>
                          <a:noAutofit/>
                        </wps:bodyPr>
                      </wps:wsp>
                      <wps:wsp>
                        <wps:cNvPr id="395" name="Graphic 395"/>
                        <wps:cNvSpPr/>
                        <wps:spPr>
                          <a:xfrm>
                            <a:off x="3874198" y="3192716"/>
                            <a:ext cx="320040" cy="1270"/>
                          </a:xfrm>
                          <a:custGeom>
                            <a:avLst/>
                            <a:gdLst/>
                            <a:ahLst/>
                            <a:cxnLst/>
                            <a:rect l="l" t="t" r="r" b="b"/>
                            <a:pathLst>
                              <a:path w="320040">
                                <a:moveTo>
                                  <a:pt x="0" y="0"/>
                                </a:moveTo>
                                <a:lnTo>
                                  <a:pt x="320039" y="0"/>
                                </a:lnTo>
                              </a:path>
                            </a:pathLst>
                          </a:custGeom>
                          <a:ln w="28575">
                            <a:solidFill>
                              <a:srgbClr val="00473C"/>
                            </a:solidFill>
                            <a:prstDash val="dash"/>
                          </a:ln>
                        </wps:spPr>
                        <wps:bodyPr wrap="square" lIns="0" tIns="0" rIns="0" bIns="0" rtlCol="0">
                          <a:prstTxWarp prst="textNoShape">
                            <a:avLst/>
                          </a:prstTxWarp>
                          <a:noAutofit/>
                        </wps:bodyPr>
                      </wps:wsp>
                      <wps:wsp>
                        <wps:cNvPr id="396" name="Graphic 396"/>
                        <wps:cNvSpPr/>
                        <wps:spPr>
                          <a:xfrm>
                            <a:off x="4762" y="4762"/>
                            <a:ext cx="5403850" cy="3346450"/>
                          </a:xfrm>
                          <a:custGeom>
                            <a:avLst/>
                            <a:gdLst/>
                            <a:ahLst/>
                            <a:cxnLst/>
                            <a:rect l="l" t="t" r="r" b="b"/>
                            <a:pathLst>
                              <a:path w="5403850" h="3346450">
                                <a:moveTo>
                                  <a:pt x="0" y="3346450"/>
                                </a:moveTo>
                                <a:lnTo>
                                  <a:pt x="5403850" y="3346450"/>
                                </a:lnTo>
                                <a:lnTo>
                                  <a:pt x="5403850" y="0"/>
                                </a:lnTo>
                                <a:lnTo>
                                  <a:pt x="0" y="0"/>
                                </a:lnTo>
                                <a:lnTo>
                                  <a:pt x="0" y="3346450"/>
                                </a:lnTo>
                                <a:close/>
                              </a:path>
                            </a:pathLst>
                          </a:custGeom>
                          <a:ln w="9525">
                            <a:solidFill>
                              <a:srgbClr val="D9D9D9"/>
                            </a:solidFill>
                            <a:prstDash val="solid"/>
                          </a:ln>
                        </wps:spPr>
                        <wps:bodyPr wrap="square" lIns="0" tIns="0" rIns="0" bIns="0" rtlCol="0">
                          <a:prstTxWarp prst="textNoShape">
                            <a:avLst/>
                          </a:prstTxWarp>
                          <a:noAutofit/>
                        </wps:bodyPr>
                      </wps:wsp>
                      <wps:wsp>
                        <wps:cNvPr id="397" name="Textbox 397"/>
                        <wps:cNvSpPr txBox="1"/>
                        <wps:spPr>
                          <a:xfrm>
                            <a:off x="87566" y="78327"/>
                            <a:ext cx="299085" cy="128270"/>
                          </a:xfrm>
                          <a:prstGeom prst="rect">
                            <a:avLst/>
                          </a:prstGeom>
                        </wps:spPr>
                        <wps:txbx>
                          <w:txbxContent>
                            <w:p w14:paraId="0F1F2D37" w14:textId="77777777" w:rsidR="00984311" w:rsidRDefault="00CB0695">
                              <w:pPr>
                                <w:spacing w:line="201" w:lineRule="exact"/>
                                <w:rPr>
                                  <w:sz w:val="18"/>
                                </w:rPr>
                              </w:pPr>
                              <w:r>
                                <w:rPr>
                                  <w:color w:val="585858"/>
                                  <w:spacing w:val="-2"/>
                                  <w:sz w:val="18"/>
                                </w:rPr>
                                <w:t>12.00</w:t>
                              </w:r>
                            </w:p>
                          </w:txbxContent>
                        </wps:txbx>
                        <wps:bodyPr wrap="square" lIns="0" tIns="0" rIns="0" bIns="0" rtlCol="0">
                          <a:noAutofit/>
                        </wps:bodyPr>
                      </wps:wsp>
                      <wps:wsp>
                        <wps:cNvPr id="398" name="Textbox 398"/>
                        <wps:cNvSpPr txBox="1"/>
                        <wps:spPr>
                          <a:xfrm>
                            <a:off x="87566" y="465423"/>
                            <a:ext cx="299085" cy="128270"/>
                          </a:xfrm>
                          <a:prstGeom prst="rect">
                            <a:avLst/>
                          </a:prstGeom>
                        </wps:spPr>
                        <wps:txbx>
                          <w:txbxContent>
                            <w:p w14:paraId="0507F29C" w14:textId="77777777" w:rsidR="00984311" w:rsidRDefault="00CB0695">
                              <w:pPr>
                                <w:spacing w:line="201" w:lineRule="exact"/>
                                <w:rPr>
                                  <w:sz w:val="18"/>
                                </w:rPr>
                              </w:pPr>
                              <w:r>
                                <w:rPr>
                                  <w:color w:val="585858"/>
                                  <w:spacing w:val="-2"/>
                                  <w:sz w:val="18"/>
                                </w:rPr>
                                <w:t>10.00</w:t>
                              </w:r>
                            </w:p>
                          </w:txbxContent>
                        </wps:txbx>
                        <wps:bodyPr wrap="square" lIns="0" tIns="0" rIns="0" bIns="0" rtlCol="0">
                          <a:noAutofit/>
                        </wps:bodyPr>
                      </wps:wsp>
                      <wps:wsp>
                        <wps:cNvPr id="399" name="Textbox 399"/>
                        <wps:cNvSpPr txBox="1"/>
                        <wps:spPr>
                          <a:xfrm>
                            <a:off x="151193" y="852773"/>
                            <a:ext cx="234950" cy="128270"/>
                          </a:xfrm>
                          <a:prstGeom prst="rect">
                            <a:avLst/>
                          </a:prstGeom>
                        </wps:spPr>
                        <wps:txbx>
                          <w:txbxContent>
                            <w:p w14:paraId="314646E4" w14:textId="77777777" w:rsidR="00984311" w:rsidRDefault="00CB0695">
                              <w:pPr>
                                <w:spacing w:line="201" w:lineRule="exact"/>
                                <w:rPr>
                                  <w:sz w:val="18"/>
                                </w:rPr>
                              </w:pPr>
                              <w:r>
                                <w:rPr>
                                  <w:color w:val="585858"/>
                                  <w:spacing w:val="-4"/>
                                  <w:sz w:val="18"/>
                                </w:rPr>
                                <w:t>8.00</w:t>
                              </w:r>
                            </w:p>
                          </w:txbxContent>
                        </wps:txbx>
                        <wps:bodyPr wrap="square" lIns="0" tIns="0" rIns="0" bIns="0" rtlCol="0">
                          <a:noAutofit/>
                        </wps:bodyPr>
                      </wps:wsp>
                      <wps:wsp>
                        <wps:cNvPr id="400" name="Textbox 400"/>
                        <wps:cNvSpPr txBox="1"/>
                        <wps:spPr>
                          <a:xfrm>
                            <a:off x="151193" y="1239869"/>
                            <a:ext cx="234950" cy="128270"/>
                          </a:xfrm>
                          <a:prstGeom prst="rect">
                            <a:avLst/>
                          </a:prstGeom>
                        </wps:spPr>
                        <wps:txbx>
                          <w:txbxContent>
                            <w:p w14:paraId="40C22666" w14:textId="77777777" w:rsidR="00984311" w:rsidRDefault="00CB0695">
                              <w:pPr>
                                <w:spacing w:line="201" w:lineRule="exact"/>
                                <w:rPr>
                                  <w:sz w:val="18"/>
                                </w:rPr>
                              </w:pPr>
                              <w:r>
                                <w:rPr>
                                  <w:color w:val="585858"/>
                                  <w:spacing w:val="-4"/>
                                  <w:sz w:val="18"/>
                                </w:rPr>
                                <w:t>6.00</w:t>
                              </w:r>
                            </w:p>
                          </w:txbxContent>
                        </wps:txbx>
                        <wps:bodyPr wrap="square" lIns="0" tIns="0" rIns="0" bIns="0" rtlCol="0">
                          <a:noAutofit/>
                        </wps:bodyPr>
                      </wps:wsp>
                      <wps:wsp>
                        <wps:cNvPr id="401" name="Textbox 401"/>
                        <wps:cNvSpPr txBox="1"/>
                        <wps:spPr>
                          <a:xfrm>
                            <a:off x="151193" y="1626965"/>
                            <a:ext cx="234950" cy="128270"/>
                          </a:xfrm>
                          <a:prstGeom prst="rect">
                            <a:avLst/>
                          </a:prstGeom>
                        </wps:spPr>
                        <wps:txbx>
                          <w:txbxContent>
                            <w:p w14:paraId="28C66051" w14:textId="77777777" w:rsidR="00984311" w:rsidRDefault="00CB0695">
                              <w:pPr>
                                <w:spacing w:line="201" w:lineRule="exact"/>
                                <w:rPr>
                                  <w:sz w:val="18"/>
                                </w:rPr>
                              </w:pPr>
                              <w:r>
                                <w:rPr>
                                  <w:color w:val="585858"/>
                                  <w:spacing w:val="-4"/>
                                  <w:sz w:val="18"/>
                                </w:rPr>
                                <w:t>4.00</w:t>
                              </w:r>
                            </w:p>
                          </w:txbxContent>
                        </wps:txbx>
                        <wps:bodyPr wrap="square" lIns="0" tIns="0" rIns="0" bIns="0" rtlCol="0">
                          <a:noAutofit/>
                        </wps:bodyPr>
                      </wps:wsp>
                      <wps:wsp>
                        <wps:cNvPr id="402" name="Textbox 402"/>
                        <wps:cNvSpPr txBox="1"/>
                        <wps:spPr>
                          <a:xfrm>
                            <a:off x="151193" y="2014442"/>
                            <a:ext cx="234950" cy="128270"/>
                          </a:xfrm>
                          <a:prstGeom prst="rect">
                            <a:avLst/>
                          </a:prstGeom>
                        </wps:spPr>
                        <wps:txbx>
                          <w:txbxContent>
                            <w:p w14:paraId="3C8C02BA" w14:textId="77777777" w:rsidR="00984311" w:rsidRDefault="00CB0695">
                              <w:pPr>
                                <w:spacing w:line="201" w:lineRule="exact"/>
                                <w:rPr>
                                  <w:sz w:val="18"/>
                                </w:rPr>
                              </w:pPr>
                              <w:r>
                                <w:rPr>
                                  <w:color w:val="585858"/>
                                  <w:spacing w:val="-4"/>
                                  <w:sz w:val="18"/>
                                </w:rPr>
                                <w:t>2.00</w:t>
                              </w:r>
                            </w:p>
                          </w:txbxContent>
                        </wps:txbx>
                        <wps:bodyPr wrap="square" lIns="0" tIns="0" rIns="0" bIns="0" rtlCol="0">
                          <a:noAutofit/>
                        </wps:bodyPr>
                      </wps:wsp>
                      <wps:wsp>
                        <wps:cNvPr id="403" name="Textbox 403"/>
                        <wps:cNvSpPr txBox="1"/>
                        <wps:spPr>
                          <a:xfrm>
                            <a:off x="151193" y="2401538"/>
                            <a:ext cx="234950" cy="128270"/>
                          </a:xfrm>
                          <a:prstGeom prst="rect">
                            <a:avLst/>
                          </a:prstGeom>
                        </wps:spPr>
                        <wps:txbx>
                          <w:txbxContent>
                            <w:p w14:paraId="69919724" w14:textId="77777777" w:rsidR="00984311" w:rsidRDefault="00CB0695">
                              <w:pPr>
                                <w:spacing w:line="201" w:lineRule="exact"/>
                                <w:rPr>
                                  <w:sz w:val="18"/>
                                </w:rPr>
                              </w:pPr>
                              <w:r>
                                <w:rPr>
                                  <w:color w:val="585858"/>
                                  <w:spacing w:val="-4"/>
                                  <w:sz w:val="18"/>
                                </w:rPr>
                                <w:t>0.00</w:t>
                              </w:r>
                            </w:p>
                          </w:txbxContent>
                        </wps:txbx>
                        <wps:bodyPr wrap="square" lIns="0" tIns="0" rIns="0" bIns="0" rtlCol="0">
                          <a:noAutofit/>
                        </wps:bodyPr>
                      </wps:wsp>
                      <wps:wsp>
                        <wps:cNvPr id="404" name="Textbox 404"/>
                        <wps:cNvSpPr txBox="1"/>
                        <wps:spPr>
                          <a:xfrm>
                            <a:off x="876109" y="2924524"/>
                            <a:ext cx="596900" cy="330200"/>
                          </a:xfrm>
                          <a:prstGeom prst="rect">
                            <a:avLst/>
                          </a:prstGeom>
                        </wps:spPr>
                        <wps:txbx>
                          <w:txbxContent>
                            <w:p w14:paraId="341BE101" w14:textId="77777777" w:rsidR="00984311" w:rsidRDefault="00CB0695">
                              <w:pPr>
                                <w:spacing w:line="201" w:lineRule="exact"/>
                                <w:rPr>
                                  <w:sz w:val="18"/>
                                </w:rPr>
                              </w:pPr>
                              <w:r>
                                <w:rPr>
                                  <w:color w:val="585858"/>
                                  <w:spacing w:val="-2"/>
                                  <w:sz w:val="18"/>
                                </w:rPr>
                                <w:t>Ashfield</w:t>
                              </w:r>
                            </w:p>
                            <w:p w14:paraId="2C93A1C8" w14:textId="77777777" w:rsidR="00984311" w:rsidRDefault="00CB0695">
                              <w:pPr>
                                <w:spacing w:before="112"/>
                                <w:rPr>
                                  <w:sz w:val="18"/>
                                </w:rPr>
                              </w:pPr>
                              <w:r>
                                <w:rPr>
                                  <w:color w:val="585858"/>
                                  <w:spacing w:val="-2"/>
                                  <w:sz w:val="18"/>
                                </w:rPr>
                                <w:t>Nottingham</w:t>
                              </w:r>
                            </w:p>
                          </w:txbxContent>
                        </wps:txbx>
                        <wps:bodyPr wrap="square" lIns="0" tIns="0" rIns="0" bIns="0" rtlCol="0">
                          <a:noAutofit/>
                        </wps:bodyPr>
                      </wps:wsp>
                      <wps:wsp>
                        <wps:cNvPr id="405" name="Textbox 405"/>
                        <wps:cNvSpPr txBox="1"/>
                        <wps:spPr>
                          <a:xfrm>
                            <a:off x="1994090" y="2924524"/>
                            <a:ext cx="516255" cy="330200"/>
                          </a:xfrm>
                          <a:prstGeom prst="rect">
                            <a:avLst/>
                          </a:prstGeom>
                        </wps:spPr>
                        <wps:txbx>
                          <w:txbxContent>
                            <w:p w14:paraId="6DA41AB7" w14:textId="77777777" w:rsidR="00984311" w:rsidRDefault="00CB0695">
                              <w:pPr>
                                <w:spacing w:line="201" w:lineRule="exact"/>
                                <w:rPr>
                                  <w:sz w:val="18"/>
                                </w:rPr>
                              </w:pPr>
                              <w:r>
                                <w:rPr>
                                  <w:color w:val="585858"/>
                                  <w:spacing w:val="-2"/>
                                  <w:sz w:val="18"/>
                                </w:rPr>
                                <w:t>Broxtowe</w:t>
                              </w:r>
                            </w:p>
                            <w:p w14:paraId="4BA1E367" w14:textId="77777777" w:rsidR="00984311" w:rsidRDefault="00CB0695">
                              <w:pPr>
                                <w:spacing w:before="112"/>
                                <w:rPr>
                                  <w:sz w:val="18"/>
                                </w:rPr>
                              </w:pPr>
                              <w:r>
                                <w:rPr>
                                  <w:color w:val="585858"/>
                                  <w:spacing w:val="-2"/>
                                  <w:sz w:val="18"/>
                                </w:rPr>
                                <w:t>Rushcliffe</w:t>
                              </w:r>
                            </w:p>
                          </w:txbxContent>
                        </wps:txbx>
                        <wps:bodyPr wrap="square" lIns="0" tIns="0" rIns="0" bIns="0" rtlCol="0">
                          <a:noAutofit/>
                        </wps:bodyPr>
                      </wps:wsp>
                      <wps:wsp>
                        <wps:cNvPr id="406" name="Textbox 406"/>
                        <wps:cNvSpPr txBox="1"/>
                        <wps:spPr>
                          <a:xfrm>
                            <a:off x="3112325" y="2924524"/>
                            <a:ext cx="730885" cy="330200"/>
                          </a:xfrm>
                          <a:prstGeom prst="rect">
                            <a:avLst/>
                          </a:prstGeom>
                        </wps:spPr>
                        <wps:txbx>
                          <w:txbxContent>
                            <w:p w14:paraId="6C3E6620" w14:textId="77777777" w:rsidR="00984311" w:rsidRDefault="00CB0695">
                              <w:pPr>
                                <w:spacing w:line="201" w:lineRule="exact"/>
                                <w:rPr>
                                  <w:sz w:val="18"/>
                                </w:rPr>
                              </w:pPr>
                              <w:r>
                                <w:rPr>
                                  <w:color w:val="585858"/>
                                  <w:spacing w:val="-2"/>
                                  <w:sz w:val="18"/>
                                </w:rPr>
                                <w:t>Erewash</w:t>
                              </w:r>
                            </w:p>
                            <w:p w14:paraId="30E0DD93" w14:textId="77777777" w:rsidR="00984311" w:rsidRDefault="00CB0695">
                              <w:pPr>
                                <w:spacing w:before="112"/>
                                <w:rPr>
                                  <w:sz w:val="18"/>
                                </w:rPr>
                              </w:pPr>
                              <w:r>
                                <w:rPr>
                                  <w:color w:val="585858"/>
                                  <w:sz w:val="18"/>
                                </w:rPr>
                                <w:t>East</w:t>
                              </w:r>
                              <w:r>
                                <w:rPr>
                                  <w:color w:val="585858"/>
                                  <w:spacing w:val="-3"/>
                                  <w:sz w:val="18"/>
                                </w:rPr>
                                <w:t xml:space="preserve"> </w:t>
                              </w:r>
                              <w:r>
                                <w:rPr>
                                  <w:color w:val="585858"/>
                                  <w:spacing w:val="-2"/>
                                  <w:sz w:val="18"/>
                                </w:rPr>
                                <w:t>Midlands</w:t>
                              </w:r>
                            </w:p>
                          </w:txbxContent>
                        </wps:txbx>
                        <wps:bodyPr wrap="square" lIns="0" tIns="0" rIns="0" bIns="0" rtlCol="0">
                          <a:noAutofit/>
                        </wps:bodyPr>
                      </wps:wsp>
                      <wps:wsp>
                        <wps:cNvPr id="407" name="Textbox 407"/>
                        <wps:cNvSpPr txBox="1"/>
                        <wps:spPr>
                          <a:xfrm>
                            <a:off x="4230433" y="2924524"/>
                            <a:ext cx="433070" cy="330200"/>
                          </a:xfrm>
                          <a:prstGeom prst="rect">
                            <a:avLst/>
                          </a:prstGeom>
                        </wps:spPr>
                        <wps:txbx>
                          <w:txbxContent>
                            <w:p w14:paraId="6A20A6BB" w14:textId="77777777" w:rsidR="00984311" w:rsidRDefault="00CB0695">
                              <w:pPr>
                                <w:spacing w:line="201" w:lineRule="exact"/>
                                <w:rPr>
                                  <w:sz w:val="18"/>
                                </w:rPr>
                              </w:pPr>
                              <w:r>
                                <w:rPr>
                                  <w:color w:val="585858"/>
                                  <w:spacing w:val="-2"/>
                                  <w:sz w:val="18"/>
                                </w:rPr>
                                <w:t>Gedling</w:t>
                              </w:r>
                            </w:p>
                            <w:p w14:paraId="01A930C6" w14:textId="77777777" w:rsidR="00984311" w:rsidRDefault="00CB0695">
                              <w:pPr>
                                <w:spacing w:before="112"/>
                                <w:rPr>
                                  <w:sz w:val="18"/>
                                </w:rPr>
                              </w:pPr>
                              <w:r>
                                <w:rPr>
                                  <w:color w:val="585858"/>
                                  <w:spacing w:val="-2"/>
                                  <w:sz w:val="18"/>
                                </w:rPr>
                                <w:t>England</w:t>
                              </w:r>
                            </w:p>
                          </w:txbxContent>
                        </wps:txbx>
                        <wps:bodyPr wrap="square" lIns="0" tIns="0" rIns="0" bIns="0" rtlCol="0">
                          <a:noAutofit/>
                        </wps:bodyPr>
                      </wps:wsp>
                    </wpg:wgp>
                  </a:graphicData>
                </a:graphic>
              </wp:anchor>
            </w:drawing>
          </mc:Choice>
          <mc:Fallback>
            <w:pict>
              <v:group w14:anchorId="6A14406A" id="Group 384" o:spid="_x0000_s1351" style="position:absolute;margin-left:98.85pt;margin-top:5.4pt;width:426.25pt;height:264.25pt;z-index:-15693312;mso-wrap-distance-left:0;mso-wrap-distance-right:0;mso-position-horizontal-relative:page" coordsize="54133,335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">
                <v:shape id="Graphic 385" o:spid="_x0000_s1352" style="position:absolute;left:4716;top:1444;width:47974;height:23228;visibility:visible;mso-wrap-style:square;v-text-anchor:top" coordsize="4797425,2322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" path="m,1935607r4797298,em,1548511r4797298,em,1161414r4797298,em,774318r4797298,em,387223r4797298,em,l4797298,em,2322830r4797298,e" filled="f" strokecolor="#d9d9d9">
                  <v:path arrowok="t"/>
                </v:shape>
                <v:shape id="Image 386" o:spid="_x0000_s1353" type="#_x0000_t75" style="position:absolute;left:5495;top:5153;width:46414;height:14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">
                  <v:imagedata r:id="rId28" o:title=""/>
                </v:shape>
                <v:shape id="Image 387" o:spid="_x0000_s1354" type="#_x0000_t75" style="position:absolute;left:3775;top:25563;width:48229;height:2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">
                  <v:imagedata r:id="rId29" o:title=""/>
                </v:shape>
                <v:shape id="Graphic 388" o:spid="_x0000_s1355" style="position:absolute;left:5203;top:29901;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" path="m,l320040,e" filled="f" strokecolor="#d30436" strokeweight="2.25pt">
                  <v:path arrowok="t"/>
                </v:shape>
                <v:shape id="Graphic 389" o:spid="_x0000_s1356" style="position:absolute;left:16382;top:29901;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" path="m,l320039,e" filled="f" strokecolor="#007866" strokeweight="2.25pt">
                  <v:path arrowok="t"/>
                </v:shape>
                <v:shape id="Graphic 390" o:spid="_x0000_s1357" style="position:absolute;left:27562;top:29901;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" path="m,l320040,e" filled="f" strokecolor="#52ac33" strokeweight="2.25pt">
                  <v:path arrowok="t"/>
                </v:shape>
                <v:shape id="Graphic 391" o:spid="_x0000_s1358" style="position:absolute;left:38741;top:29901;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" path="m,l320039,e" filled="f" strokecolor="#b0b0b0" strokeweight="2.25pt">
                  <v:path arrowok="t"/>
                </v:shape>
                <v:shape id="Graphic 392" o:spid="_x0000_s1359" style="position:absolute;left:5203;top:31927;width:3201;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" path="m,l320040,e" filled="f" strokecolor="#b8cde4" strokeweight="2.25pt">
                  <v:path arrowok="t"/>
                </v:shape>
                <v:shape id="Graphic 393" o:spid="_x0000_s1360" style="position:absolute;left:16382;top:31927;width:3200;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" path="m,l320039,e" filled="f" strokecolor="#a7dba2" strokeweight="2.25pt">
                  <v:path arrowok="t"/>
                </v:shape>
                <v:shape id="Graphic 394" o:spid="_x0000_s1361" style="position:absolute;left:27562;top:31927;width:3200;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" path="m,l320040,e" filled="f" strokecolor="#7e031f" strokeweight="2.25pt">
                  <v:stroke dashstyle="dash"/>
                  <v:path arrowok="t"/>
                </v:shape>
                <v:shape id="Graphic 395" o:spid="_x0000_s1362" style="position:absolute;left:38741;top:31927;width:3201;height:12;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" path="m,l320039,e" filled="f" strokecolor="#00473c" strokeweight="2.25pt">
                  <v:stroke dashstyle="dash"/>
                  <v:path arrowok="t"/>
                </v:shape>
                <v:shape id="Graphic 396" o:spid="_x0000_s1363" style="position:absolute;left:47;top:47;width:54039;height:33465;visibility:visible;mso-wrap-style:square;v-text-anchor:top" coordsize="5403850,334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" path="m,3346450r5403850,l5403850,,,,,3346450xe" filled="f" strokecolor="#d9d9d9">
                  <v:path arrowok="t"/>
                </v:shape>
                <v:shape id="Textbox 397" o:spid="_x0000_s1364" type="#_x0000_t202" style="position:absolute;left:875;top:783;width:299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L9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Cr+TL9xQAAANwAAAAP&#10;AAAAAAAAAAAAAAAAAAcCAABkcnMvZG93bnJldi54bWxQSwUGAAAAAAMAAwC3AAAA+QIAAAAA&#10;" filled="f" stroked="f">
                  <v:textbox inset="0,0,0,0">
                    <w:txbxContent>
                      <w:p w14:paraId="0F1F2D37" w14:textId="77777777" w:rsidR="00984311" w:rsidRDefault="00CB0695">
                        <w:pPr>
                          <w:spacing w:line="201" w:lineRule="exact"/>
                          <w:rPr>
                            <w:sz w:val="18"/>
                          </w:rPr>
                        </w:pPr>
                        <w:r>
                          <w:rPr>
                            <w:color w:val="585858"/>
                            <w:spacing w:val="-2"/>
                            <w:sz w:val="18"/>
                          </w:rPr>
                          <w:t>12.00</w:t>
                        </w:r>
                      </w:p>
                    </w:txbxContent>
                  </v:textbox>
                </v:shape>
                <v:shape id="Textbox 398" o:spid="_x0000_s1365" type="#_x0000_t202" style="position:absolute;left:875;top:4654;width:2991;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0507F29C" w14:textId="77777777" w:rsidR="00984311" w:rsidRDefault="00CB0695">
                        <w:pPr>
                          <w:spacing w:line="201" w:lineRule="exact"/>
                          <w:rPr>
                            <w:sz w:val="18"/>
                          </w:rPr>
                        </w:pPr>
                        <w:r>
                          <w:rPr>
                            <w:color w:val="585858"/>
                            <w:spacing w:val="-2"/>
                            <w:sz w:val="18"/>
                          </w:rPr>
                          <w:t>10.00</w:t>
                        </w:r>
                      </w:p>
                    </w:txbxContent>
                  </v:textbox>
                </v:shape>
                <v:shape id="Textbox 399" o:spid="_x0000_s1366" type="#_x0000_t202" style="position:absolute;left:1511;top:8527;width:23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gMUxQAAANwAAAAPAAAAZHJzL2Rvd25yZXYueG1sRI9Ba8JA&#10;FITvBf/D8gRvdWMF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C1KgMUxQAAANwAAAAP&#10;AAAAAAAAAAAAAAAAAAcCAABkcnMvZG93bnJldi54bWxQSwUGAAAAAAMAAwC3AAAA+QIAAAAA&#10;" filled="f" stroked="f">
                  <v:textbox inset="0,0,0,0">
                    <w:txbxContent>
                      <w:p w14:paraId="314646E4" w14:textId="77777777" w:rsidR="00984311" w:rsidRDefault="00CB0695">
                        <w:pPr>
                          <w:spacing w:line="201" w:lineRule="exact"/>
                          <w:rPr>
                            <w:sz w:val="18"/>
                          </w:rPr>
                        </w:pPr>
                        <w:r>
                          <w:rPr>
                            <w:color w:val="585858"/>
                            <w:spacing w:val="-4"/>
                            <w:sz w:val="18"/>
                          </w:rPr>
                          <w:t>8.00</w:t>
                        </w:r>
                      </w:p>
                    </w:txbxContent>
                  </v:textbox>
                </v:shape>
                <v:shape id="Textbox 400" o:spid="_x0000_s1367" type="#_x0000_t202" style="position:absolute;left:1511;top:12398;width:23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JrwQAAANwAAAAPAAAAZHJzL2Rvd25yZXYueG1sRE/Pa8Iw&#10;FL4P/B/CE3abiWP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Ayw8mvBAAAA3AAAAA8AAAAA&#10;AAAAAAAAAAAABwIAAGRycy9kb3ducmV2LnhtbFBLBQYAAAAAAwADALcAAAD1AgAAAAA=&#10;" filled="f" stroked="f">
                  <v:textbox inset="0,0,0,0">
                    <w:txbxContent>
                      <w:p w14:paraId="40C22666" w14:textId="77777777" w:rsidR="00984311" w:rsidRDefault="00CB0695">
                        <w:pPr>
                          <w:spacing w:line="201" w:lineRule="exact"/>
                          <w:rPr>
                            <w:sz w:val="18"/>
                          </w:rPr>
                        </w:pPr>
                        <w:r>
                          <w:rPr>
                            <w:color w:val="585858"/>
                            <w:spacing w:val="-4"/>
                            <w:sz w:val="18"/>
                          </w:rPr>
                          <w:t>6.00</w:t>
                        </w:r>
                      </w:p>
                    </w:txbxContent>
                  </v:textbox>
                </v:shape>
                <v:shape id="Textbox 401" o:spid="_x0000_s1368" type="#_x0000_t202" style="position:absolute;left:1511;top:16269;width:23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fwxQAAANwAAAAPAAAAZHJzL2Rvd25yZXYueG1sRI9BawIx&#10;FITvQv9DeIXeNFGK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Bj/FfwxQAAANwAAAAP&#10;AAAAAAAAAAAAAAAAAAcCAABkcnMvZG93bnJldi54bWxQSwUGAAAAAAMAAwC3AAAA+QIAAAAA&#10;" filled="f" stroked="f">
                  <v:textbox inset="0,0,0,0">
                    <w:txbxContent>
                      <w:p w14:paraId="28C66051" w14:textId="77777777" w:rsidR="00984311" w:rsidRDefault="00CB0695">
                        <w:pPr>
                          <w:spacing w:line="201" w:lineRule="exact"/>
                          <w:rPr>
                            <w:sz w:val="18"/>
                          </w:rPr>
                        </w:pPr>
                        <w:r>
                          <w:rPr>
                            <w:color w:val="585858"/>
                            <w:spacing w:val="-4"/>
                            <w:sz w:val="18"/>
                          </w:rPr>
                          <w:t>4.00</w:t>
                        </w:r>
                      </w:p>
                    </w:txbxContent>
                  </v:textbox>
                </v:shape>
                <v:shape id="Textbox 402" o:spid="_x0000_s1369" type="#_x0000_t202" style="position:absolute;left:1511;top:20144;width:23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smHxQAAANwAAAAPAAAAZHJzL2Rvd25yZXYueG1sRI9BawIx&#10;FITvBf9DeIK3mlRE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CTLsmHxQAAANwAAAAP&#10;AAAAAAAAAAAAAAAAAAcCAABkcnMvZG93bnJldi54bWxQSwUGAAAAAAMAAwC3AAAA+QIAAAAA&#10;" filled="f" stroked="f">
                  <v:textbox inset="0,0,0,0">
                    <w:txbxContent>
                      <w:p w14:paraId="3C8C02BA" w14:textId="77777777" w:rsidR="00984311" w:rsidRDefault="00CB0695">
                        <w:pPr>
                          <w:spacing w:line="201" w:lineRule="exact"/>
                          <w:rPr>
                            <w:sz w:val="18"/>
                          </w:rPr>
                        </w:pPr>
                        <w:r>
                          <w:rPr>
                            <w:color w:val="585858"/>
                            <w:spacing w:val="-4"/>
                            <w:sz w:val="18"/>
                          </w:rPr>
                          <w:t>2.00</w:t>
                        </w:r>
                      </w:p>
                    </w:txbxContent>
                  </v:textbox>
                </v:shape>
                <v:shape id="Textbox 403" o:spid="_x0000_s1370" type="#_x0000_t202" style="position:absolute;left:1511;top:24015;width:23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YmwcxQAAANwAAAAPAAAAZHJzL2Rvd25yZXYueG1sRI9BawIx&#10;FITvBf9DeIXealJbpN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D8YmwcxQAAANwAAAAP&#10;AAAAAAAAAAAAAAAAAAcCAABkcnMvZG93bnJldi54bWxQSwUGAAAAAAMAAwC3AAAA+QIAAAAA&#10;" filled="f" stroked="f">
                  <v:textbox inset="0,0,0,0">
                    <w:txbxContent>
                      <w:p w14:paraId="69919724" w14:textId="77777777" w:rsidR="00984311" w:rsidRDefault="00CB0695">
                        <w:pPr>
                          <w:spacing w:line="201" w:lineRule="exact"/>
                          <w:rPr>
                            <w:sz w:val="18"/>
                          </w:rPr>
                        </w:pPr>
                        <w:r>
                          <w:rPr>
                            <w:color w:val="585858"/>
                            <w:spacing w:val="-4"/>
                            <w:sz w:val="18"/>
                          </w:rPr>
                          <w:t>0.00</w:t>
                        </w:r>
                      </w:p>
                    </w:txbxContent>
                  </v:textbox>
                </v:shape>
                <v:shape id="Textbox 404" o:spid="_x0000_s1371" type="#_x0000_t202" style="position:absolute;left:8761;top:29245;width:596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RoxQAAANwAAAAPAAAAZHJzL2Rvd25yZXYueG1sRI9BawIx&#10;FITvQv9DeIXeNKmI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zi/RoxQAAANwAAAAP&#10;AAAAAAAAAAAAAAAAAAcCAABkcnMvZG93bnJldi54bWxQSwUGAAAAAAMAAwC3AAAA+QIAAAAA&#10;" filled="f" stroked="f">
                  <v:textbox inset="0,0,0,0">
                    <w:txbxContent>
                      <w:p w14:paraId="341BE101" w14:textId="77777777" w:rsidR="00984311" w:rsidRDefault="00CB0695">
                        <w:pPr>
                          <w:spacing w:line="201" w:lineRule="exact"/>
                          <w:rPr>
                            <w:sz w:val="18"/>
                          </w:rPr>
                        </w:pPr>
                        <w:r>
                          <w:rPr>
                            <w:color w:val="585858"/>
                            <w:spacing w:val="-2"/>
                            <w:sz w:val="18"/>
                          </w:rPr>
                          <w:t>Ashfield</w:t>
                        </w:r>
                      </w:p>
                      <w:p w14:paraId="2C93A1C8" w14:textId="77777777" w:rsidR="00984311" w:rsidRDefault="00CB0695">
                        <w:pPr>
                          <w:spacing w:before="112"/>
                          <w:rPr>
                            <w:sz w:val="18"/>
                          </w:rPr>
                        </w:pPr>
                        <w:r>
                          <w:rPr>
                            <w:color w:val="585858"/>
                            <w:spacing w:val="-2"/>
                            <w:sz w:val="18"/>
                          </w:rPr>
                          <w:t>Nottingham</w:t>
                        </w:r>
                      </w:p>
                    </w:txbxContent>
                  </v:textbox>
                </v:shape>
                <v:shape id="Textbox 405" o:spid="_x0000_s1372" type="#_x0000_t202" style="position:absolute;left:19940;top:29245;width:5163;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" filled="f" stroked="f">
                  <v:textbox inset="0,0,0,0">
                    <w:txbxContent>
                      <w:p w14:paraId="6DA41AB7" w14:textId="77777777" w:rsidR="00984311" w:rsidRDefault="00CB0695">
                        <w:pPr>
                          <w:spacing w:line="201" w:lineRule="exact"/>
                          <w:rPr>
                            <w:sz w:val="18"/>
                          </w:rPr>
                        </w:pPr>
                        <w:r>
                          <w:rPr>
                            <w:color w:val="585858"/>
                            <w:spacing w:val="-2"/>
                            <w:sz w:val="18"/>
                          </w:rPr>
                          <w:t>Broxtowe</w:t>
                        </w:r>
                      </w:p>
                      <w:p w14:paraId="4BA1E367" w14:textId="77777777" w:rsidR="00984311" w:rsidRDefault="00CB0695">
                        <w:pPr>
                          <w:spacing w:before="112"/>
                          <w:rPr>
                            <w:sz w:val="18"/>
                          </w:rPr>
                        </w:pPr>
                        <w:r>
                          <w:rPr>
                            <w:color w:val="585858"/>
                            <w:spacing w:val="-2"/>
                            <w:sz w:val="18"/>
                          </w:rPr>
                          <w:t>Rushcliffe</w:t>
                        </w:r>
                      </w:p>
                    </w:txbxContent>
                  </v:textbox>
                </v:shape>
                <v:shape id="Textbox 406" o:spid="_x0000_s1373" type="#_x0000_t202" style="position:absolute;left:31123;top:29245;width:7309;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c+ExQAAANwAAAAPAAAAZHJzL2Rvd25yZXYueG1sRI9BawIx&#10;FITvhf6H8ITeamIp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DsFc+ExQAAANwAAAAP&#10;AAAAAAAAAAAAAAAAAAcCAABkcnMvZG93bnJldi54bWxQSwUGAAAAAAMAAwC3AAAA+QIAAAAA&#10;" filled="f" stroked="f">
                  <v:textbox inset="0,0,0,0">
                    <w:txbxContent>
                      <w:p w14:paraId="6C3E6620" w14:textId="77777777" w:rsidR="00984311" w:rsidRDefault="00CB0695">
                        <w:pPr>
                          <w:spacing w:line="201" w:lineRule="exact"/>
                          <w:rPr>
                            <w:sz w:val="18"/>
                          </w:rPr>
                        </w:pPr>
                        <w:r>
                          <w:rPr>
                            <w:color w:val="585858"/>
                            <w:spacing w:val="-2"/>
                            <w:sz w:val="18"/>
                          </w:rPr>
                          <w:t>Erewash</w:t>
                        </w:r>
                      </w:p>
                      <w:p w14:paraId="30E0DD93" w14:textId="77777777" w:rsidR="00984311" w:rsidRDefault="00CB0695">
                        <w:pPr>
                          <w:spacing w:before="112"/>
                          <w:rPr>
                            <w:sz w:val="18"/>
                          </w:rPr>
                        </w:pPr>
                        <w:r>
                          <w:rPr>
                            <w:color w:val="585858"/>
                            <w:sz w:val="18"/>
                          </w:rPr>
                          <w:t>East</w:t>
                        </w:r>
                        <w:r>
                          <w:rPr>
                            <w:color w:val="585858"/>
                            <w:spacing w:val="-3"/>
                            <w:sz w:val="18"/>
                          </w:rPr>
                          <w:t xml:space="preserve"> </w:t>
                        </w:r>
                        <w:r>
                          <w:rPr>
                            <w:color w:val="585858"/>
                            <w:spacing w:val="-2"/>
                            <w:sz w:val="18"/>
                          </w:rPr>
                          <w:t>Midlands</w:t>
                        </w:r>
                      </w:p>
                    </w:txbxContent>
                  </v:textbox>
                </v:shape>
                <v:shape id="Textbox 407" o:spid="_x0000_s1374" type="#_x0000_t202" style="position:absolute;left:42304;top:29245;width:4331;height:3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WofxQAAANwAAAAPAAAAZHJzL2Rvd25yZXYueG1sRI9BawIx&#10;FITvBf9DeIXealIp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CDWWofxQAAANwAAAAP&#10;AAAAAAAAAAAAAAAAAAcCAABkcnMvZG93bnJldi54bWxQSwUGAAAAAAMAAwC3AAAA+QIAAAAA&#10;" filled="f" stroked="f">
                  <v:textbox inset="0,0,0,0">
                    <w:txbxContent>
                      <w:p w14:paraId="6A20A6BB" w14:textId="77777777" w:rsidR="00984311" w:rsidRDefault="00CB0695">
                        <w:pPr>
                          <w:spacing w:line="201" w:lineRule="exact"/>
                          <w:rPr>
                            <w:sz w:val="18"/>
                          </w:rPr>
                        </w:pPr>
                        <w:r>
                          <w:rPr>
                            <w:color w:val="585858"/>
                            <w:spacing w:val="-2"/>
                            <w:sz w:val="18"/>
                          </w:rPr>
                          <w:t>Gedling</w:t>
                        </w:r>
                      </w:p>
                      <w:p w14:paraId="01A930C6" w14:textId="77777777" w:rsidR="00984311" w:rsidRDefault="00CB0695">
                        <w:pPr>
                          <w:spacing w:before="112"/>
                          <w:rPr>
                            <w:sz w:val="18"/>
                          </w:rPr>
                        </w:pPr>
                        <w:r>
                          <w:rPr>
                            <w:color w:val="585858"/>
                            <w:spacing w:val="-2"/>
                            <w:sz w:val="18"/>
                          </w:rPr>
                          <w:t>England</w:t>
                        </w:r>
                      </w:p>
                    </w:txbxContent>
                  </v:textbox>
                </v:shape>
                <w10:wrap type="topAndBottom" anchorx="page"/>
              </v:group>
            </w:pict>
          </mc:Fallback>
        </mc:AlternateContent>
      </w:r>
    </w:p>
    <w:p w14:paraId="5720A501" w14:textId="77777777" w:rsidR="00984311" w:rsidRDefault="00CB0695">
      <w:pPr>
        <w:spacing w:before="120"/>
        <w:ind w:left="965"/>
        <w:rPr>
          <w:sz w:val="16"/>
        </w:rPr>
      </w:pPr>
      <w:r>
        <w:rPr>
          <w:sz w:val="16"/>
        </w:rPr>
        <w:t>Source:</w:t>
      </w:r>
      <w:r>
        <w:rPr>
          <w:spacing w:val="-8"/>
          <w:sz w:val="16"/>
        </w:rPr>
        <w:t xml:space="preserve"> </w:t>
      </w:r>
      <w:r>
        <w:rPr>
          <w:sz w:val="16"/>
        </w:rPr>
        <w:t>ONS,</w:t>
      </w:r>
      <w:r>
        <w:rPr>
          <w:spacing w:val="-3"/>
          <w:sz w:val="16"/>
        </w:rPr>
        <w:t xml:space="preserve"> </w:t>
      </w:r>
      <w:r>
        <w:rPr>
          <w:sz w:val="16"/>
        </w:rPr>
        <w:t>Ratio</w:t>
      </w:r>
      <w:r>
        <w:rPr>
          <w:spacing w:val="-4"/>
          <w:sz w:val="16"/>
        </w:rPr>
        <w:t xml:space="preserve"> </w:t>
      </w:r>
      <w:r>
        <w:rPr>
          <w:sz w:val="16"/>
        </w:rPr>
        <w:t>of</w:t>
      </w:r>
      <w:r>
        <w:rPr>
          <w:spacing w:val="-6"/>
          <w:sz w:val="16"/>
        </w:rPr>
        <w:t xml:space="preserve"> </w:t>
      </w:r>
      <w:r>
        <w:rPr>
          <w:sz w:val="16"/>
        </w:rPr>
        <w:t>house</w:t>
      </w:r>
      <w:r>
        <w:rPr>
          <w:spacing w:val="-7"/>
          <w:sz w:val="16"/>
        </w:rPr>
        <w:t xml:space="preserve"> </w:t>
      </w:r>
      <w:r>
        <w:rPr>
          <w:sz w:val="16"/>
        </w:rPr>
        <w:t>price</w:t>
      </w:r>
      <w:r>
        <w:rPr>
          <w:spacing w:val="-7"/>
          <w:sz w:val="16"/>
        </w:rPr>
        <w:t xml:space="preserve"> </w:t>
      </w:r>
      <w:r>
        <w:rPr>
          <w:sz w:val="16"/>
        </w:rPr>
        <w:t>to</w:t>
      </w:r>
      <w:r>
        <w:rPr>
          <w:spacing w:val="-4"/>
          <w:sz w:val="16"/>
        </w:rPr>
        <w:t xml:space="preserve"> </w:t>
      </w:r>
      <w:r>
        <w:rPr>
          <w:sz w:val="16"/>
        </w:rPr>
        <w:t>workplace-based</w:t>
      </w:r>
      <w:r>
        <w:rPr>
          <w:spacing w:val="-7"/>
          <w:sz w:val="16"/>
        </w:rPr>
        <w:t xml:space="preserve"> </w:t>
      </w:r>
      <w:r>
        <w:rPr>
          <w:sz w:val="16"/>
        </w:rPr>
        <w:t>earnings</w:t>
      </w:r>
      <w:r>
        <w:rPr>
          <w:spacing w:val="-5"/>
          <w:sz w:val="16"/>
        </w:rPr>
        <w:t xml:space="preserve"> </w:t>
      </w:r>
      <w:r>
        <w:rPr>
          <w:sz w:val="16"/>
        </w:rPr>
        <w:t>(lower</w:t>
      </w:r>
      <w:r>
        <w:rPr>
          <w:spacing w:val="-5"/>
          <w:sz w:val="16"/>
        </w:rPr>
        <w:t xml:space="preserve"> </w:t>
      </w:r>
      <w:r>
        <w:rPr>
          <w:sz w:val="16"/>
        </w:rPr>
        <w:t>quartile</w:t>
      </w:r>
      <w:r>
        <w:rPr>
          <w:spacing w:val="-4"/>
          <w:sz w:val="16"/>
        </w:rPr>
        <w:t xml:space="preserve"> </w:t>
      </w:r>
      <w:r>
        <w:rPr>
          <w:sz w:val="16"/>
        </w:rPr>
        <w:t>and</w:t>
      </w:r>
      <w:r>
        <w:rPr>
          <w:spacing w:val="-6"/>
          <w:sz w:val="16"/>
        </w:rPr>
        <w:t xml:space="preserve"> </w:t>
      </w:r>
      <w:r>
        <w:rPr>
          <w:sz w:val="16"/>
        </w:rPr>
        <w:t>median)</w:t>
      </w:r>
      <w:r>
        <w:rPr>
          <w:spacing w:val="-4"/>
          <w:sz w:val="16"/>
        </w:rPr>
        <w:t xml:space="preserve"> </w:t>
      </w:r>
      <w:r>
        <w:rPr>
          <w:sz w:val="16"/>
        </w:rPr>
        <w:t>1997-</w:t>
      </w:r>
      <w:r>
        <w:rPr>
          <w:spacing w:val="-4"/>
          <w:sz w:val="16"/>
        </w:rPr>
        <w:t>2022</w:t>
      </w:r>
    </w:p>
    <w:p w14:paraId="1A66FACC" w14:textId="77777777" w:rsidR="00984311" w:rsidRDefault="00984311">
      <w:pPr>
        <w:pStyle w:val="BodyText"/>
      </w:pPr>
    </w:p>
    <w:p w14:paraId="7BB01901" w14:textId="77777777" w:rsidR="00984311" w:rsidRDefault="00CB0695">
      <w:pPr>
        <w:pStyle w:val="BodyText"/>
        <w:spacing w:before="37"/>
      </w:pPr>
      <w:r>
        <w:rPr>
          <w:noProof/>
        </w:rPr>
        <mc:AlternateContent>
          <mc:Choice Requires="wps">
            <w:drawing>
              <wp:anchor distT="0" distB="0" distL="0" distR="0" simplePos="0" relativeHeight="487623680" behindDoc="1" locked="0" layoutInCell="1" allowOverlap="1" wp14:anchorId="3B4FD22D" wp14:editId="003EEE1B">
                <wp:simplePos x="0" y="0"/>
                <wp:positionH relativeFrom="page">
                  <wp:posOffset>1260652</wp:posOffset>
                </wp:positionH>
                <wp:positionV relativeFrom="paragraph">
                  <wp:posOffset>184870</wp:posOffset>
                </wp:positionV>
                <wp:extent cx="1829435" cy="6350"/>
                <wp:effectExtent l="0" t="0" r="0" b="0"/>
                <wp:wrapTopAndBottom/>
                <wp:docPr id="408" name="Graphic 4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6C758B5" id="Graphic 408" o:spid="_x0000_s1026" style="position:absolute;margin-left:99.25pt;margin-top:14.55pt;width:144.05pt;height:.5pt;z-index:-1569280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" path="m1829053,l,,,6096r1829053,l1829053,xe" fillcolor="black" stroked="f">
                <v:path arrowok="t"/>
                <w10:wrap type="topAndBottom" anchorx="page"/>
              </v:shape>
            </w:pict>
          </mc:Fallback>
        </mc:AlternateContent>
      </w:r>
    </w:p>
    <w:p w14:paraId="2DBC44B5" w14:textId="77777777" w:rsidR="00984311" w:rsidRDefault="00984311">
      <w:pPr>
        <w:pStyle w:val="BodyText"/>
        <w:rPr>
          <w:sz w:val="16"/>
        </w:rPr>
      </w:pPr>
    </w:p>
    <w:p w14:paraId="2AA4ABA5" w14:textId="77777777" w:rsidR="00984311" w:rsidRDefault="00984311">
      <w:pPr>
        <w:pStyle w:val="BodyText"/>
        <w:rPr>
          <w:sz w:val="16"/>
        </w:rPr>
      </w:pPr>
    </w:p>
    <w:p w14:paraId="0A59B542" w14:textId="77777777" w:rsidR="00984311" w:rsidRDefault="00984311">
      <w:pPr>
        <w:pStyle w:val="BodyText"/>
        <w:spacing w:before="5"/>
        <w:rPr>
          <w:sz w:val="16"/>
        </w:rPr>
      </w:pPr>
    </w:p>
    <w:p w14:paraId="2E8B5010" w14:textId="77777777" w:rsidR="00984311" w:rsidRDefault="00CB0695">
      <w:pPr>
        <w:spacing w:before="1"/>
        <w:ind w:left="965" w:right="528"/>
        <w:jc w:val="both"/>
        <w:rPr>
          <w:sz w:val="16"/>
        </w:rPr>
      </w:pPr>
      <w:r>
        <w:rPr>
          <w:sz w:val="16"/>
          <w:vertAlign w:val="superscript"/>
        </w:rPr>
        <w:t>18</w:t>
      </w:r>
      <w:r>
        <w:rPr>
          <w:spacing w:val="-1"/>
          <w:sz w:val="16"/>
        </w:rPr>
        <w:t xml:space="preserve"> </w:t>
      </w:r>
      <w:r>
        <w:rPr>
          <w:sz w:val="16"/>
        </w:rPr>
        <w:t>Workplace</w:t>
      </w:r>
      <w:r>
        <w:rPr>
          <w:spacing w:val="-2"/>
          <w:sz w:val="16"/>
        </w:rPr>
        <w:t xml:space="preserve"> </w:t>
      </w:r>
      <w:r>
        <w:rPr>
          <w:sz w:val="16"/>
        </w:rPr>
        <w:t>affordability</w:t>
      </w:r>
      <w:r>
        <w:rPr>
          <w:spacing w:val="-1"/>
          <w:sz w:val="16"/>
        </w:rPr>
        <w:t xml:space="preserve"> </w:t>
      </w:r>
      <w:r>
        <w:rPr>
          <w:sz w:val="16"/>
        </w:rPr>
        <w:t>is</w:t>
      </w:r>
      <w:r>
        <w:rPr>
          <w:spacing w:val="-1"/>
          <w:sz w:val="16"/>
        </w:rPr>
        <w:t xml:space="preserve"> </w:t>
      </w:r>
      <w:r>
        <w:rPr>
          <w:sz w:val="16"/>
        </w:rPr>
        <w:t>the</w:t>
      </w:r>
      <w:r>
        <w:rPr>
          <w:spacing w:val="-2"/>
          <w:sz w:val="16"/>
        </w:rPr>
        <w:t xml:space="preserve"> </w:t>
      </w:r>
      <w:r>
        <w:rPr>
          <w:sz w:val="16"/>
        </w:rPr>
        <w:t>affordability</w:t>
      </w:r>
      <w:r>
        <w:rPr>
          <w:spacing w:val="-1"/>
          <w:sz w:val="16"/>
        </w:rPr>
        <w:t xml:space="preserve"> </w:t>
      </w:r>
      <w:r>
        <w:rPr>
          <w:sz w:val="16"/>
        </w:rPr>
        <w:t>of house</w:t>
      </w:r>
      <w:r>
        <w:rPr>
          <w:spacing w:val="-2"/>
          <w:sz w:val="16"/>
        </w:rPr>
        <w:t xml:space="preserve"> </w:t>
      </w:r>
      <w:r>
        <w:rPr>
          <w:sz w:val="16"/>
        </w:rPr>
        <w:t>prices</w:t>
      </w:r>
      <w:r>
        <w:rPr>
          <w:spacing w:val="-1"/>
          <w:sz w:val="16"/>
        </w:rPr>
        <w:t xml:space="preserve"> </w:t>
      </w:r>
      <w:r>
        <w:rPr>
          <w:sz w:val="16"/>
        </w:rPr>
        <w:t>set</w:t>
      </w:r>
      <w:r>
        <w:rPr>
          <w:spacing w:val="-1"/>
          <w:sz w:val="16"/>
        </w:rPr>
        <w:t xml:space="preserve"> </w:t>
      </w:r>
      <w:r>
        <w:rPr>
          <w:sz w:val="16"/>
        </w:rPr>
        <w:t>against</w:t>
      </w:r>
      <w:r>
        <w:rPr>
          <w:spacing w:val="-1"/>
          <w:sz w:val="16"/>
        </w:rPr>
        <w:t xml:space="preserve"> </w:t>
      </w:r>
      <w:r>
        <w:rPr>
          <w:sz w:val="16"/>
        </w:rPr>
        <w:t>workplace-based</w:t>
      </w:r>
      <w:r>
        <w:rPr>
          <w:spacing w:val="-2"/>
          <w:sz w:val="16"/>
        </w:rPr>
        <w:t xml:space="preserve"> </w:t>
      </w:r>
      <w:r>
        <w:rPr>
          <w:sz w:val="16"/>
        </w:rPr>
        <w:t>earnings (which refer</w:t>
      </w:r>
      <w:r>
        <w:rPr>
          <w:spacing w:val="-2"/>
          <w:sz w:val="16"/>
        </w:rPr>
        <w:t xml:space="preserve"> </w:t>
      </w:r>
      <w:r>
        <w:rPr>
          <w:sz w:val="16"/>
        </w:rPr>
        <w:t>to</w:t>
      </w:r>
      <w:r>
        <w:rPr>
          <w:spacing w:val="-2"/>
          <w:sz w:val="16"/>
        </w:rPr>
        <w:t xml:space="preserve"> </w:t>
      </w:r>
      <w:r>
        <w:rPr>
          <w:sz w:val="16"/>
        </w:rPr>
        <w:t>the</w:t>
      </w:r>
      <w:r>
        <w:rPr>
          <w:spacing w:val="-2"/>
          <w:sz w:val="16"/>
        </w:rPr>
        <w:t xml:space="preserve"> </w:t>
      </w:r>
      <w:r>
        <w:rPr>
          <w:sz w:val="16"/>
        </w:rPr>
        <w:t>earnings recorded for the area in which the</w:t>
      </w:r>
      <w:r>
        <w:rPr>
          <w:spacing w:val="-1"/>
          <w:sz w:val="16"/>
        </w:rPr>
        <w:t xml:space="preserve"> </w:t>
      </w:r>
      <w:r>
        <w:rPr>
          <w:sz w:val="16"/>
        </w:rPr>
        <w:t>employee works; rather</w:t>
      </w:r>
      <w:r>
        <w:rPr>
          <w:spacing w:val="-1"/>
          <w:sz w:val="16"/>
        </w:rPr>
        <w:t xml:space="preserve"> </w:t>
      </w:r>
      <w:r>
        <w:rPr>
          <w:sz w:val="16"/>
        </w:rPr>
        <w:t>than residence-based earnings which refer</w:t>
      </w:r>
      <w:r>
        <w:rPr>
          <w:spacing w:val="-1"/>
          <w:sz w:val="16"/>
        </w:rPr>
        <w:t xml:space="preserve"> </w:t>
      </w:r>
      <w:r>
        <w:rPr>
          <w:sz w:val="16"/>
        </w:rPr>
        <w:t>to the area in which the employee lives).</w:t>
      </w:r>
    </w:p>
    <w:p w14:paraId="318B3A4C" w14:textId="77777777" w:rsidR="00984311" w:rsidRDefault="00984311">
      <w:pPr>
        <w:jc w:val="both"/>
        <w:rPr>
          <w:sz w:val="16"/>
        </w:rPr>
        <w:sectPr w:rsidR="00984311">
          <w:pgSz w:w="11910" w:h="16840"/>
          <w:pgMar w:top="1240" w:right="460" w:bottom="700" w:left="1020" w:header="572" w:footer="508" w:gutter="0"/>
          <w:cols w:space="720"/>
        </w:sectPr>
      </w:pPr>
    </w:p>
    <w:p w14:paraId="45485033" w14:textId="77777777" w:rsidR="00984311" w:rsidRDefault="00984311">
      <w:pPr>
        <w:pStyle w:val="BodyText"/>
        <w:spacing w:before="213"/>
      </w:pPr>
    </w:p>
    <w:p w14:paraId="02397F29" w14:textId="77777777" w:rsidR="00984311" w:rsidRDefault="00CB0695">
      <w:pPr>
        <w:pStyle w:val="ListParagraph"/>
        <w:numPr>
          <w:ilvl w:val="1"/>
          <w:numId w:val="5"/>
        </w:numPr>
        <w:tabs>
          <w:tab w:val="left" w:pos="962"/>
          <w:tab w:val="left" w:pos="965"/>
        </w:tabs>
        <w:spacing w:line="360" w:lineRule="auto"/>
        <w:ind w:right="527" w:hanging="567"/>
        <w:jc w:val="both"/>
        <w:rPr>
          <w:sz w:val="20"/>
        </w:rPr>
      </w:pPr>
      <w:r>
        <w:rPr>
          <w:sz w:val="20"/>
        </w:rPr>
        <w:t>Since 1997, when median house prices were around 3 times median workplace-based earnings, the affordability ratio has worsened to between 5 and 7 across the study area except for Rushcliffe. However, this is well below the national ratio of around 8 while Rushcliffe is higher at around 9.83.</w:t>
      </w:r>
    </w:p>
    <w:p w14:paraId="72CFF812" w14:textId="77777777" w:rsidR="00984311" w:rsidRDefault="00984311">
      <w:pPr>
        <w:pStyle w:val="BodyText"/>
        <w:spacing w:before="129"/>
      </w:pPr>
    </w:p>
    <w:p w14:paraId="2F6CC2E1" w14:textId="77777777" w:rsidR="00984311" w:rsidRDefault="00CB0695">
      <w:pPr>
        <w:pStyle w:val="ListParagraph"/>
        <w:numPr>
          <w:ilvl w:val="1"/>
          <w:numId w:val="5"/>
        </w:numPr>
        <w:tabs>
          <w:tab w:val="left" w:pos="962"/>
          <w:tab w:val="left" w:pos="965"/>
        </w:tabs>
        <w:spacing w:line="360" w:lineRule="auto"/>
        <w:ind w:right="531" w:hanging="567"/>
        <w:jc w:val="both"/>
        <w:rPr>
          <w:sz w:val="20"/>
        </w:rPr>
      </w:pPr>
      <w:r>
        <w:rPr>
          <w:sz w:val="20"/>
        </w:rPr>
        <w:t xml:space="preserve">The Table below presents the most recent median and lower quartile workplace-based affordability ratios as of the year ending September 2022. At this point, the median house price was </w:t>
      </w:r>
      <w:proofErr w:type="gramStart"/>
      <w:r>
        <w:rPr>
          <w:sz w:val="20"/>
        </w:rPr>
        <w:t>a significant</w:t>
      </w:r>
      <w:proofErr w:type="gramEnd"/>
    </w:p>
    <w:p w14:paraId="7A7CF159" w14:textId="77777777" w:rsidR="00984311" w:rsidRDefault="00CB0695">
      <w:pPr>
        <w:pStyle w:val="BodyText"/>
        <w:spacing w:line="360" w:lineRule="auto"/>
        <w:ind w:left="965" w:right="532"/>
      </w:pPr>
      <w:r>
        <w:t>9.38 times the median earnings in Rushcliffe; however, elsewhere the affordability ratio was lower at around 6.</w:t>
      </w:r>
    </w:p>
    <w:p w14:paraId="2643EBB4" w14:textId="77777777" w:rsidR="00984311" w:rsidRDefault="00984311">
      <w:pPr>
        <w:pStyle w:val="BodyText"/>
        <w:spacing w:before="131"/>
      </w:pPr>
    </w:p>
    <w:p w14:paraId="16B62259"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5.8</w:t>
      </w:r>
      <w:r>
        <w:rPr>
          <w:color w:val="636363"/>
        </w:rPr>
        <w:tab/>
        <w:t>Affordability</w:t>
      </w:r>
      <w:r>
        <w:rPr>
          <w:color w:val="636363"/>
          <w:spacing w:val="-11"/>
        </w:rPr>
        <w:t xml:space="preserve"> </w:t>
      </w:r>
      <w:r>
        <w:rPr>
          <w:color w:val="636363"/>
        </w:rPr>
        <w:t>Ratio</w:t>
      </w:r>
      <w:r>
        <w:rPr>
          <w:color w:val="636363"/>
          <w:spacing w:val="-7"/>
        </w:rPr>
        <w:t xml:space="preserve"> </w:t>
      </w:r>
      <w:r>
        <w:rPr>
          <w:color w:val="636363"/>
        </w:rPr>
        <w:t>2022</w:t>
      </w:r>
      <w:r>
        <w:rPr>
          <w:color w:val="636363"/>
          <w:spacing w:val="-8"/>
        </w:rPr>
        <w:t xml:space="preserve"> </w:t>
      </w:r>
      <w:r>
        <w:rPr>
          <w:color w:val="636363"/>
        </w:rPr>
        <w:t>-</w:t>
      </w:r>
      <w:r>
        <w:rPr>
          <w:color w:val="636363"/>
          <w:spacing w:val="-7"/>
        </w:rPr>
        <w:t xml:space="preserve"> </w:t>
      </w:r>
      <w:r>
        <w:rPr>
          <w:color w:val="636363"/>
        </w:rPr>
        <w:t>Workplace-</w:t>
      </w:r>
      <w:r>
        <w:rPr>
          <w:color w:val="636363"/>
          <w:spacing w:val="-4"/>
        </w:rPr>
        <w:t>Based</w:t>
      </w:r>
    </w:p>
    <w:p w14:paraId="64506E85"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2"/>
        <w:gridCol w:w="2230"/>
      </w:tblGrid>
      <w:tr w:rsidR="00984311" w14:paraId="1BE5BF44" w14:textId="77777777">
        <w:trPr>
          <w:trHeight w:val="345"/>
        </w:trPr>
        <w:tc>
          <w:tcPr>
            <w:tcW w:w="2230" w:type="dxa"/>
            <w:shd w:val="clear" w:color="auto" w:fill="001F5F"/>
          </w:tcPr>
          <w:p w14:paraId="7CACDB60" w14:textId="77777777" w:rsidR="00984311" w:rsidRDefault="00CB0695">
            <w:pPr>
              <w:pStyle w:val="TableParagraph"/>
              <w:jc w:val="left"/>
              <w:rPr>
                <w:rFonts w:ascii="Arial"/>
                <w:b/>
                <w:sz w:val="20"/>
              </w:rPr>
            </w:pPr>
            <w:r>
              <w:rPr>
                <w:rFonts w:ascii="Arial"/>
                <w:b/>
                <w:color w:val="FFFFFF"/>
                <w:spacing w:val="-4"/>
                <w:sz w:val="20"/>
              </w:rPr>
              <w:t>Area</w:t>
            </w:r>
          </w:p>
        </w:tc>
        <w:tc>
          <w:tcPr>
            <w:tcW w:w="2230" w:type="dxa"/>
            <w:shd w:val="clear" w:color="auto" w:fill="001F5F"/>
          </w:tcPr>
          <w:p w14:paraId="0E68E3C5" w14:textId="77777777" w:rsidR="00984311" w:rsidRDefault="00CB0695">
            <w:pPr>
              <w:pStyle w:val="TableParagraph"/>
              <w:ind w:left="136"/>
              <w:jc w:val="left"/>
              <w:rPr>
                <w:rFonts w:ascii="Arial"/>
                <w:b/>
                <w:sz w:val="20"/>
              </w:rPr>
            </w:pPr>
            <w:r>
              <w:rPr>
                <w:rFonts w:ascii="Arial"/>
                <w:b/>
                <w:color w:val="FFFFFF"/>
                <w:sz w:val="20"/>
              </w:rPr>
              <w:t>Lower</w:t>
            </w:r>
            <w:r>
              <w:rPr>
                <w:rFonts w:ascii="Arial"/>
                <w:b/>
                <w:color w:val="FFFFFF"/>
                <w:spacing w:val="-11"/>
                <w:sz w:val="20"/>
              </w:rPr>
              <w:t xml:space="preserve"> </w:t>
            </w:r>
            <w:r>
              <w:rPr>
                <w:rFonts w:ascii="Arial"/>
                <w:b/>
                <w:color w:val="FFFFFF"/>
                <w:sz w:val="20"/>
              </w:rPr>
              <w:t>Quartile</w:t>
            </w:r>
            <w:r>
              <w:rPr>
                <w:rFonts w:ascii="Arial"/>
                <w:b/>
                <w:color w:val="FFFFFF"/>
                <w:spacing w:val="-9"/>
                <w:sz w:val="20"/>
              </w:rPr>
              <w:t xml:space="preserve"> </w:t>
            </w:r>
            <w:r>
              <w:rPr>
                <w:rFonts w:ascii="Arial"/>
                <w:b/>
                <w:color w:val="FFFFFF"/>
                <w:spacing w:val="-2"/>
                <w:sz w:val="20"/>
              </w:rPr>
              <w:t>Ratio</w:t>
            </w:r>
          </w:p>
        </w:tc>
        <w:tc>
          <w:tcPr>
            <w:tcW w:w="2232" w:type="dxa"/>
            <w:shd w:val="clear" w:color="auto" w:fill="001F5F"/>
          </w:tcPr>
          <w:p w14:paraId="68F6B3A3" w14:textId="77777777" w:rsidR="00984311" w:rsidRDefault="00CB0695">
            <w:pPr>
              <w:pStyle w:val="TableParagraph"/>
              <w:ind w:left="491"/>
              <w:jc w:val="left"/>
              <w:rPr>
                <w:rFonts w:ascii="Arial"/>
                <w:b/>
                <w:sz w:val="20"/>
              </w:rPr>
            </w:pPr>
            <w:r>
              <w:rPr>
                <w:rFonts w:ascii="Arial"/>
                <w:b/>
                <w:color w:val="FFFFFF"/>
                <w:sz w:val="20"/>
              </w:rPr>
              <w:t>Median</w:t>
            </w:r>
            <w:r>
              <w:rPr>
                <w:rFonts w:ascii="Arial"/>
                <w:b/>
                <w:color w:val="FFFFFF"/>
                <w:spacing w:val="-10"/>
                <w:sz w:val="20"/>
              </w:rPr>
              <w:t xml:space="preserve"> </w:t>
            </w:r>
            <w:r>
              <w:rPr>
                <w:rFonts w:ascii="Arial"/>
                <w:b/>
                <w:color w:val="FFFFFF"/>
                <w:spacing w:val="-2"/>
                <w:sz w:val="20"/>
              </w:rPr>
              <w:t>Ratio</w:t>
            </w:r>
          </w:p>
        </w:tc>
        <w:tc>
          <w:tcPr>
            <w:tcW w:w="2230" w:type="dxa"/>
            <w:shd w:val="clear" w:color="auto" w:fill="001F5F"/>
          </w:tcPr>
          <w:p w14:paraId="5B566175" w14:textId="77777777" w:rsidR="00984311" w:rsidRDefault="00CB0695">
            <w:pPr>
              <w:pStyle w:val="TableParagraph"/>
              <w:ind w:left="624"/>
              <w:jc w:val="left"/>
              <w:rPr>
                <w:rFonts w:ascii="Arial"/>
                <w:b/>
                <w:sz w:val="20"/>
              </w:rPr>
            </w:pPr>
            <w:r>
              <w:rPr>
                <w:rFonts w:ascii="Arial"/>
                <w:b/>
                <w:color w:val="FFFFFF"/>
                <w:spacing w:val="-2"/>
                <w:sz w:val="20"/>
              </w:rPr>
              <w:t>Difference</w:t>
            </w:r>
          </w:p>
        </w:tc>
      </w:tr>
      <w:tr w:rsidR="00984311" w14:paraId="71F06F9D" w14:textId="77777777">
        <w:trPr>
          <w:trHeight w:val="342"/>
        </w:trPr>
        <w:tc>
          <w:tcPr>
            <w:tcW w:w="2230" w:type="dxa"/>
          </w:tcPr>
          <w:p w14:paraId="57E74D8C" w14:textId="77777777" w:rsidR="00984311" w:rsidRDefault="00CB0695">
            <w:pPr>
              <w:pStyle w:val="TableParagraph"/>
              <w:ind w:left="138"/>
              <w:jc w:val="left"/>
              <w:rPr>
                <w:sz w:val="20"/>
              </w:rPr>
            </w:pPr>
            <w:r>
              <w:rPr>
                <w:spacing w:val="-2"/>
                <w:sz w:val="20"/>
              </w:rPr>
              <w:t>Ashfield</w:t>
            </w:r>
          </w:p>
        </w:tc>
        <w:tc>
          <w:tcPr>
            <w:tcW w:w="2230" w:type="dxa"/>
          </w:tcPr>
          <w:p w14:paraId="5F96D663" w14:textId="77777777" w:rsidR="00984311" w:rsidRDefault="00CB0695">
            <w:pPr>
              <w:pStyle w:val="TableParagraph"/>
              <w:ind w:left="10" w:right="176"/>
              <w:rPr>
                <w:sz w:val="20"/>
              </w:rPr>
            </w:pPr>
            <w:r>
              <w:rPr>
                <w:spacing w:val="-4"/>
                <w:sz w:val="20"/>
              </w:rPr>
              <w:t>6.16</w:t>
            </w:r>
          </w:p>
        </w:tc>
        <w:tc>
          <w:tcPr>
            <w:tcW w:w="2232" w:type="dxa"/>
          </w:tcPr>
          <w:p w14:paraId="38AB8EB3" w14:textId="77777777" w:rsidR="00984311" w:rsidRDefault="00CB0695">
            <w:pPr>
              <w:pStyle w:val="TableParagraph"/>
              <w:ind w:left="4" w:right="172"/>
              <w:rPr>
                <w:sz w:val="20"/>
              </w:rPr>
            </w:pPr>
            <w:r>
              <w:rPr>
                <w:spacing w:val="-4"/>
                <w:sz w:val="20"/>
              </w:rPr>
              <w:t>5.66</w:t>
            </w:r>
          </w:p>
        </w:tc>
        <w:tc>
          <w:tcPr>
            <w:tcW w:w="2230" w:type="dxa"/>
          </w:tcPr>
          <w:p w14:paraId="288E30BC" w14:textId="77777777" w:rsidR="00984311" w:rsidRDefault="00CB0695">
            <w:pPr>
              <w:pStyle w:val="TableParagraph"/>
              <w:ind w:left="10" w:right="175"/>
              <w:rPr>
                <w:sz w:val="20"/>
              </w:rPr>
            </w:pPr>
            <w:r>
              <w:rPr>
                <w:spacing w:val="-4"/>
                <w:sz w:val="20"/>
              </w:rPr>
              <w:t>0.50</w:t>
            </w:r>
          </w:p>
        </w:tc>
      </w:tr>
      <w:tr w:rsidR="00984311" w14:paraId="07109AC1" w14:textId="77777777">
        <w:trPr>
          <w:trHeight w:val="345"/>
        </w:trPr>
        <w:tc>
          <w:tcPr>
            <w:tcW w:w="2230" w:type="dxa"/>
          </w:tcPr>
          <w:p w14:paraId="2FF6D9A4" w14:textId="77777777" w:rsidR="00984311" w:rsidRDefault="00CB0695">
            <w:pPr>
              <w:pStyle w:val="TableParagraph"/>
              <w:spacing w:before="2" w:line="240" w:lineRule="auto"/>
              <w:ind w:left="138"/>
              <w:jc w:val="left"/>
              <w:rPr>
                <w:sz w:val="20"/>
              </w:rPr>
            </w:pPr>
            <w:r>
              <w:rPr>
                <w:spacing w:val="-2"/>
                <w:sz w:val="20"/>
              </w:rPr>
              <w:t>Broxtowe</w:t>
            </w:r>
          </w:p>
        </w:tc>
        <w:tc>
          <w:tcPr>
            <w:tcW w:w="2230" w:type="dxa"/>
          </w:tcPr>
          <w:p w14:paraId="2C0828F1" w14:textId="77777777" w:rsidR="00984311" w:rsidRDefault="00CB0695">
            <w:pPr>
              <w:pStyle w:val="TableParagraph"/>
              <w:spacing w:before="2" w:line="240" w:lineRule="auto"/>
              <w:ind w:left="10" w:right="176"/>
              <w:rPr>
                <w:sz w:val="20"/>
              </w:rPr>
            </w:pPr>
            <w:r>
              <w:rPr>
                <w:spacing w:val="-4"/>
                <w:sz w:val="20"/>
              </w:rPr>
              <w:t>7.78</w:t>
            </w:r>
          </w:p>
        </w:tc>
        <w:tc>
          <w:tcPr>
            <w:tcW w:w="2232" w:type="dxa"/>
          </w:tcPr>
          <w:p w14:paraId="50178083" w14:textId="77777777" w:rsidR="00984311" w:rsidRDefault="00CB0695">
            <w:pPr>
              <w:pStyle w:val="TableParagraph"/>
              <w:spacing w:before="2" w:line="240" w:lineRule="auto"/>
              <w:ind w:left="4" w:right="172"/>
              <w:rPr>
                <w:sz w:val="20"/>
              </w:rPr>
            </w:pPr>
            <w:r>
              <w:rPr>
                <w:spacing w:val="-4"/>
                <w:sz w:val="20"/>
              </w:rPr>
              <w:t>7.87</w:t>
            </w:r>
          </w:p>
        </w:tc>
        <w:tc>
          <w:tcPr>
            <w:tcW w:w="2230" w:type="dxa"/>
          </w:tcPr>
          <w:p w14:paraId="30AA0F10" w14:textId="77777777" w:rsidR="00984311" w:rsidRDefault="00CB0695">
            <w:pPr>
              <w:pStyle w:val="TableParagraph"/>
              <w:spacing w:before="2" w:line="240" w:lineRule="auto"/>
              <w:ind w:left="10" w:right="175"/>
              <w:rPr>
                <w:sz w:val="20"/>
              </w:rPr>
            </w:pPr>
            <w:r>
              <w:rPr>
                <w:spacing w:val="-2"/>
                <w:sz w:val="20"/>
              </w:rPr>
              <w:t>-</w:t>
            </w:r>
            <w:r>
              <w:rPr>
                <w:spacing w:val="-4"/>
                <w:sz w:val="20"/>
              </w:rPr>
              <w:t>0.09</w:t>
            </w:r>
          </w:p>
        </w:tc>
      </w:tr>
      <w:tr w:rsidR="00984311" w14:paraId="48189E75" w14:textId="77777777">
        <w:trPr>
          <w:trHeight w:val="345"/>
        </w:trPr>
        <w:tc>
          <w:tcPr>
            <w:tcW w:w="2230" w:type="dxa"/>
          </w:tcPr>
          <w:p w14:paraId="230D8B99" w14:textId="77777777" w:rsidR="00984311" w:rsidRDefault="00CB0695">
            <w:pPr>
              <w:pStyle w:val="TableParagraph"/>
              <w:spacing w:before="2" w:line="240" w:lineRule="auto"/>
              <w:ind w:left="138"/>
              <w:jc w:val="left"/>
              <w:rPr>
                <w:sz w:val="20"/>
              </w:rPr>
            </w:pPr>
            <w:r>
              <w:rPr>
                <w:spacing w:val="-2"/>
                <w:sz w:val="20"/>
              </w:rPr>
              <w:t>Erewash</w:t>
            </w:r>
          </w:p>
        </w:tc>
        <w:tc>
          <w:tcPr>
            <w:tcW w:w="2230" w:type="dxa"/>
          </w:tcPr>
          <w:p w14:paraId="59B129DF" w14:textId="77777777" w:rsidR="00984311" w:rsidRDefault="00CB0695">
            <w:pPr>
              <w:pStyle w:val="TableParagraph"/>
              <w:spacing w:before="2" w:line="240" w:lineRule="auto"/>
              <w:ind w:left="10" w:right="176"/>
              <w:rPr>
                <w:sz w:val="20"/>
              </w:rPr>
            </w:pPr>
            <w:r>
              <w:rPr>
                <w:spacing w:val="-4"/>
                <w:sz w:val="20"/>
              </w:rPr>
              <w:t>5.88</w:t>
            </w:r>
          </w:p>
        </w:tc>
        <w:tc>
          <w:tcPr>
            <w:tcW w:w="2232" w:type="dxa"/>
          </w:tcPr>
          <w:p w14:paraId="7CA0402D" w14:textId="77777777" w:rsidR="00984311" w:rsidRDefault="00CB0695">
            <w:pPr>
              <w:pStyle w:val="TableParagraph"/>
              <w:spacing w:before="2" w:line="240" w:lineRule="auto"/>
              <w:ind w:left="4" w:right="172"/>
              <w:rPr>
                <w:sz w:val="20"/>
              </w:rPr>
            </w:pPr>
            <w:r>
              <w:rPr>
                <w:spacing w:val="-4"/>
                <w:sz w:val="20"/>
              </w:rPr>
              <w:t>6.31</w:t>
            </w:r>
          </w:p>
        </w:tc>
        <w:tc>
          <w:tcPr>
            <w:tcW w:w="2230" w:type="dxa"/>
          </w:tcPr>
          <w:p w14:paraId="2ACAFB54" w14:textId="77777777" w:rsidR="00984311" w:rsidRDefault="00CB0695">
            <w:pPr>
              <w:pStyle w:val="TableParagraph"/>
              <w:spacing w:before="2" w:line="240" w:lineRule="auto"/>
              <w:ind w:left="10" w:right="175"/>
              <w:rPr>
                <w:sz w:val="20"/>
              </w:rPr>
            </w:pPr>
            <w:r>
              <w:rPr>
                <w:spacing w:val="-2"/>
                <w:sz w:val="20"/>
              </w:rPr>
              <w:t>-</w:t>
            </w:r>
            <w:r>
              <w:rPr>
                <w:spacing w:val="-4"/>
                <w:sz w:val="20"/>
              </w:rPr>
              <w:t>0.43</w:t>
            </w:r>
          </w:p>
        </w:tc>
      </w:tr>
      <w:tr w:rsidR="00984311" w14:paraId="25839744" w14:textId="77777777">
        <w:trPr>
          <w:trHeight w:val="345"/>
        </w:trPr>
        <w:tc>
          <w:tcPr>
            <w:tcW w:w="2230" w:type="dxa"/>
          </w:tcPr>
          <w:p w14:paraId="7383B948" w14:textId="77777777" w:rsidR="00984311" w:rsidRDefault="00CB0695">
            <w:pPr>
              <w:pStyle w:val="TableParagraph"/>
              <w:ind w:left="138"/>
              <w:jc w:val="left"/>
              <w:rPr>
                <w:sz w:val="20"/>
              </w:rPr>
            </w:pPr>
            <w:r>
              <w:rPr>
                <w:spacing w:val="-2"/>
                <w:sz w:val="20"/>
              </w:rPr>
              <w:t>Gedling</w:t>
            </w:r>
          </w:p>
        </w:tc>
        <w:tc>
          <w:tcPr>
            <w:tcW w:w="2230" w:type="dxa"/>
          </w:tcPr>
          <w:p w14:paraId="1F67E3A3" w14:textId="77777777" w:rsidR="00984311" w:rsidRDefault="00CB0695">
            <w:pPr>
              <w:pStyle w:val="TableParagraph"/>
              <w:ind w:left="10" w:right="176"/>
              <w:rPr>
                <w:sz w:val="20"/>
              </w:rPr>
            </w:pPr>
            <w:r>
              <w:rPr>
                <w:spacing w:val="-4"/>
                <w:sz w:val="20"/>
              </w:rPr>
              <w:t>7.72</w:t>
            </w:r>
          </w:p>
        </w:tc>
        <w:tc>
          <w:tcPr>
            <w:tcW w:w="2232" w:type="dxa"/>
          </w:tcPr>
          <w:p w14:paraId="6F94AE04" w14:textId="77777777" w:rsidR="00984311" w:rsidRDefault="00CB0695">
            <w:pPr>
              <w:pStyle w:val="TableParagraph"/>
              <w:ind w:left="4" w:right="172"/>
              <w:rPr>
                <w:sz w:val="20"/>
              </w:rPr>
            </w:pPr>
            <w:r>
              <w:rPr>
                <w:spacing w:val="-4"/>
                <w:sz w:val="20"/>
              </w:rPr>
              <w:t>6.83</w:t>
            </w:r>
          </w:p>
        </w:tc>
        <w:tc>
          <w:tcPr>
            <w:tcW w:w="2230" w:type="dxa"/>
          </w:tcPr>
          <w:p w14:paraId="35E4CC6F" w14:textId="77777777" w:rsidR="00984311" w:rsidRDefault="00CB0695">
            <w:pPr>
              <w:pStyle w:val="TableParagraph"/>
              <w:ind w:left="10" w:right="175"/>
              <w:rPr>
                <w:sz w:val="20"/>
              </w:rPr>
            </w:pPr>
            <w:r>
              <w:rPr>
                <w:spacing w:val="-4"/>
                <w:sz w:val="20"/>
              </w:rPr>
              <w:t>0.89</w:t>
            </w:r>
          </w:p>
        </w:tc>
      </w:tr>
      <w:tr w:rsidR="00984311" w14:paraId="6DAF8902" w14:textId="77777777">
        <w:trPr>
          <w:trHeight w:val="345"/>
        </w:trPr>
        <w:tc>
          <w:tcPr>
            <w:tcW w:w="2230" w:type="dxa"/>
          </w:tcPr>
          <w:p w14:paraId="444ED67B" w14:textId="77777777" w:rsidR="00984311" w:rsidRDefault="00CB0695">
            <w:pPr>
              <w:pStyle w:val="TableParagraph"/>
              <w:ind w:left="138"/>
              <w:jc w:val="left"/>
              <w:rPr>
                <w:sz w:val="20"/>
              </w:rPr>
            </w:pPr>
            <w:r>
              <w:rPr>
                <w:spacing w:val="-2"/>
                <w:sz w:val="20"/>
              </w:rPr>
              <w:t>Nottingham</w:t>
            </w:r>
          </w:p>
        </w:tc>
        <w:tc>
          <w:tcPr>
            <w:tcW w:w="2230" w:type="dxa"/>
          </w:tcPr>
          <w:p w14:paraId="1F87112A" w14:textId="77777777" w:rsidR="00984311" w:rsidRDefault="00CB0695">
            <w:pPr>
              <w:pStyle w:val="TableParagraph"/>
              <w:ind w:left="10" w:right="176"/>
              <w:rPr>
                <w:sz w:val="20"/>
              </w:rPr>
            </w:pPr>
            <w:r>
              <w:rPr>
                <w:spacing w:val="-4"/>
                <w:sz w:val="20"/>
              </w:rPr>
              <w:t>6.02</w:t>
            </w:r>
          </w:p>
        </w:tc>
        <w:tc>
          <w:tcPr>
            <w:tcW w:w="2232" w:type="dxa"/>
          </w:tcPr>
          <w:p w14:paraId="1BAA41FD" w14:textId="77777777" w:rsidR="00984311" w:rsidRDefault="00CB0695">
            <w:pPr>
              <w:pStyle w:val="TableParagraph"/>
              <w:ind w:left="4" w:right="172"/>
              <w:rPr>
                <w:sz w:val="20"/>
              </w:rPr>
            </w:pPr>
            <w:r>
              <w:rPr>
                <w:spacing w:val="-4"/>
                <w:sz w:val="20"/>
              </w:rPr>
              <w:t>6.00</w:t>
            </w:r>
          </w:p>
        </w:tc>
        <w:tc>
          <w:tcPr>
            <w:tcW w:w="2230" w:type="dxa"/>
          </w:tcPr>
          <w:p w14:paraId="6DB2568E" w14:textId="77777777" w:rsidR="00984311" w:rsidRDefault="00CB0695">
            <w:pPr>
              <w:pStyle w:val="TableParagraph"/>
              <w:ind w:left="10" w:right="175"/>
              <w:rPr>
                <w:sz w:val="20"/>
              </w:rPr>
            </w:pPr>
            <w:r>
              <w:rPr>
                <w:spacing w:val="-4"/>
                <w:sz w:val="20"/>
              </w:rPr>
              <w:t>0.02</w:t>
            </w:r>
          </w:p>
        </w:tc>
      </w:tr>
      <w:tr w:rsidR="00984311" w14:paraId="4594DD3A" w14:textId="77777777">
        <w:trPr>
          <w:trHeight w:val="345"/>
        </w:trPr>
        <w:tc>
          <w:tcPr>
            <w:tcW w:w="2230" w:type="dxa"/>
          </w:tcPr>
          <w:p w14:paraId="022802A6" w14:textId="77777777" w:rsidR="00984311" w:rsidRDefault="00CB0695">
            <w:pPr>
              <w:pStyle w:val="TableParagraph"/>
              <w:ind w:left="138"/>
              <w:jc w:val="left"/>
              <w:rPr>
                <w:sz w:val="20"/>
              </w:rPr>
            </w:pPr>
            <w:r>
              <w:rPr>
                <w:spacing w:val="-2"/>
                <w:sz w:val="20"/>
              </w:rPr>
              <w:t>Rushcliffe</w:t>
            </w:r>
          </w:p>
        </w:tc>
        <w:tc>
          <w:tcPr>
            <w:tcW w:w="2230" w:type="dxa"/>
          </w:tcPr>
          <w:p w14:paraId="53FA4397" w14:textId="77777777" w:rsidR="00984311" w:rsidRDefault="00CB0695">
            <w:pPr>
              <w:pStyle w:val="TableParagraph"/>
              <w:ind w:left="10" w:right="176"/>
              <w:rPr>
                <w:sz w:val="20"/>
              </w:rPr>
            </w:pPr>
            <w:r>
              <w:rPr>
                <w:spacing w:val="-4"/>
                <w:sz w:val="20"/>
              </w:rPr>
              <w:t>9.30</w:t>
            </w:r>
          </w:p>
        </w:tc>
        <w:tc>
          <w:tcPr>
            <w:tcW w:w="2232" w:type="dxa"/>
          </w:tcPr>
          <w:p w14:paraId="42FFD4EB" w14:textId="77777777" w:rsidR="00984311" w:rsidRDefault="00CB0695">
            <w:pPr>
              <w:pStyle w:val="TableParagraph"/>
              <w:ind w:left="4" w:right="172"/>
              <w:rPr>
                <w:sz w:val="20"/>
              </w:rPr>
            </w:pPr>
            <w:r>
              <w:rPr>
                <w:spacing w:val="-4"/>
                <w:sz w:val="20"/>
              </w:rPr>
              <w:t>9.38</w:t>
            </w:r>
          </w:p>
        </w:tc>
        <w:tc>
          <w:tcPr>
            <w:tcW w:w="2230" w:type="dxa"/>
          </w:tcPr>
          <w:p w14:paraId="6B981CC7" w14:textId="77777777" w:rsidR="00984311" w:rsidRDefault="00CB0695">
            <w:pPr>
              <w:pStyle w:val="TableParagraph"/>
              <w:ind w:left="10" w:right="175"/>
              <w:rPr>
                <w:sz w:val="20"/>
              </w:rPr>
            </w:pPr>
            <w:r>
              <w:rPr>
                <w:spacing w:val="-2"/>
                <w:sz w:val="20"/>
              </w:rPr>
              <w:t>-</w:t>
            </w:r>
            <w:r>
              <w:rPr>
                <w:spacing w:val="-4"/>
                <w:sz w:val="20"/>
              </w:rPr>
              <w:t>0.08</w:t>
            </w:r>
          </w:p>
        </w:tc>
      </w:tr>
      <w:tr w:rsidR="00984311" w14:paraId="3E547545" w14:textId="77777777">
        <w:trPr>
          <w:trHeight w:val="345"/>
        </w:trPr>
        <w:tc>
          <w:tcPr>
            <w:tcW w:w="2230" w:type="dxa"/>
          </w:tcPr>
          <w:p w14:paraId="7AF7D94D" w14:textId="77777777" w:rsidR="00984311" w:rsidRDefault="00CB0695">
            <w:pPr>
              <w:pStyle w:val="TableParagraph"/>
              <w:spacing w:line="240" w:lineRule="auto"/>
              <w:ind w:left="138"/>
              <w:jc w:val="left"/>
              <w:rPr>
                <w:sz w:val="20"/>
              </w:rPr>
            </w:pPr>
            <w:r>
              <w:rPr>
                <w:sz w:val="20"/>
              </w:rPr>
              <w:t>East</w:t>
            </w:r>
            <w:r>
              <w:rPr>
                <w:spacing w:val="-8"/>
                <w:sz w:val="20"/>
              </w:rPr>
              <w:t xml:space="preserve"> </w:t>
            </w:r>
            <w:r>
              <w:rPr>
                <w:spacing w:val="-2"/>
                <w:sz w:val="20"/>
              </w:rPr>
              <w:t>Midlands</w:t>
            </w:r>
          </w:p>
        </w:tc>
        <w:tc>
          <w:tcPr>
            <w:tcW w:w="2230" w:type="dxa"/>
          </w:tcPr>
          <w:p w14:paraId="11585A02" w14:textId="77777777" w:rsidR="00984311" w:rsidRDefault="00CB0695">
            <w:pPr>
              <w:pStyle w:val="TableParagraph"/>
              <w:spacing w:line="240" w:lineRule="auto"/>
              <w:ind w:left="10" w:right="176"/>
              <w:rPr>
                <w:sz w:val="20"/>
              </w:rPr>
            </w:pPr>
            <w:r>
              <w:rPr>
                <w:spacing w:val="-4"/>
                <w:sz w:val="20"/>
              </w:rPr>
              <w:t>7.17</w:t>
            </w:r>
          </w:p>
        </w:tc>
        <w:tc>
          <w:tcPr>
            <w:tcW w:w="2232" w:type="dxa"/>
          </w:tcPr>
          <w:p w14:paraId="0581BC19" w14:textId="77777777" w:rsidR="00984311" w:rsidRDefault="00CB0695">
            <w:pPr>
              <w:pStyle w:val="TableParagraph"/>
              <w:spacing w:line="240" w:lineRule="auto"/>
              <w:ind w:left="4" w:right="172"/>
              <w:rPr>
                <w:sz w:val="20"/>
              </w:rPr>
            </w:pPr>
            <w:r>
              <w:rPr>
                <w:spacing w:val="-4"/>
                <w:sz w:val="20"/>
              </w:rPr>
              <w:t>7.42</w:t>
            </w:r>
          </w:p>
        </w:tc>
        <w:tc>
          <w:tcPr>
            <w:tcW w:w="2230" w:type="dxa"/>
          </w:tcPr>
          <w:p w14:paraId="5D19B57D" w14:textId="77777777" w:rsidR="00984311" w:rsidRDefault="00CB0695">
            <w:pPr>
              <w:pStyle w:val="TableParagraph"/>
              <w:spacing w:line="240" w:lineRule="auto"/>
              <w:ind w:left="10" w:right="175"/>
              <w:rPr>
                <w:sz w:val="20"/>
              </w:rPr>
            </w:pPr>
            <w:r>
              <w:rPr>
                <w:spacing w:val="-2"/>
                <w:sz w:val="20"/>
              </w:rPr>
              <w:t>-</w:t>
            </w:r>
            <w:r>
              <w:rPr>
                <w:spacing w:val="-4"/>
                <w:sz w:val="20"/>
              </w:rPr>
              <w:t>0.25</w:t>
            </w:r>
          </w:p>
        </w:tc>
      </w:tr>
      <w:tr w:rsidR="00984311" w14:paraId="75ACC142" w14:textId="77777777">
        <w:trPr>
          <w:trHeight w:val="402"/>
        </w:trPr>
        <w:tc>
          <w:tcPr>
            <w:tcW w:w="2230" w:type="dxa"/>
          </w:tcPr>
          <w:p w14:paraId="4923B161" w14:textId="77777777" w:rsidR="00984311" w:rsidRDefault="00CB0695">
            <w:pPr>
              <w:pStyle w:val="TableParagraph"/>
              <w:ind w:left="138"/>
              <w:jc w:val="left"/>
              <w:rPr>
                <w:sz w:val="20"/>
              </w:rPr>
            </w:pPr>
            <w:r>
              <w:rPr>
                <w:spacing w:val="-2"/>
                <w:sz w:val="20"/>
              </w:rPr>
              <w:t>England</w:t>
            </w:r>
          </w:p>
        </w:tc>
        <w:tc>
          <w:tcPr>
            <w:tcW w:w="2230" w:type="dxa"/>
          </w:tcPr>
          <w:p w14:paraId="7958C3DB" w14:textId="77777777" w:rsidR="00984311" w:rsidRDefault="00CB0695">
            <w:pPr>
              <w:pStyle w:val="TableParagraph"/>
              <w:spacing w:line="268" w:lineRule="exact"/>
              <w:ind w:left="10" w:right="175"/>
              <w:rPr>
                <w:rFonts w:ascii="Calibri"/>
              </w:rPr>
            </w:pPr>
            <w:r>
              <w:rPr>
                <w:rFonts w:ascii="Calibri"/>
                <w:spacing w:val="-4"/>
              </w:rPr>
              <w:t>7.29</w:t>
            </w:r>
          </w:p>
        </w:tc>
        <w:tc>
          <w:tcPr>
            <w:tcW w:w="2232" w:type="dxa"/>
          </w:tcPr>
          <w:p w14:paraId="5D5E9ECB" w14:textId="77777777" w:rsidR="00984311" w:rsidRDefault="00CB0695">
            <w:pPr>
              <w:pStyle w:val="TableParagraph"/>
              <w:spacing w:line="268" w:lineRule="exact"/>
              <w:ind w:left="4" w:right="171"/>
              <w:rPr>
                <w:rFonts w:ascii="Calibri"/>
              </w:rPr>
            </w:pPr>
            <w:r>
              <w:rPr>
                <w:rFonts w:ascii="Calibri"/>
                <w:spacing w:val="-4"/>
              </w:rPr>
              <w:t>8.28</w:t>
            </w:r>
          </w:p>
        </w:tc>
        <w:tc>
          <w:tcPr>
            <w:tcW w:w="2230" w:type="dxa"/>
          </w:tcPr>
          <w:p w14:paraId="11FEC3DD" w14:textId="77777777" w:rsidR="00984311" w:rsidRDefault="00CB0695">
            <w:pPr>
              <w:pStyle w:val="TableParagraph"/>
              <w:spacing w:line="268" w:lineRule="exact"/>
              <w:ind w:left="10" w:right="173"/>
              <w:rPr>
                <w:rFonts w:ascii="Calibri"/>
              </w:rPr>
            </w:pPr>
            <w:r>
              <w:rPr>
                <w:rFonts w:ascii="Calibri"/>
                <w:spacing w:val="-2"/>
              </w:rPr>
              <w:t>-</w:t>
            </w:r>
            <w:r>
              <w:rPr>
                <w:rFonts w:ascii="Calibri"/>
                <w:spacing w:val="-4"/>
              </w:rPr>
              <w:t>0.99</w:t>
            </w:r>
          </w:p>
        </w:tc>
      </w:tr>
    </w:tbl>
    <w:p w14:paraId="7F7F0838" w14:textId="77777777" w:rsidR="00984311" w:rsidRDefault="00CB0695">
      <w:pPr>
        <w:spacing w:before="4"/>
        <w:ind w:left="965"/>
        <w:rPr>
          <w:sz w:val="16"/>
        </w:rPr>
      </w:pPr>
      <w:r>
        <w:rPr>
          <w:sz w:val="16"/>
        </w:rPr>
        <w:t>Source:</w:t>
      </w:r>
      <w:r>
        <w:rPr>
          <w:spacing w:val="-5"/>
          <w:sz w:val="16"/>
        </w:rPr>
        <w:t xml:space="preserve"> </w:t>
      </w:r>
      <w:r>
        <w:rPr>
          <w:sz w:val="16"/>
        </w:rPr>
        <w:t>ONS,</w:t>
      </w:r>
      <w:r>
        <w:rPr>
          <w:spacing w:val="-3"/>
          <w:sz w:val="16"/>
        </w:rPr>
        <w:t xml:space="preserve"> </w:t>
      </w:r>
      <w:r>
        <w:rPr>
          <w:spacing w:val="-4"/>
          <w:sz w:val="16"/>
        </w:rPr>
        <w:t>2023</w:t>
      </w:r>
    </w:p>
    <w:p w14:paraId="476B474D" w14:textId="77777777" w:rsidR="00984311" w:rsidRDefault="00984311">
      <w:pPr>
        <w:pStyle w:val="BodyText"/>
        <w:spacing w:before="175"/>
        <w:rPr>
          <w:sz w:val="16"/>
        </w:rPr>
      </w:pPr>
    </w:p>
    <w:p w14:paraId="799B31A8" w14:textId="77777777" w:rsidR="00984311" w:rsidRDefault="00CB0695">
      <w:pPr>
        <w:pStyle w:val="ListParagraph"/>
        <w:numPr>
          <w:ilvl w:val="1"/>
          <w:numId w:val="5"/>
        </w:numPr>
        <w:tabs>
          <w:tab w:val="left" w:pos="962"/>
          <w:tab w:val="left" w:pos="965"/>
        </w:tabs>
        <w:spacing w:line="360" w:lineRule="auto"/>
        <w:ind w:right="539" w:hanging="567"/>
        <w:jc w:val="both"/>
        <w:rPr>
          <w:sz w:val="20"/>
        </w:rPr>
      </w:pPr>
      <w:r>
        <w:rPr>
          <w:sz w:val="20"/>
        </w:rPr>
        <w:t>Lower quartile house prices in Rushcliffe were 9.30 times the lower quartile earnings compared to a ratio of 5.88 in Erewash. This points to significant barriers for households in Rushcliffe and younger households</w:t>
      </w:r>
      <w:proofErr w:type="gramStart"/>
      <w:r>
        <w:rPr>
          <w:sz w:val="20"/>
        </w:rPr>
        <w:t>, in particular, being</w:t>
      </w:r>
      <w:proofErr w:type="gramEnd"/>
      <w:r>
        <w:rPr>
          <w:sz w:val="20"/>
        </w:rPr>
        <w:t xml:space="preserve"> able to afford to own a home.</w:t>
      </w:r>
    </w:p>
    <w:p w14:paraId="51CCEE52" w14:textId="77777777" w:rsidR="00984311" w:rsidRDefault="00984311">
      <w:pPr>
        <w:pStyle w:val="BodyText"/>
        <w:spacing w:before="129"/>
      </w:pPr>
    </w:p>
    <w:p w14:paraId="3DDF9608" w14:textId="77777777" w:rsidR="00984311" w:rsidRDefault="00CB0695">
      <w:pPr>
        <w:pStyle w:val="ListParagraph"/>
        <w:numPr>
          <w:ilvl w:val="1"/>
          <w:numId w:val="5"/>
        </w:numPr>
        <w:tabs>
          <w:tab w:val="left" w:pos="962"/>
          <w:tab w:val="left" w:pos="965"/>
        </w:tabs>
        <w:spacing w:before="1" w:line="360" w:lineRule="auto"/>
        <w:ind w:right="533" w:hanging="567"/>
        <w:jc w:val="both"/>
        <w:rPr>
          <w:sz w:val="20"/>
        </w:rPr>
      </w:pPr>
      <w:r>
        <w:rPr>
          <w:sz w:val="20"/>
        </w:rPr>
        <w:t>In other authority areas, affordability issues are not as significant when set against national figures; however,</w:t>
      </w:r>
      <w:r>
        <w:rPr>
          <w:spacing w:val="-11"/>
          <w:sz w:val="20"/>
        </w:rPr>
        <w:t xml:space="preserve"> </w:t>
      </w:r>
      <w:r>
        <w:rPr>
          <w:sz w:val="20"/>
        </w:rPr>
        <w:t>affordability</w:t>
      </w:r>
      <w:r>
        <w:rPr>
          <w:spacing w:val="-10"/>
          <w:sz w:val="20"/>
        </w:rPr>
        <w:t xml:space="preserve"> </w:t>
      </w:r>
      <w:r>
        <w:rPr>
          <w:sz w:val="20"/>
        </w:rPr>
        <w:t>pressures</w:t>
      </w:r>
      <w:r>
        <w:rPr>
          <w:spacing w:val="-12"/>
          <w:sz w:val="20"/>
        </w:rPr>
        <w:t xml:space="preserve"> </w:t>
      </w:r>
      <w:r>
        <w:rPr>
          <w:sz w:val="20"/>
        </w:rPr>
        <w:t>clearly</w:t>
      </w:r>
      <w:r>
        <w:rPr>
          <w:spacing w:val="-11"/>
          <w:sz w:val="20"/>
        </w:rPr>
        <w:t xml:space="preserve"> </w:t>
      </w:r>
      <w:r>
        <w:rPr>
          <w:sz w:val="20"/>
        </w:rPr>
        <w:t>exist</w:t>
      </w:r>
      <w:r>
        <w:rPr>
          <w:spacing w:val="-11"/>
          <w:sz w:val="20"/>
        </w:rPr>
        <w:t xml:space="preserve"> </w:t>
      </w:r>
      <w:r>
        <w:rPr>
          <w:sz w:val="20"/>
        </w:rPr>
        <w:t>in</w:t>
      </w:r>
      <w:r>
        <w:rPr>
          <w:spacing w:val="-12"/>
          <w:sz w:val="20"/>
        </w:rPr>
        <w:t xml:space="preserve"> </w:t>
      </w:r>
      <w:r>
        <w:rPr>
          <w:sz w:val="20"/>
        </w:rPr>
        <w:t>relative</w:t>
      </w:r>
      <w:r>
        <w:rPr>
          <w:spacing w:val="-9"/>
          <w:sz w:val="20"/>
        </w:rPr>
        <w:t xml:space="preserve"> </w:t>
      </w:r>
      <w:r>
        <w:rPr>
          <w:sz w:val="20"/>
        </w:rPr>
        <w:t>terms</w:t>
      </w:r>
      <w:r>
        <w:rPr>
          <w:spacing w:val="-12"/>
          <w:sz w:val="20"/>
        </w:rPr>
        <w:t xml:space="preserve"> </w:t>
      </w:r>
      <w:r>
        <w:rPr>
          <w:sz w:val="20"/>
        </w:rPr>
        <w:t>with</w:t>
      </w:r>
      <w:r>
        <w:rPr>
          <w:spacing w:val="-12"/>
          <w:sz w:val="20"/>
        </w:rPr>
        <w:t xml:space="preserve"> </w:t>
      </w:r>
      <w:r>
        <w:rPr>
          <w:sz w:val="20"/>
        </w:rPr>
        <w:t>median</w:t>
      </w:r>
      <w:r>
        <w:rPr>
          <w:spacing w:val="-12"/>
          <w:sz w:val="20"/>
        </w:rPr>
        <w:t xml:space="preserve"> </w:t>
      </w:r>
      <w:r>
        <w:rPr>
          <w:sz w:val="20"/>
        </w:rPr>
        <w:t>house</w:t>
      </w:r>
      <w:r>
        <w:rPr>
          <w:spacing w:val="-12"/>
          <w:sz w:val="20"/>
        </w:rPr>
        <w:t xml:space="preserve"> </w:t>
      </w:r>
      <w:r>
        <w:rPr>
          <w:sz w:val="20"/>
        </w:rPr>
        <w:t>prices</w:t>
      </w:r>
      <w:r>
        <w:rPr>
          <w:spacing w:val="-13"/>
          <w:sz w:val="20"/>
        </w:rPr>
        <w:t xml:space="preserve"> </w:t>
      </w:r>
      <w:r>
        <w:rPr>
          <w:sz w:val="20"/>
        </w:rPr>
        <w:t>over</w:t>
      </w:r>
      <w:r>
        <w:rPr>
          <w:spacing w:val="-11"/>
          <w:sz w:val="20"/>
        </w:rPr>
        <w:t xml:space="preserve"> </w:t>
      </w:r>
      <w:r>
        <w:rPr>
          <w:sz w:val="20"/>
        </w:rPr>
        <w:t>five</w:t>
      </w:r>
      <w:r>
        <w:rPr>
          <w:spacing w:val="-12"/>
          <w:sz w:val="20"/>
        </w:rPr>
        <w:t xml:space="preserve"> </w:t>
      </w:r>
      <w:r>
        <w:rPr>
          <w:sz w:val="20"/>
        </w:rPr>
        <w:t>times workplace-based median earnings in all areas.</w:t>
      </w:r>
    </w:p>
    <w:p w14:paraId="458B8D5E" w14:textId="77777777" w:rsidR="00984311" w:rsidRDefault="00984311">
      <w:pPr>
        <w:pStyle w:val="BodyText"/>
        <w:spacing w:before="130"/>
      </w:pPr>
    </w:p>
    <w:p w14:paraId="15BB2E89" w14:textId="77777777" w:rsidR="00984311" w:rsidRDefault="00CB0695">
      <w:pPr>
        <w:pStyle w:val="ListParagraph"/>
        <w:numPr>
          <w:ilvl w:val="1"/>
          <w:numId w:val="5"/>
        </w:numPr>
        <w:tabs>
          <w:tab w:val="left" w:pos="962"/>
          <w:tab w:val="left" w:pos="965"/>
        </w:tabs>
        <w:spacing w:line="360" w:lineRule="auto"/>
        <w:ind w:right="531" w:hanging="567"/>
        <w:jc w:val="both"/>
        <w:rPr>
          <w:sz w:val="20"/>
        </w:rPr>
      </w:pPr>
      <w:r>
        <w:rPr>
          <w:sz w:val="20"/>
        </w:rPr>
        <w:t>A comparison of workplace and residence-based affordability can indicate a certain level of in/out commuting. A</w:t>
      </w:r>
      <w:r>
        <w:rPr>
          <w:spacing w:val="-1"/>
          <w:sz w:val="20"/>
        </w:rPr>
        <w:t xml:space="preserve"> </w:t>
      </w:r>
      <w:r>
        <w:rPr>
          <w:sz w:val="20"/>
        </w:rPr>
        <w:t>higher workplace-based affordability ratio</w:t>
      </w:r>
      <w:r>
        <w:rPr>
          <w:spacing w:val="-1"/>
          <w:sz w:val="20"/>
        </w:rPr>
        <w:t xml:space="preserve"> </w:t>
      </w:r>
      <w:r>
        <w:rPr>
          <w:sz w:val="20"/>
        </w:rPr>
        <w:t>than residence-based indicates that an area is</w:t>
      </w:r>
      <w:r>
        <w:rPr>
          <w:spacing w:val="-1"/>
          <w:sz w:val="20"/>
        </w:rPr>
        <w:t xml:space="preserve"> </w:t>
      </w:r>
      <w:r>
        <w:rPr>
          <w:sz w:val="20"/>
        </w:rPr>
        <w:t>more affordable</w:t>
      </w:r>
      <w:r>
        <w:rPr>
          <w:spacing w:val="-2"/>
          <w:sz w:val="20"/>
        </w:rPr>
        <w:t xml:space="preserve"> </w:t>
      </w:r>
      <w:r>
        <w:rPr>
          <w:sz w:val="20"/>
        </w:rPr>
        <w:t>for</w:t>
      </w:r>
      <w:r>
        <w:rPr>
          <w:spacing w:val="-2"/>
          <w:sz w:val="20"/>
        </w:rPr>
        <w:t xml:space="preserve"> </w:t>
      </w:r>
      <w:r>
        <w:rPr>
          <w:sz w:val="20"/>
        </w:rPr>
        <w:t>the people</w:t>
      </w:r>
      <w:r>
        <w:rPr>
          <w:spacing w:val="-2"/>
          <w:sz w:val="20"/>
        </w:rPr>
        <w:t xml:space="preserve"> </w:t>
      </w:r>
      <w:r>
        <w:rPr>
          <w:sz w:val="20"/>
        </w:rPr>
        <w:t>who live in</w:t>
      </w:r>
      <w:r>
        <w:rPr>
          <w:spacing w:val="-2"/>
          <w:sz w:val="20"/>
        </w:rPr>
        <w:t xml:space="preserve"> </w:t>
      </w:r>
      <w:r>
        <w:rPr>
          <w:sz w:val="20"/>
        </w:rPr>
        <w:t>the</w:t>
      </w:r>
      <w:r>
        <w:rPr>
          <w:spacing w:val="-1"/>
          <w:sz w:val="20"/>
        </w:rPr>
        <w:t xml:space="preserve"> </w:t>
      </w:r>
      <w:r>
        <w:rPr>
          <w:sz w:val="20"/>
        </w:rPr>
        <w:t>area</w:t>
      </w:r>
      <w:r>
        <w:rPr>
          <w:spacing w:val="-2"/>
          <w:sz w:val="20"/>
        </w:rPr>
        <w:t xml:space="preserve"> </w:t>
      </w:r>
      <w:r>
        <w:rPr>
          <w:sz w:val="20"/>
        </w:rPr>
        <w:t>than</w:t>
      </w:r>
      <w:r>
        <w:rPr>
          <w:spacing w:val="-2"/>
          <w:sz w:val="20"/>
        </w:rPr>
        <w:t xml:space="preserve"> </w:t>
      </w:r>
      <w:r>
        <w:rPr>
          <w:sz w:val="20"/>
        </w:rPr>
        <w:t>the</w:t>
      </w:r>
      <w:r>
        <w:rPr>
          <w:spacing w:val="-1"/>
          <w:sz w:val="20"/>
        </w:rPr>
        <w:t xml:space="preserve"> </w:t>
      </w:r>
      <w:r>
        <w:rPr>
          <w:sz w:val="20"/>
        </w:rPr>
        <w:t>people who work there</w:t>
      </w:r>
      <w:r>
        <w:rPr>
          <w:spacing w:val="-2"/>
          <w:sz w:val="20"/>
        </w:rPr>
        <w:t xml:space="preserve"> </w:t>
      </w:r>
      <w:r>
        <w:rPr>
          <w:sz w:val="20"/>
        </w:rPr>
        <w:t>and</w:t>
      </w:r>
      <w:r>
        <w:rPr>
          <w:spacing w:val="-2"/>
          <w:sz w:val="20"/>
        </w:rPr>
        <w:t xml:space="preserve"> </w:t>
      </w:r>
      <w:r>
        <w:rPr>
          <w:sz w:val="20"/>
        </w:rPr>
        <w:t>vice</w:t>
      </w:r>
      <w:r>
        <w:rPr>
          <w:spacing w:val="-2"/>
          <w:sz w:val="20"/>
        </w:rPr>
        <w:t xml:space="preserve"> </w:t>
      </w:r>
      <w:r>
        <w:rPr>
          <w:sz w:val="20"/>
        </w:rPr>
        <w:t>versa.</w:t>
      </w:r>
    </w:p>
    <w:p w14:paraId="48F4FA03" w14:textId="77777777" w:rsidR="00984311" w:rsidRDefault="00984311">
      <w:pPr>
        <w:pStyle w:val="BodyText"/>
        <w:spacing w:before="129"/>
      </w:pPr>
    </w:p>
    <w:p w14:paraId="7928206D" w14:textId="77777777" w:rsidR="00984311" w:rsidRDefault="00CB0695">
      <w:pPr>
        <w:pStyle w:val="ListParagraph"/>
        <w:numPr>
          <w:ilvl w:val="1"/>
          <w:numId w:val="5"/>
        </w:numPr>
        <w:tabs>
          <w:tab w:val="left" w:pos="962"/>
          <w:tab w:val="left" w:pos="965"/>
        </w:tabs>
        <w:spacing w:line="360" w:lineRule="auto"/>
        <w:ind w:right="526" w:hanging="567"/>
        <w:jc w:val="both"/>
        <w:rPr>
          <w:sz w:val="20"/>
        </w:rPr>
      </w:pPr>
      <w:r>
        <w:rPr>
          <w:sz w:val="20"/>
        </w:rPr>
        <w:t>Ashfield, Gedling and Nottingham have higher residence-based affordability ratios than workplace indicating</w:t>
      </w:r>
      <w:r>
        <w:rPr>
          <w:spacing w:val="-3"/>
          <w:sz w:val="20"/>
        </w:rPr>
        <w:t xml:space="preserve"> </w:t>
      </w:r>
      <w:r>
        <w:rPr>
          <w:sz w:val="20"/>
        </w:rPr>
        <w:t>that</w:t>
      </w:r>
      <w:r>
        <w:rPr>
          <w:spacing w:val="-2"/>
          <w:sz w:val="20"/>
        </w:rPr>
        <w:t xml:space="preserve"> </w:t>
      </w:r>
      <w:r>
        <w:rPr>
          <w:sz w:val="20"/>
        </w:rPr>
        <w:t>the people</w:t>
      </w:r>
      <w:r>
        <w:rPr>
          <w:spacing w:val="-2"/>
          <w:sz w:val="20"/>
        </w:rPr>
        <w:t xml:space="preserve"> </w:t>
      </w:r>
      <w:r>
        <w:rPr>
          <w:sz w:val="20"/>
        </w:rPr>
        <w:t>who</w:t>
      </w:r>
      <w:r>
        <w:rPr>
          <w:spacing w:val="-3"/>
          <w:sz w:val="20"/>
        </w:rPr>
        <w:t xml:space="preserve"> </w:t>
      </w:r>
      <w:r>
        <w:rPr>
          <w:sz w:val="20"/>
        </w:rPr>
        <w:t>live</w:t>
      </w:r>
      <w:r>
        <w:rPr>
          <w:spacing w:val="-2"/>
          <w:sz w:val="20"/>
        </w:rPr>
        <w:t xml:space="preserve"> </w:t>
      </w:r>
      <w:r>
        <w:rPr>
          <w:sz w:val="20"/>
        </w:rPr>
        <w:t>there</w:t>
      </w:r>
      <w:r>
        <w:rPr>
          <w:spacing w:val="-2"/>
          <w:sz w:val="20"/>
        </w:rPr>
        <w:t xml:space="preserve"> </w:t>
      </w:r>
      <w:r>
        <w:rPr>
          <w:sz w:val="20"/>
        </w:rPr>
        <w:t>are less able</w:t>
      </w:r>
      <w:r>
        <w:rPr>
          <w:spacing w:val="-2"/>
          <w:sz w:val="20"/>
        </w:rPr>
        <w:t xml:space="preserve"> </w:t>
      </w:r>
      <w:r>
        <w:rPr>
          <w:sz w:val="20"/>
        </w:rPr>
        <w:t>to</w:t>
      </w:r>
      <w:r>
        <w:rPr>
          <w:spacing w:val="-2"/>
          <w:sz w:val="20"/>
        </w:rPr>
        <w:t xml:space="preserve"> </w:t>
      </w:r>
      <w:r>
        <w:rPr>
          <w:sz w:val="20"/>
        </w:rPr>
        <w:t>afford a</w:t>
      </w:r>
      <w:r>
        <w:rPr>
          <w:spacing w:val="-2"/>
          <w:sz w:val="20"/>
        </w:rPr>
        <w:t xml:space="preserve"> </w:t>
      </w:r>
      <w:r>
        <w:rPr>
          <w:sz w:val="20"/>
        </w:rPr>
        <w:t>property</w:t>
      </w:r>
      <w:r>
        <w:rPr>
          <w:spacing w:val="-1"/>
          <w:sz w:val="20"/>
        </w:rPr>
        <w:t xml:space="preserve"> </w:t>
      </w:r>
      <w:r>
        <w:rPr>
          <w:sz w:val="20"/>
        </w:rPr>
        <w:t>than</w:t>
      </w:r>
      <w:r>
        <w:rPr>
          <w:spacing w:val="-2"/>
          <w:sz w:val="20"/>
        </w:rPr>
        <w:t xml:space="preserve"> </w:t>
      </w:r>
      <w:r>
        <w:rPr>
          <w:sz w:val="20"/>
        </w:rPr>
        <w:t>those</w:t>
      </w:r>
      <w:r>
        <w:rPr>
          <w:spacing w:val="-2"/>
          <w:sz w:val="20"/>
        </w:rPr>
        <w:t xml:space="preserve"> </w:t>
      </w:r>
      <w:r>
        <w:rPr>
          <w:sz w:val="20"/>
        </w:rPr>
        <w:t>who</w:t>
      </w:r>
      <w:r>
        <w:rPr>
          <w:spacing w:val="-2"/>
          <w:sz w:val="20"/>
        </w:rPr>
        <w:t xml:space="preserve"> </w:t>
      </w:r>
      <w:r>
        <w:rPr>
          <w:sz w:val="20"/>
        </w:rPr>
        <w:t>work</w:t>
      </w:r>
      <w:r>
        <w:rPr>
          <w:spacing w:val="-1"/>
          <w:sz w:val="20"/>
        </w:rPr>
        <w:t xml:space="preserve"> </w:t>
      </w:r>
      <w:r>
        <w:rPr>
          <w:sz w:val="20"/>
        </w:rPr>
        <w:t>there, essentially the people who live in these areas earn less than the people who work in them.</w:t>
      </w:r>
      <w:r>
        <w:rPr>
          <w:spacing w:val="40"/>
          <w:sz w:val="20"/>
        </w:rPr>
        <w:t xml:space="preserve"> </w:t>
      </w:r>
      <w:r>
        <w:rPr>
          <w:sz w:val="20"/>
        </w:rPr>
        <w:t>The opposite is true for Broxtowe, Erewash and Rushcliffe. These areas essentially see a level of out- commuting for higher-value jobs.</w:t>
      </w:r>
    </w:p>
    <w:p w14:paraId="1370DF8D"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6C3CD1B4" w14:textId="77777777" w:rsidR="00984311" w:rsidRDefault="00984311">
      <w:pPr>
        <w:pStyle w:val="BodyText"/>
        <w:spacing w:before="213"/>
      </w:pPr>
    </w:p>
    <w:p w14:paraId="7445CA0B"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5.9</w:t>
      </w:r>
      <w:r>
        <w:rPr>
          <w:color w:val="636363"/>
        </w:rPr>
        <w:tab/>
        <w:t>Affordability</w:t>
      </w:r>
      <w:r>
        <w:rPr>
          <w:color w:val="636363"/>
          <w:spacing w:val="-10"/>
        </w:rPr>
        <w:t xml:space="preserve"> </w:t>
      </w:r>
      <w:r>
        <w:rPr>
          <w:color w:val="636363"/>
        </w:rPr>
        <w:t>Ratio</w:t>
      </w:r>
      <w:r>
        <w:rPr>
          <w:color w:val="636363"/>
          <w:spacing w:val="-5"/>
        </w:rPr>
        <w:t xml:space="preserve"> </w:t>
      </w:r>
      <w:r>
        <w:rPr>
          <w:color w:val="636363"/>
        </w:rPr>
        <w:t>–</w:t>
      </w:r>
      <w:r>
        <w:rPr>
          <w:color w:val="636363"/>
          <w:spacing w:val="-9"/>
        </w:rPr>
        <w:t xml:space="preserve"> </w:t>
      </w:r>
      <w:r>
        <w:rPr>
          <w:color w:val="636363"/>
        </w:rPr>
        <w:t>Residence</w:t>
      </w:r>
      <w:r>
        <w:rPr>
          <w:color w:val="636363"/>
          <w:spacing w:val="-9"/>
        </w:rPr>
        <w:t xml:space="preserve"> </w:t>
      </w:r>
      <w:r>
        <w:rPr>
          <w:color w:val="636363"/>
        </w:rPr>
        <w:t>and</w:t>
      </w:r>
      <w:r>
        <w:rPr>
          <w:color w:val="636363"/>
          <w:spacing w:val="-7"/>
        </w:rPr>
        <w:t xml:space="preserve"> </w:t>
      </w:r>
      <w:r>
        <w:rPr>
          <w:color w:val="636363"/>
        </w:rPr>
        <w:t>Workplace</w:t>
      </w:r>
      <w:r>
        <w:rPr>
          <w:color w:val="636363"/>
          <w:spacing w:val="-9"/>
        </w:rPr>
        <w:t xml:space="preserve"> </w:t>
      </w:r>
      <w:r>
        <w:rPr>
          <w:color w:val="636363"/>
        </w:rPr>
        <w:t>Based</w:t>
      </w:r>
      <w:r>
        <w:rPr>
          <w:color w:val="636363"/>
          <w:spacing w:val="-6"/>
        </w:rPr>
        <w:t xml:space="preserve"> </w:t>
      </w:r>
      <w:r>
        <w:rPr>
          <w:color w:val="636363"/>
          <w:spacing w:val="-2"/>
        </w:rPr>
        <w:t>(2022)</w:t>
      </w:r>
    </w:p>
    <w:p w14:paraId="3464F851"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2"/>
        <w:gridCol w:w="2230"/>
      </w:tblGrid>
      <w:tr w:rsidR="00984311" w14:paraId="28856F6D" w14:textId="77777777">
        <w:trPr>
          <w:trHeight w:val="345"/>
        </w:trPr>
        <w:tc>
          <w:tcPr>
            <w:tcW w:w="2230" w:type="dxa"/>
            <w:shd w:val="clear" w:color="auto" w:fill="001F5F"/>
          </w:tcPr>
          <w:p w14:paraId="2096F9B2" w14:textId="77777777" w:rsidR="00984311" w:rsidRDefault="00CB0695">
            <w:pPr>
              <w:pStyle w:val="TableParagraph"/>
              <w:spacing w:before="2" w:line="240" w:lineRule="auto"/>
              <w:jc w:val="left"/>
              <w:rPr>
                <w:rFonts w:ascii="Arial"/>
                <w:b/>
                <w:sz w:val="20"/>
              </w:rPr>
            </w:pPr>
            <w:r>
              <w:rPr>
                <w:rFonts w:ascii="Arial"/>
                <w:b/>
                <w:color w:val="FFFFFF"/>
                <w:spacing w:val="-4"/>
                <w:sz w:val="20"/>
              </w:rPr>
              <w:t>Area</w:t>
            </w:r>
          </w:p>
        </w:tc>
        <w:tc>
          <w:tcPr>
            <w:tcW w:w="2230" w:type="dxa"/>
            <w:shd w:val="clear" w:color="auto" w:fill="001F5F"/>
          </w:tcPr>
          <w:p w14:paraId="5AF5D2F7" w14:textId="77777777" w:rsidR="00984311" w:rsidRDefault="00CB0695">
            <w:pPr>
              <w:pStyle w:val="TableParagraph"/>
              <w:spacing w:before="2" w:line="240" w:lineRule="auto"/>
              <w:ind w:left="331"/>
              <w:jc w:val="left"/>
              <w:rPr>
                <w:sz w:val="20"/>
              </w:rPr>
            </w:pPr>
            <w:r>
              <w:rPr>
                <w:color w:val="FFFFFF"/>
                <w:sz w:val="20"/>
              </w:rPr>
              <w:t>Workplace</w:t>
            </w:r>
            <w:r>
              <w:rPr>
                <w:color w:val="FFFFFF"/>
                <w:spacing w:val="-12"/>
                <w:sz w:val="20"/>
              </w:rPr>
              <w:t xml:space="preserve"> </w:t>
            </w:r>
            <w:r>
              <w:rPr>
                <w:color w:val="FFFFFF"/>
                <w:spacing w:val="-2"/>
                <w:sz w:val="20"/>
              </w:rPr>
              <w:t>Based</w:t>
            </w:r>
          </w:p>
        </w:tc>
        <w:tc>
          <w:tcPr>
            <w:tcW w:w="2232" w:type="dxa"/>
            <w:shd w:val="clear" w:color="auto" w:fill="001F5F"/>
          </w:tcPr>
          <w:p w14:paraId="23AB3B81" w14:textId="77777777" w:rsidR="00984311" w:rsidRDefault="00CB0695">
            <w:pPr>
              <w:pStyle w:val="TableParagraph"/>
              <w:spacing w:before="2" w:line="240" w:lineRule="auto"/>
              <w:ind w:left="331"/>
              <w:jc w:val="left"/>
              <w:rPr>
                <w:sz w:val="20"/>
              </w:rPr>
            </w:pPr>
            <w:r>
              <w:rPr>
                <w:color w:val="FFFFFF"/>
                <w:sz w:val="20"/>
              </w:rPr>
              <w:t>Residence</w:t>
            </w:r>
            <w:r>
              <w:rPr>
                <w:color w:val="FFFFFF"/>
                <w:spacing w:val="-11"/>
                <w:sz w:val="20"/>
              </w:rPr>
              <w:t xml:space="preserve"> </w:t>
            </w:r>
            <w:r>
              <w:rPr>
                <w:color w:val="FFFFFF"/>
                <w:spacing w:val="-4"/>
                <w:sz w:val="20"/>
              </w:rPr>
              <w:t>Based</w:t>
            </w:r>
          </w:p>
        </w:tc>
        <w:tc>
          <w:tcPr>
            <w:tcW w:w="2230" w:type="dxa"/>
            <w:shd w:val="clear" w:color="auto" w:fill="001F5F"/>
          </w:tcPr>
          <w:p w14:paraId="7B167B4F" w14:textId="77777777" w:rsidR="00984311" w:rsidRDefault="00CB0695">
            <w:pPr>
              <w:pStyle w:val="TableParagraph"/>
              <w:spacing w:before="2" w:line="240" w:lineRule="auto"/>
              <w:ind w:left="658"/>
              <w:jc w:val="left"/>
              <w:rPr>
                <w:sz w:val="20"/>
              </w:rPr>
            </w:pPr>
            <w:r>
              <w:rPr>
                <w:color w:val="FFFFFF"/>
                <w:spacing w:val="-2"/>
                <w:sz w:val="20"/>
              </w:rPr>
              <w:t>Difference</w:t>
            </w:r>
          </w:p>
        </w:tc>
      </w:tr>
      <w:tr w:rsidR="00984311" w14:paraId="481AFF4C" w14:textId="77777777">
        <w:trPr>
          <w:trHeight w:val="345"/>
        </w:trPr>
        <w:tc>
          <w:tcPr>
            <w:tcW w:w="2230" w:type="dxa"/>
          </w:tcPr>
          <w:p w14:paraId="22106777" w14:textId="77777777" w:rsidR="00984311" w:rsidRDefault="00CB0695">
            <w:pPr>
              <w:pStyle w:val="TableParagraph"/>
              <w:spacing w:before="2" w:line="240" w:lineRule="auto"/>
              <w:ind w:left="138"/>
              <w:jc w:val="left"/>
              <w:rPr>
                <w:sz w:val="20"/>
              </w:rPr>
            </w:pPr>
            <w:r>
              <w:rPr>
                <w:spacing w:val="-2"/>
                <w:sz w:val="20"/>
              </w:rPr>
              <w:t>Ashfield</w:t>
            </w:r>
          </w:p>
        </w:tc>
        <w:tc>
          <w:tcPr>
            <w:tcW w:w="2230" w:type="dxa"/>
          </w:tcPr>
          <w:p w14:paraId="6A5E02EA" w14:textId="77777777" w:rsidR="00984311" w:rsidRDefault="00CB0695">
            <w:pPr>
              <w:pStyle w:val="TableParagraph"/>
              <w:spacing w:before="2" w:line="240" w:lineRule="auto"/>
              <w:ind w:left="10" w:right="176"/>
              <w:rPr>
                <w:sz w:val="20"/>
              </w:rPr>
            </w:pPr>
            <w:r>
              <w:rPr>
                <w:spacing w:val="-4"/>
                <w:sz w:val="20"/>
              </w:rPr>
              <w:t>5.66</w:t>
            </w:r>
          </w:p>
        </w:tc>
        <w:tc>
          <w:tcPr>
            <w:tcW w:w="2232" w:type="dxa"/>
          </w:tcPr>
          <w:p w14:paraId="33A2BE2C" w14:textId="77777777" w:rsidR="00984311" w:rsidRDefault="00CB0695">
            <w:pPr>
              <w:pStyle w:val="TableParagraph"/>
              <w:spacing w:before="2" w:line="240" w:lineRule="auto"/>
              <w:ind w:left="4" w:right="172"/>
              <w:rPr>
                <w:sz w:val="20"/>
              </w:rPr>
            </w:pPr>
            <w:r>
              <w:rPr>
                <w:spacing w:val="-4"/>
                <w:sz w:val="20"/>
              </w:rPr>
              <w:t>6.01</w:t>
            </w:r>
          </w:p>
        </w:tc>
        <w:tc>
          <w:tcPr>
            <w:tcW w:w="2230" w:type="dxa"/>
          </w:tcPr>
          <w:p w14:paraId="05667ECC" w14:textId="77777777" w:rsidR="00984311" w:rsidRDefault="00CB0695">
            <w:pPr>
              <w:pStyle w:val="TableParagraph"/>
              <w:spacing w:before="2" w:line="240" w:lineRule="auto"/>
              <w:ind w:left="10" w:right="175"/>
              <w:rPr>
                <w:sz w:val="20"/>
              </w:rPr>
            </w:pPr>
            <w:r>
              <w:rPr>
                <w:spacing w:val="-2"/>
                <w:sz w:val="20"/>
              </w:rPr>
              <w:t>-</w:t>
            </w:r>
            <w:r>
              <w:rPr>
                <w:spacing w:val="-4"/>
                <w:sz w:val="20"/>
              </w:rPr>
              <w:t>0.35</w:t>
            </w:r>
          </w:p>
        </w:tc>
      </w:tr>
      <w:tr w:rsidR="00984311" w14:paraId="0F58FA38" w14:textId="77777777">
        <w:trPr>
          <w:trHeight w:val="345"/>
        </w:trPr>
        <w:tc>
          <w:tcPr>
            <w:tcW w:w="2230" w:type="dxa"/>
          </w:tcPr>
          <w:p w14:paraId="4EC0E05F" w14:textId="77777777" w:rsidR="00984311" w:rsidRDefault="00CB0695">
            <w:pPr>
              <w:pStyle w:val="TableParagraph"/>
              <w:ind w:left="138"/>
              <w:jc w:val="left"/>
              <w:rPr>
                <w:sz w:val="20"/>
              </w:rPr>
            </w:pPr>
            <w:r>
              <w:rPr>
                <w:spacing w:val="-2"/>
                <w:sz w:val="20"/>
              </w:rPr>
              <w:t>Broxtowe</w:t>
            </w:r>
          </w:p>
        </w:tc>
        <w:tc>
          <w:tcPr>
            <w:tcW w:w="2230" w:type="dxa"/>
          </w:tcPr>
          <w:p w14:paraId="586C8D94" w14:textId="77777777" w:rsidR="00984311" w:rsidRDefault="00CB0695">
            <w:pPr>
              <w:pStyle w:val="TableParagraph"/>
              <w:ind w:left="10" w:right="176"/>
              <w:rPr>
                <w:sz w:val="20"/>
              </w:rPr>
            </w:pPr>
            <w:r>
              <w:rPr>
                <w:spacing w:val="-4"/>
                <w:sz w:val="20"/>
              </w:rPr>
              <w:t>7.87</w:t>
            </w:r>
          </w:p>
        </w:tc>
        <w:tc>
          <w:tcPr>
            <w:tcW w:w="2232" w:type="dxa"/>
          </w:tcPr>
          <w:p w14:paraId="57804446" w14:textId="77777777" w:rsidR="00984311" w:rsidRDefault="00CB0695">
            <w:pPr>
              <w:pStyle w:val="TableParagraph"/>
              <w:ind w:left="4" w:right="172"/>
              <w:rPr>
                <w:sz w:val="20"/>
              </w:rPr>
            </w:pPr>
            <w:r>
              <w:rPr>
                <w:spacing w:val="-4"/>
                <w:sz w:val="20"/>
              </w:rPr>
              <w:t>7.19</w:t>
            </w:r>
          </w:p>
        </w:tc>
        <w:tc>
          <w:tcPr>
            <w:tcW w:w="2230" w:type="dxa"/>
          </w:tcPr>
          <w:p w14:paraId="6EC825A4" w14:textId="77777777" w:rsidR="00984311" w:rsidRDefault="00CB0695">
            <w:pPr>
              <w:pStyle w:val="TableParagraph"/>
              <w:ind w:left="10" w:right="175"/>
              <w:rPr>
                <w:sz w:val="20"/>
              </w:rPr>
            </w:pPr>
            <w:r>
              <w:rPr>
                <w:spacing w:val="-4"/>
                <w:sz w:val="20"/>
              </w:rPr>
              <w:t>0.68</w:t>
            </w:r>
          </w:p>
        </w:tc>
      </w:tr>
      <w:tr w:rsidR="00984311" w14:paraId="27271718" w14:textId="77777777">
        <w:trPr>
          <w:trHeight w:val="345"/>
        </w:trPr>
        <w:tc>
          <w:tcPr>
            <w:tcW w:w="2230" w:type="dxa"/>
          </w:tcPr>
          <w:p w14:paraId="6383F0B6" w14:textId="77777777" w:rsidR="00984311" w:rsidRDefault="00CB0695">
            <w:pPr>
              <w:pStyle w:val="TableParagraph"/>
              <w:ind w:left="138"/>
              <w:jc w:val="left"/>
              <w:rPr>
                <w:sz w:val="20"/>
              </w:rPr>
            </w:pPr>
            <w:r>
              <w:rPr>
                <w:spacing w:val="-2"/>
                <w:sz w:val="20"/>
              </w:rPr>
              <w:t>Erewash</w:t>
            </w:r>
          </w:p>
        </w:tc>
        <w:tc>
          <w:tcPr>
            <w:tcW w:w="2230" w:type="dxa"/>
          </w:tcPr>
          <w:p w14:paraId="57B66310" w14:textId="77777777" w:rsidR="00984311" w:rsidRDefault="00CB0695">
            <w:pPr>
              <w:pStyle w:val="TableParagraph"/>
              <w:ind w:left="10" w:right="176"/>
              <w:rPr>
                <w:sz w:val="20"/>
              </w:rPr>
            </w:pPr>
            <w:r>
              <w:rPr>
                <w:spacing w:val="-4"/>
                <w:sz w:val="20"/>
              </w:rPr>
              <w:t>6.31</w:t>
            </w:r>
          </w:p>
        </w:tc>
        <w:tc>
          <w:tcPr>
            <w:tcW w:w="2232" w:type="dxa"/>
          </w:tcPr>
          <w:p w14:paraId="0B033AB4" w14:textId="77777777" w:rsidR="00984311" w:rsidRDefault="00CB0695">
            <w:pPr>
              <w:pStyle w:val="TableParagraph"/>
              <w:ind w:left="4" w:right="172"/>
              <w:rPr>
                <w:sz w:val="20"/>
              </w:rPr>
            </w:pPr>
            <w:r>
              <w:rPr>
                <w:spacing w:val="-4"/>
                <w:sz w:val="20"/>
              </w:rPr>
              <w:t>6.25</w:t>
            </w:r>
          </w:p>
        </w:tc>
        <w:tc>
          <w:tcPr>
            <w:tcW w:w="2230" w:type="dxa"/>
          </w:tcPr>
          <w:p w14:paraId="15EFAF5C" w14:textId="77777777" w:rsidR="00984311" w:rsidRDefault="00CB0695">
            <w:pPr>
              <w:pStyle w:val="TableParagraph"/>
              <w:ind w:left="10" w:right="175"/>
              <w:rPr>
                <w:sz w:val="20"/>
              </w:rPr>
            </w:pPr>
            <w:r>
              <w:rPr>
                <w:spacing w:val="-4"/>
                <w:sz w:val="20"/>
              </w:rPr>
              <w:t>0.06</w:t>
            </w:r>
          </w:p>
        </w:tc>
      </w:tr>
      <w:tr w:rsidR="00984311" w14:paraId="26DFABF4" w14:textId="77777777">
        <w:trPr>
          <w:trHeight w:val="345"/>
        </w:trPr>
        <w:tc>
          <w:tcPr>
            <w:tcW w:w="2230" w:type="dxa"/>
          </w:tcPr>
          <w:p w14:paraId="21ADAFD0" w14:textId="77777777" w:rsidR="00984311" w:rsidRDefault="00CB0695">
            <w:pPr>
              <w:pStyle w:val="TableParagraph"/>
              <w:ind w:left="138"/>
              <w:jc w:val="left"/>
              <w:rPr>
                <w:sz w:val="20"/>
              </w:rPr>
            </w:pPr>
            <w:r>
              <w:rPr>
                <w:spacing w:val="-2"/>
                <w:sz w:val="20"/>
              </w:rPr>
              <w:t>Gedling</w:t>
            </w:r>
          </w:p>
        </w:tc>
        <w:tc>
          <w:tcPr>
            <w:tcW w:w="2230" w:type="dxa"/>
          </w:tcPr>
          <w:p w14:paraId="1F3E8BF7" w14:textId="77777777" w:rsidR="00984311" w:rsidRDefault="00CB0695">
            <w:pPr>
              <w:pStyle w:val="TableParagraph"/>
              <w:ind w:left="10" w:right="176"/>
              <w:rPr>
                <w:sz w:val="20"/>
              </w:rPr>
            </w:pPr>
            <w:r>
              <w:rPr>
                <w:spacing w:val="-4"/>
                <w:sz w:val="20"/>
              </w:rPr>
              <w:t>6.83</w:t>
            </w:r>
          </w:p>
        </w:tc>
        <w:tc>
          <w:tcPr>
            <w:tcW w:w="2232" w:type="dxa"/>
          </w:tcPr>
          <w:p w14:paraId="3D8C4E8F" w14:textId="77777777" w:rsidR="00984311" w:rsidRDefault="00CB0695">
            <w:pPr>
              <w:pStyle w:val="TableParagraph"/>
              <w:ind w:left="4" w:right="172"/>
              <w:rPr>
                <w:sz w:val="20"/>
              </w:rPr>
            </w:pPr>
            <w:r>
              <w:rPr>
                <w:spacing w:val="-4"/>
                <w:sz w:val="20"/>
              </w:rPr>
              <w:t>7.48</w:t>
            </w:r>
          </w:p>
        </w:tc>
        <w:tc>
          <w:tcPr>
            <w:tcW w:w="2230" w:type="dxa"/>
          </w:tcPr>
          <w:p w14:paraId="4AAE96E5" w14:textId="77777777" w:rsidR="00984311" w:rsidRDefault="00CB0695">
            <w:pPr>
              <w:pStyle w:val="TableParagraph"/>
              <w:ind w:left="10" w:right="175"/>
              <w:rPr>
                <w:sz w:val="20"/>
              </w:rPr>
            </w:pPr>
            <w:r>
              <w:rPr>
                <w:spacing w:val="-2"/>
                <w:sz w:val="20"/>
              </w:rPr>
              <w:t>-</w:t>
            </w:r>
            <w:r>
              <w:rPr>
                <w:spacing w:val="-4"/>
                <w:sz w:val="20"/>
              </w:rPr>
              <w:t>0.65</w:t>
            </w:r>
          </w:p>
        </w:tc>
      </w:tr>
      <w:tr w:rsidR="00984311" w14:paraId="0D9182C4" w14:textId="77777777">
        <w:trPr>
          <w:trHeight w:val="345"/>
        </w:trPr>
        <w:tc>
          <w:tcPr>
            <w:tcW w:w="2230" w:type="dxa"/>
          </w:tcPr>
          <w:p w14:paraId="6DD48488" w14:textId="77777777" w:rsidR="00984311" w:rsidRDefault="00CB0695">
            <w:pPr>
              <w:pStyle w:val="TableParagraph"/>
              <w:ind w:left="138"/>
              <w:jc w:val="left"/>
              <w:rPr>
                <w:sz w:val="20"/>
              </w:rPr>
            </w:pPr>
            <w:r>
              <w:rPr>
                <w:spacing w:val="-2"/>
                <w:sz w:val="20"/>
              </w:rPr>
              <w:t>Nottingham</w:t>
            </w:r>
          </w:p>
        </w:tc>
        <w:tc>
          <w:tcPr>
            <w:tcW w:w="2230" w:type="dxa"/>
          </w:tcPr>
          <w:p w14:paraId="0CED4DE5" w14:textId="77777777" w:rsidR="00984311" w:rsidRDefault="00CB0695">
            <w:pPr>
              <w:pStyle w:val="TableParagraph"/>
              <w:ind w:left="10" w:right="176"/>
              <w:rPr>
                <w:sz w:val="20"/>
              </w:rPr>
            </w:pPr>
            <w:r>
              <w:rPr>
                <w:spacing w:val="-4"/>
                <w:sz w:val="20"/>
              </w:rPr>
              <w:t>6.00</w:t>
            </w:r>
          </w:p>
        </w:tc>
        <w:tc>
          <w:tcPr>
            <w:tcW w:w="2232" w:type="dxa"/>
          </w:tcPr>
          <w:p w14:paraId="06D200AB" w14:textId="77777777" w:rsidR="00984311" w:rsidRDefault="00CB0695">
            <w:pPr>
              <w:pStyle w:val="TableParagraph"/>
              <w:ind w:left="4" w:right="172"/>
              <w:rPr>
                <w:sz w:val="20"/>
              </w:rPr>
            </w:pPr>
            <w:r>
              <w:rPr>
                <w:spacing w:val="-4"/>
                <w:sz w:val="20"/>
              </w:rPr>
              <w:t>6.48</w:t>
            </w:r>
          </w:p>
        </w:tc>
        <w:tc>
          <w:tcPr>
            <w:tcW w:w="2230" w:type="dxa"/>
          </w:tcPr>
          <w:p w14:paraId="4170559F" w14:textId="77777777" w:rsidR="00984311" w:rsidRDefault="00CB0695">
            <w:pPr>
              <w:pStyle w:val="TableParagraph"/>
              <w:ind w:left="10" w:right="175"/>
              <w:rPr>
                <w:sz w:val="20"/>
              </w:rPr>
            </w:pPr>
            <w:r>
              <w:rPr>
                <w:spacing w:val="-2"/>
                <w:sz w:val="20"/>
              </w:rPr>
              <w:t>-</w:t>
            </w:r>
            <w:r>
              <w:rPr>
                <w:spacing w:val="-4"/>
                <w:sz w:val="20"/>
              </w:rPr>
              <w:t>0.48</w:t>
            </w:r>
          </w:p>
        </w:tc>
      </w:tr>
      <w:tr w:rsidR="00984311" w14:paraId="2964C65C" w14:textId="77777777">
        <w:trPr>
          <w:trHeight w:val="345"/>
        </w:trPr>
        <w:tc>
          <w:tcPr>
            <w:tcW w:w="2230" w:type="dxa"/>
          </w:tcPr>
          <w:p w14:paraId="2252500E" w14:textId="77777777" w:rsidR="00984311" w:rsidRDefault="00CB0695">
            <w:pPr>
              <w:pStyle w:val="TableParagraph"/>
              <w:ind w:left="138"/>
              <w:jc w:val="left"/>
              <w:rPr>
                <w:sz w:val="20"/>
              </w:rPr>
            </w:pPr>
            <w:r>
              <w:rPr>
                <w:spacing w:val="-2"/>
                <w:sz w:val="20"/>
              </w:rPr>
              <w:t>Rushcliffe</w:t>
            </w:r>
          </w:p>
        </w:tc>
        <w:tc>
          <w:tcPr>
            <w:tcW w:w="2230" w:type="dxa"/>
          </w:tcPr>
          <w:p w14:paraId="4AD5DB10" w14:textId="77777777" w:rsidR="00984311" w:rsidRDefault="00CB0695">
            <w:pPr>
              <w:pStyle w:val="TableParagraph"/>
              <w:ind w:left="10" w:right="176"/>
              <w:rPr>
                <w:sz w:val="20"/>
              </w:rPr>
            </w:pPr>
            <w:r>
              <w:rPr>
                <w:spacing w:val="-4"/>
                <w:sz w:val="20"/>
              </w:rPr>
              <w:t>9.38</w:t>
            </w:r>
          </w:p>
        </w:tc>
        <w:tc>
          <w:tcPr>
            <w:tcW w:w="2232" w:type="dxa"/>
          </w:tcPr>
          <w:p w14:paraId="0941D493" w14:textId="77777777" w:rsidR="00984311" w:rsidRDefault="00CB0695">
            <w:pPr>
              <w:pStyle w:val="TableParagraph"/>
              <w:ind w:left="4" w:right="172"/>
              <w:rPr>
                <w:sz w:val="20"/>
              </w:rPr>
            </w:pPr>
            <w:r>
              <w:rPr>
                <w:spacing w:val="-4"/>
                <w:sz w:val="20"/>
              </w:rPr>
              <w:t>8.71</w:t>
            </w:r>
          </w:p>
        </w:tc>
        <w:tc>
          <w:tcPr>
            <w:tcW w:w="2230" w:type="dxa"/>
          </w:tcPr>
          <w:p w14:paraId="3D84C420" w14:textId="77777777" w:rsidR="00984311" w:rsidRDefault="00CB0695">
            <w:pPr>
              <w:pStyle w:val="TableParagraph"/>
              <w:ind w:left="10" w:right="175"/>
              <w:rPr>
                <w:sz w:val="20"/>
              </w:rPr>
            </w:pPr>
            <w:r>
              <w:rPr>
                <w:spacing w:val="-4"/>
                <w:sz w:val="20"/>
              </w:rPr>
              <w:t>0.67</w:t>
            </w:r>
          </w:p>
        </w:tc>
      </w:tr>
      <w:tr w:rsidR="00984311" w14:paraId="27720708" w14:textId="77777777">
        <w:trPr>
          <w:trHeight w:val="345"/>
        </w:trPr>
        <w:tc>
          <w:tcPr>
            <w:tcW w:w="2230" w:type="dxa"/>
          </w:tcPr>
          <w:p w14:paraId="1A1A7CE2" w14:textId="77777777" w:rsidR="00984311" w:rsidRDefault="00CB0695">
            <w:pPr>
              <w:pStyle w:val="TableParagraph"/>
              <w:spacing w:line="240" w:lineRule="auto"/>
              <w:ind w:left="138"/>
              <w:jc w:val="left"/>
              <w:rPr>
                <w:sz w:val="20"/>
              </w:rPr>
            </w:pPr>
            <w:r>
              <w:rPr>
                <w:sz w:val="20"/>
              </w:rPr>
              <w:t>East</w:t>
            </w:r>
            <w:r>
              <w:rPr>
                <w:spacing w:val="-8"/>
                <w:sz w:val="20"/>
              </w:rPr>
              <w:t xml:space="preserve"> </w:t>
            </w:r>
            <w:r>
              <w:rPr>
                <w:spacing w:val="-2"/>
                <w:sz w:val="20"/>
              </w:rPr>
              <w:t>Midlands</w:t>
            </w:r>
          </w:p>
        </w:tc>
        <w:tc>
          <w:tcPr>
            <w:tcW w:w="2230" w:type="dxa"/>
          </w:tcPr>
          <w:p w14:paraId="0535AC31" w14:textId="77777777" w:rsidR="00984311" w:rsidRDefault="00CB0695">
            <w:pPr>
              <w:pStyle w:val="TableParagraph"/>
              <w:spacing w:line="240" w:lineRule="auto"/>
              <w:ind w:left="10" w:right="176"/>
              <w:rPr>
                <w:sz w:val="20"/>
              </w:rPr>
            </w:pPr>
            <w:r>
              <w:rPr>
                <w:spacing w:val="-4"/>
                <w:sz w:val="20"/>
              </w:rPr>
              <w:t>7.42</w:t>
            </w:r>
          </w:p>
        </w:tc>
        <w:tc>
          <w:tcPr>
            <w:tcW w:w="2232" w:type="dxa"/>
          </w:tcPr>
          <w:p w14:paraId="771B8F37" w14:textId="77777777" w:rsidR="00984311" w:rsidRDefault="00CB0695">
            <w:pPr>
              <w:pStyle w:val="TableParagraph"/>
              <w:spacing w:line="240" w:lineRule="auto"/>
              <w:ind w:left="4" w:right="172"/>
              <w:rPr>
                <w:sz w:val="20"/>
              </w:rPr>
            </w:pPr>
            <w:r>
              <w:rPr>
                <w:spacing w:val="-4"/>
                <w:sz w:val="20"/>
              </w:rPr>
              <w:t>7.31</w:t>
            </w:r>
          </w:p>
        </w:tc>
        <w:tc>
          <w:tcPr>
            <w:tcW w:w="2230" w:type="dxa"/>
          </w:tcPr>
          <w:p w14:paraId="775232C1" w14:textId="77777777" w:rsidR="00984311" w:rsidRDefault="00CB0695">
            <w:pPr>
              <w:pStyle w:val="TableParagraph"/>
              <w:spacing w:line="240" w:lineRule="auto"/>
              <w:ind w:left="10" w:right="175"/>
              <w:rPr>
                <w:sz w:val="20"/>
              </w:rPr>
            </w:pPr>
            <w:r>
              <w:rPr>
                <w:spacing w:val="-4"/>
                <w:sz w:val="20"/>
              </w:rPr>
              <w:t>0.11</w:t>
            </w:r>
          </w:p>
        </w:tc>
      </w:tr>
      <w:tr w:rsidR="00984311" w14:paraId="3B8FA073" w14:textId="77777777">
        <w:trPr>
          <w:trHeight w:val="402"/>
        </w:trPr>
        <w:tc>
          <w:tcPr>
            <w:tcW w:w="2230" w:type="dxa"/>
          </w:tcPr>
          <w:p w14:paraId="5C848D8E" w14:textId="77777777" w:rsidR="00984311" w:rsidRDefault="00CB0695">
            <w:pPr>
              <w:pStyle w:val="TableParagraph"/>
              <w:ind w:left="138"/>
              <w:jc w:val="left"/>
              <w:rPr>
                <w:sz w:val="20"/>
              </w:rPr>
            </w:pPr>
            <w:r>
              <w:rPr>
                <w:spacing w:val="-2"/>
                <w:sz w:val="20"/>
              </w:rPr>
              <w:t>England</w:t>
            </w:r>
          </w:p>
        </w:tc>
        <w:tc>
          <w:tcPr>
            <w:tcW w:w="2230" w:type="dxa"/>
          </w:tcPr>
          <w:p w14:paraId="64375DA5" w14:textId="77777777" w:rsidR="00984311" w:rsidRDefault="00CB0695">
            <w:pPr>
              <w:pStyle w:val="TableParagraph"/>
              <w:spacing w:line="268" w:lineRule="exact"/>
              <w:ind w:left="10" w:right="175"/>
              <w:rPr>
                <w:rFonts w:ascii="Calibri"/>
              </w:rPr>
            </w:pPr>
            <w:r>
              <w:rPr>
                <w:rFonts w:ascii="Calibri"/>
                <w:spacing w:val="-4"/>
              </w:rPr>
              <w:t>8.28</w:t>
            </w:r>
          </w:p>
        </w:tc>
        <w:tc>
          <w:tcPr>
            <w:tcW w:w="2232" w:type="dxa"/>
          </w:tcPr>
          <w:p w14:paraId="3B1073B6" w14:textId="77777777" w:rsidR="00984311" w:rsidRDefault="00CB0695">
            <w:pPr>
              <w:pStyle w:val="TableParagraph"/>
              <w:spacing w:line="268" w:lineRule="exact"/>
              <w:ind w:left="4" w:right="171"/>
              <w:rPr>
                <w:rFonts w:ascii="Calibri"/>
              </w:rPr>
            </w:pPr>
            <w:r>
              <w:rPr>
                <w:rFonts w:ascii="Calibri"/>
                <w:spacing w:val="-4"/>
              </w:rPr>
              <w:t>8.28</w:t>
            </w:r>
          </w:p>
        </w:tc>
        <w:tc>
          <w:tcPr>
            <w:tcW w:w="2230" w:type="dxa"/>
          </w:tcPr>
          <w:p w14:paraId="0133CEC2" w14:textId="77777777" w:rsidR="00984311" w:rsidRDefault="00CB0695">
            <w:pPr>
              <w:pStyle w:val="TableParagraph"/>
              <w:spacing w:line="268" w:lineRule="exact"/>
              <w:ind w:left="10" w:right="173"/>
              <w:rPr>
                <w:rFonts w:ascii="Calibri"/>
              </w:rPr>
            </w:pPr>
            <w:r>
              <w:rPr>
                <w:rFonts w:ascii="Calibri"/>
                <w:spacing w:val="-4"/>
              </w:rPr>
              <w:t>0.00</w:t>
            </w:r>
          </w:p>
        </w:tc>
      </w:tr>
    </w:tbl>
    <w:p w14:paraId="100B298F" w14:textId="77777777" w:rsidR="00984311" w:rsidRDefault="00CB0695">
      <w:pPr>
        <w:pStyle w:val="BodyText"/>
        <w:spacing w:before="2"/>
        <w:ind w:left="965"/>
      </w:pPr>
      <w:r>
        <w:t>Source:</w:t>
      </w:r>
      <w:r>
        <w:rPr>
          <w:spacing w:val="-10"/>
        </w:rPr>
        <w:t xml:space="preserve"> </w:t>
      </w:r>
      <w:r>
        <w:t>ONS</w:t>
      </w:r>
      <w:r>
        <w:rPr>
          <w:spacing w:val="-9"/>
        </w:rPr>
        <w:t xml:space="preserve"> </w:t>
      </w:r>
      <w:r>
        <w:t>Affordability</w:t>
      </w:r>
      <w:r>
        <w:rPr>
          <w:spacing w:val="-7"/>
        </w:rPr>
        <w:t xml:space="preserve"> </w:t>
      </w:r>
      <w:r>
        <w:rPr>
          <w:spacing w:val="-2"/>
        </w:rPr>
        <w:t>Ratios</w:t>
      </w:r>
    </w:p>
    <w:p w14:paraId="1746005C" w14:textId="77777777" w:rsidR="00984311" w:rsidRDefault="00984311">
      <w:pPr>
        <w:pStyle w:val="BodyText"/>
      </w:pPr>
    </w:p>
    <w:p w14:paraId="73887FBE" w14:textId="77777777" w:rsidR="00984311" w:rsidRDefault="00984311">
      <w:pPr>
        <w:pStyle w:val="BodyText"/>
        <w:spacing w:before="15"/>
      </w:pPr>
    </w:p>
    <w:p w14:paraId="56999050" w14:textId="77777777" w:rsidR="00984311" w:rsidRDefault="00CB0695">
      <w:pPr>
        <w:pStyle w:val="Heading2"/>
        <w:spacing w:before="1"/>
      </w:pPr>
      <w:r>
        <w:t>Summary:</w:t>
      </w:r>
      <w:r>
        <w:rPr>
          <w:spacing w:val="-7"/>
        </w:rPr>
        <w:t xml:space="preserve"> </w:t>
      </w:r>
      <w:r>
        <w:t>Housing</w:t>
      </w:r>
      <w:r>
        <w:rPr>
          <w:spacing w:val="-5"/>
        </w:rPr>
        <w:t xml:space="preserve"> </w:t>
      </w:r>
      <w:r>
        <w:t>Stock</w:t>
      </w:r>
      <w:r>
        <w:rPr>
          <w:spacing w:val="-5"/>
        </w:rPr>
        <w:t xml:space="preserve"> </w:t>
      </w:r>
      <w:r>
        <w:t>and</w:t>
      </w:r>
      <w:r>
        <w:rPr>
          <w:spacing w:val="-6"/>
        </w:rPr>
        <w:t xml:space="preserve"> </w:t>
      </w:r>
      <w:r>
        <w:t>the</w:t>
      </w:r>
      <w:r>
        <w:rPr>
          <w:spacing w:val="-8"/>
        </w:rPr>
        <w:t xml:space="preserve"> </w:t>
      </w:r>
      <w:r>
        <w:t>Housing</w:t>
      </w:r>
      <w:r>
        <w:rPr>
          <w:spacing w:val="-5"/>
        </w:rPr>
        <w:t xml:space="preserve"> </w:t>
      </w:r>
      <w:r>
        <w:rPr>
          <w:spacing w:val="-2"/>
        </w:rPr>
        <w:t>Market</w:t>
      </w:r>
    </w:p>
    <w:p w14:paraId="5C42234E"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24192" behindDoc="1" locked="0" layoutInCell="1" allowOverlap="1" wp14:anchorId="0941288D" wp14:editId="23BD592E">
                <wp:simplePos x="0" y="0"/>
                <wp:positionH relativeFrom="page">
                  <wp:posOffset>1242364</wp:posOffset>
                </wp:positionH>
                <wp:positionV relativeFrom="paragraph">
                  <wp:posOffset>85774</wp:posOffset>
                </wp:positionV>
                <wp:extent cx="5708650" cy="6350"/>
                <wp:effectExtent l="0" t="0" r="0" b="0"/>
                <wp:wrapTopAndBottom/>
                <wp:docPr id="409" name="Graphic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D06D2B5" id="Graphic 409" o:spid="_x0000_s1026" style="position:absolute;margin-left:97.8pt;margin-top:6.75pt;width:449.5pt;height:.5pt;z-index:-1569228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705143CB" w14:textId="77777777" w:rsidR="00984311" w:rsidRDefault="00984311">
      <w:pPr>
        <w:pStyle w:val="BodyText"/>
        <w:spacing w:before="9"/>
        <w:rPr>
          <w:rFonts w:ascii="Arial"/>
          <w:b/>
        </w:rPr>
      </w:pPr>
    </w:p>
    <w:p w14:paraId="78A2C87D" w14:textId="77777777" w:rsidR="00984311" w:rsidRDefault="00CB0695">
      <w:pPr>
        <w:pStyle w:val="ListParagraph"/>
        <w:numPr>
          <w:ilvl w:val="1"/>
          <w:numId w:val="5"/>
        </w:numPr>
        <w:tabs>
          <w:tab w:val="left" w:pos="962"/>
          <w:tab w:val="left" w:pos="965"/>
        </w:tabs>
        <w:spacing w:line="360" w:lineRule="auto"/>
        <w:ind w:right="528" w:hanging="567"/>
        <w:jc w:val="both"/>
        <w:rPr>
          <w:sz w:val="20"/>
        </w:rPr>
      </w:pPr>
      <w:r>
        <w:rPr>
          <w:sz w:val="20"/>
        </w:rPr>
        <w:t>At the point of the 2021 Census, in Broxtowe, Erewash, Gedling and Rushcliffe three-quarters of all households</w:t>
      </w:r>
      <w:r>
        <w:rPr>
          <w:spacing w:val="-9"/>
          <w:sz w:val="20"/>
        </w:rPr>
        <w:t xml:space="preserve"> </w:t>
      </w:r>
      <w:r>
        <w:rPr>
          <w:sz w:val="20"/>
        </w:rPr>
        <w:t>were</w:t>
      </w:r>
      <w:r>
        <w:rPr>
          <w:spacing w:val="-11"/>
          <w:sz w:val="20"/>
        </w:rPr>
        <w:t xml:space="preserve"> </w:t>
      </w:r>
      <w:proofErr w:type="gramStart"/>
      <w:r>
        <w:rPr>
          <w:sz w:val="20"/>
        </w:rPr>
        <w:t>owner-occupiers;</w:t>
      </w:r>
      <w:proofErr w:type="gramEnd"/>
      <w:r>
        <w:rPr>
          <w:spacing w:val="-11"/>
          <w:sz w:val="20"/>
        </w:rPr>
        <w:t xml:space="preserve"> </w:t>
      </w:r>
      <w:r>
        <w:rPr>
          <w:sz w:val="20"/>
        </w:rPr>
        <w:t>with</w:t>
      </w:r>
      <w:r>
        <w:rPr>
          <w:spacing w:val="-12"/>
          <w:sz w:val="20"/>
        </w:rPr>
        <w:t xml:space="preserve"> </w:t>
      </w:r>
      <w:r>
        <w:rPr>
          <w:sz w:val="20"/>
        </w:rPr>
        <w:t>Ashfield</w:t>
      </w:r>
      <w:r>
        <w:rPr>
          <w:spacing w:val="-11"/>
          <w:sz w:val="20"/>
        </w:rPr>
        <w:t xml:space="preserve"> </w:t>
      </w:r>
      <w:r>
        <w:rPr>
          <w:sz w:val="20"/>
        </w:rPr>
        <w:t>slightly</w:t>
      </w:r>
      <w:r>
        <w:rPr>
          <w:spacing w:val="-10"/>
          <w:sz w:val="20"/>
        </w:rPr>
        <w:t xml:space="preserve"> </w:t>
      </w:r>
      <w:r>
        <w:rPr>
          <w:sz w:val="20"/>
        </w:rPr>
        <w:t>less</w:t>
      </w:r>
      <w:r>
        <w:rPr>
          <w:spacing w:val="-10"/>
          <w:sz w:val="20"/>
        </w:rPr>
        <w:t xml:space="preserve"> </w:t>
      </w:r>
      <w:r>
        <w:rPr>
          <w:sz w:val="20"/>
        </w:rPr>
        <w:t>at</w:t>
      </w:r>
      <w:r>
        <w:rPr>
          <w:spacing w:val="-12"/>
          <w:sz w:val="20"/>
        </w:rPr>
        <w:t xml:space="preserve"> </w:t>
      </w:r>
      <w:r>
        <w:rPr>
          <w:sz w:val="20"/>
        </w:rPr>
        <w:t>68%</w:t>
      </w:r>
      <w:r>
        <w:rPr>
          <w:spacing w:val="-10"/>
          <w:sz w:val="20"/>
        </w:rPr>
        <w:t xml:space="preserve"> </w:t>
      </w:r>
      <w:r>
        <w:rPr>
          <w:sz w:val="20"/>
        </w:rPr>
        <w:t>with</w:t>
      </w:r>
      <w:r>
        <w:rPr>
          <w:spacing w:val="-12"/>
          <w:sz w:val="20"/>
        </w:rPr>
        <w:t xml:space="preserve"> </w:t>
      </w:r>
      <w:r>
        <w:rPr>
          <w:sz w:val="20"/>
        </w:rPr>
        <w:t>a</w:t>
      </w:r>
      <w:r>
        <w:rPr>
          <w:spacing w:val="-9"/>
          <w:sz w:val="20"/>
        </w:rPr>
        <w:t xml:space="preserve"> </w:t>
      </w:r>
      <w:r>
        <w:rPr>
          <w:sz w:val="20"/>
        </w:rPr>
        <w:t>greater</w:t>
      </w:r>
      <w:r>
        <w:rPr>
          <w:spacing w:val="-10"/>
          <w:sz w:val="20"/>
        </w:rPr>
        <w:t xml:space="preserve"> </w:t>
      </w:r>
      <w:r>
        <w:rPr>
          <w:sz w:val="20"/>
        </w:rPr>
        <w:t>proportion</w:t>
      </w:r>
      <w:r>
        <w:rPr>
          <w:spacing w:val="-9"/>
          <w:sz w:val="20"/>
        </w:rPr>
        <w:t xml:space="preserve"> </w:t>
      </w:r>
      <w:r>
        <w:rPr>
          <w:sz w:val="20"/>
        </w:rPr>
        <w:t>of</w:t>
      </w:r>
      <w:r>
        <w:rPr>
          <w:spacing w:val="-12"/>
          <w:sz w:val="20"/>
        </w:rPr>
        <w:t xml:space="preserve"> </w:t>
      </w:r>
      <w:r>
        <w:rPr>
          <w:sz w:val="20"/>
        </w:rPr>
        <w:t>social renters (15%).</w:t>
      </w:r>
    </w:p>
    <w:p w14:paraId="17F26C75" w14:textId="77777777" w:rsidR="00984311" w:rsidRDefault="00984311">
      <w:pPr>
        <w:pStyle w:val="BodyText"/>
        <w:spacing w:before="130"/>
      </w:pPr>
    </w:p>
    <w:p w14:paraId="4A378085" w14:textId="77777777" w:rsidR="00984311" w:rsidRDefault="00CB0695">
      <w:pPr>
        <w:pStyle w:val="ListParagraph"/>
        <w:numPr>
          <w:ilvl w:val="1"/>
          <w:numId w:val="5"/>
        </w:numPr>
        <w:tabs>
          <w:tab w:val="left" w:pos="962"/>
          <w:tab w:val="left" w:pos="965"/>
        </w:tabs>
        <w:spacing w:line="360" w:lineRule="auto"/>
        <w:ind w:right="530" w:hanging="567"/>
        <w:jc w:val="both"/>
        <w:rPr>
          <w:sz w:val="20"/>
        </w:rPr>
      </w:pPr>
      <w:r>
        <w:rPr>
          <w:sz w:val="20"/>
        </w:rPr>
        <w:t xml:space="preserve">In Nottingham City, the proportion of social renters was notably higher than elsewhere in the study area at 25%, similarly, the </w:t>
      </w:r>
      <w:proofErr w:type="gramStart"/>
      <w:r>
        <w:rPr>
          <w:sz w:val="20"/>
        </w:rPr>
        <w:t>City</w:t>
      </w:r>
      <w:proofErr w:type="gramEnd"/>
      <w:r>
        <w:rPr>
          <w:sz w:val="20"/>
        </w:rPr>
        <w:t xml:space="preserve"> has a relatively large private rented sector at 29% resulting in a relatively low level of home ownership.</w:t>
      </w:r>
    </w:p>
    <w:p w14:paraId="4E4A5B1D" w14:textId="77777777" w:rsidR="00984311" w:rsidRDefault="00984311">
      <w:pPr>
        <w:pStyle w:val="BodyText"/>
        <w:spacing w:before="130"/>
      </w:pPr>
    </w:p>
    <w:p w14:paraId="1596377D"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The</w:t>
      </w:r>
      <w:r>
        <w:rPr>
          <w:spacing w:val="-9"/>
          <w:sz w:val="20"/>
        </w:rPr>
        <w:t xml:space="preserve"> </w:t>
      </w:r>
      <w:r>
        <w:rPr>
          <w:sz w:val="20"/>
        </w:rPr>
        <w:t>profile</w:t>
      </w:r>
      <w:r>
        <w:rPr>
          <w:spacing w:val="-7"/>
          <w:sz w:val="20"/>
        </w:rPr>
        <w:t xml:space="preserve"> </w:t>
      </w:r>
      <w:r>
        <w:rPr>
          <w:sz w:val="20"/>
        </w:rPr>
        <w:t>of</w:t>
      </w:r>
      <w:r>
        <w:rPr>
          <w:spacing w:val="-9"/>
          <w:sz w:val="20"/>
        </w:rPr>
        <w:t xml:space="preserve"> </w:t>
      </w:r>
      <w:r>
        <w:rPr>
          <w:sz w:val="20"/>
        </w:rPr>
        <w:t>homes</w:t>
      </w:r>
      <w:r>
        <w:rPr>
          <w:spacing w:val="-8"/>
          <w:sz w:val="20"/>
        </w:rPr>
        <w:t xml:space="preserve"> </w:t>
      </w:r>
      <w:r>
        <w:rPr>
          <w:sz w:val="20"/>
        </w:rPr>
        <w:t>within</w:t>
      </w:r>
      <w:r>
        <w:rPr>
          <w:spacing w:val="-7"/>
          <w:sz w:val="20"/>
        </w:rPr>
        <w:t xml:space="preserve"> </w:t>
      </w:r>
      <w:r>
        <w:rPr>
          <w:sz w:val="20"/>
        </w:rPr>
        <w:t>Rushcliffe</w:t>
      </w:r>
      <w:r>
        <w:rPr>
          <w:spacing w:val="-9"/>
          <w:sz w:val="20"/>
        </w:rPr>
        <w:t xml:space="preserve"> </w:t>
      </w:r>
      <w:r>
        <w:rPr>
          <w:sz w:val="20"/>
        </w:rPr>
        <w:t>is</w:t>
      </w:r>
      <w:r>
        <w:rPr>
          <w:spacing w:val="-8"/>
          <w:sz w:val="20"/>
        </w:rPr>
        <w:t xml:space="preserve"> </w:t>
      </w:r>
      <w:r>
        <w:rPr>
          <w:sz w:val="20"/>
        </w:rPr>
        <w:t>focused</w:t>
      </w:r>
      <w:r>
        <w:rPr>
          <w:spacing w:val="-9"/>
          <w:sz w:val="20"/>
        </w:rPr>
        <w:t xml:space="preserve"> </w:t>
      </w:r>
      <w:r>
        <w:rPr>
          <w:sz w:val="20"/>
        </w:rPr>
        <w:t>more</w:t>
      </w:r>
      <w:r>
        <w:rPr>
          <w:spacing w:val="-9"/>
          <w:sz w:val="20"/>
        </w:rPr>
        <w:t xml:space="preserve"> </w:t>
      </w:r>
      <w:proofErr w:type="gramStart"/>
      <w:r>
        <w:rPr>
          <w:sz w:val="20"/>
        </w:rPr>
        <w:t>towards</w:t>
      </w:r>
      <w:proofErr w:type="gramEnd"/>
      <w:r>
        <w:rPr>
          <w:spacing w:val="-8"/>
          <w:sz w:val="20"/>
        </w:rPr>
        <w:t xml:space="preserve"> </w:t>
      </w:r>
      <w:r>
        <w:rPr>
          <w:sz w:val="20"/>
        </w:rPr>
        <w:t>larger</w:t>
      </w:r>
      <w:r>
        <w:rPr>
          <w:spacing w:val="-8"/>
          <w:sz w:val="20"/>
        </w:rPr>
        <w:t xml:space="preserve"> </w:t>
      </w:r>
      <w:r>
        <w:rPr>
          <w:sz w:val="20"/>
        </w:rPr>
        <w:t>properties</w:t>
      </w:r>
      <w:r>
        <w:rPr>
          <w:spacing w:val="-8"/>
          <w:sz w:val="20"/>
        </w:rPr>
        <w:t xml:space="preserve"> </w:t>
      </w:r>
      <w:r>
        <w:rPr>
          <w:sz w:val="20"/>
        </w:rPr>
        <w:t>than</w:t>
      </w:r>
      <w:r>
        <w:rPr>
          <w:spacing w:val="-9"/>
          <w:sz w:val="20"/>
        </w:rPr>
        <w:t xml:space="preserve"> </w:t>
      </w:r>
      <w:r>
        <w:rPr>
          <w:sz w:val="20"/>
        </w:rPr>
        <w:t>elsewhere</w:t>
      </w:r>
      <w:r>
        <w:rPr>
          <w:spacing w:val="-6"/>
          <w:sz w:val="20"/>
        </w:rPr>
        <w:t xml:space="preserve"> </w:t>
      </w:r>
      <w:r>
        <w:rPr>
          <w:sz w:val="20"/>
        </w:rPr>
        <w:t>in</w:t>
      </w:r>
      <w:r>
        <w:rPr>
          <w:spacing w:val="-9"/>
          <w:sz w:val="20"/>
        </w:rPr>
        <w:t xml:space="preserve"> </w:t>
      </w:r>
      <w:r>
        <w:rPr>
          <w:sz w:val="20"/>
        </w:rPr>
        <w:t xml:space="preserve">the study area, with 4 or more bedroom properties representing 36% of all households. There also is a slightly higher proportion of larger housing in Gedling and Broxtowe compared to the other local </w:t>
      </w:r>
      <w:r>
        <w:rPr>
          <w:spacing w:val="-2"/>
          <w:sz w:val="20"/>
        </w:rPr>
        <w:t>authorities.</w:t>
      </w:r>
    </w:p>
    <w:p w14:paraId="3EDB629E" w14:textId="77777777" w:rsidR="00984311" w:rsidRDefault="00984311">
      <w:pPr>
        <w:pStyle w:val="BodyText"/>
        <w:spacing w:before="130"/>
      </w:pPr>
    </w:p>
    <w:p w14:paraId="016327AF" w14:textId="77777777" w:rsidR="00984311" w:rsidRDefault="00CB0695">
      <w:pPr>
        <w:pStyle w:val="ListParagraph"/>
        <w:numPr>
          <w:ilvl w:val="1"/>
          <w:numId w:val="5"/>
        </w:numPr>
        <w:tabs>
          <w:tab w:val="left" w:pos="962"/>
          <w:tab w:val="left" w:pos="965"/>
        </w:tabs>
        <w:spacing w:line="360" w:lineRule="auto"/>
        <w:ind w:right="528" w:hanging="567"/>
        <w:jc w:val="both"/>
        <w:rPr>
          <w:sz w:val="20"/>
        </w:rPr>
      </w:pPr>
      <w:r>
        <w:rPr>
          <w:sz w:val="20"/>
        </w:rPr>
        <w:t>Nottingham City has a higher proportion of smaller properties with 1 and 2-bedroom properties accounting</w:t>
      </w:r>
      <w:r>
        <w:rPr>
          <w:spacing w:val="-3"/>
          <w:sz w:val="20"/>
        </w:rPr>
        <w:t xml:space="preserve"> </w:t>
      </w:r>
      <w:r>
        <w:rPr>
          <w:sz w:val="20"/>
        </w:rPr>
        <w:t>for</w:t>
      </w:r>
      <w:r>
        <w:rPr>
          <w:spacing w:val="-1"/>
          <w:sz w:val="20"/>
        </w:rPr>
        <w:t xml:space="preserve"> </w:t>
      </w:r>
      <w:r>
        <w:rPr>
          <w:sz w:val="20"/>
        </w:rPr>
        <w:t>43%</w:t>
      </w:r>
      <w:r>
        <w:rPr>
          <w:spacing w:val="-1"/>
          <w:sz w:val="20"/>
        </w:rPr>
        <w:t xml:space="preserve"> </w:t>
      </w:r>
      <w:r>
        <w:rPr>
          <w:sz w:val="20"/>
        </w:rPr>
        <w:t>of all</w:t>
      </w:r>
      <w:r>
        <w:rPr>
          <w:spacing w:val="-3"/>
          <w:sz w:val="20"/>
        </w:rPr>
        <w:t xml:space="preserve"> </w:t>
      </w:r>
      <w:r>
        <w:rPr>
          <w:sz w:val="20"/>
        </w:rPr>
        <w:t>households. Elsewhere,</w:t>
      </w:r>
      <w:r>
        <w:rPr>
          <w:spacing w:val="-2"/>
          <w:sz w:val="20"/>
        </w:rPr>
        <w:t xml:space="preserve"> </w:t>
      </w:r>
      <w:r>
        <w:rPr>
          <w:sz w:val="20"/>
        </w:rPr>
        <w:t>the profile of</w:t>
      </w:r>
      <w:r>
        <w:rPr>
          <w:spacing w:val="-2"/>
          <w:sz w:val="20"/>
        </w:rPr>
        <w:t xml:space="preserve"> </w:t>
      </w:r>
      <w:r>
        <w:rPr>
          <w:sz w:val="20"/>
        </w:rPr>
        <w:t>sizes</w:t>
      </w:r>
      <w:r>
        <w:rPr>
          <w:spacing w:val="-1"/>
          <w:sz w:val="20"/>
        </w:rPr>
        <w:t xml:space="preserve"> </w:t>
      </w:r>
      <w:r>
        <w:rPr>
          <w:sz w:val="20"/>
        </w:rPr>
        <w:t>was relatively</w:t>
      </w:r>
      <w:r>
        <w:rPr>
          <w:spacing w:val="-1"/>
          <w:sz w:val="20"/>
        </w:rPr>
        <w:t xml:space="preserve"> </w:t>
      </w:r>
      <w:r>
        <w:rPr>
          <w:sz w:val="20"/>
        </w:rPr>
        <w:t>consistent</w:t>
      </w:r>
      <w:r>
        <w:rPr>
          <w:spacing w:val="-2"/>
          <w:sz w:val="20"/>
        </w:rPr>
        <w:t xml:space="preserve"> </w:t>
      </w:r>
      <w:r>
        <w:rPr>
          <w:sz w:val="20"/>
        </w:rPr>
        <w:t>with 3- bedroom properties accounting for around half of all households and smaller 1-bedroom properties around 6% to 7%.</w:t>
      </w:r>
    </w:p>
    <w:p w14:paraId="53F627B6" w14:textId="77777777" w:rsidR="00984311" w:rsidRDefault="00984311">
      <w:pPr>
        <w:pStyle w:val="BodyText"/>
        <w:spacing w:before="130"/>
      </w:pPr>
    </w:p>
    <w:p w14:paraId="255E415E" w14:textId="77777777" w:rsidR="00984311" w:rsidRDefault="00CB0695">
      <w:pPr>
        <w:pStyle w:val="ListParagraph"/>
        <w:numPr>
          <w:ilvl w:val="1"/>
          <w:numId w:val="5"/>
        </w:numPr>
        <w:tabs>
          <w:tab w:val="left" w:pos="962"/>
          <w:tab w:val="left" w:pos="965"/>
        </w:tabs>
        <w:spacing w:before="1" w:line="360" w:lineRule="auto"/>
        <w:ind w:right="533" w:hanging="567"/>
        <w:jc w:val="both"/>
        <w:rPr>
          <w:sz w:val="20"/>
        </w:rPr>
      </w:pPr>
      <w:r>
        <w:rPr>
          <w:sz w:val="20"/>
        </w:rPr>
        <w:t>In</w:t>
      </w:r>
      <w:r>
        <w:rPr>
          <w:spacing w:val="-4"/>
          <w:sz w:val="20"/>
        </w:rPr>
        <w:t xml:space="preserve"> </w:t>
      </w:r>
      <w:r>
        <w:rPr>
          <w:sz w:val="20"/>
        </w:rPr>
        <w:t>the</w:t>
      </w:r>
      <w:r>
        <w:rPr>
          <w:spacing w:val="-4"/>
          <w:sz w:val="20"/>
        </w:rPr>
        <w:t xml:space="preserve"> </w:t>
      </w:r>
      <w:r>
        <w:rPr>
          <w:sz w:val="20"/>
        </w:rPr>
        <w:t>year</w:t>
      </w:r>
      <w:r>
        <w:rPr>
          <w:spacing w:val="-4"/>
          <w:sz w:val="20"/>
        </w:rPr>
        <w:t xml:space="preserve"> </w:t>
      </w:r>
      <w:r>
        <w:rPr>
          <w:sz w:val="20"/>
        </w:rPr>
        <w:t>to</w:t>
      </w:r>
      <w:r>
        <w:rPr>
          <w:spacing w:val="-4"/>
          <w:sz w:val="20"/>
        </w:rPr>
        <w:t xml:space="preserve"> </w:t>
      </w:r>
      <w:r>
        <w:rPr>
          <w:sz w:val="20"/>
        </w:rPr>
        <w:t>March</w:t>
      </w:r>
      <w:r>
        <w:rPr>
          <w:spacing w:val="-4"/>
          <w:sz w:val="20"/>
        </w:rPr>
        <w:t xml:space="preserve"> </w:t>
      </w:r>
      <w:r>
        <w:rPr>
          <w:sz w:val="20"/>
        </w:rPr>
        <w:t>2023,</w:t>
      </w:r>
      <w:r>
        <w:rPr>
          <w:spacing w:val="-4"/>
          <w:sz w:val="20"/>
        </w:rPr>
        <w:t xml:space="preserve"> </w:t>
      </w:r>
      <w:r>
        <w:rPr>
          <w:sz w:val="20"/>
        </w:rPr>
        <w:t>the</w:t>
      </w:r>
      <w:r>
        <w:rPr>
          <w:spacing w:val="-5"/>
          <w:sz w:val="20"/>
        </w:rPr>
        <w:t xml:space="preserve"> </w:t>
      </w:r>
      <w:r>
        <w:rPr>
          <w:sz w:val="20"/>
        </w:rPr>
        <w:t>median</w:t>
      </w:r>
      <w:r>
        <w:rPr>
          <w:spacing w:val="-4"/>
          <w:sz w:val="20"/>
        </w:rPr>
        <w:t xml:space="preserve"> </w:t>
      </w:r>
      <w:r>
        <w:rPr>
          <w:sz w:val="20"/>
        </w:rPr>
        <w:t>house</w:t>
      </w:r>
      <w:r>
        <w:rPr>
          <w:spacing w:val="-4"/>
          <w:sz w:val="20"/>
        </w:rPr>
        <w:t xml:space="preserve"> </w:t>
      </w:r>
      <w:r>
        <w:rPr>
          <w:sz w:val="20"/>
        </w:rPr>
        <w:t>price</w:t>
      </w:r>
      <w:r>
        <w:rPr>
          <w:spacing w:val="-4"/>
          <w:sz w:val="20"/>
        </w:rPr>
        <w:t xml:space="preserve"> </w:t>
      </w:r>
      <w:r>
        <w:rPr>
          <w:sz w:val="20"/>
        </w:rPr>
        <w:t>in</w:t>
      </w:r>
      <w:r>
        <w:rPr>
          <w:spacing w:val="-4"/>
          <w:sz w:val="20"/>
        </w:rPr>
        <w:t xml:space="preserve"> </w:t>
      </w:r>
      <w:r>
        <w:rPr>
          <w:sz w:val="20"/>
        </w:rPr>
        <w:t>Rushcliffe</w:t>
      </w:r>
      <w:r>
        <w:rPr>
          <w:spacing w:val="-4"/>
          <w:sz w:val="20"/>
        </w:rPr>
        <w:t xml:space="preserve"> </w:t>
      </w:r>
      <w:r>
        <w:rPr>
          <w:sz w:val="20"/>
        </w:rPr>
        <w:t>was</w:t>
      </w:r>
      <w:r>
        <w:rPr>
          <w:spacing w:val="-3"/>
          <w:sz w:val="20"/>
        </w:rPr>
        <w:t xml:space="preserve"> </w:t>
      </w:r>
      <w:r>
        <w:rPr>
          <w:sz w:val="20"/>
        </w:rPr>
        <w:t>£331,500</w:t>
      </w:r>
      <w:r>
        <w:rPr>
          <w:spacing w:val="-4"/>
          <w:sz w:val="20"/>
        </w:rPr>
        <w:t xml:space="preserve"> </w:t>
      </w:r>
      <w:r>
        <w:rPr>
          <w:sz w:val="20"/>
        </w:rPr>
        <w:t>which</w:t>
      </w:r>
      <w:r>
        <w:rPr>
          <w:spacing w:val="-4"/>
          <w:sz w:val="20"/>
        </w:rPr>
        <w:t xml:space="preserve"> </w:t>
      </w:r>
      <w:r>
        <w:rPr>
          <w:sz w:val="20"/>
        </w:rPr>
        <w:t>was</w:t>
      </w:r>
      <w:r>
        <w:rPr>
          <w:spacing w:val="-3"/>
          <w:sz w:val="20"/>
        </w:rPr>
        <w:t xml:space="preserve"> </w:t>
      </w:r>
      <w:r>
        <w:rPr>
          <w:sz w:val="20"/>
        </w:rPr>
        <w:t>14%</w:t>
      </w:r>
      <w:r>
        <w:rPr>
          <w:spacing w:val="-4"/>
          <w:sz w:val="20"/>
        </w:rPr>
        <w:t xml:space="preserve"> </w:t>
      </w:r>
      <w:r>
        <w:rPr>
          <w:sz w:val="20"/>
        </w:rPr>
        <w:t>above the national average and the only authority to sit above the national median at £290,000.</w:t>
      </w:r>
    </w:p>
    <w:p w14:paraId="2BFE86B2" w14:textId="77777777" w:rsidR="00984311" w:rsidRDefault="00984311">
      <w:pPr>
        <w:pStyle w:val="BodyText"/>
        <w:spacing w:before="131"/>
      </w:pPr>
    </w:p>
    <w:p w14:paraId="5E822272" w14:textId="77777777" w:rsidR="00984311" w:rsidRDefault="00CB0695">
      <w:pPr>
        <w:pStyle w:val="ListParagraph"/>
        <w:numPr>
          <w:ilvl w:val="1"/>
          <w:numId w:val="5"/>
        </w:numPr>
        <w:tabs>
          <w:tab w:val="left" w:pos="962"/>
          <w:tab w:val="left" w:pos="965"/>
        </w:tabs>
        <w:spacing w:line="357" w:lineRule="auto"/>
        <w:ind w:right="538" w:hanging="567"/>
        <w:jc w:val="both"/>
        <w:rPr>
          <w:sz w:val="20"/>
        </w:rPr>
      </w:pPr>
      <w:r>
        <w:rPr>
          <w:sz w:val="20"/>
        </w:rPr>
        <w:t>The lowest median house price was in Ashfield at £182,700 closely followed by Nottingham (£185,000). Broxtowe and Gedling have relatively higher median house prices at £235,000.</w:t>
      </w:r>
    </w:p>
    <w:p w14:paraId="417049B4" w14:textId="77777777" w:rsidR="00984311" w:rsidRDefault="00984311">
      <w:pPr>
        <w:spacing w:line="357" w:lineRule="auto"/>
        <w:jc w:val="both"/>
        <w:rPr>
          <w:sz w:val="20"/>
        </w:rPr>
        <w:sectPr w:rsidR="00984311">
          <w:pgSz w:w="11910" w:h="16840"/>
          <w:pgMar w:top="1240" w:right="460" w:bottom="700" w:left="1020" w:header="572" w:footer="508" w:gutter="0"/>
          <w:cols w:space="720"/>
        </w:sectPr>
      </w:pPr>
    </w:p>
    <w:p w14:paraId="0BC85383" w14:textId="77777777" w:rsidR="00984311" w:rsidRDefault="00984311">
      <w:pPr>
        <w:pStyle w:val="BodyText"/>
        <w:spacing w:before="213"/>
      </w:pPr>
    </w:p>
    <w:p w14:paraId="1F388941" w14:textId="77777777" w:rsidR="00984311" w:rsidRDefault="00CB0695">
      <w:pPr>
        <w:pStyle w:val="ListParagraph"/>
        <w:numPr>
          <w:ilvl w:val="1"/>
          <w:numId w:val="5"/>
        </w:numPr>
        <w:tabs>
          <w:tab w:val="left" w:pos="962"/>
          <w:tab w:val="left" w:pos="965"/>
        </w:tabs>
        <w:spacing w:line="360" w:lineRule="auto"/>
        <w:ind w:right="531" w:hanging="567"/>
        <w:jc w:val="both"/>
        <w:rPr>
          <w:sz w:val="20"/>
        </w:rPr>
      </w:pPr>
      <w:r>
        <w:rPr>
          <w:sz w:val="20"/>
        </w:rPr>
        <w:t>Entry-level</w:t>
      </w:r>
      <w:r>
        <w:rPr>
          <w:spacing w:val="-7"/>
          <w:sz w:val="20"/>
        </w:rPr>
        <w:t xml:space="preserve"> </w:t>
      </w:r>
      <w:r>
        <w:rPr>
          <w:sz w:val="20"/>
        </w:rPr>
        <w:t>house</w:t>
      </w:r>
      <w:r>
        <w:rPr>
          <w:spacing w:val="-7"/>
          <w:sz w:val="20"/>
        </w:rPr>
        <w:t xml:space="preserve"> </w:t>
      </w:r>
      <w:r>
        <w:rPr>
          <w:sz w:val="20"/>
        </w:rPr>
        <w:t>prices</w:t>
      </w:r>
      <w:r>
        <w:rPr>
          <w:spacing w:val="-6"/>
          <w:sz w:val="20"/>
        </w:rPr>
        <w:t xml:space="preserve"> </w:t>
      </w:r>
      <w:r>
        <w:rPr>
          <w:sz w:val="20"/>
        </w:rPr>
        <w:t>in</w:t>
      </w:r>
      <w:r>
        <w:rPr>
          <w:spacing w:val="-4"/>
          <w:sz w:val="20"/>
        </w:rPr>
        <w:t xml:space="preserve"> </w:t>
      </w:r>
      <w:r>
        <w:rPr>
          <w:sz w:val="20"/>
        </w:rPr>
        <w:t>Rushcliffe</w:t>
      </w:r>
      <w:r>
        <w:rPr>
          <w:spacing w:val="-7"/>
          <w:sz w:val="20"/>
        </w:rPr>
        <w:t xml:space="preserve"> </w:t>
      </w:r>
      <w:r>
        <w:rPr>
          <w:sz w:val="20"/>
        </w:rPr>
        <w:t>were</w:t>
      </w:r>
      <w:r>
        <w:rPr>
          <w:spacing w:val="-7"/>
          <w:sz w:val="20"/>
        </w:rPr>
        <w:t xml:space="preserve"> </w:t>
      </w:r>
      <w:r>
        <w:rPr>
          <w:sz w:val="20"/>
        </w:rPr>
        <w:t>9</w:t>
      </w:r>
      <w:r>
        <w:rPr>
          <w:spacing w:val="-7"/>
          <w:sz w:val="20"/>
        </w:rPr>
        <w:t xml:space="preserve"> </w:t>
      </w:r>
      <w:r>
        <w:rPr>
          <w:sz w:val="20"/>
        </w:rPr>
        <w:t>times</w:t>
      </w:r>
      <w:r>
        <w:rPr>
          <w:spacing w:val="-1"/>
          <w:sz w:val="20"/>
        </w:rPr>
        <w:t xml:space="preserve"> </w:t>
      </w:r>
      <w:r>
        <w:rPr>
          <w:sz w:val="20"/>
        </w:rPr>
        <w:t>the</w:t>
      </w:r>
      <w:r>
        <w:rPr>
          <w:spacing w:val="-7"/>
          <w:sz w:val="20"/>
        </w:rPr>
        <w:t xml:space="preserve"> </w:t>
      </w:r>
      <w:r>
        <w:rPr>
          <w:sz w:val="20"/>
        </w:rPr>
        <w:t>average</w:t>
      </w:r>
      <w:r>
        <w:rPr>
          <w:spacing w:val="-6"/>
          <w:sz w:val="20"/>
        </w:rPr>
        <w:t xml:space="preserve"> </w:t>
      </w:r>
      <w:r>
        <w:rPr>
          <w:sz w:val="20"/>
        </w:rPr>
        <w:t>lower</w:t>
      </w:r>
      <w:r>
        <w:rPr>
          <w:spacing w:val="-6"/>
          <w:sz w:val="20"/>
        </w:rPr>
        <w:t xml:space="preserve"> </w:t>
      </w:r>
      <w:r>
        <w:rPr>
          <w:sz w:val="20"/>
        </w:rPr>
        <w:t>quartile</w:t>
      </w:r>
      <w:r>
        <w:rPr>
          <w:spacing w:val="-7"/>
          <w:sz w:val="20"/>
        </w:rPr>
        <w:t xml:space="preserve"> </w:t>
      </w:r>
      <w:r>
        <w:rPr>
          <w:sz w:val="20"/>
        </w:rPr>
        <w:t>earnings</w:t>
      </w:r>
      <w:r>
        <w:rPr>
          <w:spacing w:val="-5"/>
          <w:sz w:val="20"/>
        </w:rPr>
        <w:t xml:space="preserve"> </w:t>
      </w:r>
      <w:r>
        <w:rPr>
          <w:sz w:val="20"/>
        </w:rPr>
        <w:t>compared</w:t>
      </w:r>
      <w:r>
        <w:rPr>
          <w:spacing w:val="-6"/>
          <w:sz w:val="20"/>
        </w:rPr>
        <w:t xml:space="preserve"> </w:t>
      </w:r>
      <w:r>
        <w:rPr>
          <w:sz w:val="20"/>
        </w:rPr>
        <w:t>to</w:t>
      </w:r>
      <w:r>
        <w:rPr>
          <w:spacing w:val="-7"/>
          <w:sz w:val="20"/>
        </w:rPr>
        <w:t xml:space="preserve"> </w:t>
      </w:r>
      <w:r>
        <w:rPr>
          <w:sz w:val="20"/>
        </w:rPr>
        <w:t>a ratio of 6.02 in Nottingham and 6.16 in Ashfield. This points to significant barriers for households in Rushcliffe and younger households</w:t>
      </w:r>
      <w:proofErr w:type="gramStart"/>
      <w:r>
        <w:rPr>
          <w:sz w:val="20"/>
        </w:rPr>
        <w:t>, in particular, being</w:t>
      </w:r>
      <w:proofErr w:type="gramEnd"/>
      <w:r>
        <w:rPr>
          <w:sz w:val="20"/>
        </w:rPr>
        <w:t xml:space="preserve"> able to afford to own a home.</w:t>
      </w:r>
    </w:p>
    <w:p w14:paraId="56F65316" w14:textId="77777777" w:rsidR="00984311" w:rsidRDefault="00984311">
      <w:pPr>
        <w:pStyle w:val="BodyText"/>
        <w:spacing w:before="129"/>
      </w:pPr>
    </w:p>
    <w:p w14:paraId="42DE4FFA" w14:textId="77777777" w:rsidR="00984311" w:rsidRDefault="00CB0695">
      <w:pPr>
        <w:pStyle w:val="ListParagraph"/>
        <w:numPr>
          <w:ilvl w:val="1"/>
          <w:numId w:val="5"/>
        </w:numPr>
        <w:tabs>
          <w:tab w:val="left" w:pos="962"/>
          <w:tab w:val="left" w:pos="965"/>
        </w:tabs>
        <w:spacing w:line="360" w:lineRule="auto"/>
        <w:ind w:right="538" w:hanging="567"/>
        <w:jc w:val="both"/>
        <w:rPr>
          <w:sz w:val="20"/>
        </w:rPr>
      </w:pPr>
      <w:r>
        <w:rPr>
          <w:sz w:val="20"/>
        </w:rPr>
        <w:t>In other authority areas, affordability is not as significant when set against national figures; albeit affordability pressures exist in relative terms.</w:t>
      </w:r>
    </w:p>
    <w:p w14:paraId="65AF139E" w14:textId="77777777" w:rsidR="00984311" w:rsidRDefault="00984311">
      <w:pPr>
        <w:pStyle w:val="BodyText"/>
        <w:spacing w:before="129"/>
      </w:pPr>
    </w:p>
    <w:p w14:paraId="08908086" w14:textId="77777777" w:rsidR="00984311" w:rsidRDefault="00CB0695">
      <w:pPr>
        <w:pStyle w:val="ListParagraph"/>
        <w:numPr>
          <w:ilvl w:val="1"/>
          <w:numId w:val="5"/>
        </w:numPr>
        <w:tabs>
          <w:tab w:val="left" w:pos="962"/>
          <w:tab w:val="left" w:pos="965"/>
        </w:tabs>
        <w:spacing w:line="362" w:lineRule="auto"/>
        <w:ind w:right="540" w:hanging="567"/>
        <w:jc w:val="both"/>
        <w:rPr>
          <w:sz w:val="20"/>
        </w:rPr>
      </w:pPr>
      <w:r>
        <w:rPr>
          <w:sz w:val="20"/>
        </w:rPr>
        <w:t>The</w:t>
      </w:r>
      <w:r>
        <w:rPr>
          <w:spacing w:val="-2"/>
          <w:sz w:val="20"/>
        </w:rPr>
        <w:t xml:space="preserve"> </w:t>
      </w:r>
      <w:r>
        <w:rPr>
          <w:sz w:val="20"/>
        </w:rPr>
        <w:t>growth in</w:t>
      </w:r>
      <w:r>
        <w:rPr>
          <w:spacing w:val="-1"/>
          <w:sz w:val="20"/>
        </w:rPr>
        <w:t xml:space="preserve"> </w:t>
      </w:r>
      <w:r>
        <w:rPr>
          <w:sz w:val="20"/>
        </w:rPr>
        <w:t>rental</w:t>
      </w:r>
      <w:r>
        <w:rPr>
          <w:spacing w:val="-2"/>
          <w:sz w:val="20"/>
        </w:rPr>
        <w:t xml:space="preserve"> </w:t>
      </w:r>
      <w:r>
        <w:rPr>
          <w:sz w:val="20"/>
        </w:rPr>
        <w:t>values has been</w:t>
      </w:r>
      <w:r>
        <w:rPr>
          <w:spacing w:val="-2"/>
          <w:sz w:val="20"/>
        </w:rPr>
        <w:t xml:space="preserve"> </w:t>
      </w:r>
      <w:r>
        <w:rPr>
          <w:sz w:val="20"/>
        </w:rPr>
        <w:t>strong.</w:t>
      </w:r>
      <w:r>
        <w:rPr>
          <w:spacing w:val="-1"/>
          <w:sz w:val="20"/>
        </w:rPr>
        <w:t xml:space="preserve"> </w:t>
      </w:r>
      <w:r>
        <w:rPr>
          <w:sz w:val="20"/>
        </w:rPr>
        <w:t>In</w:t>
      </w:r>
      <w:r>
        <w:rPr>
          <w:spacing w:val="-1"/>
          <w:sz w:val="20"/>
        </w:rPr>
        <w:t xml:space="preserve"> </w:t>
      </w:r>
      <w:r>
        <w:rPr>
          <w:sz w:val="20"/>
        </w:rPr>
        <w:t>Nottingham and</w:t>
      </w:r>
      <w:r>
        <w:rPr>
          <w:spacing w:val="-1"/>
          <w:sz w:val="20"/>
        </w:rPr>
        <w:t xml:space="preserve"> </w:t>
      </w:r>
      <w:r>
        <w:rPr>
          <w:sz w:val="20"/>
        </w:rPr>
        <w:t>Broxtowe, rents for 4+ beds saw</w:t>
      </w:r>
      <w:r>
        <w:rPr>
          <w:spacing w:val="-1"/>
          <w:sz w:val="20"/>
        </w:rPr>
        <w:t xml:space="preserve"> </w:t>
      </w:r>
      <w:r>
        <w:rPr>
          <w:sz w:val="20"/>
        </w:rPr>
        <w:t>the strongest comparative rental growth between 2013/14 and 2022/23 at over 50%.</w:t>
      </w:r>
    </w:p>
    <w:p w14:paraId="2A9F4C47" w14:textId="77777777" w:rsidR="00984311" w:rsidRDefault="00984311">
      <w:pPr>
        <w:pStyle w:val="BodyText"/>
        <w:spacing w:before="127"/>
      </w:pPr>
    </w:p>
    <w:p w14:paraId="3C3E1117" w14:textId="77777777" w:rsidR="00984311" w:rsidRDefault="00CB0695">
      <w:pPr>
        <w:pStyle w:val="ListParagraph"/>
        <w:numPr>
          <w:ilvl w:val="1"/>
          <w:numId w:val="5"/>
        </w:numPr>
        <w:tabs>
          <w:tab w:val="left" w:pos="962"/>
          <w:tab w:val="left" w:pos="965"/>
        </w:tabs>
        <w:spacing w:before="1" w:line="360" w:lineRule="auto"/>
        <w:ind w:right="525" w:hanging="567"/>
        <w:jc w:val="both"/>
        <w:rPr>
          <w:sz w:val="20"/>
        </w:rPr>
      </w:pPr>
      <w:r>
        <w:rPr>
          <w:sz w:val="20"/>
        </w:rPr>
        <w:t>There was also strong growth in Rushcliffe for rooms and 4-bedroom properties, whilst rents for 1- bedroom properties in Nottingham also experienced strong growth at over 44%.</w:t>
      </w:r>
    </w:p>
    <w:p w14:paraId="34227C45"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2A061F89" w14:textId="77777777" w:rsidR="00984311" w:rsidRDefault="00984311">
      <w:pPr>
        <w:pStyle w:val="BodyText"/>
        <w:spacing w:before="120"/>
        <w:rPr>
          <w:sz w:val="28"/>
        </w:rPr>
      </w:pPr>
    </w:p>
    <w:p w14:paraId="47F494A6" w14:textId="77777777" w:rsidR="00984311" w:rsidRDefault="00CB0695">
      <w:pPr>
        <w:pStyle w:val="Heading1"/>
        <w:numPr>
          <w:ilvl w:val="0"/>
          <w:numId w:val="5"/>
        </w:numPr>
        <w:tabs>
          <w:tab w:val="left" w:pos="965"/>
        </w:tabs>
        <w:jc w:val="left"/>
      </w:pPr>
      <w:bookmarkStart w:id="7" w:name="_bookmark5"/>
      <w:bookmarkEnd w:id="7"/>
      <w:r>
        <w:t>HOUSING</w:t>
      </w:r>
      <w:r>
        <w:rPr>
          <w:spacing w:val="-8"/>
        </w:rPr>
        <w:t xml:space="preserve"> </w:t>
      </w:r>
      <w:r>
        <w:t>NEED</w:t>
      </w:r>
      <w:r>
        <w:rPr>
          <w:spacing w:val="-4"/>
        </w:rPr>
        <w:t xml:space="preserve"> </w:t>
      </w:r>
      <w:r>
        <w:t>AND</w:t>
      </w:r>
      <w:r>
        <w:rPr>
          <w:spacing w:val="-5"/>
        </w:rPr>
        <w:t xml:space="preserve"> </w:t>
      </w:r>
      <w:r>
        <w:rPr>
          <w:spacing w:val="-2"/>
        </w:rPr>
        <w:t>DEMOGRAPHICS</w:t>
      </w:r>
    </w:p>
    <w:p w14:paraId="0CF781E5" w14:textId="77777777" w:rsidR="00984311" w:rsidRDefault="00984311">
      <w:pPr>
        <w:pStyle w:val="BodyText"/>
        <w:rPr>
          <w:rFonts w:ascii="Arial"/>
          <w:b/>
          <w:sz w:val="28"/>
        </w:rPr>
      </w:pPr>
    </w:p>
    <w:p w14:paraId="0E3EDCA6" w14:textId="77777777" w:rsidR="00984311" w:rsidRDefault="00984311">
      <w:pPr>
        <w:pStyle w:val="BodyText"/>
        <w:spacing w:before="117"/>
        <w:rPr>
          <w:rFonts w:ascii="Arial"/>
          <w:b/>
          <w:sz w:val="28"/>
        </w:rPr>
      </w:pPr>
    </w:p>
    <w:p w14:paraId="1CA39776" w14:textId="77777777" w:rsidR="00984311" w:rsidRDefault="00CB0695">
      <w:pPr>
        <w:pStyle w:val="Heading2"/>
      </w:pPr>
      <w:r>
        <w:rPr>
          <w:spacing w:val="-2"/>
        </w:rPr>
        <w:t>Introduction</w:t>
      </w:r>
    </w:p>
    <w:p w14:paraId="4AF64476"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24704" behindDoc="1" locked="0" layoutInCell="1" allowOverlap="1" wp14:anchorId="32130528" wp14:editId="1EB996C1">
                <wp:simplePos x="0" y="0"/>
                <wp:positionH relativeFrom="page">
                  <wp:posOffset>1242364</wp:posOffset>
                </wp:positionH>
                <wp:positionV relativeFrom="paragraph">
                  <wp:posOffset>86314</wp:posOffset>
                </wp:positionV>
                <wp:extent cx="5708650" cy="6350"/>
                <wp:effectExtent l="0" t="0" r="0" b="0"/>
                <wp:wrapTopAndBottom/>
                <wp:docPr id="410" name="Graphic 4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A4DE2BC" id="Graphic 410" o:spid="_x0000_s1026" style="position:absolute;margin-left:97.8pt;margin-top:6.8pt;width:449.5pt;height:.5pt;z-index:-1569177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64AD3E5A" w14:textId="77777777" w:rsidR="00984311" w:rsidRDefault="00984311">
      <w:pPr>
        <w:pStyle w:val="BodyText"/>
        <w:spacing w:before="9"/>
        <w:rPr>
          <w:rFonts w:ascii="Arial"/>
          <w:b/>
        </w:rPr>
      </w:pPr>
    </w:p>
    <w:p w14:paraId="653DFA94" w14:textId="77777777" w:rsidR="00984311" w:rsidRDefault="00CB0695">
      <w:pPr>
        <w:pStyle w:val="ListParagraph"/>
        <w:numPr>
          <w:ilvl w:val="1"/>
          <w:numId w:val="5"/>
        </w:numPr>
        <w:tabs>
          <w:tab w:val="left" w:pos="962"/>
          <w:tab w:val="left" w:pos="965"/>
        </w:tabs>
        <w:spacing w:line="360" w:lineRule="auto"/>
        <w:ind w:right="533" w:hanging="567"/>
        <w:jc w:val="both"/>
        <w:rPr>
          <w:sz w:val="20"/>
        </w:rPr>
      </w:pPr>
      <w:r>
        <w:rPr>
          <w:sz w:val="20"/>
        </w:rPr>
        <w:t>This section looks at how population and household structures might be projected to change if local authorities</w:t>
      </w:r>
      <w:r>
        <w:rPr>
          <w:spacing w:val="-3"/>
          <w:sz w:val="20"/>
        </w:rPr>
        <w:t xml:space="preserve"> </w:t>
      </w:r>
      <w:r>
        <w:rPr>
          <w:sz w:val="20"/>
        </w:rPr>
        <w:t>deliver</w:t>
      </w:r>
      <w:r>
        <w:rPr>
          <w:spacing w:val="-1"/>
          <w:sz w:val="20"/>
        </w:rPr>
        <w:t xml:space="preserve"> </w:t>
      </w:r>
      <w:r>
        <w:rPr>
          <w:sz w:val="20"/>
        </w:rPr>
        <w:t>housing</w:t>
      </w:r>
      <w:r>
        <w:rPr>
          <w:spacing w:val="-2"/>
          <w:sz w:val="20"/>
        </w:rPr>
        <w:t xml:space="preserve"> </w:t>
      </w:r>
      <w:r>
        <w:rPr>
          <w:sz w:val="20"/>
        </w:rPr>
        <w:t>in</w:t>
      </w:r>
      <w:r>
        <w:rPr>
          <w:spacing w:val="-2"/>
          <w:sz w:val="20"/>
        </w:rPr>
        <w:t xml:space="preserve"> </w:t>
      </w:r>
      <w:r>
        <w:rPr>
          <w:sz w:val="20"/>
        </w:rPr>
        <w:t>line</w:t>
      </w:r>
      <w:r>
        <w:rPr>
          <w:spacing w:val="-2"/>
          <w:sz w:val="20"/>
        </w:rPr>
        <w:t xml:space="preserve"> </w:t>
      </w:r>
      <w:r>
        <w:rPr>
          <w:sz w:val="20"/>
        </w:rPr>
        <w:t>with</w:t>
      </w:r>
      <w:r>
        <w:rPr>
          <w:spacing w:val="-4"/>
          <w:sz w:val="20"/>
        </w:rPr>
        <w:t xml:space="preserve"> </w:t>
      </w:r>
      <w:r>
        <w:rPr>
          <w:sz w:val="20"/>
        </w:rPr>
        <w:t>the</w:t>
      </w:r>
      <w:r>
        <w:rPr>
          <w:spacing w:val="-2"/>
          <w:sz w:val="20"/>
        </w:rPr>
        <w:t xml:space="preserve"> </w:t>
      </w:r>
      <w:r>
        <w:rPr>
          <w:sz w:val="20"/>
        </w:rPr>
        <w:t>Standard</w:t>
      </w:r>
      <w:r>
        <w:rPr>
          <w:spacing w:val="-1"/>
          <w:sz w:val="20"/>
        </w:rPr>
        <w:t xml:space="preserve"> </w:t>
      </w:r>
      <w:r>
        <w:rPr>
          <w:sz w:val="20"/>
        </w:rPr>
        <w:t>Method</w:t>
      </w:r>
      <w:r>
        <w:rPr>
          <w:spacing w:val="-4"/>
          <w:sz w:val="20"/>
        </w:rPr>
        <w:t xml:space="preserve"> </w:t>
      </w:r>
      <w:r>
        <w:rPr>
          <w:sz w:val="20"/>
        </w:rPr>
        <w:t>(or</w:t>
      </w:r>
      <w:r>
        <w:rPr>
          <w:spacing w:val="-4"/>
          <w:sz w:val="20"/>
        </w:rPr>
        <w:t xml:space="preserve"> </w:t>
      </w:r>
      <w:r>
        <w:rPr>
          <w:sz w:val="20"/>
        </w:rPr>
        <w:t>a</w:t>
      </w:r>
      <w:r>
        <w:rPr>
          <w:spacing w:val="-4"/>
          <w:sz w:val="20"/>
        </w:rPr>
        <w:t xml:space="preserve"> </w:t>
      </w:r>
      <w:r>
        <w:rPr>
          <w:sz w:val="20"/>
        </w:rPr>
        <w:t>supply-constrained</w:t>
      </w:r>
      <w:r>
        <w:rPr>
          <w:spacing w:val="-5"/>
          <w:sz w:val="20"/>
        </w:rPr>
        <w:t xml:space="preserve"> </w:t>
      </w:r>
      <w:r>
        <w:rPr>
          <w:sz w:val="20"/>
        </w:rPr>
        <w:t>housing</w:t>
      </w:r>
      <w:r>
        <w:rPr>
          <w:spacing w:val="-5"/>
          <w:sz w:val="20"/>
        </w:rPr>
        <w:t xml:space="preserve"> </w:t>
      </w:r>
      <w:r>
        <w:rPr>
          <w:sz w:val="20"/>
        </w:rPr>
        <w:t xml:space="preserve">number for Nottingham City). For clarity, the housing figures used are </w:t>
      </w:r>
      <w:proofErr w:type="spellStart"/>
      <w:r>
        <w:rPr>
          <w:sz w:val="20"/>
        </w:rPr>
        <w:t>summarised</w:t>
      </w:r>
      <w:proofErr w:type="spellEnd"/>
      <w:r>
        <w:rPr>
          <w:sz w:val="20"/>
        </w:rPr>
        <w:t xml:space="preserve"> in the table below.</w:t>
      </w:r>
    </w:p>
    <w:p w14:paraId="15C2F196" w14:textId="77777777" w:rsidR="00984311" w:rsidRDefault="00984311">
      <w:pPr>
        <w:pStyle w:val="BodyText"/>
        <w:spacing w:before="130"/>
      </w:pPr>
    </w:p>
    <w:p w14:paraId="72BAB798"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6.1</w:t>
      </w:r>
      <w:r>
        <w:rPr>
          <w:color w:val="636363"/>
        </w:rPr>
        <w:tab/>
        <w:t>Housing</w:t>
      </w:r>
      <w:r>
        <w:rPr>
          <w:color w:val="636363"/>
          <w:spacing w:val="-7"/>
        </w:rPr>
        <w:t xml:space="preserve"> </w:t>
      </w:r>
      <w:r>
        <w:rPr>
          <w:color w:val="636363"/>
        </w:rPr>
        <w:t>figures</w:t>
      </w:r>
      <w:r>
        <w:rPr>
          <w:color w:val="636363"/>
          <w:spacing w:val="-8"/>
        </w:rPr>
        <w:t xml:space="preserve"> </w:t>
      </w:r>
      <w:r>
        <w:rPr>
          <w:color w:val="636363"/>
        </w:rPr>
        <w:t>used</w:t>
      </w:r>
      <w:r>
        <w:rPr>
          <w:color w:val="636363"/>
          <w:spacing w:val="-7"/>
        </w:rPr>
        <w:t xml:space="preserve"> </w:t>
      </w:r>
      <w:r>
        <w:rPr>
          <w:color w:val="636363"/>
        </w:rPr>
        <w:t>in</w:t>
      </w:r>
      <w:r>
        <w:rPr>
          <w:color w:val="636363"/>
          <w:spacing w:val="-5"/>
        </w:rPr>
        <w:t xml:space="preserve"> </w:t>
      </w:r>
      <w:r>
        <w:rPr>
          <w:color w:val="636363"/>
        </w:rPr>
        <w:t>analysis</w:t>
      </w:r>
      <w:r>
        <w:rPr>
          <w:color w:val="636363"/>
          <w:spacing w:val="-7"/>
        </w:rPr>
        <w:t xml:space="preserve"> </w:t>
      </w:r>
      <w:r>
        <w:rPr>
          <w:color w:val="636363"/>
        </w:rPr>
        <w:t>(2023-</w:t>
      </w:r>
      <w:r>
        <w:rPr>
          <w:color w:val="636363"/>
          <w:spacing w:val="-5"/>
        </w:rPr>
        <w:t>41)</w:t>
      </w:r>
    </w:p>
    <w:p w14:paraId="00223397" w14:textId="77777777" w:rsidR="00984311" w:rsidRDefault="00984311">
      <w:pPr>
        <w:pStyle w:val="BodyText"/>
        <w:spacing w:before="1"/>
        <w:rPr>
          <w:rFonts w:ascii="Arial"/>
          <w:b/>
          <w:sz w:val="1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26"/>
        <w:gridCol w:w="2981"/>
        <w:gridCol w:w="2424"/>
      </w:tblGrid>
      <w:tr w:rsidR="00984311" w14:paraId="0D93A12F" w14:textId="77777777">
        <w:trPr>
          <w:trHeight w:val="383"/>
        </w:trPr>
        <w:tc>
          <w:tcPr>
            <w:tcW w:w="3526" w:type="dxa"/>
            <w:shd w:val="clear" w:color="auto" w:fill="001F5F"/>
          </w:tcPr>
          <w:p w14:paraId="3B21D497" w14:textId="77777777" w:rsidR="00984311" w:rsidRDefault="00984311">
            <w:pPr>
              <w:pStyle w:val="TableParagraph"/>
              <w:spacing w:line="240" w:lineRule="auto"/>
              <w:ind w:left="0"/>
              <w:jc w:val="left"/>
              <w:rPr>
                <w:rFonts w:ascii="Times New Roman"/>
                <w:sz w:val="18"/>
              </w:rPr>
            </w:pPr>
          </w:p>
        </w:tc>
        <w:tc>
          <w:tcPr>
            <w:tcW w:w="2981" w:type="dxa"/>
            <w:shd w:val="clear" w:color="auto" w:fill="001F5F"/>
          </w:tcPr>
          <w:p w14:paraId="1BE56932" w14:textId="77777777" w:rsidR="00984311" w:rsidRDefault="00CB0695">
            <w:pPr>
              <w:pStyle w:val="TableParagraph"/>
              <w:spacing w:before="47" w:line="240" w:lineRule="auto"/>
              <w:ind w:left="9" w:right="2"/>
              <w:rPr>
                <w:sz w:val="20"/>
              </w:rPr>
            </w:pPr>
            <w:r>
              <w:rPr>
                <w:color w:val="FFFFFF"/>
                <w:sz w:val="20"/>
              </w:rPr>
              <w:t>Annual</w:t>
            </w:r>
            <w:r>
              <w:rPr>
                <w:color w:val="FFFFFF"/>
                <w:spacing w:val="-10"/>
                <w:sz w:val="20"/>
              </w:rPr>
              <w:t xml:space="preserve"> </w:t>
            </w:r>
            <w:r>
              <w:rPr>
                <w:color w:val="FFFFFF"/>
                <w:spacing w:val="-4"/>
                <w:sz w:val="20"/>
              </w:rPr>
              <w:t>Need</w:t>
            </w:r>
          </w:p>
        </w:tc>
        <w:tc>
          <w:tcPr>
            <w:tcW w:w="2424" w:type="dxa"/>
            <w:shd w:val="clear" w:color="auto" w:fill="001F5F"/>
          </w:tcPr>
          <w:p w14:paraId="4B0157D7" w14:textId="77777777" w:rsidR="00984311" w:rsidRDefault="00CB0695">
            <w:pPr>
              <w:pStyle w:val="TableParagraph"/>
              <w:spacing w:before="47" w:line="240" w:lineRule="auto"/>
              <w:ind w:left="7"/>
              <w:rPr>
                <w:sz w:val="20"/>
              </w:rPr>
            </w:pPr>
            <w:r>
              <w:rPr>
                <w:color w:val="FFFFFF"/>
                <w:spacing w:val="-2"/>
                <w:sz w:val="20"/>
              </w:rPr>
              <w:t>Total</w:t>
            </w:r>
          </w:p>
        </w:tc>
      </w:tr>
      <w:tr w:rsidR="00984311" w14:paraId="5715C956" w14:textId="77777777">
        <w:trPr>
          <w:trHeight w:val="287"/>
        </w:trPr>
        <w:tc>
          <w:tcPr>
            <w:tcW w:w="3526" w:type="dxa"/>
          </w:tcPr>
          <w:p w14:paraId="739B45E3" w14:textId="77777777" w:rsidR="00984311" w:rsidRDefault="00CB0695">
            <w:pPr>
              <w:pStyle w:val="TableParagraph"/>
              <w:spacing w:before="2" w:line="240" w:lineRule="auto"/>
              <w:jc w:val="left"/>
              <w:rPr>
                <w:sz w:val="20"/>
              </w:rPr>
            </w:pPr>
            <w:r>
              <w:rPr>
                <w:spacing w:val="-2"/>
                <w:sz w:val="20"/>
              </w:rPr>
              <w:t>Nottingham</w:t>
            </w:r>
          </w:p>
        </w:tc>
        <w:tc>
          <w:tcPr>
            <w:tcW w:w="2981" w:type="dxa"/>
          </w:tcPr>
          <w:p w14:paraId="26D5100D" w14:textId="77777777" w:rsidR="00984311" w:rsidRDefault="00CB0695">
            <w:pPr>
              <w:pStyle w:val="TableParagraph"/>
              <w:spacing w:before="2" w:line="240" w:lineRule="auto"/>
              <w:ind w:left="9"/>
              <w:rPr>
                <w:sz w:val="20"/>
              </w:rPr>
            </w:pPr>
            <w:r>
              <w:rPr>
                <w:spacing w:val="-10"/>
                <w:sz w:val="20"/>
              </w:rPr>
              <w:t>-</w:t>
            </w:r>
          </w:p>
        </w:tc>
        <w:tc>
          <w:tcPr>
            <w:tcW w:w="2424" w:type="dxa"/>
          </w:tcPr>
          <w:p w14:paraId="56D57C7E" w14:textId="77777777" w:rsidR="00984311" w:rsidRDefault="00CB0695">
            <w:pPr>
              <w:pStyle w:val="TableParagraph"/>
              <w:spacing w:before="2" w:line="240" w:lineRule="auto"/>
              <w:ind w:left="7" w:right="1"/>
              <w:rPr>
                <w:sz w:val="20"/>
              </w:rPr>
            </w:pPr>
            <w:r>
              <w:rPr>
                <w:spacing w:val="-2"/>
                <w:sz w:val="20"/>
              </w:rPr>
              <w:t>26,685</w:t>
            </w:r>
          </w:p>
        </w:tc>
      </w:tr>
      <w:tr w:rsidR="00984311" w14:paraId="0EFFCA5D" w14:textId="77777777">
        <w:trPr>
          <w:trHeight w:val="287"/>
        </w:trPr>
        <w:tc>
          <w:tcPr>
            <w:tcW w:w="3526" w:type="dxa"/>
          </w:tcPr>
          <w:p w14:paraId="79D9C0BB" w14:textId="77777777" w:rsidR="00984311" w:rsidRDefault="00CB0695">
            <w:pPr>
              <w:pStyle w:val="TableParagraph"/>
              <w:jc w:val="left"/>
              <w:rPr>
                <w:sz w:val="20"/>
              </w:rPr>
            </w:pPr>
            <w:r>
              <w:rPr>
                <w:spacing w:val="-2"/>
                <w:sz w:val="20"/>
              </w:rPr>
              <w:t>Ashfield</w:t>
            </w:r>
          </w:p>
        </w:tc>
        <w:tc>
          <w:tcPr>
            <w:tcW w:w="2981" w:type="dxa"/>
          </w:tcPr>
          <w:p w14:paraId="31C3B3A1" w14:textId="77777777" w:rsidR="00984311" w:rsidRDefault="00CB0695">
            <w:pPr>
              <w:pStyle w:val="TableParagraph"/>
              <w:ind w:left="9" w:right="4"/>
              <w:rPr>
                <w:sz w:val="20"/>
              </w:rPr>
            </w:pPr>
            <w:r>
              <w:rPr>
                <w:spacing w:val="-5"/>
                <w:sz w:val="20"/>
              </w:rPr>
              <w:t>446</w:t>
            </w:r>
          </w:p>
        </w:tc>
        <w:tc>
          <w:tcPr>
            <w:tcW w:w="2424" w:type="dxa"/>
          </w:tcPr>
          <w:p w14:paraId="3BCEFE55" w14:textId="77777777" w:rsidR="00984311" w:rsidRDefault="00CB0695">
            <w:pPr>
              <w:pStyle w:val="TableParagraph"/>
              <w:ind w:left="7" w:right="1"/>
              <w:rPr>
                <w:sz w:val="20"/>
              </w:rPr>
            </w:pPr>
            <w:r>
              <w:rPr>
                <w:spacing w:val="-2"/>
                <w:sz w:val="20"/>
              </w:rPr>
              <w:t>8,028</w:t>
            </w:r>
          </w:p>
        </w:tc>
      </w:tr>
      <w:tr w:rsidR="00984311" w14:paraId="2C176B84" w14:textId="77777777">
        <w:trPr>
          <w:trHeight w:val="287"/>
        </w:trPr>
        <w:tc>
          <w:tcPr>
            <w:tcW w:w="3526" w:type="dxa"/>
          </w:tcPr>
          <w:p w14:paraId="06031034" w14:textId="77777777" w:rsidR="00984311" w:rsidRDefault="00CB0695">
            <w:pPr>
              <w:pStyle w:val="TableParagraph"/>
              <w:jc w:val="left"/>
              <w:rPr>
                <w:sz w:val="20"/>
              </w:rPr>
            </w:pPr>
            <w:r>
              <w:rPr>
                <w:spacing w:val="-2"/>
                <w:sz w:val="20"/>
              </w:rPr>
              <w:t>Broxtowe</w:t>
            </w:r>
          </w:p>
        </w:tc>
        <w:tc>
          <w:tcPr>
            <w:tcW w:w="2981" w:type="dxa"/>
          </w:tcPr>
          <w:p w14:paraId="3E915A21" w14:textId="77777777" w:rsidR="00984311" w:rsidRDefault="00CB0695">
            <w:pPr>
              <w:pStyle w:val="TableParagraph"/>
              <w:ind w:left="9" w:right="4"/>
              <w:rPr>
                <w:sz w:val="20"/>
              </w:rPr>
            </w:pPr>
            <w:r>
              <w:rPr>
                <w:spacing w:val="-5"/>
                <w:sz w:val="20"/>
              </w:rPr>
              <w:t>388</w:t>
            </w:r>
          </w:p>
        </w:tc>
        <w:tc>
          <w:tcPr>
            <w:tcW w:w="2424" w:type="dxa"/>
          </w:tcPr>
          <w:p w14:paraId="693B8984" w14:textId="77777777" w:rsidR="00984311" w:rsidRDefault="00CB0695">
            <w:pPr>
              <w:pStyle w:val="TableParagraph"/>
              <w:ind w:left="7" w:right="1"/>
              <w:rPr>
                <w:sz w:val="20"/>
              </w:rPr>
            </w:pPr>
            <w:r>
              <w:rPr>
                <w:spacing w:val="-2"/>
                <w:sz w:val="20"/>
              </w:rPr>
              <w:t>6,984</w:t>
            </w:r>
          </w:p>
        </w:tc>
      </w:tr>
      <w:tr w:rsidR="00984311" w14:paraId="723FE7AC" w14:textId="77777777">
        <w:trPr>
          <w:trHeight w:val="287"/>
        </w:trPr>
        <w:tc>
          <w:tcPr>
            <w:tcW w:w="3526" w:type="dxa"/>
          </w:tcPr>
          <w:p w14:paraId="19846346" w14:textId="77777777" w:rsidR="00984311" w:rsidRDefault="00CB0695">
            <w:pPr>
              <w:pStyle w:val="TableParagraph"/>
              <w:jc w:val="left"/>
              <w:rPr>
                <w:sz w:val="20"/>
              </w:rPr>
            </w:pPr>
            <w:r>
              <w:rPr>
                <w:spacing w:val="-2"/>
                <w:sz w:val="20"/>
              </w:rPr>
              <w:t>Gedling</w:t>
            </w:r>
          </w:p>
        </w:tc>
        <w:tc>
          <w:tcPr>
            <w:tcW w:w="2981" w:type="dxa"/>
          </w:tcPr>
          <w:p w14:paraId="06E13060" w14:textId="77777777" w:rsidR="00984311" w:rsidRDefault="00CB0695">
            <w:pPr>
              <w:pStyle w:val="TableParagraph"/>
              <w:ind w:left="9" w:right="4"/>
              <w:rPr>
                <w:sz w:val="20"/>
              </w:rPr>
            </w:pPr>
            <w:r>
              <w:rPr>
                <w:spacing w:val="-5"/>
                <w:sz w:val="20"/>
              </w:rPr>
              <w:t>463</w:t>
            </w:r>
          </w:p>
        </w:tc>
        <w:tc>
          <w:tcPr>
            <w:tcW w:w="2424" w:type="dxa"/>
          </w:tcPr>
          <w:p w14:paraId="08099258" w14:textId="77777777" w:rsidR="00984311" w:rsidRDefault="00CB0695">
            <w:pPr>
              <w:pStyle w:val="TableParagraph"/>
              <w:ind w:left="7" w:right="1"/>
              <w:rPr>
                <w:sz w:val="20"/>
              </w:rPr>
            </w:pPr>
            <w:r>
              <w:rPr>
                <w:spacing w:val="-2"/>
                <w:sz w:val="20"/>
              </w:rPr>
              <w:t>8,334</w:t>
            </w:r>
          </w:p>
        </w:tc>
      </w:tr>
      <w:tr w:rsidR="00984311" w14:paraId="2633A93F" w14:textId="77777777">
        <w:trPr>
          <w:trHeight w:val="287"/>
        </w:trPr>
        <w:tc>
          <w:tcPr>
            <w:tcW w:w="3526" w:type="dxa"/>
          </w:tcPr>
          <w:p w14:paraId="18A7AA0C" w14:textId="77777777" w:rsidR="00984311" w:rsidRDefault="00CB0695">
            <w:pPr>
              <w:pStyle w:val="TableParagraph"/>
              <w:jc w:val="left"/>
              <w:rPr>
                <w:sz w:val="20"/>
              </w:rPr>
            </w:pPr>
            <w:r>
              <w:rPr>
                <w:spacing w:val="-2"/>
                <w:sz w:val="20"/>
              </w:rPr>
              <w:t>Rushcliffe</w:t>
            </w:r>
          </w:p>
        </w:tc>
        <w:tc>
          <w:tcPr>
            <w:tcW w:w="2981" w:type="dxa"/>
          </w:tcPr>
          <w:p w14:paraId="73334BDF" w14:textId="77777777" w:rsidR="00984311" w:rsidRDefault="00CB0695">
            <w:pPr>
              <w:pStyle w:val="TableParagraph"/>
              <w:ind w:left="9" w:right="4"/>
              <w:rPr>
                <w:sz w:val="20"/>
              </w:rPr>
            </w:pPr>
            <w:r>
              <w:rPr>
                <w:spacing w:val="-5"/>
                <w:sz w:val="20"/>
              </w:rPr>
              <w:t>595</w:t>
            </w:r>
          </w:p>
        </w:tc>
        <w:tc>
          <w:tcPr>
            <w:tcW w:w="2424" w:type="dxa"/>
          </w:tcPr>
          <w:p w14:paraId="11F2AF16" w14:textId="77777777" w:rsidR="00984311" w:rsidRDefault="00CB0695">
            <w:pPr>
              <w:pStyle w:val="TableParagraph"/>
              <w:ind w:left="7" w:right="1"/>
              <w:rPr>
                <w:sz w:val="20"/>
              </w:rPr>
            </w:pPr>
            <w:r>
              <w:rPr>
                <w:spacing w:val="-2"/>
                <w:sz w:val="20"/>
              </w:rPr>
              <w:t>10,710</w:t>
            </w:r>
          </w:p>
        </w:tc>
      </w:tr>
      <w:tr w:rsidR="00984311" w14:paraId="3A5CEAD8" w14:textId="77777777">
        <w:trPr>
          <w:trHeight w:val="287"/>
        </w:trPr>
        <w:tc>
          <w:tcPr>
            <w:tcW w:w="3526" w:type="dxa"/>
          </w:tcPr>
          <w:p w14:paraId="26F0AFF4" w14:textId="77777777" w:rsidR="00984311" w:rsidRDefault="00CB0695">
            <w:pPr>
              <w:pStyle w:val="TableParagraph"/>
              <w:jc w:val="left"/>
              <w:rPr>
                <w:sz w:val="20"/>
              </w:rPr>
            </w:pPr>
            <w:r>
              <w:rPr>
                <w:sz w:val="20"/>
              </w:rPr>
              <w:t>Greater</w:t>
            </w:r>
            <w:r>
              <w:rPr>
                <w:spacing w:val="-9"/>
                <w:sz w:val="20"/>
              </w:rPr>
              <w:t xml:space="preserve"> </w:t>
            </w:r>
            <w:r>
              <w:rPr>
                <w:sz w:val="20"/>
              </w:rPr>
              <w:t>Nottingham</w:t>
            </w:r>
            <w:r>
              <w:rPr>
                <w:spacing w:val="-9"/>
                <w:sz w:val="20"/>
              </w:rPr>
              <w:t xml:space="preserve"> </w:t>
            </w:r>
            <w:r>
              <w:rPr>
                <w:sz w:val="20"/>
              </w:rPr>
              <w:t>and</w:t>
            </w:r>
            <w:r>
              <w:rPr>
                <w:spacing w:val="-8"/>
                <w:sz w:val="20"/>
              </w:rPr>
              <w:t xml:space="preserve"> </w:t>
            </w:r>
            <w:r>
              <w:rPr>
                <w:spacing w:val="-2"/>
                <w:sz w:val="20"/>
              </w:rPr>
              <w:t>Ashfield</w:t>
            </w:r>
          </w:p>
        </w:tc>
        <w:tc>
          <w:tcPr>
            <w:tcW w:w="2981" w:type="dxa"/>
          </w:tcPr>
          <w:p w14:paraId="7A9AE3DA" w14:textId="77777777" w:rsidR="00984311" w:rsidRDefault="00CB0695">
            <w:pPr>
              <w:pStyle w:val="TableParagraph"/>
              <w:ind w:left="9"/>
              <w:rPr>
                <w:sz w:val="20"/>
              </w:rPr>
            </w:pPr>
            <w:r>
              <w:rPr>
                <w:spacing w:val="-10"/>
                <w:sz w:val="20"/>
              </w:rPr>
              <w:t>-</w:t>
            </w:r>
          </w:p>
        </w:tc>
        <w:tc>
          <w:tcPr>
            <w:tcW w:w="2424" w:type="dxa"/>
          </w:tcPr>
          <w:p w14:paraId="23241596" w14:textId="77777777" w:rsidR="00984311" w:rsidRDefault="00CB0695">
            <w:pPr>
              <w:pStyle w:val="TableParagraph"/>
              <w:ind w:left="7" w:right="1"/>
              <w:rPr>
                <w:sz w:val="20"/>
              </w:rPr>
            </w:pPr>
            <w:r>
              <w:rPr>
                <w:spacing w:val="-2"/>
                <w:sz w:val="20"/>
              </w:rPr>
              <w:t>60,741</w:t>
            </w:r>
          </w:p>
        </w:tc>
      </w:tr>
    </w:tbl>
    <w:p w14:paraId="19AA21A9" w14:textId="77777777" w:rsidR="00984311" w:rsidRDefault="00CB0695">
      <w:pPr>
        <w:spacing w:before="5"/>
        <w:ind w:left="965"/>
        <w:rPr>
          <w:rFonts w:ascii="Arial"/>
          <w:i/>
          <w:sz w:val="16"/>
        </w:rPr>
      </w:pPr>
      <w:r>
        <w:rPr>
          <w:rFonts w:ascii="Arial"/>
          <w:i/>
          <w:sz w:val="16"/>
        </w:rPr>
        <w:t>Source:</w:t>
      </w:r>
      <w:r>
        <w:rPr>
          <w:rFonts w:ascii="Arial"/>
          <w:i/>
          <w:spacing w:val="-8"/>
          <w:sz w:val="16"/>
        </w:rPr>
        <w:t xml:space="preserve"> </w:t>
      </w:r>
      <w:r>
        <w:rPr>
          <w:rFonts w:ascii="Arial"/>
          <w:i/>
          <w:sz w:val="16"/>
        </w:rPr>
        <w:t>Standard</w:t>
      </w:r>
      <w:r>
        <w:rPr>
          <w:rFonts w:ascii="Arial"/>
          <w:i/>
          <w:spacing w:val="-5"/>
          <w:sz w:val="16"/>
        </w:rPr>
        <w:t xml:space="preserve"> </w:t>
      </w:r>
      <w:r>
        <w:rPr>
          <w:rFonts w:ascii="Arial"/>
          <w:i/>
          <w:sz w:val="16"/>
        </w:rPr>
        <w:t>Method</w:t>
      </w:r>
      <w:r>
        <w:rPr>
          <w:rFonts w:ascii="Arial"/>
          <w:i/>
          <w:spacing w:val="-7"/>
          <w:sz w:val="16"/>
        </w:rPr>
        <w:t xml:space="preserve"> </w:t>
      </w:r>
      <w:r>
        <w:rPr>
          <w:rFonts w:ascii="Arial"/>
          <w:i/>
          <w:sz w:val="16"/>
        </w:rPr>
        <w:t>and</w:t>
      </w:r>
      <w:r>
        <w:rPr>
          <w:rFonts w:ascii="Arial"/>
          <w:i/>
          <w:spacing w:val="-5"/>
          <w:sz w:val="16"/>
        </w:rPr>
        <w:t xml:space="preserve"> </w:t>
      </w:r>
      <w:r>
        <w:rPr>
          <w:rFonts w:ascii="Arial"/>
          <w:i/>
          <w:sz w:val="16"/>
        </w:rPr>
        <w:t>Nottingham</w:t>
      </w:r>
      <w:r>
        <w:rPr>
          <w:rFonts w:ascii="Arial"/>
          <w:i/>
          <w:spacing w:val="-4"/>
          <w:sz w:val="16"/>
        </w:rPr>
        <w:t xml:space="preserve"> </w:t>
      </w:r>
      <w:r>
        <w:rPr>
          <w:rFonts w:ascii="Arial"/>
          <w:i/>
          <w:sz w:val="16"/>
        </w:rPr>
        <w:t>City</w:t>
      </w:r>
      <w:r>
        <w:rPr>
          <w:rFonts w:ascii="Arial"/>
          <w:i/>
          <w:spacing w:val="-5"/>
          <w:sz w:val="16"/>
        </w:rPr>
        <w:t xml:space="preserve"> </w:t>
      </w:r>
      <w:r>
        <w:rPr>
          <w:rFonts w:ascii="Arial"/>
          <w:i/>
          <w:spacing w:val="-2"/>
          <w:sz w:val="16"/>
        </w:rPr>
        <w:t>Council</w:t>
      </w:r>
    </w:p>
    <w:p w14:paraId="2EDA04EC" w14:textId="77777777" w:rsidR="00984311" w:rsidRDefault="00984311">
      <w:pPr>
        <w:pStyle w:val="BodyText"/>
        <w:rPr>
          <w:rFonts w:ascii="Arial"/>
          <w:i/>
          <w:sz w:val="16"/>
        </w:rPr>
      </w:pPr>
    </w:p>
    <w:p w14:paraId="7CFB91DF" w14:textId="77777777" w:rsidR="00984311" w:rsidRDefault="00984311">
      <w:pPr>
        <w:pStyle w:val="BodyText"/>
        <w:spacing w:before="82"/>
        <w:rPr>
          <w:rFonts w:ascii="Arial"/>
          <w:i/>
          <w:sz w:val="16"/>
        </w:rPr>
      </w:pPr>
    </w:p>
    <w:p w14:paraId="5A18046F" w14:textId="77777777" w:rsidR="00984311" w:rsidRDefault="00CB0695">
      <w:pPr>
        <w:pStyle w:val="Heading2"/>
        <w:spacing w:before="1"/>
      </w:pPr>
      <w:r>
        <w:t>Developing</w:t>
      </w:r>
      <w:r>
        <w:rPr>
          <w:spacing w:val="-12"/>
        </w:rPr>
        <w:t xml:space="preserve"> </w:t>
      </w:r>
      <w:r>
        <w:rPr>
          <w:spacing w:val="-2"/>
        </w:rPr>
        <w:t>Projections</w:t>
      </w:r>
    </w:p>
    <w:p w14:paraId="666EE9DE"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25216" behindDoc="1" locked="0" layoutInCell="1" allowOverlap="1" wp14:anchorId="50D92352" wp14:editId="352CE1A3">
                <wp:simplePos x="0" y="0"/>
                <wp:positionH relativeFrom="page">
                  <wp:posOffset>1242364</wp:posOffset>
                </wp:positionH>
                <wp:positionV relativeFrom="paragraph">
                  <wp:posOffset>85767</wp:posOffset>
                </wp:positionV>
                <wp:extent cx="5708650" cy="6350"/>
                <wp:effectExtent l="0" t="0" r="0" b="0"/>
                <wp:wrapTopAndBottom/>
                <wp:docPr id="411" name="Graphic 4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B903E0" id="Graphic 411" o:spid="_x0000_s1026" style="position:absolute;margin-left:97.8pt;margin-top:6.75pt;width:449.5pt;height:.5pt;z-index:-1569126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CqvxYcHwIAAL0EAAAOAAAAAAAAAAAAAAAAAC4CAABkcnMvZTJvRG9jLnht&#10;bFBLAQItABQABgAIAAAAIQDWgHk44QAAAAoBAAAPAAAAAAAAAAAAAAAAAHkEAABkcnMvZG93bnJl&#10;di54bWxQSwUGAAAAAAQABADzAAAAhwUAAAAA&#10;" path="m5708269,l,,,6095r5708269,l5708269,xe" fillcolor="black" stroked="f">
                <v:path arrowok="t"/>
                <w10:wrap type="topAndBottom" anchorx="page"/>
              </v:shape>
            </w:pict>
          </mc:Fallback>
        </mc:AlternateContent>
      </w:r>
    </w:p>
    <w:p w14:paraId="480ED7CB" w14:textId="77777777" w:rsidR="00984311" w:rsidRDefault="00984311">
      <w:pPr>
        <w:pStyle w:val="BodyText"/>
        <w:spacing w:before="9"/>
        <w:rPr>
          <w:rFonts w:ascii="Arial"/>
          <w:b/>
        </w:rPr>
      </w:pPr>
    </w:p>
    <w:p w14:paraId="7C796108"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Using</w:t>
      </w:r>
      <w:r>
        <w:rPr>
          <w:spacing w:val="-5"/>
          <w:sz w:val="20"/>
        </w:rPr>
        <w:t xml:space="preserve"> </w:t>
      </w:r>
      <w:r>
        <w:rPr>
          <w:sz w:val="20"/>
        </w:rPr>
        <w:t>the</w:t>
      </w:r>
      <w:r>
        <w:rPr>
          <w:spacing w:val="-5"/>
          <w:sz w:val="20"/>
        </w:rPr>
        <w:t xml:space="preserve"> </w:t>
      </w:r>
      <w:r>
        <w:rPr>
          <w:sz w:val="20"/>
        </w:rPr>
        <w:t>figures</w:t>
      </w:r>
      <w:r>
        <w:rPr>
          <w:spacing w:val="-6"/>
          <w:sz w:val="20"/>
        </w:rPr>
        <w:t xml:space="preserve"> </w:t>
      </w:r>
      <w:r>
        <w:rPr>
          <w:sz w:val="20"/>
        </w:rPr>
        <w:t>above,</w:t>
      </w:r>
      <w:r>
        <w:rPr>
          <w:spacing w:val="-5"/>
          <w:sz w:val="20"/>
        </w:rPr>
        <w:t xml:space="preserve"> </w:t>
      </w:r>
      <w:r>
        <w:rPr>
          <w:sz w:val="20"/>
        </w:rPr>
        <w:t>projections</w:t>
      </w:r>
      <w:r>
        <w:rPr>
          <w:spacing w:val="-3"/>
          <w:sz w:val="20"/>
        </w:rPr>
        <w:t xml:space="preserve"> </w:t>
      </w:r>
      <w:r>
        <w:rPr>
          <w:sz w:val="20"/>
        </w:rPr>
        <w:t>have</w:t>
      </w:r>
      <w:r>
        <w:rPr>
          <w:spacing w:val="-5"/>
          <w:sz w:val="20"/>
        </w:rPr>
        <w:t xml:space="preserve"> </w:t>
      </w:r>
      <w:r>
        <w:rPr>
          <w:sz w:val="20"/>
        </w:rPr>
        <w:t>been</w:t>
      </w:r>
      <w:r>
        <w:rPr>
          <w:spacing w:val="-5"/>
          <w:sz w:val="20"/>
        </w:rPr>
        <w:t xml:space="preserve"> </w:t>
      </w:r>
      <w:r>
        <w:rPr>
          <w:sz w:val="20"/>
        </w:rPr>
        <w:t>developed</w:t>
      </w:r>
      <w:r>
        <w:rPr>
          <w:spacing w:val="-5"/>
          <w:sz w:val="20"/>
        </w:rPr>
        <w:t xml:space="preserve"> </w:t>
      </w:r>
      <w:r>
        <w:rPr>
          <w:sz w:val="20"/>
        </w:rPr>
        <w:t>for</w:t>
      </w:r>
      <w:r>
        <w:rPr>
          <w:spacing w:val="-4"/>
          <w:sz w:val="20"/>
        </w:rPr>
        <w:t xml:space="preserve"> </w:t>
      </w:r>
      <w:r>
        <w:rPr>
          <w:sz w:val="20"/>
        </w:rPr>
        <w:t>each</w:t>
      </w:r>
      <w:r>
        <w:rPr>
          <w:spacing w:val="-5"/>
          <w:sz w:val="20"/>
        </w:rPr>
        <w:t xml:space="preserve"> </w:t>
      </w:r>
      <w:r>
        <w:rPr>
          <w:sz w:val="20"/>
        </w:rPr>
        <w:t>local</w:t>
      </w:r>
      <w:r>
        <w:rPr>
          <w:spacing w:val="-6"/>
          <w:sz w:val="20"/>
        </w:rPr>
        <w:t xml:space="preserve"> </w:t>
      </w:r>
      <w:r>
        <w:rPr>
          <w:sz w:val="20"/>
        </w:rPr>
        <w:t>authority –</w:t>
      </w:r>
      <w:r>
        <w:rPr>
          <w:spacing w:val="-7"/>
          <w:sz w:val="20"/>
        </w:rPr>
        <w:t xml:space="preserve"> </w:t>
      </w:r>
      <w:r>
        <w:rPr>
          <w:sz w:val="20"/>
        </w:rPr>
        <w:t>these</w:t>
      </w:r>
      <w:r>
        <w:rPr>
          <w:spacing w:val="-4"/>
          <w:sz w:val="20"/>
        </w:rPr>
        <w:t xml:space="preserve"> </w:t>
      </w:r>
      <w:r>
        <w:rPr>
          <w:sz w:val="20"/>
        </w:rPr>
        <w:t>projections are then being used for other analyses in the report (including looking at the mix of housing) – the projections look at demographic change over the 2023-41 period.</w:t>
      </w:r>
    </w:p>
    <w:p w14:paraId="578C6B63" w14:textId="77777777" w:rsidR="00984311" w:rsidRDefault="00984311">
      <w:pPr>
        <w:pStyle w:val="BodyText"/>
        <w:spacing w:before="132"/>
      </w:pPr>
    </w:p>
    <w:p w14:paraId="41009BFE" w14:textId="77777777" w:rsidR="00984311" w:rsidRDefault="00CB0695">
      <w:pPr>
        <w:pStyle w:val="ListParagraph"/>
        <w:numPr>
          <w:ilvl w:val="1"/>
          <w:numId w:val="5"/>
        </w:numPr>
        <w:tabs>
          <w:tab w:val="left" w:pos="962"/>
          <w:tab w:val="left" w:pos="965"/>
        </w:tabs>
        <w:spacing w:line="360" w:lineRule="auto"/>
        <w:ind w:right="527" w:hanging="567"/>
        <w:jc w:val="both"/>
        <w:rPr>
          <w:sz w:val="20"/>
        </w:rPr>
      </w:pPr>
      <w:r>
        <w:rPr>
          <w:sz w:val="20"/>
        </w:rPr>
        <w:t>A</w:t>
      </w:r>
      <w:r>
        <w:rPr>
          <w:spacing w:val="-13"/>
          <w:sz w:val="20"/>
        </w:rPr>
        <w:t xml:space="preserve"> </w:t>
      </w:r>
      <w:r>
        <w:rPr>
          <w:sz w:val="20"/>
        </w:rPr>
        <w:t>scenario</w:t>
      </w:r>
      <w:r>
        <w:rPr>
          <w:spacing w:val="-10"/>
          <w:sz w:val="20"/>
        </w:rPr>
        <w:t xml:space="preserve"> </w:t>
      </w:r>
      <w:r>
        <w:rPr>
          <w:sz w:val="20"/>
        </w:rPr>
        <w:t>has</w:t>
      </w:r>
      <w:r>
        <w:rPr>
          <w:spacing w:val="-9"/>
          <w:sz w:val="20"/>
        </w:rPr>
        <w:t xml:space="preserve"> </w:t>
      </w:r>
      <w:r>
        <w:rPr>
          <w:sz w:val="20"/>
        </w:rPr>
        <w:t>been</w:t>
      </w:r>
      <w:r>
        <w:rPr>
          <w:spacing w:val="-13"/>
          <w:sz w:val="20"/>
        </w:rPr>
        <w:t xml:space="preserve"> </w:t>
      </w:r>
      <w:r>
        <w:rPr>
          <w:sz w:val="20"/>
        </w:rPr>
        <w:t>developed</w:t>
      </w:r>
      <w:r>
        <w:rPr>
          <w:spacing w:val="-8"/>
          <w:sz w:val="20"/>
        </w:rPr>
        <w:t xml:space="preserve"> </w:t>
      </w:r>
      <w:r>
        <w:rPr>
          <w:sz w:val="20"/>
        </w:rPr>
        <w:t>that</w:t>
      </w:r>
      <w:r>
        <w:rPr>
          <w:spacing w:val="-11"/>
          <w:sz w:val="20"/>
        </w:rPr>
        <w:t xml:space="preserve"> </w:t>
      </w:r>
      <w:r>
        <w:rPr>
          <w:sz w:val="20"/>
        </w:rPr>
        <w:t>flexes</w:t>
      </w:r>
      <w:r>
        <w:rPr>
          <w:spacing w:val="-12"/>
          <w:sz w:val="20"/>
        </w:rPr>
        <w:t xml:space="preserve"> </w:t>
      </w:r>
      <w:r>
        <w:rPr>
          <w:sz w:val="20"/>
        </w:rPr>
        <w:t>migration</w:t>
      </w:r>
      <w:r>
        <w:rPr>
          <w:spacing w:val="-13"/>
          <w:sz w:val="20"/>
        </w:rPr>
        <w:t xml:space="preserve"> </w:t>
      </w:r>
      <w:r>
        <w:rPr>
          <w:sz w:val="20"/>
        </w:rPr>
        <w:t>to</w:t>
      </w:r>
      <w:r>
        <w:rPr>
          <w:spacing w:val="-10"/>
          <w:sz w:val="20"/>
        </w:rPr>
        <w:t xml:space="preserve"> </w:t>
      </w:r>
      <w:r>
        <w:rPr>
          <w:sz w:val="20"/>
        </w:rPr>
        <w:t>and</w:t>
      </w:r>
      <w:r>
        <w:rPr>
          <w:spacing w:val="-10"/>
          <w:sz w:val="20"/>
        </w:rPr>
        <w:t xml:space="preserve"> </w:t>
      </w:r>
      <w:r>
        <w:rPr>
          <w:sz w:val="20"/>
        </w:rPr>
        <w:t>from</w:t>
      </w:r>
      <w:r>
        <w:rPr>
          <w:spacing w:val="-11"/>
          <w:sz w:val="20"/>
        </w:rPr>
        <w:t xml:space="preserve"> </w:t>
      </w:r>
      <w:r>
        <w:rPr>
          <w:sz w:val="20"/>
        </w:rPr>
        <w:t>each</w:t>
      </w:r>
      <w:r>
        <w:rPr>
          <w:spacing w:val="-11"/>
          <w:sz w:val="20"/>
        </w:rPr>
        <w:t xml:space="preserve"> </w:t>
      </w:r>
      <w:r>
        <w:rPr>
          <w:sz w:val="20"/>
        </w:rPr>
        <w:t>area</w:t>
      </w:r>
      <w:r>
        <w:rPr>
          <w:spacing w:val="-10"/>
          <w:sz w:val="20"/>
        </w:rPr>
        <w:t xml:space="preserve"> </w:t>
      </w:r>
      <w:r>
        <w:rPr>
          <w:sz w:val="20"/>
        </w:rPr>
        <w:t>such</w:t>
      </w:r>
      <w:r>
        <w:rPr>
          <w:spacing w:val="-13"/>
          <w:sz w:val="20"/>
        </w:rPr>
        <w:t xml:space="preserve"> </w:t>
      </w:r>
      <w:r>
        <w:rPr>
          <w:sz w:val="20"/>
        </w:rPr>
        <w:t>that</w:t>
      </w:r>
      <w:r>
        <w:rPr>
          <w:spacing w:val="-13"/>
          <w:sz w:val="20"/>
        </w:rPr>
        <w:t xml:space="preserve"> </w:t>
      </w:r>
      <w:r>
        <w:rPr>
          <w:sz w:val="20"/>
        </w:rPr>
        <w:t>there</w:t>
      </w:r>
      <w:r>
        <w:rPr>
          <w:spacing w:val="-10"/>
          <w:sz w:val="20"/>
        </w:rPr>
        <w:t xml:space="preserve"> </w:t>
      </w:r>
      <w:r>
        <w:rPr>
          <w:sz w:val="20"/>
        </w:rPr>
        <w:t>is</w:t>
      </w:r>
      <w:r>
        <w:rPr>
          <w:spacing w:val="-11"/>
          <w:sz w:val="20"/>
        </w:rPr>
        <w:t xml:space="preserve"> </w:t>
      </w:r>
      <w:r>
        <w:rPr>
          <w:sz w:val="20"/>
        </w:rPr>
        <w:t>sufficient population for the number of additional homes shown above. The modelling links to 2018-based population</w:t>
      </w:r>
      <w:r>
        <w:rPr>
          <w:spacing w:val="-14"/>
          <w:sz w:val="20"/>
        </w:rPr>
        <w:t xml:space="preserve"> </w:t>
      </w:r>
      <w:r>
        <w:rPr>
          <w:sz w:val="20"/>
        </w:rPr>
        <w:t>and</w:t>
      </w:r>
      <w:r>
        <w:rPr>
          <w:spacing w:val="-14"/>
          <w:sz w:val="20"/>
        </w:rPr>
        <w:t xml:space="preserve"> </w:t>
      </w:r>
      <w:r>
        <w:rPr>
          <w:sz w:val="20"/>
        </w:rPr>
        <w:t>household</w:t>
      </w:r>
      <w:r>
        <w:rPr>
          <w:spacing w:val="-14"/>
          <w:sz w:val="20"/>
        </w:rPr>
        <w:t xml:space="preserve"> </w:t>
      </w:r>
      <w:r>
        <w:rPr>
          <w:sz w:val="20"/>
        </w:rPr>
        <w:t>projections</w:t>
      </w:r>
      <w:r>
        <w:rPr>
          <w:spacing w:val="-14"/>
          <w:sz w:val="20"/>
        </w:rPr>
        <w:t xml:space="preserve"> </w:t>
      </w:r>
      <w:proofErr w:type="gramStart"/>
      <w:r>
        <w:rPr>
          <w:sz w:val="20"/>
        </w:rPr>
        <w:t>and</w:t>
      </w:r>
      <w:r>
        <w:rPr>
          <w:spacing w:val="-14"/>
          <w:sz w:val="20"/>
        </w:rPr>
        <w:t xml:space="preserve"> </w:t>
      </w:r>
      <w:r>
        <w:rPr>
          <w:sz w:val="20"/>
        </w:rPr>
        <w:t>also</w:t>
      </w:r>
      <w:proofErr w:type="gramEnd"/>
      <w:r>
        <w:rPr>
          <w:spacing w:val="-14"/>
          <w:sz w:val="20"/>
        </w:rPr>
        <w:t xml:space="preserve"> </w:t>
      </w:r>
      <w:r>
        <w:rPr>
          <w:sz w:val="20"/>
        </w:rPr>
        <w:t>rebases</w:t>
      </w:r>
      <w:r>
        <w:rPr>
          <w:spacing w:val="-14"/>
          <w:sz w:val="20"/>
        </w:rPr>
        <w:t xml:space="preserve"> </w:t>
      </w:r>
      <w:r>
        <w:rPr>
          <w:sz w:val="20"/>
        </w:rPr>
        <w:t>population</w:t>
      </w:r>
      <w:r>
        <w:rPr>
          <w:spacing w:val="-14"/>
          <w:sz w:val="20"/>
        </w:rPr>
        <w:t xml:space="preserve"> </w:t>
      </w:r>
      <w:r>
        <w:rPr>
          <w:sz w:val="20"/>
        </w:rPr>
        <w:t>and</w:t>
      </w:r>
      <w:r>
        <w:rPr>
          <w:spacing w:val="-14"/>
          <w:sz w:val="20"/>
        </w:rPr>
        <w:t xml:space="preserve"> </w:t>
      </w:r>
      <w:r>
        <w:rPr>
          <w:sz w:val="20"/>
        </w:rPr>
        <w:t>households</w:t>
      </w:r>
      <w:r>
        <w:rPr>
          <w:spacing w:val="-13"/>
          <w:sz w:val="20"/>
        </w:rPr>
        <w:t xml:space="preserve"> </w:t>
      </w:r>
      <w:r>
        <w:rPr>
          <w:sz w:val="20"/>
        </w:rPr>
        <w:t>to</w:t>
      </w:r>
      <w:r>
        <w:rPr>
          <w:spacing w:val="-14"/>
          <w:sz w:val="20"/>
        </w:rPr>
        <w:t xml:space="preserve"> </w:t>
      </w:r>
      <w:r>
        <w:rPr>
          <w:sz w:val="20"/>
        </w:rPr>
        <w:t>the</w:t>
      </w:r>
      <w:r>
        <w:rPr>
          <w:spacing w:val="-14"/>
          <w:sz w:val="20"/>
        </w:rPr>
        <w:t xml:space="preserve"> </w:t>
      </w:r>
      <w:r>
        <w:rPr>
          <w:sz w:val="20"/>
        </w:rPr>
        <w:t>levels</w:t>
      </w:r>
      <w:r>
        <w:rPr>
          <w:spacing w:val="-14"/>
          <w:sz w:val="20"/>
        </w:rPr>
        <w:t xml:space="preserve"> </w:t>
      </w:r>
      <w:r>
        <w:rPr>
          <w:sz w:val="20"/>
        </w:rPr>
        <w:t>shown in the 2021 Census.</w:t>
      </w:r>
    </w:p>
    <w:p w14:paraId="4F6D2FBF" w14:textId="77777777" w:rsidR="00984311" w:rsidRDefault="00984311">
      <w:pPr>
        <w:pStyle w:val="BodyText"/>
        <w:spacing w:before="131"/>
      </w:pPr>
    </w:p>
    <w:p w14:paraId="2ACD8F60" w14:textId="77777777" w:rsidR="00984311" w:rsidRDefault="00CB0695">
      <w:pPr>
        <w:pStyle w:val="ListParagraph"/>
        <w:numPr>
          <w:ilvl w:val="1"/>
          <w:numId w:val="5"/>
        </w:numPr>
        <w:tabs>
          <w:tab w:val="left" w:pos="962"/>
          <w:tab w:val="left" w:pos="965"/>
        </w:tabs>
        <w:spacing w:line="360" w:lineRule="auto"/>
        <w:ind w:right="530" w:hanging="567"/>
        <w:jc w:val="both"/>
        <w:rPr>
          <w:sz w:val="20"/>
        </w:rPr>
      </w:pPr>
      <w:r>
        <w:rPr>
          <w:sz w:val="20"/>
        </w:rPr>
        <w:t>Within the modelling, migration assumptions have been changed so that across each local authority the increase in households matches</w:t>
      </w:r>
      <w:r>
        <w:rPr>
          <w:spacing w:val="-1"/>
          <w:sz w:val="20"/>
        </w:rPr>
        <w:t xml:space="preserve"> </w:t>
      </w:r>
      <w:r>
        <w:rPr>
          <w:sz w:val="20"/>
        </w:rPr>
        <w:t>the housing need (including</w:t>
      </w:r>
      <w:r>
        <w:rPr>
          <w:spacing w:val="-2"/>
          <w:sz w:val="20"/>
        </w:rPr>
        <w:t xml:space="preserve"> </w:t>
      </w:r>
      <w:r>
        <w:rPr>
          <w:sz w:val="20"/>
        </w:rPr>
        <w:t>a standard 3%</w:t>
      </w:r>
      <w:r>
        <w:rPr>
          <w:spacing w:val="-1"/>
          <w:sz w:val="20"/>
        </w:rPr>
        <w:t xml:space="preserve"> </w:t>
      </w:r>
      <w:r>
        <w:rPr>
          <w:sz w:val="20"/>
        </w:rPr>
        <w:t>vacancy</w:t>
      </w:r>
      <w:r>
        <w:rPr>
          <w:spacing w:val="-1"/>
          <w:sz w:val="20"/>
        </w:rPr>
        <w:t xml:space="preserve"> </w:t>
      </w:r>
      <w:r>
        <w:rPr>
          <w:sz w:val="20"/>
        </w:rPr>
        <w:t>allowance). Adjustments are made to both in- and out-migration (e.g. if in-migration is increased by 1% then out- migration is reduced by 1%).</w:t>
      </w:r>
    </w:p>
    <w:p w14:paraId="2B021950" w14:textId="77777777" w:rsidR="00984311" w:rsidRDefault="00984311">
      <w:pPr>
        <w:pStyle w:val="BodyText"/>
        <w:spacing w:before="130"/>
      </w:pPr>
    </w:p>
    <w:p w14:paraId="0A91D7D3" w14:textId="77777777" w:rsidR="00984311" w:rsidRDefault="00CB0695">
      <w:pPr>
        <w:pStyle w:val="ListParagraph"/>
        <w:numPr>
          <w:ilvl w:val="1"/>
          <w:numId w:val="5"/>
        </w:numPr>
        <w:tabs>
          <w:tab w:val="left" w:pos="962"/>
          <w:tab w:val="left" w:pos="965"/>
        </w:tabs>
        <w:spacing w:line="360" w:lineRule="auto"/>
        <w:ind w:right="532" w:hanging="567"/>
        <w:jc w:val="both"/>
        <w:rPr>
          <w:sz w:val="20"/>
        </w:rPr>
      </w:pPr>
      <w:r>
        <w:rPr>
          <w:sz w:val="20"/>
        </w:rPr>
        <w:t xml:space="preserve">One </w:t>
      </w:r>
      <w:proofErr w:type="gramStart"/>
      <w:r>
        <w:rPr>
          <w:sz w:val="20"/>
        </w:rPr>
        <w:t>particular issue</w:t>
      </w:r>
      <w:proofErr w:type="gramEnd"/>
      <w:r>
        <w:rPr>
          <w:sz w:val="20"/>
        </w:rPr>
        <w:t xml:space="preserve"> is about how to model household representative rates (HRRs) – essentially the proportion of an age group who would be considered as a</w:t>
      </w:r>
      <w:r>
        <w:rPr>
          <w:spacing w:val="-1"/>
          <w:sz w:val="20"/>
        </w:rPr>
        <w:t xml:space="preserve"> </w:t>
      </w:r>
      <w:r>
        <w:rPr>
          <w:sz w:val="20"/>
        </w:rPr>
        <w:t>head of households. The</w:t>
      </w:r>
      <w:r>
        <w:rPr>
          <w:spacing w:val="-1"/>
          <w:sz w:val="20"/>
        </w:rPr>
        <w:t xml:space="preserve"> </w:t>
      </w:r>
      <w:r>
        <w:rPr>
          <w:sz w:val="20"/>
        </w:rPr>
        <w:t>reason</w:t>
      </w:r>
      <w:r>
        <w:rPr>
          <w:spacing w:val="-1"/>
          <w:sz w:val="20"/>
        </w:rPr>
        <w:t xml:space="preserve"> </w:t>
      </w:r>
      <w:r>
        <w:rPr>
          <w:sz w:val="20"/>
        </w:rPr>
        <w:t>this is an issue</w:t>
      </w:r>
      <w:r>
        <w:rPr>
          <w:spacing w:val="-14"/>
          <w:sz w:val="20"/>
        </w:rPr>
        <w:t xml:space="preserve"> </w:t>
      </w:r>
      <w:r>
        <w:rPr>
          <w:sz w:val="20"/>
        </w:rPr>
        <w:t>is</w:t>
      </w:r>
      <w:r>
        <w:rPr>
          <w:spacing w:val="-14"/>
          <w:sz w:val="20"/>
        </w:rPr>
        <w:t xml:space="preserve"> </w:t>
      </w:r>
      <w:r>
        <w:rPr>
          <w:sz w:val="20"/>
        </w:rPr>
        <w:t>because</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previous</w:t>
      </w:r>
      <w:r>
        <w:rPr>
          <w:spacing w:val="-14"/>
          <w:sz w:val="20"/>
        </w:rPr>
        <w:t xml:space="preserve"> </w:t>
      </w:r>
      <w:r>
        <w:rPr>
          <w:sz w:val="20"/>
        </w:rPr>
        <w:t>housing</w:t>
      </w:r>
      <w:r>
        <w:rPr>
          <w:spacing w:val="-14"/>
          <w:sz w:val="20"/>
        </w:rPr>
        <w:t xml:space="preserve"> </w:t>
      </w:r>
      <w:r>
        <w:rPr>
          <w:sz w:val="20"/>
        </w:rPr>
        <w:t>needs</w:t>
      </w:r>
      <w:r>
        <w:rPr>
          <w:spacing w:val="-14"/>
          <w:sz w:val="20"/>
        </w:rPr>
        <w:t xml:space="preserve"> </w:t>
      </w:r>
      <w:r>
        <w:rPr>
          <w:sz w:val="20"/>
        </w:rPr>
        <w:t>report</w:t>
      </w:r>
      <w:r>
        <w:rPr>
          <w:spacing w:val="-14"/>
          <w:sz w:val="20"/>
        </w:rPr>
        <w:t xml:space="preserve"> </w:t>
      </w:r>
      <w:r>
        <w:rPr>
          <w:sz w:val="20"/>
        </w:rPr>
        <w:t>the</w:t>
      </w:r>
      <w:r>
        <w:rPr>
          <w:spacing w:val="-13"/>
          <w:sz w:val="20"/>
        </w:rPr>
        <w:t xml:space="preserve"> </w:t>
      </w:r>
      <w:r>
        <w:rPr>
          <w:sz w:val="20"/>
        </w:rPr>
        <w:t>modelling</w:t>
      </w:r>
      <w:r>
        <w:rPr>
          <w:spacing w:val="-14"/>
          <w:sz w:val="20"/>
        </w:rPr>
        <w:t xml:space="preserve"> </w:t>
      </w:r>
      <w:r>
        <w:rPr>
          <w:sz w:val="20"/>
        </w:rPr>
        <w:t>included</w:t>
      </w:r>
      <w:r>
        <w:rPr>
          <w:spacing w:val="-14"/>
          <w:sz w:val="20"/>
        </w:rPr>
        <w:t xml:space="preserve"> </w:t>
      </w:r>
      <w:r>
        <w:rPr>
          <w:sz w:val="20"/>
        </w:rPr>
        <w:t>an</w:t>
      </w:r>
      <w:r>
        <w:rPr>
          <w:spacing w:val="-14"/>
          <w:sz w:val="20"/>
        </w:rPr>
        <w:t xml:space="preserve"> </w:t>
      </w:r>
      <w:r>
        <w:rPr>
          <w:sz w:val="20"/>
        </w:rPr>
        <w:t>improvement</w:t>
      </w:r>
      <w:r>
        <w:rPr>
          <w:spacing w:val="-14"/>
          <w:sz w:val="20"/>
        </w:rPr>
        <w:t xml:space="preserve"> </w:t>
      </w:r>
      <w:r>
        <w:rPr>
          <w:sz w:val="20"/>
        </w:rPr>
        <w:t>to</w:t>
      </w:r>
      <w:r>
        <w:rPr>
          <w:spacing w:val="-14"/>
          <w:sz w:val="20"/>
        </w:rPr>
        <w:t xml:space="preserve"> </w:t>
      </w:r>
      <w:proofErr w:type="gramStart"/>
      <w:r>
        <w:rPr>
          <w:sz w:val="20"/>
        </w:rPr>
        <w:t>HRRs</w:t>
      </w:r>
      <w:proofErr w:type="gramEnd"/>
      <w:r>
        <w:rPr>
          <w:sz w:val="20"/>
        </w:rPr>
        <w:t xml:space="preserve"> but</w:t>
      </w:r>
      <w:r>
        <w:rPr>
          <w:spacing w:val="-2"/>
          <w:sz w:val="20"/>
        </w:rPr>
        <w:t xml:space="preserve"> </w:t>
      </w:r>
      <w:r>
        <w:rPr>
          <w:sz w:val="20"/>
        </w:rPr>
        <w:t>the</w:t>
      </w:r>
      <w:r>
        <w:rPr>
          <w:spacing w:val="-1"/>
          <w:sz w:val="20"/>
        </w:rPr>
        <w:t xml:space="preserve"> </w:t>
      </w:r>
      <w:r>
        <w:rPr>
          <w:sz w:val="20"/>
        </w:rPr>
        <w:t>census now</w:t>
      </w:r>
      <w:r>
        <w:rPr>
          <w:spacing w:val="-2"/>
          <w:sz w:val="20"/>
        </w:rPr>
        <w:t xml:space="preserve"> </w:t>
      </w:r>
      <w:r>
        <w:rPr>
          <w:sz w:val="20"/>
        </w:rPr>
        <w:t>shows a</w:t>
      </w:r>
      <w:r>
        <w:rPr>
          <w:spacing w:val="-2"/>
          <w:sz w:val="20"/>
        </w:rPr>
        <w:t xml:space="preserve"> </w:t>
      </w:r>
      <w:r>
        <w:rPr>
          <w:sz w:val="20"/>
        </w:rPr>
        <w:t>worsening trend (particularly</w:t>
      </w:r>
      <w:r>
        <w:rPr>
          <w:spacing w:val="-1"/>
          <w:sz w:val="20"/>
        </w:rPr>
        <w:t xml:space="preserve"> </w:t>
      </w:r>
      <w:r>
        <w:rPr>
          <w:sz w:val="20"/>
        </w:rPr>
        <w:t>in Nottingham).</w:t>
      </w:r>
      <w:r>
        <w:rPr>
          <w:spacing w:val="-1"/>
          <w:sz w:val="20"/>
        </w:rPr>
        <w:t xml:space="preserve"> </w:t>
      </w:r>
      <w:r>
        <w:rPr>
          <w:sz w:val="20"/>
        </w:rPr>
        <w:t>This is</w:t>
      </w:r>
      <w:r>
        <w:rPr>
          <w:spacing w:val="-1"/>
          <w:sz w:val="20"/>
        </w:rPr>
        <w:t xml:space="preserve"> </w:t>
      </w:r>
      <w:r>
        <w:rPr>
          <w:sz w:val="20"/>
        </w:rPr>
        <w:t>shown in</w:t>
      </w:r>
      <w:r>
        <w:rPr>
          <w:spacing w:val="-2"/>
          <w:sz w:val="20"/>
        </w:rPr>
        <w:t xml:space="preserve"> </w:t>
      </w:r>
      <w:r>
        <w:rPr>
          <w:sz w:val="20"/>
        </w:rPr>
        <w:t>the</w:t>
      </w:r>
      <w:r>
        <w:rPr>
          <w:spacing w:val="-3"/>
          <w:sz w:val="20"/>
        </w:rPr>
        <w:t xml:space="preserve"> </w:t>
      </w:r>
      <w:r>
        <w:rPr>
          <w:sz w:val="20"/>
        </w:rPr>
        <w:t>series of tables below.</w:t>
      </w:r>
    </w:p>
    <w:p w14:paraId="18117140"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7032758B" w14:textId="77777777" w:rsidR="00984311" w:rsidRDefault="00984311">
      <w:pPr>
        <w:pStyle w:val="BodyText"/>
        <w:spacing w:before="213"/>
      </w:pPr>
    </w:p>
    <w:p w14:paraId="5AD458C5" w14:textId="77777777" w:rsidR="00984311" w:rsidRDefault="00CB0695">
      <w:pPr>
        <w:pStyle w:val="ListParagraph"/>
        <w:numPr>
          <w:ilvl w:val="1"/>
          <w:numId w:val="5"/>
        </w:numPr>
        <w:tabs>
          <w:tab w:val="left" w:pos="962"/>
          <w:tab w:val="left" w:pos="965"/>
        </w:tabs>
        <w:spacing w:line="360" w:lineRule="auto"/>
        <w:ind w:right="532" w:hanging="567"/>
        <w:jc w:val="both"/>
        <w:rPr>
          <w:sz w:val="20"/>
        </w:rPr>
      </w:pPr>
      <w:r>
        <w:rPr>
          <w:sz w:val="20"/>
        </w:rPr>
        <w:t>The</w:t>
      </w:r>
      <w:r>
        <w:rPr>
          <w:spacing w:val="-4"/>
          <w:sz w:val="20"/>
        </w:rPr>
        <w:t xml:space="preserve"> </w:t>
      </w:r>
      <w:r>
        <w:rPr>
          <w:sz w:val="20"/>
        </w:rPr>
        <w:t>first</w:t>
      </w:r>
      <w:r>
        <w:rPr>
          <w:spacing w:val="-3"/>
          <w:sz w:val="20"/>
        </w:rPr>
        <w:t xml:space="preserve"> </w:t>
      </w:r>
      <w:r>
        <w:rPr>
          <w:sz w:val="20"/>
        </w:rPr>
        <w:t>table</w:t>
      </w:r>
      <w:r>
        <w:rPr>
          <w:spacing w:val="-3"/>
          <w:sz w:val="20"/>
        </w:rPr>
        <w:t xml:space="preserve"> </w:t>
      </w:r>
      <w:r>
        <w:rPr>
          <w:sz w:val="20"/>
        </w:rPr>
        <w:t>below</w:t>
      </w:r>
      <w:r>
        <w:rPr>
          <w:spacing w:val="-3"/>
          <w:sz w:val="20"/>
        </w:rPr>
        <w:t xml:space="preserve"> </w:t>
      </w:r>
      <w:r>
        <w:rPr>
          <w:sz w:val="20"/>
        </w:rPr>
        <w:t>(for</w:t>
      </w:r>
      <w:r>
        <w:rPr>
          <w:spacing w:val="-2"/>
          <w:sz w:val="20"/>
        </w:rPr>
        <w:t xml:space="preserve"> </w:t>
      </w:r>
      <w:r>
        <w:rPr>
          <w:sz w:val="20"/>
        </w:rPr>
        <w:t>the</w:t>
      </w:r>
      <w:r>
        <w:rPr>
          <w:spacing w:val="-3"/>
          <w:sz w:val="20"/>
        </w:rPr>
        <w:t xml:space="preserve"> </w:t>
      </w:r>
      <w:r>
        <w:rPr>
          <w:sz w:val="20"/>
        </w:rPr>
        <w:t>whole</w:t>
      </w:r>
      <w:r>
        <w:rPr>
          <w:spacing w:val="-3"/>
          <w:sz w:val="20"/>
        </w:rPr>
        <w:t xml:space="preserve"> </w:t>
      </w:r>
      <w:r>
        <w:rPr>
          <w:sz w:val="20"/>
        </w:rPr>
        <w:t>study</w:t>
      </w:r>
      <w:r>
        <w:rPr>
          <w:spacing w:val="-2"/>
          <w:sz w:val="20"/>
        </w:rPr>
        <w:t xml:space="preserve"> </w:t>
      </w:r>
      <w:r>
        <w:rPr>
          <w:sz w:val="20"/>
        </w:rPr>
        <w:t>area)</w:t>
      </w:r>
      <w:r>
        <w:rPr>
          <w:spacing w:val="-3"/>
          <w:sz w:val="20"/>
        </w:rPr>
        <w:t xml:space="preserve"> </w:t>
      </w:r>
      <w:r>
        <w:rPr>
          <w:sz w:val="20"/>
        </w:rPr>
        <w:t>shows for</w:t>
      </w:r>
      <w:r>
        <w:rPr>
          <w:spacing w:val="-3"/>
          <w:sz w:val="20"/>
        </w:rPr>
        <w:t xml:space="preserve"> </w:t>
      </w:r>
      <w:r>
        <w:rPr>
          <w:sz w:val="20"/>
        </w:rPr>
        <w:t>example</w:t>
      </w:r>
      <w:r>
        <w:rPr>
          <w:spacing w:val="-3"/>
          <w:sz w:val="20"/>
        </w:rPr>
        <w:t xml:space="preserve"> </w:t>
      </w:r>
      <w:r>
        <w:rPr>
          <w:sz w:val="20"/>
        </w:rPr>
        <w:t>that</w:t>
      </w:r>
      <w:r>
        <w:rPr>
          <w:spacing w:val="-1"/>
          <w:sz w:val="20"/>
        </w:rPr>
        <w:t xml:space="preserve"> </w:t>
      </w:r>
      <w:r>
        <w:rPr>
          <w:sz w:val="20"/>
        </w:rPr>
        <w:t>as</w:t>
      </w:r>
      <w:r>
        <w:rPr>
          <w:spacing w:val="-2"/>
          <w:sz w:val="20"/>
        </w:rPr>
        <w:t xml:space="preserve"> </w:t>
      </w:r>
      <w:r>
        <w:rPr>
          <w:sz w:val="20"/>
        </w:rPr>
        <w:t>of</w:t>
      </w:r>
      <w:r>
        <w:rPr>
          <w:spacing w:val="-3"/>
          <w:sz w:val="20"/>
        </w:rPr>
        <w:t xml:space="preserve"> </w:t>
      </w:r>
      <w:r>
        <w:rPr>
          <w:sz w:val="20"/>
        </w:rPr>
        <w:t>2011</w:t>
      </w:r>
      <w:r>
        <w:rPr>
          <w:spacing w:val="-1"/>
          <w:sz w:val="20"/>
        </w:rPr>
        <w:t xml:space="preserve"> </w:t>
      </w:r>
      <w:r>
        <w:rPr>
          <w:sz w:val="20"/>
        </w:rPr>
        <w:t>some</w:t>
      </w:r>
      <w:r>
        <w:rPr>
          <w:spacing w:val="-3"/>
          <w:sz w:val="20"/>
        </w:rPr>
        <w:t xml:space="preserve"> </w:t>
      </w:r>
      <w:r>
        <w:rPr>
          <w:sz w:val="20"/>
        </w:rPr>
        <w:t>49.4%</w:t>
      </w:r>
      <w:r>
        <w:rPr>
          <w:spacing w:val="-3"/>
          <w:sz w:val="20"/>
        </w:rPr>
        <w:t xml:space="preserve"> </w:t>
      </w:r>
      <w:r>
        <w:rPr>
          <w:sz w:val="20"/>
        </w:rPr>
        <w:t>of</w:t>
      </w:r>
      <w:r>
        <w:rPr>
          <w:spacing w:val="-3"/>
          <w:sz w:val="20"/>
        </w:rPr>
        <w:t xml:space="preserve"> </w:t>
      </w:r>
      <w:r>
        <w:rPr>
          <w:sz w:val="20"/>
        </w:rPr>
        <w:t>the household</w:t>
      </w:r>
      <w:r>
        <w:rPr>
          <w:spacing w:val="-6"/>
          <w:sz w:val="20"/>
        </w:rPr>
        <w:t xml:space="preserve"> </w:t>
      </w:r>
      <w:r>
        <w:rPr>
          <w:sz w:val="20"/>
        </w:rPr>
        <w:t>population</w:t>
      </w:r>
      <w:r>
        <w:rPr>
          <w:spacing w:val="-6"/>
          <w:sz w:val="20"/>
        </w:rPr>
        <w:t xml:space="preserve"> </w:t>
      </w:r>
      <w:r>
        <w:rPr>
          <w:sz w:val="20"/>
        </w:rPr>
        <w:t>aged</w:t>
      </w:r>
      <w:r>
        <w:rPr>
          <w:spacing w:val="-1"/>
          <w:sz w:val="20"/>
        </w:rPr>
        <w:t xml:space="preserve"> </w:t>
      </w:r>
      <w:r>
        <w:rPr>
          <w:sz w:val="20"/>
        </w:rPr>
        <w:t>25-34</w:t>
      </w:r>
      <w:r>
        <w:rPr>
          <w:spacing w:val="-4"/>
          <w:sz w:val="20"/>
        </w:rPr>
        <w:t xml:space="preserve"> </w:t>
      </w:r>
      <w:r>
        <w:rPr>
          <w:sz w:val="20"/>
        </w:rPr>
        <w:t>was</w:t>
      </w:r>
      <w:r>
        <w:rPr>
          <w:spacing w:val="-4"/>
          <w:sz w:val="20"/>
        </w:rPr>
        <w:t xml:space="preserve"> </w:t>
      </w:r>
      <w:r>
        <w:rPr>
          <w:sz w:val="20"/>
        </w:rPr>
        <w:t>also</w:t>
      </w:r>
      <w:r>
        <w:rPr>
          <w:spacing w:val="-6"/>
          <w:sz w:val="20"/>
        </w:rPr>
        <w:t xml:space="preserve"> </w:t>
      </w:r>
      <w:r>
        <w:rPr>
          <w:sz w:val="20"/>
        </w:rPr>
        <w:t>the</w:t>
      </w:r>
      <w:r>
        <w:rPr>
          <w:spacing w:val="-4"/>
          <w:sz w:val="20"/>
        </w:rPr>
        <w:t xml:space="preserve"> </w:t>
      </w:r>
      <w:r>
        <w:rPr>
          <w:sz w:val="20"/>
        </w:rPr>
        <w:t>head</w:t>
      </w:r>
      <w:r>
        <w:rPr>
          <w:spacing w:val="-4"/>
          <w:sz w:val="20"/>
        </w:rPr>
        <w:t xml:space="preserve"> </w:t>
      </w:r>
      <w:r>
        <w:rPr>
          <w:sz w:val="20"/>
        </w:rPr>
        <w:t>of</w:t>
      </w:r>
      <w:r>
        <w:rPr>
          <w:spacing w:val="-3"/>
          <w:sz w:val="20"/>
        </w:rPr>
        <w:t xml:space="preserve"> </w:t>
      </w:r>
      <w:r>
        <w:rPr>
          <w:sz w:val="20"/>
        </w:rPr>
        <w:t>a</w:t>
      </w:r>
      <w:r>
        <w:rPr>
          <w:spacing w:val="-6"/>
          <w:sz w:val="20"/>
        </w:rPr>
        <w:t xml:space="preserve"> </w:t>
      </w:r>
      <w:r>
        <w:rPr>
          <w:sz w:val="20"/>
        </w:rPr>
        <w:t>household,</w:t>
      </w:r>
      <w:r>
        <w:rPr>
          <w:spacing w:val="-4"/>
          <w:sz w:val="20"/>
        </w:rPr>
        <w:t xml:space="preserve"> </w:t>
      </w:r>
      <w:r>
        <w:rPr>
          <w:sz w:val="20"/>
        </w:rPr>
        <w:t>by</w:t>
      </w:r>
      <w:r>
        <w:rPr>
          <w:spacing w:val="-2"/>
          <w:sz w:val="20"/>
        </w:rPr>
        <w:t xml:space="preserve"> </w:t>
      </w:r>
      <w:r>
        <w:rPr>
          <w:sz w:val="20"/>
        </w:rPr>
        <w:t>2021</w:t>
      </w:r>
      <w:r>
        <w:rPr>
          <w:spacing w:val="-6"/>
          <w:sz w:val="20"/>
        </w:rPr>
        <w:t xml:space="preserve"> </w:t>
      </w:r>
      <w:r>
        <w:rPr>
          <w:sz w:val="20"/>
        </w:rPr>
        <w:t>this</w:t>
      </w:r>
      <w:r>
        <w:rPr>
          <w:spacing w:val="-4"/>
          <w:sz w:val="20"/>
        </w:rPr>
        <w:t xml:space="preserve"> </w:t>
      </w:r>
      <w:r>
        <w:rPr>
          <w:sz w:val="20"/>
        </w:rPr>
        <w:t>had</w:t>
      </w:r>
      <w:r>
        <w:rPr>
          <w:spacing w:val="-6"/>
          <w:sz w:val="20"/>
        </w:rPr>
        <w:t xml:space="preserve"> </w:t>
      </w:r>
      <w:r>
        <w:rPr>
          <w:sz w:val="20"/>
        </w:rPr>
        <w:t>dropped</w:t>
      </w:r>
      <w:r>
        <w:rPr>
          <w:spacing w:val="-6"/>
          <w:sz w:val="20"/>
        </w:rPr>
        <w:t xml:space="preserve"> </w:t>
      </w:r>
      <w:r>
        <w:rPr>
          <w:sz w:val="20"/>
        </w:rPr>
        <w:t>to</w:t>
      </w:r>
      <w:r>
        <w:rPr>
          <w:spacing w:val="-6"/>
          <w:sz w:val="20"/>
        </w:rPr>
        <w:t xml:space="preserve"> </w:t>
      </w:r>
      <w:r>
        <w:rPr>
          <w:sz w:val="20"/>
        </w:rPr>
        <w:t>just 45.4% which</w:t>
      </w:r>
      <w:r>
        <w:rPr>
          <w:spacing w:val="-1"/>
          <w:sz w:val="20"/>
        </w:rPr>
        <w:t xml:space="preserve"> </w:t>
      </w:r>
      <w:r>
        <w:rPr>
          <w:sz w:val="20"/>
        </w:rPr>
        <w:t>is a</w:t>
      </w:r>
      <w:r>
        <w:rPr>
          <w:spacing w:val="-1"/>
          <w:sz w:val="20"/>
        </w:rPr>
        <w:t xml:space="preserve"> </w:t>
      </w:r>
      <w:r>
        <w:rPr>
          <w:sz w:val="20"/>
        </w:rPr>
        <w:t>notable</w:t>
      </w:r>
      <w:r>
        <w:rPr>
          <w:spacing w:val="-1"/>
          <w:sz w:val="20"/>
        </w:rPr>
        <w:t xml:space="preserve"> </w:t>
      </w:r>
      <w:r>
        <w:rPr>
          <w:sz w:val="20"/>
        </w:rPr>
        <w:t>decline</w:t>
      </w:r>
      <w:r>
        <w:rPr>
          <w:spacing w:val="-1"/>
          <w:sz w:val="20"/>
        </w:rPr>
        <w:t xml:space="preserve"> </w:t>
      </w:r>
      <w:r>
        <w:rPr>
          <w:sz w:val="20"/>
        </w:rPr>
        <w:t>and does point to</w:t>
      </w:r>
      <w:r>
        <w:rPr>
          <w:spacing w:val="-1"/>
          <w:sz w:val="20"/>
        </w:rPr>
        <w:t xml:space="preserve"> </w:t>
      </w:r>
      <w:r>
        <w:rPr>
          <w:sz w:val="20"/>
        </w:rPr>
        <w:t>there being</w:t>
      </w:r>
      <w:r>
        <w:rPr>
          <w:spacing w:val="-1"/>
          <w:sz w:val="20"/>
        </w:rPr>
        <w:t xml:space="preserve"> </w:t>
      </w:r>
      <w:r>
        <w:rPr>
          <w:sz w:val="20"/>
        </w:rPr>
        <w:t>some</w:t>
      </w:r>
      <w:r>
        <w:rPr>
          <w:spacing w:val="-1"/>
          <w:sz w:val="20"/>
        </w:rPr>
        <w:t xml:space="preserve"> </w:t>
      </w:r>
      <w:r>
        <w:rPr>
          <w:sz w:val="20"/>
        </w:rPr>
        <w:t>suppression</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formation of households. The 16-24 age group also saw a notable decline in the period with older age groups seeing</w:t>
      </w:r>
      <w:r>
        <w:rPr>
          <w:spacing w:val="-4"/>
          <w:sz w:val="20"/>
        </w:rPr>
        <w:t xml:space="preserve"> </w:t>
      </w:r>
      <w:r>
        <w:rPr>
          <w:sz w:val="20"/>
        </w:rPr>
        <w:t>more</w:t>
      </w:r>
      <w:r>
        <w:rPr>
          <w:spacing w:val="-2"/>
          <w:sz w:val="20"/>
        </w:rPr>
        <w:t xml:space="preserve"> </w:t>
      </w:r>
      <w:r>
        <w:rPr>
          <w:sz w:val="20"/>
        </w:rPr>
        <w:t>modest</w:t>
      </w:r>
      <w:r>
        <w:rPr>
          <w:spacing w:val="-4"/>
          <w:sz w:val="20"/>
        </w:rPr>
        <w:t xml:space="preserve"> </w:t>
      </w:r>
      <w:r>
        <w:rPr>
          <w:sz w:val="20"/>
        </w:rPr>
        <w:t>changes</w:t>
      </w:r>
      <w:r>
        <w:rPr>
          <w:spacing w:val="-3"/>
          <w:sz w:val="20"/>
        </w:rPr>
        <w:t xml:space="preserve"> </w:t>
      </w:r>
      <w:r>
        <w:rPr>
          <w:sz w:val="20"/>
        </w:rPr>
        <w:t>(which</w:t>
      </w:r>
      <w:r>
        <w:rPr>
          <w:spacing w:val="-4"/>
          <w:sz w:val="20"/>
        </w:rPr>
        <w:t xml:space="preserve"> </w:t>
      </w:r>
      <w:r>
        <w:rPr>
          <w:sz w:val="20"/>
        </w:rPr>
        <w:t>are</w:t>
      </w:r>
      <w:r>
        <w:rPr>
          <w:spacing w:val="-2"/>
          <w:sz w:val="20"/>
        </w:rPr>
        <w:t xml:space="preserve"> </w:t>
      </w:r>
      <w:r>
        <w:rPr>
          <w:sz w:val="20"/>
        </w:rPr>
        <w:t>less</w:t>
      </w:r>
      <w:r>
        <w:rPr>
          <w:spacing w:val="-3"/>
          <w:sz w:val="20"/>
        </w:rPr>
        <w:t xml:space="preserve"> </w:t>
      </w:r>
      <w:r>
        <w:rPr>
          <w:sz w:val="20"/>
        </w:rPr>
        <w:t>likely</w:t>
      </w:r>
      <w:r>
        <w:rPr>
          <w:spacing w:val="-3"/>
          <w:sz w:val="20"/>
        </w:rPr>
        <w:t xml:space="preserve"> </w:t>
      </w:r>
      <w:r>
        <w:rPr>
          <w:sz w:val="20"/>
        </w:rPr>
        <w:t>to</w:t>
      </w:r>
      <w:r>
        <w:rPr>
          <w:spacing w:val="-3"/>
          <w:sz w:val="20"/>
        </w:rPr>
        <w:t xml:space="preserve"> </w:t>
      </w:r>
      <w:r>
        <w:rPr>
          <w:sz w:val="20"/>
        </w:rPr>
        <w:t>be</w:t>
      </w:r>
      <w:r>
        <w:rPr>
          <w:spacing w:val="-5"/>
          <w:sz w:val="20"/>
        </w:rPr>
        <w:t xml:space="preserve"> </w:t>
      </w:r>
      <w:r>
        <w:rPr>
          <w:sz w:val="20"/>
        </w:rPr>
        <w:t>due</w:t>
      </w:r>
      <w:r>
        <w:rPr>
          <w:spacing w:val="-4"/>
          <w:sz w:val="20"/>
        </w:rPr>
        <w:t xml:space="preserve"> </w:t>
      </w:r>
      <w:r>
        <w:rPr>
          <w:sz w:val="20"/>
        </w:rPr>
        <w:t>to</w:t>
      </w:r>
      <w:r>
        <w:rPr>
          <w:spacing w:val="-4"/>
          <w:sz w:val="20"/>
        </w:rPr>
        <w:t xml:space="preserve"> </w:t>
      </w:r>
      <w:r>
        <w:rPr>
          <w:sz w:val="20"/>
        </w:rPr>
        <w:t>suppression</w:t>
      </w:r>
      <w:r>
        <w:rPr>
          <w:spacing w:val="-3"/>
          <w:sz w:val="20"/>
        </w:rPr>
        <w:t xml:space="preserve"> </w:t>
      </w:r>
      <w:r>
        <w:rPr>
          <w:sz w:val="20"/>
        </w:rPr>
        <w:t>of</w:t>
      </w:r>
      <w:r>
        <w:rPr>
          <w:spacing w:val="-4"/>
          <w:sz w:val="20"/>
        </w:rPr>
        <w:t xml:space="preserve"> </w:t>
      </w:r>
      <w:r>
        <w:rPr>
          <w:sz w:val="20"/>
        </w:rPr>
        <w:t>formation).</w:t>
      </w:r>
      <w:r>
        <w:rPr>
          <w:spacing w:val="-4"/>
          <w:sz w:val="20"/>
        </w:rPr>
        <w:t xml:space="preserve"> </w:t>
      </w:r>
      <w:r>
        <w:rPr>
          <w:sz w:val="20"/>
        </w:rPr>
        <w:t>Tables</w:t>
      </w:r>
      <w:r>
        <w:rPr>
          <w:spacing w:val="-3"/>
          <w:sz w:val="20"/>
        </w:rPr>
        <w:t xml:space="preserve"> </w:t>
      </w:r>
      <w:r>
        <w:rPr>
          <w:sz w:val="20"/>
        </w:rPr>
        <w:t>for individual authorities show the main impact to have been in younger age groups in Nottingham City.</w:t>
      </w:r>
    </w:p>
    <w:p w14:paraId="1F5E6066" w14:textId="77777777" w:rsidR="00984311" w:rsidRDefault="00984311">
      <w:pPr>
        <w:pStyle w:val="BodyText"/>
        <w:spacing w:before="129"/>
      </w:pPr>
    </w:p>
    <w:p w14:paraId="02A4F2F0" w14:textId="77777777" w:rsidR="00984311" w:rsidRDefault="00CB0695">
      <w:pPr>
        <w:pStyle w:val="Heading2"/>
        <w:tabs>
          <w:tab w:val="left" w:pos="2097"/>
        </w:tabs>
        <w:spacing w:after="2" w:line="360" w:lineRule="auto"/>
        <w:ind w:left="2098" w:right="532" w:hanging="1133"/>
      </w:pPr>
      <w:r>
        <w:rPr>
          <w:color w:val="636363"/>
        </w:rPr>
        <w:t>Table 6.2</w:t>
      </w:r>
      <w:r>
        <w:rPr>
          <w:color w:val="636363"/>
        </w:rPr>
        <w:tab/>
        <w:t>Household</w:t>
      </w:r>
      <w:r>
        <w:rPr>
          <w:color w:val="636363"/>
          <w:spacing w:val="-14"/>
        </w:rPr>
        <w:t xml:space="preserve"> </w:t>
      </w:r>
      <w:r>
        <w:rPr>
          <w:color w:val="636363"/>
        </w:rPr>
        <w:t>Representative</w:t>
      </w:r>
      <w:r>
        <w:rPr>
          <w:color w:val="636363"/>
          <w:spacing w:val="-14"/>
        </w:rPr>
        <w:t xml:space="preserve"> </w:t>
      </w:r>
      <w:r>
        <w:rPr>
          <w:color w:val="636363"/>
        </w:rPr>
        <w:t>Rates</w:t>
      </w:r>
      <w:r>
        <w:rPr>
          <w:color w:val="636363"/>
          <w:spacing w:val="-14"/>
        </w:rPr>
        <w:t xml:space="preserve"> </w:t>
      </w:r>
      <w:r>
        <w:rPr>
          <w:color w:val="636363"/>
        </w:rPr>
        <w:t>by</w:t>
      </w:r>
      <w:r>
        <w:rPr>
          <w:color w:val="636363"/>
          <w:spacing w:val="-12"/>
        </w:rPr>
        <w:t xml:space="preserve"> </w:t>
      </w:r>
      <w:r>
        <w:rPr>
          <w:color w:val="636363"/>
        </w:rPr>
        <w:t>Age</w:t>
      </w:r>
      <w:r>
        <w:rPr>
          <w:color w:val="636363"/>
          <w:spacing w:val="-12"/>
        </w:rPr>
        <w:t xml:space="preserve"> </w:t>
      </w:r>
      <w:r>
        <w:rPr>
          <w:color w:val="636363"/>
        </w:rPr>
        <w:t>(2011</w:t>
      </w:r>
      <w:r>
        <w:rPr>
          <w:color w:val="636363"/>
          <w:spacing w:val="-14"/>
        </w:rPr>
        <w:t xml:space="preserve"> </w:t>
      </w:r>
      <w:r>
        <w:rPr>
          <w:color w:val="636363"/>
        </w:rPr>
        <w:t>and</w:t>
      </w:r>
      <w:r>
        <w:rPr>
          <w:color w:val="636363"/>
          <w:spacing w:val="-11"/>
        </w:rPr>
        <w:t xml:space="preserve"> </w:t>
      </w:r>
      <w:r>
        <w:rPr>
          <w:color w:val="636363"/>
        </w:rPr>
        <w:t>2021)</w:t>
      </w:r>
      <w:r>
        <w:rPr>
          <w:color w:val="636363"/>
          <w:spacing w:val="-11"/>
        </w:rPr>
        <w:t xml:space="preserve"> </w:t>
      </w:r>
      <w:r>
        <w:rPr>
          <w:color w:val="636363"/>
        </w:rPr>
        <w:t>–</w:t>
      </w:r>
      <w:r>
        <w:rPr>
          <w:color w:val="636363"/>
          <w:spacing w:val="-14"/>
        </w:rPr>
        <w:t xml:space="preserve"> </w:t>
      </w:r>
      <w:r>
        <w:rPr>
          <w:color w:val="636363"/>
        </w:rPr>
        <w:t>Greater</w:t>
      </w:r>
      <w:r>
        <w:rPr>
          <w:color w:val="636363"/>
          <w:spacing w:val="-13"/>
        </w:rPr>
        <w:t xml:space="preserve"> </w:t>
      </w:r>
      <w:r>
        <w:rPr>
          <w:color w:val="636363"/>
        </w:rPr>
        <w:t>Nottingham</w:t>
      </w:r>
      <w:r>
        <w:rPr>
          <w:color w:val="636363"/>
          <w:spacing w:val="-14"/>
        </w:rPr>
        <w:t xml:space="preserve"> </w:t>
      </w:r>
      <w:r>
        <w:rPr>
          <w:color w:val="636363"/>
        </w:rPr>
        <w:t xml:space="preserve">and </w:t>
      </w:r>
      <w:r>
        <w:rPr>
          <w:color w:val="636363"/>
          <w:spacing w:val="-2"/>
        </w:rPr>
        <w:t>Ashfield</w:t>
      </w: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2372"/>
        <w:gridCol w:w="2372"/>
        <w:gridCol w:w="1959"/>
      </w:tblGrid>
      <w:tr w:rsidR="00984311" w14:paraId="0E78AF1F" w14:textId="77777777">
        <w:trPr>
          <w:trHeight w:val="287"/>
        </w:trPr>
        <w:tc>
          <w:tcPr>
            <w:tcW w:w="2372" w:type="dxa"/>
            <w:shd w:val="clear" w:color="auto" w:fill="001F5F"/>
          </w:tcPr>
          <w:p w14:paraId="0D08986A" w14:textId="77777777" w:rsidR="00984311" w:rsidRDefault="00984311">
            <w:pPr>
              <w:pStyle w:val="TableParagraph"/>
              <w:spacing w:line="240" w:lineRule="auto"/>
              <w:ind w:left="0"/>
              <w:jc w:val="left"/>
              <w:rPr>
                <w:rFonts w:ascii="Times New Roman"/>
                <w:sz w:val="18"/>
              </w:rPr>
            </w:pPr>
          </w:p>
        </w:tc>
        <w:tc>
          <w:tcPr>
            <w:tcW w:w="2372" w:type="dxa"/>
            <w:shd w:val="clear" w:color="auto" w:fill="001F5F"/>
          </w:tcPr>
          <w:p w14:paraId="1DCBC8F8" w14:textId="77777777" w:rsidR="00984311" w:rsidRDefault="00CB0695">
            <w:pPr>
              <w:pStyle w:val="TableParagraph"/>
              <w:ind w:left="8" w:right="5"/>
              <w:rPr>
                <w:sz w:val="20"/>
              </w:rPr>
            </w:pPr>
            <w:r>
              <w:rPr>
                <w:color w:val="FFFFFF"/>
                <w:spacing w:val="-4"/>
                <w:sz w:val="20"/>
              </w:rPr>
              <w:t>2011</w:t>
            </w:r>
          </w:p>
        </w:tc>
        <w:tc>
          <w:tcPr>
            <w:tcW w:w="2372" w:type="dxa"/>
            <w:shd w:val="clear" w:color="auto" w:fill="001F5F"/>
          </w:tcPr>
          <w:p w14:paraId="2DE98DE1" w14:textId="77777777" w:rsidR="00984311" w:rsidRDefault="00CB0695">
            <w:pPr>
              <w:pStyle w:val="TableParagraph"/>
              <w:ind w:left="8" w:right="6"/>
              <w:rPr>
                <w:sz w:val="20"/>
              </w:rPr>
            </w:pPr>
            <w:r>
              <w:rPr>
                <w:color w:val="FFFFFF"/>
                <w:spacing w:val="-4"/>
                <w:sz w:val="20"/>
              </w:rPr>
              <w:t>2021</w:t>
            </w:r>
          </w:p>
        </w:tc>
        <w:tc>
          <w:tcPr>
            <w:tcW w:w="1959" w:type="dxa"/>
            <w:shd w:val="clear" w:color="auto" w:fill="001F5F"/>
          </w:tcPr>
          <w:p w14:paraId="73F4B961" w14:textId="77777777" w:rsidR="00984311" w:rsidRDefault="00CB0695">
            <w:pPr>
              <w:pStyle w:val="TableParagraph"/>
              <w:ind w:left="5"/>
              <w:rPr>
                <w:sz w:val="20"/>
              </w:rPr>
            </w:pPr>
            <w:r>
              <w:rPr>
                <w:color w:val="FFFFFF"/>
                <w:spacing w:val="-2"/>
                <w:sz w:val="20"/>
              </w:rPr>
              <w:t>Change</w:t>
            </w:r>
          </w:p>
        </w:tc>
      </w:tr>
      <w:tr w:rsidR="00984311" w14:paraId="450E1074" w14:textId="77777777">
        <w:trPr>
          <w:trHeight w:val="287"/>
        </w:trPr>
        <w:tc>
          <w:tcPr>
            <w:tcW w:w="2372" w:type="dxa"/>
          </w:tcPr>
          <w:p w14:paraId="46E2F148" w14:textId="77777777" w:rsidR="00984311" w:rsidRDefault="00CB0695">
            <w:pPr>
              <w:pStyle w:val="TableParagraph"/>
              <w:jc w:val="left"/>
              <w:rPr>
                <w:sz w:val="20"/>
              </w:rPr>
            </w:pPr>
            <w:r>
              <w:rPr>
                <w:spacing w:val="-2"/>
                <w:sz w:val="20"/>
              </w:rPr>
              <w:t>16-</w:t>
            </w:r>
            <w:r>
              <w:rPr>
                <w:spacing w:val="-7"/>
                <w:sz w:val="20"/>
              </w:rPr>
              <w:t>24</w:t>
            </w:r>
          </w:p>
        </w:tc>
        <w:tc>
          <w:tcPr>
            <w:tcW w:w="2372" w:type="dxa"/>
          </w:tcPr>
          <w:p w14:paraId="0B4F39C4" w14:textId="77777777" w:rsidR="00984311" w:rsidRDefault="00CB0695">
            <w:pPr>
              <w:pStyle w:val="TableParagraph"/>
              <w:ind w:left="8" w:right="4"/>
              <w:rPr>
                <w:sz w:val="20"/>
              </w:rPr>
            </w:pPr>
            <w:r>
              <w:rPr>
                <w:spacing w:val="-2"/>
                <w:sz w:val="20"/>
              </w:rPr>
              <w:t>17.7%</w:t>
            </w:r>
          </w:p>
        </w:tc>
        <w:tc>
          <w:tcPr>
            <w:tcW w:w="2372" w:type="dxa"/>
          </w:tcPr>
          <w:p w14:paraId="7967C92D" w14:textId="77777777" w:rsidR="00984311" w:rsidRDefault="00CB0695">
            <w:pPr>
              <w:pStyle w:val="TableParagraph"/>
              <w:ind w:left="8" w:right="5"/>
              <w:rPr>
                <w:sz w:val="20"/>
              </w:rPr>
            </w:pPr>
            <w:r>
              <w:rPr>
                <w:spacing w:val="-2"/>
                <w:sz w:val="20"/>
              </w:rPr>
              <w:t>15.3%</w:t>
            </w:r>
          </w:p>
        </w:tc>
        <w:tc>
          <w:tcPr>
            <w:tcW w:w="1959" w:type="dxa"/>
          </w:tcPr>
          <w:p w14:paraId="1D9DAD4C" w14:textId="77777777" w:rsidR="00984311" w:rsidRDefault="00CB0695">
            <w:pPr>
              <w:pStyle w:val="TableParagraph"/>
              <w:ind w:left="5" w:right="2"/>
              <w:rPr>
                <w:sz w:val="20"/>
              </w:rPr>
            </w:pPr>
            <w:r>
              <w:rPr>
                <w:spacing w:val="-2"/>
                <w:sz w:val="20"/>
              </w:rPr>
              <w:t>-</w:t>
            </w:r>
            <w:r>
              <w:rPr>
                <w:spacing w:val="-4"/>
                <w:sz w:val="20"/>
              </w:rPr>
              <w:t>2.4%</w:t>
            </w:r>
          </w:p>
        </w:tc>
      </w:tr>
      <w:tr w:rsidR="00984311" w14:paraId="791848F3" w14:textId="77777777">
        <w:trPr>
          <w:trHeight w:val="285"/>
        </w:trPr>
        <w:tc>
          <w:tcPr>
            <w:tcW w:w="2372" w:type="dxa"/>
          </w:tcPr>
          <w:p w14:paraId="479A15CC" w14:textId="77777777" w:rsidR="00984311" w:rsidRDefault="00CB0695">
            <w:pPr>
              <w:pStyle w:val="TableParagraph"/>
              <w:jc w:val="left"/>
              <w:rPr>
                <w:sz w:val="20"/>
              </w:rPr>
            </w:pPr>
            <w:r>
              <w:rPr>
                <w:spacing w:val="-2"/>
                <w:sz w:val="20"/>
              </w:rPr>
              <w:t>25-</w:t>
            </w:r>
            <w:r>
              <w:rPr>
                <w:spacing w:val="-7"/>
                <w:sz w:val="20"/>
              </w:rPr>
              <w:t>34</w:t>
            </w:r>
          </w:p>
        </w:tc>
        <w:tc>
          <w:tcPr>
            <w:tcW w:w="2372" w:type="dxa"/>
          </w:tcPr>
          <w:p w14:paraId="7D42FCE9" w14:textId="77777777" w:rsidR="00984311" w:rsidRDefault="00CB0695">
            <w:pPr>
              <w:pStyle w:val="TableParagraph"/>
              <w:ind w:left="8" w:right="4"/>
              <w:rPr>
                <w:sz w:val="20"/>
              </w:rPr>
            </w:pPr>
            <w:r>
              <w:rPr>
                <w:spacing w:val="-2"/>
                <w:sz w:val="20"/>
              </w:rPr>
              <w:t>49.4%</w:t>
            </w:r>
          </w:p>
        </w:tc>
        <w:tc>
          <w:tcPr>
            <w:tcW w:w="2372" w:type="dxa"/>
          </w:tcPr>
          <w:p w14:paraId="0DED73A1" w14:textId="77777777" w:rsidR="00984311" w:rsidRDefault="00CB0695">
            <w:pPr>
              <w:pStyle w:val="TableParagraph"/>
              <w:ind w:left="8" w:right="5"/>
              <w:rPr>
                <w:sz w:val="20"/>
              </w:rPr>
            </w:pPr>
            <w:r>
              <w:rPr>
                <w:spacing w:val="-2"/>
                <w:sz w:val="20"/>
              </w:rPr>
              <w:t>45.4%</w:t>
            </w:r>
          </w:p>
        </w:tc>
        <w:tc>
          <w:tcPr>
            <w:tcW w:w="1959" w:type="dxa"/>
          </w:tcPr>
          <w:p w14:paraId="69799A10" w14:textId="77777777" w:rsidR="00984311" w:rsidRDefault="00CB0695">
            <w:pPr>
              <w:pStyle w:val="TableParagraph"/>
              <w:ind w:left="5" w:right="2"/>
              <w:rPr>
                <w:sz w:val="20"/>
              </w:rPr>
            </w:pPr>
            <w:r>
              <w:rPr>
                <w:spacing w:val="-2"/>
                <w:sz w:val="20"/>
              </w:rPr>
              <w:t>-</w:t>
            </w:r>
            <w:r>
              <w:rPr>
                <w:spacing w:val="-4"/>
                <w:sz w:val="20"/>
              </w:rPr>
              <w:t>4.0%</w:t>
            </w:r>
          </w:p>
        </w:tc>
      </w:tr>
      <w:tr w:rsidR="00984311" w14:paraId="5B4228B7" w14:textId="77777777">
        <w:trPr>
          <w:trHeight w:val="287"/>
        </w:trPr>
        <w:tc>
          <w:tcPr>
            <w:tcW w:w="2372" w:type="dxa"/>
          </w:tcPr>
          <w:p w14:paraId="33B39D1F" w14:textId="77777777" w:rsidR="00984311" w:rsidRDefault="00CB0695">
            <w:pPr>
              <w:pStyle w:val="TableParagraph"/>
              <w:spacing w:before="2" w:line="240" w:lineRule="auto"/>
              <w:jc w:val="left"/>
              <w:rPr>
                <w:sz w:val="20"/>
              </w:rPr>
            </w:pPr>
            <w:r>
              <w:rPr>
                <w:spacing w:val="-2"/>
                <w:sz w:val="20"/>
              </w:rPr>
              <w:t>35-</w:t>
            </w:r>
            <w:r>
              <w:rPr>
                <w:spacing w:val="-7"/>
                <w:sz w:val="20"/>
              </w:rPr>
              <w:t>49</w:t>
            </w:r>
          </w:p>
        </w:tc>
        <w:tc>
          <w:tcPr>
            <w:tcW w:w="2372" w:type="dxa"/>
          </w:tcPr>
          <w:p w14:paraId="0C9F7812" w14:textId="77777777" w:rsidR="00984311" w:rsidRDefault="00CB0695">
            <w:pPr>
              <w:pStyle w:val="TableParagraph"/>
              <w:spacing w:before="2" w:line="240" w:lineRule="auto"/>
              <w:ind w:left="8" w:right="4"/>
              <w:rPr>
                <w:sz w:val="20"/>
              </w:rPr>
            </w:pPr>
            <w:r>
              <w:rPr>
                <w:spacing w:val="-2"/>
                <w:sz w:val="20"/>
              </w:rPr>
              <w:t>59.6%</w:t>
            </w:r>
          </w:p>
        </w:tc>
        <w:tc>
          <w:tcPr>
            <w:tcW w:w="2372" w:type="dxa"/>
          </w:tcPr>
          <w:p w14:paraId="5CCDFACB" w14:textId="77777777" w:rsidR="00984311" w:rsidRDefault="00CB0695">
            <w:pPr>
              <w:pStyle w:val="TableParagraph"/>
              <w:spacing w:before="2" w:line="240" w:lineRule="auto"/>
              <w:ind w:left="8" w:right="5"/>
              <w:rPr>
                <w:sz w:val="20"/>
              </w:rPr>
            </w:pPr>
            <w:r>
              <w:rPr>
                <w:spacing w:val="-2"/>
                <w:sz w:val="20"/>
              </w:rPr>
              <w:t>58.0%</w:t>
            </w:r>
          </w:p>
        </w:tc>
        <w:tc>
          <w:tcPr>
            <w:tcW w:w="1959" w:type="dxa"/>
          </w:tcPr>
          <w:p w14:paraId="651B16AF" w14:textId="77777777" w:rsidR="00984311" w:rsidRDefault="00CB0695">
            <w:pPr>
              <w:pStyle w:val="TableParagraph"/>
              <w:spacing w:before="2" w:line="240" w:lineRule="auto"/>
              <w:ind w:left="5" w:right="2"/>
              <w:rPr>
                <w:sz w:val="20"/>
              </w:rPr>
            </w:pPr>
            <w:r>
              <w:rPr>
                <w:spacing w:val="-2"/>
                <w:sz w:val="20"/>
              </w:rPr>
              <w:t>-</w:t>
            </w:r>
            <w:r>
              <w:rPr>
                <w:spacing w:val="-4"/>
                <w:sz w:val="20"/>
              </w:rPr>
              <w:t>1.5%</w:t>
            </w:r>
          </w:p>
        </w:tc>
      </w:tr>
      <w:tr w:rsidR="00984311" w14:paraId="1297340B" w14:textId="77777777">
        <w:trPr>
          <w:trHeight w:val="287"/>
        </w:trPr>
        <w:tc>
          <w:tcPr>
            <w:tcW w:w="2372" w:type="dxa"/>
          </w:tcPr>
          <w:p w14:paraId="1420D8F6" w14:textId="77777777" w:rsidR="00984311" w:rsidRDefault="00CB0695">
            <w:pPr>
              <w:pStyle w:val="TableParagraph"/>
              <w:spacing w:before="2" w:line="240" w:lineRule="auto"/>
              <w:jc w:val="left"/>
              <w:rPr>
                <w:sz w:val="20"/>
              </w:rPr>
            </w:pPr>
            <w:r>
              <w:rPr>
                <w:spacing w:val="-2"/>
                <w:sz w:val="20"/>
              </w:rPr>
              <w:t>50-</w:t>
            </w:r>
            <w:r>
              <w:rPr>
                <w:spacing w:val="-7"/>
                <w:sz w:val="20"/>
              </w:rPr>
              <w:t>64</w:t>
            </w:r>
          </w:p>
        </w:tc>
        <w:tc>
          <w:tcPr>
            <w:tcW w:w="2372" w:type="dxa"/>
          </w:tcPr>
          <w:p w14:paraId="4B301F19" w14:textId="77777777" w:rsidR="00984311" w:rsidRDefault="00CB0695">
            <w:pPr>
              <w:pStyle w:val="TableParagraph"/>
              <w:spacing w:before="2" w:line="240" w:lineRule="auto"/>
              <w:ind w:left="8" w:right="4"/>
              <w:rPr>
                <w:sz w:val="20"/>
              </w:rPr>
            </w:pPr>
            <w:r>
              <w:rPr>
                <w:spacing w:val="-2"/>
                <w:sz w:val="20"/>
              </w:rPr>
              <w:t>61.4%</w:t>
            </w:r>
          </w:p>
        </w:tc>
        <w:tc>
          <w:tcPr>
            <w:tcW w:w="2372" w:type="dxa"/>
          </w:tcPr>
          <w:p w14:paraId="1025D1BC" w14:textId="77777777" w:rsidR="00984311" w:rsidRDefault="00CB0695">
            <w:pPr>
              <w:pStyle w:val="TableParagraph"/>
              <w:spacing w:before="2" w:line="240" w:lineRule="auto"/>
              <w:ind w:left="8" w:right="5"/>
              <w:rPr>
                <w:sz w:val="20"/>
              </w:rPr>
            </w:pPr>
            <w:r>
              <w:rPr>
                <w:spacing w:val="-2"/>
                <w:sz w:val="20"/>
              </w:rPr>
              <w:t>62.9%</w:t>
            </w:r>
          </w:p>
        </w:tc>
        <w:tc>
          <w:tcPr>
            <w:tcW w:w="1959" w:type="dxa"/>
          </w:tcPr>
          <w:p w14:paraId="15EBCFFF" w14:textId="77777777" w:rsidR="00984311" w:rsidRDefault="00CB0695">
            <w:pPr>
              <w:pStyle w:val="TableParagraph"/>
              <w:spacing w:before="2" w:line="240" w:lineRule="auto"/>
              <w:ind w:left="5" w:right="2"/>
              <w:rPr>
                <w:sz w:val="20"/>
              </w:rPr>
            </w:pPr>
            <w:r>
              <w:rPr>
                <w:spacing w:val="-4"/>
                <w:sz w:val="20"/>
              </w:rPr>
              <w:t>1.4%</w:t>
            </w:r>
          </w:p>
        </w:tc>
      </w:tr>
      <w:tr w:rsidR="00984311" w14:paraId="3D952E39" w14:textId="77777777">
        <w:trPr>
          <w:trHeight w:val="290"/>
        </w:trPr>
        <w:tc>
          <w:tcPr>
            <w:tcW w:w="2372" w:type="dxa"/>
          </w:tcPr>
          <w:p w14:paraId="4DB44BA2" w14:textId="77777777" w:rsidR="00984311" w:rsidRDefault="00CB0695">
            <w:pPr>
              <w:pStyle w:val="TableParagraph"/>
              <w:spacing w:before="2" w:line="240" w:lineRule="auto"/>
              <w:jc w:val="left"/>
              <w:rPr>
                <w:sz w:val="20"/>
              </w:rPr>
            </w:pPr>
            <w:r>
              <w:rPr>
                <w:spacing w:val="-5"/>
                <w:sz w:val="20"/>
              </w:rPr>
              <w:t>65+</w:t>
            </w:r>
          </w:p>
        </w:tc>
        <w:tc>
          <w:tcPr>
            <w:tcW w:w="2372" w:type="dxa"/>
          </w:tcPr>
          <w:p w14:paraId="18C66430" w14:textId="77777777" w:rsidR="00984311" w:rsidRDefault="00CB0695">
            <w:pPr>
              <w:pStyle w:val="TableParagraph"/>
              <w:spacing w:before="2" w:line="240" w:lineRule="auto"/>
              <w:ind w:left="8" w:right="4"/>
              <w:rPr>
                <w:sz w:val="20"/>
              </w:rPr>
            </w:pPr>
            <w:r>
              <w:rPr>
                <w:spacing w:val="-2"/>
                <w:sz w:val="20"/>
              </w:rPr>
              <w:t>69.4%</w:t>
            </w:r>
          </w:p>
        </w:tc>
        <w:tc>
          <w:tcPr>
            <w:tcW w:w="2372" w:type="dxa"/>
          </w:tcPr>
          <w:p w14:paraId="0DFE5337" w14:textId="77777777" w:rsidR="00984311" w:rsidRDefault="00CB0695">
            <w:pPr>
              <w:pStyle w:val="TableParagraph"/>
              <w:spacing w:before="2" w:line="240" w:lineRule="auto"/>
              <w:ind w:left="8" w:right="5"/>
              <w:rPr>
                <w:sz w:val="20"/>
              </w:rPr>
            </w:pPr>
            <w:r>
              <w:rPr>
                <w:spacing w:val="-2"/>
                <w:sz w:val="20"/>
              </w:rPr>
              <w:t>67.5%</w:t>
            </w:r>
          </w:p>
        </w:tc>
        <w:tc>
          <w:tcPr>
            <w:tcW w:w="1959" w:type="dxa"/>
          </w:tcPr>
          <w:p w14:paraId="70CB2D49" w14:textId="77777777" w:rsidR="00984311" w:rsidRDefault="00CB0695">
            <w:pPr>
              <w:pStyle w:val="TableParagraph"/>
              <w:spacing w:before="2" w:line="240" w:lineRule="auto"/>
              <w:ind w:left="5" w:right="2"/>
              <w:rPr>
                <w:sz w:val="20"/>
              </w:rPr>
            </w:pPr>
            <w:r>
              <w:rPr>
                <w:spacing w:val="-2"/>
                <w:sz w:val="20"/>
              </w:rPr>
              <w:t>-</w:t>
            </w:r>
            <w:r>
              <w:rPr>
                <w:spacing w:val="-4"/>
                <w:sz w:val="20"/>
              </w:rPr>
              <w:t>1.9%</w:t>
            </w:r>
          </w:p>
        </w:tc>
      </w:tr>
    </w:tbl>
    <w:p w14:paraId="1F1B1F58" w14:textId="77777777" w:rsidR="00984311" w:rsidRDefault="00CB0695">
      <w:pPr>
        <w:spacing w:before="3"/>
        <w:ind w:left="965"/>
        <w:rPr>
          <w:rFonts w:ascii="Arial"/>
          <w:i/>
          <w:sz w:val="16"/>
        </w:rPr>
      </w:pPr>
      <w:r>
        <w:rPr>
          <w:rFonts w:ascii="Arial"/>
          <w:i/>
          <w:sz w:val="16"/>
        </w:rPr>
        <w:t>Source:</w:t>
      </w:r>
      <w:r>
        <w:rPr>
          <w:rFonts w:ascii="Arial"/>
          <w:i/>
          <w:spacing w:val="-4"/>
          <w:sz w:val="16"/>
        </w:rPr>
        <w:t xml:space="preserve"> </w:t>
      </w:r>
      <w:r>
        <w:rPr>
          <w:rFonts w:ascii="Arial"/>
          <w:i/>
          <w:sz w:val="16"/>
        </w:rPr>
        <w:t>Census</w:t>
      </w:r>
      <w:r>
        <w:rPr>
          <w:rFonts w:ascii="Arial"/>
          <w:i/>
          <w:spacing w:val="-2"/>
          <w:sz w:val="16"/>
        </w:rPr>
        <w:t xml:space="preserve"> </w:t>
      </w:r>
      <w:r>
        <w:rPr>
          <w:rFonts w:ascii="Arial"/>
          <w:i/>
          <w:sz w:val="16"/>
        </w:rPr>
        <w:t>(2011</w:t>
      </w:r>
      <w:r>
        <w:rPr>
          <w:rFonts w:ascii="Arial"/>
          <w:i/>
          <w:spacing w:val="-3"/>
          <w:sz w:val="16"/>
        </w:rPr>
        <w:t xml:space="preserve"> </w:t>
      </w:r>
      <w:r>
        <w:rPr>
          <w:rFonts w:ascii="Arial"/>
          <w:i/>
          <w:sz w:val="16"/>
        </w:rPr>
        <w:t>and</w:t>
      </w:r>
      <w:r>
        <w:rPr>
          <w:rFonts w:ascii="Arial"/>
          <w:i/>
          <w:spacing w:val="-3"/>
          <w:sz w:val="16"/>
        </w:rPr>
        <w:t xml:space="preserve"> </w:t>
      </w:r>
      <w:r>
        <w:rPr>
          <w:rFonts w:ascii="Arial"/>
          <w:i/>
          <w:sz w:val="16"/>
        </w:rPr>
        <w:t>2021)</w:t>
      </w:r>
      <w:r>
        <w:rPr>
          <w:rFonts w:ascii="Arial"/>
          <w:i/>
          <w:spacing w:val="-3"/>
          <w:sz w:val="16"/>
        </w:rPr>
        <w:t xml:space="preserve"> </w:t>
      </w:r>
      <w:r>
        <w:rPr>
          <w:rFonts w:ascii="Arial"/>
          <w:i/>
          <w:sz w:val="16"/>
        </w:rPr>
        <w:t>*</w:t>
      </w:r>
      <w:r>
        <w:rPr>
          <w:rFonts w:ascii="Arial"/>
          <w:i/>
          <w:spacing w:val="-2"/>
          <w:sz w:val="16"/>
        </w:rPr>
        <w:t xml:space="preserve"> </w:t>
      </w:r>
      <w:r>
        <w:rPr>
          <w:rFonts w:ascii="Arial"/>
          <w:i/>
          <w:sz w:val="16"/>
        </w:rPr>
        <w:t>Numbers</w:t>
      </w:r>
      <w:r>
        <w:rPr>
          <w:rFonts w:ascii="Arial"/>
          <w:i/>
          <w:spacing w:val="-4"/>
          <w:sz w:val="16"/>
        </w:rPr>
        <w:t xml:space="preserve"> </w:t>
      </w:r>
      <w:r>
        <w:rPr>
          <w:rFonts w:ascii="Arial"/>
          <w:i/>
          <w:sz w:val="16"/>
        </w:rPr>
        <w:t>may</w:t>
      </w:r>
      <w:r>
        <w:rPr>
          <w:rFonts w:ascii="Arial"/>
          <w:i/>
          <w:spacing w:val="-1"/>
          <w:sz w:val="16"/>
        </w:rPr>
        <w:t xml:space="preserve"> </w:t>
      </w:r>
      <w:r>
        <w:rPr>
          <w:rFonts w:ascii="Arial"/>
          <w:i/>
          <w:sz w:val="16"/>
        </w:rPr>
        <w:t>not</w:t>
      </w:r>
      <w:r>
        <w:rPr>
          <w:rFonts w:ascii="Arial"/>
          <w:i/>
          <w:spacing w:val="-6"/>
          <w:sz w:val="16"/>
        </w:rPr>
        <w:t xml:space="preserve"> </w:t>
      </w:r>
      <w:r>
        <w:rPr>
          <w:rFonts w:ascii="Arial"/>
          <w:i/>
          <w:sz w:val="16"/>
        </w:rPr>
        <w:t>sum</w:t>
      </w:r>
      <w:r>
        <w:rPr>
          <w:rFonts w:ascii="Arial"/>
          <w:i/>
          <w:spacing w:val="-2"/>
          <w:sz w:val="16"/>
        </w:rPr>
        <w:t xml:space="preserve"> </w:t>
      </w:r>
      <w:r>
        <w:rPr>
          <w:rFonts w:ascii="Arial"/>
          <w:i/>
          <w:sz w:val="16"/>
        </w:rPr>
        <w:t>due</w:t>
      </w:r>
      <w:r>
        <w:rPr>
          <w:rFonts w:ascii="Arial"/>
          <w:i/>
          <w:spacing w:val="-5"/>
          <w:sz w:val="16"/>
        </w:rPr>
        <w:t xml:space="preserve"> </w:t>
      </w:r>
      <w:r>
        <w:rPr>
          <w:rFonts w:ascii="Arial"/>
          <w:i/>
          <w:sz w:val="16"/>
        </w:rPr>
        <w:t>to</w:t>
      </w:r>
      <w:r>
        <w:rPr>
          <w:rFonts w:ascii="Arial"/>
          <w:i/>
          <w:spacing w:val="-3"/>
          <w:sz w:val="16"/>
        </w:rPr>
        <w:t xml:space="preserve"> </w:t>
      </w:r>
      <w:r>
        <w:rPr>
          <w:rFonts w:ascii="Arial"/>
          <w:i/>
          <w:spacing w:val="-2"/>
          <w:sz w:val="16"/>
        </w:rPr>
        <w:t>rounding</w:t>
      </w:r>
    </w:p>
    <w:p w14:paraId="6E8E3640" w14:textId="77777777" w:rsidR="00984311" w:rsidRDefault="00984311">
      <w:pPr>
        <w:pStyle w:val="BodyText"/>
        <w:rPr>
          <w:rFonts w:ascii="Arial"/>
          <w:i/>
          <w:sz w:val="16"/>
        </w:rPr>
      </w:pPr>
    </w:p>
    <w:p w14:paraId="60C439CC" w14:textId="77777777" w:rsidR="00984311" w:rsidRDefault="00984311">
      <w:pPr>
        <w:pStyle w:val="BodyText"/>
        <w:spacing w:before="80"/>
        <w:rPr>
          <w:rFonts w:ascii="Arial"/>
          <w:i/>
          <w:sz w:val="16"/>
        </w:rPr>
      </w:pPr>
    </w:p>
    <w:p w14:paraId="62EA2D62"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6.3</w:t>
      </w:r>
      <w:r>
        <w:rPr>
          <w:color w:val="636363"/>
        </w:rPr>
        <w:tab/>
        <w:t>Household</w:t>
      </w:r>
      <w:r>
        <w:rPr>
          <w:color w:val="636363"/>
          <w:spacing w:val="-8"/>
        </w:rPr>
        <w:t xml:space="preserve"> </w:t>
      </w:r>
      <w:r>
        <w:rPr>
          <w:color w:val="636363"/>
        </w:rPr>
        <w:t>Representative</w:t>
      </w:r>
      <w:r>
        <w:rPr>
          <w:color w:val="636363"/>
          <w:spacing w:val="-7"/>
        </w:rPr>
        <w:t xml:space="preserve"> </w:t>
      </w:r>
      <w:r>
        <w:rPr>
          <w:color w:val="636363"/>
        </w:rPr>
        <w:t>Rates</w:t>
      </w:r>
      <w:r>
        <w:rPr>
          <w:color w:val="636363"/>
          <w:spacing w:val="-5"/>
        </w:rPr>
        <w:t xml:space="preserve"> </w:t>
      </w:r>
      <w:r>
        <w:rPr>
          <w:color w:val="636363"/>
        </w:rPr>
        <w:t>by</w:t>
      </w:r>
      <w:r>
        <w:rPr>
          <w:color w:val="636363"/>
          <w:spacing w:val="-3"/>
        </w:rPr>
        <w:t xml:space="preserve"> </w:t>
      </w:r>
      <w:r>
        <w:rPr>
          <w:color w:val="636363"/>
        </w:rPr>
        <w:t>Age</w:t>
      </w:r>
      <w:r>
        <w:rPr>
          <w:color w:val="636363"/>
          <w:spacing w:val="-6"/>
        </w:rPr>
        <w:t xml:space="preserve"> </w:t>
      </w:r>
      <w:r>
        <w:rPr>
          <w:color w:val="636363"/>
        </w:rPr>
        <w:t>(2011</w:t>
      </w:r>
      <w:r>
        <w:rPr>
          <w:color w:val="636363"/>
          <w:spacing w:val="-7"/>
        </w:rPr>
        <w:t xml:space="preserve"> </w:t>
      </w:r>
      <w:r>
        <w:rPr>
          <w:color w:val="636363"/>
        </w:rPr>
        <w:t>and</w:t>
      </w:r>
      <w:r>
        <w:rPr>
          <w:color w:val="636363"/>
          <w:spacing w:val="-4"/>
        </w:rPr>
        <w:t xml:space="preserve"> </w:t>
      </w:r>
      <w:r>
        <w:rPr>
          <w:color w:val="636363"/>
        </w:rPr>
        <w:t>2021)</w:t>
      </w:r>
      <w:r>
        <w:rPr>
          <w:color w:val="636363"/>
          <w:spacing w:val="-6"/>
        </w:rPr>
        <w:t xml:space="preserve"> </w:t>
      </w:r>
      <w:r>
        <w:rPr>
          <w:color w:val="636363"/>
        </w:rPr>
        <w:t>–</w:t>
      </w:r>
      <w:r>
        <w:rPr>
          <w:color w:val="636363"/>
          <w:spacing w:val="-7"/>
        </w:rPr>
        <w:t xml:space="preserve"> </w:t>
      </w:r>
      <w:r>
        <w:rPr>
          <w:color w:val="636363"/>
          <w:spacing w:val="-2"/>
        </w:rPr>
        <w:t>Nottingham</w:t>
      </w:r>
    </w:p>
    <w:p w14:paraId="4CDC067B" w14:textId="77777777" w:rsidR="00984311" w:rsidRDefault="00984311">
      <w:pPr>
        <w:pStyle w:val="BodyText"/>
        <w:spacing w:before="1"/>
        <w:rPr>
          <w:rFonts w:ascii="Arial"/>
          <w:b/>
          <w:sz w:val="1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2372"/>
        <w:gridCol w:w="2372"/>
        <w:gridCol w:w="1959"/>
      </w:tblGrid>
      <w:tr w:rsidR="00984311" w14:paraId="2129499E" w14:textId="77777777">
        <w:trPr>
          <w:trHeight w:val="288"/>
        </w:trPr>
        <w:tc>
          <w:tcPr>
            <w:tcW w:w="2372" w:type="dxa"/>
            <w:shd w:val="clear" w:color="auto" w:fill="001F5F"/>
          </w:tcPr>
          <w:p w14:paraId="2FF17C85" w14:textId="77777777" w:rsidR="00984311" w:rsidRDefault="00984311">
            <w:pPr>
              <w:pStyle w:val="TableParagraph"/>
              <w:spacing w:line="240" w:lineRule="auto"/>
              <w:ind w:left="0"/>
              <w:jc w:val="left"/>
              <w:rPr>
                <w:rFonts w:ascii="Times New Roman"/>
                <w:sz w:val="18"/>
              </w:rPr>
            </w:pPr>
          </w:p>
        </w:tc>
        <w:tc>
          <w:tcPr>
            <w:tcW w:w="2372" w:type="dxa"/>
            <w:shd w:val="clear" w:color="auto" w:fill="001F5F"/>
          </w:tcPr>
          <w:p w14:paraId="5E42BA01" w14:textId="77777777" w:rsidR="00984311" w:rsidRDefault="00CB0695">
            <w:pPr>
              <w:pStyle w:val="TableParagraph"/>
              <w:ind w:left="8" w:right="5"/>
              <w:rPr>
                <w:sz w:val="20"/>
              </w:rPr>
            </w:pPr>
            <w:r>
              <w:rPr>
                <w:color w:val="FFFFFF"/>
                <w:spacing w:val="-4"/>
                <w:sz w:val="20"/>
              </w:rPr>
              <w:t>2011</w:t>
            </w:r>
          </w:p>
        </w:tc>
        <w:tc>
          <w:tcPr>
            <w:tcW w:w="2372" w:type="dxa"/>
            <w:shd w:val="clear" w:color="auto" w:fill="001F5F"/>
          </w:tcPr>
          <w:p w14:paraId="40E6A157" w14:textId="77777777" w:rsidR="00984311" w:rsidRDefault="00CB0695">
            <w:pPr>
              <w:pStyle w:val="TableParagraph"/>
              <w:ind w:left="8" w:right="6"/>
              <w:rPr>
                <w:sz w:val="20"/>
              </w:rPr>
            </w:pPr>
            <w:r>
              <w:rPr>
                <w:color w:val="FFFFFF"/>
                <w:spacing w:val="-4"/>
                <w:sz w:val="20"/>
              </w:rPr>
              <w:t>2021</w:t>
            </w:r>
          </w:p>
        </w:tc>
        <w:tc>
          <w:tcPr>
            <w:tcW w:w="1959" w:type="dxa"/>
            <w:shd w:val="clear" w:color="auto" w:fill="001F5F"/>
          </w:tcPr>
          <w:p w14:paraId="6AC84C70" w14:textId="77777777" w:rsidR="00984311" w:rsidRDefault="00CB0695">
            <w:pPr>
              <w:pStyle w:val="TableParagraph"/>
              <w:ind w:left="5"/>
              <w:rPr>
                <w:sz w:val="20"/>
              </w:rPr>
            </w:pPr>
            <w:r>
              <w:rPr>
                <w:color w:val="FFFFFF"/>
                <w:spacing w:val="-2"/>
                <w:sz w:val="20"/>
              </w:rPr>
              <w:t>Change</w:t>
            </w:r>
          </w:p>
        </w:tc>
      </w:tr>
      <w:tr w:rsidR="00984311" w14:paraId="02F78183" w14:textId="77777777">
        <w:trPr>
          <w:trHeight w:val="287"/>
        </w:trPr>
        <w:tc>
          <w:tcPr>
            <w:tcW w:w="2372" w:type="dxa"/>
          </w:tcPr>
          <w:p w14:paraId="47F9FFA6" w14:textId="77777777" w:rsidR="00984311" w:rsidRDefault="00CB0695">
            <w:pPr>
              <w:pStyle w:val="TableParagraph"/>
              <w:jc w:val="left"/>
              <w:rPr>
                <w:sz w:val="20"/>
              </w:rPr>
            </w:pPr>
            <w:r>
              <w:rPr>
                <w:spacing w:val="-2"/>
                <w:sz w:val="20"/>
              </w:rPr>
              <w:t>16-</w:t>
            </w:r>
            <w:r>
              <w:rPr>
                <w:spacing w:val="-7"/>
                <w:sz w:val="20"/>
              </w:rPr>
              <w:t>24</w:t>
            </w:r>
          </w:p>
        </w:tc>
        <w:tc>
          <w:tcPr>
            <w:tcW w:w="2372" w:type="dxa"/>
          </w:tcPr>
          <w:p w14:paraId="5CD1678F" w14:textId="77777777" w:rsidR="00984311" w:rsidRDefault="00CB0695">
            <w:pPr>
              <w:pStyle w:val="TableParagraph"/>
              <w:ind w:left="8" w:right="4"/>
              <w:rPr>
                <w:sz w:val="20"/>
              </w:rPr>
            </w:pPr>
            <w:r>
              <w:rPr>
                <w:spacing w:val="-2"/>
                <w:sz w:val="20"/>
              </w:rPr>
              <w:t>23.0%</w:t>
            </w:r>
          </w:p>
        </w:tc>
        <w:tc>
          <w:tcPr>
            <w:tcW w:w="2372" w:type="dxa"/>
          </w:tcPr>
          <w:p w14:paraId="687EB423" w14:textId="77777777" w:rsidR="00984311" w:rsidRDefault="00CB0695">
            <w:pPr>
              <w:pStyle w:val="TableParagraph"/>
              <w:ind w:left="8" w:right="5"/>
              <w:rPr>
                <w:sz w:val="20"/>
              </w:rPr>
            </w:pPr>
            <w:r>
              <w:rPr>
                <w:spacing w:val="-2"/>
                <w:sz w:val="20"/>
              </w:rPr>
              <w:t>18.8%</w:t>
            </w:r>
          </w:p>
        </w:tc>
        <w:tc>
          <w:tcPr>
            <w:tcW w:w="1959" w:type="dxa"/>
          </w:tcPr>
          <w:p w14:paraId="5FD17EBA" w14:textId="77777777" w:rsidR="00984311" w:rsidRDefault="00CB0695">
            <w:pPr>
              <w:pStyle w:val="TableParagraph"/>
              <w:ind w:left="5" w:right="2"/>
              <w:rPr>
                <w:sz w:val="20"/>
              </w:rPr>
            </w:pPr>
            <w:r>
              <w:rPr>
                <w:spacing w:val="-2"/>
                <w:sz w:val="20"/>
              </w:rPr>
              <w:t>-</w:t>
            </w:r>
            <w:r>
              <w:rPr>
                <w:spacing w:val="-4"/>
                <w:sz w:val="20"/>
              </w:rPr>
              <w:t>4.1%</w:t>
            </w:r>
          </w:p>
        </w:tc>
      </w:tr>
      <w:tr w:rsidR="00984311" w14:paraId="4A0C5306" w14:textId="77777777">
        <w:trPr>
          <w:trHeight w:val="287"/>
        </w:trPr>
        <w:tc>
          <w:tcPr>
            <w:tcW w:w="2372" w:type="dxa"/>
          </w:tcPr>
          <w:p w14:paraId="6C302D31" w14:textId="77777777" w:rsidR="00984311" w:rsidRDefault="00CB0695">
            <w:pPr>
              <w:pStyle w:val="TableParagraph"/>
              <w:jc w:val="left"/>
              <w:rPr>
                <w:sz w:val="20"/>
              </w:rPr>
            </w:pPr>
            <w:r>
              <w:rPr>
                <w:spacing w:val="-2"/>
                <w:sz w:val="20"/>
              </w:rPr>
              <w:t>25-</w:t>
            </w:r>
            <w:r>
              <w:rPr>
                <w:spacing w:val="-7"/>
                <w:sz w:val="20"/>
              </w:rPr>
              <w:t>34</w:t>
            </w:r>
          </w:p>
        </w:tc>
        <w:tc>
          <w:tcPr>
            <w:tcW w:w="2372" w:type="dxa"/>
          </w:tcPr>
          <w:p w14:paraId="0F42B042" w14:textId="77777777" w:rsidR="00984311" w:rsidRDefault="00CB0695">
            <w:pPr>
              <w:pStyle w:val="TableParagraph"/>
              <w:ind w:left="8" w:right="4"/>
              <w:rPr>
                <w:sz w:val="20"/>
              </w:rPr>
            </w:pPr>
            <w:r>
              <w:rPr>
                <w:spacing w:val="-2"/>
                <w:sz w:val="20"/>
              </w:rPr>
              <w:t>53.5%</w:t>
            </w:r>
          </w:p>
        </w:tc>
        <w:tc>
          <w:tcPr>
            <w:tcW w:w="2372" w:type="dxa"/>
          </w:tcPr>
          <w:p w14:paraId="0C709D56" w14:textId="77777777" w:rsidR="00984311" w:rsidRDefault="00CB0695">
            <w:pPr>
              <w:pStyle w:val="TableParagraph"/>
              <w:ind w:left="8" w:right="5"/>
              <w:rPr>
                <w:sz w:val="20"/>
              </w:rPr>
            </w:pPr>
            <w:r>
              <w:rPr>
                <w:spacing w:val="-2"/>
                <w:sz w:val="20"/>
              </w:rPr>
              <w:t>47.0%</w:t>
            </w:r>
          </w:p>
        </w:tc>
        <w:tc>
          <w:tcPr>
            <w:tcW w:w="1959" w:type="dxa"/>
          </w:tcPr>
          <w:p w14:paraId="5750990C" w14:textId="77777777" w:rsidR="00984311" w:rsidRDefault="00CB0695">
            <w:pPr>
              <w:pStyle w:val="TableParagraph"/>
              <w:ind w:left="5" w:right="2"/>
              <w:rPr>
                <w:sz w:val="20"/>
              </w:rPr>
            </w:pPr>
            <w:r>
              <w:rPr>
                <w:spacing w:val="-2"/>
                <w:sz w:val="20"/>
              </w:rPr>
              <w:t>-</w:t>
            </w:r>
            <w:r>
              <w:rPr>
                <w:spacing w:val="-4"/>
                <w:sz w:val="20"/>
              </w:rPr>
              <w:t>6.5%</w:t>
            </w:r>
          </w:p>
        </w:tc>
      </w:tr>
      <w:tr w:rsidR="00984311" w14:paraId="04D95379" w14:textId="77777777">
        <w:trPr>
          <w:trHeight w:val="287"/>
        </w:trPr>
        <w:tc>
          <w:tcPr>
            <w:tcW w:w="2372" w:type="dxa"/>
          </w:tcPr>
          <w:p w14:paraId="55D9FC13" w14:textId="77777777" w:rsidR="00984311" w:rsidRDefault="00CB0695">
            <w:pPr>
              <w:pStyle w:val="TableParagraph"/>
              <w:jc w:val="left"/>
              <w:rPr>
                <w:sz w:val="20"/>
              </w:rPr>
            </w:pPr>
            <w:r>
              <w:rPr>
                <w:spacing w:val="-2"/>
                <w:sz w:val="20"/>
              </w:rPr>
              <w:t>35-</w:t>
            </w:r>
            <w:r>
              <w:rPr>
                <w:spacing w:val="-7"/>
                <w:sz w:val="20"/>
              </w:rPr>
              <w:t>49</w:t>
            </w:r>
          </w:p>
        </w:tc>
        <w:tc>
          <w:tcPr>
            <w:tcW w:w="2372" w:type="dxa"/>
          </w:tcPr>
          <w:p w14:paraId="26A83826" w14:textId="77777777" w:rsidR="00984311" w:rsidRDefault="00CB0695">
            <w:pPr>
              <w:pStyle w:val="TableParagraph"/>
              <w:ind w:left="8" w:right="4"/>
              <w:rPr>
                <w:sz w:val="20"/>
              </w:rPr>
            </w:pPr>
            <w:r>
              <w:rPr>
                <w:spacing w:val="-2"/>
                <w:sz w:val="20"/>
              </w:rPr>
              <w:t>63.9%</w:t>
            </w:r>
          </w:p>
        </w:tc>
        <w:tc>
          <w:tcPr>
            <w:tcW w:w="2372" w:type="dxa"/>
          </w:tcPr>
          <w:p w14:paraId="1E7EDC14" w14:textId="77777777" w:rsidR="00984311" w:rsidRDefault="00CB0695">
            <w:pPr>
              <w:pStyle w:val="TableParagraph"/>
              <w:ind w:left="8" w:right="5"/>
              <w:rPr>
                <w:sz w:val="20"/>
              </w:rPr>
            </w:pPr>
            <w:r>
              <w:rPr>
                <w:spacing w:val="-2"/>
                <w:sz w:val="20"/>
              </w:rPr>
              <w:t>60.6%</w:t>
            </w:r>
          </w:p>
        </w:tc>
        <w:tc>
          <w:tcPr>
            <w:tcW w:w="1959" w:type="dxa"/>
          </w:tcPr>
          <w:p w14:paraId="03CDAFAE" w14:textId="77777777" w:rsidR="00984311" w:rsidRDefault="00CB0695">
            <w:pPr>
              <w:pStyle w:val="TableParagraph"/>
              <w:ind w:left="5" w:right="2"/>
              <w:rPr>
                <w:sz w:val="20"/>
              </w:rPr>
            </w:pPr>
            <w:r>
              <w:rPr>
                <w:spacing w:val="-2"/>
                <w:sz w:val="20"/>
              </w:rPr>
              <w:t>-</w:t>
            </w:r>
            <w:r>
              <w:rPr>
                <w:spacing w:val="-4"/>
                <w:sz w:val="20"/>
              </w:rPr>
              <w:t>3.3%</w:t>
            </w:r>
          </w:p>
        </w:tc>
      </w:tr>
      <w:tr w:rsidR="00984311" w14:paraId="24E98BB6" w14:textId="77777777">
        <w:trPr>
          <w:trHeight w:val="287"/>
        </w:trPr>
        <w:tc>
          <w:tcPr>
            <w:tcW w:w="2372" w:type="dxa"/>
          </w:tcPr>
          <w:p w14:paraId="2063F158" w14:textId="77777777" w:rsidR="00984311" w:rsidRDefault="00CB0695">
            <w:pPr>
              <w:pStyle w:val="TableParagraph"/>
              <w:jc w:val="left"/>
              <w:rPr>
                <w:sz w:val="20"/>
              </w:rPr>
            </w:pPr>
            <w:r>
              <w:rPr>
                <w:spacing w:val="-2"/>
                <w:sz w:val="20"/>
              </w:rPr>
              <w:t>50-</w:t>
            </w:r>
            <w:r>
              <w:rPr>
                <w:spacing w:val="-7"/>
                <w:sz w:val="20"/>
              </w:rPr>
              <w:t>64</w:t>
            </w:r>
          </w:p>
        </w:tc>
        <w:tc>
          <w:tcPr>
            <w:tcW w:w="2372" w:type="dxa"/>
          </w:tcPr>
          <w:p w14:paraId="352E9323" w14:textId="77777777" w:rsidR="00984311" w:rsidRDefault="00CB0695">
            <w:pPr>
              <w:pStyle w:val="TableParagraph"/>
              <w:ind w:left="8" w:right="4"/>
              <w:rPr>
                <w:sz w:val="20"/>
              </w:rPr>
            </w:pPr>
            <w:r>
              <w:rPr>
                <w:spacing w:val="-2"/>
                <w:sz w:val="20"/>
              </w:rPr>
              <w:t>64.8%</w:t>
            </w:r>
          </w:p>
        </w:tc>
        <w:tc>
          <w:tcPr>
            <w:tcW w:w="2372" w:type="dxa"/>
          </w:tcPr>
          <w:p w14:paraId="56CF7B35" w14:textId="77777777" w:rsidR="00984311" w:rsidRDefault="00CB0695">
            <w:pPr>
              <w:pStyle w:val="TableParagraph"/>
              <w:ind w:left="8" w:right="5"/>
              <w:rPr>
                <w:sz w:val="20"/>
              </w:rPr>
            </w:pPr>
            <w:r>
              <w:rPr>
                <w:spacing w:val="-2"/>
                <w:sz w:val="20"/>
              </w:rPr>
              <w:t>66.4%</w:t>
            </w:r>
          </w:p>
        </w:tc>
        <w:tc>
          <w:tcPr>
            <w:tcW w:w="1959" w:type="dxa"/>
          </w:tcPr>
          <w:p w14:paraId="70B683C2" w14:textId="77777777" w:rsidR="00984311" w:rsidRDefault="00CB0695">
            <w:pPr>
              <w:pStyle w:val="TableParagraph"/>
              <w:ind w:left="5" w:right="2"/>
              <w:rPr>
                <w:sz w:val="20"/>
              </w:rPr>
            </w:pPr>
            <w:r>
              <w:rPr>
                <w:spacing w:val="-4"/>
                <w:sz w:val="20"/>
              </w:rPr>
              <w:t>1.6%</w:t>
            </w:r>
          </w:p>
        </w:tc>
      </w:tr>
      <w:tr w:rsidR="00984311" w14:paraId="0B661FE3" w14:textId="77777777">
        <w:trPr>
          <w:trHeight w:val="287"/>
        </w:trPr>
        <w:tc>
          <w:tcPr>
            <w:tcW w:w="2372" w:type="dxa"/>
          </w:tcPr>
          <w:p w14:paraId="2EA17DB0" w14:textId="77777777" w:rsidR="00984311" w:rsidRDefault="00CB0695">
            <w:pPr>
              <w:pStyle w:val="TableParagraph"/>
              <w:jc w:val="left"/>
              <w:rPr>
                <w:sz w:val="20"/>
              </w:rPr>
            </w:pPr>
            <w:r>
              <w:rPr>
                <w:spacing w:val="-5"/>
                <w:sz w:val="20"/>
              </w:rPr>
              <w:t>65+</w:t>
            </w:r>
          </w:p>
        </w:tc>
        <w:tc>
          <w:tcPr>
            <w:tcW w:w="2372" w:type="dxa"/>
          </w:tcPr>
          <w:p w14:paraId="045FA81A" w14:textId="77777777" w:rsidR="00984311" w:rsidRDefault="00CB0695">
            <w:pPr>
              <w:pStyle w:val="TableParagraph"/>
              <w:ind w:left="8" w:right="4"/>
              <w:rPr>
                <w:sz w:val="20"/>
              </w:rPr>
            </w:pPr>
            <w:r>
              <w:rPr>
                <w:spacing w:val="-2"/>
                <w:sz w:val="20"/>
              </w:rPr>
              <w:t>72.5%</w:t>
            </w:r>
          </w:p>
        </w:tc>
        <w:tc>
          <w:tcPr>
            <w:tcW w:w="2372" w:type="dxa"/>
          </w:tcPr>
          <w:p w14:paraId="64C094C8" w14:textId="77777777" w:rsidR="00984311" w:rsidRDefault="00CB0695">
            <w:pPr>
              <w:pStyle w:val="TableParagraph"/>
              <w:ind w:left="8" w:right="5"/>
              <w:rPr>
                <w:sz w:val="20"/>
              </w:rPr>
            </w:pPr>
            <w:r>
              <w:rPr>
                <w:spacing w:val="-2"/>
                <w:sz w:val="20"/>
              </w:rPr>
              <w:t>70.8%</w:t>
            </w:r>
          </w:p>
        </w:tc>
        <w:tc>
          <w:tcPr>
            <w:tcW w:w="1959" w:type="dxa"/>
          </w:tcPr>
          <w:p w14:paraId="4B18A45B" w14:textId="77777777" w:rsidR="00984311" w:rsidRDefault="00CB0695">
            <w:pPr>
              <w:pStyle w:val="TableParagraph"/>
              <w:ind w:left="5" w:right="2"/>
              <w:rPr>
                <w:sz w:val="20"/>
              </w:rPr>
            </w:pPr>
            <w:r>
              <w:rPr>
                <w:spacing w:val="-2"/>
                <w:sz w:val="20"/>
              </w:rPr>
              <w:t>-</w:t>
            </w:r>
            <w:r>
              <w:rPr>
                <w:spacing w:val="-4"/>
                <w:sz w:val="20"/>
              </w:rPr>
              <w:t>1.7%</w:t>
            </w:r>
          </w:p>
        </w:tc>
      </w:tr>
    </w:tbl>
    <w:p w14:paraId="67E1FF5C" w14:textId="77777777" w:rsidR="00984311" w:rsidRDefault="00CB0695">
      <w:pPr>
        <w:spacing w:before="3"/>
        <w:ind w:left="965"/>
        <w:rPr>
          <w:rFonts w:ascii="Arial"/>
          <w:i/>
          <w:sz w:val="16"/>
        </w:rPr>
      </w:pPr>
      <w:r>
        <w:rPr>
          <w:rFonts w:ascii="Arial"/>
          <w:i/>
          <w:sz w:val="16"/>
        </w:rPr>
        <w:t>Source:</w:t>
      </w:r>
      <w:r>
        <w:rPr>
          <w:rFonts w:ascii="Arial"/>
          <w:i/>
          <w:spacing w:val="-4"/>
          <w:sz w:val="16"/>
        </w:rPr>
        <w:t xml:space="preserve"> </w:t>
      </w:r>
      <w:r>
        <w:rPr>
          <w:rFonts w:ascii="Arial"/>
          <w:i/>
          <w:sz w:val="16"/>
        </w:rPr>
        <w:t>Census</w:t>
      </w:r>
      <w:r>
        <w:rPr>
          <w:rFonts w:ascii="Arial"/>
          <w:i/>
          <w:spacing w:val="-2"/>
          <w:sz w:val="16"/>
        </w:rPr>
        <w:t xml:space="preserve"> </w:t>
      </w:r>
      <w:r>
        <w:rPr>
          <w:rFonts w:ascii="Arial"/>
          <w:i/>
          <w:sz w:val="16"/>
        </w:rPr>
        <w:t>(2011</w:t>
      </w:r>
      <w:r>
        <w:rPr>
          <w:rFonts w:ascii="Arial"/>
          <w:i/>
          <w:spacing w:val="-3"/>
          <w:sz w:val="16"/>
        </w:rPr>
        <w:t xml:space="preserve"> </w:t>
      </w:r>
      <w:r>
        <w:rPr>
          <w:rFonts w:ascii="Arial"/>
          <w:i/>
          <w:sz w:val="16"/>
        </w:rPr>
        <w:t>and</w:t>
      </w:r>
      <w:r>
        <w:rPr>
          <w:rFonts w:ascii="Arial"/>
          <w:i/>
          <w:spacing w:val="-3"/>
          <w:sz w:val="16"/>
        </w:rPr>
        <w:t xml:space="preserve"> </w:t>
      </w:r>
      <w:r>
        <w:rPr>
          <w:rFonts w:ascii="Arial"/>
          <w:i/>
          <w:sz w:val="16"/>
        </w:rPr>
        <w:t>2021)</w:t>
      </w:r>
      <w:r>
        <w:rPr>
          <w:rFonts w:ascii="Arial"/>
          <w:i/>
          <w:spacing w:val="-3"/>
          <w:sz w:val="16"/>
        </w:rPr>
        <w:t xml:space="preserve"> </w:t>
      </w:r>
      <w:r>
        <w:rPr>
          <w:rFonts w:ascii="Arial"/>
          <w:i/>
          <w:sz w:val="16"/>
        </w:rPr>
        <w:t>*</w:t>
      </w:r>
      <w:r>
        <w:rPr>
          <w:rFonts w:ascii="Arial"/>
          <w:i/>
          <w:spacing w:val="-2"/>
          <w:sz w:val="16"/>
        </w:rPr>
        <w:t xml:space="preserve"> </w:t>
      </w:r>
      <w:r>
        <w:rPr>
          <w:rFonts w:ascii="Arial"/>
          <w:i/>
          <w:sz w:val="16"/>
        </w:rPr>
        <w:t>Numbers</w:t>
      </w:r>
      <w:r>
        <w:rPr>
          <w:rFonts w:ascii="Arial"/>
          <w:i/>
          <w:spacing w:val="-4"/>
          <w:sz w:val="16"/>
        </w:rPr>
        <w:t xml:space="preserve"> </w:t>
      </w:r>
      <w:r>
        <w:rPr>
          <w:rFonts w:ascii="Arial"/>
          <w:i/>
          <w:sz w:val="16"/>
        </w:rPr>
        <w:t>may</w:t>
      </w:r>
      <w:r>
        <w:rPr>
          <w:rFonts w:ascii="Arial"/>
          <w:i/>
          <w:spacing w:val="-1"/>
          <w:sz w:val="16"/>
        </w:rPr>
        <w:t xml:space="preserve"> </w:t>
      </w:r>
      <w:r>
        <w:rPr>
          <w:rFonts w:ascii="Arial"/>
          <w:i/>
          <w:sz w:val="16"/>
        </w:rPr>
        <w:t>not</w:t>
      </w:r>
      <w:r>
        <w:rPr>
          <w:rFonts w:ascii="Arial"/>
          <w:i/>
          <w:spacing w:val="-6"/>
          <w:sz w:val="16"/>
        </w:rPr>
        <w:t xml:space="preserve"> </w:t>
      </w:r>
      <w:r>
        <w:rPr>
          <w:rFonts w:ascii="Arial"/>
          <w:i/>
          <w:sz w:val="16"/>
        </w:rPr>
        <w:t>sum</w:t>
      </w:r>
      <w:r>
        <w:rPr>
          <w:rFonts w:ascii="Arial"/>
          <w:i/>
          <w:spacing w:val="-2"/>
          <w:sz w:val="16"/>
        </w:rPr>
        <w:t xml:space="preserve"> </w:t>
      </w:r>
      <w:r>
        <w:rPr>
          <w:rFonts w:ascii="Arial"/>
          <w:i/>
          <w:sz w:val="16"/>
        </w:rPr>
        <w:t>due</w:t>
      </w:r>
      <w:r>
        <w:rPr>
          <w:rFonts w:ascii="Arial"/>
          <w:i/>
          <w:spacing w:val="-5"/>
          <w:sz w:val="16"/>
        </w:rPr>
        <w:t xml:space="preserve"> </w:t>
      </w:r>
      <w:r>
        <w:rPr>
          <w:rFonts w:ascii="Arial"/>
          <w:i/>
          <w:sz w:val="16"/>
        </w:rPr>
        <w:t>to</w:t>
      </w:r>
      <w:r>
        <w:rPr>
          <w:rFonts w:ascii="Arial"/>
          <w:i/>
          <w:spacing w:val="-3"/>
          <w:sz w:val="16"/>
        </w:rPr>
        <w:t xml:space="preserve"> </w:t>
      </w:r>
      <w:r>
        <w:rPr>
          <w:rFonts w:ascii="Arial"/>
          <w:i/>
          <w:spacing w:val="-2"/>
          <w:sz w:val="16"/>
        </w:rPr>
        <w:t>rounding</w:t>
      </w:r>
    </w:p>
    <w:p w14:paraId="640E5997" w14:textId="77777777" w:rsidR="00984311" w:rsidRDefault="00984311">
      <w:pPr>
        <w:pStyle w:val="BodyText"/>
        <w:rPr>
          <w:rFonts w:ascii="Arial"/>
          <w:i/>
          <w:sz w:val="16"/>
        </w:rPr>
      </w:pPr>
    </w:p>
    <w:p w14:paraId="158FE8A6" w14:textId="77777777" w:rsidR="00984311" w:rsidRDefault="00984311">
      <w:pPr>
        <w:pStyle w:val="BodyText"/>
        <w:spacing w:before="83"/>
        <w:rPr>
          <w:rFonts w:ascii="Arial"/>
          <w:i/>
          <w:sz w:val="16"/>
        </w:rPr>
      </w:pPr>
    </w:p>
    <w:p w14:paraId="4CDCE645"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6.4</w:t>
      </w:r>
      <w:r>
        <w:rPr>
          <w:color w:val="636363"/>
        </w:rPr>
        <w:tab/>
        <w:t>Household</w:t>
      </w:r>
      <w:r>
        <w:rPr>
          <w:color w:val="636363"/>
          <w:spacing w:val="-8"/>
        </w:rPr>
        <w:t xml:space="preserve"> </w:t>
      </w:r>
      <w:r>
        <w:rPr>
          <w:color w:val="636363"/>
        </w:rPr>
        <w:t>Representative</w:t>
      </w:r>
      <w:r>
        <w:rPr>
          <w:color w:val="636363"/>
          <w:spacing w:val="-7"/>
        </w:rPr>
        <w:t xml:space="preserve"> </w:t>
      </w:r>
      <w:r>
        <w:rPr>
          <w:color w:val="636363"/>
        </w:rPr>
        <w:t>Rates</w:t>
      </w:r>
      <w:r>
        <w:rPr>
          <w:color w:val="636363"/>
          <w:spacing w:val="-5"/>
        </w:rPr>
        <w:t xml:space="preserve"> </w:t>
      </w:r>
      <w:r>
        <w:rPr>
          <w:color w:val="636363"/>
        </w:rPr>
        <w:t>by</w:t>
      </w:r>
      <w:r>
        <w:rPr>
          <w:color w:val="636363"/>
          <w:spacing w:val="-3"/>
        </w:rPr>
        <w:t xml:space="preserve"> </w:t>
      </w:r>
      <w:r>
        <w:rPr>
          <w:color w:val="636363"/>
        </w:rPr>
        <w:t>Age</w:t>
      </w:r>
      <w:r>
        <w:rPr>
          <w:color w:val="636363"/>
          <w:spacing w:val="-6"/>
        </w:rPr>
        <w:t xml:space="preserve"> </w:t>
      </w:r>
      <w:r>
        <w:rPr>
          <w:color w:val="636363"/>
        </w:rPr>
        <w:t>(2011</w:t>
      </w:r>
      <w:r>
        <w:rPr>
          <w:color w:val="636363"/>
          <w:spacing w:val="-7"/>
        </w:rPr>
        <w:t xml:space="preserve"> </w:t>
      </w:r>
      <w:r>
        <w:rPr>
          <w:color w:val="636363"/>
        </w:rPr>
        <w:t>and</w:t>
      </w:r>
      <w:r>
        <w:rPr>
          <w:color w:val="636363"/>
          <w:spacing w:val="-4"/>
        </w:rPr>
        <w:t xml:space="preserve"> </w:t>
      </w:r>
      <w:r>
        <w:rPr>
          <w:color w:val="636363"/>
        </w:rPr>
        <w:t>2021)</w:t>
      </w:r>
      <w:r>
        <w:rPr>
          <w:color w:val="636363"/>
          <w:spacing w:val="-6"/>
        </w:rPr>
        <w:t xml:space="preserve"> </w:t>
      </w:r>
      <w:r>
        <w:rPr>
          <w:color w:val="636363"/>
        </w:rPr>
        <w:t>–</w:t>
      </w:r>
      <w:r>
        <w:rPr>
          <w:color w:val="636363"/>
          <w:spacing w:val="-7"/>
        </w:rPr>
        <w:t xml:space="preserve"> </w:t>
      </w:r>
      <w:r>
        <w:rPr>
          <w:color w:val="636363"/>
          <w:spacing w:val="-2"/>
        </w:rPr>
        <w:t>Ashfield</w:t>
      </w:r>
    </w:p>
    <w:p w14:paraId="517AC739" w14:textId="77777777" w:rsidR="00984311" w:rsidRDefault="00984311">
      <w:pPr>
        <w:pStyle w:val="BodyText"/>
        <w:spacing w:before="1"/>
        <w:rPr>
          <w:rFonts w:ascii="Arial"/>
          <w:b/>
          <w:sz w:val="1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2372"/>
        <w:gridCol w:w="2372"/>
        <w:gridCol w:w="1959"/>
      </w:tblGrid>
      <w:tr w:rsidR="00984311" w14:paraId="7E38148C" w14:textId="77777777">
        <w:trPr>
          <w:trHeight w:val="539"/>
        </w:trPr>
        <w:tc>
          <w:tcPr>
            <w:tcW w:w="2372" w:type="dxa"/>
            <w:shd w:val="clear" w:color="auto" w:fill="001F5F"/>
          </w:tcPr>
          <w:p w14:paraId="6E39AD98" w14:textId="77777777" w:rsidR="00984311" w:rsidRDefault="00984311">
            <w:pPr>
              <w:pStyle w:val="TableParagraph"/>
              <w:spacing w:line="240" w:lineRule="auto"/>
              <w:ind w:left="0"/>
              <w:jc w:val="left"/>
              <w:rPr>
                <w:rFonts w:ascii="Times New Roman"/>
                <w:sz w:val="18"/>
              </w:rPr>
            </w:pPr>
          </w:p>
        </w:tc>
        <w:tc>
          <w:tcPr>
            <w:tcW w:w="2372" w:type="dxa"/>
            <w:shd w:val="clear" w:color="auto" w:fill="001F5F"/>
          </w:tcPr>
          <w:p w14:paraId="35C5A2E5" w14:textId="77777777" w:rsidR="00984311" w:rsidRDefault="00CB0695">
            <w:pPr>
              <w:pStyle w:val="TableParagraph"/>
              <w:spacing w:before="126" w:line="240" w:lineRule="auto"/>
              <w:ind w:left="8" w:right="5"/>
              <w:rPr>
                <w:sz w:val="20"/>
              </w:rPr>
            </w:pPr>
            <w:r>
              <w:rPr>
                <w:color w:val="FFFFFF"/>
                <w:spacing w:val="-4"/>
                <w:sz w:val="20"/>
              </w:rPr>
              <w:t>2011</w:t>
            </w:r>
          </w:p>
        </w:tc>
        <w:tc>
          <w:tcPr>
            <w:tcW w:w="2372" w:type="dxa"/>
            <w:shd w:val="clear" w:color="auto" w:fill="001F5F"/>
          </w:tcPr>
          <w:p w14:paraId="7A06FCA3" w14:textId="77777777" w:rsidR="00984311" w:rsidRDefault="00CB0695">
            <w:pPr>
              <w:pStyle w:val="TableParagraph"/>
              <w:spacing w:before="126" w:line="240" w:lineRule="auto"/>
              <w:ind w:left="8" w:right="6"/>
              <w:rPr>
                <w:sz w:val="20"/>
              </w:rPr>
            </w:pPr>
            <w:r>
              <w:rPr>
                <w:color w:val="FFFFFF"/>
                <w:spacing w:val="-4"/>
                <w:sz w:val="20"/>
              </w:rPr>
              <w:t>2021</w:t>
            </w:r>
          </w:p>
        </w:tc>
        <w:tc>
          <w:tcPr>
            <w:tcW w:w="1959" w:type="dxa"/>
            <w:shd w:val="clear" w:color="auto" w:fill="001F5F"/>
          </w:tcPr>
          <w:p w14:paraId="7916E40F" w14:textId="77777777" w:rsidR="00984311" w:rsidRDefault="00CB0695">
            <w:pPr>
              <w:pStyle w:val="TableParagraph"/>
              <w:spacing w:before="126" w:line="240" w:lineRule="auto"/>
              <w:ind w:left="5"/>
              <w:rPr>
                <w:sz w:val="20"/>
              </w:rPr>
            </w:pPr>
            <w:r>
              <w:rPr>
                <w:color w:val="FFFFFF"/>
                <w:spacing w:val="-2"/>
                <w:sz w:val="20"/>
              </w:rPr>
              <w:t>Change</w:t>
            </w:r>
          </w:p>
        </w:tc>
      </w:tr>
      <w:tr w:rsidR="00984311" w14:paraId="16F4D4CE" w14:textId="77777777">
        <w:trPr>
          <w:trHeight w:val="288"/>
        </w:trPr>
        <w:tc>
          <w:tcPr>
            <w:tcW w:w="2372" w:type="dxa"/>
          </w:tcPr>
          <w:p w14:paraId="48793DDD" w14:textId="77777777" w:rsidR="00984311" w:rsidRDefault="00CB0695">
            <w:pPr>
              <w:pStyle w:val="TableParagraph"/>
              <w:spacing w:before="2" w:line="240" w:lineRule="auto"/>
              <w:jc w:val="left"/>
              <w:rPr>
                <w:sz w:val="20"/>
              </w:rPr>
            </w:pPr>
            <w:r>
              <w:rPr>
                <w:spacing w:val="-2"/>
                <w:sz w:val="20"/>
              </w:rPr>
              <w:t>16-</w:t>
            </w:r>
            <w:r>
              <w:rPr>
                <w:spacing w:val="-7"/>
                <w:sz w:val="20"/>
              </w:rPr>
              <w:t>24</w:t>
            </w:r>
          </w:p>
        </w:tc>
        <w:tc>
          <w:tcPr>
            <w:tcW w:w="2372" w:type="dxa"/>
          </w:tcPr>
          <w:p w14:paraId="6E471CA0" w14:textId="77777777" w:rsidR="00984311" w:rsidRDefault="00CB0695">
            <w:pPr>
              <w:pStyle w:val="TableParagraph"/>
              <w:spacing w:before="2" w:line="240" w:lineRule="auto"/>
              <w:ind w:left="8" w:right="4"/>
              <w:rPr>
                <w:sz w:val="20"/>
              </w:rPr>
            </w:pPr>
            <w:r>
              <w:rPr>
                <w:spacing w:val="-2"/>
                <w:sz w:val="20"/>
              </w:rPr>
              <w:t>13.8%</w:t>
            </w:r>
          </w:p>
        </w:tc>
        <w:tc>
          <w:tcPr>
            <w:tcW w:w="2372" w:type="dxa"/>
          </w:tcPr>
          <w:p w14:paraId="3922220F" w14:textId="77777777" w:rsidR="00984311" w:rsidRDefault="00CB0695">
            <w:pPr>
              <w:pStyle w:val="TableParagraph"/>
              <w:spacing w:before="2" w:line="240" w:lineRule="auto"/>
              <w:ind w:left="8" w:right="5"/>
              <w:rPr>
                <w:sz w:val="20"/>
              </w:rPr>
            </w:pPr>
            <w:r>
              <w:rPr>
                <w:spacing w:val="-2"/>
                <w:sz w:val="20"/>
              </w:rPr>
              <w:t>11.2%</w:t>
            </w:r>
          </w:p>
        </w:tc>
        <w:tc>
          <w:tcPr>
            <w:tcW w:w="1959" w:type="dxa"/>
          </w:tcPr>
          <w:p w14:paraId="6D815DB5" w14:textId="77777777" w:rsidR="00984311" w:rsidRDefault="00CB0695">
            <w:pPr>
              <w:pStyle w:val="TableParagraph"/>
              <w:spacing w:before="2" w:line="240" w:lineRule="auto"/>
              <w:ind w:left="5" w:right="2"/>
              <w:rPr>
                <w:sz w:val="20"/>
              </w:rPr>
            </w:pPr>
            <w:r>
              <w:rPr>
                <w:spacing w:val="-2"/>
                <w:sz w:val="20"/>
              </w:rPr>
              <w:t>-</w:t>
            </w:r>
            <w:r>
              <w:rPr>
                <w:spacing w:val="-4"/>
                <w:sz w:val="20"/>
              </w:rPr>
              <w:t>2.6%</w:t>
            </w:r>
          </w:p>
        </w:tc>
      </w:tr>
      <w:tr w:rsidR="00984311" w14:paraId="7E7EECBA" w14:textId="77777777">
        <w:trPr>
          <w:trHeight w:val="287"/>
        </w:trPr>
        <w:tc>
          <w:tcPr>
            <w:tcW w:w="2372" w:type="dxa"/>
          </w:tcPr>
          <w:p w14:paraId="4994939D" w14:textId="77777777" w:rsidR="00984311" w:rsidRDefault="00CB0695">
            <w:pPr>
              <w:pStyle w:val="TableParagraph"/>
              <w:spacing w:before="2" w:line="240" w:lineRule="auto"/>
              <w:jc w:val="left"/>
              <w:rPr>
                <w:sz w:val="20"/>
              </w:rPr>
            </w:pPr>
            <w:r>
              <w:rPr>
                <w:spacing w:val="-2"/>
                <w:sz w:val="20"/>
              </w:rPr>
              <w:t>25-</w:t>
            </w:r>
            <w:r>
              <w:rPr>
                <w:spacing w:val="-7"/>
                <w:sz w:val="20"/>
              </w:rPr>
              <w:t>34</w:t>
            </w:r>
          </w:p>
        </w:tc>
        <w:tc>
          <w:tcPr>
            <w:tcW w:w="2372" w:type="dxa"/>
          </w:tcPr>
          <w:p w14:paraId="63EFD163" w14:textId="77777777" w:rsidR="00984311" w:rsidRDefault="00CB0695">
            <w:pPr>
              <w:pStyle w:val="TableParagraph"/>
              <w:spacing w:before="2" w:line="240" w:lineRule="auto"/>
              <w:ind w:left="8" w:right="4"/>
              <w:rPr>
                <w:sz w:val="20"/>
              </w:rPr>
            </w:pPr>
            <w:r>
              <w:rPr>
                <w:spacing w:val="-2"/>
                <w:sz w:val="20"/>
              </w:rPr>
              <w:t>48.5%</w:t>
            </w:r>
          </w:p>
        </w:tc>
        <w:tc>
          <w:tcPr>
            <w:tcW w:w="2372" w:type="dxa"/>
          </w:tcPr>
          <w:p w14:paraId="0240BDA0" w14:textId="77777777" w:rsidR="00984311" w:rsidRDefault="00CB0695">
            <w:pPr>
              <w:pStyle w:val="TableParagraph"/>
              <w:spacing w:before="2" w:line="240" w:lineRule="auto"/>
              <w:ind w:left="8" w:right="5"/>
              <w:rPr>
                <w:sz w:val="20"/>
              </w:rPr>
            </w:pPr>
            <w:r>
              <w:rPr>
                <w:spacing w:val="-2"/>
                <w:sz w:val="20"/>
              </w:rPr>
              <w:t>45.7%</w:t>
            </w:r>
          </w:p>
        </w:tc>
        <w:tc>
          <w:tcPr>
            <w:tcW w:w="1959" w:type="dxa"/>
          </w:tcPr>
          <w:p w14:paraId="08B763DE" w14:textId="77777777" w:rsidR="00984311" w:rsidRDefault="00CB0695">
            <w:pPr>
              <w:pStyle w:val="TableParagraph"/>
              <w:spacing w:before="2" w:line="240" w:lineRule="auto"/>
              <w:ind w:left="5" w:right="2"/>
              <w:rPr>
                <w:sz w:val="20"/>
              </w:rPr>
            </w:pPr>
            <w:r>
              <w:rPr>
                <w:spacing w:val="-2"/>
                <w:sz w:val="20"/>
              </w:rPr>
              <w:t>-</w:t>
            </w:r>
            <w:r>
              <w:rPr>
                <w:spacing w:val="-4"/>
                <w:sz w:val="20"/>
              </w:rPr>
              <w:t>2.8%</w:t>
            </w:r>
          </w:p>
        </w:tc>
      </w:tr>
      <w:tr w:rsidR="00984311" w14:paraId="6F90561C" w14:textId="77777777">
        <w:trPr>
          <w:trHeight w:val="287"/>
        </w:trPr>
        <w:tc>
          <w:tcPr>
            <w:tcW w:w="2372" w:type="dxa"/>
          </w:tcPr>
          <w:p w14:paraId="664C8B6D" w14:textId="77777777" w:rsidR="00984311" w:rsidRDefault="00CB0695">
            <w:pPr>
              <w:pStyle w:val="TableParagraph"/>
              <w:jc w:val="left"/>
              <w:rPr>
                <w:sz w:val="20"/>
              </w:rPr>
            </w:pPr>
            <w:r>
              <w:rPr>
                <w:spacing w:val="-2"/>
                <w:sz w:val="20"/>
              </w:rPr>
              <w:t>35-</w:t>
            </w:r>
            <w:r>
              <w:rPr>
                <w:spacing w:val="-7"/>
                <w:sz w:val="20"/>
              </w:rPr>
              <w:t>49</w:t>
            </w:r>
          </w:p>
        </w:tc>
        <w:tc>
          <w:tcPr>
            <w:tcW w:w="2372" w:type="dxa"/>
          </w:tcPr>
          <w:p w14:paraId="218DCCDC" w14:textId="77777777" w:rsidR="00984311" w:rsidRDefault="00CB0695">
            <w:pPr>
              <w:pStyle w:val="TableParagraph"/>
              <w:ind w:left="8" w:right="4"/>
              <w:rPr>
                <w:sz w:val="20"/>
              </w:rPr>
            </w:pPr>
            <w:r>
              <w:rPr>
                <w:spacing w:val="-2"/>
                <w:sz w:val="20"/>
              </w:rPr>
              <w:t>58.0%</w:t>
            </w:r>
          </w:p>
        </w:tc>
        <w:tc>
          <w:tcPr>
            <w:tcW w:w="2372" w:type="dxa"/>
          </w:tcPr>
          <w:p w14:paraId="57F8DBDA" w14:textId="77777777" w:rsidR="00984311" w:rsidRDefault="00CB0695">
            <w:pPr>
              <w:pStyle w:val="TableParagraph"/>
              <w:ind w:left="8" w:right="5"/>
              <w:rPr>
                <w:sz w:val="20"/>
              </w:rPr>
            </w:pPr>
            <w:r>
              <w:rPr>
                <w:spacing w:val="-2"/>
                <w:sz w:val="20"/>
              </w:rPr>
              <w:t>57.5%</w:t>
            </w:r>
          </w:p>
        </w:tc>
        <w:tc>
          <w:tcPr>
            <w:tcW w:w="1959" w:type="dxa"/>
          </w:tcPr>
          <w:p w14:paraId="0117226D" w14:textId="77777777" w:rsidR="00984311" w:rsidRDefault="00CB0695">
            <w:pPr>
              <w:pStyle w:val="TableParagraph"/>
              <w:ind w:left="5" w:right="2"/>
              <w:rPr>
                <w:sz w:val="20"/>
              </w:rPr>
            </w:pPr>
            <w:r>
              <w:rPr>
                <w:spacing w:val="-2"/>
                <w:sz w:val="20"/>
              </w:rPr>
              <w:t>-</w:t>
            </w:r>
            <w:r>
              <w:rPr>
                <w:spacing w:val="-4"/>
                <w:sz w:val="20"/>
              </w:rPr>
              <w:t>0.5%</w:t>
            </w:r>
          </w:p>
        </w:tc>
      </w:tr>
      <w:tr w:rsidR="00984311" w14:paraId="6ACCFA35" w14:textId="77777777">
        <w:trPr>
          <w:trHeight w:val="287"/>
        </w:trPr>
        <w:tc>
          <w:tcPr>
            <w:tcW w:w="2372" w:type="dxa"/>
          </w:tcPr>
          <w:p w14:paraId="0F4457F4" w14:textId="77777777" w:rsidR="00984311" w:rsidRDefault="00CB0695">
            <w:pPr>
              <w:pStyle w:val="TableParagraph"/>
              <w:jc w:val="left"/>
              <w:rPr>
                <w:sz w:val="20"/>
              </w:rPr>
            </w:pPr>
            <w:r>
              <w:rPr>
                <w:spacing w:val="-2"/>
                <w:sz w:val="20"/>
              </w:rPr>
              <w:t>50-</w:t>
            </w:r>
            <w:r>
              <w:rPr>
                <w:spacing w:val="-7"/>
                <w:sz w:val="20"/>
              </w:rPr>
              <w:t>64</w:t>
            </w:r>
          </w:p>
        </w:tc>
        <w:tc>
          <w:tcPr>
            <w:tcW w:w="2372" w:type="dxa"/>
          </w:tcPr>
          <w:p w14:paraId="4BEEDA52" w14:textId="77777777" w:rsidR="00984311" w:rsidRDefault="00CB0695">
            <w:pPr>
              <w:pStyle w:val="TableParagraph"/>
              <w:ind w:left="8" w:right="4"/>
              <w:rPr>
                <w:sz w:val="20"/>
              </w:rPr>
            </w:pPr>
            <w:r>
              <w:rPr>
                <w:spacing w:val="-2"/>
                <w:sz w:val="20"/>
              </w:rPr>
              <w:t>59.9%</w:t>
            </w:r>
          </w:p>
        </w:tc>
        <w:tc>
          <w:tcPr>
            <w:tcW w:w="2372" w:type="dxa"/>
          </w:tcPr>
          <w:p w14:paraId="253A5BD9" w14:textId="77777777" w:rsidR="00984311" w:rsidRDefault="00CB0695">
            <w:pPr>
              <w:pStyle w:val="TableParagraph"/>
              <w:ind w:left="8" w:right="5"/>
              <w:rPr>
                <w:sz w:val="20"/>
              </w:rPr>
            </w:pPr>
            <w:r>
              <w:rPr>
                <w:spacing w:val="-2"/>
                <w:sz w:val="20"/>
              </w:rPr>
              <w:t>61.5%</w:t>
            </w:r>
          </w:p>
        </w:tc>
        <w:tc>
          <w:tcPr>
            <w:tcW w:w="1959" w:type="dxa"/>
          </w:tcPr>
          <w:p w14:paraId="4AE2686D" w14:textId="77777777" w:rsidR="00984311" w:rsidRDefault="00CB0695">
            <w:pPr>
              <w:pStyle w:val="TableParagraph"/>
              <w:ind w:left="5" w:right="2"/>
              <w:rPr>
                <w:sz w:val="20"/>
              </w:rPr>
            </w:pPr>
            <w:r>
              <w:rPr>
                <w:spacing w:val="-4"/>
                <w:sz w:val="20"/>
              </w:rPr>
              <w:t>1.6%</w:t>
            </w:r>
          </w:p>
        </w:tc>
      </w:tr>
      <w:tr w:rsidR="00984311" w14:paraId="5B07436F" w14:textId="77777777">
        <w:trPr>
          <w:trHeight w:val="287"/>
        </w:trPr>
        <w:tc>
          <w:tcPr>
            <w:tcW w:w="2372" w:type="dxa"/>
          </w:tcPr>
          <w:p w14:paraId="54A7B093" w14:textId="77777777" w:rsidR="00984311" w:rsidRDefault="00CB0695">
            <w:pPr>
              <w:pStyle w:val="TableParagraph"/>
              <w:jc w:val="left"/>
              <w:rPr>
                <w:sz w:val="20"/>
              </w:rPr>
            </w:pPr>
            <w:r>
              <w:rPr>
                <w:spacing w:val="-5"/>
                <w:sz w:val="20"/>
              </w:rPr>
              <w:t>65+</w:t>
            </w:r>
          </w:p>
        </w:tc>
        <w:tc>
          <w:tcPr>
            <w:tcW w:w="2372" w:type="dxa"/>
          </w:tcPr>
          <w:p w14:paraId="402DD1D7" w14:textId="77777777" w:rsidR="00984311" w:rsidRDefault="00CB0695">
            <w:pPr>
              <w:pStyle w:val="TableParagraph"/>
              <w:ind w:left="8" w:right="4"/>
              <w:rPr>
                <w:sz w:val="20"/>
              </w:rPr>
            </w:pPr>
            <w:r>
              <w:rPr>
                <w:spacing w:val="-2"/>
                <w:sz w:val="20"/>
              </w:rPr>
              <w:t>69.0%</w:t>
            </w:r>
          </w:p>
        </w:tc>
        <w:tc>
          <w:tcPr>
            <w:tcW w:w="2372" w:type="dxa"/>
          </w:tcPr>
          <w:p w14:paraId="38D80829" w14:textId="77777777" w:rsidR="00984311" w:rsidRDefault="00CB0695">
            <w:pPr>
              <w:pStyle w:val="TableParagraph"/>
              <w:ind w:left="8" w:right="5"/>
              <w:rPr>
                <w:sz w:val="20"/>
              </w:rPr>
            </w:pPr>
            <w:r>
              <w:rPr>
                <w:spacing w:val="-2"/>
                <w:sz w:val="20"/>
              </w:rPr>
              <w:t>66.8%</w:t>
            </w:r>
          </w:p>
        </w:tc>
        <w:tc>
          <w:tcPr>
            <w:tcW w:w="1959" w:type="dxa"/>
          </w:tcPr>
          <w:p w14:paraId="52BDEBAE" w14:textId="77777777" w:rsidR="00984311" w:rsidRDefault="00CB0695">
            <w:pPr>
              <w:pStyle w:val="TableParagraph"/>
              <w:ind w:left="5" w:right="2"/>
              <w:rPr>
                <w:sz w:val="20"/>
              </w:rPr>
            </w:pPr>
            <w:r>
              <w:rPr>
                <w:spacing w:val="-2"/>
                <w:sz w:val="20"/>
              </w:rPr>
              <w:t>-</w:t>
            </w:r>
            <w:r>
              <w:rPr>
                <w:spacing w:val="-4"/>
                <w:sz w:val="20"/>
              </w:rPr>
              <w:t>2.1%</w:t>
            </w:r>
          </w:p>
        </w:tc>
      </w:tr>
    </w:tbl>
    <w:p w14:paraId="40B2CF44"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Census</w:t>
      </w:r>
      <w:r>
        <w:rPr>
          <w:rFonts w:ascii="Arial"/>
          <w:i/>
          <w:spacing w:val="-2"/>
          <w:sz w:val="16"/>
        </w:rPr>
        <w:t xml:space="preserve"> </w:t>
      </w:r>
      <w:r>
        <w:rPr>
          <w:rFonts w:ascii="Arial"/>
          <w:i/>
          <w:sz w:val="16"/>
        </w:rPr>
        <w:t>(2011</w:t>
      </w:r>
      <w:r>
        <w:rPr>
          <w:rFonts w:ascii="Arial"/>
          <w:i/>
          <w:spacing w:val="-3"/>
          <w:sz w:val="16"/>
        </w:rPr>
        <w:t xml:space="preserve"> </w:t>
      </w:r>
      <w:r>
        <w:rPr>
          <w:rFonts w:ascii="Arial"/>
          <w:i/>
          <w:sz w:val="16"/>
        </w:rPr>
        <w:t>and</w:t>
      </w:r>
      <w:r>
        <w:rPr>
          <w:rFonts w:ascii="Arial"/>
          <w:i/>
          <w:spacing w:val="-3"/>
          <w:sz w:val="16"/>
        </w:rPr>
        <w:t xml:space="preserve"> </w:t>
      </w:r>
      <w:r>
        <w:rPr>
          <w:rFonts w:ascii="Arial"/>
          <w:i/>
          <w:sz w:val="16"/>
        </w:rPr>
        <w:t>2021)</w:t>
      </w:r>
      <w:r>
        <w:rPr>
          <w:rFonts w:ascii="Arial"/>
          <w:i/>
          <w:spacing w:val="-3"/>
          <w:sz w:val="16"/>
        </w:rPr>
        <w:t xml:space="preserve"> </w:t>
      </w:r>
      <w:r>
        <w:rPr>
          <w:rFonts w:ascii="Arial"/>
          <w:i/>
          <w:sz w:val="16"/>
        </w:rPr>
        <w:t>*</w:t>
      </w:r>
      <w:r>
        <w:rPr>
          <w:rFonts w:ascii="Arial"/>
          <w:i/>
          <w:spacing w:val="-2"/>
          <w:sz w:val="16"/>
        </w:rPr>
        <w:t xml:space="preserve"> </w:t>
      </w:r>
      <w:r>
        <w:rPr>
          <w:rFonts w:ascii="Arial"/>
          <w:i/>
          <w:sz w:val="16"/>
        </w:rPr>
        <w:t>Numbers</w:t>
      </w:r>
      <w:r>
        <w:rPr>
          <w:rFonts w:ascii="Arial"/>
          <w:i/>
          <w:spacing w:val="-4"/>
          <w:sz w:val="16"/>
        </w:rPr>
        <w:t xml:space="preserve"> </w:t>
      </w:r>
      <w:r>
        <w:rPr>
          <w:rFonts w:ascii="Arial"/>
          <w:i/>
          <w:sz w:val="16"/>
        </w:rPr>
        <w:t>may</w:t>
      </w:r>
      <w:r>
        <w:rPr>
          <w:rFonts w:ascii="Arial"/>
          <w:i/>
          <w:spacing w:val="-1"/>
          <w:sz w:val="16"/>
        </w:rPr>
        <w:t xml:space="preserve"> </w:t>
      </w:r>
      <w:r>
        <w:rPr>
          <w:rFonts w:ascii="Arial"/>
          <w:i/>
          <w:sz w:val="16"/>
        </w:rPr>
        <w:t>not</w:t>
      </w:r>
      <w:r>
        <w:rPr>
          <w:rFonts w:ascii="Arial"/>
          <w:i/>
          <w:spacing w:val="-6"/>
          <w:sz w:val="16"/>
        </w:rPr>
        <w:t xml:space="preserve"> </w:t>
      </w:r>
      <w:r>
        <w:rPr>
          <w:rFonts w:ascii="Arial"/>
          <w:i/>
          <w:sz w:val="16"/>
        </w:rPr>
        <w:t>sum</w:t>
      </w:r>
      <w:r>
        <w:rPr>
          <w:rFonts w:ascii="Arial"/>
          <w:i/>
          <w:spacing w:val="-2"/>
          <w:sz w:val="16"/>
        </w:rPr>
        <w:t xml:space="preserve"> </w:t>
      </w:r>
      <w:r>
        <w:rPr>
          <w:rFonts w:ascii="Arial"/>
          <w:i/>
          <w:sz w:val="16"/>
        </w:rPr>
        <w:t>due</w:t>
      </w:r>
      <w:r>
        <w:rPr>
          <w:rFonts w:ascii="Arial"/>
          <w:i/>
          <w:spacing w:val="-5"/>
          <w:sz w:val="16"/>
        </w:rPr>
        <w:t xml:space="preserve"> </w:t>
      </w:r>
      <w:r>
        <w:rPr>
          <w:rFonts w:ascii="Arial"/>
          <w:i/>
          <w:sz w:val="16"/>
        </w:rPr>
        <w:t>to</w:t>
      </w:r>
      <w:r>
        <w:rPr>
          <w:rFonts w:ascii="Arial"/>
          <w:i/>
          <w:spacing w:val="-3"/>
          <w:sz w:val="16"/>
        </w:rPr>
        <w:t xml:space="preserve"> </w:t>
      </w:r>
      <w:r>
        <w:rPr>
          <w:rFonts w:ascii="Arial"/>
          <w:i/>
          <w:spacing w:val="-2"/>
          <w:sz w:val="16"/>
        </w:rPr>
        <w:t>rounding</w:t>
      </w:r>
    </w:p>
    <w:p w14:paraId="26C64AA8" w14:textId="77777777" w:rsidR="00984311" w:rsidRDefault="00984311">
      <w:pPr>
        <w:rPr>
          <w:rFonts w:ascii="Arial"/>
          <w:sz w:val="16"/>
        </w:rPr>
        <w:sectPr w:rsidR="00984311">
          <w:pgSz w:w="11910" w:h="16840"/>
          <w:pgMar w:top="1240" w:right="460" w:bottom="700" w:left="1020" w:header="572" w:footer="508" w:gutter="0"/>
          <w:cols w:space="720"/>
        </w:sectPr>
      </w:pPr>
    </w:p>
    <w:p w14:paraId="202AD88A" w14:textId="77777777" w:rsidR="00984311" w:rsidRDefault="00984311">
      <w:pPr>
        <w:pStyle w:val="BodyText"/>
        <w:spacing w:before="210"/>
        <w:rPr>
          <w:rFonts w:ascii="Arial"/>
          <w:i/>
        </w:rPr>
      </w:pPr>
    </w:p>
    <w:p w14:paraId="26C1E0E1" w14:textId="77777777" w:rsidR="00984311" w:rsidRDefault="00CB0695">
      <w:pPr>
        <w:pStyle w:val="Heading2"/>
        <w:tabs>
          <w:tab w:val="left" w:pos="2097"/>
        </w:tabs>
        <w:spacing w:before="1"/>
      </w:pPr>
      <w:r>
        <w:rPr>
          <w:color w:val="636363"/>
        </w:rPr>
        <w:t>Table</w:t>
      </w:r>
      <w:r>
        <w:rPr>
          <w:color w:val="636363"/>
          <w:spacing w:val="-10"/>
        </w:rPr>
        <w:t xml:space="preserve"> </w:t>
      </w:r>
      <w:r>
        <w:rPr>
          <w:color w:val="636363"/>
          <w:spacing w:val="-5"/>
        </w:rPr>
        <w:t>6.5</w:t>
      </w:r>
      <w:r>
        <w:rPr>
          <w:color w:val="636363"/>
        </w:rPr>
        <w:tab/>
        <w:t>Household</w:t>
      </w:r>
      <w:r>
        <w:rPr>
          <w:color w:val="636363"/>
          <w:spacing w:val="-8"/>
        </w:rPr>
        <w:t xml:space="preserve"> </w:t>
      </w:r>
      <w:r>
        <w:rPr>
          <w:color w:val="636363"/>
        </w:rPr>
        <w:t>Representative</w:t>
      </w:r>
      <w:r>
        <w:rPr>
          <w:color w:val="636363"/>
          <w:spacing w:val="-7"/>
        </w:rPr>
        <w:t xml:space="preserve"> </w:t>
      </w:r>
      <w:r>
        <w:rPr>
          <w:color w:val="636363"/>
        </w:rPr>
        <w:t>Rates</w:t>
      </w:r>
      <w:r>
        <w:rPr>
          <w:color w:val="636363"/>
          <w:spacing w:val="-5"/>
        </w:rPr>
        <w:t xml:space="preserve"> </w:t>
      </w:r>
      <w:r>
        <w:rPr>
          <w:color w:val="636363"/>
        </w:rPr>
        <w:t>by</w:t>
      </w:r>
      <w:r>
        <w:rPr>
          <w:color w:val="636363"/>
          <w:spacing w:val="-3"/>
        </w:rPr>
        <w:t xml:space="preserve"> </w:t>
      </w:r>
      <w:r>
        <w:rPr>
          <w:color w:val="636363"/>
        </w:rPr>
        <w:t>Age</w:t>
      </w:r>
      <w:r>
        <w:rPr>
          <w:color w:val="636363"/>
          <w:spacing w:val="-6"/>
        </w:rPr>
        <w:t xml:space="preserve"> </w:t>
      </w:r>
      <w:r>
        <w:rPr>
          <w:color w:val="636363"/>
        </w:rPr>
        <w:t>(2011</w:t>
      </w:r>
      <w:r>
        <w:rPr>
          <w:color w:val="636363"/>
          <w:spacing w:val="-7"/>
        </w:rPr>
        <w:t xml:space="preserve"> </w:t>
      </w:r>
      <w:r>
        <w:rPr>
          <w:color w:val="636363"/>
        </w:rPr>
        <w:t>and</w:t>
      </w:r>
      <w:r>
        <w:rPr>
          <w:color w:val="636363"/>
          <w:spacing w:val="-4"/>
        </w:rPr>
        <w:t xml:space="preserve"> </w:t>
      </w:r>
      <w:r>
        <w:rPr>
          <w:color w:val="636363"/>
        </w:rPr>
        <w:t>2021)</w:t>
      </w:r>
      <w:r>
        <w:rPr>
          <w:color w:val="636363"/>
          <w:spacing w:val="-6"/>
        </w:rPr>
        <w:t xml:space="preserve"> </w:t>
      </w:r>
      <w:r>
        <w:rPr>
          <w:color w:val="636363"/>
        </w:rPr>
        <w:t>–</w:t>
      </w:r>
      <w:r>
        <w:rPr>
          <w:color w:val="636363"/>
          <w:spacing w:val="-7"/>
        </w:rPr>
        <w:t xml:space="preserve"> </w:t>
      </w:r>
      <w:r>
        <w:rPr>
          <w:color w:val="636363"/>
          <w:spacing w:val="-2"/>
        </w:rPr>
        <w:t>Broxtowe</w:t>
      </w:r>
    </w:p>
    <w:p w14:paraId="76DCDACC" w14:textId="77777777" w:rsidR="00984311" w:rsidRDefault="00984311">
      <w:pPr>
        <w:pStyle w:val="BodyText"/>
        <w:spacing w:after="1"/>
        <w:rPr>
          <w:rFonts w:ascii="Arial"/>
          <w:b/>
          <w:sz w:val="1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2372"/>
        <w:gridCol w:w="2372"/>
        <w:gridCol w:w="1817"/>
      </w:tblGrid>
      <w:tr w:rsidR="00984311" w14:paraId="7D17379B" w14:textId="77777777">
        <w:trPr>
          <w:trHeight w:val="287"/>
        </w:trPr>
        <w:tc>
          <w:tcPr>
            <w:tcW w:w="2372" w:type="dxa"/>
            <w:shd w:val="clear" w:color="auto" w:fill="001F5F"/>
          </w:tcPr>
          <w:p w14:paraId="11C2B3C1" w14:textId="77777777" w:rsidR="00984311" w:rsidRDefault="00984311">
            <w:pPr>
              <w:pStyle w:val="TableParagraph"/>
              <w:spacing w:line="240" w:lineRule="auto"/>
              <w:ind w:left="0"/>
              <w:jc w:val="left"/>
              <w:rPr>
                <w:rFonts w:ascii="Times New Roman"/>
                <w:sz w:val="18"/>
              </w:rPr>
            </w:pPr>
          </w:p>
        </w:tc>
        <w:tc>
          <w:tcPr>
            <w:tcW w:w="2372" w:type="dxa"/>
            <w:shd w:val="clear" w:color="auto" w:fill="001F5F"/>
          </w:tcPr>
          <w:p w14:paraId="7576BF76" w14:textId="77777777" w:rsidR="00984311" w:rsidRDefault="00CB0695">
            <w:pPr>
              <w:pStyle w:val="TableParagraph"/>
              <w:spacing w:before="2" w:line="240" w:lineRule="auto"/>
              <w:ind w:left="8" w:right="5"/>
              <w:rPr>
                <w:sz w:val="20"/>
              </w:rPr>
            </w:pPr>
            <w:r>
              <w:rPr>
                <w:color w:val="FFFFFF"/>
                <w:spacing w:val="-4"/>
                <w:sz w:val="20"/>
              </w:rPr>
              <w:t>2011</w:t>
            </w:r>
          </w:p>
        </w:tc>
        <w:tc>
          <w:tcPr>
            <w:tcW w:w="2372" w:type="dxa"/>
            <w:shd w:val="clear" w:color="auto" w:fill="001F5F"/>
          </w:tcPr>
          <w:p w14:paraId="679C1597" w14:textId="77777777" w:rsidR="00984311" w:rsidRDefault="00CB0695">
            <w:pPr>
              <w:pStyle w:val="TableParagraph"/>
              <w:spacing w:before="2" w:line="240" w:lineRule="auto"/>
              <w:ind w:left="8" w:right="6"/>
              <w:rPr>
                <w:sz w:val="20"/>
              </w:rPr>
            </w:pPr>
            <w:r>
              <w:rPr>
                <w:color w:val="FFFFFF"/>
                <w:spacing w:val="-4"/>
                <w:sz w:val="20"/>
              </w:rPr>
              <w:t>2021</w:t>
            </w:r>
          </w:p>
        </w:tc>
        <w:tc>
          <w:tcPr>
            <w:tcW w:w="1817" w:type="dxa"/>
            <w:shd w:val="clear" w:color="auto" w:fill="001F5F"/>
          </w:tcPr>
          <w:p w14:paraId="69F52848" w14:textId="77777777" w:rsidR="00984311" w:rsidRDefault="00CB0695">
            <w:pPr>
              <w:pStyle w:val="TableParagraph"/>
              <w:spacing w:before="2" w:line="240" w:lineRule="auto"/>
              <w:ind w:left="3"/>
              <w:rPr>
                <w:sz w:val="20"/>
              </w:rPr>
            </w:pPr>
            <w:r>
              <w:rPr>
                <w:color w:val="FFFFFF"/>
                <w:spacing w:val="-2"/>
                <w:sz w:val="20"/>
              </w:rPr>
              <w:t>Change</w:t>
            </w:r>
          </w:p>
        </w:tc>
      </w:tr>
      <w:tr w:rsidR="00984311" w14:paraId="1DEE30AC" w14:textId="77777777">
        <w:trPr>
          <w:trHeight w:val="287"/>
        </w:trPr>
        <w:tc>
          <w:tcPr>
            <w:tcW w:w="2372" w:type="dxa"/>
          </w:tcPr>
          <w:p w14:paraId="7EBD3342" w14:textId="77777777" w:rsidR="00984311" w:rsidRDefault="00CB0695">
            <w:pPr>
              <w:pStyle w:val="TableParagraph"/>
              <w:spacing w:before="2" w:line="240" w:lineRule="auto"/>
              <w:jc w:val="left"/>
              <w:rPr>
                <w:sz w:val="20"/>
              </w:rPr>
            </w:pPr>
            <w:r>
              <w:rPr>
                <w:spacing w:val="-2"/>
                <w:sz w:val="20"/>
              </w:rPr>
              <w:t>16-</w:t>
            </w:r>
            <w:r>
              <w:rPr>
                <w:spacing w:val="-7"/>
                <w:sz w:val="20"/>
              </w:rPr>
              <w:t>24</w:t>
            </w:r>
          </w:p>
        </w:tc>
        <w:tc>
          <w:tcPr>
            <w:tcW w:w="2372" w:type="dxa"/>
          </w:tcPr>
          <w:p w14:paraId="3B647838" w14:textId="77777777" w:rsidR="00984311" w:rsidRDefault="00CB0695">
            <w:pPr>
              <w:pStyle w:val="TableParagraph"/>
              <w:spacing w:before="2" w:line="240" w:lineRule="auto"/>
              <w:ind w:left="8" w:right="4"/>
              <w:rPr>
                <w:sz w:val="20"/>
              </w:rPr>
            </w:pPr>
            <w:r>
              <w:rPr>
                <w:spacing w:val="-2"/>
                <w:sz w:val="20"/>
              </w:rPr>
              <w:t>11.6%</w:t>
            </w:r>
          </w:p>
        </w:tc>
        <w:tc>
          <w:tcPr>
            <w:tcW w:w="2372" w:type="dxa"/>
          </w:tcPr>
          <w:p w14:paraId="1864BEF5" w14:textId="77777777" w:rsidR="00984311" w:rsidRDefault="00CB0695">
            <w:pPr>
              <w:pStyle w:val="TableParagraph"/>
              <w:spacing w:before="2" w:line="240" w:lineRule="auto"/>
              <w:ind w:left="8" w:right="5"/>
              <w:rPr>
                <w:sz w:val="20"/>
              </w:rPr>
            </w:pPr>
            <w:r>
              <w:rPr>
                <w:spacing w:val="-2"/>
                <w:sz w:val="20"/>
              </w:rPr>
              <w:t>12.2%</w:t>
            </w:r>
          </w:p>
        </w:tc>
        <w:tc>
          <w:tcPr>
            <w:tcW w:w="1817" w:type="dxa"/>
          </w:tcPr>
          <w:p w14:paraId="6BFE82D6" w14:textId="77777777" w:rsidR="00984311" w:rsidRDefault="00CB0695">
            <w:pPr>
              <w:pStyle w:val="TableParagraph"/>
              <w:spacing w:before="2" w:line="240" w:lineRule="auto"/>
              <w:ind w:left="3" w:right="2"/>
              <w:rPr>
                <w:sz w:val="20"/>
              </w:rPr>
            </w:pPr>
            <w:r>
              <w:rPr>
                <w:spacing w:val="-4"/>
                <w:sz w:val="20"/>
              </w:rPr>
              <w:t>0.6%</w:t>
            </w:r>
          </w:p>
        </w:tc>
      </w:tr>
      <w:tr w:rsidR="00984311" w14:paraId="3873B178" w14:textId="77777777">
        <w:trPr>
          <w:trHeight w:val="287"/>
        </w:trPr>
        <w:tc>
          <w:tcPr>
            <w:tcW w:w="2372" w:type="dxa"/>
          </w:tcPr>
          <w:p w14:paraId="55CE03BC" w14:textId="77777777" w:rsidR="00984311" w:rsidRDefault="00CB0695">
            <w:pPr>
              <w:pStyle w:val="TableParagraph"/>
              <w:spacing w:before="2" w:line="240" w:lineRule="auto"/>
              <w:jc w:val="left"/>
              <w:rPr>
                <w:sz w:val="20"/>
              </w:rPr>
            </w:pPr>
            <w:r>
              <w:rPr>
                <w:spacing w:val="-2"/>
                <w:sz w:val="20"/>
              </w:rPr>
              <w:t>25-</w:t>
            </w:r>
            <w:r>
              <w:rPr>
                <w:spacing w:val="-7"/>
                <w:sz w:val="20"/>
              </w:rPr>
              <w:t>34</w:t>
            </w:r>
          </w:p>
        </w:tc>
        <w:tc>
          <w:tcPr>
            <w:tcW w:w="2372" w:type="dxa"/>
          </w:tcPr>
          <w:p w14:paraId="5B72278D" w14:textId="77777777" w:rsidR="00984311" w:rsidRDefault="00CB0695">
            <w:pPr>
              <w:pStyle w:val="TableParagraph"/>
              <w:spacing w:before="2" w:line="240" w:lineRule="auto"/>
              <w:ind w:left="8" w:right="4"/>
              <w:rPr>
                <w:sz w:val="20"/>
              </w:rPr>
            </w:pPr>
            <w:r>
              <w:rPr>
                <w:spacing w:val="-2"/>
                <w:sz w:val="20"/>
              </w:rPr>
              <w:t>43.7%</w:t>
            </w:r>
          </w:p>
        </w:tc>
        <w:tc>
          <w:tcPr>
            <w:tcW w:w="2372" w:type="dxa"/>
          </w:tcPr>
          <w:p w14:paraId="45642769" w14:textId="77777777" w:rsidR="00984311" w:rsidRDefault="00CB0695">
            <w:pPr>
              <w:pStyle w:val="TableParagraph"/>
              <w:spacing w:before="2" w:line="240" w:lineRule="auto"/>
              <w:ind w:left="8" w:right="5"/>
              <w:rPr>
                <w:sz w:val="20"/>
              </w:rPr>
            </w:pPr>
            <w:r>
              <w:rPr>
                <w:spacing w:val="-2"/>
                <w:sz w:val="20"/>
              </w:rPr>
              <w:t>44.0%</w:t>
            </w:r>
          </w:p>
        </w:tc>
        <w:tc>
          <w:tcPr>
            <w:tcW w:w="1817" w:type="dxa"/>
          </w:tcPr>
          <w:p w14:paraId="2E48C328" w14:textId="77777777" w:rsidR="00984311" w:rsidRDefault="00CB0695">
            <w:pPr>
              <w:pStyle w:val="TableParagraph"/>
              <w:spacing w:before="2" w:line="240" w:lineRule="auto"/>
              <w:ind w:left="3" w:right="2"/>
              <w:rPr>
                <w:sz w:val="20"/>
              </w:rPr>
            </w:pPr>
            <w:r>
              <w:rPr>
                <w:spacing w:val="-4"/>
                <w:sz w:val="20"/>
              </w:rPr>
              <w:t>0.3%</w:t>
            </w:r>
          </w:p>
        </w:tc>
      </w:tr>
      <w:tr w:rsidR="00984311" w14:paraId="52006555" w14:textId="77777777">
        <w:trPr>
          <w:trHeight w:val="287"/>
        </w:trPr>
        <w:tc>
          <w:tcPr>
            <w:tcW w:w="2372" w:type="dxa"/>
          </w:tcPr>
          <w:p w14:paraId="496C1D90" w14:textId="77777777" w:rsidR="00984311" w:rsidRDefault="00CB0695">
            <w:pPr>
              <w:pStyle w:val="TableParagraph"/>
              <w:jc w:val="left"/>
              <w:rPr>
                <w:sz w:val="20"/>
              </w:rPr>
            </w:pPr>
            <w:r>
              <w:rPr>
                <w:spacing w:val="-2"/>
                <w:sz w:val="20"/>
              </w:rPr>
              <w:t>35-</w:t>
            </w:r>
            <w:r>
              <w:rPr>
                <w:spacing w:val="-7"/>
                <w:sz w:val="20"/>
              </w:rPr>
              <w:t>49</w:t>
            </w:r>
          </w:p>
        </w:tc>
        <w:tc>
          <w:tcPr>
            <w:tcW w:w="2372" w:type="dxa"/>
          </w:tcPr>
          <w:p w14:paraId="53B6F667" w14:textId="77777777" w:rsidR="00984311" w:rsidRDefault="00CB0695">
            <w:pPr>
              <w:pStyle w:val="TableParagraph"/>
              <w:ind w:left="8" w:right="4"/>
              <w:rPr>
                <w:sz w:val="20"/>
              </w:rPr>
            </w:pPr>
            <w:r>
              <w:rPr>
                <w:spacing w:val="-2"/>
                <w:sz w:val="20"/>
              </w:rPr>
              <w:t>56.3%</w:t>
            </w:r>
          </w:p>
        </w:tc>
        <w:tc>
          <w:tcPr>
            <w:tcW w:w="2372" w:type="dxa"/>
          </w:tcPr>
          <w:p w14:paraId="2D17A622" w14:textId="77777777" w:rsidR="00984311" w:rsidRDefault="00CB0695">
            <w:pPr>
              <w:pStyle w:val="TableParagraph"/>
              <w:ind w:left="8" w:right="5"/>
              <w:rPr>
                <w:sz w:val="20"/>
              </w:rPr>
            </w:pPr>
            <w:r>
              <w:rPr>
                <w:spacing w:val="-2"/>
                <w:sz w:val="20"/>
              </w:rPr>
              <w:t>56.7%</w:t>
            </w:r>
          </w:p>
        </w:tc>
        <w:tc>
          <w:tcPr>
            <w:tcW w:w="1817" w:type="dxa"/>
          </w:tcPr>
          <w:p w14:paraId="7F4D4296" w14:textId="77777777" w:rsidR="00984311" w:rsidRDefault="00CB0695">
            <w:pPr>
              <w:pStyle w:val="TableParagraph"/>
              <w:ind w:left="3" w:right="2"/>
              <w:rPr>
                <w:sz w:val="20"/>
              </w:rPr>
            </w:pPr>
            <w:r>
              <w:rPr>
                <w:spacing w:val="-4"/>
                <w:sz w:val="20"/>
              </w:rPr>
              <w:t>0.4%</w:t>
            </w:r>
          </w:p>
        </w:tc>
      </w:tr>
      <w:tr w:rsidR="00984311" w14:paraId="1061A47F" w14:textId="77777777">
        <w:trPr>
          <w:trHeight w:val="287"/>
        </w:trPr>
        <w:tc>
          <w:tcPr>
            <w:tcW w:w="2372" w:type="dxa"/>
          </w:tcPr>
          <w:p w14:paraId="743C5CFF" w14:textId="77777777" w:rsidR="00984311" w:rsidRDefault="00CB0695">
            <w:pPr>
              <w:pStyle w:val="TableParagraph"/>
              <w:jc w:val="left"/>
              <w:rPr>
                <w:sz w:val="20"/>
              </w:rPr>
            </w:pPr>
            <w:r>
              <w:rPr>
                <w:spacing w:val="-2"/>
                <w:sz w:val="20"/>
              </w:rPr>
              <w:t>50-</w:t>
            </w:r>
            <w:r>
              <w:rPr>
                <w:spacing w:val="-7"/>
                <w:sz w:val="20"/>
              </w:rPr>
              <w:t>64</w:t>
            </w:r>
          </w:p>
        </w:tc>
        <w:tc>
          <w:tcPr>
            <w:tcW w:w="2372" w:type="dxa"/>
          </w:tcPr>
          <w:p w14:paraId="4AC88AC9" w14:textId="77777777" w:rsidR="00984311" w:rsidRDefault="00CB0695">
            <w:pPr>
              <w:pStyle w:val="TableParagraph"/>
              <w:ind w:left="8" w:right="4"/>
              <w:rPr>
                <w:sz w:val="20"/>
              </w:rPr>
            </w:pPr>
            <w:r>
              <w:rPr>
                <w:spacing w:val="-2"/>
                <w:sz w:val="20"/>
              </w:rPr>
              <w:t>59.7%</w:t>
            </w:r>
          </w:p>
        </w:tc>
        <w:tc>
          <w:tcPr>
            <w:tcW w:w="2372" w:type="dxa"/>
          </w:tcPr>
          <w:p w14:paraId="0A812D72" w14:textId="77777777" w:rsidR="00984311" w:rsidRDefault="00CB0695">
            <w:pPr>
              <w:pStyle w:val="TableParagraph"/>
              <w:ind w:left="8" w:right="5"/>
              <w:rPr>
                <w:sz w:val="20"/>
              </w:rPr>
            </w:pPr>
            <w:r>
              <w:rPr>
                <w:spacing w:val="-2"/>
                <w:sz w:val="20"/>
              </w:rPr>
              <w:t>61.0%</w:t>
            </w:r>
          </w:p>
        </w:tc>
        <w:tc>
          <w:tcPr>
            <w:tcW w:w="1817" w:type="dxa"/>
          </w:tcPr>
          <w:p w14:paraId="18B91B86" w14:textId="77777777" w:rsidR="00984311" w:rsidRDefault="00CB0695">
            <w:pPr>
              <w:pStyle w:val="TableParagraph"/>
              <w:ind w:left="3" w:right="2"/>
              <w:rPr>
                <w:sz w:val="20"/>
              </w:rPr>
            </w:pPr>
            <w:r>
              <w:rPr>
                <w:spacing w:val="-4"/>
                <w:sz w:val="20"/>
              </w:rPr>
              <w:t>1.3%</w:t>
            </w:r>
          </w:p>
        </w:tc>
      </w:tr>
      <w:tr w:rsidR="00984311" w14:paraId="6F068A1F" w14:textId="77777777">
        <w:trPr>
          <w:trHeight w:val="287"/>
        </w:trPr>
        <w:tc>
          <w:tcPr>
            <w:tcW w:w="2372" w:type="dxa"/>
          </w:tcPr>
          <w:p w14:paraId="0CF05430" w14:textId="77777777" w:rsidR="00984311" w:rsidRDefault="00CB0695">
            <w:pPr>
              <w:pStyle w:val="TableParagraph"/>
              <w:jc w:val="left"/>
              <w:rPr>
                <w:sz w:val="20"/>
              </w:rPr>
            </w:pPr>
            <w:r>
              <w:rPr>
                <w:spacing w:val="-5"/>
                <w:sz w:val="20"/>
              </w:rPr>
              <w:t>65+</w:t>
            </w:r>
          </w:p>
        </w:tc>
        <w:tc>
          <w:tcPr>
            <w:tcW w:w="2372" w:type="dxa"/>
          </w:tcPr>
          <w:p w14:paraId="7ADA63D1" w14:textId="77777777" w:rsidR="00984311" w:rsidRDefault="00CB0695">
            <w:pPr>
              <w:pStyle w:val="TableParagraph"/>
              <w:ind w:left="8" w:right="4"/>
              <w:rPr>
                <w:sz w:val="20"/>
              </w:rPr>
            </w:pPr>
            <w:r>
              <w:rPr>
                <w:spacing w:val="-2"/>
                <w:sz w:val="20"/>
              </w:rPr>
              <w:t>68.3%</w:t>
            </w:r>
          </w:p>
        </w:tc>
        <w:tc>
          <w:tcPr>
            <w:tcW w:w="2372" w:type="dxa"/>
          </w:tcPr>
          <w:p w14:paraId="2734337A" w14:textId="77777777" w:rsidR="00984311" w:rsidRDefault="00CB0695">
            <w:pPr>
              <w:pStyle w:val="TableParagraph"/>
              <w:ind w:left="8" w:right="5"/>
              <w:rPr>
                <w:sz w:val="20"/>
              </w:rPr>
            </w:pPr>
            <w:r>
              <w:rPr>
                <w:spacing w:val="-2"/>
                <w:sz w:val="20"/>
              </w:rPr>
              <w:t>66.5%</w:t>
            </w:r>
          </w:p>
        </w:tc>
        <w:tc>
          <w:tcPr>
            <w:tcW w:w="1817" w:type="dxa"/>
          </w:tcPr>
          <w:p w14:paraId="18A78E30" w14:textId="77777777" w:rsidR="00984311" w:rsidRDefault="00CB0695">
            <w:pPr>
              <w:pStyle w:val="TableParagraph"/>
              <w:ind w:left="3" w:right="2"/>
              <w:rPr>
                <w:sz w:val="20"/>
              </w:rPr>
            </w:pPr>
            <w:r>
              <w:rPr>
                <w:spacing w:val="-2"/>
                <w:sz w:val="20"/>
              </w:rPr>
              <w:t>-</w:t>
            </w:r>
            <w:r>
              <w:rPr>
                <w:spacing w:val="-4"/>
                <w:sz w:val="20"/>
              </w:rPr>
              <w:t>1.8%</w:t>
            </w:r>
          </w:p>
        </w:tc>
      </w:tr>
    </w:tbl>
    <w:p w14:paraId="68EDBA6D"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Census</w:t>
      </w:r>
      <w:r>
        <w:rPr>
          <w:rFonts w:ascii="Arial"/>
          <w:i/>
          <w:spacing w:val="-2"/>
          <w:sz w:val="16"/>
        </w:rPr>
        <w:t xml:space="preserve"> </w:t>
      </w:r>
      <w:r>
        <w:rPr>
          <w:rFonts w:ascii="Arial"/>
          <w:i/>
          <w:sz w:val="16"/>
        </w:rPr>
        <w:t>(2011</w:t>
      </w:r>
      <w:r>
        <w:rPr>
          <w:rFonts w:ascii="Arial"/>
          <w:i/>
          <w:spacing w:val="-3"/>
          <w:sz w:val="16"/>
        </w:rPr>
        <w:t xml:space="preserve"> </w:t>
      </w:r>
      <w:r>
        <w:rPr>
          <w:rFonts w:ascii="Arial"/>
          <w:i/>
          <w:sz w:val="16"/>
        </w:rPr>
        <w:t>and</w:t>
      </w:r>
      <w:r>
        <w:rPr>
          <w:rFonts w:ascii="Arial"/>
          <w:i/>
          <w:spacing w:val="-3"/>
          <w:sz w:val="16"/>
        </w:rPr>
        <w:t xml:space="preserve"> </w:t>
      </w:r>
      <w:r>
        <w:rPr>
          <w:rFonts w:ascii="Arial"/>
          <w:i/>
          <w:sz w:val="16"/>
        </w:rPr>
        <w:t>2021)</w:t>
      </w:r>
      <w:r>
        <w:rPr>
          <w:rFonts w:ascii="Arial"/>
          <w:i/>
          <w:spacing w:val="-3"/>
          <w:sz w:val="16"/>
        </w:rPr>
        <w:t xml:space="preserve"> </w:t>
      </w:r>
      <w:r>
        <w:rPr>
          <w:rFonts w:ascii="Arial"/>
          <w:i/>
          <w:sz w:val="16"/>
        </w:rPr>
        <w:t>*</w:t>
      </w:r>
      <w:r>
        <w:rPr>
          <w:rFonts w:ascii="Arial"/>
          <w:i/>
          <w:spacing w:val="-2"/>
          <w:sz w:val="16"/>
        </w:rPr>
        <w:t xml:space="preserve"> </w:t>
      </w:r>
      <w:r>
        <w:rPr>
          <w:rFonts w:ascii="Arial"/>
          <w:i/>
          <w:sz w:val="16"/>
        </w:rPr>
        <w:t>Numbers</w:t>
      </w:r>
      <w:r>
        <w:rPr>
          <w:rFonts w:ascii="Arial"/>
          <w:i/>
          <w:spacing w:val="-4"/>
          <w:sz w:val="16"/>
        </w:rPr>
        <w:t xml:space="preserve"> </w:t>
      </w:r>
      <w:r>
        <w:rPr>
          <w:rFonts w:ascii="Arial"/>
          <w:i/>
          <w:sz w:val="16"/>
        </w:rPr>
        <w:t>may</w:t>
      </w:r>
      <w:r>
        <w:rPr>
          <w:rFonts w:ascii="Arial"/>
          <w:i/>
          <w:spacing w:val="-1"/>
          <w:sz w:val="16"/>
        </w:rPr>
        <w:t xml:space="preserve"> </w:t>
      </w:r>
      <w:r>
        <w:rPr>
          <w:rFonts w:ascii="Arial"/>
          <w:i/>
          <w:sz w:val="16"/>
        </w:rPr>
        <w:t>not</w:t>
      </w:r>
      <w:r>
        <w:rPr>
          <w:rFonts w:ascii="Arial"/>
          <w:i/>
          <w:spacing w:val="-6"/>
          <w:sz w:val="16"/>
        </w:rPr>
        <w:t xml:space="preserve"> </w:t>
      </w:r>
      <w:r>
        <w:rPr>
          <w:rFonts w:ascii="Arial"/>
          <w:i/>
          <w:sz w:val="16"/>
        </w:rPr>
        <w:t>sum</w:t>
      </w:r>
      <w:r>
        <w:rPr>
          <w:rFonts w:ascii="Arial"/>
          <w:i/>
          <w:spacing w:val="-2"/>
          <w:sz w:val="16"/>
        </w:rPr>
        <w:t xml:space="preserve"> </w:t>
      </w:r>
      <w:r>
        <w:rPr>
          <w:rFonts w:ascii="Arial"/>
          <w:i/>
          <w:sz w:val="16"/>
        </w:rPr>
        <w:t>due</w:t>
      </w:r>
      <w:r>
        <w:rPr>
          <w:rFonts w:ascii="Arial"/>
          <w:i/>
          <w:spacing w:val="-5"/>
          <w:sz w:val="16"/>
        </w:rPr>
        <w:t xml:space="preserve"> </w:t>
      </w:r>
      <w:r>
        <w:rPr>
          <w:rFonts w:ascii="Arial"/>
          <w:i/>
          <w:sz w:val="16"/>
        </w:rPr>
        <w:t>to</w:t>
      </w:r>
      <w:r>
        <w:rPr>
          <w:rFonts w:ascii="Arial"/>
          <w:i/>
          <w:spacing w:val="-3"/>
          <w:sz w:val="16"/>
        </w:rPr>
        <w:t xml:space="preserve"> </w:t>
      </w:r>
      <w:r>
        <w:rPr>
          <w:rFonts w:ascii="Arial"/>
          <w:i/>
          <w:spacing w:val="-2"/>
          <w:sz w:val="16"/>
        </w:rPr>
        <w:t>rounding</w:t>
      </w:r>
    </w:p>
    <w:p w14:paraId="0315C87C" w14:textId="77777777" w:rsidR="00984311" w:rsidRDefault="00984311">
      <w:pPr>
        <w:pStyle w:val="BodyText"/>
        <w:rPr>
          <w:rFonts w:ascii="Arial"/>
          <w:i/>
          <w:sz w:val="16"/>
        </w:rPr>
      </w:pPr>
    </w:p>
    <w:p w14:paraId="75B8EB33" w14:textId="77777777" w:rsidR="00984311" w:rsidRDefault="00984311">
      <w:pPr>
        <w:pStyle w:val="BodyText"/>
        <w:spacing w:before="82"/>
        <w:rPr>
          <w:rFonts w:ascii="Arial"/>
          <w:i/>
          <w:sz w:val="16"/>
        </w:rPr>
      </w:pPr>
    </w:p>
    <w:p w14:paraId="5223FF89" w14:textId="77777777" w:rsidR="00984311" w:rsidRDefault="00CB0695">
      <w:pPr>
        <w:pStyle w:val="Heading2"/>
        <w:tabs>
          <w:tab w:val="left" w:pos="2097"/>
        </w:tabs>
        <w:spacing w:before="1"/>
      </w:pPr>
      <w:r>
        <w:rPr>
          <w:color w:val="636363"/>
        </w:rPr>
        <w:t>Table</w:t>
      </w:r>
      <w:r>
        <w:rPr>
          <w:color w:val="636363"/>
          <w:spacing w:val="-10"/>
        </w:rPr>
        <w:t xml:space="preserve"> </w:t>
      </w:r>
      <w:r>
        <w:rPr>
          <w:color w:val="636363"/>
          <w:spacing w:val="-5"/>
        </w:rPr>
        <w:t>6.6</w:t>
      </w:r>
      <w:r>
        <w:rPr>
          <w:color w:val="636363"/>
        </w:rPr>
        <w:tab/>
        <w:t>Household</w:t>
      </w:r>
      <w:r>
        <w:rPr>
          <w:color w:val="636363"/>
          <w:spacing w:val="-8"/>
        </w:rPr>
        <w:t xml:space="preserve"> </w:t>
      </w:r>
      <w:r>
        <w:rPr>
          <w:color w:val="636363"/>
        </w:rPr>
        <w:t>Representative</w:t>
      </w:r>
      <w:r>
        <w:rPr>
          <w:color w:val="636363"/>
          <w:spacing w:val="-7"/>
        </w:rPr>
        <w:t xml:space="preserve"> </w:t>
      </w:r>
      <w:r>
        <w:rPr>
          <w:color w:val="636363"/>
        </w:rPr>
        <w:t>Rates</w:t>
      </w:r>
      <w:r>
        <w:rPr>
          <w:color w:val="636363"/>
          <w:spacing w:val="-5"/>
        </w:rPr>
        <w:t xml:space="preserve"> </w:t>
      </w:r>
      <w:r>
        <w:rPr>
          <w:color w:val="636363"/>
        </w:rPr>
        <w:t>by</w:t>
      </w:r>
      <w:r>
        <w:rPr>
          <w:color w:val="636363"/>
          <w:spacing w:val="-3"/>
        </w:rPr>
        <w:t xml:space="preserve"> </w:t>
      </w:r>
      <w:r>
        <w:rPr>
          <w:color w:val="636363"/>
        </w:rPr>
        <w:t>Age</w:t>
      </w:r>
      <w:r>
        <w:rPr>
          <w:color w:val="636363"/>
          <w:spacing w:val="-6"/>
        </w:rPr>
        <w:t xml:space="preserve"> </w:t>
      </w:r>
      <w:r>
        <w:rPr>
          <w:color w:val="636363"/>
        </w:rPr>
        <w:t>(2011</w:t>
      </w:r>
      <w:r>
        <w:rPr>
          <w:color w:val="636363"/>
          <w:spacing w:val="-7"/>
        </w:rPr>
        <w:t xml:space="preserve"> </w:t>
      </w:r>
      <w:r>
        <w:rPr>
          <w:color w:val="636363"/>
        </w:rPr>
        <w:t>and</w:t>
      </w:r>
      <w:r>
        <w:rPr>
          <w:color w:val="636363"/>
          <w:spacing w:val="-4"/>
        </w:rPr>
        <w:t xml:space="preserve"> </w:t>
      </w:r>
      <w:r>
        <w:rPr>
          <w:color w:val="636363"/>
        </w:rPr>
        <w:t>2021)</w:t>
      </w:r>
      <w:r>
        <w:rPr>
          <w:color w:val="636363"/>
          <w:spacing w:val="-6"/>
        </w:rPr>
        <w:t xml:space="preserve"> </w:t>
      </w:r>
      <w:r>
        <w:rPr>
          <w:color w:val="636363"/>
        </w:rPr>
        <w:t>–</w:t>
      </w:r>
      <w:r>
        <w:rPr>
          <w:color w:val="636363"/>
          <w:spacing w:val="-7"/>
        </w:rPr>
        <w:t xml:space="preserve"> </w:t>
      </w:r>
      <w:r>
        <w:rPr>
          <w:color w:val="636363"/>
          <w:spacing w:val="-2"/>
        </w:rPr>
        <w:t>Gedling</w:t>
      </w:r>
    </w:p>
    <w:p w14:paraId="4A0F0CDA" w14:textId="77777777" w:rsidR="00984311" w:rsidRDefault="00984311">
      <w:pPr>
        <w:pStyle w:val="BodyText"/>
        <w:spacing w:before="1"/>
        <w:rPr>
          <w:rFonts w:ascii="Arial"/>
          <w:b/>
          <w:sz w:val="1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2372"/>
        <w:gridCol w:w="2372"/>
        <w:gridCol w:w="1817"/>
      </w:tblGrid>
      <w:tr w:rsidR="00984311" w14:paraId="4EA448E0" w14:textId="77777777">
        <w:trPr>
          <w:trHeight w:val="287"/>
        </w:trPr>
        <w:tc>
          <w:tcPr>
            <w:tcW w:w="2372" w:type="dxa"/>
            <w:shd w:val="clear" w:color="auto" w:fill="001F5F"/>
          </w:tcPr>
          <w:p w14:paraId="3E6CD81E" w14:textId="77777777" w:rsidR="00984311" w:rsidRDefault="00984311">
            <w:pPr>
              <w:pStyle w:val="TableParagraph"/>
              <w:spacing w:line="240" w:lineRule="auto"/>
              <w:ind w:left="0"/>
              <w:jc w:val="left"/>
              <w:rPr>
                <w:rFonts w:ascii="Times New Roman"/>
                <w:sz w:val="18"/>
              </w:rPr>
            </w:pPr>
          </w:p>
        </w:tc>
        <w:tc>
          <w:tcPr>
            <w:tcW w:w="2372" w:type="dxa"/>
            <w:shd w:val="clear" w:color="auto" w:fill="001F5F"/>
          </w:tcPr>
          <w:p w14:paraId="70ABD754" w14:textId="77777777" w:rsidR="00984311" w:rsidRDefault="00CB0695">
            <w:pPr>
              <w:pStyle w:val="TableParagraph"/>
              <w:ind w:left="8" w:right="5"/>
              <w:rPr>
                <w:sz w:val="20"/>
              </w:rPr>
            </w:pPr>
            <w:r>
              <w:rPr>
                <w:color w:val="FFFFFF"/>
                <w:spacing w:val="-4"/>
                <w:sz w:val="20"/>
              </w:rPr>
              <w:t>2011</w:t>
            </w:r>
          </w:p>
        </w:tc>
        <w:tc>
          <w:tcPr>
            <w:tcW w:w="2372" w:type="dxa"/>
            <w:shd w:val="clear" w:color="auto" w:fill="001F5F"/>
          </w:tcPr>
          <w:p w14:paraId="0B70A8F4" w14:textId="77777777" w:rsidR="00984311" w:rsidRDefault="00CB0695">
            <w:pPr>
              <w:pStyle w:val="TableParagraph"/>
              <w:ind w:left="8" w:right="6"/>
              <w:rPr>
                <w:sz w:val="20"/>
              </w:rPr>
            </w:pPr>
            <w:r>
              <w:rPr>
                <w:color w:val="FFFFFF"/>
                <w:spacing w:val="-4"/>
                <w:sz w:val="20"/>
              </w:rPr>
              <w:t>2021</w:t>
            </w:r>
          </w:p>
        </w:tc>
        <w:tc>
          <w:tcPr>
            <w:tcW w:w="1817" w:type="dxa"/>
            <w:shd w:val="clear" w:color="auto" w:fill="001F5F"/>
          </w:tcPr>
          <w:p w14:paraId="7C0E60CB" w14:textId="77777777" w:rsidR="00984311" w:rsidRDefault="00CB0695">
            <w:pPr>
              <w:pStyle w:val="TableParagraph"/>
              <w:ind w:left="3"/>
              <w:rPr>
                <w:sz w:val="20"/>
              </w:rPr>
            </w:pPr>
            <w:r>
              <w:rPr>
                <w:color w:val="FFFFFF"/>
                <w:spacing w:val="-2"/>
                <w:sz w:val="20"/>
              </w:rPr>
              <w:t>Change</w:t>
            </w:r>
          </w:p>
        </w:tc>
      </w:tr>
      <w:tr w:rsidR="00984311" w14:paraId="1A47B08C" w14:textId="77777777">
        <w:trPr>
          <w:trHeight w:val="287"/>
        </w:trPr>
        <w:tc>
          <w:tcPr>
            <w:tcW w:w="2372" w:type="dxa"/>
          </w:tcPr>
          <w:p w14:paraId="0F8CA068" w14:textId="77777777" w:rsidR="00984311" w:rsidRDefault="00CB0695">
            <w:pPr>
              <w:pStyle w:val="TableParagraph"/>
              <w:jc w:val="left"/>
              <w:rPr>
                <w:sz w:val="20"/>
              </w:rPr>
            </w:pPr>
            <w:r>
              <w:rPr>
                <w:spacing w:val="-2"/>
                <w:sz w:val="20"/>
              </w:rPr>
              <w:t>16-</w:t>
            </w:r>
            <w:r>
              <w:rPr>
                <w:spacing w:val="-7"/>
                <w:sz w:val="20"/>
              </w:rPr>
              <w:t>24</w:t>
            </w:r>
          </w:p>
        </w:tc>
        <w:tc>
          <w:tcPr>
            <w:tcW w:w="2372" w:type="dxa"/>
          </w:tcPr>
          <w:p w14:paraId="20F25FE5" w14:textId="77777777" w:rsidR="00984311" w:rsidRDefault="00CB0695">
            <w:pPr>
              <w:pStyle w:val="TableParagraph"/>
              <w:ind w:left="8" w:right="4"/>
              <w:rPr>
                <w:sz w:val="20"/>
              </w:rPr>
            </w:pPr>
            <w:r>
              <w:rPr>
                <w:spacing w:val="-2"/>
                <w:sz w:val="20"/>
              </w:rPr>
              <w:t>11.2%</w:t>
            </w:r>
          </w:p>
        </w:tc>
        <w:tc>
          <w:tcPr>
            <w:tcW w:w="2372" w:type="dxa"/>
          </w:tcPr>
          <w:p w14:paraId="0D558AD1" w14:textId="77777777" w:rsidR="00984311" w:rsidRDefault="00CB0695">
            <w:pPr>
              <w:pStyle w:val="TableParagraph"/>
              <w:ind w:left="8" w:right="5"/>
              <w:rPr>
                <w:sz w:val="20"/>
              </w:rPr>
            </w:pPr>
            <w:r>
              <w:rPr>
                <w:spacing w:val="-4"/>
                <w:sz w:val="20"/>
              </w:rPr>
              <w:t>9.0%</w:t>
            </w:r>
          </w:p>
        </w:tc>
        <w:tc>
          <w:tcPr>
            <w:tcW w:w="1817" w:type="dxa"/>
          </w:tcPr>
          <w:p w14:paraId="25BB375D" w14:textId="77777777" w:rsidR="00984311" w:rsidRDefault="00CB0695">
            <w:pPr>
              <w:pStyle w:val="TableParagraph"/>
              <w:ind w:left="3" w:right="2"/>
              <w:rPr>
                <w:sz w:val="20"/>
              </w:rPr>
            </w:pPr>
            <w:r>
              <w:rPr>
                <w:spacing w:val="-2"/>
                <w:sz w:val="20"/>
              </w:rPr>
              <w:t>-</w:t>
            </w:r>
            <w:r>
              <w:rPr>
                <w:spacing w:val="-4"/>
                <w:sz w:val="20"/>
              </w:rPr>
              <w:t>2.1%</w:t>
            </w:r>
          </w:p>
        </w:tc>
      </w:tr>
      <w:tr w:rsidR="00984311" w14:paraId="5FE47234" w14:textId="77777777">
        <w:trPr>
          <w:trHeight w:val="287"/>
        </w:trPr>
        <w:tc>
          <w:tcPr>
            <w:tcW w:w="2372" w:type="dxa"/>
          </w:tcPr>
          <w:p w14:paraId="4B4CA275" w14:textId="77777777" w:rsidR="00984311" w:rsidRDefault="00CB0695">
            <w:pPr>
              <w:pStyle w:val="TableParagraph"/>
              <w:jc w:val="left"/>
              <w:rPr>
                <w:sz w:val="20"/>
              </w:rPr>
            </w:pPr>
            <w:r>
              <w:rPr>
                <w:spacing w:val="-2"/>
                <w:sz w:val="20"/>
              </w:rPr>
              <w:t>25-</w:t>
            </w:r>
            <w:r>
              <w:rPr>
                <w:spacing w:val="-7"/>
                <w:sz w:val="20"/>
              </w:rPr>
              <w:t>34</w:t>
            </w:r>
          </w:p>
        </w:tc>
        <w:tc>
          <w:tcPr>
            <w:tcW w:w="2372" w:type="dxa"/>
          </w:tcPr>
          <w:p w14:paraId="560133CD" w14:textId="77777777" w:rsidR="00984311" w:rsidRDefault="00CB0695">
            <w:pPr>
              <w:pStyle w:val="TableParagraph"/>
              <w:ind w:left="8" w:right="4"/>
              <w:rPr>
                <w:sz w:val="20"/>
              </w:rPr>
            </w:pPr>
            <w:r>
              <w:rPr>
                <w:spacing w:val="-2"/>
                <w:sz w:val="20"/>
              </w:rPr>
              <w:t>46.2%</w:t>
            </w:r>
          </w:p>
        </w:tc>
        <w:tc>
          <w:tcPr>
            <w:tcW w:w="2372" w:type="dxa"/>
          </w:tcPr>
          <w:p w14:paraId="072D1C63" w14:textId="77777777" w:rsidR="00984311" w:rsidRDefault="00CB0695">
            <w:pPr>
              <w:pStyle w:val="TableParagraph"/>
              <w:ind w:left="8" w:right="5"/>
              <w:rPr>
                <w:sz w:val="20"/>
              </w:rPr>
            </w:pPr>
            <w:r>
              <w:rPr>
                <w:spacing w:val="-2"/>
                <w:sz w:val="20"/>
              </w:rPr>
              <w:t>43.9%</w:t>
            </w:r>
          </w:p>
        </w:tc>
        <w:tc>
          <w:tcPr>
            <w:tcW w:w="1817" w:type="dxa"/>
          </w:tcPr>
          <w:p w14:paraId="68A6BE6E" w14:textId="77777777" w:rsidR="00984311" w:rsidRDefault="00CB0695">
            <w:pPr>
              <w:pStyle w:val="TableParagraph"/>
              <w:ind w:left="3" w:right="2"/>
              <w:rPr>
                <w:sz w:val="20"/>
              </w:rPr>
            </w:pPr>
            <w:r>
              <w:rPr>
                <w:spacing w:val="-2"/>
                <w:sz w:val="20"/>
              </w:rPr>
              <w:t>-</w:t>
            </w:r>
            <w:r>
              <w:rPr>
                <w:spacing w:val="-4"/>
                <w:sz w:val="20"/>
              </w:rPr>
              <w:t>2.2%</w:t>
            </w:r>
          </w:p>
        </w:tc>
      </w:tr>
      <w:tr w:rsidR="00984311" w14:paraId="58F5B9D1" w14:textId="77777777">
        <w:trPr>
          <w:trHeight w:val="287"/>
        </w:trPr>
        <w:tc>
          <w:tcPr>
            <w:tcW w:w="2372" w:type="dxa"/>
          </w:tcPr>
          <w:p w14:paraId="59FE127A" w14:textId="77777777" w:rsidR="00984311" w:rsidRDefault="00CB0695">
            <w:pPr>
              <w:pStyle w:val="TableParagraph"/>
              <w:jc w:val="left"/>
              <w:rPr>
                <w:sz w:val="20"/>
              </w:rPr>
            </w:pPr>
            <w:r>
              <w:rPr>
                <w:spacing w:val="-2"/>
                <w:sz w:val="20"/>
              </w:rPr>
              <w:t>35-</w:t>
            </w:r>
            <w:r>
              <w:rPr>
                <w:spacing w:val="-7"/>
                <w:sz w:val="20"/>
              </w:rPr>
              <w:t>49</w:t>
            </w:r>
          </w:p>
        </w:tc>
        <w:tc>
          <w:tcPr>
            <w:tcW w:w="2372" w:type="dxa"/>
          </w:tcPr>
          <w:p w14:paraId="0317A725" w14:textId="77777777" w:rsidR="00984311" w:rsidRDefault="00CB0695">
            <w:pPr>
              <w:pStyle w:val="TableParagraph"/>
              <w:ind w:left="8" w:right="4"/>
              <w:rPr>
                <w:sz w:val="20"/>
              </w:rPr>
            </w:pPr>
            <w:r>
              <w:rPr>
                <w:spacing w:val="-2"/>
                <w:sz w:val="20"/>
              </w:rPr>
              <w:t>58.2%</w:t>
            </w:r>
          </w:p>
        </w:tc>
        <w:tc>
          <w:tcPr>
            <w:tcW w:w="2372" w:type="dxa"/>
          </w:tcPr>
          <w:p w14:paraId="3D73DB3B" w14:textId="77777777" w:rsidR="00984311" w:rsidRDefault="00CB0695">
            <w:pPr>
              <w:pStyle w:val="TableParagraph"/>
              <w:ind w:left="8" w:right="5"/>
              <w:rPr>
                <w:sz w:val="20"/>
              </w:rPr>
            </w:pPr>
            <w:r>
              <w:rPr>
                <w:spacing w:val="-2"/>
                <w:sz w:val="20"/>
              </w:rPr>
              <w:t>56.8%</w:t>
            </w:r>
          </w:p>
        </w:tc>
        <w:tc>
          <w:tcPr>
            <w:tcW w:w="1817" w:type="dxa"/>
          </w:tcPr>
          <w:p w14:paraId="20AE4765" w14:textId="77777777" w:rsidR="00984311" w:rsidRDefault="00CB0695">
            <w:pPr>
              <w:pStyle w:val="TableParagraph"/>
              <w:ind w:left="3" w:right="2"/>
              <w:rPr>
                <w:sz w:val="20"/>
              </w:rPr>
            </w:pPr>
            <w:r>
              <w:rPr>
                <w:spacing w:val="-2"/>
                <w:sz w:val="20"/>
              </w:rPr>
              <w:t>-</w:t>
            </w:r>
            <w:r>
              <w:rPr>
                <w:spacing w:val="-4"/>
                <w:sz w:val="20"/>
              </w:rPr>
              <w:t>1.4%</w:t>
            </w:r>
          </w:p>
        </w:tc>
      </w:tr>
      <w:tr w:rsidR="00984311" w14:paraId="1CC3BA09" w14:textId="77777777">
        <w:trPr>
          <w:trHeight w:val="287"/>
        </w:trPr>
        <w:tc>
          <w:tcPr>
            <w:tcW w:w="2372" w:type="dxa"/>
          </w:tcPr>
          <w:p w14:paraId="65E675BE" w14:textId="77777777" w:rsidR="00984311" w:rsidRDefault="00CB0695">
            <w:pPr>
              <w:pStyle w:val="TableParagraph"/>
              <w:jc w:val="left"/>
              <w:rPr>
                <w:sz w:val="20"/>
              </w:rPr>
            </w:pPr>
            <w:r>
              <w:rPr>
                <w:spacing w:val="-2"/>
                <w:sz w:val="20"/>
              </w:rPr>
              <w:t>50-</w:t>
            </w:r>
            <w:r>
              <w:rPr>
                <w:spacing w:val="-7"/>
                <w:sz w:val="20"/>
              </w:rPr>
              <w:t>64</w:t>
            </w:r>
          </w:p>
        </w:tc>
        <w:tc>
          <w:tcPr>
            <w:tcW w:w="2372" w:type="dxa"/>
          </w:tcPr>
          <w:p w14:paraId="553FECAA" w14:textId="77777777" w:rsidR="00984311" w:rsidRDefault="00CB0695">
            <w:pPr>
              <w:pStyle w:val="TableParagraph"/>
              <w:ind w:left="8" w:right="4"/>
              <w:rPr>
                <w:sz w:val="20"/>
              </w:rPr>
            </w:pPr>
            <w:r>
              <w:rPr>
                <w:spacing w:val="-2"/>
                <w:sz w:val="20"/>
              </w:rPr>
              <w:t>60.5%</w:t>
            </w:r>
          </w:p>
        </w:tc>
        <w:tc>
          <w:tcPr>
            <w:tcW w:w="2372" w:type="dxa"/>
          </w:tcPr>
          <w:p w14:paraId="10670C27" w14:textId="77777777" w:rsidR="00984311" w:rsidRDefault="00CB0695">
            <w:pPr>
              <w:pStyle w:val="TableParagraph"/>
              <w:ind w:left="8" w:right="5"/>
              <w:rPr>
                <w:sz w:val="20"/>
              </w:rPr>
            </w:pPr>
            <w:r>
              <w:rPr>
                <w:spacing w:val="-2"/>
                <w:sz w:val="20"/>
              </w:rPr>
              <w:t>61.6%</w:t>
            </w:r>
          </w:p>
        </w:tc>
        <w:tc>
          <w:tcPr>
            <w:tcW w:w="1817" w:type="dxa"/>
          </w:tcPr>
          <w:p w14:paraId="5C49F834" w14:textId="77777777" w:rsidR="00984311" w:rsidRDefault="00CB0695">
            <w:pPr>
              <w:pStyle w:val="TableParagraph"/>
              <w:ind w:left="3" w:right="2"/>
              <w:rPr>
                <w:sz w:val="20"/>
              </w:rPr>
            </w:pPr>
            <w:r>
              <w:rPr>
                <w:spacing w:val="-4"/>
                <w:sz w:val="20"/>
              </w:rPr>
              <w:t>1.1%</w:t>
            </w:r>
          </w:p>
        </w:tc>
      </w:tr>
      <w:tr w:rsidR="00984311" w14:paraId="50E3997E" w14:textId="77777777">
        <w:trPr>
          <w:trHeight w:val="287"/>
        </w:trPr>
        <w:tc>
          <w:tcPr>
            <w:tcW w:w="2372" w:type="dxa"/>
          </w:tcPr>
          <w:p w14:paraId="1BC4A844" w14:textId="77777777" w:rsidR="00984311" w:rsidRDefault="00CB0695">
            <w:pPr>
              <w:pStyle w:val="TableParagraph"/>
              <w:jc w:val="left"/>
              <w:rPr>
                <w:sz w:val="20"/>
              </w:rPr>
            </w:pPr>
            <w:r>
              <w:rPr>
                <w:spacing w:val="-5"/>
                <w:sz w:val="20"/>
              </w:rPr>
              <w:t>65+</w:t>
            </w:r>
          </w:p>
        </w:tc>
        <w:tc>
          <w:tcPr>
            <w:tcW w:w="2372" w:type="dxa"/>
          </w:tcPr>
          <w:p w14:paraId="6277E6A2" w14:textId="77777777" w:rsidR="00984311" w:rsidRDefault="00CB0695">
            <w:pPr>
              <w:pStyle w:val="TableParagraph"/>
              <w:ind w:left="8" w:right="4"/>
              <w:rPr>
                <w:sz w:val="20"/>
              </w:rPr>
            </w:pPr>
            <w:r>
              <w:rPr>
                <w:spacing w:val="-2"/>
                <w:sz w:val="20"/>
              </w:rPr>
              <w:t>67.8%</w:t>
            </w:r>
          </w:p>
        </w:tc>
        <w:tc>
          <w:tcPr>
            <w:tcW w:w="2372" w:type="dxa"/>
          </w:tcPr>
          <w:p w14:paraId="2CD7BBF4" w14:textId="77777777" w:rsidR="00984311" w:rsidRDefault="00CB0695">
            <w:pPr>
              <w:pStyle w:val="TableParagraph"/>
              <w:ind w:left="8" w:right="5"/>
              <w:rPr>
                <w:sz w:val="20"/>
              </w:rPr>
            </w:pPr>
            <w:r>
              <w:rPr>
                <w:spacing w:val="-2"/>
                <w:sz w:val="20"/>
              </w:rPr>
              <w:t>66.6%</w:t>
            </w:r>
          </w:p>
        </w:tc>
        <w:tc>
          <w:tcPr>
            <w:tcW w:w="1817" w:type="dxa"/>
          </w:tcPr>
          <w:p w14:paraId="6B525714" w14:textId="77777777" w:rsidR="00984311" w:rsidRDefault="00CB0695">
            <w:pPr>
              <w:pStyle w:val="TableParagraph"/>
              <w:ind w:left="3" w:right="2"/>
              <w:rPr>
                <w:sz w:val="20"/>
              </w:rPr>
            </w:pPr>
            <w:r>
              <w:rPr>
                <w:spacing w:val="-2"/>
                <w:sz w:val="20"/>
              </w:rPr>
              <w:t>-</w:t>
            </w:r>
            <w:r>
              <w:rPr>
                <w:spacing w:val="-4"/>
                <w:sz w:val="20"/>
              </w:rPr>
              <w:t>1.2%</w:t>
            </w:r>
          </w:p>
        </w:tc>
      </w:tr>
    </w:tbl>
    <w:p w14:paraId="46846119"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Census</w:t>
      </w:r>
      <w:r>
        <w:rPr>
          <w:rFonts w:ascii="Arial"/>
          <w:i/>
          <w:spacing w:val="-2"/>
          <w:sz w:val="16"/>
        </w:rPr>
        <w:t xml:space="preserve"> </w:t>
      </w:r>
      <w:r>
        <w:rPr>
          <w:rFonts w:ascii="Arial"/>
          <w:i/>
          <w:sz w:val="16"/>
        </w:rPr>
        <w:t>(2011</w:t>
      </w:r>
      <w:r>
        <w:rPr>
          <w:rFonts w:ascii="Arial"/>
          <w:i/>
          <w:spacing w:val="-3"/>
          <w:sz w:val="16"/>
        </w:rPr>
        <w:t xml:space="preserve"> </w:t>
      </w:r>
      <w:r>
        <w:rPr>
          <w:rFonts w:ascii="Arial"/>
          <w:i/>
          <w:sz w:val="16"/>
        </w:rPr>
        <w:t>and</w:t>
      </w:r>
      <w:r>
        <w:rPr>
          <w:rFonts w:ascii="Arial"/>
          <w:i/>
          <w:spacing w:val="-3"/>
          <w:sz w:val="16"/>
        </w:rPr>
        <w:t xml:space="preserve"> </w:t>
      </w:r>
      <w:r>
        <w:rPr>
          <w:rFonts w:ascii="Arial"/>
          <w:i/>
          <w:sz w:val="16"/>
        </w:rPr>
        <w:t>2021)</w:t>
      </w:r>
      <w:r>
        <w:rPr>
          <w:rFonts w:ascii="Arial"/>
          <w:i/>
          <w:spacing w:val="-3"/>
          <w:sz w:val="16"/>
        </w:rPr>
        <w:t xml:space="preserve"> </w:t>
      </w:r>
      <w:r>
        <w:rPr>
          <w:rFonts w:ascii="Arial"/>
          <w:i/>
          <w:sz w:val="16"/>
        </w:rPr>
        <w:t>*</w:t>
      </w:r>
      <w:r>
        <w:rPr>
          <w:rFonts w:ascii="Arial"/>
          <w:i/>
          <w:spacing w:val="-2"/>
          <w:sz w:val="16"/>
        </w:rPr>
        <w:t xml:space="preserve"> </w:t>
      </w:r>
      <w:r>
        <w:rPr>
          <w:rFonts w:ascii="Arial"/>
          <w:i/>
          <w:sz w:val="16"/>
        </w:rPr>
        <w:t>Numbers</w:t>
      </w:r>
      <w:r>
        <w:rPr>
          <w:rFonts w:ascii="Arial"/>
          <w:i/>
          <w:spacing w:val="-4"/>
          <w:sz w:val="16"/>
        </w:rPr>
        <w:t xml:space="preserve"> </w:t>
      </w:r>
      <w:r>
        <w:rPr>
          <w:rFonts w:ascii="Arial"/>
          <w:i/>
          <w:sz w:val="16"/>
        </w:rPr>
        <w:t>may</w:t>
      </w:r>
      <w:r>
        <w:rPr>
          <w:rFonts w:ascii="Arial"/>
          <w:i/>
          <w:spacing w:val="-1"/>
          <w:sz w:val="16"/>
        </w:rPr>
        <w:t xml:space="preserve"> </w:t>
      </w:r>
      <w:r>
        <w:rPr>
          <w:rFonts w:ascii="Arial"/>
          <w:i/>
          <w:sz w:val="16"/>
        </w:rPr>
        <w:t>not</w:t>
      </w:r>
      <w:r>
        <w:rPr>
          <w:rFonts w:ascii="Arial"/>
          <w:i/>
          <w:spacing w:val="-6"/>
          <w:sz w:val="16"/>
        </w:rPr>
        <w:t xml:space="preserve"> </w:t>
      </w:r>
      <w:r>
        <w:rPr>
          <w:rFonts w:ascii="Arial"/>
          <w:i/>
          <w:sz w:val="16"/>
        </w:rPr>
        <w:t>sum</w:t>
      </w:r>
      <w:r>
        <w:rPr>
          <w:rFonts w:ascii="Arial"/>
          <w:i/>
          <w:spacing w:val="-2"/>
          <w:sz w:val="16"/>
        </w:rPr>
        <w:t xml:space="preserve"> </w:t>
      </w:r>
      <w:r>
        <w:rPr>
          <w:rFonts w:ascii="Arial"/>
          <w:i/>
          <w:sz w:val="16"/>
        </w:rPr>
        <w:t>due</w:t>
      </w:r>
      <w:r>
        <w:rPr>
          <w:rFonts w:ascii="Arial"/>
          <w:i/>
          <w:spacing w:val="-5"/>
          <w:sz w:val="16"/>
        </w:rPr>
        <w:t xml:space="preserve"> </w:t>
      </w:r>
      <w:r>
        <w:rPr>
          <w:rFonts w:ascii="Arial"/>
          <w:i/>
          <w:sz w:val="16"/>
        </w:rPr>
        <w:t>to</w:t>
      </w:r>
      <w:r>
        <w:rPr>
          <w:rFonts w:ascii="Arial"/>
          <w:i/>
          <w:spacing w:val="-3"/>
          <w:sz w:val="16"/>
        </w:rPr>
        <w:t xml:space="preserve"> </w:t>
      </w:r>
      <w:r>
        <w:rPr>
          <w:rFonts w:ascii="Arial"/>
          <w:i/>
          <w:spacing w:val="-2"/>
          <w:sz w:val="16"/>
        </w:rPr>
        <w:t>rounding</w:t>
      </w:r>
    </w:p>
    <w:p w14:paraId="5F8DCC41" w14:textId="77777777" w:rsidR="00984311" w:rsidRDefault="00984311">
      <w:pPr>
        <w:pStyle w:val="BodyText"/>
        <w:rPr>
          <w:rFonts w:ascii="Arial"/>
          <w:i/>
          <w:sz w:val="16"/>
        </w:rPr>
      </w:pPr>
    </w:p>
    <w:p w14:paraId="5DE1C116" w14:textId="77777777" w:rsidR="00984311" w:rsidRDefault="00984311">
      <w:pPr>
        <w:pStyle w:val="BodyText"/>
        <w:spacing w:before="82"/>
        <w:rPr>
          <w:rFonts w:ascii="Arial"/>
          <w:i/>
          <w:sz w:val="16"/>
        </w:rPr>
      </w:pPr>
    </w:p>
    <w:p w14:paraId="38B96347" w14:textId="77777777" w:rsidR="00984311" w:rsidRDefault="00CB0695">
      <w:pPr>
        <w:pStyle w:val="Heading2"/>
        <w:tabs>
          <w:tab w:val="left" w:pos="2097"/>
        </w:tabs>
        <w:spacing w:before="1"/>
      </w:pPr>
      <w:r>
        <w:rPr>
          <w:color w:val="636363"/>
        </w:rPr>
        <w:t>Table</w:t>
      </w:r>
      <w:r>
        <w:rPr>
          <w:color w:val="636363"/>
          <w:spacing w:val="-10"/>
        </w:rPr>
        <w:t xml:space="preserve"> </w:t>
      </w:r>
      <w:r>
        <w:rPr>
          <w:color w:val="636363"/>
          <w:spacing w:val="-5"/>
        </w:rPr>
        <w:t>6.7</w:t>
      </w:r>
      <w:r>
        <w:rPr>
          <w:color w:val="636363"/>
        </w:rPr>
        <w:tab/>
        <w:t>Household</w:t>
      </w:r>
      <w:r>
        <w:rPr>
          <w:color w:val="636363"/>
          <w:spacing w:val="-8"/>
        </w:rPr>
        <w:t xml:space="preserve"> </w:t>
      </w:r>
      <w:r>
        <w:rPr>
          <w:color w:val="636363"/>
        </w:rPr>
        <w:t>Representative</w:t>
      </w:r>
      <w:r>
        <w:rPr>
          <w:color w:val="636363"/>
          <w:spacing w:val="-7"/>
        </w:rPr>
        <w:t xml:space="preserve"> </w:t>
      </w:r>
      <w:r>
        <w:rPr>
          <w:color w:val="636363"/>
        </w:rPr>
        <w:t>Rates</w:t>
      </w:r>
      <w:r>
        <w:rPr>
          <w:color w:val="636363"/>
          <w:spacing w:val="-5"/>
        </w:rPr>
        <w:t xml:space="preserve"> </w:t>
      </w:r>
      <w:r>
        <w:rPr>
          <w:color w:val="636363"/>
        </w:rPr>
        <w:t>by</w:t>
      </w:r>
      <w:r>
        <w:rPr>
          <w:color w:val="636363"/>
          <w:spacing w:val="-3"/>
        </w:rPr>
        <w:t xml:space="preserve"> </w:t>
      </w:r>
      <w:r>
        <w:rPr>
          <w:color w:val="636363"/>
        </w:rPr>
        <w:t>Age</w:t>
      </w:r>
      <w:r>
        <w:rPr>
          <w:color w:val="636363"/>
          <w:spacing w:val="-6"/>
        </w:rPr>
        <w:t xml:space="preserve"> </w:t>
      </w:r>
      <w:r>
        <w:rPr>
          <w:color w:val="636363"/>
        </w:rPr>
        <w:t>(2011</w:t>
      </w:r>
      <w:r>
        <w:rPr>
          <w:color w:val="636363"/>
          <w:spacing w:val="-7"/>
        </w:rPr>
        <w:t xml:space="preserve"> </w:t>
      </w:r>
      <w:r>
        <w:rPr>
          <w:color w:val="636363"/>
        </w:rPr>
        <w:t>and</w:t>
      </w:r>
      <w:r>
        <w:rPr>
          <w:color w:val="636363"/>
          <w:spacing w:val="-4"/>
        </w:rPr>
        <w:t xml:space="preserve"> </w:t>
      </w:r>
      <w:r>
        <w:rPr>
          <w:color w:val="636363"/>
        </w:rPr>
        <w:t>2021)</w:t>
      </w:r>
      <w:r>
        <w:rPr>
          <w:color w:val="636363"/>
          <w:spacing w:val="-6"/>
        </w:rPr>
        <w:t xml:space="preserve"> </w:t>
      </w:r>
      <w:r>
        <w:rPr>
          <w:color w:val="636363"/>
        </w:rPr>
        <w:t>–</w:t>
      </w:r>
      <w:r>
        <w:rPr>
          <w:color w:val="636363"/>
          <w:spacing w:val="-7"/>
        </w:rPr>
        <w:t xml:space="preserve"> </w:t>
      </w:r>
      <w:r>
        <w:rPr>
          <w:color w:val="636363"/>
          <w:spacing w:val="-2"/>
        </w:rPr>
        <w:t>Rushcliffe</w:t>
      </w:r>
    </w:p>
    <w:p w14:paraId="3B225F0E" w14:textId="77777777" w:rsidR="00984311" w:rsidRDefault="00984311">
      <w:pPr>
        <w:pStyle w:val="BodyText"/>
        <w:spacing w:after="1"/>
        <w:rPr>
          <w:rFonts w:ascii="Arial"/>
          <w:b/>
          <w:sz w:val="10"/>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2372"/>
        <w:gridCol w:w="2372"/>
        <w:gridCol w:w="1817"/>
      </w:tblGrid>
      <w:tr w:rsidR="00984311" w14:paraId="5EF9A200" w14:textId="77777777">
        <w:trPr>
          <w:trHeight w:val="288"/>
        </w:trPr>
        <w:tc>
          <w:tcPr>
            <w:tcW w:w="2372" w:type="dxa"/>
            <w:shd w:val="clear" w:color="auto" w:fill="001F5F"/>
          </w:tcPr>
          <w:p w14:paraId="30A561C5" w14:textId="77777777" w:rsidR="00984311" w:rsidRDefault="00984311">
            <w:pPr>
              <w:pStyle w:val="TableParagraph"/>
              <w:spacing w:line="240" w:lineRule="auto"/>
              <w:ind w:left="0"/>
              <w:jc w:val="left"/>
              <w:rPr>
                <w:rFonts w:ascii="Times New Roman"/>
                <w:sz w:val="18"/>
              </w:rPr>
            </w:pPr>
          </w:p>
        </w:tc>
        <w:tc>
          <w:tcPr>
            <w:tcW w:w="2372" w:type="dxa"/>
            <w:shd w:val="clear" w:color="auto" w:fill="001F5F"/>
          </w:tcPr>
          <w:p w14:paraId="53A4998F" w14:textId="77777777" w:rsidR="00984311" w:rsidRDefault="00CB0695">
            <w:pPr>
              <w:pStyle w:val="TableParagraph"/>
              <w:ind w:left="8" w:right="5"/>
              <w:rPr>
                <w:sz w:val="20"/>
              </w:rPr>
            </w:pPr>
            <w:r>
              <w:rPr>
                <w:color w:val="FFFFFF"/>
                <w:spacing w:val="-4"/>
                <w:sz w:val="20"/>
              </w:rPr>
              <w:t>2011</w:t>
            </w:r>
          </w:p>
        </w:tc>
        <w:tc>
          <w:tcPr>
            <w:tcW w:w="2372" w:type="dxa"/>
            <w:shd w:val="clear" w:color="auto" w:fill="001F5F"/>
          </w:tcPr>
          <w:p w14:paraId="6CA3D85D" w14:textId="77777777" w:rsidR="00984311" w:rsidRDefault="00CB0695">
            <w:pPr>
              <w:pStyle w:val="TableParagraph"/>
              <w:ind w:left="8" w:right="6"/>
              <w:rPr>
                <w:sz w:val="20"/>
              </w:rPr>
            </w:pPr>
            <w:r>
              <w:rPr>
                <w:color w:val="FFFFFF"/>
                <w:spacing w:val="-4"/>
                <w:sz w:val="20"/>
              </w:rPr>
              <w:t>2021</w:t>
            </w:r>
          </w:p>
        </w:tc>
        <w:tc>
          <w:tcPr>
            <w:tcW w:w="1817" w:type="dxa"/>
            <w:shd w:val="clear" w:color="auto" w:fill="001F5F"/>
          </w:tcPr>
          <w:p w14:paraId="64B06AAF" w14:textId="77777777" w:rsidR="00984311" w:rsidRDefault="00CB0695">
            <w:pPr>
              <w:pStyle w:val="TableParagraph"/>
              <w:ind w:left="3"/>
              <w:rPr>
                <w:sz w:val="20"/>
              </w:rPr>
            </w:pPr>
            <w:r>
              <w:rPr>
                <w:color w:val="FFFFFF"/>
                <w:spacing w:val="-2"/>
                <w:sz w:val="20"/>
              </w:rPr>
              <w:t>Change</w:t>
            </w:r>
          </w:p>
        </w:tc>
      </w:tr>
      <w:tr w:rsidR="00984311" w14:paraId="0F4D087F" w14:textId="77777777">
        <w:trPr>
          <w:trHeight w:val="287"/>
        </w:trPr>
        <w:tc>
          <w:tcPr>
            <w:tcW w:w="2372" w:type="dxa"/>
          </w:tcPr>
          <w:p w14:paraId="29C8BF74" w14:textId="77777777" w:rsidR="00984311" w:rsidRDefault="00CB0695">
            <w:pPr>
              <w:pStyle w:val="TableParagraph"/>
              <w:jc w:val="left"/>
              <w:rPr>
                <w:sz w:val="20"/>
              </w:rPr>
            </w:pPr>
            <w:r>
              <w:rPr>
                <w:spacing w:val="-2"/>
                <w:sz w:val="20"/>
              </w:rPr>
              <w:t>16-</w:t>
            </w:r>
            <w:r>
              <w:rPr>
                <w:spacing w:val="-7"/>
                <w:sz w:val="20"/>
              </w:rPr>
              <w:t>24</w:t>
            </w:r>
          </w:p>
        </w:tc>
        <w:tc>
          <w:tcPr>
            <w:tcW w:w="2372" w:type="dxa"/>
          </w:tcPr>
          <w:p w14:paraId="15659CBC" w14:textId="77777777" w:rsidR="00984311" w:rsidRDefault="00CB0695">
            <w:pPr>
              <w:pStyle w:val="TableParagraph"/>
              <w:ind w:left="8" w:right="4"/>
              <w:rPr>
                <w:sz w:val="20"/>
              </w:rPr>
            </w:pPr>
            <w:r>
              <w:rPr>
                <w:spacing w:val="-4"/>
                <w:sz w:val="20"/>
              </w:rPr>
              <w:t>9.5%</w:t>
            </w:r>
          </w:p>
        </w:tc>
        <w:tc>
          <w:tcPr>
            <w:tcW w:w="2372" w:type="dxa"/>
          </w:tcPr>
          <w:p w14:paraId="763A98BB" w14:textId="77777777" w:rsidR="00984311" w:rsidRDefault="00CB0695">
            <w:pPr>
              <w:pStyle w:val="TableParagraph"/>
              <w:ind w:left="8" w:right="5"/>
              <w:rPr>
                <w:sz w:val="20"/>
              </w:rPr>
            </w:pPr>
            <w:r>
              <w:rPr>
                <w:spacing w:val="-2"/>
                <w:sz w:val="20"/>
              </w:rPr>
              <w:t>10.8%</w:t>
            </w:r>
          </w:p>
        </w:tc>
        <w:tc>
          <w:tcPr>
            <w:tcW w:w="1817" w:type="dxa"/>
          </w:tcPr>
          <w:p w14:paraId="4102463A" w14:textId="77777777" w:rsidR="00984311" w:rsidRDefault="00CB0695">
            <w:pPr>
              <w:pStyle w:val="TableParagraph"/>
              <w:ind w:left="3" w:right="2"/>
              <w:rPr>
                <w:sz w:val="20"/>
              </w:rPr>
            </w:pPr>
            <w:r>
              <w:rPr>
                <w:spacing w:val="-4"/>
                <w:sz w:val="20"/>
              </w:rPr>
              <w:t>1.3%</w:t>
            </w:r>
          </w:p>
        </w:tc>
      </w:tr>
      <w:tr w:rsidR="00984311" w14:paraId="38DDDD41" w14:textId="77777777">
        <w:trPr>
          <w:trHeight w:val="287"/>
        </w:trPr>
        <w:tc>
          <w:tcPr>
            <w:tcW w:w="2372" w:type="dxa"/>
          </w:tcPr>
          <w:p w14:paraId="194BB96B" w14:textId="77777777" w:rsidR="00984311" w:rsidRDefault="00CB0695">
            <w:pPr>
              <w:pStyle w:val="TableParagraph"/>
              <w:jc w:val="left"/>
              <w:rPr>
                <w:sz w:val="20"/>
              </w:rPr>
            </w:pPr>
            <w:r>
              <w:rPr>
                <w:spacing w:val="-2"/>
                <w:sz w:val="20"/>
              </w:rPr>
              <w:t>25-</w:t>
            </w:r>
            <w:r>
              <w:rPr>
                <w:spacing w:val="-7"/>
                <w:sz w:val="20"/>
              </w:rPr>
              <w:t>34</w:t>
            </w:r>
          </w:p>
        </w:tc>
        <w:tc>
          <w:tcPr>
            <w:tcW w:w="2372" w:type="dxa"/>
          </w:tcPr>
          <w:p w14:paraId="09150A14" w14:textId="77777777" w:rsidR="00984311" w:rsidRDefault="00CB0695">
            <w:pPr>
              <w:pStyle w:val="TableParagraph"/>
              <w:ind w:left="8" w:right="4"/>
              <w:rPr>
                <w:sz w:val="20"/>
              </w:rPr>
            </w:pPr>
            <w:r>
              <w:rPr>
                <w:spacing w:val="-2"/>
                <w:sz w:val="20"/>
              </w:rPr>
              <w:t>43.3%</w:t>
            </w:r>
          </w:p>
        </w:tc>
        <w:tc>
          <w:tcPr>
            <w:tcW w:w="2372" w:type="dxa"/>
          </w:tcPr>
          <w:p w14:paraId="07304A55" w14:textId="77777777" w:rsidR="00984311" w:rsidRDefault="00CB0695">
            <w:pPr>
              <w:pStyle w:val="TableParagraph"/>
              <w:ind w:left="8" w:right="5"/>
              <w:rPr>
                <w:sz w:val="20"/>
              </w:rPr>
            </w:pPr>
            <w:r>
              <w:rPr>
                <w:spacing w:val="-2"/>
                <w:sz w:val="20"/>
              </w:rPr>
              <w:t>42.6%</w:t>
            </w:r>
          </w:p>
        </w:tc>
        <w:tc>
          <w:tcPr>
            <w:tcW w:w="1817" w:type="dxa"/>
          </w:tcPr>
          <w:p w14:paraId="62A040AB" w14:textId="77777777" w:rsidR="00984311" w:rsidRDefault="00CB0695">
            <w:pPr>
              <w:pStyle w:val="TableParagraph"/>
              <w:ind w:left="3" w:right="2"/>
              <w:rPr>
                <w:sz w:val="20"/>
              </w:rPr>
            </w:pPr>
            <w:r>
              <w:rPr>
                <w:spacing w:val="-2"/>
                <w:sz w:val="20"/>
              </w:rPr>
              <w:t>-</w:t>
            </w:r>
            <w:r>
              <w:rPr>
                <w:spacing w:val="-4"/>
                <w:sz w:val="20"/>
              </w:rPr>
              <w:t>0.7%</w:t>
            </w:r>
          </w:p>
        </w:tc>
      </w:tr>
      <w:tr w:rsidR="00984311" w14:paraId="668ADEAE" w14:textId="77777777">
        <w:trPr>
          <w:trHeight w:val="285"/>
        </w:trPr>
        <w:tc>
          <w:tcPr>
            <w:tcW w:w="2372" w:type="dxa"/>
          </w:tcPr>
          <w:p w14:paraId="327DC721" w14:textId="77777777" w:rsidR="00984311" w:rsidRDefault="00CB0695">
            <w:pPr>
              <w:pStyle w:val="TableParagraph"/>
              <w:jc w:val="left"/>
              <w:rPr>
                <w:sz w:val="20"/>
              </w:rPr>
            </w:pPr>
            <w:r>
              <w:rPr>
                <w:spacing w:val="-2"/>
                <w:sz w:val="20"/>
              </w:rPr>
              <w:t>35-</w:t>
            </w:r>
            <w:r>
              <w:rPr>
                <w:spacing w:val="-7"/>
                <w:sz w:val="20"/>
              </w:rPr>
              <w:t>49</w:t>
            </w:r>
          </w:p>
        </w:tc>
        <w:tc>
          <w:tcPr>
            <w:tcW w:w="2372" w:type="dxa"/>
          </w:tcPr>
          <w:p w14:paraId="1E4CFF87" w14:textId="77777777" w:rsidR="00984311" w:rsidRDefault="00CB0695">
            <w:pPr>
              <w:pStyle w:val="TableParagraph"/>
              <w:ind w:left="8" w:right="4"/>
              <w:rPr>
                <w:sz w:val="20"/>
              </w:rPr>
            </w:pPr>
            <w:r>
              <w:rPr>
                <w:spacing w:val="-2"/>
                <w:sz w:val="20"/>
              </w:rPr>
              <w:t>56.0%</w:t>
            </w:r>
          </w:p>
        </w:tc>
        <w:tc>
          <w:tcPr>
            <w:tcW w:w="2372" w:type="dxa"/>
          </w:tcPr>
          <w:p w14:paraId="0AF39CE9" w14:textId="77777777" w:rsidR="00984311" w:rsidRDefault="00CB0695">
            <w:pPr>
              <w:pStyle w:val="TableParagraph"/>
              <w:ind w:left="8" w:right="5"/>
              <w:rPr>
                <w:sz w:val="20"/>
              </w:rPr>
            </w:pPr>
            <w:r>
              <w:rPr>
                <w:spacing w:val="-2"/>
                <w:sz w:val="20"/>
              </w:rPr>
              <w:t>54.8%</w:t>
            </w:r>
          </w:p>
        </w:tc>
        <w:tc>
          <w:tcPr>
            <w:tcW w:w="1817" w:type="dxa"/>
          </w:tcPr>
          <w:p w14:paraId="3ED75955" w14:textId="77777777" w:rsidR="00984311" w:rsidRDefault="00CB0695">
            <w:pPr>
              <w:pStyle w:val="TableParagraph"/>
              <w:ind w:left="3" w:right="2"/>
              <w:rPr>
                <w:sz w:val="20"/>
              </w:rPr>
            </w:pPr>
            <w:r>
              <w:rPr>
                <w:spacing w:val="-2"/>
                <w:sz w:val="20"/>
              </w:rPr>
              <w:t>-</w:t>
            </w:r>
            <w:r>
              <w:rPr>
                <w:spacing w:val="-4"/>
                <w:sz w:val="20"/>
              </w:rPr>
              <w:t>1.2%</w:t>
            </w:r>
          </w:p>
        </w:tc>
      </w:tr>
      <w:tr w:rsidR="00984311" w14:paraId="78EB1E63" w14:textId="77777777">
        <w:trPr>
          <w:trHeight w:val="287"/>
        </w:trPr>
        <w:tc>
          <w:tcPr>
            <w:tcW w:w="2372" w:type="dxa"/>
          </w:tcPr>
          <w:p w14:paraId="788D9A04" w14:textId="77777777" w:rsidR="00984311" w:rsidRDefault="00CB0695">
            <w:pPr>
              <w:pStyle w:val="TableParagraph"/>
              <w:spacing w:before="2" w:line="240" w:lineRule="auto"/>
              <w:jc w:val="left"/>
              <w:rPr>
                <w:sz w:val="20"/>
              </w:rPr>
            </w:pPr>
            <w:r>
              <w:rPr>
                <w:spacing w:val="-2"/>
                <w:sz w:val="20"/>
              </w:rPr>
              <w:t>50-</w:t>
            </w:r>
            <w:r>
              <w:rPr>
                <w:spacing w:val="-7"/>
                <w:sz w:val="20"/>
              </w:rPr>
              <w:t>64</w:t>
            </w:r>
          </w:p>
        </w:tc>
        <w:tc>
          <w:tcPr>
            <w:tcW w:w="2372" w:type="dxa"/>
          </w:tcPr>
          <w:p w14:paraId="6B5A7F5D" w14:textId="77777777" w:rsidR="00984311" w:rsidRDefault="00CB0695">
            <w:pPr>
              <w:pStyle w:val="TableParagraph"/>
              <w:spacing w:before="2" w:line="240" w:lineRule="auto"/>
              <w:ind w:left="8" w:right="4"/>
              <w:rPr>
                <w:sz w:val="20"/>
              </w:rPr>
            </w:pPr>
            <w:r>
              <w:rPr>
                <w:spacing w:val="-2"/>
                <w:sz w:val="20"/>
              </w:rPr>
              <w:t>59.3%</w:t>
            </w:r>
          </w:p>
        </w:tc>
        <w:tc>
          <w:tcPr>
            <w:tcW w:w="2372" w:type="dxa"/>
          </w:tcPr>
          <w:p w14:paraId="09D512FE" w14:textId="77777777" w:rsidR="00984311" w:rsidRDefault="00CB0695">
            <w:pPr>
              <w:pStyle w:val="TableParagraph"/>
              <w:spacing w:before="2" w:line="240" w:lineRule="auto"/>
              <w:ind w:left="8" w:right="5"/>
              <w:rPr>
                <w:sz w:val="20"/>
              </w:rPr>
            </w:pPr>
            <w:r>
              <w:rPr>
                <w:spacing w:val="-2"/>
                <w:sz w:val="20"/>
              </w:rPr>
              <w:t>60.3%</w:t>
            </w:r>
          </w:p>
        </w:tc>
        <w:tc>
          <w:tcPr>
            <w:tcW w:w="1817" w:type="dxa"/>
          </w:tcPr>
          <w:p w14:paraId="4E4645A8" w14:textId="77777777" w:rsidR="00984311" w:rsidRDefault="00CB0695">
            <w:pPr>
              <w:pStyle w:val="TableParagraph"/>
              <w:spacing w:before="2" w:line="240" w:lineRule="auto"/>
              <w:ind w:left="3" w:right="2"/>
              <w:rPr>
                <w:sz w:val="20"/>
              </w:rPr>
            </w:pPr>
            <w:r>
              <w:rPr>
                <w:spacing w:val="-4"/>
                <w:sz w:val="20"/>
              </w:rPr>
              <w:t>1.0%</w:t>
            </w:r>
          </w:p>
        </w:tc>
      </w:tr>
      <w:tr w:rsidR="00984311" w14:paraId="59712947" w14:textId="77777777">
        <w:trPr>
          <w:trHeight w:val="290"/>
        </w:trPr>
        <w:tc>
          <w:tcPr>
            <w:tcW w:w="2372" w:type="dxa"/>
          </w:tcPr>
          <w:p w14:paraId="6EF9AC6E" w14:textId="77777777" w:rsidR="00984311" w:rsidRDefault="00CB0695">
            <w:pPr>
              <w:pStyle w:val="TableParagraph"/>
              <w:spacing w:before="2" w:line="240" w:lineRule="auto"/>
              <w:jc w:val="left"/>
              <w:rPr>
                <w:sz w:val="20"/>
              </w:rPr>
            </w:pPr>
            <w:r>
              <w:rPr>
                <w:spacing w:val="-5"/>
                <w:sz w:val="20"/>
              </w:rPr>
              <w:t>65+</w:t>
            </w:r>
          </w:p>
        </w:tc>
        <w:tc>
          <w:tcPr>
            <w:tcW w:w="2372" w:type="dxa"/>
          </w:tcPr>
          <w:p w14:paraId="7B58EA86" w14:textId="77777777" w:rsidR="00984311" w:rsidRDefault="00CB0695">
            <w:pPr>
              <w:pStyle w:val="TableParagraph"/>
              <w:spacing w:before="2" w:line="240" w:lineRule="auto"/>
              <w:ind w:left="8" w:right="4"/>
              <w:rPr>
                <w:sz w:val="20"/>
              </w:rPr>
            </w:pPr>
            <w:r>
              <w:rPr>
                <w:spacing w:val="-2"/>
                <w:sz w:val="20"/>
              </w:rPr>
              <w:t>67.2%</w:t>
            </w:r>
          </w:p>
        </w:tc>
        <w:tc>
          <w:tcPr>
            <w:tcW w:w="2372" w:type="dxa"/>
          </w:tcPr>
          <w:p w14:paraId="1D2A0C8B" w14:textId="77777777" w:rsidR="00984311" w:rsidRDefault="00CB0695">
            <w:pPr>
              <w:pStyle w:val="TableParagraph"/>
              <w:spacing w:before="2" w:line="240" w:lineRule="auto"/>
              <w:ind w:left="8" w:right="5"/>
              <w:rPr>
                <w:sz w:val="20"/>
              </w:rPr>
            </w:pPr>
            <w:r>
              <w:rPr>
                <w:spacing w:val="-2"/>
                <w:sz w:val="20"/>
              </w:rPr>
              <w:t>65.2%</w:t>
            </w:r>
          </w:p>
        </w:tc>
        <w:tc>
          <w:tcPr>
            <w:tcW w:w="1817" w:type="dxa"/>
          </w:tcPr>
          <w:p w14:paraId="712FFFB1" w14:textId="77777777" w:rsidR="00984311" w:rsidRDefault="00CB0695">
            <w:pPr>
              <w:pStyle w:val="TableParagraph"/>
              <w:spacing w:before="2" w:line="240" w:lineRule="auto"/>
              <w:ind w:left="3" w:right="2"/>
              <w:rPr>
                <w:sz w:val="20"/>
              </w:rPr>
            </w:pPr>
            <w:r>
              <w:rPr>
                <w:spacing w:val="-2"/>
                <w:sz w:val="20"/>
              </w:rPr>
              <w:t>-</w:t>
            </w:r>
            <w:r>
              <w:rPr>
                <w:spacing w:val="-4"/>
                <w:sz w:val="20"/>
              </w:rPr>
              <w:t>1.9%</w:t>
            </w:r>
          </w:p>
        </w:tc>
      </w:tr>
    </w:tbl>
    <w:p w14:paraId="65496BEC" w14:textId="77777777" w:rsidR="00984311" w:rsidRDefault="00CB0695">
      <w:pPr>
        <w:spacing w:before="2"/>
        <w:ind w:left="965"/>
        <w:rPr>
          <w:rFonts w:ascii="Arial"/>
          <w:i/>
          <w:sz w:val="16"/>
        </w:rPr>
      </w:pPr>
      <w:r>
        <w:rPr>
          <w:rFonts w:ascii="Arial"/>
          <w:i/>
          <w:sz w:val="16"/>
        </w:rPr>
        <w:t>Source:</w:t>
      </w:r>
      <w:r>
        <w:rPr>
          <w:rFonts w:ascii="Arial"/>
          <w:i/>
          <w:spacing w:val="-4"/>
          <w:sz w:val="16"/>
        </w:rPr>
        <w:t xml:space="preserve"> </w:t>
      </w:r>
      <w:r>
        <w:rPr>
          <w:rFonts w:ascii="Arial"/>
          <w:i/>
          <w:sz w:val="16"/>
        </w:rPr>
        <w:t>Census</w:t>
      </w:r>
      <w:r>
        <w:rPr>
          <w:rFonts w:ascii="Arial"/>
          <w:i/>
          <w:spacing w:val="-2"/>
          <w:sz w:val="16"/>
        </w:rPr>
        <w:t xml:space="preserve"> </w:t>
      </w:r>
      <w:r>
        <w:rPr>
          <w:rFonts w:ascii="Arial"/>
          <w:i/>
          <w:sz w:val="16"/>
        </w:rPr>
        <w:t>(2011</w:t>
      </w:r>
      <w:r>
        <w:rPr>
          <w:rFonts w:ascii="Arial"/>
          <w:i/>
          <w:spacing w:val="-3"/>
          <w:sz w:val="16"/>
        </w:rPr>
        <w:t xml:space="preserve"> </w:t>
      </w:r>
      <w:r>
        <w:rPr>
          <w:rFonts w:ascii="Arial"/>
          <w:i/>
          <w:sz w:val="16"/>
        </w:rPr>
        <w:t>and</w:t>
      </w:r>
      <w:r>
        <w:rPr>
          <w:rFonts w:ascii="Arial"/>
          <w:i/>
          <w:spacing w:val="-3"/>
          <w:sz w:val="16"/>
        </w:rPr>
        <w:t xml:space="preserve"> </w:t>
      </w:r>
      <w:r>
        <w:rPr>
          <w:rFonts w:ascii="Arial"/>
          <w:i/>
          <w:sz w:val="16"/>
        </w:rPr>
        <w:t>2021)</w:t>
      </w:r>
      <w:r>
        <w:rPr>
          <w:rFonts w:ascii="Arial"/>
          <w:i/>
          <w:spacing w:val="-3"/>
          <w:sz w:val="16"/>
        </w:rPr>
        <w:t xml:space="preserve"> </w:t>
      </w:r>
      <w:r>
        <w:rPr>
          <w:rFonts w:ascii="Arial"/>
          <w:i/>
          <w:sz w:val="16"/>
        </w:rPr>
        <w:t>*</w:t>
      </w:r>
      <w:r>
        <w:rPr>
          <w:rFonts w:ascii="Arial"/>
          <w:i/>
          <w:spacing w:val="-2"/>
          <w:sz w:val="16"/>
        </w:rPr>
        <w:t xml:space="preserve"> </w:t>
      </w:r>
      <w:r>
        <w:rPr>
          <w:rFonts w:ascii="Arial"/>
          <w:i/>
          <w:sz w:val="16"/>
        </w:rPr>
        <w:t>Numbers</w:t>
      </w:r>
      <w:r>
        <w:rPr>
          <w:rFonts w:ascii="Arial"/>
          <w:i/>
          <w:spacing w:val="-4"/>
          <w:sz w:val="16"/>
        </w:rPr>
        <w:t xml:space="preserve"> </w:t>
      </w:r>
      <w:r>
        <w:rPr>
          <w:rFonts w:ascii="Arial"/>
          <w:i/>
          <w:sz w:val="16"/>
        </w:rPr>
        <w:t>may</w:t>
      </w:r>
      <w:r>
        <w:rPr>
          <w:rFonts w:ascii="Arial"/>
          <w:i/>
          <w:spacing w:val="-1"/>
          <w:sz w:val="16"/>
        </w:rPr>
        <w:t xml:space="preserve"> </w:t>
      </w:r>
      <w:r>
        <w:rPr>
          <w:rFonts w:ascii="Arial"/>
          <w:i/>
          <w:sz w:val="16"/>
        </w:rPr>
        <w:t>not</w:t>
      </w:r>
      <w:r>
        <w:rPr>
          <w:rFonts w:ascii="Arial"/>
          <w:i/>
          <w:spacing w:val="-6"/>
          <w:sz w:val="16"/>
        </w:rPr>
        <w:t xml:space="preserve"> </w:t>
      </w:r>
      <w:r>
        <w:rPr>
          <w:rFonts w:ascii="Arial"/>
          <w:i/>
          <w:sz w:val="16"/>
        </w:rPr>
        <w:t>sum</w:t>
      </w:r>
      <w:r>
        <w:rPr>
          <w:rFonts w:ascii="Arial"/>
          <w:i/>
          <w:spacing w:val="-2"/>
          <w:sz w:val="16"/>
        </w:rPr>
        <w:t xml:space="preserve"> </w:t>
      </w:r>
      <w:r>
        <w:rPr>
          <w:rFonts w:ascii="Arial"/>
          <w:i/>
          <w:sz w:val="16"/>
        </w:rPr>
        <w:t>due</w:t>
      </w:r>
      <w:r>
        <w:rPr>
          <w:rFonts w:ascii="Arial"/>
          <w:i/>
          <w:spacing w:val="-5"/>
          <w:sz w:val="16"/>
        </w:rPr>
        <w:t xml:space="preserve"> </w:t>
      </w:r>
      <w:r>
        <w:rPr>
          <w:rFonts w:ascii="Arial"/>
          <w:i/>
          <w:sz w:val="16"/>
        </w:rPr>
        <w:t>to</w:t>
      </w:r>
      <w:r>
        <w:rPr>
          <w:rFonts w:ascii="Arial"/>
          <w:i/>
          <w:spacing w:val="-3"/>
          <w:sz w:val="16"/>
        </w:rPr>
        <w:t xml:space="preserve"> </w:t>
      </w:r>
      <w:r>
        <w:rPr>
          <w:rFonts w:ascii="Arial"/>
          <w:i/>
          <w:spacing w:val="-2"/>
          <w:sz w:val="16"/>
        </w:rPr>
        <w:t>rounding</w:t>
      </w:r>
    </w:p>
    <w:p w14:paraId="4CBE227D" w14:textId="77777777" w:rsidR="00984311" w:rsidRDefault="00984311">
      <w:pPr>
        <w:pStyle w:val="BodyText"/>
        <w:rPr>
          <w:rFonts w:ascii="Arial"/>
          <w:i/>
          <w:sz w:val="16"/>
        </w:rPr>
      </w:pPr>
    </w:p>
    <w:p w14:paraId="353DE283" w14:textId="77777777" w:rsidR="00984311" w:rsidRDefault="00984311">
      <w:pPr>
        <w:pStyle w:val="BodyText"/>
        <w:spacing w:before="83"/>
        <w:rPr>
          <w:rFonts w:ascii="Arial"/>
          <w:i/>
          <w:sz w:val="16"/>
        </w:rPr>
      </w:pPr>
    </w:p>
    <w:p w14:paraId="222791E9" w14:textId="77777777" w:rsidR="00984311" w:rsidRDefault="00CB0695">
      <w:pPr>
        <w:pStyle w:val="ListParagraph"/>
        <w:numPr>
          <w:ilvl w:val="1"/>
          <w:numId w:val="5"/>
        </w:numPr>
        <w:tabs>
          <w:tab w:val="left" w:pos="962"/>
          <w:tab w:val="left" w:pos="965"/>
        </w:tabs>
        <w:spacing w:line="360" w:lineRule="auto"/>
        <w:ind w:right="531" w:hanging="567"/>
        <w:jc w:val="both"/>
        <w:rPr>
          <w:sz w:val="20"/>
        </w:rPr>
      </w:pPr>
      <w:r>
        <w:rPr>
          <w:sz w:val="20"/>
        </w:rPr>
        <w:t xml:space="preserve">To model this </w:t>
      </w:r>
      <w:proofErr w:type="gramStart"/>
      <w:r>
        <w:rPr>
          <w:sz w:val="20"/>
        </w:rPr>
        <w:t>data</w:t>
      </w:r>
      <w:proofErr w:type="gramEnd"/>
      <w:r>
        <w:rPr>
          <w:sz w:val="20"/>
        </w:rPr>
        <w:t xml:space="preserve"> it has been assumed that the HRRs shown by the 2021 Census remain at those levels</w:t>
      </w:r>
      <w:r>
        <w:rPr>
          <w:spacing w:val="-10"/>
          <w:sz w:val="20"/>
        </w:rPr>
        <w:t xml:space="preserve"> </w:t>
      </w:r>
      <w:r>
        <w:rPr>
          <w:sz w:val="20"/>
        </w:rPr>
        <w:t>moving</w:t>
      </w:r>
      <w:r>
        <w:rPr>
          <w:spacing w:val="-10"/>
          <w:sz w:val="20"/>
        </w:rPr>
        <w:t xml:space="preserve"> </w:t>
      </w:r>
      <w:r>
        <w:rPr>
          <w:sz w:val="20"/>
        </w:rPr>
        <w:t>forward.</w:t>
      </w:r>
      <w:r>
        <w:rPr>
          <w:spacing w:val="-9"/>
          <w:sz w:val="20"/>
        </w:rPr>
        <w:t xml:space="preserve"> </w:t>
      </w:r>
      <w:r>
        <w:rPr>
          <w:sz w:val="20"/>
        </w:rPr>
        <w:t>Whilst</w:t>
      </w:r>
      <w:r>
        <w:rPr>
          <w:spacing w:val="-11"/>
          <w:sz w:val="20"/>
        </w:rPr>
        <w:t xml:space="preserve"> </w:t>
      </w:r>
      <w:r>
        <w:rPr>
          <w:sz w:val="20"/>
        </w:rPr>
        <w:t>an</w:t>
      </w:r>
      <w:r>
        <w:rPr>
          <w:spacing w:val="-12"/>
          <w:sz w:val="20"/>
        </w:rPr>
        <w:t xml:space="preserve"> </w:t>
      </w:r>
      <w:r>
        <w:rPr>
          <w:sz w:val="20"/>
        </w:rPr>
        <w:t>approach</w:t>
      </w:r>
      <w:r>
        <w:rPr>
          <w:spacing w:val="-11"/>
          <w:sz w:val="20"/>
        </w:rPr>
        <w:t xml:space="preserve"> </w:t>
      </w:r>
      <w:r>
        <w:rPr>
          <w:sz w:val="20"/>
        </w:rPr>
        <w:t>of</w:t>
      </w:r>
      <w:r>
        <w:rPr>
          <w:spacing w:val="-12"/>
          <w:sz w:val="20"/>
        </w:rPr>
        <w:t xml:space="preserve"> </w:t>
      </w:r>
      <w:r>
        <w:rPr>
          <w:sz w:val="20"/>
        </w:rPr>
        <w:t>improving</w:t>
      </w:r>
      <w:r>
        <w:rPr>
          <w:spacing w:val="-10"/>
          <w:sz w:val="20"/>
        </w:rPr>
        <w:t xml:space="preserve"> </w:t>
      </w:r>
      <w:r>
        <w:rPr>
          <w:sz w:val="20"/>
        </w:rPr>
        <w:t>the</w:t>
      </w:r>
      <w:r>
        <w:rPr>
          <w:spacing w:val="-12"/>
          <w:sz w:val="20"/>
        </w:rPr>
        <w:t xml:space="preserve"> </w:t>
      </w:r>
      <w:r>
        <w:rPr>
          <w:sz w:val="20"/>
        </w:rPr>
        <w:t>rates</w:t>
      </w:r>
      <w:r>
        <w:rPr>
          <w:spacing w:val="-10"/>
          <w:sz w:val="20"/>
        </w:rPr>
        <w:t xml:space="preserve"> </w:t>
      </w:r>
      <w:r>
        <w:rPr>
          <w:sz w:val="20"/>
        </w:rPr>
        <w:t>could</w:t>
      </w:r>
      <w:r>
        <w:rPr>
          <w:spacing w:val="-11"/>
          <w:sz w:val="20"/>
        </w:rPr>
        <w:t xml:space="preserve"> </w:t>
      </w:r>
      <w:r>
        <w:rPr>
          <w:sz w:val="20"/>
        </w:rPr>
        <w:t>be</w:t>
      </w:r>
      <w:r>
        <w:rPr>
          <w:spacing w:val="-9"/>
          <w:sz w:val="20"/>
        </w:rPr>
        <w:t xml:space="preserve"> </w:t>
      </w:r>
      <w:r>
        <w:rPr>
          <w:sz w:val="20"/>
        </w:rPr>
        <w:t>an</w:t>
      </w:r>
      <w:r>
        <w:rPr>
          <w:spacing w:val="-12"/>
          <w:sz w:val="20"/>
        </w:rPr>
        <w:t xml:space="preserve"> </w:t>
      </w:r>
      <w:r>
        <w:rPr>
          <w:sz w:val="20"/>
        </w:rPr>
        <w:t>alternative,</w:t>
      </w:r>
      <w:r>
        <w:rPr>
          <w:spacing w:val="-12"/>
          <w:sz w:val="20"/>
        </w:rPr>
        <w:t xml:space="preserve"> </w:t>
      </w:r>
      <w:r>
        <w:rPr>
          <w:sz w:val="20"/>
        </w:rPr>
        <w:t>the</w:t>
      </w:r>
      <w:r>
        <w:rPr>
          <w:spacing w:val="-12"/>
          <w:sz w:val="20"/>
        </w:rPr>
        <w:t xml:space="preserve"> </w:t>
      </w:r>
      <w:r>
        <w:rPr>
          <w:sz w:val="20"/>
        </w:rPr>
        <w:t>evidence currently does not</w:t>
      </w:r>
      <w:r>
        <w:rPr>
          <w:spacing w:val="-1"/>
          <w:sz w:val="20"/>
        </w:rPr>
        <w:t xml:space="preserve"> </w:t>
      </w:r>
      <w:r>
        <w:rPr>
          <w:sz w:val="20"/>
        </w:rPr>
        <w:t>point</w:t>
      </w:r>
      <w:r>
        <w:rPr>
          <w:spacing w:val="-1"/>
          <w:sz w:val="20"/>
        </w:rPr>
        <w:t xml:space="preserve"> </w:t>
      </w:r>
      <w:r>
        <w:rPr>
          <w:sz w:val="20"/>
        </w:rPr>
        <w:t>to</w:t>
      </w:r>
      <w:r>
        <w:rPr>
          <w:spacing w:val="-1"/>
          <w:sz w:val="20"/>
        </w:rPr>
        <w:t xml:space="preserve"> </w:t>
      </w:r>
      <w:r>
        <w:rPr>
          <w:sz w:val="20"/>
        </w:rPr>
        <w:t>that being in any way realistic as an</w:t>
      </w:r>
      <w:r>
        <w:rPr>
          <w:spacing w:val="-1"/>
          <w:sz w:val="20"/>
        </w:rPr>
        <w:t xml:space="preserve"> </w:t>
      </w:r>
      <w:r>
        <w:rPr>
          <w:sz w:val="20"/>
        </w:rPr>
        <w:t>approach.</w:t>
      </w:r>
      <w:r>
        <w:rPr>
          <w:spacing w:val="-1"/>
          <w:sz w:val="20"/>
        </w:rPr>
        <w:t xml:space="preserve"> </w:t>
      </w:r>
      <w:r>
        <w:rPr>
          <w:sz w:val="20"/>
        </w:rPr>
        <w:t>A further alternative,</w:t>
      </w:r>
      <w:r>
        <w:rPr>
          <w:spacing w:val="-1"/>
          <w:sz w:val="20"/>
        </w:rPr>
        <w:t xml:space="preserve"> </w:t>
      </w:r>
      <w:r>
        <w:rPr>
          <w:sz w:val="20"/>
        </w:rPr>
        <w:t>which has also not been modelled, would be to continue the downward census trend. However, it is not considered that this would be a positive or desirable approach as the Standard Method seeks more housing to at least in part improve access to housing.</w:t>
      </w:r>
    </w:p>
    <w:p w14:paraId="631554B6" w14:textId="77777777" w:rsidR="00984311" w:rsidRDefault="00984311">
      <w:pPr>
        <w:pStyle w:val="BodyText"/>
        <w:spacing w:before="129"/>
      </w:pPr>
    </w:p>
    <w:p w14:paraId="445FA561" w14:textId="77777777" w:rsidR="00984311" w:rsidRDefault="00CB0695">
      <w:pPr>
        <w:pStyle w:val="ListParagraph"/>
        <w:numPr>
          <w:ilvl w:val="1"/>
          <w:numId w:val="5"/>
        </w:numPr>
        <w:tabs>
          <w:tab w:val="left" w:pos="962"/>
          <w:tab w:val="left" w:pos="965"/>
        </w:tabs>
        <w:spacing w:before="1" w:line="360" w:lineRule="auto"/>
        <w:ind w:right="532" w:hanging="567"/>
        <w:jc w:val="both"/>
        <w:rPr>
          <w:sz w:val="20"/>
        </w:rPr>
      </w:pPr>
      <w:r>
        <w:rPr>
          <w:sz w:val="20"/>
        </w:rPr>
        <w:t xml:space="preserve">In developing this </w:t>
      </w:r>
      <w:proofErr w:type="gramStart"/>
      <w:r>
        <w:rPr>
          <w:sz w:val="20"/>
        </w:rPr>
        <w:t>projection</w:t>
      </w:r>
      <w:proofErr w:type="gramEnd"/>
      <w:r>
        <w:rPr>
          <w:sz w:val="20"/>
        </w:rPr>
        <w:t xml:space="preserve"> a population increase of around 119,200 people is shown, with strong population</w:t>
      </w:r>
      <w:r>
        <w:rPr>
          <w:spacing w:val="-3"/>
          <w:sz w:val="20"/>
        </w:rPr>
        <w:t xml:space="preserve"> </w:t>
      </w:r>
      <w:r>
        <w:rPr>
          <w:sz w:val="20"/>
        </w:rPr>
        <w:t>growth</w:t>
      </w:r>
      <w:r>
        <w:rPr>
          <w:spacing w:val="-4"/>
          <w:sz w:val="20"/>
        </w:rPr>
        <w:t xml:space="preserve"> </w:t>
      </w:r>
      <w:r>
        <w:rPr>
          <w:sz w:val="20"/>
        </w:rPr>
        <w:t>shown</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65</w:t>
      </w:r>
      <w:r>
        <w:rPr>
          <w:spacing w:val="-3"/>
          <w:sz w:val="20"/>
        </w:rPr>
        <w:t xml:space="preserve"> </w:t>
      </w:r>
      <w:r>
        <w:rPr>
          <w:sz w:val="20"/>
        </w:rPr>
        <w:t>and</w:t>
      </w:r>
      <w:r>
        <w:rPr>
          <w:spacing w:val="-2"/>
          <w:sz w:val="20"/>
        </w:rPr>
        <w:t xml:space="preserve"> </w:t>
      </w:r>
      <w:r>
        <w:rPr>
          <w:sz w:val="20"/>
        </w:rPr>
        <w:t>over</w:t>
      </w:r>
      <w:r>
        <w:rPr>
          <w:spacing w:val="-3"/>
          <w:sz w:val="20"/>
        </w:rPr>
        <w:t xml:space="preserve"> </w:t>
      </w:r>
      <w:r>
        <w:rPr>
          <w:sz w:val="20"/>
        </w:rPr>
        <w:t>age</w:t>
      </w:r>
      <w:r>
        <w:rPr>
          <w:spacing w:val="-3"/>
          <w:sz w:val="20"/>
        </w:rPr>
        <w:t xml:space="preserve"> </w:t>
      </w:r>
      <w:r>
        <w:rPr>
          <w:sz w:val="20"/>
        </w:rPr>
        <w:t>band –</w:t>
      </w:r>
      <w:r>
        <w:rPr>
          <w:spacing w:val="-3"/>
          <w:sz w:val="20"/>
        </w:rPr>
        <w:t xml:space="preserve"> </w:t>
      </w:r>
      <w:r>
        <w:rPr>
          <w:sz w:val="20"/>
        </w:rPr>
        <w:t>a</w:t>
      </w:r>
      <w:r>
        <w:rPr>
          <w:spacing w:val="-3"/>
          <w:sz w:val="20"/>
        </w:rPr>
        <w:t xml:space="preserve"> </w:t>
      </w:r>
      <w:r>
        <w:rPr>
          <w:sz w:val="20"/>
        </w:rPr>
        <w:t>projected</w:t>
      </w:r>
      <w:r>
        <w:rPr>
          <w:spacing w:val="-2"/>
          <w:sz w:val="20"/>
        </w:rPr>
        <w:t xml:space="preserve"> </w:t>
      </w:r>
      <w:r>
        <w:rPr>
          <w:sz w:val="20"/>
        </w:rPr>
        <w:t>increase</w:t>
      </w:r>
      <w:r>
        <w:rPr>
          <w:spacing w:val="-1"/>
          <w:sz w:val="20"/>
        </w:rPr>
        <w:t xml:space="preserve"> </w:t>
      </w:r>
      <w:r>
        <w:rPr>
          <w:sz w:val="20"/>
        </w:rPr>
        <w:t>of</w:t>
      </w:r>
      <w:r>
        <w:rPr>
          <w:spacing w:val="-3"/>
          <w:sz w:val="20"/>
        </w:rPr>
        <w:t xml:space="preserve"> </w:t>
      </w:r>
      <w:r>
        <w:rPr>
          <w:sz w:val="20"/>
        </w:rPr>
        <w:t>32%</w:t>
      </w:r>
      <w:r>
        <w:rPr>
          <w:spacing w:val="-3"/>
          <w:sz w:val="20"/>
        </w:rPr>
        <w:t xml:space="preserve"> </w:t>
      </w:r>
      <w:r>
        <w:rPr>
          <w:sz w:val="20"/>
        </w:rPr>
        <w:t>in</w:t>
      </w:r>
      <w:r>
        <w:rPr>
          <w:spacing w:val="-3"/>
          <w:sz w:val="20"/>
        </w:rPr>
        <w:t xml:space="preserve"> </w:t>
      </w:r>
      <w:r>
        <w:rPr>
          <w:sz w:val="20"/>
        </w:rPr>
        <w:t>this</w:t>
      </w:r>
      <w:r>
        <w:rPr>
          <w:spacing w:val="-2"/>
          <w:sz w:val="20"/>
        </w:rPr>
        <w:t xml:space="preserve"> </w:t>
      </w:r>
      <w:r>
        <w:rPr>
          <w:sz w:val="20"/>
        </w:rPr>
        <w:t>age</w:t>
      </w:r>
      <w:r>
        <w:rPr>
          <w:spacing w:val="-3"/>
          <w:sz w:val="20"/>
        </w:rPr>
        <w:t xml:space="preserve"> </w:t>
      </w:r>
      <w:r>
        <w:rPr>
          <w:sz w:val="20"/>
        </w:rPr>
        <w:t>band from 2023 estimated numbers, with this age group accounting for 38% of all population growth. Both the</w:t>
      </w:r>
      <w:r>
        <w:rPr>
          <w:spacing w:val="-4"/>
          <w:sz w:val="20"/>
        </w:rPr>
        <w:t xml:space="preserve"> </w:t>
      </w:r>
      <w:r>
        <w:rPr>
          <w:sz w:val="20"/>
        </w:rPr>
        <w:t>under-16</w:t>
      </w:r>
      <w:r>
        <w:rPr>
          <w:spacing w:val="-5"/>
          <w:sz w:val="20"/>
        </w:rPr>
        <w:t xml:space="preserve"> </w:t>
      </w:r>
      <w:r>
        <w:rPr>
          <w:sz w:val="20"/>
        </w:rPr>
        <w:t>and</w:t>
      </w:r>
      <w:r>
        <w:rPr>
          <w:spacing w:val="-4"/>
          <w:sz w:val="20"/>
        </w:rPr>
        <w:t xml:space="preserve"> </w:t>
      </w:r>
      <w:r>
        <w:rPr>
          <w:sz w:val="20"/>
        </w:rPr>
        <w:t>16-64</w:t>
      </w:r>
      <w:r>
        <w:rPr>
          <w:spacing w:val="-5"/>
          <w:sz w:val="20"/>
        </w:rPr>
        <w:t xml:space="preserve"> </w:t>
      </w:r>
      <w:r>
        <w:rPr>
          <w:sz w:val="20"/>
        </w:rPr>
        <w:t>populations</w:t>
      </w:r>
      <w:r>
        <w:rPr>
          <w:spacing w:val="-3"/>
          <w:sz w:val="20"/>
        </w:rPr>
        <w:t xml:space="preserve"> </w:t>
      </w:r>
      <w:r>
        <w:rPr>
          <w:sz w:val="20"/>
        </w:rPr>
        <w:t>are</w:t>
      </w:r>
      <w:r>
        <w:rPr>
          <w:spacing w:val="-4"/>
          <w:sz w:val="20"/>
        </w:rPr>
        <w:t xml:space="preserve"> </w:t>
      </w:r>
      <w:r>
        <w:rPr>
          <w:sz w:val="20"/>
        </w:rPr>
        <w:t>projected</w:t>
      </w:r>
      <w:r>
        <w:rPr>
          <w:spacing w:val="-5"/>
          <w:sz w:val="20"/>
        </w:rPr>
        <w:t xml:space="preserve"> </w:t>
      </w:r>
      <w:r>
        <w:rPr>
          <w:sz w:val="20"/>
        </w:rPr>
        <w:t>to</w:t>
      </w:r>
      <w:r>
        <w:rPr>
          <w:spacing w:val="-5"/>
          <w:sz w:val="20"/>
        </w:rPr>
        <w:t xml:space="preserve"> </w:t>
      </w:r>
      <w:r>
        <w:rPr>
          <w:sz w:val="20"/>
        </w:rPr>
        <w:t>see</w:t>
      </w:r>
      <w:r>
        <w:rPr>
          <w:spacing w:val="-5"/>
          <w:sz w:val="20"/>
        </w:rPr>
        <w:t xml:space="preserve"> </w:t>
      </w:r>
      <w:r>
        <w:rPr>
          <w:sz w:val="20"/>
        </w:rPr>
        <w:t>more</w:t>
      </w:r>
      <w:r>
        <w:rPr>
          <w:spacing w:val="-5"/>
          <w:sz w:val="20"/>
        </w:rPr>
        <w:t xml:space="preserve"> </w:t>
      </w:r>
      <w:r>
        <w:rPr>
          <w:sz w:val="20"/>
        </w:rPr>
        <w:t>modest</w:t>
      </w:r>
      <w:r>
        <w:rPr>
          <w:spacing w:val="-4"/>
          <w:sz w:val="20"/>
        </w:rPr>
        <w:t xml:space="preserve"> </w:t>
      </w:r>
      <w:r>
        <w:rPr>
          <w:sz w:val="20"/>
        </w:rPr>
        <w:t>increases</w:t>
      </w:r>
      <w:r>
        <w:rPr>
          <w:spacing w:val="-6"/>
          <w:sz w:val="20"/>
        </w:rPr>
        <w:t xml:space="preserve"> </w:t>
      </w:r>
      <w:r>
        <w:rPr>
          <w:sz w:val="20"/>
        </w:rPr>
        <w:t>in</w:t>
      </w:r>
      <w:r>
        <w:rPr>
          <w:spacing w:val="-7"/>
          <w:sz w:val="20"/>
        </w:rPr>
        <w:t xml:space="preserve"> </w:t>
      </w:r>
      <w:r>
        <w:rPr>
          <w:sz w:val="20"/>
        </w:rPr>
        <w:t>numbers</w:t>
      </w:r>
      <w:r>
        <w:rPr>
          <w:spacing w:val="-5"/>
          <w:sz w:val="20"/>
        </w:rPr>
        <w:t xml:space="preserve"> </w:t>
      </w:r>
      <w:r>
        <w:rPr>
          <w:sz w:val="20"/>
        </w:rPr>
        <w:t>over</w:t>
      </w:r>
      <w:r>
        <w:rPr>
          <w:spacing w:val="-3"/>
          <w:sz w:val="20"/>
        </w:rPr>
        <w:t xml:space="preserve"> </w:t>
      </w:r>
      <w:r>
        <w:rPr>
          <w:sz w:val="20"/>
        </w:rPr>
        <w:t>the period studied. All areas show broadly similar patterns of projected population growth (i.e. an ageing of the population) which is common to many areas and indeed nationally and are shown in the ONS projections also.</w:t>
      </w:r>
    </w:p>
    <w:p w14:paraId="24585D38"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6CFD0528" w14:textId="77777777" w:rsidR="00984311" w:rsidRDefault="00984311">
      <w:pPr>
        <w:pStyle w:val="BodyText"/>
        <w:spacing w:before="213"/>
      </w:pPr>
    </w:p>
    <w:p w14:paraId="41BBCB3D" w14:textId="77777777" w:rsidR="00984311" w:rsidRDefault="00CB0695">
      <w:pPr>
        <w:pStyle w:val="Heading2"/>
        <w:tabs>
          <w:tab w:val="left" w:pos="2097"/>
        </w:tabs>
        <w:spacing w:after="4" w:line="357" w:lineRule="auto"/>
        <w:ind w:left="2098" w:right="532" w:hanging="1133"/>
      </w:pPr>
      <w:r>
        <w:rPr>
          <w:color w:val="636363"/>
        </w:rPr>
        <w:t>Table 6.8</w:t>
      </w:r>
      <w:r>
        <w:rPr>
          <w:color w:val="636363"/>
        </w:rPr>
        <w:tab/>
        <w:t>Projected</w:t>
      </w:r>
      <w:r>
        <w:rPr>
          <w:color w:val="636363"/>
          <w:spacing w:val="80"/>
        </w:rPr>
        <w:t xml:space="preserve"> </w:t>
      </w:r>
      <w:r>
        <w:rPr>
          <w:color w:val="636363"/>
        </w:rPr>
        <w:t>population</w:t>
      </w:r>
      <w:r>
        <w:rPr>
          <w:color w:val="636363"/>
          <w:spacing w:val="80"/>
        </w:rPr>
        <w:t xml:space="preserve"> </w:t>
      </w:r>
      <w:r>
        <w:rPr>
          <w:color w:val="636363"/>
        </w:rPr>
        <w:t>change</w:t>
      </w:r>
      <w:r>
        <w:rPr>
          <w:color w:val="636363"/>
          <w:spacing w:val="79"/>
        </w:rPr>
        <w:t xml:space="preserve"> </w:t>
      </w:r>
      <w:r>
        <w:rPr>
          <w:color w:val="636363"/>
        </w:rPr>
        <w:t>2023</w:t>
      </w:r>
      <w:r>
        <w:rPr>
          <w:color w:val="636363"/>
          <w:spacing w:val="79"/>
        </w:rPr>
        <w:t xml:space="preserve"> </w:t>
      </w:r>
      <w:r>
        <w:rPr>
          <w:color w:val="636363"/>
        </w:rPr>
        <w:t>to</w:t>
      </w:r>
      <w:r>
        <w:rPr>
          <w:color w:val="636363"/>
          <w:spacing w:val="80"/>
        </w:rPr>
        <w:t xml:space="preserve"> </w:t>
      </w:r>
      <w:r>
        <w:rPr>
          <w:color w:val="636363"/>
        </w:rPr>
        <w:t>2041</w:t>
      </w:r>
      <w:r>
        <w:rPr>
          <w:color w:val="636363"/>
          <w:spacing w:val="79"/>
        </w:rPr>
        <w:t xml:space="preserve"> </w:t>
      </w:r>
      <w:r>
        <w:rPr>
          <w:color w:val="636363"/>
        </w:rPr>
        <w:t>by</w:t>
      </w:r>
      <w:r>
        <w:rPr>
          <w:color w:val="636363"/>
          <w:spacing w:val="80"/>
        </w:rPr>
        <w:t xml:space="preserve"> </w:t>
      </w:r>
      <w:r>
        <w:rPr>
          <w:color w:val="636363"/>
        </w:rPr>
        <w:t>broad</w:t>
      </w:r>
      <w:r>
        <w:rPr>
          <w:color w:val="636363"/>
          <w:spacing w:val="80"/>
        </w:rPr>
        <w:t xml:space="preserve"> </w:t>
      </w:r>
      <w:r>
        <w:rPr>
          <w:color w:val="636363"/>
        </w:rPr>
        <w:t>age</w:t>
      </w:r>
      <w:r>
        <w:rPr>
          <w:color w:val="636363"/>
          <w:spacing w:val="79"/>
        </w:rPr>
        <w:t xml:space="preserve"> </w:t>
      </w:r>
      <w:r>
        <w:rPr>
          <w:color w:val="636363"/>
        </w:rPr>
        <w:t>bands</w:t>
      </w:r>
      <w:r>
        <w:rPr>
          <w:color w:val="636363"/>
          <w:spacing w:val="80"/>
        </w:rPr>
        <w:t xml:space="preserve"> </w:t>
      </w:r>
      <w:r>
        <w:rPr>
          <w:color w:val="636363"/>
        </w:rPr>
        <w:t>–</w:t>
      </w:r>
      <w:r>
        <w:rPr>
          <w:color w:val="636363"/>
          <w:spacing w:val="79"/>
        </w:rPr>
        <w:t xml:space="preserve"> </w:t>
      </w:r>
      <w:r>
        <w:rPr>
          <w:color w:val="636363"/>
        </w:rPr>
        <w:t>Greater Nottingham and Ashfield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3"/>
        <w:gridCol w:w="1786"/>
        <w:gridCol w:w="1784"/>
        <w:gridCol w:w="1786"/>
      </w:tblGrid>
      <w:tr w:rsidR="00984311" w14:paraId="54B5B215" w14:textId="77777777">
        <w:trPr>
          <w:trHeight w:val="575"/>
        </w:trPr>
        <w:tc>
          <w:tcPr>
            <w:tcW w:w="1784" w:type="dxa"/>
            <w:shd w:val="clear" w:color="auto" w:fill="001F5F"/>
          </w:tcPr>
          <w:p w14:paraId="5C70B8CD" w14:textId="77777777" w:rsidR="00984311" w:rsidRDefault="00984311">
            <w:pPr>
              <w:pStyle w:val="TableParagraph"/>
              <w:spacing w:line="240" w:lineRule="auto"/>
              <w:ind w:left="0"/>
              <w:jc w:val="left"/>
              <w:rPr>
                <w:rFonts w:ascii="Times New Roman"/>
                <w:sz w:val="18"/>
              </w:rPr>
            </w:pPr>
          </w:p>
        </w:tc>
        <w:tc>
          <w:tcPr>
            <w:tcW w:w="1783" w:type="dxa"/>
            <w:shd w:val="clear" w:color="auto" w:fill="001F5F"/>
          </w:tcPr>
          <w:p w14:paraId="6B6E81E9" w14:textId="77777777" w:rsidR="00984311" w:rsidRDefault="00CB0695">
            <w:pPr>
              <w:pStyle w:val="TableParagraph"/>
              <w:ind w:left="14" w:right="8"/>
              <w:rPr>
                <w:sz w:val="20"/>
              </w:rPr>
            </w:pPr>
            <w:r>
              <w:rPr>
                <w:color w:val="FFFFFF"/>
                <w:spacing w:val="-4"/>
                <w:sz w:val="20"/>
              </w:rPr>
              <w:t>2023</w:t>
            </w:r>
          </w:p>
        </w:tc>
        <w:tc>
          <w:tcPr>
            <w:tcW w:w="1786" w:type="dxa"/>
            <w:shd w:val="clear" w:color="auto" w:fill="001F5F"/>
          </w:tcPr>
          <w:p w14:paraId="097AC800" w14:textId="77777777" w:rsidR="00984311" w:rsidRDefault="00CB0695">
            <w:pPr>
              <w:pStyle w:val="TableParagraph"/>
              <w:ind w:left="10" w:right="6"/>
              <w:rPr>
                <w:sz w:val="20"/>
              </w:rPr>
            </w:pPr>
            <w:r>
              <w:rPr>
                <w:color w:val="FFFFFF"/>
                <w:spacing w:val="-4"/>
                <w:sz w:val="20"/>
              </w:rPr>
              <w:t>2041</w:t>
            </w:r>
          </w:p>
        </w:tc>
        <w:tc>
          <w:tcPr>
            <w:tcW w:w="1784" w:type="dxa"/>
            <w:shd w:val="clear" w:color="auto" w:fill="001F5F"/>
          </w:tcPr>
          <w:p w14:paraId="46576152" w14:textId="77777777" w:rsidR="00984311" w:rsidRDefault="00CB0695">
            <w:pPr>
              <w:pStyle w:val="TableParagraph"/>
              <w:ind w:left="436"/>
              <w:jc w:val="left"/>
              <w:rPr>
                <w:sz w:val="20"/>
              </w:rPr>
            </w:pPr>
            <w:r>
              <w:rPr>
                <w:color w:val="FFFFFF"/>
                <w:sz w:val="20"/>
              </w:rPr>
              <w:t>Change</w:t>
            </w:r>
            <w:r>
              <w:rPr>
                <w:color w:val="FFFFFF"/>
                <w:spacing w:val="-12"/>
                <w:sz w:val="20"/>
              </w:rPr>
              <w:t xml:space="preserve"> </w:t>
            </w:r>
            <w:r>
              <w:rPr>
                <w:color w:val="FFFFFF"/>
                <w:spacing w:val="-5"/>
                <w:sz w:val="20"/>
              </w:rPr>
              <w:t>in</w:t>
            </w:r>
          </w:p>
          <w:p w14:paraId="213D5EE8" w14:textId="77777777" w:rsidR="00984311" w:rsidRDefault="00CB0695">
            <w:pPr>
              <w:pStyle w:val="TableParagraph"/>
              <w:spacing w:before="58" w:line="240" w:lineRule="auto"/>
              <w:ind w:left="429"/>
              <w:jc w:val="left"/>
              <w:rPr>
                <w:sz w:val="20"/>
              </w:rPr>
            </w:pPr>
            <w:r>
              <w:rPr>
                <w:color w:val="FFFFFF"/>
                <w:spacing w:val="-2"/>
                <w:sz w:val="20"/>
              </w:rPr>
              <w:t>population</w:t>
            </w:r>
          </w:p>
        </w:tc>
        <w:tc>
          <w:tcPr>
            <w:tcW w:w="1786" w:type="dxa"/>
            <w:shd w:val="clear" w:color="auto" w:fill="001F5F"/>
          </w:tcPr>
          <w:p w14:paraId="4A6EB522" w14:textId="77777777" w:rsidR="00984311" w:rsidRDefault="00CB0695">
            <w:pPr>
              <w:pStyle w:val="TableParagraph"/>
              <w:ind w:left="10" w:right="3"/>
              <w:rPr>
                <w:sz w:val="20"/>
              </w:rPr>
            </w:pPr>
            <w:r>
              <w:rPr>
                <w:color w:val="FFFFFF"/>
                <w:sz w:val="20"/>
              </w:rPr>
              <w:t>%</w:t>
            </w:r>
            <w:r>
              <w:rPr>
                <w:color w:val="FFFFFF"/>
                <w:spacing w:val="-6"/>
                <w:sz w:val="20"/>
              </w:rPr>
              <w:t xml:space="preserve"> </w:t>
            </w:r>
            <w:r>
              <w:rPr>
                <w:color w:val="FFFFFF"/>
                <w:sz w:val="20"/>
              </w:rPr>
              <w:t>change</w:t>
            </w:r>
            <w:r>
              <w:rPr>
                <w:color w:val="FFFFFF"/>
                <w:spacing w:val="-6"/>
                <w:sz w:val="20"/>
              </w:rPr>
              <w:t xml:space="preserve"> </w:t>
            </w:r>
            <w:r>
              <w:rPr>
                <w:color w:val="FFFFFF"/>
                <w:spacing w:val="-4"/>
                <w:sz w:val="20"/>
              </w:rPr>
              <w:t>from</w:t>
            </w:r>
          </w:p>
          <w:p w14:paraId="1427C4CD" w14:textId="77777777" w:rsidR="00984311" w:rsidRDefault="00CB0695">
            <w:pPr>
              <w:pStyle w:val="TableParagraph"/>
              <w:spacing w:before="58" w:line="240" w:lineRule="auto"/>
              <w:ind w:left="10" w:right="7"/>
              <w:rPr>
                <w:sz w:val="20"/>
              </w:rPr>
            </w:pPr>
            <w:r>
              <w:rPr>
                <w:color w:val="FFFFFF"/>
                <w:spacing w:val="-4"/>
                <w:sz w:val="20"/>
              </w:rPr>
              <w:t>2023</w:t>
            </w:r>
          </w:p>
        </w:tc>
      </w:tr>
      <w:tr w:rsidR="00984311" w14:paraId="1A61BC5B" w14:textId="77777777">
        <w:trPr>
          <w:trHeight w:val="287"/>
        </w:trPr>
        <w:tc>
          <w:tcPr>
            <w:tcW w:w="1784" w:type="dxa"/>
          </w:tcPr>
          <w:p w14:paraId="597D9FA7" w14:textId="77777777" w:rsidR="00984311" w:rsidRDefault="00CB0695">
            <w:pPr>
              <w:pStyle w:val="TableParagraph"/>
              <w:jc w:val="left"/>
              <w:rPr>
                <w:sz w:val="20"/>
              </w:rPr>
            </w:pPr>
            <w:r>
              <w:rPr>
                <w:sz w:val="20"/>
              </w:rPr>
              <w:t>Under</w:t>
            </w:r>
            <w:r>
              <w:rPr>
                <w:spacing w:val="-10"/>
                <w:sz w:val="20"/>
              </w:rPr>
              <w:t xml:space="preserve"> </w:t>
            </w:r>
            <w:r>
              <w:rPr>
                <w:spacing w:val="-5"/>
                <w:sz w:val="20"/>
              </w:rPr>
              <w:t>16</w:t>
            </w:r>
          </w:p>
        </w:tc>
        <w:tc>
          <w:tcPr>
            <w:tcW w:w="1783" w:type="dxa"/>
          </w:tcPr>
          <w:p w14:paraId="4362A335" w14:textId="77777777" w:rsidR="00984311" w:rsidRDefault="00CB0695">
            <w:pPr>
              <w:pStyle w:val="TableParagraph"/>
              <w:ind w:left="14" w:right="8"/>
              <w:rPr>
                <w:sz w:val="20"/>
              </w:rPr>
            </w:pPr>
            <w:r>
              <w:rPr>
                <w:spacing w:val="-2"/>
                <w:sz w:val="20"/>
              </w:rPr>
              <w:t>143,982</w:t>
            </w:r>
          </w:p>
        </w:tc>
        <w:tc>
          <w:tcPr>
            <w:tcW w:w="1786" w:type="dxa"/>
          </w:tcPr>
          <w:p w14:paraId="3A1C046B" w14:textId="77777777" w:rsidR="00984311" w:rsidRDefault="00CB0695">
            <w:pPr>
              <w:pStyle w:val="TableParagraph"/>
              <w:ind w:left="10" w:right="6"/>
              <w:rPr>
                <w:sz w:val="20"/>
              </w:rPr>
            </w:pPr>
            <w:r>
              <w:rPr>
                <w:spacing w:val="-2"/>
                <w:sz w:val="20"/>
              </w:rPr>
              <w:t>159,052</w:t>
            </w:r>
          </w:p>
        </w:tc>
        <w:tc>
          <w:tcPr>
            <w:tcW w:w="1784" w:type="dxa"/>
          </w:tcPr>
          <w:p w14:paraId="5FE24061" w14:textId="77777777" w:rsidR="00984311" w:rsidRDefault="00CB0695">
            <w:pPr>
              <w:pStyle w:val="TableParagraph"/>
              <w:ind w:left="10" w:right="4"/>
              <w:rPr>
                <w:sz w:val="20"/>
              </w:rPr>
            </w:pPr>
            <w:r>
              <w:rPr>
                <w:spacing w:val="-2"/>
                <w:sz w:val="20"/>
              </w:rPr>
              <w:t>15,070</w:t>
            </w:r>
          </w:p>
        </w:tc>
        <w:tc>
          <w:tcPr>
            <w:tcW w:w="1786" w:type="dxa"/>
          </w:tcPr>
          <w:p w14:paraId="05CCBC55" w14:textId="77777777" w:rsidR="00984311" w:rsidRDefault="00CB0695">
            <w:pPr>
              <w:pStyle w:val="TableParagraph"/>
              <w:ind w:left="10" w:right="5"/>
              <w:rPr>
                <w:sz w:val="20"/>
              </w:rPr>
            </w:pPr>
            <w:r>
              <w:rPr>
                <w:spacing w:val="-2"/>
                <w:sz w:val="20"/>
              </w:rPr>
              <w:t>10.5%</w:t>
            </w:r>
          </w:p>
        </w:tc>
      </w:tr>
      <w:tr w:rsidR="00984311" w14:paraId="07AF5D23" w14:textId="77777777">
        <w:trPr>
          <w:trHeight w:val="287"/>
        </w:trPr>
        <w:tc>
          <w:tcPr>
            <w:tcW w:w="1784" w:type="dxa"/>
          </w:tcPr>
          <w:p w14:paraId="3283C0BB" w14:textId="77777777" w:rsidR="00984311" w:rsidRDefault="00CB0695">
            <w:pPr>
              <w:pStyle w:val="TableParagraph"/>
              <w:jc w:val="left"/>
              <w:rPr>
                <w:sz w:val="20"/>
              </w:rPr>
            </w:pPr>
            <w:r>
              <w:rPr>
                <w:spacing w:val="-2"/>
                <w:sz w:val="20"/>
              </w:rPr>
              <w:t>16-</w:t>
            </w:r>
            <w:r>
              <w:rPr>
                <w:spacing w:val="-7"/>
                <w:sz w:val="20"/>
              </w:rPr>
              <w:t>64</w:t>
            </w:r>
          </w:p>
        </w:tc>
        <w:tc>
          <w:tcPr>
            <w:tcW w:w="1783" w:type="dxa"/>
          </w:tcPr>
          <w:p w14:paraId="03859F54" w14:textId="77777777" w:rsidR="00984311" w:rsidRDefault="00CB0695">
            <w:pPr>
              <w:pStyle w:val="TableParagraph"/>
              <w:ind w:left="14" w:right="8"/>
              <w:rPr>
                <w:sz w:val="20"/>
              </w:rPr>
            </w:pPr>
            <w:r>
              <w:rPr>
                <w:spacing w:val="-2"/>
                <w:sz w:val="20"/>
              </w:rPr>
              <w:t>521,324</w:t>
            </w:r>
          </w:p>
        </w:tc>
        <w:tc>
          <w:tcPr>
            <w:tcW w:w="1786" w:type="dxa"/>
          </w:tcPr>
          <w:p w14:paraId="383E0161" w14:textId="77777777" w:rsidR="00984311" w:rsidRDefault="00CB0695">
            <w:pPr>
              <w:pStyle w:val="TableParagraph"/>
              <w:ind w:left="10" w:right="6"/>
              <w:rPr>
                <w:sz w:val="20"/>
              </w:rPr>
            </w:pPr>
            <w:r>
              <w:rPr>
                <w:spacing w:val="-2"/>
                <w:sz w:val="20"/>
              </w:rPr>
              <w:t>579,824</w:t>
            </w:r>
          </w:p>
        </w:tc>
        <w:tc>
          <w:tcPr>
            <w:tcW w:w="1784" w:type="dxa"/>
          </w:tcPr>
          <w:p w14:paraId="3DC7B1FE" w14:textId="77777777" w:rsidR="00984311" w:rsidRDefault="00CB0695">
            <w:pPr>
              <w:pStyle w:val="TableParagraph"/>
              <w:ind w:left="10" w:right="4"/>
              <w:rPr>
                <w:sz w:val="20"/>
              </w:rPr>
            </w:pPr>
            <w:r>
              <w:rPr>
                <w:spacing w:val="-2"/>
                <w:sz w:val="20"/>
              </w:rPr>
              <w:t>58,499</w:t>
            </w:r>
          </w:p>
        </w:tc>
        <w:tc>
          <w:tcPr>
            <w:tcW w:w="1786" w:type="dxa"/>
          </w:tcPr>
          <w:p w14:paraId="31042941" w14:textId="77777777" w:rsidR="00984311" w:rsidRDefault="00CB0695">
            <w:pPr>
              <w:pStyle w:val="TableParagraph"/>
              <w:ind w:left="10" w:right="5"/>
              <w:rPr>
                <w:sz w:val="20"/>
              </w:rPr>
            </w:pPr>
            <w:r>
              <w:rPr>
                <w:spacing w:val="-2"/>
                <w:sz w:val="20"/>
              </w:rPr>
              <w:t>11.2%</w:t>
            </w:r>
          </w:p>
        </w:tc>
      </w:tr>
      <w:tr w:rsidR="00984311" w14:paraId="1309691B" w14:textId="77777777">
        <w:trPr>
          <w:trHeight w:val="287"/>
        </w:trPr>
        <w:tc>
          <w:tcPr>
            <w:tcW w:w="1784" w:type="dxa"/>
          </w:tcPr>
          <w:p w14:paraId="6D94B5DE"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783" w:type="dxa"/>
          </w:tcPr>
          <w:p w14:paraId="7D1201A7" w14:textId="77777777" w:rsidR="00984311" w:rsidRDefault="00CB0695">
            <w:pPr>
              <w:pStyle w:val="TableParagraph"/>
              <w:ind w:left="14" w:right="8"/>
              <w:rPr>
                <w:sz w:val="20"/>
              </w:rPr>
            </w:pPr>
            <w:r>
              <w:rPr>
                <w:spacing w:val="-2"/>
                <w:sz w:val="20"/>
              </w:rPr>
              <w:t>143,122</w:t>
            </w:r>
          </w:p>
        </w:tc>
        <w:tc>
          <w:tcPr>
            <w:tcW w:w="1786" w:type="dxa"/>
          </w:tcPr>
          <w:p w14:paraId="36D6552F" w14:textId="77777777" w:rsidR="00984311" w:rsidRDefault="00CB0695">
            <w:pPr>
              <w:pStyle w:val="TableParagraph"/>
              <w:ind w:left="10" w:right="6"/>
              <w:rPr>
                <w:sz w:val="20"/>
              </w:rPr>
            </w:pPr>
            <w:r>
              <w:rPr>
                <w:spacing w:val="-2"/>
                <w:sz w:val="20"/>
              </w:rPr>
              <w:t>188,730</w:t>
            </w:r>
          </w:p>
        </w:tc>
        <w:tc>
          <w:tcPr>
            <w:tcW w:w="1784" w:type="dxa"/>
          </w:tcPr>
          <w:p w14:paraId="578ECD1B" w14:textId="77777777" w:rsidR="00984311" w:rsidRDefault="00CB0695">
            <w:pPr>
              <w:pStyle w:val="TableParagraph"/>
              <w:ind w:left="10" w:right="4"/>
              <w:rPr>
                <w:sz w:val="20"/>
              </w:rPr>
            </w:pPr>
            <w:r>
              <w:rPr>
                <w:spacing w:val="-2"/>
                <w:sz w:val="20"/>
              </w:rPr>
              <w:t>45,608</w:t>
            </w:r>
          </w:p>
        </w:tc>
        <w:tc>
          <w:tcPr>
            <w:tcW w:w="1786" w:type="dxa"/>
          </w:tcPr>
          <w:p w14:paraId="1C5F6744" w14:textId="77777777" w:rsidR="00984311" w:rsidRDefault="00CB0695">
            <w:pPr>
              <w:pStyle w:val="TableParagraph"/>
              <w:ind w:left="10" w:right="5"/>
              <w:rPr>
                <w:sz w:val="20"/>
              </w:rPr>
            </w:pPr>
            <w:r>
              <w:rPr>
                <w:spacing w:val="-2"/>
                <w:sz w:val="20"/>
              </w:rPr>
              <w:t>31.9%</w:t>
            </w:r>
          </w:p>
        </w:tc>
      </w:tr>
      <w:tr w:rsidR="00984311" w14:paraId="404F2962" w14:textId="77777777">
        <w:trPr>
          <w:trHeight w:val="287"/>
        </w:trPr>
        <w:tc>
          <w:tcPr>
            <w:tcW w:w="1784" w:type="dxa"/>
          </w:tcPr>
          <w:p w14:paraId="6B11FCA2" w14:textId="77777777" w:rsidR="00984311" w:rsidRDefault="00CB0695">
            <w:pPr>
              <w:pStyle w:val="TableParagraph"/>
              <w:jc w:val="left"/>
              <w:rPr>
                <w:sz w:val="20"/>
              </w:rPr>
            </w:pPr>
            <w:r>
              <w:rPr>
                <w:spacing w:val="-2"/>
                <w:sz w:val="20"/>
              </w:rPr>
              <w:t>Total</w:t>
            </w:r>
          </w:p>
        </w:tc>
        <w:tc>
          <w:tcPr>
            <w:tcW w:w="1783" w:type="dxa"/>
          </w:tcPr>
          <w:p w14:paraId="2C15CC29" w14:textId="77777777" w:rsidR="00984311" w:rsidRDefault="00CB0695">
            <w:pPr>
              <w:pStyle w:val="TableParagraph"/>
              <w:ind w:left="14" w:right="8"/>
              <w:rPr>
                <w:sz w:val="20"/>
              </w:rPr>
            </w:pPr>
            <w:r>
              <w:rPr>
                <w:spacing w:val="-2"/>
                <w:sz w:val="20"/>
              </w:rPr>
              <w:t>808,428</w:t>
            </w:r>
          </w:p>
        </w:tc>
        <w:tc>
          <w:tcPr>
            <w:tcW w:w="1786" w:type="dxa"/>
          </w:tcPr>
          <w:p w14:paraId="5B461DBB" w14:textId="77777777" w:rsidR="00984311" w:rsidRDefault="00CB0695">
            <w:pPr>
              <w:pStyle w:val="TableParagraph"/>
              <w:ind w:left="10" w:right="6"/>
              <w:rPr>
                <w:sz w:val="20"/>
              </w:rPr>
            </w:pPr>
            <w:r>
              <w:rPr>
                <w:spacing w:val="-2"/>
                <w:sz w:val="20"/>
              </w:rPr>
              <w:t>927,606</w:t>
            </w:r>
          </w:p>
        </w:tc>
        <w:tc>
          <w:tcPr>
            <w:tcW w:w="1784" w:type="dxa"/>
          </w:tcPr>
          <w:p w14:paraId="2BEF6ACC" w14:textId="77777777" w:rsidR="00984311" w:rsidRDefault="00CB0695">
            <w:pPr>
              <w:pStyle w:val="TableParagraph"/>
              <w:ind w:left="10" w:right="4"/>
              <w:rPr>
                <w:sz w:val="20"/>
              </w:rPr>
            </w:pPr>
            <w:r>
              <w:rPr>
                <w:spacing w:val="-2"/>
                <w:sz w:val="20"/>
              </w:rPr>
              <w:t>119,178</w:t>
            </w:r>
          </w:p>
        </w:tc>
        <w:tc>
          <w:tcPr>
            <w:tcW w:w="1786" w:type="dxa"/>
          </w:tcPr>
          <w:p w14:paraId="1AE0E21D" w14:textId="77777777" w:rsidR="00984311" w:rsidRDefault="00CB0695">
            <w:pPr>
              <w:pStyle w:val="TableParagraph"/>
              <w:ind w:left="10" w:right="5"/>
              <w:rPr>
                <w:sz w:val="20"/>
              </w:rPr>
            </w:pPr>
            <w:r>
              <w:rPr>
                <w:spacing w:val="-2"/>
                <w:sz w:val="20"/>
              </w:rPr>
              <w:t>14.7%</w:t>
            </w:r>
          </w:p>
        </w:tc>
      </w:tr>
    </w:tbl>
    <w:p w14:paraId="37F36CF1" w14:textId="77777777" w:rsidR="00984311" w:rsidRDefault="00CB0695">
      <w:pPr>
        <w:spacing w:before="3"/>
        <w:ind w:left="965"/>
        <w:rPr>
          <w:rFonts w:ascii="Arial"/>
          <w:i/>
          <w:sz w:val="16"/>
        </w:rPr>
      </w:pPr>
      <w:r>
        <w:rPr>
          <w:rFonts w:ascii="Arial"/>
          <w:i/>
          <w:sz w:val="16"/>
        </w:rPr>
        <w:t>Source:</w:t>
      </w:r>
      <w:r>
        <w:rPr>
          <w:rFonts w:ascii="Arial"/>
          <w:i/>
          <w:spacing w:val="-5"/>
          <w:sz w:val="16"/>
        </w:rPr>
        <w:t xml:space="preserve"> </w:t>
      </w:r>
      <w:r>
        <w:rPr>
          <w:rFonts w:ascii="Arial"/>
          <w:i/>
          <w:sz w:val="16"/>
        </w:rPr>
        <w:t>Demographic</w:t>
      </w:r>
      <w:r>
        <w:rPr>
          <w:rFonts w:ascii="Arial"/>
          <w:i/>
          <w:spacing w:val="-4"/>
          <w:sz w:val="16"/>
        </w:rPr>
        <w:t xml:space="preserve"> </w:t>
      </w:r>
      <w:r>
        <w:rPr>
          <w:rFonts w:ascii="Arial"/>
          <w:i/>
          <w:sz w:val="16"/>
        </w:rPr>
        <w:t>Projections</w:t>
      </w:r>
      <w:r>
        <w:rPr>
          <w:rFonts w:ascii="Arial"/>
          <w:i/>
          <w:spacing w:val="-3"/>
          <w:sz w:val="16"/>
        </w:rPr>
        <w:t xml:space="preserve"> </w:t>
      </w:r>
      <w:r>
        <w:rPr>
          <w:rFonts w:ascii="Arial"/>
          <w:i/>
          <w:sz w:val="16"/>
        </w:rPr>
        <w:t>*</w:t>
      </w:r>
      <w:r>
        <w:rPr>
          <w:rFonts w:ascii="Arial"/>
          <w:i/>
          <w:spacing w:val="-4"/>
          <w:sz w:val="16"/>
        </w:rPr>
        <w:t xml:space="preserve"> </w:t>
      </w:r>
      <w:r>
        <w:rPr>
          <w:rFonts w:ascii="Arial"/>
          <w:i/>
          <w:sz w:val="16"/>
        </w:rPr>
        <w:t>Numbers</w:t>
      </w:r>
      <w:r>
        <w:rPr>
          <w:rFonts w:ascii="Arial"/>
          <w:i/>
          <w:spacing w:val="-5"/>
          <w:sz w:val="16"/>
        </w:rPr>
        <w:t xml:space="preserve"> </w:t>
      </w:r>
      <w:r>
        <w:rPr>
          <w:rFonts w:ascii="Arial"/>
          <w:i/>
          <w:sz w:val="16"/>
        </w:rPr>
        <w:t>may</w:t>
      </w:r>
      <w:r>
        <w:rPr>
          <w:rFonts w:ascii="Arial"/>
          <w:i/>
          <w:spacing w:val="-2"/>
          <w:sz w:val="16"/>
        </w:rPr>
        <w:t xml:space="preserve"> </w:t>
      </w:r>
      <w:r>
        <w:rPr>
          <w:rFonts w:ascii="Arial"/>
          <w:i/>
          <w:sz w:val="16"/>
        </w:rPr>
        <w:t>not</w:t>
      </w:r>
      <w:r>
        <w:rPr>
          <w:rFonts w:ascii="Arial"/>
          <w:i/>
          <w:spacing w:val="-6"/>
          <w:sz w:val="16"/>
        </w:rPr>
        <w:t xml:space="preserve"> </w:t>
      </w:r>
      <w:r>
        <w:rPr>
          <w:rFonts w:ascii="Arial"/>
          <w:i/>
          <w:sz w:val="16"/>
        </w:rPr>
        <w:t>sum</w:t>
      </w:r>
      <w:r>
        <w:rPr>
          <w:rFonts w:ascii="Arial"/>
          <w:i/>
          <w:spacing w:val="-4"/>
          <w:sz w:val="16"/>
        </w:rPr>
        <w:t xml:space="preserve"> </w:t>
      </w:r>
      <w:r>
        <w:rPr>
          <w:rFonts w:ascii="Arial"/>
          <w:i/>
          <w:sz w:val="16"/>
        </w:rPr>
        <w:t>due</w:t>
      </w:r>
      <w:r>
        <w:rPr>
          <w:rFonts w:ascii="Arial"/>
          <w:i/>
          <w:spacing w:val="-6"/>
          <w:sz w:val="16"/>
        </w:rPr>
        <w:t xml:space="preserve"> </w:t>
      </w:r>
      <w:r>
        <w:rPr>
          <w:rFonts w:ascii="Arial"/>
          <w:i/>
          <w:sz w:val="16"/>
        </w:rPr>
        <w:t>to</w:t>
      </w:r>
      <w:r>
        <w:rPr>
          <w:rFonts w:ascii="Arial"/>
          <w:i/>
          <w:spacing w:val="-2"/>
          <w:sz w:val="16"/>
        </w:rPr>
        <w:t xml:space="preserve"> rounding</w:t>
      </w:r>
    </w:p>
    <w:p w14:paraId="10A73950" w14:textId="77777777" w:rsidR="00984311" w:rsidRDefault="00984311">
      <w:pPr>
        <w:pStyle w:val="BodyText"/>
        <w:rPr>
          <w:rFonts w:ascii="Arial"/>
          <w:i/>
          <w:sz w:val="16"/>
        </w:rPr>
      </w:pPr>
    </w:p>
    <w:p w14:paraId="7A4E6AC8" w14:textId="77777777" w:rsidR="00984311" w:rsidRDefault="00984311">
      <w:pPr>
        <w:pStyle w:val="BodyText"/>
        <w:spacing w:before="83"/>
        <w:rPr>
          <w:rFonts w:ascii="Arial"/>
          <w:i/>
          <w:sz w:val="16"/>
        </w:rPr>
      </w:pPr>
    </w:p>
    <w:p w14:paraId="2D6367C1" w14:textId="77777777" w:rsidR="00984311" w:rsidRDefault="00CB0695">
      <w:pPr>
        <w:pStyle w:val="Heading2"/>
        <w:tabs>
          <w:tab w:val="left" w:pos="2097"/>
        </w:tabs>
        <w:spacing w:before="1"/>
      </w:pPr>
      <w:r>
        <w:rPr>
          <w:color w:val="636363"/>
        </w:rPr>
        <w:t>Table</w:t>
      </w:r>
      <w:r>
        <w:rPr>
          <w:color w:val="636363"/>
          <w:spacing w:val="-10"/>
        </w:rPr>
        <w:t xml:space="preserve"> </w:t>
      </w:r>
      <w:r>
        <w:rPr>
          <w:color w:val="636363"/>
          <w:spacing w:val="-5"/>
        </w:rPr>
        <w:t>6.9</w:t>
      </w:r>
      <w:r>
        <w:rPr>
          <w:color w:val="636363"/>
        </w:rPr>
        <w:tab/>
        <w:t>Projected</w:t>
      </w:r>
      <w:r>
        <w:rPr>
          <w:color w:val="636363"/>
          <w:spacing w:val="-6"/>
        </w:rPr>
        <w:t xml:space="preserve"> </w:t>
      </w:r>
      <w:r>
        <w:rPr>
          <w:color w:val="636363"/>
        </w:rPr>
        <w:t>population</w:t>
      </w:r>
      <w:r>
        <w:rPr>
          <w:color w:val="636363"/>
          <w:spacing w:val="-5"/>
        </w:rPr>
        <w:t xml:space="preserve"> </w:t>
      </w:r>
      <w:r>
        <w:rPr>
          <w:color w:val="636363"/>
        </w:rPr>
        <w:t>change</w:t>
      </w:r>
      <w:r>
        <w:rPr>
          <w:color w:val="636363"/>
          <w:spacing w:val="-6"/>
        </w:rPr>
        <w:t xml:space="preserve"> </w:t>
      </w:r>
      <w:r>
        <w:rPr>
          <w:color w:val="636363"/>
        </w:rPr>
        <w:t>2023</w:t>
      </w:r>
      <w:r>
        <w:rPr>
          <w:color w:val="636363"/>
          <w:spacing w:val="-6"/>
        </w:rPr>
        <w:t xml:space="preserve"> </w:t>
      </w:r>
      <w:r>
        <w:rPr>
          <w:color w:val="636363"/>
        </w:rPr>
        <w:t>to</w:t>
      </w:r>
      <w:r>
        <w:rPr>
          <w:color w:val="636363"/>
          <w:spacing w:val="-5"/>
        </w:rPr>
        <w:t xml:space="preserve"> </w:t>
      </w:r>
      <w:r>
        <w:rPr>
          <w:color w:val="636363"/>
        </w:rPr>
        <w:t>2041</w:t>
      </w:r>
      <w:r>
        <w:rPr>
          <w:color w:val="636363"/>
          <w:spacing w:val="-6"/>
        </w:rPr>
        <w:t xml:space="preserve"> </w:t>
      </w:r>
      <w:r>
        <w:rPr>
          <w:color w:val="636363"/>
        </w:rPr>
        <w:t>by</w:t>
      </w:r>
      <w:r>
        <w:rPr>
          <w:color w:val="636363"/>
          <w:spacing w:val="-3"/>
        </w:rPr>
        <w:t xml:space="preserve"> </w:t>
      </w:r>
      <w:r>
        <w:rPr>
          <w:color w:val="636363"/>
        </w:rPr>
        <w:t>broad</w:t>
      </w:r>
      <w:r>
        <w:rPr>
          <w:color w:val="636363"/>
          <w:spacing w:val="-5"/>
        </w:rPr>
        <w:t xml:space="preserve"> </w:t>
      </w:r>
      <w:r>
        <w:rPr>
          <w:color w:val="636363"/>
        </w:rPr>
        <w:t>age</w:t>
      </w:r>
      <w:r>
        <w:rPr>
          <w:color w:val="636363"/>
          <w:spacing w:val="-6"/>
        </w:rPr>
        <w:t xml:space="preserve"> </w:t>
      </w:r>
      <w:r>
        <w:rPr>
          <w:color w:val="636363"/>
        </w:rPr>
        <w:t>bands</w:t>
      </w:r>
      <w:r>
        <w:rPr>
          <w:color w:val="636363"/>
          <w:spacing w:val="1"/>
        </w:rPr>
        <w:t xml:space="preserve"> </w:t>
      </w:r>
      <w:r>
        <w:rPr>
          <w:color w:val="636363"/>
        </w:rPr>
        <w:t>–</w:t>
      </w:r>
      <w:r>
        <w:rPr>
          <w:color w:val="636363"/>
          <w:spacing w:val="-6"/>
        </w:rPr>
        <w:t xml:space="preserve"> </w:t>
      </w:r>
      <w:r>
        <w:rPr>
          <w:color w:val="636363"/>
          <w:spacing w:val="-2"/>
        </w:rPr>
        <w:t>Nottingham</w:t>
      </w:r>
    </w:p>
    <w:p w14:paraId="59901C92"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3"/>
        <w:gridCol w:w="1786"/>
        <w:gridCol w:w="1784"/>
        <w:gridCol w:w="1786"/>
      </w:tblGrid>
      <w:tr w:rsidR="00984311" w14:paraId="192A24BE" w14:textId="77777777">
        <w:trPr>
          <w:trHeight w:val="573"/>
        </w:trPr>
        <w:tc>
          <w:tcPr>
            <w:tcW w:w="1784" w:type="dxa"/>
            <w:shd w:val="clear" w:color="auto" w:fill="001F5F"/>
          </w:tcPr>
          <w:p w14:paraId="08A4F57E" w14:textId="77777777" w:rsidR="00984311" w:rsidRDefault="00984311">
            <w:pPr>
              <w:pStyle w:val="TableParagraph"/>
              <w:spacing w:line="240" w:lineRule="auto"/>
              <w:ind w:left="0"/>
              <w:jc w:val="left"/>
              <w:rPr>
                <w:rFonts w:ascii="Times New Roman"/>
                <w:sz w:val="18"/>
              </w:rPr>
            </w:pPr>
          </w:p>
        </w:tc>
        <w:tc>
          <w:tcPr>
            <w:tcW w:w="1783" w:type="dxa"/>
            <w:shd w:val="clear" w:color="auto" w:fill="001F5F"/>
          </w:tcPr>
          <w:p w14:paraId="3B6A9E31" w14:textId="77777777" w:rsidR="00984311" w:rsidRDefault="00CB0695">
            <w:pPr>
              <w:pStyle w:val="TableParagraph"/>
              <w:ind w:left="14" w:right="8"/>
              <w:rPr>
                <w:sz w:val="20"/>
              </w:rPr>
            </w:pPr>
            <w:r>
              <w:rPr>
                <w:color w:val="FFFFFF"/>
                <w:spacing w:val="-4"/>
                <w:sz w:val="20"/>
              </w:rPr>
              <w:t>2023</w:t>
            </w:r>
          </w:p>
        </w:tc>
        <w:tc>
          <w:tcPr>
            <w:tcW w:w="1786" w:type="dxa"/>
            <w:shd w:val="clear" w:color="auto" w:fill="001F5F"/>
          </w:tcPr>
          <w:p w14:paraId="04439938" w14:textId="77777777" w:rsidR="00984311" w:rsidRDefault="00CB0695">
            <w:pPr>
              <w:pStyle w:val="TableParagraph"/>
              <w:ind w:left="10" w:right="6"/>
              <w:rPr>
                <w:sz w:val="20"/>
              </w:rPr>
            </w:pPr>
            <w:r>
              <w:rPr>
                <w:color w:val="FFFFFF"/>
                <w:spacing w:val="-4"/>
                <w:sz w:val="20"/>
              </w:rPr>
              <w:t>2041</w:t>
            </w:r>
          </w:p>
        </w:tc>
        <w:tc>
          <w:tcPr>
            <w:tcW w:w="1784" w:type="dxa"/>
            <w:shd w:val="clear" w:color="auto" w:fill="001F5F"/>
          </w:tcPr>
          <w:p w14:paraId="30599D89" w14:textId="77777777" w:rsidR="00984311" w:rsidRDefault="00CB0695">
            <w:pPr>
              <w:pStyle w:val="TableParagraph"/>
              <w:ind w:left="436"/>
              <w:jc w:val="left"/>
              <w:rPr>
                <w:sz w:val="20"/>
              </w:rPr>
            </w:pPr>
            <w:r>
              <w:rPr>
                <w:color w:val="FFFFFF"/>
                <w:sz w:val="20"/>
              </w:rPr>
              <w:t>Change</w:t>
            </w:r>
            <w:r>
              <w:rPr>
                <w:color w:val="FFFFFF"/>
                <w:spacing w:val="-12"/>
                <w:sz w:val="20"/>
              </w:rPr>
              <w:t xml:space="preserve"> </w:t>
            </w:r>
            <w:r>
              <w:rPr>
                <w:color w:val="FFFFFF"/>
                <w:spacing w:val="-5"/>
                <w:sz w:val="20"/>
              </w:rPr>
              <w:t>in</w:t>
            </w:r>
          </w:p>
          <w:p w14:paraId="78FD6057" w14:textId="77777777" w:rsidR="00984311" w:rsidRDefault="00CB0695">
            <w:pPr>
              <w:pStyle w:val="TableParagraph"/>
              <w:spacing w:before="58" w:line="240" w:lineRule="auto"/>
              <w:ind w:left="429"/>
              <w:jc w:val="left"/>
              <w:rPr>
                <w:sz w:val="20"/>
              </w:rPr>
            </w:pPr>
            <w:r>
              <w:rPr>
                <w:color w:val="FFFFFF"/>
                <w:spacing w:val="-2"/>
                <w:sz w:val="20"/>
              </w:rPr>
              <w:t>population</w:t>
            </w:r>
          </w:p>
        </w:tc>
        <w:tc>
          <w:tcPr>
            <w:tcW w:w="1786" w:type="dxa"/>
            <w:shd w:val="clear" w:color="auto" w:fill="001F5F"/>
          </w:tcPr>
          <w:p w14:paraId="2B65E610" w14:textId="77777777" w:rsidR="00984311" w:rsidRDefault="00CB0695">
            <w:pPr>
              <w:pStyle w:val="TableParagraph"/>
              <w:ind w:left="10" w:right="3"/>
              <w:rPr>
                <w:sz w:val="20"/>
              </w:rPr>
            </w:pPr>
            <w:r>
              <w:rPr>
                <w:color w:val="FFFFFF"/>
                <w:sz w:val="20"/>
              </w:rPr>
              <w:t>%</w:t>
            </w:r>
            <w:r>
              <w:rPr>
                <w:color w:val="FFFFFF"/>
                <w:spacing w:val="-6"/>
                <w:sz w:val="20"/>
              </w:rPr>
              <w:t xml:space="preserve"> </w:t>
            </w:r>
            <w:r>
              <w:rPr>
                <w:color w:val="FFFFFF"/>
                <w:sz w:val="20"/>
              </w:rPr>
              <w:t>change</w:t>
            </w:r>
            <w:r>
              <w:rPr>
                <w:color w:val="FFFFFF"/>
                <w:spacing w:val="-6"/>
                <w:sz w:val="20"/>
              </w:rPr>
              <w:t xml:space="preserve"> </w:t>
            </w:r>
            <w:r>
              <w:rPr>
                <w:color w:val="FFFFFF"/>
                <w:spacing w:val="-4"/>
                <w:sz w:val="20"/>
              </w:rPr>
              <w:t>from</w:t>
            </w:r>
          </w:p>
          <w:p w14:paraId="7F37C269" w14:textId="77777777" w:rsidR="00984311" w:rsidRDefault="00CB0695">
            <w:pPr>
              <w:pStyle w:val="TableParagraph"/>
              <w:spacing w:before="58" w:line="240" w:lineRule="auto"/>
              <w:ind w:left="10" w:right="7"/>
              <w:rPr>
                <w:sz w:val="20"/>
              </w:rPr>
            </w:pPr>
            <w:r>
              <w:rPr>
                <w:color w:val="FFFFFF"/>
                <w:spacing w:val="-4"/>
                <w:sz w:val="20"/>
              </w:rPr>
              <w:t>2023</w:t>
            </w:r>
          </w:p>
        </w:tc>
      </w:tr>
      <w:tr w:rsidR="00984311" w14:paraId="01608BEA" w14:textId="77777777">
        <w:trPr>
          <w:trHeight w:val="287"/>
        </w:trPr>
        <w:tc>
          <w:tcPr>
            <w:tcW w:w="1784" w:type="dxa"/>
          </w:tcPr>
          <w:p w14:paraId="00D04466" w14:textId="77777777" w:rsidR="00984311" w:rsidRDefault="00CB0695">
            <w:pPr>
              <w:pStyle w:val="TableParagraph"/>
              <w:spacing w:before="2" w:line="240" w:lineRule="auto"/>
              <w:jc w:val="left"/>
              <w:rPr>
                <w:sz w:val="20"/>
              </w:rPr>
            </w:pPr>
            <w:r>
              <w:rPr>
                <w:sz w:val="20"/>
              </w:rPr>
              <w:t>Under</w:t>
            </w:r>
            <w:r>
              <w:rPr>
                <w:spacing w:val="-10"/>
                <w:sz w:val="20"/>
              </w:rPr>
              <w:t xml:space="preserve"> </w:t>
            </w:r>
            <w:r>
              <w:rPr>
                <w:spacing w:val="-5"/>
                <w:sz w:val="20"/>
              </w:rPr>
              <w:t>16</w:t>
            </w:r>
          </w:p>
        </w:tc>
        <w:tc>
          <w:tcPr>
            <w:tcW w:w="1783" w:type="dxa"/>
          </w:tcPr>
          <w:p w14:paraId="50DCB972" w14:textId="77777777" w:rsidR="00984311" w:rsidRDefault="00CB0695">
            <w:pPr>
              <w:pStyle w:val="TableParagraph"/>
              <w:spacing w:before="2" w:line="240" w:lineRule="auto"/>
              <w:ind w:left="14" w:right="7"/>
              <w:rPr>
                <w:sz w:val="20"/>
              </w:rPr>
            </w:pPr>
            <w:r>
              <w:rPr>
                <w:spacing w:val="-2"/>
                <w:sz w:val="20"/>
              </w:rPr>
              <w:t>59,937</w:t>
            </w:r>
          </w:p>
        </w:tc>
        <w:tc>
          <w:tcPr>
            <w:tcW w:w="1786" w:type="dxa"/>
          </w:tcPr>
          <w:p w14:paraId="3EC333B1" w14:textId="77777777" w:rsidR="00984311" w:rsidRDefault="00CB0695">
            <w:pPr>
              <w:pStyle w:val="TableParagraph"/>
              <w:spacing w:before="2" w:line="240" w:lineRule="auto"/>
              <w:ind w:left="10" w:right="6"/>
              <w:rPr>
                <w:sz w:val="20"/>
              </w:rPr>
            </w:pPr>
            <w:r>
              <w:rPr>
                <w:spacing w:val="-2"/>
                <w:sz w:val="20"/>
              </w:rPr>
              <w:t>68,749</w:t>
            </w:r>
          </w:p>
        </w:tc>
        <w:tc>
          <w:tcPr>
            <w:tcW w:w="1784" w:type="dxa"/>
          </w:tcPr>
          <w:p w14:paraId="61A2D41B" w14:textId="77777777" w:rsidR="00984311" w:rsidRDefault="00CB0695">
            <w:pPr>
              <w:pStyle w:val="TableParagraph"/>
              <w:spacing w:before="2" w:line="240" w:lineRule="auto"/>
              <w:ind w:left="10" w:right="4"/>
              <w:rPr>
                <w:sz w:val="20"/>
              </w:rPr>
            </w:pPr>
            <w:r>
              <w:rPr>
                <w:spacing w:val="-2"/>
                <w:sz w:val="20"/>
              </w:rPr>
              <w:t>8,811</w:t>
            </w:r>
          </w:p>
        </w:tc>
        <w:tc>
          <w:tcPr>
            <w:tcW w:w="1786" w:type="dxa"/>
          </w:tcPr>
          <w:p w14:paraId="3EB00299" w14:textId="77777777" w:rsidR="00984311" w:rsidRDefault="00CB0695">
            <w:pPr>
              <w:pStyle w:val="TableParagraph"/>
              <w:spacing w:before="2" w:line="240" w:lineRule="auto"/>
              <w:ind w:left="10" w:right="5"/>
              <w:rPr>
                <w:sz w:val="20"/>
              </w:rPr>
            </w:pPr>
            <w:r>
              <w:rPr>
                <w:spacing w:val="-2"/>
                <w:sz w:val="20"/>
              </w:rPr>
              <w:t>14.7%</w:t>
            </w:r>
          </w:p>
        </w:tc>
      </w:tr>
      <w:tr w:rsidR="00984311" w14:paraId="531110D8" w14:textId="77777777">
        <w:trPr>
          <w:trHeight w:val="287"/>
        </w:trPr>
        <w:tc>
          <w:tcPr>
            <w:tcW w:w="1784" w:type="dxa"/>
          </w:tcPr>
          <w:p w14:paraId="6FE44BCC" w14:textId="77777777" w:rsidR="00984311" w:rsidRDefault="00CB0695">
            <w:pPr>
              <w:pStyle w:val="TableParagraph"/>
              <w:jc w:val="left"/>
              <w:rPr>
                <w:sz w:val="20"/>
              </w:rPr>
            </w:pPr>
            <w:r>
              <w:rPr>
                <w:spacing w:val="-2"/>
                <w:sz w:val="20"/>
              </w:rPr>
              <w:t>16-</w:t>
            </w:r>
            <w:r>
              <w:rPr>
                <w:spacing w:val="-7"/>
                <w:sz w:val="20"/>
              </w:rPr>
              <w:t>64</w:t>
            </w:r>
          </w:p>
        </w:tc>
        <w:tc>
          <w:tcPr>
            <w:tcW w:w="1783" w:type="dxa"/>
          </w:tcPr>
          <w:p w14:paraId="243CCF5E" w14:textId="77777777" w:rsidR="00984311" w:rsidRDefault="00CB0695">
            <w:pPr>
              <w:pStyle w:val="TableParagraph"/>
              <w:ind w:left="14" w:right="8"/>
              <w:rPr>
                <w:sz w:val="20"/>
              </w:rPr>
            </w:pPr>
            <w:r>
              <w:rPr>
                <w:spacing w:val="-2"/>
                <w:sz w:val="20"/>
              </w:rPr>
              <w:t>228,070</w:t>
            </w:r>
          </w:p>
        </w:tc>
        <w:tc>
          <w:tcPr>
            <w:tcW w:w="1786" w:type="dxa"/>
          </w:tcPr>
          <w:p w14:paraId="4BEC0AB6" w14:textId="77777777" w:rsidR="00984311" w:rsidRDefault="00CB0695">
            <w:pPr>
              <w:pStyle w:val="TableParagraph"/>
              <w:ind w:left="10" w:right="6"/>
              <w:rPr>
                <w:sz w:val="20"/>
              </w:rPr>
            </w:pPr>
            <w:r>
              <w:rPr>
                <w:spacing w:val="-2"/>
                <w:sz w:val="20"/>
              </w:rPr>
              <w:t>260,627</w:t>
            </w:r>
          </w:p>
        </w:tc>
        <w:tc>
          <w:tcPr>
            <w:tcW w:w="1784" w:type="dxa"/>
          </w:tcPr>
          <w:p w14:paraId="3963BF7C" w14:textId="77777777" w:rsidR="00984311" w:rsidRDefault="00CB0695">
            <w:pPr>
              <w:pStyle w:val="TableParagraph"/>
              <w:ind w:left="10" w:right="4"/>
              <w:rPr>
                <w:sz w:val="20"/>
              </w:rPr>
            </w:pPr>
            <w:r>
              <w:rPr>
                <w:spacing w:val="-2"/>
                <w:sz w:val="20"/>
              </w:rPr>
              <w:t>32,558</w:t>
            </w:r>
          </w:p>
        </w:tc>
        <w:tc>
          <w:tcPr>
            <w:tcW w:w="1786" w:type="dxa"/>
          </w:tcPr>
          <w:p w14:paraId="42B5C9F2" w14:textId="77777777" w:rsidR="00984311" w:rsidRDefault="00CB0695">
            <w:pPr>
              <w:pStyle w:val="TableParagraph"/>
              <w:ind w:left="10" w:right="5"/>
              <w:rPr>
                <w:sz w:val="20"/>
              </w:rPr>
            </w:pPr>
            <w:r>
              <w:rPr>
                <w:spacing w:val="-2"/>
                <w:sz w:val="20"/>
              </w:rPr>
              <w:t>14.3%</w:t>
            </w:r>
          </w:p>
        </w:tc>
      </w:tr>
      <w:tr w:rsidR="00984311" w14:paraId="14EB2204" w14:textId="77777777">
        <w:trPr>
          <w:trHeight w:val="287"/>
        </w:trPr>
        <w:tc>
          <w:tcPr>
            <w:tcW w:w="1784" w:type="dxa"/>
          </w:tcPr>
          <w:p w14:paraId="50C016B1"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783" w:type="dxa"/>
          </w:tcPr>
          <w:p w14:paraId="7433778A" w14:textId="77777777" w:rsidR="00984311" w:rsidRDefault="00CB0695">
            <w:pPr>
              <w:pStyle w:val="TableParagraph"/>
              <w:ind w:left="14" w:right="7"/>
              <w:rPr>
                <w:sz w:val="20"/>
              </w:rPr>
            </w:pPr>
            <w:r>
              <w:rPr>
                <w:spacing w:val="-2"/>
                <w:sz w:val="20"/>
              </w:rPr>
              <w:t>39,447</w:t>
            </w:r>
          </w:p>
        </w:tc>
        <w:tc>
          <w:tcPr>
            <w:tcW w:w="1786" w:type="dxa"/>
          </w:tcPr>
          <w:p w14:paraId="757DD0E8" w14:textId="77777777" w:rsidR="00984311" w:rsidRDefault="00CB0695">
            <w:pPr>
              <w:pStyle w:val="TableParagraph"/>
              <w:ind w:left="10" w:right="6"/>
              <w:rPr>
                <w:sz w:val="20"/>
              </w:rPr>
            </w:pPr>
            <w:r>
              <w:rPr>
                <w:spacing w:val="-2"/>
                <w:sz w:val="20"/>
              </w:rPr>
              <w:t>54,429</w:t>
            </w:r>
          </w:p>
        </w:tc>
        <w:tc>
          <w:tcPr>
            <w:tcW w:w="1784" w:type="dxa"/>
          </w:tcPr>
          <w:p w14:paraId="76C44425" w14:textId="77777777" w:rsidR="00984311" w:rsidRDefault="00CB0695">
            <w:pPr>
              <w:pStyle w:val="TableParagraph"/>
              <w:ind w:left="10" w:right="4"/>
              <w:rPr>
                <w:sz w:val="20"/>
              </w:rPr>
            </w:pPr>
            <w:r>
              <w:rPr>
                <w:spacing w:val="-2"/>
                <w:sz w:val="20"/>
              </w:rPr>
              <w:t>14,982</w:t>
            </w:r>
          </w:p>
        </w:tc>
        <w:tc>
          <w:tcPr>
            <w:tcW w:w="1786" w:type="dxa"/>
          </w:tcPr>
          <w:p w14:paraId="627746FC" w14:textId="77777777" w:rsidR="00984311" w:rsidRDefault="00CB0695">
            <w:pPr>
              <w:pStyle w:val="TableParagraph"/>
              <w:ind w:left="10" w:right="5"/>
              <w:rPr>
                <w:sz w:val="20"/>
              </w:rPr>
            </w:pPr>
            <w:r>
              <w:rPr>
                <w:spacing w:val="-2"/>
                <w:sz w:val="20"/>
              </w:rPr>
              <w:t>38.0%</w:t>
            </w:r>
          </w:p>
        </w:tc>
      </w:tr>
      <w:tr w:rsidR="00984311" w14:paraId="30F14390" w14:textId="77777777">
        <w:trPr>
          <w:trHeight w:val="287"/>
        </w:trPr>
        <w:tc>
          <w:tcPr>
            <w:tcW w:w="1784" w:type="dxa"/>
          </w:tcPr>
          <w:p w14:paraId="1B84BF95" w14:textId="77777777" w:rsidR="00984311" w:rsidRDefault="00CB0695">
            <w:pPr>
              <w:pStyle w:val="TableParagraph"/>
              <w:jc w:val="left"/>
              <w:rPr>
                <w:sz w:val="20"/>
              </w:rPr>
            </w:pPr>
            <w:r>
              <w:rPr>
                <w:spacing w:val="-2"/>
                <w:sz w:val="20"/>
              </w:rPr>
              <w:t>Total</w:t>
            </w:r>
          </w:p>
        </w:tc>
        <w:tc>
          <w:tcPr>
            <w:tcW w:w="1783" w:type="dxa"/>
          </w:tcPr>
          <w:p w14:paraId="4EB67F96" w14:textId="77777777" w:rsidR="00984311" w:rsidRDefault="00CB0695">
            <w:pPr>
              <w:pStyle w:val="TableParagraph"/>
              <w:ind w:left="14" w:right="8"/>
              <w:rPr>
                <w:sz w:val="20"/>
              </w:rPr>
            </w:pPr>
            <w:r>
              <w:rPr>
                <w:spacing w:val="-2"/>
                <w:sz w:val="20"/>
              </w:rPr>
              <w:t>327,454</w:t>
            </w:r>
          </w:p>
        </w:tc>
        <w:tc>
          <w:tcPr>
            <w:tcW w:w="1786" w:type="dxa"/>
          </w:tcPr>
          <w:p w14:paraId="4A4969C5" w14:textId="77777777" w:rsidR="00984311" w:rsidRDefault="00CB0695">
            <w:pPr>
              <w:pStyle w:val="TableParagraph"/>
              <w:ind w:left="10" w:right="6"/>
              <w:rPr>
                <w:sz w:val="20"/>
              </w:rPr>
            </w:pPr>
            <w:r>
              <w:rPr>
                <w:spacing w:val="-2"/>
                <w:sz w:val="20"/>
              </w:rPr>
              <w:t>383,805</w:t>
            </w:r>
          </w:p>
        </w:tc>
        <w:tc>
          <w:tcPr>
            <w:tcW w:w="1784" w:type="dxa"/>
          </w:tcPr>
          <w:p w14:paraId="7D6B80F5" w14:textId="77777777" w:rsidR="00984311" w:rsidRDefault="00CB0695">
            <w:pPr>
              <w:pStyle w:val="TableParagraph"/>
              <w:ind w:left="10" w:right="4"/>
              <w:rPr>
                <w:sz w:val="20"/>
              </w:rPr>
            </w:pPr>
            <w:r>
              <w:rPr>
                <w:spacing w:val="-2"/>
                <w:sz w:val="20"/>
              </w:rPr>
              <w:t>56,351</w:t>
            </w:r>
          </w:p>
        </w:tc>
        <w:tc>
          <w:tcPr>
            <w:tcW w:w="1786" w:type="dxa"/>
          </w:tcPr>
          <w:p w14:paraId="203F2168" w14:textId="77777777" w:rsidR="00984311" w:rsidRDefault="00CB0695">
            <w:pPr>
              <w:pStyle w:val="TableParagraph"/>
              <w:ind w:left="10" w:right="5"/>
              <w:rPr>
                <w:sz w:val="20"/>
              </w:rPr>
            </w:pPr>
            <w:r>
              <w:rPr>
                <w:spacing w:val="-2"/>
                <w:sz w:val="20"/>
              </w:rPr>
              <w:t>17.2%</w:t>
            </w:r>
          </w:p>
        </w:tc>
      </w:tr>
    </w:tbl>
    <w:p w14:paraId="32B9A84E" w14:textId="77777777" w:rsidR="00984311" w:rsidRDefault="00CB0695">
      <w:pPr>
        <w:spacing w:before="3"/>
        <w:ind w:left="965"/>
        <w:rPr>
          <w:rFonts w:ascii="Arial"/>
          <w:i/>
          <w:sz w:val="16"/>
        </w:rPr>
      </w:pPr>
      <w:r>
        <w:rPr>
          <w:rFonts w:ascii="Arial"/>
          <w:i/>
          <w:sz w:val="16"/>
        </w:rPr>
        <w:t>Source:</w:t>
      </w:r>
      <w:r>
        <w:rPr>
          <w:rFonts w:ascii="Arial"/>
          <w:i/>
          <w:spacing w:val="-7"/>
          <w:sz w:val="16"/>
        </w:rPr>
        <w:t xml:space="preserve"> </w:t>
      </w:r>
      <w:r>
        <w:rPr>
          <w:rFonts w:ascii="Arial"/>
          <w:i/>
          <w:sz w:val="16"/>
        </w:rPr>
        <w:t>Demographic</w:t>
      </w:r>
      <w:r>
        <w:rPr>
          <w:rFonts w:ascii="Arial"/>
          <w:i/>
          <w:spacing w:val="-4"/>
          <w:sz w:val="16"/>
        </w:rPr>
        <w:t xml:space="preserve"> </w:t>
      </w:r>
      <w:r>
        <w:rPr>
          <w:rFonts w:ascii="Arial"/>
          <w:i/>
          <w:sz w:val="16"/>
        </w:rPr>
        <w:t>Projections</w:t>
      </w:r>
      <w:r>
        <w:rPr>
          <w:rFonts w:ascii="Arial"/>
          <w:i/>
          <w:spacing w:val="-3"/>
          <w:sz w:val="16"/>
        </w:rPr>
        <w:t xml:space="preserve"> </w:t>
      </w:r>
      <w:r>
        <w:rPr>
          <w:rFonts w:ascii="Arial"/>
          <w:i/>
          <w:sz w:val="16"/>
        </w:rPr>
        <w:t>*</w:t>
      </w:r>
      <w:r>
        <w:rPr>
          <w:rFonts w:ascii="Arial"/>
          <w:i/>
          <w:spacing w:val="-4"/>
          <w:sz w:val="16"/>
        </w:rPr>
        <w:t xml:space="preserve"> </w:t>
      </w:r>
      <w:r>
        <w:rPr>
          <w:rFonts w:ascii="Arial"/>
          <w:i/>
          <w:sz w:val="16"/>
        </w:rPr>
        <w:t>Numbers</w:t>
      </w:r>
      <w:r>
        <w:rPr>
          <w:rFonts w:ascii="Arial"/>
          <w:i/>
          <w:spacing w:val="-5"/>
          <w:sz w:val="16"/>
        </w:rPr>
        <w:t xml:space="preserve"> </w:t>
      </w:r>
      <w:r>
        <w:rPr>
          <w:rFonts w:ascii="Arial"/>
          <w:i/>
          <w:sz w:val="16"/>
        </w:rPr>
        <w:t>may</w:t>
      </w:r>
      <w:r>
        <w:rPr>
          <w:rFonts w:ascii="Arial"/>
          <w:i/>
          <w:spacing w:val="-2"/>
          <w:sz w:val="16"/>
        </w:rPr>
        <w:t xml:space="preserve"> </w:t>
      </w:r>
      <w:r>
        <w:rPr>
          <w:rFonts w:ascii="Arial"/>
          <w:i/>
          <w:sz w:val="16"/>
        </w:rPr>
        <w:t>not</w:t>
      </w:r>
      <w:r>
        <w:rPr>
          <w:rFonts w:ascii="Arial"/>
          <w:i/>
          <w:spacing w:val="-7"/>
          <w:sz w:val="16"/>
        </w:rPr>
        <w:t xml:space="preserve"> </w:t>
      </w:r>
      <w:r>
        <w:rPr>
          <w:rFonts w:ascii="Arial"/>
          <w:i/>
          <w:sz w:val="16"/>
        </w:rPr>
        <w:t>sum</w:t>
      </w:r>
      <w:r>
        <w:rPr>
          <w:rFonts w:ascii="Arial"/>
          <w:i/>
          <w:spacing w:val="-3"/>
          <w:sz w:val="16"/>
        </w:rPr>
        <w:t xml:space="preserve"> </w:t>
      </w:r>
      <w:r>
        <w:rPr>
          <w:rFonts w:ascii="Arial"/>
          <w:i/>
          <w:sz w:val="16"/>
        </w:rPr>
        <w:t>due</w:t>
      </w:r>
      <w:r>
        <w:rPr>
          <w:rFonts w:ascii="Arial"/>
          <w:i/>
          <w:spacing w:val="-6"/>
          <w:sz w:val="16"/>
        </w:rPr>
        <w:t xml:space="preserve"> </w:t>
      </w:r>
      <w:r>
        <w:rPr>
          <w:rFonts w:ascii="Arial"/>
          <w:i/>
          <w:sz w:val="16"/>
        </w:rPr>
        <w:t>to</w:t>
      </w:r>
      <w:r>
        <w:rPr>
          <w:rFonts w:ascii="Arial"/>
          <w:i/>
          <w:spacing w:val="-4"/>
          <w:sz w:val="16"/>
        </w:rPr>
        <w:t xml:space="preserve"> </w:t>
      </w:r>
      <w:r>
        <w:rPr>
          <w:rFonts w:ascii="Arial"/>
          <w:i/>
          <w:spacing w:val="-2"/>
          <w:sz w:val="16"/>
        </w:rPr>
        <w:t>rounding</w:t>
      </w:r>
    </w:p>
    <w:p w14:paraId="177A8CA2" w14:textId="77777777" w:rsidR="00984311" w:rsidRDefault="00984311">
      <w:pPr>
        <w:pStyle w:val="BodyText"/>
        <w:rPr>
          <w:rFonts w:ascii="Arial"/>
          <w:i/>
          <w:sz w:val="16"/>
        </w:rPr>
      </w:pPr>
    </w:p>
    <w:p w14:paraId="5371E397" w14:textId="77777777" w:rsidR="00984311" w:rsidRDefault="00984311">
      <w:pPr>
        <w:pStyle w:val="BodyText"/>
        <w:spacing w:before="82"/>
        <w:rPr>
          <w:rFonts w:ascii="Arial"/>
          <w:i/>
          <w:sz w:val="16"/>
        </w:rPr>
      </w:pPr>
    </w:p>
    <w:p w14:paraId="5334EF4C" w14:textId="77777777" w:rsidR="00984311" w:rsidRDefault="00CB0695">
      <w:pPr>
        <w:pStyle w:val="Heading2"/>
        <w:spacing w:before="1"/>
      </w:pPr>
      <w:r>
        <w:rPr>
          <w:color w:val="636363"/>
        </w:rPr>
        <w:t>Table</w:t>
      </w:r>
      <w:r>
        <w:rPr>
          <w:color w:val="636363"/>
          <w:spacing w:val="-6"/>
        </w:rPr>
        <w:t xml:space="preserve"> </w:t>
      </w:r>
      <w:r>
        <w:rPr>
          <w:color w:val="636363"/>
        </w:rPr>
        <w:t>6.10</w:t>
      </w:r>
      <w:r>
        <w:rPr>
          <w:color w:val="636363"/>
          <w:spacing w:val="71"/>
          <w:w w:val="150"/>
        </w:rPr>
        <w:t xml:space="preserve"> </w:t>
      </w:r>
      <w:r>
        <w:rPr>
          <w:color w:val="636363"/>
        </w:rPr>
        <w:t>Projected</w:t>
      </w:r>
      <w:r>
        <w:rPr>
          <w:color w:val="636363"/>
          <w:spacing w:val="-5"/>
        </w:rPr>
        <w:t xml:space="preserve"> </w:t>
      </w:r>
      <w:r>
        <w:rPr>
          <w:color w:val="636363"/>
        </w:rPr>
        <w:t>population</w:t>
      </w:r>
      <w:r>
        <w:rPr>
          <w:color w:val="636363"/>
          <w:spacing w:val="-4"/>
        </w:rPr>
        <w:t xml:space="preserve"> </w:t>
      </w:r>
      <w:r>
        <w:rPr>
          <w:color w:val="636363"/>
        </w:rPr>
        <w:t>change</w:t>
      </w:r>
      <w:r>
        <w:rPr>
          <w:color w:val="636363"/>
          <w:spacing w:val="-6"/>
        </w:rPr>
        <w:t xml:space="preserve"> </w:t>
      </w:r>
      <w:r>
        <w:rPr>
          <w:color w:val="636363"/>
        </w:rPr>
        <w:t>2023</w:t>
      </w:r>
      <w:r>
        <w:rPr>
          <w:color w:val="636363"/>
          <w:spacing w:val="-5"/>
        </w:rPr>
        <w:t xml:space="preserve"> </w:t>
      </w:r>
      <w:r>
        <w:rPr>
          <w:color w:val="636363"/>
        </w:rPr>
        <w:t>to</w:t>
      </w:r>
      <w:r>
        <w:rPr>
          <w:color w:val="636363"/>
          <w:spacing w:val="-4"/>
        </w:rPr>
        <w:t xml:space="preserve"> </w:t>
      </w:r>
      <w:r>
        <w:rPr>
          <w:color w:val="636363"/>
        </w:rPr>
        <w:t>2041</w:t>
      </w:r>
      <w:r>
        <w:rPr>
          <w:color w:val="636363"/>
          <w:spacing w:val="-6"/>
        </w:rPr>
        <w:t xml:space="preserve"> </w:t>
      </w:r>
      <w:r>
        <w:rPr>
          <w:color w:val="636363"/>
        </w:rPr>
        <w:t>by</w:t>
      </w:r>
      <w:r>
        <w:rPr>
          <w:color w:val="636363"/>
          <w:spacing w:val="-3"/>
        </w:rPr>
        <w:t xml:space="preserve"> </w:t>
      </w:r>
      <w:r>
        <w:rPr>
          <w:color w:val="636363"/>
        </w:rPr>
        <w:t>broad</w:t>
      </w:r>
      <w:r>
        <w:rPr>
          <w:color w:val="636363"/>
          <w:spacing w:val="-4"/>
        </w:rPr>
        <w:t xml:space="preserve"> </w:t>
      </w:r>
      <w:r>
        <w:rPr>
          <w:color w:val="636363"/>
        </w:rPr>
        <w:t>age</w:t>
      </w:r>
      <w:r>
        <w:rPr>
          <w:color w:val="636363"/>
          <w:spacing w:val="-5"/>
        </w:rPr>
        <w:t xml:space="preserve"> </w:t>
      </w:r>
      <w:r>
        <w:rPr>
          <w:color w:val="636363"/>
        </w:rPr>
        <w:t>bands</w:t>
      </w:r>
      <w:r>
        <w:rPr>
          <w:color w:val="636363"/>
          <w:spacing w:val="2"/>
        </w:rPr>
        <w:t xml:space="preserve"> </w:t>
      </w:r>
      <w:r>
        <w:rPr>
          <w:color w:val="636363"/>
        </w:rPr>
        <w:t>–</w:t>
      </w:r>
      <w:r>
        <w:rPr>
          <w:color w:val="636363"/>
          <w:spacing w:val="-6"/>
        </w:rPr>
        <w:t xml:space="preserve"> </w:t>
      </w:r>
      <w:r>
        <w:rPr>
          <w:color w:val="636363"/>
          <w:spacing w:val="-2"/>
        </w:rPr>
        <w:t>Ashfield</w:t>
      </w:r>
    </w:p>
    <w:p w14:paraId="30CD0F7A"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3"/>
        <w:gridCol w:w="1786"/>
        <w:gridCol w:w="1784"/>
        <w:gridCol w:w="1786"/>
      </w:tblGrid>
      <w:tr w:rsidR="00984311" w14:paraId="13C750C0" w14:textId="77777777">
        <w:trPr>
          <w:trHeight w:val="575"/>
        </w:trPr>
        <w:tc>
          <w:tcPr>
            <w:tcW w:w="1784" w:type="dxa"/>
            <w:shd w:val="clear" w:color="auto" w:fill="001F5F"/>
          </w:tcPr>
          <w:p w14:paraId="45D77F21" w14:textId="77777777" w:rsidR="00984311" w:rsidRDefault="00984311">
            <w:pPr>
              <w:pStyle w:val="TableParagraph"/>
              <w:spacing w:line="240" w:lineRule="auto"/>
              <w:ind w:left="0"/>
              <w:jc w:val="left"/>
              <w:rPr>
                <w:rFonts w:ascii="Times New Roman"/>
                <w:sz w:val="18"/>
              </w:rPr>
            </w:pPr>
          </w:p>
        </w:tc>
        <w:tc>
          <w:tcPr>
            <w:tcW w:w="1783" w:type="dxa"/>
            <w:shd w:val="clear" w:color="auto" w:fill="001F5F"/>
          </w:tcPr>
          <w:p w14:paraId="7734FD96" w14:textId="77777777" w:rsidR="00984311" w:rsidRDefault="00CB0695">
            <w:pPr>
              <w:pStyle w:val="TableParagraph"/>
              <w:ind w:left="14" w:right="8"/>
              <w:rPr>
                <w:sz w:val="20"/>
              </w:rPr>
            </w:pPr>
            <w:r>
              <w:rPr>
                <w:color w:val="FFFFFF"/>
                <w:spacing w:val="-4"/>
                <w:sz w:val="20"/>
              </w:rPr>
              <w:t>2023</w:t>
            </w:r>
          </w:p>
        </w:tc>
        <w:tc>
          <w:tcPr>
            <w:tcW w:w="1786" w:type="dxa"/>
            <w:shd w:val="clear" w:color="auto" w:fill="001F5F"/>
          </w:tcPr>
          <w:p w14:paraId="46F15336" w14:textId="77777777" w:rsidR="00984311" w:rsidRDefault="00CB0695">
            <w:pPr>
              <w:pStyle w:val="TableParagraph"/>
              <w:ind w:left="10" w:right="6"/>
              <w:rPr>
                <w:sz w:val="20"/>
              </w:rPr>
            </w:pPr>
            <w:r>
              <w:rPr>
                <w:color w:val="FFFFFF"/>
                <w:spacing w:val="-4"/>
                <w:sz w:val="20"/>
              </w:rPr>
              <w:t>2041</w:t>
            </w:r>
          </w:p>
        </w:tc>
        <w:tc>
          <w:tcPr>
            <w:tcW w:w="1784" w:type="dxa"/>
            <w:shd w:val="clear" w:color="auto" w:fill="001F5F"/>
          </w:tcPr>
          <w:p w14:paraId="331211DD" w14:textId="77777777" w:rsidR="00984311" w:rsidRDefault="00CB0695">
            <w:pPr>
              <w:pStyle w:val="TableParagraph"/>
              <w:ind w:left="436"/>
              <w:jc w:val="left"/>
              <w:rPr>
                <w:sz w:val="20"/>
              </w:rPr>
            </w:pPr>
            <w:r>
              <w:rPr>
                <w:color w:val="FFFFFF"/>
                <w:sz w:val="20"/>
              </w:rPr>
              <w:t>Change</w:t>
            </w:r>
            <w:r>
              <w:rPr>
                <w:color w:val="FFFFFF"/>
                <w:spacing w:val="-12"/>
                <w:sz w:val="20"/>
              </w:rPr>
              <w:t xml:space="preserve"> </w:t>
            </w:r>
            <w:r>
              <w:rPr>
                <w:color w:val="FFFFFF"/>
                <w:spacing w:val="-5"/>
                <w:sz w:val="20"/>
              </w:rPr>
              <w:t>in</w:t>
            </w:r>
          </w:p>
          <w:p w14:paraId="57441D8E" w14:textId="77777777" w:rsidR="00984311" w:rsidRDefault="00CB0695">
            <w:pPr>
              <w:pStyle w:val="TableParagraph"/>
              <w:spacing w:before="58" w:line="240" w:lineRule="auto"/>
              <w:ind w:left="429"/>
              <w:jc w:val="left"/>
              <w:rPr>
                <w:sz w:val="20"/>
              </w:rPr>
            </w:pPr>
            <w:r>
              <w:rPr>
                <w:color w:val="FFFFFF"/>
                <w:spacing w:val="-2"/>
                <w:sz w:val="20"/>
              </w:rPr>
              <w:t>population</w:t>
            </w:r>
          </w:p>
        </w:tc>
        <w:tc>
          <w:tcPr>
            <w:tcW w:w="1786" w:type="dxa"/>
            <w:shd w:val="clear" w:color="auto" w:fill="001F5F"/>
          </w:tcPr>
          <w:p w14:paraId="6B2EBB5B" w14:textId="77777777" w:rsidR="00984311" w:rsidRDefault="00CB0695">
            <w:pPr>
              <w:pStyle w:val="TableParagraph"/>
              <w:ind w:left="10" w:right="3"/>
              <w:rPr>
                <w:sz w:val="20"/>
              </w:rPr>
            </w:pPr>
            <w:r>
              <w:rPr>
                <w:color w:val="FFFFFF"/>
                <w:sz w:val="20"/>
              </w:rPr>
              <w:t>%</w:t>
            </w:r>
            <w:r>
              <w:rPr>
                <w:color w:val="FFFFFF"/>
                <w:spacing w:val="-6"/>
                <w:sz w:val="20"/>
              </w:rPr>
              <w:t xml:space="preserve"> </w:t>
            </w:r>
            <w:r>
              <w:rPr>
                <w:color w:val="FFFFFF"/>
                <w:sz w:val="20"/>
              </w:rPr>
              <w:t>change</w:t>
            </w:r>
            <w:r>
              <w:rPr>
                <w:color w:val="FFFFFF"/>
                <w:spacing w:val="-6"/>
                <w:sz w:val="20"/>
              </w:rPr>
              <w:t xml:space="preserve"> </w:t>
            </w:r>
            <w:r>
              <w:rPr>
                <w:color w:val="FFFFFF"/>
                <w:spacing w:val="-4"/>
                <w:sz w:val="20"/>
              </w:rPr>
              <w:t>from</w:t>
            </w:r>
          </w:p>
          <w:p w14:paraId="7AD68C0A" w14:textId="77777777" w:rsidR="00984311" w:rsidRDefault="00CB0695">
            <w:pPr>
              <w:pStyle w:val="TableParagraph"/>
              <w:spacing w:before="58" w:line="240" w:lineRule="auto"/>
              <w:ind w:left="10" w:right="7"/>
              <w:rPr>
                <w:sz w:val="20"/>
              </w:rPr>
            </w:pPr>
            <w:r>
              <w:rPr>
                <w:color w:val="FFFFFF"/>
                <w:spacing w:val="-4"/>
                <w:sz w:val="20"/>
              </w:rPr>
              <w:t>2023</w:t>
            </w:r>
          </w:p>
        </w:tc>
      </w:tr>
      <w:tr w:rsidR="00984311" w14:paraId="61C47614" w14:textId="77777777">
        <w:trPr>
          <w:trHeight w:val="287"/>
        </w:trPr>
        <w:tc>
          <w:tcPr>
            <w:tcW w:w="1784" w:type="dxa"/>
          </w:tcPr>
          <w:p w14:paraId="607185A1" w14:textId="77777777" w:rsidR="00984311" w:rsidRDefault="00CB0695">
            <w:pPr>
              <w:pStyle w:val="TableParagraph"/>
              <w:jc w:val="left"/>
              <w:rPr>
                <w:sz w:val="20"/>
              </w:rPr>
            </w:pPr>
            <w:r>
              <w:rPr>
                <w:sz w:val="20"/>
              </w:rPr>
              <w:t>Under</w:t>
            </w:r>
            <w:r>
              <w:rPr>
                <w:spacing w:val="-10"/>
                <w:sz w:val="20"/>
              </w:rPr>
              <w:t xml:space="preserve"> </w:t>
            </w:r>
            <w:r>
              <w:rPr>
                <w:spacing w:val="-5"/>
                <w:sz w:val="20"/>
              </w:rPr>
              <w:t>16</w:t>
            </w:r>
          </w:p>
        </w:tc>
        <w:tc>
          <w:tcPr>
            <w:tcW w:w="1783" w:type="dxa"/>
          </w:tcPr>
          <w:p w14:paraId="7E204DF2" w14:textId="77777777" w:rsidR="00984311" w:rsidRDefault="00CB0695">
            <w:pPr>
              <w:pStyle w:val="TableParagraph"/>
              <w:ind w:left="14" w:right="7"/>
              <w:rPr>
                <w:sz w:val="20"/>
              </w:rPr>
            </w:pPr>
            <w:r>
              <w:rPr>
                <w:spacing w:val="-2"/>
                <w:sz w:val="20"/>
              </w:rPr>
              <w:t>23,305</w:t>
            </w:r>
          </w:p>
        </w:tc>
        <w:tc>
          <w:tcPr>
            <w:tcW w:w="1786" w:type="dxa"/>
          </w:tcPr>
          <w:p w14:paraId="385B42A9" w14:textId="77777777" w:rsidR="00984311" w:rsidRDefault="00CB0695">
            <w:pPr>
              <w:pStyle w:val="TableParagraph"/>
              <w:ind w:left="10" w:right="6"/>
              <w:rPr>
                <w:sz w:val="20"/>
              </w:rPr>
            </w:pPr>
            <w:r>
              <w:rPr>
                <w:spacing w:val="-2"/>
                <w:sz w:val="20"/>
              </w:rPr>
              <w:t>23,190</w:t>
            </w:r>
          </w:p>
        </w:tc>
        <w:tc>
          <w:tcPr>
            <w:tcW w:w="1784" w:type="dxa"/>
          </w:tcPr>
          <w:p w14:paraId="20193014" w14:textId="77777777" w:rsidR="00984311" w:rsidRDefault="00CB0695">
            <w:pPr>
              <w:pStyle w:val="TableParagraph"/>
              <w:ind w:left="10" w:right="4"/>
              <w:rPr>
                <w:sz w:val="20"/>
              </w:rPr>
            </w:pPr>
            <w:r>
              <w:rPr>
                <w:spacing w:val="-2"/>
                <w:sz w:val="20"/>
              </w:rPr>
              <w:t>-</w:t>
            </w:r>
            <w:r>
              <w:rPr>
                <w:spacing w:val="-5"/>
                <w:sz w:val="20"/>
              </w:rPr>
              <w:t>115</w:t>
            </w:r>
          </w:p>
        </w:tc>
        <w:tc>
          <w:tcPr>
            <w:tcW w:w="1786" w:type="dxa"/>
          </w:tcPr>
          <w:p w14:paraId="01562B36" w14:textId="77777777" w:rsidR="00984311" w:rsidRDefault="00CB0695">
            <w:pPr>
              <w:pStyle w:val="TableParagraph"/>
              <w:ind w:left="10" w:right="5"/>
              <w:rPr>
                <w:sz w:val="20"/>
              </w:rPr>
            </w:pPr>
            <w:r>
              <w:rPr>
                <w:spacing w:val="-2"/>
                <w:sz w:val="20"/>
              </w:rPr>
              <w:t>-</w:t>
            </w:r>
            <w:r>
              <w:rPr>
                <w:spacing w:val="-4"/>
                <w:sz w:val="20"/>
              </w:rPr>
              <w:t>0.5%</w:t>
            </w:r>
          </w:p>
        </w:tc>
      </w:tr>
      <w:tr w:rsidR="00984311" w14:paraId="6FC5B4C2" w14:textId="77777777">
        <w:trPr>
          <w:trHeight w:val="287"/>
        </w:trPr>
        <w:tc>
          <w:tcPr>
            <w:tcW w:w="1784" w:type="dxa"/>
          </w:tcPr>
          <w:p w14:paraId="48F2D7B3" w14:textId="77777777" w:rsidR="00984311" w:rsidRDefault="00CB0695">
            <w:pPr>
              <w:pStyle w:val="TableParagraph"/>
              <w:jc w:val="left"/>
              <w:rPr>
                <w:sz w:val="20"/>
              </w:rPr>
            </w:pPr>
            <w:r>
              <w:rPr>
                <w:spacing w:val="-2"/>
                <w:sz w:val="20"/>
              </w:rPr>
              <w:t>16-</w:t>
            </w:r>
            <w:r>
              <w:rPr>
                <w:spacing w:val="-7"/>
                <w:sz w:val="20"/>
              </w:rPr>
              <w:t>64</w:t>
            </w:r>
          </w:p>
        </w:tc>
        <w:tc>
          <w:tcPr>
            <w:tcW w:w="1783" w:type="dxa"/>
          </w:tcPr>
          <w:p w14:paraId="2749CBB1" w14:textId="77777777" w:rsidR="00984311" w:rsidRDefault="00CB0695">
            <w:pPr>
              <w:pStyle w:val="TableParagraph"/>
              <w:ind w:left="14" w:right="7"/>
              <w:rPr>
                <w:sz w:val="20"/>
              </w:rPr>
            </w:pPr>
            <w:r>
              <w:rPr>
                <w:spacing w:val="-2"/>
                <w:sz w:val="20"/>
              </w:rPr>
              <w:t>78,565</w:t>
            </w:r>
          </w:p>
        </w:tc>
        <w:tc>
          <w:tcPr>
            <w:tcW w:w="1786" w:type="dxa"/>
          </w:tcPr>
          <w:p w14:paraId="5517FAB9" w14:textId="77777777" w:rsidR="00984311" w:rsidRDefault="00CB0695">
            <w:pPr>
              <w:pStyle w:val="TableParagraph"/>
              <w:ind w:left="10" w:right="6"/>
              <w:rPr>
                <w:sz w:val="20"/>
              </w:rPr>
            </w:pPr>
            <w:r>
              <w:rPr>
                <w:spacing w:val="-2"/>
                <w:sz w:val="20"/>
              </w:rPr>
              <w:t>82,355</w:t>
            </w:r>
          </w:p>
        </w:tc>
        <w:tc>
          <w:tcPr>
            <w:tcW w:w="1784" w:type="dxa"/>
          </w:tcPr>
          <w:p w14:paraId="13FA789B" w14:textId="77777777" w:rsidR="00984311" w:rsidRDefault="00CB0695">
            <w:pPr>
              <w:pStyle w:val="TableParagraph"/>
              <w:ind w:left="10" w:right="4"/>
              <w:rPr>
                <w:sz w:val="20"/>
              </w:rPr>
            </w:pPr>
            <w:r>
              <w:rPr>
                <w:spacing w:val="-2"/>
                <w:sz w:val="20"/>
              </w:rPr>
              <w:t>3,790</w:t>
            </w:r>
          </w:p>
        </w:tc>
        <w:tc>
          <w:tcPr>
            <w:tcW w:w="1786" w:type="dxa"/>
          </w:tcPr>
          <w:p w14:paraId="0AF18D48" w14:textId="77777777" w:rsidR="00984311" w:rsidRDefault="00CB0695">
            <w:pPr>
              <w:pStyle w:val="TableParagraph"/>
              <w:ind w:left="10" w:right="5"/>
              <w:rPr>
                <w:sz w:val="20"/>
              </w:rPr>
            </w:pPr>
            <w:r>
              <w:rPr>
                <w:spacing w:val="-4"/>
                <w:sz w:val="20"/>
              </w:rPr>
              <w:t>4.8%</w:t>
            </w:r>
          </w:p>
        </w:tc>
      </w:tr>
      <w:tr w:rsidR="00984311" w14:paraId="36499193" w14:textId="77777777">
        <w:trPr>
          <w:trHeight w:val="287"/>
        </w:trPr>
        <w:tc>
          <w:tcPr>
            <w:tcW w:w="1784" w:type="dxa"/>
          </w:tcPr>
          <w:p w14:paraId="0EB459C3"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783" w:type="dxa"/>
          </w:tcPr>
          <w:p w14:paraId="37E434E1" w14:textId="77777777" w:rsidR="00984311" w:rsidRDefault="00CB0695">
            <w:pPr>
              <w:pStyle w:val="TableParagraph"/>
              <w:ind w:left="14" w:right="7"/>
              <w:rPr>
                <w:sz w:val="20"/>
              </w:rPr>
            </w:pPr>
            <w:r>
              <w:rPr>
                <w:spacing w:val="-2"/>
                <w:sz w:val="20"/>
              </w:rPr>
              <w:t>25,817</w:t>
            </w:r>
          </w:p>
        </w:tc>
        <w:tc>
          <w:tcPr>
            <w:tcW w:w="1786" w:type="dxa"/>
          </w:tcPr>
          <w:p w14:paraId="48CD6791" w14:textId="77777777" w:rsidR="00984311" w:rsidRDefault="00CB0695">
            <w:pPr>
              <w:pStyle w:val="TableParagraph"/>
              <w:ind w:left="10" w:right="6"/>
              <w:rPr>
                <w:sz w:val="20"/>
              </w:rPr>
            </w:pPr>
            <w:r>
              <w:rPr>
                <w:spacing w:val="-2"/>
                <w:sz w:val="20"/>
              </w:rPr>
              <w:t>34,801</w:t>
            </w:r>
          </w:p>
        </w:tc>
        <w:tc>
          <w:tcPr>
            <w:tcW w:w="1784" w:type="dxa"/>
          </w:tcPr>
          <w:p w14:paraId="0B0AF8A0" w14:textId="77777777" w:rsidR="00984311" w:rsidRDefault="00CB0695">
            <w:pPr>
              <w:pStyle w:val="TableParagraph"/>
              <w:ind w:left="10" w:right="4"/>
              <w:rPr>
                <w:sz w:val="20"/>
              </w:rPr>
            </w:pPr>
            <w:r>
              <w:rPr>
                <w:spacing w:val="-2"/>
                <w:sz w:val="20"/>
              </w:rPr>
              <w:t>8,984</w:t>
            </w:r>
          </w:p>
        </w:tc>
        <w:tc>
          <w:tcPr>
            <w:tcW w:w="1786" w:type="dxa"/>
          </w:tcPr>
          <w:p w14:paraId="3EF0C886" w14:textId="77777777" w:rsidR="00984311" w:rsidRDefault="00CB0695">
            <w:pPr>
              <w:pStyle w:val="TableParagraph"/>
              <w:ind w:left="10" w:right="5"/>
              <w:rPr>
                <w:sz w:val="20"/>
              </w:rPr>
            </w:pPr>
            <w:r>
              <w:rPr>
                <w:spacing w:val="-2"/>
                <w:sz w:val="20"/>
              </w:rPr>
              <w:t>34.8%</w:t>
            </w:r>
          </w:p>
        </w:tc>
      </w:tr>
      <w:tr w:rsidR="00984311" w14:paraId="370E410A" w14:textId="77777777">
        <w:trPr>
          <w:trHeight w:val="287"/>
        </w:trPr>
        <w:tc>
          <w:tcPr>
            <w:tcW w:w="1784" w:type="dxa"/>
          </w:tcPr>
          <w:p w14:paraId="3F628686" w14:textId="77777777" w:rsidR="00984311" w:rsidRDefault="00CB0695">
            <w:pPr>
              <w:pStyle w:val="TableParagraph"/>
              <w:jc w:val="left"/>
              <w:rPr>
                <w:sz w:val="20"/>
              </w:rPr>
            </w:pPr>
            <w:r>
              <w:rPr>
                <w:spacing w:val="-2"/>
                <w:sz w:val="20"/>
              </w:rPr>
              <w:t>Total</w:t>
            </w:r>
          </w:p>
        </w:tc>
        <w:tc>
          <w:tcPr>
            <w:tcW w:w="1783" w:type="dxa"/>
          </w:tcPr>
          <w:p w14:paraId="41CF9F84" w14:textId="77777777" w:rsidR="00984311" w:rsidRDefault="00CB0695">
            <w:pPr>
              <w:pStyle w:val="TableParagraph"/>
              <w:ind w:left="14" w:right="8"/>
              <w:rPr>
                <w:sz w:val="20"/>
              </w:rPr>
            </w:pPr>
            <w:r>
              <w:rPr>
                <w:spacing w:val="-2"/>
                <w:sz w:val="20"/>
              </w:rPr>
              <w:t>127,687</w:t>
            </w:r>
          </w:p>
        </w:tc>
        <w:tc>
          <w:tcPr>
            <w:tcW w:w="1786" w:type="dxa"/>
          </w:tcPr>
          <w:p w14:paraId="552766D0" w14:textId="77777777" w:rsidR="00984311" w:rsidRDefault="00CB0695">
            <w:pPr>
              <w:pStyle w:val="TableParagraph"/>
              <w:ind w:left="10" w:right="6"/>
              <w:rPr>
                <w:sz w:val="20"/>
              </w:rPr>
            </w:pPr>
            <w:r>
              <w:rPr>
                <w:spacing w:val="-2"/>
                <w:sz w:val="20"/>
              </w:rPr>
              <w:t>140,346</w:t>
            </w:r>
          </w:p>
        </w:tc>
        <w:tc>
          <w:tcPr>
            <w:tcW w:w="1784" w:type="dxa"/>
          </w:tcPr>
          <w:p w14:paraId="63A02DED" w14:textId="77777777" w:rsidR="00984311" w:rsidRDefault="00CB0695">
            <w:pPr>
              <w:pStyle w:val="TableParagraph"/>
              <w:ind w:left="10" w:right="4"/>
              <w:rPr>
                <w:sz w:val="20"/>
              </w:rPr>
            </w:pPr>
            <w:r>
              <w:rPr>
                <w:spacing w:val="-2"/>
                <w:sz w:val="20"/>
              </w:rPr>
              <w:t>12,660</w:t>
            </w:r>
          </w:p>
        </w:tc>
        <w:tc>
          <w:tcPr>
            <w:tcW w:w="1786" w:type="dxa"/>
          </w:tcPr>
          <w:p w14:paraId="130EBA50" w14:textId="77777777" w:rsidR="00984311" w:rsidRDefault="00CB0695">
            <w:pPr>
              <w:pStyle w:val="TableParagraph"/>
              <w:ind w:left="10" w:right="5"/>
              <w:rPr>
                <w:sz w:val="20"/>
              </w:rPr>
            </w:pPr>
            <w:r>
              <w:rPr>
                <w:spacing w:val="-4"/>
                <w:sz w:val="20"/>
              </w:rPr>
              <w:t>9.9%</w:t>
            </w:r>
          </w:p>
        </w:tc>
      </w:tr>
    </w:tbl>
    <w:p w14:paraId="38E1FC64" w14:textId="77777777" w:rsidR="00984311" w:rsidRDefault="00CB0695">
      <w:pPr>
        <w:spacing w:before="3"/>
        <w:ind w:left="965"/>
        <w:rPr>
          <w:rFonts w:ascii="Arial"/>
          <w:i/>
          <w:sz w:val="16"/>
        </w:rPr>
      </w:pPr>
      <w:r>
        <w:rPr>
          <w:rFonts w:ascii="Arial"/>
          <w:i/>
          <w:sz w:val="16"/>
        </w:rPr>
        <w:t>Source:</w:t>
      </w:r>
      <w:r>
        <w:rPr>
          <w:rFonts w:ascii="Arial"/>
          <w:i/>
          <w:spacing w:val="-7"/>
          <w:sz w:val="16"/>
        </w:rPr>
        <w:t xml:space="preserve"> </w:t>
      </w:r>
      <w:r>
        <w:rPr>
          <w:rFonts w:ascii="Arial"/>
          <w:i/>
          <w:sz w:val="16"/>
        </w:rPr>
        <w:t>Demographic</w:t>
      </w:r>
      <w:r>
        <w:rPr>
          <w:rFonts w:ascii="Arial"/>
          <w:i/>
          <w:spacing w:val="-4"/>
          <w:sz w:val="16"/>
        </w:rPr>
        <w:t xml:space="preserve"> </w:t>
      </w:r>
      <w:r>
        <w:rPr>
          <w:rFonts w:ascii="Arial"/>
          <w:i/>
          <w:sz w:val="16"/>
        </w:rPr>
        <w:t>Projections</w:t>
      </w:r>
      <w:r>
        <w:rPr>
          <w:rFonts w:ascii="Arial"/>
          <w:i/>
          <w:spacing w:val="-3"/>
          <w:sz w:val="16"/>
        </w:rPr>
        <w:t xml:space="preserve"> </w:t>
      </w:r>
      <w:r>
        <w:rPr>
          <w:rFonts w:ascii="Arial"/>
          <w:i/>
          <w:sz w:val="16"/>
        </w:rPr>
        <w:t>*</w:t>
      </w:r>
      <w:r>
        <w:rPr>
          <w:rFonts w:ascii="Arial"/>
          <w:i/>
          <w:spacing w:val="-4"/>
          <w:sz w:val="16"/>
        </w:rPr>
        <w:t xml:space="preserve"> </w:t>
      </w:r>
      <w:r>
        <w:rPr>
          <w:rFonts w:ascii="Arial"/>
          <w:i/>
          <w:sz w:val="16"/>
        </w:rPr>
        <w:t>Numbers</w:t>
      </w:r>
      <w:r>
        <w:rPr>
          <w:rFonts w:ascii="Arial"/>
          <w:i/>
          <w:spacing w:val="-5"/>
          <w:sz w:val="16"/>
        </w:rPr>
        <w:t xml:space="preserve"> </w:t>
      </w:r>
      <w:r>
        <w:rPr>
          <w:rFonts w:ascii="Arial"/>
          <w:i/>
          <w:sz w:val="16"/>
        </w:rPr>
        <w:t>may</w:t>
      </w:r>
      <w:r>
        <w:rPr>
          <w:rFonts w:ascii="Arial"/>
          <w:i/>
          <w:spacing w:val="-2"/>
          <w:sz w:val="16"/>
        </w:rPr>
        <w:t xml:space="preserve"> </w:t>
      </w:r>
      <w:r>
        <w:rPr>
          <w:rFonts w:ascii="Arial"/>
          <w:i/>
          <w:sz w:val="16"/>
        </w:rPr>
        <w:t>not</w:t>
      </w:r>
      <w:r>
        <w:rPr>
          <w:rFonts w:ascii="Arial"/>
          <w:i/>
          <w:spacing w:val="-7"/>
          <w:sz w:val="16"/>
        </w:rPr>
        <w:t xml:space="preserve"> </w:t>
      </w:r>
      <w:r>
        <w:rPr>
          <w:rFonts w:ascii="Arial"/>
          <w:i/>
          <w:sz w:val="16"/>
        </w:rPr>
        <w:t>sum</w:t>
      </w:r>
      <w:r>
        <w:rPr>
          <w:rFonts w:ascii="Arial"/>
          <w:i/>
          <w:spacing w:val="-3"/>
          <w:sz w:val="16"/>
        </w:rPr>
        <w:t xml:space="preserve"> </w:t>
      </w:r>
      <w:r>
        <w:rPr>
          <w:rFonts w:ascii="Arial"/>
          <w:i/>
          <w:sz w:val="16"/>
        </w:rPr>
        <w:t>due</w:t>
      </w:r>
      <w:r>
        <w:rPr>
          <w:rFonts w:ascii="Arial"/>
          <w:i/>
          <w:spacing w:val="-6"/>
          <w:sz w:val="16"/>
        </w:rPr>
        <w:t xml:space="preserve"> </w:t>
      </w:r>
      <w:r>
        <w:rPr>
          <w:rFonts w:ascii="Arial"/>
          <w:i/>
          <w:sz w:val="16"/>
        </w:rPr>
        <w:t>to</w:t>
      </w:r>
      <w:r>
        <w:rPr>
          <w:rFonts w:ascii="Arial"/>
          <w:i/>
          <w:spacing w:val="-4"/>
          <w:sz w:val="16"/>
        </w:rPr>
        <w:t xml:space="preserve"> </w:t>
      </w:r>
      <w:r>
        <w:rPr>
          <w:rFonts w:ascii="Arial"/>
          <w:i/>
          <w:spacing w:val="-2"/>
          <w:sz w:val="16"/>
        </w:rPr>
        <w:t>rounding</w:t>
      </w:r>
    </w:p>
    <w:p w14:paraId="509C6769" w14:textId="77777777" w:rsidR="00984311" w:rsidRDefault="00984311">
      <w:pPr>
        <w:pStyle w:val="BodyText"/>
        <w:rPr>
          <w:rFonts w:ascii="Arial"/>
          <w:i/>
          <w:sz w:val="16"/>
        </w:rPr>
      </w:pPr>
    </w:p>
    <w:p w14:paraId="1B38143E" w14:textId="77777777" w:rsidR="00984311" w:rsidRDefault="00984311">
      <w:pPr>
        <w:pStyle w:val="BodyText"/>
        <w:spacing w:before="83"/>
        <w:rPr>
          <w:rFonts w:ascii="Arial"/>
          <w:i/>
          <w:sz w:val="16"/>
        </w:rPr>
      </w:pPr>
    </w:p>
    <w:p w14:paraId="516D53FB" w14:textId="77777777" w:rsidR="00984311" w:rsidRDefault="00CB0695">
      <w:pPr>
        <w:pStyle w:val="Heading2"/>
      </w:pPr>
      <w:r>
        <w:rPr>
          <w:color w:val="636363"/>
        </w:rPr>
        <w:t>Table</w:t>
      </w:r>
      <w:r>
        <w:rPr>
          <w:color w:val="636363"/>
          <w:spacing w:val="-6"/>
        </w:rPr>
        <w:t xml:space="preserve"> </w:t>
      </w:r>
      <w:r>
        <w:rPr>
          <w:color w:val="636363"/>
        </w:rPr>
        <w:t>6.11</w:t>
      </w:r>
      <w:r>
        <w:rPr>
          <w:color w:val="636363"/>
          <w:spacing w:val="71"/>
          <w:w w:val="150"/>
        </w:rPr>
        <w:t xml:space="preserve"> </w:t>
      </w:r>
      <w:r>
        <w:rPr>
          <w:color w:val="636363"/>
        </w:rPr>
        <w:t>Projected</w:t>
      </w:r>
      <w:r>
        <w:rPr>
          <w:color w:val="636363"/>
          <w:spacing w:val="-5"/>
        </w:rPr>
        <w:t xml:space="preserve"> </w:t>
      </w:r>
      <w:r>
        <w:rPr>
          <w:color w:val="636363"/>
        </w:rPr>
        <w:t>population</w:t>
      </w:r>
      <w:r>
        <w:rPr>
          <w:color w:val="636363"/>
          <w:spacing w:val="-4"/>
        </w:rPr>
        <w:t xml:space="preserve"> </w:t>
      </w:r>
      <w:r>
        <w:rPr>
          <w:color w:val="636363"/>
        </w:rPr>
        <w:t>change</w:t>
      </w:r>
      <w:r>
        <w:rPr>
          <w:color w:val="636363"/>
          <w:spacing w:val="-6"/>
        </w:rPr>
        <w:t xml:space="preserve"> </w:t>
      </w:r>
      <w:r>
        <w:rPr>
          <w:color w:val="636363"/>
        </w:rPr>
        <w:t>2023</w:t>
      </w:r>
      <w:r>
        <w:rPr>
          <w:color w:val="636363"/>
          <w:spacing w:val="-5"/>
        </w:rPr>
        <w:t xml:space="preserve"> </w:t>
      </w:r>
      <w:r>
        <w:rPr>
          <w:color w:val="636363"/>
        </w:rPr>
        <w:t>to</w:t>
      </w:r>
      <w:r>
        <w:rPr>
          <w:color w:val="636363"/>
          <w:spacing w:val="-4"/>
        </w:rPr>
        <w:t xml:space="preserve"> </w:t>
      </w:r>
      <w:r>
        <w:rPr>
          <w:color w:val="636363"/>
        </w:rPr>
        <w:t>2041</w:t>
      </w:r>
      <w:r>
        <w:rPr>
          <w:color w:val="636363"/>
          <w:spacing w:val="-6"/>
        </w:rPr>
        <w:t xml:space="preserve"> </w:t>
      </w:r>
      <w:r>
        <w:rPr>
          <w:color w:val="636363"/>
        </w:rPr>
        <w:t>by</w:t>
      </w:r>
      <w:r>
        <w:rPr>
          <w:color w:val="636363"/>
          <w:spacing w:val="-3"/>
        </w:rPr>
        <w:t xml:space="preserve"> </w:t>
      </w:r>
      <w:r>
        <w:rPr>
          <w:color w:val="636363"/>
        </w:rPr>
        <w:t>broad</w:t>
      </w:r>
      <w:r>
        <w:rPr>
          <w:color w:val="636363"/>
          <w:spacing w:val="-4"/>
        </w:rPr>
        <w:t xml:space="preserve"> </w:t>
      </w:r>
      <w:r>
        <w:rPr>
          <w:color w:val="636363"/>
        </w:rPr>
        <w:t>age</w:t>
      </w:r>
      <w:r>
        <w:rPr>
          <w:color w:val="636363"/>
          <w:spacing w:val="-5"/>
        </w:rPr>
        <w:t xml:space="preserve"> </w:t>
      </w:r>
      <w:r>
        <w:rPr>
          <w:color w:val="636363"/>
        </w:rPr>
        <w:t>bands</w:t>
      </w:r>
      <w:r>
        <w:rPr>
          <w:color w:val="636363"/>
          <w:spacing w:val="2"/>
        </w:rPr>
        <w:t xml:space="preserve"> </w:t>
      </w:r>
      <w:r>
        <w:rPr>
          <w:color w:val="636363"/>
        </w:rPr>
        <w:t>–</w:t>
      </w:r>
      <w:r>
        <w:rPr>
          <w:color w:val="636363"/>
          <w:spacing w:val="-6"/>
        </w:rPr>
        <w:t xml:space="preserve"> </w:t>
      </w:r>
      <w:r>
        <w:rPr>
          <w:color w:val="636363"/>
          <w:spacing w:val="-2"/>
        </w:rPr>
        <w:t>Broxtowe</w:t>
      </w:r>
    </w:p>
    <w:p w14:paraId="6A3BACA2"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3"/>
        <w:gridCol w:w="1786"/>
        <w:gridCol w:w="1784"/>
        <w:gridCol w:w="1786"/>
      </w:tblGrid>
      <w:tr w:rsidR="00984311" w14:paraId="43B740C6" w14:textId="77777777">
        <w:trPr>
          <w:trHeight w:val="576"/>
        </w:trPr>
        <w:tc>
          <w:tcPr>
            <w:tcW w:w="1784" w:type="dxa"/>
            <w:shd w:val="clear" w:color="auto" w:fill="001F5F"/>
          </w:tcPr>
          <w:p w14:paraId="0E5AA4A3" w14:textId="77777777" w:rsidR="00984311" w:rsidRDefault="00984311">
            <w:pPr>
              <w:pStyle w:val="TableParagraph"/>
              <w:spacing w:line="240" w:lineRule="auto"/>
              <w:ind w:left="0"/>
              <w:jc w:val="left"/>
              <w:rPr>
                <w:rFonts w:ascii="Times New Roman"/>
                <w:sz w:val="18"/>
              </w:rPr>
            </w:pPr>
          </w:p>
        </w:tc>
        <w:tc>
          <w:tcPr>
            <w:tcW w:w="1783" w:type="dxa"/>
            <w:shd w:val="clear" w:color="auto" w:fill="001F5F"/>
          </w:tcPr>
          <w:p w14:paraId="466AB644" w14:textId="77777777" w:rsidR="00984311" w:rsidRDefault="00CB0695">
            <w:pPr>
              <w:pStyle w:val="TableParagraph"/>
              <w:spacing w:before="2" w:line="240" w:lineRule="auto"/>
              <w:ind w:left="14" w:right="8"/>
              <w:rPr>
                <w:sz w:val="20"/>
              </w:rPr>
            </w:pPr>
            <w:r>
              <w:rPr>
                <w:color w:val="FFFFFF"/>
                <w:spacing w:val="-4"/>
                <w:sz w:val="20"/>
              </w:rPr>
              <w:t>2023</w:t>
            </w:r>
          </w:p>
        </w:tc>
        <w:tc>
          <w:tcPr>
            <w:tcW w:w="1786" w:type="dxa"/>
            <w:shd w:val="clear" w:color="auto" w:fill="001F5F"/>
          </w:tcPr>
          <w:p w14:paraId="06DF1943" w14:textId="77777777" w:rsidR="00984311" w:rsidRDefault="00CB0695">
            <w:pPr>
              <w:pStyle w:val="TableParagraph"/>
              <w:spacing w:before="2" w:line="240" w:lineRule="auto"/>
              <w:ind w:left="10" w:right="6"/>
              <w:rPr>
                <w:sz w:val="20"/>
              </w:rPr>
            </w:pPr>
            <w:r>
              <w:rPr>
                <w:color w:val="FFFFFF"/>
                <w:spacing w:val="-4"/>
                <w:sz w:val="20"/>
              </w:rPr>
              <w:t>2041</w:t>
            </w:r>
          </w:p>
        </w:tc>
        <w:tc>
          <w:tcPr>
            <w:tcW w:w="1784" w:type="dxa"/>
            <w:shd w:val="clear" w:color="auto" w:fill="001F5F"/>
          </w:tcPr>
          <w:p w14:paraId="37D8C88D" w14:textId="77777777" w:rsidR="00984311" w:rsidRDefault="00CB0695">
            <w:pPr>
              <w:pStyle w:val="TableParagraph"/>
              <w:spacing w:before="2" w:line="240" w:lineRule="auto"/>
              <w:ind w:left="436"/>
              <w:jc w:val="left"/>
              <w:rPr>
                <w:sz w:val="20"/>
              </w:rPr>
            </w:pPr>
            <w:r>
              <w:rPr>
                <w:color w:val="FFFFFF"/>
                <w:sz w:val="20"/>
              </w:rPr>
              <w:t>Change</w:t>
            </w:r>
            <w:r>
              <w:rPr>
                <w:color w:val="FFFFFF"/>
                <w:spacing w:val="-12"/>
                <w:sz w:val="20"/>
              </w:rPr>
              <w:t xml:space="preserve"> </w:t>
            </w:r>
            <w:r>
              <w:rPr>
                <w:color w:val="FFFFFF"/>
                <w:spacing w:val="-5"/>
                <w:sz w:val="20"/>
              </w:rPr>
              <w:t>in</w:t>
            </w:r>
          </w:p>
          <w:p w14:paraId="12929F52" w14:textId="77777777" w:rsidR="00984311" w:rsidRDefault="00CB0695">
            <w:pPr>
              <w:pStyle w:val="TableParagraph"/>
              <w:spacing w:before="56" w:line="240" w:lineRule="auto"/>
              <w:ind w:left="429"/>
              <w:jc w:val="left"/>
              <w:rPr>
                <w:sz w:val="20"/>
              </w:rPr>
            </w:pPr>
            <w:r>
              <w:rPr>
                <w:color w:val="FFFFFF"/>
                <w:spacing w:val="-2"/>
                <w:sz w:val="20"/>
              </w:rPr>
              <w:t>population</w:t>
            </w:r>
          </w:p>
        </w:tc>
        <w:tc>
          <w:tcPr>
            <w:tcW w:w="1786" w:type="dxa"/>
            <w:shd w:val="clear" w:color="auto" w:fill="001F5F"/>
          </w:tcPr>
          <w:p w14:paraId="1DF6B4F4" w14:textId="77777777" w:rsidR="00984311" w:rsidRDefault="00CB0695">
            <w:pPr>
              <w:pStyle w:val="TableParagraph"/>
              <w:spacing w:before="2" w:line="240" w:lineRule="auto"/>
              <w:ind w:left="10" w:right="3"/>
              <w:rPr>
                <w:sz w:val="20"/>
              </w:rPr>
            </w:pPr>
            <w:r>
              <w:rPr>
                <w:color w:val="FFFFFF"/>
                <w:sz w:val="20"/>
              </w:rPr>
              <w:t>%</w:t>
            </w:r>
            <w:r>
              <w:rPr>
                <w:color w:val="FFFFFF"/>
                <w:spacing w:val="-6"/>
                <w:sz w:val="20"/>
              </w:rPr>
              <w:t xml:space="preserve"> </w:t>
            </w:r>
            <w:r>
              <w:rPr>
                <w:color w:val="FFFFFF"/>
                <w:sz w:val="20"/>
              </w:rPr>
              <w:t>change</w:t>
            </w:r>
            <w:r>
              <w:rPr>
                <w:color w:val="FFFFFF"/>
                <w:spacing w:val="-6"/>
                <w:sz w:val="20"/>
              </w:rPr>
              <w:t xml:space="preserve"> </w:t>
            </w:r>
            <w:r>
              <w:rPr>
                <w:color w:val="FFFFFF"/>
                <w:spacing w:val="-4"/>
                <w:sz w:val="20"/>
              </w:rPr>
              <w:t>from</w:t>
            </w:r>
          </w:p>
          <w:p w14:paraId="1C88B5E8" w14:textId="77777777" w:rsidR="00984311" w:rsidRDefault="00CB0695">
            <w:pPr>
              <w:pStyle w:val="TableParagraph"/>
              <w:spacing w:before="56" w:line="240" w:lineRule="auto"/>
              <w:ind w:left="10" w:right="7"/>
              <w:rPr>
                <w:sz w:val="20"/>
              </w:rPr>
            </w:pPr>
            <w:r>
              <w:rPr>
                <w:color w:val="FFFFFF"/>
                <w:spacing w:val="-4"/>
                <w:sz w:val="20"/>
              </w:rPr>
              <w:t>2023</w:t>
            </w:r>
          </w:p>
        </w:tc>
      </w:tr>
      <w:tr w:rsidR="00984311" w14:paraId="1B91ED9C" w14:textId="77777777">
        <w:trPr>
          <w:trHeight w:val="287"/>
        </w:trPr>
        <w:tc>
          <w:tcPr>
            <w:tcW w:w="1784" w:type="dxa"/>
          </w:tcPr>
          <w:p w14:paraId="683CCE4F" w14:textId="77777777" w:rsidR="00984311" w:rsidRDefault="00CB0695">
            <w:pPr>
              <w:pStyle w:val="TableParagraph"/>
              <w:jc w:val="left"/>
              <w:rPr>
                <w:sz w:val="20"/>
              </w:rPr>
            </w:pPr>
            <w:r>
              <w:rPr>
                <w:sz w:val="20"/>
              </w:rPr>
              <w:t>Under</w:t>
            </w:r>
            <w:r>
              <w:rPr>
                <w:spacing w:val="-10"/>
                <w:sz w:val="20"/>
              </w:rPr>
              <w:t xml:space="preserve"> </w:t>
            </w:r>
            <w:r>
              <w:rPr>
                <w:spacing w:val="-5"/>
                <w:sz w:val="20"/>
              </w:rPr>
              <w:t>16</w:t>
            </w:r>
          </w:p>
        </w:tc>
        <w:tc>
          <w:tcPr>
            <w:tcW w:w="1783" w:type="dxa"/>
          </w:tcPr>
          <w:p w14:paraId="7FC3997E" w14:textId="77777777" w:rsidR="00984311" w:rsidRDefault="00CB0695">
            <w:pPr>
              <w:pStyle w:val="TableParagraph"/>
              <w:ind w:left="14" w:right="7"/>
              <w:rPr>
                <w:sz w:val="20"/>
              </w:rPr>
            </w:pPr>
            <w:r>
              <w:rPr>
                <w:spacing w:val="-2"/>
                <w:sz w:val="20"/>
              </w:rPr>
              <w:t>18,429</w:t>
            </w:r>
          </w:p>
        </w:tc>
        <w:tc>
          <w:tcPr>
            <w:tcW w:w="1786" w:type="dxa"/>
          </w:tcPr>
          <w:p w14:paraId="0DE46D17" w14:textId="77777777" w:rsidR="00984311" w:rsidRDefault="00CB0695">
            <w:pPr>
              <w:pStyle w:val="TableParagraph"/>
              <w:ind w:left="10" w:right="6"/>
              <w:rPr>
                <w:sz w:val="20"/>
              </w:rPr>
            </w:pPr>
            <w:r>
              <w:rPr>
                <w:spacing w:val="-2"/>
                <w:sz w:val="20"/>
              </w:rPr>
              <w:t>20,134</w:t>
            </w:r>
          </w:p>
        </w:tc>
        <w:tc>
          <w:tcPr>
            <w:tcW w:w="1784" w:type="dxa"/>
          </w:tcPr>
          <w:p w14:paraId="0F39B7A4" w14:textId="77777777" w:rsidR="00984311" w:rsidRDefault="00CB0695">
            <w:pPr>
              <w:pStyle w:val="TableParagraph"/>
              <w:ind w:left="10" w:right="4"/>
              <w:rPr>
                <w:sz w:val="20"/>
              </w:rPr>
            </w:pPr>
            <w:r>
              <w:rPr>
                <w:spacing w:val="-2"/>
                <w:sz w:val="20"/>
              </w:rPr>
              <w:t>1,705</w:t>
            </w:r>
          </w:p>
        </w:tc>
        <w:tc>
          <w:tcPr>
            <w:tcW w:w="1786" w:type="dxa"/>
          </w:tcPr>
          <w:p w14:paraId="3446CF78" w14:textId="77777777" w:rsidR="00984311" w:rsidRDefault="00CB0695">
            <w:pPr>
              <w:pStyle w:val="TableParagraph"/>
              <w:ind w:left="10" w:right="5"/>
              <w:rPr>
                <w:sz w:val="20"/>
              </w:rPr>
            </w:pPr>
            <w:r>
              <w:rPr>
                <w:spacing w:val="-4"/>
                <w:sz w:val="20"/>
              </w:rPr>
              <w:t>9.3%</w:t>
            </w:r>
          </w:p>
        </w:tc>
      </w:tr>
      <w:tr w:rsidR="00984311" w14:paraId="3A965F41" w14:textId="77777777">
        <w:trPr>
          <w:trHeight w:val="287"/>
        </w:trPr>
        <w:tc>
          <w:tcPr>
            <w:tcW w:w="1784" w:type="dxa"/>
          </w:tcPr>
          <w:p w14:paraId="48554A4B" w14:textId="77777777" w:rsidR="00984311" w:rsidRDefault="00CB0695">
            <w:pPr>
              <w:pStyle w:val="TableParagraph"/>
              <w:jc w:val="left"/>
              <w:rPr>
                <w:sz w:val="20"/>
              </w:rPr>
            </w:pPr>
            <w:r>
              <w:rPr>
                <w:spacing w:val="-2"/>
                <w:sz w:val="20"/>
              </w:rPr>
              <w:t>16-</w:t>
            </w:r>
            <w:r>
              <w:rPr>
                <w:spacing w:val="-7"/>
                <w:sz w:val="20"/>
              </w:rPr>
              <w:t>64</w:t>
            </w:r>
          </w:p>
        </w:tc>
        <w:tc>
          <w:tcPr>
            <w:tcW w:w="1783" w:type="dxa"/>
          </w:tcPr>
          <w:p w14:paraId="0B100A2C" w14:textId="77777777" w:rsidR="00984311" w:rsidRDefault="00CB0695">
            <w:pPr>
              <w:pStyle w:val="TableParagraph"/>
              <w:ind w:left="14" w:right="7"/>
              <w:rPr>
                <w:sz w:val="20"/>
              </w:rPr>
            </w:pPr>
            <w:r>
              <w:rPr>
                <w:spacing w:val="-2"/>
                <w:sz w:val="20"/>
              </w:rPr>
              <w:t>68,996</w:t>
            </w:r>
          </w:p>
        </w:tc>
        <w:tc>
          <w:tcPr>
            <w:tcW w:w="1786" w:type="dxa"/>
          </w:tcPr>
          <w:p w14:paraId="0162F52F" w14:textId="77777777" w:rsidR="00984311" w:rsidRDefault="00CB0695">
            <w:pPr>
              <w:pStyle w:val="TableParagraph"/>
              <w:ind w:left="10" w:right="6"/>
              <w:rPr>
                <w:sz w:val="20"/>
              </w:rPr>
            </w:pPr>
            <w:r>
              <w:rPr>
                <w:spacing w:val="-2"/>
                <w:sz w:val="20"/>
              </w:rPr>
              <w:t>74,739</w:t>
            </w:r>
          </w:p>
        </w:tc>
        <w:tc>
          <w:tcPr>
            <w:tcW w:w="1784" w:type="dxa"/>
          </w:tcPr>
          <w:p w14:paraId="4C64AC38" w14:textId="77777777" w:rsidR="00984311" w:rsidRDefault="00CB0695">
            <w:pPr>
              <w:pStyle w:val="TableParagraph"/>
              <w:ind w:left="10" w:right="4"/>
              <w:rPr>
                <w:sz w:val="20"/>
              </w:rPr>
            </w:pPr>
            <w:r>
              <w:rPr>
                <w:spacing w:val="-2"/>
                <w:sz w:val="20"/>
              </w:rPr>
              <w:t>5,743</w:t>
            </w:r>
          </w:p>
        </w:tc>
        <w:tc>
          <w:tcPr>
            <w:tcW w:w="1786" w:type="dxa"/>
          </w:tcPr>
          <w:p w14:paraId="4D2FB743" w14:textId="77777777" w:rsidR="00984311" w:rsidRDefault="00CB0695">
            <w:pPr>
              <w:pStyle w:val="TableParagraph"/>
              <w:ind w:left="10" w:right="5"/>
              <w:rPr>
                <w:sz w:val="20"/>
              </w:rPr>
            </w:pPr>
            <w:r>
              <w:rPr>
                <w:spacing w:val="-4"/>
                <w:sz w:val="20"/>
              </w:rPr>
              <w:t>8.3%</w:t>
            </w:r>
          </w:p>
        </w:tc>
      </w:tr>
      <w:tr w:rsidR="00984311" w14:paraId="27D273E5" w14:textId="77777777">
        <w:trPr>
          <w:trHeight w:val="287"/>
        </w:trPr>
        <w:tc>
          <w:tcPr>
            <w:tcW w:w="1784" w:type="dxa"/>
          </w:tcPr>
          <w:p w14:paraId="35D11941"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783" w:type="dxa"/>
          </w:tcPr>
          <w:p w14:paraId="31C2A7E2" w14:textId="77777777" w:rsidR="00984311" w:rsidRDefault="00CB0695">
            <w:pPr>
              <w:pStyle w:val="TableParagraph"/>
              <w:ind w:left="14" w:right="7"/>
              <w:rPr>
                <w:sz w:val="20"/>
              </w:rPr>
            </w:pPr>
            <w:r>
              <w:rPr>
                <w:spacing w:val="-2"/>
                <w:sz w:val="20"/>
              </w:rPr>
              <w:t>25,003</w:t>
            </w:r>
          </w:p>
        </w:tc>
        <w:tc>
          <w:tcPr>
            <w:tcW w:w="1786" w:type="dxa"/>
          </w:tcPr>
          <w:p w14:paraId="13AF57B4" w14:textId="77777777" w:rsidR="00984311" w:rsidRDefault="00CB0695">
            <w:pPr>
              <w:pStyle w:val="TableParagraph"/>
              <w:ind w:left="10" w:right="6"/>
              <w:rPr>
                <w:sz w:val="20"/>
              </w:rPr>
            </w:pPr>
            <w:r>
              <w:rPr>
                <w:spacing w:val="-2"/>
                <w:sz w:val="20"/>
              </w:rPr>
              <w:t>30,920</w:t>
            </w:r>
          </w:p>
        </w:tc>
        <w:tc>
          <w:tcPr>
            <w:tcW w:w="1784" w:type="dxa"/>
          </w:tcPr>
          <w:p w14:paraId="48C45C9F" w14:textId="77777777" w:rsidR="00984311" w:rsidRDefault="00CB0695">
            <w:pPr>
              <w:pStyle w:val="TableParagraph"/>
              <w:ind w:left="10" w:right="4"/>
              <w:rPr>
                <w:sz w:val="20"/>
              </w:rPr>
            </w:pPr>
            <w:r>
              <w:rPr>
                <w:spacing w:val="-2"/>
                <w:sz w:val="20"/>
              </w:rPr>
              <w:t>5,917</w:t>
            </w:r>
          </w:p>
        </w:tc>
        <w:tc>
          <w:tcPr>
            <w:tcW w:w="1786" w:type="dxa"/>
          </w:tcPr>
          <w:p w14:paraId="30221D80" w14:textId="77777777" w:rsidR="00984311" w:rsidRDefault="00CB0695">
            <w:pPr>
              <w:pStyle w:val="TableParagraph"/>
              <w:ind w:left="10" w:right="5"/>
              <w:rPr>
                <w:sz w:val="20"/>
              </w:rPr>
            </w:pPr>
            <w:r>
              <w:rPr>
                <w:spacing w:val="-2"/>
                <w:sz w:val="20"/>
              </w:rPr>
              <w:t>23.7%</w:t>
            </w:r>
          </w:p>
        </w:tc>
      </w:tr>
      <w:tr w:rsidR="00984311" w14:paraId="08D7ACC9" w14:textId="77777777">
        <w:trPr>
          <w:trHeight w:val="287"/>
        </w:trPr>
        <w:tc>
          <w:tcPr>
            <w:tcW w:w="1784" w:type="dxa"/>
          </w:tcPr>
          <w:p w14:paraId="4FB4DB1A" w14:textId="77777777" w:rsidR="00984311" w:rsidRDefault="00CB0695">
            <w:pPr>
              <w:pStyle w:val="TableParagraph"/>
              <w:jc w:val="left"/>
              <w:rPr>
                <w:sz w:val="20"/>
              </w:rPr>
            </w:pPr>
            <w:r>
              <w:rPr>
                <w:spacing w:val="-2"/>
                <w:sz w:val="20"/>
              </w:rPr>
              <w:t>Total</w:t>
            </w:r>
          </w:p>
        </w:tc>
        <w:tc>
          <w:tcPr>
            <w:tcW w:w="1783" w:type="dxa"/>
          </w:tcPr>
          <w:p w14:paraId="68465626" w14:textId="77777777" w:rsidR="00984311" w:rsidRDefault="00CB0695">
            <w:pPr>
              <w:pStyle w:val="TableParagraph"/>
              <w:ind w:left="14" w:right="8"/>
              <w:rPr>
                <w:sz w:val="20"/>
              </w:rPr>
            </w:pPr>
            <w:r>
              <w:rPr>
                <w:spacing w:val="-2"/>
                <w:sz w:val="20"/>
              </w:rPr>
              <w:t>112,428</w:t>
            </w:r>
          </w:p>
        </w:tc>
        <w:tc>
          <w:tcPr>
            <w:tcW w:w="1786" w:type="dxa"/>
          </w:tcPr>
          <w:p w14:paraId="6D63EA9C" w14:textId="77777777" w:rsidR="00984311" w:rsidRDefault="00CB0695">
            <w:pPr>
              <w:pStyle w:val="TableParagraph"/>
              <w:ind w:left="10" w:right="6"/>
              <w:rPr>
                <w:sz w:val="20"/>
              </w:rPr>
            </w:pPr>
            <w:r>
              <w:rPr>
                <w:spacing w:val="-2"/>
                <w:sz w:val="20"/>
              </w:rPr>
              <w:t>125,792</w:t>
            </w:r>
          </w:p>
        </w:tc>
        <w:tc>
          <w:tcPr>
            <w:tcW w:w="1784" w:type="dxa"/>
          </w:tcPr>
          <w:p w14:paraId="2D2C57B6" w14:textId="77777777" w:rsidR="00984311" w:rsidRDefault="00CB0695">
            <w:pPr>
              <w:pStyle w:val="TableParagraph"/>
              <w:ind w:left="10" w:right="4"/>
              <w:rPr>
                <w:sz w:val="20"/>
              </w:rPr>
            </w:pPr>
            <w:r>
              <w:rPr>
                <w:spacing w:val="-2"/>
                <w:sz w:val="20"/>
              </w:rPr>
              <w:t>13,364</w:t>
            </w:r>
          </w:p>
        </w:tc>
        <w:tc>
          <w:tcPr>
            <w:tcW w:w="1786" w:type="dxa"/>
          </w:tcPr>
          <w:p w14:paraId="192DB078" w14:textId="77777777" w:rsidR="00984311" w:rsidRDefault="00CB0695">
            <w:pPr>
              <w:pStyle w:val="TableParagraph"/>
              <w:ind w:left="10" w:right="5"/>
              <w:rPr>
                <w:sz w:val="20"/>
              </w:rPr>
            </w:pPr>
            <w:r>
              <w:rPr>
                <w:spacing w:val="-2"/>
                <w:sz w:val="20"/>
              </w:rPr>
              <w:t>11.9%</w:t>
            </w:r>
          </w:p>
        </w:tc>
      </w:tr>
    </w:tbl>
    <w:p w14:paraId="550C4F8B" w14:textId="77777777" w:rsidR="00984311" w:rsidRDefault="00CB0695">
      <w:pPr>
        <w:spacing w:before="3"/>
        <w:ind w:left="965"/>
        <w:rPr>
          <w:rFonts w:ascii="Arial"/>
          <w:i/>
          <w:sz w:val="16"/>
        </w:rPr>
      </w:pPr>
      <w:r>
        <w:rPr>
          <w:rFonts w:ascii="Arial"/>
          <w:i/>
          <w:sz w:val="16"/>
        </w:rPr>
        <w:t>Source:</w:t>
      </w:r>
      <w:r>
        <w:rPr>
          <w:rFonts w:ascii="Arial"/>
          <w:i/>
          <w:spacing w:val="-5"/>
          <w:sz w:val="16"/>
        </w:rPr>
        <w:t xml:space="preserve"> </w:t>
      </w:r>
      <w:r>
        <w:rPr>
          <w:rFonts w:ascii="Arial"/>
          <w:i/>
          <w:sz w:val="16"/>
        </w:rPr>
        <w:t>Demographic</w:t>
      </w:r>
      <w:r>
        <w:rPr>
          <w:rFonts w:ascii="Arial"/>
          <w:i/>
          <w:spacing w:val="-4"/>
          <w:sz w:val="16"/>
        </w:rPr>
        <w:t xml:space="preserve"> </w:t>
      </w:r>
      <w:r>
        <w:rPr>
          <w:rFonts w:ascii="Arial"/>
          <w:i/>
          <w:sz w:val="16"/>
        </w:rPr>
        <w:t>Projections</w:t>
      </w:r>
      <w:r>
        <w:rPr>
          <w:rFonts w:ascii="Arial"/>
          <w:i/>
          <w:spacing w:val="-3"/>
          <w:sz w:val="16"/>
        </w:rPr>
        <w:t xml:space="preserve"> </w:t>
      </w:r>
      <w:r>
        <w:rPr>
          <w:rFonts w:ascii="Arial"/>
          <w:i/>
          <w:sz w:val="16"/>
        </w:rPr>
        <w:t>*</w:t>
      </w:r>
      <w:r>
        <w:rPr>
          <w:rFonts w:ascii="Arial"/>
          <w:i/>
          <w:spacing w:val="-4"/>
          <w:sz w:val="16"/>
        </w:rPr>
        <w:t xml:space="preserve"> </w:t>
      </w:r>
      <w:r>
        <w:rPr>
          <w:rFonts w:ascii="Arial"/>
          <w:i/>
          <w:sz w:val="16"/>
        </w:rPr>
        <w:t>Numbers</w:t>
      </w:r>
      <w:r>
        <w:rPr>
          <w:rFonts w:ascii="Arial"/>
          <w:i/>
          <w:spacing w:val="-5"/>
          <w:sz w:val="16"/>
        </w:rPr>
        <w:t xml:space="preserve"> </w:t>
      </w:r>
      <w:r>
        <w:rPr>
          <w:rFonts w:ascii="Arial"/>
          <w:i/>
          <w:sz w:val="16"/>
        </w:rPr>
        <w:t>may</w:t>
      </w:r>
      <w:r>
        <w:rPr>
          <w:rFonts w:ascii="Arial"/>
          <w:i/>
          <w:spacing w:val="-2"/>
          <w:sz w:val="16"/>
        </w:rPr>
        <w:t xml:space="preserve"> </w:t>
      </w:r>
      <w:r>
        <w:rPr>
          <w:rFonts w:ascii="Arial"/>
          <w:i/>
          <w:sz w:val="16"/>
        </w:rPr>
        <w:t>not</w:t>
      </w:r>
      <w:r>
        <w:rPr>
          <w:rFonts w:ascii="Arial"/>
          <w:i/>
          <w:spacing w:val="-6"/>
          <w:sz w:val="16"/>
        </w:rPr>
        <w:t xml:space="preserve"> </w:t>
      </w:r>
      <w:r>
        <w:rPr>
          <w:rFonts w:ascii="Arial"/>
          <w:i/>
          <w:sz w:val="16"/>
        </w:rPr>
        <w:t>sum</w:t>
      </w:r>
      <w:r>
        <w:rPr>
          <w:rFonts w:ascii="Arial"/>
          <w:i/>
          <w:spacing w:val="-3"/>
          <w:sz w:val="16"/>
        </w:rPr>
        <w:t xml:space="preserve"> </w:t>
      </w:r>
      <w:r>
        <w:rPr>
          <w:rFonts w:ascii="Arial"/>
          <w:i/>
          <w:sz w:val="16"/>
        </w:rPr>
        <w:t>due</w:t>
      </w:r>
      <w:r>
        <w:rPr>
          <w:rFonts w:ascii="Arial"/>
          <w:i/>
          <w:spacing w:val="-6"/>
          <w:sz w:val="16"/>
        </w:rPr>
        <w:t xml:space="preserve"> </w:t>
      </w:r>
      <w:r>
        <w:rPr>
          <w:rFonts w:ascii="Arial"/>
          <w:i/>
          <w:sz w:val="16"/>
        </w:rPr>
        <w:t>to</w:t>
      </w:r>
      <w:r>
        <w:rPr>
          <w:rFonts w:ascii="Arial"/>
          <w:i/>
          <w:spacing w:val="-4"/>
          <w:sz w:val="16"/>
        </w:rPr>
        <w:t xml:space="preserve"> </w:t>
      </w:r>
      <w:r>
        <w:rPr>
          <w:rFonts w:ascii="Arial"/>
          <w:i/>
          <w:spacing w:val="-2"/>
          <w:sz w:val="16"/>
        </w:rPr>
        <w:t>rounding</w:t>
      </w:r>
    </w:p>
    <w:p w14:paraId="54546DFF" w14:textId="77777777" w:rsidR="00984311" w:rsidRDefault="00984311">
      <w:pPr>
        <w:pStyle w:val="BodyText"/>
        <w:rPr>
          <w:rFonts w:ascii="Arial"/>
          <w:i/>
          <w:sz w:val="16"/>
        </w:rPr>
      </w:pPr>
    </w:p>
    <w:p w14:paraId="460CBC0F" w14:textId="77777777" w:rsidR="00984311" w:rsidRDefault="00984311">
      <w:pPr>
        <w:pStyle w:val="BodyText"/>
        <w:spacing w:before="82"/>
        <w:rPr>
          <w:rFonts w:ascii="Arial"/>
          <w:i/>
          <w:sz w:val="16"/>
        </w:rPr>
      </w:pPr>
    </w:p>
    <w:p w14:paraId="71975EEB" w14:textId="77777777" w:rsidR="00984311" w:rsidRDefault="00CB0695">
      <w:pPr>
        <w:pStyle w:val="Heading2"/>
        <w:spacing w:before="1"/>
      </w:pPr>
      <w:r>
        <w:rPr>
          <w:color w:val="636363"/>
        </w:rPr>
        <w:t>Table</w:t>
      </w:r>
      <w:r>
        <w:rPr>
          <w:color w:val="636363"/>
          <w:spacing w:val="-6"/>
        </w:rPr>
        <w:t xml:space="preserve"> </w:t>
      </w:r>
      <w:r>
        <w:rPr>
          <w:color w:val="636363"/>
        </w:rPr>
        <w:t>6.12</w:t>
      </w:r>
      <w:r>
        <w:rPr>
          <w:color w:val="636363"/>
          <w:spacing w:val="71"/>
          <w:w w:val="150"/>
        </w:rPr>
        <w:t xml:space="preserve"> </w:t>
      </w:r>
      <w:r>
        <w:rPr>
          <w:color w:val="636363"/>
        </w:rPr>
        <w:t>Projected</w:t>
      </w:r>
      <w:r>
        <w:rPr>
          <w:color w:val="636363"/>
          <w:spacing w:val="-5"/>
        </w:rPr>
        <w:t xml:space="preserve"> </w:t>
      </w:r>
      <w:r>
        <w:rPr>
          <w:color w:val="636363"/>
        </w:rPr>
        <w:t>population</w:t>
      </w:r>
      <w:r>
        <w:rPr>
          <w:color w:val="636363"/>
          <w:spacing w:val="-4"/>
        </w:rPr>
        <w:t xml:space="preserve"> </w:t>
      </w:r>
      <w:r>
        <w:rPr>
          <w:color w:val="636363"/>
        </w:rPr>
        <w:t>change</w:t>
      </w:r>
      <w:r>
        <w:rPr>
          <w:color w:val="636363"/>
          <w:spacing w:val="-6"/>
        </w:rPr>
        <w:t xml:space="preserve"> </w:t>
      </w:r>
      <w:r>
        <w:rPr>
          <w:color w:val="636363"/>
        </w:rPr>
        <w:t>2023</w:t>
      </w:r>
      <w:r>
        <w:rPr>
          <w:color w:val="636363"/>
          <w:spacing w:val="-5"/>
        </w:rPr>
        <w:t xml:space="preserve"> </w:t>
      </w:r>
      <w:r>
        <w:rPr>
          <w:color w:val="636363"/>
        </w:rPr>
        <w:t>to</w:t>
      </w:r>
      <w:r>
        <w:rPr>
          <w:color w:val="636363"/>
          <w:spacing w:val="-4"/>
        </w:rPr>
        <w:t xml:space="preserve"> </w:t>
      </w:r>
      <w:r>
        <w:rPr>
          <w:color w:val="636363"/>
        </w:rPr>
        <w:t>2041</w:t>
      </w:r>
      <w:r>
        <w:rPr>
          <w:color w:val="636363"/>
          <w:spacing w:val="-6"/>
        </w:rPr>
        <w:t xml:space="preserve"> </w:t>
      </w:r>
      <w:r>
        <w:rPr>
          <w:color w:val="636363"/>
        </w:rPr>
        <w:t>by</w:t>
      </w:r>
      <w:r>
        <w:rPr>
          <w:color w:val="636363"/>
          <w:spacing w:val="-3"/>
        </w:rPr>
        <w:t xml:space="preserve"> </w:t>
      </w:r>
      <w:r>
        <w:rPr>
          <w:color w:val="636363"/>
        </w:rPr>
        <w:t>broad</w:t>
      </w:r>
      <w:r>
        <w:rPr>
          <w:color w:val="636363"/>
          <w:spacing w:val="-4"/>
        </w:rPr>
        <w:t xml:space="preserve"> </w:t>
      </w:r>
      <w:r>
        <w:rPr>
          <w:color w:val="636363"/>
        </w:rPr>
        <w:t>age</w:t>
      </w:r>
      <w:r>
        <w:rPr>
          <w:color w:val="636363"/>
          <w:spacing w:val="-5"/>
        </w:rPr>
        <w:t xml:space="preserve"> </w:t>
      </w:r>
      <w:r>
        <w:rPr>
          <w:color w:val="636363"/>
        </w:rPr>
        <w:t>bands</w:t>
      </w:r>
      <w:r>
        <w:rPr>
          <w:color w:val="636363"/>
          <w:spacing w:val="2"/>
        </w:rPr>
        <w:t xml:space="preserve"> </w:t>
      </w:r>
      <w:r>
        <w:rPr>
          <w:color w:val="636363"/>
        </w:rPr>
        <w:t>–</w:t>
      </w:r>
      <w:r>
        <w:rPr>
          <w:color w:val="636363"/>
          <w:spacing w:val="-6"/>
        </w:rPr>
        <w:t xml:space="preserve"> </w:t>
      </w:r>
      <w:r>
        <w:rPr>
          <w:color w:val="636363"/>
          <w:spacing w:val="-2"/>
        </w:rPr>
        <w:t>Gedling</w:t>
      </w:r>
    </w:p>
    <w:p w14:paraId="5721448C"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3"/>
        <w:gridCol w:w="1786"/>
        <w:gridCol w:w="1784"/>
        <w:gridCol w:w="1786"/>
      </w:tblGrid>
      <w:tr w:rsidR="00984311" w14:paraId="37F18253" w14:textId="77777777">
        <w:trPr>
          <w:trHeight w:val="575"/>
        </w:trPr>
        <w:tc>
          <w:tcPr>
            <w:tcW w:w="1784" w:type="dxa"/>
            <w:shd w:val="clear" w:color="auto" w:fill="001F5F"/>
          </w:tcPr>
          <w:p w14:paraId="324F8D58" w14:textId="77777777" w:rsidR="00984311" w:rsidRDefault="00984311">
            <w:pPr>
              <w:pStyle w:val="TableParagraph"/>
              <w:spacing w:line="240" w:lineRule="auto"/>
              <w:ind w:left="0"/>
              <w:jc w:val="left"/>
              <w:rPr>
                <w:rFonts w:ascii="Times New Roman"/>
                <w:sz w:val="18"/>
              </w:rPr>
            </w:pPr>
          </w:p>
        </w:tc>
        <w:tc>
          <w:tcPr>
            <w:tcW w:w="1783" w:type="dxa"/>
            <w:shd w:val="clear" w:color="auto" w:fill="001F5F"/>
          </w:tcPr>
          <w:p w14:paraId="30EE44AF" w14:textId="77777777" w:rsidR="00984311" w:rsidRDefault="00CB0695">
            <w:pPr>
              <w:pStyle w:val="TableParagraph"/>
              <w:ind w:left="14" w:right="8"/>
              <w:rPr>
                <w:sz w:val="20"/>
              </w:rPr>
            </w:pPr>
            <w:r>
              <w:rPr>
                <w:color w:val="FFFFFF"/>
                <w:spacing w:val="-4"/>
                <w:sz w:val="20"/>
              </w:rPr>
              <w:t>2023</w:t>
            </w:r>
          </w:p>
        </w:tc>
        <w:tc>
          <w:tcPr>
            <w:tcW w:w="1786" w:type="dxa"/>
            <w:shd w:val="clear" w:color="auto" w:fill="001F5F"/>
          </w:tcPr>
          <w:p w14:paraId="3FCDADA3" w14:textId="77777777" w:rsidR="00984311" w:rsidRDefault="00CB0695">
            <w:pPr>
              <w:pStyle w:val="TableParagraph"/>
              <w:ind w:left="10" w:right="6"/>
              <w:rPr>
                <w:sz w:val="20"/>
              </w:rPr>
            </w:pPr>
            <w:r>
              <w:rPr>
                <w:color w:val="FFFFFF"/>
                <w:spacing w:val="-4"/>
                <w:sz w:val="20"/>
              </w:rPr>
              <w:t>2041</w:t>
            </w:r>
          </w:p>
        </w:tc>
        <w:tc>
          <w:tcPr>
            <w:tcW w:w="1784" w:type="dxa"/>
            <w:shd w:val="clear" w:color="auto" w:fill="001F5F"/>
          </w:tcPr>
          <w:p w14:paraId="508B2BAB" w14:textId="77777777" w:rsidR="00984311" w:rsidRDefault="00CB0695">
            <w:pPr>
              <w:pStyle w:val="TableParagraph"/>
              <w:ind w:left="436"/>
              <w:jc w:val="left"/>
              <w:rPr>
                <w:sz w:val="20"/>
              </w:rPr>
            </w:pPr>
            <w:r>
              <w:rPr>
                <w:color w:val="FFFFFF"/>
                <w:sz w:val="20"/>
              </w:rPr>
              <w:t>Change</w:t>
            </w:r>
            <w:r>
              <w:rPr>
                <w:color w:val="FFFFFF"/>
                <w:spacing w:val="-12"/>
                <w:sz w:val="20"/>
              </w:rPr>
              <w:t xml:space="preserve"> </w:t>
            </w:r>
            <w:r>
              <w:rPr>
                <w:color w:val="FFFFFF"/>
                <w:spacing w:val="-5"/>
                <w:sz w:val="20"/>
              </w:rPr>
              <w:t>in</w:t>
            </w:r>
          </w:p>
          <w:p w14:paraId="061716B7" w14:textId="77777777" w:rsidR="00984311" w:rsidRDefault="00CB0695">
            <w:pPr>
              <w:pStyle w:val="TableParagraph"/>
              <w:spacing w:before="58" w:line="240" w:lineRule="auto"/>
              <w:ind w:left="429"/>
              <w:jc w:val="left"/>
              <w:rPr>
                <w:sz w:val="20"/>
              </w:rPr>
            </w:pPr>
            <w:r>
              <w:rPr>
                <w:color w:val="FFFFFF"/>
                <w:spacing w:val="-2"/>
                <w:sz w:val="20"/>
              </w:rPr>
              <w:t>population</w:t>
            </w:r>
          </w:p>
        </w:tc>
        <w:tc>
          <w:tcPr>
            <w:tcW w:w="1786" w:type="dxa"/>
            <w:shd w:val="clear" w:color="auto" w:fill="001F5F"/>
          </w:tcPr>
          <w:p w14:paraId="3ECF2AEB" w14:textId="77777777" w:rsidR="00984311" w:rsidRDefault="00CB0695">
            <w:pPr>
              <w:pStyle w:val="TableParagraph"/>
              <w:ind w:left="10" w:right="3"/>
              <w:rPr>
                <w:sz w:val="20"/>
              </w:rPr>
            </w:pPr>
            <w:r>
              <w:rPr>
                <w:color w:val="FFFFFF"/>
                <w:sz w:val="20"/>
              </w:rPr>
              <w:t>%</w:t>
            </w:r>
            <w:r>
              <w:rPr>
                <w:color w:val="FFFFFF"/>
                <w:spacing w:val="-6"/>
                <w:sz w:val="20"/>
              </w:rPr>
              <w:t xml:space="preserve"> </w:t>
            </w:r>
            <w:r>
              <w:rPr>
                <w:color w:val="FFFFFF"/>
                <w:sz w:val="20"/>
              </w:rPr>
              <w:t>change</w:t>
            </w:r>
            <w:r>
              <w:rPr>
                <w:color w:val="FFFFFF"/>
                <w:spacing w:val="-6"/>
                <w:sz w:val="20"/>
              </w:rPr>
              <w:t xml:space="preserve"> </w:t>
            </w:r>
            <w:r>
              <w:rPr>
                <w:color w:val="FFFFFF"/>
                <w:spacing w:val="-4"/>
                <w:sz w:val="20"/>
              </w:rPr>
              <w:t>from</w:t>
            </w:r>
          </w:p>
          <w:p w14:paraId="2CAE5B4E" w14:textId="77777777" w:rsidR="00984311" w:rsidRDefault="00CB0695">
            <w:pPr>
              <w:pStyle w:val="TableParagraph"/>
              <w:spacing w:before="58" w:line="240" w:lineRule="auto"/>
              <w:ind w:left="10" w:right="7"/>
              <w:rPr>
                <w:sz w:val="20"/>
              </w:rPr>
            </w:pPr>
            <w:r>
              <w:rPr>
                <w:color w:val="FFFFFF"/>
                <w:spacing w:val="-4"/>
                <w:sz w:val="20"/>
              </w:rPr>
              <w:t>2023</w:t>
            </w:r>
          </w:p>
        </w:tc>
      </w:tr>
      <w:tr w:rsidR="00984311" w14:paraId="3B879E88" w14:textId="77777777">
        <w:trPr>
          <w:trHeight w:val="288"/>
        </w:trPr>
        <w:tc>
          <w:tcPr>
            <w:tcW w:w="1784" w:type="dxa"/>
          </w:tcPr>
          <w:p w14:paraId="47216C77" w14:textId="77777777" w:rsidR="00984311" w:rsidRDefault="00CB0695">
            <w:pPr>
              <w:pStyle w:val="TableParagraph"/>
              <w:spacing w:line="240" w:lineRule="auto"/>
              <w:jc w:val="left"/>
              <w:rPr>
                <w:sz w:val="20"/>
              </w:rPr>
            </w:pPr>
            <w:r>
              <w:rPr>
                <w:sz w:val="20"/>
              </w:rPr>
              <w:t>Under</w:t>
            </w:r>
            <w:r>
              <w:rPr>
                <w:spacing w:val="-10"/>
                <w:sz w:val="20"/>
              </w:rPr>
              <w:t xml:space="preserve"> </w:t>
            </w:r>
            <w:r>
              <w:rPr>
                <w:spacing w:val="-5"/>
                <w:sz w:val="20"/>
              </w:rPr>
              <w:t>16</w:t>
            </w:r>
          </w:p>
        </w:tc>
        <w:tc>
          <w:tcPr>
            <w:tcW w:w="1783" w:type="dxa"/>
          </w:tcPr>
          <w:p w14:paraId="684AE18D" w14:textId="77777777" w:rsidR="00984311" w:rsidRDefault="00CB0695">
            <w:pPr>
              <w:pStyle w:val="TableParagraph"/>
              <w:spacing w:line="240" w:lineRule="auto"/>
              <w:ind w:left="14" w:right="7"/>
              <w:rPr>
                <w:sz w:val="20"/>
              </w:rPr>
            </w:pPr>
            <w:r>
              <w:rPr>
                <w:spacing w:val="-2"/>
                <w:sz w:val="20"/>
              </w:rPr>
              <w:t>20,781</w:t>
            </w:r>
          </w:p>
        </w:tc>
        <w:tc>
          <w:tcPr>
            <w:tcW w:w="1786" w:type="dxa"/>
          </w:tcPr>
          <w:p w14:paraId="1BBBD3A3" w14:textId="77777777" w:rsidR="00984311" w:rsidRDefault="00CB0695">
            <w:pPr>
              <w:pStyle w:val="TableParagraph"/>
              <w:spacing w:line="240" w:lineRule="auto"/>
              <w:ind w:left="10" w:right="6"/>
              <w:rPr>
                <w:sz w:val="20"/>
              </w:rPr>
            </w:pPr>
            <w:r>
              <w:rPr>
                <w:spacing w:val="-2"/>
                <w:sz w:val="20"/>
              </w:rPr>
              <w:t>22,415</w:t>
            </w:r>
          </w:p>
        </w:tc>
        <w:tc>
          <w:tcPr>
            <w:tcW w:w="1784" w:type="dxa"/>
          </w:tcPr>
          <w:p w14:paraId="0FB2DFE5" w14:textId="77777777" w:rsidR="00984311" w:rsidRDefault="00CB0695">
            <w:pPr>
              <w:pStyle w:val="TableParagraph"/>
              <w:spacing w:line="240" w:lineRule="auto"/>
              <w:ind w:left="10" w:right="4"/>
              <w:rPr>
                <w:sz w:val="20"/>
              </w:rPr>
            </w:pPr>
            <w:r>
              <w:rPr>
                <w:spacing w:val="-2"/>
                <w:sz w:val="20"/>
              </w:rPr>
              <w:t>1,634</w:t>
            </w:r>
          </w:p>
        </w:tc>
        <w:tc>
          <w:tcPr>
            <w:tcW w:w="1786" w:type="dxa"/>
          </w:tcPr>
          <w:p w14:paraId="5C441933" w14:textId="77777777" w:rsidR="00984311" w:rsidRDefault="00CB0695">
            <w:pPr>
              <w:pStyle w:val="TableParagraph"/>
              <w:spacing w:line="240" w:lineRule="auto"/>
              <w:ind w:left="10" w:right="5"/>
              <w:rPr>
                <w:sz w:val="20"/>
              </w:rPr>
            </w:pPr>
            <w:r>
              <w:rPr>
                <w:spacing w:val="-4"/>
                <w:sz w:val="20"/>
              </w:rPr>
              <w:t>7.9%</w:t>
            </w:r>
          </w:p>
        </w:tc>
      </w:tr>
      <w:tr w:rsidR="00984311" w14:paraId="3EB6A371" w14:textId="77777777">
        <w:trPr>
          <w:trHeight w:val="287"/>
        </w:trPr>
        <w:tc>
          <w:tcPr>
            <w:tcW w:w="1784" w:type="dxa"/>
          </w:tcPr>
          <w:p w14:paraId="5CD99B8D" w14:textId="77777777" w:rsidR="00984311" w:rsidRDefault="00CB0695">
            <w:pPr>
              <w:pStyle w:val="TableParagraph"/>
              <w:jc w:val="left"/>
              <w:rPr>
                <w:sz w:val="20"/>
              </w:rPr>
            </w:pPr>
            <w:r>
              <w:rPr>
                <w:spacing w:val="-2"/>
                <w:sz w:val="20"/>
              </w:rPr>
              <w:t>16-</w:t>
            </w:r>
            <w:r>
              <w:rPr>
                <w:spacing w:val="-7"/>
                <w:sz w:val="20"/>
              </w:rPr>
              <w:t>64</w:t>
            </w:r>
          </w:p>
        </w:tc>
        <w:tc>
          <w:tcPr>
            <w:tcW w:w="1783" w:type="dxa"/>
          </w:tcPr>
          <w:p w14:paraId="23314964" w14:textId="77777777" w:rsidR="00984311" w:rsidRDefault="00CB0695">
            <w:pPr>
              <w:pStyle w:val="TableParagraph"/>
              <w:ind w:left="14" w:right="7"/>
              <w:rPr>
                <w:sz w:val="20"/>
              </w:rPr>
            </w:pPr>
            <w:r>
              <w:rPr>
                <w:spacing w:val="-2"/>
                <w:sz w:val="20"/>
              </w:rPr>
              <w:t>72,125</w:t>
            </w:r>
          </w:p>
        </w:tc>
        <w:tc>
          <w:tcPr>
            <w:tcW w:w="1786" w:type="dxa"/>
          </w:tcPr>
          <w:p w14:paraId="34D93AA6" w14:textId="77777777" w:rsidR="00984311" w:rsidRDefault="00CB0695">
            <w:pPr>
              <w:pStyle w:val="TableParagraph"/>
              <w:ind w:left="10" w:right="6"/>
              <w:rPr>
                <w:sz w:val="20"/>
              </w:rPr>
            </w:pPr>
            <w:r>
              <w:rPr>
                <w:spacing w:val="-2"/>
                <w:sz w:val="20"/>
              </w:rPr>
              <w:t>78,551</w:t>
            </w:r>
          </w:p>
        </w:tc>
        <w:tc>
          <w:tcPr>
            <w:tcW w:w="1784" w:type="dxa"/>
          </w:tcPr>
          <w:p w14:paraId="0CABCA6C" w14:textId="77777777" w:rsidR="00984311" w:rsidRDefault="00CB0695">
            <w:pPr>
              <w:pStyle w:val="TableParagraph"/>
              <w:ind w:left="10" w:right="4"/>
              <w:rPr>
                <w:sz w:val="20"/>
              </w:rPr>
            </w:pPr>
            <w:r>
              <w:rPr>
                <w:spacing w:val="-2"/>
                <w:sz w:val="20"/>
              </w:rPr>
              <w:t>6,427</w:t>
            </w:r>
          </w:p>
        </w:tc>
        <w:tc>
          <w:tcPr>
            <w:tcW w:w="1786" w:type="dxa"/>
          </w:tcPr>
          <w:p w14:paraId="35815C17" w14:textId="77777777" w:rsidR="00984311" w:rsidRDefault="00CB0695">
            <w:pPr>
              <w:pStyle w:val="TableParagraph"/>
              <w:ind w:left="10" w:right="5"/>
              <w:rPr>
                <w:sz w:val="20"/>
              </w:rPr>
            </w:pPr>
            <w:r>
              <w:rPr>
                <w:spacing w:val="-4"/>
                <w:sz w:val="20"/>
              </w:rPr>
              <w:t>8.9%</w:t>
            </w:r>
          </w:p>
        </w:tc>
      </w:tr>
      <w:tr w:rsidR="00984311" w14:paraId="1DD9BA6C" w14:textId="77777777">
        <w:trPr>
          <w:trHeight w:val="285"/>
        </w:trPr>
        <w:tc>
          <w:tcPr>
            <w:tcW w:w="1784" w:type="dxa"/>
          </w:tcPr>
          <w:p w14:paraId="7FA8EBA8"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783" w:type="dxa"/>
          </w:tcPr>
          <w:p w14:paraId="0E65826C" w14:textId="77777777" w:rsidR="00984311" w:rsidRDefault="00CB0695">
            <w:pPr>
              <w:pStyle w:val="TableParagraph"/>
              <w:ind w:left="14" w:right="7"/>
              <w:rPr>
                <w:sz w:val="20"/>
              </w:rPr>
            </w:pPr>
            <w:r>
              <w:rPr>
                <w:spacing w:val="-2"/>
                <w:sz w:val="20"/>
              </w:rPr>
              <w:t>26,071</w:t>
            </w:r>
          </w:p>
        </w:tc>
        <w:tc>
          <w:tcPr>
            <w:tcW w:w="1786" w:type="dxa"/>
          </w:tcPr>
          <w:p w14:paraId="67491C69" w14:textId="77777777" w:rsidR="00984311" w:rsidRDefault="00CB0695">
            <w:pPr>
              <w:pStyle w:val="TableParagraph"/>
              <w:ind w:left="10" w:right="6"/>
              <w:rPr>
                <w:sz w:val="20"/>
              </w:rPr>
            </w:pPr>
            <w:r>
              <w:rPr>
                <w:spacing w:val="-2"/>
                <w:sz w:val="20"/>
              </w:rPr>
              <w:t>33,271</w:t>
            </w:r>
          </w:p>
        </w:tc>
        <w:tc>
          <w:tcPr>
            <w:tcW w:w="1784" w:type="dxa"/>
          </w:tcPr>
          <w:p w14:paraId="7AD3C44E" w14:textId="77777777" w:rsidR="00984311" w:rsidRDefault="00CB0695">
            <w:pPr>
              <w:pStyle w:val="TableParagraph"/>
              <w:ind w:left="10" w:right="4"/>
              <w:rPr>
                <w:sz w:val="20"/>
              </w:rPr>
            </w:pPr>
            <w:r>
              <w:rPr>
                <w:spacing w:val="-2"/>
                <w:sz w:val="20"/>
              </w:rPr>
              <w:t>7,200</w:t>
            </w:r>
          </w:p>
        </w:tc>
        <w:tc>
          <w:tcPr>
            <w:tcW w:w="1786" w:type="dxa"/>
          </w:tcPr>
          <w:p w14:paraId="291ECE36" w14:textId="77777777" w:rsidR="00984311" w:rsidRDefault="00CB0695">
            <w:pPr>
              <w:pStyle w:val="TableParagraph"/>
              <w:ind w:left="10" w:right="5"/>
              <w:rPr>
                <w:sz w:val="20"/>
              </w:rPr>
            </w:pPr>
            <w:r>
              <w:rPr>
                <w:spacing w:val="-2"/>
                <w:sz w:val="20"/>
              </w:rPr>
              <w:t>27.6%</w:t>
            </w:r>
          </w:p>
        </w:tc>
      </w:tr>
      <w:tr w:rsidR="00984311" w14:paraId="3BD4F7CC" w14:textId="77777777">
        <w:trPr>
          <w:trHeight w:val="290"/>
        </w:trPr>
        <w:tc>
          <w:tcPr>
            <w:tcW w:w="1784" w:type="dxa"/>
          </w:tcPr>
          <w:p w14:paraId="44D17BAE" w14:textId="77777777" w:rsidR="00984311" w:rsidRDefault="00CB0695">
            <w:pPr>
              <w:pStyle w:val="TableParagraph"/>
              <w:spacing w:before="2" w:line="240" w:lineRule="auto"/>
              <w:jc w:val="left"/>
              <w:rPr>
                <w:sz w:val="20"/>
              </w:rPr>
            </w:pPr>
            <w:r>
              <w:rPr>
                <w:spacing w:val="-2"/>
                <w:sz w:val="20"/>
              </w:rPr>
              <w:t>Total</w:t>
            </w:r>
          </w:p>
        </w:tc>
        <w:tc>
          <w:tcPr>
            <w:tcW w:w="1783" w:type="dxa"/>
          </w:tcPr>
          <w:p w14:paraId="33828FC3" w14:textId="77777777" w:rsidR="00984311" w:rsidRDefault="00CB0695">
            <w:pPr>
              <w:pStyle w:val="TableParagraph"/>
              <w:spacing w:before="2" w:line="240" w:lineRule="auto"/>
              <w:ind w:left="14" w:right="8"/>
              <w:rPr>
                <w:sz w:val="20"/>
              </w:rPr>
            </w:pPr>
            <w:r>
              <w:rPr>
                <w:spacing w:val="-2"/>
                <w:sz w:val="20"/>
              </w:rPr>
              <w:t>118,977</w:t>
            </w:r>
          </w:p>
        </w:tc>
        <w:tc>
          <w:tcPr>
            <w:tcW w:w="1786" w:type="dxa"/>
          </w:tcPr>
          <w:p w14:paraId="32D2059B" w14:textId="77777777" w:rsidR="00984311" w:rsidRDefault="00CB0695">
            <w:pPr>
              <w:pStyle w:val="TableParagraph"/>
              <w:spacing w:before="2" w:line="240" w:lineRule="auto"/>
              <w:ind w:left="10" w:right="6"/>
              <w:rPr>
                <w:sz w:val="20"/>
              </w:rPr>
            </w:pPr>
            <w:r>
              <w:rPr>
                <w:spacing w:val="-2"/>
                <w:sz w:val="20"/>
              </w:rPr>
              <w:t>134,238</w:t>
            </w:r>
          </w:p>
        </w:tc>
        <w:tc>
          <w:tcPr>
            <w:tcW w:w="1784" w:type="dxa"/>
          </w:tcPr>
          <w:p w14:paraId="3E2DD603" w14:textId="77777777" w:rsidR="00984311" w:rsidRDefault="00CB0695">
            <w:pPr>
              <w:pStyle w:val="TableParagraph"/>
              <w:spacing w:before="2" w:line="240" w:lineRule="auto"/>
              <w:ind w:left="10" w:right="4"/>
              <w:rPr>
                <w:sz w:val="20"/>
              </w:rPr>
            </w:pPr>
            <w:r>
              <w:rPr>
                <w:spacing w:val="-2"/>
                <w:sz w:val="20"/>
              </w:rPr>
              <w:t>15,261</w:t>
            </w:r>
          </w:p>
        </w:tc>
        <w:tc>
          <w:tcPr>
            <w:tcW w:w="1786" w:type="dxa"/>
          </w:tcPr>
          <w:p w14:paraId="7F780E99" w14:textId="77777777" w:rsidR="00984311" w:rsidRDefault="00CB0695">
            <w:pPr>
              <w:pStyle w:val="TableParagraph"/>
              <w:spacing w:before="2" w:line="240" w:lineRule="auto"/>
              <w:ind w:left="10" w:right="5"/>
              <w:rPr>
                <w:sz w:val="20"/>
              </w:rPr>
            </w:pPr>
            <w:r>
              <w:rPr>
                <w:spacing w:val="-2"/>
                <w:sz w:val="20"/>
              </w:rPr>
              <w:t>12.8%</w:t>
            </w:r>
          </w:p>
        </w:tc>
      </w:tr>
    </w:tbl>
    <w:p w14:paraId="74331C75" w14:textId="77777777" w:rsidR="00984311" w:rsidRDefault="00CB0695">
      <w:pPr>
        <w:spacing w:before="2"/>
        <w:ind w:left="965"/>
        <w:rPr>
          <w:rFonts w:ascii="Arial"/>
          <w:i/>
          <w:sz w:val="16"/>
        </w:rPr>
      </w:pPr>
      <w:r>
        <w:rPr>
          <w:rFonts w:ascii="Arial"/>
          <w:i/>
          <w:sz w:val="16"/>
        </w:rPr>
        <w:t>Source:</w:t>
      </w:r>
      <w:r>
        <w:rPr>
          <w:rFonts w:ascii="Arial"/>
          <w:i/>
          <w:spacing w:val="-6"/>
          <w:sz w:val="16"/>
        </w:rPr>
        <w:t xml:space="preserve"> </w:t>
      </w:r>
      <w:r>
        <w:rPr>
          <w:rFonts w:ascii="Arial"/>
          <w:i/>
          <w:sz w:val="16"/>
        </w:rPr>
        <w:t>Demographic</w:t>
      </w:r>
      <w:r>
        <w:rPr>
          <w:rFonts w:ascii="Arial"/>
          <w:i/>
          <w:spacing w:val="-4"/>
          <w:sz w:val="16"/>
        </w:rPr>
        <w:t xml:space="preserve"> </w:t>
      </w:r>
      <w:r>
        <w:rPr>
          <w:rFonts w:ascii="Arial"/>
          <w:i/>
          <w:sz w:val="16"/>
        </w:rPr>
        <w:t>Projections*</w:t>
      </w:r>
      <w:r>
        <w:rPr>
          <w:rFonts w:ascii="Arial"/>
          <w:i/>
          <w:spacing w:val="-7"/>
          <w:sz w:val="16"/>
        </w:rPr>
        <w:t xml:space="preserve"> </w:t>
      </w:r>
      <w:r>
        <w:rPr>
          <w:rFonts w:ascii="Arial"/>
          <w:i/>
          <w:sz w:val="16"/>
        </w:rPr>
        <w:t>Numbers</w:t>
      </w:r>
      <w:r>
        <w:rPr>
          <w:rFonts w:ascii="Arial"/>
          <w:i/>
          <w:spacing w:val="-5"/>
          <w:sz w:val="16"/>
        </w:rPr>
        <w:t xml:space="preserve"> </w:t>
      </w:r>
      <w:r>
        <w:rPr>
          <w:rFonts w:ascii="Arial"/>
          <w:i/>
          <w:sz w:val="16"/>
        </w:rPr>
        <w:t>may</w:t>
      </w:r>
      <w:r>
        <w:rPr>
          <w:rFonts w:ascii="Arial"/>
          <w:i/>
          <w:spacing w:val="-3"/>
          <w:sz w:val="16"/>
        </w:rPr>
        <w:t xml:space="preserve"> </w:t>
      </w:r>
      <w:r>
        <w:rPr>
          <w:rFonts w:ascii="Arial"/>
          <w:i/>
          <w:sz w:val="16"/>
        </w:rPr>
        <w:t>not</w:t>
      </w:r>
      <w:r>
        <w:rPr>
          <w:rFonts w:ascii="Arial"/>
          <w:i/>
          <w:spacing w:val="-5"/>
          <w:sz w:val="16"/>
        </w:rPr>
        <w:t xml:space="preserve"> </w:t>
      </w:r>
      <w:r>
        <w:rPr>
          <w:rFonts w:ascii="Arial"/>
          <w:i/>
          <w:sz w:val="16"/>
        </w:rPr>
        <w:t>sum</w:t>
      </w:r>
      <w:r>
        <w:rPr>
          <w:rFonts w:ascii="Arial"/>
          <w:i/>
          <w:spacing w:val="-4"/>
          <w:sz w:val="16"/>
        </w:rPr>
        <w:t xml:space="preserve"> </w:t>
      </w:r>
      <w:r>
        <w:rPr>
          <w:rFonts w:ascii="Arial"/>
          <w:i/>
          <w:sz w:val="16"/>
        </w:rPr>
        <w:t>due</w:t>
      </w:r>
      <w:r>
        <w:rPr>
          <w:rFonts w:ascii="Arial"/>
          <w:i/>
          <w:spacing w:val="-7"/>
          <w:sz w:val="16"/>
        </w:rPr>
        <w:t xml:space="preserve"> </w:t>
      </w:r>
      <w:r>
        <w:rPr>
          <w:rFonts w:ascii="Arial"/>
          <w:i/>
          <w:sz w:val="16"/>
        </w:rPr>
        <w:t>to</w:t>
      </w:r>
      <w:r>
        <w:rPr>
          <w:rFonts w:ascii="Arial"/>
          <w:i/>
          <w:spacing w:val="-4"/>
          <w:sz w:val="16"/>
        </w:rPr>
        <w:t xml:space="preserve"> </w:t>
      </w:r>
      <w:r>
        <w:rPr>
          <w:rFonts w:ascii="Arial"/>
          <w:i/>
          <w:spacing w:val="-2"/>
          <w:sz w:val="16"/>
        </w:rPr>
        <w:t>rounding</w:t>
      </w:r>
    </w:p>
    <w:p w14:paraId="67D79C0D" w14:textId="77777777" w:rsidR="00984311" w:rsidRDefault="00984311">
      <w:pPr>
        <w:rPr>
          <w:rFonts w:ascii="Arial"/>
          <w:sz w:val="16"/>
        </w:rPr>
        <w:sectPr w:rsidR="00984311">
          <w:pgSz w:w="11910" w:h="16840"/>
          <w:pgMar w:top="1240" w:right="460" w:bottom="700" w:left="1020" w:header="572" w:footer="508" w:gutter="0"/>
          <w:cols w:space="720"/>
        </w:sectPr>
      </w:pPr>
    </w:p>
    <w:p w14:paraId="558AA01F" w14:textId="77777777" w:rsidR="00984311" w:rsidRDefault="00984311">
      <w:pPr>
        <w:pStyle w:val="BodyText"/>
        <w:spacing w:before="213"/>
        <w:rPr>
          <w:rFonts w:ascii="Arial"/>
          <w:i/>
        </w:rPr>
      </w:pPr>
    </w:p>
    <w:p w14:paraId="422DB9B3" w14:textId="77777777" w:rsidR="00984311" w:rsidRDefault="00CB0695">
      <w:pPr>
        <w:pStyle w:val="Heading2"/>
      </w:pPr>
      <w:r>
        <w:rPr>
          <w:color w:val="636363"/>
        </w:rPr>
        <w:t>Table</w:t>
      </w:r>
      <w:r>
        <w:rPr>
          <w:color w:val="636363"/>
          <w:spacing w:val="-6"/>
        </w:rPr>
        <w:t xml:space="preserve"> </w:t>
      </w:r>
      <w:r>
        <w:rPr>
          <w:color w:val="636363"/>
        </w:rPr>
        <w:t>6.13</w:t>
      </w:r>
      <w:r>
        <w:rPr>
          <w:color w:val="636363"/>
          <w:spacing w:val="71"/>
          <w:w w:val="150"/>
        </w:rPr>
        <w:t xml:space="preserve"> </w:t>
      </w:r>
      <w:r>
        <w:rPr>
          <w:color w:val="636363"/>
        </w:rPr>
        <w:t>Projected</w:t>
      </w:r>
      <w:r>
        <w:rPr>
          <w:color w:val="636363"/>
          <w:spacing w:val="-5"/>
        </w:rPr>
        <w:t xml:space="preserve"> </w:t>
      </w:r>
      <w:r>
        <w:rPr>
          <w:color w:val="636363"/>
        </w:rPr>
        <w:t>population</w:t>
      </w:r>
      <w:r>
        <w:rPr>
          <w:color w:val="636363"/>
          <w:spacing w:val="-4"/>
        </w:rPr>
        <w:t xml:space="preserve"> </w:t>
      </w:r>
      <w:r>
        <w:rPr>
          <w:color w:val="636363"/>
        </w:rPr>
        <w:t>change</w:t>
      </w:r>
      <w:r>
        <w:rPr>
          <w:color w:val="636363"/>
          <w:spacing w:val="-6"/>
        </w:rPr>
        <w:t xml:space="preserve"> </w:t>
      </w:r>
      <w:r>
        <w:rPr>
          <w:color w:val="636363"/>
        </w:rPr>
        <w:t>2023</w:t>
      </w:r>
      <w:r>
        <w:rPr>
          <w:color w:val="636363"/>
          <w:spacing w:val="-5"/>
        </w:rPr>
        <w:t xml:space="preserve"> </w:t>
      </w:r>
      <w:r>
        <w:rPr>
          <w:color w:val="636363"/>
        </w:rPr>
        <w:t>to</w:t>
      </w:r>
      <w:r>
        <w:rPr>
          <w:color w:val="636363"/>
          <w:spacing w:val="-4"/>
        </w:rPr>
        <w:t xml:space="preserve"> </w:t>
      </w:r>
      <w:r>
        <w:rPr>
          <w:color w:val="636363"/>
        </w:rPr>
        <w:t>2041</w:t>
      </w:r>
      <w:r>
        <w:rPr>
          <w:color w:val="636363"/>
          <w:spacing w:val="-6"/>
        </w:rPr>
        <w:t xml:space="preserve"> </w:t>
      </w:r>
      <w:r>
        <w:rPr>
          <w:color w:val="636363"/>
        </w:rPr>
        <w:t>by</w:t>
      </w:r>
      <w:r>
        <w:rPr>
          <w:color w:val="636363"/>
          <w:spacing w:val="-3"/>
        </w:rPr>
        <w:t xml:space="preserve"> </w:t>
      </w:r>
      <w:r>
        <w:rPr>
          <w:color w:val="636363"/>
        </w:rPr>
        <w:t>broad</w:t>
      </w:r>
      <w:r>
        <w:rPr>
          <w:color w:val="636363"/>
          <w:spacing w:val="-4"/>
        </w:rPr>
        <w:t xml:space="preserve"> </w:t>
      </w:r>
      <w:r>
        <w:rPr>
          <w:color w:val="636363"/>
        </w:rPr>
        <w:t>age</w:t>
      </w:r>
      <w:r>
        <w:rPr>
          <w:color w:val="636363"/>
          <w:spacing w:val="-5"/>
        </w:rPr>
        <w:t xml:space="preserve"> </w:t>
      </w:r>
      <w:r>
        <w:rPr>
          <w:color w:val="636363"/>
        </w:rPr>
        <w:t>bands</w:t>
      </w:r>
      <w:r>
        <w:rPr>
          <w:color w:val="636363"/>
          <w:spacing w:val="2"/>
        </w:rPr>
        <w:t xml:space="preserve"> </w:t>
      </w:r>
      <w:r>
        <w:rPr>
          <w:color w:val="636363"/>
        </w:rPr>
        <w:t>–</w:t>
      </w:r>
      <w:r>
        <w:rPr>
          <w:color w:val="636363"/>
          <w:spacing w:val="-6"/>
        </w:rPr>
        <w:t xml:space="preserve"> </w:t>
      </w:r>
      <w:r>
        <w:rPr>
          <w:color w:val="636363"/>
          <w:spacing w:val="-2"/>
        </w:rPr>
        <w:t>Rushcliffe</w:t>
      </w:r>
    </w:p>
    <w:p w14:paraId="6F39EC34"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3"/>
        <w:gridCol w:w="1786"/>
        <w:gridCol w:w="1784"/>
        <w:gridCol w:w="1786"/>
      </w:tblGrid>
      <w:tr w:rsidR="00984311" w14:paraId="42470124" w14:textId="77777777">
        <w:trPr>
          <w:trHeight w:val="575"/>
        </w:trPr>
        <w:tc>
          <w:tcPr>
            <w:tcW w:w="1784" w:type="dxa"/>
            <w:shd w:val="clear" w:color="auto" w:fill="001F5F"/>
          </w:tcPr>
          <w:p w14:paraId="1C27817A" w14:textId="77777777" w:rsidR="00984311" w:rsidRDefault="00984311">
            <w:pPr>
              <w:pStyle w:val="TableParagraph"/>
              <w:spacing w:line="240" w:lineRule="auto"/>
              <w:ind w:left="0"/>
              <w:jc w:val="left"/>
              <w:rPr>
                <w:rFonts w:ascii="Times New Roman"/>
                <w:sz w:val="18"/>
              </w:rPr>
            </w:pPr>
          </w:p>
        </w:tc>
        <w:tc>
          <w:tcPr>
            <w:tcW w:w="1783" w:type="dxa"/>
            <w:shd w:val="clear" w:color="auto" w:fill="001F5F"/>
          </w:tcPr>
          <w:p w14:paraId="329EDF17" w14:textId="77777777" w:rsidR="00984311" w:rsidRDefault="00CB0695">
            <w:pPr>
              <w:pStyle w:val="TableParagraph"/>
              <w:spacing w:before="2" w:line="240" w:lineRule="auto"/>
              <w:ind w:left="14" w:right="8"/>
              <w:rPr>
                <w:sz w:val="20"/>
              </w:rPr>
            </w:pPr>
            <w:r>
              <w:rPr>
                <w:color w:val="FFFFFF"/>
                <w:spacing w:val="-4"/>
                <w:sz w:val="20"/>
              </w:rPr>
              <w:t>2023</w:t>
            </w:r>
          </w:p>
        </w:tc>
        <w:tc>
          <w:tcPr>
            <w:tcW w:w="1786" w:type="dxa"/>
            <w:shd w:val="clear" w:color="auto" w:fill="001F5F"/>
          </w:tcPr>
          <w:p w14:paraId="13E150EC" w14:textId="77777777" w:rsidR="00984311" w:rsidRDefault="00CB0695">
            <w:pPr>
              <w:pStyle w:val="TableParagraph"/>
              <w:spacing w:before="2" w:line="240" w:lineRule="auto"/>
              <w:ind w:left="10" w:right="6"/>
              <w:rPr>
                <w:sz w:val="20"/>
              </w:rPr>
            </w:pPr>
            <w:r>
              <w:rPr>
                <w:color w:val="FFFFFF"/>
                <w:spacing w:val="-4"/>
                <w:sz w:val="20"/>
              </w:rPr>
              <w:t>2041</w:t>
            </w:r>
          </w:p>
        </w:tc>
        <w:tc>
          <w:tcPr>
            <w:tcW w:w="1784" w:type="dxa"/>
            <w:shd w:val="clear" w:color="auto" w:fill="001F5F"/>
          </w:tcPr>
          <w:p w14:paraId="45EA1FDD" w14:textId="77777777" w:rsidR="00984311" w:rsidRDefault="00CB0695">
            <w:pPr>
              <w:pStyle w:val="TableParagraph"/>
              <w:spacing w:before="2" w:line="240" w:lineRule="auto"/>
              <w:ind w:left="436"/>
              <w:jc w:val="left"/>
              <w:rPr>
                <w:sz w:val="20"/>
              </w:rPr>
            </w:pPr>
            <w:r>
              <w:rPr>
                <w:color w:val="FFFFFF"/>
                <w:sz w:val="20"/>
              </w:rPr>
              <w:t>Change</w:t>
            </w:r>
            <w:r>
              <w:rPr>
                <w:color w:val="FFFFFF"/>
                <w:spacing w:val="-12"/>
                <w:sz w:val="20"/>
              </w:rPr>
              <w:t xml:space="preserve"> </w:t>
            </w:r>
            <w:r>
              <w:rPr>
                <w:color w:val="FFFFFF"/>
                <w:spacing w:val="-5"/>
                <w:sz w:val="20"/>
              </w:rPr>
              <w:t>in</w:t>
            </w:r>
          </w:p>
          <w:p w14:paraId="41D5289E" w14:textId="77777777" w:rsidR="00984311" w:rsidRDefault="00CB0695">
            <w:pPr>
              <w:pStyle w:val="TableParagraph"/>
              <w:spacing w:before="55" w:line="240" w:lineRule="auto"/>
              <w:ind w:left="429"/>
              <w:jc w:val="left"/>
              <w:rPr>
                <w:sz w:val="20"/>
              </w:rPr>
            </w:pPr>
            <w:r>
              <w:rPr>
                <w:color w:val="FFFFFF"/>
                <w:spacing w:val="-2"/>
                <w:sz w:val="20"/>
              </w:rPr>
              <w:t>population</w:t>
            </w:r>
          </w:p>
        </w:tc>
        <w:tc>
          <w:tcPr>
            <w:tcW w:w="1786" w:type="dxa"/>
            <w:shd w:val="clear" w:color="auto" w:fill="001F5F"/>
          </w:tcPr>
          <w:p w14:paraId="29840C3E" w14:textId="77777777" w:rsidR="00984311" w:rsidRDefault="00CB0695">
            <w:pPr>
              <w:pStyle w:val="TableParagraph"/>
              <w:spacing w:before="2" w:line="240" w:lineRule="auto"/>
              <w:ind w:left="10" w:right="3"/>
              <w:rPr>
                <w:sz w:val="20"/>
              </w:rPr>
            </w:pPr>
            <w:r>
              <w:rPr>
                <w:color w:val="FFFFFF"/>
                <w:sz w:val="20"/>
              </w:rPr>
              <w:t>%</w:t>
            </w:r>
            <w:r>
              <w:rPr>
                <w:color w:val="FFFFFF"/>
                <w:spacing w:val="-6"/>
                <w:sz w:val="20"/>
              </w:rPr>
              <w:t xml:space="preserve"> </w:t>
            </w:r>
            <w:r>
              <w:rPr>
                <w:color w:val="FFFFFF"/>
                <w:sz w:val="20"/>
              </w:rPr>
              <w:t>change</w:t>
            </w:r>
            <w:r>
              <w:rPr>
                <w:color w:val="FFFFFF"/>
                <w:spacing w:val="-6"/>
                <w:sz w:val="20"/>
              </w:rPr>
              <w:t xml:space="preserve"> </w:t>
            </w:r>
            <w:r>
              <w:rPr>
                <w:color w:val="FFFFFF"/>
                <w:spacing w:val="-4"/>
                <w:sz w:val="20"/>
              </w:rPr>
              <w:t>from</w:t>
            </w:r>
          </w:p>
          <w:p w14:paraId="49D66E01" w14:textId="77777777" w:rsidR="00984311" w:rsidRDefault="00CB0695">
            <w:pPr>
              <w:pStyle w:val="TableParagraph"/>
              <w:spacing w:before="55" w:line="240" w:lineRule="auto"/>
              <w:ind w:left="10" w:right="7"/>
              <w:rPr>
                <w:sz w:val="20"/>
              </w:rPr>
            </w:pPr>
            <w:r>
              <w:rPr>
                <w:color w:val="FFFFFF"/>
                <w:spacing w:val="-4"/>
                <w:sz w:val="20"/>
              </w:rPr>
              <w:t>2023</w:t>
            </w:r>
          </w:p>
        </w:tc>
      </w:tr>
      <w:tr w:rsidR="00984311" w14:paraId="57A4E9E0" w14:textId="77777777">
        <w:trPr>
          <w:trHeight w:val="287"/>
        </w:trPr>
        <w:tc>
          <w:tcPr>
            <w:tcW w:w="1784" w:type="dxa"/>
          </w:tcPr>
          <w:p w14:paraId="3903A7AE" w14:textId="77777777" w:rsidR="00984311" w:rsidRDefault="00CB0695">
            <w:pPr>
              <w:pStyle w:val="TableParagraph"/>
              <w:jc w:val="left"/>
              <w:rPr>
                <w:sz w:val="20"/>
              </w:rPr>
            </w:pPr>
            <w:r>
              <w:rPr>
                <w:sz w:val="20"/>
              </w:rPr>
              <w:t>Under</w:t>
            </w:r>
            <w:r>
              <w:rPr>
                <w:spacing w:val="-10"/>
                <w:sz w:val="20"/>
              </w:rPr>
              <w:t xml:space="preserve"> </w:t>
            </w:r>
            <w:r>
              <w:rPr>
                <w:spacing w:val="-5"/>
                <w:sz w:val="20"/>
              </w:rPr>
              <w:t>16</w:t>
            </w:r>
          </w:p>
        </w:tc>
        <w:tc>
          <w:tcPr>
            <w:tcW w:w="1783" w:type="dxa"/>
          </w:tcPr>
          <w:p w14:paraId="5C44A3BD" w14:textId="77777777" w:rsidR="00984311" w:rsidRDefault="00CB0695">
            <w:pPr>
              <w:pStyle w:val="TableParagraph"/>
              <w:ind w:left="14" w:right="7"/>
              <w:rPr>
                <w:sz w:val="20"/>
              </w:rPr>
            </w:pPr>
            <w:r>
              <w:rPr>
                <w:spacing w:val="-2"/>
                <w:sz w:val="20"/>
              </w:rPr>
              <w:t>21,530</w:t>
            </w:r>
          </w:p>
        </w:tc>
        <w:tc>
          <w:tcPr>
            <w:tcW w:w="1786" w:type="dxa"/>
          </w:tcPr>
          <w:p w14:paraId="504A6838" w14:textId="77777777" w:rsidR="00984311" w:rsidRDefault="00CB0695">
            <w:pPr>
              <w:pStyle w:val="TableParagraph"/>
              <w:ind w:left="10" w:right="6"/>
              <w:rPr>
                <w:sz w:val="20"/>
              </w:rPr>
            </w:pPr>
            <w:r>
              <w:rPr>
                <w:spacing w:val="-2"/>
                <w:sz w:val="20"/>
              </w:rPr>
              <w:t>24,564</w:t>
            </w:r>
          </w:p>
        </w:tc>
        <w:tc>
          <w:tcPr>
            <w:tcW w:w="1784" w:type="dxa"/>
          </w:tcPr>
          <w:p w14:paraId="518D0F06" w14:textId="77777777" w:rsidR="00984311" w:rsidRDefault="00CB0695">
            <w:pPr>
              <w:pStyle w:val="TableParagraph"/>
              <w:ind w:left="10" w:right="4"/>
              <w:rPr>
                <w:sz w:val="20"/>
              </w:rPr>
            </w:pPr>
            <w:r>
              <w:rPr>
                <w:spacing w:val="-2"/>
                <w:sz w:val="20"/>
              </w:rPr>
              <w:t>3,035</w:t>
            </w:r>
          </w:p>
        </w:tc>
        <w:tc>
          <w:tcPr>
            <w:tcW w:w="1786" w:type="dxa"/>
          </w:tcPr>
          <w:p w14:paraId="2B863B7D" w14:textId="77777777" w:rsidR="00984311" w:rsidRDefault="00CB0695">
            <w:pPr>
              <w:pStyle w:val="TableParagraph"/>
              <w:ind w:left="10" w:right="5"/>
              <w:rPr>
                <w:sz w:val="20"/>
              </w:rPr>
            </w:pPr>
            <w:r>
              <w:rPr>
                <w:spacing w:val="-2"/>
                <w:sz w:val="20"/>
              </w:rPr>
              <w:t>14.1%</w:t>
            </w:r>
          </w:p>
        </w:tc>
      </w:tr>
      <w:tr w:rsidR="00984311" w14:paraId="4A688C54" w14:textId="77777777">
        <w:trPr>
          <w:trHeight w:val="287"/>
        </w:trPr>
        <w:tc>
          <w:tcPr>
            <w:tcW w:w="1784" w:type="dxa"/>
          </w:tcPr>
          <w:p w14:paraId="6CAD0A71" w14:textId="77777777" w:rsidR="00984311" w:rsidRDefault="00CB0695">
            <w:pPr>
              <w:pStyle w:val="TableParagraph"/>
              <w:jc w:val="left"/>
              <w:rPr>
                <w:sz w:val="20"/>
              </w:rPr>
            </w:pPr>
            <w:r>
              <w:rPr>
                <w:spacing w:val="-2"/>
                <w:sz w:val="20"/>
              </w:rPr>
              <w:t>16-</w:t>
            </w:r>
            <w:r>
              <w:rPr>
                <w:spacing w:val="-7"/>
                <w:sz w:val="20"/>
              </w:rPr>
              <w:t>64</w:t>
            </w:r>
          </w:p>
        </w:tc>
        <w:tc>
          <w:tcPr>
            <w:tcW w:w="1783" w:type="dxa"/>
          </w:tcPr>
          <w:p w14:paraId="4576899C" w14:textId="77777777" w:rsidR="00984311" w:rsidRDefault="00CB0695">
            <w:pPr>
              <w:pStyle w:val="TableParagraph"/>
              <w:ind w:left="14" w:right="7"/>
              <w:rPr>
                <w:sz w:val="20"/>
              </w:rPr>
            </w:pPr>
            <w:r>
              <w:rPr>
                <w:spacing w:val="-2"/>
                <w:sz w:val="20"/>
              </w:rPr>
              <w:t>73,569</w:t>
            </w:r>
          </w:p>
        </w:tc>
        <w:tc>
          <w:tcPr>
            <w:tcW w:w="1786" w:type="dxa"/>
          </w:tcPr>
          <w:p w14:paraId="6F8A098C" w14:textId="77777777" w:rsidR="00984311" w:rsidRDefault="00CB0695">
            <w:pPr>
              <w:pStyle w:val="TableParagraph"/>
              <w:ind w:left="10" w:right="6"/>
              <w:rPr>
                <w:sz w:val="20"/>
              </w:rPr>
            </w:pPr>
            <w:r>
              <w:rPr>
                <w:spacing w:val="-2"/>
                <w:sz w:val="20"/>
              </w:rPr>
              <w:t>83,552</w:t>
            </w:r>
          </w:p>
        </w:tc>
        <w:tc>
          <w:tcPr>
            <w:tcW w:w="1784" w:type="dxa"/>
          </w:tcPr>
          <w:p w14:paraId="1D9D44EF" w14:textId="77777777" w:rsidR="00984311" w:rsidRDefault="00CB0695">
            <w:pPr>
              <w:pStyle w:val="TableParagraph"/>
              <w:ind w:left="10" w:right="4"/>
              <w:rPr>
                <w:sz w:val="20"/>
              </w:rPr>
            </w:pPr>
            <w:r>
              <w:rPr>
                <w:spacing w:val="-2"/>
                <w:sz w:val="20"/>
              </w:rPr>
              <w:t>9,983</w:t>
            </w:r>
          </w:p>
        </w:tc>
        <w:tc>
          <w:tcPr>
            <w:tcW w:w="1786" w:type="dxa"/>
          </w:tcPr>
          <w:p w14:paraId="356A4F14" w14:textId="77777777" w:rsidR="00984311" w:rsidRDefault="00CB0695">
            <w:pPr>
              <w:pStyle w:val="TableParagraph"/>
              <w:ind w:left="10" w:right="5"/>
              <w:rPr>
                <w:sz w:val="20"/>
              </w:rPr>
            </w:pPr>
            <w:r>
              <w:rPr>
                <w:spacing w:val="-2"/>
                <w:sz w:val="20"/>
              </w:rPr>
              <w:t>13.6%</w:t>
            </w:r>
          </w:p>
        </w:tc>
      </w:tr>
      <w:tr w:rsidR="00984311" w14:paraId="2123E759" w14:textId="77777777">
        <w:trPr>
          <w:trHeight w:val="287"/>
        </w:trPr>
        <w:tc>
          <w:tcPr>
            <w:tcW w:w="1784" w:type="dxa"/>
          </w:tcPr>
          <w:p w14:paraId="27DC5918"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783" w:type="dxa"/>
          </w:tcPr>
          <w:p w14:paraId="4B52BABF" w14:textId="77777777" w:rsidR="00984311" w:rsidRDefault="00CB0695">
            <w:pPr>
              <w:pStyle w:val="TableParagraph"/>
              <w:ind w:left="14" w:right="7"/>
              <w:rPr>
                <w:sz w:val="20"/>
              </w:rPr>
            </w:pPr>
            <w:r>
              <w:rPr>
                <w:spacing w:val="-2"/>
                <w:sz w:val="20"/>
              </w:rPr>
              <w:t>26,783</w:t>
            </w:r>
          </w:p>
        </w:tc>
        <w:tc>
          <w:tcPr>
            <w:tcW w:w="1786" w:type="dxa"/>
          </w:tcPr>
          <w:p w14:paraId="3FD300BC" w14:textId="77777777" w:rsidR="00984311" w:rsidRDefault="00CB0695">
            <w:pPr>
              <w:pStyle w:val="TableParagraph"/>
              <w:ind w:left="10" w:right="6"/>
              <w:rPr>
                <w:sz w:val="20"/>
              </w:rPr>
            </w:pPr>
            <w:r>
              <w:rPr>
                <w:spacing w:val="-2"/>
                <w:sz w:val="20"/>
              </w:rPr>
              <w:t>35,309</w:t>
            </w:r>
          </w:p>
        </w:tc>
        <w:tc>
          <w:tcPr>
            <w:tcW w:w="1784" w:type="dxa"/>
          </w:tcPr>
          <w:p w14:paraId="1CD013DA" w14:textId="77777777" w:rsidR="00984311" w:rsidRDefault="00CB0695">
            <w:pPr>
              <w:pStyle w:val="TableParagraph"/>
              <w:ind w:left="10" w:right="4"/>
              <w:rPr>
                <w:sz w:val="20"/>
              </w:rPr>
            </w:pPr>
            <w:r>
              <w:rPr>
                <w:spacing w:val="-2"/>
                <w:sz w:val="20"/>
              </w:rPr>
              <w:t>8,526</w:t>
            </w:r>
          </w:p>
        </w:tc>
        <w:tc>
          <w:tcPr>
            <w:tcW w:w="1786" w:type="dxa"/>
          </w:tcPr>
          <w:p w14:paraId="759646B8" w14:textId="77777777" w:rsidR="00984311" w:rsidRDefault="00CB0695">
            <w:pPr>
              <w:pStyle w:val="TableParagraph"/>
              <w:ind w:left="10" w:right="5"/>
              <w:rPr>
                <w:sz w:val="20"/>
              </w:rPr>
            </w:pPr>
            <w:r>
              <w:rPr>
                <w:spacing w:val="-2"/>
                <w:sz w:val="20"/>
              </w:rPr>
              <w:t>31.8%</w:t>
            </w:r>
          </w:p>
        </w:tc>
      </w:tr>
      <w:tr w:rsidR="00984311" w14:paraId="62380DD8" w14:textId="77777777">
        <w:trPr>
          <w:trHeight w:val="287"/>
        </w:trPr>
        <w:tc>
          <w:tcPr>
            <w:tcW w:w="1784" w:type="dxa"/>
          </w:tcPr>
          <w:p w14:paraId="796F0763" w14:textId="77777777" w:rsidR="00984311" w:rsidRDefault="00CB0695">
            <w:pPr>
              <w:pStyle w:val="TableParagraph"/>
              <w:jc w:val="left"/>
              <w:rPr>
                <w:sz w:val="20"/>
              </w:rPr>
            </w:pPr>
            <w:r>
              <w:rPr>
                <w:spacing w:val="-2"/>
                <w:sz w:val="20"/>
              </w:rPr>
              <w:t>Total</w:t>
            </w:r>
          </w:p>
        </w:tc>
        <w:tc>
          <w:tcPr>
            <w:tcW w:w="1783" w:type="dxa"/>
          </w:tcPr>
          <w:p w14:paraId="337B5ACD" w14:textId="77777777" w:rsidR="00984311" w:rsidRDefault="00CB0695">
            <w:pPr>
              <w:pStyle w:val="TableParagraph"/>
              <w:ind w:left="14" w:right="8"/>
              <w:rPr>
                <w:sz w:val="20"/>
              </w:rPr>
            </w:pPr>
            <w:r>
              <w:rPr>
                <w:spacing w:val="-2"/>
                <w:sz w:val="20"/>
              </w:rPr>
              <w:t>121,882</w:t>
            </w:r>
          </w:p>
        </w:tc>
        <w:tc>
          <w:tcPr>
            <w:tcW w:w="1786" w:type="dxa"/>
          </w:tcPr>
          <w:p w14:paraId="1E572B70" w14:textId="77777777" w:rsidR="00984311" w:rsidRDefault="00CB0695">
            <w:pPr>
              <w:pStyle w:val="TableParagraph"/>
              <w:ind w:left="10" w:right="6"/>
              <w:rPr>
                <w:sz w:val="20"/>
              </w:rPr>
            </w:pPr>
            <w:r>
              <w:rPr>
                <w:spacing w:val="-2"/>
                <w:sz w:val="20"/>
              </w:rPr>
              <w:t>143,425</w:t>
            </w:r>
          </w:p>
        </w:tc>
        <w:tc>
          <w:tcPr>
            <w:tcW w:w="1784" w:type="dxa"/>
          </w:tcPr>
          <w:p w14:paraId="112A2DAC" w14:textId="77777777" w:rsidR="00984311" w:rsidRDefault="00CB0695">
            <w:pPr>
              <w:pStyle w:val="TableParagraph"/>
              <w:ind w:left="10" w:right="4"/>
              <w:rPr>
                <w:sz w:val="20"/>
              </w:rPr>
            </w:pPr>
            <w:r>
              <w:rPr>
                <w:spacing w:val="-2"/>
                <w:sz w:val="20"/>
              </w:rPr>
              <w:t>21,543</w:t>
            </w:r>
          </w:p>
        </w:tc>
        <w:tc>
          <w:tcPr>
            <w:tcW w:w="1786" w:type="dxa"/>
          </w:tcPr>
          <w:p w14:paraId="1A26EBFD" w14:textId="77777777" w:rsidR="00984311" w:rsidRDefault="00CB0695">
            <w:pPr>
              <w:pStyle w:val="TableParagraph"/>
              <w:ind w:left="10" w:right="5"/>
              <w:rPr>
                <w:sz w:val="20"/>
              </w:rPr>
            </w:pPr>
            <w:r>
              <w:rPr>
                <w:spacing w:val="-2"/>
                <w:sz w:val="20"/>
              </w:rPr>
              <w:t>17.7%</w:t>
            </w:r>
          </w:p>
        </w:tc>
      </w:tr>
    </w:tbl>
    <w:p w14:paraId="1B77F582" w14:textId="77777777" w:rsidR="00984311" w:rsidRDefault="00CB0695">
      <w:pPr>
        <w:spacing w:before="3"/>
        <w:ind w:left="965"/>
        <w:rPr>
          <w:rFonts w:ascii="Arial"/>
          <w:i/>
          <w:sz w:val="16"/>
        </w:rPr>
      </w:pPr>
      <w:r>
        <w:rPr>
          <w:rFonts w:ascii="Arial"/>
          <w:i/>
          <w:sz w:val="16"/>
        </w:rPr>
        <w:t>Source:</w:t>
      </w:r>
      <w:r>
        <w:rPr>
          <w:rFonts w:ascii="Arial"/>
          <w:i/>
          <w:spacing w:val="-7"/>
          <w:sz w:val="16"/>
        </w:rPr>
        <w:t xml:space="preserve"> </w:t>
      </w:r>
      <w:r>
        <w:rPr>
          <w:rFonts w:ascii="Arial"/>
          <w:i/>
          <w:sz w:val="16"/>
        </w:rPr>
        <w:t>Demographic</w:t>
      </w:r>
      <w:r>
        <w:rPr>
          <w:rFonts w:ascii="Arial"/>
          <w:i/>
          <w:spacing w:val="-4"/>
          <w:sz w:val="16"/>
        </w:rPr>
        <w:t xml:space="preserve"> </w:t>
      </w:r>
      <w:r>
        <w:rPr>
          <w:rFonts w:ascii="Arial"/>
          <w:i/>
          <w:sz w:val="16"/>
        </w:rPr>
        <w:t>Projections</w:t>
      </w:r>
      <w:r>
        <w:rPr>
          <w:rFonts w:ascii="Arial"/>
          <w:i/>
          <w:spacing w:val="-3"/>
          <w:sz w:val="16"/>
        </w:rPr>
        <w:t xml:space="preserve"> </w:t>
      </w:r>
      <w:r>
        <w:rPr>
          <w:rFonts w:ascii="Arial"/>
          <w:i/>
          <w:sz w:val="16"/>
        </w:rPr>
        <w:t>*</w:t>
      </w:r>
      <w:r>
        <w:rPr>
          <w:rFonts w:ascii="Arial"/>
          <w:i/>
          <w:spacing w:val="-4"/>
          <w:sz w:val="16"/>
        </w:rPr>
        <w:t xml:space="preserve"> </w:t>
      </w:r>
      <w:r>
        <w:rPr>
          <w:rFonts w:ascii="Arial"/>
          <w:i/>
          <w:sz w:val="16"/>
        </w:rPr>
        <w:t>Numbers</w:t>
      </w:r>
      <w:r>
        <w:rPr>
          <w:rFonts w:ascii="Arial"/>
          <w:i/>
          <w:spacing w:val="-5"/>
          <w:sz w:val="16"/>
        </w:rPr>
        <w:t xml:space="preserve"> </w:t>
      </w:r>
      <w:r>
        <w:rPr>
          <w:rFonts w:ascii="Arial"/>
          <w:i/>
          <w:sz w:val="16"/>
        </w:rPr>
        <w:t>may</w:t>
      </w:r>
      <w:r>
        <w:rPr>
          <w:rFonts w:ascii="Arial"/>
          <w:i/>
          <w:spacing w:val="-2"/>
          <w:sz w:val="16"/>
        </w:rPr>
        <w:t xml:space="preserve"> </w:t>
      </w:r>
      <w:r>
        <w:rPr>
          <w:rFonts w:ascii="Arial"/>
          <w:i/>
          <w:sz w:val="16"/>
        </w:rPr>
        <w:t>not</w:t>
      </w:r>
      <w:r>
        <w:rPr>
          <w:rFonts w:ascii="Arial"/>
          <w:i/>
          <w:spacing w:val="-7"/>
          <w:sz w:val="16"/>
        </w:rPr>
        <w:t xml:space="preserve"> </w:t>
      </w:r>
      <w:r>
        <w:rPr>
          <w:rFonts w:ascii="Arial"/>
          <w:i/>
          <w:sz w:val="16"/>
        </w:rPr>
        <w:t>sum</w:t>
      </w:r>
      <w:r>
        <w:rPr>
          <w:rFonts w:ascii="Arial"/>
          <w:i/>
          <w:spacing w:val="-3"/>
          <w:sz w:val="16"/>
        </w:rPr>
        <w:t xml:space="preserve"> </w:t>
      </w:r>
      <w:r>
        <w:rPr>
          <w:rFonts w:ascii="Arial"/>
          <w:i/>
          <w:sz w:val="16"/>
        </w:rPr>
        <w:t>due</w:t>
      </w:r>
      <w:r>
        <w:rPr>
          <w:rFonts w:ascii="Arial"/>
          <w:i/>
          <w:spacing w:val="-6"/>
          <w:sz w:val="16"/>
        </w:rPr>
        <w:t xml:space="preserve"> </w:t>
      </w:r>
      <w:r>
        <w:rPr>
          <w:rFonts w:ascii="Arial"/>
          <w:i/>
          <w:sz w:val="16"/>
        </w:rPr>
        <w:t>to</w:t>
      </w:r>
      <w:r>
        <w:rPr>
          <w:rFonts w:ascii="Arial"/>
          <w:i/>
          <w:spacing w:val="-4"/>
          <w:sz w:val="16"/>
        </w:rPr>
        <w:t xml:space="preserve"> </w:t>
      </w:r>
      <w:r>
        <w:rPr>
          <w:rFonts w:ascii="Arial"/>
          <w:i/>
          <w:spacing w:val="-2"/>
          <w:sz w:val="16"/>
        </w:rPr>
        <w:t>rounding</w:t>
      </w:r>
    </w:p>
    <w:p w14:paraId="64122E20" w14:textId="77777777" w:rsidR="00984311" w:rsidRDefault="00984311">
      <w:pPr>
        <w:pStyle w:val="BodyText"/>
        <w:rPr>
          <w:rFonts w:ascii="Arial"/>
          <w:i/>
          <w:sz w:val="16"/>
        </w:rPr>
      </w:pPr>
    </w:p>
    <w:p w14:paraId="288080C8" w14:textId="77777777" w:rsidR="00984311" w:rsidRDefault="00984311">
      <w:pPr>
        <w:pStyle w:val="BodyText"/>
        <w:spacing w:before="83"/>
        <w:rPr>
          <w:rFonts w:ascii="Arial"/>
          <w:i/>
          <w:sz w:val="16"/>
        </w:rPr>
      </w:pPr>
    </w:p>
    <w:p w14:paraId="64D9357F" w14:textId="77777777" w:rsidR="00984311" w:rsidRDefault="00CB0695">
      <w:pPr>
        <w:pStyle w:val="Heading2"/>
      </w:pPr>
      <w:r>
        <w:t>Relationship</w:t>
      </w:r>
      <w:r>
        <w:rPr>
          <w:spacing w:val="-9"/>
        </w:rPr>
        <w:t xml:space="preserve"> </w:t>
      </w:r>
      <w:r>
        <w:t>between</w:t>
      </w:r>
      <w:r>
        <w:rPr>
          <w:spacing w:val="-9"/>
        </w:rPr>
        <w:t xml:space="preserve"> </w:t>
      </w:r>
      <w:r>
        <w:t>Housing</w:t>
      </w:r>
      <w:r>
        <w:rPr>
          <w:spacing w:val="-8"/>
        </w:rPr>
        <w:t xml:space="preserve"> </w:t>
      </w:r>
      <w:r>
        <w:t>and</w:t>
      </w:r>
      <w:r>
        <w:rPr>
          <w:spacing w:val="-8"/>
        </w:rPr>
        <w:t xml:space="preserve"> </w:t>
      </w:r>
      <w:r>
        <w:t>Economic</w:t>
      </w:r>
      <w:r>
        <w:rPr>
          <w:spacing w:val="-10"/>
        </w:rPr>
        <w:t xml:space="preserve"> </w:t>
      </w:r>
      <w:r>
        <w:rPr>
          <w:spacing w:val="-2"/>
        </w:rPr>
        <w:t>Growth</w:t>
      </w:r>
    </w:p>
    <w:p w14:paraId="7BE635DB"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25728" behindDoc="1" locked="0" layoutInCell="1" allowOverlap="1" wp14:anchorId="15D8E81C" wp14:editId="3D4D2EFF">
                <wp:simplePos x="0" y="0"/>
                <wp:positionH relativeFrom="page">
                  <wp:posOffset>1242364</wp:posOffset>
                </wp:positionH>
                <wp:positionV relativeFrom="paragraph">
                  <wp:posOffset>86402</wp:posOffset>
                </wp:positionV>
                <wp:extent cx="5708650" cy="6350"/>
                <wp:effectExtent l="0" t="0" r="0" b="0"/>
                <wp:wrapTopAndBottom/>
                <wp:docPr id="412" name="Graphic 4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0930F47" id="Graphic 412" o:spid="_x0000_s1026" style="position:absolute;margin-left:97.8pt;margin-top:6.8pt;width:449.5pt;height:.5pt;z-index:-1569075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49AD01E7" w14:textId="77777777" w:rsidR="00984311" w:rsidRDefault="00984311">
      <w:pPr>
        <w:pStyle w:val="BodyText"/>
        <w:spacing w:before="9"/>
        <w:rPr>
          <w:rFonts w:ascii="Arial"/>
          <w:b/>
        </w:rPr>
      </w:pPr>
    </w:p>
    <w:p w14:paraId="0D2ED1C3" w14:textId="77777777" w:rsidR="00984311" w:rsidRDefault="00CB0695">
      <w:pPr>
        <w:pStyle w:val="ListParagraph"/>
        <w:numPr>
          <w:ilvl w:val="1"/>
          <w:numId w:val="5"/>
        </w:numPr>
        <w:tabs>
          <w:tab w:val="left" w:pos="962"/>
          <w:tab w:val="left" w:pos="965"/>
        </w:tabs>
        <w:spacing w:line="360" w:lineRule="auto"/>
        <w:ind w:right="534" w:hanging="567"/>
        <w:jc w:val="both"/>
        <w:rPr>
          <w:sz w:val="20"/>
        </w:rPr>
      </w:pPr>
      <w:r>
        <w:rPr>
          <w:sz w:val="20"/>
        </w:rPr>
        <w:t>The analysis to follow considers the relationship between housing and economic growth; seeking to understand</w:t>
      </w:r>
      <w:r>
        <w:rPr>
          <w:spacing w:val="-5"/>
          <w:sz w:val="20"/>
        </w:rPr>
        <w:t xml:space="preserve"> </w:t>
      </w:r>
      <w:r>
        <w:rPr>
          <w:sz w:val="20"/>
        </w:rPr>
        <w:t>what</w:t>
      </w:r>
      <w:r>
        <w:rPr>
          <w:spacing w:val="-4"/>
          <w:sz w:val="20"/>
        </w:rPr>
        <w:t xml:space="preserve"> </w:t>
      </w:r>
      <w:r>
        <w:rPr>
          <w:sz w:val="20"/>
        </w:rPr>
        <w:t>level</w:t>
      </w:r>
      <w:r>
        <w:rPr>
          <w:spacing w:val="-5"/>
          <w:sz w:val="20"/>
        </w:rPr>
        <w:t xml:space="preserve"> </w:t>
      </w:r>
      <w:r>
        <w:rPr>
          <w:sz w:val="20"/>
        </w:rPr>
        <w:t>of</w:t>
      </w:r>
      <w:r>
        <w:rPr>
          <w:spacing w:val="-4"/>
          <w:sz w:val="20"/>
        </w:rPr>
        <w:t xml:space="preserve"> </w:t>
      </w:r>
      <w:r>
        <w:rPr>
          <w:sz w:val="20"/>
        </w:rPr>
        <w:t>jobs</w:t>
      </w:r>
      <w:r>
        <w:rPr>
          <w:spacing w:val="-3"/>
          <w:sz w:val="20"/>
        </w:rPr>
        <w:t xml:space="preserve"> </w:t>
      </w:r>
      <w:r>
        <w:rPr>
          <w:sz w:val="20"/>
        </w:rPr>
        <w:t>might</w:t>
      </w:r>
      <w:r>
        <w:rPr>
          <w:spacing w:val="-2"/>
          <w:sz w:val="20"/>
        </w:rPr>
        <w:t xml:space="preserve"> </w:t>
      </w:r>
      <w:r>
        <w:rPr>
          <w:sz w:val="20"/>
        </w:rPr>
        <w:t>be</w:t>
      </w:r>
      <w:r>
        <w:rPr>
          <w:spacing w:val="-5"/>
          <w:sz w:val="20"/>
        </w:rPr>
        <w:t xml:space="preserve"> </w:t>
      </w:r>
      <w:r>
        <w:rPr>
          <w:sz w:val="20"/>
        </w:rPr>
        <w:t>supported</w:t>
      </w:r>
      <w:r>
        <w:rPr>
          <w:spacing w:val="-4"/>
          <w:sz w:val="20"/>
        </w:rPr>
        <w:t xml:space="preserve"> </w:t>
      </w:r>
      <w:r>
        <w:rPr>
          <w:sz w:val="20"/>
        </w:rPr>
        <w:t>by</w:t>
      </w:r>
      <w:r>
        <w:rPr>
          <w:spacing w:val="-3"/>
          <w:sz w:val="20"/>
        </w:rPr>
        <w:t xml:space="preserve"> </w:t>
      </w:r>
      <w:r>
        <w:rPr>
          <w:sz w:val="20"/>
        </w:rPr>
        <w:t>changes</w:t>
      </w:r>
      <w:r>
        <w:rPr>
          <w:spacing w:val="-3"/>
          <w:sz w:val="20"/>
        </w:rPr>
        <w:t xml:space="preserve"> </w:t>
      </w:r>
      <w:r>
        <w:rPr>
          <w:sz w:val="20"/>
        </w:rPr>
        <w:t>to</w:t>
      </w:r>
      <w:r>
        <w:rPr>
          <w:spacing w:val="-5"/>
          <w:sz w:val="20"/>
        </w:rPr>
        <w:t xml:space="preserve"> </w:t>
      </w:r>
      <w:r>
        <w:rPr>
          <w:sz w:val="20"/>
        </w:rPr>
        <w:t>the</w:t>
      </w:r>
      <w:r>
        <w:rPr>
          <w:spacing w:val="-4"/>
          <w:sz w:val="20"/>
        </w:rPr>
        <w:t xml:space="preserve"> </w:t>
      </w:r>
      <w:r>
        <w:rPr>
          <w:sz w:val="20"/>
        </w:rPr>
        <w:t>local</w:t>
      </w:r>
      <w:r>
        <w:rPr>
          <w:spacing w:val="-5"/>
          <w:sz w:val="20"/>
        </w:rPr>
        <w:t xml:space="preserve"> </w:t>
      </w:r>
      <w:proofErr w:type="spellStart"/>
      <w:r>
        <w:rPr>
          <w:sz w:val="20"/>
        </w:rPr>
        <w:t>labour</w:t>
      </w:r>
      <w:proofErr w:type="spellEnd"/>
      <w:r>
        <w:rPr>
          <w:spacing w:val="-4"/>
          <w:sz w:val="20"/>
        </w:rPr>
        <w:t xml:space="preserve"> </w:t>
      </w:r>
      <w:r>
        <w:rPr>
          <w:sz w:val="20"/>
        </w:rPr>
        <w:t>supply</w:t>
      </w:r>
      <w:r>
        <w:rPr>
          <w:spacing w:val="-3"/>
          <w:sz w:val="20"/>
        </w:rPr>
        <w:t xml:space="preserve"> </w:t>
      </w:r>
      <w:r>
        <w:rPr>
          <w:sz w:val="20"/>
        </w:rPr>
        <w:t>(which</w:t>
      </w:r>
      <w:r>
        <w:rPr>
          <w:spacing w:val="-4"/>
          <w:sz w:val="20"/>
        </w:rPr>
        <w:t xml:space="preserve"> </w:t>
      </w:r>
      <w:r>
        <w:rPr>
          <w:sz w:val="20"/>
        </w:rPr>
        <w:t>will</w:t>
      </w:r>
      <w:r>
        <w:rPr>
          <w:spacing w:val="-5"/>
          <w:sz w:val="20"/>
        </w:rPr>
        <w:t xml:space="preserve"> </w:t>
      </w:r>
      <w:r>
        <w:rPr>
          <w:sz w:val="20"/>
        </w:rPr>
        <w:t xml:space="preserve">be influenced by population change). To look at estimates of the job growth to be supported, a series of stages are undertaken. These can be </w:t>
      </w:r>
      <w:proofErr w:type="spellStart"/>
      <w:r>
        <w:rPr>
          <w:sz w:val="20"/>
        </w:rPr>
        <w:t>summarised</w:t>
      </w:r>
      <w:proofErr w:type="spellEnd"/>
      <w:r>
        <w:rPr>
          <w:sz w:val="20"/>
        </w:rPr>
        <w:t xml:space="preserve"> as:</w:t>
      </w:r>
    </w:p>
    <w:p w14:paraId="5831ED52" w14:textId="77777777" w:rsidR="00984311" w:rsidRDefault="00984311">
      <w:pPr>
        <w:pStyle w:val="BodyText"/>
        <w:spacing w:before="131"/>
      </w:pPr>
    </w:p>
    <w:p w14:paraId="0E6A4792" w14:textId="77777777" w:rsidR="00984311" w:rsidRDefault="00CB0695">
      <w:pPr>
        <w:pStyle w:val="ListParagraph"/>
        <w:numPr>
          <w:ilvl w:val="2"/>
          <w:numId w:val="5"/>
        </w:numPr>
        <w:tabs>
          <w:tab w:val="left" w:pos="1606"/>
        </w:tabs>
        <w:spacing w:line="352" w:lineRule="auto"/>
        <w:ind w:right="1022" w:hanging="358"/>
        <w:jc w:val="left"/>
        <w:rPr>
          <w:sz w:val="20"/>
        </w:rPr>
      </w:pPr>
      <w:r>
        <w:rPr>
          <w:sz w:val="20"/>
        </w:rPr>
        <w:t>Estimate</w:t>
      </w:r>
      <w:r>
        <w:rPr>
          <w:spacing w:val="-5"/>
          <w:sz w:val="20"/>
        </w:rPr>
        <w:t xml:space="preserve"> </w:t>
      </w:r>
      <w:r>
        <w:rPr>
          <w:sz w:val="20"/>
        </w:rPr>
        <w:t>changes</w:t>
      </w:r>
      <w:r>
        <w:rPr>
          <w:spacing w:val="-4"/>
          <w:sz w:val="20"/>
        </w:rPr>
        <w:t xml:space="preserve"> </w:t>
      </w:r>
      <w:r>
        <w:rPr>
          <w:sz w:val="20"/>
        </w:rPr>
        <w:t>to</w:t>
      </w:r>
      <w:r>
        <w:rPr>
          <w:spacing w:val="-5"/>
          <w:sz w:val="20"/>
        </w:rPr>
        <w:t xml:space="preserve"> </w:t>
      </w:r>
      <w:r>
        <w:rPr>
          <w:sz w:val="20"/>
        </w:rPr>
        <w:t>the</w:t>
      </w:r>
      <w:r>
        <w:rPr>
          <w:spacing w:val="-4"/>
          <w:sz w:val="20"/>
        </w:rPr>
        <w:t xml:space="preserve"> </w:t>
      </w:r>
      <w:r>
        <w:rPr>
          <w:sz w:val="20"/>
        </w:rPr>
        <w:t>economically</w:t>
      </w:r>
      <w:r>
        <w:rPr>
          <w:spacing w:val="-4"/>
          <w:sz w:val="20"/>
        </w:rPr>
        <w:t xml:space="preserve"> </w:t>
      </w:r>
      <w:r>
        <w:rPr>
          <w:sz w:val="20"/>
        </w:rPr>
        <w:t>active</w:t>
      </w:r>
      <w:r>
        <w:rPr>
          <w:spacing w:val="-5"/>
          <w:sz w:val="20"/>
        </w:rPr>
        <w:t xml:space="preserve"> </w:t>
      </w:r>
      <w:r>
        <w:rPr>
          <w:sz w:val="20"/>
        </w:rPr>
        <w:t>population</w:t>
      </w:r>
      <w:r>
        <w:rPr>
          <w:spacing w:val="-5"/>
          <w:sz w:val="20"/>
        </w:rPr>
        <w:t xml:space="preserve"> </w:t>
      </w:r>
      <w:r>
        <w:rPr>
          <w:sz w:val="20"/>
        </w:rPr>
        <w:t>(this</w:t>
      </w:r>
      <w:r>
        <w:rPr>
          <w:spacing w:val="-4"/>
          <w:sz w:val="20"/>
        </w:rPr>
        <w:t xml:space="preserve"> </w:t>
      </w:r>
      <w:r>
        <w:rPr>
          <w:sz w:val="20"/>
        </w:rPr>
        <w:t>provides</w:t>
      </w:r>
      <w:r>
        <w:rPr>
          <w:spacing w:val="-2"/>
          <w:sz w:val="20"/>
        </w:rPr>
        <w:t xml:space="preserve"> </w:t>
      </w:r>
      <w:r>
        <w:rPr>
          <w:sz w:val="20"/>
        </w:rPr>
        <w:t>an</w:t>
      </w:r>
      <w:r>
        <w:rPr>
          <w:spacing w:val="-5"/>
          <w:sz w:val="20"/>
        </w:rPr>
        <w:t xml:space="preserve"> </w:t>
      </w:r>
      <w:r>
        <w:rPr>
          <w:sz w:val="20"/>
        </w:rPr>
        <w:t>estimate</w:t>
      </w:r>
      <w:r>
        <w:rPr>
          <w:spacing w:val="-3"/>
          <w:sz w:val="20"/>
        </w:rPr>
        <w:t xml:space="preserve"> </w:t>
      </w:r>
      <w:r>
        <w:rPr>
          <w:sz w:val="20"/>
        </w:rPr>
        <w:t>of</w:t>
      </w:r>
      <w:r>
        <w:rPr>
          <w:spacing w:val="-5"/>
          <w:sz w:val="20"/>
        </w:rPr>
        <w:t xml:space="preserve"> </w:t>
      </w:r>
      <w:r>
        <w:rPr>
          <w:sz w:val="20"/>
        </w:rPr>
        <w:t xml:space="preserve">the change in </w:t>
      </w:r>
      <w:proofErr w:type="spellStart"/>
      <w:r>
        <w:rPr>
          <w:sz w:val="20"/>
        </w:rPr>
        <w:t>labour</w:t>
      </w:r>
      <w:proofErr w:type="spellEnd"/>
      <w:r>
        <w:rPr>
          <w:sz w:val="20"/>
        </w:rPr>
        <w:t xml:space="preserve"> supply</w:t>
      </w:r>
      <w:proofErr w:type="gramStart"/>
      <w:r>
        <w:rPr>
          <w:sz w:val="20"/>
        </w:rPr>
        <w:t>);</w:t>
      </w:r>
      <w:proofErr w:type="gramEnd"/>
    </w:p>
    <w:p w14:paraId="1E486B48" w14:textId="77777777" w:rsidR="00984311" w:rsidRDefault="00984311">
      <w:pPr>
        <w:pStyle w:val="BodyText"/>
        <w:spacing w:before="16"/>
      </w:pPr>
    </w:p>
    <w:p w14:paraId="5B486852" w14:textId="77777777" w:rsidR="00984311" w:rsidRDefault="00CB0695">
      <w:pPr>
        <w:pStyle w:val="ListParagraph"/>
        <w:numPr>
          <w:ilvl w:val="2"/>
          <w:numId w:val="5"/>
        </w:numPr>
        <w:tabs>
          <w:tab w:val="left" w:pos="1606"/>
        </w:tabs>
        <w:spacing w:line="352" w:lineRule="auto"/>
        <w:ind w:right="621" w:hanging="358"/>
        <w:jc w:val="left"/>
        <w:rPr>
          <w:sz w:val="20"/>
        </w:rPr>
      </w:pPr>
      <w:r>
        <w:rPr>
          <w:sz w:val="20"/>
        </w:rPr>
        <w:t>Overlay</w:t>
      </w:r>
      <w:r>
        <w:rPr>
          <w:spacing w:val="-3"/>
          <w:sz w:val="20"/>
        </w:rPr>
        <w:t xml:space="preserve"> </w:t>
      </w:r>
      <w:r>
        <w:rPr>
          <w:sz w:val="20"/>
        </w:rPr>
        <w:t>information</w:t>
      </w:r>
      <w:r>
        <w:rPr>
          <w:spacing w:val="-4"/>
          <w:sz w:val="20"/>
        </w:rPr>
        <w:t xml:space="preserve"> </w:t>
      </w:r>
      <w:r>
        <w:rPr>
          <w:sz w:val="20"/>
        </w:rPr>
        <w:t>about</w:t>
      </w:r>
      <w:r>
        <w:rPr>
          <w:spacing w:val="-4"/>
          <w:sz w:val="20"/>
        </w:rPr>
        <w:t xml:space="preserve"> </w:t>
      </w:r>
      <w:r>
        <w:rPr>
          <w:sz w:val="20"/>
        </w:rPr>
        <w:t>commuting</w:t>
      </w:r>
      <w:r>
        <w:rPr>
          <w:spacing w:val="-5"/>
          <w:sz w:val="20"/>
        </w:rPr>
        <w:t xml:space="preserve"> </w:t>
      </w:r>
      <w:r>
        <w:rPr>
          <w:sz w:val="20"/>
        </w:rPr>
        <w:t>patterns,</w:t>
      </w:r>
      <w:r>
        <w:rPr>
          <w:spacing w:val="-4"/>
          <w:sz w:val="20"/>
        </w:rPr>
        <w:t xml:space="preserve"> </w:t>
      </w:r>
      <w:r>
        <w:rPr>
          <w:sz w:val="20"/>
        </w:rPr>
        <w:t>double</w:t>
      </w:r>
      <w:r>
        <w:rPr>
          <w:spacing w:val="-2"/>
          <w:sz w:val="20"/>
        </w:rPr>
        <w:t xml:space="preserve"> </w:t>
      </w:r>
      <w:r>
        <w:rPr>
          <w:sz w:val="20"/>
        </w:rPr>
        <w:t>jobbing</w:t>
      </w:r>
      <w:r>
        <w:rPr>
          <w:spacing w:val="-4"/>
          <w:sz w:val="20"/>
        </w:rPr>
        <w:t xml:space="preserve"> </w:t>
      </w:r>
      <w:r>
        <w:rPr>
          <w:sz w:val="20"/>
        </w:rPr>
        <w:t>(i.e.</w:t>
      </w:r>
      <w:r>
        <w:rPr>
          <w:spacing w:val="-4"/>
          <w:sz w:val="20"/>
        </w:rPr>
        <w:t xml:space="preserve"> </w:t>
      </w:r>
      <w:r>
        <w:rPr>
          <w:sz w:val="20"/>
        </w:rPr>
        <w:t>the</w:t>
      </w:r>
      <w:r>
        <w:rPr>
          <w:spacing w:val="-5"/>
          <w:sz w:val="20"/>
        </w:rPr>
        <w:t xml:space="preserve"> </w:t>
      </w:r>
      <w:r>
        <w:rPr>
          <w:sz w:val="20"/>
        </w:rPr>
        <w:t>fact</w:t>
      </w:r>
      <w:r>
        <w:rPr>
          <w:spacing w:val="-4"/>
          <w:sz w:val="20"/>
        </w:rPr>
        <w:t xml:space="preserve"> </w:t>
      </w:r>
      <w:r>
        <w:rPr>
          <w:sz w:val="20"/>
        </w:rPr>
        <w:t>that</w:t>
      </w:r>
      <w:r>
        <w:rPr>
          <w:spacing w:val="-4"/>
          <w:sz w:val="20"/>
        </w:rPr>
        <w:t xml:space="preserve"> </w:t>
      </w:r>
      <w:r>
        <w:rPr>
          <w:sz w:val="20"/>
        </w:rPr>
        <w:t>some</w:t>
      </w:r>
      <w:r>
        <w:rPr>
          <w:spacing w:val="-4"/>
          <w:sz w:val="20"/>
        </w:rPr>
        <w:t xml:space="preserve"> </w:t>
      </w:r>
      <w:r>
        <w:rPr>
          <w:sz w:val="20"/>
        </w:rPr>
        <w:t>people have more than one job) and potential changes to unemployment; and</w:t>
      </w:r>
    </w:p>
    <w:p w14:paraId="03D6F05A" w14:textId="77777777" w:rsidR="00984311" w:rsidRDefault="00984311">
      <w:pPr>
        <w:pStyle w:val="BodyText"/>
        <w:spacing w:before="17"/>
      </w:pPr>
    </w:p>
    <w:p w14:paraId="67CF6903" w14:textId="77777777" w:rsidR="00984311" w:rsidRDefault="00CB0695">
      <w:pPr>
        <w:pStyle w:val="ListParagraph"/>
        <w:numPr>
          <w:ilvl w:val="2"/>
          <w:numId w:val="5"/>
        </w:numPr>
        <w:tabs>
          <w:tab w:val="left" w:pos="1606"/>
        </w:tabs>
        <w:spacing w:line="350" w:lineRule="auto"/>
        <w:ind w:right="1410" w:hanging="358"/>
        <w:jc w:val="left"/>
        <w:rPr>
          <w:sz w:val="20"/>
        </w:rPr>
      </w:pPr>
      <w:r>
        <w:rPr>
          <w:sz w:val="20"/>
        </w:rPr>
        <w:t>Bringing</w:t>
      </w:r>
      <w:r>
        <w:rPr>
          <w:spacing w:val="-4"/>
          <w:sz w:val="20"/>
        </w:rPr>
        <w:t xml:space="preserve"> </w:t>
      </w:r>
      <w:r>
        <w:rPr>
          <w:sz w:val="20"/>
        </w:rPr>
        <w:t>together</w:t>
      </w:r>
      <w:r>
        <w:rPr>
          <w:spacing w:val="-3"/>
          <w:sz w:val="20"/>
        </w:rPr>
        <w:t xml:space="preserve"> </w:t>
      </w:r>
      <w:r>
        <w:rPr>
          <w:sz w:val="20"/>
        </w:rPr>
        <w:t>this</w:t>
      </w:r>
      <w:r>
        <w:rPr>
          <w:spacing w:val="-3"/>
          <w:sz w:val="20"/>
        </w:rPr>
        <w:t xml:space="preserve"> </w:t>
      </w:r>
      <w:r>
        <w:rPr>
          <w:sz w:val="20"/>
        </w:rPr>
        <w:t>information</w:t>
      </w:r>
      <w:r>
        <w:rPr>
          <w:spacing w:val="-5"/>
          <w:sz w:val="20"/>
        </w:rPr>
        <w:t xml:space="preserve"> </w:t>
      </w:r>
      <w:r>
        <w:rPr>
          <w:sz w:val="20"/>
        </w:rPr>
        <w:t>will</w:t>
      </w:r>
      <w:r>
        <w:rPr>
          <w:spacing w:val="-3"/>
          <w:sz w:val="20"/>
        </w:rPr>
        <w:t xml:space="preserve"> </w:t>
      </w:r>
      <w:r>
        <w:rPr>
          <w:sz w:val="20"/>
        </w:rPr>
        <w:t>provide</w:t>
      </w:r>
      <w:r>
        <w:rPr>
          <w:spacing w:val="-4"/>
          <w:sz w:val="20"/>
        </w:rPr>
        <w:t xml:space="preserve"> </w:t>
      </w:r>
      <w:r>
        <w:rPr>
          <w:sz w:val="20"/>
        </w:rPr>
        <w:t>an</w:t>
      </w:r>
      <w:r>
        <w:rPr>
          <w:spacing w:val="-2"/>
          <w:sz w:val="20"/>
        </w:rPr>
        <w:t xml:space="preserve"> </w:t>
      </w:r>
      <w:r>
        <w:rPr>
          <w:sz w:val="20"/>
        </w:rPr>
        <w:t>estimate</w:t>
      </w:r>
      <w:r>
        <w:rPr>
          <w:spacing w:val="-2"/>
          <w:sz w:val="20"/>
        </w:rPr>
        <w:t xml:space="preserve"> </w:t>
      </w:r>
      <w:r>
        <w:rPr>
          <w:sz w:val="20"/>
        </w:rPr>
        <w:t>of</w:t>
      </w:r>
      <w:r>
        <w:rPr>
          <w:spacing w:val="-4"/>
          <w:sz w:val="20"/>
        </w:rPr>
        <w:t xml:space="preserve"> </w:t>
      </w:r>
      <w:r>
        <w:rPr>
          <w:sz w:val="20"/>
        </w:rPr>
        <w:t>the</w:t>
      </w:r>
      <w:r>
        <w:rPr>
          <w:spacing w:val="-5"/>
          <w:sz w:val="20"/>
        </w:rPr>
        <w:t xml:space="preserve"> </w:t>
      </w:r>
      <w:r>
        <w:rPr>
          <w:sz w:val="20"/>
        </w:rPr>
        <w:t>potential</w:t>
      </w:r>
      <w:r>
        <w:rPr>
          <w:spacing w:val="-5"/>
          <w:sz w:val="20"/>
        </w:rPr>
        <w:t xml:space="preserve"> </w:t>
      </w:r>
      <w:r>
        <w:rPr>
          <w:sz w:val="20"/>
        </w:rPr>
        <w:t>job</w:t>
      </w:r>
      <w:r>
        <w:rPr>
          <w:spacing w:val="-4"/>
          <w:sz w:val="20"/>
        </w:rPr>
        <w:t xml:space="preserve"> </w:t>
      </w:r>
      <w:r>
        <w:rPr>
          <w:sz w:val="20"/>
        </w:rPr>
        <w:t>growth supported by the population projections.</w:t>
      </w:r>
    </w:p>
    <w:p w14:paraId="1AFC7A66" w14:textId="77777777" w:rsidR="00984311" w:rsidRDefault="00984311">
      <w:pPr>
        <w:pStyle w:val="BodyText"/>
        <w:spacing w:before="19"/>
      </w:pPr>
    </w:p>
    <w:p w14:paraId="62F05A84" w14:textId="77777777" w:rsidR="00984311" w:rsidRDefault="00CB0695">
      <w:pPr>
        <w:pStyle w:val="BodyText"/>
        <w:ind w:left="965"/>
      </w:pPr>
      <w:r>
        <w:rPr>
          <w:color w:val="808080"/>
        </w:rPr>
        <w:t>Growth</w:t>
      </w:r>
      <w:r>
        <w:rPr>
          <w:color w:val="808080"/>
          <w:spacing w:val="-9"/>
        </w:rPr>
        <w:t xml:space="preserve"> </w:t>
      </w:r>
      <w:r>
        <w:rPr>
          <w:color w:val="808080"/>
        </w:rPr>
        <w:t>in</w:t>
      </w:r>
      <w:r>
        <w:rPr>
          <w:color w:val="808080"/>
          <w:spacing w:val="-7"/>
        </w:rPr>
        <w:t xml:space="preserve"> </w:t>
      </w:r>
      <w:r>
        <w:rPr>
          <w:color w:val="808080"/>
        </w:rPr>
        <w:t>Resident</w:t>
      </w:r>
      <w:r>
        <w:rPr>
          <w:color w:val="808080"/>
          <w:spacing w:val="-8"/>
        </w:rPr>
        <w:t xml:space="preserve"> </w:t>
      </w:r>
      <w:proofErr w:type="spellStart"/>
      <w:r>
        <w:rPr>
          <w:color w:val="808080"/>
        </w:rPr>
        <w:t>Labour</w:t>
      </w:r>
      <w:proofErr w:type="spellEnd"/>
      <w:r>
        <w:rPr>
          <w:color w:val="808080"/>
          <w:spacing w:val="-5"/>
        </w:rPr>
        <w:t xml:space="preserve"> </w:t>
      </w:r>
      <w:r>
        <w:rPr>
          <w:color w:val="808080"/>
          <w:spacing w:val="-2"/>
        </w:rPr>
        <w:t>Supply</w:t>
      </w:r>
    </w:p>
    <w:p w14:paraId="39CD7463" w14:textId="77777777" w:rsidR="00984311" w:rsidRDefault="00984311">
      <w:pPr>
        <w:pStyle w:val="BodyText"/>
        <w:spacing w:before="123"/>
      </w:pPr>
    </w:p>
    <w:p w14:paraId="19F6CC2A"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The</w:t>
      </w:r>
      <w:r>
        <w:rPr>
          <w:spacing w:val="-2"/>
          <w:sz w:val="20"/>
        </w:rPr>
        <w:t xml:space="preserve"> </w:t>
      </w:r>
      <w:r>
        <w:rPr>
          <w:sz w:val="20"/>
        </w:rPr>
        <w:t>approach</w:t>
      </w:r>
      <w:r>
        <w:rPr>
          <w:spacing w:val="-1"/>
          <w:sz w:val="20"/>
        </w:rPr>
        <w:t xml:space="preserve"> </w:t>
      </w:r>
      <w:r>
        <w:rPr>
          <w:sz w:val="20"/>
        </w:rPr>
        <w:t>taken in</w:t>
      </w:r>
      <w:r>
        <w:rPr>
          <w:spacing w:val="-1"/>
          <w:sz w:val="20"/>
        </w:rPr>
        <w:t xml:space="preserve"> </w:t>
      </w:r>
      <w:r>
        <w:rPr>
          <w:sz w:val="20"/>
        </w:rPr>
        <w:t>this report is to</w:t>
      </w:r>
      <w:r>
        <w:rPr>
          <w:spacing w:val="-1"/>
          <w:sz w:val="20"/>
        </w:rPr>
        <w:t xml:space="preserve"> </w:t>
      </w:r>
      <w:r>
        <w:rPr>
          <w:sz w:val="20"/>
        </w:rPr>
        <w:t>derive</w:t>
      </w:r>
      <w:r>
        <w:rPr>
          <w:spacing w:val="-1"/>
          <w:sz w:val="20"/>
        </w:rPr>
        <w:t xml:space="preserve"> </w:t>
      </w:r>
      <w:r>
        <w:rPr>
          <w:sz w:val="20"/>
        </w:rPr>
        <w:t>a</w:t>
      </w:r>
      <w:r>
        <w:rPr>
          <w:spacing w:val="-1"/>
          <w:sz w:val="20"/>
        </w:rPr>
        <w:t xml:space="preserve"> </w:t>
      </w:r>
      <w:r>
        <w:rPr>
          <w:sz w:val="20"/>
        </w:rPr>
        <w:t>series of</w:t>
      </w:r>
      <w:r>
        <w:rPr>
          <w:spacing w:val="-1"/>
          <w:sz w:val="20"/>
        </w:rPr>
        <w:t xml:space="preserve"> </w:t>
      </w:r>
      <w:r>
        <w:rPr>
          <w:sz w:val="20"/>
        </w:rPr>
        <w:t>age</w:t>
      </w:r>
      <w:r>
        <w:rPr>
          <w:spacing w:val="-1"/>
          <w:sz w:val="20"/>
        </w:rPr>
        <w:t xml:space="preserve"> </w:t>
      </w:r>
      <w:r>
        <w:rPr>
          <w:sz w:val="20"/>
        </w:rPr>
        <w:t>and</w:t>
      </w:r>
      <w:r>
        <w:rPr>
          <w:spacing w:val="-1"/>
          <w:sz w:val="20"/>
        </w:rPr>
        <w:t xml:space="preserve"> </w:t>
      </w:r>
      <w:r>
        <w:rPr>
          <w:sz w:val="20"/>
        </w:rPr>
        <w:t>sex-specific economic activity rates and</w:t>
      </w:r>
      <w:r>
        <w:rPr>
          <w:spacing w:val="-14"/>
          <w:sz w:val="20"/>
        </w:rPr>
        <w:t xml:space="preserve"> </w:t>
      </w:r>
      <w:r>
        <w:rPr>
          <w:sz w:val="20"/>
        </w:rPr>
        <w:t>use</w:t>
      </w:r>
      <w:r>
        <w:rPr>
          <w:spacing w:val="-14"/>
          <w:sz w:val="20"/>
        </w:rPr>
        <w:t xml:space="preserve"> </w:t>
      </w:r>
      <w:r>
        <w:rPr>
          <w:sz w:val="20"/>
        </w:rPr>
        <w:t>these</w:t>
      </w:r>
      <w:r>
        <w:rPr>
          <w:spacing w:val="-14"/>
          <w:sz w:val="20"/>
        </w:rPr>
        <w:t xml:space="preserve"> </w:t>
      </w:r>
      <w:r>
        <w:rPr>
          <w:sz w:val="20"/>
        </w:rPr>
        <w:t>to</w:t>
      </w:r>
      <w:r>
        <w:rPr>
          <w:spacing w:val="-14"/>
          <w:sz w:val="20"/>
        </w:rPr>
        <w:t xml:space="preserve"> </w:t>
      </w:r>
      <w:r>
        <w:rPr>
          <w:sz w:val="20"/>
        </w:rPr>
        <w:t>estimate</w:t>
      </w:r>
      <w:r>
        <w:rPr>
          <w:spacing w:val="-14"/>
          <w:sz w:val="20"/>
        </w:rPr>
        <w:t xml:space="preserve"> </w:t>
      </w:r>
      <w:r>
        <w:rPr>
          <w:sz w:val="20"/>
        </w:rPr>
        <w:t>how</w:t>
      </w:r>
      <w:r>
        <w:rPr>
          <w:spacing w:val="-14"/>
          <w:sz w:val="20"/>
        </w:rPr>
        <w:t xml:space="preserve"> </w:t>
      </w:r>
      <w:r>
        <w:rPr>
          <w:sz w:val="20"/>
        </w:rPr>
        <w:t>many</w:t>
      </w:r>
      <w:r>
        <w:rPr>
          <w:spacing w:val="-14"/>
          <w:sz w:val="20"/>
        </w:rPr>
        <w:t xml:space="preserve"> </w:t>
      </w:r>
      <w:r>
        <w:rPr>
          <w:sz w:val="20"/>
        </w:rPr>
        <w:t>people</w:t>
      </w:r>
      <w:r>
        <w:rPr>
          <w:spacing w:val="-14"/>
          <w:sz w:val="20"/>
        </w:rPr>
        <w:t xml:space="preserve"> </w:t>
      </w:r>
      <w:r>
        <w:rPr>
          <w:sz w:val="20"/>
        </w:rPr>
        <w:t>in</w:t>
      </w:r>
      <w:r>
        <w:rPr>
          <w:spacing w:val="-14"/>
          <w:sz w:val="20"/>
        </w:rPr>
        <w:t xml:space="preserve"> </w:t>
      </w:r>
      <w:r>
        <w:rPr>
          <w:sz w:val="20"/>
        </w:rPr>
        <w:t>the</w:t>
      </w:r>
      <w:r>
        <w:rPr>
          <w:spacing w:val="-13"/>
          <w:sz w:val="20"/>
        </w:rPr>
        <w:t xml:space="preserve"> </w:t>
      </w:r>
      <w:r>
        <w:rPr>
          <w:sz w:val="20"/>
        </w:rPr>
        <w:t>population</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economically</w:t>
      </w:r>
      <w:r>
        <w:rPr>
          <w:spacing w:val="-14"/>
          <w:sz w:val="20"/>
        </w:rPr>
        <w:t xml:space="preserve"> </w:t>
      </w:r>
      <w:r>
        <w:rPr>
          <w:sz w:val="20"/>
        </w:rPr>
        <w:t>active</w:t>
      </w:r>
      <w:r>
        <w:rPr>
          <w:spacing w:val="-14"/>
          <w:sz w:val="20"/>
        </w:rPr>
        <w:t xml:space="preserve"> </w:t>
      </w:r>
      <w:r>
        <w:rPr>
          <w:sz w:val="20"/>
        </w:rPr>
        <w:t>as</w:t>
      </w:r>
      <w:r>
        <w:rPr>
          <w:spacing w:val="-14"/>
          <w:sz w:val="20"/>
        </w:rPr>
        <w:t xml:space="preserve"> </w:t>
      </w:r>
      <w:r>
        <w:rPr>
          <w:sz w:val="20"/>
        </w:rPr>
        <w:t xml:space="preserve">projections develop. This is a </w:t>
      </w:r>
      <w:proofErr w:type="gramStart"/>
      <w:r>
        <w:rPr>
          <w:sz w:val="20"/>
        </w:rPr>
        <w:t>fairly typical</w:t>
      </w:r>
      <w:proofErr w:type="gramEnd"/>
      <w:r>
        <w:rPr>
          <w:sz w:val="20"/>
        </w:rPr>
        <w:t xml:space="preserve"> approach with data being drawn in this instance from the Office for Budget Responsibility (OBR) – July 2018 (Fiscal Sustainability Report) – this data has then been rebased to information in the 2021 Census (for an updated estimate of the number of economically active people).</w:t>
      </w:r>
    </w:p>
    <w:p w14:paraId="2C0324B3" w14:textId="77777777" w:rsidR="00984311" w:rsidRDefault="00984311">
      <w:pPr>
        <w:pStyle w:val="BodyText"/>
        <w:spacing w:before="132"/>
      </w:pPr>
    </w:p>
    <w:p w14:paraId="0FA3BEC6" w14:textId="77777777" w:rsidR="00984311" w:rsidRDefault="00CB0695">
      <w:pPr>
        <w:pStyle w:val="ListParagraph"/>
        <w:numPr>
          <w:ilvl w:val="1"/>
          <w:numId w:val="5"/>
        </w:numPr>
        <w:tabs>
          <w:tab w:val="left" w:pos="962"/>
          <w:tab w:val="left" w:pos="965"/>
        </w:tabs>
        <w:spacing w:line="360" w:lineRule="auto"/>
        <w:ind w:right="528" w:hanging="567"/>
        <w:jc w:val="both"/>
        <w:rPr>
          <w:sz w:val="20"/>
        </w:rPr>
      </w:pPr>
      <w:r>
        <w:rPr>
          <w:sz w:val="20"/>
        </w:rPr>
        <w:t>Working</w:t>
      </w:r>
      <w:r>
        <w:rPr>
          <w:spacing w:val="-1"/>
          <w:sz w:val="20"/>
        </w:rPr>
        <w:t xml:space="preserve"> </w:t>
      </w:r>
      <w:r>
        <w:rPr>
          <w:sz w:val="20"/>
        </w:rPr>
        <w:t>through an analysis of age and</w:t>
      </w:r>
      <w:r>
        <w:rPr>
          <w:spacing w:val="-1"/>
          <w:sz w:val="20"/>
        </w:rPr>
        <w:t xml:space="preserve"> </w:t>
      </w:r>
      <w:r>
        <w:rPr>
          <w:sz w:val="20"/>
        </w:rPr>
        <w:t>sex-specific economic activity rates it is possible to estimate the overall change in the number of economically active people in the study area – this is set out in the table below. The analysis shows that the projection results in growth in the economically active population of around 61,100 people – a 16% increase.</w:t>
      </w:r>
    </w:p>
    <w:p w14:paraId="17DA59F2"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2EB94C3E" w14:textId="77777777" w:rsidR="00984311" w:rsidRDefault="00984311">
      <w:pPr>
        <w:pStyle w:val="BodyText"/>
        <w:spacing w:before="213"/>
      </w:pPr>
    </w:p>
    <w:p w14:paraId="15AEAA43" w14:textId="77777777" w:rsidR="00984311" w:rsidRDefault="00CB0695">
      <w:pPr>
        <w:pStyle w:val="Heading2"/>
      </w:pPr>
      <w:r>
        <w:rPr>
          <w:color w:val="636363"/>
        </w:rPr>
        <w:t>Table</w:t>
      </w:r>
      <w:r>
        <w:rPr>
          <w:color w:val="636363"/>
          <w:spacing w:val="-8"/>
        </w:rPr>
        <w:t xml:space="preserve"> </w:t>
      </w:r>
      <w:r>
        <w:rPr>
          <w:color w:val="636363"/>
        </w:rPr>
        <w:t>6.14</w:t>
      </w:r>
      <w:r>
        <w:rPr>
          <w:color w:val="636363"/>
          <w:spacing w:val="64"/>
          <w:w w:val="150"/>
        </w:rPr>
        <w:t xml:space="preserve"> </w:t>
      </w:r>
      <w:r>
        <w:rPr>
          <w:color w:val="636363"/>
        </w:rPr>
        <w:t>Estimated</w:t>
      </w:r>
      <w:r>
        <w:rPr>
          <w:color w:val="636363"/>
          <w:spacing w:val="-4"/>
        </w:rPr>
        <w:t xml:space="preserve"> </w:t>
      </w:r>
      <w:r>
        <w:rPr>
          <w:color w:val="636363"/>
        </w:rPr>
        <w:t>change</w:t>
      </w:r>
      <w:r>
        <w:rPr>
          <w:color w:val="636363"/>
          <w:spacing w:val="-8"/>
        </w:rPr>
        <w:t xml:space="preserve"> </w:t>
      </w:r>
      <w:r>
        <w:rPr>
          <w:color w:val="636363"/>
        </w:rPr>
        <w:t>to</w:t>
      </w:r>
      <w:r>
        <w:rPr>
          <w:color w:val="636363"/>
          <w:spacing w:val="-7"/>
        </w:rPr>
        <w:t xml:space="preserve"> </w:t>
      </w:r>
      <w:r>
        <w:rPr>
          <w:color w:val="636363"/>
        </w:rPr>
        <w:t>the</w:t>
      </w:r>
      <w:r>
        <w:rPr>
          <w:color w:val="636363"/>
          <w:spacing w:val="-5"/>
        </w:rPr>
        <w:t xml:space="preserve"> </w:t>
      </w:r>
      <w:r>
        <w:rPr>
          <w:color w:val="636363"/>
        </w:rPr>
        <w:t>economically</w:t>
      </w:r>
      <w:r>
        <w:rPr>
          <w:color w:val="636363"/>
          <w:spacing w:val="-7"/>
        </w:rPr>
        <w:t xml:space="preserve"> </w:t>
      </w:r>
      <w:r>
        <w:rPr>
          <w:color w:val="636363"/>
        </w:rPr>
        <w:t>active</w:t>
      </w:r>
      <w:r>
        <w:rPr>
          <w:color w:val="636363"/>
          <w:spacing w:val="-6"/>
        </w:rPr>
        <w:t xml:space="preserve"> </w:t>
      </w:r>
      <w:r>
        <w:rPr>
          <w:color w:val="636363"/>
        </w:rPr>
        <w:t>population</w:t>
      </w:r>
      <w:r>
        <w:rPr>
          <w:color w:val="636363"/>
          <w:spacing w:val="-6"/>
        </w:rPr>
        <w:t xml:space="preserve"> </w:t>
      </w:r>
      <w:r>
        <w:rPr>
          <w:color w:val="636363"/>
        </w:rPr>
        <w:t>(2023-</w:t>
      </w:r>
      <w:r>
        <w:rPr>
          <w:color w:val="636363"/>
          <w:spacing w:val="-5"/>
        </w:rPr>
        <w:t>41)</w:t>
      </w:r>
    </w:p>
    <w:p w14:paraId="68C6879B"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3"/>
        <w:gridCol w:w="1786"/>
        <w:gridCol w:w="1784"/>
        <w:gridCol w:w="1786"/>
      </w:tblGrid>
      <w:tr w:rsidR="00984311" w14:paraId="01CED299" w14:textId="77777777">
        <w:trPr>
          <w:trHeight w:val="863"/>
        </w:trPr>
        <w:tc>
          <w:tcPr>
            <w:tcW w:w="1784" w:type="dxa"/>
            <w:shd w:val="clear" w:color="auto" w:fill="001F5F"/>
          </w:tcPr>
          <w:p w14:paraId="234D3926" w14:textId="77777777" w:rsidR="00984311" w:rsidRDefault="00984311">
            <w:pPr>
              <w:pStyle w:val="TableParagraph"/>
              <w:spacing w:line="240" w:lineRule="auto"/>
              <w:ind w:left="0"/>
              <w:jc w:val="left"/>
              <w:rPr>
                <w:rFonts w:ascii="Times New Roman"/>
                <w:sz w:val="18"/>
              </w:rPr>
            </w:pPr>
          </w:p>
        </w:tc>
        <w:tc>
          <w:tcPr>
            <w:tcW w:w="1783" w:type="dxa"/>
            <w:shd w:val="clear" w:color="auto" w:fill="001F5F"/>
          </w:tcPr>
          <w:p w14:paraId="64963999" w14:textId="77777777" w:rsidR="00984311" w:rsidRDefault="00CB0695">
            <w:pPr>
              <w:pStyle w:val="TableParagraph"/>
              <w:spacing w:before="2" w:line="297" w:lineRule="auto"/>
              <w:ind w:left="311" w:hanging="10"/>
              <w:jc w:val="left"/>
              <w:rPr>
                <w:sz w:val="20"/>
              </w:rPr>
            </w:pPr>
            <w:r>
              <w:rPr>
                <w:color w:val="FFFFFF"/>
                <w:spacing w:val="-2"/>
                <w:sz w:val="20"/>
              </w:rPr>
              <w:t xml:space="preserve">Economically </w:t>
            </w:r>
            <w:r>
              <w:rPr>
                <w:color w:val="FFFFFF"/>
                <w:sz w:val="20"/>
              </w:rPr>
              <w:t>active</w:t>
            </w:r>
            <w:r>
              <w:rPr>
                <w:color w:val="FFFFFF"/>
                <w:spacing w:val="-9"/>
                <w:sz w:val="20"/>
              </w:rPr>
              <w:t xml:space="preserve"> </w:t>
            </w:r>
            <w:r>
              <w:rPr>
                <w:color w:val="FFFFFF"/>
                <w:spacing w:val="-2"/>
                <w:sz w:val="20"/>
              </w:rPr>
              <w:t>(2023)</w:t>
            </w:r>
          </w:p>
        </w:tc>
        <w:tc>
          <w:tcPr>
            <w:tcW w:w="1786" w:type="dxa"/>
            <w:shd w:val="clear" w:color="auto" w:fill="001F5F"/>
          </w:tcPr>
          <w:p w14:paraId="722C97C4" w14:textId="77777777" w:rsidR="00984311" w:rsidRDefault="00CB0695">
            <w:pPr>
              <w:pStyle w:val="TableParagraph"/>
              <w:spacing w:before="2" w:line="297" w:lineRule="auto"/>
              <w:ind w:left="314" w:hanging="10"/>
              <w:jc w:val="left"/>
              <w:rPr>
                <w:sz w:val="20"/>
              </w:rPr>
            </w:pPr>
            <w:r>
              <w:rPr>
                <w:color w:val="FFFFFF"/>
                <w:spacing w:val="-2"/>
                <w:sz w:val="20"/>
              </w:rPr>
              <w:t xml:space="preserve">Economically </w:t>
            </w:r>
            <w:r>
              <w:rPr>
                <w:color w:val="FFFFFF"/>
                <w:sz w:val="20"/>
              </w:rPr>
              <w:t>active</w:t>
            </w:r>
            <w:r>
              <w:rPr>
                <w:color w:val="FFFFFF"/>
                <w:spacing w:val="-8"/>
                <w:sz w:val="20"/>
              </w:rPr>
              <w:t xml:space="preserve"> </w:t>
            </w:r>
            <w:r>
              <w:rPr>
                <w:color w:val="FFFFFF"/>
                <w:spacing w:val="-2"/>
                <w:sz w:val="20"/>
              </w:rPr>
              <w:t>(2041)</w:t>
            </w:r>
          </w:p>
        </w:tc>
        <w:tc>
          <w:tcPr>
            <w:tcW w:w="1784" w:type="dxa"/>
            <w:shd w:val="clear" w:color="auto" w:fill="001F5F"/>
          </w:tcPr>
          <w:p w14:paraId="33C73DB4" w14:textId="77777777" w:rsidR="00984311" w:rsidRDefault="00CB0695">
            <w:pPr>
              <w:pStyle w:val="TableParagraph"/>
              <w:spacing w:before="2" w:line="297" w:lineRule="auto"/>
              <w:ind w:left="10"/>
              <w:rPr>
                <w:sz w:val="20"/>
              </w:rPr>
            </w:pPr>
            <w:r>
              <w:rPr>
                <w:color w:val="FFFFFF"/>
                <w:sz w:val="20"/>
              </w:rPr>
              <w:t>Total</w:t>
            </w:r>
            <w:r>
              <w:rPr>
                <w:color w:val="FFFFFF"/>
                <w:spacing w:val="-14"/>
                <w:sz w:val="20"/>
              </w:rPr>
              <w:t xml:space="preserve"> </w:t>
            </w:r>
            <w:r>
              <w:rPr>
                <w:color w:val="FFFFFF"/>
                <w:sz w:val="20"/>
              </w:rPr>
              <w:t>change</w:t>
            </w:r>
            <w:r>
              <w:rPr>
                <w:color w:val="FFFFFF"/>
                <w:spacing w:val="-14"/>
                <w:sz w:val="20"/>
              </w:rPr>
              <w:t xml:space="preserve"> </w:t>
            </w:r>
            <w:r>
              <w:rPr>
                <w:color w:val="FFFFFF"/>
                <w:sz w:val="20"/>
              </w:rPr>
              <w:t xml:space="preserve">in </w:t>
            </w:r>
            <w:r>
              <w:rPr>
                <w:color w:val="FFFFFF"/>
                <w:spacing w:val="-2"/>
                <w:sz w:val="20"/>
              </w:rPr>
              <w:t>economically</w:t>
            </w:r>
          </w:p>
          <w:p w14:paraId="7D96F3D6" w14:textId="77777777" w:rsidR="00984311" w:rsidRDefault="00CB0695">
            <w:pPr>
              <w:pStyle w:val="TableParagraph"/>
              <w:spacing w:before="3" w:line="240" w:lineRule="auto"/>
              <w:ind w:left="10" w:right="7"/>
              <w:rPr>
                <w:sz w:val="20"/>
              </w:rPr>
            </w:pPr>
            <w:r>
              <w:rPr>
                <w:color w:val="FFFFFF"/>
                <w:spacing w:val="-2"/>
                <w:sz w:val="20"/>
              </w:rPr>
              <w:t>active</w:t>
            </w:r>
          </w:p>
        </w:tc>
        <w:tc>
          <w:tcPr>
            <w:tcW w:w="1786" w:type="dxa"/>
            <w:shd w:val="clear" w:color="auto" w:fill="001F5F"/>
          </w:tcPr>
          <w:p w14:paraId="23154398" w14:textId="77777777" w:rsidR="00984311" w:rsidRDefault="00CB0695">
            <w:pPr>
              <w:pStyle w:val="TableParagraph"/>
              <w:spacing w:before="2" w:line="240" w:lineRule="auto"/>
              <w:ind w:left="10" w:right="7"/>
              <w:rPr>
                <w:sz w:val="20"/>
              </w:rPr>
            </w:pPr>
            <w:r>
              <w:rPr>
                <w:color w:val="FFFFFF"/>
                <w:sz w:val="20"/>
              </w:rPr>
              <w:t>%</w:t>
            </w:r>
            <w:r>
              <w:rPr>
                <w:color w:val="FFFFFF"/>
                <w:spacing w:val="-3"/>
                <w:sz w:val="20"/>
              </w:rPr>
              <w:t xml:space="preserve"> </w:t>
            </w:r>
            <w:r>
              <w:rPr>
                <w:color w:val="FFFFFF"/>
                <w:spacing w:val="-2"/>
                <w:sz w:val="20"/>
              </w:rPr>
              <w:t>change</w:t>
            </w:r>
          </w:p>
        </w:tc>
      </w:tr>
      <w:tr w:rsidR="00984311" w14:paraId="665D52BB" w14:textId="77777777">
        <w:trPr>
          <w:trHeight w:val="287"/>
        </w:trPr>
        <w:tc>
          <w:tcPr>
            <w:tcW w:w="1784" w:type="dxa"/>
          </w:tcPr>
          <w:p w14:paraId="7671E9C8" w14:textId="77777777" w:rsidR="00984311" w:rsidRDefault="00CB0695">
            <w:pPr>
              <w:pStyle w:val="TableParagraph"/>
              <w:jc w:val="left"/>
              <w:rPr>
                <w:sz w:val="20"/>
              </w:rPr>
            </w:pPr>
            <w:r>
              <w:rPr>
                <w:spacing w:val="-2"/>
                <w:sz w:val="20"/>
              </w:rPr>
              <w:t>Nottingham</w:t>
            </w:r>
          </w:p>
        </w:tc>
        <w:tc>
          <w:tcPr>
            <w:tcW w:w="1783" w:type="dxa"/>
          </w:tcPr>
          <w:p w14:paraId="0B229253" w14:textId="77777777" w:rsidR="00984311" w:rsidRDefault="00CB0695">
            <w:pPr>
              <w:pStyle w:val="TableParagraph"/>
              <w:ind w:left="14" w:right="8"/>
              <w:rPr>
                <w:sz w:val="20"/>
              </w:rPr>
            </w:pPr>
            <w:r>
              <w:rPr>
                <w:spacing w:val="-2"/>
                <w:sz w:val="20"/>
              </w:rPr>
              <w:t>145,174</w:t>
            </w:r>
          </w:p>
        </w:tc>
        <w:tc>
          <w:tcPr>
            <w:tcW w:w="1786" w:type="dxa"/>
          </w:tcPr>
          <w:p w14:paraId="48543D83" w14:textId="77777777" w:rsidR="00984311" w:rsidRDefault="00CB0695">
            <w:pPr>
              <w:pStyle w:val="TableParagraph"/>
              <w:ind w:left="10" w:right="6"/>
              <w:rPr>
                <w:sz w:val="20"/>
              </w:rPr>
            </w:pPr>
            <w:r>
              <w:rPr>
                <w:spacing w:val="-2"/>
                <w:sz w:val="20"/>
              </w:rPr>
              <w:t>172,679</w:t>
            </w:r>
          </w:p>
        </w:tc>
        <w:tc>
          <w:tcPr>
            <w:tcW w:w="1784" w:type="dxa"/>
          </w:tcPr>
          <w:p w14:paraId="62C8AFBE" w14:textId="77777777" w:rsidR="00984311" w:rsidRDefault="00CB0695">
            <w:pPr>
              <w:pStyle w:val="TableParagraph"/>
              <w:ind w:left="10" w:right="4"/>
              <w:rPr>
                <w:sz w:val="20"/>
              </w:rPr>
            </w:pPr>
            <w:r>
              <w:rPr>
                <w:spacing w:val="-2"/>
                <w:sz w:val="20"/>
              </w:rPr>
              <w:t>27,505</w:t>
            </w:r>
          </w:p>
        </w:tc>
        <w:tc>
          <w:tcPr>
            <w:tcW w:w="1786" w:type="dxa"/>
          </w:tcPr>
          <w:p w14:paraId="480AEE1B" w14:textId="77777777" w:rsidR="00984311" w:rsidRDefault="00CB0695">
            <w:pPr>
              <w:pStyle w:val="TableParagraph"/>
              <w:ind w:left="10" w:right="5"/>
              <w:rPr>
                <w:sz w:val="20"/>
              </w:rPr>
            </w:pPr>
            <w:r>
              <w:rPr>
                <w:spacing w:val="-2"/>
                <w:sz w:val="20"/>
              </w:rPr>
              <w:t>18.9%</w:t>
            </w:r>
          </w:p>
        </w:tc>
      </w:tr>
      <w:tr w:rsidR="00984311" w14:paraId="2246F2F8" w14:textId="77777777">
        <w:trPr>
          <w:trHeight w:val="287"/>
        </w:trPr>
        <w:tc>
          <w:tcPr>
            <w:tcW w:w="1784" w:type="dxa"/>
          </w:tcPr>
          <w:p w14:paraId="253BB05E" w14:textId="77777777" w:rsidR="00984311" w:rsidRDefault="00CB0695">
            <w:pPr>
              <w:pStyle w:val="TableParagraph"/>
              <w:jc w:val="left"/>
              <w:rPr>
                <w:sz w:val="20"/>
              </w:rPr>
            </w:pPr>
            <w:r>
              <w:rPr>
                <w:spacing w:val="-2"/>
                <w:sz w:val="20"/>
              </w:rPr>
              <w:t>Ashfield</w:t>
            </w:r>
          </w:p>
        </w:tc>
        <w:tc>
          <w:tcPr>
            <w:tcW w:w="1783" w:type="dxa"/>
          </w:tcPr>
          <w:p w14:paraId="7DE9D738" w14:textId="77777777" w:rsidR="00984311" w:rsidRDefault="00CB0695">
            <w:pPr>
              <w:pStyle w:val="TableParagraph"/>
              <w:ind w:left="14" w:right="7"/>
              <w:rPr>
                <w:sz w:val="20"/>
              </w:rPr>
            </w:pPr>
            <w:r>
              <w:rPr>
                <w:spacing w:val="-2"/>
                <w:sz w:val="20"/>
              </w:rPr>
              <w:t>62,044</w:t>
            </w:r>
          </w:p>
        </w:tc>
        <w:tc>
          <w:tcPr>
            <w:tcW w:w="1786" w:type="dxa"/>
          </w:tcPr>
          <w:p w14:paraId="0EF26DB7" w14:textId="77777777" w:rsidR="00984311" w:rsidRDefault="00CB0695">
            <w:pPr>
              <w:pStyle w:val="TableParagraph"/>
              <w:ind w:left="10" w:right="6"/>
              <w:rPr>
                <w:sz w:val="20"/>
              </w:rPr>
            </w:pPr>
            <w:r>
              <w:rPr>
                <w:spacing w:val="-2"/>
                <w:sz w:val="20"/>
              </w:rPr>
              <w:t>68,448</w:t>
            </w:r>
          </w:p>
        </w:tc>
        <w:tc>
          <w:tcPr>
            <w:tcW w:w="1784" w:type="dxa"/>
          </w:tcPr>
          <w:p w14:paraId="0567CE64" w14:textId="77777777" w:rsidR="00984311" w:rsidRDefault="00CB0695">
            <w:pPr>
              <w:pStyle w:val="TableParagraph"/>
              <w:ind w:left="10" w:right="4"/>
              <w:rPr>
                <w:sz w:val="20"/>
              </w:rPr>
            </w:pPr>
            <w:r>
              <w:rPr>
                <w:spacing w:val="-2"/>
                <w:sz w:val="20"/>
              </w:rPr>
              <w:t>6,403</w:t>
            </w:r>
          </w:p>
        </w:tc>
        <w:tc>
          <w:tcPr>
            <w:tcW w:w="1786" w:type="dxa"/>
          </w:tcPr>
          <w:p w14:paraId="7A657BAF" w14:textId="77777777" w:rsidR="00984311" w:rsidRDefault="00CB0695">
            <w:pPr>
              <w:pStyle w:val="TableParagraph"/>
              <w:ind w:left="10" w:right="5"/>
              <w:rPr>
                <w:sz w:val="20"/>
              </w:rPr>
            </w:pPr>
            <w:r>
              <w:rPr>
                <w:spacing w:val="-2"/>
                <w:sz w:val="20"/>
              </w:rPr>
              <w:t>10.3%</w:t>
            </w:r>
          </w:p>
        </w:tc>
      </w:tr>
      <w:tr w:rsidR="00984311" w14:paraId="50B0CB97" w14:textId="77777777">
        <w:trPr>
          <w:trHeight w:val="287"/>
        </w:trPr>
        <w:tc>
          <w:tcPr>
            <w:tcW w:w="1784" w:type="dxa"/>
          </w:tcPr>
          <w:p w14:paraId="16E3DA74" w14:textId="77777777" w:rsidR="00984311" w:rsidRDefault="00CB0695">
            <w:pPr>
              <w:pStyle w:val="TableParagraph"/>
              <w:jc w:val="left"/>
              <w:rPr>
                <w:sz w:val="20"/>
              </w:rPr>
            </w:pPr>
            <w:r>
              <w:rPr>
                <w:spacing w:val="-2"/>
                <w:sz w:val="20"/>
              </w:rPr>
              <w:t>Broxtowe</w:t>
            </w:r>
          </w:p>
        </w:tc>
        <w:tc>
          <w:tcPr>
            <w:tcW w:w="1783" w:type="dxa"/>
          </w:tcPr>
          <w:p w14:paraId="3E405D1F" w14:textId="77777777" w:rsidR="00984311" w:rsidRDefault="00CB0695">
            <w:pPr>
              <w:pStyle w:val="TableParagraph"/>
              <w:ind w:left="14" w:right="7"/>
              <w:rPr>
                <w:sz w:val="20"/>
              </w:rPr>
            </w:pPr>
            <w:r>
              <w:rPr>
                <w:spacing w:val="-2"/>
                <w:sz w:val="20"/>
              </w:rPr>
              <w:t>55,075</w:t>
            </w:r>
          </w:p>
        </w:tc>
        <w:tc>
          <w:tcPr>
            <w:tcW w:w="1786" w:type="dxa"/>
          </w:tcPr>
          <w:p w14:paraId="464144F4" w14:textId="77777777" w:rsidR="00984311" w:rsidRDefault="00CB0695">
            <w:pPr>
              <w:pStyle w:val="TableParagraph"/>
              <w:ind w:left="10" w:right="6"/>
              <w:rPr>
                <w:sz w:val="20"/>
              </w:rPr>
            </w:pPr>
            <w:r>
              <w:rPr>
                <w:spacing w:val="-2"/>
                <w:sz w:val="20"/>
              </w:rPr>
              <w:t>62,441</w:t>
            </w:r>
          </w:p>
        </w:tc>
        <w:tc>
          <w:tcPr>
            <w:tcW w:w="1784" w:type="dxa"/>
          </w:tcPr>
          <w:p w14:paraId="50FF248C" w14:textId="77777777" w:rsidR="00984311" w:rsidRDefault="00CB0695">
            <w:pPr>
              <w:pStyle w:val="TableParagraph"/>
              <w:ind w:left="10" w:right="4"/>
              <w:rPr>
                <w:sz w:val="20"/>
              </w:rPr>
            </w:pPr>
            <w:r>
              <w:rPr>
                <w:spacing w:val="-2"/>
                <w:sz w:val="20"/>
              </w:rPr>
              <w:t>7,366</w:t>
            </w:r>
          </w:p>
        </w:tc>
        <w:tc>
          <w:tcPr>
            <w:tcW w:w="1786" w:type="dxa"/>
          </w:tcPr>
          <w:p w14:paraId="6729FBE1" w14:textId="77777777" w:rsidR="00984311" w:rsidRDefault="00CB0695">
            <w:pPr>
              <w:pStyle w:val="TableParagraph"/>
              <w:ind w:left="10" w:right="5"/>
              <w:rPr>
                <w:sz w:val="20"/>
              </w:rPr>
            </w:pPr>
            <w:r>
              <w:rPr>
                <w:spacing w:val="-2"/>
                <w:sz w:val="20"/>
              </w:rPr>
              <w:t>13.4%</w:t>
            </w:r>
          </w:p>
        </w:tc>
      </w:tr>
      <w:tr w:rsidR="00984311" w14:paraId="535C6D67" w14:textId="77777777">
        <w:trPr>
          <w:trHeight w:val="287"/>
        </w:trPr>
        <w:tc>
          <w:tcPr>
            <w:tcW w:w="1784" w:type="dxa"/>
          </w:tcPr>
          <w:p w14:paraId="297F4C6E" w14:textId="77777777" w:rsidR="00984311" w:rsidRDefault="00CB0695">
            <w:pPr>
              <w:pStyle w:val="TableParagraph"/>
              <w:jc w:val="left"/>
              <w:rPr>
                <w:sz w:val="20"/>
              </w:rPr>
            </w:pPr>
            <w:r>
              <w:rPr>
                <w:spacing w:val="-2"/>
                <w:sz w:val="20"/>
              </w:rPr>
              <w:t>Gedling</w:t>
            </w:r>
          </w:p>
        </w:tc>
        <w:tc>
          <w:tcPr>
            <w:tcW w:w="1783" w:type="dxa"/>
          </w:tcPr>
          <w:p w14:paraId="13A3D302" w14:textId="77777777" w:rsidR="00984311" w:rsidRDefault="00CB0695">
            <w:pPr>
              <w:pStyle w:val="TableParagraph"/>
              <w:ind w:left="14" w:right="7"/>
              <w:rPr>
                <w:sz w:val="20"/>
              </w:rPr>
            </w:pPr>
            <w:r>
              <w:rPr>
                <w:spacing w:val="-2"/>
                <w:sz w:val="20"/>
              </w:rPr>
              <w:t>59,487</w:t>
            </w:r>
          </w:p>
        </w:tc>
        <w:tc>
          <w:tcPr>
            <w:tcW w:w="1786" w:type="dxa"/>
          </w:tcPr>
          <w:p w14:paraId="0EE2AC4D" w14:textId="77777777" w:rsidR="00984311" w:rsidRDefault="00CB0695">
            <w:pPr>
              <w:pStyle w:val="TableParagraph"/>
              <w:ind w:left="10" w:right="6"/>
              <w:rPr>
                <w:sz w:val="20"/>
              </w:rPr>
            </w:pPr>
            <w:r>
              <w:rPr>
                <w:spacing w:val="-2"/>
                <w:sz w:val="20"/>
              </w:rPr>
              <w:t>67,853</w:t>
            </w:r>
          </w:p>
        </w:tc>
        <w:tc>
          <w:tcPr>
            <w:tcW w:w="1784" w:type="dxa"/>
          </w:tcPr>
          <w:p w14:paraId="28F8BEC5" w14:textId="77777777" w:rsidR="00984311" w:rsidRDefault="00CB0695">
            <w:pPr>
              <w:pStyle w:val="TableParagraph"/>
              <w:ind w:left="10" w:right="4"/>
              <w:rPr>
                <w:sz w:val="20"/>
              </w:rPr>
            </w:pPr>
            <w:r>
              <w:rPr>
                <w:spacing w:val="-2"/>
                <w:sz w:val="20"/>
              </w:rPr>
              <w:t>8,366</w:t>
            </w:r>
          </w:p>
        </w:tc>
        <w:tc>
          <w:tcPr>
            <w:tcW w:w="1786" w:type="dxa"/>
          </w:tcPr>
          <w:p w14:paraId="69BB5944" w14:textId="77777777" w:rsidR="00984311" w:rsidRDefault="00CB0695">
            <w:pPr>
              <w:pStyle w:val="TableParagraph"/>
              <w:ind w:left="10" w:right="5"/>
              <w:rPr>
                <w:sz w:val="20"/>
              </w:rPr>
            </w:pPr>
            <w:r>
              <w:rPr>
                <w:spacing w:val="-2"/>
                <w:sz w:val="20"/>
              </w:rPr>
              <w:t>14.1%</w:t>
            </w:r>
          </w:p>
        </w:tc>
      </w:tr>
      <w:tr w:rsidR="00984311" w14:paraId="36AF2965" w14:textId="77777777">
        <w:trPr>
          <w:trHeight w:val="287"/>
        </w:trPr>
        <w:tc>
          <w:tcPr>
            <w:tcW w:w="1784" w:type="dxa"/>
          </w:tcPr>
          <w:p w14:paraId="1BDDF13F" w14:textId="77777777" w:rsidR="00984311" w:rsidRDefault="00CB0695">
            <w:pPr>
              <w:pStyle w:val="TableParagraph"/>
              <w:jc w:val="left"/>
              <w:rPr>
                <w:sz w:val="20"/>
              </w:rPr>
            </w:pPr>
            <w:r>
              <w:rPr>
                <w:spacing w:val="-2"/>
                <w:sz w:val="20"/>
              </w:rPr>
              <w:t>Rushcliffe</w:t>
            </w:r>
          </w:p>
        </w:tc>
        <w:tc>
          <w:tcPr>
            <w:tcW w:w="1783" w:type="dxa"/>
          </w:tcPr>
          <w:p w14:paraId="2C7CB5C9" w14:textId="77777777" w:rsidR="00984311" w:rsidRDefault="00CB0695">
            <w:pPr>
              <w:pStyle w:val="TableParagraph"/>
              <w:ind w:left="14" w:right="7"/>
              <w:rPr>
                <w:sz w:val="20"/>
              </w:rPr>
            </w:pPr>
            <w:r>
              <w:rPr>
                <w:spacing w:val="-2"/>
                <w:sz w:val="20"/>
              </w:rPr>
              <w:t>60,435</w:t>
            </w:r>
          </w:p>
        </w:tc>
        <w:tc>
          <w:tcPr>
            <w:tcW w:w="1786" w:type="dxa"/>
          </w:tcPr>
          <w:p w14:paraId="4756A6D4" w14:textId="77777777" w:rsidR="00984311" w:rsidRDefault="00CB0695">
            <w:pPr>
              <w:pStyle w:val="TableParagraph"/>
              <w:ind w:left="10" w:right="6"/>
              <w:rPr>
                <w:sz w:val="20"/>
              </w:rPr>
            </w:pPr>
            <w:r>
              <w:rPr>
                <w:spacing w:val="-2"/>
                <w:sz w:val="20"/>
              </w:rPr>
              <w:t>71,884</w:t>
            </w:r>
          </w:p>
        </w:tc>
        <w:tc>
          <w:tcPr>
            <w:tcW w:w="1784" w:type="dxa"/>
          </w:tcPr>
          <w:p w14:paraId="624ADF71" w14:textId="77777777" w:rsidR="00984311" w:rsidRDefault="00CB0695">
            <w:pPr>
              <w:pStyle w:val="TableParagraph"/>
              <w:ind w:left="10" w:right="4"/>
              <w:rPr>
                <w:sz w:val="20"/>
              </w:rPr>
            </w:pPr>
            <w:r>
              <w:rPr>
                <w:spacing w:val="-2"/>
                <w:sz w:val="20"/>
              </w:rPr>
              <w:t>11,449</w:t>
            </w:r>
          </w:p>
        </w:tc>
        <w:tc>
          <w:tcPr>
            <w:tcW w:w="1786" w:type="dxa"/>
          </w:tcPr>
          <w:p w14:paraId="6D6AD661" w14:textId="77777777" w:rsidR="00984311" w:rsidRDefault="00CB0695">
            <w:pPr>
              <w:pStyle w:val="TableParagraph"/>
              <w:ind w:left="10" w:right="5"/>
              <w:rPr>
                <w:sz w:val="20"/>
              </w:rPr>
            </w:pPr>
            <w:r>
              <w:rPr>
                <w:spacing w:val="-2"/>
                <w:sz w:val="20"/>
              </w:rPr>
              <w:t>18.9%</w:t>
            </w:r>
          </w:p>
        </w:tc>
      </w:tr>
      <w:tr w:rsidR="00984311" w14:paraId="50DC6474" w14:textId="77777777">
        <w:trPr>
          <w:trHeight w:val="288"/>
        </w:trPr>
        <w:tc>
          <w:tcPr>
            <w:tcW w:w="1784" w:type="dxa"/>
          </w:tcPr>
          <w:p w14:paraId="78D3DFBB" w14:textId="77777777" w:rsidR="00984311" w:rsidRDefault="00CB0695">
            <w:pPr>
              <w:pStyle w:val="TableParagraph"/>
              <w:jc w:val="left"/>
              <w:rPr>
                <w:sz w:val="20"/>
              </w:rPr>
            </w:pPr>
            <w:r>
              <w:rPr>
                <w:sz w:val="20"/>
              </w:rPr>
              <w:t>Study</w:t>
            </w:r>
            <w:r>
              <w:rPr>
                <w:spacing w:val="-7"/>
                <w:sz w:val="20"/>
              </w:rPr>
              <w:t xml:space="preserve"> </w:t>
            </w:r>
            <w:r>
              <w:rPr>
                <w:spacing w:val="-4"/>
                <w:sz w:val="20"/>
              </w:rPr>
              <w:t>area</w:t>
            </w:r>
          </w:p>
        </w:tc>
        <w:tc>
          <w:tcPr>
            <w:tcW w:w="1783" w:type="dxa"/>
          </w:tcPr>
          <w:p w14:paraId="733AF32E" w14:textId="77777777" w:rsidR="00984311" w:rsidRDefault="00CB0695">
            <w:pPr>
              <w:pStyle w:val="TableParagraph"/>
              <w:ind w:left="14" w:right="8"/>
              <w:rPr>
                <w:sz w:val="20"/>
              </w:rPr>
            </w:pPr>
            <w:r>
              <w:rPr>
                <w:spacing w:val="-2"/>
                <w:sz w:val="20"/>
              </w:rPr>
              <w:t>382,216</w:t>
            </w:r>
          </w:p>
        </w:tc>
        <w:tc>
          <w:tcPr>
            <w:tcW w:w="1786" w:type="dxa"/>
          </w:tcPr>
          <w:p w14:paraId="37901B6E" w14:textId="77777777" w:rsidR="00984311" w:rsidRDefault="00CB0695">
            <w:pPr>
              <w:pStyle w:val="TableParagraph"/>
              <w:ind w:left="10" w:right="6"/>
              <w:rPr>
                <w:sz w:val="20"/>
              </w:rPr>
            </w:pPr>
            <w:r>
              <w:rPr>
                <w:spacing w:val="-2"/>
                <w:sz w:val="20"/>
              </w:rPr>
              <w:t>443,304</w:t>
            </w:r>
          </w:p>
        </w:tc>
        <w:tc>
          <w:tcPr>
            <w:tcW w:w="1784" w:type="dxa"/>
          </w:tcPr>
          <w:p w14:paraId="2E791E35" w14:textId="77777777" w:rsidR="00984311" w:rsidRDefault="00CB0695">
            <w:pPr>
              <w:pStyle w:val="TableParagraph"/>
              <w:ind w:left="10" w:right="4"/>
              <w:rPr>
                <w:sz w:val="20"/>
              </w:rPr>
            </w:pPr>
            <w:r>
              <w:rPr>
                <w:spacing w:val="-2"/>
                <w:sz w:val="20"/>
              </w:rPr>
              <w:t>61,088</w:t>
            </w:r>
          </w:p>
        </w:tc>
        <w:tc>
          <w:tcPr>
            <w:tcW w:w="1786" w:type="dxa"/>
          </w:tcPr>
          <w:p w14:paraId="7788A986" w14:textId="77777777" w:rsidR="00984311" w:rsidRDefault="00CB0695">
            <w:pPr>
              <w:pStyle w:val="TableParagraph"/>
              <w:ind w:left="10" w:right="5"/>
              <w:rPr>
                <w:sz w:val="20"/>
              </w:rPr>
            </w:pPr>
            <w:r>
              <w:rPr>
                <w:spacing w:val="-2"/>
                <w:sz w:val="20"/>
              </w:rPr>
              <w:t>16.0%</w:t>
            </w:r>
          </w:p>
        </w:tc>
      </w:tr>
    </w:tbl>
    <w:p w14:paraId="320689D6" w14:textId="77777777" w:rsidR="00984311" w:rsidRDefault="00CB0695">
      <w:pPr>
        <w:spacing w:before="4"/>
        <w:ind w:left="965"/>
        <w:rPr>
          <w:rFonts w:ascii="Arial"/>
          <w:i/>
          <w:sz w:val="16"/>
        </w:rPr>
      </w:pPr>
      <w:r>
        <w:rPr>
          <w:rFonts w:ascii="Arial"/>
          <w:i/>
          <w:sz w:val="16"/>
        </w:rPr>
        <w:t>Source:</w:t>
      </w:r>
      <w:r>
        <w:rPr>
          <w:rFonts w:ascii="Arial"/>
          <w:i/>
          <w:spacing w:val="-6"/>
          <w:sz w:val="16"/>
        </w:rPr>
        <w:t xml:space="preserve"> </w:t>
      </w:r>
      <w:r>
        <w:rPr>
          <w:rFonts w:ascii="Arial"/>
          <w:i/>
          <w:sz w:val="16"/>
        </w:rPr>
        <w:t>Derived</w:t>
      </w:r>
      <w:r>
        <w:rPr>
          <w:rFonts w:ascii="Arial"/>
          <w:i/>
          <w:spacing w:val="-6"/>
          <w:sz w:val="16"/>
        </w:rPr>
        <w:t xml:space="preserve"> </w:t>
      </w:r>
      <w:r>
        <w:rPr>
          <w:rFonts w:ascii="Arial"/>
          <w:i/>
          <w:sz w:val="16"/>
        </w:rPr>
        <w:t>from</w:t>
      </w:r>
      <w:r>
        <w:rPr>
          <w:rFonts w:ascii="Arial"/>
          <w:i/>
          <w:spacing w:val="-6"/>
          <w:sz w:val="16"/>
        </w:rPr>
        <w:t xml:space="preserve"> </w:t>
      </w:r>
      <w:r>
        <w:rPr>
          <w:rFonts w:ascii="Arial"/>
          <w:i/>
          <w:sz w:val="16"/>
        </w:rPr>
        <w:t>demographic</w:t>
      </w:r>
      <w:r>
        <w:rPr>
          <w:rFonts w:ascii="Arial"/>
          <w:i/>
          <w:spacing w:val="-2"/>
          <w:sz w:val="16"/>
        </w:rPr>
        <w:t xml:space="preserve"> projections</w:t>
      </w:r>
    </w:p>
    <w:p w14:paraId="3FE2AC76" w14:textId="77777777" w:rsidR="00984311" w:rsidRDefault="00984311">
      <w:pPr>
        <w:pStyle w:val="BodyText"/>
        <w:rPr>
          <w:rFonts w:ascii="Arial"/>
          <w:i/>
          <w:sz w:val="16"/>
        </w:rPr>
      </w:pPr>
    </w:p>
    <w:p w14:paraId="75FEFCE9" w14:textId="77777777" w:rsidR="00984311" w:rsidRDefault="00984311">
      <w:pPr>
        <w:pStyle w:val="BodyText"/>
        <w:spacing w:before="83"/>
        <w:rPr>
          <w:rFonts w:ascii="Arial"/>
          <w:i/>
          <w:sz w:val="16"/>
        </w:rPr>
      </w:pPr>
    </w:p>
    <w:p w14:paraId="523972E0" w14:textId="77777777" w:rsidR="00984311" w:rsidRDefault="00CB0695">
      <w:pPr>
        <w:pStyle w:val="BodyText"/>
        <w:ind w:left="965"/>
      </w:pPr>
      <w:r>
        <w:rPr>
          <w:color w:val="808080"/>
        </w:rPr>
        <w:t>Linking</w:t>
      </w:r>
      <w:r>
        <w:rPr>
          <w:color w:val="808080"/>
          <w:spacing w:val="-9"/>
        </w:rPr>
        <w:t xml:space="preserve"> </w:t>
      </w:r>
      <w:r>
        <w:rPr>
          <w:color w:val="808080"/>
        </w:rPr>
        <w:t>Changes</w:t>
      </w:r>
      <w:r>
        <w:rPr>
          <w:color w:val="808080"/>
          <w:spacing w:val="-6"/>
        </w:rPr>
        <w:t xml:space="preserve"> </w:t>
      </w:r>
      <w:r>
        <w:rPr>
          <w:color w:val="808080"/>
        </w:rPr>
        <w:t>to</w:t>
      </w:r>
      <w:r>
        <w:rPr>
          <w:color w:val="808080"/>
          <w:spacing w:val="-8"/>
        </w:rPr>
        <w:t xml:space="preserve"> </w:t>
      </w:r>
      <w:r>
        <w:rPr>
          <w:color w:val="808080"/>
        </w:rPr>
        <w:t>Resident</w:t>
      </w:r>
      <w:r>
        <w:rPr>
          <w:color w:val="808080"/>
          <w:spacing w:val="-7"/>
        </w:rPr>
        <w:t xml:space="preserve"> </w:t>
      </w:r>
      <w:proofErr w:type="spellStart"/>
      <w:r>
        <w:rPr>
          <w:color w:val="808080"/>
        </w:rPr>
        <w:t>Labour</w:t>
      </w:r>
      <w:proofErr w:type="spellEnd"/>
      <w:r>
        <w:rPr>
          <w:color w:val="808080"/>
          <w:spacing w:val="-5"/>
        </w:rPr>
        <w:t xml:space="preserve"> </w:t>
      </w:r>
      <w:r>
        <w:rPr>
          <w:color w:val="808080"/>
        </w:rPr>
        <w:t>Supply</w:t>
      </w:r>
      <w:r>
        <w:rPr>
          <w:color w:val="808080"/>
          <w:spacing w:val="-5"/>
        </w:rPr>
        <w:t xml:space="preserve"> </w:t>
      </w:r>
      <w:r>
        <w:rPr>
          <w:color w:val="808080"/>
        </w:rPr>
        <w:t>and</w:t>
      </w:r>
      <w:r>
        <w:rPr>
          <w:color w:val="808080"/>
          <w:spacing w:val="-8"/>
        </w:rPr>
        <w:t xml:space="preserve"> </w:t>
      </w:r>
      <w:r>
        <w:rPr>
          <w:color w:val="808080"/>
        </w:rPr>
        <w:t>Job</w:t>
      </w:r>
      <w:r>
        <w:rPr>
          <w:color w:val="808080"/>
          <w:spacing w:val="-6"/>
        </w:rPr>
        <w:t xml:space="preserve"> </w:t>
      </w:r>
      <w:r>
        <w:rPr>
          <w:color w:val="808080"/>
          <w:spacing w:val="-2"/>
        </w:rPr>
        <w:t>Growth</w:t>
      </w:r>
    </w:p>
    <w:p w14:paraId="00F8DB83" w14:textId="77777777" w:rsidR="00984311" w:rsidRDefault="00984311">
      <w:pPr>
        <w:pStyle w:val="BodyText"/>
        <w:spacing w:before="125"/>
      </w:pPr>
    </w:p>
    <w:p w14:paraId="6609E5C9" w14:textId="77777777" w:rsidR="00984311" w:rsidRDefault="00CB0695">
      <w:pPr>
        <w:pStyle w:val="ListParagraph"/>
        <w:numPr>
          <w:ilvl w:val="1"/>
          <w:numId w:val="5"/>
        </w:numPr>
        <w:tabs>
          <w:tab w:val="left" w:pos="962"/>
          <w:tab w:val="left" w:pos="965"/>
        </w:tabs>
        <w:spacing w:line="360" w:lineRule="auto"/>
        <w:ind w:right="530" w:hanging="567"/>
        <w:jc w:val="both"/>
        <w:rPr>
          <w:sz w:val="20"/>
        </w:rPr>
      </w:pPr>
      <w:r>
        <w:rPr>
          <w:sz w:val="20"/>
        </w:rPr>
        <w:t>The</w:t>
      </w:r>
      <w:r>
        <w:rPr>
          <w:spacing w:val="-14"/>
          <w:sz w:val="20"/>
        </w:rPr>
        <w:t xml:space="preserve"> </w:t>
      </w:r>
      <w:r>
        <w:rPr>
          <w:sz w:val="20"/>
        </w:rPr>
        <w:t>analysis</w:t>
      </w:r>
      <w:r>
        <w:rPr>
          <w:spacing w:val="-14"/>
          <w:sz w:val="20"/>
        </w:rPr>
        <w:t xml:space="preserve"> </w:t>
      </w:r>
      <w:r>
        <w:rPr>
          <w:sz w:val="20"/>
        </w:rPr>
        <w:t>above</w:t>
      </w:r>
      <w:r>
        <w:rPr>
          <w:spacing w:val="-14"/>
          <w:sz w:val="20"/>
        </w:rPr>
        <w:t xml:space="preserve"> </w:t>
      </w:r>
      <w:r>
        <w:rPr>
          <w:sz w:val="20"/>
        </w:rPr>
        <w:t>has</w:t>
      </w:r>
      <w:r>
        <w:rPr>
          <w:spacing w:val="-14"/>
          <w:sz w:val="20"/>
        </w:rPr>
        <w:t xml:space="preserve"> </w:t>
      </w:r>
      <w:r>
        <w:rPr>
          <w:sz w:val="20"/>
        </w:rPr>
        <w:t>set</w:t>
      </w:r>
      <w:r>
        <w:rPr>
          <w:spacing w:val="-14"/>
          <w:sz w:val="20"/>
        </w:rPr>
        <w:t xml:space="preserve"> </w:t>
      </w:r>
      <w:r>
        <w:rPr>
          <w:sz w:val="20"/>
        </w:rPr>
        <w:t>out</w:t>
      </w:r>
      <w:r>
        <w:rPr>
          <w:spacing w:val="-14"/>
          <w:sz w:val="20"/>
        </w:rPr>
        <w:t xml:space="preserve"> </w:t>
      </w:r>
      <w:r>
        <w:rPr>
          <w:sz w:val="20"/>
        </w:rPr>
        <w:t>potential</w:t>
      </w:r>
      <w:r>
        <w:rPr>
          <w:spacing w:val="-14"/>
          <w:sz w:val="20"/>
        </w:rPr>
        <w:t xml:space="preserve"> </w:t>
      </w:r>
      <w:r>
        <w:rPr>
          <w:sz w:val="20"/>
        </w:rPr>
        <w:t>scenarios</w:t>
      </w:r>
      <w:r>
        <w:rPr>
          <w:spacing w:val="-13"/>
          <w:sz w:val="20"/>
        </w:rPr>
        <w:t xml:space="preserve"> </w:t>
      </w:r>
      <w:r>
        <w:rPr>
          <w:sz w:val="20"/>
        </w:rPr>
        <w:t>for</w:t>
      </w:r>
      <w:r>
        <w:rPr>
          <w:spacing w:val="-14"/>
          <w:sz w:val="20"/>
        </w:rPr>
        <w:t xml:space="preserve"> </w:t>
      </w:r>
      <w:r>
        <w:rPr>
          <w:sz w:val="20"/>
        </w:rPr>
        <w:t>the</w:t>
      </w:r>
      <w:r>
        <w:rPr>
          <w:spacing w:val="-14"/>
          <w:sz w:val="20"/>
        </w:rPr>
        <w:t xml:space="preserve"> </w:t>
      </w:r>
      <w:r>
        <w:rPr>
          <w:sz w:val="20"/>
        </w:rPr>
        <w:t>change</w:t>
      </w:r>
      <w:r>
        <w:rPr>
          <w:spacing w:val="-13"/>
          <w:sz w:val="20"/>
        </w:rPr>
        <w:t xml:space="preserve"> </w:t>
      </w:r>
      <w:r>
        <w:rPr>
          <w:sz w:val="20"/>
        </w:rPr>
        <w:t>in</w:t>
      </w:r>
      <w:r>
        <w:rPr>
          <w:spacing w:val="-14"/>
          <w:sz w:val="20"/>
        </w:rPr>
        <w:t xml:space="preserve"> </w:t>
      </w:r>
      <w:r>
        <w:rPr>
          <w:sz w:val="20"/>
        </w:rPr>
        <w:t>the</w:t>
      </w:r>
      <w:r>
        <w:rPr>
          <w:spacing w:val="-14"/>
          <w:sz w:val="20"/>
        </w:rPr>
        <w:t xml:space="preserve"> </w:t>
      </w:r>
      <w:r>
        <w:rPr>
          <w:sz w:val="20"/>
        </w:rPr>
        <w:t>number</w:t>
      </w:r>
      <w:r>
        <w:rPr>
          <w:spacing w:val="-13"/>
          <w:sz w:val="20"/>
        </w:rPr>
        <w:t xml:space="preserve"> </w:t>
      </w:r>
      <w:r>
        <w:rPr>
          <w:sz w:val="20"/>
        </w:rPr>
        <w:t>of</w:t>
      </w:r>
      <w:r>
        <w:rPr>
          <w:spacing w:val="-6"/>
          <w:sz w:val="20"/>
        </w:rPr>
        <w:t xml:space="preserve"> </w:t>
      </w:r>
      <w:r>
        <w:rPr>
          <w:sz w:val="20"/>
        </w:rPr>
        <w:t>economically</w:t>
      </w:r>
      <w:r>
        <w:rPr>
          <w:spacing w:val="-12"/>
          <w:sz w:val="20"/>
        </w:rPr>
        <w:t xml:space="preserve"> </w:t>
      </w:r>
      <w:r>
        <w:rPr>
          <w:sz w:val="20"/>
        </w:rPr>
        <w:t>active people.</w:t>
      </w:r>
      <w:r>
        <w:rPr>
          <w:spacing w:val="-2"/>
          <w:sz w:val="20"/>
        </w:rPr>
        <w:t xml:space="preserve"> </w:t>
      </w:r>
      <w:r>
        <w:rPr>
          <w:sz w:val="20"/>
        </w:rPr>
        <w:t>However,</w:t>
      </w:r>
      <w:r>
        <w:rPr>
          <w:spacing w:val="-1"/>
          <w:sz w:val="20"/>
        </w:rPr>
        <w:t xml:space="preserve"> </w:t>
      </w:r>
      <w:r>
        <w:rPr>
          <w:sz w:val="20"/>
        </w:rPr>
        <w:t>it</w:t>
      </w:r>
      <w:r>
        <w:rPr>
          <w:spacing w:val="-4"/>
          <w:sz w:val="20"/>
        </w:rPr>
        <w:t xml:space="preserve"> </w:t>
      </w:r>
      <w:r>
        <w:rPr>
          <w:sz w:val="20"/>
        </w:rPr>
        <w:t>is</w:t>
      </w:r>
      <w:r>
        <w:rPr>
          <w:spacing w:val="-3"/>
          <w:sz w:val="20"/>
        </w:rPr>
        <w:t xml:space="preserve"> </w:t>
      </w:r>
      <w:r>
        <w:rPr>
          <w:sz w:val="20"/>
        </w:rPr>
        <w:t>arguably</w:t>
      </w:r>
      <w:r>
        <w:rPr>
          <w:spacing w:val="-3"/>
          <w:sz w:val="20"/>
        </w:rPr>
        <w:t xml:space="preserve"> </w:t>
      </w:r>
      <w:r>
        <w:rPr>
          <w:sz w:val="20"/>
        </w:rPr>
        <w:t>more</w:t>
      </w:r>
      <w:r>
        <w:rPr>
          <w:spacing w:val="-4"/>
          <w:sz w:val="20"/>
        </w:rPr>
        <w:t xml:space="preserve"> </w:t>
      </w:r>
      <w:r>
        <w:rPr>
          <w:sz w:val="20"/>
        </w:rPr>
        <w:t>useful</w:t>
      </w:r>
      <w:r>
        <w:rPr>
          <w:spacing w:val="-5"/>
          <w:sz w:val="20"/>
        </w:rPr>
        <w:t xml:space="preserve"> </w:t>
      </w:r>
      <w:r>
        <w:rPr>
          <w:sz w:val="20"/>
        </w:rPr>
        <w:t>to</w:t>
      </w:r>
      <w:r>
        <w:rPr>
          <w:spacing w:val="-5"/>
          <w:sz w:val="20"/>
        </w:rPr>
        <w:t xml:space="preserve"> </w:t>
      </w:r>
      <w:r>
        <w:rPr>
          <w:sz w:val="20"/>
        </w:rPr>
        <w:t>convert</w:t>
      </w:r>
      <w:r>
        <w:rPr>
          <w:spacing w:val="-1"/>
          <w:sz w:val="20"/>
        </w:rPr>
        <w:t xml:space="preserve"> </w:t>
      </w:r>
      <w:r>
        <w:rPr>
          <w:sz w:val="20"/>
        </w:rPr>
        <w:t>this</w:t>
      </w:r>
      <w:r>
        <w:rPr>
          <w:spacing w:val="-3"/>
          <w:sz w:val="20"/>
        </w:rPr>
        <w:t xml:space="preserve"> </w:t>
      </w:r>
      <w:r>
        <w:rPr>
          <w:sz w:val="20"/>
        </w:rPr>
        <w:t>information</w:t>
      </w:r>
      <w:r>
        <w:rPr>
          <w:spacing w:val="-5"/>
          <w:sz w:val="20"/>
        </w:rPr>
        <w:t xml:space="preserve"> </w:t>
      </w:r>
      <w:r>
        <w:rPr>
          <w:sz w:val="20"/>
        </w:rPr>
        <w:t>into</w:t>
      </w:r>
      <w:r>
        <w:rPr>
          <w:spacing w:val="-3"/>
          <w:sz w:val="20"/>
        </w:rPr>
        <w:t xml:space="preserve"> </w:t>
      </w:r>
      <w:r>
        <w:rPr>
          <w:sz w:val="20"/>
        </w:rPr>
        <w:t>an</w:t>
      </w:r>
      <w:r>
        <w:rPr>
          <w:spacing w:val="-5"/>
          <w:sz w:val="20"/>
        </w:rPr>
        <w:t xml:space="preserve"> </w:t>
      </w:r>
      <w:r>
        <w:rPr>
          <w:sz w:val="20"/>
        </w:rPr>
        <w:t>estimate</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number of</w:t>
      </w:r>
      <w:r>
        <w:rPr>
          <w:spacing w:val="-11"/>
          <w:sz w:val="20"/>
        </w:rPr>
        <w:t xml:space="preserve"> </w:t>
      </w:r>
      <w:r>
        <w:rPr>
          <w:sz w:val="20"/>
        </w:rPr>
        <w:t>jobs</w:t>
      </w:r>
      <w:r>
        <w:rPr>
          <w:spacing w:val="-7"/>
          <w:sz w:val="20"/>
        </w:rPr>
        <w:t xml:space="preserve"> </w:t>
      </w:r>
      <w:r>
        <w:rPr>
          <w:sz w:val="20"/>
        </w:rPr>
        <w:t>this</w:t>
      </w:r>
      <w:r>
        <w:rPr>
          <w:spacing w:val="-7"/>
          <w:sz w:val="20"/>
        </w:rPr>
        <w:t xml:space="preserve"> </w:t>
      </w:r>
      <w:r>
        <w:rPr>
          <w:sz w:val="20"/>
        </w:rPr>
        <w:t>would</w:t>
      </w:r>
      <w:r>
        <w:rPr>
          <w:spacing w:val="-8"/>
          <w:sz w:val="20"/>
        </w:rPr>
        <w:t xml:space="preserve"> </w:t>
      </w:r>
      <w:r>
        <w:rPr>
          <w:sz w:val="20"/>
        </w:rPr>
        <w:t>support.</w:t>
      </w:r>
      <w:r>
        <w:rPr>
          <w:spacing w:val="-8"/>
          <w:sz w:val="20"/>
        </w:rPr>
        <w:t xml:space="preserve"> </w:t>
      </w:r>
      <w:r>
        <w:rPr>
          <w:sz w:val="20"/>
        </w:rPr>
        <w:t>The</w:t>
      </w:r>
      <w:r>
        <w:rPr>
          <w:spacing w:val="-11"/>
          <w:sz w:val="20"/>
        </w:rPr>
        <w:t xml:space="preserve"> </w:t>
      </w:r>
      <w:r>
        <w:rPr>
          <w:sz w:val="20"/>
        </w:rPr>
        <w:t>number</w:t>
      </w:r>
      <w:r>
        <w:rPr>
          <w:spacing w:val="-7"/>
          <w:sz w:val="20"/>
        </w:rPr>
        <w:t xml:space="preserve"> </w:t>
      </w:r>
      <w:r>
        <w:rPr>
          <w:sz w:val="20"/>
        </w:rPr>
        <w:t>of</w:t>
      </w:r>
      <w:r>
        <w:rPr>
          <w:spacing w:val="-11"/>
          <w:sz w:val="20"/>
        </w:rPr>
        <w:t xml:space="preserve"> </w:t>
      </w:r>
      <w:r>
        <w:rPr>
          <w:sz w:val="20"/>
        </w:rPr>
        <w:t>jobs</w:t>
      </w:r>
      <w:r>
        <w:rPr>
          <w:spacing w:val="-7"/>
          <w:sz w:val="20"/>
        </w:rPr>
        <w:t xml:space="preserve"> </w:t>
      </w:r>
      <w:r>
        <w:rPr>
          <w:sz w:val="20"/>
        </w:rPr>
        <w:t>and</w:t>
      </w:r>
      <w:r>
        <w:rPr>
          <w:spacing w:val="-10"/>
          <w:sz w:val="20"/>
        </w:rPr>
        <w:t xml:space="preserve"> </w:t>
      </w:r>
      <w:r>
        <w:rPr>
          <w:sz w:val="20"/>
        </w:rPr>
        <w:t>resident</w:t>
      </w:r>
      <w:r>
        <w:rPr>
          <w:spacing w:val="-11"/>
          <w:sz w:val="20"/>
        </w:rPr>
        <w:t xml:space="preserve"> </w:t>
      </w:r>
      <w:r>
        <w:rPr>
          <w:sz w:val="20"/>
        </w:rPr>
        <w:t>workers</w:t>
      </w:r>
      <w:r>
        <w:rPr>
          <w:spacing w:val="-8"/>
          <w:sz w:val="20"/>
        </w:rPr>
        <w:t xml:space="preserve"> </w:t>
      </w:r>
      <w:r>
        <w:rPr>
          <w:sz w:val="20"/>
        </w:rPr>
        <w:t>required</w:t>
      </w:r>
      <w:r>
        <w:rPr>
          <w:spacing w:val="-9"/>
          <w:sz w:val="20"/>
        </w:rPr>
        <w:t xml:space="preserve"> </w:t>
      </w:r>
      <w:r>
        <w:rPr>
          <w:sz w:val="20"/>
        </w:rPr>
        <w:t>to</w:t>
      </w:r>
      <w:r>
        <w:rPr>
          <w:spacing w:val="-8"/>
          <w:sz w:val="20"/>
        </w:rPr>
        <w:t xml:space="preserve"> </w:t>
      </w:r>
      <w:r>
        <w:rPr>
          <w:sz w:val="20"/>
        </w:rPr>
        <w:t>support</w:t>
      </w:r>
      <w:r>
        <w:rPr>
          <w:spacing w:val="-7"/>
          <w:sz w:val="20"/>
        </w:rPr>
        <w:t xml:space="preserve"> </w:t>
      </w:r>
      <w:r>
        <w:rPr>
          <w:sz w:val="20"/>
        </w:rPr>
        <w:t>these</w:t>
      </w:r>
      <w:r>
        <w:rPr>
          <w:spacing w:val="-8"/>
          <w:sz w:val="20"/>
        </w:rPr>
        <w:t xml:space="preserve"> </w:t>
      </w:r>
      <w:r>
        <w:rPr>
          <w:sz w:val="20"/>
        </w:rPr>
        <w:t>jobs</w:t>
      </w:r>
      <w:r>
        <w:rPr>
          <w:spacing w:val="-9"/>
          <w:sz w:val="20"/>
        </w:rPr>
        <w:t xml:space="preserve"> </w:t>
      </w:r>
      <w:r>
        <w:rPr>
          <w:sz w:val="20"/>
        </w:rPr>
        <w:t>will differ depending on three main factors:</w:t>
      </w:r>
    </w:p>
    <w:p w14:paraId="24C14EE0" w14:textId="77777777" w:rsidR="00984311" w:rsidRDefault="00984311">
      <w:pPr>
        <w:pStyle w:val="BodyText"/>
        <w:spacing w:before="132"/>
      </w:pPr>
    </w:p>
    <w:p w14:paraId="26FBBA2C" w14:textId="77777777" w:rsidR="00984311" w:rsidRDefault="00CB0695">
      <w:pPr>
        <w:pStyle w:val="ListParagraph"/>
        <w:numPr>
          <w:ilvl w:val="2"/>
          <w:numId w:val="5"/>
        </w:numPr>
        <w:tabs>
          <w:tab w:val="left" w:pos="1606"/>
        </w:tabs>
        <w:spacing w:line="355" w:lineRule="auto"/>
        <w:ind w:right="556" w:hanging="358"/>
        <w:jc w:val="left"/>
        <w:rPr>
          <w:sz w:val="20"/>
        </w:rPr>
      </w:pPr>
      <w:r>
        <w:rPr>
          <w:sz w:val="20"/>
        </w:rPr>
        <w:t>Commuting patterns – where an area sees more people out-commute for work than in- commute it may be the case that a higher level of increase in the economically active population</w:t>
      </w:r>
      <w:r>
        <w:rPr>
          <w:spacing w:val="-4"/>
          <w:sz w:val="20"/>
        </w:rPr>
        <w:t xml:space="preserve"> </w:t>
      </w:r>
      <w:r>
        <w:rPr>
          <w:sz w:val="20"/>
        </w:rPr>
        <w:t>would</w:t>
      </w:r>
      <w:r>
        <w:rPr>
          <w:spacing w:val="-4"/>
          <w:sz w:val="20"/>
        </w:rPr>
        <w:t xml:space="preserve"> </w:t>
      </w:r>
      <w:r>
        <w:rPr>
          <w:sz w:val="20"/>
        </w:rPr>
        <w:t>be</w:t>
      </w:r>
      <w:r>
        <w:rPr>
          <w:spacing w:val="-2"/>
          <w:sz w:val="20"/>
        </w:rPr>
        <w:t xml:space="preserve"> </w:t>
      </w:r>
      <w:r>
        <w:rPr>
          <w:sz w:val="20"/>
        </w:rPr>
        <w:t>required</w:t>
      </w:r>
      <w:r>
        <w:rPr>
          <w:spacing w:val="-5"/>
          <w:sz w:val="20"/>
        </w:rPr>
        <w:t xml:space="preserve"> </w:t>
      </w:r>
      <w:r>
        <w:rPr>
          <w:sz w:val="20"/>
        </w:rPr>
        <w:t>to</w:t>
      </w:r>
      <w:r>
        <w:rPr>
          <w:spacing w:val="-2"/>
          <w:sz w:val="20"/>
        </w:rPr>
        <w:t xml:space="preserve"> </w:t>
      </w:r>
      <w:r>
        <w:rPr>
          <w:sz w:val="20"/>
        </w:rPr>
        <w:t>provide</w:t>
      </w:r>
      <w:r>
        <w:rPr>
          <w:spacing w:val="-4"/>
          <w:sz w:val="20"/>
        </w:rPr>
        <w:t xml:space="preserve"> </w:t>
      </w:r>
      <w:r>
        <w:rPr>
          <w:sz w:val="20"/>
        </w:rPr>
        <w:t>a</w:t>
      </w:r>
      <w:r>
        <w:rPr>
          <w:spacing w:val="-2"/>
          <w:sz w:val="20"/>
        </w:rPr>
        <w:t xml:space="preserve"> </w:t>
      </w:r>
      <w:r>
        <w:rPr>
          <w:sz w:val="20"/>
        </w:rPr>
        <w:t>sufficient</w:t>
      </w:r>
      <w:r>
        <w:rPr>
          <w:spacing w:val="-2"/>
          <w:sz w:val="20"/>
        </w:rPr>
        <w:t xml:space="preserve"> </w:t>
      </w:r>
      <w:r>
        <w:rPr>
          <w:sz w:val="20"/>
        </w:rPr>
        <w:t>workforce</w:t>
      </w:r>
      <w:r>
        <w:rPr>
          <w:spacing w:val="-4"/>
          <w:sz w:val="20"/>
        </w:rPr>
        <w:t xml:space="preserve"> </w:t>
      </w:r>
      <w:r>
        <w:rPr>
          <w:sz w:val="20"/>
        </w:rPr>
        <w:t>for</w:t>
      </w:r>
      <w:r>
        <w:rPr>
          <w:spacing w:val="-4"/>
          <w:sz w:val="20"/>
        </w:rPr>
        <w:t xml:space="preserve"> </w:t>
      </w:r>
      <w:r>
        <w:rPr>
          <w:sz w:val="20"/>
        </w:rPr>
        <w:t>a</w:t>
      </w:r>
      <w:r>
        <w:rPr>
          <w:spacing w:val="-4"/>
          <w:sz w:val="20"/>
        </w:rPr>
        <w:t xml:space="preserve"> </w:t>
      </w:r>
      <w:r>
        <w:rPr>
          <w:sz w:val="20"/>
        </w:rPr>
        <w:t>given</w:t>
      </w:r>
      <w:r>
        <w:rPr>
          <w:spacing w:val="-2"/>
          <w:sz w:val="20"/>
        </w:rPr>
        <w:t xml:space="preserve"> </w:t>
      </w:r>
      <w:r>
        <w:rPr>
          <w:sz w:val="20"/>
        </w:rPr>
        <w:t>number</w:t>
      </w:r>
      <w:r>
        <w:rPr>
          <w:spacing w:val="-1"/>
          <w:sz w:val="20"/>
        </w:rPr>
        <w:t xml:space="preserve"> </w:t>
      </w:r>
      <w:r>
        <w:rPr>
          <w:sz w:val="20"/>
        </w:rPr>
        <w:t>of</w:t>
      </w:r>
      <w:r>
        <w:rPr>
          <w:spacing w:val="-4"/>
          <w:sz w:val="20"/>
        </w:rPr>
        <w:t xml:space="preserve"> </w:t>
      </w:r>
      <w:r>
        <w:rPr>
          <w:sz w:val="20"/>
        </w:rPr>
        <w:t>jobs (and vice versa where there is net in-commuting</w:t>
      </w:r>
      <w:proofErr w:type="gramStart"/>
      <w:r>
        <w:rPr>
          <w:sz w:val="20"/>
        </w:rPr>
        <w:t>);</w:t>
      </w:r>
      <w:proofErr w:type="gramEnd"/>
    </w:p>
    <w:p w14:paraId="2221F8D0" w14:textId="77777777" w:rsidR="00984311" w:rsidRDefault="00984311">
      <w:pPr>
        <w:pStyle w:val="BodyText"/>
        <w:spacing w:before="18"/>
      </w:pPr>
    </w:p>
    <w:p w14:paraId="0C52FA57" w14:textId="77777777" w:rsidR="00984311" w:rsidRDefault="00CB0695">
      <w:pPr>
        <w:pStyle w:val="ListParagraph"/>
        <w:numPr>
          <w:ilvl w:val="2"/>
          <w:numId w:val="5"/>
        </w:numPr>
        <w:tabs>
          <w:tab w:val="left" w:pos="1606"/>
        </w:tabs>
        <w:spacing w:line="350" w:lineRule="auto"/>
        <w:ind w:right="950" w:hanging="358"/>
        <w:jc w:val="left"/>
        <w:rPr>
          <w:sz w:val="20"/>
        </w:rPr>
      </w:pPr>
      <w:r>
        <w:rPr>
          <w:sz w:val="20"/>
        </w:rPr>
        <w:t>Double</w:t>
      </w:r>
      <w:r>
        <w:rPr>
          <w:spacing w:val="-4"/>
          <w:sz w:val="20"/>
        </w:rPr>
        <w:t xml:space="preserve"> </w:t>
      </w:r>
      <w:r>
        <w:rPr>
          <w:sz w:val="20"/>
        </w:rPr>
        <w:t>jobbing</w:t>
      </w:r>
      <w:r>
        <w:rPr>
          <w:spacing w:val="-1"/>
          <w:sz w:val="20"/>
        </w:rPr>
        <w:t xml:space="preserve"> </w:t>
      </w:r>
      <w:r>
        <w:rPr>
          <w:sz w:val="20"/>
        </w:rPr>
        <w:t>–</w:t>
      </w:r>
      <w:r>
        <w:rPr>
          <w:spacing w:val="-4"/>
          <w:sz w:val="20"/>
        </w:rPr>
        <w:t xml:space="preserve"> </w:t>
      </w:r>
      <w:r>
        <w:rPr>
          <w:sz w:val="20"/>
        </w:rPr>
        <w:t>some</w:t>
      </w:r>
      <w:r>
        <w:rPr>
          <w:spacing w:val="-2"/>
          <w:sz w:val="20"/>
        </w:rPr>
        <w:t xml:space="preserve"> </w:t>
      </w:r>
      <w:r>
        <w:rPr>
          <w:sz w:val="20"/>
        </w:rPr>
        <w:t>people</w:t>
      </w:r>
      <w:r>
        <w:rPr>
          <w:spacing w:val="-2"/>
          <w:sz w:val="20"/>
        </w:rPr>
        <w:t xml:space="preserve"> </w:t>
      </w:r>
      <w:r>
        <w:rPr>
          <w:sz w:val="20"/>
        </w:rPr>
        <w:t>hold</w:t>
      </w:r>
      <w:r>
        <w:rPr>
          <w:spacing w:val="-4"/>
          <w:sz w:val="20"/>
        </w:rPr>
        <w:t xml:space="preserve"> </w:t>
      </w:r>
      <w:r>
        <w:rPr>
          <w:sz w:val="20"/>
        </w:rPr>
        <w:t>down</w:t>
      </w:r>
      <w:r>
        <w:rPr>
          <w:spacing w:val="-2"/>
          <w:sz w:val="20"/>
        </w:rPr>
        <w:t xml:space="preserve"> </w:t>
      </w:r>
      <w:r>
        <w:rPr>
          <w:sz w:val="20"/>
        </w:rPr>
        <w:t>more</w:t>
      </w:r>
      <w:r>
        <w:rPr>
          <w:spacing w:val="-2"/>
          <w:sz w:val="20"/>
        </w:rPr>
        <w:t xml:space="preserve"> </w:t>
      </w:r>
      <w:r>
        <w:rPr>
          <w:sz w:val="20"/>
        </w:rPr>
        <w:t>than</w:t>
      </w:r>
      <w:r>
        <w:rPr>
          <w:spacing w:val="-4"/>
          <w:sz w:val="20"/>
        </w:rPr>
        <w:t xml:space="preserve"> </w:t>
      </w:r>
      <w:r>
        <w:rPr>
          <w:sz w:val="20"/>
        </w:rPr>
        <w:t>one</w:t>
      </w:r>
      <w:r>
        <w:rPr>
          <w:spacing w:val="-5"/>
          <w:sz w:val="20"/>
        </w:rPr>
        <w:t xml:space="preserve"> </w:t>
      </w:r>
      <w:r>
        <w:rPr>
          <w:sz w:val="20"/>
        </w:rPr>
        <w:t>job</w:t>
      </w:r>
      <w:r>
        <w:rPr>
          <w:spacing w:val="-3"/>
          <w:sz w:val="20"/>
        </w:rPr>
        <w:t xml:space="preserve"> </w:t>
      </w:r>
      <w:r>
        <w:rPr>
          <w:sz w:val="20"/>
        </w:rPr>
        <w:t>and</w:t>
      </w:r>
      <w:r>
        <w:rPr>
          <w:spacing w:val="-2"/>
          <w:sz w:val="20"/>
        </w:rPr>
        <w:t xml:space="preserve"> </w:t>
      </w:r>
      <w:r>
        <w:rPr>
          <w:sz w:val="20"/>
        </w:rPr>
        <w:t>therefore</w:t>
      </w:r>
      <w:r>
        <w:rPr>
          <w:spacing w:val="-4"/>
          <w:sz w:val="20"/>
        </w:rPr>
        <w:t xml:space="preserve"> </w:t>
      </w:r>
      <w:r>
        <w:rPr>
          <w:sz w:val="20"/>
        </w:rPr>
        <w:t>the</w:t>
      </w:r>
      <w:r>
        <w:rPr>
          <w:spacing w:val="-3"/>
          <w:sz w:val="20"/>
        </w:rPr>
        <w:t xml:space="preserve"> </w:t>
      </w:r>
      <w:r>
        <w:rPr>
          <w:sz w:val="20"/>
        </w:rPr>
        <w:t>number</w:t>
      </w:r>
      <w:r>
        <w:rPr>
          <w:spacing w:val="-4"/>
          <w:sz w:val="20"/>
        </w:rPr>
        <w:t xml:space="preserve"> </w:t>
      </w:r>
      <w:r>
        <w:rPr>
          <w:sz w:val="20"/>
        </w:rPr>
        <w:t>of workers required will be slightly lower than the number of jobs; and</w:t>
      </w:r>
    </w:p>
    <w:p w14:paraId="665A869D" w14:textId="77777777" w:rsidR="00984311" w:rsidRDefault="00984311">
      <w:pPr>
        <w:pStyle w:val="BodyText"/>
        <w:spacing w:before="20"/>
      </w:pPr>
    </w:p>
    <w:p w14:paraId="39EB18EA" w14:textId="77777777" w:rsidR="00984311" w:rsidRDefault="00CB0695">
      <w:pPr>
        <w:pStyle w:val="ListParagraph"/>
        <w:numPr>
          <w:ilvl w:val="2"/>
          <w:numId w:val="5"/>
        </w:numPr>
        <w:tabs>
          <w:tab w:val="left" w:pos="1606"/>
        </w:tabs>
        <w:spacing w:line="352" w:lineRule="auto"/>
        <w:ind w:right="999" w:hanging="358"/>
        <w:jc w:val="left"/>
        <w:rPr>
          <w:sz w:val="20"/>
        </w:rPr>
      </w:pPr>
      <w:r>
        <w:rPr>
          <w:sz w:val="20"/>
        </w:rPr>
        <w:t>Unemployment</w:t>
      </w:r>
      <w:r>
        <w:rPr>
          <w:spacing w:val="-1"/>
          <w:sz w:val="20"/>
        </w:rPr>
        <w:t xml:space="preserve"> </w:t>
      </w:r>
      <w:r>
        <w:rPr>
          <w:sz w:val="20"/>
        </w:rPr>
        <w:t>–</w:t>
      </w:r>
      <w:r>
        <w:rPr>
          <w:spacing w:val="-2"/>
          <w:sz w:val="20"/>
        </w:rPr>
        <w:t xml:space="preserve"> </w:t>
      </w:r>
      <w:r>
        <w:rPr>
          <w:sz w:val="20"/>
        </w:rPr>
        <w:t>if</w:t>
      </w:r>
      <w:r>
        <w:rPr>
          <w:spacing w:val="-4"/>
          <w:sz w:val="20"/>
        </w:rPr>
        <w:t xml:space="preserve"> </w:t>
      </w:r>
      <w:r>
        <w:rPr>
          <w:sz w:val="20"/>
        </w:rPr>
        <w:t>unemployment</w:t>
      </w:r>
      <w:r>
        <w:rPr>
          <w:spacing w:val="-2"/>
          <w:sz w:val="20"/>
        </w:rPr>
        <w:t xml:space="preserve"> </w:t>
      </w:r>
      <w:r>
        <w:rPr>
          <w:sz w:val="20"/>
        </w:rPr>
        <w:t>were</w:t>
      </w:r>
      <w:r>
        <w:rPr>
          <w:spacing w:val="-4"/>
          <w:sz w:val="20"/>
        </w:rPr>
        <w:t xml:space="preserve"> </w:t>
      </w:r>
      <w:r>
        <w:rPr>
          <w:sz w:val="20"/>
        </w:rPr>
        <w:t>to</w:t>
      </w:r>
      <w:r>
        <w:rPr>
          <w:spacing w:val="-4"/>
          <w:sz w:val="20"/>
        </w:rPr>
        <w:t xml:space="preserve"> </w:t>
      </w:r>
      <w:r>
        <w:rPr>
          <w:sz w:val="20"/>
        </w:rPr>
        <w:t>fall</w:t>
      </w:r>
      <w:r>
        <w:rPr>
          <w:spacing w:val="-3"/>
          <w:sz w:val="20"/>
        </w:rPr>
        <w:t xml:space="preserve"> </w:t>
      </w:r>
      <w:r>
        <w:rPr>
          <w:sz w:val="20"/>
        </w:rPr>
        <w:t>then</w:t>
      </w:r>
      <w:r>
        <w:rPr>
          <w:spacing w:val="-4"/>
          <w:sz w:val="20"/>
        </w:rPr>
        <w:t xml:space="preserve"> </w:t>
      </w:r>
      <w:r>
        <w:rPr>
          <w:sz w:val="20"/>
        </w:rPr>
        <w:t>the</w:t>
      </w:r>
      <w:r>
        <w:rPr>
          <w:spacing w:val="-4"/>
          <w:sz w:val="20"/>
        </w:rPr>
        <w:t xml:space="preserve"> </w:t>
      </w:r>
      <w:r>
        <w:rPr>
          <w:sz w:val="20"/>
        </w:rPr>
        <w:t>growth</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economically</w:t>
      </w:r>
      <w:r>
        <w:rPr>
          <w:spacing w:val="-3"/>
          <w:sz w:val="20"/>
        </w:rPr>
        <w:t xml:space="preserve"> </w:t>
      </w:r>
      <w:r>
        <w:rPr>
          <w:sz w:val="20"/>
        </w:rPr>
        <w:t>active population would not need to be as large as the growth in jobs (and vice versa)</w:t>
      </w:r>
    </w:p>
    <w:p w14:paraId="0B27A7B9" w14:textId="77777777" w:rsidR="00984311" w:rsidRDefault="00984311">
      <w:pPr>
        <w:pStyle w:val="BodyText"/>
        <w:spacing w:before="14"/>
      </w:pPr>
    </w:p>
    <w:p w14:paraId="0B5A081A" w14:textId="77777777" w:rsidR="00984311" w:rsidRDefault="00CB0695">
      <w:pPr>
        <w:ind w:left="965"/>
        <w:rPr>
          <w:rFonts w:ascii="Arial"/>
          <w:i/>
          <w:sz w:val="20"/>
        </w:rPr>
      </w:pPr>
      <w:r>
        <w:rPr>
          <w:rFonts w:ascii="Arial"/>
          <w:i/>
          <w:color w:val="808080"/>
          <w:sz w:val="20"/>
        </w:rPr>
        <w:t>Commuting</w:t>
      </w:r>
      <w:r>
        <w:rPr>
          <w:rFonts w:ascii="Arial"/>
          <w:i/>
          <w:color w:val="808080"/>
          <w:spacing w:val="-13"/>
          <w:sz w:val="20"/>
        </w:rPr>
        <w:t xml:space="preserve"> </w:t>
      </w:r>
      <w:r>
        <w:rPr>
          <w:rFonts w:ascii="Arial"/>
          <w:i/>
          <w:color w:val="808080"/>
          <w:spacing w:val="-2"/>
          <w:sz w:val="20"/>
        </w:rPr>
        <w:t>Patterns</w:t>
      </w:r>
    </w:p>
    <w:p w14:paraId="17F58126" w14:textId="77777777" w:rsidR="00984311" w:rsidRDefault="00984311">
      <w:pPr>
        <w:pStyle w:val="BodyText"/>
        <w:spacing w:before="126"/>
        <w:rPr>
          <w:rFonts w:ascii="Arial"/>
          <w:i/>
        </w:rPr>
      </w:pPr>
    </w:p>
    <w:p w14:paraId="40684F05" w14:textId="77777777" w:rsidR="00984311" w:rsidRDefault="00CB0695">
      <w:pPr>
        <w:pStyle w:val="ListParagraph"/>
        <w:numPr>
          <w:ilvl w:val="1"/>
          <w:numId w:val="5"/>
        </w:numPr>
        <w:tabs>
          <w:tab w:val="left" w:pos="962"/>
          <w:tab w:val="left" w:pos="965"/>
        </w:tabs>
        <w:spacing w:line="360" w:lineRule="auto"/>
        <w:ind w:right="530" w:hanging="567"/>
        <w:jc w:val="both"/>
        <w:rPr>
          <w:sz w:val="20"/>
        </w:rPr>
      </w:pPr>
      <w:r>
        <w:rPr>
          <w:sz w:val="20"/>
        </w:rPr>
        <w:t>The</w:t>
      </w:r>
      <w:r>
        <w:rPr>
          <w:spacing w:val="-13"/>
          <w:sz w:val="20"/>
        </w:rPr>
        <w:t xml:space="preserve"> </w:t>
      </w:r>
      <w:r>
        <w:rPr>
          <w:sz w:val="20"/>
        </w:rPr>
        <w:t>table</w:t>
      </w:r>
      <w:r>
        <w:rPr>
          <w:spacing w:val="-13"/>
          <w:sz w:val="20"/>
        </w:rPr>
        <w:t xml:space="preserve"> </w:t>
      </w:r>
      <w:r>
        <w:rPr>
          <w:sz w:val="20"/>
        </w:rPr>
        <w:t>below</w:t>
      </w:r>
      <w:r>
        <w:rPr>
          <w:spacing w:val="-10"/>
          <w:sz w:val="20"/>
        </w:rPr>
        <w:t xml:space="preserve"> </w:t>
      </w:r>
      <w:r>
        <w:rPr>
          <w:sz w:val="20"/>
        </w:rPr>
        <w:t>shows</w:t>
      </w:r>
      <w:r>
        <w:rPr>
          <w:spacing w:val="-10"/>
          <w:sz w:val="20"/>
        </w:rPr>
        <w:t xml:space="preserve"> </w:t>
      </w:r>
      <w:r>
        <w:rPr>
          <w:sz w:val="20"/>
        </w:rPr>
        <w:t>summary</w:t>
      </w:r>
      <w:r>
        <w:rPr>
          <w:spacing w:val="-11"/>
          <w:sz w:val="20"/>
        </w:rPr>
        <w:t xml:space="preserve"> </w:t>
      </w:r>
      <w:r>
        <w:rPr>
          <w:sz w:val="20"/>
        </w:rPr>
        <w:t>data</w:t>
      </w:r>
      <w:r>
        <w:rPr>
          <w:spacing w:val="-13"/>
          <w:sz w:val="20"/>
        </w:rPr>
        <w:t xml:space="preserve"> </w:t>
      </w:r>
      <w:r>
        <w:rPr>
          <w:sz w:val="20"/>
        </w:rPr>
        <w:t>about</w:t>
      </w:r>
      <w:r>
        <w:rPr>
          <w:spacing w:val="-10"/>
          <w:sz w:val="20"/>
        </w:rPr>
        <w:t xml:space="preserve"> </w:t>
      </w:r>
      <w:r>
        <w:rPr>
          <w:sz w:val="20"/>
        </w:rPr>
        <w:t>commuting</w:t>
      </w:r>
      <w:r>
        <w:rPr>
          <w:spacing w:val="-11"/>
          <w:sz w:val="20"/>
        </w:rPr>
        <w:t xml:space="preserve"> </w:t>
      </w:r>
      <w:r>
        <w:rPr>
          <w:sz w:val="20"/>
        </w:rPr>
        <w:t>to</w:t>
      </w:r>
      <w:r>
        <w:rPr>
          <w:spacing w:val="-13"/>
          <w:sz w:val="20"/>
        </w:rPr>
        <w:t xml:space="preserve"> </w:t>
      </w:r>
      <w:r>
        <w:rPr>
          <w:sz w:val="20"/>
        </w:rPr>
        <w:t>and</w:t>
      </w:r>
      <w:r>
        <w:rPr>
          <w:spacing w:val="-13"/>
          <w:sz w:val="20"/>
        </w:rPr>
        <w:t xml:space="preserve"> </w:t>
      </w:r>
      <w:r>
        <w:rPr>
          <w:sz w:val="20"/>
        </w:rPr>
        <w:t>from</w:t>
      </w:r>
      <w:r>
        <w:rPr>
          <w:spacing w:val="-13"/>
          <w:sz w:val="20"/>
        </w:rPr>
        <w:t xml:space="preserve"> </w:t>
      </w:r>
      <w:r>
        <w:rPr>
          <w:sz w:val="20"/>
        </w:rPr>
        <w:t>each</w:t>
      </w:r>
      <w:r>
        <w:rPr>
          <w:spacing w:val="-13"/>
          <w:sz w:val="20"/>
        </w:rPr>
        <w:t xml:space="preserve"> </w:t>
      </w:r>
      <w:r>
        <w:rPr>
          <w:sz w:val="20"/>
        </w:rPr>
        <w:t>local</w:t>
      </w:r>
      <w:r>
        <w:rPr>
          <w:spacing w:val="-11"/>
          <w:sz w:val="20"/>
        </w:rPr>
        <w:t xml:space="preserve"> </w:t>
      </w:r>
      <w:r>
        <w:rPr>
          <w:sz w:val="20"/>
        </w:rPr>
        <w:t>authority</w:t>
      </w:r>
      <w:r>
        <w:rPr>
          <w:spacing w:val="-11"/>
          <w:sz w:val="20"/>
        </w:rPr>
        <w:t xml:space="preserve"> </w:t>
      </w:r>
      <w:r>
        <w:rPr>
          <w:sz w:val="20"/>
        </w:rPr>
        <w:t>from</w:t>
      </w:r>
      <w:r>
        <w:rPr>
          <w:spacing w:val="-11"/>
          <w:sz w:val="20"/>
        </w:rPr>
        <w:t xml:space="preserve"> </w:t>
      </w:r>
      <w:r>
        <w:rPr>
          <w:sz w:val="20"/>
        </w:rPr>
        <w:t>the</w:t>
      </w:r>
      <w:r>
        <w:rPr>
          <w:spacing w:val="-11"/>
          <w:sz w:val="20"/>
        </w:rPr>
        <w:t xml:space="preserve"> </w:t>
      </w:r>
      <w:r>
        <w:rPr>
          <w:sz w:val="20"/>
        </w:rPr>
        <w:t>2021 Census. The data shows net in-commuting to Nottingham and net out-commuting from most other authorities (figures for Ashfield are broadly in balance). This is shown as the commuting ratio in the final</w:t>
      </w:r>
      <w:r>
        <w:rPr>
          <w:spacing w:val="-6"/>
          <w:sz w:val="20"/>
        </w:rPr>
        <w:t xml:space="preserve"> </w:t>
      </w:r>
      <w:r>
        <w:rPr>
          <w:sz w:val="20"/>
        </w:rPr>
        <w:t>row</w:t>
      </w:r>
      <w:r>
        <w:rPr>
          <w:spacing w:val="-5"/>
          <w:sz w:val="20"/>
        </w:rPr>
        <w:t xml:space="preserve"> </w:t>
      </w:r>
      <w:r>
        <w:rPr>
          <w:sz w:val="20"/>
        </w:rPr>
        <w:t>of</w:t>
      </w:r>
      <w:r>
        <w:rPr>
          <w:spacing w:val="-5"/>
          <w:sz w:val="20"/>
        </w:rPr>
        <w:t xml:space="preserve"> </w:t>
      </w:r>
      <w:r>
        <w:rPr>
          <w:sz w:val="20"/>
        </w:rPr>
        <w:t>the</w:t>
      </w:r>
      <w:r>
        <w:rPr>
          <w:spacing w:val="-4"/>
          <w:sz w:val="20"/>
        </w:rPr>
        <w:t xml:space="preserve"> </w:t>
      </w:r>
      <w:r>
        <w:rPr>
          <w:sz w:val="20"/>
        </w:rPr>
        <w:t>table</w:t>
      </w:r>
      <w:r>
        <w:rPr>
          <w:spacing w:val="-4"/>
          <w:sz w:val="20"/>
        </w:rPr>
        <w:t xml:space="preserve"> </w:t>
      </w:r>
      <w:r>
        <w:rPr>
          <w:sz w:val="20"/>
        </w:rPr>
        <w:t>and</w:t>
      </w:r>
      <w:r>
        <w:rPr>
          <w:spacing w:val="-3"/>
          <w:sz w:val="20"/>
        </w:rPr>
        <w:t xml:space="preserve"> </w:t>
      </w:r>
      <w:r>
        <w:rPr>
          <w:sz w:val="20"/>
        </w:rPr>
        <w:t>is</w:t>
      </w:r>
      <w:r>
        <w:rPr>
          <w:spacing w:val="-2"/>
          <w:sz w:val="20"/>
        </w:rPr>
        <w:t xml:space="preserve"> </w:t>
      </w:r>
      <w:r>
        <w:rPr>
          <w:sz w:val="20"/>
        </w:rPr>
        <w:t>calculated</w:t>
      </w:r>
      <w:r>
        <w:rPr>
          <w:spacing w:val="-4"/>
          <w:sz w:val="20"/>
        </w:rPr>
        <w:t xml:space="preserve"> </w:t>
      </w:r>
      <w:r>
        <w:rPr>
          <w:sz w:val="20"/>
        </w:rPr>
        <w:t>as</w:t>
      </w:r>
      <w:r>
        <w:rPr>
          <w:spacing w:val="-5"/>
          <w:sz w:val="20"/>
        </w:rPr>
        <w:t xml:space="preserve"> </w:t>
      </w:r>
      <w:r>
        <w:rPr>
          <w:sz w:val="20"/>
        </w:rPr>
        <w:t>the</w:t>
      </w:r>
      <w:r>
        <w:rPr>
          <w:spacing w:val="-4"/>
          <w:sz w:val="20"/>
        </w:rPr>
        <w:t xml:space="preserve"> </w:t>
      </w:r>
      <w:r>
        <w:rPr>
          <w:sz w:val="20"/>
        </w:rPr>
        <w:t>number</w:t>
      </w:r>
      <w:r>
        <w:rPr>
          <w:spacing w:val="-2"/>
          <w:sz w:val="20"/>
        </w:rPr>
        <w:t xml:space="preserve"> </w:t>
      </w:r>
      <w:r>
        <w:rPr>
          <w:sz w:val="20"/>
        </w:rPr>
        <w:t>of</w:t>
      </w:r>
      <w:r>
        <w:rPr>
          <w:spacing w:val="-4"/>
          <w:sz w:val="20"/>
        </w:rPr>
        <w:t xml:space="preserve"> </w:t>
      </w:r>
      <w:r>
        <w:rPr>
          <w:sz w:val="20"/>
        </w:rPr>
        <w:t>people</w:t>
      </w:r>
      <w:r>
        <w:rPr>
          <w:spacing w:val="-3"/>
          <w:sz w:val="20"/>
        </w:rPr>
        <w:t xml:space="preserve"> </w:t>
      </w:r>
      <w:r>
        <w:rPr>
          <w:sz w:val="20"/>
        </w:rPr>
        <w:t>living</w:t>
      </w:r>
      <w:r>
        <w:rPr>
          <w:spacing w:val="-4"/>
          <w:sz w:val="20"/>
        </w:rPr>
        <w:t xml:space="preserve"> </w:t>
      </w:r>
      <w:r>
        <w:rPr>
          <w:sz w:val="20"/>
        </w:rPr>
        <w:t>in</w:t>
      </w:r>
      <w:r>
        <w:rPr>
          <w:spacing w:val="-4"/>
          <w:sz w:val="20"/>
        </w:rPr>
        <w:t xml:space="preserve"> </w:t>
      </w:r>
      <w:r>
        <w:rPr>
          <w:sz w:val="20"/>
        </w:rPr>
        <w:t>an</w:t>
      </w:r>
      <w:r>
        <w:rPr>
          <w:spacing w:val="-6"/>
          <w:sz w:val="20"/>
        </w:rPr>
        <w:t xml:space="preserve"> </w:t>
      </w:r>
      <w:r>
        <w:rPr>
          <w:sz w:val="20"/>
        </w:rPr>
        <w:t>area</w:t>
      </w:r>
      <w:r>
        <w:rPr>
          <w:spacing w:val="-6"/>
          <w:sz w:val="20"/>
        </w:rPr>
        <w:t xml:space="preserve"> </w:t>
      </w:r>
      <w:r>
        <w:rPr>
          <w:sz w:val="20"/>
        </w:rPr>
        <w:t>(and</w:t>
      </w:r>
      <w:r>
        <w:rPr>
          <w:spacing w:val="-6"/>
          <w:sz w:val="20"/>
        </w:rPr>
        <w:t xml:space="preserve"> </w:t>
      </w:r>
      <w:r>
        <w:rPr>
          <w:sz w:val="20"/>
        </w:rPr>
        <w:t>working)</w:t>
      </w:r>
      <w:r>
        <w:rPr>
          <w:spacing w:val="-2"/>
          <w:sz w:val="20"/>
        </w:rPr>
        <w:t xml:space="preserve"> </w:t>
      </w:r>
      <w:r>
        <w:rPr>
          <w:sz w:val="20"/>
        </w:rPr>
        <w:t>divided by</w:t>
      </w:r>
      <w:r>
        <w:rPr>
          <w:spacing w:val="-5"/>
          <w:sz w:val="20"/>
        </w:rPr>
        <w:t xml:space="preserve"> </w:t>
      </w:r>
      <w:r>
        <w:rPr>
          <w:sz w:val="20"/>
        </w:rPr>
        <w:t>the</w:t>
      </w:r>
      <w:r>
        <w:rPr>
          <w:spacing w:val="-4"/>
          <w:sz w:val="20"/>
        </w:rPr>
        <w:t xml:space="preserve"> </w:t>
      </w:r>
      <w:r>
        <w:rPr>
          <w:sz w:val="20"/>
        </w:rPr>
        <w:t>number</w:t>
      </w:r>
      <w:r>
        <w:rPr>
          <w:spacing w:val="-5"/>
          <w:sz w:val="20"/>
        </w:rPr>
        <w:t xml:space="preserve"> </w:t>
      </w:r>
      <w:r>
        <w:rPr>
          <w:sz w:val="20"/>
        </w:rPr>
        <w:t>of</w:t>
      </w:r>
      <w:r>
        <w:rPr>
          <w:spacing w:val="-4"/>
          <w:sz w:val="20"/>
        </w:rPr>
        <w:t xml:space="preserve"> </w:t>
      </w:r>
      <w:r>
        <w:rPr>
          <w:sz w:val="20"/>
        </w:rPr>
        <w:t>people</w:t>
      </w:r>
      <w:r>
        <w:rPr>
          <w:spacing w:val="-4"/>
          <w:sz w:val="20"/>
        </w:rPr>
        <w:t xml:space="preserve"> </w:t>
      </w:r>
      <w:r>
        <w:rPr>
          <w:sz w:val="20"/>
        </w:rPr>
        <w:t>working</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area</w:t>
      </w:r>
      <w:r>
        <w:rPr>
          <w:spacing w:val="-6"/>
          <w:sz w:val="20"/>
        </w:rPr>
        <w:t xml:space="preserve"> </w:t>
      </w:r>
      <w:r>
        <w:rPr>
          <w:sz w:val="20"/>
        </w:rPr>
        <w:t>(regardless</w:t>
      </w:r>
      <w:r>
        <w:rPr>
          <w:spacing w:val="-4"/>
          <w:sz w:val="20"/>
        </w:rPr>
        <w:t xml:space="preserve"> </w:t>
      </w:r>
      <w:r>
        <w:rPr>
          <w:sz w:val="20"/>
        </w:rPr>
        <w:t>of</w:t>
      </w:r>
      <w:r>
        <w:rPr>
          <w:spacing w:val="-6"/>
          <w:sz w:val="20"/>
        </w:rPr>
        <w:t xml:space="preserve"> </w:t>
      </w:r>
      <w:r>
        <w:rPr>
          <w:sz w:val="20"/>
        </w:rPr>
        <w:t>where</w:t>
      </w:r>
      <w:r>
        <w:rPr>
          <w:spacing w:val="-5"/>
          <w:sz w:val="20"/>
        </w:rPr>
        <w:t xml:space="preserve"> </w:t>
      </w:r>
      <w:r>
        <w:rPr>
          <w:sz w:val="20"/>
        </w:rPr>
        <w:t>they</w:t>
      </w:r>
      <w:r>
        <w:rPr>
          <w:spacing w:val="-2"/>
          <w:sz w:val="20"/>
        </w:rPr>
        <w:t xml:space="preserve"> </w:t>
      </w:r>
      <w:r>
        <w:rPr>
          <w:sz w:val="20"/>
        </w:rPr>
        <w:t>live).</w:t>
      </w:r>
      <w:r>
        <w:rPr>
          <w:spacing w:val="40"/>
          <w:sz w:val="20"/>
        </w:rPr>
        <w:t xml:space="preserve"> </w:t>
      </w:r>
      <w:r>
        <w:rPr>
          <w:sz w:val="20"/>
        </w:rPr>
        <w:t>While</w:t>
      </w:r>
      <w:r>
        <w:rPr>
          <w:spacing w:val="-6"/>
          <w:sz w:val="20"/>
        </w:rPr>
        <w:t xml:space="preserve"> </w:t>
      </w:r>
      <w:r>
        <w:rPr>
          <w:sz w:val="20"/>
        </w:rPr>
        <w:t>these</w:t>
      </w:r>
      <w:r>
        <w:rPr>
          <w:spacing w:val="-6"/>
          <w:sz w:val="20"/>
        </w:rPr>
        <w:t xml:space="preserve"> </w:t>
      </w:r>
      <w:r>
        <w:rPr>
          <w:sz w:val="20"/>
        </w:rPr>
        <w:t>patterns</w:t>
      </w:r>
      <w:r>
        <w:rPr>
          <w:spacing w:val="-5"/>
          <w:sz w:val="20"/>
        </w:rPr>
        <w:t xml:space="preserve"> </w:t>
      </w:r>
      <w:r>
        <w:rPr>
          <w:sz w:val="20"/>
        </w:rPr>
        <w:t xml:space="preserve">will be impacted by the greater levels of working from home due to the pandemic the general pattern of Nottingham City being a net recipient of in-commuters and the others being net exporters of </w:t>
      </w:r>
      <w:proofErr w:type="spellStart"/>
      <w:r>
        <w:rPr>
          <w:sz w:val="20"/>
        </w:rPr>
        <w:t>labour</w:t>
      </w:r>
      <w:proofErr w:type="spellEnd"/>
      <w:r>
        <w:rPr>
          <w:sz w:val="20"/>
        </w:rPr>
        <w:t xml:space="preserve"> remains sound.</w:t>
      </w:r>
    </w:p>
    <w:p w14:paraId="7CAC3FD7"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771A10D1" w14:textId="77777777" w:rsidR="00984311" w:rsidRDefault="00984311">
      <w:pPr>
        <w:pStyle w:val="BodyText"/>
        <w:spacing w:before="213"/>
      </w:pPr>
    </w:p>
    <w:p w14:paraId="3E04098D" w14:textId="77777777" w:rsidR="00984311" w:rsidRDefault="00CB0695">
      <w:pPr>
        <w:pStyle w:val="Heading2"/>
      </w:pPr>
      <w:r>
        <w:rPr>
          <w:color w:val="636363"/>
        </w:rPr>
        <w:t>Table</w:t>
      </w:r>
      <w:r>
        <w:rPr>
          <w:color w:val="636363"/>
          <w:spacing w:val="-7"/>
        </w:rPr>
        <w:t xml:space="preserve"> </w:t>
      </w:r>
      <w:r>
        <w:rPr>
          <w:color w:val="636363"/>
        </w:rPr>
        <w:t>6.15</w:t>
      </w:r>
      <w:r>
        <w:rPr>
          <w:color w:val="636363"/>
          <w:spacing w:val="67"/>
          <w:w w:val="150"/>
        </w:rPr>
        <w:t xml:space="preserve"> </w:t>
      </w:r>
      <w:r>
        <w:rPr>
          <w:color w:val="636363"/>
        </w:rPr>
        <w:t>Commuting</w:t>
      </w:r>
      <w:r>
        <w:rPr>
          <w:color w:val="636363"/>
          <w:spacing w:val="-6"/>
        </w:rPr>
        <w:t xml:space="preserve"> </w:t>
      </w:r>
      <w:r>
        <w:rPr>
          <w:color w:val="636363"/>
        </w:rPr>
        <w:t>patterns</w:t>
      </w:r>
      <w:r>
        <w:rPr>
          <w:color w:val="636363"/>
          <w:spacing w:val="-6"/>
        </w:rPr>
        <w:t xml:space="preserve"> </w:t>
      </w:r>
      <w:r>
        <w:rPr>
          <w:color w:val="636363"/>
          <w:spacing w:val="-2"/>
        </w:rPr>
        <w:t>(2021)</w:t>
      </w:r>
    </w:p>
    <w:p w14:paraId="3BEF4828"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1100"/>
        <w:gridCol w:w="1102"/>
        <w:gridCol w:w="1102"/>
        <w:gridCol w:w="1103"/>
        <w:gridCol w:w="1102"/>
      </w:tblGrid>
      <w:tr w:rsidR="00984311" w14:paraId="0EBD4E37" w14:textId="77777777">
        <w:trPr>
          <w:trHeight w:val="575"/>
        </w:trPr>
        <w:tc>
          <w:tcPr>
            <w:tcW w:w="3399" w:type="dxa"/>
            <w:shd w:val="clear" w:color="auto" w:fill="001F5F"/>
          </w:tcPr>
          <w:p w14:paraId="65AFE984" w14:textId="77777777" w:rsidR="00984311" w:rsidRDefault="00984311">
            <w:pPr>
              <w:pStyle w:val="TableParagraph"/>
              <w:spacing w:line="240" w:lineRule="auto"/>
              <w:ind w:left="0"/>
              <w:jc w:val="left"/>
              <w:rPr>
                <w:rFonts w:ascii="Times New Roman"/>
                <w:sz w:val="18"/>
              </w:rPr>
            </w:pPr>
          </w:p>
        </w:tc>
        <w:tc>
          <w:tcPr>
            <w:tcW w:w="1100" w:type="dxa"/>
            <w:shd w:val="clear" w:color="auto" w:fill="001F5F"/>
          </w:tcPr>
          <w:p w14:paraId="289E55A1" w14:textId="77777777" w:rsidR="00984311" w:rsidRDefault="00CB0695">
            <w:pPr>
              <w:pStyle w:val="TableParagraph"/>
              <w:spacing w:before="2" w:line="240" w:lineRule="auto"/>
              <w:ind w:left="8" w:right="3"/>
              <w:rPr>
                <w:sz w:val="20"/>
              </w:rPr>
            </w:pPr>
            <w:r>
              <w:rPr>
                <w:color w:val="FFFFFF"/>
                <w:spacing w:val="-2"/>
                <w:sz w:val="20"/>
              </w:rPr>
              <w:t>Notting-</w:t>
            </w:r>
          </w:p>
          <w:p w14:paraId="5D47D1CF" w14:textId="77777777" w:rsidR="00984311" w:rsidRDefault="00CB0695">
            <w:pPr>
              <w:pStyle w:val="TableParagraph"/>
              <w:spacing w:before="55" w:line="240" w:lineRule="auto"/>
              <w:ind w:left="8" w:right="2"/>
              <w:rPr>
                <w:sz w:val="20"/>
              </w:rPr>
            </w:pPr>
            <w:r>
              <w:rPr>
                <w:color w:val="FFFFFF"/>
                <w:spacing w:val="-5"/>
                <w:sz w:val="20"/>
              </w:rPr>
              <w:t>ham</w:t>
            </w:r>
          </w:p>
        </w:tc>
        <w:tc>
          <w:tcPr>
            <w:tcW w:w="1102" w:type="dxa"/>
            <w:shd w:val="clear" w:color="auto" w:fill="001F5F"/>
          </w:tcPr>
          <w:p w14:paraId="2748E79D" w14:textId="77777777" w:rsidR="00984311" w:rsidRDefault="00CB0695">
            <w:pPr>
              <w:pStyle w:val="TableParagraph"/>
              <w:spacing w:before="2" w:line="240" w:lineRule="auto"/>
              <w:ind w:left="6" w:right="3"/>
              <w:rPr>
                <w:sz w:val="20"/>
              </w:rPr>
            </w:pPr>
            <w:r>
              <w:rPr>
                <w:color w:val="FFFFFF"/>
                <w:spacing w:val="-2"/>
                <w:sz w:val="20"/>
              </w:rPr>
              <w:t>Ashfield</w:t>
            </w:r>
          </w:p>
        </w:tc>
        <w:tc>
          <w:tcPr>
            <w:tcW w:w="1102" w:type="dxa"/>
            <w:shd w:val="clear" w:color="auto" w:fill="001F5F"/>
          </w:tcPr>
          <w:p w14:paraId="32EA3DB7" w14:textId="77777777" w:rsidR="00984311" w:rsidRDefault="00CB0695">
            <w:pPr>
              <w:pStyle w:val="TableParagraph"/>
              <w:spacing w:before="2" w:line="240" w:lineRule="auto"/>
              <w:ind w:left="310"/>
              <w:jc w:val="left"/>
              <w:rPr>
                <w:sz w:val="20"/>
              </w:rPr>
            </w:pPr>
            <w:r>
              <w:rPr>
                <w:color w:val="FFFFFF"/>
                <w:spacing w:val="-2"/>
                <w:sz w:val="20"/>
              </w:rPr>
              <w:t>Brox-</w:t>
            </w:r>
          </w:p>
          <w:p w14:paraId="5F4E5A7D" w14:textId="77777777" w:rsidR="00984311" w:rsidRDefault="00CB0695">
            <w:pPr>
              <w:pStyle w:val="TableParagraph"/>
              <w:spacing w:before="55" w:line="240" w:lineRule="auto"/>
              <w:ind w:left="337"/>
              <w:jc w:val="left"/>
              <w:rPr>
                <w:sz w:val="20"/>
              </w:rPr>
            </w:pPr>
            <w:proofErr w:type="spellStart"/>
            <w:r>
              <w:rPr>
                <w:color w:val="FFFFFF"/>
                <w:spacing w:val="-4"/>
                <w:sz w:val="20"/>
              </w:rPr>
              <w:t>towe</w:t>
            </w:r>
            <w:proofErr w:type="spellEnd"/>
          </w:p>
        </w:tc>
        <w:tc>
          <w:tcPr>
            <w:tcW w:w="1103" w:type="dxa"/>
            <w:shd w:val="clear" w:color="auto" w:fill="001F5F"/>
          </w:tcPr>
          <w:p w14:paraId="5BF2526A" w14:textId="77777777" w:rsidR="00984311" w:rsidRDefault="00CB0695">
            <w:pPr>
              <w:pStyle w:val="TableParagraph"/>
              <w:spacing w:before="2" w:line="240" w:lineRule="auto"/>
              <w:ind w:left="4"/>
              <w:rPr>
                <w:sz w:val="20"/>
              </w:rPr>
            </w:pPr>
            <w:r>
              <w:rPr>
                <w:color w:val="FFFFFF"/>
                <w:spacing w:val="-2"/>
                <w:sz w:val="20"/>
              </w:rPr>
              <w:t>Gedling</w:t>
            </w:r>
          </w:p>
        </w:tc>
        <w:tc>
          <w:tcPr>
            <w:tcW w:w="1102" w:type="dxa"/>
            <w:shd w:val="clear" w:color="auto" w:fill="001F5F"/>
          </w:tcPr>
          <w:p w14:paraId="7A5080A6" w14:textId="77777777" w:rsidR="00984311" w:rsidRDefault="00CB0695">
            <w:pPr>
              <w:pStyle w:val="TableParagraph"/>
              <w:spacing w:before="2" w:line="240" w:lineRule="auto"/>
              <w:ind w:left="283"/>
              <w:jc w:val="left"/>
              <w:rPr>
                <w:sz w:val="20"/>
              </w:rPr>
            </w:pPr>
            <w:r>
              <w:rPr>
                <w:color w:val="FFFFFF"/>
                <w:spacing w:val="-2"/>
                <w:sz w:val="20"/>
              </w:rPr>
              <w:t>Rush-</w:t>
            </w:r>
          </w:p>
          <w:p w14:paraId="7D645FD4" w14:textId="77777777" w:rsidR="00984311" w:rsidRDefault="00CB0695">
            <w:pPr>
              <w:pStyle w:val="TableParagraph"/>
              <w:spacing w:before="55" w:line="240" w:lineRule="auto"/>
              <w:ind w:left="343"/>
              <w:jc w:val="left"/>
              <w:rPr>
                <w:sz w:val="20"/>
              </w:rPr>
            </w:pPr>
            <w:proofErr w:type="spellStart"/>
            <w:r>
              <w:rPr>
                <w:color w:val="FFFFFF"/>
                <w:spacing w:val="-2"/>
                <w:sz w:val="20"/>
              </w:rPr>
              <w:t>cliffe</w:t>
            </w:r>
            <w:proofErr w:type="spellEnd"/>
          </w:p>
        </w:tc>
      </w:tr>
      <w:tr w:rsidR="00984311" w14:paraId="7CBB2C26" w14:textId="77777777">
        <w:trPr>
          <w:trHeight w:val="287"/>
        </w:trPr>
        <w:tc>
          <w:tcPr>
            <w:tcW w:w="3399" w:type="dxa"/>
          </w:tcPr>
          <w:p w14:paraId="0F6E53BF" w14:textId="77777777" w:rsidR="00984311" w:rsidRDefault="00CB0695">
            <w:pPr>
              <w:pStyle w:val="TableParagraph"/>
              <w:jc w:val="left"/>
              <w:rPr>
                <w:sz w:val="20"/>
              </w:rPr>
            </w:pPr>
            <w:r>
              <w:rPr>
                <w:sz w:val="20"/>
              </w:rPr>
              <w:t>Live</w:t>
            </w:r>
            <w:r>
              <w:rPr>
                <w:spacing w:val="-5"/>
                <w:sz w:val="20"/>
              </w:rPr>
              <w:t xml:space="preserve"> </w:t>
            </w:r>
            <w:r>
              <w:rPr>
                <w:sz w:val="20"/>
              </w:rPr>
              <w:t>and</w:t>
            </w:r>
            <w:r>
              <w:rPr>
                <w:spacing w:val="-5"/>
                <w:sz w:val="20"/>
              </w:rPr>
              <w:t xml:space="preserve"> </w:t>
            </w:r>
            <w:r>
              <w:rPr>
                <w:sz w:val="20"/>
              </w:rPr>
              <w:t>Work</w:t>
            </w:r>
            <w:r>
              <w:rPr>
                <w:spacing w:val="-3"/>
                <w:sz w:val="20"/>
              </w:rPr>
              <w:t xml:space="preserve"> </w:t>
            </w:r>
            <w:r>
              <w:rPr>
                <w:sz w:val="20"/>
              </w:rPr>
              <w:t>in</w:t>
            </w:r>
            <w:r>
              <w:rPr>
                <w:spacing w:val="-5"/>
                <w:sz w:val="20"/>
              </w:rPr>
              <w:t xml:space="preserve"> </w:t>
            </w:r>
            <w:r>
              <w:rPr>
                <w:spacing w:val="-2"/>
                <w:sz w:val="20"/>
              </w:rPr>
              <w:t>District</w:t>
            </w:r>
          </w:p>
        </w:tc>
        <w:tc>
          <w:tcPr>
            <w:tcW w:w="1100" w:type="dxa"/>
          </w:tcPr>
          <w:p w14:paraId="168F8FF8" w14:textId="77777777" w:rsidR="00984311" w:rsidRDefault="00CB0695">
            <w:pPr>
              <w:pStyle w:val="TableParagraph"/>
              <w:ind w:left="8"/>
              <w:rPr>
                <w:sz w:val="20"/>
              </w:rPr>
            </w:pPr>
            <w:r>
              <w:rPr>
                <w:spacing w:val="-2"/>
                <w:sz w:val="20"/>
              </w:rPr>
              <w:t>47,773</w:t>
            </w:r>
          </w:p>
        </w:tc>
        <w:tc>
          <w:tcPr>
            <w:tcW w:w="1102" w:type="dxa"/>
          </w:tcPr>
          <w:p w14:paraId="1C92DECF" w14:textId="77777777" w:rsidR="00984311" w:rsidRDefault="00CB0695">
            <w:pPr>
              <w:pStyle w:val="TableParagraph"/>
              <w:ind w:left="6"/>
              <w:rPr>
                <w:sz w:val="20"/>
              </w:rPr>
            </w:pPr>
            <w:r>
              <w:rPr>
                <w:spacing w:val="-2"/>
                <w:sz w:val="20"/>
              </w:rPr>
              <w:t>15,683</w:t>
            </w:r>
          </w:p>
        </w:tc>
        <w:tc>
          <w:tcPr>
            <w:tcW w:w="1102" w:type="dxa"/>
          </w:tcPr>
          <w:p w14:paraId="497A6A24" w14:textId="77777777" w:rsidR="00984311" w:rsidRDefault="00CB0695">
            <w:pPr>
              <w:pStyle w:val="TableParagraph"/>
              <w:ind w:left="6" w:right="1"/>
              <w:rPr>
                <w:sz w:val="20"/>
              </w:rPr>
            </w:pPr>
            <w:r>
              <w:rPr>
                <w:spacing w:val="-2"/>
                <w:sz w:val="20"/>
              </w:rPr>
              <w:t>7,545</w:t>
            </w:r>
          </w:p>
        </w:tc>
        <w:tc>
          <w:tcPr>
            <w:tcW w:w="1103" w:type="dxa"/>
          </w:tcPr>
          <w:p w14:paraId="7846B0BB" w14:textId="77777777" w:rsidR="00984311" w:rsidRDefault="00CB0695">
            <w:pPr>
              <w:pStyle w:val="TableParagraph"/>
              <w:ind w:left="4"/>
              <w:rPr>
                <w:sz w:val="20"/>
              </w:rPr>
            </w:pPr>
            <w:r>
              <w:rPr>
                <w:spacing w:val="-2"/>
                <w:sz w:val="20"/>
              </w:rPr>
              <w:t>8,667</w:t>
            </w:r>
          </w:p>
        </w:tc>
        <w:tc>
          <w:tcPr>
            <w:tcW w:w="1102" w:type="dxa"/>
          </w:tcPr>
          <w:p w14:paraId="4AF6E4FA" w14:textId="77777777" w:rsidR="00984311" w:rsidRDefault="00CB0695">
            <w:pPr>
              <w:pStyle w:val="TableParagraph"/>
              <w:ind w:left="6" w:right="4"/>
              <w:rPr>
                <w:sz w:val="20"/>
              </w:rPr>
            </w:pPr>
            <w:r>
              <w:rPr>
                <w:spacing w:val="-2"/>
                <w:sz w:val="20"/>
              </w:rPr>
              <w:t>8,923</w:t>
            </w:r>
          </w:p>
        </w:tc>
      </w:tr>
      <w:tr w:rsidR="00984311" w14:paraId="45B765EF" w14:textId="77777777">
        <w:trPr>
          <w:trHeight w:val="575"/>
        </w:trPr>
        <w:tc>
          <w:tcPr>
            <w:tcW w:w="3399" w:type="dxa"/>
          </w:tcPr>
          <w:p w14:paraId="3399AC23" w14:textId="77777777" w:rsidR="00984311" w:rsidRDefault="00CB0695">
            <w:pPr>
              <w:pStyle w:val="TableParagraph"/>
              <w:tabs>
                <w:tab w:val="left" w:pos="885"/>
                <w:tab w:val="left" w:pos="1873"/>
                <w:tab w:val="left" w:pos="2295"/>
                <w:tab w:val="left" w:pos="2799"/>
              </w:tabs>
              <w:jc w:val="left"/>
              <w:rPr>
                <w:sz w:val="20"/>
              </w:rPr>
            </w:pPr>
            <w:r>
              <w:rPr>
                <w:spacing w:val="-4"/>
                <w:sz w:val="20"/>
              </w:rPr>
              <w:t>Home</w:t>
            </w:r>
            <w:r>
              <w:rPr>
                <w:sz w:val="20"/>
              </w:rPr>
              <w:tab/>
            </w:r>
            <w:r>
              <w:rPr>
                <w:spacing w:val="-2"/>
                <w:sz w:val="20"/>
              </w:rPr>
              <w:t>Workers</w:t>
            </w:r>
            <w:r>
              <w:rPr>
                <w:sz w:val="20"/>
              </w:rPr>
              <w:tab/>
            </w:r>
            <w:r>
              <w:rPr>
                <w:spacing w:val="-5"/>
                <w:sz w:val="20"/>
              </w:rPr>
              <w:t>or</w:t>
            </w:r>
            <w:r>
              <w:rPr>
                <w:sz w:val="20"/>
              </w:rPr>
              <w:tab/>
            </w:r>
            <w:r>
              <w:rPr>
                <w:spacing w:val="-5"/>
                <w:sz w:val="20"/>
              </w:rPr>
              <w:t>No</w:t>
            </w:r>
            <w:r>
              <w:rPr>
                <w:sz w:val="20"/>
              </w:rPr>
              <w:tab/>
            </w:r>
            <w:r>
              <w:rPr>
                <w:spacing w:val="-4"/>
                <w:sz w:val="20"/>
              </w:rPr>
              <w:t>Fixed</w:t>
            </w:r>
          </w:p>
          <w:p w14:paraId="296D77C8" w14:textId="77777777" w:rsidR="00984311" w:rsidRDefault="00CB0695">
            <w:pPr>
              <w:pStyle w:val="TableParagraph"/>
              <w:spacing w:before="58" w:line="240" w:lineRule="auto"/>
              <w:jc w:val="left"/>
              <w:rPr>
                <w:sz w:val="20"/>
              </w:rPr>
            </w:pPr>
            <w:r>
              <w:rPr>
                <w:spacing w:val="-2"/>
                <w:sz w:val="20"/>
              </w:rPr>
              <w:t>Workplace</w:t>
            </w:r>
          </w:p>
        </w:tc>
        <w:tc>
          <w:tcPr>
            <w:tcW w:w="1100" w:type="dxa"/>
          </w:tcPr>
          <w:p w14:paraId="67990EEB" w14:textId="77777777" w:rsidR="00984311" w:rsidRDefault="00984311">
            <w:pPr>
              <w:pStyle w:val="TableParagraph"/>
              <w:spacing w:before="57" w:line="240" w:lineRule="auto"/>
              <w:ind w:left="0"/>
              <w:jc w:val="left"/>
              <w:rPr>
                <w:rFonts w:ascii="Arial"/>
                <w:b/>
                <w:sz w:val="20"/>
              </w:rPr>
            </w:pPr>
          </w:p>
          <w:p w14:paraId="75DE3059" w14:textId="77777777" w:rsidR="00984311" w:rsidRDefault="00CB0695">
            <w:pPr>
              <w:pStyle w:val="TableParagraph"/>
              <w:spacing w:line="240" w:lineRule="auto"/>
              <w:ind w:left="8"/>
              <w:rPr>
                <w:sz w:val="20"/>
              </w:rPr>
            </w:pPr>
            <w:r>
              <w:rPr>
                <w:spacing w:val="-2"/>
                <w:sz w:val="20"/>
              </w:rPr>
              <w:t>50,391</w:t>
            </w:r>
          </w:p>
        </w:tc>
        <w:tc>
          <w:tcPr>
            <w:tcW w:w="1102" w:type="dxa"/>
          </w:tcPr>
          <w:p w14:paraId="67F1C482" w14:textId="77777777" w:rsidR="00984311" w:rsidRDefault="00984311">
            <w:pPr>
              <w:pStyle w:val="TableParagraph"/>
              <w:spacing w:before="57" w:line="240" w:lineRule="auto"/>
              <w:ind w:left="0"/>
              <w:jc w:val="left"/>
              <w:rPr>
                <w:rFonts w:ascii="Arial"/>
                <w:b/>
                <w:sz w:val="20"/>
              </w:rPr>
            </w:pPr>
          </w:p>
          <w:p w14:paraId="410CAAEF" w14:textId="77777777" w:rsidR="00984311" w:rsidRDefault="00CB0695">
            <w:pPr>
              <w:pStyle w:val="TableParagraph"/>
              <w:spacing w:line="240" w:lineRule="auto"/>
              <w:ind w:left="6"/>
              <w:rPr>
                <w:sz w:val="20"/>
              </w:rPr>
            </w:pPr>
            <w:r>
              <w:rPr>
                <w:spacing w:val="-2"/>
                <w:sz w:val="20"/>
              </w:rPr>
              <w:t>20,109</w:t>
            </w:r>
          </w:p>
        </w:tc>
        <w:tc>
          <w:tcPr>
            <w:tcW w:w="1102" w:type="dxa"/>
          </w:tcPr>
          <w:p w14:paraId="1E066865" w14:textId="77777777" w:rsidR="00984311" w:rsidRDefault="00984311">
            <w:pPr>
              <w:pStyle w:val="TableParagraph"/>
              <w:spacing w:before="57" w:line="240" w:lineRule="auto"/>
              <w:ind w:left="0"/>
              <w:jc w:val="left"/>
              <w:rPr>
                <w:rFonts w:ascii="Arial"/>
                <w:b/>
                <w:sz w:val="20"/>
              </w:rPr>
            </w:pPr>
          </w:p>
          <w:p w14:paraId="76DFAECC" w14:textId="77777777" w:rsidR="00984311" w:rsidRDefault="00CB0695">
            <w:pPr>
              <w:pStyle w:val="TableParagraph"/>
              <w:spacing w:line="240" w:lineRule="auto"/>
              <w:ind w:left="6" w:right="1"/>
              <w:rPr>
                <w:sz w:val="20"/>
              </w:rPr>
            </w:pPr>
            <w:r>
              <w:rPr>
                <w:spacing w:val="-2"/>
                <w:sz w:val="20"/>
              </w:rPr>
              <w:t>23,704</w:t>
            </w:r>
          </w:p>
        </w:tc>
        <w:tc>
          <w:tcPr>
            <w:tcW w:w="1103" w:type="dxa"/>
          </w:tcPr>
          <w:p w14:paraId="7E41CC94" w14:textId="77777777" w:rsidR="00984311" w:rsidRDefault="00984311">
            <w:pPr>
              <w:pStyle w:val="TableParagraph"/>
              <w:spacing w:before="57" w:line="240" w:lineRule="auto"/>
              <w:ind w:left="0"/>
              <w:jc w:val="left"/>
              <w:rPr>
                <w:rFonts w:ascii="Arial"/>
                <w:b/>
                <w:sz w:val="20"/>
              </w:rPr>
            </w:pPr>
          </w:p>
          <w:p w14:paraId="3D524F5D" w14:textId="77777777" w:rsidR="00984311" w:rsidRDefault="00CB0695">
            <w:pPr>
              <w:pStyle w:val="TableParagraph"/>
              <w:spacing w:line="240" w:lineRule="auto"/>
              <w:ind w:left="4"/>
              <w:rPr>
                <w:sz w:val="20"/>
              </w:rPr>
            </w:pPr>
            <w:r>
              <w:rPr>
                <w:spacing w:val="-2"/>
                <w:sz w:val="20"/>
              </w:rPr>
              <w:t>25,530</w:t>
            </w:r>
          </w:p>
        </w:tc>
        <w:tc>
          <w:tcPr>
            <w:tcW w:w="1102" w:type="dxa"/>
          </w:tcPr>
          <w:p w14:paraId="19BB7788" w14:textId="77777777" w:rsidR="00984311" w:rsidRDefault="00984311">
            <w:pPr>
              <w:pStyle w:val="TableParagraph"/>
              <w:spacing w:before="57" w:line="240" w:lineRule="auto"/>
              <w:ind w:left="0"/>
              <w:jc w:val="left"/>
              <w:rPr>
                <w:rFonts w:ascii="Arial"/>
                <w:b/>
                <w:sz w:val="20"/>
              </w:rPr>
            </w:pPr>
          </w:p>
          <w:p w14:paraId="47E56097" w14:textId="77777777" w:rsidR="00984311" w:rsidRDefault="00CB0695">
            <w:pPr>
              <w:pStyle w:val="TableParagraph"/>
              <w:spacing w:line="240" w:lineRule="auto"/>
              <w:ind w:left="6" w:right="4"/>
              <w:rPr>
                <w:sz w:val="20"/>
              </w:rPr>
            </w:pPr>
            <w:r>
              <w:rPr>
                <w:spacing w:val="-2"/>
                <w:sz w:val="20"/>
              </w:rPr>
              <w:t>30,771</w:t>
            </w:r>
          </w:p>
        </w:tc>
      </w:tr>
      <w:tr w:rsidR="00984311" w14:paraId="6B6D485C" w14:textId="77777777">
        <w:trPr>
          <w:trHeight w:val="287"/>
        </w:trPr>
        <w:tc>
          <w:tcPr>
            <w:tcW w:w="3399" w:type="dxa"/>
          </w:tcPr>
          <w:p w14:paraId="27CE5CF0" w14:textId="77777777" w:rsidR="00984311" w:rsidRDefault="00CB0695">
            <w:pPr>
              <w:pStyle w:val="TableParagraph"/>
              <w:jc w:val="left"/>
              <w:rPr>
                <w:sz w:val="20"/>
              </w:rPr>
            </w:pPr>
            <w:r>
              <w:rPr>
                <w:sz w:val="20"/>
              </w:rPr>
              <w:t>In</w:t>
            </w:r>
            <w:r>
              <w:rPr>
                <w:spacing w:val="-5"/>
                <w:sz w:val="20"/>
              </w:rPr>
              <w:t xml:space="preserve"> </w:t>
            </w:r>
            <w:r>
              <w:rPr>
                <w:spacing w:val="-2"/>
                <w:sz w:val="20"/>
              </w:rPr>
              <w:t>Commute</w:t>
            </w:r>
          </w:p>
        </w:tc>
        <w:tc>
          <w:tcPr>
            <w:tcW w:w="1100" w:type="dxa"/>
          </w:tcPr>
          <w:p w14:paraId="32D0383B" w14:textId="77777777" w:rsidR="00984311" w:rsidRDefault="00CB0695">
            <w:pPr>
              <w:pStyle w:val="TableParagraph"/>
              <w:ind w:left="8"/>
              <w:rPr>
                <w:sz w:val="20"/>
              </w:rPr>
            </w:pPr>
            <w:r>
              <w:rPr>
                <w:spacing w:val="-2"/>
                <w:sz w:val="20"/>
              </w:rPr>
              <w:t>54,320</w:t>
            </w:r>
          </w:p>
        </w:tc>
        <w:tc>
          <w:tcPr>
            <w:tcW w:w="1102" w:type="dxa"/>
          </w:tcPr>
          <w:p w14:paraId="790A0F7D" w14:textId="77777777" w:rsidR="00984311" w:rsidRDefault="00CB0695">
            <w:pPr>
              <w:pStyle w:val="TableParagraph"/>
              <w:ind w:left="6"/>
              <w:rPr>
                <w:sz w:val="20"/>
              </w:rPr>
            </w:pPr>
            <w:r>
              <w:rPr>
                <w:spacing w:val="-2"/>
                <w:sz w:val="20"/>
              </w:rPr>
              <w:t>22,616</w:t>
            </w:r>
          </w:p>
        </w:tc>
        <w:tc>
          <w:tcPr>
            <w:tcW w:w="1102" w:type="dxa"/>
          </w:tcPr>
          <w:p w14:paraId="1201295F" w14:textId="77777777" w:rsidR="00984311" w:rsidRDefault="00CB0695">
            <w:pPr>
              <w:pStyle w:val="TableParagraph"/>
              <w:ind w:left="6" w:right="1"/>
              <w:rPr>
                <w:sz w:val="20"/>
              </w:rPr>
            </w:pPr>
            <w:r>
              <w:rPr>
                <w:spacing w:val="-2"/>
                <w:sz w:val="20"/>
              </w:rPr>
              <w:t>14,744</w:t>
            </w:r>
          </w:p>
        </w:tc>
        <w:tc>
          <w:tcPr>
            <w:tcW w:w="1103" w:type="dxa"/>
          </w:tcPr>
          <w:p w14:paraId="519CD7D6" w14:textId="77777777" w:rsidR="00984311" w:rsidRDefault="00CB0695">
            <w:pPr>
              <w:pStyle w:val="TableParagraph"/>
              <w:ind w:left="4"/>
              <w:rPr>
                <w:sz w:val="20"/>
              </w:rPr>
            </w:pPr>
            <w:r>
              <w:rPr>
                <w:spacing w:val="-2"/>
                <w:sz w:val="20"/>
              </w:rPr>
              <w:t>11,897</w:t>
            </w:r>
          </w:p>
        </w:tc>
        <w:tc>
          <w:tcPr>
            <w:tcW w:w="1102" w:type="dxa"/>
          </w:tcPr>
          <w:p w14:paraId="0910FAAC" w14:textId="77777777" w:rsidR="00984311" w:rsidRDefault="00CB0695">
            <w:pPr>
              <w:pStyle w:val="TableParagraph"/>
              <w:ind w:left="6" w:right="4"/>
              <w:rPr>
                <w:sz w:val="20"/>
              </w:rPr>
            </w:pPr>
            <w:r>
              <w:rPr>
                <w:spacing w:val="-2"/>
                <w:sz w:val="20"/>
              </w:rPr>
              <w:t>13,339</w:t>
            </w:r>
          </w:p>
        </w:tc>
      </w:tr>
      <w:tr w:rsidR="00984311" w14:paraId="43346C17" w14:textId="77777777">
        <w:trPr>
          <w:trHeight w:val="287"/>
        </w:trPr>
        <w:tc>
          <w:tcPr>
            <w:tcW w:w="3399" w:type="dxa"/>
          </w:tcPr>
          <w:p w14:paraId="5A7DF43F" w14:textId="77777777" w:rsidR="00984311" w:rsidRDefault="00CB0695">
            <w:pPr>
              <w:pStyle w:val="TableParagraph"/>
              <w:jc w:val="left"/>
              <w:rPr>
                <w:sz w:val="20"/>
              </w:rPr>
            </w:pPr>
            <w:r>
              <w:rPr>
                <w:sz w:val="20"/>
              </w:rPr>
              <w:t>Out</w:t>
            </w:r>
            <w:r>
              <w:rPr>
                <w:spacing w:val="-5"/>
                <w:sz w:val="20"/>
              </w:rPr>
              <w:t xml:space="preserve"> </w:t>
            </w:r>
            <w:r>
              <w:rPr>
                <w:spacing w:val="-2"/>
                <w:sz w:val="20"/>
              </w:rPr>
              <w:t>Commute</w:t>
            </w:r>
          </w:p>
        </w:tc>
        <w:tc>
          <w:tcPr>
            <w:tcW w:w="1100" w:type="dxa"/>
          </w:tcPr>
          <w:p w14:paraId="2D0FF46C" w14:textId="77777777" w:rsidR="00984311" w:rsidRDefault="00CB0695">
            <w:pPr>
              <w:pStyle w:val="TableParagraph"/>
              <w:ind w:left="8"/>
              <w:rPr>
                <w:sz w:val="20"/>
              </w:rPr>
            </w:pPr>
            <w:r>
              <w:rPr>
                <w:spacing w:val="-2"/>
                <w:sz w:val="20"/>
              </w:rPr>
              <w:t>30,710</w:t>
            </w:r>
          </w:p>
        </w:tc>
        <w:tc>
          <w:tcPr>
            <w:tcW w:w="1102" w:type="dxa"/>
          </w:tcPr>
          <w:p w14:paraId="58209D6A" w14:textId="77777777" w:rsidR="00984311" w:rsidRDefault="00CB0695">
            <w:pPr>
              <w:pStyle w:val="TableParagraph"/>
              <w:ind w:left="6"/>
              <w:rPr>
                <w:sz w:val="20"/>
              </w:rPr>
            </w:pPr>
            <w:r>
              <w:rPr>
                <w:spacing w:val="-2"/>
                <w:sz w:val="20"/>
              </w:rPr>
              <w:t>22,637</w:t>
            </w:r>
          </w:p>
        </w:tc>
        <w:tc>
          <w:tcPr>
            <w:tcW w:w="1102" w:type="dxa"/>
          </w:tcPr>
          <w:p w14:paraId="7643BE9A" w14:textId="77777777" w:rsidR="00984311" w:rsidRDefault="00CB0695">
            <w:pPr>
              <w:pStyle w:val="TableParagraph"/>
              <w:ind w:left="6" w:right="1"/>
              <w:rPr>
                <w:sz w:val="20"/>
              </w:rPr>
            </w:pPr>
            <w:r>
              <w:rPr>
                <w:spacing w:val="-2"/>
                <w:sz w:val="20"/>
              </w:rPr>
              <w:t>20,670</w:t>
            </w:r>
          </w:p>
        </w:tc>
        <w:tc>
          <w:tcPr>
            <w:tcW w:w="1103" w:type="dxa"/>
          </w:tcPr>
          <w:p w14:paraId="1FF404A5" w14:textId="77777777" w:rsidR="00984311" w:rsidRDefault="00CB0695">
            <w:pPr>
              <w:pStyle w:val="TableParagraph"/>
              <w:ind w:left="4"/>
              <w:rPr>
                <w:sz w:val="20"/>
              </w:rPr>
            </w:pPr>
            <w:r>
              <w:rPr>
                <w:spacing w:val="-2"/>
                <w:sz w:val="20"/>
              </w:rPr>
              <w:t>21,983</w:t>
            </w:r>
          </w:p>
        </w:tc>
        <w:tc>
          <w:tcPr>
            <w:tcW w:w="1102" w:type="dxa"/>
          </w:tcPr>
          <w:p w14:paraId="6F62FA97" w14:textId="77777777" w:rsidR="00984311" w:rsidRDefault="00CB0695">
            <w:pPr>
              <w:pStyle w:val="TableParagraph"/>
              <w:ind w:left="6" w:right="4"/>
              <w:rPr>
                <w:sz w:val="20"/>
              </w:rPr>
            </w:pPr>
            <w:r>
              <w:rPr>
                <w:spacing w:val="-2"/>
                <w:sz w:val="20"/>
              </w:rPr>
              <w:t>17,280</w:t>
            </w:r>
          </w:p>
        </w:tc>
      </w:tr>
      <w:tr w:rsidR="00984311" w14:paraId="2CB6ED19" w14:textId="77777777">
        <w:trPr>
          <w:trHeight w:val="287"/>
        </w:trPr>
        <w:tc>
          <w:tcPr>
            <w:tcW w:w="3399" w:type="dxa"/>
          </w:tcPr>
          <w:p w14:paraId="4D23844C" w14:textId="77777777" w:rsidR="00984311" w:rsidRDefault="00CB0695">
            <w:pPr>
              <w:pStyle w:val="TableParagraph"/>
              <w:jc w:val="left"/>
              <w:rPr>
                <w:sz w:val="20"/>
              </w:rPr>
            </w:pPr>
            <w:r>
              <w:rPr>
                <w:sz w:val="20"/>
              </w:rPr>
              <w:t>Total</w:t>
            </w:r>
            <w:r>
              <w:rPr>
                <w:spacing w:val="-7"/>
                <w:sz w:val="20"/>
              </w:rPr>
              <w:t xml:space="preserve"> </w:t>
            </w:r>
            <w:r>
              <w:rPr>
                <w:sz w:val="20"/>
              </w:rPr>
              <w:t>Working</w:t>
            </w:r>
            <w:r>
              <w:rPr>
                <w:spacing w:val="-6"/>
                <w:sz w:val="20"/>
              </w:rPr>
              <w:t xml:space="preserve"> </w:t>
            </w:r>
            <w:r>
              <w:rPr>
                <w:sz w:val="20"/>
              </w:rPr>
              <w:t>in</w:t>
            </w:r>
            <w:r>
              <w:rPr>
                <w:spacing w:val="-5"/>
                <w:sz w:val="20"/>
              </w:rPr>
              <w:t xml:space="preserve"> LA</w:t>
            </w:r>
          </w:p>
        </w:tc>
        <w:tc>
          <w:tcPr>
            <w:tcW w:w="1100" w:type="dxa"/>
          </w:tcPr>
          <w:p w14:paraId="66973E8F" w14:textId="77777777" w:rsidR="00984311" w:rsidRDefault="00CB0695">
            <w:pPr>
              <w:pStyle w:val="TableParagraph"/>
              <w:ind w:left="8"/>
              <w:rPr>
                <w:sz w:val="20"/>
              </w:rPr>
            </w:pPr>
            <w:r>
              <w:rPr>
                <w:spacing w:val="-2"/>
                <w:sz w:val="20"/>
              </w:rPr>
              <w:t>152,484</w:t>
            </w:r>
          </w:p>
        </w:tc>
        <w:tc>
          <w:tcPr>
            <w:tcW w:w="1102" w:type="dxa"/>
          </w:tcPr>
          <w:p w14:paraId="5347E3D1" w14:textId="77777777" w:rsidR="00984311" w:rsidRDefault="00CB0695">
            <w:pPr>
              <w:pStyle w:val="TableParagraph"/>
              <w:ind w:left="6"/>
              <w:rPr>
                <w:sz w:val="20"/>
              </w:rPr>
            </w:pPr>
            <w:r>
              <w:rPr>
                <w:spacing w:val="-2"/>
                <w:sz w:val="20"/>
              </w:rPr>
              <w:t>58,408</w:t>
            </w:r>
          </w:p>
        </w:tc>
        <w:tc>
          <w:tcPr>
            <w:tcW w:w="1102" w:type="dxa"/>
          </w:tcPr>
          <w:p w14:paraId="07FBAA09" w14:textId="77777777" w:rsidR="00984311" w:rsidRDefault="00CB0695">
            <w:pPr>
              <w:pStyle w:val="TableParagraph"/>
              <w:ind w:left="6" w:right="1"/>
              <w:rPr>
                <w:sz w:val="20"/>
              </w:rPr>
            </w:pPr>
            <w:r>
              <w:rPr>
                <w:spacing w:val="-2"/>
                <w:sz w:val="20"/>
              </w:rPr>
              <w:t>45,993</w:t>
            </w:r>
          </w:p>
        </w:tc>
        <w:tc>
          <w:tcPr>
            <w:tcW w:w="1103" w:type="dxa"/>
          </w:tcPr>
          <w:p w14:paraId="5CB6DE54" w14:textId="77777777" w:rsidR="00984311" w:rsidRDefault="00CB0695">
            <w:pPr>
              <w:pStyle w:val="TableParagraph"/>
              <w:ind w:left="4"/>
              <w:rPr>
                <w:sz w:val="20"/>
              </w:rPr>
            </w:pPr>
            <w:r>
              <w:rPr>
                <w:spacing w:val="-2"/>
                <w:sz w:val="20"/>
              </w:rPr>
              <w:t>46,094</w:t>
            </w:r>
          </w:p>
        </w:tc>
        <w:tc>
          <w:tcPr>
            <w:tcW w:w="1102" w:type="dxa"/>
          </w:tcPr>
          <w:p w14:paraId="6E7C2C28" w14:textId="77777777" w:rsidR="00984311" w:rsidRDefault="00CB0695">
            <w:pPr>
              <w:pStyle w:val="TableParagraph"/>
              <w:ind w:left="6" w:right="4"/>
              <w:rPr>
                <w:sz w:val="20"/>
              </w:rPr>
            </w:pPr>
            <w:r>
              <w:rPr>
                <w:spacing w:val="-2"/>
                <w:sz w:val="20"/>
              </w:rPr>
              <w:t>53,033</w:t>
            </w:r>
          </w:p>
        </w:tc>
      </w:tr>
      <w:tr w:rsidR="00984311" w14:paraId="0CDE8201" w14:textId="77777777">
        <w:trPr>
          <w:trHeight w:val="288"/>
        </w:trPr>
        <w:tc>
          <w:tcPr>
            <w:tcW w:w="3399" w:type="dxa"/>
          </w:tcPr>
          <w:p w14:paraId="00B2A796" w14:textId="77777777" w:rsidR="00984311" w:rsidRDefault="00CB0695">
            <w:pPr>
              <w:pStyle w:val="TableParagraph"/>
              <w:jc w:val="left"/>
              <w:rPr>
                <w:sz w:val="20"/>
              </w:rPr>
            </w:pPr>
            <w:r>
              <w:rPr>
                <w:sz w:val="20"/>
              </w:rPr>
              <w:t>Total</w:t>
            </w:r>
            <w:r>
              <w:rPr>
                <w:spacing w:val="-6"/>
                <w:sz w:val="20"/>
              </w:rPr>
              <w:t xml:space="preserve"> </w:t>
            </w:r>
            <w:r>
              <w:rPr>
                <w:sz w:val="20"/>
              </w:rPr>
              <w:t>Living</w:t>
            </w:r>
            <w:r>
              <w:rPr>
                <w:spacing w:val="-5"/>
                <w:sz w:val="20"/>
              </w:rPr>
              <w:t xml:space="preserve"> </w:t>
            </w:r>
            <w:r>
              <w:rPr>
                <w:sz w:val="20"/>
              </w:rPr>
              <w:t>in</w:t>
            </w:r>
            <w:r>
              <w:rPr>
                <w:spacing w:val="-4"/>
                <w:sz w:val="20"/>
              </w:rPr>
              <w:t xml:space="preserve"> </w:t>
            </w:r>
            <w:r>
              <w:rPr>
                <w:sz w:val="20"/>
              </w:rPr>
              <w:t>LA</w:t>
            </w:r>
            <w:r>
              <w:rPr>
                <w:spacing w:val="-5"/>
                <w:sz w:val="20"/>
              </w:rPr>
              <w:t xml:space="preserve"> </w:t>
            </w:r>
            <w:r>
              <w:rPr>
                <w:sz w:val="20"/>
              </w:rPr>
              <w:t>and</w:t>
            </w:r>
            <w:r>
              <w:rPr>
                <w:spacing w:val="-5"/>
                <w:sz w:val="20"/>
              </w:rPr>
              <w:t xml:space="preserve"> </w:t>
            </w:r>
            <w:r>
              <w:rPr>
                <w:spacing w:val="-2"/>
                <w:sz w:val="20"/>
              </w:rPr>
              <w:t>Working</w:t>
            </w:r>
          </w:p>
        </w:tc>
        <w:tc>
          <w:tcPr>
            <w:tcW w:w="1100" w:type="dxa"/>
          </w:tcPr>
          <w:p w14:paraId="60D3CE40" w14:textId="77777777" w:rsidR="00984311" w:rsidRDefault="00CB0695">
            <w:pPr>
              <w:pStyle w:val="TableParagraph"/>
              <w:ind w:left="8"/>
              <w:rPr>
                <w:sz w:val="20"/>
              </w:rPr>
            </w:pPr>
            <w:r>
              <w:rPr>
                <w:spacing w:val="-2"/>
                <w:sz w:val="20"/>
              </w:rPr>
              <w:t>128,874</w:t>
            </w:r>
          </w:p>
        </w:tc>
        <w:tc>
          <w:tcPr>
            <w:tcW w:w="1102" w:type="dxa"/>
          </w:tcPr>
          <w:p w14:paraId="389C6643" w14:textId="77777777" w:rsidR="00984311" w:rsidRDefault="00CB0695">
            <w:pPr>
              <w:pStyle w:val="TableParagraph"/>
              <w:ind w:left="6"/>
              <w:rPr>
                <w:sz w:val="20"/>
              </w:rPr>
            </w:pPr>
            <w:r>
              <w:rPr>
                <w:spacing w:val="-2"/>
                <w:sz w:val="20"/>
              </w:rPr>
              <w:t>58,429</w:t>
            </w:r>
          </w:p>
        </w:tc>
        <w:tc>
          <w:tcPr>
            <w:tcW w:w="1102" w:type="dxa"/>
          </w:tcPr>
          <w:p w14:paraId="630BE4B1" w14:textId="77777777" w:rsidR="00984311" w:rsidRDefault="00CB0695">
            <w:pPr>
              <w:pStyle w:val="TableParagraph"/>
              <w:ind w:left="6" w:right="1"/>
              <w:rPr>
                <w:sz w:val="20"/>
              </w:rPr>
            </w:pPr>
            <w:r>
              <w:rPr>
                <w:spacing w:val="-2"/>
                <w:sz w:val="20"/>
              </w:rPr>
              <w:t>51,919</w:t>
            </w:r>
          </w:p>
        </w:tc>
        <w:tc>
          <w:tcPr>
            <w:tcW w:w="1103" w:type="dxa"/>
          </w:tcPr>
          <w:p w14:paraId="5A5137A9" w14:textId="77777777" w:rsidR="00984311" w:rsidRDefault="00CB0695">
            <w:pPr>
              <w:pStyle w:val="TableParagraph"/>
              <w:ind w:left="4"/>
              <w:rPr>
                <w:sz w:val="20"/>
              </w:rPr>
            </w:pPr>
            <w:r>
              <w:rPr>
                <w:spacing w:val="-2"/>
                <w:sz w:val="20"/>
              </w:rPr>
              <w:t>56,180</w:t>
            </w:r>
          </w:p>
        </w:tc>
        <w:tc>
          <w:tcPr>
            <w:tcW w:w="1102" w:type="dxa"/>
          </w:tcPr>
          <w:p w14:paraId="78D134AB" w14:textId="77777777" w:rsidR="00984311" w:rsidRDefault="00CB0695">
            <w:pPr>
              <w:pStyle w:val="TableParagraph"/>
              <w:ind w:left="6" w:right="4"/>
              <w:rPr>
                <w:sz w:val="20"/>
              </w:rPr>
            </w:pPr>
            <w:r>
              <w:rPr>
                <w:spacing w:val="-2"/>
                <w:sz w:val="20"/>
              </w:rPr>
              <w:t>56,974</w:t>
            </w:r>
          </w:p>
        </w:tc>
      </w:tr>
      <w:tr w:rsidR="00984311" w14:paraId="70A0B4BF" w14:textId="77777777">
        <w:trPr>
          <w:trHeight w:val="287"/>
        </w:trPr>
        <w:tc>
          <w:tcPr>
            <w:tcW w:w="3399" w:type="dxa"/>
          </w:tcPr>
          <w:p w14:paraId="4F2E19D5" w14:textId="77777777" w:rsidR="00984311" w:rsidRDefault="00CB0695">
            <w:pPr>
              <w:pStyle w:val="TableParagraph"/>
              <w:jc w:val="left"/>
              <w:rPr>
                <w:sz w:val="20"/>
              </w:rPr>
            </w:pPr>
            <w:r>
              <w:rPr>
                <w:spacing w:val="-2"/>
                <w:sz w:val="20"/>
              </w:rPr>
              <w:t>Commuting</w:t>
            </w:r>
            <w:r>
              <w:rPr>
                <w:spacing w:val="3"/>
                <w:sz w:val="20"/>
              </w:rPr>
              <w:t xml:space="preserve"> </w:t>
            </w:r>
            <w:r>
              <w:rPr>
                <w:spacing w:val="-2"/>
                <w:sz w:val="20"/>
              </w:rPr>
              <w:t>Ratio</w:t>
            </w:r>
          </w:p>
        </w:tc>
        <w:tc>
          <w:tcPr>
            <w:tcW w:w="1100" w:type="dxa"/>
          </w:tcPr>
          <w:p w14:paraId="36A1E66F" w14:textId="77777777" w:rsidR="00984311" w:rsidRDefault="00CB0695">
            <w:pPr>
              <w:pStyle w:val="TableParagraph"/>
              <w:ind w:left="8" w:right="2"/>
              <w:rPr>
                <w:sz w:val="20"/>
              </w:rPr>
            </w:pPr>
            <w:r>
              <w:rPr>
                <w:spacing w:val="-4"/>
                <w:sz w:val="20"/>
              </w:rPr>
              <w:t>0.85</w:t>
            </w:r>
          </w:p>
        </w:tc>
        <w:tc>
          <w:tcPr>
            <w:tcW w:w="1102" w:type="dxa"/>
          </w:tcPr>
          <w:p w14:paraId="7C11F2EF" w14:textId="77777777" w:rsidR="00984311" w:rsidRDefault="00CB0695">
            <w:pPr>
              <w:pStyle w:val="TableParagraph"/>
              <w:ind w:left="6" w:right="3"/>
              <w:rPr>
                <w:sz w:val="20"/>
              </w:rPr>
            </w:pPr>
            <w:r>
              <w:rPr>
                <w:spacing w:val="-4"/>
                <w:sz w:val="20"/>
              </w:rPr>
              <w:t>1.00</w:t>
            </w:r>
          </w:p>
        </w:tc>
        <w:tc>
          <w:tcPr>
            <w:tcW w:w="1102" w:type="dxa"/>
          </w:tcPr>
          <w:p w14:paraId="57A1A705" w14:textId="77777777" w:rsidR="00984311" w:rsidRDefault="00CB0695">
            <w:pPr>
              <w:pStyle w:val="TableParagraph"/>
              <w:ind w:left="6" w:right="4"/>
              <w:rPr>
                <w:sz w:val="20"/>
              </w:rPr>
            </w:pPr>
            <w:r>
              <w:rPr>
                <w:spacing w:val="-4"/>
                <w:sz w:val="20"/>
              </w:rPr>
              <w:t>1.13</w:t>
            </w:r>
          </w:p>
        </w:tc>
        <w:tc>
          <w:tcPr>
            <w:tcW w:w="1103" w:type="dxa"/>
          </w:tcPr>
          <w:p w14:paraId="6F914FBE" w14:textId="77777777" w:rsidR="00984311" w:rsidRDefault="00CB0695">
            <w:pPr>
              <w:pStyle w:val="TableParagraph"/>
              <w:ind w:left="4" w:right="3"/>
              <w:rPr>
                <w:sz w:val="20"/>
              </w:rPr>
            </w:pPr>
            <w:r>
              <w:rPr>
                <w:spacing w:val="-4"/>
                <w:sz w:val="20"/>
              </w:rPr>
              <w:t>1.22</w:t>
            </w:r>
          </w:p>
        </w:tc>
        <w:tc>
          <w:tcPr>
            <w:tcW w:w="1102" w:type="dxa"/>
          </w:tcPr>
          <w:p w14:paraId="34AD1F90" w14:textId="77777777" w:rsidR="00984311" w:rsidRDefault="00CB0695">
            <w:pPr>
              <w:pStyle w:val="TableParagraph"/>
              <w:ind w:left="6" w:right="2"/>
              <w:rPr>
                <w:sz w:val="20"/>
              </w:rPr>
            </w:pPr>
            <w:r>
              <w:rPr>
                <w:spacing w:val="-4"/>
                <w:sz w:val="20"/>
              </w:rPr>
              <w:t>1.07</w:t>
            </w:r>
          </w:p>
        </w:tc>
      </w:tr>
    </w:tbl>
    <w:p w14:paraId="6042F0A1" w14:textId="77777777" w:rsidR="00984311" w:rsidRDefault="00CB0695">
      <w:pPr>
        <w:spacing w:before="5"/>
        <w:ind w:left="965"/>
        <w:rPr>
          <w:rFonts w:ascii="Arial"/>
          <w:i/>
          <w:sz w:val="16"/>
        </w:rPr>
      </w:pPr>
      <w:r>
        <w:rPr>
          <w:rFonts w:ascii="Arial"/>
          <w:i/>
          <w:sz w:val="16"/>
        </w:rPr>
        <w:t>Source:</w:t>
      </w:r>
      <w:r>
        <w:rPr>
          <w:rFonts w:ascii="Arial"/>
          <w:i/>
          <w:spacing w:val="-5"/>
          <w:sz w:val="16"/>
        </w:rPr>
        <w:t xml:space="preserve"> </w:t>
      </w:r>
      <w:r>
        <w:rPr>
          <w:rFonts w:ascii="Arial"/>
          <w:i/>
          <w:sz w:val="16"/>
        </w:rPr>
        <w:t>2011</w:t>
      </w:r>
      <w:r>
        <w:rPr>
          <w:rFonts w:ascii="Arial"/>
          <w:i/>
          <w:spacing w:val="-3"/>
          <w:sz w:val="16"/>
        </w:rPr>
        <w:t xml:space="preserve"> </w:t>
      </w:r>
      <w:r>
        <w:rPr>
          <w:rFonts w:ascii="Arial"/>
          <w:i/>
          <w:spacing w:val="-2"/>
          <w:sz w:val="16"/>
        </w:rPr>
        <w:t>Census</w:t>
      </w:r>
    </w:p>
    <w:p w14:paraId="03164A67" w14:textId="77777777" w:rsidR="00984311" w:rsidRDefault="00984311">
      <w:pPr>
        <w:pStyle w:val="BodyText"/>
        <w:rPr>
          <w:rFonts w:ascii="Arial"/>
          <w:i/>
          <w:sz w:val="16"/>
        </w:rPr>
      </w:pPr>
    </w:p>
    <w:p w14:paraId="0930F2D7" w14:textId="77777777" w:rsidR="00984311" w:rsidRDefault="00984311">
      <w:pPr>
        <w:pStyle w:val="BodyText"/>
        <w:spacing w:before="82"/>
        <w:rPr>
          <w:rFonts w:ascii="Arial"/>
          <w:i/>
          <w:sz w:val="16"/>
        </w:rPr>
      </w:pPr>
    </w:p>
    <w:p w14:paraId="35E0D609" w14:textId="77777777" w:rsidR="00984311" w:rsidRDefault="00CB0695">
      <w:pPr>
        <w:pStyle w:val="ListParagraph"/>
        <w:numPr>
          <w:ilvl w:val="1"/>
          <w:numId w:val="5"/>
        </w:numPr>
        <w:tabs>
          <w:tab w:val="left" w:pos="962"/>
          <w:tab w:val="left" w:pos="965"/>
        </w:tabs>
        <w:spacing w:line="360" w:lineRule="auto"/>
        <w:ind w:right="530" w:hanging="567"/>
        <w:jc w:val="both"/>
        <w:rPr>
          <w:sz w:val="20"/>
        </w:rPr>
      </w:pPr>
      <w:r>
        <w:rPr>
          <w:sz w:val="20"/>
        </w:rPr>
        <w:t>In</w:t>
      </w:r>
      <w:r>
        <w:rPr>
          <w:spacing w:val="-8"/>
          <w:sz w:val="20"/>
        </w:rPr>
        <w:t xml:space="preserve"> </w:t>
      </w:r>
      <w:r>
        <w:rPr>
          <w:sz w:val="20"/>
        </w:rPr>
        <w:t>translating</w:t>
      </w:r>
      <w:r>
        <w:rPr>
          <w:spacing w:val="-8"/>
          <w:sz w:val="20"/>
        </w:rPr>
        <w:t xml:space="preserve"> </w:t>
      </w:r>
      <w:r>
        <w:rPr>
          <w:sz w:val="20"/>
        </w:rPr>
        <w:t>the</w:t>
      </w:r>
      <w:r>
        <w:rPr>
          <w:spacing w:val="-6"/>
          <w:sz w:val="20"/>
        </w:rPr>
        <w:t xml:space="preserve"> </w:t>
      </w:r>
      <w:r>
        <w:rPr>
          <w:sz w:val="20"/>
        </w:rPr>
        <w:t>commuting</w:t>
      </w:r>
      <w:r>
        <w:rPr>
          <w:spacing w:val="-8"/>
          <w:sz w:val="20"/>
        </w:rPr>
        <w:t xml:space="preserve"> </w:t>
      </w:r>
      <w:r>
        <w:rPr>
          <w:sz w:val="20"/>
        </w:rPr>
        <w:t>pattern</w:t>
      </w:r>
      <w:r>
        <w:rPr>
          <w:spacing w:val="-5"/>
          <w:sz w:val="20"/>
        </w:rPr>
        <w:t xml:space="preserve"> </w:t>
      </w:r>
      <w:r>
        <w:rPr>
          <w:sz w:val="20"/>
        </w:rPr>
        <w:t>data</w:t>
      </w:r>
      <w:r>
        <w:rPr>
          <w:spacing w:val="-6"/>
          <w:sz w:val="20"/>
        </w:rPr>
        <w:t xml:space="preserve"> </w:t>
      </w:r>
      <w:r>
        <w:rPr>
          <w:sz w:val="20"/>
        </w:rPr>
        <w:t>into</w:t>
      </w:r>
      <w:r>
        <w:rPr>
          <w:spacing w:val="-6"/>
          <w:sz w:val="20"/>
        </w:rPr>
        <w:t xml:space="preserve"> </w:t>
      </w:r>
      <w:r>
        <w:rPr>
          <w:sz w:val="20"/>
        </w:rPr>
        <w:t>growth</w:t>
      </w:r>
      <w:r>
        <w:rPr>
          <w:spacing w:val="-6"/>
          <w:sz w:val="20"/>
        </w:rPr>
        <w:t xml:space="preserve"> </w:t>
      </w:r>
      <w:r>
        <w:rPr>
          <w:sz w:val="20"/>
        </w:rPr>
        <w:t>in</w:t>
      </w:r>
      <w:r>
        <w:rPr>
          <w:spacing w:val="-8"/>
          <w:sz w:val="20"/>
        </w:rPr>
        <w:t xml:space="preserve"> </w:t>
      </w:r>
      <w:r>
        <w:rPr>
          <w:sz w:val="20"/>
        </w:rPr>
        <w:t xml:space="preserve">the </w:t>
      </w:r>
      <w:proofErr w:type="spellStart"/>
      <w:r>
        <w:rPr>
          <w:sz w:val="20"/>
        </w:rPr>
        <w:t>labour</w:t>
      </w:r>
      <w:proofErr w:type="spellEnd"/>
      <w:r>
        <w:rPr>
          <w:spacing w:val="-4"/>
          <w:sz w:val="20"/>
        </w:rPr>
        <w:t xml:space="preserve"> </w:t>
      </w:r>
      <w:r>
        <w:rPr>
          <w:sz w:val="20"/>
        </w:rPr>
        <w:t>force,</w:t>
      </w:r>
      <w:r>
        <w:rPr>
          <w:spacing w:val="-6"/>
          <w:sz w:val="20"/>
        </w:rPr>
        <w:t xml:space="preserve"> </w:t>
      </w:r>
      <w:r>
        <w:rPr>
          <w:sz w:val="20"/>
        </w:rPr>
        <w:t>a</w:t>
      </w:r>
      <w:r>
        <w:rPr>
          <w:spacing w:val="-6"/>
          <w:sz w:val="20"/>
        </w:rPr>
        <w:t xml:space="preserve"> </w:t>
      </w:r>
      <w:r>
        <w:rPr>
          <w:sz w:val="20"/>
        </w:rPr>
        <w:t>core</w:t>
      </w:r>
      <w:r>
        <w:rPr>
          <w:spacing w:val="-5"/>
          <w:sz w:val="20"/>
        </w:rPr>
        <w:t xml:space="preserve"> </w:t>
      </w:r>
      <w:r>
        <w:rPr>
          <w:sz w:val="20"/>
        </w:rPr>
        <w:t>assumption</w:t>
      </w:r>
      <w:r>
        <w:rPr>
          <w:spacing w:val="-6"/>
          <w:sz w:val="20"/>
        </w:rPr>
        <w:t xml:space="preserve"> </w:t>
      </w:r>
      <w:r>
        <w:rPr>
          <w:sz w:val="20"/>
        </w:rPr>
        <w:t>is</w:t>
      </w:r>
      <w:r>
        <w:rPr>
          <w:spacing w:val="-7"/>
          <w:sz w:val="20"/>
        </w:rPr>
        <w:t xml:space="preserve"> </w:t>
      </w:r>
      <w:r>
        <w:rPr>
          <w:sz w:val="20"/>
        </w:rPr>
        <w:t>that</w:t>
      </w:r>
      <w:r>
        <w:rPr>
          <w:spacing w:val="-6"/>
          <w:sz w:val="20"/>
        </w:rPr>
        <w:t xml:space="preserve"> </w:t>
      </w:r>
      <w:r>
        <w:rPr>
          <w:sz w:val="20"/>
        </w:rPr>
        <w:t>the commuting</w:t>
      </w:r>
      <w:r>
        <w:rPr>
          <w:spacing w:val="-6"/>
          <w:sz w:val="20"/>
        </w:rPr>
        <w:t xml:space="preserve"> </w:t>
      </w:r>
      <w:r>
        <w:rPr>
          <w:sz w:val="20"/>
        </w:rPr>
        <w:t>ratio</w:t>
      </w:r>
      <w:r>
        <w:rPr>
          <w:spacing w:val="-4"/>
          <w:sz w:val="20"/>
        </w:rPr>
        <w:t xml:space="preserve"> </w:t>
      </w:r>
      <w:r>
        <w:rPr>
          <w:sz w:val="20"/>
        </w:rPr>
        <w:t>remains</w:t>
      </w:r>
      <w:r>
        <w:rPr>
          <w:spacing w:val="-2"/>
          <w:sz w:val="20"/>
        </w:rPr>
        <w:t xml:space="preserve"> </w:t>
      </w:r>
      <w:r>
        <w:rPr>
          <w:sz w:val="20"/>
        </w:rPr>
        <w:t>at</w:t>
      </w:r>
      <w:r>
        <w:rPr>
          <w:spacing w:val="-4"/>
          <w:sz w:val="20"/>
        </w:rPr>
        <w:t xml:space="preserve"> </w:t>
      </w:r>
      <w:r>
        <w:rPr>
          <w:sz w:val="20"/>
        </w:rPr>
        <w:t>the</w:t>
      </w:r>
      <w:r>
        <w:rPr>
          <w:spacing w:val="-4"/>
          <w:sz w:val="20"/>
        </w:rPr>
        <w:t xml:space="preserve"> </w:t>
      </w:r>
      <w:r>
        <w:rPr>
          <w:sz w:val="20"/>
        </w:rPr>
        <w:t>same</w:t>
      </w:r>
      <w:r>
        <w:rPr>
          <w:spacing w:val="-4"/>
          <w:sz w:val="20"/>
        </w:rPr>
        <w:t xml:space="preserve"> </w:t>
      </w:r>
      <w:r>
        <w:rPr>
          <w:sz w:val="20"/>
        </w:rPr>
        <w:t>level</w:t>
      </w:r>
      <w:r>
        <w:rPr>
          <w:spacing w:val="-5"/>
          <w:sz w:val="20"/>
        </w:rPr>
        <w:t xml:space="preserve"> </w:t>
      </w:r>
      <w:r>
        <w:rPr>
          <w:sz w:val="20"/>
        </w:rPr>
        <w:t>as</w:t>
      </w:r>
      <w:r>
        <w:rPr>
          <w:spacing w:val="-5"/>
          <w:sz w:val="20"/>
        </w:rPr>
        <w:t xml:space="preserve"> </w:t>
      </w:r>
      <w:r>
        <w:rPr>
          <w:sz w:val="20"/>
        </w:rPr>
        <w:t>shown</w:t>
      </w:r>
      <w:r>
        <w:rPr>
          <w:spacing w:val="-4"/>
          <w:sz w:val="20"/>
        </w:rPr>
        <w:t xml:space="preserve"> </w:t>
      </w:r>
      <w:r>
        <w:rPr>
          <w:sz w:val="20"/>
        </w:rPr>
        <w:t>by</w:t>
      </w:r>
      <w:r>
        <w:rPr>
          <w:spacing w:val="-4"/>
          <w:sz w:val="20"/>
        </w:rPr>
        <w:t xml:space="preserve"> </w:t>
      </w:r>
      <w:r>
        <w:rPr>
          <w:sz w:val="20"/>
        </w:rPr>
        <w:t>the</w:t>
      </w:r>
      <w:r>
        <w:rPr>
          <w:spacing w:val="-4"/>
          <w:sz w:val="20"/>
        </w:rPr>
        <w:t xml:space="preserve"> </w:t>
      </w:r>
      <w:r>
        <w:rPr>
          <w:sz w:val="20"/>
        </w:rPr>
        <w:t>2021</w:t>
      </w:r>
      <w:r>
        <w:rPr>
          <w:spacing w:val="-6"/>
          <w:sz w:val="20"/>
        </w:rPr>
        <w:t xml:space="preserve"> </w:t>
      </w:r>
      <w:r>
        <w:rPr>
          <w:sz w:val="20"/>
        </w:rPr>
        <w:t>Census.</w:t>
      </w:r>
      <w:r>
        <w:rPr>
          <w:spacing w:val="-3"/>
          <w:sz w:val="20"/>
        </w:rPr>
        <w:t xml:space="preserve"> </w:t>
      </w:r>
      <w:r>
        <w:rPr>
          <w:sz w:val="20"/>
        </w:rPr>
        <w:t>A</w:t>
      </w:r>
      <w:r>
        <w:rPr>
          <w:spacing w:val="-6"/>
          <w:sz w:val="20"/>
        </w:rPr>
        <w:t xml:space="preserve"> </w:t>
      </w:r>
      <w:r>
        <w:rPr>
          <w:sz w:val="20"/>
        </w:rPr>
        <w:t>sensitivity</w:t>
      </w:r>
      <w:r>
        <w:rPr>
          <w:spacing w:val="-4"/>
          <w:sz w:val="20"/>
        </w:rPr>
        <w:t xml:space="preserve"> </w:t>
      </w:r>
      <w:r>
        <w:rPr>
          <w:sz w:val="20"/>
        </w:rPr>
        <w:t>has</w:t>
      </w:r>
      <w:r>
        <w:rPr>
          <w:spacing w:val="-5"/>
          <w:sz w:val="20"/>
        </w:rPr>
        <w:t xml:space="preserve"> </w:t>
      </w:r>
      <w:r>
        <w:rPr>
          <w:sz w:val="20"/>
        </w:rPr>
        <w:t>also</w:t>
      </w:r>
      <w:r>
        <w:rPr>
          <w:spacing w:val="-3"/>
          <w:sz w:val="20"/>
        </w:rPr>
        <w:t xml:space="preserve"> </w:t>
      </w:r>
      <w:r>
        <w:rPr>
          <w:sz w:val="20"/>
        </w:rPr>
        <w:t xml:space="preserve">been developed where commuting for new jobs is assumed to be on a 1:1 ratio (i.e. the increase in the number of people working in the area is equal to the number of people living in the area who are </w:t>
      </w:r>
      <w:r>
        <w:rPr>
          <w:spacing w:val="-2"/>
          <w:sz w:val="20"/>
        </w:rPr>
        <w:t>working).</w:t>
      </w:r>
    </w:p>
    <w:p w14:paraId="0D7FDD06" w14:textId="77777777" w:rsidR="00984311" w:rsidRDefault="00984311">
      <w:pPr>
        <w:pStyle w:val="BodyText"/>
        <w:spacing w:before="129"/>
      </w:pPr>
    </w:p>
    <w:p w14:paraId="7D4ED77D" w14:textId="77777777" w:rsidR="00984311" w:rsidRDefault="00CB0695">
      <w:pPr>
        <w:ind w:left="965"/>
        <w:rPr>
          <w:rFonts w:ascii="Arial"/>
          <w:i/>
          <w:sz w:val="20"/>
        </w:rPr>
      </w:pPr>
      <w:r>
        <w:rPr>
          <w:rFonts w:ascii="Arial"/>
          <w:i/>
          <w:color w:val="808080"/>
          <w:sz w:val="20"/>
        </w:rPr>
        <w:t>Double</w:t>
      </w:r>
      <w:r>
        <w:rPr>
          <w:rFonts w:ascii="Arial"/>
          <w:i/>
          <w:color w:val="808080"/>
          <w:spacing w:val="-12"/>
          <w:sz w:val="20"/>
        </w:rPr>
        <w:t xml:space="preserve"> </w:t>
      </w:r>
      <w:r>
        <w:rPr>
          <w:rFonts w:ascii="Arial"/>
          <w:i/>
          <w:color w:val="808080"/>
          <w:spacing w:val="-2"/>
          <w:sz w:val="20"/>
        </w:rPr>
        <w:t>Jobbing</w:t>
      </w:r>
    </w:p>
    <w:p w14:paraId="54ADCBF9" w14:textId="77777777" w:rsidR="00984311" w:rsidRDefault="00984311">
      <w:pPr>
        <w:pStyle w:val="BodyText"/>
        <w:spacing w:before="126"/>
        <w:rPr>
          <w:rFonts w:ascii="Arial"/>
          <w:i/>
        </w:rPr>
      </w:pPr>
    </w:p>
    <w:p w14:paraId="2A76E926"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 xml:space="preserve">The analysis also considers that </w:t>
      </w:r>
      <w:proofErr w:type="gramStart"/>
      <w:r>
        <w:rPr>
          <w:sz w:val="20"/>
        </w:rPr>
        <w:t>a number of</w:t>
      </w:r>
      <w:proofErr w:type="gramEnd"/>
      <w:r>
        <w:rPr>
          <w:sz w:val="20"/>
        </w:rPr>
        <w:t xml:space="preserve"> people may have more than one job (double jobbing). This can be calculated as the number of people working in the local authority divided by the number of</w:t>
      </w:r>
      <w:r>
        <w:rPr>
          <w:spacing w:val="-13"/>
          <w:sz w:val="20"/>
        </w:rPr>
        <w:t xml:space="preserve"> </w:t>
      </w:r>
      <w:r>
        <w:rPr>
          <w:sz w:val="20"/>
        </w:rPr>
        <w:t>jobs.</w:t>
      </w:r>
      <w:r>
        <w:rPr>
          <w:spacing w:val="-13"/>
          <w:sz w:val="20"/>
        </w:rPr>
        <w:t xml:space="preserve"> </w:t>
      </w:r>
      <w:r>
        <w:rPr>
          <w:sz w:val="20"/>
        </w:rPr>
        <w:t>Data</w:t>
      </w:r>
      <w:r>
        <w:rPr>
          <w:spacing w:val="-13"/>
          <w:sz w:val="20"/>
        </w:rPr>
        <w:t xml:space="preserve"> </w:t>
      </w:r>
      <w:r>
        <w:rPr>
          <w:sz w:val="20"/>
        </w:rPr>
        <w:t>from</w:t>
      </w:r>
      <w:r>
        <w:rPr>
          <w:spacing w:val="-13"/>
          <w:sz w:val="20"/>
        </w:rPr>
        <w:t xml:space="preserve"> </w:t>
      </w:r>
      <w:r>
        <w:rPr>
          <w:sz w:val="20"/>
        </w:rPr>
        <w:t>the</w:t>
      </w:r>
      <w:r>
        <w:rPr>
          <w:spacing w:val="-12"/>
          <w:sz w:val="20"/>
        </w:rPr>
        <w:t xml:space="preserve"> </w:t>
      </w:r>
      <w:r>
        <w:rPr>
          <w:sz w:val="20"/>
        </w:rPr>
        <w:t>Annual</w:t>
      </w:r>
      <w:r>
        <w:rPr>
          <w:spacing w:val="-12"/>
          <w:sz w:val="20"/>
        </w:rPr>
        <w:t xml:space="preserve"> </w:t>
      </w:r>
      <w:r>
        <w:rPr>
          <w:sz w:val="20"/>
        </w:rPr>
        <w:t>Population</w:t>
      </w:r>
      <w:r>
        <w:rPr>
          <w:spacing w:val="-12"/>
          <w:sz w:val="20"/>
        </w:rPr>
        <w:t xml:space="preserve"> </w:t>
      </w:r>
      <w:r>
        <w:rPr>
          <w:sz w:val="20"/>
        </w:rPr>
        <w:t>Survey</w:t>
      </w:r>
      <w:r>
        <w:rPr>
          <w:spacing w:val="-13"/>
          <w:sz w:val="20"/>
        </w:rPr>
        <w:t xml:space="preserve"> </w:t>
      </w:r>
      <w:r>
        <w:rPr>
          <w:sz w:val="20"/>
        </w:rPr>
        <w:t>(available</w:t>
      </w:r>
      <w:r>
        <w:rPr>
          <w:spacing w:val="-6"/>
          <w:sz w:val="20"/>
        </w:rPr>
        <w:t xml:space="preserve"> </w:t>
      </w:r>
      <w:r>
        <w:rPr>
          <w:sz w:val="20"/>
        </w:rPr>
        <w:t>on</w:t>
      </w:r>
      <w:r>
        <w:rPr>
          <w:spacing w:val="-13"/>
          <w:sz w:val="20"/>
        </w:rPr>
        <w:t xml:space="preserve"> </w:t>
      </w:r>
      <w:r>
        <w:rPr>
          <w:sz w:val="20"/>
        </w:rPr>
        <w:t>the</w:t>
      </w:r>
      <w:r>
        <w:rPr>
          <w:spacing w:val="-12"/>
          <w:sz w:val="20"/>
        </w:rPr>
        <w:t xml:space="preserve"> </w:t>
      </w:r>
      <w:r>
        <w:rPr>
          <w:sz w:val="20"/>
        </w:rPr>
        <w:t>NOMIS</w:t>
      </w:r>
      <w:r>
        <w:rPr>
          <w:spacing w:val="-13"/>
          <w:sz w:val="20"/>
        </w:rPr>
        <w:t xml:space="preserve"> </w:t>
      </w:r>
      <w:r>
        <w:rPr>
          <w:sz w:val="20"/>
        </w:rPr>
        <w:t>website)</w:t>
      </w:r>
      <w:r>
        <w:rPr>
          <w:spacing w:val="-13"/>
          <w:sz w:val="20"/>
        </w:rPr>
        <w:t xml:space="preserve"> </w:t>
      </w:r>
      <w:r>
        <w:rPr>
          <w:sz w:val="20"/>
        </w:rPr>
        <w:t>for</w:t>
      </w:r>
      <w:r>
        <w:rPr>
          <w:spacing w:val="-13"/>
          <w:sz w:val="20"/>
        </w:rPr>
        <w:t xml:space="preserve"> </w:t>
      </w:r>
      <w:r>
        <w:rPr>
          <w:sz w:val="20"/>
        </w:rPr>
        <w:t>the</w:t>
      </w:r>
      <w:r>
        <w:rPr>
          <w:spacing w:val="-12"/>
          <w:sz w:val="20"/>
        </w:rPr>
        <w:t xml:space="preserve"> </w:t>
      </w:r>
      <w:r>
        <w:rPr>
          <w:sz w:val="20"/>
        </w:rPr>
        <w:t>past</w:t>
      </w:r>
      <w:r>
        <w:rPr>
          <w:spacing w:val="-13"/>
          <w:sz w:val="20"/>
        </w:rPr>
        <w:t xml:space="preserve"> </w:t>
      </w:r>
      <w:r>
        <w:rPr>
          <w:sz w:val="20"/>
        </w:rPr>
        <w:t>5-years suggests a range from 2.1% (Broxtowe) to 4.6% (Nottingham) in the proportion of workers who have a</w:t>
      </w:r>
      <w:r>
        <w:rPr>
          <w:spacing w:val="-14"/>
          <w:sz w:val="20"/>
        </w:rPr>
        <w:t xml:space="preserve"> </w:t>
      </w:r>
      <w:r>
        <w:rPr>
          <w:sz w:val="20"/>
        </w:rPr>
        <w:t>second</w:t>
      </w:r>
      <w:r>
        <w:rPr>
          <w:spacing w:val="-14"/>
          <w:sz w:val="20"/>
        </w:rPr>
        <w:t xml:space="preserve"> </w:t>
      </w:r>
      <w:r>
        <w:rPr>
          <w:sz w:val="20"/>
        </w:rPr>
        <w:t>job</w:t>
      </w:r>
      <w:r>
        <w:rPr>
          <w:spacing w:val="-14"/>
          <w:sz w:val="20"/>
        </w:rPr>
        <w:t xml:space="preserve"> </w:t>
      </w:r>
      <w:r>
        <w:rPr>
          <w:sz w:val="20"/>
        </w:rPr>
        <w:t>and</w:t>
      </w:r>
      <w:r>
        <w:rPr>
          <w:spacing w:val="-14"/>
          <w:sz w:val="20"/>
        </w:rPr>
        <w:t xml:space="preserve"> </w:t>
      </w:r>
      <w:r>
        <w:rPr>
          <w:sz w:val="20"/>
        </w:rPr>
        <w:t>these</w:t>
      </w:r>
      <w:r>
        <w:rPr>
          <w:spacing w:val="-14"/>
          <w:sz w:val="20"/>
        </w:rPr>
        <w:t xml:space="preserve"> </w:t>
      </w:r>
      <w:r>
        <w:rPr>
          <w:sz w:val="20"/>
        </w:rPr>
        <w:t>figures</w:t>
      </w:r>
      <w:r>
        <w:rPr>
          <w:spacing w:val="-14"/>
          <w:sz w:val="20"/>
        </w:rPr>
        <w:t xml:space="preserve"> </w:t>
      </w:r>
      <w:r>
        <w:rPr>
          <w:sz w:val="20"/>
        </w:rPr>
        <w:t>have</w:t>
      </w:r>
      <w:r>
        <w:rPr>
          <w:spacing w:val="-14"/>
          <w:sz w:val="20"/>
        </w:rPr>
        <w:t xml:space="preserve"> </w:t>
      </w:r>
      <w:r>
        <w:rPr>
          <w:sz w:val="20"/>
        </w:rPr>
        <w:t>been</w:t>
      </w:r>
      <w:r>
        <w:rPr>
          <w:spacing w:val="-14"/>
          <w:sz w:val="20"/>
        </w:rPr>
        <w:t xml:space="preserve"> </w:t>
      </w:r>
      <w:r>
        <w:rPr>
          <w:sz w:val="20"/>
        </w:rPr>
        <w:t>used</w:t>
      </w:r>
      <w:r>
        <w:rPr>
          <w:spacing w:val="-14"/>
          <w:sz w:val="20"/>
        </w:rPr>
        <w:t xml:space="preserve"> </w:t>
      </w:r>
      <w:r>
        <w:rPr>
          <w:sz w:val="20"/>
        </w:rPr>
        <w:t>in</w:t>
      </w:r>
      <w:r>
        <w:rPr>
          <w:spacing w:val="-13"/>
          <w:sz w:val="20"/>
        </w:rPr>
        <w:t xml:space="preserve"> </w:t>
      </w:r>
      <w:r>
        <w:rPr>
          <w:sz w:val="20"/>
        </w:rPr>
        <w:t>the</w:t>
      </w:r>
      <w:r>
        <w:rPr>
          <w:spacing w:val="-14"/>
          <w:sz w:val="20"/>
        </w:rPr>
        <w:t xml:space="preserve"> </w:t>
      </w:r>
      <w:r>
        <w:rPr>
          <w:sz w:val="20"/>
        </w:rPr>
        <w:t>assessment.</w:t>
      </w:r>
      <w:r>
        <w:rPr>
          <w:spacing w:val="-14"/>
          <w:sz w:val="20"/>
        </w:rPr>
        <w:t xml:space="preserve"> </w:t>
      </w:r>
      <w:r>
        <w:rPr>
          <w:sz w:val="20"/>
        </w:rPr>
        <w:t>It</w:t>
      </w:r>
      <w:r>
        <w:rPr>
          <w:spacing w:val="-14"/>
          <w:sz w:val="20"/>
        </w:rPr>
        <w:t xml:space="preserve"> </w:t>
      </w:r>
      <w:r>
        <w:rPr>
          <w:sz w:val="20"/>
        </w:rPr>
        <w:t>has</w:t>
      </w:r>
      <w:r>
        <w:rPr>
          <w:spacing w:val="-14"/>
          <w:sz w:val="20"/>
        </w:rPr>
        <w:t xml:space="preserve"> </w:t>
      </w:r>
      <w:r>
        <w:rPr>
          <w:sz w:val="20"/>
        </w:rPr>
        <w:t>been</w:t>
      </w:r>
      <w:r>
        <w:rPr>
          <w:spacing w:val="-14"/>
          <w:sz w:val="20"/>
        </w:rPr>
        <w:t xml:space="preserve"> </w:t>
      </w:r>
      <w:r>
        <w:rPr>
          <w:sz w:val="20"/>
        </w:rPr>
        <w:t>assumed</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analysis that the level of double jobbing will remain constant over time.</w:t>
      </w:r>
    </w:p>
    <w:p w14:paraId="2EDB1A8B" w14:textId="77777777" w:rsidR="00984311" w:rsidRDefault="00984311">
      <w:pPr>
        <w:pStyle w:val="BodyText"/>
        <w:spacing w:before="131"/>
      </w:pPr>
    </w:p>
    <w:p w14:paraId="269601C4" w14:textId="77777777" w:rsidR="00984311" w:rsidRDefault="00CB0695">
      <w:pPr>
        <w:ind w:left="965"/>
        <w:rPr>
          <w:rFonts w:ascii="Arial"/>
          <w:i/>
          <w:sz w:val="20"/>
        </w:rPr>
      </w:pPr>
      <w:r>
        <w:rPr>
          <w:rFonts w:ascii="Arial"/>
          <w:i/>
          <w:color w:val="808080"/>
          <w:spacing w:val="-2"/>
          <w:sz w:val="20"/>
        </w:rPr>
        <w:t>Unemployment</w:t>
      </w:r>
    </w:p>
    <w:p w14:paraId="63CE89AD" w14:textId="77777777" w:rsidR="00984311" w:rsidRDefault="00984311">
      <w:pPr>
        <w:pStyle w:val="BodyText"/>
        <w:spacing w:before="124"/>
        <w:rPr>
          <w:rFonts w:ascii="Arial"/>
          <w:i/>
        </w:rPr>
      </w:pPr>
    </w:p>
    <w:p w14:paraId="0584AB03" w14:textId="77777777" w:rsidR="00984311" w:rsidRDefault="00CB0695">
      <w:pPr>
        <w:pStyle w:val="ListParagraph"/>
        <w:numPr>
          <w:ilvl w:val="1"/>
          <w:numId w:val="5"/>
        </w:numPr>
        <w:tabs>
          <w:tab w:val="left" w:pos="962"/>
          <w:tab w:val="left" w:pos="965"/>
        </w:tabs>
        <w:spacing w:line="360" w:lineRule="auto"/>
        <w:ind w:right="530" w:hanging="567"/>
        <w:jc w:val="both"/>
        <w:rPr>
          <w:sz w:val="20"/>
        </w:rPr>
      </w:pPr>
      <w:r>
        <w:rPr>
          <w:sz w:val="20"/>
        </w:rPr>
        <w:t xml:space="preserve">The last analysis when looking at the link between jobs and resident </w:t>
      </w:r>
      <w:proofErr w:type="spellStart"/>
      <w:r>
        <w:rPr>
          <w:sz w:val="20"/>
        </w:rPr>
        <w:t>labour</w:t>
      </w:r>
      <w:proofErr w:type="spellEnd"/>
      <w:r>
        <w:rPr>
          <w:sz w:val="20"/>
        </w:rPr>
        <w:t xml:space="preserve"> supply is a consideration of unemployment. Essentially, this is considering if there is any latent </w:t>
      </w:r>
      <w:proofErr w:type="spellStart"/>
      <w:r>
        <w:rPr>
          <w:sz w:val="20"/>
        </w:rPr>
        <w:t>labour</w:t>
      </w:r>
      <w:proofErr w:type="spellEnd"/>
      <w:r>
        <w:rPr>
          <w:sz w:val="20"/>
        </w:rPr>
        <w:t xml:space="preserve"> force that could move back</w:t>
      </w:r>
      <w:r>
        <w:rPr>
          <w:spacing w:val="-3"/>
          <w:sz w:val="20"/>
        </w:rPr>
        <w:t xml:space="preserve"> </w:t>
      </w:r>
      <w:r>
        <w:rPr>
          <w:sz w:val="20"/>
        </w:rPr>
        <w:t>into</w:t>
      </w:r>
      <w:r>
        <w:rPr>
          <w:spacing w:val="-3"/>
          <w:sz w:val="20"/>
        </w:rPr>
        <w:t xml:space="preserve"> </w:t>
      </w:r>
      <w:r>
        <w:rPr>
          <w:sz w:val="20"/>
        </w:rPr>
        <w:t>employment</w:t>
      </w:r>
      <w:r>
        <w:rPr>
          <w:spacing w:val="-3"/>
          <w:sz w:val="20"/>
        </w:rPr>
        <w:t xml:space="preserve"> </w:t>
      </w:r>
      <w:r>
        <w:rPr>
          <w:sz w:val="20"/>
        </w:rPr>
        <w:t>to</w:t>
      </w:r>
      <w:r>
        <w:rPr>
          <w:spacing w:val="-3"/>
          <w:sz w:val="20"/>
        </w:rPr>
        <w:t xml:space="preserve"> </w:t>
      </w:r>
      <w:r>
        <w:rPr>
          <w:sz w:val="20"/>
        </w:rPr>
        <w:t>take</w:t>
      </w:r>
      <w:r>
        <w:rPr>
          <w:spacing w:val="-3"/>
          <w:sz w:val="20"/>
        </w:rPr>
        <w:t xml:space="preserve"> </w:t>
      </w:r>
      <w:r>
        <w:rPr>
          <w:sz w:val="20"/>
        </w:rPr>
        <w:t>up</w:t>
      </w:r>
      <w:r>
        <w:rPr>
          <w:spacing w:val="-2"/>
          <w:sz w:val="20"/>
        </w:rPr>
        <w:t xml:space="preserve"> </w:t>
      </w:r>
      <w:r>
        <w:rPr>
          <w:sz w:val="20"/>
        </w:rPr>
        <w:t>new</w:t>
      </w:r>
      <w:r>
        <w:rPr>
          <w:spacing w:val="-3"/>
          <w:sz w:val="20"/>
        </w:rPr>
        <w:t xml:space="preserve"> </w:t>
      </w:r>
      <w:r>
        <w:rPr>
          <w:sz w:val="20"/>
        </w:rPr>
        <w:t>jobs.</w:t>
      </w:r>
      <w:r>
        <w:rPr>
          <w:spacing w:val="-3"/>
          <w:sz w:val="20"/>
        </w:rPr>
        <w:t xml:space="preserve"> </w:t>
      </w:r>
      <w:r>
        <w:rPr>
          <w:sz w:val="20"/>
        </w:rPr>
        <w:t>This</w:t>
      </w:r>
      <w:r>
        <w:rPr>
          <w:spacing w:val="-1"/>
          <w:sz w:val="20"/>
        </w:rPr>
        <w:t xml:space="preserve"> </w:t>
      </w:r>
      <w:r>
        <w:rPr>
          <w:sz w:val="20"/>
        </w:rPr>
        <w:t>is</w:t>
      </w:r>
      <w:r>
        <w:rPr>
          <w:spacing w:val="-3"/>
          <w:sz w:val="20"/>
        </w:rPr>
        <w:t xml:space="preserve"> </w:t>
      </w:r>
      <w:r>
        <w:rPr>
          <w:sz w:val="20"/>
        </w:rPr>
        <w:t>particularly</w:t>
      </w:r>
      <w:r>
        <w:rPr>
          <w:spacing w:val="-3"/>
          <w:sz w:val="20"/>
        </w:rPr>
        <w:t xml:space="preserve"> </w:t>
      </w:r>
      <w:r>
        <w:rPr>
          <w:sz w:val="20"/>
        </w:rPr>
        <w:t>important</w:t>
      </w:r>
      <w:r>
        <w:rPr>
          <w:spacing w:val="-2"/>
          <w:sz w:val="20"/>
        </w:rPr>
        <w:t xml:space="preserve"> </w:t>
      </w:r>
      <w:r>
        <w:rPr>
          <w:sz w:val="20"/>
        </w:rPr>
        <w:t>given</w:t>
      </w:r>
      <w:r>
        <w:rPr>
          <w:spacing w:val="-2"/>
          <w:sz w:val="20"/>
        </w:rPr>
        <w:t xml:space="preserve"> </w:t>
      </w:r>
      <w:r>
        <w:rPr>
          <w:sz w:val="20"/>
        </w:rPr>
        <w:t>there</w:t>
      </w:r>
      <w:r>
        <w:rPr>
          <w:spacing w:val="-1"/>
          <w:sz w:val="20"/>
        </w:rPr>
        <w:t xml:space="preserve"> </w:t>
      </w:r>
      <w:r>
        <w:rPr>
          <w:sz w:val="20"/>
        </w:rPr>
        <w:t>are</w:t>
      </w:r>
      <w:r>
        <w:rPr>
          <w:spacing w:val="-1"/>
          <w:sz w:val="20"/>
        </w:rPr>
        <w:t xml:space="preserve"> </w:t>
      </w:r>
      <w:r>
        <w:rPr>
          <w:sz w:val="20"/>
        </w:rPr>
        <w:t>likely</w:t>
      </w:r>
      <w:r>
        <w:rPr>
          <w:spacing w:val="-3"/>
          <w:sz w:val="20"/>
        </w:rPr>
        <w:t xml:space="preserve"> </w:t>
      </w:r>
      <w:r>
        <w:rPr>
          <w:sz w:val="20"/>
        </w:rPr>
        <w:t>to</w:t>
      </w:r>
      <w:r>
        <w:rPr>
          <w:spacing w:val="-3"/>
          <w:sz w:val="20"/>
        </w:rPr>
        <w:t xml:space="preserve"> </w:t>
      </w:r>
      <w:r>
        <w:rPr>
          <w:sz w:val="20"/>
        </w:rPr>
        <w:t xml:space="preserve">have been notable increases in unemployment due to Covid-19, although it will be difficult to be precise about numbers. Given the estimates of economic activity and job growth are taken from 2023 it is considered that there is no need to include a further adjustment to take account of the pandemic. Essentially it is assumed that people who lost employment through the pandemic will now be back in work (where they are seeking work) and so there is no latent </w:t>
      </w:r>
      <w:proofErr w:type="spellStart"/>
      <w:r>
        <w:rPr>
          <w:sz w:val="20"/>
        </w:rPr>
        <w:t>labour</w:t>
      </w:r>
      <w:proofErr w:type="spellEnd"/>
      <w:r>
        <w:rPr>
          <w:sz w:val="20"/>
        </w:rPr>
        <w:t xml:space="preserve"> supply available to fill additional </w:t>
      </w:r>
      <w:r>
        <w:rPr>
          <w:spacing w:val="-2"/>
          <w:sz w:val="20"/>
        </w:rPr>
        <w:t>jobs.</w:t>
      </w:r>
    </w:p>
    <w:p w14:paraId="4DA13A8D"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D50105C" w14:textId="77777777" w:rsidR="00984311" w:rsidRDefault="00984311">
      <w:pPr>
        <w:pStyle w:val="BodyText"/>
        <w:spacing w:before="213"/>
      </w:pPr>
    </w:p>
    <w:p w14:paraId="43906ACB" w14:textId="77777777" w:rsidR="00984311" w:rsidRDefault="00CB0695">
      <w:pPr>
        <w:pStyle w:val="BodyText"/>
        <w:ind w:left="965"/>
      </w:pPr>
      <w:r>
        <w:rPr>
          <w:color w:val="808080"/>
        </w:rPr>
        <w:t>Jobs</w:t>
      </w:r>
      <w:r>
        <w:rPr>
          <w:color w:val="808080"/>
          <w:spacing w:val="-6"/>
        </w:rPr>
        <w:t xml:space="preserve"> </w:t>
      </w:r>
      <w:r>
        <w:rPr>
          <w:color w:val="808080"/>
        </w:rPr>
        <w:t>Supported</w:t>
      </w:r>
      <w:r>
        <w:rPr>
          <w:color w:val="808080"/>
          <w:spacing w:val="-7"/>
        </w:rPr>
        <w:t xml:space="preserve"> </w:t>
      </w:r>
      <w:r>
        <w:rPr>
          <w:color w:val="808080"/>
        </w:rPr>
        <w:t>by</w:t>
      </w:r>
      <w:r>
        <w:rPr>
          <w:color w:val="808080"/>
          <w:spacing w:val="-6"/>
        </w:rPr>
        <w:t xml:space="preserve"> </w:t>
      </w:r>
      <w:r>
        <w:rPr>
          <w:color w:val="808080"/>
        </w:rPr>
        <w:t>Growth</w:t>
      </w:r>
      <w:r>
        <w:rPr>
          <w:color w:val="808080"/>
          <w:spacing w:val="-5"/>
        </w:rPr>
        <w:t xml:space="preserve"> </w:t>
      </w:r>
      <w:r>
        <w:rPr>
          <w:color w:val="808080"/>
        </w:rPr>
        <w:t>in</w:t>
      </w:r>
      <w:r>
        <w:rPr>
          <w:color w:val="808080"/>
          <w:spacing w:val="-7"/>
        </w:rPr>
        <w:t xml:space="preserve"> </w:t>
      </w:r>
      <w:r>
        <w:rPr>
          <w:color w:val="808080"/>
        </w:rPr>
        <w:t>the</w:t>
      </w:r>
      <w:r>
        <w:rPr>
          <w:color w:val="808080"/>
          <w:spacing w:val="-8"/>
        </w:rPr>
        <w:t xml:space="preserve"> </w:t>
      </w:r>
      <w:r>
        <w:rPr>
          <w:color w:val="808080"/>
        </w:rPr>
        <w:t>Resident</w:t>
      </w:r>
      <w:r>
        <w:rPr>
          <w:color w:val="808080"/>
          <w:spacing w:val="-7"/>
        </w:rPr>
        <w:t xml:space="preserve"> </w:t>
      </w:r>
      <w:proofErr w:type="spellStart"/>
      <w:r>
        <w:rPr>
          <w:color w:val="808080"/>
        </w:rPr>
        <w:t>Labour</w:t>
      </w:r>
      <w:proofErr w:type="spellEnd"/>
      <w:r>
        <w:rPr>
          <w:color w:val="808080"/>
          <w:spacing w:val="-6"/>
        </w:rPr>
        <w:t xml:space="preserve"> </w:t>
      </w:r>
      <w:r>
        <w:rPr>
          <w:color w:val="808080"/>
          <w:spacing w:val="-4"/>
        </w:rPr>
        <w:t>Force</w:t>
      </w:r>
    </w:p>
    <w:p w14:paraId="165DD1A1" w14:textId="77777777" w:rsidR="00984311" w:rsidRDefault="00984311">
      <w:pPr>
        <w:pStyle w:val="BodyText"/>
        <w:spacing w:before="123"/>
      </w:pPr>
    </w:p>
    <w:p w14:paraId="283FC5D6" w14:textId="77777777" w:rsidR="00984311" w:rsidRDefault="00CB0695">
      <w:pPr>
        <w:pStyle w:val="ListParagraph"/>
        <w:numPr>
          <w:ilvl w:val="1"/>
          <w:numId w:val="5"/>
        </w:numPr>
        <w:tabs>
          <w:tab w:val="left" w:pos="962"/>
          <w:tab w:val="left" w:pos="965"/>
        </w:tabs>
        <w:spacing w:line="360" w:lineRule="auto"/>
        <w:ind w:right="533" w:hanging="567"/>
        <w:jc w:val="both"/>
        <w:rPr>
          <w:sz w:val="20"/>
        </w:rPr>
      </w:pPr>
      <w:r>
        <w:rPr>
          <w:sz w:val="20"/>
        </w:rPr>
        <w:t>The</w:t>
      </w:r>
      <w:r>
        <w:rPr>
          <w:spacing w:val="-2"/>
          <w:sz w:val="20"/>
        </w:rPr>
        <w:t xml:space="preserve"> </w:t>
      </w:r>
      <w:r>
        <w:rPr>
          <w:sz w:val="20"/>
        </w:rPr>
        <w:t>table</w:t>
      </w:r>
      <w:r>
        <w:rPr>
          <w:spacing w:val="-1"/>
          <w:sz w:val="20"/>
        </w:rPr>
        <w:t xml:space="preserve"> </w:t>
      </w:r>
      <w:r>
        <w:rPr>
          <w:sz w:val="20"/>
        </w:rPr>
        <w:t>below</w:t>
      </w:r>
      <w:r>
        <w:rPr>
          <w:spacing w:val="-1"/>
          <w:sz w:val="20"/>
        </w:rPr>
        <w:t xml:space="preserve"> </w:t>
      </w:r>
      <w:r>
        <w:rPr>
          <w:sz w:val="20"/>
        </w:rPr>
        <w:t>shows how</w:t>
      </w:r>
      <w:r>
        <w:rPr>
          <w:spacing w:val="-1"/>
          <w:sz w:val="20"/>
        </w:rPr>
        <w:t xml:space="preserve"> </w:t>
      </w:r>
      <w:r>
        <w:rPr>
          <w:sz w:val="20"/>
        </w:rPr>
        <w:t>many additional</w:t>
      </w:r>
      <w:r>
        <w:rPr>
          <w:spacing w:val="-2"/>
          <w:sz w:val="20"/>
        </w:rPr>
        <w:t xml:space="preserve"> </w:t>
      </w:r>
      <w:r>
        <w:rPr>
          <w:sz w:val="20"/>
        </w:rPr>
        <w:t>jobs might</w:t>
      </w:r>
      <w:r>
        <w:rPr>
          <w:spacing w:val="-1"/>
          <w:sz w:val="20"/>
        </w:rPr>
        <w:t xml:space="preserve"> </w:t>
      </w:r>
      <w:r>
        <w:rPr>
          <w:sz w:val="20"/>
        </w:rPr>
        <w:t>be</w:t>
      </w:r>
      <w:r>
        <w:rPr>
          <w:spacing w:val="-2"/>
          <w:sz w:val="20"/>
        </w:rPr>
        <w:t xml:space="preserve"> </w:t>
      </w:r>
      <w:r>
        <w:rPr>
          <w:sz w:val="20"/>
        </w:rPr>
        <w:t>supported</w:t>
      </w:r>
      <w:r>
        <w:rPr>
          <w:spacing w:val="-1"/>
          <w:sz w:val="20"/>
        </w:rPr>
        <w:t xml:space="preserve"> </w:t>
      </w:r>
      <w:r>
        <w:rPr>
          <w:sz w:val="20"/>
        </w:rPr>
        <w:t>by population</w:t>
      </w:r>
      <w:r>
        <w:rPr>
          <w:spacing w:val="-2"/>
          <w:sz w:val="20"/>
        </w:rPr>
        <w:t xml:space="preserve"> </w:t>
      </w:r>
      <w:r>
        <w:rPr>
          <w:sz w:val="20"/>
        </w:rPr>
        <w:t>growth</w:t>
      </w:r>
      <w:r>
        <w:rPr>
          <w:spacing w:val="-1"/>
          <w:sz w:val="20"/>
        </w:rPr>
        <w:t xml:space="preserve"> </w:t>
      </w:r>
      <w:r>
        <w:rPr>
          <w:sz w:val="20"/>
        </w:rPr>
        <w:t>under the Standard</w:t>
      </w:r>
      <w:r>
        <w:rPr>
          <w:spacing w:val="-6"/>
          <w:sz w:val="20"/>
        </w:rPr>
        <w:t xml:space="preserve"> </w:t>
      </w:r>
      <w:r>
        <w:rPr>
          <w:sz w:val="20"/>
        </w:rPr>
        <w:t>Method</w:t>
      </w:r>
      <w:r>
        <w:rPr>
          <w:spacing w:val="-8"/>
          <w:sz w:val="20"/>
        </w:rPr>
        <w:t xml:space="preserve"> </w:t>
      </w:r>
      <w:r>
        <w:rPr>
          <w:sz w:val="20"/>
        </w:rPr>
        <w:t>plus</w:t>
      </w:r>
      <w:r>
        <w:rPr>
          <w:spacing w:val="-4"/>
          <w:sz w:val="20"/>
        </w:rPr>
        <w:t xml:space="preserve"> </w:t>
      </w:r>
      <w:r>
        <w:rPr>
          <w:sz w:val="20"/>
        </w:rPr>
        <w:t>unmet</w:t>
      </w:r>
      <w:r>
        <w:rPr>
          <w:spacing w:val="-8"/>
          <w:sz w:val="20"/>
        </w:rPr>
        <w:t xml:space="preserve"> </w:t>
      </w:r>
      <w:r>
        <w:rPr>
          <w:sz w:val="20"/>
        </w:rPr>
        <w:t>need</w:t>
      </w:r>
      <w:r>
        <w:rPr>
          <w:spacing w:val="-6"/>
          <w:sz w:val="20"/>
        </w:rPr>
        <w:t xml:space="preserve"> </w:t>
      </w:r>
      <w:r>
        <w:rPr>
          <w:sz w:val="20"/>
        </w:rPr>
        <w:t>projection.</w:t>
      </w:r>
      <w:r>
        <w:rPr>
          <w:spacing w:val="-5"/>
          <w:sz w:val="20"/>
        </w:rPr>
        <w:t xml:space="preserve"> </w:t>
      </w:r>
      <w:r>
        <w:rPr>
          <w:sz w:val="20"/>
        </w:rPr>
        <w:t>Given</w:t>
      </w:r>
      <w:r>
        <w:rPr>
          <w:spacing w:val="-6"/>
          <w:sz w:val="20"/>
        </w:rPr>
        <w:t xml:space="preserve"> </w:t>
      </w:r>
      <w:r>
        <w:rPr>
          <w:sz w:val="20"/>
        </w:rPr>
        <w:t>different</w:t>
      </w:r>
      <w:r>
        <w:rPr>
          <w:spacing w:val="-5"/>
          <w:sz w:val="20"/>
        </w:rPr>
        <w:t xml:space="preserve"> </w:t>
      </w:r>
      <w:r>
        <w:rPr>
          <w:sz w:val="20"/>
        </w:rPr>
        <w:t>assumptions</w:t>
      </w:r>
      <w:r>
        <w:rPr>
          <w:spacing w:val="-6"/>
          <w:sz w:val="20"/>
        </w:rPr>
        <w:t xml:space="preserve"> </w:t>
      </w:r>
      <w:r>
        <w:rPr>
          <w:sz w:val="20"/>
        </w:rPr>
        <w:t>about</w:t>
      </w:r>
      <w:r>
        <w:rPr>
          <w:spacing w:val="-6"/>
          <w:sz w:val="20"/>
        </w:rPr>
        <w:t xml:space="preserve"> </w:t>
      </w:r>
      <w:r>
        <w:rPr>
          <w:sz w:val="20"/>
        </w:rPr>
        <w:t>commuting</w:t>
      </w:r>
      <w:r>
        <w:rPr>
          <w:spacing w:val="-6"/>
          <w:sz w:val="20"/>
        </w:rPr>
        <w:t xml:space="preserve"> </w:t>
      </w:r>
      <w:r>
        <w:rPr>
          <w:sz w:val="20"/>
        </w:rPr>
        <w:t xml:space="preserve">patterns and estimates about double jobbing, it is estimated that around 63,400-65,500 additional jobs could be supported by the changes to the resident </w:t>
      </w:r>
      <w:proofErr w:type="spellStart"/>
      <w:r>
        <w:rPr>
          <w:sz w:val="20"/>
        </w:rPr>
        <w:t>labour</w:t>
      </w:r>
      <w:proofErr w:type="spellEnd"/>
      <w:r>
        <w:rPr>
          <w:sz w:val="20"/>
        </w:rPr>
        <w:t xml:space="preserve"> supply over the 2023-41 period.</w:t>
      </w:r>
    </w:p>
    <w:p w14:paraId="31956CFF" w14:textId="77777777" w:rsidR="00984311" w:rsidRDefault="00984311">
      <w:pPr>
        <w:pStyle w:val="BodyText"/>
        <w:spacing w:before="130"/>
      </w:pPr>
    </w:p>
    <w:p w14:paraId="4C834CB3" w14:textId="77777777" w:rsidR="00984311" w:rsidRDefault="00CB0695">
      <w:pPr>
        <w:pStyle w:val="Heading2"/>
      </w:pPr>
      <w:r>
        <w:rPr>
          <w:color w:val="636363"/>
        </w:rPr>
        <w:t>Table</w:t>
      </w:r>
      <w:r>
        <w:rPr>
          <w:color w:val="636363"/>
          <w:spacing w:val="-6"/>
        </w:rPr>
        <w:t xml:space="preserve"> </w:t>
      </w:r>
      <w:r>
        <w:rPr>
          <w:color w:val="636363"/>
        </w:rPr>
        <w:t>6.16</w:t>
      </w:r>
      <w:r>
        <w:rPr>
          <w:color w:val="636363"/>
          <w:spacing w:val="69"/>
          <w:w w:val="150"/>
        </w:rPr>
        <w:t xml:space="preserve"> </w:t>
      </w:r>
      <w:r>
        <w:rPr>
          <w:color w:val="636363"/>
        </w:rPr>
        <w:t>Jobs</w:t>
      </w:r>
      <w:r>
        <w:rPr>
          <w:color w:val="636363"/>
          <w:spacing w:val="-6"/>
        </w:rPr>
        <w:t xml:space="preserve"> </w:t>
      </w:r>
      <w:r>
        <w:rPr>
          <w:color w:val="636363"/>
        </w:rPr>
        <w:t>supported</w:t>
      </w:r>
      <w:r>
        <w:rPr>
          <w:color w:val="636363"/>
          <w:spacing w:val="-6"/>
        </w:rPr>
        <w:t xml:space="preserve"> </w:t>
      </w:r>
      <w:r>
        <w:rPr>
          <w:color w:val="636363"/>
        </w:rPr>
        <w:t>by</w:t>
      </w:r>
      <w:r>
        <w:rPr>
          <w:color w:val="636363"/>
          <w:spacing w:val="-6"/>
        </w:rPr>
        <w:t xml:space="preserve"> </w:t>
      </w:r>
      <w:r>
        <w:rPr>
          <w:color w:val="636363"/>
        </w:rPr>
        <w:t>demographic</w:t>
      </w:r>
      <w:r>
        <w:rPr>
          <w:color w:val="636363"/>
          <w:spacing w:val="-6"/>
        </w:rPr>
        <w:t xml:space="preserve"> </w:t>
      </w:r>
      <w:r>
        <w:rPr>
          <w:color w:val="636363"/>
        </w:rPr>
        <w:t>projections</w:t>
      </w:r>
      <w:r>
        <w:rPr>
          <w:color w:val="636363"/>
          <w:spacing w:val="-6"/>
        </w:rPr>
        <w:t xml:space="preserve"> </w:t>
      </w:r>
      <w:r>
        <w:rPr>
          <w:color w:val="636363"/>
        </w:rPr>
        <w:t>(2023-41)</w:t>
      </w:r>
      <w:r>
        <w:rPr>
          <w:color w:val="636363"/>
          <w:spacing w:val="-5"/>
        </w:rPr>
        <w:t xml:space="preserve"> </w:t>
      </w:r>
      <w:r>
        <w:rPr>
          <w:color w:val="636363"/>
        </w:rPr>
        <w:t>–</w:t>
      </w:r>
      <w:r>
        <w:rPr>
          <w:color w:val="636363"/>
          <w:spacing w:val="-6"/>
        </w:rPr>
        <w:t xml:space="preserve"> </w:t>
      </w:r>
      <w:r>
        <w:rPr>
          <w:color w:val="636363"/>
        </w:rPr>
        <w:t>2021</w:t>
      </w:r>
      <w:r>
        <w:rPr>
          <w:color w:val="636363"/>
          <w:spacing w:val="-4"/>
        </w:rPr>
        <w:t xml:space="preserve"> </w:t>
      </w:r>
      <w:r>
        <w:rPr>
          <w:color w:val="636363"/>
        </w:rPr>
        <w:t>Census</w:t>
      </w:r>
      <w:r>
        <w:rPr>
          <w:color w:val="636363"/>
          <w:spacing w:val="-4"/>
        </w:rPr>
        <w:t xml:space="preserve"> </w:t>
      </w:r>
      <w:r>
        <w:rPr>
          <w:color w:val="636363"/>
          <w:spacing w:val="-2"/>
        </w:rPr>
        <w:t>commuting</w:t>
      </w:r>
    </w:p>
    <w:p w14:paraId="6422559A"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0"/>
        <w:gridCol w:w="2233"/>
      </w:tblGrid>
      <w:tr w:rsidR="00984311" w14:paraId="4D7E202F" w14:textId="77777777">
        <w:trPr>
          <w:trHeight w:val="864"/>
        </w:trPr>
        <w:tc>
          <w:tcPr>
            <w:tcW w:w="2230" w:type="dxa"/>
            <w:shd w:val="clear" w:color="auto" w:fill="001F5F"/>
          </w:tcPr>
          <w:p w14:paraId="143AE856" w14:textId="77777777" w:rsidR="00984311" w:rsidRDefault="00984311">
            <w:pPr>
              <w:pStyle w:val="TableParagraph"/>
              <w:spacing w:line="240" w:lineRule="auto"/>
              <w:ind w:left="0"/>
              <w:jc w:val="left"/>
              <w:rPr>
                <w:rFonts w:ascii="Times New Roman"/>
                <w:sz w:val="18"/>
              </w:rPr>
            </w:pPr>
          </w:p>
        </w:tc>
        <w:tc>
          <w:tcPr>
            <w:tcW w:w="2230" w:type="dxa"/>
            <w:shd w:val="clear" w:color="auto" w:fill="001F5F"/>
          </w:tcPr>
          <w:p w14:paraId="32EFFA98" w14:textId="77777777" w:rsidR="00984311" w:rsidRDefault="00CB0695">
            <w:pPr>
              <w:pStyle w:val="TableParagraph"/>
              <w:spacing w:line="300" w:lineRule="auto"/>
              <w:ind w:left="247" w:right="232" w:firstLine="184"/>
              <w:jc w:val="left"/>
              <w:rPr>
                <w:sz w:val="20"/>
              </w:rPr>
            </w:pPr>
            <w:r>
              <w:rPr>
                <w:color w:val="FFFFFF"/>
                <w:sz w:val="20"/>
              </w:rPr>
              <w:t>Total change in economically</w:t>
            </w:r>
            <w:r>
              <w:rPr>
                <w:color w:val="FFFFFF"/>
                <w:spacing w:val="-14"/>
                <w:sz w:val="20"/>
              </w:rPr>
              <w:t xml:space="preserve"> </w:t>
            </w:r>
            <w:r>
              <w:rPr>
                <w:color w:val="FFFFFF"/>
                <w:sz w:val="20"/>
              </w:rPr>
              <w:t>active</w:t>
            </w:r>
          </w:p>
        </w:tc>
        <w:tc>
          <w:tcPr>
            <w:tcW w:w="2230" w:type="dxa"/>
            <w:shd w:val="clear" w:color="auto" w:fill="001F5F"/>
          </w:tcPr>
          <w:p w14:paraId="3B6D5A68" w14:textId="77777777" w:rsidR="00984311" w:rsidRDefault="00CB0695">
            <w:pPr>
              <w:pStyle w:val="TableParagraph"/>
              <w:spacing w:line="300" w:lineRule="auto"/>
              <w:ind w:left="791" w:hanging="605"/>
              <w:jc w:val="left"/>
              <w:rPr>
                <w:sz w:val="20"/>
              </w:rPr>
            </w:pPr>
            <w:r>
              <w:rPr>
                <w:color w:val="FFFFFF"/>
                <w:sz w:val="20"/>
              </w:rPr>
              <w:t>Allowance</w:t>
            </w:r>
            <w:r>
              <w:rPr>
                <w:color w:val="FFFFFF"/>
                <w:spacing w:val="-14"/>
                <w:sz w:val="20"/>
              </w:rPr>
              <w:t xml:space="preserve"> </w:t>
            </w:r>
            <w:r>
              <w:rPr>
                <w:color w:val="FFFFFF"/>
                <w:sz w:val="20"/>
              </w:rPr>
              <w:t>for</w:t>
            </w:r>
            <w:r>
              <w:rPr>
                <w:color w:val="FFFFFF"/>
                <w:spacing w:val="-14"/>
                <w:sz w:val="20"/>
              </w:rPr>
              <w:t xml:space="preserve"> </w:t>
            </w:r>
            <w:r>
              <w:rPr>
                <w:color w:val="FFFFFF"/>
                <w:sz w:val="20"/>
              </w:rPr>
              <w:t xml:space="preserve">double </w:t>
            </w:r>
            <w:r>
              <w:rPr>
                <w:color w:val="FFFFFF"/>
                <w:spacing w:val="-2"/>
                <w:sz w:val="20"/>
              </w:rPr>
              <w:t>jobbing</w:t>
            </w:r>
          </w:p>
        </w:tc>
        <w:tc>
          <w:tcPr>
            <w:tcW w:w="2233" w:type="dxa"/>
            <w:shd w:val="clear" w:color="auto" w:fill="001F5F"/>
          </w:tcPr>
          <w:p w14:paraId="6D3222AB" w14:textId="77777777" w:rsidR="00984311" w:rsidRDefault="00CB0695">
            <w:pPr>
              <w:pStyle w:val="TableParagraph"/>
              <w:ind w:left="295" w:firstLine="55"/>
              <w:jc w:val="left"/>
              <w:rPr>
                <w:sz w:val="20"/>
              </w:rPr>
            </w:pPr>
            <w:r>
              <w:rPr>
                <w:color w:val="FFFFFF"/>
                <w:sz w:val="20"/>
              </w:rPr>
              <w:t>Allowance</w:t>
            </w:r>
            <w:r>
              <w:rPr>
                <w:color w:val="FFFFFF"/>
                <w:spacing w:val="-8"/>
                <w:sz w:val="20"/>
              </w:rPr>
              <w:t xml:space="preserve"> </w:t>
            </w:r>
            <w:r>
              <w:rPr>
                <w:color w:val="FFFFFF"/>
                <w:sz w:val="20"/>
              </w:rPr>
              <w:t>for</w:t>
            </w:r>
            <w:r>
              <w:rPr>
                <w:color w:val="FFFFFF"/>
                <w:spacing w:val="-8"/>
                <w:sz w:val="20"/>
              </w:rPr>
              <w:t xml:space="preserve"> </w:t>
            </w:r>
            <w:r>
              <w:rPr>
                <w:color w:val="FFFFFF"/>
                <w:spacing w:val="-5"/>
                <w:sz w:val="20"/>
              </w:rPr>
              <w:t>net</w:t>
            </w:r>
          </w:p>
          <w:p w14:paraId="3768E0A0" w14:textId="77777777" w:rsidR="00984311" w:rsidRDefault="00CB0695">
            <w:pPr>
              <w:pStyle w:val="TableParagraph"/>
              <w:spacing w:before="8" w:line="280" w:lineRule="atLeast"/>
              <w:ind w:left="638" w:right="288" w:hanging="344"/>
              <w:jc w:val="left"/>
              <w:rPr>
                <w:sz w:val="20"/>
              </w:rPr>
            </w:pPr>
            <w:r>
              <w:rPr>
                <w:color w:val="FFFFFF"/>
                <w:sz w:val="20"/>
              </w:rPr>
              <w:t>commuting</w:t>
            </w:r>
            <w:r>
              <w:rPr>
                <w:color w:val="FFFFFF"/>
                <w:spacing w:val="-14"/>
                <w:sz w:val="20"/>
              </w:rPr>
              <w:t xml:space="preserve"> </w:t>
            </w:r>
            <w:r>
              <w:rPr>
                <w:color w:val="FFFFFF"/>
                <w:sz w:val="20"/>
              </w:rPr>
              <w:t>(=</w:t>
            </w:r>
            <w:r>
              <w:rPr>
                <w:color w:val="FFFFFF"/>
                <w:spacing w:val="-14"/>
                <w:sz w:val="20"/>
              </w:rPr>
              <w:t xml:space="preserve"> </w:t>
            </w:r>
            <w:r>
              <w:rPr>
                <w:color w:val="FFFFFF"/>
                <w:sz w:val="20"/>
              </w:rPr>
              <w:t xml:space="preserve">jobs </w:t>
            </w:r>
            <w:r>
              <w:rPr>
                <w:color w:val="FFFFFF"/>
                <w:spacing w:val="-2"/>
                <w:sz w:val="20"/>
              </w:rPr>
              <w:t>supported)</w:t>
            </w:r>
          </w:p>
        </w:tc>
      </w:tr>
      <w:tr w:rsidR="00984311" w14:paraId="170EDF44" w14:textId="77777777">
        <w:trPr>
          <w:trHeight w:val="287"/>
        </w:trPr>
        <w:tc>
          <w:tcPr>
            <w:tcW w:w="2230" w:type="dxa"/>
          </w:tcPr>
          <w:p w14:paraId="7AA57E8B" w14:textId="77777777" w:rsidR="00984311" w:rsidRDefault="00CB0695">
            <w:pPr>
              <w:pStyle w:val="TableParagraph"/>
              <w:jc w:val="left"/>
              <w:rPr>
                <w:sz w:val="20"/>
              </w:rPr>
            </w:pPr>
            <w:r>
              <w:rPr>
                <w:spacing w:val="-2"/>
                <w:sz w:val="20"/>
              </w:rPr>
              <w:t>Nottingham</w:t>
            </w:r>
          </w:p>
        </w:tc>
        <w:tc>
          <w:tcPr>
            <w:tcW w:w="2230" w:type="dxa"/>
          </w:tcPr>
          <w:p w14:paraId="39F481AC" w14:textId="77777777" w:rsidR="00984311" w:rsidRDefault="00CB0695">
            <w:pPr>
              <w:pStyle w:val="TableParagraph"/>
              <w:ind w:left="7"/>
              <w:rPr>
                <w:sz w:val="20"/>
              </w:rPr>
            </w:pPr>
            <w:r>
              <w:rPr>
                <w:spacing w:val="-2"/>
                <w:sz w:val="20"/>
              </w:rPr>
              <w:t>27,505</w:t>
            </w:r>
          </w:p>
        </w:tc>
        <w:tc>
          <w:tcPr>
            <w:tcW w:w="2230" w:type="dxa"/>
          </w:tcPr>
          <w:p w14:paraId="741F81F7" w14:textId="77777777" w:rsidR="00984311" w:rsidRDefault="00CB0695">
            <w:pPr>
              <w:pStyle w:val="TableParagraph"/>
              <w:ind w:left="7"/>
              <w:rPr>
                <w:sz w:val="20"/>
              </w:rPr>
            </w:pPr>
            <w:r>
              <w:rPr>
                <w:spacing w:val="-2"/>
                <w:sz w:val="20"/>
              </w:rPr>
              <w:t>28,831</w:t>
            </w:r>
          </w:p>
        </w:tc>
        <w:tc>
          <w:tcPr>
            <w:tcW w:w="2233" w:type="dxa"/>
          </w:tcPr>
          <w:p w14:paraId="77C9E2CE" w14:textId="77777777" w:rsidR="00984311" w:rsidRDefault="00CB0695">
            <w:pPr>
              <w:pStyle w:val="TableParagraph"/>
              <w:ind w:left="11" w:right="7"/>
              <w:rPr>
                <w:sz w:val="20"/>
              </w:rPr>
            </w:pPr>
            <w:r>
              <w:rPr>
                <w:spacing w:val="-2"/>
                <w:sz w:val="20"/>
              </w:rPr>
              <w:t>34,113</w:t>
            </w:r>
          </w:p>
        </w:tc>
      </w:tr>
      <w:tr w:rsidR="00984311" w14:paraId="411ECAD1" w14:textId="77777777">
        <w:trPr>
          <w:trHeight w:val="287"/>
        </w:trPr>
        <w:tc>
          <w:tcPr>
            <w:tcW w:w="2230" w:type="dxa"/>
          </w:tcPr>
          <w:p w14:paraId="3097F2DE" w14:textId="77777777" w:rsidR="00984311" w:rsidRDefault="00CB0695">
            <w:pPr>
              <w:pStyle w:val="TableParagraph"/>
              <w:jc w:val="left"/>
              <w:rPr>
                <w:sz w:val="20"/>
              </w:rPr>
            </w:pPr>
            <w:r>
              <w:rPr>
                <w:spacing w:val="-2"/>
                <w:sz w:val="20"/>
              </w:rPr>
              <w:t>Ashfield</w:t>
            </w:r>
          </w:p>
        </w:tc>
        <w:tc>
          <w:tcPr>
            <w:tcW w:w="2230" w:type="dxa"/>
          </w:tcPr>
          <w:p w14:paraId="504D0D35" w14:textId="77777777" w:rsidR="00984311" w:rsidRDefault="00CB0695">
            <w:pPr>
              <w:pStyle w:val="TableParagraph"/>
              <w:ind w:left="7"/>
              <w:rPr>
                <w:sz w:val="20"/>
              </w:rPr>
            </w:pPr>
            <w:r>
              <w:rPr>
                <w:spacing w:val="-2"/>
                <w:sz w:val="20"/>
              </w:rPr>
              <w:t>6,403</w:t>
            </w:r>
          </w:p>
        </w:tc>
        <w:tc>
          <w:tcPr>
            <w:tcW w:w="2230" w:type="dxa"/>
          </w:tcPr>
          <w:p w14:paraId="37008CEF" w14:textId="77777777" w:rsidR="00984311" w:rsidRDefault="00CB0695">
            <w:pPr>
              <w:pStyle w:val="TableParagraph"/>
              <w:ind w:left="7"/>
              <w:rPr>
                <w:sz w:val="20"/>
              </w:rPr>
            </w:pPr>
            <w:r>
              <w:rPr>
                <w:spacing w:val="-2"/>
                <w:sz w:val="20"/>
              </w:rPr>
              <w:t>6,588</w:t>
            </w:r>
          </w:p>
        </w:tc>
        <w:tc>
          <w:tcPr>
            <w:tcW w:w="2233" w:type="dxa"/>
          </w:tcPr>
          <w:p w14:paraId="2B2B8F22" w14:textId="77777777" w:rsidR="00984311" w:rsidRDefault="00CB0695">
            <w:pPr>
              <w:pStyle w:val="TableParagraph"/>
              <w:ind w:left="11" w:right="7"/>
              <w:rPr>
                <w:sz w:val="20"/>
              </w:rPr>
            </w:pPr>
            <w:r>
              <w:rPr>
                <w:spacing w:val="-2"/>
                <w:sz w:val="20"/>
              </w:rPr>
              <w:t>6,585</w:t>
            </w:r>
          </w:p>
        </w:tc>
      </w:tr>
      <w:tr w:rsidR="00984311" w14:paraId="02F8204E" w14:textId="77777777">
        <w:trPr>
          <w:trHeight w:val="287"/>
        </w:trPr>
        <w:tc>
          <w:tcPr>
            <w:tcW w:w="2230" w:type="dxa"/>
          </w:tcPr>
          <w:p w14:paraId="555787FF" w14:textId="77777777" w:rsidR="00984311" w:rsidRDefault="00CB0695">
            <w:pPr>
              <w:pStyle w:val="TableParagraph"/>
              <w:jc w:val="left"/>
              <w:rPr>
                <w:sz w:val="20"/>
              </w:rPr>
            </w:pPr>
            <w:r>
              <w:rPr>
                <w:spacing w:val="-2"/>
                <w:sz w:val="20"/>
              </w:rPr>
              <w:t>Broxtowe</w:t>
            </w:r>
          </w:p>
        </w:tc>
        <w:tc>
          <w:tcPr>
            <w:tcW w:w="2230" w:type="dxa"/>
          </w:tcPr>
          <w:p w14:paraId="1A0913D6" w14:textId="77777777" w:rsidR="00984311" w:rsidRDefault="00CB0695">
            <w:pPr>
              <w:pStyle w:val="TableParagraph"/>
              <w:ind w:left="7"/>
              <w:rPr>
                <w:sz w:val="20"/>
              </w:rPr>
            </w:pPr>
            <w:r>
              <w:rPr>
                <w:spacing w:val="-2"/>
                <w:sz w:val="20"/>
              </w:rPr>
              <w:t>7,366</w:t>
            </w:r>
          </w:p>
        </w:tc>
        <w:tc>
          <w:tcPr>
            <w:tcW w:w="2230" w:type="dxa"/>
          </w:tcPr>
          <w:p w14:paraId="694AB62E" w14:textId="77777777" w:rsidR="00984311" w:rsidRDefault="00CB0695">
            <w:pPr>
              <w:pStyle w:val="TableParagraph"/>
              <w:ind w:left="7"/>
              <w:rPr>
                <w:sz w:val="20"/>
              </w:rPr>
            </w:pPr>
            <w:r>
              <w:rPr>
                <w:spacing w:val="-2"/>
                <w:sz w:val="20"/>
              </w:rPr>
              <w:t>7,526</w:t>
            </w:r>
          </w:p>
        </w:tc>
        <w:tc>
          <w:tcPr>
            <w:tcW w:w="2233" w:type="dxa"/>
          </w:tcPr>
          <w:p w14:paraId="723C00D0" w14:textId="77777777" w:rsidR="00984311" w:rsidRDefault="00CB0695">
            <w:pPr>
              <w:pStyle w:val="TableParagraph"/>
              <w:ind w:left="11" w:right="7"/>
              <w:rPr>
                <w:sz w:val="20"/>
              </w:rPr>
            </w:pPr>
            <w:r>
              <w:rPr>
                <w:spacing w:val="-2"/>
                <w:sz w:val="20"/>
              </w:rPr>
              <w:t>6,667</w:t>
            </w:r>
          </w:p>
        </w:tc>
      </w:tr>
      <w:tr w:rsidR="00984311" w14:paraId="5948F692" w14:textId="77777777">
        <w:trPr>
          <w:trHeight w:val="285"/>
        </w:trPr>
        <w:tc>
          <w:tcPr>
            <w:tcW w:w="2230" w:type="dxa"/>
          </w:tcPr>
          <w:p w14:paraId="03FC03D1" w14:textId="77777777" w:rsidR="00984311" w:rsidRDefault="00CB0695">
            <w:pPr>
              <w:pStyle w:val="TableParagraph"/>
              <w:jc w:val="left"/>
              <w:rPr>
                <w:sz w:val="20"/>
              </w:rPr>
            </w:pPr>
            <w:r>
              <w:rPr>
                <w:spacing w:val="-2"/>
                <w:sz w:val="20"/>
              </w:rPr>
              <w:t>Gedling</w:t>
            </w:r>
          </w:p>
        </w:tc>
        <w:tc>
          <w:tcPr>
            <w:tcW w:w="2230" w:type="dxa"/>
          </w:tcPr>
          <w:p w14:paraId="762B143C" w14:textId="77777777" w:rsidR="00984311" w:rsidRDefault="00CB0695">
            <w:pPr>
              <w:pStyle w:val="TableParagraph"/>
              <w:ind w:left="7"/>
              <w:rPr>
                <w:sz w:val="20"/>
              </w:rPr>
            </w:pPr>
            <w:r>
              <w:rPr>
                <w:spacing w:val="-2"/>
                <w:sz w:val="20"/>
              </w:rPr>
              <w:t>8,366</w:t>
            </w:r>
          </w:p>
        </w:tc>
        <w:tc>
          <w:tcPr>
            <w:tcW w:w="2230" w:type="dxa"/>
          </w:tcPr>
          <w:p w14:paraId="6DB4322D" w14:textId="77777777" w:rsidR="00984311" w:rsidRDefault="00CB0695">
            <w:pPr>
              <w:pStyle w:val="TableParagraph"/>
              <w:ind w:left="7"/>
              <w:rPr>
                <w:sz w:val="20"/>
              </w:rPr>
            </w:pPr>
            <w:r>
              <w:rPr>
                <w:spacing w:val="-2"/>
                <w:sz w:val="20"/>
              </w:rPr>
              <w:t>8,716</w:t>
            </w:r>
          </w:p>
        </w:tc>
        <w:tc>
          <w:tcPr>
            <w:tcW w:w="2233" w:type="dxa"/>
          </w:tcPr>
          <w:p w14:paraId="34F5EB19" w14:textId="77777777" w:rsidR="00984311" w:rsidRDefault="00CB0695">
            <w:pPr>
              <w:pStyle w:val="TableParagraph"/>
              <w:ind w:left="11" w:right="7"/>
              <w:rPr>
                <w:sz w:val="20"/>
              </w:rPr>
            </w:pPr>
            <w:r>
              <w:rPr>
                <w:spacing w:val="-2"/>
                <w:sz w:val="20"/>
              </w:rPr>
              <w:t>7,151</w:t>
            </w:r>
          </w:p>
        </w:tc>
      </w:tr>
      <w:tr w:rsidR="00984311" w14:paraId="7332162C" w14:textId="77777777">
        <w:trPr>
          <w:trHeight w:val="287"/>
        </w:trPr>
        <w:tc>
          <w:tcPr>
            <w:tcW w:w="2230" w:type="dxa"/>
          </w:tcPr>
          <w:p w14:paraId="5F282CBC" w14:textId="77777777" w:rsidR="00984311" w:rsidRDefault="00CB0695">
            <w:pPr>
              <w:pStyle w:val="TableParagraph"/>
              <w:spacing w:before="2" w:line="240" w:lineRule="auto"/>
              <w:jc w:val="left"/>
              <w:rPr>
                <w:sz w:val="20"/>
              </w:rPr>
            </w:pPr>
            <w:r>
              <w:rPr>
                <w:spacing w:val="-2"/>
                <w:sz w:val="20"/>
              </w:rPr>
              <w:t>Rushcliffe</w:t>
            </w:r>
          </w:p>
        </w:tc>
        <w:tc>
          <w:tcPr>
            <w:tcW w:w="2230" w:type="dxa"/>
          </w:tcPr>
          <w:p w14:paraId="2348FF24" w14:textId="77777777" w:rsidR="00984311" w:rsidRDefault="00CB0695">
            <w:pPr>
              <w:pStyle w:val="TableParagraph"/>
              <w:spacing w:before="2" w:line="240" w:lineRule="auto"/>
              <w:ind w:left="7"/>
              <w:rPr>
                <w:sz w:val="20"/>
              </w:rPr>
            </w:pPr>
            <w:r>
              <w:rPr>
                <w:spacing w:val="-2"/>
                <w:sz w:val="20"/>
              </w:rPr>
              <w:t>11,449</w:t>
            </w:r>
          </w:p>
        </w:tc>
        <w:tc>
          <w:tcPr>
            <w:tcW w:w="2230" w:type="dxa"/>
          </w:tcPr>
          <w:p w14:paraId="4270CF8F" w14:textId="77777777" w:rsidR="00984311" w:rsidRDefault="00CB0695">
            <w:pPr>
              <w:pStyle w:val="TableParagraph"/>
              <w:spacing w:before="2" w:line="240" w:lineRule="auto"/>
              <w:ind w:left="7"/>
              <w:rPr>
                <w:sz w:val="20"/>
              </w:rPr>
            </w:pPr>
            <w:r>
              <w:rPr>
                <w:spacing w:val="-2"/>
                <w:sz w:val="20"/>
              </w:rPr>
              <w:t>11,763</w:t>
            </w:r>
          </w:p>
        </w:tc>
        <w:tc>
          <w:tcPr>
            <w:tcW w:w="2233" w:type="dxa"/>
          </w:tcPr>
          <w:p w14:paraId="7CD785B9" w14:textId="77777777" w:rsidR="00984311" w:rsidRDefault="00CB0695">
            <w:pPr>
              <w:pStyle w:val="TableParagraph"/>
              <w:spacing w:before="2" w:line="240" w:lineRule="auto"/>
              <w:ind w:left="11" w:right="7"/>
              <w:rPr>
                <w:sz w:val="20"/>
              </w:rPr>
            </w:pPr>
            <w:r>
              <w:rPr>
                <w:spacing w:val="-2"/>
                <w:sz w:val="20"/>
              </w:rPr>
              <w:t>10,949</w:t>
            </w:r>
          </w:p>
        </w:tc>
      </w:tr>
      <w:tr w:rsidR="00984311" w14:paraId="68B60CB9" w14:textId="77777777">
        <w:trPr>
          <w:trHeight w:val="290"/>
        </w:trPr>
        <w:tc>
          <w:tcPr>
            <w:tcW w:w="2230" w:type="dxa"/>
          </w:tcPr>
          <w:p w14:paraId="63897B83" w14:textId="77777777" w:rsidR="00984311" w:rsidRDefault="00CB0695">
            <w:pPr>
              <w:pStyle w:val="TableParagraph"/>
              <w:spacing w:before="2" w:line="240" w:lineRule="auto"/>
              <w:jc w:val="left"/>
              <w:rPr>
                <w:sz w:val="20"/>
              </w:rPr>
            </w:pPr>
            <w:r>
              <w:rPr>
                <w:sz w:val="20"/>
              </w:rPr>
              <w:t>Study</w:t>
            </w:r>
            <w:r>
              <w:rPr>
                <w:spacing w:val="-7"/>
                <w:sz w:val="20"/>
              </w:rPr>
              <w:t xml:space="preserve"> </w:t>
            </w:r>
            <w:r>
              <w:rPr>
                <w:spacing w:val="-4"/>
                <w:sz w:val="20"/>
              </w:rPr>
              <w:t>area</w:t>
            </w:r>
          </w:p>
        </w:tc>
        <w:tc>
          <w:tcPr>
            <w:tcW w:w="2230" w:type="dxa"/>
          </w:tcPr>
          <w:p w14:paraId="2C542F3A" w14:textId="77777777" w:rsidR="00984311" w:rsidRDefault="00CB0695">
            <w:pPr>
              <w:pStyle w:val="TableParagraph"/>
              <w:spacing w:before="2" w:line="240" w:lineRule="auto"/>
              <w:ind w:left="7"/>
              <w:rPr>
                <w:sz w:val="20"/>
              </w:rPr>
            </w:pPr>
            <w:r>
              <w:rPr>
                <w:spacing w:val="-2"/>
                <w:sz w:val="20"/>
              </w:rPr>
              <w:t>61,088</w:t>
            </w:r>
          </w:p>
        </w:tc>
        <w:tc>
          <w:tcPr>
            <w:tcW w:w="2230" w:type="dxa"/>
          </w:tcPr>
          <w:p w14:paraId="34A4875B" w14:textId="77777777" w:rsidR="00984311" w:rsidRDefault="00CB0695">
            <w:pPr>
              <w:pStyle w:val="TableParagraph"/>
              <w:spacing w:before="2" w:line="240" w:lineRule="auto"/>
              <w:ind w:left="7"/>
              <w:rPr>
                <w:sz w:val="20"/>
              </w:rPr>
            </w:pPr>
            <w:r>
              <w:rPr>
                <w:spacing w:val="-2"/>
                <w:sz w:val="20"/>
              </w:rPr>
              <w:t>63,423</w:t>
            </w:r>
          </w:p>
        </w:tc>
        <w:tc>
          <w:tcPr>
            <w:tcW w:w="2233" w:type="dxa"/>
          </w:tcPr>
          <w:p w14:paraId="26E98C3F" w14:textId="77777777" w:rsidR="00984311" w:rsidRDefault="00CB0695">
            <w:pPr>
              <w:pStyle w:val="TableParagraph"/>
              <w:spacing w:before="2" w:line="240" w:lineRule="auto"/>
              <w:ind w:left="11" w:right="7"/>
              <w:rPr>
                <w:sz w:val="20"/>
              </w:rPr>
            </w:pPr>
            <w:r>
              <w:rPr>
                <w:spacing w:val="-2"/>
                <w:sz w:val="20"/>
              </w:rPr>
              <w:t>65,465</w:t>
            </w:r>
          </w:p>
        </w:tc>
      </w:tr>
    </w:tbl>
    <w:p w14:paraId="2B130C1F" w14:textId="77777777" w:rsidR="00984311" w:rsidRDefault="00CB0695">
      <w:pPr>
        <w:spacing w:before="3"/>
        <w:ind w:left="965"/>
        <w:rPr>
          <w:rFonts w:ascii="Arial"/>
          <w:i/>
          <w:sz w:val="16"/>
        </w:rPr>
      </w:pPr>
      <w:r>
        <w:rPr>
          <w:rFonts w:ascii="Arial"/>
          <w:i/>
          <w:sz w:val="16"/>
        </w:rPr>
        <w:t>Source:</w:t>
      </w:r>
      <w:r>
        <w:rPr>
          <w:rFonts w:ascii="Arial"/>
          <w:i/>
          <w:spacing w:val="-8"/>
          <w:sz w:val="16"/>
        </w:rPr>
        <w:t xml:space="preserve"> </w:t>
      </w:r>
      <w:r>
        <w:rPr>
          <w:rFonts w:ascii="Arial"/>
          <w:i/>
          <w:sz w:val="16"/>
        </w:rPr>
        <w:t>Derived</w:t>
      </w:r>
      <w:r>
        <w:rPr>
          <w:rFonts w:ascii="Arial"/>
          <w:i/>
          <w:spacing w:val="-6"/>
          <w:sz w:val="16"/>
        </w:rPr>
        <w:t xml:space="preserve"> </w:t>
      </w:r>
      <w:r>
        <w:rPr>
          <w:rFonts w:ascii="Arial"/>
          <w:i/>
          <w:sz w:val="16"/>
        </w:rPr>
        <w:t>from</w:t>
      </w:r>
      <w:r>
        <w:rPr>
          <w:rFonts w:ascii="Arial"/>
          <w:i/>
          <w:spacing w:val="-5"/>
          <w:sz w:val="16"/>
        </w:rPr>
        <w:t xml:space="preserve"> </w:t>
      </w:r>
      <w:r>
        <w:rPr>
          <w:rFonts w:ascii="Arial"/>
          <w:i/>
          <w:sz w:val="16"/>
        </w:rPr>
        <w:t>demographic</w:t>
      </w:r>
      <w:r>
        <w:rPr>
          <w:rFonts w:ascii="Arial"/>
          <w:i/>
          <w:spacing w:val="-4"/>
          <w:sz w:val="16"/>
        </w:rPr>
        <w:t xml:space="preserve"> </w:t>
      </w:r>
      <w:r>
        <w:rPr>
          <w:rFonts w:ascii="Arial"/>
          <w:i/>
          <w:sz w:val="16"/>
        </w:rPr>
        <w:t>forecasts</w:t>
      </w:r>
      <w:r>
        <w:rPr>
          <w:rFonts w:ascii="Arial"/>
          <w:i/>
          <w:spacing w:val="-3"/>
          <w:sz w:val="16"/>
        </w:rPr>
        <w:t xml:space="preserve"> </w:t>
      </w:r>
      <w:r>
        <w:rPr>
          <w:rFonts w:ascii="Arial"/>
          <w:i/>
          <w:sz w:val="16"/>
        </w:rPr>
        <w:t>herein,</w:t>
      </w:r>
      <w:r>
        <w:rPr>
          <w:rFonts w:ascii="Arial"/>
          <w:i/>
          <w:spacing w:val="-6"/>
          <w:sz w:val="16"/>
        </w:rPr>
        <w:t xml:space="preserve"> </w:t>
      </w:r>
      <w:r>
        <w:rPr>
          <w:rFonts w:ascii="Arial"/>
          <w:i/>
          <w:sz w:val="16"/>
        </w:rPr>
        <w:t>ONS</w:t>
      </w:r>
      <w:r>
        <w:rPr>
          <w:rFonts w:ascii="Arial"/>
          <w:i/>
          <w:spacing w:val="-5"/>
          <w:sz w:val="16"/>
        </w:rPr>
        <w:t xml:space="preserve"> </w:t>
      </w:r>
      <w:r>
        <w:rPr>
          <w:rFonts w:ascii="Arial"/>
          <w:i/>
          <w:sz w:val="16"/>
        </w:rPr>
        <w:t>2021</w:t>
      </w:r>
      <w:r>
        <w:rPr>
          <w:rFonts w:ascii="Arial"/>
          <w:i/>
          <w:spacing w:val="-5"/>
          <w:sz w:val="16"/>
        </w:rPr>
        <w:t xml:space="preserve"> </w:t>
      </w:r>
      <w:r>
        <w:rPr>
          <w:rFonts w:ascii="Arial"/>
          <w:i/>
          <w:sz w:val="16"/>
        </w:rPr>
        <w:t>Census,</w:t>
      </w:r>
      <w:r>
        <w:rPr>
          <w:rFonts w:ascii="Arial"/>
          <w:i/>
          <w:spacing w:val="-5"/>
          <w:sz w:val="16"/>
        </w:rPr>
        <w:t xml:space="preserve"> </w:t>
      </w:r>
      <w:r>
        <w:rPr>
          <w:rFonts w:ascii="Arial"/>
          <w:i/>
          <w:sz w:val="16"/>
        </w:rPr>
        <w:t>the</w:t>
      </w:r>
      <w:r>
        <w:rPr>
          <w:rFonts w:ascii="Arial"/>
          <w:i/>
          <w:spacing w:val="-6"/>
          <w:sz w:val="16"/>
        </w:rPr>
        <w:t xml:space="preserve"> </w:t>
      </w:r>
      <w:r>
        <w:rPr>
          <w:rFonts w:ascii="Arial"/>
          <w:i/>
          <w:sz w:val="16"/>
        </w:rPr>
        <w:t>Annual</w:t>
      </w:r>
      <w:r>
        <w:rPr>
          <w:rFonts w:ascii="Arial"/>
          <w:i/>
          <w:spacing w:val="-4"/>
          <w:sz w:val="16"/>
        </w:rPr>
        <w:t xml:space="preserve"> </w:t>
      </w:r>
      <w:r>
        <w:rPr>
          <w:rFonts w:ascii="Arial"/>
          <w:i/>
          <w:sz w:val="16"/>
        </w:rPr>
        <w:t>Population</w:t>
      </w:r>
      <w:r>
        <w:rPr>
          <w:rFonts w:ascii="Arial"/>
          <w:i/>
          <w:spacing w:val="-7"/>
          <w:sz w:val="16"/>
        </w:rPr>
        <w:t xml:space="preserve"> </w:t>
      </w:r>
      <w:r>
        <w:rPr>
          <w:rFonts w:ascii="Arial"/>
          <w:i/>
          <w:sz w:val="16"/>
        </w:rPr>
        <w:t>Survey</w:t>
      </w:r>
      <w:r>
        <w:rPr>
          <w:rFonts w:ascii="Arial"/>
          <w:i/>
          <w:spacing w:val="-6"/>
          <w:sz w:val="16"/>
        </w:rPr>
        <w:t xml:space="preserve"> </w:t>
      </w:r>
      <w:r>
        <w:rPr>
          <w:rFonts w:ascii="Arial"/>
          <w:i/>
          <w:sz w:val="16"/>
        </w:rPr>
        <w:t>and</w:t>
      </w:r>
      <w:r>
        <w:rPr>
          <w:rFonts w:ascii="Arial"/>
          <w:i/>
          <w:spacing w:val="-4"/>
          <w:sz w:val="16"/>
        </w:rPr>
        <w:t xml:space="preserve"> </w:t>
      </w:r>
      <w:r>
        <w:rPr>
          <w:rFonts w:ascii="Arial"/>
          <w:i/>
          <w:sz w:val="16"/>
        </w:rPr>
        <w:t>OBR</w:t>
      </w:r>
      <w:r>
        <w:rPr>
          <w:rFonts w:ascii="Arial"/>
          <w:i/>
          <w:spacing w:val="-6"/>
          <w:sz w:val="16"/>
        </w:rPr>
        <w:t xml:space="preserve"> </w:t>
      </w:r>
      <w:r>
        <w:rPr>
          <w:rFonts w:ascii="Arial"/>
          <w:i/>
          <w:spacing w:val="-2"/>
          <w:sz w:val="16"/>
        </w:rPr>
        <w:t>Forecasts.</w:t>
      </w:r>
    </w:p>
    <w:p w14:paraId="14C4BEDB" w14:textId="77777777" w:rsidR="00984311" w:rsidRDefault="00984311">
      <w:pPr>
        <w:pStyle w:val="BodyText"/>
        <w:rPr>
          <w:rFonts w:ascii="Arial"/>
          <w:i/>
          <w:sz w:val="16"/>
        </w:rPr>
      </w:pPr>
    </w:p>
    <w:p w14:paraId="5ADA96DF" w14:textId="77777777" w:rsidR="00984311" w:rsidRDefault="00984311">
      <w:pPr>
        <w:pStyle w:val="BodyText"/>
        <w:spacing w:before="83"/>
        <w:rPr>
          <w:rFonts w:ascii="Arial"/>
          <w:i/>
          <w:sz w:val="16"/>
        </w:rPr>
      </w:pPr>
    </w:p>
    <w:p w14:paraId="0EDAD583" w14:textId="77777777" w:rsidR="00984311" w:rsidRDefault="00CB0695">
      <w:pPr>
        <w:pStyle w:val="Heading2"/>
        <w:spacing w:after="4" w:line="357" w:lineRule="auto"/>
        <w:ind w:left="2098" w:hanging="1133"/>
      </w:pPr>
      <w:r>
        <w:rPr>
          <w:color w:val="636363"/>
        </w:rPr>
        <w:t>Table</w:t>
      </w:r>
      <w:r>
        <w:rPr>
          <w:color w:val="636363"/>
          <w:spacing w:val="-3"/>
        </w:rPr>
        <w:t xml:space="preserve"> </w:t>
      </w:r>
      <w:r>
        <w:rPr>
          <w:color w:val="636363"/>
        </w:rPr>
        <w:t>6.17</w:t>
      </w:r>
      <w:r>
        <w:rPr>
          <w:color w:val="636363"/>
          <w:spacing w:val="80"/>
        </w:rPr>
        <w:t xml:space="preserve"> </w:t>
      </w:r>
      <w:r>
        <w:rPr>
          <w:color w:val="636363"/>
        </w:rPr>
        <w:t>Jobs</w:t>
      </w:r>
      <w:r>
        <w:rPr>
          <w:color w:val="636363"/>
          <w:spacing w:val="80"/>
          <w:w w:val="150"/>
        </w:rPr>
        <w:t xml:space="preserve"> </w:t>
      </w:r>
      <w:r>
        <w:rPr>
          <w:color w:val="636363"/>
        </w:rPr>
        <w:t>supported</w:t>
      </w:r>
      <w:r>
        <w:rPr>
          <w:color w:val="636363"/>
          <w:spacing w:val="80"/>
          <w:w w:val="150"/>
        </w:rPr>
        <w:t xml:space="preserve"> </w:t>
      </w:r>
      <w:r>
        <w:rPr>
          <w:color w:val="636363"/>
        </w:rPr>
        <w:t>by</w:t>
      </w:r>
      <w:r>
        <w:rPr>
          <w:color w:val="636363"/>
          <w:spacing w:val="80"/>
          <w:w w:val="150"/>
        </w:rPr>
        <w:t xml:space="preserve"> </w:t>
      </w:r>
      <w:r>
        <w:rPr>
          <w:color w:val="636363"/>
        </w:rPr>
        <w:t>demographic</w:t>
      </w:r>
      <w:r>
        <w:rPr>
          <w:color w:val="636363"/>
          <w:spacing w:val="80"/>
          <w:w w:val="150"/>
        </w:rPr>
        <w:t xml:space="preserve"> </w:t>
      </w:r>
      <w:r>
        <w:rPr>
          <w:color w:val="636363"/>
        </w:rPr>
        <w:t>projections</w:t>
      </w:r>
      <w:r>
        <w:rPr>
          <w:color w:val="636363"/>
          <w:spacing w:val="80"/>
          <w:w w:val="150"/>
        </w:rPr>
        <w:t xml:space="preserve"> </w:t>
      </w:r>
      <w:r>
        <w:rPr>
          <w:color w:val="636363"/>
        </w:rPr>
        <w:t>(2023-41)</w:t>
      </w:r>
      <w:r>
        <w:rPr>
          <w:color w:val="636363"/>
          <w:spacing w:val="80"/>
          <w:w w:val="150"/>
        </w:rPr>
        <w:t xml:space="preserve"> </w:t>
      </w:r>
      <w:r>
        <w:rPr>
          <w:color w:val="636363"/>
        </w:rPr>
        <w:t>–</w:t>
      </w:r>
      <w:r>
        <w:rPr>
          <w:color w:val="636363"/>
          <w:spacing w:val="80"/>
          <w:w w:val="150"/>
        </w:rPr>
        <w:t xml:space="preserve"> </w:t>
      </w:r>
      <w:r>
        <w:rPr>
          <w:color w:val="636363"/>
        </w:rPr>
        <w:t>1:1</w:t>
      </w:r>
      <w:r>
        <w:rPr>
          <w:color w:val="636363"/>
          <w:spacing w:val="80"/>
          <w:w w:val="150"/>
        </w:rPr>
        <w:t xml:space="preserve"> </w:t>
      </w:r>
      <w:r>
        <w:rPr>
          <w:color w:val="636363"/>
        </w:rPr>
        <w:t>commuting assumption for new jobs</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0"/>
        <w:gridCol w:w="2233"/>
      </w:tblGrid>
      <w:tr w:rsidR="00984311" w14:paraId="0E8AB67A" w14:textId="77777777">
        <w:trPr>
          <w:trHeight w:val="863"/>
        </w:trPr>
        <w:tc>
          <w:tcPr>
            <w:tcW w:w="2230" w:type="dxa"/>
            <w:shd w:val="clear" w:color="auto" w:fill="001F5F"/>
          </w:tcPr>
          <w:p w14:paraId="7C3DB6A9" w14:textId="77777777" w:rsidR="00984311" w:rsidRDefault="00984311">
            <w:pPr>
              <w:pStyle w:val="TableParagraph"/>
              <w:spacing w:line="240" w:lineRule="auto"/>
              <w:ind w:left="0"/>
              <w:jc w:val="left"/>
              <w:rPr>
                <w:rFonts w:ascii="Times New Roman"/>
                <w:sz w:val="18"/>
              </w:rPr>
            </w:pPr>
          </w:p>
        </w:tc>
        <w:tc>
          <w:tcPr>
            <w:tcW w:w="2230" w:type="dxa"/>
            <w:shd w:val="clear" w:color="auto" w:fill="001F5F"/>
          </w:tcPr>
          <w:p w14:paraId="66957AD0" w14:textId="77777777" w:rsidR="00984311" w:rsidRDefault="00CB0695">
            <w:pPr>
              <w:pStyle w:val="TableParagraph"/>
              <w:spacing w:line="300" w:lineRule="auto"/>
              <w:ind w:left="247" w:right="232" w:firstLine="184"/>
              <w:jc w:val="left"/>
              <w:rPr>
                <w:sz w:val="20"/>
              </w:rPr>
            </w:pPr>
            <w:r>
              <w:rPr>
                <w:color w:val="FFFFFF"/>
                <w:sz w:val="20"/>
              </w:rPr>
              <w:t>Total change in economically</w:t>
            </w:r>
            <w:r>
              <w:rPr>
                <w:color w:val="FFFFFF"/>
                <w:spacing w:val="-14"/>
                <w:sz w:val="20"/>
              </w:rPr>
              <w:t xml:space="preserve"> </w:t>
            </w:r>
            <w:r>
              <w:rPr>
                <w:color w:val="FFFFFF"/>
                <w:sz w:val="20"/>
              </w:rPr>
              <w:t>active</w:t>
            </w:r>
          </w:p>
        </w:tc>
        <w:tc>
          <w:tcPr>
            <w:tcW w:w="2230" w:type="dxa"/>
            <w:shd w:val="clear" w:color="auto" w:fill="001F5F"/>
          </w:tcPr>
          <w:p w14:paraId="0F955C80" w14:textId="77777777" w:rsidR="00984311" w:rsidRDefault="00CB0695">
            <w:pPr>
              <w:pStyle w:val="TableParagraph"/>
              <w:spacing w:line="300" w:lineRule="auto"/>
              <w:ind w:left="791" w:hanging="605"/>
              <w:jc w:val="left"/>
              <w:rPr>
                <w:sz w:val="20"/>
              </w:rPr>
            </w:pPr>
            <w:r>
              <w:rPr>
                <w:color w:val="FFFFFF"/>
                <w:sz w:val="20"/>
              </w:rPr>
              <w:t>Allowance</w:t>
            </w:r>
            <w:r>
              <w:rPr>
                <w:color w:val="FFFFFF"/>
                <w:spacing w:val="-14"/>
                <w:sz w:val="20"/>
              </w:rPr>
              <w:t xml:space="preserve"> </w:t>
            </w:r>
            <w:r>
              <w:rPr>
                <w:color w:val="FFFFFF"/>
                <w:sz w:val="20"/>
              </w:rPr>
              <w:t>for</w:t>
            </w:r>
            <w:r>
              <w:rPr>
                <w:color w:val="FFFFFF"/>
                <w:spacing w:val="-14"/>
                <w:sz w:val="20"/>
              </w:rPr>
              <w:t xml:space="preserve"> </w:t>
            </w:r>
            <w:r>
              <w:rPr>
                <w:color w:val="FFFFFF"/>
                <w:sz w:val="20"/>
              </w:rPr>
              <w:t xml:space="preserve">double </w:t>
            </w:r>
            <w:r>
              <w:rPr>
                <w:color w:val="FFFFFF"/>
                <w:spacing w:val="-2"/>
                <w:sz w:val="20"/>
              </w:rPr>
              <w:t>jobbing</w:t>
            </w:r>
          </w:p>
        </w:tc>
        <w:tc>
          <w:tcPr>
            <w:tcW w:w="2233" w:type="dxa"/>
            <w:shd w:val="clear" w:color="auto" w:fill="001F5F"/>
          </w:tcPr>
          <w:p w14:paraId="700A534B" w14:textId="77777777" w:rsidR="00984311" w:rsidRDefault="00CB0695">
            <w:pPr>
              <w:pStyle w:val="TableParagraph"/>
              <w:spacing w:line="300" w:lineRule="auto"/>
              <w:ind w:left="295" w:right="288" w:firstLine="4"/>
              <w:rPr>
                <w:sz w:val="20"/>
              </w:rPr>
            </w:pPr>
            <w:r>
              <w:rPr>
                <w:color w:val="FFFFFF"/>
                <w:sz w:val="20"/>
              </w:rPr>
              <w:t>Allowance for net commuting</w:t>
            </w:r>
            <w:r>
              <w:rPr>
                <w:color w:val="FFFFFF"/>
                <w:spacing w:val="-14"/>
                <w:sz w:val="20"/>
              </w:rPr>
              <w:t xml:space="preserve"> </w:t>
            </w:r>
            <w:r>
              <w:rPr>
                <w:color w:val="FFFFFF"/>
                <w:sz w:val="20"/>
              </w:rPr>
              <w:t>(=</w:t>
            </w:r>
            <w:r>
              <w:rPr>
                <w:color w:val="FFFFFF"/>
                <w:spacing w:val="-14"/>
                <w:sz w:val="20"/>
              </w:rPr>
              <w:t xml:space="preserve"> </w:t>
            </w:r>
            <w:r>
              <w:rPr>
                <w:color w:val="FFFFFF"/>
                <w:sz w:val="20"/>
              </w:rPr>
              <w:t>jobs</w:t>
            </w:r>
          </w:p>
          <w:p w14:paraId="572A584F" w14:textId="77777777" w:rsidR="00984311" w:rsidRDefault="00CB0695">
            <w:pPr>
              <w:pStyle w:val="TableParagraph"/>
              <w:spacing w:line="240" w:lineRule="auto"/>
              <w:ind w:left="11" w:right="4"/>
              <w:rPr>
                <w:sz w:val="20"/>
              </w:rPr>
            </w:pPr>
            <w:r>
              <w:rPr>
                <w:color w:val="FFFFFF"/>
                <w:spacing w:val="-2"/>
                <w:sz w:val="20"/>
              </w:rPr>
              <w:t>supported)</w:t>
            </w:r>
          </w:p>
        </w:tc>
      </w:tr>
      <w:tr w:rsidR="00984311" w14:paraId="47DE5B40" w14:textId="77777777">
        <w:trPr>
          <w:trHeight w:val="285"/>
        </w:trPr>
        <w:tc>
          <w:tcPr>
            <w:tcW w:w="2230" w:type="dxa"/>
          </w:tcPr>
          <w:p w14:paraId="7A872FBF" w14:textId="77777777" w:rsidR="00984311" w:rsidRDefault="00CB0695">
            <w:pPr>
              <w:pStyle w:val="TableParagraph"/>
              <w:jc w:val="left"/>
              <w:rPr>
                <w:sz w:val="20"/>
              </w:rPr>
            </w:pPr>
            <w:r>
              <w:rPr>
                <w:spacing w:val="-2"/>
                <w:sz w:val="20"/>
              </w:rPr>
              <w:t>Nottingham</w:t>
            </w:r>
          </w:p>
        </w:tc>
        <w:tc>
          <w:tcPr>
            <w:tcW w:w="2230" w:type="dxa"/>
          </w:tcPr>
          <w:p w14:paraId="2F3FB2E4" w14:textId="77777777" w:rsidR="00984311" w:rsidRDefault="00CB0695">
            <w:pPr>
              <w:pStyle w:val="TableParagraph"/>
              <w:ind w:left="7"/>
              <w:rPr>
                <w:sz w:val="20"/>
              </w:rPr>
            </w:pPr>
            <w:r>
              <w:rPr>
                <w:spacing w:val="-2"/>
                <w:sz w:val="20"/>
              </w:rPr>
              <w:t>27,505</w:t>
            </w:r>
          </w:p>
        </w:tc>
        <w:tc>
          <w:tcPr>
            <w:tcW w:w="2230" w:type="dxa"/>
          </w:tcPr>
          <w:p w14:paraId="39BE9C16" w14:textId="77777777" w:rsidR="00984311" w:rsidRDefault="00CB0695">
            <w:pPr>
              <w:pStyle w:val="TableParagraph"/>
              <w:ind w:left="7"/>
              <w:rPr>
                <w:sz w:val="20"/>
              </w:rPr>
            </w:pPr>
            <w:r>
              <w:rPr>
                <w:spacing w:val="-2"/>
                <w:sz w:val="20"/>
              </w:rPr>
              <w:t>28,831</w:t>
            </w:r>
          </w:p>
        </w:tc>
        <w:tc>
          <w:tcPr>
            <w:tcW w:w="2233" w:type="dxa"/>
          </w:tcPr>
          <w:p w14:paraId="6076C7DD" w14:textId="77777777" w:rsidR="00984311" w:rsidRDefault="00CB0695">
            <w:pPr>
              <w:pStyle w:val="TableParagraph"/>
              <w:ind w:left="11" w:right="7"/>
              <w:rPr>
                <w:sz w:val="20"/>
              </w:rPr>
            </w:pPr>
            <w:r>
              <w:rPr>
                <w:spacing w:val="-2"/>
                <w:sz w:val="20"/>
              </w:rPr>
              <w:t>28,831</w:t>
            </w:r>
          </w:p>
        </w:tc>
      </w:tr>
      <w:tr w:rsidR="00984311" w14:paraId="6FCBC180" w14:textId="77777777">
        <w:trPr>
          <w:trHeight w:val="287"/>
        </w:trPr>
        <w:tc>
          <w:tcPr>
            <w:tcW w:w="2230" w:type="dxa"/>
          </w:tcPr>
          <w:p w14:paraId="385F8AA8" w14:textId="77777777" w:rsidR="00984311" w:rsidRDefault="00CB0695">
            <w:pPr>
              <w:pStyle w:val="TableParagraph"/>
              <w:spacing w:before="2" w:line="240" w:lineRule="auto"/>
              <w:jc w:val="left"/>
              <w:rPr>
                <w:sz w:val="20"/>
              </w:rPr>
            </w:pPr>
            <w:r>
              <w:rPr>
                <w:spacing w:val="-2"/>
                <w:sz w:val="20"/>
              </w:rPr>
              <w:t>Ashfield</w:t>
            </w:r>
          </w:p>
        </w:tc>
        <w:tc>
          <w:tcPr>
            <w:tcW w:w="2230" w:type="dxa"/>
          </w:tcPr>
          <w:p w14:paraId="445711CB" w14:textId="77777777" w:rsidR="00984311" w:rsidRDefault="00CB0695">
            <w:pPr>
              <w:pStyle w:val="TableParagraph"/>
              <w:spacing w:before="2" w:line="240" w:lineRule="auto"/>
              <w:ind w:left="7"/>
              <w:rPr>
                <w:sz w:val="20"/>
              </w:rPr>
            </w:pPr>
            <w:r>
              <w:rPr>
                <w:spacing w:val="-2"/>
                <w:sz w:val="20"/>
              </w:rPr>
              <w:t>6,403</w:t>
            </w:r>
          </w:p>
        </w:tc>
        <w:tc>
          <w:tcPr>
            <w:tcW w:w="2230" w:type="dxa"/>
          </w:tcPr>
          <w:p w14:paraId="5B526C84" w14:textId="77777777" w:rsidR="00984311" w:rsidRDefault="00CB0695">
            <w:pPr>
              <w:pStyle w:val="TableParagraph"/>
              <w:spacing w:before="2" w:line="240" w:lineRule="auto"/>
              <w:ind w:left="7"/>
              <w:rPr>
                <w:sz w:val="20"/>
              </w:rPr>
            </w:pPr>
            <w:r>
              <w:rPr>
                <w:spacing w:val="-2"/>
                <w:sz w:val="20"/>
              </w:rPr>
              <w:t>6,588</w:t>
            </w:r>
          </w:p>
        </w:tc>
        <w:tc>
          <w:tcPr>
            <w:tcW w:w="2233" w:type="dxa"/>
          </w:tcPr>
          <w:p w14:paraId="0419E0A5" w14:textId="77777777" w:rsidR="00984311" w:rsidRDefault="00CB0695">
            <w:pPr>
              <w:pStyle w:val="TableParagraph"/>
              <w:spacing w:before="2" w:line="240" w:lineRule="auto"/>
              <w:ind w:left="11" w:right="7"/>
              <w:rPr>
                <w:sz w:val="20"/>
              </w:rPr>
            </w:pPr>
            <w:r>
              <w:rPr>
                <w:spacing w:val="-2"/>
                <w:sz w:val="20"/>
              </w:rPr>
              <w:t>6,588</w:t>
            </w:r>
          </w:p>
        </w:tc>
      </w:tr>
      <w:tr w:rsidR="00984311" w14:paraId="4BAFC0E7" w14:textId="77777777">
        <w:trPr>
          <w:trHeight w:val="287"/>
        </w:trPr>
        <w:tc>
          <w:tcPr>
            <w:tcW w:w="2230" w:type="dxa"/>
          </w:tcPr>
          <w:p w14:paraId="76CB481A" w14:textId="77777777" w:rsidR="00984311" w:rsidRDefault="00CB0695">
            <w:pPr>
              <w:pStyle w:val="TableParagraph"/>
              <w:spacing w:before="2" w:line="240" w:lineRule="auto"/>
              <w:jc w:val="left"/>
              <w:rPr>
                <w:sz w:val="20"/>
              </w:rPr>
            </w:pPr>
            <w:r>
              <w:rPr>
                <w:spacing w:val="-2"/>
                <w:sz w:val="20"/>
              </w:rPr>
              <w:t>Broxtowe</w:t>
            </w:r>
          </w:p>
        </w:tc>
        <w:tc>
          <w:tcPr>
            <w:tcW w:w="2230" w:type="dxa"/>
          </w:tcPr>
          <w:p w14:paraId="6F9A1058" w14:textId="77777777" w:rsidR="00984311" w:rsidRDefault="00CB0695">
            <w:pPr>
              <w:pStyle w:val="TableParagraph"/>
              <w:spacing w:before="2" w:line="240" w:lineRule="auto"/>
              <w:ind w:left="7"/>
              <w:rPr>
                <w:sz w:val="20"/>
              </w:rPr>
            </w:pPr>
            <w:r>
              <w:rPr>
                <w:spacing w:val="-2"/>
                <w:sz w:val="20"/>
              </w:rPr>
              <w:t>7,366</w:t>
            </w:r>
          </w:p>
        </w:tc>
        <w:tc>
          <w:tcPr>
            <w:tcW w:w="2230" w:type="dxa"/>
          </w:tcPr>
          <w:p w14:paraId="0471E666" w14:textId="77777777" w:rsidR="00984311" w:rsidRDefault="00CB0695">
            <w:pPr>
              <w:pStyle w:val="TableParagraph"/>
              <w:spacing w:before="2" w:line="240" w:lineRule="auto"/>
              <w:ind w:left="7"/>
              <w:rPr>
                <w:sz w:val="20"/>
              </w:rPr>
            </w:pPr>
            <w:r>
              <w:rPr>
                <w:spacing w:val="-2"/>
                <w:sz w:val="20"/>
              </w:rPr>
              <w:t>7,526</w:t>
            </w:r>
          </w:p>
        </w:tc>
        <w:tc>
          <w:tcPr>
            <w:tcW w:w="2233" w:type="dxa"/>
          </w:tcPr>
          <w:p w14:paraId="20A09639" w14:textId="77777777" w:rsidR="00984311" w:rsidRDefault="00CB0695">
            <w:pPr>
              <w:pStyle w:val="TableParagraph"/>
              <w:spacing w:before="2" w:line="240" w:lineRule="auto"/>
              <w:ind w:left="11" w:right="7"/>
              <w:rPr>
                <w:sz w:val="20"/>
              </w:rPr>
            </w:pPr>
            <w:r>
              <w:rPr>
                <w:spacing w:val="-2"/>
                <w:sz w:val="20"/>
              </w:rPr>
              <w:t>7,526</w:t>
            </w:r>
          </w:p>
        </w:tc>
      </w:tr>
      <w:tr w:rsidR="00984311" w14:paraId="255F077F" w14:textId="77777777">
        <w:trPr>
          <w:trHeight w:val="287"/>
        </w:trPr>
        <w:tc>
          <w:tcPr>
            <w:tcW w:w="2230" w:type="dxa"/>
          </w:tcPr>
          <w:p w14:paraId="3088409A" w14:textId="77777777" w:rsidR="00984311" w:rsidRDefault="00CB0695">
            <w:pPr>
              <w:pStyle w:val="TableParagraph"/>
              <w:spacing w:before="2" w:line="240" w:lineRule="auto"/>
              <w:jc w:val="left"/>
              <w:rPr>
                <w:sz w:val="20"/>
              </w:rPr>
            </w:pPr>
            <w:r>
              <w:rPr>
                <w:spacing w:val="-2"/>
                <w:sz w:val="20"/>
              </w:rPr>
              <w:t>Gedling</w:t>
            </w:r>
          </w:p>
        </w:tc>
        <w:tc>
          <w:tcPr>
            <w:tcW w:w="2230" w:type="dxa"/>
          </w:tcPr>
          <w:p w14:paraId="76230FE3" w14:textId="77777777" w:rsidR="00984311" w:rsidRDefault="00CB0695">
            <w:pPr>
              <w:pStyle w:val="TableParagraph"/>
              <w:spacing w:before="2" w:line="240" w:lineRule="auto"/>
              <w:ind w:left="7"/>
              <w:rPr>
                <w:sz w:val="20"/>
              </w:rPr>
            </w:pPr>
            <w:r>
              <w:rPr>
                <w:spacing w:val="-2"/>
                <w:sz w:val="20"/>
              </w:rPr>
              <w:t>8,366</w:t>
            </w:r>
          </w:p>
        </w:tc>
        <w:tc>
          <w:tcPr>
            <w:tcW w:w="2230" w:type="dxa"/>
          </w:tcPr>
          <w:p w14:paraId="3A255D4B" w14:textId="77777777" w:rsidR="00984311" w:rsidRDefault="00CB0695">
            <w:pPr>
              <w:pStyle w:val="TableParagraph"/>
              <w:spacing w:before="2" w:line="240" w:lineRule="auto"/>
              <w:ind w:left="7"/>
              <w:rPr>
                <w:sz w:val="20"/>
              </w:rPr>
            </w:pPr>
            <w:r>
              <w:rPr>
                <w:spacing w:val="-2"/>
                <w:sz w:val="20"/>
              </w:rPr>
              <w:t>8,716</w:t>
            </w:r>
          </w:p>
        </w:tc>
        <w:tc>
          <w:tcPr>
            <w:tcW w:w="2233" w:type="dxa"/>
          </w:tcPr>
          <w:p w14:paraId="4678DA64" w14:textId="77777777" w:rsidR="00984311" w:rsidRDefault="00CB0695">
            <w:pPr>
              <w:pStyle w:val="TableParagraph"/>
              <w:spacing w:before="2" w:line="240" w:lineRule="auto"/>
              <w:ind w:left="11" w:right="7"/>
              <w:rPr>
                <w:sz w:val="20"/>
              </w:rPr>
            </w:pPr>
            <w:r>
              <w:rPr>
                <w:spacing w:val="-2"/>
                <w:sz w:val="20"/>
              </w:rPr>
              <w:t>8,716</w:t>
            </w:r>
          </w:p>
        </w:tc>
      </w:tr>
      <w:tr w:rsidR="00984311" w14:paraId="2CF7BECE" w14:textId="77777777">
        <w:trPr>
          <w:trHeight w:val="287"/>
        </w:trPr>
        <w:tc>
          <w:tcPr>
            <w:tcW w:w="2230" w:type="dxa"/>
          </w:tcPr>
          <w:p w14:paraId="49AF4C75" w14:textId="77777777" w:rsidR="00984311" w:rsidRDefault="00CB0695">
            <w:pPr>
              <w:pStyle w:val="TableParagraph"/>
              <w:jc w:val="left"/>
              <w:rPr>
                <w:sz w:val="20"/>
              </w:rPr>
            </w:pPr>
            <w:r>
              <w:rPr>
                <w:spacing w:val="-2"/>
                <w:sz w:val="20"/>
              </w:rPr>
              <w:t>Rushcliffe</w:t>
            </w:r>
          </w:p>
        </w:tc>
        <w:tc>
          <w:tcPr>
            <w:tcW w:w="2230" w:type="dxa"/>
          </w:tcPr>
          <w:p w14:paraId="6514FC9E" w14:textId="77777777" w:rsidR="00984311" w:rsidRDefault="00CB0695">
            <w:pPr>
              <w:pStyle w:val="TableParagraph"/>
              <w:ind w:left="7"/>
              <w:rPr>
                <w:sz w:val="20"/>
              </w:rPr>
            </w:pPr>
            <w:r>
              <w:rPr>
                <w:spacing w:val="-2"/>
                <w:sz w:val="20"/>
              </w:rPr>
              <w:t>11,449</w:t>
            </w:r>
          </w:p>
        </w:tc>
        <w:tc>
          <w:tcPr>
            <w:tcW w:w="2230" w:type="dxa"/>
          </w:tcPr>
          <w:p w14:paraId="712C2A9D" w14:textId="77777777" w:rsidR="00984311" w:rsidRDefault="00CB0695">
            <w:pPr>
              <w:pStyle w:val="TableParagraph"/>
              <w:ind w:left="7"/>
              <w:rPr>
                <w:sz w:val="20"/>
              </w:rPr>
            </w:pPr>
            <w:r>
              <w:rPr>
                <w:spacing w:val="-2"/>
                <w:sz w:val="20"/>
              </w:rPr>
              <w:t>11,763</w:t>
            </w:r>
          </w:p>
        </w:tc>
        <w:tc>
          <w:tcPr>
            <w:tcW w:w="2233" w:type="dxa"/>
          </w:tcPr>
          <w:p w14:paraId="466BB47B" w14:textId="77777777" w:rsidR="00984311" w:rsidRDefault="00CB0695">
            <w:pPr>
              <w:pStyle w:val="TableParagraph"/>
              <w:ind w:left="11" w:right="7"/>
              <w:rPr>
                <w:sz w:val="20"/>
              </w:rPr>
            </w:pPr>
            <w:r>
              <w:rPr>
                <w:spacing w:val="-2"/>
                <w:sz w:val="20"/>
              </w:rPr>
              <w:t>11,763</w:t>
            </w:r>
          </w:p>
        </w:tc>
      </w:tr>
      <w:tr w:rsidR="00984311" w14:paraId="2BE4DA3B" w14:textId="77777777">
        <w:trPr>
          <w:trHeight w:val="287"/>
        </w:trPr>
        <w:tc>
          <w:tcPr>
            <w:tcW w:w="2230" w:type="dxa"/>
          </w:tcPr>
          <w:p w14:paraId="375FC2CC" w14:textId="77777777" w:rsidR="00984311" w:rsidRDefault="00CB0695">
            <w:pPr>
              <w:pStyle w:val="TableParagraph"/>
              <w:jc w:val="left"/>
              <w:rPr>
                <w:sz w:val="20"/>
              </w:rPr>
            </w:pPr>
            <w:r>
              <w:rPr>
                <w:sz w:val="20"/>
              </w:rPr>
              <w:t>Study</w:t>
            </w:r>
            <w:r>
              <w:rPr>
                <w:spacing w:val="-7"/>
                <w:sz w:val="20"/>
              </w:rPr>
              <w:t xml:space="preserve"> </w:t>
            </w:r>
            <w:r>
              <w:rPr>
                <w:spacing w:val="-4"/>
                <w:sz w:val="20"/>
              </w:rPr>
              <w:t>area</w:t>
            </w:r>
          </w:p>
        </w:tc>
        <w:tc>
          <w:tcPr>
            <w:tcW w:w="2230" w:type="dxa"/>
          </w:tcPr>
          <w:p w14:paraId="6FC0DD67" w14:textId="77777777" w:rsidR="00984311" w:rsidRDefault="00CB0695">
            <w:pPr>
              <w:pStyle w:val="TableParagraph"/>
              <w:ind w:left="7"/>
              <w:rPr>
                <w:sz w:val="20"/>
              </w:rPr>
            </w:pPr>
            <w:r>
              <w:rPr>
                <w:spacing w:val="-2"/>
                <w:sz w:val="20"/>
              </w:rPr>
              <w:t>61,088</w:t>
            </w:r>
          </w:p>
        </w:tc>
        <w:tc>
          <w:tcPr>
            <w:tcW w:w="2230" w:type="dxa"/>
          </w:tcPr>
          <w:p w14:paraId="54FABBB1" w14:textId="77777777" w:rsidR="00984311" w:rsidRDefault="00CB0695">
            <w:pPr>
              <w:pStyle w:val="TableParagraph"/>
              <w:ind w:left="7"/>
              <w:rPr>
                <w:sz w:val="20"/>
              </w:rPr>
            </w:pPr>
            <w:r>
              <w:rPr>
                <w:spacing w:val="-2"/>
                <w:sz w:val="20"/>
              </w:rPr>
              <w:t>63,423</w:t>
            </w:r>
          </w:p>
        </w:tc>
        <w:tc>
          <w:tcPr>
            <w:tcW w:w="2233" w:type="dxa"/>
          </w:tcPr>
          <w:p w14:paraId="31FF5822" w14:textId="77777777" w:rsidR="00984311" w:rsidRDefault="00CB0695">
            <w:pPr>
              <w:pStyle w:val="TableParagraph"/>
              <w:ind w:left="11" w:right="7"/>
              <w:rPr>
                <w:sz w:val="20"/>
              </w:rPr>
            </w:pPr>
            <w:r>
              <w:rPr>
                <w:spacing w:val="-2"/>
                <w:sz w:val="20"/>
              </w:rPr>
              <w:t>63,423</w:t>
            </w:r>
          </w:p>
        </w:tc>
      </w:tr>
    </w:tbl>
    <w:p w14:paraId="0594E706" w14:textId="77777777" w:rsidR="00984311" w:rsidRDefault="00CB0695">
      <w:pPr>
        <w:spacing w:before="5"/>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3C6F7FA3" w14:textId="77777777" w:rsidR="00984311" w:rsidRDefault="00984311">
      <w:pPr>
        <w:pStyle w:val="BodyText"/>
        <w:rPr>
          <w:rFonts w:ascii="Arial"/>
          <w:i/>
          <w:sz w:val="16"/>
        </w:rPr>
      </w:pPr>
    </w:p>
    <w:p w14:paraId="1C805B5F" w14:textId="77777777" w:rsidR="00984311" w:rsidRDefault="00984311">
      <w:pPr>
        <w:pStyle w:val="BodyText"/>
        <w:spacing w:before="82"/>
        <w:rPr>
          <w:rFonts w:ascii="Arial"/>
          <w:i/>
          <w:sz w:val="16"/>
        </w:rPr>
      </w:pPr>
    </w:p>
    <w:p w14:paraId="033E061C" w14:textId="77777777" w:rsidR="00984311" w:rsidRDefault="00CB0695">
      <w:pPr>
        <w:pStyle w:val="Heading2"/>
        <w:spacing w:before="1"/>
      </w:pPr>
      <w:r>
        <w:t>Economic</w:t>
      </w:r>
      <w:r>
        <w:rPr>
          <w:spacing w:val="-7"/>
        </w:rPr>
        <w:t xml:space="preserve"> </w:t>
      </w:r>
      <w:r>
        <w:t>Growth</w:t>
      </w:r>
      <w:r>
        <w:rPr>
          <w:spacing w:val="-6"/>
        </w:rPr>
        <w:t xml:space="preserve"> </w:t>
      </w:r>
      <w:r>
        <w:t>and</w:t>
      </w:r>
      <w:r>
        <w:rPr>
          <w:spacing w:val="-5"/>
        </w:rPr>
        <w:t xml:space="preserve"> </w:t>
      </w:r>
      <w:r>
        <w:t>Housing</w:t>
      </w:r>
      <w:r>
        <w:rPr>
          <w:spacing w:val="-6"/>
        </w:rPr>
        <w:t xml:space="preserve"> </w:t>
      </w:r>
      <w:r>
        <w:t>Need</w:t>
      </w:r>
      <w:r>
        <w:rPr>
          <w:spacing w:val="-1"/>
        </w:rPr>
        <w:t xml:space="preserve"> </w:t>
      </w:r>
      <w:r>
        <w:t>–</w:t>
      </w:r>
      <w:r>
        <w:rPr>
          <w:spacing w:val="-7"/>
        </w:rPr>
        <w:t xml:space="preserve"> </w:t>
      </w:r>
      <w:r>
        <w:t>Job</w:t>
      </w:r>
      <w:r>
        <w:rPr>
          <w:spacing w:val="-5"/>
        </w:rPr>
        <w:t xml:space="preserve"> </w:t>
      </w:r>
      <w:r>
        <w:rPr>
          <w:spacing w:val="-2"/>
        </w:rPr>
        <w:t>Forecasts</w:t>
      </w:r>
    </w:p>
    <w:p w14:paraId="7D7D154B"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26240" behindDoc="1" locked="0" layoutInCell="1" allowOverlap="1" wp14:anchorId="5510C8A6" wp14:editId="7FEE643D">
                <wp:simplePos x="0" y="0"/>
                <wp:positionH relativeFrom="page">
                  <wp:posOffset>1242364</wp:posOffset>
                </wp:positionH>
                <wp:positionV relativeFrom="paragraph">
                  <wp:posOffset>87317</wp:posOffset>
                </wp:positionV>
                <wp:extent cx="5708650" cy="6350"/>
                <wp:effectExtent l="0" t="0" r="0" b="0"/>
                <wp:wrapTopAndBottom/>
                <wp:docPr id="413" name="Graphic 4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2970818" id="Graphic 413" o:spid="_x0000_s1026" style="position:absolute;margin-left:97.8pt;margin-top:6.9pt;width:449.5pt;height:.5pt;z-index:-1569024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Kq/FhwfAgAAvQQAAA4AAAAAAAAAAAAAAAAALgIAAGRycy9lMm9Eb2MueG1s&#10;UEsBAi0AFAAGAAgAAAAhADf8Vz3gAAAACgEAAA8AAAAAAAAAAAAAAAAAeQQAAGRycy9kb3ducmV2&#10;LnhtbFBLBQYAAAAABAAEAPMAAACGBQAAAAA=&#10;" path="m5708269,l,,,6095r5708269,l5708269,xe" fillcolor="black" stroked="f">
                <v:path arrowok="t"/>
                <w10:wrap type="topAndBottom" anchorx="page"/>
              </v:shape>
            </w:pict>
          </mc:Fallback>
        </mc:AlternateContent>
      </w:r>
    </w:p>
    <w:p w14:paraId="42A6D622" w14:textId="77777777" w:rsidR="00984311" w:rsidRDefault="00984311">
      <w:pPr>
        <w:pStyle w:val="BodyText"/>
        <w:spacing w:before="9"/>
        <w:rPr>
          <w:rFonts w:ascii="Arial"/>
          <w:b/>
        </w:rPr>
      </w:pPr>
    </w:p>
    <w:p w14:paraId="1571B8E3"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The number of jobs supported can then be compared to the economic forecast set out in the Study Area’s</w:t>
      </w:r>
      <w:r>
        <w:rPr>
          <w:spacing w:val="-10"/>
          <w:sz w:val="20"/>
        </w:rPr>
        <w:t xml:space="preserve"> </w:t>
      </w:r>
      <w:r>
        <w:rPr>
          <w:sz w:val="20"/>
        </w:rPr>
        <w:t>Economic</w:t>
      </w:r>
      <w:r>
        <w:rPr>
          <w:spacing w:val="-8"/>
          <w:sz w:val="20"/>
        </w:rPr>
        <w:t xml:space="preserve"> </w:t>
      </w:r>
      <w:r>
        <w:rPr>
          <w:sz w:val="20"/>
        </w:rPr>
        <w:t>Evidence</w:t>
      </w:r>
      <w:r>
        <w:rPr>
          <w:position w:val="6"/>
          <w:sz w:val="13"/>
        </w:rPr>
        <w:t>19</w:t>
      </w:r>
      <w:r>
        <w:rPr>
          <w:sz w:val="20"/>
        </w:rPr>
        <w:t>.</w:t>
      </w:r>
      <w:r>
        <w:rPr>
          <w:spacing w:val="34"/>
          <w:sz w:val="20"/>
        </w:rPr>
        <w:t xml:space="preserve"> </w:t>
      </w:r>
      <w:r>
        <w:rPr>
          <w:sz w:val="20"/>
        </w:rPr>
        <w:t>There</w:t>
      </w:r>
      <w:r>
        <w:rPr>
          <w:spacing w:val="-8"/>
          <w:sz w:val="20"/>
        </w:rPr>
        <w:t xml:space="preserve"> </w:t>
      </w:r>
      <w:r>
        <w:rPr>
          <w:sz w:val="20"/>
        </w:rPr>
        <w:t>are</w:t>
      </w:r>
      <w:r>
        <w:rPr>
          <w:spacing w:val="-11"/>
          <w:sz w:val="20"/>
        </w:rPr>
        <w:t xml:space="preserve"> </w:t>
      </w:r>
      <w:r>
        <w:rPr>
          <w:sz w:val="20"/>
        </w:rPr>
        <w:t>three</w:t>
      </w:r>
      <w:r>
        <w:rPr>
          <w:spacing w:val="-9"/>
          <w:sz w:val="20"/>
        </w:rPr>
        <w:t xml:space="preserve"> </w:t>
      </w:r>
      <w:r>
        <w:rPr>
          <w:sz w:val="20"/>
        </w:rPr>
        <w:t>economic</w:t>
      </w:r>
      <w:r>
        <w:rPr>
          <w:spacing w:val="-6"/>
          <w:sz w:val="20"/>
        </w:rPr>
        <w:t xml:space="preserve"> </w:t>
      </w:r>
      <w:r>
        <w:rPr>
          <w:sz w:val="20"/>
        </w:rPr>
        <w:t>scenarios</w:t>
      </w:r>
      <w:r>
        <w:rPr>
          <w:spacing w:val="-9"/>
          <w:sz w:val="20"/>
        </w:rPr>
        <w:t xml:space="preserve"> </w:t>
      </w:r>
      <w:r>
        <w:rPr>
          <w:sz w:val="20"/>
        </w:rPr>
        <w:t>within</w:t>
      </w:r>
      <w:r>
        <w:rPr>
          <w:spacing w:val="-9"/>
          <w:sz w:val="20"/>
        </w:rPr>
        <w:t xml:space="preserve"> </w:t>
      </w:r>
      <w:r>
        <w:rPr>
          <w:sz w:val="20"/>
        </w:rPr>
        <w:t>this</w:t>
      </w:r>
      <w:r>
        <w:rPr>
          <w:spacing w:val="-10"/>
          <w:sz w:val="20"/>
        </w:rPr>
        <w:t xml:space="preserve"> </w:t>
      </w:r>
      <w:r>
        <w:rPr>
          <w:sz w:val="20"/>
        </w:rPr>
        <w:t>report</w:t>
      </w:r>
      <w:r>
        <w:rPr>
          <w:spacing w:val="-6"/>
          <w:sz w:val="20"/>
        </w:rPr>
        <w:t xml:space="preserve"> </w:t>
      </w:r>
      <w:r>
        <w:rPr>
          <w:sz w:val="20"/>
        </w:rPr>
        <w:t>which</w:t>
      </w:r>
      <w:r>
        <w:rPr>
          <w:spacing w:val="-9"/>
          <w:sz w:val="20"/>
        </w:rPr>
        <w:t xml:space="preserve"> </w:t>
      </w:r>
      <w:r>
        <w:rPr>
          <w:sz w:val="20"/>
        </w:rPr>
        <w:t>all</w:t>
      </w:r>
      <w:r>
        <w:rPr>
          <w:spacing w:val="-12"/>
          <w:sz w:val="20"/>
        </w:rPr>
        <w:t xml:space="preserve"> </w:t>
      </w:r>
      <w:r>
        <w:rPr>
          <w:sz w:val="20"/>
        </w:rPr>
        <w:t>run</w:t>
      </w:r>
      <w:r>
        <w:rPr>
          <w:spacing w:val="-12"/>
          <w:sz w:val="20"/>
        </w:rPr>
        <w:t xml:space="preserve"> </w:t>
      </w:r>
      <w:r>
        <w:rPr>
          <w:sz w:val="20"/>
        </w:rPr>
        <w:t>from 2018 – 2038.</w:t>
      </w:r>
      <w:r>
        <w:rPr>
          <w:spacing w:val="40"/>
          <w:sz w:val="20"/>
        </w:rPr>
        <w:t xml:space="preserve"> </w:t>
      </w:r>
      <w:r>
        <w:rPr>
          <w:sz w:val="20"/>
        </w:rPr>
        <w:t xml:space="preserve">However, we have </w:t>
      </w:r>
      <w:proofErr w:type="spellStart"/>
      <w:r>
        <w:rPr>
          <w:sz w:val="20"/>
        </w:rPr>
        <w:t>annualised</w:t>
      </w:r>
      <w:proofErr w:type="spellEnd"/>
      <w:r>
        <w:rPr>
          <w:sz w:val="20"/>
        </w:rPr>
        <w:t xml:space="preserve"> these figures and projected that annual growth across the plan period 2023-41.</w:t>
      </w:r>
    </w:p>
    <w:p w14:paraId="46CE8A79" w14:textId="77777777" w:rsidR="00984311" w:rsidRDefault="00984311">
      <w:pPr>
        <w:pStyle w:val="BodyText"/>
      </w:pPr>
    </w:p>
    <w:p w14:paraId="7CA30BA9" w14:textId="77777777" w:rsidR="00984311" w:rsidRDefault="00984311">
      <w:pPr>
        <w:pStyle w:val="BodyText"/>
      </w:pPr>
    </w:p>
    <w:p w14:paraId="16034C15" w14:textId="77777777" w:rsidR="00984311" w:rsidRDefault="00CB0695">
      <w:pPr>
        <w:pStyle w:val="BodyText"/>
        <w:spacing w:before="55"/>
      </w:pPr>
      <w:r>
        <w:rPr>
          <w:noProof/>
        </w:rPr>
        <mc:AlternateContent>
          <mc:Choice Requires="wps">
            <w:drawing>
              <wp:anchor distT="0" distB="0" distL="0" distR="0" simplePos="0" relativeHeight="487626752" behindDoc="1" locked="0" layoutInCell="1" allowOverlap="1" wp14:anchorId="7788737D" wp14:editId="48C38203">
                <wp:simplePos x="0" y="0"/>
                <wp:positionH relativeFrom="page">
                  <wp:posOffset>1260652</wp:posOffset>
                </wp:positionH>
                <wp:positionV relativeFrom="paragraph">
                  <wp:posOffset>196580</wp:posOffset>
                </wp:positionV>
                <wp:extent cx="1829435" cy="6350"/>
                <wp:effectExtent l="0" t="0" r="0" b="0"/>
                <wp:wrapTopAndBottom/>
                <wp:docPr id="414" name="Graphic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627A8F" id="Graphic 414" o:spid="_x0000_s1026" style="position:absolute;margin-left:99.25pt;margin-top:15.5pt;width:144.05pt;height:.5pt;z-index:-1568972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" path="m1829053,l,,,6096r1829053,l1829053,xe" fillcolor="black" stroked="f">
                <v:path arrowok="t"/>
                <w10:wrap type="topAndBottom" anchorx="page"/>
              </v:shape>
            </w:pict>
          </mc:Fallback>
        </mc:AlternateContent>
      </w:r>
    </w:p>
    <w:p w14:paraId="178A7482" w14:textId="77777777" w:rsidR="00984311" w:rsidRDefault="00984311">
      <w:pPr>
        <w:pStyle w:val="BodyText"/>
        <w:rPr>
          <w:sz w:val="16"/>
        </w:rPr>
      </w:pPr>
    </w:p>
    <w:p w14:paraId="35A45F84" w14:textId="77777777" w:rsidR="00984311" w:rsidRDefault="00984311">
      <w:pPr>
        <w:pStyle w:val="BodyText"/>
        <w:rPr>
          <w:sz w:val="16"/>
        </w:rPr>
      </w:pPr>
    </w:p>
    <w:p w14:paraId="7DF11EF2" w14:textId="77777777" w:rsidR="00984311" w:rsidRDefault="00984311">
      <w:pPr>
        <w:pStyle w:val="BodyText"/>
        <w:spacing w:before="12"/>
        <w:rPr>
          <w:sz w:val="16"/>
        </w:rPr>
      </w:pPr>
    </w:p>
    <w:p w14:paraId="263D1B82" w14:textId="77777777" w:rsidR="00984311" w:rsidRDefault="00CB0695">
      <w:pPr>
        <w:ind w:left="965"/>
        <w:rPr>
          <w:sz w:val="16"/>
        </w:rPr>
      </w:pPr>
      <w:r>
        <w:rPr>
          <w:position w:val="6"/>
          <w:sz w:val="13"/>
        </w:rPr>
        <w:t>19</w:t>
      </w:r>
      <w:r>
        <w:rPr>
          <w:spacing w:val="12"/>
          <w:position w:val="6"/>
          <w:sz w:val="13"/>
        </w:rPr>
        <w:t xml:space="preserve"> </w:t>
      </w:r>
      <w:hyperlink r:id="rId30">
        <w:r>
          <w:rPr>
            <w:sz w:val="16"/>
          </w:rPr>
          <w:t>Nottingham</w:t>
        </w:r>
        <w:r>
          <w:rPr>
            <w:spacing w:val="-3"/>
            <w:sz w:val="16"/>
          </w:rPr>
          <w:t xml:space="preserve"> </w:t>
        </w:r>
        <w:r>
          <w:rPr>
            <w:sz w:val="16"/>
          </w:rPr>
          <w:t>Core</w:t>
        </w:r>
        <w:r>
          <w:rPr>
            <w:spacing w:val="-5"/>
            <w:sz w:val="16"/>
          </w:rPr>
          <w:t xml:space="preserve"> </w:t>
        </w:r>
        <w:r>
          <w:rPr>
            <w:sz w:val="16"/>
          </w:rPr>
          <w:t>HMA</w:t>
        </w:r>
        <w:r>
          <w:rPr>
            <w:spacing w:val="-5"/>
            <w:sz w:val="16"/>
          </w:rPr>
          <w:t xml:space="preserve"> </w:t>
        </w:r>
        <w:r>
          <w:rPr>
            <w:sz w:val="16"/>
          </w:rPr>
          <w:t>and</w:t>
        </w:r>
        <w:r>
          <w:rPr>
            <w:spacing w:val="-5"/>
            <w:sz w:val="16"/>
          </w:rPr>
          <w:t xml:space="preserve"> </w:t>
        </w:r>
        <w:r>
          <w:rPr>
            <w:sz w:val="16"/>
          </w:rPr>
          <w:t>Nottingham</w:t>
        </w:r>
        <w:r>
          <w:rPr>
            <w:spacing w:val="-3"/>
            <w:sz w:val="16"/>
          </w:rPr>
          <w:t xml:space="preserve"> </w:t>
        </w:r>
        <w:r>
          <w:rPr>
            <w:sz w:val="16"/>
          </w:rPr>
          <w:t>Outer</w:t>
        </w:r>
        <w:r>
          <w:rPr>
            <w:spacing w:val="-5"/>
            <w:sz w:val="16"/>
          </w:rPr>
          <w:t xml:space="preserve"> </w:t>
        </w:r>
        <w:r>
          <w:rPr>
            <w:sz w:val="16"/>
          </w:rPr>
          <w:t>HMA</w:t>
        </w:r>
        <w:r>
          <w:rPr>
            <w:spacing w:val="-5"/>
            <w:sz w:val="16"/>
          </w:rPr>
          <w:t xml:space="preserve"> </w:t>
        </w:r>
        <w:r>
          <w:rPr>
            <w:spacing w:val="-2"/>
            <w:sz w:val="16"/>
          </w:rPr>
          <w:t>(gnplan.org.uk)</w:t>
        </w:r>
      </w:hyperlink>
    </w:p>
    <w:p w14:paraId="11550BCB" w14:textId="77777777" w:rsidR="00984311" w:rsidRDefault="00984311">
      <w:pPr>
        <w:rPr>
          <w:sz w:val="16"/>
        </w:rPr>
        <w:sectPr w:rsidR="00984311">
          <w:pgSz w:w="11910" w:h="16840"/>
          <w:pgMar w:top="1240" w:right="460" w:bottom="700" w:left="1020" w:header="572" w:footer="508" w:gutter="0"/>
          <w:cols w:space="720"/>
        </w:sectPr>
      </w:pPr>
    </w:p>
    <w:p w14:paraId="06B21BC1" w14:textId="77777777" w:rsidR="00984311" w:rsidRDefault="00984311">
      <w:pPr>
        <w:pStyle w:val="BodyText"/>
        <w:spacing w:before="213"/>
      </w:pPr>
    </w:p>
    <w:p w14:paraId="79DF66A5" w14:textId="77777777" w:rsidR="00984311" w:rsidRDefault="00CB0695">
      <w:pPr>
        <w:pStyle w:val="ListParagraph"/>
        <w:numPr>
          <w:ilvl w:val="1"/>
          <w:numId w:val="5"/>
        </w:numPr>
        <w:tabs>
          <w:tab w:val="left" w:pos="962"/>
          <w:tab w:val="left" w:pos="965"/>
        </w:tabs>
        <w:spacing w:line="360" w:lineRule="auto"/>
        <w:ind w:right="533" w:hanging="567"/>
        <w:jc w:val="both"/>
        <w:rPr>
          <w:sz w:val="20"/>
        </w:rPr>
      </w:pPr>
      <w:r>
        <w:rPr>
          <w:sz w:val="20"/>
        </w:rPr>
        <w:t>The three economic forecast scenarios in Table 6.18 below (contained in the Nottingham Core and Outer Employment Land Study</w:t>
      </w:r>
      <w:r>
        <w:rPr>
          <w:position w:val="6"/>
          <w:sz w:val="13"/>
        </w:rPr>
        <w:t>20</w:t>
      </w:r>
      <w:r>
        <w:rPr>
          <w:spacing w:val="23"/>
          <w:position w:val="6"/>
          <w:sz w:val="13"/>
        </w:rPr>
        <w:t xml:space="preserve"> </w:t>
      </w:r>
      <w:r>
        <w:rPr>
          <w:sz w:val="20"/>
        </w:rPr>
        <w:t xml:space="preserve">(2021)) are based on Experian Economic Forecasts derived from a </w:t>
      </w:r>
      <w:proofErr w:type="spellStart"/>
      <w:r>
        <w:rPr>
          <w:sz w:val="20"/>
        </w:rPr>
        <w:t>labour</w:t>
      </w:r>
      <w:proofErr w:type="spellEnd"/>
      <w:r>
        <w:rPr>
          <w:sz w:val="20"/>
        </w:rPr>
        <w:t xml:space="preserve"> demand model as opposed to a demographically based assessment of </w:t>
      </w:r>
      <w:proofErr w:type="spellStart"/>
      <w:r>
        <w:rPr>
          <w:sz w:val="20"/>
        </w:rPr>
        <w:t>labour</w:t>
      </w:r>
      <w:proofErr w:type="spellEnd"/>
      <w:r>
        <w:rPr>
          <w:sz w:val="20"/>
        </w:rPr>
        <w:t xml:space="preserve"> supply. Consequently, when</w:t>
      </w:r>
      <w:r>
        <w:rPr>
          <w:spacing w:val="-2"/>
          <w:sz w:val="20"/>
        </w:rPr>
        <w:t xml:space="preserve"> </w:t>
      </w:r>
      <w:r>
        <w:rPr>
          <w:sz w:val="20"/>
        </w:rPr>
        <w:t>comparing the</w:t>
      </w:r>
      <w:r>
        <w:rPr>
          <w:spacing w:val="-2"/>
          <w:sz w:val="20"/>
        </w:rPr>
        <w:t xml:space="preserve"> </w:t>
      </w:r>
      <w:r>
        <w:rPr>
          <w:sz w:val="20"/>
        </w:rPr>
        <w:t xml:space="preserve">two approaches </w:t>
      </w:r>
      <w:proofErr w:type="spellStart"/>
      <w:r>
        <w:rPr>
          <w:sz w:val="20"/>
        </w:rPr>
        <w:t>labour</w:t>
      </w:r>
      <w:proofErr w:type="spellEnd"/>
      <w:r>
        <w:rPr>
          <w:sz w:val="20"/>
        </w:rPr>
        <w:t xml:space="preserve"> demand and </w:t>
      </w:r>
      <w:proofErr w:type="spellStart"/>
      <w:r>
        <w:rPr>
          <w:sz w:val="20"/>
        </w:rPr>
        <w:t>labour</w:t>
      </w:r>
      <w:proofErr w:type="spellEnd"/>
      <w:r>
        <w:rPr>
          <w:sz w:val="20"/>
        </w:rPr>
        <w:t xml:space="preserve"> supply it needs</w:t>
      </w:r>
      <w:r>
        <w:rPr>
          <w:spacing w:val="-1"/>
          <w:sz w:val="20"/>
        </w:rPr>
        <w:t xml:space="preserve"> </w:t>
      </w:r>
      <w:r>
        <w:rPr>
          <w:sz w:val="20"/>
        </w:rPr>
        <w:t>to be borne in mind that the two different models use different methods and assumptions.</w:t>
      </w:r>
    </w:p>
    <w:p w14:paraId="0A71B63D" w14:textId="77777777" w:rsidR="00984311" w:rsidRDefault="00984311">
      <w:pPr>
        <w:pStyle w:val="BodyText"/>
        <w:spacing w:before="128"/>
      </w:pPr>
    </w:p>
    <w:p w14:paraId="47690406" w14:textId="77777777" w:rsidR="00984311" w:rsidRDefault="00CB0695">
      <w:pPr>
        <w:pStyle w:val="ListParagraph"/>
        <w:numPr>
          <w:ilvl w:val="1"/>
          <w:numId w:val="5"/>
        </w:numPr>
        <w:tabs>
          <w:tab w:val="left" w:pos="962"/>
          <w:tab w:val="left" w:pos="965"/>
        </w:tabs>
        <w:spacing w:line="360" w:lineRule="auto"/>
        <w:ind w:right="527" w:hanging="567"/>
        <w:jc w:val="both"/>
        <w:rPr>
          <w:sz w:val="20"/>
        </w:rPr>
      </w:pPr>
      <w:r>
        <w:rPr>
          <w:sz w:val="20"/>
        </w:rPr>
        <w:t>The Regeneration Led scenario has been derived by adjusting the September 2020 Experian Economic Forecast Baseline</w:t>
      </w:r>
      <w:r>
        <w:rPr>
          <w:spacing w:val="-1"/>
          <w:sz w:val="20"/>
        </w:rPr>
        <w:t xml:space="preserve"> </w:t>
      </w:r>
      <w:r>
        <w:rPr>
          <w:sz w:val="20"/>
        </w:rPr>
        <w:t>(post Covid-19 scenario) to</w:t>
      </w:r>
      <w:r>
        <w:rPr>
          <w:spacing w:val="-1"/>
          <w:sz w:val="20"/>
        </w:rPr>
        <w:t xml:space="preserve"> </w:t>
      </w:r>
      <w:r>
        <w:rPr>
          <w:sz w:val="20"/>
        </w:rPr>
        <w:t>reflect the policy interventions set out in</w:t>
      </w:r>
      <w:r>
        <w:rPr>
          <w:spacing w:val="-1"/>
          <w:sz w:val="20"/>
        </w:rPr>
        <w:t xml:space="preserve"> </w:t>
      </w:r>
      <w:r>
        <w:rPr>
          <w:sz w:val="20"/>
        </w:rPr>
        <w:t>the D2N2 Strategic Economic Plan.</w:t>
      </w:r>
    </w:p>
    <w:p w14:paraId="22CC270F" w14:textId="77777777" w:rsidR="00984311" w:rsidRDefault="00984311">
      <w:pPr>
        <w:pStyle w:val="BodyText"/>
        <w:spacing w:before="133"/>
      </w:pPr>
    </w:p>
    <w:p w14:paraId="0D032BDD" w14:textId="77777777" w:rsidR="00984311" w:rsidRDefault="00CB0695">
      <w:pPr>
        <w:pStyle w:val="ListParagraph"/>
        <w:numPr>
          <w:ilvl w:val="1"/>
          <w:numId w:val="5"/>
        </w:numPr>
        <w:tabs>
          <w:tab w:val="left" w:pos="962"/>
          <w:tab w:val="left" w:pos="965"/>
        </w:tabs>
        <w:spacing w:line="360" w:lineRule="auto"/>
        <w:ind w:right="528" w:hanging="567"/>
        <w:jc w:val="both"/>
        <w:rPr>
          <w:sz w:val="20"/>
        </w:rPr>
      </w:pPr>
      <w:r>
        <w:rPr>
          <w:sz w:val="20"/>
        </w:rPr>
        <w:t>The Regeneration Led Economic Scenario also reflects the consultant’s view that the Covid-19 Pandemic would result in a short-term “shock” to the economy but a temporary one, with economic growth expected to return to pre-Covid-19 levels and therefore provides the most likely and robust Economic Forecast.</w:t>
      </w:r>
    </w:p>
    <w:p w14:paraId="4DB686B7" w14:textId="77777777" w:rsidR="00984311" w:rsidRDefault="00984311">
      <w:pPr>
        <w:pStyle w:val="BodyText"/>
        <w:spacing w:before="130"/>
      </w:pPr>
    </w:p>
    <w:p w14:paraId="6E5AF49E" w14:textId="77777777" w:rsidR="00984311" w:rsidRDefault="00CB0695">
      <w:pPr>
        <w:pStyle w:val="ListParagraph"/>
        <w:numPr>
          <w:ilvl w:val="1"/>
          <w:numId w:val="5"/>
        </w:numPr>
        <w:tabs>
          <w:tab w:val="left" w:pos="962"/>
          <w:tab w:val="left" w:pos="965"/>
        </w:tabs>
        <w:spacing w:line="360" w:lineRule="auto"/>
        <w:ind w:right="528" w:hanging="567"/>
        <w:jc w:val="both"/>
        <w:rPr>
          <w:sz w:val="20"/>
        </w:rPr>
      </w:pPr>
      <w:r>
        <w:rPr>
          <w:sz w:val="20"/>
        </w:rPr>
        <w:t>As shown in the table below, across the study area the number of jobs potentially supported by the housing need can be compared with the earlier Regeneration Led Scenario, bearing in mind the different</w:t>
      </w:r>
      <w:r>
        <w:rPr>
          <w:spacing w:val="-6"/>
          <w:sz w:val="20"/>
        </w:rPr>
        <w:t xml:space="preserve"> </w:t>
      </w:r>
      <w:r>
        <w:rPr>
          <w:sz w:val="20"/>
        </w:rPr>
        <w:t>approaches</w:t>
      </w:r>
      <w:r>
        <w:rPr>
          <w:spacing w:val="-7"/>
          <w:sz w:val="20"/>
        </w:rPr>
        <w:t xml:space="preserve"> </w:t>
      </w:r>
      <w:r>
        <w:rPr>
          <w:sz w:val="20"/>
        </w:rPr>
        <w:t>used,</w:t>
      </w:r>
      <w:r>
        <w:rPr>
          <w:spacing w:val="-6"/>
          <w:sz w:val="20"/>
        </w:rPr>
        <w:t xml:space="preserve"> </w:t>
      </w:r>
      <w:r>
        <w:rPr>
          <w:sz w:val="20"/>
        </w:rPr>
        <w:t>and</w:t>
      </w:r>
      <w:r>
        <w:rPr>
          <w:spacing w:val="-6"/>
          <w:sz w:val="20"/>
        </w:rPr>
        <w:t xml:space="preserve"> </w:t>
      </w:r>
      <w:r>
        <w:rPr>
          <w:sz w:val="20"/>
        </w:rPr>
        <w:t>indicates</w:t>
      </w:r>
      <w:r>
        <w:rPr>
          <w:spacing w:val="-7"/>
          <w:sz w:val="20"/>
        </w:rPr>
        <w:t xml:space="preserve"> </w:t>
      </w:r>
      <w:r>
        <w:rPr>
          <w:sz w:val="20"/>
        </w:rPr>
        <w:t>a</w:t>
      </w:r>
      <w:r>
        <w:rPr>
          <w:spacing w:val="-6"/>
          <w:sz w:val="20"/>
        </w:rPr>
        <w:t xml:space="preserve"> </w:t>
      </w:r>
      <w:r>
        <w:rPr>
          <w:sz w:val="20"/>
        </w:rPr>
        <w:t>range</w:t>
      </w:r>
      <w:r>
        <w:rPr>
          <w:spacing w:val="-6"/>
          <w:sz w:val="20"/>
        </w:rPr>
        <w:t xml:space="preserve"> </w:t>
      </w:r>
      <w:r>
        <w:rPr>
          <w:sz w:val="20"/>
        </w:rPr>
        <w:t>of</w:t>
      </w:r>
      <w:r>
        <w:rPr>
          <w:spacing w:val="-6"/>
          <w:sz w:val="20"/>
        </w:rPr>
        <w:t xml:space="preserve"> </w:t>
      </w:r>
      <w:r>
        <w:rPr>
          <w:sz w:val="20"/>
        </w:rPr>
        <w:t>jobs</w:t>
      </w:r>
      <w:r>
        <w:rPr>
          <w:spacing w:val="-7"/>
          <w:sz w:val="20"/>
        </w:rPr>
        <w:t xml:space="preserve"> </w:t>
      </w:r>
      <w:r>
        <w:rPr>
          <w:sz w:val="20"/>
        </w:rPr>
        <w:t>of</w:t>
      </w:r>
      <w:r>
        <w:rPr>
          <w:spacing w:val="-6"/>
          <w:sz w:val="20"/>
        </w:rPr>
        <w:t xml:space="preserve"> </w:t>
      </w:r>
      <w:r>
        <w:rPr>
          <w:sz w:val="20"/>
        </w:rPr>
        <w:t>between</w:t>
      </w:r>
      <w:r>
        <w:rPr>
          <w:spacing w:val="-6"/>
          <w:sz w:val="20"/>
        </w:rPr>
        <w:t xml:space="preserve"> </w:t>
      </w:r>
      <w:r>
        <w:rPr>
          <w:sz w:val="20"/>
        </w:rPr>
        <w:t>54,000</w:t>
      </w:r>
      <w:r>
        <w:rPr>
          <w:spacing w:val="-6"/>
          <w:sz w:val="20"/>
        </w:rPr>
        <w:t xml:space="preserve"> </w:t>
      </w:r>
      <w:r>
        <w:rPr>
          <w:sz w:val="20"/>
        </w:rPr>
        <w:t>and</w:t>
      </w:r>
      <w:r>
        <w:rPr>
          <w:spacing w:val="-6"/>
          <w:sz w:val="20"/>
        </w:rPr>
        <w:t xml:space="preserve"> </w:t>
      </w:r>
      <w:r>
        <w:rPr>
          <w:sz w:val="20"/>
        </w:rPr>
        <w:t>65,000</w:t>
      </w:r>
      <w:r>
        <w:rPr>
          <w:spacing w:val="-6"/>
          <w:sz w:val="20"/>
        </w:rPr>
        <w:t xml:space="preserve"> </w:t>
      </w:r>
      <w:r>
        <w:rPr>
          <w:sz w:val="20"/>
        </w:rPr>
        <w:t>jobs.</w:t>
      </w:r>
      <w:r>
        <w:rPr>
          <w:spacing w:val="40"/>
          <w:sz w:val="20"/>
        </w:rPr>
        <w:t xml:space="preserve"> </w:t>
      </w:r>
      <w:r>
        <w:rPr>
          <w:sz w:val="20"/>
        </w:rPr>
        <w:t>What</w:t>
      </w:r>
      <w:r>
        <w:rPr>
          <w:spacing w:val="-3"/>
          <w:sz w:val="20"/>
        </w:rPr>
        <w:t xml:space="preserve"> </w:t>
      </w:r>
      <w:r>
        <w:rPr>
          <w:sz w:val="20"/>
        </w:rPr>
        <w:t>is clear is that there is no requirement to increase housing requirements across the HMA to meet economic growth.</w:t>
      </w:r>
    </w:p>
    <w:p w14:paraId="32673EF2" w14:textId="77777777" w:rsidR="00984311" w:rsidRDefault="00984311">
      <w:pPr>
        <w:pStyle w:val="BodyText"/>
        <w:spacing w:before="129"/>
      </w:pPr>
    </w:p>
    <w:p w14:paraId="3DE692F8" w14:textId="77777777" w:rsidR="00984311" w:rsidRDefault="00CB0695">
      <w:pPr>
        <w:pStyle w:val="Heading2"/>
      </w:pPr>
      <w:r>
        <w:rPr>
          <w:color w:val="636363"/>
        </w:rPr>
        <w:t>Table</w:t>
      </w:r>
      <w:r>
        <w:rPr>
          <w:color w:val="636363"/>
          <w:spacing w:val="-6"/>
        </w:rPr>
        <w:t xml:space="preserve"> </w:t>
      </w:r>
      <w:r>
        <w:rPr>
          <w:color w:val="636363"/>
        </w:rPr>
        <w:t>6.18</w:t>
      </w:r>
      <w:r>
        <w:rPr>
          <w:color w:val="636363"/>
          <w:spacing w:val="69"/>
          <w:w w:val="150"/>
        </w:rPr>
        <w:t xml:space="preserve"> </w:t>
      </w:r>
      <w:r>
        <w:rPr>
          <w:color w:val="636363"/>
        </w:rPr>
        <w:t>Jobs</w:t>
      </w:r>
      <w:r>
        <w:rPr>
          <w:color w:val="636363"/>
          <w:spacing w:val="-6"/>
        </w:rPr>
        <w:t xml:space="preserve"> </w:t>
      </w:r>
      <w:r>
        <w:rPr>
          <w:color w:val="636363"/>
        </w:rPr>
        <w:t>Supported</w:t>
      </w:r>
      <w:r>
        <w:rPr>
          <w:color w:val="636363"/>
          <w:spacing w:val="-6"/>
        </w:rPr>
        <w:t xml:space="preserve"> </w:t>
      </w:r>
      <w:r>
        <w:rPr>
          <w:color w:val="636363"/>
        </w:rPr>
        <w:t>by</w:t>
      </w:r>
      <w:r>
        <w:rPr>
          <w:color w:val="636363"/>
          <w:spacing w:val="-6"/>
        </w:rPr>
        <w:t xml:space="preserve"> </w:t>
      </w:r>
      <w:r>
        <w:rPr>
          <w:color w:val="636363"/>
        </w:rPr>
        <w:t>Scenario</w:t>
      </w:r>
      <w:r>
        <w:rPr>
          <w:color w:val="636363"/>
          <w:spacing w:val="-6"/>
        </w:rPr>
        <w:t xml:space="preserve"> </w:t>
      </w:r>
      <w:r>
        <w:rPr>
          <w:color w:val="636363"/>
        </w:rPr>
        <w:t>and</w:t>
      </w:r>
      <w:r>
        <w:rPr>
          <w:color w:val="636363"/>
          <w:spacing w:val="-5"/>
        </w:rPr>
        <w:t xml:space="preserve"> </w:t>
      </w:r>
      <w:r>
        <w:rPr>
          <w:color w:val="636363"/>
        </w:rPr>
        <w:t>Local</w:t>
      </w:r>
      <w:r>
        <w:rPr>
          <w:color w:val="636363"/>
          <w:spacing w:val="-6"/>
        </w:rPr>
        <w:t xml:space="preserve"> </w:t>
      </w:r>
      <w:r>
        <w:rPr>
          <w:color w:val="636363"/>
        </w:rPr>
        <w:t>Authority</w:t>
      </w:r>
      <w:r>
        <w:rPr>
          <w:color w:val="636363"/>
          <w:spacing w:val="-6"/>
        </w:rPr>
        <w:t xml:space="preserve"> </w:t>
      </w:r>
      <w:r>
        <w:rPr>
          <w:color w:val="636363"/>
        </w:rPr>
        <w:t>(2023-</w:t>
      </w:r>
      <w:r>
        <w:rPr>
          <w:color w:val="636363"/>
          <w:spacing w:val="-2"/>
        </w:rPr>
        <w:t>2041)</w:t>
      </w:r>
    </w:p>
    <w:p w14:paraId="51A111C1" w14:textId="77777777" w:rsidR="00984311" w:rsidRDefault="00984311">
      <w:pPr>
        <w:pStyle w:val="BodyText"/>
        <w:spacing w:before="1"/>
        <w:rPr>
          <w:rFonts w:ascii="Arial"/>
          <w:b/>
          <w:sz w:val="10"/>
        </w:rPr>
      </w:pPr>
    </w:p>
    <w:tbl>
      <w:tblPr>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9"/>
        <w:gridCol w:w="926"/>
        <w:gridCol w:w="1241"/>
        <w:gridCol w:w="1049"/>
        <w:gridCol w:w="907"/>
        <w:gridCol w:w="1179"/>
        <w:gridCol w:w="1027"/>
      </w:tblGrid>
      <w:tr w:rsidR="00984311" w14:paraId="4D66C3A3" w14:textId="77777777">
        <w:trPr>
          <w:trHeight w:val="263"/>
        </w:trPr>
        <w:tc>
          <w:tcPr>
            <w:tcW w:w="3029" w:type="dxa"/>
            <w:shd w:val="clear" w:color="auto" w:fill="001F5F"/>
          </w:tcPr>
          <w:p w14:paraId="2B32F4E7" w14:textId="77777777" w:rsidR="00984311" w:rsidRDefault="00CB0695">
            <w:pPr>
              <w:pStyle w:val="TableParagraph"/>
              <w:spacing w:before="16" w:line="227" w:lineRule="exact"/>
              <w:ind w:left="110"/>
              <w:jc w:val="left"/>
              <w:rPr>
                <w:sz w:val="20"/>
              </w:rPr>
            </w:pPr>
            <w:r>
              <w:rPr>
                <w:color w:val="FFFFFF"/>
                <w:spacing w:val="-2"/>
                <w:sz w:val="20"/>
              </w:rPr>
              <w:t>Scenario</w:t>
            </w:r>
          </w:p>
        </w:tc>
        <w:tc>
          <w:tcPr>
            <w:tcW w:w="926" w:type="dxa"/>
            <w:shd w:val="clear" w:color="auto" w:fill="001F5F"/>
          </w:tcPr>
          <w:p w14:paraId="5CEA08F3" w14:textId="77777777" w:rsidR="00984311" w:rsidRDefault="00CB0695">
            <w:pPr>
              <w:pStyle w:val="TableParagraph"/>
              <w:spacing w:before="16" w:line="227" w:lineRule="exact"/>
              <w:ind w:left="20" w:right="12"/>
              <w:rPr>
                <w:sz w:val="20"/>
              </w:rPr>
            </w:pPr>
            <w:r>
              <w:rPr>
                <w:color w:val="FFFFFF"/>
                <w:spacing w:val="-2"/>
                <w:sz w:val="20"/>
              </w:rPr>
              <w:t>Ashfield</w:t>
            </w:r>
          </w:p>
        </w:tc>
        <w:tc>
          <w:tcPr>
            <w:tcW w:w="1241" w:type="dxa"/>
            <w:shd w:val="clear" w:color="auto" w:fill="001F5F"/>
          </w:tcPr>
          <w:p w14:paraId="1966339D" w14:textId="77777777" w:rsidR="00984311" w:rsidRDefault="00CB0695">
            <w:pPr>
              <w:pStyle w:val="TableParagraph"/>
              <w:spacing w:before="16" w:line="227" w:lineRule="exact"/>
              <w:ind w:left="13" w:right="7"/>
              <w:rPr>
                <w:sz w:val="20"/>
              </w:rPr>
            </w:pPr>
            <w:r>
              <w:rPr>
                <w:color w:val="FFFFFF"/>
                <w:spacing w:val="-2"/>
                <w:sz w:val="20"/>
              </w:rPr>
              <w:t>Nottingham</w:t>
            </w:r>
          </w:p>
        </w:tc>
        <w:tc>
          <w:tcPr>
            <w:tcW w:w="1049" w:type="dxa"/>
            <w:shd w:val="clear" w:color="auto" w:fill="001F5F"/>
          </w:tcPr>
          <w:p w14:paraId="00D6BFA4" w14:textId="77777777" w:rsidR="00984311" w:rsidRDefault="00CB0695">
            <w:pPr>
              <w:pStyle w:val="TableParagraph"/>
              <w:spacing w:before="16" w:line="227" w:lineRule="exact"/>
              <w:ind w:left="18" w:right="9"/>
              <w:rPr>
                <w:sz w:val="20"/>
              </w:rPr>
            </w:pPr>
            <w:r>
              <w:rPr>
                <w:color w:val="FFFFFF"/>
                <w:spacing w:val="-2"/>
                <w:sz w:val="20"/>
              </w:rPr>
              <w:t>Broxtowe</w:t>
            </w:r>
          </w:p>
        </w:tc>
        <w:tc>
          <w:tcPr>
            <w:tcW w:w="907" w:type="dxa"/>
            <w:shd w:val="clear" w:color="auto" w:fill="001F5F"/>
          </w:tcPr>
          <w:p w14:paraId="4982B37F" w14:textId="77777777" w:rsidR="00984311" w:rsidRDefault="00CB0695">
            <w:pPr>
              <w:pStyle w:val="TableParagraph"/>
              <w:spacing w:before="16" w:line="227" w:lineRule="exact"/>
              <w:ind w:left="16" w:right="10"/>
              <w:rPr>
                <w:sz w:val="20"/>
              </w:rPr>
            </w:pPr>
            <w:r>
              <w:rPr>
                <w:color w:val="FFFFFF"/>
                <w:spacing w:val="-2"/>
                <w:sz w:val="20"/>
              </w:rPr>
              <w:t>Gedling</w:t>
            </w:r>
          </w:p>
        </w:tc>
        <w:tc>
          <w:tcPr>
            <w:tcW w:w="1179" w:type="dxa"/>
            <w:shd w:val="clear" w:color="auto" w:fill="001F5F"/>
          </w:tcPr>
          <w:p w14:paraId="362CDC77" w14:textId="77777777" w:rsidR="00984311" w:rsidRDefault="00CB0695">
            <w:pPr>
              <w:pStyle w:val="TableParagraph"/>
              <w:spacing w:before="16" w:line="227" w:lineRule="exact"/>
              <w:ind w:left="19" w:right="12"/>
              <w:rPr>
                <w:sz w:val="20"/>
              </w:rPr>
            </w:pPr>
            <w:r>
              <w:rPr>
                <w:color w:val="FFFFFF"/>
                <w:spacing w:val="-2"/>
                <w:sz w:val="20"/>
              </w:rPr>
              <w:t>Rushcliffe</w:t>
            </w:r>
          </w:p>
        </w:tc>
        <w:tc>
          <w:tcPr>
            <w:tcW w:w="1027" w:type="dxa"/>
            <w:shd w:val="clear" w:color="auto" w:fill="001F5F"/>
          </w:tcPr>
          <w:p w14:paraId="7212918D" w14:textId="77777777" w:rsidR="00984311" w:rsidRDefault="00CB0695">
            <w:pPr>
              <w:pStyle w:val="TableParagraph"/>
              <w:spacing w:before="16" w:line="227" w:lineRule="exact"/>
              <w:ind w:left="21" w:right="9"/>
              <w:rPr>
                <w:sz w:val="20"/>
              </w:rPr>
            </w:pPr>
            <w:r>
              <w:rPr>
                <w:color w:val="FFFFFF"/>
                <w:spacing w:val="-2"/>
                <w:sz w:val="20"/>
              </w:rPr>
              <w:t>Total</w:t>
            </w:r>
          </w:p>
        </w:tc>
      </w:tr>
      <w:tr w:rsidR="00984311" w14:paraId="7EF71F4D" w14:textId="77777777">
        <w:trPr>
          <w:trHeight w:val="690"/>
        </w:trPr>
        <w:tc>
          <w:tcPr>
            <w:tcW w:w="3029" w:type="dxa"/>
          </w:tcPr>
          <w:p w14:paraId="7A6C0FF7" w14:textId="77777777" w:rsidR="00984311" w:rsidRDefault="00CB0695">
            <w:pPr>
              <w:pStyle w:val="TableParagraph"/>
              <w:spacing w:line="230" w:lineRule="exact"/>
              <w:ind w:left="110" w:right="1113"/>
              <w:jc w:val="left"/>
              <w:rPr>
                <w:sz w:val="20"/>
              </w:rPr>
            </w:pPr>
            <w:r>
              <w:rPr>
                <w:sz w:val="20"/>
              </w:rPr>
              <w:t xml:space="preserve">Jobs Supported </w:t>
            </w:r>
            <w:proofErr w:type="gramStart"/>
            <w:r>
              <w:rPr>
                <w:sz w:val="20"/>
              </w:rPr>
              <w:t>By</w:t>
            </w:r>
            <w:proofErr w:type="gramEnd"/>
            <w:r>
              <w:rPr>
                <w:sz w:val="20"/>
              </w:rPr>
              <w:t xml:space="preserve"> Demographics</w:t>
            </w:r>
            <w:r>
              <w:rPr>
                <w:spacing w:val="-14"/>
                <w:sz w:val="20"/>
              </w:rPr>
              <w:t xml:space="preserve"> </w:t>
            </w:r>
            <w:r>
              <w:rPr>
                <w:sz w:val="20"/>
              </w:rPr>
              <w:t>2021 Commuting Ratio</w:t>
            </w:r>
          </w:p>
        </w:tc>
        <w:tc>
          <w:tcPr>
            <w:tcW w:w="926" w:type="dxa"/>
          </w:tcPr>
          <w:p w14:paraId="1EAD6913" w14:textId="77777777" w:rsidR="00984311" w:rsidRDefault="00CB0695">
            <w:pPr>
              <w:pStyle w:val="TableParagraph"/>
              <w:spacing w:before="230" w:line="240" w:lineRule="auto"/>
              <w:ind w:left="20"/>
              <w:rPr>
                <w:sz w:val="20"/>
              </w:rPr>
            </w:pPr>
            <w:r>
              <w:rPr>
                <w:spacing w:val="-2"/>
                <w:sz w:val="20"/>
              </w:rPr>
              <w:t>6,585</w:t>
            </w:r>
          </w:p>
        </w:tc>
        <w:tc>
          <w:tcPr>
            <w:tcW w:w="1241" w:type="dxa"/>
          </w:tcPr>
          <w:p w14:paraId="7DA4B891" w14:textId="77777777" w:rsidR="00984311" w:rsidRDefault="00CB0695">
            <w:pPr>
              <w:pStyle w:val="TableParagraph"/>
              <w:spacing w:before="230" w:line="240" w:lineRule="auto"/>
              <w:ind w:left="13"/>
              <w:rPr>
                <w:sz w:val="20"/>
              </w:rPr>
            </w:pPr>
            <w:r>
              <w:rPr>
                <w:spacing w:val="-2"/>
                <w:sz w:val="20"/>
              </w:rPr>
              <w:t>34,113</w:t>
            </w:r>
          </w:p>
        </w:tc>
        <w:tc>
          <w:tcPr>
            <w:tcW w:w="1049" w:type="dxa"/>
          </w:tcPr>
          <w:p w14:paraId="33499B7F" w14:textId="77777777" w:rsidR="00984311" w:rsidRDefault="00CB0695">
            <w:pPr>
              <w:pStyle w:val="TableParagraph"/>
              <w:spacing w:before="230" w:line="240" w:lineRule="auto"/>
              <w:ind w:left="18"/>
              <w:rPr>
                <w:sz w:val="20"/>
              </w:rPr>
            </w:pPr>
            <w:r>
              <w:rPr>
                <w:spacing w:val="-2"/>
                <w:sz w:val="20"/>
              </w:rPr>
              <w:t>6,667</w:t>
            </w:r>
          </w:p>
        </w:tc>
        <w:tc>
          <w:tcPr>
            <w:tcW w:w="907" w:type="dxa"/>
          </w:tcPr>
          <w:p w14:paraId="29DF24B0" w14:textId="77777777" w:rsidR="00984311" w:rsidRDefault="00CB0695">
            <w:pPr>
              <w:pStyle w:val="TableParagraph"/>
              <w:spacing w:before="230" w:line="240" w:lineRule="auto"/>
              <w:ind w:left="16"/>
              <w:rPr>
                <w:sz w:val="20"/>
              </w:rPr>
            </w:pPr>
            <w:r>
              <w:rPr>
                <w:spacing w:val="-2"/>
                <w:sz w:val="20"/>
              </w:rPr>
              <w:t>7,151</w:t>
            </w:r>
          </w:p>
        </w:tc>
        <w:tc>
          <w:tcPr>
            <w:tcW w:w="1179" w:type="dxa"/>
          </w:tcPr>
          <w:p w14:paraId="708F4DB3" w14:textId="77777777" w:rsidR="00984311" w:rsidRDefault="00CB0695">
            <w:pPr>
              <w:pStyle w:val="TableParagraph"/>
              <w:spacing w:before="230" w:line="240" w:lineRule="auto"/>
              <w:ind w:left="19"/>
              <w:rPr>
                <w:sz w:val="20"/>
              </w:rPr>
            </w:pPr>
            <w:r>
              <w:rPr>
                <w:spacing w:val="-2"/>
                <w:sz w:val="20"/>
              </w:rPr>
              <w:t>10,949</w:t>
            </w:r>
          </w:p>
        </w:tc>
        <w:tc>
          <w:tcPr>
            <w:tcW w:w="1027" w:type="dxa"/>
          </w:tcPr>
          <w:p w14:paraId="44A4BD18" w14:textId="77777777" w:rsidR="00984311" w:rsidRDefault="00CB0695">
            <w:pPr>
              <w:pStyle w:val="TableParagraph"/>
              <w:spacing w:before="230" w:line="240" w:lineRule="auto"/>
              <w:ind w:left="21"/>
              <w:rPr>
                <w:sz w:val="20"/>
              </w:rPr>
            </w:pPr>
            <w:r>
              <w:rPr>
                <w:spacing w:val="-2"/>
                <w:sz w:val="20"/>
              </w:rPr>
              <w:t>65,465</w:t>
            </w:r>
          </w:p>
        </w:tc>
      </w:tr>
      <w:tr w:rsidR="00984311" w14:paraId="1E1778A4" w14:textId="77777777">
        <w:trPr>
          <w:trHeight w:val="688"/>
        </w:trPr>
        <w:tc>
          <w:tcPr>
            <w:tcW w:w="3029" w:type="dxa"/>
          </w:tcPr>
          <w:p w14:paraId="6978C827" w14:textId="77777777" w:rsidR="00984311" w:rsidRDefault="00CB0695">
            <w:pPr>
              <w:pStyle w:val="TableParagraph"/>
              <w:ind w:left="110"/>
              <w:jc w:val="left"/>
              <w:rPr>
                <w:sz w:val="20"/>
              </w:rPr>
            </w:pPr>
            <w:r>
              <w:rPr>
                <w:sz w:val="20"/>
              </w:rPr>
              <w:t>Jobs</w:t>
            </w:r>
            <w:r>
              <w:rPr>
                <w:spacing w:val="-9"/>
                <w:sz w:val="20"/>
              </w:rPr>
              <w:t xml:space="preserve"> </w:t>
            </w:r>
            <w:r>
              <w:rPr>
                <w:sz w:val="20"/>
              </w:rPr>
              <w:t>Supported</w:t>
            </w:r>
            <w:r>
              <w:rPr>
                <w:spacing w:val="-8"/>
                <w:sz w:val="20"/>
              </w:rPr>
              <w:t xml:space="preserve"> </w:t>
            </w:r>
            <w:r>
              <w:rPr>
                <w:spacing w:val="-5"/>
                <w:sz w:val="20"/>
              </w:rPr>
              <w:t>By</w:t>
            </w:r>
          </w:p>
          <w:p w14:paraId="59A371AF" w14:textId="77777777" w:rsidR="00984311" w:rsidRDefault="00CB0695">
            <w:pPr>
              <w:pStyle w:val="TableParagraph"/>
              <w:spacing w:line="228" w:lineRule="exact"/>
              <w:ind w:left="110"/>
              <w:jc w:val="left"/>
              <w:rPr>
                <w:sz w:val="20"/>
              </w:rPr>
            </w:pPr>
            <w:r>
              <w:rPr>
                <w:sz w:val="20"/>
              </w:rPr>
              <w:t>Demographics</w:t>
            </w:r>
            <w:r>
              <w:rPr>
                <w:spacing w:val="-14"/>
                <w:sz w:val="20"/>
              </w:rPr>
              <w:t xml:space="preserve"> </w:t>
            </w:r>
            <w:r>
              <w:rPr>
                <w:sz w:val="20"/>
              </w:rPr>
              <w:t>1:1</w:t>
            </w:r>
            <w:r>
              <w:rPr>
                <w:spacing w:val="-14"/>
                <w:sz w:val="20"/>
              </w:rPr>
              <w:t xml:space="preserve"> </w:t>
            </w:r>
            <w:r>
              <w:rPr>
                <w:sz w:val="20"/>
              </w:rPr>
              <w:t xml:space="preserve">Commuting </w:t>
            </w:r>
            <w:r>
              <w:rPr>
                <w:spacing w:val="-2"/>
                <w:sz w:val="20"/>
              </w:rPr>
              <w:t>Ratio</w:t>
            </w:r>
          </w:p>
        </w:tc>
        <w:tc>
          <w:tcPr>
            <w:tcW w:w="926" w:type="dxa"/>
          </w:tcPr>
          <w:p w14:paraId="6E4D2787" w14:textId="77777777" w:rsidR="00984311" w:rsidRDefault="00CB0695">
            <w:pPr>
              <w:pStyle w:val="TableParagraph"/>
              <w:spacing w:before="230" w:line="240" w:lineRule="auto"/>
              <w:ind w:left="20"/>
              <w:rPr>
                <w:sz w:val="20"/>
              </w:rPr>
            </w:pPr>
            <w:r>
              <w:rPr>
                <w:spacing w:val="-2"/>
                <w:sz w:val="20"/>
              </w:rPr>
              <w:t>6,588</w:t>
            </w:r>
          </w:p>
        </w:tc>
        <w:tc>
          <w:tcPr>
            <w:tcW w:w="1241" w:type="dxa"/>
          </w:tcPr>
          <w:p w14:paraId="20F267E5" w14:textId="77777777" w:rsidR="00984311" w:rsidRDefault="00CB0695">
            <w:pPr>
              <w:pStyle w:val="TableParagraph"/>
              <w:spacing w:before="230" w:line="240" w:lineRule="auto"/>
              <w:ind w:left="13"/>
              <w:rPr>
                <w:sz w:val="20"/>
              </w:rPr>
            </w:pPr>
            <w:r>
              <w:rPr>
                <w:spacing w:val="-2"/>
                <w:sz w:val="20"/>
              </w:rPr>
              <w:t>28,831</w:t>
            </w:r>
          </w:p>
        </w:tc>
        <w:tc>
          <w:tcPr>
            <w:tcW w:w="1049" w:type="dxa"/>
          </w:tcPr>
          <w:p w14:paraId="0E888DCB" w14:textId="77777777" w:rsidR="00984311" w:rsidRDefault="00CB0695">
            <w:pPr>
              <w:pStyle w:val="TableParagraph"/>
              <w:spacing w:before="230" w:line="240" w:lineRule="auto"/>
              <w:ind w:left="18"/>
              <w:rPr>
                <w:sz w:val="20"/>
              </w:rPr>
            </w:pPr>
            <w:r>
              <w:rPr>
                <w:spacing w:val="-2"/>
                <w:sz w:val="20"/>
              </w:rPr>
              <w:t>7,526</w:t>
            </w:r>
          </w:p>
        </w:tc>
        <w:tc>
          <w:tcPr>
            <w:tcW w:w="907" w:type="dxa"/>
          </w:tcPr>
          <w:p w14:paraId="27B450CE" w14:textId="77777777" w:rsidR="00984311" w:rsidRDefault="00CB0695">
            <w:pPr>
              <w:pStyle w:val="TableParagraph"/>
              <w:spacing w:before="230" w:line="240" w:lineRule="auto"/>
              <w:ind w:left="16"/>
              <w:rPr>
                <w:sz w:val="20"/>
              </w:rPr>
            </w:pPr>
            <w:r>
              <w:rPr>
                <w:spacing w:val="-2"/>
                <w:sz w:val="20"/>
              </w:rPr>
              <w:t>8,716</w:t>
            </w:r>
          </w:p>
        </w:tc>
        <w:tc>
          <w:tcPr>
            <w:tcW w:w="1179" w:type="dxa"/>
          </w:tcPr>
          <w:p w14:paraId="4B8CC12F" w14:textId="77777777" w:rsidR="00984311" w:rsidRDefault="00CB0695">
            <w:pPr>
              <w:pStyle w:val="TableParagraph"/>
              <w:spacing w:before="230" w:line="240" w:lineRule="auto"/>
              <w:ind w:left="19"/>
              <w:rPr>
                <w:sz w:val="20"/>
              </w:rPr>
            </w:pPr>
            <w:r>
              <w:rPr>
                <w:spacing w:val="-2"/>
                <w:sz w:val="20"/>
              </w:rPr>
              <w:t>11,763</w:t>
            </w:r>
          </w:p>
        </w:tc>
        <w:tc>
          <w:tcPr>
            <w:tcW w:w="1027" w:type="dxa"/>
          </w:tcPr>
          <w:p w14:paraId="71DBF373" w14:textId="77777777" w:rsidR="00984311" w:rsidRDefault="00CB0695">
            <w:pPr>
              <w:pStyle w:val="TableParagraph"/>
              <w:spacing w:before="230" w:line="240" w:lineRule="auto"/>
              <w:ind w:left="21"/>
              <w:rPr>
                <w:sz w:val="20"/>
              </w:rPr>
            </w:pPr>
            <w:r>
              <w:rPr>
                <w:spacing w:val="-2"/>
                <w:sz w:val="20"/>
              </w:rPr>
              <w:t>63,423</w:t>
            </w:r>
          </w:p>
        </w:tc>
      </w:tr>
      <w:tr w:rsidR="00984311" w14:paraId="35551F3B" w14:textId="77777777">
        <w:trPr>
          <w:trHeight w:val="691"/>
        </w:trPr>
        <w:tc>
          <w:tcPr>
            <w:tcW w:w="3029" w:type="dxa"/>
          </w:tcPr>
          <w:p w14:paraId="057BFAC8" w14:textId="77777777" w:rsidR="00984311" w:rsidRDefault="00CB0695">
            <w:pPr>
              <w:pStyle w:val="TableParagraph"/>
              <w:spacing w:line="230" w:lineRule="exact"/>
              <w:ind w:left="110" w:right="72"/>
              <w:jc w:val="left"/>
              <w:rPr>
                <w:sz w:val="20"/>
              </w:rPr>
            </w:pPr>
            <w:r>
              <w:rPr>
                <w:sz w:val="20"/>
              </w:rPr>
              <w:t>Post</w:t>
            </w:r>
            <w:r>
              <w:rPr>
                <w:spacing w:val="-14"/>
                <w:sz w:val="20"/>
              </w:rPr>
              <w:t xml:space="preserve"> </w:t>
            </w:r>
            <w:r>
              <w:rPr>
                <w:sz w:val="20"/>
              </w:rPr>
              <w:t>Covid-19</w:t>
            </w:r>
            <w:r>
              <w:rPr>
                <w:spacing w:val="-14"/>
                <w:sz w:val="20"/>
              </w:rPr>
              <w:t xml:space="preserve"> </w:t>
            </w:r>
            <w:r>
              <w:rPr>
                <w:sz w:val="20"/>
              </w:rPr>
              <w:t>Experian Economic Forecasts (September 2020)</w:t>
            </w:r>
          </w:p>
        </w:tc>
        <w:tc>
          <w:tcPr>
            <w:tcW w:w="926" w:type="dxa"/>
          </w:tcPr>
          <w:p w14:paraId="00507DE9" w14:textId="77777777" w:rsidR="00984311" w:rsidRDefault="00984311">
            <w:pPr>
              <w:pStyle w:val="TableParagraph"/>
              <w:spacing w:line="240" w:lineRule="auto"/>
              <w:ind w:left="0"/>
              <w:jc w:val="left"/>
              <w:rPr>
                <w:rFonts w:ascii="Arial"/>
                <w:b/>
                <w:sz w:val="20"/>
              </w:rPr>
            </w:pPr>
          </w:p>
          <w:p w14:paraId="2AFB106A" w14:textId="77777777" w:rsidR="00984311" w:rsidRDefault="00CB0695">
            <w:pPr>
              <w:pStyle w:val="TableParagraph"/>
              <w:spacing w:line="240" w:lineRule="auto"/>
              <w:ind w:left="20"/>
              <w:rPr>
                <w:sz w:val="20"/>
              </w:rPr>
            </w:pPr>
            <w:r>
              <w:rPr>
                <w:spacing w:val="-2"/>
                <w:sz w:val="20"/>
              </w:rPr>
              <w:t>4,950</w:t>
            </w:r>
          </w:p>
        </w:tc>
        <w:tc>
          <w:tcPr>
            <w:tcW w:w="1241" w:type="dxa"/>
          </w:tcPr>
          <w:p w14:paraId="7CB171E5" w14:textId="77777777" w:rsidR="00984311" w:rsidRDefault="00984311">
            <w:pPr>
              <w:pStyle w:val="TableParagraph"/>
              <w:spacing w:line="240" w:lineRule="auto"/>
              <w:ind w:left="0"/>
              <w:jc w:val="left"/>
              <w:rPr>
                <w:rFonts w:ascii="Arial"/>
                <w:b/>
                <w:sz w:val="20"/>
              </w:rPr>
            </w:pPr>
          </w:p>
          <w:p w14:paraId="3E6B600B" w14:textId="77777777" w:rsidR="00984311" w:rsidRDefault="00CB0695">
            <w:pPr>
              <w:pStyle w:val="TableParagraph"/>
              <w:spacing w:line="240" w:lineRule="auto"/>
              <w:ind w:left="13"/>
              <w:rPr>
                <w:sz w:val="20"/>
              </w:rPr>
            </w:pPr>
            <w:r>
              <w:rPr>
                <w:spacing w:val="-2"/>
                <w:sz w:val="20"/>
              </w:rPr>
              <w:t>29,700</w:t>
            </w:r>
          </w:p>
        </w:tc>
        <w:tc>
          <w:tcPr>
            <w:tcW w:w="1049" w:type="dxa"/>
          </w:tcPr>
          <w:p w14:paraId="38505798" w14:textId="77777777" w:rsidR="00984311" w:rsidRDefault="00984311">
            <w:pPr>
              <w:pStyle w:val="TableParagraph"/>
              <w:spacing w:line="240" w:lineRule="auto"/>
              <w:ind w:left="0"/>
              <w:jc w:val="left"/>
              <w:rPr>
                <w:rFonts w:ascii="Arial"/>
                <w:b/>
                <w:sz w:val="20"/>
              </w:rPr>
            </w:pPr>
          </w:p>
          <w:p w14:paraId="7D3D34A3" w14:textId="77777777" w:rsidR="00984311" w:rsidRDefault="00CB0695">
            <w:pPr>
              <w:pStyle w:val="TableParagraph"/>
              <w:spacing w:line="240" w:lineRule="auto"/>
              <w:ind w:left="18"/>
              <w:rPr>
                <w:sz w:val="20"/>
              </w:rPr>
            </w:pPr>
            <w:r>
              <w:rPr>
                <w:spacing w:val="-2"/>
                <w:sz w:val="20"/>
              </w:rPr>
              <w:t>3,330</w:t>
            </w:r>
          </w:p>
        </w:tc>
        <w:tc>
          <w:tcPr>
            <w:tcW w:w="907" w:type="dxa"/>
          </w:tcPr>
          <w:p w14:paraId="301949ED" w14:textId="77777777" w:rsidR="00984311" w:rsidRDefault="00984311">
            <w:pPr>
              <w:pStyle w:val="TableParagraph"/>
              <w:spacing w:line="240" w:lineRule="auto"/>
              <w:ind w:left="0"/>
              <w:jc w:val="left"/>
              <w:rPr>
                <w:rFonts w:ascii="Arial"/>
                <w:b/>
                <w:sz w:val="20"/>
              </w:rPr>
            </w:pPr>
          </w:p>
          <w:p w14:paraId="5535D48D" w14:textId="77777777" w:rsidR="00984311" w:rsidRDefault="00CB0695">
            <w:pPr>
              <w:pStyle w:val="TableParagraph"/>
              <w:spacing w:line="240" w:lineRule="auto"/>
              <w:ind w:left="16"/>
              <w:rPr>
                <w:sz w:val="20"/>
              </w:rPr>
            </w:pPr>
            <w:r>
              <w:rPr>
                <w:spacing w:val="-2"/>
                <w:sz w:val="20"/>
              </w:rPr>
              <w:t>2,070</w:t>
            </w:r>
          </w:p>
        </w:tc>
        <w:tc>
          <w:tcPr>
            <w:tcW w:w="1179" w:type="dxa"/>
          </w:tcPr>
          <w:p w14:paraId="0D27FBB1" w14:textId="77777777" w:rsidR="00984311" w:rsidRDefault="00984311">
            <w:pPr>
              <w:pStyle w:val="TableParagraph"/>
              <w:spacing w:line="240" w:lineRule="auto"/>
              <w:ind w:left="0"/>
              <w:jc w:val="left"/>
              <w:rPr>
                <w:rFonts w:ascii="Arial"/>
                <w:b/>
                <w:sz w:val="20"/>
              </w:rPr>
            </w:pPr>
          </w:p>
          <w:p w14:paraId="51EF804E" w14:textId="77777777" w:rsidR="00984311" w:rsidRDefault="00CB0695">
            <w:pPr>
              <w:pStyle w:val="TableParagraph"/>
              <w:spacing w:line="240" w:lineRule="auto"/>
              <w:ind w:left="19"/>
              <w:rPr>
                <w:sz w:val="20"/>
              </w:rPr>
            </w:pPr>
            <w:r>
              <w:rPr>
                <w:spacing w:val="-2"/>
                <w:sz w:val="20"/>
              </w:rPr>
              <w:t>5,220</w:t>
            </w:r>
          </w:p>
        </w:tc>
        <w:tc>
          <w:tcPr>
            <w:tcW w:w="1027" w:type="dxa"/>
          </w:tcPr>
          <w:p w14:paraId="6C1A035B" w14:textId="77777777" w:rsidR="00984311" w:rsidRDefault="00984311">
            <w:pPr>
              <w:pStyle w:val="TableParagraph"/>
              <w:spacing w:line="240" w:lineRule="auto"/>
              <w:ind w:left="0"/>
              <w:jc w:val="left"/>
              <w:rPr>
                <w:rFonts w:ascii="Arial"/>
                <w:b/>
                <w:sz w:val="20"/>
              </w:rPr>
            </w:pPr>
          </w:p>
          <w:p w14:paraId="3CFF9DCA" w14:textId="77777777" w:rsidR="00984311" w:rsidRDefault="00CB0695">
            <w:pPr>
              <w:pStyle w:val="TableParagraph"/>
              <w:spacing w:line="240" w:lineRule="auto"/>
              <w:ind w:left="21"/>
              <w:rPr>
                <w:sz w:val="20"/>
              </w:rPr>
            </w:pPr>
            <w:r>
              <w:rPr>
                <w:spacing w:val="-2"/>
                <w:sz w:val="20"/>
              </w:rPr>
              <w:t>45,270</w:t>
            </w:r>
          </w:p>
        </w:tc>
      </w:tr>
      <w:tr w:rsidR="00984311" w14:paraId="3E529EC8" w14:textId="77777777">
        <w:trPr>
          <w:trHeight w:val="690"/>
        </w:trPr>
        <w:tc>
          <w:tcPr>
            <w:tcW w:w="3029" w:type="dxa"/>
          </w:tcPr>
          <w:p w14:paraId="1D9BF3E7" w14:textId="77777777" w:rsidR="00984311" w:rsidRDefault="00CB0695">
            <w:pPr>
              <w:pStyle w:val="TableParagraph"/>
              <w:spacing w:line="230" w:lineRule="exact"/>
              <w:ind w:left="110" w:right="72"/>
              <w:jc w:val="left"/>
              <w:rPr>
                <w:sz w:val="20"/>
              </w:rPr>
            </w:pPr>
            <w:r>
              <w:rPr>
                <w:sz w:val="20"/>
              </w:rPr>
              <w:t>Pre-Covid-19 Experian Economic</w:t>
            </w:r>
            <w:r>
              <w:rPr>
                <w:spacing w:val="-14"/>
                <w:sz w:val="20"/>
              </w:rPr>
              <w:t xml:space="preserve"> </w:t>
            </w:r>
            <w:r>
              <w:rPr>
                <w:sz w:val="20"/>
              </w:rPr>
              <w:t>Forecasts</w:t>
            </w:r>
            <w:r>
              <w:rPr>
                <w:spacing w:val="-14"/>
                <w:sz w:val="20"/>
              </w:rPr>
              <w:t xml:space="preserve"> </w:t>
            </w:r>
            <w:r>
              <w:rPr>
                <w:sz w:val="20"/>
              </w:rPr>
              <w:t xml:space="preserve">(March </w:t>
            </w:r>
            <w:r>
              <w:rPr>
                <w:spacing w:val="-2"/>
                <w:sz w:val="20"/>
              </w:rPr>
              <w:t>2020)</w:t>
            </w:r>
          </w:p>
        </w:tc>
        <w:tc>
          <w:tcPr>
            <w:tcW w:w="926" w:type="dxa"/>
          </w:tcPr>
          <w:p w14:paraId="02E893C1" w14:textId="77777777" w:rsidR="00984311" w:rsidRDefault="00CB0695">
            <w:pPr>
              <w:pStyle w:val="TableParagraph"/>
              <w:spacing w:before="230" w:line="240" w:lineRule="auto"/>
              <w:ind w:left="20"/>
              <w:rPr>
                <w:sz w:val="20"/>
              </w:rPr>
            </w:pPr>
            <w:r>
              <w:rPr>
                <w:spacing w:val="-2"/>
                <w:sz w:val="20"/>
              </w:rPr>
              <w:t>6,570</w:t>
            </w:r>
          </w:p>
        </w:tc>
        <w:tc>
          <w:tcPr>
            <w:tcW w:w="1241" w:type="dxa"/>
          </w:tcPr>
          <w:p w14:paraId="2F78F462" w14:textId="77777777" w:rsidR="00984311" w:rsidRDefault="00CB0695">
            <w:pPr>
              <w:pStyle w:val="TableParagraph"/>
              <w:spacing w:before="230" w:line="240" w:lineRule="auto"/>
              <w:ind w:left="13"/>
              <w:rPr>
                <w:sz w:val="20"/>
              </w:rPr>
            </w:pPr>
            <w:r>
              <w:rPr>
                <w:spacing w:val="-2"/>
                <w:sz w:val="20"/>
              </w:rPr>
              <w:t>34,200</w:t>
            </w:r>
          </w:p>
        </w:tc>
        <w:tc>
          <w:tcPr>
            <w:tcW w:w="1049" w:type="dxa"/>
          </w:tcPr>
          <w:p w14:paraId="4E441FF5" w14:textId="77777777" w:rsidR="00984311" w:rsidRDefault="00CB0695">
            <w:pPr>
              <w:pStyle w:val="TableParagraph"/>
              <w:spacing w:before="230" w:line="240" w:lineRule="auto"/>
              <w:ind w:left="18"/>
              <w:rPr>
                <w:sz w:val="20"/>
              </w:rPr>
            </w:pPr>
            <w:r>
              <w:rPr>
                <w:spacing w:val="-2"/>
                <w:sz w:val="20"/>
              </w:rPr>
              <w:t>4,230</w:t>
            </w:r>
          </w:p>
        </w:tc>
        <w:tc>
          <w:tcPr>
            <w:tcW w:w="907" w:type="dxa"/>
          </w:tcPr>
          <w:p w14:paraId="268AC802" w14:textId="77777777" w:rsidR="00984311" w:rsidRDefault="00CB0695">
            <w:pPr>
              <w:pStyle w:val="TableParagraph"/>
              <w:spacing w:before="230" w:line="240" w:lineRule="auto"/>
              <w:ind w:left="16"/>
              <w:rPr>
                <w:sz w:val="20"/>
              </w:rPr>
            </w:pPr>
            <w:r>
              <w:rPr>
                <w:spacing w:val="-2"/>
                <w:sz w:val="20"/>
              </w:rPr>
              <w:t>2,430</w:t>
            </w:r>
          </w:p>
        </w:tc>
        <w:tc>
          <w:tcPr>
            <w:tcW w:w="1179" w:type="dxa"/>
          </w:tcPr>
          <w:p w14:paraId="3527AB93" w14:textId="77777777" w:rsidR="00984311" w:rsidRDefault="00CB0695">
            <w:pPr>
              <w:pStyle w:val="TableParagraph"/>
              <w:spacing w:before="230" w:line="240" w:lineRule="auto"/>
              <w:ind w:left="19"/>
              <w:rPr>
                <w:sz w:val="20"/>
              </w:rPr>
            </w:pPr>
            <w:r>
              <w:rPr>
                <w:spacing w:val="-2"/>
                <w:sz w:val="20"/>
              </w:rPr>
              <w:t>6,390</w:t>
            </w:r>
          </w:p>
        </w:tc>
        <w:tc>
          <w:tcPr>
            <w:tcW w:w="1027" w:type="dxa"/>
          </w:tcPr>
          <w:p w14:paraId="4DEDFEBE" w14:textId="77777777" w:rsidR="00984311" w:rsidRDefault="00CB0695">
            <w:pPr>
              <w:pStyle w:val="TableParagraph"/>
              <w:spacing w:before="230" w:line="240" w:lineRule="auto"/>
              <w:ind w:left="21"/>
              <w:rPr>
                <w:sz w:val="20"/>
              </w:rPr>
            </w:pPr>
            <w:r>
              <w:rPr>
                <w:spacing w:val="-2"/>
                <w:sz w:val="20"/>
              </w:rPr>
              <w:t>53,820</w:t>
            </w:r>
          </w:p>
        </w:tc>
      </w:tr>
      <w:tr w:rsidR="00984311" w14:paraId="33A5DFED" w14:textId="77777777">
        <w:trPr>
          <w:trHeight w:val="460"/>
        </w:trPr>
        <w:tc>
          <w:tcPr>
            <w:tcW w:w="3029" w:type="dxa"/>
          </w:tcPr>
          <w:p w14:paraId="02A23DBF" w14:textId="77777777" w:rsidR="00984311" w:rsidRDefault="00CB0695">
            <w:pPr>
              <w:pStyle w:val="TableParagraph"/>
              <w:spacing w:line="230" w:lineRule="exact"/>
              <w:ind w:left="110"/>
              <w:jc w:val="left"/>
              <w:rPr>
                <w:sz w:val="20"/>
              </w:rPr>
            </w:pPr>
            <w:r>
              <w:rPr>
                <w:sz w:val="20"/>
              </w:rPr>
              <w:t>Regeneration Led (adjusted Experian</w:t>
            </w:r>
            <w:r>
              <w:rPr>
                <w:spacing w:val="-14"/>
                <w:sz w:val="20"/>
              </w:rPr>
              <w:t xml:space="preserve"> </w:t>
            </w:r>
            <w:r>
              <w:rPr>
                <w:sz w:val="20"/>
              </w:rPr>
              <w:t>Economic</w:t>
            </w:r>
            <w:r>
              <w:rPr>
                <w:spacing w:val="-14"/>
                <w:sz w:val="20"/>
              </w:rPr>
              <w:t xml:space="preserve"> </w:t>
            </w:r>
            <w:r>
              <w:rPr>
                <w:sz w:val="20"/>
              </w:rPr>
              <w:t>Forecast)</w:t>
            </w:r>
          </w:p>
        </w:tc>
        <w:tc>
          <w:tcPr>
            <w:tcW w:w="926" w:type="dxa"/>
          </w:tcPr>
          <w:p w14:paraId="252768C2" w14:textId="77777777" w:rsidR="00984311" w:rsidRDefault="00CB0695">
            <w:pPr>
              <w:pStyle w:val="TableParagraph"/>
              <w:spacing w:before="114" w:line="240" w:lineRule="auto"/>
              <w:ind w:left="20"/>
              <w:rPr>
                <w:sz w:val="20"/>
              </w:rPr>
            </w:pPr>
            <w:r>
              <w:rPr>
                <w:spacing w:val="-2"/>
                <w:sz w:val="20"/>
              </w:rPr>
              <w:t>6,726</w:t>
            </w:r>
          </w:p>
        </w:tc>
        <w:tc>
          <w:tcPr>
            <w:tcW w:w="1241" w:type="dxa"/>
          </w:tcPr>
          <w:p w14:paraId="73EA9FEF" w14:textId="77777777" w:rsidR="00984311" w:rsidRDefault="00CB0695">
            <w:pPr>
              <w:pStyle w:val="TableParagraph"/>
              <w:spacing w:before="114" w:line="240" w:lineRule="auto"/>
              <w:ind w:left="13"/>
              <w:rPr>
                <w:sz w:val="20"/>
              </w:rPr>
            </w:pPr>
            <w:r>
              <w:rPr>
                <w:spacing w:val="-2"/>
                <w:sz w:val="20"/>
              </w:rPr>
              <w:t>32,806</w:t>
            </w:r>
          </w:p>
        </w:tc>
        <w:tc>
          <w:tcPr>
            <w:tcW w:w="1049" w:type="dxa"/>
          </w:tcPr>
          <w:p w14:paraId="0B069348" w14:textId="77777777" w:rsidR="00984311" w:rsidRDefault="00CB0695">
            <w:pPr>
              <w:pStyle w:val="TableParagraph"/>
              <w:spacing w:before="114" w:line="240" w:lineRule="auto"/>
              <w:ind w:left="18"/>
              <w:rPr>
                <w:sz w:val="20"/>
              </w:rPr>
            </w:pPr>
            <w:r>
              <w:rPr>
                <w:spacing w:val="-2"/>
                <w:sz w:val="20"/>
              </w:rPr>
              <w:t>4,675</w:t>
            </w:r>
          </w:p>
        </w:tc>
        <w:tc>
          <w:tcPr>
            <w:tcW w:w="907" w:type="dxa"/>
          </w:tcPr>
          <w:p w14:paraId="164CE396" w14:textId="77777777" w:rsidR="00984311" w:rsidRDefault="00CB0695">
            <w:pPr>
              <w:pStyle w:val="TableParagraph"/>
              <w:spacing w:before="114" w:line="240" w:lineRule="auto"/>
              <w:ind w:left="16"/>
              <w:rPr>
                <w:sz w:val="20"/>
              </w:rPr>
            </w:pPr>
            <w:r>
              <w:rPr>
                <w:spacing w:val="-2"/>
                <w:sz w:val="20"/>
              </w:rPr>
              <w:t>3,254</w:t>
            </w:r>
          </w:p>
        </w:tc>
        <w:tc>
          <w:tcPr>
            <w:tcW w:w="1179" w:type="dxa"/>
          </w:tcPr>
          <w:p w14:paraId="1EC3AE56" w14:textId="77777777" w:rsidR="00984311" w:rsidRDefault="00CB0695">
            <w:pPr>
              <w:pStyle w:val="TableParagraph"/>
              <w:spacing w:before="114" w:line="240" w:lineRule="auto"/>
              <w:ind w:left="19"/>
              <w:rPr>
                <w:sz w:val="20"/>
              </w:rPr>
            </w:pPr>
            <w:r>
              <w:rPr>
                <w:spacing w:val="-2"/>
                <w:sz w:val="20"/>
              </w:rPr>
              <w:t>6,404</w:t>
            </w:r>
          </w:p>
        </w:tc>
        <w:tc>
          <w:tcPr>
            <w:tcW w:w="1027" w:type="dxa"/>
          </w:tcPr>
          <w:p w14:paraId="5403DF99" w14:textId="77777777" w:rsidR="00984311" w:rsidRDefault="00CB0695">
            <w:pPr>
              <w:pStyle w:val="TableParagraph"/>
              <w:spacing w:before="114" w:line="240" w:lineRule="auto"/>
              <w:ind w:left="21"/>
              <w:rPr>
                <w:sz w:val="20"/>
              </w:rPr>
            </w:pPr>
            <w:r>
              <w:rPr>
                <w:spacing w:val="-2"/>
                <w:sz w:val="20"/>
              </w:rPr>
              <w:t>53,865</w:t>
            </w:r>
          </w:p>
        </w:tc>
      </w:tr>
    </w:tbl>
    <w:p w14:paraId="7D8C5DC9"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0CF6EE4B" w14:textId="77777777" w:rsidR="00984311" w:rsidRDefault="00984311">
      <w:pPr>
        <w:pStyle w:val="BodyText"/>
        <w:rPr>
          <w:rFonts w:ascii="Arial"/>
          <w:i/>
        </w:rPr>
      </w:pPr>
    </w:p>
    <w:p w14:paraId="782079E6" w14:textId="77777777" w:rsidR="00984311" w:rsidRDefault="00984311">
      <w:pPr>
        <w:pStyle w:val="BodyText"/>
        <w:rPr>
          <w:rFonts w:ascii="Arial"/>
          <w:i/>
        </w:rPr>
      </w:pPr>
    </w:p>
    <w:p w14:paraId="10F177C6" w14:textId="77777777" w:rsidR="00984311" w:rsidRDefault="00984311">
      <w:pPr>
        <w:pStyle w:val="BodyText"/>
        <w:rPr>
          <w:rFonts w:ascii="Arial"/>
          <w:i/>
        </w:rPr>
      </w:pPr>
    </w:p>
    <w:p w14:paraId="1A8CAD4A" w14:textId="77777777" w:rsidR="00984311" w:rsidRDefault="00984311">
      <w:pPr>
        <w:pStyle w:val="BodyText"/>
        <w:rPr>
          <w:rFonts w:ascii="Arial"/>
          <w:i/>
        </w:rPr>
      </w:pPr>
    </w:p>
    <w:p w14:paraId="21E0B8DD" w14:textId="77777777" w:rsidR="00984311" w:rsidRDefault="00CB0695">
      <w:pPr>
        <w:pStyle w:val="BodyText"/>
        <w:spacing w:before="45"/>
        <w:rPr>
          <w:rFonts w:ascii="Arial"/>
          <w:i/>
        </w:rPr>
      </w:pPr>
      <w:r>
        <w:rPr>
          <w:noProof/>
        </w:rPr>
        <mc:AlternateContent>
          <mc:Choice Requires="wps">
            <w:drawing>
              <wp:anchor distT="0" distB="0" distL="0" distR="0" simplePos="0" relativeHeight="487627264" behindDoc="1" locked="0" layoutInCell="1" allowOverlap="1" wp14:anchorId="0F5F93D2" wp14:editId="60B693E3">
                <wp:simplePos x="0" y="0"/>
                <wp:positionH relativeFrom="page">
                  <wp:posOffset>1260652</wp:posOffset>
                </wp:positionH>
                <wp:positionV relativeFrom="paragraph">
                  <wp:posOffset>190178</wp:posOffset>
                </wp:positionV>
                <wp:extent cx="1829435" cy="6350"/>
                <wp:effectExtent l="0" t="0" r="0" b="0"/>
                <wp:wrapTopAndBottom/>
                <wp:docPr id="415" name="Graphic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A0B697" id="Graphic 415" o:spid="_x0000_s1026" style="position:absolute;margin-left:99.25pt;margin-top:14.95pt;width:144.05pt;height:.5pt;z-index:-1568921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" path="m1829053,l,,,6095r1829053,l1829053,xe" fillcolor="black" stroked="f">
                <v:path arrowok="t"/>
                <w10:wrap type="topAndBottom" anchorx="page"/>
              </v:shape>
            </w:pict>
          </mc:Fallback>
        </mc:AlternateContent>
      </w:r>
    </w:p>
    <w:p w14:paraId="4520CCFA" w14:textId="77777777" w:rsidR="00984311" w:rsidRDefault="00984311">
      <w:pPr>
        <w:pStyle w:val="BodyText"/>
        <w:rPr>
          <w:rFonts w:ascii="Arial"/>
          <w:i/>
          <w:sz w:val="16"/>
        </w:rPr>
      </w:pPr>
    </w:p>
    <w:p w14:paraId="166472BB" w14:textId="77777777" w:rsidR="00984311" w:rsidRDefault="00984311">
      <w:pPr>
        <w:pStyle w:val="BodyText"/>
        <w:rPr>
          <w:rFonts w:ascii="Arial"/>
          <w:i/>
          <w:sz w:val="16"/>
        </w:rPr>
      </w:pPr>
    </w:p>
    <w:p w14:paraId="26923698" w14:textId="77777777" w:rsidR="00984311" w:rsidRDefault="00984311">
      <w:pPr>
        <w:pStyle w:val="BodyText"/>
        <w:spacing w:before="10"/>
        <w:rPr>
          <w:rFonts w:ascii="Arial"/>
          <w:i/>
          <w:sz w:val="16"/>
        </w:rPr>
      </w:pPr>
    </w:p>
    <w:p w14:paraId="524523B5" w14:textId="322C32E0" w:rsidR="00984311" w:rsidRDefault="00CB0695">
      <w:pPr>
        <w:spacing w:line="554" w:lineRule="auto"/>
        <w:ind w:left="965" w:right="855"/>
        <w:rPr>
          <w:sz w:val="16"/>
        </w:rPr>
      </w:pPr>
      <w:r>
        <w:rPr>
          <w:spacing w:val="-2"/>
          <w:position w:val="6"/>
          <w:sz w:val="13"/>
        </w:rPr>
        <w:t>20</w:t>
      </w:r>
      <w:r>
        <w:rPr>
          <w:spacing w:val="-2"/>
          <w:sz w:val="16"/>
        </w:rPr>
        <w:t>https://</w:t>
      </w:r>
      <w:hyperlink r:id="rId31">
        <w:r>
          <w:rPr>
            <w:spacing w:val="-2"/>
            <w:sz w:val="16"/>
          </w:rPr>
          <w:t>www.ashfield.gov.uk/media/os3nteda/nottingham-core-hma-and-nottingham-outer-hma-employment-land-needs-</w:t>
        </w:r>
      </w:hyperlink>
      <w:r>
        <w:rPr>
          <w:spacing w:val="-2"/>
          <w:sz w:val="16"/>
        </w:rPr>
        <w:t>study-2021.pdf</w:t>
      </w:r>
    </w:p>
    <w:p w14:paraId="4177C353" w14:textId="77777777" w:rsidR="00984311" w:rsidRDefault="00984311">
      <w:pPr>
        <w:spacing w:line="554" w:lineRule="auto"/>
        <w:rPr>
          <w:sz w:val="16"/>
        </w:rPr>
        <w:sectPr w:rsidR="00984311">
          <w:pgSz w:w="11910" w:h="16840"/>
          <w:pgMar w:top="1240" w:right="460" w:bottom="700" w:left="1020" w:header="572" w:footer="508" w:gutter="0"/>
          <w:cols w:space="720"/>
        </w:sectPr>
      </w:pPr>
    </w:p>
    <w:p w14:paraId="2A8D2890" w14:textId="77777777" w:rsidR="00984311" w:rsidRDefault="00984311">
      <w:pPr>
        <w:pStyle w:val="BodyText"/>
        <w:spacing w:before="213"/>
      </w:pPr>
    </w:p>
    <w:p w14:paraId="0459D4E3" w14:textId="77777777" w:rsidR="00984311" w:rsidRDefault="00CB0695">
      <w:pPr>
        <w:pStyle w:val="ListParagraph"/>
        <w:numPr>
          <w:ilvl w:val="1"/>
          <w:numId w:val="5"/>
        </w:numPr>
        <w:tabs>
          <w:tab w:val="left" w:pos="962"/>
          <w:tab w:val="left" w:pos="965"/>
        </w:tabs>
        <w:spacing w:line="360" w:lineRule="auto"/>
        <w:ind w:right="527" w:hanging="567"/>
        <w:jc w:val="both"/>
        <w:rPr>
          <w:sz w:val="20"/>
        </w:rPr>
      </w:pPr>
      <w:r>
        <w:rPr>
          <w:sz w:val="20"/>
        </w:rPr>
        <w:t>However, there are some very minor local imbalances with the expected jobs in the regeneration-led scenario</w:t>
      </w:r>
      <w:r>
        <w:rPr>
          <w:spacing w:val="-3"/>
          <w:sz w:val="20"/>
        </w:rPr>
        <w:t xml:space="preserve"> </w:t>
      </w:r>
      <w:r>
        <w:rPr>
          <w:sz w:val="20"/>
        </w:rPr>
        <w:t>exceeding</w:t>
      </w:r>
      <w:r>
        <w:rPr>
          <w:spacing w:val="-4"/>
          <w:sz w:val="20"/>
        </w:rPr>
        <w:t xml:space="preserve"> </w:t>
      </w:r>
      <w:r>
        <w:rPr>
          <w:sz w:val="20"/>
        </w:rPr>
        <w:t>the</w:t>
      </w:r>
      <w:r>
        <w:rPr>
          <w:spacing w:val="-6"/>
          <w:sz w:val="20"/>
        </w:rPr>
        <w:t xml:space="preserve"> </w:t>
      </w:r>
      <w:r>
        <w:rPr>
          <w:sz w:val="20"/>
        </w:rPr>
        <w:t>number</w:t>
      </w:r>
      <w:r>
        <w:rPr>
          <w:spacing w:val="-3"/>
          <w:sz w:val="20"/>
        </w:rPr>
        <w:t xml:space="preserve"> </w:t>
      </w:r>
      <w:r>
        <w:rPr>
          <w:sz w:val="20"/>
        </w:rPr>
        <w:t>of</w:t>
      </w:r>
      <w:r>
        <w:rPr>
          <w:spacing w:val="-5"/>
          <w:sz w:val="20"/>
        </w:rPr>
        <w:t xml:space="preserve"> </w:t>
      </w:r>
      <w:r>
        <w:rPr>
          <w:sz w:val="20"/>
        </w:rPr>
        <w:t>jobs</w:t>
      </w:r>
      <w:r>
        <w:rPr>
          <w:spacing w:val="-2"/>
          <w:sz w:val="20"/>
        </w:rPr>
        <w:t xml:space="preserve"> </w:t>
      </w:r>
      <w:r>
        <w:rPr>
          <w:sz w:val="20"/>
        </w:rPr>
        <w:t>that</w:t>
      </w:r>
      <w:r>
        <w:rPr>
          <w:spacing w:val="-4"/>
          <w:sz w:val="20"/>
        </w:rPr>
        <w:t xml:space="preserve"> </w:t>
      </w:r>
      <w:r>
        <w:rPr>
          <w:sz w:val="20"/>
        </w:rPr>
        <w:t>could</w:t>
      </w:r>
      <w:r>
        <w:rPr>
          <w:spacing w:val="-3"/>
          <w:sz w:val="20"/>
        </w:rPr>
        <w:t xml:space="preserve"> </w:t>
      </w:r>
      <w:r>
        <w:rPr>
          <w:sz w:val="20"/>
        </w:rPr>
        <w:t>be</w:t>
      </w:r>
      <w:r>
        <w:rPr>
          <w:spacing w:val="-4"/>
          <w:sz w:val="20"/>
        </w:rPr>
        <w:t xml:space="preserve"> </w:t>
      </w:r>
      <w:r>
        <w:rPr>
          <w:sz w:val="20"/>
        </w:rPr>
        <w:t>supported</w:t>
      </w:r>
      <w:r>
        <w:rPr>
          <w:spacing w:val="-4"/>
          <w:sz w:val="20"/>
        </w:rPr>
        <w:t xml:space="preserve"> </w:t>
      </w:r>
      <w:r>
        <w:rPr>
          <w:sz w:val="20"/>
        </w:rPr>
        <w:t>by</w:t>
      </w:r>
      <w:r>
        <w:rPr>
          <w:spacing w:val="-5"/>
          <w:sz w:val="20"/>
        </w:rPr>
        <w:t xml:space="preserve"> </w:t>
      </w:r>
      <w:r>
        <w:rPr>
          <w:sz w:val="20"/>
        </w:rPr>
        <w:t>the</w:t>
      </w:r>
      <w:r>
        <w:rPr>
          <w:spacing w:val="-6"/>
          <w:sz w:val="20"/>
        </w:rPr>
        <w:t xml:space="preserve"> </w:t>
      </w:r>
      <w:r>
        <w:rPr>
          <w:sz w:val="20"/>
        </w:rPr>
        <w:t>housing</w:t>
      </w:r>
      <w:r>
        <w:rPr>
          <w:spacing w:val="-4"/>
          <w:sz w:val="20"/>
        </w:rPr>
        <w:t xml:space="preserve"> </w:t>
      </w:r>
      <w:r>
        <w:rPr>
          <w:sz w:val="20"/>
        </w:rPr>
        <w:t>need</w:t>
      </w:r>
      <w:r>
        <w:rPr>
          <w:spacing w:val="-4"/>
          <w:sz w:val="20"/>
        </w:rPr>
        <w:t xml:space="preserve"> </w:t>
      </w:r>
      <w:r>
        <w:rPr>
          <w:sz w:val="20"/>
        </w:rPr>
        <w:t>in</w:t>
      </w:r>
      <w:r>
        <w:rPr>
          <w:spacing w:val="-3"/>
          <w:sz w:val="20"/>
        </w:rPr>
        <w:t xml:space="preserve"> </w:t>
      </w:r>
      <w:r>
        <w:rPr>
          <w:sz w:val="20"/>
        </w:rPr>
        <w:t>Ashfield.</w:t>
      </w:r>
      <w:r>
        <w:rPr>
          <w:spacing w:val="40"/>
          <w:sz w:val="20"/>
        </w:rPr>
        <w:t xml:space="preserve"> </w:t>
      </w:r>
      <w:r>
        <w:rPr>
          <w:sz w:val="20"/>
        </w:rPr>
        <w:t>This could</w:t>
      </w:r>
      <w:r>
        <w:rPr>
          <w:spacing w:val="-2"/>
          <w:sz w:val="20"/>
        </w:rPr>
        <w:t xml:space="preserve"> </w:t>
      </w:r>
      <w:r>
        <w:rPr>
          <w:sz w:val="20"/>
        </w:rPr>
        <w:t>be</w:t>
      </w:r>
      <w:r>
        <w:rPr>
          <w:spacing w:val="-3"/>
          <w:sz w:val="20"/>
        </w:rPr>
        <w:t xml:space="preserve"> </w:t>
      </w:r>
      <w:r>
        <w:rPr>
          <w:sz w:val="20"/>
        </w:rPr>
        <w:t>addressed</w:t>
      </w:r>
      <w:r>
        <w:rPr>
          <w:spacing w:val="-5"/>
          <w:sz w:val="20"/>
        </w:rPr>
        <w:t xml:space="preserve"> </w:t>
      </w:r>
      <w:r>
        <w:rPr>
          <w:sz w:val="20"/>
        </w:rPr>
        <w:t>through</w:t>
      </w:r>
      <w:r>
        <w:rPr>
          <w:spacing w:val="-1"/>
          <w:sz w:val="20"/>
        </w:rPr>
        <w:t xml:space="preserve"> </w:t>
      </w:r>
      <w:r>
        <w:rPr>
          <w:sz w:val="20"/>
        </w:rPr>
        <w:t>an</w:t>
      </w:r>
      <w:r>
        <w:rPr>
          <w:spacing w:val="-2"/>
          <w:sz w:val="20"/>
        </w:rPr>
        <w:t xml:space="preserve"> </w:t>
      </w:r>
      <w:r>
        <w:rPr>
          <w:sz w:val="20"/>
        </w:rPr>
        <w:t>agreement</w:t>
      </w:r>
      <w:r>
        <w:rPr>
          <w:spacing w:val="-4"/>
          <w:sz w:val="20"/>
        </w:rPr>
        <w:t xml:space="preserve"> </w:t>
      </w:r>
      <w:r>
        <w:rPr>
          <w:sz w:val="20"/>
        </w:rPr>
        <w:t>to</w:t>
      </w:r>
      <w:r>
        <w:rPr>
          <w:spacing w:val="-4"/>
          <w:sz w:val="20"/>
        </w:rPr>
        <w:t xml:space="preserve"> </w:t>
      </w:r>
      <w:r>
        <w:rPr>
          <w:sz w:val="20"/>
        </w:rPr>
        <w:t>change commuting</w:t>
      </w:r>
      <w:r>
        <w:rPr>
          <w:spacing w:val="-4"/>
          <w:sz w:val="20"/>
        </w:rPr>
        <w:t xml:space="preserve"> </w:t>
      </w:r>
      <w:r>
        <w:rPr>
          <w:sz w:val="20"/>
        </w:rPr>
        <w:t>patterns</w:t>
      </w:r>
      <w:r>
        <w:rPr>
          <w:spacing w:val="-2"/>
          <w:sz w:val="20"/>
        </w:rPr>
        <w:t xml:space="preserve"> </w:t>
      </w:r>
      <w:r>
        <w:rPr>
          <w:sz w:val="20"/>
        </w:rPr>
        <w:t>without</w:t>
      </w:r>
      <w:r>
        <w:rPr>
          <w:spacing w:val="-2"/>
          <w:sz w:val="20"/>
        </w:rPr>
        <w:t xml:space="preserve"> </w:t>
      </w:r>
      <w:r>
        <w:rPr>
          <w:sz w:val="20"/>
        </w:rPr>
        <w:t>increasing</w:t>
      </w:r>
      <w:r>
        <w:rPr>
          <w:spacing w:val="-3"/>
          <w:sz w:val="20"/>
        </w:rPr>
        <w:t xml:space="preserve"> </w:t>
      </w:r>
      <w:r>
        <w:rPr>
          <w:sz w:val="20"/>
        </w:rPr>
        <w:t>housing need locally.</w:t>
      </w:r>
    </w:p>
    <w:p w14:paraId="0548C144" w14:textId="77777777" w:rsidR="00984311" w:rsidRDefault="00984311">
      <w:pPr>
        <w:pStyle w:val="BodyText"/>
        <w:spacing w:before="130"/>
      </w:pPr>
    </w:p>
    <w:p w14:paraId="532AF50A"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Even</w:t>
      </w:r>
      <w:r>
        <w:rPr>
          <w:spacing w:val="-14"/>
          <w:sz w:val="20"/>
        </w:rPr>
        <w:t xml:space="preserve"> </w:t>
      </w:r>
      <w:r>
        <w:rPr>
          <w:sz w:val="20"/>
        </w:rPr>
        <w:t>without</w:t>
      </w:r>
      <w:r>
        <w:rPr>
          <w:spacing w:val="-14"/>
          <w:sz w:val="20"/>
        </w:rPr>
        <w:t xml:space="preserve"> </w:t>
      </w:r>
      <w:r>
        <w:rPr>
          <w:sz w:val="20"/>
        </w:rPr>
        <w:t>this</w:t>
      </w:r>
      <w:r>
        <w:rPr>
          <w:spacing w:val="-14"/>
          <w:sz w:val="20"/>
        </w:rPr>
        <w:t xml:space="preserve"> </w:t>
      </w:r>
      <w:r>
        <w:rPr>
          <w:sz w:val="20"/>
        </w:rPr>
        <w:t>agreement</w:t>
      </w:r>
      <w:r>
        <w:rPr>
          <w:spacing w:val="-14"/>
          <w:sz w:val="20"/>
        </w:rPr>
        <w:t xml:space="preserve"> </w:t>
      </w:r>
      <w:r>
        <w:rPr>
          <w:sz w:val="20"/>
        </w:rPr>
        <w:t>(</w:t>
      </w:r>
      <w:proofErr w:type="spellStart"/>
      <w:r>
        <w:rPr>
          <w:sz w:val="20"/>
        </w:rPr>
        <w:t>recognising</w:t>
      </w:r>
      <w:proofErr w:type="spellEnd"/>
      <w:r>
        <w:rPr>
          <w:spacing w:val="-14"/>
          <w:sz w:val="20"/>
        </w:rPr>
        <w:t xml:space="preserve"> </w:t>
      </w:r>
      <w:r>
        <w:rPr>
          <w:sz w:val="20"/>
        </w:rPr>
        <w:t>that</w:t>
      </w:r>
      <w:r>
        <w:rPr>
          <w:spacing w:val="-14"/>
          <w:sz w:val="20"/>
        </w:rPr>
        <w:t xml:space="preserve"> </w:t>
      </w:r>
      <w:r>
        <w:rPr>
          <w:sz w:val="20"/>
        </w:rPr>
        <w:t>Ashfield</w:t>
      </w:r>
      <w:r>
        <w:rPr>
          <w:spacing w:val="-14"/>
          <w:sz w:val="20"/>
        </w:rPr>
        <w:t xml:space="preserve"> </w:t>
      </w:r>
      <w:r>
        <w:rPr>
          <w:sz w:val="20"/>
        </w:rPr>
        <w:t>sits</w:t>
      </w:r>
      <w:r>
        <w:rPr>
          <w:spacing w:val="-14"/>
          <w:sz w:val="20"/>
        </w:rPr>
        <w:t xml:space="preserve"> </w:t>
      </w:r>
      <w:r>
        <w:rPr>
          <w:sz w:val="20"/>
        </w:rPr>
        <w:t>outside</w:t>
      </w:r>
      <w:r>
        <w:rPr>
          <w:spacing w:val="-13"/>
          <w:sz w:val="20"/>
        </w:rPr>
        <w:t xml:space="preserve"> </w:t>
      </w:r>
      <w:r>
        <w:rPr>
          <w:sz w:val="20"/>
        </w:rPr>
        <w:t>the</w:t>
      </w:r>
      <w:r>
        <w:rPr>
          <w:spacing w:val="-13"/>
          <w:sz w:val="20"/>
        </w:rPr>
        <w:t xml:space="preserve"> </w:t>
      </w:r>
      <w:r>
        <w:rPr>
          <w:sz w:val="20"/>
        </w:rPr>
        <w:t>HMA)</w:t>
      </w:r>
      <w:r>
        <w:rPr>
          <w:spacing w:val="-14"/>
          <w:sz w:val="20"/>
        </w:rPr>
        <w:t xml:space="preserve"> </w:t>
      </w:r>
      <w:r>
        <w:rPr>
          <w:sz w:val="20"/>
        </w:rPr>
        <w:t>the</w:t>
      </w:r>
      <w:r>
        <w:rPr>
          <w:spacing w:val="-14"/>
          <w:sz w:val="20"/>
        </w:rPr>
        <w:t xml:space="preserve"> </w:t>
      </w:r>
      <w:r>
        <w:rPr>
          <w:sz w:val="20"/>
        </w:rPr>
        <w:t>imbalance</w:t>
      </w:r>
      <w:r>
        <w:rPr>
          <w:spacing w:val="-13"/>
          <w:sz w:val="20"/>
        </w:rPr>
        <w:t xml:space="preserve"> </w:t>
      </w:r>
      <w:r>
        <w:rPr>
          <w:sz w:val="20"/>
        </w:rPr>
        <w:t>is</w:t>
      </w:r>
      <w:r>
        <w:rPr>
          <w:spacing w:val="-14"/>
          <w:sz w:val="20"/>
        </w:rPr>
        <w:t xml:space="preserve"> </w:t>
      </w:r>
      <w:r>
        <w:rPr>
          <w:sz w:val="20"/>
        </w:rPr>
        <w:t>so</w:t>
      </w:r>
      <w:r>
        <w:rPr>
          <w:spacing w:val="-14"/>
          <w:sz w:val="20"/>
        </w:rPr>
        <w:t xml:space="preserve"> </w:t>
      </w:r>
      <w:r>
        <w:rPr>
          <w:sz w:val="20"/>
        </w:rPr>
        <w:t xml:space="preserve">minor (8 jobs per annum) and that there are inherent uncertainties within the calculations it would be reasonable for the Council to choose not to uplift housing need to address economic growth. If agreement can be met there is a significant surplus </w:t>
      </w:r>
      <w:proofErr w:type="spellStart"/>
      <w:r>
        <w:rPr>
          <w:sz w:val="20"/>
        </w:rPr>
        <w:t>labour</w:t>
      </w:r>
      <w:proofErr w:type="spellEnd"/>
      <w:r>
        <w:rPr>
          <w:sz w:val="20"/>
        </w:rPr>
        <w:t xml:space="preserve"> supply within the Nottingham HMA.</w:t>
      </w:r>
    </w:p>
    <w:p w14:paraId="32076856" w14:textId="77777777" w:rsidR="00984311" w:rsidRDefault="00984311">
      <w:pPr>
        <w:pStyle w:val="BodyText"/>
        <w:spacing w:before="131"/>
      </w:pPr>
    </w:p>
    <w:p w14:paraId="613A6DB4" w14:textId="77777777" w:rsidR="00984311" w:rsidRDefault="00CB0695">
      <w:pPr>
        <w:pStyle w:val="ListParagraph"/>
        <w:numPr>
          <w:ilvl w:val="1"/>
          <w:numId w:val="5"/>
        </w:numPr>
        <w:tabs>
          <w:tab w:val="left" w:pos="962"/>
          <w:tab w:val="left" w:pos="965"/>
        </w:tabs>
        <w:spacing w:line="360" w:lineRule="auto"/>
        <w:ind w:right="528" w:hanging="567"/>
        <w:jc w:val="both"/>
        <w:rPr>
          <w:sz w:val="20"/>
        </w:rPr>
      </w:pPr>
      <w:r>
        <w:rPr>
          <w:sz w:val="20"/>
        </w:rPr>
        <w:t xml:space="preserve">It should be noted that the emerging Ashfield Local Plan Pre-Submission Draft 2022 is based on an adjusted past take-up rather than the </w:t>
      </w:r>
      <w:proofErr w:type="spellStart"/>
      <w:r>
        <w:rPr>
          <w:sz w:val="20"/>
        </w:rPr>
        <w:t>labour</w:t>
      </w:r>
      <w:proofErr w:type="spellEnd"/>
      <w:r>
        <w:rPr>
          <w:sz w:val="20"/>
        </w:rPr>
        <w:t xml:space="preserve"> demand regeneration scenario. To understand the implications</w:t>
      </w:r>
      <w:r>
        <w:rPr>
          <w:spacing w:val="-7"/>
          <w:sz w:val="20"/>
        </w:rPr>
        <w:t xml:space="preserve"> </w:t>
      </w:r>
      <w:r>
        <w:rPr>
          <w:sz w:val="20"/>
        </w:rPr>
        <w:t>of</w:t>
      </w:r>
      <w:r>
        <w:rPr>
          <w:spacing w:val="-6"/>
          <w:sz w:val="20"/>
        </w:rPr>
        <w:t xml:space="preserve"> </w:t>
      </w:r>
      <w:r>
        <w:rPr>
          <w:sz w:val="20"/>
        </w:rPr>
        <w:t>this</w:t>
      </w:r>
      <w:r>
        <w:rPr>
          <w:spacing w:val="-4"/>
          <w:sz w:val="20"/>
        </w:rPr>
        <w:t xml:space="preserve"> </w:t>
      </w:r>
      <w:r>
        <w:rPr>
          <w:sz w:val="20"/>
        </w:rPr>
        <w:t>on</w:t>
      </w:r>
      <w:r>
        <w:rPr>
          <w:spacing w:val="-6"/>
          <w:sz w:val="20"/>
        </w:rPr>
        <w:t xml:space="preserve"> </w:t>
      </w:r>
      <w:r>
        <w:rPr>
          <w:sz w:val="20"/>
        </w:rPr>
        <w:t>housing</w:t>
      </w:r>
      <w:r>
        <w:rPr>
          <w:spacing w:val="-6"/>
          <w:sz w:val="20"/>
        </w:rPr>
        <w:t xml:space="preserve"> </w:t>
      </w:r>
      <w:r>
        <w:rPr>
          <w:sz w:val="20"/>
        </w:rPr>
        <w:t>need</w:t>
      </w:r>
      <w:r>
        <w:rPr>
          <w:spacing w:val="-8"/>
          <w:sz w:val="20"/>
        </w:rPr>
        <w:t xml:space="preserve"> </w:t>
      </w:r>
      <w:r>
        <w:rPr>
          <w:sz w:val="20"/>
        </w:rPr>
        <w:t>the</w:t>
      </w:r>
      <w:r>
        <w:rPr>
          <w:spacing w:val="-6"/>
          <w:sz w:val="20"/>
        </w:rPr>
        <w:t xml:space="preserve"> </w:t>
      </w:r>
      <w:r>
        <w:rPr>
          <w:sz w:val="20"/>
        </w:rPr>
        <w:t>Council</w:t>
      </w:r>
      <w:r>
        <w:rPr>
          <w:spacing w:val="-9"/>
          <w:sz w:val="20"/>
        </w:rPr>
        <w:t xml:space="preserve"> </w:t>
      </w:r>
      <w:r>
        <w:rPr>
          <w:sz w:val="20"/>
        </w:rPr>
        <w:t>will</w:t>
      </w:r>
      <w:r>
        <w:rPr>
          <w:spacing w:val="-6"/>
          <w:sz w:val="20"/>
        </w:rPr>
        <w:t xml:space="preserve"> </w:t>
      </w:r>
      <w:r>
        <w:rPr>
          <w:sz w:val="20"/>
        </w:rPr>
        <w:t>need</w:t>
      </w:r>
      <w:r>
        <w:rPr>
          <w:spacing w:val="-8"/>
          <w:sz w:val="20"/>
        </w:rPr>
        <w:t xml:space="preserve"> </w:t>
      </w:r>
      <w:r>
        <w:rPr>
          <w:sz w:val="20"/>
        </w:rPr>
        <w:t>to</w:t>
      </w:r>
      <w:r>
        <w:rPr>
          <w:spacing w:val="-6"/>
          <w:sz w:val="20"/>
        </w:rPr>
        <w:t xml:space="preserve"> </w:t>
      </w:r>
      <w:proofErr w:type="gramStart"/>
      <w:r>
        <w:rPr>
          <w:sz w:val="20"/>
        </w:rPr>
        <w:t>have</w:t>
      </w:r>
      <w:r>
        <w:rPr>
          <w:spacing w:val="-6"/>
          <w:sz w:val="20"/>
        </w:rPr>
        <w:t xml:space="preserve"> </w:t>
      </w:r>
      <w:r>
        <w:rPr>
          <w:sz w:val="20"/>
        </w:rPr>
        <w:t>an</w:t>
      </w:r>
      <w:r>
        <w:rPr>
          <w:spacing w:val="-6"/>
          <w:sz w:val="20"/>
        </w:rPr>
        <w:t xml:space="preserve"> </w:t>
      </w:r>
      <w:r>
        <w:rPr>
          <w:sz w:val="20"/>
        </w:rPr>
        <w:t>understanding</w:t>
      </w:r>
      <w:r>
        <w:rPr>
          <w:spacing w:val="-8"/>
          <w:sz w:val="20"/>
        </w:rPr>
        <w:t xml:space="preserve"> </w:t>
      </w:r>
      <w:r>
        <w:rPr>
          <w:sz w:val="20"/>
        </w:rPr>
        <w:t>of</w:t>
      </w:r>
      <w:proofErr w:type="gramEnd"/>
      <w:r>
        <w:rPr>
          <w:spacing w:val="-6"/>
          <w:sz w:val="20"/>
        </w:rPr>
        <w:t xml:space="preserve"> </w:t>
      </w:r>
      <w:r>
        <w:rPr>
          <w:sz w:val="20"/>
        </w:rPr>
        <w:t>the net</w:t>
      </w:r>
      <w:r>
        <w:rPr>
          <w:spacing w:val="-6"/>
          <w:sz w:val="20"/>
        </w:rPr>
        <w:t xml:space="preserve"> </w:t>
      </w:r>
      <w:r>
        <w:rPr>
          <w:sz w:val="20"/>
        </w:rPr>
        <w:t>number of jobs this land supply will create.</w:t>
      </w:r>
      <w:r>
        <w:rPr>
          <w:spacing w:val="40"/>
          <w:sz w:val="20"/>
        </w:rPr>
        <w:t xml:space="preserve"> </w:t>
      </w:r>
      <w:r>
        <w:rPr>
          <w:sz w:val="20"/>
        </w:rPr>
        <w:t>This will require an understanding of employment density, plot ratios and additionality on the identified supply,</w:t>
      </w:r>
    </w:p>
    <w:p w14:paraId="198F70A7" w14:textId="77777777" w:rsidR="00984311" w:rsidRDefault="00984311">
      <w:pPr>
        <w:pStyle w:val="BodyText"/>
        <w:spacing w:before="128"/>
      </w:pPr>
    </w:p>
    <w:p w14:paraId="2EE17D7A"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Finally, it is reasonable that even with a larger floorspace requirement than the Regeneration Led scenario</w:t>
      </w:r>
      <w:r>
        <w:rPr>
          <w:spacing w:val="-6"/>
          <w:sz w:val="20"/>
        </w:rPr>
        <w:t xml:space="preserve"> </w:t>
      </w:r>
      <w:r>
        <w:rPr>
          <w:sz w:val="20"/>
        </w:rPr>
        <w:t>job</w:t>
      </w:r>
      <w:r>
        <w:rPr>
          <w:spacing w:val="-6"/>
          <w:sz w:val="20"/>
        </w:rPr>
        <w:t xml:space="preserve"> </w:t>
      </w:r>
      <w:r>
        <w:rPr>
          <w:sz w:val="20"/>
        </w:rPr>
        <w:t>creation</w:t>
      </w:r>
      <w:r>
        <w:rPr>
          <w:spacing w:val="-3"/>
          <w:sz w:val="20"/>
        </w:rPr>
        <w:t xml:space="preserve"> </w:t>
      </w:r>
      <w:r>
        <w:rPr>
          <w:sz w:val="20"/>
        </w:rPr>
        <w:t>is</w:t>
      </w:r>
      <w:r>
        <w:rPr>
          <w:spacing w:val="-4"/>
          <w:sz w:val="20"/>
        </w:rPr>
        <w:t xml:space="preserve"> </w:t>
      </w:r>
      <w:r>
        <w:rPr>
          <w:sz w:val="20"/>
        </w:rPr>
        <w:t>lower.</w:t>
      </w:r>
      <w:r>
        <w:rPr>
          <w:spacing w:val="40"/>
          <w:sz w:val="20"/>
        </w:rPr>
        <w:t xml:space="preserve"> </w:t>
      </w:r>
      <w:r>
        <w:rPr>
          <w:sz w:val="20"/>
        </w:rPr>
        <w:t>This</w:t>
      </w:r>
      <w:r>
        <w:rPr>
          <w:spacing w:val="-2"/>
          <w:sz w:val="20"/>
        </w:rPr>
        <w:t xml:space="preserve"> </w:t>
      </w:r>
      <w:r>
        <w:rPr>
          <w:sz w:val="20"/>
        </w:rPr>
        <w:t>is</w:t>
      </w:r>
      <w:r>
        <w:rPr>
          <w:spacing w:val="-4"/>
          <w:sz w:val="20"/>
        </w:rPr>
        <w:t xml:space="preserve"> </w:t>
      </w:r>
      <w:r>
        <w:rPr>
          <w:sz w:val="20"/>
        </w:rPr>
        <w:t>because</w:t>
      </w:r>
      <w:r>
        <w:rPr>
          <w:spacing w:val="-3"/>
          <w:sz w:val="20"/>
        </w:rPr>
        <w:t xml:space="preserve"> </w:t>
      </w:r>
      <w:r>
        <w:rPr>
          <w:sz w:val="20"/>
        </w:rPr>
        <w:t>the</w:t>
      </w:r>
      <w:r>
        <w:rPr>
          <w:spacing w:val="-4"/>
          <w:sz w:val="20"/>
        </w:rPr>
        <w:t xml:space="preserve"> </w:t>
      </w:r>
      <w:r>
        <w:rPr>
          <w:sz w:val="20"/>
        </w:rPr>
        <w:t>make-up</w:t>
      </w:r>
      <w:r>
        <w:rPr>
          <w:spacing w:val="-6"/>
          <w:sz w:val="20"/>
        </w:rPr>
        <w:t xml:space="preserve"> </w:t>
      </w:r>
      <w:r>
        <w:rPr>
          <w:sz w:val="20"/>
        </w:rPr>
        <w:t>of</w:t>
      </w:r>
      <w:r>
        <w:rPr>
          <w:spacing w:val="-4"/>
          <w:sz w:val="20"/>
        </w:rPr>
        <w:t xml:space="preserve"> </w:t>
      </w:r>
      <w:r>
        <w:rPr>
          <w:sz w:val="20"/>
        </w:rPr>
        <w:t>those</w:t>
      </w:r>
      <w:r>
        <w:rPr>
          <w:spacing w:val="-6"/>
          <w:sz w:val="20"/>
        </w:rPr>
        <w:t xml:space="preserve"> </w:t>
      </w:r>
      <w:r>
        <w:rPr>
          <w:sz w:val="20"/>
        </w:rPr>
        <w:t>jobs</w:t>
      </w:r>
      <w:r>
        <w:rPr>
          <w:spacing w:val="-5"/>
          <w:sz w:val="20"/>
        </w:rPr>
        <w:t xml:space="preserve"> </w:t>
      </w:r>
      <w:r>
        <w:rPr>
          <w:sz w:val="20"/>
        </w:rPr>
        <w:t>may</w:t>
      </w:r>
      <w:r>
        <w:rPr>
          <w:spacing w:val="-2"/>
          <w:sz w:val="20"/>
        </w:rPr>
        <w:t xml:space="preserve"> </w:t>
      </w:r>
      <w:r>
        <w:rPr>
          <w:sz w:val="20"/>
        </w:rPr>
        <w:t>be</w:t>
      </w:r>
      <w:r>
        <w:rPr>
          <w:spacing w:val="-1"/>
          <w:sz w:val="20"/>
        </w:rPr>
        <w:t xml:space="preserve"> </w:t>
      </w:r>
      <w:r>
        <w:rPr>
          <w:sz w:val="20"/>
        </w:rPr>
        <w:t>different</w:t>
      </w:r>
      <w:r>
        <w:rPr>
          <w:spacing w:val="-3"/>
          <w:sz w:val="20"/>
        </w:rPr>
        <w:t xml:space="preserve"> </w:t>
      </w:r>
      <w:r>
        <w:rPr>
          <w:sz w:val="20"/>
        </w:rPr>
        <w:t>and</w:t>
      </w:r>
      <w:r>
        <w:rPr>
          <w:spacing w:val="-3"/>
          <w:sz w:val="20"/>
        </w:rPr>
        <w:t xml:space="preserve"> </w:t>
      </w:r>
      <w:r>
        <w:rPr>
          <w:sz w:val="20"/>
        </w:rPr>
        <w:t>not</w:t>
      </w:r>
      <w:r>
        <w:rPr>
          <w:spacing w:val="-3"/>
          <w:sz w:val="20"/>
        </w:rPr>
        <w:t xml:space="preserve"> </w:t>
      </w:r>
      <w:r>
        <w:rPr>
          <w:sz w:val="20"/>
        </w:rPr>
        <w:t>all jobs created on these sites will be additional to the area.</w:t>
      </w:r>
    </w:p>
    <w:p w14:paraId="1B977DC0" w14:textId="77777777" w:rsidR="00984311" w:rsidRDefault="00984311">
      <w:pPr>
        <w:pStyle w:val="BodyText"/>
        <w:spacing w:before="132"/>
      </w:pPr>
    </w:p>
    <w:p w14:paraId="1DBFECB8" w14:textId="77777777" w:rsidR="00984311" w:rsidRDefault="00CB0695">
      <w:pPr>
        <w:pStyle w:val="Heading2"/>
      </w:pPr>
      <w:r>
        <w:t>Housing</w:t>
      </w:r>
      <w:r>
        <w:rPr>
          <w:spacing w:val="-9"/>
        </w:rPr>
        <w:t xml:space="preserve"> </w:t>
      </w:r>
      <w:r>
        <w:t>Need</w:t>
      </w:r>
      <w:r>
        <w:rPr>
          <w:spacing w:val="-5"/>
        </w:rPr>
        <w:t xml:space="preserve"> </w:t>
      </w:r>
      <w:r>
        <w:t>and</w:t>
      </w:r>
      <w:r>
        <w:rPr>
          <w:spacing w:val="-7"/>
        </w:rPr>
        <w:t xml:space="preserve"> </w:t>
      </w:r>
      <w:r>
        <w:t>Demographics</w:t>
      </w:r>
      <w:r>
        <w:rPr>
          <w:spacing w:val="-4"/>
        </w:rPr>
        <w:t xml:space="preserve"> </w:t>
      </w:r>
      <w:r>
        <w:t>-</w:t>
      </w:r>
      <w:r>
        <w:rPr>
          <w:spacing w:val="-6"/>
        </w:rPr>
        <w:t xml:space="preserve"> </w:t>
      </w:r>
      <w:r>
        <w:rPr>
          <w:spacing w:val="-2"/>
        </w:rPr>
        <w:t>Summary</w:t>
      </w:r>
    </w:p>
    <w:p w14:paraId="66E90AA2"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27776" behindDoc="1" locked="0" layoutInCell="1" allowOverlap="1" wp14:anchorId="575458EF" wp14:editId="59E4B120">
                <wp:simplePos x="0" y="0"/>
                <wp:positionH relativeFrom="page">
                  <wp:posOffset>1242364</wp:posOffset>
                </wp:positionH>
                <wp:positionV relativeFrom="paragraph">
                  <wp:posOffset>86350</wp:posOffset>
                </wp:positionV>
                <wp:extent cx="5708650" cy="6350"/>
                <wp:effectExtent l="0" t="0" r="0" b="0"/>
                <wp:wrapTopAndBottom/>
                <wp:docPr id="416" name="Graphic 4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5B847C8" id="Graphic 416" o:spid="_x0000_s1026" style="position:absolute;margin-left:97.8pt;margin-top:6.8pt;width:449.5pt;height:.5pt;z-index:-1568870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1549E71C" w14:textId="77777777" w:rsidR="00984311" w:rsidRDefault="00984311">
      <w:pPr>
        <w:pStyle w:val="BodyText"/>
        <w:spacing w:before="9"/>
        <w:rPr>
          <w:rFonts w:ascii="Arial"/>
          <w:b/>
        </w:rPr>
      </w:pPr>
    </w:p>
    <w:p w14:paraId="4F33D31F" w14:textId="77777777" w:rsidR="00984311" w:rsidRDefault="00CB0695">
      <w:pPr>
        <w:pStyle w:val="ListParagraph"/>
        <w:numPr>
          <w:ilvl w:val="1"/>
          <w:numId w:val="5"/>
        </w:numPr>
        <w:tabs>
          <w:tab w:val="left" w:pos="962"/>
          <w:tab w:val="left" w:pos="965"/>
        </w:tabs>
        <w:spacing w:line="360" w:lineRule="auto"/>
        <w:ind w:right="535" w:hanging="567"/>
        <w:jc w:val="both"/>
        <w:rPr>
          <w:sz w:val="20"/>
        </w:rPr>
      </w:pPr>
      <w:r>
        <w:rPr>
          <w:sz w:val="20"/>
        </w:rPr>
        <w:t>If the local authorities deliver housing in line with their housing need (60,741 homes), we have developed a population projection which would see an increase of around 119,200 people</w:t>
      </w:r>
    </w:p>
    <w:p w14:paraId="12371DB6" w14:textId="77777777" w:rsidR="00984311" w:rsidRDefault="00984311">
      <w:pPr>
        <w:pStyle w:val="BodyText"/>
        <w:spacing w:before="129"/>
      </w:pPr>
    </w:p>
    <w:p w14:paraId="677B9399" w14:textId="77777777" w:rsidR="00984311" w:rsidRDefault="00CB0695">
      <w:pPr>
        <w:pStyle w:val="ListParagraph"/>
        <w:numPr>
          <w:ilvl w:val="1"/>
          <w:numId w:val="5"/>
        </w:numPr>
        <w:tabs>
          <w:tab w:val="left" w:pos="962"/>
        </w:tabs>
        <w:ind w:left="962" w:right="0" w:hanging="564"/>
        <w:rPr>
          <w:sz w:val="20"/>
        </w:rPr>
      </w:pPr>
      <w:r>
        <w:rPr>
          <w:sz w:val="20"/>
        </w:rPr>
        <w:t>This</w:t>
      </w:r>
      <w:r>
        <w:rPr>
          <w:spacing w:val="-3"/>
          <w:sz w:val="20"/>
        </w:rPr>
        <w:t xml:space="preserve"> </w:t>
      </w:r>
      <w:r>
        <w:rPr>
          <w:sz w:val="20"/>
        </w:rPr>
        <w:t>would</w:t>
      </w:r>
      <w:r>
        <w:rPr>
          <w:spacing w:val="-4"/>
          <w:sz w:val="20"/>
        </w:rPr>
        <w:t xml:space="preserve"> </w:t>
      </w:r>
      <w:r>
        <w:rPr>
          <w:sz w:val="20"/>
        </w:rPr>
        <w:t>result</w:t>
      </w:r>
      <w:r>
        <w:rPr>
          <w:spacing w:val="-4"/>
          <w:sz w:val="20"/>
        </w:rPr>
        <w:t xml:space="preserve"> </w:t>
      </w:r>
      <w:r>
        <w:rPr>
          <w:sz w:val="20"/>
        </w:rPr>
        <w:t>in</w:t>
      </w:r>
      <w:r>
        <w:rPr>
          <w:spacing w:val="-2"/>
          <w:sz w:val="20"/>
        </w:rPr>
        <w:t xml:space="preserve"> </w:t>
      </w:r>
      <w:r>
        <w:rPr>
          <w:sz w:val="20"/>
        </w:rPr>
        <w:t>a</w:t>
      </w:r>
      <w:r>
        <w:rPr>
          <w:spacing w:val="-3"/>
          <w:sz w:val="20"/>
        </w:rPr>
        <w:t xml:space="preserve"> </w:t>
      </w:r>
      <w:r>
        <w:rPr>
          <w:sz w:val="20"/>
        </w:rPr>
        <w:t>strong</w:t>
      </w:r>
      <w:r>
        <w:rPr>
          <w:spacing w:val="-4"/>
          <w:sz w:val="20"/>
        </w:rPr>
        <w:t xml:space="preserve"> </w:t>
      </w:r>
      <w:r>
        <w:rPr>
          <w:sz w:val="20"/>
        </w:rPr>
        <w:t>population</w:t>
      </w:r>
      <w:r>
        <w:rPr>
          <w:spacing w:val="-4"/>
          <w:sz w:val="20"/>
        </w:rPr>
        <w:t xml:space="preserve"> </w:t>
      </w:r>
      <w:r>
        <w:rPr>
          <w:sz w:val="20"/>
        </w:rPr>
        <w:t>growth</w:t>
      </w:r>
      <w:r>
        <w:rPr>
          <w:spacing w:val="-4"/>
          <w:sz w:val="20"/>
        </w:rPr>
        <w:t xml:space="preserve"> </w:t>
      </w:r>
      <w:r>
        <w:rPr>
          <w:sz w:val="20"/>
        </w:rPr>
        <w:t>shown</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65</w:t>
      </w:r>
      <w:r>
        <w:rPr>
          <w:spacing w:val="-4"/>
          <w:sz w:val="20"/>
        </w:rPr>
        <w:t xml:space="preserve"> </w:t>
      </w:r>
      <w:r>
        <w:rPr>
          <w:sz w:val="20"/>
        </w:rPr>
        <w:t>and</w:t>
      </w:r>
      <w:r>
        <w:rPr>
          <w:spacing w:val="-4"/>
          <w:sz w:val="20"/>
        </w:rPr>
        <w:t xml:space="preserve"> </w:t>
      </w:r>
      <w:r>
        <w:rPr>
          <w:sz w:val="20"/>
        </w:rPr>
        <w:t>over</w:t>
      </w:r>
      <w:r>
        <w:rPr>
          <w:spacing w:val="-3"/>
          <w:sz w:val="20"/>
        </w:rPr>
        <w:t xml:space="preserve"> </w:t>
      </w:r>
      <w:r>
        <w:rPr>
          <w:sz w:val="20"/>
        </w:rPr>
        <w:t>age</w:t>
      </w:r>
      <w:r>
        <w:rPr>
          <w:spacing w:val="-5"/>
          <w:sz w:val="20"/>
        </w:rPr>
        <w:t xml:space="preserve"> </w:t>
      </w:r>
      <w:r>
        <w:rPr>
          <w:sz w:val="20"/>
        </w:rPr>
        <w:t>band</w:t>
      </w:r>
      <w:r>
        <w:rPr>
          <w:spacing w:val="-3"/>
          <w:sz w:val="20"/>
        </w:rPr>
        <w:t xml:space="preserve"> </w:t>
      </w:r>
      <w:r>
        <w:rPr>
          <w:sz w:val="20"/>
        </w:rPr>
        <w:t>(+32%</w:t>
      </w:r>
      <w:r>
        <w:rPr>
          <w:spacing w:val="-3"/>
          <w:sz w:val="20"/>
        </w:rPr>
        <w:t xml:space="preserve"> </w:t>
      </w:r>
      <w:r>
        <w:rPr>
          <w:sz w:val="20"/>
        </w:rPr>
        <w:t>from</w:t>
      </w:r>
      <w:r>
        <w:rPr>
          <w:spacing w:val="-4"/>
          <w:sz w:val="20"/>
        </w:rPr>
        <w:t xml:space="preserve"> 2023</w:t>
      </w:r>
    </w:p>
    <w:p w14:paraId="0ADA558A" w14:textId="77777777" w:rsidR="00984311" w:rsidRDefault="00CB0695">
      <w:pPr>
        <w:pStyle w:val="BodyText"/>
        <w:spacing w:before="116"/>
        <w:ind w:left="965"/>
      </w:pPr>
      <w:r>
        <w:t>-</w:t>
      </w:r>
      <w:r>
        <w:rPr>
          <w:spacing w:val="-6"/>
        </w:rPr>
        <w:t xml:space="preserve"> </w:t>
      </w:r>
      <w:r>
        <w:t>2041).</w:t>
      </w:r>
      <w:r>
        <w:rPr>
          <w:spacing w:val="-5"/>
        </w:rPr>
        <w:t xml:space="preserve"> </w:t>
      </w:r>
      <w:r>
        <w:t>Both</w:t>
      </w:r>
      <w:r>
        <w:rPr>
          <w:spacing w:val="-6"/>
        </w:rPr>
        <w:t xml:space="preserve"> </w:t>
      </w:r>
      <w:r>
        <w:t>the</w:t>
      </w:r>
      <w:r>
        <w:rPr>
          <w:spacing w:val="-7"/>
        </w:rPr>
        <w:t xml:space="preserve"> </w:t>
      </w:r>
      <w:r>
        <w:t>Under</w:t>
      </w:r>
      <w:r>
        <w:rPr>
          <w:spacing w:val="-6"/>
        </w:rPr>
        <w:t xml:space="preserve"> </w:t>
      </w:r>
      <w:r>
        <w:t>16</w:t>
      </w:r>
      <w:r>
        <w:rPr>
          <w:spacing w:val="-5"/>
        </w:rPr>
        <w:t xml:space="preserve"> </w:t>
      </w:r>
      <w:r>
        <w:t>and</w:t>
      </w:r>
      <w:r>
        <w:rPr>
          <w:spacing w:val="-4"/>
        </w:rPr>
        <w:t xml:space="preserve"> </w:t>
      </w:r>
      <w:r>
        <w:t>16-64</w:t>
      </w:r>
      <w:r>
        <w:rPr>
          <w:spacing w:val="-5"/>
        </w:rPr>
        <w:t xml:space="preserve"> </w:t>
      </w:r>
      <w:r>
        <w:t>populations</w:t>
      </w:r>
      <w:r>
        <w:rPr>
          <w:spacing w:val="-6"/>
        </w:rPr>
        <w:t xml:space="preserve"> </w:t>
      </w:r>
      <w:r>
        <w:t>are</w:t>
      </w:r>
      <w:r>
        <w:rPr>
          <w:spacing w:val="-2"/>
        </w:rPr>
        <w:t xml:space="preserve"> </w:t>
      </w:r>
      <w:r>
        <w:t>projected</w:t>
      </w:r>
      <w:r>
        <w:rPr>
          <w:spacing w:val="-8"/>
        </w:rPr>
        <w:t xml:space="preserve"> </w:t>
      </w:r>
      <w:r>
        <w:t>to</w:t>
      </w:r>
      <w:r>
        <w:rPr>
          <w:spacing w:val="-5"/>
        </w:rPr>
        <w:t xml:space="preserve"> </w:t>
      </w:r>
      <w:r>
        <w:t>see</w:t>
      </w:r>
      <w:r>
        <w:rPr>
          <w:spacing w:val="-5"/>
        </w:rPr>
        <w:t xml:space="preserve"> </w:t>
      </w:r>
      <w:r>
        <w:t>more</w:t>
      </w:r>
      <w:r>
        <w:rPr>
          <w:spacing w:val="-5"/>
        </w:rPr>
        <w:t xml:space="preserve"> </w:t>
      </w:r>
      <w:r>
        <w:t>modest</w:t>
      </w:r>
      <w:r>
        <w:rPr>
          <w:spacing w:val="-6"/>
        </w:rPr>
        <w:t xml:space="preserve"> </w:t>
      </w:r>
      <w:r>
        <w:rPr>
          <w:spacing w:val="-2"/>
        </w:rPr>
        <w:t>increases.</w:t>
      </w:r>
    </w:p>
    <w:p w14:paraId="75103365" w14:textId="77777777" w:rsidR="00984311" w:rsidRDefault="00984311">
      <w:pPr>
        <w:pStyle w:val="BodyText"/>
      </w:pPr>
    </w:p>
    <w:p w14:paraId="0990A69A" w14:textId="77777777" w:rsidR="00984311" w:rsidRDefault="00984311">
      <w:pPr>
        <w:pStyle w:val="BodyText"/>
        <w:spacing w:before="16"/>
      </w:pPr>
    </w:p>
    <w:p w14:paraId="0D540DA2" w14:textId="77777777" w:rsidR="00984311" w:rsidRDefault="00CB0695">
      <w:pPr>
        <w:pStyle w:val="ListParagraph"/>
        <w:numPr>
          <w:ilvl w:val="1"/>
          <w:numId w:val="5"/>
        </w:numPr>
        <w:tabs>
          <w:tab w:val="left" w:pos="962"/>
          <w:tab w:val="left" w:pos="965"/>
        </w:tabs>
        <w:spacing w:line="360" w:lineRule="auto"/>
        <w:ind w:hanging="567"/>
        <w:jc w:val="both"/>
        <w:rPr>
          <w:sz w:val="20"/>
        </w:rPr>
      </w:pPr>
      <w:r>
        <w:rPr>
          <w:sz w:val="20"/>
        </w:rPr>
        <w:t>This</w:t>
      </w:r>
      <w:r>
        <w:rPr>
          <w:spacing w:val="-8"/>
          <w:sz w:val="20"/>
        </w:rPr>
        <w:t xml:space="preserve"> </w:t>
      </w:r>
      <w:r>
        <w:rPr>
          <w:sz w:val="20"/>
        </w:rPr>
        <w:t>level</w:t>
      </w:r>
      <w:r>
        <w:rPr>
          <w:spacing w:val="-8"/>
          <w:sz w:val="20"/>
        </w:rPr>
        <w:t xml:space="preserve"> </w:t>
      </w:r>
      <w:r>
        <w:rPr>
          <w:sz w:val="20"/>
        </w:rPr>
        <w:t>of</w:t>
      </w:r>
      <w:r>
        <w:rPr>
          <w:spacing w:val="-7"/>
          <w:sz w:val="20"/>
        </w:rPr>
        <w:t xml:space="preserve"> </w:t>
      </w:r>
      <w:r>
        <w:rPr>
          <w:sz w:val="20"/>
        </w:rPr>
        <w:t>population</w:t>
      </w:r>
      <w:r>
        <w:rPr>
          <w:spacing w:val="-7"/>
          <w:sz w:val="20"/>
        </w:rPr>
        <w:t xml:space="preserve"> </w:t>
      </w:r>
      <w:r>
        <w:rPr>
          <w:sz w:val="20"/>
        </w:rPr>
        <w:t>growth</w:t>
      </w:r>
      <w:r>
        <w:rPr>
          <w:spacing w:val="-9"/>
          <w:sz w:val="20"/>
        </w:rPr>
        <w:t xml:space="preserve"> </w:t>
      </w:r>
      <w:r>
        <w:rPr>
          <w:sz w:val="20"/>
        </w:rPr>
        <w:t>could</w:t>
      </w:r>
      <w:r>
        <w:rPr>
          <w:spacing w:val="-7"/>
          <w:sz w:val="20"/>
        </w:rPr>
        <w:t xml:space="preserve"> </w:t>
      </w:r>
      <w:r>
        <w:rPr>
          <w:sz w:val="20"/>
        </w:rPr>
        <w:t>support</w:t>
      </w:r>
      <w:r>
        <w:rPr>
          <w:spacing w:val="-6"/>
          <w:sz w:val="20"/>
        </w:rPr>
        <w:t xml:space="preserve"> </w:t>
      </w:r>
      <w:r>
        <w:rPr>
          <w:sz w:val="20"/>
        </w:rPr>
        <w:t>approximately</w:t>
      </w:r>
      <w:r>
        <w:rPr>
          <w:spacing w:val="-5"/>
          <w:sz w:val="20"/>
        </w:rPr>
        <w:t xml:space="preserve"> </w:t>
      </w:r>
      <w:r>
        <w:rPr>
          <w:sz w:val="20"/>
        </w:rPr>
        <w:t>65,000</w:t>
      </w:r>
      <w:r>
        <w:rPr>
          <w:spacing w:val="-7"/>
          <w:sz w:val="20"/>
        </w:rPr>
        <w:t xml:space="preserve"> </w:t>
      </w:r>
      <w:r>
        <w:rPr>
          <w:sz w:val="20"/>
        </w:rPr>
        <w:t>additional</w:t>
      </w:r>
      <w:r>
        <w:rPr>
          <w:spacing w:val="-10"/>
          <w:sz w:val="20"/>
        </w:rPr>
        <w:t xml:space="preserve"> </w:t>
      </w:r>
      <w:r>
        <w:rPr>
          <w:sz w:val="20"/>
        </w:rPr>
        <w:t>jobs</w:t>
      </w:r>
      <w:r>
        <w:rPr>
          <w:spacing w:val="-5"/>
          <w:sz w:val="20"/>
        </w:rPr>
        <w:t xml:space="preserve"> </w:t>
      </w:r>
      <w:r>
        <w:rPr>
          <w:sz w:val="20"/>
        </w:rPr>
        <w:t>which</w:t>
      </w:r>
      <w:r>
        <w:rPr>
          <w:spacing w:val="-9"/>
          <w:sz w:val="20"/>
        </w:rPr>
        <w:t xml:space="preserve"> </w:t>
      </w:r>
      <w:r>
        <w:rPr>
          <w:sz w:val="20"/>
        </w:rPr>
        <w:t>compares</w:t>
      </w:r>
      <w:r>
        <w:rPr>
          <w:spacing w:val="-6"/>
          <w:sz w:val="20"/>
        </w:rPr>
        <w:t xml:space="preserve"> </w:t>
      </w:r>
      <w:r>
        <w:rPr>
          <w:sz w:val="20"/>
        </w:rPr>
        <w:t>to the</w:t>
      </w:r>
      <w:r>
        <w:rPr>
          <w:spacing w:val="-9"/>
          <w:sz w:val="20"/>
        </w:rPr>
        <w:t xml:space="preserve"> </w:t>
      </w:r>
      <w:r>
        <w:rPr>
          <w:sz w:val="20"/>
        </w:rPr>
        <w:t>regeneration-led</w:t>
      </w:r>
      <w:r>
        <w:rPr>
          <w:spacing w:val="-6"/>
          <w:sz w:val="20"/>
        </w:rPr>
        <w:t xml:space="preserve"> </w:t>
      </w:r>
      <w:r>
        <w:rPr>
          <w:sz w:val="20"/>
        </w:rPr>
        <w:t>economic</w:t>
      </w:r>
      <w:r>
        <w:rPr>
          <w:spacing w:val="-7"/>
          <w:sz w:val="20"/>
        </w:rPr>
        <w:t xml:space="preserve"> </w:t>
      </w:r>
      <w:r>
        <w:rPr>
          <w:sz w:val="20"/>
        </w:rPr>
        <w:t>forecast</w:t>
      </w:r>
      <w:r>
        <w:rPr>
          <w:spacing w:val="-8"/>
          <w:sz w:val="20"/>
        </w:rPr>
        <w:t xml:space="preserve"> </w:t>
      </w:r>
      <w:r>
        <w:rPr>
          <w:sz w:val="20"/>
        </w:rPr>
        <w:t>scenarios</w:t>
      </w:r>
      <w:r>
        <w:rPr>
          <w:spacing w:val="-8"/>
          <w:sz w:val="20"/>
        </w:rPr>
        <w:t xml:space="preserve"> </w:t>
      </w:r>
      <w:r>
        <w:rPr>
          <w:sz w:val="20"/>
        </w:rPr>
        <w:t>of</w:t>
      </w:r>
      <w:r>
        <w:rPr>
          <w:spacing w:val="-7"/>
          <w:sz w:val="20"/>
        </w:rPr>
        <w:t xml:space="preserve"> </w:t>
      </w:r>
      <w:r>
        <w:rPr>
          <w:sz w:val="20"/>
        </w:rPr>
        <w:t>up</w:t>
      </w:r>
      <w:r>
        <w:rPr>
          <w:spacing w:val="-9"/>
          <w:sz w:val="20"/>
        </w:rPr>
        <w:t xml:space="preserve"> </w:t>
      </w:r>
      <w:r>
        <w:rPr>
          <w:sz w:val="20"/>
        </w:rPr>
        <w:t>to</w:t>
      </w:r>
      <w:r>
        <w:rPr>
          <w:spacing w:val="-7"/>
          <w:sz w:val="20"/>
        </w:rPr>
        <w:t xml:space="preserve"> </w:t>
      </w:r>
      <w:r>
        <w:rPr>
          <w:sz w:val="20"/>
        </w:rPr>
        <w:t>54,000</w:t>
      </w:r>
      <w:r>
        <w:rPr>
          <w:spacing w:val="-7"/>
          <w:sz w:val="20"/>
        </w:rPr>
        <w:t xml:space="preserve"> </w:t>
      </w:r>
      <w:r>
        <w:rPr>
          <w:sz w:val="20"/>
        </w:rPr>
        <w:t>jobs.</w:t>
      </w:r>
      <w:r>
        <w:rPr>
          <w:spacing w:val="-3"/>
          <w:sz w:val="20"/>
        </w:rPr>
        <w:t xml:space="preserve"> </w:t>
      </w:r>
      <w:proofErr w:type="gramStart"/>
      <w:r>
        <w:rPr>
          <w:sz w:val="20"/>
        </w:rPr>
        <w:t>As</w:t>
      </w:r>
      <w:r>
        <w:rPr>
          <w:spacing w:val="-8"/>
          <w:sz w:val="20"/>
        </w:rPr>
        <w:t xml:space="preserve"> </w:t>
      </w:r>
      <w:r>
        <w:rPr>
          <w:sz w:val="20"/>
        </w:rPr>
        <w:t>a</w:t>
      </w:r>
      <w:r>
        <w:rPr>
          <w:spacing w:val="-7"/>
          <w:sz w:val="20"/>
        </w:rPr>
        <w:t xml:space="preserve"> </w:t>
      </w:r>
      <w:r>
        <w:rPr>
          <w:sz w:val="20"/>
        </w:rPr>
        <w:t>consequence</w:t>
      </w:r>
      <w:proofErr w:type="gramEnd"/>
      <w:r>
        <w:rPr>
          <w:sz w:val="20"/>
        </w:rPr>
        <w:t>,</w:t>
      </w:r>
      <w:r>
        <w:rPr>
          <w:spacing w:val="-9"/>
          <w:sz w:val="20"/>
        </w:rPr>
        <w:t xml:space="preserve"> </w:t>
      </w:r>
      <w:r>
        <w:rPr>
          <w:sz w:val="20"/>
        </w:rPr>
        <w:t>there</w:t>
      </w:r>
      <w:r>
        <w:rPr>
          <w:spacing w:val="-7"/>
          <w:sz w:val="20"/>
        </w:rPr>
        <w:t xml:space="preserve"> </w:t>
      </w:r>
      <w:r>
        <w:rPr>
          <w:sz w:val="20"/>
        </w:rPr>
        <w:t>is</w:t>
      </w:r>
      <w:r>
        <w:rPr>
          <w:spacing w:val="-5"/>
          <w:sz w:val="20"/>
        </w:rPr>
        <w:t xml:space="preserve"> </w:t>
      </w:r>
      <w:r>
        <w:rPr>
          <w:sz w:val="20"/>
        </w:rPr>
        <w:t>no need to increase the housing supply across the HMA to meet economic growth.</w:t>
      </w:r>
    </w:p>
    <w:p w14:paraId="6C9BAF5B"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2BA3160B" w14:textId="77777777" w:rsidR="00984311" w:rsidRDefault="00984311">
      <w:pPr>
        <w:pStyle w:val="BodyText"/>
        <w:spacing w:before="120"/>
        <w:rPr>
          <w:sz w:val="28"/>
        </w:rPr>
      </w:pPr>
    </w:p>
    <w:p w14:paraId="2A9171B3" w14:textId="77777777" w:rsidR="00984311" w:rsidRDefault="00CB0695">
      <w:pPr>
        <w:pStyle w:val="Heading1"/>
        <w:numPr>
          <w:ilvl w:val="0"/>
          <w:numId w:val="5"/>
        </w:numPr>
        <w:tabs>
          <w:tab w:val="left" w:pos="965"/>
        </w:tabs>
        <w:jc w:val="left"/>
      </w:pPr>
      <w:bookmarkStart w:id="8" w:name="_bookmark6"/>
      <w:bookmarkEnd w:id="8"/>
      <w:r>
        <w:t>AFFORDABLE</w:t>
      </w:r>
      <w:r>
        <w:rPr>
          <w:spacing w:val="-13"/>
        </w:rPr>
        <w:t xml:space="preserve"> </w:t>
      </w:r>
      <w:r>
        <w:t>HOUSING</w:t>
      </w:r>
      <w:r>
        <w:rPr>
          <w:spacing w:val="-12"/>
        </w:rPr>
        <w:t xml:space="preserve"> </w:t>
      </w:r>
      <w:r>
        <w:rPr>
          <w:spacing w:val="-4"/>
        </w:rPr>
        <w:t>NEED</w:t>
      </w:r>
    </w:p>
    <w:p w14:paraId="28C3A15E" w14:textId="77777777" w:rsidR="00984311" w:rsidRDefault="00984311">
      <w:pPr>
        <w:pStyle w:val="BodyText"/>
        <w:rPr>
          <w:rFonts w:ascii="Arial"/>
          <w:b/>
          <w:sz w:val="28"/>
        </w:rPr>
      </w:pPr>
    </w:p>
    <w:p w14:paraId="7412559B" w14:textId="77777777" w:rsidR="00984311" w:rsidRDefault="00984311">
      <w:pPr>
        <w:pStyle w:val="BodyText"/>
        <w:spacing w:before="117"/>
        <w:rPr>
          <w:rFonts w:ascii="Arial"/>
          <w:b/>
          <w:sz w:val="28"/>
        </w:rPr>
      </w:pPr>
    </w:p>
    <w:p w14:paraId="7E6B1FEE" w14:textId="77777777" w:rsidR="00984311" w:rsidRDefault="00CB0695">
      <w:pPr>
        <w:pStyle w:val="Heading2"/>
      </w:pPr>
      <w:r>
        <w:rPr>
          <w:spacing w:val="-2"/>
        </w:rPr>
        <w:t>Introduction</w:t>
      </w:r>
    </w:p>
    <w:p w14:paraId="6EB4DAC7"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28288" behindDoc="1" locked="0" layoutInCell="1" allowOverlap="1" wp14:anchorId="356BEC79" wp14:editId="085B9B41">
                <wp:simplePos x="0" y="0"/>
                <wp:positionH relativeFrom="page">
                  <wp:posOffset>1242364</wp:posOffset>
                </wp:positionH>
                <wp:positionV relativeFrom="paragraph">
                  <wp:posOffset>86314</wp:posOffset>
                </wp:positionV>
                <wp:extent cx="5708650" cy="6350"/>
                <wp:effectExtent l="0" t="0" r="0" b="0"/>
                <wp:wrapTopAndBottom/>
                <wp:docPr id="417" name="Graphic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577140D" id="Graphic 417" o:spid="_x0000_s1026" style="position:absolute;margin-left:97.8pt;margin-top:6.8pt;width:449.5pt;height:.5pt;z-index:-1568819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2B3A0519" w14:textId="77777777" w:rsidR="00984311" w:rsidRDefault="00984311">
      <w:pPr>
        <w:pStyle w:val="BodyText"/>
        <w:spacing w:before="9"/>
        <w:rPr>
          <w:rFonts w:ascii="Arial"/>
          <w:b/>
        </w:rPr>
      </w:pPr>
    </w:p>
    <w:p w14:paraId="6BE24CD9"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This section provides an assessment of the need for affordable housing in Greater Nottingham and Ashfield.</w:t>
      </w:r>
      <w:r>
        <w:rPr>
          <w:spacing w:val="-4"/>
          <w:sz w:val="20"/>
        </w:rPr>
        <w:t xml:space="preserve"> </w:t>
      </w:r>
      <w:r>
        <w:rPr>
          <w:sz w:val="20"/>
        </w:rPr>
        <w:t>The</w:t>
      </w:r>
      <w:r>
        <w:rPr>
          <w:spacing w:val="-4"/>
          <w:sz w:val="20"/>
        </w:rPr>
        <w:t xml:space="preserve"> </w:t>
      </w:r>
      <w:r>
        <w:rPr>
          <w:sz w:val="20"/>
        </w:rPr>
        <w:t>analysis</w:t>
      </w:r>
      <w:r>
        <w:rPr>
          <w:spacing w:val="-4"/>
          <w:sz w:val="20"/>
        </w:rPr>
        <w:t xml:space="preserve"> </w:t>
      </w:r>
      <w:r>
        <w:rPr>
          <w:sz w:val="20"/>
        </w:rPr>
        <w:t>specifically</w:t>
      </w:r>
      <w:r>
        <w:rPr>
          <w:spacing w:val="-4"/>
          <w:sz w:val="20"/>
        </w:rPr>
        <w:t xml:space="preserve"> </w:t>
      </w:r>
      <w:r>
        <w:rPr>
          <w:sz w:val="20"/>
        </w:rPr>
        <w:t>considers</w:t>
      </w:r>
      <w:r>
        <w:rPr>
          <w:spacing w:val="-4"/>
          <w:sz w:val="20"/>
        </w:rPr>
        <w:t xml:space="preserve"> </w:t>
      </w:r>
      <w:r>
        <w:rPr>
          <w:sz w:val="20"/>
        </w:rPr>
        <w:t>general</w:t>
      </w:r>
      <w:r>
        <w:rPr>
          <w:spacing w:val="-4"/>
          <w:sz w:val="20"/>
        </w:rPr>
        <w:t xml:space="preserve"> </w:t>
      </w:r>
      <w:r>
        <w:rPr>
          <w:sz w:val="20"/>
        </w:rPr>
        <w:t>needs</w:t>
      </w:r>
      <w:r>
        <w:rPr>
          <w:spacing w:val="-4"/>
          <w:sz w:val="20"/>
        </w:rPr>
        <w:t xml:space="preserve"> </w:t>
      </w:r>
      <w:r>
        <w:rPr>
          <w:sz w:val="20"/>
        </w:rPr>
        <w:t>housing,</w:t>
      </w:r>
      <w:r>
        <w:rPr>
          <w:spacing w:val="-4"/>
          <w:sz w:val="20"/>
        </w:rPr>
        <w:t xml:space="preserve"> </w:t>
      </w:r>
      <w:r>
        <w:rPr>
          <w:sz w:val="20"/>
        </w:rPr>
        <w:t>with</w:t>
      </w:r>
      <w:r>
        <w:rPr>
          <w:spacing w:val="-5"/>
          <w:sz w:val="20"/>
        </w:rPr>
        <w:t xml:space="preserve"> </w:t>
      </w:r>
      <w:r>
        <w:rPr>
          <w:sz w:val="20"/>
        </w:rPr>
        <w:t>further</w:t>
      </w:r>
      <w:r>
        <w:rPr>
          <w:spacing w:val="-4"/>
          <w:sz w:val="20"/>
        </w:rPr>
        <w:t xml:space="preserve"> </w:t>
      </w:r>
      <w:r>
        <w:rPr>
          <w:sz w:val="20"/>
        </w:rPr>
        <w:t>analysis</w:t>
      </w:r>
      <w:r>
        <w:rPr>
          <w:spacing w:val="-4"/>
          <w:sz w:val="20"/>
        </w:rPr>
        <w:t xml:space="preserve"> </w:t>
      </w:r>
      <w:r>
        <w:rPr>
          <w:sz w:val="20"/>
        </w:rPr>
        <w:t>of</w:t>
      </w:r>
      <w:r>
        <w:rPr>
          <w:spacing w:val="-4"/>
          <w:sz w:val="20"/>
        </w:rPr>
        <w:t xml:space="preserve"> </w:t>
      </w:r>
      <w:r>
        <w:rPr>
          <w:sz w:val="20"/>
        </w:rPr>
        <w:t>specialist housing (e.g. for older people) being discussed later in the report.</w:t>
      </w:r>
    </w:p>
    <w:p w14:paraId="63AB0695" w14:textId="77777777" w:rsidR="00984311" w:rsidRDefault="00984311">
      <w:pPr>
        <w:pStyle w:val="BodyText"/>
        <w:spacing w:before="130"/>
      </w:pPr>
    </w:p>
    <w:p w14:paraId="332875BF"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 analysis follows the PPG (Sections 2a-018 to 2a-024) and provides two main outputs, linked to Annex</w:t>
      </w:r>
      <w:r>
        <w:rPr>
          <w:spacing w:val="-8"/>
          <w:sz w:val="20"/>
        </w:rPr>
        <w:t xml:space="preserve"> </w:t>
      </w:r>
      <w:r>
        <w:rPr>
          <w:sz w:val="20"/>
        </w:rPr>
        <w:t>2</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NPPF</w:t>
      </w:r>
      <w:r>
        <w:rPr>
          <w:spacing w:val="-7"/>
          <w:sz w:val="20"/>
        </w:rPr>
        <w:t xml:space="preserve"> </w:t>
      </w:r>
      <w:r>
        <w:rPr>
          <w:sz w:val="20"/>
        </w:rPr>
        <w:t>–</w:t>
      </w:r>
      <w:r>
        <w:rPr>
          <w:spacing w:val="-9"/>
          <w:sz w:val="20"/>
        </w:rPr>
        <w:t xml:space="preserve"> </w:t>
      </w:r>
      <w:r>
        <w:rPr>
          <w:sz w:val="20"/>
        </w:rPr>
        <w:t>this</w:t>
      </w:r>
      <w:r>
        <w:rPr>
          <w:spacing w:val="-5"/>
          <w:sz w:val="20"/>
        </w:rPr>
        <w:t xml:space="preserve"> </w:t>
      </w:r>
      <w:r>
        <w:rPr>
          <w:sz w:val="20"/>
        </w:rPr>
        <w:t>is</w:t>
      </w:r>
      <w:r>
        <w:rPr>
          <w:spacing w:val="-8"/>
          <w:sz w:val="20"/>
        </w:rPr>
        <w:t xml:space="preserve"> </w:t>
      </w:r>
      <w:r>
        <w:rPr>
          <w:sz w:val="20"/>
        </w:rPr>
        <w:t>firstly</w:t>
      </w:r>
      <w:r>
        <w:rPr>
          <w:spacing w:val="-8"/>
          <w:sz w:val="20"/>
        </w:rPr>
        <w:t xml:space="preserve"> </w:t>
      </w:r>
      <w:r>
        <w:rPr>
          <w:sz w:val="20"/>
        </w:rPr>
        <w:t>an</w:t>
      </w:r>
      <w:r>
        <w:rPr>
          <w:spacing w:val="-9"/>
          <w:sz w:val="20"/>
        </w:rPr>
        <w:t xml:space="preserve"> </w:t>
      </w:r>
      <w:r>
        <w:rPr>
          <w:sz w:val="20"/>
        </w:rPr>
        <w:t>assessment</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need</w:t>
      </w:r>
      <w:r>
        <w:rPr>
          <w:spacing w:val="-9"/>
          <w:sz w:val="20"/>
        </w:rPr>
        <w:t xml:space="preserve"> </w:t>
      </w:r>
      <w:r>
        <w:rPr>
          <w:sz w:val="20"/>
        </w:rPr>
        <w:t>from</w:t>
      </w:r>
      <w:r>
        <w:rPr>
          <w:spacing w:val="-9"/>
          <w:sz w:val="20"/>
        </w:rPr>
        <w:t xml:space="preserve"> </w:t>
      </w:r>
      <w:r>
        <w:rPr>
          <w:sz w:val="20"/>
        </w:rPr>
        <w:t>households</w:t>
      </w:r>
      <w:r>
        <w:rPr>
          <w:spacing w:val="-8"/>
          <w:sz w:val="20"/>
        </w:rPr>
        <w:t xml:space="preserve"> </w:t>
      </w:r>
      <w:r>
        <w:rPr>
          <w:sz w:val="20"/>
        </w:rPr>
        <w:t>unable</w:t>
      </w:r>
      <w:r>
        <w:rPr>
          <w:spacing w:val="-9"/>
          <w:sz w:val="20"/>
        </w:rPr>
        <w:t xml:space="preserve"> </w:t>
      </w:r>
      <w:r>
        <w:rPr>
          <w:sz w:val="20"/>
        </w:rPr>
        <w:t>to</w:t>
      </w:r>
      <w:r>
        <w:rPr>
          <w:spacing w:val="-7"/>
          <w:sz w:val="20"/>
        </w:rPr>
        <w:t xml:space="preserve"> </w:t>
      </w:r>
      <w:r>
        <w:rPr>
          <w:sz w:val="20"/>
        </w:rPr>
        <w:t>buy</w:t>
      </w:r>
      <w:r>
        <w:rPr>
          <w:spacing w:val="-1"/>
          <w:sz w:val="20"/>
        </w:rPr>
        <w:t xml:space="preserve"> </w:t>
      </w:r>
      <w:r>
        <w:rPr>
          <w:rFonts w:ascii="Arial" w:hAnsi="Arial"/>
          <w:b/>
          <w:sz w:val="20"/>
          <w:u w:val="single"/>
        </w:rPr>
        <w:t>or</w:t>
      </w:r>
      <w:r>
        <w:rPr>
          <w:rFonts w:ascii="Arial" w:hAnsi="Arial"/>
          <w:b/>
          <w:spacing w:val="-9"/>
          <w:sz w:val="20"/>
        </w:rPr>
        <w:t xml:space="preserve"> </w:t>
      </w:r>
      <w:r>
        <w:rPr>
          <w:sz w:val="20"/>
        </w:rPr>
        <w:t>rent housing</w:t>
      </w:r>
      <w:r>
        <w:rPr>
          <w:spacing w:val="-4"/>
          <w:sz w:val="20"/>
        </w:rPr>
        <w:t xml:space="preserve"> </w:t>
      </w:r>
      <w:r>
        <w:rPr>
          <w:sz w:val="20"/>
        </w:rPr>
        <w:t>and</w:t>
      </w:r>
      <w:r>
        <w:rPr>
          <w:spacing w:val="-6"/>
          <w:sz w:val="20"/>
        </w:rPr>
        <w:t xml:space="preserve"> </w:t>
      </w:r>
      <w:r>
        <w:rPr>
          <w:sz w:val="20"/>
        </w:rPr>
        <w:t>secondly</w:t>
      </w:r>
      <w:r>
        <w:rPr>
          <w:spacing w:val="-3"/>
          <w:sz w:val="20"/>
        </w:rPr>
        <w:t xml:space="preserve"> </w:t>
      </w:r>
      <w:r>
        <w:rPr>
          <w:sz w:val="20"/>
        </w:rPr>
        <w:t>from</w:t>
      </w:r>
      <w:r>
        <w:rPr>
          <w:spacing w:val="-2"/>
          <w:sz w:val="20"/>
        </w:rPr>
        <w:t xml:space="preserve"> </w:t>
      </w:r>
      <w:r>
        <w:rPr>
          <w:sz w:val="20"/>
        </w:rPr>
        <w:t>households</w:t>
      </w:r>
      <w:r>
        <w:rPr>
          <w:spacing w:val="-5"/>
          <w:sz w:val="20"/>
        </w:rPr>
        <w:t xml:space="preserve"> </w:t>
      </w:r>
      <w:r>
        <w:rPr>
          <w:sz w:val="20"/>
        </w:rPr>
        <w:t>able</w:t>
      </w:r>
      <w:r>
        <w:rPr>
          <w:spacing w:val="-4"/>
          <w:sz w:val="20"/>
        </w:rPr>
        <w:t xml:space="preserve"> </w:t>
      </w:r>
      <w:r>
        <w:rPr>
          <w:sz w:val="20"/>
        </w:rPr>
        <w:t>to</w:t>
      </w:r>
      <w:r>
        <w:rPr>
          <w:spacing w:val="-6"/>
          <w:sz w:val="20"/>
        </w:rPr>
        <w:t xml:space="preserve"> </w:t>
      </w:r>
      <w:r>
        <w:rPr>
          <w:sz w:val="20"/>
        </w:rPr>
        <w:t>rent</w:t>
      </w:r>
      <w:r>
        <w:rPr>
          <w:spacing w:val="-3"/>
          <w:sz w:val="20"/>
        </w:rPr>
        <w:t xml:space="preserve"> </w:t>
      </w:r>
      <w:r>
        <w:rPr>
          <w:sz w:val="20"/>
        </w:rPr>
        <w:t>but</w:t>
      </w:r>
      <w:r>
        <w:rPr>
          <w:spacing w:val="-3"/>
          <w:sz w:val="20"/>
        </w:rPr>
        <w:t xml:space="preserve"> </w:t>
      </w:r>
      <w:r>
        <w:rPr>
          <w:sz w:val="20"/>
        </w:rPr>
        <w:t>not</w:t>
      </w:r>
      <w:r>
        <w:rPr>
          <w:spacing w:val="-3"/>
          <w:sz w:val="20"/>
        </w:rPr>
        <w:t xml:space="preserve"> </w:t>
      </w:r>
      <w:r>
        <w:rPr>
          <w:sz w:val="20"/>
        </w:rPr>
        <w:t>buy.</w:t>
      </w:r>
      <w:r>
        <w:rPr>
          <w:spacing w:val="-5"/>
          <w:sz w:val="20"/>
        </w:rPr>
        <w:t xml:space="preserve"> </w:t>
      </w:r>
      <w:r>
        <w:rPr>
          <w:sz w:val="20"/>
        </w:rPr>
        <w:t>For</w:t>
      </w:r>
      <w:r>
        <w:rPr>
          <w:spacing w:val="-3"/>
          <w:sz w:val="20"/>
        </w:rPr>
        <w:t xml:space="preserve"> </w:t>
      </w:r>
      <w:r>
        <w:rPr>
          <w:sz w:val="20"/>
        </w:rPr>
        <w:t>convenience,</w:t>
      </w:r>
      <w:r>
        <w:rPr>
          <w:spacing w:val="-3"/>
          <w:sz w:val="20"/>
        </w:rPr>
        <w:t xml:space="preserve"> </w:t>
      </w:r>
      <w:r>
        <w:rPr>
          <w:sz w:val="20"/>
        </w:rPr>
        <w:t>these</w:t>
      </w:r>
      <w:r>
        <w:rPr>
          <w:spacing w:val="-3"/>
          <w:sz w:val="20"/>
        </w:rPr>
        <w:t xml:space="preserve"> </w:t>
      </w:r>
      <w:r>
        <w:rPr>
          <w:sz w:val="20"/>
        </w:rPr>
        <w:t>analyses</w:t>
      </w:r>
      <w:r>
        <w:rPr>
          <w:spacing w:val="-5"/>
          <w:sz w:val="20"/>
        </w:rPr>
        <w:t xml:space="preserve"> </w:t>
      </w:r>
      <w:r>
        <w:rPr>
          <w:sz w:val="20"/>
        </w:rPr>
        <w:t>are labelled</w:t>
      </w:r>
      <w:r>
        <w:rPr>
          <w:spacing w:val="-2"/>
          <w:sz w:val="20"/>
        </w:rPr>
        <w:t xml:space="preserve"> </w:t>
      </w:r>
      <w:r>
        <w:rPr>
          <w:sz w:val="20"/>
        </w:rPr>
        <w:t>as</w:t>
      </w:r>
      <w:r>
        <w:rPr>
          <w:spacing w:val="-3"/>
          <w:sz w:val="20"/>
        </w:rPr>
        <w:t xml:space="preserve"> </w:t>
      </w:r>
      <w:r>
        <w:rPr>
          <w:sz w:val="20"/>
        </w:rPr>
        <w:t>a</w:t>
      </w:r>
      <w:r>
        <w:rPr>
          <w:spacing w:val="-2"/>
          <w:sz w:val="20"/>
        </w:rPr>
        <w:t xml:space="preserve"> </w:t>
      </w:r>
      <w:r>
        <w:rPr>
          <w:sz w:val="20"/>
        </w:rPr>
        <w:t>need</w:t>
      </w:r>
      <w:r>
        <w:rPr>
          <w:spacing w:val="-4"/>
          <w:sz w:val="20"/>
        </w:rPr>
        <w:t xml:space="preserve"> </w:t>
      </w:r>
      <w:r>
        <w:rPr>
          <w:sz w:val="20"/>
        </w:rPr>
        <w:t>for ‘social/affordable</w:t>
      </w:r>
      <w:r>
        <w:rPr>
          <w:spacing w:val="-4"/>
          <w:sz w:val="20"/>
        </w:rPr>
        <w:t xml:space="preserve"> </w:t>
      </w:r>
      <w:r>
        <w:rPr>
          <w:sz w:val="20"/>
        </w:rPr>
        <w:t>rented</w:t>
      </w:r>
      <w:r>
        <w:rPr>
          <w:spacing w:val="-3"/>
          <w:sz w:val="20"/>
        </w:rPr>
        <w:t xml:space="preserve"> </w:t>
      </w:r>
      <w:r>
        <w:rPr>
          <w:sz w:val="20"/>
        </w:rPr>
        <w:t>housing’</w:t>
      </w:r>
      <w:r>
        <w:rPr>
          <w:spacing w:val="-5"/>
          <w:sz w:val="20"/>
        </w:rPr>
        <w:t xml:space="preserve"> </w:t>
      </w:r>
      <w:r>
        <w:rPr>
          <w:sz w:val="20"/>
        </w:rPr>
        <w:t>and</w:t>
      </w:r>
      <w:r>
        <w:rPr>
          <w:spacing w:val="-3"/>
          <w:sz w:val="20"/>
        </w:rPr>
        <w:t xml:space="preserve"> </w:t>
      </w:r>
      <w:r>
        <w:rPr>
          <w:sz w:val="20"/>
        </w:rPr>
        <w:t>‘affordable</w:t>
      </w:r>
      <w:r>
        <w:rPr>
          <w:spacing w:val="-4"/>
          <w:sz w:val="20"/>
        </w:rPr>
        <w:t xml:space="preserve"> </w:t>
      </w:r>
      <w:r>
        <w:rPr>
          <w:sz w:val="20"/>
        </w:rPr>
        <w:t>home</w:t>
      </w:r>
      <w:r>
        <w:rPr>
          <w:spacing w:val="-2"/>
          <w:sz w:val="20"/>
        </w:rPr>
        <w:t xml:space="preserve"> </w:t>
      </w:r>
      <w:r>
        <w:rPr>
          <w:sz w:val="20"/>
        </w:rPr>
        <w:t>ownership’</w:t>
      </w:r>
      <w:r>
        <w:rPr>
          <w:spacing w:val="-5"/>
          <w:sz w:val="20"/>
        </w:rPr>
        <w:t xml:space="preserve"> </w:t>
      </w:r>
      <w:r>
        <w:rPr>
          <w:sz w:val="20"/>
        </w:rPr>
        <w:t>although,</w:t>
      </w:r>
      <w:r>
        <w:rPr>
          <w:spacing w:val="-2"/>
          <w:sz w:val="20"/>
        </w:rPr>
        <w:t xml:space="preserve"> </w:t>
      </w:r>
      <w:r>
        <w:rPr>
          <w:sz w:val="20"/>
        </w:rPr>
        <w:t>in reality,</w:t>
      </w:r>
      <w:r>
        <w:rPr>
          <w:spacing w:val="-5"/>
          <w:sz w:val="20"/>
        </w:rPr>
        <w:t xml:space="preserve"> </w:t>
      </w:r>
      <w:r>
        <w:rPr>
          <w:sz w:val="20"/>
        </w:rPr>
        <w:t>it</w:t>
      </w:r>
      <w:r>
        <w:rPr>
          <w:spacing w:val="-3"/>
          <w:sz w:val="20"/>
        </w:rPr>
        <w:t xml:space="preserve"> </w:t>
      </w:r>
      <w:r>
        <w:rPr>
          <w:sz w:val="20"/>
        </w:rPr>
        <w:t>is</w:t>
      </w:r>
      <w:r>
        <w:rPr>
          <w:spacing w:val="-4"/>
          <w:sz w:val="20"/>
        </w:rPr>
        <w:t xml:space="preserve"> </w:t>
      </w:r>
      <w:r>
        <w:rPr>
          <w:sz w:val="20"/>
        </w:rPr>
        <w:t>possible</w:t>
      </w:r>
      <w:r>
        <w:rPr>
          <w:spacing w:val="-6"/>
          <w:sz w:val="20"/>
        </w:rPr>
        <w:t xml:space="preserve"> </w:t>
      </w:r>
      <w:r>
        <w:rPr>
          <w:sz w:val="20"/>
        </w:rPr>
        <w:t>for</w:t>
      </w:r>
      <w:r>
        <w:rPr>
          <w:spacing w:val="-3"/>
          <w:sz w:val="20"/>
        </w:rPr>
        <w:t xml:space="preserve"> </w:t>
      </w:r>
      <w:r>
        <w:rPr>
          <w:sz w:val="20"/>
        </w:rPr>
        <w:t>a</w:t>
      </w:r>
      <w:r>
        <w:rPr>
          <w:spacing w:val="-5"/>
          <w:sz w:val="20"/>
        </w:rPr>
        <w:t xml:space="preserve"> </w:t>
      </w:r>
      <w:r>
        <w:rPr>
          <w:sz w:val="20"/>
        </w:rPr>
        <w:t>home</w:t>
      </w:r>
      <w:r>
        <w:rPr>
          <w:spacing w:val="-6"/>
          <w:sz w:val="20"/>
        </w:rPr>
        <w:t xml:space="preserve"> </w:t>
      </w:r>
      <w:r>
        <w:rPr>
          <w:sz w:val="20"/>
        </w:rPr>
        <w:t>ownership</w:t>
      </w:r>
      <w:r>
        <w:rPr>
          <w:spacing w:val="-6"/>
          <w:sz w:val="20"/>
        </w:rPr>
        <w:t xml:space="preserve"> </w:t>
      </w:r>
      <w:r>
        <w:rPr>
          <w:sz w:val="20"/>
        </w:rPr>
        <w:t>product</w:t>
      </w:r>
      <w:r>
        <w:rPr>
          <w:spacing w:val="-5"/>
          <w:sz w:val="20"/>
        </w:rPr>
        <w:t xml:space="preserve"> </w:t>
      </w:r>
      <w:r>
        <w:rPr>
          <w:sz w:val="20"/>
        </w:rPr>
        <w:t>to</w:t>
      </w:r>
      <w:r>
        <w:rPr>
          <w:spacing w:val="-1"/>
          <w:sz w:val="20"/>
        </w:rPr>
        <w:t xml:space="preserve"> </w:t>
      </w:r>
      <w:r>
        <w:rPr>
          <w:sz w:val="20"/>
        </w:rPr>
        <w:t>be</w:t>
      </w:r>
      <w:r>
        <w:rPr>
          <w:spacing w:val="-6"/>
          <w:sz w:val="20"/>
        </w:rPr>
        <w:t xml:space="preserve"> </w:t>
      </w:r>
      <w:r>
        <w:rPr>
          <w:sz w:val="20"/>
        </w:rPr>
        <w:t>cheaper</w:t>
      </w:r>
      <w:r>
        <w:rPr>
          <w:spacing w:val="-5"/>
          <w:sz w:val="20"/>
        </w:rPr>
        <w:t xml:space="preserve"> </w:t>
      </w:r>
      <w:r>
        <w:rPr>
          <w:sz w:val="20"/>
        </w:rPr>
        <w:t>than</w:t>
      </w:r>
      <w:r>
        <w:rPr>
          <w:spacing w:val="-4"/>
          <w:sz w:val="20"/>
        </w:rPr>
        <w:t xml:space="preserve"> </w:t>
      </w:r>
      <w:r>
        <w:rPr>
          <w:sz w:val="20"/>
        </w:rPr>
        <w:t>the</w:t>
      </w:r>
      <w:r>
        <w:rPr>
          <w:spacing w:val="-6"/>
          <w:sz w:val="20"/>
        </w:rPr>
        <w:t xml:space="preserve"> </w:t>
      </w:r>
      <w:r>
        <w:rPr>
          <w:sz w:val="20"/>
        </w:rPr>
        <w:t>rented</w:t>
      </w:r>
      <w:r>
        <w:rPr>
          <w:spacing w:val="-6"/>
          <w:sz w:val="20"/>
        </w:rPr>
        <w:t xml:space="preserve"> </w:t>
      </w:r>
      <w:r>
        <w:rPr>
          <w:sz w:val="20"/>
        </w:rPr>
        <w:t>category</w:t>
      </w:r>
      <w:r>
        <w:rPr>
          <w:spacing w:val="-4"/>
          <w:sz w:val="20"/>
        </w:rPr>
        <w:t xml:space="preserve"> </w:t>
      </w:r>
      <w:r>
        <w:rPr>
          <w:sz w:val="20"/>
        </w:rPr>
        <w:t>(as</w:t>
      </w:r>
      <w:r>
        <w:rPr>
          <w:spacing w:val="-5"/>
          <w:sz w:val="20"/>
        </w:rPr>
        <w:t xml:space="preserve"> </w:t>
      </w:r>
      <w:r>
        <w:rPr>
          <w:sz w:val="20"/>
        </w:rPr>
        <w:t>long</w:t>
      </w:r>
      <w:r>
        <w:rPr>
          <w:spacing w:val="-6"/>
          <w:sz w:val="20"/>
        </w:rPr>
        <w:t xml:space="preserve"> </w:t>
      </w:r>
      <w:r>
        <w:rPr>
          <w:sz w:val="20"/>
        </w:rPr>
        <w:t>as the</w:t>
      </w:r>
      <w:r>
        <w:rPr>
          <w:spacing w:val="-11"/>
          <w:sz w:val="20"/>
        </w:rPr>
        <w:t xml:space="preserve"> </w:t>
      </w:r>
      <w:r>
        <w:rPr>
          <w:sz w:val="20"/>
        </w:rPr>
        <w:t>price</w:t>
      </w:r>
      <w:r>
        <w:rPr>
          <w:spacing w:val="-8"/>
          <w:sz w:val="20"/>
        </w:rPr>
        <w:t xml:space="preserve"> </w:t>
      </w:r>
      <w:r>
        <w:rPr>
          <w:sz w:val="20"/>
        </w:rPr>
        <w:t>is</w:t>
      </w:r>
      <w:r>
        <w:rPr>
          <w:spacing w:val="-9"/>
          <w:sz w:val="20"/>
        </w:rPr>
        <w:t xml:space="preserve"> </w:t>
      </w:r>
      <w:r>
        <w:rPr>
          <w:sz w:val="20"/>
        </w:rPr>
        <w:t>sufficiently</w:t>
      </w:r>
      <w:r>
        <w:rPr>
          <w:spacing w:val="-9"/>
          <w:sz w:val="20"/>
        </w:rPr>
        <w:t xml:space="preserve"> </w:t>
      </w:r>
      <w:r>
        <w:rPr>
          <w:sz w:val="20"/>
        </w:rPr>
        <w:t>low)</w:t>
      </w:r>
      <w:r>
        <w:rPr>
          <w:spacing w:val="-9"/>
          <w:sz w:val="20"/>
        </w:rPr>
        <w:t xml:space="preserve"> </w:t>
      </w:r>
      <w:r>
        <w:rPr>
          <w:sz w:val="20"/>
        </w:rPr>
        <w:t>or</w:t>
      </w:r>
      <w:r>
        <w:rPr>
          <w:spacing w:val="-9"/>
          <w:sz w:val="20"/>
        </w:rPr>
        <w:t xml:space="preserve"> </w:t>
      </w:r>
      <w:r>
        <w:rPr>
          <w:sz w:val="20"/>
        </w:rPr>
        <w:t>for</w:t>
      </w:r>
      <w:r>
        <w:rPr>
          <w:spacing w:val="-10"/>
          <w:sz w:val="20"/>
        </w:rPr>
        <w:t xml:space="preserve"> </w:t>
      </w:r>
      <w:r>
        <w:rPr>
          <w:sz w:val="20"/>
        </w:rPr>
        <w:t>a</w:t>
      </w:r>
      <w:r>
        <w:rPr>
          <w:spacing w:val="-10"/>
          <w:sz w:val="20"/>
        </w:rPr>
        <w:t xml:space="preserve"> </w:t>
      </w:r>
      <w:r>
        <w:rPr>
          <w:sz w:val="20"/>
        </w:rPr>
        <w:t>rented</w:t>
      </w:r>
      <w:r>
        <w:rPr>
          <w:spacing w:val="-11"/>
          <w:sz w:val="20"/>
        </w:rPr>
        <w:t xml:space="preserve"> </w:t>
      </w:r>
      <w:r>
        <w:rPr>
          <w:sz w:val="20"/>
        </w:rPr>
        <w:t>product</w:t>
      </w:r>
      <w:r>
        <w:rPr>
          <w:spacing w:val="-10"/>
          <w:sz w:val="20"/>
        </w:rPr>
        <w:t xml:space="preserve"> </w:t>
      </w:r>
      <w:r>
        <w:rPr>
          <w:sz w:val="20"/>
        </w:rPr>
        <w:t>(such</w:t>
      </w:r>
      <w:r>
        <w:rPr>
          <w:spacing w:val="-10"/>
          <w:sz w:val="20"/>
        </w:rPr>
        <w:t xml:space="preserve"> </w:t>
      </w:r>
      <w:r>
        <w:rPr>
          <w:sz w:val="20"/>
        </w:rPr>
        <w:t>as</w:t>
      </w:r>
      <w:r>
        <w:rPr>
          <w:spacing w:val="-9"/>
          <w:sz w:val="20"/>
        </w:rPr>
        <w:t xml:space="preserve"> </w:t>
      </w:r>
      <w:r>
        <w:rPr>
          <w:sz w:val="20"/>
        </w:rPr>
        <w:t>rent-to-buy)</w:t>
      </w:r>
      <w:r>
        <w:rPr>
          <w:spacing w:val="-9"/>
          <w:sz w:val="20"/>
        </w:rPr>
        <w:t xml:space="preserve"> </w:t>
      </w:r>
      <w:r>
        <w:rPr>
          <w:sz w:val="20"/>
        </w:rPr>
        <w:t>to</w:t>
      </w:r>
      <w:r>
        <w:rPr>
          <w:spacing w:val="-11"/>
          <w:sz w:val="20"/>
        </w:rPr>
        <w:t xml:space="preserve"> </w:t>
      </w:r>
      <w:r>
        <w:rPr>
          <w:sz w:val="20"/>
        </w:rPr>
        <w:t>be</w:t>
      </w:r>
      <w:r>
        <w:rPr>
          <w:spacing w:val="-11"/>
          <w:sz w:val="20"/>
        </w:rPr>
        <w:t xml:space="preserve"> </w:t>
      </w:r>
      <w:r>
        <w:rPr>
          <w:sz w:val="20"/>
        </w:rPr>
        <w:t>considered</w:t>
      </w:r>
      <w:r>
        <w:rPr>
          <w:spacing w:val="-11"/>
          <w:sz w:val="20"/>
        </w:rPr>
        <w:t xml:space="preserve"> </w:t>
      </w:r>
      <w:r>
        <w:rPr>
          <w:sz w:val="20"/>
        </w:rPr>
        <w:t>as</w:t>
      </w:r>
      <w:r>
        <w:rPr>
          <w:spacing w:val="-9"/>
          <w:sz w:val="20"/>
        </w:rPr>
        <w:t xml:space="preserve"> </w:t>
      </w:r>
      <w:r>
        <w:rPr>
          <w:sz w:val="20"/>
        </w:rPr>
        <w:t>affordable home ownership as it will eventually become a home ownership product.</w:t>
      </w:r>
    </w:p>
    <w:p w14:paraId="3239DE47" w14:textId="77777777" w:rsidR="00984311" w:rsidRDefault="00984311">
      <w:pPr>
        <w:pStyle w:val="BodyText"/>
        <w:spacing w:before="132"/>
      </w:pPr>
    </w:p>
    <w:p w14:paraId="711124FA"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The analysis also considers First Homes, which have been identified as a form of Discount Market Sales</w:t>
      </w:r>
      <w:r>
        <w:rPr>
          <w:spacing w:val="-4"/>
          <w:sz w:val="20"/>
        </w:rPr>
        <w:t xml:space="preserve"> </w:t>
      </w:r>
      <w:r>
        <w:rPr>
          <w:sz w:val="20"/>
        </w:rPr>
        <w:t>in</w:t>
      </w:r>
      <w:r>
        <w:rPr>
          <w:spacing w:val="-5"/>
          <w:sz w:val="20"/>
        </w:rPr>
        <w:t xml:space="preserve"> </w:t>
      </w:r>
      <w:r>
        <w:rPr>
          <w:sz w:val="20"/>
        </w:rPr>
        <w:t>the</w:t>
      </w:r>
      <w:r>
        <w:rPr>
          <w:spacing w:val="-6"/>
          <w:sz w:val="20"/>
        </w:rPr>
        <w:t xml:space="preserve"> </w:t>
      </w:r>
      <w:r>
        <w:rPr>
          <w:sz w:val="20"/>
        </w:rPr>
        <w:t>National</w:t>
      </w:r>
      <w:r>
        <w:rPr>
          <w:spacing w:val="-6"/>
          <w:sz w:val="20"/>
        </w:rPr>
        <w:t xml:space="preserve"> </w:t>
      </w:r>
      <w:r>
        <w:rPr>
          <w:sz w:val="20"/>
        </w:rPr>
        <w:t>Planning</w:t>
      </w:r>
      <w:r>
        <w:rPr>
          <w:spacing w:val="-6"/>
          <w:sz w:val="20"/>
        </w:rPr>
        <w:t xml:space="preserve"> </w:t>
      </w:r>
      <w:r>
        <w:rPr>
          <w:sz w:val="20"/>
        </w:rPr>
        <w:t>Policy</w:t>
      </w:r>
      <w:r>
        <w:rPr>
          <w:spacing w:val="-4"/>
          <w:sz w:val="20"/>
        </w:rPr>
        <w:t xml:space="preserve"> </w:t>
      </w:r>
      <w:proofErr w:type="gramStart"/>
      <w:r>
        <w:rPr>
          <w:sz w:val="20"/>
        </w:rPr>
        <w:t>Framework(</w:t>
      </w:r>
      <w:proofErr w:type="gramEnd"/>
      <w:r>
        <w:rPr>
          <w:sz w:val="20"/>
        </w:rPr>
        <w:t>potentially</w:t>
      </w:r>
      <w:r>
        <w:rPr>
          <w:spacing w:val="-4"/>
          <w:sz w:val="20"/>
        </w:rPr>
        <w:t xml:space="preserve"> </w:t>
      </w:r>
      <w:r>
        <w:rPr>
          <w:sz w:val="20"/>
        </w:rPr>
        <w:t>replacing</w:t>
      </w:r>
      <w:r>
        <w:rPr>
          <w:spacing w:val="-5"/>
          <w:sz w:val="20"/>
        </w:rPr>
        <w:t xml:space="preserve"> </w:t>
      </w:r>
      <w:r>
        <w:rPr>
          <w:sz w:val="20"/>
        </w:rPr>
        <w:t>other</w:t>
      </w:r>
      <w:r>
        <w:rPr>
          <w:spacing w:val="-4"/>
          <w:sz w:val="20"/>
        </w:rPr>
        <w:t xml:space="preserve"> </w:t>
      </w:r>
      <w:r>
        <w:rPr>
          <w:sz w:val="20"/>
        </w:rPr>
        <w:t>forms</w:t>
      </w:r>
      <w:r>
        <w:rPr>
          <w:spacing w:val="-2"/>
          <w:sz w:val="20"/>
        </w:rPr>
        <w:t xml:space="preserve"> </w:t>
      </w:r>
      <w:r>
        <w:rPr>
          <w:sz w:val="20"/>
        </w:rPr>
        <w:t>of</w:t>
      </w:r>
      <w:r>
        <w:rPr>
          <w:spacing w:val="-5"/>
          <w:sz w:val="20"/>
        </w:rPr>
        <w:t xml:space="preserve"> </w:t>
      </w:r>
      <w:r>
        <w:rPr>
          <w:sz w:val="20"/>
        </w:rPr>
        <w:t>affordable</w:t>
      </w:r>
      <w:r>
        <w:rPr>
          <w:spacing w:val="-5"/>
          <w:sz w:val="20"/>
        </w:rPr>
        <w:t xml:space="preserve"> </w:t>
      </w:r>
      <w:r>
        <w:rPr>
          <w:sz w:val="20"/>
        </w:rPr>
        <w:t>home ownership). Further information about First Homes was set out in a Planning Practice Guidance in May 2021.</w:t>
      </w:r>
    </w:p>
    <w:p w14:paraId="39C48D32" w14:textId="77777777" w:rsidR="00984311" w:rsidRDefault="00984311">
      <w:pPr>
        <w:pStyle w:val="BodyText"/>
        <w:spacing w:before="131"/>
      </w:pPr>
    </w:p>
    <w:p w14:paraId="4469931A" w14:textId="77777777" w:rsidR="00984311" w:rsidRDefault="00CB0695">
      <w:pPr>
        <w:pStyle w:val="Heading2"/>
      </w:pPr>
      <w:r>
        <w:rPr>
          <w:spacing w:val="-2"/>
        </w:rPr>
        <w:t>Methodology</w:t>
      </w:r>
      <w:r>
        <w:rPr>
          <w:spacing w:val="7"/>
        </w:rPr>
        <w:t xml:space="preserve"> </w:t>
      </w:r>
      <w:r>
        <w:rPr>
          <w:spacing w:val="-2"/>
        </w:rPr>
        <w:t>Overview</w:t>
      </w:r>
    </w:p>
    <w:p w14:paraId="213D216B"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28800" behindDoc="1" locked="0" layoutInCell="1" allowOverlap="1" wp14:anchorId="3D5FB00E" wp14:editId="1AF1DFB5">
                <wp:simplePos x="0" y="0"/>
                <wp:positionH relativeFrom="page">
                  <wp:posOffset>1242364</wp:posOffset>
                </wp:positionH>
                <wp:positionV relativeFrom="paragraph">
                  <wp:posOffset>86047</wp:posOffset>
                </wp:positionV>
                <wp:extent cx="5708650" cy="6350"/>
                <wp:effectExtent l="0" t="0" r="0" b="0"/>
                <wp:wrapTopAndBottom/>
                <wp:docPr id="418" name="Graphic 4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A3EA279" id="Graphic 418" o:spid="_x0000_s1026" style="position:absolute;margin-left:97.8pt;margin-top:6.8pt;width:449.5pt;height:.5pt;z-index:-1568768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4137B899" w14:textId="77777777" w:rsidR="00984311" w:rsidRDefault="00984311">
      <w:pPr>
        <w:pStyle w:val="BodyText"/>
        <w:spacing w:before="9"/>
        <w:rPr>
          <w:rFonts w:ascii="Arial"/>
          <w:b/>
        </w:rPr>
      </w:pPr>
    </w:p>
    <w:p w14:paraId="11B19E4D" w14:textId="77777777" w:rsidR="00984311" w:rsidRDefault="00CB0695">
      <w:pPr>
        <w:pStyle w:val="ListParagraph"/>
        <w:numPr>
          <w:ilvl w:val="1"/>
          <w:numId w:val="5"/>
        </w:numPr>
        <w:tabs>
          <w:tab w:val="left" w:pos="963"/>
          <w:tab w:val="left" w:pos="965"/>
        </w:tabs>
        <w:spacing w:line="360" w:lineRule="auto"/>
        <w:ind w:right="536" w:hanging="708"/>
        <w:jc w:val="both"/>
        <w:rPr>
          <w:sz w:val="20"/>
        </w:rPr>
      </w:pPr>
      <w:r>
        <w:rPr>
          <w:sz w:val="20"/>
        </w:rPr>
        <w:t>The</w:t>
      </w:r>
      <w:r>
        <w:rPr>
          <w:spacing w:val="-3"/>
          <w:sz w:val="20"/>
        </w:rPr>
        <w:t xml:space="preserve"> </w:t>
      </w:r>
      <w:r>
        <w:rPr>
          <w:sz w:val="20"/>
        </w:rPr>
        <w:t>method</w:t>
      </w:r>
      <w:r>
        <w:rPr>
          <w:spacing w:val="-2"/>
          <w:sz w:val="20"/>
        </w:rPr>
        <w:t xml:space="preserve"> </w:t>
      </w:r>
      <w:r>
        <w:rPr>
          <w:sz w:val="20"/>
        </w:rPr>
        <w:t>for</w:t>
      </w:r>
      <w:r>
        <w:rPr>
          <w:spacing w:val="-3"/>
          <w:sz w:val="20"/>
        </w:rPr>
        <w:t xml:space="preserve"> </w:t>
      </w:r>
      <w:r>
        <w:rPr>
          <w:sz w:val="20"/>
        </w:rPr>
        <w:t>studying</w:t>
      </w:r>
      <w:r>
        <w:rPr>
          <w:spacing w:val="-3"/>
          <w:sz w:val="20"/>
        </w:rPr>
        <w:t xml:space="preserve"> </w:t>
      </w:r>
      <w:r>
        <w:rPr>
          <w:sz w:val="20"/>
        </w:rPr>
        <w:t>the</w:t>
      </w:r>
      <w:r>
        <w:rPr>
          <w:spacing w:val="-4"/>
          <w:sz w:val="20"/>
        </w:rPr>
        <w:t xml:space="preserve"> </w:t>
      </w:r>
      <w:r>
        <w:rPr>
          <w:sz w:val="20"/>
        </w:rPr>
        <w:t>need</w:t>
      </w:r>
      <w:r>
        <w:rPr>
          <w:spacing w:val="-2"/>
          <w:sz w:val="20"/>
        </w:rPr>
        <w:t xml:space="preserve"> </w:t>
      </w:r>
      <w:r>
        <w:rPr>
          <w:sz w:val="20"/>
        </w:rPr>
        <w:t>for</w:t>
      </w:r>
      <w:r>
        <w:rPr>
          <w:spacing w:val="-1"/>
          <w:sz w:val="20"/>
        </w:rPr>
        <w:t xml:space="preserve"> </w:t>
      </w:r>
      <w:r>
        <w:rPr>
          <w:sz w:val="20"/>
        </w:rPr>
        <w:t>affordable</w:t>
      </w:r>
      <w:r>
        <w:rPr>
          <w:spacing w:val="-2"/>
          <w:sz w:val="20"/>
        </w:rPr>
        <w:t xml:space="preserve"> </w:t>
      </w:r>
      <w:r>
        <w:rPr>
          <w:sz w:val="20"/>
        </w:rPr>
        <w:t>housing</w:t>
      </w:r>
      <w:r>
        <w:rPr>
          <w:spacing w:val="-3"/>
          <w:sz w:val="20"/>
        </w:rPr>
        <w:t xml:space="preserve"> </w:t>
      </w:r>
      <w:r>
        <w:rPr>
          <w:sz w:val="20"/>
        </w:rPr>
        <w:t>has</w:t>
      </w:r>
      <w:r>
        <w:rPr>
          <w:spacing w:val="-1"/>
          <w:sz w:val="20"/>
        </w:rPr>
        <w:t xml:space="preserve"> </w:t>
      </w:r>
      <w:r>
        <w:rPr>
          <w:sz w:val="20"/>
        </w:rPr>
        <w:t>been</w:t>
      </w:r>
      <w:r>
        <w:rPr>
          <w:spacing w:val="-4"/>
          <w:sz w:val="20"/>
        </w:rPr>
        <w:t xml:space="preserve"> </w:t>
      </w:r>
      <w:r>
        <w:rPr>
          <w:sz w:val="20"/>
        </w:rPr>
        <w:t>enshrined</w:t>
      </w:r>
      <w:r>
        <w:rPr>
          <w:spacing w:val="-2"/>
          <w:sz w:val="20"/>
        </w:rPr>
        <w:t xml:space="preserve"> </w:t>
      </w:r>
      <w:r>
        <w:rPr>
          <w:sz w:val="20"/>
        </w:rPr>
        <w:t>in</w:t>
      </w:r>
      <w:r>
        <w:rPr>
          <w:spacing w:val="-2"/>
          <w:sz w:val="20"/>
        </w:rPr>
        <w:t xml:space="preserve"> </w:t>
      </w:r>
      <w:r>
        <w:rPr>
          <w:sz w:val="20"/>
        </w:rPr>
        <w:t>Government</w:t>
      </w:r>
      <w:r>
        <w:rPr>
          <w:spacing w:val="-4"/>
          <w:sz w:val="20"/>
        </w:rPr>
        <w:t xml:space="preserve"> </w:t>
      </w:r>
      <w:r>
        <w:rPr>
          <w:sz w:val="20"/>
        </w:rPr>
        <w:t>practice guidance for</w:t>
      </w:r>
      <w:r>
        <w:rPr>
          <w:spacing w:val="-1"/>
          <w:sz w:val="20"/>
        </w:rPr>
        <w:t xml:space="preserve"> </w:t>
      </w:r>
      <w:r>
        <w:rPr>
          <w:sz w:val="20"/>
        </w:rPr>
        <w:t>many</w:t>
      </w:r>
      <w:r>
        <w:rPr>
          <w:spacing w:val="-1"/>
          <w:sz w:val="20"/>
        </w:rPr>
        <w:t xml:space="preserve"> </w:t>
      </w:r>
      <w:r>
        <w:rPr>
          <w:sz w:val="20"/>
        </w:rPr>
        <w:t>years,</w:t>
      </w:r>
      <w:r>
        <w:rPr>
          <w:spacing w:val="-2"/>
          <w:sz w:val="20"/>
        </w:rPr>
        <w:t xml:space="preserve"> </w:t>
      </w:r>
      <w:r>
        <w:rPr>
          <w:sz w:val="20"/>
        </w:rPr>
        <w:t>with</w:t>
      </w:r>
      <w:r>
        <w:rPr>
          <w:spacing w:val="-2"/>
          <w:sz w:val="20"/>
        </w:rPr>
        <w:t xml:space="preserve"> </w:t>
      </w:r>
      <w:r>
        <w:rPr>
          <w:sz w:val="20"/>
        </w:rPr>
        <w:t>an</w:t>
      </w:r>
      <w:r>
        <w:rPr>
          <w:spacing w:val="-2"/>
          <w:sz w:val="20"/>
        </w:rPr>
        <w:t xml:space="preserve"> </w:t>
      </w:r>
      <w:r>
        <w:rPr>
          <w:sz w:val="20"/>
        </w:rPr>
        <w:t>established</w:t>
      </w:r>
      <w:r>
        <w:rPr>
          <w:spacing w:val="-2"/>
          <w:sz w:val="20"/>
        </w:rPr>
        <w:t xml:space="preserve"> </w:t>
      </w:r>
      <w:r>
        <w:rPr>
          <w:sz w:val="20"/>
        </w:rPr>
        <w:t>approach to</w:t>
      </w:r>
      <w:r>
        <w:rPr>
          <w:spacing w:val="-2"/>
          <w:sz w:val="20"/>
        </w:rPr>
        <w:t xml:space="preserve"> </w:t>
      </w:r>
      <w:r>
        <w:rPr>
          <w:sz w:val="20"/>
        </w:rPr>
        <w:t>look</w:t>
      </w:r>
      <w:r>
        <w:rPr>
          <w:spacing w:val="-1"/>
          <w:sz w:val="20"/>
        </w:rPr>
        <w:t xml:space="preserve"> </w:t>
      </w:r>
      <w:r>
        <w:rPr>
          <w:sz w:val="20"/>
        </w:rPr>
        <w:t>at</w:t>
      </w:r>
      <w:r>
        <w:rPr>
          <w:spacing w:val="-2"/>
          <w:sz w:val="20"/>
        </w:rPr>
        <w:t xml:space="preserve"> </w:t>
      </w:r>
      <w:r>
        <w:rPr>
          <w:sz w:val="20"/>
        </w:rPr>
        <w:t>the number</w:t>
      </w:r>
      <w:r>
        <w:rPr>
          <w:spacing w:val="-1"/>
          <w:sz w:val="20"/>
        </w:rPr>
        <w:t xml:space="preserve"> </w:t>
      </w:r>
      <w:r>
        <w:rPr>
          <w:sz w:val="20"/>
        </w:rPr>
        <w:t>of households</w:t>
      </w:r>
      <w:r>
        <w:rPr>
          <w:spacing w:val="-1"/>
          <w:sz w:val="20"/>
        </w:rPr>
        <w:t xml:space="preserve"> </w:t>
      </w:r>
      <w:r>
        <w:rPr>
          <w:sz w:val="20"/>
        </w:rPr>
        <w:t>who</w:t>
      </w:r>
      <w:r>
        <w:rPr>
          <w:spacing w:val="-2"/>
          <w:sz w:val="20"/>
        </w:rPr>
        <w:t xml:space="preserve"> </w:t>
      </w:r>
      <w:r>
        <w:rPr>
          <w:sz w:val="20"/>
        </w:rPr>
        <w:t>are unable to afford market housing (to either rent or buy) – it is considered that this group will mainly be a</w:t>
      </w:r>
      <w:r>
        <w:rPr>
          <w:spacing w:val="-2"/>
          <w:sz w:val="20"/>
        </w:rPr>
        <w:t xml:space="preserve"> </w:t>
      </w:r>
      <w:r>
        <w:rPr>
          <w:sz w:val="20"/>
        </w:rPr>
        <w:t>target</w:t>
      </w:r>
      <w:r>
        <w:rPr>
          <w:spacing w:val="-2"/>
          <w:sz w:val="20"/>
        </w:rPr>
        <w:t xml:space="preserve"> </w:t>
      </w:r>
      <w:r>
        <w:rPr>
          <w:sz w:val="20"/>
        </w:rPr>
        <w:t>for</w:t>
      </w:r>
      <w:r>
        <w:rPr>
          <w:spacing w:val="-1"/>
          <w:sz w:val="20"/>
        </w:rPr>
        <w:t xml:space="preserve"> </w:t>
      </w:r>
      <w:r>
        <w:rPr>
          <w:sz w:val="20"/>
        </w:rPr>
        <w:t>rented</w:t>
      </w:r>
      <w:r>
        <w:rPr>
          <w:spacing w:val="-2"/>
          <w:sz w:val="20"/>
        </w:rPr>
        <w:t xml:space="preserve"> </w:t>
      </w:r>
      <w:r>
        <w:rPr>
          <w:sz w:val="20"/>
        </w:rPr>
        <w:t>affordable</w:t>
      </w:r>
      <w:r>
        <w:rPr>
          <w:spacing w:val="-2"/>
          <w:sz w:val="20"/>
        </w:rPr>
        <w:t xml:space="preserve"> </w:t>
      </w:r>
      <w:r>
        <w:rPr>
          <w:sz w:val="20"/>
        </w:rPr>
        <w:t>homes</w:t>
      </w:r>
      <w:r>
        <w:rPr>
          <w:spacing w:val="-1"/>
          <w:sz w:val="20"/>
        </w:rPr>
        <w:t xml:space="preserve"> </w:t>
      </w:r>
      <w:r>
        <w:rPr>
          <w:sz w:val="20"/>
        </w:rPr>
        <w:t>(social/affordable rented) and therefore</w:t>
      </w:r>
      <w:r>
        <w:rPr>
          <w:spacing w:val="-2"/>
          <w:sz w:val="20"/>
        </w:rPr>
        <w:t xml:space="preserve"> </w:t>
      </w:r>
      <w:r>
        <w:rPr>
          <w:sz w:val="20"/>
        </w:rPr>
        <w:t>the analysis</w:t>
      </w:r>
      <w:r>
        <w:rPr>
          <w:spacing w:val="-1"/>
          <w:sz w:val="20"/>
        </w:rPr>
        <w:t xml:space="preserve"> </w:t>
      </w:r>
      <w:r>
        <w:rPr>
          <w:sz w:val="20"/>
        </w:rPr>
        <w:t>looks</w:t>
      </w:r>
      <w:r>
        <w:rPr>
          <w:spacing w:val="-1"/>
          <w:sz w:val="20"/>
        </w:rPr>
        <w:t xml:space="preserve"> </w:t>
      </w:r>
      <w:r>
        <w:rPr>
          <w:sz w:val="20"/>
        </w:rPr>
        <w:t>at the need</w:t>
      </w:r>
      <w:r>
        <w:rPr>
          <w:spacing w:val="-2"/>
          <w:sz w:val="20"/>
        </w:rPr>
        <w:t xml:space="preserve"> </w:t>
      </w:r>
      <w:r>
        <w:rPr>
          <w:sz w:val="20"/>
        </w:rPr>
        <w:t xml:space="preserve">for </w:t>
      </w:r>
      <w:r>
        <w:rPr>
          <w:rFonts w:ascii="Arial" w:hAnsi="Arial"/>
          <w:i/>
          <w:sz w:val="20"/>
        </w:rPr>
        <w:t>‘affordable</w:t>
      </w:r>
      <w:r>
        <w:rPr>
          <w:rFonts w:ascii="Arial" w:hAnsi="Arial"/>
          <w:i/>
          <w:spacing w:val="-2"/>
          <w:sz w:val="20"/>
        </w:rPr>
        <w:t xml:space="preserve"> </w:t>
      </w:r>
      <w:r>
        <w:rPr>
          <w:rFonts w:ascii="Arial" w:hAnsi="Arial"/>
          <w:i/>
          <w:sz w:val="20"/>
        </w:rPr>
        <w:t>housing</w:t>
      </w:r>
      <w:r>
        <w:rPr>
          <w:rFonts w:ascii="Arial" w:hAnsi="Arial"/>
          <w:i/>
          <w:spacing w:val="-4"/>
          <w:sz w:val="20"/>
        </w:rPr>
        <w:t xml:space="preserve"> </w:t>
      </w:r>
      <w:r>
        <w:rPr>
          <w:rFonts w:ascii="Arial" w:hAnsi="Arial"/>
          <w:i/>
          <w:sz w:val="20"/>
        </w:rPr>
        <w:t>for</w:t>
      </w:r>
      <w:r>
        <w:rPr>
          <w:rFonts w:ascii="Arial" w:hAnsi="Arial"/>
          <w:i/>
          <w:spacing w:val="-1"/>
          <w:sz w:val="20"/>
        </w:rPr>
        <w:t xml:space="preserve"> </w:t>
      </w:r>
      <w:r>
        <w:rPr>
          <w:rFonts w:ascii="Arial" w:hAnsi="Arial"/>
          <w:i/>
          <w:sz w:val="20"/>
        </w:rPr>
        <w:t>rent’</w:t>
      </w:r>
      <w:r>
        <w:rPr>
          <w:rFonts w:ascii="Arial" w:hAnsi="Arial"/>
          <w:i/>
          <w:spacing w:val="-1"/>
          <w:sz w:val="20"/>
        </w:rPr>
        <w:t xml:space="preserve"> </w:t>
      </w:r>
      <w:r>
        <w:rPr>
          <w:sz w:val="20"/>
        </w:rPr>
        <w:t>as</w:t>
      </w:r>
      <w:r>
        <w:rPr>
          <w:spacing w:val="-1"/>
          <w:sz w:val="20"/>
        </w:rPr>
        <w:t xml:space="preserve"> </w:t>
      </w:r>
      <w:r>
        <w:rPr>
          <w:sz w:val="20"/>
        </w:rPr>
        <w:t>set</w:t>
      </w:r>
      <w:r>
        <w:rPr>
          <w:spacing w:val="-2"/>
          <w:sz w:val="20"/>
        </w:rPr>
        <w:t xml:space="preserve"> </w:t>
      </w:r>
      <w:r>
        <w:rPr>
          <w:sz w:val="20"/>
        </w:rPr>
        <w:t>out</w:t>
      </w:r>
      <w:r>
        <w:rPr>
          <w:spacing w:val="-2"/>
          <w:sz w:val="20"/>
        </w:rPr>
        <w:t xml:space="preserve"> </w:t>
      </w:r>
      <w:r>
        <w:rPr>
          <w:sz w:val="20"/>
        </w:rPr>
        <w:t>in Annex</w:t>
      </w:r>
      <w:r>
        <w:rPr>
          <w:spacing w:val="-3"/>
          <w:sz w:val="20"/>
        </w:rPr>
        <w:t xml:space="preserve"> </w:t>
      </w:r>
      <w:r>
        <w:rPr>
          <w:sz w:val="20"/>
        </w:rPr>
        <w:t>2</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NPPF.</w:t>
      </w:r>
      <w:r>
        <w:rPr>
          <w:spacing w:val="-4"/>
          <w:sz w:val="20"/>
        </w:rPr>
        <w:t xml:space="preserve"> </w:t>
      </w:r>
      <w:r>
        <w:rPr>
          <w:sz w:val="20"/>
        </w:rPr>
        <w:t>The</w:t>
      </w:r>
      <w:r>
        <w:rPr>
          <w:spacing w:val="-2"/>
          <w:sz w:val="20"/>
        </w:rPr>
        <w:t xml:space="preserve"> </w:t>
      </w:r>
      <w:r>
        <w:rPr>
          <w:sz w:val="20"/>
        </w:rPr>
        <w:t>methodology</w:t>
      </w:r>
      <w:r>
        <w:rPr>
          <w:spacing w:val="-3"/>
          <w:sz w:val="20"/>
        </w:rPr>
        <w:t xml:space="preserve"> </w:t>
      </w:r>
      <w:r>
        <w:rPr>
          <w:sz w:val="20"/>
        </w:rPr>
        <w:t>for</w:t>
      </w:r>
      <w:r>
        <w:rPr>
          <w:spacing w:val="-1"/>
          <w:sz w:val="20"/>
        </w:rPr>
        <w:t xml:space="preserve"> </w:t>
      </w:r>
      <w:r>
        <w:rPr>
          <w:sz w:val="20"/>
        </w:rPr>
        <w:t>looking at the need for rented (social/affordable) housing considers the following:</w:t>
      </w:r>
    </w:p>
    <w:p w14:paraId="6612A5D8" w14:textId="77777777" w:rsidR="00984311" w:rsidRDefault="00984311">
      <w:pPr>
        <w:pStyle w:val="BodyText"/>
        <w:spacing w:before="131"/>
      </w:pPr>
    </w:p>
    <w:p w14:paraId="7471404F" w14:textId="77777777" w:rsidR="00984311" w:rsidRDefault="00CB0695">
      <w:pPr>
        <w:pStyle w:val="ListParagraph"/>
        <w:numPr>
          <w:ilvl w:val="2"/>
          <w:numId w:val="5"/>
        </w:numPr>
        <w:tabs>
          <w:tab w:val="left" w:pos="1606"/>
        </w:tabs>
        <w:spacing w:line="355" w:lineRule="auto"/>
        <w:ind w:right="571" w:hanging="358"/>
        <w:jc w:val="left"/>
        <w:rPr>
          <w:sz w:val="20"/>
        </w:rPr>
      </w:pPr>
      <w:r>
        <w:rPr>
          <w:rFonts w:ascii="Arial" w:hAnsi="Arial"/>
          <w:b/>
          <w:sz w:val="20"/>
        </w:rPr>
        <w:t>Current affordable housing need</w:t>
      </w:r>
      <w:r>
        <w:rPr>
          <w:sz w:val="20"/>
        </w:rPr>
        <w:t>: an estimate of the number of households who have a need</w:t>
      </w:r>
      <w:r>
        <w:rPr>
          <w:spacing w:val="-2"/>
          <w:sz w:val="20"/>
        </w:rPr>
        <w:t xml:space="preserve"> </w:t>
      </w:r>
      <w:r>
        <w:rPr>
          <w:sz w:val="20"/>
        </w:rPr>
        <w:t>now,</w:t>
      </w:r>
      <w:r>
        <w:rPr>
          <w:spacing w:val="-4"/>
          <w:sz w:val="20"/>
        </w:rPr>
        <w:t xml:space="preserve"> </w:t>
      </w:r>
      <w:r>
        <w:rPr>
          <w:sz w:val="20"/>
        </w:rPr>
        <w:t>at</w:t>
      </w:r>
      <w:r>
        <w:rPr>
          <w:spacing w:val="-2"/>
          <w:sz w:val="20"/>
        </w:rPr>
        <w:t xml:space="preserve"> </w:t>
      </w:r>
      <w:r>
        <w:rPr>
          <w:sz w:val="20"/>
        </w:rPr>
        <w:t>the</w:t>
      </w:r>
      <w:r>
        <w:rPr>
          <w:spacing w:val="-3"/>
          <w:sz w:val="20"/>
        </w:rPr>
        <w:t xml:space="preserve"> </w:t>
      </w:r>
      <w:r>
        <w:rPr>
          <w:sz w:val="20"/>
        </w:rPr>
        <w:t>point</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assessment,</w:t>
      </w:r>
      <w:r>
        <w:rPr>
          <w:spacing w:val="-2"/>
          <w:sz w:val="20"/>
        </w:rPr>
        <w:t xml:space="preserve"> </w:t>
      </w:r>
      <w:r>
        <w:rPr>
          <w:sz w:val="20"/>
        </w:rPr>
        <w:t>based</w:t>
      </w:r>
      <w:r>
        <w:rPr>
          <w:spacing w:val="-4"/>
          <w:sz w:val="20"/>
        </w:rPr>
        <w:t xml:space="preserve"> </w:t>
      </w:r>
      <w:r>
        <w:rPr>
          <w:sz w:val="20"/>
        </w:rPr>
        <w:t>on</w:t>
      </w:r>
      <w:r>
        <w:rPr>
          <w:spacing w:val="-2"/>
          <w:sz w:val="20"/>
        </w:rPr>
        <w:t xml:space="preserve"> </w:t>
      </w:r>
      <w:r>
        <w:rPr>
          <w:sz w:val="20"/>
        </w:rPr>
        <w:t>a</w:t>
      </w:r>
      <w:r>
        <w:rPr>
          <w:spacing w:val="-2"/>
          <w:sz w:val="20"/>
        </w:rPr>
        <w:t xml:space="preserve"> </w:t>
      </w:r>
      <w:r>
        <w:rPr>
          <w:sz w:val="20"/>
        </w:rPr>
        <w:t>range</w:t>
      </w:r>
      <w:r>
        <w:rPr>
          <w:spacing w:val="-3"/>
          <w:sz w:val="20"/>
        </w:rPr>
        <w:t xml:space="preserve"> </w:t>
      </w:r>
      <w:r>
        <w:rPr>
          <w:sz w:val="20"/>
        </w:rPr>
        <w:t>of</w:t>
      </w:r>
      <w:r>
        <w:rPr>
          <w:spacing w:val="-4"/>
          <w:sz w:val="20"/>
        </w:rPr>
        <w:t xml:space="preserve"> </w:t>
      </w:r>
      <w:r>
        <w:rPr>
          <w:sz w:val="20"/>
        </w:rPr>
        <w:t>secondary</w:t>
      </w:r>
      <w:r>
        <w:rPr>
          <w:spacing w:val="-3"/>
          <w:sz w:val="20"/>
        </w:rPr>
        <w:t xml:space="preserve"> </w:t>
      </w:r>
      <w:r>
        <w:rPr>
          <w:sz w:val="20"/>
        </w:rPr>
        <w:t>data</w:t>
      </w:r>
      <w:r>
        <w:rPr>
          <w:spacing w:val="-4"/>
          <w:sz w:val="20"/>
        </w:rPr>
        <w:t xml:space="preserve"> </w:t>
      </w:r>
      <w:r>
        <w:rPr>
          <w:sz w:val="20"/>
        </w:rPr>
        <w:t>sources –</w:t>
      </w:r>
      <w:r>
        <w:rPr>
          <w:spacing w:val="-4"/>
          <w:sz w:val="20"/>
        </w:rPr>
        <w:t xml:space="preserve"> </w:t>
      </w:r>
      <w:r>
        <w:rPr>
          <w:sz w:val="20"/>
        </w:rPr>
        <w:t xml:space="preserve">this figure is then </w:t>
      </w:r>
      <w:proofErr w:type="spellStart"/>
      <w:r>
        <w:rPr>
          <w:sz w:val="20"/>
        </w:rPr>
        <w:t>annualised</w:t>
      </w:r>
      <w:proofErr w:type="spellEnd"/>
      <w:r>
        <w:rPr>
          <w:sz w:val="20"/>
        </w:rPr>
        <w:t xml:space="preserve"> to meet the current need over a period of </w:t>
      </w:r>
      <w:proofErr w:type="gramStart"/>
      <w:r>
        <w:rPr>
          <w:sz w:val="20"/>
        </w:rPr>
        <w:t>time;</w:t>
      </w:r>
      <w:proofErr w:type="gramEnd"/>
    </w:p>
    <w:p w14:paraId="37BD05AB" w14:textId="77777777" w:rsidR="00984311" w:rsidRDefault="00984311">
      <w:pPr>
        <w:pStyle w:val="BodyText"/>
        <w:spacing w:before="15"/>
      </w:pPr>
    </w:p>
    <w:p w14:paraId="698F4B68" w14:textId="77777777" w:rsidR="00984311" w:rsidRDefault="00CB0695">
      <w:pPr>
        <w:pStyle w:val="ListParagraph"/>
        <w:numPr>
          <w:ilvl w:val="2"/>
          <w:numId w:val="5"/>
        </w:numPr>
        <w:tabs>
          <w:tab w:val="left" w:pos="1606"/>
        </w:tabs>
        <w:spacing w:line="355" w:lineRule="auto"/>
        <w:ind w:right="672" w:hanging="358"/>
        <w:jc w:val="left"/>
        <w:rPr>
          <w:sz w:val="20"/>
        </w:rPr>
      </w:pPr>
      <w:r>
        <w:rPr>
          <w:rFonts w:ascii="Arial" w:hAnsi="Arial"/>
          <w:b/>
          <w:sz w:val="20"/>
        </w:rPr>
        <w:t>Projected</w:t>
      </w:r>
      <w:r>
        <w:rPr>
          <w:rFonts w:ascii="Arial" w:hAnsi="Arial"/>
          <w:b/>
          <w:spacing w:val="-4"/>
          <w:sz w:val="20"/>
        </w:rPr>
        <w:t xml:space="preserve"> </w:t>
      </w:r>
      <w:r>
        <w:rPr>
          <w:rFonts w:ascii="Arial" w:hAnsi="Arial"/>
          <w:b/>
          <w:sz w:val="20"/>
        </w:rPr>
        <w:t>newly</w:t>
      </w:r>
      <w:r>
        <w:rPr>
          <w:rFonts w:ascii="Arial" w:hAnsi="Arial"/>
          <w:b/>
          <w:spacing w:val="-5"/>
          <w:sz w:val="20"/>
        </w:rPr>
        <w:t xml:space="preserve"> </w:t>
      </w:r>
      <w:r>
        <w:rPr>
          <w:rFonts w:ascii="Arial" w:hAnsi="Arial"/>
          <w:b/>
          <w:sz w:val="20"/>
        </w:rPr>
        <w:t>forming</w:t>
      </w:r>
      <w:r>
        <w:rPr>
          <w:rFonts w:ascii="Arial" w:hAnsi="Arial"/>
          <w:b/>
          <w:spacing w:val="-2"/>
          <w:sz w:val="20"/>
        </w:rPr>
        <w:t xml:space="preserve"> </w:t>
      </w:r>
      <w:r>
        <w:rPr>
          <w:rFonts w:ascii="Arial" w:hAnsi="Arial"/>
          <w:b/>
          <w:sz w:val="20"/>
        </w:rPr>
        <w:t>households</w:t>
      </w:r>
      <w:r>
        <w:rPr>
          <w:rFonts w:ascii="Arial" w:hAnsi="Arial"/>
          <w:b/>
          <w:spacing w:val="-5"/>
          <w:sz w:val="20"/>
        </w:rPr>
        <w:t xml:space="preserve"> </w:t>
      </w:r>
      <w:r>
        <w:rPr>
          <w:rFonts w:ascii="Arial" w:hAnsi="Arial"/>
          <w:b/>
          <w:sz w:val="20"/>
        </w:rPr>
        <w:t>in</w:t>
      </w:r>
      <w:r>
        <w:rPr>
          <w:rFonts w:ascii="Arial" w:hAnsi="Arial"/>
          <w:b/>
          <w:spacing w:val="-5"/>
          <w:sz w:val="20"/>
        </w:rPr>
        <w:t xml:space="preserve"> </w:t>
      </w:r>
      <w:r>
        <w:rPr>
          <w:rFonts w:ascii="Arial" w:hAnsi="Arial"/>
          <w:b/>
          <w:sz w:val="20"/>
        </w:rPr>
        <w:t>need</w:t>
      </w:r>
      <w:r>
        <w:rPr>
          <w:sz w:val="20"/>
        </w:rPr>
        <w:t>:</w:t>
      </w:r>
      <w:r>
        <w:rPr>
          <w:spacing w:val="-5"/>
          <w:sz w:val="20"/>
        </w:rPr>
        <w:t xml:space="preserve"> </w:t>
      </w:r>
      <w:r>
        <w:rPr>
          <w:sz w:val="20"/>
        </w:rPr>
        <w:t>using</w:t>
      </w:r>
      <w:r>
        <w:rPr>
          <w:spacing w:val="-5"/>
          <w:sz w:val="20"/>
        </w:rPr>
        <w:t xml:space="preserve"> </w:t>
      </w:r>
      <w:r>
        <w:rPr>
          <w:sz w:val="20"/>
        </w:rPr>
        <w:t>demographic</w:t>
      </w:r>
      <w:r>
        <w:rPr>
          <w:spacing w:val="-4"/>
          <w:sz w:val="20"/>
        </w:rPr>
        <w:t xml:space="preserve"> </w:t>
      </w:r>
      <w:r>
        <w:rPr>
          <w:sz w:val="20"/>
        </w:rPr>
        <w:t>projections</w:t>
      </w:r>
      <w:r>
        <w:rPr>
          <w:spacing w:val="-2"/>
          <w:sz w:val="20"/>
        </w:rPr>
        <w:t xml:space="preserve"> </w:t>
      </w:r>
      <w:r>
        <w:rPr>
          <w:sz w:val="20"/>
        </w:rPr>
        <w:t>to</w:t>
      </w:r>
      <w:r>
        <w:rPr>
          <w:spacing w:val="-6"/>
          <w:sz w:val="20"/>
        </w:rPr>
        <w:t xml:space="preserve"> </w:t>
      </w:r>
      <w:r>
        <w:rPr>
          <w:sz w:val="20"/>
        </w:rPr>
        <w:t xml:space="preserve">establish gross household formation, and then applying an affordability test to estimate numbers of such households unable to afford market </w:t>
      </w:r>
      <w:proofErr w:type="gramStart"/>
      <w:r>
        <w:rPr>
          <w:sz w:val="20"/>
        </w:rPr>
        <w:t>housing;</w:t>
      </w:r>
      <w:proofErr w:type="gramEnd"/>
    </w:p>
    <w:p w14:paraId="394CD044" w14:textId="77777777" w:rsidR="00984311" w:rsidRDefault="00984311">
      <w:pPr>
        <w:pStyle w:val="BodyText"/>
        <w:spacing w:before="16"/>
      </w:pPr>
    </w:p>
    <w:p w14:paraId="52DE815E" w14:textId="77777777" w:rsidR="00984311" w:rsidRDefault="00CB0695">
      <w:pPr>
        <w:pStyle w:val="ListParagraph"/>
        <w:numPr>
          <w:ilvl w:val="2"/>
          <w:numId w:val="5"/>
        </w:numPr>
        <w:tabs>
          <w:tab w:val="left" w:pos="1606"/>
        </w:tabs>
        <w:spacing w:line="350" w:lineRule="auto"/>
        <w:ind w:right="1196" w:hanging="358"/>
        <w:jc w:val="left"/>
        <w:rPr>
          <w:sz w:val="20"/>
        </w:rPr>
      </w:pPr>
      <w:r>
        <w:rPr>
          <w:rFonts w:ascii="Arial" w:hAnsi="Arial"/>
          <w:b/>
          <w:sz w:val="20"/>
        </w:rPr>
        <w:t>Existing</w:t>
      </w:r>
      <w:r>
        <w:rPr>
          <w:rFonts w:ascii="Arial" w:hAnsi="Arial"/>
          <w:b/>
          <w:spacing w:val="-3"/>
          <w:sz w:val="20"/>
        </w:rPr>
        <w:t xml:space="preserve"> </w:t>
      </w:r>
      <w:r>
        <w:rPr>
          <w:rFonts w:ascii="Arial" w:hAnsi="Arial"/>
          <w:b/>
          <w:sz w:val="20"/>
        </w:rPr>
        <w:t>households</w:t>
      </w:r>
      <w:r>
        <w:rPr>
          <w:rFonts w:ascii="Arial" w:hAnsi="Arial"/>
          <w:b/>
          <w:spacing w:val="-4"/>
          <w:sz w:val="20"/>
        </w:rPr>
        <w:t xml:space="preserve"> </w:t>
      </w:r>
      <w:r>
        <w:rPr>
          <w:rFonts w:ascii="Arial" w:hAnsi="Arial"/>
          <w:b/>
          <w:sz w:val="20"/>
        </w:rPr>
        <w:t>falling</w:t>
      </w:r>
      <w:r>
        <w:rPr>
          <w:rFonts w:ascii="Arial" w:hAnsi="Arial"/>
          <w:b/>
          <w:spacing w:val="-3"/>
          <w:sz w:val="20"/>
        </w:rPr>
        <w:t xml:space="preserve"> </w:t>
      </w:r>
      <w:r>
        <w:rPr>
          <w:rFonts w:ascii="Arial" w:hAnsi="Arial"/>
          <w:b/>
          <w:sz w:val="20"/>
        </w:rPr>
        <w:t>into</w:t>
      </w:r>
      <w:r>
        <w:rPr>
          <w:rFonts w:ascii="Arial" w:hAnsi="Arial"/>
          <w:b/>
          <w:spacing w:val="-3"/>
          <w:sz w:val="20"/>
        </w:rPr>
        <w:t xml:space="preserve"> </w:t>
      </w:r>
      <w:r>
        <w:rPr>
          <w:rFonts w:ascii="Arial" w:hAnsi="Arial"/>
          <w:b/>
          <w:sz w:val="20"/>
        </w:rPr>
        <w:t>need</w:t>
      </w:r>
      <w:r>
        <w:rPr>
          <w:sz w:val="20"/>
        </w:rPr>
        <w:t>:</w:t>
      </w:r>
      <w:r>
        <w:rPr>
          <w:spacing w:val="-4"/>
          <w:sz w:val="20"/>
        </w:rPr>
        <w:t xml:space="preserve"> </w:t>
      </w:r>
      <w:r>
        <w:rPr>
          <w:sz w:val="20"/>
        </w:rPr>
        <w:t>based</w:t>
      </w:r>
      <w:r>
        <w:rPr>
          <w:spacing w:val="-4"/>
          <w:sz w:val="20"/>
        </w:rPr>
        <w:t xml:space="preserve"> </w:t>
      </w:r>
      <w:r>
        <w:rPr>
          <w:sz w:val="20"/>
        </w:rPr>
        <w:t>on</w:t>
      </w:r>
      <w:r>
        <w:rPr>
          <w:spacing w:val="-4"/>
          <w:sz w:val="20"/>
        </w:rPr>
        <w:t xml:space="preserve"> </w:t>
      </w:r>
      <w:r>
        <w:rPr>
          <w:sz w:val="20"/>
        </w:rPr>
        <w:t>studying</w:t>
      </w:r>
      <w:r>
        <w:rPr>
          <w:spacing w:val="-3"/>
          <w:sz w:val="20"/>
        </w:rPr>
        <w:t xml:space="preserve"> </w:t>
      </w:r>
      <w:r>
        <w:rPr>
          <w:sz w:val="20"/>
        </w:rPr>
        <w:t>past</w:t>
      </w:r>
      <w:r>
        <w:rPr>
          <w:spacing w:val="-4"/>
          <w:sz w:val="20"/>
        </w:rPr>
        <w:t xml:space="preserve"> </w:t>
      </w:r>
      <w:r>
        <w:rPr>
          <w:sz w:val="20"/>
        </w:rPr>
        <w:t>trends</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types</w:t>
      </w:r>
      <w:r>
        <w:rPr>
          <w:spacing w:val="-3"/>
          <w:sz w:val="20"/>
        </w:rPr>
        <w:t xml:space="preserve"> </w:t>
      </w:r>
      <w:r>
        <w:rPr>
          <w:sz w:val="20"/>
        </w:rPr>
        <w:t>of households who have accessed social/affordable rented housing; and</w:t>
      </w:r>
    </w:p>
    <w:p w14:paraId="3D15C39F" w14:textId="77777777" w:rsidR="00984311" w:rsidRDefault="00984311">
      <w:pPr>
        <w:spacing w:line="350" w:lineRule="auto"/>
        <w:rPr>
          <w:sz w:val="20"/>
        </w:rPr>
        <w:sectPr w:rsidR="00984311">
          <w:pgSz w:w="11910" w:h="16840"/>
          <w:pgMar w:top="1240" w:right="460" w:bottom="700" w:left="1020" w:header="572" w:footer="508" w:gutter="0"/>
          <w:cols w:space="720"/>
        </w:sectPr>
      </w:pPr>
    </w:p>
    <w:p w14:paraId="06FE87C0" w14:textId="77777777" w:rsidR="00984311" w:rsidRDefault="00984311">
      <w:pPr>
        <w:pStyle w:val="BodyText"/>
        <w:spacing w:before="214"/>
      </w:pPr>
    </w:p>
    <w:p w14:paraId="6DAA942F" w14:textId="77777777" w:rsidR="00984311" w:rsidRDefault="00CB0695">
      <w:pPr>
        <w:pStyle w:val="ListParagraph"/>
        <w:numPr>
          <w:ilvl w:val="2"/>
          <w:numId w:val="5"/>
        </w:numPr>
        <w:tabs>
          <w:tab w:val="left" w:pos="1606"/>
        </w:tabs>
        <w:spacing w:line="350" w:lineRule="auto"/>
        <w:ind w:right="721" w:hanging="358"/>
        <w:jc w:val="left"/>
        <w:rPr>
          <w:sz w:val="20"/>
        </w:rPr>
      </w:pPr>
      <w:r>
        <w:rPr>
          <w:rFonts w:ascii="Arial" w:hAnsi="Arial"/>
          <w:b/>
          <w:sz w:val="20"/>
        </w:rPr>
        <w:t>Supply</w:t>
      </w:r>
      <w:r>
        <w:rPr>
          <w:rFonts w:ascii="Arial" w:hAnsi="Arial"/>
          <w:b/>
          <w:spacing w:val="-5"/>
          <w:sz w:val="20"/>
        </w:rPr>
        <w:t xml:space="preserve"> </w:t>
      </w:r>
      <w:r>
        <w:rPr>
          <w:rFonts w:ascii="Arial" w:hAnsi="Arial"/>
          <w:b/>
          <w:sz w:val="20"/>
        </w:rPr>
        <w:t>of</w:t>
      </w:r>
      <w:r>
        <w:rPr>
          <w:rFonts w:ascii="Arial" w:hAnsi="Arial"/>
          <w:b/>
          <w:spacing w:val="-3"/>
          <w:sz w:val="20"/>
        </w:rPr>
        <w:t xml:space="preserve"> </w:t>
      </w:r>
      <w:r>
        <w:rPr>
          <w:rFonts w:ascii="Arial" w:hAnsi="Arial"/>
          <w:b/>
          <w:sz w:val="20"/>
        </w:rPr>
        <w:t>affordable</w:t>
      </w:r>
      <w:r>
        <w:rPr>
          <w:rFonts w:ascii="Arial" w:hAnsi="Arial"/>
          <w:b/>
          <w:spacing w:val="-4"/>
          <w:sz w:val="20"/>
        </w:rPr>
        <w:t xml:space="preserve"> </w:t>
      </w:r>
      <w:r>
        <w:rPr>
          <w:rFonts w:ascii="Arial" w:hAnsi="Arial"/>
          <w:b/>
          <w:sz w:val="20"/>
        </w:rPr>
        <w:t>housing</w:t>
      </w:r>
      <w:r>
        <w:rPr>
          <w:sz w:val="20"/>
        </w:rPr>
        <w:t>:</w:t>
      </w:r>
      <w:r>
        <w:rPr>
          <w:spacing w:val="-4"/>
          <w:sz w:val="20"/>
        </w:rPr>
        <w:t xml:space="preserve"> </w:t>
      </w:r>
      <w:r>
        <w:rPr>
          <w:sz w:val="20"/>
        </w:rPr>
        <w:t>an</w:t>
      </w:r>
      <w:r>
        <w:rPr>
          <w:spacing w:val="-2"/>
          <w:sz w:val="20"/>
        </w:rPr>
        <w:t xml:space="preserve"> </w:t>
      </w:r>
      <w:r>
        <w:rPr>
          <w:sz w:val="20"/>
        </w:rPr>
        <w:t>estimate</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likely</w:t>
      </w:r>
      <w:r>
        <w:rPr>
          <w:spacing w:val="-3"/>
          <w:sz w:val="20"/>
        </w:rPr>
        <w:t xml:space="preserve"> </w:t>
      </w:r>
      <w:r>
        <w:rPr>
          <w:sz w:val="20"/>
        </w:rPr>
        <w:t>number</w:t>
      </w:r>
      <w:r>
        <w:rPr>
          <w:spacing w:val="-4"/>
          <w:sz w:val="20"/>
        </w:rPr>
        <w:t xml:space="preserve"> </w:t>
      </w:r>
      <w:r>
        <w:rPr>
          <w:sz w:val="20"/>
        </w:rPr>
        <w:t>of</w:t>
      </w:r>
      <w:r>
        <w:rPr>
          <w:spacing w:val="-2"/>
          <w:sz w:val="20"/>
        </w:rPr>
        <w:t xml:space="preserve"> </w:t>
      </w:r>
      <w:r>
        <w:rPr>
          <w:sz w:val="20"/>
        </w:rPr>
        <w:t>lettings</w:t>
      </w:r>
      <w:r>
        <w:rPr>
          <w:spacing w:val="-3"/>
          <w:sz w:val="20"/>
        </w:rPr>
        <w:t xml:space="preserve"> </w:t>
      </w:r>
      <w:r>
        <w:rPr>
          <w:sz w:val="20"/>
        </w:rPr>
        <w:t>that</w:t>
      </w:r>
      <w:r>
        <w:rPr>
          <w:spacing w:val="-2"/>
          <w:sz w:val="20"/>
        </w:rPr>
        <w:t xml:space="preserve"> </w:t>
      </w:r>
      <w:r>
        <w:rPr>
          <w:sz w:val="20"/>
        </w:rPr>
        <w:t>will</w:t>
      </w:r>
      <w:r>
        <w:rPr>
          <w:spacing w:val="-5"/>
          <w:sz w:val="20"/>
        </w:rPr>
        <w:t xml:space="preserve"> </w:t>
      </w:r>
      <w:r>
        <w:rPr>
          <w:sz w:val="20"/>
        </w:rPr>
        <w:t>become available from the existing social/affordable housing stock.</w:t>
      </w:r>
    </w:p>
    <w:p w14:paraId="4403BB32" w14:textId="77777777" w:rsidR="00984311" w:rsidRDefault="00984311">
      <w:pPr>
        <w:pStyle w:val="BodyText"/>
        <w:spacing w:before="18"/>
      </w:pPr>
    </w:p>
    <w:p w14:paraId="5E314B33" w14:textId="77777777" w:rsidR="00984311" w:rsidRDefault="00CB0695">
      <w:pPr>
        <w:pStyle w:val="ListParagraph"/>
        <w:numPr>
          <w:ilvl w:val="1"/>
          <w:numId w:val="5"/>
        </w:numPr>
        <w:tabs>
          <w:tab w:val="left" w:pos="963"/>
          <w:tab w:val="left" w:pos="965"/>
        </w:tabs>
        <w:spacing w:before="1" w:line="360" w:lineRule="auto"/>
        <w:ind w:right="535" w:hanging="708"/>
        <w:jc w:val="both"/>
        <w:rPr>
          <w:sz w:val="20"/>
        </w:rPr>
      </w:pPr>
      <w:r>
        <w:rPr>
          <w:sz w:val="20"/>
        </w:rPr>
        <w:t>The</w:t>
      </w:r>
      <w:r>
        <w:rPr>
          <w:spacing w:val="-2"/>
          <w:sz w:val="20"/>
        </w:rPr>
        <w:t xml:space="preserve"> </w:t>
      </w:r>
      <w:r>
        <w:rPr>
          <w:sz w:val="20"/>
        </w:rPr>
        <w:t>first</w:t>
      </w:r>
      <w:r>
        <w:rPr>
          <w:spacing w:val="-1"/>
          <w:sz w:val="20"/>
        </w:rPr>
        <w:t xml:space="preserve"> </w:t>
      </w:r>
      <w:r>
        <w:rPr>
          <w:sz w:val="20"/>
        </w:rPr>
        <w:t>three bullet points above are added together to</w:t>
      </w:r>
      <w:r>
        <w:rPr>
          <w:spacing w:val="-1"/>
          <w:sz w:val="20"/>
        </w:rPr>
        <w:t xml:space="preserve"> </w:t>
      </w:r>
      <w:r>
        <w:rPr>
          <w:sz w:val="20"/>
        </w:rPr>
        <w:t>identify a gross need, from</w:t>
      </w:r>
      <w:r>
        <w:rPr>
          <w:spacing w:val="-1"/>
          <w:sz w:val="20"/>
        </w:rPr>
        <w:t xml:space="preserve"> </w:t>
      </w:r>
      <w:r>
        <w:rPr>
          <w:sz w:val="20"/>
        </w:rPr>
        <w:t>which the</w:t>
      </w:r>
      <w:r>
        <w:rPr>
          <w:spacing w:val="-1"/>
          <w:sz w:val="20"/>
        </w:rPr>
        <w:t xml:space="preserve"> </w:t>
      </w:r>
      <w:r>
        <w:rPr>
          <w:sz w:val="20"/>
        </w:rPr>
        <w:t>supply of relets of existing properties is subtracted to identify a net annual need for additional affordable housing. For this assessment, this analysis is used to identify the overall (net) need for social/affordable rented housing.</w:t>
      </w:r>
    </w:p>
    <w:p w14:paraId="241EBBCB" w14:textId="77777777" w:rsidR="00984311" w:rsidRDefault="00984311">
      <w:pPr>
        <w:pStyle w:val="BodyText"/>
        <w:spacing w:before="130"/>
      </w:pPr>
    </w:p>
    <w:p w14:paraId="4A173389" w14:textId="77777777" w:rsidR="00984311" w:rsidRDefault="00CB0695">
      <w:pPr>
        <w:pStyle w:val="ListParagraph"/>
        <w:numPr>
          <w:ilvl w:val="1"/>
          <w:numId w:val="5"/>
        </w:numPr>
        <w:tabs>
          <w:tab w:val="left" w:pos="963"/>
          <w:tab w:val="left" w:pos="965"/>
        </w:tabs>
        <w:spacing w:line="360" w:lineRule="auto"/>
        <w:ind w:right="535" w:hanging="708"/>
        <w:jc w:val="both"/>
        <w:rPr>
          <w:sz w:val="20"/>
        </w:rPr>
      </w:pPr>
      <w:r>
        <w:rPr>
          <w:sz w:val="20"/>
        </w:rPr>
        <w:t>This approach has traditionally been used to consider the needs of households who have not been able</w:t>
      </w:r>
      <w:r>
        <w:rPr>
          <w:spacing w:val="-14"/>
          <w:sz w:val="20"/>
        </w:rPr>
        <w:t xml:space="preserve"> </w:t>
      </w:r>
      <w:r>
        <w:rPr>
          <w:sz w:val="20"/>
        </w:rPr>
        <w:t>to</w:t>
      </w:r>
      <w:r>
        <w:rPr>
          <w:spacing w:val="-14"/>
          <w:sz w:val="20"/>
        </w:rPr>
        <w:t xml:space="preserve"> </w:t>
      </w:r>
      <w:r>
        <w:rPr>
          <w:sz w:val="20"/>
        </w:rPr>
        <w:t>afford</w:t>
      </w:r>
      <w:r>
        <w:rPr>
          <w:spacing w:val="-14"/>
          <w:sz w:val="20"/>
        </w:rPr>
        <w:t xml:space="preserve"> </w:t>
      </w:r>
      <w:r>
        <w:rPr>
          <w:sz w:val="20"/>
        </w:rPr>
        <w:t>market</w:t>
      </w:r>
      <w:r>
        <w:rPr>
          <w:spacing w:val="-14"/>
          <w:sz w:val="20"/>
        </w:rPr>
        <w:t xml:space="preserve"> </w:t>
      </w:r>
      <w:r>
        <w:rPr>
          <w:sz w:val="20"/>
        </w:rPr>
        <w:t>housing</w:t>
      </w:r>
      <w:r>
        <w:rPr>
          <w:spacing w:val="-14"/>
          <w:sz w:val="20"/>
        </w:rPr>
        <w:t xml:space="preserve"> </w:t>
      </w:r>
      <w:r>
        <w:rPr>
          <w:sz w:val="20"/>
        </w:rPr>
        <w:t>(either</w:t>
      </w:r>
      <w:r>
        <w:rPr>
          <w:spacing w:val="-14"/>
          <w:sz w:val="20"/>
        </w:rPr>
        <w:t xml:space="preserve"> </w:t>
      </w:r>
      <w:r>
        <w:rPr>
          <w:sz w:val="20"/>
        </w:rPr>
        <w:t>to</w:t>
      </w:r>
      <w:r>
        <w:rPr>
          <w:spacing w:val="-14"/>
          <w:sz w:val="20"/>
        </w:rPr>
        <w:t xml:space="preserve"> </w:t>
      </w:r>
      <w:r>
        <w:rPr>
          <w:sz w:val="20"/>
        </w:rPr>
        <w:t>buy</w:t>
      </w:r>
      <w:r>
        <w:rPr>
          <w:spacing w:val="-14"/>
          <w:sz w:val="20"/>
        </w:rPr>
        <w:t xml:space="preserve"> </w:t>
      </w:r>
      <w:r>
        <w:rPr>
          <w:sz w:val="20"/>
        </w:rPr>
        <w:t>or</w:t>
      </w:r>
      <w:r>
        <w:rPr>
          <w:spacing w:val="-14"/>
          <w:sz w:val="20"/>
        </w:rPr>
        <w:t xml:space="preserve"> </w:t>
      </w:r>
      <w:r>
        <w:rPr>
          <w:sz w:val="20"/>
        </w:rPr>
        <w:t>to</w:t>
      </w:r>
      <w:r>
        <w:rPr>
          <w:spacing w:val="-13"/>
          <w:sz w:val="20"/>
        </w:rPr>
        <w:t xml:space="preserve"> </w:t>
      </w:r>
      <w:r>
        <w:rPr>
          <w:sz w:val="20"/>
        </w:rPr>
        <w:t>rent).</w:t>
      </w:r>
      <w:r>
        <w:rPr>
          <w:spacing w:val="-14"/>
          <w:sz w:val="20"/>
        </w:rPr>
        <w:t xml:space="preserve"> </w:t>
      </w:r>
      <w:r>
        <w:rPr>
          <w:sz w:val="20"/>
        </w:rPr>
        <w:t>As</w:t>
      </w:r>
      <w:r>
        <w:rPr>
          <w:spacing w:val="-14"/>
          <w:sz w:val="20"/>
        </w:rPr>
        <w:t xml:space="preserve"> </w:t>
      </w:r>
      <w:r>
        <w:rPr>
          <w:sz w:val="20"/>
        </w:rPr>
        <w:t>the</w:t>
      </w:r>
      <w:r>
        <w:rPr>
          <w:spacing w:val="-13"/>
          <w:sz w:val="20"/>
        </w:rPr>
        <w:t xml:space="preserve"> </w:t>
      </w:r>
      <w:r>
        <w:rPr>
          <w:sz w:val="20"/>
        </w:rPr>
        <w:t>income</w:t>
      </w:r>
      <w:r>
        <w:rPr>
          <w:spacing w:val="-13"/>
          <w:sz w:val="20"/>
        </w:rPr>
        <w:t xml:space="preserve"> </w:t>
      </w:r>
      <w:r>
        <w:rPr>
          <w:sz w:val="20"/>
        </w:rPr>
        <w:t>necessary</w:t>
      </w:r>
      <w:r>
        <w:rPr>
          <w:spacing w:val="-13"/>
          <w:sz w:val="20"/>
        </w:rPr>
        <w:t xml:space="preserve"> </w:t>
      </w:r>
      <w:r>
        <w:rPr>
          <w:sz w:val="20"/>
        </w:rPr>
        <w:t>to</w:t>
      </w:r>
      <w:r>
        <w:rPr>
          <w:spacing w:val="-13"/>
          <w:sz w:val="20"/>
        </w:rPr>
        <w:t xml:space="preserve"> </w:t>
      </w:r>
      <w:r>
        <w:rPr>
          <w:sz w:val="20"/>
        </w:rPr>
        <w:t>afford</w:t>
      </w:r>
      <w:r>
        <w:rPr>
          <w:spacing w:val="-14"/>
          <w:sz w:val="20"/>
        </w:rPr>
        <w:t xml:space="preserve"> </w:t>
      </w:r>
      <w:r>
        <w:rPr>
          <w:sz w:val="20"/>
        </w:rPr>
        <w:t>to</w:t>
      </w:r>
      <w:r>
        <w:rPr>
          <w:spacing w:val="-14"/>
          <w:sz w:val="20"/>
        </w:rPr>
        <w:t xml:space="preserve"> </w:t>
      </w:r>
      <w:r>
        <w:rPr>
          <w:sz w:val="20"/>
        </w:rPr>
        <w:t>rent</w:t>
      </w:r>
      <w:r>
        <w:rPr>
          <w:spacing w:val="-14"/>
          <w:sz w:val="20"/>
        </w:rPr>
        <w:t xml:space="preserve"> </w:t>
      </w:r>
      <w:r>
        <w:rPr>
          <w:sz w:val="20"/>
        </w:rPr>
        <w:t>homes without financial</w:t>
      </w:r>
      <w:r>
        <w:rPr>
          <w:spacing w:val="-1"/>
          <w:sz w:val="20"/>
        </w:rPr>
        <w:t xml:space="preserve"> </w:t>
      </w:r>
      <w:r>
        <w:rPr>
          <w:sz w:val="20"/>
        </w:rPr>
        <w:t xml:space="preserve">support is typically lower than that needed to buy, the ability of households to afford private rents has influenced </w:t>
      </w:r>
      <w:proofErr w:type="gramStart"/>
      <w:r>
        <w:rPr>
          <w:sz w:val="20"/>
        </w:rPr>
        <w:t>whether or not</w:t>
      </w:r>
      <w:proofErr w:type="gramEnd"/>
      <w:r>
        <w:rPr>
          <w:sz w:val="20"/>
        </w:rPr>
        <w:t xml:space="preserve"> they require affordable housing.</w:t>
      </w:r>
    </w:p>
    <w:p w14:paraId="7720F1F9" w14:textId="77777777" w:rsidR="00984311" w:rsidRDefault="00984311">
      <w:pPr>
        <w:pStyle w:val="BodyText"/>
        <w:spacing w:before="130"/>
      </w:pPr>
    </w:p>
    <w:p w14:paraId="45EFCA2E" w14:textId="77777777" w:rsidR="00984311" w:rsidRDefault="00CB0695">
      <w:pPr>
        <w:pStyle w:val="ListParagraph"/>
        <w:numPr>
          <w:ilvl w:val="1"/>
          <w:numId w:val="5"/>
        </w:numPr>
        <w:tabs>
          <w:tab w:val="left" w:pos="963"/>
          <w:tab w:val="left" w:pos="965"/>
        </w:tabs>
        <w:spacing w:before="1" w:line="360" w:lineRule="auto"/>
        <w:ind w:right="531" w:hanging="708"/>
        <w:jc w:val="both"/>
        <w:rPr>
          <w:sz w:val="20"/>
        </w:rPr>
      </w:pPr>
      <w:r>
        <w:rPr>
          <w:sz w:val="20"/>
        </w:rPr>
        <w:t>The</w:t>
      </w:r>
      <w:r>
        <w:rPr>
          <w:spacing w:val="-2"/>
          <w:sz w:val="20"/>
        </w:rPr>
        <w:t xml:space="preserve"> </w:t>
      </w:r>
      <w:r>
        <w:rPr>
          <w:sz w:val="20"/>
        </w:rPr>
        <w:t>NPPF and associated guidance has expanded</w:t>
      </w:r>
      <w:r>
        <w:rPr>
          <w:spacing w:val="-1"/>
          <w:sz w:val="20"/>
        </w:rPr>
        <w:t xml:space="preserve"> </w:t>
      </w:r>
      <w:r>
        <w:rPr>
          <w:sz w:val="20"/>
        </w:rPr>
        <w:t>the</w:t>
      </w:r>
      <w:r>
        <w:rPr>
          <w:spacing w:val="-1"/>
          <w:sz w:val="20"/>
        </w:rPr>
        <w:t xml:space="preserve"> </w:t>
      </w:r>
      <w:r>
        <w:rPr>
          <w:sz w:val="20"/>
        </w:rPr>
        <w:t>definition of those in affordable housing need to include households who might be able to rent without financial support but who aspire to own a home</w:t>
      </w:r>
      <w:r>
        <w:rPr>
          <w:spacing w:val="-14"/>
          <w:sz w:val="20"/>
        </w:rPr>
        <w:t xml:space="preserve"> </w:t>
      </w:r>
      <w:r>
        <w:rPr>
          <w:sz w:val="20"/>
        </w:rPr>
        <w:t>and</w:t>
      </w:r>
      <w:r>
        <w:rPr>
          <w:spacing w:val="-14"/>
          <w:sz w:val="20"/>
        </w:rPr>
        <w:t xml:space="preserve"> </w:t>
      </w:r>
      <w:r>
        <w:rPr>
          <w:sz w:val="20"/>
        </w:rPr>
        <w:t>require</w:t>
      </w:r>
      <w:r>
        <w:rPr>
          <w:spacing w:val="-14"/>
          <w:sz w:val="20"/>
        </w:rPr>
        <w:t xml:space="preserve"> </w:t>
      </w:r>
      <w:r>
        <w:rPr>
          <w:sz w:val="20"/>
        </w:rPr>
        <w:t>support</w:t>
      </w:r>
      <w:r>
        <w:rPr>
          <w:spacing w:val="-14"/>
          <w:sz w:val="20"/>
        </w:rPr>
        <w:t xml:space="preserve"> </w:t>
      </w:r>
      <w:r>
        <w:rPr>
          <w:sz w:val="20"/>
        </w:rPr>
        <w:t>to</w:t>
      </w:r>
      <w:r>
        <w:rPr>
          <w:spacing w:val="-14"/>
          <w:sz w:val="20"/>
        </w:rPr>
        <w:t xml:space="preserve"> </w:t>
      </w:r>
      <w:r>
        <w:rPr>
          <w:sz w:val="20"/>
        </w:rPr>
        <w:t>do</w:t>
      </w:r>
      <w:r>
        <w:rPr>
          <w:spacing w:val="-14"/>
          <w:sz w:val="20"/>
        </w:rPr>
        <w:t xml:space="preserve"> </w:t>
      </w:r>
      <w:r>
        <w:rPr>
          <w:sz w:val="20"/>
        </w:rPr>
        <w:t>so.</w:t>
      </w:r>
      <w:r>
        <w:rPr>
          <w:spacing w:val="-14"/>
          <w:sz w:val="20"/>
        </w:rPr>
        <w:t xml:space="preserve"> </w:t>
      </w:r>
      <w:r>
        <w:rPr>
          <w:sz w:val="20"/>
        </w:rPr>
        <w:t>The</w:t>
      </w:r>
      <w:r>
        <w:rPr>
          <w:spacing w:val="-14"/>
          <w:sz w:val="20"/>
        </w:rPr>
        <w:t xml:space="preserve"> </w:t>
      </w:r>
      <w:r>
        <w:rPr>
          <w:sz w:val="20"/>
        </w:rPr>
        <w:t>PPG</w:t>
      </w:r>
      <w:r>
        <w:rPr>
          <w:spacing w:val="-14"/>
          <w:sz w:val="20"/>
        </w:rPr>
        <w:t xml:space="preserve"> </w:t>
      </w:r>
      <w:r>
        <w:rPr>
          <w:sz w:val="20"/>
        </w:rPr>
        <w:t>includes</w:t>
      </w:r>
      <w:r>
        <w:rPr>
          <w:spacing w:val="-13"/>
          <w:sz w:val="20"/>
        </w:rPr>
        <w:t xml:space="preserve"> </w:t>
      </w:r>
      <w:r>
        <w:rPr>
          <w:sz w:val="20"/>
        </w:rPr>
        <w:t>households</w:t>
      </w:r>
      <w:r>
        <w:rPr>
          <w:spacing w:val="-14"/>
          <w:sz w:val="20"/>
        </w:rPr>
        <w:t xml:space="preserve"> </w:t>
      </w:r>
      <w:r>
        <w:rPr>
          <w:sz w:val="20"/>
        </w:rPr>
        <w:t>that</w:t>
      </w:r>
      <w:r>
        <w:rPr>
          <w:spacing w:val="-14"/>
          <w:sz w:val="20"/>
        </w:rPr>
        <w:t xml:space="preserve"> </w:t>
      </w:r>
      <w:r>
        <w:rPr>
          <w:sz w:val="20"/>
        </w:rPr>
        <w:t>“</w:t>
      </w:r>
      <w:r>
        <w:rPr>
          <w:rFonts w:ascii="Arial" w:hAnsi="Arial"/>
          <w:i/>
          <w:sz w:val="20"/>
        </w:rPr>
        <w:t>cannot</w:t>
      </w:r>
      <w:r>
        <w:rPr>
          <w:rFonts w:ascii="Arial" w:hAnsi="Arial"/>
          <w:i/>
          <w:spacing w:val="-14"/>
          <w:sz w:val="20"/>
        </w:rPr>
        <w:t xml:space="preserve"> </w:t>
      </w:r>
      <w:r>
        <w:rPr>
          <w:rFonts w:ascii="Arial" w:hAnsi="Arial"/>
          <w:i/>
          <w:sz w:val="20"/>
        </w:rPr>
        <w:t>afford</w:t>
      </w:r>
      <w:r>
        <w:rPr>
          <w:rFonts w:ascii="Arial" w:hAnsi="Arial"/>
          <w:i/>
          <w:spacing w:val="-14"/>
          <w:sz w:val="20"/>
        </w:rPr>
        <w:t xml:space="preserve"> </w:t>
      </w:r>
      <w:r>
        <w:rPr>
          <w:rFonts w:ascii="Arial" w:hAnsi="Arial"/>
          <w:i/>
          <w:sz w:val="20"/>
        </w:rPr>
        <w:t>their</w:t>
      </w:r>
      <w:r>
        <w:rPr>
          <w:rFonts w:ascii="Arial" w:hAnsi="Arial"/>
          <w:i/>
          <w:spacing w:val="-14"/>
          <w:sz w:val="20"/>
        </w:rPr>
        <w:t xml:space="preserve"> </w:t>
      </w:r>
      <w:r>
        <w:rPr>
          <w:rFonts w:ascii="Arial" w:hAnsi="Arial"/>
          <w:i/>
          <w:sz w:val="20"/>
        </w:rPr>
        <w:t>own</w:t>
      </w:r>
      <w:r>
        <w:rPr>
          <w:rFonts w:ascii="Arial" w:hAnsi="Arial"/>
          <w:i/>
          <w:spacing w:val="-14"/>
          <w:sz w:val="20"/>
        </w:rPr>
        <w:t xml:space="preserve"> </w:t>
      </w:r>
      <w:r>
        <w:rPr>
          <w:rFonts w:ascii="Arial" w:hAnsi="Arial"/>
          <w:i/>
          <w:sz w:val="20"/>
        </w:rPr>
        <w:t>homes, either to rent, or to own, where that is their aspiration</w:t>
      </w:r>
      <w:r>
        <w:rPr>
          <w:sz w:val="20"/>
        </w:rPr>
        <w:t>” as having an affordable housing need.</w:t>
      </w:r>
    </w:p>
    <w:p w14:paraId="1B2C0FC5" w14:textId="77777777" w:rsidR="00984311" w:rsidRDefault="00984311">
      <w:pPr>
        <w:pStyle w:val="BodyText"/>
        <w:spacing w:before="130"/>
      </w:pPr>
    </w:p>
    <w:p w14:paraId="0465AFDE"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This</w:t>
      </w:r>
      <w:r>
        <w:rPr>
          <w:spacing w:val="-5"/>
          <w:sz w:val="20"/>
        </w:rPr>
        <w:t xml:space="preserve"> </w:t>
      </w:r>
      <w:r>
        <w:rPr>
          <w:sz w:val="20"/>
        </w:rPr>
        <w:t>widened</w:t>
      </w:r>
      <w:r>
        <w:rPr>
          <w:spacing w:val="-5"/>
          <w:sz w:val="20"/>
        </w:rPr>
        <w:t xml:space="preserve"> </w:t>
      </w:r>
      <w:r>
        <w:rPr>
          <w:sz w:val="20"/>
        </w:rPr>
        <w:t>definition</w:t>
      </w:r>
      <w:r>
        <w:rPr>
          <w:spacing w:val="-7"/>
          <w:sz w:val="20"/>
        </w:rPr>
        <w:t xml:space="preserve"> </w:t>
      </w:r>
      <w:r>
        <w:rPr>
          <w:sz w:val="20"/>
        </w:rPr>
        <w:t>has</w:t>
      </w:r>
      <w:r>
        <w:rPr>
          <w:spacing w:val="-6"/>
          <w:sz w:val="20"/>
        </w:rPr>
        <w:t xml:space="preserve"> </w:t>
      </w:r>
      <w:r>
        <w:rPr>
          <w:sz w:val="20"/>
        </w:rPr>
        <w:t>been</w:t>
      </w:r>
      <w:r>
        <w:rPr>
          <w:spacing w:val="-7"/>
          <w:sz w:val="20"/>
        </w:rPr>
        <w:t xml:space="preserve"> </w:t>
      </w:r>
      <w:r>
        <w:rPr>
          <w:sz w:val="20"/>
        </w:rPr>
        <w:t>introduced</w:t>
      </w:r>
      <w:r>
        <w:rPr>
          <w:spacing w:val="-7"/>
          <w:sz w:val="20"/>
        </w:rPr>
        <w:t xml:space="preserve"> </w:t>
      </w:r>
      <w:r>
        <w:rPr>
          <w:sz w:val="20"/>
        </w:rPr>
        <w:t>by</w:t>
      </w:r>
      <w:r>
        <w:rPr>
          <w:spacing w:val="-1"/>
          <w:sz w:val="20"/>
        </w:rPr>
        <w:t xml:space="preserve"> </w:t>
      </w:r>
      <w:r>
        <w:rPr>
          <w:sz w:val="20"/>
        </w:rPr>
        <w:t>the</w:t>
      </w:r>
      <w:r>
        <w:rPr>
          <w:spacing w:val="-4"/>
          <w:sz w:val="20"/>
        </w:rPr>
        <w:t xml:space="preserve"> </w:t>
      </w:r>
      <w:r>
        <w:rPr>
          <w:sz w:val="20"/>
        </w:rPr>
        <w:t>national</w:t>
      </w:r>
      <w:r>
        <w:rPr>
          <w:spacing w:val="-8"/>
          <w:sz w:val="20"/>
        </w:rPr>
        <w:t xml:space="preserve"> </w:t>
      </w:r>
      <w:r>
        <w:rPr>
          <w:sz w:val="20"/>
        </w:rPr>
        <w:t>Government</w:t>
      </w:r>
      <w:r>
        <w:rPr>
          <w:spacing w:val="-7"/>
          <w:sz w:val="20"/>
        </w:rPr>
        <w:t xml:space="preserve"> </w:t>
      </w:r>
      <w:r>
        <w:rPr>
          <w:sz w:val="20"/>
        </w:rPr>
        <w:t>to</w:t>
      </w:r>
      <w:r>
        <w:rPr>
          <w:spacing w:val="-5"/>
          <w:sz w:val="20"/>
        </w:rPr>
        <w:t xml:space="preserve"> </w:t>
      </w:r>
      <w:r>
        <w:rPr>
          <w:sz w:val="20"/>
        </w:rPr>
        <w:t>support</w:t>
      </w:r>
      <w:r>
        <w:rPr>
          <w:spacing w:val="-6"/>
          <w:sz w:val="20"/>
        </w:rPr>
        <w:t xml:space="preserve"> </w:t>
      </w:r>
      <w:r>
        <w:rPr>
          <w:sz w:val="20"/>
        </w:rPr>
        <w:t>increased</w:t>
      </w:r>
      <w:r>
        <w:rPr>
          <w:spacing w:val="-5"/>
          <w:sz w:val="20"/>
        </w:rPr>
        <w:t xml:space="preserve"> </w:t>
      </w:r>
      <w:r>
        <w:rPr>
          <w:sz w:val="20"/>
        </w:rPr>
        <w:t xml:space="preserve">access to home ownership, given evidence of declining home ownership and growth in private renting over the last 20 years or so. The PPG does not, however, provide specific guidance on how the needs of such households should be assessed and so this study adopts a broadly consistent methodology to that identified in the PPG and considers a current need; a </w:t>
      </w:r>
      <w:proofErr w:type="gramStart"/>
      <w:r>
        <w:rPr>
          <w:sz w:val="20"/>
        </w:rPr>
        <w:t>newly-arising</w:t>
      </w:r>
      <w:proofErr w:type="gramEnd"/>
      <w:r>
        <w:rPr>
          <w:sz w:val="20"/>
        </w:rPr>
        <w:t xml:space="preserve"> need on an annual basis; existing households falling into need; and an annual estimate of supply.</w:t>
      </w:r>
    </w:p>
    <w:p w14:paraId="4C188D12" w14:textId="77777777" w:rsidR="00984311" w:rsidRDefault="00984311">
      <w:pPr>
        <w:pStyle w:val="BodyText"/>
        <w:spacing w:before="129"/>
      </w:pPr>
    </w:p>
    <w:p w14:paraId="64E8D8EF"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The analysis of affordable housing need is therefore structured to consider the need for rented affordable housing, and separately the need for affordable home ownership. The overall need is expressed</w:t>
      </w:r>
      <w:r>
        <w:rPr>
          <w:spacing w:val="-6"/>
          <w:sz w:val="20"/>
        </w:rPr>
        <w:t xml:space="preserve"> </w:t>
      </w:r>
      <w:r>
        <w:rPr>
          <w:sz w:val="20"/>
        </w:rPr>
        <w:t>as</w:t>
      </w:r>
      <w:r>
        <w:rPr>
          <w:spacing w:val="-2"/>
          <w:sz w:val="20"/>
        </w:rPr>
        <w:t xml:space="preserve"> </w:t>
      </w:r>
      <w:r>
        <w:rPr>
          <w:sz w:val="20"/>
        </w:rPr>
        <w:t>an</w:t>
      </w:r>
      <w:r>
        <w:rPr>
          <w:spacing w:val="-4"/>
          <w:sz w:val="20"/>
        </w:rPr>
        <w:t xml:space="preserve"> </w:t>
      </w:r>
      <w:r>
        <w:rPr>
          <w:sz w:val="20"/>
        </w:rPr>
        <w:t>annual</w:t>
      </w:r>
      <w:r>
        <w:rPr>
          <w:spacing w:val="-6"/>
          <w:sz w:val="20"/>
        </w:rPr>
        <w:t xml:space="preserve"> </w:t>
      </w:r>
      <w:r>
        <w:rPr>
          <w:sz w:val="20"/>
        </w:rPr>
        <w:t>figure,</w:t>
      </w:r>
      <w:r>
        <w:rPr>
          <w:spacing w:val="-5"/>
          <w:sz w:val="20"/>
        </w:rPr>
        <w:t xml:space="preserve"> </w:t>
      </w:r>
      <w:r>
        <w:rPr>
          <w:sz w:val="20"/>
        </w:rPr>
        <w:t>which</w:t>
      </w:r>
      <w:r>
        <w:rPr>
          <w:spacing w:val="-6"/>
          <w:sz w:val="20"/>
        </w:rPr>
        <w:t xml:space="preserve"> </w:t>
      </w:r>
      <w:r>
        <w:rPr>
          <w:sz w:val="20"/>
        </w:rPr>
        <w:t>can</w:t>
      </w:r>
      <w:r>
        <w:rPr>
          <w:spacing w:val="-6"/>
          <w:sz w:val="20"/>
        </w:rPr>
        <w:t xml:space="preserve"> </w:t>
      </w:r>
      <w:r>
        <w:rPr>
          <w:sz w:val="20"/>
        </w:rPr>
        <w:t>then</w:t>
      </w:r>
      <w:r>
        <w:rPr>
          <w:spacing w:val="-4"/>
          <w:sz w:val="20"/>
        </w:rPr>
        <w:t xml:space="preserve"> </w:t>
      </w:r>
      <w:r>
        <w:rPr>
          <w:sz w:val="20"/>
        </w:rPr>
        <w:t>be</w:t>
      </w:r>
      <w:r>
        <w:rPr>
          <w:spacing w:val="-4"/>
          <w:sz w:val="20"/>
        </w:rPr>
        <w:t xml:space="preserve"> </w:t>
      </w:r>
      <w:r>
        <w:rPr>
          <w:sz w:val="20"/>
        </w:rPr>
        <w:t>compared</w:t>
      </w:r>
      <w:r>
        <w:rPr>
          <w:spacing w:val="-4"/>
          <w:sz w:val="20"/>
        </w:rPr>
        <w:t xml:space="preserve"> </w:t>
      </w:r>
      <w:r>
        <w:rPr>
          <w:sz w:val="20"/>
        </w:rPr>
        <w:t>with</w:t>
      </w:r>
      <w:r>
        <w:rPr>
          <w:spacing w:val="-3"/>
          <w:sz w:val="20"/>
        </w:rPr>
        <w:t xml:space="preserve"> </w:t>
      </w:r>
      <w:r>
        <w:rPr>
          <w:sz w:val="20"/>
        </w:rPr>
        <w:t>likely</w:t>
      </w:r>
      <w:r>
        <w:rPr>
          <w:spacing w:val="-4"/>
          <w:sz w:val="20"/>
        </w:rPr>
        <w:t xml:space="preserve"> </w:t>
      </w:r>
      <w:r>
        <w:rPr>
          <w:sz w:val="20"/>
        </w:rPr>
        <w:t>future</w:t>
      </w:r>
      <w:r>
        <w:rPr>
          <w:spacing w:val="-5"/>
          <w:sz w:val="20"/>
        </w:rPr>
        <w:t xml:space="preserve"> </w:t>
      </w:r>
      <w:r>
        <w:rPr>
          <w:sz w:val="20"/>
        </w:rPr>
        <w:t>delivery</w:t>
      </w:r>
      <w:r>
        <w:rPr>
          <w:spacing w:val="-4"/>
          <w:sz w:val="20"/>
        </w:rPr>
        <w:t xml:space="preserve"> </w:t>
      </w:r>
      <w:r>
        <w:rPr>
          <w:sz w:val="20"/>
        </w:rPr>
        <w:t>(as</w:t>
      </w:r>
      <w:r>
        <w:rPr>
          <w:spacing w:val="-5"/>
          <w:sz w:val="20"/>
        </w:rPr>
        <w:t xml:space="preserve"> </w:t>
      </w:r>
      <w:r>
        <w:rPr>
          <w:sz w:val="20"/>
        </w:rPr>
        <w:t>required</w:t>
      </w:r>
      <w:r>
        <w:rPr>
          <w:spacing w:val="-4"/>
          <w:sz w:val="20"/>
        </w:rPr>
        <w:t xml:space="preserve"> </w:t>
      </w:r>
      <w:r>
        <w:rPr>
          <w:sz w:val="20"/>
        </w:rPr>
        <w:t xml:space="preserve">by </w:t>
      </w:r>
      <w:r>
        <w:rPr>
          <w:spacing w:val="-2"/>
          <w:sz w:val="20"/>
        </w:rPr>
        <w:t>2a-024).</w:t>
      </w:r>
    </w:p>
    <w:p w14:paraId="53D72A28" w14:textId="77777777" w:rsidR="00984311" w:rsidRDefault="00984311">
      <w:pPr>
        <w:pStyle w:val="BodyText"/>
        <w:spacing w:before="131"/>
      </w:pPr>
    </w:p>
    <w:p w14:paraId="00791880"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 xml:space="preserve">Whilst the need for social/affordable rented housing and affordable home ownership are </w:t>
      </w:r>
      <w:proofErr w:type="spellStart"/>
      <w:r>
        <w:rPr>
          <w:sz w:val="20"/>
        </w:rPr>
        <w:t>analysed</w:t>
      </w:r>
      <w:proofErr w:type="spellEnd"/>
      <w:r>
        <w:rPr>
          <w:sz w:val="20"/>
        </w:rPr>
        <w:t xml:space="preserve"> separately,</w:t>
      </w:r>
      <w:r>
        <w:rPr>
          <w:spacing w:val="-9"/>
          <w:sz w:val="20"/>
        </w:rPr>
        <w:t xml:space="preserve"> </w:t>
      </w:r>
      <w:r>
        <w:rPr>
          <w:sz w:val="20"/>
        </w:rPr>
        <w:t>several</w:t>
      </w:r>
      <w:r>
        <w:rPr>
          <w:spacing w:val="-10"/>
          <w:sz w:val="20"/>
        </w:rPr>
        <w:t xml:space="preserve"> </w:t>
      </w:r>
      <w:r>
        <w:rPr>
          <w:sz w:val="20"/>
        </w:rPr>
        <w:t>pieces</w:t>
      </w:r>
      <w:r>
        <w:rPr>
          <w:spacing w:val="-7"/>
          <w:sz w:val="20"/>
        </w:rPr>
        <w:t xml:space="preserve"> </w:t>
      </w:r>
      <w:r>
        <w:rPr>
          <w:sz w:val="20"/>
        </w:rPr>
        <w:t>of</w:t>
      </w:r>
      <w:r>
        <w:rPr>
          <w:spacing w:val="-10"/>
          <w:sz w:val="20"/>
        </w:rPr>
        <w:t xml:space="preserve"> </w:t>
      </w:r>
      <w:r>
        <w:rPr>
          <w:sz w:val="20"/>
        </w:rPr>
        <w:t>information</w:t>
      </w:r>
      <w:r>
        <w:rPr>
          <w:spacing w:val="-8"/>
          <w:sz w:val="20"/>
        </w:rPr>
        <w:t xml:space="preserve"> </w:t>
      </w:r>
      <w:r>
        <w:rPr>
          <w:sz w:val="20"/>
        </w:rPr>
        <w:t>are</w:t>
      </w:r>
      <w:r>
        <w:rPr>
          <w:spacing w:val="-9"/>
          <w:sz w:val="20"/>
        </w:rPr>
        <w:t xml:space="preserve"> </w:t>
      </w:r>
      <w:r>
        <w:rPr>
          <w:sz w:val="20"/>
        </w:rPr>
        <w:t>common</w:t>
      </w:r>
      <w:r>
        <w:rPr>
          <w:spacing w:val="-8"/>
          <w:sz w:val="20"/>
        </w:rPr>
        <w:t xml:space="preserve"> </w:t>
      </w:r>
      <w:r>
        <w:rPr>
          <w:sz w:val="20"/>
        </w:rPr>
        <w:t>to</w:t>
      </w:r>
      <w:r>
        <w:rPr>
          <w:spacing w:val="-10"/>
          <w:sz w:val="20"/>
        </w:rPr>
        <w:t xml:space="preserve"> </w:t>
      </w:r>
      <w:r>
        <w:rPr>
          <w:sz w:val="20"/>
        </w:rPr>
        <w:t>both</w:t>
      </w:r>
      <w:r>
        <w:rPr>
          <w:spacing w:val="-8"/>
          <w:sz w:val="20"/>
        </w:rPr>
        <w:t xml:space="preserve"> </w:t>
      </w:r>
      <w:r>
        <w:rPr>
          <w:sz w:val="20"/>
        </w:rPr>
        <w:t>assessments.</w:t>
      </w:r>
      <w:r>
        <w:rPr>
          <w:spacing w:val="-10"/>
          <w:sz w:val="20"/>
        </w:rPr>
        <w:t xml:space="preserve"> </w:t>
      </w:r>
      <w:proofErr w:type="gramStart"/>
      <w:r>
        <w:rPr>
          <w:sz w:val="20"/>
        </w:rPr>
        <w:t>In</w:t>
      </w:r>
      <w:r>
        <w:rPr>
          <w:spacing w:val="-10"/>
          <w:sz w:val="20"/>
        </w:rPr>
        <w:t xml:space="preserve"> </w:t>
      </w:r>
      <w:r>
        <w:rPr>
          <w:sz w:val="20"/>
        </w:rPr>
        <w:t>particular,</w:t>
      </w:r>
      <w:r>
        <w:rPr>
          <w:spacing w:val="-9"/>
          <w:sz w:val="20"/>
        </w:rPr>
        <w:t xml:space="preserve"> </w:t>
      </w:r>
      <w:r>
        <w:rPr>
          <w:sz w:val="20"/>
        </w:rPr>
        <w:t>this</w:t>
      </w:r>
      <w:proofErr w:type="gramEnd"/>
      <w:r>
        <w:rPr>
          <w:spacing w:val="-9"/>
          <w:sz w:val="20"/>
        </w:rPr>
        <w:t xml:space="preserve"> </w:t>
      </w:r>
      <w:r>
        <w:rPr>
          <w:sz w:val="20"/>
        </w:rPr>
        <w:t>includes an</w:t>
      </w:r>
      <w:r>
        <w:rPr>
          <w:spacing w:val="-5"/>
          <w:sz w:val="20"/>
        </w:rPr>
        <w:t xml:space="preserve"> </w:t>
      </w:r>
      <w:r>
        <w:rPr>
          <w:sz w:val="20"/>
        </w:rPr>
        <w:t>understanding</w:t>
      </w:r>
      <w:r>
        <w:rPr>
          <w:spacing w:val="-4"/>
          <w:sz w:val="20"/>
        </w:rPr>
        <w:t xml:space="preserve"> </w:t>
      </w:r>
      <w:r>
        <w:rPr>
          <w:sz w:val="20"/>
        </w:rPr>
        <w:t>of</w:t>
      </w:r>
      <w:r>
        <w:rPr>
          <w:spacing w:val="-3"/>
          <w:sz w:val="20"/>
        </w:rPr>
        <w:t xml:space="preserve"> </w:t>
      </w:r>
      <w:r>
        <w:rPr>
          <w:sz w:val="20"/>
        </w:rPr>
        <w:t>local</w:t>
      </w:r>
      <w:r>
        <w:rPr>
          <w:spacing w:val="-4"/>
          <w:sz w:val="20"/>
        </w:rPr>
        <w:t xml:space="preserve"> </w:t>
      </w:r>
      <w:r>
        <w:rPr>
          <w:sz w:val="20"/>
        </w:rPr>
        <w:t>housing</w:t>
      </w:r>
      <w:r>
        <w:rPr>
          <w:spacing w:val="-4"/>
          <w:sz w:val="20"/>
        </w:rPr>
        <w:t xml:space="preserve"> </w:t>
      </w:r>
      <w:r>
        <w:rPr>
          <w:sz w:val="20"/>
        </w:rPr>
        <w:t>costs,</w:t>
      </w:r>
      <w:r>
        <w:rPr>
          <w:spacing w:val="-4"/>
          <w:sz w:val="20"/>
        </w:rPr>
        <w:t xml:space="preserve"> </w:t>
      </w:r>
      <w:r>
        <w:rPr>
          <w:sz w:val="20"/>
        </w:rPr>
        <w:t>incomes</w:t>
      </w:r>
      <w:r>
        <w:rPr>
          <w:spacing w:val="-4"/>
          <w:sz w:val="20"/>
        </w:rPr>
        <w:t xml:space="preserve"> </w:t>
      </w:r>
      <w:r>
        <w:rPr>
          <w:sz w:val="20"/>
        </w:rPr>
        <w:t>and</w:t>
      </w:r>
      <w:r>
        <w:rPr>
          <w:spacing w:val="-3"/>
          <w:sz w:val="20"/>
        </w:rPr>
        <w:t xml:space="preserve"> </w:t>
      </w:r>
      <w:r>
        <w:rPr>
          <w:sz w:val="20"/>
        </w:rPr>
        <w:t>affordability.</w:t>
      </w:r>
      <w:r>
        <w:rPr>
          <w:spacing w:val="-4"/>
          <w:sz w:val="20"/>
        </w:rPr>
        <w:t xml:space="preserve"> </w:t>
      </w:r>
      <w:r>
        <w:rPr>
          <w:sz w:val="20"/>
        </w:rPr>
        <w:t>The</w:t>
      </w:r>
      <w:r>
        <w:rPr>
          <w:spacing w:val="-4"/>
          <w:sz w:val="20"/>
        </w:rPr>
        <w:t xml:space="preserve"> </w:t>
      </w:r>
      <w:r>
        <w:rPr>
          <w:sz w:val="20"/>
        </w:rPr>
        <w:t>sections</w:t>
      </w:r>
      <w:r>
        <w:rPr>
          <w:spacing w:val="-4"/>
          <w:sz w:val="20"/>
        </w:rPr>
        <w:t xml:space="preserve"> </w:t>
      </w:r>
      <w:r>
        <w:rPr>
          <w:sz w:val="20"/>
        </w:rPr>
        <w:t>below</w:t>
      </w:r>
      <w:r>
        <w:rPr>
          <w:spacing w:val="-4"/>
          <w:sz w:val="20"/>
        </w:rPr>
        <w:t xml:space="preserve"> </w:t>
      </w:r>
      <w:r>
        <w:rPr>
          <w:sz w:val="20"/>
        </w:rPr>
        <w:t>therefore</w:t>
      </w:r>
      <w:r>
        <w:rPr>
          <w:spacing w:val="-4"/>
          <w:sz w:val="20"/>
        </w:rPr>
        <w:t xml:space="preserve"> </w:t>
      </w:r>
      <w:r>
        <w:rPr>
          <w:sz w:val="20"/>
        </w:rPr>
        <w:t>look at these factors.</w:t>
      </w:r>
    </w:p>
    <w:p w14:paraId="40ADA36B" w14:textId="77777777" w:rsidR="00984311" w:rsidRDefault="00984311">
      <w:pPr>
        <w:pStyle w:val="BodyText"/>
        <w:spacing w:before="130"/>
      </w:pPr>
    </w:p>
    <w:p w14:paraId="60630D32" w14:textId="77777777" w:rsidR="00984311" w:rsidRDefault="00CB0695">
      <w:pPr>
        <w:pStyle w:val="Heading2"/>
      </w:pPr>
      <w:r>
        <w:t>Local</w:t>
      </w:r>
      <w:r>
        <w:rPr>
          <w:spacing w:val="-7"/>
        </w:rPr>
        <w:t xml:space="preserve"> </w:t>
      </w:r>
      <w:r>
        <w:t>Prices</w:t>
      </w:r>
      <w:r>
        <w:rPr>
          <w:spacing w:val="-6"/>
        </w:rPr>
        <w:t xml:space="preserve"> </w:t>
      </w:r>
      <w:r>
        <w:t>and</w:t>
      </w:r>
      <w:r>
        <w:rPr>
          <w:spacing w:val="-6"/>
        </w:rPr>
        <w:t xml:space="preserve"> </w:t>
      </w:r>
      <w:r>
        <w:rPr>
          <w:spacing w:val="-4"/>
        </w:rPr>
        <w:t>Rents</w:t>
      </w:r>
    </w:p>
    <w:p w14:paraId="52FE2DDA"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29312" behindDoc="1" locked="0" layoutInCell="1" allowOverlap="1" wp14:anchorId="4C1FD555" wp14:editId="7C47E8A7">
                <wp:simplePos x="0" y="0"/>
                <wp:positionH relativeFrom="page">
                  <wp:posOffset>1242364</wp:posOffset>
                </wp:positionH>
                <wp:positionV relativeFrom="paragraph">
                  <wp:posOffset>86002</wp:posOffset>
                </wp:positionV>
                <wp:extent cx="5708650" cy="6350"/>
                <wp:effectExtent l="0" t="0" r="0" b="0"/>
                <wp:wrapTopAndBottom/>
                <wp:docPr id="419" name="Graphic 4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A87F35D" id="Graphic 419" o:spid="_x0000_s1026" style="position:absolute;margin-left:97.8pt;margin-top:6.75pt;width:449.5pt;height:.5pt;z-index:-1568716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7C31D33E" w14:textId="77777777" w:rsidR="00984311" w:rsidRDefault="00984311">
      <w:pPr>
        <w:pStyle w:val="BodyText"/>
        <w:spacing w:before="10"/>
        <w:rPr>
          <w:rFonts w:ascii="Arial"/>
          <w:b/>
        </w:rPr>
      </w:pPr>
    </w:p>
    <w:p w14:paraId="1E81E391"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An</w:t>
      </w:r>
      <w:r>
        <w:rPr>
          <w:spacing w:val="-2"/>
          <w:sz w:val="20"/>
        </w:rPr>
        <w:t xml:space="preserve"> </w:t>
      </w:r>
      <w:r>
        <w:rPr>
          <w:sz w:val="20"/>
        </w:rPr>
        <w:t>important</w:t>
      </w:r>
      <w:r>
        <w:rPr>
          <w:spacing w:val="-2"/>
          <w:sz w:val="20"/>
        </w:rPr>
        <w:t xml:space="preserve"> </w:t>
      </w:r>
      <w:r>
        <w:rPr>
          <w:sz w:val="20"/>
        </w:rPr>
        <w:t>part</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affordable</w:t>
      </w:r>
      <w:r>
        <w:rPr>
          <w:spacing w:val="-2"/>
          <w:sz w:val="20"/>
        </w:rPr>
        <w:t xml:space="preserve"> </w:t>
      </w:r>
      <w:r>
        <w:rPr>
          <w:sz w:val="20"/>
        </w:rPr>
        <w:t>needs</w:t>
      </w:r>
      <w:r>
        <w:rPr>
          <w:spacing w:val="-3"/>
          <w:sz w:val="20"/>
        </w:rPr>
        <w:t xml:space="preserve"> </w:t>
      </w:r>
      <w:r>
        <w:rPr>
          <w:sz w:val="20"/>
        </w:rPr>
        <w:t>model</w:t>
      </w:r>
      <w:r>
        <w:rPr>
          <w:spacing w:val="-3"/>
          <w:sz w:val="20"/>
        </w:rPr>
        <w:t xml:space="preserve"> </w:t>
      </w:r>
      <w:r>
        <w:rPr>
          <w:sz w:val="20"/>
        </w:rPr>
        <w:t>is</w:t>
      </w:r>
      <w:r>
        <w:rPr>
          <w:spacing w:val="-3"/>
          <w:sz w:val="20"/>
        </w:rPr>
        <w:t xml:space="preserve"> </w:t>
      </w:r>
      <w:r>
        <w:rPr>
          <w:sz w:val="20"/>
        </w:rPr>
        <w:t>to establish</w:t>
      </w:r>
      <w:r>
        <w:rPr>
          <w:spacing w:val="-1"/>
          <w:sz w:val="20"/>
        </w:rPr>
        <w:t xml:space="preserve"> </w:t>
      </w:r>
      <w:r>
        <w:rPr>
          <w:sz w:val="20"/>
        </w:rPr>
        <w:t>the</w:t>
      </w:r>
      <w:r>
        <w:rPr>
          <w:spacing w:val="-2"/>
          <w:sz w:val="20"/>
        </w:rPr>
        <w:t xml:space="preserve"> </w:t>
      </w:r>
      <w:r>
        <w:rPr>
          <w:sz w:val="20"/>
        </w:rPr>
        <w:t>entry-level</w:t>
      </w:r>
      <w:r>
        <w:rPr>
          <w:spacing w:val="-3"/>
          <w:sz w:val="20"/>
        </w:rPr>
        <w:t xml:space="preserve"> </w:t>
      </w:r>
      <w:r>
        <w:rPr>
          <w:sz w:val="20"/>
        </w:rPr>
        <w:t>costs</w:t>
      </w:r>
      <w:r>
        <w:rPr>
          <w:spacing w:val="-3"/>
          <w:sz w:val="20"/>
        </w:rPr>
        <w:t xml:space="preserve"> </w:t>
      </w:r>
      <w:r>
        <w:rPr>
          <w:sz w:val="20"/>
        </w:rPr>
        <w:t>of</w:t>
      </w:r>
      <w:r>
        <w:rPr>
          <w:spacing w:val="-4"/>
          <w:sz w:val="20"/>
        </w:rPr>
        <w:t xml:space="preserve"> </w:t>
      </w:r>
      <w:r>
        <w:rPr>
          <w:sz w:val="20"/>
        </w:rPr>
        <w:t>housing</w:t>
      </w:r>
      <w:r>
        <w:rPr>
          <w:spacing w:val="-3"/>
          <w:sz w:val="20"/>
        </w:rPr>
        <w:t xml:space="preserve"> </w:t>
      </w:r>
      <w:r>
        <w:rPr>
          <w:sz w:val="20"/>
        </w:rPr>
        <w:t>to</w:t>
      </w:r>
      <w:r>
        <w:rPr>
          <w:spacing w:val="-2"/>
          <w:sz w:val="20"/>
        </w:rPr>
        <w:t xml:space="preserve"> </w:t>
      </w:r>
      <w:r>
        <w:rPr>
          <w:sz w:val="20"/>
        </w:rPr>
        <w:t>buy and rent. The affordable housing needs assessment compares prices and rents with the incomes of households to establish</w:t>
      </w:r>
      <w:r>
        <w:rPr>
          <w:spacing w:val="-1"/>
          <w:sz w:val="20"/>
        </w:rPr>
        <w:t xml:space="preserve"> </w:t>
      </w:r>
      <w:r>
        <w:rPr>
          <w:sz w:val="20"/>
        </w:rPr>
        <w:t>what</w:t>
      </w:r>
      <w:r>
        <w:rPr>
          <w:spacing w:val="-1"/>
          <w:sz w:val="20"/>
        </w:rPr>
        <w:t xml:space="preserve"> </w:t>
      </w:r>
      <w:r>
        <w:rPr>
          <w:sz w:val="20"/>
        </w:rPr>
        <w:t>proportion of households can meet</w:t>
      </w:r>
      <w:r>
        <w:rPr>
          <w:spacing w:val="-1"/>
          <w:sz w:val="20"/>
        </w:rPr>
        <w:t xml:space="preserve"> </w:t>
      </w:r>
      <w:r>
        <w:rPr>
          <w:sz w:val="20"/>
        </w:rPr>
        <w:t>their needs in the</w:t>
      </w:r>
      <w:r>
        <w:rPr>
          <w:spacing w:val="-1"/>
          <w:sz w:val="20"/>
        </w:rPr>
        <w:t xml:space="preserve"> </w:t>
      </w:r>
      <w:r>
        <w:rPr>
          <w:sz w:val="20"/>
        </w:rPr>
        <w:t>market,</w:t>
      </w:r>
      <w:r>
        <w:rPr>
          <w:spacing w:val="-1"/>
          <w:sz w:val="20"/>
        </w:rPr>
        <w:t xml:space="preserve"> </w:t>
      </w:r>
      <w:r>
        <w:rPr>
          <w:sz w:val="20"/>
        </w:rPr>
        <w:t>and what proportion require support and are thus defined as having an ‘affordable housing need’. To establish</w:t>
      </w:r>
    </w:p>
    <w:p w14:paraId="7803F6D5"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B213C52" w14:textId="77777777" w:rsidR="00984311" w:rsidRDefault="00984311">
      <w:pPr>
        <w:pStyle w:val="BodyText"/>
        <w:spacing w:before="213"/>
      </w:pPr>
    </w:p>
    <w:p w14:paraId="5513E1D7" w14:textId="77777777" w:rsidR="00984311" w:rsidRDefault="00CB0695">
      <w:pPr>
        <w:pStyle w:val="BodyText"/>
        <w:spacing w:line="357" w:lineRule="auto"/>
        <w:ind w:left="965" w:right="538"/>
        <w:jc w:val="both"/>
      </w:pPr>
      <w:r>
        <w:t xml:space="preserve">affordable housing need, the analysis focuses on overall housing costs (for all dwelling types and </w:t>
      </w:r>
      <w:r>
        <w:rPr>
          <w:spacing w:val="-2"/>
        </w:rPr>
        <w:t>sizes).</w:t>
      </w:r>
    </w:p>
    <w:p w14:paraId="76CBDCF4" w14:textId="77777777" w:rsidR="00984311" w:rsidRDefault="00984311">
      <w:pPr>
        <w:pStyle w:val="BodyText"/>
        <w:spacing w:before="133"/>
      </w:pPr>
    </w:p>
    <w:p w14:paraId="05E87368" w14:textId="77777777" w:rsidR="00984311" w:rsidRDefault="00CB0695">
      <w:pPr>
        <w:pStyle w:val="ListParagraph"/>
        <w:numPr>
          <w:ilvl w:val="1"/>
          <w:numId w:val="5"/>
        </w:numPr>
        <w:tabs>
          <w:tab w:val="left" w:pos="963"/>
          <w:tab w:val="left" w:pos="965"/>
        </w:tabs>
        <w:spacing w:line="360" w:lineRule="auto"/>
        <w:ind w:right="525" w:hanging="708"/>
        <w:jc w:val="both"/>
        <w:rPr>
          <w:sz w:val="20"/>
        </w:rPr>
      </w:pPr>
      <w:r>
        <w:rPr>
          <w:sz w:val="20"/>
        </w:rPr>
        <w:t xml:space="preserve">The analysis below considers the entry-level costs of housing to both buy and rent across the study area. The approach has been to </w:t>
      </w:r>
      <w:proofErr w:type="spellStart"/>
      <w:r>
        <w:rPr>
          <w:sz w:val="20"/>
        </w:rPr>
        <w:t>analyse</w:t>
      </w:r>
      <w:proofErr w:type="spellEnd"/>
      <w:r>
        <w:rPr>
          <w:sz w:val="20"/>
        </w:rPr>
        <w:t xml:space="preserve"> Land Registry, ONS and internet data to establish lower quartile</w:t>
      </w:r>
      <w:r>
        <w:rPr>
          <w:spacing w:val="-10"/>
          <w:sz w:val="20"/>
        </w:rPr>
        <w:t xml:space="preserve"> </w:t>
      </w:r>
      <w:r>
        <w:rPr>
          <w:sz w:val="20"/>
        </w:rPr>
        <w:t>prices</w:t>
      </w:r>
      <w:r>
        <w:rPr>
          <w:spacing w:val="-12"/>
          <w:sz w:val="20"/>
        </w:rPr>
        <w:t xml:space="preserve"> </w:t>
      </w:r>
      <w:r>
        <w:rPr>
          <w:sz w:val="20"/>
        </w:rPr>
        <w:t>and</w:t>
      </w:r>
      <w:r>
        <w:rPr>
          <w:spacing w:val="-13"/>
          <w:sz w:val="20"/>
        </w:rPr>
        <w:t xml:space="preserve"> </w:t>
      </w:r>
      <w:r>
        <w:rPr>
          <w:sz w:val="20"/>
        </w:rPr>
        <w:t>rents.</w:t>
      </w:r>
      <w:r>
        <w:rPr>
          <w:spacing w:val="-13"/>
          <w:sz w:val="20"/>
        </w:rPr>
        <w:t xml:space="preserve"> </w:t>
      </w:r>
      <w:r>
        <w:rPr>
          <w:sz w:val="20"/>
        </w:rPr>
        <w:t>Using</w:t>
      </w:r>
      <w:r>
        <w:rPr>
          <w:spacing w:val="-11"/>
          <w:sz w:val="20"/>
        </w:rPr>
        <w:t xml:space="preserve"> </w:t>
      </w:r>
      <w:r>
        <w:rPr>
          <w:sz w:val="20"/>
        </w:rPr>
        <w:t>a</w:t>
      </w:r>
      <w:r>
        <w:rPr>
          <w:spacing w:val="-13"/>
          <w:sz w:val="20"/>
        </w:rPr>
        <w:t xml:space="preserve"> </w:t>
      </w:r>
      <w:r>
        <w:rPr>
          <w:sz w:val="20"/>
        </w:rPr>
        <w:t>lower</w:t>
      </w:r>
      <w:r>
        <w:rPr>
          <w:spacing w:val="-10"/>
          <w:sz w:val="20"/>
        </w:rPr>
        <w:t xml:space="preserve"> </w:t>
      </w:r>
      <w:r>
        <w:rPr>
          <w:sz w:val="20"/>
        </w:rPr>
        <w:t>quartile</w:t>
      </w:r>
      <w:r>
        <w:rPr>
          <w:spacing w:val="-13"/>
          <w:sz w:val="20"/>
        </w:rPr>
        <w:t xml:space="preserve"> </w:t>
      </w:r>
      <w:r>
        <w:rPr>
          <w:sz w:val="20"/>
        </w:rPr>
        <w:t>figure</w:t>
      </w:r>
      <w:r>
        <w:rPr>
          <w:spacing w:val="-10"/>
          <w:sz w:val="20"/>
        </w:rPr>
        <w:t xml:space="preserve"> </w:t>
      </w:r>
      <w:r>
        <w:rPr>
          <w:sz w:val="20"/>
        </w:rPr>
        <w:t>is</w:t>
      </w:r>
      <w:r>
        <w:rPr>
          <w:spacing w:val="-9"/>
          <w:sz w:val="20"/>
        </w:rPr>
        <w:t xml:space="preserve"> </w:t>
      </w:r>
      <w:r>
        <w:rPr>
          <w:sz w:val="20"/>
        </w:rPr>
        <w:t>consistent</w:t>
      </w:r>
      <w:r>
        <w:rPr>
          <w:spacing w:val="-10"/>
          <w:sz w:val="20"/>
        </w:rPr>
        <w:t xml:space="preserve"> </w:t>
      </w:r>
      <w:r>
        <w:rPr>
          <w:sz w:val="20"/>
        </w:rPr>
        <w:t>with</w:t>
      </w:r>
      <w:r>
        <w:rPr>
          <w:spacing w:val="-13"/>
          <w:sz w:val="20"/>
        </w:rPr>
        <w:t xml:space="preserve"> </w:t>
      </w:r>
      <w:r>
        <w:rPr>
          <w:sz w:val="20"/>
        </w:rPr>
        <w:t>the</w:t>
      </w:r>
      <w:r>
        <w:rPr>
          <w:spacing w:val="-13"/>
          <w:sz w:val="20"/>
        </w:rPr>
        <w:t xml:space="preserve"> </w:t>
      </w:r>
      <w:r>
        <w:rPr>
          <w:sz w:val="20"/>
        </w:rPr>
        <w:t>PPG</w:t>
      </w:r>
      <w:r>
        <w:rPr>
          <w:spacing w:val="-12"/>
          <w:sz w:val="20"/>
        </w:rPr>
        <w:t xml:space="preserve"> </w:t>
      </w:r>
      <w:r>
        <w:rPr>
          <w:sz w:val="20"/>
        </w:rPr>
        <w:t>and</w:t>
      </w:r>
      <w:r>
        <w:rPr>
          <w:spacing w:val="-13"/>
          <w:sz w:val="20"/>
        </w:rPr>
        <w:t xml:space="preserve"> </w:t>
      </w:r>
      <w:r>
        <w:rPr>
          <w:sz w:val="20"/>
        </w:rPr>
        <w:t>reflects</w:t>
      </w:r>
      <w:r>
        <w:rPr>
          <w:spacing w:val="-12"/>
          <w:sz w:val="20"/>
        </w:rPr>
        <w:t xml:space="preserve"> </w:t>
      </w:r>
      <w:r>
        <w:rPr>
          <w:sz w:val="20"/>
        </w:rPr>
        <w:t>the</w:t>
      </w:r>
      <w:r>
        <w:rPr>
          <w:spacing w:val="-11"/>
          <w:sz w:val="20"/>
        </w:rPr>
        <w:t xml:space="preserve"> </w:t>
      </w:r>
      <w:r>
        <w:rPr>
          <w:sz w:val="20"/>
        </w:rPr>
        <w:t xml:space="preserve">entry- level point into the market </w:t>
      </w:r>
      <w:proofErr w:type="spellStart"/>
      <w:r>
        <w:rPr>
          <w:sz w:val="20"/>
        </w:rPr>
        <w:t>recognising</w:t>
      </w:r>
      <w:proofErr w:type="spellEnd"/>
      <w:r>
        <w:rPr>
          <w:sz w:val="20"/>
        </w:rPr>
        <w:t xml:space="preserve"> that the very cheapest properties may be of sub-standard </w:t>
      </w:r>
      <w:r>
        <w:rPr>
          <w:spacing w:val="-2"/>
          <w:sz w:val="20"/>
        </w:rPr>
        <w:t>quality.</w:t>
      </w:r>
    </w:p>
    <w:p w14:paraId="41A00C83" w14:textId="77777777" w:rsidR="00984311" w:rsidRDefault="00984311">
      <w:pPr>
        <w:pStyle w:val="BodyText"/>
        <w:spacing w:before="132"/>
      </w:pPr>
    </w:p>
    <w:p w14:paraId="340CCC1E"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Data</w:t>
      </w:r>
      <w:r>
        <w:rPr>
          <w:spacing w:val="-11"/>
          <w:sz w:val="20"/>
        </w:rPr>
        <w:t xml:space="preserve"> </w:t>
      </w:r>
      <w:r>
        <w:rPr>
          <w:sz w:val="20"/>
        </w:rPr>
        <w:t>from</w:t>
      </w:r>
      <w:r>
        <w:rPr>
          <w:spacing w:val="-11"/>
          <w:sz w:val="20"/>
        </w:rPr>
        <w:t xml:space="preserve"> </w:t>
      </w:r>
      <w:r>
        <w:rPr>
          <w:sz w:val="20"/>
        </w:rPr>
        <w:t>the</w:t>
      </w:r>
      <w:r>
        <w:rPr>
          <w:spacing w:val="-13"/>
          <w:sz w:val="20"/>
        </w:rPr>
        <w:t xml:space="preserve"> </w:t>
      </w:r>
      <w:r>
        <w:rPr>
          <w:sz w:val="20"/>
        </w:rPr>
        <w:t>Land</w:t>
      </w:r>
      <w:r>
        <w:rPr>
          <w:spacing w:val="-11"/>
          <w:sz w:val="20"/>
        </w:rPr>
        <w:t xml:space="preserve"> </w:t>
      </w:r>
      <w:r>
        <w:rPr>
          <w:sz w:val="20"/>
        </w:rPr>
        <w:t>Registry</w:t>
      </w:r>
      <w:r>
        <w:rPr>
          <w:spacing w:val="-11"/>
          <w:sz w:val="20"/>
        </w:rPr>
        <w:t xml:space="preserve"> </w:t>
      </w:r>
      <w:r>
        <w:rPr>
          <w:sz w:val="20"/>
        </w:rPr>
        <w:t>for</w:t>
      </w:r>
      <w:r>
        <w:rPr>
          <w:spacing w:val="-12"/>
          <w:sz w:val="20"/>
        </w:rPr>
        <w:t xml:space="preserve"> </w:t>
      </w:r>
      <w:r>
        <w:rPr>
          <w:sz w:val="20"/>
        </w:rPr>
        <w:t>the</w:t>
      </w:r>
      <w:r>
        <w:rPr>
          <w:spacing w:val="-13"/>
          <w:sz w:val="20"/>
        </w:rPr>
        <w:t xml:space="preserve"> </w:t>
      </w:r>
      <w:r>
        <w:rPr>
          <w:sz w:val="20"/>
        </w:rPr>
        <w:t>year</w:t>
      </w:r>
      <w:r>
        <w:rPr>
          <w:spacing w:val="-12"/>
          <w:sz w:val="20"/>
        </w:rPr>
        <w:t xml:space="preserve"> </w:t>
      </w:r>
      <w:r>
        <w:rPr>
          <w:sz w:val="20"/>
        </w:rPr>
        <w:t>to</w:t>
      </w:r>
      <w:r>
        <w:rPr>
          <w:spacing w:val="-11"/>
          <w:sz w:val="20"/>
        </w:rPr>
        <w:t xml:space="preserve"> </w:t>
      </w:r>
      <w:r>
        <w:rPr>
          <w:sz w:val="20"/>
        </w:rPr>
        <w:t>March</w:t>
      </w:r>
      <w:r>
        <w:rPr>
          <w:spacing w:val="-13"/>
          <w:sz w:val="20"/>
        </w:rPr>
        <w:t xml:space="preserve"> </w:t>
      </w:r>
      <w:r>
        <w:rPr>
          <w:sz w:val="20"/>
        </w:rPr>
        <w:t>2023</w:t>
      </w:r>
      <w:r>
        <w:rPr>
          <w:spacing w:val="-11"/>
          <w:sz w:val="20"/>
        </w:rPr>
        <w:t xml:space="preserve"> </w:t>
      </w:r>
      <w:r>
        <w:rPr>
          <w:sz w:val="20"/>
        </w:rPr>
        <w:t>shows</w:t>
      </w:r>
      <w:r>
        <w:rPr>
          <w:spacing w:val="-9"/>
          <w:sz w:val="20"/>
        </w:rPr>
        <w:t xml:space="preserve"> </w:t>
      </w:r>
      <w:r>
        <w:rPr>
          <w:sz w:val="20"/>
        </w:rPr>
        <w:t>estimated</w:t>
      </w:r>
      <w:r>
        <w:rPr>
          <w:spacing w:val="-10"/>
          <w:sz w:val="20"/>
        </w:rPr>
        <w:t xml:space="preserve"> </w:t>
      </w:r>
      <w:r>
        <w:rPr>
          <w:sz w:val="20"/>
        </w:rPr>
        <w:t>lower</w:t>
      </w:r>
      <w:r>
        <w:rPr>
          <w:spacing w:val="-10"/>
          <w:sz w:val="20"/>
        </w:rPr>
        <w:t xml:space="preserve"> </w:t>
      </w:r>
      <w:r>
        <w:rPr>
          <w:sz w:val="20"/>
        </w:rPr>
        <w:t>quartile</w:t>
      </w:r>
      <w:r>
        <w:rPr>
          <w:spacing w:val="-11"/>
          <w:sz w:val="20"/>
        </w:rPr>
        <w:t xml:space="preserve"> </w:t>
      </w:r>
      <w:r>
        <w:rPr>
          <w:sz w:val="20"/>
        </w:rPr>
        <w:t>property</w:t>
      </w:r>
      <w:r>
        <w:rPr>
          <w:spacing w:val="-12"/>
          <w:sz w:val="20"/>
        </w:rPr>
        <w:t xml:space="preserve"> </w:t>
      </w:r>
      <w:r>
        <w:rPr>
          <w:sz w:val="20"/>
        </w:rPr>
        <w:t>prices by</w:t>
      </w:r>
      <w:r>
        <w:rPr>
          <w:spacing w:val="-14"/>
          <w:sz w:val="20"/>
        </w:rPr>
        <w:t xml:space="preserve"> </w:t>
      </w:r>
      <w:r>
        <w:rPr>
          <w:sz w:val="20"/>
        </w:rPr>
        <w:t>dwelling</w:t>
      </w:r>
      <w:r>
        <w:rPr>
          <w:spacing w:val="-14"/>
          <w:sz w:val="20"/>
        </w:rPr>
        <w:t xml:space="preserve"> </w:t>
      </w:r>
      <w:r>
        <w:rPr>
          <w:sz w:val="20"/>
        </w:rPr>
        <w:t>type.</w:t>
      </w:r>
      <w:r>
        <w:rPr>
          <w:spacing w:val="-14"/>
          <w:sz w:val="20"/>
        </w:rPr>
        <w:t xml:space="preserve"> </w:t>
      </w:r>
      <w:r>
        <w:rPr>
          <w:sz w:val="20"/>
        </w:rPr>
        <w:t>The</w:t>
      </w:r>
      <w:r>
        <w:rPr>
          <w:spacing w:val="-14"/>
          <w:sz w:val="20"/>
        </w:rPr>
        <w:t xml:space="preserve"> </w:t>
      </w:r>
      <w:r>
        <w:rPr>
          <w:sz w:val="20"/>
        </w:rPr>
        <w:t>data</w:t>
      </w:r>
      <w:r>
        <w:rPr>
          <w:spacing w:val="-14"/>
          <w:sz w:val="20"/>
        </w:rPr>
        <w:t xml:space="preserve"> </w:t>
      </w:r>
      <w:r>
        <w:rPr>
          <w:sz w:val="20"/>
        </w:rPr>
        <w:t>shows</w:t>
      </w:r>
      <w:r>
        <w:rPr>
          <w:spacing w:val="-14"/>
          <w:sz w:val="20"/>
        </w:rPr>
        <w:t xml:space="preserve"> </w:t>
      </w:r>
      <w:r>
        <w:rPr>
          <w:sz w:val="20"/>
        </w:rPr>
        <w:t>that</w:t>
      </w:r>
      <w:r>
        <w:rPr>
          <w:spacing w:val="-14"/>
          <w:sz w:val="20"/>
        </w:rPr>
        <w:t xml:space="preserve"> </w:t>
      </w:r>
      <w:r>
        <w:rPr>
          <w:sz w:val="20"/>
        </w:rPr>
        <w:t>entry-level</w:t>
      </w:r>
      <w:r>
        <w:rPr>
          <w:spacing w:val="-14"/>
          <w:sz w:val="20"/>
        </w:rPr>
        <w:t xml:space="preserve"> </w:t>
      </w:r>
      <w:r>
        <w:rPr>
          <w:sz w:val="20"/>
        </w:rPr>
        <w:t>costs</w:t>
      </w:r>
      <w:r>
        <w:rPr>
          <w:spacing w:val="-14"/>
          <w:sz w:val="20"/>
        </w:rPr>
        <w:t xml:space="preserve"> </w:t>
      </w:r>
      <w:r>
        <w:rPr>
          <w:sz w:val="20"/>
        </w:rPr>
        <w:t>to</w:t>
      </w:r>
      <w:r>
        <w:rPr>
          <w:spacing w:val="-13"/>
          <w:sz w:val="20"/>
        </w:rPr>
        <w:t xml:space="preserve"> </w:t>
      </w:r>
      <w:r>
        <w:rPr>
          <w:sz w:val="20"/>
        </w:rPr>
        <w:t>buy</w:t>
      </w:r>
      <w:r>
        <w:rPr>
          <w:spacing w:val="-14"/>
          <w:sz w:val="20"/>
        </w:rPr>
        <w:t xml:space="preserve"> </w:t>
      </w:r>
      <w:r>
        <w:rPr>
          <w:sz w:val="20"/>
        </w:rPr>
        <w:t>are</w:t>
      </w:r>
      <w:r>
        <w:rPr>
          <w:spacing w:val="-14"/>
          <w:sz w:val="20"/>
        </w:rPr>
        <w:t xml:space="preserve"> </w:t>
      </w:r>
      <w:r>
        <w:rPr>
          <w:sz w:val="20"/>
        </w:rPr>
        <w:t>estimated</w:t>
      </w:r>
      <w:r>
        <w:rPr>
          <w:spacing w:val="-14"/>
          <w:sz w:val="20"/>
        </w:rPr>
        <w:t xml:space="preserve"> </w:t>
      </w:r>
      <w:r>
        <w:rPr>
          <w:sz w:val="20"/>
        </w:rPr>
        <w:t>to</w:t>
      </w:r>
      <w:r>
        <w:rPr>
          <w:spacing w:val="-14"/>
          <w:sz w:val="20"/>
        </w:rPr>
        <w:t xml:space="preserve"> </w:t>
      </w:r>
      <w:r>
        <w:rPr>
          <w:sz w:val="20"/>
        </w:rPr>
        <w:t>start</w:t>
      </w:r>
      <w:r>
        <w:rPr>
          <w:spacing w:val="-14"/>
          <w:sz w:val="20"/>
        </w:rPr>
        <w:t xml:space="preserve"> </w:t>
      </w:r>
      <w:r>
        <w:rPr>
          <w:sz w:val="20"/>
        </w:rPr>
        <w:t>from</w:t>
      </w:r>
      <w:r>
        <w:rPr>
          <w:spacing w:val="-14"/>
          <w:sz w:val="20"/>
        </w:rPr>
        <w:t xml:space="preserve"> </w:t>
      </w:r>
      <w:r>
        <w:rPr>
          <w:sz w:val="20"/>
        </w:rPr>
        <w:t>about</w:t>
      </w:r>
      <w:r>
        <w:rPr>
          <w:spacing w:val="-14"/>
          <w:sz w:val="20"/>
        </w:rPr>
        <w:t xml:space="preserve"> </w:t>
      </w:r>
      <w:r>
        <w:rPr>
          <w:sz w:val="20"/>
        </w:rPr>
        <w:t>£95,000 for a second-hand flat in Ashfield and rise to £355,000 for a detached home in Rushcliffe. Looking at the</w:t>
      </w:r>
      <w:r>
        <w:rPr>
          <w:spacing w:val="-5"/>
          <w:sz w:val="20"/>
        </w:rPr>
        <w:t xml:space="preserve"> </w:t>
      </w:r>
      <w:r>
        <w:rPr>
          <w:sz w:val="20"/>
        </w:rPr>
        <w:t>lower</w:t>
      </w:r>
      <w:r>
        <w:rPr>
          <w:spacing w:val="-3"/>
          <w:sz w:val="20"/>
        </w:rPr>
        <w:t xml:space="preserve"> </w:t>
      </w:r>
      <w:r>
        <w:rPr>
          <w:sz w:val="20"/>
        </w:rPr>
        <w:t>quartile</w:t>
      </w:r>
      <w:r>
        <w:rPr>
          <w:spacing w:val="-4"/>
          <w:sz w:val="20"/>
        </w:rPr>
        <w:t xml:space="preserve"> </w:t>
      </w:r>
      <w:r>
        <w:rPr>
          <w:sz w:val="20"/>
        </w:rPr>
        <w:t>price</w:t>
      </w:r>
      <w:r>
        <w:rPr>
          <w:spacing w:val="-4"/>
          <w:sz w:val="20"/>
        </w:rPr>
        <w:t xml:space="preserve"> </w:t>
      </w:r>
      <w:r>
        <w:rPr>
          <w:sz w:val="20"/>
        </w:rPr>
        <w:t>across</w:t>
      </w:r>
      <w:r>
        <w:rPr>
          <w:spacing w:val="-3"/>
          <w:sz w:val="20"/>
        </w:rPr>
        <w:t xml:space="preserve"> </w:t>
      </w:r>
      <w:r>
        <w:rPr>
          <w:sz w:val="20"/>
        </w:rPr>
        <w:t>all</w:t>
      </w:r>
      <w:r>
        <w:rPr>
          <w:spacing w:val="-5"/>
          <w:sz w:val="20"/>
        </w:rPr>
        <w:t xml:space="preserve"> </w:t>
      </w:r>
      <w:r>
        <w:rPr>
          <w:sz w:val="20"/>
        </w:rPr>
        <w:t>dwelling</w:t>
      </w:r>
      <w:r>
        <w:rPr>
          <w:spacing w:val="-5"/>
          <w:sz w:val="20"/>
        </w:rPr>
        <w:t xml:space="preserve"> </w:t>
      </w:r>
      <w:r>
        <w:rPr>
          <w:sz w:val="20"/>
        </w:rPr>
        <w:t>types,</w:t>
      </w:r>
      <w:r>
        <w:rPr>
          <w:spacing w:val="-4"/>
          <w:sz w:val="20"/>
        </w:rPr>
        <w:t xml:space="preserve"> </w:t>
      </w:r>
      <w:r>
        <w:rPr>
          <w:sz w:val="20"/>
        </w:rPr>
        <w:t>the</w:t>
      </w:r>
      <w:r>
        <w:rPr>
          <w:spacing w:val="-4"/>
          <w:sz w:val="20"/>
        </w:rPr>
        <w:t xml:space="preserve"> </w:t>
      </w:r>
      <w:r>
        <w:rPr>
          <w:sz w:val="20"/>
        </w:rPr>
        <w:t>analysis</w:t>
      </w:r>
      <w:r>
        <w:rPr>
          <w:spacing w:val="-3"/>
          <w:sz w:val="20"/>
        </w:rPr>
        <w:t xml:space="preserve"> </w:t>
      </w:r>
      <w:r>
        <w:rPr>
          <w:sz w:val="20"/>
        </w:rPr>
        <w:t>shows</w:t>
      </w:r>
      <w:r>
        <w:rPr>
          <w:spacing w:val="-2"/>
          <w:sz w:val="20"/>
        </w:rPr>
        <w:t xml:space="preserve"> </w:t>
      </w:r>
      <w:r>
        <w:rPr>
          <w:sz w:val="20"/>
        </w:rPr>
        <w:t>a</w:t>
      </w:r>
      <w:r>
        <w:rPr>
          <w:spacing w:val="-5"/>
          <w:sz w:val="20"/>
        </w:rPr>
        <w:t xml:space="preserve"> </w:t>
      </w:r>
      <w:r>
        <w:rPr>
          <w:sz w:val="20"/>
        </w:rPr>
        <w:t>lower</w:t>
      </w:r>
      <w:r>
        <w:rPr>
          <w:spacing w:val="-4"/>
          <w:sz w:val="20"/>
        </w:rPr>
        <w:t xml:space="preserve"> </w:t>
      </w:r>
      <w:r>
        <w:rPr>
          <w:sz w:val="20"/>
        </w:rPr>
        <w:t>quartile</w:t>
      </w:r>
      <w:r>
        <w:rPr>
          <w:spacing w:val="-4"/>
          <w:sz w:val="20"/>
        </w:rPr>
        <w:t xml:space="preserve"> </w:t>
      </w:r>
      <w:r>
        <w:rPr>
          <w:sz w:val="20"/>
        </w:rPr>
        <w:t>price</w:t>
      </w:r>
      <w:r>
        <w:rPr>
          <w:spacing w:val="-4"/>
          <w:sz w:val="20"/>
        </w:rPr>
        <w:t xml:space="preserve"> </w:t>
      </w:r>
      <w:r>
        <w:rPr>
          <w:sz w:val="20"/>
        </w:rPr>
        <w:t>of between</w:t>
      </w:r>
    </w:p>
    <w:p w14:paraId="69FF5C29" w14:textId="77777777" w:rsidR="00984311" w:rsidRDefault="00CB0695">
      <w:pPr>
        <w:pStyle w:val="BodyText"/>
        <w:spacing w:line="360" w:lineRule="auto"/>
        <w:ind w:left="965" w:right="528"/>
        <w:jc w:val="both"/>
      </w:pPr>
      <w:r>
        <w:t>£145,000</w:t>
      </w:r>
      <w:r>
        <w:rPr>
          <w:spacing w:val="-11"/>
        </w:rPr>
        <w:t xml:space="preserve"> </w:t>
      </w:r>
      <w:r>
        <w:t>(Ashfield)</w:t>
      </w:r>
      <w:r>
        <w:rPr>
          <w:spacing w:val="-10"/>
        </w:rPr>
        <w:t xml:space="preserve"> </w:t>
      </w:r>
      <w:r>
        <w:t>and</w:t>
      </w:r>
      <w:r>
        <w:rPr>
          <w:spacing w:val="-11"/>
        </w:rPr>
        <w:t xml:space="preserve"> </w:t>
      </w:r>
      <w:r>
        <w:t>£246,000</w:t>
      </w:r>
      <w:r>
        <w:rPr>
          <w:spacing w:val="-11"/>
        </w:rPr>
        <w:t xml:space="preserve"> </w:t>
      </w:r>
      <w:r>
        <w:t>(Rushcliffe).</w:t>
      </w:r>
      <w:r>
        <w:rPr>
          <w:spacing w:val="-11"/>
        </w:rPr>
        <w:t xml:space="preserve"> </w:t>
      </w:r>
      <w:r>
        <w:t>The</w:t>
      </w:r>
      <w:r>
        <w:rPr>
          <w:spacing w:val="-9"/>
        </w:rPr>
        <w:t xml:space="preserve"> </w:t>
      </w:r>
      <w:r>
        <w:t>figures</w:t>
      </w:r>
      <w:r>
        <w:rPr>
          <w:spacing w:val="-10"/>
        </w:rPr>
        <w:t xml:space="preserve"> </w:t>
      </w:r>
      <w:r>
        <w:t>are</w:t>
      </w:r>
      <w:r>
        <w:rPr>
          <w:spacing w:val="-11"/>
        </w:rPr>
        <w:t xml:space="preserve"> </w:t>
      </w:r>
      <w:r>
        <w:t>all</w:t>
      </w:r>
      <w:r>
        <w:rPr>
          <w:spacing w:val="-10"/>
        </w:rPr>
        <w:t xml:space="preserve"> </w:t>
      </w:r>
      <w:r>
        <w:t>based</w:t>
      </w:r>
      <w:r>
        <w:rPr>
          <w:spacing w:val="-10"/>
        </w:rPr>
        <w:t xml:space="preserve"> </w:t>
      </w:r>
      <w:r>
        <w:t>on</w:t>
      </w:r>
      <w:r>
        <w:rPr>
          <w:spacing w:val="-7"/>
        </w:rPr>
        <w:t xml:space="preserve"> </w:t>
      </w:r>
      <w:r>
        <w:t>the</w:t>
      </w:r>
      <w:r>
        <w:rPr>
          <w:spacing w:val="-11"/>
        </w:rPr>
        <w:t xml:space="preserve"> </w:t>
      </w:r>
      <w:r>
        <w:t>cost</w:t>
      </w:r>
      <w:r>
        <w:rPr>
          <w:spacing w:val="-11"/>
        </w:rPr>
        <w:t xml:space="preserve"> </w:t>
      </w:r>
      <w:r>
        <w:t>of</w:t>
      </w:r>
      <w:r>
        <w:rPr>
          <w:spacing w:val="-11"/>
        </w:rPr>
        <w:t xml:space="preserve"> </w:t>
      </w:r>
      <w:r>
        <w:t>existing</w:t>
      </w:r>
      <w:r>
        <w:rPr>
          <w:spacing w:val="-9"/>
        </w:rPr>
        <w:t xml:space="preserve"> </w:t>
      </w:r>
      <w:r>
        <w:t>homes in the market although newbuild prices are considered later in this section when looking at potential costs of affordable home ownership properties.</w:t>
      </w:r>
    </w:p>
    <w:p w14:paraId="047F72C1" w14:textId="77777777" w:rsidR="00984311" w:rsidRDefault="00984311">
      <w:pPr>
        <w:pStyle w:val="BodyText"/>
        <w:spacing w:before="129"/>
      </w:pPr>
    </w:p>
    <w:p w14:paraId="28621222" w14:textId="77777777" w:rsidR="00984311" w:rsidRDefault="00CB0695">
      <w:pPr>
        <w:pStyle w:val="Heading2"/>
        <w:tabs>
          <w:tab w:val="left" w:pos="2097"/>
        </w:tabs>
        <w:spacing w:after="3" w:line="360" w:lineRule="auto"/>
        <w:ind w:left="2098" w:right="532" w:hanging="1133"/>
      </w:pPr>
      <w:r>
        <w:rPr>
          <w:color w:val="636363"/>
        </w:rPr>
        <w:t>Table 7.1</w:t>
      </w:r>
      <w:r>
        <w:rPr>
          <w:color w:val="636363"/>
        </w:rPr>
        <w:tab/>
        <w:t>Estimated</w:t>
      </w:r>
      <w:r>
        <w:rPr>
          <w:color w:val="636363"/>
          <w:spacing w:val="-3"/>
        </w:rPr>
        <w:t xml:space="preserve"> </w:t>
      </w:r>
      <w:r>
        <w:rPr>
          <w:color w:val="636363"/>
        </w:rPr>
        <w:t>lower</w:t>
      </w:r>
      <w:r>
        <w:rPr>
          <w:color w:val="636363"/>
          <w:spacing w:val="-7"/>
        </w:rPr>
        <w:t xml:space="preserve"> </w:t>
      </w:r>
      <w:r>
        <w:rPr>
          <w:color w:val="636363"/>
        </w:rPr>
        <w:t>quartile</w:t>
      </w:r>
      <w:r>
        <w:rPr>
          <w:color w:val="636363"/>
          <w:spacing w:val="-2"/>
        </w:rPr>
        <w:t xml:space="preserve"> </w:t>
      </w:r>
      <w:r>
        <w:rPr>
          <w:color w:val="636363"/>
        </w:rPr>
        <w:t>cost</w:t>
      </w:r>
      <w:r>
        <w:rPr>
          <w:color w:val="636363"/>
          <w:spacing w:val="-6"/>
        </w:rPr>
        <w:t xml:space="preserve"> </w:t>
      </w:r>
      <w:r>
        <w:rPr>
          <w:color w:val="636363"/>
        </w:rPr>
        <w:t>of</w:t>
      </w:r>
      <w:r>
        <w:rPr>
          <w:color w:val="636363"/>
          <w:spacing w:val="-6"/>
        </w:rPr>
        <w:t xml:space="preserve"> </w:t>
      </w:r>
      <w:r>
        <w:rPr>
          <w:color w:val="636363"/>
        </w:rPr>
        <w:t>housing</w:t>
      </w:r>
      <w:r>
        <w:rPr>
          <w:color w:val="636363"/>
          <w:spacing w:val="-3"/>
        </w:rPr>
        <w:t xml:space="preserve"> </w:t>
      </w:r>
      <w:r>
        <w:rPr>
          <w:color w:val="636363"/>
        </w:rPr>
        <w:t>to</w:t>
      </w:r>
      <w:r>
        <w:rPr>
          <w:color w:val="636363"/>
          <w:spacing w:val="-6"/>
        </w:rPr>
        <w:t xml:space="preserve"> </w:t>
      </w:r>
      <w:r>
        <w:rPr>
          <w:color w:val="636363"/>
        </w:rPr>
        <w:t>buy</w:t>
      </w:r>
      <w:r>
        <w:rPr>
          <w:color w:val="636363"/>
          <w:spacing w:val="-5"/>
        </w:rPr>
        <w:t xml:space="preserve"> </w:t>
      </w:r>
      <w:r>
        <w:rPr>
          <w:color w:val="636363"/>
        </w:rPr>
        <w:t>by</w:t>
      </w:r>
      <w:r>
        <w:rPr>
          <w:color w:val="636363"/>
          <w:spacing w:val="-5"/>
        </w:rPr>
        <w:t xml:space="preserve"> </w:t>
      </w:r>
      <w:r>
        <w:rPr>
          <w:color w:val="636363"/>
        </w:rPr>
        <w:t>type</w:t>
      </w:r>
      <w:r>
        <w:rPr>
          <w:color w:val="636363"/>
          <w:spacing w:val="-4"/>
        </w:rPr>
        <w:t xml:space="preserve"> </w:t>
      </w:r>
      <w:r>
        <w:rPr>
          <w:color w:val="636363"/>
        </w:rPr>
        <w:t>(existing</w:t>
      </w:r>
      <w:r>
        <w:rPr>
          <w:color w:val="636363"/>
          <w:spacing w:val="-6"/>
        </w:rPr>
        <w:t xml:space="preserve"> </w:t>
      </w:r>
      <w:r>
        <w:rPr>
          <w:color w:val="636363"/>
        </w:rPr>
        <w:t>dwellings) –</w:t>
      </w:r>
      <w:r>
        <w:rPr>
          <w:color w:val="636363"/>
          <w:spacing w:val="-7"/>
        </w:rPr>
        <w:t xml:space="preserve"> </w:t>
      </w:r>
      <w:r>
        <w:rPr>
          <w:color w:val="636363"/>
        </w:rPr>
        <w:t>year to March 2023</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23"/>
        <w:gridCol w:w="1440"/>
        <w:gridCol w:w="1440"/>
        <w:gridCol w:w="1437"/>
        <w:gridCol w:w="1440"/>
        <w:gridCol w:w="1439"/>
      </w:tblGrid>
      <w:tr w:rsidR="00984311" w14:paraId="526B9107" w14:textId="77777777">
        <w:trPr>
          <w:trHeight w:val="287"/>
        </w:trPr>
        <w:tc>
          <w:tcPr>
            <w:tcW w:w="1723" w:type="dxa"/>
            <w:shd w:val="clear" w:color="auto" w:fill="001F5F"/>
          </w:tcPr>
          <w:p w14:paraId="555E68C8" w14:textId="77777777" w:rsidR="00984311" w:rsidRDefault="00984311">
            <w:pPr>
              <w:pStyle w:val="TableParagraph"/>
              <w:spacing w:line="240" w:lineRule="auto"/>
              <w:ind w:left="0"/>
              <w:jc w:val="left"/>
              <w:rPr>
                <w:rFonts w:ascii="Times New Roman"/>
                <w:sz w:val="18"/>
              </w:rPr>
            </w:pPr>
          </w:p>
        </w:tc>
        <w:tc>
          <w:tcPr>
            <w:tcW w:w="1440" w:type="dxa"/>
            <w:shd w:val="clear" w:color="auto" w:fill="001F5F"/>
          </w:tcPr>
          <w:p w14:paraId="21E6B6F8" w14:textId="77777777" w:rsidR="00984311" w:rsidRDefault="00CB0695">
            <w:pPr>
              <w:pStyle w:val="TableParagraph"/>
              <w:ind w:left="10" w:right="2"/>
              <w:rPr>
                <w:sz w:val="20"/>
              </w:rPr>
            </w:pPr>
            <w:r>
              <w:rPr>
                <w:color w:val="FFFFFF"/>
                <w:spacing w:val="-2"/>
                <w:sz w:val="20"/>
              </w:rPr>
              <w:t>Nottingham</w:t>
            </w:r>
          </w:p>
        </w:tc>
        <w:tc>
          <w:tcPr>
            <w:tcW w:w="1440" w:type="dxa"/>
            <w:shd w:val="clear" w:color="auto" w:fill="001F5F"/>
          </w:tcPr>
          <w:p w14:paraId="2B061AAB" w14:textId="77777777" w:rsidR="00984311" w:rsidRDefault="00CB0695">
            <w:pPr>
              <w:pStyle w:val="TableParagraph"/>
              <w:ind w:left="10" w:right="2"/>
              <w:rPr>
                <w:sz w:val="20"/>
              </w:rPr>
            </w:pPr>
            <w:r>
              <w:rPr>
                <w:color w:val="FFFFFF"/>
                <w:spacing w:val="-2"/>
                <w:sz w:val="20"/>
              </w:rPr>
              <w:t>Ashfield</w:t>
            </w:r>
          </w:p>
        </w:tc>
        <w:tc>
          <w:tcPr>
            <w:tcW w:w="1437" w:type="dxa"/>
            <w:shd w:val="clear" w:color="auto" w:fill="001F5F"/>
          </w:tcPr>
          <w:p w14:paraId="2439CC0B" w14:textId="77777777" w:rsidR="00984311" w:rsidRDefault="00CB0695">
            <w:pPr>
              <w:pStyle w:val="TableParagraph"/>
              <w:ind w:left="12" w:right="2"/>
              <w:rPr>
                <w:sz w:val="20"/>
              </w:rPr>
            </w:pPr>
            <w:r>
              <w:rPr>
                <w:color w:val="FFFFFF"/>
                <w:spacing w:val="-2"/>
                <w:sz w:val="20"/>
              </w:rPr>
              <w:t>Broxtowe</w:t>
            </w:r>
          </w:p>
        </w:tc>
        <w:tc>
          <w:tcPr>
            <w:tcW w:w="1440" w:type="dxa"/>
            <w:shd w:val="clear" w:color="auto" w:fill="001F5F"/>
          </w:tcPr>
          <w:p w14:paraId="58558521" w14:textId="77777777" w:rsidR="00984311" w:rsidRDefault="00CB0695">
            <w:pPr>
              <w:pStyle w:val="TableParagraph"/>
              <w:ind w:left="10" w:right="2"/>
              <w:rPr>
                <w:sz w:val="20"/>
              </w:rPr>
            </w:pPr>
            <w:r>
              <w:rPr>
                <w:color w:val="FFFFFF"/>
                <w:spacing w:val="-2"/>
                <w:sz w:val="20"/>
              </w:rPr>
              <w:t>Gedling</w:t>
            </w:r>
          </w:p>
        </w:tc>
        <w:tc>
          <w:tcPr>
            <w:tcW w:w="1439" w:type="dxa"/>
            <w:shd w:val="clear" w:color="auto" w:fill="001F5F"/>
          </w:tcPr>
          <w:p w14:paraId="63E13999" w14:textId="77777777" w:rsidR="00984311" w:rsidRDefault="00CB0695">
            <w:pPr>
              <w:pStyle w:val="TableParagraph"/>
              <w:ind w:left="12"/>
              <w:rPr>
                <w:sz w:val="20"/>
              </w:rPr>
            </w:pPr>
            <w:r>
              <w:rPr>
                <w:color w:val="FFFFFF"/>
                <w:spacing w:val="-2"/>
                <w:sz w:val="20"/>
              </w:rPr>
              <w:t>Rushcliffe</w:t>
            </w:r>
          </w:p>
        </w:tc>
      </w:tr>
      <w:tr w:rsidR="00984311" w14:paraId="6BFD781E" w14:textId="77777777">
        <w:trPr>
          <w:trHeight w:val="285"/>
        </w:trPr>
        <w:tc>
          <w:tcPr>
            <w:tcW w:w="1723" w:type="dxa"/>
          </w:tcPr>
          <w:p w14:paraId="03A78958" w14:textId="77777777" w:rsidR="00984311" w:rsidRDefault="00CB0695">
            <w:pPr>
              <w:pStyle w:val="TableParagraph"/>
              <w:jc w:val="left"/>
              <w:rPr>
                <w:sz w:val="20"/>
              </w:rPr>
            </w:pPr>
            <w:r>
              <w:rPr>
                <w:spacing w:val="-2"/>
                <w:sz w:val="20"/>
              </w:rPr>
              <w:t>Flat/</w:t>
            </w:r>
            <w:proofErr w:type="spellStart"/>
            <w:r>
              <w:rPr>
                <w:spacing w:val="-2"/>
                <w:sz w:val="20"/>
              </w:rPr>
              <w:t>maisonette</w:t>
            </w:r>
            <w:proofErr w:type="spellEnd"/>
          </w:p>
        </w:tc>
        <w:tc>
          <w:tcPr>
            <w:tcW w:w="1440" w:type="dxa"/>
          </w:tcPr>
          <w:p w14:paraId="4D4CB99A" w14:textId="77777777" w:rsidR="00984311" w:rsidRDefault="00CB0695">
            <w:pPr>
              <w:pStyle w:val="TableParagraph"/>
              <w:ind w:left="10" w:right="2"/>
              <w:rPr>
                <w:sz w:val="20"/>
              </w:rPr>
            </w:pPr>
            <w:r>
              <w:rPr>
                <w:spacing w:val="-2"/>
                <w:sz w:val="20"/>
              </w:rPr>
              <w:t>£105,000</w:t>
            </w:r>
          </w:p>
        </w:tc>
        <w:tc>
          <w:tcPr>
            <w:tcW w:w="1440" w:type="dxa"/>
          </w:tcPr>
          <w:p w14:paraId="13793179" w14:textId="77777777" w:rsidR="00984311" w:rsidRDefault="00CB0695">
            <w:pPr>
              <w:pStyle w:val="TableParagraph"/>
              <w:ind w:left="10" w:right="4"/>
              <w:rPr>
                <w:sz w:val="20"/>
              </w:rPr>
            </w:pPr>
            <w:r>
              <w:rPr>
                <w:spacing w:val="-2"/>
                <w:sz w:val="20"/>
              </w:rPr>
              <w:t>£95,000</w:t>
            </w:r>
          </w:p>
        </w:tc>
        <w:tc>
          <w:tcPr>
            <w:tcW w:w="1437" w:type="dxa"/>
          </w:tcPr>
          <w:p w14:paraId="2B6BB158" w14:textId="77777777" w:rsidR="00984311" w:rsidRDefault="00CB0695">
            <w:pPr>
              <w:pStyle w:val="TableParagraph"/>
              <w:ind w:left="12"/>
              <w:rPr>
                <w:sz w:val="20"/>
              </w:rPr>
            </w:pPr>
            <w:r>
              <w:rPr>
                <w:spacing w:val="-2"/>
                <w:sz w:val="20"/>
              </w:rPr>
              <w:t>£108,000</w:t>
            </w:r>
          </w:p>
        </w:tc>
        <w:tc>
          <w:tcPr>
            <w:tcW w:w="1440" w:type="dxa"/>
          </w:tcPr>
          <w:p w14:paraId="5D7F5442" w14:textId="77777777" w:rsidR="00984311" w:rsidRDefault="00CB0695">
            <w:pPr>
              <w:pStyle w:val="TableParagraph"/>
              <w:ind w:left="10"/>
              <w:rPr>
                <w:sz w:val="20"/>
              </w:rPr>
            </w:pPr>
            <w:r>
              <w:rPr>
                <w:spacing w:val="-2"/>
                <w:sz w:val="20"/>
              </w:rPr>
              <w:t>£107,000</w:t>
            </w:r>
          </w:p>
        </w:tc>
        <w:tc>
          <w:tcPr>
            <w:tcW w:w="1439" w:type="dxa"/>
          </w:tcPr>
          <w:p w14:paraId="78D05944" w14:textId="77777777" w:rsidR="00984311" w:rsidRDefault="00CB0695">
            <w:pPr>
              <w:pStyle w:val="TableParagraph"/>
              <w:ind w:left="12"/>
              <w:rPr>
                <w:sz w:val="20"/>
              </w:rPr>
            </w:pPr>
            <w:r>
              <w:rPr>
                <w:spacing w:val="-2"/>
                <w:sz w:val="20"/>
              </w:rPr>
              <w:t>£130,000</w:t>
            </w:r>
          </w:p>
        </w:tc>
      </w:tr>
      <w:tr w:rsidR="00984311" w14:paraId="6832A237" w14:textId="77777777">
        <w:trPr>
          <w:trHeight w:val="287"/>
        </w:trPr>
        <w:tc>
          <w:tcPr>
            <w:tcW w:w="1723" w:type="dxa"/>
          </w:tcPr>
          <w:p w14:paraId="75F5FED2" w14:textId="77777777" w:rsidR="00984311" w:rsidRDefault="00CB0695">
            <w:pPr>
              <w:pStyle w:val="TableParagraph"/>
              <w:spacing w:before="2" w:line="240" w:lineRule="auto"/>
              <w:jc w:val="left"/>
              <w:rPr>
                <w:sz w:val="20"/>
              </w:rPr>
            </w:pPr>
            <w:r>
              <w:rPr>
                <w:spacing w:val="-2"/>
                <w:sz w:val="20"/>
              </w:rPr>
              <w:t>Terraced</w:t>
            </w:r>
          </w:p>
        </w:tc>
        <w:tc>
          <w:tcPr>
            <w:tcW w:w="1440" w:type="dxa"/>
          </w:tcPr>
          <w:p w14:paraId="793DBC17" w14:textId="77777777" w:rsidR="00984311" w:rsidRDefault="00CB0695">
            <w:pPr>
              <w:pStyle w:val="TableParagraph"/>
              <w:spacing w:before="2" w:line="240" w:lineRule="auto"/>
              <w:ind w:left="10" w:right="2"/>
              <w:rPr>
                <w:sz w:val="20"/>
              </w:rPr>
            </w:pPr>
            <w:r>
              <w:rPr>
                <w:spacing w:val="-2"/>
                <w:sz w:val="20"/>
              </w:rPr>
              <w:t>£138,000</w:t>
            </w:r>
          </w:p>
        </w:tc>
        <w:tc>
          <w:tcPr>
            <w:tcW w:w="1440" w:type="dxa"/>
          </w:tcPr>
          <w:p w14:paraId="5065BDA8" w14:textId="77777777" w:rsidR="00984311" w:rsidRDefault="00CB0695">
            <w:pPr>
              <w:pStyle w:val="TableParagraph"/>
              <w:spacing w:before="2" w:line="240" w:lineRule="auto"/>
              <w:ind w:left="10" w:right="2"/>
              <w:rPr>
                <w:sz w:val="20"/>
              </w:rPr>
            </w:pPr>
            <w:r>
              <w:rPr>
                <w:spacing w:val="-2"/>
                <w:sz w:val="20"/>
              </w:rPr>
              <w:t>£112,000</w:t>
            </w:r>
          </w:p>
        </w:tc>
        <w:tc>
          <w:tcPr>
            <w:tcW w:w="1437" w:type="dxa"/>
          </w:tcPr>
          <w:p w14:paraId="6A29C73F" w14:textId="77777777" w:rsidR="00984311" w:rsidRDefault="00CB0695">
            <w:pPr>
              <w:pStyle w:val="TableParagraph"/>
              <w:spacing w:before="2" w:line="240" w:lineRule="auto"/>
              <w:ind w:left="12"/>
              <w:rPr>
                <w:sz w:val="20"/>
              </w:rPr>
            </w:pPr>
            <w:r>
              <w:rPr>
                <w:spacing w:val="-2"/>
                <w:sz w:val="20"/>
              </w:rPr>
              <w:t>£155,000</w:t>
            </w:r>
          </w:p>
        </w:tc>
        <w:tc>
          <w:tcPr>
            <w:tcW w:w="1440" w:type="dxa"/>
          </w:tcPr>
          <w:p w14:paraId="5FCDA755" w14:textId="77777777" w:rsidR="00984311" w:rsidRDefault="00CB0695">
            <w:pPr>
              <w:pStyle w:val="TableParagraph"/>
              <w:spacing w:before="2" w:line="240" w:lineRule="auto"/>
              <w:ind w:left="10"/>
              <w:rPr>
                <w:sz w:val="20"/>
              </w:rPr>
            </w:pPr>
            <w:r>
              <w:rPr>
                <w:spacing w:val="-2"/>
                <w:sz w:val="20"/>
              </w:rPr>
              <w:t>£160,000</w:t>
            </w:r>
          </w:p>
        </w:tc>
        <w:tc>
          <w:tcPr>
            <w:tcW w:w="1439" w:type="dxa"/>
          </w:tcPr>
          <w:p w14:paraId="6F9953D9" w14:textId="77777777" w:rsidR="00984311" w:rsidRDefault="00CB0695">
            <w:pPr>
              <w:pStyle w:val="TableParagraph"/>
              <w:spacing w:before="2" w:line="240" w:lineRule="auto"/>
              <w:ind w:left="12"/>
              <w:rPr>
                <w:sz w:val="20"/>
              </w:rPr>
            </w:pPr>
            <w:r>
              <w:rPr>
                <w:spacing w:val="-2"/>
                <w:sz w:val="20"/>
              </w:rPr>
              <w:t>£205,000</w:t>
            </w:r>
          </w:p>
        </w:tc>
      </w:tr>
      <w:tr w:rsidR="00984311" w14:paraId="7F7816BC" w14:textId="77777777">
        <w:trPr>
          <w:trHeight w:val="287"/>
        </w:trPr>
        <w:tc>
          <w:tcPr>
            <w:tcW w:w="1723" w:type="dxa"/>
          </w:tcPr>
          <w:p w14:paraId="798617E1" w14:textId="77777777" w:rsidR="00984311" w:rsidRDefault="00CB0695">
            <w:pPr>
              <w:pStyle w:val="TableParagraph"/>
              <w:spacing w:before="2" w:line="240" w:lineRule="auto"/>
              <w:jc w:val="left"/>
              <w:rPr>
                <w:sz w:val="20"/>
              </w:rPr>
            </w:pPr>
            <w:r>
              <w:rPr>
                <w:spacing w:val="-2"/>
                <w:sz w:val="20"/>
              </w:rPr>
              <w:t>Semi-detached</w:t>
            </w:r>
          </w:p>
        </w:tc>
        <w:tc>
          <w:tcPr>
            <w:tcW w:w="1440" w:type="dxa"/>
          </w:tcPr>
          <w:p w14:paraId="284F1544" w14:textId="77777777" w:rsidR="00984311" w:rsidRDefault="00CB0695">
            <w:pPr>
              <w:pStyle w:val="TableParagraph"/>
              <w:spacing w:before="2" w:line="240" w:lineRule="auto"/>
              <w:ind w:left="10" w:right="2"/>
              <w:rPr>
                <w:sz w:val="20"/>
              </w:rPr>
            </w:pPr>
            <w:r>
              <w:rPr>
                <w:spacing w:val="-2"/>
                <w:sz w:val="20"/>
              </w:rPr>
              <w:t>£170,000</w:t>
            </w:r>
          </w:p>
        </w:tc>
        <w:tc>
          <w:tcPr>
            <w:tcW w:w="1440" w:type="dxa"/>
          </w:tcPr>
          <w:p w14:paraId="7CEF955C" w14:textId="77777777" w:rsidR="00984311" w:rsidRDefault="00CB0695">
            <w:pPr>
              <w:pStyle w:val="TableParagraph"/>
              <w:spacing w:before="2" w:line="240" w:lineRule="auto"/>
              <w:ind w:left="10" w:right="2"/>
              <w:rPr>
                <w:sz w:val="20"/>
              </w:rPr>
            </w:pPr>
            <w:r>
              <w:rPr>
                <w:spacing w:val="-2"/>
                <w:sz w:val="20"/>
              </w:rPr>
              <w:t>£150,000</w:t>
            </w:r>
          </w:p>
        </w:tc>
        <w:tc>
          <w:tcPr>
            <w:tcW w:w="1437" w:type="dxa"/>
          </w:tcPr>
          <w:p w14:paraId="0E41EB74" w14:textId="77777777" w:rsidR="00984311" w:rsidRDefault="00CB0695">
            <w:pPr>
              <w:pStyle w:val="TableParagraph"/>
              <w:spacing w:before="2" w:line="240" w:lineRule="auto"/>
              <w:ind w:left="12"/>
              <w:rPr>
                <w:sz w:val="20"/>
              </w:rPr>
            </w:pPr>
            <w:r>
              <w:rPr>
                <w:spacing w:val="-2"/>
                <w:sz w:val="20"/>
              </w:rPr>
              <w:t>£195,000</w:t>
            </w:r>
          </w:p>
        </w:tc>
        <w:tc>
          <w:tcPr>
            <w:tcW w:w="1440" w:type="dxa"/>
          </w:tcPr>
          <w:p w14:paraId="11F26C87" w14:textId="77777777" w:rsidR="00984311" w:rsidRDefault="00CB0695">
            <w:pPr>
              <w:pStyle w:val="TableParagraph"/>
              <w:spacing w:before="2" w:line="240" w:lineRule="auto"/>
              <w:ind w:left="10"/>
              <w:rPr>
                <w:sz w:val="20"/>
              </w:rPr>
            </w:pPr>
            <w:r>
              <w:rPr>
                <w:spacing w:val="-2"/>
                <w:sz w:val="20"/>
              </w:rPr>
              <w:t>£192,000</w:t>
            </w:r>
          </w:p>
        </w:tc>
        <w:tc>
          <w:tcPr>
            <w:tcW w:w="1439" w:type="dxa"/>
          </w:tcPr>
          <w:p w14:paraId="1C3A310A" w14:textId="77777777" w:rsidR="00984311" w:rsidRDefault="00CB0695">
            <w:pPr>
              <w:pStyle w:val="TableParagraph"/>
              <w:spacing w:before="2" w:line="240" w:lineRule="auto"/>
              <w:ind w:left="12"/>
              <w:rPr>
                <w:sz w:val="20"/>
              </w:rPr>
            </w:pPr>
            <w:r>
              <w:rPr>
                <w:spacing w:val="-2"/>
                <w:sz w:val="20"/>
              </w:rPr>
              <w:t>£240,000</w:t>
            </w:r>
          </w:p>
        </w:tc>
      </w:tr>
      <w:tr w:rsidR="00984311" w14:paraId="6D4ED27A" w14:textId="77777777">
        <w:trPr>
          <w:trHeight w:val="287"/>
        </w:trPr>
        <w:tc>
          <w:tcPr>
            <w:tcW w:w="1723" w:type="dxa"/>
          </w:tcPr>
          <w:p w14:paraId="3D0D1CCA" w14:textId="77777777" w:rsidR="00984311" w:rsidRDefault="00CB0695">
            <w:pPr>
              <w:pStyle w:val="TableParagraph"/>
              <w:spacing w:before="2" w:line="240" w:lineRule="auto"/>
              <w:jc w:val="left"/>
              <w:rPr>
                <w:sz w:val="20"/>
              </w:rPr>
            </w:pPr>
            <w:r>
              <w:rPr>
                <w:spacing w:val="-2"/>
                <w:sz w:val="20"/>
              </w:rPr>
              <w:t>Detached</w:t>
            </w:r>
          </w:p>
        </w:tc>
        <w:tc>
          <w:tcPr>
            <w:tcW w:w="1440" w:type="dxa"/>
          </w:tcPr>
          <w:p w14:paraId="3B1639D7" w14:textId="77777777" w:rsidR="00984311" w:rsidRDefault="00CB0695">
            <w:pPr>
              <w:pStyle w:val="TableParagraph"/>
              <w:spacing w:before="2" w:line="240" w:lineRule="auto"/>
              <w:ind w:left="10" w:right="2"/>
              <w:rPr>
                <w:sz w:val="20"/>
              </w:rPr>
            </w:pPr>
            <w:r>
              <w:rPr>
                <w:spacing w:val="-2"/>
                <w:sz w:val="20"/>
              </w:rPr>
              <w:t>£242,000</w:t>
            </w:r>
          </w:p>
        </w:tc>
        <w:tc>
          <w:tcPr>
            <w:tcW w:w="1440" w:type="dxa"/>
          </w:tcPr>
          <w:p w14:paraId="5EB5B962" w14:textId="77777777" w:rsidR="00984311" w:rsidRDefault="00CB0695">
            <w:pPr>
              <w:pStyle w:val="TableParagraph"/>
              <w:spacing w:before="2" w:line="240" w:lineRule="auto"/>
              <w:ind w:left="10" w:right="2"/>
              <w:rPr>
                <w:sz w:val="20"/>
              </w:rPr>
            </w:pPr>
            <w:r>
              <w:rPr>
                <w:spacing w:val="-2"/>
                <w:sz w:val="20"/>
              </w:rPr>
              <w:t>£277,000</w:t>
            </w:r>
          </w:p>
        </w:tc>
        <w:tc>
          <w:tcPr>
            <w:tcW w:w="1437" w:type="dxa"/>
          </w:tcPr>
          <w:p w14:paraId="7C95BAFE" w14:textId="77777777" w:rsidR="00984311" w:rsidRDefault="00CB0695">
            <w:pPr>
              <w:pStyle w:val="TableParagraph"/>
              <w:spacing w:before="2" w:line="240" w:lineRule="auto"/>
              <w:ind w:left="12"/>
              <w:rPr>
                <w:sz w:val="20"/>
              </w:rPr>
            </w:pPr>
            <w:r>
              <w:rPr>
                <w:spacing w:val="-2"/>
                <w:sz w:val="20"/>
              </w:rPr>
              <w:t>£260,000</w:t>
            </w:r>
          </w:p>
        </w:tc>
        <w:tc>
          <w:tcPr>
            <w:tcW w:w="1440" w:type="dxa"/>
          </w:tcPr>
          <w:p w14:paraId="17338CAD" w14:textId="77777777" w:rsidR="00984311" w:rsidRDefault="00CB0695">
            <w:pPr>
              <w:pStyle w:val="TableParagraph"/>
              <w:spacing w:before="2" w:line="240" w:lineRule="auto"/>
              <w:ind w:left="10"/>
              <w:rPr>
                <w:sz w:val="20"/>
              </w:rPr>
            </w:pPr>
            <w:r>
              <w:rPr>
                <w:spacing w:val="-2"/>
                <w:sz w:val="20"/>
              </w:rPr>
              <w:t>£280,000</w:t>
            </w:r>
          </w:p>
        </w:tc>
        <w:tc>
          <w:tcPr>
            <w:tcW w:w="1439" w:type="dxa"/>
          </w:tcPr>
          <w:p w14:paraId="2FA879A1" w14:textId="77777777" w:rsidR="00984311" w:rsidRDefault="00CB0695">
            <w:pPr>
              <w:pStyle w:val="TableParagraph"/>
              <w:spacing w:before="2" w:line="240" w:lineRule="auto"/>
              <w:ind w:left="12"/>
              <w:rPr>
                <w:sz w:val="20"/>
              </w:rPr>
            </w:pPr>
            <w:r>
              <w:rPr>
                <w:spacing w:val="-2"/>
                <w:sz w:val="20"/>
              </w:rPr>
              <w:t>£355,000</w:t>
            </w:r>
          </w:p>
        </w:tc>
      </w:tr>
      <w:tr w:rsidR="00984311" w14:paraId="3117EECF" w14:textId="77777777">
        <w:trPr>
          <w:trHeight w:val="287"/>
        </w:trPr>
        <w:tc>
          <w:tcPr>
            <w:tcW w:w="1723" w:type="dxa"/>
          </w:tcPr>
          <w:p w14:paraId="03ED8CFB" w14:textId="77777777" w:rsidR="00984311" w:rsidRDefault="00CB0695">
            <w:pPr>
              <w:pStyle w:val="TableParagraph"/>
              <w:jc w:val="left"/>
              <w:rPr>
                <w:sz w:val="20"/>
              </w:rPr>
            </w:pPr>
            <w:r>
              <w:rPr>
                <w:sz w:val="20"/>
              </w:rPr>
              <w:t>All</w:t>
            </w:r>
            <w:r>
              <w:rPr>
                <w:spacing w:val="-5"/>
                <w:sz w:val="20"/>
              </w:rPr>
              <w:t xml:space="preserve"> </w:t>
            </w:r>
            <w:r>
              <w:rPr>
                <w:spacing w:val="-2"/>
                <w:sz w:val="20"/>
              </w:rPr>
              <w:t>dwellings</w:t>
            </w:r>
          </w:p>
        </w:tc>
        <w:tc>
          <w:tcPr>
            <w:tcW w:w="1440" w:type="dxa"/>
          </w:tcPr>
          <w:p w14:paraId="4B4639FF" w14:textId="77777777" w:rsidR="00984311" w:rsidRDefault="00CB0695">
            <w:pPr>
              <w:pStyle w:val="TableParagraph"/>
              <w:ind w:left="10" w:right="2"/>
              <w:rPr>
                <w:sz w:val="20"/>
              </w:rPr>
            </w:pPr>
            <w:r>
              <w:rPr>
                <w:spacing w:val="-2"/>
                <w:sz w:val="20"/>
              </w:rPr>
              <w:t>£147,000</w:t>
            </w:r>
          </w:p>
        </w:tc>
        <w:tc>
          <w:tcPr>
            <w:tcW w:w="1440" w:type="dxa"/>
          </w:tcPr>
          <w:p w14:paraId="602BCA0B" w14:textId="77777777" w:rsidR="00984311" w:rsidRDefault="00CB0695">
            <w:pPr>
              <w:pStyle w:val="TableParagraph"/>
              <w:ind w:left="10" w:right="2"/>
              <w:rPr>
                <w:sz w:val="20"/>
              </w:rPr>
            </w:pPr>
            <w:r>
              <w:rPr>
                <w:spacing w:val="-2"/>
                <w:sz w:val="20"/>
              </w:rPr>
              <w:t>£145,000</w:t>
            </w:r>
          </w:p>
        </w:tc>
        <w:tc>
          <w:tcPr>
            <w:tcW w:w="1437" w:type="dxa"/>
          </w:tcPr>
          <w:p w14:paraId="0AF3031B" w14:textId="77777777" w:rsidR="00984311" w:rsidRDefault="00CB0695">
            <w:pPr>
              <w:pStyle w:val="TableParagraph"/>
              <w:ind w:left="12"/>
              <w:rPr>
                <w:sz w:val="20"/>
              </w:rPr>
            </w:pPr>
            <w:r>
              <w:rPr>
                <w:spacing w:val="-2"/>
                <w:sz w:val="20"/>
              </w:rPr>
              <w:t>£186,000</w:t>
            </w:r>
          </w:p>
        </w:tc>
        <w:tc>
          <w:tcPr>
            <w:tcW w:w="1440" w:type="dxa"/>
          </w:tcPr>
          <w:p w14:paraId="27CAE6FF" w14:textId="77777777" w:rsidR="00984311" w:rsidRDefault="00CB0695">
            <w:pPr>
              <w:pStyle w:val="TableParagraph"/>
              <w:ind w:left="10"/>
              <w:rPr>
                <w:sz w:val="20"/>
              </w:rPr>
            </w:pPr>
            <w:r>
              <w:rPr>
                <w:spacing w:val="-2"/>
                <w:sz w:val="20"/>
              </w:rPr>
              <w:t>£183,000</w:t>
            </w:r>
          </w:p>
        </w:tc>
        <w:tc>
          <w:tcPr>
            <w:tcW w:w="1439" w:type="dxa"/>
          </w:tcPr>
          <w:p w14:paraId="2E0C835A" w14:textId="77777777" w:rsidR="00984311" w:rsidRDefault="00CB0695">
            <w:pPr>
              <w:pStyle w:val="TableParagraph"/>
              <w:ind w:left="12"/>
              <w:rPr>
                <w:sz w:val="20"/>
              </w:rPr>
            </w:pPr>
            <w:r>
              <w:rPr>
                <w:spacing w:val="-2"/>
                <w:sz w:val="20"/>
              </w:rPr>
              <w:t>£246,000</w:t>
            </w:r>
          </w:p>
        </w:tc>
      </w:tr>
    </w:tbl>
    <w:p w14:paraId="7E31503D" w14:textId="77777777" w:rsidR="00984311" w:rsidRDefault="00CB0695">
      <w:pPr>
        <w:spacing w:before="4"/>
        <w:ind w:left="965"/>
        <w:jc w:val="both"/>
        <w:rPr>
          <w:rFonts w:ascii="Arial"/>
          <w:i/>
          <w:sz w:val="16"/>
        </w:rPr>
      </w:pPr>
      <w:r>
        <w:rPr>
          <w:rFonts w:ascii="Arial"/>
          <w:i/>
          <w:sz w:val="16"/>
        </w:rPr>
        <w:t>Source:</w:t>
      </w:r>
      <w:r>
        <w:rPr>
          <w:rFonts w:ascii="Arial"/>
          <w:i/>
          <w:spacing w:val="-5"/>
          <w:sz w:val="16"/>
        </w:rPr>
        <w:t xml:space="preserve"> </w:t>
      </w:r>
      <w:r>
        <w:rPr>
          <w:rFonts w:ascii="Arial"/>
          <w:i/>
          <w:sz w:val="16"/>
        </w:rPr>
        <w:t>Land</w:t>
      </w:r>
      <w:r>
        <w:rPr>
          <w:rFonts w:ascii="Arial"/>
          <w:i/>
          <w:spacing w:val="-2"/>
          <w:sz w:val="16"/>
        </w:rPr>
        <w:t xml:space="preserve"> Registry</w:t>
      </w:r>
    </w:p>
    <w:p w14:paraId="44E03A95" w14:textId="77777777" w:rsidR="00984311" w:rsidRDefault="00984311">
      <w:pPr>
        <w:pStyle w:val="BodyText"/>
        <w:rPr>
          <w:rFonts w:ascii="Arial"/>
          <w:i/>
          <w:sz w:val="16"/>
        </w:rPr>
      </w:pPr>
    </w:p>
    <w:p w14:paraId="69343ADF" w14:textId="77777777" w:rsidR="00984311" w:rsidRDefault="00984311">
      <w:pPr>
        <w:pStyle w:val="BodyText"/>
        <w:spacing w:before="82"/>
        <w:rPr>
          <w:rFonts w:ascii="Arial"/>
          <w:i/>
          <w:sz w:val="16"/>
        </w:rPr>
      </w:pPr>
    </w:p>
    <w:p w14:paraId="13C36790"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It</w:t>
      </w:r>
      <w:r>
        <w:rPr>
          <w:spacing w:val="-11"/>
          <w:sz w:val="20"/>
        </w:rPr>
        <w:t xml:space="preserve"> </w:t>
      </w:r>
      <w:r>
        <w:rPr>
          <w:sz w:val="20"/>
        </w:rPr>
        <w:t>is</w:t>
      </w:r>
      <w:r>
        <w:rPr>
          <w:spacing w:val="-10"/>
          <w:sz w:val="20"/>
        </w:rPr>
        <w:t xml:space="preserve"> </w:t>
      </w:r>
      <w:r>
        <w:rPr>
          <w:sz w:val="20"/>
        </w:rPr>
        <w:t>also</w:t>
      </w:r>
      <w:r>
        <w:rPr>
          <w:spacing w:val="-11"/>
          <w:sz w:val="20"/>
        </w:rPr>
        <w:t xml:space="preserve"> </w:t>
      </w:r>
      <w:r>
        <w:rPr>
          <w:sz w:val="20"/>
        </w:rPr>
        <w:t>useful</w:t>
      </w:r>
      <w:r>
        <w:rPr>
          <w:spacing w:val="-10"/>
          <w:sz w:val="20"/>
        </w:rPr>
        <w:t xml:space="preserve"> </w:t>
      </w:r>
      <w:r>
        <w:rPr>
          <w:sz w:val="20"/>
        </w:rPr>
        <w:t>to</w:t>
      </w:r>
      <w:r>
        <w:rPr>
          <w:spacing w:val="-12"/>
          <w:sz w:val="20"/>
        </w:rPr>
        <w:t xml:space="preserve"> </w:t>
      </w:r>
      <w:r>
        <w:rPr>
          <w:sz w:val="20"/>
        </w:rPr>
        <w:t>provide</w:t>
      </w:r>
      <w:r>
        <w:rPr>
          <w:spacing w:val="-9"/>
          <w:sz w:val="20"/>
        </w:rPr>
        <w:t xml:space="preserve"> </w:t>
      </w:r>
      <w:r>
        <w:rPr>
          <w:sz w:val="20"/>
        </w:rPr>
        <w:t>estimates</w:t>
      </w:r>
      <w:r>
        <w:rPr>
          <w:spacing w:val="-10"/>
          <w:sz w:val="20"/>
        </w:rPr>
        <w:t xml:space="preserve"> </w:t>
      </w:r>
      <w:r>
        <w:rPr>
          <w:sz w:val="20"/>
        </w:rPr>
        <w:t>of</w:t>
      </w:r>
      <w:r>
        <w:rPr>
          <w:spacing w:val="-12"/>
          <w:sz w:val="20"/>
        </w:rPr>
        <w:t xml:space="preserve"> </w:t>
      </w:r>
      <w:r>
        <w:rPr>
          <w:sz w:val="20"/>
        </w:rPr>
        <w:t>property</w:t>
      </w:r>
      <w:r>
        <w:rPr>
          <w:spacing w:val="-10"/>
          <w:sz w:val="20"/>
        </w:rPr>
        <w:t xml:space="preserve"> </w:t>
      </w:r>
      <w:r>
        <w:rPr>
          <w:sz w:val="20"/>
        </w:rPr>
        <w:t>prices</w:t>
      </w:r>
      <w:r>
        <w:rPr>
          <w:spacing w:val="-10"/>
          <w:sz w:val="20"/>
        </w:rPr>
        <w:t xml:space="preserve"> </w:t>
      </w:r>
      <w:r>
        <w:rPr>
          <w:sz w:val="20"/>
        </w:rPr>
        <w:t>by</w:t>
      </w:r>
      <w:r>
        <w:rPr>
          <w:spacing w:val="-10"/>
          <w:sz w:val="20"/>
        </w:rPr>
        <w:t xml:space="preserve"> </w:t>
      </w:r>
      <w:r>
        <w:rPr>
          <w:sz w:val="20"/>
        </w:rPr>
        <w:t>the</w:t>
      </w:r>
      <w:r>
        <w:rPr>
          <w:spacing w:val="-9"/>
          <w:sz w:val="20"/>
        </w:rPr>
        <w:t xml:space="preserve"> </w:t>
      </w:r>
      <w:r>
        <w:rPr>
          <w:sz w:val="20"/>
        </w:rPr>
        <w:t>number</w:t>
      </w:r>
      <w:r>
        <w:rPr>
          <w:spacing w:val="-10"/>
          <w:sz w:val="20"/>
        </w:rPr>
        <w:t xml:space="preserve"> </w:t>
      </w:r>
      <w:r>
        <w:rPr>
          <w:sz w:val="20"/>
        </w:rPr>
        <w:t>of</w:t>
      </w:r>
      <w:r>
        <w:rPr>
          <w:spacing w:val="-4"/>
          <w:sz w:val="20"/>
        </w:rPr>
        <w:t xml:space="preserve"> </w:t>
      </w:r>
      <w:r>
        <w:rPr>
          <w:sz w:val="20"/>
        </w:rPr>
        <w:t>bedrooms</w:t>
      </w:r>
      <w:r>
        <w:rPr>
          <w:spacing w:val="-8"/>
          <w:sz w:val="20"/>
        </w:rPr>
        <w:t xml:space="preserve"> </w:t>
      </w:r>
      <w:r>
        <w:rPr>
          <w:sz w:val="20"/>
        </w:rPr>
        <w:t>in</w:t>
      </w:r>
      <w:r>
        <w:rPr>
          <w:spacing w:val="-9"/>
          <w:sz w:val="20"/>
        </w:rPr>
        <w:t xml:space="preserve"> </w:t>
      </w:r>
      <w:r>
        <w:rPr>
          <w:sz w:val="20"/>
        </w:rPr>
        <w:t>a</w:t>
      </w:r>
      <w:r>
        <w:rPr>
          <w:spacing w:val="-11"/>
          <w:sz w:val="20"/>
        </w:rPr>
        <w:t xml:space="preserve"> </w:t>
      </w:r>
      <w:r>
        <w:rPr>
          <w:sz w:val="20"/>
        </w:rPr>
        <w:t>home.</w:t>
      </w:r>
      <w:r>
        <w:rPr>
          <w:spacing w:val="-9"/>
          <w:sz w:val="20"/>
        </w:rPr>
        <w:t xml:space="preserve"> </w:t>
      </w:r>
      <w:r>
        <w:rPr>
          <w:sz w:val="20"/>
        </w:rPr>
        <w:t>Analysis for this draws together Land Registry data with an internet search of prices of homes for sale (using sites such as Rightmove). The analysis suggests a lower quartile price of about £70,000 for a 1- bedroom home in Ashfield, rising to £380,000 for homes with 4 bedrooms in Rushcliffe.</w:t>
      </w:r>
    </w:p>
    <w:p w14:paraId="4A68BE07" w14:textId="77777777" w:rsidR="00984311" w:rsidRDefault="00984311">
      <w:pPr>
        <w:pStyle w:val="BodyText"/>
        <w:spacing w:before="131"/>
      </w:pPr>
    </w:p>
    <w:p w14:paraId="2F4EEDA8" w14:textId="77777777" w:rsidR="00984311" w:rsidRDefault="00CB0695">
      <w:pPr>
        <w:pStyle w:val="Heading2"/>
        <w:tabs>
          <w:tab w:val="left" w:pos="2097"/>
        </w:tabs>
        <w:spacing w:line="360" w:lineRule="auto"/>
        <w:ind w:left="2098" w:right="532" w:hanging="1133"/>
      </w:pPr>
      <w:r>
        <w:rPr>
          <w:color w:val="636363"/>
        </w:rPr>
        <w:t>Table 7.2</w:t>
      </w:r>
      <w:r>
        <w:rPr>
          <w:color w:val="636363"/>
        </w:rPr>
        <w:tab/>
        <w:t>Estimated</w:t>
      </w:r>
      <w:r>
        <w:rPr>
          <w:color w:val="636363"/>
          <w:spacing w:val="-2"/>
        </w:rPr>
        <w:t xml:space="preserve"> </w:t>
      </w:r>
      <w:r>
        <w:rPr>
          <w:color w:val="636363"/>
        </w:rPr>
        <w:t>lower</w:t>
      </w:r>
      <w:r>
        <w:rPr>
          <w:color w:val="636363"/>
          <w:spacing w:val="-3"/>
        </w:rPr>
        <w:t xml:space="preserve"> </w:t>
      </w:r>
      <w:r>
        <w:rPr>
          <w:color w:val="636363"/>
        </w:rPr>
        <w:t>quartile</w:t>
      </w:r>
      <w:r>
        <w:rPr>
          <w:color w:val="636363"/>
          <w:spacing w:val="-1"/>
        </w:rPr>
        <w:t xml:space="preserve"> </w:t>
      </w:r>
      <w:r>
        <w:rPr>
          <w:color w:val="636363"/>
        </w:rPr>
        <w:t>cost</w:t>
      </w:r>
      <w:r>
        <w:rPr>
          <w:color w:val="636363"/>
          <w:spacing w:val="-2"/>
        </w:rPr>
        <w:t xml:space="preserve"> </w:t>
      </w:r>
      <w:r>
        <w:rPr>
          <w:color w:val="636363"/>
        </w:rPr>
        <w:t>of</w:t>
      </w:r>
      <w:r>
        <w:rPr>
          <w:color w:val="636363"/>
          <w:spacing w:val="-2"/>
        </w:rPr>
        <w:t xml:space="preserve"> </w:t>
      </w:r>
      <w:r>
        <w:rPr>
          <w:color w:val="636363"/>
        </w:rPr>
        <w:t>housing</w:t>
      </w:r>
      <w:r>
        <w:rPr>
          <w:color w:val="636363"/>
          <w:spacing w:val="-2"/>
        </w:rPr>
        <w:t xml:space="preserve"> </w:t>
      </w:r>
      <w:r>
        <w:rPr>
          <w:color w:val="636363"/>
        </w:rPr>
        <w:t>to</w:t>
      </w:r>
      <w:r>
        <w:rPr>
          <w:color w:val="636363"/>
          <w:spacing w:val="-4"/>
        </w:rPr>
        <w:t xml:space="preserve"> </w:t>
      </w:r>
      <w:r>
        <w:rPr>
          <w:color w:val="636363"/>
        </w:rPr>
        <w:t>buy</w:t>
      </w:r>
      <w:r>
        <w:rPr>
          <w:color w:val="636363"/>
          <w:spacing w:val="-3"/>
        </w:rPr>
        <w:t xml:space="preserve"> </w:t>
      </w:r>
      <w:r>
        <w:rPr>
          <w:color w:val="636363"/>
        </w:rPr>
        <w:t>by</w:t>
      </w:r>
      <w:r>
        <w:rPr>
          <w:color w:val="636363"/>
          <w:spacing w:val="-3"/>
        </w:rPr>
        <w:t xml:space="preserve"> </w:t>
      </w:r>
      <w:r>
        <w:rPr>
          <w:color w:val="636363"/>
        </w:rPr>
        <w:t>size</w:t>
      </w:r>
      <w:r>
        <w:rPr>
          <w:color w:val="636363"/>
          <w:spacing w:val="-3"/>
        </w:rPr>
        <w:t xml:space="preserve"> </w:t>
      </w:r>
      <w:r>
        <w:rPr>
          <w:color w:val="636363"/>
        </w:rPr>
        <w:t>(existing</w:t>
      </w:r>
      <w:r>
        <w:rPr>
          <w:color w:val="636363"/>
          <w:spacing w:val="-2"/>
        </w:rPr>
        <w:t xml:space="preserve"> </w:t>
      </w:r>
      <w:r>
        <w:rPr>
          <w:color w:val="636363"/>
        </w:rPr>
        <w:t>dwellings) –</w:t>
      </w:r>
      <w:r>
        <w:rPr>
          <w:color w:val="636363"/>
          <w:spacing w:val="-3"/>
        </w:rPr>
        <w:t xml:space="preserve"> </w:t>
      </w:r>
      <w:r>
        <w:rPr>
          <w:color w:val="636363"/>
        </w:rPr>
        <w:t>year to March 2023</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487"/>
        <w:gridCol w:w="1489"/>
        <w:gridCol w:w="1489"/>
        <w:gridCol w:w="1487"/>
        <w:gridCol w:w="1489"/>
      </w:tblGrid>
      <w:tr w:rsidR="00984311" w14:paraId="69EA7976" w14:textId="77777777">
        <w:trPr>
          <w:trHeight w:val="287"/>
        </w:trPr>
        <w:tc>
          <w:tcPr>
            <w:tcW w:w="1486" w:type="dxa"/>
            <w:shd w:val="clear" w:color="auto" w:fill="001F5F"/>
          </w:tcPr>
          <w:p w14:paraId="02001B14" w14:textId="77777777" w:rsidR="00984311" w:rsidRDefault="00984311">
            <w:pPr>
              <w:pStyle w:val="TableParagraph"/>
              <w:spacing w:line="240" w:lineRule="auto"/>
              <w:ind w:left="0"/>
              <w:jc w:val="left"/>
              <w:rPr>
                <w:rFonts w:ascii="Times New Roman"/>
                <w:sz w:val="18"/>
              </w:rPr>
            </w:pPr>
          </w:p>
        </w:tc>
        <w:tc>
          <w:tcPr>
            <w:tcW w:w="1487" w:type="dxa"/>
            <w:shd w:val="clear" w:color="auto" w:fill="001F5F"/>
          </w:tcPr>
          <w:p w14:paraId="591B87F6" w14:textId="77777777" w:rsidR="00984311" w:rsidRDefault="00CB0695">
            <w:pPr>
              <w:pStyle w:val="TableParagraph"/>
              <w:ind w:left="8" w:right="1"/>
              <w:rPr>
                <w:sz w:val="20"/>
              </w:rPr>
            </w:pPr>
            <w:r>
              <w:rPr>
                <w:color w:val="FFFFFF"/>
                <w:spacing w:val="-2"/>
                <w:sz w:val="20"/>
              </w:rPr>
              <w:t>Nottingham</w:t>
            </w:r>
          </w:p>
        </w:tc>
        <w:tc>
          <w:tcPr>
            <w:tcW w:w="1489" w:type="dxa"/>
            <w:shd w:val="clear" w:color="auto" w:fill="001F5F"/>
          </w:tcPr>
          <w:p w14:paraId="103BBCF8" w14:textId="77777777" w:rsidR="00984311" w:rsidRDefault="00CB0695">
            <w:pPr>
              <w:pStyle w:val="TableParagraph"/>
              <w:ind w:left="10" w:right="2"/>
              <w:rPr>
                <w:sz w:val="20"/>
              </w:rPr>
            </w:pPr>
            <w:r>
              <w:rPr>
                <w:color w:val="FFFFFF"/>
                <w:spacing w:val="-2"/>
                <w:sz w:val="20"/>
              </w:rPr>
              <w:t>Ashfield</w:t>
            </w:r>
          </w:p>
        </w:tc>
        <w:tc>
          <w:tcPr>
            <w:tcW w:w="1489" w:type="dxa"/>
            <w:shd w:val="clear" w:color="auto" w:fill="001F5F"/>
          </w:tcPr>
          <w:p w14:paraId="5ECD1CFB" w14:textId="77777777" w:rsidR="00984311" w:rsidRDefault="00CB0695">
            <w:pPr>
              <w:pStyle w:val="TableParagraph"/>
              <w:ind w:left="8" w:right="8"/>
              <w:rPr>
                <w:sz w:val="20"/>
              </w:rPr>
            </w:pPr>
            <w:r>
              <w:rPr>
                <w:color w:val="FFFFFF"/>
                <w:spacing w:val="-2"/>
                <w:sz w:val="20"/>
              </w:rPr>
              <w:t>Broxtowe</w:t>
            </w:r>
          </w:p>
        </w:tc>
        <w:tc>
          <w:tcPr>
            <w:tcW w:w="1487" w:type="dxa"/>
            <w:shd w:val="clear" w:color="auto" w:fill="001F5F"/>
          </w:tcPr>
          <w:p w14:paraId="7DDDAD6F" w14:textId="77777777" w:rsidR="00984311" w:rsidRDefault="00CB0695">
            <w:pPr>
              <w:pStyle w:val="TableParagraph"/>
              <w:ind w:left="8" w:right="8"/>
              <w:rPr>
                <w:sz w:val="20"/>
              </w:rPr>
            </w:pPr>
            <w:r>
              <w:rPr>
                <w:color w:val="FFFFFF"/>
                <w:spacing w:val="-2"/>
                <w:sz w:val="20"/>
              </w:rPr>
              <w:t>Gedling</w:t>
            </w:r>
          </w:p>
        </w:tc>
        <w:tc>
          <w:tcPr>
            <w:tcW w:w="1489" w:type="dxa"/>
            <w:shd w:val="clear" w:color="auto" w:fill="001F5F"/>
          </w:tcPr>
          <w:p w14:paraId="3C537CE0" w14:textId="77777777" w:rsidR="00984311" w:rsidRDefault="00CB0695">
            <w:pPr>
              <w:pStyle w:val="TableParagraph"/>
              <w:ind w:left="8" w:right="9"/>
              <w:rPr>
                <w:sz w:val="20"/>
              </w:rPr>
            </w:pPr>
            <w:r>
              <w:rPr>
                <w:color w:val="FFFFFF"/>
                <w:spacing w:val="-2"/>
                <w:sz w:val="20"/>
              </w:rPr>
              <w:t>Rushcliffe</w:t>
            </w:r>
          </w:p>
        </w:tc>
      </w:tr>
      <w:tr w:rsidR="00984311" w14:paraId="1B4C319D" w14:textId="77777777">
        <w:trPr>
          <w:trHeight w:val="287"/>
        </w:trPr>
        <w:tc>
          <w:tcPr>
            <w:tcW w:w="1486" w:type="dxa"/>
          </w:tcPr>
          <w:p w14:paraId="634286C5" w14:textId="77777777" w:rsidR="00984311" w:rsidRDefault="00CB0695">
            <w:pPr>
              <w:pStyle w:val="TableParagraph"/>
              <w:jc w:val="left"/>
              <w:rPr>
                <w:sz w:val="20"/>
              </w:rPr>
            </w:pPr>
            <w:r>
              <w:rPr>
                <w:spacing w:val="-2"/>
                <w:sz w:val="20"/>
              </w:rPr>
              <w:t>1-bedroom</w:t>
            </w:r>
          </w:p>
        </w:tc>
        <w:tc>
          <w:tcPr>
            <w:tcW w:w="1487" w:type="dxa"/>
          </w:tcPr>
          <w:p w14:paraId="0A392AC8" w14:textId="77777777" w:rsidR="00984311" w:rsidRDefault="00CB0695">
            <w:pPr>
              <w:pStyle w:val="TableParagraph"/>
              <w:ind w:left="8" w:right="2"/>
              <w:rPr>
                <w:sz w:val="20"/>
              </w:rPr>
            </w:pPr>
            <w:r>
              <w:rPr>
                <w:spacing w:val="-2"/>
                <w:sz w:val="20"/>
              </w:rPr>
              <w:t>£90,000</w:t>
            </w:r>
          </w:p>
        </w:tc>
        <w:tc>
          <w:tcPr>
            <w:tcW w:w="1489" w:type="dxa"/>
          </w:tcPr>
          <w:p w14:paraId="4E2AEDC2" w14:textId="77777777" w:rsidR="00984311" w:rsidRDefault="00CB0695">
            <w:pPr>
              <w:pStyle w:val="TableParagraph"/>
              <w:ind w:left="8" w:right="3"/>
              <w:rPr>
                <w:sz w:val="20"/>
              </w:rPr>
            </w:pPr>
            <w:r>
              <w:rPr>
                <w:spacing w:val="-2"/>
                <w:sz w:val="20"/>
              </w:rPr>
              <w:t>£70,000</w:t>
            </w:r>
          </w:p>
        </w:tc>
        <w:tc>
          <w:tcPr>
            <w:tcW w:w="1489" w:type="dxa"/>
          </w:tcPr>
          <w:p w14:paraId="5FF000AB" w14:textId="77777777" w:rsidR="00984311" w:rsidRDefault="00CB0695">
            <w:pPr>
              <w:pStyle w:val="TableParagraph"/>
              <w:ind w:left="8" w:right="8"/>
              <w:rPr>
                <w:sz w:val="20"/>
              </w:rPr>
            </w:pPr>
            <w:r>
              <w:rPr>
                <w:spacing w:val="-2"/>
                <w:sz w:val="20"/>
              </w:rPr>
              <w:t>£85,000</w:t>
            </w:r>
          </w:p>
        </w:tc>
        <w:tc>
          <w:tcPr>
            <w:tcW w:w="1487" w:type="dxa"/>
          </w:tcPr>
          <w:p w14:paraId="15568E1E" w14:textId="77777777" w:rsidR="00984311" w:rsidRDefault="00CB0695">
            <w:pPr>
              <w:pStyle w:val="TableParagraph"/>
              <w:ind w:left="8" w:right="8"/>
              <w:rPr>
                <w:sz w:val="20"/>
              </w:rPr>
            </w:pPr>
            <w:r>
              <w:rPr>
                <w:spacing w:val="-2"/>
                <w:sz w:val="20"/>
              </w:rPr>
              <w:t>£90,000</w:t>
            </w:r>
          </w:p>
        </w:tc>
        <w:tc>
          <w:tcPr>
            <w:tcW w:w="1489" w:type="dxa"/>
          </w:tcPr>
          <w:p w14:paraId="3496E140" w14:textId="77777777" w:rsidR="00984311" w:rsidRDefault="00CB0695">
            <w:pPr>
              <w:pStyle w:val="TableParagraph"/>
              <w:ind w:left="8" w:right="8"/>
              <w:rPr>
                <w:sz w:val="20"/>
              </w:rPr>
            </w:pPr>
            <w:r>
              <w:rPr>
                <w:spacing w:val="-2"/>
                <w:sz w:val="20"/>
              </w:rPr>
              <w:t>£120,000</w:t>
            </w:r>
          </w:p>
        </w:tc>
      </w:tr>
      <w:tr w:rsidR="00984311" w14:paraId="1BC9CDAE" w14:textId="77777777">
        <w:trPr>
          <w:trHeight w:val="287"/>
        </w:trPr>
        <w:tc>
          <w:tcPr>
            <w:tcW w:w="1486" w:type="dxa"/>
          </w:tcPr>
          <w:p w14:paraId="551813F3" w14:textId="77777777" w:rsidR="00984311" w:rsidRDefault="00CB0695">
            <w:pPr>
              <w:pStyle w:val="TableParagraph"/>
              <w:jc w:val="left"/>
              <w:rPr>
                <w:sz w:val="20"/>
              </w:rPr>
            </w:pPr>
            <w:r>
              <w:rPr>
                <w:spacing w:val="-2"/>
                <w:sz w:val="20"/>
              </w:rPr>
              <w:t>2-bedrooms</w:t>
            </w:r>
          </w:p>
        </w:tc>
        <w:tc>
          <w:tcPr>
            <w:tcW w:w="1487" w:type="dxa"/>
          </w:tcPr>
          <w:p w14:paraId="17C228CC" w14:textId="77777777" w:rsidR="00984311" w:rsidRDefault="00CB0695">
            <w:pPr>
              <w:pStyle w:val="TableParagraph"/>
              <w:ind w:left="8"/>
              <w:rPr>
                <w:sz w:val="20"/>
              </w:rPr>
            </w:pPr>
            <w:r>
              <w:rPr>
                <w:spacing w:val="-2"/>
                <w:sz w:val="20"/>
              </w:rPr>
              <w:t>£135,000</w:t>
            </w:r>
          </w:p>
        </w:tc>
        <w:tc>
          <w:tcPr>
            <w:tcW w:w="1489" w:type="dxa"/>
          </w:tcPr>
          <w:p w14:paraId="0EA3D395" w14:textId="77777777" w:rsidR="00984311" w:rsidRDefault="00CB0695">
            <w:pPr>
              <w:pStyle w:val="TableParagraph"/>
              <w:ind w:left="10" w:right="2"/>
              <w:rPr>
                <w:sz w:val="20"/>
              </w:rPr>
            </w:pPr>
            <w:r>
              <w:rPr>
                <w:spacing w:val="-2"/>
                <w:sz w:val="20"/>
              </w:rPr>
              <w:t>£120,000</w:t>
            </w:r>
          </w:p>
        </w:tc>
        <w:tc>
          <w:tcPr>
            <w:tcW w:w="1489" w:type="dxa"/>
          </w:tcPr>
          <w:p w14:paraId="3DF8BAD2" w14:textId="77777777" w:rsidR="00984311" w:rsidRDefault="00CB0695">
            <w:pPr>
              <w:pStyle w:val="TableParagraph"/>
              <w:ind w:left="8" w:right="6"/>
              <w:rPr>
                <w:sz w:val="20"/>
              </w:rPr>
            </w:pPr>
            <w:r>
              <w:rPr>
                <w:spacing w:val="-2"/>
                <w:sz w:val="20"/>
              </w:rPr>
              <w:t>£150,000</w:t>
            </w:r>
          </w:p>
        </w:tc>
        <w:tc>
          <w:tcPr>
            <w:tcW w:w="1487" w:type="dxa"/>
          </w:tcPr>
          <w:p w14:paraId="0A23CCE7" w14:textId="77777777" w:rsidR="00984311" w:rsidRDefault="00CB0695">
            <w:pPr>
              <w:pStyle w:val="TableParagraph"/>
              <w:ind w:left="8" w:right="6"/>
              <w:rPr>
                <w:sz w:val="20"/>
              </w:rPr>
            </w:pPr>
            <w:r>
              <w:rPr>
                <w:spacing w:val="-2"/>
                <w:sz w:val="20"/>
              </w:rPr>
              <w:t>£145,000</w:t>
            </w:r>
          </w:p>
        </w:tc>
        <w:tc>
          <w:tcPr>
            <w:tcW w:w="1489" w:type="dxa"/>
          </w:tcPr>
          <w:p w14:paraId="1A787FC1" w14:textId="77777777" w:rsidR="00984311" w:rsidRDefault="00CB0695">
            <w:pPr>
              <w:pStyle w:val="TableParagraph"/>
              <w:ind w:left="8" w:right="8"/>
              <w:rPr>
                <w:sz w:val="20"/>
              </w:rPr>
            </w:pPr>
            <w:r>
              <w:rPr>
                <w:spacing w:val="-2"/>
                <w:sz w:val="20"/>
              </w:rPr>
              <w:t>£175,000</w:t>
            </w:r>
          </w:p>
        </w:tc>
      </w:tr>
      <w:tr w:rsidR="00984311" w14:paraId="4419B569" w14:textId="77777777">
        <w:trPr>
          <w:trHeight w:val="288"/>
        </w:trPr>
        <w:tc>
          <w:tcPr>
            <w:tcW w:w="1486" w:type="dxa"/>
          </w:tcPr>
          <w:p w14:paraId="27E45964" w14:textId="77777777" w:rsidR="00984311" w:rsidRDefault="00CB0695">
            <w:pPr>
              <w:pStyle w:val="TableParagraph"/>
              <w:spacing w:line="240" w:lineRule="auto"/>
              <w:jc w:val="left"/>
              <w:rPr>
                <w:sz w:val="20"/>
              </w:rPr>
            </w:pPr>
            <w:r>
              <w:rPr>
                <w:spacing w:val="-2"/>
                <w:sz w:val="20"/>
              </w:rPr>
              <w:t>3-bedrooms</w:t>
            </w:r>
          </w:p>
        </w:tc>
        <w:tc>
          <w:tcPr>
            <w:tcW w:w="1487" w:type="dxa"/>
          </w:tcPr>
          <w:p w14:paraId="7E46083F" w14:textId="77777777" w:rsidR="00984311" w:rsidRDefault="00CB0695">
            <w:pPr>
              <w:pStyle w:val="TableParagraph"/>
              <w:spacing w:line="240" w:lineRule="auto"/>
              <w:ind w:left="8"/>
              <w:rPr>
                <w:sz w:val="20"/>
              </w:rPr>
            </w:pPr>
            <w:r>
              <w:rPr>
                <w:spacing w:val="-2"/>
                <w:sz w:val="20"/>
              </w:rPr>
              <w:t>£170,000</w:t>
            </w:r>
          </w:p>
        </w:tc>
        <w:tc>
          <w:tcPr>
            <w:tcW w:w="1489" w:type="dxa"/>
          </w:tcPr>
          <w:p w14:paraId="5FB75E8F" w14:textId="77777777" w:rsidR="00984311" w:rsidRDefault="00CB0695">
            <w:pPr>
              <w:pStyle w:val="TableParagraph"/>
              <w:spacing w:line="240" w:lineRule="auto"/>
              <w:ind w:left="10" w:right="2"/>
              <w:rPr>
                <w:sz w:val="20"/>
              </w:rPr>
            </w:pPr>
            <w:r>
              <w:rPr>
                <w:spacing w:val="-2"/>
                <w:sz w:val="20"/>
              </w:rPr>
              <w:t>£160,000</w:t>
            </w:r>
          </w:p>
        </w:tc>
        <w:tc>
          <w:tcPr>
            <w:tcW w:w="1489" w:type="dxa"/>
          </w:tcPr>
          <w:p w14:paraId="18B36F97" w14:textId="77777777" w:rsidR="00984311" w:rsidRDefault="00CB0695">
            <w:pPr>
              <w:pStyle w:val="TableParagraph"/>
              <w:spacing w:line="240" w:lineRule="auto"/>
              <w:ind w:left="8" w:right="6"/>
              <w:rPr>
                <w:sz w:val="20"/>
              </w:rPr>
            </w:pPr>
            <w:r>
              <w:rPr>
                <w:spacing w:val="-2"/>
                <w:sz w:val="20"/>
              </w:rPr>
              <w:t>£205,000</w:t>
            </w:r>
          </w:p>
        </w:tc>
        <w:tc>
          <w:tcPr>
            <w:tcW w:w="1487" w:type="dxa"/>
          </w:tcPr>
          <w:p w14:paraId="36CCACF4" w14:textId="77777777" w:rsidR="00984311" w:rsidRDefault="00CB0695">
            <w:pPr>
              <w:pStyle w:val="TableParagraph"/>
              <w:spacing w:line="240" w:lineRule="auto"/>
              <w:ind w:left="8" w:right="6"/>
              <w:rPr>
                <w:sz w:val="20"/>
              </w:rPr>
            </w:pPr>
            <w:r>
              <w:rPr>
                <w:spacing w:val="-2"/>
                <w:sz w:val="20"/>
              </w:rPr>
              <w:t>£205,000</w:t>
            </w:r>
          </w:p>
        </w:tc>
        <w:tc>
          <w:tcPr>
            <w:tcW w:w="1489" w:type="dxa"/>
          </w:tcPr>
          <w:p w14:paraId="6513CFD9" w14:textId="77777777" w:rsidR="00984311" w:rsidRDefault="00CB0695">
            <w:pPr>
              <w:pStyle w:val="TableParagraph"/>
              <w:spacing w:line="240" w:lineRule="auto"/>
              <w:ind w:left="8" w:right="8"/>
              <w:rPr>
                <w:sz w:val="20"/>
              </w:rPr>
            </w:pPr>
            <w:r>
              <w:rPr>
                <w:spacing w:val="-2"/>
                <w:sz w:val="20"/>
              </w:rPr>
              <w:t>£260,000</w:t>
            </w:r>
          </w:p>
        </w:tc>
      </w:tr>
      <w:tr w:rsidR="00984311" w14:paraId="123268D7" w14:textId="77777777">
        <w:trPr>
          <w:trHeight w:val="287"/>
        </w:trPr>
        <w:tc>
          <w:tcPr>
            <w:tcW w:w="1486" w:type="dxa"/>
          </w:tcPr>
          <w:p w14:paraId="29516778" w14:textId="77777777" w:rsidR="00984311" w:rsidRDefault="00CB0695">
            <w:pPr>
              <w:pStyle w:val="TableParagraph"/>
              <w:jc w:val="left"/>
              <w:rPr>
                <w:sz w:val="20"/>
              </w:rPr>
            </w:pPr>
            <w:r>
              <w:rPr>
                <w:spacing w:val="-2"/>
                <w:sz w:val="20"/>
              </w:rPr>
              <w:t>4-bedrooms</w:t>
            </w:r>
          </w:p>
        </w:tc>
        <w:tc>
          <w:tcPr>
            <w:tcW w:w="1487" w:type="dxa"/>
          </w:tcPr>
          <w:p w14:paraId="32FB36C5" w14:textId="77777777" w:rsidR="00984311" w:rsidRDefault="00CB0695">
            <w:pPr>
              <w:pStyle w:val="TableParagraph"/>
              <w:ind w:left="8"/>
              <w:rPr>
                <w:sz w:val="20"/>
              </w:rPr>
            </w:pPr>
            <w:r>
              <w:rPr>
                <w:spacing w:val="-2"/>
                <w:sz w:val="20"/>
              </w:rPr>
              <w:t>£250,000</w:t>
            </w:r>
          </w:p>
        </w:tc>
        <w:tc>
          <w:tcPr>
            <w:tcW w:w="1489" w:type="dxa"/>
          </w:tcPr>
          <w:p w14:paraId="6A70E4AD" w14:textId="77777777" w:rsidR="00984311" w:rsidRDefault="00CB0695">
            <w:pPr>
              <w:pStyle w:val="TableParagraph"/>
              <w:ind w:left="10" w:right="2"/>
              <w:rPr>
                <w:sz w:val="20"/>
              </w:rPr>
            </w:pPr>
            <w:r>
              <w:rPr>
                <w:spacing w:val="-2"/>
                <w:sz w:val="20"/>
              </w:rPr>
              <w:t>£270,000</w:t>
            </w:r>
          </w:p>
        </w:tc>
        <w:tc>
          <w:tcPr>
            <w:tcW w:w="1489" w:type="dxa"/>
          </w:tcPr>
          <w:p w14:paraId="0801BB22" w14:textId="77777777" w:rsidR="00984311" w:rsidRDefault="00CB0695">
            <w:pPr>
              <w:pStyle w:val="TableParagraph"/>
              <w:ind w:left="8" w:right="6"/>
              <w:rPr>
                <w:sz w:val="20"/>
              </w:rPr>
            </w:pPr>
            <w:r>
              <w:rPr>
                <w:spacing w:val="-2"/>
                <w:sz w:val="20"/>
              </w:rPr>
              <w:t>£295,000</w:t>
            </w:r>
          </w:p>
        </w:tc>
        <w:tc>
          <w:tcPr>
            <w:tcW w:w="1487" w:type="dxa"/>
          </w:tcPr>
          <w:p w14:paraId="4574CB9C" w14:textId="77777777" w:rsidR="00984311" w:rsidRDefault="00CB0695">
            <w:pPr>
              <w:pStyle w:val="TableParagraph"/>
              <w:ind w:left="8" w:right="6"/>
              <w:rPr>
                <w:sz w:val="20"/>
              </w:rPr>
            </w:pPr>
            <w:r>
              <w:rPr>
                <w:spacing w:val="-2"/>
                <w:sz w:val="20"/>
              </w:rPr>
              <w:t>£300,000</w:t>
            </w:r>
          </w:p>
        </w:tc>
        <w:tc>
          <w:tcPr>
            <w:tcW w:w="1489" w:type="dxa"/>
          </w:tcPr>
          <w:p w14:paraId="2CB40BB8" w14:textId="77777777" w:rsidR="00984311" w:rsidRDefault="00CB0695">
            <w:pPr>
              <w:pStyle w:val="TableParagraph"/>
              <w:ind w:left="8" w:right="8"/>
              <w:rPr>
                <w:sz w:val="20"/>
              </w:rPr>
            </w:pPr>
            <w:r>
              <w:rPr>
                <w:spacing w:val="-2"/>
                <w:sz w:val="20"/>
              </w:rPr>
              <w:t>£380,000</w:t>
            </w:r>
          </w:p>
        </w:tc>
      </w:tr>
      <w:tr w:rsidR="00984311" w14:paraId="217A58B0" w14:textId="77777777">
        <w:trPr>
          <w:trHeight w:val="287"/>
        </w:trPr>
        <w:tc>
          <w:tcPr>
            <w:tcW w:w="1486" w:type="dxa"/>
          </w:tcPr>
          <w:p w14:paraId="32ECAF29" w14:textId="77777777" w:rsidR="00984311" w:rsidRDefault="00CB0695">
            <w:pPr>
              <w:pStyle w:val="TableParagraph"/>
              <w:jc w:val="left"/>
              <w:rPr>
                <w:sz w:val="20"/>
              </w:rPr>
            </w:pPr>
            <w:r>
              <w:rPr>
                <w:sz w:val="20"/>
              </w:rPr>
              <w:t>All</w:t>
            </w:r>
            <w:r>
              <w:rPr>
                <w:spacing w:val="-5"/>
                <w:sz w:val="20"/>
              </w:rPr>
              <w:t xml:space="preserve"> </w:t>
            </w:r>
            <w:r>
              <w:rPr>
                <w:spacing w:val="-2"/>
                <w:sz w:val="20"/>
              </w:rPr>
              <w:t>dwellings</w:t>
            </w:r>
          </w:p>
        </w:tc>
        <w:tc>
          <w:tcPr>
            <w:tcW w:w="1487" w:type="dxa"/>
          </w:tcPr>
          <w:p w14:paraId="3D08946E" w14:textId="77777777" w:rsidR="00984311" w:rsidRDefault="00CB0695">
            <w:pPr>
              <w:pStyle w:val="TableParagraph"/>
              <w:ind w:left="8"/>
              <w:rPr>
                <w:sz w:val="20"/>
              </w:rPr>
            </w:pPr>
            <w:r>
              <w:rPr>
                <w:spacing w:val="-2"/>
                <w:sz w:val="20"/>
              </w:rPr>
              <w:t>£147,000</w:t>
            </w:r>
          </w:p>
        </w:tc>
        <w:tc>
          <w:tcPr>
            <w:tcW w:w="1489" w:type="dxa"/>
          </w:tcPr>
          <w:p w14:paraId="0D332651" w14:textId="77777777" w:rsidR="00984311" w:rsidRDefault="00CB0695">
            <w:pPr>
              <w:pStyle w:val="TableParagraph"/>
              <w:ind w:left="10" w:right="2"/>
              <w:rPr>
                <w:sz w:val="20"/>
              </w:rPr>
            </w:pPr>
            <w:r>
              <w:rPr>
                <w:spacing w:val="-2"/>
                <w:sz w:val="20"/>
              </w:rPr>
              <w:t>£145,000</w:t>
            </w:r>
          </w:p>
        </w:tc>
        <w:tc>
          <w:tcPr>
            <w:tcW w:w="1489" w:type="dxa"/>
          </w:tcPr>
          <w:p w14:paraId="7E51A98B" w14:textId="77777777" w:rsidR="00984311" w:rsidRDefault="00CB0695">
            <w:pPr>
              <w:pStyle w:val="TableParagraph"/>
              <w:ind w:left="8" w:right="6"/>
              <w:rPr>
                <w:sz w:val="20"/>
              </w:rPr>
            </w:pPr>
            <w:r>
              <w:rPr>
                <w:spacing w:val="-2"/>
                <w:sz w:val="20"/>
              </w:rPr>
              <w:t>£186,000</w:t>
            </w:r>
          </w:p>
        </w:tc>
        <w:tc>
          <w:tcPr>
            <w:tcW w:w="1487" w:type="dxa"/>
          </w:tcPr>
          <w:p w14:paraId="1DE23B93" w14:textId="77777777" w:rsidR="00984311" w:rsidRDefault="00CB0695">
            <w:pPr>
              <w:pStyle w:val="TableParagraph"/>
              <w:ind w:left="8" w:right="6"/>
              <w:rPr>
                <w:sz w:val="20"/>
              </w:rPr>
            </w:pPr>
            <w:r>
              <w:rPr>
                <w:spacing w:val="-2"/>
                <w:sz w:val="20"/>
              </w:rPr>
              <w:t>£183,000</w:t>
            </w:r>
          </w:p>
        </w:tc>
        <w:tc>
          <w:tcPr>
            <w:tcW w:w="1489" w:type="dxa"/>
          </w:tcPr>
          <w:p w14:paraId="0B143678" w14:textId="77777777" w:rsidR="00984311" w:rsidRDefault="00CB0695">
            <w:pPr>
              <w:pStyle w:val="TableParagraph"/>
              <w:ind w:left="8" w:right="8"/>
              <w:rPr>
                <w:sz w:val="20"/>
              </w:rPr>
            </w:pPr>
            <w:r>
              <w:rPr>
                <w:spacing w:val="-2"/>
                <w:sz w:val="20"/>
              </w:rPr>
              <w:t>£246,000</w:t>
            </w:r>
          </w:p>
        </w:tc>
      </w:tr>
    </w:tbl>
    <w:p w14:paraId="6DA9092A" w14:textId="77777777" w:rsidR="00984311" w:rsidRDefault="00CB0695">
      <w:pPr>
        <w:spacing w:before="3"/>
        <w:ind w:left="965"/>
        <w:jc w:val="both"/>
        <w:rPr>
          <w:rFonts w:ascii="Arial"/>
          <w:i/>
          <w:sz w:val="16"/>
        </w:rPr>
      </w:pPr>
      <w:r>
        <w:rPr>
          <w:rFonts w:ascii="Arial"/>
          <w:i/>
          <w:sz w:val="16"/>
        </w:rPr>
        <w:t>Source:</w:t>
      </w:r>
      <w:r>
        <w:rPr>
          <w:rFonts w:ascii="Arial"/>
          <w:i/>
          <w:spacing w:val="-5"/>
          <w:sz w:val="16"/>
        </w:rPr>
        <w:t xml:space="preserve"> </w:t>
      </w:r>
      <w:r>
        <w:rPr>
          <w:rFonts w:ascii="Arial"/>
          <w:i/>
          <w:sz w:val="16"/>
        </w:rPr>
        <w:t>Land</w:t>
      </w:r>
      <w:r>
        <w:rPr>
          <w:rFonts w:ascii="Arial"/>
          <w:i/>
          <w:spacing w:val="-3"/>
          <w:sz w:val="16"/>
        </w:rPr>
        <w:t xml:space="preserve"> </w:t>
      </w:r>
      <w:r>
        <w:rPr>
          <w:rFonts w:ascii="Arial"/>
          <w:i/>
          <w:sz w:val="16"/>
        </w:rPr>
        <w:t>Registry</w:t>
      </w:r>
      <w:r>
        <w:rPr>
          <w:rFonts w:ascii="Arial"/>
          <w:i/>
          <w:spacing w:val="-5"/>
          <w:sz w:val="16"/>
        </w:rPr>
        <w:t xml:space="preserve"> </w:t>
      </w:r>
      <w:r>
        <w:rPr>
          <w:rFonts w:ascii="Arial"/>
          <w:i/>
          <w:sz w:val="16"/>
        </w:rPr>
        <w:t>and</w:t>
      </w:r>
      <w:r>
        <w:rPr>
          <w:rFonts w:ascii="Arial"/>
          <w:i/>
          <w:spacing w:val="-6"/>
          <w:sz w:val="16"/>
        </w:rPr>
        <w:t xml:space="preserve"> </w:t>
      </w:r>
      <w:r>
        <w:rPr>
          <w:rFonts w:ascii="Arial"/>
          <w:i/>
          <w:sz w:val="16"/>
        </w:rPr>
        <w:t>Internet</w:t>
      </w:r>
      <w:r>
        <w:rPr>
          <w:rFonts w:ascii="Arial"/>
          <w:i/>
          <w:spacing w:val="-3"/>
          <w:sz w:val="16"/>
        </w:rPr>
        <w:t xml:space="preserve"> </w:t>
      </w:r>
      <w:r>
        <w:rPr>
          <w:rFonts w:ascii="Arial"/>
          <w:i/>
          <w:sz w:val="16"/>
        </w:rPr>
        <w:t>Price</w:t>
      </w:r>
      <w:r>
        <w:rPr>
          <w:rFonts w:ascii="Arial"/>
          <w:i/>
          <w:spacing w:val="-6"/>
          <w:sz w:val="16"/>
        </w:rPr>
        <w:t xml:space="preserve"> </w:t>
      </w:r>
      <w:r>
        <w:rPr>
          <w:rFonts w:ascii="Arial"/>
          <w:i/>
          <w:spacing w:val="-2"/>
          <w:sz w:val="16"/>
        </w:rPr>
        <w:t>Search</w:t>
      </w:r>
    </w:p>
    <w:p w14:paraId="08D17710" w14:textId="77777777" w:rsidR="00984311" w:rsidRDefault="00984311">
      <w:pPr>
        <w:jc w:val="both"/>
        <w:rPr>
          <w:rFonts w:ascii="Arial"/>
          <w:sz w:val="16"/>
        </w:rPr>
        <w:sectPr w:rsidR="00984311">
          <w:pgSz w:w="11910" w:h="16840"/>
          <w:pgMar w:top="1240" w:right="460" w:bottom="700" w:left="1020" w:header="572" w:footer="508" w:gutter="0"/>
          <w:cols w:space="720"/>
        </w:sectPr>
      </w:pPr>
    </w:p>
    <w:p w14:paraId="66D15C61" w14:textId="77777777" w:rsidR="00984311" w:rsidRDefault="00984311">
      <w:pPr>
        <w:pStyle w:val="BodyText"/>
        <w:spacing w:before="213"/>
        <w:rPr>
          <w:rFonts w:ascii="Arial"/>
          <w:i/>
        </w:rPr>
      </w:pPr>
    </w:p>
    <w:p w14:paraId="08D1DE97"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A similar analysis has been carried out for private rents. For this, reference has been made to Office for</w:t>
      </w:r>
      <w:r>
        <w:rPr>
          <w:spacing w:val="-7"/>
          <w:sz w:val="20"/>
        </w:rPr>
        <w:t xml:space="preserve"> </w:t>
      </w:r>
      <w:r>
        <w:rPr>
          <w:sz w:val="20"/>
        </w:rPr>
        <w:t>National</w:t>
      </w:r>
      <w:r>
        <w:rPr>
          <w:spacing w:val="-6"/>
          <w:sz w:val="20"/>
        </w:rPr>
        <w:t xml:space="preserve"> </w:t>
      </w:r>
      <w:r>
        <w:rPr>
          <w:sz w:val="20"/>
        </w:rPr>
        <w:t>Statistics</w:t>
      </w:r>
      <w:r>
        <w:rPr>
          <w:spacing w:val="-7"/>
          <w:sz w:val="20"/>
        </w:rPr>
        <w:t xml:space="preserve"> </w:t>
      </w:r>
      <w:r>
        <w:rPr>
          <w:sz w:val="20"/>
        </w:rPr>
        <w:t>(ONS)</w:t>
      </w:r>
      <w:r>
        <w:rPr>
          <w:spacing w:val="-7"/>
          <w:sz w:val="20"/>
        </w:rPr>
        <w:t xml:space="preserve"> </w:t>
      </w:r>
      <w:r>
        <w:rPr>
          <w:sz w:val="20"/>
        </w:rPr>
        <w:t>data</w:t>
      </w:r>
      <w:r>
        <w:rPr>
          <w:spacing w:val="-6"/>
          <w:sz w:val="20"/>
        </w:rPr>
        <w:t xml:space="preserve"> </w:t>
      </w:r>
      <w:r>
        <w:rPr>
          <w:sz w:val="20"/>
        </w:rPr>
        <w:t>(which</w:t>
      </w:r>
      <w:r>
        <w:rPr>
          <w:spacing w:val="-8"/>
          <w:sz w:val="20"/>
        </w:rPr>
        <w:t xml:space="preserve"> </w:t>
      </w:r>
      <w:r>
        <w:rPr>
          <w:sz w:val="20"/>
        </w:rPr>
        <w:t>covers</w:t>
      </w:r>
      <w:r>
        <w:rPr>
          <w:spacing w:val="-3"/>
          <w:sz w:val="20"/>
        </w:rPr>
        <w:t xml:space="preserve"> </w:t>
      </w:r>
      <w:r>
        <w:rPr>
          <w:sz w:val="20"/>
        </w:rPr>
        <w:t>12</w:t>
      </w:r>
      <w:r>
        <w:rPr>
          <w:spacing w:val="-8"/>
          <w:sz w:val="20"/>
        </w:rPr>
        <w:t xml:space="preserve"> </w:t>
      </w:r>
      <w:r>
        <w:rPr>
          <w:sz w:val="20"/>
        </w:rPr>
        <w:t>months</w:t>
      </w:r>
      <w:r>
        <w:rPr>
          <w:spacing w:val="-5"/>
          <w:sz w:val="20"/>
        </w:rPr>
        <w:t xml:space="preserve"> </w:t>
      </w:r>
      <w:r>
        <w:rPr>
          <w:sz w:val="20"/>
        </w:rPr>
        <w:t>to</w:t>
      </w:r>
      <w:r>
        <w:rPr>
          <w:spacing w:val="-6"/>
          <w:sz w:val="20"/>
        </w:rPr>
        <w:t xml:space="preserve"> </w:t>
      </w:r>
      <w:r>
        <w:rPr>
          <w:sz w:val="20"/>
        </w:rPr>
        <w:t>March</w:t>
      </w:r>
      <w:r>
        <w:rPr>
          <w:spacing w:val="-8"/>
          <w:sz w:val="20"/>
        </w:rPr>
        <w:t xml:space="preserve"> </w:t>
      </w:r>
      <w:r>
        <w:rPr>
          <w:sz w:val="20"/>
        </w:rPr>
        <w:t>2023)</w:t>
      </w:r>
      <w:r>
        <w:rPr>
          <w:spacing w:val="-7"/>
          <w:sz w:val="20"/>
        </w:rPr>
        <w:t xml:space="preserve"> </w:t>
      </w:r>
      <w:r>
        <w:rPr>
          <w:sz w:val="20"/>
        </w:rPr>
        <w:t>supplemented</w:t>
      </w:r>
      <w:r>
        <w:rPr>
          <w:spacing w:val="-6"/>
          <w:sz w:val="20"/>
        </w:rPr>
        <w:t xml:space="preserve"> </w:t>
      </w:r>
      <w:r>
        <w:rPr>
          <w:sz w:val="20"/>
        </w:rPr>
        <w:t>by</w:t>
      </w:r>
      <w:r>
        <w:rPr>
          <w:spacing w:val="-7"/>
          <w:sz w:val="20"/>
        </w:rPr>
        <w:t xml:space="preserve"> </w:t>
      </w:r>
      <w:r>
        <w:rPr>
          <w:sz w:val="20"/>
        </w:rPr>
        <w:t>a</w:t>
      </w:r>
      <w:r>
        <w:rPr>
          <w:spacing w:val="-6"/>
          <w:sz w:val="20"/>
        </w:rPr>
        <w:t xml:space="preserve"> </w:t>
      </w:r>
      <w:r>
        <w:rPr>
          <w:sz w:val="20"/>
        </w:rPr>
        <w:t>review of</w:t>
      </w:r>
      <w:r>
        <w:rPr>
          <w:spacing w:val="-14"/>
          <w:sz w:val="20"/>
        </w:rPr>
        <w:t xml:space="preserve"> </w:t>
      </w:r>
      <w:r>
        <w:rPr>
          <w:sz w:val="20"/>
        </w:rPr>
        <w:t>available</w:t>
      </w:r>
      <w:r>
        <w:rPr>
          <w:spacing w:val="-12"/>
          <w:sz w:val="20"/>
        </w:rPr>
        <w:t xml:space="preserve"> </w:t>
      </w:r>
      <w:r>
        <w:rPr>
          <w:sz w:val="20"/>
        </w:rPr>
        <w:t>properties</w:t>
      </w:r>
      <w:r>
        <w:rPr>
          <w:spacing w:val="-10"/>
          <w:sz w:val="20"/>
        </w:rPr>
        <w:t xml:space="preserve"> </w:t>
      </w:r>
      <w:r>
        <w:rPr>
          <w:sz w:val="20"/>
        </w:rPr>
        <w:t>through</w:t>
      </w:r>
      <w:r>
        <w:rPr>
          <w:spacing w:val="-12"/>
          <w:sz w:val="20"/>
        </w:rPr>
        <w:t xml:space="preserve"> </w:t>
      </w:r>
      <w:r>
        <w:rPr>
          <w:sz w:val="20"/>
        </w:rPr>
        <w:t>an</w:t>
      </w:r>
      <w:r>
        <w:rPr>
          <w:spacing w:val="-12"/>
          <w:sz w:val="20"/>
        </w:rPr>
        <w:t xml:space="preserve"> </w:t>
      </w:r>
      <w:r>
        <w:rPr>
          <w:sz w:val="20"/>
        </w:rPr>
        <w:t>internet</w:t>
      </w:r>
      <w:r>
        <w:rPr>
          <w:spacing w:val="-12"/>
          <w:sz w:val="20"/>
        </w:rPr>
        <w:t xml:space="preserve"> </w:t>
      </w:r>
      <w:r>
        <w:rPr>
          <w:sz w:val="20"/>
        </w:rPr>
        <w:t>search</w:t>
      </w:r>
      <w:r>
        <w:rPr>
          <w:spacing w:val="-7"/>
          <w:sz w:val="20"/>
        </w:rPr>
        <w:t xml:space="preserve"> </w:t>
      </w:r>
      <w:r>
        <w:rPr>
          <w:sz w:val="20"/>
        </w:rPr>
        <w:t>–</w:t>
      </w:r>
      <w:r>
        <w:rPr>
          <w:spacing w:val="-11"/>
          <w:sz w:val="20"/>
        </w:rPr>
        <w:t xml:space="preserve"> </w:t>
      </w:r>
      <w:r>
        <w:rPr>
          <w:sz w:val="20"/>
        </w:rPr>
        <w:t>these</w:t>
      </w:r>
      <w:r>
        <w:rPr>
          <w:spacing w:val="-14"/>
          <w:sz w:val="20"/>
        </w:rPr>
        <w:t xml:space="preserve"> </w:t>
      </w:r>
      <w:r>
        <w:rPr>
          <w:sz w:val="20"/>
        </w:rPr>
        <w:t>latter</w:t>
      </w:r>
      <w:r>
        <w:rPr>
          <w:spacing w:val="-11"/>
          <w:sz w:val="20"/>
        </w:rPr>
        <w:t xml:space="preserve"> </w:t>
      </w:r>
      <w:r>
        <w:rPr>
          <w:sz w:val="20"/>
        </w:rPr>
        <w:t>figures</w:t>
      </w:r>
      <w:r>
        <w:rPr>
          <w:spacing w:val="-9"/>
          <w:sz w:val="20"/>
        </w:rPr>
        <w:t xml:space="preserve"> </w:t>
      </w:r>
      <w:r>
        <w:rPr>
          <w:sz w:val="20"/>
        </w:rPr>
        <w:t>indicate</w:t>
      </w:r>
      <w:r>
        <w:rPr>
          <w:spacing w:val="-13"/>
          <w:sz w:val="20"/>
        </w:rPr>
        <w:t xml:space="preserve"> </w:t>
      </w:r>
      <w:r>
        <w:rPr>
          <w:sz w:val="20"/>
        </w:rPr>
        <w:t>current</w:t>
      </w:r>
      <w:r>
        <w:rPr>
          <w:spacing w:val="-14"/>
          <w:sz w:val="20"/>
        </w:rPr>
        <w:t xml:space="preserve"> </w:t>
      </w:r>
      <w:r>
        <w:rPr>
          <w:sz w:val="20"/>
        </w:rPr>
        <w:t>costs</w:t>
      </w:r>
      <w:r>
        <w:rPr>
          <w:spacing w:val="-10"/>
          <w:sz w:val="20"/>
        </w:rPr>
        <w:t xml:space="preserve"> </w:t>
      </w:r>
      <w:r>
        <w:rPr>
          <w:sz w:val="20"/>
        </w:rPr>
        <w:t>to</w:t>
      </w:r>
      <w:r>
        <w:rPr>
          <w:spacing w:val="-12"/>
          <w:sz w:val="20"/>
        </w:rPr>
        <w:t xml:space="preserve"> </w:t>
      </w:r>
      <w:r>
        <w:rPr>
          <w:sz w:val="20"/>
        </w:rPr>
        <w:t>access the market, whereas the ONS data includes existing tenancies which may be at a lower rent. The analysis shows an average lower quartile cost (across all dwelling sizes) of £700 (Ashfield) to £950 (Rushcliffe) per month.</w:t>
      </w:r>
    </w:p>
    <w:p w14:paraId="7655092A" w14:textId="77777777" w:rsidR="00984311" w:rsidRDefault="00984311">
      <w:pPr>
        <w:pStyle w:val="BodyText"/>
        <w:spacing w:before="129"/>
      </w:pPr>
    </w:p>
    <w:p w14:paraId="374D86F2"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7.3</w:t>
      </w:r>
      <w:r>
        <w:rPr>
          <w:color w:val="636363"/>
        </w:rPr>
        <w:tab/>
        <w:t>Estimated</w:t>
      </w:r>
      <w:r>
        <w:rPr>
          <w:color w:val="636363"/>
          <w:spacing w:val="-10"/>
        </w:rPr>
        <w:t xml:space="preserve"> </w:t>
      </w:r>
      <w:r>
        <w:rPr>
          <w:color w:val="636363"/>
        </w:rPr>
        <w:t>Lower</w:t>
      </w:r>
      <w:r>
        <w:rPr>
          <w:color w:val="636363"/>
          <w:spacing w:val="-8"/>
        </w:rPr>
        <w:t xml:space="preserve"> </w:t>
      </w:r>
      <w:r>
        <w:rPr>
          <w:color w:val="636363"/>
        </w:rPr>
        <w:t>Quartile</w:t>
      </w:r>
      <w:r>
        <w:rPr>
          <w:color w:val="636363"/>
          <w:spacing w:val="-7"/>
        </w:rPr>
        <w:t xml:space="preserve"> </w:t>
      </w:r>
      <w:r>
        <w:rPr>
          <w:color w:val="636363"/>
        </w:rPr>
        <w:t>Market</w:t>
      </w:r>
      <w:r>
        <w:rPr>
          <w:color w:val="636363"/>
          <w:spacing w:val="-8"/>
        </w:rPr>
        <w:t xml:space="preserve"> </w:t>
      </w:r>
      <w:r>
        <w:rPr>
          <w:color w:val="636363"/>
        </w:rPr>
        <w:t>Rents</w:t>
      </w:r>
      <w:r>
        <w:rPr>
          <w:color w:val="636363"/>
          <w:spacing w:val="-6"/>
        </w:rPr>
        <w:t xml:space="preserve"> </w:t>
      </w:r>
      <w:r>
        <w:rPr>
          <w:color w:val="636363"/>
          <w:spacing w:val="-2"/>
        </w:rPr>
        <w:t>(2023)</w:t>
      </w:r>
    </w:p>
    <w:p w14:paraId="343EC0F7"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487"/>
        <w:gridCol w:w="1489"/>
        <w:gridCol w:w="1489"/>
        <w:gridCol w:w="1487"/>
        <w:gridCol w:w="1489"/>
      </w:tblGrid>
      <w:tr w:rsidR="00984311" w14:paraId="14A62E50" w14:textId="77777777">
        <w:trPr>
          <w:trHeight w:val="288"/>
        </w:trPr>
        <w:tc>
          <w:tcPr>
            <w:tcW w:w="1486" w:type="dxa"/>
            <w:shd w:val="clear" w:color="auto" w:fill="001F5F"/>
          </w:tcPr>
          <w:p w14:paraId="667D8F68" w14:textId="77777777" w:rsidR="00984311" w:rsidRDefault="00984311">
            <w:pPr>
              <w:pStyle w:val="TableParagraph"/>
              <w:spacing w:line="240" w:lineRule="auto"/>
              <w:ind w:left="0"/>
              <w:jc w:val="left"/>
              <w:rPr>
                <w:rFonts w:ascii="Times New Roman"/>
                <w:sz w:val="18"/>
              </w:rPr>
            </w:pPr>
          </w:p>
        </w:tc>
        <w:tc>
          <w:tcPr>
            <w:tcW w:w="1487" w:type="dxa"/>
            <w:shd w:val="clear" w:color="auto" w:fill="001F5F"/>
          </w:tcPr>
          <w:p w14:paraId="79F37426" w14:textId="77777777" w:rsidR="00984311" w:rsidRDefault="00CB0695">
            <w:pPr>
              <w:pStyle w:val="TableParagraph"/>
              <w:spacing w:line="240" w:lineRule="auto"/>
              <w:ind w:left="8" w:right="1"/>
              <w:rPr>
                <w:sz w:val="20"/>
              </w:rPr>
            </w:pPr>
            <w:r>
              <w:rPr>
                <w:color w:val="FFFFFF"/>
                <w:spacing w:val="-2"/>
                <w:sz w:val="20"/>
              </w:rPr>
              <w:t>Nottingham</w:t>
            </w:r>
          </w:p>
        </w:tc>
        <w:tc>
          <w:tcPr>
            <w:tcW w:w="1489" w:type="dxa"/>
            <w:shd w:val="clear" w:color="auto" w:fill="001F5F"/>
          </w:tcPr>
          <w:p w14:paraId="0BBBE12D" w14:textId="77777777" w:rsidR="00984311" w:rsidRDefault="00CB0695">
            <w:pPr>
              <w:pStyle w:val="TableParagraph"/>
              <w:spacing w:line="240" w:lineRule="auto"/>
              <w:ind w:left="10" w:right="2"/>
              <w:rPr>
                <w:sz w:val="20"/>
              </w:rPr>
            </w:pPr>
            <w:r>
              <w:rPr>
                <w:color w:val="FFFFFF"/>
                <w:spacing w:val="-2"/>
                <w:sz w:val="20"/>
              </w:rPr>
              <w:t>Ashfield</w:t>
            </w:r>
          </w:p>
        </w:tc>
        <w:tc>
          <w:tcPr>
            <w:tcW w:w="1489" w:type="dxa"/>
            <w:shd w:val="clear" w:color="auto" w:fill="001F5F"/>
          </w:tcPr>
          <w:p w14:paraId="41BA2921" w14:textId="77777777" w:rsidR="00984311" w:rsidRDefault="00CB0695">
            <w:pPr>
              <w:pStyle w:val="TableParagraph"/>
              <w:spacing w:line="240" w:lineRule="auto"/>
              <w:ind w:left="8" w:right="8"/>
              <w:rPr>
                <w:sz w:val="20"/>
              </w:rPr>
            </w:pPr>
            <w:r>
              <w:rPr>
                <w:color w:val="FFFFFF"/>
                <w:spacing w:val="-2"/>
                <w:sz w:val="20"/>
              </w:rPr>
              <w:t>Broxtowe</w:t>
            </w:r>
          </w:p>
        </w:tc>
        <w:tc>
          <w:tcPr>
            <w:tcW w:w="1487" w:type="dxa"/>
            <w:shd w:val="clear" w:color="auto" w:fill="001F5F"/>
          </w:tcPr>
          <w:p w14:paraId="1DC8B028" w14:textId="77777777" w:rsidR="00984311" w:rsidRDefault="00CB0695">
            <w:pPr>
              <w:pStyle w:val="TableParagraph"/>
              <w:spacing w:line="240" w:lineRule="auto"/>
              <w:ind w:left="8" w:right="8"/>
              <w:rPr>
                <w:sz w:val="20"/>
              </w:rPr>
            </w:pPr>
            <w:r>
              <w:rPr>
                <w:color w:val="FFFFFF"/>
                <w:spacing w:val="-2"/>
                <w:sz w:val="20"/>
              </w:rPr>
              <w:t>Gedling</w:t>
            </w:r>
          </w:p>
        </w:tc>
        <w:tc>
          <w:tcPr>
            <w:tcW w:w="1489" w:type="dxa"/>
            <w:shd w:val="clear" w:color="auto" w:fill="001F5F"/>
          </w:tcPr>
          <w:p w14:paraId="371AA7DA" w14:textId="77777777" w:rsidR="00984311" w:rsidRDefault="00CB0695">
            <w:pPr>
              <w:pStyle w:val="TableParagraph"/>
              <w:spacing w:line="240" w:lineRule="auto"/>
              <w:ind w:left="8" w:right="9"/>
              <w:rPr>
                <w:sz w:val="20"/>
              </w:rPr>
            </w:pPr>
            <w:r>
              <w:rPr>
                <w:color w:val="FFFFFF"/>
                <w:spacing w:val="-2"/>
                <w:sz w:val="20"/>
              </w:rPr>
              <w:t>Rushcliffe</w:t>
            </w:r>
          </w:p>
        </w:tc>
      </w:tr>
      <w:tr w:rsidR="00984311" w14:paraId="0B7C5C11" w14:textId="77777777">
        <w:trPr>
          <w:trHeight w:val="287"/>
        </w:trPr>
        <w:tc>
          <w:tcPr>
            <w:tcW w:w="1486" w:type="dxa"/>
          </w:tcPr>
          <w:p w14:paraId="464B7DEA" w14:textId="77777777" w:rsidR="00984311" w:rsidRDefault="00CB0695">
            <w:pPr>
              <w:pStyle w:val="TableParagraph"/>
              <w:jc w:val="left"/>
              <w:rPr>
                <w:sz w:val="20"/>
              </w:rPr>
            </w:pPr>
            <w:r>
              <w:rPr>
                <w:spacing w:val="-2"/>
                <w:sz w:val="20"/>
              </w:rPr>
              <w:t>1-bedroom</w:t>
            </w:r>
          </w:p>
        </w:tc>
        <w:tc>
          <w:tcPr>
            <w:tcW w:w="1487" w:type="dxa"/>
          </w:tcPr>
          <w:p w14:paraId="592A6574" w14:textId="77777777" w:rsidR="00984311" w:rsidRDefault="00CB0695">
            <w:pPr>
              <w:pStyle w:val="TableParagraph"/>
              <w:ind w:left="8" w:right="2"/>
              <w:rPr>
                <w:sz w:val="20"/>
              </w:rPr>
            </w:pPr>
            <w:r>
              <w:rPr>
                <w:spacing w:val="-4"/>
                <w:sz w:val="20"/>
              </w:rPr>
              <w:t>£725</w:t>
            </w:r>
          </w:p>
        </w:tc>
        <w:tc>
          <w:tcPr>
            <w:tcW w:w="1489" w:type="dxa"/>
          </w:tcPr>
          <w:p w14:paraId="4A82FF1D" w14:textId="77777777" w:rsidR="00984311" w:rsidRDefault="00CB0695">
            <w:pPr>
              <w:pStyle w:val="TableParagraph"/>
              <w:ind w:left="8" w:right="2"/>
              <w:rPr>
                <w:sz w:val="20"/>
              </w:rPr>
            </w:pPr>
            <w:r>
              <w:rPr>
                <w:spacing w:val="-4"/>
                <w:sz w:val="20"/>
              </w:rPr>
              <w:t>£500</w:t>
            </w:r>
          </w:p>
        </w:tc>
        <w:tc>
          <w:tcPr>
            <w:tcW w:w="1489" w:type="dxa"/>
          </w:tcPr>
          <w:p w14:paraId="1E81CB90" w14:textId="77777777" w:rsidR="00984311" w:rsidRDefault="00CB0695">
            <w:pPr>
              <w:pStyle w:val="TableParagraph"/>
              <w:ind w:left="8" w:right="8"/>
              <w:rPr>
                <w:sz w:val="20"/>
              </w:rPr>
            </w:pPr>
            <w:r>
              <w:rPr>
                <w:spacing w:val="-4"/>
                <w:sz w:val="20"/>
              </w:rPr>
              <w:t>£600</w:t>
            </w:r>
          </w:p>
        </w:tc>
        <w:tc>
          <w:tcPr>
            <w:tcW w:w="1487" w:type="dxa"/>
          </w:tcPr>
          <w:p w14:paraId="746B067C" w14:textId="77777777" w:rsidR="00984311" w:rsidRDefault="00CB0695">
            <w:pPr>
              <w:pStyle w:val="TableParagraph"/>
              <w:ind w:left="8" w:right="8"/>
              <w:rPr>
                <w:sz w:val="20"/>
              </w:rPr>
            </w:pPr>
            <w:r>
              <w:rPr>
                <w:spacing w:val="-4"/>
                <w:sz w:val="20"/>
              </w:rPr>
              <w:t>£600</w:t>
            </w:r>
          </w:p>
        </w:tc>
        <w:tc>
          <w:tcPr>
            <w:tcW w:w="1489" w:type="dxa"/>
          </w:tcPr>
          <w:p w14:paraId="48E4C592" w14:textId="77777777" w:rsidR="00984311" w:rsidRDefault="00CB0695">
            <w:pPr>
              <w:pStyle w:val="TableParagraph"/>
              <w:ind w:left="8" w:right="9"/>
              <w:rPr>
                <w:sz w:val="20"/>
              </w:rPr>
            </w:pPr>
            <w:r>
              <w:rPr>
                <w:spacing w:val="-4"/>
                <w:sz w:val="20"/>
              </w:rPr>
              <w:t>£695</w:t>
            </w:r>
          </w:p>
        </w:tc>
      </w:tr>
      <w:tr w:rsidR="00984311" w14:paraId="7546BD40" w14:textId="77777777">
        <w:trPr>
          <w:trHeight w:val="287"/>
        </w:trPr>
        <w:tc>
          <w:tcPr>
            <w:tcW w:w="1486" w:type="dxa"/>
          </w:tcPr>
          <w:p w14:paraId="3CE4AC7A" w14:textId="77777777" w:rsidR="00984311" w:rsidRDefault="00CB0695">
            <w:pPr>
              <w:pStyle w:val="TableParagraph"/>
              <w:jc w:val="left"/>
              <w:rPr>
                <w:sz w:val="20"/>
              </w:rPr>
            </w:pPr>
            <w:r>
              <w:rPr>
                <w:spacing w:val="-2"/>
                <w:sz w:val="20"/>
              </w:rPr>
              <w:t>2-bedrooms</w:t>
            </w:r>
          </w:p>
        </w:tc>
        <w:tc>
          <w:tcPr>
            <w:tcW w:w="1487" w:type="dxa"/>
          </w:tcPr>
          <w:p w14:paraId="2BB995EB" w14:textId="77777777" w:rsidR="00984311" w:rsidRDefault="00CB0695">
            <w:pPr>
              <w:pStyle w:val="TableParagraph"/>
              <w:ind w:left="8" w:right="2"/>
              <w:rPr>
                <w:sz w:val="20"/>
              </w:rPr>
            </w:pPr>
            <w:r>
              <w:rPr>
                <w:spacing w:val="-4"/>
                <w:sz w:val="20"/>
              </w:rPr>
              <w:t>£875</w:t>
            </w:r>
          </w:p>
        </w:tc>
        <w:tc>
          <w:tcPr>
            <w:tcW w:w="1489" w:type="dxa"/>
          </w:tcPr>
          <w:p w14:paraId="09B92ACC" w14:textId="77777777" w:rsidR="00984311" w:rsidRDefault="00CB0695">
            <w:pPr>
              <w:pStyle w:val="TableParagraph"/>
              <w:ind w:left="8" w:right="2"/>
              <w:rPr>
                <w:sz w:val="20"/>
              </w:rPr>
            </w:pPr>
            <w:r>
              <w:rPr>
                <w:spacing w:val="-4"/>
                <w:sz w:val="20"/>
              </w:rPr>
              <w:t>£700</w:t>
            </w:r>
          </w:p>
        </w:tc>
        <w:tc>
          <w:tcPr>
            <w:tcW w:w="1489" w:type="dxa"/>
          </w:tcPr>
          <w:p w14:paraId="1FAB8018" w14:textId="77777777" w:rsidR="00984311" w:rsidRDefault="00CB0695">
            <w:pPr>
              <w:pStyle w:val="TableParagraph"/>
              <w:ind w:left="8" w:right="8"/>
              <w:rPr>
                <w:sz w:val="20"/>
              </w:rPr>
            </w:pPr>
            <w:r>
              <w:rPr>
                <w:spacing w:val="-4"/>
                <w:sz w:val="20"/>
              </w:rPr>
              <w:t>£825</w:t>
            </w:r>
          </w:p>
        </w:tc>
        <w:tc>
          <w:tcPr>
            <w:tcW w:w="1487" w:type="dxa"/>
          </w:tcPr>
          <w:p w14:paraId="115DE41A" w14:textId="77777777" w:rsidR="00984311" w:rsidRDefault="00CB0695">
            <w:pPr>
              <w:pStyle w:val="TableParagraph"/>
              <w:ind w:left="8" w:right="8"/>
              <w:rPr>
                <w:sz w:val="20"/>
              </w:rPr>
            </w:pPr>
            <w:r>
              <w:rPr>
                <w:spacing w:val="-4"/>
                <w:sz w:val="20"/>
              </w:rPr>
              <w:t>£795</w:t>
            </w:r>
          </w:p>
        </w:tc>
        <w:tc>
          <w:tcPr>
            <w:tcW w:w="1489" w:type="dxa"/>
          </w:tcPr>
          <w:p w14:paraId="5A046294" w14:textId="77777777" w:rsidR="00984311" w:rsidRDefault="00CB0695">
            <w:pPr>
              <w:pStyle w:val="TableParagraph"/>
              <w:ind w:left="8" w:right="9"/>
              <w:rPr>
                <w:sz w:val="20"/>
              </w:rPr>
            </w:pPr>
            <w:r>
              <w:rPr>
                <w:spacing w:val="-4"/>
                <w:sz w:val="20"/>
              </w:rPr>
              <w:t>£875</w:t>
            </w:r>
          </w:p>
        </w:tc>
      </w:tr>
      <w:tr w:rsidR="00984311" w14:paraId="5F18C7A7" w14:textId="77777777">
        <w:trPr>
          <w:trHeight w:val="287"/>
        </w:trPr>
        <w:tc>
          <w:tcPr>
            <w:tcW w:w="1486" w:type="dxa"/>
          </w:tcPr>
          <w:p w14:paraId="35D73943" w14:textId="77777777" w:rsidR="00984311" w:rsidRDefault="00CB0695">
            <w:pPr>
              <w:pStyle w:val="TableParagraph"/>
              <w:jc w:val="left"/>
              <w:rPr>
                <w:sz w:val="20"/>
              </w:rPr>
            </w:pPr>
            <w:r>
              <w:rPr>
                <w:spacing w:val="-2"/>
                <w:sz w:val="20"/>
              </w:rPr>
              <w:t>3-bedrooms</w:t>
            </w:r>
          </w:p>
        </w:tc>
        <w:tc>
          <w:tcPr>
            <w:tcW w:w="1487" w:type="dxa"/>
          </w:tcPr>
          <w:p w14:paraId="1CBC804E" w14:textId="77777777" w:rsidR="00984311" w:rsidRDefault="00CB0695">
            <w:pPr>
              <w:pStyle w:val="TableParagraph"/>
              <w:ind w:left="8" w:right="2"/>
              <w:rPr>
                <w:sz w:val="20"/>
              </w:rPr>
            </w:pPr>
            <w:r>
              <w:rPr>
                <w:spacing w:val="-4"/>
                <w:sz w:val="20"/>
              </w:rPr>
              <w:t>£950</w:t>
            </w:r>
          </w:p>
        </w:tc>
        <w:tc>
          <w:tcPr>
            <w:tcW w:w="1489" w:type="dxa"/>
          </w:tcPr>
          <w:p w14:paraId="0692F653" w14:textId="77777777" w:rsidR="00984311" w:rsidRDefault="00CB0695">
            <w:pPr>
              <w:pStyle w:val="TableParagraph"/>
              <w:ind w:left="8" w:right="2"/>
              <w:rPr>
                <w:sz w:val="20"/>
              </w:rPr>
            </w:pPr>
            <w:r>
              <w:rPr>
                <w:spacing w:val="-4"/>
                <w:sz w:val="20"/>
              </w:rPr>
              <w:t>£800</w:t>
            </w:r>
          </w:p>
        </w:tc>
        <w:tc>
          <w:tcPr>
            <w:tcW w:w="1489" w:type="dxa"/>
          </w:tcPr>
          <w:p w14:paraId="4F00744A" w14:textId="77777777" w:rsidR="00984311" w:rsidRDefault="00CB0695">
            <w:pPr>
              <w:pStyle w:val="TableParagraph"/>
              <w:ind w:left="8" w:right="8"/>
              <w:rPr>
                <w:sz w:val="20"/>
              </w:rPr>
            </w:pPr>
            <w:r>
              <w:rPr>
                <w:spacing w:val="-4"/>
                <w:sz w:val="20"/>
              </w:rPr>
              <w:t>£950</w:t>
            </w:r>
          </w:p>
        </w:tc>
        <w:tc>
          <w:tcPr>
            <w:tcW w:w="1487" w:type="dxa"/>
          </w:tcPr>
          <w:p w14:paraId="5F7A262E" w14:textId="77777777" w:rsidR="00984311" w:rsidRDefault="00CB0695">
            <w:pPr>
              <w:pStyle w:val="TableParagraph"/>
              <w:ind w:left="8" w:right="8"/>
              <w:rPr>
                <w:sz w:val="20"/>
              </w:rPr>
            </w:pPr>
            <w:r>
              <w:rPr>
                <w:spacing w:val="-4"/>
                <w:sz w:val="20"/>
              </w:rPr>
              <w:t>£995</w:t>
            </w:r>
          </w:p>
        </w:tc>
        <w:tc>
          <w:tcPr>
            <w:tcW w:w="1489" w:type="dxa"/>
          </w:tcPr>
          <w:p w14:paraId="6C1790BE" w14:textId="77777777" w:rsidR="00984311" w:rsidRDefault="00CB0695">
            <w:pPr>
              <w:pStyle w:val="TableParagraph"/>
              <w:ind w:left="8" w:right="8"/>
              <w:rPr>
                <w:sz w:val="20"/>
              </w:rPr>
            </w:pPr>
            <w:r>
              <w:rPr>
                <w:spacing w:val="-2"/>
                <w:sz w:val="20"/>
              </w:rPr>
              <w:t>£1,100</w:t>
            </w:r>
          </w:p>
        </w:tc>
      </w:tr>
      <w:tr w:rsidR="00984311" w14:paraId="01F4C5F6" w14:textId="77777777">
        <w:trPr>
          <w:trHeight w:val="287"/>
        </w:trPr>
        <w:tc>
          <w:tcPr>
            <w:tcW w:w="1486" w:type="dxa"/>
          </w:tcPr>
          <w:p w14:paraId="54B02A9B" w14:textId="77777777" w:rsidR="00984311" w:rsidRDefault="00CB0695">
            <w:pPr>
              <w:pStyle w:val="TableParagraph"/>
              <w:jc w:val="left"/>
              <w:rPr>
                <w:sz w:val="20"/>
              </w:rPr>
            </w:pPr>
            <w:r>
              <w:rPr>
                <w:spacing w:val="-2"/>
                <w:sz w:val="20"/>
              </w:rPr>
              <w:t>4-bedrooms</w:t>
            </w:r>
          </w:p>
        </w:tc>
        <w:tc>
          <w:tcPr>
            <w:tcW w:w="1487" w:type="dxa"/>
          </w:tcPr>
          <w:p w14:paraId="055F6D74" w14:textId="77777777" w:rsidR="00984311" w:rsidRDefault="00CB0695">
            <w:pPr>
              <w:pStyle w:val="TableParagraph"/>
              <w:ind w:left="8" w:right="2"/>
              <w:rPr>
                <w:sz w:val="20"/>
              </w:rPr>
            </w:pPr>
            <w:r>
              <w:rPr>
                <w:spacing w:val="-2"/>
                <w:sz w:val="20"/>
              </w:rPr>
              <w:t>£1,350</w:t>
            </w:r>
          </w:p>
        </w:tc>
        <w:tc>
          <w:tcPr>
            <w:tcW w:w="1489" w:type="dxa"/>
          </w:tcPr>
          <w:p w14:paraId="38F6B942" w14:textId="77777777" w:rsidR="00984311" w:rsidRDefault="00CB0695">
            <w:pPr>
              <w:pStyle w:val="TableParagraph"/>
              <w:ind w:left="8" w:right="2"/>
              <w:rPr>
                <w:sz w:val="20"/>
              </w:rPr>
            </w:pPr>
            <w:r>
              <w:rPr>
                <w:spacing w:val="-2"/>
                <w:sz w:val="20"/>
              </w:rPr>
              <w:t>£1,100</w:t>
            </w:r>
          </w:p>
        </w:tc>
        <w:tc>
          <w:tcPr>
            <w:tcW w:w="1489" w:type="dxa"/>
          </w:tcPr>
          <w:p w14:paraId="6C2DE2B4" w14:textId="77777777" w:rsidR="00984311" w:rsidRDefault="00CB0695">
            <w:pPr>
              <w:pStyle w:val="TableParagraph"/>
              <w:ind w:left="8" w:right="8"/>
              <w:rPr>
                <w:sz w:val="20"/>
              </w:rPr>
            </w:pPr>
            <w:r>
              <w:rPr>
                <w:spacing w:val="-2"/>
                <w:sz w:val="20"/>
              </w:rPr>
              <w:t>£1,250</w:t>
            </w:r>
          </w:p>
        </w:tc>
        <w:tc>
          <w:tcPr>
            <w:tcW w:w="1487" w:type="dxa"/>
          </w:tcPr>
          <w:p w14:paraId="375F0967" w14:textId="77777777" w:rsidR="00984311" w:rsidRDefault="00CB0695">
            <w:pPr>
              <w:pStyle w:val="TableParagraph"/>
              <w:ind w:left="8" w:right="8"/>
              <w:rPr>
                <w:sz w:val="20"/>
              </w:rPr>
            </w:pPr>
            <w:r>
              <w:rPr>
                <w:spacing w:val="-2"/>
                <w:sz w:val="20"/>
              </w:rPr>
              <w:t>£1,250</w:t>
            </w:r>
          </w:p>
        </w:tc>
        <w:tc>
          <w:tcPr>
            <w:tcW w:w="1489" w:type="dxa"/>
          </w:tcPr>
          <w:p w14:paraId="53F8918E" w14:textId="77777777" w:rsidR="00984311" w:rsidRDefault="00CB0695">
            <w:pPr>
              <w:pStyle w:val="TableParagraph"/>
              <w:ind w:left="8" w:right="9"/>
              <w:rPr>
                <w:sz w:val="20"/>
              </w:rPr>
            </w:pPr>
            <w:r>
              <w:rPr>
                <w:spacing w:val="-2"/>
                <w:sz w:val="20"/>
              </w:rPr>
              <w:t>£1,450</w:t>
            </w:r>
          </w:p>
        </w:tc>
      </w:tr>
      <w:tr w:rsidR="00984311" w14:paraId="79761B35" w14:textId="77777777">
        <w:trPr>
          <w:trHeight w:val="287"/>
        </w:trPr>
        <w:tc>
          <w:tcPr>
            <w:tcW w:w="1486" w:type="dxa"/>
          </w:tcPr>
          <w:p w14:paraId="265B2BE3" w14:textId="77777777" w:rsidR="00984311" w:rsidRDefault="00CB0695">
            <w:pPr>
              <w:pStyle w:val="TableParagraph"/>
              <w:jc w:val="left"/>
              <w:rPr>
                <w:sz w:val="20"/>
              </w:rPr>
            </w:pPr>
            <w:r>
              <w:rPr>
                <w:sz w:val="20"/>
              </w:rPr>
              <w:t>All</w:t>
            </w:r>
            <w:r>
              <w:rPr>
                <w:spacing w:val="-5"/>
                <w:sz w:val="20"/>
              </w:rPr>
              <w:t xml:space="preserve"> </w:t>
            </w:r>
            <w:r>
              <w:rPr>
                <w:spacing w:val="-2"/>
                <w:sz w:val="20"/>
              </w:rPr>
              <w:t>properties</w:t>
            </w:r>
          </w:p>
        </w:tc>
        <w:tc>
          <w:tcPr>
            <w:tcW w:w="1487" w:type="dxa"/>
          </w:tcPr>
          <w:p w14:paraId="12AF5BD1" w14:textId="77777777" w:rsidR="00984311" w:rsidRDefault="00CB0695">
            <w:pPr>
              <w:pStyle w:val="TableParagraph"/>
              <w:ind w:left="8" w:right="2"/>
              <w:rPr>
                <w:sz w:val="20"/>
              </w:rPr>
            </w:pPr>
            <w:r>
              <w:rPr>
                <w:spacing w:val="-4"/>
                <w:sz w:val="20"/>
              </w:rPr>
              <w:t>£850</w:t>
            </w:r>
          </w:p>
        </w:tc>
        <w:tc>
          <w:tcPr>
            <w:tcW w:w="1489" w:type="dxa"/>
          </w:tcPr>
          <w:p w14:paraId="6C621BD1" w14:textId="77777777" w:rsidR="00984311" w:rsidRDefault="00CB0695">
            <w:pPr>
              <w:pStyle w:val="TableParagraph"/>
              <w:ind w:left="8" w:right="2"/>
              <w:rPr>
                <w:sz w:val="20"/>
              </w:rPr>
            </w:pPr>
            <w:r>
              <w:rPr>
                <w:spacing w:val="-4"/>
                <w:sz w:val="20"/>
              </w:rPr>
              <w:t>£700</w:t>
            </w:r>
          </w:p>
        </w:tc>
        <w:tc>
          <w:tcPr>
            <w:tcW w:w="1489" w:type="dxa"/>
          </w:tcPr>
          <w:p w14:paraId="0AD2184A" w14:textId="77777777" w:rsidR="00984311" w:rsidRDefault="00CB0695">
            <w:pPr>
              <w:pStyle w:val="TableParagraph"/>
              <w:ind w:left="8" w:right="8"/>
              <w:rPr>
                <w:sz w:val="20"/>
              </w:rPr>
            </w:pPr>
            <w:r>
              <w:rPr>
                <w:spacing w:val="-4"/>
                <w:sz w:val="20"/>
              </w:rPr>
              <w:t>£850</w:t>
            </w:r>
          </w:p>
        </w:tc>
        <w:tc>
          <w:tcPr>
            <w:tcW w:w="1487" w:type="dxa"/>
          </w:tcPr>
          <w:p w14:paraId="38FA8FFF" w14:textId="77777777" w:rsidR="00984311" w:rsidRDefault="00CB0695">
            <w:pPr>
              <w:pStyle w:val="TableParagraph"/>
              <w:ind w:left="8" w:right="8"/>
              <w:rPr>
                <w:sz w:val="20"/>
              </w:rPr>
            </w:pPr>
            <w:r>
              <w:rPr>
                <w:spacing w:val="-4"/>
                <w:sz w:val="20"/>
              </w:rPr>
              <w:t>£775</w:t>
            </w:r>
          </w:p>
        </w:tc>
        <w:tc>
          <w:tcPr>
            <w:tcW w:w="1489" w:type="dxa"/>
          </w:tcPr>
          <w:p w14:paraId="7F72FD8E" w14:textId="77777777" w:rsidR="00984311" w:rsidRDefault="00CB0695">
            <w:pPr>
              <w:pStyle w:val="TableParagraph"/>
              <w:ind w:left="8" w:right="9"/>
              <w:rPr>
                <w:sz w:val="20"/>
              </w:rPr>
            </w:pPr>
            <w:r>
              <w:rPr>
                <w:spacing w:val="-4"/>
                <w:sz w:val="20"/>
              </w:rPr>
              <w:t>£950</w:t>
            </w:r>
          </w:p>
        </w:tc>
      </w:tr>
    </w:tbl>
    <w:p w14:paraId="42FEAC60" w14:textId="77777777" w:rsidR="00984311" w:rsidRDefault="00CB0695">
      <w:pPr>
        <w:spacing w:before="4"/>
        <w:ind w:left="965"/>
        <w:rPr>
          <w:rFonts w:ascii="Arial"/>
          <w:i/>
          <w:sz w:val="16"/>
        </w:rPr>
      </w:pPr>
      <w:r>
        <w:rPr>
          <w:rFonts w:ascii="Arial"/>
          <w:i/>
          <w:sz w:val="16"/>
        </w:rPr>
        <w:t>Source:</w:t>
      </w:r>
      <w:r>
        <w:rPr>
          <w:rFonts w:ascii="Arial"/>
          <w:i/>
          <w:spacing w:val="-8"/>
          <w:sz w:val="16"/>
        </w:rPr>
        <w:t xml:space="preserve"> </w:t>
      </w:r>
      <w:r>
        <w:rPr>
          <w:rFonts w:ascii="Arial"/>
          <w:i/>
          <w:sz w:val="16"/>
        </w:rPr>
        <w:t>ONS</w:t>
      </w:r>
      <w:r>
        <w:rPr>
          <w:rFonts w:ascii="Arial"/>
          <w:i/>
          <w:spacing w:val="-6"/>
          <w:sz w:val="16"/>
        </w:rPr>
        <w:t xml:space="preserve"> </w:t>
      </w:r>
      <w:r>
        <w:rPr>
          <w:rFonts w:ascii="Arial"/>
          <w:i/>
          <w:sz w:val="16"/>
        </w:rPr>
        <w:t>and</w:t>
      </w:r>
      <w:r>
        <w:rPr>
          <w:rFonts w:ascii="Arial"/>
          <w:i/>
          <w:spacing w:val="-4"/>
          <w:sz w:val="16"/>
        </w:rPr>
        <w:t xml:space="preserve"> </w:t>
      </w:r>
      <w:r>
        <w:rPr>
          <w:rFonts w:ascii="Arial"/>
          <w:i/>
          <w:sz w:val="16"/>
        </w:rPr>
        <w:t>internet</w:t>
      </w:r>
      <w:r>
        <w:rPr>
          <w:rFonts w:ascii="Arial"/>
          <w:i/>
          <w:spacing w:val="-4"/>
          <w:sz w:val="16"/>
        </w:rPr>
        <w:t xml:space="preserve"> </w:t>
      </w:r>
      <w:r>
        <w:rPr>
          <w:rFonts w:ascii="Arial"/>
          <w:i/>
          <w:sz w:val="16"/>
        </w:rPr>
        <w:t>private</w:t>
      </w:r>
      <w:r>
        <w:rPr>
          <w:rFonts w:ascii="Arial"/>
          <w:i/>
          <w:spacing w:val="-4"/>
          <w:sz w:val="16"/>
        </w:rPr>
        <w:t xml:space="preserve"> </w:t>
      </w:r>
      <w:r>
        <w:rPr>
          <w:rFonts w:ascii="Arial"/>
          <w:i/>
          <w:sz w:val="16"/>
        </w:rPr>
        <w:t>rental</w:t>
      </w:r>
      <w:r>
        <w:rPr>
          <w:rFonts w:ascii="Arial"/>
          <w:i/>
          <w:spacing w:val="-6"/>
          <w:sz w:val="16"/>
        </w:rPr>
        <w:t xml:space="preserve"> </w:t>
      </w:r>
      <w:r>
        <w:rPr>
          <w:rFonts w:ascii="Arial"/>
          <w:i/>
          <w:sz w:val="16"/>
        </w:rPr>
        <w:t>cost</w:t>
      </w:r>
      <w:r>
        <w:rPr>
          <w:rFonts w:ascii="Arial"/>
          <w:i/>
          <w:spacing w:val="-5"/>
          <w:sz w:val="16"/>
        </w:rPr>
        <w:t xml:space="preserve"> </w:t>
      </w:r>
      <w:r>
        <w:rPr>
          <w:rFonts w:ascii="Arial"/>
          <w:i/>
          <w:spacing w:val="-2"/>
          <w:sz w:val="16"/>
        </w:rPr>
        <w:t>search</w:t>
      </w:r>
    </w:p>
    <w:p w14:paraId="3F27BCE9" w14:textId="77777777" w:rsidR="00984311" w:rsidRDefault="00984311">
      <w:pPr>
        <w:pStyle w:val="BodyText"/>
        <w:rPr>
          <w:rFonts w:ascii="Arial"/>
          <w:i/>
          <w:sz w:val="16"/>
        </w:rPr>
      </w:pPr>
    </w:p>
    <w:p w14:paraId="72870EE8" w14:textId="77777777" w:rsidR="00984311" w:rsidRDefault="00984311">
      <w:pPr>
        <w:pStyle w:val="BodyText"/>
        <w:spacing w:before="82"/>
        <w:rPr>
          <w:rFonts w:ascii="Arial"/>
          <w:i/>
          <w:sz w:val="16"/>
        </w:rPr>
      </w:pPr>
    </w:p>
    <w:p w14:paraId="4253D96F" w14:textId="77777777" w:rsidR="00984311" w:rsidRDefault="00CB0695">
      <w:pPr>
        <w:pStyle w:val="Heading2"/>
      </w:pPr>
      <w:r>
        <w:t>Household</w:t>
      </w:r>
      <w:r>
        <w:rPr>
          <w:spacing w:val="-14"/>
        </w:rPr>
        <w:t xml:space="preserve"> </w:t>
      </w:r>
      <w:r>
        <w:rPr>
          <w:spacing w:val="-2"/>
        </w:rPr>
        <w:t>Incomes</w:t>
      </w:r>
    </w:p>
    <w:p w14:paraId="25C95A9B"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29824" behindDoc="1" locked="0" layoutInCell="1" allowOverlap="1" wp14:anchorId="6DB55982" wp14:editId="6137C064">
                <wp:simplePos x="0" y="0"/>
                <wp:positionH relativeFrom="page">
                  <wp:posOffset>1242364</wp:posOffset>
                </wp:positionH>
                <wp:positionV relativeFrom="paragraph">
                  <wp:posOffset>86148</wp:posOffset>
                </wp:positionV>
                <wp:extent cx="5708650" cy="6350"/>
                <wp:effectExtent l="0" t="0" r="0" b="0"/>
                <wp:wrapTopAndBottom/>
                <wp:docPr id="420" name="Graphic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BB40D9" id="Graphic 420" o:spid="_x0000_s1026" style="position:absolute;margin-left:97.8pt;margin-top:6.8pt;width:449.5pt;height:.5pt;z-index:-1568665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CqvxYcHwIAAL0EAAAOAAAAAAAAAAAAAAAAAC4CAABkcnMvZTJvRG9jLnhtbFBL&#10;AQItABQABgAIAAAAIQAfOU7B3gAAAAoBAAAPAAAAAAAAAAAAAAAAAHkEAABkcnMvZG93bnJldi54&#10;bWxQSwUGAAAAAAQABADzAAAAhAUAAAAA&#10;" path="m5708269,l,,,6095r5708269,l5708269,xe" fillcolor="black" stroked="f">
                <v:path arrowok="t"/>
                <w10:wrap type="topAndBottom" anchorx="page"/>
              </v:shape>
            </w:pict>
          </mc:Fallback>
        </mc:AlternateContent>
      </w:r>
    </w:p>
    <w:p w14:paraId="38A5B9A3" w14:textId="77777777" w:rsidR="00984311" w:rsidRDefault="00984311">
      <w:pPr>
        <w:pStyle w:val="BodyText"/>
        <w:spacing w:before="9"/>
        <w:rPr>
          <w:rFonts w:ascii="Arial"/>
          <w:b/>
        </w:rPr>
      </w:pPr>
    </w:p>
    <w:p w14:paraId="48CF6713"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Following on</w:t>
      </w:r>
      <w:r>
        <w:rPr>
          <w:spacing w:val="-2"/>
          <w:sz w:val="20"/>
        </w:rPr>
        <w:t xml:space="preserve"> </w:t>
      </w:r>
      <w:r>
        <w:rPr>
          <w:sz w:val="20"/>
        </w:rPr>
        <w:t>from</w:t>
      </w:r>
      <w:r>
        <w:rPr>
          <w:spacing w:val="-1"/>
          <w:sz w:val="20"/>
        </w:rPr>
        <w:t xml:space="preserve"> </w:t>
      </w:r>
      <w:r>
        <w:rPr>
          <w:sz w:val="20"/>
        </w:rPr>
        <w:t>the</w:t>
      </w:r>
      <w:r>
        <w:rPr>
          <w:spacing w:val="-1"/>
          <w:sz w:val="20"/>
        </w:rPr>
        <w:t xml:space="preserve"> </w:t>
      </w:r>
      <w:r>
        <w:rPr>
          <w:sz w:val="20"/>
        </w:rPr>
        <w:t>assessment</w:t>
      </w:r>
      <w:r>
        <w:rPr>
          <w:spacing w:val="-1"/>
          <w:sz w:val="20"/>
        </w:rPr>
        <w:t xml:space="preserve"> </w:t>
      </w:r>
      <w:r>
        <w:rPr>
          <w:sz w:val="20"/>
        </w:rPr>
        <w:t>of local</w:t>
      </w:r>
      <w:r>
        <w:rPr>
          <w:spacing w:val="-2"/>
          <w:sz w:val="20"/>
        </w:rPr>
        <w:t xml:space="preserve"> </w:t>
      </w:r>
      <w:r>
        <w:rPr>
          <w:sz w:val="20"/>
        </w:rPr>
        <w:t>prices and</w:t>
      </w:r>
      <w:r>
        <w:rPr>
          <w:spacing w:val="-1"/>
          <w:sz w:val="20"/>
        </w:rPr>
        <w:t xml:space="preserve"> </w:t>
      </w:r>
      <w:r>
        <w:rPr>
          <w:sz w:val="20"/>
        </w:rPr>
        <w:t>rents it is important</w:t>
      </w:r>
      <w:r>
        <w:rPr>
          <w:spacing w:val="-1"/>
          <w:sz w:val="20"/>
        </w:rPr>
        <w:t xml:space="preserve"> </w:t>
      </w:r>
      <w:r>
        <w:rPr>
          <w:sz w:val="20"/>
        </w:rPr>
        <w:t>to</w:t>
      </w:r>
      <w:r>
        <w:rPr>
          <w:spacing w:val="-1"/>
          <w:sz w:val="20"/>
        </w:rPr>
        <w:t xml:space="preserve"> </w:t>
      </w:r>
      <w:r>
        <w:rPr>
          <w:sz w:val="20"/>
        </w:rPr>
        <w:t>understand local income levels as these</w:t>
      </w:r>
      <w:r>
        <w:rPr>
          <w:spacing w:val="-1"/>
          <w:sz w:val="20"/>
        </w:rPr>
        <w:t xml:space="preserve"> </w:t>
      </w:r>
      <w:r>
        <w:rPr>
          <w:sz w:val="20"/>
        </w:rPr>
        <w:t>(along</w:t>
      </w:r>
      <w:r>
        <w:rPr>
          <w:spacing w:val="-2"/>
          <w:sz w:val="20"/>
        </w:rPr>
        <w:t xml:space="preserve"> </w:t>
      </w:r>
      <w:r>
        <w:rPr>
          <w:sz w:val="20"/>
        </w:rPr>
        <w:t>with the</w:t>
      </w:r>
      <w:r>
        <w:rPr>
          <w:spacing w:val="-2"/>
          <w:sz w:val="20"/>
        </w:rPr>
        <w:t xml:space="preserve"> </w:t>
      </w:r>
      <w:r>
        <w:rPr>
          <w:sz w:val="20"/>
        </w:rPr>
        <w:t>price/rent</w:t>
      </w:r>
      <w:r>
        <w:rPr>
          <w:spacing w:val="-1"/>
          <w:sz w:val="20"/>
        </w:rPr>
        <w:t xml:space="preserve"> </w:t>
      </w:r>
      <w:r>
        <w:rPr>
          <w:sz w:val="20"/>
        </w:rPr>
        <w:t>data) will</w:t>
      </w:r>
      <w:r>
        <w:rPr>
          <w:spacing w:val="-2"/>
          <w:sz w:val="20"/>
        </w:rPr>
        <w:t xml:space="preserve"> </w:t>
      </w:r>
      <w:r>
        <w:rPr>
          <w:sz w:val="20"/>
        </w:rPr>
        <w:t>determine</w:t>
      </w:r>
      <w:r>
        <w:rPr>
          <w:spacing w:val="-1"/>
          <w:sz w:val="20"/>
        </w:rPr>
        <w:t xml:space="preserve"> </w:t>
      </w:r>
      <w:r>
        <w:rPr>
          <w:sz w:val="20"/>
        </w:rPr>
        <w:t>levels of</w:t>
      </w:r>
      <w:r>
        <w:rPr>
          <w:spacing w:val="-1"/>
          <w:sz w:val="20"/>
        </w:rPr>
        <w:t xml:space="preserve"> </w:t>
      </w:r>
      <w:r>
        <w:rPr>
          <w:sz w:val="20"/>
        </w:rPr>
        <w:t>affordability (i.e.</w:t>
      </w:r>
      <w:r>
        <w:rPr>
          <w:spacing w:val="-1"/>
          <w:sz w:val="20"/>
        </w:rPr>
        <w:t xml:space="preserve"> </w:t>
      </w:r>
      <w:r>
        <w:rPr>
          <w:sz w:val="20"/>
        </w:rPr>
        <w:t>the</w:t>
      </w:r>
      <w:r>
        <w:rPr>
          <w:spacing w:val="-2"/>
          <w:sz w:val="20"/>
        </w:rPr>
        <w:t xml:space="preserve"> </w:t>
      </w:r>
      <w:r>
        <w:rPr>
          <w:sz w:val="20"/>
        </w:rPr>
        <w:t>ability of</w:t>
      </w:r>
      <w:r>
        <w:rPr>
          <w:spacing w:val="-1"/>
          <w:sz w:val="20"/>
        </w:rPr>
        <w:t xml:space="preserve"> </w:t>
      </w:r>
      <w:r>
        <w:rPr>
          <w:sz w:val="20"/>
        </w:rPr>
        <w:t>a household to afford to buy or rent housing in the market without the need for some sort of subsidy). Data about total household income has been based on ONS modelled income estimates, with additional data from the English Housing Survey (EHS) being used to provide information about the distribution of incomes. Data has also been drawn from the Annual Survey of Hours and Earnings (ASHE) to consider changes since the ONS data was published.</w:t>
      </w:r>
    </w:p>
    <w:p w14:paraId="57B21AF8" w14:textId="77777777" w:rsidR="00984311" w:rsidRDefault="00984311">
      <w:pPr>
        <w:pStyle w:val="BodyText"/>
        <w:spacing w:before="130"/>
      </w:pPr>
    </w:p>
    <w:p w14:paraId="66C1787A"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Drawing this data together an income distribution for the study area has been constructed for 2022. The figure below shows that around a quarter of households have incomes below £20,000 with just over</w:t>
      </w:r>
      <w:r>
        <w:rPr>
          <w:spacing w:val="-8"/>
          <w:sz w:val="20"/>
        </w:rPr>
        <w:t xml:space="preserve"> </w:t>
      </w:r>
      <w:r>
        <w:rPr>
          <w:sz w:val="20"/>
        </w:rPr>
        <w:t>a</w:t>
      </w:r>
      <w:r>
        <w:rPr>
          <w:spacing w:val="-9"/>
          <w:sz w:val="20"/>
        </w:rPr>
        <w:t xml:space="preserve"> </w:t>
      </w:r>
      <w:r>
        <w:rPr>
          <w:sz w:val="20"/>
        </w:rPr>
        <w:t>quarter</w:t>
      </w:r>
      <w:r>
        <w:rPr>
          <w:spacing w:val="-6"/>
          <w:sz w:val="20"/>
        </w:rPr>
        <w:t xml:space="preserve"> </w:t>
      </w:r>
      <w:r>
        <w:rPr>
          <w:sz w:val="20"/>
        </w:rPr>
        <w:t>in</w:t>
      </w:r>
      <w:r>
        <w:rPr>
          <w:spacing w:val="-7"/>
          <w:sz w:val="20"/>
        </w:rPr>
        <w:t xml:space="preserve"> </w:t>
      </w:r>
      <w:r>
        <w:rPr>
          <w:sz w:val="20"/>
        </w:rPr>
        <w:t>the</w:t>
      </w:r>
      <w:r>
        <w:rPr>
          <w:spacing w:val="-7"/>
          <w:sz w:val="20"/>
        </w:rPr>
        <w:t xml:space="preserve"> </w:t>
      </w:r>
      <w:r>
        <w:rPr>
          <w:sz w:val="20"/>
        </w:rPr>
        <w:t>range</w:t>
      </w:r>
      <w:r>
        <w:rPr>
          <w:spacing w:val="-7"/>
          <w:sz w:val="20"/>
        </w:rPr>
        <w:t xml:space="preserve"> </w:t>
      </w:r>
      <w:r>
        <w:rPr>
          <w:sz w:val="20"/>
        </w:rPr>
        <w:t>of</w:t>
      </w:r>
      <w:r>
        <w:rPr>
          <w:spacing w:val="-9"/>
          <w:sz w:val="20"/>
        </w:rPr>
        <w:t xml:space="preserve"> </w:t>
      </w:r>
      <w:r>
        <w:rPr>
          <w:sz w:val="20"/>
        </w:rPr>
        <w:t>£20,000</w:t>
      </w:r>
      <w:r>
        <w:rPr>
          <w:spacing w:val="-7"/>
          <w:sz w:val="20"/>
        </w:rPr>
        <w:t xml:space="preserve"> </w:t>
      </w:r>
      <w:r>
        <w:rPr>
          <w:sz w:val="20"/>
        </w:rPr>
        <w:t>to</w:t>
      </w:r>
      <w:r>
        <w:rPr>
          <w:spacing w:val="-7"/>
          <w:sz w:val="20"/>
        </w:rPr>
        <w:t xml:space="preserve"> </w:t>
      </w:r>
      <w:r>
        <w:rPr>
          <w:sz w:val="20"/>
        </w:rPr>
        <w:t>£40,000.</w:t>
      </w:r>
      <w:r>
        <w:rPr>
          <w:spacing w:val="-9"/>
          <w:sz w:val="20"/>
        </w:rPr>
        <w:t xml:space="preserve"> </w:t>
      </w:r>
      <w:r>
        <w:rPr>
          <w:sz w:val="20"/>
        </w:rPr>
        <w:t>Overall,</w:t>
      </w:r>
      <w:r>
        <w:rPr>
          <w:spacing w:val="-7"/>
          <w:sz w:val="20"/>
        </w:rPr>
        <w:t xml:space="preserve"> </w:t>
      </w:r>
      <w:r>
        <w:rPr>
          <w:sz w:val="20"/>
        </w:rPr>
        <w:t>the</w:t>
      </w:r>
      <w:r>
        <w:rPr>
          <w:spacing w:val="-7"/>
          <w:sz w:val="20"/>
        </w:rPr>
        <w:t xml:space="preserve"> </w:t>
      </w:r>
      <w:r>
        <w:rPr>
          <w:sz w:val="20"/>
        </w:rPr>
        <w:t>average</w:t>
      </w:r>
      <w:r>
        <w:rPr>
          <w:spacing w:val="-9"/>
          <w:sz w:val="20"/>
        </w:rPr>
        <w:t xml:space="preserve"> </w:t>
      </w:r>
      <w:r>
        <w:rPr>
          <w:sz w:val="20"/>
        </w:rPr>
        <w:t>(mean)</w:t>
      </w:r>
      <w:r>
        <w:rPr>
          <w:spacing w:val="-6"/>
          <w:sz w:val="20"/>
        </w:rPr>
        <w:t xml:space="preserve"> </w:t>
      </w:r>
      <w:r>
        <w:rPr>
          <w:sz w:val="20"/>
        </w:rPr>
        <w:t>income</w:t>
      </w:r>
      <w:r>
        <w:rPr>
          <w:spacing w:val="-7"/>
          <w:sz w:val="20"/>
        </w:rPr>
        <w:t xml:space="preserve"> </w:t>
      </w:r>
      <w:r>
        <w:rPr>
          <w:sz w:val="20"/>
        </w:rPr>
        <w:t>is</w:t>
      </w:r>
      <w:r>
        <w:rPr>
          <w:spacing w:val="-8"/>
          <w:sz w:val="20"/>
        </w:rPr>
        <w:t xml:space="preserve"> </w:t>
      </w:r>
      <w:r>
        <w:rPr>
          <w:sz w:val="20"/>
        </w:rPr>
        <w:t>estimated</w:t>
      </w:r>
      <w:r>
        <w:rPr>
          <w:spacing w:val="-7"/>
          <w:sz w:val="20"/>
        </w:rPr>
        <w:t xml:space="preserve"> </w:t>
      </w:r>
      <w:r>
        <w:rPr>
          <w:sz w:val="20"/>
        </w:rPr>
        <w:t>to be around £43,300, with a median income of £34,600; the lower quartile income of all households is estimated to be £19,600.</w:t>
      </w:r>
    </w:p>
    <w:p w14:paraId="2737DF1A"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2576A8D0" w14:textId="77777777" w:rsidR="00984311" w:rsidRDefault="00984311">
      <w:pPr>
        <w:pStyle w:val="BodyText"/>
        <w:spacing w:before="213"/>
      </w:pPr>
    </w:p>
    <w:p w14:paraId="5436E829" w14:textId="77777777" w:rsidR="00984311" w:rsidRDefault="00CB0695">
      <w:pPr>
        <w:pStyle w:val="Heading2"/>
      </w:pPr>
      <w:r>
        <w:rPr>
          <w:noProof/>
        </w:rPr>
        <mc:AlternateContent>
          <mc:Choice Requires="wpg">
            <w:drawing>
              <wp:anchor distT="0" distB="0" distL="0" distR="0" simplePos="0" relativeHeight="15771648" behindDoc="0" locked="0" layoutInCell="1" allowOverlap="1" wp14:anchorId="32DCB962" wp14:editId="58C0C482">
                <wp:simplePos x="0" y="0"/>
                <wp:positionH relativeFrom="page">
                  <wp:posOffset>1255712</wp:posOffset>
                </wp:positionH>
                <wp:positionV relativeFrom="paragraph">
                  <wp:posOffset>214070</wp:posOffset>
                </wp:positionV>
                <wp:extent cx="5597525" cy="2898775"/>
                <wp:effectExtent l="0" t="0" r="0" b="0"/>
                <wp:wrapNone/>
                <wp:docPr id="421"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7525" cy="2898775"/>
                          <a:chOff x="0" y="0"/>
                          <a:chExt cx="5597525" cy="2898775"/>
                        </a:xfrm>
                      </wpg:grpSpPr>
                      <wps:wsp>
                        <wps:cNvPr id="422" name="Graphic 422"/>
                        <wps:cNvSpPr/>
                        <wps:spPr>
                          <a:xfrm>
                            <a:off x="589597" y="139636"/>
                            <a:ext cx="4919345" cy="1742439"/>
                          </a:xfrm>
                          <a:custGeom>
                            <a:avLst/>
                            <a:gdLst/>
                            <a:ahLst/>
                            <a:cxnLst/>
                            <a:rect l="l" t="t" r="r" b="b"/>
                            <a:pathLst>
                              <a:path w="4919345" h="1742439">
                                <a:moveTo>
                                  <a:pt x="2586481" y="1741931"/>
                                </a:moveTo>
                                <a:lnTo>
                                  <a:pt x="4919218" y="1741931"/>
                                </a:lnTo>
                              </a:path>
                              <a:path w="4919345" h="1742439">
                                <a:moveTo>
                                  <a:pt x="1829053" y="1741931"/>
                                </a:moveTo>
                                <a:lnTo>
                                  <a:pt x="1955545" y="1741931"/>
                                </a:lnTo>
                              </a:path>
                              <a:path w="4919345" h="1742439">
                                <a:moveTo>
                                  <a:pt x="1071626" y="1741931"/>
                                </a:moveTo>
                                <a:lnTo>
                                  <a:pt x="1198117" y="1741931"/>
                                </a:lnTo>
                              </a:path>
                              <a:path w="4919345" h="1742439">
                                <a:moveTo>
                                  <a:pt x="0" y="1741931"/>
                                </a:moveTo>
                                <a:lnTo>
                                  <a:pt x="62737" y="1741931"/>
                                </a:lnTo>
                              </a:path>
                              <a:path w="4919345" h="1742439">
                                <a:moveTo>
                                  <a:pt x="1451102" y="1741931"/>
                                </a:moveTo>
                                <a:lnTo>
                                  <a:pt x="1576069" y="1741931"/>
                                </a:lnTo>
                              </a:path>
                              <a:path w="4919345" h="1742439">
                                <a:moveTo>
                                  <a:pt x="693673" y="1741931"/>
                                </a:moveTo>
                                <a:lnTo>
                                  <a:pt x="820165" y="1741931"/>
                                </a:lnTo>
                              </a:path>
                              <a:path w="4919345" h="1742439">
                                <a:moveTo>
                                  <a:pt x="2207005" y="1741931"/>
                                </a:moveTo>
                                <a:lnTo>
                                  <a:pt x="2333498" y="1741931"/>
                                </a:lnTo>
                              </a:path>
                              <a:path w="4919345" h="1742439">
                                <a:moveTo>
                                  <a:pt x="315721" y="1741931"/>
                                </a:moveTo>
                                <a:lnTo>
                                  <a:pt x="442213" y="1741931"/>
                                </a:lnTo>
                              </a:path>
                              <a:path w="4919345" h="1742439">
                                <a:moveTo>
                                  <a:pt x="1829053" y="1306068"/>
                                </a:moveTo>
                                <a:lnTo>
                                  <a:pt x="4919218" y="1306068"/>
                                </a:lnTo>
                              </a:path>
                              <a:path w="4919345" h="1742439">
                                <a:moveTo>
                                  <a:pt x="1451102" y="1306068"/>
                                </a:moveTo>
                                <a:lnTo>
                                  <a:pt x="1576069" y="1306068"/>
                                </a:lnTo>
                              </a:path>
                              <a:path w="4919345" h="1742439">
                                <a:moveTo>
                                  <a:pt x="1071626" y="1306068"/>
                                </a:moveTo>
                                <a:lnTo>
                                  <a:pt x="1198117" y="1306068"/>
                                </a:lnTo>
                              </a:path>
                              <a:path w="4919345" h="1742439">
                                <a:moveTo>
                                  <a:pt x="693673" y="1306068"/>
                                </a:moveTo>
                                <a:lnTo>
                                  <a:pt x="820165" y="1306068"/>
                                </a:lnTo>
                              </a:path>
                              <a:path w="4919345" h="1742439">
                                <a:moveTo>
                                  <a:pt x="0" y="1306068"/>
                                </a:moveTo>
                                <a:lnTo>
                                  <a:pt x="442213" y="1306068"/>
                                </a:lnTo>
                              </a:path>
                              <a:path w="4919345" h="1742439">
                                <a:moveTo>
                                  <a:pt x="693673" y="870203"/>
                                </a:moveTo>
                                <a:lnTo>
                                  <a:pt x="820165" y="870203"/>
                                </a:lnTo>
                              </a:path>
                              <a:path w="4919345" h="1742439">
                                <a:moveTo>
                                  <a:pt x="0" y="870203"/>
                                </a:moveTo>
                                <a:lnTo>
                                  <a:pt x="442213" y="870203"/>
                                </a:lnTo>
                              </a:path>
                              <a:path w="4919345" h="1742439">
                                <a:moveTo>
                                  <a:pt x="1071626" y="870203"/>
                                </a:moveTo>
                                <a:lnTo>
                                  <a:pt x="4919218" y="870203"/>
                                </a:lnTo>
                              </a:path>
                              <a:path w="4919345" h="1742439">
                                <a:moveTo>
                                  <a:pt x="0" y="435864"/>
                                </a:moveTo>
                                <a:lnTo>
                                  <a:pt x="4919218" y="435864"/>
                                </a:lnTo>
                              </a:path>
                              <a:path w="4919345" h="1742439">
                                <a:moveTo>
                                  <a:pt x="0" y="0"/>
                                </a:moveTo>
                                <a:lnTo>
                                  <a:pt x="4919218" y="0"/>
                                </a:lnTo>
                              </a:path>
                            </a:pathLst>
                          </a:custGeom>
                          <a:ln w="9525">
                            <a:solidFill>
                              <a:srgbClr val="D9D9D9"/>
                            </a:solidFill>
                            <a:prstDash val="solid"/>
                          </a:ln>
                        </wps:spPr>
                        <wps:bodyPr wrap="square" lIns="0" tIns="0" rIns="0" bIns="0" rtlCol="0">
                          <a:prstTxWarp prst="textNoShape">
                            <a:avLst/>
                          </a:prstTxWarp>
                          <a:noAutofit/>
                        </wps:bodyPr>
                      </wps:wsp>
                      <wps:wsp>
                        <wps:cNvPr id="423" name="Graphic 423"/>
                        <wps:cNvSpPr/>
                        <wps:spPr>
                          <a:xfrm>
                            <a:off x="652335" y="653224"/>
                            <a:ext cx="4792980" cy="1663064"/>
                          </a:xfrm>
                          <a:custGeom>
                            <a:avLst/>
                            <a:gdLst/>
                            <a:ahLst/>
                            <a:cxnLst/>
                            <a:rect l="l" t="t" r="r" b="b"/>
                            <a:pathLst>
                              <a:path w="4792980" h="1663064">
                                <a:moveTo>
                                  <a:pt x="252984" y="1088136"/>
                                </a:moveTo>
                                <a:lnTo>
                                  <a:pt x="0" y="1088136"/>
                                </a:lnTo>
                                <a:lnTo>
                                  <a:pt x="0" y="1663065"/>
                                </a:lnTo>
                                <a:lnTo>
                                  <a:pt x="252984" y="1663065"/>
                                </a:lnTo>
                                <a:lnTo>
                                  <a:pt x="252984" y="1088136"/>
                                </a:lnTo>
                                <a:close/>
                              </a:path>
                              <a:path w="4792980" h="1663064">
                                <a:moveTo>
                                  <a:pt x="630936" y="0"/>
                                </a:moveTo>
                                <a:lnTo>
                                  <a:pt x="379476" y="0"/>
                                </a:lnTo>
                                <a:lnTo>
                                  <a:pt x="379476" y="1663065"/>
                                </a:lnTo>
                                <a:lnTo>
                                  <a:pt x="630936" y="1663065"/>
                                </a:lnTo>
                                <a:lnTo>
                                  <a:pt x="630936" y="0"/>
                                </a:lnTo>
                                <a:close/>
                              </a:path>
                              <a:path w="4792980" h="1663064">
                                <a:moveTo>
                                  <a:pt x="1008888" y="140208"/>
                                </a:moveTo>
                                <a:lnTo>
                                  <a:pt x="757428" y="140208"/>
                                </a:lnTo>
                                <a:lnTo>
                                  <a:pt x="757428" y="1663065"/>
                                </a:lnTo>
                                <a:lnTo>
                                  <a:pt x="1008888" y="1663065"/>
                                </a:lnTo>
                                <a:lnTo>
                                  <a:pt x="1008888" y="140208"/>
                                </a:lnTo>
                                <a:close/>
                              </a:path>
                              <a:path w="4792980" h="1663064">
                                <a:moveTo>
                                  <a:pt x="1388364" y="470916"/>
                                </a:moveTo>
                                <a:lnTo>
                                  <a:pt x="1135380" y="470916"/>
                                </a:lnTo>
                                <a:lnTo>
                                  <a:pt x="1135380" y="1663065"/>
                                </a:lnTo>
                                <a:lnTo>
                                  <a:pt x="1388364" y="1663065"/>
                                </a:lnTo>
                                <a:lnTo>
                                  <a:pt x="1388364" y="470916"/>
                                </a:lnTo>
                                <a:close/>
                              </a:path>
                              <a:path w="4792980" h="1663064">
                                <a:moveTo>
                                  <a:pt x="1766316" y="679704"/>
                                </a:moveTo>
                                <a:lnTo>
                                  <a:pt x="1513332" y="679704"/>
                                </a:lnTo>
                                <a:lnTo>
                                  <a:pt x="1513332" y="1663065"/>
                                </a:lnTo>
                                <a:lnTo>
                                  <a:pt x="1766316" y="1663065"/>
                                </a:lnTo>
                                <a:lnTo>
                                  <a:pt x="1766316" y="679704"/>
                                </a:lnTo>
                                <a:close/>
                              </a:path>
                              <a:path w="4792980" h="1663064">
                                <a:moveTo>
                                  <a:pt x="2144268" y="914400"/>
                                </a:moveTo>
                                <a:lnTo>
                                  <a:pt x="1892808" y="914400"/>
                                </a:lnTo>
                                <a:lnTo>
                                  <a:pt x="1892808" y="1663065"/>
                                </a:lnTo>
                                <a:lnTo>
                                  <a:pt x="2144268" y="1663065"/>
                                </a:lnTo>
                                <a:lnTo>
                                  <a:pt x="2144268" y="914400"/>
                                </a:lnTo>
                                <a:close/>
                              </a:path>
                              <a:path w="4792980" h="1663064">
                                <a:moveTo>
                                  <a:pt x="2523744" y="1123188"/>
                                </a:moveTo>
                                <a:lnTo>
                                  <a:pt x="2270760" y="1123188"/>
                                </a:lnTo>
                                <a:lnTo>
                                  <a:pt x="2270760" y="1663065"/>
                                </a:lnTo>
                                <a:lnTo>
                                  <a:pt x="2523744" y="1663065"/>
                                </a:lnTo>
                                <a:lnTo>
                                  <a:pt x="2523744" y="1123188"/>
                                </a:lnTo>
                                <a:close/>
                              </a:path>
                              <a:path w="4792980" h="1663064">
                                <a:moveTo>
                                  <a:pt x="2901696" y="1280160"/>
                                </a:moveTo>
                                <a:lnTo>
                                  <a:pt x="2648712" y="1280160"/>
                                </a:lnTo>
                                <a:lnTo>
                                  <a:pt x="2648712" y="1663065"/>
                                </a:lnTo>
                                <a:lnTo>
                                  <a:pt x="2901696" y="1663065"/>
                                </a:lnTo>
                                <a:lnTo>
                                  <a:pt x="2901696" y="1280160"/>
                                </a:lnTo>
                                <a:close/>
                              </a:path>
                              <a:path w="4792980" h="1663064">
                                <a:moveTo>
                                  <a:pt x="3279648" y="1367028"/>
                                </a:moveTo>
                                <a:lnTo>
                                  <a:pt x="3028188" y="1367028"/>
                                </a:lnTo>
                                <a:lnTo>
                                  <a:pt x="3028188" y="1663065"/>
                                </a:lnTo>
                                <a:lnTo>
                                  <a:pt x="3279648" y="1663065"/>
                                </a:lnTo>
                                <a:lnTo>
                                  <a:pt x="3279648" y="1367028"/>
                                </a:lnTo>
                                <a:close/>
                              </a:path>
                              <a:path w="4792980" h="1663064">
                                <a:moveTo>
                                  <a:pt x="3657600" y="1418844"/>
                                </a:moveTo>
                                <a:lnTo>
                                  <a:pt x="3406140" y="1418844"/>
                                </a:lnTo>
                                <a:lnTo>
                                  <a:pt x="3406140" y="1663065"/>
                                </a:lnTo>
                                <a:lnTo>
                                  <a:pt x="3657600" y="1663065"/>
                                </a:lnTo>
                                <a:lnTo>
                                  <a:pt x="3657600" y="1418844"/>
                                </a:lnTo>
                                <a:close/>
                              </a:path>
                              <a:path w="4792980" h="1663064">
                                <a:moveTo>
                                  <a:pt x="4037076" y="1498092"/>
                                </a:moveTo>
                                <a:lnTo>
                                  <a:pt x="3784092" y="1498092"/>
                                </a:lnTo>
                                <a:lnTo>
                                  <a:pt x="3784092" y="1663065"/>
                                </a:lnTo>
                                <a:lnTo>
                                  <a:pt x="4037076" y="1663065"/>
                                </a:lnTo>
                                <a:lnTo>
                                  <a:pt x="4037076" y="1498092"/>
                                </a:lnTo>
                                <a:close/>
                              </a:path>
                              <a:path w="4792980" h="1663064">
                                <a:moveTo>
                                  <a:pt x="4415028" y="1533144"/>
                                </a:moveTo>
                                <a:lnTo>
                                  <a:pt x="4162044" y="1533144"/>
                                </a:lnTo>
                                <a:lnTo>
                                  <a:pt x="4162044" y="1663065"/>
                                </a:lnTo>
                                <a:lnTo>
                                  <a:pt x="4415028" y="1663065"/>
                                </a:lnTo>
                                <a:lnTo>
                                  <a:pt x="4415028" y="1533144"/>
                                </a:lnTo>
                                <a:close/>
                              </a:path>
                              <a:path w="4792980" h="1663064">
                                <a:moveTo>
                                  <a:pt x="4792980" y="1392936"/>
                                </a:moveTo>
                                <a:lnTo>
                                  <a:pt x="4541520" y="1392936"/>
                                </a:lnTo>
                                <a:lnTo>
                                  <a:pt x="4541520" y="1663065"/>
                                </a:lnTo>
                                <a:lnTo>
                                  <a:pt x="4792980" y="1663065"/>
                                </a:lnTo>
                                <a:lnTo>
                                  <a:pt x="4792980" y="1392936"/>
                                </a:lnTo>
                                <a:close/>
                              </a:path>
                            </a:pathLst>
                          </a:custGeom>
                          <a:solidFill>
                            <a:srgbClr val="D30436"/>
                          </a:solidFill>
                        </wps:spPr>
                        <wps:bodyPr wrap="square" lIns="0" tIns="0" rIns="0" bIns="0" rtlCol="0">
                          <a:prstTxWarp prst="textNoShape">
                            <a:avLst/>
                          </a:prstTxWarp>
                          <a:noAutofit/>
                        </wps:bodyPr>
                      </wps:wsp>
                      <wps:wsp>
                        <wps:cNvPr id="424" name="Graphic 424"/>
                        <wps:cNvSpPr/>
                        <wps:spPr>
                          <a:xfrm>
                            <a:off x="589597" y="2316289"/>
                            <a:ext cx="4919345" cy="1270"/>
                          </a:xfrm>
                          <a:custGeom>
                            <a:avLst/>
                            <a:gdLst/>
                            <a:ahLst/>
                            <a:cxnLst/>
                            <a:rect l="l" t="t" r="r" b="b"/>
                            <a:pathLst>
                              <a:path w="4919345">
                                <a:moveTo>
                                  <a:pt x="0" y="0"/>
                                </a:moveTo>
                                <a:lnTo>
                                  <a:pt x="4919218" y="0"/>
                                </a:lnTo>
                              </a:path>
                            </a:pathLst>
                          </a:custGeom>
                          <a:ln w="9525">
                            <a:solidFill>
                              <a:srgbClr val="D9D9D9"/>
                            </a:solidFill>
                            <a:prstDash val="solid"/>
                          </a:ln>
                        </wps:spPr>
                        <wps:bodyPr wrap="square" lIns="0" tIns="0" rIns="0" bIns="0" rtlCol="0">
                          <a:prstTxWarp prst="textNoShape">
                            <a:avLst/>
                          </a:prstTxWarp>
                          <a:noAutofit/>
                        </wps:bodyPr>
                      </wps:wsp>
                      <wps:wsp>
                        <wps:cNvPr id="425" name="Graphic 425"/>
                        <wps:cNvSpPr/>
                        <wps:spPr>
                          <a:xfrm>
                            <a:off x="4762" y="4762"/>
                            <a:ext cx="5588000" cy="2889250"/>
                          </a:xfrm>
                          <a:custGeom>
                            <a:avLst/>
                            <a:gdLst/>
                            <a:ahLst/>
                            <a:cxnLst/>
                            <a:rect l="l" t="t" r="r" b="b"/>
                            <a:pathLst>
                              <a:path w="5588000" h="2889250">
                                <a:moveTo>
                                  <a:pt x="0" y="2889250"/>
                                </a:moveTo>
                                <a:lnTo>
                                  <a:pt x="5588000" y="2889250"/>
                                </a:lnTo>
                                <a:lnTo>
                                  <a:pt x="5588000" y="0"/>
                                </a:lnTo>
                                <a:lnTo>
                                  <a:pt x="0" y="0"/>
                                </a:lnTo>
                                <a:lnTo>
                                  <a:pt x="0" y="2889250"/>
                                </a:lnTo>
                                <a:close/>
                              </a:path>
                            </a:pathLst>
                          </a:custGeom>
                          <a:ln w="9525">
                            <a:solidFill>
                              <a:srgbClr val="000000"/>
                            </a:solidFill>
                            <a:prstDash val="solid"/>
                          </a:ln>
                        </wps:spPr>
                        <wps:bodyPr wrap="square" lIns="0" tIns="0" rIns="0" bIns="0" rtlCol="0">
                          <a:prstTxWarp prst="textNoShape">
                            <a:avLst/>
                          </a:prstTxWarp>
                          <a:noAutofit/>
                        </wps:bodyPr>
                      </wps:wsp>
                      <wps:wsp>
                        <wps:cNvPr id="426" name="Textbox 426"/>
                        <wps:cNvSpPr txBox="1"/>
                        <wps:spPr>
                          <a:xfrm>
                            <a:off x="354520" y="2246821"/>
                            <a:ext cx="147955" cy="131445"/>
                          </a:xfrm>
                          <a:prstGeom prst="rect">
                            <a:avLst/>
                          </a:prstGeom>
                        </wps:spPr>
                        <wps:txbx>
                          <w:txbxContent>
                            <w:p w14:paraId="4A2F36F6" w14:textId="77777777" w:rsidR="00984311" w:rsidRDefault="00CB0695">
                              <w:pPr>
                                <w:spacing w:line="207" w:lineRule="exact"/>
                                <w:rPr>
                                  <w:sz w:val="18"/>
                                </w:rPr>
                              </w:pPr>
                              <w:r>
                                <w:rPr>
                                  <w:spacing w:val="-7"/>
                                  <w:w w:val="90"/>
                                  <w:sz w:val="18"/>
                                </w:rPr>
                                <w:t>0%</w:t>
                              </w:r>
                            </w:p>
                          </w:txbxContent>
                        </wps:txbx>
                        <wps:bodyPr wrap="square" lIns="0" tIns="0" rIns="0" bIns="0" rtlCol="0">
                          <a:noAutofit/>
                        </wps:bodyPr>
                      </wps:wsp>
                      <wps:wsp>
                        <wps:cNvPr id="427" name="Textbox 427"/>
                        <wps:cNvSpPr txBox="1"/>
                        <wps:spPr>
                          <a:xfrm>
                            <a:off x="4836350" y="1997774"/>
                            <a:ext cx="226060" cy="131445"/>
                          </a:xfrm>
                          <a:prstGeom prst="rect">
                            <a:avLst/>
                          </a:prstGeom>
                        </wps:spPr>
                        <wps:txbx>
                          <w:txbxContent>
                            <w:p w14:paraId="4376CA52" w14:textId="77777777" w:rsidR="00984311" w:rsidRDefault="00CB0695">
                              <w:pPr>
                                <w:spacing w:line="207" w:lineRule="exact"/>
                                <w:rPr>
                                  <w:sz w:val="18"/>
                                </w:rPr>
                              </w:pPr>
                              <w:r>
                                <w:rPr>
                                  <w:spacing w:val="-4"/>
                                  <w:w w:val="85"/>
                                  <w:sz w:val="18"/>
                                </w:rPr>
                                <w:t>1.5%</w:t>
                              </w:r>
                            </w:p>
                          </w:txbxContent>
                        </wps:txbx>
                        <wps:bodyPr wrap="square" lIns="0" tIns="0" rIns="0" bIns="0" rtlCol="0">
                          <a:noAutofit/>
                        </wps:bodyPr>
                      </wps:wsp>
                      <wps:wsp>
                        <wps:cNvPr id="428" name="Textbox 428"/>
                        <wps:cNvSpPr txBox="1"/>
                        <wps:spPr>
                          <a:xfrm>
                            <a:off x="5214556" y="1858455"/>
                            <a:ext cx="226060" cy="131445"/>
                          </a:xfrm>
                          <a:prstGeom prst="rect">
                            <a:avLst/>
                          </a:prstGeom>
                        </wps:spPr>
                        <wps:txbx>
                          <w:txbxContent>
                            <w:p w14:paraId="0E4155C9" w14:textId="77777777" w:rsidR="00984311" w:rsidRDefault="00CB0695">
                              <w:pPr>
                                <w:spacing w:line="207" w:lineRule="exact"/>
                                <w:rPr>
                                  <w:sz w:val="18"/>
                                </w:rPr>
                              </w:pPr>
                              <w:r>
                                <w:rPr>
                                  <w:spacing w:val="-4"/>
                                  <w:w w:val="85"/>
                                  <w:sz w:val="18"/>
                                </w:rPr>
                                <w:t>3.1%</w:t>
                              </w:r>
                            </w:p>
                          </w:txbxContent>
                        </wps:txbx>
                        <wps:bodyPr wrap="square" lIns="0" tIns="0" rIns="0" bIns="0" rtlCol="0">
                          <a:noAutofit/>
                        </wps:bodyPr>
                      </wps:wsp>
                      <wps:wsp>
                        <wps:cNvPr id="429" name="Textbox 429"/>
                        <wps:cNvSpPr txBox="1"/>
                        <wps:spPr>
                          <a:xfrm>
                            <a:off x="4457763" y="1962976"/>
                            <a:ext cx="226060" cy="131445"/>
                          </a:xfrm>
                          <a:prstGeom prst="rect">
                            <a:avLst/>
                          </a:prstGeom>
                        </wps:spPr>
                        <wps:txbx>
                          <w:txbxContent>
                            <w:p w14:paraId="2F87828C" w14:textId="77777777" w:rsidR="00984311" w:rsidRDefault="00CB0695">
                              <w:pPr>
                                <w:spacing w:line="207" w:lineRule="exact"/>
                                <w:rPr>
                                  <w:sz w:val="18"/>
                                </w:rPr>
                              </w:pPr>
                              <w:r>
                                <w:rPr>
                                  <w:spacing w:val="-4"/>
                                  <w:w w:val="85"/>
                                  <w:sz w:val="18"/>
                                </w:rPr>
                                <w:t>1.9%</w:t>
                              </w:r>
                            </w:p>
                          </w:txbxContent>
                        </wps:txbx>
                        <wps:bodyPr wrap="square" lIns="0" tIns="0" rIns="0" bIns="0" rtlCol="0">
                          <a:noAutofit/>
                        </wps:bodyPr>
                      </wps:wsp>
                      <wps:wsp>
                        <wps:cNvPr id="430" name="Textbox 430"/>
                        <wps:cNvSpPr txBox="1"/>
                        <wps:spPr>
                          <a:xfrm>
                            <a:off x="4079176" y="1884617"/>
                            <a:ext cx="226060" cy="131445"/>
                          </a:xfrm>
                          <a:prstGeom prst="rect">
                            <a:avLst/>
                          </a:prstGeom>
                        </wps:spPr>
                        <wps:txbx>
                          <w:txbxContent>
                            <w:p w14:paraId="556E4487" w14:textId="77777777" w:rsidR="00984311" w:rsidRDefault="00CB0695">
                              <w:pPr>
                                <w:spacing w:line="207" w:lineRule="exact"/>
                                <w:rPr>
                                  <w:sz w:val="18"/>
                                </w:rPr>
                              </w:pPr>
                              <w:r>
                                <w:rPr>
                                  <w:spacing w:val="-4"/>
                                  <w:w w:val="85"/>
                                  <w:sz w:val="18"/>
                                </w:rPr>
                                <w:t>2.8%</w:t>
                              </w:r>
                            </w:p>
                          </w:txbxContent>
                        </wps:txbx>
                        <wps:bodyPr wrap="square" lIns="0" tIns="0" rIns="0" bIns="0" rtlCol="0">
                          <a:noAutofit/>
                        </wps:bodyPr>
                      </wps:wsp>
                      <wps:wsp>
                        <wps:cNvPr id="431" name="Textbox 431"/>
                        <wps:cNvSpPr txBox="1"/>
                        <wps:spPr>
                          <a:xfrm>
                            <a:off x="3700589" y="1832293"/>
                            <a:ext cx="226695" cy="131445"/>
                          </a:xfrm>
                          <a:prstGeom prst="rect">
                            <a:avLst/>
                          </a:prstGeom>
                        </wps:spPr>
                        <wps:txbx>
                          <w:txbxContent>
                            <w:p w14:paraId="17D84D6E" w14:textId="77777777" w:rsidR="00984311" w:rsidRDefault="00CB0695">
                              <w:pPr>
                                <w:spacing w:line="207" w:lineRule="exact"/>
                                <w:rPr>
                                  <w:sz w:val="18"/>
                                </w:rPr>
                              </w:pPr>
                              <w:r>
                                <w:rPr>
                                  <w:spacing w:val="-4"/>
                                  <w:w w:val="85"/>
                                  <w:sz w:val="18"/>
                                </w:rPr>
                                <w:t>3.4%</w:t>
                              </w:r>
                            </w:p>
                          </w:txbxContent>
                        </wps:txbx>
                        <wps:bodyPr wrap="square" lIns="0" tIns="0" rIns="0" bIns="0" rtlCol="0">
                          <a:noAutofit/>
                        </wps:bodyPr>
                      </wps:wsp>
                      <wps:wsp>
                        <wps:cNvPr id="432" name="Textbox 432"/>
                        <wps:cNvSpPr txBox="1"/>
                        <wps:spPr>
                          <a:xfrm>
                            <a:off x="354520" y="1745044"/>
                            <a:ext cx="3194050" cy="197485"/>
                          </a:xfrm>
                          <a:prstGeom prst="rect">
                            <a:avLst/>
                          </a:prstGeom>
                        </wps:spPr>
                        <wps:txbx>
                          <w:txbxContent>
                            <w:p w14:paraId="28A3DF3E" w14:textId="77777777" w:rsidR="00984311" w:rsidRDefault="00CB0695">
                              <w:pPr>
                                <w:tabs>
                                  <w:tab w:val="left" w:pos="4673"/>
                                </w:tabs>
                                <w:spacing w:line="237" w:lineRule="auto"/>
                                <w:rPr>
                                  <w:sz w:val="18"/>
                                </w:rPr>
                              </w:pPr>
                              <w:r>
                                <w:rPr>
                                  <w:spacing w:val="-5"/>
                                  <w:w w:val="90"/>
                                  <w:position w:val="-9"/>
                                  <w:sz w:val="18"/>
                                </w:rPr>
                                <w:t>5%</w:t>
                              </w:r>
                              <w:r>
                                <w:rPr>
                                  <w:position w:val="-9"/>
                                  <w:sz w:val="18"/>
                                </w:rPr>
                                <w:tab/>
                              </w:r>
                              <w:r>
                                <w:rPr>
                                  <w:spacing w:val="-4"/>
                                  <w:w w:val="85"/>
                                  <w:sz w:val="18"/>
                                </w:rPr>
                                <w:t>4.4%</w:t>
                              </w:r>
                            </w:p>
                          </w:txbxContent>
                        </wps:txbx>
                        <wps:bodyPr wrap="square" lIns="0" tIns="0" rIns="0" bIns="0" rtlCol="0">
                          <a:noAutofit/>
                        </wps:bodyPr>
                      </wps:wsp>
                      <wps:wsp>
                        <wps:cNvPr id="433" name="Textbox 433"/>
                        <wps:cNvSpPr txBox="1"/>
                        <wps:spPr>
                          <a:xfrm>
                            <a:off x="2943796" y="1588453"/>
                            <a:ext cx="226060" cy="131445"/>
                          </a:xfrm>
                          <a:prstGeom prst="rect">
                            <a:avLst/>
                          </a:prstGeom>
                        </wps:spPr>
                        <wps:txbx>
                          <w:txbxContent>
                            <w:p w14:paraId="7B58CB2D" w14:textId="77777777" w:rsidR="00984311" w:rsidRDefault="00CB0695">
                              <w:pPr>
                                <w:spacing w:line="207" w:lineRule="exact"/>
                                <w:rPr>
                                  <w:sz w:val="18"/>
                                </w:rPr>
                              </w:pPr>
                              <w:r>
                                <w:rPr>
                                  <w:spacing w:val="-4"/>
                                  <w:w w:val="85"/>
                                  <w:sz w:val="18"/>
                                </w:rPr>
                                <w:t>6.2%</w:t>
                              </w:r>
                            </w:p>
                          </w:txbxContent>
                        </wps:txbx>
                        <wps:bodyPr wrap="square" lIns="0" tIns="0" rIns="0" bIns="0" rtlCol="0">
                          <a:noAutofit/>
                        </wps:bodyPr>
                      </wps:wsp>
                      <wps:wsp>
                        <wps:cNvPr id="434" name="Textbox 434"/>
                        <wps:cNvSpPr txBox="1"/>
                        <wps:spPr>
                          <a:xfrm>
                            <a:off x="673036" y="1553655"/>
                            <a:ext cx="226060" cy="131445"/>
                          </a:xfrm>
                          <a:prstGeom prst="rect">
                            <a:avLst/>
                          </a:prstGeom>
                        </wps:spPr>
                        <wps:txbx>
                          <w:txbxContent>
                            <w:p w14:paraId="3B99B613" w14:textId="77777777" w:rsidR="00984311" w:rsidRDefault="00CB0695">
                              <w:pPr>
                                <w:spacing w:line="207" w:lineRule="exact"/>
                                <w:rPr>
                                  <w:sz w:val="18"/>
                                </w:rPr>
                              </w:pPr>
                              <w:r>
                                <w:rPr>
                                  <w:spacing w:val="-4"/>
                                  <w:w w:val="85"/>
                                  <w:sz w:val="18"/>
                                </w:rPr>
                                <w:t>6.6%</w:t>
                              </w:r>
                            </w:p>
                          </w:txbxContent>
                        </wps:txbx>
                        <wps:bodyPr wrap="square" lIns="0" tIns="0" rIns="0" bIns="0" rtlCol="0">
                          <a:noAutofit/>
                        </wps:bodyPr>
                      </wps:wsp>
                      <wps:wsp>
                        <wps:cNvPr id="435" name="Textbox 435"/>
                        <wps:cNvSpPr txBox="1"/>
                        <wps:spPr>
                          <a:xfrm>
                            <a:off x="2565209" y="1379665"/>
                            <a:ext cx="226060" cy="131445"/>
                          </a:xfrm>
                          <a:prstGeom prst="rect">
                            <a:avLst/>
                          </a:prstGeom>
                        </wps:spPr>
                        <wps:txbx>
                          <w:txbxContent>
                            <w:p w14:paraId="5639F07A" w14:textId="77777777" w:rsidR="00984311" w:rsidRDefault="00CB0695">
                              <w:pPr>
                                <w:spacing w:line="207" w:lineRule="exact"/>
                                <w:rPr>
                                  <w:sz w:val="18"/>
                                </w:rPr>
                              </w:pPr>
                              <w:r>
                                <w:rPr>
                                  <w:spacing w:val="-4"/>
                                  <w:w w:val="85"/>
                                  <w:sz w:val="18"/>
                                </w:rPr>
                                <w:t>8.6%</w:t>
                              </w:r>
                            </w:p>
                          </w:txbxContent>
                        </wps:txbx>
                        <wps:bodyPr wrap="square" lIns="0" tIns="0" rIns="0" bIns="0" rtlCol="0">
                          <a:noAutofit/>
                        </wps:bodyPr>
                      </wps:wsp>
                      <wps:wsp>
                        <wps:cNvPr id="436" name="Textbox 436"/>
                        <wps:cNvSpPr txBox="1"/>
                        <wps:spPr>
                          <a:xfrm>
                            <a:off x="302450" y="1375982"/>
                            <a:ext cx="199390" cy="131445"/>
                          </a:xfrm>
                          <a:prstGeom prst="rect">
                            <a:avLst/>
                          </a:prstGeom>
                        </wps:spPr>
                        <wps:txbx>
                          <w:txbxContent>
                            <w:p w14:paraId="20FE7F55" w14:textId="77777777" w:rsidR="00984311" w:rsidRDefault="00CB0695">
                              <w:pPr>
                                <w:spacing w:line="207" w:lineRule="exact"/>
                                <w:rPr>
                                  <w:sz w:val="18"/>
                                </w:rPr>
                              </w:pPr>
                              <w:r>
                                <w:rPr>
                                  <w:spacing w:val="-5"/>
                                  <w:w w:val="85"/>
                                  <w:sz w:val="18"/>
                                </w:rPr>
                                <w:t>10%</w:t>
                              </w:r>
                            </w:p>
                          </w:txbxContent>
                        </wps:txbx>
                        <wps:bodyPr wrap="square" lIns="0" tIns="0" rIns="0" bIns="0" rtlCol="0">
                          <a:noAutofit/>
                        </wps:bodyPr>
                      </wps:wsp>
                      <wps:wsp>
                        <wps:cNvPr id="437" name="Textbox 437"/>
                        <wps:cNvSpPr txBox="1"/>
                        <wps:spPr>
                          <a:xfrm>
                            <a:off x="2161095" y="1144334"/>
                            <a:ext cx="277495" cy="131445"/>
                          </a:xfrm>
                          <a:prstGeom prst="rect">
                            <a:avLst/>
                          </a:prstGeom>
                        </wps:spPr>
                        <wps:txbx>
                          <w:txbxContent>
                            <w:p w14:paraId="48BD6283" w14:textId="77777777" w:rsidR="00984311" w:rsidRDefault="00CB0695">
                              <w:pPr>
                                <w:spacing w:line="207" w:lineRule="exact"/>
                                <w:rPr>
                                  <w:sz w:val="18"/>
                                </w:rPr>
                              </w:pPr>
                              <w:r>
                                <w:rPr>
                                  <w:spacing w:val="-2"/>
                                  <w:w w:val="85"/>
                                  <w:sz w:val="18"/>
                                </w:rPr>
                                <w:t>11.3%</w:t>
                              </w:r>
                            </w:p>
                          </w:txbxContent>
                        </wps:txbx>
                        <wps:bodyPr wrap="square" lIns="0" tIns="0" rIns="0" bIns="0" rtlCol="0">
                          <a:noAutofit/>
                        </wps:bodyPr>
                      </wps:wsp>
                      <wps:wsp>
                        <wps:cNvPr id="438" name="Textbox 438"/>
                        <wps:cNvSpPr txBox="1"/>
                        <wps:spPr>
                          <a:xfrm>
                            <a:off x="1782508" y="934880"/>
                            <a:ext cx="278130" cy="132080"/>
                          </a:xfrm>
                          <a:prstGeom prst="rect">
                            <a:avLst/>
                          </a:prstGeom>
                        </wps:spPr>
                        <wps:txbx>
                          <w:txbxContent>
                            <w:p w14:paraId="54744BEA" w14:textId="77777777" w:rsidR="00984311" w:rsidRDefault="00CB0695">
                              <w:pPr>
                                <w:rPr>
                                  <w:sz w:val="18"/>
                                </w:rPr>
                              </w:pPr>
                              <w:r>
                                <w:rPr>
                                  <w:spacing w:val="-2"/>
                                  <w:w w:val="85"/>
                                  <w:sz w:val="18"/>
                                </w:rPr>
                                <w:t>13.7%</w:t>
                              </w:r>
                            </w:p>
                          </w:txbxContent>
                        </wps:txbx>
                        <wps:bodyPr wrap="square" lIns="0" tIns="0" rIns="0" bIns="0" rtlCol="0">
                          <a:noAutofit/>
                        </wps:bodyPr>
                      </wps:wsp>
                      <wps:wsp>
                        <wps:cNvPr id="439" name="Textbox 439"/>
                        <wps:cNvSpPr txBox="1"/>
                        <wps:spPr>
                          <a:xfrm>
                            <a:off x="302450" y="940372"/>
                            <a:ext cx="199390" cy="131445"/>
                          </a:xfrm>
                          <a:prstGeom prst="rect">
                            <a:avLst/>
                          </a:prstGeom>
                        </wps:spPr>
                        <wps:txbx>
                          <w:txbxContent>
                            <w:p w14:paraId="3C352B02" w14:textId="77777777" w:rsidR="00984311" w:rsidRDefault="00CB0695">
                              <w:pPr>
                                <w:spacing w:line="207" w:lineRule="exact"/>
                                <w:rPr>
                                  <w:sz w:val="18"/>
                                </w:rPr>
                              </w:pPr>
                              <w:r>
                                <w:rPr>
                                  <w:spacing w:val="-5"/>
                                  <w:w w:val="85"/>
                                  <w:sz w:val="18"/>
                                </w:rPr>
                                <w:t>15%</w:t>
                              </w:r>
                            </w:p>
                          </w:txbxContent>
                        </wps:txbx>
                        <wps:bodyPr wrap="square" lIns="0" tIns="0" rIns="0" bIns="0" rtlCol="0">
                          <a:noAutofit/>
                        </wps:bodyPr>
                      </wps:wsp>
                      <wps:wsp>
                        <wps:cNvPr id="440" name="Textbox 440"/>
                        <wps:cNvSpPr txBox="1"/>
                        <wps:spPr>
                          <a:xfrm>
                            <a:off x="1403921" y="604457"/>
                            <a:ext cx="277495" cy="131445"/>
                          </a:xfrm>
                          <a:prstGeom prst="rect">
                            <a:avLst/>
                          </a:prstGeom>
                        </wps:spPr>
                        <wps:txbx>
                          <w:txbxContent>
                            <w:p w14:paraId="7C5910DF" w14:textId="77777777" w:rsidR="00984311" w:rsidRDefault="00CB0695">
                              <w:pPr>
                                <w:spacing w:line="207" w:lineRule="exact"/>
                                <w:rPr>
                                  <w:sz w:val="18"/>
                                </w:rPr>
                              </w:pPr>
                              <w:r>
                                <w:rPr>
                                  <w:spacing w:val="-2"/>
                                  <w:w w:val="85"/>
                                  <w:sz w:val="18"/>
                                </w:rPr>
                                <w:t>17.5%</w:t>
                              </w:r>
                            </w:p>
                          </w:txbxContent>
                        </wps:txbx>
                        <wps:bodyPr wrap="square" lIns="0" tIns="0" rIns="0" bIns="0" rtlCol="0">
                          <a:noAutofit/>
                        </wps:bodyPr>
                      </wps:wsp>
                      <wps:wsp>
                        <wps:cNvPr id="441" name="Textbox 441"/>
                        <wps:cNvSpPr txBox="1"/>
                        <wps:spPr>
                          <a:xfrm>
                            <a:off x="1025715" y="465265"/>
                            <a:ext cx="277495" cy="131445"/>
                          </a:xfrm>
                          <a:prstGeom prst="rect">
                            <a:avLst/>
                          </a:prstGeom>
                        </wps:spPr>
                        <wps:txbx>
                          <w:txbxContent>
                            <w:p w14:paraId="32C510F7" w14:textId="77777777" w:rsidR="00984311" w:rsidRDefault="00CB0695">
                              <w:pPr>
                                <w:spacing w:line="207" w:lineRule="exact"/>
                                <w:rPr>
                                  <w:sz w:val="18"/>
                                </w:rPr>
                              </w:pPr>
                              <w:r>
                                <w:rPr>
                                  <w:spacing w:val="-2"/>
                                  <w:w w:val="85"/>
                                  <w:sz w:val="18"/>
                                </w:rPr>
                                <w:t>19.1%</w:t>
                              </w:r>
                            </w:p>
                          </w:txbxContent>
                        </wps:txbx>
                        <wps:bodyPr wrap="square" lIns="0" tIns="0" rIns="0" bIns="0" rtlCol="0">
                          <a:noAutofit/>
                        </wps:bodyPr>
                      </wps:wsp>
                      <wps:wsp>
                        <wps:cNvPr id="442" name="Textbox 442"/>
                        <wps:cNvSpPr txBox="1"/>
                        <wps:spPr>
                          <a:xfrm>
                            <a:off x="302450" y="505143"/>
                            <a:ext cx="199390" cy="131445"/>
                          </a:xfrm>
                          <a:prstGeom prst="rect">
                            <a:avLst/>
                          </a:prstGeom>
                        </wps:spPr>
                        <wps:txbx>
                          <w:txbxContent>
                            <w:p w14:paraId="2BC89506" w14:textId="77777777" w:rsidR="00984311" w:rsidRDefault="00CB0695">
                              <w:pPr>
                                <w:spacing w:line="207" w:lineRule="exact"/>
                                <w:rPr>
                                  <w:sz w:val="18"/>
                                </w:rPr>
                              </w:pPr>
                              <w:r>
                                <w:rPr>
                                  <w:spacing w:val="-5"/>
                                  <w:w w:val="85"/>
                                  <w:sz w:val="18"/>
                                </w:rPr>
                                <w:t>20%</w:t>
                              </w:r>
                            </w:p>
                          </w:txbxContent>
                        </wps:txbx>
                        <wps:bodyPr wrap="square" lIns="0" tIns="0" rIns="0" bIns="0" rtlCol="0">
                          <a:noAutofit/>
                        </wps:bodyPr>
                      </wps:wsp>
                      <wps:wsp>
                        <wps:cNvPr id="443" name="Textbox 443"/>
                        <wps:cNvSpPr txBox="1"/>
                        <wps:spPr>
                          <a:xfrm>
                            <a:off x="302450" y="69533"/>
                            <a:ext cx="199390" cy="131445"/>
                          </a:xfrm>
                          <a:prstGeom prst="rect">
                            <a:avLst/>
                          </a:prstGeom>
                        </wps:spPr>
                        <wps:txbx>
                          <w:txbxContent>
                            <w:p w14:paraId="197220DB" w14:textId="77777777" w:rsidR="00984311" w:rsidRDefault="00CB0695">
                              <w:pPr>
                                <w:spacing w:line="207" w:lineRule="exact"/>
                                <w:rPr>
                                  <w:sz w:val="18"/>
                                </w:rPr>
                              </w:pPr>
                              <w:r>
                                <w:rPr>
                                  <w:spacing w:val="-5"/>
                                  <w:w w:val="85"/>
                                  <w:sz w:val="18"/>
                                </w:rPr>
                                <w:t>25%</w:t>
                              </w:r>
                            </w:p>
                          </w:txbxContent>
                        </wps:txbx>
                        <wps:bodyPr wrap="square" lIns="0" tIns="0" rIns="0" bIns="0" rtlCol="0">
                          <a:noAutofit/>
                        </wps:bodyPr>
                      </wps:wsp>
                    </wpg:wgp>
                  </a:graphicData>
                </a:graphic>
              </wp:anchor>
            </w:drawing>
          </mc:Choice>
          <mc:Fallback>
            <w:pict>
              <v:group w14:anchorId="32DCB962" id="Group 421" o:spid="_x0000_s1375" style="position:absolute;left:0;text-align:left;margin-left:98.85pt;margin-top:16.85pt;width:440.75pt;height:228.25pt;z-index:15771648;mso-wrap-distance-left:0;mso-wrap-distance-right:0;mso-position-horizontal-relative:page" coordsize="55975,2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">
                <v:shape id="Graphic 422" o:spid="_x0000_s1376" style="position:absolute;left:5895;top:1396;width:49194;height:17424;visibility:visible;mso-wrap-style:square;v-text-anchor:top" coordsize="4919345,1742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" path="m2586481,1741931r2332737,em1829053,1741931r126492,em1071626,1741931r126491,em,1741931r62737,em1451102,1741931r124967,em693673,1741931r126492,em2207005,1741931r126493,em315721,1741931r126492,em1829053,1306068r3090165,em1451102,1306068r124967,em1071626,1306068r126491,em693673,1306068r126492,em,1306068r442213,em693673,870203r126492,em,870203r442213,em1071626,870203r3847592,em,435864r4919218,em,l4919218,e" filled="f" strokecolor="#d9d9d9">
                  <v:path arrowok="t"/>
                </v:shape>
                <v:shape id="Graphic 423" o:spid="_x0000_s1377" style="position:absolute;left:6523;top:6532;width:47930;height:16630;visibility:visible;mso-wrap-style:square;v-text-anchor:top" coordsize="4792980,1663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" path="m252984,1088136l,1088136r,574929l252984,1663065r,-574929xem630936,l379476,r,1663065l630936,1663065,630936,xem1008888,140208r-251460,l757428,1663065r251460,l1008888,140208xem1388364,470916r-252984,l1135380,1663065r252984,l1388364,470916xem1766316,679704r-252984,l1513332,1663065r252984,l1766316,679704xem2144268,914400r-251460,l1892808,1663065r251460,l2144268,914400xem2523744,1123188r-252984,l2270760,1663065r252984,l2523744,1123188xem2901696,1280160r-252984,l2648712,1663065r252984,l2901696,1280160xem3279648,1367028r-251460,l3028188,1663065r251460,l3279648,1367028xem3657600,1418844r-251460,l3406140,1663065r251460,l3657600,1418844xem4037076,1498092r-252984,l3784092,1663065r252984,l4037076,1498092xem4415028,1533144r-252984,l4162044,1663065r252984,l4415028,1533144xem4792980,1392936r-251460,l4541520,1663065r251460,l4792980,1392936xe" fillcolor="#d30436" stroked="f">
                  <v:path arrowok="t"/>
                </v:shape>
                <v:shape id="Graphic 424" o:spid="_x0000_s1378" style="position:absolute;left:5895;top:23162;width:49194;height:13;visibility:visible;mso-wrap-style:square;v-text-anchor:top" coordsize="491934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" path="m,l4919218,e" filled="f" strokecolor="#d9d9d9">
                  <v:path arrowok="t"/>
                </v:shape>
                <v:shape id="Graphic 425" o:spid="_x0000_s1379" style="position:absolute;left:47;top:47;width:55880;height:28893;visibility:visible;mso-wrap-style:square;v-text-anchor:top" coordsize="5588000,288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" path="m,2889250r5588000,l5588000,,,,,2889250xe" filled="f">
                  <v:path arrowok="t"/>
                </v:shape>
                <v:shape id="Textbox 426" o:spid="_x0000_s1380" type="#_x0000_t202" style="position:absolute;left:3545;top:22468;width:1479;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JPk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CnoJPkxQAAANwAAAAP&#10;AAAAAAAAAAAAAAAAAAcCAABkcnMvZG93bnJldi54bWxQSwUGAAAAAAMAAwC3AAAA+QIAAAAA&#10;" filled="f" stroked="f">
                  <v:textbox inset="0,0,0,0">
                    <w:txbxContent>
                      <w:p w14:paraId="4A2F36F6" w14:textId="77777777" w:rsidR="00984311" w:rsidRDefault="00CB0695">
                        <w:pPr>
                          <w:spacing w:line="207" w:lineRule="exact"/>
                          <w:rPr>
                            <w:sz w:val="18"/>
                          </w:rPr>
                        </w:pPr>
                        <w:r>
                          <w:rPr>
                            <w:spacing w:val="-7"/>
                            <w:w w:val="90"/>
                            <w:sz w:val="18"/>
                          </w:rPr>
                          <w:t>0%</w:t>
                        </w:r>
                      </w:p>
                    </w:txbxContent>
                  </v:textbox>
                </v:shape>
                <v:shape id="Textbox 427" o:spid="_x0000_s1381" type="#_x0000_t202" style="position:absolute;left:48363;top:19977;width:226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DZ/xgAAANwAAAAPAAAAZHJzL2Rvd25yZXYueG1sRI9Ba8JA&#10;FITvhf6H5RW81U1FtK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yOw2f8YAAADcAAAA&#10;DwAAAAAAAAAAAAAAAAAHAgAAZHJzL2Rvd25yZXYueG1sUEsFBgAAAAADAAMAtwAAAPoCAAAAAA==&#10;" filled="f" stroked="f">
                  <v:textbox inset="0,0,0,0">
                    <w:txbxContent>
                      <w:p w14:paraId="4376CA52" w14:textId="77777777" w:rsidR="00984311" w:rsidRDefault="00CB0695">
                        <w:pPr>
                          <w:spacing w:line="207" w:lineRule="exact"/>
                          <w:rPr>
                            <w:sz w:val="18"/>
                          </w:rPr>
                        </w:pPr>
                        <w:r>
                          <w:rPr>
                            <w:spacing w:val="-4"/>
                            <w:w w:val="85"/>
                            <w:sz w:val="18"/>
                          </w:rPr>
                          <w:t>1.5%</w:t>
                        </w:r>
                      </w:p>
                    </w:txbxContent>
                  </v:textbox>
                </v:shape>
                <v:shape id="Textbox 428" o:spid="_x0000_s1382" type="#_x0000_t202" style="position:absolute;left:52145;top:18584;width:226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6INwQAAANwAAAAPAAAAZHJzL2Rvd25yZXYueG1sRE9Ni8Iw&#10;EL0v+B/CCN7WVB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Llzog3BAAAA3AAAAA8AAAAA&#10;AAAAAAAAAAAABwIAAGRycy9kb3ducmV2LnhtbFBLBQYAAAAAAwADALcAAAD1AgAAAAA=&#10;" filled="f" stroked="f">
                  <v:textbox inset="0,0,0,0">
                    <w:txbxContent>
                      <w:p w14:paraId="0E4155C9" w14:textId="77777777" w:rsidR="00984311" w:rsidRDefault="00CB0695">
                        <w:pPr>
                          <w:spacing w:line="207" w:lineRule="exact"/>
                          <w:rPr>
                            <w:sz w:val="18"/>
                          </w:rPr>
                        </w:pPr>
                        <w:r>
                          <w:rPr>
                            <w:spacing w:val="-4"/>
                            <w:w w:val="85"/>
                            <w:sz w:val="18"/>
                          </w:rPr>
                          <w:t>3.1%</w:t>
                        </w:r>
                      </w:p>
                    </w:txbxContent>
                  </v:textbox>
                </v:shape>
                <v:shape id="Textbox 429" o:spid="_x0000_s1383" type="#_x0000_t202" style="position:absolute;left:44577;top:19629;width:2261;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" filled="f" stroked="f">
                  <v:textbox inset="0,0,0,0">
                    <w:txbxContent>
                      <w:p w14:paraId="2F87828C" w14:textId="77777777" w:rsidR="00984311" w:rsidRDefault="00CB0695">
                        <w:pPr>
                          <w:spacing w:line="207" w:lineRule="exact"/>
                          <w:rPr>
                            <w:sz w:val="18"/>
                          </w:rPr>
                        </w:pPr>
                        <w:r>
                          <w:rPr>
                            <w:spacing w:val="-4"/>
                            <w:w w:val="85"/>
                            <w:sz w:val="18"/>
                          </w:rPr>
                          <w:t>1.9%</w:t>
                        </w:r>
                      </w:p>
                    </w:txbxContent>
                  </v:textbox>
                </v:shape>
                <v:shape id="Textbox 430" o:spid="_x0000_s1384" type="#_x0000_t202" style="position:absolute;left:40791;top:18846;width:226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" filled="f" stroked="f">
                  <v:textbox inset="0,0,0,0">
                    <w:txbxContent>
                      <w:p w14:paraId="556E4487" w14:textId="77777777" w:rsidR="00984311" w:rsidRDefault="00CB0695">
                        <w:pPr>
                          <w:spacing w:line="207" w:lineRule="exact"/>
                          <w:rPr>
                            <w:sz w:val="18"/>
                          </w:rPr>
                        </w:pPr>
                        <w:r>
                          <w:rPr>
                            <w:spacing w:val="-4"/>
                            <w:w w:val="85"/>
                            <w:sz w:val="18"/>
                          </w:rPr>
                          <w:t>2.8%</w:t>
                        </w:r>
                      </w:p>
                    </w:txbxContent>
                  </v:textbox>
                </v:shape>
                <v:shape id="Textbox 431" o:spid="_x0000_s1385" type="#_x0000_t202" style="position:absolute;left:37005;top:18322;width:2267;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" filled="f" stroked="f">
                  <v:textbox inset="0,0,0,0">
                    <w:txbxContent>
                      <w:p w14:paraId="17D84D6E" w14:textId="77777777" w:rsidR="00984311" w:rsidRDefault="00CB0695">
                        <w:pPr>
                          <w:spacing w:line="207" w:lineRule="exact"/>
                          <w:rPr>
                            <w:sz w:val="18"/>
                          </w:rPr>
                        </w:pPr>
                        <w:r>
                          <w:rPr>
                            <w:spacing w:val="-4"/>
                            <w:w w:val="85"/>
                            <w:sz w:val="18"/>
                          </w:rPr>
                          <w:t>3.4%</w:t>
                        </w:r>
                      </w:p>
                    </w:txbxContent>
                  </v:textbox>
                </v:shape>
                <v:shape id="Textbox 432" o:spid="_x0000_s1386" type="#_x0000_t202" style="position:absolute;left:3545;top:17450;width:31940;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gM6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N8Br9n4hGQqzsAAAD//wMAUEsBAi0AFAAGAAgAAAAhANvh9svuAAAAhQEAABMAAAAAAAAA&#10;AAAAAAAAAAAAAFtDb250ZW50X1R5cGVzXS54bWxQSwECLQAUAAYACAAAACEAWvQsW78AAAAVAQAA&#10;CwAAAAAAAAAAAAAAAAAfAQAAX3JlbHMvLnJlbHNQSwECLQAUAAYACAAAACEAXUIDOsYAAADcAAAA&#10;DwAAAAAAAAAAAAAAAAAHAgAAZHJzL2Rvd25yZXYueG1sUEsFBgAAAAADAAMAtwAAAPoCAAAAAA==&#10;" filled="f" stroked="f">
                  <v:textbox inset="0,0,0,0">
                    <w:txbxContent>
                      <w:p w14:paraId="28A3DF3E" w14:textId="77777777" w:rsidR="00984311" w:rsidRDefault="00CB0695">
                        <w:pPr>
                          <w:tabs>
                            <w:tab w:val="left" w:pos="4673"/>
                          </w:tabs>
                          <w:spacing w:line="237" w:lineRule="auto"/>
                          <w:rPr>
                            <w:sz w:val="18"/>
                          </w:rPr>
                        </w:pPr>
                        <w:r>
                          <w:rPr>
                            <w:spacing w:val="-5"/>
                            <w:w w:val="90"/>
                            <w:position w:val="-9"/>
                            <w:sz w:val="18"/>
                          </w:rPr>
                          <w:t>5%</w:t>
                        </w:r>
                        <w:r>
                          <w:rPr>
                            <w:position w:val="-9"/>
                            <w:sz w:val="18"/>
                          </w:rPr>
                          <w:tab/>
                        </w:r>
                        <w:r>
                          <w:rPr>
                            <w:spacing w:val="-4"/>
                            <w:w w:val="85"/>
                            <w:sz w:val="18"/>
                          </w:rPr>
                          <w:t>4.4%</w:t>
                        </w:r>
                      </w:p>
                    </w:txbxContent>
                  </v:textbox>
                </v:shape>
                <v:shape id="Textbox 433" o:spid="_x0000_s1387" type="#_x0000_t202" style="position:absolute;left:29437;top:15884;width:226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qahxQAAANwAAAAPAAAAZHJzL2Rvd25yZXYueG1sRI9Ba8JA&#10;FITvhf6H5RW81U1rE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AyDqahxQAAANwAAAAP&#10;AAAAAAAAAAAAAAAAAAcCAABkcnMvZG93bnJldi54bWxQSwUGAAAAAAMAAwC3AAAA+QIAAAAA&#10;" filled="f" stroked="f">
                  <v:textbox inset="0,0,0,0">
                    <w:txbxContent>
                      <w:p w14:paraId="7B58CB2D" w14:textId="77777777" w:rsidR="00984311" w:rsidRDefault="00CB0695">
                        <w:pPr>
                          <w:spacing w:line="207" w:lineRule="exact"/>
                          <w:rPr>
                            <w:sz w:val="18"/>
                          </w:rPr>
                        </w:pPr>
                        <w:r>
                          <w:rPr>
                            <w:spacing w:val="-4"/>
                            <w:w w:val="85"/>
                            <w:sz w:val="18"/>
                          </w:rPr>
                          <w:t>6.2%</w:t>
                        </w:r>
                      </w:p>
                    </w:txbxContent>
                  </v:textbox>
                </v:shape>
                <v:shape id="Textbox 434" o:spid="_x0000_s1388" type="#_x0000_t202" style="position:absolute;left:6730;top:15536;width:226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z7VxgAAANwAAAAPAAAAZHJzL2Rvd25yZXYueG1sRI9Ba8JA&#10;FITvhf6H5RW81U2riE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vec+1cYAAADcAAAA&#10;DwAAAAAAAAAAAAAAAAAHAgAAZHJzL2Rvd25yZXYueG1sUEsFBgAAAAADAAMAtwAAAPoCAAAAAA==&#10;" filled="f" stroked="f">
                  <v:textbox inset="0,0,0,0">
                    <w:txbxContent>
                      <w:p w14:paraId="3B99B613" w14:textId="77777777" w:rsidR="00984311" w:rsidRDefault="00CB0695">
                        <w:pPr>
                          <w:spacing w:line="207" w:lineRule="exact"/>
                          <w:rPr>
                            <w:sz w:val="18"/>
                          </w:rPr>
                        </w:pPr>
                        <w:r>
                          <w:rPr>
                            <w:spacing w:val="-4"/>
                            <w:w w:val="85"/>
                            <w:sz w:val="18"/>
                          </w:rPr>
                          <w:t>6.6%</w:t>
                        </w:r>
                      </w:p>
                    </w:txbxContent>
                  </v:textbox>
                </v:shape>
                <v:shape id="Textbox 435" o:spid="_x0000_s1389" type="#_x0000_t202" style="position:absolute;left:25652;top:13796;width:2260;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" filled="f" stroked="f">
                  <v:textbox inset="0,0,0,0">
                    <w:txbxContent>
                      <w:p w14:paraId="5639F07A" w14:textId="77777777" w:rsidR="00984311" w:rsidRDefault="00CB0695">
                        <w:pPr>
                          <w:spacing w:line="207" w:lineRule="exact"/>
                          <w:rPr>
                            <w:sz w:val="18"/>
                          </w:rPr>
                        </w:pPr>
                        <w:r>
                          <w:rPr>
                            <w:spacing w:val="-4"/>
                            <w:w w:val="85"/>
                            <w:sz w:val="18"/>
                          </w:rPr>
                          <w:t>8.6%</w:t>
                        </w:r>
                      </w:p>
                    </w:txbxContent>
                  </v:textbox>
                </v:shape>
                <v:shape id="Textbox 436" o:spid="_x0000_s1390" type="#_x0000_t202" style="position:absolute;left:3024;top:13759;width:1994;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QU5xQAAANwAAAAPAAAAZHJzL2Rvd25yZXYueG1sRI9Ba8JA&#10;FITvBf/D8gre6qZVgo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ieQU5xQAAANwAAAAP&#10;AAAAAAAAAAAAAAAAAAcCAABkcnMvZG93bnJldi54bWxQSwUGAAAAAAMAAwC3AAAA+QIAAAAA&#10;" filled="f" stroked="f">
                  <v:textbox inset="0,0,0,0">
                    <w:txbxContent>
                      <w:p w14:paraId="20FE7F55" w14:textId="77777777" w:rsidR="00984311" w:rsidRDefault="00CB0695">
                        <w:pPr>
                          <w:spacing w:line="207" w:lineRule="exact"/>
                          <w:rPr>
                            <w:sz w:val="18"/>
                          </w:rPr>
                        </w:pPr>
                        <w:r>
                          <w:rPr>
                            <w:spacing w:val="-5"/>
                            <w:w w:val="85"/>
                            <w:sz w:val="18"/>
                          </w:rPr>
                          <w:t>10%</w:t>
                        </w:r>
                      </w:p>
                    </w:txbxContent>
                  </v:textbox>
                </v:shape>
                <v:shape id="Textbox 437" o:spid="_x0000_s1391" type="#_x0000_t202" style="position:absolute;left:21610;top:11443;width:2775;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aCixgAAANwAAAAPAAAAZHJzL2Rvd25yZXYueG1sRI9Ba8JA&#10;FITvQv/D8gq96aat2J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TTWgosYAAADcAAAA&#10;DwAAAAAAAAAAAAAAAAAHAgAAZHJzL2Rvd25yZXYueG1sUEsFBgAAAAADAAMAtwAAAPoCAAAAAA==&#10;" filled="f" stroked="f">
                  <v:textbox inset="0,0,0,0">
                    <w:txbxContent>
                      <w:p w14:paraId="48BD6283" w14:textId="77777777" w:rsidR="00984311" w:rsidRDefault="00CB0695">
                        <w:pPr>
                          <w:spacing w:line="207" w:lineRule="exact"/>
                          <w:rPr>
                            <w:sz w:val="18"/>
                          </w:rPr>
                        </w:pPr>
                        <w:r>
                          <w:rPr>
                            <w:spacing w:val="-2"/>
                            <w:w w:val="85"/>
                            <w:sz w:val="18"/>
                          </w:rPr>
                          <w:t>11.3%</w:t>
                        </w:r>
                      </w:p>
                    </w:txbxContent>
                  </v:textbox>
                </v:shape>
                <v:shape id="Textbox 438" o:spid="_x0000_s1392" type="#_x0000_t202" style="position:absolute;left:17825;top:9348;width:2781;height:13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jTQwgAAANwAAAAPAAAAZHJzL2Rvd25yZXYueG1sRE/Pa8Iw&#10;FL4P9j+EN/A2UzeR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8qjTQwgAAANwAAAAPAAAA&#10;AAAAAAAAAAAAAAcCAABkcnMvZG93bnJldi54bWxQSwUGAAAAAAMAAwC3AAAA9gIAAAAA&#10;" filled="f" stroked="f">
                  <v:textbox inset="0,0,0,0">
                    <w:txbxContent>
                      <w:p w14:paraId="54744BEA" w14:textId="77777777" w:rsidR="00984311" w:rsidRDefault="00CB0695">
                        <w:pPr>
                          <w:rPr>
                            <w:sz w:val="18"/>
                          </w:rPr>
                        </w:pPr>
                        <w:r>
                          <w:rPr>
                            <w:spacing w:val="-2"/>
                            <w:w w:val="85"/>
                            <w:sz w:val="18"/>
                          </w:rPr>
                          <w:t>13.7%</w:t>
                        </w:r>
                      </w:p>
                    </w:txbxContent>
                  </v:textbox>
                </v:shape>
                <v:shape id="Textbox 439" o:spid="_x0000_s1393" type="#_x0000_t202" style="position:absolute;left:3024;top:9403;width:1994;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pFLxQAAANwAAAAPAAAAZHJzL2Rvd25yZXYueG1sRI9Ba8JA&#10;FITvBf/D8oTe6sZWRF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T5pFLxQAAANwAAAAP&#10;AAAAAAAAAAAAAAAAAAcCAABkcnMvZG93bnJldi54bWxQSwUGAAAAAAMAAwC3AAAA+QIAAAAA&#10;" filled="f" stroked="f">
                  <v:textbox inset="0,0,0,0">
                    <w:txbxContent>
                      <w:p w14:paraId="3C352B02" w14:textId="77777777" w:rsidR="00984311" w:rsidRDefault="00CB0695">
                        <w:pPr>
                          <w:spacing w:line="207" w:lineRule="exact"/>
                          <w:rPr>
                            <w:sz w:val="18"/>
                          </w:rPr>
                        </w:pPr>
                        <w:r>
                          <w:rPr>
                            <w:spacing w:val="-5"/>
                            <w:w w:val="85"/>
                            <w:sz w:val="18"/>
                          </w:rPr>
                          <w:t>15%</w:t>
                        </w:r>
                      </w:p>
                    </w:txbxContent>
                  </v:textbox>
                </v:shape>
                <v:shape id="Textbox 440" o:spid="_x0000_s1394" type="#_x0000_t202" style="position:absolute;left:14039;top:6044;width:2775;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kurwwAAANwAAAAPAAAAZHJzL2Rvd25yZXYueG1sRE/Pa8Iw&#10;FL4P/B/CE7zN1C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mtpLq8MAAADcAAAADwAA&#10;AAAAAAAAAAAAAAAHAgAAZHJzL2Rvd25yZXYueG1sUEsFBgAAAAADAAMAtwAAAPcCAAAAAA==&#10;" filled="f" stroked="f">
                  <v:textbox inset="0,0,0,0">
                    <w:txbxContent>
                      <w:p w14:paraId="7C5910DF" w14:textId="77777777" w:rsidR="00984311" w:rsidRDefault="00CB0695">
                        <w:pPr>
                          <w:spacing w:line="207" w:lineRule="exact"/>
                          <w:rPr>
                            <w:sz w:val="18"/>
                          </w:rPr>
                        </w:pPr>
                        <w:r>
                          <w:rPr>
                            <w:spacing w:val="-2"/>
                            <w:w w:val="85"/>
                            <w:sz w:val="18"/>
                          </w:rPr>
                          <w:t>17.5%</w:t>
                        </w:r>
                      </w:p>
                    </w:txbxContent>
                  </v:textbox>
                </v:shape>
                <v:shape id="Textbox 441" o:spid="_x0000_s1395" type="#_x0000_t202" style="position:absolute;left:10257;top:4652;width:2775;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u4wxAAAANwAAAAPAAAAZHJzL2Rvd25yZXYueG1sRI9Ba8JA&#10;FITvBf/D8gRvdWMR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PWW7jDEAAAA3AAAAA8A&#10;AAAAAAAAAAAAAAAABwIAAGRycy9kb3ducmV2LnhtbFBLBQYAAAAAAwADALcAAAD4AgAAAAA=&#10;" filled="f" stroked="f">
                  <v:textbox inset="0,0,0,0">
                    <w:txbxContent>
                      <w:p w14:paraId="32C510F7" w14:textId="77777777" w:rsidR="00984311" w:rsidRDefault="00CB0695">
                        <w:pPr>
                          <w:spacing w:line="207" w:lineRule="exact"/>
                          <w:rPr>
                            <w:sz w:val="18"/>
                          </w:rPr>
                        </w:pPr>
                        <w:r>
                          <w:rPr>
                            <w:spacing w:val="-2"/>
                            <w:w w:val="85"/>
                            <w:sz w:val="18"/>
                          </w:rPr>
                          <w:t>19.1%</w:t>
                        </w:r>
                      </w:p>
                    </w:txbxContent>
                  </v:textbox>
                </v:shape>
                <v:shape id="Textbox 442" o:spid="_x0000_s1396" type="#_x0000_t202" style="position:absolute;left:3024;top:5051;width:199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HBHxQAAANwAAAAPAAAAZHJzL2Rvd25yZXYueG1sRI9Ba8JA&#10;FITvQv/D8gq9mU1FxK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AFRHBHxQAAANwAAAAP&#10;AAAAAAAAAAAAAAAAAAcCAABkcnMvZG93bnJldi54bWxQSwUGAAAAAAMAAwC3AAAA+QIAAAAA&#10;" filled="f" stroked="f">
                  <v:textbox inset="0,0,0,0">
                    <w:txbxContent>
                      <w:p w14:paraId="2BC89506" w14:textId="77777777" w:rsidR="00984311" w:rsidRDefault="00CB0695">
                        <w:pPr>
                          <w:spacing w:line="207" w:lineRule="exact"/>
                          <w:rPr>
                            <w:sz w:val="18"/>
                          </w:rPr>
                        </w:pPr>
                        <w:r>
                          <w:rPr>
                            <w:spacing w:val="-5"/>
                            <w:w w:val="85"/>
                            <w:sz w:val="18"/>
                          </w:rPr>
                          <w:t>20%</w:t>
                        </w:r>
                      </w:p>
                    </w:txbxContent>
                  </v:textbox>
                </v:shape>
                <v:shape id="Textbox 443" o:spid="_x0000_s1397" type="#_x0000_t202" style="position:absolute;left:3024;top:695;width:1994;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NXcxgAAANwAAAAPAAAAZHJzL2Rvd25yZXYueG1sRI9Ba8JA&#10;FITvhf6H5RW81U2riE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agjV3MYAAADcAAAA&#10;DwAAAAAAAAAAAAAAAAAHAgAAZHJzL2Rvd25yZXYueG1sUEsFBgAAAAADAAMAtwAAAPoCAAAAAA==&#10;" filled="f" stroked="f">
                  <v:textbox inset="0,0,0,0">
                    <w:txbxContent>
                      <w:p w14:paraId="197220DB" w14:textId="77777777" w:rsidR="00984311" w:rsidRDefault="00CB0695">
                        <w:pPr>
                          <w:spacing w:line="207" w:lineRule="exact"/>
                          <w:rPr>
                            <w:sz w:val="18"/>
                          </w:rPr>
                        </w:pPr>
                        <w:r>
                          <w:rPr>
                            <w:spacing w:val="-5"/>
                            <w:w w:val="85"/>
                            <w:sz w:val="18"/>
                          </w:rPr>
                          <w:t>25%</w:t>
                        </w:r>
                      </w:p>
                    </w:txbxContent>
                  </v:textbox>
                </v:shape>
                <w10:wrap anchorx="page"/>
              </v:group>
            </w:pict>
          </mc:Fallback>
        </mc:AlternateContent>
      </w:r>
      <w:r>
        <w:rPr>
          <w:noProof/>
        </w:rPr>
        <mc:AlternateContent>
          <mc:Choice Requires="wps">
            <w:drawing>
              <wp:anchor distT="0" distB="0" distL="0" distR="0" simplePos="0" relativeHeight="15772160" behindDoc="0" locked="0" layoutInCell="1" allowOverlap="1" wp14:anchorId="763F9C3F" wp14:editId="015A01BF">
                <wp:simplePos x="0" y="0"/>
                <wp:positionH relativeFrom="page">
                  <wp:posOffset>1281962</wp:posOffset>
                </wp:positionH>
                <wp:positionV relativeFrom="paragraph">
                  <wp:posOffset>655346</wp:posOffset>
                </wp:positionV>
                <wp:extent cx="170815" cy="1587500"/>
                <wp:effectExtent l="0" t="0" r="0" b="0"/>
                <wp:wrapNone/>
                <wp:docPr id="444" name="Text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587500"/>
                        </a:xfrm>
                        <a:prstGeom prst="rect">
                          <a:avLst/>
                        </a:prstGeom>
                      </wps:spPr>
                      <wps:txbx>
                        <w:txbxContent>
                          <w:p w14:paraId="59F50BE7" w14:textId="77777777" w:rsidR="00984311" w:rsidRDefault="00CB0695">
                            <w:pPr>
                              <w:pStyle w:val="BodyText"/>
                              <w:spacing w:before="18"/>
                              <w:ind w:left="20"/>
                            </w:pPr>
                            <w:r>
                              <w:rPr>
                                <w:w w:val="80"/>
                              </w:rPr>
                              <w:t>Proportion</w:t>
                            </w:r>
                            <w:r>
                              <w:rPr>
                                <w:spacing w:val="-8"/>
                              </w:rPr>
                              <w:t xml:space="preserve"> </w:t>
                            </w:r>
                            <w:r>
                              <w:rPr>
                                <w:w w:val="80"/>
                              </w:rPr>
                              <w:t>of</w:t>
                            </w:r>
                            <w:r>
                              <w:rPr>
                                <w:spacing w:val="-7"/>
                              </w:rPr>
                              <w:t xml:space="preserve"> </w:t>
                            </w:r>
                            <w:r>
                              <w:rPr>
                                <w:w w:val="80"/>
                              </w:rPr>
                              <w:t>households</w:t>
                            </w:r>
                            <w:r>
                              <w:rPr>
                                <w:spacing w:val="-5"/>
                              </w:rPr>
                              <w:t xml:space="preserve"> </w:t>
                            </w:r>
                            <w:r>
                              <w:rPr>
                                <w:w w:val="80"/>
                              </w:rPr>
                              <w:t>in</w:t>
                            </w:r>
                            <w:r>
                              <w:rPr>
                                <w:spacing w:val="-8"/>
                              </w:rPr>
                              <w:t xml:space="preserve"> </w:t>
                            </w:r>
                            <w:r>
                              <w:rPr>
                                <w:spacing w:val="-2"/>
                                <w:w w:val="80"/>
                              </w:rPr>
                              <w:t>group</w:t>
                            </w:r>
                          </w:p>
                        </w:txbxContent>
                      </wps:txbx>
                      <wps:bodyPr vert="vert270" wrap="square" lIns="0" tIns="0" rIns="0" bIns="0" rtlCol="0">
                        <a:noAutofit/>
                      </wps:bodyPr>
                    </wps:wsp>
                  </a:graphicData>
                </a:graphic>
              </wp:anchor>
            </w:drawing>
          </mc:Choice>
          <mc:Fallback>
            <w:pict>
              <v:shape w14:anchorId="763F9C3F" id="Textbox 444" o:spid="_x0000_s1398" type="#_x0000_t202" style="position:absolute;left:0;text-align:left;margin-left:100.95pt;margin-top:51.6pt;width:13.45pt;height:125pt;z-index:15772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" filled="f" stroked="f">
                <v:textbox style="layout-flow:vertical;mso-layout-flow-alt:bottom-to-top" inset="0,0,0,0">
                  <w:txbxContent>
                    <w:p w14:paraId="59F50BE7" w14:textId="77777777" w:rsidR="00984311" w:rsidRDefault="00CB0695">
                      <w:pPr>
                        <w:pStyle w:val="BodyText"/>
                        <w:spacing w:before="18"/>
                        <w:ind w:left="20"/>
                      </w:pPr>
                      <w:r>
                        <w:rPr>
                          <w:w w:val="80"/>
                        </w:rPr>
                        <w:t>Proportion</w:t>
                      </w:r>
                      <w:r>
                        <w:rPr>
                          <w:spacing w:val="-8"/>
                        </w:rPr>
                        <w:t xml:space="preserve"> </w:t>
                      </w:r>
                      <w:r>
                        <w:rPr>
                          <w:w w:val="80"/>
                        </w:rPr>
                        <w:t>of</w:t>
                      </w:r>
                      <w:r>
                        <w:rPr>
                          <w:spacing w:val="-7"/>
                        </w:rPr>
                        <w:t xml:space="preserve"> </w:t>
                      </w:r>
                      <w:r>
                        <w:rPr>
                          <w:w w:val="80"/>
                        </w:rPr>
                        <w:t>households</w:t>
                      </w:r>
                      <w:r>
                        <w:rPr>
                          <w:spacing w:val="-5"/>
                        </w:rPr>
                        <w:t xml:space="preserve"> </w:t>
                      </w:r>
                      <w:r>
                        <w:rPr>
                          <w:w w:val="80"/>
                        </w:rPr>
                        <w:t>in</w:t>
                      </w:r>
                      <w:r>
                        <w:rPr>
                          <w:spacing w:val="-8"/>
                        </w:rPr>
                        <w:t xml:space="preserve"> </w:t>
                      </w:r>
                      <w:r>
                        <w:rPr>
                          <w:spacing w:val="-2"/>
                          <w:w w:val="80"/>
                        </w:rPr>
                        <w:t>group</w:t>
                      </w:r>
                    </w:p>
                  </w:txbxContent>
                </v:textbox>
                <w10:wrap anchorx="page"/>
              </v:shape>
            </w:pict>
          </mc:Fallback>
        </mc:AlternateContent>
      </w:r>
      <w:r>
        <w:rPr>
          <w:color w:val="808080"/>
        </w:rPr>
        <w:t>Figure</w:t>
      </w:r>
      <w:r>
        <w:rPr>
          <w:color w:val="808080"/>
          <w:spacing w:val="-7"/>
        </w:rPr>
        <w:t xml:space="preserve"> </w:t>
      </w:r>
      <w:r>
        <w:rPr>
          <w:color w:val="808080"/>
        </w:rPr>
        <w:t>7.1:</w:t>
      </w:r>
      <w:r>
        <w:rPr>
          <w:color w:val="808080"/>
          <w:spacing w:val="54"/>
        </w:rPr>
        <w:t xml:space="preserve"> </w:t>
      </w:r>
      <w:r>
        <w:rPr>
          <w:color w:val="808080"/>
        </w:rPr>
        <w:t>Distribution</w:t>
      </w:r>
      <w:r>
        <w:rPr>
          <w:color w:val="808080"/>
          <w:spacing w:val="-6"/>
        </w:rPr>
        <w:t xml:space="preserve"> </w:t>
      </w:r>
      <w:r>
        <w:rPr>
          <w:color w:val="808080"/>
        </w:rPr>
        <w:t>of</w:t>
      </w:r>
      <w:r>
        <w:rPr>
          <w:color w:val="808080"/>
          <w:spacing w:val="-5"/>
        </w:rPr>
        <w:t xml:space="preserve"> </w:t>
      </w:r>
      <w:r>
        <w:rPr>
          <w:color w:val="808080"/>
        </w:rPr>
        <w:t>household</w:t>
      </w:r>
      <w:r>
        <w:rPr>
          <w:color w:val="808080"/>
          <w:spacing w:val="-4"/>
        </w:rPr>
        <w:t xml:space="preserve"> </w:t>
      </w:r>
      <w:r>
        <w:rPr>
          <w:color w:val="808080"/>
        </w:rPr>
        <w:t>income</w:t>
      </w:r>
      <w:r>
        <w:rPr>
          <w:color w:val="808080"/>
          <w:spacing w:val="-7"/>
        </w:rPr>
        <w:t xml:space="preserve"> </w:t>
      </w:r>
      <w:r>
        <w:rPr>
          <w:color w:val="808080"/>
        </w:rPr>
        <w:t>(2022)</w:t>
      </w:r>
      <w:r>
        <w:rPr>
          <w:color w:val="808080"/>
          <w:spacing w:val="-3"/>
        </w:rPr>
        <w:t xml:space="preserve"> </w:t>
      </w:r>
      <w:r>
        <w:rPr>
          <w:color w:val="808080"/>
        </w:rPr>
        <w:t>–</w:t>
      </w:r>
      <w:r>
        <w:rPr>
          <w:color w:val="808080"/>
          <w:spacing w:val="-5"/>
        </w:rPr>
        <w:t xml:space="preserve"> </w:t>
      </w:r>
      <w:r>
        <w:rPr>
          <w:color w:val="808080"/>
        </w:rPr>
        <w:t>Greater</w:t>
      </w:r>
      <w:r>
        <w:rPr>
          <w:color w:val="808080"/>
          <w:spacing w:val="-5"/>
        </w:rPr>
        <w:t xml:space="preserve"> </w:t>
      </w:r>
      <w:r>
        <w:rPr>
          <w:color w:val="808080"/>
        </w:rPr>
        <w:t>Nottingham</w:t>
      </w:r>
      <w:r>
        <w:rPr>
          <w:color w:val="808080"/>
          <w:spacing w:val="-7"/>
        </w:rPr>
        <w:t xml:space="preserve"> </w:t>
      </w:r>
      <w:r>
        <w:rPr>
          <w:color w:val="808080"/>
        </w:rPr>
        <w:t>and</w:t>
      </w:r>
      <w:r>
        <w:rPr>
          <w:color w:val="808080"/>
          <w:spacing w:val="-3"/>
        </w:rPr>
        <w:t xml:space="preserve"> </w:t>
      </w:r>
      <w:r>
        <w:rPr>
          <w:color w:val="808080"/>
          <w:spacing w:val="-2"/>
        </w:rPr>
        <w:t>Ashfield</w:t>
      </w:r>
    </w:p>
    <w:p w14:paraId="59755A5D" w14:textId="77777777" w:rsidR="00984311" w:rsidRDefault="00984311">
      <w:pPr>
        <w:pStyle w:val="BodyText"/>
        <w:rPr>
          <w:rFonts w:ascii="Arial"/>
          <w:b/>
        </w:rPr>
      </w:pPr>
    </w:p>
    <w:p w14:paraId="06188A17" w14:textId="77777777" w:rsidR="00984311" w:rsidRDefault="00984311">
      <w:pPr>
        <w:pStyle w:val="BodyText"/>
        <w:rPr>
          <w:rFonts w:ascii="Arial"/>
          <w:b/>
        </w:rPr>
      </w:pPr>
    </w:p>
    <w:p w14:paraId="767641D5" w14:textId="77777777" w:rsidR="00984311" w:rsidRDefault="00984311">
      <w:pPr>
        <w:pStyle w:val="BodyText"/>
        <w:rPr>
          <w:rFonts w:ascii="Arial"/>
          <w:b/>
        </w:rPr>
      </w:pPr>
    </w:p>
    <w:p w14:paraId="31C89266" w14:textId="77777777" w:rsidR="00984311" w:rsidRDefault="00984311">
      <w:pPr>
        <w:pStyle w:val="BodyText"/>
        <w:rPr>
          <w:rFonts w:ascii="Arial"/>
          <w:b/>
        </w:rPr>
      </w:pPr>
    </w:p>
    <w:p w14:paraId="76A51D02" w14:textId="77777777" w:rsidR="00984311" w:rsidRDefault="00984311">
      <w:pPr>
        <w:pStyle w:val="BodyText"/>
        <w:rPr>
          <w:rFonts w:ascii="Arial"/>
          <w:b/>
        </w:rPr>
      </w:pPr>
    </w:p>
    <w:p w14:paraId="3756BA48" w14:textId="77777777" w:rsidR="00984311" w:rsidRDefault="00984311">
      <w:pPr>
        <w:pStyle w:val="BodyText"/>
        <w:rPr>
          <w:rFonts w:ascii="Arial"/>
          <w:b/>
        </w:rPr>
      </w:pPr>
    </w:p>
    <w:p w14:paraId="15352D02" w14:textId="77777777" w:rsidR="00984311" w:rsidRDefault="00984311">
      <w:pPr>
        <w:pStyle w:val="BodyText"/>
        <w:rPr>
          <w:rFonts w:ascii="Arial"/>
          <w:b/>
        </w:rPr>
      </w:pPr>
    </w:p>
    <w:p w14:paraId="340C58D4" w14:textId="77777777" w:rsidR="00984311" w:rsidRDefault="00984311">
      <w:pPr>
        <w:pStyle w:val="BodyText"/>
        <w:rPr>
          <w:rFonts w:ascii="Arial"/>
          <w:b/>
        </w:rPr>
      </w:pPr>
    </w:p>
    <w:p w14:paraId="58B89235" w14:textId="77777777" w:rsidR="00984311" w:rsidRDefault="00984311">
      <w:pPr>
        <w:pStyle w:val="BodyText"/>
        <w:rPr>
          <w:rFonts w:ascii="Arial"/>
          <w:b/>
        </w:rPr>
      </w:pPr>
    </w:p>
    <w:p w14:paraId="3BCDE940" w14:textId="77777777" w:rsidR="00984311" w:rsidRDefault="00984311">
      <w:pPr>
        <w:pStyle w:val="BodyText"/>
        <w:rPr>
          <w:rFonts w:ascii="Arial"/>
          <w:b/>
        </w:rPr>
      </w:pPr>
    </w:p>
    <w:p w14:paraId="657A089A" w14:textId="77777777" w:rsidR="00984311" w:rsidRDefault="00984311">
      <w:pPr>
        <w:pStyle w:val="BodyText"/>
        <w:rPr>
          <w:rFonts w:ascii="Arial"/>
          <w:b/>
        </w:rPr>
      </w:pPr>
    </w:p>
    <w:p w14:paraId="15A8D94F" w14:textId="77777777" w:rsidR="00984311" w:rsidRDefault="00984311">
      <w:pPr>
        <w:pStyle w:val="BodyText"/>
        <w:rPr>
          <w:rFonts w:ascii="Arial"/>
          <w:b/>
        </w:rPr>
      </w:pPr>
    </w:p>
    <w:p w14:paraId="09A56B9E" w14:textId="77777777" w:rsidR="00984311" w:rsidRDefault="00984311">
      <w:pPr>
        <w:pStyle w:val="BodyText"/>
        <w:rPr>
          <w:rFonts w:ascii="Arial"/>
          <w:b/>
        </w:rPr>
      </w:pPr>
    </w:p>
    <w:p w14:paraId="2A1E3D8E" w14:textId="77777777" w:rsidR="00984311" w:rsidRDefault="00984311">
      <w:pPr>
        <w:pStyle w:val="BodyText"/>
        <w:rPr>
          <w:rFonts w:ascii="Arial"/>
          <w:b/>
        </w:rPr>
      </w:pPr>
    </w:p>
    <w:p w14:paraId="652C2A0E" w14:textId="77777777" w:rsidR="00984311" w:rsidRDefault="00984311">
      <w:pPr>
        <w:pStyle w:val="BodyText"/>
        <w:rPr>
          <w:rFonts w:ascii="Arial"/>
          <w:b/>
        </w:rPr>
      </w:pPr>
    </w:p>
    <w:p w14:paraId="6A564123" w14:textId="77777777" w:rsidR="00984311" w:rsidRDefault="00984311">
      <w:pPr>
        <w:pStyle w:val="BodyText"/>
        <w:rPr>
          <w:rFonts w:ascii="Arial"/>
          <w:b/>
        </w:rPr>
      </w:pPr>
    </w:p>
    <w:p w14:paraId="0A0DC4B1" w14:textId="77777777" w:rsidR="00984311" w:rsidRDefault="00984311">
      <w:pPr>
        <w:pStyle w:val="BodyText"/>
        <w:rPr>
          <w:rFonts w:ascii="Arial"/>
          <w:b/>
        </w:rPr>
      </w:pPr>
    </w:p>
    <w:p w14:paraId="4D3F8022" w14:textId="77777777" w:rsidR="00984311" w:rsidRDefault="00984311">
      <w:pPr>
        <w:pStyle w:val="BodyText"/>
        <w:rPr>
          <w:rFonts w:ascii="Arial"/>
          <w:b/>
        </w:rPr>
      </w:pPr>
    </w:p>
    <w:p w14:paraId="18237D48" w14:textId="77777777" w:rsidR="00984311" w:rsidRDefault="00984311">
      <w:pPr>
        <w:pStyle w:val="BodyText"/>
        <w:rPr>
          <w:rFonts w:ascii="Arial"/>
          <w:b/>
        </w:rPr>
      </w:pPr>
    </w:p>
    <w:p w14:paraId="248A0056" w14:textId="77777777" w:rsidR="00984311" w:rsidRDefault="00984311">
      <w:pPr>
        <w:pStyle w:val="BodyText"/>
        <w:spacing w:before="75"/>
        <w:rPr>
          <w:rFonts w:ascii="Arial"/>
          <w:b/>
        </w:rPr>
      </w:pPr>
    </w:p>
    <w:p w14:paraId="5D3B9A2A" w14:textId="77777777" w:rsidR="00984311" w:rsidRDefault="00CB0695">
      <w:pPr>
        <w:spacing w:before="1"/>
        <w:ind w:left="965"/>
        <w:rPr>
          <w:rFonts w:ascii="Arial"/>
          <w:i/>
          <w:sz w:val="16"/>
        </w:rPr>
      </w:pPr>
      <w:r>
        <w:rPr>
          <w:noProof/>
        </w:rPr>
        <mc:AlternateContent>
          <mc:Choice Requires="wps">
            <w:drawing>
              <wp:anchor distT="0" distB="0" distL="0" distR="0" simplePos="0" relativeHeight="15772672" behindDoc="0" locked="0" layoutInCell="1" allowOverlap="1" wp14:anchorId="75019C61" wp14:editId="59D92495">
                <wp:simplePos x="0" y="0"/>
                <wp:positionH relativeFrom="page">
                  <wp:posOffset>1955800</wp:posOffset>
                </wp:positionH>
                <wp:positionV relativeFrom="paragraph">
                  <wp:posOffset>-525994</wp:posOffset>
                </wp:positionV>
                <wp:extent cx="156845" cy="457834"/>
                <wp:effectExtent l="0" t="0" r="0" b="0"/>
                <wp:wrapNone/>
                <wp:docPr id="445" name="Text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457834"/>
                        </a:xfrm>
                        <a:prstGeom prst="rect">
                          <a:avLst/>
                        </a:prstGeom>
                      </wps:spPr>
                      <wps:txbx>
                        <w:txbxContent>
                          <w:p w14:paraId="4A6DD5EB" w14:textId="77777777" w:rsidR="00984311" w:rsidRDefault="00CB0695">
                            <w:pPr>
                              <w:spacing w:before="19"/>
                              <w:ind w:left="20"/>
                              <w:rPr>
                                <w:sz w:val="18"/>
                              </w:rPr>
                            </w:pPr>
                            <w:r>
                              <w:rPr>
                                <w:w w:val="80"/>
                                <w:sz w:val="18"/>
                              </w:rPr>
                              <w:t>Under</w:t>
                            </w:r>
                            <w:r>
                              <w:rPr>
                                <w:spacing w:val="-3"/>
                                <w:sz w:val="18"/>
                              </w:rPr>
                              <w:t xml:space="preserve"> </w:t>
                            </w:r>
                            <w:r>
                              <w:rPr>
                                <w:spacing w:val="-5"/>
                                <w:w w:val="90"/>
                                <w:sz w:val="18"/>
                              </w:rPr>
                              <w:t>10k</w:t>
                            </w:r>
                          </w:p>
                        </w:txbxContent>
                      </wps:txbx>
                      <wps:bodyPr vert="vert270" wrap="square" lIns="0" tIns="0" rIns="0" bIns="0" rtlCol="0">
                        <a:noAutofit/>
                      </wps:bodyPr>
                    </wps:wsp>
                  </a:graphicData>
                </a:graphic>
              </wp:anchor>
            </w:drawing>
          </mc:Choice>
          <mc:Fallback>
            <w:pict>
              <v:shape w14:anchorId="75019C61" id="Textbox 445" o:spid="_x0000_s1399" type="#_x0000_t202" style="position:absolute;left:0;text-align:left;margin-left:154pt;margin-top:-41.4pt;width:12.35pt;height:36.05pt;z-index:15772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" filled="f" stroked="f">
                <v:textbox style="layout-flow:vertical;mso-layout-flow-alt:bottom-to-top" inset="0,0,0,0">
                  <w:txbxContent>
                    <w:p w14:paraId="4A6DD5EB" w14:textId="77777777" w:rsidR="00984311" w:rsidRDefault="00CB0695">
                      <w:pPr>
                        <w:spacing w:before="19"/>
                        <w:ind w:left="20"/>
                        <w:rPr>
                          <w:sz w:val="18"/>
                        </w:rPr>
                      </w:pPr>
                      <w:r>
                        <w:rPr>
                          <w:w w:val="80"/>
                          <w:sz w:val="18"/>
                        </w:rPr>
                        <w:t>Under</w:t>
                      </w:r>
                      <w:r>
                        <w:rPr>
                          <w:spacing w:val="-3"/>
                          <w:sz w:val="18"/>
                        </w:rPr>
                        <w:t xml:space="preserve"> </w:t>
                      </w:r>
                      <w:r>
                        <w:rPr>
                          <w:spacing w:val="-5"/>
                          <w:w w:val="90"/>
                          <w:sz w:val="18"/>
                        </w:rPr>
                        <w:t>10k</w:t>
                      </w:r>
                    </w:p>
                  </w:txbxContent>
                </v:textbox>
                <w10:wrap anchorx="page"/>
              </v:shape>
            </w:pict>
          </mc:Fallback>
        </mc:AlternateContent>
      </w:r>
      <w:r>
        <w:rPr>
          <w:noProof/>
        </w:rPr>
        <mc:AlternateContent>
          <mc:Choice Requires="wps">
            <w:drawing>
              <wp:anchor distT="0" distB="0" distL="0" distR="0" simplePos="0" relativeHeight="15773184" behindDoc="0" locked="0" layoutInCell="1" allowOverlap="1" wp14:anchorId="7A5D4A5B" wp14:editId="67FA8A47">
                <wp:simplePos x="0" y="0"/>
                <wp:positionH relativeFrom="page">
                  <wp:posOffset>2268728</wp:posOffset>
                </wp:positionH>
                <wp:positionV relativeFrom="paragraph">
                  <wp:posOffset>-526338</wp:posOffset>
                </wp:positionV>
                <wp:extent cx="287655" cy="334010"/>
                <wp:effectExtent l="0" t="0" r="0" b="0"/>
                <wp:wrapNone/>
                <wp:docPr id="446" name="Text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334010"/>
                        </a:xfrm>
                        <a:prstGeom prst="rect">
                          <a:avLst/>
                        </a:prstGeom>
                      </wps:spPr>
                      <wps:txbx>
                        <w:txbxContent>
                          <w:p w14:paraId="10FE42BD" w14:textId="77777777" w:rsidR="00984311" w:rsidRDefault="00CB0695">
                            <w:pPr>
                              <w:spacing w:before="19" w:line="207" w:lineRule="exact"/>
                              <w:ind w:left="20"/>
                              <w:rPr>
                                <w:sz w:val="18"/>
                              </w:rPr>
                            </w:pPr>
                            <w:r>
                              <w:rPr>
                                <w:w w:val="80"/>
                                <w:sz w:val="18"/>
                              </w:rPr>
                              <w:t>£10k</w:t>
                            </w:r>
                            <w:r>
                              <w:rPr>
                                <w:spacing w:val="-4"/>
                                <w:sz w:val="18"/>
                              </w:rPr>
                              <w:t xml:space="preserve"> </w:t>
                            </w:r>
                            <w:r>
                              <w:rPr>
                                <w:spacing w:val="-5"/>
                                <w:w w:val="90"/>
                                <w:sz w:val="18"/>
                              </w:rPr>
                              <w:t>to</w:t>
                            </w:r>
                          </w:p>
                          <w:p w14:paraId="0553096E" w14:textId="77777777" w:rsidR="00984311" w:rsidRDefault="00CB0695">
                            <w:pPr>
                              <w:spacing w:line="207" w:lineRule="exact"/>
                              <w:ind w:left="102"/>
                              <w:rPr>
                                <w:sz w:val="18"/>
                              </w:rPr>
                            </w:pPr>
                            <w:r>
                              <w:rPr>
                                <w:spacing w:val="-4"/>
                                <w:w w:val="90"/>
                                <w:sz w:val="18"/>
                              </w:rPr>
                              <w:t>£20k</w:t>
                            </w:r>
                          </w:p>
                        </w:txbxContent>
                      </wps:txbx>
                      <wps:bodyPr vert="vert270" wrap="square" lIns="0" tIns="0" rIns="0" bIns="0" rtlCol="0">
                        <a:noAutofit/>
                      </wps:bodyPr>
                    </wps:wsp>
                  </a:graphicData>
                </a:graphic>
              </wp:anchor>
            </w:drawing>
          </mc:Choice>
          <mc:Fallback>
            <w:pict>
              <v:shape w14:anchorId="7A5D4A5B" id="Textbox 446" o:spid="_x0000_s1400" type="#_x0000_t202" style="position:absolute;left:0;text-align:left;margin-left:178.65pt;margin-top:-41.45pt;width:22.65pt;height:26.3pt;z-index:15773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" filled="f" stroked="f">
                <v:textbox style="layout-flow:vertical;mso-layout-flow-alt:bottom-to-top" inset="0,0,0,0">
                  <w:txbxContent>
                    <w:p w14:paraId="10FE42BD" w14:textId="77777777" w:rsidR="00984311" w:rsidRDefault="00CB0695">
                      <w:pPr>
                        <w:spacing w:before="19" w:line="207" w:lineRule="exact"/>
                        <w:ind w:left="20"/>
                        <w:rPr>
                          <w:sz w:val="18"/>
                        </w:rPr>
                      </w:pPr>
                      <w:r>
                        <w:rPr>
                          <w:w w:val="80"/>
                          <w:sz w:val="18"/>
                        </w:rPr>
                        <w:t>£10k</w:t>
                      </w:r>
                      <w:r>
                        <w:rPr>
                          <w:spacing w:val="-4"/>
                          <w:sz w:val="18"/>
                        </w:rPr>
                        <w:t xml:space="preserve"> </w:t>
                      </w:r>
                      <w:r>
                        <w:rPr>
                          <w:spacing w:val="-5"/>
                          <w:w w:val="90"/>
                          <w:sz w:val="18"/>
                        </w:rPr>
                        <w:t>to</w:t>
                      </w:r>
                    </w:p>
                    <w:p w14:paraId="0553096E" w14:textId="77777777" w:rsidR="00984311" w:rsidRDefault="00CB0695">
                      <w:pPr>
                        <w:spacing w:line="207" w:lineRule="exact"/>
                        <w:ind w:left="102"/>
                        <w:rPr>
                          <w:sz w:val="18"/>
                        </w:rPr>
                      </w:pPr>
                      <w:r>
                        <w:rPr>
                          <w:spacing w:val="-4"/>
                          <w:w w:val="90"/>
                          <w:sz w:val="18"/>
                        </w:rPr>
                        <w:t>£20k</w:t>
                      </w:r>
                    </w:p>
                  </w:txbxContent>
                </v:textbox>
                <w10:wrap anchorx="page"/>
              </v:shape>
            </w:pict>
          </mc:Fallback>
        </mc:AlternateContent>
      </w:r>
      <w:r>
        <w:rPr>
          <w:noProof/>
        </w:rPr>
        <mc:AlternateContent>
          <mc:Choice Requires="wps">
            <w:drawing>
              <wp:anchor distT="0" distB="0" distL="0" distR="0" simplePos="0" relativeHeight="15773696" behindDoc="0" locked="0" layoutInCell="1" allowOverlap="1" wp14:anchorId="1197C480" wp14:editId="065A1BE6">
                <wp:simplePos x="0" y="0"/>
                <wp:positionH relativeFrom="page">
                  <wp:posOffset>2647062</wp:posOffset>
                </wp:positionH>
                <wp:positionV relativeFrom="paragraph">
                  <wp:posOffset>-526338</wp:posOffset>
                </wp:positionV>
                <wp:extent cx="288290" cy="334010"/>
                <wp:effectExtent l="0" t="0" r="0" b="0"/>
                <wp:wrapNone/>
                <wp:docPr id="447" name="Text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334010"/>
                        </a:xfrm>
                        <a:prstGeom prst="rect">
                          <a:avLst/>
                        </a:prstGeom>
                      </wps:spPr>
                      <wps:txbx>
                        <w:txbxContent>
                          <w:p w14:paraId="7E51C9CB" w14:textId="77777777" w:rsidR="00984311" w:rsidRDefault="00CB0695">
                            <w:pPr>
                              <w:spacing w:before="19"/>
                              <w:ind w:left="20"/>
                              <w:rPr>
                                <w:sz w:val="18"/>
                              </w:rPr>
                            </w:pPr>
                            <w:r>
                              <w:rPr>
                                <w:w w:val="80"/>
                                <w:sz w:val="18"/>
                              </w:rPr>
                              <w:t>£20k</w:t>
                            </w:r>
                            <w:r>
                              <w:rPr>
                                <w:spacing w:val="-4"/>
                                <w:sz w:val="18"/>
                              </w:rPr>
                              <w:t xml:space="preserve"> </w:t>
                            </w:r>
                            <w:r>
                              <w:rPr>
                                <w:spacing w:val="-5"/>
                                <w:w w:val="90"/>
                                <w:sz w:val="18"/>
                              </w:rPr>
                              <w:t>to</w:t>
                            </w:r>
                          </w:p>
                          <w:p w14:paraId="22B76D6E" w14:textId="77777777" w:rsidR="00984311" w:rsidRDefault="00CB0695">
                            <w:pPr>
                              <w:ind w:left="102"/>
                              <w:rPr>
                                <w:sz w:val="18"/>
                              </w:rPr>
                            </w:pPr>
                            <w:r>
                              <w:rPr>
                                <w:spacing w:val="-4"/>
                                <w:w w:val="90"/>
                                <w:sz w:val="18"/>
                              </w:rPr>
                              <w:t>£30k</w:t>
                            </w:r>
                          </w:p>
                        </w:txbxContent>
                      </wps:txbx>
                      <wps:bodyPr vert="vert270" wrap="square" lIns="0" tIns="0" rIns="0" bIns="0" rtlCol="0">
                        <a:noAutofit/>
                      </wps:bodyPr>
                    </wps:wsp>
                  </a:graphicData>
                </a:graphic>
              </wp:anchor>
            </w:drawing>
          </mc:Choice>
          <mc:Fallback>
            <w:pict>
              <v:shape w14:anchorId="1197C480" id="Textbox 447" o:spid="_x0000_s1401" type="#_x0000_t202" style="position:absolute;left:0;text-align:left;margin-left:208.45pt;margin-top:-41.45pt;width:22.7pt;height:26.3pt;z-index:15773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" filled="f" stroked="f">
                <v:textbox style="layout-flow:vertical;mso-layout-flow-alt:bottom-to-top" inset="0,0,0,0">
                  <w:txbxContent>
                    <w:p w14:paraId="7E51C9CB" w14:textId="77777777" w:rsidR="00984311" w:rsidRDefault="00CB0695">
                      <w:pPr>
                        <w:spacing w:before="19"/>
                        <w:ind w:left="20"/>
                        <w:rPr>
                          <w:sz w:val="18"/>
                        </w:rPr>
                      </w:pPr>
                      <w:r>
                        <w:rPr>
                          <w:w w:val="80"/>
                          <w:sz w:val="18"/>
                        </w:rPr>
                        <w:t>£20k</w:t>
                      </w:r>
                      <w:r>
                        <w:rPr>
                          <w:spacing w:val="-4"/>
                          <w:sz w:val="18"/>
                        </w:rPr>
                        <w:t xml:space="preserve"> </w:t>
                      </w:r>
                      <w:r>
                        <w:rPr>
                          <w:spacing w:val="-5"/>
                          <w:w w:val="90"/>
                          <w:sz w:val="18"/>
                        </w:rPr>
                        <w:t>to</w:t>
                      </w:r>
                    </w:p>
                    <w:p w14:paraId="22B76D6E" w14:textId="77777777" w:rsidR="00984311" w:rsidRDefault="00CB0695">
                      <w:pPr>
                        <w:ind w:left="102"/>
                        <w:rPr>
                          <w:sz w:val="18"/>
                        </w:rPr>
                      </w:pPr>
                      <w:r>
                        <w:rPr>
                          <w:spacing w:val="-4"/>
                          <w:w w:val="90"/>
                          <w:sz w:val="18"/>
                        </w:rPr>
                        <w:t>£30k</w:t>
                      </w:r>
                    </w:p>
                  </w:txbxContent>
                </v:textbox>
                <w10:wrap anchorx="page"/>
              </v:shape>
            </w:pict>
          </mc:Fallback>
        </mc:AlternateContent>
      </w:r>
      <w:r>
        <w:rPr>
          <w:noProof/>
        </w:rPr>
        <mc:AlternateContent>
          <mc:Choice Requires="wps">
            <w:drawing>
              <wp:anchor distT="0" distB="0" distL="0" distR="0" simplePos="0" relativeHeight="15774208" behindDoc="0" locked="0" layoutInCell="1" allowOverlap="1" wp14:anchorId="49ECFF46" wp14:editId="240A0D87">
                <wp:simplePos x="0" y="0"/>
                <wp:positionH relativeFrom="page">
                  <wp:posOffset>3025649</wp:posOffset>
                </wp:positionH>
                <wp:positionV relativeFrom="paragraph">
                  <wp:posOffset>-526338</wp:posOffset>
                </wp:positionV>
                <wp:extent cx="287655" cy="334010"/>
                <wp:effectExtent l="0" t="0" r="0" b="0"/>
                <wp:wrapNone/>
                <wp:docPr id="448" name="Text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334010"/>
                        </a:xfrm>
                        <a:prstGeom prst="rect">
                          <a:avLst/>
                        </a:prstGeom>
                      </wps:spPr>
                      <wps:txbx>
                        <w:txbxContent>
                          <w:p w14:paraId="4B9F31CE" w14:textId="77777777" w:rsidR="00984311" w:rsidRDefault="00CB0695">
                            <w:pPr>
                              <w:spacing w:before="19" w:line="207" w:lineRule="exact"/>
                              <w:ind w:left="20"/>
                              <w:rPr>
                                <w:sz w:val="18"/>
                              </w:rPr>
                            </w:pPr>
                            <w:r>
                              <w:rPr>
                                <w:w w:val="80"/>
                                <w:sz w:val="18"/>
                              </w:rPr>
                              <w:t>£30k</w:t>
                            </w:r>
                            <w:r>
                              <w:rPr>
                                <w:spacing w:val="-4"/>
                                <w:sz w:val="18"/>
                              </w:rPr>
                              <w:t xml:space="preserve"> </w:t>
                            </w:r>
                            <w:r>
                              <w:rPr>
                                <w:spacing w:val="-5"/>
                                <w:w w:val="90"/>
                                <w:sz w:val="18"/>
                              </w:rPr>
                              <w:t>to</w:t>
                            </w:r>
                          </w:p>
                          <w:p w14:paraId="35468EF8" w14:textId="77777777" w:rsidR="00984311" w:rsidRDefault="00CB0695">
                            <w:pPr>
                              <w:spacing w:line="207" w:lineRule="exact"/>
                              <w:ind w:left="102"/>
                              <w:rPr>
                                <w:sz w:val="18"/>
                              </w:rPr>
                            </w:pPr>
                            <w:r>
                              <w:rPr>
                                <w:spacing w:val="-4"/>
                                <w:w w:val="90"/>
                                <w:sz w:val="18"/>
                              </w:rPr>
                              <w:t>£40k</w:t>
                            </w:r>
                          </w:p>
                        </w:txbxContent>
                      </wps:txbx>
                      <wps:bodyPr vert="vert270" wrap="square" lIns="0" tIns="0" rIns="0" bIns="0" rtlCol="0">
                        <a:noAutofit/>
                      </wps:bodyPr>
                    </wps:wsp>
                  </a:graphicData>
                </a:graphic>
              </wp:anchor>
            </w:drawing>
          </mc:Choice>
          <mc:Fallback>
            <w:pict>
              <v:shape w14:anchorId="49ECFF46" id="Textbox 448" o:spid="_x0000_s1402" type="#_x0000_t202" style="position:absolute;left:0;text-align:left;margin-left:238.25pt;margin-top:-41.45pt;width:22.65pt;height:26.3pt;z-index:15774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" filled="f" stroked="f">
                <v:textbox style="layout-flow:vertical;mso-layout-flow-alt:bottom-to-top" inset="0,0,0,0">
                  <w:txbxContent>
                    <w:p w14:paraId="4B9F31CE" w14:textId="77777777" w:rsidR="00984311" w:rsidRDefault="00CB0695">
                      <w:pPr>
                        <w:spacing w:before="19" w:line="207" w:lineRule="exact"/>
                        <w:ind w:left="20"/>
                        <w:rPr>
                          <w:sz w:val="18"/>
                        </w:rPr>
                      </w:pPr>
                      <w:r>
                        <w:rPr>
                          <w:w w:val="80"/>
                          <w:sz w:val="18"/>
                        </w:rPr>
                        <w:t>£30k</w:t>
                      </w:r>
                      <w:r>
                        <w:rPr>
                          <w:spacing w:val="-4"/>
                          <w:sz w:val="18"/>
                        </w:rPr>
                        <w:t xml:space="preserve"> </w:t>
                      </w:r>
                      <w:r>
                        <w:rPr>
                          <w:spacing w:val="-5"/>
                          <w:w w:val="90"/>
                          <w:sz w:val="18"/>
                        </w:rPr>
                        <w:t>to</w:t>
                      </w:r>
                    </w:p>
                    <w:p w14:paraId="35468EF8" w14:textId="77777777" w:rsidR="00984311" w:rsidRDefault="00CB0695">
                      <w:pPr>
                        <w:spacing w:line="207" w:lineRule="exact"/>
                        <w:ind w:left="102"/>
                        <w:rPr>
                          <w:sz w:val="18"/>
                        </w:rPr>
                      </w:pPr>
                      <w:r>
                        <w:rPr>
                          <w:spacing w:val="-4"/>
                          <w:w w:val="90"/>
                          <w:sz w:val="18"/>
                        </w:rPr>
                        <w:t>£40k</w:t>
                      </w:r>
                    </w:p>
                  </w:txbxContent>
                </v:textbox>
                <w10:wrap anchorx="page"/>
              </v:shape>
            </w:pict>
          </mc:Fallback>
        </mc:AlternateContent>
      </w:r>
      <w:r>
        <w:rPr>
          <w:noProof/>
        </w:rPr>
        <mc:AlternateContent>
          <mc:Choice Requires="wps">
            <w:drawing>
              <wp:anchor distT="0" distB="0" distL="0" distR="0" simplePos="0" relativeHeight="15774720" behindDoc="0" locked="0" layoutInCell="1" allowOverlap="1" wp14:anchorId="30B5B981" wp14:editId="469A4BF3">
                <wp:simplePos x="0" y="0"/>
                <wp:positionH relativeFrom="page">
                  <wp:posOffset>3404108</wp:posOffset>
                </wp:positionH>
                <wp:positionV relativeFrom="paragraph">
                  <wp:posOffset>-526338</wp:posOffset>
                </wp:positionV>
                <wp:extent cx="287655" cy="334010"/>
                <wp:effectExtent l="0" t="0" r="0" b="0"/>
                <wp:wrapNone/>
                <wp:docPr id="449" name="Text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334010"/>
                        </a:xfrm>
                        <a:prstGeom prst="rect">
                          <a:avLst/>
                        </a:prstGeom>
                      </wps:spPr>
                      <wps:txbx>
                        <w:txbxContent>
                          <w:p w14:paraId="42128526" w14:textId="77777777" w:rsidR="00984311" w:rsidRDefault="00CB0695">
                            <w:pPr>
                              <w:spacing w:before="19" w:line="207" w:lineRule="exact"/>
                              <w:ind w:left="20"/>
                              <w:rPr>
                                <w:sz w:val="18"/>
                              </w:rPr>
                            </w:pPr>
                            <w:r>
                              <w:rPr>
                                <w:w w:val="80"/>
                                <w:sz w:val="18"/>
                              </w:rPr>
                              <w:t>£40k</w:t>
                            </w:r>
                            <w:r>
                              <w:rPr>
                                <w:spacing w:val="-4"/>
                                <w:sz w:val="18"/>
                              </w:rPr>
                              <w:t xml:space="preserve"> </w:t>
                            </w:r>
                            <w:r>
                              <w:rPr>
                                <w:spacing w:val="-5"/>
                                <w:w w:val="90"/>
                                <w:sz w:val="18"/>
                              </w:rPr>
                              <w:t>to</w:t>
                            </w:r>
                          </w:p>
                          <w:p w14:paraId="5B8AD932" w14:textId="77777777" w:rsidR="00984311" w:rsidRDefault="00CB0695">
                            <w:pPr>
                              <w:spacing w:line="207" w:lineRule="exact"/>
                              <w:ind w:left="102"/>
                              <w:rPr>
                                <w:sz w:val="18"/>
                              </w:rPr>
                            </w:pPr>
                            <w:r>
                              <w:rPr>
                                <w:spacing w:val="-4"/>
                                <w:w w:val="90"/>
                                <w:sz w:val="18"/>
                              </w:rPr>
                              <w:t>£50k</w:t>
                            </w:r>
                          </w:p>
                        </w:txbxContent>
                      </wps:txbx>
                      <wps:bodyPr vert="vert270" wrap="square" lIns="0" tIns="0" rIns="0" bIns="0" rtlCol="0">
                        <a:noAutofit/>
                      </wps:bodyPr>
                    </wps:wsp>
                  </a:graphicData>
                </a:graphic>
              </wp:anchor>
            </w:drawing>
          </mc:Choice>
          <mc:Fallback>
            <w:pict>
              <v:shape w14:anchorId="30B5B981" id="Textbox 449" o:spid="_x0000_s1403" type="#_x0000_t202" style="position:absolute;left:0;text-align:left;margin-left:268.05pt;margin-top:-41.45pt;width:22.65pt;height:26.3pt;z-index:1577472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" filled="f" stroked="f">
                <v:textbox style="layout-flow:vertical;mso-layout-flow-alt:bottom-to-top" inset="0,0,0,0">
                  <w:txbxContent>
                    <w:p w14:paraId="42128526" w14:textId="77777777" w:rsidR="00984311" w:rsidRDefault="00CB0695">
                      <w:pPr>
                        <w:spacing w:before="19" w:line="207" w:lineRule="exact"/>
                        <w:ind w:left="20"/>
                        <w:rPr>
                          <w:sz w:val="18"/>
                        </w:rPr>
                      </w:pPr>
                      <w:r>
                        <w:rPr>
                          <w:w w:val="80"/>
                          <w:sz w:val="18"/>
                        </w:rPr>
                        <w:t>£40k</w:t>
                      </w:r>
                      <w:r>
                        <w:rPr>
                          <w:spacing w:val="-4"/>
                          <w:sz w:val="18"/>
                        </w:rPr>
                        <w:t xml:space="preserve"> </w:t>
                      </w:r>
                      <w:r>
                        <w:rPr>
                          <w:spacing w:val="-5"/>
                          <w:w w:val="90"/>
                          <w:sz w:val="18"/>
                        </w:rPr>
                        <w:t>to</w:t>
                      </w:r>
                    </w:p>
                    <w:p w14:paraId="5B8AD932" w14:textId="77777777" w:rsidR="00984311" w:rsidRDefault="00CB0695">
                      <w:pPr>
                        <w:spacing w:line="207" w:lineRule="exact"/>
                        <w:ind w:left="102"/>
                        <w:rPr>
                          <w:sz w:val="18"/>
                        </w:rPr>
                      </w:pPr>
                      <w:r>
                        <w:rPr>
                          <w:spacing w:val="-4"/>
                          <w:w w:val="90"/>
                          <w:sz w:val="18"/>
                        </w:rPr>
                        <w:t>£50k</w:t>
                      </w:r>
                    </w:p>
                  </w:txbxContent>
                </v:textbox>
                <w10:wrap anchorx="page"/>
              </v:shape>
            </w:pict>
          </mc:Fallback>
        </mc:AlternateContent>
      </w:r>
      <w:r>
        <w:rPr>
          <w:noProof/>
        </w:rPr>
        <mc:AlternateContent>
          <mc:Choice Requires="wps">
            <w:drawing>
              <wp:anchor distT="0" distB="0" distL="0" distR="0" simplePos="0" relativeHeight="15775232" behindDoc="0" locked="0" layoutInCell="1" allowOverlap="1" wp14:anchorId="28608B0F" wp14:editId="1AC399DD">
                <wp:simplePos x="0" y="0"/>
                <wp:positionH relativeFrom="page">
                  <wp:posOffset>3782441</wp:posOffset>
                </wp:positionH>
                <wp:positionV relativeFrom="paragraph">
                  <wp:posOffset>-526338</wp:posOffset>
                </wp:positionV>
                <wp:extent cx="666750" cy="334010"/>
                <wp:effectExtent l="0" t="0" r="0" b="0"/>
                <wp:wrapNone/>
                <wp:docPr id="450" name="Text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34010"/>
                        </a:xfrm>
                        <a:prstGeom prst="rect">
                          <a:avLst/>
                        </a:prstGeom>
                      </wps:spPr>
                      <wps:txbx>
                        <w:txbxContent>
                          <w:p w14:paraId="42359474" w14:textId="77777777" w:rsidR="00984311" w:rsidRDefault="00CB0695">
                            <w:pPr>
                              <w:spacing w:before="19"/>
                              <w:ind w:left="20"/>
                              <w:rPr>
                                <w:sz w:val="18"/>
                              </w:rPr>
                            </w:pPr>
                            <w:r>
                              <w:rPr>
                                <w:w w:val="80"/>
                                <w:sz w:val="18"/>
                              </w:rPr>
                              <w:t>£50k</w:t>
                            </w:r>
                            <w:r>
                              <w:rPr>
                                <w:spacing w:val="-4"/>
                                <w:sz w:val="18"/>
                              </w:rPr>
                              <w:t xml:space="preserve"> </w:t>
                            </w:r>
                            <w:r>
                              <w:rPr>
                                <w:spacing w:val="-5"/>
                                <w:w w:val="90"/>
                                <w:sz w:val="18"/>
                              </w:rPr>
                              <w:t>to</w:t>
                            </w:r>
                          </w:p>
                          <w:p w14:paraId="1C8D0993" w14:textId="77777777" w:rsidR="00984311" w:rsidRDefault="00CB0695">
                            <w:pPr>
                              <w:ind w:left="102"/>
                              <w:rPr>
                                <w:sz w:val="18"/>
                              </w:rPr>
                            </w:pPr>
                            <w:r>
                              <w:rPr>
                                <w:spacing w:val="-4"/>
                                <w:w w:val="90"/>
                                <w:sz w:val="18"/>
                              </w:rPr>
                              <w:t>£60k</w:t>
                            </w:r>
                          </w:p>
                          <w:p w14:paraId="69B5014D" w14:textId="77777777" w:rsidR="00984311" w:rsidRDefault="00CB0695">
                            <w:pPr>
                              <w:spacing w:before="182" w:line="207" w:lineRule="exact"/>
                              <w:ind w:left="20"/>
                              <w:rPr>
                                <w:sz w:val="18"/>
                              </w:rPr>
                            </w:pPr>
                            <w:r>
                              <w:rPr>
                                <w:w w:val="80"/>
                                <w:sz w:val="18"/>
                              </w:rPr>
                              <w:t>£60k</w:t>
                            </w:r>
                            <w:r>
                              <w:rPr>
                                <w:spacing w:val="-4"/>
                                <w:sz w:val="18"/>
                              </w:rPr>
                              <w:t xml:space="preserve"> </w:t>
                            </w:r>
                            <w:r>
                              <w:rPr>
                                <w:spacing w:val="-5"/>
                                <w:w w:val="90"/>
                                <w:sz w:val="18"/>
                              </w:rPr>
                              <w:t>to</w:t>
                            </w:r>
                          </w:p>
                          <w:p w14:paraId="5FFFC9F4" w14:textId="77777777" w:rsidR="00984311" w:rsidRDefault="00CB0695">
                            <w:pPr>
                              <w:spacing w:line="207" w:lineRule="exact"/>
                              <w:ind w:left="102"/>
                              <w:rPr>
                                <w:sz w:val="18"/>
                              </w:rPr>
                            </w:pPr>
                            <w:r>
                              <w:rPr>
                                <w:spacing w:val="-4"/>
                                <w:w w:val="90"/>
                                <w:sz w:val="18"/>
                              </w:rPr>
                              <w:t>£70k</w:t>
                            </w:r>
                          </w:p>
                        </w:txbxContent>
                      </wps:txbx>
                      <wps:bodyPr vert="vert270" wrap="square" lIns="0" tIns="0" rIns="0" bIns="0" rtlCol="0">
                        <a:noAutofit/>
                      </wps:bodyPr>
                    </wps:wsp>
                  </a:graphicData>
                </a:graphic>
              </wp:anchor>
            </w:drawing>
          </mc:Choice>
          <mc:Fallback>
            <w:pict>
              <v:shape w14:anchorId="28608B0F" id="Textbox 450" o:spid="_x0000_s1404" type="#_x0000_t202" style="position:absolute;left:0;text-align:left;margin-left:297.85pt;margin-top:-41.45pt;width:52.5pt;height:26.3pt;z-index:15775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" filled="f" stroked="f">
                <v:textbox style="layout-flow:vertical;mso-layout-flow-alt:bottom-to-top" inset="0,0,0,0">
                  <w:txbxContent>
                    <w:p w14:paraId="42359474" w14:textId="77777777" w:rsidR="00984311" w:rsidRDefault="00CB0695">
                      <w:pPr>
                        <w:spacing w:before="19"/>
                        <w:ind w:left="20"/>
                        <w:rPr>
                          <w:sz w:val="18"/>
                        </w:rPr>
                      </w:pPr>
                      <w:r>
                        <w:rPr>
                          <w:w w:val="80"/>
                          <w:sz w:val="18"/>
                        </w:rPr>
                        <w:t>£50k</w:t>
                      </w:r>
                      <w:r>
                        <w:rPr>
                          <w:spacing w:val="-4"/>
                          <w:sz w:val="18"/>
                        </w:rPr>
                        <w:t xml:space="preserve"> </w:t>
                      </w:r>
                      <w:r>
                        <w:rPr>
                          <w:spacing w:val="-5"/>
                          <w:w w:val="90"/>
                          <w:sz w:val="18"/>
                        </w:rPr>
                        <w:t>to</w:t>
                      </w:r>
                    </w:p>
                    <w:p w14:paraId="1C8D0993" w14:textId="77777777" w:rsidR="00984311" w:rsidRDefault="00CB0695">
                      <w:pPr>
                        <w:ind w:left="102"/>
                        <w:rPr>
                          <w:sz w:val="18"/>
                        </w:rPr>
                      </w:pPr>
                      <w:r>
                        <w:rPr>
                          <w:spacing w:val="-4"/>
                          <w:w w:val="90"/>
                          <w:sz w:val="18"/>
                        </w:rPr>
                        <w:t>£60k</w:t>
                      </w:r>
                    </w:p>
                    <w:p w14:paraId="69B5014D" w14:textId="77777777" w:rsidR="00984311" w:rsidRDefault="00CB0695">
                      <w:pPr>
                        <w:spacing w:before="182" w:line="207" w:lineRule="exact"/>
                        <w:ind w:left="20"/>
                        <w:rPr>
                          <w:sz w:val="18"/>
                        </w:rPr>
                      </w:pPr>
                      <w:r>
                        <w:rPr>
                          <w:w w:val="80"/>
                          <w:sz w:val="18"/>
                        </w:rPr>
                        <w:t>£60k</w:t>
                      </w:r>
                      <w:r>
                        <w:rPr>
                          <w:spacing w:val="-4"/>
                          <w:sz w:val="18"/>
                        </w:rPr>
                        <w:t xml:space="preserve"> </w:t>
                      </w:r>
                      <w:r>
                        <w:rPr>
                          <w:spacing w:val="-5"/>
                          <w:w w:val="90"/>
                          <w:sz w:val="18"/>
                        </w:rPr>
                        <w:t>to</w:t>
                      </w:r>
                    </w:p>
                    <w:p w14:paraId="5FFFC9F4" w14:textId="77777777" w:rsidR="00984311" w:rsidRDefault="00CB0695">
                      <w:pPr>
                        <w:spacing w:line="207" w:lineRule="exact"/>
                        <w:ind w:left="102"/>
                        <w:rPr>
                          <w:sz w:val="18"/>
                        </w:rPr>
                      </w:pPr>
                      <w:r>
                        <w:rPr>
                          <w:spacing w:val="-4"/>
                          <w:w w:val="90"/>
                          <w:sz w:val="18"/>
                        </w:rPr>
                        <w:t>£70k</w:t>
                      </w:r>
                    </w:p>
                  </w:txbxContent>
                </v:textbox>
                <w10:wrap anchorx="page"/>
              </v:shape>
            </w:pict>
          </mc:Fallback>
        </mc:AlternateContent>
      </w:r>
      <w:r>
        <w:rPr>
          <w:noProof/>
        </w:rPr>
        <mc:AlternateContent>
          <mc:Choice Requires="wps">
            <w:drawing>
              <wp:anchor distT="0" distB="0" distL="0" distR="0" simplePos="0" relativeHeight="15775744" behindDoc="0" locked="0" layoutInCell="1" allowOverlap="1" wp14:anchorId="5CF27DD6" wp14:editId="5DD270AE">
                <wp:simplePos x="0" y="0"/>
                <wp:positionH relativeFrom="page">
                  <wp:posOffset>4539488</wp:posOffset>
                </wp:positionH>
                <wp:positionV relativeFrom="paragraph">
                  <wp:posOffset>-526338</wp:posOffset>
                </wp:positionV>
                <wp:extent cx="287655" cy="334010"/>
                <wp:effectExtent l="0" t="0" r="0" b="0"/>
                <wp:wrapNone/>
                <wp:docPr id="451" name="Text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334010"/>
                        </a:xfrm>
                        <a:prstGeom prst="rect">
                          <a:avLst/>
                        </a:prstGeom>
                      </wps:spPr>
                      <wps:txbx>
                        <w:txbxContent>
                          <w:p w14:paraId="7FBAF6D8" w14:textId="77777777" w:rsidR="00984311" w:rsidRDefault="00CB0695">
                            <w:pPr>
                              <w:spacing w:before="19" w:line="207" w:lineRule="exact"/>
                              <w:ind w:left="20"/>
                              <w:rPr>
                                <w:sz w:val="18"/>
                              </w:rPr>
                            </w:pPr>
                            <w:r>
                              <w:rPr>
                                <w:w w:val="80"/>
                                <w:sz w:val="18"/>
                              </w:rPr>
                              <w:t>£70k</w:t>
                            </w:r>
                            <w:r>
                              <w:rPr>
                                <w:spacing w:val="-4"/>
                                <w:sz w:val="18"/>
                              </w:rPr>
                              <w:t xml:space="preserve"> </w:t>
                            </w:r>
                            <w:r>
                              <w:rPr>
                                <w:spacing w:val="-5"/>
                                <w:w w:val="90"/>
                                <w:sz w:val="18"/>
                              </w:rPr>
                              <w:t>to</w:t>
                            </w:r>
                          </w:p>
                          <w:p w14:paraId="429CB87A" w14:textId="77777777" w:rsidR="00984311" w:rsidRDefault="00CB0695">
                            <w:pPr>
                              <w:spacing w:line="207" w:lineRule="exact"/>
                              <w:ind w:left="102"/>
                              <w:rPr>
                                <w:sz w:val="18"/>
                              </w:rPr>
                            </w:pPr>
                            <w:r>
                              <w:rPr>
                                <w:spacing w:val="-4"/>
                                <w:w w:val="90"/>
                                <w:sz w:val="18"/>
                              </w:rPr>
                              <w:t>£80k</w:t>
                            </w:r>
                          </w:p>
                        </w:txbxContent>
                      </wps:txbx>
                      <wps:bodyPr vert="vert270" wrap="square" lIns="0" tIns="0" rIns="0" bIns="0" rtlCol="0">
                        <a:noAutofit/>
                      </wps:bodyPr>
                    </wps:wsp>
                  </a:graphicData>
                </a:graphic>
              </wp:anchor>
            </w:drawing>
          </mc:Choice>
          <mc:Fallback>
            <w:pict>
              <v:shape w14:anchorId="5CF27DD6" id="Textbox 451" o:spid="_x0000_s1405" type="#_x0000_t202" style="position:absolute;left:0;text-align:left;margin-left:357.45pt;margin-top:-41.45pt;width:22.65pt;height:26.3pt;z-index:15775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" filled="f" stroked="f">
                <v:textbox style="layout-flow:vertical;mso-layout-flow-alt:bottom-to-top" inset="0,0,0,0">
                  <w:txbxContent>
                    <w:p w14:paraId="7FBAF6D8" w14:textId="77777777" w:rsidR="00984311" w:rsidRDefault="00CB0695">
                      <w:pPr>
                        <w:spacing w:before="19" w:line="207" w:lineRule="exact"/>
                        <w:ind w:left="20"/>
                        <w:rPr>
                          <w:sz w:val="18"/>
                        </w:rPr>
                      </w:pPr>
                      <w:r>
                        <w:rPr>
                          <w:w w:val="80"/>
                          <w:sz w:val="18"/>
                        </w:rPr>
                        <w:t>£70k</w:t>
                      </w:r>
                      <w:r>
                        <w:rPr>
                          <w:spacing w:val="-4"/>
                          <w:sz w:val="18"/>
                        </w:rPr>
                        <w:t xml:space="preserve"> </w:t>
                      </w:r>
                      <w:r>
                        <w:rPr>
                          <w:spacing w:val="-5"/>
                          <w:w w:val="90"/>
                          <w:sz w:val="18"/>
                        </w:rPr>
                        <w:t>to</w:t>
                      </w:r>
                    </w:p>
                    <w:p w14:paraId="429CB87A" w14:textId="77777777" w:rsidR="00984311" w:rsidRDefault="00CB0695">
                      <w:pPr>
                        <w:spacing w:line="207" w:lineRule="exact"/>
                        <w:ind w:left="102"/>
                        <w:rPr>
                          <w:sz w:val="18"/>
                        </w:rPr>
                      </w:pPr>
                      <w:r>
                        <w:rPr>
                          <w:spacing w:val="-4"/>
                          <w:w w:val="90"/>
                          <w:sz w:val="18"/>
                        </w:rPr>
                        <w:t>£80k</w:t>
                      </w:r>
                    </w:p>
                  </w:txbxContent>
                </v:textbox>
                <w10:wrap anchorx="page"/>
              </v:shape>
            </w:pict>
          </mc:Fallback>
        </mc:AlternateContent>
      </w:r>
      <w:r>
        <w:rPr>
          <w:noProof/>
        </w:rPr>
        <mc:AlternateContent>
          <mc:Choice Requires="wps">
            <w:drawing>
              <wp:anchor distT="0" distB="0" distL="0" distR="0" simplePos="0" relativeHeight="15776256" behindDoc="0" locked="0" layoutInCell="1" allowOverlap="1" wp14:anchorId="6D39994D" wp14:editId="55BB13DC">
                <wp:simplePos x="0" y="0"/>
                <wp:positionH relativeFrom="page">
                  <wp:posOffset>4917821</wp:posOffset>
                </wp:positionH>
                <wp:positionV relativeFrom="paragraph">
                  <wp:posOffset>-526338</wp:posOffset>
                </wp:positionV>
                <wp:extent cx="288290" cy="334010"/>
                <wp:effectExtent l="0" t="0" r="0" b="0"/>
                <wp:wrapNone/>
                <wp:docPr id="452" name="Text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290" cy="334010"/>
                        </a:xfrm>
                        <a:prstGeom prst="rect">
                          <a:avLst/>
                        </a:prstGeom>
                      </wps:spPr>
                      <wps:txbx>
                        <w:txbxContent>
                          <w:p w14:paraId="5B1F61EA" w14:textId="77777777" w:rsidR="00984311" w:rsidRDefault="00CB0695">
                            <w:pPr>
                              <w:spacing w:before="19"/>
                              <w:ind w:left="20"/>
                              <w:rPr>
                                <w:sz w:val="18"/>
                              </w:rPr>
                            </w:pPr>
                            <w:r>
                              <w:rPr>
                                <w:w w:val="80"/>
                                <w:sz w:val="18"/>
                              </w:rPr>
                              <w:t>£80k</w:t>
                            </w:r>
                            <w:r>
                              <w:rPr>
                                <w:spacing w:val="-4"/>
                                <w:sz w:val="18"/>
                              </w:rPr>
                              <w:t xml:space="preserve"> </w:t>
                            </w:r>
                            <w:r>
                              <w:rPr>
                                <w:spacing w:val="-5"/>
                                <w:w w:val="90"/>
                                <w:sz w:val="18"/>
                              </w:rPr>
                              <w:t>to</w:t>
                            </w:r>
                          </w:p>
                          <w:p w14:paraId="5DFC297E" w14:textId="77777777" w:rsidR="00984311" w:rsidRDefault="00CB0695">
                            <w:pPr>
                              <w:ind w:left="102"/>
                              <w:rPr>
                                <w:sz w:val="18"/>
                              </w:rPr>
                            </w:pPr>
                            <w:r>
                              <w:rPr>
                                <w:spacing w:val="-4"/>
                                <w:w w:val="90"/>
                                <w:sz w:val="18"/>
                              </w:rPr>
                              <w:t>£90k</w:t>
                            </w:r>
                          </w:p>
                        </w:txbxContent>
                      </wps:txbx>
                      <wps:bodyPr vert="vert270" wrap="square" lIns="0" tIns="0" rIns="0" bIns="0" rtlCol="0">
                        <a:noAutofit/>
                      </wps:bodyPr>
                    </wps:wsp>
                  </a:graphicData>
                </a:graphic>
              </wp:anchor>
            </w:drawing>
          </mc:Choice>
          <mc:Fallback>
            <w:pict>
              <v:shape w14:anchorId="6D39994D" id="Textbox 452" o:spid="_x0000_s1406" type="#_x0000_t202" style="position:absolute;left:0;text-align:left;margin-left:387.25pt;margin-top:-41.45pt;width:22.7pt;height:26.3pt;z-index:15776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" filled="f" stroked="f">
                <v:textbox style="layout-flow:vertical;mso-layout-flow-alt:bottom-to-top" inset="0,0,0,0">
                  <w:txbxContent>
                    <w:p w14:paraId="5B1F61EA" w14:textId="77777777" w:rsidR="00984311" w:rsidRDefault="00CB0695">
                      <w:pPr>
                        <w:spacing w:before="19"/>
                        <w:ind w:left="20"/>
                        <w:rPr>
                          <w:sz w:val="18"/>
                        </w:rPr>
                      </w:pPr>
                      <w:r>
                        <w:rPr>
                          <w:w w:val="80"/>
                          <w:sz w:val="18"/>
                        </w:rPr>
                        <w:t>£80k</w:t>
                      </w:r>
                      <w:r>
                        <w:rPr>
                          <w:spacing w:val="-4"/>
                          <w:sz w:val="18"/>
                        </w:rPr>
                        <w:t xml:space="preserve"> </w:t>
                      </w:r>
                      <w:r>
                        <w:rPr>
                          <w:spacing w:val="-5"/>
                          <w:w w:val="90"/>
                          <w:sz w:val="18"/>
                        </w:rPr>
                        <w:t>to</w:t>
                      </w:r>
                    </w:p>
                    <w:p w14:paraId="5DFC297E" w14:textId="77777777" w:rsidR="00984311" w:rsidRDefault="00CB0695">
                      <w:pPr>
                        <w:ind w:left="102"/>
                        <w:rPr>
                          <w:sz w:val="18"/>
                        </w:rPr>
                      </w:pPr>
                      <w:r>
                        <w:rPr>
                          <w:spacing w:val="-4"/>
                          <w:w w:val="90"/>
                          <w:sz w:val="18"/>
                        </w:rPr>
                        <w:t>£90k</w:t>
                      </w:r>
                    </w:p>
                  </w:txbxContent>
                </v:textbox>
                <w10:wrap anchorx="page"/>
              </v:shape>
            </w:pict>
          </mc:Fallback>
        </mc:AlternateContent>
      </w:r>
      <w:r>
        <w:rPr>
          <w:noProof/>
        </w:rPr>
        <mc:AlternateContent>
          <mc:Choice Requires="wps">
            <w:drawing>
              <wp:anchor distT="0" distB="0" distL="0" distR="0" simplePos="0" relativeHeight="15776768" behindDoc="0" locked="0" layoutInCell="1" allowOverlap="1" wp14:anchorId="04F5C68D" wp14:editId="63CECAB7">
                <wp:simplePos x="0" y="0"/>
                <wp:positionH relativeFrom="page">
                  <wp:posOffset>5296408</wp:posOffset>
                </wp:positionH>
                <wp:positionV relativeFrom="paragraph">
                  <wp:posOffset>-526338</wp:posOffset>
                </wp:positionV>
                <wp:extent cx="287655" cy="334010"/>
                <wp:effectExtent l="0" t="0" r="0" b="0"/>
                <wp:wrapNone/>
                <wp:docPr id="453" name="Text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7655" cy="334010"/>
                        </a:xfrm>
                        <a:prstGeom prst="rect">
                          <a:avLst/>
                        </a:prstGeom>
                      </wps:spPr>
                      <wps:txbx>
                        <w:txbxContent>
                          <w:p w14:paraId="3C2F24D9" w14:textId="77777777" w:rsidR="00984311" w:rsidRDefault="00CB0695">
                            <w:pPr>
                              <w:spacing w:before="19" w:line="207" w:lineRule="exact"/>
                              <w:ind w:left="20"/>
                              <w:rPr>
                                <w:sz w:val="18"/>
                              </w:rPr>
                            </w:pPr>
                            <w:r>
                              <w:rPr>
                                <w:w w:val="80"/>
                                <w:sz w:val="18"/>
                              </w:rPr>
                              <w:t>£90k</w:t>
                            </w:r>
                            <w:r>
                              <w:rPr>
                                <w:spacing w:val="-4"/>
                                <w:sz w:val="18"/>
                              </w:rPr>
                              <w:t xml:space="preserve"> </w:t>
                            </w:r>
                            <w:r>
                              <w:rPr>
                                <w:spacing w:val="-5"/>
                                <w:w w:val="90"/>
                                <w:sz w:val="18"/>
                              </w:rPr>
                              <w:t>to</w:t>
                            </w:r>
                          </w:p>
                          <w:p w14:paraId="77A56F4C" w14:textId="77777777" w:rsidR="00984311" w:rsidRDefault="00CB0695">
                            <w:pPr>
                              <w:spacing w:line="207" w:lineRule="exact"/>
                              <w:ind w:left="61"/>
                              <w:rPr>
                                <w:sz w:val="18"/>
                              </w:rPr>
                            </w:pPr>
                            <w:r>
                              <w:rPr>
                                <w:spacing w:val="-2"/>
                                <w:w w:val="90"/>
                                <w:sz w:val="18"/>
                              </w:rPr>
                              <w:t>£100k</w:t>
                            </w:r>
                          </w:p>
                        </w:txbxContent>
                      </wps:txbx>
                      <wps:bodyPr vert="vert270" wrap="square" lIns="0" tIns="0" rIns="0" bIns="0" rtlCol="0">
                        <a:noAutofit/>
                      </wps:bodyPr>
                    </wps:wsp>
                  </a:graphicData>
                </a:graphic>
              </wp:anchor>
            </w:drawing>
          </mc:Choice>
          <mc:Fallback>
            <w:pict>
              <v:shape w14:anchorId="04F5C68D" id="Textbox 453" o:spid="_x0000_s1407" type="#_x0000_t202" style="position:absolute;left:0;text-align:left;margin-left:417.05pt;margin-top:-41.45pt;width:22.65pt;height:26.3pt;z-index:157767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" filled="f" stroked="f">
                <v:textbox style="layout-flow:vertical;mso-layout-flow-alt:bottom-to-top" inset="0,0,0,0">
                  <w:txbxContent>
                    <w:p w14:paraId="3C2F24D9" w14:textId="77777777" w:rsidR="00984311" w:rsidRDefault="00CB0695">
                      <w:pPr>
                        <w:spacing w:before="19" w:line="207" w:lineRule="exact"/>
                        <w:ind w:left="20"/>
                        <w:rPr>
                          <w:sz w:val="18"/>
                        </w:rPr>
                      </w:pPr>
                      <w:r>
                        <w:rPr>
                          <w:w w:val="80"/>
                          <w:sz w:val="18"/>
                        </w:rPr>
                        <w:t>£90k</w:t>
                      </w:r>
                      <w:r>
                        <w:rPr>
                          <w:spacing w:val="-4"/>
                          <w:sz w:val="18"/>
                        </w:rPr>
                        <w:t xml:space="preserve"> </w:t>
                      </w:r>
                      <w:r>
                        <w:rPr>
                          <w:spacing w:val="-5"/>
                          <w:w w:val="90"/>
                          <w:sz w:val="18"/>
                        </w:rPr>
                        <w:t>to</w:t>
                      </w:r>
                    </w:p>
                    <w:p w14:paraId="77A56F4C" w14:textId="77777777" w:rsidR="00984311" w:rsidRDefault="00CB0695">
                      <w:pPr>
                        <w:spacing w:line="207" w:lineRule="exact"/>
                        <w:ind w:left="61"/>
                        <w:rPr>
                          <w:sz w:val="18"/>
                        </w:rPr>
                      </w:pPr>
                      <w:r>
                        <w:rPr>
                          <w:spacing w:val="-2"/>
                          <w:w w:val="90"/>
                          <w:sz w:val="18"/>
                        </w:rPr>
                        <w:t>£100k</w:t>
                      </w:r>
                    </w:p>
                  </w:txbxContent>
                </v:textbox>
                <w10:wrap anchorx="page"/>
              </v:shape>
            </w:pict>
          </mc:Fallback>
        </mc:AlternateContent>
      </w:r>
      <w:r>
        <w:rPr>
          <w:noProof/>
        </w:rPr>
        <mc:AlternateContent>
          <mc:Choice Requires="wps">
            <w:drawing>
              <wp:anchor distT="0" distB="0" distL="0" distR="0" simplePos="0" relativeHeight="15777280" behindDoc="0" locked="0" layoutInCell="1" allowOverlap="1" wp14:anchorId="0F43B0DD" wp14:editId="32E4D4B8">
                <wp:simplePos x="0" y="0"/>
                <wp:positionH relativeFrom="page">
                  <wp:posOffset>5674869</wp:posOffset>
                </wp:positionH>
                <wp:positionV relativeFrom="paragraph">
                  <wp:posOffset>-526241</wp:posOffset>
                </wp:positionV>
                <wp:extent cx="666750" cy="386080"/>
                <wp:effectExtent l="0" t="0" r="0" b="0"/>
                <wp:wrapNone/>
                <wp:docPr id="454" name="Text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6750" cy="386080"/>
                        </a:xfrm>
                        <a:prstGeom prst="rect">
                          <a:avLst/>
                        </a:prstGeom>
                      </wps:spPr>
                      <wps:txbx>
                        <w:txbxContent>
                          <w:p w14:paraId="7457F4EA" w14:textId="77777777" w:rsidR="00984311" w:rsidRDefault="00CB0695">
                            <w:pPr>
                              <w:spacing w:before="19" w:line="207" w:lineRule="exact"/>
                              <w:ind w:left="20"/>
                              <w:rPr>
                                <w:sz w:val="18"/>
                              </w:rPr>
                            </w:pPr>
                            <w:r>
                              <w:rPr>
                                <w:w w:val="80"/>
                                <w:sz w:val="18"/>
                              </w:rPr>
                              <w:t>£100k</w:t>
                            </w:r>
                            <w:r>
                              <w:rPr>
                                <w:spacing w:val="-1"/>
                                <w:sz w:val="18"/>
                              </w:rPr>
                              <w:t xml:space="preserve"> </w:t>
                            </w:r>
                            <w:r>
                              <w:rPr>
                                <w:spacing w:val="-5"/>
                                <w:w w:val="90"/>
                                <w:sz w:val="18"/>
                              </w:rPr>
                              <w:t>to</w:t>
                            </w:r>
                          </w:p>
                          <w:p w14:paraId="6D5B9FB4" w14:textId="77777777" w:rsidR="00984311" w:rsidRDefault="00CB0695">
                            <w:pPr>
                              <w:spacing w:line="207" w:lineRule="exact"/>
                              <w:ind w:left="102"/>
                              <w:rPr>
                                <w:sz w:val="18"/>
                              </w:rPr>
                            </w:pPr>
                            <w:r>
                              <w:rPr>
                                <w:spacing w:val="-2"/>
                                <w:w w:val="90"/>
                                <w:sz w:val="18"/>
                              </w:rPr>
                              <w:t>£110k</w:t>
                            </w:r>
                          </w:p>
                          <w:p w14:paraId="6F0AAF67" w14:textId="77777777" w:rsidR="00984311" w:rsidRDefault="00CB0695">
                            <w:pPr>
                              <w:spacing w:before="183" w:line="207" w:lineRule="exact"/>
                              <w:ind w:left="20"/>
                              <w:rPr>
                                <w:sz w:val="18"/>
                              </w:rPr>
                            </w:pPr>
                            <w:r>
                              <w:rPr>
                                <w:w w:val="80"/>
                                <w:sz w:val="18"/>
                              </w:rPr>
                              <w:t>£110k</w:t>
                            </w:r>
                            <w:r>
                              <w:rPr>
                                <w:spacing w:val="-1"/>
                                <w:sz w:val="18"/>
                              </w:rPr>
                              <w:t xml:space="preserve"> </w:t>
                            </w:r>
                            <w:r>
                              <w:rPr>
                                <w:spacing w:val="-5"/>
                                <w:w w:val="90"/>
                                <w:sz w:val="18"/>
                              </w:rPr>
                              <w:t>to</w:t>
                            </w:r>
                          </w:p>
                          <w:p w14:paraId="07F7FBBB" w14:textId="77777777" w:rsidR="00984311" w:rsidRDefault="00CB0695">
                            <w:pPr>
                              <w:spacing w:line="207" w:lineRule="exact"/>
                              <w:ind w:left="102"/>
                              <w:rPr>
                                <w:sz w:val="18"/>
                              </w:rPr>
                            </w:pPr>
                            <w:r>
                              <w:rPr>
                                <w:spacing w:val="-2"/>
                                <w:w w:val="90"/>
                                <w:sz w:val="18"/>
                              </w:rPr>
                              <w:t>£120k</w:t>
                            </w:r>
                          </w:p>
                        </w:txbxContent>
                      </wps:txbx>
                      <wps:bodyPr vert="vert270" wrap="square" lIns="0" tIns="0" rIns="0" bIns="0" rtlCol="0">
                        <a:noAutofit/>
                      </wps:bodyPr>
                    </wps:wsp>
                  </a:graphicData>
                </a:graphic>
              </wp:anchor>
            </w:drawing>
          </mc:Choice>
          <mc:Fallback>
            <w:pict>
              <v:shape w14:anchorId="0F43B0DD" id="Textbox 454" o:spid="_x0000_s1408" type="#_x0000_t202" style="position:absolute;left:0;text-align:left;margin-left:446.85pt;margin-top:-41.45pt;width:52.5pt;height:30.4pt;z-index:157772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" filled="f" stroked="f">
                <v:textbox style="layout-flow:vertical;mso-layout-flow-alt:bottom-to-top" inset="0,0,0,0">
                  <w:txbxContent>
                    <w:p w14:paraId="7457F4EA" w14:textId="77777777" w:rsidR="00984311" w:rsidRDefault="00CB0695">
                      <w:pPr>
                        <w:spacing w:before="19" w:line="207" w:lineRule="exact"/>
                        <w:ind w:left="20"/>
                        <w:rPr>
                          <w:sz w:val="18"/>
                        </w:rPr>
                      </w:pPr>
                      <w:r>
                        <w:rPr>
                          <w:w w:val="80"/>
                          <w:sz w:val="18"/>
                        </w:rPr>
                        <w:t>£100k</w:t>
                      </w:r>
                      <w:r>
                        <w:rPr>
                          <w:spacing w:val="-1"/>
                          <w:sz w:val="18"/>
                        </w:rPr>
                        <w:t xml:space="preserve"> </w:t>
                      </w:r>
                      <w:r>
                        <w:rPr>
                          <w:spacing w:val="-5"/>
                          <w:w w:val="90"/>
                          <w:sz w:val="18"/>
                        </w:rPr>
                        <w:t>to</w:t>
                      </w:r>
                    </w:p>
                    <w:p w14:paraId="6D5B9FB4" w14:textId="77777777" w:rsidR="00984311" w:rsidRDefault="00CB0695">
                      <w:pPr>
                        <w:spacing w:line="207" w:lineRule="exact"/>
                        <w:ind w:left="102"/>
                        <w:rPr>
                          <w:sz w:val="18"/>
                        </w:rPr>
                      </w:pPr>
                      <w:r>
                        <w:rPr>
                          <w:spacing w:val="-2"/>
                          <w:w w:val="90"/>
                          <w:sz w:val="18"/>
                        </w:rPr>
                        <w:t>£110k</w:t>
                      </w:r>
                    </w:p>
                    <w:p w14:paraId="6F0AAF67" w14:textId="77777777" w:rsidR="00984311" w:rsidRDefault="00CB0695">
                      <w:pPr>
                        <w:spacing w:before="183" w:line="207" w:lineRule="exact"/>
                        <w:ind w:left="20"/>
                        <w:rPr>
                          <w:sz w:val="18"/>
                        </w:rPr>
                      </w:pPr>
                      <w:r>
                        <w:rPr>
                          <w:w w:val="80"/>
                          <w:sz w:val="18"/>
                        </w:rPr>
                        <w:t>£110k</w:t>
                      </w:r>
                      <w:r>
                        <w:rPr>
                          <w:spacing w:val="-1"/>
                          <w:sz w:val="18"/>
                        </w:rPr>
                        <w:t xml:space="preserve"> </w:t>
                      </w:r>
                      <w:r>
                        <w:rPr>
                          <w:spacing w:val="-5"/>
                          <w:w w:val="90"/>
                          <w:sz w:val="18"/>
                        </w:rPr>
                        <w:t>to</w:t>
                      </w:r>
                    </w:p>
                    <w:p w14:paraId="07F7FBBB" w14:textId="77777777" w:rsidR="00984311" w:rsidRDefault="00CB0695">
                      <w:pPr>
                        <w:spacing w:line="207" w:lineRule="exact"/>
                        <w:ind w:left="102"/>
                        <w:rPr>
                          <w:sz w:val="18"/>
                        </w:rPr>
                      </w:pPr>
                      <w:r>
                        <w:rPr>
                          <w:spacing w:val="-2"/>
                          <w:w w:val="90"/>
                          <w:sz w:val="18"/>
                        </w:rPr>
                        <w:t>£120k</w:t>
                      </w:r>
                    </w:p>
                  </w:txbxContent>
                </v:textbox>
                <w10:wrap anchorx="page"/>
              </v:shape>
            </w:pict>
          </mc:Fallback>
        </mc:AlternateContent>
      </w:r>
      <w:r>
        <w:rPr>
          <w:noProof/>
        </w:rPr>
        <mc:AlternateContent>
          <mc:Choice Requires="wps">
            <w:drawing>
              <wp:anchor distT="0" distB="0" distL="0" distR="0" simplePos="0" relativeHeight="15777792" behindDoc="0" locked="0" layoutInCell="1" allowOverlap="1" wp14:anchorId="0FC166CC" wp14:editId="09914C52">
                <wp:simplePos x="0" y="0"/>
                <wp:positionH relativeFrom="page">
                  <wp:posOffset>6497320</wp:posOffset>
                </wp:positionH>
                <wp:positionV relativeFrom="paragraph">
                  <wp:posOffset>-525421</wp:posOffset>
                </wp:positionV>
                <wp:extent cx="156845" cy="509905"/>
                <wp:effectExtent l="0" t="0" r="0" b="0"/>
                <wp:wrapNone/>
                <wp:docPr id="455" name="Text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509905"/>
                        </a:xfrm>
                        <a:prstGeom prst="rect">
                          <a:avLst/>
                        </a:prstGeom>
                      </wps:spPr>
                      <wps:txbx>
                        <w:txbxContent>
                          <w:p w14:paraId="1FD3D0A5" w14:textId="77777777" w:rsidR="00984311" w:rsidRDefault="00CB0695">
                            <w:pPr>
                              <w:spacing w:before="19"/>
                              <w:ind w:left="20"/>
                              <w:rPr>
                                <w:sz w:val="18"/>
                              </w:rPr>
                            </w:pPr>
                            <w:r>
                              <w:rPr>
                                <w:w w:val="80"/>
                                <w:sz w:val="18"/>
                              </w:rPr>
                              <w:t>Over</w:t>
                            </w:r>
                            <w:r>
                              <w:rPr>
                                <w:spacing w:val="-6"/>
                                <w:sz w:val="18"/>
                              </w:rPr>
                              <w:t xml:space="preserve"> </w:t>
                            </w:r>
                            <w:r>
                              <w:rPr>
                                <w:spacing w:val="-4"/>
                                <w:w w:val="85"/>
                                <w:sz w:val="18"/>
                              </w:rPr>
                              <w:t>£120k</w:t>
                            </w:r>
                          </w:p>
                        </w:txbxContent>
                      </wps:txbx>
                      <wps:bodyPr vert="vert270" wrap="square" lIns="0" tIns="0" rIns="0" bIns="0" rtlCol="0">
                        <a:noAutofit/>
                      </wps:bodyPr>
                    </wps:wsp>
                  </a:graphicData>
                </a:graphic>
              </wp:anchor>
            </w:drawing>
          </mc:Choice>
          <mc:Fallback>
            <w:pict>
              <v:shape w14:anchorId="0FC166CC" id="Textbox 455" o:spid="_x0000_s1409" type="#_x0000_t202" style="position:absolute;left:0;text-align:left;margin-left:511.6pt;margin-top:-41.35pt;width:12.35pt;height:40.15pt;z-index:15777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" filled="f" stroked="f">
                <v:textbox style="layout-flow:vertical;mso-layout-flow-alt:bottom-to-top" inset="0,0,0,0">
                  <w:txbxContent>
                    <w:p w14:paraId="1FD3D0A5" w14:textId="77777777" w:rsidR="00984311" w:rsidRDefault="00CB0695">
                      <w:pPr>
                        <w:spacing w:before="19"/>
                        <w:ind w:left="20"/>
                        <w:rPr>
                          <w:sz w:val="18"/>
                        </w:rPr>
                      </w:pPr>
                      <w:r>
                        <w:rPr>
                          <w:w w:val="80"/>
                          <w:sz w:val="18"/>
                        </w:rPr>
                        <w:t>Over</w:t>
                      </w:r>
                      <w:r>
                        <w:rPr>
                          <w:spacing w:val="-6"/>
                          <w:sz w:val="18"/>
                        </w:rPr>
                        <w:t xml:space="preserve"> </w:t>
                      </w:r>
                      <w:r>
                        <w:rPr>
                          <w:spacing w:val="-4"/>
                          <w:w w:val="85"/>
                          <w:sz w:val="18"/>
                        </w:rPr>
                        <w:t>£120k</w:t>
                      </w:r>
                    </w:p>
                  </w:txbxContent>
                </v:textbox>
                <w10:wrap anchorx="page"/>
              </v:shape>
            </w:pict>
          </mc:Fallback>
        </mc:AlternateContent>
      </w:r>
      <w:r>
        <w:rPr>
          <w:rFonts w:ascii="Arial"/>
          <w:i/>
          <w:sz w:val="16"/>
        </w:rPr>
        <w:t>Source:</w:t>
      </w:r>
      <w:r>
        <w:rPr>
          <w:rFonts w:ascii="Arial"/>
          <w:i/>
          <w:spacing w:val="-4"/>
          <w:sz w:val="16"/>
        </w:rPr>
        <w:t xml:space="preserve"> </w:t>
      </w:r>
      <w:r>
        <w:rPr>
          <w:rFonts w:ascii="Arial"/>
          <w:i/>
          <w:sz w:val="16"/>
        </w:rPr>
        <w:t>Derived</w:t>
      </w:r>
      <w:r>
        <w:rPr>
          <w:rFonts w:ascii="Arial"/>
          <w:i/>
          <w:spacing w:val="-5"/>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2"/>
          <w:sz w:val="16"/>
        </w:rPr>
        <w:t xml:space="preserve"> </w:t>
      </w:r>
      <w:r>
        <w:rPr>
          <w:rFonts w:ascii="Arial"/>
          <w:i/>
          <w:sz w:val="16"/>
        </w:rPr>
        <w:t>range</w:t>
      </w:r>
      <w:r>
        <w:rPr>
          <w:rFonts w:ascii="Arial"/>
          <w:i/>
          <w:spacing w:val="-3"/>
          <w:sz w:val="16"/>
        </w:rPr>
        <w:t xml:space="preserve"> </w:t>
      </w:r>
      <w:r>
        <w:rPr>
          <w:rFonts w:ascii="Arial"/>
          <w:i/>
          <w:sz w:val="16"/>
        </w:rPr>
        <w:t>of</w:t>
      </w:r>
      <w:r>
        <w:rPr>
          <w:rFonts w:ascii="Arial"/>
          <w:i/>
          <w:spacing w:val="-4"/>
          <w:sz w:val="16"/>
        </w:rPr>
        <w:t xml:space="preserve"> </w:t>
      </w:r>
      <w:r>
        <w:rPr>
          <w:rFonts w:ascii="Arial"/>
          <w:i/>
          <w:sz w:val="16"/>
        </w:rPr>
        <w:t>data</w:t>
      </w:r>
      <w:r>
        <w:rPr>
          <w:rFonts w:ascii="Arial"/>
          <w:i/>
          <w:spacing w:val="-2"/>
          <w:sz w:val="16"/>
        </w:rPr>
        <w:t xml:space="preserve"> sources</w:t>
      </w:r>
    </w:p>
    <w:p w14:paraId="52961C91" w14:textId="77777777" w:rsidR="00984311" w:rsidRDefault="00984311">
      <w:pPr>
        <w:pStyle w:val="BodyText"/>
        <w:rPr>
          <w:rFonts w:ascii="Arial"/>
          <w:i/>
          <w:sz w:val="16"/>
        </w:rPr>
      </w:pPr>
    </w:p>
    <w:p w14:paraId="63D2C250" w14:textId="77777777" w:rsidR="00984311" w:rsidRDefault="00984311">
      <w:pPr>
        <w:pStyle w:val="BodyText"/>
        <w:spacing w:before="82"/>
        <w:rPr>
          <w:rFonts w:ascii="Arial"/>
          <w:i/>
          <w:sz w:val="16"/>
        </w:rPr>
      </w:pPr>
    </w:p>
    <w:p w14:paraId="27755686"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Analysis has also been undertaken to estimate how incomes vary by local authority, with the table below showing the estimated median household income in each location, the table also shows the variance in incomes from the study area average. There is some variation in the estimated incomes by area, ranging from £30,200 in Nottingham, up to £45,400 in Rushcliffe.</w:t>
      </w:r>
    </w:p>
    <w:p w14:paraId="5B8515E4" w14:textId="77777777" w:rsidR="00984311" w:rsidRDefault="00984311">
      <w:pPr>
        <w:pStyle w:val="BodyText"/>
        <w:spacing w:before="131"/>
      </w:pPr>
    </w:p>
    <w:p w14:paraId="1BA5A30C"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7.4</w:t>
      </w:r>
      <w:r>
        <w:rPr>
          <w:color w:val="636363"/>
        </w:rPr>
        <w:tab/>
        <w:t>Estimated</w:t>
      </w:r>
      <w:r>
        <w:rPr>
          <w:color w:val="636363"/>
          <w:spacing w:val="-7"/>
        </w:rPr>
        <w:t xml:space="preserve"> </w:t>
      </w:r>
      <w:r>
        <w:rPr>
          <w:color w:val="636363"/>
        </w:rPr>
        <w:t>average</w:t>
      </w:r>
      <w:r>
        <w:rPr>
          <w:color w:val="636363"/>
          <w:spacing w:val="-9"/>
        </w:rPr>
        <w:t xml:space="preserve"> </w:t>
      </w:r>
      <w:r>
        <w:rPr>
          <w:color w:val="636363"/>
        </w:rPr>
        <w:t>(median)</w:t>
      </w:r>
      <w:r>
        <w:rPr>
          <w:color w:val="636363"/>
          <w:spacing w:val="-8"/>
        </w:rPr>
        <w:t xml:space="preserve"> </w:t>
      </w:r>
      <w:r>
        <w:rPr>
          <w:color w:val="636363"/>
        </w:rPr>
        <w:t>household</w:t>
      </w:r>
      <w:r>
        <w:rPr>
          <w:color w:val="636363"/>
          <w:spacing w:val="-9"/>
        </w:rPr>
        <w:t xml:space="preserve"> </w:t>
      </w:r>
      <w:r>
        <w:rPr>
          <w:color w:val="636363"/>
        </w:rPr>
        <w:t>income</w:t>
      </w:r>
      <w:r>
        <w:rPr>
          <w:color w:val="636363"/>
          <w:spacing w:val="-7"/>
        </w:rPr>
        <w:t xml:space="preserve"> </w:t>
      </w:r>
      <w:r>
        <w:rPr>
          <w:color w:val="636363"/>
        </w:rPr>
        <w:t>by</w:t>
      </w:r>
      <w:r>
        <w:rPr>
          <w:color w:val="636363"/>
          <w:spacing w:val="-3"/>
        </w:rPr>
        <w:t xml:space="preserve"> </w:t>
      </w:r>
      <w:r>
        <w:rPr>
          <w:color w:val="636363"/>
        </w:rPr>
        <w:t>local</w:t>
      </w:r>
      <w:r>
        <w:rPr>
          <w:color w:val="636363"/>
          <w:spacing w:val="-7"/>
        </w:rPr>
        <w:t xml:space="preserve"> </w:t>
      </w:r>
      <w:r>
        <w:rPr>
          <w:color w:val="636363"/>
        </w:rPr>
        <w:t>authority</w:t>
      </w:r>
      <w:r>
        <w:rPr>
          <w:color w:val="636363"/>
          <w:spacing w:val="-8"/>
        </w:rPr>
        <w:t xml:space="preserve"> </w:t>
      </w:r>
      <w:r>
        <w:rPr>
          <w:color w:val="636363"/>
          <w:spacing w:val="-2"/>
        </w:rPr>
        <w:t>(2022)</w:t>
      </w:r>
    </w:p>
    <w:p w14:paraId="3C6CC752"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61"/>
        <w:gridCol w:w="3163"/>
        <w:gridCol w:w="2602"/>
      </w:tblGrid>
      <w:tr w:rsidR="00984311" w14:paraId="3A9EC297" w14:textId="77777777">
        <w:trPr>
          <w:trHeight w:val="287"/>
        </w:trPr>
        <w:tc>
          <w:tcPr>
            <w:tcW w:w="3161" w:type="dxa"/>
            <w:shd w:val="clear" w:color="auto" w:fill="001F5F"/>
          </w:tcPr>
          <w:p w14:paraId="342764F7" w14:textId="77777777" w:rsidR="00984311" w:rsidRDefault="00984311">
            <w:pPr>
              <w:pStyle w:val="TableParagraph"/>
              <w:spacing w:line="240" w:lineRule="auto"/>
              <w:ind w:left="0"/>
              <w:jc w:val="left"/>
              <w:rPr>
                <w:rFonts w:ascii="Times New Roman"/>
                <w:sz w:val="18"/>
              </w:rPr>
            </w:pPr>
          </w:p>
        </w:tc>
        <w:tc>
          <w:tcPr>
            <w:tcW w:w="3163" w:type="dxa"/>
            <w:shd w:val="clear" w:color="auto" w:fill="001F5F"/>
          </w:tcPr>
          <w:p w14:paraId="665918D7" w14:textId="77777777" w:rsidR="00984311" w:rsidRDefault="00CB0695">
            <w:pPr>
              <w:pStyle w:val="TableParagraph"/>
              <w:ind w:left="8"/>
              <w:rPr>
                <w:sz w:val="20"/>
              </w:rPr>
            </w:pPr>
            <w:r>
              <w:rPr>
                <w:color w:val="FFFFFF"/>
                <w:sz w:val="20"/>
              </w:rPr>
              <w:t>Median</w:t>
            </w:r>
            <w:r>
              <w:rPr>
                <w:color w:val="FFFFFF"/>
                <w:spacing w:val="-10"/>
                <w:sz w:val="20"/>
              </w:rPr>
              <w:t xml:space="preserve"> </w:t>
            </w:r>
            <w:r>
              <w:rPr>
                <w:color w:val="FFFFFF"/>
                <w:spacing w:val="-2"/>
                <w:sz w:val="20"/>
              </w:rPr>
              <w:t>Income</w:t>
            </w:r>
          </w:p>
        </w:tc>
        <w:tc>
          <w:tcPr>
            <w:tcW w:w="2602" w:type="dxa"/>
            <w:shd w:val="clear" w:color="auto" w:fill="001F5F"/>
          </w:tcPr>
          <w:p w14:paraId="031AEA64" w14:textId="77777777" w:rsidR="00984311" w:rsidRDefault="00CB0695">
            <w:pPr>
              <w:pStyle w:val="TableParagraph"/>
              <w:ind w:left="11" w:right="4"/>
              <w:rPr>
                <w:sz w:val="20"/>
              </w:rPr>
            </w:pPr>
            <w:r>
              <w:rPr>
                <w:color w:val="FFFFFF"/>
                <w:sz w:val="20"/>
              </w:rPr>
              <w:t>As</w:t>
            </w:r>
            <w:r>
              <w:rPr>
                <w:color w:val="FFFFFF"/>
                <w:spacing w:val="-3"/>
                <w:sz w:val="20"/>
              </w:rPr>
              <w:t xml:space="preserve"> </w:t>
            </w:r>
            <w:r>
              <w:rPr>
                <w:color w:val="FFFFFF"/>
                <w:sz w:val="20"/>
              </w:rPr>
              <w:t>a</w:t>
            </w:r>
            <w:r>
              <w:rPr>
                <w:color w:val="FFFFFF"/>
                <w:spacing w:val="-4"/>
                <w:sz w:val="20"/>
              </w:rPr>
              <w:t xml:space="preserve"> </w:t>
            </w:r>
            <w:r>
              <w:rPr>
                <w:color w:val="FFFFFF"/>
                <w:sz w:val="20"/>
              </w:rPr>
              <w:t>%</w:t>
            </w:r>
            <w:r>
              <w:rPr>
                <w:color w:val="FFFFFF"/>
                <w:spacing w:val="-1"/>
                <w:sz w:val="20"/>
              </w:rPr>
              <w:t xml:space="preserve"> </w:t>
            </w:r>
            <w:r>
              <w:rPr>
                <w:color w:val="FFFFFF"/>
                <w:sz w:val="20"/>
              </w:rPr>
              <w:t>of</w:t>
            </w:r>
            <w:r>
              <w:rPr>
                <w:color w:val="FFFFFF"/>
                <w:spacing w:val="-2"/>
                <w:sz w:val="20"/>
              </w:rPr>
              <w:t xml:space="preserve"> </w:t>
            </w:r>
            <w:r>
              <w:rPr>
                <w:color w:val="FFFFFF"/>
                <w:sz w:val="20"/>
              </w:rPr>
              <w:t>area</w:t>
            </w:r>
            <w:r>
              <w:rPr>
                <w:color w:val="FFFFFF"/>
                <w:spacing w:val="-3"/>
                <w:sz w:val="20"/>
              </w:rPr>
              <w:t xml:space="preserve"> </w:t>
            </w:r>
            <w:r>
              <w:rPr>
                <w:color w:val="FFFFFF"/>
                <w:spacing w:val="-2"/>
                <w:sz w:val="20"/>
              </w:rPr>
              <w:t>average</w:t>
            </w:r>
          </w:p>
        </w:tc>
      </w:tr>
      <w:tr w:rsidR="00984311" w14:paraId="515AC8F7" w14:textId="77777777">
        <w:trPr>
          <w:trHeight w:val="287"/>
        </w:trPr>
        <w:tc>
          <w:tcPr>
            <w:tcW w:w="3161" w:type="dxa"/>
          </w:tcPr>
          <w:p w14:paraId="779BE08A" w14:textId="77777777" w:rsidR="00984311" w:rsidRDefault="00CB0695">
            <w:pPr>
              <w:pStyle w:val="TableParagraph"/>
              <w:jc w:val="left"/>
              <w:rPr>
                <w:sz w:val="20"/>
              </w:rPr>
            </w:pPr>
            <w:r>
              <w:rPr>
                <w:spacing w:val="-2"/>
                <w:sz w:val="20"/>
              </w:rPr>
              <w:t>Nottingham</w:t>
            </w:r>
          </w:p>
        </w:tc>
        <w:tc>
          <w:tcPr>
            <w:tcW w:w="3163" w:type="dxa"/>
          </w:tcPr>
          <w:p w14:paraId="3201FC21" w14:textId="77777777" w:rsidR="00984311" w:rsidRDefault="00CB0695">
            <w:pPr>
              <w:pStyle w:val="TableParagraph"/>
              <w:ind w:left="8" w:right="2"/>
              <w:rPr>
                <w:sz w:val="20"/>
              </w:rPr>
            </w:pPr>
            <w:r>
              <w:rPr>
                <w:spacing w:val="-2"/>
                <w:sz w:val="20"/>
              </w:rPr>
              <w:t>£30,200</w:t>
            </w:r>
          </w:p>
        </w:tc>
        <w:tc>
          <w:tcPr>
            <w:tcW w:w="2602" w:type="dxa"/>
          </w:tcPr>
          <w:p w14:paraId="11324A58" w14:textId="77777777" w:rsidR="00984311" w:rsidRDefault="00CB0695">
            <w:pPr>
              <w:pStyle w:val="TableParagraph"/>
              <w:ind w:left="11" w:right="5"/>
              <w:rPr>
                <w:sz w:val="20"/>
              </w:rPr>
            </w:pPr>
            <w:r>
              <w:rPr>
                <w:spacing w:val="-5"/>
                <w:sz w:val="20"/>
              </w:rPr>
              <w:t>87%</w:t>
            </w:r>
          </w:p>
        </w:tc>
      </w:tr>
      <w:tr w:rsidR="00984311" w14:paraId="5FA7E91D" w14:textId="77777777">
        <w:trPr>
          <w:trHeight w:val="287"/>
        </w:trPr>
        <w:tc>
          <w:tcPr>
            <w:tcW w:w="3161" w:type="dxa"/>
          </w:tcPr>
          <w:p w14:paraId="22DC9202" w14:textId="77777777" w:rsidR="00984311" w:rsidRDefault="00CB0695">
            <w:pPr>
              <w:pStyle w:val="TableParagraph"/>
              <w:jc w:val="left"/>
              <w:rPr>
                <w:sz w:val="20"/>
              </w:rPr>
            </w:pPr>
            <w:r>
              <w:rPr>
                <w:spacing w:val="-2"/>
                <w:sz w:val="20"/>
              </w:rPr>
              <w:t>Ashfield</w:t>
            </w:r>
          </w:p>
        </w:tc>
        <w:tc>
          <w:tcPr>
            <w:tcW w:w="3163" w:type="dxa"/>
          </w:tcPr>
          <w:p w14:paraId="02DA2E3F" w14:textId="77777777" w:rsidR="00984311" w:rsidRDefault="00CB0695">
            <w:pPr>
              <w:pStyle w:val="TableParagraph"/>
              <w:ind w:left="8" w:right="2"/>
              <w:rPr>
                <w:sz w:val="20"/>
              </w:rPr>
            </w:pPr>
            <w:r>
              <w:rPr>
                <w:spacing w:val="-2"/>
                <w:sz w:val="20"/>
              </w:rPr>
              <w:t>£32,900</w:t>
            </w:r>
          </w:p>
        </w:tc>
        <w:tc>
          <w:tcPr>
            <w:tcW w:w="2602" w:type="dxa"/>
          </w:tcPr>
          <w:p w14:paraId="072CE05C" w14:textId="77777777" w:rsidR="00984311" w:rsidRDefault="00CB0695">
            <w:pPr>
              <w:pStyle w:val="TableParagraph"/>
              <w:ind w:left="11" w:right="5"/>
              <w:rPr>
                <w:sz w:val="20"/>
              </w:rPr>
            </w:pPr>
            <w:r>
              <w:rPr>
                <w:spacing w:val="-5"/>
                <w:sz w:val="20"/>
              </w:rPr>
              <w:t>95%</w:t>
            </w:r>
          </w:p>
        </w:tc>
      </w:tr>
      <w:tr w:rsidR="00984311" w14:paraId="15298E23" w14:textId="77777777">
        <w:trPr>
          <w:trHeight w:val="287"/>
        </w:trPr>
        <w:tc>
          <w:tcPr>
            <w:tcW w:w="3161" w:type="dxa"/>
          </w:tcPr>
          <w:p w14:paraId="47A6D724" w14:textId="77777777" w:rsidR="00984311" w:rsidRDefault="00CB0695">
            <w:pPr>
              <w:pStyle w:val="TableParagraph"/>
              <w:jc w:val="left"/>
              <w:rPr>
                <w:sz w:val="20"/>
              </w:rPr>
            </w:pPr>
            <w:r>
              <w:rPr>
                <w:spacing w:val="-2"/>
                <w:sz w:val="20"/>
              </w:rPr>
              <w:t>Broxtowe</w:t>
            </w:r>
          </w:p>
        </w:tc>
        <w:tc>
          <w:tcPr>
            <w:tcW w:w="3163" w:type="dxa"/>
          </w:tcPr>
          <w:p w14:paraId="669853EC" w14:textId="77777777" w:rsidR="00984311" w:rsidRDefault="00CB0695">
            <w:pPr>
              <w:pStyle w:val="TableParagraph"/>
              <w:ind w:left="8" w:right="2"/>
              <w:rPr>
                <w:sz w:val="20"/>
              </w:rPr>
            </w:pPr>
            <w:r>
              <w:rPr>
                <w:spacing w:val="-2"/>
                <w:sz w:val="20"/>
              </w:rPr>
              <w:t>£37,400</w:t>
            </w:r>
          </w:p>
        </w:tc>
        <w:tc>
          <w:tcPr>
            <w:tcW w:w="2602" w:type="dxa"/>
          </w:tcPr>
          <w:p w14:paraId="7CD86863" w14:textId="77777777" w:rsidR="00984311" w:rsidRDefault="00CB0695">
            <w:pPr>
              <w:pStyle w:val="TableParagraph"/>
              <w:ind w:left="11" w:right="5"/>
              <w:rPr>
                <w:sz w:val="20"/>
              </w:rPr>
            </w:pPr>
            <w:r>
              <w:rPr>
                <w:spacing w:val="-4"/>
                <w:sz w:val="20"/>
              </w:rPr>
              <w:t>108%</w:t>
            </w:r>
          </w:p>
        </w:tc>
      </w:tr>
      <w:tr w:rsidR="00984311" w14:paraId="01AA040C" w14:textId="77777777">
        <w:trPr>
          <w:trHeight w:val="287"/>
        </w:trPr>
        <w:tc>
          <w:tcPr>
            <w:tcW w:w="3161" w:type="dxa"/>
          </w:tcPr>
          <w:p w14:paraId="763E850A" w14:textId="77777777" w:rsidR="00984311" w:rsidRDefault="00CB0695">
            <w:pPr>
              <w:pStyle w:val="TableParagraph"/>
              <w:jc w:val="left"/>
              <w:rPr>
                <w:sz w:val="20"/>
              </w:rPr>
            </w:pPr>
            <w:r>
              <w:rPr>
                <w:spacing w:val="-2"/>
                <w:sz w:val="20"/>
              </w:rPr>
              <w:t>Gedling</w:t>
            </w:r>
          </w:p>
        </w:tc>
        <w:tc>
          <w:tcPr>
            <w:tcW w:w="3163" w:type="dxa"/>
          </w:tcPr>
          <w:p w14:paraId="5782D6E7" w14:textId="77777777" w:rsidR="00984311" w:rsidRDefault="00CB0695">
            <w:pPr>
              <w:pStyle w:val="TableParagraph"/>
              <w:ind w:left="8" w:right="2"/>
              <w:rPr>
                <w:sz w:val="20"/>
              </w:rPr>
            </w:pPr>
            <w:r>
              <w:rPr>
                <w:spacing w:val="-2"/>
                <w:sz w:val="20"/>
              </w:rPr>
              <w:t>£36,800</w:t>
            </w:r>
          </w:p>
        </w:tc>
        <w:tc>
          <w:tcPr>
            <w:tcW w:w="2602" w:type="dxa"/>
          </w:tcPr>
          <w:p w14:paraId="517B48F0" w14:textId="77777777" w:rsidR="00984311" w:rsidRDefault="00CB0695">
            <w:pPr>
              <w:pStyle w:val="TableParagraph"/>
              <w:ind w:left="11" w:right="5"/>
              <w:rPr>
                <w:sz w:val="20"/>
              </w:rPr>
            </w:pPr>
            <w:r>
              <w:rPr>
                <w:spacing w:val="-4"/>
                <w:sz w:val="20"/>
              </w:rPr>
              <w:t>106%</w:t>
            </w:r>
          </w:p>
        </w:tc>
      </w:tr>
      <w:tr w:rsidR="00984311" w14:paraId="7BC0C5BC" w14:textId="77777777">
        <w:trPr>
          <w:trHeight w:val="288"/>
        </w:trPr>
        <w:tc>
          <w:tcPr>
            <w:tcW w:w="3161" w:type="dxa"/>
          </w:tcPr>
          <w:p w14:paraId="7269E033" w14:textId="77777777" w:rsidR="00984311" w:rsidRDefault="00CB0695">
            <w:pPr>
              <w:pStyle w:val="TableParagraph"/>
              <w:jc w:val="left"/>
              <w:rPr>
                <w:sz w:val="20"/>
              </w:rPr>
            </w:pPr>
            <w:r>
              <w:rPr>
                <w:spacing w:val="-2"/>
                <w:sz w:val="20"/>
              </w:rPr>
              <w:t>Rushcliffe</w:t>
            </w:r>
          </w:p>
        </w:tc>
        <w:tc>
          <w:tcPr>
            <w:tcW w:w="3163" w:type="dxa"/>
          </w:tcPr>
          <w:p w14:paraId="62CB0C4C" w14:textId="77777777" w:rsidR="00984311" w:rsidRDefault="00CB0695">
            <w:pPr>
              <w:pStyle w:val="TableParagraph"/>
              <w:ind w:left="8" w:right="2"/>
              <w:rPr>
                <w:sz w:val="20"/>
              </w:rPr>
            </w:pPr>
            <w:r>
              <w:rPr>
                <w:spacing w:val="-2"/>
                <w:sz w:val="20"/>
              </w:rPr>
              <w:t>£45,400</w:t>
            </w:r>
          </w:p>
        </w:tc>
        <w:tc>
          <w:tcPr>
            <w:tcW w:w="2602" w:type="dxa"/>
          </w:tcPr>
          <w:p w14:paraId="22A3AA16" w14:textId="77777777" w:rsidR="00984311" w:rsidRDefault="00CB0695">
            <w:pPr>
              <w:pStyle w:val="TableParagraph"/>
              <w:ind w:left="11" w:right="5"/>
              <w:rPr>
                <w:sz w:val="20"/>
              </w:rPr>
            </w:pPr>
            <w:r>
              <w:rPr>
                <w:spacing w:val="-4"/>
                <w:sz w:val="20"/>
              </w:rPr>
              <w:t>131%</w:t>
            </w:r>
          </w:p>
        </w:tc>
      </w:tr>
      <w:tr w:rsidR="00984311" w14:paraId="499FE797" w14:textId="77777777">
        <w:trPr>
          <w:trHeight w:val="287"/>
        </w:trPr>
        <w:tc>
          <w:tcPr>
            <w:tcW w:w="3161" w:type="dxa"/>
          </w:tcPr>
          <w:p w14:paraId="2D6EC2E5" w14:textId="77777777" w:rsidR="00984311" w:rsidRDefault="00CB0695">
            <w:pPr>
              <w:pStyle w:val="TableParagraph"/>
              <w:jc w:val="left"/>
              <w:rPr>
                <w:sz w:val="20"/>
              </w:rPr>
            </w:pPr>
            <w:r>
              <w:rPr>
                <w:sz w:val="20"/>
              </w:rPr>
              <w:t>Study</w:t>
            </w:r>
            <w:r>
              <w:rPr>
                <w:spacing w:val="-7"/>
                <w:sz w:val="20"/>
              </w:rPr>
              <w:t xml:space="preserve"> </w:t>
            </w:r>
            <w:r>
              <w:rPr>
                <w:spacing w:val="-4"/>
                <w:sz w:val="20"/>
              </w:rPr>
              <w:t>area</w:t>
            </w:r>
          </w:p>
        </w:tc>
        <w:tc>
          <w:tcPr>
            <w:tcW w:w="3163" w:type="dxa"/>
          </w:tcPr>
          <w:p w14:paraId="0D379FF0" w14:textId="77777777" w:rsidR="00984311" w:rsidRDefault="00CB0695">
            <w:pPr>
              <w:pStyle w:val="TableParagraph"/>
              <w:ind w:left="8" w:right="2"/>
              <w:rPr>
                <w:sz w:val="20"/>
              </w:rPr>
            </w:pPr>
            <w:r>
              <w:rPr>
                <w:spacing w:val="-2"/>
                <w:sz w:val="20"/>
              </w:rPr>
              <w:t>£34,600</w:t>
            </w:r>
          </w:p>
        </w:tc>
        <w:tc>
          <w:tcPr>
            <w:tcW w:w="2602" w:type="dxa"/>
          </w:tcPr>
          <w:p w14:paraId="29FF7E60" w14:textId="77777777" w:rsidR="00984311" w:rsidRDefault="00CB0695">
            <w:pPr>
              <w:pStyle w:val="TableParagraph"/>
              <w:ind w:left="11"/>
              <w:rPr>
                <w:sz w:val="20"/>
              </w:rPr>
            </w:pPr>
            <w:r>
              <w:rPr>
                <w:spacing w:val="-10"/>
                <w:sz w:val="20"/>
              </w:rPr>
              <w:t>-</w:t>
            </w:r>
          </w:p>
        </w:tc>
      </w:tr>
    </w:tbl>
    <w:p w14:paraId="168466F9"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4"/>
          <w:sz w:val="16"/>
        </w:rPr>
        <w:t>data</w:t>
      </w:r>
    </w:p>
    <w:p w14:paraId="706F0D22" w14:textId="77777777" w:rsidR="00984311" w:rsidRDefault="00984311">
      <w:pPr>
        <w:pStyle w:val="BodyText"/>
        <w:rPr>
          <w:rFonts w:ascii="Arial"/>
          <w:i/>
          <w:sz w:val="16"/>
        </w:rPr>
      </w:pPr>
    </w:p>
    <w:p w14:paraId="6F57D7C5" w14:textId="77777777" w:rsidR="00984311" w:rsidRDefault="00984311">
      <w:pPr>
        <w:pStyle w:val="BodyText"/>
        <w:spacing w:before="83"/>
        <w:rPr>
          <w:rFonts w:ascii="Arial"/>
          <w:i/>
          <w:sz w:val="16"/>
        </w:rPr>
      </w:pPr>
    </w:p>
    <w:p w14:paraId="17FD9BAD" w14:textId="77777777" w:rsidR="00984311" w:rsidRDefault="00CB0695">
      <w:pPr>
        <w:pStyle w:val="Heading2"/>
      </w:pPr>
      <w:r>
        <w:t>Affordability</w:t>
      </w:r>
      <w:r>
        <w:rPr>
          <w:spacing w:val="-14"/>
        </w:rPr>
        <w:t xml:space="preserve"> </w:t>
      </w:r>
      <w:r>
        <w:rPr>
          <w:spacing w:val="-2"/>
        </w:rPr>
        <w:t>Thresholds</w:t>
      </w:r>
    </w:p>
    <w:p w14:paraId="774A001B"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30336" behindDoc="1" locked="0" layoutInCell="1" allowOverlap="1" wp14:anchorId="26299FB6" wp14:editId="25E0CC41">
                <wp:simplePos x="0" y="0"/>
                <wp:positionH relativeFrom="page">
                  <wp:posOffset>1242364</wp:posOffset>
                </wp:positionH>
                <wp:positionV relativeFrom="paragraph">
                  <wp:posOffset>85894</wp:posOffset>
                </wp:positionV>
                <wp:extent cx="5708650" cy="6350"/>
                <wp:effectExtent l="0" t="0" r="0" b="0"/>
                <wp:wrapTopAndBottom/>
                <wp:docPr id="456" name="Graphic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9019255" id="Graphic 456" o:spid="_x0000_s1026" style="position:absolute;margin-left:97.8pt;margin-top:6.75pt;width:449.5pt;height:.5pt;z-index:-1568614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CqvxYcHwIAAL0EAAAOAAAAAAAAAAAAAAAAAC4CAABkcnMvZTJvRG9jLnht&#10;bFBLAQItABQABgAIAAAAIQDWgHk44QAAAAoBAAAPAAAAAAAAAAAAAAAAAHkEAABkcnMvZG93bnJl&#10;di54bWxQSwUGAAAAAAQABADzAAAAhwUAAAAA&#10;" path="m5708269,l,,,6095r5708269,l5708269,xe" fillcolor="black" stroked="f">
                <v:path arrowok="t"/>
                <w10:wrap type="topAndBottom" anchorx="page"/>
              </v:shape>
            </w:pict>
          </mc:Fallback>
        </mc:AlternateContent>
      </w:r>
    </w:p>
    <w:p w14:paraId="6CF2F7DA" w14:textId="77777777" w:rsidR="00984311" w:rsidRDefault="00984311">
      <w:pPr>
        <w:pStyle w:val="BodyText"/>
        <w:spacing w:before="9"/>
        <w:rPr>
          <w:rFonts w:ascii="Arial"/>
          <w:b/>
        </w:rPr>
      </w:pPr>
    </w:p>
    <w:p w14:paraId="401B63B3"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To</w:t>
      </w:r>
      <w:r>
        <w:rPr>
          <w:spacing w:val="-14"/>
          <w:sz w:val="20"/>
        </w:rPr>
        <w:t xml:space="preserve"> </w:t>
      </w:r>
      <w:r>
        <w:rPr>
          <w:sz w:val="20"/>
        </w:rPr>
        <w:t>assess</w:t>
      </w:r>
      <w:r>
        <w:rPr>
          <w:spacing w:val="-14"/>
          <w:sz w:val="20"/>
        </w:rPr>
        <w:t xml:space="preserve"> </w:t>
      </w:r>
      <w:r>
        <w:rPr>
          <w:sz w:val="20"/>
        </w:rPr>
        <w:t>affordability</w:t>
      </w:r>
      <w:r>
        <w:rPr>
          <w:spacing w:val="-14"/>
          <w:sz w:val="20"/>
        </w:rPr>
        <w:t xml:space="preserve"> </w:t>
      </w:r>
      <w:r>
        <w:rPr>
          <w:sz w:val="20"/>
        </w:rPr>
        <w:t>two</w:t>
      </w:r>
      <w:r>
        <w:rPr>
          <w:spacing w:val="-14"/>
          <w:sz w:val="20"/>
        </w:rPr>
        <w:t xml:space="preserve"> </w:t>
      </w:r>
      <w:r>
        <w:rPr>
          <w:sz w:val="20"/>
        </w:rPr>
        <w:t>different</w:t>
      </w:r>
      <w:r>
        <w:rPr>
          <w:spacing w:val="-14"/>
          <w:sz w:val="20"/>
        </w:rPr>
        <w:t xml:space="preserve"> </w:t>
      </w:r>
      <w:r>
        <w:rPr>
          <w:sz w:val="20"/>
        </w:rPr>
        <w:t>measures</w:t>
      </w:r>
      <w:r>
        <w:rPr>
          <w:spacing w:val="-14"/>
          <w:sz w:val="20"/>
        </w:rPr>
        <w:t xml:space="preserve"> </w:t>
      </w:r>
      <w:r>
        <w:rPr>
          <w:sz w:val="20"/>
        </w:rPr>
        <w:t>are</w:t>
      </w:r>
      <w:r>
        <w:rPr>
          <w:spacing w:val="-14"/>
          <w:sz w:val="20"/>
        </w:rPr>
        <w:t xml:space="preserve"> </w:t>
      </w:r>
      <w:r>
        <w:rPr>
          <w:sz w:val="20"/>
        </w:rPr>
        <w:t>used;</w:t>
      </w:r>
      <w:r>
        <w:rPr>
          <w:spacing w:val="-14"/>
          <w:sz w:val="20"/>
        </w:rPr>
        <w:t xml:space="preserve"> </w:t>
      </w:r>
      <w:proofErr w:type="gramStart"/>
      <w:r>
        <w:rPr>
          <w:sz w:val="20"/>
        </w:rPr>
        <w:t>firstly</w:t>
      </w:r>
      <w:proofErr w:type="gramEnd"/>
      <w:r>
        <w:rPr>
          <w:spacing w:val="-14"/>
          <w:sz w:val="20"/>
        </w:rPr>
        <w:t xml:space="preserve"> </w:t>
      </w:r>
      <w:r>
        <w:rPr>
          <w:sz w:val="20"/>
        </w:rPr>
        <w:t>to</w:t>
      </w:r>
      <w:r>
        <w:rPr>
          <w:spacing w:val="-13"/>
          <w:sz w:val="20"/>
        </w:rPr>
        <w:t xml:space="preserve"> </w:t>
      </w:r>
      <w:r>
        <w:rPr>
          <w:sz w:val="20"/>
        </w:rPr>
        <w:t>consider</w:t>
      </w:r>
      <w:r>
        <w:rPr>
          <w:spacing w:val="-14"/>
          <w:sz w:val="20"/>
        </w:rPr>
        <w:t xml:space="preserve"> </w:t>
      </w:r>
      <w:r>
        <w:rPr>
          <w:sz w:val="20"/>
        </w:rPr>
        <w:t>what</w:t>
      </w:r>
      <w:r>
        <w:rPr>
          <w:spacing w:val="-14"/>
          <w:sz w:val="20"/>
        </w:rPr>
        <w:t xml:space="preserve"> </w:t>
      </w:r>
      <w:r>
        <w:rPr>
          <w:sz w:val="20"/>
        </w:rPr>
        <w:t>income</w:t>
      </w:r>
      <w:r>
        <w:rPr>
          <w:spacing w:val="-14"/>
          <w:sz w:val="20"/>
        </w:rPr>
        <w:t xml:space="preserve"> </w:t>
      </w:r>
      <w:r>
        <w:rPr>
          <w:sz w:val="20"/>
        </w:rPr>
        <w:t>levels</w:t>
      </w:r>
      <w:r>
        <w:rPr>
          <w:spacing w:val="-14"/>
          <w:sz w:val="20"/>
        </w:rPr>
        <w:t xml:space="preserve"> </w:t>
      </w:r>
      <w:r>
        <w:rPr>
          <w:sz w:val="20"/>
        </w:rPr>
        <w:t>are</w:t>
      </w:r>
      <w:r>
        <w:rPr>
          <w:spacing w:val="-14"/>
          <w:sz w:val="20"/>
        </w:rPr>
        <w:t xml:space="preserve"> </w:t>
      </w:r>
      <w:r>
        <w:rPr>
          <w:sz w:val="20"/>
        </w:rPr>
        <w:t>likely to be needed to access private rented housing (this establishes those households in need of social/affordable rented housing) and secondly to consider what income level is needed to access owner</w:t>
      </w:r>
      <w:r>
        <w:rPr>
          <w:spacing w:val="-14"/>
          <w:sz w:val="20"/>
        </w:rPr>
        <w:t xml:space="preserve"> </w:t>
      </w:r>
      <w:r>
        <w:rPr>
          <w:sz w:val="20"/>
        </w:rPr>
        <w:t>occupation</w:t>
      </w:r>
      <w:r>
        <w:rPr>
          <w:spacing w:val="-14"/>
          <w:sz w:val="20"/>
        </w:rPr>
        <w:t xml:space="preserve"> </w:t>
      </w:r>
      <w:r>
        <w:rPr>
          <w:sz w:val="20"/>
        </w:rPr>
        <w:t>(this,</w:t>
      </w:r>
      <w:r>
        <w:rPr>
          <w:spacing w:val="-14"/>
          <w:sz w:val="20"/>
        </w:rPr>
        <w:t xml:space="preserve"> </w:t>
      </w:r>
      <w:r>
        <w:rPr>
          <w:sz w:val="20"/>
        </w:rPr>
        <w:t>along</w:t>
      </w:r>
      <w:r>
        <w:rPr>
          <w:spacing w:val="-14"/>
          <w:sz w:val="20"/>
        </w:rPr>
        <w:t xml:space="preserve"> </w:t>
      </w:r>
      <w:r>
        <w:rPr>
          <w:sz w:val="20"/>
        </w:rPr>
        <w:t>with</w:t>
      </w:r>
      <w:r>
        <w:rPr>
          <w:spacing w:val="-14"/>
          <w:sz w:val="20"/>
        </w:rPr>
        <w:t xml:space="preserve"> </w:t>
      </w:r>
      <w:r>
        <w:rPr>
          <w:sz w:val="20"/>
        </w:rPr>
        <w:t>the</w:t>
      </w:r>
      <w:r>
        <w:rPr>
          <w:spacing w:val="-14"/>
          <w:sz w:val="20"/>
        </w:rPr>
        <w:t xml:space="preserve"> </w:t>
      </w:r>
      <w:r>
        <w:rPr>
          <w:sz w:val="20"/>
        </w:rPr>
        <w:t>first</w:t>
      </w:r>
      <w:r>
        <w:rPr>
          <w:spacing w:val="-14"/>
          <w:sz w:val="20"/>
        </w:rPr>
        <w:t xml:space="preserve"> </w:t>
      </w:r>
      <w:r>
        <w:rPr>
          <w:sz w:val="20"/>
        </w:rPr>
        <w:t>test</w:t>
      </w:r>
      <w:r>
        <w:rPr>
          <w:spacing w:val="-14"/>
          <w:sz w:val="20"/>
        </w:rPr>
        <w:t xml:space="preserve"> </w:t>
      </w:r>
      <w:r>
        <w:rPr>
          <w:sz w:val="20"/>
        </w:rPr>
        <w:t>helps</w:t>
      </w:r>
      <w:r>
        <w:rPr>
          <w:spacing w:val="-14"/>
          <w:sz w:val="20"/>
        </w:rPr>
        <w:t xml:space="preserve"> </w:t>
      </w:r>
      <w:r>
        <w:rPr>
          <w:sz w:val="20"/>
        </w:rPr>
        <w:t>to</w:t>
      </w:r>
      <w:r>
        <w:rPr>
          <w:spacing w:val="-13"/>
          <w:sz w:val="20"/>
        </w:rPr>
        <w:t xml:space="preserve"> </w:t>
      </w:r>
      <w:r>
        <w:rPr>
          <w:sz w:val="20"/>
        </w:rPr>
        <w:t>identify</w:t>
      </w:r>
      <w:r>
        <w:rPr>
          <w:spacing w:val="-14"/>
          <w:sz w:val="20"/>
        </w:rPr>
        <w:t xml:space="preserve"> </w:t>
      </w:r>
      <w:r>
        <w:rPr>
          <w:sz w:val="20"/>
        </w:rPr>
        <w:t>households</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‘gap’</w:t>
      </w:r>
      <w:r>
        <w:rPr>
          <w:spacing w:val="-14"/>
          <w:sz w:val="20"/>
        </w:rPr>
        <w:t xml:space="preserve"> </w:t>
      </w:r>
      <w:r>
        <w:rPr>
          <w:sz w:val="20"/>
        </w:rPr>
        <w:t>between</w:t>
      </w:r>
      <w:r>
        <w:rPr>
          <w:spacing w:val="-14"/>
          <w:sz w:val="20"/>
        </w:rPr>
        <w:t xml:space="preserve"> </w:t>
      </w:r>
      <w:r>
        <w:rPr>
          <w:sz w:val="20"/>
        </w:rPr>
        <w:t>renting and</w:t>
      </w:r>
      <w:r>
        <w:rPr>
          <w:spacing w:val="-11"/>
          <w:sz w:val="20"/>
        </w:rPr>
        <w:t xml:space="preserve"> </w:t>
      </w:r>
      <w:r>
        <w:rPr>
          <w:sz w:val="20"/>
        </w:rPr>
        <w:t>buying).</w:t>
      </w:r>
      <w:r>
        <w:rPr>
          <w:spacing w:val="-14"/>
          <w:sz w:val="20"/>
        </w:rPr>
        <w:t xml:space="preserve"> </w:t>
      </w:r>
      <w:r>
        <w:rPr>
          <w:sz w:val="20"/>
        </w:rPr>
        <w:t>This</w:t>
      </w:r>
      <w:r>
        <w:rPr>
          <w:spacing w:val="-12"/>
          <w:sz w:val="20"/>
        </w:rPr>
        <w:t xml:space="preserve"> </w:t>
      </w:r>
      <w:r>
        <w:rPr>
          <w:sz w:val="20"/>
        </w:rPr>
        <w:t>analysis</w:t>
      </w:r>
      <w:r>
        <w:rPr>
          <w:spacing w:val="-12"/>
          <w:sz w:val="20"/>
        </w:rPr>
        <w:t xml:space="preserve"> </w:t>
      </w:r>
      <w:r>
        <w:rPr>
          <w:sz w:val="20"/>
        </w:rPr>
        <w:t>therefore</w:t>
      </w:r>
      <w:r>
        <w:rPr>
          <w:spacing w:val="-12"/>
          <w:sz w:val="20"/>
        </w:rPr>
        <w:t xml:space="preserve"> </w:t>
      </w:r>
      <w:r>
        <w:rPr>
          <w:sz w:val="20"/>
        </w:rPr>
        <w:t>brings</w:t>
      </w:r>
      <w:r>
        <w:rPr>
          <w:spacing w:val="-12"/>
          <w:sz w:val="20"/>
        </w:rPr>
        <w:t xml:space="preserve"> </w:t>
      </w:r>
      <w:r>
        <w:rPr>
          <w:sz w:val="20"/>
        </w:rPr>
        <w:t>together</w:t>
      </w:r>
      <w:r>
        <w:rPr>
          <w:spacing w:val="-13"/>
          <w:sz w:val="20"/>
        </w:rPr>
        <w:t xml:space="preserve"> </w:t>
      </w:r>
      <w:r>
        <w:rPr>
          <w:sz w:val="20"/>
        </w:rPr>
        <w:t>the</w:t>
      </w:r>
      <w:r>
        <w:rPr>
          <w:spacing w:val="-12"/>
          <w:sz w:val="20"/>
        </w:rPr>
        <w:t xml:space="preserve"> </w:t>
      </w:r>
      <w:r>
        <w:rPr>
          <w:sz w:val="20"/>
        </w:rPr>
        <w:t>data</w:t>
      </w:r>
      <w:r>
        <w:rPr>
          <w:spacing w:val="-12"/>
          <w:sz w:val="20"/>
        </w:rPr>
        <w:t xml:space="preserve"> </w:t>
      </w:r>
      <w:r>
        <w:rPr>
          <w:sz w:val="20"/>
        </w:rPr>
        <w:t>on</w:t>
      </w:r>
      <w:r>
        <w:rPr>
          <w:spacing w:val="-12"/>
          <w:sz w:val="20"/>
        </w:rPr>
        <w:t xml:space="preserve"> </w:t>
      </w:r>
      <w:r>
        <w:rPr>
          <w:sz w:val="20"/>
        </w:rPr>
        <w:t>household</w:t>
      </w:r>
      <w:r>
        <w:rPr>
          <w:spacing w:val="-12"/>
          <w:sz w:val="20"/>
        </w:rPr>
        <w:t xml:space="preserve"> </w:t>
      </w:r>
      <w:r>
        <w:rPr>
          <w:sz w:val="20"/>
        </w:rPr>
        <w:t>incomes</w:t>
      </w:r>
      <w:r>
        <w:rPr>
          <w:spacing w:val="-12"/>
          <w:sz w:val="20"/>
        </w:rPr>
        <w:t xml:space="preserve"> </w:t>
      </w:r>
      <w:r>
        <w:rPr>
          <w:sz w:val="20"/>
        </w:rPr>
        <w:t>with</w:t>
      </w:r>
      <w:r>
        <w:rPr>
          <w:spacing w:val="-12"/>
          <w:sz w:val="20"/>
        </w:rPr>
        <w:t xml:space="preserve"> </w:t>
      </w:r>
      <w:r>
        <w:rPr>
          <w:sz w:val="20"/>
        </w:rPr>
        <w:t>the</w:t>
      </w:r>
      <w:r>
        <w:rPr>
          <w:spacing w:val="-12"/>
          <w:sz w:val="20"/>
        </w:rPr>
        <w:t xml:space="preserve"> </w:t>
      </w:r>
      <w:r>
        <w:rPr>
          <w:sz w:val="20"/>
        </w:rPr>
        <w:t>estimated incomes</w:t>
      </w:r>
      <w:r>
        <w:rPr>
          <w:spacing w:val="-14"/>
          <w:sz w:val="20"/>
        </w:rPr>
        <w:t xml:space="preserve"> </w:t>
      </w:r>
      <w:r>
        <w:rPr>
          <w:sz w:val="20"/>
        </w:rPr>
        <w:t>required</w:t>
      </w:r>
      <w:r>
        <w:rPr>
          <w:spacing w:val="-13"/>
          <w:sz w:val="20"/>
        </w:rPr>
        <w:t xml:space="preserve"> </w:t>
      </w:r>
      <w:r>
        <w:rPr>
          <w:sz w:val="20"/>
        </w:rPr>
        <w:t>to</w:t>
      </w:r>
      <w:r>
        <w:rPr>
          <w:spacing w:val="-14"/>
          <w:sz w:val="20"/>
        </w:rPr>
        <w:t xml:space="preserve"> </w:t>
      </w:r>
      <w:r>
        <w:rPr>
          <w:sz w:val="20"/>
        </w:rPr>
        <w:t>access</w:t>
      </w:r>
      <w:r>
        <w:rPr>
          <w:spacing w:val="-11"/>
          <w:sz w:val="20"/>
        </w:rPr>
        <w:t xml:space="preserve"> </w:t>
      </w:r>
      <w:r>
        <w:rPr>
          <w:sz w:val="20"/>
        </w:rPr>
        <w:t>private-sector</w:t>
      </w:r>
      <w:r>
        <w:rPr>
          <w:spacing w:val="-12"/>
          <w:sz w:val="20"/>
        </w:rPr>
        <w:t xml:space="preserve"> </w:t>
      </w:r>
      <w:r>
        <w:rPr>
          <w:sz w:val="20"/>
        </w:rPr>
        <w:t>housing.</w:t>
      </w:r>
      <w:r>
        <w:rPr>
          <w:spacing w:val="-12"/>
          <w:sz w:val="20"/>
        </w:rPr>
        <w:t xml:space="preserve"> </w:t>
      </w:r>
      <w:r>
        <w:rPr>
          <w:sz w:val="20"/>
        </w:rPr>
        <w:t>Additionally,</w:t>
      </w:r>
      <w:r>
        <w:rPr>
          <w:spacing w:val="-12"/>
          <w:sz w:val="20"/>
        </w:rPr>
        <w:t xml:space="preserve"> </w:t>
      </w:r>
      <w:r>
        <w:rPr>
          <w:sz w:val="20"/>
        </w:rPr>
        <w:t>different</w:t>
      </w:r>
      <w:r>
        <w:rPr>
          <w:spacing w:val="-13"/>
          <w:sz w:val="20"/>
        </w:rPr>
        <w:t xml:space="preserve"> </w:t>
      </w:r>
      <w:r>
        <w:rPr>
          <w:sz w:val="20"/>
        </w:rPr>
        <w:t>affordability</w:t>
      </w:r>
      <w:r>
        <w:rPr>
          <w:spacing w:val="-14"/>
          <w:sz w:val="20"/>
        </w:rPr>
        <w:t xml:space="preserve"> </w:t>
      </w:r>
      <w:r>
        <w:rPr>
          <w:sz w:val="20"/>
        </w:rPr>
        <w:t>tests</w:t>
      </w:r>
      <w:r>
        <w:rPr>
          <w:spacing w:val="-14"/>
          <w:sz w:val="20"/>
        </w:rPr>
        <w:t xml:space="preserve"> </w:t>
      </w:r>
      <w:r>
        <w:rPr>
          <w:sz w:val="20"/>
        </w:rPr>
        <w:t>are</w:t>
      </w:r>
      <w:r>
        <w:rPr>
          <w:spacing w:val="-12"/>
          <w:sz w:val="20"/>
        </w:rPr>
        <w:t xml:space="preserve"> </w:t>
      </w:r>
      <w:r>
        <w:rPr>
          <w:sz w:val="20"/>
        </w:rPr>
        <w:t xml:space="preserve">applied to different parts of the analysis depending on the group being studied (e.g. </w:t>
      </w:r>
      <w:proofErr w:type="spellStart"/>
      <w:r>
        <w:rPr>
          <w:sz w:val="20"/>
        </w:rPr>
        <w:t>recognising</w:t>
      </w:r>
      <w:proofErr w:type="spellEnd"/>
      <w:r>
        <w:rPr>
          <w:sz w:val="20"/>
        </w:rPr>
        <w:t xml:space="preserve"> that newly forming households are likely on average to have lower incomes than existing households).</w:t>
      </w:r>
    </w:p>
    <w:p w14:paraId="75CCAD74"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8273CC4" w14:textId="77777777" w:rsidR="00984311" w:rsidRDefault="00984311">
      <w:pPr>
        <w:pStyle w:val="BodyText"/>
        <w:spacing w:before="213"/>
      </w:pPr>
    </w:p>
    <w:p w14:paraId="24530E56"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A</w:t>
      </w:r>
      <w:r>
        <w:rPr>
          <w:spacing w:val="-14"/>
          <w:sz w:val="20"/>
        </w:rPr>
        <w:t xml:space="preserve"> </w:t>
      </w:r>
      <w:r>
        <w:rPr>
          <w:sz w:val="20"/>
        </w:rPr>
        <w:t>household</w:t>
      </w:r>
      <w:r>
        <w:rPr>
          <w:spacing w:val="-11"/>
          <w:sz w:val="20"/>
        </w:rPr>
        <w:t xml:space="preserve"> </w:t>
      </w:r>
      <w:r>
        <w:rPr>
          <w:sz w:val="20"/>
        </w:rPr>
        <w:t>is</w:t>
      </w:r>
      <w:r>
        <w:rPr>
          <w:spacing w:val="-12"/>
          <w:sz w:val="20"/>
        </w:rPr>
        <w:t xml:space="preserve"> </w:t>
      </w:r>
      <w:r>
        <w:rPr>
          <w:sz w:val="20"/>
        </w:rPr>
        <w:t>considered</w:t>
      </w:r>
      <w:r>
        <w:rPr>
          <w:spacing w:val="-11"/>
          <w:sz w:val="20"/>
        </w:rPr>
        <w:t xml:space="preserve"> </w:t>
      </w:r>
      <w:r>
        <w:rPr>
          <w:sz w:val="20"/>
        </w:rPr>
        <w:t>able</w:t>
      </w:r>
      <w:r>
        <w:rPr>
          <w:spacing w:val="-14"/>
          <w:sz w:val="20"/>
        </w:rPr>
        <w:t xml:space="preserve"> </w:t>
      </w:r>
      <w:r>
        <w:rPr>
          <w:sz w:val="20"/>
        </w:rPr>
        <w:t>to</w:t>
      </w:r>
      <w:r>
        <w:rPr>
          <w:spacing w:val="-14"/>
          <w:sz w:val="20"/>
        </w:rPr>
        <w:t xml:space="preserve"> </w:t>
      </w:r>
      <w:r>
        <w:rPr>
          <w:sz w:val="20"/>
        </w:rPr>
        <w:t>afford</w:t>
      </w:r>
      <w:r>
        <w:rPr>
          <w:spacing w:val="-13"/>
          <w:sz w:val="20"/>
        </w:rPr>
        <w:t xml:space="preserve"> </w:t>
      </w:r>
      <w:r>
        <w:rPr>
          <w:sz w:val="20"/>
        </w:rPr>
        <w:t>market-rented</w:t>
      </w:r>
      <w:r>
        <w:rPr>
          <w:spacing w:val="-12"/>
          <w:sz w:val="20"/>
        </w:rPr>
        <w:t xml:space="preserve"> </w:t>
      </w:r>
      <w:r>
        <w:rPr>
          <w:sz w:val="20"/>
        </w:rPr>
        <w:t>housing</w:t>
      </w:r>
      <w:r>
        <w:rPr>
          <w:spacing w:val="-14"/>
          <w:sz w:val="20"/>
        </w:rPr>
        <w:t xml:space="preserve"> </w:t>
      </w:r>
      <w:r>
        <w:rPr>
          <w:sz w:val="20"/>
        </w:rPr>
        <w:t>in</w:t>
      </w:r>
      <w:r>
        <w:rPr>
          <w:spacing w:val="-14"/>
          <w:sz w:val="20"/>
        </w:rPr>
        <w:t xml:space="preserve"> </w:t>
      </w:r>
      <w:r>
        <w:rPr>
          <w:sz w:val="20"/>
        </w:rPr>
        <w:t>cases</w:t>
      </w:r>
      <w:r>
        <w:rPr>
          <w:spacing w:val="-13"/>
          <w:sz w:val="20"/>
        </w:rPr>
        <w:t xml:space="preserve"> </w:t>
      </w:r>
      <w:r>
        <w:rPr>
          <w:sz w:val="20"/>
        </w:rPr>
        <w:t>where</w:t>
      </w:r>
      <w:r>
        <w:rPr>
          <w:spacing w:val="-13"/>
          <w:sz w:val="20"/>
        </w:rPr>
        <w:t xml:space="preserve"> </w:t>
      </w:r>
      <w:r>
        <w:rPr>
          <w:sz w:val="20"/>
        </w:rPr>
        <w:t>the</w:t>
      </w:r>
      <w:r>
        <w:rPr>
          <w:spacing w:val="-12"/>
          <w:sz w:val="20"/>
        </w:rPr>
        <w:t xml:space="preserve"> </w:t>
      </w:r>
      <w:r>
        <w:rPr>
          <w:sz w:val="20"/>
        </w:rPr>
        <w:t>rent</w:t>
      </w:r>
      <w:r>
        <w:rPr>
          <w:spacing w:val="-14"/>
          <w:sz w:val="20"/>
        </w:rPr>
        <w:t xml:space="preserve"> </w:t>
      </w:r>
      <w:r>
        <w:rPr>
          <w:sz w:val="20"/>
        </w:rPr>
        <w:t>payable</w:t>
      </w:r>
      <w:r>
        <w:rPr>
          <w:spacing w:val="-14"/>
          <w:sz w:val="20"/>
        </w:rPr>
        <w:t xml:space="preserve"> </w:t>
      </w:r>
      <w:r>
        <w:rPr>
          <w:sz w:val="20"/>
        </w:rPr>
        <w:t>would constitute no more than a particular percentage of gross income. The choice of an appropriate threshold is an important aspect of the analysis – the PPG does not provide any guidance on this issue. The former Communities and Local Government Strategic Housing Market Assessment (CLG SHMA)</w:t>
      </w:r>
      <w:r>
        <w:rPr>
          <w:spacing w:val="-12"/>
          <w:sz w:val="20"/>
        </w:rPr>
        <w:t xml:space="preserve"> </w:t>
      </w:r>
      <w:r>
        <w:rPr>
          <w:sz w:val="20"/>
        </w:rPr>
        <w:t>guidance</w:t>
      </w:r>
      <w:r>
        <w:rPr>
          <w:spacing w:val="-11"/>
          <w:sz w:val="20"/>
        </w:rPr>
        <w:t xml:space="preserve"> </w:t>
      </w:r>
      <w:r>
        <w:rPr>
          <w:sz w:val="20"/>
        </w:rPr>
        <w:t>prepared</w:t>
      </w:r>
      <w:r>
        <w:rPr>
          <w:spacing w:val="-11"/>
          <w:sz w:val="20"/>
        </w:rPr>
        <w:t xml:space="preserve"> </w:t>
      </w:r>
      <w:r>
        <w:rPr>
          <w:sz w:val="20"/>
        </w:rPr>
        <w:t>in</w:t>
      </w:r>
      <w:r>
        <w:rPr>
          <w:spacing w:val="-13"/>
          <w:sz w:val="20"/>
        </w:rPr>
        <w:t xml:space="preserve"> </w:t>
      </w:r>
      <w:r>
        <w:rPr>
          <w:sz w:val="20"/>
        </w:rPr>
        <w:t>2007</w:t>
      </w:r>
      <w:r>
        <w:rPr>
          <w:spacing w:val="-11"/>
          <w:sz w:val="20"/>
        </w:rPr>
        <w:t xml:space="preserve"> </w:t>
      </w:r>
      <w:r>
        <w:rPr>
          <w:sz w:val="20"/>
        </w:rPr>
        <w:t>suggested</w:t>
      </w:r>
      <w:r>
        <w:rPr>
          <w:spacing w:val="-11"/>
          <w:sz w:val="20"/>
        </w:rPr>
        <w:t xml:space="preserve"> </w:t>
      </w:r>
      <w:r>
        <w:rPr>
          <w:sz w:val="20"/>
        </w:rPr>
        <w:t>that</w:t>
      </w:r>
      <w:r>
        <w:rPr>
          <w:spacing w:val="-11"/>
          <w:sz w:val="20"/>
        </w:rPr>
        <w:t xml:space="preserve"> </w:t>
      </w:r>
      <w:r>
        <w:rPr>
          <w:sz w:val="20"/>
        </w:rPr>
        <w:t>25%</w:t>
      </w:r>
      <w:r>
        <w:rPr>
          <w:spacing w:val="-10"/>
          <w:sz w:val="20"/>
        </w:rPr>
        <w:t xml:space="preserve"> </w:t>
      </w:r>
      <w:r>
        <w:rPr>
          <w:sz w:val="20"/>
        </w:rPr>
        <w:t>of</w:t>
      </w:r>
      <w:r>
        <w:rPr>
          <w:spacing w:val="-13"/>
          <w:sz w:val="20"/>
        </w:rPr>
        <w:t xml:space="preserve"> </w:t>
      </w:r>
      <w:r>
        <w:rPr>
          <w:sz w:val="20"/>
        </w:rPr>
        <w:t>income</w:t>
      </w:r>
      <w:r>
        <w:rPr>
          <w:spacing w:val="-10"/>
          <w:sz w:val="20"/>
        </w:rPr>
        <w:t xml:space="preserve"> </w:t>
      </w:r>
      <w:r>
        <w:rPr>
          <w:sz w:val="20"/>
        </w:rPr>
        <w:t>is</w:t>
      </w:r>
      <w:r>
        <w:rPr>
          <w:spacing w:val="-11"/>
          <w:sz w:val="20"/>
        </w:rPr>
        <w:t xml:space="preserve"> </w:t>
      </w:r>
      <w:r>
        <w:rPr>
          <w:sz w:val="20"/>
        </w:rPr>
        <w:t>a</w:t>
      </w:r>
      <w:r>
        <w:rPr>
          <w:spacing w:val="-11"/>
          <w:sz w:val="20"/>
        </w:rPr>
        <w:t xml:space="preserve"> </w:t>
      </w:r>
      <w:r>
        <w:rPr>
          <w:sz w:val="20"/>
        </w:rPr>
        <w:t>reasonable</w:t>
      </w:r>
      <w:r>
        <w:rPr>
          <w:spacing w:val="-13"/>
          <w:sz w:val="20"/>
        </w:rPr>
        <w:t xml:space="preserve"> </w:t>
      </w:r>
      <w:r>
        <w:rPr>
          <w:sz w:val="20"/>
        </w:rPr>
        <w:t>starting</w:t>
      </w:r>
      <w:r>
        <w:rPr>
          <w:spacing w:val="-11"/>
          <w:sz w:val="20"/>
        </w:rPr>
        <w:t xml:space="preserve"> </w:t>
      </w:r>
      <w:r>
        <w:rPr>
          <w:sz w:val="20"/>
        </w:rPr>
        <w:t>point,</w:t>
      </w:r>
      <w:r>
        <w:rPr>
          <w:spacing w:val="-10"/>
          <w:sz w:val="20"/>
        </w:rPr>
        <w:t xml:space="preserve"> </w:t>
      </w:r>
      <w:r>
        <w:rPr>
          <w:sz w:val="20"/>
        </w:rPr>
        <w:t>it</w:t>
      </w:r>
      <w:r>
        <w:rPr>
          <w:spacing w:val="-11"/>
          <w:sz w:val="20"/>
        </w:rPr>
        <w:t xml:space="preserve"> </w:t>
      </w:r>
      <w:r>
        <w:rPr>
          <w:sz w:val="20"/>
        </w:rPr>
        <w:t>also noted that a different figure could be used. Analysis of current letting practice suggests that letting agents typically work on a multiple of 40%. Government policy (through Housing Benefit payment thresholds) would also suggest a figure of 40%+ (depending on household characteristics).</w:t>
      </w:r>
    </w:p>
    <w:p w14:paraId="2159B8A2" w14:textId="77777777" w:rsidR="00984311" w:rsidRDefault="00984311">
      <w:pPr>
        <w:pStyle w:val="BodyText"/>
        <w:spacing w:before="131"/>
      </w:pPr>
    </w:p>
    <w:p w14:paraId="0A0CEBF5"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Lower quartile rent levels in the study area are about average in comparison to other locations (ONS data points to a lower quartile rent of £515 (Ashfield) to £600 (Rushcliffe) per month in existing tenancies, compared with £550 across the East Midlands and £625 nationally). This would suggest that</w:t>
      </w:r>
      <w:r>
        <w:rPr>
          <w:spacing w:val="-6"/>
          <w:sz w:val="20"/>
        </w:rPr>
        <w:t xml:space="preserve"> </w:t>
      </w:r>
      <w:r>
        <w:rPr>
          <w:sz w:val="20"/>
        </w:rPr>
        <w:t>the</w:t>
      </w:r>
      <w:r>
        <w:rPr>
          <w:spacing w:val="-6"/>
          <w:sz w:val="20"/>
        </w:rPr>
        <w:t xml:space="preserve"> </w:t>
      </w:r>
      <w:r>
        <w:rPr>
          <w:sz w:val="20"/>
        </w:rPr>
        <w:t>proportion</w:t>
      </w:r>
      <w:r>
        <w:rPr>
          <w:spacing w:val="-6"/>
          <w:sz w:val="20"/>
        </w:rPr>
        <w:t xml:space="preserve"> </w:t>
      </w:r>
      <w:r>
        <w:rPr>
          <w:sz w:val="20"/>
        </w:rPr>
        <w:t>of</w:t>
      </w:r>
      <w:r>
        <w:rPr>
          <w:spacing w:val="-6"/>
          <w:sz w:val="20"/>
        </w:rPr>
        <w:t xml:space="preserve"> </w:t>
      </w:r>
      <w:r>
        <w:rPr>
          <w:sz w:val="20"/>
        </w:rPr>
        <w:t>income</w:t>
      </w:r>
      <w:r>
        <w:rPr>
          <w:spacing w:val="-8"/>
          <w:sz w:val="20"/>
        </w:rPr>
        <w:t xml:space="preserve"> </w:t>
      </w:r>
      <w:r>
        <w:rPr>
          <w:sz w:val="20"/>
        </w:rPr>
        <w:t>to</w:t>
      </w:r>
      <w:r>
        <w:rPr>
          <w:spacing w:val="-6"/>
          <w:sz w:val="20"/>
        </w:rPr>
        <w:t xml:space="preserve"> </w:t>
      </w:r>
      <w:r>
        <w:rPr>
          <w:sz w:val="20"/>
        </w:rPr>
        <w:t>be</w:t>
      </w:r>
      <w:r>
        <w:rPr>
          <w:spacing w:val="-8"/>
          <w:sz w:val="20"/>
        </w:rPr>
        <w:t xml:space="preserve"> </w:t>
      </w:r>
      <w:r>
        <w:rPr>
          <w:sz w:val="20"/>
        </w:rPr>
        <w:t>spent</w:t>
      </w:r>
      <w:r>
        <w:rPr>
          <w:spacing w:val="-6"/>
          <w:sz w:val="20"/>
        </w:rPr>
        <w:t xml:space="preserve"> </w:t>
      </w:r>
      <w:r>
        <w:rPr>
          <w:sz w:val="20"/>
        </w:rPr>
        <w:t>on</w:t>
      </w:r>
      <w:r>
        <w:rPr>
          <w:spacing w:val="-6"/>
          <w:sz w:val="20"/>
        </w:rPr>
        <w:t xml:space="preserve"> </w:t>
      </w:r>
      <w:r>
        <w:rPr>
          <w:sz w:val="20"/>
        </w:rPr>
        <w:t>housing</w:t>
      </w:r>
      <w:r>
        <w:rPr>
          <w:spacing w:val="-6"/>
          <w:sz w:val="20"/>
        </w:rPr>
        <w:t xml:space="preserve"> </w:t>
      </w:r>
      <w:r>
        <w:rPr>
          <w:sz w:val="20"/>
        </w:rPr>
        <w:t>could</w:t>
      </w:r>
      <w:r>
        <w:rPr>
          <w:spacing w:val="-6"/>
          <w:sz w:val="20"/>
        </w:rPr>
        <w:t xml:space="preserve"> </w:t>
      </w:r>
      <w:r>
        <w:rPr>
          <w:sz w:val="20"/>
        </w:rPr>
        <w:t>be</w:t>
      </w:r>
      <w:r>
        <w:rPr>
          <w:spacing w:val="-6"/>
          <w:sz w:val="20"/>
        </w:rPr>
        <w:t xml:space="preserve"> </w:t>
      </w:r>
      <w:r>
        <w:rPr>
          <w:sz w:val="20"/>
        </w:rPr>
        <w:t>higher</w:t>
      </w:r>
      <w:r>
        <w:rPr>
          <w:spacing w:val="-7"/>
          <w:sz w:val="20"/>
        </w:rPr>
        <w:t xml:space="preserve"> </w:t>
      </w:r>
      <w:r>
        <w:rPr>
          <w:sz w:val="20"/>
        </w:rPr>
        <w:t>than</w:t>
      </w:r>
      <w:r>
        <w:rPr>
          <w:spacing w:val="-6"/>
          <w:sz w:val="20"/>
        </w:rPr>
        <w:t xml:space="preserve"> </w:t>
      </w:r>
      <w:r>
        <w:rPr>
          <w:sz w:val="20"/>
        </w:rPr>
        <w:t>the</w:t>
      </w:r>
      <w:r>
        <w:rPr>
          <w:spacing w:val="-8"/>
          <w:sz w:val="20"/>
        </w:rPr>
        <w:t xml:space="preserve"> </w:t>
      </w:r>
      <w:r>
        <w:rPr>
          <w:sz w:val="20"/>
        </w:rPr>
        <w:t>bottom</w:t>
      </w:r>
      <w:r>
        <w:rPr>
          <w:spacing w:val="-8"/>
          <w:sz w:val="20"/>
        </w:rPr>
        <w:t xml:space="preserve"> </w:t>
      </w:r>
      <w:r>
        <w:rPr>
          <w:sz w:val="20"/>
        </w:rPr>
        <w:t>end</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range (the</w:t>
      </w:r>
      <w:r>
        <w:rPr>
          <w:spacing w:val="-4"/>
          <w:sz w:val="20"/>
        </w:rPr>
        <w:t xml:space="preserve"> </w:t>
      </w:r>
      <w:r>
        <w:rPr>
          <w:sz w:val="20"/>
        </w:rPr>
        <w:t>range</w:t>
      </w:r>
      <w:r>
        <w:rPr>
          <w:spacing w:val="-1"/>
          <w:sz w:val="20"/>
        </w:rPr>
        <w:t xml:space="preserve"> </w:t>
      </w:r>
      <w:r>
        <w:rPr>
          <w:sz w:val="20"/>
        </w:rPr>
        <w:t>starting</w:t>
      </w:r>
      <w:r>
        <w:rPr>
          <w:spacing w:val="-2"/>
          <w:sz w:val="20"/>
        </w:rPr>
        <w:t xml:space="preserve"> </w:t>
      </w:r>
      <w:r>
        <w:rPr>
          <w:sz w:val="20"/>
        </w:rPr>
        <w:t>from</w:t>
      </w:r>
      <w:r>
        <w:rPr>
          <w:spacing w:val="-1"/>
          <w:sz w:val="20"/>
        </w:rPr>
        <w:t xml:space="preserve"> </w:t>
      </w:r>
      <w:r>
        <w:rPr>
          <w:sz w:val="20"/>
        </w:rPr>
        <w:t>25%).</w:t>
      </w:r>
      <w:r>
        <w:rPr>
          <w:spacing w:val="-3"/>
          <w:sz w:val="20"/>
        </w:rPr>
        <w:t xml:space="preserve"> </w:t>
      </w:r>
      <w:r>
        <w:rPr>
          <w:sz w:val="20"/>
        </w:rPr>
        <w:t>On</w:t>
      </w:r>
      <w:r>
        <w:rPr>
          <w:spacing w:val="-3"/>
          <w:sz w:val="20"/>
        </w:rPr>
        <w:t xml:space="preserve"> </w:t>
      </w:r>
      <w:r>
        <w:rPr>
          <w:sz w:val="20"/>
        </w:rPr>
        <w:t>balance,</w:t>
      </w:r>
      <w:r>
        <w:rPr>
          <w:spacing w:val="-1"/>
          <w:sz w:val="20"/>
        </w:rPr>
        <w:t xml:space="preserve"> </w:t>
      </w:r>
      <w:r>
        <w:rPr>
          <w:sz w:val="20"/>
        </w:rPr>
        <w:t>it</w:t>
      </w:r>
      <w:r>
        <w:rPr>
          <w:spacing w:val="-1"/>
          <w:sz w:val="20"/>
        </w:rPr>
        <w:t xml:space="preserve"> </w:t>
      </w:r>
      <w:r>
        <w:rPr>
          <w:sz w:val="20"/>
        </w:rPr>
        <w:t>is considered</w:t>
      </w:r>
      <w:r>
        <w:rPr>
          <w:spacing w:val="-3"/>
          <w:sz w:val="20"/>
        </w:rPr>
        <w:t xml:space="preserve"> </w:t>
      </w:r>
      <w:r>
        <w:rPr>
          <w:sz w:val="20"/>
        </w:rPr>
        <w:t>that</w:t>
      </w:r>
      <w:r>
        <w:rPr>
          <w:spacing w:val="-1"/>
          <w:sz w:val="20"/>
        </w:rPr>
        <w:t xml:space="preserve"> </w:t>
      </w:r>
      <w:r>
        <w:rPr>
          <w:sz w:val="20"/>
        </w:rPr>
        <w:t>a</w:t>
      </w:r>
      <w:r>
        <w:rPr>
          <w:spacing w:val="-1"/>
          <w:sz w:val="20"/>
        </w:rPr>
        <w:t xml:space="preserve"> </w:t>
      </w:r>
      <w:r>
        <w:rPr>
          <w:sz w:val="20"/>
        </w:rPr>
        <w:t>threshold</w:t>
      </w:r>
      <w:r>
        <w:rPr>
          <w:spacing w:val="-1"/>
          <w:sz w:val="20"/>
        </w:rPr>
        <w:t xml:space="preserve"> </w:t>
      </w:r>
      <w:r>
        <w:rPr>
          <w:sz w:val="20"/>
        </w:rPr>
        <w:t>of</w:t>
      </w:r>
      <w:r>
        <w:rPr>
          <w:spacing w:val="-1"/>
          <w:sz w:val="20"/>
        </w:rPr>
        <w:t xml:space="preserve"> </w:t>
      </w:r>
      <w:r>
        <w:rPr>
          <w:sz w:val="20"/>
        </w:rPr>
        <w:t>30%</w:t>
      </w:r>
      <w:r>
        <w:rPr>
          <w:spacing w:val="-3"/>
          <w:sz w:val="20"/>
        </w:rPr>
        <w:t xml:space="preserve"> </w:t>
      </w:r>
      <w:r>
        <w:rPr>
          <w:sz w:val="20"/>
        </w:rPr>
        <w:t>is</w:t>
      </w:r>
      <w:r>
        <w:rPr>
          <w:spacing w:val="-2"/>
          <w:sz w:val="20"/>
        </w:rPr>
        <w:t xml:space="preserve"> </w:t>
      </w:r>
      <w:r>
        <w:rPr>
          <w:sz w:val="20"/>
        </w:rPr>
        <w:t>reasonable</w:t>
      </w:r>
      <w:r>
        <w:rPr>
          <w:spacing w:val="-1"/>
          <w:sz w:val="20"/>
        </w:rPr>
        <w:t xml:space="preserve"> </w:t>
      </w:r>
      <w:r>
        <w:rPr>
          <w:sz w:val="20"/>
        </w:rPr>
        <w:t>in</w:t>
      </w:r>
      <w:r>
        <w:rPr>
          <w:spacing w:val="-1"/>
          <w:sz w:val="20"/>
        </w:rPr>
        <w:t xml:space="preserve"> </w:t>
      </w:r>
      <w:r>
        <w:rPr>
          <w:sz w:val="20"/>
        </w:rPr>
        <w:t>a local</w:t>
      </w:r>
      <w:r>
        <w:rPr>
          <w:spacing w:val="-5"/>
          <w:sz w:val="20"/>
        </w:rPr>
        <w:t xml:space="preserve"> </w:t>
      </w:r>
      <w:r>
        <w:rPr>
          <w:sz w:val="20"/>
        </w:rPr>
        <w:t>context,</w:t>
      </w:r>
      <w:r>
        <w:rPr>
          <w:spacing w:val="-6"/>
          <w:sz w:val="20"/>
        </w:rPr>
        <w:t xml:space="preserve"> </w:t>
      </w:r>
      <w:r>
        <w:rPr>
          <w:sz w:val="20"/>
        </w:rPr>
        <w:t>to</w:t>
      </w:r>
      <w:r>
        <w:rPr>
          <w:spacing w:val="-6"/>
          <w:sz w:val="20"/>
        </w:rPr>
        <w:t xml:space="preserve"> </w:t>
      </w:r>
      <w:r>
        <w:rPr>
          <w:sz w:val="20"/>
        </w:rPr>
        <w:t>afford</w:t>
      </w:r>
      <w:r>
        <w:rPr>
          <w:spacing w:val="-3"/>
          <w:sz w:val="20"/>
        </w:rPr>
        <w:t xml:space="preserve"> </w:t>
      </w:r>
      <w:r>
        <w:rPr>
          <w:sz w:val="20"/>
        </w:rPr>
        <w:t>a</w:t>
      </w:r>
      <w:r>
        <w:rPr>
          <w:spacing w:val="-4"/>
          <w:sz w:val="20"/>
        </w:rPr>
        <w:t xml:space="preserve"> </w:t>
      </w:r>
      <w:r>
        <w:rPr>
          <w:sz w:val="20"/>
        </w:rPr>
        <w:t>£750</w:t>
      </w:r>
      <w:r>
        <w:rPr>
          <w:spacing w:val="-6"/>
          <w:sz w:val="20"/>
        </w:rPr>
        <w:t xml:space="preserve"> </w:t>
      </w:r>
      <w:proofErr w:type="spellStart"/>
      <w:r>
        <w:rPr>
          <w:sz w:val="20"/>
        </w:rPr>
        <w:t>pcm</w:t>
      </w:r>
      <w:proofErr w:type="spellEnd"/>
      <w:r>
        <w:rPr>
          <w:spacing w:val="-6"/>
          <w:sz w:val="20"/>
        </w:rPr>
        <w:t xml:space="preserve"> </w:t>
      </w:r>
      <w:r>
        <w:rPr>
          <w:sz w:val="20"/>
        </w:rPr>
        <w:t>rent</w:t>
      </w:r>
      <w:r>
        <w:rPr>
          <w:spacing w:val="-5"/>
          <w:sz w:val="20"/>
        </w:rPr>
        <w:t xml:space="preserve"> </w:t>
      </w:r>
      <w:r>
        <w:rPr>
          <w:sz w:val="20"/>
        </w:rPr>
        <w:t>would</w:t>
      </w:r>
      <w:r>
        <w:rPr>
          <w:spacing w:val="-3"/>
          <w:sz w:val="20"/>
        </w:rPr>
        <w:t xml:space="preserve"> </w:t>
      </w:r>
      <w:r>
        <w:rPr>
          <w:sz w:val="20"/>
        </w:rPr>
        <w:t>imply</w:t>
      </w:r>
      <w:r>
        <w:rPr>
          <w:spacing w:val="-4"/>
          <w:sz w:val="20"/>
        </w:rPr>
        <w:t xml:space="preserve"> </w:t>
      </w:r>
      <w:r>
        <w:rPr>
          <w:sz w:val="20"/>
        </w:rPr>
        <w:t>a</w:t>
      </w:r>
      <w:r>
        <w:rPr>
          <w:spacing w:val="-1"/>
          <w:sz w:val="20"/>
        </w:rPr>
        <w:t xml:space="preserve"> </w:t>
      </w:r>
      <w:r>
        <w:rPr>
          <w:sz w:val="20"/>
        </w:rPr>
        <w:t>gross</w:t>
      </w:r>
      <w:r>
        <w:rPr>
          <w:spacing w:val="-4"/>
          <w:sz w:val="20"/>
        </w:rPr>
        <w:t xml:space="preserve"> </w:t>
      </w:r>
      <w:r>
        <w:rPr>
          <w:sz w:val="20"/>
        </w:rPr>
        <w:t>household</w:t>
      </w:r>
      <w:r>
        <w:rPr>
          <w:spacing w:val="-3"/>
          <w:sz w:val="20"/>
        </w:rPr>
        <w:t xml:space="preserve"> </w:t>
      </w:r>
      <w:r>
        <w:rPr>
          <w:sz w:val="20"/>
        </w:rPr>
        <w:t>income</w:t>
      </w:r>
      <w:r>
        <w:rPr>
          <w:spacing w:val="-3"/>
          <w:sz w:val="20"/>
        </w:rPr>
        <w:t xml:space="preserve"> </w:t>
      </w:r>
      <w:r>
        <w:rPr>
          <w:sz w:val="20"/>
        </w:rPr>
        <w:t>of</w:t>
      </w:r>
      <w:r>
        <w:rPr>
          <w:spacing w:val="-3"/>
          <w:sz w:val="20"/>
        </w:rPr>
        <w:t xml:space="preserve"> </w:t>
      </w:r>
      <w:r>
        <w:rPr>
          <w:sz w:val="20"/>
        </w:rPr>
        <w:t>about</w:t>
      </w:r>
      <w:r>
        <w:rPr>
          <w:spacing w:val="-5"/>
          <w:sz w:val="20"/>
        </w:rPr>
        <w:t xml:space="preserve"> </w:t>
      </w:r>
      <w:r>
        <w:rPr>
          <w:sz w:val="20"/>
        </w:rPr>
        <w:t>£30,000</w:t>
      </w:r>
      <w:r>
        <w:rPr>
          <w:spacing w:val="-3"/>
          <w:sz w:val="20"/>
        </w:rPr>
        <w:t xml:space="preserve"> </w:t>
      </w:r>
      <w:r>
        <w:rPr>
          <w:sz w:val="20"/>
        </w:rPr>
        <w:t>(and in net terms, the rent would likely be around 36% of income).</w:t>
      </w:r>
    </w:p>
    <w:p w14:paraId="2CC4C5F6" w14:textId="77777777" w:rsidR="00984311" w:rsidRDefault="00984311">
      <w:pPr>
        <w:pStyle w:val="BodyText"/>
        <w:spacing w:before="129"/>
      </w:pPr>
    </w:p>
    <w:p w14:paraId="13EB2B70"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proofErr w:type="gramStart"/>
      <w:r>
        <w:rPr>
          <w:sz w:val="20"/>
        </w:rPr>
        <w:t>In reality, many</w:t>
      </w:r>
      <w:proofErr w:type="gramEnd"/>
      <w:r>
        <w:rPr>
          <w:sz w:val="20"/>
        </w:rPr>
        <w:t xml:space="preserve"> households may well spend a higher proportion of their income on housing and therefore</w:t>
      </w:r>
      <w:r>
        <w:rPr>
          <w:spacing w:val="-7"/>
          <w:sz w:val="20"/>
        </w:rPr>
        <w:t xml:space="preserve"> </w:t>
      </w:r>
      <w:r>
        <w:rPr>
          <w:sz w:val="20"/>
        </w:rPr>
        <w:t>would</w:t>
      </w:r>
      <w:r>
        <w:rPr>
          <w:spacing w:val="-4"/>
          <w:sz w:val="20"/>
        </w:rPr>
        <w:t xml:space="preserve"> </w:t>
      </w:r>
      <w:r>
        <w:rPr>
          <w:sz w:val="20"/>
        </w:rPr>
        <w:t>have</w:t>
      </w:r>
      <w:r>
        <w:rPr>
          <w:spacing w:val="-4"/>
          <w:sz w:val="20"/>
        </w:rPr>
        <w:t xml:space="preserve"> </w:t>
      </w:r>
      <w:r>
        <w:rPr>
          <w:sz w:val="20"/>
        </w:rPr>
        <w:t>less</w:t>
      </w:r>
      <w:r>
        <w:rPr>
          <w:spacing w:val="-5"/>
          <w:sz w:val="20"/>
        </w:rPr>
        <w:t xml:space="preserve"> </w:t>
      </w:r>
      <w:r>
        <w:rPr>
          <w:sz w:val="20"/>
        </w:rPr>
        <w:t>money</w:t>
      </w:r>
      <w:r>
        <w:rPr>
          <w:spacing w:val="-5"/>
          <w:sz w:val="20"/>
        </w:rPr>
        <w:t xml:space="preserve"> </w:t>
      </w:r>
      <w:r>
        <w:rPr>
          <w:sz w:val="20"/>
        </w:rPr>
        <w:t>for</w:t>
      </w:r>
      <w:r>
        <w:rPr>
          <w:spacing w:val="-6"/>
          <w:sz w:val="20"/>
        </w:rPr>
        <w:t xml:space="preserve"> </w:t>
      </w:r>
      <w:r>
        <w:rPr>
          <w:sz w:val="20"/>
        </w:rPr>
        <w:t>other</w:t>
      </w:r>
      <w:r>
        <w:rPr>
          <w:spacing w:val="-6"/>
          <w:sz w:val="20"/>
        </w:rPr>
        <w:t xml:space="preserve"> </w:t>
      </w:r>
      <w:r>
        <w:rPr>
          <w:sz w:val="20"/>
        </w:rPr>
        <w:t>living</w:t>
      </w:r>
      <w:r>
        <w:rPr>
          <w:spacing w:val="-7"/>
          <w:sz w:val="20"/>
        </w:rPr>
        <w:t xml:space="preserve"> </w:t>
      </w:r>
      <w:r>
        <w:rPr>
          <w:sz w:val="20"/>
        </w:rPr>
        <w:t>costs –</w:t>
      </w:r>
      <w:r>
        <w:rPr>
          <w:spacing w:val="-7"/>
          <w:sz w:val="20"/>
        </w:rPr>
        <w:t xml:space="preserve"> </w:t>
      </w:r>
      <w:r>
        <w:rPr>
          <w:sz w:val="20"/>
        </w:rPr>
        <w:t>for</w:t>
      </w:r>
      <w:r>
        <w:rPr>
          <w:spacing w:val="-6"/>
          <w:sz w:val="20"/>
        </w:rPr>
        <w:t xml:space="preserve"> </w:t>
      </w:r>
      <w:r>
        <w:rPr>
          <w:sz w:val="20"/>
        </w:rPr>
        <w:t>this</w:t>
      </w:r>
      <w:r>
        <w:rPr>
          <w:spacing w:val="-5"/>
          <w:sz w:val="20"/>
        </w:rPr>
        <w:t xml:space="preserve"> </w:t>
      </w:r>
      <w:r>
        <w:rPr>
          <w:sz w:val="20"/>
        </w:rPr>
        <w:t>assessment,</w:t>
      </w:r>
      <w:r>
        <w:rPr>
          <w:spacing w:val="-6"/>
          <w:sz w:val="20"/>
        </w:rPr>
        <w:t xml:space="preserve"> </w:t>
      </w:r>
      <w:r>
        <w:rPr>
          <w:sz w:val="20"/>
        </w:rPr>
        <w:t>these</w:t>
      </w:r>
      <w:r>
        <w:rPr>
          <w:spacing w:val="-7"/>
          <w:sz w:val="20"/>
        </w:rPr>
        <w:t xml:space="preserve"> </w:t>
      </w:r>
      <w:r>
        <w:rPr>
          <w:sz w:val="20"/>
        </w:rPr>
        <w:t>households</w:t>
      </w:r>
      <w:r>
        <w:rPr>
          <w:spacing w:val="-6"/>
          <w:sz w:val="20"/>
        </w:rPr>
        <w:t xml:space="preserve"> </w:t>
      </w:r>
      <w:r>
        <w:rPr>
          <w:sz w:val="20"/>
        </w:rPr>
        <w:t xml:space="preserve">would essentially be assumed as ideally having some form of </w:t>
      </w:r>
      <w:proofErr w:type="spellStart"/>
      <w:r>
        <w:rPr>
          <w:sz w:val="20"/>
        </w:rPr>
        <w:t>subsidised</w:t>
      </w:r>
      <w:proofErr w:type="spellEnd"/>
      <w:r>
        <w:rPr>
          <w:sz w:val="20"/>
        </w:rPr>
        <w:t xml:space="preserve"> rent to ensure a sufficient level of residual income.</w:t>
      </w:r>
    </w:p>
    <w:p w14:paraId="3FEE1C96" w14:textId="77777777" w:rsidR="00984311" w:rsidRDefault="00984311">
      <w:pPr>
        <w:pStyle w:val="BodyText"/>
        <w:spacing w:before="131"/>
      </w:pPr>
    </w:p>
    <w:p w14:paraId="2CCB8979"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Generally,</w:t>
      </w:r>
      <w:r>
        <w:rPr>
          <w:spacing w:val="-2"/>
          <w:sz w:val="20"/>
        </w:rPr>
        <w:t xml:space="preserve"> </w:t>
      </w:r>
      <w:r>
        <w:rPr>
          <w:sz w:val="20"/>
        </w:rPr>
        <w:t>the</w:t>
      </w:r>
      <w:r>
        <w:rPr>
          <w:spacing w:val="-2"/>
          <w:sz w:val="20"/>
        </w:rPr>
        <w:t xml:space="preserve"> </w:t>
      </w:r>
      <w:r>
        <w:rPr>
          <w:sz w:val="20"/>
        </w:rPr>
        <w:t>income</w:t>
      </w:r>
      <w:r>
        <w:rPr>
          <w:spacing w:val="-2"/>
          <w:sz w:val="20"/>
        </w:rPr>
        <w:t xml:space="preserve"> </w:t>
      </w:r>
      <w:r>
        <w:rPr>
          <w:sz w:val="20"/>
        </w:rPr>
        <w:t>required</w:t>
      </w:r>
      <w:r>
        <w:rPr>
          <w:spacing w:val="-4"/>
          <w:sz w:val="20"/>
        </w:rPr>
        <w:t xml:space="preserve"> </w:t>
      </w:r>
      <w:r>
        <w:rPr>
          <w:sz w:val="20"/>
        </w:rPr>
        <w:t>to</w:t>
      </w:r>
      <w:r>
        <w:rPr>
          <w:spacing w:val="-3"/>
          <w:sz w:val="20"/>
        </w:rPr>
        <w:t xml:space="preserve"> </w:t>
      </w:r>
      <w:r>
        <w:rPr>
          <w:sz w:val="20"/>
        </w:rPr>
        <w:t>access</w:t>
      </w:r>
      <w:r>
        <w:rPr>
          <w:spacing w:val="-2"/>
          <w:sz w:val="20"/>
        </w:rPr>
        <w:t xml:space="preserve"> </w:t>
      </w:r>
      <w:r>
        <w:rPr>
          <w:sz w:val="20"/>
        </w:rPr>
        <w:t>owner-occupied</w:t>
      </w:r>
      <w:r>
        <w:rPr>
          <w:spacing w:val="-3"/>
          <w:sz w:val="20"/>
        </w:rPr>
        <w:t xml:space="preserve"> </w:t>
      </w:r>
      <w:r>
        <w:rPr>
          <w:sz w:val="20"/>
        </w:rPr>
        <w:t>housing</w:t>
      </w:r>
      <w:r>
        <w:rPr>
          <w:spacing w:val="-2"/>
          <w:sz w:val="20"/>
        </w:rPr>
        <w:t xml:space="preserve"> </w:t>
      </w:r>
      <w:r>
        <w:rPr>
          <w:sz w:val="20"/>
        </w:rPr>
        <w:t>is higher</w:t>
      </w:r>
      <w:r>
        <w:rPr>
          <w:spacing w:val="-1"/>
          <w:sz w:val="20"/>
        </w:rPr>
        <w:t xml:space="preserve"> </w:t>
      </w:r>
      <w:r>
        <w:rPr>
          <w:sz w:val="20"/>
        </w:rPr>
        <w:t>than</w:t>
      </w:r>
      <w:r>
        <w:rPr>
          <w:spacing w:val="-2"/>
          <w:sz w:val="20"/>
        </w:rPr>
        <w:t xml:space="preserve"> </w:t>
      </w:r>
      <w:r>
        <w:rPr>
          <w:sz w:val="20"/>
        </w:rPr>
        <w:t>that</w:t>
      </w:r>
      <w:r>
        <w:rPr>
          <w:spacing w:val="-3"/>
          <w:sz w:val="20"/>
        </w:rPr>
        <w:t xml:space="preserve"> </w:t>
      </w:r>
      <w:r>
        <w:rPr>
          <w:sz w:val="20"/>
        </w:rPr>
        <w:t>required</w:t>
      </w:r>
      <w:r>
        <w:rPr>
          <w:spacing w:val="-2"/>
          <w:sz w:val="20"/>
        </w:rPr>
        <w:t xml:space="preserve"> </w:t>
      </w:r>
      <w:r>
        <w:rPr>
          <w:sz w:val="20"/>
        </w:rPr>
        <w:t>to</w:t>
      </w:r>
      <w:r>
        <w:rPr>
          <w:spacing w:val="-2"/>
          <w:sz w:val="20"/>
        </w:rPr>
        <w:t xml:space="preserve"> </w:t>
      </w:r>
      <w:r>
        <w:rPr>
          <w:sz w:val="20"/>
        </w:rPr>
        <w:t>rent and</w:t>
      </w:r>
      <w:r>
        <w:rPr>
          <w:spacing w:val="-3"/>
          <w:sz w:val="20"/>
        </w:rPr>
        <w:t xml:space="preserve"> </w:t>
      </w:r>
      <w:r>
        <w:rPr>
          <w:sz w:val="20"/>
        </w:rPr>
        <w:t>so</w:t>
      </w:r>
      <w:r>
        <w:rPr>
          <w:spacing w:val="-3"/>
          <w:sz w:val="20"/>
        </w:rPr>
        <w:t xml:space="preserve"> </w:t>
      </w:r>
      <w:r>
        <w:rPr>
          <w:sz w:val="20"/>
        </w:rPr>
        <w:t>the</w:t>
      </w:r>
      <w:r>
        <w:rPr>
          <w:spacing w:val="-3"/>
          <w:sz w:val="20"/>
        </w:rPr>
        <w:t xml:space="preserve"> </w:t>
      </w:r>
      <w:r>
        <w:rPr>
          <w:sz w:val="20"/>
        </w:rPr>
        <w:t>analysis</w:t>
      </w:r>
      <w:r>
        <w:rPr>
          <w:spacing w:val="-2"/>
          <w:sz w:val="20"/>
        </w:rPr>
        <w:t xml:space="preserve"> </w:t>
      </w:r>
      <w:r>
        <w:rPr>
          <w:sz w:val="20"/>
        </w:rPr>
        <w:t>of</w:t>
      </w:r>
      <w:r>
        <w:rPr>
          <w:spacing w:val="-3"/>
          <w:sz w:val="20"/>
        </w:rPr>
        <w:t xml:space="preserve"> </w:t>
      </w:r>
      <w:r>
        <w:rPr>
          <w:sz w:val="20"/>
        </w:rPr>
        <w:t>the</w:t>
      </w:r>
      <w:r>
        <w:rPr>
          <w:spacing w:val="-4"/>
          <w:sz w:val="20"/>
        </w:rPr>
        <w:t xml:space="preserve"> </w:t>
      </w:r>
      <w:r>
        <w:rPr>
          <w:sz w:val="20"/>
        </w:rPr>
        <w:t>need</w:t>
      </w:r>
      <w:r>
        <w:rPr>
          <w:spacing w:val="-3"/>
          <w:sz w:val="20"/>
        </w:rPr>
        <w:t xml:space="preserve"> </w:t>
      </w:r>
      <w:r>
        <w:rPr>
          <w:sz w:val="20"/>
        </w:rPr>
        <w:t>for</w:t>
      </w:r>
      <w:r>
        <w:rPr>
          <w:spacing w:val="-3"/>
          <w:sz w:val="20"/>
        </w:rPr>
        <w:t xml:space="preserve"> </w:t>
      </w:r>
      <w:r>
        <w:rPr>
          <w:sz w:val="20"/>
        </w:rPr>
        <w:t>social/affordable</w:t>
      </w:r>
      <w:r>
        <w:rPr>
          <w:spacing w:val="-3"/>
          <w:sz w:val="20"/>
        </w:rPr>
        <w:t xml:space="preserve"> </w:t>
      </w:r>
      <w:r>
        <w:rPr>
          <w:sz w:val="20"/>
        </w:rPr>
        <w:t>rented</w:t>
      </w:r>
      <w:r>
        <w:rPr>
          <w:spacing w:val="-3"/>
          <w:sz w:val="20"/>
        </w:rPr>
        <w:t xml:space="preserve"> </w:t>
      </w:r>
      <w:r>
        <w:rPr>
          <w:sz w:val="20"/>
        </w:rPr>
        <w:t>housing</w:t>
      </w:r>
      <w:r>
        <w:rPr>
          <w:spacing w:val="-2"/>
          <w:sz w:val="20"/>
        </w:rPr>
        <w:t xml:space="preserve"> </w:t>
      </w:r>
      <w:r>
        <w:rPr>
          <w:sz w:val="20"/>
        </w:rPr>
        <w:t>is</w:t>
      </w:r>
      <w:r>
        <w:rPr>
          <w:spacing w:val="-2"/>
          <w:sz w:val="20"/>
        </w:rPr>
        <w:t xml:space="preserve"> </w:t>
      </w:r>
      <w:r>
        <w:rPr>
          <w:sz w:val="20"/>
        </w:rPr>
        <w:t>based</w:t>
      </w:r>
      <w:r>
        <w:rPr>
          <w:spacing w:val="-2"/>
          <w:sz w:val="20"/>
        </w:rPr>
        <w:t xml:space="preserve"> </w:t>
      </w:r>
      <w:r>
        <w:rPr>
          <w:sz w:val="20"/>
        </w:rPr>
        <w:t>on</w:t>
      </w:r>
      <w:r>
        <w:rPr>
          <w:spacing w:val="-4"/>
          <w:sz w:val="20"/>
        </w:rPr>
        <w:t xml:space="preserve"> </w:t>
      </w:r>
      <w:r>
        <w:rPr>
          <w:sz w:val="20"/>
        </w:rPr>
        <w:t>the</w:t>
      </w:r>
      <w:r>
        <w:rPr>
          <w:spacing w:val="-3"/>
          <w:sz w:val="20"/>
        </w:rPr>
        <w:t xml:space="preserve"> </w:t>
      </w:r>
      <w:r>
        <w:rPr>
          <w:sz w:val="20"/>
        </w:rPr>
        <w:t>ability</w:t>
      </w:r>
      <w:r>
        <w:rPr>
          <w:spacing w:val="-2"/>
          <w:sz w:val="20"/>
        </w:rPr>
        <w:t xml:space="preserve"> </w:t>
      </w:r>
      <w:r>
        <w:rPr>
          <w:sz w:val="20"/>
        </w:rPr>
        <w:t>to</w:t>
      </w:r>
      <w:r>
        <w:rPr>
          <w:spacing w:val="-4"/>
          <w:sz w:val="20"/>
        </w:rPr>
        <w:t xml:space="preserve"> </w:t>
      </w:r>
      <w:r>
        <w:rPr>
          <w:sz w:val="20"/>
        </w:rPr>
        <w:t>afford</w:t>
      </w:r>
      <w:r>
        <w:rPr>
          <w:spacing w:val="-3"/>
          <w:sz w:val="20"/>
        </w:rPr>
        <w:t xml:space="preserve"> </w:t>
      </w:r>
      <w:r>
        <w:rPr>
          <w:sz w:val="20"/>
        </w:rPr>
        <w:t>to access private rented housing. However, local house prices (and affordability) are important when looking at the need for affordable home ownership.</w:t>
      </w:r>
    </w:p>
    <w:p w14:paraId="1765BEC7" w14:textId="77777777" w:rsidR="00984311" w:rsidRDefault="00984311">
      <w:pPr>
        <w:pStyle w:val="BodyText"/>
        <w:spacing w:before="130"/>
      </w:pPr>
    </w:p>
    <w:p w14:paraId="35548746" w14:textId="77777777" w:rsidR="00984311" w:rsidRDefault="00CB0695">
      <w:pPr>
        <w:pStyle w:val="ListParagraph"/>
        <w:numPr>
          <w:ilvl w:val="1"/>
          <w:numId w:val="5"/>
        </w:numPr>
        <w:tabs>
          <w:tab w:val="left" w:pos="963"/>
          <w:tab w:val="left" w:pos="965"/>
        </w:tabs>
        <w:spacing w:before="1" w:line="360" w:lineRule="auto"/>
        <w:ind w:right="532" w:hanging="708"/>
        <w:jc w:val="both"/>
        <w:rPr>
          <w:sz w:val="20"/>
        </w:rPr>
      </w:pPr>
      <w:r>
        <w:rPr>
          <w:sz w:val="20"/>
        </w:rPr>
        <w:t xml:space="preserve">For this assessment, the income thresholds for owner-occupation assume a household </w:t>
      </w:r>
      <w:proofErr w:type="gramStart"/>
      <w:r>
        <w:rPr>
          <w:sz w:val="20"/>
        </w:rPr>
        <w:t>has</w:t>
      </w:r>
      <w:proofErr w:type="gramEnd"/>
      <w:r>
        <w:rPr>
          <w:sz w:val="20"/>
        </w:rPr>
        <w:t xml:space="preserve"> a 10% deposit and can secure a mortgage for four times its income. These assumptions </w:t>
      </w:r>
      <w:proofErr w:type="gramStart"/>
      <w:r>
        <w:rPr>
          <w:sz w:val="20"/>
        </w:rPr>
        <w:t>are considered to be</w:t>
      </w:r>
      <w:proofErr w:type="gramEnd"/>
      <w:r>
        <w:rPr>
          <w:sz w:val="20"/>
        </w:rPr>
        <w:t xml:space="preserve"> broadly in line with typical lending practices although it is recognised that there will be differences on a case-by-case basis.</w:t>
      </w:r>
    </w:p>
    <w:p w14:paraId="06D65E00" w14:textId="77777777" w:rsidR="00984311" w:rsidRDefault="00984311">
      <w:pPr>
        <w:pStyle w:val="BodyText"/>
        <w:spacing w:before="130"/>
      </w:pPr>
    </w:p>
    <w:p w14:paraId="68E0EA1C"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 xml:space="preserve">The table below shows the estimated incomes required to both buy and rent (privately) in each local authority. This shows a notable ‘gap’ in most areas, particularly locations where house prices are higher. It is also notable that the income required to buy in Nottingham is </w:t>
      </w:r>
      <w:proofErr w:type="gramStart"/>
      <w:r>
        <w:rPr>
          <w:sz w:val="20"/>
        </w:rPr>
        <w:t>actually slightly</w:t>
      </w:r>
      <w:proofErr w:type="gramEnd"/>
      <w:r>
        <w:rPr>
          <w:sz w:val="20"/>
        </w:rPr>
        <w:t xml:space="preserve"> lower than the</w:t>
      </w:r>
      <w:r>
        <w:rPr>
          <w:spacing w:val="-13"/>
          <w:sz w:val="20"/>
        </w:rPr>
        <w:t xml:space="preserve"> </w:t>
      </w:r>
      <w:r>
        <w:rPr>
          <w:sz w:val="20"/>
        </w:rPr>
        <w:t>figure</w:t>
      </w:r>
      <w:r>
        <w:rPr>
          <w:spacing w:val="-12"/>
          <w:sz w:val="20"/>
        </w:rPr>
        <w:t xml:space="preserve"> </w:t>
      </w:r>
      <w:r>
        <w:rPr>
          <w:sz w:val="20"/>
        </w:rPr>
        <w:t>to</w:t>
      </w:r>
      <w:r>
        <w:rPr>
          <w:spacing w:val="-13"/>
          <w:sz w:val="20"/>
        </w:rPr>
        <w:t xml:space="preserve"> </w:t>
      </w:r>
      <w:r>
        <w:rPr>
          <w:sz w:val="20"/>
        </w:rPr>
        <w:t>rent.</w:t>
      </w:r>
      <w:r>
        <w:rPr>
          <w:spacing w:val="-12"/>
          <w:sz w:val="20"/>
        </w:rPr>
        <w:t xml:space="preserve"> </w:t>
      </w:r>
      <w:r>
        <w:rPr>
          <w:sz w:val="20"/>
        </w:rPr>
        <w:t>The</w:t>
      </w:r>
      <w:r>
        <w:rPr>
          <w:spacing w:val="-10"/>
          <w:sz w:val="20"/>
        </w:rPr>
        <w:t xml:space="preserve"> </w:t>
      </w:r>
      <w:r>
        <w:rPr>
          <w:sz w:val="20"/>
        </w:rPr>
        <w:t>information</w:t>
      </w:r>
      <w:r>
        <w:rPr>
          <w:spacing w:val="-11"/>
          <w:sz w:val="20"/>
        </w:rPr>
        <w:t xml:space="preserve"> </w:t>
      </w:r>
      <w:r>
        <w:rPr>
          <w:sz w:val="20"/>
        </w:rPr>
        <w:t>in</w:t>
      </w:r>
      <w:r>
        <w:rPr>
          <w:spacing w:val="-11"/>
          <w:sz w:val="20"/>
        </w:rPr>
        <w:t xml:space="preserve"> </w:t>
      </w:r>
      <w:r>
        <w:rPr>
          <w:sz w:val="20"/>
        </w:rPr>
        <w:t>the</w:t>
      </w:r>
      <w:r>
        <w:rPr>
          <w:spacing w:val="-13"/>
          <w:sz w:val="20"/>
        </w:rPr>
        <w:t xml:space="preserve"> </w:t>
      </w:r>
      <w:r>
        <w:rPr>
          <w:sz w:val="20"/>
        </w:rPr>
        <w:t>table</w:t>
      </w:r>
      <w:r>
        <w:rPr>
          <w:spacing w:val="-13"/>
          <w:sz w:val="20"/>
        </w:rPr>
        <w:t xml:space="preserve"> </w:t>
      </w:r>
      <w:r>
        <w:rPr>
          <w:sz w:val="20"/>
        </w:rPr>
        <w:t>below</w:t>
      </w:r>
      <w:r>
        <w:rPr>
          <w:spacing w:val="-10"/>
          <w:sz w:val="20"/>
        </w:rPr>
        <w:t xml:space="preserve"> </w:t>
      </w:r>
      <w:r>
        <w:rPr>
          <w:sz w:val="20"/>
        </w:rPr>
        <w:t>is</w:t>
      </w:r>
      <w:r>
        <w:rPr>
          <w:spacing w:val="-9"/>
          <w:sz w:val="20"/>
        </w:rPr>
        <w:t xml:space="preserve"> </w:t>
      </w:r>
      <w:r>
        <w:rPr>
          <w:sz w:val="20"/>
        </w:rPr>
        <w:t>taken</w:t>
      </w:r>
      <w:r>
        <w:rPr>
          <w:spacing w:val="-13"/>
          <w:sz w:val="20"/>
        </w:rPr>
        <w:t xml:space="preserve"> </w:t>
      </w:r>
      <w:r>
        <w:rPr>
          <w:sz w:val="20"/>
        </w:rPr>
        <w:t>forward</w:t>
      </w:r>
      <w:r>
        <w:rPr>
          <w:spacing w:val="-10"/>
          <w:sz w:val="20"/>
        </w:rPr>
        <w:t xml:space="preserve"> </w:t>
      </w:r>
      <w:r>
        <w:rPr>
          <w:sz w:val="20"/>
        </w:rPr>
        <w:t>into</w:t>
      </w:r>
      <w:r>
        <w:rPr>
          <w:spacing w:val="-13"/>
          <w:sz w:val="20"/>
        </w:rPr>
        <w:t xml:space="preserve"> </w:t>
      </w:r>
      <w:r>
        <w:rPr>
          <w:sz w:val="20"/>
        </w:rPr>
        <w:t>further</w:t>
      </w:r>
      <w:r>
        <w:rPr>
          <w:spacing w:val="-10"/>
          <w:sz w:val="20"/>
        </w:rPr>
        <w:t xml:space="preserve"> </w:t>
      </w:r>
      <w:r>
        <w:rPr>
          <w:sz w:val="20"/>
        </w:rPr>
        <w:t>analysis</w:t>
      </w:r>
      <w:r>
        <w:rPr>
          <w:spacing w:val="-9"/>
          <w:sz w:val="20"/>
        </w:rPr>
        <w:t xml:space="preserve"> </w:t>
      </w:r>
      <w:r>
        <w:rPr>
          <w:sz w:val="20"/>
        </w:rPr>
        <w:t>in</w:t>
      </w:r>
      <w:r>
        <w:rPr>
          <w:spacing w:val="-13"/>
          <w:sz w:val="20"/>
        </w:rPr>
        <w:t xml:space="preserve"> </w:t>
      </w:r>
      <w:r>
        <w:rPr>
          <w:sz w:val="20"/>
        </w:rPr>
        <w:t>this</w:t>
      </w:r>
      <w:r>
        <w:rPr>
          <w:spacing w:val="-11"/>
          <w:sz w:val="20"/>
        </w:rPr>
        <w:t xml:space="preserve"> </w:t>
      </w:r>
      <w:r>
        <w:rPr>
          <w:sz w:val="20"/>
        </w:rPr>
        <w:t>section to look at affordable needs in different locations.</w:t>
      </w:r>
    </w:p>
    <w:p w14:paraId="17821249"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74043363" w14:textId="77777777" w:rsidR="00984311" w:rsidRDefault="00984311">
      <w:pPr>
        <w:pStyle w:val="BodyText"/>
        <w:spacing w:before="213"/>
      </w:pPr>
    </w:p>
    <w:p w14:paraId="603457FF"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7.5</w:t>
      </w:r>
      <w:r>
        <w:rPr>
          <w:color w:val="636363"/>
        </w:rPr>
        <w:tab/>
      </w:r>
      <w:r>
        <w:rPr>
          <w:color w:val="636363"/>
          <w:spacing w:val="-2"/>
        </w:rPr>
        <w:t>Estimated</w:t>
      </w:r>
      <w:r>
        <w:rPr>
          <w:color w:val="636363"/>
          <w:spacing w:val="-6"/>
        </w:rPr>
        <w:t xml:space="preserve"> </w:t>
      </w:r>
      <w:r>
        <w:rPr>
          <w:color w:val="636363"/>
          <w:spacing w:val="-2"/>
        </w:rPr>
        <w:t>Household</w:t>
      </w:r>
      <w:r>
        <w:rPr>
          <w:color w:val="636363"/>
          <w:spacing w:val="-6"/>
        </w:rPr>
        <w:t xml:space="preserve"> </w:t>
      </w:r>
      <w:r>
        <w:rPr>
          <w:color w:val="636363"/>
          <w:spacing w:val="-2"/>
        </w:rPr>
        <w:t>Income</w:t>
      </w:r>
      <w:r>
        <w:rPr>
          <w:color w:val="636363"/>
          <w:spacing w:val="-5"/>
        </w:rPr>
        <w:t xml:space="preserve"> </w:t>
      </w:r>
      <w:r>
        <w:rPr>
          <w:color w:val="636363"/>
          <w:spacing w:val="-2"/>
        </w:rPr>
        <w:t>Required</w:t>
      </w:r>
      <w:r>
        <w:rPr>
          <w:color w:val="636363"/>
          <w:spacing w:val="-6"/>
        </w:rPr>
        <w:t xml:space="preserve"> </w:t>
      </w:r>
      <w:r>
        <w:rPr>
          <w:color w:val="636363"/>
          <w:spacing w:val="-2"/>
        </w:rPr>
        <w:t>to</w:t>
      </w:r>
      <w:r>
        <w:rPr>
          <w:color w:val="636363"/>
          <w:spacing w:val="-6"/>
        </w:rPr>
        <w:t xml:space="preserve"> </w:t>
      </w:r>
      <w:r>
        <w:rPr>
          <w:color w:val="636363"/>
          <w:spacing w:val="-2"/>
        </w:rPr>
        <w:t>Buy</w:t>
      </w:r>
      <w:r>
        <w:rPr>
          <w:color w:val="636363"/>
          <w:spacing w:val="-6"/>
        </w:rPr>
        <w:t xml:space="preserve"> </w:t>
      </w:r>
      <w:r>
        <w:rPr>
          <w:color w:val="636363"/>
          <w:spacing w:val="-2"/>
        </w:rPr>
        <w:t>and</w:t>
      </w:r>
      <w:r>
        <w:rPr>
          <w:color w:val="636363"/>
          <w:spacing w:val="-3"/>
        </w:rPr>
        <w:t xml:space="preserve"> </w:t>
      </w:r>
      <w:r>
        <w:rPr>
          <w:color w:val="636363"/>
          <w:spacing w:val="-2"/>
        </w:rPr>
        <w:t>Privately</w:t>
      </w:r>
      <w:r>
        <w:rPr>
          <w:color w:val="636363"/>
          <w:spacing w:val="-7"/>
        </w:rPr>
        <w:t xml:space="preserve"> </w:t>
      </w:r>
      <w:r>
        <w:rPr>
          <w:color w:val="636363"/>
          <w:spacing w:val="-2"/>
        </w:rPr>
        <w:t>Rent</w:t>
      </w:r>
      <w:r>
        <w:rPr>
          <w:color w:val="636363"/>
          <w:spacing w:val="-4"/>
        </w:rPr>
        <w:t xml:space="preserve"> </w:t>
      </w:r>
      <w:r>
        <w:rPr>
          <w:color w:val="636363"/>
          <w:spacing w:val="-2"/>
        </w:rPr>
        <w:t>by</w:t>
      </w:r>
      <w:r>
        <w:rPr>
          <w:color w:val="636363"/>
        </w:rPr>
        <w:t xml:space="preserve"> </w:t>
      </w:r>
      <w:r>
        <w:rPr>
          <w:color w:val="636363"/>
          <w:spacing w:val="-2"/>
        </w:rPr>
        <w:t>local</w:t>
      </w:r>
      <w:r>
        <w:rPr>
          <w:color w:val="636363"/>
          <w:spacing w:val="-7"/>
        </w:rPr>
        <w:t xml:space="preserve"> </w:t>
      </w:r>
      <w:r>
        <w:rPr>
          <w:color w:val="636363"/>
          <w:spacing w:val="-2"/>
        </w:rPr>
        <w:t>authority</w:t>
      </w:r>
    </w:p>
    <w:p w14:paraId="5320B55E"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0"/>
        <w:gridCol w:w="2233"/>
      </w:tblGrid>
      <w:tr w:rsidR="00984311" w14:paraId="2C2ECC9A" w14:textId="77777777">
        <w:trPr>
          <w:trHeight w:val="287"/>
        </w:trPr>
        <w:tc>
          <w:tcPr>
            <w:tcW w:w="2230" w:type="dxa"/>
            <w:shd w:val="clear" w:color="auto" w:fill="001F5F"/>
          </w:tcPr>
          <w:p w14:paraId="28DAA7EC" w14:textId="77777777" w:rsidR="00984311" w:rsidRDefault="00984311">
            <w:pPr>
              <w:pStyle w:val="TableParagraph"/>
              <w:spacing w:line="240" w:lineRule="auto"/>
              <w:ind w:left="0"/>
              <w:jc w:val="left"/>
              <w:rPr>
                <w:rFonts w:ascii="Times New Roman"/>
                <w:sz w:val="18"/>
              </w:rPr>
            </w:pPr>
          </w:p>
        </w:tc>
        <w:tc>
          <w:tcPr>
            <w:tcW w:w="2230" w:type="dxa"/>
            <w:shd w:val="clear" w:color="auto" w:fill="001F5F"/>
          </w:tcPr>
          <w:p w14:paraId="6768DB3A" w14:textId="77777777" w:rsidR="00984311" w:rsidRDefault="00CB0695">
            <w:pPr>
              <w:pStyle w:val="TableParagraph"/>
              <w:spacing w:before="2" w:line="240" w:lineRule="auto"/>
              <w:ind w:left="6"/>
              <w:rPr>
                <w:sz w:val="20"/>
              </w:rPr>
            </w:pPr>
            <w:r>
              <w:rPr>
                <w:color w:val="FFFFFF"/>
                <w:sz w:val="20"/>
              </w:rPr>
              <w:t>To</w:t>
            </w:r>
            <w:r>
              <w:rPr>
                <w:color w:val="FFFFFF"/>
                <w:spacing w:val="-4"/>
                <w:sz w:val="20"/>
              </w:rPr>
              <w:t xml:space="preserve"> </w:t>
            </w:r>
            <w:r>
              <w:rPr>
                <w:color w:val="FFFFFF"/>
                <w:spacing w:val="-5"/>
                <w:sz w:val="20"/>
              </w:rPr>
              <w:t>buy</w:t>
            </w:r>
          </w:p>
        </w:tc>
        <w:tc>
          <w:tcPr>
            <w:tcW w:w="2230" w:type="dxa"/>
            <w:shd w:val="clear" w:color="auto" w:fill="001F5F"/>
          </w:tcPr>
          <w:p w14:paraId="3CAF3FC0" w14:textId="77777777" w:rsidR="00984311" w:rsidRDefault="00CB0695">
            <w:pPr>
              <w:pStyle w:val="TableParagraph"/>
              <w:spacing w:before="2" w:line="240" w:lineRule="auto"/>
              <w:ind w:left="7"/>
              <w:rPr>
                <w:sz w:val="20"/>
              </w:rPr>
            </w:pPr>
            <w:r>
              <w:rPr>
                <w:color w:val="FFFFFF"/>
                <w:sz w:val="20"/>
              </w:rPr>
              <w:t>To</w:t>
            </w:r>
            <w:r>
              <w:rPr>
                <w:color w:val="FFFFFF"/>
                <w:spacing w:val="-4"/>
                <w:sz w:val="20"/>
              </w:rPr>
              <w:t xml:space="preserve"> </w:t>
            </w:r>
            <w:r>
              <w:rPr>
                <w:color w:val="FFFFFF"/>
                <w:sz w:val="20"/>
              </w:rPr>
              <w:t>rent</w:t>
            </w:r>
            <w:r>
              <w:rPr>
                <w:color w:val="FFFFFF"/>
                <w:spacing w:val="-4"/>
                <w:sz w:val="20"/>
              </w:rPr>
              <w:t xml:space="preserve"> </w:t>
            </w:r>
            <w:r>
              <w:rPr>
                <w:color w:val="FFFFFF"/>
                <w:spacing w:val="-2"/>
                <w:sz w:val="20"/>
              </w:rPr>
              <w:t>(privately)</w:t>
            </w:r>
          </w:p>
        </w:tc>
        <w:tc>
          <w:tcPr>
            <w:tcW w:w="2233" w:type="dxa"/>
            <w:shd w:val="clear" w:color="auto" w:fill="001F5F"/>
          </w:tcPr>
          <w:p w14:paraId="2A2D7002" w14:textId="77777777" w:rsidR="00984311" w:rsidRDefault="00CB0695">
            <w:pPr>
              <w:pStyle w:val="TableParagraph"/>
              <w:spacing w:before="2" w:line="240" w:lineRule="auto"/>
              <w:ind w:left="11" w:right="7"/>
              <w:rPr>
                <w:sz w:val="20"/>
              </w:rPr>
            </w:pPr>
            <w:r>
              <w:rPr>
                <w:color w:val="FFFFFF"/>
                <w:sz w:val="20"/>
              </w:rPr>
              <w:t>Income</w:t>
            </w:r>
            <w:r>
              <w:rPr>
                <w:color w:val="FFFFFF"/>
                <w:spacing w:val="-7"/>
                <w:sz w:val="20"/>
              </w:rPr>
              <w:t xml:space="preserve"> </w:t>
            </w:r>
            <w:r>
              <w:rPr>
                <w:color w:val="FFFFFF"/>
                <w:spacing w:val="-5"/>
                <w:sz w:val="20"/>
              </w:rPr>
              <w:t>gap</w:t>
            </w:r>
          </w:p>
        </w:tc>
      </w:tr>
      <w:tr w:rsidR="00984311" w14:paraId="34B852B0" w14:textId="77777777">
        <w:trPr>
          <w:trHeight w:val="287"/>
        </w:trPr>
        <w:tc>
          <w:tcPr>
            <w:tcW w:w="2230" w:type="dxa"/>
          </w:tcPr>
          <w:p w14:paraId="1A6BFB8D" w14:textId="77777777" w:rsidR="00984311" w:rsidRDefault="00CB0695">
            <w:pPr>
              <w:pStyle w:val="TableParagraph"/>
              <w:spacing w:before="2" w:line="240" w:lineRule="auto"/>
              <w:jc w:val="left"/>
              <w:rPr>
                <w:sz w:val="20"/>
              </w:rPr>
            </w:pPr>
            <w:r>
              <w:rPr>
                <w:spacing w:val="-2"/>
                <w:sz w:val="20"/>
              </w:rPr>
              <w:t>Nottingham</w:t>
            </w:r>
          </w:p>
        </w:tc>
        <w:tc>
          <w:tcPr>
            <w:tcW w:w="2230" w:type="dxa"/>
          </w:tcPr>
          <w:p w14:paraId="3B9E0E44" w14:textId="77777777" w:rsidR="00984311" w:rsidRDefault="00CB0695">
            <w:pPr>
              <w:pStyle w:val="TableParagraph"/>
              <w:spacing w:before="2" w:line="240" w:lineRule="auto"/>
              <w:ind w:left="9"/>
              <w:rPr>
                <w:sz w:val="20"/>
              </w:rPr>
            </w:pPr>
            <w:r>
              <w:rPr>
                <w:spacing w:val="-2"/>
                <w:sz w:val="20"/>
              </w:rPr>
              <w:t>£33,100</w:t>
            </w:r>
          </w:p>
        </w:tc>
        <w:tc>
          <w:tcPr>
            <w:tcW w:w="2230" w:type="dxa"/>
          </w:tcPr>
          <w:p w14:paraId="39960977" w14:textId="77777777" w:rsidR="00984311" w:rsidRDefault="00CB0695">
            <w:pPr>
              <w:pStyle w:val="TableParagraph"/>
              <w:spacing w:before="2" w:line="240" w:lineRule="auto"/>
              <w:ind w:left="9"/>
              <w:rPr>
                <w:sz w:val="20"/>
              </w:rPr>
            </w:pPr>
            <w:r>
              <w:rPr>
                <w:spacing w:val="-2"/>
                <w:sz w:val="20"/>
              </w:rPr>
              <w:t>£34,000</w:t>
            </w:r>
          </w:p>
        </w:tc>
        <w:tc>
          <w:tcPr>
            <w:tcW w:w="2233" w:type="dxa"/>
          </w:tcPr>
          <w:p w14:paraId="4BF5EE00" w14:textId="77777777" w:rsidR="00984311" w:rsidRDefault="00CB0695">
            <w:pPr>
              <w:pStyle w:val="TableParagraph"/>
              <w:spacing w:before="2" w:line="240" w:lineRule="auto"/>
              <w:ind w:left="11" w:right="2"/>
              <w:rPr>
                <w:sz w:val="20"/>
              </w:rPr>
            </w:pPr>
            <w:r>
              <w:rPr>
                <w:spacing w:val="-6"/>
                <w:sz w:val="20"/>
              </w:rPr>
              <w:t>-</w:t>
            </w:r>
            <w:r>
              <w:rPr>
                <w:spacing w:val="-4"/>
                <w:sz w:val="20"/>
              </w:rPr>
              <w:t>£900</w:t>
            </w:r>
          </w:p>
        </w:tc>
      </w:tr>
      <w:tr w:rsidR="00984311" w14:paraId="20F5713C" w14:textId="77777777">
        <w:trPr>
          <w:trHeight w:val="287"/>
        </w:trPr>
        <w:tc>
          <w:tcPr>
            <w:tcW w:w="2230" w:type="dxa"/>
          </w:tcPr>
          <w:p w14:paraId="1E48F7DE" w14:textId="77777777" w:rsidR="00984311" w:rsidRDefault="00CB0695">
            <w:pPr>
              <w:pStyle w:val="TableParagraph"/>
              <w:spacing w:before="2" w:line="240" w:lineRule="auto"/>
              <w:jc w:val="left"/>
              <w:rPr>
                <w:sz w:val="20"/>
              </w:rPr>
            </w:pPr>
            <w:r>
              <w:rPr>
                <w:spacing w:val="-2"/>
                <w:sz w:val="20"/>
              </w:rPr>
              <w:t>Ashfield</w:t>
            </w:r>
          </w:p>
        </w:tc>
        <w:tc>
          <w:tcPr>
            <w:tcW w:w="2230" w:type="dxa"/>
          </w:tcPr>
          <w:p w14:paraId="7059AF86" w14:textId="77777777" w:rsidR="00984311" w:rsidRDefault="00CB0695">
            <w:pPr>
              <w:pStyle w:val="TableParagraph"/>
              <w:spacing w:before="2" w:line="240" w:lineRule="auto"/>
              <w:ind w:left="9"/>
              <w:rPr>
                <w:sz w:val="20"/>
              </w:rPr>
            </w:pPr>
            <w:r>
              <w:rPr>
                <w:spacing w:val="-2"/>
                <w:sz w:val="20"/>
              </w:rPr>
              <w:t>£32,600</w:t>
            </w:r>
          </w:p>
        </w:tc>
        <w:tc>
          <w:tcPr>
            <w:tcW w:w="2230" w:type="dxa"/>
          </w:tcPr>
          <w:p w14:paraId="3BAFAA81" w14:textId="77777777" w:rsidR="00984311" w:rsidRDefault="00CB0695">
            <w:pPr>
              <w:pStyle w:val="TableParagraph"/>
              <w:spacing w:before="2" w:line="240" w:lineRule="auto"/>
              <w:ind w:left="9"/>
              <w:rPr>
                <w:sz w:val="20"/>
              </w:rPr>
            </w:pPr>
            <w:r>
              <w:rPr>
                <w:spacing w:val="-2"/>
                <w:sz w:val="20"/>
              </w:rPr>
              <w:t>£28,000</w:t>
            </w:r>
          </w:p>
        </w:tc>
        <w:tc>
          <w:tcPr>
            <w:tcW w:w="2233" w:type="dxa"/>
          </w:tcPr>
          <w:p w14:paraId="5D2CF665" w14:textId="77777777" w:rsidR="00984311" w:rsidRDefault="00CB0695">
            <w:pPr>
              <w:pStyle w:val="TableParagraph"/>
              <w:spacing w:before="2" w:line="240" w:lineRule="auto"/>
              <w:ind w:left="11" w:right="2"/>
              <w:rPr>
                <w:sz w:val="20"/>
              </w:rPr>
            </w:pPr>
            <w:r>
              <w:rPr>
                <w:spacing w:val="-2"/>
                <w:sz w:val="20"/>
              </w:rPr>
              <w:t>£4,600</w:t>
            </w:r>
          </w:p>
        </w:tc>
      </w:tr>
      <w:tr w:rsidR="00984311" w14:paraId="53E84DDC" w14:textId="77777777">
        <w:trPr>
          <w:trHeight w:val="287"/>
        </w:trPr>
        <w:tc>
          <w:tcPr>
            <w:tcW w:w="2230" w:type="dxa"/>
          </w:tcPr>
          <w:p w14:paraId="0305DDE5" w14:textId="77777777" w:rsidR="00984311" w:rsidRDefault="00CB0695">
            <w:pPr>
              <w:pStyle w:val="TableParagraph"/>
              <w:jc w:val="left"/>
              <w:rPr>
                <w:sz w:val="20"/>
              </w:rPr>
            </w:pPr>
            <w:r>
              <w:rPr>
                <w:spacing w:val="-2"/>
                <w:sz w:val="20"/>
              </w:rPr>
              <w:t>Broxtowe</w:t>
            </w:r>
          </w:p>
        </w:tc>
        <w:tc>
          <w:tcPr>
            <w:tcW w:w="2230" w:type="dxa"/>
          </w:tcPr>
          <w:p w14:paraId="131E5E87" w14:textId="77777777" w:rsidR="00984311" w:rsidRDefault="00CB0695">
            <w:pPr>
              <w:pStyle w:val="TableParagraph"/>
              <w:ind w:left="9"/>
              <w:rPr>
                <w:sz w:val="20"/>
              </w:rPr>
            </w:pPr>
            <w:r>
              <w:rPr>
                <w:spacing w:val="-2"/>
                <w:sz w:val="20"/>
              </w:rPr>
              <w:t>£41,900</w:t>
            </w:r>
          </w:p>
        </w:tc>
        <w:tc>
          <w:tcPr>
            <w:tcW w:w="2230" w:type="dxa"/>
          </w:tcPr>
          <w:p w14:paraId="0F1D2DB3" w14:textId="77777777" w:rsidR="00984311" w:rsidRDefault="00CB0695">
            <w:pPr>
              <w:pStyle w:val="TableParagraph"/>
              <w:ind w:left="9"/>
              <w:rPr>
                <w:sz w:val="20"/>
              </w:rPr>
            </w:pPr>
            <w:r>
              <w:rPr>
                <w:spacing w:val="-2"/>
                <w:sz w:val="20"/>
              </w:rPr>
              <w:t>£34,000</w:t>
            </w:r>
          </w:p>
        </w:tc>
        <w:tc>
          <w:tcPr>
            <w:tcW w:w="2233" w:type="dxa"/>
          </w:tcPr>
          <w:p w14:paraId="6D6EEF89" w14:textId="77777777" w:rsidR="00984311" w:rsidRDefault="00CB0695">
            <w:pPr>
              <w:pStyle w:val="TableParagraph"/>
              <w:ind w:left="11" w:right="2"/>
              <w:rPr>
                <w:sz w:val="20"/>
              </w:rPr>
            </w:pPr>
            <w:r>
              <w:rPr>
                <w:spacing w:val="-2"/>
                <w:sz w:val="20"/>
              </w:rPr>
              <w:t>£7,900</w:t>
            </w:r>
          </w:p>
        </w:tc>
      </w:tr>
      <w:tr w:rsidR="00984311" w14:paraId="3E9D4CE6" w14:textId="77777777">
        <w:trPr>
          <w:trHeight w:val="287"/>
        </w:trPr>
        <w:tc>
          <w:tcPr>
            <w:tcW w:w="2230" w:type="dxa"/>
          </w:tcPr>
          <w:p w14:paraId="11FFCAC4" w14:textId="77777777" w:rsidR="00984311" w:rsidRDefault="00CB0695">
            <w:pPr>
              <w:pStyle w:val="TableParagraph"/>
              <w:jc w:val="left"/>
              <w:rPr>
                <w:sz w:val="20"/>
              </w:rPr>
            </w:pPr>
            <w:r>
              <w:rPr>
                <w:spacing w:val="-2"/>
                <w:sz w:val="20"/>
              </w:rPr>
              <w:t>Gedling</w:t>
            </w:r>
          </w:p>
        </w:tc>
        <w:tc>
          <w:tcPr>
            <w:tcW w:w="2230" w:type="dxa"/>
          </w:tcPr>
          <w:p w14:paraId="1D126C84" w14:textId="77777777" w:rsidR="00984311" w:rsidRDefault="00CB0695">
            <w:pPr>
              <w:pStyle w:val="TableParagraph"/>
              <w:ind w:left="9"/>
              <w:rPr>
                <w:sz w:val="20"/>
              </w:rPr>
            </w:pPr>
            <w:r>
              <w:rPr>
                <w:spacing w:val="-2"/>
                <w:sz w:val="20"/>
              </w:rPr>
              <w:t>£41,200</w:t>
            </w:r>
          </w:p>
        </w:tc>
        <w:tc>
          <w:tcPr>
            <w:tcW w:w="2230" w:type="dxa"/>
          </w:tcPr>
          <w:p w14:paraId="66D9B6FA" w14:textId="77777777" w:rsidR="00984311" w:rsidRDefault="00CB0695">
            <w:pPr>
              <w:pStyle w:val="TableParagraph"/>
              <w:ind w:left="9"/>
              <w:rPr>
                <w:sz w:val="20"/>
              </w:rPr>
            </w:pPr>
            <w:r>
              <w:rPr>
                <w:spacing w:val="-2"/>
                <w:sz w:val="20"/>
              </w:rPr>
              <w:t>£31,000</w:t>
            </w:r>
          </w:p>
        </w:tc>
        <w:tc>
          <w:tcPr>
            <w:tcW w:w="2233" w:type="dxa"/>
          </w:tcPr>
          <w:p w14:paraId="494D8969" w14:textId="77777777" w:rsidR="00984311" w:rsidRDefault="00CB0695">
            <w:pPr>
              <w:pStyle w:val="TableParagraph"/>
              <w:ind w:left="11"/>
              <w:rPr>
                <w:sz w:val="20"/>
              </w:rPr>
            </w:pPr>
            <w:r>
              <w:rPr>
                <w:spacing w:val="-2"/>
                <w:sz w:val="20"/>
              </w:rPr>
              <w:t>£10,200</w:t>
            </w:r>
          </w:p>
        </w:tc>
      </w:tr>
      <w:tr w:rsidR="00984311" w14:paraId="0C091DE5" w14:textId="77777777">
        <w:trPr>
          <w:trHeight w:val="287"/>
        </w:trPr>
        <w:tc>
          <w:tcPr>
            <w:tcW w:w="2230" w:type="dxa"/>
          </w:tcPr>
          <w:p w14:paraId="339BDF88" w14:textId="77777777" w:rsidR="00984311" w:rsidRDefault="00CB0695">
            <w:pPr>
              <w:pStyle w:val="TableParagraph"/>
              <w:jc w:val="left"/>
              <w:rPr>
                <w:sz w:val="20"/>
              </w:rPr>
            </w:pPr>
            <w:r>
              <w:rPr>
                <w:spacing w:val="-2"/>
                <w:sz w:val="20"/>
              </w:rPr>
              <w:t>Rushcliffe</w:t>
            </w:r>
          </w:p>
        </w:tc>
        <w:tc>
          <w:tcPr>
            <w:tcW w:w="2230" w:type="dxa"/>
          </w:tcPr>
          <w:p w14:paraId="7DDB4549" w14:textId="77777777" w:rsidR="00984311" w:rsidRDefault="00CB0695">
            <w:pPr>
              <w:pStyle w:val="TableParagraph"/>
              <w:ind w:left="9"/>
              <w:rPr>
                <w:sz w:val="20"/>
              </w:rPr>
            </w:pPr>
            <w:r>
              <w:rPr>
                <w:spacing w:val="-2"/>
                <w:sz w:val="20"/>
              </w:rPr>
              <w:t>£55,400</w:t>
            </w:r>
          </w:p>
        </w:tc>
        <w:tc>
          <w:tcPr>
            <w:tcW w:w="2230" w:type="dxa"/>
          </w:tcPr>
          <w:p w14:paraId="5FFDFC66" w14:textId="77777777" w:rsidR="00984311" w:rsidRDefault="00CB0695">
            <w:pPr>
              <w:pStyle w:val="TableParagraph"/>
              <w:ind w:left="9"/>
              <w:rPr>
                <w:sz w:val="20"/>
              </w:rPr>
            </w:pPr>
            <w:r>
              <w:rPr>
                <w:spacing w:val="-2"/>
                <w:sz w:val="20"/>
              </w:rPr>
              <w:t>£38,000</w:t>
            </w:r>
          </w:p>
        </w:tc>
        <w:tc>
          <w:tcPr>
            <w:tcW w:w="2233" w:type="dxa"/>
          </w:tcPr>
          <w:p w14:paraId="2DC8D110" w14:textId="77777777" w:rsidR="00984311" w:rsidRDefault="00CB0695">
            <w:pPr>
              <w:pStyle w:val="TableParagraph"/>
              <w:ind w:left="11"/>
              <w:rPr>
                <w:sz w:val="20"/>
              </w:rPr>
            </w:pPr>
            <w:r>
              <w:rPr>
                <w:spacing w:val="-2"/>
                <w:sz w:val="20"/>
              </w:rPr>
              <w:t>£17,400</w:t>
            </w:r>
          </w:p>
        </w:tc>
      </w:tr>
    </w:tbl>
    <w:p w14:paraId="54CC8DD1" w14:textId="77777777" w:rsidR="00984311" w:rsidRDefault="00CB0695">
      <w:pPr>
        <w:spacing w:before="4"/>
        <w:ind w:left="965"/>
        <w:rPr>
          <w:rFonts w:ascii="Arial"/>
          <w:i/>
          <w:sz w:val="16"/>
        </w:rPr>
      </w:pPr>
      <w:r>
        <w:rPr>
          <w:rFonts w:ascii="Arial"/>
          <w:i/>
          <w:sz w:val="16"/>
        </w:rPr>
        <w:t>Source:</w:t>
      </w:r>
      <w:r>
        <w:rPr>
          <w:rFonts w:ascii="Arial"/>
          <w:i/>
          <w:spacing w:val="-6"/>
          <w:sz w:val="16"/>
        </w:rPr>
        <w:t xml:space="preserve"> </w:t>
      </w:r>
      <w:r>
        <w:rPr>
          <w:rFonts w:ascii="Arial"/>
          <w:i/>
          <w:sz w:val="16"/>
        </w:rPr>
        <w:t>Based</w:t>
      </w:r>
      <w:r>
        <w:rPr>
          <w:rFonts w:ascii="Arial"/>
          <w:i/>
          <w:spacing w:val="-4"/>
          <w:sz w:val="16"/>
        </w:rPr>
        <w:t xml:space="preserve"> </w:t>
      </w:r>
      <w:r>
        <w:rPr>
          <w:rFonts w:ascii="Arial"/>
          <w:i/>
          <w:sz w:val="16"/>
        </w:rPr>
        <w:t>on</w:t>
      </w:r>
      <w:r>
        <w:rPr>
          <w:rFonts w:ascii="Arial"/>
          <w:i/>
          <w:spacing w:val="-4"/>
          <w:sz w:val="16"/>
        </w:rPr>
        <w:t xml:space="preserve"> </w:t>
      </w:r>
      <w:r>
        <w:rPr>
          <w:rFonts w:ascii="Arial"/>
          <w:i/>
          <w:sz w:val="16"/>
        </w:rPr>
        <w:t>Housing</w:t>
      </w:r>
      <w:r>
        <w:rPr>
          <w:rFonts w:ascii="Arial"/>
          <w:i/>
          <w:spacing w:val="-7"/>
          <w:sz w:val="16"/>
        </w:rPr>
        <w:t xml:space="preserve"> </w:t>
      </w:r>
      <w:r>
        <w:rPr>
          <w:rFonts w:ascii="Arial"/>
          <w:i/>
          <w:sz w:val="16"/>
        </w:rPr>
        <w:t>Market</w:t>
      </w:r>
      <w:r>
        <w:rPr>
          <w:rFonts w:ascii="Arial"/>
          <w:i/>
          <w:spacing w:val="-5"/>
          <w:sz w:val="16"/>
        </w:rPr>
        <w:t xml:space="preserve"> </w:t>
      </w:r>
      <w:r>
        <w:rPr>
          <w:rFonts w:ascii="Arial"/>
          <w:i/>
          <w:sz w:val="16"/>
        </w:rPr>
        <w:t>Cost</w:t>
      </w:r>
      <w:r>
        <w:rPr>
          <w:rFonts w:ascii="Arial"/>
          <w:i/>
          <w:spacing w:val="-5"/>
          <w:sz w:val="16"/>
        </w:rPr>
        <w:t xml:space="preserve"> </w:t>
      </w:r>
      <w:r>
        <w:rPr>
          <w:rFonts w:ascii="Arial"/>
          <w:i/>
          <w:spacing w:val="-2"/>
          <w:sz w:val="16"/>
        </w:rPr>
        <w:t>Analysis</w:t>
      </w:r>
    </w:p>
    <w:p w14:paraId="46696A89" w14:textId="77777777" w:rsidR="00984311" w:rsidRDefault="00984311">
      <w:pPr>
        <w:pStyle w:val="BodyText"/>
        <w:rPr>
          <w:rFonts w:ascii="Arial"/>
          <w:i/>
          <w:sz w:val="16"/>
        </w:rPr>
      </w:pPr>
    </w:p>
    <w:p w14:paraId="5528DAEA" w14:textId="77777777" w:rsidR="00984311" w:rsidRDefault="00984311">
      <w:pPr>
        <w:pStyle w:val="BodyText"/>
        <w:spacing w:before="82"/>
        <w:rPr>
          <w:rFonts w:ascii="Arial"/>
          <w:i/>
          <w:sz w:val="16"/>
        </w:rPr>
      </w:pPr>
    </w:p>
    <w:p w14:paraId="1B633859" w14:textId="77777777" w:rsidR="00984311" w:rsidRDefault="00CB0695">
      <w:pPr>
        <w:pStyle w:val="Heading2"/>
        <w:spacing w:before="1"/>
      </w:pPr>
      <w:r>
        <w:t>Need</w:t>
      </w:r>
      <w:r>
        <w:rPr>
          <w:spacing w:val="-10"/>
        </w:rPr>
        <w:t xml:space="preserve"> </w:t>
      </w:r>
      <w:r>
        <w:t>for</w:t>
      </w:r>
      <w:r>
        <w:rPr>
          <w:spacing w:val="-7"/>
        </w:rPr>
        <w:t xml:space="preserve"> </w:t>
      </w:r>
      <w:r>
        <w:t>Social/Affordable</w:t>
      </w:r>
      <w:r>
        <w:rPr>
          <w:spacing w:val="-9"/>
        </w:rPr>
        <w:t xml:space="preserve"> </w:t>
      </w:r>
      <w:r>
        <w:t>Rented</w:t>
      </w:r>
      <w:r>
        <w:rPr>
          <w:spacing w:val="-9"/>
        </w:rPr>
        <w:t xml:space="preserve"> </w:t>
      </w:r>
      <w:r>
        <w:rPr>
          <w:spacing w:val="-2"/>
        </w:rPr>
        <w:t>Housing</w:t>
      </w:r>
    </w:p>
    <w:p w14:paraId="4875730B"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37504" behindDoc="1" locked="0" layoutInCell="1" allowOverlap="1" wp14:anchorId="3C08A9DD" wp14:editId="33694B5E">
                <wp:simplePos x="0" y="0"/>
                <wp:positionH relativeFrom="page">
                  <wp:posOffset>1242364</wp:posOffset>
                </wp:positionH>
                <wp:positionV relativeFrom="paragraph">
                  <wp:posOffset>87672</wp:posOffset>
                </wp:positionV>
                <wp:extent cx="5708650" cy="6350"/>
                <wp:effectExtent l="0" t="0" r="0" b="0"/>
                <wp:wrapTopAndBottom/>
                <wp:docPr id="457" name="Graphic 4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C8D6F0A" id="Graphic 457" o:spid="_x0000_s1026" style="position:absolute;margin-left:97.8pt;margin-top:6.9pt;width:449.5pt;height:.5pt;z-index:-1567897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OSPr4UfAgAAvQQAAA4AAAAAAAAAAAAAAAAALgIAAGRycy9lMm9Eb2MueG1s&#10;UEsBAi0AFAAGAAgAAAAhADf8Vz3gAAAACgEAAA8AAAAAAAAAAAAAAAAAeQQAAGRycy9kb3ducmV2&#10;LnhtbFBLBQYAAAAABAAEAPMAAACGBQAAAAA=&#10;" path="m5708269,l,,,6096r5708269,l5708269,xe" fillcolor="black" stroked="f">
                <v:path arrowok="t"/>
                <w10:wrap type="topAndBottom" anchorx="page"/>
              </v:shape>
            </w:pict>
          </mc:Fallback>
        </mc:AlternateContent>
      </w:r>
    </w:p>
    <w:p w14:paraId="5CCB3620" w14:textId="77777777" w:rsidR="00984311" w:rsidRDefault="00984311">
      <w:pPr>
        <w:pStyle w:val="BodyText"/>
        <w:spacing w:before="9"/>
        <w:rPr>
          <w:rFonts w:ascii="Arial"/>
          <w:b/>
        </w:rPr>
      </w:pPr>
    </w:p>
    <w:p w14:paraId="7AE84E40"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The sections below work through the various stages of analysis to estimate the need for social/affordable</w:t>
      </w:r>
      <w:r>
        <w:rPr>
          <w:spacing w:val="-9"/>
          <w:sz w:val="20"/>
        </w:rPr>
        <w:t xml:space="preserve"> </w:t>
      </w:r>
      <w:r>
        <w:rPr>
          <w:sz w:val="20"/>
        </w:rPr>
        <w:t>housing</w:t>
      </w:r>
      <w:r>
        <w:rPr>
          <w:spacing w:val="-9"/>
          <w:sz w:val="20"/>
        </w:rPr>
        <w:t xml:space="preserve"> </w:t>
      </w:r>
      <w:r>
        <w:rPr>
          <w:sz w:val="20"/>
        </w:rPr>
        <w:t>in</w:t>
      </w:r>
      <w:r>
        <w:rPr>
          <w:spacing w:val="-7"/>
          <w:sz w:val="20"/>
        </w:rPr>
        <w:t xml:space="preserve"> </w:t>
      </w:r>
      <w:r>
        <w:rPr>
          <w:sz w:val="20"/>
        </w:rPr>
        <w:t>the</w:t>
      </w:r>
      <w:r>
        <w:rPr>
          <w:spacing w:val="-7"/>
          <w:sz w:val="20"/>
        </w:rPr>
        <w:t xml:space="preserve"> </w:t>
      </w:r>
      <w:r>
        <w:rPr>
          <w:sz w:val="20"/>
        </w:rPr>
        <w:t>study</w:t>
      </w:r>
      <w:r>
        <w:rPr>
          <w:spacing w:val="-5"/>
          <w:sz w:val="20"/>
        </w:rPr>
        <w:t xml:space="preserve"> </w:t>
      </w:r>
      <w:r>
        <w:rPr>
          <w:sz w:val="20"/>
        </w:rPr>
        <w:t>area.</w:t>
      </w:r>
      <w:r>
        <w:rPr>
          <w:spacing w:val="-9"/>
          <w:sz w:val="20"/>
        </w:rPr>
        <w:t xml:space="preserve"> </w:t>
      </w:r>
      <w:r>
        <w:rPr>
          <w:sz w:val="20"/>
        </w:rPr>
        <w:t>Final</w:t>
      </w:r>
      <w:r>
        <w:rPr>
          <w:spacing w:val="-10"/>
          <w:sz w:val="20"/>
        </w:rPr>
        <w:t xml:space="preserve"> </w:t>
      </w:r>
      <w:r>
        <w:rPr>
          <w:sz w:val="20"/>
        </w:rPr>
        <w:t>figures</w:t>
      </w:r>
      <w:r>
        <w:rPr>
          <w:spacing w:val="-8"/>
          <w:sz w:val="20"/>
        </w:rPr>
        <w:t xml:space="preserve"> </w:t>
      </w:r>
      <w:r>
        <w:rPr>
          <w:sz w:val="20"/>
        </w:rPr>
        <w:t>are</w:t>
      </w:r>
      <w:r>
        <w:rPr>
          <w:spacing w:val="-8"/>
          <w:sz w:val="20"/>
        </w:rPr>
        <w:t xml:space="preserve"> </w:t>
      </w:r>
      <w:r>
        <w:rPr>
          <w:sz w:val="20"/>
        </w:rPr>
        <w:t>provided</w:t>
      </w:r>
      <w:r>
        <w:rPr>
          <w:spacing w:val="-9"/>
          <w:sz w:val="20"/>
        </w:rPr>
        <w:t xml:space="preserve"> </w:t>
      </w:r>
      <w:r>
        <w:rPr>
          <w:sz w:val="20"/>
        </w:rPr>
        <w:t>as</w:t>
      </w:r>
      <w:r>
        <w:rPr>
          <w:spacing w:val="-8"/>
          <w:sz w:val="20"/>
        </w:rPr>
        <w:t xml:space="preserve"> </w:t>
      </w:r>
      <w:r>
        <w:rPr>
          <w:sz w:val="20"/>
        </w:rPr>
        <w:t>an</w:t>
      </w:r>
      <w:r>
        <w:rPr>
          <w:spacing w:val="-9"/>
          <w:sz w:val="20"/>
        </w:rPr>
        <w:t xml:space="preserve"> </w:t>
      </w:r>
      <w:r>
        <w:rPr>
          <w:sz w:val="20"/>
        </w:rPr>
        <w:t>annual</w:t>
      </w:r>
      <w:r>
        <w:rPr>
          <w:spacing w:val="-8"/>
          <w:sz w:val="20"/>
        </w:rPr>
        <w:t xml:space="preserve"> </w:t>
      </w:r>
      <w:r>
        <w:rPr>
          <w:sz w:val="20"/>
        </w:rPr>
        <w:t>need</w:t>
      </w:r>
      <w:r>
        <w:rPr>
          <w:spacing w:val="-9"/>
          <w:sz w:val="20"/>
        </w:rPr>
        <w:t xml:space="preserve"> </w:t>
      </w:r>
      <w:r>
        <w:rPr>
          <w:sz w:val="20"/>
        </w:rPr>
        <w:t>(including</w:t>
      </w:r>
      <w:r>
        <w:rPr>
          <w:spacing w:val="-7"/>
          <w:sz w:val="20"/>
        </w:rPr>
        <w:t xml:space="preserve"> </w:t>
      </w:r>
      <w:r>
        <w:rPr>
          <w:sz w:val="20"/>
        </w:rPr>
        <w:t>an allowance</w:t>
      </w:r>
      <w:r>
        <w:rPr>
          <w:spacing w:val="-10"/>
          <w:sz w:val="20"/>
        </w:rPr>
        <w:t xml:space="preserve"> </w:t>
      </w:r>
      <w:r>
        <w:rPr>
          <w:sz w:val="20"/>
        </w:rPr>
        <w:t>to</w:t>
      </w:r>
      <w:r>
        <w:rPr>
          <w:spacing w:val="-8"/>
          <w:sz w:val="20"/>
        </w:rPr>
        <w:t xml:space="preserve"> </w:t>
      </w:r>
      <w:r>
        <w:rPr>
          <w:sz w:val="20"/>
        </w:rPr>
        <w:t>deal</w:t>
      </w:r>
      <w:r>
        <w:rPr>
          <w:spacing w:val="-9"/>
          <w:sz w:val="20"/>
        </w:rPr>
        <w:t xml:space="preserve"> </w:t>
      </w:r>
      <w:r>
        <w:rPr>
          <w:sz w:val="20"/>
        </w:rPr>
        <w:t>with</w:t>
      </w:r>
      <w:r>
        <w:rPr>
          <w:spacing w:val="-10"/>
          <w:sz w:val="20"/>
        </w:rPr>
        <w:t xml:space="preserve"> </w:t>
      </w:r>
      <w:r>
        <w:rPr>
          <w:sz w:val="20"/>
        </w:rPr>
        <w:t>current</w:t>
      </w:r>
      <w:r>
        <w:rPr>
          <w:spacing w:val="-10"/>
          <w:sz w:val="20"/>
        </w:rPr>
        <w:t xml:space="preserve"> </w:t>
      </w:r>
      <w:r>
        <w:rPr>
          <w:sz w:val="20"/>
        </w:rPr>
        <w:t>need).</w:t>
      </w:r>
      <w:r>
        <w:rPr>
          <w:spacing w:val="-7"/>
          <w:sz w:val="20"/>
        </w:rPr>
        <w:t xml:space="preserve"> </w:t>
      </w:r>
      <w:r>
        <w:rPr>
          <w:sz w:val="20"/>
        </w:rPr>
        <w:t>As</w:t>
      </w:r>
      <w:r>
        <w:rPr>
          <w:spacing w:val="-9"/>
          <w:sz w:val="20"/>
        </w:rPr>
        <w:t xml:space="preserve"> </w:t>
      </w:r>
      <w:r>
        <w:rPr>
          <w:sz w:val="20"/>
        </w:rPr>
        <w:t>per</w:t>
      </w:r>
      <w:r>
        <w:rPr>
          <w:spacing w:val="-9"/>
          <w:sz w:val="20"/>
        </w:rPr>
        <w:t xml:space="preserve"> </w:t>
      </w:r>
      <w:r>
        <w:rPr>
          <w:sz w:val="20"/>
        </w:rPr>
        <w:t>2a-024</w:t>
      </w:r>
      <w:r>
        <w:rPr>
          <w:spacing w:val="-8"/>
          <w:sz w:val="20"/>
        </w:rPr>
        <w:t xml:space="preserve"> </w:t>
      </w:r>
      <w:r>
        <w:rPr>
          <w:sz w:val="20"/>
        </w:rPr>
        <w:t>of</w:t>
      </w:r>
      <w:r>
        <w:rPr>
          <w:spacing w:val="-8"/>
          <w:sz w:val="20"/>
        </w:rPr>
        <w:t xml:space="preserve"> </w:t>
      </w:r>
      <w:r>
        <w:rPr>
          <w:sz w:val="20"/>
        </w:rPr>
        <w:t>the</w:t>
      </w:r>
      <w:r>
        <w:rPr>
          <w:spacing w:val="-8"/>
          <w:sz w:val="20"/>
        </w:rPr>
        <w:t xml:space="preserve"> </w:t>
      </w:r>
      <w:r>
        <w:rPr>
          <w:sz w:val="20"/>
        </w:rPr>
        <w:t>PPG,</w:t>
      </w:r>
      <w:r>
        <w:rPr>
          <w:spacing w:val="-10"/>
          <w:sz w:val="20"/>
        </w:rPr>
        <w:t xml:space="preserve"> </w:t>
      </w:r>
      <w:r>
        <w:rPr>
          <w:sz w:val="20"/>
        </w:rPr>
        <w:t>this</w:t>
      </w:r>
      <w:r>
        <w:rPr>
          <w:spacing w:val="-7"/>
          <w:sz w:val="20"/>
        </w:rPr>
        <w:t xml:space="preserve"> </w:t>
      </w:r>
      <w:r>
        <w:rPr>
          <w:sz w:val="20"/>
        </w:rPr>
        <w:t>figure</w:t>
      </w:r>
      <w:r>
        <w:rPr>
          <w:spacing w:val="-8"/>
          <w:sz w:val="20"/>
        </w:rPr>
        <w:t xml:space="preserve"> </w:t>
      </w:r>
      <w:r>
        <w:rPr>
          <w:sz w:val="20"/>
        </w:rPr>
        <w:t>can</w:t>
      </w:r>
      <w:r>
        <w:rPr>
          <w:spacing w:val="-9"/>
          <w:sz w:val="20"/>
        </w:rPr>
        <w:t xml:space="preserve"> </w:t>
      </w:r>
      <w:r>
        <w:rPr>
          <w:sz w:val="20"/>
        </w:rPr>
        <w:t>then</w:t>
      </w:r>
      <w:r>
        <w:rPr>
          <w:spacing w:val="-10"/>
          <w:sz w:val="20"/>
        </w:rPr>
        <w:t xml:space="preserve"> </w:t>
      </w:r>
      <w:r>
        <w:rPr>
          <w:sz w:val="20"/>
        </w:rPr>
        <w:t>be</w:t>
      </w:r>
      <w:r>
        <w:rPr>
          <w:spacing w:val="-10"/>
          <w:sz w:val="20"/>
        </w:rPr>
        <w:t xml:space="preserve"> </w:t>
      </w:r>
      <w:r>
        <w:rPr>
          <w:sz w:val="20"/>
        </w:rPr>
        <w:t>compared</w:t>
      </w:r>
      <w:r>
        <w:rPr>
          <w:spacing w:val="-9"/>
          <w:sz w:val="20"/>
        </w:rPr>
        <w:t xml:space="preserve"> </w:t>
      </w:r>
      <w:r>
        <w:rPr>
          <w:sz w:val="20"/>
        </w:rPr>
        <w:t>with the likely delivery of affordable housing.</w:t>
      </w:r>
    </w:p>
    <w:p w14:paraId="3D0EEB48" w14:textId="77777777" w:rsidR="00984311" w:rsidRDefault="00984311">
      <w:pPr>
        <w:pStyle w:val="BodyText"/>
        <w:spacing w:before="130"/>
      </w:pPr>
    </w:p>
    <w:p w14:paraId="0064F0B8" w14:textId="77777777" w:rsidR="00984311" w:rsidRDefault="00CB0695">
      <w:pPr>
        <w:pStyle w:val="Heading2"/>
      </w:pPr>
      <w:r>
        <w:rPr>
          <w:color w:val="808080"/>
        </w:rPr>
        <w:t>Current</w:t>
      </w:r>
      <w:r>
        <w:rPr>
          <w:color w:val="808080"/>
          <w:spacing w:val="-10"/>
        </w:rPr>
        <w:t xml:space="preserve"> </w:t>
      </w:r>
      <w:r>
        <w:rPr>
          <w:color w:val="808080"/>
          <w:spacing w:val="-4"/>
        </w:rPr>
        <w:t>Need</w:t>
      </w:r>
    </w:p>
    <w:p w14:paraId="3B7361DD" w14:textId="77777777" w:rsidR="00984311" w:rsidRDefault="00984311">
      <w:pPr>
        <w:pStyle w:val="BodyText"/>
        <w:spacing w:before="124"/>
        <w:rPr>
          <w:rFonts w:ascii="Arial"/>
          <w:b/>
        </w:rPr>
      </w:pPr>
    </w:p>
    <w:p w14:paraId="547E3CC4"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In line with PPG Paragraph 2a-020, the current need for affordable housing has been based on considering</w:t>
      </w:r>
      <w:r>
        <w:rPr>
          <w:spacing w:val="-9"/>
          <w:sz w:val="20"/>
        </w:rPr>
        <w:t xml:space="preserve"> </w:t>
      </w:r>
      <w:r>
        <w:rPr>
          <w:sz w:val="20"/>
        </w:rPr>
        <w:t>the</w:t>
      </w:r>
      <w:r>
        <w:rPr>
          <w:spacing w:val="-9"/>
          <w:sz w:val="20"/>
        </w:rPr>
        <w:t xml:space="preserve"> </w:t>
      </w:r>
      <w:r>
        <w:rPr>
          <w:sz w:val="20"/>
        </w:rPr>
        <w:t>likely</w:t>
      </w:r>
      <w:r>
        <w:rPr>
          <w:spacing w:val="-8"/>
          <w:sz w:val="20"/>
        </w:rPr>
        <w:t xml:space="preserve"> </w:t>
      </w:r>
      <w:r>
        <w:rPr>
          <w:sz w:val="20"/>
        </w:rPr>
        <w:t>number</w:t>
      </w:r>
      <w:r>
        <w:rPr>
          <w:spacing w:val="-8"/>
          <w:sz w:val="20"/>
        </w:rPr>
        <w:t xml:space="preserve"> </w:t>
      </w:r>
      <w:r>
        <w:rPr>
          <w:sz w:val="20"/>
        </w:rPr>
        <w:t>of</w:t>
      </w:r>
      <w:r>
        <w:rPr>
          <w:spacing w:val="-9"/>
          <w:sz w:val="20"/>
        </w:rPr>
        <w:t xml:space="preserve"> </w:t>
      </w:r>
      <w:r>
        <w:rPr>
          <w:sz w:val="20"/>
        </w:rPr>
        <w:t>households</w:t>
      </w:r>
      <w:r>
        <w:rPr>
          <w:spacing w:val="-8"/>
          <w:sz w:val="20"/>
        </w:rPr>
        <w:t xml:space="preserve"> </w:t>
      </w:r>
      <w:r>
        <w:rPr>
          <w:sz w:val="20"/>
        </w:rPr>
        <w:t>with</w:t>
      </w:r>
      <w:r>
        <w:rPr>
          <w:spacing w:val="-7"/>
          <w:sz w:val="20"/>
        </w:rPr>
        <w:t xml:space="preserve"> </w:t>
      </w:r>
      <w:r>
        <w:rPr>
          <w:sz w:val="20"/>
        </w:rPr>
        <w:t>one</w:t>
      </w:r>
      <w:r>
        <w:rPr>
          <w:spacing w:val="-9"/>
          <w:sz w:val="20"/>
        </w:rPr>
        <w:t xml:space="preserve"> </w:t>
      </w:r>
      <w:r>
        <w:rPr>
          <w:sz w:val="20"/>
        </w:rPr>
        <w:t>or</w:t>
      </w:r>
      <w:r>
        <w:rPr>
          <w:spacing w:val="-8"/>
          <w:sz w:val="20"/>
        </w:rPr>
        <w:t xml:space="preserve"> </w:t>
      </w:r>
      <w:r>
        <w:rPr>
          <w:sz w:val="20"/>
        </w:rPr>
        <w:t>more</w:t>
      </w:r>
      <w:r>
        <w:rPr>
          <w:spacing w:val="-9"/>
          <w:sz w:val="20"/>
        </w:rPr>
        <w:t xml:space="preserve"> </w:t>
      </w:r>
      <w:r>
        <w:rPr>
          <w:sz w:val="20"/>
        </w:rPr>
        <w:t>housing</w:t>
      </w:r>
      <w:r>
        <w:rPr>
          <w:spacing w:val="-9"/>
          <w:sz w:val="20"/>
        </w:rPr>
        <w:t xml:space="preserve"> </w:t>
      </w:r>
      <w:r>
        <w:rPr>
          <w:sz w:val="20"/>
        </w:rPr>
        <w:t>problems.</w:t>
      </w:r>
      <w:r>
        <w:rPr>
          <w:spacing w:val="-9"/>
          <w:sz w:val="20"/>
        </w:rPr>
        <w:t xml:space="preserve"> </w:t>
      </w:r>
      <w:r>
        <w:rPr>
          <w:sz w:val="20"/>
        </w:rPr>
        <w:t>The</w:t>
      </w:r>
      <w:r>
        <w:rPr>
          <w:spacing w:val="-9"/>
          <w:sz w:val="20"/>
        </w:rPr>
        <w:t xml:space="preserve"> </w:t>
      </w:r>
      <w:r>
        <w:rPr>
          <w:sz w:val="20"/>
        </w:rPr>
        <w:t>table</w:t>
      </w:r>
      <w:r>
        <w:rPr>
          <w:spacing w:val="-9"/>
          <w:sz w:val="20"/>
        </w:rPr>
        <w:t xml:space="preserve"> </w:t>
      </w:r>
      <w:r>
        <w:rPr>
          <w:sz w:val="20"/>
        </w:rPr>
        <w:t>below</w:t>
      </w:r>
      <w:r>
        <w:rPr>
          <w:spacing w:val="-9"/>
          <w:sz w:val="20"/>
        </w:rPr>
        <w:t xml:space="preserve"> </w:t>
      </w:r>
      <w:r>
        <w:rPr>
          <w:sz w:val="20"/>
        </w:rPr>
        <w:t>sets out</w:t>
      </w:r>
      <w:r>
        <w:rPr>
          <w:spacing w:val="-10"/>
          <w:sz w:val="20"/>
        </w:rPr>
        <w:t xml:space="preserve"> </w:t>
      </w:r>
      <w:r>
        <w:rPr>
          <w:sz w:val="20"/>
        </w:rPr>
        <w:t>the</w:t>
      </w:r>
      <w:r>
        <w:rPr>
          <w:spacing w:val="-11"/>
          <w:sz w:val="20"/>
        </w:rPr>
        <w:t xml:space="preserve"> </w:t>
      </w:r>
      <w:r>
        <w:rPr>
          <w:sz w:val="20"/>
        </w:rPr>
        <w:t>categories</w:t>
      </w:r>
      <w:r>
        <w:rPr>
          <w:spacing w:val="-8"/>
          <w:sz w:val="20"/>
        </w:rPr>
        <w:t xml:space="preserve"> </w:t>
      </w:r>
      <w:r>
        <w:rPr>
          <w:sz w:val="20"/>
        </w:rPr>
        <w:t>in</w:t>
      </w:r>
      <w:r>
        <w:rPr>
          <w:spacing w:val="-8"/>
          <w:sz w:val="20"/>
        </w:rPr>
        <w:t xml:space="preserve"> </w:t>
      </w:r>
      <w:r>
        <w:rPr>
          <w:sz w:val="20"/>
        </w:rPr>
        <w:t>the</w:t>
      </w:r>
      <w:r>
        <w:rPr>
          <w:spacing w:val="-9"/>
          <w:sz w:val="20"/>
        </w:rPr>
        <w:t xml:space="preserve"> </w:t>
      </w:r>
      <w:r>
        <w:rPr>
          <w:sz w:val="20"/>
        </w:rPr>
        <w:t>PPG</w:t>
      </w:r>
      <w:r>
        <w:rPr>
          <w:spacing w:val="-9"/>
          <w:sz w:val="20"/>
        </w:rPr>
        <w:t xml:space="preserve"> </w:t>
      </w:r>
      <w:r>
        <w:rPr>
          <w:sz w:val="20"/>
        </w:rPr>
        <w:t>and</w:t>
      </w:r>
      <w:r>
        <w:rPr>
          <w:spacing w:val="-8"/>
          <w:sz w:val="20"/>
        </w:rPr>
        <w:t xml:space="preserve"> </w:t>
      </w:r>
      <w:r>
        <w:rPr>
          <w:sz w:val="20"/>
        </w:rPr>
        <w:t>the</w:t>
      </w:r>
      <w:r>
        <w:rPr>
          <w:spacing w:val="-9"/>
          <w:sz w:val="20"/>
        </w:rPr>
        <w:t xml:space="preserve"> </w:t>
      </w:r>
      <w:r>
        <w:rPr>
          <w:sz w:val="20"/>
        </w:rPr>
        <w:t>sources</w:t>
      </w:r>
      <w:r>
        <w:rPr>
          <w:spacing w:val="-9"/>
          <w:sz w:val="20"/>
        </w:rPr>
        <w:t xml:space="preserve"> </w:t>
      </w:r>
      <w:r>
        <w:rPr>
          <w:sz w:val="20"/>
        </w:rPr>
        <w:t>of</w:t>
      </w:r>
      <w:r>
        <w:rPr>
          <w:spacing w:val="-10"/>
          <w:sz w:val="20"/>
        </w:rPr>
        <w:t xml:space="preserve"> </w:t>
      </w:r>
      <w:r>
        <w:rPr>
          <w:sz w:val="20"/>
        </w:rPr>
        <w:t>data</w:t>
      </w:r>
      <w:r>
        <w:rPr>
          <w:spacing w:val="-9"/>
          <w:sz w:val="20"/>
        </w:rPr>
        <w:t xml:space="preserve"> </w:t>
      </w:r>
      <w:r>
        <w:rPr>
          <w:sz w:val="20"/>
        </w:rPr>
        <w:t>being</w:t>
      </w:r>
      <w:r>
        <w:rPr>
          <w:spacing w:val="-10"/>
          <w:sz w:val="20"/>
        </w:rPr>
        <w:t xml:space="preserve"> </w:t>
      </w:r>
      <w:r>
        <w:rPr>
          <w:sz w:val="20"/>
        </w:rPr>
        <w:t>used</w:t>
      </w:r>
      <w:r>
        <w:rPr>
          <w:spacing w:val="-10"/>
          <w:sz w:val="20"/>
        </w:rPr>
        <w:t xml:space="preserve"> </w:t>
      </w:r>
      <w:r>
        <w:rPr>
          <w:sz w:val="20"/>
        </w:rPr>
        <w:t>to</w:t>
      </w:r>
      <w:r>
        <w:rPr>
          <w:spacing w:val="-10"/>
          <w:sz w:val="20"/>
        </w:rPr>
        <w:t xml:space="preserve"> </w:t>
      </w:r>
      <w:r>
        <w:rPr>
          <w:sz w:val="20"/>
        </w:rPr>
        <w:t>establish</w:t>
      </w:r>
      <w:r>
        <w:rPr>
          <w:spacing w:val="-8"/>
          <w:sz w:val="20"/>
        </w:rPr>
        <w:t xml:space="preserve"> </w:t>
      </w:r>
      <w:r>
        <w:rPr>
          <w:sz w:val="20"/>
        </w:rPr>
        <w:t>numbers.</w:t>
      </w:r>
      <w:r>
        <w:rPr>
          <w:spacing w:val="-10"/>
          <w:sz w:val="20"/>
        </w:rPr>
        <w:t xml:space="preserve"> </w:t>
      </w:r>
      <w:r>
        <w:rPr>
          <w:sz w:val="20"/>
        </w:rPr>
        <w:t>The PPG</w:t>
      </w:r>
      <w:r>
        <w:rPr>
          <w:spacing w:val="-9"/>
          <w:sz w:val="20"/>
        </w:rPr>
        <w:t xml:space="preserve"> </w:t>
      </w:r>
      <w:r>
        <w:rPr>
          <w:sz w:val="20"/>
        </w:rPr>
        <w:t xml:space="preserve">also includes a category where households cannot afford to own despite it being their aspiration – this category is considered separately in this report (under the title of the need for affordable home </w:t>
      </w:r>
      <w:r>
        <w:rPr>
          <w:spacing w:val="-2"/>
          <w:sz w:val="20"/>
        </w:rPr>
        <w:t>ownership).</w:t>
      </w:r>
    </w:p>
    <w:p w14:paraId="09EE1F7F" w14:textId="77777777" w:rsidR="00984311" w:rsidRDefault="00984311">
      <w:pPr>
        <w:pStyle w:val="BodyText"/>
        <w:spacing w:before="131"/>
      </w:pPr>
    </w:p>
    <w:p w14:paraId="0F3AFB05"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7.6</w:t>
      </w:r>
      <w:r>
        <w:rPr>
          <w:color w:val="636363"/>
        </w:rPr>
        <w:tab/>
        <w:t>Main</w:t>
      </w:r>
      <w:r>
        <w:rPr>
          <w:color w:val="636363"/>
          <w:spacing w:val="-6"/>
        </w:rPr>
        <w:t xml:space="preserve"> </w:t>
      </w:r>
      <w:r>
        <w:rPr>
          <w:color w:val="636363"/>
        </w:rPr>
        <w:t>Sources</w:t>
      </w:r>
      <w:r>
        <w:rPr>
          <w:color w:val="636363"/>
          <w:spacing w:val="-9"/>
        </w:rPr>
        <w:t xml:space="preserve"> </w:t>
      </w:r>
      <w:r>
        <w:rPr>
          <w:color w:val="636363"/>
        </w:rPr>
        <w:t>for</w:t>
      </w:r>
      <w:r>
        <w:rPr>
          <w:color w:val="636363"/>
          <w:spacing w:val="-7"/>
        </w:rPr>
        <w:t xml:space="preserve"> </w:t>
      </w:r>
      <w:r>
        <w:rPr>
          <w:color w:val="636363"/>
        </w:rPr>
        <w:t>Assessing</w:t>
      </w:r>
      <w:r>
        <w:rPr>
          <w:color w:val="636363"/>
          <w:spacing w:val="-7"/>
        </w:rPr>
        <w:t xml:space="preserve"> </w:t>
      </w:r>
      <w:r>
        <w:rPr>
          <w:color w:val="636363"/>
        </w:rPr>
        <w:t>the</w:t>
      </w:r>
      <w:r>
        <w:rPr>
          <w:color w:val="636363"/>
          <w:spacing w:val="-8"/>
        </w:rPr>
        <w:t xml:space="preserve"> </w:t>
      </w:r>
      <w:r>
        <w:rPr>
          <w:color w:val="636363"/>
        </w:rPr>
        <w:t>Current</w:t>
      </w:r>
      <w:r>
        <w:rPr>
          <w:color w:val="636363"/>
          <w:spacing w:val="-7"/>
        </w:rPr>
        <w:t xml:space="preserve"> </w:t>
      </w:r>
      <w:r>
        <w:rPr>
          <w:color w:val="636363"/>
        </w:rPr>
        <w:t>Need</w:t>
      </w:r>
      <w:r>
        <w:rPr>
          <w:color w:val="636363"/>
          <w:spacing w:val="-7"/>
        </w:rPr>
        <w:t xml:space="preserve"> </w:t>
      </w:r>
      <w:r>
        <w:rPr>
          <w:color w:val="636363"/>
        </w:rPr>
        <w:t>for</w:t>
      </w:r>
      <w:r>
        <w:rPr>
          <w:color w:val="636363"/>
          <w:spacing w:val="-6"/>
        </w:rPr>
        <w:t xml:space="preserve"> </w:t>
      </w:r>
      <w:r>
        <w:rPr>
          <w:color w:val="636363"/>
        </w:rPr>
        <w:t>Affordable</w:t>
      </w:r>
      <w:r>
        <w:rPr>
          <w:color w:val="636363"/>
          <w:spacing w:val="-8"/>
        </w:rPr>
        <w:t xml:space="preserve"> </w:t>
      </w:r>
      <w:r>
        <w:rPr>
          <w:color w:val="636363"/>
          <w:spacing w:val="-2"/>
        </w:rPr>
        <w:t>Housing</w:t>
      </w:r>
    </w:p>
    <w:p w14:paraId="64BCA4EA" w14:textId="77777777" w:rsidR="00984311" w:rsidRDefault="00984311">
      <w:pPr>
        <w:pStyle w:val="BodyText"/>
        <w:spacing w:before="10" w:after="1"/>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1"/>
        <w:gridCol w:w="2957"/>
        <w:gridCol w:w="2984"/>
      </w:tblGrid>
      <w:tr w:rsidR="00984311" w14:paraId="227E6CD8" w14:textId="77777777">
        <w:trPr>
          <w:trHeight w:val="287"/>
        </w:trPr>
        <w:tc>
          <w:tcPr>
            <w:tcW w:w="2981" w:type="dxa"/>
            <w:shd w:val="clear" w:color="auto" w:fill="001F5F"/>
          </w:tcPr>
          <w:p w14:paraId="340F8465" w14:textId="77777777" w:rsidR="00984311" w:rsidRDefault="00984311">
            <w:pPr>
              <w:pStyle w:val="TableParagraph"/>
              <w:spacing w:line="240" w:lineRule="auto"/>
              <w:ind w:left="0"/>
              <w:jc w:val="left"/>
              <w:rPr>
                <w:rFonts w:ascii="Times New Roman"/>
                <w:sz w:val="18"/>
              </w:rPr>
            </w:pPr>
          </w:p>
        </w:tc>
        <w:tc>
          <w:tcPr>
            <w:tcW w:w="2957" w:type="dxa"/>
            <w:shd w:val="clear" w:color="auto" w:fill="001F5F"/>
          </w:tcPr>
          <w:p w14:paraId="5256D2EF" w14:textId="77777777" w:rsidR="00984311" w:rsidRDefault="00CB0695">
            <w:pPr>
              <w:pStyle w:val="TableParagraph"/>
              <w:spacing w:before="2" w:line="240" w:lineRule="auto"/>
              <w:ind w:left="108"/>
              <w:jc w:val="left"/>
              <w:rPr>
                <w:sz w:val="20"/>
              </w:rPr>
            </w:pPr>
            <w:r>
              <w:rPr>
                <w:color w:val="FFFFFF"/>
                <w:spacing w:val="-2"/>
                <w:sz w:val="20"/>
              </w:rPr>
              <w:t>Source</w:t>
            </w:r>
          </w:p>
        </w:tc>
        <w:tc>
          <w:tcPr>
            <w:tcW w:w="2984" w:type="dxa"/>
            <w:shd w:val="clear" w:color="auto" w:fill="001F5F"/>
          </w:tcPr>
          <w:p w14:paraId="67E6F629" w14:textId="77777777" w:rsidR="00984311" w:rsidRDefault="00CB0695">
            <w:pPr>
              <w:pStyle w:val="TableParagraph"/>
              <w:spacing w:before="2" w:line="240" w:lineRule="auto"/>
              <w:ind w:left="108"/>
              <w:jc w:val="left"/>
              <w:rPr>
                <w:sz w:val="20"/>
              </w:rPr>
            </w:pPr>
            <w:r>
              <w:rPr>
                <w:color w:val="FFFFFF"/>
                <w:spacing w:val="-2"/>
                <w:sz w:val="20"/>
              </w:rPr>
              <w:t>Notes</w:t>
            </w:r>
          </w:p>
        </w:tc>
      </w:tr>
      <w:tr w:rsidR="00984311" w14:paraId="119C37D1" w14:textId="77777777">
        <w:trPr>
          <w:trHeight w:val="864"/>
        </w:trPr>
        <w:tc>
          <w:tcPr>
            <w:tcW w:w="2981" w:type="dxa"/>
          </w:tcPr>
          <w:p w14:paraId="67226E29" w14:textId="77777777" w:rsidR="00984311" w:rsidRDefault="00CB0695">
            <w:pPr>
              <w:pStyle w:val="TableParagraph"/>
              <w:spacing w:before="2" w:line="297" w:lineRule="auto"/>
              <w:jc w:val="left"/>
              <w:rPr>
                <w:sz w:val="20"/>
              </w:rPr>
            </w:pPr>
            <w:r>
              <w:rPr>
                <w:sz w:val="20"/>
              </w:rPr>
              <w:t>Homeless</w:t>
            </w:r>
            <w:r>
              <w:rPr>
                <w:spacing w:val="-14"/>
                <w:sz w:val="20"/>
              </w:rPr>
              <w:t xml:space="preserve"> </w:t>
            </w:r>
            <w:r>
              <w:rPr>
                <w:sz w:val="20"/>
              </w:rPr>
              <w:t>households</w:t>
            </w:r>
            <w:r>
              <w:rPr>
                <w:spacing w:val="-14"/>
                <w:sz w:val="20"/>
              </w:rPr>
              <w:t xml:space="preserve"> </w:t>
            </w:r>
            <w:r>
              <w:rPr>
                <w:sz w:val="20"/>
              </w:rPr>
              <w:t>(and those in temporary</w:t>
            </w:r>
          </w:p>
          <w:p w14:paraId="2EE916FA" w14:textId="77777777" w:rsidR="00984311" w:rsidRDefault="00CB0695">
            <w:pPr>
              <w:pStyle w:val="TableParagraph"/>
              <w:spacing w:before="3" w:line="240" w:lineRule="auto"/>
              <w:jc w:val="left"/>
              <w:rPr>
                <w:sz w:val="20"/>
              </w:rPr>
            </w:pPr>
            <w:r>
              <w:rPr>
                <w:spacing w:val="-2"/>
                <w:sz w:val="20"/>
              </w:rPr>
              <w:t>accommodation</w:t>
            </w:r>
          </w:p>
        </w:tc>
        <w:tc>
          <w:tcPr>
            <w:tcW w:w="2957" w:type="dxa"/>
          </w:tcPr>
          <w:p w14:paraId="3F2346DE" w14:textId="77777777" w:rsidR="00984311" w:rsidRDefault="00CB0695">
            <w:pPr>
              <w:pStyle w:val="TableParagraph"/>
              <w:spacing w:before="143" w:line="300" w:lineRule="auto"/>
              <w:ind w:left="108" w:right="1076"/>
              <w:jc w:val="left"/>
              <w:rPr>
                <w:sz w:val="20"/>
              </w:rPr>
            </w:pPr>
            <w:r>
              <w:rPr>
                <w:sz w:val="20"/>
              </w:rPr>
              <w:t>MHCLG Statutory Homelessness</w:t>
            </w:r>
            <w:r>
              <w:rPr>
                <w:spacing w:val="-14"/>
                <w:sz w:val="20"/>
              </w:rPr>
              <w:t xml:space="preserve"> </w:t>
            </w:r>
            <w:r>
              <w:rPr>
                <w:sz w:val="20"/>
              </w:rPr>
              <w:t>data</w:t>
            </w:r>
          </w:p>
        </w:tc>
        <w:tc>
          <w:tcPr>
            <w:tcW w:w="2984" w:type="dxa"/>
          </w:tcPr>
          <w:p w14:paraId="47628884" w14:textId="77777777" w:rsidR="00984311" w:rsidRDefault="00CB0695">
            <w:pPr>
              <w:pStyle w:val="TableParagraph"/>
              <w:spacing w:before="2" w:line="297" w:lineRule="auto"/>
              <w:ind w:left="108"/>
              <w:jc w:val="left"/>
              <w:rPr>
                <w:sz w:val="20"/>
              </w:rPr>
            </w:pPr>
            <w:r>
              <w:rPr>
                <w:sz w:val="20"/>
              </w:rPr>
              <w:t>Household in temporary accommodation</w:t>
            </w:r>
            <w:r>
              <w:rPr>
                <w:spacing w:val="-10"/>
                <w:sz w:val="20"/>
              </w:rPr>
              <w:t xml:space="preserve"> </w:t>
            </w:r>
            <w:r>
              <w:rPr>
                <w:sz w:val="20"/>
              </w:rPr>
              <w:t>at</w:t>
            </w:r>
            <w:r>
              <w:rPr>
                <w:spacing w:val="-11"/>
                <w:sz w:val="20"/>
              </w:rPr>
              <w:t xml:space="preserve"> </w:t>
            </w:r>
            <w:r>
              <w:rPr>
                <w:sz w:val="20"/>
              </w:rPr>
              <w:t>end</w:t>
            </w:r>
            <w:r>
              <w:rPr>
                <w:spacing w:val="-10"/>
                <w:sz w:val="20"/>
              </w:rPr>
              <w:t xml:space="preserve"> </w:t>
            </w:r>
            <w:r>
              <w:rPr>
                <w:sz w:val="20"/>
              </w:rPr>
              <w:t>of</w:t>
            </w:r>
            <w:r>
              <w:rPr>
                <w:spacing w:val="-10"/>
                <w:sz w:val="20"/>
              </w:rPr>
              <w:t xml:space="preserve"> </w:t>
            </w:r>
            <w:r>
              <w:rPr>
                <w:sz w:val="20"/>
              </w:rPr>
              <w:t>the</w:t>
            </w:r>
          </w:p>
          <w:p w14:paraId="2A1C0FF0" w14:textId="77777777" w:rsidR="00984311" w:rsidRDefault="00CB0695">
            <w:pPr>
              <w:pStyle w:val="TableParagraph"/>
              <w:spacing w:before="3" w:line="240" w:lineRule="auto"/>
              <w:ind w:left="108"/>
              <w:jc w:val="left"/>
              <w:rPr>
                <w:sz w:val="20"/>
              </w:rPr>
            </w:pPr>
            <w:r>
              <w:rPr>
                <w:spacing w:val="-2"/>
                <w:sz w:val="20"/>
              </w:rPr>
              <w:t>quarter.</w:t>
            </w:r>
          </w:p>
        </w:tc>
      </w:tr>
      <w:tr w:rsidR="00984311" w14:paraId="57A179BC" w14:textId="77777777">
        <w:trPr>
          <w:trHeight w:val="575"/>
        </w:trPr>
        <w:tc>
          <w:tcPr>
            <w:tcW w:w="2981" w:type="dxa"/>
          </w:tcPr>
          <w:p w14:paraId="3116074C" w14:textId="77777777" w:rsidR="00984311" w:rsidRDefault="00CB0695">
            <w:pPr>
              <w:pStyle w:val="TableParagraph"/>
              <w:jc w:val="left"/>
              <w:rPr>
                <w:sz w:val="20"/>
              </w:rPr>
            </w:pPr>
            <w:r>
              <w:rPr>
                <w:sz w:val="20"/>
              </w:rPr>
              <w:t>Households</w:t>
            </w:r>
            <w:r>
              <w:rPr>
                <w:spacing w:val="-7"/>
                <w:sz w:val="20"/>
              </w:rPr>
              <w:t xml:space="preserve"> </w:t>
            </w:r>
            <w:r>
              <w:rPr>
                <w:sz w:val="20"/>
              </w:rPr>
              <w:t>in</w:t>
            </w:r>
            <w:r>
              <w:rPr>
                <w:spacing w:val="-8"/>
                <w:sz w:val="20"/>
              </w:rPr>
              <w:t xml:space="preserve"> </w:t>
            </w:r>
            <w:r>
              <w:rPr>
                <w:spacing w:val="-2"/>
                <w:sz w:val="20"/>
              </w:rPr>
              <w:t>overcrowded</w:t>
            </w:r>
          </w:p>
          <w:p w14:paraId="3522B531" w14:textId="77777777" w:rsidR="00984311" w:rsidRDefault="00CB0695">
            <w:pPr>
              <w:pStyle w:val="TableParagraph"/>
              <w:spacing w:before="58" w:line="240" w:lineRule="auto"/>
              <w:jc w:val="left"/>
              <w:rPr>
                <w:sz w:val="13"/>
              </w:rPr>
            </w:pPr>
            <w:r>
              <w:rPr>
                <w:spacing w:val="-2"/>
                <w:sz w:val="20"/>
              </w:rPr>
              <w:t>housing</w:t>
            </w:r>
            <w:r>
              <w:rPr>
                <w:spacing w:val="-2"/>
                <w:position w:val="6"/>
                <w:sz w:val="13"/>
              </w:rPr>
              <w:t>21</w:t>
            </w:r>
          </w:p>
        </w:tc>
        <w:tc>
          <w:tcPr>
            <w:tcW w:w="2957" w:type="dxa"/>
          </w:tcPr>
          <w:p w14:paraId="0F8DF6B0" w14:textId="77777777" w:rsidR="00984311" w:rsidRDefault="00CB0695">
            <w:pPr>
              <w:pStyle w:val="TableParagraph"/>
              <w:spacing w:before="143" w:line="240" w:lineRule="auto"/>
              <w:ind w:left="108"/>
              <w:jc w:val="left"/>
              <w:rPr>
                <w:sz w:val="20"/>
              </w:rPr>
            </w:pPr>
            <w:r>
              <w:rPr>
                <w:sz w:val="20"/>
              </w:rPr>
              <w:t>2021</w:t>
            </w:r>
            <w:r>
              <w:rPr>
                <w:spacing w:val="-5"/>
                <w:sz w:val="20"/>
              </w:rPr>
              <w:t xml:space="preserve"> </w:t>
            </w:r>
            <w:r>
              <w:rPr>
                <w:sz w:val="20"/>
              </w:rPr>
              <w:t>Census</w:t>
            </w:r>
            <w:r>
              <w:rPr>
                <w:spacing w:val="-5"/>
                <w:sz w:val="20"/>
              </w:rPr>
              <w:t xml:space="preserve"> </w:t>
            </w:r>
            <w:r>
              <w:rPr>
                <w:sz w:val="20"/>
              </w:rPr>
              <w:t>Table</w:t>
            </w:r>
            <w:r>
              <w:rPr>
                <w:spacing w:val="-7"/>
                <w:sz w:val="20"/>
              </w:rPr>
              <w:t xml:space="preserve"> </w:t>
            </w:r>
            <w:r>
              <w:rPr>
                <w:spacing w:val="-4"/>
                <w:sz w:val="20"/>
              </w:rPr>
              <w:t>RM099</w:t>
            </w:r>
          </w:p>
        </w:tc>
        <w:tc>
          <w:tcPr>
            <w:tcW w:w="2984" w:type="dxa"/>
          </w:tcPr>
          <w:p w14:paraId="543D8844" w14:textId="77777777" w:rsidR="00984311" w:rsidRDefault="00CB0695">
            <w:pPr>
              <w:pStyle w:val="TableParagraph"/>
              <w:spacing w:before="143" w:line="240" w:lineRule="auto"/>
              <w:ind w:left="108"/>
              <w:jc w:val="left"/>
              <w:rPr>
                <w:sz w:val="20"/>
              </w:rPr>
            </w:pPr>
            <w:r>
              <w:rPr>
                <w:sz w:val="20"/>
              </w:rPr>
              <w:t>Analysis</w:t>
            </w:r>
            <w:r>
              <w:rPr>
                <w:spacing w:val="-9"/>
                <w:sz w:val="20"/>
              </w:rPr>
              <w:t xml:space="preserve"> </w:t>
            </w:r>
            <w:r>
              <w:rPr>
                <w:sz w:val="20"/>
              </w:rPr>
              <w:t>undertaken</w:t>
            </w:r>
            <w:r>
              <w:rPr>
                <w:spacing w:val="-9"/>
                <w:sz w:val="20"/>
              </w:rPr>
              <w:t xml:space="preserve"> </w:t>
            </w:r>
            <w:r>
              <w:rPr>
                <w:sz w:val="20"/>
              </w:rPr>
              <w:t>by</w:t>
            </w:r>
            <w:r>
              <w:rPr>
                <w:spacing w:val="-8"/>
                <w:sz w:val="20"/>
              </w:rPr>
              <w:t xml:space="preserve"> </w:t>
            </w:r>
            <w:r>
              <w:rPr>
                <w:spacing w:val="-2"/>
                <w:sz w:val="20"/>
              </w:rPr>
              <w:t>tenure</w:t>
            </w:r>
          </w:p>
        </w:tc>
      </w:tr>
      <w:tr w:rsidR="00984311" w14:paraId="3B69829A" w14:textId="77777777">
        <w:trPr>
          <w:trHeight w:val="287"/>
        </w:trPr>
        <w:tc>
          <w:tcPr>
            <w:tcW w:w="2981" w:type="dxa"/>
          </w:tcPr>
          <w:p w14:paraId="68C803C0" w14:textId="77777777" w:rsidR="00984311" w:rsidRDefault="00CB0695">
            <w:pPr>
              <w:pStyle w:val="TableParagraph"/>
              <w:jc w:val="left"/>
              <w:rPr>
                <w:sz w:val="13"/>
              </w:rPr>
            </w:pPr>
            <w:r>
              <w:rPr>
                <w:sz w:val="20"/>
              </w:rPr>
              <w:t>Concealed</w:t>
            </w:r>
            <w:r>
              <w:rPr>
                <w:spacing w:val="-12"/>
                <w:sz w:val="20"/>
              </w:rPr>
              <w:t xml:space="preserve"> </w:t>
            </w:r>
            <w:r>
              <w:rPr>
                <w:spacing w:val="-2"/>
                <w:sz w:val="20"/>
              </w:rPr>
              <w:t>households</w:t>
            </w:r>
            <w:r>
              <w:rPr>
                <w:spacing w:val="-2"/>
                <w:position w:val="6"/>
                <w:sz w:val="13"/>
              </w:rPr>
              <w:t>22</w:t>
            </w:r>
          </w:p>
        </w:tc>
        <w:tc>
          <w:tcPr>
            <w:tcW w:w="2957" w:type="dxa"/>
          </w:tcPr>
          <w:p w14:paraId="5C44D083" w14:textId="77777777" w:rsidR="00984311" w:rsidRDefault="00CB0695">
            <w:pPr>
              <w:pStyle w:val="TableParagraph"/>
              <w:ind w:left="108"/>
              <w:jc w:val="left"/>
              <w:rPr>
                <w:sz w:val="20"/>
              </w:rPr>
            </w:pPr>
            <w:r>
              <w:rPr>
                <w:sz w:val="20"/>
              </w:rPr>
              <w:t>2021</w:t>
            </w:r>
            <w:r>
              <w:rPr>
                <w:spacing w:val="-5"/>
                <w:sz w:val="20"/>
              </w:rPr>
              <w:t xml:space="preserve"> </w:t>
            </w:r>
            <w:r>
              <w:rPr>
                <w:sz w:val="20"/>
              </w:rPr>
              <w:t>Census</w:t>
            </w:r>
            <w:r>
              <w:rPr>
                <w:spacing w:val="-5"/>
                <w:sz w:val="20"/>
              </w:rPr>
              <w:t xml:space="preserve"> </w:t>
            </w:r>
            <w:r>
              <w:rPr>
                <w:sz w:val="20"/>
              </w:rPr>
              <w:t>Table</w:t>
            </w:r>
            <w:r>
              <w:rPr>
                <w:spacing w:val="-7"/>
                <w:sz w:val="20"/>
              </w:rPr>
              <w:t xml:space="preserve"> </w:t>
            </w:r>
            <w:r>
              <w:rPr>
                <w:spacing w:val="-4"/>
                <w:sz w:val="20"/>
              </w:rPr>
              <w:t>RM009</w:t>
            </w:r>
          </w:p>
        </w:tc>
        <w:tc>
          <w:tcPr>
            <w:tcW w:w="2984" w:type="dxa"/>
          </w:tcPr>
          <w:p w14:paraId="570023C8" w14:textId="77777777" w:rsidR="00984311" w:rsidRDefault="00CB0695">
            <w:pPr>
              <w:pStyle w:val="TableParagraph"/>
              <w:ind w:left="108"/>
              <w:jc w:val="left"/>
              <w:rPr>
                <w:sz w:val="20"/>
              </w:rPr>
            </w:pPr>
            <w:r>
              <w:rPr>
                <w:sz w:val="20"/>
              </w:rPr>
              <w:t>Number</w:t>
            </w:r>
            <w:r>
              <w:rPr>
                <w:spacing w:val="-8"/>
                <w:sz w:val="20"/>
              </w:rPr>
              <w:t xml:space="preserve"> </w:t>
            </w:r>
            <w:r>
              <w:rPr>
                <w:sz w:val="20"/>
              </w:rPr>
              <w:t>of</w:t>
            </w:r>
            <w:r>
              <w:rPr>
                <w:spacing w:val="-9"/>
                <w:sz w:val="20"/>
              </w:rPr>
              <w:t xml:space="preserve"> </w:t>
            </w:r>
            <w:r>
              <w:rPr>
                <w:sz w:val="20"/>
              </w:rPr>
              <w:t>concealed</w:t>
            </w:r>
            <w:r>
              <w:rPr>
                <w:spacing w:val="-8"/>
                <w:sz w:val="20"/>
              </w:rPr>
              <w:t xml:space="preserve"> </w:t>
            </w:r>
            <w:r>
              <w:rPr>
                <w:spacing w:val="-2"/>
                <w:sz w:val="20"/>
              </w:rPr>
              <w:t>families</w:t>
            </w:r>
          </w:p>
        </w:tc>
      </w:tr>
      <w:tr w:rsidR="00984311" w14:paraId="67E480E5" w14:textId="77777777">
        <w:trPr>
          <w:trHeight w:val="573"/>
        </w:trPr>
        <w:tc>
          <w:tcPr>
            <w:tcW w:w="2981" w:type="dxa"/>
          </w:tcPr>
          <w:p w14:paraId="59C42AB5" w14:textId="77777777" w:rsidR="00984311" w:rsidRDefault="00CB0695">
            <w:pPr>
              <w:pStyle w:val="TableParagraph"/>
              <w:jc w:val="left"/>
              <w:rPr>
                <w:sz w:val="20"/>
              </w:rPr>
            </w:pPr>
            <w:r>
              <w:rPr>
                <w:sz w:val="20"/>
              </w:rPr>
              <w:t>Existing</w:t>
            </w:r>
            <w:r>
              <w:rPr>
                <w:spacing w:val="-12"/>
                <w:sz w:val="20"/>
              </w:rPr>
              <w:t xml:space="preserve"> </w:t>
            </w:r>
            <w:r>
              <w:rPr>
                <w:sz w:val="20"/>
              </w:rPr>
              <w:t>affordable</w:t>
            </w:r>
            <w:r>
              <w:rPr>
                <w:spacing w:val="-12"/>
                <w:sz w:val="20"/>
              </w:rPr>
              <w:t xml:space="preserve"> </w:t>
            </w:r>
            <w:r>
              <w:rPr>
                <w:spacing w:val="-2"/>
                <w:sz w:val="20"/>
              </w:rPr>
              <w:t>housing</w:t>
            </w:r>
          </w:p>
          <w:p w14:paraId="55A736A6" w14:textId="77777777" w:rsidR="00984311" w:rsidRDefault="00CB0695">
            <w:pPr>
              <w:pStyle w:val="TableParagraph"/>
              <w:spacing w:before="58" w:line="240" w:lineRule="auto"/>
              <w:jc w:val="left"/>
              <w:rPr>
                <w:sz w:val="20"/>
              </w:rPr>
            </w:pPr>
            <w:r>
              <w:rPr>
                <w:sz w:val="20"/>
              </w:rPr>
              <w:t>tenants</w:t>
            </w:r>
            <w:r>
              <w:rPr>
                <w:spacing w:val="-6"/>
                <w:sz w:val="20"/>
              </w:rPr>
              <w:t xml:space="preserve"> </w:t>
            </w:r>
            <w:r>
              <w:rPr>
                <w:sz w:val="20"/>
              </w:rPr>
              <w:t>in</w:t>
            </w:r>
            <w:r>
              <w:rPr>
                <w:spacing w:val="-6"/>
                <w:sz w:val="20"/>
              </w:rPr>
              <w:t xml:space="preserve"> </w:t>
            </w:r>
            <w:r>
              <w:rPr>
                <w:spacing w:val="-4"/>
                <w:sz w:val="20"/>
              </w:rPr>
              <w:t>need</w:t>
            </w:r>
          </w:p>
        </w:tc>
        <w:tc>
          <w:tcPr>
            <w:tcW w:w="2957" w:type="dxa"/>
          </w:tcPr>
          <w:p w14:paraId="0AE8506E" w14:textId="77777777" w:rsidR="00984311" w:rsidRDefault="00CB0695">
            <w:pPr>
              <w:pStyle w:val="TableParagraph"/>
              <w:ind w:left="108"/>
              <w:jc w:val="left"/>
              <w:rPr>
                <w:sz w:val="20"/>
              </w:rPr>
            </w:pPr>
            <w:r>
              <w:rPr>
                <w:sz w:val="20"/>
              </w:rPr>
              <w:t>Modelled</w:t>
            </w:r>
            <w:r>
              <w:rPr>
                <w:spacing w:val="-7"/>
                <w:sz w:val="20"/>
              </w:rPr>
              <w:t xml:space="preserve"> </w:t>
            </w:r>
            <w:r>
              <w:rPr>
                <w:sz w:val="20"/>
              </w:rPr>
              <w:t>data</w:t>
            </w:r>
            <w:r>
              <w:rPr>
                <w:spacing w:val="-7"/>
                <w:sz w:val="20"/>
              </w:rPr>
              <w:t xml:space="preserve"> </w:t>
            </w:r>
            <w:r>
              <w:rPr>
                <w:sz w:val="20"/>
              </w:rPr>
              <w:t>linking</w:t>
            </w:r>
            <w:r>
              <w:rPr>
                <w:spacing w:val="-8"/>
                <w:sz w:val="20"/>
              </w:rPr>
              <w:t xml:space="preserve"> </w:t>
            </w:r>
            <w:r>
              <w:rPr>
                <w:sz w:val="20"/>
              </w:rPr>
              <w:t>to</w:t>
            </w:r>
            <w:r>
              <w:rPr>
                <w:spacing w:val="-7"/>
                <w:sz w:val="20"/>
              </w:rPr>
              <w:t xml:space="preserve"> </w:t>
            </w:r>
            <w:r>
              <w:rPr>
                <w:spacing w:val="-4"/>
                <w:sz w:val="20"/>
              </w:rPr>
              <w:t>past</w:t>
            </w:r>
          </w:p>
          <w:p w14:paraId="0D624270" w14:textId="77777777" w:rsidR="00984311" w:rsidRDefault="00CB0695">
            <w:pPr>
              <w:pStyle w:val="TableParagraph"/>
              <w:spacing w:before="58" w:line="240" w:lineRule="auto"/>
              <w:ind w:left="108"/>
              <w:jc w:val="left"/>
              <w:rPr>
                <w:sz w:val="20"/>
              </w:rPr>
            </w:pPr>
            <w:r>
              <w:rPr>
                <w:sz w:val="20"/>
              </w:rPr>
              <w:t>survey</w:t>
            </w:r>
            <w:r>
              <w:rPr>
                <w:spacing w:val="-4"/>
                <w:sz w:val="20"/>
              </w:rPr>
              <w:t xml:space="preserve"> </w:t>
            </w:r>
            <w:r>
              <w:rPr>
                <w:spacing w:val="-2"/>
                <w:sz w:val="20"/>
              </w:rPr>
              <w:t>analysis</w:t>
            </w:r>
          </w:p>
        </w:tc>
        <w:tc>
          <w:tcPr>
            <w:tcW w:w="2984" w:type="dxa"/>
            <w:vMerge w:val="restart"/>
          </w:tcPr>
          <w:p w14:paraId="0D9B7831" w14:textId="77777777" w:rsidR="00984311" w:rsidRDefault="00984311">
            <w:pPr>
              <w:pStyle w:val="TableParagraph"/>
              <w:spacing w:before="62" w:line="240" w:lineRule="auto"/>
              <w:ind w:left="0"/>
              <w:jc w:val="left"/>
              <w:rPr>
                <w:rFonts w:ascii="Arial"/>
                <w:b/>
                <w:sz w:val="20"/>
              </w:rPr>
            </w:pPr>
          </w:p>
          <w:p w14:paraId="205E9771" w14:textId="77777777" w:rsidR="00984311" w:rsidRDefault="00CB0695">
            <w:pPr>
              <w:pStyle w:val="TableParagraph"/>
              <w:spacing w:line="297" w:lineRule="auto"/>
              <w:ind w:left="108" w:right="847"/>
              <w:jc w:val="left"/>
              <w:rPr>
                <w:sz w:val="20"/>
              </w:rPr>
            </w:pPr>
            <w:r>
              <w:rPr>
                <w:sz w:val="20"/>
              </w:rPr>
              <w:t>Excludes</w:t>
            </w:r>
            <w:r>
              <w:rPr>
                <w:spacing w:val="-14"/>
                <w:sz w:val="20"/>
              </w:rPr>
              <w:t xml:space="preserve"> </w:t>
            </w:r>
            <w:r>
              <w:rPr>
                <w:sz w:val="20"/>
              </w:rPr>
              <w:t xml:space="preserve">overcrowded </w:t>
            </w:r>
            <w:r>
              <w:rPr>
                <w:spacing w:val="-2"/>
                <w:sz w:val="20"/>
              </w:rPr>
              <w:t>households</w:t>
            </w:r>
          </w:p>
        </w:tc>
      </w:tr>
      <w:tr w:rsidR="00984311" w14:paraId="64E9C161" w14:textId="77777777">
        <w:trPr>
          <w:trHeight w:val="575"/>
        </w:trPr>
        <w:tc>
          <w:tcPr>
            <w:tcW w:w="2981" w:type="dxa"/>
          </w:tcPr>
          <w:p w14:paraId="4431CFE5" w14:textId="77777777" w:rsidR="00984311" w:rsidRDefault="00CB0695">
            <w:pPr>
              <w:pStyle w:val="TableParagraph"/>
              <w:jc w:val="left"/>
              <w:rPr>
                <w:sz w:val="20"/>
              </w:rPr>
            </w:pPr>
            <w:r>
              <w:rPr>
                <w:sz w:val="20"/>
              </w:rPr>
              <w:t>Households</w:t>
            </w:r>
            <w:r>
              <w:rPr>
                <w:spacing w:val="-8"/>
                <w:sz w:val="20"/>
              </w:rPr>
              <w:t xml:space="preserve"> </w:t>
            </w:r>
            <w:r>
              <w:rPr>
                <w:sz w:val="20"/>
              </w:rPr>
              <w:t>from</w:t>
            </w:r>
            <w:r>
              <w:rPr>
                <w:spacing w:val="-8"/>
                <w:sz w:val="20"/>
              </w:rPr>
              <w:t xml:space="preserve"> </w:t>
            </w:r>
            <w:r>
              <w:rPr>
                <w:sz w:val="20"/>
              </w:rPr>
              <w:t>other</w:t>
            </w:r>
            <w:r>
              <w:rPr>
                <w:spacing w:val="-8"/>
                <w:sz w:val="20"/>
              </w:rPr>
              <w:t xml:space="preserve"> </w:t>
            </w:r>
            <w:r>
              <w:rPr>
                <w:spacing w:val="-2"/>
                <w:sz w:val="20"/>
              </w:rPr>
              <w:t>tenures</w:t>
            </w:r>
          </w:p>
          <w:p w14:paraId="460163F3" w14:textId="77777777" w:rsidR="00984311" w:rsidRDefault="00CB0695">
            <w:pPr>
              <w:pStyle w:val="TableParagraph"/>
              <w:spacing w:before="58" w:line="240" w:lineRule="auto"/>
              <w:jc w:val="left"/>
              <w:rPr>
                <w:sz w:val="20"/>
              </w:rPr>
            </w:pPr>
            <w:r>
              <w:rPr>
                <w:sz w:val="20"/>
              </w:rPr>
              <w:t>in</w:t>
            </w:r>
            <w:r>
              <w:rPr>
                <w:spacing w:val="-5"/>
                <w:sz w:val="20"/>
              </w:rPr>
              <w:t xml:space="preserve"> </w:t>
            </w:r>
            <w:r>
              <w:rPr>
                <w:spacing w:val="-4"/>
                <w:sz w:val="20"/>
              </w:rPr>
              <w:t>need</w:t>
            </w:r>
          </w:p>
        </w:tc>
        <w:tc>
          <w:tcPr>
            <w:tcW w:w="2957" w:type="dxa"/>
          </w:tcPr>
          <w:p w14:paraId="3E64405D" w14:textId="77777777" w:rsidR="00984311" w:rsidRDefault="00CB0695">
            <w:pPr>
              <w:pStyle w:val="TableParagraph"/>
              <w:ind w:left="108"/>
              <w:jc w:val="left"/>
              <w:rPr>
                <w:sz w:val="20"/>
              </w:rPr>
            </w:pPr>
            <w:r>
              <w:rPr>
                <w:sz w:val="20"/>
              </w:rPr>
              <w:t>Modelled</w:t>
            </w:r>
            <w:r>
              <w:rPr>
                <w:spacing w:val="-7"/>
                <w:sz w:val="20"/>
              </w:rPr>
              <w:t xml:space="preserve"> </w:t>
            </w:r>
            <w:r>
              <w:rPr>
                <w:sz w:val="20"/>
              </w:rPr>
              <w:t>data</w:t>
            </w:r>
            <w:r>
              <w:rPr>
                <w:spacing w:val="-7"/>
                <w:sz w:val="20"/>
              </w:rPr>
              <w:t xml:space="preserve"> </w:t>
            </w:r>
            <w:r>
              <w:rPr>
                <w:sz w:val="20"/>
              </w:rPr>
              <w:t>linking</w:t>
            </w:r>
            <w:r>
              <w:rPr>
                <w:spacing w:val="-8"/>
                <w:sz w:val="20"/>
              </w:rPr>
              <w:t xml:space="preserve"> </w:t>
            </w:r>
            <w:r>
              <w:rPr>
                <w:sz w:val="20"/>
              </w:rPr>
              <w:t>to</w:t>
            </w:r>
            <w:r>
              <w:rPr>
                <w:spacing w:val="-7"/>
                <w:sz w:val="20"/>
              </w:rPr>
              <w:t xml:space="preserve"> </w:t>
            </w:r>
            <w:r>
              <w:rPr>
                <w:spacing w:val="-4"/>
                <w:sz w:val="20"/>
              </w:rPr>
              <w:t>past</w:t>
            </w:r>
          </w:p>
          <w:p w14:paraId="2705F685" w14:textId="77777777" w:rsidR="00984311" w:rsidRDefault="00CB0695">
            <w:pPr>
              <w:pStyle w:val="TableParagraph"/>
              <w:spacing w:before="58" w:line="240" w:lineRule="auto"/>
              <w:ind w:left="108"/>
              <w:jc w:val="left"/>
              <w:rPr>
                <w:sz w:val="20"/>
              </w:rPr>
            </w:pPr>
            <w:r>
              <w:rPr>
                <w:sz w:val="20"/>
              </w:rPr>
              <w:t>survey</w:t>
            </w:r>
            <w:r>
              <w:rPr>
                <w:spacing w:val="-4"/>
                <w:sz w:val="20"/>
              </w:rPr>
              <w:t xml:space="preserve"> </w:t>
            </w:r>
            <w:r>
              <w:rPr>
                <w:spacing w:val="-2"/>
                <w:sz w:val="20"/>
              </w:rPr>
              <w:t>analysis</w:t>
            </w:r>
          </w:p>
        </w:tc>
        <w:tc>
          <w:tcPr>
            <w:tcW w:w="2984" w:type="dxa"/>
            <w:vMerge/>
            <w:tcBorders>
              <w:top w:val="nil"/>
            </w:tcBorders>
          </w:tcPr>
          <w:p w14:paraId="2ACF11C7" w14:textId="77777777" w:rsidR="00984311" w:rsidRDefault="00984311">
            <w:pPr>
              <w:rPr>
                <w:sz w:val="2"/>
                <w:szCs w:val="2"/>
              </w:rPr>
            </w:pPr>
          </w:p>
        </w:tc>
      </w:tr>
    </w:tbl>
    <w:p w14:paraId="76AC8804" w14:textId="77777777" w:rsidR="00984311" w:rsidRDefault="00CB0695">
      <w:pPr>
        <w:spacing w:before="3"/>
        <w:ind w:left="965"/>
        <w:rPr>
          <w:rFonts w:ascii="Arial"/>
          <w:i/>
          <w:sz w:val="16"/>
        </w:rPr>
      </w:pPr>
      <w:r>
        <w:rPr>
          <w:rFonts w:ascii="Arial"/>
          <w:i/>
          <w:sz w:val="16"/>
        </w:rPr>
        <w:t>Source:</w:t>
      </w:r>
      <w:r>
        <w:rPr>
          <w:rFonts w:ascii="Arial"/>
          <w:i/>
          <w:spacing w:val="-6"/>
          <w:sz w:val="16"/>
        </w:rPr>
        <w:t xml:space="preserve"> </w:t>
      </w:r>
      <w:r>
        <w:rPr>
          <w:rFonts w:ascii="Arial"/>
          <w:i/>
          <w:sz w:val="16"/>
        </w:rPr>
        <w:t>PPG</w:t>
      </w:r>
      <w:r>
        <w:rPr>
          <w:rFonts w:ascii="Arial"/>
          <w:i/>
          <w:spacing w:val="-5"/>
          <w:sz w:val="16"/>
        </w:rPr>
        <w:t xml:space="preserve"> </w:t>
      </w:r>
      <w:r>
        <w:rPr>
          <w:rFonts w:ascii="Arial"/>
          <w:i/>
          <w:sz w:val="16"/>
        </w:rPr>
        <w:t>[2a-</w:t>
      </w:r>
      <w:r>
        <w:rPr>
          <w:rFonts w:ascii="Arial"/>
          <w:i/>
          <w:spacing w:val="-4"/>
          <w:sz w:val="16"/>
        </w:rPr>
        <w:t>020]</w:t>
      </w:r>
    </w:p>
    <w:p w14:paraId="53EB033A" w14:textId="77777777" w:rsidR="00984311" w:rsidRDefault="00984311">
      <w:pPr>
        <w:pStyle w:val="BodyText"/>
        <w:rPr>
          <w:rFonts w:ascii="Arial"/>
          <w:i/>
        </w:rPr>
      </w:pPr>
    </w:p>
    <w:p w14:paraId="79E7B8FC" w14:textId="77777777" w:rsidR="00984311" w:rsidRDefault="00984311">
      <w:pPr>
        <w:pStyle w:val="BodyText"/>
        <w:rPr>
          <w:rFonts w:ascii="Arial"/>
          <w:i/>
        </w:rPr>
      </w:pPr>
    </w:p>
    <w:p w14:paraId="49B0917C" w14:textId="77777777" w:rsidR="00984311" w:rsidRDefault="00984311">
      <w:pPr>
        <w:pStyle w:val="BodyText"/>
        <w:rPr>
          <w:rFonts w:ascii="Arial"/>
          <w:i/>
        </w:rPr>
      </w:pPr>
    </w:p>
    <w:p w14:paraId="15CA184B" w14:textId="77777777" w:rsidR="00984311" w:rsidRDefault="00CB0695">
      <w:pPr>
        <w:pStyle w:val="BodyText"/>
        <w:spacing w:before="124"/>
        <w:rPr>
          <w:rFonts w:ascii="Arial"/>
          <w:i/>
        </w:rPr>
      </w:pPr>
      <w:r>
        <w:rPr>
          <w:noProof/>
        </w:rPr>
        <mc:AlternateContent>
          <mc:Choice Requires="wps">
            <w:drawing>
              <wp:anchor distT="0" distB="0" distL="0" distR="0" simplePos="0" relativeHeight="487638016" behindDoc="1" locked="0" layoutInCell="1" allowOverlap="1" wp14:anchorId="697D24F2" wp14:editId="00FF42EA">
                <wp:simplePos x="0" y="0"/>
                <wp:positionH relativeFrom="page">
                  <wp:posOffset>1260652</wp:posOffset>
                </wp:positionH>
                <wp:positionV relativeFrom="paragraph">
                  <wp:posOffset>240457</wp:posOffset>
                </wp:positionV>
                <wp:extent cx="1829435" cy="6350"/>
                <wp:effectExtent l="0" t="0" r="0" b="0"/>
                <wp:wrapTopAndBottom/>
                <wp:docPr id="458" name="Graphic 4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3A5B70D" id="Graphic 458" o:spid="_x0000_s1026" style="position:absolute;margin-left:99.25pt;margin-top:18.95pt;width:144.05pt;height:.5pt;z-index:-1567846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" path="m1829053,l,,,6096r1829053,l1829053,xe" fillcolor="black" stroked="f">
                <v:path arrowok="t"/>
                <w10:wrap type="topAndBottom" anchorx="page"/>
              </v:shape>
            </w:pict>
          </mc:Fallback>
        </mc:AlternateContent>
      </w:r>
    </w:p>
    <w:p w14:paraId="0512AB59" w14:textId="77777777" w:rsidR="00984311" w:rsidRDefault="00984311">
      <w:pPr>
        <w:pStyle w:val="BodyText"/>
        <w:rPr>
          <w:rFonts w:ascii="Arial"/>
          <w:i/>
          <w:sz w:val="16"/>
        </w:rPr>
      </w:pPr>
    </w:p>
    <w:p w14:paraId="38442E5A" w14:textId="77777777" w:rsidR="00984311" w:rsidRDefault="00984311">
      <w:pPr>
        <w:pStyle w:val="BodyText"/>
        <w:rPr>
          <w:rFonts w:ascii="Arial"/>
          <w:i/>
          <w:sz w:val="16"/>
        </w:rPr>
      </w:pPr>
    </w:p>
    <w:p w14:paraId="2AB3154D" w14:textId="77777777" w:rsidR="00984311" w:rsidRDefault="00984311">
      <w:pPr>
        <w:pStyle w:val="BodyText"/>
        <w:spacing w:before="12"/>
        <w:rPr>
          <w:rFonts w:ascii="Arial"/>
          <w:i/>
          <w:sz w:val="16"/>
        </w:rPr>
      </w:pPr>
    </w:p>
    <w:p w14:paraId="33450650" w14:textId="77777777" w:rsidR="00984311" w:rsidRDefault="00CB0695">
      <w:pPr>
        <w:ind w:left="965"/>
        <w:rPr>
          <w:sz w:val="16"/>
        </w:rPr>
      </w:pPr>
      <w:r>
        <w:rPr>
          <w:position w:val="6"/>
          <w:sz w:val="13"/>
        </w:rPr>
        <w:t>21</w:t>
      </w:r>
      <w:r>
        <w:rPr>
          <w:spacing w:val="6"/>
          <w:position w:val="6"/>
          <w:sz w:val="13"/>
        </w:rPr>
        <w:t xml:space="preserve"> </w:t>
      </w:r>
      <w:hyperlink r:id="rId32">
        <w:r>
          <w:rPr>
            <w:color w:val="2C2A6B"/>
            <w:spacing w:val="-2"/>
            <w:sz w:val="16"/>
            <w:u w:val="single" w:color="2C2A6B"/>
          </w:rPr>
          <w:t>https://www.nomisweb.co.uk/query/construct/summary.asp?mode=construct&amp;version=0&amp;dataset=2199</w:t>
        </w:r>
      </w:hyperlink>
    </w:p>
    <w:p w14:paraId="7A0FEEA5" w14:textId="77777777" w:rsidR="00984311" w:rsidRDefault="00CB0695">
      <w:pPr>
        <w:spacing w:before="12"/>
        <w:ind w:left="965"/>
        <w:rPr>
          <w:sz w:val="16"/>
        </w:rPr>
      </w:pPr>
      <w:r>
        <w:rPr>
          <w:position w:val="6"/>
          <w:sz w:val="13"/>
        </w:rPr>
        <w:t>22</w:t>
      </w:r>
      <w:r>
        <w:rPr>
          <w:spacing w:val="6"/>
          <w:position w:val="6"/>
          <w:sz w:val="13"/>
        </w:rPr>
        <w:t xml:space="preserve"> </w:t>
      </w:r>
      <w:hyperlink r:id="rId33">
        <w:r>
          <w:rPr>
            <w:color w:val="2C2A6B"/>
            <w:spacing w:val="-2"/>
            <w:sz w:val="16"/>
            <w:u w:val="single" w:color="2C2A6B"/>
          </w:rPr>
          <w:t>https://www.nomisweb.co.uk/query/construct/summary.asp?mode=construct&amp;version=0&amp;dataset=2109</w:t>
        </w:r>
      </w:hyperlink>
    </w:p>
    <w:p w14:paraId="50432A00" w14:textId="77777777" w:rsidR="00984311" w:rsidRDefault="00984311">
      <w:pPr>
        <w:rPr>
          <w:sz w:val="16"/>
        </w:rPr>
        <w:sectPr w:rsidR="00984311">
          <w:pgSz w:w="11910" w:h="16840"/>
          <w:pgMar w:top="1240" w:right="460" w:bottom="700" w:left="1020" w:header="572" w:footer="508" w:gutter="0"/>
          <w:cols w:space="720"/>
        </w:sectPr>
      </w:pPr>
    </w:p>
    <w:p w14:paraId="3BAF17CB" w14:textId="77777777" w:rsidR="00984311" w:rsidRDefault="00984311">
      <w:pPr>
        <w:pStyle w:val="BodyText"/>
        <w:spacing w:before="213"/>
      </w:pPr>
    </w:p>
    <w:p w14:paraId="47309FC3"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The table below sets out estimates of the number of households within each need category. This shows an estimated need from around 24,700 households, with around three-fifths of these households living in the Nottingham area.</w:t>
      </w:r>
    </w:p>
    <w:p w14:paraId="2F6DCD97" w14:textId="77777777" w:rsidR="00984311" w:rsidRDefault="00984311">
      <w:pPr>
        <w:pStyle w:val="BodyText"/>
        <w:spacing w:before="129"/>
      </w:pPr>
    </w:p>
    <w:p w14:paraId="2274D3DA"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7.7</w:t>
      </w:r>
      <w:r>
        <w:rPr>
          <w:color w:val="636363"/>
        </w:rPr>
        <w:tab/>
        <w:t>Estimated</w:t>
      </w:r>
      <w:r>
        <w:rPr>
          <w:color w:val="636363"/>
          <w:spacing w:val="-6"/>
        </w:rPr>
        <w:t xml:space="preserve"> </w:t>
      </w:r>
      <w:r>
        <w:rPr>
          <w:color w:val="636363"/>
        </w:rPr>
        <w:t>housing</w:t>
      </w:r>
      <w:r>
        <w:rPr>
          <w:color w:val="636363"/>
          <w:spacing w:val="-6"/>
        </w:rPr>
        <w:t xml:space="preserve"> </w:t>
      </w:r>
      <w:r>
        <w:rPr>
          <w:color w:val="636363"/>
        </w:rPr>
        <w:t>need</w:t>
      </w:r>
      <w:r>
        <w:rPr>
          <w:color w:val="636363"/>
          <w:spacing w:val="-4"/>
        </w:rPr>
        <w:t xml:space="preserve"> </w:t>
      </w:r>
      <w:r>
        <w:rPr>
          <w:color w:val="636363"/>
        </w:rPr>
        <w:t>by</w:t>
      </w:r>
      <w:r>
        <w:rPr>
          <w:color w:val="636363"/>
          <w:spacing w:val="-7"/>
        </w:rPr>
        <w:t xml:space="preserve"> </w:t>
      </w:r>
      <w:r>
        <w:rPr>
          <w:color w:val="636363"/>
        </w:rPr>
        <w:t>category</w:t>
      </w:r>
      <w:r>
        <w:rPr>
          <w:color w:val="636363"/>
          <w:spacing w:val="-6"/>
        </w:rPr>
        <w:t xml:space="preserve"> </w:t>
      </w:r>
      <w:r>
        <w:rPr>
          <w:color w:val="636363"/>
        </w:rPr>
        <w:t>of</w:t>
      </w:r>
      <w:r>
        <w:rPr>
          <w:color w:val="636363"/>
          <w:spacing w:val="-6"/>
        </w:rPr>
        <w:t xml:space="preserve"> </w:t>
      </w:r>
      <w:r>
        <w:rPr>
          <w:color w:val="636363"/>
          <w:spacing w:val="-2"/>
        </w:rPr>
        <w:t>household</w:t>
      </w:r>
    </w:p>
    <w:p w14:paraId="76F01C4C"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14"/>
        <w:gridCol w:w="1583"/>
        <w:gridCol w:w="1583"/>
        <w:gridCol w:w="1914"/>
        <w:gridCol w:w="1583"/>
        <w:gridCol w:w="970"/>
      </w:tblGrid>
      <w:tr w:rsidR="00984311" w14:paraId="1290CF73" w14:textId="77777777">
        <w:trPr>
          <w:trHeight w:val="1149"/>
        </w:trPr>
        <w:tc>
          <w:tcPr>
            <w:tcW w:w="1414" w:type="dxa"/>
            <w:shd w:val="clear" w:color="auto" w:fill="001F5F"/>
          </w:tcPr>
          <w:p w14:paraId="747A8219" w14:textId="77777777" w:rsidR="00984311" w:rsidRDefault="00984311">
            <w:pPr>
              <w:pStyle w:val="TableParagraph"/>
              <w:spacing w:line="240" w:lineRule="auto"/>
              <w:ind w:left="0"/>
              <w:jc w:val="left"/>
              <w:rPr>
                <w:rFonts w:ascii="Times New Roman"/>
                <w:sz w:val="18"/>
              </w:rPr>
            </w:pPr>
          </w:p>
        </w:tc>
        <w:tc>
          <w:tcPr>
            <w:tcW w:w="1583" w:type="dxa"/>
            <w:shd w:val="clear" w:color="auto" w:fill="001F5F"/>
          </w:tcPr>
          <w:p w14:paraId="1ADDE7E7" w14:textId="77777777" w:rsidR="00984311" w:rsidRDefault="00CB0695">
            <w:pPr>
              <w:pStyle w:val="TableParagraph"/>
              <w:spacing w:line="300" w:lineRule="auto"/>
              <w:ind w:left="93" w:right="87"/>
              <w:rPr>
                <w:sz w:val="20"/>
              </w:rPr>
            </w:pPr>
            <w:r>
              <w:rPr>
                <w:color w:val="FFFFFF"/>
                <w:sz w:val="20"/>
              </w:rPr>
              <w:t>Concealed</w:t>
            </w:r>
            <w:r>
              <w:rPr>
                <w:color w:val="FFFFFF"/>
                <w:spacing w:val="-14"/>
                <w:sz w:val="20"/>
              </w:rPr>
              <w:t xml:space="preserve"> </w:t>
            </w:r>
            <w:r>
              <w:rPr>
                <w:color w:val="FFFFFF"/>
                <w:sz w:val="20"/>
              </w:rPr>
              <w:t xml:space="preserve">and </w:t>
            </w:r>
            <w:r>
              <w:rPr>
                <w:color w:val="FFFFFF"/>
                <w:spacing w:val="-2"/>
                <w:sz w:val="20"/>
              </w:rPr>
              <w:t>homeless households</w:t>
            </w:r>
          </w:p>
        </w:tc>
        <w:tc>
          <w:tcPr>
            <w:tcW w:w="1583" w:type="dxa"/>
            <w:shd w:val="clear" w:color="auto" w:fill="001F5F"/>
          </w:tcPr>
          <w:p w14:paraId="4E165545" w14:textId="77777777" w:rsidR="00984311" w:rsidRDefault="00CB0695">
            <w:pPr>
              <w:pStyle w:val="TableParagraph"/>
              <w:spacing w:line="300" w:lineRule="auto"/>
              <w:ind w:left="94" w:right="87"/>
              <w:rPr>
                <w:sz w:val="20"/>
              </w:rPr>
            </w:pPr>
            <w:r>
              <w:rPr>
                <w:color w:val="FFFFFF"/>
                <w:sz w:val="20"/>
              </w:rPr>
              <w:t>Households</w:t>
            </w:r>
            <w:r>
              <w:rPr>
                <w:color w:val="FFFFFF"/>
                <w:spacing w:val="-14"/>
                <w:sz w:val="20"/>
              </w:rPr>
              <w:t xml:space="preserve"> </w:t>
            </w:r>
            <w:r>
              <w:rPr>
                <w:color w:val="FFFFFF"/>
                <w:sz w:val="20"/>
              </w:rPr>
              <w:t xml:space="preserve">in </w:t>
            </w:r>
            <w:r>
              <w:rPr>
                <w:color w:val="FFFFFF"/>
                <w:spacing w:val="-2"/>
                <w:sz w:val="20"/>
              </w:rPr>
              <w:t>overcrowded housing</w:t>
            </w:r>
          </w:p>
        </w:tc>
        <w:tc>
          <w:tcPr>
            <w:tcW w:w="1914" w:type="dxa"/>
            <w:shd w:val="clear" w:color="auto" w:fill="001F5F"/>
          </w:tcPr>
          <w:p w14:paraId="49D2156D" w14:textId="77777777" w:rsidR="00984311" w:rsidRDefault="00CB0695">
            <w:pPr>
              <w:pStyle w:val="TableParagraph"/>
              <w:spacing w:line="300" w:lineRule="auto"/>
              <w:ind w:left="4"/>
              <w:rPr>
                <w:sz w:val="20"/>
              </w:rPr>
            </w:pPr>
            <w:r>
              <w:rPr>
                <w:color w:val="FFFFFF"/>
                <w:sz w:val="20"/>
              </w:rPr>
              <w:t>Existing</w:t>
            </w:r>
            <w:r>
              <w:rPr>
                <w:color w:val="FFFFFF"/>
                <w:spacing w:val="-14"/>
                <w:sz w:val="20"/>
              </w:rPr>
              <w:t xml:space="preserve"> </w:t>
            </w:r>
            <w:r>
              <w:rPr>
                <w:color w:val="FFFFFF"/>
                <w:sz w:val="20"/>
              </w:rPr>
              <w:t>affordable housing</w:t>
            </w:r>
            <w:r>
              <w:rPr>
                <w:color w:val="FFFFFF"/>
                <w:spacing w:val="-10"/>
                <w:sz w:val="20"/>
              </w:rPr>
              <w:t xml:space="preserve"> </w:t>
            </w:r>
            <w:r>
              <w:rPr>
                <w:color w:val="FFFFFF"/>
                <w:sz w:val="20"/>
              </w:rPr>
              <w:t>tenants</w:t>
            </w:r>
            <w:r>
              <w:rPr>
                <w:color w:val="FFFFFF"/>
                <w:spacing w:val="-8"/>
                <w:sz w:val="20"/>
              </w:rPr>
              <w:t xml:space="preserve"> </w:t>
            </w:r>
            <w:r>
              <w:rPr>
                <w:color w:val="FFFFFF"/>
                <w:sz w:val="20"/>
              </w:rPr>
              <w:t xml:space="preserve">in </w:t>
            </w:r>
            <w:r>
              <w:rPr>
                <w:color w:val="FFFFFF"/>
                <w:spacing w:val="-4"/>
                <w:sz w:val="20"/>
              </w:rPr>
              <w:t>need</w:t>
            </w:r>
          </w:p>
        </w:tc>
        <w:tc>
          <w:tcPr>
            <w:tcW w:w="1583" w:type="dxa"/>
            <w:shd w:val="clear" w:color="auto" w:fill="001F5F"/>
          </w:tcPr>
          <w:p w14:paraId="1B8CDCE1" w14:textId="77777777" w:rsidR="00984311" w:rsidRDefault="00CB0695">
            <w:pPr>
              <w:pStyle w:val="TableParagraph"/>
              <w:spacing w:line="300" w:lineRule="auto"/>
              <w:ind w:left="89" w:right="87"/>
              <w:rPr>
                <w:sz w:val="20"/>
              </w:rPr>
            </w:pPr>
            <w:r>
              <w:rPr>
                <w:color w:val="FFFFFF"/>
                <w:spacing w:val="-2"/>
                <w:sz w:val="20"/>
              </w:rPr>
              <w:t xml:space="preserve">Households </w:t>
            </w:r>
            <w:r>
              <w:rPr>
                <w:color w:val="FFFFFF"/>
                <w:sz w:val="20"/>
              </w:rPr>
              <w:t>from other tenures in</w:t>
            </w:r>
          </w:p>
          <w:p w14:paraId="060254E5" w14:textId="77777777" w:rsidR="00984311" w:rsidRDefault="00CB0695">
            <w:pPr>
              <w:pStyle w:val="TableParagraph"/>
              <w:ind w:left="89" w:right="89"/>
              <w:rPr>
                <w:sz w:val="20"/>
              </w:rPr>
            </w:pPr>
            <w:r>
              <w:rPr>
                <w:color w:val="FFFFFF"/>
                <w:spacing w:val="-4"/>
                <w:sz w:val="20"/>
              </w:rPr>
              <w:t>need</w:t>
            </w:r>
          </w:p>
        </w:tc>
        <w:tc>
          <w:tcPr>
            <w:tcW w:w="970" w:type="dxa"/>
            <w:shd w:val="clear" w:color="auto" w:fill="001F5F"/>
          </w:tcPr>
          <w:p w14:paraId="227F8EAA" w14:textId="77777777" w:rsidR="00984311" w:rsidRDefault="00CB0695">
            <w:pPr>
              <w:pStyle w:val="TableParagraph"/>
              <w:ind w:left="0" w:right="2"/>
              <w:rPr>
                <w:sz w:val="20"/>
              </w:rPr>
            </w:pPr>
            <w:r>
              <w:rPr>
                <w:color w:val="FFFFFF"/>
                <w:spacing w:val="-2"/>
                <w:sz w:val="20"/>
              </w:rPr>
              <w:t>TOTAL</w:t>
            </w:r>
          </w:p>
        </w:tc>
      </w:tr>
      <w:tr w:rsidR="00984311" w14:paraId="110ACFCC" w14:textId="77777777">
        <w:trPr>
          <w:trHeight w:val="288"/>
        </w:trPr>
        <w:tc>
          <w:tcPr>
            <w:tcW w:w="1414" w:type="dxa"/>
          </w:tcPr>
          <w:p w14:paraId="58733163" w14:textId="77777777" w:rsidR="00984311" w:rsidRDefault="00CB0695">
            <w:pPr>
              <w:pStyle w:val="TableParagraph"/>
              <w:spacing w:line="240" w:lineRule="auto"/>
              <w:jc w:val="left"/>
              <w:rPr>
                <w:sz w:val="20"/>
              </w:rPr>
            </w:pPr>
            <w:r>
              <w:rPr>
                <w:spacing w:val="-2"/>
                <w:sz w:val="20"/>
              </w:rPr>
              <w:t>Nottingham</w:t>
            </w:r>
          </w:p>
        </w:tc>
        <w:tc>
          <w:tcPr>
            <w:tcW w:w="1583" w:type="dxa"/>
          </w:tcPr>
          <w:p w14:paraId="563A8F29" w14:textId="77777777" w:rsidR="00984311" w:rsidRDefault="00CB0695">
            <w:pPr>
              <w:pStyle w:val="TableParagraph"/>
              <w:spacing w:line="240" w:lineRule="auto"/>
              <w:ind w:left="93" w:right="87"/>
              <w:rPr>
                <w:sz w:val="20"/>
              </w:rPr>
            </w:pPr>
            <w:r>
              <w:rPr>
                <w:spacing w:val="-2"/>
                <w:sz w:val="20"/>
              </w:rPr>
              <w:t>2,642</w:t>
            </w:r>
          </w:p>
        </w:tc>
        <w:tc>
          <w:tcPr>
            <w:tcW w:w="1583" w:type="dxa"/>
          </w:tcPr>
          <w:p w14:paraId="1F92FCD3" w14:textId="77777777" w:rsidR="00984311" w:rsidRDefault="00CB0695">
            <w:pPr>
              <w:pStyle w:val="TableParagraph"/>
              <w:spacing w:line="240" w:lineRule="auto"/>
              <w:ind w:left="90" w:right="87"/>
              <w:rPr>
                <w:sz w:val="20"/>
              </w:rPr>
            </w:pPr>
            <w:r>
              <w:rPr>
                <w:spacing w:val="-2"/>
                <w:sz w:val="20"/>
              </w:rPr>
              <w:t>7,532</w:t>
            </w:r>
          </w:p>
        </w:tc>
        <w:tc>
          <w:tcPr>
            <w:tcW w:w="1914" w:type="dxa"/>
          </w:tcPr>
          <w:p w14:paraId="64F9F7D4" w14:textId="77777777" w:rsidR="00984311" w:rsidRDefault="00CB0695">
            <w:pPr>
              <w:pStyle w:val="TableParagraph"/>
              <w:spacing w:line="240" w:lineRule="auto"/>
              <w:ind w:left="4" w:right="3"/>
              <w:rPr>
                <w:sz w:val="20"/>
              </w:rPr>
            </w:pPr>
            <w:r>
              <w:rPr>
                <w:spacing w:val="-5"/>
                <w:sz w:val="20"/>
              </w:rPr>
              <w:t>691</w:t>
            </w:r>
          </w:p>
        </w:tc>
        <w:tc>
          <w:tcPr>
            <w:tcW w:w="1583" w:type="dxa"/>
          </w:tcPr>
          <w:p w14:paraId="64A55D4D" w14:textId="77777777" w:rsidR="00984311" w:rsidRDefault="00CB0695">
            <w:pPr>
              <w:pStyle w:val="TableParagraph"/>
              <w:spacing w:line="240" w:lineRule="auto"/>
              <w:ind w:left="89" w:right="89"/>
              <w:rPr>
                <w:sz w:val="20"/>
              </w:rPr>
            </w:pPr>
            <w:r>
              <w:rPr>
                <w:spacing w:val="-2"/>
                <w:sz w:val="20"/>
              </w:rPr>
              <w:t>3,456</w:t>
            </w:r>
          </w:p>
        </w:tc>
        <w:tc>
          <w:tcPr>
            <w:tcW w:w="970" w:type="dxa"/>
          </w:tcPr>
          <w:p w14:paraId="36F93248" w14:textId="77777777" w:rsidR="00984311" w:rsidRDefault="00CB0695">
            <w:pPr>
              <w:pStyle w:val="TableParagraph"/>
              <w:spacing w:line="240" w:lineRule="auto"/>
              <w:ind w:left="1" w:right="2"/>
              <w:rPr>
                <w:sz w:val="20"/>
              </w:rPr>
            </w:pPr>
            <w:r>
              <w:rPr>
                <w:spacing w:val="-2"/>
                <w:sz w:val="20"/>
              </w:rPr>
              <w:t>14,321</w:t>
            </w:r>
          </w:p>
        </w:tc>
      </w:tr>
      <w:tr w:rsidR="00984311" w14:paraId="755CFA7A" w14:textId="77777777">
        <w:trPr>
          <w:trHeight w:val="287"/>
        </w:trPr>
        <w:tc>
          <w:tcPr>
            <w:tcW w:w="1414" w:type="dxa"/>
          </w:tcPr>
          <w:p w14:paraId="66D27E34" w14:textId="77777777" w:rsidR="00984311" w:rsidRDefault="00CB0695">
            <w:pPr>
              <w:pStyle w:val="TableParagraph"/>
              <w:jc w:val="left"/>
              <w:rPr>
                <w:sz w:val="20"/>
              </w:rPr>
            </w:pPr>
            <w:r>
              <w:rPr>
                <w:spacing w:val="-2"/>
                <w:sz w:val="20"/>
              </w:rPr>
              <w:t>Ashfield</w:t>
            </w:r>
          </w:p>
        </w:tc>
        <w:tc>
          <w:tcPr>
            <w:tcW w:w="1583" w:type="dxa"/>
          </w:tcPr>
          <w:p w14:paraId="34407A77" w14:textId="77777777" w:rsidR="00984311" w:rsidRDefault="00CB0695">
            <w:pPr>
              <w:pStyle w:val="TableParagraph"/>
              <w:ind w:left="93" w:right="87"/>
              <w:rPr>
                <w:sz w:val="20"/>
              </w:rPr>
            </w:pPr>
            <w:r>
              <w:rPr>
                <w:spacing w:val="-5"/>
                <w:sz w:val="20"/>
              </w:rPr>
              <w:t>587</w:t>
            </w:r>
          </w:p>
        </w:tc>
        <w:tc>
          <w:tcPr>
            <w:tcW w:w="1583" w:type="dxa"/>
          </w:tcPr>
          <w:p w14:paraId="28A6FE73" w14:textId="77777777" w:rsidR="00984311" w:rsidRDefault="00CB0695">
            <w:pPr>
              <w:pStyle w:val="TableParagraph"/>
              <w:ind w:left="90" w:right="87"/>
              <w:rPr>
                <w:sz w:val="20"/>
              </w:rPr>
            </w:pPr>
            <w:r>
              <w:rPr>
                <w:spacing w:val="-2"/>
                <w:sz w:val="20"/>
              </w:rPr>
              <w:t>1,225</w:t>
            </w:r>
          </w:p>
        </w:tc>
        <w:tc>
          <w:tcPr>
            <w:tcW w:w="1914" w:type="dxa"/>
          </w:tcPr>
          <w:p w14:paraId="297C45BD" w14:textId="77777777" w:rsidR="00984311" w:rsidRDefault="00CB0695">
            <w:pPr>
              <w:pStyle w:val="TableParagraph"/>
              <w:ind w:left="4" w:right="3"/>
              <w:rPr>
                <w:sz w:val="20"/>
              </w:rPr>
            </w:pPr>
            <w:r>
              <w:rPr>
                <w:spacing w:val="-5"/>
                <w:sz w:val="20"/>
              </w:rPr>
              <w:t>177</w:t>
            </w:r>
          </w:p>
        </w:tc>
        <w:tc>
          <w:tcPr>
            <w:tcW w:w="1583" w:type="dxa"/>
          </w:tcPr>
          <w:p w14:paraId="1F8C33D6" w14:textId="77777777" w:rsidR="00984311" w:rsidRDefault="00CB0695">
            <w:pPr>
              <w:pStyle w:val="TableParagraph"/>
              <w:ind w:left="89" w:right="89"/>
              <w:rPr>
                <w:sz w:val="20"/>
              </w:rPr>
            </w:pPr>
            <w:r>
              <w:rPr>
                <w:spacing w:val="-2"/>
                <w:sz w:val="20"/>
              </w:rPr>
              <w:t>1,158</w:t>
            </w:r>
          </w:p>
        </w:tc>
        <w:tc>
          <w:tcPr>
            <w:tcW w:w="970" w:type="dxa"/>
          </w:tcPr>
          <w:p w14:paraId="60AD59DA" w14:textId="77777777" w:rsidR="00984311" w:rsidRDefault="00CB0695">
            <w:pPr>
              <w:pStyle w:val="TableParagraph"/>
              <w:ind w:left="1" w:right="2"/>
              <w:rPr>
                <w:sz w:val="20"/>
              </w:rPr>
            </w:pPr>
            <w:r>
              <w:rPr>
                <w:spacing w:val="-2"/>
                <w:sz w:val="20"/>
              </w:rPr>
              <w:t>3,147</w:t>
            </w:r>
          </w:p>
        </w:tc>
      </w:tr>
      <w:tr w:rsidR="00984311" w14:paraId="554095C1" w14:textId="77777777">
        <w:trPr>
          <w:trHeight w:val="287"/>
        </w:trPr>
        <w:tc>
          <w:tcPr>
            <w:tcW w:w="1414" w:type="dxa"/>
          </w:tcPr>
          <w:p w14:paraId="0B0204F2" w14:textId="77777777" w:rsidR="00984311" w:rsidRDefault="00CB0695">
            <w:pPr>
              <w:pStyle w:val="TableParagraph"/>
              <w:jc w:val="left"/>
              <w:rPr>
                <w:sz w:val="20"/>
              </w:rPr>
            </w:pPr>
            <w:r>
              <w:rPr>
                <w:spacing w:val="-2"/>
                <w:sz w:val="20"/>
              </w:rPr>
              <w:t>Broxtowe</w:t>
            </w:r>
          </w:p>
        </w:tc>
        <w:tc>
          <w:tcPr>
            <w:tcW w:w="1583" w:type="dxa"/>
          </w:tcPr>
          <w:p w14:paraId="67847DAC" w14:textId="77777777" w:rsidR="00984311" w:rsidRDefault="00CB0695">
            <w:pPr>
              <w:pStyle w:val="TableParagraph"/>
              <w:ind w:left="93" w:right="87"/>
              <w:rPr>
                <w:sz w:val="20"/>
              </w:rPr>
            </w:pPr>
            <w:r>
              <w:rPr>
                <w:spacing w:val="-5"/>
                <w:sz w:val="20"/>
              </w:rPr>
              <w:t>468</w:t>
            </w:r>
          </w:p>
        </w:tc>
        <w:tc>
          <w:tcPr>
            <w:tcW w:w="1583" w:type="dxa"/>
          </w:tcPr>
          <w:p w14:paraId="60D60D71" w14:textId="77777777" w:rsidR="00984311" w:rsidRDefault="00CB0695">
            <w:pPr>
              <w:pStyle w:val="TableParagraph"/>
              <w:ind w:left="90" w:right="87"/>
              <w:rPr>
                <w:sz w:val="20"/>
              </w:rPr>
            </w:pPr>
            <w:r>
              <w:rPr>
                <w:spacing w:val="-5"/>
                <w:sz w:val="20"/>
              </w:rPr>
              <w:t>909</w:t>
            </w:r>
          </w:p>
        </w:tc>
        <w:tc>
          <w:tcPr>
            <w:tcW w:w="1914" w:type="dxa"/>
          </w:tcPr>
          <w:p w14:paraId="0ECE9FB7" w14:textId="77777777" w:rsidR="00984311" w:rsidRDefault="00CB0695">
            <w:pPr>
              <w:pStyle w:val="TableParagraph"/>
              <w:ind w:left="4" w:right="3"/>
              <w:rPr>
                <w:sz w:val="20"/>
              </w:rPr>
            </w:pPr>
            <w:r>
              <w:rPr>
                <w:spacing w:val="-5"/>
                <w:sz w:val="20"/>
              </w:rPr>
              <w:t>116</w:t>
            </w:r>
          </w:p>
        </w:tc>
        <w:tc>
          <w:tcPr>
            <w:tcW w:w="1583" w:type="dxa"/>
          </w:tcPr>
          <w:p w14:paraId="27D1E608" w14:textId="77777777" w:rsidR="00984311" w:rsidRDefault="00CB0695">
            <w:pPr>
              <w:pStyle w:val="TableParagraph"/>
              <w:ind w:left="89" w:right="89"/>
              <w:rPr>
                <w:sz w:val="20"/>
              </w:rPr>
            </w:pPr>
            <w:r>
              <w:rPr>
                <w:spacing w:val="-2"/>
                <w:sz w:val="20"/>
              </w:rPr>
              <w:t>1,054</w:t>
            </w:r>
          </w:p>
        </w:tc>
        <w:tc>
          <w:tcPr>
            <w:tcW w:w="970" w:type="dxa"/>
          </w:tcPr>
          <w:p w14:paraId="3A727D60" w14:textId="77777777" w:rsidR="00984311" w:rsidRDefault="00CB0695">
            <w:pPr>
              <w:pStyle w:val="TableParagraph"/>
              <w:ind w:left="1" w:right="2"/>
              <w:rPr>
                <w:sz w:val="20"/>
              </w:rPr>
            </w:pPr>
            <w:r>
              <w:rPr>
                <w:spacing w:val="-2"/>
                <w:sz w:val="20"/>
              </w:rPr>
              <w:t>2,547</w:t>
            </w:r>
          </w:p>
        </w:tc>
      </w:tr>
      <w:tr w:rsidR="00984311" w14:paraId="736BF7C2" w14:textId="77777777">
        <w:trPr>
          <w:trHeight w:val="287"/>
        </w:trPr>
        <w:tc>
          <w:tcPr>
            <w:tcW w:w="1414" w:type="dxa"/>
          </w:tcPr>
          <w:p w14:paraId="29BDEAB3" w14:textId="77777777" w:rsidR="00984311" w:rsidRDefault="00CB0695">
            <w:pPr>
              <w:pStyle w:val="TableParagraph"/>
              <w:jc w:val="left"/>
              <w:rPr>
                <w:sz w:val="20"/>
              </w:rPr>
            </w:pPr>
            <w:r>
              <w:rPr>
                <w:spacing w:val="-2"/>
                <w:sz w:val="20"/>
              </w:rPr>
              <w:t>Gedling</w:t>
            </w:r>
          </w:p>
        </w:tc>
        <w:tc>
          <w:tcPr>
            <w:tcW w:w="1583" w:type="dxa"/>
          </w:tcPr>
          <w:p w14:paraId="75E1A9D8" w14:textId="77777777" w:rsidR="00984311" w:rsidRDefault="00CB0695">
            <w:pPr>
              <w:pStyle w:val="TableParagraph"/>
              <w:ind w:left="93" w:right="87"/>
              <w:rPr>
                <w:sz w:val="20"/>
              </w:rPr>
            </w:pPr>
            <w:r>
              <w:rPr>
                <w:spacing w:val="-5"/>
                <w:sz w:val="20"/>
              </w:rPr>
              <w:t>524</w:t>
            </w:r>
          </w:p>
        </w:tc>
        <w:tc>
          <w:tcPr>
            <w:tcW w:w="1583" w:type="dxa"/>
          </w:tcPr>
          <w:p w14:paraId="6D3DB4FC" w14:textId="77777777" w:rsidR="00984311" w:rsidRDefault="00CB0695">
            <w:pPr>
              <w:pStyle w:val="TableParagraph"/>
              <w:ind w:left="90" w:right="87"/>
              <w:rPr>
                <w:sz w:val="20"/>
              </w:rPr>
            </w:pPr>
            <w:r>
              <w:rPr>
                <w:spacing w:val="-5"/>
                <w:sz w:val="20"/>
              </w:rPr>
              <w:t>912</w:t>
            </w:r>
          </w:p>
        </w:tc>
        <w:tc>
          <w:tcPr>
            <w:tcW w:w="1914" w:type="dxa"/>
          </w:tcPr>
          <w:p w14:paraId="73550894" w14:textId="77777777" w:rsidR="00984311" w:rsidRDefault="00CB0695">
            <w:pPr>
              <w:pStyle w:val="TableParagraph"/>
              <w:ind w:left="4" w:right="3"/>
              <w:rPr>
                <w:sz w:val="20"/>
              </w:rPr>
            </w:pPr>
            <w:r>
              <w:rPr>
                <w:spacing w:val="-5"/>
                <w:sz w:val="20"/>
              </w:rPr>
              <w:t>109</w:t>
            </w:r>
          </w:p>
        </w:tc>
        <w:tc>
          <w:tcPr>
            <w:tcW w:w="1583" w:type="dxa"/>
          </w:tcPr>
          <w:p w14:paraId="2036F84C" w14:textId="77777777" w:rsidR="00984311" w:rsidRDefault="00CB0695">
            <w:pPr>
              <w:pStyle w:val="TableParagraph"/>
              <w:ind w:left="89" w:right="89"/>
              <w:rPr>
                <w:sz w:val="20"/>
              </w:rPr>
            </w:pPr>
            <w:r>
              <w:rPr>
                <w:spacing w:val="-2"/>
                <w:sz w:val="20"/>
              </w:rPr>
              <w:t>1,082</w:t>
            </w:r>
          </w:p>
        </w:tc>
        <w:tc>
          <w:tcPr>
            <w:tcW w:w="970" w:type="dxa"/>
          </w:tcPr>
          <w:p w14:paraId="77E0500D" w14:textId="77777777" w:rsidR="00984311" w:rsidRDefault="00CB0695">
            <w:pPr>
              <w:pStyle w:val="TableParagraph"/>
              <w:ind w:left="1" w:right="2"/>
              <w:rPr>
                <w:sz w:val="20"/>
              </w:rPr>
            </w:pPr>
            <w:r>
              <w:rPr>
                <w:spacing w:val="-2"/>
                <w:sz w:val="20"/>
              </w:rPr>
              <w:t>2,627</w:t>
            </w:r>
          </w:p>
        </w:tc>
      </w:tr>
      <w:tr w:rsidR="00984311" w14:paraId="0EECF549" w14:textId="77777777">
        <w:trPr>
          <w:trHeight w:val="287"/>
        </w:trPr>
        <w:tc>
          <w:tcPr>
            <w:tcW w:w="1414" w:type="dxa"/>
          </w:tcPr>
          <w:p w14:paraId="100CC331" w14:textId="77777777" w:rsidR="00984311" w:rsidRDefault="00CB0695">
            <w:pPr>
              <w:pStyle w:val="TableParagraph"/>
              <w:jc w:val="left"/>
              <w:rPr>
                <w:sz w:val="20"/>
              </w:rPr>
            </w:pPr>
            <w:r>
              <w:rPr>
                <w:spacing w:val="-2"/>
                <w:sz w:val="20"/>
              </w:rPr>
              <w:t>Rushcliffe</w:t>
            </w:r>
          </w:p>
        </w:tc>
        <w:tc>
          <w:tcPr>
            <w:tcW w:w="1583" w:type="dxa"/>
          </w:tcPr>
          <w:p w14:paraId="54A8F010" w14:textId="77777777" w:rsidR="00984311" w:rsidRDefault="00CB0695">
            <w:pPr>
              <w:pStyle w:val="TableParagraph"/>
              <w:ind w:left="93" w:right="87"/>
              <w:rPr>
                <w:sz w:val="20"/>
              </w:rPr>
            </w:pPr>
            <w:r>
              <w:rPr>
                <w:spacing w:val="-5"/>
                <w:sz w:val="20"/>
              </w:rPr>
              <w:t>509</w:t>
            </w:r>
          </w:p>
        </w:tc>
        <w:tc>
          <w:tcPr>
            <w:tcW w:w="1583" w:type="dxa"/>
          </w:tcPr>
          <w:p w14:paraId="700E77AB" w14:textId="77777777" w:rsidR="00984311" w:rsidRDefault="00CB0695">
            <w:pPr>
              <w:pStyle w:val="TableParagraph"/>
              <w:ind w:left="90" w:right="87"/>
              <w:rPr>
                <w:sz w:val="20"/>
              </w:rPr>
            </w:pPr>
            <w:r>
              <w:rPr>
                <w:spacing w:val="-5"/>
                <w:sz w:val="20"/>
              </w:rPr>
              <w:t>466</w:t>
            </w:r>
          </w:p>
        </w:tc>
        <w:tc>
          <w:tcPr>
            <w:tcW w:w="1914" w:type="dxa"/>
          </w:tcPr>
          <w:p w14:paraId="7611BD80" w14:textId="77777777" w:rsidR="00984311" w:rsidRDefault="00CB0695">
            <w:pPr>
              <w:pStyle w:val="TableParagraph"/>
              <w:ind w:left="4" w:right="3"/>
              <w:rPr>
                <w:sz w:val="20"/>
              </w:rPr>
            </w:pPr>
            <w:r>
              <w:rPr>
                <w:spacing w:val="-5"/>
                <w:sz w:val="20"/>
              </w:rPr>
              <w:t>93</w:t>
            </w:r>
          </w:p>
        </w:tc>
        <w:tc>
          <w:tcPr>
            <w:tcW w:w="1583" w:type="dxa"/>
          </w:tcPr>
          <w:p w14:paraId="219FC45F" w14:textId="77777777" w:rsidR="00984311" w:rsidRDefault="00CB0695">
            <w:pPr>
              <w:pStyle w:val="TableParagraph"/>
              <w:ind w:left="89" w:right="89"/>
              <w:rPr>
                <w:sz w:val="20"/>
              </w:rPr>
            </w:pPr>
            <w:r>
              <w:rPr>
                <w:spacing w:val="-2"/>
                <w:sz w:val="20"/>
              </w:rPr>
              <w:t>1,012</w:t>
            </w:r>
          </w:p>
        </w:tc>
        <w:tc>
          <w:tcPr>
            <w:tcW w:w="970" w:type="dxa"/>
          </w:tcPr>
          <w:p w14:paraId="093D4782" w14:textId="77777777" w:rsidR="00984311" w:rsidRDefault="00CB0695">
            <w:pPr>
              <w:pStyle w:val="TableParagraph"/>
              <w:ind w:left="1" w:right="2"/>
              <w:rPr>
                <w:sz w:val="20"/>
              </w:rPr>
            </w:pPr>
            <w:r>
              <w:rPr>
                <w:spacing w:val="-2"/>
                <w:sz w:val="20"/>
              </w:rPr>
              <w:t>2,080</w:t>
            </w:r>
          </w:p>
        </w:tc>
      </w:tr>
      <w:tr w:rsidR="00984311" w14:paraId="15D25ADC" w14:textId="77777777">
        <w:trPr>
          <w:trHeight w:val="287"/>
        </w:trPr>
        <w:tc>
          <w:tcPr>
            <w:tcW w:w="1414" w:type="dxa"/>
          </w:tcPr>
          <w:p w14:paraId="338AA7B2" w14:textId="77777777" w:rsidR="00984311" w:rsidRDefault="00CB0695">
            <w:pPr>
              <w:pStyle w:val="TableParagraph"/>
              <w:jc w:val="left"/>
              <w:rPr>
                <w:sz w:val="20"/>
              </w:rPr>
            </w:pPr>
            <w:r>
              <w:rPr>
                <w:sz w:val="20"/>
              </w:rPr>
              <w:t>Study</w:t>
            </w:r>
            <w:r>
              <w:rPr>
                <w:spacing w:val="-7"/>
                <w:sz w:val="20"/>
              </w:rPr>
              <w:t xml:space="preserve"> </w:t>
            </w:r>
            <w:r>
              <w:rPr>
                <w:spacing w:val="-4"/>
                <w:sz w:val="20"/>
              </w:rPr>
              <w:t>area</w:t>
            </w:r>
          </w:p>
        </w:tc>
        <w:tc>
          <w:tcPr>
            <w:tcW w:w="1583" w:type="dxa"/>
          </w:tcPr>
          <w:p w14:paraId="695017A7" w14:textId="77777777" w:rsidR="00984311" w:rsidRDefault="00CB0695">
            <w:pPr>
              <w:pStyle w:val="TableParagraph"/>
              <w:ind w:left="93" w:right="87"/>
              <w:rPr>
                <w:sz w:val="20"/>
              </w:rPr>
            </w:pPr>
            <w:r>
              <w:rPr>
                <w:spacing w:val="-2"/>
                <w:sz w:val="20"/>
              </w:rPr>
              <w:t>4,730</w:t>
            </w:r>
          </w:p>
        </w:tc>
        <w:tc>
          <w:tcPr>
            <w:tcW w:w="1583" w:type="dxa"/>
          </w:tcPr>
          <w:p w14:paraId="40A84027" w14:textId="77777777" w:rsidR="00984311" w:rsidRDefault="00CB0695">
            <w:pPr>
              <w:pStyle w:val="TableParagraph"/>
              <w:ind w:left="90" w:right="87"/>
              <w:rPr>
                <w:sz w:val="20"/>
              </w:rPr>
            </w:pPr>
            <w:r>
              <w:rPr>
                <w:spacing w:val="-2"/>
                <w:sz w:val="20"/>
              </w:rPr>
              <w:t>11,044</w:t>
            </w:r>
          </w:p>
        </w:tc>
        <w:tc>
          <w:tcPr>
            <w:tcW w:w="1914" w:type="dxa"/>
          </w:tcPr>
          <w:p w14:paraId="11B1F3E2" w14:textId="77777777" w:rsidR="00984311" w:rsidRDefault="00CB0695">
            <w:pPr>
              <w:pStyle w:val="TableParagraph"/>
              <w:ind w:left="4" w:right="3"/>
              <w:rPr>
                <w:sz w:val="20"/>
              </w:rPr>
            </w:pPr>
            <w:r>
              <w:rPr>
                <w:spacing w:val="-2"/>
                <w:sz w:val="20"/>
              </w:rPr>
              <w:t>1,185</w:t>
            </w:r>
          </w:p>
        </w:tc>
        <w:tc>
          <w:tcPr>
            <w:tcW w:w="1583" w:type="dxa"/>
          </w:tcPr>
          <w:p w14:paraId="72E5E52A" w14:textId="77777777" w:rsidR="00984311" w:rsidRDefault="00CB0695">
            <w:pPr>
              <w:pStyle w:val="TableParagraph"/>
              <w:ind w:left="89" w:right="89"/>
              <w:rPr>
                <w:sz w:val="20"/>
              </w:rPr>
            </w:pPr>
            <w:r>
              <w:rPr>
                <w:spacing w:val="-2"/>
                <w:sz w:val="20"/>
              </w:rPr>
              <w:t>7,762</w:t>
            </w:r>
          </w:p>
        </w:tc>
        <w:tc>
          <w:tcPr>
            <w:tcW w:w="970" w:type="dxa"/>
          </w:tcPr>
          <w:p w14:paraId="789561B5" w14:textId="77777777" w:rsidR="00984311" w:rsidRDefault="00CB0695">
            <w:pPr>
              <w:pStyle w:val="TableParagraph"/>
              <w:ind w:left="1" w:right="2"/>
              <w:rPr>
                <w:sz w:val="20"/>
              </w:rPr>
            </w:pPr>
            <w:r>
              <w:rPr>
                <w:spacing w:val="-2"/>
                <w:sz w:val="20"/>
              </w:rPr>
              <w:t>24,721</w:t>
            </w:r>
          </w:p>
        </w:tc>
      </w:tr>
    </w:tbl>
    <w:p w14:paraId="41F4785F"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5ABAB52B" w14:textId="77777777" w:rsidR="00984311" w:rsidRDefault="00984311">
      <w:pPr>
        <w:pStyle w:val="BodyText"/>
        <w:rPr>
          <w:rFonts w:ascii="Arial"/>
          <w:i/>
          <w:sz w:val="16"/>
        </w:rPr>
      </w:pPr>
    </w:p>
    <w:p w14:paraId="47C51899" w14:textId="77777777" w:rsidR="00984311" w:rsidRDefault="00984311">
      <w:pPr>
        <w:pStyle w:val="BodyText"/>
        <w:spacing w:before="82"/>
        <w:rPr>
          <w:rFonts w:ascii="Arial"/>
          <w:i/>
          <w:sz w:val="16"/>
        </w:rPr>
      </w:pPr>
    </w:p>
    <w:p w14:paraId="6F4D8796" w14:textId="77777777" w:rsidR="00984311" w:rsidRDefault="00CB0695">
      <w:pPr>
        <w:pStyle w:val="ListParagraph"/>
        <w:numPr>
          <w:ilvl w:val="1"/>
          <w:numId w:val="5"/>
        </w:numPr>
        <w:tabs>
          <w:tab w:val="left" w:pos="963"/>
          <w:tab w:val="left" w:pos="965"/>
        </w:tabs>
        <w:spacing w:line="360" w:lineRule="auto"/>
        <w:ind w:right="525" w:hanging="708"/>
        <w:jc w:val="both"/>
        <w:rPr>
          <w:sz w:val="20"/>
        </w:rPr>
      </w:pPr>
      <w:r>
        <w:rPr>
          <w:sz w:val="20"/>
        </w:rPr>
        <w:t>In taking this estimate forward, the data modelling next estimates the need by tenure and considers affordability. The affordability in different groups is based on estimates of how incomes are likely to vary</w:t>
      </w:r>
      <w:r>
        <w:rPr>
          <w:spacing w:val="-6"/>
          <w:sz w:val="20"/>
        </w:rPr>
        <w:t xml:space="preserve"> </w:t>
      </w:r>
      <w:r>
        <w:rPr>
          <w:sz w:val="20"/>
        </w:rPr>
        <w:t>for</w:t>
      </w:r>
      <w:r>
        <w:rPr>
          <w:spacing w:val="-7"/>
          <w:sz w:val="20"/>
        </w:rPr>
        <w:t xml:space="preserve"> </w:t>
      </w:r>
      <w:r>
        <w:rPr>
          <w:sz w:val="20"/>
        </w:rPr>
        <w:t>those</w:t>
      </w:r>
      <w:r>
        <w:rPr>
          <w:spacing w:val="-6"/>
          <w:sz w:val="20"/>
        </w:rPr>
        <w:t xml:space="preserve"> </w:t>
      </w:r>
      <w:r>
        <w:rPr>
          <w:sz w:val="20"/>
        </w:rPr>
        <w:t>in</w:t>
      </w:r>
      <w:r>
        <w:rPr>
          <w:spacing w:val="-6"/>
          <w:sz w:val="20"/>
        </w:rPr>
        <w:t xml:space="preserve"> </w:t>
      </w:r>
      <w:r>
        <w:rPr>
          <w:sz w:val="20"/>
        </w:rPr>
        <w:t>different</w:t>
      </w:r>
      <w:r>
        <w:rPr>
          <w:spacing w:val="-6"/>
          <w:sz w:val="20"/>
        </w:rPr>
        <w:t xml:space="preserve"> </w:t>
      </w:r>
      <w:r>
        <w:rPr>
          <w:sz w:val="20"/>
        </w:rPr>
        <w:t>tenures</w:t>
      </w:r>
      <w:r>
        <w:rPr>
          <w:spacing w:val="-7"/>
          <w:sz w:val="20"/>
        </w:rPr>
        <w:t xml:space="preserve"> </w:t>
      </w:r>
      <w:r>
        <w:rPr>
          <w:sz w:val="20"/>
        </w:rPr>
        <w:t>against</w:t>
      </w:r>
      <w:r>
        <w:rPr>
          <w:spacing w:val="-5"/>
          <w:sz w:val="20"/>
        </w:rPr>
        <w:t xml:space="preserve"> </w:t>
      </w:r>
      <w:r>
        <w:rPr>
          <w:sz w:val="20"/>
        </w:rPr>
        <w:t>the</w:t>
      </w:r>
      <w:r>
        <w:rPr>
          <w:spacing w:val="-6"/>
          <w:sz w:val="20"/>
        </w:rPr>
        <w:t xml:space="preserve"> </w:t>
      </w:r>
      <w:r>
        <w:rPr>
          <w:sz w:val="20"/>
        </w:rPr>
        <w:t>general</w:t>
      </w:r>
      <w:r>
        <w:rPr>
          <w:spacing w:val="-6"/>
          <w:sz w:val="20"/>
        </w:rPr>
        <w:t xml:space="preserve"> </w:t>
      </w:r>
      <w:r>
        <w:rPr>
          <w:sz w:val="20"/>
        </w:rPr>
        <w:t>income</w:t>
      </w:r>
      <w:r>
        <w:rPr>
          <w:spacing w:val="-6"/>
          <w:sz w:val="20"/>
        </w:rPr>
        <w:t xml:space="preserve"> </w:t>
      </w:r>
      <w:r>
        <w:rPr>
          <w:sz w:val="20"/>
        </w:rPr>
        <w:t>distribution,</w:t>
      </w:r>
      <w:r>
        <w:rPr>
          <w:spacing w:val="-8"/>
          <w:sz w:val="20"/>
        </w:rPr>
        <w:t xml:space="preserve"> </w:t>
      </w:r>
      <w:r>
        <w:rPr>
          <w:sz w:val="20"/>
        </w:rPr>
        <w:t>for</w:t>
      </w:r>
      <w:r>
        <w:rPr>
          <w:spacing w:val="-7"/>
          <w:sz w:val="20"/>
        </w:rPr>
        <w:t xml:space="preserve"> </w:t>
      </w:r>
      <w:r>
        <w:rPr>
          <w:sz w:val="20"/>
        </w:rPr>
        <w:t>owner-occupiers</w:t>
      </w:r>
      <w:r>
        <w:rPr>
          <w:spacing w:val="-6"/>
          <w:sz w:val="20"/>
        </w:rPr>
        <w:t xml:space="preserve"> </w:t>
      </w:r>
      <w:r>
        <w:rPr>
          <w:sz w:val="20"/>
        </w:rPr>
        <w:t>there</w:t>
      </w:r>
      <w:r>
        <w:rPr>
          <w:spacing w:val="-6"/>
          <w:sz w:val="20"/>
        </w:rPr>
        <w:t xml:space="preserve"> </w:t>
      </w:r>
      <w:r>
        <w:rPr>
          <w:sz w:val="20"/>
        </w:rPr>
        <w:t xml:space="preserve">is a further assumption about potential equity levels. For homeless and concealed </w:t>
      </w:r>
      <w:proofErr w:type="gramStart"/>
      <w:r>
        <w:rPr>
          <w:sz w:val="20"/>
        </w:rPr>
        <w:t>households</w:t>
      </w:r>
      <w:proofErr w:type="gramEnd"/>
      <w:r>
        <w:rPr>
          <w:sz w:val="20"/>
        </w:rPr>
        <w:t xml:space="preserve"> it is assumed</w:t>
      </w:r>
      <w:r>
        <w:rPr>
          <w:spacing w:val="-11"/>
          <w:sz w:val="20"/>
        </w:rPr>
        <w:t xml:space="preserve"> </w:t>
      </w:r>
      <w:r>
        <w:rPr>
          <w:sz w:val="20"/>
        </w:rPr>
        <w:t>incomes</w:t>
      </w:r>
      <w:r>
        <w:rPr>
          <w:spacing w:val="-11"/>
          <w:sz w:val="20"/>
        </w:rPr>
        <w:t xml:space="preserve"> </w:t>
      </w:r>
      <w:r>
        <w:rPr>
          <w:sz w:val="20"/>
        </w:rPr>
        <w:t>will</w:t>
      </w:r>
      <w:r>
        <w:rPr>
          <w:spacing w:val="-11"/>
          <w:sz w:val="20"/>
        </w:rPr>
        <w:t xml:space="preserve"> </w:t>
      </w:r>
      <w:r>
        <w:rPr>
          <w:sz w:val="20"/>
        </w:rPr>
        <w:t>be</w:t>
      </w:r>
      <w:r>
        <w:rPr>
          <w:spacing w:val="-11"/>
          <w:sz w:val="20"/>
        </w:rPr>
        <w:t xml:space="preserve"> </w:t>
      </w:r>
      <w:r>
        <w:rPr>
          <w:sz w:val="20"/>
        </w:rPr>
        <w:t>low</w:t>
      </w:r>
      <w:r>
        <w:rPr>
          <w:spacing w:val="-12"/>
          <w:sz w:val="20"/>
        </w:rPr>
        <w:t xml:space="preserve"> </w:t>
      </w:r>
      <w:r>
        <w:rPr>
          <w:sz w:val="20"/>
        </w:rPr>
        <w:t>and</w:t>
      </w:r>
      <w:r>
        <w:rPr>
          <w:spacing w:val="-13"/>
          <w:sz w:val="20"/>
        </w:rPr>
        <w:t xml:space="preserve"> </w:t>
      </w:r>
      <w:r>
        <w:rPr>
          <w:sz w:val="20"/>
        </w:rPr>
        <w:t>households</w:t>
      </w:r>
      <w:r>
        <w:rPr>
          <w:spacing w:val="-12"/>
          <w:sz w:val="20"/>
        </w:rPr>
        <w:t xml:space="preserve"> </w:t>
      </w:r>
      <w:r>
        <w:rPr>
          <w:sz w:val="20"/>
        </w:rPr>
        <w:t>unlikely</w:t>
      </w:r>
      <w:r>
        <w:rPr>
          <w:spacing w:val="-11"/>
          <w:sz w:val="20"/>
        </w:rPr>
        <w:t xml:space="preserve"> </w:t>
      </w:r>
      <w:r>
        <w:rPr>
          <w:sz w:val="20"/>
        </w:rPr>
        <w:t>to</w:t>
      </w:r>
      <w:r>
        <w:rPr>
          <w:spacing w:val="-13"/>
          <w:sz w:val="20"/>
        </w:rPr>
        <w:t xml:space="preserve"> </w:t>
      </w:r>
      <w:r>
        <w:rPr>
          <w:sz w:val="20"/>
        </w:rPr>
        <w:t>be</w:t>
      </w:r>
      <w:r>
        <w:rPr>
          <w:spacing w:val="-11"/>
          <w:sz w:val="20"/>
        </w:rPr>
        <w:t xml:space="preserve"> </w:t>
      </w:r>
      <w:r>
        <w:rPr>
          <w:sz w:val="20"/>
        </w:rPr>
        <w:t>able</w:t>
      </w:r>
      <w:r>
        <w:rPr>
          <w:spacing w:val="-11"/>
          <w:sz w:val="20"/>
        </w:rPr>
        <w:t xml:space="preserve"> </w:t>
      </w:r>
      <w:r>
        <w:rPr>
          <w:sz w:val="20"/>
        </w:rPr>
        <w:t>to</w:t>
      </w:r>
      <w:r>
        <w:rPr>
          <w:spacing w:val="-11"/>
          <w:sz w:val="20"/>
        </w:rPr>
        <w:t xml:space="preserve"> </w:t>
      </w:r>
      <w:r>
        <w:rPr>
          <w:sz w:val="20"/>
        </w:rPr>
        <w:t>afford.</w:t>
      </w:r>
      <w:r>
        <w:rPr>
          <w:spacing w:val="-12"/>
          <w:sz w:val="20"/>
        </w:rPr>
        <w:t xml:space="preserve"> </w:t>
      </w:r>
      <w:r>
        <w:rPr>
          <w:sz w:val="20"/>
        </w:rPr>
        <w:t>The</w:t>
      </w:r>
      <w:r>
        <w:rPr>
          <w:spacing w:val="-11"/>
          <w:sz w:val="20"/>
        </w:rPr>
        <w:t xml:space="preserve"> </w:t>
      </w:r>
      <w:r>
        <w:rPr>
          <w:sz w:val="20"/>
        </w:rPr>
        <w:t>table</w:t>
      </w:r>
      <w:r>
        <w:rPr>
          <w:spacing w:val="-13"/>
          <w:sz w:val="20"/>
        </w:rPr>
        <w:t xml:space="preserve"> </w:t>
      </w:r>
      <w:r>
        <w:rPr>
          <w:sz w:val="20"/>
        </w:rPr>
        <w:t>below</w:t>
      </w:r>
      <w:r>
        <w:rPr>
          <w:spacing w:val="-12"/>
          <w:sz w:val="20"/>
        </w:rPr>
        <w:t xml:space="preserve"> </w:t>
      </w:r>
      <w:r>
        <w:rPr>
          <w:sz w:val="20"/>
        </w:rPr>
        <w:t>shows</w:t>
      </w:r>
      <w:r>
        <w:rPr>
          <w:spacing w:val="-9"/>
          <w:sz w:val="20"/>
        </w:rPr>
        <w:t xml:space="preserve"> </w:t>
      </w:r>
      <w:r>
        <w:rPr>
          <w:sz w:val="20"/>
        </w:rPr>
        <w:t xml:space="preserve">over half of those households identified above are unlikely to be able to afford market housing to buy </w:t>
      </w:r>
      <w:r>
        <w:rPr>
          <w:rFonts w:ascii="Arial"/>
          <w:b/>
          <w:sz w:val="20"/>
          <w:u w:val="single"/>
        </w:rPr>
        <w:t>or</w:t>
      </w:r>
      <w:r>
        <w:rPr>
          <w:rFonts w:ascii="Arial"/>
          <w:b/>
          <w:sz w:val="20"/>
        </w:rPr>
        <w:t xml:space="preserve"> </w:t>
      </w:r>
      <w:r>
        <w:rPr>
          <w:sz w:val="20"/>
        </w:rPr>
        <w:t>rent and therefore there is a current need from 14,371 households.</w:t>
      </w:r>
    </w:p>
    <w:p w14:paraId="0C5775D0" w14:textId="77777777" w:rsidR="00984311" w:rsidRDefault="00984311">
      <w:pPr>
        <w:pStyle w:val="BodyText"/>
        <w:spacing w:before="130"/>
      </w:pPr>
    </w:p>
    <w:p w14:paraId="124F6AD5"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7.8</w:t>
      </w:r>
      <w:r>
        <w:rPr>
          <w:color w:val="636363"/>
        </w:rPr>
        <w:tab/>
        <w:t>Estimated</w:t>
      </w:r>
      <w:r>
        <w:rPr>
          <w:color w:val="636363"/>
          <w:spacing w:val="-7"/>
        </w:rPr>
        <w:t xml:space="preserve"> </w:t>
      </w:r>
      <w:r>
        <w:rPr>
          <w:color w:val="636363"/>
        </w:rPr>
        <w:t>housing</w:t>
      </w:r>
      <w:r>
        <w:rPr>
          <w:color w:val="636363"/>
          <w:spacing w:val="-6"/>
        </w:rPr>
        <w:t xml:space="preserve"> </w:t>
      </w:r>
      <w:r>
        <w:rPr>
          <w:color w:val="636363"/>
        </w:rPr>
        <w:t>need</w:t>
      </w:r>
      <w:r>
        <w:rPr>
          <w:color w:val="636363"/>
          <w:spacing w:val="-4"/>
        </w:rPr>
        <w:t xml:space="preserve"> </w:t>
      </w:r>
      <w:r>
        <w:rPr>
          <w:color w:val="636363"/>
        </w:rPr>
        <w:t>and</w:t>
      </w:r>
      <w:r>
        <w:rPr>
          <w:color w:val="636363"/>
          <w:spacing w:val="-7"/>
        </w:rPr>
        <w:t xml:space="preserve"> </w:t>
      </w:r>
      <w:r>
        <w:rPr>
          <w:color w:val="636363"/>
        </w:rPr>
        <w:t>affordability</w:t>
      </w:r>
      <w:r>
        <w:rPr>
          <w:color w:val="636363"/>
          <w:spacing w:val="-7"/>
        </w:rPr>
        <w:t xml:space="preserve"> </w:t>
      </w:r>
      <w:r>
        <w:rPr>
          <w:color w:val="636363"/>
        </w:rPr>
        <w:t>by</w:t>
      </w:r>
      <w:r>
        <w:rPr>
          <w:color w:val="636363"/>
          <w:spacing w:val="-7"/>
        </w:rPr>
        <w:t xml:space="preserve"> </w:t>
      </w:r>
      <w:r>
        <w:rPr>
          <w:color w:val="636363"/>
          <w:spacing w:val="-2"/>
        </w:rPr>
        <w:t>tenure</w:t>
      </w:r>
    </w:p>
    <w:p w14:paraId="0BC21EAF"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9"/>
        <w:gridCol w:w="1333"/>
        <w:gridCol w:w="1907"/>
        <w:gridCol w:w="1909"/>
      </w:tblGrid>
      <w:tr w:rsidR="00984311" w14:paraId="30E76927" w14:textId="77777777">
        <w:trPr>
          <w:trHeight w:val="861"/>
        </w:trPr>
        <w:tc>
          <w:tcPr>
            <w:tcW w:w="3769" w:type="dxa"/>
            <w:shd w:val="clear" w:color="auto" w:fill="001F5F"/>
          </w:tcPr>
          <w:p w14:paraId="311FE6FB" w14:textId="77777777" w:rsidR="00984311" w:rsidRDefault="00984311">
            <w:pPr>
              <w:pStyle w:val="TableParagraph"/>
              <w:spacing w:line="240" w:lineRule="auto"/>
              <w:ind w:left="0"/>
              <w:jc w:val="left"/>
              <w:rPr>
                <w:rFonts w:ascii="Times New Roman"/>
                <w:sz w:val="18"/>
              </w:rPr>
            </w:pPr>
          </w:p>
        </w:tc>
        <w:tc>
          <w:tcPr>
            <w:tcW w:w="1333" w:type="dxa"/>
            <w:shd w:val="clear" w:color="auto" w:fill="001F5F"/>
          </w:tcPr>
          <w:p w14:paraId="2FED08FF" w14:textId="77777777" w:rsidR="00984311" w:rsidRDefault="00CB0695">
            <w:pPr>
              <w:pStyle w:val="TableParagraph"/>
              <w:spacing w:line="300" w:lineRule="auto"/>
              <w:ind w:left="443" w:right="191" w:hanging="240"/>
              <w:jc w:val="left"/>
              <w:rPr>
                <w:sz w:val="20"/>
              </w:rPr>
            </w:pPr>
            <w:r>
              <w:rPr>
                <w:color w:val="FFFFFF"/>
                <w:sz w:val="20"/>
              </w:rPr>
              <w:t>Number</w:t>
            </w:r>
            <w:r>
              <w:rPr>
                <w:color w:val="FFFFFF"/>
                <w:spacing w:val="-14"/>
                <w:sz w:val="20"/>
              </w:rPr>
              <w:t xml:space="preserve"> </w:t>
            </w:r>
            <w:r>
              <w:rPr>
                <w:color w:val="FFFFFF"/>
                <w:sz w:val="20"/>
              </w:rPr>
              <w:t xml:space="preserve">in </w:t>
            </w:r>
            <w:r>
              <w:rPr>
                <w:color w:val="FFFFFF"/>
                <w:spacing w:val="-4"/>
                <w:sz w:val="20"/>
              </w:rPr>
              <w:t>need</w:t>
            </w:r>
          </w:p>
        </w:tc>
        <w:tc>
          <w:tcPr>
            <w:tcW w:w="1907" w:type="dxa"/>
            <w:shd w:val="clear" w:color="auto" w:fill="001F5F"/>
          </w:tcPr>
          <w:p w14:paraId="337EE200" w14:textId="77777777" w:rsidR="00984311" w:rsidRDefault="00CB0695">
            <w:pPr>
              <w:pStyle w:val="TableParagraph"/>
              <w:ind w:left="5" w:right="3"/>
              <w:rPr>
                <w:sz w:val="20"/>
              </w:rPr>
            </w:pPr>
            <w:r>
              <w:rPr>
                <w:color w:val="FFFFFF"/>
                <w:sz w:val="20"/>
              </w:rPr>
              <w:t>%</w:t>
            </w:r>
            <w:r>
              <w:rPr>
                <w:color w:val="FFFFFF"/>
                <w:spacing w:val="-6"/>
                <w:sz w:val="20"/>
              </w:rPr>
              <w:t xml:space="preserve"> </w:t>
            </w:r>
            <w:r>
              <w:rPr>
                <w:color w:val="FFFFFF"/>
                <w:sz w:val="20"/>
              </w:rPr>
              <w:t>unable</w:t>
            </w:r>
            <w:r>
              <w:rPr>
                <w:color w:val="FFFFFF"/>
                <w:spacing w:val="-5"/>
                <w:sz w:val="20"/>
              </w:rPr>
              <w:t xml:space="preserve"> </w:t>
            </w:r>
            <w:r>
              <w:rPr>
                <w:color w:val="FFFFFF"/>
                <w:sz w:val="20"/>
              </w:rPr>
              <w:t>to</w:t>
            </w:r>
            <w:r>
              <w:rPr>
                <w:color w:val="FFFFFF"/>
                <w:spacing w:val="-3"/>
                <w:sz w:val="20"/>
              </w:rPr>
              <w:t xml:space="preserve"> </w:t>
            </w:r>
            <w:r>
              <w:rPr>
                <w:color w:val="FFFFFF"/>
                <w:spacing w:val="-2"/>
                <w:sz w:val="20"/>
              </w:rPr>
              <w:t>afford</w:t>
            </w:r>
          </w:p>
        </w:tc>
        <w:tc>
          <w:tcPr>
            <w:tcW w:w="1909" w:type="dxa"/>
            <w:shd w:val="clear" w:color="auto" w:fill="001F5F"/>
          </w:tcPr>
          <w:p w14:paraId="25B0D8CB" w14:textId="77777777" w:rsidR="00984311" w:rsidRDefault="00CB0695">
            <w:pPr>
              <w:pStyle w:val="TableParagraph"/>
              <w:ind w:left="2" w:right="2"/>
              <w:rPr>
                <w:sz w:val="20"/>
              </w:rPr>
            </w:pPr>
            <w:r>
              <w:rPr>
                <w:color w:val="FFFFFF"/>
                <w:sz w:val="20"/>
              </w:rPr>
              <w:t>Current</w:t>
            </w:r>
            <w:r>
              <w:rPr>
                <w:color w:val="FFFFFF"/>
                <w:spacing w:val="-8"/>
                <w:sz w:val="20"/>
              </w:rPr>
              <w:t xml:space="preserve"> </w:t>
            </w:r>
            <w:r>
              <w:rPr>
                <w:color w:val="FFFFFF"/>
                <w:sz w:val="20"/>
              </w:rPr>
              <w:t>need</w:t>
            </w:r>
            <w:r>
              <w:rPr>
                <w:color w:val="FFFFFF"/>
                <w:spacing w:val="-7"/>
                <w:sz w:val="20"/>
              </w:rPr>
              <w:t xml:space="preserve"> </w:t>
            </w:r>
            <w:r>
              <w:rPr>
                <w:color w:val="FFFFFF"/>
                <w:spacing w:val="-4"/>
                <w:sz w:val="20"/>
              </w:rPr>
              <w:t>after</w:t>
            </w:r>
          </w:p>
          <w:p w14:paraId="0C799F78" w14:textId="77777777" w:rsidR="00984311" w:rsidRDefault="00CB0695">
            <w:pPr>
              <w:pStyle w:val="TableParagraph"/>
              <w:spacing w:before="8" w:line="280" w:lineRule="atLeast"/>
              <w:ind w:left="439" w:right="435" w:firstLine="2"/>
              <w:rPr>
                <w:sz w:val="20"/>
              </w:rPr>
            </w:pPr>
            <w:r>
              <w:rPr>
                <w:color w:val="FFFFFF"/>
                <w:spacing w:val="-2"/>
                <w:sz w:val="20"/>
              </w:rPr>
              <w:t>considering affordability</w:t>
            </w:r>
          </w:p>
        </w:tc>
      </w:tr>
      <w:tr w:rsidR="00984311" w14:paraId="0E18ADCE" w14:textId="77777777">
        <w:trPr>
          <w:trHeight w:val="287"/>
        </w:trPr>
        <w:tc>
          <w:tcPr>
            <w:tcW w:w="3769" w:type="dxa"/>
          </w:tcPr>
          <w:p w14:paraId="38B9DD9A" w14:textId="77777777" w:rsidR="00984311" w:rsidRDefault="00CB0695">
            <w:pPr>
              <w:pStyle w:val="TableParagraph"/>
              <w:spacing w:line="230" w:lineRule="exact"/>
              <w:jc w:val="left"/>
              <w:rPr>
                <w:sz w:val="20"/>
              </w:rPr>
            </w:pPr>
            <w:r>
              <w:rPr>
                <w:spacing w:val="-2"/>
                <w:sz w:val="20"/>
              </w:rPr>
              <w:t>Owner-occupied</w:t>
            </w:r>
          </w:p>
        </w:tc>
        <w:tc>
          <w:tcPr>
            <w:tcW w:w="1333" w:type="dxa"/>
          </w:tcPr>
          <w:p w14:paraId="4D772E04" w14:textId="77777777" w:rsidR="00984311" w:rsidRDefault="00CB0695">
            <w:pPr>
              <w:pStyle w:val="TableParagraph"/>
              <w:spacing w:line="230" w:lineRule="exact"/>
              <w:ind w:left="5"/>
              <w:rPr>
                <w:sz w:val="20"/>
              </w:rPr>
            </w:pPr>
            <w:r>
              <w:rPr>
                <w:spacing w:val="-2"/>
                <w:sz w:val="20"/>
              </w:rPr>
              <w:t>5,693</w:t>
            </w:r>
          </w:p>
        </w:tc>
        <w:tc>
          <w:tcPr>
            <w:tcW w:w="1907" w:type="dxa"/>
          </w:tcPr>
          <w:p w14:paraId="702D3DD2" w14:textId="77777777" w:rsidR="00984311" w:rsidRDefault="00CB0695">
            <w:pPr>
              <w:pStyle w:val="TableParagraph"/>
              <w:spacing w:line="230" w:lineRule="exact"/>
              <w:ind w:left="5" w:right="3"/>
              <w:rPr>
                <w:sz w:val="20"/>
              </w:rPr>
            </w:pPr>
            <w:r>
              <w:rPr>
                <w:spacing w:val="-4"/>
                <w:sz w:val="20"/>
              </w:rPr>
              <w:t>5.5%</w:t>
            </w:r>
          </w:p>
        </w:tc>
        <w:tc>
          <w:tcPr>
            <w:tcW w:w="1909" w:type="dxa"/>
          </w:tcPr>
          <w:p w14:paraId="12A9907C" w14:textId="77777777" w:rsidR="00984311" w:rsidRDefault="00CB0695">
            <w:pPr>
              <w:pStyle w:val="TableParagraph"/>
              <w:spacing w:line="230" w:lineRule="exact"/>
              <w:ind w:left="2"/>
              <w:rPr>
                <w:sz w:val="20"/>
              </w:rPr>
            </w:pPr>
            <w:r>
              <w:rPr>
                <w:spacing w:val="-5"/>
                <w:sz w:val="20"/>
              </w:rPr>
              <w:t>314</w:t>
            </w:r>
          </w:p>
        </w:tc>
      </w:tr>
      <w:tr w:rsidR="00984311" w14:paraId="7CA9CA8F" w14:textId="77777777">
        <w:trPr>
          <w:trHeight w:val="287"/>
        </w:trPr>
        <w:tc>
          <w:tcPr>
            <w:tcW w:w="3769" w:type="dxa"/>
          </w:tcPr>
          <w:p w14:paraId="63D0799F" w14:textId="77777777" w:rsidR="00984311" w:rsidRDefault="00CB0695">
            <w:pPr>
              <w:pStyle w:val="TableParagraph"/>
              <w:jc w:val="left"/>
              <w:rPr>
                <w:sz w:val="20"/>
              </w:rPr>
            </w:pPr>
            <w:r>
              <w:rPr>
                <w:spacing w:val="-2"/>
                <w:sz w:val="20"/>
              </w:rPr>
              <w:t>Affordable</w:t>
            </w:r>
            <w:r>
              <w:rPr>
                <w:spacing w:val="4"/>
                <w:sz w:val="20"/>
              </w:rPr>
              <w:t xml:space="preserve"> </w:t>
            </w:r>
            <w:r>
              <w:rPr>
                <w:spacing w:val="-2"/>
                <w:sz w:val="20"/>
              </w:rPr>
              <w:t>housing</w:t>
            </w:r>
          </w:p>
        </w:tc>
        <w:tc>
          <w:tcPr>
            <w:tcW w:w="1333" w:type="dxa"/>
          </w:tcPr>
          <w:p w14:paraId="4FD6B508" w14:textId="77777777" w:rsidR="00984311" w:rsidRDefault="00CB0695">
            <w:pPr>
              <w:pStyle w:val="TableParagraph"/>
              <w:ind w:left="5"/>
              <w:rPr>
                <w:sz w:val="20"/>
              </w:rPr>
            </w:pPr>
            <w:r>
              <w:rPr>
                <w:spacing w:val="-2"/>
                <w:sz w:val="20"/>
              </w:rPr>
              <w:t>5,339</w:t>
            </w:r>
          </w:p>
        </w:tc>
        <w:tc>
          <w:tcPr>
            <w:tcW w:w="1907" w:type="dxa"/>
          </w:tcPr>
          <w:p w14:paraId="7AEBDFCD" w14:textId="77777777" w:rsidR="00984311" w:rsidRDefault="00CB0695">
            <w:pPr>
              <w:pStyle w:val="TableParagraph"/>
              <w:ind w:left="5" w:right="3"/>
              <w:rPr>
                <w:sz w:val="20"/>
              </w:rPr>
            </w:pPr>
            <w:r>
              <w:rPr>
                <w:spacing w:val="-2"/>
                <w:sz w:val="20"/>
              </w:rPr>
              <w:t>88.6%</w:t>
            </w:r>
          </w:p>
        </w:tc>
        <w:tc>
          <w:tcPr>
            <w:tcW w:w="1909" w:type="dxa"/>
          </w:tcPr>
          <w:p w14:paraId="45F5AAE4" w14:textId="77777777" w:rsidR="00984311" w:rsidRDefault="00CB0695">
            <w:pPr>
              <w:pStyle w:val="TableParagraph"/>
              <w:ind w:left="2"/>
              <w:rPr>
                <w:sz w:val="20"/>
              </w:rPr>
            </w:pPr>
            <w:r>
              <w:rPr>
                <w:spacing w:val="-2"/>
                <w:sz w:val="20"/>
              </w:rPr>
              <w:t>4,732</w:t>
            </w:r>
          </w:p>
        </w:tc>
      </w:tr>
      <w:tr w:rsidR="00984311" w14:paraId="2306ACDB" w14:textId="77777777">
        <w:trPr>
          <w:trHeight w:val="287"/>
        </w:trPr>
        <w:tc>
          <w:tcPr>
            <w:tcW w:w="3769" w:type="dxa"/>
          </w:tcPr>
          <w:p w14:paraId="18CCD912" w14:textId="77777777" w:rsidR="00984311" w:rsidRDefault="00CB0695">
            <w:pPr>
              <w:pStyle w:val="TableParagraph"/>
              <w:jc w:val="left"/>
              <w:rPr>
                <w:sz w:val="20"/>
              </w:rPr>
            </w:pPr>
            <w:r>
              <w:rPr>
                <w:sz w:val="20"/>
              </w:rPr>
              <w:t>Private</w:t>
            </w:r>
            <w:r>
              <w:rPr>
                <w:spacing w:val="-10"/>
                <w:sz w:val="20"/>
              </w:rPr>
              <w:t xml:space="preserve"> </w:t>
            </w:r>
            <w:r>
              <w:rPr>
                <w:spacing w:val="-2"/>
                <w:sz w:val="20"/>
              </w:rPr>
              <w:t>rented</w:t>
            </w:r>
          </w:p>
        </w:tc>
        <w:tc>
          <w:tcPr>
            <w:tcW w:w="1333" w:type="dxa"/>
          </w:tcPr>
          <w:p w14:paraId="05B04A9B" w14:textId="77777777" w:rsidR="00984311" w:rsidRDefault="00CB0695">
            <w:pPr>
              <w:pStyle w:val="TableParagraph"/>
              <w:ind w:left="5"/>
              <w:rPr>
                <w:sz w:val="20"/>
              </w:rPr>
            </w:pPr>
            <w:r>
              <w:rPr>
                <w:spacing w:val="-2"/>
                <w:sz w:val="20"/>
              </w:rPr>
              <w:t>8,959</w:t>
            </w:r>
          </w:p>
        </w:tc>
        <w:tc>
          <w:tcPr>
            <w:tcW w:w="1907" w:type="dxa"/>
          </w:tcPr>
          <w:p w14:paraId="572ABF39" w14:textId="77777777" w:rsidR="00984311" w:rsidRDefault="00CB0695">
            <w:pPr>
              <w:pStyle w:val="TableParagraph"/>
              <w:ind w:left="5" w:right="3"/>
              <w:rPr>
                <w:sz w:val="20"/>
              </w:rPr>
            </w:pPr>
            <w:r>
              <w:rPr>
                <w:spacing w:val="-2"/>
                <w:sz w:val="20"/>
              </w:rPr>
              <w:t>51.3%</w:t>
            </w:r>
          </w:p>
        </w:tc>
        <w:tc>
          <w:tcPr>
            <w:tcW w:w="1909" w:type="dxa"/>
          </w:tcPr>
          <w:p w14:paraId="1DF6E046" w14:textId="77777777" w:rsidR="00984311" w:rsidRDefault="00CB0695">
            <w:pPr>
              <w:pStyle w:val="TableParagraph"/>
              <w:ind w:left="2"/>
              <w:rPr>
                <w:sz w:val="20"/>
              </w:rPr>
            </w:pPr>
            <w:r>
              <w:rPr>
                <w:spacing w:val="-2"/>
                <w:sz w:val="20"/>
              </w:rPr>
              <w:t>4,595</w:t>
            </w:r>
          </w:p>
        </w:tc>
      </w:tr>
      <w:tr w:rsidR="00984311" w14:paraId="7F8A0359" w14:textId="77777777">
        <w:trPr>
          <w:trHeight w:val="287"/>
        </w:trPr>
        <w:tc>
          <w:tcPr>
            <w:tcW w:w="3769" w:type="dxa"/>
          </w:tcPr>
          <w:p w14:paraId="522215B7" w14:textId="77777777" w:rsidR="00984311" w:rsidRDefault="00CB0695">
            <w:pPr>
              <w:pStyle w:val="TableParagraph"/>
              <w:jc w:val="left"/>
              <w:rPr>
                <w:sz w:val="20"/>
              </w:rPr>
            </w:pPr>
            <w:r>
              <w:rPr>
                <w:sz w:val="20"/>
              </w:rPr>
              <w:t>No</w:t>
            </w:r>
            <w:r>
              <w:rPr>
                <w:spacing w:val="-7"/>
                <w:sz w:val="20"/>
              </w:rPr>
              <w:t xml:space="preserve"> </w:t>
            </w:r>
            <w:r>
              <w:rPr>
                <w:sz w:val="20"/>
              </w:rPr>
              <w:t>housing</w:t>
            </w:r>
            <w:r>
              <w:rPr>
                <w:spacing w:val="-7"/>
                <w:sz w:val="20"/>
              </w:rPr>
              <w:t xml:space="preserve"> </w:t>
            </w:r>
            <w:r>
              <w:rPr>
                <w:spacing w:val="-2"/>
                <w:sz w:val="20"/>
              </w:rPr>
              <w:t>(homeless/concealed)</w:t>
            </w:r>
          </w:p>
        </w:tc>
        <w:tc>
          <w:tcPr>
            <w:tcW w:w="1333" w:type="dxa"/>
          </w:tcPr>
          <w:p w14:paraId="00A7E440" w14:textId="77777777" w:rsidR="00984311" w:rsidRDefault="00CB0695">
            <w:pPr>
              <w:pStyle w:val="TableParagraph"/>
              <w:ind w:left="5"/>
              <w:rPr>
                <w:sz w:val="20"/>
              </w:rPr>
            </w:pPr>
            <w:r>
              <w:rPr>
                <w:spacing w:val="-2"/>
                <w:sz w:val="20"/>
              </w:rPr>
              <w:t>4,730</w:t>
            </w:r>
          </w:p>
        </w:tc>
        <w:tc>
          <w:tcPr>
            <w:tcW w:w="1907" w:type="dxa"/>
          </w:tcPr>
          <w:p w14:paraId="43EC2BC3" w14:textId="77777777" w:rsidR="00984311" w:rsidRDefault="00CB0695">
            <w:pPr>
              <w:pStyle w:val="TableParagraph"/>
              <w:ind w:left="5"/>
              <w:rPr>
                <w:sz w:val="20"/>
              </w:rPr>
            </w:pPr>
            <w:r>
              <w:rPr>
                <w:spacing w:val="-2"/>
                <w:sz w:val="20"/>
              </w:rPr>
              <w:t>100.0%</w:t>
            </w:r>
          </w:p>
        </w:tc>
        <w:tc>
          <w:tcPr>
            <w:tcW w:w="1909" w:type="dxa"/>
          </w:tcPr>
          <w:p w14:paraId="5657C0BD" w14:textId="77777777" w:rsidR="00984311" w:rsidRDefault="00CB0695">
            <w:pPr>
              <w:pStyle w:val="TableParagraph"/>
              <w:ind w:left="2"/>
              <w:rPr>
                <w:sz w:val="20"/>
              </w:rPr>
            </w:pPr>
            <w:r>
              <w:rPr>
                <w:spacing w:val="-2"/>
                <w:sz w:val="20"/>
              </w:rPr>
              <w:t>4,730</w:t>
            </w:r>
          </w:p>
        </w:tc>
      </w:tr>
      <w:tr w:rsidR="00984311" w14:paraId="2C225837" w14:textId="77777777">
        <w:trPr>
          <w:trHeight w:val="287"/>
        </w:trPr>
        <w:tc>
          <w:tcPr>
            <w:tcW w:w="3769" w:type="dxa"/>
          </w:tcPr>
          <w:p w14:paraId="6CAF74BA" w14:textId="77777777" w:rsidR="00984311" w:rsidRDefault="00CB0695">
            <w:pPr>
              <w:pStyle w:val="TableParagraph"/>
              <w:jc w:val="left"/>
              <w:rPr>
                <w:sz w:val="20"/>
              </w:rPr>
            </w:pPr>
            <w:r>
              <w:rPr>
                <w:spacing w:val="-2"/>
                <w:sz w:val="20"/>
              </w:rPr>
              <w:t>TOTAL</w:t>
            </w:r>
          </w:p>
        </w:tc>
        <w:tc>
          <w:tcPr>
            <w:tcW w:w="1333" w:type="dxa"/>
          </w:tcPr>
          <w:p w14:paraId="221DE61A" w14:textId="77777777" w:rsidR="00984311" w:rsidRDefault="00CB0695">
            <w:pPr>
              <w:pStyle w:val="TableParagraph"/>
              <w:ind w:left="5"/>
              <w:rPr>
                <w:sz w:val="20"/>
              </w:rPr>
            </w:pPr>
            <w:r>
              <w:rPr>
                <w:spacing w:val="-2"/>
                <w:sz w:val="20"/>
              </w:rPr>
              <w:t>24,721</w:t>
            </w:r>
          </w:p>
        </w:tc>
        <w:tc>
          <w:tcPr>
            <w:tcW w:w="1907" w:type="dxa"/>
          </w:tcPr>
          <w:p w14:paraId="701147E3" w14:textId="77777777" w:rsidR="00984311" w:rsidRDefault="00CB0695">
            <w:pPr>
              <w:pStyle w:val="TableParagraph"/>
              <w:ind w:left="5" w:right="3"/>
              <w:rPr>
                <w:sz w:val="20"/>
              </w:rPr>
            </w:pPr>
            <w:r>
              <w:rPr>
                <w:spacing w:val="-2"/>
                <w:sz w:val="20"/>
              </w:rPr>
              <w:t>58.1%</w:t>
            </w:r>
          </w:p>
        </w:tc>
        <w:tc>
          <w:tcPr>
            <w:tcW w:w="1909" w:type="dxa"/>
          </w:tcPr>
          <w:p w14:paraId="61FFC480" w14:textId="77777777" w:rsidR="00984311" w:rsidRDefault="00CB0695">
            <w:pPr>
              <w:pStyle w:val="TableParagraph"/>
              <w:ind w:left="2"/>
              <w:rPr>
                <w:sz w:val="20"/>
              </w:rPr>
            </w:pPr>
            <w:r>
              <w:rPr>
                <w:spacing w:val="-2"/>
                <w:sz w:val="20"/>
              </w:rPr>
              <w:t>14,371</w:t>
            </w:r>
          </w:p>
        </w:tc>
      </w:tr>
    </w:tbl>
    <w:p w14:paraId="3C9EF72B"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397D0783" w14:textId="77777777" w:rsidR="00984311" w:rsidRDefault="00984311">
      <w:pPr>
        <w:pStyle w:val="BodyText"/>
        <w:rPr>
          <w:rFonts w:ascii="Arial"/>
          <w:i/>
          <w:sz w:val="16"/>
        </w:rPr>
      </w:pPr>
    </w:p>
    <w:p w14:paraId="0C95ECBB" w14:textId="77777777" w:rsidR="00984311" w:rsidRDefault="00984311">
      <w:pPr>
        <w:pStyle w:val="BodyText"/>
        <w:spacing w:before="83"/>
        <w:rPr>
          <w:rFonts w:ascii="Arial"/>
          <w:i/>
          <w:sz w:val="16"/>
        </w:rPr>
      </w:pPr>
    </w:p>
    <w:p w14:paraId="6EA787FD"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Finally, from these estimates, households living in affordable housing are excluded (as these households</w:t>
      </w:r>
      <w:r>
        <w:rPr>
          <w:spacing w:val="-3"/>
          <w:sz w:val="20"/>
        </w:rPr>
        <w:t xml:space="preserve"> </w:t>
      </w:r>
      <w:r>
        <w:rPr>
          <w:sz w:val="20"/>
        </w:rPr>
        <w:t>would</w:t>
      </w:r>
      <w:r>
        <w:rPr>
          <w:spacing w:val="-4"/>
          <w:sz w:val="20"/>
        </w:rPr>
        <w:t xml:space="preserve"> </w:t>
      </w:r>
      <w:r>
        <w:rPr>
          <w:sz w:val="20"/>
        </w:rPr>
        <w:t>release</w:t>
      </w:r>
      <w:r>
        <w:rPr>
          <w:spacing w:val="-2"/>
          <w:sz w:val="20"/>
        </w:rPr>
        <w:t xml:space="preserve"> </w:t>
      </w:r>
      <w:r>
        <w:rPr>
          <w:sz w:val="20"/>
        </w:rPr>
        <w:t>a</w:t>
      </w:r>
      <w:r>
        <w:rPr>
          <w:spacing w:val="-4"/>
          <w:sz w:val="20"/>
        </w:rPr>
        <w:t xml:space="preserve"> </w:t>
      </w:r>
      <w:r>
        <w:rPr>
          <w:sz w:val="20"/>
        </w:rPr>
        <w:t>dwelling</w:t>
      </w:r>
      <w:r>
        <w:rPr>
          <w:spacing w:val="-3"/>
          <w:sz w:val="20"/>
        </w:rPr>
        <w:t xml:space="preserve"> </w:t>
      </w:r>
      <w:r>
        <w:rPr>
          <w:sz w:val="20"/>
        </w:rPr>
        <w:t>on</w:t>
      </w:r>
      <w:r>
        <w:rPr>
          <w:spacing w:val="-5"/>
          <w:sz w:val="20"/>
        </w:rPr>
        <w:t xml:space="preserve"> </w:t>
      </w:r>
      <w:r>
        <w:rPr>
          <w:sz w:val="20"/>
        </w:rPr>
        <w:t>moving</w:t>
      </w:r>
      <w:r>
        <w:rPr>
          <w:spacing w:val="-4"/>
          <w:sz w:val="20"/>
        </w:rPr>
        <w:t xml:space="preserve"> </w:t>
      </w:r>
      <w:r>
        <w:rPr>
          <w:sz w:val="20"/>
        </w:rPr>
        <w:t>and</w:t>
      </w:r>
      <w:r>
        <w:rPr>
          <w:spacing w:val="-4"/>
          <w:sz w:val="20"/>
        </w:rPr>
        <w:t xml:space="preserve"> </w:t>
      </w:r>
      <w:r>
        <w:rPr>
          <w:sz w:val="20"/>
        </w:rPr>
        <w:t>so</w:t>
      </w:r>
      <w:r>
        <w:rPr>
          <w:spacing w:val="-4"/>
          <w:sz w:val="20"/>
        </w:rPr>
        <w:t xml:space="preserve"> </w:t>
      </w:r>
      <w:r>
        <w:rPr>
          <w:sz w:val="20"/>
        </w:rPr>
        <w:t>no</w:t>
      </w:r>
      <w:r>
        <w:rPr>
          <w:spacing w:val="-4"/>
          <w:sz w:val="20"/>
        </w:rPr>
        <w:t xml:space="preserve"> </w:t>
      </w:r>
      <w:r>
        <w:rPr>
          <w:sz w:val="20"/>
        </w:rPr>
        <w:t>net</w:t>
      </w:r>
      <w:r>
        <w:rPr>
          <w:spacing w:val="-4"/>
          <w:sz w:val="20"/>
        </w:rPr>
        <w:t xml:space="preserve"> </w:t>
      </w:r>
      <w:r>
        <w:rPr>
          <w:sz w:val="20"/>
        </w:rPr>
        <w:t>need</w:t>
      </w:r>
      <w:r>
        <w:rPr>
          <w:spacing w:val="-5"/>
          <w:sz w:val="20"/>
        </w:rPr>
        <w:t xml:space="preserve"> </w:t>
      </w:r>
      <w:r>
        <w:rPr>
          <w:sz w:val="20"/>
        </w:rPr>
        <w:t>for</w:t>
      </w:r>
      <w:r>
        <w:rPr>
          <w:spacing w:val="-1"/>
          <w:sz w:val="20"/>
        </w:rPr>
        <w:t xml:space="preserve"> </w:t>
      </w:r>
      <w:r>
        <w:rPr>
          <w:sz w:val="20"/>
        </w:rPr>
        <w:t>affordable</w:t>
      </w:r>
      <w:r>
        <w:rPr>
          <w:spacing w:val="-2"/>
          <w:sz w:val="20"/>
        </w:rPr>
        <w:t xml:space="preserve"> </w:t>
      </w:r>
      <w:r>
        <w:rPr>
          <w:sz w:val="20"/>
        </w:rPr>
        <w:t>housing</w:t>
      </w:r>
      <w:r>
        <w:rPr>
          <w:spacing w:val="-5"/>
          <w:sz w:val="20"/>
        </w:rPr>
        <w:t xml:space="preserve"> </w:t>
      </w:r>
      <w:r>
        <w:rPr>
          <w:sz w:val="20"/>
        </w:rPr>
        <w:t>will</w:t>
      </w:r>
      <w:r>
        <w:rPr>
          <w:spacing w:val="-5"/>
          <w:sz w:val="20"/>
        </w:rPr>
        <w:t xml:space="preserve"> </w:t>
      </w:r>
      <w:r>
        <w:rPr>
          <w:sz w:val="20"/>
        </w:rPr>
        <w:t>arise). The total current need is therefore estimated to be around 9,638. For analysis, it is assumed that the local</w:t>
      </w:r>
      <w:r>
        <w:rPr>
          <w:spacing w:val="-7"/>
          <w:sz w:val="20"/>
        </w:rPr>
        <w:t xml:space="preserve"> </w:t>
      </w:r>
      <w:r>
        <w:rPr>
          <w:sz w:val="20"/>
        </w:rPr>
        <w:t>authority</w:t>
      </w:r>
      <w:r>
        <w:rPr>
          <w:spacing w:val="-7"/>
          <w:sz w:val="20"/>
        </w:rPr>
        <w:t xml:space="preserve"> </w:t>
      </w:r>
      <w:r>
        <w:rPr>
          <w:sz w:val="20"/>
        </w:rPr>
        <w:t>would</w:t>
      </w:r>
      <w:r>
        <w:rPr>
          <w:spacing w:val="-8"/>
          <w:sz w:val="20"/>
        </w:rPr>
        <w:t xml:space="preserve"> </w:t>
      </w:r>
      <w:r>
        <w:rPr>
          <w:sz w:val="20"/>
        </w:rPr>
        <w:t>seek</w:t>
      </w:r>
      <w:r>
        <w:rPr>
          <w:spacing w:val="-7"/>
          <w:sz w:val="20"/>
        </w:rPr>
        <w:t xml:space="preserve"> </w:t>
      </w:r>
      <w:r>
        <w:rPr>
          <w:sz w:val="20"/>
        </w:rPr>
        <w:t>to</w:t>
      </w:r>
      <w:r>
        <w:rPr>
          <w:spacing w:val="-8"/>
          <w:sz w:val="20"/>
        </w:rPr>
        <w:t xml:space="preserve"> </w:t>
      </w:r>
      <w:r>
        <w:rPr>
          <w:sz w:val="20"/>
        </w:rPr>
        <w:t>meet</w:t>
      </w:r>
      <w:r>
        <w:rPr>
          <w:spacing w:val="-8"/>
          <w:sz w:val="20"/>
        </w:rPr>
        <w:t xml:space="preserve"> </w:t>
      </w:r>
      <w:r>
        <w:rPr>
          <w:sz w:val="20"/>
        </w:rPr>
        <w:t>this</w:t>
      </w:r>
      <w:r>
        <w:rPr>
          <w:spacing w:val="-7"/>
          <w:sz w:val="20"/>
        </w:rPr>
        <w:t xml:space="preserve"> </w:t>
      </w:r>
      <w:r>
        <w:rPr>
          <w:sz w:val="20"/>
        </w:rPr>
        <w:t>need</w:t>
      </w:r>
      <w:r>
        <w:rPr>
          <w:spacing w:val="-6"/>
          <w:sz w:val="20"/>
        </w:rPr>
        <w:t xml:space="preserve"> </w:t>
      </w:r>
      <w:r>
        <w:rPr>
          <w:sz w:val="20"/>
        </w:rPr>
        <w:t>over</w:t>
      </w:r>
      <w:r>
        <w:rPr>
          <w:spacing w:val="-7"/>
          <w:sz w:val="20"/>
        </w:rPr>
        <w:t xml:space="preserve"> </w:t>
      </w:r>
      <w:proofErr w:type="gramStart"/>
      <w:r>
        <w:rPr>
          <w:sz w:val="20"/>
        </w:rPr>
        <w:t>a</w:t>
      </w:r>
      <w:r>
        <w:rPr>
          <w:spacing w:val="-6"/>
          <w:sz w:val="20"/>
        </w:rPr>
        <w:t xml:space="preserve"> </w:t>
      </w:r>
      <w:r>
        <w:rPr>
          <w:sz w:val="20"/>
        </w:rPr>
        <w:t>period</w:t>
      </w:r>
      <w:r>
        <w:rPr>
          <w:spacing w:val="-8"/>
          <w:sz w:val="20"/>
        </w:rPr>
        <w:t xml:space="preserve"> </w:t>
      </w:r>
      <w:r>
        <w:rPr>
          <w:sz w:val="20"/>
        </w:rPr>
        <w:t>of</w:t>
      </w:r>
      <w:r>
        <w:rPr>
          <w:spacing w:val="-6"/>
          <w:sz w:val="20"/>
        </w:rPr>
        <w:t xml:space="preserve"> </w:t>
      </w:r>
      <w:r>
        <w:rPr>
          <w:sz w:val="20"/>
        </w:rPr>
        <w:t>time</w:t>
      </w:r>
      <w:proofErr w:type="gramEnd"/>
      <w:r>
        <w:rPr>
          <w:sz w:val="20"/>
        </w:rPr>
        <w:t>.</w:t>
      </w:r>
      <w:r>
        <w:rPr>
          <w:spacing w:val="-8"/>
          <w:sz w:val="20"/>
        </w:rPr>
        <w:t xml:space="preserve"> </w:t>
      </w:r>
      <w:r>
        <w:rPr>
          <w:sz w:val="20"/>
        </w:rPr>
        <w:t>Given</w:t>
      </w:r>
      <w:r>
        <w:rPr>
          <w:spacing w:val="-8"/>
          <w:sz w:val="20"/>
        </w:rPr>
        <w:t xml:space="preserve"> </w:t>
      </w:r>
      <w:r>
        <w:rPr>
          <w:sz w:val="20"/>
        </w:rPr>
        <w:t>that</w:t>
      </w:r>
      <w:r>
        <w:rPr>
          <w:spacing w:val="-5"/>
          <w:sz w:val="20"/>
        </w:rPr>
        <w:t xml:space="preserve"> </w:t>
      </w:r>
      <w:r>
        <w:rPr>
          <w:sz w:val="20"/>
        </w:rPr>
        <w:t>this</w:t>
      </w:r>
      <w:r>
        <w:rPr>
          <w:spacing w:val="-7"/>
          <w:sz w:val="20"/>
        </w:rPr>
        <w:t xml:space="preserve"> </w:t>
      </w:r>
      <w:r>
        <w:rPr>
          <w:sz w:val="20"/>
        </w:rPr>
        <w:t>report</w:t>
      </w:r>
      <w:r>
        <w:rPr>
          <w:spacing w:val="-7"/>
          <w:sz w:val="20"/>
        </w:rPr>
        <w:t xml:space="preserve"> </w:t>
      </w:r>
      <w:r>
        <w:rPr>
          <w:sz w:val="20"/>
        </w:rPr>
        <w:t>typically</w:t>
      </w:r>
      <w:r>
        <w:rPr>
          <w:spacing w:val="-7"/>
          <w:sz w:val="20"/>
        </w:rPr>
        <w:t xml:space="preserve"> </w:t>
      </w:r>
      <w:r>
        <w:rPr>
          <w:sz w:val="20"/>
        </w:rPr>
        <w:t>looks at</w:t>
      </w:r>
      <w:r>
        <w:rPr>
          <w:spacing w:val="-1"/>
          <w:sz w:val="20"/>
        </w:rPr>
        <w:t xml:space="preserve"> </w:t>
      </w:r>
      <w:r>
        <w:rPr>
          <w:sz w:val="20"/>
        </w:rPr>
        <w:t>needs</w:t>
      </w:r>
      <w:r>
        <w:rPr>
          <w:spacing w:val="-2"/>
          <w:sz w:val="20"/>
        </w:rPr>
        <w:t xml:space="preserve"> </w:t>
      </w:r>
      <w:r>
        <w:rPr>
          <w:sz w:val="20"/>
        </w:rPr>
        <w:t>in</w:t>
      </w:r>
      <w:r>
        <w:rPr>
          <w:spacing w:val="-1"/>
          <w:sz w:val="20"/>
        </w:rPr>
        <w:t xml:space="preserve"> </w:t>
      </w:r>
      <w:r>
        <w:rPr>
          <w:sz w:val="20"/>
        </w:rPr>
        <w:t>the</w:t>
      </w:r>
      <w:r>
        <w:rPr>
          <w:spacing w:val="-1"/>
          <w:sz w:val="20"/>
        </w:rPr>
        <w:t xml:space="preserve"> </w:t>
      </w:r>
      <w:r>
        <w:rPr>
          <w:sz w:val="20"/>
        </w:rPr>
        <w:t>period</w:t>
      </w:r>
      <w:r>
        <w:rPr>
          <w:spacing w:val="-3"/>
          <w:sz w:val="20"/>
        </w:rPr>
        <w:t xml:space="preserve"> </w:t>
      </w:r>
      <w:r>
        <w:rPr>
          <w:sz w:val="20"/>
        </w:rPr>
        <w:t>from 2023</w:t>
      </w:r>
      <w:r>
        <w:rPr>
          <w:spacing w:val="-1"/>
          <w:sz w:val="20"/>
        </w:rPr>
        <w:t xml:space="preserve"> </w:t>
      </w:r>
      <w:r>
        <w:rPr>
          <w:sz w:val="20"/>
        </w:rPr>
        <w:t>to</w:t>
      </w:r>
      <w:r>
        <w:rPr>
          <w:spacing w:val="-1"/>
          <w:sz w:val="20"/>
        </w:rPr>
        <w:t xml:space="preserve"> </w:t>
      </w:r>
      <w:r>
        <w:rPr>
          <w:sz w:val="20"/>
        </w:rPr>
        <w:t>2041,</w:t>
      </w:r>
      <w:r>
        <w:rPr>
          <w:spacing w:val="-1"/>
          <w:sz w:val="20"/>
        </w:rPr>
        <w:t xml:space="preserve"> </w:t>
      </w:r>
      <w:r>
        <w:rPr>
          <w:sz w:val="20"/>
        </w:rPr>
        <w:t>the</w:t>
      </w:r>
      <w:r>
        <w:rPr>
          <w:spacing w:val="-1"/>
          <w:sz w:val="20"/>
        </w:rPr>
        <w:t xml:space="preserve"> </w:t>
      </w:r>
      <w:r>
        <w:rPr>
          <w:sz w:val="20"/>
        </w:rPr>
        <w:t>need</w:t>
      </w:r>
      <w:r>
        <w:rPr>
          <w:spacing w:val="-1"/>
          <w:sz w:val="20"/>
        </w:rPr>
        <w:t xml:space="preserve"> </w:t>
      </w:r>
      <w:r>
        <w:rPr>
          <w:sz w:val="20"/>
        </w:rPr>
        <w:t xml:space="preserve">is </w:t>
      </w:r>
      <w:proofErr w:type="spellStart"/>
      <w:r>
        <w:rPr>
          <w:sz w:val="20"/>
        </w:rPr>
        <w:t>annualised</w:t>
      </w:r>
      <w:proofErr w:type="spellEnd"/>
      <w:r>
        <w:rPr>
          <w:spacing w:val="-1"/>
          <w:sz w:val="20"/>
        </w:rPr>
        <w:t xml:space="preserve"> </w:t>
      </w:r>
      <w:r>
        <w:rPr>
          <w:sz w:val="20"/>
        </w:rPr>
        <w:t>by</w:t>
      </w:r>
      <w:r>
        <w:rPr>
          <w:spacing w:val="-2"/>
          <w:sz w:val="20"/>
        </w:rPr>
        <w:t xml:space="preserve"> </w:t>
      </w:r>
      <w:r>
        <w:rPr>
          <w:sz w:val="20"/>
        </w:rPr>
        <w:t>dividing</w:t>
      </w:r>
      <w:r>
        <w:rPr>
          <w:spacing w:val="-1"/>
          <w:sz w:val="20"/>
        </w:rPr>
        <w:t xml:space="preserve"> </w:t>
      </w:r>
      <w:r>
        <w:rPr>
          <w:sz w:val="20"/>
        </w:rPr>
        <w:t>by</w:t>
      </w:r>
      <w:r>
        <w:rPr>
          <w:spacing w:val="-2"/>
          <w:sz w:val="20"/>
        </w:rPr>
        <w:t xml:space="preserve"> </w:t>
      </w:r>
      <w:r>
        <w:rPr>
          <w:sz w:val="20"/>
        </w:rPr>
        <w:t>18</w:t>
      </w:r>
      <w:r>
        <w:rPr>
          <w:spacing w:val="-1"/>
          <w:sz w:val="20"/>
        </w:rPr>
        <w:t xml:space="preserve"> </w:t>
      </w:r>
      <w:r>
        <w:rPr>
          <w:sz w:val="20"/>
        </w:rPr>
        <w:t>(to</w:t>
      </w:r>
      <w:r>
        <w:rPr>
          <w:spacing w:val="-1"/>
          <w:sz w:val="20"/>
        </w:rPr>
        <w:t xml:space="preserve"> </w:t>
      </w:r>
      <w:r>
        <w:rPr>
          <w:sz w:val="20"/>
        </w:rPr>
        <w:t>give</w:t>
      </w:r>
      <w:r>
        <w:rPr>
          <w:spacing w:val="-1"/>
          <w:sz w:val="20"/>
        </w:rPr>
        <w:t xml:space="preserve"> </w:t>
      </w:r>
      <w:r>
        <w:rPr>
          <w:sz w:val="20"/>
        </w:rPr>
        <w:t>an</w:t>
      </w:r>
      <w:r>
        <w:rPr>
          <w:spacing w:val="-1"/>
          <w:sz w:val="20"/>
        </w:rPr>
        <w:t xml:space="preserve"> </w:t>
      </w:r>
      <w:r>
        <w:rPr>
          <w:sz w:val="20"/>
        </w:rPr>
        <w:t>annual need</w:t>
      </w:r>
      <w:r>
        <w:rPr>
          <w:spacing w:val="-4"/>
          <w:sz w:val="20"/>
        </w:rPr>
        <w:t xml:space="preserve"> </w:t>
      </w:r>
      <w:r>
        <w:rPr>
          <w:sz w:val="20"/>
        </w:rPr>
        <w:t>for</w:t>
      </w:r>
      <w:r>
        <w:rPr>
          <w:spacing w:val="-4"/>
          <w:sz w:val="20"/>
        </w:rPr>
        <w:t xml:space="preserve"> </w:t>
      </w:r>
      <w:r>
        <w:rPr>
          <w:sz w:val="20"/>
        </w:rPr>
        <w:t>around</w:t>
      </w:r>
      <w:r>
        <w:rPr>
          <w:spacing w:val="-4"/>
          <w:sz w:val="20"/>
        </w:rPr>
        <w:t xml:space="preserve"> </w:t>
      </w:r>
      <w:r>
        <w:rPr>
          <w:sz w:val="20"/>
        </w:rPr>
        <w:t>535</w:t>
      </w:r>
      <w:r>
        <w:rPr>
          <w:spacing w:val="-4"/>
          <w:sz w:val="20"/>
        </w:rPr>
        <w:t xml:space="preserve"> </w:t>
      </w:r>
      <w:r>
        <w:rPr>
          <w:sz w:val="20"/>
        </w:rPr>
        <w:t>dwellings</w:t>
      </w:r>
      <w:r>
        <w:rPr>
          <w:spacing w:val="-3"/>
          <w:sz w:val="20"/>
        </w:rPr>
        <w:t xml:space="preserve"> </w:t>
      </w:r>
      <w:r>
        <w:rPr>
          <w:sz w:val="20"/>
        </w:rPr>
        <w:t>across</w:t>
      </w:r>
      <w:r>
        <w:rPr>
          <w:spacing w:val="-3"/>
          <w:sz w:val="20"/>
        </w:rPr>
        <w:t xml:space="preserve"> </w:t>
      </w:r>
      <w:r>
        <w:rPr>
          <w:sz w:val="20"/>
        </w:rPr>
        <w:t>all</w:t>
      </w:r>
      <w:r>
        <w:rPr>
          <w:spacing w:val="-4"/>
          <w:sz w:val="20"/>
        </w:rPr>
        <w:t xml:space="preserve"> </w:t>
      </w:r>
      <w:r>
        <w:rPr>
          <w:sz w:val="20"/>
        </w:rPr>
        <w:t>areas).</w:t>
      </w:r>
      <w:r>
        <w:rPr>
          <w:spacing w:val="-4"/>
          <w:sz w:val="20"/>
        </w:rPr>
        <w:t xml:space="preserve"> </w:t>
      </w:r>
      <w:r>
        <w:rPr>
          <w:sz w:val="20"/>
        </w:rPr>
        <w:t>This</w:t>
      </w:r>
      <w:r>
        <w:rPr>
          <w:spacing w:val="-1"/>
          <w:sz w:val="20"/>
        </w:rPr>
        <w:t xml:space="preserve"> </w:t>
      </w:r>
      <w:r>
        <w:rPr>
          <w:sz w:val="20"/>
        </w:rPr>
        <w:t>does</w:t>
      </w:r>
      <w:r>
        <w:rPr>
          <w:spacing w:val="-3"/>
          <w:sz w:val="20"/>
        </w:rPr>
        <w:t xml:space="preserve"> </w:t>
      </w:r>
      <w:r>
        <w:rPr>
          <w:sz w:val="20"/>
        </w:rPr>
        <w:t>not</w:t>
      </w:r>
      <w:r>
        <w:rPr>
          <w:spacing w:val="-4"/>
          <w:sz w:val="20"/>
        </w:rPr>
        <w:t xml:space="preserve"> </w:t>
      </w:r>
      <w:r>
        <w:rPr>
          <w:sz w:val="20"/>
        </w:rPr>
        <w:t>mean</w:t>
      </w:r>
      <w:r>
        <w:rPr>
          <w:spacing w:val="-4"/>
          <w:sz w:val="20"/>
        </w:rPr>
        <w:t xml:space="preserve"> </w:t>
      </w:r>
      <w:r>
        <w:rPr>
          <w:sz w:val="20"/>
        </w:rPr>
        <w:t>that</w:t>
      </w:r>
      <w:r>
        <w:rPr>
          <w:spacing w:val="-4"/>
          <w:sz w:val="20"/>
        </w:rPr>
        <w:t xml:space="preserve"> </w:t>
      </w:r>
      <w:r>
        <w:rPr>
          <w:sz w:val="20"/>
        </w:rPr>
        <w:t>some</w:t>
      </w:r>
      <w:r>
        <w:rPr>
          <w:spacing w:val="-4"/>
          <w:sz w:val="20"/>
        </w:rPr>
        <w:t xml:space="preserve"> </w:t>
      </w:r>
      <w:r>
        <w:rPr>
          <w:sz w:val="20"/>
        </w:rPr>
        <w:t>households</w:t>
      </w:r>
      <w:r>
        <w:rPr>
          <w:spacing w:val="-3"/>
          <w:sz w:val="20"/>
        </w:rPr>
        <w:t xml:space="preserve"> </w:t>
      </w:r>
      <w:r>
        <w:rPr>
          <w:sz w:val="20"/>
        </w:rPr>
        <w:t>would</w:t>
      </w:r>
      <w:r>
        <w:rPr>
          <w:spacing w:val="-4"/>
          <w:sz w:val="20"/>
        </w:rPr>
        <w:t xml:space="preserve"> </w:t>
      </w:r>
      <w:r>
        <w:rPr>
          <w:sz w:val="20"/>
        </w:rPr>
        <w:t>be</w:t>
      </w:r>
    </w:p>
    <w:p w14:paraId="2C18EEBF"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538BD659" w14:textId="77777777" w:rsidR="00984311" w:rsidRDefault="00984311">
      <w:pPr>
        <w:pStyle w:val="BodyText"/>
        <w:spacing w:before="213"/>
      </w:pPr>
    </w:p>
    <w:p w14:paraId="36AB00AE" w14:textId="77777777" w:rsidR="00984311" w:rsidRDefault="00CB0695">
      <w:pPr>
        <w:pStyle w:val="BodyText"/>
        <w:spacing w:line="357" w:lineRule="auto"/>
        <w:ind w:left="965"/>
      </w:pPr>
      <w:r>
        <w:t>expected</w:t>
      </w:r>
      <w:r>
        <w:rPr>
          <w:spacing w:val="-7"/>
        </w:rPr>
        <w:t xml:space="preserve"> </w:t>
      </w:r>
      <w:r>
        <w:t>to</w:t>
      </w:r>
      <w:r>
        <w:rPr>
          <w:spacing w:val="-7"/>
        </w:rPr>
        <w:t xml:space="preserve"> </w:t>
      </w:r>
      <w:r>
        <w:t>wait</w:t>
      </w:r>
      <w:r>
        <w:rPr>
          <w:spacing w:val="-6"/>
        </w:rPr>
        <w:t xml:space="preserve"> </w:t>
      </w:r>
      <w:r>
        <w:t>18</w:t>
      </w:r>
      <w:r>
        <w:rPr>
          <w:spacing w:val="-5"/>
        </w:rPr>
        <w:t xml:space="preserve"> </w:t>
      </w:r>
      <w:r>
        <w:t>years</w:t>
      </w:r>
      <w:r>
        <w:rPr>
          <w:spacing w:val="-5"/>
        </w:rPr>
        <w:t xml:space="preserve"> </w:t>
      </w:r>
      <w:r>
        <w:t>for</w:t>
      </w:r>
      <w:r>
        <w:rPr>
          <w:spacing w:val="-6"/>
        </w:rPr>
        <w:t xml:space="preserve"> </w:t>
      </w:r>
      <w:r>
        <w:t>housing</w:t>
      </w:r>
      <w:r>
        <w:rPr>
          <w:spacing w:val="-7"/>
        </w:rPr>
        <w:t xml:space="preserve"> </w:t>
      </w:r>
      <w:r>
        <w:t>as</w:t>
      </w:r>
      <w:r>
        <w:rPr>
          <w:spacing w:val="-6"/>
        </w:rPr>
        <w:t xml:space="preserve"> </w:t>
      </w:r>
      <w:r>
        <w:t>the</w:t>
      </w:r>
      <w:r>
        <w:rPr>
          <w:spacing w:val="-7"/>
        </w:rPr>
        <w:t xml:space="preserve"> </w:t>
      </w:r>
      <w:r>
        <w:t>need</w:t>
      </w:r>
      <w:r>
        <w:rPr>
          <w:spacing w:val="-7"/>
        </w:rPr>
        <w:t xml:space="preserve"> </w:t>
      </w:r>
      <w:r>
        <w:t>is</w:t>
      </w:r>
      <w:r>
        <w:rPr>
          <w:spacing w:val="-3"/>
        </w:rPr>
        <w:t xml:space="preserve"> </w:t>
      </w:r>
      <w:r>
        <w:t>likely</w:t>
      </w:r>
      <w:r>
        <w:rPr>
          <w:spacing w:val="-5"/>
        </w:rPr>
        <w:t xml:space="preserve"> </w:t>
      </w:r>
      <w:r>
        <w:t>to</w:t>
      </w:r>
      <w:r>
        <w:rPr>
          <w:spacing w:val="-7"/>
        </w:rPr>
        <w:t xml:space="preserve"> </w:t>
      </w:r>
      <w:r>
        <w:t>be</w:t>
      </w:r>
      <w:r>
        <w:rPr>
          <w:spacing w:val="-5"/>
        </w:rPr>
        <w:t xml:space="preserve"> </w:t>
      </w:r>
      <w:r>
        <w:t>dynamic,</w:t>
      </w:r>
      <w:r>
        <w:rPr>
          <w:spacing w:val="-6"/>
        </w:rPr>
        <w:t xml:space="preserve"> </w:t>
      </w:r>
      <w:r>
        <w:t>with</w:t>
      </w:r>
      <w:r>
        <w:rPr>
          <w:spacing w:val="-7"/>
        </w:rPr>
        <w:t xml:space="preserve"> </w:t>
      </w:r>
      <w:r>
        <w:t>households</w:t>
      </w:r>
      <w:r>
        <w:rPr>
          <w:spacing w:val="-6"/>
        </w:rPr>
        <w:t xml:space="preserve"> </w:t>
      </w:r>
      <w:r>
        <w:t>leaving</w:t>
      </w:r>
      <w:r>
        <w:rPr>
          <w:spacing w:val="-7"/>
        </w:rPr>
        <w:t xml:space="preserve"> </w:t>
      </w:r>
      <w:r>
        <w:t>the current need as they are housed but with other households developing a need over time.</w:t>
      </w:r>
    </w:p>
    <w:p w14:paraId="5945DFB6" w14:textId="77777777" w:rsidR="00984311" w:rsidRDefault="00984311">
      <w:pPr>
        <w:pStyle w:val="BodyText"/>
        <w:spacing w:before="133"/>
      </w:pPr>
    </w:p>
    <w:p w14:paraId="68A4346A"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The table below shows this data for local authorities – this includes the number in need (once taking account of affordability), the number once excluding housing in affordable housing and the annual figure this represents.</w:t>
      </w:r>
    </w:p>
    <w:p w14:paraId="7E7BA48A" w14:textId="77777777" w:rsidR="00984311" w:rsidRDefault="00984311">
      <w:pPr>
        <w:pStyle w:val="BodyText"/>
        <w:spacing w:before="130"/>
      </w:pPr>
    </w:p>
    <w:p w14:paraId="686440C2"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7.9</w:t>
      </w:r>
      <w:r>
        <w:rPr>
          <w:color w:val="636363"/>
        </w:rPr>
        <w:tab/>
        <w:t>Estimated</w:t>
      </w:r>
      <w:r>
        <w:rPr>
          <w:color w:val="636363"/>
          <w:spacing w:val="-5"/>
        </w:rPr>
        <w:t xml:space="preserve"> </w:t>
      </w:r>
      <w:r>
        <w:rPr>
          <w:color w:val="636363"/>
        </w:rPr>
        <w:t>current</w:t>
      </w:r>
      <w:r>
        <w:rPr>
          <w:color w:val="636363"/>
          <w:spacing w:val="-6"/>
        </w:rPr>
        <w:t xml:space="preserve"> </w:t>
      </w:r>
      <w:r>
        <w:rPr>
          <w:color w:val="636363"/>
        </w:rPr>
        <w:t>housing</w:t>
      </w:r>
      <w:r>
        <w:rPr>
          <w:color w:val="636363"/>
          <w:spacing w:val="-7"/>
        </w:rPr>
        <w:t xml:space="preserve"> </w:t>
      </w:r>
      <w:r>
        <w:rPr>
          <w:color w:val="636363"/>
        </w:rPr>
        <w:t>need</w:t>
      </w:r>
      <w:r>
        <w:rPr>
          <w:color w:val="636363"/>
          <w:spacing w:val="-7"/>
        </w:rPr>
        <w:t xml:space="preserve"> </w:t>
      </w:r>
      <w:r>
        <w:rPr>
          <w:color w:val="636363"/>
        </w:rPr>
        <w:t>by</w:t>
      </w:r>
      <w:r>
        <w:rPr>
          <w:color w:val="636363"/>
          <w:spacing w:val="-5"/>
        </w:rPr>
        <w:t xml:space="preserve"> </w:t>
      </w:r>
      <w:r>
        <w:rPr>
          <w:color w:val="636363"/>
        </w:rPr>
        <w:t>local</w:t>
      </w:r>
      <w:r>
        <w:rPr>
          <w:color w:val="636363"/>
          <w:spacing w:val="-5"/>
        </w:rPr>
        <w:t xml:space="preserve"> </w:t>
      </w:r>
      <w:r>
        <w:rPr>
          <w:color w:val="636363"/>
          <w:spacing w:val="-2"/>
        </w:rPr>
        <w:t>authority</w:t>
      </w:r>
    </w:p>
    <w:p w14:paraId="691551C7"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2"/>
        <w:gridCol w:w="2372"/>
        <w:gridCol w:w="2372"/>
        <w:gridCol w:w="1812"/>
      </w:tblGrid>
      <w:tr w:rsidR="00984311" w14:paraId="1EF6B0C2" w14:textId="77777777">
        <w:trPr>
          <w:trHeight w:val="576"/>
        </w:trPr>
        <w:tc>
          <w:tcPr>
            <w:tcW w:w="2372" w:type="dxa"/>
            <w:shd w:val="clear" w:color="auto" w:fill="001F5F"/>
          </w:tcPr>
          <w:p w14:paraId="71EF306F" w14:textId="77777777" w:rsidR="00984311" w:rsidRDefault="00984311">
            <w:pPr>
              <w:pStyle w:val="TableParagraph"/>
              <w:spacing w:line="240" w:lineRule="auto"/>
              <w:ind w:left="0"/>
              <w:jc w:val="left"/>
              <w:rPr>
                <w:rFonts w:ascii="Times New Roman"/>
                <w:sz w:val="18"/>
              </w:rPr>
            </w:pPr>
          </w:p>
        </w:tc>
        <w:tc>
          <w:tcPr>
            <w:tcW w:w="2372" w:type="dxa"/>
            <w:shd w:val="clear" w:color="auto" w:fill="001F5F"/>
          </w:tcPr>
          <w:p w14:paraId="0021F6CF" w14:textId="77777777" w:rsidR="00984311" w:rsidRDefault="00CB0695">
            <w:pPr>
              <w:pStyle w:val="TableParagraph"/>
              <w:spacing w:line="240" w:lineRule="auto"/>
              <w:ind w:left="8" w:right="5"/>
              <w:rPr>
                <w:sz w:val="20"/>
              </w:rPr>
            </w:pPr>
            <w:r>
              <w:rPr>
                <w:color w:val="FFFFFF"/>
                <w:sz w:val="20"/>
              </w:rPr>
              <w:t>Number</w:t>
            </w:r>
            <w:r>
              <w:rPr>
                <w:color w:val="FFFFFF"/>
                <w:spacing w:val="-7"/>
                <w:sz w:val="20"/>
              </w:rPr>
              <w:t xml:space="preserve"> </w:t>
            </w:r>
            <w:r>
              <w:rPr>
                <w:color w:val="FFFFFF"/>
                <w:sz w:val="20"/>
              </w:rPr>
              <w:t>in</w:t>
            </w:r>
            <w:r>
              <w:rPr>
                <w:color w:val="FFFFFF"/>
                <w:spacing w:val="-5"/>
                <w:sz w:val="20"/>
              </w:rPr>
              <w:t xml:space="preserve"> </w:t>
            </w:r>
            <w:r>
              <w:rPr>
                <w:color w:val="FFFFFF"/>
                <w:spacing w:val="-4"/>
                <w:sz w:val="20"/>
              </w:rPr>
              <w:t>need</w:t>
            </w:r>
          </w:p>
        </w:tc>
        <w:tc>
          <w:tcPr>
            <w:tcW w:w="2372" w:type="dxa"/>
            <w:shd w:val="clear" w:color="auto" w:fill="001F5F"/>
          </w:tcPr>
          <w:p w14:paraId="320606A4" w14:textId="77777777" w:rsidR="00984311" w:rsidRDefault="00CB0695">
            <w:pPr>
              <w:pStyle w:val="TableParagraph"/>
              <w:spacing w:line="240" w:lineRule="auto"/>
              <w:ind w:left="373"/>
              <w:jc w:val="left"/>
              <w:rPr>
                <w:sz w:val="20"/>
              </w:rPr>
            </w:pPr>
            <w:r>
              <w:rPr>
                <w:color w:val="FFFFFF"/>
                <w:sz w:val="20"/>
              </w:rPr>
              <w:t>Excluding</w:t>
            </w:r>
            <w:r>
              <w:rPr>
                <w:color w:val="FFFFFF"/>
                <w:spacing w:val="-9"/>
                <w:sz w:val="20"/>
              </w:rPr>
              <w:t xml:space="preserve"> </w:t>
            </w:r>
            <w:r>
              <w:rPr>
                <w:color w:val="FFFFFF"/>
                <w:sz w:val="20"/>
              </w:rPr>
              <w:t>those</w:t>
            </w:r>
            <w:r>
              <w:rPr>
                <w:color w:val="FFFFFF"/>
                <w:spacing w:val="-9"/>
                <w:sz w:val="20"/>
              </w:rPr>
              <w:t xml:space="preserve"> </w:t>
            </w:r>
            <w:r>
              <w:rPr>
                <w:color w:val="FFFFFF"/>
                <w:spacing w:val="-5"/>
                <w:sz w:val="20"/>
              </w:rPr>
              <w:t>in</w:t>
            </w:r>
          </w:p>
          <w:p w14:paraId="2C399833" w14:textId="77777777" w:rsidR="00984311" w:rsidRDefault="00CB0695">
            <w:pPr>
              <w:pStyle w:val="TableParagraph"/>
              <w:spacing w:before="58" w:line="240" w:lineRule="auto"/>
              <w:ind w:left="361"/>
              <w:jc w:val="left"/>
              <w:rPr>
                <w:sz w:val="20"/>
              </w:rPr>
            </w:pPr>
            <w:r>
              <w:rPr>
                <w:color w:val="FFFFFF"/>
                <w:spacing w:val="-2"/>
                <w:sz w:val="20"/>
              </w:rPr>
              <w:t>affordable</w:t>
            </w:r>
            <w:r>
              <w:rPr>
                <w:color w:val="FFFFFF"/>
                <w:spacing w:val="6"/>
                <w:sz w:val="20"/>
              </w:rPr>
              <w:t xml:space="preserve"> </w:t>
            </w:r>
            <w:r>
              <w:rPr>
                <w:color w:val="FFFFFF"/>
                <w:spacing w:val="-2"/>
                <w:sz w:val="20"/>
              </w:rPr>
              <w:t>housing</w:t>
            </w:r>
          </w:p>
        </w:tc>
        <w:tc>
          <w:tcPr>
            <w:tcW w:w="1812" w:type="dxa"/>
            <w:shd w:val="clear" w:color="auto" w:fill="001F5F"/>
          </w:tcPr>
          <w:p w14:paraId="38909D7E" w14:textId="77777777" w:rsidR="00984311" w:rsidRDefault="00CB0695">
            <w:pPr>
              <w:pStyle w:val="TableParagraph"/>
              <w:spacing w:line="240" w:lineRule="auto"/>
              <w:ind w:left="7" w:right="4"/>
              <w:rPr>
                <w:sz w:val="20"/>
              </w:rPr>
            </w:pPr>
            <w:proofErr w:type="spellStart"/>
            <w:r>
              <w:rPr>
                <w:color w:val="FFFFFF"/>
                <w:spacing w:val="-2"/>
                <w:sz w:val="20"/>
              </w:rPr>
              <w:t>Annualised</w:t>
            </w:r>
            <w:proofErr w:type="spellEnd"/>
          </w:p>
        </w:tc>
      </w:tr>
      <w:tr w:rsidR="00984311" w14:paraId="4E10E404" w14:textId="77777777">
        <w:trPr>
          <w:trHeight w:val="287"/>
        </w:trPr>
        <w:tc>
          <w:tcPr>
            <w:tcW w:w="2372" w:type="dxa"/>
          </w:tcPr>
          <w:p w14:paraId="78E7CEFA" w14:textId="77777777" w:rsidR="00984311" w:rsidRDefault="00CB0695">
            <w:pPr>
              <w:pStyle w:val="TableParagraph"/>
              <w:jc w:val="left"/>
              <w:rPr>
                <w:sz w:val="20"/>
              </w:rPr>
            </w:pPr>
            <w:r>
              <w:rPr>
                <w:spacing w:val="-2"/>
                <w:sz w:val="20"/>
              </w:rPr>
              <w:t>Nottingham</w:t>
            </w:r>
          </w:p>
        </w:tc>
        <w:tc>
          <w:tcPr>
            <w:tcW w:w="2372" w:type="dxa"/>
          </w:tcPr>
          <w:p w14:paraId="6FFC381D" w14:textId="77777777" w:rsidR="00984311" w:rsidRDefault="00CB0695">
            <w:pPr>
              <w:pStyle w:val="TableParagraph"/>
              <w:ind w:left="8" w:right="5"/>
              <w:rPr>
                <w:sz w:val="20"/>
              </w:rPr>
            </w:pPr>
            <w:r>
              <w:rPr>
                <w:spacing w:val="-2"/>
                <w:sz w:val="20"/>
              </w:rPr>
              <w:t>8,892</w:t>
            </w:r>
          </w:p>
        </w:tc>
        <w:tc>
          <w:tcPr>
            <w:tcW w:w="2372" w:type="dxa"/>
          </w:tcPr>
          <w:p w14:paraId="3A01B4EF" w14:textId="77777777" w:rsidR="00984311" w:rsidRDefault="00CB0695">
            <w:pPr>
              <w:pStyle w:val="TableParagraph"/>
              <w:ind w:left="8" w:right="6"/>
              <w:rPr>
                <w:sz w:val="20"/>
              </w:rPr>
            </w:pPr>
            <w:r>
              <w:rPr>
                <w:spacing w:val="-2"/>
                <w:sz w:val="20"/>
              </w:rPr>
              <w:t>5,689</w:t>
            </w:r>
          </w:p>
        </w:tc>
        <w:tc>
          <w:tcPr>
            <w:tcW w:w="1812" w:type="dxa"/>
          </w:tcPr>
          <w:p w14:paraId="6E870D2A" w14:textId="77777777" w:rsidR="00984311" w:rsidRDefault="00CB0695">
            <w:pPr>
              <w:pStyle w:val="TableParagraph"/>
              <w:ind w:left="7" w:right="2"/>
              <w:rPr>
                <w:sz w:val="20"/>
              </w:rPr>
            </w:pPr>
            <w:r>
              <w:rPr>
                <w:spacing w:val="-5"/>
                <w:sz w:val="20"/>
              </w:rPr>
              <w:t>316</w:t>
            </w:r>
          </w:p>
        </w:tc>
      </w:tr>
      <w:tr w:rsidR="00984311" w14:paraId="156F1648" w14:textId="77777777">
        <w:trPr>
          <w:trHeight w:val="287"/>
        </w:trPr>
        <w:tc>
          <w:tcPr>
            <w:tcW w:w="2372" w:type="dxa"/>
          </w:tcPr>
          <w:p w14:paraId="79084CAF" w14:textId="77777777" w:rsidR="00984311" w:rsidRDefault="00CB0695">
            <w:pPr>
              <w:pStyle w:val="TableParagraph"/>
              <w:jc w:val="left"/>
              <w:rPr>
                <w:sz w:val="20"/>
              </w:rPr>
            </w:pPr>
            <w:r>
              <w:rPr>
                <w:spacing w:val="-2"/>
                <w:sz w:val="20"/>
              </w:rPr>
              <w:t>Ashfield</w:t>
            </w:r>
          </w:p>
        </w:tc>
        <w:tc>
          <w:tcPr>
            <w:tcW w:w="2372" w:type="dxa"/>
          </w:tcPr>
          <w:p w14:paraId="4E72D09B" w14:textId="77777777" w:rsidR="00984311" w:rsidRDefault="00CB0695">
            <w:pPr>
              <w:pStyle w:val="TableParagraph"/>
              <w:ind w:left="8" w:right="5"/>
              <w:rPr>
                <w:sz w:val="20"/>
              </w:rPr>
            </w:pPr>
            <w:r>
              <w:rPr>
                <w:spacing w:val="-2"/>
                <w:sz w:val="20"/>
              </w:rPr>
              <w:t>1,704</w:t>
            </w:r>
          </w:p>
        </w:tc>
        <w:tc>
          <w:tcPr>
            <w:tcW w:w="2372" w:type="dxa"/>
          </w:tcPr>
          <w:p w14:paraId="25B9AE0A" w14:textId="77777777" w:rsidR="00984311" w:rsidRDefault="00CB0695">
            <w:pPr>
              <w:pStyle w:val="TableParagraph"/>
              <w:ind w:left="8" w:right="6"/>
              <w:rPr>
                <w:sz w:val="20"/>
              </w:rPr>
            </w:pPr>
            <w:r>
              <w:rPr>
                <w:spacing w:val="-2"/>
                <w:sz w:val="20"/>
              </w:rPr>
              <w:t>1,145</w:t>
            </w:r>
          </w:p>
        </w:tc>
        <w:tc>
          <w:tcPr>
            <w:tcW w:w="1812" w:type="dxa"/>
          </w:tcPr>
          <w:p w14:paraId="5F568667" w14:textId="77777777" w:rsidR="00984311" w:rsidRDefault="00CB0695">
            <w:pPr>
              <w:pStyle w:val="TableParagraph"/>
              <w:ind w:left="7" w:right="2"/>
              <w:rPr>
                <w:sz w:val="20"/>
              </w:rPr>
            </w:pPr>
            <w:r>
              <w:rPr>
                <w:spacing w:val="-5"/>
                <w:sz w:val="20"/>
              </w:rPr>
              <w:t>64</w:t>
            </w:r>
          </w:p>
        </w:tc>
      </w:tr>
      <w:tr w:rsidR="00984311" w14:paraId="18E78860" w14:textId="77777777">
        <w:trPr>
          <w:trHeight w:val="287"/>
        </w:trPr>
        <w:tc>
          <w:tcPr>
            <w:tcW w:w="2372" w:type="dxa"/>
          </w:tcPr>
          <w:p w14:paraId="61B67B1B" w14:textId="77777777" w:rsidR="00984311" w:rsidRDefault="00CB0695">
            <w:pPr>
              <w:pStyle w:val="TableParagraph"/>
              <w:jc w:val="left"/>
              <w:rPr>
                <w:sz w:val="20"/>
              </w:rPr>
            </w:pPr>
            <w:r>
              <w:rPr>
                <w:spacing w:val="-2"/>
                <w:sz w:val="20"/>
              </w:rPr>
              <w:t>Broxtowe</w:t>
            </w:r>
          </w:p>
        </w:tc>
        <w:tc>
          <w:tcPr>
            <w:tcW w:w="2372" w:type="dxa"/>
          </w:tcPr>
          <w:p w14:paraId="309DA86E" w14:textId="77777777" w:rsidR="00984311" w:rsidRDefault="00CB0695">
            <w:pPr>
              <w:pStyle w:val="TableParagraph"/>
              <w:ind w:left="8" w:right="5"/>
              <w:rPr>
                <w:sz w:val="20"/>
              </w:rPr>
            </w:pPr>
            <w:r>
              <w:rPr>
                <w:spacing w:val="-2"/>
                <w:sz w:val="20"/>
              </w:rPr>
              <w:t>1,380</w:t>
            </w:r>
          </w:p>
        </w:tc>
        <w:tc>
          <w:tcPr>
            <w:tcW w:w="2372" w:type="dxa"/>
          </w:tcPr>
          <w:p w14:paraId="2B5353D6" w14:textId="77777777" w:rsidR="00984311" w:rsidRDefault="00CB0695">
            <w:pPr>
              <w:pStyle w:val="TableParagraph"/>
              <w:ind w:left="8" w:right="6"/>
              <w:rPr>
                <w:sz w:val="20"/>
              </w:rPr>
            </w:pPr>
            <w:r>
              <w:rPr>
                <w:spacing w:val="-5"/>
                <w:sz w:val="20"/>
              </w:rPr>
              <w:t>952</w:t>
            </w:r>
          </w:p>
        </w:tc>
        <w:tc>
          <w:tcPr>
            <w:tcW w:w="1812" w:type="dxa"/>
          </w:tcPr>
          <w:p w14:paraId="36C40459" w14:textId="77777777" w:rsidR="00984311" w:rsidRDefault="00CB0695">
            <w:pPr>
              <w:pStyle w:val="TableParagraph"/>
              <w:ind w:left="7" w:right="2"/>
              <w:rPr>
                <w:sz w:val="20"/>
              </w:rPr>
            </w:pPr>
            <w:r>
              <w:rPr>
                <w:spacing w:val="-5"/>
                <w:sz w:val="20"/>
              </w:rPr>
              <w:t>53</w:t>
            </w:r>
          </w:p>
        </w:tc>
      </w:tr>
      <w:tr w:rsidR="00984311" w14:paraId="5E172B52" w14:textId="77777777">
        <w:trPr>
          <w:trHeight w:val="287"/>
        </w:trPr>
        <w:tc>
          <w:tcPr>
            <w:tcW w:w="2372" w:type="dxa"/>
          </w:tcPr>
          <w:p w14:paraId="05678DA4" w14:textId="77777777" w:rsidR="00984311" w:rsidRDefault="00CB0695">
            <w:pPr>
              <w:pStyle w:val="TableParagraph"/>
              <w:jc w:val="left"/>
              <w:rPr>
                <w:sz w:val="20"/>
              </w:rPr>
            </w:pPr>
            <w:r>
              <w:rPr>
                <w:spacing w:val="-2"/>
                <w:sz w:val="20"/>
              </w:rPr>
              <w:t>Gedling</w:t>
            </w:r>
          </w:p>
        </w:tc>
        <w:tc>
          <w:tcPr>
            <w:tcW w:w="2372" w:type="dxa"/>
          </w:tcPr>
          <w:p w14:paraId="70B179FB" w14:textId="77777777" w:rsidR="00984311" w:rsidRDefault="00CB0695">
            <w:pPr>
              <w:pStyle w:val="TableParagraph"/>
              <w:ind w:left="8" w:right="5"/>
              <w:rPr>
                <w:sz w:val="20"/>
              </w:rPr>
            </w:pPr>
            <w:r>
              <w:rPr>
                <w:spacing w:val="-2"/>
                <w:sz w:val="20"/>
              </w:rPr>
              <w:t>1,327</w:t>
            </w:r>
          </w:p>
        </w:tc>
        <w:tc>
          <w:tcPr>
            <w:tcW w:w="2372" w:type="dxa"/>
          </w:tcPr>
          <w:p w14:paraId="63A1953B" w14:textId="77777777" w:rsidR="00984311" w:rsidRDefault="00CB0695">
            <w:pPr>
              <w:pStyle w:val="TableParagraph"/>
              <w:ind w:left="8" w:right="6"/>
              <w:rPr>
                <w:sz w:val="20"/>
              </w:rPr>
            </w:pPr>
            <w:r>
              <w:rPr>
                <w:spacing w:val="-5"/>
                <w:sz w:val="20"/>
              </w:rPr>
              <w:t>989</w:t>
            </w:r>
          </w:p>
        </w:tc>
        <w:tc>
          <w:tcPr>
            <w:tcW w:w="1812" w:type="dxa"/>
          </w:tcPr>
          <w:p w14:paraId="48E6ECCC" w14:textId="77777777" w:rsidR="00984311" w:rsidRDefault="00CB0695">
            <w:pPr>
              <w:pStyle w:val="TableParagraph"/>
              <w:ind w:left="7" w:right="2"/>
              <w:rPr>
                <w:sz w:val="20"/>
              </w:rPr>
            </w:pPr>
            <w:r>
              <w:rPr>
                <w:spacing w:val="-5"/>
                <w:sz w:val="20"/>
              </w:rPr>
              <w:t>55</w:t>
            </w:r>
          </w:p>
        </w:tc>
      </w:tr>
      <w:tr w:rsidR="00984311" w14:paraId="0E4627C3" w14:textId="77777777">
        <w:trPr>
          <w:trHeight w:val="287"/>
        </w:trPr>
        <w:tc>
          <w:tcPr>
            <w:tcW w:w="2372" w:type="dxa"/>
          </w:tcPr>
          <w:p w14:paraId="39E5C121" w14:textId="77777777" w:rsidR="00984311" w:rsidRDefault="00CB0695">
            <w:pPr>
              <w:pStyle w:val="TableParagraph"/>
              <w:jc w:val="left"/>
              <w:rPr>
                <w:sz w:val="20"/>
              </w:rPr>
            </w:pPr>
            <w:r>
              <w:rPr>
                <w:spacing w:val="-2"/>
                <w:sz w:val="20"/>
              </w:rPr>
              <w:t>Rushcliffe</w:t>
            </w:r>
          </w:p>
        </w:tc>
        <w:tc>
          <w:tcPr>
            <w:tcW w:w="2372" w:type="dxa"/>
          </w:tcPr>
          <w:p w14:paraId="3E2EEEBF" w14:textId="77777777" w:rsidR="00984311" w:rsidRDefault="00CB0695">
            <w:pPr>
              <w:pStyle w:val="TableParagraph"/>
              <w:ind w:left="8" w:right="5"/>
              <w:rPr>
                <w:sz w:val="20"/>
              </w:rPr>
            </w:pPr>
            <w:r>
              <w:rPr>
                <w:spacing w:val="-2"/>
                <w:sz w:val="20"/>
              </w:rPr>
              <w:t>1,068</w:t>
            </w:r>
          </w:p>
        </w:tc>
        <w:tc>
          <w:tcPr>
            <w:tcW w:w="2372" w:type="dxa"/>
          </w:tcPr>
          <w:p w14:paraId="2989F479" w14:textId="77777777" w:rsidR="00984311" w:rsidRDefault="00CB0695">
            <w:pPr>
              <w:pStyle w:val="TableParagraph"/>
              <w:ind w:left="8" w:right="6"/>
              <w:rPr>
                <w:sz w:val="20"/>
              </w:rPr>
            </w:pPr>
            <w:r>
              <w:rPr>
                <w:spacing w:val="-5"/>
                <w:sz w:val="20"/>
              </w:rPr>
              <w:t>865</w:t>
            </w:r>
          </w:p>
        </w:tc>
        <w:tc>
          <w:tcPr>
            <w:tcW w:w="1812" w:type="dxa"/>
          </w:tcPr>
          <w:p w14:paraId="2C748CB1" w14:textId="77777777" w:rsidR="00984311" w:rsidRDefault="00CB0695">
            <w:pPr>
              <w:pStyle w:val="TableParagraph"/>
              <w:ind w:left="7" w:right="2"/>
              <w:rPr>
                <w:sz w:val="20"/>
              </w:rPr>
            </w:pPr>
            <w:r>
              <w:rPr>
                <w:spacing w:val="-5"/>
                <w:sz w:val="20"/>
              </w:rPr>
              <w:t>48</w:t>
            </w:r>
          </w:p>
        </w:tc>
      </w:tr>
      <w:tr w:rsidR="00984311" w14:paraId="405CFBC8" w14:textId="77777777">
        <w:trPr>
          <w:trHeight w:val="287"/>
        </w:trPr>
        <w:tc>
          <w:tcPr>
            <w:tcW w:w="2372" w:type="dxa"/>
          </w:tcPr>
          <w:p w14:paraId="347025ED" w14:textId="77777777" w:rsidR="00984311" w:rsidRDefault="00CB0695">
            <w:pPr>
              <w:pStyle w:val="TableParagraph"/>
              <w:jc w:val="left"/>
              <w:rPr>
                <w:sz w:val="20"/>
              </w:rPr>
            </w:pPr>
            <w:r>
              <w:rPr>
                <w:sz w:val="20"/>
              </w:rPr>
              <w:t>Study</w:t>
            </w:r>
            <w:r>
              <w:rPr>
                <w:spacing w:val="-7"/>
                <w:sz w:val="20"/>
              </w:rPr>
              <w:t xml:space="preserve"> </w:t>
            </w:r>
            <w:r>
              <w:rPr>
                <w:spacing w:val="-4"/>
                <w:sz w:val="20"/>
              </w:rPr>
              <w:t>area</w:t>
            </w:r>
          </w:p>
        </w:tc>
        <w:tc>
          <w:tcPr>
            <w:tcW w:w="2372" w:type="dxa"/>
          </w:tcPr>
          <w:p w14:paraId="4D6BD6E1" w14:textId="77777777" w:rsidR="00984311" w:rsidRDefault="00CB0695">
            <w:pPr>
              <w:pStyle w:val="TableParagraph"/>
              <w:ind w:left="8" w:right="5"/>
              <w:rPr>
                <w:sz w:val="20"/>
              </w:rPr>
            </w:pPr>
            <w:r>
              <w:rPr>
                <w:spacing w:val="-2"/>
                <w:sz w:val="20"/>
              </w:rPr>
              <w:t>14,371</w:t>
            </w:r>
          </w:p>
        </w:tc>
        <w:tc>
          <w:tcPr>
            <w:tcW w:w="2372" w:type="dxa"/>
          </w:tcPr>
          <w:p w14:paraId="3D1F5127" w14:textId="77777777" w:rsidR="00984311" w:rsidRDefault="00CB0695">
            <w:pPr>
              <w:pStyle w:val="TableParagraph"/>
              <w:ind w:left="8" w:right="6"/>
              <w:rPr>
                <w:sz w:val="20"/>
              </w:rPr>
            </w:pPr>
            <w:r>
              <w:rPr>
                <w:spacing w:val="-2"/>
                <w:sz w:val="20"/>
              </w:rPr>
              <w:t>9,638</w:t>
            </w:r>
          </w:p>
        </w:tc>
        <w:tc>
          <w:tcPr>
            <w:tcW w:w="1812" w:type="dxa"/>
          </w:tcPr>
          <w:p w14:paraId="75790FB8" w14:textId="77777777" w:rsidR="00984311" w:rsidRDefault="00CB0695">
            <w:pPr>
              <w:pStyle w:val="TableParagraph"/>
              <w:ind w:left="7" w:right="2"/>
              <w:rPr>
                <w:sz w:val="20"/>
              </w:rPr>
            </w:pPr>
            <w:r>
              <w:rPr>
                <w:spacing w:val="-5"/>
                <w:sz w:val="20"/>
              </w:rPr>
              <w:t>535</w:t>
            </w:r>
          </w:p>
        </w:tc>
      </w:tr>
    </w:tbl>
    <w:p w14:paraId="4A33FDE6"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1"/>
          <w:sz w:val="16"/>
        </w:rPr>
        <w:t xml:space="preserve"> </w:t>
      </w:r>
      <w:r>
        <w:rPr>
          <w:rFonts w:ascii="Arial"/>
          <w:i/>
          <w:spacing w:val="-2"/>
          <w:sz w:val="16"/>
        </w:rPr>
        <w:t>sources</w:t>
      </w:r>
    </w:p>
    <w:p w14:paraId="47A03D04" w14:textId="77777777" w:rsidR="00984311" w:rsidRDefault="00984311">
      <w:pPr>
        <w:pStyle w:val="BodyText"/>
        <w:rPr>
          <w:rFonts w:ascii="Arial"/>
          <w:i/>
          <w:sz w:val="16"/>
        </w:rPr>
      </w:pPr>
    </w:p>
    <w:p w14:paraId="6951A1D6" w14:textId="77777777" w:rsidR="00984311" w:rsidRDefault="00984311">
      <w:pPr>
        <w:pStyle w:val="BodyText"/>
        <w:spacing w:before="83"/>
        <w:rPr>
          <w:rFonts w:ascii="Arial"/>
          <w:i/>
          <w:sz w:val="16"/>
        </w:rPr>
      </w:pPr>
    </w:p>
    <w:p w14:paraId="7BBA7158" w14:textId="77777777" w:rsidR="00984311" w:rsidRDefault="00CB0695">
      <w:pPr>
        <w:pStyle w:val="Heading2"/>
      </w:pPr>
      <w:proofErr w:type="gramStart"/>
      <w:r>
        <w:rPr>
          <w:color w:val="808080"/>
          <w:spacing w:val="-2"/>
        </w:rPr>
        <w:t>Newly-Forming</w:t>
      </w:r>
      <w:proofErr w:type="gramEnd"/>
      <w:r>
        <w:rPr>
          <w:color w:val="808080"/>
          <w:spacing w:val="8"/>
        </w:rPr>
        <w:t xml:space="preserve"> </w:t>
      </w:r>
      <w:r>
        <w:rPr>
          <w:color w:val="808080"/>
          <w:spacing w:val="-2"/>
        </w:rPr>
        <w:t>Households</w:t>
      </w:r>
    </w:p>
    <w:p w14:paraId="3A9B3EAC" w14:textId="77777777" w:rsidR="00984311" w:rsidRDefault="00984311">
      <w:pPr>
        <w:pStyle w:val="BodyText"/>
        <w:spacing w:before="123"/>
        <w:rPr>
          <w:rFonts w:ascii="Arial"/>
          <w:b/>
        </w:rPr>
      </w:pPr>
    </w:p>
    <w:p w14:paraId="70C01024"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The</w:t>
      </w:r>
      <w:r>
        <w:rPr>
          <w:spacing w:val="-12"/>
          <w:sz w:val="20"/>
        </w:rPr>
        <w:t xml:space="preserve"> </w:t>
      </w:r>
      <w:r>
        <w:rPr>
          <w:sz w:val="20"/>
        </w:rPr>
        <w:t>number</w:t>
      </w:r>
      <w:r>
        <w:rPr>
          <w:spacing w:val="-10"/>
          <w:sz w:val="20"/>
        </w:rPr>
        <w:t xml:space="preserve"> </w:t>
      </w:r>
      <w:r>
        <w:rPr>
          <w:sz w:val="20"/>
        </w:rPr>
        <w:t>of</w:t>
      </w:r>
      <w:r>
        <w:rPr>
          <w:spacing w:val="-9"/>
          <w:sz w:val="20"/>
        </w:rPr>
        <w:t xml:space="preserve"> </w:t>
      </w:r>
      <w:r>
        <w:rPr>
          <w:sz w:val="20"/>
        </w:rPr>
        <w:t>newly</w:t>
      </w:r>
      <w:r>
        <w:rPr>
          <w:spacing w:val="-10"/>
          <w:sz w:val="20"/>
        </w:rPr>
        <w:t xml:space="preserve"> </w:t>
      </w:r>
      <w:r>
        <w:rPr>
          <w:sz w:val="20"/>
        </w:rPr>
        <w:t>forming</w:t>
      </w:r>
      <w:r>
        <w:rPr>
          <w:spacing w:val="-11"/>
          <w:sz w:val="20"/>
        </w:rPr>
        <w:t xml:space="preserve"> </w:t>
      </w:r>
      <w:r>
        <w:rPr>
          <w:sz w:val="20"/>
        </w:rPr>
        <w:t>households</w:t>
      </w:r>
      <w:r>
        <w:rPr>
          <w:spacing w:val="-8"/>
          <w:sz w:val="20"/>
        </w:rPr>
        <w:t xml:space="preserve"> </w:t>
      </w:r>
      <w:r>
        <w:rPr>
          <w:sz w:val="20"/>
        </w:rPr>
        <w:t>has</w:t>
      </w:r>
      <w:r>
        <w:rPr>
          <w:spacing w:val="-8"/>
          <w:sz w:val="20"/>
        </w:rPr>
        <w:t xml:space="preserve"> </w:t>
      </w:r>
      <w:r>
        <w:rPr>
          <w:sz w:val="20"/>
        </w:rPr>
        <w:t>been</w:t>
      </w:r>
      <w:r>
        <w:rPr>
          <w:spacing w:val="-11"/>
          <w:sz w:val="20"/>
        </w:rPr>
        <w:t xml:space="preserve"> </w:t>
      </w:r>
      <w:r>
        <w:rPr>
          <w:sz w:val="20"/>
        </w:rPr>
        <w:t>estimated</w:t>
      </w:r>
      <w:r>
        <w:rPr>
          <w:spacing w:val="-11"/>
          <w:sz w:val="20"/>
        </w:rPr>
        <w:t xml:space="preserve"> </w:t>
      </w:r>
      <w:r>
        <w:rPr>
          <w:sz w:val="20"/>
        </w:rPr>
        <w:t>through</w:t>
      </w:r>
      <w:r>
        <w:rPr>
          <w:spacing w:val="-11"/>
          <w:sz w:val="20"/>
        </w:rPr>
        <w:t xml:space="preserve"> </w:t>
      </w:r>
      <w:r>
        <w:rPr>
          <w:sz w:val="20"/>
        </w:rPr>
        <w:t>demographic</w:t>
      </w:r>
      <w:r>
        <w:rPr>
          <w:spacing w:val="-10"/>
          <w:sz w:val="20"/>
        </w:rPr>
        <w:t xml:space="preserve"> </w:t>
      </w:r>
      <w:r>
        <w:rPr>
          <w:sz w:val="20"/>
        </w:rPr>
        <w:t>modelling</w:t>
      </w:r>
      <w:r>
        <w:rPr>
          <w:spacing w:val="-11"/>
          <w:sz w:val="20"/>
        </w:rPr>
        <w:t xml:space="preserve"> </w:t>
      </w:r>
      <w:r>
        <w:rPr>
          <w:sz w:val="20"/>
        </w:rPr>
        <w:t>with</w:t>
      </w:r>
      <w:r>
        <w:rPr>
          <w:spacing w:val="-9"/>
          <w:sz w:val="20"/>
        </w:rPr>
        <w:t xml:space="preserve"> </w:t>
      </w:r>
      <w:r>
        <w:rPr>
          <w:sz w:val="20"/>
        </w:rPr>
        <w:t>an affordability test also being applied. This has been undertaken by considering the changes in households</w:t>
      </w:r>
      <w:r>
        <w:rPr>
          <w:spacing w:val="-14"/>
          <w:sz w:val="20"/>
        </w:rPr>
        <w:t xml:space="preserve"> </w:t>
      </w:r>
      <w:r>
        <w:rPr>
          <w:sz w:val="20"/>
        </w:rPr>
        <w:t>in</w:t>
      </w:r>
      <w:r>
        <w:rPr>
          <w:spacing w:val="-14"/>
          <w:sz w:val="20"/>
        </w:rPr>
        <w:t xml:space="preserve"> </w:t>
      </w:r>
      <w:r>
        <w:rPr>
          <w:sz w:val="20"/>
        </w:rPr>
        <w:t>specific</w:t>
      </w:r>
      <w:r>
        <w:rPr>
          <w:spacing w:val="-14"/>
          <w:sz w:val="20"/>
        </w:rPr>
        <w:t xml:space="preserve"> </w:t>
      </w:r>
      <w:r>
        <w:rPr>
          <w:sz w:val="20"/>
        </w:rPr>
        <w:t>5-year</w:t>
      </w:r>
      <w:r>
        <w:rPr>
          <w:spacing w:val="-14"/>
          <w:sz w:val="20"/>
        </w:rPr>
        <w:t xml:space="preserve"> </w:t>
      </w:r>
      <w:r>
        <w:rPr>
          <w:sz w:val="20"/>
        </w:rPr>
        <w:t>age</w:t>
      </w:r>
      <w:r>
        <w:rPr>
          <w:spacing w:val="-14"/>
          <w:sz w:val="20"/>
        </w:rPr>
        <w:t xml:space="preserve"> </w:t>
      </w:r>
      <w:r>
        <w:rPr>
          <w:sz w:val="20"/>
        </w:rPr>
        <w:t>bands</w:t>
      </w:r>
      <w:r>
        <w:rPr>
          <w:spacing w:val="-14"/>
          <w:sz w:val="20"/>
        </w:rPr>
        <w:t xml:space="preserve"> </w:t>
      </w:r>
      <w:r>
        <w:rPr>
          <w:sz w:val="20"/>
        </w:rPr>
        <w:t>relative</w:t>
      </w:r>
      <w:r>
        <w:rPr>
          <w:spacing w:val="-14"/>
          <w:sz w:val="20"/>
        </w:rPr>
        <w:t xml:space="preserve"> </w:t>
      </w:r>
      <w:r>
        <w:rPr>
          <w:sz w:val="20"/>
        </w:rPr>
        <w:t>to</w:t>
      </w:r>
      <w:r>
        <w:rPr>
          <w:spacing w:val="-14"/>
          <w:sz w:val="20"/>
        </w:rPr>
        <w:t xml:space="preserve"> </w:t>
      </w:r>
      <w:r>
        <w:rPr>
          <w:sz w:val="20"/>
        </w:rPr>
        <w:t>numbers</w:t>
      </w:r>
      <w:r>
        <w:rPr>
          <w:spacing w:val="-14"/>
          <w:sz w:val="20"/>
        </w:rPr>
        <w:t xml:space="preserve"> </w:t>
      </w:r>
      <w:r>
        <w:rPr>
          <w:sz w:val="20"/>
        </w:rPr>
        <w:t>in</w:t>
      </w:r>
      <w:r>
        <w:rPr>
          <w:spacing w:val="-13"/>
          <w:sz w:val="20"/>
        </w:rPr>
        <w:t xml:space="preserve"> </w:t>
      </w:r>
      <w:r>
        <w:rPr>
          <w:sz w:val="20"/>
        </w:rPr>
        <w:t>the</w:t>
      </w:r>
      <w:r>
        <w:rPr>
          <w:spacing w:val="-14"/>
          <w:sz w:val="20"/>
        </w:rPr>
        <w:t xml:space="preserve"> </w:t>
      </w:r>
      <w:r>
        <w:rPr>
          <w:sz w:val="20"/>
        </w:rPr>
        <w:t>age</w:t>
      </w:r>
      <w:r>
        <w:rPr>
          <w:spacing w:val="-14"/>
          <w:sz w:val="20"/>
        </w:rPr>
        <w:t xml:space="preserve"> </w:t>
      </w:r>
      <w:r>
        <w:rPr>
          <w:sz w:val="20"/>
        </w:rPr>
        <w:t>band</w:t>
      </w:r>
      <w:r>
        <w:rPr>
          <w:spacing w:val="-14"/>
          <w:sz w:val="20"/>
        </w:rPr>
        <w:t xml:space="preserve"> </w:t>
      </w:r>
      <w:r>
        <w:rPr>
          <w:sz w:val="20"/>
        </w:rPr>
        <w:t>below,</w:t>
      </w:r>
      <w:r>
        <w:rPr>
          <w:spacing w:val="-14"/>
          <w:sz w:val="20"/>
        </w:rPr>
        <w:t xml:space="preserve"> </w:t>
      </w:r>
      <w:r>
        <w:rPr>
          <w:sz w:val="20"/>
        </w:rPr>
        <w:t>5</w:t>
      </w:r>
      <w:r>
        <w:rPr>
          <w:spacing w:val="-14"/>
          <w:sz w:val="20"/>
        </w:rPr>
        <w:t xml:space="preserve"> </w:t>
      </w:r>
      <w:r>
        <w:rPr>
          <w:sz w:val="20"/>
        </w:rPr>
        <w:t>years</w:t>
      </w:r>
      <w:r>
        <w:rPr>
          <w:spacing w:val="-13"/>
          <w:sz w:val="20"/>
        </w:rPr>
        <w:t xml:space="preserve"> </w:t>
      </w:r>
      <w:r>
        <w:rPr>
          <w:sz w:val="20"/>
        </w:rPr>
        <w:t>previously, to provide an estimate of gross household formation.</w:t>
      </w:r>
    </w:p>
    <w:p w14:paraId="1338361C" w14:textId="77777777" w:rsidR="00984311" w:rsidRDefault="00984311">
      <w:pPr>
        <w:pStyle w:val="BodyText"/>
        <w:spacing w:before="130"/>
      </w:pPr>
    </w:p>
    <w:p w14:paraId="6E807B8E" w14:textId="77777777" w:rsidR="00984311" w:rsidRDefault="00CB0695">
      <w:pPr>
        <w:pStyle w:val="ListParagraph"/>
        <w:numPr>
          <w:ilvl w:val="1"/>
          <w:numId w:val="5"/>
        </w:numPr>
        <w:tabs>
          <w:tab w:val="left" w:pos="963"/>
          <w:tab w:val="left" w:pos="965"/>
        </w:tabs>
        <w:spacing w:before="1" w:line="360" w:lineRule="auto"/>
        <w:ind w:hanging="708"/>
        <w:jc w:val="both"/>
        <w:rPr>
          <w:sz w:val="20"/>
        </w:rPr>
      </w:pPr>
      <w:r>
        <w:rPr>
          <w:sz w:val="20"/>
        </w:rPr>
        <w:t>The number of newly-forming households is limited to households forming who are aged under 45 – this is consistent with CLG guidance (from 2007) which notes after age 45 that headship (household formation)</w:t>
      </w:r>
      <w:r>
        <w:rPr>
          <w:spacing w:val="-6"/>
          <w:sz w:val="20"/>
        </w:rPr>
        <w:t xml:space="preserve"> </w:t>
      </w:r>
      <w:r>
        <w:rPr>
          <w:sz w:val="20"/>
        </w:rPr>
        <w:t>rates</w:t>
      </w:r>
      <w:r>
        <w:rPr>
          <w:spacing w:val="-5"/>
          <w:sz w:val="20"/>
        </w:rPr>
        <w:t xml:space="preserve"> </w:t>
      </w:r>
      <w:r>
        <w:rPr>
          <w:sz w:val="20"/>
        </w:rPr>
        <w:t>‘plateau’.</w:t>
      </w:r>
      <w:r>
        <w:rPr>
          <w:spacing w:val="-8"/>
          <w:sz w:val="20"/>
        </w:rPr>
        <w:t xml:space="preserve"> </w:t>
      </w:r>
      <w:r>
        <w:rPr>
          <w:sz w:val="20"/>
        </w:rPr>
        <w:t>There</w:t>
      </w:r>
      <w:r>
        <w:rPr>
          <w:spacing w:val="-7"/>
          <w:sz w:val="20"/>
        </w:rPr>
        <w:t xml:space="preserve"> </w:t>
      </w:r>
      <w:r>
        <w:rPr>
          <w:sz w:val="20"/>
        </w:rPr>
        <w:t>may</w:t>
      </w:r>
      <w:r>
        <w:rPr>
          <w:spacing w:val="-8"/>
          <w:sz w:val="20"/>
        </w:rPr>
        <w:t xml:space="preserve"> </w:t>
      </w:r>
      <w:r>
        <w:rPr>
          <w:sz w:val="20"/>
        </w:rPr>
        <w:t>be</w:t>
      </w:r>
      <w:r>
        <w:rPr>
          <w:spacing w:val="-8"/>
          <w:sz w:val="20"/>
        </w:rPr>
        <w:t xml:space="preserve"> </w:t>
      </w:r>
      <w:r>
        <w:rPr>
          <w:sz w:val="20"/>
        </w:rPr>
        <w:t>a</w:t>
      </w:r>
      <w:r>
        <w:rPr>
          <w:spacing w:val="-7"/>
          <w:sz w:val="20"/>
        </w:rPr>
        <w:t xml:space="preserve"> </w:t>
      </w:r>
      <w:r>
        <w:rPr>
          <w:sz w:val="20"/>
        </w:rPr>
        <w:t>small</w:t>
      </w:r>
      <w:r>
        <w:rPr>
          <w:spacing w:val="-7"/>
          <w:sz w:val="20"/>
        </w:rPr>
        <w:t xml:space="preserve"> </w:t>
      </w:r>
      <w:r>
        <w:rPr>
          <w:sz w:val="20"/>
        </w:rPr>
        <w:t>number</w:t>
      </w:r>
      <w:r>
        <w:rPr>
          <w:spacing w:val="-8"/>
          <w:sz w:val="20"/>
        </w:rPr>
        <w:t xml:space="preserve"> </w:t>
      </w:r>
      <w:r>
        <w:rPr>
          <w:sz w:val="20"/>
        </w:rPr>
        <w:t>of</w:t>
      </w:r>
      <w:r>
        <w:rPr>
          <w:spacing w:val="-8"/>
          <w:sz w:val="20"/>
        </w:rPr>
        <w:t xml:space="preserve"> </w:t>
      </w:r>
      <w:r>
        <w:rPr>
          <w:sz w:val="20"/>
        </w:rPr>
        <w:t>household</w:t>
      </w:r>
      <w:r>
        <w:rPr>
          <w:spacing w:val="-9"/>
          <w:sz w:val="20"/>
        </w:rPr>
        <w:t xml:space="preserve"> </w:t>
      </w:r>
      <w:r>
        <w:rPr>
          <w:sz w:val="20"/>
        </w:rPr>
        <w:t>formations</w:t>
      </w:r>
      <w:r>
        <w:rPr>
          <w:spacing w:val="-5"/>
          <w:sz w:val="20"/>
        </w:rPr>
        <w:t xml:space="preserve"> </w:t>
      </w:r>
      <w:r>
        <w:rPr>
          <w:sz w:val="20"/>
        </w:rPr>
        <w:t>beyond</w:t>
      </w:r>
      <w:r>
        <w:rPr>
          <w:spacing w:val="-7"/>
          <w:sz w:val="20"/>
        </w:rPr>
        <w:t xml:space="preserve"> </w:t>
      </w:r>
      <w:r>
        <w:rPr>
          <w:sz w:val="20"/>
        </w:rPr>
        <w:t>age</w:t>
      </w:r>
      <w:r>
        <w:rPr>
          <w:spacing w:val="-7"/>
          <w:sz w:val="20"/>
        </w:rPr>
        <w:t xml:space="preserve"> </w:t>
      </w:r>
      <w:r>
        <w:rPr>
          <w:sz w:val="20"/>
        </w:rPr>
        <w:t>45</w:t>
      </w:r>
      <w:r>
        <w:rPr>
          <w:spacing w:val="-8"/>
          <w:sz w:val="20"/>
        </w:rPr>
        <w:t xml:space="preserve"> </w:t>
      </w:r>
      <w:r>
        <w:rPr>
          <w:sz w:val="20"/>
        </w:rPr>
        <w:t xml:space="preserve">(e.g. due to relationship breakdown) although the number is expected to be </w:t>
      </w:r>
      <w:proofErr w:type="gramStart"/>
      <w:r>
        <w:rPr>
          <w:sz w:val="20"/>
        </w:rPr>
        <w:t>fairly small</w:t>
      </w:r>
      <w:proofErr w:type="gramEnd"/>
      <w:r>
        <w:rPr>
          <w:sz w:val="20"/>
        </w:rPr>
        <w:t xml:space="preserve"> when compared with the formation of younger households.</w:t>
      </w:r>
    </w:p>
    <w:p w14:paraId="5210D6F1" w14:textId="77777777" w:rsidR="00984311" w:rsidRDefault="00984311">
      <w:pPr>
        <w:pStyle w:val="BodyText"/>
        <w:spacing w:before="131"/>
      </w:pPr>
    </w:p>
    <w:p w14:paraId="6B12CC2A"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In assessing the ability of newly forming households to afford market housing, data has been drawn from previous surveys undertaken nationally by JGC. This establishes that the average income of newly forming households is around 84% of the figure for all households. This figure is remarkably consistent across areas (and is also consistent with an analysis of English Housing Survey data at a national level).</w:t>
      </w:r>
    </w:p>
    <w:p w14:paraId="4B2F67AF" w14:textId="77777777" w:rsidR="00984311" w:rsidRDefault="00984311">
      <w:pPr>
        <w:pStyle w:val="BodyText"/>
        <w:spacing w:before="130"/>
      </w:pPr>
    </w:p>
    <w:p w14:paraId="74A98B4C" w14:textId="77777777" w:rsidR="00984311" w:rsidRDefault="00CB0695">
      <w:pPr>
        <w:pStyle w:val="ListParagraph"/>
        <w:numPr>
          <w:ilvl w:val="1"/>
          <w:numId w:val="5"/>
        </w:numPr>
        <w:tabs>
          <w:tab w:val="left" w:pos="963"/>
          <w:tab w:val="left" w:pos="965"/>
        </w:tabs>
        <w:spacing w:before="1" w:line="360" w:lineRule="auto"/>
        <w:ind w:right="531" w:hanging="708"/>
        <w:jc w:val="both"/>
        <w:rPr>
          <w:sz w:val="20"/>
        </w:rPr>
      </w:pPr>
      <w:r>
        <w:rPr>
          <w:sz w:val="20"/>
        </w:rPr>
        <w:t>The analysis has therefore adjusted the overall household income data to reflect the lower average income</w:t>
      </w:r>
      <w:r>
        <w:rPr>
          <w:spacing w:val="-4"/>
          <w:sz w:val="20"/>
        </w:rPr>
        <w:t xml:space="preserve"> </w:t>
      </w:r>
      <w:r>
        <w:rPr>
          <w:sz w:val="20"/>
        </w:rPr>
        <w:t>for</w:t>
      </w:r>
      <w:r>
        <w:rPr>
          <w:spacing w:val="-1"/>
          <w:sz w:val="20"/>
        </w:rPr>
        <w:t xml:space="preserve"> </w:t>
      </w:r>
      <w:r>
        <w:rPr>
          <w:sz w:val="20"/>
        </w:rPr>
        <w:t>newly</w:t>
      </w:r>
      <w:r>
        <w:rPr>
          <w:spacing w:val="-3"/>
          <w:sz w:val="20"/>
        </w:rPr>
        <w:t xml:space="preserve"> </w:t>
      </w:r>
      <w:r>
        <w:rPr>
          <w:sz w:val="20"/>
        </w:rPr>
        <w:t>forming</w:t>
      </w:r>
      <w:r>
        <w:rPr>
          <w:spacing w:val="-4"/>
          <w:sz w:val="20"/>
        </w:rPr>
        <w:t xml:space="preserve"> </w:t>
      </w:r>
      <w:r>
        <w:rPr>
          <w:sz w:val="20"/>
        </w:rPr>
        <w:t>households.</w:t>
      </w:r>
      <w:r>
        <w:rPr>
          <w:spacing w:val="-4"/>
          <w:sz w:val="20"/>
        </w:rPr>
        <w:t xml:space="preserve"> </w:t>
      </w:r>
      <w:r>
        <w:rPr>
          <w:sz w:val="20"/>
        </w:rPr>
        <w:t>The</w:t>
      </w:r>
      <w:r>
        <w:rPr>
          <w:spacing w:val="-3"/>
          <w:sz w:val="20"/>
        </w:rPr>
        <w:t xml:space="preserve"> </w:t>
      </w:r>
      <w:r>
        <w:rPr>
          <w:sz w:val="20"/>
        </w:rPr>
        <w:t>adjustments</w:t>
      </w:r>
      <w:r>
        <w:rPr>
          <w:spacing w:val="-3"/>
          <w:sz w:val="20"/>
        </w:rPr>
        <w:t xml:space="preserve"> </w:t>
      </w:r>
      <w:r>
        <w:rPr>
          <w:sz w:val="20"/>
        </w:rPr>
        <w:t>have</w:t>
      </w:r>
      <w:r>
        <w:rPr>
          <w:spacing w:val="-4"/>
          <w:sz w:val="20"/>
        </w:rPr>
        <w:t xml:space="preserve"> </w:t>
      </w:r>
      <w:r>
        <w:rPr>
          <w:sz w:val="20"/>
        </w:rPr>
        <w:t>been</w:t>
      </w:r>
      <w:r>
        <w:rPr>
          <w:spacing w:val="-2"/>
          <w:sz w:val="20"/>
        </w:rPr>
        <w:t xml:space="preserve"> </w:t>
      </w:r>
      <w:r>
        <w:rPr>
          <w:sz w:val="20"/>
        </w:rPr>
        <w:t>made</w:t>
      </w:r>
      <w:r>
        <w:rPr>
          <w:spacing w:val="-3"/>
          <w:sz w:val="20"/>
        </w:rPr>
        <w:t xml:space="preserve"> </w:t>
      </w:r>
      <w:r>
        <w:rPr>
          <w:sz w:val="20"/>
        </w:rPr>
        <w:t>by</w:t>
      </w:r>
      <w:r>
        <w:rPr>
          <w:spacing w:val="-3"/>
          <w:sz w:val="20"/>
        </w:rPr>
        <w:t xml:space="preserve"> </w:t>
      </w:r>
      <w:r>
        <w:rPr>
          <w:sz w:val="20"/>
        </w:rPr>
        <w:t>changing</w:t>
      </w:r>
      <w:r>
        <w:rPr>
          <w:spacing w:val="-4"/>
          <w:sz w:val="20"/>
        </w:rPr>
        <w:t xml:space="preserve"> </w:t>
      </w:r>
      <w:r>
        <w:rPr>
          <w:sz w:val="20"/>
        </w:rPr>
        <w:t>the</w:t>
      </w:r>
      <w:r>
        <w:rPr>
          <w:spacing w:val="-4"/>
          <w:sz w:val="20"/>
        </w:rPr>
        <w:t xml:space="preserve"> </w:t>
      </w:r>
      <w:r>
        <w:rPr>
          <w:sz w:val="20"/>
        </w:rPr>
        <w:t>distribution of</w:t>
      </w:r>
      <w:r>
        <w:rPr>
          <w:spacing w:val="-4"/>
          <w:sz w:val="20"/>
        </w:rPr>
        <w:t xml:space="preserve"> </w:t>
      </w:r>
      <w:r>
        <w:rPr>
          <w:sz w:val="20"/>
        </w:rPr>
        <w:t>income</w:t>
      </w:r>
      <w:r>
        <w:rPr>
          <w:spacing w:val="-4"/>
          <w:sz w:val="20"/>
        </w:rPr>
        <w:t xml:space="preserve"> </w:t>
      </w:r>
      <w:r>
        <w:rPr>
          <w:sz w:val="20"/>
        </w:rPr>
        <w:t>by</w:t>
      </w:r>
      <w:r>
        <w:rPr>
          <w:spacing w:val="-3"/>
          <w:sz w:val="20"/>
        </w:rPr>
        <w:t xml:space="preserve"> </w:t>
      </w:r>
      <w:r>
        <w:rPr>
          <w:sz w:val="20"/>
        </w:rPr>
        <w:t>bands</w:t>
      </w:r>
      <w:r>
        <w:rPr>
          <w:spacing w:val="-3"/>
          <w:sz w:val="20"/>
        </w:rPr>
        <w:t xml:space="preserve"> </w:t>
      </w:r>
      <w:r>
        <w:rPr>
          <w:sz w:val="20"/>
        </w:rPr>
        <w:t>such</w:t>
      </w:r>
      <w:r>
        <w:rPr>
          <w:spacing w:val="-4"/>
          <w:sz w:val="20"/>
        </w:rPr>
        <w:t xml:space="preserve"> </w:t>
      </w:r>
      <w:r>
        <w:rPr>
          <w:sz w:val="20"/>
        </w:rPr>
        <w:t>that</w:t>
      </w:r>
      <w:r>
        <w:rPr>
          <w:spacing w:val="-2"/>
          <w:sz w:val="20"/>
        </w:rPr>
        <w:t xml:space="preserve"> </w:t>
      </w:r>
      <w:r>
        <w:rPr>
          <w:sz w:val="20"/>
        </w:rPr>
        <w:t>the</w:t>
      </w:r>
      <w:r>
        <w:rPr>
          <w:spacing w:val="-2"/>
          <w:sz w:val="20"/>
        </w:rPr>
        <w:t xml:space="preserve"> </w:t>
      </w:r>
      <w:r>
        <w:rPr>
          <w:sz w:val="20"/>
        </w:rPr>
        <w:t>average</w:t>
      </w:r>
      <w:r>
        <w:rPr>
          <w:spacing w:val="-2"/>
          <w:sz w:val="20"/>
        </w:rPr>
        <w:t xml:space="preserve"> </w:t>
      </w:r>
      <w:r>
        <w:rPr>
          <w:sz w:val="20"/>
        </w:rPr>
        <w:t>income</w:t>
      </w:r>
      <w:r>
        <w:rPr>
          <w:spacing w:val="-4"/>
          <w:sz w:val="20"/>
        </w:rPr>
        <w:t xml:space="preserve"> </w:t>
      </w:r>
      <w:r>
        <w:rPr>
          <w:sz w:val="20"/>
        </w:rPr>
        <w:t>level</w:t>
      </w:r>
      <w:r>
        <w:rPr>
          <w:spacing w:val="-3"/>
          <w:sz w:val="20"/>
        </w:rPr>
        <w:t xml:space="preserve"> </w:t>
      </w:r>
      <w:r>
        <w:rPr>
          <w:sz w:val="20"/>
        </w:rPr>
        <w:t>is</w:t>
      </w:r>
      <w:r>
        <w:rPr>
          <w:spacing w:val="-3"/>
          <w:sz w:val="20"/>
        </w:rPr>
        <w:t xml:space="preserve"> </w:t>
      </w:r>
      <w:r>
        <w:rPr>
          <w:sz w:val="20"/>
        </w:rPr>
        <w:t>84%</w:t>
      </w:r>
      <w:r>
        <w:rPr>
          <w:spacing w:val="-4"/>
          <w:sz w:val="20"/>
        </w:rPr>
        <w:t xml:space="preserve"> </w:t>
      </w:r>
      <w:r>
        <w:rPr>
          <w:sz w:val="20"/>
        </w:rPr>
        <w:t>of</w:t>
      </w:r>
      <w:r>
        <w:rPr>
          <w:spacing w:val="-4"/>
          <w:sz w:val="20"/>
        </w:rPr>
        <w:t xml:space="preserve"> </w:t>
      </w:r>
      <w:r>
        <w:rPr>
          <w:sz w:val="20"/>
        </w:rPr>
        <w:t>the</w:t>
      </w:r>
      <w:r>
        <w:rPr>
          <w:spacing w:val="-2"/>
          <w:sz w:val="20"/>
        </w:rPr>
        <w:t xml:space="preserve"> </w:t>
      </w:r>
      <w:r>
        <w:rPr>
          <w:sz w:val="20"/>
        </w:rPr>
        <w:t>all-household</w:t>
      </w:r>
      <w:r>
        <w:rPr>
          <w:spacing w:val="-2"/>
          <w:sz w:val="20"/>
        </w:rPr>
        <w:t xml:space="preserve"> </w:t>
      </w:r>
      <w:r>
        <w:rPr>
          <w:sz w:val="20"/>
        </w:rPr>
        <w:t>average.</w:t>
      </w:r>
      <w:r>
        <w:rPr>
          <w:spacing w:val="-4"/>
          <w:sz w:val="20"/>
        </w:rPr>
        <w:t xml:space="preserve"> </w:t>
      </w:r>
      <w:r>
        <w:rPr>
          <w:sz w:val="20"/>
        </w:rPr>
        <w:t>In</w:t>
      </w:r>
      <w:r>
        <w:rPr>
          <w:spacing w:val="-4"/>
          <w:sz w:val="20"/>
        </w:rPr>
        <w:t xml:space="preserve"> </w:t>
      </w:r>
      <w:r>
        <w:rPr>
          <w:sz w:val="20"/>
        </w:rPr>
        <w:t>doing this it is possible to calculate the proportion of households unable to afford market housing. For the</w:t>
      </w:r>
    </w:p>
    <w:p w14:paraId="2751E3F0"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0BA23573" w14:textId="77777777" w:rsidR="00984311" w:rsidRDefault="00984311">
      <w:pPr>
        <w:pStyle w:val="BodyText"/>
        <w:spacing w:before="213"/>
      </w:pPr>
    </w:p>
    <w:p w14:paraId="68E92649" w14:textId="77777777" w:rsidR="00984311" w:rsidRDefault="00CB0695">
      <w:pPr>
        <w:pStyle w:val="BodyText"/>
        <w:spacing w:line="357" w:lineRule="auto"/>
        <w:ind w:left="965" w:right="410"/>
      </w:pPr>
      <w:r>
        <w:t>purposes</w:t>
      </w:r>
      <w:r>
        <w:rPr>
          <w:spacing w:val="-14"/>
        </w:rPr>
        <w:t xml:space="preserve"> </w:t>
      </w:r>
      <w:r>
        <w:t>of</w:t>
      </w:r>
      <w:r>
        <w:rPr>
          <w:spacing w:val="-14"/>
        </w:rPr>
        <w:t xml:space="preserve"> </w:t>
      </w:r>
      <w:r>
        <w:t>the</w:t>
      </w:r>
      <w:r>
        <w:rPr>
          <w:spacing w:val="-14"/>
        </w:rPr>
        <w:t xml:space="preserve"> </w:t>
      </w:r>
      <w:r>
        <w:t>need</w:t>
      </w:r>
      <w:r>
        <w:rPr>
          <w:spacing w:val="-14"/>
        </w:rPr>
        <w:t xml:space="preserve"> </w:t>
      </w:r>
      <w:r>
        <w:t>for</w:t>
      </w:r>
      <w:r>
        <w:rPr>
          <w:spacing w:val="-14"/>
        </w:rPr>
        <w:t xml:space="preserve"> </w:t>
      </w:r>
      <w:r>
        <w:t>social/affordable</w:t>
      </w:r>
      <w:r>
        <w:rPr>
          <w:spacing w:val="-14"/>
        </w:rPr>
        <w:t xml:space="preserve"> </w:t>
      </w:r>
      <w:r>
        <w:t>rented</w:t>
      </w:r>
      <w:r>
        <w:rPr>
          <w:spacing w:val="-14"/>
        </w:rPr>
        <w:t xml:space="preserve"> </w:t>
      </w:r>
      <w:r>
        <w:t>housing,</w:t>
      </w:r>
      <w:r>
        <w:rPr>
          <w:spacing w:val="-14"/>
        </w:rPr>
        <w:t xml:space="preserve"> </w:t>
      </w:r>
      <w:r>
        <w:t>this</w:t>
      </w:r>
      <w:r>
        <w:rPr>
          <w:spacing w:val="-14"/>
        </w:rPr>
        <w:t xml:space="preserve"> </w:t>
      </w:r>
      <w:r>
        <w:t>will</w:t>
      </w:r>
      <w:r>
        <w:rPr>
          <w:spacing w:val="-14"/>
        </w:rPr>
        <w:t xml:space="preserve"> </w:t>
      </w:r>
      <w:r>
        <w:t>relate</w:t>
      </w:r>
      <w:r>
        <w:rPr>
          <w:spacing w:val="-14"/>
        </w:rPr>
        <w:t xml:space="preserve"> </w:t>
      </w:r>
      <w:r>
        <w:t>to</w:t>
      </w:r>
      <w:r>
        <w:rPr>
          <w:spacing w:val="-14"/>
        </w:rPr>
        <w:t xml:space="preserve"> </w:t>
      </w:r>
      <w:r>
        <w:t>households</w:t>
      </w:r>
      <w:r>
        <w:rPr>
          <w:spacing w:val="-13"/>
        </w:rPr>
        <w:t xml:space="preserve"> </w:t>
      </w:r>
      <w:r>
        <w:t>unable</w:t>
      </w:r>
      <w:r>
        <w:rPr>
          <w:spacing w:val="-14"/>
        </w:rPr>
        <w:t xml:space="preserve"> </w:t>
      </w:r>
      <w:r>
        <w:t>to</w:t>
      </w:r>
      <w:r>
        <w:rPr>
          <w:spacing w:val="-14"/>
        </w:rPr>
        <w:t xml:space="preserve"> </w:t>
      </w:r>
      <w:r>
        <w:t xml:space="preserve">afford to buy </w:t>
      </w:r>
      <w:r>
        <w:rPr>
          <w:rFonts w:ascii="Arial"/>
          <w:b/>
          <w:u w:val="single"/>
        </w:rPr>
        <w:t>or</w:t>
      </w:r>
      <w:r>
        <w:rPr>
          <w:rFonts w:ascii="Arial"/>
          <w:b/>
        </w:rPr>
        <w:t xml:space="preserve"> </w:t>
      </w:r>
      <w:r>
        <w:t>rent in the market.</w:t>
      </w:r>
    </w:p>
    <w:p w14:paraId="536EB07C" w14:textId="77777777" w:rsidR="00984311" w:rsidRDefault="00984311">
      <w:pPr>
        <w:pStyle w:val="BodyText"/>
        <w:spacing w:before="133"/>
      </w:pPr>
    </w:p>
    <w:p w14:paraId="58756973"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 assessment suggests overall that over half of newly forming households will be unable to afford market housing (to rent privately) and this equates to a total of 3,700 newly forming households who will have a need per annum on average across the study area.</w:t>
      </w:r>
    </w:p>
    <w:p w14:paraId="2B5B49E7" w14:textId="77777777" w:rsidR="00984311" w:rsidRDefault="00984311">
      <w:pPr>
        <w:pStyle w:val="BodyText"/>
        <w:spacing w:before="130"/>
      </w:pPr>
    </w:p>
    <w:p w14:paraId="682EF6B0" w14:textId="77777777" w:rsidR="00984311" w:rsidRDefault="00CB0695">
      <w:pPr>
        <w:pStyle w:val="Heading2"/>
        <w:spacing w:line="362" w:lineRule="auto"/>
        <w:ind w:left="2098" w:hanging="1133"/>
      </w:pPr>
      <w:r>
        <w:rPr>
          <w:color w:val="636363"/>
        </w:rPr>
        <w:t>Table</w:t>
      </w:r>
      <w:r>
        <w:rPr>
          <w:color w:val="636363"/>
          <w:spacing w:val="-3"/>
        </w:rPr>
        <w:t xml:space="preserve"> </w:t>
      </w:r>
      <w:r>
        <w:rPr>
          <w:color w:val="636363"/>
        </w:rPr>
        <w:t>7.10</w:t>
      </w:r>
      <w:r>
        <w:rPr>
          <w:color w:val="636363"/>
          <w:spacing w:val="80"/>
        </w:rPr>
        <w:t xml:space="preserve"> </w:t>
      </w:r>
      <w:r>
        <w:rPr>
          <w:color w:val="636363"/>
        </w:rPr>
        <w:t>Estimated</w:t>
      </w:r>
      <w:r>
        <w:rPr>
          <w:color w:val="636363"/>
          <w:spacing w:val="80"/>
        </w:rPr>
        <w:t xml:space="preserve"> </w:t>
      </w:r>
      <w:r>
        <w:rPr>
          <w:color w:val="636363"/>
        </w:rPr>
        <w:t>Need</w:t>
      </w:r>
      <w:r>
        <w:rPr>
          <w:color w:val="636363"/>
          <w:spacing w:val="80"/>
        </w:rPr>
        <w:t xml:space="preserve"> </w:t>
      </w:r>
      <w:r>
        <w:rPr>
          <w:color w:val="636363"/>
        </w:rPr>
        <w:t>for</w:t>
      </w:r>
      <w:r>
        <w:rPr>
          <w:color w:val="636363"/>
          <w:spacing w:val="80"/>
        </w:rPr>
        <w:t xml:space="preserve"> </w:t>
      </w:r>
      <w:r>
        <w:rPr>
          <w:color w:val="636363"/>
        </w:rPr>
        <w:t>Social/Affordable</w:t>
      </w:r>
      <w:r>
        <w:rPr>
          <w:color w:val="636363"/>
          <w:spacing w:val="80"/>
        </w:rPr>
        <w:t xml:space="preserve"> </w:t>
      </w:r>
      <w:r>
        <w:rPr>
          <w:color w:val="636363"/>
        </w:rPr>
        <w:t>Rented</w:t>
      </w:r>
      <w:r>
        <w:rPr>
          <w:color w:val="636363"/>
          <w:spacing w:val="80"/>
        </w:rPr>
        <w:t xml:space="preserve"> </w:t>
      </w:r>
      <w:r>
        <w:rPr>
          <w:color w:val="636363"/>
        </w:rPr>
        <w:t>Housing</w:t>
      </w:r>
      <w:r>
        <w:rPr>
          <w:color w:val="636363"/>
          <w:spacing w:val="80"/>
        </w:rPr>
        <w:t xml:space="preserve"> </w:t>
      </w:r>
      <w:r>
        <w:rPr>
          <w:color w:val="636363"/>
        </w:rPr>
        <w:t>from</w:t>
      </w:r>
      <w:r>
        <w:rPr>
          <w:color w:val="636363"/>
          <w:spacing w:val="80"/>
        </w:rPr>
        <w:t xml:space="preserve"> </w:t>
      </w:r>
      <w:r>
        <w:rPr>
          <w:color w:val="636363"/>
        </w:rPr>
        <w:t>Newly</w:t>
      </w:r>
      <w:r>
        <w:rPr>
          <w:color w:val="636363"/>
          <w:spacing w:val="80"/>
        </w:rPr>
        <w:t xml:space="preserve"> </w:t>
      </w:r>
      <w:r>
        <w:rPr>
          <w:color w:val="636363"/>
        </w:rPr>
        <w:t>Forming Households (per annum)</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74"/>
        <w:gridCol w:w="2371"/>
        <w:gridCol w:w="1773"/>
        <w:gridCol w:w="2371"/>
      </w:tblGrid>
      <w:tr w:rsidR="00984311" w14:paraId="7D064A6B" w14:textId="77777777">
        <w:trPr>
          <w:trHeight w:val="861"/>
        </w:trPr>
        <w:tc>
          <w:tcPr>
            <w:tcW w:w="2374" w:type="dxa"/>
            <w:shd w:val="clear" w:color="auto" w:fill="001F5F"/>
          </w:tcPr>
          <w:p w14:paraId="6CBA9A9F" w14:textId="77777777" w:rsidR="00984311" w:rsidRDefault="00984311">
            <w:pPr>
              <w:pStyle w:val="TableParagraph"/>
              <w:spacing w:line="240" w:lineRule="auto"/>
              <w:ind w:left="0"/>
              <w:jc w:val="left"/>
              <w:rPr>
                <w:rFonts w:ascii="Times New Roman"/>
                <w:sz w:val="18"/>
              </w:rPr>
            </w:pPr>
          </w:p>
        </w:tc>
        <w:tc>
          <w:tcPr>
            <w:tcW w:w="2371" w:type="dxa"/>
            <w:shd w:val="clear" w:color="auto" w:fill="001F5F"/>
          </w:tcPr>
          <w:p w14:paraId="4DCABA0D" w14:textId="77777777" w:rsidR="00984311" w:rsidRDefault="00CB0695">
            <w:pPr>
              <w:pStyle w:val="TableParagraph"/>
              <w:spacing w:before="141" w:line="300" w:lineRule="auto"/>
              <w:ind w:left="674" w:hanging="166"/>
              <w:jc w:val="left"/>
              <w:rPr>
                <w:sz w:val="20"/>
              </w:rPr>
            </w:pPr>
            <w:r>
              <w:rPr>
                <w:color w:val="FFFFFF"/>
                <w:sz w:val="20"/>
              </w:rPr>
              <w:t>Number</w:t>
            </w:r>
            <w:r>
              <w:rPr>
                <w:color w:val="FFFFFF"/>
                <w:spacing w:val="-14"/>
                <w:sz w:val="20"/>
              </w:rPr>
              <w:t xml:space="preserve"> </w:t>
            </w:r>
            <w:r>
              <w:rPr>
                <w:color w:val="FFFFFF"/>
                <w:sz w:val="20"/>
              </w:rPr>
              <w:t>of</w:t>
            </w:r>
            <w:r>
              <w:rPr>
                <w:color w:val="FFFFFF"/>
                <w:spacing w:val="-14"/>
                <w:sz w:val="20"/>
              </w:rPr>
              <w:t xml:space="preserve"> </w:t>
            </w:r>
            <w:r>
              <w:rPr>
                <w:color w:val="FFFFFF"/>
                <w:sz w:val="20"/>
              </w:rPr>
              <w:t xml:space="preserve">new </w:t>
            </w:r>
            <w:r>
              <w:rPr>
                <w:color w:val="FFFFFF"/>
                <w:spacing w:val="-2"/>
                <w:sz w:val="20"/>
              </w:rPr>
              <w:t>households</w:t>
            </w:r>
          </w:p>
        </w:tc>
        <w:tc>
          <w:tcPr>
            <w:tcW w:w="1773" w:type="dxa"/>
            <w:shd w:val="clear" w:color="auto" w:fill="001F5F"/>
          </w:tcPr>
          <w:p w14:paraId="75505AF6" w14:textId="77777777" w:rsidR="00984311" w:rsidRDefault="00CB0695">
            <w:pPr>
              <w:pStyle w:val="TableParagraph"/>
              <w:spacing w:before="141" w:line="300" w:lineRule="auto"/>
              <w:ind w:left="631" w:hanging="272"/>
              <w:jc w:val="left"/>
              <w:rPr>
                <w:sz w:val="20"/>
              </w:rPr>
            </w:pPr>
            <w:r>
              <w:rPr>
                <w:color w:val="FFFFFF"/>
                <w:sz w:val="20"/>
              </w:rPr>
              <w:t>%</w:t>
            </w:r>
            <w:r>
              <w:rPr>
                <w:color w:val="FFFFFF"/>
                <w:spacing w:val="-14"/>
                <w:sz w:val="20"/>
              </w:rPr>
              <w:t xml:space="preserve"> </w:t>
            </w:r>
            <w:r>
              <w:rPr>
                <w:color w:val="FFFFFF"/>
                <w:sz w:val="20"/>
              </w:rPr>
              <w:t>unable</w:t>
            </w:r>
            <w:r>
              <w:rPr>
                <w:color w:val="FFFFFF"/>
                <w:spacing w:val="-14"/>
                <w:sz w:val="20"/>
              </w:rPr>
              <w:t xml:space="preserve"> </w:t>
            </w:r>
            <w:r>
              <w:rPr>
                <w:color w:val="FFFFFF"/>
                <w:sz w:val="20"/>
              </w:rPr>
              <w:t xml:space="preserve">to </w:t>
            </w:r>
            <w:r>
              <w:rPr>
                <w:color w:val="FFFFFF"/>
                <w:spacing w:val="-2"/>
                <w:sz w:val="20"/>
              </w:rPr>
              <w:t>afford</w:t>
            </w:r>
          </w:p>
        </w:tc>
        <w:tc>
          <w:tcPr>
            <w:tcW w:w="2371" w:type="dxa"/>
            <w:shd w:val="clear" w:color="auto" w:fill="001F5F"/>
          </w:tcPr>
          <w:p w14:paraId="26BE9232" w14:textId="77777777" w:rsidR="00984311" w:rsidRDefault="00CB0695">
            <w:pPr>
              <w:pStyle w:val="TableParagraph"/>
              <w:spacing w:line="300" w:lineRule="auto"/>
              <w:ind w:left="13"/>
              <w:rPr>
                <w:sz w:val="20"/>
              </w:rPr>
            </w:pPr>
            <w:r>
              <w:rPr>
                <w:color w:val="FFFFFF"/>
                <w:sz w:val="20"/>
              </w:rPr>
              <w:t>Annual</w:t>
            </w:r>
            <w:r>
              <w:rPr>
                <w:color w:val="FFFFFF"/>
                <w:spacing w:val="-14"/>
                <w:sz w:val="20"/>
              </w:rPr>
              <w:t xml:space="preserve"> </w:t>
            </w:r>
            <w:r>
              <w:rPr>
                <w:color w:val="FFFFFF"/>
                <w:sz w:val="20"/>
              </w:rPr>
              <w:t>newly</w:t>
            </w:r>
            <w:r>
              <w:rPr>
                <w:color w:val="FFFFFF"/>
                <w:spacing w:val="-14"/>
                <w:sz w:val="20"/>
              </w:rPr>
              <w:t xml:space="preserve"> </w:t>
            </w:r>
            <w:r>
              <w:rPr>
                <w:color w:val="FFFFFF"/>
                <w:sz w:val="20"/>
              </w:rPr>
              <w:t>forming households</w:t>
            </w:r>
            <w:r>
              <w:rPr>
                <w:color w:val="FFFFFF"/>
                <w:spacing w:val="-11"/>
                <w:sz w:val="20"/>
              </w:rPr>
              <w:t xml:space="preserve"> </w:t>
            </w:r>
            <w:r>
              <w:rPr>
                <w:color w:val="FFFFFF"/>
                <w:sz w:val="20"/>
              </w:rPr>
              <w:t>unable</w:t>
            </w:r>
            <w:r>
              <w:rPr>
                <w:color w:val="FFFFFF"/>
                <w:spacing w:val="-11"/>
                <w:sz w:val="20"/>
              </w:rPr>
              <w:t xml:space="preserve"> </w:t>
            </w:r>
            <w:r>
              <w:rPr>
                <w:color w:val="FFFFFF"/>
                <w:spacing w:val="-5"/>
                <w:sz w:val="20"/>
              </w:rPr>
              <w:t>to</w:t>
            </w:r>
          </w:p>
          <w:p w14:paraId="77FB4155" w14:textId="77777777" w:rsidR="00984311" w:rsidRDefault="00CB0695">
            <w:pPr>
              <w:pStyle w:val="TableParagraph"/>
              <w:spacing w:line="240" w:lineRule="auto"/>
              <w:ind w:left="13"/>
              <w:rPr>
                <w:sz w:val="20"/>
              </w:rPr>
            </w:pPr>
            <w:r>
              <w:rPr>
                <w:color w:val="FFFFFF"/>
                <w:sz w:val="20"/>
              </w:rPr>
              <w:t>afford</w:t>
            </w:r>
            <w:r>
              <w:rPr>
                <w:color w:val="FFFFFF"/>
                <w:spacing w:val="-5"/>
                <w:sz w:val="20"/>
              </w:rPr>
              <w:t xml:space="preserve"> </w:t>
            </w:r>
            <w:r>
              <w:rPr>
                <w:color w:val="FFFFFF"/>
                <w:sz w:val="20"/>
              </w:rPr>
              <w:t>to</w:t>
            </w:r>
            <w:r>
              <w:rPr>
                <w:color w:val="FFFFFF"/>
                <w:spacing w:val="-5"/>
                <w:sz w:val="20"/>
              </w:rPr>
              <w:t xml:space="preserve"> </w:t>
            </w:r>
            <w:r>
              <w:rPr>
                <w:color w:val="FFFFFF"/>
                <w:spacing w:val="-4"/>
                <w:sz w:val="20"/>
              </w:rPr>
              <w:t>rent</w:t>
            </w:r>
          </w:p>
        </w:tc>
      </w:tr>
      <w:tr w:rsidR="00984311" w14:paraId="39028FD5" w14:textId="77777777">
        <w:trPr>
          <w:trHeight w:val="287"/>
        </w:trPr>
        <w:tc>
          <w:tcPr>
            <w:tcW w:w="2374" w:type="dxa"/>
          </w:tcPr>
          <w:p w14:paraId="7561E47A" w14:textId="77777777" w:rsidR="00984311" w:rsidRDefault="00CB0695">
            <w:pPr>
              <w:pStyle w:val="TableParagraph"/>
              <w:spacing w:line="230" w:lineRule="exact"/>
              <w:jc w:val="left"/>
              <w:rPr>
                <w:sz w:val="20"/>
              </w:rPr>
            </w:pPr>
            <w:r>
              <w:rPr>
                <w:spacing w:val="-2"/>
                <w:sz w:val="20"/>
              </w:rPr>
              <w:t>Nottingham</w:t>
            </w:r>
          </w:p>
        </w:tc>
        <w:tc>
          <w:tcPr>
            <w:tcW w:w="2371" w:type="dxa"/>
          </w:tcPr>
          <w:p w14:paraId="47871508" w14:textId="77777777" w:rsidR="00984311" w:rsidRDefault="00CB0695">
            <w:pPr>
              <w:pStyle w:val="TableParagraph"/>
              <w:spacing w:line="230" w:lineRule="exact"/>
              <w:ind w:left="13" w:right="8"/>
              <w:rPr>
                <w:sz w:val="20"/>
              </w:rPr>
            </w:pPr>
            <w:r>
              <w:rPr>
                <w:spacing w:val="-2"/>
                <w:sz w:val="20"/>
              </w:rPr>
              <w:t>2,621</w:t>
            </w:r>
          </w:p>
        </w:tc>
        <w:tc>
          <w:tcPr>
            <w:tcW w:w="1773" w:type="dxa"/>
          </w:tcPr>
          <w:p w14:paraId="243E9F5C" w14:textId="77777777" w:rsidR="00984311" w:rsidRDefault="00CB0695">
            <w:pPr>
              <w:pStyle w:val="TableParagraph"/>
              <w:spacing w:line="230" w:lineRule="exact"/>
              <w:ind w:left="5"/>
              <w:rPr>
                <w:sz w:val="20"/>
              </w:rPr>
            </w:pPr>
            <w:r>
              <w:rPr>
                <w:spacing w:val="-2"/>
                <w:sz w:val="20"/>
              </w:rPr>
              <w:t>63.9%</w:t>
            </w:r>
          </w:p>
        </w:tc>
        <w:tc>
          <w:tcPr>
            <w:tcW w:w="2371" w:type="dxa"/>
          </w:tcPr>
          <w:p w14:paraId="117462E4" w14:textId="77777777" w:rsidR="00984311" w:rsidRDefault="00CB0695">
            <w:pPr>
              <w:pStyle w:val="TableParagraph"/>
              <w:spacing w:line="230" w:lineRule="exact"/>
              <w:ind w:left="13"/>
              <w:rPr>
                <w:sz w:val="20"/>
              </w:rPr>
            </w:pPr>
            <w:r>
              <w:rPr>
                <w:spacing w:val="-2"/>
                <w:sz w:val="20"/>
              </w:rPr>
              <w:t>1,675</w:t>
            </w:r>
          </w:p>
        </w:tc>
      </w:tr>
      <w:tr w:rsidR="00984311" w14:paraId="55766D94" w14:textId="77777777">
        <w:trPr>
          <w:trHeight w:val="287"/>
        </w:trPr>
        <w:tc>
          <w:tcPr>
            <w:tcW w:w="2374" w:type="dxa"/>
          </w:tcPr>
          <w:p w14:paraId="3254B167" w14:textId="77777777" w:rsidR="00984311" w:rsidRDefault="00CB0695">
            <w:pPr>
              <w:pStyle w:val="TableParagraph"/>
              <w:spacing w:line="230" w:lineRule="exact"/>
              <w:jc w:val="left"/>
              <w:rPr>
                <w:sz w:val="20"/>
              </w:rPr>
            </w:pPr>
            <w:r>
              <w:rPr>
                <w:spacing w:val="-2"/>
                <w:sz w:val="20"/>
              </w:rPr>
              <w:t>Ashfield</w:t>
            </w:r>
          </w:p>
        </w:tc>
        <w:tc>
          <w:tcPr>
            <w:tcW w:w="2371" w:type="dxa"/>
          </w:tcPr>
          <w:p w14:paraId="762679C8" w14:textId="77777777" w:rsidR="00984311" w:rsidRDefault="00CB0695">
            <w:pPr>
              <w:pStyle w:val="TableParagraph"/>
              <w:spacing w:line="230" w:lineRule="exact"/>
              <w:ind w:left="13" w:right="8"/>
              <w:rPr>
                <w:sz w:val="20"/>
              </w:rPr>
            </w:pPr>
            <w:r>
              <w:rPr>
                <w:spacing w:val="-2"/>
                <w:sz w:val="20"/>
              </w:rPr>
              <w:t>1,081</w:t>
            </w:r>
          </w:p>
        </w:tc>
        <w:tc>
          <w:tcPr>
            <w:tcW w:w="1773" w:type="dxa"/>
          </w:tcPr>
          <w:p w14:paraId="3D1AE4CB" w14:textId="77777777" w:rsidR="00984311" w:rsidRDefault="00CB0695">
            <w:pPr>
              <w:pStyle w:val="TableParagraph"/>
              <w:spacing w:line="230" w:lineRule="exact"/>
              <w:ind w:left="5"/>
              <w:rPr>
                <w:sz w:val="20"/>
              </w:rPr>
            </w:pPr>
            <w:r>
              <w:rPr>
                <w:spacing w:val="-2"/>
                <w:sz w:val="20"/>
              </w:rPr>
              <w:t>50.6%</w:t>
            </w:r>
          </w:p>
        </w:tc>
        <w:tc>
          <w:tcPr>
            <w:tcW w:w="2371" w:type="dxa"/>
          </w:tcPr>
          <w:p w14:paraId="4BC81264" w14:textId="77777777" w:rsidR="00984311" w:rsidRDefault="00CB0695">
            <w:pPr>
              <w:pStyle w:val="TableParagraph"/>
              <w:spacing w:line="230" w:lineRule="exact"/>
              <w:ind w:left="13"/>
              <w:rPr>
                <w:sz w:val="20"/>
              </w:rPr>
            </w:pPr>
            <w:r>
              <w:rPr>
                <w:spacing w:val="-5"/>
                <w:sz w:val="20"/>
              </w:rPr>
              <w:t>546</w:t>
            </w:r>
          </w:p>
        </w:tc>
      </w:tr>
      <w:tr w:rsidR="00984311" w14:paraId="524D5911" w14:textId="77777777">
        <w:trPr>
          <w:trHeight w:val="287"/>
        </w:trPr>
        <w:tc>
          <w:tcPr>
            <w:tcW w:w="2374" w:type="dxa"/>
          </w:tcPr>
          <w:p w14:paraId="3B56AC25" w14:textId="77777777" w:rsidR="00984311" w:rsidRDefault="00CB0695">
            <w:pPr>
              <w:pStyle w:val="TableParagraph"/>
              <w:spacing w:line="227" w:lineRule="exact"/>
              <w:jc w:val="left"/>
              <w:rPr>
                <w:sz w:val="20"/>
              </w:rPr>
            </w:pPr>
            <w:r>
              <w:rPr>
                <w:spacing w:val="-2"/>
                <w:sz w:val="20"/>
              </w:rPr>
              <w:t>Broxtowe</w:t>
            </w:r>
          </w:p>
        </w:tc>
        <w:tc>
          <w:tcPr>
            <w:tcW w:w="2371" w:type="dxa"/>
          </w:tcPr>
          <w:p w14:paraId="0716D811" w14:textId="77777777" w:rsidR="00984311" w:rsidRDefault="00CB0695">
            <w:pPr>
              <w:pStyle w:val="TableParagraph"/>
              <w:spacing w:line="227" w:lineRule="exact"/>
              <w:ind w:left="13" w:right="8"/>
              <w:rPr>
                <w:sz w:val="20"/>
              </w:rPr>
            </w:pPr>
            <w:r>
              <w:rPr>
                <w:spacing w:val="-5"/>
                <w:sz w:val="20"/>
              </w:rPr>
              <w:t>867</w:t>
            </w:r>
          </w:p>
        </w:tc>
        <w:tc>
          <w:tcPr>
            <w:tcW w:w="1773" w:type="dxa"/>
          </w:tcPr>
          <w:p w14:paraId="126BC8BD" w14:textId="77777777" w:rsidR="00984311" w:rsidRDefault="00CB0695">
            <w:pPr>
              <w:pStyle w:val="TableParagraph"/>
              <w:spacing w:line="227" w:lineRule="exact"/>
              <w:ind w:left="5"/>
              <w:rPr>
                <w:sz w:val="20"/>
              </w:rPr>
            </w:pPr>
            <w:r>
              <w:rPr>
                <w:spacing w:val="-2"/>
                <w:sz w:val="20"/>
              </w:rPr>
              <w:t>54.1%</w:t>
            </w:r>
          </w:p>
        </w:tc>
        <w:tc>
          <w:tcPr>
            <w:tcW w:w="2371" w:type="dxa"/>
          </w:tcPr>
          <w:p w14:paraId="4C00B5DA" w14:textId="77777777" w:rsidR="00984311" w:rsidRDefault="00CB0695">
            <w:pPr>
              <w:pStyle w:val="TableParagraph"/>
              <w:spacing w:line="227" w:lineRule="exact"/>
              <w:ind w:left="13"/>
              <w:rPr>
                <w:sz w:val="20"/>
              </w:rPr>
            </w:pPr>
            <w:r>
              <w:rPr>
                <w:spacing w:val="-5"/>
                <w:sz w:val="20"/>
              </w:rPr>
              <w:t>469</w:t>
            </w:r>
          </w:p>
        </w:tc>
      </w:tr>
      <w:tr w:rsidR="00984311" w14:paraId="752F3376" w14:textId="77777777">
        <w:trPr>
          <w:trHeight w:val="287"/>
        </w:trPr>
        <w:tc>
          <w:tcPr>
            <w:tcW w:w="2374" w:type="dxa"/>
          </w:tcPr>
          <w:p w14:paraId="7C5EB817" w14:textId="77777777" w:rsidR="00984311" w:rsidRDefault="00CB0695">
            <w:pPr>
              <w:pStyle w:val="TableParagraph"/>
              <w:spacing w:line="227" w:lineRule="exact"/>
              <w:jc w:val="left"/>
              <w:rPr>
                <w:sz w:val="20"/>
              </w:rPr>
            </w:pPr>
            <w:r>
              <w:rPr>
                <w:spacing w:val="-2"/>
                <w:sz w:val="20"/>
              </w:rPr>
              <w:t>Gedling</w:t>
            </w:r>
          </w:p>
        </w:tc>
        <w:tc>
          <w:tcPr>
            <w:tcW w:w="2371" w:type="dxa"/>
          </w:tcPr>
          <w:p w14:paraId="58C93F2B" w14:textId="77777777" w:rsidR="00984311" w:rsidRDefault="00CB0695">
            <w:pPr>
              <w:pStyle w:val="TableParagraph"/>
              <w:spacing w:line="227" w:lineRule="exact"/>
              <w:ind w:left="13" w:right="8"/>
              <w:rPr>
                <w:sz w:val="20"/>
              </w:rPr>
            </w:pPr>
            <w:r>
              <w:rPr>
                <w:spacing w:val="-2"/>
                <w:sz w:val="20"/>
              </w:rPr>
              <w:t>1,021</w:t>
            </w:r>
          </w:p>
        </w:tc>
        <w:tc>
          <w:tcPr>
            <w:tcW w:w="1773" w:type="dxa"/>
          </w:tcPr>
          <w:p w14:paraId="3B89355B" w14:textId="77777777" w:rsidR="00984311" w:rsidRDefault="00CB0695">
            <w:pPr>
              <w:pStyle w:val="TableParagraph"/>
              <w:spacing w:line="227" w:lineRule="exact"/>
              <w:ind w:left="5"/>
              <w:rPr>
                <w:sz w:val="20"/>
              </w:rPr>
            </w:pPr>
            <w:r>
              <w:rPr>
                <w:spacing w:val="-2"/>
                <w:sz w:val="20"/>
              </w:rPr>
              <w:t>50.1%</w:t>
            </w:r>
          </w:p>
        </w:tc>
        <w:tc>
          <w:tcPr>
            <w:tcW w:w="2371" w:type="dxa"/>
          </w:tcPr>
          <w:p w14:paraId="19D0AAA5" w14:textId="77777777" w:rsidR="00984311" w:rsidRDefault="00CB0695">
            <w:pPr>
              <w:pStyle w:val="TableParagraph"/>
              <w:spacing w:line="227" w:lineRule="exact"/>
              <w:ind w:left="13"/>
              <w:rPr>
                <w:sz w:val="20"/>
              </w:rPr>
            </w:pPr>
            <w:r>
              <w:rPr>
                <w:spacing w:val="-5"/>
                <w:sz w:val="20"/>
              </w:rPr>
              <w:t>512</w:t>
            </w:r>
          </w:p>
        </w:tc>
      </w:tr>
      <w:tr w:rsidR="00984311" w14:paraId="2C298C03" w14:textId="77777777">
        <w:trPr>
          <w:trHeight w:val="287"/>
        </w:trPr>
        <w:tc>
          <w:tcPr>
            <w:tcW w:w="2374" w:type="dxa"/>
          </w:tcPr>
          <w:p w14:paraId="2ED62690" w14:textId="77777777" w:rsidR="00984311" w:rsidRDefault="00CB0695">
            <w:pPr>
              <w:pStyle w:val="TableParagraph"/>
              <w:spacing w:line="227" w:lineRule="exact"/>
              <w:jc w:val="left"/>
              <w:rPr>
                <w:sz w:val="20"/>
              </w:rPr>
            </w:pPr>
            <w:r>
              <w:rPr>
                <w:spacing w:val="-2"/>
                <w:sz w:val="20"/>
              </w:rPr>
              <w:t>Rushcliffe</w:t>
            </w:r>
          </w:p>
        </w:tc>
        <w:tc>
          <w:tcPr>
            <w:tcW w:w="2371" w:type="dxa"/>
          </w:tcPr>
          <w:p w14:paraId="68921CFB" w14:textId="77777777" w:rsidR="00984311" w:rsidRDefault="00CB0695">
            <w:pPr>
              <w:pStyle w:val="TableParagraph"/>
              <w:spacing w:line="227" w:lineRule="exact"/>
              <w:ind w:left="13" w:right="8"/>
              <w:rPr>
                <w:sz w:val="20"/>
              </w:rPr>
            </w:pPr>
            <w:r>
              <w:rPr>
                <w:spacing w:val="-5"/>
                <w:sz w:val="20"/>
              </w:rPr>
              <w:t>999</w:t>
            </w:r>
          </w:p>
        </w:tc>
        <w:tc>
          <w:tcPr>
            <w:tcW w:w="1773" w:type="dxa"/>
          </w:tcPr>
          <w:p w14:paraId="486EABA4" w14:textId="77777777" w:rsidR="00984311" w:rsidRDefault="00CB0695">
            <w:pPr>
              <w:pStyle w:val="TableParagraph"/>
              <w:spacing w:line="227" w:lineRule="exact"/>
              <w:ind w:left="5"/>
              <w:rPr>
                <w:sz w:val="20"/>
              </w:rPr>
            </w:pPr>
            <w:r>
              <w:rPr>
                <w:spacing w:val="-2"/>
                <w:sz w:val="20"/>
              </w:rPr>
              <w:t>49.8%</w:t>
            </w:r>
          </w:p>
        </w:tc>
        <w:tc>
          <w:tcPr>
            <w:tcW w:w="2371" w:type="dxa"/>
          </w:tcPr>
          <w:p w14:paraId="58BB7FFA" w14:textId="77777777" w:rsidR="00984311" w:rsidRDefault="00CB0695">
            <w:pPr>
              <w:pStyle w:val="TableParagraph"/>
              <w:spacing w:line="227" w:lineRule="exact"/>
              <w:ind w:left="13"/>
              <w:rPr>
                <w:sz w:val="20"/>
              </w:rPr>
            </w:pPr>
            <w:r>
              <w:rPr>
                <w:spacing w:val="-5"/>
                <w:sz w:val="20"/>
              </w:rPr>
              <w:t>498</w:t>
            </w:r>
          </w:p>
        </w:tc>
      </w:tr>
      <w:tr w:rsidR="00984311" w14:paraId="205D150F" w14:textId="77777777">
        <w:trPr>
          <w:trHeight w:val="287"/>
        </w:trPr>
        <w:tc>
          <w:tcPr>
            <w:tcW w:w="2374" w:type="dxa"/>
          </w:tcPr>
          <w:p w14:paraId="50ED2209" w14:textId="77777777" w:rsidR="00984311" w:rsidRDefault="00CB0695">
            <w:pPr>
              <w:pStyle w:val="TableParagraph"/>
              <w:spacing w:line="227" w:lineRule="exact"/>
              <w:jc w:val="left"/>
              <w:rPr>
                <w:sz w:val="20"/>
              </w:rPr>
            </w:pPr>
            <w:r>
              <w:rPr>
                <w:sz w:val="20"/>
              </w:rPr>
              <w:t>Study</w:t>
            </w:r>
            <w:r>
              <w:rPr>
                <w:spacing w:val="-7"/>
                <w:sz w:val="20"/>
              </w:rPr>
              <w:t xml:space="preserve"> </w:t>
            </w:r>
            <w:r>
              <w:rPr>
                <w:spacing w:val="-4"/>
                <w:sz w:val="20"/>
              </w:rPr>
              <w:t>area</w:t>
            </w:r>
          </w:p>
        </w:tc>
        <w:tc>
          <w:tcPr>
            <w:tcW w:w="2371" w:type="dxa"/>
          </w:tcPr>
          <w:p w14:paraId="343F9008" w14:textId="77777777" w:rsidR="00984311" w:rsidRDefault="00CB0695">
            <w:pPr>
              <w:pStyle w:val="TableParagraph"/>
              <w:spacing w:line="227" w:lineRule="exact"/>
              <w:ind w:left="13" w:right="8"/>
              <w:rPr>
                <w:sz w:val="20"/>
              </w:rPr>
            </w:pPr>
            <w:r>
              <w:rPr>
                <w:spacing w:val="-2"/>
                <w:sz w:val="20"/>
              </w:rPr>
              <w:t>6,589</w:t>
            </w:r>
          </w:p>
        </w:tc>
        <w:tc>
          <w:tcPr>
            <w:tcW w:w="1773" w:type="dxa"/>
          </w:tcPr>
          <w:p w14:paraId="058557CE" w14:textId="77777777" w:rsidR="00984311" w:rsidRDefault="00CB0695">
            <w:pPr>
              <w:pStyle w:val="TableParagraph"/>
              <w:spacing w:line="227" w:lineRule="exact"/>
              <w:ind w:left="5"/>
              <w:rPr>
                <w:sz w:val="20"/>
              </w:rPr>
            </w:pPr>
            <w:r>
              <w:rPr>
                <w:spacing w:val="-2"/>
                <w:sz w:val="20"/>
              </w:rPr>
              <w:t>56.2%</w:t>
            </w:r>
          </w:p>
        </w:tc>
        <w:tc>
          <w:tcPr>
            <w:tcW w:w="2371" w:type="dxa"/>
          </w:tcPr>
          <w:p w14:paraId="67862598" w14:textId="77777777" w:rsidR="00984311" w:rsidRDefault="00CB0695">
            <w:pPr>
              <w:pStyle w:val="TableParagraph"/>
              <w:spacing w:line="227" w:lineRule="exact"/>
              <w:ind w:left="13"/>
              <w:rPr>
                <w:sz w:val="20"/>
              </w:rPr>
            </w:pPr>
            <w:r>
              <w:rPr>
                <w:spacing w:val="-2"/>
                <w:sz w:val="20"/>
              </w:rPr>
              <w:t>3,700</w:t>
            </w:r>
          </w:p>
        </w:tc>
      </w:tr>
    </w:tbl>
    <w:p w14:paraId="2DFD95F3" w14:textId="77777777" w:rsidR="00984311" w:rsidRDefault="00CB0695">
      <w:pPr>
        <w:spacing w:before="2"/>
        <w:ind w:left="965"/>
        <w:rPr>
          <w:rFonts w:ascii="Arial"/>
          <w:i/>
          <w:sz w:val="16"/>
        </w:rPr>
      </w:pPr>
      <w:r>
        <w:rPr>
          <w:rFonts w:ascii="Arial"/>
          <w:i/>
          <w:spacing w:val="-2"/>
          <w:sz w:val="16"/>
        </w:rPr>
        <w:t>Source:</w:t>
      </w:r>
      <w:r>
        <w:rPr>
          <w:rFonts w:ascii="Arial"/>
          <w:i/>
          <w:spacing w:val="14"/>
          <w:sz w:val="16"/>
        </w:rPr>
        <w:t xml:space="preserve"> </w:t>
      </w:r>
      <w:r>
        <w:rPr>
          <w:rFonts w:ascii="Arial"/>
          <w:i/>
          <w:spacing w:val="-2"/>
          <w:sz w:val="16"/>
        </w:rPr>
        <w:t>Projection</w:t>
      </w:r>
      <w:r>
        <w:rPr>
          <w:rFonts w:ascii="Arial"/>
          <w:i/>
          <w:spacing w:val="13"/>
          <w:sz w:val="16"/>
        </w:rPr>
        <w:t xml:space="preserve"> </w:t>
      </w:r>
      <w:r>
        <w:rPr>
          <w:rFonts w:ascii="Arial"/>
          <w:i/>
          <w:spacing w:val="-2"/>
          <w:sz w:val="16"/>
        </w:rPr>
        <w:t>Modelling/Affordability</w:t>
      </w:r>
      <w:r>
        <w:rPr>
          <w:rFonts w:ascii="Arial"/>
          <w:i/>
          <w:spacing w:val="15"/>
          <w:sz w:val="16"/>
        </w:rPr>
        <w:t xml:space="preserve"> </w:t>
      </w:r>
      <w:r>
        <w:rPr>
          <w:rFonts w:ascii="Arial"/>
          <w:i/>
          <w:spacing w:val="-2"/>
          <w:sz w:val="16"/>
        </w:rPr>
        <w:t>Analysis</w:t>
      </w:r>
    </w:p>
    <w:p w14:paraId="746E5946" w14:textId="77777777" w:rsidR="00984311" w:rsidRDefault="00984311">
      <w:pPr>
        <w:pStyle w:val="BodyText"/>
        <w:rPr>
          <w:rFonts w:ascii="Arial"/>
          <w:i/>
          <w:sz w:val="16"/>
        </w:rPr>
      </w:pPr>
    </w:p>
    <w:p w14:paraId="4863D601" w14:textId="77777777" w:rsidR="00984311" w:rsidRDefault="00984311">
      <w:pPr>
        <w:pStyle w:val="BodyText"/>
        <w:spacing w:before="83"/>
        <w:rPr>
          <w:rFonts w:ascii="Arial"/>
          <w:i/>
          <w:sz w:val="16"/>
        </w:rPr>
      </w:pPr>
    </w:p>
    <w:p w14:paraId="3915BCB4" w14:textId="77777777" w:rsidR="00984311" w:rsidRDefault="00CB0695">
      <w:pPr>
        <w:pStyle w:val="Heading2"/>
      </w:pPr>
      <w:r>
        <w:rPr>
          <w:color w:val="808080"/>
        </w:rPr>
        <w:t>Existing</w:t>
      </w:r>
      <w:r>
        <w:rPr>
          <w:color w:val="808080"/>
          <w:spacing w:val="-8"/>
        </w:rPr>
        <w:t xml:space="preserve"> </w:t>
      </w:r>
      <w:r>
        <w:rPr>
          <w:color w:val="808080"/>
        </w:rPr>
        <w:t>Households</w:t>
      </w:r>
      <w:r>
        <w:rPr>
          <w:color w:val="808080"/>
          <w:spacing w:val="-9"/>
        </w:rPr>
        <w:t xml:space="preserve"> </w:t>
      </w:r>
      <w:r>
        <w:rPr>
          <w:color w:val="808080"/>
        </w:rPr>
        <w:t>Falling</w:t>
      </w:r>
      <w:r>
        <w:rPr>
          <w:color w:val="808080"/>
          <w:spacing w:val="-9"/>
        </w:rPr>
        <w:t xml:space="preserve"> </w:t>
      </w:r>
      <w:r>
        <w:rPr>
          <w:color w:val="808080"/>
        </w:rPr>
        <w:t>into</w:t>
      </w:r>
      <w:r>
        <w:rPr>
          <w:color w:val="808080"/>
          <w:spacing w:val="-9"/>
        </w:rPr>
        <w:t xml:space="preserve"> </w:t>
      </w:r>
      <w:r>
        <w:rPr>
          <w:color w:val="808080"/>
        </w:rPr>
        <w:t>Affordable</w:t>
      </w:r>
      <w:r>
        <w:rPr>
          <w:color w:val="808080"/>
          <w:spacing w:val="-9"/>
        </w:rPr>
        <w:t xml:space="preserve"> </w:t>
      </w:r>
      <w:r>
        <w:rPr>
          <w:color w:val="808080"/>
        </w:rPr>
        <w:t>Housing</w:t>
      </w:r>
      <w:r>
        <w:rPr>
          <w:color w:val="808080"/>
          <w:spacing w:val="-9"/>
        </w:rPr>
        <w:t xml:space="preserve"> </w:t>
      </w:r>
      <w:r>
        <w:rPr>
          <w:color w:val="808080"/>
          <w:spacing w:val="-4"/>
        </w:rPr>
        <w:t>Need</w:t>
      </w:r>
    </w:p>
    <w:p w14:paraId="11F52527" w14:textId="77777777" w:rsidR="00984311" w:rsidRDefault="00984311">
      <w:pPr>
        <w:pStyle w:val="BodyText"/>
        <w:spacing w:before="125"/>
        <w:rPr>
          <w:rFonts w:ascii="Arial"/>
          <w:b/>
        </w:rPr>
      </w:pPr>
    </w:p>
    <w:p w14:paraId="049F01E5" w14:textId="77777777" w:rsidR="00984311" w:rsidRDefault="00CB0695">
      <w:pPr>
        <w:pStyle w:val="ListParagraph"/>
        <w:numPr>
          <w:ilvl w:val="1"/>
          <w:numId w:val="5"/>
        </w:numPr>
        <w:tabs>
          <w:tab w:val="left" w:pos="963"/>
          <w:tab w:val="left" w:pos="965"/>
        </w:tabs>
        <w:spacing w:before="1" w:line="360" w:lineRule="auto"/>
        <w:ind w:right="527" w:hanging="708"/>
        <w:jc w:val="both"/>
        <w:rPr>
          <w:sz w:val="20"/>
        </w:rPr>
      </w:pPr>
      <w:r>
        <w:rPr>
          <w:sz w:val="20"/>
        </w:rPr>
        <w:t>The second element of newly arising need is existing households falling into need. To assess this, information about past lettings in social/affordable rented has been used. The assessment looked at households who have been housed in general needs housing over the past three years – this group will represent the flow of households onto the Housing Register over this period. From this, newly forming households (e.g. those currently living with family) have been discounted as well as households</w:t>
      </w:r>
      <w:r>
        <w:rPr>
          <w:spacing w:val="-14"/>
          <w:sz w:val="20"/>
        </w:rPr>
        <w:t xml:space="preserve"> </w:t>
      </w:r>
      <w:r>
        <w:rPr>
          <w:sz w:val="20"/>
        </w:rPr>
        <w:t>who</w:t>
      </w:r>
      <w:r>
        <w:rPr>
          <w:spacing w:val="-14"/>
          <w:sz w:val="20"/>
        </w:rPr>
        <w:t xml:space="preserve"> </w:t>
      </w:r>
      <w:r>
        <w:rPr>
          <w:sz w:val="20"/>
        </w:rPr>
        <w:t>have</w:t>
      </w:r>
      <w:r>
        <w:rPr>
          <w:spacing w:val="-14"/>
          <w:sz w:val="20"/>
        </w:rPr>
        <w:t xml:space="preserve"> </w:t>
      </w:r>
      <w:r>
        <w:rPr>
          <w:sz w:val="20"/>
        </w:rPr>
        <w:t>transferred</w:t>
      </w:r>
      <w:r>
        <w:rPr>
          <w:spacing w:val="-14"/>
          <w:sz w:val="20"/>
        </w:rPr>
        <w:t xml:space="preserve"> </w:t>
      </w:r>
      <w:r>
        <w:rPr>
          <w:sz w:val="20"/>
        </w:rPr>
        <w:t>from</w:t>
      </w:r>
      <w:r>
        <w:rPr>
          <w:spacing w:val="-14"/>
          <w:sz w:val="20"/>
        </w:rPr>
        <w:t xml:space="preserve"> </w:t>
      </w:r>
      <w:r>
        <w:rPr>
          <w:sz w:val="20"/>
        </w:rPr>
        <w:t>another</w:t>
      </w:r>
      <w:r>
        <w:rPr>
          <w:spacing w:val="-14"/>
          <w:sz w:val="20"/>
        </w:rPr>
        <w:t xml:space="preserve"> </w:t>
      </w:r>
      <w:r>
        <w:rPr>
          <w:sz w:val="20"/>
        </w:rPr>
        <w:t>social/affordable</w:t>
      </w:r>
      <w:r>
        <w:rPr>
          <w:spacing w:val="-14"/>
          <w:sz w:val="20"/>
        </w:rPr>
        <w:t xml:space="preserve"> </w:t>
      </w:r>
      <w:r>
        <w:rPr>
          <w:sz w:val="20"/>
        </w:rPr>
        <w:t>rented</w:t>
      </w:r>
      <w:r>
        <w:rPr>
          <w:spacing w:val="-14"/>
          <w:sz w:val="20"/>
        </w:rPr>
        <w:t xml:space="preserve"> </w:t>
      </w:r>
      <w:r>
        <w:rPr>
          <w:sz w:val="20"/>
        </w:rPr>
        <w:t>property.</w:t>
      </w:r>
      <w:r>
        <w:rPr>
          <w:spacing w:val="-14"/>
          <w:sz w:val="20"/>
        </w:rPr>
        <w:t xml:space="preserve"> </w:t>
      </w:r>
      <w:r>
        <w:rPr>
          <w:sz w:val="20"/>
        </w:rPr>
        <w:t>Data</w:t>
      </w:r>
      <w:r>
        <w:rPr>
          <w:spacing w:val="-13"/>
          <w:sz w:val="20"/>
        </w:rPr>
        <w:t xml:space="preserve"> </w:t>
      </w:r>
      <w:r>
        <w:rPr>
          <w:sz w:val="20"/>
        </w:rPr>
        <w:t>has</w:t>
      </w:r>
      <w:r>
        <w:rPr>
          <w:spacing w:val="-14"/>
          <w:sz w:val="20"/>
        </w:rPr>
        <w:t xml:space="preserve"> </w:t>
      </w:r>
      <w:r>
        <w:rPr>
          <w:sz w:val="20"/>
        </w:rPr>
        <w:t>been</w:t>
      </w:r>
      <w:r>
        <w:rPr>
          <w:spacing w:val="-14"/>
          <w:sz w:val="20"/>
        </w:rPr>
        <w:t xml:space="preserve"> </w:t>
      </w:r>
      <w:r>
        <w:rPr>
          <w:sz w:val="20"/>
        </w:rPr>
        <w:t>drawn from</w:t>
      </w:r>
      <w:r>
        <w:rPr>
          <w:spacing w:val="-2"/>
          <w:sz w:val="20"/>
        </w:rPr>
        <w:t xml:space="preserve"> </w:t>
      </w:r>
      <w:r>
        <w:rPr>
          <w:sz w:val="20"/>
        </w:rPr>
        <w:t>several</w:t>
      </w:r>
      <w:r>
        <w:rPr>
          <w:spacing w:val="-2"/>
          <w:sz w:val="20"/>
        </w:rPr>
        <w:t xml:space="preserve"> </w:t>
      </w:r>
      <w:r>
        <w:rPr>
          <w:sz w:val="20"/>
        </w:rPr>
        <w:t>sources,</w:t>
      </w:r>
      <w:r>
        <w:rPr>
          <w:spacing w:val="-2"/>
          <w:sz w:val="20"/>
        </w:rPr>
        <w:t xml:space="preserve"> </w:t>
      </w:r>
      <w:r>
        <w:rPr>
          <w:sz w:val="20"/>
        </w:rPr>
        <w:t>including</w:t>
      </w:r>
      <w:r>
        <w:rPr>
          <w:spacing w:val="-2"/>
          <w:sz w:val="20"/>
        </w:rPr>
        <w:t xml:space="preserve"> </w:t>
      </w:r>
      <w:r>
        <w:rPr>
          <w:sz w:val="20"/>
        </w:rPr>
        <w:t>Local</w:t>
      </w:r>
      <w:r>
        <w:rPr>
          <w:spacing w:val="-3"/>
          <w:sz w:val="20"/>
        </w:rPr>
        <w:t xml:space="preserve"> </w:t>
      </w:r>
      <w:r>
        <w:rPr>
          <w:sz w:val="20"/>
        </w:rPr>
        <w:t>Authority</w:t>
      </w:r>
      <w:r>
        <w:rPr>
          <w:spacing w:val="-1"/>
          <w:sz w:val="20"/>
        </w:rPr>
        <w:t xml:space="preserve"> </w:t>
      </w:r>
      <w:r>
        <w:rPr>
          <w:sz w:val="20"/>
        </w:rPr>
        <w:t>Housing</w:t>
      </w:r>
      <w:r>
        <w:rPr>
          <w:spacing w:val="-2"/>
          <w:sz w:val="20"/>
        </w:rPr>
        <w:t xml:space="preserve"> </w:t>
      </w:r>
      <w:r>
        <w:rPr>
          <w:sz w:val="20"/>
        </w:rPr>
        <w:t>Statistics</w:t>
      </w:r>
      <w:r>
        <w:rPr>
          <w:spacing w:val="-1"/>
          <w:sz w:val="20"/>
        </w:rPr>
        <w:t xml:space="preserve"> </w:t>
      </w:r>
      <w:r>
        <w:rPr>
          <w:sz w:val="20"/>
        </w:rPr>
        <w:t>(LAHS)</w:t>
      </w:r>
      <w:r>
        <w:rPr>
          <w:spacing w:val="-1"/>
          <w:sz w:val="20"/>
        </w:rPr>
        <w:t xml:space="preserve"> </w:t>
      </w:r>
      <w:r>
        <w:rPr>
          <w:sz w:val="20"/>
        </w:rPr>
        <w:t>and</w:t>
      </w:r>
      <w:r>
        <w:rPr>
          <w:spacing w:val="-2"/>
          <w:sz w:val="20"/>
        </w:rPr>
        <w:t xml:space="preserve"> </w:t>
      </w:r>
      <w:r>
        <w:rPr>
          <w:sz w:val="20"/>
        </w:rPr>
        <w:t>Continuous</w:t>
      </w:r>
      <w:r>
        <w:rPr>
          <w:spacing w:val="-1"/>
          <w:sz w:val="20"/>
        </w:rPr>
        <w:t xml:space="preserve"> </w:t>
      </w:r>
      <w:r>
        <w:rPr>
          <w:sz w:val="20"/>
        </w:rPr>
        <w:t>Recording of Sales and Lettings (</w:t>
      </w:r>
      <w:proofErr w:type="spellStart"/>
      <w:r>
        <w:rPr>
          <w:sz w:val="20"/>
        </w:rPr>
        <w:t>CoRe</w:t>
      </w:r>
      <w:proofErr w:type="spellEnd"/>
      <w:r>
        <w:rPr>
          <w:sz w:val="20"/>
        </w:rPr>
        <w:t>).</w:t>
      </w:r>
    </w:p>
    <w:p w14:paraId="63184E8F" w14:textId="77777777" w:rsidR="00984311" w:rsidRDefault="00984311">
      <w:pPr>
        <w:pStyle w:val="BodyText"/>
        <w:spacing w:before="130"/>
      </w:pPr>
    </w:p>
    <w:p w14:paraId="368AAFC6" w14:textId="77777777" w:rsidR="00984311" w:rsidRDefault="00CB0695">
      <w:pPr>
        <w:pStyle w:val="ListParagraph"/>
        <w:numPr>
          <w:ilvl w:val="1"/>
          <w:numId w:val="5"/>
        </w:numPr>
        <w:tabs>
          <w:tab w:val="left" w:pos="963"/>
          <w:tab w:val="left" w:pos="965"/>
        </w:tabs>
        <w:spacing w:before="1" w:line="360" w:lineRule="auto"/>
        <w:ind w:hanging="708"/>
        <w:jc w:val="both"/>
        <w:rPr>
          <w:sz w:val="20"/>
        </w:rPr>
      </w:pPr>
      <w:r>
        <w:rPr>
          <w:sz w:val="20"/>
        </w:rPr>
        <w:t>In</w:t>
      </w:r>
      <w:r>
        <w:rPr>
          <w:spacing w:val="-6"/>
          <w:sz w:val="20"/>
        </w:rPr>
        <w:t xml:space="preserve"> </w:t>
      </w:r>
      <w:r>
        <w:rPr>
          <w:sz w:val="20"/>
        </w:rPr>
        <w:t>the</w:t>
      </w:r>
      <w:r>
        <w:rPr>
          <w:spacing w:val="-4"/>
          <w:sz w:val="20"/>
        </w:rPr>
        <w:t xml:space="preserve"> </w:t>
      </w:r>
      <w:r>
        <w:rPr>
          <w:sz w:val="20"/>
        </w:rPr>
        <w:t>absence</w:t>
      </w:r>
      <w:r>
        <w:rPr>
          <w:spacing w:val="-3"/>
          <w:sz w:val="20"/>
        </w:rPr>
        <w:t xml:space="preserve"> </w:t>
      </w:r>
      <w:r>
        <w:rPr>
          <w:sz w:val="20"/>
        </w:rPr>
        <w:t>of</w:t>
      </w:r>
      <w:r>
        <w:rPr>
          <w:spacing w:val="-3"/>
          <w:sz w:val="20"/>
        </w:rPr>
        <w:t xml:space="preserve"> </w:t>
      </w:r>
      <w:r>
        <w:rPr>
          <w:sz w:val="20"/>
        </w:rPr>
        <w:t>any</w:t>
      </w:r>
      <w:r>
        <w:rPr>
          <w:spacing w:val="-2"/>
          <w:sz w:val="20"/>
        </w:rPr>
        <w:t xml:space="preserve"> </w:t>
      </w:r>
      <w:r>
        <w:rPr>
          <w:sz w:val="20"/>
        </w:rPr>
        <w:t>guidance</w:t>
      </w:r>
      <w:r>
        <w:rPr>
          <w:spacing w:val="-3"/>
          <w:sz w:val="20"/>
        </w:rPr>
        <w:t xml:space="preserve"> </w:t>
      </w:r>
      <w:r>
        <w:rPr>
          <w:sz w:val="20"/>
        </w:rPr>
        <w:t>in</w:t>
      </w:r>
      <w:r>
        <w:rPr>
          <w:spacing w:val="-4"/>
          <w:sz w:val="20"/>
        </w:rPr>
        <w:t xml:space="preserve"> </w:t>
      </w:r>
      <w:r>
        <w:rPr>
          <w:sz w:val="20"/>
        </w:rPr>
        <w:t>the</w:t>
      </w:r>
      <w:r>
        <w:rPr>
          <w:spacing w:val="-1"/>
          <w:sz w:val="20"/>
        </w:rPr>
        <w:t xml:space="preserve"> </w:t>
      </w:r>
      <w:r>
        <w:rPr>
          <w:sz w:val="20"/>
        </w:rPr>
        <w:t>PPG,</w:t>
      </w:r>
      <w:r>
        <w:rPr>
          <w:spacing w:val="-3"/>
          <w:sz w:val="20"/>
        </w:rPr>
        <w:t xml:space="preserve"> </w:t>
      </w:r>
      <w:r>
        <w:rPr>
          <w:sz w:val="20"/>
        </w:rPr>
        <w:t>this</w:t>
      </w:r>
      <w:r>
        <w:rPr>
          <w:spacing w:val="-2"/>
          <w:sz w:val="20"/>
        </w:rPr>
        <w:t xml:space="preserve"> </w:t>
      </w:r>
      <w:r>
        <w:rPr>
          <w:sz w:val="20"/>
        </w:rPr>
        <w:t>method</w:t>
      </w:r>
      <w:r>
        <w:rPr>
          <w:spacing w:val="-6"/>
          <w:sz w:val="20"/>
        </w:rPr>
        <w:t xml:space="preserve"> </w:t>
      </w:r>
      <w:r>
        <w:rPr>
          <w:sz w:val="20"/>
        </w:rPr>
        <w:t>for</w:t>
      </w:r>
      <w:r>
        <w:rPr>
          <w:spacing w:val="-3"/>
          <w:sz w:val="20"/>
        </w:rPr>
        <w:t xml:space="preserve"> </w:t>
      </w:r>
      <w:r>
        <w:rPr>
          <w:sz w:val="20"/>
        </w:rPr>
        <w:t>assessing</w:t>
      </w:r>
      <w:r>
        <w:rPr>
          <w:spacing w:val="-4"/>
          <w:sz w:val="20"/>
        </w:rPr>
        <w:t xml:space="preserve"> </w:t>
      </w:r>
      <w:r>
        <w:rPr>
          <w:sz w:val="20"/>
        </w:rPr>
        <w:t>existing</w:t>
      </w:r>
      <w:r>
        <w:rPr>
          <w:spacing w:val="-3"/>
          <w:sz w:val="20"/>
        </w:rPr>
        <w:t xml:space="preserve"> </w:t>
      </w:r>
      <w:r>
        <w:rPr>
          <w:sz w:val="20"/>
        </w:rPr>
        <w:t>households</w:t>
      </w:r>
      <w:r>
        <w:rPr>
          <w:spacing w:val="-5"/>
          <w:sz w:val="20"/>
        </w:rPr>
        <w:t xml:space="preserve"> </w:t>
      </w:r>
      <w:r>
        <w:rPr>
          <w:sz w:val="20"/>
        </w:rPr>
        <w:t>falling</w:t>
      </w:r>
      <w:r>
        <w:rPr>
          <w:spacing w:val="-4"/>
          <w:sz w:val="20"/>
        </w:rPr>
        <w:t xml:space="preserve"> </w:t>
      </w:r>
      <w:r>
        <w:rPr>
          <w:sz w:val="20"/>
        </w:rPr>
        <w:t xml:space="preserve">into need is consistent with the 2007 SHMA guide which says on page 46 that </w:t>
      </w:r>
      <w:r>
        <w:rPr>
          <w:rFonts w:ascii="Arial" w:hAnsi="Arial"/>
          <w:i/>
          <w:sz w:val="20"/>
        </w:rPr>
        <w:t>‘Partnerships should estimate the number of existing households falling into need each year by looking at recent trends. This should include households who have entered the housing register and been housed within the year as well as households housed outside of the register (such as priority homeless household applicants)’</w:t>
      </w:r>
      <w:r>
        <w:rPr>
          <w:sz w:val="20"/>
        </w:rPr>
        <w:t>. Following the analysis through suggests a need arising from 1,030 existing households each year across the study area.</w:t>
      </w:r>
    </w:p>
    <w:p w14:paraId="01860105"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0CE1D83D" w14:textId="77777777" w:rsidR="00984311" w:rsidRDefault="00984311">
      <w:pPr>
        <w:pStyle w:val="BodyText"/>
        <w:spacing w:before="213"/>
      </w:pPr>
    </w:p>
    <w:p w14:paraId="4F315136" w14:textId="77777777" w:rsidR="00984311" w:rsidRDefault="00CB0695">
      <w:pPr>
        <w:pStyle w:val="Heading2"/>
        <w:spacing w:after="4" w:line="357" w:lineRule="auto"/>
        <w:ind w:left="2098" w:right="532" w:hanging="1133"/>
      </w:pPr>
      <w:r>
        <w:rPr>
          <w:color w:val="636363"/>
        </w:rPr>
        <w:t>Table</w:t>
      </w:r>
      <w:r>
        <w:rPr>
          <w:color w:val="636363"/>
          <w:spacing w:val="-4"/>
        </w:rPr>
        <w:t xml:space="preserve"> </w:t>
      </w:r>
      <w:r>
        <w:rPr>
          <w:color w:val="636363"/>
        </w:rPr>
        <w:t>7.11</w:t>
      </w:r>
      <w:r>
        <w:rPr>
          <w:color w:val="636363"/>
          <w:spacing w:val="80"/>
        </w:rPr>
        <w:t xml:space="preserve"> </w:t>
      </w:r>
      <w:r>
        <w:rPr>
          <w:color w:val="636363"/>
        </w:rPr>
        <w:t>Estimated Need for Social/Affordable Rented Housing from Existing Households Falling into Need (per annum)</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2977"/>
        <w:gridCol w:w="2975"/>
      </w:tblGrid>
      <w:tr w:rsidR="00984311" w14:paraId="2917DE98" w14:textId="77777777">
        <w:trPr>
          <w:trHeight w:val="287"/>
        </w:trPr>
        <w:tc>
          <w:tcPr>
            <w:tcW w:w="2972" w:type="dxa"/>
            <w:shd w:val="clear" w:color="auto" w:fill="001F5F"/>
          </w:tcPr>
          <w:p w14:paraId="32055AAC" w14:textId="77777777" w:rsidR="00984311" w:rsidRDefault="00984311">
            <w:pPr>
              <w:pStyle w:val="TableParagraph"/>
              <w:spacing w:line="240" w:lineRule="auto"/>
              <w:ind w:left="0"/>
              <w:jc w:val="left"/>
              <w:rPr>
                <w:rFonts w:ascii="Times New Roman"/>
                <w:sz w:val="18"/>
              </w:rPr>
            </w:pPr>
          </w:p>
        </w:tc>
        <w:tc>
          <w:tcPr>
            <w:tcW w:w="2977" w:type="dxa"/>
            <w:shd w:val="clear" w:color="auto" w:fill="001F5F"/>
          </w:tcPr>
          <w:p w14:paraId="127456BF" w14:textId="77777777" w:rsidR="00984311" w:rsidRDefault="00CB0695">
            <w:pPr>
              <w:pStyle w:val="TableParagraph"/>
              <w:ind w:left="8" w:right="1"/>
              <w:rPr>
                <w:sz w:val="20"/>
              </w:rPr>
            </w:pPr>
            <w:r>
              <w:rPr>
                <w:color w:val="FFFFFF"/>
                <w:sz w:val="20"/>
              </w:rPr>
              <w:t>Total</w:t>
            </w:r>
            <w:r>
              <w:rPr>
                <w:color w:val="FFFFFF"/>
                <w:spacing w:val="-11"/>
                <w:sz w:val="20"/>
              </w:rPr>
              <w:t xml:space="preserve"> </w:t>
            </w:r>
            <w:r>
              <w:rPr>
                <w:color w:val="FFFFFF"/>
                <w:sz w:val="20"/>
              </w:rPr>
              <w:t>Additional</w:t>
            </w:r>
            <w:r>
              <w:rPr>
                <w:color w:val="FFFFFF"/>
                <w:spacing w:val="-10"/>
                <w:sz w:val="20"/>
              </w:rPr>
              <w:t xml:space="preserve"> </w:t>
            </w:r>
            <w:r>
              <w:rPr>
                <w:color w:val="FFFFFF"/>
                <w:spacing w:val="-4"/>
                <w:sz w:val="20"/>
              </w:rPr>
              <w:t>Need</w:t>
            </w:r>
          </w:p>
        </w:tc>
        <w:tc>
          <w:tcPr>
            <w:tcW w:w="2975" w:type="dxa"/>
            <w:shd w:val="clear" w:color="auto" w:fill="001F5F"/>
          </w:tcPr>
          <w:p w14:paraId="1430A432" w14:textId="77777777" w:rsidR="00984311" w:rsidRDefault="00CB0695">
            <w:pPr>
              <w:pStyle w:val="TableParagraph"/>
              <w:ind w:left="6"/>
              <w:rPr>
                <w:sz w:val="20"/>
              </w:rPr>
            </w:pPr>
            <w:r>
              <w:rPr>
                <w:color w:val="FFFFFF"/>
                <w:sz w:val="20"/>
              </w:rPr>
              <w:t>%</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Total</w:t>
            </w:r>
          </w:p>
        </w:tc>
      </w:tr>
      <w:tr w:rsidR="00984311" w14:paraId="42F9CB77" w14:textId="77777777">
        <w:trPr>
          <w:trHeight w:val="287"/>
        </w:trPr>
        <w:tc>
          <w:tcPr>
            <w:tcW w:w="2972" w:type="dxa"/>
          </w:tcPr>
          <w:p w14:paraId="13C32B30" w14:textId="77777777" w:rsidR="00984311" w:rsidRDefault="00CB0695">
            <w:pPr>
              <w:pStyle w:val="TableParagraph"/>
              <w:jc w:val="left"/>
              <w:rPr>
                <w:sz w:val="20"/>
              </w:rPr>
            </w:pPr>
            <w:r>
              <w:rPr>
                <w:spacing w:val="-2"/>
                <w:sz w:val="20"/>
              </w:rPr>
              <w:t>Nottingham</w:t>
            </w:r>
          </w:p>
        </w:tc>
        <w:tc>
          <w:tcPr>
            <w:tcW w:w="2977" w:type="dxa"/>
          </w:tcPr>
          <w:p w14:paraId="415C8C3B" w14:textId="77777777" w:rsidR="00984311" w:rsidRDefault="00CB0695">
            <w:pPr>
              <w:pStyle w:val="TableParagraph"/>
              <w:ind w:left="8"/>
              <w:rPr>
                <w:sz w:val="20"/>
              </w:rPr>
            </w:pPr>
            <w:r>
              <w:rPr>
                <w:spacing w:val="-5"/>
                <w:sz w:val="20"/>
              </w:rPr>
              <w:t>639</w:t>
            </w:r>
          </w:p>
        </w:tc>
        <w:tc>
          <w:tcPr>
            <w:tcW w:w="2975" w:type="dxa"/>
          </w:tcPr>
          <w:p w14:paraId="167C8B54" w14:textId="77777777" w:rsidR="00984311" w:rsidRDefault="00CB0695">
            <w:pPr>
              <w:pStyle w:val="TableParagraph"/>
              <w:ind w:left="6" w:right="5"/>
              <w:rPr>
                <w:sz w:val="20"/>
              </w:rPr>
            </w:pPr>
            <w:r>
              <w:rPr>
                <w:spacing w:val="-2"/>
                <w:sz w:val="20"/>
              </w:rPr>
              <w:t>62.0%</w:t>
            </w:r>
          </w:p>
        </w:tc>
      </w:tr>
      <w:tr w:rsidR="00984311" w14:paraId="179B5B52" w14:textId="77777777">
        <w:trPr>
          <w:trHeight w:val="287"/>
        </w:trPr>
        <w:tc>
          <w:tcPr>
            <w:tcW w:w="2972" w:type="dxa"/>
          </w:tcPr>
          <w:p w14:paraId="03FF65AE" w14:textId="77777777" w:rsidR="00984311" w:rsidRDefault="00CB0695">
            <w:pPr>
              <w:pStyle w:val="TableParagraph"/>
              <w:jc w:val="left"/>
              <w:rPr>
                <w:sz w:val="20"/>
              </w:rPr>
            </w:pPr>
            <w:r>
              <w:rPr>
                <w:spacing w:val="-2"/>
                <w:sz w:val="20"/>
              </w:rPr>
              <w:t>Ashfield</w:t>
            </w:r>
          </w:p>
        </w:tc>
        <w:tc>
          <w:tcPr>
            <w:tcW w:w="2977" w:type="dxa"/>
          </w:tcPr>
          <w:p w14:paraId="77EC88B1" w14:textId="77777777" w:rsidR="00984311" w:rsidRDefault="00CB0695">
            <w:pPr>
              <w:pStyle w:val="TableParagraph"/>
              <w:ind w:left="8"/>
              <w:rPr>
                <w:sz w:val="20"/>
              </w:rPr>
            </w:pPr>
            <w:r>
              <w:rPr>
                <w:spacing w:val="-5"/>
                <w:sz w:val="20"/>
              </w:rPr>
              <w:t>144</w:t>
            </w:r>
          </w:p>
        </w:tc>
        <w:tc>
          <w:tcPr>
            <w:tcW w:w="2975" w:type="dxa"/>
          </w:tcPr>
          <w:p w14:paraId="4844EF41" w14:textId="77777777" w:rsidR="00984311" w:rsidRDefault="00CB0695">
            <w:pPr>
              <w:pStyle w:val="TableParagraph"/>
              <w:ind w:left="6" w:right="5"/>
              <w:rPr>
                <w:sz w:val="20"/>
              </w:rPr>
            </w:pPr>
            <w:r>
              <w:rPr>
                <w:spacing w:val="-2"/>
                <w:sz w:val="20"/>
              </w:rPr>
              <w:t>14.0%</w:t>
            </w:r>
          </w:p>
        </w:tc>
      </w:tr>
      <w:tr w:rsidR="00984311" w14:paraId="1BA0F2DE" w14:textId="77777777">
        <w:trPr>
          <w:trHeight w:val="287"/>
        </w:trPr>
        <w:tc>
          <w:tcPr>
            <w:tcW w:w="2972" w:type="dxa"/>
          </w:tcPr>
          <w:p w14:paraId="3E0B0FF0" w14:textId="77777777" w:rsidR="00984311" w:rsidRDefault="00CB0695">
            <w:pPr>
              <w:pStyle w:val="TableParagraph"/>
              <w:jc w:val="left"/>
              <w:rPr>
                <w:sz w:val="20"/>
              </w:rPr>
            </w:pPr>
            <w:r>
              <w:rPr>
                <w:spacing w:val="-2"/>
                <w:sz w:val="20"/>
              </w:rPr>
              <w:t>Broxtowe</w:t>
            </w:r>
          </w:p>
        </w:tc>
        <w:tc>
          <w:tcPr>
            <w:tcW w:w="2977" w:type="dxa"/>
          </w:tcPr>
          <w:p w14:paraId="496F380A" w14:textId="77777777" w:rsidR="00984311" w:rsidRDefault="00CB0695">
            <w:pPr>
              <w:pStyle w:val="TableParagraph"/>
              <w:ind w:left="8"/>
              <w:rPr>
                <w:sz w:val="20"/>
              </w:rPr>
            </w:pPr>
            <w:r>
              <w:rPr>
                <w:spacing w:val="-5"/>
                <w:sz w:val="20"/>
              </w:rPr>
              <w:t>144</w:t>
            </w:r>
          </w:p>
        </w:tc>
        <w:tc>
          <w:tcPr>
            <w:tcW w:w="2975" w:type="dxa"/>
          </w:tcPr>
          <w:p w14:paraId="4AC5A6E8" w14:textId="77777777" w:rsidR="00984311" w:rsidRDefault="00CB0695">
            <w:pPr>
              <w:pStyle w:val="TableParagraph"/>
              <w:ind w:left="6" w:right="5"/>
              <w:rPr>
                <w:sz w:val="20"/>
              </w:rPr>
            </w:pPr>
            <w:r>
              <w:rPr>
                <w:spacing w:val="-2"/>
                <w:sz w:val="20"/>
              </w:rPr>
              <w:t>14.0%</w:t>
            </w:r>
          </w:p>
        </w:tc>
      </w:tr>
      <w:tr w:rsidR="00984311" w14:paraId="3DA14437" w14:textId="77777777">
        <w:trPr>
          <w:trHeight w:val="287"/>
        </w:trPr>
        <w:tc>
          <w:tcPr>
            <w:tcW w:w="2972" w:type="dxa"/>
          </w:tcPr>
          <w:p w14:paraId="0891E74C" w14:textId="77777777" w:rsidR="00984311" w:rsidRDefault="00CB0695">
            <w:pPr>
              <w:pStyle w:val="TableParagraph"/>
              <w:jc w:val="left"/>
              <w:rPr>
                <w:sz w:val="20"/>
              </w:rPr>
            </w:pPr>
            <w:r>
              <w:rPr>
                <w:spacing w:val="-2"/>
                <w:sz w:val="20"/>
              </w:rPr>
              <w:t>Gedling</w:t>
            </w:r>
          </w:p>
        </w:tc>
        <w:tc>
          <w:tcPr>
            <w:tcW w:w="2977" w:type="dxa"/>
          </w:tcPr>
          <w:p w14:paraId="60630E5F" w14:textId="77777777" w:rsidR="00984311" w:rsidRDefault="00CB0695">
            <w:pPr>
              <w:pStyle w:val="TableParagraph"/>
              <w:ind w:left="8"/>
              <w:rPr>
                <w:sz w:val="20"/>
              </w:rPr>
            </w:pPr>
            <w:r>
              <w:rPr>
                <w:spacing w:val="-5"/>
                <w:sz w:val="20"/>
              </w:rPr>
              <w:t>62</w:t>
            </w:r>
          </w:p>
        </w:tc>
        <w:tc>
          <w:tcPr>
            <w:tcW w:w="2975" w:type="dxa"/>
          </w:tcPr>
          <w:p w14:paraId="532B4274" w14:textId="77777777" w:rsidR="00984311" w:rsidRDefault="00CB0695">
            <w:pPr>
              <w:pStyle w:val="TableParagraph"/>
              <w:ind w:left="6" w:right="5"/>
              <w:rPr>
                <w:sz w:val="20"/>
              </w:rPr>
            </w:pPr>
            <w:r>
              <w:rPr>
                <w:spacing w:val="-4"/>
                <w:sz w:val="20"/>
              </w:rPr>
              <w:t>6.0%</w:t>
            </w:r>
          </w:p>
        </w:tc>
      </w:tr>
      <w:tr w:rsidR="00984311" w14:paraId="7DEC1598" w14:textId="77777777">
        <w:trPr>
          <w:trHeight w:val="287"/>
        </w:trPr>
        <w:tc>
          <w:tcPr>
            <w:tcW w:w="2972" w:type="dxa"/>
          </w:tcPr>
          <w:p w14:paraId="6EC2D748" w14:textId="77777777" w:rsidR="00984311" w:rsidRDefault="00CB0695">
            <w:pPr>
              <w:pStyle w:val="TableParagraph"/>
              <w:jc w:val="left"/>
              <w:rPr>
                <w:sz w:val="20"/>
              </w:rPr>
            </w:pPr>
            <w:r>
              <w:rPr>
                <w:spacing w:val="-2"/>
                <w:sz w:val="20"/>
              </w:rPr>
              <w:t>Rushcliffe</w:t>
            </w:r>
          </w:p>
        </w:tc>
        <w:tc>
          <w:tcPr>
            <w:tcW w:w="2977" w:type="dxa"/>
          </w:tcPr>
          <w:p w14:paraId="43C9D52D" w14:textId="77777777" w:rsidR="00984311" w:rsidRDefault="00CB0695">
            <w:pPr>
              <w:pStyle w:val="TableParagraph"/>
              <w:ind w:left="8"/>
              <w:rPr>
                <w:sz w:val="20"/>
              </w:rPr>
            </w:pPr>
            <w:r>
              <w:rPr>
                <w:spacing w:val="-5"/>
                <w:sz w:val="20"/>
              </w:rPr>
              <w:t>41</w:t>
            </w:r>
          </w:p>
        </w:tc>
        <w:tc>
          <w:tcPr>
            <w:tcW w:w="2975" w:type="dxa"/>
          </w:tcPr>
          <w:p w14:paraId="3103E81B" w14:textId="77777777" w:rsidR="00984311" w:rsidRDefault="00CB0695">
            <w:pPr>
              <w:pStyle w:val="TableParagraph"/>
              <w:ind w:left="6" w:right="5"/>
              <w:rPr>
                <w:sz w:val="20"/>
              </w:rPr>
            </w:pPr>
            <w:r>
              <w:rPr>
                <w:spacing w:val="-4"/>
                <w:sz w:val="20"/>
              </w:rPr>
              <w:t>4.0%</w:t>
            </w:r>
          </w:p>
        </w:tc>
      </w:tr>
      <w:tr w:rsidR="00984311" w14:paraId="2ADBB9AA" w14:textId="77777777">
        <w:trPr>
          <w:trHeight w:val="287"/>
        </w:trPr>
        <w:tc>
          <w:tcPr>
            <w:tcW w:w="2972" w:type="dxa"/>
          </w:tcPr>
          <w:p w14:paraId="6505547D" w14:textId="77777777" w:rsidR="00984311" w:rsidRDefault="00CB0695">
            <w:pPr>
              <w:pStyle w:val="TableParagraph"/>
              <w:jc w:val="left"/>
              <w:rPr>
                <w:sz w:val="20"/>
              </w:rPr>
            </w:pPr>
            <w:r>
              <w:rPr>
                <w:sz w:val="20"/>
              </w:rPr>
              <w:t>Study</w:t>
            </w:r>
            <w:r>
              <w:rPr>
                <w:spacing w:val="-7"/>
                <w:sz w:val="20"/>
              </w:rPr>
              <w:t xml:space="preserve"> </w:t>
            </w:r>
            <w:r>
              <w:rPr>
                <w:spacing w:val="-4"/>
                <w:sz w:val="20"/>
              </w:rPr>
              <w:t>area</w:t>
            </w:r>
          </w:p>
        </w:tc>
        <w:tc>
          <w:tcPr>
            <w:tcW w:w="2977" w:type="dxa"/>
          </w:tcPr>
          <w:p w14:paraId="18872B62" w14:textId="77777777" w:rsidR="00984311" w:rsidRDefault="00CB0695">
            <w:pPr>
              <w:pStyle w:val="TableParagraph"/>
              <w:ind w:left="8"/>
              <w:rPr>
                <w:sz w:val="20"/>
              </w:rPr>
            </w:pPr>
            <w:r>
              <w:rPr>
                <w:spacing w:val="-2"/>
                <w:sz w:val="20"/>
              </w:rPr>
              <w:t>1,030</w:t>
            </w:r>
          </w:p>
        </w:tc>
        <w:tc>
          <w:tcPr>
            <w:tcW w:w="2975" w:type="dxa"/>
          </w:tcPr>
          <w:p w14:paraId="14981EA1" w14:textId="77777777" w:rsidR="00984311" w:rsidRDefault="00CB0695">
            <w:pPr>
              <w:pStyle w:val="TableParagraph"/>
              <w:ind w:left="6" w:right="2"/>
              <w:rPr>
                <w:sz w:val="20"/>
              </w:rPr>
            </w:pPr>
            <w:r>
              <w:rPr>
                <w:spacing w:val="-2"/>
                <w:sz w:val="20"/>
              </w:rPr>
              <w:t>100.0%</w:t>
            </w:r>
          </w:p>
        </w:tc>
      </w:tr>
    </w:tbl>
    <w:p w14:paraId="4A6E8AEB" w14:textId="77777777" w:rsidR="00984311" w:rsidRDefault="00CB0695">
      <w:pPr>
        <w:spacing w:before="5"/>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0DD44340" w14:textId="77777777" w:rsidR="00984311" w:rsidRDefault="00984311">
      <w:pPr>
        <w:pStyle w:val="BodyText"/>
        <w:rPr>
          <w:rFonts w:ascii="Arial"/>
          <w:i/>
          <w:sz w:val="16"/>
        </w:rPr>
      </w:pPr>
    </w:p>
    <w:p w14:paraId="2324949E" w14:textId="77777777" w:rsidR="00984311" w:rsidRDefault="00984311">
      <w:pPr>
        <w:pStyle w:val="BodyText"/>
        <w:spacing w:before="83"/>
        <w:rPr>
          <w:rFonts w:ascii="Arial"/>
          <w:i/>
          <w:sz w:val="16"/>
        </w:rPr>
      </w:pPr>
    </w:p>
    <w:p w14:paraId="4D6624E0" w14:textId="77777777" w:rsidR="00984311" w:rsidRDefault="00CB0695">
      <w:pPr>
        <w:pStyle w:val="Heading2"/>
      </w:pPr>
      <w:r>
        <w:rPr>
          <w:color w:val="808080"/>
        </w:rPr>
        <w:t>Supply</w:t>
      </w:r>
      <w:r>
        <w:rPr>
          <w:color w:val="808080"/>
          <w:spacing w:val="-9"/>
        </w:rPr>
        <w:t xml:space="preserve"> </w:t>
      </w:r>
      <w:r>
        <w:rPr>
          <w:color w:val="808080"/>
        </w:rPr>
        <w:t>of</w:t>
      </w:r>
      <w:r>
        <w:rPr>
          <w:color w:val="808080"/>
          <w:spacing w:val="-8"/>
        </w:rPr>
        <w:t xml:space="preserve"> </w:t>
      </w:r>
      <w:r>
        <w:rPr>
          <w:color w:val="808080"/>
        </w:rPr>
        <w:t>Social/Affordable</w:t>
      </w:r>
      <w:r>
        <w:rPr>
          <w:color w:val="808080"/>
          <w:spacing w:val="-9"/>
        </w:rPr>
        <w:t xml:space="preserve"> </w:t>
      </w:r>
      <w:r>
        <w:rPr>
          <w:color w:val="808080"/>
        </w:rPr>
        <w:t>Rented</w:t>
      </w:r>
      <w:r>
        <w:rPr>
          <w:color w:val="808080"/>
          <w:spacing w:val="-8"/>
        </w:rPr>
        <w:t xml:space="preserve"> </w:t>
      </w:r>
      <w:r>
        <w:rPr>
          <w:color w:val="808080"/>
        </w:rPr>
        <w:t>Housing</w:t>
      </w:r>
      <w:r>
        <w:rPr>
          <w:color w:val="808080"/>
          <w:spacing w:val="-7"/>
        </w:rPr>
        <w:t xml:space="preserve"> </w:t>
      </w:r>
      <w:r>
        <w:rPr>
          <w:color w:val="808080"/>
        </w:rPr>
        <w:t>Through</w:t>
      </w:r>
      <w:r>
        <w:rPr>
          <w:color w:val="808080"/>
          <w:spacing w:val="-7"/>
        </w:rPr>
        <w:t xml:space="preserve"> </w:t>
      </w:r>
      <w:r>
        <w:rPr>
          <w:color w:val="808080"/>
          <w:spacing w:val="-2"/>
        </w:rPr>
        <w:t>Relets</w:t>
      </w:r>
    </w:p>
    <w:p w14:paraId="62A1770C" w14:textId="77777777" w:rsidR="00984311" w:rsidRDefault="00984311">
      <w:pPr>
        <w:pStyle w:val="BodyText"/>
        <w:spacing w:before="125"/>
        <w:rPr>
          <w:rFonts w:ascii="Arial"/>
          <w:b/>
        </w:rPr>
      </w:pPr>
    </w:p>
    <w:p w14:paraId="6760E0BF"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The future supply of affordable housing through relets is the flow of affordable housing arising from the existing stock that is available to meet future need. This focuses on the annual supply of social/affordable rent relets.</w:t>
      </w:r>
    </w:p>
    <w:p w14:paraId="0A9AF3FB" w14:textId="77777777" w:rsidR="00984311" w:rsidRDefault="00984311">
      <w:pPr>
        <w:pStyle w:val="BodyText"/>
        <w:spacing w:before="130"/>
      </w:pPr>
    </w:p>
    <w:p w14:paraId="758E8992"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The Practice Guidance suggests that the estimate of likely future relets from the social rented stock should</w:t>
      </w:r>
      <w:r>
        <w:rPr>
          <w:spacing w:val="-8"/>
          <w:sz w:val="20"/>
        </w:rPr>
        <w:t xml:space="preserve"> </w:t>
      </w:r>
      <w:r>
        <w:rPr>
          <w:sz w:val="20"/>
        </w:rPr>
        <w:t>be</w:t>
      </w:r>
      <w:r>
        <w:rPr>
          <w:spacing w:val="-6"/>
          <w:sz w:val="20"/>
        </w:rPr>
        <w:t xml:space="preserve"> </w:t>
      </w:r>
      <w:r>
        <w:rPr>
          <w:sz w:val="20"/>
        </w:rPr>
        <w:t>based</w:t>
      </w:r>
      <w:r>
        <w:rPr>
          <w:spacing w:val="-8"/>
          <w:sz w:val="20"/>
        </w:rPr>
        <w:t xml:space="preserve"> </w:t>
      </w:r>
      <w:r>
        <w:rPr>
          <w:sz w:val="20"/>
        </w:rPr>
        <w:t>on</w:t>
      </w:r>
      <w:r>
        <w:rPr>
          <w:spacing w:val="-8"/>
          <w:sz w:val="20"/>
        </w:rPr>
        <w:t xml:space="preserve"> </w:t>
      </w:r>
      <w:r>
        <w:rPr>
          <w:sz w:val="20"/>
        </w:rPr>
        <w:t>past</w:t>
      </w:r>
      <w:r>
        <w:rPr>
          <w:spacing w:val="-8"/>
          <w:sz w:val="20"/>
        </w:rPr>
        <w:t xml:space="preserve"> </w:t>
      </w:r>
      <w:r>
        <w:rPr>
          <w:sz w:val="20"/>
        </w:rPr>
        <w:t>trend</w:t>
      </w:r>
      <w:r>
        <w:rPr>
          <w:spacing w:val="-8"/>
          <w:sz w:val="20"/>
        </w:rPr>
        <w:t xml:space="preserve"> </w:t>
      </w:r>
      <w:r>
        <w:rPr>
          <w:sz w:val="20"/>
        </w:rPr>
        <w:t>data</w:t>
      </w:r>
      <w:r>
        <w:rPr>
          <w:spacing w:val="-8"/>
          <w:sz w:val="20"/>
        </w:rPr>
        <w:t xml:space="preserve"> </w:t>
      </w:r>
      <w:r>
        <w:rPr>
          <w:sz w:val="20"/>
        </w:rPr>
        <w:t>which</w:t>
      </w:r>
      <w:r>
        <w:rPr>
          <w:spacing w:val="-8"/>
          <w:sz w:val="20"/>
        </w:rPr>
        <w:t xml:space="preserve"> </w:t>
      </w:r>
      <w:r>
        <w:rPr>
          <w:sz w:val="20"/>
        </w:rPr>
        <w:t>can</w:t>
      </w:r>
      <w:r>
        <w:rPr>
          <w:spacing w:val="-8"/>
          <w:sz w:val="20"/>
        </w:rPr>
        <w:t xml:space="preserve"> </w:t>
      </w:r>
      <w:r>
        <w:rPr>
          <w:sz w:val="20"/>
        </w:rPr>
        <w:t>be</w:t>
      </w:r>
      <w:r>
        <w:rPr>
          <w:spacing w:val="-8"/>
          <w:sz w:val="20"/>
        </w:rPr>
        <w:t xml:space="preserve"> </w:t>
      </w:r>
      <w:r>
        <w:rPr>
          <w:sz w:val="20"/>
        </w:rPr>
        <w:t>taken</w:t>
      </w:r>
      <w:r>
        <w:rPr>
          <w:spacing w:val="-6"/>
          <w:sz w:val="20"/>
        </w:rPr>
        <w:t xml:space="preserve"> </w:t>
      </w:r>
      <w:r>
        <w:rPr>
          <w:sz w:val="20"/>
        </w:rPr>
        <w:t>as</w:t>
      </w:r>
      <w:r>
        <w:rPr>
          <w:spacing w:val="-7"/>
          <w:sz w:val="20"/>
        </w:rPr>
        <w:t xml:space="preserve"> </w:t>
      </w:r>
      <w:r>
        <w:rPr>
          <w:sz w:val="20"/>
        </w:rPr>
        <w:t>a</w:t>
      </w:r>
      <w:r>
        <w:rPr>
          <w:spacing w:val="-8"/>
          <w:sz w:val="20"/>
        </w:rPr>
        <w:t xml:space="preserve"> </w:t>
      </w:r>
      <w:r>
        <w:rPr>
          <w:sz w:val="20"/>
        </w:rPr>
        <w:t>prediction</w:t>
      </w:r>
      <w:r>
        <w:rPr>
          <w:spacing w:val="-8"/>
          <w:sz w:val="20"/>
        </w:rPr>
        <w:t xml:space="preserve"> </w:t>
      </w:r>
      <w:r>
        <w:rPr>
          <w:sz w:val="20"/>
        </w:rPr>
        <w:t>for</w:t>
      </w:r>
      <w:r>
        <w:rPr>
          <w:spacing w:val="-7"/>
          <w:sz w:val="20"/>
        </w:rPr>
        <w:t xml:space="preserve"> </w:t>
      </w:r>
      <w:r>
        <w:rPr>
          <w:sz w:val="20"/>
        </w:rPr>
        <w:t>the</w:t>
      </w:r>
      <w:r>
        <w:rPr>
          <w:spacing w:val="-8"/>
          <w:sz w:val="20"/>
        </w:rPr>
        <w:t xml:space="preserve"> </w:t>
      </w:r>
      <w:r>
        <w:rPr>
          <w:sz w:val="20"/>
        </w:rPr>
        <w:t>future.</w:t>
      </w:r>
      <w:r>
        <w:rPr>
          <w:spacing w:val="-8"/>
          <w:sz w:val="20"/>
        </w:rPr>
        <w:t xml:space="preserve"> </w:t>
      </w:r>
      <w:r>
        <w:rPr>
          <w:sz w:val="20"/>
        </w:rPr>
        <w:t>Information</w:t>
      </w:r>
      <w:r>
        <w:rPr>
          <w:spacing w:val="-8"/>
          <w:sz w:val="20"/>
        </w:rPr>
        <w:t xml:space="preserve"> </w:t>
      </w:r>
      <w:r>
        <w:rPr>
          <w:sz w:val="20"/>
        </w:rPr>
        <w:t xml:space="preserve">from a range of sources (including </w:t>
      </w:r>
      <w:proofErr w:type="spellStart"/>
      <w:r>
        <w:rPr>
          <w:sz w:val="20"/>
        </w:rPr>
        <w:t>CoRe</w:t>
      </w:r>
      <w:proofErr w:type="spellEnd"/>
      <w:r>
        <w:rPr>
          <w:sz w:val="20"/>
        </w:rPr>
        <w:t xml:space="preserve"> and LAHS) has been used to establish past patterns of social housing</w:t>
      </w:r>
      <w:r>
        <w:rPr>
          <w:spacing w:val="-9"/>
          <w:sz w:val="20"/>
        </w:rPr>
        <w:t xml:space="preserve"> </w:t>
      </w:r>
      <w:r>
        <w:rPr>
          <w:sz w:val="20"/>
        </w:rPr>
        <w:t>turnover.</w:t>
      </w:r>
      <w:r>
        <w:rPr>
          <w:spacing w:val="-6"/>
          <w:sz w:val="20"/>
        </w:rPr>
        <w:t xml:space="preserve"> </w:t>
      </w:r>
      <w:r>
        <w:rPr>
          <w:sz w:val="20"/>
        </w:rPr>
        <w:t>The</w:t>
      </w:r>
      <w:r>
        <w:rPr>
          <w:spacing w:val="-7"/>
          <w:sz w:val="20"/>
        </w:rPr>
        <w:t xml:space="preserve"> </w:t>
      </w:r>
      <w:r>
        <w:rPr>
          <w:sz w:val="20"/>
        </w:rPr>
        <w:t>figures</w:t>
      </w:r>
      <w:r>
        <w:rPr>
          <w:spacing w:val="-8"/>
          <w:sz w:val="20"/>
        </w:rPr>
        <w:t xml:space="preserve"> </w:t>
      </w:r>
      <w:r>
        <w:rPr>
          <w:sz w:val="20"/>
        </w:rPr>
        <w:t>are</w:t>
      </w:r>
      <w:r>
        <w:rPr>
          <w:spacing w:val="-8"/>
          <w:sz w:val="20"/>
        </w:rPr>
        <w:t xml:space="preserve"> </w:t>
      </w:r>
      <w:r>
        <w:rPr>
          <w:sz w:val="20"/>
        </w:rPr>
        <w:t>for</w:t>
      </w:r>
      <w:r>
        <w:rPr>
          <w:spacing w:val="-8"/>
          <w:sz w:val="20"/>
        </w:rPr>
        <w:t xml:space="preserve"> </w:t>
      </w:r>
      <w:r>
        <w:rPr>
          <w:sz w:val="20"/>
        </w:rPr>
        <w:t>general</w:t>
      </w:r>
      <w:r>
        <w:rPr>
          <w:spacing w:val="-7"/>
          <w:sz w:val="20"/>
        </w:rPr>
        <w:t xml:space="preserve"> </w:t>
      </w:r>
      <w:r>
        <w:rPr>
          <w:sz w:val="20"/>
        </w:rPr>
        <w:t>needs</w:t>
      </w:r>
      <w:r>
        <w:rPr>
          <w:spacing w:val="-8"/>
          <w:sz w:val="20"/>
        </w:rPr>
        <w:t xml:space="preserve"> </w:t>
      </w:r>
      <w:r>
        <w:rPr>
          <w:sz w:val="20"/>
        </w:rPr>
        <w:t>lettings</w:t>
      </w:r>
      <w:r>
        <w:rPr>
          <w:spacing w:val="-5"/>
          <w:sz w:val="20"/>
        </w:rPr>
        <w:t xml:space="preserve"> </w:t>
      </w:r>
      <w:r>
        <w:rPr>
          <w:sz w:val="20"/>
        </w:rPr>
        <w:t>but</w:t>
      </w:r>
      <w:r>
        <w:rPr>
          <w:spacing w:val="-7"/>
          <w:sz w:val="20"/>
        </w:rPr>
        <w:t xml:space="preserve"> </w:t>
      </w:r>
      <w:r>
        <w:rPr>
          <w:sz w:val="20"/>
        </w:rPr>
        <w:t>exclude</w:t>
      </w:r>
      <w:r>
        <w:rPr>
          <w:spacing w:val="-7"/>
          <w:sz w:val="20"/>
        </w:rPr>
        <w:t xml:space="preserve"> </w:t>
      </w:r>
      <w:r>
        <w:rPr>
          <w:sz w:val="20"/>
        </w:rPr>
        <w:t>lettings</w:t>
      </w:r>
      <w:r>
        <w:rPr>
          <w:spacing w:val="-8"/>
          <w:sz w:val="20"/>
        </w:rPr>
        <w:t xml:space="preserve"> </w:t>
      </w:r>
      <w:r>
        <w:rPr>
          <w:sz w:val="20"/>
        </w:rPr>
        <w:t>of</w:t>
      </w:r>
      <w:r>
        <w:rPr>
          <w:spacing w:val="-5"/>
          <w:sz w:val="20"/>
        </w:rPr>
        <w:t xml:space="preserve"> </w:t>
      </w:r>
      <w:r>
        <w:rPr>
          <w:sz w:val="20"/>
        </w:rPr>
        <w:t>new</w:t>
      </w:r>
      <w:r>
        <w:rPr>
          <w:spacing w:val="-6"/>
          <w:sz w:val="20"/>
        </w:rPr>
        <w:t xml:space="preserve"> </w:t>
      </w:r>
      <w:r>
        <w:rPr>
          <w:sz w:val="20"/>
        </w:rPr>
        <w:t>properties</w:t>
      </w:r>
      <w:r>
        <w:rPr>
          <w:spacing w:val="-6"/>
          <w:sz w:val="20"/>
        </w:rPr>
        <w:t xml:space="preserve"> </w:t>
      </w:r>
      <w:proofErr w:type="gramStart"/>
      <w:r>
        <w:rPr>
          <w:sz w:val="20"/>
        </w:rPr>
        <w:t>and also</w:t>
      </w:r>
      <w:proofErr w:type="gramEnd"/>
      <w:r>
        <w:rPr>
          <w:spacing w:val="-9"/>
          <w:sz w:val="20"/>
        </w:rPr>
        <w:t xml:space="preserve"> </w:t>
      </w:r>
      <w:r>
        <w:rPr>
          <w:sz w:val="20"/>
        </w:rPr>
        <w:t>exclude</w:t>
      </w:r>
      <w:r>
        <w:rPr>
          <w:spacing w:val="-9"/>
          <w:sz w:val="20"/>
        </w:rPr>
        <w:t xml:space="preserve"> </w:t>
      </w:r>
      <w:r>
        <w:rPr>
          <w:sz w:val="20"/>
        </w:rPr>
        <w:t>an</w:t>
      </w:r>
      <w:r>
        <w:rPr>
          <w:spacing w:val="-7"/>
          <w:sz w:val="20"/>
        </w:rPr>
        <w:t xml:space="preserve"> </w:t>
      </w:r>
      <w:r>
        <w:rPr>
          <w:sz w:val="20"/>
        </w:rPr>
        <w:t>estimate</w:t>
      </w:r>
      <w:r>
        <w:rPr>
          <w:spacing w:val="-9"/>
          <w:sz w:val="20"/>
        </w:rPr>
        <w:t xml:space="preserve"> </w:t>
      </w:r>
      <w:r>
        <w:rPr>
          <w:sz w:val="20"/>
        </w:rPr>
        <w:t>of</w:t>
      </w:r>
      <w:r>
        <w:rPr>
          <w:spacing w:val="-7"/>
          <w:sz w:val="20"/>
        </w:rPr>
        <w:t xml:space="preserve"> </w:t>
      </w:r>
      <w:r>
        <w:rPr>
          <w:sz w:val="20"/>
        </w:rPr>
        <w:t>the</w:t>
      </w:r>
      <w:r>
        <w:rPr>
          <w:spacing w:val="-9"/>
          <w:sz w:val="20"/>
        </w:rPr>
        <w:t xml:space="preserve"> </w:t>
      </w:r>
      <w:r>
        <w:rPr>
          <w:sz w:val="20"/>
        </w:rPr>
        <w:t>number</w:t>
      </w:r>
      <w:r>
        <w:rPr>
          <w:spacing w:val="-8"/>
          <w:sz w:val="20"/>
        </w:rPr>
        <w:t xml:space="preserve"> </w:t>
      </w:r>
      <w:r>
        <w:rPr>
          <w:sz w:val="20"/>
        </w:rPr>
        <w:t>of</w:t>
      </w:r>
      <w:r>
        <w:rPr>
          <w:spacing w:val="-9"/>
          <w:sz w:val="20"/>
        </w:rPr>
        <w:t xml:space="preserve"> </w:t>
      </w:r>
      <w:r>
        <w:rPr>
          <w:sz w:val="20"/>
        </w:rPr>
        <w:t>transfers</w:t>
      </w:r>
      <w:r>
        <w:rPr>
          <w:spacing w:val="-7"/>
          <w:sz w:val="20"/>
        </w:rPr>
        <w:t xml:space="preserve"> </w:t>
      </w:r>
      <w:r>
        <w:rPr>
          <w:sz w:val="20"/>
        </w:rPr>
        <w:t>from</w:t>
      </w:r>
      <w:r>
        <w:rPr>
          <w:spacing w:val="-9"/>
          <w:sz w:val="20"/>
        </w:rPr>
        <w:t xml:space="preserve"> </w:t>
      </w:r>
      <w:r>
        <w:rPr>
          <w:sz w:val="20"/>
        </w:rPr>
        <w:t>other</w:t>
      </w:r>
      <w:r>
        <w:rPr>
          <w:spacing w:val="-8"/>
          <w:sz w:val="20"/>
        </w:rPr>
        <w:t xml:space="preserve"> </w:t>
      </w:r>
      <w:r>
        <w:rPr>
          <w:sz w:val="20"/>
        </w:rPr>
        <w:t>social</w:t>
      </w:r>
      <w:r>
        <w:rPr>
          <w:spacing w:val="-10"/>
          <w:sz w:val="20"/>
        </w:rPr>
        <w:t xml:space="preserve"> </w:t>
      </w:r>
      <w:r>
        <w:rPr>
          <w:sz w:val="20"/>
        </w:rPr>
        <w:t>rented</w:t>
      </w:r>
      <w:r>
        <w:rPr>
          <w:spacing w:val="-9"/>
          <w:sz w:val="20"/>
        </w:rPr>
        <w:t xml:space="preserve"> </w:t>
      </w:r>
      <w:r>
        <w:rPr>
          <w:sz w:val="20"/>
        </w:rPr>
        <w:t>homes.</w:t>
      </w:r>
      <w:r>
        <w:rPr>
          <w:spacing w:val="-9"/>
          <w:sz w:val="20"/>
        </w:rPr>
        <w:t xml:space="preserve"> </w:t>
      </w:r>
      <w:r>
        <w:rPr>
          <w:sz w:val="20"/>
        </w:rPr>
        <w:t>These</w:t>
      </w:r>
      <w:r>
        <w:rPr>
          <w:spacing w:val="-9"/>
          <w:sz w:val="20"/>
        </w:rPr>
        <w:t xml:space="preserve"> </w:t>
      </w:r>
      <w:r>
        <w:rPr>
          <w:sz w:val="20"/>
        </w:rPr>
        <w:t>exclusions are made to ensure that the figures presented reflect relets from the existing stock.</w:t>
      </w:r>
    </w:p>
    <w:p w14:paraId="78409860" w14:textId="77777777" w:rsidR="00984311" w:rsidRDefault="00984311">
      <w:pPr>
        <w:pStyle w:val="BodyText"/>
        <w:spacing w:before="129"/>
      </w:pPr>
    </w:p>
    <w:p w14:paraId="6122A245"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Based on past trend data, it has been estimated that 1,581 units of social/affordable rented housing are likely to become available each year moving forward for occupation by households in need. Generally, relet supply in the area has been falling over time (as it has been nationally) – for this assessment,</w:t>
      </w:r>
      <w:r>
        <w:rPr>
          <w:spacing w:val="-4"/>
          <w:sz w:val="20"/>
        </w:rPr>
        <w:t xml:space="preserve"> </w:t>
      </w:r>
      <w:r>
        <w:rPr>
          <w:sz w:val="20"/>
        </w:rPr>
        <w:t>an</w:t>
      </w:r>
      <w:r>
        <w:rPr>
          <w:spacing w:val="-3"/>
          <w:sz w:val="20"/>
        </w:rPr>
        <w:t xml:space="preserve"> </w:t>
      </w:r>
      <w:r>
        <w:rPr>
          <w:sz w:val="20"/>
        </w:rPr>
        <w:t>average</w:t>
      </w:r>
      <w:r>
        <w:rPr>
          <w:spacing w:val="-4"/>
          <w:sz w:val="20"/>
        </w:rPr>
        <w:t xml:space="preserve"> </w:t>
      </w:r>
      <w:r>
        <w:rPr>
          <w:sz w:val="20"/>
        </w:rPr>
        <w:t>for</w:t>
      </w:r>
      <w:r>
        <w:rPr>
          <w:spacing w:val="-3"/>
          <w:sz w:val="20"/>
        </w:rPr>
        <w:t xml:space="preserve"> </w:t>
      </w:r>
      <w:r>
        <w:rPr>
          <w:sz w:val="20"/>
        </w:rPr>
        <w:t>the</w:t>
      </w:r>
      <w:r>
        <w:rPr>
          <w:spacing w:val="-4"/>
          <w:sz w:val="20"/>
        </w:rPr>
        <w:t xml:space="preserve"> </w:t>
      </w:r>
      <w:r>
        <w:rPr>
          <w:sz w:val="20"/>
        </w:rPr>
        <w:t>past</w:t>
      </w:r>
      <w:r>
        <w:rPr>
          <w:spacing w:val="-4"/>
          <w:sz w:val="20"/>
        </w:rPr>
        <w:t xml:space="preserve"> </w:t>
      </w:r>
      <w:r>
        <w:rPr>
          <w:sz w:val="20"/>
        </w:rPr>
        <w:t>three</w:t>
      </w:r>
      <w:r>
        <w:rPr>
          <w:spacing w:val="-5"/>
          <w:sz w:val="20"/>
        </w:rPr>
        <w:t xml:space="preserve"> </w:t>
      </w:r>
      <w:r>
        <w:rPr>
          <w:sz w:val="20"/>
        </w:rPr>
        <w:t>years</w:t>
      </w:r>
      <w:r>
        <w:rPr>
          <w:spacing w:val="-3"/>
          <w:sz w:val="20"/>
        </w:rPr>
        <w:t xml:space="preserve"> </w:t>
      </w:r>
      <w:r>
        <w:rPr>
          <w:sz w:val="20"/>
        </w:rPr>
        <w:t>has</w:t>
      </w:r>
      <w:r>
        <w:rPr>
          <w:spacing w:val="-3"/>
          <w:sz w:val="20"/>
        </w:rPr>
        <w:t xml:space="preserve"> </w:t>
      </w:r>
      <w:r>
        <w:rPr>
          <w:sz w:val="20"/>
        </w:rPr>
        <w:t>been</w:t>
      </w:r>
      <w:r>
        <w:rPr>
          <w:spacing w:val="-4"/>
          <w:sz w:val="20"/>
        </w:rPr>
        <w:t xml:space="preserve"> </w:t>
      </w:r>
      <w:r>
        <w:rPr>
          <w:sz w:val="20"/>
        </w:rPr>
        <w:t>used</w:t>
      </w:r>
      <w:r>
        <w:rPr>
          <w:spacing w:val="-4"/>
          <w:sz w:val="20"/>
        </w:rPr>
        <w:t xml:space="preserve"> </w:t>
      </w:r>
      <w:r>
        <w:rPr>
          <w:sz w:val="20"/>
        </w:rPr>
        <w:t>but</w:t>
      </w:r>
      <w:r>
        <w:rPr>
          <w:spacing w:val="-2"/>
          <w:sz w:val="20"/>
        </w:rPr>
        <w:t xml:space="preserve"> </w:t>
      </w:r>
      <w:r>
        <w:rPr>
          <w:sz w:val="20"/>
        </w:rPr>
        <w:t>Councils</w:t>
      </w:r>
      <w:r>
        <w:rPr>
          <w:spacing w:val="-3"/>
          <w:sz w:val="20"/>
        </w:rPr>
        <w:t xml:space="preserve"> </w:t>
      </w:r>
      <w:r>
        <w:rPr>
          <w:sz w:val="20"/>
        </w:rPr>
        <w:t>should</w:t>
      </w:r>
      <w:r>
        <w:rPr>
          <w:spacing w:val="-2"/>
          <w:sz w:val="20"/>
        </w:rPr>
        <w:t xml:space="preserve"> </w:t>
      </w:r>
      <w:r>
        <w:rPr>
          <w:sz w:val="20"/>
        </w:rPr>
        <w:t>monitor</w:t>
      </w:r>
      <w:r>
        <w:rPr>
          <w:spacing w:val="-4"/>
          <w:sz w:val="20"/>
        </w:rPr>
        <w:t xml:space="preserve"> </w:t>
      </w:r>
      <w:r>
        <w:rPr>
          <w:sz w:val="20"/>
        </w:rPr>
        <w:t>relets</w:t>
      </w:r>
      <w:r>
        <w:rPr>
          <w:spacing w:val="-3"/>
          <w:sz w:val="20"/>
        </w:rPr>
        <w:t xml:space="preserve"> </w:t>
      </w:r>
      <w:r>
        <w:rPr>
          <w:sz w:val="20"/>
        </w:rPr>
        <w:t>in the future as any continuation of this downward trend would increase affordable needs further.</w:t>
      </w:r>
    </w:p>
    <w:p w14:paraId="08B8139A" w14:textId="77777777" w:rsidR="00984311" w:rsidRDefault="00984311">
      <w:pPr>
        <w:pStyle w:val="BodyText"/>
        <w:spacing w:before="131"/>
      </w:pPr>
    </w:p>
    <w:p w14:paraId="18D4A8F4" w14:textId="77777777" w:rsidR="00984311" w:rsidRDefault="00CB0695">
      <w:pPr>
        <w:pStyle w:val="Heading2"/>
        <w:spacing w:before="1" w:line="360" w:lineRule="auto"/>
        <w:ind w:left="2098" w:hanging="1133"/>
      </w:pPr>
      <w:r>
        <w:rPr>
          <w:color w:val="636363"/>
        </w:rPr>
        <w:t>Table</w:t>
      </w:r>
      <w:r>
        <w:rPr>
          <w:color w:val="636363"/>
          <w:spacing w:val="-2"/>
        </w:rPr>
        <w:t xml:space="preserve"> </w:t>
      </w:r>
      <w:r>
        <w:rPr>
          <w:color w:val="636363"/>
        </w:rPr>
        <w:t>7.12</w:t>
      </w:r>
      <w:r>
        <w:rPr>
          <w:color w:val="636363"/>
          <w:spacing w:val="80"/>
        </w:rPr>
        <w:t xml:space="preserve"> </w:t>
      </w:r>
      <w:r>
        <w:rPr>
          <w:color w:val="636363"/>
        </w:rPr>
        <w:t>Analysis</w:t>
      </w:r>
      <w:r>
        <w:rPr>
          <w:color w:val="636363"/>
          <w:spacing w:val="40"/>
        </w:rPr>
        <w:t xml:space="preserve"> </w:t>
      </w:r>
      <w:r>
        <w:rPr>
          <w:color w:val="636363"/>
        </w:rPr>
        <w:t>of</w:t>
      </w:r>
      <w:r>
        <w:rPr>
          <w:color w:val="636363"/>
          <w:spacing w:val="40"/>
        </w:rPr>
        <w:t xml:space="preserve"> </w:t>
      </w:r>
      <w:r>
        <w:rPr>
          <w:color w:val="636363"/>
        </w:rPr>
        <w:t>Past</w:t>
      </w:r>
      <w:r>
        <w:rPr>
          <w:color w:val="636363"/>
          <w:spacing w:val="40"/>
        </w:rPr>
        <w:t xml:space="preserve"> </w:t>
      </w:r>
      <w:r>
        <w:rPr>
          <w:color w:val="636363"/>
        </w:rPr>
        <w:t>Social/Affordable</w:t>
      </w:r>
      <w:r>
        <w:rPr>
          <w:color w:val="636363"/>
          <w:spacing w:val="40"/>
        </w:rPr>
        <w:t xml:space="preserve"> </w:t>
      </w:r>
      <w:r>
        <w:rPr>
          <w:color w:val="636363"/>
        </w:rPr>
        <w:t>Rented</w:t>
      </w:r>
      <w:r>
        <w:rPr>
          <w:color w:val="636363"/>
          <w:spacing w:val="40"/>
        </w:rPr>
        <w:t xml:space="preserve"> </w:t>
      </w:r>
      <w:r>
        <w:rPr>
          <w:color w:val="636363"/>
        </w:rPr>
        <w:t>Housing</w:t>
      </w:r>
      <w:r>
        <w:rPr>
          <w:color w:val="636363"/>
          <w:spacing w:val="40"/>
        </w:rPr>
        <w:t xml:space="preserve"> </w:t>
      </w:r>
      <w:r>
        <w:rPr>
          <w:color w:val="636363"/>
        </w:rPr>
        <w:t>Supply,</w:t>
      </w:r>
      <w:r>
        <w:rPr>
          <w:color w:val="636363"/>
          <w:spacing w:val="40"/>
        </w:rPr>
        <w:t xml:space="preserve"> </w:t>
      </w:r>
      <w:r>
        <w:rPr>
          <w:color w:val="636363"/>
        </w:rPr>
        <w:t>2019/20</w:t>
      </w:r>
      <w:r>
        <w:rPr>
          <w:color w:val="636363"/>
          <w:spacing w:val="40"/>
        </w:rPr>
        <w:t xml:space="preserve"> </w:t>
      </w:r>
      <w:r>
        <w:rPr>
          <w:color w:val="636363"/>
        </w:rPr>
        <w:t>–</w:t>
      </w:r>
      <w:r>
        <w:rPr>
          <w:color w:val="636363"/>
          <w:spacing w:val="40"/>
        </w:rPr>
        <w:t xml:space="preserve"> </w:t>
      </w:r>
      <w:r>
        <w:rPr>
          <w:color w:val="636363"/>
        </w:rPr>
        <w:t>2021/22 (average per annum)</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487"/>
        <w:gridCol w:w="1489"/>
        <w:gridCol w:w="1489"/>
        <w:gridCol w:w="1487"/>
        <w:gridCol w:w="1489"/>
      </w:tblGrid>
      <w:tr w:rsidR="00984311" w14:paraId="6B792D00" w14:textId="77777777">
        <w:trPr>
          <w:trHeight w:val="573"/>
        </w:trPr>
        <w:tc>
          <w:tcPr>
            <w:tcW w:w="1486" w:type="dxa"/>
            <w:shd w:val="clear" w:color="auto" w:fill="001F5F"/>
          </w:tcPr>
          <w:p w14:paraId="31626059" w14:textId="77777777" w:rsidR="00984311" w:rsidRDefault="00984311">
            <w:pPr>
              <w:pStyle w:val="TableParagraph"/>
              <w:spacing w:line="240" w:lineRule="auto"/>
              <w:ind w:left="0"/>
              <w:jc w:val="left"/>
              <w:rPr>
                <w:rFonts w:ascii="Times New Roman"/>
                <w:sz w:val="18"/>
              </w:rPr>
            </w:pPr>
          </w:p>
        </w:tc>
        <w:tc>
          <w:tcPr>
            <w:tcW w:w="1487" w:type="dxa"/>
            <w:shd w:val="clear" w:color="auto" w:fill="001F5F"/>
          </w:tcPr>
          <w:p w14:paraId="261709A7" w14:textId="77777777" w:rsidR="00984311" w:rsidRDefault="00CB0695">
            <w:pPr>
              <w:pStyle w:val="TableParagraph"/>
              <w:spacing w:before="143" w:line="240" w:lineRule="auto"/>
              <w:ind w:left="8" w:right="1"/>
              <w:rPr>
                <w:sz w:val="20"/>
              </w:rPr>
            </w:pPr>
            <w:r>
              <w:rPr>
                <w:color w:val="FFFFFF"/>
                <w:sz w:val="20"/>
              </w:rPr>
              <w:t>Total</w:t>
            </w:r>
            <w:r>
              <w:rPr>
                <w:color w:val="FFFFFF"/>
                <w:spacing w:val="-8"/>
                <w:sz w:val="20"/>
              </w:rPr>
              <w:t xml:space="preserve"> </w:t>
            </w:r>
            <w:r>
              <w:rPr>
                <w:color w:val="FFFFFF"/>
                <w:spacing w:val="-2"/>
                <w:sz w:val="20"/>
              </w:rPr>
              <w:t>Lettings</w:t>
            </w:r>
          </w:p>
        </w:tc>
        <w:tc>
          <w:tcPr>
            <w:tcW w:w="1489" w:type="dxa"/>
            <w:shd w:val="clear" w:color="auto" w:fill="001F5F"/>
          </w:tcPr>
          <w:p w14:paraId="5CDA24E8" w14:textId="77777777" w:rsidR="00984311" w:rsidRDefault="00CB0695">
            <w:pPr>
              <w:pStyle w:val="TableParagraph"/>
              <w:ind w:left="276"/>
              <w:jc w:val="left"/>
              <w:rPr>
                <w:sz w:val="20"/>
              </w:rPr>
            </w:pPr>
            <w:r>
              <w:rPr>
                <w:color w:val="FFFFFF"/>
                <w:sz w:val="20"/>
              </w:rPr>
              <w:t>%</w:t>
            </w:r>
            <w:r>
              <w:rPr>
                <w:color w:val="FFFFFF"/>
                <w:spacing w:val="-3"/>
                <w:sz w:val="20"/>
              </w:rPr>
              <w:t xml:space="preserve"> </w:t>
            </w:r>
            <w:r>
              <w:rPr>
                <w:color w:val="FFFFFF"/>
                <w:sz w:val="20"/>
              </w:rPr>
              <w:t>as</w:t>
            </w:r>
            <w:r>
              <w:rPr>
                <w:color w:val="FFFFFF"/>
                <w:spacing w:val="-2"/>
                <w:sz w:val="20"/>
              </w:rPr>
              <w:t xml:space="preserve"> </w:t>
            </w:r>
            <w:r>
              <w:rPr>
                <w:color w:val="FFFFFF"/>
                <w:spacing w:val="-4"/>
                <w:sz w:val="20"/>
              </w:rPr>
              <w:t>Non-</w:t>
            </w:r>
          </w:p>
          <w:p w14:paraId="37C6BEEF" w14:textId="77777777" w:rsidR="00984311" w:rsidRDefault="00CB0695">
            <w:pPr>
              <w:pStyle w:val="TableParagraph"/>
              <w:spacing w:before="58" w:line="240" w:lineRule="auto"/>
              <w:ind w:left="293"/>
              <w:jc w:val="left"/>
              <w:rPr>
                <w:sz w:val="20"/>
              </w:rPr>
            </w:pPr>
            <w:r>
              <w:rPr>
                <w:color w:val="FFFFFF"/>
                <w:sz w:val="20"/>
              </w:rPr>
              <w:t>New</w:t>
            </w:r>
            <w:r>
              <w:rPr>
                <w:color w:val="FFFFFF"/>
                <w:spacing w:val="-9"/>
                <w:sz w:val="20"/>
              </w:rPr>
              <w:t xml:space="preserve"> </w:t>
            </w:r>
            <w:r>
              <w:rPr>
                <w:color w:val="FFFFFF"/>
                <w:spacing w:val="-2"/>
                <w:sz w:val="20"/>
              </w:rPr>
              <w:t>Build</w:t>
            </w:r>
          </w:p>
        </w:tc>
        <w:tc>
          <w:tcPr>
            <w:tcW w:w="1489" w:type="dxa"/>
            <w:shd w:val="clear" w:color="auto" w:fill="001F5F"/>
          </w:tcPr>
          <w:p w14:paraId="5E97AAD1" w14:textId="77777777" w:rsidR="00984311" w:rsidRDefault="00CB0695">
            <w:pPr>
              <w:pStyle w:val="TableParagraph"/>
              <w:ind w:left="8" w:right="7"/>
              <w:rPr>
                <w:sz w:val="20"/>
              </w:rPr>
            </w:pPr>
            <w:r>
              <w:rPr>
                <w:color w:val="FFFFFF"/>
                <w:sz w:val="20"/>
              </w:rPr>
              <w:t>Lettings</w:t>
            </w:r>
            <w:r>
              <w:rPr>
                <w:color w:val="FFFFFF"/>
                <w:spacing w:val="-12"/>
                <w:sz w:val="20"/>
              </w:rPr>
              <w:t xml:space="preserve"> </w:t>
            </w:r>
            <w:r>
              <w:rPr>
                <w:color w:val="FFFFFF"/>
                <w:spacing w:val="-5"/>
                <w:sz w:val="20"/>
              </w:rPr>
              <w:t>in</w:t>
            </w:r>
          </w:p>
          <w:p w14:paraId="7B810584" w14:textId="77777777" w:rsidR="00984311" w:rsidRDefault="00CB0695">
            <w:pPr>
              <w:pStyle w:val="TableParagraph"/>
              <w:spacing w:before="58" w:line="240" w:lineRule="auto"/>
              <w:ind w:left="8" w:right="8"/>
              <w:rPr>
                <w:sz w:val="20"/>
              </w:rPr>
            </w:pPr>
            <w:r>
              <w:rPr>
                <w:color w:val="FFFFFF"/>
                <w:sz w:val="20"/>
              </w:rPr>
              <w:t>Existing</w:t>
            </w:r>
            <w:r>
              <w:rPr>
                <w:color w:val="FFFFFF"/>
                <w:spacing w:val="-11"/>
                <w:sz w:val="20"/>
              </w:rPr>
              <w:t xml:space="preserve"> </w:t>
            </w:r>
            <w:r>
              <w:rPr>
                <w:color w:val="FFFFFF"/>
                <w:spacing w:val="-4"/>
                <w:sz w:val="20"/>
              </w:rPr>
              <w:t>Stock</w:t>
            </w:r>
          </w:p>
        </w:tc>
        <w:tc>
          <w:tcPr>
            <w:tcW w:w="1487" w:type="dxa"/>
            <w:shd w:val="clear" w:color="auto" w:fill="001F5F"/>
          </w:tcPr>
          <w:p w14:paraId="1FBD80E2" w14:textId="77777777" w:rsidR="00984311" w:rsidRDefault="00CB0695">
            <w:pPr>
              <w:pStyle w:val="TableParagraph"/>
              <w:ind w:left="407"/>
              <w:jc w:val="left"/>
              <w:rPr>
                <w:sz w:val="20"/>
              </w:rPr>
            </w:pPr>
            <w:r>
              <w:rPr>
                <w:color w:val="FFFFFF"/>
                <w:sz w:val="20"/>
              </w:rPr>
              <w:t>%</w:t>
            </w:r>
            <w:r>
              <w:rPr>
                <w:color w:val="FFFFFF"/>
                <w:spacing w:val="-3"/>
                <w:sz w:val="20"/>
              </w:rPr>
              <w:t xml:space="preserve"> </w:t>
            </w:r>
            <w:r>
              <w:rPr>
                <w:color w:val="FFFFFF"/>
                <w:spacing w:val="-4"/>
                <w:sz w:val="20"/>
              </w:rPr>
              <w:t>Non-</w:t>
            </w:r>
          </w:p>
          <w:p w14:paraId="44060F2E" w14:textId="77777777" w:rsidR="00984311" w:rsidRDefault="00CB0695">
            <w:pPr>
              <w:pStyle w:val="TableParagraph"/>
              <w:spacing w:before="58" w:line="240" w:lineRule="auto"/>
              <w:ind w:left="318"/>
              <w:jc w:val="left"/>
              <w:rPr>
                <w:sz w:val="20"/>
              </w:rPr>
            </w:pPr>
            <w:r>
              <w:rPr>
                <w:color w:val="FFFFFF"/>
                <w:spacing w:val="-2"/>
                <w:sz w:val="20"/>
              </w:rPr>
              <w:t>Transfers</w:t>
            </w:r>
          </w:p>
        </w:tc>
        <w:tc>
          <w:tcPr>
            <w:tcW w:w="1489" w:type="dxa"/>
            <w:shd w:val="clear" w:color="auto" w:fill="001F5F"/>
          </w:tcPr>
          <w:p w14:paraId="37813094" w14:textId="77777777" w:rsidR="00984311" w:rsidRDefault="00CB0695">
            <w:pPr>
              <w:pStyle w:val="TableParagraph"/>
              <w:ind w:left="8" w:right="8"/>
              <w:rPr>
                <w:sz w:val="20"/>
              </w:rPr>
            </w:pPr>
            <w:r>
              <w:rPr>
                <w:color w:val="FFFFFF"/>
                <w:sz w:val="20"/>
              </w:rPr>
              <w:t>Lettings</w:t>
            </w:r>
            <w:r>
              <w:rPr>
                <w:color w:val="FFFFFF"/>
                <w:spacing w:val="-14"/>
                <w:sz w:val="20"/>
              </w:rPr>
              <w:t xml:space="preserve"> </w:t>
            </w:r>
            <w:r>
              <w:rPr>
                <w:color w:val="FFFFFF"/>
                <w:spacing w:val="-5"/>
                <w:sz w:val="20"/>
              </w:rPr>
              <w:t>to</w:t>
            </w:r>
          </w:p>
          <w:p w14:paraId="72316193" w14:textId="77777777" w:rsidR="00984311" w:rsidRDefault="00CB0695">
            <w:pPr>
              <w:pStyle w:val="TableParagraph"/>
              <w:spacing w:before="58" w:line="240" w:lineRule="auto"/>
              <w:ind w:left="8" w:right="10"/>
              <w:rPr>
                <w:sz w:val="20"/>
              </w:rPr>
            </w:pPr>
            <w:r>
              <w:rPr>
                <w:color w:val="FFFFFF"/>
                <w:sz w:val="20"/>
              </w:rPr>
              <w:t>New</w:t>
            </w:r>
            <w:r>
              <w:rPr>
                <w:color w:val="FFFFFF"/>
                <w:spacing w:val="-9"/>
                <w:sz w:val="20"/>
              </w:rPr>
              <w:t xml:space="preserve"> </w:t>
            </w:r>
            <w:r>
              <w:rPr>
                <w:color w:val="FFFFFF"/>
                <w:spacing w:val="-2"/>
                <w:sz w:val="20"/>
              </w:rPr>
              <w:t>Tenants</w:t>
            </w:r>
          </w:p>
        </w:tc>
      </w:tr>
      <w:tr w:rsidR="00984311" w14:paraId="11F18925" w14:textId="77777777">
        <w:trPr>
          <w:trHeight w:val="287"/>
        </w:trPr>
        <w:tc>
          <w:tcPr>
            <w:tcW w:w="1486" w:type="dxa"/>
          </w:tcPr>
          <w:p w14:paraId="22C048B8" w14:textId="77777777" w:rsidR="00984311" w:rsidRDefault="00CB0695">
            <w:pPr>
              <w:pStyle w:val="TableParagraph"/>
              <w:jc w:val="left"/>
              <w:rPr>
                <w:sz w:val="20"/>
              </w:rPr>
            </w:pPr>
            <w:r>
              <w:rPr>
                <w:spacing w:val="-2"/>
                <w:sz w:val="20"/>
              </w:rPr>
              <w:t>2019/20</w:t>
            </w:r>
          </w:p>
        </w:tc>
        <w:tc>
          <w:tcPr>
            <w:tcW w:w="1487" w:type="dxa"/>
          </w:tcPr>
          <w:p w14:paraId="45B28E17" w14:textId="77777777" w:rsidR="00984311" w:rsidRDefault="00CB0695">
            <w:pPr>
              <w:pStyle w:val="TableParagraph"/>
              <w:ind w:left="8" w:right="2"/>
              <w:rPr>
                <w:sz w:val="20"/>
              </w:rPr>
            </w:pPr>
            <w:r>
              <w:rPr>
                <w:spacing w:val="-2"/>
                <w:sz w:val="20"/>
              </w:rPr>
              <w:t>2,899</w:t>
            </w:r>
          </w:p>
        </w:tc>
        <w:tc>
          <w:tcPr>
            <w:tcW w:w="1489" w:type="dxa"/>
          </w:tcPr>
          <w:p w14:paraId="6E01DAA0" w14:textId="77777777" w:rsidR="00984311" w:rsidRDefault="00CB0695">
            <w:pPr>
              <w:pStyle w:val="TableParagraph"/>
              <w:ind w:left="9" w:right="2"/>
              <w:rPr>
                <w:sz w:val="20"/>
              </w:rPr>
            </w:pPr>
            <w:r>
              <w:rPr>
                <w:spacing w:val="-2"/>
                <w:sz w:val="20"/>
              </w:rPr>
              <w:t>94.2%</w:t>
            </w:r>
          </w:p>
        </w:tc>
        <w:tc>
          <w:tcPr>
            <w:tcW w:w="1489" w:type="dxa"/>
          </w:tcPr>
          <w:p w14:paraId="582D16E6" w14:textId="77777777" w:rsidR="00984311" w:rsidRDefault="00CB0695">
            <w:pPr>
              <w:pStyle w:val="TableParagraph"/>
              <w:ind w:left="8" w:right="8"/>
              <w:rPr>
                <w:sz w:val="20"/>
              </w:rPr>
            </w:pPr>
            <w:r>
              <w:rPr>
                <w:spacing w:val="-2"/>
                <w:sz w:val="20"/>
              </w:rPr>
              <w:t>2,732</w:t>
            </w:r>
          </w:p>
        </w:tc>
        <w:tc>
          <w:tcPr>
            <w:tcW w:w="1487" w:type="dxa"/>
          </w:tcPr>
          <w:p w14:paraId="54D44940" w14:textId="77777777" w:rsidR="00984311" w:rsidRDefault="00CB0695">
            <w:pPr>
              <w:pStyle w:val="TableParagraph"/>
              <w:ind w:left="8" w:right="7"/>
              <w:rPr>
                <w:sz w:val="20"/>
              </w:rPr>
            </w:pPr>
            <w:r>
              <w:rPr>
                <w:spacing w:val="-2"/>
                <w:sz w:val="20"/>
              </w:rPr>
              <w:t>67.2%</w:t>
            </w:r>
          </w:p>
        </w:tc>
        <w:tc>
          <w:tcPr>
            <w:tcW w:w="1489" w:type="dxa"/>
          </w:tcPr>
          <w:p w14:paraId="6F0AF1F7" w14:textId="77777777" w:rsidR="00984311" w:rsidRDefault="00CB0695">
            <w:pPr>
              <w:pStyle w:val="TableParagraph"/>
              <w:ind w:left="8" w:right="9"/>
              <w:rPr>
                <w:sz w:val="20"/>
              </w:rPr>
            </w:pPr>
            <w:r>
              <w:rPr>
                <w:spacing w:val="-2"/>
                <w:sz w:val="20"/>
              </w:rPr>
              <w:t>1,835</w:t>
            </w:r>
          </w:p>
        </w:tc>
      </w:tr>
      <w:tr w:rsidR="00984311" w14:paraId="26F300E7" w14:textId="77777777">
        <w:trPr>
          <w:trHeight w:val="287"/>
        </w:trPr>
        <w:tc>
          <w:tcPr>
            <w:tcW w:w="1486" w:type="dxa"/>
          </w:tcPr>
          <w:p w14:paraId="7A270005" w14:textId="77777777" w:rsidR="00984311" w:rsidRDefault="00CB0695">
            <w:pPr>
              <w:pStyle w:val="TableParagraph"/>
              <w:jc w:val="left"/>
              <w:rPr>
                <w:sz w:val="20"/>
              </w:rPr>
            </w:pPr>
            <w:r>
              <w:rPr>
                <w:spacing w:val="-2"/>
                <w:sz w:val="20"/>
              </w:rPr>
              <w:t>2020/21</w:t>
            </w:r>
          </w:p>
        </w:tc>
        <w:tc>
          <w:tcPr>
            <w:tcW w:w="1487" w:type="dxa"/>
          </w:tcPr>
          <w:p w14:paraId="4538A6C5" w14:textId="77777777" w:rsidR="00984311" w:rsidRDefault="00CB0695">
            <w:pPr>
              <w:pStyle w:val="TableParagraph"/>
              <w:ind w:left="8" w:right="2"/>
              <w:rPr>
                <w:sz w:val="20"/>
              </w:rPr>
            </w:pPr>
            <w:r>
              <w:rPr>
                <w:spacing w:val="-2"/>
                <w:sz w:val="20"/>
              </w:rPr>
              <w:t>2,324</w:t>
            </w:r>
          </w:p>
        </w:tc>
        <w:tc>
          <w:tcPr>
            <w:tcW w:w="1489" w:type="dxa"/>
          </w:tcPr>
          <w:p w14:paraId="29629D39" w14:textId="77777777" w:rsidR="00984311" w:rsidRDefault="00CB0695">
            <w:pPr>
              <w:pStyle w:val="TableParagraph"/>
              <w:ind w:left="9" w:right="2"/>
              <w:rPr>
                <w:sz w:val="20"/>
              </w:rPr>
            </w:pPr>
            <w:r>
              <w:rPr>
                <w:spacing w:val="-2"/>
                <w:sz w:val="20"/>
              </w:rPr>
              <w:t>92.9%</w:t>
            </w:r>
          </w:p>
        </w:tc>
        <w:tc>
          <w:tcPr>
            <w:tcW w:w="1489" w:type="dxa"/>
          </w:tcPr>
          <w:p w14:paraId="47365C63" w14:textId="77777777" w:rsidR="00984311" w:rsidRDefault="00CB0695">
            <w:pPr>
              <w:pStyle w:val="TableParagraph"/>
              <w:ind w:left="8" w:right="8"/>
              <w:rPr>
                <w:sz w:val="20"/>
              </w:rPr>
            </w:pPr>
            <w:r>
              <w:rPr>
                <w:spacing w:val="-2"/>
                <w:sz w:val="20"/>
              </w:rPr>
              <w:t>2,160</w:t>
            </w:r>
          </w:p>
        </w:tc>
        <w:tc>
          <w:tcPr>
            <w:tcW w:w="1487" w:type="dxa"/>
          </w:tcPr>
          <w:p w14:paraId="0B832326" w14:textId="77777777" w:rsidR="00984311" w:rsidRDefault="00CB0695">
            <w:pPr>
              <w:pStyle w:val="TableParagraph"/>
              <w:ind w:left="8" w:right="7"/>
              <w:rPr>
                <w:sz w:val="20"/>
              </w:rPr>
            </w:pPr>
            <w:r>
              <w:rPr>
                <w:spacing w:val="-2"/>
                <w:sz w:val="20"/>
              </w:rPr>
              <w:t>67.6%</w:t>
            </w:r>
          </w:p>
        </w:tc>
        <w:tc>
          <w:tcPr>
            <w:tcW w:w="1489" w:type="dxa"/>
          </w:tcPr>
          <w:p w14:paraId="40E832D6" w14:textId="77777777" w:rsidR="00984311" w:rsidRDefault="00CB0695">
            <w:pPr>
              <w:pStyle w:val="TableParagraph"/>
              <w:ind w:left="8" w:right="9"/>
              <w:rPr>
                <w:sz w:val="20"/>
              </w:rPr>
            </w:pPr>
            <w:r>
              <w:rPr>
                <w:spacing w:val="-2"/>
                <w:sz w:val="20"/>
              </w:rPr>
              <w:t>1,461</w:t>
            </w:r>
          </w:p>
        </w:tc>
      </w:tr>
      <w:tr w:rsidR="00984311" w14:paraId="3238C820" w14:textId="77777777">
        <w:trPr>
          <w:trHeight w:val="287"/>
        </w:trPr>
        <w:tc>
          <w:tcPr>
            <w:tcW w:w="1486" w:type="dxa"/>
          </w:tcPr>
          <w:p w14:paraId="53766A7E" w14:textId="77777777" w:rsidR="00984311" w:rsidRDefault="00CB0695">
            <w:pPr>
              <w:pStyle w:val="TableParagraph"/>
              <w:jc w:val="left"/>
              <w:rPr>
                <w:sz w:val="20"/>
              </w:rPr>
            </w:pPr>
            <w:r>
              <w:rPr>
                <w:spacing w:val="-2"/>
                <w:sz w:val="20"/>
              </w:rPr>
              <w:t>2021/22</w:t>
            </w:r>
          </w:p>
        </w:tc>
        <w:tc>
          <w:tcPr>
            <w:tcW w:w="1487" w:type="dxa"/>
          </w:tcPr>
          <w:p w14:paraId="00E0560B" w14:textId="77777777" w:rsidR="00984311" w:rsidRDefault="00CB0695">
            <w:pPr>
              <w:pStyle w:val="TableParagraph"/>
              <w:ind w:left="8" w:right="2"/>
              <w:rPr>
                <w:sz w:val="20"/>
              </w:rPr>
            </w:pPr>
            <w:r>
              <w:rPr>
                <w:spacing w:val="-2"/>
                <w:sz w:val="20"/>
              </w:rPr>
              <w:t>2,410</w:t>
            </w:r>
          </w:p>
        </w:tc>
        <w:tc>
          <w:tcPr>
            <w:tcW w:w="1489" w:type="dxa"/>
          </w:tcPr>
          <w:p w14:paraId="3951978C" w14:textId="77777777" w:rsidR="00984311" w:rsidRDefault="00CB0695">
            <w:pPr>
              <w:pStyle w:val="TableParagraph"/>
              <w:ind w:left="9" w:right="2"/>
              <w:rPr>
                <w:sz w:val="20"/>
              </w:rPr>
            </w:pPr>
            <w:r>
              <w:rPr>
                <w:spacing w:val="-2"/>
                <w:sz w:val="20"/>
              </w:rPr>
              <w:t>91.1%</w:t>
            </w:r>
          </w:p>
        </w:tc>
        <w:tc>
          <w:tcPr>
            <w:tcW w:w="1489" w:type="dxa"/>
          </w:tcPr>
          <w:p w14:paraId="0A2FAE81" w14:textId="77777777" w:rsidR="00984311" w:rsidRDefault="00CB0695">
            <w:pPr>
              <w:pStyle w:val="TableParagraph"/>
              <w:ind w:left="8" w:right="8"/>
              <w:rPr>
                <w:sz w:val="20"/>
              </w:rPr>
            </w:pPr>
            <w:r>
              <w:rPr>
                <w:spacing w:val="-2"/>
                <w:sz w:val="20"/>
              </w:rPr>
              <w:t>2,195</w:t>
            </w:r>
          </w:p>
        </w:tc>
        <w:tc>
          <w:tcPr>
            <w:tcW w:w="1487" w:type="dxa"/>
          </w:tcPr>
          <w:p w14:paraId="6246453B" w14:textId="77777777" w:rsidR="00984311" w:rsidRDefault="00CB0695">
            <w:pPr>
              <w:pStyle w:val="TableParagraph"/>
              <w:ind w:left="8" w:right="7"/>
              <w:rPr>
                <w:sz w:val="20"/>
              </w:rPr>
            </w:pPr>
            <w:r>
              <w:rPr>
                <w:spacing w:val="-2"/>
                <w:sz w:val="20"/>
              </w:rPr>
              <w:t>65.9%</w:t>
            </w:r>
          </w:p>
        </w:tc>
        <w:tc>
          <w:tcPr>
            <w:tcW w:w="1489" w:type="dxa"/>
          </w:tcPr>
          <w:p w14:paraId="3CDAD561" w14:textId="77777777" w:rsidR="00984311" w:rsidRDefault="00CB0695">
            <w:pPr>
              <w:pStyle w:val="TableParagraph"/>
              <w:ind w:left="8" w:right="9"/>
              <w:rPr>
                <w:sz w:val="20"/>
              </w:rPr>
            </w:pPr>
            <w:r>
              <w:rPr>
                <w:spacing w:val="-2"/>
                <w:sz w:val="20"/>
              </w:rPr>
              <w:t>1,447</w:t>
            </w:r>
          </w:p>
        </w:tc>
      </w:tr>
      <w:tr w:rsidR="00984311" w14:paraId="1068E8E6" w14:textId="77777777">
        <w:trPr>
          <w:trHeight w:val="287"/>
        </w:trPr>
        <w:tc>
          <w:tcPr>
            <w:tcW w:w="1486" w:type="dxa"/>
          </w:tcPr>
          <w:p w14:paraId="47623DF4" w14:textId="77777777" w:rsidR="00984311" w:rsidRDefault="00CB0695">
            <w:pPr>
              <w:pStyle w:val="TableParagraph"/>
              <w:jc w:val="left"/>
              <w:rPr>
                <w:sz w:val="20"/>
              </w:rPr>
            </w:pPr>
            <w:r>
              <w:rPr>
                <w:spacing w:val="-2"/>
                <w:sz w:val="20"/>
              </w:rPr>
              <w:t>Average</w:t>
            </w:r>
          </w:p>
        </w:tc>
        <w:tc>
          <w:tcPr>
            <w:tcW w:w="1487" w:type="dxa"/>
          </w:tcPr>
          <w:p w14:paraId="1EEF9AAD" w14:textId="77777777" w:rsidR="00984311" w:rsidRDefault="00CB0695">
            <w:pPr>
              <w:pStyle w:val="TableParagraph"/>
              <w:ind w:left="8" w:right="2"/>
              <w:rPr>
                <w:sz w:val="20"/>
              </w:rPr>
            </w:pPr>
            <w:r>
              <w:rPr>
                <w:spacing w:val="-2"/>
                <w:sz w:val="20"/>
              </w:rPr>
              <w:t>2,544</w:t>
            </w:r>
          </w:p>
        </w:tc>
        <w:tc>
          <w:tcPr>
            <w:tcW w:w="1489" w:type="dxa"/>
          </w:tcPr>
          <w:p w14:paraId="690D9AF0" w14:textId="77777777" w:rsidR="00984311" w:rsidRDefault="00CB0695">
            <w:pPr>
              <w:pStyle w:val="TableParagraph"/>
              <w:ind w:left="9" w:right="2"/>
              <w:rPr>
                <w:sz w:val="20"/>
              </w:rPr>
            </w:pPr>
            <w:r>
              <w:rPr>
                <w:spacing w:val="-2"/>
                <w:sz w:val="20"/>
              </w:rPr>
              <w:t>92.8%</w:t>
            </w:r>
          </w:p>
        </w:tc>
        <w:tc>
          <w:tcPr>
            <w:tcW w:w="1489" w:type="dxa"/>
          </w:tcPr>
          <w:p w14:paraId="49FDDCF4" w14:textId="77777777" w:rsidR="00984311" w:rsidRDefault="00CB0695">
            <w:pPr>
              <w:pStyle w:val="TableParagraph"/>
              <w:ind w:left="8" w:right="8"/>
              <w:rPr>
                <w:sz w:val="20"/>
              </w:rPr>
            </w:pPr>
            <w:r>
              <w:rPr>
                <w:spacing w:val="-2"/>
                <w:sz w:val="20"/>
              </w:rPr>
              <w:t>2,362</w:t>
            </w:r>
          </w:p>
        </w:tc>
        <w:tc>
          <w:tcPr>
            <w:tcW w:w="1487" w:type="dxa"/>
          </w:tcPr>
          <w:p w14:paraId="2B124878" w14:textId="77777777" w:rsidR="00984311" w:rsidRDefault="00CB0695">
            <w:pPr>
              <w:pStyle w:val="TableParagraph"/>
              <w:ind w:left="8" w:right="7"/>
              <w:rPr>
                <w:sz w:val="20"/>
              </w:rPr>
            </w:pPr>
            <w:r>
              <w:rPr>
                <w:spacing w:val="-2"/>
                <w:sz w:val="20"/>
              </w:rPr>
              <w:t>66.9%</w:t>
            </w:r>
          </w:p>
        </w:tc>
        <w:tc>
          <w:tcPr>
            <w:tcW w:w="1489" w:type="dxa"/>
          </w:tcPr>
          <w:p w14:paraId="7772F689" w14:textId="77777777" w:rsidR="00984311" w:rsidRDefault="00CB0695">
            <w:pPr>
              <w:pStyle w:val="TableParagraph"/>
              <w:ind w:left="8" w:right="9"/>
              <w:rPr>
                <w:sz w:val="20"/>
              </w:rPr>
            </w:pPr>
            <w:r>
              <w:rPr>
                <w:spacing w:val="-2"/>
                <w:sz w:val="20"/>
              </w:rPr>
              <w:t>1,581</w:t>
            </w:r>
          </w:p>
        </w:tc>
      </w:tr>
    </w:tbl>
    <w:p w14:paraId="23BB6E3D" w14:textId="77777777" w:rsidR="00984311" w:rsidRDefault="00CB0695">
      <w:pPr>
        <w:spacing w:before="3"/>
        <w:ind w:left="965"/>
        <w:rPr>
          <w:rFonts w:ascii="Arial"/>
          <w:i/>
          <w:sz w:val="16"/>
        </w:rPr>
      </w:pPr>
      <w:r>
        <w:rPr>
          <w:rFonts w:ascii="Arial"/>
          <w:i/>
          <w:sz w:val="16"/>
        </w:rPr>
        <w:t>Source:</w:t>
      </w:r>
      <w:r>
        <w:rPr>
          <w:rFonts w:ascii="Arial"/>
          <w:i/>
          <w:spacing w:val="-5"/>
          <w:sz w:val="16"/>
        </w:rPr>
        <w:t xml:space="preserve"> </w:t>
      </w:r>
      <w:proofErr w:type="spellStart"/>
      <w:r>
        <w:rPr>
          <w:rFonts w:ascii="Arial"/>
          <w:i/>
          <w:spacing w:val="-2"/>
          <w:sz w:val="16"/>
        </w:rPr>
        <w:t>CoRe</w:t>
      </w:r>
      <w:proofErr w:type="spellEnd"/>
      <w:r>
        <w:rPr>
          <w:rFonts w:ascii="Arial"/>
          <w:i/>
          <w:spacing w:val="-2"/>
          <w:sz w:val="16"/>
        </w:rPr>
        <w:t>/LAHS</w:t>
      </w:r>
    </w:p>
    <w:p w14:paraId="6880D3DA" w14:textId="77777777" w:rsidR="00984311" w:rsidRDefault="00984311">
      <w:pPr>
        <w:pStyle w:val="BodyText"/>
        <w:rPr>
          <w:rFonts w:ascii="Arial"/>
          <w:i/>
          <w:sz w:val="16"/>
        </w:rPr>
      </w:pPr>
    </w:p>
    <w:p w14:paraId="314C4D27" w14:textId="77777777" w:rsidR="00984311" w:rsidRDefault="00984311">
      <w:pPr>
        <w:pStyle w:val="BodyText"/>
        <w:spacing w:before="83"/>
        <w:rPr>
          <w:rFonts w:ascii="Arial"/>
          <w:i/>
          <w:sz w:val="16"/>
        </w:rPr>
      </w:pPr>
    </w:p>
    <w:p w14:paraId="5738ADC7"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The table below shows the estimated supply of affordable housing from relets in each local authority – over half of the relet supply is estimated to arise in Nottingham.</w:t>
      </w:r>
    </w:p>
    <w:p w14:paraId="346F989D"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83E9966" w14:textId="77777777" w:rsidR="00984311" w:rsidRDefault="00984311">
      <w:pPr>
        <w:pStyle w:val="BodyText"/>
        <w:spacing w:before="213"/>
      </w:pPr>
    </w:p>
    <w:p w14:paraId="548FBA24" w14:textId="77777777" w:rsidR="00984311" w:rsidRDefault="00CB0695">
      <w:pPr>
        <w:pStyle w:val="Heading2"/>
        <w:spacing w:after="4" w:line="357" w:lineRule="auto"/>
        <w:ind w:left="2098" w:hanging="1133"/>
      </w:pPr>
      <w:r>
        <w:rPr>
          <w:color w:val="636363"/>
        </w:rPr>
        <w:t>Table</w:t>
      </w:r>
      <w:r>
        <w:rPr>
          <w:color w:val="636363"/>
          <w:spacing w:val="-3"/>
        </w:rPr>
        <w:t xml:space="preserve"> </w:t>
      </w:r>
      <w:r>
        <w:rPr>
          <w:color w:val="636363"/>
        </w:rPr>
        <w:t>7.13</w:t>
      </w:r>
      <w:r>
        <w:rPr>
          <w:color w:val="636363"/>
          <w:spacing w:val="80"/>
        </w:rPr>
        <w:t xml:space="preserve"> </w:t>
      </w:r>
      <w:r>
        <w:rPr>
          <w:color w:val="636363"/>
        </w:rPr>
        <w:t>Estimated</w:t>
      </w:r>
      <w:r>
        <w:rPr>
          <w:color w:val="636363"/>
          <w:spacing w:val="40"/>
        </w:rPr>
        <w:t xml:space="preserve"> </w:t>
      </w:r>
      <w:r>
        <w:rPr>
          <w:color w:val="636363"/>
        </w:rPr>
        <w:t>supply</w:t>
      </w:r>
      <w:r>
        <w:rPr>
          <w:color w:val="636363"/>
          <w:spacing w:val="40"/>
        </w:rPr>
        <w:t xml:space="preserve"> </w:t>
      </w:r>
      <w:r>
        <w:rPr>
          <w:color w:val="636363"/>
        </w:rPr>
        <w:t>of</w:t>
      </w:r>
      <w:r>
        <w:rPr>
          <w:color w:val="636363"/>
          <w:spacing w:val="40"/>
        </w:rPr>
        <w:t xml:space="preserve"> </w:t>
      </w:r>
      <w:r>
        <w:rPr>
          <w:color w:val="636363"/>
        </w:rPr>
        <w:t>affordable</w:t>
      </w:r>
      <w:r>
        <w:rPr>
          <w:color w:val="636363"/>
          <w:spacing w:val="40"/>
        </w:rPr>
        <w:t xml:space="preserve"> </w:t>
      </w:r>
      <w:r>
        <w:rPr>
          <w:color w:val="636363"/>
        </w:rPr>
        <w:t>housing</w:t>
      </w:r>
      <w:r>
        <w:rPr>
          <w:color w:val="636363"/>
          <w:spacing w:val="40"/>
        </w:rPr>
        <w:t xml:space="preserve"> </w:t>
      </w:r>
      <w:r>
        <w:rPr>
          <w:color w:val="636363"/>
        </w:rPr>
        <w:t>from</w:t>
      </w:r>
      <w:r>
        <w:rPr>
          <w:color w:val="636363"/>
          <w:spacing w:val="40"/>
        </w:rPr>
        <w:t xml:space="preserve"> </w:t>
      </w:r>
      <w:r>
        <w:rPr>
          <w:color w:val="636363"/>
        </w:rPr>
        <w:t>relets</w:t>
      </w:r>
      <w:r>
        <w:rPr>
          <w:color w:val="636363"/>
          <w:spacing w:val="40"/>
        </w:rPr>
        <w:t xml:space="preserve"> </w:t>
      </w:r>
      <w:r>
        <w:rPr>
          <w:color w:val="636363"/>
        </w:rPr>
        <w:t>of</w:t>
      </w:r>
      <w:r>
        <w:rPr>
          <w:color w:val="636363"/>
          <w:spacing w:val="40"/>
        </w:rPr>
        <w:t xml:space="preserve"> </w:t>
      </w:r>
      <w:r>
        <w:rPr>
          <w:color w:val="636363"/>
        </w:rPr>
        <w:t>existing</w:t>
      </w:r>
      <w:r>
        <w:rPr>
          <w:color w:val="636363"/>
          <w:spacing w:val="40"/>
        </w:rPr>
        <w:t xml:space="preserve"> </w:t>
      </w:r>
      <w:r>
        <w:rPr>
          <w:color w:val="636363"/>
        </w:rPr>
        <w:t>stock</w:t>
      </w:r>
      <w:r>
        <w:rPr>
          <w:color w:val="636363"/>
          <w:spacing w:val="40"/>
        </w:rPr>
        <w:t xml:space="preserve"> </w:t>
      </w:r>
      <w:r>
        <w:rPr>
          <w:color w:val="636363"/>
        </w:rPr>
        <w:t>by</w:t>
      </w:r>
      <w:r>
        <w:rPr>
          <w:color w:val="636363"/>
          <w:spacing w:val="40"/>
        </w:rPr>
        <w:t xml:space="preserve"> </w:t>
      </w:r>
      <w:r>
        <w:rPr>
          <w:color w:val="636363"/>
        </w:rPr>
        <w:t>local authority (per annum)</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2"/>
        <w:gridCol w:w="2977"/>
        <w:gridCol w:w="2975"/>
      </w:tblGrid>
      <w:tr w:rsidR="00984311" w14:paraId="2A9FD0E0" w14:textId="77777777">
        <w:trPr>
          <w:trHeight w:val="287"/>
        </w:trPr>
        <w:tc>
          <w:tcPr>
            <w:tcW w:w="2972" w:type="dxa"/>
            <w:shd w:val="clear" w:color="auto" w:fill="001F5F"/>
          </w:tcPr>
          <w:p w14:paraId="28E4D9FC" w14:textId="77777777" w:rsidR="00984311" w:rsidRDefault="00984311">
            <w:pPr>
              <w:pStyle w:val="TableParagraph"/>
              <w:spacing w:line="240" w:lineRule="auto"/>
              <w:ind w:left="0"/>
              <w:jc w:val="left"/>
              <w:rPr>
                <w:rFonts w:ascii="Times New Roman"/>
                <w:sz w:val="18"/>
              </w:rPr>
            </w:pPr>
          </w:p>
        </w:tc>
        <w:tc>
          <w:tcPr>
            <w:tcW w:w="2977" w:type="dxa"/>
            <w:shd w:val="clear" w:color="auto" w:fill="001F5F"/>
          </w:tcPr>
          <w:p w14:paraId="6E8B6964" w14:textId="77777777" w:rsidR="00984311" w:rsidRDefault="00CB0695">
            <w:pPr>
              <w:pStyle w:val="TableParagraph"/>
              <w:ind w:left="8" w:right="5"/>
              <w:rPr>
                <w:sz w:val="20"/>
              </w:rPr>
            </w:pPr>
            <w:r>
              <w:rPr>
                <w:color w:val="FFFFFF"/>
                <w:sz w:val="20"/>
              </w:rPr>
              <w:t>Annual</w:t>
            </w:r>
            <w:r>
              <w:rPr>
                <w:color w:val="FFFFFF"/>
                <w:spacing w:val="-10"/>
                <w:sz w:val="20"/>
              </w:rPr>
              <w:t xml:space="preserve"> </w:t>
            </w:r>
            <w:r>
              <w:rPr>
                <w:color w:val="FFFFFF"/>
                <w:spacing w:val="-2"/>
                <w:sz w:val="20"/>
              </w:rPr>
              <w:t>supply</w:t>
            </w:r>
          </w:p>
        </w:tc>
        <w:tc>
          <w:tcPr>
            <w:tcW w:w="2975" w:type="dxa"/>
            <w:shd w:val="clear" w:color="auto" w:fill="001F5F"/>
          </w:tcPr>
          <w:p w14:paraId="75572127" w14:textId="77777777" w:rsidR="00984311" w:rsidRDefault="00CB0695">
            <w:pPr>
              <w:pStyle w:val="TableParagraph"/>
              <w:ind w:left="6" w:right="3"/>
              <w:rPr>
                <w:sz w:val="20"/>
              </w:rPr>
            </w:pPr>
            <w:r>
              <w:rPr>
                <w:color w:val="FFFFFF"/>
                <w:sz w:val="20"/>
              </w:rPr>
              <w:t>%</w:t>
            </w:r>
            <w:r>
              <w:rPr>
                <w:color w:val="FFFFFF"/>
                <w:spacing w:val="-3"/>
                <w:sz w:val="20"/>
              </w:rPr>
              <w:t xml:space="preserve"> </w:t>
            </w:r>
            <w:r>
              <w:rPr>
                <w:color w:val="FFFFFF"/>
                <w:sz w:val="20"/>
              </w:rPr>
              <w:t>of</w:t>
            </w:r>
            <w:r>
              <w:rPr>
                <w:color w:val="FFFFFF"/>
                <w:spacing w:val="-3"/>
                <w:sz w:val="20"/>
              </w:rPr>
              <w:t xml:space="preserve"> </w:t>
            </w:r>
            <w:r>
              <w:rPr>
                <w:color w:val="FFFFFF"/>
                <w:spacing w:val="-2"/>
                <w:sz w:val="20"/>
              </w:rPr>
              <w:t>supply</w:t>
            </w:r>
          </w:p>
        </w:tc>
      </w:tr>
      <w:tr w:rsidR="00984311" w14:paraId="74A49052" w14:textId="77777777">
        <w:trPr>
          <w:trHeight w:val="287"/>
        </w:trPr>
        <w:tc>
          <w:tcPr>
            <w:tcW w:w="2972" w:type="dxa"/>
          </w:tcPr>
          <w:p w14:paraId="501CF704" w14:textId="77777777" w:rsidR="00984311" w:rsidRDefault="00CB0695">
            <w:pPr>
              <w:pStyle w:val="TableParagraph"/>
              <w:jc w:val="left"/>
              <w:rPr>
                <w:sz w:val="20"/>
              </w:rPr>
            </w:pPr>
            <w:r>
              <w:rPr>
                <w:spacing w:val="-2"/>
                <w:sz w:val="20"/>
              </w:rPr>
              <w:t>Nottingham</w:t>
            </w:r>
          </w:p>
        </w:tc>
        <w:tc>
          <w:tcPr>
            <w:tcW w:w="2977" w:type="dxa"/>
          </w:tcPr>
          <w:p w14:paraId="023D45E6" w14:textId="77777777" w:rsidR="00984311" w:rsidRDefault="00CB0695">
            <w:pPr>
              <w:pStyle w:val="TableParagraph"/>
              <w:ind w:left="8"/>
              <w:rPr>
                <w:sz w:val="20"/>
              </w:rPr>
            </w:pPr>
            <w:r>
              <w:rPr>
                <w:spacing w:val="-5"/>
                <w:sz w:val="20"/>
              </w:rPr>
              <w:t>900</w:t>
            </w:r>
          </w:p>
        </w:tc>
        <w:tc>
          <w:tcPr>
            <w:tcW w:w="2975" w:type="dxa"/>
          </w:tcPr>
          <w:p w14:paraId="03AF3C2F" w14:textId="77777777" w:rsidR="00984311" w:rsidRDefault="00CB0695">
            <w:pPr>
              <w:pStyle w:val="TableParagraph"/>
              <w:ind w:left="6" w:right="5"/>
              <w:rPr>
                <w:sz w:val="20"/>
              </w:rPr>
            </w:pPr>
            <w:r>
              <w:rPr>
                <w:spacing w:val="-2"/>
                <w:sz w:val="20"/>
              </w:rPr>
              <w:t>56.9%</w:t>
            </w:r>
          </w:p>
        </w:tc>
      </w:tr>
      <w:tr w:rsidR="00984311" w14:paraId="3435FE85" w14:textId="77777777">
        <w:trPr>
          <w:trHeight w:val="287"/>
        </w:trPr>
        <w:tc>
          <w:tcPr>
            <w:tcW w:w="2972" w:type="dxa"/>
          </w:tcPr>
          <w:p w14:paraId="684181EE" w14:textId="77777777" w:rsidR="00984311" w:rsidRDefault="00CB0695">
            <w:pPr>
              <w:pStyle w:val="TableParagraph"/>
              <w:jc w:val="left"/>
              <w:rPr>
                <w:sz w:val="20"/>
              </w:rPr>
            </w:pPr>
            <w:r>
              <w:rPr>
                <w:spacing w:val="-2"/>
                <w:sz w:val="20"/>
              </w:rPr>
              <w:t>Ashfield</w:t>
            </w:r>
          </w:p>
        </w:tc>
        <w:tc>
          <w:tcPr>
            <w:tcW w:w="2977" w:type="dxa"/>
          </w:tcPr>
          <w:p w14:paraId="34226499" w14:textId="77777777" w:rsidR="00984311" w:rsidRDefault="00CB0695">
            <w:pPr>
              <w:pStyle w:val="TableParagraph"/>
              <w:ind w:left="8"/>
              <w:rPr>
                <w:sz w:val="20"/>
              </w:rPr>
            </w:pPr>
            <w:r>
              <w:rPr>
                <w:spacing w:val="-5"/>
                <w:sz w:val="20"/>
              </w:rPr>
              <w:t>279</w:t>
            </w:r>
          </w:p>
        </w:tc>
        <w:tc>
          <w:tcPr>
            <w:tcW w:w="2975" w:type="dxa"/>
          </w:tcPr>
          <w:p w14:paraId="267A12F5" w14:textId="77777777" w:rsidR="00984311" w:rsidRDefault="00CB0695">
            <w:pPr>
              <w:pStyle w:val="TableParagraph"/>
              <w:ind w:left="6" w:right="5"/>
              <w:rPr>
                <w:sz w:val="20"/>
              </w:rPr>
            </w:pPr>
            <w:r>
              <w:rPr>
                <w:spacing w:val="-2"/>
                <w:sz w:val="20"/>
              </w:rPr>
              <w:t>17.6%</w:t>
            </w:r>
          </w:p>
        </w:tc>
      </w:tr>
      <w:tr w:rsidR="00984311" w14:paraId="42CF1F90" w14:textId="77777777">
        <w:trPr>
          <w:trHeight w:val="287"/>
        </w:trPr>
        <w:tc>
          <w:tcPr>
            <w:tcW w:w="2972" w:type="dxa"/>
          </w:tcPr>
          <w:p w14:paraId="16721307" w14:textId="77777777" w:rsidR="00984311" w:rsidRDefault="00CB0695">
            <w:pPr>
              <w:pStyle w:val="TableParagraph"/>
              <w:jc w:val="left"/>
              <w:rPr>
                <w:sz w:val="20"/>
              </w:rPr>
            </w:pPr>
            <w:r>
              <w:rPr>
                <w:spacing w:val="-2"/>
                <w:sz w:val="20"/>
              </w:rPr>
              <w:t>Broxtowe</w:t>
            </w:r>
          </w:p>
        </w:tc>
        <w:tc>
          <w:tcPr>
            <w:tcW w:w="2977" w:type="dxa"/>
          </w:tcPr>
          <w:p w14:paraId="3150BDCC" w14:textId="77777777" w:rsidR="00984311" w:rsidRDefault="00CB0695">
            <w:pPr>
              <w:pStyle w:val="TableParagraph"/>
              <w:ind w:left="8"/>
              <w:rPr>
                <w:sz w:val="20"/>
              </w:rPr>
            </w:pPr>
            <w:r>
              <w:rPr>
                <w:spacing w:val="-5"/>
                <w:sz w:val="20"/>
              </w:rPr>
              <w:t>208</w:t>
            </w:r>
          </w:p>
        </w:tc>
        <w:tc>
          <w:tcPr>
            <w:tcW w:w="2975" w:type="dxa"/>
          </w:tcPr>
          <w:p w14:paraId="018E152D" w14:textId="77777777" w:rsidR="00984311" w:rsidRDefault="00CB0695">
            <w:pPr>
              <w:pStyle w:val="TableParagraph"/>
              <w:ind w:left="6" w:right="5"/>
              <w:rPr>
                <w:sz w:val="20"/>
              </w:rPr>
            </w:pPr>
            <w:r>
              <w:rPr>
                <w:spacing w:val="-2"/>
                <w:sz w:val="20"/>
              </w:rPr>
              <w:t>13.2%</w:t>
            </w:r>
          </w:p>
        </w:tc>
      </w:tr>
      <w:tr w:rsidR="00984311" w14:paraId="56B9DFF6" w14:textId="77777777">
        <w:trPr>
          <w:trHeight w:val="287"/>
        </w:trPr>
        <w:tc>
          <w:tcPr>
            <w:tcW w:w="2972" w:type="dxa"/>
          </w:tcPr>
          <w:p w14:paraId="1EFAA458" w14:textId="77777777" w:rsidR="00984311" w:rsidRDefault="00CB0695">
            <w:pPr>
              <w:pStyle w:val="TableParagraph"/>
              <w:jc w:val="left"/>
              <w:rPr>
                <w:sz w:val="20"/>
              </w:rPr>
            </w:pPr>
            <w:r>
              <w:rPr>
                <w:spacing w:val="-2"/>
                <w:sz w:val="20"/>
              </w:rPr>
              <w:t>Gedling</w:t>
            </w:r>
          </w:p>
        </w:tc>
        <w:tc>
          <w:tcPr>
            <w:tcW w:w="2977" w:type="dxa"/>
          </w:tcPr>
          <w:p w14:paraId="107F786C" w14:textId="77777777" w:rsidR="00984311" w:rsidRDefault="00CB0695">
            <w:pPr>
              <w:pStyle w:val="TableParagraph"/>
              <w:ind w:left="8"/>
              <w:rPr>
                <w:sz w:val="20"/>
              </w:rPr>
            </w:pPr>
            <w:r>
              <w:rPr>
                <w:spacing w:val="-5"/>
                <w:sz w:val="20"/>
              </w:rPr>
              <w:t>114</w:t>
            </w:r>
          </w:p>
        </w:tc>
        <w:tc>
          <w:tcPr>
            <w:tcW w:w="2975" w:type="dxa"/>
          </w:tcPr>
          <w:p w14:paraId="053B8069" w14:textId="77777777" w:rsidR="00984311" w:rsidRDefault="00CB0695">
            <w:pPr>
              <w:pStyle w:val="TableParagraph"/>
              <w:ind w:left="6" w:right="5"/>
              <w:rPr>
                <w:sz w:val="20"/>
              </w:rPr>
            </w:pPr>
            <w:r>
              <w:rPr>
                <w:spacing w:val="-4"/>
                <w:sz w:val="20"/>
              </w:rPr>
              <w:t>7.2%</w:t>
            </w:r>
          </w:p>
        </w:tc>
      </w:tr>
      <w:tr w:rsidR="00984311" w14:paraId="7F9A1462" w14:textId="77777777">
        <w:trPr>
          <w:trHeight w:val="287"/>
        </w:trPr>
        <w:tc>
          <w:tcPr>
            <w:tcW w:w="2972" w:type="dxa"/>
          </w:tcPr>
          <w:p w14:paraId="33D1B377" w14:textId="77777777" w:rsidR="00984311" w:rsidRDefault="00CB0695">
            <w:pPr>
              <w:pStyle w:val="TableParagraph"/>
              <w:jc w:val="left"/>
              <w:rPr>
                <w:sz w:val="20"/>
              </w:rPr>
            </w:pPr>
            <w:r>
              <w:rPr>
                <w:spacing w:val="-2"/>
                <w:sz w:val="20"/>
              </w:rPr>
              <w:t>Rushcliffe</w:t>
            </w:r>
          </w:p>
        </w:tc>
        <w:tc>
          <w:tcPr>
            <w:tcW w:w="2977" w:type="dxa"/>
          </w:tcPr>
          <w:p w14:paraId="0EDEA092" w14:textId="77777777" w:rsidR="00984311" w:rsidRDefault="00CB0695">
            <w:pPr>
              <w:pStyle w:val="TableParagraph"/>
              <w:ind w:left="8"/>
              <w:rPr>
                <w:sz w:val="20"/>
              </w:rPr>
            </w:pPr>
            <w:r>
              <w:rPr>
                <w:spacing w:val="-5"/>
                <w:sz w:val="20"/>
              </w:rPr>
              <w:t>80</w:t>
            </w:r>
          </w:p>
        </w:tc>
        <w:tc>
          <w:tcPr>
            <w:tcW w:w="2975" w:type="dxa"/>
          </w:tcPr>
          <w:p w14:paraId="0DC2A755" w14:textId="77777777" w:rsidR="00984311" w:rsidRDefault="00CB0695">
            <w:pPr>
              <w:pStyle w:val="TableParagraph"/>
              <w:ind w:left="6" w:right="5"/>
              <w:rPr>
                <w:sz w:val="20"/>
              </w:rPr>
            </w:pPr>
            <w:r>
              <w:rPr>
                <w:spacing w:val="-4"/>
                <w:sz w:val="20"/>
              </w:rPr>
              <w:t>5.0%</w:t>
            </w:r>
          </w:p>
        </w:tc>
      </w:tr>
      <w:tr w:rsidR="00984311" w14:paraId="74DE6D90" w14:textId="77777777">
        <w:trPr>
          <w:trHeight w:val="287"/>
        </w:trPr>
        <w:tc>
          <w:tcPr>
            <w:tcW w:w="2972" w:type="dxa"/>
          </w:tcPr>
          <w:p w14:paraId="550CEFC2" w14:textId="77777777" w:rsidR="00984311" w:rsidRDefault="00CB0695">
            <w:pPr>
              <w:pStyle w:val="TableParagraph"/>
              <w:jc w:val="left"/>
              <w:rPr>
                <w:sz w:val="20"/>
              </w:rPr>
            </w:pPr>
            <w:r>
              <w:rPr>
                <w:sz w:val="20"/>
              </w:rPr>
              <w:t>Study</w:t>
            </w:r>
            <w:r>
              <w:rPr>
                <w:spacing w:val="-7"/>
                <w:sz w:val="20"/>
              </w:rPr>
              <w:t xml:space="preserve"> </w:t>
            </w:r>
            <w:r>
              <w:rPr>
                <w:spacing w:val="-4"/>
                <w:sz w:val="20"/>
              </w:rPr>
              <w:t>area</w:t>
            </w:r>
          </w:p>
        </w:tc>
        <w:tc>
          <w:tcPr>
            <w:tcW w:w="2977" w:type="dxa"/>
          </w:tcPr>
          <w:p w14:paraId="6C56BE90" w14:textId="77777777" w:rsidR="00984311" w:rsidRDefault="00CB0695">
            <w:pPr>
              <w:pStyle w:val="TableParagraph"/>
              <w:ind w:left="8"/>
              <w:rPr>
                <w:sz w:val="20"/>
              </w:rPr>
            </w:pPr>
            <w:r>
              <w:rPr>
                <w:spacing w:val="-2"/>
                <w:sz w:val="20"/>
              </w:rPr>
              <w:t>1,581</w:t>
            </w:r>
          </w:p>
        </w:tc>
        <w:tc>
          <w:tcPr>
            <w:tcW w:w="2975" w:type="dxa"/>
          </w:tcPr>
          <w:p w14:paraId="56D99964" w14:textId="77777777" w:rsidR="00984311" w:rsidRDefault="00CB0695">
            <w:pPr>
              <w:pStyle w:val="TableParagraph"/>
              <w:ind w:left="6" w:right="2"/>
              <w:rPr>
                <w:sz w:val="20"/>
              </w:rPr>
            </w:pPr>
            <w:r>
              <w:rPr>
                <w:spacing w:val="-2"/>
                <w:sz w:val="20"/>
              </w:rPr>
              <w:t>100.0%</w:t>
            </w:r>
          </w:p>
        </w:tc>
      </w:tr>
    </w:tbl>
    <w:p w14:paraId="141E1E28" w14:textId="77777777" w:rsidR="00984311" w:rsidRDefault="00CB0695">
      <w:pPr>
        <w:spacing w:before="5"/>
        <w:ind w:left="965"/>
        <w:rPr>
          <w:rFonts w:ascii="Arial"/>
          <w:i/>
          <w:sz w:val="16"/>
        </w:rPr>
      </w:pPr>
      <w:r>
        <w:rPr>
          <w:rFonts w:ascii="Arial"/>
          <w:i/>
          <w:sz w:val="16"/>
        </w:rPr>
        <w:t>Source:</w:t>
      </w:r>
      <w:r>
        <w:rPr>
          <w:rFonts w:ascii="Arial"/>
          <w:i/>
          <w:spacing w:val="-5"/>
          <w:sz w:val="16"/>
        </w:rPr>
        <w:t xml:space="preserve"> </w:t>
      </w:r>
      <w:proofErr w:type="spellStart"/>
      <w:r>
        <w:rPr>
          <w:rFonts w:ascii="Arial"/>
          <w:i/>
          <w:spacing w:val="-2"/>
          <w:sz w:val="16"/>
        </w:rPr>
        <w:t>CoRe</w:t>
      </w:r>
      <w:proofErr w:type="spellEnd"/>
      <w:r>
        <w:rPr>
          <w:rFonts w:ascii="Arial"/>
          <w:i/>
          <w:spacing w:val="-2"/>
          <w:sz w:val="16"/>
        </w:rPr>
        <w:t>/LAHS</w:t>
      </w:r>
    </w:p>
    <w:p w14:paraId="6277AD49" w14:textId="77777777" w:rsidR="00984311" w:rsidRDefault="00984311">
      <w:pPr>
        <w:pStyle w:val="BodyText"/>
        <w:rPr>
          <w:rFonts w:ascii="Arial"/>
          <w:i/>
          <w:sz w:val="16"/>
        </w:rPr>
      </w:pPr>
    </w:p>
    <w:p w14:paraId="243FB1AC" w14:textId="77777777" w:rsidR="00984311" w:rsidRDefault="00984311">
      <w:pPr>
        <w:pStyle w:val="BodyText"/>
        <w:spacing w:before="83"/>
        <w:rPr>
          <w:rFonts w:ascii="Arial"/>
          <w:i/>
          <w:sz w:val="16"/>
        </w:rPr>
      </w:pPr>
    </w:p>
    <w:p w14:paraId="3A8FD965"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The</w:t>
      </w:r>
      <w:r>
        <w:rPr>
          <w:spacing w:val="-14"/>
          <w:sz w:val="20"/>
        </w:rPr>
        <w:t xml:space="preserve"> </w:t>
      </w:r>
      <w:r>
        <w:rPr>
          <w:sz w:val="20"/>
        </w:rPr>
        <w:t>PPG</w:t>
      </w:r>
      <w:r>
        <w:rPr>
          <w:spacing w:val="-14"/>
          <w:sz w:val="20"/>
        </w:rPr>
        <w:t xml:space="preserve"> </w:t>
      </w:r>
      <w:r>
        <w:rPr>
          <w:sz w:val="20"/>
        </w:rPr>
        <w:t>model</w:t>
      </w:r>
      <w:r>
        <w:rPr>
          <w:spacing w:val="-14"/>
          <w:sz w:val="20"/>
        </w:rPr>
        <w:t xml:space="preserve"> </w:t>
      </w:r>
      <w:r>
        <w:rPr>
          <w:sz w:val="20"/>
        </w:rPr>
        <w:t>also</w:t>
      </w:r>
      <w:r>
        <w:rPr>
          <w:spacing w:val="-14"/>
          <w:sz w:val="20"/>
        </w:rPr>
        <w:t xml:space="preserve"> </w:t>
      </w:r>
      <w:r>
        <w:rPr>
          <w:sz w:val="20"/>
        </w:rPr>
        <w:t>includes</w:t>
      </w:r>
      <w:r>
        <w:rPr>
          <w:spacing w:val="-14"/>
          <w:sz w:val="20"/>
        </w:rPr>
        <w:t xml:space="preserve"> </w:t>
      </w:r>
      <w:r>
        <w:rPr>
          <w:sz w:val="20"/>
        </w:rPr>
        <w:t>the</w:t>
      </w:r>
      <w:r>
        <w:rPr>
          <w:spacing w:val="-14"/>
          <w:sz w:val="20"/>
        </w:rPr>
        <w:t xml:space="preserve"> </w:t>
      </w:r>
      <w:r>
        <w:rPr>
          <w:sz w:val="20"/>
        </w:rPr>
        <w:t>bringing</w:t>
      </w:r>
      <w:r>
        <w:rPr>
          <w:spacing w:val="-14"/>
          <w:sz w:val="20"/>
        </w:rPr>
        <w:t xml:space="preserve"> </w:t>
      </w:r>
      <w:r>
        <w:rPr>
          <w:sz w:val="20"/>
        </w:rPr>
        <w:t>back</w:t>
      </w:r>
      <w:r>
        <w:rPr>
          <w:spacing w:val="-14"/>
          <w:sz w:val="20"/>
        </w:rPr>
        <w:t xml:space="preserve"> </w:t>
      </w:r>
      <w:r>
        <w:rPr>
          <w:sz w:val="20"/>
        </w:rPr>
        <w:t>of</w:t>
      </w:r>
      <w:r>
        <w:rPr>
          <w:spacing w:val="-14"/>
          <w:sz w:val="20"/>
        </w:rPr>
        <w:t xml:space="preserve"> </w:t>
      </w:r>
      <w:r>
        <w:rPr>
          <w:sz w:val="20"/>
        </w:rPr>
        <w:t>vacant</w:t>
      </w:r>
      <w:r>
        <w:rPr>
          <w:spacing w:val="-13"/>
          <w:sz w:val="20"/>
        </w:rPr>
        <w:t xml:space="preserve"> </w:t>
      </w:r>
      <w:r>
        <w:rPr>
          <w:sz w:val="20"/>
        </w:rPr>
        <w:t>homes</w:t>
      </w:r>
      <w:r>
        <w:rPr>
          <w:spacing w:val="-14"/>
          <w:sz w:val="20"/>
        </w:rPr>
        <w:t xml:space="preserve"> </w:t>
      </w:r>
      <w:r>
        <w:rPr>
          <w:sz w:val="20"/>
        </w:rPr>
        <w:t>into</w:t>
      </w:r>
      <w:r>
        <w:rPr>
          <w:spacing w:val="-13"/>
          <w:sz w:val="20"/>
        </w:rPr>
        <w:t xml:space="preserve"> </w:t>
      </w:r>
      <w:r>
        <w:rPr>
          <w:sz w:val="20"/>
        </w:rPr>
        <w:t>use</w:t>
      </w:r>
      <w:r>
        <w:rPr>
          <w:spacing w:val="-13"/>
          <w:sz w:val="20"/>
        </w:rPr>
        <w:t xml:space="preserve"> </w:t>
      </w:r>
      <w:r>
        <w:rPr>
          <w:sz w:val="20"/>
        </w:rPr>
        <w:t>and</w:t>
      </w:r>
      <w:r>
        <w:rPr>
          <w:spacing w:val="-14"/>
          <w:sz w:val="20"/>
        </w:rPr>
        <w:t xml:space="preserve"> </w:t>
      </w:r>
      <w:r>
        <w:rPr>
          <w:sz w:val="20"/>
        </w:rPr>
        <w:t>the</w:t>
      </w:r>
      <w:r>
        <w:rPr>
          <w:spacing w:val="-14"/>
          <w:sz w:val="20"/>
        </w:rPr>
        <w:t xml:space="preserve"> </w:t>
      </w:r>
      <w:r>
        <w:rPr>
          <w:sz w:val="20"/>
        </w:rPr>
        <w:t>pipeline</w:t>
      </w:r>
      <w:r>
        <w:rPr>
          <w:spacing w:val="-13"/>
          <w:sz w:val="20"/>
        </w:rPr>
        <w:t xml:space="preserve"> </w:t>
      </w:r>
      <w:r>
        <w:rPr>
          <w:sz w:val="20"/>
        </w:rPr>
        <w:t>of</w:t>
      </w:r>
      <w:r>
        <w:rPr>
          <w:spacing w:val="-14"/>
          <w:sz w:val="20"/>
        </w:rPr>
        <w:t xml:space="preserve"> </w:t>
      </w:r>
      <w:r>
        <w:rPr>
          <w:sz w:val="20"/>
        </w:rPr>
        <w:t>affordable housing</w:t>
      </w:r>
      <w:r>
        <w:rPr>
          <w:spacing w:val="-7"/>
          <w:sz w:val="20"/>
        </w:rPr>
        <w:t xml:space="preserve"> </w:t>
      </w:r>
      <w:r>
        <w:rPr>
          <w:sz w:val="20"/>
        </w:rPr>
        <w:t>as</w:t>
      </w:r>
      <w:r>
        <w:rPr>
          <w:spacing w:val="-6"/>
          <w:sz w:val="20"/>
        </w:rPr>
        <w:t xml:space="preserve"> </w:t>
      </w:r>
      <w:r>
        <w:rPr>
          <w:sz w:val="20"/>
        </w:rPr>
        <w:t>part</w:t>
      </w:r>
      <w:r>
        <w:rPr>
          <w:spacing w:val="-6"/>
          <w:sz w:val="20"/>
        </w:rPr>
        <w:t xml:space="preserve"> </w:t>
      </w:r>
      <w:r>
        <w:rPr>
          <w:sz w:val="20"/>
        </w:rPr>
        <w:t>of</w:t>
      </w:r>
      <w:r>
        <w:rPr>
          <w:spacing w:val="-7"/>
          <w:sz w:val="20"/>
        </w:rPr>
        <w:t xml:space="preserve"> </w:t>
      </w:r>
      <w:r>
        <w:rPr>
          <w:sz w:val="20"/>
        </w:rPr>
        <w:t>the</w:t>
      </w:r>
      <w:r>
        <w:rPr>
          <w:spacing w:val="-7"/>
          <w:sz w:val="20"/>
        </w:rPr>
        <w:t xml:space="preserve"> </w:t>
      </w:r>
      <w:r>
        <w:rPr>
          <w:sz w:val="20"/>
        </w:rPr>
        <w:t>supply</w:t>
      </w:r>
      <w:r>
        <w:rPr>
          <w:spacing w:val="-5"/>
          <w:sz w:val="20"/>
        </w:rPr>
        <w:t xml:space="preserve"> </w:t>
      </w:r>
      <w:r>
        <w:rPr>
          <w:sz w:val="20"/>
        </w:rPr>
        <w:t>calculation.</w:t>
      </w:r>
      <w:r>
        <w:rPr>
          <w:spacing w:val="-6"/>
          <w:sz w:val="20"/>
        </w:rPr>
        <w:t xml:space="preserve"> </w:t>
      </w:r>
      <w:r>
        <w:rPr>
          <w:sz w:val="20"/>
        </w:rPr>
        <w:t>These</w:t>
      </w:r>
      <w:r>
        <w:rPr>
          <w:spacing w:val="-4"/>
          <w:sz w:val="20"/>
        </w:rPr>
        <w:t xml:space="preserve"> </w:t>
      </w:r>
      <w:r>
        <w:rPr>
          <w:sz w:val="20"/>
        </w:rPr>
        <w:t>have</w:t>
      </w:r>
      <w:r>
        <w:rPr>
          <w:spacing w:val="-7"/>
          <w:sz w:val="20"/>
        </w:rPr>
        <w:t xml:space="preserve"> </w:t>
      </w:r>
      <w:r>
        <w:rPr>
          <w:sz w:val="20"/>
        </w:rPr>
        <w:t>however</w:t>
      </w:r>
      <w:r>
        <w:rPr>
          <w:spacing w:val="-6"/>
          <w:sz w:val="20"/>
        </w:rPr>
        <w:t xml:space="preserve"> </w:t>
      </w:r>
      <w:r>
        <w:rPr>
          <w:sz w:val="20"/>
        </w:rPr>
        <w:t>not</w:t>
      </w:r>
      <w:r>
        <w:rPr>
          <w:spacing w:val="-4"/>
          <w:sz w:val="20"/>
        </w:rPr>
        <w:t xml:space="preserve"> </w:t>
      </w:r>
      <w:r>
        <w:rPr>
          <w:sz w:val="20"/>
        </w:rPr>
        <w:t>been</w:t>
      </w:r>
      <w:r>
        <w:rPr>
          <w:spacing w:val="-7"/>
          <w:sz w:val="20"/>
        </w:rPr>
        <w:t xml:space="preserve"> </w:t>
      </w:r>
      <w:r>
        <w:rPr>
          <w:sz w:val="20"/>
        </w:rPr>
        <w:t>included</w:t>
      </w:r>
      <w:r>
        <w:rPr>
          <w:spacing w:val="-4"/>
          <w:sz w:val="20"/>
        </w:rPr>
        <w:t xml:space="preserve"> </w:t>
      </w:r>
      <w:r>
        <w:rPr>
          <w:sz w:val="20"/>
        </w:rPr>
        <w:t>within</w:t>
      </w:r>
      <w:r>
        <w:rPr>
          <w:spacing w:val="-7"/>
          <w:sz w:val="20"/>
        </w:rPr>
        <w:t xml:space="preserve"> </w:t>
      </w:r>
      <w:r>
        <w:rPr>
          <w:sz w:val="20"/>
        </w:rPr>
        <w:t>the</w:t>
      </w:r>
      <w:r>
        <w:rPr>
          <w:spacing w:val="-7"/>
          <w:sz w:val="20"/>
        </w:rPr>
        <w:t xml:space="preserve"> </w:t>
      </w:r>
      <w:r>
        <w:rPr>
          <w:sz w:val="20"/>
        </w:rPr>
        <w:t>modelling in</w:t>
      </w:r>
      <w:r>
        <w:rPr>
          <w:spacing w:val="-6"/>
          <w:sz w:val="20"/>
        </w:rPr>
        <w:t xml:space="preserve"> </w:t>
      </w:r>
      <w:r>
        <w:rPr>
          <w:sz w:val="20"/>
        </w:rPr>
        <w:t>this</w:t>
      </w:r>
      <w:r>
        <w:rPr>
          <w:spacing w:val="-4"/>
          <w:sz w:val="20"/>
        </w:rPr>
        <w:t xml:space="preserve"> </w:t>
      </w:r>
      <w:r>
        <w:rPr>
          <w:sz w:val="20"/>
        </w:rPr>
        <w:t>report.</w:t>
      </w:r>
      <w:r>
        <w:rPr>
          <w:spacing w:val="-5"/>
          <w:sz w:val="20"/>
        </w:rPr>
        <w:t xml:space="preserve"> </w:t>
      </w:r>
      <w:r>
        <w:rPr>
          <w:sz w:val="20"/>
        </w:rPr>
        <w:t>Firstly,</w:t>
      </w:r>
      <w:r>
        <w:rPr>
          <w:spacing w:val="-5"/>
          <w:sz w:val="20"/>
        </w:rPr>
        <w:t xml:space="preserve"> </w:t>
      </w:r>
      <w:r>
        <w:rPr>
          <w:sz w:val="20"/>
        </w:rPr>
        <w:t>there</w:t>
      </w:r>
      <w:r>
        <w:rPr>
          <w:spacing w:val="-6"/>
          <w:sz w:val="20"/>
        </w:rPr>
        <w:t xml:space="preserve"> </w:t>
      </w:r>
      <w:r>
        <w:rPr>
          <w:sz w:val="20"/>
        </w:rPr>
        <w:t>is</w:t>
      </w:r>
      <w:r>
        <w:rPr>
          <w:spacing w:val="-4"/>
          <w:sz w:val="20"/>
        </w:rPr>
        <w:t xml:space="preserve"> </w:t>
      </w:r>
      <w:r>
        <w:rPr>
          <w:sz w:val="20"/>
        </w:rPr>
        <w:t>no</w:t>
      </w:r>
      <w:r>
        <w:rPr>
          <w:spacing w:val="-6"/>
          <w:sz w:val="20"/>
        </w:rPr>
        <w:t xml:space="preserve"> </w:t>
      </w:r>
      <w:r>
        <w:rPr>
          <w:sz w:val="20"/>
        </w:rPr>
        <w:t>evidence</w:t>
      </w:r>
      <w:r>
        <w:rPr>
          <w:spacing w:val="-4"/>
          <w:sz w:val="20"/>
        </w:rPr>
        <w:t xml:space="preserve"> </w:t>
      </w:r>
      <w:r>
        <w:rPr>
          <w:sz w:val="20"/>
        </w:rPr>
        <w:t>of</w:t>
      </w:r>
      <w:r>
        <w:rPr>
          <w:spacing w:val="-3"/>
          <w:sz w:val="20"/>
        </w:rPr>
        <w:t xml:space="preserve"> </w:t>
      </w:r>
      <w:r>
        <w:rPr>
          <w:sz w:val="20"/>
        </w:rPr>
        <w:t>any</w:t>
      </w:r>
      <w:r>
        <w:rPr>
          <w:spacing w:val="-4"/>
          <w:sz w:val="20"/>
        </w:rPr>
        <w:t xml:space="preserve"> </w:t>
      </w:r>
      <w:r>
        <w:rPr>
          <w:sz w:val="20"/>
        </w:rPr>
        <w:t>substantial</w:t>
      </w:r>
      <w:r>
        <w:rPr>
          <w:spacing w:val="-7"/>
          <w:sz w:val="20"/>
        </w:rPr>
        <w:t xml:space="preserve"> </w:t>
      </w:r>
      <w:r>
        <w:rPr>
          <w:sz w:val="20"/>
        </w:rPr>
        <w:t>stock</w:t>
      </w:r>
      <w:r>
        <w:rPr>
          <w:spacing w:val="-4"/>
          <w:sz w:val="20"/>
        </w:rPr>
        <w:t xml:space="preserve"> </w:t>
      </w:r>
      <w:r>
        <w:rPr>
          <w:sz w:val="20"/>
        </w:rPr>
        <w:t>of</w:t>
      </w:r>
      <w:r>
        <w:rPr>
          <w:spacing w:val="-6"/>
          <w:sz w:val="20"/>
        </w:rPr>
        <w:t xml:space="preserve"> </w:t>
      </w:r>
      <w:r>
        <w:rPr>
          <w:sz w:val="20"/>
        </w:rPr>
        <w:t>vacant</w:t>
      </w:r>
      <w:r>
        <w:rPr>
          <w:spacing w:val="-3"/>
          <w:sz w:val="20"/>
        </w:rPr>
        <w:t xml:space="preserve"> </w:t>
      </w:r>
      <w:r>
        <w:rPr>
          <w:sz w:val="20"/>
        </w:rPr>
        <w:t>homes</w:t>
      </w:r>
      <w:r>
        <w:rPr>
          <w:spacing w:val="-4"/>
          <w:sz w:val="20"/>
        </w:rPr>
        <w:t xml:space="preserve"> </w:t>
      </w:r>
      <w:r>
        <w:rPr>
          <w:sz w:val="20"/>
        </w:rPr>
        <w:t>(over</w:t>
      </w:r>
      <w:r>
        <w:rPr>
          <w:spacing w:val="-5"/>
          <w:sz w:val="20"/>
        </w:rPr>
        <w:t xml:space="preserve"> </w:t>
      </w:r>
      <w:r>
        <w:rPr>
          <w:sz w:val="20"/>
        </w:rPr>
        <w:t>and</w:t>
      </w:r>
      <w:r>
        <w:rPr>
          <w:spacing w:val="-3"/>
          <w:sz w:val="20"/>
        </w:rPr>
        <w:t xml:space="preserve"> </w:t>
      </w:r>
      <w:r>
        <w:rPr>
          <w:sz w:val="20"/>
        </w:rPr>
        <w:t>above</w:t>
      </w:r>
      <w:r>
        <w:rPr>
          <w:spacing w:val="-3"/>
          <w:sz w:val="20"/>
        </w:rPr>
        <w:t xml:space="preserve"> </w:t>
      </w:r>
      <w:r>
        <w:rPr>
          <w:sz w:val="20"/>
        </w:rPr>
        <w:t>a level that might be expected</w:t>
      </w:r>
      <w:r>
        <w:rPr>
          <w:spacing w:val="-1"/>
          <w:sz w:val="20"/>
        </w:rPr>
        <w:t xml:space="preserve"> </w:t>
      </w:r>
      <w:r>
        <w:rPr>
          <w:sz w:val="20"/>
        </w:rPr>
        <w:t>to allow movement in the stock).</w:t>
      </w:r>
      <w:r>
        <w:rPr>
          <w:spacing w:val="-1"/>
          <w:sz w:val="20"/>
        </w:rPr>
        <w:t xml:space="preserve"> </w:t>
      </w:r>
      <w:r>
        <w:rPr>
          <w:sz w:val="20"/>
        </w:rPr>
        <w:t xml:space="preserve">Secondly, with the pipeline supply, it is not considered appropriate to include this as to net off new housing would be to fail to show the full extent of the need, although in monitoring it will be important to net off these dwellings as they are </w:t>
      </w:r>
      <w:r>
        <w:rPr>
          <w:spacing w:val="-2"/>
          <w:sz w:val="20"/>
        </w:rPr>
        <w:t>completed.</w:t>
      </w:r>
    </w:p>
    <w:p w14:paraId="3B93BD3A" w14:textId="77777777" w:rsidR="00984311" w:rsidRDefault="00984311">
      <w:pPr>
        <w:pStyle w:val="BodyText"/>
        <w:spacing w:before="130"/>
      </w:pPr>
    </w:p>
    <w:p w14:paraId="2DCF2320" w14:textId="77777777" w:rsidR="00984311" w:rsidRDefault="00CB0695">
      <w:pPr>
        <w:pStyle w:val="Heading2"/>
      </w:pPr>
      <w:r>
        <w:rPr>
          <w:color w:val="808080"/>
        </w:rPr>
        <w:t>Net</w:t>
      </w:r>
      <w:r>
        <w:rPr>
          <w:color w:val="808080"/>
          <w:spacing w:val="-10"/>
        </w:rPr>
        <w:t xml:space="preserve"> </w:t>
      </w:r>
      <w:r>
        <w:rPr>
          <w:color w:val="808080"/>
        </w:rPr>
        <w:t>Need</w:t>
      </w:r>
      <w:r>
        <w:rPr>
          <w:color w:val="808080"/>
          <w:spacing w:val="-8"/>
        </w:rPr>
        <w:t xml:space="preserve"> </w:t>
      </w:r>
      <w:r>
        <w:rPr>
          <w:color w:val="808080"/>
        </w:rPr>
        <w:t>for</w:t>
      </w:r>
      <w:r>
        <w:rPr>
          <w:color w:val="808080"/>
          <w:spacing w:val="-7"/>
        </w:rPr>
        <w:t xml:space="preserve"> </w:t>
      </w:r>
      <w:r>
        <w:rPr>
          <w:color w:val="808080"/>
        </w:rPr>
        <w:t>Social/Affordable</w:t>
      </w:r>
      <w:r>
        <w:rPr>
          <w:color w:val="808080"/>
          <w:spacing w:val="-9"/>
        </w:rPr>
        <w:t xml:space="preserve"> </w:t>
      </w:r>
      <w:r>
        <w:rPr>
          <w:color w:val="808080"/>
        </w:rPr>
        <w:t>Rented</w:t>
      </w:r>
      <w:r>
        <w:rPr>
          <w:color w:val="808080"/>
          <w:spacing w:val="-6"/>
        </w:rPr>
        <w:t xml:space="preserve"> </w:t>
      </w:r>
      <w:r>
        <w:rPr>
          <w:color w:val="808080"/>
          <w:spacing w:val="-2"/>
        </w:rPr>
        <w:t>Housing</w:t>
      </w:r>
    </w:p>
    <w:p w14:paraId="7E836048" w14:textId="77777777" w:rsidR="00984311" w:rsidRDefault="00984311">
      <w:pPr>
        <w:pStyle w:val="BodyText"/>
        <w:spacing w:before="125"/>
        <w:rPr>
          <w:rFonts w:ascii="Arial"/>
          <w:b/>
        </w:rPr>
      </w:pPr>
    </w:p>
    <w:p w14:paraId="1111AC4F"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 table below shows the overall calculation of affordable housing need. The analysis shows that there</w:t>
      </w:r>
      <w:r>
        <w:rPr>
          <w:spacing w:val="-6"/>
          <w:sz w:val="20"/>
        </w:rPr>
        <w:t xml:space="preserve"> </w:t>
      </w:r>
      <w:r>
        <w:rPr>
          <w:sz w:val="20"/>
        </w:rPr>
        <w:t>is</w:t>
      </w:r>
      <w:r>
        <w:rPr>
          <w:spacing w:val="-4"/>
          <w:sz w:val="20"/>
        </w:rPr>
        <w:t xml:space="preserve"> </w:t>
      </w:r>
      <w:r>
        <w:rPr>
          <w:sz w:val="20"/>
        </w:rPr>
        <w:t>a</w:t>
      </w:r>
      <w:r>
        <w:rPr>
          <w:spacing w:val="-6"/>
          <w:sz w:val="20"/>
        </w:rPr>
        <w:t xml:space="preserve"> </w:t>
      </w:r>
      <w:r>
        <w:rPr>
          <w:sz w:val="20"/>
        </w:rPr>
        <w:t>need</w:t>
      </w:r>
      <w:r>
        <w:rPr>
          <w:spacing w:val="-8"/>
          <w:sz w:val="20"/>
        </w:rPr>
        <w:t xml:space="preserve"> </w:t>
      </w:r>
      <w:r>
        <w:rPr>
          <w:sz w:val="20"/>
        </w:rPr>
        <w:t>for</w:t>
      </w:r>
      <w:r>
        <w:rPr>
          <w:spacing w:val="-6"/>
          <w:sz w:val="20"/>
        </w:rPr>
        <w:t xml:space="preserve"> </w:t>
      </w:r>
      <w:r>
        <w:rPr>
          <w:sz w:val="20"/>
        </w:rPr>
        <w:t>3,684</w:t>
      </w:r>
      <w:r>
        <w:rPr>
          <w:spacing w:val="-5"/>
          <w:sz w:val="20"/>
        </w:rPr>
        <w:t xml:space="preserve"> </w:t>
      </w:r>
      <w:r>
        <w:rPr>
          <w:sz w:val="20"/>
        </w:rPr>
        <w:t>dwellings</w:t>
      </w:r>
      <w:r>
        <w:rPr>
          <w:spacing w:val="-7"/>
          <w:sz w:val="20"/>
        </w:rPr>
        <w:t xml:space="preserve"> </w:t>
      </w:r>
      <w:r>
        <w:rPr>
          <w:sz w:val="20"/>
        </w:rPr>
        <w:t>per</w:t>
      </w:r>
      <w:r>
        <w:rPr>
          <w:spacing w:val="-7"/>
          <w:sz w:val="20"/>
        </w:rPr>
        <w:t xml:space="preserve"> </w:t>
      </w:r>
      <w:r>
        <w:rPr>
          <w:sz w:val="20"/>
        </w:rPr>
        <w:t>annum</w:t>
      </w:r>
      <w:r>
        <w:rPr>
          <w:spacing w:val="-6"/>
          <w:sz w:val="20"/>
        </w:rPr>
        <w:t xml:space="preserve"> </w:t>
      </w:r>
      <w:r>
        <w:rPr>
          <w:sz w:val="20"/>
        </w:rPr>
        <w:t>across</w:t>
      </w:r>
      <w:r>
        <w:rPr>
          <w:spacing w:val="-7"/>
          <w:sz w:val="20"/>
        </w:rPr>
        <w:t xml:space="preserve"> </w:t>
      </w:r>
      <w:r>
        <w:rPr>
          <w:sz w:val="20"/>
        </w:rPr>
        <w:t>the</w:t>
      </w:r>
      <w:r>
        <w:rPr>
          <w:spacing w:val="-6"/>
          <w:sz w:val="20"/>
        </w:rPr>
        <w:t xml:space="preserve"> </w:t>
      </w:r>
      <w:r>
        <w:rPr>
          <w:sz w:val="20"/>
        </w:rPr>
        <w:t>area</w:t>
      </w:r>
      <w:r>
        <w:rPr>
          <w:spacing w:val="-2"/>
          <w:sz w:val="20"/>
        </w:rPr>
        <w:t xml:space="preserve"> </w:t>
      </w:r>
      <w:r>
        <w:rPr>
          <w:sz w:val="20"/>
        </w:rPr>
        <w:t>–</w:t>
      </w:r>
      <w:r>
        <w:rPr>
          <w:spacing w:val="-6"/>
          <w:sz w:val="20"/>
        </w:rPr>
        <w:t xml:space="preserve"> </w:t>
      </w:r>
      <w:r>
        <w:rPr>
          <w:sz w:val="20"/>
        </w:rPr>
        <w:t>an</w:t>
      </w:r>
      <w:r>
        <w:rPr>
          <w:spacing w:val="-6"/>
          <w:sz w:val="20"/>
        </w:rPr>
        <w:t xml:space="preserve"> </w:t>
      </w:r>
      <w:r>
        <w:rPr>
          <w:sz w:val="20"/>
        </w:rPr>
        <w:t>affordable</w:t>
      </w:r>
      <w:r>
        <w:rPr>
          <w:spacing w:val="-6"/>
          <w:sz w:val="20"/>
        </w:rPr>
        <w:t xml:space="preserve"> </w:t>
      </w:r>
      <w:r>
        <w:rPr>
          <w:sz w:val="20"/>
        </w:rPr>
        <w:t>need</w:t>
      </w:r>
      <w:r>
        <w:rPr>
          <w:spacing w:val="-6"/>
          <w:sz w:val="20"/>
        </w:rPr>
        <w:t xml:space="preserve"> </w:t>
      </w:r>
      <w:r>
        <w:rPr>
          <w:sz w:val="20"/>
        </w:rPr>
        <w:t>is</w:t>
      </w:r>
      <w:r>
        <w:rPr>
          <w:spacing w:val="-7"/>
          <w:sz w:val="20"/>
        </w:rPr>
        <w:t xml:space="preserve"> </w:t>
      </w:r>
      <w:r>
        <w:rPr>
          <w:sz w:val="20"/>
        </w:rPr>
        <w:t>seen</w:t>
      </w:r>
      <w:r>
        <w:rPr>
          <w:spacing w:val="-6"/>
          <w:sz w:val="20"/>
        </w:rPr>
        <w:t xml:space="preserve"> </w:t>
      </w:r>
      <w:r>
        <w:rPr>
          <w:sz w:val="20"/>
        </w:rPr>
        <w:t>in</w:t>
      </w:r>
      <w:r>
        <w:rPr>
          <w:spacing w:val="-2"/>
          <w:sz w:val="20"/>
        </w:rPr>
        <w:t xml:space="preserve"> </w:t>
      </w:r>
      <w:r>
        <w:rPr>
          <w:sz w:val="20"/>
        </w:rPr>
        <w:t>all</w:t>
      </w:r>
      <w:r>
        <w:rPr>
          <w:spacing w:val="-6"/>
          <w:sz w:val="20"/>
        </w:rPr>
        <w:t xml:space="preserve"> </w:t>
      </w:r>
      <w:r>
        <w:rPr>
          <w:sz w:val="20"/>
        </w:rPr>
        <w:t>local authorities. The net need is calculated as follows:</w:t>
      </w:r>
    </w:p>
    <w:p w14:paraId="6E0C19CE" w14:textId="77777777" w:rsidR="00984311" w:rsidRDefault="00984311">
      <w:pPr>
        <w:pStyle w:val="BodyText"/>
        <w:spacing w:before="130"/>
      </w:pPr>
    </w:p>
    <w:p w14:paraId="6146DC22" w14:textId="77777777" w:rsidR="00984311" w:rsidRDefault="00CB0695">
      <w:pPr>
        <w:pStyle w:val="Heading2"/>
        <w:spacing w:line="300" w:lineRule="auto"/>
        <w:ind w:left="2530" w:hanging="1476"/>
      </w:pPr>
      <w:r>
        <w:t>Net</w:t>
      </w:r>
      <w:r>
        <w:rPr>
          <w:spacing w:val="-3"/>
        </w:rPr>
        <w:t xml:space="preserve"> </w:t>
      </w:r>
      <w:r>
        <w:t>Need</w:t>
      </w:r>
      <w:r>
        <w:rPr>
          <w:spacing w:val="-3"/>
        </w:rPr>
        <w:t xml:space="preserve"> </w:t>
      </w:r>
      <w:r>
        <w:t>=</w:t>
      </w:r>
      <w:r>
        <w:rPr>
          <w:spacing w:val="-3"/>
        </w:rPr>
        <w:t xml:space="preserve"> </w:t>
      </w:r>
      <w:r>
        <w:t>Current</w:t>
      </w:r>
      <w:r>
        <w:rPr>
          <w:spacing w:val="-3"/>
        </w:rPr>
        <w:t xml:space="preserve"> </w:t>
      </w:r>
      <w:r>
        <w:t>Need</w:t>
      </w:r>
      <w:r>
        <w:rPr>
          <w:spacing w:val="-2"/>
        </w:rPr>
        <w:t xml:space="preserve"> </w:t>
      </w:r>
      <w:r>
        <w:t>(allowance</w:t>
      </w:r>
      <w:r>
        <w:rPr>
          <w:spacing w:val="-4"/>
        </w:rPr>
        <w:t xml:space="preserve"> </w:t>
      </w:r>
      <w:r>
        <w:t>for)</w:t>
      </w:r>
      <w:r>
        <w:rPr>
          <w:spacing w:val="-3"/>
        </w:rPr>
        <w:t xml:space="preserve"> </w:t>
      </w:r>
      <w:r>
        <w:t>+</w:t>
      </w:r>
      <w:r>
        <w:rPr>
          <w:spacing w:val="-3"/>
        </w:rPr>
        <w:t xml:space="preserve"> </w:t>
      </w:r>
      <w:r>
        <w:t>Need</w:t>
      </w:r>
      <w:r>
        <w:rPr>
          <w:spacing w:val="-3"/>
        </w:rPr>
        <w:t xml:space="preserve"> </w:t>
      </w:r>
      <w:r>
        <w:t>from</w:t>
      </w:r>
      <w:r>
        <w:rPr>
          <w:spacing w:val="-4"/>
        </w:rPr>
        <w:t xml:space="preserve"> </w:t>
      </w:r>
      <w:r>
        <w:t>Newly-Forming</w:t>
      </w:r>
      <w:r>
        <w:rPr>
          <w:spacing w:val="-2"/>
        </w:rPr>
        <w:t xml:space="preserve"> </w:t>
      </w:r>
      <w:r>
        <w:t>Households</w:t>
      </w:r>
      <w:r>
        <w:rPr>
          <w:spacing w:val="-4"/>
        </w:rPr>
        <w:t xml:space="preserve"> </w:t>
      </w:r>
      <w:r>
        <w:t>+</w:t>
      </w:r>
      <w:r>
        <w:rPr>
          <w:spacing w:val="-3"/>
        </w:rPr>
        <w:t xml:space="preserve"> </w:t>
      </w:r>
      <w:r>
        <w:t>Existing Households falling into Need – Supply of Affordable Housing</w:t>
      </w:r>
    </w:p>
    <w:p w14:paraId="7677FE8E" w14:textId="77777777" w:rsidR="00984311" w:rsidRDefault="00984311">
      <w:pPr>
        <w:pStyle w:val="BodyText"/>
        <w:spacing w:before="131"/>
        <w:rPr>
          <w:rFonts w:ascii="Arial"/>
          <w:b/>
        </w:rPr>
      </w:pPr>
    </w:p>
    <w:p w14:paraId="746D979A" w14:textId="77777777" w:rsidR="00984311" w:rsidRDefault="00CB0695">
      <w:pPr>
        <w:ind w:left="965"/>
        <w:rPr>
          <w:rFonts w:ascii="Arial"/>
          <w:b/>
          <w:sz w:val="20"/>
        </w:rPr>
      </w:pPr>
      <w:r>
        <w:rPr>
          <w:rFonts w:ascii="Arial"/>
          <w:b/>
          <w:color w:val="636363"/>
          <w:sz w:val="20"/>
        </w:rPr>
        <w:t>Table</w:t>
      </w:r>
      <w:r>
        <w:rPr>
          <w:rFonts w:ascii="Arial"/>
          <w:b/>
          <w:color w:val="636363"/>
          <w:spacing w:val="-8"/>
          <w:sz w:val="20"/>
        </w:rPr>
        <w:t xml:space="preserve"> </w:t>
      </w:r>
      <w:r>
        <w:rPr>
          <w:rFonts w:ascii="Arial"/>
          <w:b/>
          <w:color w:val="636363"/>
          <w:sz w:val="20"/>
        </w:rPr>
        <w:t>7.14</w:t>
      </w:r>
      <w:r>
        <w:rPr>
          <w:rFonts w:ascii="Arial"/>
          <w:b/>
          <w:color w:val="636363"/>
          <w:spacing w:val="66"/>
          <w:w w:val="150"/>
          <w:sz w:val="20"/>
        </w:rPr>
        <w:t xml:space="preserve"> </w:t>
      </w:r>
      <w:r>
        <w:rPr>
          <w:rFonts w:ascii="Arial"/>
          <w:b/>
          <w:color w:val="636363"/>
          <w:sz w:val="20"/>
        </w:rPr>
        <w:t>Estimated</w:t>
      </w:r>
      <w:r>
        <w:rPr>
          <w:rFonts w:ascii="Arial"/>
          <w:b/>
          <w:color w:val="636363"/>
          <w:spacing w:val="-5"/>
          <w:sz w:val="20"/>
        </w:rPr>
        <w:t xml:space="preserve"> </w:t>
      </w:r>
      <w:r>
        <w:rPr>
          <w:rFonts w:ascii="Arial"/>
          <w:b/>
          <w:color w:val="636363"/>
          <w:sz w:val="20"/>
        </w:rPr>
        <w:t>Need</w:t>
      </w:r>
      <w:r>
        <w:rPr>
          <w:rFonts w:ascii="Arial"/>
          <w:b/>
          <w:color w:val="636363"/>
          <w:spacing w:val="-7"/>
          <w:sz w:val="20"/>
        </w:rPr>
        <w:t xml:space="preserve"> </w:t>
      </w:r>
      <w:r>
        <w:rPr>
          <w:rFonts w:ascii="Arial"/>
          <w:b/>
          <w:color w:val="636363"/>
          <w:sz w:val="20"/>
        </w:rPr>
        <w:t>for</w:t>
      </w:r>
      <w:r>
        <w:rPr>
          <w:rFonts w:ascii="Arial"/>
          <w:b/>
          <w:color w:val="636363"/>
          <w:spacing w:val="-5"/>
          <w:sz w:val="20"/>
        </w:rPr>
        <w:t xml:space="preserve"> </w:t>
      </w:r>
      <w:r>
        <w:rPr>
          <w:rFonts w:ascii="Arial"/>
          <w:b/>
          <w:color w:val="636363"/>
          <w:sz w:val="20"/>
        </w:rPr>
        <w:t>Social/Affordable</w:t>
      </w:r>
      <w:r>
        <w:rPr>
          <w:rFonts w:ascii="Arial"/>
          <w:b/>
          <w:color w:val="636363"/>
          <w:spacing w:val="-7"/>
          <w:sz w:val="20"/>
        </w:rPr>
        <w:t xml:space="preserve"> </w:t>
      </w:r>
      <w:r>
        <w:rPr>
          <w:rFonts w:ascii="Arial"/>
          <w:b/>
          <w:color w:val="636363"/>
          <w:sz w:val="20"/>
        </w:rPr>
        <w:t>Rented</w:t>
      </w:r>
      <w:r>
        <w:rPr>
          <w:rFonts w:ascii="Arial"/>
          <w:b/>
          <w:color w:val="636363"/>
          <w:spacing w:val="-7"/>
          <w:sz w:val="20"/>
        </w:rPr>
        <w:t xml:space="preserve"> </w:t>
      </w:r>
      <w:r>
        <w:rPr>
          <w:rFonts w:ascii="Arial"/>
          <w:b/>
          <w:color w:val="636363"/>
          <w:sz w:val="20"/>
        </w:rPr>
        <w:t>Housing</w:t>
      </w:r>
      <w:r>
        <w:rPr>
          <w:rFonts w:ascii="Arial"/>
          <w:b/>
          <w:color w:val="636363"/>
          <w:spacing w:val="-7"/>
          <w:sz w:val="20"/>
        </w:rPr>
        <w:t xml:space="preserve"> </w:t>
      </w:r>
      <w:r>
        <w:rPr>
          <w:rFonts w:ascii="Arial"/>
          <w:b/>
          <w:color w:val="636363"/>
          <w:sz w:val="20"/>
        </w:rPr>
        <w:t>(per</w:t>
      </w:r>
      <w:r>
        <w:rPr>
          <w:rFonts w:ascii="Arial"/>
          <w:b/>
          <w:color w:val="636363"/>
          <w:spacing w:val="-8"/>
          <w:sz w:val="20"/>
        </w:rPr>
        <w:t xml:space="preserve"> </w:t>
      </w:r>
      <w:r>
        <w:rPr>
          <w:rFonts w:ascii="Arial"/>
          <w:b/>
          <w:color w:val="636363"/>
          <w:spacing w:val="-2"/>
          <w:sz w:val="20"/>
        </w:rPr>
        <w:t>annum)</w:t>
      </w:r>
    </w:p>
    <w:p w14:paraId="2B5DDF44" w14:textId="77777777" w:rsidR="00984311" w:rsidRDefault="00984311">
      <w:pPr>
        <w:pStyle w:val="BodyText"/>
        <w:spacing w:before="11"/>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4"/>
        <w:gridCol w:w="1357"/>
        <w:gridCol w:w="1356"/>
        <w:gridCol w:w="1356"/>
        <w:gridCol w:w="1353"/>
        <w:gridCol w:w="1356"/>
        <w:gridCol w:w="935"/>
      </w:tblGrid>
      <w:tr w:rsidR="00984311" w14:paraId="1F6C1CB2" w14:textId="77777777">
        <w:trPr>
          <w:trHeight w:val="1151"/>
        </w:trPr>
        <w:tc>
          <w:tcPr>
            <w:tcW w:w="1354" w:type="dxa"/>
            <w:shd w:val="clear" w:color="auto" w:fill="001F5F"/>
          </w:tcPr>
          <w:p w14:paraId="4B4AF1F8" w14:textId="77777777" w:rsidR="00984311" w:rsidRDefault="00984311">
            <w:pPr>
              <w:pStyle w:val="TableParagraph"/>
              <w:spacing w:line="240" w:lineRule="auto"/>
              <w:ind w:left="0"/>
              <w:jc w:val="left"/>
              <w:rPr>
                <w:rFonts w:ascii="Times New Roman"/>
                <w:sz w:val="18"/>
              </w:rPr>
            </w:pPr>
          </w:p>
        </w:tc>
        <w:tc>
          <w:tcPr>
            <w:tcW w:w="1357" w:type="dxa"/>
            <w:shd w:val="clear" w:color="auto" w:fill="001F5F"/>
          </w:tcPr>
          <w:p w14:paraId="15318EC3" w14:textId="77777777" w:rsidR="00984311" w:rsidRDefault="00984311">
            <w:pPr>
              <w:pStyle w:val="TableParagraph"/>
              <w:spacing w:before="57" w:line="240" w:lineRule="auto"/>
              <w:ind w:left="0"/>
              <w:jc w:val="left"/>
              <w:rPr>
                <w:rFonts w:ascii="Arial"/>
                <w:b/>
                <w:sz w:val="20"/>
              </w:rPr>
            </w:pPr>
          </w:p>
          <w:p w14:paraId="293E9640" w14:textId="77777777" w:rsidR="00984311" w:rsidRDefault="00CB0695">
            <w:pPr>
              <w:pStyle w:val="TableParagraph"/>
              <w:spacing w:line="300" w:lineRule="auto"/>
              <w:ind w:left="455" w:right="330" w:hanging="111"/>
              <w:jc w:val="left"/>
              <w:rPr>
                <w:sz w:val="20"/>
              </w:rPr>
            </w:pPr>
            <w:r>
              <w:rPr>
                <w:color w:val="FFFFFF"/>
                <w:spacing w:val="-2"/>
                <w:sz w:val="20"/>
              </w:rPr>
              <w:t xml:space="preserve">Current </w:t>
            </w:r>
            <w:r>
              <w:rPr>
                <w:color w:val="FFFFFF"/>
                <w:spacing w:val="-4"/>
                <w:sz w:val="20"/>
              </w:rPr>
              <w:t>need</w:t>
            </w:r>
          </w:p>
        </w:tc>
        <w:tc>
          <w:tcPr>
            <w:tcW w:w="1356" w:type="dxa"/>
            <w:shd w:val="clear" w:color="auto" w:fill="001F5F"/>
          </w:tcPr>
          <w:p w14:paraId="6116CCB2" w14:textId="77777777" w:rsidR="00984311" w:rsidRDefault="00CB0695">
            <w:pPr>
              <w:pStyle w:val="TableParagraph"/>
              <w:spacing w:before="143" w:line="300" w:lineRule="auto"/>
              <w:ind w:left="102" w:right="96"/>
              <w:rPr>
                <w:sz w:val="20"/>
              </w:rPr>
            </w:pPr>
            <w:r>
              <w:rPr>
                <w:color w:val="FFFFFF"/>
                <w:spacing w:val="-2"/>
                <w:sz w:val="20"/>
              </w:rPr>
              <w:t>Newly forming households</w:t>
            </w:r>
          </w:p>
        </w:tc>
        <w:tc>
          <w:tcPr>
            <w:tcW w:w="1356" w:type="dxa"/>
            <w:shd w:val="clear" w:color="auto" w:fill="001F5F"/>
          </w:tcPr>
          <w:p w14:paraId="42B7B263" w14:textId="77777777" w:rsidR="00984311" w:rsidRDefault="00CB0695">
            <w:pPr>
              <w:pStyle w:val="TableParagraph"/>
              <w:spacing w:before="2" w:line="300" w:lineRule="auto"/>
              <w:ind w:left="164" w:right="158" w:firstLine="4"/>
              <w:rPr>
                <w:sz w:val="20"/>
              </w:rPr>
            </w:pPr>
            <w:r>
              <w:rPr>
                <w:color w:val="FFFFFF"/>
                <w:spacing w:val="-2"/>
                <w:sz w:val="20"/>
              </w:rPr>
              <w:t xml:space="preserve">Existing households </w:t>
            </w:r>
            <w:r>
              <w:rPr>
                <w:color w:val="FFFFFF"/>
                <w:sz w:val="20"/>
              </w:rPr>
              <w:t>falling into</w:t>
            </w:r>
          </w:p>
          <w:p w14:paraId="1C43651F" w14:textId="77777777" w:rsidR="00984311" w:rsidRDefault="00CB0695">
            <w:pPr>
              <w:pStyle w:val="TableParagraph"/>
              <w:ind w:left="102" w:right="96"/>
              <w:rPr>
                <w:sz w:val="20"/>
              </w:rPr>
            </w:pPr>
            <w:r>
              <w:rPr>
                <w:color w:val="FFFFFF"/>
                <w:spacing w:val="-4"/>
                <w:sz w:val="20"/>
              </w:rPr>
              <w:t>need</w:t>
            </w:r>
          </w:p>
        </w:tc>
        <w:tc>
          <w:tcPr>
            <w:tcW w:w="1353" w:type="dxa"/>
            <w:shd w:val="clear" w:color="auto" w:fill="001F5F"/>
          </w:tcPr>
          <w:p w14:paraId="608B11FA" w14:textId="77777777" w:rsidR="00984311" w:rsidRDefault="00984311">
            <w:pPr>
              <w:pStyle w:val="TableParagraph"/>
              <w:spacing w:before="57" w:line="240" w:lineRule="auto"/>
              <w:ind w:left="0"/>
              <w:jc w:val="left"/>
              <w:rPr>
                <w:rFonts w:ascii="Arial"/>
                <w:b/>
                <w:sz w:val="20"/>
              </w:rPr>
            </w:pPr>
          </w:p>
          <w:p w14:paraId="523D9B1B" w14:textId="77777777" w:rsidR="00984311" w:rsidRDefault="00CB0695">
            <w:pPr>
              <w:pStyle w:val="TableParagraph"/>
              <w:spacing w:line="300" w:lineRule="auto"/>
              <w:ind w:left="438" w:right="144" w:hanging="279"/>
              <w:jc w:val="left"/>
              <w:rPr>
                <w:sz w:val="20"/>
              </w:rPr>
            </w:pPr>
            <w:r>
              <w:rPr>
                <w:color w:val="FFFFFF"/>
                <w:sz w:val="20"/>
              </w:rPr>
              <w:t>Total</w:t>
            </w:r>
            <w:r>
              <w:rPr>
                <w:color w:val="FFFFFF"/>
                <w:spacing w:val="-14"/>
                <w:sz w:val="20"/>
              </w:rPr>
              <w:t xml:space="preserve"> </w:t>
            </w:r>
            <w:r>
              <w:rPr>
                <w:color w:val="FFFFFF"/>
                <w:sz w:val="20"/>
              </w:rPr>
              <w:t xml:space="preserve">Gross </w:t>
            </w:r>
            <w:r>
              <w:rPr>
                <w:color w:val="FFFFFF"/>
                <w:spacing w:val="-4"/>
                <w:sz w:val="20"/>
              </w:rPr>
              <w:t>Need</w:t>
            </w:r>
          </w:p>
        </w:tc>
        <w:tc>
          <w:tcPr>
            <w:tcW w:w="1356" w:type="dxa"/>
            <w:shd w:val="clear" w:color="auto" w:fill="001F5F"/>
          </w:tcPr>
          <w:p w14:paraId="20743B3E" w14:textId="77777777" w:rsidR="00984311" w:rsidRDefault="00984311">
            <w:pPr>
              <w:pStyle w:val="TableParagraph"/>
              <w:spacing w:before="201" w:line="240" w:lineRule="auto"/>
              <w:ind w:left="0"/>
              <w:jc w:val="left"/>
              <w:rPr>
                <w:rFonts w:ascii="Arial"/>
                <w:b/>
                <w:sz w:val="20"/>
              </w:rPr>
            </w:pPr>
          </w:p>
          <w:p w14:paraId="26118A99" w14:textId="77777777" w:rsidR="00984311" w:rsidRDefault="00CB0695">
            <w:pPr>
              <w:pStyle w:val="TableParagraph"/>
              <w:spacing w:line="240" w:lineRule="auto"/>
              <w:ind w:left="6"/>
              <w:rPr>
                <w:sz w:val="20"/>
              </w:rPr>
            </w:pPr>
            <w:r>
              <w:rPr>
                <w:color w:val="FFFFFF"/>
                <w:sz w:val="20"/>
              </w:rPr>
              <w:t>Relet</w:t>
            </w:r>
            <w:r>
              <w:rPr>
                <w:color w:val="FFFFFF"/>
                <w:spacing w:val="-9"/>
                <w:sz w:val="20"/>
              </w:rPr>
              <w:t xml:space="preserve"> </w:t>
            </w:r>
            <w:r>
              <w:rPr>
                <w:color w:val="FFFFFF"/>
                <w:spacing w:val="-2"/>
                <w:sz w:val="20"/>
              </w:rPr>
              <w:t>Supply</w:t>
            </w:r>
          </w:p>
        </w:tc>
        <w:tc>
          <w:tcPr>
            <w:tcW w:w="935" w:type="dxa"/>
            <w:shd w:val="clear" w:color="auto" w:fill="001F5F"/>
          </w:tcPr>
          <w:p w14:paraId="09FED797" w14:textId="77777777" w:rsidR="00984311" w:rsidRDefault="00984311">
            <w:pPr>
              <w:pStyle w:val="TableParagraph"/>
              <w:spacing w:before="57" w:line="240" w:lineRule="auto"/>
              <w:ind w:left="0"/>
              <w:jc w:val="left"/>
              <w:rPr>
                <w:rFonts w:ascii="Arial"/>
                <w:b/>
                <w:sz w:val="20"/>
              </w:rPr>
            </w:pPr>
          </w:p>
          <w:p w14:paraId="10A184B0" w14:textId="77777777" w:rsidR="00984311" w:rsidRDefault="00CB0695">
            <w:pPr>
              <w:pStyle w:val="TableParagraph"/>
              <w:spacing w:line="300" w:lineRule="auto"/>
              <w:ind w:left="228" w:right="214" w:firstLine="84"/>
              <w:jc w:val="left"/>
              <w:rPr>
                <w:sz w:val="20"/>
              </w:rPr>
            </w:pPr>
            <w:r>
              <w:rPr>
                <w:color w:val="FFFFFF"/>
                <w:spacing w:val="-4"/>
                <w:sz w:val="20"/>
              </w:rPr>
              <w:t>Net Need</w:t>
            </w:r>
          </w:p>
        </w:tc>
      </w:tr>
      <w:tr w:rsidR="00984311" w14:paraId="4825CCAC" w14:textId="77777777">
        <w:trPr>
          <w:trHeight w:val="287"/>
        </w:trPr>
        <w:tc>
          <w:tcPr>
            <w:tcW w:w="1354" w:type="dxa"/>
          </w:tcPr>
          <w:p w14:paraId="11959A74" w14:textId="77777777" w:rsidR="00984311" w:rsidRDefault="00CB0695">
            <w:pPr>
              <w:pStyle w:val="TableParagraph"/>
              <w:jc w:val="left"/>
              <w:rPr>
                <w:sz w:val="20"/>
              </w:rPr>
            </w:pPr>
            <w:r>
              <w:rPr>
                <w:spacing w:val="-2"/>
                <w:sz w:val="20"/>
              </w:rPr>
              <w:t>Nottingham</w:t>
            </w:r>
          </w:p>
        </w:tc>
        <w:tc>
          <w:tcPr>
            <w:tcW w:w="1357" w:type="dxa"/>
          </w:tcPr>
          <w:p w14:paraId="33531A0D" w14:textId="77777777" w:rsidR="00984311" w:rsidRDefault="00CB0695">
            <w:pPr>
              <w:pStyle w:val="TableParagraph"/>
              <w:ind w:left="6"/>
              <w:rPr>
                <w:sz w:val="20"/>
              </w:rPr>
            </w:pPr>
            <w:r>
              <w:rPr>
                <w:spacing w:val="-5"/>
                <w:sz w:val="20"/>
              </w:rPr>
              <w:t>316</w:t>
            </w:r>
          </w:p>
        </w:tc>
        <w:tc>
          <w:tcPr>
            <w:tcW w:w="1356" w:type="dxa"/>
          </w:tcPr>
          <w:p w14:paraId="161B2A42" w14:textId="77777777" w:rsidR="00984311" w:rsidRDefault="00CB0695">
            <w:pPr>
              <w:pStyle w:val="TableParagraph"/>
              <w:ind w:left="102" w:right="97"/>
              <w:rPr>
                <w:sz w:val="20"/>
              </w:rPr>
            </w:pPr>
            <w:r>
              <w:rPr>
                <w:spacing w:val="-2"/>
                <w:sz w:val="20"/>
              </w:rPr>
              <w:t>1,675</w:t>
            </w:r>
          </w:p>
        </w:tc>
        <w:tc>
          <w:tcPr>
            <w:tcW w:w="1356" w:type="dxa"/>
          </w:tcPr>
          <w:p w14:paraId="2B30EF09" w14:textId="77777777" w:rsidR="00984311" w:rsidRDefault="00CB0695">
            <w:pPr>
              <w:pStyle w:val="TableParagraph"/>
              <w:ind w:left="102" w:right="96"/>
              <w:rPr>
                <w:sz w:val="20"/>
              </w:rPr>
            </w:pPr>
            <w:r>
              <w:rPr>
                <w:spacing w:val="-5"/>
                <w:sz w:val="20"/>
              </w:rPr>
              <w:t>639</w:t>
            </w:r>
          </w:p>
        </w:tc>
        <w:tc>
          <w:tcPr>
            <w:tcW w:w="1353" w:type="dxa"/>
          </w:tcPr>
          <w:p w14:paraId="0F4EE392" w14:textId="77777777" w:rsidR="00984311" w:rsidRDefault="00CB0695">
            <w:pPr>
              <w:pStyle w:val="TableParagraph"/>
              <w:ind w:left="9"/>
              <w:rPr>
                <w:sz w:val="20"/>
              </w:rPr>
            </w:pPr>
            <w:r>
              <w:rPr>
                <w:spacing w:val="-2"/>
                <w:sz w:val="20"/>
              </w:rPr>
              <w:t>2,629</w:t>
            </w:r>
          </w:p>
        </w:tc>
        <w:tc>
          <w:tcPr>
            <w:tcW w:w="1356" w:type="dxa"/>
          </w:tcPr>
          <w:p w14:paraId="607D0D76" w14:textId="77777777" w:rsidR="00984311" w:rsidRDefault="00CB0695">
            <w:pPr>
              <w:pStyle w:val="TableParagraph"/>
              <w:ind w:left="104" w:right="96"/>
              <w:rPr>
                <w:sz w:val="20"/>
              </w:rPr>
            </w:pPr>
            <w:r>
              <w:rPr>
                <w:spacing w:val="-5"/>
                <w:sz w:val="20"/>
              </w:rPr>
              <w:t>900</w:t>
            </w:r>
          </w:p>
        </w:tc>
        <w:tc>
          <w:tcPr>
            <w:tcW w:w="935" w:type="dxa"/>
          </w:tcPr>
          <w:p w14:paraId="387A5543" w14:textId="77777777" w:rsidR="00984311" w:rsidRDefault="00CB0695">
            <w:pPr>
              <w:pStyle w:val="TableParagraph"/>
              <w:ind w:left="7"/>
              <w:rPr>
                <w:sz w:val="20"/>
              </w:rPr>
            </w:pPr>
            <w:r>
              <w:rPr>
                <w:spacing w:val="-2"/>
                <w:sz w:val="20"/>
              </w:rPr>
              <w:t>1,729</w:t>
            </w:r>
          </w:p>
        </w:tc>
      </w:tr>
      <w:tr w:rsidR="00984311" w14:paraId="1E79746A" w14:textId="77777777">
        <w:trPr>
          <w:trHeight w:val="287"/>
        </w:trPr>
        <w:tc>
          <w:tcPr>
            <w:tcW w:w="1354" w:type="dxa"/>
          </w:tcPr>
          <w:p w14:paraId="6D29BA73" w14:textId="77777777" w:rsidR="00984311" w:rsidRDefault="00CB0695">
            <w:pPr>
              <w:pStyle w:val="TableParagraph"/>
              <w:jc w:val="left"/>
              <w:rPr>
                <w:sz w:val="20"/>
              </w:rPr>
            </w:pPr>
            <w:r>
              <w:rPr>
                <w:spacing w:val="-2"/>
                <w:sz w:val="20"/>
              </w:rPr>
              <w:t>Ashfield</w:t>
            </w:r>
          </w:p>
        </w:tc>
        <w:tc>
          <w:tcPr>
            <w:tcW w:w="1357" w:type="dxa"/>
          </w:tcPr>
          <w:p w14:paraId="74E2B10E" w14:textId="77777777" w:rsidR="00984311" w:rsidRDefault="00CB0695">
            <w:pPr>
              <w:pStyle w:val="TableParagraph"/>
              <w:ind w:left="6"/>
              <w:rPr>
                <w:sz w:val="20"/>
              </w:rPr>
            </w:pPr>
            <w:r>
              <w:rPr>
                <w:spacing w:val="-5"/>
                <w:sz w:val="20"/>
              </w:rPr>
              <w:t>64</w:t>
            </w:r>
          </w:p>
        </w:tc>
        <w:tc>
          <w:tcPr>
            <w:tcW w:w="1356" w:type="dxa"/>
          </w:tcPr>
          <w:p w14:paraId="37AF59DA" w14:textId="77777777" w:rsidR="00984311" w:rsidRDefault="00CB0695">
            <w:pPr>
              <w:pStyle w:val="TableParagraph"/>
              <w:ind w:left="102" w:right="97"/>
              <w:rPr>
                <w:sz w:val="20"/>
              </w:rPr>
            </w:pPr>
            <w:r>
              <w:rPr>
                <w:spacing w:val="-5"/>
                <w:sz w:val="20"/>
              </w:rPr>
              <w:t>546</w:t>
            </w:r>
          </w:p>
        </w:tc>
        <w:tc>
          <w:tcPr>
            <w:tcW w:w="1356" w:type="dxa"/>
          </w:tcPr>
          <w:p w14:paraId="5D16CC19" w14:textId="77777777" w:rsidR="00984311" w:rsidRDefault="00CB0695">
            <w:pPr>
              <w:pStyle w:val="TableParagraph"/>
              <w:ind w:left="102" w:right="96"/>
              <w:rPr>
                <w:sz w:val="20"/>
              </w:rPr>
            </w:pPr>
            <w:r>
              <w:rPr>
                <w:spacing w:val="-5"/>
                <w:sz w:val="20"/>
              </w:rPr>
              <w:t>144</w:t>
            </w:r>
          </w:p>
        </w:tc>
        <w:tc>
          <w:tcPr>
            <w:tcW w:w="1353" w:type="dxa"/>
          </w:tcPr>
          <w:p w14:paraId="4EA0B4FF" w14:textId="77777777" w:rsidR="00984311" w:rsidRDefault="00CB0695">
            <w:pPr>
              <w:pStyle w:val="TableParagraph"/>
              <w:ind w:left="9"/>
              <w:rPr>
                <w:sz w:val="20"/>
              </w:rPr>
            </w:pPr>
            <w:r>
              <w:rPr>
                <w:spacing w:val="-5"/>
                <w:sz w:val="20"/>
              </w:rPr>
              <w:t>755</w:t>
            </w:r>
          </w:p>
        </w:tc>
        <w:tc>
          <w:tcPr>
            <w:tcW w:w="1356" w:type="dxa"/>
          </w:tcPr>
          <w:p w14:paraId="064C7348" w14:textId="77777777" w:rsidR="00984311" w:rsidRDefault="00CB0695">
            <w:pPr>
              <w:pStyle w:val="TableParagraph"/>
              <w:ind w:left="104" w:right="96"/>
              <w:rPr>
                <w:sz w:val="20"/>
              </w:rPr>
            </w:pPr>
            <w:r>
              <w:rPr>
                <w:spacing w:val="-5"/>
                <w:sz w:val="20"/>
              </w:rPr>
              <w:t>279</w:t>
            </w:r>
          </w:p>
        </w:tc>
        <w:tc>
          <w:tcPr>
            <w:tcW w:w="935" w:type="dxa"/>
          </w:tcPr>
          <w:p w14:paraId="3DEF4010" w14:textId="77777777" w:rsidR="00984311" w:rsidRDefault="00CB0695">
            <w:pPr>
              <w:pStyle w:val="TableParagraph"/>
              <w:ind w:left="7"/>
              <w:rPr>
                <w:sz w:val="20"/>
              </w:rPr>
            </w:pPr>
            <w:r>
              <w:rPr>
                <w:spacing w:val="-5"/>
                <w:sz w:val="20"/>
              </w:rPr>
              <w:t>476</w:t>
            </w:r>
          </w:p>
        </w:tc>
      </w:tr>
      <w:tr w:rsidR="00984311" w14:paraId="615C08DE" w14:textId="77777777">
        <w:trPr>
          <w:trHeight w:val="287"/>
        </w:trPr>
        <w:tc>
          <w:tcPr>
            <w:tcW w:w="1354" w:type="dxa"/>
          </w:tcPr>
          <w:p w14:paraId="3473CEBD" w14:textId="77777777" w:rsidR="00984311" w:rsidRDefault="00CB0695">
            <w:pPr>
              <w:pStyle w:val="TableParagraph"/>
              <w:jc w:val="left"/>
              <w:rPr>
                <w:sz w:val="20"/>
              </w:rPr>
            </w:pPr>
            <w:r>
              <w:rPr>
                <w:spacing w:val="-2"/>
                <w:sz w:val="20"/>
              </w:rPr>
              <w:t>Broxtowe</w:t>
            </w:r>
          </w:p>
        </w:tc>
        <w:tc>
          <w:tcPr>
            <w:tcW w:w="1357" w:type="dxa"/>
          </w:tcPr>
          <w:p w14:paraId="59CF0665" w14:textId="77777777" w:rsidR="00984311" w:rsidRDefault="00CB0695">
            <w:pPr>
              <w:pStyle w:val="TableParagraph"/>
              <w:ind w:left="6"/>
              <w:rPr>
                <w:sz w:val="20"/>
              </w:rPr>
            </w:pPr>
            <w:r>
              <w:rPr>
                <w:spacing w:val="-5"/>
                <w:sz w:val="20"/>
              </w:rPr>
              <w:t>53</w:t>
            </w:r>
          </w:p>
        </w:tc>
        <w:tc>
          <w:tcPr>
            <w:tcW w:w="1356" w:type="dxa"/>
          </w:tcPr>
          <w:p w14:paraId="76353372" w14:textId="77777777" w:rsidR="00984311" w:rsidRDefault="00CB0695">
            <w:pPr>
              <w:pStyle w:val="TableParagraph"/>
              <w:ind w:left="102" w:right="97"/>
              <w:rPr>
                <w:sz w:val="20"/>
              </w:rPr>
            </w:pPr>
            <w:r>
              <w:rPr>
                <w:spacing w:val="-5"/>
                <w:sz w:val="20"/>
              </w:rPr>
              <w:t>469</w:t>
            </w:r>
          </w:p>
        </w:tc>
        <w:tc>
          <w:tcPr>
            <w:tcW w:w="1356" w:type="dxa"/>
          </w:tcPr>
          <w:p w14:paraId="720385B0" w14:textId="77777777" w:rsidR="00984311" w:rsidRDefault="00CB0695">
            <w:pPr>
              <w:pStyle w:val="TableParagraph"/>
              <w:ind w:left="102" w:right="96"/>
              <w:rPr>
                <w:sz w:val="20"/>
              </w:rPr>
            </w:pPr>
            <w:r>
              <w:rPr>
                <w:spacing w:val="-5"/>
                <w:sz w:val="20"/>
              </w:rPr>
              <w:t>144</w:t>
            </w:r>
          </w:p>
        </w:tc>
        <w:tc>
          <w:tcPr>
            <w:tcW w:w="1353" w:type="dxa"/>
          </w:tcPr>
          <w:p w14:paraId="0C2C92B9" w14:textId="77777777" w:rsidR="00984311" w:rsidRDefault="00CB0695">
            <w:pPr>
              <w:pStyle w:val="TableParagraph"/>
              <w:ind w:left="9"/>
              <w:rPr>
                <w:sz w:val="20"/>
              </w:rPr>
            </w:pPr>
            <w:r>
              <w:rPr>
                <w:spacing w:val="-5"/>
                <w:sz w:val="20"/>
              </w:rPr>
              <w:t>666</w:t>
            </w:r>
          </w:p>
        </w:tc>
        <w:tc>
          <w:tcPr>
            <w:tcW w:w="1356" w:type="dxa"/>
          </w:tcPr>
          <w:p w14:paraId="25057855" w14:textId="77777777" w:rsidR="00984311" w:rsidRDefault="00CB0695">
            <w:pPr>
              <w:pStyle w:val="TableParagraph"/>
              <w:ind w:left="104" w:right="96"/>
              <w:rPr>
                <w:sz w:val="20"/>
              </w:rPr>
            </w:pPr>
            <w:r>
              <w:rPr>
                <w:spacing w:val="-5"/>
                <w:sz w:val="20"/>
              </w:rPr>
              <w:t>208</w:t>
            </w:r>
          </w:p>
        </w:tc>
        <w:tc>
          <w:tcPr>
            <w:tcW w:w="935" w:type="dxa"/>
          </w:tcPr>
          <w:p w14:paraId="5DE62666" w14:textId="77777777" w:rsidR="00984311" w:rsidRDefault="00CB0695">
            <w:pPr>
              <w:pStyle w:val="TableParagraph"/>
              <w:ind w:left="7"/>
              <w:rPr>
                <w:sz w:val="20"/>
              </w:rPr>
            </w:pPr>
            <w:r>
              <w:rPr>
                <w:spacing w:val="-5"/>
                <w:sz w:val="20"/>
              </w:rPr>
              <w:t>458</w:t>
            </w:r>
          </w:p>
        </w:tc>
      </w:tr>
      <w:tr w:rsidR="00984311" w14:paraId="2E270BF4" w14:textId="77777777">
        <w:trPr>
          <w:trHeight w:val="287"/>
        </w:trPr>
        <w:tc>
          <w:tcPr>
            <w:tcW w:w="1354" w:type="dxa"/>
          </w:tcPr>
          <w:p w14:paraId="22CD297B" w14:textId="77777777" w:rsidR="00984311" w:rsidRDefault="00CB0695">
            <w:pPr>
              <w:pStyle w:val="TableParagraph"/>
              <w:jc w:val="left"/>
              <w:rPr>
                <w:sz w:val="20"/>
              </w:rPr>
            </w:pPr>
            <w:r>
              <w:rPr>
                <w:spacing w:val="-2"/>
                <w:sz w:val="20"/>
              </w:rPr>
              <w:t>Gedling</w:t>
            </w:r>
          </w:p>
        </w:tc>
        <w:tc>
          <w:tcPr>
            <w:tcW w:w="1357" w:type="dxa"/>
          </w:tcPr>
          <w:p w14:paraId="33BD1EB0" w14:textId="77777777" w:rsidR="00984311" w:rsidRDefault="00CB0695">
            <w:pPr>
              <w:pStyle w:val="TableParagraph"/>
              <w:ind w:left="6"/>
              <w:rPr>
                <w:sz w:val="20"/>
              </w:rPr>
            </w:pPr>
            <w:r>
              <w:rPr>
                <w:spacing w:val="-5"/>
                <w:sz w:val="20"/>
              </w:rPr>
              <w:t>55</w:t>
            </w:r>
          </w:p>
        </w:tc>
        <w:tc>
          <w:tcPr>
            <w:tcW w:w="1356" w:type="dxa"/>
          </w:tcPr>
          <w:p w14:paraId="794F18F4" w14:textId="77777777" w:rsidR="00984311" w:rsidRDefault="00CB0695">
            <w:pPr>
              <w:pStyle w:val="TableParagraph"/>
              <w:ind w:left="102" w:right="97"/>
              <w:rPr>
                <w:sz w:val="20"/>
              </w:rPr>
            </w:pPr>
            <w:r>
              <w:rPr>
                <w:spacing w:val="-5"/>
                <w:sz w:val="20"/>
              </w:rPr>
              <w:t>512</w:t>
            </w:r>
          </w:p>
        </w:tc>
        <w:tc>
          <w:tcPr>
            <w:tcW w:w="1356" w:type="dxa"/>
          </w:tcPr>
          <w:p w14:paraId="6A7D52BB" w14:textId="77777777" w:rsidR="00984311" w:rsidRDefault="00CB0695">
            <w:pPr>
              <w:pStyle w:val="TableParagraph"/>
              <w:ind w:left="102" w:right="96"/>
              <w:rPr>
                <w:sz w:val="20"/>
              </w:rPr>
            </w:pPr>
            <w:r>
              <w:rPr>
                <w:spacing w:val="-5"/>
                <w:sz w:val="20"/>
              </w:rPr>
              <w:t>62</w:t>
            </w:r>
          </w:p>
        </w:tc>
        <w:tc>
          <w:tcPr>
            <w:tcW w:w="1353" w:type="dxa"/>
          </w:tcPr>
          <w:p w14:paraId="64DBC725" w14:textId="77777777" w:rsidR="00984311" w:rsidRDefault="00CB0695">
            <w:pPr>
              <w:pStyle w:val="TableParagraph"/>
              <w:ind w:left="9"/>
              <w:rPr>
                <w:sz w:val="20"/>
              </w:rPr>
            </w:pPr>
            <w:r>
              <w:rPr>
                <w:spacing w:val="-5"/>
                <w:sz w:val="20"/>
              </w:rPr>
              <w:t>628</w:t>
            </w:r>
          </w:p>
        </w:tc>
        <w:tc>
          <w:tcPr>
            <w:tcW w:w="1356" w:type="dxa"/>
          </w:tcPr>
          <w:p w14:paraId="5E73AFE7" w14:textId="77777777" w:rsidR="00984311" w:rsidRDefault="00CB0695">
            <w:pPr>
              <w:pStyle w:val="TableParagraph"/>
              <w:ind w:left="104" w:right="96"/>
              <w:rPr>
                <w:sz w:val="20"/>
              </w:rPr>
            </w:pPr>
            <w:r>
              <w:rPr>
                <w:spacing w:val="-5"/>
                <w:sz w:val="20"/>
              </w:rPr>
              <w:t>114</w:t>
            </w:r>
          </w:p>
        </w:tc>
        <w:tc>
          <w:tcPr>
            <w:tcW w:w="935" w:type="dxa"/>
          </w:tcPr>
          <w:p w14:paraId="17302C7A" w14:textId="77777777" w:rsidR="00984311" w:rsidRDefault="00CB0695">
            <w:pPr>
              <w:pStyle w:val="TableParagraph"/>
              <w:ind w:left="7"/>
              <w:rPr>
                <w:sz w:val="20"/>
              </w:rPr>
            </w:pPr>
            <w:r>
              <w:rPr>
                <w:spacing w:val="-5"/>
                <w:sz w:val="20"/>
              </w:rPr>
              <w:t>514</w:t>
            </w:r>
          </w:p>
        </w:tc>
      </w:tr>
      <w:tr w:rsidR="00984311" w14:paraId="3770A8C4" w14:textId="77777777">
        <w:trPr>
          <w:trHeight w:val="285"/>
        </w:trPr>
        <w:tc>
          <w:tcPr>
            <w:tcW w:w="1354" w:type="dxa"/>
          </w:tcPr>
          <w:p w14:paraId="2B025BFF" w14:textId="77777777" w:rsidR="00984311" w:rsidRDefault="00CB0695">
            <w:pPr>
              <w:pStyle w:val="TableParagraph"/>
              <w:jc w:val="left"/>
              <w:rPr>
                <w:sz w:val="20"/>
              </w:rPr>
            </w:pPr>
            <w:r>
              <w:rPr>
                <w:spacing w:val="-2"/>
                <w:sz w:val="20"/>
              </w:rPr>
              <w:t>Rushcliffe</w:t>
            </w:r>
          </w:p>
        </w:tc>
        <w:tc>
          <w:tcPr>
            <w:tcW w:w="1357" w:type="dxa"/>
          </w:tcPr>
          <w:p w14:paraId="148FFCA3" w14:textId="77777777" w:rsidR="00984311" w:rsidRDefault="00CB0695">
            <w:pPr>
              <w:pStyle w:val="TableParagraph"/>
              <w:ind w:left="6"/>
              <w:rPr>
                <w:sz w:val="20"/>
              </w:rPr>
            </w:pPr>
            <w:r>
              <w:rPr>
                <w:spacing w:val="-5"/>
                <w:sz w:val="20"/>
              </w:rPr>
              <w:t>48</w:t>
            </w:r>
          </w:p>
        </w:tc>
        <w:tc>
          <w:tcPr>
            <w:tcW w:w="1356" w:type="dxa"/>
          </w:tcPr>
          <w:p w14:paraId="72DBB920" w14:textId="77777777" w:rsidR="00984311" w:rsidRDefault="00CB0695">
            <w:pPr>
              <w:pStyle w:val="TableParagraph"/>
              <w:ind w:left="102" w:right="97"/>
              <w:rPr>
                <w:sz w:val="20"/>
              </w:rPr>
            </w:pPr>
            <w:r>
              <w:rPr>
                <w:spacing w:val="-5"/>
                <w:sz w:val="20"/>
              </w:rPr>
              <w:t>498</w:t>
            </w:r>
          </w:p>
        </w:tc>
        <w:tc>
          <w:tcPr>
            <w:tcW w:w="1356" w:type="dxa"/>
          </w:tcPr>
          <w:p w14:paraId="7259FE80" w14:textId="77777777" w:rsidR="00984311" w:rsidRDefault="00CB0695">
            <w:pPr>
              <w:pStyle w:val="TableParagraph"/>
              <w:ind w:left="102" w:right="96"/>
              <w:rPr>
                <w:sz w:val="20"/>
              </w:rPr>
            </w:pPr>
            <w:r>
              <w:rPr>
                <w:spacing w:val="-5"/>
                <w:sz w:val="20"/>
              </w:rPr>
              <w:t>41</w:t>
            </w:r>
          </w:p>
        </w:tc>
        <w:tc>
          <w:tcPr>
            <w:tcW w:w="1353" w:type="dxa"/>
          </w:tcPr>
          <w:p w14:paraId="01857AB3" w14:textId="77777777" w:rsidR="00984311" w:rsidRDefault="00CB0695">
            <w:pPr>
              <w:pStyle w:val="TableParagraph"/>
              <w:ind w:left="9"/>
              <w:rPr>
                <w:sz w:val="20"/>
              </w:rPr>
            </w:pPr>
            <w:r>
              <w:rPr>
                <w:spacing w:val="-5"/>
                <w:sz w:val="20"/>
              </w:rPr>
              <w:t>587</w:t>
            </w:r>
          </w:p>
        </w:tc>
        <w:tc>
          <w:tcPr>
            <w:tcW w:w="1356" w:type="dxa"/>
          </w:tcPr>
          <w:p w14:paraId="78C0E4CA" w14:textId="77777777" w:rsidR="00984311" w:rsidRDefault="00CB0695">
            <w:pPr>
              <w:pStyle w:val="TableParagraph"/>
              <w:ind w:left="104" w:right="96"/>
              <w:rPr>
                <w:sz w:val="20"/>
              </w:rPr>
            </w:pPr>
            <w:r>
              <w:rPr>
                <w:spacing w:val="-5"/>
                <w:sz w:val="20"/>
              </w:rPr>
              <w:t>80</w:t>
            </w:r>
          </w:p>
        </w:tc>
        <w:tc>
          <w:tcPr>
            <w:tcW w:w="935" w:type="dxa"/>
          </w:tcPr>
          <w:p w14:paraId="1B160954" w14:textId="77777777" w:rsidR="00984311" w:rsidRDefault="00CB0695">
            <w:pPr>
              <w:pStyle w:val="TableParagraph"/>
              <w:ind w:left="7"/>
              <w:rPr>
                <w:sz w:val="20"/>
              </w:rPr>
            </w:pPr>
            <w:r>
              <w:rPr>
                <w:spacing w:val="-5"/>
                <w:sz w:val="20"/>
              </w:rPr>
              <w:t>507</w:t>
            </w:r>
          </w:p>
        </w:tc>
      </w:tr>
      <w:tr w:rsidR="00984311" w14:paraId="42040F87" w14:textId="77777777">
        <w:trPr>
          <w:trHeight w:val="290"/>
        </w:trPr>
        <w:tc>
          <w:tcPr>
            <w:tcW w:w="1354" w:type="dxa"/>
          </w:tcPr>
          <w:p w14:paraId="78074B74" w14:textId="77777777" w:rsidR="00984311" w:rsidRDefault="00CB0695">
            <w:pPr>
              <w:pStyle w:val="TableParagraph"/>
              <w:spacing w:before="2" w:line="240" w:lineRule="auto"/>
              <w:jc w:val="left"/>
              <w:rPr>
                <w:sz w:val="20"/>
              </w:rPr>
            </w:pPr>
            <w:r>
              <w:rPr>
                <w:sz w:val="20"/>
              </w:rPr>
              <w:t>Study</w:t>
            </w:r>
            <w:r>
              <w:rPr>
                <w:spacing w:val="-7"/>
                <w:sz w:val="20"/>
              </w:rPr>
              <w:t xml:space="preserve"> </w:t>
            </w:r>
            <w:r>
              <w:rPr>
                <w:spacing w:val="-4"/>
                <w:sz w:val="20"/>
              </w:rPr>
              <w:t>area</w:t>
            </w:r>
          </w:p>
        </w:tc>
        <w:tc>
          <w:tcPr>
            <w:tcW w:w="1357" w:type="dxa"/>
          </w:tcPr>
          <w:p w14:paraId="4AE6A2B1" w14:textId="77777777" w:rsidR="00984311" w:rsidRDefault="00CB0695">
            <w:pPr>
              <w:pStyle w:val="TableParagraph"/>
              <w:spacing w:before="2" w:line="240" w:lineRule="auto"/>
              <w:ind w:left="6"/>
              <w:rPr>
                <w:sz w:val="20"/>
              </w:rPr>
            </w:pPr>
            <w:r>
              <w:rPr>
                <w:spacing w:val="-5"/>
                <w:sz w:val="20"/>
              </w:rPr>
              <w:t>535</w:t>
            </w:r>
          </w:p>
        </w:tc>
        <w:tc>
          <w:tcPr>
            <w:tcW w:w="1356" w:type="dxa"/>
          </w:tcPr>
          <w:p w14:paraId="0CFC3C64" w14:textId="77777777" w:rsidR="00984311" w:rsidRDefault="00CB0695">
            <w:pPr>
              <w:pStyle w:val="TableParagraph"/>
              <w:spacing w:before="2" w:line="240" w:lineRule="auto"/>
              <w:ind w:left="102" w:right="97"/>
              <w:rPr>
                <w:sz w:val="20"/>
              </w:rPr>
            </w:pPr>
            <w:r>
              <w:rPr>
                <w:spacing w:val="-2"/>
                <w:sz w:val="20"/>
              </w:rPr>
              <w:t>3,700</w:t>
            </w:r>
          </w:p>
        </w:tc>
        <w:tc>
          <w:tcPr>
            <w:tcW w:w="1356" w:type="dxa"/>
          </w:tcPr>
          <w:p w14:paraId="43A584DF" w14:textId="77777777" w:rsidR="00984311" w:rsidRDefault="00CB0695">
            <w:pPr>
              <w:pStyle w:val="TableParagraph"/>
              <w:spacing w:before="2" w:line="240" w:lineRule="auto"/>
              <w:ind w:left="102" w:right="96"/>
              <w:rPr>
                <w:sz w:val="20"/>
              </w:rPr>
            </w:pPr>
            <w:r>
              <w:rPr>
                <w:spacing w:val="-2"/>
                <w:sz w:val="20"/>
              </w:rPr>
              <w:t>1,030</w:t>
            </w:r>
          </w:p>
        </w:tc>
        <w:tc>
          <w:tcPr>
            <w:tcW w:w="1353" w:type="dxa"/>
          </w:tcPr>
          <w:p w14:paraId="3FE72FDC" w14:textId="77777777" w:rsidR="00984311" w:rsidRDefault="00CB0695">
            <w:pPr>
              <w:pStyle w:val="TableParagraph"/>
              <w:spacing w:before="2" w:line="240" w:lineRule="auto"/>
              <w:ind w:left="9"/>
              <w:rPr>
                <w:sz w:val="20"/>
              </w:rPr>
            </w:pPr>
            <w:r>
              <w:rPr>
                <w:spacing w:val="-2"/>
                <w:sz w:val="20"/>
              </w:rPr>
              <w:t>5,266</w:t>
            </w:r>
          </w:p>
        </w:tc>
        <w:tc>
          <w:tcPr>
            <w:tcW w:w="1356" w:type="dxa"/>
          </w:tcPr>
          <w:p w14:paraId="2323E463" w14:textId="77777777" w:rsidR="00984311" w:rsidRDefault="00CB0695">
            <w:pPr>
              <w:pStyle w:val="TableParagraph"/>
              <w:spacing w:before="2" w:line="240" w:lineRule="auto"/>
              <w:ind w:left="104" w:right="96"/>
              <w:rPr>
                <w:sz w:val="20"/>
              </w:rPr>
            </w:pPr>
            <w:r>
              <w:rPr>
                <w:spacing w:val="-2"/>
                <w:sz w:val="20"/>
              </w:rPr>
              <w:t>1,581</w:t>
            </w:r>
          </w:p>
        </w:tc>
        <w:tc>
          <w:tcPr>
            <w:tcW w:w="935" w:type="dxa"/>
          </w:tcPr>
          <w:p w14:paraId="32FD7F29" w14:textId="77777777" w:rsidR="00984311" w:rsidRDefault="00CB0695">
            <w:pPr>
              <w:pStyle w:val="TableParagraph"/>
              <w:spacing w:before="2" w:line="240" w:lineRule="auto"/>
              <w:ind w:left="7"/>
              <w:rPr>
                <w:sz w:val="20"/>
              </w:rPr>
            </w:pPr>
            <w:r>
              <w:rPr>
                <w:spacing w:val="-2"/>
                <w:sz w:val="20"/>
              </w:rPr>
              <w:t>3,684</w:t>
            </w:r>
          </w:p>
        </w:tc>
      </w:tr>
    </w:tbl>
    <w:p w14:paraId="30D47A65"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6268520D" w14:textId="77777777" w:rsidR="00984311" w:rsidRDefault="00984311">
      <w:pPr>
        <w:rPr>
          <w:rFonts w:ascii="Arial"/>
          <w:sz w:val="16"/>
        </w:rPr>
        <w:sectPr w:rsidR="00984311">
          <w:pgSz w:w="11910" w:h="16840"/>
          <w:pgMar w:top="1240" w:right="460" w:bottom="700" w:left="1020" w:header="572" w:footer="508" w:gutter="0"/>
          <w:cols w:space="720"/>
        </w:sectPr>
      </w:pPr>
    </w:p>
    <w:p w14:paraId="5720A300" w14:textId="77777777" w:rsidR="00984311" w:rsidRDefault="00984311">
      <w:pPr>
        <w:pStyle w:val="BodyText"/>
        <w:spacing w:before="213"/>
        <w:rPr>
          <w:rFonts w:ascii="Arial"/>
          <w:i/>
        </w:rPr>
      </w:pPr>
    </w:p>
    <w:p w14:paraId="1A1A0E85" w14:textId="77777777" w:rsidR="00984311" w:rsidRDefault="00CB0695">
      <w:pPr>
        <w:pStyle w:val="Heading2"/>
      </w:pPr>
      <w:r>
        <w:t>The</w:t>
      </w:r>
      <w:r>
        <w:rPr>
          <w:spacing w:val="-11"/>
        </w:rPr>
        <w:t xml:space="preserve"> </w:t>
      </w:r>
      <w:r>
        <w:t>Relationship</w:t>
      </w:r>
      <w:r>
        <w:rPr>
          <w:spacing w:val="-6"/>
        </w:rPr>
        <w:t xml:space="preserve"> </w:t>
      </w:r>
      <w:r>
        <w:t>Between</w:t>
      </w:r>
      <w:r>
        <w:rPr>
          <w:spacing w:val="-8"/>
        </w:rPr>
        <w:t xml:space="preserve"> </w:t>
      </w:r>
      <w:r>
        <w:t>Affordable</w:t>
      </w:r>
      <w:r>
        <w:rPr>
          <w:spacing w:val="-9"/>
        </w:rPr>
        <w:t xml:space="preserve"> </w:t>
      </w:r>
      <w:r>
        <w:t>Need</w:t>
      </w:r>
      <w:r>
        <w:rPr>
          <w:spacing w:val="-9"/>
        </w:rPr>
        <w:t xml:space="preserve"> </w:t>
      </w:r>
      <w:r>
        <w:t>and</w:t>
      </w:r>
      <w:r>
        <w:rPr>
          <w:spacing w:val="-8"/>
        </w:rPr>
        <w:t xml:space="preserve"> </w:t>
      </w:r>
      <w:r>
        <w:t>Overall</w:t>
      </w:r>
      <w:r>
        <w:rPr>
          <w:spacing w:val="-7"/>
        </w:rPr>
        <w:t xml:space="preserve"> </w:t>
      </w:r>
      <w:r>
        <w:t>Housing</w:t>
      </w:r>
      <w:r>
        <w:rPr>
          <w:spacing w:val="-2"/>
        </w:rPr>
        <w:t xml:space="preserve"> Numbers</w:t>
      </w:r>
    </w:p>
    <w:p w14:paraId="74ABBDC9"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38528" behindDoc="1" locked="0" layoutInCell="1" allowOverlap="1" wp14:anchorId="5BB6CD2B" wp14:editId="0EE9D360">
                <wp:simplePos x="0" y="0"/>
                <wp:positionH relativeFrom="page">
                  <wp:posOffset>1242364</wp:posOffset>
                </wp:positionH>
                <wp:positionV relativeFrom="paragraph">
                  <wp:posOffset>86003</wp:posOffset>
                </wp:positionV>
                <wp:extent cx="5708650" cy="6350"/>
                <wp:effectExtent l="0" t="0" r="0" b="0"/>
                <wp:wrapTopAndBottom/>
                <wp:docPr id="459" name="Graphic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C7F25C" id="Graphic 459" o:spid="_x0000_s1026" style="position:absolute;margin-left:97.8pt;margin-top:6.75pt;width:449.5pt;height:.5pt;z-index:-1567795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7B9CAE12" w14:textId="77777777" w:rsidR="00984311" w:rsidRDefault="00984311">
      <w:pPr>
        <w:pStyle w:val="BodyText"/>
        <w:spacing w:before="9"/>
        <w:rPr>
          <w:rFonts w:ascii="Arial"/>
          <w:b/>
        </w:rPr>
      </w:pPr>
    </w:p>
    <w:p w14:paraId="44CED1AA" w14:textId="77777777" w:rsidR="00984311" w:rsidRDefault="00CB0695">
      <w:pPr>
        <w:pStyle w:val="ListParagraph"/>
        <w:numPr>
          <w:ilvl w:val="1"/>
          <w:numId w:val="5"/>
        </w:numPr>
        <w:tabs>
          <w:tab w:val="left" w:pos="963"/>
          <w:tab w:val="left" w:pos="965"/>
        </w:tabs>
        <w:spacing w:line="360" w:lineRule="auto"/>
        <w:ind w:right="541" w:hanging="708"/>
        <w:jc w:val="both"/>
        <w:rPr>
          <w:sz w:val="20"/>
        </w:rPr>
      </w:pPr>
      <w:r>
        <w:rPr>
          <w:sz w:val="20"/>
        </w:rPr>
        <w:t>The PPG encourages local authorities to consider increasing planned housing numbers where this can help to meet the identified affordable need. Specifically, the wording of the PPG [2a-024] states:</w:t>
      </w:r>
    </w:p>
    <w:p w14:paraId="4D4E3A9A" w14:textId="77777777" w:rsidR="00984311" w:rsidRDefault="00984311">
      <w:pPr>
        <w:pStyle w:val="BodyText"/>
        <w:spacing w:before="129"/>
      </w:pPr>
    </w:p>
    <w:p w14:paraId="4D2B0999" w14:textId="77777777" w:rsidR="00984311" w:rsidRDefault="00CB0695">
      <w:pPr>
        <w:ind w:left="965" w:right="532"/>
        <w:rPr>
          <w:rFonts w:ascii="Arial" w:hAnsi="Arial"/>
          <w:i/>
          <w:sz w:val="20"/>
        </w:rPr>
      </w:pPr>
      <w:r>
        <w:rPr>
          <w:rFonts w:ascii="Arial" w:hAnsi="Arial"/>
          <w:i/>
          <w:sz w:val="20"/>
        </w:rPr>
        <w:t>“The total affordable housing need can then be considered in the context of its likely delivery as a proportion</w:t>
      </w:r>
      <w:r>
        <w:rPr>
          <w:rFonts w:ascii="Arial" w:hAnsi="Arial"/>
          <w:i/>
          <w:spacing w:val="-4"/>
          <w:sz w:val="20"/>
        </w:rPr>
        <w:t xml:space="preserve"> </w:t>
      </w:r>
      <w:r>
        <w:rPr>
          <w:rFonts w:ascii="Arial" w:hAnsi="Arial"/>
          <w:i/>
          <w:sz w:val="20"/>
        </w:rPr>
        <w:t>of</w:t>
      </w:r>
      <w:r>
        <w:rPr>
          <w:rFonts w:ascii="Arial" w:hAnsi="Arial"/>
          <w:i/>
          <w:spacing w:val="-3"/>
          <w:sz w:val="20"/>
        </w:rPr>
        <w:t xml:space="preserve"> </w:t>
      </w:r>
      <w:r>
        <w:rPr>
          <w:rFonts w:ascii="Arial" w:hAnsi="Arial"/>
          <w:i/>
          <w:sz w:val="20"/>
        </w:rPr>
        <w:t>mixed</w:t>
      </w:r>
      <w:r>
        <w:rPr>
          <w:rFonts w:ascii="Arial" w:hAnsi="Arial"/>
          <w:i/>
          <w:spacing w:val="-3"/>
          <w:sz w:val="20"/>
        </w:rPr>
        <w:t xml:space="preserve"> </w:t>
      </w:r>
      <w:r>
        <w:rPr>
          <w:rFonts w:ascii="Arial" w:hAnsi="Arial"/>
          <w:i/>
          <w:sz w:val="20"/>
        </w:rPr>
        <w:t>market</w:t>
      </w:r>
      <w:r>
        <w:rPr>
          <w:rFonts w:ascii="Arial" w:hAnsi="Arial"/>
          <w:i/>
          <w:spacing w:val="-3"/>
          <w:sz w:val="20"/>
        </w:rPr>
        <w:t xml:space="preserve"> </w:t>
      </w:r>
      <w:r>
        <w:rPr>
          <w:rFonts w:ascii="Arial" w:hAnsi="Arial"/>
          <w:i/>
          <w:sz w:val="20"/>
        </w:rPr>
        <w:t>and</w:t>
      </w:r>
      <w:r>
        <w:rPr>
          <w:rFonts w:ascii="Arial" w:hAnsi="Arial"/>
          <w:i/>
          <w:spacing w:val="-3"/>
          <w:sz w:val="20"/>
        </w:rPr>
        <w:t xml:space="preserve"> </w:t>
      </w:r>
      <w:r>
        <w:rPr>
          <w:rFonts w:ascii="Arial" w:hAnsi="Arial"/>
          <w:i/>
          <w:sz w:val="20"/>
        </w:rPr>
        <w:t>affordable</w:t>
      </w:r>
      <w:r>
        <w:rPr>
          <w:rFonts w:ascii="Arial" w:hAnsi="Arial"/>
          <w:i/>
          <w:spacing w:val="-5"/>
          <w:sz w:val="20"/>
        </w:rPr>
        <w:t xml:space="preserve"> </w:t>
      </w:r>
      <w:r>
        <w:rPr>
          <w:rFonts w:ascii="Arial" w:hAnsi="Arial"/>
          <w:i/>
          <w:sz w:val="20"/>
        </w:rPr>
        <w:t>housing</w:t>
      </w:r>
      <w:r>
        <w:rPr>
          <w:rFonts w:ascii="Arial" w:hAnsi="Arial"/>
          <w:i/>
          <w:spacing w:val="-6"/>
          <w:sz w:val="20"/>
        </w:rPr>
        <w:t xml:space="preserve"> </w:t>
      </w:r>
      <w:r>
        <w:rPr>
          <w:rFonts w:ascii="Arial" w:hAnsi="Arial"/>
          <w:i/>
          <w:sz w:val="20"/>
        </w:rPr>
        <w:t>developments,</w:t>
      </w:r>
      <w:r>
        <w:rPr>
          <w:rFonts w:ascii="Arial" w:hAnsi="Arial"/>
          <w:i/>
          <w:spacing w:val="-5"/>
          <w:sz w:val="20"/>
        </w:rPr>
        <w:t xml:space="preserve"> </w:t>
      </w:r>
      <w:proofErr w:type="gramStart"/>
      <w:r>
        <w:rPr>
          <w:rFonts w:ascii="Arial" w:hAnsi="Arial"/>
          <w:i/>
          <w:sz w:val="20"/>
        </w:rPr>
        <w:t>taking</w:t>
      </w:r>
      <w:r>
        <w:rPr>
          <w:rFonts w:ascii="Arial" w:hAnsi="Arial"/>
          <w:i/>
          <w:spacing w:val="-4"/>
          <w:sz w:val="20"/>
        </w:rPr>
        <w:t xml:space="preserve"> </w:t>
      </w:r>
      <w:r>
        <w:rPr>
          <w:rFonts w:ascii="Arial" w:hAnsi="Arial"/>
          <w:i/>
          <w:sz w:val="20"/>
        </w:rPr>
        <w:t>into</w:t>
      </w:r>
      <w:r>
        <w:rPr>
          <w:rFonts w:ascii="Arial" w:hAnsi="Arial"/>
          <w:i/>
          <w:spacing w:val="-5"/>
          <w:sz w:val="20"/>
        </w:rPr>
        <w:t xml:space="preserve"> </w:t>
      </w:r>
      <w:r>
        <w:rPr>
          <w:rFonts w:ascii="Arial" w:hAnsi="Arial"/>
          <w:i/>
          <w:sz w:val="20"/>
        </w:rPr>
        <w:t>account</w:t>
      </w:r>
      <w:proofErr w:type="gramEnd"/>
      <w:r>
        <w:rPr>
          <w:rFonts w:ascii="Arial" w:hAnsi="Arial"/>
          <w:i/>
          <w:spacing w:val="-5"/>
          <w:sz w:val="20"/>
        </w:rPr>
        <w:t xml:space="preserve"> </w:t>
      </w:r>
      <w:r>
        <w:rPr>
          <w:rFonts w:ascii="Arial" w:hAnsi="Arial"/>
          <w:i/>
          <w:sz w:val="20"/>
        </w:rPr>
        <w:t>the</w:t>
      </w:r>
      <w:r>
        <w:rPr>
          <w:rFonts w:ascii="Arial" w:hAnsi="Arial"/>
          <w:i/>
          <w:spacing w:val="-6"/>
          <w:sz w:val="20"/>
        </w:rPr>
        <w:t xml:space="preserve"> </w:t>
      </w:r>
      <w:r>
        <w:rPr>
          <w:rFonts w:ascii="Arial" w:hAnsi="Arial"/>
          <w:i/>
          <w:sz w:val="20"/>
        </w:rPr>
        <w:t>probable percentage of affordable housing to be delivered by eligible market housing led developments. An increase in</w:t>
      </w:r>
      <w:r>
        <w:rPr>
          <w:rFonts w:ascii="Arial" w:hAnsi="Arial"/>
          <w:i/>
          <w:spacing w:val="-2"/>
          <w:sz w:val="20"/>
        </w:rPr>
        <w:t xml:space="preserve"> </w:t>
      </w:r>
      <w:r>
        <w:rPr>
          <w:rFonts w:ascii="Arial" w:hAnsi="Arial"/>
          <w:i/>
          <w:sz w:val="20"/>
        </w:rPr>
        <w:t>the</w:t>
      </w:r>
      <w:r>
        <w:rPr>
          <w:rFonts w:ascii="Arial" w:hAnsi="Arial"/>
          <w:i/>
          <w:spacing w:val="-3"/>
          <w:sz w:val="20"/>
        </w:rPr>
        <w:t xml:space="preserve"> </w:t>
      </w:r>
      <w:r>
        <w:rPr>
          <w:rFonts w:ascii="Arial" w:hAnsi="Arial"/>
          <w:i/>
          <w:sz w:val="20"/>
        </w:rPr>
        <w:t>total</w:t>
      </w:r>
      <w:r>
        <w:rPr>
          <w:rFonts w:ascii="Arial" w:hAnsi="Arial"/>
          <w:i/>
          <w:spacing w:val="-3"/>
          <w:sz w:val="20"/>
        </w:rPr>
        <w:t xml:space="preserve"> </w:t>
      </w:r>
      <w:r>
        <w:rPr>
          <w:rFonts w:ascii="Arial" w:hAnsi="Arial"/>
          <w:i/>
          <w:sz w:val="20"/>
        </w:rPr>
        <w:t>housing</w:t>
      </w:r>
      <w:r>
        <w:rPr>
          <w:rFonts w:ascii="Arial" w:hAnsi="Arial"/>
          <w:i/>
          <w:spacing w:val="-2"/>
          <w:sz w:val="20"/>
        </w:rPr>
        <w:t xml:space="preserve"> </w:t>
      </w:r>
      <w:r>
        <w:rPr>
          <w:rFonts w:ascii="Arial" w:hAnsi="Arial"/>
          <w:i/>
          <w:sz w:val="20"/>
        </w:rPr>
        <w:t>figures</w:t>
      </w:r>
      <w:r>
        <w:rPr>
          <w:rFonts w:ascii="Arial" w:hAnsi="Arial"/>
          <w:i/>
          <w:spacing w:val="-1"/>
          <w:sz w:val="20"/>
        </w:rPr>
        <w:t xml:space="preserve"> </w:t>
      </w:r>
      <w:r>
        <w:rPr>
          <w:rFonts w:ascii="Arial" w:hAnsi="Arial"/>
          <w:i/>
          <w:sz w:val="20"/>
        </w:rPr>
        <w:t>included in the</w:t>
      </w:r>
      <w:r>
        <w:rPr>
          <w:rFonts w:ascii="Arial" w:hAnsi="Arial"/>
          <w:i/>
          <w:spacing w:val="-1"/>
          <w:sz w:val="20"/>
        </w:rPr>
        <w:t xml:space="preserve"> </w:t>
      </w:r>
      <w:r>
        <w:rPr>
          <w:rFonts w:ascii="Arial" w:hAnsi="Arial"/>
          <w:i/>
          <w:sz w:val="20"/>
        </w:rPr>
        <w:t>plan</w:t>
      </w:r>
      <w:r>
        <w:rPr>
          <w:rFonts w:ascii="Arial" w:hAnsi="Arial"/>
          <w:i/>
          <w:spacing w:val="-2"/>
          <w:sz w:val="20"/>
        </w:rPr>
        <w:t xml:space="preserve"> </w:t>
      </w:r>
      <w:r>
        <w:rPr>
          <w:rFonts w:ascii="Arial" w:hAnsi="Arial"/>
          <w:i/>
          <w:sz w:val="20"/>
        </w:rPr>
        <w:t>may</w:t>
      </w:r>
      <w:r>
        <w:rPr>
          <w:rFonts w:ascii="Arial" w:hAnsi="Arial"/>
          <w:i/>
          <w:spacing w:val="-1"/>
          <w:sz w:val="20"/>
        </w:rPr>
        <w:t xml:space="preserve"> </w:t>
      </w:r>
      <w:r>
        <w:rPr>
          <w:rFonts w:ascii="Arial" w:hAnsi="Arial"/>
          <w:i/>
          <w:sz w:val="20"/>
        </w:rPr>
        <w:t>need to</w:t>
      </w:r>
      <w:r>
        <w:rPr>
          <w:rFonts w:ascii="Arial" w:hAnsi="Arial"/>
          <w:i/>
          <w:spacing w:val="-1"/>
          <w:sz w:val="20"/>
        </w:rPr>
        <w:t xml:space="preserve"> </w:t>
      </w:r>
      <w:r>
        <w:rPr>
          <w:rFonts w:ascii="Arial" w:hAnsi="Arial"/>
          <w:i/>
          <w:sz w:val="20"/>
        </w:rPr>
        <w:t>be</w:t>
      </w:r>
      <w:r>
        <w:rPr>
          <w:rFonts w:ascii="Arial" w:hAnsi="Arial"/>
          <w:i/>
          <w:spacing w:val="-3"/>
          <w:sz w:val="20"/>
        </w:rPr>
        <w:t xml:space="preserve"> </w:t>
      </w:r>
      <w:r>
        <w:rPr>
          <w:rFonts w:ascii="Arial" w:hAnsi="Arial"/>
          <w:i/>
          <w:sz w:val="20"/>
        </w:rPr>
        <w:t>considered</w:t>
      </w:r>
      <w:r>
        <w:rPr>
          <w:rFonts w:ascii="Arial" w:hAnsi="Arial"/>
          <w:i/>
          <w:spacing w:val="-3"/>
          <w:sz w:val="20"/>
        </w:rPr>
        <w:t xml:space="preserve"> </w:t>
      </w:r>
      <w:r>
        <w:rPr>
          <w:rFonts w:ascii="Arial" w:hAnsi="Arial"/>
          <w:i/>
          <w:sz w:val="20"/>
        </w:rPr>
        <w:t>where it</w:t>
      </w:r>
      <w:r>
        <w:rPr>
          <w:rFonts w:ascii="Arial" w:hAnsi="Arial"/>
          <w:i/>
          <w:spacing w:val="-2"/>
          <w:sz w:val="20"/>
        </w:rPr>
        <w:t xml:space="preserve"> </w:t>
      </w:r>
      <w:r>
        <w:rPr>
          <w:rFonts w:ascii="Arial" w:hAnsi="Arial"/>
          <w:i/>
          <w:sz w:val="20"/>
        </w:rPr>
        <w:t>could help deliver the required number of affordable homes”.</w:t>
      </w:r>
    </w:p>
    <w:p w14:paraId="071C22C1" w14:textId="77777777" w:rsidR="00984311" w:rsidRDefault="00984311">
      <w:pPr>
        <w:pStyle w:val="BodyText"/>
        <w:spacing w:before="133"/>
        <w:rPr>
          <w:rFonts w:ascii="Arial"/>
          <w:i/>
        </w:rPr>
      </w:pPr>
    </w:p>
    <w:p w14:paraId="5D6DF65E"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However,</w:t>
      </w:r>
      <w:r>
        <w:rPr>
          <w:spacing w:val="-12"/>
          <w:sz w:val="20"/>
        </w:rPr>
        <w:t xml:space="preserve"> </w:t>
      </w:r>
      <w:r>
        <w:rPr>
          <w:sz w:val="20"/>
        </w:rPr>
        <w:t>the</w:t>
      </w:r>
      <w:r>
        <w:rPr>
          <w:spacing w:val="-13"/>
          <w:sz w:val="20"/>
        </w:rPr>
        <w:t xml:space="preserve"> </w:t>
      </w:r>
      <w:r>
        <w:rPr>
          <w:sz w:val="20"/>
        </w:rPr>
        <w:t>relationship</w:t>
      </w:r>
      <w:r>
        <w:rPr>
          <w:spacing w:val="-13"/>
          <w:sz w:val="20"/>
        </w:rPr>
        <w:t xml:space="preserve"> </w:t>
      </w:r>
      <w:r>
        <w:rPr>
          <w:sz w:val="20"/>
        </w:rPr>
        <w:t>between</w:t>
      </w:r>
      <w:r>
        <w:rPr>
          <w:spacing w:val="-13"/>
          <w:sz w:val="20"/>
        </w:rPr>
        <w:t xml:space="preserve"> </w:t>
      </w:r>
      <w:r>
        <w:rPr>
          <w:sz w:val="20"/>
        </w:rPr>
        <w:t>affordable</w:t>
      </w:r>
      <w:r>
        <w:rPr>
          <w:spacing w:val="-13"/>
          <w:sz w:val="20"/>
        </w:rPr>
        <w:t xml:space="preserve"> </w:t>
      </w:r>
      <w:r>
        <w:rPr>
          <w:sz w:val="20"/>
        </w:rPr>
        <w:t>housing</w:t>
      </w:r>
      <w:r>
        <w:rPr>
          <w:spacing w:val="-11"/>
          <w:sz w:val="20"/>
        </w:rPr>
        <w:t xml:space="preserve"> </w:t>
      </w:r>
      <w:r>
        <w:rPr>
          <w:sz w:val="20"/>
        </w:rPr>
        <w:t>need</w:t>
      </w:r>
      <w:r>
        <w:rPr>
          <w:spacing w:val="-11"/>
          <w:sz w:val="20"/>
        </w:rPr>
        <w:t xml:space="preserve"> </w:t>
      </w:r>
      <w:r>
        <w:rPr>
          <w:sz w:val="20"/>
        </w:rPr>
        <w:t>and</w:t>
      </w:r>
      <w:r>
        <w:rPr>
          <w:spacing w:val="-13"/>
          <w:sz w:val="20"/>
        </w:rPr>
        <w:t xml:space="preserve"> </w:t>
      </w:r>
      <w:r>
        <w:rPr>
          <w:sz w:val="20"/>
        </w:rPr>
        <w:t>overall</w:t>
      </w:r>
      <w:r>
        <w:rPr>
          <w:spacing w:val="-13"/>
          <w:sz w:val="20"/>
        </w:rPr>
        <w:t xml:space="preserve"> </w:t>
      </w:r>
      <w:r>
        <w:rPr>
          <w:sz w:val="20"/>
        </w:rPr>
        <w:t>housing</w:t>
      </w:r>
      <w:r>
        <w:rPr>
          <w:spacing w:val="-13"/>
          <w:sz w:val="20"/>
        </w:rPr>
        <w:t xml:space="preserve"> </w:t>
      </w:r>
      <w:r>
        <w:rPr>
          <w:sz w:val="20"/>
        </w:rPr>
        <w:t>need</w:t>
      </w:r>
      <w:r>
        <w:rPr>
          <w:spacing w:val="-10"/>
          <w:sz w:val="20"/>
        </w:rPr>
        <w:t xml:space="preserve"> </w:t>
      </w:r>
      <w:r>
        <w:rPr>
          <w:sz w:val="20"/>
        </w:rPr>
        <w:t>is</w:t>
      </w:r>
      <w:r>
        <w:rPr>
          <w:spacing w:val="-11"/>
          <w:sz w:val="20"/>
        </w:rPr>
        <w:t xml:space="preserve"> </w:t>
      </w:r>
      <w:r>
        <w:rPr>
          <w:sz w:val="20"/>
        </w:rPr>
        <w:t>complex.</w:t>
      </w:r>
      <w:r>
        <w:rPr>
          <w:spacing w:val="-13"/>
          <w:sz w:val="20"/>
        </w:rPr>
        <w:t xml:space="preserve"> </w:t>
      </w:r>
      <w:r>
        <w:rPr>
          <w:sz w:val="20"/>
        </w:rPr>
        <w:t xml:space="preserve">This was recognised in the Planning Advisory Service (PAS) Technical Advice Note of July 2015. PAS conclude that there is no arithmetical way of combining the OAN (calculated through demographic projections) and the affordable need. There are many reasons why the two cannot be ‘arithmetically’ </w:t>
      </w:r>
      <w:r>
        <w:rPr>
          <w:spacing w:val="-2"/>
          <w:sz w:val="20"/>
        </w:rPr>
        <w:t>linked.</w:t>
      </w:r>
    </w:p>
    <w:p w14:paraId="5E914D16" w14:textId="77777777" w:rsidR="00984311" w:rsidRDefault="00984311">
      <w:pPr>
        <w:pStyle w:val="BodyText"/>
        <w:spacing w:before="128"/>
      </w:pPr>
    </w:p>
    <w:p w14:paraId="07473623"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 xml:space="preserve">Firstly, the modelling contains a category in the projection of </w:t>
      </w:r>
      <w:r>
        <w:rPr>
          <w:rFonts w:ascii="Arial" w:hAnsi="Arial"/>
          <w:i/>
          <w:sz w:val="20"/>
        </w:rPr>
        <w:t>‘existing households falling into need’</w:t>
      </w:r>
      <w:r>
        <w:rPr>
          <w:sz w:val="20"/>
        </w:rPr>
        <w:t>; these households already have accommodation and hence if they were to move to alternative accommodation,</w:t>
      </w:r>
      <w:r>
        <w:rPr>
          <w:spacing w:val="-7"/>
          <w:sz w:val="20"/>
        </w:rPr>
        <w:t xml:space="preserve"> </w:t>
      </w:r>
      <w:r>
        <w:rPr>
          <w:sz w:val="20"/>
        </w:rPr>
        <w:t>they</w:t>
      </w:r>
      <w:r>
        <w:rPr>
          <w:spacing w:val="-8"/>
          <w:sz w:val="20"/>
        </w:rPr>
        <w:t xml:space="preserve"> </w:t>
      </w:r>
      <w:r>
        <w:rPr>
          <w:sz w:val="20"/>
        </w:rPr>
        <w:t>would</w:t>
      </w:r>
      <w:r>
        <w:rPr>
          <w:spacing w:val="-9"/>
          <w:sz w:val="20"/>
        </w:rPr>
        <w:t xml:space="preserve"> </w:t>
      </w:r>
      <w:r>
        <w:rPr>
          <w:sz w:val="20"/>
        </w:rPr>
        <w:t>release</w:t>
      </w:r>
      <w:r>
        <w:rPr>
          <w:spacing w:val="-7"/>
          <w:sz w:val="20"/>
        </w:rPr>
        <w:t xml:space="preserve"> </w:t>
      </w:r>
      <w:r>
        <w:rPr>
          <w:sz w:val="20"/>
        </w:rPr>
        <w:t>a</w:t>
      </w:r>
      <w:r>
        <w:rPr>
          <w:spacing w:val="-7"/>
          <w:sz w:val="20"/>
        </w:rPr>
        <w:t xml:space="preserve"> </w:t>
      </w:r>
      <w:r>
        <w:rPr>
          <w:sz w:val="20"/>
        </w:rPr>
        <w:t>dwelling</w:t>
      </w:r>
      <w:r>
        <w:rPr>
          <w:spacing w:val="-7"/>
          <w:sz w:val="20"/>
        </w:rPr>
        <w:t xml:space="preserve"> </w:t>
      </w:r>
      <w:r>
        <w:rPr>
          <w:sz w:val="20"/>
        </w:rPr>
        <w:t>for</w:t>
      </w:r>
      <w:r>
        <w:rPr>
          <w:spacing w:val="-6"/>
          <w:sz w:val="20"/>
        </w:rPr>
        <w:t xml:space="preserve"> </w:t>
      </w:r>
      <w:r>
        <w:rPr>
          <w:sz w:val="20"/>
        </w:rPr>
        <w:t>use</w:t>
      </w:r>
      <w:r>
        <w:rPr>
          <w:spacing w:val="-7"/>
          <w:sz w:val="20"/>
        </w:rPr>
        <w:t xml:space="preserve"> </w:t>
      </w:r>
      <w:r>
        <w:rPr>
          <w:sz w:val="20"/>
        </w:rPr>
        <w:t>by</w:t>
      </w:r>
      <w:r>
        <w:rPr>
          <w:spacing w:val="-6"/>
          <w:sz w:val="20"/>
        </w:rPr>
        <w:t xml:space="preserve"> </w:t>
      </w:r>
      <w:r>
        <w:rPr>
          <w:sz w:val="20"/>
        </w:rPr>
        <w:t>another</w:t>
      </w:r>
      <w:r>
        <w:rPr>
          <w:spacing w:val="-6"/>
          <w:sz w:val="20"/>
        </w:rPr>
        <w:t xml:space="preserve"> </w:t>
      </w:r>
      <w:r>
        <w:rPr>
          <w:sz w:val="20"/>
        </w:rPr>
        <w:t>household –</w:t>
      </w:r>
      <w:r>
        <w:rPr>
          <w:spacing w:val="-7"/>
          <w:sz w:val="20"/>
        </w:rPr>
        <w:t xml:space="preserve"> </w:t>
      </w:r>
      <w:r>
        <w:rPr>
          <w:sz w:val="20"/>
        </w:rPr>
        <w:t>there</w:t>
      </w:r>
      <w:r>
        <w:rPr>
          <w:spacing w:val="-6"/>
          <w:sz w:val="20"/>
        </w:rPr>
        <w:t xml:space="preserve"> </w:t>
      </w:r>
      <w:r>
        <w:rPr>
          <w:sz w:val="20"/>
        </w:rPr>
        <w:t>is</w:t>
      </w:r>
      <w:r>
        <w:rPr>
          <w:spacing w:val="-8"/>
          <w:sz w:val="20"/>
        </w:rPr>
        <w:t xml:space="preserve"> </w:t>
      </w:r>
      <w:r>
        <w:rPr>
          <w:sz w:val="20"/>
        </w:rPr>
        <w:t>no</w:t>
      </w:r>
      <w:r>
        <w:rPr>
          <w:spacing w:val="-7"/>
          <w:sz w:val="20"/>
        </w:rPr>
        <w:t xml:space="preserve"> </w:t>
      </w:r>
      <w:r>
        <w:rPr>
          <w:sz w:val="20"/>
        </w:rPr>
        <w:t>net</w:t>
      </w:r>
      <w:r>
        <w:rPr>
          <w:spacing w:val="-7"/>
          <w:sz w:val="20"/>
        </w:rPr>
        <w:t xml:space="preserve"> </w:t>
      </w:r>
      <w:r>
        <w:rPr>
          <w:sz w:val="20"/>
        </w:rPr>
        <w:t>need</w:t>
      </w:r>
      <w:r>
        <w:rPr>
          <w:spacing w:val="-7"/>
          <w:sz w:val="20"/>
        </w:rPr>
        <w:t xml:space="preserve"> </w:t>
      </w:r>
      <w:r>
        <w:rPr>
          <w:sz w:val="20"/>
        </w:rPr>
        <w:t>to provide</w:t>
      </w:r>
      <w:r>
        <w:rPr>
          <w:spacing w:val="-6"/>
          <w:sz w:val="20"/>
        </w:rPr>
        <w:t xml:space="preserve"> </w:t>
      </w:r>
      <w:r>
        <w:rPr>
          <w:sz w:val="20"/>
        </w:rPr>
        <w:t>additional</w:t>
      </w:r>
      <w:r>
        <w:rPr>
          <w:spacing w:val="-8"/>
          <w:sz w:val="20"/>
        </w:rPr>
        <w:t xml:space="preserve"> </w:t>
      </w:r>
      <w:r>
        <w:rPr>
          <w:sz w:val="20"/>
        </w:rPr>
        <w:t>homes.</w:t>
      </w:r>
      <w:r>
        <w:rPr>
          <w:spacing w:val="-5"/>
          <w:sz w:val="20"/>
        </w:rPr>
        <w:t xml:space="preserve"> </w:t>
      </w:r>
      <w:r>
        <w:rPr>
          <w:sz w:val="20"/>
        </w:rPr>
        <w:t>The</w:t>
      </w:r>
      <w:r>
        <w:rPr>
          <w:spacing w:val="-6"/>
          <w:sz w:val="20"/>
        </w:rPr>
        <w:t xml:space="preserve"> </w:t>
      </w:r>
      <w:r>
        <w:rPr>
          <w:sz w:val="20"/>
        </w:rPr>
        <w:t>modelling</w:t>
      </w:r>
      <w:r>
        <w:rPr>
          <w:spacing w:val="-5"/>
          <w:sz w:val="20"/>
        </w:rPr>
        <w:t xml:space="preserve"> </w:t>
      </w:r>
      <w:r>
        <w:rPr>
          <w:sz w:val="20"/>
        </w:rPr>
        <w:t>also</w:t>
      </w:r>
      <w:r>
        <w:rPr>
          <w:spacing w:val="-6"/>
          <w:sz w:val="20"/>
        </w:rPr>
        <w:t xml:space="preserve"> </w:t>
      </w:r>
      <w:r>
        <w:rPr>
          <w:sz w:val="20"/>
        </w:rPr>
        <w:t xml:space="preserve">contains </w:t>
      </w:r>
      <w:r>
        <w:rPr>
          <w:rFonts w:ascii="Arial" w:hAnsi="Arial"/>
          <w:i/>
          <w:sz w:val="20"/>
        </w:rPr>
        <w:t>‘newly</w:t>
      </w:r>
      <w:r>
        <w:rPr>
          <w:rFonts w:ascii="Arial" w:hAnsi="Arial"/>
          <w:i/>
          <w:spacing w:val="-4"/>
          <w:sz w:val="20"/>
        </w:rPr>
        <w:t xml:space="preserve"> </w:t>
      </w:r>
      <w:r>
        <w:rPr>
          <w:rFonts w:ascii="Arial" w:hAnsi="Arial"/>
          <w:i/>
          <w:sz w:val="20"/>
        </w:rPr>
        <w:t>forming</w:t>
      </w:r>
      <w:r>
        <w:rPr>
          <w:rFonts w:ascii="Arial" w:hAnsi="Arial"/>
          <w:i/>
          <w:spacing w:val="-6"/>
          <w:sz w:val="20"/>
        </w:rPr>
        <w:t xml:space="preserve"> </w:t>
      </w:r>
      <w:r>
        <w:rPr>
          <w:rFonts w:ascii="Arial" w:hAnsi="Arial"/>
          <w:i/>
          <w:sz w:val="20"/>
        </w:rPr>
        <w:t>households’</w:t>
      </w:r>
      <w:r>
        <w:rPr>
          <w:sz w:val="20"/>
        </w:rPr>
        <w:t>;</w:t>
      </w:r>
      <w:r>
        <w:rPr>
          <w:spacing w:val="-5"/>
          <w:sz w:val="20"/>
        </w:rPr>
        <w:t xml:space="preserve"> </w:t>
      </w:r>
      <w:r>
        <w:rPr>
          <w:sz w:val="20"/>
        </w:rPr>
        <w:t>these</w:t>
      </w:r>
      <w:r>
        <w:rPr>
          <w:spacing w:val="-6"/>
          <w:sz w:val="20"/>
        </w:rPr>
        <w:t xml:space="preserve"> </w:t>
      </w:r>
      <w:r>
        <w:rPr>
          <w:sz w:val="20"/>
        </w:rPr>
        <w:t>households are a direct output from the demographic modelling and are therefore already included in the overall housing need figures.</w:t>
      </w:r>
    </w:p>
    <w:p w14:paraId="51F49AD4" w14:textId="77777777" w:rsidR="00984311" w:rsidRDefault="00984311">
      <w:pPr>
        <w:pStyle w:val="BodyText"/>
        <w:spacing w:before="132"/>
      </w:pPr>
    </w:p>
    <w:p w14:paraId="2FE4A71C"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This</w:t>
      </w:r>
      <w:r>
        <w:rPr>
          <w:spacing w:val="-10"/>
          <w:sz w:val="20"/>
        </w:rPr>
        <w:t xml:space="preserve"> </w:t>
      </w:r>
      <w:r>
        <w:rPr>
          <w:sz w:val="20"/>
        </w:rPr>
        <w:t>just</w:t>
      </w:r>
      <w:r>
        <w:rPr>
          <w:spacing w:val="-11"/>
          <w:sz w:val="20"/>
        </w:rPr>
        <w:t xml:space="preserve"> </w:t>
      </w:r>
      <w:r>
        <w:rPr>
          <w:sz w:val="20"/>
        </w:rPr>
        <w:t>leaves</w:t>
      </w:r>
      <w:r>
        <w:rPr>
          <w:spacing w:val="-10"/>
          <w:sz w:val="20"/>
        </w:rPr>
        <w:t xml:space="preserve"> </w:t>
      </w:r>
      <w:r>
        <w:rPr>
          <w:sz w:val="20"/>
        </w:rPr>
        <w:t>the</w:t>
      </w:r>
      <w:r>
        <w:rPr>
          <w:spacing w:val="-9"/>
          <w:sz w:val="20"/>
        </w:rPr>
        <w:t xml:space="preserve"> </w:t>
      </w:r>
      <w:r>
        <w:rPr>
          <w:rFonts w:ascii="Arial" w:hAnsi="Arial"/>
          <w:i/>
          <w:sz w:val="20"/>
        </w:rPr>
        <w:t>‘current</w:t>
      </w:r>
      <w:r>
        <w:rPr>
          <w:rFonts w:ascii="Arial" w:hAnsi="Arial"/>
          <w:i/>
          <w:spacing w:val="-9"/>
          <w:sz w:val="20"/>
        </w:rPr>
        <w:t xml:space="preserve"> </w:t>
      </w:r>
      <w:r>
        <w:rPr>
          <w:rFonts w:ascii="Arial" w:hAnsi="Arial"/>
          <w:i/>
          <w:sz w:val="20"/>
        </w:rPr>
        <w:t>need’</w:t>
      </w:r>
      <w:r>
        <w:rPr>
          <w:sz w:val="20"/>
        </w:rPr>
        <w:t>;</w:t>
      </w:r>
      <w:r>
        <w:rPr>
          <w:spacing w:val="-11"/>
          <w:sz w:val="20"/>
        </w:rPr>
        <w:t xml:space="preserve"> </w:t>
      </w:r>
      <w:r>
        <w:rPr>
          <w:sz w:val="20"/>
        </w:rPr>
        <w:t>much</w:t>
      </w:r>
      <w:r>
        <w:rPr>
          <w:spacing w:val="-11"/>
          <w:sz w:val="20"/>
        </w:rPr>
        <w:t xml:space="preserve"> </w:t>
      </w:r>
      <w:r>
        <w:rPr>
          <w:sz w:val="20"/>
        </w:rPr>
        <w:t>of</w:t>
      </w:r>
      <w:r>
        <w:rPr>
          <w:spacing w:val="-12"/>
          <w:sz w:val="20"/>
        </w:rPr>
        <w:t xml:space="preserve"> </w:t>
      </w:r>
      <w:r>
        <w:rPr>
          <w:sz w:val="20"/>
        </w:rPr>
        <w:t>this</w:t>
      </w:r>
      <w:r>
        <w:rPr>
          <w:spacing w:val="-10"/>
          <w:sz w:val="20"/>
        </w:rPr>
        <w:t xml:space="preserve"> </w:t>
      </w:r>
      <w:r>
        <w:rPr>
          <w:sz w:val="20"/>
        </w:rPr>
        <w:t>group</w:t>
      </w:r>
      <w:r>
        <w:rPr>
          <w:spacing w:val="-12"/>
          <w:sz w:val="20"/>
        </w:rPr>
        <w:t xml:space="preserve"> </w:t>
      </w:r>
      <w:r>
        <w:rPr>
          <w:sz w:val="20"/>
        </w:rPr>
        <w:t>will</w:t>
      </w:r>
      <w:r>
        <w:rPr>
          <w:spacing w:val="-12"/>
          <w:sz w:val="20"/>
        </w:rPr>
        <w:t xml:space="preserve"> </w:t>
      </w:r>
      <w:r>
        <w:rPr>
          <w:sz w:val="20"/>
        </w:rPr>
        <w:t>be</w:t>
      </w:r>
      <w:r>
        <w:rPr>
          <w:spacing w:val="-11"/>
          <w:sz w:val="20"/>
        </w:rPr>
        <w:t xml:space="preserve"> </w:t>
      </w:r>
      <w:r>
        <w:rPr>
          <w:sz w:val="20"/>
        </w:rPr>
        <w:t>similar</w:t>
      </w:r>
      <w:r>
        <w:rPr>
          <w:spacing w:val="-10"/>
          <w:sz w:val="20"/>
        </w:rPr>
        <w:t xml:space="preserve"> </w:t>
      </w:r>
      <w:r>
        <w:rPr>
          <w:sz w:val="20"/>
        </w:rPr>
        <w:t>to</w:t>
      </w:r>
      <w:r>
        <w:rPr>
          <w:spacing w:val="-12"/>
          <w:sz w:val="20"/>
        </w:rPr>
        <w:t xml:space="preserve"> </w:t>
      </w:r>
      <w:r>
        <w:rPr>
          <w:sz w:val="20"/>
        </w:rPr>
        <w:t>the</w:t>
      </w:r>
      <w:r>
        <w:rPr>
          <w:spacing w:val="-11"/>
          <w:sz w:val="20"/>
        </w:rPr>
        <w:t xml:space="preserve"> </w:t>
      </w:r>
      <w:r>
        <w:rPr>
          <w:sz w:val="20"/>
        </w:rPr>
        <w:t>existing</w:t>
      </w:r>
      <w:r>
        <w:rPr>
          <w:spacing w:val="-9"/>
          <w:sz w:val="20"/>
        </w:rPr>
        <w:t xml:space="preserve"> </w:t>
      </w:r>
      <w:r>
        <w:rPr>
          <w:sz w:val="20"/>
        </w:rPr>
        <w:t>households</w:t>
      </w:r>
      <w:r>
        <w:rPr>
          <w:spacing w:val="-10"/>
          <w:sz w:val="20"/>
        </w:rPr>
        <w:t xml:space="preserve"> </w:t>
      </w:r>
      <w:r>
        <w:rPr>
          <w:sz w:val="20"/>
        </w:rPr>
        <w:t>already described (in that they are already living in accommodation) although a number may be households without housing (mainly concealed households) – these households are not included in the demographic modelling and so are arguably an additional need, although uplifts for market signals/affordability (as included in the Government’s Standard Method) would be expected to deal with such households.</w:t>
      </w:r>
    </w:p>
    <w:p w14:paraId="71EBACD1" w14:textId="77777777" w:rsidR="00984311" w:rsidRDefault="00984311">
      <w:pPr>
        <w:pStyle w:val="BodyText"/>
        <w:spacing w:before="129"/>
      </w:pPr>
    </w:p>
    <w:p w14:paraId="7951D159" w14:textId="77777777" w:rsidR="00984311" w:rsidRDefault="00CB0695">
      <w:pPr>
        <w:pStyle w:val="ListParagraph"/>
        <w:numPr>
          <w:ilvl w:val="1"/>
          <w:numId w:val="5"/>
        </w:numPr>
        <w:tabs>
          <w:tab w:val="left" w:pos="963"/>
          <w:tab w:val="left" w:pos="965"/>
        </w:tabs>
        <w:spacing w:before="1" w:line="360" w:lineRule="auto"/>
        <w:ind w:right="534" w:hanging="708"/>
        <w:jc w:val="both"/>
        <w:rPr>
          <w:sz w:val="20"/>
        </w:rPr>
      </w:pPr>
      <w:r>
        <w:rPr>
          <w:sz w:val="20"/>
        </w:rPr>
        <w:t>The analysis estimates an annual need for 3,684 rented affordable homes, which is notionally 113% of a Local Housing Need of 3,274 dwellings per annum. However, as noted, caution should be exercised in trying to make a direct link between affordable need and planned delivery, with the key point</w:t>
      </w:r>
      <w:r>
        <w:rPr>
          <w:spacing w:val="-12"/>
          <w:sz w:val="20"/>
        </w:rPr>
        <w:t xml:space="preserve"> </w:t>
      </w:r>
      <w:r>
        <w:rPr>
          <w:sz w:val="20"/>
        </w:rPr>
        <w:t>being</w:t>
      </w:r>
      <w:r>
        <w:rPr>
          <w:spacing w:val="-9"/>
          <w:sz w:val="20"/>
        </w:rPr>
        <w:t xml:space="preserve"> </w:t>
      </w:r>
      <w:r>
        <w:rPr>
          <w:sz w:val="20"/>
        </w:rPr>
        <w:t>that</w:t>
      </w:r>
      <w:r>
        <w:rPr>
          <w:spacing w:val="-9"/>
          <w:sz w:val="20"/>
        </w:rPr>
        <w:t xml:space="preserve"> </w:t>
      </w:r>
      <w:r>
        <w:rPr>
          <w:sz w:val="20"/>
        </w:rPr>
        <w:t>many</w:t>
      </w:r>
      <w:r>
        <w:rPr>
          <w:spacing w:val="-10"/>
          <w:sz w:val="20"/>
        </w:rPr>
        <w:t xml:space="preserve"> </w:t>
      </w:r>
      <w:r>
        <w:rPr>
          <w:sz w:val="20"/>
        </w:rPr>
        <w:t>of</w:t>
      </w:r>
      <w:r>
        <w:rPr>
          <w:spacing w:val="-9"/>
          <w:sz w:val="20"/>
        </w:rPr>
        <w:t xml:space="preserve"> </w:t>
      </w:r>
      <w:r>
        <w:rPr>
          <w:sz w:val="20"/>
        </w:rPr>
        <w:t>those</w:t>
      </w:r>
      <w:r>
        <w:rPr>
          <w:spacing w:val="-11"/>
          <w:sz w:val="20"/>
        </w:rPr>
        <w:t xml:space="preserve"> </w:t>
      </w:r>
      <w:r>
        <w:rPr>
          <w:sz w:val="20"/>
        </w:rPr>
        <w:t>households</w:t>
      </w:r>
      <w:r>
        <w:rPr>
          <w:spacing w:val="-10"/>
          <w:sz w:val="20"/>
        </w:rPr>
        <w:t xml:space="preserve"> </w:t>
      </w:r>
      <w:r>
        <w:rPr>
          <w:sz w:val="20"/>
        </w:rPr>
        <w:t>picked</w:t>
      </w:r>
      <w:r>
        <w:rPr>
          <w:spacing w:val="-9"/>
          <w:sz w:val="20"/>
        </w:rPr>
        <w:t xml:space="preserve"> </w:t>
      </w:r>
      <w:r>
        <w:rPr>
          <w:sz w:val="20"/>
        </w:rPr>
        <w:t>up</w:t>
      </w:r>
      <w:r>
        <w:rPr>
          <w:spacing w:val="-9"/>
          <w:sz w:val="20"/>
        </w:rPr>
        <w:t xml:space="preserve"> </w:t>
      </w:r>
      <w:r>
        <w:rPr>
          <w:sz w:val="20"/>
        </w:rPr>
        <w:t>as</w:t>
      </w:r>
      <w:r>
        <w:rPr>
          <w:spacing w:val="-10"/>
          <w:sz w:val="20"/>
        </w:rPr>
        <w:t xml:space="preserve"> </w:t>
      </w:r>
      <w:r>
        <w:rPr>
          <w:sz w:val="20"/>
        </w:rPr>
        <w:t>having</w:t>
      </w:r>
      <w:r>
        <w:rPr>
          <w:spacing w:val="-9"/>
          <w:sz w:val="20"/>
        </w:rPr>
        <w:t xml:space="preserve"> </w:t>
      </w:r>
      <w:r>
        <w:rPr>
          <w:sz w:val="20"/>
        </w:rPr>
        <w:t>a</w:t>
      </w:r>
      <w:r>
        <w:rPr>
          <w:spacing w:val="-11"/>
          <w:sz w:val="20"/>
        </w:rPr>
        <w:t xml:space="preserve"> </w:t>
      </w:r>
      <w:r>
        <w:rPr>
          <w:sz w:val="20"/>
        </w:rPr>
        <w:t>need</w:t>
      </w:r>
      <w:r>
        <w:rPr>
          <w:spacing w:val="-9"/>
          <w:sz w:val="20"/>
        </w:rPr>
        <w:t xml:space="preserve"> </w:t>
      </w:r>
      <w:r>
        <w:rPr>
          <w:sz w:val="20"/>
        </w:rPr>
        <w:t>will</w:t>
      </w:r>
      <w:r>
        <w:rPr>
          <w:spacing w:val="-12"/>
          <w:sz w:val="20"/>
        </w:rPr>
        <w:t xml:space="preserve"> </w:t>
      </w:r>
      <w:r>
        <w:rPr>
          <w:sz w:val="20"/>
        </w:rPr>
        <w:t>already</w:t>
      </w:r>
      <w:r>
        <w:rPr>
          <w:spacing w:val="-8"/>
          <w:sz w:val="20"/>
        </w:rPr>
        <w:t xml:space="preserve"> </w:t>
      </w:r>
      <w:r>
        <w:rPr>
          <w:sz w:val="20"/>
        </w:rPr>
        <w:t>be</w:t>
      </w:r>
      <w:r>
        <w:rPr>
          <w:spacing w:val="-9"/>
          <w:sz w:val="20"/>
        </w:rPr>
        <w:t xml:space="preserve"> </w:t>
      </w:r>
      <w:r>
        <w:rPr>
          <w:sz w:val="20"/>
        </w:rPr>
        <w:t>living</w:t>
      </w:r>
      <w:r>
        <w:rPr>
          <w:spacing w:val="-9"/>
          <w:sz w:val="20"/>
        </w:rPr>
        <w:t xml:space="preserve"> </w:t>
      </w:r>
      <w:r>
        <w:rPr>
          <w:sz w:val="20"/>
        </w:rPr>
        <w:t>in</w:t>
      </w:r>
      <w:r>
        <w:rPr>
          <w:spacing w:val="-9"/>
          <w:sz w:val="20"/>
        </w:rPr>
        <w:t xml:space="preserve"> </w:t>
      </w:r>
      <w:r>
        <w:rPr>
          <w:sz w:val="20"/>
        </w:rPr>
        <w:t>housing and</w:t>
      </w:r>
      <w:r>
        <w:rPr>
          <w:spacing w:val="-3"/>
          <w:sz w:val="20"/>
        </w:rPr>
        <w:t xml:space="preserve"> </w:t>
      </w:r>
      <w:r>
        <w:rPr>
          <w:sz w:val="20"/>
        </w:rPr>
        <w:t>so</w:t>
      </w:r>
      <w:r>
        <w:rPr>
          <w:spacing w:val="-1"/>
          <w:sz w:val="20"/>
        </w:rPr>
        <w:t xml:space="preserve"> </w:t>
      </w:r>
      <w:r>
        <w:rPr>
          <w:sz w:val="20"/>
        </w:rPr>
        <w:t>providing</w:t>
      </w:r>
      <w:r>
        <w:rPr>
          <w:spacing w:val="-3"/>
          <w:sz w:val="20"/>
        </w:rPr>
        <w:t xml:space="preserve"> </w:t>
      </w:r>
      <w:r>
        <w:rPr>
          <w:sz w:val="20"/>
        </w:rPr>
        <w:t>an</w:t>
      </w:r>
      <w:r>
        <w:rPr>
          <w:spacing w:val="-3"/>
          <w:sz w:val="20"/>
        </w:rPr>
        <w:t xml:space="preserve"> </w:t>
      </w:r>
      <w:r>
        <w:rPr>
          <w:sz w:val="20"/>
        </w:rPr>
        <w:t>affordable</w:t>
      </w:r>
      <w:r>
        <w:rPr>
          <w:spacing w:val="-1"/>
          <w:sz w:val="20"/>
        </w:rPr>
        <w:t xml:space="preserve"> </w:t>
      </w:r>
      <w:r>
        <w:rPr>
          <w:sz w:val="20"/>
        </w:rPr>
        <w:t>option</w:t>
      </w:r>
      <w:r>
        <w:rPr>
          <w:spacing w:val="-1"/>
          <w:sz w:val="20"/>
        </w:rPr>
        <w:t xml:space="preserve"> </w:t>
      </w:r>
      <w:r>
        <w:rPr>
          <w:sz w:val="20"/>
        </w:rPr>
        <w:t>does</w:t>
      </w:r>
      <w:r>
        <w:rPr>
          <w:spacing w:val="-2"/>
          <w:sz w:val="20"/>
        </w:rPr>
        <w:t xml:space="preserve"> </w:t>
      </w:r>
      <w:r>
        <w:rPr>
          <w:sz w:val="20"/>
        </w:rPr>
        <w:t>not</w:t>
      </w:r>
      <w:r>
        <w:rPr>
          <w:spacing w:val="-1"/>
          <w:sz w:val="20"/>
        </w:rPr>
        <w:t xml:space="preserve"> </w:t>
      </w:r>
      <w:r>
        <w:rPr>
          <w:sz w:val="20"/>
        </w:rPr>
        <w:t>lead</w:t>
      </w:r>
      <w:r>
        <w:rPr>
          <w:spacing w:val="-2"/>
          <w:sz w:val="20"/>
        </w:rPr>
        <w:t xml:space="preserve"> </w:t>
      </w:r>
      <w:r>
        <w:rPr>
          <w:sz w:val="20"/>
        </w:rPr>
        <w:t>to</w:t>
      </w:r>
      <w:r>
        <w:rPr>
          <w:spacing w:val="-1"/>
          <w:sz w:val="20"/>
        </w:rPr>
        <w:t xml:space="preserve"> </w:t>
      </w:r>
      <w:r>
        <w:rPr>
          <w:sz w:val="20"/>
        </w:rPr>
        <w:t>an</w:t>
      </w:r>
      <w:r>
        <w:rPr>
          <w:spacing w:val="-4"/>
          <w:sz w:val="20"/>
        </w:rPr>
        <w:t xml:space="preserve"> </w:t>
      </w:r>
      <w:r>
        <w:rPr>
          <w:sz w:val="20"/>
        </w:rPr>
        <w:t>overall</w:t>
      </w:r>
      <w:r>
        <w:rPr>
          <w:spacing w:val="-2"/>
          <w:sz w:val="20"/>
        </w:rPr>
        <w:t xml:space="preserve"> </w:t>
      </w:r>
      <w:r>
        <w:rPr>
          <w:sz w:val="20"/>
        </w:rPr>
        <w:t>net</w:t>
      </w:r>
      <w:r>
        <w:rPr>
          <w:spacing w:val="-1"/>
          <w:sz w:val="20"/>
        </w:rPr>
        <w:t xml:space="preserve"> </w:t>
      </w:r>
      <w:r>
        <w:rPr>
          <w:sz w:val="20"/>
        </w:rPr>
        <w:t>increase</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need</w:t>
      </w:r>
      <w:r>
        <w:rPr>
          <w:spacing w:val="-4"/>
          <w:sz w:val="20"/>
        </w:rPr>
        <w:t xml:space="preserve"> </w:t>
      </w:r>
      <w:r>
        <w:rPr>
          <w:sz w:val="20"/>
        </w:rPr>
        <w:t>for</w:t>
      </w:r>
      <w:r>
        <w:rPr>
          <w:spacing w:val="-3"/>
          <w:sz w:val="20"/>
        </w:rPr>
        <w:t xml:space="preserve"> </w:t>
      </w:r>
      <w:r>
        <w:rPr>
          <w:sz w:val="20"/>
        </w:rPr>
        <w:t>housing (as they would vacate a home to be used by someone else).</w:t>
      </w:r>
    </w:p>
    <w:p w14:paraId="52D93440" w14:textId="77777777" w:rsidR="00984311" w:rsidRDefault="00984311">
      <w:pPr>
        <w:pStyle w:val="BodyText"/>
        <w:spacing w:before="131"/>
      </w:pPr>
    </w:p>
    <w:p w14:paraId="71B64AE5"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It is possible to investigate this in some more detail by re-running the model and excluding those already</w:t>
      </w:r>
      <w:r>
        <w:rPr>
          <w:spacing w:val="-1"/>
          <w:sz w:val="20"/>
        </w:rPr>
        <w:t xml:space="preserve"> </w:t>
      </w:r>
      <w:r>
        <w:rPr>
          <w:sz w:val="20"/>
        </w:rPr>
        <w:t>living in accommodation.</w:t>
      </w:r>
      <w:r>
        <w:rPr>
          <w:spacing w:val="-2"/>
          <w:sz w:val="20"/>
        </w:rPr>
        <w:t xml:space="preserve"> </w:t>
      </w:r>
      <w:r>
        <w:rPr>
          <w:sz w:val="20"/>
        </w:rPr>
        <w:t>This</w:t>
      </w:r>
      <w:r>
        <w:rPr>
          <w:spacing w:val="-1"/>
          <w:sz w:val="20"/>
        </w:rPr>
        <w:t xml:space="preserve"> </w:t>
      </w:r>
      <w:r>
        <w:rPr>
          <w:sz w:val="20"/>
        </w:rPr>
        <w:t>is</w:t>
      </w:r>
      <w:r>
        <w:rPr>
          <w:spacing w:val="-1"/>
          <w:sz w:val="20"/>
        </w:rPr>
        <w:t xml:space="preserve"> </w:t>
      </w:r>
      <w:r>
        <w:rPr>
          <w:sz w:val="20"/>
        </w:rPr>
        <w:t>shown in</w:t>
      </w:r>
      <w:r>
        <w:rPr>
          <w:spacing w:val="-2"/>
          <w:sz w:val="20"/>
        </w:rPr>
        <w:t xml:space="preserve"> </w:t>
      </w:r>
      <w:r>
        <w:rPr>
          <w:sz w:val="20"/>
        </w:rPr>
        <w:t>the</w:t>
      </w:r>
      <w:r>
        <w:rPr>
          <w:spacing w:val="-2"/>
          <w:sz w:val="20"/>
        </w:rPr>
        <w:t xml:space="preserve"> </w:t>
      </w:r>
      <w:r>
        <w:rPr>
          <w:sz w:val="20"/>
        </w:rPr>
        <w:t>table</w:t>
      </w:r>
      <w:r>
        <w:rPr>
          <w:spacing w:val="-2"/>
          <w:sz w:val="20"/>
        </w:rPr>
        <w:t xml:space="preserve"> </w:t>
      </w:r>
      <w:r>
        <w:rPr>
          <w:sz w:val="20"/>
        </w:rPr>
        <w:t>below which</w:t>
      </w:r>
      <w:r>
        <w:rPr>
          <w:spacing w:val="-2"/>
          <w:sz w:val="20"/>
        </w:rPr>
        <w:t xml:space="preserve"> </w:t>
      </w:r>
      <w:r>
        <w:rPr>
          <w:sz w:val="20"/>
        </w:rPr>
        <w:t>identifies that meeting</w:t>
      </w:r>
      <w:r>
        <w:rPr>
          <w:spacing w:val="-2"/>
          <w:sz w:val="20"/>
        </w:rPr>
        <w:t xml:space="preserve"> </w:t>
      </w:r>
      <w:r>
        <w:rPr>
          <w:sz w:val="20"/>
        </w:rPr>
        <w:t>these needs</w:t>
      </w:r>
      <w:r>
        <w:rPr>
          <w:spacing w:val="-10"/>
          <w:sz w:val="20"/>
        </w:rPr>
        <w:t xml:space="preserve"> </w:t>
      </w:r>
      <w:r>
        <w:rPr>
          <w:sz w:val="20"/>
        </w:rPr>
        <w:t>would</w:t>
      </w:r>
      <w:r>
        <w:rPr>
          <w:spacing w:val="-9"/>
          <w:sz w:val="20"/>
        </w:rPr>
        <w:t xml:space="preserve"> </w:t>
      </w:r>
      <w:r>
        <w:rPr>
          <w:sz w:val="20"/>
        </w:rPr>
        <w:t>lead</w:t>
      </w:r>
      <w:r>
        <w:rPr>
          <w:spacing w:val="-11"/>
          <w:sz w:val="20"/>
        </w:rPr>
        <w:t xml:space="preserve"> </w:t>
      </w:r>
      <w:r>
        <w:rPr>
          <w:sz w:val="20"/>
        </w:rPr>
        <w:t>to</w:t>
      </w:r>
      <w:r>
        <w:rPr>
          <w:spacing w:val="-9"/>
          <w:sz w:val="20"/>
        </w:rPr>
        <w:t xml:space="preserve"> </w:t>
      </w:r>
      <w:r>
        <w:rPr>
          <w:sz w:val="20"/>
        </w:rPr>
        <w:t>an</w:t>
      </w:r>
      <w:r>
        <w:rPr>
          <w:spacing w:val="-10"/>
          <w:sz w:val="20"/>
        </w:rPr>
        <w:t xml:space="preserve"> </w:t>
      </w:r>
      <w:r>
        <w:rPr>
          <w:sz w:val="20"/>
        </w:rPr>
        <w:t>affordable</w:t>
      </w:r>
      <w:r>
        <w:rPr>
          <w:spacing w:val="-11"/>
          <w:sz w:val="20"/>
        </w:rPr>
        <w:t xml:space="preserve"> </w:t>
      </w:r>
      <w:r>
        <w:rPr>
          <w:sz w:val="20"/>
        </w:rPr>
        <w:t>need</w:t>
      </w:r>
      <w:r>
        <w:rPr>
          <w:spacing w:val="-9"/>
          <w:sz w:val="20"/>
        </w:rPr>
        <w:t xml:space="preserve"> </w:t>
      </w:r>
      <w:r>
        <w:rPr>
          <w:sz w:val="20"/>
        </w:rPr>
        <w:t>for</w:t>
      </w:r>
      <w:r>
        <w:rPr>
          <w:spacing w:val="-7"/>
          <w:sz w:val="20"/>
        </w:rPr>
        <w:t xml:space="preserve"> </w:t>
      </w:r>
      <w:r>
        <w:rPr>
          <w:sz w:val="20"/>
        </w:rPr>
        <w:t>2,381</w:t>
      </w:r>
      <w:r>
        <w:rPr>
          <w:spacing w:val="-8"/>
          <w:sz w:val="20"/>
        </w:rPr>
        <w:t xml:space="preserve"> </w:t>
      </w:r>
      <w:r>
        <w:rPr>
          <w:sz w:val="20"/>
        </w:rPr>
        <w:t>homes</w:t>
      </w:r>
      <w:r>
        <w:rPr>
          <w:spacing w:val="-10"/>
          <w:sz w:val="20"/>
        </w:rPr>
        <w:t xml:space="preserve"> </w:t>
      </w:r>
      <w:r>
        <w:rPr>
          <w:sz w:val="20"/>
        </w:rPr>
        <w:t>per</w:t>
      </w:r>
      <w:r>
        <w:rPr>
          <w:spacing w:val="-10"/>
          <w:sz w:val="20"/>
        </w:rPr>
        <w:t xml:space="preserve"> </w:t>
      </w:r>
      <w:r>
        <w:rPr>
          <w:sz w:val="20"/>
        </w:rPr>
        <w:t>annum</w:t>
      </w:r>
      <w:r>
        <w:rPr>
          <w:spacing w:val="-9"/>
          <w:sz w:val="20"/>
        </w:rPr>
        <w:t xml:space="preserve"> </w:t>
      </w:r>
      <w:r>
        <w:rPr>
          <w:sz w:val="20"/>
        </w:rPr>
        <w:t>across</w:t>
      </w:r>
      <w:r>
        <w:rPr>
          <w:spacing w:val="-10"/>
          <w:sz w:val="20"/>
        </w:rPr>
        <w:t xml:space="preserve"> </w:t>
      </w:r>
      <w:r>
        <w:rPr>
          <w:sz w:val="20"/>
        </w:rPr>
        <w:t>the</w:t>
      </w:r>
      <w:r>
        <w:rPr>
          <w:spacing w:val="-9"/>
          <w:sz w:val="20"/>
        </w:rPr>
        <w:t xml:space="preserve"> </w:t>
      </w:r>
      <w:r>
        <w:rPr>
          <w:sz w:val="20"/>
        </w:rPr>
        <w:t>study</w:t>
      </w:r>
      <w:r>
        <w:rPr>
          <w:spacing w:val="-10"/>
          <w:sz w:val="20"/>
        </w:rPr>
        <w:t xml:space="preserve"> </w:t>
      </w:r>
      <w:r>
        <w:rPr>
          <w:sz w:val="20"/>
        </w:rPr>
        <w:t>area</w:t>
      </w:r>
      <w:r>
        <w:rPr>
          <w:spacing w:val="-8"/>
          <w:sz w:val="20"/>
        </w:rPr>
        <w:t xml:space="preserve"> </w:t>
      </w:r>
      <w:r>
        <w:rPr>
          <w:sz w:val="20"/>
        </w:rPr>
        <w:t>–</w:t>
      </w:r>
      <w:r>
        <w:rPr>
          <w:spacing w:val="-11"/>
          <w:sz w:val="20"/>
        </w:rPr>
        <w:t xml:space="preserve"> </w:t>
      </w:r>
      <w:r>
        <w:rPr>
          <w:sz w:val="20"/>
        </w:rPr>
        <w:t>notionally 73% of</w:t>
      </w:r>
      <w:r>
        <w:rPr>
          <w:spacing w:val="-1"/>
          <w:sz w:val="20"/>
        </w:rPr>
        <w:t xml:space="preserve"> </w:t>
      </w:r>
      <w:r>
        <w:rPr>
          <w:sz w:val="20"/>
        </w:rPr>
        <w:t>the housing</w:t>
      </w:r>
      <w:r>
        <w:rPr>
          <w:spacing w:val="-2"/>
          <w:sz w:val="20"/>
        </w:rPr>
        <w:t xml:space="preserve"> </w:t>
      </w:r>
      <w:r>
        <w:rPr>
          <w:sz w:val="20"/>
        </w:rPr>
        <w:t>need.</w:t>
      </w:r>
      <w:r>
        <w:rPr>
          <w:spacing w:val="-1"/>
          <w:sz w:val="20"/>
        </w:rPr>
        <w:t xml:space="preserve"> </w:t>
      </w:r>
      <w:r>
        <w:rPr>
          <w:sz w:val="20"/>
        </w:rPr>
        <w:t>This figure</w:t>
      </w:r>
      <w:r>
        <w:rPr>
          <w:spacing w:val="-1"/>
          <w:sz w:val="20"/>
        </w:rPr>
        <w:t xml:space="preserve"> </w:t>
      </w:r>
      <w:r>
        <w:rPr>
          <w:sz w:val="20"/>
        </w:rPr>
        <w:t>is theoretical</w:t>
      </w:r>
      <w:r>
        <w:rPr>
          <w:spacing w:val="-2"/>
          <w:sz w:val="20"/>
        </w:rPr>
        <w:t xml:space="preserve"> </w:t>
      </w:r>
      <w:r>
        <w:rPr>
          <w:sz w:val="20"/>
        </w:rPr>
        <w:t>and</w:t>
      </w:r>
      <w:r>
        <w:rPr>
          <w:spacing w:val="-1"/>
          <w:sz w:val="20"/>
        </w:rPr>
        <w:t xml:space="preserve"> </w:t>
      </w:r>
      <w:r>
        <w:rPr>
          <w:sz w:val="20"/>
        </w:rPr>
        <w:t>should</w:t>
      </w:r>
      <w:r>
        <w:rPr>
          <w:spacing w:val="-1"/>
          <w:sz w:val="20"/>
        </w:rPr>
        <w:t xml:space="preserve"> </w:t>
      </w:r>
      <w:r>
        <w:rPr>
          <w:sz w:val="20"/>
        </w:rPr>
        <w:t>not</w:t>
      </w:r>
      <w:r>
        <w:rPr>
          <w:spacing w:val="-1"/>
          <w:sz w:val="20"/>
        </w:rPr>
        <w:t xml:space="preserve"> </w:t>
      </w:r>
      <w:r>
        <w:rPr>
          <w:sz w:val="20"/>
        </w:rPr>
        <w:t>be</w:t>
      </w:r>
      <w:r>
        <w:rPr>
          <w:spacing w:val="-1"/>
          <w:sz w:val="20"/>
        </w:rPr>
        <w:t xml:space="preserve"> </w:t>
      </w:r>
      <w:r>
        <w:rPr>
          <w:sz w:val="20"/>
        </w:rPr>
        <w:t>seen</w:t>
      </w:r>
      <w:r>
        <w:rPr>
          <w:spacing w:val="-1"/>
          <w:sz w:val="20"/>
        </w:rPr>
        <w:t xml:space="preserve"> </w:t>
      </w:r>
      <w:r>
        <w:rPr>
          <w:sz w:val="20"/>
        </w:rPr>
        <w:t>to</w:t>
      </w:r>
      <w:r>
        <w:rPr>
          <w:spacing w:val="-1"/>
          <w:sz w:val="20"/>
        </w:rPr>
        <w:t xml:space="preserve"> </w:t>
      </w:r>
      <w:r>
        <w:rPr>
          <w:sz w:val="20"/>
        </w:rPr>
        <w:t>be</w:t>
      </w:r>
      <w:r>
        <w:rPr>
          <w:spacing w:val="-1"/>
          <w:sz w:val="20"/>
        </w:rPr>
        <w:t xml:space="preserve"> </w:t>
      </w:r>
      <w:proofErr w:type="spellStart"/>
      <w:r>
        <w:rPr>
          <w:sz w:val="20"/>
        </w:rPr>
        <w:t>minimising</w:t>
      </w:r>
      <w:proofErr w:type="spellEnd"/>
      <w:r>
        <w:rPr>
          <w:spacing w:val="-2"/>
          <w:sz w:val="20"/>
        </w:rPr>
        <w:t xml:space="preserve"> </w:t>
      </w:r>
      <w:r>
        <w:rPr>
          <w:sz w:val="20"/>
        </w:rPr>
        <w:t>the</w:t>
      </w:r>
      <w:r>
        <w:rPr>
          <w:spacing w:val="-1"/>
          <w:sz w:val="20"/>
        </w:rPr>
        <w:t xml:space="preserve"> </w:t>
      </w:r>
      <w:r>
        <w:rPr>
          <w:sz w:val="20"/>
        </w:rPr>
        <w:t>need</w:t>
      </w:r>
    </w:p>
    <w:p w14:paraId="7964369D"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149015F4" w14:textId="77777777" w:rsidR="00984311" w:rsidRDefault="00984311">
      <w:pPr>
        <w:pStyle w:val="BodyText"/>
        <w:spacing w:before="213"/>
      </w:pPr>
    </w:p>
    <w:p w14:paraId="76A70149" w14:textId="77777777" w:rsidR="00984311" w:rsidRDefault="00CB0695">
      <w:pPr>
        <w:pStyle w:val="BodyText"/>
        <w:spacing w:line="357" w:lineRule="auto"/>
        <w:ind w:left="965" w:right="532"/>
      </w:pPr>
      <w:r>
        <w:t>(which is clearly acute). It does however</w:t>
      </w:r>
      <w:r>
        <w:rPr>
          <w:spacing w:val="18"/>
        </w:rPr>
        <w:t xml:space="preserve"> </w:t>
      </w:r>
      <w:proofErr w:type="gramStart"/>
      <w:r>
        <w:t>serve to show</w:t>
      </w:r>
      <w:proofErr w:type="gramEnd"/>
      <w:r>
        <w:t xml:space="preserve"> that there is</w:t>
      </w:r>
      <w:r>
        <w:rPr>
          <w:spacing w:val="19"/>
        </w:rPr>
        <w:t xml:space="preserve"> </w:t>
      </w:r>
      <w:r>
        <w:t>a substantial difference in the</w:t>
      </w:r>
      <w:r>
        <w:rPr>
          <w:spacing w:val="40"/>
        </w:rPr>
        <w:t xml:space="preserve"> </w:t>
      </w:r>
      <w:r>
        <w:t>figures when looking at overall housing shortages.</w:t>
      </w:r>
    </w:p>
    <w:p w14:paraId="7FE950F1" w14:textId="77777777" w:rsidR="00984311" w:rsidRDefault="00984311">
      <w:pPr>
        <w:pStyle w:val="BodyText"/>
        <w:spacing w:before="133"/>
      </w:pPr>
    </w:p>
    <w:p w14:paraId="34D31E78"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 analysis is arguably even more complex than this – it can be observed that the main group of households in need are newly forming households. These households are already included within demographic projections and</w:t>
      </w:r>
      <w:r>
        <w:rPr>
          <w:spacing w:val="-2"/>
          <w:sz w:val="20"/>
        </w:rPr>
        <w:t xml:space="preserve"> </w:t>
      </w:r>
      <w:r>
        <w:rPr>
          <w:sz w:val="20"/>
        </w:rPr>
        <w:t>so</w:t>
      </w:r>
      <w:r>
        <w:rPr>
          <w:spacing w:val="-1"/>
          <w:sz w:val="20"/>
        </w:rPr>
        <w:t xml:space="preserve"> </w:t>
      </w:r>
      <w:r>
        <w:rPr>
          <w:sz w:val="20"/>
        </w:rPr>
        <w:t>the demonstration</w:t>
      </w:r>
      <w:r>
        <w:rPr>
          <w:spacing w:val="-1"/>
          <w:sz w:val="20"/>
        </w:rPr>
        <w:t xml:space="preserve"> </w:t>
      </w:r>
      <w:r>
        <w:rPr>
          <w:sz w:val="20"/>
        </w:rPr>
        <w:t>of a</w:t>
      </w:r>
      <w:r>
        <w:rPr>
          <w:spacing w:val="-1"/>
          <w:sz w:val="20"/>
        </w:rPr>
        <w:t xml:space="preserve"> </w:t>
      </w:r>
      <w:r>
        <w:rPr>
          <w:sz w:val="20"/>
        </w:rPr>
        <w:t>need</w:t>
      </w:r>
      <w:r>
        <w:rPr>
          <w:spacing w:val="-1"/>
          <w:sz w:val="20"/>
        </w:rPr>
        <w:t xml:space="preserve"> </w:t>
      </w:r>
      <w:r>
        <w:rPr>
          <w:sz w:val="20"/>
        </w:rPr>
        <w:t>for this group again should</w:t>
      </w:r>
      <w:r>
        <w:rPr>
          <w:spacing w:val="-1"/>
          <w:sz w:val="20"/>
        </w:rPr>
        <w:t xml:space="preserve"> </w:t>
      </w:r>
      <w:r>
        <w:rPr>
          <w:sz w:val="20"/>
        </w:rPr>
        <w:t>not</w:t>
      </w:r>
      <w:r>
        <w:rPr>
          <w:spacing w:val="-1"/>
          <w:sz w:val="20"/>
        </w:rPr>
        <w:t xml:space="preserve"> </w:t>
      </w:r>
      <w:r>
        <w:rPr>
          <w:sz w:val="20"/>
        </w:rPr>
        <w:t>be</w:t>
      </w:r>
      <w:r>
        <w:rPr>
          <w:spacing w:val="-2"/>
          <w:sz w:val="20"/>
        </w:rPr>
        <w:t xml:space="preserve"> </w:t>
      </w:r>
      <w:r>
        <w:rPr>
          <w:sz w:val="20"/>
        </w:rPr>
        <w:t>seen as</w:t>
      </w:r>
      <w:r>
        <w:rPr>
          <w:spacing w:val="-9"/>
          <w:sz w:val="20"/>
        </w:rPr>
        <w:t xml:space="preserve"> </w:t>
      </w:r>
      <w:r>
        <w:rPr>
          <w:sz w:val="20"/>
        </w:rPr>
        <w:t>additional</w:t>
      </w:r>
      <w:r>
        <w:rPr>
          <w:spacing w:val="-9"/>
          <w:sz w:val="20"/>
        </w:rPr>
        <w:t xml:space="preserve"> </w:t>
      </w:r>
      <w:r>
        <w:rPr>
          <w:sz w:val="20"/>
        </w:rPr>
        <w:t>to</w:t>
      </w:r>
      <w:r>
        <w:rPr>
          <w:spacing w:val="-10"/>
          <w:sz w:val="20"/>
        </w:rPr>
        <w:t xml:space="preserve"> </w:t>
      </w:r>
      <w:r>
        <w:rPr>
          <w:sz w:val="20"/>
        </w:rPr>
        <w:t>that</w:t>
      </w:r>
      <w:r>
        <w:rPr>
          <w:spacing w:val="-8"/>
          <w:sz w:val="20"/>
        </w:rPr>
        <w:t xml:space="preserve"> </w:t>
      </w:r>
      <w:r>
        <w:rPr>
          <w:sz w:val="20"/>
        </w:rPr>
        <w:t>estimated</w:t>
      </w:r>
      <w:r>
        <w:rPr>
          <w:spacing w:val="-10"/>
          <w:sz w:val="20"/>
        </w:rPr>
        <w:t xml:space="preserve"> </w:t>
      </w:r>
      <w:r>
        <w:rPr>
          <w:sz w:val="20"/>
        </w:rPr>
        <w:t>through</w:t>
      </w:r>
      <w:r>
        <w:rPr>
          <w:spacing w:val="-10"/>
          <w:sz w:val="20"/>
        </w:rPr>
        <w:t xml:space="preserve"> </w:t>
      </w:r>
      <w:r>
        <w:rPr>
          <w:sz w:val="20"/>
        </w:rPr>
        <w:t>demographic</w:t>
      </w:r>
      <w:r>
        <w:rPr>
          <w:spacing w:val="-9"/>
          <w:sz w:val="20"/>
        </w:rPr>
        <w:t xml:space="preserve"> </w:t>
      </w:r>
      <w:r>
        <w:rPr>
          <w:sz w:val="20"/>
        </w:rPr>
        <w:t>projections</w:t>
      </w:r>
      <w:r>
        <w:rPr>
          <w:spacing w:val="-9"/>
          <w:sz w:val="20"/>
        </w:rPr>
        <w:t xml:space="preserve"> </w:t>
      </w:r>
      <w:r>
        <w:rPr>
          <w:sz w:val="20"/>
        </w:rPr>
        <w:t>(including</w:t>
      </w:r>
      <w:r>
        <w:rPr>
          <w:spacing w:val="-10"/>
          <w:sz w:val="20"/>
        </w:rPr>
        <w:t xml:space="preserve"> </w:t>
      </w:r>
      <w:r>
        <w:rPr>
          <w:sz w:val="20"/>
        </w:rPr>
        <w:t>the</w:t>
      </w:r>
      <w:r>
        <w:rPr>
          <w:spacing w:val="-8"/>
          <w:sz w:val="20"/>
        </w:rPr>
        <w:t xml:space="preserve"> </w:t>
      </w:r>
      <w:r>
        <w:rPr>
          <w:sz w:val="20"/>
        </w:rPr>
        <w:t>Standard</w:t>
      </w:r>
      <w:r>
        <w:rPr>
          <w:spacing w:val="-7"/>
          <w:sz w:val="20"/>
        </w:rPr>
        <w:t xml:space="preserve"> </w:t>
      </w:r>
      <w:r>
        <w:rPr>
          <w:sz w:val="20"/>
        </w:rPr>
        <w:t>Method). The second table below shows figures when excluding existing households for each local authority.</w:t>
      </w:r>
    </w:p>
    <w:p w14:paraId="2244B13F" w14:textId="77777777" w:rsidR="00984311" w:rsidRDefault="00984311">
      <w:pPr>
        <w:pStyle w:val="BodyText"/>
        <w:spacing w:before="132"/>
      </w:pPr>
    </w:p>
    <w:p w14:paraId="40507496" w14:textId="77777777" w:rsidR="00984311" w:rsidRDefault="00CB0695">
      <w:pPr>
        <w:pStyle w:val="Heading2"/>
        <w:spacing w:line="360" w:lineRule="auto"/>
        <w:ind w:left="2098" w:right="532" w:hanging="1133"/>
      </w:pPr>
      <w:r>
        <w:rPr>
          <w:color w:val="636363"/>
        </w:rPr>
        <w:t>Table</w:t>
      </w:r>
      <w:r>
        <w:rPr>
          <w:color w:val="636363"/>
          <w:spacing w:val="-5"/>
        </w:rPr>
        <w:t xml:space="preserve"> </w:t>
      </w:r>
      <w:r>
        <w:rPr>
          <w:color w:val="636363"/>
        </w:rPr>
        <w:t>7.15</w:t>
      </w:r>
      <w:r>
        <w:rPr>
          <w:color w:val="636363"/>
          <w:spacing w:val="80"/>
        </w:rPr>
        <w:t xml:space="preserve"> </w:t>
      </w:r>
      <w:r>
        <w:rPr>
          <w:color w:val="636363"/>
        </w:rPr>
        <w:t>Estimated</w:t>
      </w:r>
      <w:r>
        <w:rPr>
          <w:color w:val="636363"/>
          <w:spacing w:val="-3"/>
        </w:rPr>
        <w:t xml:space="preserve"> </w:t>
      </w:r>
      <w:r>
        <w:rPr>
          <w:color w:val="636363"/>
        </w:rPr>
        <w:t>Need</w:t>
      </w:r>
      <w:r>
        <w:rPr>
          <w:color w:val="636363"/>
          <w:spacing w:val="-5"/>
        </w:rPr>
        <w:t xml:space="preserve"> </w:t>
      </w:r>
      <w:r>
        <w:rPr>
          <w:color w:val="636363"/>
        </w:rPr>
        <w:t>for</w:t>
      </w:r>
      <w:r>
        <w:rPr>
          <w:color w:val="636363"/>
          <w:spacing w:val="-4"/>
        </w:rPr>
        <w:t xml:space="preserve"> </w:t>
      </w:r>
      <w:r>
        <w:rPr>
          <w:color w:val="636363"/>
        </w:rPr>
        <w:t>Affordable</w:t>
      </w:r>
      <w:r>
        <w:rPr>
          <w:color w:val="636363"/>
          <w:spacing w:val="-5"/>
        </w:rPr>
        <w:t xml:space="preserve"> </w:t>
      </w:r>
      <w:r>
        <w:rPr>
          <w:color w:val="636363"/>
        </w:rPr>
        <w:t>Housing</w:t>
      </w:r>
      <w:r>
        <w:rPr>
          <w:color w:val="636363"/>
          <w:spacing w:val="-5"/>
        </w:rPr>
        <w:t xml:space="preserve"> </w:t>
      </w:r>
      <w:r>
        <w:rPr>
          <w:color w:val="636363"/>
        </w:rPr>
        <w:t>(social/affordable</w:t>
      </w:r>
      <w:r>
        <w:rPr>
          <w:color w:val="636363"/>
          <w:spacing w:val="-4"/>
        </w:rPr>
        <w:t xml:space="preserve"> </w:t>
      </w:r>
      <w:r>
        <w:rPr>
          <w:color w:val="636363"/>
        </w:rPr>
        <w:t>rented)</w:t>
      </w:r>
      <w:r>
        <w:rPr>
          <w:color w:val="636363"/>
          <w:spacing w:val="-5"/>
        </w:rPr>
        <w:t xml:space="preserve"> </w:t>
      </w:r>
      <w:r>
        <w:rPr>
          <w:color w:val="636363"/>
        </w:rPr>
        <w:t>excluding households already in accommodation</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50"/>
        <w:gridCol w:w="2537"/>
        <w:gridCol w:w="2535"/>
      </w:tblGrid>
      <w:tr w:rsidR="00984311" w14:paraId="7D96F0F7" w14:textId="77777777">
        <w:trPr>
          <w:trHeight w:val="575"/>
        </w:trPr>
        <w:tc>
          <w:tcPr>
            <w:tcW w:w="3850" w:type="dxa"/>
            <w:shd w:val="clear" w:color="auto" w:fill="001F5F"/>
          </w:tcPr>
          <w:p w14:paraId="699568E5" w14:textId="77777777" w:rsidR="00984311" w:rsidRDefault="00984311">
            <w:pPr>
              <w:pStyle w:val="TableParagraph"/>
              <w:spacing w:line="240" w:lineRule="auto"/>
              <w:ind w:left="0"/>
              <w:jc w:val="left"/>
              <w:rPr>
                <w:rFonts w:ascii="Times New Roman"/>
                <w:sz w:val="18"/>
              </w:rPr>
            </w:pPr>
          </w:p>
        </w:tc>
        <w:tc>
          <w:tcPr>
            <w:tcW w:w="2537" w:type="dxa"/>
            <w:shd w:val="clear" w:color="auto" w:fill="001F5F"/>
          </w:tcPr>
          <w:p w14:paraId="23E60132" w14:textId="77777777" w:rsidR="00984311" w:rsidRDefault="00CB0695">
            <w:pPr>
              <w:pStyle w:val="TableParagraph"/>
              <w:spacing w:before="2" w:line="240" w:lineRule="auto"/>
              <w:ind w:left="7"/>
              <w:rPr>
                <w:sz w:val="20"/>
              </w:rPr>
            </w:pPr>
            <w:r>
              <w:rPr>
                <w:color w:val="FFFFFF"/>
                <w:sz w:val="20"/>
              </w:rPr>
              <w:t>Including</w:t>
            </w:r>
            <w:r>
              <w:rPr>
                <w:color w:val="FFFFFF"/>
                <w:spacing w:val="-14"/>
                <w:sz w:val="20"/>
              </w:rPr>
              <w:t xml:space="preserve"> </w:t>
            </w:r>
            <w:r>
              <w:rPr>
                <w:color w:val="FFFFFF"/>
                <w:spacing w:val="-2"/>
                <w:sz w:val="20"/>
              </w:rPr>
              <w:t>existing</w:t>
            </w:r>
          </w:p>
          <w:p w14:paraId="49C89323" w14:textId="77777777" w:rsidR="00984311" w:rsidRDefault="00CB0695">
            <w:pPr>
              <w:pStyle w:val="TableParagraph"/>
              <w:spacing w:before="55" w:line="240" w:lineRule="auto"/>
              <w:ind w:left="7" w:right="1"/>
              <w:rPr>
                <w:sz w:val="20"/>
              </w:rPr>
            </w:pPr>
            <w:r>
              <w:rPr>
                <w:color w:val="FFFFFF"/>
                <w:spacing w:val="-2"/>
                <w:sz w:val="20"/>
              </w:rPr>
              <w:t>households</w:t>
            </w:r>
          </w:p>
        </w:tc>
        <w:tc>
          <w:tcPr>
            <w:tcW w:w="2535" w:type="dxa"/>
            <w:shd w:val="clear" w:color="auto" w:fill="001F5F"/>
          </w:tcPr>
          <w:p w14:paraId="2EC1737E" w14:textId="77777777" w:rsidR="00984311" w:rsidRDefault="00CB0695">
            <w:pPr>
              <w:pStyle w:val="TableParagraph"/>
              <w:spacing w:before="2" w:line="240" w:lineRule="auto"/>
              <w:ind w:left="11" w:right="2"/>
              <w:rPr>
                <w:sz w:val="20"/>
              </w:rPr>
            </w:pPr>
            <w:r>
              <w:rPr>
                <w:color w:val="FFFFFF"/>
                <w:sz w:val="20"/>
              </w:rPr>
              <w:t>Excluding</w:t>
            </w:r>
            <w:r>
              <w:rPr>
                <w:color w:val="FFFFFF"/>
                <w:spacing w:val="-12"/>
                <w:sz w:val="20"/>
              </w:rPr>
              <w:t xml:space="preserve"> </w:t>
            </w:r>
            <w:r>
              <w:rPr>
                <w:color w:val="FFFFFF"/>
                <w:spacing w:val="-2"/>
                <w:sz w:val="20"/>
              </w:rPr>
              <w:t>existing</w:t>
            </w:r>
          </w:p>
          <w:p w14:paraId="4E787114" w14:textId="77777777" w:rsidR="00984311" w:rsidRDefault="00CB0695">
            <w:pPr>
              <w:pStyle w:val="TableParagraph"/>
              <w:spacing w:before="55" w:line="240" w:lineRule="auto"/>
              <w:ind w:left="11" w:right="2"/>
              <w:rPr>
                <w:sz w:val="20"/>
              </w:rPr>
            </w:pPr>
            <w:r>
              <w:rPr>
                <w:color w:val="FFFFFF"/>
                <w:spacing w:val="-2"/>
                <w:sz w:val="20"/>
              </w:rPr>
              <w:t>households</w:t>
            </w:r>
          </w:p>
        </w:tc>
      </w:tr>
      <w:tr w:rsidR="00984311" w14:paraId="675B6E22" w14:textId="77777777">
        <w:trPr>
          <w:trHeight w:val="287"/>
        </w:trPr>
        <w:tc>
          <w:tcPr>
            <w:tcW w:w="3850" w:type="dxa"/>
          </w:tcPr>
          <w:p w14:paraId="22A738BB" w14:textId="77777777" w:rsidR="00984311" w:rsidRDefault="00CB0695">
            <w:pPr>
              <w:pStyle w:val="TableParagraph"/>
              <w:jc w:val="left"/>
              <w:rPr>
                <w:sz w:val="20"/>
              </w:rPr>
            </w:pPr>
            <w:r>
              <w:rPr>
                <w:sz w:val="20"/>
              </w:rPr>
              <w:t>Current</w:t>
            </w:r>
            <w:r>
              <w:rPr>
                <w:spacing w:val="-10"/>
                <w:sz w:val="20"/>
              </w:rPr>
              <w:t xml:space="preserve"> </w:t>
            </w:r>
            <w:r>
              <w:rPr>
                <w:spacing w:val="-4"/>
                <w:sz w:val="20"/>
              </w:rPr>
              <w:t>need</w:t>
            </w:r>
          </w:p>
        </w:tc>
        <w:tc>
          <w:tcPr>
            <w:tcW w:w="2537" w:type="dxa"/>
          </w:tcPr>
          <w:p w14:paraId="0438214C" w14:textId="77777777" w:rsidR="00984311" w:rsidRDefault="00CB0695">
            <w:pPr>
              <w:pStyle w:val="TableParagraph"/>
              <w:ind w:left="7" w:right="4"/>
              <w:rPr>
                <w:sz w:val="20"/>
              </w:rPr>
            </w:pPr>
            <w:r>
              <w:rPr>
                <w:spacing w:val="-5"/>
                <w:sz w:val="20"/>
              </w:rPr>
              <w:t>535</w:t>
            </w:r>
          </w:p>
        </w:tc>
        <w:tc>
          <w:tcPr>
            <w:tcW w:w="2535" w:type="dxa"/>
          </w:tcPr>
          <w:p w14:paraId="78621F65" w14:textId="77777777" w:rsidR="00984311" w:rsidRDefault="00CB0695">
            <w:pPr>
              <w:pStyle w:val="TableParagraph"/>
              <w:ind w:left="11" w:right="5"/>
              <w:rPr>
                <w:sz w:val="20"/>
              </w:rPr>
            </w:pPr>
            <w:r>
              <w:rPr>
                <w:spacing w:val="-5"/>
                <w:sz w:val="20"/>
              </w:rPr>
              <w:t>263</w:t>
            </w:r>
          </w:p>
        </w:tc>
      </w:tr>
      <w:tr w:rsidR="00984311" w14:paraId="4B7A7C72" w14:textId="77777777">
        <w:trPr>
          <w:trHeight w:val="287"/>
        </w:trPr>
        <w:tc>
          <w:tcPr>
            <w:tcW w:w="3850" w:type="dxa"/>
          </w:tcPr>
          <w:p w14:paraId="399D05B7" w14:textId="77777777" w:rsidR="00984311" w:rsidRDefault="00CB0695">
            <w:pPr>
              <w:pStyle w:val="TableParagraph"/>
              <w:jc w:val="left"/>
              <w:rPr>
                <w:sz w:val="20"/>
              </w:rPr>
            </w:pPr>
            <w:r>
              <w:rPr>
                <w:sz w:val="20"/>
              </w:rPr>
              <w:t>Newly</w:t>
            </w:r>
            <w:r>
              <w:rPr>
                <w:spacing w:val="-10"/>
                <w:sz w:val="20"/>
              </w:rPr>
              <w:t xml:space="preserve"> </w:t>
            </w:r>
            <w:r>
              <w:rPr>
                <w:sz w:val="20"/>
              </w:rPr>
              <w:t>forming</w:t>
            </w:r>
            <w:r>
              <w:rPr>
                <w:spacing w:val="-12"/>
                <w:sz w:val="20"/>
              </w:rPr>
              <w:t xml:space="preserve"> </w:t>
            </w:r>
            <w:r>
              <w:rPr>
                <w:spacing w:val="-2"/>
                <w:sz w:val="20"/>
              </w:rPr>
              <w:t>households</w:t>
            </w:r>
          </w:p>
        </w:tc>
        <w:tc>
          <w:tcPr>
            <w:tcW w:w="2537" w:type="dxa"/>
          </w:tcPr>
          <w:p w14:paraId="57F0FE84" w14:textId="77777777" w:rsidR="00984311" w:rsidRDefault="00CB0695">
            <w:pPr>
              <w:pStyle w:val="TableParagraph"/>
              <w:ind w:left="7" w:right="4"/>
              <w:rPr>
                <w:sz w:val="20"/>
              </w:rPr>
            </w:pPr>
            <w:r>
              <w:rPr>
                <w:spacing w:val="-2"/>
                <w:sz w:val="20"/>
              </w:rPr>
              <w:t>3,700</w:t>
            </w:r>
          </w:p>
        </w:tc>
        <w:tc>
          <w:tcPr>
            <w:tcW w:w="2535" w:type="dxa"/>
          </w:tcPr>
          <w:p w14:paraId="53610144" w14:textId="77777777" w:rsidR="00984311" w:rsidRDefault="00CB0695">
            <w:pPr>
              <w:pStyle w:val="TableParagraph"/>
              <w:ind w:left="11" w:right="5"/>
              <w:rPr>
                <w:sz w:val="20"/>
              </w:rPr>
            </w:pPr>
            <w:r>
              <w:rPr>
                <w:spacing w:val="-2"/>
                <w:sz w:val="20"/>
              </w:rPr>
              <w:t>3,700</w:t>
            </w:r>
          </w:p>
        </w:tc>
      </w:tr>
      <w:tr w:rsidR="00984311" w14:paraId="77167C20" w14:textId="77777777">
        <w:trPr>
          <w:trHeight w:val="287"/>
        </w:trPr>
        <w:tc>
          <w:tcPr>
            <w:tcW w:w="3850" w:type="dxa"/>
          </w:tcPr>
          <w:p w14:paraId="35050D16" w14:textId="77777777" w:rsidR="00984311" w:rsidRDefault="00CB0695">
            <w:pPr>
              <w:pStyle w:val="TableParagraph"/>
              <w:jc w:val="left"/>
              <w:rPr>
                <w:sz w:val="20"/>
              </w:rPr>
            </w:pPr>
            <w:r>
              <w:rPr>
                <w:sz w:val="20"/>
              </w:rPr>
              <w:t>Existing</w:t>
            </w:r>
            <w:r>
              <w:rPr>
                <w:spacing w:val="-10"/>
                <w:sz w:val="20"/>
              </w:rPr>
              <w:t xml:space="preserve"> </w:t>
            </w:r>
            <w:r>
              <w:rPr>
                <w:sz w:val="20"/>
              </w:rPr>
              <w:t>households</w:t>
            </w:r>
            <w:r>
              <w:rPr>
                <w:spacing w:val="-10"/>
                <w:sz w:val="20"/>
              </w:rPr>
              <w:t xml:space="preserve"> </w:t>
            </w:r>
            <w:r>
              <w:rPr>
                <w:sz w:val="20"/>
              </w:rPr>
              <w:t>falling</w:t>
            </w:r>
            <w:r>
              <w:rPr>
                <w:spacing w:val="-9"/>
                <w:sz w:val="20"/>
              </w:rPr>
              <w:t xml:space="preserve"> </w:t>
            </w:r>
            <w:r>
              <w:rPr>
                <w:sz w:val="20"/>
              </w:rPr>
              <w:t>into</w:t>
            </w:r>
            <w:r>
              <w:rPr>
                <w:spacing w:val="-8"/>
                <w:sz w:val="20"/>
              </w:rPr>
              <w:t xml:space="preserve"> </w:t>
            </w:r>
            <w:r>
              <w:rPr>
                <w:spacing w:val="-4"/>
                <w:sz w:val="20"/>
              </w:rPr>
              <w:t>need</w:t>
            </w:r>
          </w:p>
        </w:tc>
        <w:tc>
          <w:tcPr>
            <w:tcW w:w="2537" w:type="dxa"/>
          </w:tcPr>
          <w:p w14:paraId="1DD3DF82" w14:textId="77777777" w:rsidR="00984311" w:rsidRDefault="00CB0695">
            <w:pPr>
              <w:pStyle w:val="TableParagraph"/>
              <w:ind w:left="7" w:right="4"/>
              <w:rPr>
                <w:sz w:val="20"/>
              </w:rPr>
            </w:pPr>
            <w:r>
              <w:rPr>
                <w:spacing w:val="-2"/>
                <w:sz w:val="20"/>
              </w:rPr>
              <w:t>1,030</w:t>
            </w:r>
          </w:p>
        </w:tc>
        <w:tc>
          <w:tcPr>
            <w:tcW w:w="2535" w:type="dxa"/>
          </w:tcPr>
          <w:p w14:paraId="643241E3" w14:textId="77777777" w:rsidR="00984311" w:rsidRDefault="00CB0695">
            <w:pPr>
              <w:pStyle w:val="TableParagraph"/>
              <w:ind w:left="11"/>
              <w:rPr>
                <w:sz w:val="20"/>
              </w:rPr>
            </w:pPr>
            <w:r>
              <w:rPr>
                <w:spacing w:val="-10"/>
                <w:sz w:val="20"/>
              </w:rPr>
              <w:t>0</w:t>
            </w:r>
          </w:p>
        </w:tc>
      </w:tr>
      <w:tr w:rsidR="00984311" w14:paraId="7D3B0653" w14:textId="77777777">
        <w:trPr>
          <w:trHeight w:val="287"/>
        </w:trPr>
        <w:tc>
          <w:tcPr>
            <w:tcW w:w="3850" w:type="dxa"/>
          </w:tcPr>
          <w:p w14:paraId="34A4CF96" w14:textId="77777777" w:rsidR="00984311" w:rsidRDefault="00CB0695">
            <w:pPr>
              <w:pStyle w:val="TableParagraph"/>
              <w:jc w:val="left"/>
              <w:rPr>
                <w:sz w:val="20"/>
              </w:rPr>
            </w:pPr>
            <w:r>
              <w:rPr>
                <w:sz w:val="20"/>
              </w:rPr>
              <w:t>Total</w:t>
            </w:r>
            <w:r>
              <w:rPr>
                <w:spacing w:val="-9"/>
                <w:sz w:val="20"/>
              </w:rPr>
              <w:t xml:space="preserve"> </w:t>
            </w:r>
            <w:r>
              <w:rPr>
                <w:sz w:val="20"/>
              </w:rPr>
              <w:t>Gross</w:t>
            </w:r>
            <w:r>
              <w:rPr>
                <w:spacing w:val="-6"/>
                <w:sz w:val="20"/>
              </w:rPr>
              <w:t xml:space="preserve"> </w:t>
            </w:r>
            <w:r>
              <w:rPr>
                <w:spacing w:val="-4"/>
                <w:sz w:val="20"/>
              </w:rPr>
              <w:t>Need</w:t>
            </w:r>
          </w:p>
        </w:tc>
        <w:tc>
          <w:tcPr>
            <w:tcW w:w="2537" w:type="dxa"/>
          </w:tcPr>
          <w:p w14:paraId="31BC7FFD" w14:textId="77777777" w:rsidR="00984311" w:rsidRDefault="00CB0695">
            <w:pPr>
              <w:pStyle w:val="TableParagraph"/>
              <w:ind w:left="7" w:right="4"/>
              <w:rPr>
                <w:sz w:val="20"/>
              </w:rPr>
            </w:pPr>
            <w:r>
              <w:rPr>
                <w:spacing w:val="-2"/>
                <w:sz w:val="20"/>
              </w:rPr>
              <w:t>5,266</w:t>
            </w:r>
          </w:p>
        </w:tc>
        <w:tc>
          <w:tcPr>
            <w:tcW w:w="2535" w:type="dxa"/>
          </w:tcPr>
          <w:p w14:paraId="2786E63A" w14:textId="77777777" w:rsidR="00984311" w:rsidRDefault="00CB0695">
            <w:pPr>
              <w:pStyle w:val="TableParagraph"/>
              <w:ind w:left="11" w:right="5"/>
              <w:rPr>
                <w:sz w:val="20"/>
              </w:rPr>
            </w:pPr>
            <w:r>
              <w:rPr>
                <w:spacing w:val="-2"/>
                <w:sz w:val="20"/>
              </w:rPr>
              <w:t>3,963</w:t>
            </w:r>
          </w:p>
        </w:tc>
      </w:tr>
      <w:tr w:rsidR="00984311" w14:paraId="7EF59430" w14:textId="77777777">
        <w:trPr>
          <w:trHeight w:val="287"/>
        </w:trPr>
        <w:tc>
          <w:tcPr>
            <w:tcW w:w="3850" w:type="dxa"/>
          </w:tcPr>
          <w:p w14:paraId="5C6E9463" w14:textId="77777777" w:rsidR="00984311" w:rsidRDefault="00CB0695">
            <w:pPr>
              <w:pStyle w:val="TableParagraph"/>
              <w:jc w:val="left"/>
              <w:rPr>
                <w:sz w:val="20"/>
              </w:rPr>
            </w:pPr>
            <w:r>
              <w:rPr>
                <w:sz w:val="20"/>
              </w:rPr>
              <w:t>Re-let</w:t>
            </w:r>
            <w:r>
              <w:rPr>
                <w:spacing w:val="-8"/>
                <w:sz w:val="20"/>
              </w:rPr>
              <w:t xml:space="preserve"> </w:t>
            </w:r>
            <w:r>
              <w:rPr>
                <w:spacing w:val="-2"/>
                <w:sz w:val="20"/>
              </w:rPr>
              <w:t>Supply</w:t>
            </w:r>
          </w:p>
        </w:tc>
        <w:tc>
          <w:tcPr>
            <w:tcW w:w="2537" w:type="dxa"/>
          </w:tcPr>
          <w:p w14:paraId="193F8C15" w14:textId="77777777" w:rsidR="00984311" w:rsidRDefault="00CB0695">
            <w:pPr>
              <w:pStyle w:val="TableParagraph"/>
              <w:ind w:left="7" w:right="4"/>
              <w:rPr>
                <w:sz w:val="20"/>
              </w:rPr>
            </w:pPr>
            <w:r>
              <w:rPr>
                <w:spacing w:val="-2"/>
                <w:sz w:val="20"/>
              </w:rPr>
              <w:t>1,581</w:t>
            </w:r>
          </w:p>
        </w:tc>
        <w:tc>
          <w:tcPr>
            <w:tcW w:w="2535" w:type="dxa"/>
          </w:tcPr>
          <w:p w14:paraId="35EDCD9B" w14:textId="77777777" w:rsidR="00984311" w:rsidRDefault="00CB0695">
            <w:pPr>
              <w:pStyle w:val="TableParagraph"/>
              <w:ind w:left="11" w:right="5"/>
              <w:rPr>
                <w:sz w:val="20"/>
              </w:rPr>
            </w:pPr>
            <w:r>
              <w:rPr>
                <w:spacing w:val="-2"/>
                <w:sz w:val="20"/>
              </w:rPr>
              <w:t>1,581</w:t>
            </w:r>
          </w:p>
        </w:tc>
      </w:tr>
      <w:tr w:rsidR="00984311" w14:paraId="4965E968" w14:textId="77777777">
        <w:trPr>
          <w:trHeight w:val="288"/>
        </w:trPr>
        <w:tc>
          <w:tcPr>
            <w:tcW w:w="3850" w:type="dxa"/>
          </w:tcPr>
          <w:p w14:paraId="2E42F052" w14:textId="77777777" w:rsidR="00984311" w:rsidRDefault="00CB0695">
            <w:pPr>
              <w:pStyle w:val="TableParagraph"/>
              <w:jc w:val="left"/>
              <w:rPr>
                <w:sz w:val="20"/>
              </w:rPr>
            </w:pPr>
            <w:r>
              <w:rPr>
                <w:sz w:val="20"/>
              </w:rPr>
              <w:t>Net</w:t>
            </w:r>
            <w:r>
              <w:rPr>
                <w:spacing w:val="-5"/>
                <w:sz w:val="20"/>
              </w:rPr>
              <w:t xml:space="preserve"> </w:t>
            </w:r>
            <w:r>
              <w:rPr>
                <w:spacing w:val="-4"/>
                <w:sz w:val="20"/>
              </w:rPr>
              <w:t>Need</w:t>
            </w:r>
          </w:p>
        </w:tc>
        <w:tc>
          <w:tcPr>
            <w:tcW w:w="2537" w:type="dxa"/>
          </w:tcPr>
          <w:p w14:paraId="590A4F6E" w14:textId="77777777" w:rsidR="00984311" w:rsidRDefault="00CB0695">
            <w:pPr>
              <w:pStyle w:val="TableParagraph"/>
              <w:ind w:left="7" w:right="4"/>
              <w:rPr>
                <w:sz w:val="20"/>
              </w:rPr>
            </w:pPr>
            <w:r>
              <w:rPr>
                <w:spacing w:val="-2"/>
                <w:sz w:val="20"/>
              </w:rPr>
              <w:t>3,684</w:t>
            </w:r>
          </w:p>
        </w:tc>
        <w:tc>
          <w:tcPr>
            <w:tcW w:w="2535" w:type="dxa"/>
          </w:tcPr>
          <w:p w14:paraId="7B962066" w14:textId="77777777" w:rsidR="00984311" w:rsidRDefault="00CB0695">
            <w:pPr>
              <w:pStyle w:val="TableParagraph"/>
              <w:ind w:left="11" w:right="5"/>
              <w:rPr>
                <w:sz w:val="20"/>
              </w:rPr>
            </w:pPr>
            <w:r>
              <w:rPr>
                <w:spacing w:val="-2"/>
                <w:sz w:val="20"/>
              </w:rPr>
              <w:t>2,381</w:t>
            </w:r>
          </w:p>
        </w:tc>
      </w:tr>
    </w:tbl>
    <w:p w14:paraId="65B81A76" w14:textId="77777777" w:rsidR="00984311" w:rsidRDefault="00CB0695">
      <w:pPr>
        <w:spacing w:before="3"/>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62DC1F58" w14:textId="77777777" w:rsidR="00984311" w:rsidRDefault="00984311">
      <w:pPr>
        <w:pStyle w:val="BodyText"/>
        <w:rPr>
          <w:rFonts w:ascii="Arial"/>
          <w:i/>
          <w:sz w:val="16"/>
        </w:rPr>
      </w:pPr>
    </w:p>
    <w:p w14:paraId="31AB6430" w14:textId="77777777" w:rsidR="00984311" w:rsidRDefault="00984311">
      <w:pPr>
        <w:pStyle w:val="BodyText"/>
        <w:spacing w:before="83"/>
        <w:rPr>
          <w:rFonts w:ascii="Arial"/>
          <w:i/>
          <w:sz w:val="16"/>
        </w:rPr>
      </w:pPr>
    </w:p>
    <w:p w14:paraId="172F4A86" w14:textId="77777777" w:rsidR="00984311" w:rsidRDefault="00CB0695">
      <w:pPr>
        <w:pStyle w:val="Heading2"/>
        <w:spacing w:line="360" w:lineRule="auto"/>
        <w:ind w:left="2098" w:right="532" w:hanging="1133"/>
      </w:pPr>
      <w:r>
        <w:rPr>
          <w:color w:val="636363"/>
        </w:rPr>
        <w:t>Table</w:t>
      </w:r>
      <w:r>
        <w:rPr>
          <w:color w:val="636363"/>
          <w:spacing w:val="-5"/>
        </w:rPr>
        <w:t xml:space="preserve"> </w:t>
      </w:r>
      <w:r>
        <w:rPr>
          <w:color w:val="636363"/>
        </w:rPr>
        <w:t>7.16</w:t>
      </w:r>
      <w:r>
        <w:rPr>
          <w:color w:val="636363"/>
          <w:spacing w:val="80"/>
        </w:rPr>
        <w:t xml:space="preserve"> </w:t>
      </w:r>
      <w:r>
        <w:rPr>
          <w:color w:val="636363"/>
        </w:rPr>
        <w:t>Estimated</w:t>
      </w:r>
      <w:r>
        <w:rPr>
          <w:color w:val="636363"/>
          <w:spacing w:val="-2"/>
        </w:rPr>
        <w:t xml:space="preserve"> </w:t>
      </w:r>
      <w:r>
        <w:rPr>
          <w:color w:val="636363"/>
        </w:rPr>
        <w:t>Need</w:t>
      </w:r>
      <w:r>
        <w:rPr>
          <w:color w:val="636363"/>
          <w:spacing w:val="-5"/>
        </w:rPr>
        <w:t xml:space="preserve"> </w:t>
      </w:r>
      <w:r>
        <w:rPr>
          <w:color w:val="636363"/>
        </w:rPr>
        <w:t>for</w:t>
      </w:r>
      <w:r>
        <w:rPr>
          <w:color w:val="636363"/>
          <w:spacing w:val="-3"/>
        </w:rPr>
        <w:t xml:space="preserve"> </w:t>
      </w:r>
      <w:r>
        <w:rPr>
          <w:color w:val="636363"/>
        </w:rPr>
        <w:t>Social/Affordable</w:t>
      </w:r>
      <w:r>
        <w:rPr>
          <w:color w:val="636363"/>
          <w:spacing w:val="-5"/>
        </w:rPr>
        <w:t xml:space="preserve"> </w:t>
      </w:r>
      <w:r>
        <w:rPr>
          <w:color w:val="636363"/>
        </w:rPr>
        <w:t>Rented</w:t>
      </w:r>
      <w:r>
        <w:rPr>
          <w:color w:val="636363"/>
          <w:spacing w:val="-5"/>
        </w:rPr>
        <w:t xml:space="preserve"> </w:t>
      </w:r>
      <w:r>
        <w:rPr>
          <w:color w:val="636363"/>
        </w:rPr>
        <w:t>Housing</w:t>
      </w:r>
      <w:r>
        <w:rPr>
          <w:color w:val="636363"/>
          <w:spacing w:val="-4"/>
        </w:rPr>
        <w:t xml:space="preserve"> </w:t>
      </w:r>
      <w:r>
        <w:rPr>
          <w:color w:val="636363"/>
        </w:rPr>
        <w:t>(per</w:t>
      </w:r>
      <w:r>
        <w:rPr>
          <w:color w:val="636363"/>
          <w:spacing w:val="-6"/>
        </w:rPr>
        <w:t xml:space="preserve"> </w:t>
      </w:r>
      <w:r>
        <w:rPr>
          <w:color w:val="636363"/>
        </w:rPr>
        <w:t>annum) –</w:t>
      </w:r>
      <w:r>
        <w:rPr>
          <w:color w:val="636363"/>
          <w:spacing w:val="-3"/>
        </w:rPr>
        <w:t xml:space="preserve"> </w:t>
      </w:r>
      <w:r>
        <w:rPr>
          <w:color w:val="636363"/>
        </w:rPr>
        <w:t>excluding existing households</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56"/>
        <w:gridCol w:w="1193"/>
        <w:gridCol w:w="1356"/>
        <w:gridCol w:w="1740"/>
        <w:gridCol w:w="1354"/>
        <w:gridCol w:w="1015"/>
        <w:gridCol w:w="936"/>
      </w:tblGrid>
      <w:tr w:rsidR="00984311" w14:paraId="3F1A7542" w14:textId="77777777">
        <w:trPr>
          <w:trHeight w:val="863"/>
        </w:trPr>
        <w:tc>
          <w:tcPr>
            <w:tcW w:w="1356" w:type="dxa"/>
            <w:shd w:val="clear" w:color="auto" w:fill="001F5F"/>
          </w:tcPr>
          <w:p w14:paraId="0C4ABC4B" w14:textId="77777777" w:rsidR="00984311" w:rsidRDefault="00984311">
            <w:pPr>
              <w:pStyle w:val="TableParagraph"/>
              <w:spacing w:line="240" w:lineRule="auto"/>
              <w:ind w:left="0"/>
              <w:jc w:val="left"/>
              <w:rPr>
                <w:rFonts w:ascii="Times New Roman"/>
                <w:sz w:val="18"/>
              </w:rPr>
            </w:pPr>
          </w:p>
        </w:tc>
        <w:tc>
          <w:tcPr>
            <w:tcW w:w="1193" w:type="dxa"/>
            <w:shd w:val="clear" w:color="auto" w:fill="001F5F"/>
          </w:tcPr>
          <w:p w14:paraId="2A2632E8" w14:textId="77777777" w:rsidR="00984311" w:rsidRDefault="00CB0695">
            <w:pPr>
              <w:pStyle w:val="TableParagraph"/>
              <w:spacing w:before="143" w:line="300" w:lineRule="auto"/>
              <w:ind w:left="374" w:right="252" w:hanging="111"/>
              <w:jc w:val="left"/>
              <w:rPr>
                <w:sz w:val="20"/>
              </w:rPr>
            </w:pPr>
            <w:r>
              <w:rPr>
                <w:color w:val="FFFFFF"/>
                <w:spacing w:val="-2"/>
                <w:sz w:val="20"/>
              </w:rPr>
              <w:t xml:space="preserve">Current </w:t>
            </w:r>
            <w:r>
              <w:rPr>
                <w:color w:val="FFFFFF"/>
                <w:spacing w:val="-4"/>
                <w:sz w:val="20"/>
              </w:rPr>
              <w:t>need</w:t>
            </w:r>
          </w:p>
        </w:tc>
        <w:tc>
          <w:tcPr>
            <w:tcW w:w="1356" w:type="dxa"/>
            <w:shd w:val="clear" w:color="auto" w:fill="001F5F"/>
          </w:tcPr>
          <w:p w14:paraId="167BC7D3" w14:textId="77777777" w:rsidR="00984311" w:rsidRDefault="00CB0695">
            <w:pPr>
              <w:pStyle w:val="TableParagraph"/>
              <w:spacing w:before="2" w:line="297" w:lineRule="auto"/>
              <w:ind w:left="345" w:right="333" w:hanging="4"/>
              <w:rPr>
                <w:sz w:val="20"/>
              </w:rPr>
            </w:pPr>
            <w:r>
              <w:rPr>
                <w:color w:val="FFFFFF"/>
                <w:spacing w:val="-2"/>
                <w:sz w:val="20"/>
              </w:rPr>
              <w:t>Newly forming</w:t>
            </w:r>
          </w:p>
          <w:p w14:paraId="25AD9F74" w14:textId="77777777" w:rsidR="00984311" w:rsidRDefault="00CB0695">
            <w:pPr>
              <w:pStyle w:val="TableParagraph"/>
              <w:spacing w:before="3" w:line="240" w:lineRule="auto"/>
              <w:ind w:left="102" w:right="96"/>
              <w:rPr>
                <w:sz w:val="20"/>
              </w:rPr>
            </w:pPr>
            <w:r>
              <w:rPr>
                <w:color w:val="FFFFFF"/>
                <w:spacing w:val="-2"/>
                <w:sz w:val="20"/>
              </w:rPr>
              <w:t>households</w:t>
            </w:r>
          </w:p>
        </w:tc>
        <w:tc>
          <w:tcPr>
            <w:tcW w:w="1740" w:type="dxa"/>
            <w:shd w:val="clear" w:color="auto" w:fill="001F5F"/>
          </w:tcPr>
          <w:p w14:paraId="10CAE8A7" w14:textId="77777777" w:rsidR="00984311" w:rsidRDefault="00CB0695">
            <w:pPr>
              <w:pStyle w:val="TableParagraph"/>
              <w:spacing w:before="2" w:line="297" w:lineRule="auto"/>
              <w:ind w:left="358" w:right="349" w:firstLine="3"/>
              <w:rPr>
                <w:sz w:val="20"/>
              </w:rPr>
            </w:pPr>
            <w:r>
              <w:rPr>
                <w:color w:val="FFFFFF"/>
                <w:spacing w:val="-2"/>
                <w:sz w:val="20"/>
              </w:rPr>
              <w:t>Existing households</w:t>
            </w:r>
          </w:p>
          <w:p w14:paraId="534C1B65" w14:textId="77777777" w:rsidR="00984311" w:rsidRDefault="00CB0695">
            <w:pPr>
              <w:pStyle w:val="TableParagraph"/>
              <w:spacing w:before="3" w:line="240" w:lineRule="auto"/>
              <w:ind w:left="9" w:right="5"/>
              <w:rPr>
                <w:sz w:val="20"/>
              </w:rPr>
            </w:pPr>
            <w:r>
              <w:rPr>
                <w:color w:val="FFFFFF"/>
                <w:sz w:val="20"/>
              </w:rPr>
              <w:t>falling</w:t>
            </w:r>
            <w:r>
              <w:rPr>
                <w:color w:val="FFFFFF"/>
                <w:spacing w:val="-9"/>
                <w:sz w:val="20"/>
              </w:rPr>
              <w:t xml:space="preserve"> </w:t>
            </w:r>
            <w:r>
              <w:rPr>
                <w:color w:val="FFFFFF"/>
                <w:sz w:val="20"/>
              </w:rPr>
              <w:t>into</w:t>
            </w:r>
            <w:r>
              <w:rPr>
                <w:color w:val="FFFFFF"/>
                <w:spacing w:val="-8"/>
                <w:sz w:val="20"/>
              </w:rPr>
              <w:t xml:space="preserve"> </w:t>
            </w:r>
            <w:r>
              <w:rPr>
                <w:color w:val="FFFFFF"/>
                <w:spacing w:val="-4"/>
                <w:sz w:val="20"/>
              </w:rPr>
              <w:t>need</w:t>
            </w:r>
          </w:p>
        </w:tc>
        <w:tc>
          <w:tcPr>
            <w:tcW w:w="1354" w:type="dxa"/>
            <w:shd w:val="clear" w:color="auto" w:fill="001F5F"/>
          </w:tcPr>
          <w:p w14:paraId="29C3CB88" w14:textId="77777777" w:rsidR="00984311" w:rsidRDefault="00CB0695">
            <w:pPr>
              <w:pStyle w:val="TableParagraph"/>
              <w:spacing w:before="143" w:line="300" w:lineRule="auto"/>
              <w:ind w:left="439" w:right="144" w:hanging="279"/>
              <w:jc w:val="left"/>
              <w:rPr>
                <w:sz w:val="20"/>
              </w:rPr>
            </w:pPr>
            <w:r>
              <w:rPr>
                <w:color w:val="FFFFFF"/>
                <w:sz w:val="20"/>
              </w:rPr>
              <w:t>Total</w:t>
            </w:r>
            <w:r>
              <w:rPr>
                <w:color w:val="FFFFFF"/>
                <w:spacing w:val="-14"/>
                <w:sz w:val="20"/>
              </w:rPr>
              <w:t xml:space="preserve"> </w:t>
            </w:r>
            <w:r>
              <w:rPr>
                <w:color w:val="FFFFFF"/>
                <w:sz w:val="20"/>
              </w:rPr>
              <w:t xml:space="preserve">Gross </w:t>
            </w:r>
            <w:r>
              <w:rPr>
                <w:color w:val="FFFFFF"/>
                <w:spacing w:val="-4"/>
                <w:sz w:val="20"/>
              </w:rPr>
              <w:t>Need</w:t>
            </w:r>
          </w:p>
        </w:tc>
        <w:tc>
          <w:tcPr>
            <w:tcW w:w="1015" w:type="dxa"/>
            <w:shd w:val="clear" w:color="auto" w:fill="001F5F"/>
          </w:tcPr>
          <w:p w14:paraId="5763F214" w14:textId="77777777" w:rsidR="00984311" w:rsidRDefault="00CB0695">
            <w:pPr>
              <w:pStyle w:val="TableParagraph"/>
              <w:spacing w:before="143" w:line="300" w:lineRule="auto"/>
              <w:ind w:left="202" w:right="183" w:firstLine="72"/>
              <w:jc w:val="left"/>
              <w:rPr>
                <w:sz w:val="20"/>
              </w:rPr>
            </w:pPr>
            <w:r>
              <w:rPr>
                <w:color w:val="FFFFFF"/>
                <w:spacing w:val="-2"/>
                <w:sz w:val="20"/>
              </w:rPr>
              <w:t>Relet Supply</w:t>
            </w:r>
          </w:p>
        </w:tc>
        <w:tc>
          <w:tcPr>
            <w:tcW w:w="936" w:type="dxa"/>
            <w:shd w:val="clear" w:color="auto" w:fill="001F5F"/>
          </w:tcPr>
          <w:p w14:paraId="304AC2A8" w14:textId="77777777" w:rsidR="00984311" w:rsidRDefault="00CB0695">
            <w:pPr>
              <w:pStyle w:val="TableParagraph"/>
              <w:spacing w:before="143" w:line="300" w:lineRule="auto"/>
              <w:ind w:left="228" w:right="215" w:firstLine="84"/>
              <w:jc w:val="left"/>
              <w:rPr>
                <w:sz w:val="20"/>
              </w:rPr>
            </w:pPr>
            <w:r>
              <w:rPr>
                <w:color w:val="FFFFFF"/>
                <w:spacing w:val="-4"/>
                <w:sz w:val="20"/>
              </w:rPr>
              <w:t>Net Need</w:t>
            </w:r>
          </w:p>
        </w:tc>
      </w:tr>
      <w:tr w:rsidR="00984311" w14:paraId="2024BBF8" w14:textId="77777777">
        <w:trPr>
          <w:trHeight w:val="287"/>
        </w:trPr>
        <w:tc>
          <w:tcPr>
            <w:tcW w:w="1356" w:type="dxa"/>
          </w:tcPr>
          <w:p w14:paraId="751130BA" w14:textId="77777777" w:rsidR="00984311" w:rsidRDefault="00CB0695">
            <w:pPr>
              <w:pStyle w:val="TableParagraph"/>
              <w:jc w:val="left"/>
              <w:rPr>
                <w:sz w:val="20"/>
              </w:rPr>
            </w:pPr>
            <w:r>
              <w:rPr>
                <w:spacing w:val="-2"/>
                <w:sz w:val="20"/>
              </w:rPr>
              <w:t>Nottingham</w:t>
            </w:r>
          </w:p>
        </w:tc>
        <w:tc>
          <w:tcPr>
            <w:tcW w:w="1193" w:type="dxa"/>
          </w:tcPr>
          <w:p w14:paraId="2F8741EA" w14:textId="77777777" w:rsidR="00984311" w:rsidRDefault="00CB0695">
            <w:pPr>
              <w:pStyle w:val="TableParagraph"/>
              <w:ind w:left="8"/>
              <w:rPr>
                <w:sz w:val="20"/>
              </w:rPr>
            </w:pPr>
            <w:r>
              <w:rPr>
                <w:spacing w:val="-5"/>
                <w:sz w:val="20"/>
              </w:rPr>
              <w:t>147</w:t>
            </w:r>
          </w:p>
        </w:tc>
        <w:tc>
          <w:tcPr>
            <w:tcW w:w="1356" w:type="dxa"/>
          </w:tcPr>
          <w:p w14:paraId="72F868AD" w14:textId="77777777" w:rsidR="00984311" w:rsidRDefault="00CB0695">
            <w:pPr>
              <w:pStyle w:val="TableParagraph"/>
              <w:ind w:left="104" w:right="96"/>
              <w:rPr>
                <w:sz w:val="20"/>
              </w:rPr>
            </w:pPr>
            <w:r>
              <w:rPr>
                <w:spacing w:val="-2"/>
                <w:sz w:val="20"/>
              </w:rPr>
              <w:t>1,675</w:t>
            </w:r>
          </w:p>
        </w:tc>
        <w:tc>
          <w:tcPr>
            <w:tcW w:w="1740" w:type="dxa"/>
          </w:tcPr>
          <w:p w14:paraId="3ED4974E" w14:textId="77777777" w:rsidR="00984311" w:rsidRDefault="00CB0695">
            <w:pPr>
              <w:pStyle w:val="TableParagraph"/>
              <w:ind w:left="9" w:right="1"/>
              <w:rPr>
                <w:sz w:val="20"/>
              </w:rPr>
            </w:pPr>
            <w:r>
              <w:rPr>
                <w:spacing w:val="-10"/>
                <w:sz w:val="20"/>
              </w:rPr>
              <w:t>0</w:t>
            </w:r>
          </w:p>
        </w:tc>
        <w:tc>
          <w:tcPr>
            <w:tcW w:w="1354" w:type="dxa"/>
          </w:tcPr>
          <w:p w14:paraId="7CBD58E2" w14:textId="77777777" w:rsidR="00984311" w:rsidRDefault="00CB0695">
            <w:pPr>
              <w:pStyle w:val="TableParagraph"/>
              <w:ind w:left="10"/>
              <w:rPr>
                <w:sz w:val="20"/>
              </w:rPr>
            </w:pPr>
            <w:r>
              <w:rPr>
                <w:spacing w:val="-2"/>
                <w:sz w:val="20"/>
              </w:rPr>
              <w:t>1,822</w:t>
            </w:r>
          </w:p>
        </w:tc>
        <w:tc>
          <w:tcPr>
            <w:tcW w:w="1015" w:type="dxa"/>
          </w:tcPr>
          <w:p w14:paraId="0707D63C" w14:textId="77777777" w:rsidR="00984311" w:rsidRDefault="00CB0695">
            <w:pPr>
              <w:pStyle w:val="TableParagraph"/>
              <w:ind w:left="9"/>
              <w:rPr>
                <w:sz w:val="20"/>
              </w:rPr>
            </w:pPr>
            <w:r>
              <w:rPr>
                <w:spacing w:val="-5"/>
                <w:sz w:val="20"/>
              </w:rPr>
              <w:t>900</w:t>
            </w:r>
          </w:p>
        </w:tc>
        <w:tc>
          <w:tcPr>
            <w:tcW w:w="936" w:type="dxa"/>
          </w:tcPr>
          <w:p w14:paraId="52B26049" w14:textId="77777777" w:rsidR="00984311" w:rsidRDefault="00CB0695">
            <w:pPr>
              <w:pStyle w:val="TableParagraph"/>
              <w:ind w:left="7"/>
              <w:rPr>
                <w:sz w:val="20"/>
              </w:rPr>
            </w:pPr>
            <w:r>
              <w:rPr>
                <w:spacing w:val="-5"/>
                <w:sz w:val="20"/>
              </w:rPr>
              <w:t>921</w:t>
            </w:r>
          </w:p>
        </w:tc>
      </w:tr>
      <w:tr w:rsidR="00984311" w14:paraId="501A7AC6" w14:textId="77777777">
        <w:trPr>
          <w:trHeight w:val="287"/>
        </w:trPr>
        <w:tc>
          <w:tcPr>
            <w:tcW w:w="1356" w:type="dxa"/>
          </w:tcPr>
          <w:p w14:paraId="3C4BDEB4" w14:textId="77777777" w:rsidR="00984311" w:rsidRDefault="00CB0695">
            <w:pPr>
              <w:pStyle w:val="TableParagraph"/>
              <w:jc w:val="left"/>
              <w:rPr>
                <w:sz w:val="20"/>
              </w:rPr>
            </w:pPr>
            <w:r>
              <w:rPr>
                <w:spacing w:val="-2"/>
                <w:sz w:val="20"/>
              </w:rPr>
              <w:t>Ashfield</w:t>
            </w:r>
          </w:p>
        </w:tc>
        <w:tc>
          <w:tcPr>
            <w:tcW w:w="1193" w:type="dxa"/>
          </w:tcPr>
          <w:p w14:paraId="45AB6F6A" w14:textId="77777777" w:rsidR="00984311" w:rsidRDefault="00CB0695">
            <w:pPr>
              <w:pStyle w:val="TableParagraph"/>
              <w:ind w:left="8"/>
              <w:rPr>
                <w:sz w:val="20"/>
              </w:rPr>
            </w:pPr>
            <w:r>
              <w:rPr>
                <w:spacing w:val="-5"/>
                <w:sz w:val="20"/>
              </w:rPr>
              <w:t>33</w:t>
            </w:r>
          </w:p>
        </w:tc>
        <w:tc>
          <w:tcPr>
            <w:tcW w:w="1356" w:type="dxa"/>
          </w:tcPr>
          <w:p w14:paraId="5CDE0F0C" w14:textId="77777777" w:rsidR="00984311" w:rsidRDefault="00CB0695">
            <w:pPr>
              <w:pStyle w:val="TableParagraph"/>
              <w:ind w:left="103" w:right="96"/>
              <w:rPr>
                <w:sz w:val="20"/>
              </w:rPr>
            </w:pPr>
            <w:r>
              <w:rPr>
                <w:spacing w:val="-5"/>
                <w:sz w:val="20"/>
              </w:rPr>
              <w:t>546</w:t>
            </w:r>
          </w:p>
        </w:tc>
        <w:tc>
          <w:tcPr>
            <w:tcW w:w="1740" w:type="dxa"/>
          </w:tcPr>
          <w:p w14:paraId="4DF41B85" w14:textId="77777777" w:rsidR="00984311" w:rsidRDefault="00CB0695">
            <w:pPr>
              <w:pStyle w:val="TableParagraph"/>
              <w:ind w:left="9" w:right="1"/>
              <w:rPr>
                <w:sz w:val="20"/>
              </w:rPr>
            </w:pPr>
            <w:r>
              <w:rPr>
                <w:spacing w:val="-10"/>
                <w:sz w:val="20"/>
              </w:rPr>
              <w:t>0</w:t>
            </w:r>
          </w:p>
        </w:tc>
        <w:tc>
          <w:tcPr>
            <w:tcW w:w="1354" w:type="dxa"/>
          </w:tcPr>
          <w:p w14:paraId="28D0A731" w14:textId="77777777" w:rsidR="00984311" w:rsidRDefault="00CB0695">
            <w:pPr>
              <w:pStyle w:val="TableParagraph"/>
              <w:ind w:left="10"/>
              <w:rPr>
                <w:sz w:val="20"/>
              </w:rPr>
            </w:pPr>
            <w:r>
              <w:rPr>
                <w:spacing w:val="-5"/>
                <w:sz w:val="20"/>
              </w:rPr>
              <w:t>579</w:t>
            </w:r>
          </w:p>
        </w:tc>
        <w:tc>
          <w:tcPr>
            <w:tcW w:w="1015" w:type="dxa"/>
          </w:tcPr>
          <w:p w14:paraId="67AACF86" w14:textId="77777777" w:rsidR="00984311" w:rsidRDefault="00CB0695">
            <w:pPr>
              <w:pStyle w:val="TableParagraph"/>
              <w:ind w:left="9"/>
              <w:rPr>
                <w:sz w:val="20"/>
              </w:rPr>
            </w:pPr>
            <w:r>
              <w:rPr>
                <w:spacing w:val="-5"/>
                <w:sz w:val="20"/>
              </w:rPr>
              <w:t>279</w:t>
            </w:r>
          </w:p>
        </w:tc>
        <w:tc>
          <w:tcPr>
            <w:tcW w:w="936" w:type="dxa"/>
          </w:tcPr>
          <w:p w14:paraId="1EE847E2" w14:textId="77777777" w:rsidR="00984311" w:rsidRDefault="00CB0695">
            <w:pPr>
              <w:pStyle w:val="TableParagraph"/>
              <w:ind w:left="7"/>
              <w:rPr>
                <w:sz w:val="20"/>
              </w:rPr>
            </w:pPr>
            <w:r>
              <w:rPr>
                <w:spacing w:val="-5"/>
                <w:sz w:val="20"/>
              </w:rPr>
              <w:t>300</w:t>
            </w:r>
          </w:p>
        </w:tc>
      </w:tr>
      <w:tr w:rsidR="00984311" w14:paraId="09063E70" w14:textId="77777777">
        <w:trPr>
          <w:trHeight w:val="287"/>
        </w:trPr>
        <w:tc>
          <w:tcPr>
            <w:tcW w:w="1356" w:type="dxa"/>
          </w:tcPr>
          <w:p w14:paraId="22E4D752" w14:textId="77777777" w:rsidR="00984311" w:rsidRDefault="00CB0695">
            <w:pPr>
              <w:pStyle w:val="TableParagraph"/>
              <w:jc w:val="left"/>
              <w:rPr>
                <w:sz w:val="20"/>
              </w:rPr>
            </w:pPr>
            <w:r>
              <w:rPr>
                <w:spacing w:val="-2"/>
                <w:sz w:val="20"/>
              </w:rPr>
              <w:t>Broxtowe</w:t>
            </w:r>
          </w:p>
        </w:tc>
        <w:tc>
          <w:tcPr>
            <w:tcW w:w="1193" w:type="dxa"/>
          </w:tcPr>
          <w:p w14:paraId="40253304" w14:textId="77777777" w:rsidR="00984311" w:rsidRDefault="00CB0695">
            <w:pPr>
              <w:pStyle w:val="TableParagraph"/>
              <w:ind w:left="8"/>
              <w:rPr>
                <w:sz w:val="20"/>
              </w:rPr>
            </w:pPr>
            <w:r>
              <w:rPr>
                <w:spacing w:val="-5"/>
                <w:sz w:val="20"/>
              </w:rPr>
              <w:t>26</w:t>
            </w:r>
          </w:p>
        </w:tc>
        <w:tc>
          <w:tcPr>
            <w:tcW w:w="1356" w:type="dxa"/>
          </w:tcPr>
          <w:p w14:paraId="6E22EC34" w14:textId="77777777" w:rsidR="00984311" w:rsidRDefault="00CB0695">
            <w:pPr>
              <w:pStyle w:val="TableParagraph"/>
              <w:ind w:left="103" w:right="96"/>
              <w:rPr>
                <w:sz w:val="20"/>
              </w:rPr>
            </w:pPr>
            <w:r>
              <w:rPr>
                <w:spacing w:val="-5"/>
                <w:sz w:val="20"/>
              </w:rPr>
              <w:t>469</w:t>
            </w:r>
          </w:p>
        </w:tc>
        <w:tc>
          <w:tcPr>
            <w:tcW w:w="1740" w:type="dxa"/>
          </w:tcPr>
          <w:p w14:paraId="4CCC793B" w14:textId="77777777" w:rsidR="00984311" w:rsidRDefault="00CB0695">
            <w:pPr>
              <w:pStyle w:val="TableParagraph"/>
              <w:ind w:left="9" w:right="1"/>
              <w:rPr>
                <w:sz w:val="20"/>
              </w:rPr>
            </w:pPr>
            <w:r>
              <w:rPr>
                <w:spacing w:val="-10"/>
                <w:sz w:val="20"/>
              </w:rPr>
              <w:t>0</w:t>
            </w:r>
          </w:p>
        </w:tc>
        <w:tc>
          <w:tcPr>
            <w:tcW w:w="1354" w:type="dxa"/>
          </w:tcPr>
          <w:p w14:paraId="5B53AD77" w14:textId="77777777" w:rsidR="00984311" w:rsidRDefault="00CB0695">
            <w:pPr>
              <w:pStyle w:val="TableParagraph"/>
              <w:ind w:left="10"/>
              <w:rPr>
                <w:sz w:val="20"/>
              </w:rPr>
            </w:pPr>
            <w:r>
              <w:rPr>
                <w:spacing w:val="-5"/>
                <w:sz w:val="20"/>
              </w:rPr>
              <w:t>495</w:t>
            </w:r>
          </w:p>
        </w:tc>
        <w:tc>
          <w:tcPr>
            <w:tcW w:w="1015" w:type="dxa"/>
          </w:tcPr>
          <w:p w14:paraId="343290B0" w14:textId="77777777" w:rsidR="00984311" w:rsidRDefault="00CB0695">
            <w:pPr>
              <w:pStyle w:val="TableParagraph"/>
              <w:ind w:left="9"/>
              <w:rPr>
                <w:sz w:val="20"/>
              </w:rPr>
            </w:pPr>
            <w:r>
              <w:rPr>
                <w:spacing w:val="-5"/>
                <w:sz w:val="20"/>
              </w:rPr>
              <w:t>208</w:t>
            </w:r>
          </w:p>
        </w:tc>
        <w:tc>
          <w:tcPr>
            <w:tcW w:w="936" w:type="dxa"/>
          </w:tcPr>
          <w:p w14:paraId="12E57D57" w14:textId="77777777" w:rsidR="00984311" w:rsidRDefault="00CB0695">
            <w:pPr>
              <w:pStyle w:val="TableParagraph"/>
              <w:ind w:left="7"/>
              <w:rPr>
                <w:sz w:val="20"/>
              </w:rPr>
            </w:pPr>
            <w:r>
              <w:rPr>
                <w:spacing w:val="-5"/>
                <w:sz w:val="20"/>
              </w:rPr>
              <w:t>287</w:t>
            </w:r>
          </w:p>
        </w:tc>
      </w:tr>
      <w:tr w:rsidR="00984311" w14:paraId="01472BEE" w14:textId="77777777">
        <w:trPr>
          <w:trHeight w:val="288"/>
        </w:trPr>
        <w:tc>
          <w:tcPr>
            <w:tcW w:w="1356" w:type="dxa"/>
          </w:tcPr>
          <w:p w14:paraId="4F95FB45" w14:textId="77777777" w:rsidR="00984311" w:rsidRDefault="00CB0695">
            <w:pPr>
              <w:pStyle w:val="TableParagraph"/>
              <w:spacing w:line="240" w:lineRule="auto"/>
              <w:jc w:val="left"/>
              <w:rPr>
                <w:sz w:val="20"/>
              </w:rPr>
            </w:pPr>
            <w:r>
              <w:rPr>
                <w:spacing w:val="-2"/>
                <w:sz w:val="20"/>
              </w:rPr>
              <w:t>Gedling</w:t>
            </w:r>
          </w:p>
        </w:tc>
        <w:tc>
          <w:tcPr>
            <w:tcW w:w="1193" w:type="dxa"/>
          </w:tcPr>
          <w:p w14:paraId="47D562D4" w14:textId="77777777" w:rsidR="00984311" w:rsidRDefault="00CB0695">
            <w:pPr>
              <w:pStyle w:val="TableParagraph"/>
              <w:spacing w:line="240" w:lineRule="auto"/>
              <w:ind w:left="8"/>
              <w:rPr>
                <w:sz w:val="20"/>
              </w:rPr>
            </w:pPr>
            <w:r>
              <w:rPr>
                <w:spacing w:val="-5"/>
                <w:sz w:val="20"/>
              </w:rPr>
              <w:t>29</w:t>
            </w:r>
          </w:p>
        </w:tc>
        <w:tc>
          <w:tcPr>
            <w:tcW w:w="1356" w:type="dxa"/>
          </w:tcPr>
          <w:p w14:paraId="603D33E8" w14:textId="77777777" w:rsidR="00984311" w:rsidRDefault="00CB0695">
            <w:pPr>
              <w:pStyle w:val="TableParagraph"/>
              <w:spacing w:line="240" w:lineRule="auto"/>
              <w:ind w:left="103" w:right="96"/>
              <w:rPr>
                <w:sz w:val="20"/>
              </w:rPr>
            </w:pPr>
            <w:r>
              <w:rPr>
                <w:spacing w:val="-5"/>
                <w:sz w:val="20"/>
              </w:rPr>
              <w:t>512</w:t>
            </w:r>
          </w:p>
        </w:tc>
        <w:tc>
          <w:tcPr>
            <w:tcW w:w="1740" w:type="dxa"/>
          </w:tcPr>
          <w:p w14:paraId="26FD43C5" w14:textId="77777777" w:rsidR="00984311" w:rsidRDefault="00CB0695">
            <w:pPr>
              <w:pStyle w:val="TableParagraph"/>
              <w:spacing w:line="240" w:lineRule="auto"/>
              <w:ind w:left="9" w:right="1"/>
              <w:rPr>
                <w:sz w:val="20"/>
              </w:rPr>
            </w:pPr>
            <w:r>
              <w:rPr>
                <w:spacing w:val="-10"/>
                <w:sz w:val="20"/>
              </w:rPr>
              <w:t>0</w:t>
            </w:r>
          </w:p>
        </w:tc>
        <w:tc>
          <w:tcPr>
            <w:tcW w:w="1354" w:type="dxa"/>
          </w:tcPr>
          <w:p w14:paraId="5D1D930A" w14:textId="77777777" w:rsidR="00984311" w:rsidRDefault="00CB0695">
            <w:pPr>
              <w:pStyle w:val="TableParagraph"/>
              <w:spacing w:line="240" w:lineRule="auto"/>
              <w:ind w:left="10"/>
              <w:rPr>
                <w:sz w:val="20"/>
              </w:rPr>
            </w:pPr>
            <w:r>
              <w:rPr>
                <w:spacing w:val="-5"/>
                <w:sz w:val="20"/>
              </w:rPr>
              <w:t>541</w:t>
            </w:r>
          </w:p>
        </w:tc>
        <w:tc>
          <w:tcPr>
            <w:tcW w:w="1015" w:type="dxa"/>
          </w:tcPr>
          <w:p w14:paraId="529EC27E" w14:textId="77777777" w:rsidR="00984311" w:rsidRDefault="00CB0695">
            <w:pPr>
              <w:pStyle w:val="TableParagraph"/>
              <w:spacing w:line="240" w:lineRule="auto"/>
              <w:ind w:left="9"/>
              <w:rPr>
                <w:sz w:val="20"/>
              </w:rPr>
            </w:pPr>
            <w:r>
              <w:rPr>
                <w:spacing w:val="-5"/>
                <w:sz w:val="20"/>
              </w:rPr>
              <w:t>114</w:t>
            </w:r>
          </w:p>
        </w:tc>
        <w:tc>
          <w:tcPr>
            <w:tcW w:w="936" w:type="dxa"/>
          </w:tcPr>
          <w:p w14:paraId="2F985023" w14:textId="77777777" w:rsidR="00984311" w:rsidRDefault="00CB0695">
            <w:pPr>
              <w:pStyle w:val="TableParagraph"/>
              <w:spacing w:line="240" w:lineRule="auto"/>
              <w:ind w:left="7"/>
              <w:rPr>
                <w:sz w:val="20"/>
              </w:rPr>
            </w:pPr>
            <w:r>
              <w:rPr>
                <w:spacing w:val="-5"/>
                <w:sz w:val="20"/>
              </w:rPr>
              <w:t>426</w:t>
            </w:r>
          </w:p>
        </w:tc>
      </w:tr>
      <w:tr w:rsidR="00984311" w14:paraId="46570474" w14:textId="77777777">
        <w:trPr>
          <w:trHeight w:val="287"/>
        </w:trPr>
        <w:tc>
          <w:tcPr>
            <w:tcW w:w="1356" w:type="dxa"/>
          </w:tcPr>
          <w:p w14:paraId="226CFB71" w14:textId="77777777" w:rsidR="00984311" w:rsidRDefault="00CB0695">
            <w:pPr>
              <w:pStyle w:val="TableParagraph"/>
              <w:jc w:val="left"/>
              <w:rPr>
                <w:sz w:val="20"/>
              </w:rPr>
            </w:pPr>
            <w:r>
              <w:rPr>
                <w:spacing w:val="-2"/>
                <w:sz w:val="20"/>
              </w:rPr>
              <w:t>Rushcliffe</w:t>
            </w:r>
          </w:p>
        </w:tc>
        <w:tc>
          <w:tcPr>
            <w:tcW w:w="1193" w:type="dxa"/>
          </w:tcPr>
          <w:p w14:paraId="49F6D772" w14:textId="77777777" w:rsidR="00984311" w:rsidRDefault="00CB0695">
            <w:pPr>
              <w:pStyle w:val="TableParagraph"/>
              <w:ind w:left="8"/>
              <w:rPr>
                <w:sz w:val="20"/>
              </w:rPr>
            </w:pPr>
            <w:r>
              <w:rPr>
                <w:spacing w:val="-5"/>
                <w:sz w:val="20"/>
              </w:rPr>
              <w:t>28</w:t>
            </w:r>
          </w:p>
        </w:tc>
        <w:tc>
          <w:tcPr>
            <w:tcW w:w="1356" w:type="dxa"/>
          </w:tcPr>
          <w:p w14:paraId="1DB41B01" w14:textId="77777777" w:rsidR="00984311" w:rsidRDefault="00CB0695">
            <w:pPr>
              <w:pStyle w:val="TableParagraph"/>
              <w:ind w:left="103" w:right="96"/>
              <w:rPr>
                <w:sz w:val="20"/>
              </w:rPr>
            </w:pPr>
            <w:r>
              <w:rPr>
                <w:spacing w:val="-5"/>
                <w:sz w:val="20"/>
              </w:rPr>
              <w:t>498</w:t>
            </w:r>
          </w:p>
        </w:tc>
        <w:tc>
          <w:tcPr>
            <w:tcW w:w="1740" w:type="dxa"/>
          </w:tcPr>
          <w:p w14:paraId="217CA46C" w14:textId="77777777" w:rsidR="00984311" w:rsidRDefault="00CB0695">
            <w:pPr>
              <w:pStyle w:val="TableParagraph"/>
              <w:ind w:left="9" w:right="1"/>
              <w:rPr>
                <w:sz w:val="20"/>
              </w:rPr>
            </w:pPr>
            <w:r>
              <w:rPr>
                <w:spacing w:val="-10"/>
                <w:sz w:val="20"/>
              </w:rPr>
              <w:t>0</w:t>
            </w:r>
          </w:p>
        </w:tc>
        <w:tc>
          <w:tcPr>
            <w:tcW w:w="1354" w:type="dxa"/>
          </w:tcPr>
          <w:p w14:paraId="45BC7968" w14:textId="77777777" w:rsidR="00984311" w:rsidRDefault="00CB0695">
            <w:pPr>
              <w:pStyle w:val="TableParagraph"/>
              <w:ind w:left="10"/>
              <w:rPr>
                <w:sz w:val="20"/>
              </w:rPr>
            </w:pPr>
            <w:r>
              <w:rPr>
                <w:spacing w:val="-5"/>
                <w:sz w:val="20"/>
              </w:rPr>
              <w:t>526</w:t>
            </w:r>
          </w:p>
        </w:tc>
        <w:tc>
          <w:tcPr>
            <w:tcW w:w="1015" w:type="dxa"/>
          </w:tcPr>
          <w:p w14:paraId="6A8A7122" w14:textId="77777777" w:rsidR="00984311" w:rsidRDefault="00CB0695">
            <w:pPr>
              <w:pStyle w:val="TableParagraph"/>
              <w:ind w:left="9"/>
              <w:rPr>
                <w:sz w:val="20"/>
              </w:rPr>
            </w:pPr>
            <w:r>
              <w:rPr>
                <w:spacing w:val="-5"/>
                <w:sz w:val="20"/>
              </w:rPr>
              <w:t>80</w:t>
            </w:r>
          </w:p>
        </w:tc>
        <w:tc>
          <w:tcPr>
            <w:tcW w:w="936" w:type="dxa"/>
          </w:tcPr>
          <w:p w14:paraId="5C2303D6" w14:textId="77777777" w:rsidR="00984311" w:rsidRDefault="00CB0695">
            <w:pPr>
              <w:pStyle w:val="TableParagraph"/>
              <w:ind w:left="7"/>
              <w:rPr>
                <w:sz w:val="20"/>
              </w:rPr>
            </w:pPr>
            <w:r>
              <w:rPr>
                <w:spacing w:val="-5"/>
                <w:sz w:val="20"/>
              </w:rPr>
              <w:t>446</w:t>
            </w:r>
          </w:p>
        </w:tc>
      </w:tr>
      <w:tr w:rsidR="00984311" w14:paraId="66D08D13" w14:textId="77777777">
        <w:trPr>
          <w:trHeight w:val="287"/>
        </w:trPr>
        <w:tc>
          <w:tcPr>
            <w:tcW w:w="1356" w:type="dxa"/>
          </w:tcPr>
          <w:p w14:paraId="1352BC92" w14:textId="77777777" w:rsidR="00984311" w:rsidRDefault="00CB0695">
            <w:pPr>
              <w:pStyle w:val="TableParagraph"/>
              <w:jc w:val="left"/>
              <w:rPr>
                <w:sz w:val="20"/>
              </w:rPr>
            </w:pPr>
            <w:r>
              <w:rPr>
                <w:sz w:val="20"/>
              </w:rPr>
              <w:t>Study</w:t>
            </w:r>
            <w:r>
              <w:rPr>
                <w:spacing w:val="-7"/>
                <w:sz w:val="20"/>
              </w:rPr>
              <w:t xml:space="preserve"> </w:t>
            </w:r>
            <w:r>
              <w:rPr>
                <w:spacing w:val="-4"/>
                <w:sz w:val="20"/>
              </w:rPr>
              <w:t>area</w:t>
            </w:r>
          </w:p>
        </w:tc>
        <w:tc>
          <w:tcPr>
            <w:tcW w:w="1193" w:type="dxa"/>
          </w:tcPr>
          <w:p w14:paraId="6818EC20" w14:textId="77777777" w:rsidR="00984311" w:rsidRDefault="00CB0695">
            <w:pPr>
              <w:pStyle w:val="TableParagraph"/>
              <w:ind w:left="8"/>
              <w:rPr>
                <w:sz w:val="20"/>
              </w:rPr>
            </w:pPr>
            <w:r>
              <w:rPr>
                <w:spacing w:val="-5"/>
                <w:sz w:val="20"/>
              </w:rPr>
              <w:t>263</w:t>
            </w:r>
          </w:p>
        </w:tc>
        <w:tc>
          <w:tcPr>
            <w:tcW w:w="1356" w:type="dxa"/>
          </w:tcPr>
          <w:p w14:paraId="1F278595" w14:textId="77777777" w:rsidR="00984311" w:rsidRDefault="00CB0695">
            <w:pPr>
              <w:pStyle w:val="TableParagraph"/>
              <w:ind w:left="104" w:right="96"/>
              <w:rPr>
                <w:sz w:val="20"/>
              </w:rPr>
            </w:pPr>
            <w:r>
              <w:rPr>
                <w:spacing w:val="-2"/>
                <w:sz w:val="20"/>
              </w:rPr>
              <w:t>3,700</w:t>
            </w:r>
          </w:p>
        </w:tc>
        <w:tc>
          <w:tcPr>
            <w:tcW w:w="1740" w:type="dxa"/>
          </w:tcPr>
          <w:p w14:paraId="4A3C6591" w14:textId="77777777" w:rsidR="00984311" w:rsidRDefault="00CB0695">
            <w:pPr>
              <w:pStyle w:val="TableParagraph"/>
              <w:ind w:left="9" w:right="1"/>
              <w:rPr>
                <w:sz w:val="20"/>
              </w:rPr>
            </w:pPr>
            <w:r>
              <w:rPr>
                <w:spacing w:val="-10"/>
                <w:sz w:val="20"/>
              </w:rPr>
              <w:t>0</w:t>
            </w:r>
          </w:p>
        </w:tc>
        <w:tc>
          <w:tcPr>
            <w:tcW w:w="1354" w:type="dxa"/>
          </w:tcPr>
          <w:p w14:paraId="0A114D9C" w14:textId="77777777" w:rsidR="00984311" w:rsidRDefault="00CB0695">
            <w:pPr>
              <w:pStyle w:val="TableParagraph"/>
              <w:ind w:left="10"/>
              <w:rPr>
                <w:sz w:val="20"/>
              </w:rPr>
            </w:pPr>
            <w:r>
              <w:rPr>
                <w:spacing w:val="-2"/>
                <w:sz w:val="20"/>
              </w:rPr>
              <w:t>3,963</w:t>
            </w:r>
          </w:p>
        </w:tc>
        <w:tc>
          <w:tcPr>
            <w:tcW w:w="1015" w:type="dxa"/>
          </w:tcPr>
          <w:p w14:paraId="54DB1CA8" w14:textId="77777777" w:rsidR="00984311" w:rsidRDefault="00CB0695">
            <w:pPr>
              <w:pStyle w:val="TableParagraph"/>
              <w:ind w:left="9"/>
              <w:rPr>
                <w:sz w:val="20"/>
              </w:rPr>
            </w:pPr>
            <w:r>
              <w:rPr>
                <w:spacing w:val="-2"/>
                <w:sz w:val="20"/>
              </w:rPr>
              <w:t>1,581</w:t>
            </w:r>
          </w:p>
        </w:tc>
        <w:tc>
          <w:tcPr>
            <w:tcW w:w="936" w:type="dxa"/>
          </w:tcPr>
          <w:p w14:paraId="74E741B4" w14:textId="77777777" w:rsidR="00984311" w:rsidRDefault="00CB0695">
            <w:pPr>
              <w:pStyle w:val="TableParagraph"/>
              <w:ind w:left="7"/>
              <w:rPr>
                <w:sz w:val="20"/>
              </w:rPr>
            </w:pPr>
            <w:r>
              <w:rPr>
                <w:spacing w:val="-2"/>
                <w:sz w:val="20"/>
              </w:rPr>
              <w:t>2,381</w:t>
            </w:r>
          </w:p>
        </w:tc>
      </w:tr>
    </w:tbl>
    <w:p w14:paraId="69C10750"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2D427A1B" w14:textId="77777777" w:rsidR="00984311" w:rsidRDefault="00984311">
      <w:pPr>
        <w:pStyle w:val="BodyText"/>
        <w:rPr>
          <w:rFonts w:ascii="Arial"/>
          <w:i/>
          <w:sz w:val="16"/>
        </w:rPr>
      </w:pPr>
    </w:p>
    <w:p w14:paraId="6A5322D1" w14:textId="77777777" w:rsidR="00984311" w:rsidRDefault="00984311">
      <w:pPr>
        <w:pStyle w:val="BodyText"/>
        <w:spacing w:before="82"/>
        <w:rPr>
          <w:rFonts w:ascii="Arial"/>
          <w:i/>
          <w:sz w:val="16"/>
        </w:rPr>
      </w:pPr>
    </w:p>
    <w:p w14:paraId="126B90EF"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Additionally, it should be noted that the need estimate is on a per annum basis and should not be multiplied by the plan period to get a total need. Essentially, the estimates are for the number of households</w:t>
      </w:r>
      <w:r>
        <w:rPr>
          <w:spacing w:val="-9"/>
          <w:sz w:val="20"/>
        </w:rPr>
        <w:t xml:space="preserve"> </w:t>
      </w:r>
      <w:r>
        <w:rPr>
          <w:sz w:val="20"/>
        </w:rPr>
        <w:t>who</w:t>
      </w:r>
      <w:r>
        <w:rPr>
          <w:spacing w:val="-10"/>
          <w:sz w:val="20"/>
        </w:rPr>
        <w:t xml:space="preserve"> </w:t>
      </w:r>
      <w:r>
        <w:rPr>
          <w:sz w:val="20"/>
        </w:rPr>
        <w:t>would</w:t>
      </w:r>
      <w:r>
        <w:rPr>
          <w:spacing w:val="-10"/>
          <w:sz w:val="20"/>
        </w:rPr>
        <w:t xml:space="preserve"> </w:t>
      </w:r>
      <w:r>
        <w:rPr>
          <w:sz w:val="20"/>
        </w:rPr>
        <w:t>be</w:t>
      </w:r>
      <w:r>
        <w:rPr>
          <w:spacing w:val="-10"/>
          <w:sz w:val="20"/>
        </w:rPr>
        <w:t xml:space="preserve"> </w:t>
      </w:r>
      <w:r>
        <w:rPr>
          <w:sz w:val="20"/>
        </w:rPr>
        <w:t>expected</w:t>
      </w:r>
      <w:r>
        <w:rPr>
          <w:spacing w:val="-11"/>
          <w:sz w:val="20"/>
        </w:rPr>
        <w:t xml:space="preserve"> </w:t>
      </w:r>
      <w:r>
        <w:rPr>
          <w:sz w:val="20"/>
        </w:rPr>
        <w:t>to</w:t>
      </w:r>
      <w:r>
        <w:rPr>
          <w:spacing w:val="-10"/>
          <w:sz w:val="20"/>
        </w:rPr>
        <w:t xml:space="preserve"> </w:t>
      </w:r>
      <w:r>
        <w:rPr>
          <w:sz w:val="20"/>
        </w:rPr>
        <w:t>have</w:t>
      </w:r>
      <w:r>
        <w:rPr>
          <w:spacing w:val="-8"/>
          <w:sz w:val="20"/>
        </w:rPr>
        <w:t xml:space="preserve"> </w:t>
      </w:r>
      <w:r>
        <w:rPr>
          <w:sz w:val="20"/>
        </w:rPr>
        <w:t>a</w:t>
      </w:r>
      <w:r>
        <w:rPr>
          <w:spacing w:val="-10"/>
          <w:sz w:val="20"/>
        </w:rPr>
        <w:t xml:space="preserve"> </w:t>
      </w:r>
      <w:r>
        <w:rPr>
          <w:sz w:val="20"/>
        </w:rPr>
        <w:t>need</w:t>
      </w:r>
      <w:r>
        <w:rPr>
          <w:spacing w:val="-8"/>
          <w:sz w:val="20"/>
        </w:rPr>
        <w:t xml:space="preserve"> </w:t>
      </w:r>
      <w:r>
        <w:rPr>
          <w:sz w:val="20"/>
        </w:rPr>
        <w:t>in</w:t>
      </w:r>
      <w:r>
        <w:rPr>
          <w:spacing w:val="-10"/>
          <w:sz w:val="20"/>
        </w:rPr>
        <w:t xml:space="preserve"> </w:t>
      </w:r>
      <w:r>
        <w:rPr>
          <w:sz w:val="20"/>
        </w:rPr>
        <w:t>any</w:t>
      </w:r>
      <w:r>
        <w:rPr>
          <w:spacing w:val="-9"/>
          <w:sz w:val="20"/>
        </w:rPr>
        <w:t xml:space="preserve"> </w:t>
      </w:r>
      <w:r>
        <w:rPr>
          <w:sz w:val="20"/>
        </w:rPr>
        <w:t>given</w:t>
      </w:r>
      <w:r>
        <w:rPr>
          <w:spacing w:val="-10"/>
          <w:sz w:val="20"/>
        </w:rPr>
        <w:t xml:space="preserve"> </w:t>
      </w:r>
      <w:r>
        <w:rPr>
          <w:sz w:val="20"/>
        </w:rPr>
        <w:t>year</w:t>
      </w:r>
      <w:r>
        <w:rPr>
          <w:spacing w:val="-9"/>
          <w:sz w:val="20"/>
        </w:rPr>
        <w:t xml:space="preserve"> </w:t>
      </w:r>
      <w:r>
        <w:rPr>
          <w:sz w:val="20"/>
        </w:rPr>
        <w:t>(i.e.</w:t>
      </w:r>
      <w:r>
        <w:rPr>
          <w:spacing w:val="-9"/>
          <w:sz w:val="20"/>
        </w:rPr>
        <w:t xml:space="preserve"> </w:t>
      </w:r>
      <w:r>
        <w:rPr>
          <w:sz w:val="20"/>
        </w:rPr>
        <w:t>needing</w:t>
      </w:r>
      <w:r>
        <w:rPr>
          <w:spacing w:val="-9"/>
          <w:sz w:val="20"/>
        </w:rPr>
        <w:t xml:space="preserve"> </w:t>
      </w:r>
      <w:r>
        <w:rPr>
          <w:sz w:val="20"/>
        </w:rPr>
        <w:t>to</w:t>
      </w:r>
      <w:r>
        <w:rPr>
          <w:spacing w:val="-10"/>
          <w:sz w:val="20"/>
        </w:rPr>
        <w:t xml:space="preserve"> </w:t>
      </w:r>
      <w:r>
        <w:rPr>
          <w:sz w:val="20"/>
        </w:rPr>
        <w:t>spend</w:t>
      </w:r>
      <w:r>
        <w:rPr>
          <w:spacing w:val="-8"/>
          <w:sz w:val="20"/>
        </w:rPr>
        <w:t xml:space="preserve"> </w:t>
      </w:r>
      <w:r>
        <w:rPr>
          <w:sz w:val="20"/>
        </w:rPr>
        <w:t>more</w:t>
      </w:r>
      <w:r>
        <w:rPr>
          <w:spacing w:val="-8"/>
          <w:sz w:val="20"/>
        </w:rPr>
        <w:t xml:space="preserve"> </w:t>
      </w:r>
      <w:r>
        <w:rPr>
          <w:sz w:val="20"/>
        </w:rPr>
        <w:t xml:space="preserve">than 30% of income on housing). </w:t>
      </w:r>
      <w:proofErr w:type="gramStart"/>
      <w:r>
        <w:rPr>
          <w:sz w:val="20"/>
        </w:rPr>
        <w:t>In reality, some</w:t>
      </w:r>
      <w:proofErr w:type="gramEnd"/>
      <w:r>
        <w:rPr>
          <w:sz w:val="20"/>
        </w:rPr>
        <w:t xml:space="preserve"> (possibly many) households would see their circumstances</w:t>
      </w:r>
      <w:r>
        <w:rPr>
          <w:spacing w:val="-6"/>
          <w:sz w:val="20"/>
        </w:rPr>
        <w:t xml:space="preserve"> </w:t>
      </w:r>
      <w:r>
        <w:rPr>
          <w:sz w:val="20"/>
        </w:rPr>
        <w:t>change</w:t>
      </w:r>
      <w:r>
        <w:rPr>
          <w:spacing w:val="-4"/>
          <w:sz w:val="20"/>
        </w:rPr>
        <w:t xml:space="preserve"> </w:t>
      </w:r>
      <w:r>
        <w:rPr>
          <w:sz w:val="20"/>
        </w:rPr>
        <w:t>over</w:t>
      </w:r>
      <w:r>
        <w:rPr>
          <w:spacing w:val="-3"/>
          <w:sz w:val="20"/>
        </w:rPr>
        <w:t xml:space="preserve"> </w:t>
      </w:r>
      <w:r>
        <w:rPr>
          <w:sz w:val="20"/>
        </w:rPr>
        <w:t>time</w:t>
      </w:r>
      <w:r>
        <w:rPr>
          <w:spacing w:val="-7"/>
          <w:sz w:val="20"/>
        </w:rPr>
        <w:t xml:space="preserve"> </w:t>
      </w:r>
      <w:r>
        <w:rPr>
          <w:sz w:val="20"/>
        </w:rPr>
        <w:t>such</w:t>
      </w:r>
      <w:r>
        <w:rPr>
          <w:spacing w:val="-7"/>
          <w:sz w:val="20"/>
        </w:rPr>
        <w:t xml:space="preserve"> </w:t>
      </w:r>
      <w:r>
        <w:rPr>
          <w:sz w:val="20"/>
        </w:rPr>
        <w:t>that</w:t>
      </w:r>
      <w:r>
        <w:rPr>
          <w:spacing w:val="-6"/>
          <w:sz w:val="20"/>
        </w:rPr>
        <w:t xml:space="preserve"> </w:t>
      </w:r>
      <w:r>
        <w:rPr>
          <w:sz w:val="20"/>
        </w:rPr>
        <w:t>they</w:t>
      </w:r>
      <w:r>
        <w:rPr>
          <w:spacing w:val="-5"/>
          <w:sz w:val="20"/>
        </w:rPr>
        <w:t xml:space="preserve"> </w:t>
      </w:r>
      <w:r>
        <w:rPr>
          <w:sz w:val="20"/>
        </w:rPr>
        <w:t>would</w:t>
      </w:r>
      <w:r>
        <w:rPr>
          <w:spacing w:val="-7"/>
          <w:sz w:val="20"/>
        </w:rPr>
        <w:t xml:space="preserve"> </w:t>
      </w:r>
      <w:r>
        <w:rPr>
          <w:sz w:val="20"/>
        </w:rPr>
        <w:t>‘fall</w:t>
      </w:r>
      <w:r>
        <w:rPr>
          <w:spacing w:val="-5"/>
          <w:sz w:val="20"/>
        </w:rPr>
        <w:t xml:space="preserve"> </w:t>
      </w:r>
      <w:r>
        <w:rPr>
          <w:sz w:val="20"/>
        </w:rPr>
        <w:t>out</w:t>
      </w:r>
      <w:r>
        <w:rPr>
          <w:spacing w:val="-4"/>
          <w:sz w:val="20"/>
        </w:rPr>
        <w:t xml:space="preserve"> </w:t>
      </w:r>
      <w:r>
        <w:rPr>
          <w:sz w:val="20"/>
        </w:rPr>
        <w:t>of</w:t>
      </w:r>
      <w:r>
        <w:rPr>
          <w:spacing w:val="-4"/>
          <w:sz w:val="20"/>
        </w:rPr>
        <w:t xml:space="preserve"> </w:t>
      </w:r>
      <w:r>
        <w:rPr>
          <w:sz w:val="20"/>
        </w:rPr>
        <w:t>need’</w:t>
      </w:r>
      <w:r>
        <w:rPr>
          <w:spacing w:val="-5"/>
          <w:sz w:val="20"/>
        </w:rPr>
        <w:t xml:space="preserve"> </w:t>
      </w:r>
      <w:r>
        <w:rPr>
          <w:sz w:val="20"/>
        </w:rPr>
        <w:t>and</w:t>
      </w:r>
      <w:r>
        <w:rPr>
          <w:spacing w:val="-5"/>
          <w:sz w:val="20"/>
        </w:rPr>
        <w:t xml:space="preserve"> </w:t>
      </w:r>
      <w:r>
        <w:rPr>
          <w:sz w:val="20"/>
        </w:rPr>
        <w:t>this</w:t>
      </w:r>
      <w:r>
        <w:rPr>
          <w:spacing w:val="-5"/>
          <w:sz w:val="20"/>
        </w:rPr>
        <w:t xml:space="preserve"> </w:t>
      </w:r>
      <w:r>
        <w:rPr>
          <w:sz w:val="20"/>
        </w:rPr>
        <w:t>is</w:t>
      </w:r>
      <w:r>
        <w:rPr>
          <w:spacing w:val="-5"/>
          <w:sz w:val="20"/>
        </w:rPr>
        <w:t xml:space="preserve"> </w:t>
      </w:r>
      <w:r>
        <w:rPr>
          <w:sz w:val="20"/>
        </w:rPr>
        <w:t>not</w:t>
      </w:r>
      <w:r>
        <w:rPr>
          <w:spacing w:val="-7"/>
          <w:sz w:val="20"/>
        </w:rPr>
        <w:t xml:space="preserve"> </w:t>
      </w:r>
      <w:r>
        <w:rPr>
          <w:sz w:val="20"/>
        </w:rPr>
        <w:t>accounted</w:t>
      </w:r>
      <w:r>
        <w:rPr>
          <w:spacing w:val="-5"/>
          <w:sz w:val="20"/>
        </w:rPr>
        <w:t xml:space="preserve"> </w:t>
      </w:r>
      <w:r>
        <w:rPr>
          <w:sz w:val="20"/>
        </w:rPr>
        <w:t>for</w:t>
      </w:r>
      <w:r>
        <w:rPr>
          <w:spacing w:val="-6"/>
          <w:sz w:val="20"/>
        </w:rPr>
        <w:t xml:space="preserve"> </w:t>
      </w:r>
      <w:r>
        <w:rPr>
          <w:sz w:val="20"/>
        </w:rPr>
        <w:t>in the</w:t>
      </w:r>
      <w:r>
        <w:rPr>
          <w:spacing w:val="-7"/>
          <w:sz w:val="20"/>
        </w:rPr>
        <w:t xml:space="preserve"> </w:t>
      </w:r>
      <w:r>
        <w:rPr>
          <w:sz w:val="20"/>
        </w:rPr>
        <w:t>analysis.</w:t>
      </w:r>
      <w:r>
        <w:rPr>
          <w:spacing w:val="-6"/>
          <w:sz w:val="20"/>
        </w:rPr>
        <w:t xml:space="preserve"> </w:t>
      </w:r>
      <w:r>
        <w:rPr>
          <w:sz w:val="20"/>
        </w:rPr>
        <w:t>One</w:t>
      </w:r>
      <w:r>
        <w:rPr>
          <w:spacing w:val="-7"/>
          <w:sz w:val="20"/>
        </w:rPr>
        <w:t xml:space="preserve"> </w:t>
      </w:r>
      <w:r>
        <w:rPr>
          <w:sz w:val="20"/>
        </w:rPr>
        <w:t>example</w:t>
      </w:r>
      <w:r>
        <w:rPr>
          <w:spacing w:val="-4"/>
          <w:sz w:val="20"/>
        </w:rPr>
        <w:t xml:space="preserve"> </w:t>
      </w:r>
      <w:r>
        <w:rPr>
          <w:sz w:val="20"/>
        </w:rPr>
        <w:t>would</w:t>
      </w:r>
      <w:r>
        <w:rPr>
          <w:spacing w:val="-7"/>
          <w:sz w:val="20"/>
        </w:rPr>
        <w:t xml:space="preserve"> </w:t>
      </w:r>
      <w:r>
        <w:rPr>
          <w:sz w:val="20"/>
        </w:rPr>
        <w:t>be</w:t>
      </w:r>
      <w:r>
        <w:rPr>
          <w:spacing w:val="-7"/>
          <w:sz w:val="20"/>
        </w:rPr>
        <w:t xml:space="preserve"> </w:t>
      </w:r>
      <w:r>
        <w:rPr>
          <w:sz w:val="20"/>
        </w:rPr>
        <w:t>a</w:t>
      </w:r>
      <w:r>
        <w:rPr>
          <w:spacing w:val="-7"/>
          <w:sz w:val="20"/>
        </w:rPr>
        <w:t xml:space="preserve"> </w:t>
      </w:r>
      <w:r>
        <w:rPr>
          <w:sz w:val="20"/>
        </w:rPr>
        <w:t>newly</w:t>
      </w:r>
      <w:r>
        <w:rPr>
          <w:spacing w:val="-5"/>
          <w:sz w:val="20"/>
        </w:rPr>
        <w:t xml:space="preserve"> </w:t>
      </w:r>
      <w:r>
        <w:rPr>
          <w:sz w:val="20"/>
        </w:rPr>
        <w:t>forming</w:t>
      </w:r>
      <w:r>
        <w:rPr>
          <w:spacing w:val="-7"/>
          <w:sz w:val="20"/>
        </w:rPr>
        <w:t xml:space="preserve"> </w:t>
      </w:r>
      <w:r>
        <w:rPr>
          <w:sz w:val="20"/>
        </w:rPr>
        <w:t>household</w:t>
      </w:r>
      <w:r>
        <w:rPr>
          <w:spacing w:val="-7"/>
          <w:sz w:val="20"/>
        </w:rPr>
        <w:t xml:space="preserve"> </w:t>
      </w:r>
      <w:r>
        <w:rPr>
          <w:sz w:val="20"/>
        </w:rPr>
        <w:t>with</w:t>
      </w:r>
      <w:r>
        <w:rPr>
          <w:spacing w:val="-7"/>
          <w:sz w:val="20"/>
        </w:rPr>
        <w:t xml:space="preserve"> </w:t>
      </w:r>
      <w:r>
        <w:rPr>
          <w:sz w:val="20"/>
        </w:rPr>
        <w:t>an</w:t>
      </w:r>
      <w:r>
        <w:rPr>
          <w:spacing w:val="-7"/>
          <w:sz w:val="20"/>
        </w:rPr>
        <w:t xml:space="preserve"> </w:t>
      </w:r>
      <w:r>
        <w:rPr>
          <w:sz w:val="20"/>
        </w:rPr>
        <w:t>income</w:t>
      </w:r>
      <w:r>
        <w:rPr>
          <w:spacing w:val="-7"/>
          <w:sz w:val="20"/>
        </w:rPr>
        <w:t xml:space="preserve"> </w:t>
      </w:r>
      <w:r>
        <w:rPr>
          <w:sz w:val="20"/>
        </w:rPr>
        <w:t>level</w:t>
      </w:r>
      <w:r>
        <w:rPr>
          <w:spacing w:val="-8"/>
          <w:sz w:val="20"/>
        </w:rPr>
        <w:t xml:space="preserve"> </w:t>
      </w:r>
      <w:r>
        <w:rPr>
          <w:sz w:val="20"/>
        </w:rPr>
        <w:t>that</w:t>
      </w:r>
      <w:r>
        <w:rPr>
          <w:spacing w:val="-4"/>
          <w:sz w:val="20"/>
        </w:rPr>
        <w:t xml:space="preserve"> </w:t>
      </w:r>
      <w:r>
        <w:rPr>
          <w:sz w:val="20"/>
        </w:rPr>
        <w:t>means</w:t>
      </w:r>
      <w:r>
        <w:rPr>
          <w:spacing w:val="-6"/>
          <w:sz w:val="20"/>
        </w:rPr>
        <w:t xml:space="preserve"> </w:t>
      </w:r>
      <w:r>
        <w:rPr>
          <w:sz w:val="20"/>
        </w:rPr>
        <w:t xml:space="preserve">they spend more than 30% of income on housing, as the household’s income </w:t>
      </w:r>
      <w:proofErr w:type="gramStart"/>
      <w:r>
        <w:rPr>
          <w:sz w:val="20"/>
        </w:rPr>
        <w:t>rises</w:t>
      </w:r>
      <w:proofErr w:type="gramEnd"/>
      <w:r>
        <w:rPr>
          <w:sz w:val="20"/>
        </w:rPr>
        <w:t xml:space="preserve"> they would potentially pass</w:t>
      </w:r>
      <w:r>
        <w:rPr>
          <w:spacing w:val="-14"/>
          <w:sz w:val="20"/>
        </w:rPr>
        <w:t xml:space="preserve"> </w:t>
      </w:r>
      <w:r>
        <w:rPr>
          <w:sz w:val="20"/>
        </w:rPr>
        <w:t>the</w:t>
      </w:r>
      <w:r>
        <w:rPr>
          <w:spacing w:val="-14"/>
          <w:sz w:val="20"/>
        </w:rPr>
        <w:t xml:space="preserve"> </w:t>
      </w:r>
      <w:r>
        <w:rPr>
          <w:sz w:val="20"/>
        </w:rPr>
        <w:t>affordability</w:t>
      </w:r>
      <w:r>
        <w:rPr>
          <w:spacing w:val="-14"/>
          <w:sz w:val="20"/>
        </w:rPr>
        <w:t xml:space="preserve"> </w:t>
      </w:r>
      <w:r>
        <w:rPr>
          <w:sz w:val="20"/>
        </w:rPr>
        <w:t>test</w:t>
      </w:r>
      <w:r>
        <w:rPr>
          <w:spacing w:val="-15"/>
          <w:sz w:val="20"/>
        </w:rPr>
        <w:t xml:space="preserve"> </w:t>
      </w:r>
      <w:r>
        <w:rPr>
          <w:sz w:val="20"/>
        </w:rPr>
        <w:t>and</w:t>
      </w:r>
      <w:r>
        <w:rPr>
          <w:spacing w:val="-16"/>
          <w:sz w:val="20"/>
        </w:rPr>
        <w:t xml:space="preserve"> </w:t>
      </w:r>
      <w:r>
        <w:rPr>
          <w:sz w:val="20"/>
        </w:rPr>
        <w:t>therefore</w:t>
      </w:r>
      <w:r>
        <w:rPr>
          <w:spacing w:val="-14"/>
          <w:sz w:val="20"/>
        </w:rPr>
        <w:t xml:space="preserve"> </w:t>
      </w:r>
      <w:r>
        <w:rPr>
          <w:sz w:val="20"/>
        </w:rPr>
        <w:t>not</w:t>
      </w:r>
      <w:r>
        <w:rPr>
          <w:spacing w:val="-14"/>
          <w:sz w:val="20"/>
        </w:rPr>
        <w:t xml:space="preserve"> </w:t>
      </w:r>
      <w:r>
        <w:rPr>
          <w:sz w:val="20"/>
        </w:rPr>
        <w:t>have</w:t>
      </w:r>
      <w:r>
        <w:rPr>
          <w:spacing w:val="-14"/>
          <w:sz w:val="20"/>
        </w:rPr>
        <w:t xml:space="preserve"> </w:t>
      </w:r>
      <w:r>
        <w:rPr>
          <w:sz w:val="20"/>
        </w:rPr>
        <w:t>an</w:t>
      </w:r>
      <w:r>
        <w:rPr>
          <w:spacing w:val="-14"/>
          <w:sz w:val="20"/>
        </w:rPr>
        <w:t xml:space="preserve"> </w:t>
      </w:r>
      <w:r>
        <w:rPr>
          <w:sz w:val="20"/>
        </w:rPr>
        <w:t>affordable</w:t>
      </w:r>
      <w:r>
        <w:rPr>
          <w:spacing w:val="-14"/>
          <w:sz w:val="20"/>
        </w:rPr>
        <w:t xml:space="preserve"> </w:t>
      </w:r>
      <w:r>
        <w:rPr>
          <w:sz w:val="20"/>
        </w:rPr>
        <w:t>need.</w:t>
      </w:r>
      <w:r>
        <w:rPr>
          <w:spacing w:val="-14"/>
          <w:sz w:val="20"/>
        </w:rPr>
        <w:t xml:space="preserve"> </w:t>
      </w:r>
      <w:r>
        <w:rPr>
          <w:sz w:val="20"/>
        </w:rPr>
        <w:t>Additionally,</w:t>
      </w:r>
      <w:r>
        <w:rPr>
          <w:spacing w:val="-14"/>
          <w:sz w:val="20"/>
        </w:rPr>
        <w:t xml:space="preserve"> </w:t>
      </w:r>
      <w:r>
        <w:rPr>
          <w:sz w:val="20"/>
        </w:rPr>
        <w:t>there</w:t>
      </w:r>
      <w:r>
        <w:rPr>
          <w:spacing w:val="-14"/>
          <w:sz w:val="20"/>
        </w:rPr>
        <w:t xml:space="preserve"> </w:t>
      </w:r>
      <w:r>
        <w:rPr>
          <w:sz w:val="20"/>
        </w:rPr>
        <w:t>is</w:t>
      </w:r>
      <w:r>
        <w:rPr>
          <w:spacing w:val="-14"/>
          <w:sz w:val="20"/>
        </w:rPr>
        <w:t xml:space="preserve"> </w:t>
      </w:r>
      <w:r>
        <w:rPr>
          <w:sz w:val="20"/>
        </w:rPr>
        <w:t>the</w:t>
      </w:r>
      <w:r>
        <w:rPr>
          <w:spacing w:val="-14"/>
          <w:sz w:val="20"/>
        </w:rPr>
        <w:t xml:space="preserve"> </w:t>
      </w:r>
      <w:r>
        <w:rPr>
          <w:sz w:val="20"/>
        </w:rPr>
        <w:t>likelihood</w:t>
      </w:r>
    </w:p>
    <w:p w14:paraId="43A3CE9B"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7E39E978" w14:textId="77777777" w:rsidR="00984311" w:rsidRDefault="00984311">
      <w:pPr>
        <w:pStyle w:val="BodyText"/>
        <w:spacing w:before="213"/>
      </w:pPr>
    </w:p>
    <w:p w14:paraId="0EBEA6A5" w14:textId="77777777" w:rsidR="00984311" w:rsidRDefault="00CB0695">
      <w:pPr>
        <w:pStyle w:val="BodyText"/>
        <w:spacing w:line="357" w:lineRule="auto"/>
        <w:ind w:left="965" w:right="532"/>
      </w:pPr>
      <w:r>
        <w:t>when</w:t>
      </w:r>
      <w:r>
        <w:rPr>
          <w:spacing w:val="-3"/>
        </w:rPr>
        <w:t xml:space="preserve"> </w:t>
      </w:r>
      <w:r>
        <w:t>looking</w:t>
      </w:r>
      <w:r>
        <w:rPr>
          <w:spacing w:val="-5"/>
        </w:rPr>
        <w:t xml:space="preserve"> </w:t>
      </w:r>
      <w:r>
        <w:t>over</w:t>
      </w:r>
      <w:r>
        <w:rPr>
          <w:spacing w:val="-4"/>
        </w:rPr>
        <w:t xml:space="preserve"> </w:t>
      </w:r>
      <w:r>
        <w:t>the</w:t>
      </w:r>
      <w:r>
        <w:rPr>
          <w:spacing w:val="-5"/>
        </w:rPr>
        <w:t xml:space="preserve"> </w:t>
      </w:r>
      <w:r>
        <w:t>longer</w:t>
      </w:r>
      <w:r>
        <w:rPr>
          <w:spacing w:val="-2"/>
        </w:rPr>
        <w:t xml:space="preserve"> </w:t>
      </w:r>
      <w:r>
        <w:t>term</w:t>
      </w:r>
      <w:r>
        <w:rPr>
          <w:spacing w:val="-4"/>
        </w:rPr>
        <w:t xml:space="preserve"> </w:t>
      </w:r>
      <w:r>
        <w:t>that</w:t>
      </w:r>
      <w:r>
        <w:rPr>
          <w:spacing w:val="-4"/>
        </w:rPr>
        <w:t xml:space="preserve"> </w:t>
      </w:r>
      <w:r>
        <w:t>a</w:t>
      </w:r>
      <w:r>
        <w:rPr>
          <w:spacing w:val="-5"/>
        </w:rPr>
        <w:t xml:space="preserve"> </w:t>
      </w:r>
      <w:proofErr w:type="gramStart"/>
      <w:r>
        <w:t>newly-forming</w:t>
      </w:r>
      <w:proofErr w:type="gramEnd"/>
      <w:r>
        <w:rPr>
          <w:spacing w:val="-4"/>
        </w:rPr>
        <w:t xml:space="preserve"> </w:t>
      </w:r>
      <w:r>
        <w:t>household</w:t>
      </w:r>
      <w:r>
        <w:rPr>
          <w:spacing w:val="-4"/>
        </w:rPr>
        <w:t xml:space="preserve"> </w:t>
      </w:r>
      <w:r>
        <w:t>will</w:t>
      </w:r>
      <w:r>
        <w:rPr>
          <w:spacing w:val="-5"/>
        </w:rPr>
        <w:t xml:space="preserve"> </w:t>
      </w:r>
      <w:r>
        <w:t>become</w:t>
      </w:r>
      <w:r>
        <w:rPr>
          <w:spacing w:val="-4"/>
        </w:rPr>
        <w:t xml:space="preserve"> </w:t>
      </w:r>
      <w:r>
        <w:t>an</w:t>
      </w:r>
      <w:r>
        <w:rPr>
          <w:spacing w:val="-4"/>
        </w:rPr>
        <w:t xml:space="preserve"> </w:t>
      </w:r>
      <w:r>
        <w:t>existing</w:t>
      </w:r>
      <w:r>
        <w:rPr>
          <w:spacing w:val="-4"/>
        </w:rPr>
        <w:t xml:space="preserve"> </w:t>
      </w:r>
      <w:r>
        <w:t>household in need and would be counted twice if trying to multiply the figures out for a whole plan period.</w:t>
      </w:r>
    </w:p>
    <w:p w14:paraId="430BB9C5" w14:textId="77777777" w:rsidR="00984311" w:rsidRDefault="00984311">
      <w:pPr>
        <w:pStyle w:val="BodyText"/>
        <w:spacing w:before="133"/>
      </w:pPr>
    </w:p>
    <w:p w14:paraId="33E28C64"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The</w:t>
      </w:r>
      <w:r>
        <w:rPr>
          <w:spacing w:val="-5"/>
          <w:sz w:val="20"/>
        </w:rPr>
        <w:t xml:space="preserve"> </w:t>
      </w:r>
      <w:r>
        <w:rPr>
          <w:sz w:val="20"/>
        </w:rPr>
        <w:t>discussion</w:t>
      </w:r>
      <w:r>
        <w:rPr>
          <w:spacing w:val="-2"/>
          <w:sz w:val="20"/>
        </w:rPr>
        <w:t xml:space="preserve"> </w:t>
      </w:r>
      <w:r>
        <w:rPr>
          <w:sz w:val="20"/>
        </w:rPr>
        <w:t>above</w:t>
      </w:r>
      <w:r>
        <w:rPr>
          <w:spacing w:val="-2"/>
          <w:sz w:val="20"/>
        </w:rPr>
        <w:t xml:space="preserve"> </w:t>
      </w:r>
      <w:r>
        <w:rPr>
          <w:sz w:val="20"/>
        </w:rPr>
        <w:t>has</w:t>
      </w:r>
      <w:r>
        <w:rPr>
          <w:spacing w:val="-1"/>
          <w:sz w:val="20"/>
        </w:rPr>
        <w:t xml:space="preserve"> </w:t>
      </w:r>
      <w:r>
        <w:rPr>
          <w:sz w:val="20"/>
        </w:rPr>
        <w:t>already</w:t>
      </w:r>
      <w:r>
        <w:rPr>
          <w:spacing w:val="-3"/>
          <w:sz w:val="20"/>
        </w:rPr>
        <w:t xml:space="preserve"> </w:t>
      </w:r>
      <w:r>
        <w:rPr>
          <w:sz w:val="20"/>
        </w:rPr>
        <w:t>noted</w:t>
      </w:r>
      <w:r>
        <w:rPr>
          <w:spacing w:val="-2"/>
          <w:sz w:val="20"/>
        </w:rPr>
        <w:t xml:space="preserve"> </w:t>
      </w:r>
      <w:r>
        <w:rPr>
          <w:sz w:val="20"/>
        </w:rPr>
        <w:t>that</w:t>
      </w:r>
      <w:r>
        <w:rPr>
          <w:spacing w:val="-2"/>
          <w:sz w:val="20"/>
        </w:rPr>
        <w:t xml:space="preserve"> </w:t>
      </w:r>
      <w:r>
        <w:rPr>
          <w:sz w:val="20"/>
        </w:rPr>
        <w:t>the</w:t>
      </w:r>
      <w:r>
        <w:rPr>
          <w:spacing w:val="-2"/>
          <w:sz w:val="20"/>
        </w:rPr>
        <w:t xml:space="preserve"> </w:t>
      </w:r>
      <w:r>
        <w:rPr>
          <w:sz w:val="20"/>
        </w:rPr>
        <w:t>need</w:t>
      </w:r>
      <w:r>
        <w:rPr>
          <w:spacing w:val="-2"/>
          <w:sz w:val="20"/>
        </w:rPr>
        <w:t xml:space="preserve"> </w:t>
      </w:r>
      <w:r>
        <w:rPr>
          <w:sz w:val="20"/>
        </w:rPr>
        <w:t>for</w:t>
      </w:r>
      <w:r>
        <w:rPr>
          <w:spacing w:val="-1"/>
          <w:sz w:val="20"/>
        </w:rPr>
        <w:t xml:space="preserve"> </w:t>
      </w:r>
      <w:r>
        <w:rPr>
          <w:sz w:val="20"/>
        </w:rPr>
        <w:t>affordable</w:t>
      </w:r>
      <w:r>
        <w:rPr>
          <w:spacing w:val="-2"/>
          <w:sz w:val="20"/>
        </w:rPr>
        <w:t xml:space="preserve"> </w:t>
      </w:r>
      <w:r>
        <w:rPr>
          <w:sz w:val="20"/>
        </w:rPr>
        <w:t>housing</w:t>
      </w:r>
      <w:r>
        <w:rPr>
          <w:spacing w:val="-2"/>
          <w:sz w:val="20"/>
        </w:rPr>
        <w:t xml:space="preserve"> </w:t>
      </w:r>
      <w:r>
        <w:rPr>
          <w:sz w:val="20"/>
        </w:rPr>
        <w:t>does</w:t>
      </w:r>
      <w:r>
        <w:rPr>
          <w:spacing w:val="-3"/>
          <w:sz w:val="20"/>
        </w:rPr>
        <w:t xml:space="preserve"> </w:t>
      </w:r>
      <w:r>
        <w:rPr>
          <w:sz w:val="20"/>
        </w:rPr>
        <w:t>not</w:t>
      </w:r>
      <w:r>
        <w:rPr>
          <w:spacing w:val="-2"/>
          <w:sz w:val="20"/>
        </w:rPr>
        <w:t xml:space="preserve"> </w:t>
      </w:r>
      <w:r>
        <w:rPr>
          <w:sz w:val="20"/>
        </w:rPr>
        <w:t>generally</w:t>
      </w:r>
      <w:r>
        <w:rPr>
          <w:spacing w:val="-1"/>
          <w:sz w:val="20"/>
        </w:rPr>
        <w:t xml:space="preserve"> </w:t>
      </w:r>
      <w:r>
        <w:rPr>
          <w:sz w:val="20"/>
        </w:rPr>
        <w:t>lead to a need to increase overall provision, except for potentially providing housing for concealed households,</w:t>
      </w:r>
      <w:r>
        <w:rPr>
          <w:spacing w:val="-3"/>
          <w:sz w:val="20"/>
        </w:rPr>
        <w:t xml:space="preserve"> </w:t>
      </w:r>
      <w:r>
        <w:rPr>
          <w:sz w:val="20"/>
        </w:rPr>
        <w:t>although</w:t>
      </w:r>
      <w:r>
        <w:rPr>
          <w:spacing w:val="-4"/>
          <w:sz w:val="20"/>
        </w:rPr>
        <w:t xml:space="preserve"> </w:t>
      </w:r>
      <w:r>
        <w:rPr>
          <w:sz w:val="20"/>
        </w:rPr>
        <w:t>this</w:t>
      </w:r>
      <w:r>
        <w:rPr>
          <w:spacing w:val="-3"/>
          <w:sz w:val="20"/>
        </w:rPr>
        <w:t xml:space="preserve"> </w:t>
      </w:r>
      <w:r>
        <w:rPr>
          <w:sz w:val="20"/>
        </w:rPr>
        <w:t>should</w:t>
      </w:r>
      <w:r>
        <w:rPr>
          <w:spacing w:val="-2"/>
          <w:sz w:val="20"/>
        </w:rPr>
        <w:t xml:space="preserve"> </w:t>
      </w:r>
      <w:r>
        <w:rPr>
          <w:sz w:val="20"/>
        </w:rPr>
        <w:t>be</w:t>
      </w:r>
      <w:r>
        <w:rPr>
          <w:spacing w:val="-2"/>
          <w:sz w:val="20"/>
        </w:rPr>
        <w:t xml:space="preserve"> </w:t>
      </w:r>
      <w:r>
        <w:rPr>
          <w:sz w:val="20"/>
        </w:rPr>
        <w:t>picked</w:t>
      </w:r>
      <w:r>
        <w:rPr>
          <w:spacing w:val="-2"/>
          <w:sz w:val="20"/>
        </w:rPr>
        <w:t xml:space="preserve"> </w:t>
      </w:r>
      <w:r>
        <w:rPr>
          <w:sz w:val="20"/>
        </w:rPr>
        <w:t>up</w:t>
      </w:r>
      <w:r>
        <w:rPr>
          <w:spacing w:val="-3"/>
          <w:sz w:val="20"/>
        </w:rPr>
        <w:t xml:space="preserve"> </w:t>
      </w:r>
      <w:r>
        <w:rPr>
          <w:sz w:val="20"/>
        </w:rPr>
        <w:t>as part of</w:t>
      </w:r>
      <w:r>
        <w:rPr>
          <w:spacing w:val="-3"/>
          <w:sz w:val="20"/>
        </w:rPr>
        <w:t xml:space="preserve"> </w:t>
      </w:r>
      <w:r>
        <w:rPr>
          <w:sz w:val="20"/>
        </w:rPr>
        <w:t>an</w:t>
      </w:r>
      <w:r>
        <w:rPr>
          <w:spacing w:val="-4"/>
          <w:sz w:val="20"/>
        </w:rPr>
        <w:t xml:space="preserve"> </w:t>
      </w:r>
      <w:r>
        <w:rPr>
          <w:sz w:val="20"/>
        </w:rPr>
        <w:t>affordability</w:t>
      </w:r>
      <w:r>
        <w:rPr>
          <w:spacing w:val="-3"/>
          <w:sz w:val="20"/>
        </w:rPr>
        <w:t xml:space="preserve"> </w:t>
      </w:r>
      <w:r>
        <w:rPr>
          <w:sz w:val="20"/>
        </w:rPr>
        <w:t>uplift (Step</w:t>
      </w:r>
      <w:r>
        <w:rPr>
          <w:spacing w:val="-3"/>
          <w:sz w:val="20"/>
        </w:rPr>
        <w:t xml:space="preserve"> </w:t>
      </w:r>
      <w:r>
        <w:rPr>
          <w:sz w:val="20"/>
        </w:rPr>
        <w:t>2</w:t>
      </w:r>
      <w:r>
        <w:rPr>
          <w:spacing w:val="-2"/>
          <w:sz w:val="20"/>
        </w:rPr>
        <w:t xml:space="preserve"> </w:t>
      </w:r>
      <w:r>
        <w:rPr>
          <w:sz w:val="20"/>
        </w:rPr>
        <w:t>of</w:t>
      </w:r>
      <w:r>
        <w:rPr>
          <w:spacing w:val="-2"/>
          <w:sz w:val="20"/>
        </w:rPr>
        <w:t xml:space="preserve"> </w:t>
      </w:r>
      <w:r>
        <w:rPr>
          <w:sz w:val="20"/>
        </w:rPr>
        <w:t>the</w:t>
      </w:r>
      <w:r>
        <w:rPr>
          <w:spacing w:val="-2"/>
          <w:sz w:val="20"/>
        </w:rPr>
        <w:t xml:space="preserve"> </w:t>
      </w:r>
      <w:r>
        <w:rPr>
          <w:sz w:val="20"/>
        </w:rPr>
        <w:t>standard method</w:t>
      </w:r>
      <w:r>
        <w:rPr>
          <w:spacing w:val="-3"/>
          <w:sz w:val="20"/>
        </w:rPr>
        <w:t xml:space="preserve"> </w:t>
      </w:r>
      <w:r>
        <w:rPr>
          <w:sz w:val="20"/>
        </w:rPr>
        <w:t>increases</w:t>
      </w:r>
      <w:r>
        <w:rPr>
          <w:spacing w:val="-1"/>
          <w:sz w:val="20"/>
        </w:rPr>
        <w:t xml:space="preserve"> </w:t>
      </w:r>
      <w:r>
        <w:rPr>
          <w:sz w:val="20"/>
        </w:rPr>
        <w:t>housing</w:t>
      </w:r>
      <w:r>
        <w:rPr>
          <w:spacing w:val="-3"/>
          <w:sz w:val="20"/>
        </w:rPr>
        <w:t xml:space="preserve"> </w:t>
      </w:r>
      <w:r>
        <w:rPr>
          <w:sz w:val="20"/>
        </w:rPr>
        <w:t>need/provision</w:t>
      </w:r>
      <w:r>
        <w:rPr>
          <w:spacing w:val="-4"/>
          <w:sz w:val="20"/>
        </w:rPr>
        <w:t xml:space="preserve"> </w:t>
      </w:r>
      <w:r>
        <w:rPr>
          <w:sz w:val="20"/>
        </w:rPr>
        <w:t>to</w:t>
      </w:r>
      <w:r>
        <w:rPr>
          <w:spacing w:val="-4"/>
          <w:sz w:val="20"/>
        </w:rPr>
        <w:t xml:space="preserve"> </w:t>
      </w:r>
      <w:r>
        <w:rPr>
          <w:sz w:val="20"/>
        </w:rPr>
        <w:t>respond</w:t>
      </w:r>
      <w:r>
        <w:rPr>
          <w:spacing w:val="-2"/>
          <w:sz w:val="20"/>
        </w:rPr>
        <w:t xml:space="preserve"> </w:t>
      </w:r>
      <w:r>
        <w:rPr>
          <w:sz w:val="20"/>
        </w:rPr>
        <w:t>to</w:t>
      </w:r>
      <w:r>
        <w:rPr>
          <w:spacing w:val="-3"/>
          <w:sz w:val="20"/>
        </w:rPr>
        <w:t xml:space="preserve"> </w:t>
      </w:r>
      <w:r>
        <w:rPr>
          <w:sz w:val="20"/>
        </w:rPr>
        <w:t>local</w:t>
      </w:r>
      <w:r>
        <w:rPr>
          <w:spacing w:val="-2"/>
          <w:sz w:val="20"/>
        </w:rPr>
        <w:t xml:space="preserve"> </w:t>
      </w:r>
      <w:r>
        <w:rPr>
          <w:sz w:val="20"/>
        </w:rPr>
        <w:t>affordability</w:t>
      </w:r>
      <w:r>
        <w:rPr>
          <w:spacing w:val="-3"/>
          <w:sz w:val="20"/>
        </w:rPr>
        <w:t xml:space="preserve"> </w:t>
      </w:r>
      <w:r>
        <w:rPr>
          <w:sz w:val="20"/>
        </w:rPr>
        <w:t>issues).</w:t>
      </w:r>
      <w:r>
        <w:rPr>
          <w:spacing w:val="-2"/>
          <w:sz w:val="20"/>
        </w:rPr>
        <w:t xml:space="preserve"> </w:t>
      </w:r>
      <w:r>
        <w:rPr>
          <w:sz w:val="20"/>
        </w:rPr>
        <w:t>It</w:t>
      </w:r>
      <w:r>
        <w:rPr>
          <w:spacing w:val="-4"/>
          <w:sz w:val="20"/>
        </w:rPr>
        <w:t xml:space="preserve"> </w:t>
      </w:r>
      <w:r>
        <w:rPr>
          <w:sz w:val="20"/>
        </w:rPr>
        <w:t>is</w:t>
      </w:r>
      <w:r>
        <w:rPr>
          <w:spacing w:val="-1"/>
          <w:sz w:val="20"/>
        </w:rPr>
        <w:t xml:space="preserve"> </w:t>
      </w:r>
      <w:r>
        <w:rPr>
          <w:sz w:val="20"/>
        </w:rPr>
        <w:t>however</w:t>
      </w:r>
      <w:r>
        <w:rPr>
          <w:spacing w:val="-4"/>
          <w:sz w:val="20"/>
        </w:rPr>
        <w:t xml:space="preserve"> </w:t>
      </w:r>
      <w:r>
        <w:rPr>
          <w:sz w:val="20"/>
        </w:rPr>
        <w:t>worth briefly</w:t>
      </w:r>
      <w:r>
        <w:rPr>
          <w:spacing w:val="-8"/>
          <w:sz w:val="20"/>
        </w:rPr>
        <w:t xml:space="preserve"> </w:t>
      </w:r>
      <w:r>
        <w:rPr>
          <w:sz w:val="20"/>
        </w:rPr>
        <w:t>thinking</w:t>
      </w:r>
      <w:r>
        <w:rPr>
          <w:spacing w:val="-7"/>
          <w:sz w:val="20"/>
        </w:rPr>
        <w:t xml:space="preserve"> </w:t>
      </w:r>
      <w:r>
        <w:rPr>
          <w:sz w:val="20"/>
        </w:rPr>
        <w:t>about</w:t>
      </w:r>
      <w:r>
        <w:rPr>
          <w:spacing w:val="-7"/>
          <w:sz w:val="20"/>
        </w:rPr>
        <w:t xml:space="preserve"> </w:t>
      </w:r>
      <w:r>
        <w:rPr>
          <w:sz w:val="20"/>
        </w:rPr>
        <w:t>how</w:t>
      </w:r>
      <w:r>
        <w:rPr>
          <w:spacing w:val="-6"/>
          <w:sz w:val="20"/>
        </w:rPr>
        <w:t xml:space="preserve"> </w:t>
      </w:r>
      <w:r>
        <w:rPr>
          <w:sz w:val="20"/>
        </w:rPr>
        <w:t>affordable</w:t>
      </w:r>
      <w:r>
        <w:rPr>
          <w:spacing w:val="-7"/>
          <w:sz w:val="20"/>
        </w:rPr>
        <w:t xml:space="preserve"> </w:t>
      </w:r>
      <w:r>
        <w:rPr>
          <w:sz w:val="20"/>
        </w:rPr>
        <w:t>need</w:t>
      </w:r>
      <w:r>
        <w:rPr>
          <w:spacing w:val="-7"/>
          <w:sz w:val="20"/>
        </w:rPr>
        <w:t xml:space="preserve"> </w:t>
      </w:r>
      <w:r>
        <w:rPr>
          <w:sz w:val="20"/>
        </w:rPr>
        <w:t>works</w:t>
      </w:r>
      <w:r>
        <w:rPr>
          <w:spacing w:val="-8"/>
          <w:sz w:val="20"/>
        </w:rPr>
        <w:t xml:space="preserve"> </w:t>
      </w:r>
      <w:r>
        <w:rPr>
          <w:sz w:val="20"/>
        </w:rPr>
        <w:t>in</w:t>
      </w:r>
      <w:r>
        <w:rPr>
          <w:spacing w:val="-7"/>
          <w:sz w:val="20"/>
        </w:rPr>
        <w:t xml:space="preserve"> </w:t>
      </w:r>
      <w:r>
        <w:rPr>
          <w:sz w:val="20"/>
        </w:rPr>
        <w:t>practice</w:t>
      </w:r>
      <w:r>
        <w:rPr>
          <w:spacing w:val="-9"/>
          <w:sz w:val="20"/>
        </w:rPr>
        <w:t xml:space="preserve"> </w:t>
      </w:r>
      <w:r>
        <w:rPr>
          <w:sz w:val="20"/>
        </w:rPr>
        <w:t>and</w:t>
      </w:r>
      <w:r>
        <w:rPr>
          <w:spacing w:val="-9"/>
          <w:sz w:val="20"/>
        </w:rPr>
        <w:t xml:space="preserve"> </w:t>
      </w:r>
      <w:r>
        <w:rPr>
          <w:sz w:val="20"/>
        </w:rPr>
        <w:t>the</w:t>
      </w:r>
      <w:r>
        <w:rPr>
          <w:spacing w:val="-7"/>
          <w:sz w:val="20"/>
        </w:rPr>
        <w:t xml:space="preserve"> </w:t>
      </w:r>
      <w:r>
        <w:rPr>
          <w:sz w:val="20"/>
        </w:rPr>
        <w:t>housing</w:t>
      </w:r>
      <w:r>
        <w:rPr>
          <w:spacing w:val="-7"/>
          <w:sz w:val="20"/>
        </w:rPr>
        <w:t xml:space="preserve"> </w:t>
      </w:r>
      <w:r>
        <w:rPr>
          <w:sz w:val="20"/>
        </w:rPr>
        <w:t>available</w:t>
      </w:r>
      <w:r>
        <w:rPr>
          <w:spacing w:val="-7"/>
          <w:sz w:val="20"/>
        </w:rPr>
        <w:t xml:space="preserve"> </w:t>
      </w:r>
      <w:r>
        <w:rPr>
          <w:sz w:val="20"/>
        </w:rPr>
        <w:t>to</w:t>
      </w:r>
      <w:r>
        <w:rPr>
          <w:spacing w:val="-7"/>
          <w:sz w:val="20"/>
        </w:rPr>
        <w:t xml:space="preserve"> </w:t>
      </w:r>
      <w:r>
        <w:rPr>
          <w:sz w:val="20"/>
        </w:rPr>
        <w:t>those</w:t>
      </w:r>
      <w:r>
        <w:rPr>
          <w:spacing w:val="-7"/>
          <w:sz w:val="20"/>
        </w:rPr>
        <w:t xml:space="preserve"> </w:t>
      </w:r>
      <w:r>
        <w:rPr>
          <w:sz w:val="20"/>
        </w:rPr>
        <w:t>unable to</w:t>
      </w:r>
      <w:r>
        <w:rPr>
          <w:spacing w:val="-7"/>
          <w:sz w:val="20"/>
        </w:rPr>
        <w:t xml:space="preserve"> </w:t>
      </w:r>
      <w:r>
        <w:rPr>
          <w:sz w:val="20"/>
        </w:rPr>
        <w:t>access</w:t>
      </w:r>
      <w:r>
        <w:rPr>
          <w:spacing w:val="-5"/>
          <w:sz w:val="20"/>
        </w:rPr>
        <w:t xml:space="preserve"> </w:t>
      </w:r>
      <w:r>
        <w:rPr>
          <w:sz w:val="20"/>
        </w:rPr>
        <w:t>market</w:t>
      </w:r>
      <w:r>
        <w:rPr>
          <w:spacing w:val="-7"/>
          <w:sz w:val="20"/>
        </w:rPr>
        <w:t xml:space="preserve"> </w:t>
      </w:r>
      <w:r>
        <w:rPr>
          <w:sz w:val="20"/>
        </w:rPr>
        <w:t>housing</w:t>
      </w:r>
      <w:r>
        <w:rPr>
          <w:spacing w:val="-7"/>
          <w:sz w:val="20"/>
        </w:rPr>
        <w:t xml:space="preserve"> </w:t>
      </w:r>
      <w:r>
        <w:rPr>
          <w:sz w:val="20"/>
        </w:rPr>
        <w:t>without</w:t>
      </w:r>
      <w:r>
        <w:rPr>
          <w:spacing w:val="-7"/>
          <w:sz w:val="20"/>
        </w:rPr>
        <w:t xml:space="preserve"> </w:t>
      </w:r>
      <w:r>
        <w:rPr>
          <w:sz w:val="20"/>
        </w:rPr>
        <w:t>Housing</w:t>
      </w:r>
      <w:r>
        <w:rPr>
          <w:spacing w:val="-5"/>
          <w:sz w:val="20"/>
        </w:rPr>
        <w:t xml:space="preserve"> </w:t>
      </w:r>
      <w:r>
        <w:rPr>
          <w:sz w:val="20"/>
        </w:rPr>
        <w:t>Benefit.</w:t>
      </w:r>
      <w:r>
        <w:rPr>
          <w:spacing w:val="-6"/>
          <w:sz w:val="20"/>
        </w:rPr>
        <w:t xml:space="preserve"> </w:t>
      </w:r>
      <w:r>
        <w:rPr>
          <w:sz w:val="20"/>
        </w:rPr>
        <w:t>In</w:t>
      </w:r>
      <w:r>
        <w:rPr>
          <w:spacing w:val="-7"/>
          <w:sz w:val="20"/>
        </w:rPr>
        <w:t xml:space="preserve"> </w:t>
      </w:r>
      <w:r>
        <w:rPr>
          <w:sz w:val="20"/>
        </w:rPr>
        <w:t>particular,</w:t>
      </w:r>
      <w:r>
        <w:rPr>
          <w:spacing w:val="-6"/>
          <w:sz w:val="20"/>
        </w:rPr>
        <w:t xml:space="preserve"> </w:t>
      </w:r>
      <w:r>
        <w:rPr>
          <w:sz w:val="20"/>
        </w:rPr>
        <w:t>the</w:t>
      </w:r>
      <w:r>
        <w:rPr>
          <w:spacing w:val="-7"/>
          <w:sz w:val="20"/>
        </w:rPr>
        <w:t xml:space="preserve"> </w:t>
      </w:r>
      <w:r>
        <w:rPr>
          <w:sz w:val="20"/>
        </w:rPr>
        <w:t>role</w:t>
      </w:r>
      <w:r>
        <w:rPr>
          <w:spacing w:val="-7"/>
          <w:sz w:val="20"/>
        </w:rPr>
        <w:t xml:space="preserve"> </w:t>
      </w:r>
      <w:r>
        <w:rPr>
          <w:sz w:val="20"/>
        </w:rPr>
        <w:t>played</w:t>
      </w:r>
      <w:r>
        <w:rPr>
          <w:spacing w:val="-7"/>
          <w:sz w:val="20"/>
        </w:rPr>
        <w:t xml:space="preserve"> </w:t>
      </w:r>
      <w:r>
        <w:rPr>
          <w:sz w:val="20"/>
        </w:rPr>
        <w:t>by</w:t>
      </w:r>
      <w:r>
        <w:rPr>
          <w:spacing w:val="-6"/>
          <w:sz w:val="20"/>
        </w:rPr>
        <w:t xml:space="preserve"> </w:t>
      </w:r>
      <w:r>
        <w:rPr>
          <w:sz w:val="20"/>
        </w:rPr>
        <w:t>the</w:t>
      </w:r>
      <w:r>
        <w:rPr>
          <w:spacing w:val="-7"/>
          <w:sz w:val="20"/>
        </w:rPr>
        <w:t xml:space="preserve"> </w:t>
      </w:r>
      <w:r>
        <w:rPr>
          <w:sz w:val="20"/>
        </w:rPr>
        <w:t>Private</w:t>
      </w:r>
      <w:r>
        <w:rPr>
          <w:spacing w:val="-7"/>
          <w:sz w:val="20"/>
        </w:rPr>
        <w:t xml:space="preserve"> </w:t>
      </w:r>
      <w:r>
        <w:rPr>
          <w:sz w:val="20"/>
        </w:rPr>
        <w:t>Rented Sector</w:t>
      </w:r>
      <w:r>
        <w:rPr>
          <w:spacing w:val="-4"/>
          <w:sz w:val="20"/>
        </w:rPr>
        <w:t xml:space="preserve"> </w:t>
      </w:r>
      <w:r>
        <w:rPr>
          <w:sz w:val="20"/>
        </w:rPr>
        <w:t>(PRS)</w:t>
      </w:r>
      <w:r>
        <w:rPr>
          <w:spacing w:val="-3"/>
          <w:sz w:val="20"/>
        </w:rPr>
        <w:t xml:space="preserve"> </w:t>
      </w:r>
      <w:r>
        <w:rPr>
          <w:sz w:val="20"/>
        </w:rPr>
        <w:t>in</w:t>
      </w:r>
      <w:r>
        <w:rPr>
          <w:spacing w:val="-2"/>
          <w:sz w:val="20"/>
        </w:rPr>
        <w:t xml:space="preserve"> </w:t>
      </w:r>
      <w:r>
        <w:rPr>
          <w:sz w:val="20"/>
        </w:rPr>
        <w:t>providing</w:t>
      </w:r>
      <w:r>
        <w:rPr>
          <w:spacing w:val="-2"/>
          <w:sz w:val="20"/>
        </w:rPr>
        <w:t xml:space="preserve"> </w:t>
      </w:r>
      <w:r>
        <w:rPr>
          <w:sz w:val="20"/>
        </w:rPr>
        <w:t>housing</w:t>
      </w:r>
      <w:r>
        <w:rPr>
          <w:spacing w:val="-4"/>
          <w:sz w:val="20"/>
        </w:rPr>
        <w:t xml:space="preserve"> </w:t>
      </w:r>
      <w:r>
        <w:rPr>
          <w:sz w:val="20"/>
        </w:rPr>
        <w:t>for</w:t>
      </w:r>
      <w:r>
        <w:rPr>
          <w:spacing w:val="-4"/>
          <w:sz w:val="20"/>
        </w:rPr>
        <w:t xml:space="preserve"> </w:t>
      </w:r>
      <w:r>
        <w:rPr>
          <w:sz w:val="20"/>
        </w:rPr>
        <w:t>households</w:t>
      </w:r>
      <w:r>
        <w:rPr>
          <w:spacing w:val="-3"/>
          <w:sz w:val="20"/>
        </w:rPr>
        <w:t xml:space="preserve"> </w:t>
      </w:r>
      <w:r>
        <w:rPr>
          <w:sz w:val="20"/>
        </w:rPr>
        <w:t>who</w:t>
      </w:r>
      <w:r>
        <w:rPr>
          <w:spacing w:val="-2"/>
          <w:sz w:val="20"/>
        </w:rPr>
        <w:t xml:space="preserve"> </w:t>
      </w:r>
      <w:r>
        <w:rPr>
          <w:sz w:val="20"/>
        </w:rPr>
        <w:t>require</w:t>
      </w:r>
      <w:r>
        <w:rPr>
          <w:spacing w:val="-2"/>
          <w:sz w:val="20"/>
        </w:rPr>
        <w:t xml:space="preserve"> </w:t>
      </w:r>
      <w:r>
        <w:rPr>
          <w:sz w:val="20"/>
        </w:rPr>
        <w:t>financial</w:t>
      </w:r>
      <w:r>
        <w:rPr>
          <w:spacing w:val="-5"/>
          <w:sz w:val="20"/>
        </w:rPr>
        <w:t xml:space="preserve"> </w:t>
      </w:r>
      <w:r>
        <w:rPr>
          <w:sz w:val="20"/>
        </w:rPr>
        <w:t>support to meet</w:t>
      </w:r>
      <w:r>
        <w:rPr>
          <w:spacing w:val="-2"/>
          <w:sz w:val="20"/>
        </w:rPr>
        <w:t xml:space="preserve"> </w:t>
      </w:r>
      <w:r>
        <w:rPr>
          <w:sz w:val="20"/>
        </w:rPr>
        <w:t>their</w:t>
      </w:r>
      <w:r>
        <w:rPr>
          <w:spacing w:val="-1"/>
          <w:sz w:val="20"/>
        </w:rPr>
        <w:t xml:space="preserve"> </w:t>
      </w:r>
      <w:r>
        <w:rPr>
          <w:sz w:val="20"/>
        </w:rPr>
        <w:t>housing needs should be recognised.</w:t>
      </w:r>
    </w:p>
    <w:p w14:paraId="1530994B" w14:textId="77777777" w:rsidR="00984311" w:rsidRDefault="00984311">
      <w:pPr>
        <w:pStyle w:val="BodyText"/>
        <w:spacing w:before="131"/>
      </w:pPr>
    </w:p>
    <w:p w14:paraId="0475983C" w14:textId="77777777" w:rsidR="00984311" w:rsidRDefault="00CB0695">
      <w:pPr>
        <w:pStyle w:val="ListParagraph"/>
        <w:numPr>
          <w:ilvl w:val="1"/>
          <w:numId w:val="5"/>
        </w:numPr>
        <w:tabs>
          <w:tab w:val="left" w:pos="963"/>
          <w:tab w:val="left" w:pos="965"/>
        </w:tabs>
        <w:spacing w:line="360" w:lineRule="auto"/>
        <w:ind w:right="535" w:hanging="708"/>
        <w:jc w:val="both"/>
        <w:rPr>
          <w:sz w:val="20"/>
        </w:rPr>
      </w:pPr>
      <w:r>
        <w:rPr>
          <w:sz w:val="20"/>
        </w:rPr>
        <w:t>Whilst the Private Rented Sector (PRS) does not fall within the types of affordable housing set out in the NPPF (other than affordable private rent which is a specific tenure separate from the main ‘full market’ PRS), it has evidently been playing a role in meeting the needs of households who require financial</w:t>
      </w:r>
      <w:r>
        <w:rPr>
          <w:spacing w:val="-13"/>
          <w:sz w:val="20"/>
        </w:rPr>
        <w:t xml:space="preserve"> </w:t>
      </w:r>
      <w:r>
        <w:rPr>
          <w:sz w:val="20"/>
        </w:rPr>
        <w:t>support</w:t>
      </w:r>
      <w:r>
        <w:rPr>
          <w:spacing w:val="-11"/>
          <w:sz w:val="20"/>
        </w:rPr>
        <w:t xml:space="preserve"> </w:t>
      </w:r>
      <w:r>
        <w:rPr>
          <w:sz w:val="20"/>
        </w:rPr>
        <w:t>in</w:t>
      </w:r>
      <w:r>
        <w:rPr>
          <w:spacing w:val="-11"/>
          <w:sz w:val="20"/>
        </w:rPr>
        <w:t xml:space="preserve"> </w:t>
      </w:r>
      <w:r>
        <w:rPr>
          <w:sz w:val="20"/>
        </w:rPr>
        <w:t>meeting</w:t>
      </w:r>
      <w:r>
        <w:rPr>
          <w:spacing w:val="-11"/>
          <w:sz w:val="20"/>
        </w:rPr>
        <w:t xml:space="preserve"> </w:t>
      </w:r>
      <w:r>
        <w:rPr>
          <w:sz w:val="20"/>
        </w:rPr>
        <w:t>their</w:t>
      </w:r>
      <w:r>
        <w:rPr>
          <w:spacing w:val="-11"/>
          <w:sz w:val="20"/>
        </w:rPr>
        <w:t xml:space="preserve"> </w:t>
      </w:r>
      <w:r>
        <w:rPr>
          <w:sz w:val="20"/>
        </w:rPr>
        <w:t>housing</w:t>
      </w:r>
      <w:r>
        <w:rPr>
          <w:spacing w:val="-13"/>
          <w:sz w:val="20"/>
        </w:rPr>
        <w:t xml:space="preserve"> </w:t>
      </w:r>
      <w:r>
        <w:rPr>
          <w:sz w:val="20"/>
        </w:rPr>
        <w:t>need.</w:t>
      </w:r>
      <w:r>
        <w:rPr>
          <w:spacing w:val="-11"/>
          <w:sz w:val="20"/>
        </w:rPr>
        <w:t xml:space="preserve"> </w:t>
      </w:r>
      <w:r>
        <w:rPr>
          <w:sz w:val="20"/>
        </w:rPr>
        <w:t>The</w:t>
      </w:r>
      <w:r>
        <w:rPr>
          <w:spacing w:val="-13"/>
          <w:sz w:val="20"/>
        </w:rPr>
        <w:t xml:space="preserve"> </w:t>
      </w:r>
      <w:r>
        <w:rPr>
          <w:sz w:val="20"/>
        </w:rPr>
        <w:t>government</w:t>
      </w:r>
      <w:r>
        <w:rPr>
          <w:spacing w:val="-12"/>
          <w:sz w:val="20"/>
        </w:rPr>
        <w:t xml:space="preserve"> </w:t>
      </w:r>
      <w:proofErr w:type="spellStart"/>
      <w:r>
        <w:rPr>
          <w:sz w:val="20"/>
        </w:rPr>
        <w:t>recognises</w:t>
      </w:r>
      <w:proofErr w:type="spellEnd"/>
      <w:r>
        <w:rPr>
          <w:spacing w:val="-11"/>
          <w:sz w:val="20"/>
        </w:rPr>
        <w:t xml:space="preserve"> </w:t>
      </w:r>
      <w:r>
        <w:rPr>
          <w:sz w:val="20"/>
        </w:rPr>
        <w:t>this</w:t>
      </w:r>
      <w:r>
        <w:rPr>
          <w:spacing w:val="-11"/>
          <w:sz w:val="20"/>
        </w:rPr>
        <w:t xml:space="preserve"> </w:t>
      </w:r>
      <w:r>
        <w:rPr>
          <w:sz w:val="20"/>
        </w:rPr>
        <w:t>and</w:t>
      </w:r>
      <w:r>
        <w:rPr>
          <w:spacing w:val="-12"/>
          <w:sz w:val="20"/>
        </w:rPr>
        <w:t xml:space="preserve"> </w:t>
      </w:r>
      <w:r>
        <w:rPr>
          <w:sz w:val="20"/>
        </w:rPr>
        <w:t>indeed</w:t>
      </w:r>
      <w:r>
        <w:rPr>
          <w:spacing w:val="-12"/>
          <w:sz w:val="20"/>
        </w:rPr>
        <w:t xml:space="preserve"> </w:t>
      </w:r>
      <w:r>
        <w:rPr>
          <w:sz w:val="20"/>
        </w:rPr>
        <w:t>legislated through the 2011 Localism Act to allow Councils to discharge their “homelessness duty” through providing an offer of a suitable property in the PRS.</w:t>
      </w:r>
    </w:p>
    <w:p w14:paraId="2E5DDBF0" w14:textId="77777777" w:rsidR="00984311" w:rsidRDefault="00984311">
      <w:pPr>
        <w:pStyle w:val="BodyText"/>
        <w:spacing w:before="132"/>
      </w:pPr>
    </w:p>
    <w:p w14:paraId="61CB4B1F"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It</w:t>
      </w:r>
      <w:r>
        <w:rPr>
          <w:spacing w:val="-14"/>
          <w:sz w:val="20"/>
        </w:rPr>
        <w:t xml:space="preserve"> </w:t>
      </w:r>
      <w:r>
        <w:rPr>
          <w:sz w:val="20"/>
        </w:rPr>
        <w:t>is</w:t>
      </w:r>
      <w:r>
        <w:rPr>
          <w:spacing w:val="-10"/>
          <w:sz w:val="20"/>
        </w:rPr>
        <w:t xml:space="preserve"> </w:t>
      </w:r>
      <w:r>
        <w:rPr>
          <w:sz w:val="20"/>
        </w:rPr>
        <w:t>also</w:t>
      </w:r>
      <w:r>
        <w:rPr>
          <w:spacing w:val="-12"/>
          <w:sz w:val="20"/>
        </w:rPr>
        <w:t xml:space="preserve"> </w:t>
      </w:r>
      <w:r>
        <w:rPr>
          <w:sz w:val="20"/>
        </w:rPr>
        <w:t>worth</w:t>
      </w:r>
      <w:r>
        <w:rPr>
          <w:spacing w:val="-14"/>
          <w:sz w:val="20"/>
        </w:rPr>
        <w:t xml:space="preserve"> </w:t>
      </w:r>
      <w:r>
        <w:rPr>
          <w:sz w:val="20"/>
        </w:rPr>
        <w:t>reflecting</w:t>
      </w:r>
      <w:r>
        <w:rPr>
          <w:spacing w:val="-12"/>
          <w:sz w:val="20"/>
        </w:rPr>
        <w:t xml:space="preserve"> </w:t>
      </w:r>
      <w:r>
        <w:rPr>
          <w:sz w:val="20"/>
        </w:rPr>
        <w:t>on</w:t>
      </w:r>
      <w:r>
        <w:rPr>
          <w:spacing w:val="-10"/>
          <w:sz w:val="20"/>
        </w:rPr>
        <w:t xml:space="preserve"> </w:t>
      </w:r>
      <w:r>
        <w:rPr>
          <w:sz w:val="20"/>
        </w:rPr>
        <w:t>the</w:t>
      </w:r>
      <w:r>
        <w:rPr>
          <w:spacing w:val="-12"/>
          <w:sz w:val="20"/>
        </w:rPr>
        <w:t xml:space="preserve"> </w:t>
      </w:r>
      <w:r>
        <w:rPr>
          <w:sz w:val="20"/>
        </w:rPr>
        <w:t>NPPF</w:t>
      </w:r>
      <w:r>
        <w:rPr>
          <w:spacing w:val="-13"/>
          <w:sz w:val="20"/>
        </w:rPr>
        <w:t xml:space="preserve"> </w:t>
      </w:r>
      <w:r>
        <w:rPr>
          <w:sz w:val="20"/>
        </w:rPr>
        <w:t>(Annex</w:t>
      </w:r>
      <w:r>
        <w:rPr>
          <w:spacing w:val="-10"/>
          <w:sz w:val="20"/>
        </w:rPr>
        <w:t xml:space="preserve"> </w:t>
      </w:r>
      <w:r>
        <w:rPr>
          <w:sz w:val="20"/>
        </w:rPr>
        <w:t>2)</w:t>
      </w:r>
      <w:r>
        <w:rPr>
          <w:spacing w:val="-10"/>
          <w:sz w:val="20"/>
        </w:rPr>
        <w:t xml:space="preserve"> </w:t>
      </w:r>
      <w:r>
        <w:rPr>
          <w:sz w:val="20"/>
        </w:rPr>
        <w:t>definition</w:t>
      </w:r>
      <w:r>
        <w:rPr>
          <w:spacing w:val="-12"/>
          <w:sz w:val="20"/>
        </w:rPr>
        <w:t xml:space="preserve"> </w:t>
      </w:r>
      <w:r>
        <w:rPr>
          <w:sz w:val="20"/>
        </w:rPr>
        <w:t>of</w:t>
      </w:r>
      <w:r>
        <w:rPr>
          <w:spacing w:val="-14"/>
          <w:sz w:val="20"/>
        </w:rPr>
        <w:t xml:space="preserve"> </w:t>
      </w:r>
      <w:r>
        <w:rPr>
          <w:sz w:val="20"/>
        </w:rPr>
        <w:t>affordable</w:t>
      </w:r>
      <w:r>
        <w:rPr>
          <w:spacing w:val="-11"/>
          <w:sz w:val="20"/>
        </w:rPr>
        <w:t xml:space="preserve"> </w:t>
      </w:r>
      <w:r>
        <w:rPr>
          <w:sz w:val="20"/>
        </w:rPr>
        <w:t>housing.</w:t>
      </w:r>
      <w:r>
        <w:rPr>
          <w:spacing w:val="-11"/>
          <w:sz w:val="20"/>
        </w:rPr>
        <w:t xml:space="preserve"> </w:t>
      </w:r>
      <w:r>
        <w:rPr>
          <w:sz w:val="20"/>
        </w:rPr>
        <w:t>This</w:t>
      </w:r>
      <w:r>
        <w:rPr>
          <w:spacing w:val="-12"/>
          <w:sz w:val="20"/>
        </w:rPr>
        <w:t xml:space="preserve"> </w:t>
      </w:r>
      <w:r>
        <w:rPr>
          <w:sz w:val="20"/>
        </w:rPr>
        <w:t>says:</w:t>
      </w:r>
      <w:r>
        <w:rPr>
          <w:spacing w:val="-5"/>
          <w:sz w:val="20"/>
        </w:rPr>
        <w:t xml:space="preserve"> </w:t>
      </w:r>
      <w:r>
        <w:rPr>
          <w:rFonts w:ascii="Arial" w:hAnsi="Arial"/>
          <w:i/>
          <w:sz w:val="20"/>
        </w:rPr>
        <w:t>‘Affordable housing:</w:t>
      </w:r>
      <w:r>
        <w:rPr>
          <w:rFonts w:ascii="Arial" w:hAnsi="Arial"/>
          <w:i/>
          <w:spacing w:val="-9"/>
          <w:sz w:val="20"/>
        </w:rPr>
        <w:t xml:space="preserve"> </w:t>
      </w:r>
      <w:r>
        <w:rPr>
          <w:rFonts w:ascii="Arial" w:hAnsi="Arial"/>
          <w:i/>
          <w:sz w:val="20"/>
        </w:rPr>
        <w:t>housing</w:t>
      </w:r>
      <w:r>
        <w:rPr>
          <w:rFonts w:ascii="Arial" w:hAnsi="Arial"/>
          <w:i/>
          <w:spacing w:val="-9"/>
          <w:sz w:val="20"/>
        </w:rPr>
        <w:t xml:space="preserve"> </w:t>
      </w:r>
      <w:r>
        <w:rPr>
          <w:rFonts w:ascii="Arial" w:hAnsi="Arial"/>
          <w:i/>
          <w:sz w:val="20"/>
        </w:rPr>
        <w:t>for</w:t>
      </w:r>
      <w:r>
        <w:rPr>
          <w:rFonts w:ascii="Arial" w:hAnsi="Arial"/>
          <w:i/>
          <w:spacing w:val="-11"/>
          <w:sz w:val="20"/>
        </w:rPr>
        <w:t xml:space="preserve"> </w:t>
      </w:r>
      <w:r>
        <w:rPr>
          <w:rFonts w:ascii="Arial" w:hAnsi="Arial"/>
          <w:i/>
          <w:sz w:val="20"/>
        </w:rPr>
        <w:t>sale</w:t>
      </w:r>
      <w:r>
        <w:rPr>
          <w:rFonts w:ascii="Arial" w:hAnsi="Arial"/>
          <w:i/>
          <w:spacing w:val="-11"/>
          <w:sz w:val="20"/>
        </w:rPr>
        <w:t xml:space="preserve"> </w:t>
      </w:r>
      <w:r>
        <w:rPr>
          <w:rFonts w:ascii="Arial" w:hAnsi="Arial"/>
          <w:i/>
          <w:sz w:val="20"/>
        </w:rPr>
        <w:t>or</w:t>
      </w:r>
      <w:r>
        <w:rPr>
          <w:rFonts w:ascii="Arial" w:hAnsi="Arial"/>
          <w:i/>
          <w:spacing w:val="-8"/>
          <w:sz w:val="20"/>
        </w:rPr>
        <w:t xml:space="preserve"> </w:t>
      </w:r>
      <w:r>
        <w:rPr>
          <w:rFonts w:ascii="Arial" w:hAnsi="Arial"/>
          <w:i/>
          <w:sz w:val="20"/>
        </w:rPr>
        <w:t>rent,</w:t>
      </w:r>
      <w:r>
        <w:rPr>
          <w:rFonts w:ascii="Arial" w:hAnsi="Arial"/>
          <w:i/>
          <w:spacing w:val="-11"/>
          <w:sz w:val="20"/>
        </w:rPr>
        <w:t xml:space="preserve"> </w:t>
      </w:r>
      <w:r>
        <w:rPr>
          <w:rFonts w:ascii="Arial" w:hAnsi="Arial"/>
          <w:i/>
          <w:sz w:val="20"/>
        </w:rPr>
        <w:t>for</w:t>
      </w:r>
      <w:r>
        <w:rPr>
          <w:rFonts w:ascii="Arial" w:hAnsi="Arial"/>
          <w:i/>
          <w:spacing w:val="-10"/>
          <w:sz w:val="20"/>
        </w:rPr>
        <w:t xml:space="preserve"> </w:t>
      </w:r>
      <w:r>
        <w:rPr>
          <w:rFonts w:ascii="Arial" w:hAnsi="Arial"/>
          <w:i/>
          <w:sz w:val="20"/>
        </w:rPr>
        <w:t>those</w:t>
      </w:r>
      <w:r>
        <w:rPr>
          <w:rFonts w:ascii="Arial" w:hAnsi="Arial"/>
          <w:i/>
          <w:spacing w:val="-11"/>
          <w:sz w:val="20"/>
        </w:rPr>
        <w:t xml:space="preserve"> </w:t>
      </w:r>
      <w:r>
        <w:rPr>
          <w:rFonts w:ascii="Arial" w:hAnsi="Arial"/>
          <w:i/>
          <w:sz w:val="20"/>
        </w:rPr>
        <w:t>whose</w:t>
      </w:r>
      <w:r>
        <w:rPr>
          <w:rFonts w:ascii="Arial" w:hAnsi="Arial"/>
          <w:i/>
          <w:spacing w:val="-7"/>
          <w:sz w:val="20"/>
        </w:rPr>
        <w:t xml:space="preserve"> </w:t>
      </w:r>
      <w:r>
        <w:rPr>
          <w:rFonts w:ascii="Arial" w:hAnsi="Arial"/>
          <w:i/>
          <w:sz w:val="20"/>
          <w:u w:val="single"/>
        </w:rPr>
        <w:t>needs</w:t>
      </w:r>
      <w:r>
        <w:rPr>
          <w:rFonts w:ascii="Arial" w:hAnsi="Arial"/>
          <w:i/>
          <w:spacing w:val="-10"/>
          <w:sz w:val="20"/>
          <w:u w:val="single"/>
        </w:rPr>
        <w:t xml:space="preserve"> </w:t>
      </w:r>
      <w:r>
        <w:rPr>
          <w:rFonts w:ascii="Arial" w:hAnsi="Arial"/>
          <w:i/>
          <w:sz w:val="20"/>
          <w:u w:val="single"/>
        </w:rPr>
        <w:t>are</w:t>
      </w:r>
      <w:r>
        <w:rPr>
          <w:rFonts w:ascii="Arial" w:hAnsi="Arial"/>
          <w:i/>
          <w:spacing w:val="-11"/>
          <w:sz w:val="20"/>
          <w:u w:val="single"/>
        </w:rPr>
        <w:t xml:space="preserve"> </w:t>
      </w:r>
      <w:r>
        <w:rPr>
          <w:rFonts w:ascii="Arial" w:hAnsi="Arial"/>
          <w:i/>
          <w:sz w:val="20"/>
          <w:u w:val="single"/>
        </w:rPr>
        <w:t>not</w:t>
      </w:r>
      <w:r>
        <w:rPr>
          <w:rFonts w:ascii="Arial" w:hAnsi="Arial"/>
          <w:i/>
          <w:spacing w:val="-9"/>
          <w:sz w:val="20"/>
          <w:u w:val="single"/>
        </w:rPr>
        <w:t xml:space="preserve"> </w:t>
      </w:r>
      <w:r>
        <w:rPr>
          <w:rFonts w:ascii="Arial" w:hAnsi="Arial"/>
          <w:i/>
          <w:sz w:val="20"/>
          <w:u w:val="single"/>
        </w:rPr>
        <w:t>met</w:t>
      </w:r>
      <w:r>
        <w:rPr>
          <w:rFonts w:ascii="Arial" w:hAnsi="Arial"/>
          <w:i/>
          <w:spacing w:val="-11"/>
          <w:sz w:val="20"/>
          <w:u w:val="single"/>
        </w:rPr>
        <w:t xml:space="preserve"> </w:t>
      </w:r>
      <w:r>
        <w:rPr>
          <w:rFonts w:ascii="Arial" w:hAnsi="Arial"/>
          <w:i/>
          <w:sz w:val="20"/>
          <w:u w:val="single"/>
        </w:rPr>
        <w:t>by</w:t>
      </w:r>
      <w:r>
        <w:rPr>
          <w:rFonts w:ascii="Arial" w:hAnsi="Arial"/>
          <w:i/>
          <w:spacing w:val="-10"/>
          <w:sz w:val="20"/>
          <w:u w:val="single"/>
        </w:rPr>
        <w:t xml:space="preserve"> </w:t>
      </w:r>
      <w:r>
        <w:rPr>
          <w:rFonts w:ascii="Arial" w:hAnsi="Arial"/>
          <w:i/>
          <w:sz w:val="20"/>
          <w:u w:val="single"/>
        </w:rPr>
        <w:t>the</w:t>
      </w:r>
      <w:r>
        <w:rPr>
          <w:rFonts w:ascii="Arial" w:hAnsi="Arial"/>
          <w:i/>
          <w:spacing w:val="-9"/>
          <w:sz w:val="20"/>
          <w:u w:val="single"/>
        </w:rPr>
        <w:t xml:space="preserve"> </w:t>
      </w:r>
      <w:r>
        <w:rPr>
          <w:rFonts w:ascii="Arial" w:hAnsi="Arial"/>
          <w:i/>
          <w:sz w:val="20"/>
          <w:u w:val="single"/>
        </w:rPr>
        <w:t>market’</w:t>
      </w:r>
      <w:r>
        <w:rPr>
          <w:rFonts w:ascii="Arial" w:hAnsi="Arial"/>
          <w:i/>
          <w:spacing w:val="-7"/>
          <w:sz w:val="20"/>
        </w:rPr>
        <w:t xml:space="preserve"> </w:t>
      </w:r>
      <w:r>
        <w:rPr>
          <w:sz w:val="20"/>
        </w:rPr>
        <w:t>[emphasis</w:t>
      </w:r>
      <w:r>
        <w:rPr>
          <w:spacing w:val="-8"/>
          <w:sz w:val="20"/>
        </w:rPr>
        <w:t xml:space="preserve"> </w:t>
      </w:r>
      <w:r>
        <w:rPr>
          <w:sz w:val="20"/>
        </w:rPr>
        <w:t xml:space="preserve">added]. Clearly, where a household </w:t>
      </w:r>
      <w:proofErr w:type="gramStart"/>
      <w:r>
        <w:rPr>
          <w:sz w:val="20"/>
        </w:rPr>
        <w:t>is able to</w:t>
      </w:r>
      <w:proofErr w:type="gramEnd"/>
      <w:r>
        <w:rPr>
          <w:sz w:val="20"/>
        </w:rPr>
        <w:t xml:space="preserve"> access suitable housing in the private rented sector (with or without Housing Benefit) it is the case that these needs are being met by the market (as within the NPPF definition). As such the role played by the private rented sector should be recognised – it is evidently part of the functioning housing market.</w:t>
      </w:r>
    </w:p>
    <w:p w14:paraId="4F0DC24C" w14:textId="77777777" w:rsidR="00984311" w:rsidRDefault="00984311">
      <w:pPr>
        <w:pStyle w:val="BodyText"/>
        <w:spacing w:before="129"/>
      </w:pPr>
    </w:p>
    <w:p w14:paraId="5DE3B5E0"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Data from the Department of Work and Pensions (DWP) has been used to look at the number of Housing Benefit supported private rented homes. As of August 2023, it is estimated that there were around</w:t>
      </w:r>
      <w:r>
        <w:rPr>
          <w:spacing w:val="-8"/>
          <w:sz w:val="20"/>
        </w:rPr>
        <w:t xml:space="preserve"> </w:t>
      </w:r>
      <w:r>
        <w:rPr>
          <w:sz w:val="20"/>
        </w:rPr>
        <w:t>24,100</w:t>
      </w:r>
      <w:r>
        <w:rPr>
          <w:spacing w:val="-9"/>
          <w:sz w:val="20"/>
        </w:rPr>
        <w:t xml:space="preserve"> </w:t>
      </w:r>
      <w:r>
        <w:rPr>
          <w:sz w:val="20"/>
        </w:rPr>
        <w:t>benefit</w:t>
      </w:r>
      <w:r>
        <w:rPr>
          <w:spacing w:val="-8"/>
          <w:sz w:val="20"/>
        </w:rPr>
        <w:t xml:space="preserve"> </w:t>
      </w:r>
      <w:r>
        <w:rPr>
          <w:sz w:val="20"/>
        </w:rPr>
        <w:t>claimants</w:t>
      </w:r>
      <w:r>
        <w:rPr>
          <w:spacing w:val="-7"/>
          <w:sz w:val="20"/>
        </w:rPr>
        <w:t xml:space="preserve"> </w:t>
      </w:r>
      <w:r>
        <w:rPr>
          <w:sz w:val="20"/>
        </w:rPr>
        <w:t>in</w:t>
      </w:r>
      <w:r>
        <w:rPr>
          <w:spacing w:val="-8"/>
          <w:sz w:val="20"/>
        </w:rPr>
        <w:t xml:space="preserve"> </w:t>
      </w:r>
      <w:r>
        <w:rPr>
          <w:sz w:val="20"/>
        </w:rPr>
        <w:t>the</w:t>
      </w:r>
      <w:r>
        <w:rPr>
          <w:spacing w:val="-8"/>
          <w:sz w:val="20"/>
        </w:rPr>
        <w:t xml:space="preserve"> </w:t>
      </w:r>
      <w:r>
        <w:rPr>
          <w:sz w:val="20"/>
        </w:rPr>
        <w:t>private</w:t>
      </w:r>
      <w:r>
        <w:rPr>
          <w:spacing w:val="-9"/>
          <w:sz w:val="20"/>
        </w:rPr>
        <w:t xml:space="preserve"> </w:t>
      </w:r>
      <w:r>
        <w:rPr>
          <w:sz w:val="20"/>
        </w:rPr>
        <w:t>rented</w:t>
      </w:r>
      <w:r>
        <w:rPr>
          <w:spacing w:val="-9"/>
          <w:sz w:val="20"/>
        </w:rPr>
        <w:t xml:space="preserve"> </w:t>
      </w:r>
      <w:r>
        <w:rPr>
          <w:sz w:val="20"/>
        </w:rPr>
        <w:t>sector</w:t>
      </w:r>
      <w:r>
        <w:rPr>
          <w:spacing w:val="-10"/>
          <w:sz w:val="20"/>
        </w:rPr>
        <w:t xml:space="preserve"> </w:t>
      </w:r>
      <w:r>
        <w:rPr>
          <w:sz w:val="20"/>
        </w:rPr>
        <w:t>in</w:t>
      </w:r>
      <w:r>
        <w:rPr>
          <w:spacing w:val="-8"/>
          <w:sz w:val="20"/>
        </w:rPr>
        <w:t xml:space="preserve"> </w:t>
      </w:r>
      <w:r>
        <w:rPr>
          <w:sz w:val="20"/>
        </w:rPr>
        <w:t>the</w:t>
      </w:r>
      <w:r>
        <w:rPr>
          <w:spacing w:val="-8"/>
          <w:sz w:val="20"/>
        </w:rPr>
        <w:t xml:space="preserve"> </w:t>
      </w:r>
      <w:r>
        <w:rPr>
          <w:sz w:val="20"/>
        </w:rPr>
        <w:t>study</w:t>
      </w:r>
      <w:r>
        <w:rPr>
          <w:spacing w:val="-7"/>
          <w:sz w:val="20"/>
        </w:rPr>
        <w:t xml:space="preserve"> </w:t>
      </w:r>
      <w:r>
        <w:rPr>
          <w:sz w:val="20"/>
        </w:rPr>
        <w:t>area.</w:t>
      </w:r>
      <w:r>
        <w:rPr>
          <w:spacing w:val="-8"/>
          <w:sz w:val="20"/>
        </w:rPr>
        <w:t xml:space="preserve"> </w:t>
      </w:r>
      <w:r>
        <w:rPr>
          <w:sz w:val="20"/>
        </w:rPr>
        <w:t>From</w:t>
      </w:r>
      <w:r>
        <w:rPr>
          <w:spacing w:val="-8"/>
          <w:sz w:val="20"/>
        </w:rPr>
        <w:t xml:space="preserve"> </w:t>
      </w:r>
      <w:r>
        <w:rPr>
          <w:sz w:val="20"/>
        </w:rPr>
        <w:t>this,</w:t>
      </w:r>
      <w:r>
        <w:rPr>
          <w:spacing w:val="-8"/>
          <w:sz w:val="20"/>
        </w:rPr>
        <w:t xml:space="preserve"> </w:t>
      </w:r>
      <w:proofErr w:type="gramStart"/>
      <w:r>
        <w:rPr>
          <w:sz w:val="20"/>
        </w:rPr>
        <w:t>it</w:t>
      </w:r>
      <w:r>
        <w:rPr>
          <w:spacing w:val="-8"/>
          <w:sz w:val="20"/>
        </w:rPr>
        <w:t xml:space="preserve"> </w:t>
      </w:r>
      <w:r>
        <w:rPr>
          <w:sz w:val="20"/>
        </w:rPr>
        <w:t>is</w:t>
      </w:r>
      <w:r>
        <w:rPr>
          <w:spacing w:val="-9"/>
          <w:sz w:val="20"/>
        </w:rPr>
        <w:t xml:space="preserve"> </w:t>
      </w:r>
      <w:r>
        <w:rPr>
          <w:sz w:val="20"/>
        </w:rPr>
        <w:t>clear</w:t>
      </w:r>
      <w:r>
        <w:rPr>
          <w:spacing w:val="-7"/>
          <w:sz w:val="20"/>
        </w:rPr>
        <w:t xml:space="preserve"> </w:t>
      </w:r>
      <w:r>
        <w:rPr>
          <w:sz w:val="20"/>
        </w:rPr>
        <w:t>that the</w:t>
      </w:r>
      <w:proofErr w:type="gramEnd"/>
      <w:r>
        <w:rPr>
          <w:spacing w:val="-5"/>
          <w:sz w:val="20"/>
        </w:rPr>
        <w:t xml:space="preserve"> </w:t>
      </w:r>
      <w:r>
        <w:rPr>
          <w:sz w:val="20"/>
        </w:rPr>
        <w:t>PRS</w:t>
      </w:r>
      <w:r>
        <w:rPr>
          <w:spacing w:val="-4"/>
          <w:sz w:val="20"/>
        </w:rPr>
        <w:t xml:space="preserve"> </w:t>
      </w:r>
      <w:r>
        <w:rPr>
          <w:sz w:val="20"/>
        </w:rPr>
        <w:t>contributes</w:t>
      </w:r>
      <w:r>
        <w:rPr>
          <w:spacing w:val="-3"/>
          <w:sz w:val="20"/>
        </w:rPr>
        <w:t xml:space="preserve"> </w:t>
      </w:r>
      <w:r>
        <w:rPr>
          <w:sz w:val="20"/>
        </w:rPr>
        <w:t>to</w:t>
      </w:r>
      <w:r>
        <w:rPr>
          <w:spacing w:val="-5"/>
          <w:sz w:val="20"/>
        </w:rPr>
        <w:t xml:space="preserve"> </w:t>
      </w:r>
      <w:r>
        <w:rPr>
          <w:sz w:val="20"/>
        </w:rPr>
        <w:t>the</w:t>
      </w:r>
      <w:r>
        <w:rPr>
          <w:spacing w:val="-3"/>
          <w:sz w:val="20"/>
        </w:rPr>
        <w:t xml:space="preserve"> </w:t>
      </w:r>
      <w:r>
        <w:rPr>
          <w:sz w:val="20"/>
        </w:rPr>
        <w:t>wider</w:t>
      </w:r>
      <w:r>
        <w:rPr>
          <w:spacing w:val="-3"/>
          <w:sz w:val="20"/>
        </w:rPr>
        <w:t xml:space="preserve"> </w:t>
      </w:r>
      <w:r>
        <w:rPr>
          <w:sz w:val="20"/>
        </w:rPr>
        <w:t>delivery</w:t>
      </w:r>
      <w:r>
        <w:rPr>
          <w:spacing w:val="-2"/>
          <w:sz w:val="20"/>
        </w:rPr>
        <w:t xml:space="preserve"> </w:t>
      </w:r>
      <w:r>
        <w:rPr>
          <w:sz w:val="20"/>
        </w:rPr>
        <w:t>of</w:t>
      </w:r>
      <w:r>
        <w:rPr>
          <w:spacing w:val="-4"/>
          <w:sz w:val="20"/>
        </w:rPr>
        <w:t xml:space="preserve"> </w:t>
      </w:r>
      <w:r>
        <w:rPr>
          <w:sz w:val="20"/>
        </w:rPr>
        <w:t>‘affordable</w:t>
      </w:r>
      <w:r>
        <w:rPr>
          <w:spacing w:val="-2"/>
          <w:sz w:val="20"/>
        </w:rPr>
        <w:t xml:space="preserve"> </w:t>
      </w:r>
      <w:r>
        <w:rPr>
          <w:sz w:val="20"/>
        </w:rPr>
        <w:t>homes’</w:t>
      </w:r>
      <w:r>
        <w:rPr>
          <w:spacing w:val="-5"/>
          <w:sz w:val="20"/>
        </w:rPr>
        <w:t xml:space="preserve"> </w:t>
      </w:r>
      <w:r>
        <w:rPr>
          <w:sz w:val="20"/>
        </w:rPr>
        <w:t>with</w:t>
      </w:r>
      <w:r>
        <w:rPr>
          <w:spacing w:val="-4"/>
          <w:sz w:val="20"/>
        </w:rPr>
        <w:t xml:space="preserve"> </w:t>
      </w:r>
      <w:r>
        <w:rPr>
          <w:sz w:val="20"/>
        </w:rPr>
        <w:t>the</w:t>
      </w:r>
      <w:r>
        <w:rPr>
          <w:spacing w:val="-4"/>
          <w:sz w:val="20"/>
        </w:rPr>
        <w:t xml:space="preserve"> </w:t>
      </w:r>
      <w:r>
        <w:rPr>
          <w:sz w:val="20"/>
        </w:rPr>
        <w:t>support</w:t>
      </w:r>
      <w:r>
        <w:rPr>
          <w:spacing w:val="-4"/>
          <w:sz w:val="20"/>
        </w:rPr>
        <w:t xml:space="preserve"> </w:t>
      </w:r>
      <w:r>
        <w:rPr>
          <w:sz w:val="20"/>
        </w:rPr>
        <w:t>of</w:t>
      </w:r>
      <w:r>
        <w:rPr>
          <w:spacing w:val="-2"/>
          <w:sz w:val="20"/>
        </w:rPr>
        <w:t xml:space="preserve"> </w:t>
      </w:r>
      <w:r>
        <w:rPr>
          <w:sz w:val="20"/>
        </w:rPr>
        <w:t>benefit</w:t>
      </w:r>
      <w:r>
        <w:rPr>
          <w:spacing w:val="-4"/>
          <w:sz w:val="20"/>
        </w:rPr>
        <w:t xml:space="preserve"> </w:t>
      </w:r>
      <w:r>
        <w:rPr>
          <w:sz w:val="20"/>
        </w:rPr>
        <w:t>claims,</w:t>
      </w:r>
      <w:r>
        <w:rPr>
          <w:spacing w:val="-4"/>
          <w:sz w:val="20"/>
        </w:rPr>
        <w:t xml:space="preserve"> </w:t>
      </w:r>
      <w:r>
        <w:rPr>
          <w:sz w:val="20"/>
        </w:rPr>
        <w:t xml:space="preserve">and further complicates any attempts to find a relationship between affordable need and overall housing </w:t>
      </w:r>
      <w:r>
        <w:rPr>
          <w:spacing w:val="-2"/>
          <w:sz w:val="20"/>
        </w:rPr>
        <w:t>need.</w:t>
      </w:r>
    </w:p>
    <w:p w14:paraId="03C52B2B" w14:textId="77777777" w:rsidR="00984311" w:rsidRDefault="00984311">
      <w:pPr>
        <w:pStyle w:val="BodyText"/>
        <w:spacing w:before="129"/>
      </w:pPr>
    </w:p>
    <w:p w14:paraId="3E15CD77" w14:textId="77777777" w:rsidR="00984311" w:rsidRDefault="00CB0695">
      <w:pPr>
        <w:pStyle w:val="ListParagraph"/>
        <w:numPr>
          <w:ilvl w:val="1"/>
          <w:numId w:val="5"/>
        </w:numPr>
        <w:tabs>
          <w:tab w:val="left" w:pos="963"/>
          <w:tab w:val="left" w:pos="965"/>
        </w:tabs>
        <w:spacing w:before="1" w:line="360" w:lineRule="auto"/>
        <w:ind w:right="530" w:hanging="708"/>
        <w:jc w:val="both"/>
        <w:rPr>
          <w:sz w:val="20"/>
        </w:rPr>
      </w:pPr>
      <w:r>
        <w:rPr>
          <w:sz w:val="20"/>
        </w:rPr>
        <w:t>The</w:t>
      </w:r>
      <w:r>
        <w:rPr>
          <w:spacing w:val="-2"/>
          <w:sz w:val="20"/>
        </w:rPr>
        <w:t xml:space="preserve"> </w:t>
      </w:r>
      <w:r>
        <w:rPr>
          <w:sz w:val="20"/>
        </w:rPr>
        <w:t>figure below shows the trend in the number of</w:t>
      </w:r>
      <w:r>
        <w:rPr>
          <w:spacing w:val="-1"/>
          <w:sz w:val="20"/>
        </w:rPr>
        <w:t xml:space="preserve"> </w:t>
      </w:r>
      <w:r>
        <w:rPr>
          <w:sz w:val="20"/>
        </w:rPr>
        <w:t>claimants in</w:t>
      </w:r>
      <w:r>
        <w:rPr>
          <w:spacing w:val="-1"/>
          <w:sz w:val="20"/>
        </w:rPr>
        <w:t xml:space="preserve"> </w:t>
      </w:r>
      <w:r>
        <w:rPr>
          <w:sz w:val="20"/>
        </w:rPr>
        <w:t>the</w:t>
      </w:r>
      <w:r>
        <w:rPr>
          <w:spacing w:val="-2"/>
          <w:sz w:val="20"/>
        </w:rPr>
        <w:t xml:space="preserve"> </w:t>
      </w:r>
      <w:r>
        <w:rPr>
          <w:sz w:val="20"/>
        </w:rPr>
        <w:t>study area.</w:t>
      </w:r>
      <w:r>
        <w:rPr>
          <w:spacing w:val="-1"/>
          <w:sz w:val="20"/>
        </w:rPr>
        <w:t xml:space="preserve"> </w:t>
      </w:r>
      <w:r>
        <w:rPr>
          <w:sz w:val="20"/>
        </w:rPr>
        <w:t>This shows there</w:t>
      </w:r>
      <w:r>
        <w:rPr>
          <w:spacing w:val="-1"/>
          <w:sz w:val="20"/>
        </w:rPr>
        <w:t xml:space="preserve"> </w:t>
      </w:r>
      <w:r>
        <w:rPr>
          <w:sz w:val="20"/>
        </w:rPr>
        <w:t>has been a notable increase since March 2020, which is likely to be related to the Covid-19 pandemic. However, even more historical data shows a substantial number of households claiming benefit support for their housing in the private sector (typically around 18,000 households).</w:t>
      </w:r>
    </w:p>
    <w:p w14:paraId="65781496"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ABAADD6" w14:textId="77777777" w:rsidR="00984311" w:rsidRDefault="00984311">
      <w:pPr>
        <w:pStyle w:val="BodyText"/>
        <w:spacing w:before="213"/>
      </w:pPr>
    </w:p>
    <w:p w14:paraId="76ABC16E" w14:textId="77777777" w:rsidR="00984311" w:rsidRDefault="00CB0695">
      <w:pPr>
        <w:pStyle w:val="Heading2"/>
        <w:spacing w:line="357" w:lineRule="auto"/>
        <w:ind w:left="2098" w:hanging="1133"/>
      </w:pPr>
      <w:r>
        <w:rPr>
          <w:noProof/>
        </w:rPr>
        <mc:AlternateContent>
          <mc:Choice Requires="wpg">
            <w:drawing>
              <wp:anchor distT="0" distB="0" distL="0" distR="0" simplePos="0" relativeHeight="15779840" behindDoc="0" locked="0" layoutInCell="1" allowOverlap="1" wp14:anchorId="3B5EC645" wp14:editId="3DE907FA">
                <wp:simplePos x="0" y="0"/>
                <wp:positionH relativeFrom="page">
                  <wp:posOffset>1255712</wp:posOffset>
                </wp:positionH>
                <wp:positionV relativeFrom="paragraph">
                  <wp:posOffset>433145</wp:posOffset>
                </wp:positionV>
                <wp:extent cx="5589270" cy="2889250"/>
                <wp:effectExtent l="0" t="0" r="0" b="0"/>
                <wp:wrapNone/>
                <wp:docPr id="460"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9270" cy="2889250"/>
                          <a:chOff x="0" y="0"/>
                          <a:chExt cx="5589270" cy="2889250"/>
                        </a:xfrm>
                      </wpg:grpSpPr>
                      <wps:wsp>
                        <wps:cNvPr id="461" name="Graphic 461"/>
                        <wps:cNvSpPr/>
                        <wps:spPr>
                          <a:xfrm>
                            <a:off x="524065" y="183705"/>
                            <a:ext cx="4906010" cy="2157730"/>
                          </a:xfrm>
                          <a:custGeom>
                            <a:avLst/>
                            <a:gdLst/>
                            <a:ahLst/>
                            <a:cxnLst/>
                            <a:rect l="l" t="t" r="r" b="b"/>
                            <a:pathLst>
                              <a:path w="4906010" h="2157730">
                                <a:moveTo>
                                  <a:pt x="0" y="1797303"/>
                                </a:moveTo>
                                <a:lnTo>
                                  <a:pt x="4905756" y="1797303"/>
                                </a:lnTo>
                              </a:path>
                              <a:path w="4906010" h="2157730">
                                <a:moveTo>
                                  <a:pt x="0" y="1437639"/>
                                </a:moveTo>
                                <a:lnTo>
                                  <a:pt x="4905756" y="1437639"/>
                                </a:lnTo>
                              </a:path>
                              <a:path w="4906010" h="2157730">
                                <a:moveTo>
                                  <a:pt x="0" y="1077976"/>
                                </a:moveTo>
                                <a:lnTo>
                                  <a:pt x="4905756" y="1077976"/>
                                </a:lnTo>
                              </a:path>
                              <a:path w="4906010" h="2157730">
                                <a:moveTo>
                                  <a:pt x="0" y="719835"/>
                                </a:moveTo>
                                <a:lnTo>
                                  <a:pt x="4905756" y="719835"/>
                                </a:lnTo>
                              </a:path>
                              <a:path w="4906010" h="2157730">
                                <a:moveTo>
                                  <a:pt x="0" y="360172"/>
                                </a:moveTo>
                                <a:lnTo>
                                  <a:pt x="4905756" y="360172"/>
                                </a:lnTo>
                              </a:path>
                              <a:path w="4906010" h="2157730">
                                <a:moveTo>
                                  <a:pt x="0" y="0"/>
                                </a:moveTo>
                                <a:lnTo>
                                  <a:pt x="4905756" y="0"/>
                                </a:lnTo>
                              </a:path>
                              <a:path w="4906010" h="2157730">
                                <a:moveTo>
                                  <a:pt x="0" y="2157222"/>
                                </a:moveTo>
                                <a:lnTo>
                                  <a:pt x="4905756" y="2157222"/>
                                </a:lnTo>
                              </a:path>
                            </a:pathLst>
                          </a:custGeom>
                          <a:ln w="9525">
                            <a:solidFill>
                              <a:srgbClr val="D9D9D9"/>
                            </a:solidFill>
                            <a:prstDash val="solid"/>
                          </a:ln>
                        </wps:spPr>
                        <wps:bodyPr wrap="square" lIns="0" tIns="0" rIns="0" bIns="0" rtlCol="0">
                          <a:prstTxWarp prst="textNoShape">
                            <a:avLst/>
                          </a:prstTxWarp>
                          <a:noAutofit/>
                        </wps:bodyPr>
                      </wps:wsp>
                      <wps:wsp>
                        <wps:cNvPr id="462" name="Graphic 462"/>
                        <wps:cNvSpPr/>
                        <wps:spPr>
                          <a:xfrm>
                            <a:off x="561784" y="1102804"/>
                            <a:ext cx="4830445" cy="809625"/>
                          </a:xfrm>
                          <a:custGeom>
                            <a:avLst/>
                            <a:gdLst/>
                            <a:ahLst/>
                            <a:cxnLst/>
                            <a:rect l="l" t="t" r="r" b="b"/>
                            <a:pathLst>
                              <a:path w="4830445" h="809625">
                                <a:moveTo>
                                  <a:pt x="0" y="0"/>
                                </a:moveTo>
                                <a:lnTo>
                                  <a:pt x="75310" y="380"/>
                                </a:lnTo>
                                <a:lnTo>
                                  <a:pt x="151510" y="3428"/>
                                </a:lnTo>
                                <a:lnTo>
                                  <a:pt x="226186" y="9525"/>
                                </a:lnTo>
                                <a:lnTo>
                                  <a:pt x="302386" y="20192"/>
                                </a:lnTo>
                                <a:lnTo>
                                  <a:pt x="377063" y="32384"/>
                                </a:lnTo>
                                <a:lnTo>
                                  <a:pt x="453263" y="41528"/>
                                </a:lnTo>
                                <a:lnTo>
                                  <a:pt x="527938" y="58292"/>
                                </a:lnTo>
                                <a:lnTo>
                                  <a:pt x="604138" y="100964"/>
                                </a:lnTo>
                                <a:lnTo>
                                  <a:pt x="678814" y="126873"/>
                                </a:lnTo>
                                <a:lnTo>
                                  <a:pt x="755014" y="174116"/>
                                </a:lnTo>
                                <a:lnTo>
                                  <a:pt x="829690" y="206121"/>
                                </a:lnTo>
                                <a:lnTo>
                                  <a:pt x="905890" y="242697"/>
                                </a:lnTo>
                                <a:lnTo>
                                  <a:pt x="980566" y="270128"/>
                                </a:lnTo>
                                <a:lnTo>
                                  <a:pt x="1056766" y="299084"/>
                                </a:lnTo>
                                <a:lnTo>
                                  <a:pt x="1131442" y="321945"/>
                                </a:lnTo>
                                <a:lnTo>
                                  <a:pt x="1207642" y="346328"/>
                                </a:lnTo>
                                <a:lnTo>
                                  <a:pt x="1282319" y="373760"/>
                                </a:lnTo>
                                <a:lnTo>
                                  <a:pt x="1358519" y="398145"/>
                                </a:lnTo>
                                <a:lnTo>
                                  <a:pt x="1434718" y="422528"/>
                                </a:lnTo>
                                <a:lnTo>
                                  <a:pt x="1509394" y="437768"/>
                                </a:lnTo>
                                <a:lnTo>
                                  <a:pt x="1585594" y="445388"/>
                                </a:lnTo>
                                <a:lnTo>
                                  <a:pt x="1660270" y="465200"/>
                                </a:lnTo>
                                <a:lnTo>
                                  <a:pt x="1736470" y="478916"/>
                                </a:lnTo>
                                <a:lnTo>
                                  <a:pt x="1811147" y="495680"/>
                                </a:lnTo>
                                <a:lnTo>
                                  <a:pt x="1887347" y="515492"/>
                                </a:lnTo>
                                <a:lnTo>
                                  <a:pt x="1962023" y="523112"/>
                                </a:lnTo>
                                <a:lnTo>
                                  <a:pt x="2038223" y="533780"/>
                                </a:lnTo>
                                <a:lnTo>
                                  <a:pt x="2112899" y="547497"/>
                                </a:lnTo>
                                <a:lnTo>
                                  <a:pt x="2189099" y="558164"/>
                                </a:lnTo>
                                <a:lnTo>
                                  <a:pt x="2263775" y="567308"/>
                                </a:lnTo>
                                <a:lnTo>
                                  <a:pt x="2339975" y="577976"/>
                                </a:lnTo>
                                <a:lnTo>
                                  <a:pt x="2414651" y="585597"/>
                                </a:lnTo>
                                <a:lnTo>
                                  <a:pt x="2490851" y="591692"/>
                                </a:lnTo>
                                <a:lnTo>
                                  <a:pt x="2565527" y="597788"/>
                                </a:lnTo>
                                <a:lnTo>
                                  <a:pt x="2641727" y="603884"/>
                                </a:lnTo>
                                <a:lnTo>
                                  <a:pt x="2716403" y="614552"/>
                                </a:lnTo>
                                <a:lnTo>
                                  <a:pt x="2792603" y="626745"/>
                                </a:lnTo>
                                <a:lnTo>
                                  <a:pt x="2867279" y="634364"/>
                                </a:lnTo>
                                <a:lnTo>
                                  <a:pt x="2943479" y="641984"/>
                                </a:lnTo>
                                <a:lnTo>
                                  <a:pt x="3019679" y="655701"/>
                                </a:lnTo>
                                <a:lnTo>
                                  <a:pt x="3094354" y="661797"/>
                                </a:lnTo>
                                <a:lnTo>
                                  <a:pt x="3170554" y="677036"/>
                                </a:lnTo>
                                <a:lnTo>
                                  <a:pt x="3245230" y="686180"/>
                                </a:lnTo>
                                <a:lnTo>
                                  <a:pt x="3321430" y="695325"/>
                                </a:lnTo>
                                <a:lnTo>
                                  <a:pt x="3396106" y="699897"/>
                                </a:lnTo>
                                <a:lnTo>
                                  <a:pt x="3472306" y="707516"/>
                                </a:lnTo>
                                <a:lnTo>
                                  <a:pt x="3546982" y="716660"/>
                                </a:lnTo>
                                <a:lnTo>
                                  <a:pt x="3623182" y="722756"/>
                                </a:lnTo>
                                <a:lnTo>
                                  <a:pt x="3697858" y="728852"/>
                                </a:lnTo>
                                <a:lnTo>
                                  <a:pt x="3774058" y="734949"/>
                                </a:lnTo>
                                <a:lnTo>
                                  <a:pt x="3848735" y="739521"/>
                                </a:lnTo>
                                <a:lnTo>
                                  <a:pt x="3924935" y="745616"/>
                                </a:lnTo>
                                <a:lnTo>
                                  <a:pt x="3999611" y="748664"/>
                                </a:lnTo>
                                <a:lnTo>
                                  <a:pt x="4075811" y="760856"/>
                                </a:lnTo>
                                <a:lnTo>
                                  <a:pt x="4150487" y="765428"/>
                                </a:lnTo>
                                <a:lnTo>
                                  <a:pt x="4226687" y="768476"/>
                                </a:lnTo>
                                <a:lnTo>
                                  <a:pt x="4301363" y="774573"/>
                                </a:lnTo>
                                <a:lnTo>
                                  <a:pt x="4377563" y="779145"/>
                                </a:lnTo>
                                <a:lnTo>
                                  <a:pt x="4452239" y="783716"/>
                                </a:lnTo>
                                <a:lnTo>
                                  <a:pt x="4528439" y="791336"/>
                                </a:lnTo>
                                <a:lnTo>
                                  <a:pt x="4604639" y="797432"/>
                                </a:lnTo>
                                <a:lnTo>
                                  <a:pt x="4679315" y="798956"/>
                                </a:lnTo>
                                <a:lnTo>
                                  <a:pt x="4755514" y="805052"/>
                                </a:lnTo>
                                <a:lnTo>
                                  <a:pt x="4830318" y="809243"/>
                                </a:lnTo>
                              </a:path>
                            </a:pathLst>
                          </a:custGeom>
                          <a:ln w="28574">
                            <a:solidFill>
                              <a:srgbClr val="D30436"/>
                            </a:solidFill>
                            <a:prstDash val="solid"/>
                          </a:ln>
                        </wps:spPr>
                        <wps:bodyPr wrap="square" lIns="0" tIns="0" rIns="0" bIns="0" rtlCol="0">
                          <a:prstTxWarp prst="textNoShape">
                            <a:avLst/>
                          </a:prstTxWarp>
                          <a:noAutofit/>
                        </wps:bodyPr>
                      </wps:wsp>
                      <wps:wsp>
                        <wps:cNvPr id="463" name="Graphic 463"/>
                        <wps:cNvSpPr/>
                        <wps:spPr>
                          <a:xfrm>
                            <a:off x="561784" y="1035367"/>
                            <a:ext cx="4830445" cy="1246505"/>
                          </a:xfrm>
                          <a:custGeom>
                            <a:avLst/>
                            <a:gdLst/>
                            <a:ahLst/>
                            <a:cxnLst/>
                            <a:rect l="l" t="t" r="r" b="b"/>
                            <a:pathLst>
                              <a:path w="4830445" h="1246505">
                                <a:moveTo>
                                  <a:pt x="0" y="1241298"/>
                                </a:moveTo>
                                <a:lnTo>
                                  <a:pt x="75310" y="1242822"/>
                                </a:lnTo>
                                <a:lnTo>
                                  <a:pt x="151510" y="1246377"/>
                                </a:lnTo>
                                <a:lnTo>
                                  <a:pt x="226186" y="1245870"/>
                                </a:lnTo>
                                <a:lnTo>
                                  <a:pt x="302386" y="1244346"/>
                                </a:lnTo>
                                <a:lnTo>
                                  <a:pt x="377063" y="1242822"/>
                                </a:lnTo>
                                <a:lnTo>
                                  <a:pt x="453263" y="1242822"/>
                                </a:lnTo>
                                <a:lnTo>
                                  <a:pt x="527938" y="1224534"/>
                                </a:lnTo>
                                <a:lnTo>
                                  <a:pt x="604138" y="1180338"/>
                                </a:lnTo>
                                <a:lnTo>
                                  <a:pt x="678814" y="1145286"/>
                                </a:lnTo>
                                <a:lnTo>
                                  <a:pt x="755014" y="1091946"/>
                                </a:lnTo>
                                <a:lnTo>
                                  <a:pt x="829690" y="1049274"/>
                                </a:lnTo>
                                <a:lnTo>
                                  <a:pt x="905890" y="1015746"/>
                                </a:lnTo>
                                <a:lnTo>
                                  <a:pt x="980566" y="982218"/>
                                </a:lnTo>
                                <a:lnTo>
                                  <a:pt x="1056766" y="938022"/>
                                </a:lnTo>
                                <a:lnTo>
                                  <a:pt x="1131442" y="907542"/>
                                </a:lnTo>
                                <a:lnTo>
                                  <a:pt x="1207642" y="875538"/>
                                </a:lnTo>
                                <a:lnTo>
                                  <a:pt x="1282319" y="849629"/>
                                </a:lnTo>
                                <a:lnTo>
                                  <a:pt x="1358519" y="820674"/>
                                </a:lnTo>
                                <a:lnTo>
                                  <a:pt x="1434718" y="788670"/>
                                </a:lnTo>
                                <a:lnTo>
                                  <a:pt x="1509394" y="767334"/>
                                </a:lnTo>
                                <a:lnTo>
                                  <a:pt x="1585594" y="744474"/>
                                </a:lnTo>
                                <a:lnTo>
                                  <a:pt x="1660270" y="701801"/>
                                </a:lnTo>
                                <a:lnTo>
                                  <a:pt x="1736470" y="663701"/>
                                </a:lnTo>
                                <a:lnTo>
                                  <a:pt x="1811147" y="444246"/>
                                </a:lnTo>
                                <a:lnTo>
                                  <a:pt x="1887347" y="336042"/>
                                </a:lnTo>
                                <a:lnTo>
                                  <a:pt x="1962023" y="294894"/>
                                </a:lnTo>
                                <a:lnTo>
                                  <a:pt x="2038223" y="264414"/>
                                </a:lnTo>
                                <a:lnTo>
                                  <a:pt x="2112899" y="230886"/>
                                </a:lnTo>
                                <a:lnTo>
                                  <a:pt x="2189099" y="209550"/>
                                </a:lnTo>
                                <a:lnTo>
                                  <a:pt x="2263775" y="182118"/>
                                </a:lnTo>
                                <a:lnTo>
                                  <a:pt x="2339975" y="140970"/>
                                </a:lnTo>
                                <a:lnTo>
                                  <a:pt x="2414651" y="124205"/>
                                </a:lnTo>
                                <a:lnTo>
                                  <a:pt x="2490851" y="96774"/>
                                </a:lnTo>
                                <a:lnTo>
                                  <a:pt x="2565527" y="80010"/>
                                </a:lnTo>
                                <a:lnTo>
                                  <a:pt x="2641727" y="73914"/>
                                </a:lnTo>
                                <a:lnTo>
                                  <a:pt x="2716403" y="69342"/>
                                </a:lnTo>
                                <a:lnTo>
                                  <a:pt x="2792603" y="60198"/>
                                </a:lnTo>
                                <a:lnTo>
                                  <a:pt x="2867279" y="52577"/>
                                </a:lnTo>
                                <a:lnTo>
                                  <a:pt x="2943479" y="43434"/>
                                </a:lnTo>
                                <a:lnTo>
                                  <a:pt x="3019679" y="40386"/>
                                </a:lnTo>
                                <a:lnTo>
                                  <a:pt x="3094354" y="49529"/>
                                </a:lnTo>
                                <a:lnTo>
                                  <a:pt x="3170554" y="46482"/>
                                </a:lnTo>
                                <a:lnTo>
                                  <a:pt x="3245230" y="52577"/>
                                </a:lnTo>
                                <a:lnTo>
                                  <a:pt x="3321430" y="58674"/>
                                </a:lnTo>
                                <a:lnTo>
                                  <a:pt x="3396106" y="67818"/>
                                </a:lnTo>
                                <a:lnTo>
                                  <a:pt x="3472306" y="69342"/>
                                </a:lnTo>
                                <a:lnTo>
                                  <a:pt x="3546982" y="67818"/>
                                </a:lnTo>
                                <a:lnTo>
                                  <a:pt x="3623182" y="72390"/>
                                </a:lnTo>
                                <a:lnTo>
                                  <a:pt x="3697858" y="70866"/>
                                </a:lnTo>
                                <a:lnTo>
                                  <a:pt x="3774058" y="64770"/>
                                </a:lnTo>
                                <a:lnTo>
                                  <a:pt x="3848735" y="55625"/>
                                </a:lnTo>
                                <a:lnTo>
                                  <a:pt x="3924935" y="52577"/>
                                </a:lnTo>
                                <a:lnTo>
                                  <a:pt x="3999611" y="48005"/>
                                </a:lnTo>
                                <a:lnTo>
                                  <a:pt x="4075811" y="43434"/>
                                </a:lnTo>
                                <a:lnTo>
                                  <a:pt x="4150487" y="37338"/>
                                </a:lnTo>
                                <a:lnTo>
                                  <a:pt x="4226687" y="31242"/>
                                </a:lnTo>
                                <a:lnTo>
                                  <a:pt x="4301363" y="25146"/>
                                </a:lnTo>
                                <a:lnTo>
                                  <a:pt x="4377563" y="17525"/>
                                </a:lnTo>
                                <a:lnTo>
                                  <a:pt x="4452239" y="11429"/>
                                </a:lnTo>
                                <a:lnTo>
                                  <a:pt x="4528439" y="6858"/>
                                </a:lnTo>
                                <a:lnTo>
                                  <a:pt x="4604639" y="5334"/>
                                </a:lnTo>
                                <a:lnTo>
                                  <a:pt x="4679315" y="2286"/>
                                </a:lnTo>
                                <a:lnTo>
                                  <a:pt x="4755514" y="762"/>
                                </a:lnTo>
                                <a:lnTo>
                                  <a:pt x="4830318" y="0"/>
                                </a:lnTo>
                              </a:path>
                            </a:pathLst>
                          </a:custGeom>
                          <a:ln w="28574">
                            <a:solidFill>
                              <a:srgbClr val="007866"/>
                            </a:solidFill>
                            <a:prstDash val="solid"/>
                          </a:ln>
                        </wps:spPr>
                        <wps:bodyPr wrap="square" lIns="0" tIns="0" rIns="0" bIns="0" rtlCol="0">
                          <a:prstTxWarp prst="textNoShape">
                            <a:avLst/>
                          </a:prstTxWarp>
                          <a:noAutofit/>
                        </wps:bodyPr>
                      </wps:wsp>
                      <wps:wsp>
                        <wps:cNvPr id="464" name="Graphic 464"/>
                        <wps:cNvSpPr/>
                        <wps:spPr>
                          <a:xfrm>
                            <a:off x="561784" y="473646"/>
                            <a:ext cx="4830445" cy="608330"/>
                          </a:xfrm>
                          <a:custGeom>
                            <a:avLst/>
                            <a:gdLst/>
                            <a:ahLst/>
                            <a:cxnLst/>
                            <a:rect l="l" t="t" r="r" b="b"/>
                            <a:pathLst>
                              <a:path w="4830445" h="608330">
                                <a:moveTo>
                                  <a:pt x="0" y="564007"/>
                                </a:moveTo>
                                <a:lnTo>
                                  <a:pt x="75310" y="567055"/>
                                </a:lnTo>
                                <a:lnTo>
                                  <a:pt x="151510" y="573151"/>
                                </a:lnTo>
                                <a:lnTo>
                                  <a:pt x="226186" y="579247"/>
                                </a:lnTo>
                                <a:lnTo>
                                  <a:pt x="302386" y="588391"/>
                                </a:lnTo>
                                <a:lnTo>
                                  <a:pt x="377063" y="599059"/>
                                </a:lnTo>
                                <a:lnTo>
                                  <a:pt x="453263" y="608203"/>
                                </a:lnTo>
                                <a:lnTo>
                                  <a:pt x="527938" y="606679"/>
                                </a:lnTo>
                                <a:lnTo>
                                  <a:pt x="604138" y="605155"/>
                                </a:lnTo>
                                <a:lnTo>
                                  <a:pt x="678814" y="596011"/>
                                </a:lnTo>
                                <a:lnTo>
                                  <a:pt x="755014" y="588391"/>
                                </a:lnTo>
                                <a:lnTo>
                                  <a:pt x="829690" y="579247"/>
                                </a:lnTo>
                                <a:lnTo>
                                  <a:pt x="905890" y="580771"/>
                                </a:lnTo>
                                <a:lnTo>
                                  <a:pt x="980566" y="576199"/>
                                </a:lnTo>
                                <a:lnTo>
                                  <a:pt x="1056766" y="560959"/>
                                </a:lnTo>
                                <a:lnTo>
                                  <a:pt x="1131442" y="553339"/>
                                </a:lnTo>
                                <a:lnTo>
                                  <a:pt x="1207642" y="545719"/>
                                </a:lnTo>
                                <a:lnTo>
                                  <a:pt x="1282319" y="545719"/>
                                </a:lnTo>
                                <a:lnTo>
                                  <a:pt x="1358519" y="541147"/>
                                </a:lnTo>
                                <a:lnTo>
                                  <a:pt x="1434718" y="536575"/>
                                </a:lnTo>
                                <a:lnTo>
                                  <a:pt x="1509394" y="527431"/>
                                </a:lnTo>
                                <a:lnTo>
                                  <a:pt x="1585594" y="515239"/>
                                </a:lnTo>
                                <a:lnTo>
                                  <a:pt x="1660270" y="490855"/>
                                </a:lnTo>
                                <a:lnTo>
                                  <a:pt x="1736470" y="464947"/>
                                </a:lnTo>
                                <a:lnTo>
                                  <a:pt x="1811147" y="262255"/>
                                </a:lnTo>
                                <a:lnTo>
                                  <a:pt x="1887347" y="175387"/>
                                </a:lnTo>
                                <a:lnTo>
                                  <a:pt x="1962023" y="141859"/>
                                </a:lnTo>
                                <a:lnTo>
                                  <a:pt x="2038223" y="122047"/>
                                </a:lnTo>
                                <a:lnTo>
                                  <a:pt x="2112899" y="100711"/>
                                </a:lnTo>
                                <a:lnTo>
                                  <a:pt x="2189099" y="91567"/>
                                </a:lnTo>
                                <a:lnTo>
                                  <a:pt x="2263775" y="73279"/>
                                </a:lnTo>
                                <a:lnTo>
                                  <a:pt x="2339975" y="42799"/>
                                </a:lnTo>
                                <a:lnTo>
                                  <a:pt x="2414651" y="33655"/>
                                </a:lnTo>
                                <a:lnTo>
                                  <a:pt x="2490851" y="12319"/>
                                </a:lnTo>
                                <a:lnTo>
                                  <a:pt x="2565527" y="0"/>
                                </a:lnTo>
                                <a:lnTo>
                                  <a:pt x="2641727" y="1650"/>
                                </a:lnTo>
                                <a:lnTo>
                                  <a:pt x="2716403" y="7747"/>
                                </a:lnTo>
                                <a:lnTo>
                                  <a:pt x="2792603" y="10795"/>
                                </a:lnTo>
                                <a:lnTo>
                                  <a:pt x="2867279" y="10795"/>
                                </a:lnTo>
                                <a:lnTo>
                                  <a:pt x="2943479" y="9271"/>
                                </a:lnTo>
                                <a:lnTo>
                                  <a:pt x="3019679" y="19939"/>
                                </a:lnTo>
                                <a:lnTo>
                                  <a:pt x="3094354" y="35179"/>
                                </a:lnTo>
                                <a:lnTo>
                                  <a:pt x="3170554" y="47371"/>
                                </a:lnTo>
                                <a:lnTo>
                                  <a:pt x="3245230" y="62611"/>
                                </a:lnTo>
                                <a:lnTo>
                                  <a:pt x="3321430" y="77850"/>
                                </a:lnTo>
                                <a:lnTo>
                                  <a:pt x="3396106" y="91567"/>
                                </a:lnTo>
                                <a:lnTo>
                                  <a:pt x="3472306" y="100711"/>
                                </a:lnTo>
                                <a:lnTo>
                                  <a:pt x="3546982" y="108331"/>
                                </a:lnTo>
                                <a:lnTo>
                                  <a:pt x="3623182" y="118999"/>
                                </a:lnTo>
                                <a:lnTo>
                                  <a:pt x="3697858" y="122047"/>
                                </a:lnTo>
                                <a:lnTo>
                                  <a:pt x="3774058" y="123571"/>
                                </a:lnTo>
                                <a:lnTo>
                                  <a:pt x="3848735" y="118999"/>
                                </a:lnTo>
                                <a:lnTo>
                                  <a:pt x="3924935" y="122047"/>
                                </a:lnTo>
                                <a:lnTo>
                                  <a:pt x="3999611" y="120523"/>
                                </a:lnTo>
                                <a:lnTo>
                                  <a:pt x="4075811" y="128143"/>
                                </a:lnTo>
                                <a:lnTo>
                                  <a:pt x="4150487" y="126619"/>
                                </a:lnTo>
                                <a:lnTo>
                                  <a:pt x="4226687" y="123571"/>
                                </a:lnTo>
                                <a:lnTo>
                                  <a:pt x="4301363" y="123571"/>
                                </a:lnTo>
                                <a:lnTo>
                                  <a:pt x="4377563" y="118999"/>
                                </a:lnTo>
                                <a:lnTo>
                                  <a:pt x="4452239" y="118999"/>
                                </a:lnTo>
                                <a:lnTo>
                                  <a:pt x="4528439" y="122047"/>
                                </a:lnTo>
                                <a:lnTo>
                                  <a:pt x="4604639" y="126619"/>
                                </a:lnTo>
                                <a:lnTo>
                                  <a:pt x="4679315" y="125095"/>
                                </a:lnTo>
                                <a:lnTo>
                                  <a:pt x="4755514" y="129667"/>
                                </a:lnTo>
                                <a:lnTo>
                                  <a:pt x="4830318" y="132715"/>
                                </a:lnTo>
                              </a:path>
                            </a:pathLst>
                          </a:custGeom>
                          <a:ln w="28574">
                            <a:solidFill>
                              <a:srgbClr val="52AC33"/>
                            </a:solidFill>
                            <a:prstDash val="solid"/>
                          </a:ln>
                        </wps:spPr>
                        <wps:bodyPr wrap="square" lIns="0" tIns="0" rIns="0" bIns="0" rtlCol="0">
                          <a:prstTxWarp prst="textNoShape">
                            <a:avLst/>
                          </a:prstTxWarp>
                          <a:noAutofit/>
                        </wps:bodyPr>
                      </wps:wsp>
                      <wps:wsp>
                        <wps:cNvPr id="465" name="Graphic 465"/>
                        <wps:cNvSpPr/>
                        <wps:spPr>
                          <a:xfrm>
                            <a:off x="1008697" y="371157"/>
                            <a:ext cx="243840" cy="1270"/>
                          </a:xfrm>
                          <a:custGeom>
                            <a:avLst/>
                            <a:gdLst/>
                            <a:ahLst/>
                            <a:cxnLst/>
                            <a:rect l="l" t="t" r="r" b="b"/>
                            <a:pathLst>
                              <a:path w="243840">
                                <a:moveTo>
                                  <a:pt x="0" y="0"/>
                                </a:moveTo>
                                <a:lnTo>
                                  <a:pt x="243839" y="0"/>
                                </a:lnTo>
                              </a:path>
                            </a:pathLst>
                          </a:custGeom>
                          <a:ln w="28575">
                            <a:solidFill>
                              <a:srgbClr val="D30436"/>
                            </a:solidFill>
                            <a:prstDash val="solid"/>
                          </a:ln>
                        </wps:spPr>
                        <wps:bodyPr wrap="square" lIns="0" tIns="0" rIns="0" bIns="0" rtlCol="0">
                          <a:prstTxWarp prst="textNoShape">
                            <a:avLst/>
                          </a:prstTxWarp>
                          <a:noAutofit/>
                        </wps:bodyPr>
                      </wps:wsp>
                      <wps:wsp>
                        <wps:cNvPr id="466" name="Graphic 466"/>
                        <wps:cNvSpPr/>
                        <wps:spPr>
                          <a:xfrm>
                            <a:off x="1008697" y="545020"/>
                            <a:ext cx="243840" cy="1270"/>
                          </a:xfrm>
                          <a:custGeom>
                            <a:avLst/>
                            <a:gdLst/>
                            <a:ahLst/>
                            <a:cxnLst/>
                            <a:rect l="l" t="t" r="r" b="b"/>
                            <a:pathLst>
                              <a:path w="243840">
                                <a:moveTo>
                                  <a:pt x="0" y="0"/>
                                </a:moveTo>
                                <a:lnTo>
                                  <a:pt x="243839" y="0"/>
                                </a:lnTo>
                              </a:path>
                            </a:pathLst>
                          </a:custGeom>
                          <a:ln w="28575">
                            <a:solidFill>
                              <a:srgbClr val="007866"/>
                            </a:solidFill>
                            <a:prstDash val="solid"/>
                          </a:ln>
                        </wps:spPr>
                        <wps:bodyPr wrap="square" lIns="0" tIns="0" rIns="0" bIns="0" rtlCol="0">
                          <a:prstTxWarp prst="textNoShape">
                            <a:avLst/>
                          </a:prstTxWarp>
                          <a:noAutofit/>
                        </wps:bodyPr>
                      </wps:wsp>
                      <wps:wsp>
                        <wps:cNvPr id="467" name="Graphic 467"/>
                        <wps:cNvSpPr/>
                        <wps:spPr>
                          <a:xfrm>
                            <a:off x="1008697" y="719010"/>
                            <a:ext cx="243840" cy="1270"/>
                          </a:xfrm>
                          <a:custGeom>
                            <a:avLst/>
                            <a:gdLst/>
                            <a:ahLst/>
                            <a:cxnLst/>
                            <a:rect l="l" t="t" r="r" b="b"/>
                            <a:pathLst>
                              <a:path w="243840">
                                <a:moveTo>
                                  <a:pt x="0" y="0"/>
                                </a:moveTo>
                                <a:lnTo>
                                  <a:pt x="243839" y="0"/>
                                </a:lnTo>
                              </a:path>
                            </a:pathLst>
                          </a:custGeom>
                          <a:ln w="28575">
                            <a:solidFill>
                              <a:srgbClr val="52AC33"/>
                            </a:solidFill>
                            <a:prstDash val="solid"/>
                          </a:ln>
                        </wps:spPr>
                        <wps:bodyPr wrap="square" lIns="0" tIns="0" rIns="0" bIns="0" rtlCol="0">
                          <a:prstTxWarp prst="textNoShape">
                            <a:avLst/>
                          </a:prstTxWarp>
                          <a:noAutofit/>
                        </wps:bodyPr>
                      </wps:wsp>
                      <wps:wsp>
                        <wps:cNvPr id="468" name="Graphic 468"/>
                        <wps:cNvSpPr/>
                        <wps:spPr>
                          <a:xfrm>
                            <a:off x="4762" y="4762"/>
                            <a:ext cx="5579745" cy="2879725"/>
                          </a:xfrm>
                          <a:custGeom>
                            <a:avLst/>
                            <a:gdLst/>
                            <a:ahLst/>
                            <a:cxnLst/>
                            <a:rect l="l" t="t" r="r" b="b"/>
                            <a:pathLst>
                              <a:path w="5579745" h="2879725">
                                <a:moveTo>
                                  <a:pt x="0" y="2879725"/>
                                </a:moveTo>
                                <a:lnTo>
                                  <a:pt x="5579745" y="2879725"/>
                                </a:lnTo>
                                <a:lnTo>
                                  <a:pt x="5579745" y="0"/>
                                </a:lnTo>
                                <a:lnTo>
                                  <a:pt x="0" y="0"/>
                                </a:lnTo>
                                <a:lnTo>
                                  <a:pt x="0" y="2879725"/>
                                </a:lnTo>
                                <a:close/>
                              </a:path>
                            </a:pathLst>
                          </a:custGeom>
                          <a:ln w="9525">
                            <a:solidFill>
                              <a:srgbClr val="000000"/>
                            </a:solidFill>
                            <a:prstDash val="solid"/>
                          </a:ln>
                        </wps:spPr>
                        <wps:bodyPr wrap="square" lIns="0" tIns="0" rIns="0" bIns="0" rtlCol="0">
                          <a:prstTxWarp prst="textNoShape">
                            <a:avLst/>
                          </a:prstTxWarp>
                          <a:noAutofit/>
                        </wps:bodyPr>
                      </wps:wsp>
                      <wps:wsp>
                        <wps:cNvPr id="469" name="Textbox 469"/>
                        <wps:cNvSpPr txBox="1"/>
                        <wps:spPr>
                          <a:xfrm>
                            <a:off x="137858" y="113856"/>
                            <a:ext cx="299720" cy="490855"/>
                          </a:xfrm>
                          <a:prstGeom prst="rect">
                            <a:avLst/>
                          </a:prstGeom>
                        </wps:spPr>
                        <wps:txbx>
                          <w:txbxContent>
                            <w:p w14:paraId="17BB55C4" w14:textId="77777777" w:rsidR="00984311" w:rsidRDefault="00CB0695">
                              <w:pPr>
                                <w:spacing w:line="207" w:lineRule="exact"/>
                                <w:rPr>
                                  <w:sz w:val="18"/>
                                </w:rPr>
                              </w:pPr>
                              <w:r>
                                <w:rPr>
                                  <w:spacing w:val="-2"/>
                                  <w:w w:val="85"/>
                                  <w:sz w:val="18"/>
                                </w:rPr>
                                <w:t>30,000</w:t>
                              </w:r>
                            </w:p>
                            <w:p w14:paraId="08D5F22F" w14:textId="77777777" w:rsidR="00984311" w:rsidRDefault="00984311">
                              <w:pPr>
                                <w:spacing w:before="152"/>
                                <w:rPr>
                                  <w:sz w:val="18"/>
                                </w:rPr>
                              </w:pPr>
                            </w:p>
                            <w:p w14:paraId="12B8AE79" w14:textId="77777777" w:rsidR="00984311" w:rsidRDefault="00CB0695">
                              <w:pPr>
                                <w:rPr>
                                  <w:sz w:val="18"/>
                                </w:rPr>
                              </w:pPr>
                              <w:r>
                                <w:rPr>
                                  <w:spacing w:val="-2"/>
                                  <w:w w:val="85"/>
                                  <w:sz w:val="18"/>
                                </w:rPr>
                                <w:t>25,000</w:t>
                              </w:r>
                            </w:p>
                          </w:txbxContent>
                        </wps:txbx>
                        <wps:bodyPr wrap="square" lIns="0" tIns="0" rIns="0" bIns="0" rtlCol="0">
                          <a:noAutofit/>
                        </wps:bodyPr>
                      </wps:wsp>
                      <wps:wsp>
                        <wps:cNvPr id="470" name="Textbox 470"/>
                        <wps:cNvSpPr txBox="1"/>
                        <wps:spPr>
                          <a:xfrm>
                            <a:off x="1278699" y="301054"/>
                            <a:ext cx="678180" cy="479425"/>
                          </a:xfrm>
                          <a:prstGeom prst="rect">
                            <a:avLst/>
                          </a:prstGeom>
                        </wps:spPr>
                        <wps:txbx>
                          <w:txbxContent>
                            <w:p w14:paraId="672EA9F1" w14:textId="77777777" w:rsidR="00984311" w:rsidRDefault="00CB0695">
                              <w:pPr>
                                <w:spacing w:line="316" w:lineRule="auto"/>
                                <w:ind w:right="16"/>
                                <w:rPr>
                                  <w:sz w:val="18"/>
                                </w:rPr>
                              </w:pPr>
                              <w:r>
                                <w:rPr>
                                  <w:w w:val="80"/>
                                  <w:sz w:val="18"/>
                                </w:rPr>
                                <w:t>Housing</w:t>
                              </w:r>
                              <w:r>
                                <w:rPr>
                                  <w:spacing w:val="-3"/>
                                  <w:w w:val="80"/>
                                  <w:sz w:val="18"/>
                                </w:rPr>
                                <w:t xml:space="preserve"> </w:t>
                              </w:r>
                              <w:r>
                                <w:rPr>
                                  <w:w w:val="80"/>
                                  <w:sz w:val="18"/>
                                </w:rPr>
                                <w:t>Benefit</w:t>
                              </w:r>
                              <w:r>
                                <w:rPr>
                                  <w:sz w:val="18"/>
                                </w:rPr>
                                <w:t xml:space="preserve"> </w:t>
                              </w:r>
                              <w:r>
                                <w:rPr>
                                  <w:w w:val="80"/>
                                  <w:sz w:val="18"/>
                                </w:rPr>
                                <w:t>Universal</w:t>
                              </w:r>
                              <w:r>
                                <w:rPr>
                                  <w:spacing w:val="-3"/>
                                  <w:sz w:val="18"/>
                                </w:rPr>
                                <w:t xml:space="preserve"> </w:t>
                              </w:r>
                              <w:r>
                                <w:rPr>
                                  <w:spacing w:val="-4"/>
                                  <w:w w:val="85"/>
                                  <w:sz w:val="18"/>
                                </w:rPr>
                                <w:t>Credit</w:t>
                              </w:r>
                            </w:p>
                            <w:p w14:paraId="043A6E60" w14:textId="77777777" w:rsidR="00984311" w:rsidRDefault="00CB0695">
                              <w:pPr>
                                <w:spacing w:before="1"/>
                                <w:rPr>
                                  <w:sz w:val="18"/>
                                </w:rPr>
                              </w:pPr>
                              <w:r>
                                <w:rPr>
                                  <w:spacing w:val="-4"/>
                                  <w:w w:val="90"/>
                                  <w:sz w:val="18"/>
                                </w:rPr>
                                <w:t>TOTAL</w:t>
                              </w:r>
                            </w:p>
                          </w:txbxContent>
                        </wps:txbx>
                        <wps:bodyPr wrap="square" lIns="0" tIns="0" rIns="0" bIns="0" rtlCol="0">
                          <a:noAutofit/>
                        </wps:bodyPr>
                      </wps:wsp>
                      <wps:wsp>
                        <wps:cNvPr id="471" name="Textbox 471"/>
                        <wps:cNvSpPr txBox="1"/>
                        <wps:spPr>
                          <a:xfrm>
                            <a:off x="137858" y="832930"/>
                            <a:ext cx="300355" cy="1569720"/>
                          </a:xfrm>
                          <a:prstGeom prst="rect">
                            <a:avLst/>
                          </a:prstGeom>
                        </wps:spPr>
                        <wps:txbx>
                          <w:txbxContent>
                            <w:p w14:paraId="027C3127" w14:textId="77777777" w:rsidR="00984311" w:rsidRDefault="00CB0695">
                              <w:pPr>
                                <w:spacing w:line="207" w:lineRule="exact"/>
                                <w:rPr>
                                  <w:sz w:val="18"/>
                                </w:rPr>
                              </w:pPr>
                              <w:r>
                                <w:rPr>
                                  <w:spacing w:val="-2"/>
                                  <w:w w:val="85"/>
                                  <w:sz w:val="18"/>
                                </w:rPr>
                                <w:t>20,000</w:t>
                              </w:r>
                            </w:p>
                            <w:p w14:paraId="71765A37" w14:textId="77777777" w:rsidR="00984311" w:rsidRDefault="00984311">
                              <w:pPr>
                                <w:spacing w:before="152"/>
                                <w:rPr>
                                  <w:sz w:val="18"/>
                                </w:rPr>
                              </w:pPr>
                            </w:p>
                            <w:p w14:paraId="646FE0E6" w14:textId="77777777" w:rsidR="00984311" w:rsidRDefault="00CB0695">
                              <w:pPr>
                                <w:ind w:right="18"/>
                                <w:jc w:val="right"/>
                                <w:rPr>
                                  <w:sz w:val="18"/>
                                </w:rPr>
                              </w:pPr>
                              <w:r>
                                <w:rPr>
                                  <w:spacing w:val="-2"/>
                                  <w:w w:val="80"/>
                                  <w:sz w:val="18"/>
                                </w:rPr>
                                <w:t>15,000</w:t>
                              </w:r>
                            </w:p>
                            <w:p w14:paraId="3313BE22" w14:textId="77777777" w:rsidR="00984311" w:rsidRDefault="00984311">
                              <w:pPr>
                                <w:spacing w:before="152"/>
                                <w:rPr>
                                  <w:sz w:val="18"/>
                                </w:rPr>
                              </w:pPr>
                            </w:p>
                            <w:p w14:paraId="1771EB61" w14:textId="77777777" w:rsidR="00984311" w:rsidRDefault="00CB0695">
                              <w:pPr>
                                <w:spacing w:before="1"/>
                                <w:ind w:right="18"/>
                                <w:jc w:val="right"/>
                                <w:rPr>
                                  <w:sz w:val="18"/>
                                </w:rPr>
                              </w:pPr>
                              <w:r>
                                <w:rPr>
                                  <w:spacing w:val="-2"/>
                                  <w:w w:val="80"/>
                                  <w:sz w:val="18"/>
                                </w:rPr>
                                <w:t>10,000</w:t>
                              </w:r>
                            </w:p>
                            <w:p w14:paraId="085FB797" w14:textId="77777777" w:rsidR="00984311" w:rsidRDefault="00984311">
                              <w:pPr>
                                <w:spacing w:before="151"/>
                                <w:rPr>
                                  <w:sz w:val="18"/>
                                </w:rPr>
                              </w:pPr>
                            </w:p>
                            <w:p w14:paraId="5B12DD0B" w14:textId="77777777" w:rsidR="00984311" w:rsidRDefault="00CB0695">
                              <w:pPr>
                                <w:ind w:right="18"/>
                                <w:jc w:val="right"/>
                                <w:rPr>
                                  <w:sz w:val="18"/>
                                </w:rPr>
                              </w:pPr>
                              <w:r>
                                <w:rPr>
                                  <w:spacing w:val="-2"/>
                                  <w:w w:val="90"/>
                                  <w:sz w:val="18"/>
                                </w:rPr>
                                <w:t>5,000</w:t>
                              </w:r>
                            </w:p>
                            <w:p w14:paraId="7DB6C9E1" w14:textId="77777777" w:rsidR="00984311" w:rsidRDefault="00984311">
                              <w:pPr>
                                <w:spacing w:before="153"/>
                                <w:rPr>
                                  <w:sz w:val="18"/>
                                </w:rPr>
                              </w:pPr>
                            </w:p>
                            <w:p w14:paraId="686BC99A" w14:textId="77777777" w:rsidR="00984311" w:rsidRDefault="00CB0695">
                              <w:pPr>
                                <w:ind w:right="18"/>
                                <w:jc w:val="right"/>
                                <w:rPr>
                                  <w:sz w:val="18"/>
                                </w:rPr>
                              </w:pPr>
                              <w:r>
                                <w:rPr>
                                  <w:spacing w:val="-10"/>
                                  <w:w w:val="90"/>
                                  <w:sz w:val="18"/>
                                </w:rPr>
                                <w:t>0</w:t>
                              </w:r>
                            </w:p>
                          </w:txbxContent>
                        </wps:txbx>
                        <wps:bodyPr wrap="square" lIns="0" tIns="0" rIns="0" bIns="0" rtlCol="0">
                          <a:noAutofit/>
                        </wps:bodyPr>
                      </wps:wsp>
                    </wpg:wgp>
                  </a:graphicData>
                </a:graphic>
              </wp:anchor>
            </w:drawing>
          </mc:Choice>
          <mc:Fallback>
            <w:pict>
              <v:group w14:anchorId="3B5EC645" id="Group 460" o:spid="_x0000_s1410" style="position:absolute;left:0;text-align:left;margin-left:98.85pt;margin-top:34.1pt;width:440.1pt;height:227.5pt;z-index:15779840;mso-wrap-distance-left:0;mso-wrap-distance-right:0;mso-position-horizontal-relative:page" coordsize="55892,2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">
                <v:shape id="Graphic 461" o:spid="_x0000_s1411" style="position:absolute;left:5240;top:1837;width:49060;height:21577;visibility:visible;mso-wrap-style:square;v-text-anchor:top" coordsize="4906010,2157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" path="m,1797303r4905756,em,1437639r4905756,em,1077976r4905756,em,719835r4905756,em,360172r4905756,em,l4905756,em,2157222r4905756,e" filled="f" strokecolor="#d9d9d9">
                  <v:path arrowok="t"/>
                </v:shape>
                <v:shape id="Graphic 462" o:spid="_x0000_s1412" style="position:absolute;left:5617;top:11028;width:48305;height:8096;visibility:visible;mso-wrap-style:square;v-text-anchor:top" coordsize="4830445,809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" path="m,l75310,380r76200,3048l226186,9525r76200,10667l377063,32384r76200,9144l527938,58292r76200,42672l678814,126873r76200,47243l829690,206121r76200,36576l980566,270128r76200,28956l1131442,321945r76200,24383l1282319,373760r76200,24385l1434718,422528r74676,15240l1585594,445388r74676,19812l1736470,478916r74677,16764l1887347,515492r74676,7620l2038223,533780r74676,13717l2189099,558164r74676,9144l2339975,577976r74676,7621l2490851,591692r74676,6096l2641727,603884r74676,10668l2792603,626745r74676,7619l2943479,641984r76200,13717l3094354,661797r76200,15239l3245230,686180r76200,9145l3396106,699897r76200,7619l3546982,716660r76200,6096l3697858,728852r76200,6097l3848735,739521r76200,6095l3999611,748664r76200,12192l4150487,765428r76200,3048l4301363,774573r76200,4572l4452239,783716r76200,7620l4604639,797432r74676,1524l4755514,805052r74804,4191e" filled="f" strokecolor="#d30436" strokeweight=".79372mm">
                  <v:path arrowok="t"/>
                </v:shape>
                <v:shape id="Graphic 463" o:spid="_x0000_s1413" style="position:absolute;left:5617;top:10353;width:48305;height:12465;visibility:visible;mso-wrap-style:square;v-text-anchor:top" coordsize="4830445,1246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" path="m,1241298r75310,1524l151510,1246377r74676,-507l302386,1244346r74677,-1524l453263,1242822r74675,-18288l604138,1180338r74676,-35052l755014,1091946r74676,-42672l905890,1015746r74676,-33528l1056766,938022r74676,-30480l1207642,875538r74677,-25909l1358519,820674r76199,-32004l1509394,767334r76200,-22860l1660270,701801r76200,-38100l1811147,444246r76200,-108204l1962023,294894r76200,-30480l2112899,230886r76200,-21336l2263775,182118r76200,-41148l2414651,124205r76200,-27431l2565527,80010r76200,-6096l2716403,69342r76200,-9144l2867279,52577r76200,-9143l3019679,40386r74675,9143l3170554,46482r74676,6095l3321430,58674r74676,9144l3472306,69342r74676,-1524l3623182,72390r74676,-1524l3774058,64770r74677,-9145l3924935,52577r74676,-4572l4075811,43434r74676,-6096l4226687,31242r74676,-6096l4377563,17525r74676,-6096l4528439,6858r76200,-1524l4679315,2286,4755514,762,4830318,e" filled="f" strokecolor="#007866" strokeweight=".79372mm">
                  <v:path arrowok="t"/>
                </v:shape>
                <v:shape id="Graphic 464" o:spid="_x0000_s1414" style="position:absolute;left:5617;top:4736;width:48305;height:6083;visibility:visible;mso-wrap-style:square;v-text-anchor:top" coordsize="4830445,6083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" path="m,564007r75310,3048l151510,573151r74676,6096l302386,588391r74677,10668l453263,608203r74675,-1524l604138,605155r74676,-9144l755014,588391r74676,-9144l905890,580771r74676,-4572l1056766,560959r74676,-7620l1207642,545719r74677,l1358519,541147r76199,-4572l1509394,527431r76200,-12192l1660270,490855r76200,-25908l1811147,262255r76200,-86868l1962023,141859r76200,-19812l2112899,100711r76200,-9144l2263775,73279r76200,-30480l2414651,33655r76200,-21336l2565527,r76200,1650l2716403,7747r76200,3048l2867279,10795r76200,-1524l3019679,19939r74675,15240l3170554,47371r74676,15240l3321430,77850r74676,13717l3472306,100711r74676,7620l3623182,118999r74676,3048l3774058,123571r74677,-4572l3924935,122047r74676,-1524l4075811,128143r74676,-1524l4226687,123571r74676,l4377563,118999r74676,l4528439,122047r76200,4572l4679315,125095r76199,4572l4830318,132715e" filled="f" strokecolor="#52ac33" strokeweight=".79372mm">
                  <v:path arrowok="t"/>
                </v:shape>
                <v:shape id="Graphic 465" o:spid="_x0000_s1415" style="position:absolute;left:10086;top:3711;width:2439;height:13;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" path="m,l243839,e" filled="f" strokecolor="#d30436" strokeweight="2.25pt">
                  <v:path arrowok="t"/>
                </v:shape>
                <v:shape id="Graphic 466" o:spid="_x0000_s1416" style="position:absolute;left:10086;top:5450;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" path="m,l243839,e" filled="f" strokecolor="#007866" strokeweight="2.25pt">
                  <v:path arrowok="t"/>
                </v:shape>
                <v:shape id="Graphic 467" o:spid="_x0000_s1417" style="position:absolute;left:10086;top:7190;width:2439;height:12;visibility:visible;mso-wrap-style:square;v-text-anchor:top" coordsize="2438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" path="m,l243839,e" filled="f" strokecolor="#52ac33" strokeweight="2.25pt">
                  <v:path arrowok="t"/>
                </v:shape>
                <v:shape id="Graphic 468" o:spid="_x0000_s1418" style="position:absolute;left:47;top:47;width:55798;height:28797;visibility:visible;mso-wrap-style:square;v-text-anchor:top" coordsize="5579745,28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" path="m,2879725r5579745,l5579745,,,,,2879725xe" filled="f">
                  <v:path arrowok="t"/>
                </v:shape>
                <v:shape id="Textbox 469" o:spid="_x0000_s1419" type="#_x0000_t202" style="position:absolute;left:1378;top:1138;width:2997;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b5WxQAAANwAAAAPAAAAZHJzL2Rvd25yZXYueG1sRI9Ba8JA&#10;FITvQv/D8oTedKOU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BAVb5WxQAAANwAAAAP&#10;AAAAAAAAAAAAAAAAAAcCAABkcnMvZG93bnJldi54bWxQSwUGAAAAAAMAAwC3AAAA+QIAAAAA&#10;" filled="f" stroked="f">
                  <v:textbox inset="0,0,0,0">
                    <w:txbxContent>
                      <w:p w14:paraId="17BB55C4" w14:textId="77777777" w:rsidR="00984311" w:rsidRDefault="00CB0695">
                        <w:pPr>
                          <w:spacing w:line="207" w:lineRule="exact"/>
                          <w:rPr>
                            <w:sz w:val="18"/>
                          </w:rPr>
                        </w:pPr>
                        <w:r>
                          <w:rPr>
                            <w:spacing w:val="-2"/>
                            <w:w w:val="85"/>
                            <w:sz w:val="18"/>
                          </w:rPr>
                          <w:t>30,000</w:t>
                        </w:r>
                      </w:p>
                      <w:p w14:paraId="08D5F22F" w14:textId="77777777" w:rsidR="00984311" w:rsidRDefault="00984311">
                        <w:pPr>
                          <w:spacing w:before="152"/>
                          <w:rPr>
                            <w:sz w:val="18"/>
                          </w:rPr>
                        </w:pPr>
                      </w:p>
                      <w:p w14:paraId="12B8AE79" w14:textId="77777777" w:rsidR="00984311" w:rsidRDefault="00CB0695">
                        <w:pPr>
                          <w:rPr>
                            <w:sz w:val="18"/>
                          </w:rPr>
                        </w:pPr>
                        <w:r>
                          <w:rPr>
                            <w:spacing w:val="-2"/>
                            <w:w w:val="85"/>
                            <w:sz w:val="18"/>
                          </w:rPr>
                          <w:t>25,000</w:t>
                        </w:r>
                      </w:p>
                    </w:txbxContent>
                  </v:textbox>
                </v:shape>
                <v:shape id="Textbox 470" o:spid="_x0000_s1420" type="#_x0000_t202" style="position:absolute;left:12786;top:3010;width:6782;height:4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oEWwgAAANwAAAAPAAAAZHJzL2Rvd25yZXYueG1sRE/Pa8Iw&#10;FL4P/B/CE3abqSJ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BUtoEWwgAAANwAAAAPAAAA&#10;AAAAAAAAAAAAAAcCAABkcnMvZG93bnJldi54bWxQSwUGAAAAAAMAAwC3AAAA9gIAAAAA&#10;" filled="f" stroked="f">
                  <v:textbox inset="0,0,0,0">
                    <w:txbxContent>
                      <w:p w14:paraId="672EA9F1" w14:textId="77777777" w:rsidR="00984311" w:rsidRDefault="00CB0695">
                        <w:pPr>
                          <w:spacing w:line="316" w:lineRule="auto"/>
                          <w:ind w:right="16"/>
                          <w:rPr>
                            <w:sz w:val="18"/>
                          </w:rPr>
                        </w:pPr>
                        <w:r>
                          <w:rPr>
                            <w:w w:val="80"/>
                            <w:sz w:val="18"/>
                          </w:rPr>
                          <w:t>Housing</w:t>
                        </w:r>
                        <w:r>
                          <w:rPr>
                            <w:spacing w:val="-3"/>
                            <w:w w:val="80"/>
                            <w:sz w:val="18"/>
                          </w:rPr>
                          <w:t xml:space="preserve"> </w:t>
                        </w:r>
                        <w:r>
                          <w:rPr>
                            <w:w w:val="80"/>
                            <w:sz w:val="18"/>
                          </w:rPr>
                          <w:t>Benefit</w:t>
                        </w:r>
                        <w:r>
                          <w:rPr>
                            <w:sz w:val="18"/>
                          </w:rPr>
                          <w:t xml:space="preserve"> </w:t>
                        </w:r>
                        <w:r>
                          <w:rPr>
                            <w:w w:val="80"/>
                            <w:sz w:val="18"/>
                          </w:rPr>
                          <w:t>Universal</w:t>
                        </w:r>
                        <w:r>
                          <w:rPr>
                            <w:spacing w:val="-3"/>
                            <w:sz w:val="18"/>
                          </w:rPr>
                          <w:t xml:space="preserve"> </w:t>
                        </w:r>
                        <w:r>
                          <w:rPr>
                            <w:spacing w:val="-4"/>
                            <w:w w:val="85"/>
                            <w:sz w:val="18"/>
                          </w:rPr>
                          <w:t>Credit</w:t>
                        </w:r>
                      </w:p>
                      <w:p w14:paraId="043A6E60" w14:textId="77777777" w:rsidR="00984311" w:rsidRDefault="00CB0695">
                        <w:pPr>
                          <w:spacing w:before="1"/>
                          <w:rPr>
                            <w:sz w:val="18"/>
                          </w:rPr>
                        </w:pPr>
                        <w:r>
                          <w:rPr>
                            <w:spacing w:val="-4"/>
                            <w:w w:val="90"/>
                            <w:sz w:val="18"/>
                          </w:rPr>
                          <w:t>TOTAL</w:t>
                        </w:r>
                      </w:p>
                    </w:txbxContent>
                  </v:textbox>
                </v:shape>
                <v:shape id="Textbox 471" o:spid="_x0000_s1421" type="#_x0000_t202" style="position:absolute;left:1378;top:8329;width:3004;height:156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SN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O/okjcYAAADcAAAA&#10;DwAAAAAAAAAAAAAAAAAHAgAAZHJzL2Rvd25yZXYueG1sUEsFBgAAAAADAAMAtwAAAPoCAAAAAA==&#10;" filled="f" stroked="f">
                  <v:textbox inset="0,0,0,0">
                    <w:txbxContent>
                      <w:p w14:paraId="027C3127" w14:textId="77777777" w:rsidR="00984311" w:rsidRDefault="00CB0695">
                        <w:pPr>
                          <w:spacing w:line="207" w:lineRule="exact"/>
                          <w:rPr>
                            <w:sz w:val="18"/>
                          </w:rPr>
                        </w:pPr>
                        <w:r>
                          <w:rPr>
                            <w:spacing w:val="-2"/>
                            <w:w w:val="85"/>
                            <w:sz w:val="18"/>
                          </w:rPr>
                          <w:t>20,000</w:t>
                        </w:r>
                      </w:p>
                      <w:p w14:paraId="71765A37" w14:textId="77777777" w:rsidR="00984311" w:rsidRDefault="00984311">
                        <w:pPr>
                          <w:spacing w:before="152"/>
                          <w:rPr>
                            <w:sz w:val="18"/>
                          </w:rPr>
                        </w:pPr>
                      </w:p>
                      <w:p w14:paraId="646FE0E6" w14:textId="77777777" w:rsidR="00984311" w:rsidRDefault="00CB0695">
                        <w:pPr>
                          <w:ind w:right="18"/>
                          <w:jc w:val="right"/>
                          <w:rPr>
                            <w:sz w:val="18"/>
                          </w:rPr>
                        </w:pPr>
                        <w:r>
                          <w:rPr>
                            <w:spacing w:val="-2"/>
                            <w:w w:val="80"/>
                            <w:sz w:val="18"/>
                          </w:rPr>
                          <w:t>15,000</w:t>
                        </w:r>
                      </w:p>
                      <w:p w14:paraId="3313BE22" w14:textId="77777777" w:rsidR="00984311" w:rsidRDefault="00984311">
                        <w:pPr>
                          <w:spacing w:before="152"/>
                          <w:rPr>
                            <w:sz w:val="18"/>
                          </w:rPr>
                        </w:pPr>
                      </w:p>
                      <w:p w14:paraId="1771EB61" w14:textId="77777777" w:rsidR="00984311" w:rsidRDefault="00CB0695">
                        <w:pPr>
                          <w:spacing w:before="1"/>
                          <w:ind w:right="18"/>
                          <w:jc w:val="right"/>
                          <w:rPr>
                            <w:sz w:val="18"/>
                          </w:rPr>
                        </w:pPr>
                        <w:r>
                          <w:rPr>
                            <w:spacing w:val="-2"/>
                            <w:w w:val="80"/>
                            <w:sz w:val="18"/>
                          </w:rPr>
                          <w:t>10,000</w:t>
                        </w:r>
                      </w:p>
                      <w:p w14:paraId="085FB797" w14:textId="77777777" w:rsidR="00984311" w:rsidRDefault="00984311">
                        <w:pPr>
                          <w:spacing w:before="151"/>
                          <w:rPr>
                            <w:sz w:val="18"/>
                          </w:rPr>
                        </w:pPr>
                      </w:p>
                      <w:p w14:paraId="5B12DD0B" w14:textId="77777777" w:rsidR="00984311" w:rsidRDefault="00CB0695">
                        <w:pPr>
                          <w:ind w:right="18"/>
                          <w:jc w:val="right"/>
                          <w:rPr>
                            <w:sz w:val="18"/>
                          </w:rPr>
                        </w:pPr>
                        <w:r>
                          <w:rPr>
                            <w:spacing w:val="-2"/>
                            <w:w w:val="90"/>
                            <w:sz w:val="18"/>
                          </w:rPr>
                          <w:t>5,000</w:t>
                        </w:r>
                      </w:p>
                      <w:p w14:paraId="7DB6C9E1" w14:textId="77777777" w:rsidR="00984311" w:rsidRDefault="00984311">
                        <w:pPr>
                          <w:spacing w:before="153"/>
                          <w:rPr>
                            <w:sz w:val="18"/>
                          </w:rPr>
                        </w:pPr>
                      </w:p>
                      <w:p w14:paraId="686BC99A" w14:textId="77777777" w:rsidR="00984311" w:rsidRDefault="00CB0695">
                        <w:pPr>
                          <w:ind w:right="18"/>
                          <w:jc w:val="right"/>
                          <w:rPr>
                            <w:sz w:val="18"/>
                          </w:rPr>
                        </w:pPr>
                        <w:r>
                          <w:rPr>
                            <w:spacing w:val="-10"/>
                            <w:w w:val="90"/>
                            <w:sz w:val="18"/>
                          </w:rPr>
                          <w:t>0</w:t>
                        </w:r>
                      </w:p>
                    </w:txbxContent>
                  </v:textbox>
                </v:shape>
                <w10:wrap anchorx="page"/>
              </v:group>
            </w:pict>
          </mc:Fallback>
        </mc:AlternateContent>
      </w:r>
      <w:r>
        <w:rPr>
          <w:color w:val="808080"/>
        </w:rPr>
        <w:t>Figure</w:t>
      </w:r>
      <w:r>
        <w:rPr>
          <w:color w:val="808080"/>
          <w:spacing w:val="-3"/>
        </w:rPr>
        <w:t xml:space="preserve"> </w:t>
      </w:r>
      <w:r>
        <w:rPr>
          <w:color w:val="808080"/>
        </w:rPr>
        <w:t>7.2:</w:t>
      </w:r>
      <w:r>
        <w:rPr>
          <w:color w:val="808080"/>
          <w:spacing w:val="40"/>
        </w:rPr>
        <w:t xml:space="preserve"> </w:t>
      </w:r>
      <w:r>
        <w:rPr>
          <w:color w:val="808080"/>
        </w:rPr>
        <w:t>Number</w:t>
      </w:r>
      <w:r>
        <w:rPr>
          <w:color w:val="808080"/>
          <w:spacing w:val="40"/>
        </w:rPr>
        <w:t xml:space="preserve"> </w:t>
      </w:r>
      <w:r>
        <w:rPr>
          <w:color w:val="808080"/>
        </w:rPr>
        <w:t>of</w:t>
      </w:r>
      <w:r>
        <w:rPr>
          <w:color w:val="808080"/>
          <w:spacing w:val="40"/>
        </w:rPr>
        <w:t xml:space="preserve"> </w:t>
      </w:r>
      <w:r>
        <w:rPr>
          <w:color w:val="808080"/>
        </w:rPr>
        <w:t>Housing</w:t>
      </w:r>
      <w:r>
        <w:rPr>
          <w:color w:val="808080"/>
          <w:spacing w:val="40"/>
        </w:rPr>
        <w:t xml:space="preserve"> </w:t>
      </w:r>
      <w:r>
        <w:rPr>
          <w:color w:val="808080"/>
        </w:rPr>
        <w:t>Benefit</w:t>
      </w:r>
      <w:r>
        <w:rPr>
          <w:color w:val="808080"/>
          <w:spacing w:val="40"/>
        </w:rPr>
        <w:t xml:space="preserve"> </w:t>
      </w:r>
      <w:r>
        <w:rPr>
          <w:color w:val="808080"/>
        </w:rPr>
        <w:t>claimants</w:t>
      </w:r>
      <w:r>
        <w:rPr>
          <w:color w:val="808080"/>
          <w:spacing w:val="40"/>
        </w:rPr>
        <w:t xml:space="preserve"> </w:t>
      </w:r>
      <w:r>
        <w:rPr>
          <w:color w:val="808080"/>
        </w:rPr>
        <w:t>in</w:t>
      </w:r>
      <w:r>
        <w:rPr>
          <w:color w:val="808080"/>
          <w:spacing w:val="40"/>
        </w:rPr>
        <w:t xml:space="preserve"> </w:t>
      </w:r>
      <w:r>
        <w:rPr>
          <w:color w:val="808080"/>
        </w:rPr>
        <w:t>the</w:t>
      </w:r>
      <w:r>
        <w:rPr>
          <w:color w:val="808080"/>
          <w:spacing w:val="40"/>
        </w:rPr>
        <w:t xml:space="preserve"> </w:t>
      </w:r>
      <w:r>
        <w:rPr>
          <w:color w:val="808080"/>
        </w:rPr>
        <w:t>private</w:t>
      </w:r>
      <w:r>
        <w:rPr>
          <w:color w:val="808080"/>
          <w:spacing w:val="40"/>
        </w:rPr>
        <w:t xml:space="preserve"> </w:t>
      </w:r>
      <w:r>
        <w:rPr>
          <w:color w:val="808080"/>
        </w:rPr>
        <w:t>rented</w:t>
      </w:r>
      <w:r>
        <w:rPr>
          <w:color w:val="808080"/>
          <w:spacing w:val="40"/>
        </w:rPr>
        <w:t xml:space="preserve"> </w:t>
      </w:r>
      <w:r>
        <w:rPr>
          <w:color w:val="808080"/>
        </w:rPr>
        <w:t>sector</w:t>
      </w:r>
      <w:r>
        <w:rPr>
          <w:color w:val="808080"/>
          <w:spacing w:val="66"/>
        </w:rPr>
        <w:t xml:space="preserve"> </w:t>
      </w:r>
      <w:r>
        <w:rPr>
          <w:color w:val="808080"/>
        </w:rPr>
        <w:t>–</w:t>
      </w:r>
      <w:r>
        <w:rPr>
          <w:color w:val="808080"/>
          <w:spacing w:val="40"/>
        </w:rPr>
        <w:t xml:space="preserve"> </w:t>
      </w:r>
      <w:r>
        <w:rPr>
          <w:color w:val="808080"/>
        </w:rPr>
        <w:t>Greater Nottingham and Ashfield</w:t>
      </w:r>
    </w:p>
    <w:p w14:paraId="36289F3C" w14:textId="77777777" w:rsidR="00984311" w:rsidRDefault="00984311">
      <w:pPr>
        <w:pStyle w:val="BodyText"/>
        <w:rPr>
          <w:rFonts w:ascii="Arial"/>
          <w:b/>
        </w:rPr>
      </w:pPr>
    </w:p>
    <w:p w14:paraId="4F718774" w14:textId="77777777" w:rsidR="00984311" w:rsidRDefault="00984311">
      <w:pPr>
        <w:pStyle w:val="BodyText"/>
        <w:rPr>
          <w:rFonts w:ascii="Arial"/>
          <w:b/>
        </w:rPr>
      </w:pPr>
    </w:p>
    <w:p w14:paraId="516651FE" w14:textId="77777777" w:rsidR="00984311" w:rsidRDefault="00984311">
      <w:pPr>
        <w:pStyle w:val="BodyText"/>
        <w:rPr>
          <w:rFonts w:ascii="Arial"/>
          <w:b/>
        </w:rPr>
      </w:pPr>
    </w:p>
    <w:p w14:paraId="5D6469D8" w14:textId="77777777" w:rsidR="00984311" w:rsidRDefault="00984311">
      <w:pPr>
        <w:pStyle w:val="BodyText"/>
        <w:rPr>
          <w:rFonts w:ascii="Arial"/>
          <w:b/>
        </w:rPr>
      </w:pPr>
    </w:p>
    <w:p w14:paraId="703D64DF" w14:textId="77777777" w:rsidR="00984311" w:rsidRDefault="00984311">
      <w:pPr>
        <w:pStyle w:val="BodyText"/>
        <w:rPr>
          <w:rFonts w:ascii="Arial"/>
          <w:b/>
        </w:rPr>
      </w:pPr>
    </w:p>
    <w:p w14:paraId="7E53C44E" w14:textId="77777777" w:rsidR="00984311" w:rsidRDefault="00984311">
      <w:pPr>
        <w:pStyle w:val="BodyText"/>
        <w:rPr>
          <w:rFonts w:ascii="Arial"/>
          <w:b/>
        </w:rPr>
      </w:pPr>
    </w:p>
    <w:p w14:paraId="6E9EE9EE" w14:textId="77777777" w:rsidR="00984311" w:rsidRDefault="00984311">
      <w:pPr>
        <w:pStyle w:val="BodyText"/>
        <w:rPr>
          <w:rFonts w:ascii="Arial"/>
          <w:b/>
        </w:rPr>
      </w:pPr>
    </w:p>
    <w:p w14:paraId="61814A91" w14:textId="77777777" w:rsidR="00984311" w:rsidRDefault="00984311">
      <w:pPr>
        <w:pStyle w:val="BodyText"/>
        <w:rPr>
          <w:rFonts w:ascii="Arial"/>
          <w:b/>
        </w:rPr>
      </w:pPr>
    </w:p>
    <w:p w14:paraId="3816874D" w14:textId="77777777" w:rsidR="00984311" w:rsidRDefault="00984311">
      <w:pPr>
        <w:pStyle w:val="BodyText"/>
        <w:rPr>
          <w:rFonts w:ascii="Arial"/>
          <w:b/>
        </w:rPr>
      </w:pPr>
    </w:p>
    <w:p w14:paraId="53515AA8" w14:textId="77777777" w:rsidR="00984311" w:rsidRDefault="00984311">
      <w:pPr>
        <w:pStyle w:val="BodyText"/>
        <w:rPr>
          <w:rFonts w:ascii="Arial"/>
          <w:b/>
        </w:rPr>
      </w:pPr>
    </w:p>
    <w:p w14:paraId="730FB605" w14:textId="77777777" w:rsidR="00984311" w:rsidRDefault="00984311">
      <w:pPr>
        <w:pStyle w:val="BodyText"/>
        <w:rPr>
          <w:rFonts w:ascii="Arial"/>
          <w:b/>
        </w:rPr>
      </w:pPr>
    </w:p>
    <w:p w14:paraId="3CC6D999" w14:textId="77777777" w:rsidR="00984311" w:rsidRDefault="00984311">
      <w:pPr>
        <w:pStyle w:val="BodyText"/>
        <w:rPr>
          <w:rFonts w:ascii="Arial"/>
          <w:b/>
        </w:rPr>
      </w:pPr>
    </w:p>
    <w:p w14:paraId="33969F1F" w14:textId="77777777" w:rsidR="00984311" w:rsidRDefault="00984311">
      <w:pPr>
        <w:pStyle w:val="BodyText"/>
        <w:rPr>
          <w:rFonts w:ascii="Arial"/>
          <w:b/>
        </w:rPr>
      </w:pPr>
    </w:p>
    <w:p w14:paraId="34632840" w14:textId="77777777" w:rsidR="00984311" w:rsidRDefault="00984311">
      <w:pPr>
        <w:pStyle w:val="BodyText"/>
        <w:rPr>
          <w:rFonts w:ascii="Arial"/>
          <w:b/>
        </w:rPr>
      </w:pPr>
    </w:p>
    <w:p w14:paraId="5B0BFDBC" w14:textId="77777777" w:rsidR="00984311" w:rsidRDefault="00984311">
      <w:pPr>
        <w:pStyle w:val="BodyText"/>
        <w:rPr>
          <w:rFonts w:ascii="Arial"/>
          <w:b/>
        </w:rPr>
      </w:pPr>
    </w:p>
    <w:p w14:paraId="7611F102" w14:textId="77777777" w:rsidR="00984311" w:rsidRDefault="00984311">
      <w:pPr>
        <w:pStyle w:val="BodyText"/>
        <w:rPr>
          <w:rFonts w:ascii="Arial"/>
          <w:b/>
        </w:rPr>
      </w:pPr>
    </w:p>
    <w:p w14:paraId="2957C028" w14:textId="77777777" w:rsidR="00984311" w:rsidRDefault="00984311">
      <w:pPr>
        <w:pStyle w:val="BodyText"/>
        <w:rPr>
          <w:rFonts w:ascii="Arial"/>
          <w:b/>
        </w:rPr>
      </w:pPr>
    </w:p>
    <w:p w14:paraId="26737DB3" w14:textId="77777777" w:rsidR="00984311" w:rsidRDefault="00984311">
      <w:pPr>
        <w:pStyle w:val="BodyText"/>
        <w:rPr>
          <w:rFonts w:ascii="Arial"/>
          <w:b/>
        </w:rPr>
      </w:pPr>
    </w:p>
    <w:p w14:paraId="37A9F439" w14:textId="77777777" w:rsidR="00984311" w:rsidRDefault="00984311">
      <w:pPr>
        <w:pStyle w:val="BodyText"/>
        <w:spacing w:before="196"/>
        <w:rPr>
          <w:rFonts w:ascii="Arial"/>
          <w:b/>
        </w:rPr>
      </w:pPr>
    </w:p>
    <w:p w14:paraId="0E0B1164" w14:textId="77777777" w:rsidR="00984311" w:rsidRDefault="00CB0695">
      <w:pPr>
        <w:ind w:left="965"/>
        <w:rPr>
          <w:rFonts w:ascii="Arial"/>
          <w:i/>
          <w:sz w:val="16"/>
        </w:rPr>
      </w:pPr>
      <w:r>
        <w:rPr>
          <w:noProof/>
        </w:rPr>
        <mc:AlternateContent>
          <mc:Choice Requires="wps">
            <w:drawing>
              <wp:anchor distT="0" distB="0" distL="0" distR="0" simplePos="0" relativeHeight="15780352" behindDoc="0" locked="0" layoutInCell="1" allowOverlap="1" wp14:anchorId="2FE3E387" wp14:editId="549C867C">
                <wp:simplePos x="0" y="0"/>
                <wp:positionH relativeFrom="page">
                  <wp:posOffset>2418080</wp:posOffset>
                </wp:positionH>
                <wp:positionV relativeFrom="paragraph">
                  <wp:posOffset>-502254</wp:posOffset>
                </wp:positionV>
                <wp:extent cx="156845" cy="312420"/>
                <wp:effectExtent l="0" t="0" r="0" b="0"/>
                <wp:wrapNone/>
                <wp:docPr id="472" name="Text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312420"/>
                        </a:xfrm>
                        <a:prstGeom prst="rect">
                          <a:avLst/>
                        </a:prstGeom>
                      </wps:spPr>
                      <wps:txbx>
                        <w:txbxContent>
                          <w:p w14:paraId="5634BA9E" w14:textId="77777777" w:rsidR="00984311" w:rsidRDefault="00CB0695">
                            <w:pPr>
                              <w:spacing w:before="19"/>
                              <w:ind w:left="20"/>
                              <w:rPr>
                                <w:sz w:val="18"/>
                              </w:rPr>
                            </w:pPr>
                            <w:r>
                              <w:rPr>
                                <w:w w:val="80"/>
                                <w:sz w:val="18"/>
                              </w:rPr>
                              <w:t>Jan-</w:t>
                            </w:r>
                            <w:r>
                              <w:rPr>
                                <w:spacing w:val="-5"/>
                                <w:w w:val="90"/>
                                <w:sz w:val="18"/>
                              </w:rPr>
                              <w:t>19</w:t>
                            </w:r>
                          </w:p>
                        </w:txbxContent>
                      </wps:txbx>
                      <wps:bodyPr vert="vert270" wrap="square" lIns="0" tIns="0" rIns="0" bIns="0" rtlCol="0">
                        <a:noAutofit/>
                      </wps:bodyPr>
                    </wps:wsp>
                  </a:graphicData>
                </a:graphic>
              </wp:anchor>
            </w:drawing>
          </mc:Choice>
          <mc:Fallback>
            <w:pict>
              <v:shape w14:anchorId="2FE3E387" id="Textbox 472" o:spid="_x0000_s1422" type="#_x0000_t202" style="position:absolute;left:0;text-align:left;margin-left:190.4pt;margin-top:-39.55pt;width:12.35pt;height:24.6pt;z-index:157803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" filled="f" stroked="f">
                <v:textbox style="layout-flow:vertical;mso-layout-flow-alt:bottom-to-top" inset="0,0,0,0">
                  <w:txbxContent>
                    <w:p w14:paraId="5634BA9E" w14:textId="77777777" w:rsidR="00984311" w:rsidRDefault="00CB0695">
                      <w:pPr>
                        <w:spacing w:before="19"/>
                        <w:ind w:left="20"/>
                        <w:rPr>
                          <w:sz w:val="18"/>
                        </w:rPr>
                      </w:pPr>
                      <w:r>
                        <w:rPr>
                          <w:w w:val="80"/>
                          <w:sz w:val="18"/>
                        </w:rPr>
                        <w:t>Jan-</w:t>
                      </w:r>
                      <w:r>
                        <w:rPr>
                          <w:spacing w:val="-5"/>
                          <w:w w:val="90"/>
                          <w:sz w:val="18"/>
                        </w:rPr>
                        <w:t>19</w:t>
                      </w:r>
                    </w:p>
                  </w:txbxContent>
                </v:textbox>
                <w10:wrap anchorx="page"/>
              </v:shape>
            </w:pict>
          </mc:Fallback>
        </mc:AlternateContent>
      </w:r>
      <w:r>
        <w:rPr>
          <w:noProof/>
        </w:rPr>
        <mc:AlternateContent>
          <mc:Choice Requires="wps">
            <w:drawing>
              <wp:anchor distT="0" distB="0" distL="0" distR="0" simplePos="0" relativeHeight="15780864" behindDoc="0" locked="0" layoutInCell="1" allowOverlap="1" wp14:anchorId="13E03816" wp14:editId="1BD47332">
                <wp:simplePos x="0" y="0"/>
                <wp:positionH relativeFrom="page">
                  <wp:posOffset>3323971</wp:posOffset>
                </wp:positionH>
                <wp:positionV relativeFrom="paragraph">
                  <wp:posOffset>-502254</wp:posOffset>
                </wp:positionV>
                <wp:extent cx="156845" cy="312420"/>
                <wp:effectExtent l="0" t="0" r="0" b="0"/>
                <wp:wrapNone/>
                <wp:docPr id="473" name="Text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312420"/>
                        </a:xfrm>
                        <a:prstGeom prst="rect">
                          <a:avLst/>
                        </a:prstGeom>
                      </wps:spPr>
                      <wps:txbx>
                        <w:txbxContent>
                          <w:p w14:paraId="481CB3D0" w14:textId="77777777" w:rsidR="00984311" w:rsidRDefault="00CB0695">
                            <w:pPr>
                              <w:spacing w:before="19"/>
                              <w:ind w:left="20"/>
                              <w:rPr>
                                <w:sz w:val="18"/>
                              </w:rPr>
                            </w:pPr>
                            <w:r>
                              <w:rPr>
                                <w:w w:val="80"/>
                                <w:sz w:val="18"/>
                              </w:rPr>
                              <w:t>Jan-</w:t>
                            </w:r>
                            <w:r>
                              <w:rPr>
                                <w:spacing w:val="-5"/>
                                <w:w w:val="90"/>
                                <w:sz w:val="18"/>
                              </w:rPr>
                              <w:t>20</w:t>
                            </w:r>
                          </w:p>
                        </w:txbxContent>
                      </wps:txbx>
                      <wps:bodyPr vert="vert270" wrap="square" lIns="0" tIns="0" rIns="0" bIns="0" rtlCol="0">
                        <a:noAutofit/>
                      </wps:bodyPr>
                    </wps:wsp>
                  </a:graphicData>
                </a:graphic>
              </wp:anchor>
            </w:drawing>
          </mc:Choice>
          <mc:Fallback>
            <w:pict>
              <v:shape w14:anchorId="13E03816" id="Textbox 473" o:spid="_x0000_s1423" type="#_x0000_t202" style="position:absolute;left:0;text-align:left;margin-left:261.75pt;margin-top:-39.55pt;width:12.35pt;height:24.6pt;z-index:157808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" filled="f" stroked="f">
                <v:textbox style="layout-flow:vertical;mso-layout-flow-alt:bottom-to-top" inset="0,0,0,0">
                  <w:txbxContent>
                    <w:p w14:paraId="481CB3D0" w14:textId="77777777" w:rsidR="00984311" w:rsidRDefault="00CB0695">
                      <w:pPr>
                        <w:spacing w:before="19"/>
                        <w:ind w:left="20"/>
                        <w:rPr>
                          <w:sz w:val="18"/>
                        </w:rPr>
                      </w:pPr>
                      <w:r>
                        <w:rPr>
                          <w:w w:val="80"/>
                          <w:sz w:val="18"/>
                        </w:rPr>
                        <w:t>Jan-</w:t>
                      </w:r>
                      <w:r>
                        <w:rPr>
                          <w:spacing w:val="-5"/>
                          <w:w w:val="90"/>
                          <w:sz w:val="18"/>
                        </w:rPr>
                        <w:t>20</w:t>
                      </w:r>
                    </w:p>
                  </w:txbxContent>
                </v:textbox>
                <w10:wrap anchorx="page"/>
              </v:shape>
            </w:pict>
          </mc:Fallback>
        </mc:AlternateContent>
      </w:r>
      <w:r>
        <w:rPr>
          <w:noProof/>
        </w:rPr>
        <mc:AlternateContent>
          <mc:Choice Requires="wps">
            <w:drawing>
              <wp:anchor distT="0" distB="0" distL="0" distR="0" simplePos="0" relativeHeight="15781376" behindDoc="0" locked="0" layoutInCell="1" allowOverlap="1" wp14:anchorId="4053F86A" wp14:editId="706DDDA3">
                <wp:simplePos x="0" y="0"/>
                <wp:positionH relativeFrom="page">
                  <wp:posOffset>4229863</wp:posOffset>
                </wp:positionH>
                <wp:positionV relativeFrom="paragraph">
                  <wp:posOffset>-502254</wp:posOffset>
                </wp:positionV>
                <wp:extent cx="156845" cy="312420"/>
                <wp:effectExtent l="0" t="0" r="0" b="0"/>
                <wp:wrapNone/>
                <wp:docPr id="474" name="Text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312420"/>
                        </a:xfrm>
                        <a:prstGeom prst="rect">
                          <a:avLst/>
                        </a:prstGeom>
                      </wps:spPr>
                      <wps:txbx>
                        <w:txbxContent>
                          <w:p w14:paraId="5DC425E2" w14:textId="77777777" w:rsidR="00984311" w:rsidRDefault="00CB0695">
                            <w:pPr>
                              <w:spacing w:before="19"/>
                              <w:ind w:left="20"/>
                              <w:rPr>
                                <w:sz w:val="18"/>
                              </w:rPr>
                            </w:pPr>
                            <w:r>
                              <w:rPr>
                                <w:w w:val="80"/>
                                <w:sz w:val="18"/>
                              </w:rPr>
                              <w:t>Jan-</w:t>
                            </w:r>
                            <w:r>
                              <w:rPr>
                                <w:spacing w:val="-5"/>
                                <w:w w:val="90"/>
                                <w:sz w:val="18"/>
                              </w:rPr>
                              <w:t>21</w:t>
                            </w:r>
                          </w:p>
                        </w:txbxContent>
                      </wps:txbx>
                      <wps:bodyPr vert="vert270" wrap="square" lIns="0" tIns="0" rIns="0" bIns="0" rtlCol="0">
                        <a:noAutofit/>
                      </wps:bodyPr>
                    </wps:wsp>
                  </a:graphicData>
                </a:graphic>
              </wp:anchor>
            </w:drawing>
          </mc:Choice>
          <mc:Fallback>
            <w:pict>
              <v:shape w14:anchorId="4053F86A" id="Textbox 474" o:spid="_x0000_s1424" type="#_x0000_t202" style="position:absolute;left:0;text-align:left;margin-left:333.05pt;margin-top:-39.55pt;width:12.35pt;height:24.6pt;z-index:157813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" filled="f" stroked="f">
                <v:textbox style="layout-flow:vertical;mso-layout-flow-alt:bottom-to-top" inset="0,0,0,0">
                  <w:txbxContent>
                    <w:p w14:paraId="5DC425E2" w14:textId="77777777" w:rsidR="00984311" w:rsidRDefault="00CB0695">
                      <w:pPr>
                        <w:spacing w:before="19"/>
                        <w:ind w:left="20"/>
                        <w:rPr>
                          <w:sz w:val="18"/>
                        </w:rPr>
                      </w:pPr>
                      <w:r>
                        <w:rPr>
                          <w:w w:val="80"/>
                          <w:sz w:val="18"/>
                        </w:rPr>
                        <w:t>Jan-</w:t>
                      </w:r>
                      <w:r>
                        <w:rPr>
                          <w:spacing w:val="-5"/>
                          <w:w w:val="90"/>
                          <w:sz w:val="18"/>
                        </w:rPr>
                        <w:t>21</w:t>
                      </w:r>
                    </w:p>
                  </w:txbxContent>
                </v:textbox>
                <w10:wrap anchorx="page"/>
              </v:shape>
            </w:pict>
          </mc:Fallback>
        </mc:AlternateContent>
      </w:r>
      <w:r>
        <w:rPr>
          <w:noProof/>
        </w:rPr>
        <mc:AlternateContent>
          <mc:Choice Requires="wps">
            <w:drawing>
              <wp:anchor distT="0" distB="0" distL="0" distR="0" simplePos="0" relativeHeight="15781888" behindDoc="0" locked="0" layoutInCell="1" allowOverlap="1" wp14:anchorId="41DC9BF8" wp14:editId="47584658">
                <wp:simplePos x="0" y="0"/>
                <wp:positionH relativeFrom="page">
                  <wp:posOffset>5135753</wp:posOffset>
                </wp:positionH>
                <wp:positionV relativeFrom="paragraph">
                  <wp:posOffset>-502254</wp:posOffset>
                </wp:positionV>
                <wp:extent cx="156845" cy="312420"/>
                <wp:effectExtent l="0" t="0" r="0" b="0"/>
                <wp:wrapNone/>
                <wp:docPr id="475" name="Text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312420"/>
                        </a:xfrm>
                        <a:prstGeom prst="rect">
                          <a:avLst/>
                        </a:prstGeom>
                      </wps:spPr>
                      <wps:txbx>
                        <w:txbxContent>
                          <w:p w14:paraId="7554A3D2" w14:textId="77777777" w:rsidR="00984311" w:rsidRDefault="00CB0695">
                            <w:pPr>
                              <w:spacing w:before="19"/>
                              <w:ind w:left="20"/>
                              <w:rPr>
                                <w:sz w:val="18"/>
                              </w:rPr>
                            </w:pPr>
                            <w:r>
                              <w:rPr>
                                <w:w w:val="80"/>
                                <w:sz w:val="18"/>
                              </w:rPr>
                              <w:t>Jan-</w:t>
                            </w:r>
                            <w:r>
                              <w:rPr>
                                <w:spacing w:val="-5"/>
                                <w:w w:val="90"/>
                                <w:sz w:val="18"/>
                              </w:rPr>
                              <w:t>22</w:t>
                            </w:r>
                          </w:p>
                        </w:txbxContent>
                      </wps:txbx>
                      <wps:bodyPr vert="vert270" wrap="square" lIns="0" tIns="0" rIns="0" bIns="0" rtlCol="0">
                        <a:noAutofit/>
                      </wps:bodyPr>
                    </wps:wsp>
                  </a:graphicData>
                </a:graphic>
              </wp:anchor>
            </w:drawing>
          </mc:Choice>
          <mc:Fallback>
            <w:pict>
              <v:shape w14:anchorId="41DC9BF8" id="Textbox 475" o:spid="_x0000_s1425" type="#_x0000_t202" style="position:absolute;left:0;text-align:left;margin-left:404.4pt;margin-top:-39.55pt;width:12.35pt;height:24.6pt;z-index:157818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" filled="f" stroked="f">
                <v:textbox style="layout-flow:vertical;mso-layout-flow-alt:bottom-to-top" inset="0,0,0,0">
                  <w:txbxContent>
                    <w:p w14:paraId="7554A3D2" w14:textId="77777777" w:rsidR="00984311" w:rsidRDefault="00CB0695">
                      <w:pPr>
                        <w:spacing w:before="19"/>
                        <w:ind w:left="20"/>
                        <w:rPr>
                          <w:sz w:val="18"/>
                        </w:rPr>
                      </w:pPr>
                      <w:r>
                        <w:rPr>
                          <w:w w:val="80"/>
                          <w:sz w:val="18"/>
                        </w:rPr>
                        <w:t>Jan-</w:t>
                      </w:r>
                      <w:r>
                        <w:rPr>
                          <w:spacing w:val="-5"/>
                          <w:w w:val="90"/>
                          <w:sz w:val="18"/>
                        </w:rPr>
                        <w:t>22</w:t>
                      </w:r>
                    </w:p>
                  </w:txbxContent>
                </v:textbox>
                <w10:wrap anchorx="page"/>
              </v:shape>
            </w:pict>
          </mc:Fallback>
        </mc:AlternateContent>
      </w:r>
      <w:r>
        <w:rPr>
          <w:noProof/>
        </w:rPr>
        <mc:AlternateContent>
          <mc:Choice Requires="wps">
            <w:drawing>
              <wp:anchor distT="0" distB="0" distL="0" distR="0" simplePos="0" relativeHeight="15782400" behindDoc="0" locked="0" layoutInCell="1" allowOverlap="1" wp14:anchorId="208F823A" wp14:editId="3C839FE5">
                <wp:simplePos x="0" y="0"/>
                <wp:positionH relativeFrom="page">
                  <wp:posOffset>6041644</wp:posOffset>
                </wp:positionH>
                <wp:positionV relativeFrom="paragraph">
                  <wp:posOffset>-502254</wp:posOffset>
                </wp:positionV>
                <wp:extent cx="156845" cy="312420"/>
                <wp:effectExtent l="0" t="0" r="0" b="0"/>
                <wp:wrapNone/>
                <wp:docPr id="476" name="Text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6845" cy="312420"/>
                        </a:xfrm>
                        <a:prstGeom prst="rect">
                          <a:avLst/>
                        </a:prstGeom>
                      </wps:spPr>
                      <wps:txbx>
                        <w:txbxContent>
                          <w:p w14:paraId="4C2A4ECC" w14:textId="77777777" w:rsidR="00984311" w:rsidRDefault="00CB0695">
                            <w:pPr>
                              <w:spacing w:before="19"/>
                              <w:ind w:left="20"/>
                              <w:rPr>
                                <w:sz w:val="18"/>
                              </w:rPr>
                            </w:pPr>
                            <w:r>
                              <w:rPr>
                                <w:w w:val="80"/>
                                <w:sz w:val="18"/>
                              </w:rPr>
                              <w:t>Jan-</w:t>
                            </w:r>
                            <w:r>
                              <w:rPr>
                                <w:spacing w:val="-5"/>
                                <w:w w:val="90"/>
                                <w:sz w:val="18"/>
                              </w:rPr>
                              <w:t>23</w:t>
                            </w:r>
                          </w:p>
                        </w:txbxContent>
                      </wps:txbx>
                      <wps:bodyPr vert="vert270" wrap="square" lIns="0" tIns="0" rIns="0" bIns="0" rtlCol="0">
                        <a:noAutofit/>
                      </wps:bodyPr>
                    </wps:wsp>
                  </a:graphicData>
                </a:graphic>
              </wp:anchor>
            </w:drawing>
          </mc:Choice>
          <mc:Fallback>
            <w:pict>
              <v:shape w14:anchorId="208F823A" id="Textbox 476" o:spid="_x0000_s1426" type="#_x0000_t202" style="position:absolute;left:0;text-align:left;margin-left:475.7pt;margin-top:-39.55pt;width:12.35pt;height:24.6pt;z-index:157824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" filled="f" stroked="f">
                <v:textbox style="layout-flow:vertical;mso-layout-flow-alt:bottom-to-top" inset="0,0,0,0">
                  <w:txbxContent>
                    <w:p w14:paraId="4C2A4ECC" w14:textId="77777777" w:rsidR="00984311" w:rsidRDefault="00CB0695">
                      <w:pPr>
                        <w:spacing w:before="19"/>
                        <w:ind w:left="20"/>
                        <w:rPr>
                          <w:sz w:val="18"/>
                        </w:rPr>
                      </w:pPr>
                      <w:r>
                        <w:rPr>
                          <w:w w:val="80"/>
                          <w:sz w:val="18"/>
                        </w:rPr>
                        <w:t>Jan-</w:t>
                      </w:r>
                      <w:r>
                        <w:rPr>
                          <w:spacing w:val="-5"/>
                          <w:w w:val="90"/>
                          <w:sz w:val="18"/>
                        </w:rPr>
                        <w:t>23</w:t>
                      </w:r>
                    </w:p>
                  </w:txbxContent>
                </v:textbox>
                <w10:wrap anchorx="page"/>
              </v:shape>
            </w:pict>
          </mc:Fallback>
        </mc:AlternateContent>
      </w:r>
      <w:r>
        <w:rPr>
          <w:rFonts w:ascii="Arial"/>
          <w:i/>
          <w:sz w:val="16"/>
        </w:rPr>
        <w:t>Source:</w:t>
      </w:r>
      <w:r>
        <w:rPr>
          <w:rFonts w:ascii="Arial"/>
          <w:i/>
          <w:spacing w:val="-5"/>
          <w:sz w:val="16"/>
        </w:rPr>
        <w:t xml:space="preserve"> </w:t>
      </w:r>
      <w:r>
        <w:rPr>
          <w:rFonts w:ascii="Arial"/>
          <w:i/>
          <w:sz w:val="16"/>
        </w:rPr>
        <w:t>Department</w:t>
      </w:r>
      <w:r>
        <w:rPr>
          <w:rFonts w:ascii="Arial"/>
          <w:i/>
          <w:spacing w:val="-5"/>
          <w:sz w:val="16"/>
        </w:rPr>
        <w:t xml:space="preserve"> </w:t>
      </w:r>
      <w:r>
        <w:rPr>
          <w:rFonts w:ascii="Arial"/>
          <w:i/>
          <w:sz w:val="16"/>
        </w:rPr>
        <w:t>of</w:t>
      </w:r>
      <w:r>
        <w:rPr>
          <w:rFonts w:ascii="Arial"/>
          <w:i/>
          <w:spacing w:val="-4"/>
          <w:sz w:val="16"/>
        </w:rPr>
        <w:t xml:space="preserve"> </w:t>
      </w:r>
      <w:r>
        <w:rPr>
          <w:rFonts w:ascii="Arial"/>
          <w:i/>
          <w:sz w:val="16"/>
        </w:rPr>
        <w:t>Work</w:t>
      </w:r>
      <w:r>
        <w:rPr>
          <w:rFonts w:ascii="Arial"/>
          <w:i/>
          <w:spacing w:val="-5"/>
          <w:sz w:val="16"/>
        </w:rPr>
        <w:t xml:space="preserve"> </w:t>
      </w:r>
      <w:r>
        <w:rPr>
          <w:rFonts w:ascii="Arial"/>
          <w:i/>
          <w:sz w:val="16"/>
        </w:rPr>
        <w:t>and</w:t>
      </w:r>
      <w:r>
        <w:rPr>
          <w:rFonts w:ascii="Arial"/>
          <w:i/>
          <w:spacing w:val="-5"/>
          <w:sz w:val="16"/>
        </w:rPr>
        <w:t xml:space="preserve"> </w:t>
      </w:r>
      <w:r>
        <w:rPr>
          <w:rFonts w:ascii="Arial"/>
          <w:i/>
          <w:spacing w:val="-2"/>
          <w:sz w:val="16"/>
        </w:rPr>
        <w:t>Pensions</w:t>
      </w:r>
    </w:p>
    <w:p w14:paraId="59A6E545" w14:textId="77777777" w:rsidR="00984311" w:rsidRDefault="00984311">
      <w:pPr>
        <w:pStyle w:val="BodyText"/>
        <w:rPr>
          <w:rFonts w:ascii="Arial"/>
          <w:i/>
          <w:sz w:val="16"/>
        </w:rPr>
      </w:pPr>
    </w:p>
    <w:p w14:paraId="72B66DE4" w14:textId="77777777" w:rsidR="00984311" w:rsidRDefault="00984311">
      <w:pPr>
        <w:pStyle w:val="BodyText"/>
        <w:spacing w:before="82"/>
        <w:rPr>
          <w:rFonts w:ascii="Arial"/>
          <w:i/>
          <w:sz w:val="16"/>
        </w:rPr>
      </w:pPr>
    </w:p>
    <w:p w14:paraId="5BA2BE42"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w:t>
      </w:r>
      <w:r>
        <w:rPr>
          <w:spacing w:val="-14"/>
          <w:sz w:val="20"/>
        </w:rPr>
        <w:t xml:space="preserve"> </w:t>
      </w:r>
      <w:r>
        <w:rPr>
          <w:sz w:val="20"/>
        </w:rPr>
        <w:t>table</w:t>
      </w:r>
      <w:r>
        <w:rPr>
          <w:spacing w:val="-14"/>
          <w:sz w:val="20"/>
        </w:rPr>
        <w:t xml:space="preserve"> </w:t>
      </w:r>
      <w:r>
        <w:rPr>
          <w:sz w:val="20"/>
        </w:rPr>
        <w:t>below</w:t>
      </w:r>
      <w:r>
        <w:rPr>
          <w:spacing w:val="-14"/>
          <w:sz w:val="20"/>
        </w:rPr>
        <w:t xml:space="preserve"> </w:t>
      </w:r>
      <w:r>
        <w:rPr>
          <w:sz w:val="20"/>
        </w:rPr>
        <w:t>shows</w:t>
      </w:r>
      <w:r>
        <w:rPr>
          <w:spacing w:val="-14"/>
          <w:sz w:val="20"/>
        </w:rPr>
        <w:t xml:space="preserve"> </w:t>
      </w:r>
      <w:r>
        <w:rPr>
          <w:sz w:val="20"/>
        </w:rPr>
        <w:t>the</w:t>
      </w:r>
      <w:r>
        <w:rPr>
          <w:spacing w:val="-14"/>
          <w:sz w:val="20"/>
        </w:rPr>
        <w:t xml:space="preserve"> </w:t>
      </w:r>
      <w:r>
        <w:rPr>
          <w:sz w:val="20"/>
        </w:rPr>
        <w:t>number</w:t>
      </w:r>
      <w:r>
        <w:rPr>
          <w:spacing w:val="-14"/>
          <w:sz w:val="20"/>
        </w:rPr>
        <w:t xml:space="preserve"> </w:t>
      </w:r>
      <w:r>
        <w:rPr>
          <w:sz w:val="20"/>
        </w:rPr>
        <w:t>of</w:t>
      </w:r>
      <w:r>
        <w:rPr>
          <w:spacing w:val="-14"/>
          <w:sz w:val="20"/>
        </w:rPr>
        <w:t xml:space="preserve"> </w:t>
      </w:r>
      <w:r>
        <w:rPr>
          <w:sz w:val="20"/>
        </w:rPr>
        <w:t>claimants</w:t>
      </w:r>
      <w:r>
        <w:rPr>
          <w:spacing w:val="-14"/>
          <w:sz w:val="20"/>
        </w:rPr>
        <w:t xml:space="preserve"> </w:t>
      </w:r>
      <w:r>
        <w:rPr>
          <w:sz w:val="20"/>
        </w:rPr>
        <w:t>in</w:t>
      </w:r>
      <w:r>
        <w:rPr>
          <w:spacing w:val="-14"/>
          <w:sz w:val="20"/>
        </w:rPr>
        <w:t xml:space="preserve"> </w:t>
      </w:r>
      <w:r>
        <w:rPr>
          <w:sz w:val="20"/>
        </w:rPr>
        <w:t>August</w:t>
      </w:r>
      <w:r>
        <w:rPr>
          <w:spacing w:val="-13"/>
          <w:sz w:val="20"/>
        </w:rPr>
        <w:t xml:space="preserve"> </w:t>
      </w:r>
      <w:r>
        <w:rPr>
          <w:sz w:val="20"/>
        </w:rPr>
        <w:t>2023</w:t>
      </w:r>
      <w:r>
        <w:rPr>
          <w:spacing w:val="-14"/>
          <w:sz w:val="20"/>
        </w:rPr>
        <w:t xml:space="preserve"> </w:t>
      </w:r>
      <w:proofErr w:type="gramStart"/>
      <w:r>
        <w:rPr>
          <w:sz w:val="20"/>
        </w:rPr>
        <w:t>and</w:t>
      </w:r>
      <w:r>
        <w:rPr>
          <w:spacing w:val="-14"/>
          <w:sz w:val="20"/>
        </w:rPr>
        <w:t xml:space="preserve"> </w:t>
      </w:r>
      <w:r>
        <w:rPr>
          <w:sz w:val="20"/>
        </w:rPr>
        <w:t>also</w:t>
      </w:r>
      <w:proofErr w:type="gramEnd"/>
      <w:r>
        <w:rPr>
          <w:spacing w:val="-13"/>
          <w:sz w:val="20"/>
        </w:rPr>
        <w:t xml:space="preserve"> </w:t>
      </w:r>
      <w:r>
        <w:rPr>
          <w:sz w:val="20"/>
        </w:rPr>
        <w:t>4</w:t>
      </w:r>
      <w:r>
        <w:rPr>
          <w:spacing w:val="-10"/>
          <w:sz w:val="20"/>
        </w:rPr>
        <w:t xml:space="preserve"> </w:t>
      </w:r>
      <w:r>
        <w:rPr>
          <w:sz w:val="20"/>
        </w:rPr>
        <w:t>years</w:t>
      </w:r>
      <w:r>
        <w:rPr>
          <w:spacing w:val="-14"/>
          <w:sz w:val="20"/>
        </w:rPr>
        <w:t xml:space="preserve"> </w:t>
      </w:r>
      <w:r>
        <w:rPr>
          <w:sz w:val="20"/>
        </w:rPr>
        <w:t>previously</w:t>
      </w:r>
      <w:r>
        <w:rPr>
          <w:spacing w:val="-14"/>
          <w:sz w:val="20"/>
        </w:rPr>
        <w:t xml:space="preserve"> </w:t>
      </w:r>
      <w:r>
        <w:rPr>
          <w:sz w:val="20"/>
        </w:rPr>
        <w:t>(to</w:t>
      </w:r>
      <w:r>
        <w:rPr>
          <w:spacing w:val="-13"/>
          <w:sz w:val="20"/>
        </w:rPr>
        <w:t xml:space="preserve"> </w:t>
      </w:r>
      <w:r>
        <w:rPr>
          <w:sz w:val="20"/>
        </w:rPr>
        <w:t>indicate the</w:t>
      </w:r>
      <w:r>
        <w:rPr>
          <w:spacing w:val="-5"/>
          <w:sz w:val="20"/>
        </w:rPr>
        <w:t xml:space="preserve"> </w:t>
      </w:r>
      <w:r>
        <w:rPr>
          <w:sz w:val="20"/>
        </w:rPr>
        <w:t>impact</w:t>
      </w:r>
      <w:r>
        <w:rPr>
          <w:spacing w:val="-2"/>
          <w:sz w:val="20"/>
        </w:rPr>
        <w:t xml:space="preserve"> </w:t>
      </w:r>
      <w:r>
        <w:rPr>
          <w:sz w:val="20"/>
        </w:rPr>
        <w:t>of</w:t>
      </w:r>
      <w:r>
        <w:rPr>
          <w:spacing w:val="-4"/>
          <w:sz w:val="20"/>
        </w:rPr>
        <w:t xml:space="preserve"> </w:t>
      </w:r>
      <w:r>
        <w:rPr>
          <w:sz w:val="20"/>
        </w:rPr>
        <w:t>the</w:t>
      </w:r>
      <w:r>
        <w:rPr>
          <w:spacing w:val="-3"/>
          <w:sz w:val="20"/>
        </w:rPr>
        <w:t xml:space="preserve"> </w:t>
      </w:r>
      <w:r>
        <w:rPr>
          <w:sz w:val="20"/>
        </w:rPr>
        <w:t>pandemic).</w:t>
      </w:r>
      <w:r>
        <w:rPr>
          <w:spacing w:val="-4"/>
          <w:sz w:val="20"/>
        </w:rPr>
        <w:t xml:space="preserve"> </w:t>
      </w:r>
      <w:r>
        <w:rPr>
          <w:sz w:val="20"/>
        </w:rPr>
        <w:t>Benefit</w:t>
      </w:r>
      <w:r>
        <w:rPr>
          <w:spacing w:val="-4"/>
          <w:sz w:val="20"/>
        </w:rPr>
        <w:t xml:space="preserve"> </w:t>
      </w:r>
      <w:r>
        <w:rPr>
          <w:sz w:val="20"/>
        </w:rPr>
        <w:t>claimant</w:t>
      </w:r>
      <w:r>
        <w:rPr>
          <w:spacing w:val="-4"/>
          <w:sz w:val="20"/>
        </w:rPr>
        <w:t xml:space="preserve"> </w:t>
      </w:r>
      <w:r>
        <w:rPr>
          <w:sz w:val="20"/>
        </w:rPr>
        <w:t>numbers are</w:t>
      </w:r>
      <w:r>
        <w:rPr>
          <w:spacing w:val="-4"/>
          <w:sz w:val="20"/>
        </w:rPr>
        <w:t xml:space="preserve"> </w:t>
      </w:r>
      <w:r>
        <w:rPr>
          <w:sz w:val="20"/>
        </w:rPr>
        <w:t>particularly</w:t>
      </w:r>
      <w:r>
        <w:rPr>
          <w:spacing w:val="-3"/>
          <w:sz w:val="20"/>
        </w:rPr>
        <w:t xml:space="preserve"> </w:t>
      </w:r>
      <w:r>
        <w:rPr>
          <w:sz w:val="20"/>
        </w:rPr>
        <w:t>high</w:t>
      </w:r>
      <w:r>
        <w:rPr>
          <w:spacing w:val="-4"/>
          <w:sz w:val="20"/>
        </w:rPr>
        <w:t xml:space="preserve"> </w:t>
      </w:r>
      <w:r>
        <w:rPr>
          <w:sz w:val="20"/>
        </w:rPr>
        <w:t>in</w:t>
      </w:r>
      <w:r>
        <w:rPr>
          <w:spacing w:val="-4"/>
          <w:sz w:val="20"/>
        </w:rPr>
        <w:t xml:space="preserve"> </w:t>
      </w:r>
      <w:r>
        <w:rPr>
          <w:sz w:val="20"/>
        </w:rPr>
        <w:t>Nottingham</w:t>
      </w:r>
      <w:r>
        <w:rPr>
          <w:spacing w:val="-2"/>
          <w:sz w:val="20"/>
        </w:rPr>
        <w:t xml:space="preserve"> </w:t>
      </w:r>
      <w:r>
        <w:rPr>
          <w:sz w:val="20"/>
        </w:rPr>
        <w:t>and</w:t>
      </w:r>
      <w:r>
        <w:rPr>
          <w:spacing w:val="-2"/>
          <w:sz w:val="20"/>
        </w:rPr>
        <w:t xml:space="preserve"> </w:t>
      </w:r>
      <w:r>
        <w:rPr>
          <w:sz w:val="20"/>
        </w:rPr>
        <w:t>lowest in Rushcliffe.</w:t>
      </w:r>
    </w:p>
    <w:p w14:paraId="0D69E2B0" w14:textId="77777777" w:rsidR="00984311" w:rsidRDefault="00984311">
      <w:pPr>
        <w:pStyle w:val="BodyText"/>
        <w:spacing w:before="130"/>
      </w:pPr>
    </w:p>
    <w:p w14:paraId="322A4551" w14:textId="77777777" w:rsidR="00984311" w:rsidRDefault="00CB0695">
      <w:pPr>
        <w:pStyle w:val="Heading2"/>
        <w:spacing w:after="2" w:line="300" w:lineRule="auto"/>
        <w:ind w:left="2098" w:right="1472" w:hanging="1133"/>
      </w:pPr>
      <w:r>
        <w:rPr>
          <w:color w:val="636363"/>
        </w:rPr>
        <w:t>Table</w:t>
      </w:r>
      <w:r>
        <w:rPr>
          <w:color w:val="636363"/>
          <w:spacing w:val="-4"/>
        </w:rPr>
        <w:t xml:space="preserve"> </w:t>
      </w:r>
      <w:r>
        <w:rPr>
          <w:color w:val="636363"/>
        </w:rPr>
        <w:t>7.17</w:t>
      </w:r>
      <w:r>
        <w:rPr>
          <w:color w:val="636363"/>
          <w:spacing w:val="80"/>
        </w:rPr>
        <w:t xml:space="preserve"> </w:t>
      </w:r>
      <w:r>
        <w:rPr>
          <w:color w:val="636363"/>
        </w:rPr>
        <w:t>Number</w:t>
      </w:r>
      <w:r>
        <w:rPr>
          <w:color w:val="636363"/>
          <w:spacing w:val="-5"/>
        </w:rPr>
        <w:t xml:space="preserve"> </w:t>
      </w:r>
      <w:r>
        <w:rPr>
          <w:color w:val="636363"/>
        </w:rPr>
        <w:t>of</w:t>
      </w:r>
      <w:r>
        <w:rPr>
          <w:color w:val="636363"/>
          <w:spacing w:val="-2"/>
        </w:rPr>
        <w:t xml:space="preserve"> </w:t>
      </w:r>
      <w:r>
        <w:rPr>
          <w:color w:val="636363"/>
        </w:rPr>
        <w:t>Housing</w:t>
      </w:r>
      <w:r>
        <w:rPr>
          <w:color w:val="636363"/>
          <w:spacing w:val="-1"/>
        </w:rPr>
        <w:t xml:space="preserve"> </w:t>
      </w:r>
      <w:r>
        <w:rPr>
          <w:color w:val="636363"/>
        </w:rPr>
        <w:t>Benefit</w:t>
      </w:r>
      <w:r>
        <w:rPr>
          <w:color w:val="636363"/>
          <w:spacing w:val="-3"/>
        </w:rPr>
        <w:t xml:space="preserve"> </w:t>
      </w:r>
      <w:r>
        <w:rPr>
          <w:color w:val="636363"/>
        </w:rPr>
        <w:t>claimants</w:t>
      </w:r>
      <w:r>
        <w:rPr>
          <w:color w:val="636363"/>
          <w:spacing w:val="-2"/>
        </w:rPr>
        <w:t xml:space="preserve"> </w:t>
      </w:r>
      <w:r>
        <w:rPr>
          <w:color w:val="636363"/>
        </w:rPr>
        <w:t>in</w:t>
      </w:r>
      <w:r>
        <w:rPr>
          <w:color w:val="636363"/>
          <w:spacing w:val="-4"/>
        </w:rPr>
        <w:t xml:space="preserve"> </w:t>
      </w:r>
      <w:r>
        <w:rPr>
          <w:color w:val="636363"/>
        </w:rPr>
        <w:t>the</w:t>
      </w:r>
      <w:r>
        <w:rPr>
          <w:color w:val="636363"/>
          <w:spacing w:val="-4"/>
        </w:rPr>
        <w:t xml:space="preserve"> </w:t>
      </w:r>
      <w:r>
        <w:rPr>
          <w:color w:val="636363"/>
        </w:rPr>
        <w:t>private</w:t>
      </w:r>
      <w:r>
        <w:rPr>
          <w:color w:val="636363"/>
          <w:spacing w:val="-4"/>
        </w:rPr>
        <w:t xml:space="preserve"> </w:t>
      </w:r>
      <w:r>
        <w:rPr>
          <w:color w:val="636363"/>
        </w:rPr>
        <w:t>rented</w:t>
      </w:r>
      <w:r>
        <w:rPr>
          <w:color w:val="636363"/>
          <w:spacing w:val="-1"/>
        </w:rPr>
        <w:t xml:space="preserve"> </w:t>
      </w:r>
      <w:r>
        <w:rPr>
          <w:color w:val="636363"/>
        </w:rPr>
        <w:t>sector –</w:t>
      </w:r>
      <w:r>
        <w:rPr>
          <w:color w:val="636363"/>
          <w:spacing w:val="-4"/>
        </w:rPr>
        <w:t xml:space="preserve"> </w:t>
      </w:r>
      <w:r>
        <w:rPr>
          <w:color w:val="636363"/>
        </w:rPr>
        <w:t xml:space="preserve">local </w:t>
      </w:r>
      <w:r>
        <w:rPr>
          <w:color w:val="636363"/>
          <w:spacing w:val="-2"/>
        </w:rPr>
        <w:t>authorities</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36"/>
        <w:gridCol w:w="1229"/>
        <w:gridCol w:w="1231"/>
        <w:gridCol w:w="1231"/>
        <w:gridCol w:w="1231"/>
        <w:gridCol w:w="1232"/>
        <w:gridCol w:w="1231"/>
      </w:tblGrid>
      <w:tr w:rsidR="00984311" w14:paraId="21B566F3" w14:textId="77777777">
        <w:trPr>
          <w:trHeight w:val="287"/>
        </w:trPr>
        <w:tc>
          <w:tcPr>
            <w:tcW w:w="1536" w:type="dxa"/>
            <w:shd w:val="clear" w:color="auto" w:fill="001F5F"/>
          </w:tcPr>
          <w:p w14:paraId="1AB203ED" w14:textId="77777777" w:rsidR="00984311" w:rsidRDefault="00984311">
            <w:pPr>
              <w:pStyle w:val="TableParagraph"/>
              <w:spacing w:line="240" w:lineRule="auto"/>
              <w:ind w:left="0"/>
              <w:jc w:val="left"/>
              <w:rPr>
                <w:rFonts w:ascii="Times New Roman"/>
                <w:sz w:val="18"/>
              </w:rPr>
            </w:pPr>
          </w:p>
        </w:tc>
        <w:tc>
          <w:tcPr>
            <w:tcW w:w="3691" w:type="dxa"/>
            <w:gridSpan w:val="3"/>
            <w:shd w:val="clear" w:color="auto" w:fill="001F5F"/>
          </w:tcPr>
          <w:p w14:paraId="3A4D6A39" w14:textId="77777777" w:rsidR="00984311" w:rsidRDefault="00CB0695">
            <w:pPr>
              <w:pStyle w:val="TableParagraph"/>
              <w:ind w:left="8"/>
              <w:rPr>
                <w:sz w:val="20"/>
              </w:rPr>
            </w:pPr>
            <w:r>
              <w:rPr>
                <w:color w:val="FFFFFF"/>
                <w:sz w:val="20"/>
              </w:rPr>
              <w:t>August</w:t>
            </w:r>
            <w:r>
              <w:rPr>
                <w:color w:val="FFFFFF"/>
                <w:spacing w:val="-9"/>
                <w:sz w:val="20"/>
              </w:rPr>
              <w:t xml:space="preserve"> </w:t>
            </w:r>
            <w:r>
              <w:rPr>
                <w:color w:val="FFFFFF"/>
                <w:spacing w:val="-4"/>
                <w:sz w:val="20"/>
              </w:rPr>
              <w:t>2019</w:t>
            </w:r>
          </w:p>
        </w:tc>
        <w:tc>
          <w:tcPr>
            <w:tcW w:w="3694" w:type="dxa"/>
            <w:gridSpan w:val="3"/>
            <w:shd w:val="clear" w:color="auto" w:fill="001F5F"/>
          </w:tcPr>
          <w:p w14:paraId="46F0DF5A" w14:textId="77777777" w:rsidR="00984311" w:rsidRDefault="00CB0695">
            <w:pPr>
              <w:pStyle w:val="TableParagraph"/>
              <w:ind w:left="7"/>
              <w:rPr>
                <w:sz w:val="20"/>
              </w:rPr>
            </w:pPr>
            <w:r>
              <w:rPr>
                <w:color w:val="FFFFFF"/>
                <w:sz w:val="20"/>
              </w:rPr>
              <w:t>August</w:t>
            </w:r>
            <w:r>
              <w:rPr>
                <w:color w:val="FFFFFF"/>
                <w:spacing w:val="-8"/>
                <w:sz w:val="20"/>
              </w:rPr>
              <w:t xml:space="preserve"> </w:t>
            </w:r>
            <w:r>
              <w:rPr>
                <w:color w:val="FFFFFF"/>
                <w:spacing w:val="-4"/>
                <w:sz w:val="20"/>
              </w:rPr>
              <w:t>2023</w:t>
            </w:r>
          </w:p>
        </w:tc>
      </w:tr>
      <w:tr w:rsidR="00984311" w14:paraId="2C06D41B" w14:textId="77777777">
        <w:trPr>
          <w:trHeight w:val="861"/>
        </w:trPr>
        <w:tc>
          <w:tcPr>
            <w:tcW w:w="1536" w:type="dxa"/>
            <w:shd w:val="clear" w:color="auto" w:fill="001F5F"/>
          </w:tcPr>
          <w:p w14:paraId="473B374B" w14:textId="77777777" w:rsidR="00984311" w:rsidRDefault="00984311">
            <w:pPr>
              <w:pStyle w:val="TableParagraph"/>
              <w:spacing w:line="240" w:lineRule="auto"/>
              <w:ind w:left="0"/>
              <w:jc w:val="left"/>
              <w:rPr>
                <w:rFonts w:ascii="Times New Roman"/>
                <w:sz w:val="18"/>
              </w:rPr>
            </w:pPr>
          </w:p>
        </w:tc>
        <w:tc>
          <w:tcPr>
            <w:tcW w:w="1229" w:type="dxa"/>
            <w:shd w:val="clear" w:color="auto" w:fill="001F5F"/>
          </w:tcPr>
          <w:p w14:paraId="45C508DE" w14:textId="77777777" w:rsidR="00984311" w:rsidRDefault="00CB0695">
            <w:pPr>
              <w:pStyle w:val="TableParagraph"/>
              <w:spacing w:before="143" w:line="300" w:lineRule="auto"/>
              <w:ind w:left="302" w:right="233" w:hanging="56"/>
              <w:jc w:val="left"/>
              <w:rPr>
                <w:sz w:val="20"/>
              </w:rPr>
            </w:pPr>
            <w:r>
              <w:rPr>
                <w:color w:val="FFFFFF"/>
                <w:spacing w:val="-2"/>
                <w:sz w:val="20"/>
              </w:rPr>
              <w:t>Housing Benefit</w:t>
            </w:r>
          </w:p>
        </w:tc>
        <w:tc>
          <w:tcPr>
            <w:tcW w:w="1231" w:type="dxa"/>
            <w:shd w:val="clear" w:color="auto" w:fill="001F5F"/>
          </w:tcPr>
          <w:p w14:paraId="32F21792" w14:textId="77777777" w:rsidR="00984311" w:rsidRDefault="00CB0695">
            <w:pPr>
              <w:pStyle w:val="TableParagraph"/>
              <w:spacing w:line="300" w:lineRule="auto"/>
              <w:ind w:left="266" w:right="253"/>
              <w:jc w:val="left"/>
              <w:rPr>
                <w:sz w:val="20"/>
              </w:rPr>
            </w:pPr>
            <w:r>
              <w:rPr>
                <w:color w:val="FFFFFF"/>
                <w:sz w:val="20"/>
              </w:rPr>
              <w:t>UC</w:t>
            </w:r>
            <w:r>
              <w:rPr>
                <w:color w:val="FFFFFF"/>
                <w:spacing w:val="-14"/>
                <w:sz w:val="20"/>
              </w:rPr>
              <w:t xml:space="preserve"> </w:t>
            </w:r>
            <w:r>
              <w:rPr>
                <w:color w:val="FFFFFF"/>
                <w:sz w:val="20"/>
              </w:rPr>
              <w:t xml:space="preserve">with </w:t>
            </w:r>
            <w:r>
              <w:rPr>
                <w:color w:val="FFFFFF"/>
                <w:spacing w:val="-2"/>
                <w:sz w:val="20"/>
              </w:rPr>
              <w:t>housing</w:t>
            </w:r>
          </w:p>
          <w:p w14:paraId="0C7F1D99" w14:textId="77777777" w:rsidR="00984311" w:rsidRDefault="00CB0695">
            <w:pPr>
              <w:pStyle w:val="TableParagraph"/>
              <w:spacing w:line="240" w:lineRule="auto"/>
              <w:ind w:left="259"/>
              <w:jc w:val="left"/>
              <w:rPr>
                <w:sz w:val="20"/>
              </w:rPr>
            </w:pPr>
            <w:r>
              <w:rPr>
                <w:color w:val="FFFFFF"/>
                <w:spacing w:val="-2"/>
                <w:sz w:val="20"/>
              </w:rPr>
              <w:t>element</w:t>
            </w:r>
          </w:p>
        </w:tc>
        <w:tc>
          <w:tcPr>
            <w:tcW w:w="1231" w:type="dxa"/>
            <w:shd w:val="clear" w:color="auto" w:fill="001F5F"/>
          </w:tcPr>
          <w:p w14:paraId="039F3D18" w14:textId="77777777" w:rsidR="00984311" w:rsidRDefault="00984311">
            <w:pPr>
              <w:pStyle w:val="TableParagraph"/>
              <w:spacing w:before="57" w:line="240" w:lineRule="auto"/>
              <w:ind w:left="0"/>
              <w:jc w:val="left"/>
              <w:rPr>
                <w:rFonts w:ascii="Arial"/>
                <w:b/>
                <w:sz w:val="20"/>
              </w:rPr>
            </w:pPr>
          </w:p>
          <w:p w14:paraId="0EF77247" w14:textId="77777777" w:rsidR="00984311" w:rsidRDefault="00CB0695">
            <w:pPr>
              <w:pStyle w:val="TableParagraph"/>
              <w:spacing w:line="240" w:lineRule="auto"/>
              <w:ind w:left="9" w:right="1"/>
              <w:rPr>
                <w:sz w:val="20"/>
              </w:rPr>
            </w:pPr>
            <w:r>
              <w:rPr>
                <w:color w:val="FFFFFF"/>
                <w:spacing w:val="-2"/>
                <w:sz w:val="20"/>
              </w:rPr>
              <w:t>TOTAL</w:t>
            </w:r>
          </w:p>
        </w:tc>
        <w:tc>
          <w:tcPr>
            <w:tcW w:w="1231" w:type="dxa"/>
            <w:shd w:val="clear" w:color="auto" w:fill="001F5F"/>
          </w:tcPr>
          <w:p w14:paraId="45E7B5E1" w14:textId="77777777" w:rsidR="00984311" w:rsidRDefault="00CB0695">
            <w:pPr>
              <w:pStyle w:val="TableParagraph"/>
              <w:spacing w:before="143" w:line="300" w:lineRule="auto"/>
              <w:ind w:left="305" w:right="232" w:hanging="56"/>
              <w:jc w:val="left"/>
              <w:rPr>
                <w:sz w:val="20"/>
              </w:rPr>
            </w:pPr>
            <w:r>
              <w:rPr>
                <w:color w:val="FFFFFF"/>
                <w:spacing w:val="-2"/>
                <w:sz w:val="20"/>
              </w:rPr>
              <w:t>Housing Benefit</w:t>
            </w:r>
          </w:p>
        </w:tc>
        <w:tc>
          <w:tcPr>
            <w:tcW w:w="1232" w:type="dxa"/>
            <w:shd w:val="clear" w:color="auto" w:fill="001F5F"/>
          </w:tcPr>
          <w:p w14:paraId="65395965" w14:textId="77777777" w:rsidR="00984311" w:rsidRDefault="00CB0695">
            <w:pPr>
              <w:pStyle w:val="TableParagraph"/>
              <w:spacing w:line="300" w:lineRule="auto"/>
              <w:ind w:left="267" w:right="248"/>
              <w:jc w:val="left"/>
              <w:rPr>
                <w:sz w:val="20"/>
              </w:rPr>
            </w:pPr>
            <w:r>
              <w:rPr>
                <w:color w:val="FFFFFF"/>
                <w:sz w:val="20"/>
              </w:rPr>
              <w:t>UC</w:t>
            </w:r>
            <w:r>
              <w:rPr>
                <w:color w:val="FFFFFF"/>
                <w:spacing w:val="-14"/>
                <w:sz w:val="20"/>
              </w:rPr>
              <w:t xml:space="preserve"> </w:t>
            </w:r>
            <w:r>
              <w:rPr>
                <w:color w:val="FFFFFF"/>
                <w:sz w:val="20"/>
              </w:rPr>
              <w:t xml:space="preserve">with </w:t>
            </w:r>
            <w:r>
              <w:rPr>
                <w:color w:val="FFFFFF"/>
                <w:spacing w:val="-2"/>
                <w:sz w:val="20"/>
              </w:rPr>
              <w:t>housing</w:t>
            </w:r>
          </w:p>
          <w:p w14:paraId="64275DAB" w14:textId="77777777" w:rsidR="00984311" w:rsidRDefault="00CB0695">
            <w:pPr>
              <w:pStyle w:val="TableParagraph"/>
              <w:spacing w:line="240" w:lineRule="auto"/>
              <w:ind w:left="260"/>
              <w:jc w:val="left"/>
              <w:rPr>
                <w:sz w:val="20"/>
              </w:rPr>
            </w:pPr>
            <w:r>
              <w:rPr>
                <w:color w:val="FFFFFF"/>
                <w:spacing w:val="-2"/>
                <w:sz w:val="20"/>
              </w:rPr>
              <w:t>element</w:t>
            </w:r>
          </w:p>
        </w:tc>
        <w:tc>
          <w:tcPr>
            <w:tcW w:w="1231" w:type="dxa"/>
            <w:shd w:val="clear" w:color="auto" w:fill="001F5F"/>
          </w:tcPr>
          <w:p w14:paraId="55414B20" w14:textId="77777777" w:rsidR="00984311" w:rsidRDefault="00984311">
            <w:pPr>
              <w:pStyle w:val="TableParagraph"/>
              <w:spacing w:before="57" w:line="240" w:lineRule="auto"/>
              <w:ind w:left="0"/>
              <w:jc w:val="left"/>
              <w:rPr>
                <w:rFonts w:ascii="Arial"/>
                <w:b/>
                <w:sz w:val="20"/>
              </w:rPr>
            </w:pPr>
          </w:p>
          <w:p w14:paraId="44EBFAF1" w14:textId="77777777" w:rsidR="00984311" w:rsidRDefault="00CB0695">
            <w:pPr>
              <w:pStyle w:val="TableParagraph"/>
              <w:spacing w:line="240" w:lineRule="auto"/>
              <w:ind w:left="9"/>
              <w:rPr>
                <w:sz w:val="20"/>
              </w:rPr>
            </w:pPr>
            <w:r>
              <w:rPr>
                <w:color w:val="FFFFFF"/>
                <w:spacing w:val="-2"/>
                <w:sz w:val="20"/>
              </w:rPr>
              <w:t>TOTAL</w:t>
            </w:r>
          </w:p>
        </w:tc>
      </w:tr>
      <w:tr w:rsidR="00984311" w14:paraId="13E42968" w14:textId="77777777">
        <w:trPr>
          <w:trHeight w:val="287"/>
        </w:trPr>
        <w:tc>
          <w:tcPr>
            <w:tcW w:w="1536" w:type="dxa"/>
          </w:tcPr>
          <w:p w14:paraId="1D03E082" w14:textId="77777777" w:rsidR="00984311" w:rsidRDefault="00CB0695">
            <w:pPr>
              <w:pStyle w:val="TableParagraph"/>
              <w:spacing w:before="2" w:line="240" w:lineRule="auto"/>
              <w:jc w:val="left"/>
              <w:rPr>
                <w:sz w:val="20"/>
              </w:rPr>
            </w:pPr>
            <w:r>
              <w:rPr>
                <w:spacing w:val="-2"/>
                <w:sz w:val="20"/>
              </w:rPr>
              <w:t>Nottingham</w:t>
            </w:r>
          </w:p>
        </w:tc>
        <w:tc>
          <w:tcPr>
            <w:tcW w:w="1229" w:type="dxa"/>
          </w:tcPr>
          <w:p w14:paraId="38C8A6C1" w14:textId="77777777" w:rsidR="00984311" w:rsidRDefault="00CB0695">
            <w:pPr>
              <w:pStyle w:val="TableParagraph"/>
              <w:spacing w:before="2" w:line="240" w:lineRule="auto"/>
              <w:ind w:left="5"/>
              <w:rPr>
                <w:sz w:val="20"/>
              </w:rPr>
            </w:pPr>
            <w:r>
              <w:rPr>
                <w:spacing w:val="-2"/>
                <w:sz w:val="20"/>
              </w:rPr>
              <w:t>6,375</w:t>
            </w:r>
          </w:p>
        </w:tc>
        <w:tc>
          <w:tcPr>
            <w:tcW w:w="1231" w:type="dxa"/>
          </w:tcPr>
          <w:p w14:paraId="04B2178E" w14:textId="77777777" w:rsidR="00984311" w:rsidRDefault="00CB0695">
            <w:pPr>
              <w:pStyle w:val="TableParagraph"/>
              <w:spacing w:before="2" w:line="240" w:lineRule="auto"/>
              <w:ind w:left="9" w:right="1"/>
              <w:rPr>
                <w:sz w:val="20"/>
              </w:rPr>
            </w:pPr>
            <w:r>
              <w:rPr>
                <w:spacing w:val="-2"/>
                <w:sz w:val="20"/>
              </w:rPr>
              <w:t>3,196</w:t>
            </w:r>
          </w:p>
        </w:tc>
        <w:tc>
          <w:tcPr>
            <w:tcW w:w="1231" w:type="dxa"/>
          </w:tcPr>
          <w:p w14:paraId="3F3E431B" w14:textId="77777777" w:rsidR="00984311" w:rsidRDefault="00CB0695">
            <w:pPr>
              <w:pStyle w:val="TableParagraph"/>
              <w:spacing w:before="2" w:line="240" w:lineRule="auto"/>
              <w:ind w:left="9"/>
              <w:rPr>
                <w:sz w:val="20"/>
              </w:rPr>
            </w:pPr>
            <w:r>
              <w:rPr>
                <w:spacing w:val="-2"/>
                <w:sz w:val="20"/>
              </w:rPr>
              <w:t>9,571</w:t>
            </w:r>
          </w:p>
        </w:tc>
        <w:tc>
          <w:tcPr>
            <w:tcW w:w="1231" w:type="dxa"/>
          </w:tcPr>
          <w:p w14:paraId="52A13634" w14:textId="77777777" w:rsidR="00984311" w:rsidRDefault="00CB0695">
            <w:pPr>
              <w:pStyle w:val="TableParagraph"/>
              <w:spacing w:before="2" w:line="240" w:lineRule="auto"/>
              <w:ind w:left="9"/>
              <w:rPr>
                <w:sz w:val="20"/>
              </w:rPr>
            </w:pPr>
            <w:r>
              <w:rPr>
                <w:spacing w:val="-2"/>
                <w:sz w:val="20"/>
              </w:rPr>
              <w:t>2,800</w:t>
            </w:r>
          </w:p>
        </w:tc>
        <w:tc>
          <w:tcPr>
            <w:tcW w:w="1232" w:type="dxa"/>
          </w:tcPr>
          <w:p w14:paraId="0DA9491A" w14:textId="77777777" w:rsidR="00984311" w:rsidRDefault="00CB0695">
            <w:pPr>
              <w:pStyle w:val="TableParagraph"/>
              <w:spacing w:before="2" w:line="240" w:lineRule="auto"/>
              <w:ind w:left="10"/>
              <w:rPr>
                <w:sz w:val="20"/>
              </w:rPr>
            </w:pPr>
            <w:r>
              <w:rPr>
                <w:spacing w:val="-2"/>
                <w:sz w:val="20"/>
              </w:rPr>
              <w:t>9,647</w:t>
            </w:r>
          </w:p>
        </w:tc>
        <w:tc>
          <w:tcPr>
            <w:tcW w:w="1231" w:type="dxa"/>
          </w:tcPr>
          <w:p w14:paraId="3266269D" w14:textId="77777777" w:rsidR="00984311" w:rsidRDefault="00CB0695">
            <w:pPr>
              <w:pStyle w:val="TableParagraph"/>
              <w:spacing w:before="2" w:line="240" w:lineRule="auto"/>
              <w:ind w:left="9"/>
              <w:rPr>
                <w:sz w:val="20"/>
              </w:rPr>
            </w:pPr>
            <w:r>
              <w:rPr>
                <w:spacing w:val="-2"/>
                <w:sz w:val="20"/>
              </w:rPr>
              <w:t>12,447</w:t>
            </w:r>
          </w:p>
        </w:tc>
      </w:tr>
      <w:tr w:rsidR="00984311" w14:paraId="717BB80E" w14:textId="77777777">
        <w:trPr>
          <w:trHeight w:val="287"/>
        </w:trPr>
        <w:tc>
          <w:tcPr>
            <w:tcW w:w="1536" w:type="dxa"/>
          </w:tcPr>
          <w:p w14:paraId="3315427D" w14:textId="77777777" w:rsidR="00984311" w:rsidRDefault="00CB0695">
            <w:pPr>
              <w:pStyle w:val="TableParagraph"/>
              <w:spacing w:before="2" w:line="240" w:lineRule="auto"/>
              <w:jc w:val="left"/>
              <w:rPr>
                <w:sz w:val="20"/>
              </w:rPr>
            </w:pPr>
            <w:r>
              <w:rPr>
                <w:spacing w:val="-2"/>
                <w:sz w:val="20"/>
              </w:rPr>
              <w:t>Ashfield</w:t>
            </w:r>
          </w:p>
        </w:tc>
        <w:tc>
          <w:tcPr>
            <w:tcW w:w="1229" w:type="dxa"/>
          </w:tcPr>
          <w:p w14:paraId="51A488BB" w14:textId="77777777" w:rsidR="00984311" w:rsidRDefault="00CB0695">
            <w:pPr>
              <w:pStyle w:val="TableParagraph"/>
              <w:spacing w:before="2" w:line="240" w:lineRule="auto"/>
              <w:ind w:left="5"/>
              <w:rPr>
                <w:sz w:val="20"/>
              </w:rPr>
            </w:pPr>
            <w:r>
              <w:rPr>
                <w:spacing w:val="-2"/>
                <w:sz w:val="20"/>
              </w:rPr>
              <w:t>2,086</w:t>
            </w:r>
          </w:p>
        </w:tc>
        <w:tc>
          <w:tcPr>
            <w:tcW w:w="1231" w:type="dxa"/>
          </w:tcPr>
          <w:p w14:paraId="301E472D" w14:textId="77777777" w:rsidR="00984311" w:rsidRDefault="00CB0695">
            <w:pPr>
              <w:pStyle w:val="TableParagraph"/>
              <w:spacing w:before="2" w:line="240" w:lineRule="auto"/>
              <w:ind w:left="9" w:right="1"/>
              <w:rPr>
                <w:sz w:val="20"/>
              </w:rPr>
            </w:pPr>
            <w:r>
              <w:rPr>
                <w:spacing w:val="-2"/>
                <w:sz w:val="20"/>
              </w:rPr>
              <w:t>1,070</w:t>
            </w:r>
          </w:p>
        </w:tc>
        <w:tc>
          <w:tcPr>
            <w:tcW w:w="1231" w:type="dxa"/>
          </w:tcPr>
          <w:p w14:paraId="149D49A4" w14:textId="77777777" w:rsidR="00984311" w:rsidRDefault="00CB0695">
            <w:pPr>
              <w:pStyle w:val="TableParagraph"/>
              <w:spacing w:before="2" w:line="240" w:lineRule="auto"/>
              <w:ind w:left="9"/>
              <w:rPr>
                <w:sz w:val="20"/>
              </w:rPr>
            </w:pPr>
            <w:r>
              <w:rPr>
                <w:spacing w:val="-2"/>
                <w:sz w:val="20"/>
              </w:rPr>
              <w:t>3,156</w:t>
            </w:r>
          </w:p>
        </w:tc>
        <w:tc>
          <w:tcPr>
            <w:tcW w:w="1231" w:type="dxa"/>
          </w:tcPr>
          <w:p w14:paraId="711EC635" w14:textId="77777777" w:rsidR="00984311" w:rsidRDefault="00CB0695">
            <w:pPr>
              <w:pStyle w:val="TableParagraph"/>
              <w:spacing w:before="2" w:line="240" w:lineRule="auto"/>
              <w:ind w:left="9"/>
              <w:rPr>
                <w:sz w:val="20"/>
              </w:rPr>
            </w:pPr>
            <w:r>
              <w:rPr>
                <w:spacing w:val="-5"/>
                <w:sz w:val="20"/>
              </w:rPr>
              <w:t>978</w:t>
            </w:r>
          </w:p>
        </w:tc>
        <w:tc>
          <w:tcPr>
            <w:tcW w:w="1232" w:type="dxa"/>
          </w:tcPr>
          <w:p w14:paraId="44A6D0D8" w14:textId="77777777" w:rsidR="00984311" w:rsidRDefault="00CB0695">
            <w:pPr>
              <w:pStyle w:val="TableParagraph"/>
              <w:spacing w:before="2" w:line="240" w:lineRule="auto"/>
              <w:ind w:left="10"/>
              <w:rPr>
                <w:sz w:val="20"/>
              </w:rPr>
            </w:pPr>
            <w:r>
              <w:rPr>
                <w:spacing w:val="-2"/>
                <w:sz w:val="20"/>
              </w:rPr>
              <w:t>3,302</w:t>
            </w:r>
          </w:p>
        </w:tc>
        <w:tc>
          <w:tcPr>
            <w:tcW w:w="1231" w:type="dxa"/>
          </w:tcPr>
          <w:p w14:paraId="4EA6D665" w14:textId="77777777" w:rsidR="00984311" w:rsidRDefault="00CB0695">
            <w:pPr>
              <w:pStyle w:val="TableParagraph"/>
              <w:spacing w:before="2" w:line="240" w:lineRule="auto"/>
              <w:ind w:left="9"/>
              <w:rPr>
                <w:sz w:val="20"/>
              </w:rPr>
            </w:pPr>
            <w:r>
              <w:rPr>
                <w:spacing w:val="-2"/>
                <w:sz w:val="20"/>
              </w:rPr>
              <w:t>4,280</w:t>
            </w:r>
          </w:p>
        </w:tc>
      </w:tr>
      <w:tr w:rsidR="00984311" w14:paraId="372DC890" w14:textId="77777777">
        <w:trPr>
          <w:trHeight w:val="287"/>
        </w:trPr>
        <w:tc>
          <w:tcPr>
            <w:tcW w:w="1536" w:type="dxa"/>
          </w:tcPr>
          <w:p w14:paraId="3250E959" w14:textId="77777777" w:rsidR="00984311" w:rsidRDefault="00CB0695">
            <w:pPr>
              <w:pStyle w:val="TableParagraph"/>
              <w:spacing w:before="2" w:line="240" w:lineRule="auto"/>
              <w:jc w:val="left"/>
              <w:rPr>
                <w:sz w:val="20"/>
              </w:rPr>
            </w:pPr>
            <w:r>
              <w:rPr>
                <w:spacing w:val="-2"/>
                <w:sz w:val="20"/>
              </w:rPr>
              <w:t>Broxtowe</w:t>
            </w:r>
          </w:p>
        </w:tc>
        <w:tc>
          <w:tcPr>
            <w:tcW w:w="1229" w:type="dxa"/>
          </w:tcPr>
          <w:p w14:paraId="6514C356" w14:textId="77777777" w:rsidR="00984311" w:rsidRDefault="00CB0695">
            <w:pPr>
              <w:pStyle w:val="TableParagraph"/>
              <w:spacing w:before="2" w:line="240" w:lineRule="auto"/>
              <w:ind w:left="5"/>
              <w:rPr>
                <w:sz w:val="20"/>
              </w:rPr>
            </w:pPr>
            <w:r>
              <w:rPr>
                <w:spacing w:val="-2"/>
                <w:sz w:val="20"/>
              </w:rPr>
              <w:t>1,345</w:t>
            </w:r>
          </w:p>
        </w:tc>
        <w:tc>
          <w:tcPr>
            <w:tcW w:w="1231" w:type="dxa"/>
          </w:tcPr>
          <w:p w14:paraId="6896A96F" w14:textId="77777777" w:rsidR="00984311" w:rsidRDefault="00CB0695">
            <w:pPr>
              <w:pStyle w:val="TableParagraph"/>
              <w:spacing w:before="2" w:line="240" w:lineRule="auto"/>
              <w:ind w:left="9" w:right="1"/>
              <w:rPr>
                <w:sz w:val="20"/>
              </w:rPr>
            </w:pPr>
            <w:r>
              <w:rPr>
                <w:spacing w:val="-5"/>
                <w:sz w:val="20"/>
              </w:rPr>
              <w:t>655</w:t>
            </w:r>
          </w:p>
        </w:tc>
        <w:tc>
          <w:tcPr>
            <w:tcW w:w="1231" w:type="dxa"/>
          </w:tcPr>
          <w:p w14:paraId="76EEF671" w14:textId="77777777" w:rsidR="00984311" w:rsidRDefault="00CB0695">
            <w:pPr>
              <w:pStyle w:val="TableParagraph"/>
              <w:spacing w:before="2" w:line="240" w:lineRule="auto"/>
              <w:ind w:left="9"/>
              <w:rPr>
                <w:sz w:val="20"/>
              </w:rPr>
            </w:pPr>
            <w:r>
              <w:rPr>
                <w:spacing w:val="-2"/>
                <w:sz w:val="20"/>
              </w:rPr>
              <w:t>2,000</w:t>
            </w:r>
          </w:p>
        </w:tc>
        <w:tc>
          <w:tcPr>
            <w:tcW w:w="1231" w:type="dxa"/>
          </w:tcPr>
          <w:p w14:paraId="48713533" w14:textId="77777777" w:rsidR="00984311" w:rsidRDefault="00CB0695">
            <w:pPr>
              <w:pStyle w:val="TableParagraph"/>
              <w:spacing w:before="2" w:line="240" w:lineRule="auto"/>
              <w:ind w:left="9"/>
              <w:rPr>
                <w:sz w:val="20"/>
              </w:rPr>
            </w:pPr>
            <w:r>
              <w:rPr>
                <w:spacing w:val="-5"/>
                <w:sz w:val="20"/>
              </w:rPr>
              <w:t>746</w:t>
            </w:r>
          </w:p>
        </w:tc>
        <w:tc>
          <w:tcPr>
            <w:tcW w:w="1232" w:type="dxa"/>
          </w:tcPr>
          <w:p w14:paraId="3A12D1F3" w14:textId="77777777" w:rsidR="00984311" w:rsidRDefault="00CB0695">
            <w:pPr>
              <w:pStyle w:val="TableParagraph"/>
              <w:spacing w:before="2" w:line="240" w:lineRule="auto"/>
              <w:ind w:left="10"/>
              <w:rPr>
                <w:sz w:val="20"/>
              </w:rPr>
            </w:pPr>
            <w:r>
              <w:rPr>
                <w:spacing w:val="-2"/>
                <w:sz w:val="20"/>
              </w:rPr>
              <w:t>1,817</w:t>
            </w:r>
          </w:p>
        </w:tc>
        <w:tc>
          <w:tcPr>
            <w:tcW w:w="1231" w:type="dxa"/>
          </w:tcPr>
          <w:p w14:paraId="7F0D2ABE" w14:textId="77777777" w:rsidR="00984311" w:rsidRDefault="00CB0695">
            <w:pPr>
              <w:pStyle w:val="TableParagraph"/>
              <w:spacing w:before="2" w:line="240" w:lineRule="auto"/>
              <w:ind w:left="9"/>
              <w:rPr>
                <w:sz w:val="20"/>
              </w:rPr>
            </w:pPr>
            <w:r>
              <w:rPr>
                <w:spacing w:val="-2"/>
                <w:sz w:val="20"/>
              </w:rPr>
              <w:t>2,563</w:t>
            </w:r>
          </w:p>
        </w:tc>
      </w:tr>
      <w:tr w:rsidR="00984311" w14:paraId="1738C036" w14:textId="77777777">
        <w:trPr>
          <w:trHeight w:val="287"/>
        </w:trPr>
        <w:tc>
          <w:tcPr>
            <w:tcW w:w="1536" w:type="dxa"/>
          </w:tcPr>
          <w:p w14:paraId="72741ACB" w14:textId="77777777" w:rsidR="00984311" w:rsidRDefault="00CB0695">
            <w:pPr>
              <w:pStyle w:val="TableParagraph"/>
              <w:jc w:val="left"/>
              <w:rPr>
                <w:sz w:val="20"/>
              </w:rPr>
            </w:pPr>
            <w:r>
              <w:rPr>
                <w:spacing w:val="-2"/>
                <w:sz w:val="20"/>
              </w:rPr>
              <w:t>Gedling</w:t>
            </w:r>
          </w:p>
        </w:tc>
        <w:tc>
          <w:tcPr>
            <w:tcW w:w="1229" w:type="dxa"/>
          </w:tcPr>
          <w:p w14:paraId="6B34DFD2" w14:textId="77777777" w:rsidR="00984311" w:rsidRDefault="00CB0695">
            <w:pPr>
              <w:pStyle w:val="TableParagraph"/>
              <w:ind w:left="5"/>
              <w:rPr>
                <w:sz w:val="20"/>
              </w:rPr>
            </w:pPr>
            <w:r>
              <w:rPr>
                <w:spacing w:val="-2"/>
                <w:sz w:val="20"/>
              </w:rPr>
              <w:t>1,785</w:t>
            </w:r>
          </w:p>
        </w:tc>
        <w:tc>
          <w:tcPr>
            <w:tcW w:w="1231" w:type="dxa"/>
          </w:tcPr>
          <w:p w14:paraId="667B61B7" w14:textId="77777777" w:rsidR="00984311" w:rsidRDefault="00CB0695">
            <w:pPr>
              <w:pStyle w:val="TableParagraph"/>
              <w:ind w:left="9" w:right="1"/>
              <w:rPr>
                <w:sz w:val="20"/>
              </w:rPr>
            </w:pPr>
            <w:r>
              <w:rPr>
                <w:spacing w:val="-5"/>
                <w:sz w:val="20"/>
              </w:rPr>
              <w:t>722</w:t>
            </w:r>
          </w:p>
        </w:tc>
        <w:tc>
          <w:tcPr>
            <w:tcW w:w="1231" w:type="dxa"/>
          </w:tcPr>
          <w:p w14:paraId="26608F03" w14:textId="77777777" w:rsidR="00984311" w:rsidRDefault="00CB0695">
            <w:pPr>
              <w:pStyle w:val="TableParagraph"/>
              <w:ind w:left="9"/>
              <w:rPr>
                <w:sz w:val="20"/>
              </w:rPr>
            </w:pPr>
            <w:r>
              <w:rPr>
                <w:spacing w:val="-2"/>
                <w:sz w:val="20"/>
              </w:rPr>
              <w:t>2,507</w:t>
            </w:r>
          </w:p>
        </w:tc>
        <w:tc>
          <w:tcPr>
            <w:tcW w:w="1231" w:type="dxa"/>
          </w:tcPr>
          <w:p w14:paraId="615B1E49" w14:textId="77777777" w:rsidR="00984311" w:rsidRDefault="00CB0695">
            <w:pPr>
              <w:pStyle w:val="TableParagraph"/>
              <w:ind w:left="9"/>
              <w:rPr>
                <w:sz w:val="20"/>
              </w:rPr>
            </w:pPr>
            <w:r>
              <w:rPr>
                <w:spacing w:val="-5"/>
                <w:sz w:val="20"/>
              </w:rPr>
              <w:t>936</w:t>
            </w:r>
          </w:p>
        </w:tc>
        <w:tc>
          <w:tcPr>
            <w:tcW w:w="1232" w:type="dxa"/>
          </w:tcPr>
          <w:p w14:paraId="7FA5B932" w14:textId="77777777" w:rsidR="00984311" w:rsidRDefault="00CB0695">
            <w:pPr>
              <w:pStyle w:val="TableParagraph"/>
              <w:ind w:left="10"/>
              <w:rPr>
                <w:sz w:val="20"/>
              </w:rPr>
            </w:pPr>
            <w:r>
              <w:rPr>
                <w:spacing w:val="-2"/>
                <w:sz w:val="20"/>
              </w:rPr>
              <w:t>2,346</w:t>
            </w:r>
          </w:p>
        </w:tc>
        <w:tc>
          <w:tcPr>
            <w:tcW w:w="1231" w:type="dxa"/>
          </w:tcPr>
          <w:p w14:paraId="13BEBBD6" w14:textId="77777777" w:rsidR="00984311" w:rsidRDefault="00CB0695">
            <w:pPr>
              <w:pStyle w:val="TableParagraph"/>
              <w:ind w:left="9"/>
              <w:rPr>
                <w:sz w:val="20"/>
              </w:rPr>
            </w:pPr>
            <w:r>
              <w:rPr>
                <w:spacing w:val="-2"/>
                <w:sz w:val="20"/>
              </w:rPr>
              <w:t>3,282</w:t>
            </w:r>
          </w:p>
        </w:tc>
      </w:tr>
      <w:tr w:rsidR="00984311" w14:paraId="40F7A818" w14:textId="77777777">
        <w:trPr>
          <w:trHeight w:val="287"/>
        </w:trPr>
        <w:tc>
          <w:tcPr>
            <w:tcW w:w="1536" w:type="dxa"/>
          </w:tcPr>
          <w:p w14:paraId="77328552" w14:textId="77777777" w:rsidR="00984311" w:rsidRDefault="00CB0695">
            <w:pPr>
              <w:pStyle w:val="TableParagraph"/>
              <w:jc w:val="left"/>
              <w:rPr>
                <w:sz w:val="20"/>
              </w:rPr>
            </w:pPr>
            <w:r>
              <w:rPr>
                <w:spacing w:val="-2"/>
                <w:sz w:val="20"/>
              </w:rPr>
              <w:t>Rushcliffe</w:t>
            </w:r>
          </w:p>
        </w:tc>
        <w:tc>
          <w:tcPr>
            <w:tcW w:w="1229" w:type="dxa"/>
          </w:tcPr>
          <w:p w14:paraId="68319359" w14:textId="77777777" w:rsidR="00984311" w:rsidRDefault="00CB0695">
            <w:pPr>
              <w:pStyle w:val="TableParagraph"/>
              <w:ind w:left="5"/>
              <w:rPr>
                <w:sz w:val="20"/>
              </w:rPr>
            </w:pPr>
            <w:r>
              <w:rPr>
                <w:spacing w:val="-5"/>
                <w:sz w:val="20"/>
              </w:rPr>
              <w:t>820</w:t>
            </w:r>
          </w:p>
        </w:tc>
        <w:tc>
          <w:tcPr>
            <w:tcW w:w="1231" w:type="dxa"/>
          </w:tcPr>
          <w:p w14:paraId="50EEA136" w14:textId="77777777" w:rsidR="00984311" w:rsidRDefault="00CB0695">
            <w:pPr>
              <w:pStyle w:val="TableParagraph"/>
              <w:ind w:left="9" w:right="1"/>
              <w:rPr>
                <w:sz w:val="20"/>
              </w:rPr>
            </w:pPr>
            <w:r>
              <w:rPr>
                <w:spacing w:val="-5"/>
                <w:sz w:val="20"/>
              </w:rPr>
              <w:t>335</w:t>
            </w:r>
          </w:p>
        </w:tc>
        <w:tc>
          <w:tcPr>
            <w:tcW w:w="1231" w:type="dxa"/>
          </w:tcPr>
          <w:p w14:paraId="6DAB7353" w14:textId="77777777" w:rsidR="00984311" w:rsidRDefault="00CB0695">
            <w:pPr>
              <w:pStyle w:val="TableParagraph"/>
              <w:ind w:left="9"/>
              <w:rPr>
                <w:sz w:val="20"/>
              </w:rPr>
            </w:pPr>
            <w:r>
              <w:rPr>
                <w:spacing w:val="-2"/>
                <w:sz w:val="20"/>
              </w:rPr>
              <w:t>1,155</w:t>
            </w:r>
          </w:p>
        </w:tc>
        <w:tc>
          <w:tcPr>
            <w:tcW w:w="1231" w:type="dxa"/>
          </w:tcPr>
          <w:p w14:paraId="657427C5" w14:textId="77777777" w:rsidR="00984311" w:rsidRDefault="00CB0695">
            <w:pPr>
              <w:pStyle w:val="TableParagraph"/>
              <w:ind w:left="9"/>
              <w:rPr>
                <w:sz w:val="20"/>
              </w:rPr>
            </w:pPr>
            <w:r>
              <w:rPr>
                <w:spacing w:val="-5"/>
                <w:sz w:val="20"/>
              </w:rPr>
              <w:t>507</w:t>
            </w:r>
          </w:p>
        </w:tc>
        <w:tc>
          <w:tcPr>
            <w:tcW w:w="1232" w:type="dxa"/>
          </w:tcPr>
          <w:p w14:paraId="34268AB5" w14:textId="77777777" w:rsidR="00984311" w:rsidRDefault="00CB0695">
            <w:pPr>
              <w:pStyle w:val="TableParagraph"/>
              <w:ind w:left="10"/>
              <w:rPr>
                <w:sz w:val="20"/>
              </w:rPr>
            </w:pPr>
            <w:r>
              <w:rPr>
                <w:spacing w:val="-2"/>
                <w:sz w:val="20"/>
              </w:rPr>
              <w:t>1,042</w:t>
            </w:r>
          </w:p>
        </w:tc>
        <w:tc>
          <w:tcPr>
            <w:tcW w:w="1231" w:type="dxa"/>
          </w:tcPr>
          <w:p w14:paraId="45A408F0" w14:textId="77777777" w:rsidR="00984311" w:rsidRDefault="00CB0695">
            <w:pPr>
              <w:pStyle w:val="TableParagraph"/>
              <w:ind w:left="9"/>
              <w:rPr>
                <w:sz w:val="20"/>
              </w:rPr>
            </w:pPr>
            <w:r>
              <w:rPr>
                <w:spacing w:val="-2"/>
                <w:sz w:val="20"/>
              </w:rPr>
              <w:t>1,549</w:t>
            </w:r>
          </w:p>
        </w:tc>
      </w:tr>
      <w:tr w:rsidR="00984311" w14:paraId="40C66E6D" w14:textId="77777777">
        <w:trPr>
          <w:trHeight w:val="287"/>
        </w:trPr>
        <w:tc>
          <w:tcPr>
            <w:tcW w:w="1536" w:type="dxa"/>
          </w:tcPr>
          <w:p w14:paraId="77F87070" w14:textId="77777777" w:rsidR="00984311" w:rsidRDefault="00CB0695">
            <w:pPr>
              <w:pStyle w:val="TableParagraph"/>
              <w:jc w:val="left"/>
              <w:rPr>
                <w:sz w:val="20"/>
              </w:rPr>
            </w:pPr>
            <w:r>
              <w:rPr>
                <w:sz w:val="20"/>
              </w:rPr>
              <w:t>Study</w:t>
            </w:r>
            <w:r>
              <w:rPr>
                <w:spacing w:val="-7"/>
                <w:sz w:val="20"/>
              </w:rPr>
              <w:t xml:space="preserve"> </w:t>
            </w:r>
            <w:r>
              <w:rPr>
                <w:spacing w:val="-4"/>
                <w:sz w:val="20"/>
              </w:rPr>
              <w:t>area</w:t>
            </w:r>
          </w:p>
        </w:tc>
        <w:tc>
          <w:tcPr>
            <w:tcW w:w="1229" w:type="dxa"/>
          </w:tcPr>
          <w:p w14:paraId="10FE8315" w14:textId="77777777" w:rsidR="00984311" w:rsidRDefault="00CB0695">
            <w:pPr>
              <w:pStyle w:val="TableParagraph"/>
              <w:ind w:left="5"/>
              <w:rPr>
                <w:sz w:val="20"/>
              </w:rPr>
            </w:pPr>
            <w:r>
              <w:rPr>
                <w:spacing w:val="-2"/>
                <w:sz w:val="20"/>
              </w:rPr>
              <w:t>12,401</w:t>
            </w:r>
          </w:p>
        </w:tc>
        <w:tc>
          <w:tcPr>
            <w:tcW w:w="1231" w:type="dxa"/>
          </w:tcPr>
          <w:p w14:paraId="0EF782FD" w14:textId="77777777" w:rsidR="00984311" w:rsidRDefault="00CB0695">
            <w:pPr>
              <w:pStyle w:val="TableParagraph"/>
              <w:ind w:left="9" w:right="1"/>
              <w:rPr>
                <w:sz w:val="20"/>
              </w:rPr>
            </w:pPr>
            <w:r>
              <w:rPr>
                <w:spacing w:val="-2"/>
                <w:sz w:val="20"/>
              </w:rPr>
              <w:t>5,977</w:t>
            </w:r>
          </w:p>
        </w:tc>
        <w:tc>
          <w:tcPr>
            <w:tcW w:w="1231" w:type="dxa"/>
          </w:tcPr>
          <w:p w14:paraId="4868ECE4" w14:textId="77777777" w:rsidR="00984311" w:rsidRDefault="00CB0695">
            <w:pPr>
              <w:pStyle w:val="TableParagraph"/>
              <w:ind w:left="9"/>
              <w:rPr>
                <w:sz w:val="20"/>
              </w:rPr>
            </w:pPr>
            <w:r>
              <w:rPr>
                <w:spacing w:val="-2"/>
                <w:sz w:val="20"/>
              </w:rPr>
              <w:t>18,378</w:t>
            </w:r>
          </w:p>
        </w:tc>
        <w:tc>
          <w:tcPr>
            <w:tcW w:w="1231" w:type="dxa"/>
          </w:tcPr>
          <w:p w14:paraId="7C54BD84" w14:textId="77777777" w:rsidR="00984311" w:rsidRDefault="00CB0695">
            <w:pPr>
              <w:pStyle w:val="TableParagraph"/>
              <w:ind w:left="9"/>
              <w:rPr>
                <w:sz w:val="20"/>
              </w:rPr>
            </w:pPr>
            <w:r>
              <w:rPr>
                <w:spacing w:val="-2"/>
                <w:sz w:val="20"/>
              </w:rPr>
              <w:t>5,965</w:t>
            </w:r>
          </w:p>
        </w:tc>
        <w:tc>
          <w:tcPr>
            <w:tcW w:w="1232" w:type="dxa"/>
          </w:tcPr>
          <w:p w14:paraId="59F77739" w14:textId="77777777" w:rsidR="00984311" w:rsidRDefault="00CB0695">
            <w:pPr>
              <w:pStyle w:val="TableParagraph"/>
              <w:ind w:left="10" w:right="1"/>
              <w:rPr>
                <w:sz w:val="20"/>
              </w:rPr>
            </w:pPr>
            <w:r>
              <w:rPr>
                <w:spacing w:val="-2"/>
                <w:sz w:val="20"/>
              </w:rPr>
              <w:t>18,156</w:t>
            </w:r>
          </w:p>
        </w:tc>
        <w:tc>
          <w:tcPr>
            <w:tcW w:w="1231" w:type="dxa"/>
          </w:tcPr>
          <w:p w14:paraId="05A5B2BB" w14:textId="77777777" w:rsidR="00984311" w:rsidRDefault="00CB0695">
            <w:pPr>
              <w:pStyle w:val="TableParagraph"/>
              <w:ind w:left="9"/>
              <w:rPr>
                <w:sz w:val="20"/>
              </w:rPr>
            </w:pPr>
            <w:r>
              <w:rPr>
                <w:spacing w:val="-2"/>
                <w:sz w:val="20"/>
              </w:rPr>
              <w:t>24,121</w:t>
            </w:r>
          </w:p>
        </w:tc>
      </w:tr>
    </w:tbl>
    <w:p w14:paraId="178711CF" w14:textId="77777777" w:rsidR="00984311" w:rsidRDefault="00CB0695">
      <w:pPr>
        <w:spacing w:before="5"/>
        <w:ind w:left="965"/>
        <w:rPr>
          <w:rFonts w:ascii="Arial"/>
          <w:i/>
          <w:sz w:val="16"/>
        </w:rPr>
      </w:pPr>
      <w:r>
        <w:rPr>
          <w:rFonts w:ascii="Arial"/>
          <w:i/>
          <w:sz w:val="16"/>
        </w:rPr>
        <w:t>Source:</w:t>
      </w:r>
      <w:r>
        <w:rPr>
          <w:rFonts w:ascii="Arial"/>
          <w:i/>
          <w:spacing w:val="-5"/>
          <w:sz w:val="16"/>
        </w:rPr>
        <w:t xml:space="preserve"> </w:t>
      </w:r>
      <w:r>
        <w:rPr>
          <w:rFonts w:ascii="Arial"/>
          <w:i/>
          <w:sz w:val="16"/>
        </w:rPr>
        <w:t>Department</w:t>
      </w:r>
      <w:r>
        <w:rPr>
          <w:rFonts w:ascii="Arial"/>
          <w:i/>
          <w:spacing w:val="-5"/>
          <w:sz w:val="16"/>
        </w:rPr>
        <w:t xml:space="preserve"> </w:t>
      </w:r>
      <w:r>
        <w:rPr>
          <w:rFonts w:ascii="Arial"/>
          <w:i/>
          <w:sz w:val="16"/>
        </w:rPr>
        <w:t>of</w:t>
      </w:r>
      <w:r>
        <w:rPr>
          <w:rFonts w:ascii="Arial"/>
          <w:i/>
          <w:spacing w:val="-4"/>
          <w:sz w:val="16"/>
        </w:rPr>
        <w:t xml:space="preserve"> </w:t>
      </w:r>
      <w:r>
        <w:rPr>
          <w:rFonts w:ascii="Arial"/>
          <w:i/>
          <w:sz w:val="16"/>
        </w:rPr>
        <w:t>Work</w:t>
      </w:r>
      <w:r>
        <w:rPr>
          <w:rFonts w:ascii="Arial"/>
          <w:i/>
          <w:spacing w:val="-5"/>
          <w:sz w:val="16"/>
        </w:rPr>
        <w:t xml:space="preserve"> </w:t>
      </w:r>
      <w:r>
        <w:rPr>
          <w:rFonts w:ascii="Arial"/>
          <w:i/>
          <w:sz w:val="16"/>
        </w:rPr>
        <w:t>and</w:t>
      </w:r>
      <w:r>
        <w:rPr>
          <w:rFonts w:ascii="Arial"/>
          <w:i/>
          <w:spacing w:val="-5"/>
          <w:sz w:val="16"/>
        </w:rPr>
        <w:t xml:space="preserve"> </w:t>
      </w:r>
      <w:r>
        <w:rPr>
          <w:rFonts w:ascii="Arial"/>
          <w:i/>
          <w:spacing w:val="-2"/>
          <w:sz w:val="16"/>
        </w:rPr>
        <w:t>Pensions</w:t>
      </w:r>
    </w:p>
    <w:p w14:paraId="33C2ED3E" w14:textId="77777777" w:rsidR="00984311" w:rsidRDefault="00984311">
      <w:pPr>
        <w:pStyle w:val="BodyText"/>
        <w:rPr>
          <w:rFonts w:ascii="Arial"/>
          <w:i/>
          <w:sz w:val="16"/>
        </w:rPr>
      </w:pPr>
    </w:p>
    <w:p w14:paraId="58144275" w14:textId="77777777" w:rsidR="00984311" w:rsidRDefault="00984311">
      <w:pPr>
        <w:pStyle w:val="BodyText"/>
        <w:spacing w:before="83"/>
        <w:rPr>
          <w:rFonts w:ascii="Arial"/>
          <w:i/>
          <w:sz w:val="16"/>
        </w:rPr>
      </w:pPr>
    </w:p>
    <w:p w14:paraId="1C4661AA"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Whilst housing delivery through Local Plans</w:t>
      </w:r>
      <w:r>
        <w:rPr>
          <w:spacing w:val="-1"/>
          <w:sz w:val="20"/>
        </w:rPr>
        <w:t xml:space="preserve"> </w:t>
      </w:r>
      <w:r>
        <w:rPr>
          <w:sz w:val="20"/>
        </w:rPr>
        <w:t>can be expected to secure additional</w:t>
      </w:r>
      <w:r>
        <w:rPr>
          <w:spacing w:val="-1"/>
          <w:sz w:val="20"/>
        </w:rPr>
        <w:t xml:space="preserve"> </w:t>
      </w:r>
      <w:r>
        <w:rPr>
          <w:sz w:val="20"/>
        </w:rPr>
        <w:t>affordable housing it needs to be noted that delivery of affordable housing through planning obligations is an important, but not the only, means of delivering affordable housing; and the Councils should also work with housing providers to secure funding to support enhanced affordable housing delivery on some sites and through use of its own land assets.</w:t>
      </w:r>
    </w:p>
    <w:p w14:paraId="531D8475"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2E6F6435" w14:textId="77777777" w:rsidR="00984311" w:rsidRDefault="00984311">
      <w:pPr>
        <w:pStyle w:val="BodyText"/>
        <w:spacing w:before="213"/>
      </w:pPr>
    </w:p>
    <w:p w14:paraId="026407B8"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Overall, it is difficult to link the need for affordable housing to the overall housing need; indeed, there is no justification for trying to make the link. Put simply the two do not measure the same thing and interpreting the affordable need figure consideration needs to be given to the fact that many households</w:t>
      </w:r>
      <w:r>
        <w:rPr>
          <w:spacing w:val="-9"/>
          <w:sz w:val="20"/>
        </w:rPr>
        <w:t xml:space="preserve"> </w:t>
      </w:r>
      <w:r>
        <w:rPr>
          <w:sz w:val="20"/>
        </w:rPr>
        <w:t>already</w:t>
      </w:r>
      <w:r>
        <w:rPr>
          <w:spacing w:val="-9"/>
          <w:sz w:val="20"/>
        </w:rPr>
        <w:t xml:space="preserve"> </w:t>
      </w:r>
      <w:r>
        <w:rPr>
          <w:sz w:val="20"/>
        </w:rPr>
        <w:t>live</w:t>
      </w:r>
      <w:r>
        <w:rPr>
          <w:spacing w:val="-10"/>
          <w:sz w:val="20"/>
        </w:rPr>
        <w:t xml:space="preserve"> </w:t>
      </w:r>
      <w:r>
        <w:rPr>
          <w:sz w:val="20"/>
        </w:rPr>
        <w:t>in</w:t>
      </w:r>
      <w:r>
        <w:rPr>
          <w:spacing w:val="-10"/>
          <w:sz w:val="20"/>
        </w:rPr>
        <w:t xml:space="preserve"> </w:t>
      </w:r>
      <w:r>
        <w:rPr>
          <w:sz w:val="20"/>
        </w:rPr>
        <w:t>housing,</w:t>
      </w:r>
      <w:r>
        <w:rPr>
          <w:spacing w:val="-11"/>
          <w:sz w:val="20"/>
        </w:rPr>
        <w:t xml:space="preserve"> </w:t>
      </w:r>
      <w:r>
        <w:rPr>
          <w:sz w:val="20"/>
        </w:rPr>
        <w:t>and</w:t>
      </w:r>
      <w:r>
        <w:rPr>
          <w:spacing w:val="-10"/>
          <w:sz w:val="20"/>
        </w:rPr>
        <w:t xml:space="preserve"> </w:t>
      </w:r>
      <w:r>
        <w:rPr>
          <w:sz w:val="20"/>
        </w:rPr>
        <w:t>do</w:t>
      </w:r>
      <w:r>
        <w:rPr>
          <w:spacing w:val="-10"/>
          <w:sz w:val="20"/>
        </w:rPr>
        <w:t xml:space="preserve"> </w:t>
      </w:r>
      <w:r>
        <w:rPr>
          <w:sz w:val="20"/>
        </w:rPr>
        <w:t>not</w:t>
      </w:r>
      <w:r>
        <w:rPr>
          <w:spacing w:val="-8"/>
          <w:sz w:val="20"/>
        </w:rPr>
        <w:t xml:space="preserve"> </w:t>
      </w:r>
      <w:r>
        <w:rPr>
          <w:sz w:val="20"/>
        </w:rPr>
        <w:t>therefore</w:t>
      </w:r>
      <w:r>
        <w:rPr>
          <w:spacing w:val="-10"/>
          <w:sz w:val="20"/>
        </w:rPr>
        <w:t xml:space="preserve"> </w:t>
      </w:r>
      <w:r>
        <w:rPr>
          <w:sz w:val="20"/>
        </w:rPr>
        <w:t>generate</w:t>
      </w:r>
      <w:r>
        <w:rPr>
          <w:spacing w:val="-8"/>
          <w:sz w:val="20"/>
        </w:rPr>
        <w:t xml:space="preserve"> </w:t>
      </w:r>
      <w:r>
        <w:rPr>
          <w:sz w:val="20"/>
        </w:rPr>
        <w:t>an</w:t>
      </w:r>
      <w:r>
        <w:rPr>
          <w:spacing w:val="-11"/>
          <w:sz w:val="20"/>
        </w:rPr>
        <w:t xml:space="preserve"> </w:t>
      </w:r>
      <w:r>
        <w:rPr>
          <w:sz w:val="20"/>
        </w:rPr>
        <w:t>overall</w:t>
      </w:r>
      <w:r>
        <w:rPr>
          <w:spacing w:val="-11"/>
          <w:sz w:val="20"/>
        </w:rPr>
        <w:t xml:space="preserve"> </w:t>
      </w:r>
      <w:r>
        <w:rPr>
          <w:sz w:val="20"/>
        </w:rPr>
        <w:t>net</w:t>
      </w:r>
      <w:r>
        <w:rPr>
          <w:spacing w:val="-8"/>
          <w:sz w:val="20"/>
        </w:rPr>
        <w:t xml:space="preserve"> </w:t>
      </w:r>
      <w:r>
        <w:rPr>
          <w:sz w:val="20"/>
        </w:rPr>
        <w:t>need</w:t>
      </w:r>
      <w:r>
        <w:rPr>
          <w:spacing w:val="-11"/>
          <w:sz w:val="20"/>
        </w:rPr>
        <w:t xml:space="preserve"> </w:t>
      </w:r>
      <w:r>
        <w:rPr>
          <w:sz w:val="20"/>
        </w:rPr>
        <w:t>for</w:t>
      </w:r>
      <w:r>
        <w:rPr>
          <w:spacing w:val="-10"/>
          <w:sz w:val="20"/>
        </w:rPr>
        <w:t xml:space="preserve"> </w:t>
      </w:r>
      <w:r>
        <w:rPr>
          <w:sz w:val="20"/>
        </w:rPr>
        <w:t>an</w:t>
      </w:r>
      <w:r>
        <w:rPr>
          <w:spacing w:val="-10"/>
          <w:sz w:val="20"/>
        </w:rPr>
        <w:t xml:space="preserve"> </w:t>
      </w:r>
      <w:r>
        <w:rPr>
          <w:sz w:val="20"/>
        </w:rPr>
        <w:t>additional home.</w:t>
      </w:r>
      <w:r>
        <w:rPr>
          <w:spacing w:val="-1"/>
          <w:sz w:val="20"/>
        </w:rPr>
        <w:t xml:space="preserve"> </w:t>
      </w:r>
      <w:r>
        <w:rPr>
          <w:sz w:val="20"/>
        </w:rPr>
        <w:t>Further issues arise as the need</w:t>
      </w:r>
      <w:r>
        <w:rPr>
          <w:spacing w:val="-1"/>
          <w:sz w:val="20"/>
        </w:rPr>
        <w:t xml:space="preserve"> </w:t>
      </w:r>
      <w:r>
        <w:rPr>
          <w:sz w:val="20"/>
        </w:rPr>
        <w:t>for affordable housing is complex and</w:t>
      </w:r>
      <w:r>
        <w:rPr>
          <w:spacing w:val="-2"/>
          <w:sz w:val="20"/>
        </w:rPr>
        <w:t xml:space="preserve"> </w:t>
      </w:r>
      <w:r>
        <w:rPr>
          <w:sz w:val="20"/>
        </w:rPr>
        <w:t>additionally,</w:t>
      </w:r>
      <w:r>
        <w:rPr>
          <w:spacing w:val="-1"/>
          <w:sz w:val="20"/>
        </w:rPr>
        <w:t xml:space="preserve"> </w:t>
      </w:r>
      <w:r>
        <w:rPr>
          <w:sz w:val="20"/>
        </w:rPr>
        <w:t>the extent of concealed and homeless households needs to be understood as well as the role played by the private rented sector.</w:t>
      </w:r>
    </w:p>
    <w:p w14:paraId="5288D5BD" w14:textId="77777777" w:rsidR="00984311" w:rsidRDefault="00984311">
      <w:pPr>
        <w:pStyle w:val="BodyText"/>
        <w:spacing w:before="129"/>
      </w:pPr>
    </w:p>
    <w:p w14:paraId="667CA0D5" w14:textId="77777777" w:rsidR="00984311" w:rsidRDefault="00CB0695">
      <w:pPr>
        <w:pStyle w:val="ListParagraph"/>
        <w:numPr>
          <w:ilvl w:val="1"/>
          <w:numId w:val="5"/>
        </w:numPr>
        <w:tabs>
          <w:tab w:val="left" w:pos="963"/>
          <w:tab w:val="left" w:pos="965"/>
        </w:tabs>
        <w:spacing w:before="1" w:line="360" w:lineRule="auto"/>
        <w:ind w:right="527" w:hanging="708"/>
        <w:jc w:val="both"/>
        <w:rPr>
          <w:sz w:val="20"/>
        </w:rPr>
      </w:pPr>
      <w:r>
        <w:rPr>
          <w:sz w:val="20"/>
        </w:rPr>
        <w:t>Regardless</w:t>
      </w:r>
      <w:r>
        <w:rPr>
          <w:spacing w:val="-7"/>
          <w:sz w:val="20"/>
        </w:rPr>
        <w:t xml:space="preserve"> </w:t>
      </w:r>
      <w:r>
        <w:rPr>
          <w:sz w:val="20"/>
        </w:rPr>
        <w:t>of</w:t>
      </w:r>
      <w:r>
        <w:rPr>
          <w:spacing w:val="-8"/>
          <w:sz w:val="20"/>
        </w:rPr>
        <w:t xml:space="preserve"> </w:t>
      </w:r>
      <w:r>
        <w:rPr>
          <w:sz w:val="20"/>
        </w:rPr>
        <w:t>the</w:t>
      </w:r>
      <w:r>
        <w:rPr>
          <w:spacing w:val="-6"/>
          <w:sz w:val="20"/>
        </w:rPr>
        <w:t xml:space="preserve"> </w:t>
      </w:r>
      <w:r>
        <w:rPr>
          <w:sz w:val="20"/>
        </w:rPr>
        <w:t>discussion</w:t>
      </w:r>
      <w:r>
        <w:rPr>
          <w:spacing w:val="-8"/>
          <w:sz w:val="20"/>
        </w:rPr>
        <w:t xml:space="preserve"> </w:t>
      </w:r>
      <w:r>
        <w:rPr>
          <w:sz w:val="20"/>
        </w:rPr>
        <w:t>above,</w:t>
      </w:r>
      <w:r>
        <w:rPr>
          <w:spacing w:val="-6"/>
          <w:sz w:val="20"/>
        </w:rPr>
        <w:t xml:space="preserve"> </w:t>
      </w:r>
      <w:r>
        <w:rPr>
          <w:sz w:val="20"/>
        </w:rPr>
        <w:t>the</w:t>
      </w:r>
      <w:r>
        <w:rPr>
          <w:spacing w:val="-8"/>
          <w:sz w:val="20"/>
        </w:rPr>
        <w:t xml:space="preserve"> </w:t>
      </w:r>
      <w:r>
        <w:rPr>
          <w:sz w:val="20"/>
        </w:rPr>
        <w:t>analysis</w:t>
      </w:r>
      <w:r>
        <w:rPr>
          <w:spacing w:val="-7"/>
          <w:sz w:val="20"/>
        </w:rPr>
        <w:t xml:space="preserve"> </w:t>
      </w:r>
      <w:r>
        <w:rPr>
          <w:sz w:val="20"/>
        </w:rPr>
        <w:t>identifies</w:t>
      </w:r>
      <w:r>
        <w:rPr>
          <w:spacing w:val="-7"/>
          <w:sz w:val="20"/>
        </w:rPr>
        <w:t xml:space="preserve"> </w:t>
      </w:r>
      <w:r>
        <w:rPr>
          <w:sz w:val="20"/>
        </w:rPr>
        <w:t>a</w:t>
      </w:r>
      <w:r>
        <w:rPr>
          <w:spacing w:val="-6"/>
          <w:sz w:val="20"/>
        </w:rPr>
        <w:t xml:space="preserve"> </w:t>
      </w:r>
      <w:r>
        <w:rPr>
          <w:sz w:val="20"/>
        </w:rPr>
        <w:t>notable</w:t>
      </w:r>
      <w:r>
        <w:rPr>
          <w:spacing w:val="-6"/>
          <w:sz w:val="20"/>
        </w:rPr>
        <w:t xml:space="preserve"> </w:t>
      </w:r>
      <w:r>
        <w:rPr>
          <w:sz w:val="20"/>
        </w:rPr>
        <w:t>need</w:t>
      </w:r>
      <w:r>
        <w:rPr>
          <w:spacing w:val="-6"/>
          <w:sz w:val="20"/>
        </w:rPr>
        <w:t xml:space="preserve"> </w:t>
      </w:r>
      <w:r>
        <w:rPr>
          <w:sz w:val="20"/>
        </w:rPr>
        <w:t>for</w:t>
      </w:r>
      <w:r>
        <w:rPr>
          <w:spacing w:val="-5"/>
          <w:sz w:val="20"/>
        </w:rPr>
        <w:t xml:space="preserve"> </w:t>
      </w:r>
      <w:r>
        <w:rPr>
          <w:sz w:val="20"/>
        </w:rPr>
        <w:t>affordable</w:t>
      </w:r>
      <w:r>
        <w:rPr>
          <w:spacing w:val="-6"/>
          <w:sz w:val="20"/>
        </w:rPr>
        <w:t xml:space="preserve"> </w:t>
      </w:r>
      <w:r>
        <w:rPr>
          <w:sz w:val="20"/>
        </w:rPr>
        <w:t>housing,</w:t>
      </w:r>
      <w:r>
        <w:rPr>
          <w:spacing w:val="-8"/>
          <w:sz w:val="20"/>
        </w:rPr>
        <w:t xml:space="preserve"> </w:t>
      </w:r>
      <w:r>
        <w:rPr>
          <w:sz w:val="20"/>
        </w:rPr>
        <w:t xml:space="preserve">and </w:t>
      </w:r>
      <w:proofErr w:type="gramStart"/>
      <w:r>
        <w:rPr>
          <w:sz w:val="20"/>
        </w:rPr>
        <w:t>it is clear that the</w:t>
      </w:r>
      <w:proofErr w:type="gramEnd"/>
      <w:r>
        <w:rPr>
          <w:sz w:val="20"/>
        </w:rPr>
        <w:t xml:space="preserve"> provision of new affordable housing is an important and pressing issue across the study</w:t>
      </w:r>
      <w:r>
        <w:rPr>
          <w:spacing w:val="-14"/>
          <w:sz w:val="20"/>
        </w:rPr>
        <w:t xml:space="preserve"> </w:t>
      </w:r>
      <w:r>
        <w:rPr>
          <w:sz w:val="20"/>
        </w:rPr>
        <w:t>area.</w:t>
      </w:r>
      <w:r>
        <w:rPr>
          <w:spacing w:val="-14"/>
          <w:sz w:val="20"/>
        </w:rPr>
        <w:t xml:space="preserve"> </w:t>
      </w:r>
      <w:r>
        <w:rPr>
          <w:sz w:val="20"/>
        </w:rPr>
        <w:t>It</w:t>
      </w:r>
      <w:r>
        <w:rPr>
          <w:spacing w:val="-13"/>
          <w:sz w:val="20"/>
        </w:rPr>
        <w:t xml:space="preserve"> </w:t>
      </w:r>
      <w:r>
        <w:rPr>
          <w:sz w:val="20"/>
        </w:rPr>
        <w:t>does</w:t>
      </w:r>
      <w:r>
        <w:rPr>
          <w:spacing w:val="-12"/>
          <w:sz w:val="20"/>
        </w:rPr>
        <w:t xml:space="preserve"> </w:t>
      </w:r>
      <w:r>
        <w:rPr>
          <w:sz w:val="20"/>
        </w:rPr>
        <w:t>however</w:t>
      </w:r>
      <w:r>
        <w:rPr>
          <w:spacing w:val="-14"/>
          <w:sz w:val="20"/>
        </w:rPr>
        <w:t xml:space="preserve"> </w:t>
      </w:r>
      <w:r>
        <w:rPr>
          <w:sz w:val="20"/>
        </w:rPr>
        <w:t>need</w:t>
      </w:r>
      <w:r>
        <w:rPr>
          <w:spacing w:val="-13"/>
          <w:sz w:val="20"/>
        </w:rPr>
        <w:t xml:space="preserve"> </w:t>
      </w:r>
      <w:r>
        <w:rPr>
          <w:sz w:val="20"/>
        </w:rPr>
        <w:t>to</w:t>
      </w:r>
      <w:r>
        <w:rPr>
          <w:spacing w:val="-13"/>
          <w:sz w:val="20"/>
        </w:rPr>
        <w:t xml:space="preserve"> </w:t>
      </w:r>
      <w:r>
        <w:rPr>
          <w:sz w:val="20"/>
        </w:rPr>
        <w:t>be</w:t>
      </w:r>
      <w:r>
        <w:rPr>
          <w:spacing w:val="-13"/>
          <w:sz w:val="20"/>
        </w:rPr>
        <w:t xml:space="preserve"> </w:t>
      </w:r>
      <w:r>
        <w:rPr>
          <w:sz w:val="20"/>
        </w:rPr>
        <w:t>stressed</w:t>
      </w:r>
      <w:r>
        <w:rPr>
          <w:spacing w:val="-13"/>
          <w:sz w:val="20"/>
        </w:rPr>
        <w:t xml:space="preserve"> </w:t>
      </w:r>
      <w:r>
        <w:rPr>
          <w:sz w:val="20"/>
        </w:rPr>
        <w:t>that</w:t>
      </w:r>
      <w:r>
        <w:rPr>
          <w:spacing w:val="-13"/>
          <w:sz w:val="20"/>
        </w:rPr>
        <w:t xml:space="preserve"> </w:t>
      </w:r>
      <w:r>
        <w:rPr>
          <w:sz w:val="20"/>
        </w:rPr>
        <w:t>this</w:t>
      </w:r>
      <w:r>
        <w:rPr>
          <w:spacing w:val="-14"/>
          <w:sz w:val="20"/>
        </w:rPr>
        <w:t xml:space="preserve"> </w:t>
      </w:r>
      <w:r>
        <w:rPr>
          <w:sz w:val="20"/>
        </w:rPr>
        <w:t>report</w:t>
      </w:r>
      <w:r>
        <w:rPr>
          <w:spacing w:val="-12"/>
          <w:sz w:val="20"/>
        </w:rPr>
        <w:t xml:space="preserve"> </w:t>
      </w:r>
      <w:r>
        <w:rPr>
          <w:sz w:val="20"/>
        </w:rPr>
        <w:t>does</w:t>
      </w:r>
      <w:r>
        <w:rPr>
          <w:spacing w:val="-14"/>
          <w:sz w:val="20"/>
        </w:rPr>
        <w:t xml:space="preserve"> </w:t>
      </w:r>
      <w:r>
        <w:rPr>
          <w:sz w:val="20"/>
        </w:rPr>
        <w:t>not</w:t>
      </w:r>
      <w:r>
        <w:rPr>
          <w:spacing w:val="-13"/>
          <w:sz w:val="20"/>
        </w:rPr>
        <w:t xml:space="preserve"> </w:t>
      </w:r>
      <w:r>
        <w:rPr>
          <w:sz w:val="20"/>
        </w:rPr>
        <w:t>provide</w:t>
      </w:r>
      <w:r>
        <w:rPr>
          <w:spacing w:val="-13"/>
          <w:sz w:val="20"/>
        </w:rPr>
        <w:t xml:space="preserve"> </w:t>
      </w:r>
      <w:r>
        <w:rPr>
          <w:sz w:val="20"/>
        </w:rPr>
        <w:t>an</w:t>
      </w:r>
      <w:r>
        <w:rPr>
          <w:spacing w:val="-13"/>
          <w:sz w:val="20"/>
        </w:rPr>
        <w:t xml:space="preserve"> </w:t>
      </w:r>
      <w:r>
        <w:rPr>
          <w:sz w:val="20"/>
        </w:rPr>
        <w:t>affordable</w:t>
      </w:r>
      <w:r>
        <w:rPr>
          <w:spacing w:val="-13"/>
          <w:sz w:val="20"/>
        </w:rPr>
        <w:t xml:space="preserve"> </w:t>
      </w:r>
      <w:r>
        <w:rPr>
          <w:sz w:val="20"/>
        </w:rPr>
        <w:t xml:space="preserve">housing target; the amount of affordable housing delivered will be limited to the amount that can viably be provided. As noted previously, the evidence does however suggest that affordable housing delivery should be </w:t>
      </w:r>
      <w:proofErr w:type="spellStart"/>
      <w:r>
        <w:rPr>
          <w:sz w:val="20"/>
        </w:rPr>
        <w:t>maximised</w:t>
      </w:r>
      <w:proofErr w:type="spellEnd"/>
      <w:r>
        <w:rPr>
          <w:sz w:val="20"/>
        </w:rPr>
        <w:t xml:space="preserve"> where opportunities arise.</w:t>
      </w:r>
    </w:p>
    <w:p w14:paraId="5632EECF" w14:textId="77777777" w:rsidR="00984311" w:rsidRDefault="00984311">
      <w:pPr>
        <w:pStyle w:val="BodyText"/>
        <w:spacing w:before="129"/>
      </w:pPr>
    </w:p>
    <w:p w14:paraId="7B005675"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 xml:space="preserve">Finally, whilst there is no direct link between affordable need and overall housing need, it is the case that the levels of affordable need across areas can feed into considerations about the distribution of housing for different locations, along with an understanding of demographic trends and economic </w:t>
      </w:r>
      <w:r>
        <w:rPr>
          <w:spacing w:val="-2"/>
          <w:sz w:val="20"/>
        </w:rPr>
        <w:t>growth.</w:t>
      </w:r>
    </w:p>
    <w:p w14:paraId="5701CFD9" w14:textId="77777777" w:rsidR="00984311" w:rsidRDefault="00984311">
      <w:pPr>
        <w:pStyle w:val="BodyText"/>
        <w:spacing w:before="130"/>
      </w:pPr>
    </w:p>
    <w:p w14:paraId="7B8F8FB8" w14:textId="77777777" w:rsidR="00984311" w:rsidRDefault="00CB0695">
      <w:pPr>
        <w:pStyle w:val="Heading2"/>
        <w:spacing w:before="1"/>
      </w:pPr>
      <w:r>
        <w:t>Split</w:t>
      </w:r>
      <w:r>
        <w:rPr>
          <w:spacing w:val="-8"/>
        </w:rPr>
        <w:t xml:space="preserve"> </w:t>
      </w:r>
      <w:r>
        <w:t>Between</w:t>
      </w:r>
      <w:r>
        <w:rPr>
          <w:spacing w:val="-8"/>
        </w:rPr>
        <w:t xml:space="preserve"> </w:t>
      </w:r>
      <w:r>
        <w:t>Social</w:t>
      </w:r>
      <w:r>
        <w:rPr>
          <w:spacing w:val="-7"/>
        </w:rPr>
        <w:t xml:space="preserve"> </w:t>
      </w:r>
      <w:r>
        <w:t>and</w:t>
      </w:r>
      <w:r>
        <w:rPr>
          <w:spacing w:val="-5"/>
        </w:rPr>
        <w:t xml:space="preserve"> </w:t>
      </w:r>
      <w:r>
        <w:t>Affordable</w:t>
      </w:r>
      <w:r>
        <w:rPr>
          <w:spacing w:val="-8"/>
        </w:rPr>
        <w:t xml:space="preserve"> </w:t>
      </w:r>
      <w:r>
        <w:t>Rented</w:t>
      </w:r>
      <w:r>
        <w:rPr>
          <w:spacing w:val="-5"/>
        </w:rPr>
        <w:t xml:space="preserve"> </w:t>
      </w:r>
      <w:r>
        <w:rPr>
          <w:spacing w:val="-2"/>
        </w:rPr>
        <w:t>Housing</w:t>
      </w:r>
    </w:p>
    <w:p w14:paraId="4D898885"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42112" behindDoc="1" locked="0" layoutInCell="1" allowOverlap="1" wp14:anchorId="2099F035" wp14:editId="4CA0D6D4">
                <wp:simplePos x="0" y="0"/>
                <wp:positionH relativeFrom="page">
                  <wp:posOffset>1242364</wp:posOffset>
                </wp:positionH>
                <wp:positionV relativeFrom="paragraph">
                  <wp:posOffset>87373</wp:posOffset>
                </wp:positionV>
                <wp:extent cx="5708650" cy="6350"/>
                <wp:effectExtent l="0" t="0" r="0" b="0"/>
                <wp:wrapTopAndBottom/>
                <wp:docPr id="477" name="Graphic 4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155B87A" id="Graphic 477" o:spid="_x0000_s1026" style="position:absolute;margin-left:97.8pt;margin-top:6.9pt;width:449.5pt;height:.5pt;z-index:-1567436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OSPr4UfAgAAvQQAAA4AAAAAAAAAAAAAAAAALgIAAGRycy9lMm9Eb2MueG1s&#10;UEsBAi0AFAAGAAgAAAAhADf8Vz3gAAAACgEAAA8AAAAAAAAAAAAAAAAAeQQAAGRycy9kb3ducmV2&#10;LnhtbFBLBQYAAAAABAAEAPMAAACGBQAAAAA=&#10;" path="m5708269,l,,,6096r5708269,l5708269,xe" fillcolor="black" stroked="f">
                <v:path arrowok="t"/>
                <w10:wrap type="topAndBottom" anchorx="page"/>
              </v:shape>
            </w:pict>
          </mc:Fallback>
        </mc:AlternateContent>
      </w:r>
    </w:p>
    <w:p w14:paraId="304727C4" w14:textId="77777777" w:rsidR="00984311" w:rsidRDefault="00984311">
      <w:pPr>
        <w:pStyle w:val="BodyText"/>
        <w:spacing w:before="9"/>
        <w:rPr>
          <w:rFonts w:ascii="Arial"/>
          <w:b/>
        </w:rPr>
      </w:pPr>
    </w:p>
    <w:p w14:paraId="34CD4EB0"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w:t>
      </w:r>
      <w:r>
        <w:rPr>
          <w:spacing w:val="-6"/>
          <w:sz w:val="20"/>
        </w:rPr>
        <w:t xml:space="preserve"> </w:t>
      </w:r>
      <w:r>
        <w:rPr>
          <w:sz w:val="20"/>
        </w:rPr>
        <w:t>analysis</w:t>
      </w:r>
      <w:r>
        <w:rPr>
          <w:spacing w:val="-4"/>
          <w:sz w:val="20"/>
        </w:rPr>
        <w:t xml:space="preserve"> </w:t>
      </w:r>
      <w:r>
        <w:rPr>
          <w:sz w:val="20"/>
        </w:rPr>
        <w:t>above</w:t>
      </w:r>
      <w:r>
        <w:rPr>
          <w:spacing w:val="-4"/>
          <w:sz w:val="20"/>
        </w:rPr>
        <w:t xml:space="preserve"> </w:t>
      </w:r>
      <w:r>
        <w:rPr>
          <w:sz w:val="20"/>
        </w:rPr>
        <w:t>has</w:t>
      </w:r>
      <w:r>
        <w:rPr>
          <w:spacing w:val="-4"/>
          <w:sz w:val="20"/>
        </w:rPr>
        <w:t xml:space="preserve"> </w:t>
      </w:r>
      <w:r>
        <w:rPr>
          <w:sz w:val="20"/>
        </w:rPr>
        <w:t>studied</w:t>
      </w:r>
      <w:r>
        <w:rPr>
          <w:spacing w:val="-6"/>
          <w:sz w:val="20"/>
        </w:rPr>
        <w:t xml:space="preserve"> </w:t>
      </w:r>
      <w:r>
        <w:rPr>
          <w:sz w:val="20"/>
        </w:rPr>
        <w:t>the</w:t>
      </w:r>
      <w:r>
        <w:rPr>
          <w:spacing w:val="-6"/>
          <w:sz w:val="20"/>
        </w:rPr>
        <w:t xml:space="preserve"> </w:t>
      </w:r>
      <w:r>
        <w:rPr>
          <w:sz w:val="20"/>
        </w:rPr>
        <w:t>overall</w:t>
      </w:r>
      <w:r>
        <w:rPr>
          <w:spacing w:val="-6"/>
          <w:sz w:val="20"/>
        </w:rPr>
        <w:t xml:space="preserve"> </w:t>
      </w:r>
      <w:r>
        <w:rPr>
          <w:sz w:val="20"/>
        </w:rPr>
        <w:t>need</w:t>
      </w:r>
      <w:r>
        <w:rPr>
          <w:spacing w:val="-4"/>
          <w:sz w:val="20"/>
        </w:rPr>
        <w:t xml:space="preserve"> </w:t>
      </w:r>
      <w:r>
        <w:rPr>
          <w:sz w:val="20"/>
        </w:rPr>
        <w:t>for</w:t>
      </w:r>
      <w:r>
        <w:rPr>
          <w:spacing w:val="-5"/>
          <w:sz w:val="20"/>
        </w:rPr>
        <w:t xml:space="preserve"> </w:t>
      </w:r>
      <w:r>
        <w:rPr>
          <w:sz w:val="20"/>
        </w:rPr>
        <w:t>social</w:t>
      </w:r>
      <w:r>
        <w:rPr>
          <w:spacing w:val="-4"/>
          <w:sz w:val="20"/>
        </w:rPr>
        <w:t xml:space="preserve"> </w:t>
      </w:r>
      <w:r>
        <w:rPr>
          <w:sz w:val="20"/>
        </w:rPr>
        <w:t>and</w:t>
      </w:r>
      <w:r>
        <w:rPr>
          <w:spacing w:val="-4"/>
          <w:sz w:val="20"/>
        </w:rPr>
        <w:t xml:space="preserve"> </w:t>
      </w:r>
      <w:r>
        <w:rPr>
          <w:sz w:val="20"/>
        </w:rPr>
        <w:t>affordable</w:t>
      </w:r>
      <w:r>
        <w:rPr>
          <w:spacing w:val="-4"/>
          <w:sz w:val="20"/>
        </w:rPr>
        <w:t xml:space="preserve"> </w:t>
      </w:r>
      <w:r>
        <w:rPr>
          <w:sz w:val="20"/>
        </w:rPr>
        <w:t>rented</w:t>
      </w:r>
      <w:r>
        <w:rPr>
          <w:spacing w:val="-4"/>
          <w:sz w:val="20"/>
        </w:rPr>
        <w:t xml:space="preserve"> </w:t>
      </w:r>
      <w:r>
        <w:rPr>
          <w:sz w:val="20"/>
        </w:rPr>
        <w:t>housing</w:t>
      </w:r>
      <w:r>
        <w:rPr>
          <w:spacing w:val="-6"/>
          <w:sz w:val="20"/>
        </w:rPr>
        <w:t xml:space="preserve"> </w:t>
      </w:r>
      <w:r>
        <w:rPr>
          <w:sz w:val="20"/>
        </w:rPr>
        <w:t>with</w:t>
      </w:r>
      <w:r>
        <w:rPr>
          <w:spacing w:val="-4"/>
          <w:sz w:val="20"/>
        </w:rPr>
        <w:t xml:space="preserve"> </w:t>
      </w:r>
      <w:r>
        <w:rPr>
          <w:sz w:val="20"/>
        </w:rPr>
        <w:t>a</w:t>
      </w:r>
      <w:r>
        <w:rPr>
          <w:spacing w:val="-6"/>
          <w:sz w:val="20"/>
        </w:rPr>
        <w:t xml:space="preserve"> </w:t>
      </w:r>
      <w:r>
        <w:rPr>
          <w:sz w:val="20"/>
        </w:rPr>
        <w:t>focus on</w:t>
      </w:r>
      <w:r>
        <w:rPr>
          <w:spacing w:val="-5"/>
          <w:sz w:val="20"/>
        </w:rPr>
        <w:t xml:space="preserve"> </w:t>
      </w:r>
      <w:r>
        <w:rPr>
          <w:sz w:val="20"/>
        </w:rPr>
        <w:t>households</w:t>
      </w:r>
      <w:r>
        <w:rPr>
          <w:spacing w:val="-3"/>
          <w:sz w:val="20"/>
        </w:rPr>
        <w:t xml:space="preserve"> </w:t>
      </w:r>
      <w:r>
        <w:rPr>
          <w:sz w:val="20"/>
        </w:rPr>
        <w:t>who</w:t>
      </w:r>
      <w:r>
        <w:rPr>
          <w:spacing w:val="-4"/>
          <w:sz w:val="20"/>
        </w:rPr>
        <w:t xml:space="preserve"> </w:t>
      </w:r>
      <w:r>
        <w:rPr>
          <w:sz w:val="20"/>
        </w:rPr>
        <w:t>cannot</w:t>
      </w:r>
      <w:r>
        <w:rPr>
          <w:spacing w:val="-2"/>
          <w:sz w:val="20"/>
        </w:rPr>
        <w:t xml:space="preserve"> </w:t>
      </w:r>
      <w:r>
        <w:rPr>
          <w:sz w:val="20"/>
        </w:rPr>
        <w:t>afford</w:t>
      </w:r>
      <w:r>
        <w:rPr>
          <w:spacing w:val="-4"/>
          <w:sz w:val="20"/>
        </w:rPr>
        <w:t xml:space="preserve"> </w:t>
      </w:r>
      <w:r>
        <w:rPr>
          <w:sz w:val="20"/>
        </w:rPr>
        <w:t>to</w:t>
      </w:r>
      <w:r>
        <w:rPr>
          <w:spacing w:val="-4"/>
          <w:sz w:val="20"/>
        </w:rPr>
        <w:t xml:space="preserve"> </w:t>
      </w:r>
      <w:r>
        <w:rPr>
          <w:sz w:val="20"/>
        </w:rPr>
        <w:t>rent</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market.</w:t>
      </w:r>
      <w:r>
        <w:rPr>
          <w:spacing w:val="-2"/>
          <w:sz w:val="20"/>
        </w:rPr>
        <w:t xml:space="preserve"> </w:t>
      </w:r>
      <w:r>
        <w:rPr>
          <w:sz w:val="20"/>
        </w:rPr>
        <w:t>These</w:t>
      </w:r>
      <w:r>
        <w:rPr>
          <w:spacing w:val="-4"/>
          <w:sz w:val="20"/>
        </w:rPr>
        <w:t xml:space="preserve"> </w:t>
      </w:r>
      <w:r>
        <w:rPr>
          <w:sz w:val="20"/>
        </w:rPr>
        <w:t>households</w:t>
      </w:r>
      <w:r>
        <w:rPr>
          <w:spacing w:val="-3"/>
          <w:sz w:val="20"/>
        </w:rPr>
        <w:t xml:space="preserve"> </w:t>
      </w:r>
      <w:r>
        <w:rPr>
          <w:sz w:val="20"/>
        </w:rPr>
        <w:t>will</w:t>
      </w:r>
      <w:r>
        <w:rPr>
          <w:spacing w:val="-3"/>
          <w:sz w:val="20"/>
        </w:rPr>
        <w:t xml:space="preserve"> </w:t>
      </w:r>
      <w:r>
        <w:rPr>
          <w:sz w:val="20"/>
        </w:rPr>
        <w:t>therefore require</w:t>
      </w:r>
      <w:r>
        <w:rPr>
          <w:spacing w:val="-3"/>
          <w:sz w:val="20"/>
        </w:rPr>
        <w:t xml:space="preserve"> </w:t>
      </w:r>
      <w:r>
        <w:rPr>
          <w:sz w:val="20"/>
        </w:rPr>
        <w:t xml:space="preserve">some form of rented housing at a cost below typical market </w:t>
      </w:r>
      <w:proofErr w:type="gramStart"/>
      <w:r>
        <w:rPr>
          <w:sz w:val="20"/>
        </w:rPr>
        <w:t>rates</w:t>
      </w:r>
      <w:proofErr w:type="gramEnd"/>
      <w:r>
        <w:rPr>
          <w:sz w:val="20"/>
        </w:rPr>
        <w:t>. Typically, there are two main types of rented affordable accommodation (social and affordable rented) with the analysis below initially considering what a reasonable split might be between these two tenures.</w:t>
      </w:r>
    </w:p>
    <w:p w14:paraId="43509087" w14:textId="77777777" w:rsidR="00984311" w:rsidRDefault="00984311">
      <w:pPr>
        <w:pStyle w:val="BodyText"/>
        <w:spacing w:before="129"/>
      </w:pPr>
    </w:p>
    <w:p w14:paraId="04C555AD"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w:t>
      </w:r>
      <w:r>
        <w:rPr>
          <w:spacing w:val="-8"/>
          <w:sz w:val="20"/>
        </w:rPr>
        <w:t xml:space="preserve"> </w:t>
      </w:r>
      <w:r>
        <w:rPr>
          <w:sz w:val="20"/>
        </w:rPr>
        <w:t>table</w:t>
      </w:r>
      <w:r>
        <w:rPr>
          <w:spacing w:val="-6"/>
          <w:sz w:val="20"/>
        </w:rPr>
        <w:t xml:space="preserve"> </w:t>
      </w:r>
      <w:r>
        <w:rPr>
          <w:sz w:val="20"/>
        </w:rPr>
        <w:t>below</w:t>
      </w:r>
      <w:r>
        <w:rPr>
          <w:spacing w:val="-8"/>
          <w:sz w:val="20"/>
        </w:rPr>
        <w:t xml:space="preserve"> </w:t>
      </w:r>
      <w:r>
        <w:rPr>
          <w:sz w:val="20"/>
        </w:rPr>
        <w:t>shows</w:t>
      </w:r>
      <w:r>
        <w:rPr>
          <w:spacing w:val="-7"/>
          <w:sz w:val="20"/>
        </w:rPr>
        <w:t xml:space="preserve"> </w:t>
      </w:r>
      <w:r>
        <w:rPr>
          <w:sz w:val="20"/>
        </w:rPr>
        <w:t>current</w:t>
      </w:r>
      <w:r>
        <w:rPr>
          <w:spacing w:val="-8"/>
          <w:sz w:val="20"/>
        </w:rPr>
        <w:t xml:space="preserve"> </w:t>
      </w:r>
      <w:r>
        <w:rPr>
          <w:sz w:val="20"/>
        </w:rPr>
        <w:t>rent</w:t>
      </w:r>
      <w:r>
        <w:rPr>
          <w:spacing w:val="-6"/>
          <w:sz w:val="20"/>
        </w:rPr>
        <w:t xml:space="preserve"> </w:t>
      </w:r>
      <w:r>
        <w:rPr>
          <w:sz w:val="20"/>
        </w:rPr>
        <w:t>levels</w:t>
      </w:r>
      <w:r>
        <w:rPr>
          <w:spacing w:val="-7"/>
          <w:sz w:val="20"/>
        </w:rPr>
        <w:t xml:space="preserve"> </w:t>
      </w:r>
      <w:r>
        <w:rPr>
          <w:sz w:val="20"/>
        </w:rPr>
        <w:t>in</w:t>
      </w:r>
      <w:r>
        <w:rPr>
          <w:spacing w:val="-8"/>
          <w:sz w:val="20"/>
        </w:rPr>
        <w:t xml:space="preserve"> </w:t>
      </w:r>
      <w:r>
        <w:rPr>
          <w:sz w:val="20"/>
        </w:rPr>
        <w:t>the</w:t>
      </w:r>
      <w:r>
        <w:rPr>
          <w:spacing w:val="-4"/>
          <w:sz w:val="20"/>
        </w:rPr>
        <w:t xml:space="preserve"> </w:t>
      </w:r>
      <w:r>
        <w:rPr>
          <w:sz w:val="20"/>
        </w:rPr>
        <w:t>study</w:t>
      </w:r>
      <w:r>
        <w:rPr>
          <w:spacing w:val="-4"/>
          <w:sz w:val="20"/>
        </w:rPr>
        <w:t xml:space="preserve"> </w:t>
      </w:r>
      <w:r>
        <w:rPr>
          <w:sz w:val="20"/>
        </w:rPr>
        <w:t>area</w:t>
      </w:r>
      <w:r>
        <w:rPr>
          <w:spacing w:val="-7"/>
          <w:sz w:val="20"/>
        </w:rPr>
        <w:t xml:space="preserve"> </w:t>
      </w:r>
      <w:r>
        <w:rPr>
          <w:sz w:val="20"/>
        </w:rPr>
        <w:t>for</w:t>
      </w:r>
      <w:r>
        <w:rPr>
          <w:spacing w:val="-7"/>
          <w:sz w:val="20"/>
        </w:rPr>
        <w:t xml:space="preserve"> </w:t>
      </w:r>
      <w:r>
        <w:rPr>
          <w:sz w:val="20"/>
        </w:rPr>
        <w:t>a</w:t>
      </w:r>
      <w:r>
        <w:rPr>
          <w:spacing w:val="-6"/>
          <w:sz w:val="20"/>
        </w:rPr>
        <w:t xml:space="preserve"> </w:t>
      </w:r>
      <w:r>
        <w:rPr>
          <w:sz w:val="20"/>
        </w:rPr>
        <w:t>range</w:t>
      </w:r>
      <w:r>
        <w:rPr>
          <w:spacing w:val="-6"/>
          <w:sz w:val="20"/>
        </w:rPr>
        <w:t xml:space="preserve"> </w:t>
      </w:r>
      <w:r>
        <w:rPr>
          <w:sz w:val="20"/>
        </w:rPr>
        <w:t>of</w:t>
      </w:r>
      <w:r>
        <w:rPr>
          <w:spacing w:val="-6"/>
          <w:sz w:val="20"/>
        </w:rPr>
        <w:t xml:space="preserve"> </w:t>
      </w:r>
      <w:r>
        <w:rPr>
          <w:sz w:val="20"/>
        </w:rPr>
        <w:t>products</w:t>
      </w:r>
      <w:r>
        <w:rPr>
          <w:spacing w:val="-4"/>
          <w:sz w:val="20"/>
        </w:rPr>
        <w:t xml:space="preserve"> </w:t>
      </w:r>
      <w:r>
        <w:rPr>
          <w:sz w:val="20"/>
        </w:rPr>
        <w:t>along</w:t>
      </w:r>
      <w:r>
        <w:rPr>
          <w:spacing w:val="-6"/>
          <w:sz w:val="20"/>
        </w:rPr>
        <w:t xml:space="preserve"> </w:t>
      </w:r>
      <w:r>
        <w:rPr>
          <w:sz w:val="20"/>
        </w:rPr>
        <w:t>with</w:t>
      </w:r>
      <w:r>
        <w:rPr>
          <w:spacing w:val="-8"/>
          <w:sz w:val="20"/>
        </w:rPr>
        <w:t xml:space="preserve"> </w:t>
      </w:r>
      <w:r>
        <w:rPr>
          <w:sz w:val="20"/>
        </w:rPr>
        <w:t>relevant local housing</w:t>
      </w:r>
      <w:r>
        <w:rPr>
          <w:spacing w:val="-1"/>
          <w:sz w:val="20"/>
        </w:rPr>
        <w:t xml:space="preserve"> </w:t>
      </w:r>
      <w:r>
        <w:rPr>
          <w:sz w:val="20"/>
        </w:rPr>
        <w:t>allowance</w:t>
      </w:r>
      <w:r>
        <w:rPr>
          <w:spacing w:val="-1"/>
          <w:sz w:val="20"/>
        </w:rPr>
        <w:t xml:space="preserve"> </w:t>
      </w:r>
      <w:r>
        <w:rPr>
          <w:sz w:val="20"/>
        </w:rPr>
        <w:t>(LHA) rates. Most</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study area</w:t>
      </w:r>
      <w:r>
        <w:rPr>
          <w:spacing w:val="-1"/>
          <w:sz w:val="20"/>
        </w:rPr>
        <w:t xml:space="preserve"> </w:t>
      </w:r>
      <w:r>
        <w:rPr>
          <w:sz w:val="20"/>
        </w:rPr>
        <w:t>falls within the Nottingham Broad Rental Market Area (BRMA) although parts of some areas (notably Ashfield) are within other BRMAs – in Ashfield’s case within a North Notts BRMA.</w:t>
      </w:r>
    </w:p>
    <w:p w14:paraId="21747E07" w14:textId="77777777" w:rsidR="00984311" w:rsidRDefault="00984311">
      <w:pPr>
        <w:pStyle w:val="BodyText"/>
        <w:spacing w:before="130"/>
      </w:pPr>
    </w:p>
    <w:p w14:paraId="0D13A485"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Data</w:t>
      </w:r>
      <w:r>
        <w:rPr>
          <w:spacing w:val="-2"/>
          <w:sz w:val="20"/>
        </w:rPr>
        <w:t xml:space="preserve"> </w:t>
      </w:r>
      <w:r>
        <w:rPr>
          <w:sz w:val="20"/>
        </w:rPr>
        <w:t>about average</w:t>
      </w:r>
      <w:r>
        <w:rPr>
          <w:spacing w:val="-1"/>
          <w:sz w:val="20"/>
        </w:rPr>
        <w:t xml:space="preserve"> </w:t>
      </w:r>
      <w:r>
        <w:rPr>
          <w:sz w:val="20"/>
        </w:rPr>
        <w:t>social and</w:t>
      </w:r>
      <w:r>
        <w:rPr>
          <w:spacing w:val="-1"/>
          <w:sz w:val="20"/>
        </w:rPr>
        <w:t xml:space="preserve"> </w:t>
      </w:r>
      <w:r>
        <w:rPr>
          <w:sz w:val="20"/>
        </w:rPr>
        <w:t>affordable rents has been</w:t>
      </w:r>
      <w:r>
        <w:rPr>
          <w:spacing w:val="-2"/>
          <w:sz w:val="20"/>
        </w:rPr>
        <w:t xml:space="preserve"> </w:t>
      </w:r>
      <w:r>
        <w:rPr>
          <w:sz w:val="20"/>
        </w:rPr>
        <w:t>taken</w:t>
      </w:r>
      <w:r>
        <w:rPr>
          <w:spacing w:val="-2"/>
          <w:sz w:val="20"/>
        </w:rPr>
        <w:t xml:space="preserve"> </w:t>
      </w:r>
      <w:r>
        <w:rPr>
          <w:sz w:val="20"/>
        </w:rPr>
        <w:t>from</w:t>
      </w:r>
      <w:r>
        <w:rPr>
          <w:spacing w:val="-1"/>
          <w:sz w:val="20"/>
        </w:rPr>
        <w:t xml:space="preserve"> </w:t>
      </w:r>
      <w:r>
        <w:rPr>
          <w:sz w:val="20"/>
        </w:rPr>
        <w:t>the</w:t>
      </w:r>
      <w:r>
        <w:rPr>
          <w:spacing w:val="-1"/>
          <w:sz w:val="20"/>
        </w:rPr>
        <w:t xml:space="preserve"> </w:t>
      </w:r>
      <w:r>
        <w:rPr>
          <w:sz w:val="20"/>
        </w:rPr>
        <w:t>Regulator of</w:t>
      </w:r>
      <w:r>
        <w:rPr>
          <w:spacing w:val="-1"/>
          <w:sz w:val="20"/>
        </w:rPr>
        <w:t xml:space="preserve"> </w:t>
      </w:r>
      <w:r>
        <w:rPr>
          <w:sz w:val="20"/>
        </w:rPr>
        <w:t>Social</w:t>
      </w:r>
      <w:r>
        <w:rPr>
          <w:spacing w:val="-2"/>
          <w:sz w:val="20"/>
        </w:rPr>
        <w:t xml:space="preserve"> </w:t>
      </w:r>
      <w:r>
        <w:rPr>
          <w:sz w:val="20"/>
        </w:rPr>
        <w:t>Housing (RSH)</w:t>
      </w:r>
      <w:r>
        <w:rPr>
          <w:spacing w:val="-4"/>
          <w:sz w:val="20"/>
        </w:rPr>
        <w:t xml:space="preserve"> </w:t>
      </w:r>
      <w:r>
        <w:rPr>
          <w:sz w:val="20"/>
        </w:rPr>
        <w:t>and</w:t>
      </w:r>
      <w:r>
        <w:rPr>
          <w:spacing w:val="-6"/>
          <w:sz w:val="20"/>
        </w:rPr>
        <w:t xml:space="preserve"> </w:t>
      </w:r>
      <w:r>
        <w:rPr>
          <w:sz w:val="20"/>
        </w:rPr>
        <w:t>this</w:t>
      </w:r>
      <w:r>
        <w:rPr>
          <w:spacing w:val="-4"/>
          <w:sz w:val="20"/>
        </w:rPr>
        <w:t xml:space="preserve"> </w:t>
      </w:r>
      <w:r>
        <w:rPr>
          <w:sz w:val="20"/>
        </w:rPr>
        <w:t>is</w:t>
      </w:r>
      <w:r>
        <w:rPr>
          <w:spacing w:val="-4"/>
          <w:sz w:val="20"/>
        </w:rPr>
        <w:t xml:space="preserve"> </w:t>
      </w:r>
      <w:r>
        <w:rPr>
          <w:sz w:val="20"/>
        </w:rPr>
        <w:t>compared</w:t>
      </w:r>
      <w:r>
        <w:rPr>
          <w:spacing w:val="-4"/>
          <w:sz w:val="20"/>
        </w:rPr>
        <w:t xml:space="preserve"> </w:t>
      </w:r>
      <w:r>
        <w:rPr>
          <w:sz w:val="20"/>
        </w:rPr>
        <w:t>with</w:t>
      </w:r>
      <w:r>
        <w:rPr>
          <w:spacing w:val="-4"/>
          <w:sz w:val="20"/>
        </w:rPr>
        <w:t xml:space="preserve"> </w:t>
      </w:r>
      <w:r>
        <w:rPr>
          <w:sz w:val="20"/>
        </w:rPr>
        <w:t>lower</w:t>
      </w:r>
      <w:r>
        <w:rPr>
          <w:spacing w:val="-5"/>
          <w:sz w:val="20"/>
        </w:rPr>
        <w:t xml:space="preserve"> </w:t>
      </w:r>
      <w:r>
        <w:rPr>
          <w:sz w:val="20"/>
        </w:rPr>
        <w:t>quartile</w:t>
      </w:r>
      <w:r>
        <w:rPr>
          <w:spacing w:val="-4"/>
          <w:sz w:val="20"/>
        </w:rPr>
        <w:t xml:space="preserve"> </w:t>
      </w:r>
      <w:r>
        <w:rPr>
          <w:sz w:val="20"/>
        </w:rPr>
        <w:t>market</w:t>
      </w:r>
      <w:r>
        <w:rPr>
          <w:spacing w:val="-6"/>
          <w:sz w:val="20"/>
        </w:rPr>
        <w:t xml:space="preserve"> </w:t>
      </w:r>
      <w:r>
        <w:rPr>
          <w:sz w:val="20"/>
        </w:rPr>
        <w:t>rents.</w:t>
      </w:r>
      <w:r>
        <w:rPr>
          <w:spacing w:val="-5"/>
          <w:sz w:val="20"/>
        </w:rPr>
        <w:t xml:space="preserve"> </w:t>
      </w:r>
      <w:r>
        <w:rPr>
          <w:sz w:val="20"/>
        </w:rPr>
        <w:t>This</w:t>
      </w:r>
      <w:r>
        <w:rPr>
          <w:spacing w:val="-4"/>
          <w:sz w:val="20"/>
        </w:rPr>
        <w:t xml:space="preserve"> </w:t>
      </w:r>
      <w:r>
        <w:rPr>
          <w:sz w:val="20"/>
        </w:rPr>
        <w:t>analysis</w:t>
      </w:r>
      <w:r>
        <w:rPr>
          <w:spacing w:val="-4"/>
          <w:sz w:val="20"/>
        </w:rPr>
        <w:t xml:space="preserve"> </w:t>
      </w:r>
      <w:r>
        <w:rPr>
          <w:sz w:val="20"/>
        </w:rPr>
        <w:t>shows</w:t>
      </w:r>
      <w:r>
        <w:rPr>
          <w:spacing w:val="-4"/>
          <w:sz w:val="20"/>
        </w:rPr>
        <w:t xml:space="preserve"> </w:t>
      </w:r>
      <w:r>
        <w:rPr>
          <w:sz w:val="20"/>
        </w:rPr>
        <w:t>that</w:t>
      </w:r>
      <w:r>
        <w:rPr>
          <w:spacing w:val="-5"/>
          <w:sz w:val="20"/>
        </w:rPr>
        <w:t xml:space="preserve"> </w:t>
      </w:r>
      <w:r>
        <w:rPr>
          <w:sz w:val="20"/>
        </w:rPr>
        <w:t>social</w:t>
      </w:r>
      <w:r>
        <w:rPr>
          <w:spacing w:val="-7"/>
          <w:sz w:val="20"/>
        </w:rPr>
        <w:t xml:space="preserve"> </w:t>
      </w:r>
      <w:r>
        <w:rPr>
          <w:sz w:val="20"/>
        </w:rPr>
        <w:t>rents</w:t>
      </w:r>
      <w:r>
        <w:rPr>
          <w:spacing w:val="-5"/>
          <w:sz w:val="20"/>
        </w:rPr>
        <w:t xml:space="preserve"> </w:t>
      </w:r>
      <w:r>
        <w:rPr>
          <w:sz w:val="20"/>
        </w:rPr>
        <w:t>are significantly</w:t>
      </w:r>
      <w:r>
        <w:rPr>
          <w:spacing w:val="-2"/>
          <w:sz w:val="20"/>
        </w:rPr>
        <w:t xml:space="preserve"> </w:t>
      </w:r>
      <w:r>
        <w:rPr>
          <w:sz w:val="20"/>
        </w:rPr>
        <w:t>lower</w:t>
      </w:r>
      <w:r>
        <w:rPr>
          <w:spacing w:val="-3"/>
          <w:sz w:val="20"/>
        </w:rPr>
        <w:t xml:space="preserve"> </w:t>
      </w:r>
      <w:r>
        <w:rPr>
          <w:sz w:val="20"/>
        </w:rPr>
        <w:t>than</w:t>
      </w:r>
      <w:r>
        <w:rPr>
          <w:spacing w:val="-6"/>
          <w:sz w:val="20"/>
        </w:rPr>
        <w:t xml:space="preserve"> </w:t>
      </w:r>
      <w:r>
        <w:rPr>
          <w:sz w:val="20"/>
        </w:rPr>
        <w:t>affordable</w:t>
      </w:r>
      <w:r>
        <w:rPr>
          <w:spacing w:val="-6"/>
          <w:sz w:val="20"/>
        </w:rPr>
        <w:t xml:space="preserve"> </w:t>
      </w:r>
      <w:r>
        <w:rPr>
          <w:sz w:val="20"/>
        </w:rPr>
        <w:t>rents;</w:t>
      </w:r>
      <w:r>
        <w:rPr>
          <w:spacing w:val="-5"/>
          <w:sz w:val="20"/>
        </w:rPr>
        <w:t xml:space="preserve"> </w:t>
      </w:r>
      <w:r>
        <w:rPr>
          <w:sz w:val="20"/>
        </w:rPr>
        <w:t>the</w:t>
      </w:r>
      <w:r>
        <w:rPr>
          <w:spacing w:val="-4"/>
          <w:sz w:val="20"/>
        </w:rPr>
        <w:t xml:space="preserve"> </w:t>
      </w:r>
      <w:r>
        <w:rPr>
          <w:sz w:val="20"/>
        </w:rPr>
        <w:t>analysis</w:t>
      </w:r>
      <w:r>
        <w:rPr>
          <w:spacing w:val="-4"/>
          <w:sz w:val="20"/>
        </w:rPr>
        <w:t xml:space="preserve"> </w:t>
      </w:r>
      <w:r>
        <w:rPr>
          <w:sz w:val="20"/>
        </w:rPr>
        <w:t>also</w:t>
      </w:r>
      <w:r>
        <w:rPr>
          <w:spacing w:val="-6"/>
          <w:sz w:val="20"/>
        </w:rPr>
        <w:t xml:space="preserve"> </w:t>
      </w:r>
      <w:r>
        <w:rPr>
          <w:sz w:val="20"/>
        </w:rPr>
        <w:t>shows</w:t>
      </w:r>
      <w:r>
        <w:rPr>
          <w:spacing w:val="-4"/>
          <w:sz w:val="20"/>
        </w:rPr>
        <w:t xml:space="preserve"> </w:t>
      </w:r>
      <w:r>
        <w:rPr>
          <w:sz w:val="20"/>
        </w:rPr>
        <w:t>that</w:t>
      </w:r>
      <w:r>
        <w:rPr>
          <w:spacing w:val="-6"/>
          <w:sz w:val="20"/>
        </w:rPr>
        <w:t xml:space="preserve"> </w:t>
      </w:r>
      <w:r>
        <w:rPr>
          <w:sz w:val="20"/>
        </w:rPr>
        <w:t>affordable</w:t>
      </w:r>
      <w:r>
        <w:rPr>
          <w:spacing w:val="-6"/>
          <w:sz w:val="20"/>
        </w:rPr>
        <w:t xml:space="preserve"> </w:t>
      </w:r>
      <w:r>
        <w:rPr>
          <w:sz w:val="20"/>
        </w:rPr>
        <w:t>rents</w:t>
      </w:r>
      <w:r>
        <w:rPr>
          <w:spacing w:val="-5"/>
          <w:sz w:val="20"/>
        </w:rPr>
        <w:t xml:space="preserve"> </w:t>
      </w:r>
      <w:r>
        <w:rPr>
          <w:sz w:val="20"/>
        </w:rPr>
        <w:t>are</w:t>
      </w:r>
      <w:r>
        <w:rPr>
          <w:spacing w:val="-5"/>
          <w:sz w:val="20"/>
        </w:rPr>
        <w:t xml:space="preserve"> </w:t>
      </w:r>
      <w:r>
        <w:rPr>
          <w:sz w:val="20"/>
        </w:rPr>
        <w:t>below</w:t>
      </w:r>
      <w:r>
        <w:rPr>
          <w:spacing w:val="-3"/>
          <w:sz w:val="20"/>
        </w:rPr>
        <w:t xml:space="preserve"> </w:t>
      </w:r>
      <w:r>
        <w:rPr>
          <w:sz w:val="20"/>
        </w:rPr>
        <w:t>lower quartile market rents.</w:t>
      </w:r>
    </w:p>
    <w:p w14:paraId="459B2ADA"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6CC7D14C" w14:textId="77777777" w:rsidR="00984311" w:rsidRDefault="00984311">
      <w:pPr>
        <w:pStyle w:val="BodyText"/>
        <w:spacing w:before="213"/>
      </w:pPr>
    </w:p>
    <w:p w14:paraId="48B54439" w14:textId="77777777" w:rsidR="00984311" w:rsidRDefault="00CB0695">
      <w:pPr>
        <w:pStyle w:val="ListParagraph"/>
        <w:numPr>
          <w:ilvl w:val="1"/>
          <w:numId w:val="5"/>
        </w:numPr>
        <w:tabs>
          <w:tab w:val="left" w:pos="963"/>
          <w:tab w:val="left" w:pos="965"/>
        </w:tabs>
        <w:spacing w:line="360" w:lineRule="auto"/>
        <w:ind w:right="535" w:hanging="708"/>
        <w:jc w:val="both"/>
        <w:rPr>
          <w:sz w:val="20"/>
        </w:rPr>
      </w:pPr>
      <w:r>
        <w:rPr>
          <w:sz w:val="20"/>
        </w:rPr>
        <w:t>The LHA rates for all sizes of homes are below lower quartile market rents for all sizes of accommodation. This does potentially mean that households seeking accommodation in many locations may struggle to secure sufficient benefits to cover their rent.</w:t>
      </w:r>
    </w:p>
    <w:p w14:paraId="6D072309" w14:textId="77777777" w:rsidR="00984311" w:rsidRDefault="00984311">
      <w:pPr>
        <w:pStyle w:val="BodyText"/>
        <w:spacing w:before="129"/>
      </w:pPr>
    </w:p>
    <w:p w14:paraId="45D7F26D" w14:textId="77777777" w:rsidR="00984311" w:rsidRDefault="00CB0695">
      <w:pPr>
        <w:pStyle w:val="Heading2"/>
      </w:pPr>
      <w:r>
        <w:rPr>
          <w:color w:val="636363"/>
        </w:rPr>
        <w:t>Table</w:t>
      </w:r>
      <w:r>
        <w:rPr>
          <w:color w:val="636363"/>
          <w:spacing w:val="-7"/>
        </w:rPr>
        <w:t xml:space="preserve"> </w:t>
      </w:r>
      <w:r>
        <w:rPr>
          <w:color w:val="636363"/>
        </w:rPr>
        <w:t>7.18</w:t>
      </w:r>
      <w:r>
        <w:rPr>
          <w:color w:val="636363"/>
          <w:spacing w:val="69"/>
          <w:w w:val="150"/>
        </w:rPr>
        <w:t xml:space="preserve"> </w:t>
      </w:r>
      <w:r>
        <w:rPr>
          <w:color w:val="636363"/>
        </w:rPr>
        <w:t>Comparison</w:t>
      </w:r>
      <w:r>
        <w:rPr>
          <w:color w:val="636363"/>
          <w:spacing w:val="-5"/>
        </w:rPr>
        <w:t xml:space="preserve"> </w:t>
      </w:r>
      <w:r>
        <w:rPr>
          <w:color w:val="636363"/>
        </w:rPr>
        <w:t>of</w:t>
      </w:r>
      <w:r>
        <w:rPr>
          <w:color w:val="636363"/>
          <w:spacing w:val="-3"/>
        </w:rPr>
        <w:t xml:space="preserve"> </w:t>
      </w:r>
      <w:r>
        <w:rPr>
          <w:color w:val="636363"/>
        </w:rPr>
        <w:t>rent</w:t>
      </w:r>
      <w:r>
        <w:rPr>
          <w:color w:val="636363"/>
          <w:spacing w:val="-5"/>
        </w:rPr>
        <w:t xml:space="preserve"> </w:t>
      </w:r>
      <w:r>
        <w:rPr>
          <w:color w:val="636363"/>
        </w:rPr>
        <w:t>levels</w:t>
      </w:r>
      <w:r>
        <w:rPr>
          <w:color w:val="636363"/>
          <w:spacing w:val="-4"/>
        </w:rPr>
        <w:t xml:space="preserve"> </w:t>
      </w:r>
      <w:r>
        <w:rPr>
          <w:color w:val="636363"/>
        </w:rPr>
        <w:t>for</w:t>
      </w:r>
      <w:r>
        <w:rPr>
          <w:color w:val="636363"/>
          <w:spacing w:val="-6"/>
        </w:rPr>
        <w:t xml:space="preserve"> </w:t>
      </w:r>
      <w:r>
        <w:rPr>
          <w:color w:val="636363"/>
        </w:rPr>
        <w:t>different</w:t>
      </w:r>
      <w:r>
        <w:rPr>
          <w:color w:val="636363"/>
          <w:spacing w:val="-6"/>
        </w:rPr>
        <w:t xml:space="preserve"> </w:t>
      </w:r>
      <w:r>
        <w:rPr>
          <w:color w:val="636363"/>
        </w:rPr>
        <w:t>products</w:t>
      </w:r>
      <w:r>
        <w:rPr>
          <w:color w:val="636363"/>
          <w:spacing w:val="1"/>
        </w:rPr>
        <w:t xml:space="preserve"> </w:t>
      </w:r>
      <w:r>
        <w:rPr>
          <w:color w:val="636363"/>
        </w:rPr>
        <w:t>–</w:t>
      </w:r>
      <w:r>
        <w:rPr>
          <w:color w:val="636363"/>
          <w:spacing w:val="-7"/>
        </w:rPr>
        <w:t xml:space="preserve"> </w:t>
      </w:r>
      <w:r>
        <w:rPr>
          <w:color w:val="636363"/>
          <w:spacing w:val="-2"/>
        </w:rPr>
        <w:t>Nottingham</w:t>
      </w:r>
    </w:p>
    <w:p w14:paraId="087C17A4"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1776"/>
        <w:gridCol w:w="1776"/>
        <w:gridCol w:w="1776"/>
        <w:gridCol w:w="1775"/>
      </w:tblGrid>
      <w:tr w:rsidR="00984311" w14:paraId="41061507" w14:textId="77777777">
        <w:trPr>
          <w:trHeight w:val="573"/>
        </w:trPr>
        <w:tc>
          <w:tcPr>
            <w:tcW w:w="1981" w:type="dxa"/>
            <w:shd w:val="clear" w:color="auto" w:fill="001F5F"/>
          </w:tcPr>
          <w:p w14:paraId="1BA3B277" w14:textId="77777777" w:rsidR="00984311" w:rsidRDefault="00984311">
            <w:pPr>
              <w:pStyle w:val="TableParagraph"/>
              <w:spacing w:line="240" w:lineRule="auto"/>
              <w:ind w:left="0"/>
              <w:jc w:val="left"/>
              <w:rPr>
                <w:rFonts w:ascii="Times New Roman"/>
                <w:sz w:val="18"/>
              </w:rPr>
            </w:pPr>
          </w:p>
        </w:tc>
        <w:tc>
          <w:tcPr>
            <w:tcW w:w="1776" w:type="dxa"/>
            <w:shd w:val="clear" w:color="auto" w:fill="001F5F"/>
          </w:tcPr>
          <w:p w14:paraId="7202486F" w14:textId="77777777" w:rsidR="00984311" w:rsidRDefault="00CB0695">
            <w:pPr>
              <w:pStyle w:val="TableParagraph"/>
              <w:spacing w:before="143" w:line="240" w:lineRule="auto"/>
              <w:ind w:left="8" w:right="3"/>
              <w:rPr>
                <w:sz w:val="20"/>
              </w:rPr>
            </w:pPr>
            <w:r>
              <w:rPr>
                <w:color w:val="FFFFFF"/>
                <w:sz w:val="20"/>
              </w:rPr>
              <w:t>Social</w:t>
            </w:r>
            <w:r>
              <w:rPr>
                <w:color w:val="FFFFFF"/>
                <w:spacing w:val="-10"/>
                <w:sz w:val="20"/>
              </w:rPr>
              <w:t xml:space="preserve"> </w:t>
            </w:r>
            <w:r>
              <w:rPr>
                <w:color w:val="FFFFFF"/>
                <w:spacing w:val="-4"/>
                <w:sz w:val="20"/>
              </w:rPr>
              <w:t>rent</w:t>
            </w:r>
          </w:p>
        </w:tc>
        <w:tc>
          <w:tcPr>
            <w:tcW w:w="1776" w:type="dxa"/>
            <w:shd w:val="clear" w:color="auto" w:fill="001F5F"/>
          </w:tcPr>
          <w:p w14:paraId="5CA1B5EB" w14:textId="77777777" w:rsidR="00984311" w:rsidRDefault="00CB0695">
            <w:pPr>
              <w:pStyle w:val="TableParagraph"/>
              <w:ind w:left="8"/>
              <w:rPr>
                <w:sz w:val="20"/>
              </w:rPr>
            </w:pPr>
            <w:r>
              <w:rPr>
                <w:color w:val="FFFFFF"/>
                <w:spacing w:val="-2"/>
                <w:sz w:val="20"/>
              </w:rPr>
              <w:t>Affordable</w:t>
            </w:r>
            <w:r>
              <w:rPr>
                <w:color w:val="FFFFFF"/>
                <w:spacing w:val="4"/>
                <w:sz w:val="20"/>
              </w:rPr>
              <w:t xml:space="preserve"> </w:t>
            </w:r>
            <w:r>
              <w:rPr>
                <w:color w:val="FFFFFF"/>
                <w:spacing w:val="-4"/>
                <w:sz w:val="20"/>
              </w:rPr>
              <w:t>rent</w:t>
            </w:r>
          </w:p>
          <w:p w14:paraId="42CCF248" w14:textId="77777777" w:rsidR="00984311" w:rsidRDefault="00CB0695">
            <w:pPr>
              <w:pStyle w:val="TableParagraph"/>
              <w:spacing w:before="58" w:line="240" w:lineRule="auto"/>
              <w:ind w:left="8" w:right="3"/>
              <w:rPr>
                <w:sz w:val="20"/>
              </w:rPr>
            </w:pPr>
            <w:r>
              <w:rPr>
                <w:color w:val="FFFFFF"/>
                <w:spacing w:val="-4"/>
                <w:sz w:val="20"/>
              </w:rPr>
              <w:t>(AR)</w:t>
            </w:r>
          </w:p>
        </w:tc>
        <w:tc>
          <w:tcPr>
            <w:tcW w:w="1776" w:type="dxa"/>
            <w:shd w:val="clear" w:color="auto" w:fill="001F5F"/>
          </w:tcPr>
          <w:p w14:paraId="4B777BF0" w14:textId="77777777" w:rsidR="00984311" w:rsidRDefault="00CB0695">
            <w:pPr>
              <w:pStyle w:val="TableParagraph"/>
              <w:ind w:left="258"/>
              <w:jc w:val="left"/>
              <w:rPr>
                <w:sz w:val="20"/>
              </w:rPr>
            </w:pPr>
            <w:r>
              <w:rPr>
                <w:color w:val="FFFFFF"/>
                <w:sz w:val="20"/>
              </w:rPr>
              <w:t>Lower</w:t>
            </w:r>
            <w:r>
              <w:rPr>
                <w:color w:val="FFFFFF"/>
                <w:spacing w:val="-8"/>
                <w:sz w:val="20"/>
              </w:rPr>
              <w:t xml:space="preserve"> </w:t>
            </w:r>
            <w:r>
              <w:rPr>
                <w:color w:val="FFFFFF"/>
                <w:spacing w:val="-2"/>
                <w:sz w:val="20"/>
              </w:rPr>
              <w:t>quartile</w:t>
            </w:r>
          </w:p>
          <w:p w14:paraId="41DA807A" w14:textId="77777777" w:rsidR="00984311" w:rsidRDefault="00CB0695">
            <w:pPr>
              <w:pStyle w:val="TableParagraph"/>
              <w:spacing w:before="58" w:line="240" w:lineRule="auto"/>
              <w:ind w:left="153"/>
              <w:jc w:val="left"/>
              <w:rPr>
                <w:sz w:val="20"/>
              </w:rPr>
            </w:pPr>
            <w:r>
              <w:rPr>
                <w:color w:val="FFFFFF"/>
                <w:sz w:val="20"/>
              </w:rPr>
              <w:t>(LQ)</w:t>
            </w:r>
            <w:r>
              <w:rPr>
                <w:color w:val="FFFFFF"/>
                <w:spacing w:val="-6"/>
                <w:sz w:val="20"/>
              </w:rPr>
              <w:t xml:space="preserve"> </w:t>
            </w:r>
            <w:r>
              <w:rPr>
                <w:color w:val="FFFFFF"/>
                <w:sz w:val="20"/>
              </w:rPr>
              <w:t>market</w:t>
            </w:r>
            <w:r>
              <w:rPr>
                <w:color w:val="FFFFFF"/>
                <w:spacing w:val="-7"/>
                <w:sz w:val="20"/>
              </w:rPr>
              <w:t xml:space="preserve"> </w:t>
            </w:r>
            <w:r>
              <w:rPr>
                <w:color w:val="FFFFFF"/>
                <w:spacing w:val="-4"/>
                <w:sz w:val="20"/>
              </w:rPr>
              <w:t>rent</w:t>
            </w:r>
          </w:p>
        </w:tc>
        <w:tc>
          <w:tcPr>
            <w:tcW w:w="1775" w:type="dxa"/>
            <w:shd w:val="clear" w:color="auto" w:fill="001F5F"/>
          </w:tcPr>
          <w:p w14:paraId="767F9D70" w14:textId="77777777" w:rsidR="00984311" w:rsidRDefault="00CB0695">
            <w:pPr>
              <w:pStyle w:val="TableParagraph"/>
              <w:ind w:left="10" w:right="5"/>
              <w:rPr>
                <w:sz w:val="20"/>
              </w:rPr>
            </w:pPr>
            <w:r>
              <w:rPr>
                <w:color w:val="FFFFFF"/>
                <w:sz w:val="20"/>
              </w:rPr>
              <w:t>LHA</w:t>
            </w:r>
            <w:r>
              <w:rPr>
                <w:color w:val="FFFFFF"/>
                <w:spacing w:val="-6"/>
                <w:sz w:val="20"/>
              </w:rPr>
              <w:t xml:space="preserve"> </w:t>
            </w:r>
            <w:r>
              <w:rPr>
                <w:color w:val="FFFFFF"/>
                <w:spacing w:val="-2"/>
                <w:sz w:val="20"/>
              </w:rPr>
              <w:t>(Notting-</w:t>
            </w:r>
          </w:p>
          <w:p w14:paraId="18C7B8B7" w14:textId="77777777" w:rsidR="00984311" w:rsidRDefault="00CB0695">
            <w:pPr>
              <w:pStyle w:val="TableParagraph"/>
              <w:spacing w:before="58" w:line="240" w:lineRule="auto"/>
              <w:ind w:left="10" w:right="2"/>
              <w:rPr>
                <w:sz w:val="20"/>
              </w:rPr>
            </w:pPr>
            <w:r>
              <w:rPr>
                <w:color w:val="FFFFFF"/>
                <w:spacing w:val="-4"/>
                <w:sz w:val="20"/>
              </w:rPr>
              <w:t>ham)</w:t>
            </w:r>
          </w:p>
        </w:tc>
      </w:tr>
      <w:tr w:rsidR="00984311" w14:paraId="789B8B19" w14:textId="77777777">
        <w:trPr>
          <w:trHeight w:val="287"/>
        </w:trPr>
        <w:tc>
          <w:tcPr>
            <w:tcW w:w="1981" w:type="dxa"/>
          </w:tcPr>
          <w:p w14:paraId="21619180" w14:textId="77777777" w:rsidR="00984311" w:rsidRDefault="00CB0695">
            <w:pPr>
              <w:pStyle w:val="TableParagraph"/>
              <w:spacing w:before="2" w:line="240" w:lineRule="auto"/>
              <w:jc w:val="left"/>
              <w:rPr>
                <w:sz w:val="20"/>
              </w:rPr>
            </w:pPr>
            <w:r>
              <w:rPr>
                <w:spacing w:val="-2"/>
                <w:sz w:val="20"/>
              </w:rPr>
              <w:t>1-bedroom</w:t>
            </w:r>
          </w:p>
        </w:tc>
        <w:tc>
          <w:tcPr>
            <w:tcW w:w="1776" w:type="dxa"/>
          </w:tcPr>
          <w:p w14:paraId="37179AD1" w14:textId="77777777" w:rsidR="00984311" w:rsidRDefault="00CB0695">
            <w:pPr>
              <w:pStyle w:val="TableParagraph"/>
              <w:spacing w:before="2" w:line="240" w:lineRule="auto"/>
              <w:ind w:left="8" w:right="5"/>
              <w:rPr>
                <w:sz w:val="20"/>
              </w:rPr>
            </w:pPr>
            <w:r>
              <w:rPr>
                <w:spacing w:val="-4"/>
                <w:sz w:val="20"/>
              </w:rPr>
              <w:t>£343</w:t>
            </w:r>
          </w:p>
        </w:tc>
        <w:tc>
          <w:tcPr>
            <w:tcW w:w="1776" w:type="dxa"/>
          </w:tcPr>
          <w:p w14:paraId="1F9B0A10" w14:textId="77777777" w:rsidR="00984311" w:rsidRDefault="00CB0695">
            <w:pPr>
              <w:pStyle w:val="TableParagraph"/>
              <w:spacing w:before="2" w:line="240" w:lineRule="auto"/>
              <w:ind w:left="8" w:right="4"/>
              <w:rPr>
                <w:sz w:val="20"/>
              </w:rPr>
            </w:pPr>
            <w:r>
              <w:rPr>
                <w:spacing w:val="-4"/>
                <w:sz w:val="20"/>
              </w:rPr>
              <w:t>£404</w:t>
            </w:r>
          </w:p>
        </w:tc>
        <w:tc>
          <w:tcPr>
            <w:tcW w:w="1776" w:type="dxa"/>
          </w:tcPr>
          <w:p w14:paraId="19DDBBE4" w14:textId="77777777" w:rsidR="00984311" w:rsidRDefault="00CB0695">
            <w:pPr>
              <w:pStyle w:val="TableParagraph"/>
              <w:spacing w:before="2" w:line="240" w:lineRule="auto"/>
              <w:ind w:left="8" w:right="4"/>
              <w:rPr>
                <w:sz w:val="20"/>
              </w:rPr>
            </w:pPr>
            <w:r>
              <w:rPr>
                <w:spacing w:val="-4"/>
                <w:sz w:val="20"/>
              </w:rPr>
              <w:t>£725</w:t>
            </w:r>
          </w:p>
        </w:tc>
        <w:tc>
          <w:tcPr>
            <w:tcW w:w="1775" w:type="dxa"/>
          </w:tcPr>
          <w:p w14:paraId="6A7DD685" w14:textId="77777777" w:rsidR="00984311" w:rsidRDefault="00CB0695">
            <w:pPr>
              <w:pStyle w:val="TableParagraph"/>
              <w:spacing w:before="2" w:line="240" w:lineRule="auto"/>
              <w:ind w:left="10" w:right="4"/>
              <w:rPr>
                <w:sz w:val="20"/>
              </w:rPr>
            </w:pPr>
            <w:r>
              <w:rPr>
                <w:spacing w:val="-4"/>
                <w:sz w:val="20"/>
              </w:rPr>
              <w:t>£469</w:t>
            </w:r>
          </w:p>
        </w:tc>
      </w:tr>
      <w:tr w:rsidR="00984311" w14:paraId="5C9628DA" w14:textId="77777777">
        <w:trPr>
          <w:trHeight w:val="287"/>
        </w:trPr>
        <w:tc>
          <w:tcPr>
            <w:tcW w:w="1981" w:type="dxa"/>
          </w:tcPr>
          <w:p w14:paraId="023435AC" w14:textId="77777777" w:rsidR="00984311" w:rsidRDefault="00CB0695">
            <w:pPr>
              <w:pStyle w:val="TableParagraph"/>
              <w:spacing w:before="2" w:line="240" w:lineRule="auto"/>
              <w:jc w:val="left"/>
              <w:rPr>
                <w:sz w:val="20"/>
              </w:rPr>
            </w:pPr>
            <w:r>
              <w:rPr>
                <w:spacing w:val="-2"/>
                <w:sz w:val="20"/>
              </w:rPr>
              <w:t>2-bedrooms</w:t>
            </w:r>
          </w:p>
        </w:tc>
        <w:tc>
          <w:tcPr>
            <w:tcW w:w="1776" w:type="dxa"/>
          </w:tcPr>
          <w:p w14:paraId="27FBB711" w14:textId="77777777" w:rsidR="00984311" w:rsidRDefault="00CB0695">
            <w:pPr>
              <w:pStyle w:val="TableParagraph"/>
              <w:spacing w:before="2" w:line="240" w:lineRule="auto"/>
              <w:ind w:left="8" w:right="5"/>
              <w:rPr>
                <w:sz w:val="20"/>
              </w:rPr>
            </w:pPr>
            <w:r>
              <w:rPr>
                <w:spacing w:val="-4"/>
                <w:sz w:val="20"/>
              </w:rPr>
              <w:t>£391</w:t>
            </w:r>
          </w:p>
        </w:tc>
        <w:tc>
          <w:tcPr>
            <w:tcW w:w="1776" w:type="dxa"/>
          </w:tcPr>
          <w:p w14:paraId="7EAAC7C3" w14:textId="77777777" w:rsidR="00984311" w:rsidRDefault="00CB0695">
            <w:pPr>
              <w:pStyle w:val="TableParagraph"/>
              <w:spacing w:before="2" w:line="240" w:lineRule="auto"/>
              <w:ind w:left="8" w:right="4"/>
              <w:rPr>
                <w:sz w:val="20"/>
              </w:rPr>
            </w:pPr>
            <w:r>
              <w:rPr>
                <w:spacing w:val="-4"/>
                <w:sz w:val="20"/>
              </w:rPr>
              <w:t>£475</w:t>
            </w:r>
          </w:p>
        </w:tc>
        <w:tc>
          <w:tcPr>
            <w:tcW w:w="1776" w:type="dxa"/>
          </w:tcPr>
          <w:p w14:paraId="78BE8AB5" w14:textId="77777777" w:rsidR="00984311" w:rsidRDefault="00CB0695">
            <w:pPr>
              <w:pStyle w:val="TableParagraph"/>
              <w:spacing w:before="2" w:line="240" w:lineRule="auto"/>
              <w:ind w:left="8" w:right="4"/>
              <w:rPr>
                <w:sz w:val="20"/>
              </w:rPr>
            </w:pPr>
            <w:r>
              <w:rPr>
                <w:spacing w:val="-4"/>
                <w:sz w:val="20"/>
              </w:rPr>
              <w:t>£875</w:t>
            </w:r>
          </w:p>
        </w:tc>
        <w:tc>
          <w:tcPr>
            <w:tcW w:w="1775" w:type="dxa"/>
          </w:tcPr>
          <w:p w14:paraId="40DC4029" w14:textId="77777777" w:rsidR="00984311" w:rsidRDefault="00CB0695">
            <w:pPr>
              <w:pStyle w:val="TableParagraph"/>
              <w:spacing w:before="2" w:line="240" w:lineRule="auto"/>
              <w:ind w:left="10" w:right="4"/>
              <w:rPr>
                <w:sz w:val="20"/>
              </w:rPr>
            </w:pPr>
            <w:r>
              <w:rPr>
                <w:spacing w:val="-4"/>
                <w:sz w:val="20"/>
              </w:rPr>
              <w:t>£549</w:t>
            </w:r>
          </w:p>
        </w:tc>
      </w:tr>
      <w:tr w:rsidR="00984311" w14:paraId="4D78BBA7" w14:textId="77777777">
        <w:trPr>
          <w:trHeight w:val="288"/>
        </w:trPr>
        <w:tc>
          <w:tcPr>
            <w:tcW w:w="1981" w:type="dxa"/>
          </w:tcPr>
          <w:p w14:paraId="07AA29BC" w14:textId="77777777" w:rsidR="00984311" w:rsidRDefault="00CB0695">
            <w:pPr>
              <w:pStyle w:val="TableParagraph"/>
              <w:spacing w:line="240" w:lineRule="auto"/>
              <w:jc w:val="left"/>
              <w:rPr>
                <w:sz w:val="20"/>
              </w:rPr>
            </w:pPr>
            <w:r>
              <w:rPr>
                <w:spacing w:val="-2"/>
                <w:sz w:val="20"/>
              </w:rPr>
              <w:t>3-bedrooms</w:t>
            </w:r>
          </w:p>
        </w:tc>
        <w:tc>
          <w:tcPr>
            <w:tcW w:w="1776" w:type="dxa"/>
          </w:tcPr>
          <w:p w14:paraId="260FD269" w14:textId="77777777" w:rsidR="00984311" w:rsidRDefault="00CB0695">
            <w:pPr>
              <w:pStyle w:val="TableParagraph"/>
              <w:spacing w:line="240" w:lineRule="auto"/>
              <w:ind w:left="8" w:right="5"/>
              <w:rPr>
                <w:sz w:val="20"/>
              </w:rPr>
            </w:pPr>
            <w:r>
              <w:rPr>
                <w:spacing w:val="-4"/>
                <w:sz w:val="20"/>
              </w:rPr>
              <w:t>£429</w:t>
            </w:r>
          </w:p>
        </w:tc>
        <w:tc>
          <w:tcPr>
            <w:tcW w:w="1776" w:type="dxa"/>
          </w:tcPr>
          <w:p w14:paraId="4807DA10" w14:textId="77777777" w:rsidR="00984311" w:rsidRDefault="00CB0695">
            <w:pPr>
              <w:pStyle w:val="TableParagraph"/>
              <w:spacing w:line="240" w:lineRule="auto"/>
              <w:ind w:left="8" w:right="4"/>
              <w:rPr>
                <w:sz w:val="20"/>
              </w:rPr>
            </w:pPr>
            <w:r>
              <w:rPr>
                <w:spacing w:val="-4"/>
                <w:sz w:val="20"/>
              </w:rPr>
              <w:t>£539</w:t>
            </w:r>
          </w:p>
        </w:tc>
        <w:tc>
          <w:tcPr>
            <w:tcW w:w="1776" w:type="dxa"/>
          </w:tcPr>
          <w:p w14:paraId="7045826F" w14:textId="77777777" w:rsidR="00984311" w:rsidRDefault="00CB0695">
            <w:pPr>
              <w:pStyle w:val="TableParagraph"/>
              <w:spacing w:line="240" w:lineRule="auto"/>
              <w:ind w:left="8" w:right="4"/>
              <w:rPr>
                <w:sz w:val="20"/>
              </w:rPr>
            </w:pPr>
            <w:r>
              <w:rPr>
                <w:spacing w:val="-4"/>
                <w:sz w:val="20"/>
              </w:rPr>
              <w:t>£950</w:t>
            </w:r>
          </w:p>
        </w:tc>
        <w:tc>
          <w:tcPr>
            <w:tcW w:w="1775" w:type="dxa"/>
          </w:tcPr>
          <w:p w14:paraId="35A9C85F" w14:textId="77777777" w:rsidR="00984311" w:rsidRDefault="00CB0695">
            <w:pPr>
              <w:pStyle w:val="TableParagraph"/>
              <w:spacing w:line="240" w:lineRule="auto"/>
              <w:ind w:left="10" w:right="4"/>
              <w:rPr>
                <w:sz w:val="20"/>
              </w:rPr>
            </w:pPr>
            <w:r>
              <w:rPr>
                <w:spacing w:val="-4"/>
                <w:sz w:val="20"/>
              </w:rPr>
              <w:t>£623</w:t>
            </w:r>
          </w:p>
        </w:tc>
      </w:tr>
      <w:tr w:rsidR="00984311" w14:paraId="251DB9A0" w14:textId="77777777">
        <w:trPr>
          <w:trHeight w:val="287"/>
        </w:trPr>
        <w:tc>
          <w:tcPr>
            <w:tcW w:w="1981" w:type="dxa"/>
          </w:tcPr>
          <w:p w14:paraId="2BC3D906" w14:textId="77777777" w:rsidR="00984311" w:rsidRDefault="00CB0695">
            <w:pPr>
              <w:pStyle w:val="TableParagraph"/>
              <w:jc w:val="left"/>
              <w:rPr>
                <w:sz w:val="20"/>
              </w:rPr>
            </w:pPr>
            <w:r>
              <w:rPr>
                <w:spacing w:val="-2"/>
                <w:sz w:val="20"/>
              </w:rPr>
              <w:t>4-bedrooms</w:t>
            </w:r>
          </w:p>
        </w:tc>
        <w:tc>
          <w:tcPr>
            <w:tcW w:w="1776" w:type="dxa"/>
          </w:tcPr>
          <w:p w14:paraId="13698F7A" w14:textId="77777777" w:rsidR="00984311" w:rsidRDefault="00CB0695">
            <w:pPr>
              <w:pStyle w:val="TableParagraph"/>
              <w:ind w:left="8" w:right="5"/>
              <w:rPr>
                <w:sz w:val="20"/>
              </w:rPr>
            </w:pPr>
            <w:r>
              <w:rPr>
                <w:spacing w:val="-4"/>
                <w:sz w:val="20"/>
              </w:rPr>
              <w:t>£474</w:t>
            </w:r>
          </w:p>
        </w:tc>
        <w:tc>
          <w:tcPr>
            <w:tcW w:w="1776" w:type="dxa"/>
          </w:tcPr>
          <w:p w14:paraId="53B1FC0F" w14:textId="77777777" w:rsidR="00984311" w:rsidRDefault="00CB0695">
            <w:pPr>
              <w:pStyle w:val="TableParagraph"/>
              <w:ind w:left="8" w:right="4"/>
              <w:rPr>
                <w:sz w:val="20"/>
              </w:rPr>
            </w:pPr>
            <w:r>
              <w:rPr>
                <w:spacing w:val="-4"/>
                <w:sz w:val="20"/>
              </w:rPr>
              <w:t>£611</w:t>
            </w:r>
          </w:p>
        </w:tc>
        <w:tc>
          <w:tcPr>
            <w:tcW w:w="1776" w:type="dxa"/>
          </w:tcPr>
          <w:p w14:paraId="6E1FA2E3" w14:textId="77777777" w:rsidR="00984311" w:rsidRDefault="00CB0695">
            <w:pPr>
              <w:pStyle w:val="TableParagraph"/>
              <w:ind w:left="8" w:right="4"/>
              <w:rPr>
                <w:sz w:val="20"/>
              </w:rPr>
            </w:pPr>
            <w:r>
              <w:rPr>
                <w:spacing w:val="-2"/>
                <w:sz w:val="20"/>
              </w:rPr>
              <w:t>£1,350</w:t>
            </w:r>
          </w:p>
        </w:tc>
        <w:tc>
          <w:tcPr>
            <w:tcW w:w="1775" w:type="dxa"/>
          </w:tcPr>
          <w:p w14:paraId="4EB8DDB1" w14:textId="77777777" w:rsidR="00984311" w:rsidRDefault="00CB0695">
            <w:pPr>
              <w:pStyle w:val="TableParagraph"/>
              <w:ind w:left="10" w:right="4"/>
              <w:rPr>
                <w:sz w:val="20"/>
              </w:rPr>
            </w:pPr>
            <w:r>
              <w:rPr>
                <w:spacing w:val="-4"/>
                <w:sz w:val="20"/>
              </w:rPr>
              <w:t>£798</w:t>
            </w:r>
          </w:p>
        </w:tc>
      </w:tr>
      <w:tr w:rsidR="00984311" w14:paraId="61B5E87F" w14:textId="77777777">
        <w:trPr>
          <w:trHeight w:val="287"/>
        </w:trPr>
        <w:tc>
          <w:tcPr>
            <w:tcW w:w="1981" w:type="dxa"/>
          </w:tcPr>
          <w:p w14:paraId="0066FF4D" w14:textId="77777777" w:rsidR="00984311" w:rsidRDefault="00CB0695">
            <w:pPr>
              <w:pStyle w:val="TableParagraph"/>
              <w:jc w:val="left"/>
              <w:rPr>
                <w:sz w:val="20"/>
              </w:rPr>
            </w:pPr>
            <w:r>
              <w:rPr>
                <w:spacing w:val="-5"/>
                <w:sz w:val="20"/>
              </w:rPr>
              <w:t>All</w:t>
            </w:r>
          </w:p>
        </w:tc>
        <w:tc>
          <w:tcPr>
            <w:tcW w:w="1776" w:type="dxa"/>
          </w:tcPr>
          <w:p w14:paraId="0A5CEE17" w14:textId="77777777" w:rsidR="00984311" w:rsidRDefault="00CB0695">
            <w:pPr>
              <w:pStyle w:val="TableParagraph"/>
              <w:ind w:left="8" w:right="5"/>
              <w:rPr>
                <w:sz w:val="20"/>
              </w:rPr>
            </w:pPr>
            <w:r>
              <w:rPr>
                <w:spacing w:val="-4"/>
                <w:sz w:val="20"/>
              </w:rPr>
              <w:t>£393</w:t>
            </w:r>
          </w:p>
        </w:tc>
        <w:tc>
          <w:tcPr>
            <w:tcW w:w="1776" w:type="dxa"/>
          </w:tcPr>
          <w:p w14:paraId="2A2695EA" w14:textId="77777777" w:rsidR="00984311" w:rsidRDefault="00CB0695">
            <w:pPr>
              <w:pStyle w:val="TableParagraph"/>
              <w:ind w:left="8" w:right="4"/>
              <w:rPr>
                <w:sz w:val="20"/>
              </w:rPr>
            </w:pPr>
            <w:r>
              <w:rPr>
                <w:spacing w:val="-4"/>
                <w:sz w:val="20"/>
              </w:rPr>
              <w:t>£486</w:t>
            </w:r>
          </w:p>
        </w:tc>
        <w:tc>
          <w:tcPr>
            <w:tcW w:w="1776" w:type="dxa"/>
          </w:tcPr>
          <w:p w14:paraId="255204A5" w14:textId="77777777" w:rsidR="00984311" w:rsidRDefault="00CB0695">
            <w:pPr>
              <w:pStyle w:val="TableParagraph"/>
              <w:ind w:left="8" w:right="4"/>
              <w:rPr>
                <w:sz w:val="20"/>
              </w:rPr>
            </w:pPr>
            <w:r>
              <w:rPr>
                <w:spacing w:val="-4"/>
                <w:sz w:val="20"/>
              </w:rPr>
              <w:t>£850</w:t>
            </w:r>
          </w:p>
        </w:tc>
        <w:tc>
          <w:tcPr>
            <w:tcW w:w="1775" w:type="dxa"/>
          </w:tcPr>
          <w:p w14:paraId="568905F2" w14:textId="77777777" w:rsidR="00984311" w:rsidRDefault="00CB0695">
            <w:pPr>
              <w:pStyle w:val="TableParagraph"/>
              <w:ind w:left="10"/>
              <w:rPr>
                <w:sz w:val="20"/>
              </w:rPr>
            </w:pPr>
            <w:r>
              <w:rPr>
                <w:spacing w:val="-10"/>
                <w:sz w:val="20"/>
              </w:rPr>
              <w:t>-</w:t>
            </w:r>
          </w:p>
        </w:tc>
      </w:tr>
    </w:tbl>
    <w:p w14:paraId="1AA52E8D" w14:textId="77777777" w:rsidR="00984311" w:rsidRDefault="00CB0695">
      <w:pPr>
        <w:spacing w:before="3"/>
        <w:ind w:left="965"/>
        <w:rPr>
          <w:rFonts w:ascii="Arial"/>
          <w:i/>
          <w:sz w:val="16"/>
        </w:rPr>
      </w:pPr>
      <w:r>
        <w:rPr>
          <w:rFonts w:ascii="Arial"/>
          <w:i/>
          <w:sz w:val="16"/>
        </w:rPr>
        <w:t>Source:</w:t>
      </w:r>
      <w:r>
        <w:rPr>
          <w:rFonts w:ascii="Arial"/>
          <w:i/>
          <w:spacing w:val="-4"/>
          <w:sz w:val="16"/>
        </w:rPr>
        <w:t xml:space="preserve"> </w:t>
      </w:r>
      <w:r>
        <w:rPr>
          <w:rFonts w:ascii="Arial"/>
          <w:i/>
          <w:sz w:val="16"/>
        </w:rPr>
        <w:t>RSH,</w:t>
      </w:r>
      <w:r>
        <w:rPr>
          <w:rFonts w:ascii="Arial"/>
          <w:i/>
          <w:spacing w:val="-4"/>
          <w:sz w:val="16"/>
        </w:rPr>
        <w:t xml:space="preserve"> </w:t>
      </w:r>
      <w:r>
        <w:rPr>
          <w:rFonts w:ascii="Arial"/>
          <w:i/>
          <w:sz w:val="16"/>
        </w:rPr>
        <w:t>VOA</w:t>
      </w:r>
      <w:r>
        <w:rPr>
          <w:rFonts w:ascii="Arial"/>
          <w:i/>
          <w:spacing w:val="-4"/>
          <w:sz w:val="16"/>
        </w:rPr>
        <w:t xml:space="preserve"> </w:t>
      </w:r>
      <w:r>
        <w:rPr>
          <w:rFonts w:ascii="Arial"/>
          <w:i/>
          <w:sz w:val="16"/>
        </w:rPr>
        <w:t>and</w:t>
      </w:r>
      <w:r>
        <w:rPr>
          <w:rFonts w:ascii="Arial"/>
          <w:i/>
          <w:spacing w:val="-4"/>
          <w:sz w:val="16"/>
        </w:rPr>
        <w:t xml:space="preserve"> </w:t>
      </w:r>
      <w:r>
        <w:rPr>
          <w:rFonts w:ascii="Arial"/>
          <w:i/>
          <w:sz w:val="16"/>
        </w:rPr>
        <w:t>market</w:t>
      </w:r>
      <w:r>
        <w:rPr>
          <w:rFonts w:ascii="Arial"/>
          <w:i/>
          <w:spacing w:val="-3"/>
          <w:sz w:val="16"/>
        </w:rPr>
        <w:t xml:space="preserve"> </w:t>
      </w:r>
      <w:r>
        <w:rPr>
          <w:rFonts w:ascii="Arial"/>
          <w:i/>
          <w:spacing w:val="-2"/>
          <w:sz w:val="16"/>
        </w:rPr>
        <w:t>survey</w:t>
      </w:r>
    </w:p>
    <w:p w14:paraId="4DF7859A" w14:textId="77777777" w:rsidR="00984311" w:rsidRDefault="00984311">
      <w:pPr>
        <w:pStyle w:val="BodyText"/>
        <w:rPr>
          <w:rFonts w:ascii="Arial"/>
          <w:i/>
          <w:sz w:val="16"/>
        </w:rPr>
      </w:pPr>
    </w:p>
    <w:p w14:paraId="2BCD4F7F" w14:textId="77777777" w:rsidR="00984311" w:rsidRDefault="00984311">
      <w:pPr>
        <w:pStyle w:val="BodyText"/>
        <w:spacing w:before="83"/>
        <w:rPr>
          <w:rFonts w:ascii="Arial"/>
          <w:i/>
          <w:sz w:val="16"/>
        </w:rPr>
      </w:pPr>
    </w:p>
    <w:p w14:paraId="7E6F79D9" w14:textId="77777777" w:rsidR="00984311" w:rsidRDefault="00CB0695">
      <w:pPr>
        <w:pStyle w:val="Heading2"/>
      </w:pPr>
      <w:r>
        <w:rPr>
          <w:color w:val="636363"/>
        </w:rPr>
        <w:t>Table</w:t>
      </w:r>
      <w:r>
        <w:rPr>
          <w:color w:val="636363"/>
          <w:spacing w:val="-7"/>
        </w:rPr>
        <w:t xml:space="preserve"> </w:t>
      </w:r>
      <w:r>
        <w:rPr>
          <w:color w:val="636363"/>
        </w:rPr>
        <w:t>7.19</w:t>
      </w:r>
      <w:r>
        <w:rPr>
          <w:color w:val="636363"/>
          <w:spacing w:val="69"/>
          <w:w w:val="150"/>
        </w:rPr>
        <w:t xml:space="preserve"> </w:t>
      </w:r>
      <w:r>
        <w:rPr>
          <w:color w:val="636363"/>
        </w:rPr>
        <w:t>Comparison</w:t>
      </w:r>
      <w:r>
        <w:rPr>
          <w:color w:val="636363"/>
          <w:spacing w:val="-5"/>
        </w:rPr>
        <w:t xml:space="preserve"> </w:t>
      </w:r>
      <w:r>
        <w:rPr>
          <w:color w:val="636363"/>
        </w:rPr>
        <w:t>of</w:t>
      </w:r>
      <w:r>
        <w:rPr>
          <w:color w:val="636363"/>
          <w:spacing w:val="-3"/>
        </w:rPr>
        <w:t xml:space="preserve"> </w:t>
      </w:r>
      <w:r>
        <w:rPr>
          <w:color w:val="636363"/>
        </w:rPr>
        <w:t>rent</w:t>
      </w:r>
      <w:r>
        <w:rPr>
          <w:color w:val="636363"/>
          <w:spacing w:val="-5"/>
        </w:rPr>
        <w:t xml:space="preserve"> </w:t>
      </w:r>
      <w:r>
        <w:rPr>
          <w:color w:val="636363"/>
        </w:rPr>
        <w:t>levels</w:t>
      </w:r>
      <w:r>
        <w:rPr>
          <w:color w:val="636363"/>
          <w:spacing w:val="-4"/>
        </w:rPr>
        <w:t xml:space="preserve"> </w:t>
      </w:r>
      <w:r>
        <w:rPr>
          <w:color w:val="636363"/>
        </w:rPr>
        <w:t>for</w:t>
      </w:r>
      <w:r>
        <w:rPr>
          <w:color w:val="636363"/>
          <w:spacing w:val="-6"/>
        </w:rPr>
        <w:t xml:space="preserve"> </w:t>
      </w:r>
      <w:r>
        <w:rPr>
          <w:color w:val="636363"/>
        </w:rPr>
        <w:t>different</w:t>
      </w:r>
      <w:r>
        <w:rPr>
          <w:color w:val="636363"/>
          <w:spacing w:val="-6"/>
        </w:rPr>
        <w:t xml:space="preserve"> </w:t>
      </w:r>
      <w:r>
        <w:rPr>
          <w:color w:val="636363"/>
        </w:rPr>
        <w:t>products</w:t>
      </w:r>
      <w:r>
        <w:rPr>
          <w:color w:val="636363"/>
          <w:spacing w:val="1"/>
        </w:rPr>
        <w:t xml:space="preserve"> </w:t>
      </w:r>
      <w:r>
        <w:rPr>
          <w:color w:val="636363"/>
        </w:rPr>
        <w:t>–</w:t>
      </w:r>
      <w:r>
        <w:rPr>
          <w:color w:val="636363"/>
          <w:spacing w:val="-7"/>
        </w:rPr>
        <w:t xml:space="preserve"> </w:t>
      </w:r>
      <w:r>
        <w:rPr>
          <w:color w:val="636363"/>
          <w:spacing w:val="-2"/>
        </w:rPr>
        <w:t>Ashfield</w:t>
      </w:r>
    </w:p>
    <w:p w14:paraId="15A27B50"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95"/>
        <w:gridCol w:w="1121"/>
        <w:gridCol w:w="1501"/>
        <w:gridCol w:w="1498"/>
        <w:gridCol w:w="1501"/>
        <w:gridCol w:w="1498"/>
      </w:tblGrid>
      <w:tr w:rsidR="00984311" w14:paraId="427D5EA6" w14:textId="77777777">
        <w:trPr>
          <w:trHeight w:val="863"/>
        </w:trPr>
        <w:tc>
          <w:tcPr>
            <w:tcW w:w="1995" w:type="dxa"/>
            <w:shd w:val="clear" w:color="auto" w:fill="212C55"/>
          </w:tcPr>
          <w:p w14:paraId="15615ABF" w14:textId="77777777" w:rsidR="00984311" w:rsidRDefault="00984311">
            <w:pPr>
              <w:pStyle w:val="TableParagraph"/>
              <w:spacing w:line="240" w:lineRule="auto"/>
              <w:ind w:left="0"/>
              <w:jc w:val="left"/>
              <w:rPr>
                <w:rFonts w:ascii="Times New Roman"/>
                <w:sz w:val="18"/>
              </w:rPr>
            </w:pPr>
          </w:p>
        </w:tc>
        <w:tc>
          <w:tcPr>
            <w:tcW w:w="1121" w:type="dxa"/>
            <w:shd w:val="clear" w:color="auto" w:fill="212C55"/>
          </w:tcPr>
          <w:p w14:paraId="52E30B15" w14:textId="77777777" w:rsidR="00984311" w:rsidRDefault="00CB0695">
            <w:pPr>
              <w:pStyle w:val="TableParagraph"/>
              <w:spacing w:before="143" w:line="300" w:lineRule="auto"/>
              <w:ind w:left="386" w:right="278" w:hanging="99"/>
              <w:jc w:val="left"/>
              <w:rPr>
                <w:sz w:val="20"/>
              </w:rPr>
            </w:pPr>
            <w:r>
              <w:rPr>
                <w:color w:val="FFFFFF"/>
                <w:spacing w:val="-2"/>
                <w:sz w:val="20"/>
              </w:rPr>
              <w:t xml:space="preserve">Social </w:t>
            </w:r>
            <w:r>
              <w:rPr>
                <w:color w:val="FFFFFF"/>
                <w:spacing w:val="-4"/>
                <w:sz w:val="20"/>
              </w:rPr>
              <w:t>rent</w:t>
            </w:r>
          </w:p>
        </w:tc>
        <w:tc>
          <w:tcPr>
            <w:tcW w:w="1501" w:type="dxa"/>
            <w:shd w:val="clear" w:color="auto" w:fill="212C55"/>
          </w:tcPr>
          <w:p w14:paraId="6B2CF938" w14:textId="77777777" w:rsidR="00984311" w:rsidRDefault="00CB0695">
            <w:pPr>
              <w:pStyle w:val="TableParagraph"/>
              <w:spacing w:before="143" w:line="300" w:lineRule="auto"/>
              <w:ind w:left="342" w:right="285" w:hanging="48"/>
              <w:jc w:val="left"/>
              <w:rPr>
                <w:sz w:val="20"/>
              </w:rPr>
            </w:pPr>
            <w:r>
              <w:rPr>
                <w:color w:val="FFFFFF"/>
                <w:spacing w:val="-2"/>
                <w:sz w:val="20"/>
              </w:rPr>
              <w:t xml:space="preserve">Affordable </w:t>
            </w:r>
            <w:r>
              <w:rPr>
                <w:color w:val="FFFFFF"/>
                <w:sz w:val="20"/>
              </w:rPr>
              <w:t>rent (AR)</w:t>
            </w:r>
          </w:p>
        </w:tc>
        <w:tc>
          <w:tcPr>
            <w:tcW w:w="1498" w:type="dxa"/>
            <w:shd w:val="clear" w:color="auto" w:fill="212C55"/>
          </w:tcPr>
          <w:p w14:paraId="3761DC52" w14:textId="77777777" w:rsidR="00984311" w:rsidRDefault="00CB0695">
            <w:pPr>
              <w:pStyle w:val="TableParagraph"/>
              <w:spacing w:line="300" w:lineRule="auto"/>
              <w:ind w:left="9"/>
              <w:rPr>
                <w:sz w:val="20"/>
              </w:rPr>
            </w:pPr>
            <w:r>
              <w:rPr>
                <w:color w:val="FFFFFF"/>
                <w:sz w:val="20"/>
              </w:rPr>
              <w:t>Lower</w:t>
            </w:r>
            <w:r>
              <w:rPr>
                <w:color w:val="FFFFFF"/>
                <w:spacing w:val="-14"/>
                <w:sz w:val="20"/>
              </w:rPr>
              <w:t xml:space="preserve"> </w:t>
            </w:r>
            <w:r>
              <w:rPr>
                <w:color w:val="FFFFFF"/>
                <w:sz w:val="20"/>
              </w:rPr>
              <w:t>quartile (LQ) market</w:t>
            </w:r>
          </w:p>
          <w:p w14:paraId="404DFCBF" w14:textId="77777777" w:rsidR="00984311" w:rsidRDefault="00CB0695">
            <w:pPr>
              <w:pStyle w:val="TableParagraph"/>
              <w:spacing w:line="240" w:lineRule="auto"/>
              <w:ind w:left="9" w:right="5"/>
              <w:rPr>
                <w:sz w:val="20"/>
              </w:rPr>
            </w:pPr>
            <w:r>
              <w:rPr>
                <w:color w:val="FFFFFF"/>
                <w:spacing w:val="-4"/>
                <w:sz w:val="20"/>
              </w:rPr>
              <w:t>rent</w:t>
            </w:r>
          </w:p>
        </w:tc>
        <w:tc>
          <w:tcPr>
            <w:tcW w:w="1501" w:type="dxa"/>
            <w:shd w:val="clear" w:color="auto" w:fill="212C55"/>
          </w:tcPr>
          <w:p w14:paraId="0AE605C1" w14:textId="77777777" w:rsidR="00984311" w:rsidRDefault="00CB0695">
            <w:pPr>
              <w:pStyle w:val="TableParagraph"/>
              <w:spacing w:before="143" w:line="300" w:lineRule="auto"/>
              <w:ind w:left="519" w:right="131" w:hanging="377"/>
              <w:jc w:val="left"/>
              <w:rPr>
                <w:sz w:val="20"/>
              </w:rPr>
            </w:pPr>
            <w:r>
              <w:rPr>
                <w:color w:val="FFFFFF"/>
                <w:sz w:val="20"/>
              </w:rPr>
              <w:t>LHA</w:t>
            </w:r>
            <w:r>
              <w:rPr>
                <w:color w:val="FFFFFF"/>
                <w:spacing w:val="-14"/>
                <w:sz w:val="20"/>
              </w:rPr>
              <w:t xml:space="preserve"> </w:t>
            </w:r>
            <w:r>
              <w:rPr>
                <w:color w:val="FFFFFF"/>
                <w:sz w:val="20"/>
              </w:rPr>
              <w:t xml:space="preserve">(Notting- </w:t>
            </w:r>
            <w:r>
              <w:rPr>
                <w:color w:val="FFFFFF"/>
                <w:spacing w:val="-4"/>
                <w:sz w:val="20"/>
              </w:rPr>
              <w:t>ham)</w:t>
            </w:r>
          </w:p>
        </w:tc>
        <w:tc>
          <w:tcPr>
            <w:tcW w:w="1498" w:type="dxa"/>
            <w:shd w:val="clear" w:color="auto" w:fill="212C55"/>
          </w:tcPr>
          <w:p w14:paraId="357772D6" w14:textId="77777777" w:rsidR="00984311" w:rsidRDefault="00CB0695">
            <w:pPr>
              <w:pStyle w:val="TableParagraph"/>
              <w:spacing w:before="143" w:line="300" w:lineRule="auto"/>
              <w:ind w:left="480" w:right="234" w:hanging="233"/>
              <w:jc w:val="left"/>
              <w:rPr>
                <w:sz w:val="20"/>
              </w:rPr>
            </w:pPr>
            <w:r>
              <w:rPr>
                <w:color w:val="FFFFFF"/>
                <w:sz w:val="20"/>
              </w:rPr>
              <w:t>LHA</w:t>
            </w:r>
            <w:r>
              <w:rPr>
                <w:color w:val="FFFFFF"/>
                <w:spacing w:val="-14"/>
                <w:sz w:val="20"/>
              </w:rPr>
              <w:t xml:space="preserve"> </w:t>
            </w:r>
            <w:r>
              <w:rPr>
                <w:color w:val="FFFFFF"/>
                <w:sz w:val="20"/>
              </w:rPr>
              <w:t xml:space="preserve">(North </w:t>
            </w:r>
            <w:r>
              <w:rPr>
                <w:color w:val="FFFFFF"/>
                <w:spacing w:val="-2"/>
                <w:sz w:val="20"/>
              </w:rPr>
              <w:t>Notts)</w:t>
            </w:r>
          </w:p>
        </w:tc>
      </w:tr>
      <w:tr w:rsidR="00984311" w14:paraId="20D63987" w14:textId="77777777">
        <w:trPr>
          <w:trHeight w:val="287"/>
        </w:trPr>
        <w:tc>
          <w:tcPr>
            <w:tcW w:w="1995" w:type="dxa"/>
          </w:tcPr>
          <w:p w14:paraId="5EA4D727" w14:textId="77777777" w:rsidR="00984311" w:rsidRDefault="00CB0695">
            <w:pPr>
              <w:pStyle w:val="TableParagraph"/>
              <w:jc w:val="left"/>
              <w:rPr>
                <w:sz w:val="20"/>
              </w:rPr>
            </w:pPr>
            <w:r>
              <w:rPr>
                <w:spacing w:val="-2"/>
                <w:sz w:val="20"/>
              </w:rPr>
              <w:t>1-bedroom</w:t>
            </w:r>
          </w:p>
        </w:tc>
        <w:tc>
          <w:tcPr>
            <w:tcW w:w="1121" w:type="dxa"/>
          </w:tcPr>
          <w:p w14:paraId="74DECCA1" w14:textId="77777777" w:rsidR="00984311" w:rsidRDefault="00CB0695">
            <w:pPr>
              <w:pStyle w:val="TableParagraph"/>
              <w:ind w:left="7" w:right="1"/>
              <w:rPr>
                <w:sz w:val="20"/>
              </w:rPr>
            </w:pPr>
            <w:r>
              <w:rPr>
                <w:spacing w:val="-4"/>
                <w:sz w:val="20"/>
              </w:rPr>
              <w:t>£319</w:t>
            </w:r>
          </w:p>
        </w:tc>
        <w:tc>
          <w:tcPr>
            <w:tcW w:w="1501" w:type="dxa"/>
          </w:tcPr>
          <w:p w14:paraId="225D380C" w14:textId="77777777" w:rsidR="00984311" w:rsidRDefault="00CB0695">
            <w:pPr>
              <w:pStyle w:val="TableParagraph"/>
              <w:ind w:left="5"/>
              <w:rPr>
                <w:sz w:val="20"/>
              </w:rPr>
            </w:pPr>
            <w:r>
              <w:rPr>
                <w:spacing w:val="-4"/>
                <w:sz w:val="20"/>
              </w:rPr>
              <w:t>£429</w:t>
            </w:r>
          </w:p>
        </w:tc>
        <w:tc>
          <w:tcPr>
            <w:tcW w:w="1498" w:type="dxa"/>
          </w:tcPr>
          <w:p w14:paraId="6D3BEC10" w14:textId="77777777" w:rsidR="00984311" w:rsidRDefault="00CB0695">
            <w:pPr>
              <w:pStyle w:val="TableParagraph"/>
              <w:ind w:left="9" w:right="2"/>
              <w:rPr>
                <w:sz w:val="20"/>
              </w:rPr>
            </w:pPr>
            <w:r>
              <w:rPr>
                <w:spacing w:val="-4"/>
                <w:sz w:val="20"/>
              </w:rPr>
              <w:t>£500</w:t>
            </w:r>
          </w:p>
        </w:tc>
        <w:tc>
          <w:tcPr>
            <w:tcW w:w="1501" w:type="dxa"/>
          </w:tcPr>
          <w:p w14:paraId="2EDC1B7F" w14:textId="77777777" w:rsidR="00984311" w:rsidRDefault="00CB0695">
            <w:pPr>
              <w:pStyle w:val="TableParagraph"/>
              <w:ind w:left="5" w:right="2"/>
              <w:rPr>
                <w:sz w:val="20"/>
              </w:rPr>
            </w:pPr>
            <w:r>
              <w:rPr>
                <w:spacing w:val="-4"/>
                <w:sz w:val="20"/>
              </w:rPr>
              <w:t>£469</w:t>
            </w:r>
          </w:p>
        </w:tc>
        <w:tc>
          <w:tcPr>
            <w:tcW w:w="1498" w:type="dxa"/>
          </w:tcPr>
          <w:p w14:paraId="4D17B060" w14:textId="77777777" w:rsidR="00984311" w:rsidRDefault="00CB0695">
            <w:pPr>
              <w:pStyle w:val="TableParagraph"/>
              <w:ind w:left="9" w:right="4"/>
              <w:rPr>
                <w:sz w:val="20"/>
              </w:rPr>
            </w:pPr>
            <w:r>
              <w:rPr>
                <w:spacing w:val="-4"/>
                <w:sz w:val="20"/>
              </w:rPr>
              <w:t>£349</w:t>
            </w:r>
          </w:p>
        </w:tc>
      </w:tr>
      <w:tr w:rsidR="00984311" w14:paraId="4DD3A70D" w14:textId="77777777">
        <w:trPr>
          <w:trHeight w:val="285"/>
        </w:trPr>
        <w:tc>
          <w:tcPr>
            <w:tcW w:w="1995" w:type="dxa"/>
          </w:tcPr>
          <w:p w14:paraId="5569C409" w14:textId="77777777" w:rsidR="00984311" w:rsidRDefault="00CB0695">
            <w:pPr>
              <w:pStyle w:val="TableParagraph"/>
              <w:spacing w:line="240" w:lineRule="auto"/>
              <w:jc w:val="left"/>
              <w:rPr>
                <w:sz w:val="20"/>
              </w:rPr>
            </w:pPr>
            <w:r>
              <w:rPr>
                <w:spacing w:val="-2"/>
                <w:sz w:val="20"/>
              </w:rPr>
              <w:t>2-bedrooms</w:t>
            </w:r>
          </w:p>
        </w:tc>
        <w:tc>
          <w:tcPr>
            <w:tcW w:w="1121" w:type="dxa"/>
          </w:tcPr>
          <w:p w14:paraId="55927EDC" w14:textId="77777777" w:rsidR="00984311" w:rsidRDefault="00CB0695">
            <w:pPr>
              <w:pStyle w:val="TableParagraph"/>
              <w:spacing w:line="240" w:lineRule="auto"/>
              <w:ind w:left="7" w:right="1"/>
              <w:rPr>
                <w:sz w:val="20"/>
              </w:rPr>
            </w:pPr>
            <w:r>
              <w:rPr>
                <w:spacing w:val="-4"/>
                <w:sz w:val="20"/>
              </w:rPr>
              <w:t>£389</w:t>
            </w:r>
          </w:p>
        </w:tc>
        <w:tc>
          <w:tcPr>
            <w:tcW w:w="1501" w:type="dxa"/>
          </w:tcPr>
          <w:p w14:paraId="7019A5D8" w14:textId="77777777" w:rsidR="00984311" w:rsidRDefault="00CB0695">
            <w:pPr>
              <w:pStyle w:val="TableParagraph"/>
              <w:spacing w:line="240" w:lineRule="auto"/>
              <w:ind w:left="5"/>
              <w:rPr>
                <w:sz w:val="20"/>
              </w:rPr>
            </w:pPr>
            <w:r>
              <w:rPr>
                <w:spacing w:val="-4"/>
                <w:sz w:val="20"/>
              </w:rPr>
              <w:t>£483</w:t>
            </w:r>
          </w:p>
        </w:tc>
        <w:tc>
          <w:tcPr>
            <w:tcW w:w="1498" w:type="dxa"/>
          </w:tcPr>
          <w:p w14:paraId="22FC4D33" w14:textId="77777777" w:rsidR="00984311" w:rsidRDefault="00CB0695">
            <w:pPr>
              <w:pStyle w:val="TableParagraph"/>
              <w:spacing w:line="240" w:lineRule="auto"/>
              <w:ind w:left="9" w:right="2"/>
              <w:rPr>
                <w:sz w:val="20"/>
              </w:rPr>
            </w:pPr>
            <w:r>
              <w:rPr>
                <w:spacing w:val="-4"/>
                <w:sz w:val="20"/>
              </w:rPr>
              <w:t>£700</w:t>
            </w:r>
          </w:p>
        </w:tc>
        <w:tc>
          <w:tcPr>
            <w:tcW w:w="1501" w:type="dxa"/>
          </w:tcPr>
          <w:p w14:paraId="442A6F93" w14:textId="77777777" w:rsidR="00984311" w:rsidRDefault="00CB0695">
            <w:pPr>
              <w:pStyle w:val="TableParagraph"/>
              <w:spacing w:line="240" w:lineRule="auto"/>
              <w:ind w:left="5" w:right="2"/>
              <w:rPr>
                <w:sz w:val="20"/>
              </w:rPr>
            </w:pPr>
            <w:r>
              <w:rPr>
                <w:spacing w:val="-4"/>
                <w:sz w:val="20"/>
              </w:rPr>
              <w:t>£549</w:t>
            </w:r>
          </w:p>
        </w:tc>
        <w:tc>
          <w:tcPr>
            <w:tcW w:w="1498" w:type="dxa"/>
          </w:tcPr>
          <w:p w14:paraId="2B073046" w14:textId="77777777" w:rsidR="00984311" w:rsidRDefault="00CB0695">
            <w:pPr>
              <w:pStyle w:val="TableParagraph"/>
              <w:spacing w:line="240" w:lineRule="auto"/>
              <w:ind w:left="9" w:right="4"/>
              <w:rPr>
                <w:sz w:val="20"/>
              </w:rPr>
            </w:pPr>
            <w:r>
              <w:rPr>
                <w:spacing w:val="-4"/>
                <w:sz w:val="20"/>
              </w:rPr>
              <w:t>£449</w:t>
            </w:r>
          </w:p>
        </w:tc>
      </w:tr>
      <w:tr w:rsidR="00984311" w14:paraId="31F95C22" w14:textId="77777777">
        <w:trPr>
          <w:trHeight w:val="287"/>
        </w:trPr>
        <w:tc>
          <w:tcPr>
            <w:tcW w:w="1995" w:type="dxa"/>
          </w:tcPr>
          <w:p w14:paraId="4BBC6B59" w14:textId="77777777" w:rsidR="00984311" w:rsidRDefault="00CB0695">
            <w:pPr>
              <w:pStyle w:val="TableParagraph"/>
              <w:spacing w:before="2" w:line="240" w:lineRule="auto"/>
              <w:jc w:val="left"/>
              <w:rPr>
                <w:sz w:val="20"/>
              </w:rPr>
            </w:pPr>
            <w:r>
              <w:rPr>
                <w:spacing w:val="-2"/>
                <w:sz w:val="20"/>
              </w:rPr>
              <w:t>3-bedrooms</w:t>
            </w:r>
          </w:p>
        </w:tc>
        <w:tc>
          <w:tcPr>
            <w:tcW w:w="1121" w:type="dxa"/>
          </w:tcPr>
          <w:p w14:paraId="166F1611" w14:textId="77777777" w:rsidR="00984311" w:rsidRDefault="00CB0695">
            <w:pPr>
              <w:pStyle w:val="TableParagraph"/>
              <w:spacing w:before="2" w:line="240" w:lineRule="auto"/>
              <w:ind w:left="7" w:right="1"/>
              <w:rPr>
                <w:sz w:val="20"/>
              </w:rPr>
            </w:pPr>
            <w:r>
              <w:rPr>
                <w:spacing w:val="-4"/>
                <w:sz w:val="20"/>
              </w:rPr>
              <w:t>£417</w:t>
            </w:r>
          </w:p>
        </w:tc>
        <w:tc>
          <w:tcPr>
            <w:tcW w:w="1501" w:type="dxa"/>
          </w:tcPr>
          <w:p w14:paraId="3EAE50C2" w14:textId="77777777" w:rsidR="00984311" w:rsidRDefault="00CB0695">
            <w:pPr>
              <w:pStyle w:val="TableParagraph"/>
              <w:spacing w:before="2" w:line="240" w:lineRule="auto"/>
              <w:ind w:left="5"/>
              <w:rPr>
                <w:sz w:val="20"/>
              </w:rPr>
            </w:pPr>
            <w:r>
              <w:rPr>
                <w:spacing w:val="-4"/>
                <w:sz w:val="20"/>
              </w:rPr>
              <w:t>£504</w:t>
            </w:r>
          </w:p>
        </w:tc>
        <w:tc>
          <w:tcPr>
            <w:tcW w:w="1498" w:type="dxa"/>
          </w:tcPr>
          <w:p w14:paraId="405D005D" w14:textId="77777777" w:rsidR="00984311" w:rsidRDefault="00CB0695">
            <w:pPr>
              <w:pStyle w:val="TableParagraph"/>
              <w:spacing w:before="2" w:line="240" w:lineRule="auto"/>
              <w:ind w:left="9" w:right="2"/>
              <w:rPr>
                <w:sz w:val="20"/>
              </w:rPr>
            </w:pPr>
            <w:r>
              <w:rPr>
                <w:spacing w:val="-4"/>
                <w:sz w:val="20"/>
              </w:rPr>
              <w:t>£800</w:t>
            </w:r>
          </w:p>
        </w:tc>
        <w:tc>
          <w:tcPr>
            <w:tcW w:w="1501" w:type="dxa"/>
          </w:tcPr>
          <w:p w14:paraId="4AE3BA1D" w14:textId="77777777" w:rsidR="00984311" w:rsidRDefault="00CB0695">
            <w:pPr>
              <w:pStyle w:val="TableParagraph"/>
              <w:spacing w:before="2" w:line="240" w:lineRule="auto"/>
              <w:ind w:left="5" w:right="2"/>
              <w:rPr>
                <w:sz w:val="20"/>
              </w:rPr>
            </w:pPr>
            <w:r>
              <w:rPr>
                <w:spacing w:val="-4"/>
                <w:sz w:val="20"/>
              </w:rPr>
              <w:t>£623</w:t>
            </w:r>
          </w:p>
        </w:tc>
        <w:tc>
          <w:tcPr>
            <w:tcW w:w="1498" w:type="dxa"/>
          </w:tcPr>
          <w:p w14:paraId="1D67CB92" w14:textId="77777777" w:rsidR="00984311" w:rsidRDefault="00CB0695">
            <w:pPr>
              <w:pStyle w:val="TableParagraph"/>
              <w:spacing w:before="2" w:line="240" w:lineRule="auto"/>
              <w:ind w:left="9" w:right="4"/>
              <w:rPr>
                <w:sz w:val="20"/>
              </w:rPr>
            </w:pPr>
            <w:r>
              <w:rPr>
                <w:spacing w:val="-4"/>
                <w:sz w:val="20"/>
              </w:rPr>
              <w:t>£474</w:t>
            </w:r>
          </w:p>
        </w:tc>
      </w:tr>
      <w:tr w:rsidR="00984311" w14:paraId="02347165" w14:textId="77777777">
        <w:trPr>
          <w:trHeight w:val="287"/>
        </w:trPr>
        <w:tc>
          <w:tcPr>
            <w:tcW w:w="1995" w:type="dxa"/>
          </w:tcPr>
          <w:p w14:paraId="465051C1" w14:textId="77777777" w:rsidR="00984311" w:rsidRDefault="00CB0695">
            <w:pPr>
              <w:pStyle w:val="TableParagraph"/>
              <w:spacing w:before="2" w:line="240" w:lineRule="auto"/>
              <w:jc w:val="left"/>
              <w:rPr>
                <w:sz w:val="20"/>
              </w:rPr>
            </w:pPr>
            <w:r>
              <w:rPr>
                <w:spacing w:val="-2"/>
                <w:sz w:val="20"/>
              </w:rPr>
              <w:t>4-bedrooms</w:t>
            </w:r>
          </w:p>
        </w:tc>
        <w:tc>
          <w:tcPr>
            <w:tcW w:w="1121" w:type="dxa"/>
          </w:tcPr>
          <w:p w14:paraId="125D24F2" w14:textId="77777777" w:rsidR="00984311" w:rsidRDefault="00CB0695">
            <w:pPr>
              <w:pStyle w:val="TableParagraph"/>
              <w:spacing w:before="2" w:line="240" w:lineRule="auto"/>
              <w:ind w:left="7" w:right="1"/>
              <w:rPr>
                <w:sz w:val="20"/>
              </w:rPr>
            </w:pPr>
            <w:r>
              <w:rPr>
                <w:spacing w:val="-4"/>
                <w:sz w:val="20"/>
              </w:rPr>
              <w:t>£513</w:t>
            </w:r>
          </w:p>
        </w:tc>
        <w:tc>
          <w:tcPr>
            <w:tcW w:w="1501" w:type="dxa"/>
          </w:tcPr>
          <w:p w14:paraId="1A5F0480" w14:textId="77777777" w:rsidR="00984311" w:rsidRDefault="00CB0695">
            <w:pPr>
              <w:pStyle w:val="TableParagraph"/>
              <w:spacing w:before="2" w:line="240" w:lineRule="auto"/>
              <w:ind w:left="5"/>
              <w:rPr>
                <w:sz w:val="20"/>
              </w:rPr>
            </w:pPr>
            <w:r>
              <w:rPr>
                <w:spacing w:val="-4"/>
                <w:sz w:val="20"/>
              </w:rPr>
              <w:t>£742</w:t>
            </w:r>
          </w:p>
        </w:tc>
        <w:tc>
          <w:tcPr>
            <w:tcW w:w="1498" w:type="dxa"/>
          </w:tcPr>
          <w:p w14:paraId="4A3C58E6" w14:textId="77777777" w:rsidR="00984311" w:rsidRDefault="00CB0695">
            <w:pPr>
              <w:pStyle w:val="TableParagraph"/>
              <w:spacing w:before="2" w:line="240" w:lineRule="auto"/>
              <w:ind w:left="9" w:right="2"/>
              <w:rPr>
                <w:sz w:val="20"/>
              </w:rPr>
            </w:pPr>
            <w:r>
              <w:rPr>
                <w:spacing w:val="-2"/>
                <w:sz w:val="20"/>
              </w:rPr>
              <w:t>£1,100</w:t>
            </w:r>
          </w:p>
        </w:tc>
        <w:tc>
          <w:tcPr>
            <w:tcW w:w="1501" w:type="dxa"/>
          </w:tcPr>
          <w:p w14:paraId="082B4474" w14:textId="77777777" w:rsidR="00984311" w:rsidRDefault="00CB0695">
            <w:pPr>
              <w:pStyle w:val="TableParagraph"/>
              <w:spacing w:before="2" w:line="240" w:lineRule="auto"/>
              <w:ind w:left="5" w:right="2"/>
              <w:rPr>
                <w:sz w:val="20"/>
              </w:rPr>
            </w:pPr>
            <w:r>
              <w:rPr>
                <w:spacing w:val="-4"/>
                <w:sz w:val="20"/>
              </w:rPr>
              <w:t>£798</w:t>
            </w:r>
          </w:p>
        </w:tc>
        <w:tc>
          <w:tcPr>
            <w:tcW w:w="1498" w:type="dxa"/>
          </w:tcPr>
          <w:p w14:paraId="7EEDC1E5" w14:textId="77777777" w:rsidR="00984311" w:rsidRDefault="00CB0695">
            <w:pPr>
              <w:pStyle w:val="TableParagraph"/>
              <w:spacing w:before="2" w:line="240" w:lineRule="auto"/>
              <w:ind w:left="9" w:right="4"/>
              <w:rPr>
                <w:sz w:val="20"/>
              </w:rPr>
            </w:pPr>
            <w:r>
              <w:rPr>
                <w:spacing w:val="-4"/>
                <w:sz w:val="20"/>
              </w:rPr>
              <w:t>£673</w:t>
            </w:r>
          </w:p>
        </w:tc>
      </w:tr>
      <w:tr w:rsidR="00984311" w14:paraId="41AA8E60" w14:textId="77777777">
        <w:trPr>
          <w:trHeight w:val="287"/>
        </w:trPr>
        <w:tc>
          <w:tcPr>
            <w:tcW w:w="1995" w:type="dxa"/>
          </w:tcPr>
          <w:p w14:paraId="30EEE544" w14:textId="77777777" w:rsidR="00984311" w:rsidRDefault="00CB0695">
            <w:pPr>
              <w:pStyle w:val="TableParagraph"/>
              <w:spacing w:before="2" w:line="240" w:lineRule="auto"/>
              <w:jc w:val="left"/>
              <w:rPr>
                <w:sz w:val="20"/>
              </w:rPr>
            </w:pPr>
            <w:r>
              <w:rPr>
                <w:spacing w:val="-5"/>
                <w:sz w:val="20"/>
              </w:rPr>
              <w:t>All</w:t>
            </w:r>
          </w:p>
        </w:tc>
        <w:tc>
          <w:tcPr>
            <w:tcW w:w="1121" w:type="dxa"/>
          </w:tcPr>
          <w:p w14:paraId="57DE36AC" w14:textId="77777777" w:rsidR="00984311" w:rsidRDefault="00CB0695">
            <w:pPr>
              <w:pStyle w:val="TableParagraph"/>
              <w:spacing w:before="2" w:line="240" w:lineRule="auto"/>
              <w:ind w:left="7" w:right="1"/>
              <w:rPr>
                <w:sz w:val="20"/>
              </w:rPr>
            </w:pPr>
            <w:r>
              <w:rPr>
                <w:spacing w:val="-4"/>
                <w:sz w:val="20"/>
              </w:rPr>
              <w:t>£399</w:t>
            </w:r>
          </w:p>
        </w:tc>
        <w:tc>
          <w:tcPr>
            <w:tcW w:w="1501" w:type="dxa"/>
          </w:tcPr>
          <w:p w14:paraId="02E45495" w14:textId="77777777" w:rsidR="00984311" w:rsidRDefault="00CB0695">
            <w:pPr>
              <w:pStyle w:val="TableParagraph"/>
              <w:spacing w:before="2" w:line="240" w:lineRule="auto"/>
              <w:ind w:left="5"/>
              <w:rPr>
                <w:sz w:val="20"/>
              </w:rPr>
            </w:pPr>
            <w:r>
              <w:rPr>
                <w:spacing w:val="-4"/>
                <w:sz w:val="20"/>
              </w:rPr>
              <w:t>£490</w:t>
            </w:r>
          </w:p>
        </w:tc>
        <w:tc>
          <w:tcPr>
            <w:tcW w:w="1498" w:type="dxa"/>
          </w:tcPr>
          <w:p w14:paraId="0C8D816B" w14:textId="77777777" w:rsidR="00984311" w:rsidRDefault="00CB0695">
            <w:pPr>
              <w:pStyle w:val="TableParagraph"/>
              <w:spacing w:before="2" w:line="240" w:lineRule="auto"/>
              <w:ind w:left="9" w:right="2"/>
              <w:rPr>
                <w:sz w:val="20"/>
              </w:rPr>
            </w:pPr>
            <w:r>
              <w:rPr>
                <w:spacing w:val="-4"/>
                <w:sz w:val="20"/>
              </w:rPr>
              <w:t>£700</w:t>
            </w:r>
          </w:p>
        </w:tc>
        <w:tc>
          <w:tcPr>
            <w:tcW w:w="1501" w:type="dxa"/>
          </w:tcPr>
          <w:p w14:paraId="2BAA9C93" w14:textId="77777777" w:rsidR="00984311" w:rsidRDefault="00CB0695">
            <w:pPr>
              <w:pStyle w:val="TableParagraph"/>
              <w:spacing w:before="2" w:line="240" w:lineRule="auto"/>
              <w:ind w:left="5" w:right="2"/>
              <w:rPr>
                <w:sz w:val="20"/>
              </w:rPr>
            </w:pPr>
            <w:r>
              <w:rPr>
                <w:spacing w:val="-10"/>
                <w:sz w:val="20"/>
              </w:rPr>
              <w:t>-</w:t>
            </w:r>
          </w:p>
        </w:tc>
        <w:tc>
          <w:tcPr>
            <w:tcW w:w="1498" w:type="dxa"/>
          </w:tcPr>
          <w:p w14:paraId="4B456E70" w14:textId="77777777" w:rsidR="00984311" w:rsidRDefault="00CB0695">
            <w:pPr>
              <w:pStyle w:val="TableParagraph"/>
              <w:spacing w:before="2" w:line="240" w:lineRule="auto"/>
              <w:ind w:left="9" w:right="5"/>
              <w:rPr>
                <w:sz w:val="20"/>
              </w:rPr>
            </w:pPr>
            <w:r>
              <w:rPr>
                <w:spacing w:val="-10"/>
                <w:sz w:val="20"/>
              </w:rPr>
              <w:t>-</w:t>
            </w:r>
          </w:p>
        </w:tc>
      </w:tr>
    </w:tbl>
    <w:p w14:paraId="4724C633"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RSH,</w:t>
      </w:r>
      <w:r>
        <w:rPr>
          <w:rFonts w:ascii="Arial"/>
          <w:i/>
          <w:spacing w:val="-4"/>
          <w:sz w:val="16"/>
        </w:rPr>
        <w:t xml:space="preserve"> </w:t>
      </w:r>
      <w:r>
        <w:rPr>
          <w:rFonts w:ascii="Arial"/>
          <w:i/>
          <w:sz w:val="16"/>
        </w:rPr>
        <w:t>VOA</w:t>
      </w:r>
      <w:r>
        <w:rPr>
          <w:rFonts w:ascii="Arial"/>
          <w:i/>
          <w:spacing w:val="-4"/>
          <w:sz w:val="16"/>
        </w:rPr>
        <w:t xml:space="preserve"> </w:t>
      </w:r>
      <w:r>
        <w:rPr>
          <w:rFonts w:ascii="Arial"/>
          <w:i/>
          <w:sz w:val="16"/>
        </w:rPr>
        <w:t>and</w:t>
      </w:r>
      <w:r>
        <w:rPr>
          <w:rFonts w:ascii="Arial"/>
          <w:i/>
          <w:spacing w:val="-4"/>
          <w:sz w:val="16"/>
        </w:rPr>
        <w:t xml:space="preserve"> </w:t>
      </w:r>
      <w:r>
        <w:rPr>
          <w:rFonts w:ascii="Arial"/>
          <w:i/>
          <w:sz w:val="16"/>
        </w:rPr>
        <w:t>market</w:t>
      </w:r>
      <w:r>
        <w:rPr>
          <w:rFonts w:ascii="Arial"/>
          <w:i/>
          <w:spacing w:val="-3"/>
          <w:sz w:val="16"/>
        </w:rPr>
        <w:t xml:space="preserve"> </w:t>
      </w:r>
      <w:r>
        <w:rPr>
          <w:rFonts w:ascii="Arial"/>
          <w:i/>
          <w:spacing w:val="-2"/>
          <w:sz w:val="16"/>
        </w:rPr>
        <w:t>survey</w:t>
      </w:r>
    </w:p>
    <w:p w14:paraId="68D47DBF" w14:textId="77777777" w:rsidR="00984311" w:rsidRDefault="00984311">
      <w:pPr>
        <w:pStyle w:val="BodyText"/>
        <w:rPr>
          <w:rFonts w:ascii="Arial"/>
          <w:i/>
          <w:sz w:val="16"/>
        </w:rPr>
      </w:pPr>
    </w:p>
    <w:p w14:paraId="3AE905D1" w14:textId="77777777" w:rsidR="00984311" w:rsidRDefault="00984311">
      <w:pPr>
        <w:pStyle w:val="BodyText"/>
        <w:spacing w:before="82"/>
        <w:rPr>
          <w:rFonts w:ascii="Arial"/>
          <w:i/>
          <w:sz w:val="16"/>
        </w:rPr>
      </w:pPr>
    </w:p>
    <w:p w14:paraId="1890FF51" w14:textId="77777777" w:rsidR="00984311" w:rsidRDefault="00CB0695">
      <w:pPr>
        <w:pStyle w:val="Heading2"/>
        <w:spacing w:before="1"/>
      </w:pPr>
      <w:r>
        <w:rPr>
          <w:color w:val="636363"/>
        </w:rPr>
        <w:t>Table</w:t>
      </w:r>
      <w:r>
        <w:rPr>
          <w:color w:val="636363"/>
          <w:spacing w:val="-7"/>
        </w:rPr>
        <w:t xml:space="preserve"> </w:t>
      </w:r>
      <w:r>
        <w:rPr>
          <w:color w:val="636363"/>
        </w:rPr>
        <w:t>7.20</w:t>
      </w:r>
      <w:r>
        <w:rPr>
          <w:color w:val="636363"/>
          <w:spacing w:val="69"/>
          <w:w w:val="150"/>
        </w:rPr>
        <w:t xml:space="preserve"> </w:t>
      </w:r>
      <w:r>
        <w:rPr>
          <w:color w:val="636363"/>
        </w:rPr>
        <w:t>Comparison</w:t>
      </w:r>
      <w:r>
        <w:rPr>
          <w:color w:val="636363"/>
          <w:spacing w:val="-5"/>
        </w:rPr>
        <w:t xml:space="preserve"> </w:t>
      </w:r>
      <w:r>
        <w:rPr>
          <w:color w:val="636363"/>
        </w:rPr>
        <w:t>of</w:t>
      </w:r>
      <w:r>
        <w:rPr>
          <w:color w:val="636363"/>
          <w:spacing w:val="-3"/>
        </w:rPr>
        <w:t xml:space="preserve"> </w:t>
      </w:r>
      <w:r>
        <w:rPr>
          <w:color w:val="636363"/>
        </w:rPr>
        <w:t>rent</w:t>
      </w:r>
      <w:r>
        <w:rPr>
          <w:color w:val="636363"/>
          <w:spacing w:val="-5"/>
        </w:rPr>
        <w:t xml:space="preserve"> </w:t>
      </w:r>
      <w:r>
        <w:rPr>
          <w:color w:val="636363"/>
        </w:rPr>
        <w:t>levels</w:t>
      </w:r>
      <w:r>
        <w:rPr>
          <w:color w:val="636363"/>
          <w:spacing w:val="-4"/>
        </w:rPr>
        <w:t xml:space="preserve"> </w:t>
      </w:r>
      <w:r>
        <w:rPr>
          <w:color w:val="636363"/>
        </w:rPr>
        <w:t>for</w:t>
      </w:r>
      <w:r>
        <w:rPr>
          <w:color w:val="636363"/>
          <w:spacing w:val="-6"/>
        </w:rPr>
        <w:t xml:space="preserve"> </w:t>
      </w:r>
      <w:r>
        <w:rPr>
          <w:color w:val="636363"/>
        </w:rPr>
        <w:t>different</w:t>
      </w:r>
      <w:r>
        <w:rPr>
          <w:color w:val="636363"/>
          <w:spacing w:val="-6"/>
        </w:rPr>
        <w:t xml:space="preserve"> </w:t>
      </w:r>
      <w:r>
        <w:rPr>
          <w:color w:val="636363"/>
        </w:rPr>
        <w:t>products</w:t>
      </w:r>
      <w:r>
        <w:rPr>
          <w:color w:val="636363"/>
          <w:spacing w:val="1"/>
        </w:rPr>
        <w:t xml:space="preserve"> </w:t>
      </w:r>
      <w:r>
        <w:rPr>
          <w:color w:val="636363"/>
        </w:rPr>
        <w:t>–</w:t>
      </w:r>
      <w:r>
        <w:rPr>
          <w:color w:val="636363"/>
          <w:spacing w:val="-7"/>
        </w:rPr>
        <w:t xml:space="preserve"> </w:t>
      </w:r>
      <w:r>
        <w:rPr>
          <w:color w:val="636363"/>
          <w:spacing w:val="-2"/>
        </w:rPr>
        <w:t>Broxtowe</w:t>
      </w:r>
    </w:p>
    <w:p w14:paraId="0D9F787B"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1776"/>
        <w:gridCol w:w="1776"/>
        <w:gridCol w:w="1776"/>
        <w:gridCol w:w="1775"/>
      </w:tblGrid>
      <w:tr w:rsidR="00984311" w14:paraId="753AD56F" w14:textId="77777777">
        <w:trPr>
          <w:trHeight w:val="575"/>
        </w:trPr>
        <w:tc>
          <w:tcPr>
            <w:tcW w:w="1981" w:type="dxa"/>
            <w:shd w:val="clear" w:color="auto" w:fill="001F5F"/>
          </w:tcPr>
          <w:p w14:paraId="39DDC70C" w14:textId="77777777" w:rsidR="00984311" w:rsidRDefault="00984311">
            <w:pPr>
              <w:pStyle w:val="TableParagraph"/>
              <w:spacing w:line="240" w:lineRule="auto"/>
              <w:ind w:left="0"/>
              <w:jc w:val="left"/>
              <w:rPr>
                <w:rFonts w:ascii="Times New Roman"/>
                <w:sz w:val="18"/>
              </w:rPr>
            </w:pPr>
          </w:p>
        </w:tc>
        <w:tc>
          <w:tcPr>
            <w:tcW w:w="1776" w:type="dxa"/>
            <w:shd w:val="clear" w:color="auto" w:fill="001F5F"/>
          </w:tcPr>
          <w:p w14:paraId="0C29F253" w14:textId="77777777" w:rsidR="00984311" w:rsidRDefault="00CB0695">
            <w:pPr>
              <w:pStyle w:val="TableParagraph"/>
              <w:spacing w:before="143" w:line="240" w:lineRule="auto"/>
              <w:ind w:left="8" w:right="3"/>
              <w:rPr>
                <w:sz w:val="20"/>
              </w:rPr>
            </w:pPr>
            <w:r>
              <w:rPr>
                <w:color w:val="FFFFFF"/>
                <w:sz w:val="20"/>
              </w:rPr>
              <w:t>Social</w:t>
            </w:r>
            <w:r>
              <w:rPr>
                <w:color w:val="FFFFFF"/>
                <w:spacing w:val="-10"/>
                <w:sz w:val="20"/>
              </w:rPr>
              <w:t xml:space="preserve"> </w:t>
            </w:r>
            <w:r>
              <w:rPr>
                <w:color w:val="FFFFFF"/>
                <w:spacing w:val="-4"/>
                <w:sz w:val="20"/>
              </w:rPr>
              <w:t>rent</w:t>
            </w:r>
          </w:p>
        </w:tc>
        <w:tc>
          <w:tcPr>
            <w:tcW w:w="1776" w:type="dxa"/>
            <w:shd w:val="clear" w:color="auto" w:fill="001F5F"/>
          </w:tcPr>
          <w:p w14:paraId="40422142" w14:textId="77777777" w:rsidR="00984311" w:rsidRDefault="00CB0695">
            <w:pPr>
              <w:pStyle w:val="TableParagraph"/>
              <w:ind w:left="8"/>
              <w:rPr>
                <w:sz w:val="20"/>
              </w:rPr>
            </w:pPr>
            <w:r>
              <w:rPr>
                <w:color w:val="FFFFFF"/>
                <w:spacing w:val="-2"/>
                <w:sz w:val="20"/>
              </w:rPr>
              <w:t>Affordable</w:t>
            </w:r>
            <w:r>
              <w:rPr>
                <w:color w:val="FFFFFF"/>
                <w:spacing w:val="4"/>
                <w:sz w:val="20"/>
              </w:rPr>
              <w:t xml:space="preserve"> </w:t>
            </w:r>
            <w:r>
              <w:rPr>
                <w:color w:val="FFFFFF"/>
                <w:spacing w:val="-4"/>
                <w:sz w:val="20"/>
              </w:rPr>
              <w:t>rent</w:t>
            </w:r>
          </w:p>
          <w:p w14:paraId="4402C947" w14:textId="77777777" w:rsidR="00984311" w:rsidRDefault="00CB0695">
            <w:pPr>
              <w:pStyle w:val="TableParagraph"/>
              <w:spacing w:before="58" w:line="240" w:lineRule="auto"/>
              <w:ind w:left="8" w:right="3"/>
              <w:rPr>
                <w:sz w:val="20"/>
              </w:rPr>
            </w:pPr>
            <w:r>
              <w:rPr>
                <w:color w:val="FFFFFF"/>
                <w:spacing w:val="-4"/>
                <w:sz w:val="20"/>
              </w:rPr>
              <w:t>(AR)</w:t>
            </w:r>
          </w:p>
        </w:tc>
        <w:tc>
          <w:tcPr>
            <w:tcW w:w="1776" w:type="dxa"/>
            <w:shd w:val="clear" w:color="auto" w:fill="001F5F"/>
          </w:tcPr>
          <w:p w14:paraId="39F07CA3" w14:textId="77777777" w:rsidR="00984311" w:rsidRDefault="00CB0695">
            <w:pPr>
              <w:pStyle w:val="TableParagraph"/>
              <w:ind w:left="258"/>
              <w:jc w:val="left"/>
              <w:rPr>
                <w:sz w:val="20"/>
              </w:rPr>
            </w:pPr>
            <w:r>
              <w:rPr>
                <w:color w:val="FFFFFF"/>
                <w:sz w:val="20"/>
              </w:rPr>
              <w:t>Lower</w:t>
            </w:r>
            <w:r>
              <w:rPr>
                <w:color w:val="FFFFFF"/>
                <w:spacing w:val="-8"/>
                <w:sz w:val="20"/>
              </w:rPr>
              <w:t xml:space="preserve"> </w:t>
            </w:r>
            <w:r>
              <w:rPr>
                <w:color w:val="FFFFFF"/>
                <w:spacing w:val="-2"/>
                <w:sz w:val="20"/>
              </w:rPr>
              <w:t>quartile</w:t>
            </w:r>
          </w:p>
          <w:p w14:paraId="59EA5CDE" w14:textId="77777777" w:rsidR="00984311" w:rsidRDefault="00CB0695">
            <w:pPr>
              <w:pStyle w:val="TableParagraph"/>
              <w:spacing w:before="58" w:line="240" w:lineRule="auto"/>
              <w:ind w:left="153"/>
              <w:jc w:val="left"/>
              <w:rPr>
                <w:sz w:val="20"/>
              </w:rPr>
            </w:pPr>
            <w:r>
              <w:rPr>
                <w:color w:val="FFFFFF"/>
                <w:sz w:val="20"/>
              </w:rPr>
              <w:t>(LQ)</w:t>
            </w:r>
            <w:r>
              <w:rPr>
                <w:color w:val="FFFFFF"/>
                <w:spacing w:val="-6"/>
                <w:sz w:val="20"/>
              </w:rPr>
              <w:t xml:space="preserve"> </w:t>
            </w:r>
            <w:r>
              <w:rPr>
                <w:color w:val="FFFFFF"/>
                <w:sz w:val="20"/>
              </w:rPr>
              <w:t>market</w:t>
            </w:r>
            <w:r>
              <w:rPr>
                <w:color w:val="FFFFFF"/>
                <w:spacing w:val="-7"/>
                <w:sz w:val="20"/>
              </w:rPr>
              <w:t xml:space="preserve"> </w:t>
            </w:r>
            <w:r>
              <w:rPr>
                <w:color w:val="FFFFFF"/>
                <w:spacing w:val="-4"/>
                <w:sz w:val="20"/>
              </w:rPr>
              <w:t>rent</w:t>
            </w:r>
          </w:p>
        </w:tc>
        <w:tc>
          <w:tcPr>
            <w:tcW w:w="1775" w:type="dxa"/>
            <w:shd w:val="clear" w:color="auto" w:fill="001F5F"/>
          </w:tcPr>
          <w:p w14:paraId="0EF9A0D2" w14:textId="77777777" w:rsidR="00984311" w:rsidRDefault="00CB0695">
            <w:pPr>
              <w:pStyle w:val="TableParagraph"/>
              <w:ind w:left="10" w:right="5"/>
              <w:rPr>
                <w:sz w:val="20"/>
              </w:rPr>
            </w:pPr>
            <w:r>
              <w:rPr>
                <w:color w:val="FFFFFF"/>
                <w:sz w:val="20"/>
              </w:rPr>
              <w:t>LHA</w:t>
            </w:r>
            <w:r>
              <w:rPr>
                <w:color w:val="FFFFFF"/>
                <w:spacing w:val="-6"/>
                <w:sz w:val="20"/>
              </w:rPr>
              <w:t xml:space="preserve"> </w:t>
            </w:r>
            <w:r>
              <w:rPr>
                <w:color w:val="FFFFFF"/>
                <w:spacing w:val="-2"/>
                <w:sz w:val="20"/>
              </w:rPr>
              <w:t>(Notting-</w:t>
            </w:r>
          </w:p>
          <w:p w14:paraId="199B488C" w14:textId="77777777" w:rsidR="00984311" w:rsidRDefault="00CB0695">
            <w:pPr>
              <w:pStyle w:val="TableParagraph"/>
              <w:spacing w:before="58" w:line="240" w:lineRule="auto"/>
              <w:ind w:left="10" w:right="2"/>
              <w:rPr>
                <w:sz w:val="20"/>
              </w:rPr>
            </w:pPr>
            <w:r>
              <w:rPr>
                <w:color w:val="FFFFFF"/>
                <w:spacing w:val="-4"/>
                <w:sz w:val="20"/>
              </w:rPr>
              <w:t>ham)</w:t>
            </w:r>
          </w:p>
        </w:tc>
      </w:tr>
      <w:tr w:rsidR="00984311" w14:paraId="1AFAD3BC" w14:textId="77777777">
        <w:trPr>
          <w:trHeight w:val="287"/>
        </w:trPr>
        <w:tc>
          <w:tcPr>
            <w:tcW w:w="1981" w:type="dxa"/>
          </w:tcPr>
          <w:p w14:paraId="6D1AF477" w14:textId="77777777" w:rsidR="00984311" w:rsidRDefault="00CB0695">
            <w:pPr>
              <w:pStyle w:val="TableParagraph"/>
              <w:jc w:val="left"/>
              <w:rPr>
                <w:sz w:val="20"/>
              </w:rPr>
            </w:pPr>
            <w:r>
              <w:rPr>
                <w:spacing w:val="-2"/>
                <w:sz w:val="20"/>
              </w:rPr>
              <w:t>1-bedroom</w:t>
            </w:r>
          </w:p>
        </w:tc>
        <w:tc>
          <w:tcPr>
            <w:tcW w:w="1776" w:type="dxa"/>
          </w:tcPr>
          <w:p w14:paraId="3E215DDC" w14:textId="77777777" w:rsidR="00984311" w:rsidRDefault="00CB0695">
            <w:pPr>
              <w:pStyle w:val="TableParagraph"/>
              <w:ind w:left="8" w:right="5"/>
              <w:rPr>
                <w:sz w:val="20"/>
              </w:rPr>
            </w:pPr>
            <w:r>
              <w:rPr>
                <w:spacing w:val="-4"/>
                <w:sz w:val="20"/>
              </w:rPr>
              <w:t>£335</w:t>
            </w:r>
          </w:p>
        </w:tc>
        <w:tc>
          <w:tcPr>
            <w:tcW w:w="1776" w:type="dxa"/>
          </w:tcPr>
          <w:p w14:paraId="211A98AA" w14:textId="77777777" w:rsidR="00984311" w:rsidRDefault="00CB0695">
            <w:pPr>
              <w:pStyle w:val="TableParagraph"/>
              <w:ind w:left="8" w:right="4"/>
              <w:rPr>
                <w:sz w:val="20"/>
              </w:rPr>
            </w:pPr>
            <w:r>
              <w:rPr>
                <w:spacing w:val="-4"/>
                <w:sz w:val="20"/>
              </w:rPr>
              <w:t>£423</w:t>
            </w:r>
          </w:p>
        </w:tc>
        <w:tc>
          <w:tcPr>
            <w:tcW w:w="1776" w:type="dxa"/>
          </w:tcPr>
          <w:p w14:paraId="145F8023" w14:textId="77777777" w:rsidR="00984311" w:rsidRDefault="00CB0695">
            <w:pPr>
              <w:pStyle w:val="TableParagraph"/>
              <w:ind w:left="8" w:right="4"/>
              <w:rPr>
                <w:sz w:val="20"/>
              </w:rPr>
            </w:pPr>
            <w:r>
              <w:rPr>
                <w:spacing w:val="-4"/>
                <w:sz w:val="20"/>
              </w:rPr>
              <w:t>£600</w:t>
            </w:r>
          </w:p>
        </w:tc>
        <w:tc>
          <w:tcPr>
            <w:tcW w:w="1775" w:type="dxa"/>
          </w:tcPr>
          <w:p w14:paraId="2EC3720B" w14:textId="77777777" w:rsidR="00984311" w:rsidRDefault="00CB0695">
            <w:pPr>
              <w:pStyle w:val="TableParagraph"/>
              <w:ind w:left="10" w:right="4"/>
              <w:rPr>
                <w:sz w:val="20"/>
              </w:rPr>
            </w:pPr>
            <w:r>
              <w:rPr>
                <w:spacing w:val="-4"/>
                <w:sz w:val="20"/>
              </w:rPr>
              <w:t>£469</w:t>
            </w:r>
          </w:p>
        </w:tc>
      </w:tr>
      <w:tr w:rsidR="00984311" w14:paraId="5B965094" w14:textId="77777777">
        <w:trPr>
          <w:trHeight w:val="288"/>
        </w:trPr>
        <w:tc>
          <w:tcPr>
            <w:tcW w:w="1981" w:type="dxa"/>
          </w:tcPr>
          <w:p w14:paraId="23998E91" w14:textId="77777777" w:rsidR="00984311" w:rsidRDefault="00CB0695">
            <w:pPr>
              <w:pStyle w:val="TableParagraph"/>
              <w:jc w:val="left"/>
              <w:rPr>
                <w:sz w:val="20"/>
              </w:rPr>
            </w:pPr>
            <w:r>
              <w:rPr>
                <w:spacing w:val="-2"/>
                <w:sz w:val="20"/>
              </w:rPr>
              <w:t>2-bedrooms</w:t>
            </w:r>
          </w:p>
        </w:tc>
        <w:tc>
          <w:tcPr>
            <w:tcW w:w="1776" w:type="dxa"/>
          </w:tcPr>
          <w:p w14:paraId="54FF1E27" w14:textId="77777777" w:rsidR="00984311" w:rsidRDefault="00CB0695">
            <w:pPr>
              <w:pStyle w:val="TableParagraph"/>
              <w:ind w:left="8" w:right="5"/>
              <w:rPr>
                <w:sz w:val="20"/>
              </w:rPr>
            </w:pPr>
            <w:r>
              <w:rPr>
                <w:spacing w:val="-4"/>
                <w:sz w:val="20"/>
              </w:rPr>
              <w:t>£400</w:t>
            </w:r>
          </w:p>
        </w:tc>
        <w:tc>
          <w:tcPr>
            <w:tcW w:w="1776" w:type="dxa"/>
          </w:tcPr>
          <w:p w14:paraId="5A3490F6" w14:textId="77777777" w:rsidR="00984311" w:rsidRDefault="00CB0695">
            <w:pPr>
              <w:pStyle w:val="TableParagraph"/>
              <w:ind w:left="8" w:right="4"/>
              <w:rPr>
                <w:sz w:val="20"/>
              </w:rPr>
            </w:pPr>
            <w:r>
              <w:rPr>
                <w:spacing w:val="-4"/>
                <w:sz w:val="20"/>
              </w:rPr>
              <w:t>£497</w:t>
            </w:r>
          </w:p>
        </w:tc>
        <w:tc>
          <w:tcPr>
            <w:tcW w:w="1776" w:type="dxa"/>
          </w:tcPr>
          <w:p w14:paraId="2DAA228E" w14:textId="77777777" w:rsidR="00984311" w:rsidRDefault="00CB0695">
            <w:pPr>
              <w:pStyle w:val="TableParagraph"/>
              <w:ind w:left="8" w:right="4"/>
              <w:rPr>
                <w:sz w:val="20"/>
              </w:rPr>
            </w:pPr>
            <w:r>
              <w:rPr>
                <w:spacing w:val="-4"/>
                <w:sz w:val="20"/>
              </w:rPr>
              <w:t>£825</w:t>
            </w:r>
          </w:p>
        </w:tc>
        <w:tc>
          <w:tcPr>
            <w:tcW w:w="1775" w:type="dxa"/>
          </w:tcPr>
          <w:p w14:paraId="72FC7EB8" w14:textId="77777777" w:rsidR="00984311" w:rsidRDefault="00CB0695">
            <w:pPr>
              <w:pStyle w:val="TableParagraph"/>
              <w:ind w:left="10" w:right="4"/>
              <w:rPr>
                <w:sz w:val="20"/>
              </w:rPr>
            </w:pPr>
            <w:r>
              <w:rPr>
                <w:spacing w:val="-4"/>
                <w:sz w:val="20"/>
              </w:rPr>
              <w:t>£549</w:t>
            </w:r>
          </w:p>
        </w:tc>
      </w:tr>
      <w:tr w:rsidR="00984311" w14:paraId="55BB2EC7" w14:textId="77777777">
        <w:trPr>
          <w:trHeight w:val="287"/>
        </w:trPr>
        <w:tc>
          <w:tcPr>
            <w:tcW w:w="1981" w:type="dxa"/>
          </w:tcPr>
          <w:p w14:paraId="309E21CC" w14:textId="77777777" w:rsidR="00984311" w:rsidRDefault="00CB0695">
            <w:pPr>
              <w:pStyle w:val="TableParagraph"/>
              <w:jc w:val="left"/>
              <w:rPr>
                <w:sz w:val="20"/>
              </w:rPr>
            </w:pPr>
            <w:r>
              <w:rPr>
                <w:spacing w:val="-2"/>
                <w:sz w:val="20"/>
              </w:rPr>
              <w:t>3-bedrooms</w:t>
            </w:r>
          </w:p>
        </w:tc>
        <w:tc>
          <w:tcPr>
            <w:tcW w:w="1776" w:type="dxa"/>
          </w:tcPr>
          <w:p w14:paraId="3D835565" w14:textId="77777777" w:rsidR="00984311" w:rsidRDefault="00CB0695">
            <w:pPr>
              <w:pStyle w:val="TableParagraph"/>
              <w:ind w:left="8" w:right="5"/>
              <w:rPr>
                <w:sz w:val="20"/>
              </w:rPr>
            </w:pPr>
            <w:r>
              <w:rPr>
                <w:spacing w:val="-4"/>
                <w:sz w:val="20"/>
              </w:rPr>
              <w:t>£452</w:t>
            </w:r>
          </w:p>
        </w:tc>
        <w:tc>
          <w:tcPr>
            <w:tcW w:w="1776" w:type="dxa"/>
          </w:tcPr>
          <w:p w14:paraId="726FC5B3" w14:textId="77777777" w:rsidR="00984311" w:rsidRDefault="00CB0695">
            <w:pPr>
              <w:pStyle w:val="TableParagraph"/>
              <w:ind w:left="8" w:right="4"/>
              <w:rPr>
                <w:sz w:val="20"/>
              </w:rPr>
            </w:pPr>
            <w:r>
              <w:rPr>
                <w:spacing w:val="-4"/>
                <w:sz w:val="20"/>
              </w:rPr>
              <w:t>£536</w:t>
            </w:r>
          </w:p>
        </w:tc>
        <w:tc>
          <w:tcPr>
            <w:tcW w:w="1776" w:type="dxa"/>
          </w:tcPr>
          <w:p w14:paraId="45006534" w14:textId="77777777" w:rsidR="00984311" w:rsidRDefault="00CB0695">
            <w:pPr>
              <w:pStyle w:val="TableParagraph"/>
              <w:ind w:left="8" w:right="4"/>
              <w:rPr>
                <w:sz w:val="20"/>
              </w:rPr>
            </w:pPr>
            <w:r>
              <w:rPr>
                <w:spacing w:val="-4"/>
                <w:sz w:val="20"/>
              </w:rPr>
              <w:t>£950</w:t>
            </w:r>
          </w:p>
        </w:tc>
        <w:tc>
          <w:tcPr>
            <w:tcW w:w="1775" w:type="dxa"/>
          </w:tcPr>
          <w:p w14:paraId="3B375B6D" w14:textId="77777777" w:rsidR="00984311" w:rsidRDefault="00CB0695">
            <w:pPr>
              <w:pStyle w:val="TableParagraph"/>
              <w:ind w:left="10" w:right="4"/>
              <w:rPr>
                <w:sz w:val="20"/>
              </w:rPr>
            </w:pPr>
            <w:r>
              <w:rPr>
                <w:spacing w:val="-4"/>
                <w:sz w:val="20"/>
              </w:rPr>
              <w:t>£623</w:t>
            </w:r>
          </w:p>
        </w:tc>
      </w:tr>
      <w:tr w:rsidR="00984311" w14:paraId="621640E6" w14:textId="77777777">
        <w:trPr>
          <w:trHeight w:val="287"/>
        </w:trPr>
        <w:tc>
          <w:tcPr>
            <w:tcW w:w="1981" w:type="dxa"/>
          </w:tcPr>
          <w:p w14:paraId="08FE5B64" w14:textId="77777777" w:rsidR="00984311" w:rsidRDefault="00CB0695">
            <w:pPr>
              <w:pStyle w:val="TableParagraph"/>
              <w:jc w:val="left"/>
              <w:rPr>
                <w:sz w:val="20"/>
              </w:rPr>
            </w:pPr>
            <w:r>
              <w:rPr>
                <w:spacing w:val="-2"/>
                <w:sz w:val="20"/>
              </w:rPr>
              <w:t>4-bedrooms</w:t>
            </w:r>
          </w:p>
        </w:tc>
        <w:tc>
          <w:tcPr>
            <w:tcW w:w="1776" w:type="dxa"/>
          </w:tcPr>
          <w:p w14:paraId="2104CFAA" w14:textId="77777777" w:rsidR="00984311" w:rsidRDefault="00CB0695">
            <w:pPr>
              <w:pStyle w:val="TableParagraph"/>
              <w:ind w:left="8" w:right="5"/>
              <w:rPr>
                <w:sz w:val="20"/>
              </w:rPr>
            </w:pPr>
            <w:r>
              <w:rPr>
                <w:spacing w:val="-4"/>
                <w:sz w:val="20"/>
              </w:rPr>
              <w:t>£510</w:t>
            </w:r>
          </w:p>
        </w:tc>
        <w:tc>
          <w:tcPr>
            <w:tcW w:w="1776" w:type="dxa"/>
          </w:tcPr>
          <w:p w14:paraId="509F7969" w14:textId="77777777" w:rsidR="00984311" w:rsidRDefault="00CB0695">
            <w:pPr>
              <w:pStyle w:val="TableParagraph"/>
              <w:ind w:left="8" w:right="4"/>
              <w:rPr>
                <w:sz w:val="20"/>
              </w:rPr>
            </w:pPr>
            <w:r>
              <w:rPr>
                <w:spacing w:val="-5"/>
                <w:sz w:val="20"/>
              </w:rPr>
              <w:t>£0</w:t>
            </w:r>
          </w:p>
        </w:tc>
        <w:tc>
          <w:tcPr>
            <w:tcW w:w="1776" w:type="dxa"/>
          </w:tcPr>
          <w:p w14:paraId="11018405" w14:textId="77777777" w:rsidR="00984311" w:rsidRDefault="00CB0695">
            <w:pPr>
              <w:pStyle w:val="TableParagraph"/>
              <w:ind w:left="8" w:right="4"/>
              <w:rPr>
                <w:sz w:val="20"/>
              </w:rPr>
            </w:pPr>
            <w:r>
              <w:rPr>
                <w:spacing w:val="-2"/>
                <w:sz w:val="20"/>
              </w:rPr>
              <w:t>£1,250</w:t>
            </w:r>
          </w:p>
        </w:tc>
        <w:tc>
          <w:tcPr>
            <w:tcW w:w="1775" w:type="dxa"/>
          </w:tcPr>
          <w:p w14:paraId="02326340" w14:textId="77777777" w:rsidR="00984311" w:rsidRDefault="00CB0695">
            <w:pPr>
              <w:pStyle w:val="TableParagraph"/>
              <w:ind w:left="10" w:right="4"/>
              <w:rPr>
                <w:sz w:val="20"/>
              </w:rPr>
            </w:pPr>
            <w:r>
              <w:rPr>
                <w:spacing w:val="-4"/>
                <w:sz w:val="20"/>
              </w:rPr>
              <w:t>£798</w:t>
            </w:r>
          </w:p>
        </w:tc>
      </w:tr>
      <w:tr w:rsidR="00984311" w14:paraId="5C0697FE" w14:textId="77777777">
        <w:trPr>
          <w:trHeight w:val="287"/>
        </w:trPr>
        <w:tc>
          <w:tcPr>
            <w:tcW w:w="1981" w:type="dxa"/>
          </w:tcPr>
          <w:p w14:paraId="0AC4AFAC" w14:textId="77777777" w:rsidR="00984311" w:rsidRDefault="00CB0695">
            <w:pPr>
              <w:pStyle w:val="TableParagraph"/>
              <w:jc w:val="left"/>
              <w:rPr>
                <w:sz w:val="20"/>
              </w:rPr>
            </w:pPr>
            <w:r>
              <w:rPr>
                <w:spacing w:val="-5"/>
                <w:sz w:val="20"/>
              </w:rPr>
              <w:t>All</w:t>
            </w:r>
          </w:p>
        </w:tc>
        <w:tc>
          <w:tcPr>
            <w:tcW w:w="1776" w:type="dxa"/>
          </w:tcPr>
          <w:p w14:paraId="3694041F" w14:textId="77777777" w:rsidR="00984311" w:rsidRDefault="00CB0695">
            <w:pPr>
              <w:pStyle w:val="TableParagraph"/>
              <w:ind w:left="8" w:right="5"/>
              <w:rPr>
                <w:sz w:val="20"/>
              </w:rPr>
            </w:pPr>
            <w:r>
              <w:rPr>
                <w:spacing w:val="-4"/>
                <w:sz w:val="20"/>
              </w:rPr>
              <w:t>£380</w:t>
            </w:r>
          </w:p>
        </w:tc>
        <w:tc>
          <w:tcPr>
            <w:tcW w:w="1776" w:type="dxa"/>
          </w:tcPr>
          <w:p w14:paraId="676EDA4C" w14:textId="77777777" w:rsidR="00984311" w:rsidRDefault="00CB0695">
            <w:pPr>
              <w:pStyle w:val="TableParagraph"/>
              <w:ind w:left="8" w:right="4"/>
              <w:rPr>
                <w:sz w:val="20"/>
              </w:rPr>
            </w:pPr>
            <w:r>
              <w:rPr>
                <w:spacing w:val="-4"/>
                <w:sz w:val="20"/>
              </w:rPr>
              <w:t>£482</w:t>
            </w:r>
          </w:p>
        </w:tc>
        <w:tc>
          <w:tcPr>
            <w:tcW w:w="1776" w:type="dxa"/>
          </w:tcPr>
          <w:p w14:paraId="22B988ED" w14:textId="77777777" w:rsidR="00984311" w:rsidRDefault="00CB0695">
            <w:pPr>
              <w:pStyle w:val="TableParagraph"/>
              <w:ind w:left="8" w:right="4"/>
              <w:rPr>
                <w:sz w:val="20"/>
              </w:rPr>
            </w:pPr>
            <w:r>
              <w:rPr>
                <w:spacing w:val="-4"/>
                <w:sz w:val="20"/>
              </w:rPr>
              <w:t>£850</w:t>
            </w:r>
          </w:p>
        </w:tc>
        <w:tc>
          <w:tcPr>
            <w:tcW w:w="1775" w:type="dxa"/>
          </w:tcPr>
          <w:p w14:paraId="42C6B47B" w14:textId="77777777" w:rsidR="00984311" w:rsidRDefault="00CB0695">
            <w:pPr>
              <w:pStyle w:val="TableParagraph"/>
              <w:ind w:left="10"/>
              <w:rPr>
                <w:sz w:val="20"/>
              </w:rPr>
            </w:pPr>
            <w:r>
              <w:rPr>
                <w:spacing w:val="-10"/>
                <w:sz w:val="20"/>
              </w:rPr>
              <w:t>-</w:t>
            </w:r>
          </w:p>
        </w:tc>
      </w:tr>
    </w:tbl>
    <w:p w14:paraId="0401C5CA"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RSH,</w:t>
      </w:r>
      <w:r>
        <w:rPr>
          <w:rFonts w:ascii="Arial"/>
          <w:i/>
          <w:spacing w:val="-4"/>
          <w:sz w:val="16"/>
        </w:rPr>
        <w:t xml:space="preserve"> </w:t>
      </w:r>
      <w:r>
        <w:rPr>
          <w:rFonts w:ascii="Arial"/>
          <w:i/>
          <w:sz w:val="16"/>
        </w:rPr>
        <w:t>VOA</w:t>
      </w:r>
      <w:r>
        <w:rPr>
          <w:rFonts w:ascii="Arial"/>
          <w:i/>
          <w:spacing w:val="-4"/>
          <w:sz w:val="16"/>
        </w:rPr>
        <w:t xml:space="preserve"> </w:t>
      </w:r>
      <w:r>
        <w:rPr>
          <w:rFonts w:ascii="Arial"/>
          <w:i/>
          <w:sz w:val="16"/>
        </w:rPr>
        <w:t>and</w:t>
      </w:r>
      <w:r>
        <w:rPr>
          <w:rFonts w:ascii="Arial"/>
          <w:i/>
          <w:spacing w:val="-4"/>
          <w:sz w:val="16"/>
        </w:rPr>
        <w:t xml:space="preserve"> </w:t>
      </w:r>
      <w:r>
        <w:rPr>
          <w:rFonts w:ascii="Arial"/>
          <w:i/>
          <w:sz w:val="16"/>
        </w:rPr>
        <w:t>market</w:t>
      </w:r>
      <w:r>
        <w:rPr>
          <w:rFonts w:ascii="Arial"/>
          <w:i/>
          <w:spacing w:val="-3"/>
          <w:sz w:val="16"/>
        </w:rPr>
        <w:t xml:space="preserve"> </w:t>
      </w:r>
      <w:r>
        <w:rPr>
          <w:rFonts w:ascii="Arial"/>
          <w:i/>
          <w:spacing w:val="-2"/>
          <w:sz w:val="16"/>
        </w:rPr>
        <w:t>survey</w:t>
      </w:r>
    </w:p>
    <w:p w14:paraId="530D9A0B" w14:textId="77777777" w:rsidR="00984311" w:rsidRDefault="00984311">
      <w:pPr>
        <w:pStyle w:val="BodyText"/>
        <w:rPr>
          <w:rFonts w:ascii="Arial"/>
          <w:i/>
          <w:sz w:val="16"/>
        </w:rPr>
      </w:pPr>
    </w:p>
    <w:p w14:paraId="4BDB72A9" w14:textId="77777777" w:rsidR="00984311" w:rsidRDefault="00984311">
      <w:pPr>
        <w:pStyle w:val="BodyText"/>
        <w:spacing w:before="82"/>
        <w:rPr>
          <w:rFonts w:ascii="Arial"/>
          <w:i/>
          <w:sz w:val="16"/>
        </w:rPr>
      </w:pPr>
    </w:p>
    <w:p w14:paraId="3CCA8EFE" w14:textId="77777777" w:rsidR="00984311" w:rsidRDefault="00CB0695">
      <w:pPr>
        <w:pStyle w:val="Heading2"/>
      </w:pPr>
      <w:r>
        <w:rPr>
          <w:color w:val="636363"/>
        </w:rPr>
        <w:t>Table</w:t>
      </w:r>
      <w:r>
        <w:rPr>
          <w:color w:val="636363"/>
          <w:spacing w:val="-7"/>
        </w:rPr>
        <w:t xml:space="preserve"> </w:t>
      </w:r>
      <w:r>
        <w:rPr>
          <w:color w:val="636363"/>
        </w:rPr>
        <w:t>7.21</w:t>
      </w:r>
      <w:r>
        <w:rPr>
          <w:color w:val="636363"/>
          <w:spacing w:val="69"/>
          <w:w w:val="150"/>
        </w:rPr>
        <w:t xml:space="preserve"> </w:t>
      </w:r>
      <w:r>
        <w:rPr>
          <w:color w:val="636363"/>
        </w:rPr>
        <w:t>Comparison</w:t>
      </w:r>
      <w:r>
        <w:rPr>
          <w:color w:val="636363"/>
          <w:spacing w:val="-5"/>
        </w:rPr>
        <w:t xml:space="preserve"> </w:t>
      </w:r>
      <w:r>
        <w:rPr>
          <w:color w:val="636363"/>
        </w:rPr>
        <w:t>of</w:t>
      </w:r>
      <w:r>
        <w:rPr>
          <w:color w:val="636363"/>
          <w:spacing w:val="-3"/>
        </w:rPr>
        <w:t xml:space="preserve"> </w:t>
      </w:r>
      <w:r>
        <w:rPr>
          <w:color w:val="636363"/>
        </w:rPr>
        <w:t>rent</w:t>
      </w:r>
      <w:r>
        <w:rPr>
          <w:color w:val="636363"/>
          <w:spacing w:val="-5"/>
        </w:rPr>
        <w:t xml:space="preserve"> </w:t>
      </w:r>
      <w:r>
        <w:rPr>
          <w:color w:val="636363"/>
        </w:rPr>
        <w:t>levels</w:t>
      </w:r>
      <w:r>
        <w:rPr>
          <w:color w:val="636363"/>
          <w:spacing w:val="-4"/>
        </w:rPr>
        <w:t xml:space="preserve"> </w:t>
      </w:r>
      <w:r>
        <w:rPr>
          <w:color w:val="636363"/>
        </w:rPr>
        <w:t>for</w:t>
      </w:r>
      <w:r>
        <w:rPr>
          <w:color w:val="636363"/>
          <w:spacing w:val="-6"/>
        </w:rPr>
        <w:t xml:space="preserve"> </w:t>
      </w:r>
      <w:r>
        <w:rPr>
          <w:color w:val="636363"/>
        </w:rPr>
        <w:t>different</w:t>
      </w:r>
      <w:r>
        <w:rPr>
          <w:color w:val="636363"/>
          <w:spacing w:val="-6"/>
        </w:rPr>
        <w:t xml:space="preserve"> </w:t>
      </w:r>
      <w:r>
        <w:rPr>
          <w:color w:val="636363"/>
        </w:rPr>
        <w:t>products</w:t>
      </w:r>
      <w:r>
        <w:rPr>
          <w:color w:val="636363"/>
          <w:spacing w:val="1"/>
        </w:rPr>
        <w:t xml:space="preserve"> </w:t>
      </w:r>
      <w:r>
        <w:rPr>
          <w:color w:val="636363"/>
        </w:rPr>
        <w:t>–</w:t>
      </w:r>
      <w:r>
        <w:rPr>
          <w:color w:val="636363"/>
          <w:spacing w:val="-5"/>
        </w:rPr>
        <w:t xml:space="preserve"> </w:t>
      </w:r>
      <w:r>
        <w:rPr>
          <w:color w:val="636363"/>
          <w:spacing w:val="-2"/>
        </w:rPr>
        <w:t>Gedling</w:t>
      </w:r>
    </w:p>
    <w:p w14:paraId="41DC78B2"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1776"/>
        <w:gridCol w:w="1776"/>
        <w:gridCol w:w="1776"/>
        <w:gridCol w:w="1775"/>
      </w:tblGrid>
      <w:tr w:rsidR="00984311" w14:paraId="70D907C5" w14:textId="77777777">
        <w:trPr>
          <w:trHeight w:val="573"/>
        </w:trPr>
        <w:tc>
          <w:tcPr>
            <w:tcW w:w="1981" w:type="dxa"/>
            <w:shd w:val="clear" w:color="auto" w:fill="001F5F"/>
          </w:tcPr>
          <w:p w14:paraId="420F1703" w14:textId="77777777" w:rsidR="00984311" w:rsidRDefault="00984311">
            <w:pPr>
              <w:pStyle w:val="TableParagraph"/>
              <w:spacing w:line="240" w:lineRule="auto"/>
              <w:ind w:left="0"/>
              <w:jc w:val="left"/>
              <w:rPr>
                <w:rFonts w:ascii="Times New Roman"/>
                <w:sz w:val="18"/>
              </w:rPr>
            </w:pPr>
          </w:p>
        </w:tc>
        <w:tc>
          <w:tcPr>
            <w:tcW w:w="1776" w:type="dxa"/>
            <w:shd w:val="clear" w:color="auto" w:fill="001F5F"/>
          </w:tcPr>
          <w:p w14:paraId="57F29977" w14:textId="77777777" w:rsidR="00984311" w:rsidRDefault="00CB0695">
            <w:pPr>
              <w:pStyle w:val="TableParagraph"/>
              <w:spacing w:before="143" w:line="240" w:lineRule="auto"/>
              <w:ind w:left="8" w:right="3"/>
              <w:rPr>
                <w:sz w:val="20"/>
              </w:rPr>
            </w:pPr>
            <w:r>
              <w:rPr>
                <w:color w:val="FFFFFF"/>
                <w:sz w:val="20"/>
              </w:rPr>
              <w:t>Social</w:t>
            </w:r>
            <w:r>
              <w:rPr>
                <w:color w:val="FFFFFF"/>
                <w:spacing w:val="-10"/>
                <w:sz w:val="20"/>
              </w:rPr>
              <w:t xml:space="preserve"> </w:t>
            </w:r>
            <w:r>
              <w:rPr>
                <w:color w:val="FFFFFF"/>
                <w:spacing w:val="-4"/>
                <w:sz w:val="20"/>
              </w:rPr>
              <w:t>rent</w:t>
            </w:r>
          </w:p>
        </w:tc>
        <w:tc>
          <w:tcPr>
            <w:tcW w:w="1776" w:type="dxa"/>
            <w:shd w:val="clear" w:color="auto" w:fill="001F5F"/>
          </w:tcPr>
          <w:p w14:paraId="10F66019" w14:textId="77777777" w:rsidR="00984311" w:rsidRDefault="00CB0695">
            <w:pPr>
              <w:pStyle w:val="TableParagraph"/>
              <w:ind w:left="8"/>
              <w:rPr>
                <w:sz w:val="20"/>
              </w:rPr>
            </w:pPr>
            <w:r>
              <w:rPr>
                <w:color w:val="FFFFFF"/>
                <w:spacing w:val="-2"/>
                <w:sz w:val="20"/>
              </w:rPr>
              <w:t>Affordable</w:t>
            </w:r>
            <w:r>
              <w:rPr>
                <w:color w:val="FFFFFF"/>
                <w:spacing w:val="4"/>
                <w:sz w:val="20"/>
              </w:rPr>
              <w:t xml:space="preserve"> </w:t>
            </w:r>
            <w:r>
              <w:rPr>
                <w:color w:val="FFFFFF"/>
                <w:spacing w:val="-4"/>
                <w:sz w:val="20"/>
              </w:rPr>
              <w:t>rent</w:t>
            </w:r>
          </w:p>
          <w:p w14:paraId="56D147D8" w14:textId="77777777" w:rsidR="00984311" w:rsidRDefault="00CB0695">
            <w:pPr>
              <w:pStyle w:val="TableParagraph"/>
              <w:spacing w:before="58" w:line="240" w:lineRule="auto"/>
              <w:ind w:left="8" w:right="3"/>
              <w:rPr>
                <w:sz w:val="20"/>
              </w:rPr>
            </w:pPr>
            <w:r>
              <w:rPr>
                <w:color w:val="FFFFFF"/>
                <w:spacing w:val="-4"/>
                <w:sz w:val="20"/>
              </w:rPr>
              <w:t>(AR)</w:t>
            </w:r>
          </w:p>
        </w:tc>
        <w:tc>
          <w:tcPr>
            <w:tcW w:w="1776" w:type="dxa"/>
            <w:shd w:val="clear" w:color="auto" w:fill="001F5F"/>
          </w:tcPr>
          <w:p w14:paraId="35BDFC1E" w14:textId="77777777" w:rsidR="00984311" w:rsidRDefault="00CB0695">
            <w:pPr>
              <w:pStyle w:val="TableParagraph"/>
              <w:ind w:left="258"/>
              <w:jc w:val="left"/>
              <w:rPr>
                <w:sz w:val="20"/>
              </w:rPr>
            </w:pPr>
            <w:r>
              <w:rPr>
                <w:color w:val="FFFFFF"/>
                <w:sz w:val="20"/>
              </w:rPr>
              <w:t>Lower</w:t>
            </w:r>
            <w:r>
              <w:rPr>
                <w:color w:val="FFFFFF"/>
                <w:spacing w:val="-8"/>
                <w:sz w:val="20"/>
              </w:rPr>
              <w:t xml:space="preserve"> </w:t>
            </w:r>
            <w:r>
              <w:rPr>
                <w:color w:val="FFFFFF"/>
                <w:spacing w:val="-2"/>
                <w:sz w:val="20"/>
              </w:rPr>
              <w:t>quartile</w:t>
            </w:r>
          </w:p>
          <w:p w14:paraId="547DCBC9" w14:textId="77777777" w:rsidR="00984311" w:rsidRDefault="00CB0695">
            <w:pPr>
              <w:pStyle w:val="TableParagraph"/>
              <w:spacing w:before="58" w:line="240" w:lineRule="auto"/>
              <w:ind w:left="153"/>
              <w:jc w:val="left"/>
              <w:rPr>
                <w:sz w:val="20"/>
              </w:rPr>
            </w:pPr>
            <w:r>
              <w:rPr>
                <w:color w:val="FFFFFF"/>
                <w:sz w:val="20"/>
              </w:rPr>
              <w:t>(LQ)</w:t>
            </w:r>
            <w:r>
              <w:rPr>
                <w:color w:val="FFFFFF"/>
                <w:spacing w:val="-6"/>
                <w:sz w:val="20"/>
              </w:rPr>
              <w:t xml:space="preserve"> </w:t>
            </w:r>
            <w:r>
              <w:rPr>
                <w:color w:val="FFFFFF"/>
                <w:sz w:val="20"/>
              </w:rPr>
              <w:t>market</w:t>
            </w:r>
            <w:r>
              <w:rPr>
                <w:color w:val="FFFFFF"/>
                <w:spacing w:val="-7"/>
                <w:sz w:val="20"/>
              </w:rPr>
              <w:t xml:space="preserve"> </w:t>
            </w:r>
            <w:r>
              <w:rPr>
                <w:color w:val="FFFFFF"/>
                <w:spacing w:val="-4"/>
                <w:sz w:val="20"/>
              </w:rPr>
              <w:t>rent</w:t>
            </w:r>
          </w:p>
        </w:tc>
        <w:tc>
          <w:tcPr>
            <w:tcW w:w="1775" w:type="dxa"/>
            <w:shd w:val="clear" w:color="auto" w:fill="001F5F"/>
          </w:tcPr>
          <w:p w14:paraId="78FFC365" w14:textId="77777777" w:rsidR="00984311" w:rsidRDefault="00CB0695">
            <w:pPr>
              <w:pStyle w:val="TableParagraph"/>
              <w:ind w:left="10" w:right="5"/>
              <w:rPr>
                <w:sz w:val="20"/>
              </w:rPr>
            </w:pPr>
            <w:r>
              <w:rPr>
                <w:color w:val="FFFFFF"/>
                <w:sz w:val="20"/>
              </w:rPr>
              <w:t>LHA</w:t>
            </w:r>
            <w:r>
              <w:rPr>
                <w:color w:val="FFFFFF"/>
                <w:spacing w:val="-6"/>
                <w:sz w:val="20"/>
              </w:rPr>
              <w:t xml:space="preserve"> </w:t>
            </w:r>
            <w:r>
              <w:rPr>
                <w:color w:val="FFFFFF"/>
                <w:spacing w:val="-2"/>
                <w:sz w:val="20"/>
              </w:rPr>
              <w:t>(Notting-</w:t>
            </w:r>
          </w:p>
          <w:p w14:paraId="06F7F0AE" w14:textId="77777777" w:rsidR="00984311" w:rsidRDefault="00CB0695">
            <w:pPr>
              <w:pStyle w:val="TableParagraph"/>
              <w:spacing w:before="58" w:line="240" w:lineRule="auto"/>
              <w:ind w:left="10" w:right="2"/>
              <w:rPr>
                <w:sz w:val="20"/>
              </w:rPr>
            </w:pPr>
            <w:r>
              <w:rPr>
                <w:color w:val="FFFFFF"/>
                <w:spacing w:val="-4"/>
                <w:sz w:val="20"/>
              </w:rPr>
              <w:t>ham)</w:t>
            </w:r>
          </w:p>
        </w:tc>
      </w:tr>
      <w:tr w:rsidR="00984311" w14:paraId="0E9EF164" w14:textId="77777777">
        <w:trPr>
          <w:trHeight w:val="287"/>
        </w:trPr>
        <w:tc>
          <w:tcPr>
            <w:tcW w:w="1981" w:type="dxa"/>
          </w:tcPr>
          <w:p w14:paraId="510BF21F" w14:textId="77777777" w:rsidR="00984311" w:rsidRDefault="00CB0695">
            <w:pPr>
              <w:pStyle w:val="TableParagraph"/>
              <w:jc w:val="left"/>
              <w:rPr>
                <w:sz w:val="20"/>
              </w:rPr>
            </w:pPr>
            <w:r>
              <w:rPr>
                <w:spacing w:val="-2"/>
                <w:sz w:val="20"/>
              </w:rPr>
              <w:t>1-bedroom</w:t>
            </w:r>
          </w:p>
        </w:tc>
        <w:tc>
          <w:tcPr>
            <w:tcW w:w="1776" w:type="dxa"/>
          </w:tcPr>
          <w:p w14:paraId="52547C48" w14:textId="77777777" w:rsidR="00984311" w:rsidRDefault="00CB0695">
            <w:pPr>
              <w:pStyle w:val="TableParagraph"/>
              <w:ind w:left="8" w:right="5"/>
              <w:rPr>
                <w:sz w:val="20"/>
              </w:rPr>
            </w:pPr>
            <w:r>
              <w:rPr>
                <w:spacing w:val="-4"/>
                <w:sz w:val="20"/>
              </w:rPr>
              <w:t>£321</w:t>
            </w:r>
          </w:p>
        </w:tc>
        <w:tc>
          <w:tcPr>
            <w:tcW w:w="1776" w:type="dxa"/>
          </w:tcPr>
          <w:p w14:paraId="0E30BB03" w14:textId="77777777" w:rsidR="00984311" w:rsidRDefault="00CB0695">
            <w:pPr>
              <w:pStyle w:val="TableParagraph"/>
              <w:ind w:left="8" w:right="4"/>
              <w:rPr>
                <w:sz w:val="20"/>
              </w:rPr>
            </w:pPr>
            <w:r>
              <w:rPr>
                <w:spacing w:val="-4"/>
                <w:sz w:val="20"/>
              </w:rPr>
              <w:t>£425</w:t>
            </w:r>
          </w:p>
        </w:tc>
        <w:tc>
          <w:tcPr>
            <w:tcW w:w="1776" w:type="dxa"/>
          </w:tcPr>
          <w:p w14:paraId="7E83284B" w14:textId="77777777" w:rsidR="00984311" w:rsidRDefault="00CB0695">
            <w:pPr>
              <w:pStyle w:val="TableParagraph"/>
              <w:ind w:left="8" w:right="4"/>
              <w:rPr>
                <w:sz w:val="20"/>
              </w:rPr>
            </w:pPr>
            <w:r>
              <w:rPr>
                <w:spacing w:val="-4"/>
                <w:sz w:val="20"/>
              </w:rPr>
              <w:t>£600</w:t>
            </w:r>
          </w:p>
        </w:tc>
        <w:tc>
          <w:tcPr>
            <w:tcW w:w="1775" w:type="dxa"/>
          </w:tcPr>
          <w:p w14:paraId="08ADCD05" w14:textId="77777777" w:rsidR="00984311" w:rsidRDefault="00CB0695">
            <w:pPr>
              <w:pStyle w:val="TableParagraph"/>
              <w:ind w:left="10" w:right="4"/>
              <w:rPr>
                <w:sz w:val="20"/>
              </w:rPr>
            </w:pPr>
            <w:r>
              <w:rPr>
                <w:spacing w:val="-4"/>
                <w:sz w:val="20"/>
              </w:rPr>
              <w:t>£469</w:t>
            </w:r>
          </w:p>
        </w:tc>
      </w:tr>
      <w:tr w:rsidR="00984311" w14:paraId="3045D253" w14:textId="77777777">
        <w:trPr>
          <w:trHeight w:val="287"/>
        </w:trPr>
        <w:tc>
          <w:tcPr>
            <w:tcW w:w="1981" w:type="dxa"/>
          </w:tcPr>
          <w:p w14:paraId="029F4221" w14:textId="77777777" w:rsidR="00984311" w:rsidRDefault="00CB0695">
            <w:pPr>
              <w:pStyle w:val="TableParagraph"/>
              <w:jc w:val="left"/>
              <w:rPr>
                <w:sz w:val="20"/>
              </w:rPr>
            </w:pPr>
            <w:r>
              <w:rPr>
                <w:spacing w:val="-2"/>
                <w:sz w:val="20"/>
              </w:rPr>
              <w:t>2-bedrooms</w:t>
            </w:r>
          </w:p>
        </w:tc>
        <w:tc>
          <w:tcPr>
            <w:tcW w:w="1776" w:type="dxa"/>
          </w:tcPr>
          <w:p w14:paraId="32B89354" w14:textId="77777777" w:rsidR="00984311" w:rsidRDefault="00CB0695">
            <w:pPr>
              <w:pStyle w:val="TableParagraph"/>
              <w:ind w:left="8" w:right="5"/>
              <w:rPr>
                <w:sz w:val="20"/>
              </w:rPr>
            </w:pPr>
            <w:r>
              <w:rPr>
                <w:spacing w:val="-4"/>
                <w:sz w:val="20"/>
              </w:rPr>
              <w:t>£378</w:t>
            </w:r>
          </w:p>
        </w:tc>
        <w:tc>
          <w:tcPr>
            <w:tcW w:w="1776" w:type="dxa"/>
          </w:tcPr>
          <w:p w14:paraId="6DF8BEDA" w14:textId="77777777" w:rsidR="00984311" w:rsidRDefault="00CB0695">
            <w:pPr>
              <w:pStyle w:val="TableParagraph"/>
              <w:ind w:left="8" w:right="4"/>
              <w:rPr>
                <w:sz w:val="20"/>
              </w:rPr>
            </w:pPr>
            <w:r>
              <w:rPr>
                <w:spacing w:val="-4"/>
                <w:sz w:val="20"/>
              </w:rPr>
              <w:t>£516</w:t>
            </w:r>
          </w:p>
        </w:tc>
        <w:tc>
          <w:tcPr>
            <w:tcW w:w="1776" w:type="dxa"/>
          </w:tcPr>
          <w:p w14:paraId="7ABEB105" w14:textId="77777777" w:rsidR="00984311" w:rsidRDefault="00CB0695">
            <w:pPr>
              <w:pStyle w:val="TableParagraph"/>
              <w:ind w:left="8" w:right="4"/>
              <w:rPr>
                <w:sz w:val="20"/>
              </w:rPr>
            </w:pPr>
            <w:r>
              <w:rPr>
                <w:spacing w:val="-4"/>
                <w:sz w:val="20"/>
              </w:rPr>
              <w:t>£795</w:t>
            </w:r>
          </w:p>
        </w:tc>
        <w:tc>
          <w:tcPr>
            <w:tcW w:w="1775" w:type="dxa"/>
          </w:tcPr>
          <w:p w14:paraId="009A0887" w14:textId="77777777" w:rsidR="00984311" w:rsidRDefault="00CB0695">
            <w:pPr>
              <w:pStyle w:val="TableParagraph"/>
              <w:ind w:left="10" w:right="4"/>
              <w:rPr>
                <w:sz w:val="20"/>
              </w:rPr>
            </w:pPr>
            <w:r>
              <w:rPr>
                <w:spacing w:val="-4"/>
                <w:sz w:val="20"/>
              </w:rPr>
              <w:t>£549</w:t>
            </w:r>
          </w:p>
        </w:tc>
      </w:tr>
      <w:tr w:rsidR="00984311" w14:paraId="3C29A3F1" w14:textId="77777777">
        <w:trPr>
          <w:trHeight w:val="288"/>
        </w:trPr>
        <w:tc>
          <w:tcPr>
            <w:tcW w:w="1981" w:type="dxa"/>
          </w:tcPr>
          <w:p w14:paraId="01A2853C" w14:textId="77777777" w:rsidR="00984311" w:rsidRDefault="00CB0695">
            <w:pPr>
              <w:pStyle w:val="TableParagraph"/>
              <w:spacing w:line="240" w:lineRule="auto"/>
              <w:jc w:val="left"/>
              <w:rPr>
                <w:sz w:val="20"/>
              </w:rPr>
            </w:pPr>
            <w:r>
              <w:rPr>
                <w:spacing w:val="-2"/>
                <w:sz w:val="20"/>
              </w:rPr>
              <w:t>3-bedrooms</w:t>
            </w:r>
          </w:p>
        </w:tc>
        <w:tc>
          <w:tcPr>
            <w:tcW w:w="1776" w:type="dxa"/>
          </w:tcPr>
          <w:p w14:paraId="52DE0DEC" w14:textId="77777777" w:rsidR="00984311" w:rsidRDefault="00CB0695">
            <w:pPr>
              <w:pStyle w:val="TableParagraph"/>
              <w:spacing w:line="240" w:lineRule="auto"/>
              <w:ind w:left="8" w:right="5"/>
              <w:rPr>
                <w:sz w:val="20"/>
              </w:rPr>
            </w:pPr>
            <w:r>
              <w:rPr>
                <w:spacing w:val="-4"/>
                <w:sz w:val="20"/>
              </w:rPr>
              <w:t>£412</w:t>
            </w:r>
          </w:p>
        </w:tc>
        <w:tc>
          <w:tcPr>
            <w:tcW w:w="1776" w:type="dxa"/>
          </w:tcPr>
          <w:p w14:paraId="2BC904FE" w14:textId="77777777" w:rsidR="00984311" w:rsidRDefault="00CB0695">
            <w:pPr>
              <w:pStyle w:val="TableParagraph"/>
              <w:spacing w:line="240" w:lineRule="auto"/>
              <w:ind w:left="8" w:right="4"/>
              <w:rPr>
                <w:sz w:val="20"/>
              </w:rPr>
            </w:pPr>
            <w:r>
              <w:rPr>
                <w:spacing w:val="-4"/>
                <w:sz w:val="20"/>
              </w:rPr>
              <w:t>£553</w:t>
            </w:r>
          </w:p>
        </w:tc>
        <w:tc>
          <w:tcPr>
            <w:tcW w:w="1776" w:type="dxa"/>
          </w:tcPr>
          <w:p w14:paraId="59D16155" w14:textId="77777777" w:rsidR="00984311" w:rsidRDefault="00CB0695">
            <w:pPr>
              <w:pStyle w:val="TableParagraph"/>
              <w:spacing w:line="240" w:lineRule="auto"/>
              <w:ind w:left="8" w:right="4"/>
              <w:rPr>
                <w:sz w:val="20"/>
              </w:rPr>
            </w:pPr>
            <w:r>
              <w:rPr>
                <w:spacing w:val="-4"/>
                <w:sz w:val="20"/>
              </w:rPr>
              <w:t>£995</w:t>
            </w:r>
          </w:p>
        </w:tc>
        <w:tc>
          <w:tcPr>
            <w:tcW w:w="1775" w:type="dxa"/>
          </w:tcPr>
          <w:p w14:paraId="508FEAA5" w14:textId="77777777" w:rsidR="00984311" w:rsidRDefault="00CB0695">
            <w:pPr>
              <w:pStyle w:val="TableParagraph"/>
              <w:spacing w:line="240" w:lineRule="auto"/>
              <w:ind w:left="10" w:right="4"/>
              <w:rPr>
                <w:sz w:val="20"/>
              </w:rPr>
            </w:pPr>
            <w:r>
              <w:rPr>
                <w:spacing w:val="-4"/>
                <w:sz w:val="20"/>
              </w:rPr>
              <w:t>£623</w:t>
            </w:r>
          </w:p>
        </w:tc>
      </w:tr>
      <w:tr w:rsidR="00984311" w14:paraId="64CF05F8" w14:textId="77777777">
        <w:trPr>
          <w:trHeight w:val="287"/>
        </w:trPr>
        <w:tc>
          <w:tcPr>
            <w:tcW w:w="1981" w:type="dxa"/>
          </w:tcPr>
          <w:p w14:paraId="248332E3" w14:textId="77777777" w:rsidR="00984311" w:rsidRDefault="00CB0695">
            <w:pPr>
              <w:pStyle w:val="TableParagraph"/>
              <w:jc w:val="left"/>
              <w:rPr>
                <w:sz w:val="20"/>
              </w:rPr>
            </w:pPr>
            <w:r>
              <w:rPr>
                <w:spacing w:val="-2"/>
                <w:sz w:val="20"/>
              </w:rPr>
              <w:t>4-bedrooms</w:t>
            </w:r>
          </w:p>
        </w:tc>
        <w:tc>
          <w:tcPr>
            <w:tcW w:w="1776" w:type="dxa"/>
          </w:tcPr>
          <w:p w14:paraId="5843FC3D" w14:textId="77777777" w:rsidR="00984311" w:rsidRDefault="00CB0695">
            <w:pPr>
              <w:pStyle w:val="TableParagraph"/>
              <w:ind w:left="8" w:right="5"/>
              <w:rPr>
                <w:sz w:val="20"/>
              </w:rPr>
            </w:pPr>
            <w:r>
              <w:rPr>
                <w:spacing w:val="-4"/>
                <w:sz w:val="20"/>
              </w:rPr>
              <w:t>£465</w:t>
            </w:r>
          </w:p>
        </w:tc>
        <w:tc>
          <w:tcPr>
            <w:tcW w:w="1776" w:type="dxa"/>
          </w:tcPr>
          <w:p w14:paraId="43309ED4" w14:textId="77777777" w:rsidR="00984311" w:rsidRDefault="00CB0695">
            <w:pPr>
              <w:pStyle w:val="TableParagraph"/>
              <w:ind w:left="8" w:right="4"/>
              <w:rPr>
                <w:sz w:val="20"/>
              </w:rPr>
            </w:pPr>
            <w:r>
              <w:rPr>
                <w:spacing w:val="-4"/>
                <w:sz w:val="20"/>
              </w:rPr>
              <w:t>£639</w:t>
            </w:r>
          </w:p>
        </w:tc>
        <w:tc>
          <w:tcPr>
            <w:tcW w:w="1776" w:type="dxa"/>
          </w:tcPr>
          <w:p w14:paraId="3B4A0FB8" w14:textId="77777777" w:rsidR="00984311" w:rsidRDefault="00CB0695">
            <w:pPr>
              <w:pStyle w:val="TableParagraph"/>
              <w:ind w:left="8" w:right="4"/>
              <w:rPr>
                <w:sz w:val="20"/>
              </w:rPr>
            </w:pPr>
            <w:r>
              <w:rPr>
                <w:spacing w:val="-2"/>
                <w:sz w:val="20"/>
              </w:rPr>
              <w:t>£1,250</w:t>
            </w:r>
          </w:p>
        </w:tc>
        <w:tc>
          <w:tcPr>
            <w:tcW w:w="1775" w:type="dxa"/>
          </w:tcPr>
          <w:p w14:paraId="2349E47B" w14:textId="77777777" w:rsidR="00984311" w:rsidRDefault="00CB0695">
            <w:pPr>
              <w:pStyle w:val="TableParagraph"/>
              <w:ind w:left="10" w:right="4"/>
              <w:rPr>
                <w:sz w:val="20"/>
              </w:rPr>
            </w:pPr>
            <w:r>
              <w:rPr>
                <w:spacing w:val="-4"/>
                <w:sz w:val="20"/>
              </w:rPr>
              <w:t>£798</w:t>
            </w:r>
          </w:p>
        </w:tc>
      </w:tr>
      <w:tr w:rsidR="00984311" w14:paraId="2D71C2D7" w14:textId="77777777">
        <w:trPr>
          <w:trHeight w:val="287"/>
        </w:trPr>
        <w:tc>
          <w:tcPr>
            <w:tcW w:w="1981" w:type="dxa"/>
          </w:tcPr>
          <w:p w14:paraId="7524D947" w14:textId="77777777" w:rsidR="00984311" w:rsidRDefault="00CB0695">
            <w:pPr>
              <w:pStyle w:val="TableParagraph"/>
              <w:jc w:val="left"/>
              <w:rPr>
                <w:sz w:val="20"/>
              </w:rPr>
            </w:pPr>
            <w:r>
              <w:rPr>
                <w:spacing w:val="-5"/>
                <w:sz w:val="20"/>
              </w:rPr>
              <w:t>All</w:t>
            </w:r>
          </w:p>
        </w:tc>
        <w:tc>
          <w:tcPr>
            <w:tcW w:w="1776" w:type="dxa"/>
          </w:tcPr>
          <w:p w14:paraId="21B05EFF" w14:textId="77777777" w:rsidR="00984311" w:rsidRDefault="00CB0695">
            <w:pPr>
              <w:pStyle w:val="TableParagraph"/>
              <w:ind w:left="8" w:right="5"/>
              <w:rPr>
                <w:sz w:val="20"/>
              </w:rPr>
            </w:pPr>
            <w:r>
              <w:rPr>
                <w:spacing w:val="-4"/>
                <w:sz w:val="20"/>
              </w:rPr>
              <w:t>£382</w:t>
            </w:r>
          </w:p>
        </w:tc>
        <w:tc>
          <w:tcPr>
            <w:tcW w:w="1776" w:type="dxa"/>
          </w:tcPr>
          <w:p w14:paraId="06392D30" w14:textId="77777777" w:rsidR="00984311" w:rsidRDefault="00CB0695">
            <w:pPr>
              <w:pStyle w:val="TableParagraph"/>
              <w:ind w:left="8" w:right="4"/>
              <w:rPr>
                <w:sz w:val="20"/>
              </w:rPr>
            </w:pPr>
            <w:r>
              <w:rPr>
                <w:spacing w:val="-4"/>
                <w:sz w:val="20"/>
              </w:rPr>
              <w:t>£514</w:t>
            </w:r>
          </w:p>
        </w:tc>
        <w:tc>
          <w:tcPr>
            <w:tcW w:w="1776" w:type="dxa"/>
          </w:tcPr>
          <w:p w14:paraId="5A874807" w14:textId="77777777" w:rsidR="00984311" w:rsidRDefault="00CB0695">
            <w:pPr>
              <w:pStyle w:val="TableParagraph"/>
              <w:ind w:left="8" w:right="4"/>
              <w:rPr>
                <w:sz w:val="20"/>
              </w:rPr>
            </w:pPr>
            <w:r>
              <w:rPr>
                <w:spacing w:val="-4"/>
                <w:sz w:val="20"/>
              </w:rPr>
              <w:t>£775</w:t>
            </w:r>
          </w:p>
        </w:tc>
        <w:tc>
          <w:tcPr>
            <w:tcW w:w="1775" w:type="dxa"/>
          </w:tcPr>
          <w:p w14:paraId="12E31A39" w14:textId="77777777" w:rsidR="00984311" w:rsidRDefault="00CB0695">
            <w:pPr>
              <w:pStyle w:val="TableParagraph"/>
              <w:ind w:left="10"/>
              <w:rPr>
                <w:sz w:val="20"/>
              </w:rPr>
            </w:pPr>
            <w:r>
              <w:rPr>
                <w:spacing w:val="-10"/>
                <w:sz w:val="20"/>
              </w:rPr>
              <w:t>-</w:t>
            </w:r>
          </w:p>
        </w:tc>
      </w:tr>
    </w:tbl>
    <w:p w14:paraId="004C8C8C" w14:textId="77777777" w:rsidR="00984311" w:rsidRDefault="00CB0695">
      <w:pPr>
        <w:spacing w:before="3"/>
        <w:ind w:left="965"/>
        <w:rPr>
          <w:rFonts w:ascii="Arial"/>
          <w:i/>
          <w:sz w:val="16"/>
        </w:rPr>
      </w:pPr>
      <w:r>
        <w:rPr>
          <w:rFonts w:ascii="Arial"/>
          <w:i/>
          <w:sz w:val="16"/>
        </w:rPr>
        <w:t>Source:</w:t>
      </w:r>
      <w:r>
        <w:rPr>
          <w:rFonts w:ascii="Arial"/>
          <w:i/>
          <w:spacing w:val="-4"/>
          <w:sz w:val="16"/>
        </w:rPr>
        <w:t xml:space="preserve"> </w:t>
      </w:r>
      <w:r>
        <w:rPr>
          <w:rFonts w:ascii="Arial"/>
          <w:i/>
          <w:sz w:val="16"/>
        </w:rPr>
        <w:t>RSH,</w:t>
      </w:r>
      <w:r>
        <w:rPr>
          <w:rFonts w:ascii="Arial"/>
          <w:i/>
          <w:spacing w:val="-4"/>
          <w:sz w:val="16"/>
        </w:rPr>
        <w:t xml:space="preserve"> </w:t>
      </w:r>
      <w:r>
        <w:rPr>
          <w:rFonts w:ascii="Arial"/>
          <w:i/>
          <w:sz w:val="16"/>
        </w:rPr>
        <w:t>VOA</w:t>
      </w:r>
      <w:r>
        <w:rPr>
          <w:rFonts w:ascii="Arial"/>
          <w:i/>
          <w:spacing w:val="-4"/>
          <w:sz w:val="16"/>
        </w:rPr>
        <w:t xml:space="preserve"> </w:t>
      </w:r>
      <w:r>
        <w:rPr>
          <w:rFonts w:ascii="Arial"/>
          <w:i/>
          <w:sz w:val="16"/>
        </w:rPr>
        <w:t>and</w:t>
      </w:r>
      <w:r>
        <w:rPr>
          <w:rFonts w:ascii="Arial"/>
          <w:i/>
          <w:spacing w:val="-4"/>
          <w:sz w:val="16"/>
        </w:rPr>
        <w:t xml:space="preserve"> </w:t>
      </w:r>
      <w:r>
        <w:rPr>
          <w:rFonts w:ascii="Arial"/>
          <w:i/>
          <w:sz w:val="16"/>
        </w:rPr>
        <w:t>market</w:t>
      </w:r>
      <w:r>
        <w:rPr>
          <w:rFonts w:ascii="Arial"/>
          <w:i/>
          <w:spacing w:val="-3"/>
          <w:sz w:val="16"/>
        </w:rPr>
        <w:t xml:space="preserve"> </w:t>
      </w:r>
      <w:r>
        <w:rPr>
          <w:rFonts w:ascii="Arial"/>
          <w:i/>
          <w:spacing w:val="-2"/>
          <w:sz w:val="16"/>
        </w:rPr>
        <w:t>survey</w:t>
      </w:r>
    </w:p>
    <w:p w14:paraId="13B8938E" w14:textId="77777777" w:rsidR="00984311" w:rsidRDefault="00984311">
      <w:pPr>
        <w:rPr>
          <w:rFonts w:ascii="Arial"/>
          <w:sz w:val="16"/>
        </w:rPr>
        <w:sectPr w:rsidR="00984311">
          <w:pgSz w:w="11910" w:h="16840"/>
          <w:pgMar w:top="1240" w:right="460" w:bottom="700" w:left="1020" w:header="572" w:footer="508" w:gutter="0"/>
          <w:cols w:space="720"/>
        </w:sectPr>
      </w:pPr>
    </w:p>
    <w:p w14:paraId="2B016703" w14:textId="77777777" w:rsidR="00984311" w:rsidRDefault="00984311">
      <w:pPr>
        <w:pStyle w:val="BodyText"/>
        <w:spacing w:before="213"/>
        <w:rPr>
          <w:rFonts w:ascii="Arial"/>
          <w:i/>
        </w:rPr>
      </w:pPr>
    </w:p>
    <w:p w14:paraId="6FD99750" w14:textId="77777777" w:rsidR="00984311" w:rsidRDefault="00CB0695">
      <w:pPr>
        <w:pStyle w:val="Heading2"/>
      </w:pPr>
      <w:r>
        <w:rPr>
          <w:color w:val="636363"/>
        </w:rPr>
        <w:t>Table</w:t>
      </w:r>
      <w:r>
        <w:rPr>
          <w:color w:val="636363"/>
          <w:spacing w:val="-7"/>
        </w:rPr>
        <w:t xml:space="preserve"> </w:t>
      </w:r>
      <w:r>
        <w:rPr>
          <w:color w:val="636363"/>
        </w:rPr>
        <w:t>7.22</w:t>
      </w:r>
      <w:r>
        <w:rPr>
          <w:color w:val="636363"/>
          <w:spacing w:val="69"/>
          <w:w w:val="150"/>
        </w:rPr>
        <w:t xml:space="preserve"> </w:t>
      </w:r>
      <w:r>
        <w:rPr>
          <w:color w:val="636363"/>
        </w:rPr>
        <w:t>Comparison</w:t>
      </w:r>
      <w:r>
        <w:rPr>
          <w:color w:val="636363"/>
          <w:spacing w:val="-5"/>
        </w:rPr>
        <w:t xml:space="preserve"> </w:t>
      </w:r>
      <w:r>
        <w:rPr>
          <w:color w:val="636363"/>
        </w:rPr>
        <w:t>of</w:t>
      </w:r>
      <w:r>
        <w:rPr>
          <w:color w:val="636363"/>
          <w:spacing w:val="-3"/>
        </w:rPr>
        <w:t xml:space="preserve"> </w:t>
      </w:r>
      <w:r>
        <w:rPr>
          <w:color w:val="636363"/>
        </w:rPr>
        <w:t>rent</w:t>
      </w:r>
      <w:r>
        <w:rPr>
          <w:color w:val="636363"/>
          <w:spacing w:val="-5"/>
        </w:rPr>
        <w:t xml:space="preserve"> </w:t>
      </w:r>
      <w:r>
        <w:rPr>
          <w:color w:val="636363"/>
        </w:rPr>
        <w:t>levels</w:t>
      </w:r>
      <w:r>
        <w:rPr>
          <w:color w:val="636363"/>
          <w:spacing w:val="-4"/>
        </w:rPr>
        <w:t xml:space="preserve"> </w:t>
      </w:r>
      <w:r>
        <w:rPr>
          <w:color w:val="636363"/>
        </w:rPr>
        <w:t>for</w:t>
      </w:r>
      <w:r>
        <w:rPr>
          <w:color w:val="636363"/>
          <w:spacing w:val="-6"/>
        </w:rPr>
        <w:t xml:space="preserve"> </w:t>
      </w:r>
      <w:r>
        <w:rPr>
          <w:color w:val="636363"/>
        </w:rPr>
        <w:t>different</w:t>
      </w:r>
      <w:r>
        <w:rPr>
          <w:color w:val="636363"/>
          <w:spacing w:val="-6"/>
        </w:rPr>
        <w:t xml:space="preserve"> </w:t>
      </w:r>
      <w:r>
        <w:rPr>
          <w:color w:val="636363"/>
        </w:rPr>
        <w:t>products</w:t>
      </w:r>
      <w:r>
        <w:rPr>
          <w:color w:val="636363"/>
          <w:spacing w:val="1"/>
        </w:rPr>
        <w:t xml:space="preserve"> </w:t>
      </w:r>
      <w:r>
        <w:rPr>
          <w:color w:val="636363"/>
        </w:rPr>
        <w:t>–</w:t>
      </w:r>
      <w:r>
        <w:rPr>
          <w:color w:val="636363"/>
          <w:spacing w:val="-7"/>
        </w:rPr>
        <w:t xml:space="preserve"> </w:t>
      </w:r>
      <w:r>
        <w:rPr>
          <w:color w:val="636363"/>
          <w:spacing w:val="-2"/>
        </w:rPr>
        <w:t>Rushcliffe</w:t>
      </w:r>
    </w:p>
    <w:p w14:paraId="098ED772"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1"/>
        <w:gridCol w:w="1776"/>
        <w:gridCol w:w="1776"/>
        <w:gridCol w:w="1776"/>
        <w:gridCol w:w="1775"/>
      </w:tblGrid>
      <w:tr w:rsidR="00984311" w14:paraId="40C36485" w14:textId="77777777">
        <w:trPr>
          <w:trHeight w:val="575"/>
        </w:trPr>
        <w:tc>
          <w:tcPr>
            <w:tcW w:w="1981" w:type="dxa"/>
            <w:shd w:val="clear" w:color="auto" w:fill="001F5F"/>
          </w:tcPr>
          <w:p w14:paraId="47EBDBCC" w14:textId="77777777" w:rsidR="00984311" w:rsidRDefault="00984311">
            <w:pPr>
              <w:pStyle w:val="TableParagraph"/>
              <w:spacing w:line="240" w:lineRule="auto"/>
              <w:ind w:left="0"/>
              <w:jc w:val="left"/>
              <w:rPr>
                <w:rFonts w:ascii="Times New Roman"/>
                <w:sz w:val="18"/>
              </w:rPr>
            </w:pPr>
          </w:p>
        </w:tc>
        <w:tc>
          <w:tcPr>
            <w:tcW w:w="1776" w:type="dxa"/>
            <w:shd w:val="clear" w:color="auto" w:fill="001F5F"/>
          </w:tcPr>
          <w:p w14:paraId="3E5C0178" w14:textId="77777777" w:rsidR="00984311" w:rsidRDefault="00CB0695">
            <w:pPr>
              <w:pStyle w:val="TableParagraph"/>
              <w:spacing w:before="146" w:line="240" w:lineRule="auto"/>
              <w:ind w:left="8" w:right="3"/>
              <w:rPr>
                <w:sz w:val="20"/>
              </w:rPr>
            </w:pPr>
            <w:r>
              <w:rPr>
                <w:color w:val="FFFFFF"/>
                <w:sz w:val="20"/>
              </w:rPr>
              <w:t>Social</w:t>
            </w:r>
            <w:r>
              <w:rPr>
                <w:color w:val="FFFFFF"/>
                <w:spacing w:val="-10"/>
                <w:sz w:val="20"/>
              </w:rPr>
              <w:t xml:space="preserve"> </w:t>
            </w:r>
            <w:r>
              <w:rPr>
                <w:color w:val="FFFFFF"/>
                <w:spacing w:val="-4"/>
                <w:sz w:val="20"/>
              </w:rPr>
              <w:t>rent</w:t>
            </w:r>
          </w:p>
        </w:tc>
        <w:tc>
          <w:tcPr>
            <w:tcW w:w="1776" w:type="dxa"/>
            <w:shd w:val="clear" w:color="auto" w:fill="001F5F"/>
          </w:tcPr>
          <w:p w14:paraId="6AB122B2" w14:textId="77777777" w:rsidR="00984311" w:rsidRDefault="00CB0695">
            <w:pPr>
              <w:pStyle w:val="TableParagraph"/>
              <w:spacing w:before="2" w:line="240" w:lineRule="auto"/>
              <w:ind w:left="8"/>
              <w:rPr>
                <w:sz w:val="20"/>
              </w:rPr>
            </w:pPr>
            <w:r>
              <w:rPr>
                <w:color w:val="FFFFFF"/>
                <w:spacing w:val="-2"/>
                <w:sz w:val="20"/>
              </w:rPr>
              <w:t>Affordable</w:t>
            </w:r>
            <w:r>
              <w:rPr>
                <w:color w:val="FFFFFF"/>
                <w:spacing w:val="4"/>
                <w:sz w:val="20"/>
              </w:rPr>
              <w:t xml:space="preserve"> </w:t>
            </w:r>
            <w:r>
              <w:rPr>
                <w:color w:val="FFFFFF"/>
                <w:spacing w:val="-4"/>
                <w:sz w:val="20"/>
              </w:rPr>
              <w:t>rent</w:t>
            </w:r>
          </w:p>
          <w:p w14:paraId="288CF928" w14:textId="77777777" w:rsidR="00984311" w:rsidRDefault="00CB0695">
            <w:pPr>
              <w:pStyle w:val="TableParagraph"/>
              <w:spacing w:before="55" w:line="240" w:lineRule="auto"/>
              <w:ind w:left="8" w:right="3"/>
              <w:rPr>
                <w:sz w:val="20"/>
              </w:rPr>
            </w:pPr>
            <w:r>
              <w:rPr>
                <w:color w:val="FFFFFF"/>
                <w:spacing w:val="-4"/>
                <w:sz w:val="20"/>
              </w:rPr>
              <w:t>(AR)</w:t>
            </w:r>
          </w:p>
        </w:tc>
        <w:tc>
          <w:tcPr>
            <w:tcW w:w="1776" w:type="dxa"/>
            <w:shd w:val="clear" w:color="auto" w:fill="001F5F"/>
          </w:tcPr>
          <w:p w14:paraId="433F3BFD" w14:textId="77777777" w:rsidR="00984311" w:rsidRDefault="00CB0695">
            <w:pPr>
              <w:pStyle w:val="TableParagraph"/>
              <w:spacing w:before="2" w:line="240" w:lineRule="auto"/>
              <w:ind w:left="258"/>
              <w:jc w:val="left"/>
              <w:rPr>
                <w:sz w:val="20"/>
              </w:rPr>
            </w:pPr>
            <w:r>
              <w:rPr>
                <w:color w:val="FFFFFF"/>
                <w:sz w:val="20"/>
              </w:rPr>
              <w:t>Lower</w:t>
            </w:r>
            <w:r>
              <w:rPr>
                <w:color w:val="FFFFFF"/>
                <w:spacing w:val="-8"/>
                <w:sz w:val="20"/>
              </w:rPr>
              <w:t xml:space="preserve"> </w:t>
            </w:r>
            <w:r>
              <w:rPr>
                <w:color w:val="FFFFFF"/>
                <w:spacing w:val="-2"/>
                <w:sz w:val="20"/>
              </w:rPr>
              <w:t>quartile</w:t>
            </w:r>
          </w:p>
          <w:p w14:paraId="6BED252F" w14:textId="77777777" w:rsidR="00984311" w:rsidRDefault="00CB0695">
            <w:pPr>
              <w:pStyle w:val="TableParagraph"/>
              <w:spacing w:before="55" w:line="240" w:lineRule="auto"/>
              <w:ind w:left="153"/>
              <w:jc w:val="left"/>
              <w:rPr>
                <w:sz w:val="20"/>
              </w:rPr>
            </w:pPr>
            <w:r>
              <w:rPr>
                <w:color w:val="FFFFFF"/>
                <w:sz w:val="20"/>
              </w:rPr>
              <w:t>(LQ)</w:t>
            </w:r>
            <w:r>
              <w:rPr>
                <w:color w:val="FFFFFF"/>
                <w:spacing w:val="-6"/>
                <w:sz w:val="20"/>
              </w:rPr>
              <w:t xml:space="preserve"> </w:t>
            </w:r>
            <w:r>
              <w:rPr>
                <w:color w:val="FFFFFF"/>
                <w:sz w:val="20"/>
              </w:rPr>
              <w:t>market</w:t>
            </w:r>
            <w:r>
              <w:rPr>
                <w:color w:val="FFFFFF"/>
                <w:spacing w:val="-7"/>
                <w:sz w:val="20"/>
              </w:rPr>
              <w:t xml:space="preserve"> </w:t>
            </w:r>
            <w:r>
              <w:rPr>
                <w:color w:val="FFFFFF"/>
                <w:spacing w:val="-4"/>
                <w:sz w:val="20"/>
              </w:rPr>
              <w:t>rent</w:t>
            </w:r>
          </w:p>
        </w:tc>
        <w:tc>
          <w:tcPr>
            <w:tcW w:w="1775" w:type="dxa"/>
            <w:shd w:val="clear" w:color="auto" w:fill="001F5F"/>
          </w:tcPr>
          <w:p w14:paraId="03B878D5" w14:textId="77777777" w:rsidR="00984311" w:rsidRDefault="00CB0695">
            <w:pPr>
              <w:pStyle w:val="TableParagraph"/>
              <w:spacing w:before="2" w:line="240" w:lineRule="auto"/>
              <w:ind w:left="10" w:right="5"/>
              <w:rPr>
                <w:sz w:val="20"/>
              </w:rPr>
            </w:pPr>
            <w:r>
              <w:rPr>
                <w:color w:val="FFFFFF"/>
                <w:sz w:val="20"/>
              </w:rPr>
              <w:t>LHA</w:t>
            </w:r>
            <w:r>
              <w:rPr>
                <w:color w:val="FFFFFF"/>
                <w:spacing w:val="-6"/>
                <w:sz w:val="20"/>
              </w:rPr>
              <w:t xml:space="preserve"> </w:t>
            </w:r>
            <w:r>
              <w:rPr>
                <w:color w:val="FFFFFF"/>
                <w:spacing w:val="-2"/>
                <w:sz w:val="20"/>
              </w:rPr>
              <w:t>(Notting-</w:t>
            </w:r>
          </w:p>
          <w:p w14:paraId="5700477D" w14:textId="77777777" w:rsidR="00984311" w:rsidRDefault="00CB0695">
            <w:pPr>
              <w:pStyle w:val="TableParagraph"/>
              <w:spacing w:before="55" w:line="240" w:lineRule="auto"/>
              <w:ind w:left="10" w:right="2"/>
              <w:rPr>
                <w:sz w:val="20"/>
              </w:rPr>
            </w:pPr>
            <w:r>
              <w:rPr>
                <w:color w:val="FFFFFF"/>
                <w:spacing w:val="-4"/>
                <w:sz w:val="20"/>
              </w:rPr>
              <w:t>ham)</w:t>
            </w:r>
          </w:p>
        </w:tc>
      </w:tr>
      <w:tr w:rsidR="00984311" w14:paraId="25FA374D" w14:textId="77777777">
        <w:trPr>
          <w:trHeight w:val="287"/>
        </w:trPr>
        <w:tc>
          <w:tcPr>
            <w:tcW w:w="1981" w:type="dxa"/>
          </w:tcPr>
          <w:p w14:paraId="22F4218D" w14:textId="77777777" w:rsidR="00984311" w:rsidRDefault="00CB0695">
            <w:pPr>
              <w:pStyle w:val="TableParagraph"/>
              <w:jc w:val="left"/>
              <w:rPr>
                <w:sz w:val="20"/>
              </w:rPr>
            </w:pPr>
            <w:r>
              <w:rPr>
                <w:spacing w:val="-2"/>
                <w:sz w:val="20"/>
              </w:rPr>
              <w:t>1-bedroom</w:t>
            </w:r>
          </w:p>
        </w:tc>
        <w:tc>
          <w:tcPr>
            <w:tcW w:w="1776" w:type="dxa"/>
          </w:tcPr>
          <w:p w14:paraId="0AB7F2E5" w14:textId="77777777" w:rsidR="00984311" w:rsidRDefault="00CB0695">
            <w:pPr>
              <w:pStyle w:val="TableParagraph"/>
              <w:ind w:left="8" w:right="5"/>
              <w:rPr>
                <w:sz w:val="20"/>
              </w:rPr>
            </w:pPr>
            <w:r>
              <w:rPr>
                <w:spacing w:val="-4"/>
                <w:sz w:val="20"/>
              </w:rPr>
              <w:t>£363</w:t>
            </w:r>
          </w:p>
        </w:tc>
        <w:tc>
          <w:tcPr>
            <w:tcW w:w="1776" w:type="dxa"/>
          </w:tcPr>
          <w:p w14:paraId="4DEDF868" w14:textId="77777777" w:rsidR="00984311" w:rsidRDefault="00CB0695">
            <w:pPr>
              <w:pStyle w:val="TableParagraph"/>
              <w:ind w:left="8" w:right="4"/>
              <w:rPr>
                <w:sz w:val="20"/>
              </w:rPr>
            </w:pPr>
            <w:r>
              <w:rPr>
                <w:spacing w:val="-4"/>
                <w:sz w:val="20"/>
              </w:rPr>
              <w:t>£443</w:t>
            </w:r>
          </w:p>
        </w:tc>
        <w:tc>
          <w:tcPr>
            <w:tcW w:w="1776" w:type="dxa"/>
          </w:tcPr>
          <w:p w14:paraId="3D5F96FB" w14:textId="77777777" w:rsidR="00984311" w:rsidRDefault="00CB0695">
            <w:pPr>
              <w:pStyle w:val="TableParagraph"/>
              <w:ind w:left="8" w:right="4"/>
              <w:rPr>
                <w:sz w:val="20"/>
              </w:rPr>
            </w:pPr>
            <w:r>
              <w:rPr>
                <w:spacing w:val="-4"/>
                <w:sz w:val="20"/>
              </w:rPr>
              <w:t>£695</w:t>
            </w:r>
          </w:p>
        </w:tc>
        <w:tc>
          <w:tcPr>
            <w:tcW w:w="1775" w:type="dxa"/>
          </w:tcPr>
          <w:p w14:paraId="172FF5ED" w14:textId="77777777" w:rsidR="00984311" w:rsidRDefault="00CB0695">
            <w:pPr>
              <w:pStyle w:val="TableParagraph"/>
              <w:ind w:left="10" w:right="4"/>
              <w:rPr>
                <w:sz w:val="20"/>
              </w:rPr>
            </w:pPr>
            <w:r>
              <w:rPr>
                <w:spacing w:val="-4"/>
                <w:sz w:val="20"/>
              </w:rPr>
              <w:t>£469</w:t>
            </w:r>
          </w:p>
        </w:tc>
      </w:tr>
      <w:tr w:rsidR="00984311" w14:paraId="0B383BFB" w14:textId="77777777">
        <w:trPr>
          <w:trHeight w:val="287"/>
        </w:trPr>
        <w:tc>
          <w:tcPr>
            <w:tcW w:w="1981" w:type="dxa"/>
          </w:tcPr>
          <w:p w14:paraId="0B285347" w14:textId="77777777" w:rsidR="00984311" w:rsidRDefault="00CB0695">
            <w:pPr>
              <w:pStyle w:val="TableParagraph"/>
              <w:jc w:val="left"/>
              <w:rPr>
                <w:sz w:val="20"/>
              </w:rPr>
            </w:pPr>
            <w:r>
              <w:rPr>
                <w:spacing w:val="-2"/>
                <w:sz w:val="20"/>
              </w:rPr>
              <w:t>2-bedrooms</w:t>
            </w:r>
          </w:p>
        </w:tc>
        <w:tc>
          <w:tcPr>
            <w:tcW w:w="1776" w:type="dxa"/>
          </w:tcPr>
          <w:p w14:paraId="250F7727" w14:textId="77777777" w:rsidR="00984311" w:rsidRDefault="00CB0695">
            <w:pPr>
              <w:pStyle w:val="TableParagraph"/>
              <w:ind w:left="8" w:right="5"/>
              <w:rPr>
                <w:sz w:val="20"/>
              </w:rPr>
            </w:pPr>
            <w:r>
              <w:rPr>
                <w:spacing w:val="-4"/>
                <w:sz w:val="20"/>
              </w:rPr>
              <w:t>£423</w:t>
            </w:r>
          </w:p>
        </w:tc>
        <w:tc>
          <w:tcPr>
            <w:tcW w:w="1776" w:type="dxa"/>
          </w:tcPr>
          <w:p w14:paraId="5D5ADB06" w14:textId="77777777" w:rsidR="00984311" w:rsidRDefault="00CB0695">
            <w:pPr>
              <w:pStyle w:val="TableParagraph"/>
              <w:ind w:left="8" w:right="4"/>
              <w:rPr>
                <w:sz w:val="20"/>
              </w:rPr>
            </w:pPr>
            <w:r>
              <w:rPr>
                <w:spacing w:val="-4"/>
                <w:sz w:val="20"/>
              </w:rPr>
              <w:t>£531</w:t>
            </w:r>
          </w:p>
        </w:tc>
        <w:tc>
          <w:tcPr>
            <w:tcW w:w="1776" w:type="dxa"/>
          </w:tcPr>
          <w:p w14:paraId="01915671" w14:textId="77777777" w:rsidR="00984311" w:rsidRDefault="00CB0695">
            <w:pPr>
              <w:pStyle w:val="TableParagraph"/>
              <w:ind w:left="8" w:right="4"/>
              <w:rPr>
                <w:sz w:val="20"/>
              </w:rPr>
            </w:pPr>
            <w:r>
              <w:rPr>
                <w:spacing w:val="-4"/>
                <w:sz w:val="20"/>
              </w:rPr>
              <w:t>£875</w:t>
            </w:r>
          </w:p>
        </w:tc>
        <w:tc>
          <w:tcPr>
            <w:tcW w:w="1775" w:type="dxa"/>
          </w:tcPr>
          <w:p w14:paraId="3FADD7AF" w14:textId="77777777" w:rsidR="00984311" w:rsidRDefault="00CB0695">
            <w:pPr>
              <w:pStyle w:val="TableParagraph"/>
              <w:ind w:left="10" w:right="4"/>
              <w:rPr>
                <w:sz w:val="20"/>
              </w:rPr>
            </w:pPr>
            <w:r>
              <w:rPr>
                <w:spacing w:val="-4"/>
                <w:sz w:val="20"/>
              </w:rPr>
              <w:t>£549</w:t>
            </w:r>
          </w:p>
        </w:tc>
      </w:tr>
      <w:tr w:rsidR="00984311" w14:paraId="49E1893D" w14:textId="77777777">
        <w:trPr>
          <w:trHeight w:val="287"/>
        </w:trPr>
        <w:tc>
          <w:tcPr>
            <w:tcW w:w="1981" w:type="dxa"/>
          </w:tcPr>
          <w:p w14:paraId="0761BE3D" w14:textId="77777777" w:rsidR="00984311" w:rsidRDefault="00CB0695">
            <w:pPr>
              <w:pStyle w:val="TableParagraph"/>
              <w:jc w:val="left"/>
              <w:rPr>
                <w:sz w:val="20"/>
              </w:rPr>
            </w:pPr>
            <w:r>
              <w:rPr>
                <w:spacing w:val="-2"/>
                <w:sz w:val="20"/>
              </w:rPr>
              <w:t>3-bedrooms</w:t>
            </w:r>
          </w:p>
        </w:tc>
        <w:tc>
          <w:tcPr>
            <w:tcW w:w="1776" w:type="dxa"/>
          </w:tcPr>
          <w:p w14:paraId="4BCBEA86" w14:textId="77777777" w:rsidR="00984311" w:rsidRDefault="00CB0695">
            <w:pPr>
              <w:pStyle w:val="TableParagraph"/>
              <w:ind w:left="8" w:right="5"/>
              <w:rPr>
                <w:sz w:val="20"/>
              </w:rPr>
            </w:pPr>
            <w:r>
              <w:rPr>
                <w:spacing w:val="-4"/>
                <w:sz w:val="20"/>
              </w:rPr>
              <w:t>£475</w:t>
            </w:r>
          </w:p>
        </w:tc>
        <w:tc>
          <w:tcPr>
            <w:tcW w:w="1776" w:type="dxa"/>
          </w:tcPr>
          <w:p w14:paraId="68F0F1A4" w14:textId="77777777" w:rsidR="00984311" w:rsidRDefault="00CB0695">
            <w:pPr>
              <w:pStyle w:val="TableParagraph"/>
              <w:ind w:left="8" w:right="4"/>
              <w:rPr>
                <w:sz w:val="20"/>
              </w:rPr>
            </w:pPr>
            <w:r>
              <w:rPr>
                <w:spacing w:val="-4"/>
                <w:sz w:val="20"/>
              </w:rPr>
              <w:t>£615</w:t>
            </w:r>
          </w:p>
        </w:tc>
        <w:tc>
          <w:tcPr>
            <w:tcW w:w="1776" w:type="dxa"/>
          </w:tcPr>
          <w:p w14:paraId="7E730E0B" w14:textId="77777777" w:rsidR="00984311" w:rsidRDefault="00CB0695">
            <w:pPr>
              <w:pStyle w:val="TableParagraph"/>
              <w:ind w:left="8" w:right="4"/>
              <w:rPr>
                <w:sz w:val="20"/>
              </w:rPr>
            </w:pPr>
            <w:r>
              <w:rPr>
                <w:spacing w:val="-2"/>
                <w:sz w:val="20"/>
              </w:rPr>
              <w:t>£1,100</w:t>
            </w:r>
          </w:p>
        </w:tc>
        <w:tc>
          <w:tcPr>
            <w:tcW w:w="1775" w:type="dxa"/>
          </w:tcPr>
          <w:p w14:paraId="1EEECAA9" w14:textId="77777777" w:rsidR="00984311" w:rsidRDefault="00CB0695">
            <w:pPr>
              <w:pStyle w:val="TableParagraph"/>
              <w:ind w:left="10" w:right="4"/>
              <w:rPr>
                <w:sz w:val="20"/>
              </w:rPr>
            </w:pPr>
            <w:r>
              <w:rPr>
                <w:spacing w:val="-4"/>
                <w:sz w:val="20"/>
              </w:rPr>
              <w:t>£623</w:t>
            </w:r>
          </w:p>
        </w:tc>
      </w:tr>
      <w:tr w:rsidR="00984311" w14:paraId="5C7D72D7" w14:textId="77777777">
        <w:trPr>
          <w:trHeight w:val="287"/>
        </w:trPr>
        <w:tc>
          <w:tcPr>
            <w:tcW w:w="1981" w:type="dxa"/>
          </w:tcPr>
          <w:p w14:paraId="6C5ACCD0" w14:textId="77777777" w:rsidR="00984311" w:rsidRDefault="00CB0695">
            <w:pPr>
              <w:pStyle w:val="TableParagraph"/>
              <w:jc w:val="left"/>
              <w:rPr>
                <w:sz w:val="20"/>
              </w:rPr>
            </w:pPr>
            <w:r>
              <w:rPr>
                <w:spacing w:val="-2"/>
                <w:sz w:val="20"/>
              </w:rPr>
              <w:t>4-bedrooms</w:t>
            </w:r>
          </w:p>
        </w:tc>
        <w:tc>
          <w:tcPr>
            <w:tcW w:w="1776" w:type="dxa"/>
          </w:tcPr>
          <w:p w14:paraId="727037BA" w14:textId="77777777" w:rsidR="00984311" w:rsidRDefault="00CB0695">
            <w:pPr>
              <w:pStyle w:val="TableParagraph"/>
              <w:ind w:left="8" w:right="5"/>
              <w:rPr>
                <w:sz w:val="20"/>
              </w:rPr>
            </w:pPr>
            <w:r>
              <w:rPr>
                <w:spacing w:val="-4"/>
                <w:sz w:val="20"/>
              </w:rPr>
              <w:t>£524</w:t>
            </w:r>
          </w:p>
        </w:tc>
        <w:tc>
          <w:tcPr>
            <w:tcW w:w="1776" w:type="dxa"/>
          </w:tcPr>
          <w:p w14:paraId="5616D7A0" w14:textId="77777777" w:rsidR="00984311" w:rsidRDefault="00CB0695">
            <w:pPr>
              <w:pStyle w:val="TableParagraph"/>
              <w:ind w:left="8" w:right="4"/>
              <w:rPr>
                <w:sz w:val="20"/>
              </w:rPr>
            </w:pPr>
            <w:r>
              <w:rPr>
                <w:spacing w:val="-4"/>
                <w:sz w:val="20"/>
              </w:rPr>
              <w:t>£785</w:t>
            </w:r>
          </w:p>
        </w:tc>
        <w:tc>
          <w:tcPr>
            <w:tcW w:w="1776" w:type="dxa"/>
          </w:tcPr>
          <w:p w14:paraId="455AF51C" w14:textId="77777777" w:rsidR="00984311" w:rsidRDefault="00CB0695">
            <w:pPr>
              <w:pStyle w:val="TableParagraph"/>
              <w:ind w:left="8" w:right="4"/>
              <w:rPr>
                <w:sz w:val="20"/>
              </w:rPr>
            </w:pPr>
            <w:r>
              <w:rPr>
                <w:spacing w:val="-2"/>
                <w:sz w:val="20"/>
              </w:rPr>
              <w:t>£1,450</w:t>
            </w:r>
          </w:p>
        </w:tc>
        <w:tc>
          <w:tcPr>
            <w:tcW w:w="1775" w:type="dxa"/>
          </w:tcPr>
          <w:p w14:paraId="4D7A00CC" w14:textId="77777777" w:rsidR="00984311" w:rsidRDefault="00CB0695">
            <w:pPr>
              <w:pStyle w:val="TableParagraph"/>
              <w:ind w:left="10" w:right="4"/>
              <w:rPr>
                <w:sz w:val="20"/>
              </w:rPr>
            </w:pPr>
            <w:r>
              <w:rPr>
                <w:spacing w:val="-4"/>
                <w:sz w:val="20"/>
              </w:rPr>
              <w:t>£798</w:t>
            </w:r>
          </w:p>
        </w:tc>
      </w:tr>
      <w:tr w:rsidR="00984311" w14:paraId="107C1130" w14:textId="77777777">
        <w:trPr>
          <w:trHeight w:val="287"/>
        </w:trPr>
        <w:tc>
          <w:tcPr>
            <w:tcW w:w="1981" w:type="dxa"/>
          </w:tcPr>
          <w:p w14:paraId="53AB8F0D" w14:textId="77777777" w:rsidR="00984311" w:rsidRDefault="00CB0695">
            <w:pPr>
              <w:pStyle w:val="TableParagraph"/>
              <w:jc w:val="left"/>
              <w:rPr>
                <w:sz w:val="20"/>
              </w:rPr>
            </w:pPr>
            <w:r>
              <w:rPr>
                <w:spacing w:val="-5"/>
                <w:sz w:val="20"/>
              </w:rPr>
              <w:t>All</w:t>
            </w:r>
          </w:p>
        </w:tc>
        <w:tc>
          <w:tcPr>
            <w:tcW w:w="1776" w:type="dxa"/>
          </w:tcPr>
          <w:p w14:paraId="779BC39B" w14:textId="77777777" w:rsidR="00984311" w:rsidRDefault="00CB0695">
            <w:pPr>
              <w:pStyle w:val="TableParagraph"/>
              <w:ind w:left="8" w:right="5"/>
              <w:rPr>
                <w:sz w:val="20"/>
              </w:rPr>
            </w:pPr>
            <w:r>
              <w:rPr>
                <w:spacing w:val="-4"/>
                <w:sz w:val="20"/>
              </w:rPr>
              <w:t>£446</w:t>
            </w:r>
          </w:p>
        </w:tc>
        <w:tc>
          <w:tcPr>
            <w:tcW w:w="1776" w:type="dxa"/>
          </w:tcPr>
          <w:p w14:paraId="2DAC0201" w14:textId="77777777" w:rsidR="00984311" w:rsidRDefault="00CB0695">
            <w:pPr>
              <w:pStyle w:val="TableParagraph"/>
              <w:ind w:left="8" w:right="4"/>
              <w:rPr>
                <w:sz w:val="20"/>
              </w:rPr>
            </w:pPr>
            <w:r>
              <w:rPr>
                <w:spacing w:val="-4"/>
                <w:sz w:val="20"/>
              </w:rPr>
              <w:t>£548</w:t>
            </w:r>
          </w:p>
        </w:tc>
        <w:tc>
          <w:tcPr>
            <w:tcW w:w="1776" w:type="dxa"/>
          </w:tcPr>
          <w:p w14:paraId="3AD59B08" w14:textId="77777777" w:rsidR="00984311" w:rsidRDefault="00CB0695">
            <w:pPr>
              <w:pStyle w:val="TableParagraph"/>
              <w:ind w:left="8" w:right="4"/>
              <w:rPr>
                <w:sz w:val="20"/>
              </w:rPr>
            </w:pPr>
            <w:r>
              <w:rPr>
                <w:spacing w:val="-4"/>
                <w:sz w:val="20"/>
              </w:rPr>
              <w:t>£950</w:t>
            </w:r>
          </w:p>
        </w:tc>
        <w:tc>
          <w:tcPr>
            <w:tcW w:w="1775" w:type="dxa"/>
          </w:tcPr>
          <w:p w14:paraId="2FA9645D" w14:textId="77777777" w:rsidR="00984311" w:rsidRDefault="00CB0695">
            <w:pPr>
              <w:pStyle w:val="TableParagraph"/>
              <w:ind w:left="10"/>
              <w:rPr>
                <w:sz w:val="20"/>
              </w:rPr>
            </w:pPr>
            <w:r>
              <w:rPr>
                <w:spacing w:val="-10"/>
                <w:sz w:val="20"/>
              </w:rPr>
              <w:t>-</w:t>
            </w:r>
          </w:p>
        </w:tc>
      </w:tr>
    </w:tbl>
    <w:p w14:paraId="02AC2A45"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RSH,</w:t>
      </w:r>
      <w:r>
        <w:rPr>
          <w:rFonts w:ascii="Arial"/>
          <w:i/>
          <w:spacing w:val="-4"/>
          <w:sz w:val="16"/>
        </w:rPr>
        <w:t xml:space="preserve"> </w:t>
      </w:r>
      <w:r>
        <w:rPr>
          <w:rFonts w:ascii="Arial"/>
          <w:i/>
          <w:sz w:val="16"/>
        </w:rPr>
        <w:t>VOA</w:t>
      </w:r>
      <w:r>
        <w:rPr>
          <w:rFonts w:ascii="Arial"/>
          <w:i/>
          <w:spacing w:val="-4"/>
          <w:sz w:val="16"/>
        </w:rPr>
        <w:t xml:space="preserve"> </w:t>
      </w:r>
      <w:r>
        <w:rPr>
          <w:rFonts w:ascii="Arial"/>
          <w:i/>
          <w:sz w:val="16"/>
        </w:rPr>
        <w:t>and</w:t>
      </w:r>
      <w:r>
        <w:rPr>
          <w:rFonts w:ascii="Arial"/>
          <w:i/>
          <w:spacing w:val="-4"/>
          <w:sz w:val="16"/>
        </w:rPr>
        <w:t xml:space="preserve"> </w:t>
      </w:r>
      <w:r>
        <w:rPr>
          <w:rFonts w:ascii="Arial"/>
          <w:i/>
          <w:sz w:val="16"/>
        </w:rPr>
        <w:t>market</w:t>
      </w:r>
      <w:r>
        <w:rPr>
          <w:rFonts w:ascii="Arial"/>
          <w:i/>
          <w:spacing w:val="-3"/>
          <w:sz w:val="16"/>
        </w:rPr>
        <w:t xml:space="preserve"> </w:t>
      </w:r>
      <w:r>
        <w:rPr>
          <w:rFonts w:ascii="Arial"/>
          <w:i/>
          <w:spacing w:val="-2"/>
          <w:sz w:val="16"/>
        </w:rPr>
        <w:t>survey</w:t>
      </w:r>
    </w:p>
    <w:p w14:paraId="21DE45A7" w14:textId="77777777" w:rsidR="00984311" w:rsidRDefault="00984311">
      <w:pPr>
        <w:pStyle w:val="BodyText"/>
        <w:rPr>
          <w:rFonts w:ascii="Arial"/>
          <w:i/>
          <w:sz w:val="16"/>
        </w:rPr>
      </w:pPr>
    </w:p>
    <w:p w14:paraId="6722CE11" w14:textId="77777777" w:rsidR="00984311" w:rsidRDefault="00984311">
      <w:pPr>
        <w:pStyle w:val="BodyText"/>
        <w:spacing w:before="83"/>
        <w:rPr>
          <w:rFonts w:ascii="Arial"/>
          <w:i/>
          <w:sz w:val="16"/>
        </w:rPr>
      </w:pPr>
    </w:p>
    <w:p w14:paraId="3D484E13"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To</w:t>
      </w:r>
      <w:r>
        <w:rPr>
          <w:spacing w:val="-6"/>
          <w:sz w:val="20"/>
        </w:rPr>
        <w:t xml:space="preserve"> </w:t>
      </w:r>
      <w:r>
        <w:rPr>
          <w:sz w:val="20"/>
        </w:rPr>
        <w:t>some</w:t>
      </w:r>
      <w:r>
        <w:rPr>
          <w:spacing w:val="-4"/>
          <w:sz w:val="20"/>
        </w:rPr>
        <w:t xml:space="preserve"> </w:t>
      </w:r>
      <w:r>
        <w:rPr>
          <w:sz w:val="20"/>
        </w:rPr>
        <w:t>extent,</w:t>
      </w:r>
      <w:r>
        <w:rPr>
          <w:spacing w:val="-5"/>
          <w:sz w:val="20"/>
        </w:rPr>
        <w:t xml:space="preserve"> </w:t>
      </w:r>
      <w:r>
        <w:rPr>
          <w:sz w:val="20"/>
        </w:rPr>
        <w:t>it</w:t>
      </w:r>
      <w:r>
        <w:rPr>
          <w:spacing w:val="-5"/>
          <w:sz w:val="20"/>
        </w:rPr>
        <w:t xml:space="preserve"> </w:t>
      </w:r>
      <w:r>
        <w:rPr>
          <w:sz w:val="20"/>
        </w:rPr>
        <w:t>is</w:t>
      </w:r>
      <w:r>
        <w:rPr>
          <w:spacing w:val="-2"/>
          <w:sz w:val="20"/>
        </w:rPr>
        <w:t xml:space="preserve"> </w:t>
      </w:r>
      <w:r>
        <w:rPr>
          <w:sz w:val="20"/>
        </w:rPr>
        <w:t>easier</w:t>
      </w:r>
      <w:r>
        <w:rPr>
          <w:spacing w:val="-5"/>
          <w:sz w:val="20"/>
        </w:rPr>
        <w:t xml:space="preserve"> </w:t>
      </w:r>
      <w:r>
        <w:rPr>
          <w:sz w:val="20"/>
        </w:rPr>
        <w:t>to</w:t>
      </w:r>
      <w:r>
        <w:rPr>
          <w:spacing w:val="-6"/>
          <w:sz w:val="20"/>
        </w:rPr>
        <w:t xml:space="preserve"> </w:t>
      </w:r>
      <w:r>
        <w:rPr>
          <w:sz w:val="20"/>
        </w:rPr>
        <w:t>consider</w:t>
      </w:r>
      <w:r>
        <w:rPr>
          <w:spacing w:val="-5"/>
          <w:sz w:val="20"/>
        </w:rPr>
        <w:t xml:space="preserve"> </w:t>
      </w:r>
      <w:r>
        <w:rPr>
          <w:sz w:val="20"/>
        </w:rPr>
        <w:t>the</w:t>
      </w:r>
      <w:r>
        <w:rPr>
          <w:spacing w:val="-6"/>
          <w:sz w:val="20"/>
        </w:rPr>
        <w:t xml:space="preserve"> </w:t>
      </w:r>
      <w:r>
        <w:rPr>
          <w:sz w:val="20"/>
        </w:rPr>
        <w:t>data</w:t>
      </w:r>
      <w:r>
        <w:rPr>
          <w:spacing w:val="-4"/>
          <w:sz w:val="20"/>
        </w:rPr>
        <w:t xml:space="preserve"> </w:t>
      </w:r>
      <w:r>
        <w:rPr>
          <w:sz w:val="20"/>
        </w:rPr>
        <w:t>above</w:t>
      </w:r>
      <w:r>
        <w:rPr>
          <w:spacing w:val="-6"/>
          <w:sz w:val="20"/>
        </w:rPr>
        <w:t xml:space="preserve"> </w:t>
      </w:r>
      <w:r>
        <w:rPr>
          <w:sz w:val="20"/>
        </w:rPr>
        <w:t>in</w:t>
      </w:r>
      <w:r>
        <w:rPr>
          <w:spacing w:val="-6"/>
          <w:sz w:val="20"/>
        </w:rPr>
        <w:t xml:space="preserve"> </w:t>
      </w:r>
      <w:r>
        <w:rPr>
          <w:sz w:val="20"/>
        </w:rPr>
        <w:t>terms</w:t>
      </w:r>
      <w:r>
        <w:rPr>
          <w:spacing w:val="-2"/>
          <w:sz w:val="20"/>
        </w:rPr>
        <w:t xml:space="preserve"> </w:t>
      </w:r>
      <w:r>
        <w:rPr>
          <w:sz w:val="20"/>
        </w:rPr>
        <w:t>of</w:t>
      </w:r>
      <w:r>
        <w:rPr>
          <w:spacing w:val="-6"/>
          <w:sz w:val="20"/>
        </w:rPr>
        <w:t xml:space="preserve"> </w:t>
      </w:r>
      <w:r>
        <w:rPr>
          <w:sz w:val="20"/>
        </w:rPr>
        <w:t>the</w:t>
      </w:r>
      <w:r>
        <w:rPr>
          <w:spacing w:val="-6"/>
          <w:sz w:val="20"/>
        </w:rPr>
        <w:t xml:space="preserve"> </w:t>
      </w:r>
      <w:r>
        <w:rPr>
          <w:sz w:val="20"/>
        </w:rPr>
        <w:t>percentage of</w:t>
      </w:r>
      <w:r>
        <w:rPr>
          <w:spacing w:val="-5"/>
          <w:sz w:val="20"/>
        </w:rPr>
        <w:t xml:space="preserve"> </w:t>
      </w:r>
      <w:r>
        <w:rPr>
          <w:sz w:val="20"/>
        </w:rPr>
        <w:t>one</w:t>
      </w:r>
      <w:r>
        <w:rPr>
          <w:spacing w:val="-4"/>
          <w:sz w:val="20"/>
        </w:rPr>
        <w:t xml:space="preserve"> </w:t>
      </w:r>
      <w:r>
        <w:rPr>
          <w:sz w:val="20"/>
        </w:rPr>
        <w:t>housing</w:t>
      </w:r>
      <w:r>
        <w:rPr>
          <w:spacing w:val="-6"/>
          <w:sz w:val="20"/>
        </w:rPr>
        <w:t xml:space="preserve"> </w:t>
      </w:r>
      <w:r>
        <w:rPr>
          <w:sz w:val="20"/>
        </w:rPr>
        <w:t>cost to another and this is shown in the tables below. Caution should be exercised when looking at the overall averages as these will be influenced by the profile of stock in each category and so the discussion focuses on 2-bedroom homes. This shows that social rents are significantly cheaper than market rents (and indeed affordable rents) and that affordable rents (as currently charged) represent between 54% and 69% of a current lower quartile rent.</w:t>
      </w:r>
    </w:p>
    <w:p w14:paraId="19E7F7F6" w14:textId="77777777" w:rsidR="00984311" w:rsidRDefault="00984311">
      <w:pPr>
        <w:pStyle w:val="BodyText"/>
        <w:spacing w:before="131"/>
      </w:pPr>
    </w:p>
    <w:p w14:paraId="73204FA9" w14:textId="77777777" w:rsidR="00984311" w:rsidRDefault="00CB0695">
      <w:pPr>
        <w:pStyle w:val="Heading2"/>
        <w:spacing w:before="1"/>
      </w:pPr>
      <w:r>
        <w:rPr>
          <w:color w:val="636363"/>
        </w:rPr>
        <w:t>Table</w:t>
      </w:r>
      <w:r>
        <w:rPr>
          <w:color w:val="636363"/>
          <w:spacing w:val="-7"/>
        </w:rPr>
        <w:t xml:space="preserve"> </w:t>
      </w:r>
      <w:r>
        <w:rPr>
          <w:color w:val="636363"/>
        </w:rPr>
        <w:t>7.23</w:t>
      </w:r>
      <w:r>
        <w:rPr>
          <w:color w:val="636363"/>
          <w:spacing w:val="69"/>
          <w:w w:val="150"/>
        </w:rPr>
        <w:t xml:space="preserve"> </w:t>
      </w:r>
      <w:r>
        <w:rPr>
          <w:color w:val="636363"/>
        </w:rPr>
        <w:t>Difference</w:t>
      </w:r>
      <w:r>
        <w:rPr>
          <w:color w:val="636363"/>
          <w:spacing w:val="-6"/>
        </w:rPr>
        <w:t xml:space="preserve"> </w:t>
      </w:r>
      <w:r>
        <w:rPr>
          <w:color w:val="636363"/>
        </w:rPr>
        <w:t>between</w:t>
      </w:r>
      <w:r>
        <w:rPr>
          <w:color w:val="636363"/>
          <w:spacing w:val="-3"/>
        </w:rPr>
        <w:t xml:space="preserve"> </w:t>
      </w:r>
      <w:r>
        <w:rPr>
          <w:color w:val="636363"/>
        </w:rPr>
        <w:t>rent</w:t>
      </w:r>
      <w:r>
        <w:rPr>
          <w:color w:val="636363"/>
          <w:spacing w:val="-5"/>
        </w:rPr>
        <w:t xml:space="preserve"> </w:t>
      </w:r>
      <w:r>
        <w:rPr>
          <w:color w:val="636363"/>
        </w:rPr>
        <w:t>levels</w:t>
      </w:r>
      <w:r>
        <w:rPr>
          <w:color w:val="636363"/>
          <w:spacing w:val="-6"/>
        </w:rPr>
        <w:t xml:space="preserve"> </w:t>
      </w:r>
      <w:r>
        <w:rPr>
          <w:color w:val="636363"/>
        </w:rPr>
        <w:t>for</w:t>
      </w:r>
      <w:r>
        <w:rPr>
          <w:color w:val="636363"/>
          <w:spacing w:val="-6"/>
        </w:rPr>
        <w:t xml:space="preserve"> </w:t>
      </w:r>
      <w:r>
        <w:rPr>
          <w:color w:val="636363"/>
        </w:rPr>
        <w:t>different</w:t>
      </w:r>
      <w:r>
        <w:rPr>
          <w:color w:val="636363"/>
          <w:spacing w:val="-5"/>
        </w:rPr>
        <w:t xml:space="preserve"> </w:t>
      </w:r>
      <w:r>
        <w:rPr>
          <w:color w:val="636363"/>
        </w:rPr>
        <w:t>products</w:t>
      </w:r>
      <w:r>
        <w:rPr>
          <w:color w:val="636363"/>
          <w:spacing w:val="-2"/>
        </w:rPr>
        <w:t xml:space="preserve"> </w:t>
      </w:r>
      <w:r>
        <w:rPr>
          <w:color w:val="636363"/>
        </w:rPr>
        <w:t>–</w:t>
      </w:r>
      <w:r>
        <w:rPr>
          <w:color w:val="636363"/>
          <w:spacing w:val="-6"/>
        </w:rPr>
        <w:t xml:space="preserve"> </w:t>
      </w:r>
      <w:r>
        <w:rPr>
          <w:color w:val="636363"/>
          <w:spacing w:val="-2"/>
        </w:rPr>
        <w:t>Nottingham</w:t>
      </w:r>
    </w:p>
    <w:p w14:paraId="399D088C" w14:textId="77777777" w:rsidR="00984311" w:rsidRDefault="00984311">
      <w:pPr>
        <w:pStyle w:val="BodyText"/>
        <w:spacing w:before="9" w:after="1"/>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2269"/>
        <w:gridCol w:w="2105"/>
        <w:gridCol w:w="2281"/>
      </w:tblGrid>
      <w:tr w:rsidR="00984311" w14:paraId="2C537035" w14:textId="77777777">
        <w:trPr>
          <w:trHeight w:val="575"/>
        </w:trPr>
        <w:tc>
          <w:tcPr>
            <w:tcW w:w="2269" w:type="dxa"/>
            <w:shd w:val="clear" w:color="auto" w:fill="001F5F"/>
          </w:tcPr>
          <w:p w14:paraId="585DA9F7" w14:textId="77777777" w:rsidR="00984311" w:rsidRDefault="00984311">
            <w:pPr>
              <w:pStyle w:val="TableParagraph"/>
              <w:spacing w:line="240" w:lineRule="auto"/>
              <w:ind w:left="0"/>
              <w:jc w:val="left"/>
              <w:rPr>
                <w:rFonts w:ascii="Times New Roman"/>
                <w:sz w:val="18"/>
              </w:rPr>
            </w:pPr>
          </w:p>
        </w:tc>
        <w:tc>
          <w:tcPr>
            <w:tcW w:w="2269" w:type="dxa"/>
            <w:shd w:val="clear" w:color="auto" w:fill="001F5F"/>
          </w:tcPr>
          <w:p w14:paraId="1C4E5108" w14:textId="77777777" w:rsidR="00984311" w:rsidRDefault="00CB0695">
            <w:pPr>
              <w:pStyle w:val="TableParagraph"/>
              <w:ind w:left="5" w:right="1"/>
              <w:rPr>
                <w:sz w:val="20"/>
              </w:rPr>
            </w:pPr>
            <w:r>
              <w:rPr>
                <w:color w:val="FFFFFF"/>
                <w:sz w:val="20"/>
              </w:rPr>
              <w:t>Social</w:t>
            </w:r>
            <w:r>
              <w:rPr>
                <w:color w:val="FFFFFF"/>
                <w:spacing w:val="-6"/>
                <w:sz w:val="20"/>
              </w:rPr>
              <w:t xml:space="preserve"> </w:t>
            </w:r>
            <w:r>
              <w:rPr>
                <w:color w:val="FFFFFF"/>
                <w:sz w:val="20"/>
              </w:rPr>
              <w:t>rent</w:t>
            </w:r>
            <w:r>
              <w:rPr>
                <w:color w:val="FFFFFF"/>
                <w:spacing w:val="-4"/>
                <w:sz w:val="20"/>
              </w:rPr>
              <w:t xml:space="preserve"> </w:t>
            </w:r>
            <w:r>
              <w:rPr>
                <w:color w:val="FFFFFF"/>
                <w:sz w:val="20"/>
              </w:rPr>
              <w:t>as</w:t>
            </w:r>
            <w:r>
              <w:rPr>
                <w:color w:val="FFFFFF"/>
                <w:spacing w:val="-4"/>
                <w:sz w:val="20"/>
              </w:rPr>
              <w:t xml:space="preserve"> </w:t>
            </w:r>
            <w:r>
              <w:rPr>
                <w:color w:val="FFFFFF"/>
                <w:sz w:val="20"/>
              </w:rPr>
              <w:t>%</w:t>
            </w:r>
            <w:r>
              <w:rPr>
                <w:color w:val="FFFFFF"/>
                <w:spacing w:val="-1"/>
                <w:sz w:val="20"/>
              </w:rPr>
              <w:t xml:space="preserve"> </w:t>
            </w:r>
            <w:r>
              <w:rPr>
                <w:color w:val="FFFFFF"/>
                <w:spacing w:val="-5"/>
                <w:sz w:val="20"/>
              </w:rPr>
              <w:t>of</w:t>
            </w:r>
          </w:p>
          <w:p w14:paraId="038773C1" w14:textId="77777777" w:rsidR="00984311" w:rsidRDefault="00CB0695">
            <w:pPr>
              <w:pStyle w:val="TableParagraph"/>
              <w:spacing w:before="58" w:line="240" w:lineRule="auto"/>
              <w:ind w:left="5"/>
              <w:rPr>
                <w:sz w:val="20"/>
              </w:rPr>
            </w:pPr>
            <w:r>
              <w:rPr>
                <w:color w:val="FFFFFF"/>
                <w:spacing w:val="-2"/>
                <w:sz w:val="20"/>
              </w:rPr>
              <w:t>affordable</w:t>
            </w:r>
            <w:r>
              <w:rPr>
                <w:color w:val="FFFFFF"/>
                <w:spacing w:val="6"/>
                <w:sz w:val="20"/>
              </w:rPr>
              <w:t xml:space="preserve"> </w:t>
            </w:r>
            <w:r>
              <w:rPr>
                <w:color w:val="FFFFFF"/>
                <w:spacing w:val="-4"/>
                <w:sz w:val="20"/>
              </w:rPr>
              <w:t>rent</w:t>
            </w:r>
          </w:p>
        </w:tc>
        <w:tc>
          <w:tcPr>
            <w:tcW w:w="2105" w:type="dxa"/>
            <w:shd w:val="clear" w:color="auto" w:fill="001F5F"/>
          </w:tcPr>
          <w:p w14:paraId="7E707067" w14:textId="77777777" w:rsidR="00984311" w:rsidRDefault="00CB0695">
            <w:pPr>
              <w:pStyle w:val="TableParagraph"/>
              <w:ind w:left="6" w:right="2"/>
              <w:rPr>
                <w:sz w:val="20"/>
              </w:rPr>
            </w:pPr>
            <w:r>
              <w:rPr>
                <w:color w:val="FFFFFF"/>
                <w:sz w:val="20"/>
              </w:rPr>
              <w:t>Social</w:t>
            </w:r>
            <w:r>
              <w:rPr>
                <w:color w:val="FFFFFF"/>
                <w:spacing w:val="-6"/>
                <w:sz w:val="20"/>
              </w:rPr>
              <w:t xml:space="preserve"> </w:t>
            </w:r>
            <w:r>
              <w:rPr>
                <w:color w:val="FFFFFF"/>
                <w:sz w:val="20"/>
              </w:rPr>
              <w:t>rent</w:t>
            </w:r>
            <w:r>
              <w:rPr>
                <w:color w:val="FFFFFF"/>
                <w:spacing w:val="-4"/>
                <w:sz w:val="20"/>
              </w:rPr>
              <w:t xml:space="preserve"> </w:t>
            </w:r>
            <w:r>
              <w:rPr>
                <w:color w:val="FFFFFF"/>
                <w:sz w:val="20"/>
              </w:rPr>
              <w:t>as</w:t>
            </w:r>
            <w:r>
              <w:rPr>
                <w:color w:val="FFFFFF"/>
                <w:spacing w:val="-4"/>
                <w:sz w:val="20"/>
              </w:rPr>
              <w:t xml:space="preserve"> </w:t>
            </w:r>
            <w:r>
              <w:rPr>
                <w:color w:val="FFFFFF"/>
                <w:sz w:val="20"/>
              </w:rPr>
              <w:t>%</w:t>
            </w:r>
            <w:r>
              <w:rPr>
                <w:color w:val="FFFFFF"/>
                <w:spacing w:val="-1"/>
                <w:sz w:val="20"/>
              </w:rPr>
              <w:t xml:space="preserve"> </w:t>
            </w:r>
            <w:r>
              <w:rPr>
                <w:color w:val="FFFFFF"/>
                <w:spacing w:val="-5"/>
                <w:sz w:val="20"/>
              </w:rPr>
              <w:t>of</w:t>
            </w:r>
          </w:p>
          <w:p w14:paraId="3A950F96" w14:textId="77777777" w:rsidR="00984311" w:rsidRDefault="00CB0695">
            <w:pPr>
              <w:pStyle w:val="TableParagraph"/>
              <w:spacing w:before="58" w:line="240" w:lineRule="auto"/>
              <w:ind w:left="6"/>
              <w:rPr>
                <w:sz w:val="20"/>
              </w:rPr>
            </w:pPr>
            <w:r>
              <w:rPr>
                <w:color w:val="FFFFFF"/>
                <w:sz w:val="20"/>
              </w:rPr>
              <w:t>LQ</w:t>
            </w:r>
            <w:r>
              <w:rPr>
                <w:color w:val="FFFFFF"/>
                <w:spacing w:val="-5"/>
                <w:sz w:val="20"/>
              </w:rPr>
              <w:t xml:space="preserve"> </w:t>
            </w:r>
            <w:r>
              <w:rPr>
                <w:color w:val="FFFFFF"/>
                <w:sz w:val="20"/>
              </w:rPr>
              <w:t>market</w:t>
            </w:r>
            <w:r>
              <w:rPr>
                <w:color w:val="FFFFFF"/>
                <w:spacing w:val="-6"/>
                <w:sz w:val="20"/>
              </w:rPr>
              <w:t xml:space="preserve"> </w:t>
            </w:r>
            <w:r>
              <w:rPr>
                <w:color w:val="FFFFFF"/>
                <w:spacing w:val="-4"/>
                <w:sz w:val="20"/>
              </w:rPr>
              <w:t>rent</w:t>
            </w:r>
          </w:p>
        </w:tc>
        <w:tc>
          <w:tcPr>
            <w:tcW w:w="2281" w:type="dxa"/>
            <w:shd w:val="clear" w:color="auto" w:fill="001F5F"/>
          </w:tcPr>
          <w:p w14:paraId="0383C430" w14:textId="77777777" w:rsidR="00984311" w:rsidRDefault="00CB0695">
            <w:pPr>
              <w:pStyle w:val="TableParagraph"/>
              <w:ind w:left="6" w:right="4"/>
              <w:rPr>
                <w:sz w:val="20"/>
              </w:rPr>
            </w:pPr>
            <w:r>
              <w:rPr>
                <w:color w:val="FFFFFF"/>
                <w:sz w:val="20"/>
              </w:rPr>
              <w:t>Affordable</w:t>
            </w:r>
            <w:r>
              <w:rPr>
                <w:color w:val="FFFFFF"/>
                <w:spacing w:val="-7"/>
                <w:sz w:val="20"/>
              </w:rPr>
              <w:t xml:space="preserve"> </w:t>
            </w:r>
            <w:r>
              <w:rPr>
                <w:color w:val="FFFFFF"/>
                <w:sz w:val="20"/>
              </w:rPr>
              <w:t>rent</w:t>
            </w:r>
            <w:r>
              <w:rPr>
                <w:color w:val="FFFFFF"/>
                <w:spacing w:val="-6"/>
                <w:sz w:val="20"/>
              </w:rPr>
              <w:t xml:space="preserve"> </w:t>
            </w:r>
            <w:r>
              <w:rPr>
                <w:color w:val="FFFFFF"/>
                <w:sz w:val="20"/>
              </w:rPr>
              <w:t>as</w:t>
            </w:r>
            <w:r>
              <w:rPr>
                <w:color w:val="FFFFFF"/>
                <w:spacing w:val="-5"/>
                <w:sz w:val="20"/>
              </w:rPr>
              <w:t xml:space="preserve"> </w:t>
            </w:r>
            <w:r>
              <w:rPr>
                <w:color w:val="FFFFFF"/>
                <w:sz w:val="20"/>
              </w:rPr>
              <w:t>%</w:t>
            </w:r>
            <w:r>
              <w:rPr>
                <w:color w:val="FFFFFF"/>
                <w:spacing w:val="-3"/>
                <w:sz w:val="20"/>
              </w:rPr>
              <w:t xml:space="preserve"> </w:t>
            </w:r>
            <w:r>
              <w:rPr>
                <w:color w:val="FFFFFF"/>
                <w:spacing w:val="-5"/>
                <w:sz w:val="20"/>
              </w:rPr>
              <w:t>of</w:t>
            </w:r>
          </w:p>
          <w:p w14:paraId="710A1EFB" w14:textId="77777777" w:rsidR="00984311" w:rsidRDefault="00CB0695">
            <w:pPr>
              <w:pStyle w:val="TableParagraph"/>
              <w:spacing w:before="58" w:line="240" w:lineRule="auto"/>
              <w:ind w:left="6" w:right="2"/>
              <w:rPr>
                <w:sz w:val="20"/>
              </w:rPr>
            </w:pPr>
            <w:r>
              <w:rPr>
                <w:color w:val="FFFFFF"/>
                <w:sz w:val="20"/>
              </w:rPr>
              <w:t>LQ</w:t>
            </w:r>
            <w:r>
              <w:rPr>
                <w:color w:val="FFFFFF"/>
                <w:spacing w:val="-5"/>
                <w:sz w:val="20"/>
              </w:rPr>
              <w:t xml:space="preserve"> </w:t>
            </w:r>
            <w:r>
              <w:rPr>
                <w:color w:val="FFFFFF"/>
                <w:sz w:val="20"/>
              </w:rPr>
              <w:t>market</w:t>
            </w:r>
            <w:r>
              <w:rPr>
                <w:color w:val="FFFFFF"/>
                <w:spacing w:val="-6"/>
                <w:sz w:val="20"/>
              </w:rPr>
              <w:t xml:space="preserve"> </w:t>
            </w:r>
            <w:r>
              <w:rPr>
                <w:color w:val="FFFFFF"/>
                <w:spacing w:val="-4"/>
                <w:sz w:val="20"/>
              </w:rPr>
              <w:t>rent</w:t>
            </w:r>
          </w:p>
        </w:tc>
      </w:tr>
      <w:tr w:rsidR="00984311" w14:paraId="4BD41ADA" w14:textId="77777777">
        <w:trPr>
          <w:trHeight w:val="287"/>
        </w:trPr>
        <w:tc>
          <w:tcPr>
            <w:tcW w:w="2269" w:type="dxa"/>
          </w:tcPr>
          <w:p w14:paraId="18045FD2" w14:textId="77777777" w:rsidR="00984311" w:rsidRDefault="00CB0695">
            <w:pPr>
              <w:pStyle w:val="TableParagraph"/>
              <w:jc w:val="left"/>
              <w:rPr>
                <w:sz w:val="20"/>
              </w:rPr>
            </w:pPr>
            <w:r>
              <w:rPr>
                <w:spacing w:val="-2"/>
                <w:sz w:val="20"/>
              </w:rPr>
              <w:t>1-bedroom</w:t>
            </w:r>
          </w:p>
        </w:tc>
        <w:tc>
          <w:tcPr>
            <w:tcW w:w="2269" w:type="dxa"/>
          </w:tcPr>
          <w:p w14:paraId="7ADCC876" w14:textId="77777777" w:rsidR="00984311" w:rsidRDefault="00CB0695">
            <w:pPr>
              <w:pStyle w:val="TableParagraph"/>
              <w:ind w:left="5" w:right="1"/>
              <w:rPr>
                <w:sz w:val="20"/>
              </w:rPr>
            </w:pPr>
            <w:r>
              <w:rPr>
                <w:spacing w:val="-5"/>
                <w:sz w:val="20"/>
              </w:rPr>
              <w:t>85%</w:t>
            </w:r>
          </w:p>
        </w:tc>
        <w:tc>
          <w:tcPr>
            <w:tcW w:w="2105" w:type="dxa"/>
          </w:tcPr>
          <w:p w14:paraId="03035A85" w14:textId="77777777" w:rsidR="00984311" w:rsidRDefault="00CB0695">
            <w:pPr>
              <w:pStyle w:val="TableParagraph"/>
              <w:ind w:left="6" w:right="3"/>
              <w:rPr>
                <w:sz w:val="20"/>
              </w:rPr>
            </w:pPr>
            <w:r>
              <w:rPr>
                <w:spacing w:val="-5"/>
                <w:sz w:val="20"/>
              </w:rPr>
              <w:t>47%</w:t>
            </w:r>
          </w:p>
        </w:tc>
        <w:tc>
          <w:tcPr>
            <w:tcW w:w="2281" w:type="dxa"/>
          </w:tcPr>
          <w:p w14:paraId="32B45957" w14:textId="77777777" w:rsidR="00984311" w:rsidRDefault="00CB0695">
            <w:pPr>
              <w:pStyle w:val="TableParagraph"/>
              <w:ind w:left="6" w:right="5"/>
              <w:rPr>
                <w:sz w:val="20"/>
              </w:rPr>
            </w:pPr>
            <w:r>
              <w:rPr>
                <w:spacing w:val="-5"/>
                <w:sz w:val="20"/>
              </w:rPr>
              <w:t>56%</w:t>
            </w:r>
          </w:p>
        </w:tc>
      </w:tr>
      <w:tr w:rsidR="00984311" w14:paraId="76DCF8C7" w14:textId="77777777">
        <w:trPr>
          <w:trHeight w:val="287"/>
        </w:trPr>
        <w:tc>
          <w:tcPr>
            <w:tcW w:w="2269" w:type="dxa"/>
          </w:tcPr>
          <w:p w14:paraId="2316E92D" w14:textId="77777777" w:rsidR="00984311" w:rsidRDefault="00CB0695">
            <w:pPr>
              <w:pStyle w:val="TableParagraph"/>
              <w:jc w:val="left"/>
              <w:rPr>
                <w:sz w:val="20"/>
              </w:rPr>
            </w:pPr>
            <w:r>
              <w:rPr>
                <w:spacing w:val="-2"/>
                <w:sz w:val="20"/>
              </w:rPr>
              <w:t>2-bedrooms</w:t>
            </w:r>
          </w:p>
        </w:tc>
        <w:tc>
          <w:tcPr>
            <w:tcW w:w="2269" w:type="dxa"/>
          </w:tcPr>
          <w:p w14:paraId="40FC1DDE" w14:textId="77777777" w:rsidR="00984311" w:rsidRDefault="00CB0695">
            <w:pPr>
              <w:pStyle w:val="TableParagraph"/>
              <w:ind w:left="5" w:right="1"/>
              <w:rPr>
                <w:sz w:val="20"/>
              </w:rPr>
            </w:pPr>
            <w:r>
              <w:rPr>
                <w:spacing w:val="-5"/>
                <w:sz w:val="20"/>
              </w:rPr>
              <w:t>82%</w:t>
            </w:r>
          </w:p>
        </w:tc>
        <w:tc>
          <w:tcPr>
            <w:tcW w:w="2105" w:type="dxa"/>
          </w:tcPr>
          <w:p w14:paraId="2312A22B" w14:textId="77777777" w:rsidR="00984311" w:rsidRDefault="00CB0695">
            <w:pPr>
              <w:pStyle w:val="TableParagraph"/>
              <w:ind w:left="6" w:right="3"/>
              <w:rPr>
                <w:sz w:val="20"/>
              </w:rPr>
            </w:pPr>
            <w:r>
              <w:rPr>
                <w:spacing w:val="-5"/>
                <w:sz w:val="20"/>
              </w:rPr>
              <w:t>45%</w:t>
            </w:r>
          </w:p>
        </w:tc>
        <w:tc>
          <w:tcPr>
            <w:tcW w:w="2281" w:type="dxa"/>
          </w:tcPr>
          <w:p w14:paraId="1CE42144" w14:textId="77777777" w:rsidR="00984311" w:rsidRDefault="00CB0695">
            <w:pPr>
              <w:pStyle w:val="TableParagraph"/>
              <w:ind w:left="6" w:right="5"/>
              <w:rPr>
                <w:sz w:val="20"/>
              </w:rPr>
            </w:pPr>
            <w:r>
              <w:rPr>
                <w:spacing w:val="-5"/>
                <w:sz w:val="20"/>
              </w:rPr>
              <w:t>54%</w:t>
            </w:r>
          </w:p>
        </w:tc>
      </w:tr>
      <w:tr w:rsidR="00984311" w14:paraId="719AD852" w14:textId="77777777">
        <w:trPr>
          <w:trHeight w:val="287"/>
        </w:trPr>
        <w:tc>
          <w:tcPr>
            <w:tcW w:w="2269" w:type="dxa"/>
          </w:tcPr>
          <w:p w14:paraId="1640EAA6" w14:textId="77777777" w:rsidR="00984311" w:rsidRDefault="00CB0695">
            <w:pPr>
              <w:pStyle w:val="TableParagraph"/>
              <w:jc w:val="left"/>
              <w:rPr>
                <w:sz w:val="20"/>
              </w:rPr>
            </w:pPr>
            <w:r>
              <w:rPr>
                <w:spacing w:val="-2"/>
                <w:sz w:val="20"/>
              </w:rPr>
              <w:t>3-bedrooms</w:t>
            </w:r>
          </w:p>
        </w:tc>
        <w:tc>
          <w:tcPr>
            <w:tcW w:w="2269" w:type="dxa"/>
          </w:tcPr>
          <w:p w14:paraId="53769BA0" w14:textId="77777777" w:rsidR="00984311" w:rsidRDefault="00CB0695">
            <w:pPr>
              <w:pStyle w:val="TableParagraph"/>
              <w:ind w:left="5" w:right="1"/>
              <w:rPr>
                <w:sz w:val="20"/>
              </w:rPr>
            </w:pPr>
            <w:r>
              <w:rPr>
                <w:spacing w:val="-5"/>
                <w:sz w:val="20"/>
              </w:rPr>
              <w:t>80%</w:t>
            </w:r>
          </w:p>
        </w:tc>
        <w:tc>
          <w:tcPr>
            <w:tcW w:w="2105" w:type="dxa"/>
          </w:tcPr>
          <w:p w14:paraId="083D213F" w14:textId="77777777" w:rsidR="00984311" w:rsidRDefault="00CB0695">
            <w:pPr>
              <w:pStyle w:val="TableParagraph"/>
              <w:ind w:left="6" w:right="3"/>
              <w:rPr>
                <w:sz w:val="20"/>
              </w:rPr>
            </w:pPr>
            <w:r>
              <w:rPr>
                <w:spacing w:val="-5"/>
                <w:sz w:val="20"/>
              </w:rPr>
              <w:t>45%</w:t>
            </w:r>
          </w:p>
        </w:tc>
        <w:tc>
          <w:tcPr>
            <w:tcW w:w="2281" w:type="dxa"/>
          </w:tcPr>
          <w:p w14:paraId="2C311261" w14:textId="77777777" w:rsidR="00984311" w:rsidRDefault="00CB0695">
            <w:pPr>
              <w:pStyle w:val="TableParagraph"/>
              <w:ind w:left="6" w:right="5"/>
              <w:rPr>
                <w:sz w:val="20"/>
              </w:rPr>
            </w:pPr>
            <w:r>
              <w:rPr>
                <w:spacing w:val="-5"/>
                <w:sz w:val="20"/>
              </w:rPr>
              <w:t>57%</w:t>
            </w:r>
          </w:p>
        </w:tc>
      </w:tr>
      <w:tr w:rsidR="00984311" w14:paraId="34220BA4" w14:textId="77777777">
        <w:trPr>
          <w:trHeight w:val="287"/>
        </w:trPr>
        <w:tc>
          <w:tcPr>
            <w:tcW w:w="2269" w:type="dxa"/>
          </w:tcPr>
          <w:p w14:paraId="5C69ADC2" w14:textId="77777777" w:rsidR="00984311" w:rsidRDefault="00CB0695">
            <w:pPr>
              <w:pStyle w:val="TableParagraph"/>
              <w:jc w:val="left"/>
              <w:rPr>
                <w:sz w:val="20"/>
              </w:rPr>
            </w:pPr>
            <w:r>
              <w:rPr>
                <w:spacing w:val="-2"/>
                <w:sz w:val="20"/>
              </w:rPr>
              <w:t>4-bedrooms</w:t>
            </w:r>
          </w:p>
        </w:tc>
        <w:tc>
          <w:tcPr>
            <w:tcW w:w="2269" w:type="dxa"/>
          </w:tcPr>
          <w:p w14:paraId="5D3BE1F0" w14:textId="77777777" w:rsidR="00984311" w:rsidRDefault="00CB0695">
            <w:pPr>
              <w:pStyle w:val="TableParagraph"/>
              <w:ind w:left="5" w:right="1"/>
              <w:rPr>
                <w:sz w:val="20"/>
              </w:rPr>
            </w:pPr>
            <w:r>
              <w:rPr>
                <w:spacing w:val="-5"/>
                <w:sz w:val="20"/>
              </w:rPr>
              <w:t>78%</w:t>
            </w:r>
          </w:p>
        </w:tc>
        <w:tc>
          <w:tcPr>
            <w:tcW w:w="2105" w:type="dxa"/>
          </w:tcPr>
          <w:p w14:paraId="5D5794B2" w14:textId="77777777" w:rsidR="00984311" w:rsidRDefault="00CB0695">
            <w:pPr>
              <w:pStyle w:val="TableParagraph"/>
              <w:ind w:left="6" w:right="3"/>
              <w:rPr>
                <w:sz w:val="20"/>
              </w:rPr>
            </w:pPr>
            <w:r>
              <w:rPr>
                <w:spacing w:val="-5"/>
                <w:sz w:val="20"/>
              </w:rPr>
              <w:t>35%</w:t>
            </w:r>
          </w:p>
        </w:tc>
        <w:tc>
          <w:tcPr>
            <w:tcW w:w="2281" w:type="dxa"/>
          </w:tcPr>
          <w:p w14:paraId="03F048B5" w14:textId="77777777" w:rsidR="00984311" w:rsidRDefault="00CB0695">
            <w:pPr>
              <w:pStyle w:val="TableParagraph"/>
              <w:ind w:left="6" w:right="5"/>
              <w:rPr>
                <w:sz w:val="20"/>
              </w:rPr>
            </w:pPr>
            <w:r>
              <w:rPr>
                <w:spacing w:val="-5"/>
                <w:sz w:val="20"/>
              </w:rPr>
              <w:t>45%</w:t>
            </w:r>
          </w:p>
        </w:tc>
      </w:tr>
      <w:tr w:rsidR="00984311" w14:paraId="41E61B23" w14:textId="77777777">
        <w:trPr>
          <w:trHeight w:val="287"/>
        </w:trPr>
        <w:tc>
          <w:tcPr>
            <w:tcW w:w="2269" w:type="dxa"/>
          </w:tcPr>
          <w:p w14:paraId="19255BC9" w14:textId="77777777" w:rsidR="00984311" w:rsidRDefault="00CB0695">
            <w:pPr>
              <w:pStyle w:val="TableParagraph"/>
              <w:jc w:val="left"/>
              <w:rPr>
                <w:sz w:val="20"/>
              </w:rPr>
            </w:pPr>
            <w:r>
              <w:rPr>
                <w:spacing w:val="-5"/>
                <w:sz w:val="20"/>
              </w:rPr>
              <w:t>All</w:t>
            </w:r>
          </w:p>
        </w:tc>
        <w:tc>
          <w:tcPr>
            <w:tcW w:w="2269" w:type="dxa"/>
          </w:tcPr>
          <w:p w14:paraId="493EF341" w14:textId="77777777" w:rsidR="00984311" w:rsidRDefault="00CB0695">
            <w:pPr>
              <w:pStyle w:val="TableParagraph"/>
              <w:ind w:left="5" w:right="1"/>
              <w:rPr>
                <w:sz w:val="20"/>
              </w:rPr>
            </w:pPr>
            <w:r>
              <w:rPr>
                <w:spacing w:val="-5"/>
                <w:sz w:val="20"/>
              </w:rPr>
              <w:t>81%</w:t>
            </w:r>
          </w:p>
        </w:tc>
        <w:tc>
          <w:tcPr>
            <w:tcW w:w="2105" w:type="dxa"/>
          </w:tcPr>
          <w:p w14:paraId="0F06D829" w14:textId="77777777" w:rsidR="00984311" w:rsidRDefault="00CB0695">
            <w:pPr>
              <w:pStyle w:val="TableParagraph"/>
              <w:ind w:left="6" w:right="3"/>
              <w:rPr>
                <w:sz w:val="20"/>
              </w:rPr>
            </w:pPr>
            <w:r>
              <w:rPr>
                <w:spacing w:val="-5"/>
                <w:sz w:val="20"/>
              </w:rPr>
              <w:t>46%</w:t>
            </w:r>
          </w:p>
        </w:tc>
        <w:tc>
          <w:tcPr>
            <w:tcW w:w="2281" w:type="dxa"/>
          </w:tcPr>
          <w:p w14:paraId="149F64AE" w14:textId="77777777" w:rsidR="00984311" w:rsidRDefault="00CB0695">
            <w:pPr>
              <w:pStyle w:val="TableParagraph"/>
              <w:ind w:left="6" w:right="5"/>
              <w:rPr>
                <w:sz w:val="20"/>
              </w:rPr>
            </w:pPr>
            <w:r>
              <w:rPr>
                <w:spacing w:val="-5"/>
                <w:sz w:val="20"/>
              </w:rPr>
              <w:t>57%</w:t>
            </w:r>
          </w:p>
        </w:tc>
      </w:tr>
    </w:tbl>
    <w:p w14:paraId="33ABE2D6" w14:textId="77777777" w:rsidR="00984311" w:rsidRDefault="00CB0695">
      <w:pPr>
        <w:spacing w:before="4"/>
        <w:ind w:left="965"/>
        <w:rPr>
          <w:rFonts w:ascii="Arial"/>
          <w:i/>
          <w:sz w:val="16"/>
        </w:rPr>
      </w:pPr>
      <w:r>
        <w:rPr>
          <w:rFonts w:ascii="Arial"/>
          <w:i/>
          <w:sz w:val="16"/>
        </w:rPr>
        <w:t>Source:</w:t>
      </w:r>
      <w:r>
        <w:rPr>
          <w:rFonts w:ascii="Arial"/>
          <w:i/>
          <w:spacing w:val="-5"/>
          <w:sz w:val="16"/>
        </w:rPr>
        <w:t xml:space="preserve"> </w:t>
      </w:r>
      <w:r>
        <w:rPr>
          <w:rFonts w:ascii="Arial"/>
          <w:i/>
          <w:sz w:val="16"/>
        </w:rPr>
        <w:t>RSH</w:t>
      </w:r>
      <w:r>
        <w:rPr>
          <w:rFonts w:ascii="Arial"/>
          <w:i/>
          <w:spacing w:val="-3"/>
          <w:sz w:val="16"/>
        </w:rPr>
        <w:t xml:space="preserve"> </w:t>
      </w:r>
      <w:r>
        <w:rPr>
          <w:rFonts w:ascii="Arial"/>
          <w:i/>
          <w:sz w:val="16"/>
        </w:rPr>
        <w:t>and</w:t>
      </w:r>
      <w:r>
        <w:rPr>
          <w:rFonts w:ascii="Arial"/>
          <w:i/>
          <w:spacing w:val="-5"/>
          <w:sz w:val="16"/>
        </w:rPr>
        <w:t xml:space="preserve"> </w:t>
      </w:r>
      <w:r>
        <w:rPr>
          <w:rFonts w:ascii="Arial"/>
          <w:i/>
          <w:sz w:val="16"/>
        </w:rPr>
        <w:t>market</w:t>
      </w:r>
      <w:r>
        <w:rPr>
          <w:rFonts w:ascii="Arial"/>
          <w:i/>
          <w:spacing w:val="-4"/>
          <w:sz w:val="16"/>
        </w:rPr>
        <w:t xml:space="preserve"> </w:t>
      </w:r>
      <w:r>
        <w:rPr>
          <w:rFonts w:ascii="Arial"/>
          <w:i/>
          <w:spacing w:val="-2"/>
          <w:sz w:val="16"/>
        </w:rPr>
        <w:t>survey</w:t>
      </w:r>
    </w:p>
    <w:p w14:paraId="6429EC67" w14:textId="77777777" w:rsidR="00984311" w:rsidRDefault="00984311">
      <w:pPr>
        <w:pStyle w:val="BodyText"/>
        <w:rPr>
          <w:rFonts w:ascii="Arial"/>
          <w:i/>
          <w:sz w:val="16"/>
        </w:rPr>
      </w:pPr>
    </w:p>
    <w:p w14:paraId="375F2241" w14:textId="77777777" w:rsidR="00984311" w:rsidRDefault="00984311">
      <w:pPr>
        <w:pStyle w:val="BodyText"/>
        <w:spacing w:before="83"/>
        <w:rPr>
          <w:rFonts w:ascii="Arial"/>
          <w:i/>
          <w:sz w:val="16"/>
        </w:rPr>
      </w:pPr>
    </w:p>
    <w:p w14:paraId="57B1F499" w14:textId="77777777" w:rsidR="00984311" w:rsidRDefault="00CB0695">
      <w:pPr>
        <w:pStyle w:val="Heading2"/>
      </w:pPr>
      <w:r>
        <w:rPr>
          <w:color w:val="636363"/>
        </w:rPr>
        <w:t>Table</w:t>
      </w:r>
      <w:r>
        <w:rPr>
          <w:color w:val="636363"/>
          <w:spacing w:val="-7"/>
        </w:rPr>
        <w:t xml:space="preserve"> </w:t>
      </w:r>
      <w:r>
        <w:rPr>
          <w:color w:val="636363"/>
        </w:rPr>
        <w:t>7.24</w:t>
      </w:r>
      <w:r>
        <w:rPr>
          <w:color w:val="636363"/>
          <w:spacing w:val="69"/>
          <w:w w:val="150"/>
        </w:rPr>
        <w:t xml:space="preserve"> </w:t>
      </w:r>
      <w:r>
        <w:rPr>
          <w:color w:val="636363"/>
        </w:rPr>
        <w:t>Difference</w:t>
      </w:r>
      <w:r>
        <w:rPr>
          <w:color w:val="636363"/>
          <w:spacing w:val="-6"/>
        </w:rPr>
        <w:t xml:space="preserve"> </w:t>
      </w:r>
      <w:r>
        <w:rPr>
          <w:color w:val="636363"/>
        </w:rPr>
        <w:t>between</w:t>
      </w:r>
      <w:r>
        <w:rPr>
          <w:color w:val="636363"/>
          <w:spacing w:val="-3"/>
        </w:rPr>
        <w:t xml:space="preserve"> </w:t>
      </w:r>
      <w:r>
        <w:rPr>
          <w:color w:val="636363"/>
        </w:rPr>
        <w:t>rent</w:t>
      </w:r>
      <w:r>
        <w:rPr>
          <w:color w:val="636363"/>
          <w:spacing w:val="-5"/>
        </w:rPr>
        <w:t xml:space="preserve"> </w:t>
      </w:r>
      <w:r>
        <w:rPr>
          <w:color w:val="636363"/>
        </w:rPr>
        <w:t>levels</w:t>
      </w:r>
      <w:r>
        <w:rPr>
          <w:color w:val="636363"/>
          <w:spacing w:val="-6"/>
        </w:rPr>
        <w:t xml:space="preserve"> </w:t>
      </w:r>
      <w:r>
        <w:rPr>
          <w:color w:val="636363"/>
        </w:rPr>
        <w:t>for</w:t>
      </w:r>
      <w:r>
        <w:rPr>
          <w:color w:val="636363"/>
          <w:spacing w:val="-6"/>
        </w:rPr>
        <w:t xml:space="preserve"> </w:t>
      </w:r>
      <w:r>
        <w:rPr>
          <w:color w:val="636363"/>
        </w:rPr>
        <w:t>different</w:t>
      </w:r>
      <w:r>
        <w:rPr>
          <w:color w:val="636363"/>
          <w:spacing w:val="-5"/>
        </w:rPr>
        <w:t xml:space="preserve"> </w:t>
      </w:r>
      <w:r>
        <w:rPr>
          <w:color w:val="636363"/>
        </w:rPr>
        <w:t>products</w:t>
      </w:r>
      <w:r>
        <w:rPr>
          <w:color w:val="636363"/>
          <w:spacing w:val="-2"/>
        </w:rPr>
        <w:t xml:space="preserve"> </w:t>
      </w:r>
      <w:r>
        <w:rPr>
          <w:color w:val="636363"/>
        </w:rPr>
        <w:t>–</w:t>
      </w:r>
      <w:r>
        <w:rPr>
          <w:color w:val="636363"/>
          <w:spacing w:val="-6"/>
        </w:rPr>
        <w:t xml:space="preserve"> </w:t>
      </w:r>
      <w:r>
        <w:rPr>
          <w:color w:val="636363"/>
          <w:spacing w:val="-2"/>
        </w:rPr>
        <w:t>Ashfield</w:t>
      </w:r>
    </w:p>
    <w:p w14:paraId="61017B61"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2269"/>
        <w:gridCol w:w="2105"/>
        <w:gridCol w:w="2281"/>
      </w:tblGrid>
      <w:tr w:rsidR="00984311" w14:paraId="5469A648" w14:textId="77777777">
        <w:trPr>
          <w:trHeight w:val="573"/>
        </w:trPr>
        <w:tc>
          <w:tcPr>
            <w:tcW w:w="2269" w:type="dxa"/>
            <w:shd w:val="clear" w:color="auto" w:fill="001F5F"/>
          </w:tcPr>
          <w:p w14:paraId="10E7245D" w14:textId="77777777" w:rsidR="00984311" w:rsidRDefault="00984311">
            <w:pPr>
              <w:pStyle w:val="TableParagraph"/>
              <w:spacing w:line="240" w:lineRule="auto"/>
              <w:ind w:left="0"/>
              <w:jc w:val="left"/>
              <w:rPr>
                <w:rFonts w:ascii="Times New Roman"/>
                <w:sz w:val="18"/>
              </w:rPr>
            </w:pPr>
          </w:p>
        </w:tc>
        <w:tc>
          <w:tcPr>
            <w:tcW w:w="2269" w:type="dxa"/>
            <w:shd w:val="clear" w:color="auto" w:fill="001F5F"/>
          </w:tcPr>
          <w:p w14:paraId="0E6ABB63" w14:textId="77777777" w:rsidR="00984311" w:rsidRDefault="00CB0695">
            <w:pPr>
              <w:pStyle w:val="TableParagraph"/>
              <w:ind w:left="5" w:right="1"/>
              <w:rPr>
                <w:sz w:val="20"/>
              </w:rPr>
            </w:pPr>
            <w:r>
              <w:rPr>
                <w:color w:val="FFFFFF"/>
                <w:sz w:val="20"/>
              </w:rPr>
              <w:t>Social</w:t>
            </w:r>
            <w:r>
              <w:rPr>
                <w:color w:val="FFFFFF"/>
                <w:spacing w:val="-6"/>
                <w:sz w:val="20"/>
              </w:rPr>
              <w:t xml:space="preserve"> </w:t>
            </w:r>
            <w:r>
              <w:rPr>
                <w:color w:val="FFFFFF"/>
                <w:sz w:val="20"/>
              </w:rPr>
              <w:t>rent</w:t>
            </w:r>
            <w:r>
              <w:rPr>
                <w:color w:val="FFFFFF"/>
                <w:spacing w:val="-4"/>
                <w:sz w:val="20"/>
              </w:rPr>
              <w:t xml:space="preserve"> </w:t>
            </w:r>
            <w:r>
              <w:rPr>
                <w:color w:val="FFFFFF"/>
                <w:sz w:val="20"/>
              </w:rPr>
              <w:t>as</w:t>
            </w:r>
            <w:r>
              <w:rPr>
                <w:color w:val="FFFFFF"/>
                <w:spacing w:val="-4"/>
                <w:sz w:val="20"/>
              </w:rPr>
              <w:t xml:space="preserve"> </w:t>
            </w:r>
            <w:r>
              <w:rPr>
                <w:color w:val="FFFFFF"/>
                <w:sz w:val="20"/>
              </w:rPr>
              <w:t>%</w:t>
            </w:r>
            <w:r>
              <w:rPr>
                <w:color w:val="FFFFFF"/>
                <w:spacing w:val="-1"/>
                <w:sz w:val="20"/>
              </w:rPr>
              <w:t xml:space="preserve"> </w:t>
            </w:r>
            <w:r>
              <w:rPr>
                <w:color w:val="FFFFFF"/>
                <w:spacing w:val="-5"/>
                <w:sz w:val="20"/>
              </w:rPr>
              <w:t>of</w:t>
            </w:r>
          </w:p>
          <w:p w14:paraId="2FA36FE6" w14:textId="77777777" w:rsidR="00984311" w:rsidRDefault="00CB0695">
            <w:pPr>
              <w:pStyle w:val="TableParagraph"/>
              <w:spacing w:before="58" w:line="240" w:lineRule="auto"/>
              <w:ind w:left="5"/>
              <w:rPr>
                <w:sz w:val="20"/>
              </w:rPr>
            </w:pPr>
            <w:r>
              <w:rPr>
                <w:color w:val="FFFFFF"/>
                <w:spacing w:val="-2"/>
                <w:sz w:val="20"/>
              </w:rPr>
              <w:t>affordable</w:t>
            </w:r>
            <w:r>
              <w:rPr>
                <w:color w:val="FFFFFF"/>
                <w:spacing w:val="6"/>
                <w:sz w:val="20"/>
              </w:rPr>
              <w:t xml:space="preserve"> </w:t>
            </w:r>
            <w:r>
              <w:rPr>
                <w:color w:val="FFFFFF"/>
                <w:spacing w:val="-4"/>
                <w:sz w:val="20"/>
              </w:rPr>
              <w:t>rent</w:t>
            </w:r>
          </w:p>
        </w:tc>
        <w:tc>
          <w:tcPr>
            <w:tcW w:w="2105" w:type="dxa"/>
            <w:shd w:val="clear" w:color="auto" w:fill="001F5F"/>
          </w:tcPr>
          <w:p w14:paraId="2C08A778" w14:textId="77777777" w:rsidR="00984311" w:rsidRDefault="00CB0695">
            <w:pPr>
              <w:pStyle w:val="TableParagraph"/>
              <w:ind w:left="6" w:right="2"/>
              <w:rPr>
                <w:sz w:val="20"/>
              </w:rPr>
            </w:pPr>
            <w:r>
              <w:rPr>
                <w:color w:val="FFFFFF"/>
                <w:sz w:val="20"/>
              </w:rPr>
              <w:t>Social</w:t>
            </w:r>
            <w:r>
              <w:rPr>
                <w:color w:val="FFFFFF"/>
                <w:spacing w:val="-6"/>
                <w:sz w:val="20"/>
              </w:rPr>
              <w:t xml:space="preserve"> </w:t>
            </w:r>
            <w:r>
              <w:rPr>
                <w:color w:val="FFFFFF"/>
                <w:sz w:val="20"/>
              </w:rPr>
              <w:t>rent</w:t>
            </w:r>
            <w:r>
              <w:rPr>
                <w:color w:val="FFFFFF"/>
                <w:spacing w:val="-4"/>
                <w:sz w:val="20"/>
              </w:rPr>
              <w:t xml:space="preserve"> </w:t>
            </w:r>
            <w:r>
              <w:rPr>
                <w:color w:val="FFFFFF"/>
                <w:sz w:val="20"/>
              </w:rPr>
              <w:t>as</w:t>
            </w:r>
            <w:r>
              <w:rPr>
                <w:color w:val="FFFFFF"/>
                <w:spacing w:val="-4"/>
                <w:sz w:val="20"/>
              </w:rPr>
              <w:t xml:space="preserve"> </w:t>
            </w:r>
            <w:r>
              <w:rPr>
                <w:color w:val="FFFFFF"/>
                <w:sz w:val="20"/>
              </w:rPr>
              <w:t>%</w:t>
            </w:r>
            <w:r>
              <w:rPr>
                <w:color w:val="FFFFFF"/>
                <w:spacing w:val="-1"/>
                <w:sz w:val="20"/>
              </w:rPr>
              <w:t xml:space="preserve"> </w:t>
            </w:r>
            <w:r>
              <w:rPr>
                <w:color w:val="FFFFFF"/>
                <w:spacing w:val="-5"/>
                <w:sz w:val="20"/>
              </w:rPr>
              <w:t>of</w:t>
            </w:r>
          </w:p>
          <w:p w14:paraId="630D630F" w14:textId="77777777" w:rsidR="00984311" w:rsidRDefault="00CB0695">
            <w:pPr>
              <w:pStyle w:val="TableParagraph"/>
              <w:spacing w:before="58" w:line="240" w:lineRule="auto"/>
              <w:ind w:left="6"/>
              <w:rPr>
                <w:sz w:val="20"/>
              </w:rPr>
            </w:pPr>
            <w:r>
              <w:rPr>
                <w:color w:val="FFFFFF"/>
                <w:sz w:val="20"/>
              </w:rPr>
              <w:t>LQ</w:t>
            </w:r>
            <w:r>
              <w:rPr>
                <w:color w:val="FFFFFF"/>
                <w:spacing w:val="-5"/>
                <w:sz w:val="20"/>
              </w:rPr>
              <w:t xml:space="preserve"> </w:t>
            </w:r>
            <w:r>
              <w:rPr>
                <w:color w:val="FFFFFF"/>
                <w:sz w:val="20"/>
              </w:rPr>
              <w:t>market</w:t>
            </w:r>
            <w:r>
              <w:rPr>
                <w:color w:val="FFFFFF"/>
                <w:spacing w:val="-6"/>
                <w:sz w:val="20"/>
              </w:rPr>
              <w:t xml:space="preserve"> </w:t>
            </w:r>
            <w:r>
              <w:rPr>
                <w:color w:val="FFFFFF"/>
                <w:spacing w:val="-4"/>
                <w:sz w:val="20"/>
              </w:rPr>
              <w:t>rent</w:t>
            </w:r>
          </w:p>
        </w:tc>
        <w:tc>
          <w:tcPr>
            <w:tcW w:w="2281" w:type="dxa"/>
            <w:shd w:val="clear" w:color="auto" w:fill="001F5F"/>
          </w:tcPr>
          <w:p w14:paraId="139E26B2" w14:textId="77777777" w:rsidR="00984311" w:rsidRDefault="00CB0695">
            <w:pPr>
              <w:pStyle w:val="TableParagraph"/>
              <w:ind w:left="6" w:right="4"/>
              <w:rPr>
                <w:sz w:val="20"/>
              </w:rPr>
            </w:pPr>
            <w:r>
              <w:rPr>
                <w:color w:val="FFFFFF"/>
                <w:sz w:val="20"/>
              </w:rPr>
              <w:t>Affordable</w:t>
            </w:r>
            <w:r>
              <w:rPr>
                <w:color w:val="FFFFFF"/>
                <w:spacing w:val="-7"/>
                <w:sz w:val="20"/>
              </w:rPr>
              <w:t xml:space="preserve"> </w:t>
            </w:r>
            <w:r>
              <w:rPr>
                <w:color w:val="FFFFFF"/>
                <w:sz w:val="20"/>
              </w:rPr>
              <w:t>rent</w:t>
            </w:r>
            <w:r>
              <w:rPr>
                <w:color w:val="FFFFFF"/>
                <w:spacing w:val="-6"/>
                <w:sz w:val="20"/>
              </w:rPr>
              <w:t xml:space="preserve"> </w:t>
            </w:r>
            <w:r>
              <w:rPr>
                <w:color w:val="FFFFFF"/>
                <w:sz w:val="20"/>
              </w:rPr>
              <w:t>as</w:t>
            </w:r>
            <w:r>
              <w:rPr>
                <w:color w:val="FFFFFF"/>
                <w:spacing w:val="-5"/>
                <w:sz w:val="20"/>
              </w:rPr>
              <w:t xml:space="preserve"> </w:t>
            </w:r>
            <w:r>
              <w:rPr>
                <w:color w:val="FFFFFF"/>
                <w:sz w:val="20"/>
              </w:rPr>
              <w:t>%</w:t>
            </w:r>
            <w:r>
              <w:rPr>
                <w:color w:val="FFFFFF"/>
                <w:spacing w:val="-3"/>
                <w:sz w:val="20"/>
              </w:rPr>
              <w:t xml:space="preserve"> </w:t>
            </w:r>
            <w:r>
              <w:rPr>
                <w:color w:val="FFFFFF"/>
                <w:spacing w:val="-5"/>
                <w:sz w:val="20"/>
              </w:rPr>
              <w:t>of</w:t>
            </w:r>
          </w:p>
          <w:p w14:paraId="353F31E3" w14:textId="77777777" w:rsidR="00984311" w:rsidRDefault="00CB0695">
            <w:pPr>
              <w:pStyle w:val="TableParagraph"/>
              <w:spacing w:before="58" w:line="240" w:lineRule="auto"/>
              <w:ind w:left="6" w:right="2"/>
              <w:rPr>
                <w:sz w:val="20"/>
              </w:rPr>
            </w:pPr>
            <w:r>
              <w:rPr>
                <w:color w:val="FFFFFF"/>
                <w:sz w:val="20"/>
              </w:rPr>
              <w:t>LQ</w:t>
            </w:r>
            <w:r>
              <w:rPr>
                <w:color w:val="FFFFFF"/>
                <w:spacing w:val="-5"/>
                <w:sz w:val="20"/>
              </w:rPr>
              <w:t xml:space="preserve"> </w:t>
            </w:r>
            <w:r>
              <w:rPr>
                <w:color w:val="FFFFFF"/>
                <w:sz w:val="20"/>
              </w:rPr>
              <w:t>market</w:t>
            </w:r>
            <w:r>
              <w:rPr>
                <w:color w:val="FFFFFF"/>
                <w:spacing w:val="-6"/>
                <w:sz w:val="20"/>
              </w:rPr>
              <w:t xml:space="preserve"> </w:t>
            </w:r>
            <w:r>
              <w:rPr>
                <w:color w:val="FFFFFF"/>
                <w:spacing w:val="-4"/>
                <w:sz w:val="20"/>
              </w:rPr>
              <w:t>rent</w:t>
            </w:r>
          </w:p>
        </w:tc>
      </w:tr>
      <w:tr w:rsidR="00984311" w14:paraId="43CA2544" w14:textId="77777777">
        <w:trPr>
          <w:trHeight w:val="287"/>
        </w:trPr>
        <w:tc>
          <w:tcPr>
            <w:tcW w:w="2269" w:type="dxa"/>
          </w:tcPr>
          <w:p w14:paraId="741D09AB" w14:textId="77777777" w:rsidR="00984311" w:rsidRDefault="00CB0695">
            <w:pPr>
              <w:pStyle w:val="TableParagraph"/>
              <w:spacing w:before="2" w:line="240" w:lineRule="auto"/>
              <w:jc w:val="left"/>
              <w:rPr>
                <w:sz w:val="20"/>
              </w:rPr>
            </w:pPr>
            <w:r>
              <w:rPr>
                <w:spacing w:val="-2"/>
                <w:sz w:val="20"/>
              </w:rPr>
              <w:t>1-bedroom</w:t>
            </w:r>
          </w:p>
        </w:tc>
        <w:tc>
          <w:tcPr>
            <w:tcW w:w="2269" w:type="dxa"/>
          </w:tcPr>
          <w:p w14:paraId="1908EC72" w14:textId="77777777" w:rsidR="00984311" w:rsidRDefault="00CB0695">
            <w:pPr>
              <w:pStyle w:val="TableParagraph"/>
              <w:spacing w:before="2" w:line="240" w:lineRule="auto"/>
              <w:ind w:left="5" w:right="1"/>
              <w:rPr>
                <w:sz w:val="20"/>
              </w:rPr>
            </w:pPr>
            <w:r>
              <w:rPr>
                <w:spacing w:val="-5"/>
                <w:sz w:val="20"/>
              </w:rPr>
              <w:t>74%</w:t>
            </w:r>
          </w:p>
        </w:tc>
        <w:tc>
          <w:tcPr>
            <w:tcW w:w="2105" w:type="dxa"/>
          </w:tcPr>
          <w:p w14:paraId="066386B1" w14:textId="77777777" w:rsidR="00984311" w:rsidRDefault="00CB0695">
            <w:pPr>
              <w:pStyle w:val="TableParagraph"/>
              <w:spacing w:before="2" w:line="240" w:lineRule="auto"/>
              <w:ind w:left="6" w:right="3"/>
              <w:rPr>
                <w:sz w:val="20"/>
              </w:rPr>
            </w:pPr>
            <w:r>
              <w:rPr>
                <w:spacing w:val="-5"/>
                <w:sz w:val="20"/>
              </w:rPr>
              <w:t>64%</w:t>
            </w:r>
          </w:p>
        </w:tc>
        <w:tc>
          <w:tcPr>
            <w:tcW w:w="2281" w:type="dxa"/>
          </w:tcPr>
          <w:p w14:paraId="3332ED66" w14:textId="77777777" w:rsidR="00984311" w:rsidRDefault="00CB0695">
            <w:pPr>
              <w:pStyle w:val="TableParagraph"/>
              <w:spacing w:before="2" w:line="240" w:lineRule="auto"/>
              <w:ind w:left="6" w:right="5"/>
              <w:rPr>
                <w:sz w:val="20"/>
              </w:rPr>
            </w:pPr>
            <w:r>
              <w:rPr>
                <w:spacing w:val="-5"/>
                <w:sz w:val="20"/>
              </w:rPr>
              <w:t>86%</w:t>
            </w:r>
          </w:p>
        </w:tc>
      </w:tr>
      <w:tr w:rsidR="00984311" w14:paraId="159A6602" w14:textId="77777777">
        <w:trPr>
          <w:trHeight w:val="287"/>
        </w:trPr>
        <w:tc>
          <w:tcPr>
            <w:tcW w:w="2269" w:type="dxa"/>
          </w:tcPr>
          <w:p w14:paraId="3D0478EC" w14:textId="77777777" w:rsidR="00984311" w:rsidRDefault="00CB0695">
            <w:pPr>
              <w:pStyle w:val="TableParagraph"/>
              <w:jc w:val="left"/>
              <w:rPr>
                <w:sz w:val="20"/>
              </w:rPr>
            </w:pPr>
            <w:r>
              <w:rPr>
                <w:spacing w:val="-2"/>
                <w:sz w:val="20"/>
              </w:rPr>
              <w:t>2-bedrooms</w:t>
            </w:r>
          </w:p>
        </w:tc>
        <w:tc>
          <w:tcPr>
            <w:tcW w:w="2269" w:type="dxa"/>
          </w:tcPr>
          <w:p w14:paraId="6F9FB9B1" w14:textId="77777777" w:rsidR="00984311" w:rsidRDefault="00CB0695">
            <w:pPr>
              <w:pStyle w:val="TableParagraph"/>
              <w:ind w:left="5" w:right="1"/>
              <w:rPr>
                <w:sz w:val="20"/>
              </w:rPr>
            </w:pPr>
            <w:r>
              <w:rPr>
                <w:spacing w:val="-5"/>
                <w:sz w:val="20"/>
              </w:rPr>
              <w:t>81%</w:t>
            </w:r>
          </w:p>
        </w:tc>
        <w:tc>
          <w:tcPr>
            <w:tcW w:w="2105" w:type="dxa"/>
          </w:tcPr>
          <w:p w14:paraId="5DA3B1D6" w14:textId="77777777" w:rsidR="00984311" w:rsidRDefault="00CB0695">
            <w:pPr>
              <w:pStyle w:val="TableParagraph"/>
              <w:ind w:left="6" w:right="3"/>
              <w:rPr>
                <w:sz w:val="20"/>
              </w:rPr>
            </w:pPr>
            <w:r>
              <w:rPr>
                <w:spacing w:val="-5"/>
                <w:sz w:val="20"/>
              </w:rPr>
              <w:t>56%</w:t>
            </w:r>
          </w:p>
        </w:tc>
        <w:tc>
          <w:tcPr>
            <w:tcW w:w="2281" w:type="dxa"/>
          </w:tcPr>
          <w:p w14:paraId="6BEA465E" w14:textId="77777777" w:rsidR="00984311" w:rsidRDefault="00CB0695">
            <w:pPr>
              <w:pStyle w:val="TableParagraph"/>
              <w:ind w:left="6" w:right="5"/>
              <w:rPr>
                <w:sz w:val="20"/>
              </w:rPr>
            </w:pPr>
            <w:r>
              <w:rPr>
                <w:spacing w:val="-5"/>
                <w:sz w:val="20"/>
              </w:rPr>
              <w:t>69%</w:t>
            </w:r>
          </w:p>
        </w:tc>
      </w:tr>
      <w:tr w:rsidR="00984311" w14:paraId="294349E7" w14:textId="77777777">
        <w:trPr>
          <w:trHeight w:val="287"/>
        </w:trPr>
        <w:tc>
          <w:tcPr>
            <w:tcW w:w="2269" w:type="dxa"/>
          </w:tcPr>
          <w:p w14:paraId="5F4816E4" w14:textId="77777777" w:rsidR="00984311" w:rsidRDefault="00CB0695">
            <w:pPr>
              <w:pStyle w:val="TableParagraph"/>
              <w:jc w:val="left"/>
              <w:rPr>
                <w:sz w:val="20"/>
              </w:rPr>
            </w:pPr>
            <w:r>
              <w:rPr>
                <w:spacing w:val="-2"/>
                <w:sz w:val="20"/>
              </w:rPr>
              <w:t>3-bedrooms</w:t>
            </w:r>
          </w:p>
        </w:tc>
        <w:tc>
          <w:tcPr>
            <w:tcW w:w="2269" w:type="dxa"/>
          </w:tcPr>
          <w:p w14:paraId="6BA3238F" w14:textId="77777777" w:rsidR="00984311" w:rsidRDefault="00CB0695">
            <w:pPr>
              <w:pStyle w:val="TableParagraph"/>
              <w:ind w:left="5" w:right="1"/>
              <w:rPr>
                <w:sz w:val="20"/>
              </w:rPr>
            </w:pPr>
            <w:r>
              <w:rPr>
                <w:spacing w:val="-5"/>
                <w:sz w:val="20"/>
              </w:rPr>
              <w:t>83%</w:t>
            </w:r>
          </w:p>
        </w:tc>
        <w:tc>
          <w:tcPr>
            <w:tcW w:w="2105" w:type="dxa"/>
          </w:tcPr>
          <w:p w14:paraId="6C981304" w14:textId="77777777" w:rsidR="00984311" w:rsidRDefault="00CB0695">
            <w:pPr>
              <w:pStyle w:val="TableParagraph"/>
              <w:ind w:left="6" w:right="3"/>
              <w:rPr>
                <w:sz w:val="20"/>
              </w:rPr>
            </w:pPr>
            <w:r>
              <w:rPr>
                <w:spacing w:val="-5"/>
                <w:sz w:val="20"/>
              </w:rPr>
              <w:t>52%</w:t>
            </w:r>
          </w:p>
        </w:tc>
        <w:tc>
          <w:tcPr>
            <w:tcW w:w="2281" w:type="dxa"/>
          </w:tcPr>
          <w:p w14:paraId="211E7A37" w14:textId="77777777" w:rsidR="00984311" w:rsidRDefault="00CB0695">
            <w:pPr>
              <w:pStyle w:val="TableParagraph"/>
              <w:ind w:left="6" w:right="5"/>
              <w:rPr>
                <w:sz w:val="20"/>
              </w:rPr>
            </w:pPr>
            <w:r>
              <w:rPr>
                <w:spacing w:val="-5"/>
                <w:sz w:val="20"/>
              </w:rPr>
              <w:t>63%</w:t>
            </w:r>
          </w:p>
        </w:tc>
      </w:tr>
      <w:tr w:rsidR="00984311" w14:paraId="570BCE46" w14:textId="77777777">
        <w:trPr>
          <w:trHeight w:val="287"/>
        </w:trPr>
        <w:tc>
          <w:tcPr>
            <w:tcW w:w="2269" w:type="dxa"/>
          </w:tcPr>
          <w:p w14:paraId="1576E60F" w14:textId="77777777" w:rsidR="00984311" w:rsidRDefault="00CB0695">
            <w:pPr>
              <w:pStyle w:val="TableParagraph"/>
              <w:jc w:val="left"/>
              <w:rPr>
                <w:sz w:val="20"/>
              </w:rPr>
            </w:pPr>
            <w:r>
              <w:rPr>
                <w:spacing w:val="-2"/>
                <w:sz w:val="20"/>
              </w:rPr>
              <w:t>4-bedrooms</w:t>
            </w:r>
          </w:p>
        </w:tc>
        <w:tc>
          <w:tcPr>
            <w:tcW w:w="2269" w:type="dxa"/>
          </w:tcPr>
          <w:p w14:paraId="0D647756" w14:textId="77777777" w:rsidR="00984311" w:rsidRDefault="00CB0695">
            <w:pPr>
              <w:pStyle w:val="TableParagraph"/>
              <w:ind w:left="5" w:right="1"/>
              <w:rPr>
                <w:sz w:val="20"/>
              </w:rPr>
            </w:pPr>
            <w:r>
              <w:rPr>
                <w:spacing w:val="-5"/>
                <w:sz w:val="20"/>
              </w:rPr>
              <w:t>69%</w:t>
            </w:r>
          </w:p>
        </w:tc>
        <w:tc>
          <w:tcPr>
            <w:tcW w:w="2105" w:type="dxa"/>
          </w:tcPr>
          <w:p w14:paraId="6242E652" w14:textId="77777777" w:rsidR="00984311" w:rsidRDefault="00CB0695">
            <w:pPr>
              <w:pStyle w:val="TableParagraph"/>
              <w:ind w:left="6" w:right="3"/>
              <w:rPr>
                <w:sz w:val="20"/>
              </w:rPr>
            </w:pPr>
            <w:r>
              <w:rPr>
                <w:spacing w:val="-5"/>
                <w:sz w:val="20"/>
              </w:rPr>
              <w:t>47%</w:t>
            </w:r>
          </w:p>
        </w:tc>
        <w:tc>
          <w:tcPr>
            <w:tcW w:w="2281" w:type="dxa"/>
          </w:tcPr>
          <w:p w14:paraId="3B8ACDF4" w14:textId="77777777" w:rsidR="00984311" w:rsidRDefault="00CB0695">
            <w:pPr>
              <w:pStyle w:val="TableParagraph"/>
              <w:ind w:left="6" w:right="5"/>
              <w:rPr>
                <w:sz w:val="20"/>
              </w:rPr>
            </w:pPr>
            <w:r>
              <w:rPr>
                <w:spacing w:val="-5"/>
                <w:sz w:val="20"/>
              </w:rPr>
              <w:t>67%</w:t>
            </w:r>
          </w:p>
        </w:tc>
      </w:tr>
      <w:tr w:rsidR="00984311" w14:paraId="5A86BF48" w14:textId="77777777">
        <w:trPr>
          <w:trHeight w:val="287"/>
        </w:trPr>
        <w:tc>
          <w:tcPr>
            <w:tcW w:w="2269" w:type="dxa"/>
          </w:tcPr>
          <w:p w14:paraId="7AF53BF4" w14:textId="77777777" w:rsidR="00984311" w:rsidRDefault="00CB0695">
            <w:pPr>
              <w:pStyle w:val="TableParagraph"/>
              <w:jc w:val="left"/>
              <w:rPr>
                <w:sz w:val="20"/>
              </w:rPr>
            </w:pPr>
            <w:r>
              <w:rPr>
                <w:spacing w:val="-5"/>
                <w:sz w:val="20"/>
              </w:rPr>
              <w:t>All</w:t>
            </w:r>
          </w:p>
        </w:tc>
        <w:tc>
          <w:tcPr>
            <w:tcW w:w="2269" w:type="dxa"/>
          </w:tcPr>
          <w:p w14:paraId="2D09E864" w14:textId="77777777" w:rsidR="00984311" w:rsidRDefault="00CB0695">
            <w:pPr>
              <w:pStyle w:val="TableParagraph"/>
              <w:ind w:left="5" w:right="1"/>
              <w:rPr>
                <w:sz w:val="20"/>
              </w:rPr>
            </w:pPr>
            <w:r>
              <w:rPr>
                <w:spacing w:val="-5"/>
                <w:sz w:val="20"/>
              </w:rPr>
              <w:t>81%</w:t>
            </w:r>
          </w:p>
        </w:tc>
        <w:tc>
          <w:tcPr>
            <w:tcW w:w="2105" w:type="dxa"/>
          </w:tcPr>
          <w:p w14:paraId="70251BC4" w14:textId="77777777" w:rsidR="00984311" w:rsidRDefault="00CB0695">
            <w:pPr>
              <w:pStyle w:val="TableParagraph"/>
              <w:ind w:left="6" w:right="3"/>
              <w:rPr>
                <w:sz w:val="20"/>
              </w:rPr>
            </w:pPr>
            <w:r>
              <w:rPr>
                <w:spacing w:val="-5"/>
                <w:sz w:val="20"/>
              </w:rPr>
              <w:t>57%</w:t>
            </w:r>
          </w:p>
        </w:tc>
        <w:tc>
          <w:tcPr>
            <w:tcW w:w="2281" w:type="dxa"/>
          </w:tcPr>
          <w:p w14:paraId="5AA72D6E" w14:textId="77777777" w:rsidR="00984311" w:rsidRDefault="00CB0695">
            <w:pPr>
              <w:pStyle w:val="TableParagraph"/>
              <w:ind w:left="6" w:right="5"/>
              <w:rPr>
                <w:sz w:val="20"/>
              </w:rPr>
            </w:pPr>
            <w:r>
              <w:rPr>
                <w:spacing w:val="-5"/>
                <w:sz w:val="20"/>
              </w:rPr>
              <w:t>70%</w:t>
            </w:r>
          </w:p>
        </w:tc>
      </w:tr>
    </w:tbl>
    <w:p w14:paraId="7E6523B0" w14:textId="77777777" w:rsidR="00984311" w:rsidRDefault="00CB0695">
      <w:pPr>
        <w:spacing w:before="4"/>
        <w:ind w:left="965"/>
        <w:rPr>
          <w:rFonts w:ascii="Arial"/>
          <w:i/>
          <w:sz w:val="16"/>
        </w:rPr>
      </w:pPr>
      <w:r>
        <w:rPr>
          <w:rFonts w:ascii="Arial"/>
          <w:i/>
          <w:sz w:val="16"/>
        </w:rPr>
        <w:t>Source:</w:t>
      </w:r>
      <w:r>
        <w:rPr>
          <w:rFonts w:ascii="Arial"/>
          <w:i/>
          <w:spacing w:val="-5"/>
          <w:sz w:val="16"/>
        </w:rPr>
        <w:t xml:space="preserve"> </w:t>
      </w:r>
      <w:r>
        <w:rPr>
          <w:rFonts w:ascii="Arial"/>
          <w:i/>
          <w:sz w:val="16"/>
        </w:rPr>
        <w:t>RSH</w:t>
      </w:r>
      <w:r>
        <w:rPr>
          <w:rFonts w:ascii="Arial"/>
          <w:i/>
          <w:spacing w:val="-3"/>
          <w:sz w:val="16"/>
        </w:rPr>
        <w:t xml:space="preserve"> </w:t>
      </w:r>
      <w:r>
        <w:rPr>
          <w:rFonts w:ascii="Arial"/>
          <w:i/>
          <w:sz w:val="16"/>
        </w:rPr>
        <w:t>and</w:t>
      </w:r>
      <w:r>
        <w:rPr>
          <w:rFonts w:ascii="Arial"/>
          <w:i/>
          <w:spacing w:val="-5"/>
          <w:sz w:val="16"/>
        </w:rPr>
        <w:t xml:space="preserve"> </w:t>
      </w:r>
      <w:r>
        <w:rPr>
          <w:rFonts w:ascii="Arial"/>
          <w:i/>
          <w:sz w:val="16"/>
        </w:rPr>
        <w:t>market</w:t>
      </w:r>
      <w:r>
        <w:rPr>
          <w:rFonts w:ascii="Arial"/>
          <w:i/>
          <w:spacing w:val="-4"/>
          <w:sz w:val="16"/>
        </w:rPr>
        <w:t xml:space="preserve"> </w:t>
      </w:r>
      <w:r>
        <w:rPr>
          <w:rFonts w:ascii="Arial"/>
          <w:i/>
          <w:spacing w:val="-2"/>
          <w:sz w:val="16"/>
        </w:rPr>
        <w:t>survey</w:t>
      </w:r>
    </w:p>
    <w:p w14:paraId="091724C8" w14:textId="77777777" w:rsidR="00984311" w:rsidRDefault="00984311">
      <w:pPr>
        <w:rPr>
          <w:rFonts w:ascii="Arial"/>
          <w:sz w:val="16"/>
        </w:rPr>
        <w:sectPr w:rsidR="00984311">
          <w:pgSz w:w="11910" w:h="16840"/>
          <w:pgMar w:top="1240" w:right="460" w:bottom="700" w:left="1020" w:header="572" w:footer="508" w:gutter="0"/>
          <w:cols w:space="720"/>
        </w:sectPr>
      </w:pPr>
    </w:p>
    <w:p w14:paraId="57EABA49" w14:textId="77777777" w:rsidR="00984311" w:rsidRDefault="00984311">
      <w:pPr>
        <w:pStyle w:val="BodyText"/>
        <w:spacing w:before="213"/>
        <w:rPr>
          <w:rFonts w:ascii="Arial"/>
          <w:i/>
        </w:rPr>
      </w:pPr>
    </w:p>
    <w:p w14:paraId="62F9741C" w14:textId="77777777" w:rsidR="00984311" w:rsidRDefault="00CB0695">
      <w:pPr>
        <w:pStyle w:val="Heading2"/>
      </w:pPr>
      <w:r>
        <w:rPr>
          <w:color w:val="636363"/>
        </w:rPr>
        <w:t>Table</w:t>
      </w:r>
      <w:r>
        <w:rPr>
          <w:color w:val="636363"/>
          <w:spacing w:val="-7"/>
        </w:rPr>
        <w:t xml:space="preserve"> </w:t>
      </w:r>
      <w:r>
        <w:rPr>
          <w:color w:val="636363"/>
        </w:rPr>
        <w:t>7.25</w:t>
      </w:r>
      <w:r>
        <w:rPr>
          <w:color w:val="636363"/>
          <w:spacing w:val="69"/>
          <w:w w:val="150"/>
        </w:rPr>
        <w:t xml:space="preserve"> </w:t>
      </w:r>
      <w:r>
        <w:rPr>
          <w:color w:val="636363"/>
        </w:rPr>
        <w:t>Difference</w:t>
      </w:r>
      <w:r>
        <w:rPr>
          <w:color w:val="636363"/>
          <w:spacing w:val="-6"/>
        </w:rPr>
        <w:t xml:space="preserve"> </w:t>
      </w:r>
      <w:r>
        <w:rPr>
          <w:color w:val="636363"/>
        </w:rPr>
        <w:t>between</w:t>
      </w:r>
      <w:r>
        <w:rPr>
          <w:color w:val="636363"/>
          <w:spacing w:val="-3"/>
        </w:rPr>
        <w:t xml:space="preserve"> </w:t>
      </w:r>
      <w:r>
        <w:rPr>
          <w:color w:val="636363"/>
        </w:rPr>
        <w:t>rent</w:t>
      </w:r>
      <w:r>
        <w:rPr>
          <w:color w:val="636363"/>
          <w:spacing w:val="-5"/>
        </w:rPr>
        <w:t xml:space="preserve"> </w:t>
      </w:r>
      <w:r>
        <w:rPr>
          <w:color w:val="636363"/>
        </w:rPr>
        <w:t>levels</w:t>
      </w:r>
      <w:r>
        <w:rPr>
          <w:color w:val="636363"/>
          <w:spacing w:val="-6"/>
        </w:rPr>
        <w:t xml:space="preserve"> </w:t>
      </w:r>
      <w:r>
        <w:rPr>
          <w:color w:val="636363"/>
        </w:rPr>
        <w:t>for</w:t>
      </w:r>
      <w:r>
        <w:rPr>
          <w:color w:val="636363"/>
          <w:spacing w:val="-6"/>
        </w:rPr>
        <w:t xml:space="preserve"> </w:t>
      </w:r>
      <w:r>
        <w:rPr>
          <w:color w:val="636363"/>
        </w:rPr>
        <w:t>different</w:t>
      </w:r>
      <w:r>
        <w:rPr>
          <w:color w:val="636363"/>
          <w:spacing w:val="-5"/>
        </w:rPr>
        <w:t xml:space="preserve"> </w:t>
      </w:r>
      <w:r>
        <w:rPr>
          <w:color w:val="636363"/>
        </w:rPr>
        <w:t>products</w:t>
      </w:r>
      <w:r>
        <w:rPr>
          <w:color w:val="636363"/>
          <w:spacing w:val="-2"/>
        </w:rPr>
        <w:t xml:space="preserve"> </w:t>
      </w:r>
      <w:r>
        <w:rPr>
          <w:color w:val="636363"/>
        </w:rPr>
        <w:t>–</w:t>
      </w:r>
      <w:r>
        <w:rPr>
          <w:color w:val="636363"/>
          <w:spacing w:val="-6"/>
        </w:rPr>
        <w:t xml:space="preserve"> </w:t>
      </w:r>
      <w:r>
        <w:rPr>
          <w:color w:val="636363"/>
          <w:spacing w:val="-2"/>
        </w:rPr>
        <w:t>Broxtowe</w:t>
      </w:r>
    </w:p>
    <w:p w14:paraId="16E83E1A"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2269"/>
        <w:gridCol w:w="2105"/>
        <w:gridCol w:w="2281"/>
      </w:tblGrid>
      <w:tr w:rsidR="00984311" w14:paraId="30D7404E" w14:textId="77777777">
        <w:trPr>
          <w:trHeight w:val="575"/>
        </w:trPr>
        <w:tc>
          <w:tcPr>
            <w:tcW w:w="2269" w:type="dxa"/>
            <w:shd w:val="clear" w:color="auto" w:fill="001F5F"/>
          </w:tcPr>
          <w:p w14:paraId="66A31C72" w14:textId="77777777" w:rsidR="00984311" w:rsidRDefault="00984311">
            <w:pPr>
              <w:pStyle w:val="TableParagraph"/>
              <w:spacing w:line="240" w:lineRule="auto"/>
              <w:ind w:left="0"/>
              <w:jc w:val="left"/>
              <w:rPr>
                <w:rFonts w:ascii="Times New Roman"/>
                <w:sz w:val="18"/>
              </w:rPr>
            </w:pPr>
          </w:p>
        </w:tc>
        <w:tc>
          <w:tcPr>
            <w:tcW w:w="2269" w:type="dxa"/>
            <w:shd w:val="clear" w:color="auto" w:fill="001F5F"/>
          </w:tcPr>
          <w:p w14:paraId="1A8739AD" w14:textId="77777777" w:rsidR="00984311" w:rsidRDefault="00CB0695">
            <w:pPr>
              <w:pStyle w:val="TableParagraph"/>
              <w:spacing w:before="2" w:line="240" w:lineRule="auto"/>
              <w:ind w:left="5" w:right="1"/>
              <w:rPr>
                <w:sz w:val="20"/>
              </w:rPr>
            </w:pPr>
            <w:r>
              <w:rPr>
                <w:color w:val="FFFFFF"/>
                <w:sz w:val="20"/>
              </w:rPr>
              <w:t>Social</w:t>
            </w:r>
            <w:r>
              <w:rPr>
                <w:color w:val="FFFFFF"/>
                <w:spacing w:val="-6"/>
                <w:sz w:val="20"/>
              </w:rPr>
              <w:t xml:space="preserve"> </w:t>
            </w:r>
            <w:r>
              <w:rPr>
                <w:color w:val="FFFFFF"/>
                <w:sz w:val="20"/>
              </w:rPr>
              <w:t>rent</w:t>
            </w:r>
            <w:r>
              <w:rPr>
                <w:color w:val="FFFFFF"/>
                <w:spacing w:val="-4"/>
                <w:sz w:val="20"/>
              </w:rPr>
              <w:t xml:space="preserve"> </w:t>
            </w:r>
            <w:r>
              <w:rPr>
                <w:color w:val="FFFFFF"/>
                <w:sz w:val="20"/>
              </w:rPr>
              <w:t>as</w:t>
            </w:r>
            <w:r>
              <w:rPr>
                <w:color w:val="FFFFFF"/>
                <w:spacing w:val="-4"/>
                <w:sz w:val="20"/>
              </w:rPr>
              <w:t xml:space="preserve"> </w:t>
            </w:r>
            <w:r>
              <w:rPr>
                <w:color w:val="FFFFFF"/>
                <w:sz w:val="20"/>
              </w:rPr>
              <w:t>%</w:t>
            </w:r>
            <w:r>
              <w:rPr>
                <w:color w:val="FFFFFF"/>
                <w:spacing w:val="-1"/>
                <w:sz w:val="20"/>
              </w:rPr>
              <w:t xml:space="preserve"> </w:t>
            </w:r>
            <w:r>
              <w:rPr>
                <w:color w:val="FFFFFF"/>
                <w:spacing w:val="-5"/>
                <w:sz w:val="20"/>
              </w:rPr>
              <w:t>of</w:t>
            </w:r>
          </w:p>
          <w:p w14:paraId="50BC69C7" w14:textId="77777777" w:rsidR="00984311" w:rsidRDefault="00CB0695">
            <w:pPr>
              <w:pStyle w:val="TableParagraph"/>
              <w:spacing w:before="55" w:line="240" w:lineRule="auto"/>
              <w:ind w:left="5"/>
              <w:rPr>
                <w:sz w:val="20"/>
              </w:rPr>
            </w:pPr>
            <w:r>
              <w:rPr>
                <w:color w:val="FFFFFF"/>
                <w:spacing w:val="-2"/>
                <w:sz w:val="20"/>
              </w:rPr>
              <w:t>affordable</w:t>
            </w:r>
            <w:r>
              <w:rPr>
                <w:color w:val="FFFFFF"/>
                <w:spacing w:val="6"/>
                <w:sz w:val="20"/>
              </w:rPr>
              <w:t xml:space="preserve"> </w:t>
            </w:r>
            <w:r>
              <w:rPr>
                <w:color w:val="FFFFFF"/>
                <w:spacing w:val="-4"/>
                <w:sz w:val="20"/>
              </w:rPr>
              <w:t>rent</w:t>
            </w:r>
          </w:p>
        </w:tc>
        <w:tc>
          <w:tcPr>
            <w:tcW w:w="2105" w:type="dxa"/>
            <w:shd w:val="clear" w:color="auto" w:fill="001F5F"/>
          </w:tcPr>
          <w:p w14:paraId="6732DF84" w14:textId="77777777" w:rsidR="00984311" w:rsidRDefault="00CB0695">
            <w:pPr>
              <w:pStyle w:val="TableParagraph"/>
              <w:spacing w:before="2" w:line="240" w:lineRule="auto"/>
              <w:ind w:left="6" w:right="2"/>
              <w:rPr>
                <w:sz w:val="20"/>
              </w:rPr>
            </w:pPr>
            <w:r>
              <w:rPr>
                <w:color w:val="FFFFFF"/>
                <w:sz w:val="20"/>
              </w:rPr>
              <w:t>Social</w:t>
            </w:r>
            <w:r>
              <w:rPr>
                <w:color w:val="FFFFFF"/>
                <w:spacing w:val="-6"/>
                <w:sz w:val="20"/>
              </w:rPr>
              <w:t xml:space="preserve"> </w:t>
            </w:r>
            <w:r>
              <w:rPr>
                <w:color w:val="FFFFFF"/>
                <w:sz w:val="20"/>
              </w:rPr>
              <w:t>rent</w:t>
            </w:r>
            <w:r>
              <w:rPr>
                <w:color w:val="FFFFFF"/>
                <w:spacing w:val="-4"/>
                <w:sz w:val="20"/>
              </w:rPr>
              <w:t xml:space="preserve"> </w:t>
            </w:r>
            <w:r>
              <w:rPr>
                <w:color w:val="FFFFFF"/>
                <w:sz w:val="20"/>
              </w:rPr>
              <w:t>as</w:t>
            </w:r>
            <w:r>
              <w:rPr>
                <w:color w:val="FFFFFF"/>
                <w:spacing w:val="-4"/>
                <w:sz w:val="20"/>
              </w:rPr>
              <w:t xml:space="preserve"> </w:t>
            </w:r>
            <w:r>
              <w:rPr>
                <w:color w:val="FFFFFF"/>
                <w:sz w:val="20"/>
              </w:rPr>
              <w:t>%</w:t>
            </w:r>
            <w:r>
              <w:rPr>
                <w:color w:val="FFFFFF"/>
                <w:spacing w:val="-1"/>
                <w:sz w:val="20"/>
              </w:rPr>
              <w:t xml:space="preserve"> </w:t>
            </w:r>
            <w:r>
              <w:rPr>
                <w:color w:val="FFFFFF"/>
                <w:spacing w:val="-5"/>
                <w:sz w:val="20"/>
              </w:rPr>
              <w:t>of</w:t>
            </w:r>
          </w:p>
          <w:p w14:paraId="25B5BE32" w14:textId="77777777" w:rsidR="00984311" w:rsidRDefault="00CB0695">
            <w:pPr>
              <w:pStyle w:val="TableParagraph"/>
              <w:spacing w:before="55" w:line="240" w:lineRule="auto"/>
              <w:ind w:left="6"/>
              <w:rPr>
                <w:sz w:val="20"/>
              </w:rPr>
            </w:pPr>
            <w:r>
              <w:rPr>
                <w:color w:val="FFFFFF"/>
                <w:sz w:val="20"/>
              </w:rPr>
              <w:t>LQ</w:t>
            </w:r>
            <w:r>
              <w:rPr>
                <w:color w:val="FFFFFF"/>
                <w:spacing w:val="-5"/>
                <w:sz w:val="20"/>
              </w:rPr>
              <w:t xml:space="preserve"> </w:t>
            </w:r>
            <w:r>
              <w:rPr>
                <w:color w:val="FFFFFF"/>
                <w:sz w:val="20"/>
              </w:rPr>
              <w:t>market</w:t>
            </w:r>
            <w:r>
              <w:rPr>
                <w:color w:val="FFFFFF"/>
                <w:spacing w:val="-6"/>
                <w:sz w:val="20"/>
              </w:rPr>
              <w:t xml:space="preserve"> </w:t>
            </w:r>
            <w:r>
              <w:rPr>
                <w:color w:val="FFFFFF"/>
                <w:spacing w:val="-4"/>
                <w:sz w:val="20"/>
              </w:rPr>
              <w:t>rent</w:t>
            </w:r>
          </w:p>
        </w:tc>
        <w:tc>
          <w:tcPr>
            <w:tcW w:w="2281" w:type="dxa"/>
            <w:shd w:val="clear" w:color="auto" w:fill="001F5F"/>
          </w:tcPr>
          <w:p w14:paraId="484E4594" w14:textId="77777777" w:rsidR="00984311" w:rsidRDefault="00CB0695">
            <w:pPr>
              <w:pStyle w:val="TableParagraph"/>
              <w:spacing w:before="2" w:line="240" w:lineRule="auto"/>
              <w:ind w:left="6" w:right="4"/>
              <w:rPr>
                <w:sz w:val="20"/>
              </w:rPr>
            </w:pPr>
            <w:r>
              <w:rPr>
                <w:color w:val="FFFFFF"/>
                <w:sz w:val="20"/>
              </w:rPr>
              <w:t>Affordable</w:t>
            </w:r>
            <w:r>
              <w:rPr>
                <w:color w:val="FFFFFF"/>
                <w:spacing w:val="-7"/>
                <w:sz w:val="20"/>
              </w:rPr>
              <w:t xml:space="preserve"> </w:t>
            </w:r>
            <w:r>
              <w:rPr>
                <w:color w:val="FFFFFF"/>
                <w:sz w:val="20"/>
              </w:rPr>
              <w:t>rent</w:t>
            </w:r>
            <w:r>
              <w:rPr>
                <w:color w:val="FFFFFF"/>
                <w:spacing w:val="-6"/>
                <w:sz w:val="20"/>
              </w:rPr>
              <w:t xml:space="preserve"> </w:t>
            </w:r>
            <w:r>
              <w:rPr>
                <w:color w:val="FFFFFF"/>
                <w:sz w:val="20"/>
              </w:rPr>
              <w:t>as</w:t>
            </w:r>
            <w:r>
              <w:rPr>
                <w:color w:val="FFFFFF"/>
                <w:spacing w:val="-5"/>
                <w:sz w:val="20"/>
              </w:rPr>
              <w:t xml:space="preserve"> </w:t>
            </w:r>
            <w:r>
              <w:rPr>
                <w:color w:val="FFFFFF"/>
                <w:sz w:val="20"/>
              </w:rPr>
              <w:t>%</w:t>
            </w:r>
            <w:r>
              <w:rPr>
                <w:color w:val="FFFFFF"/>
                <w:spacing w:val="-3"/>
                <w:sz w:val="20"/>
              </w:rPr>
              <w:t xml:space="preserve"> </w:t>
            </w:r>
            <w:r>
              <w:rPr>
                <w:color w:val="FFFFFF"/>
                <w:spacing w:val="-5"/>
                <w:sz w:val="20"/>
              </w:rPr>
              <w:t>of</w:t>
            </w:r>
          </w:p>
          <w:p w14:paraId="7DD00831" w14:textId="77777777" w:rsidR="00984311" w:rsidRDefault="00CB0695">
            <w:pPr>
              <w:pStyle w:val="TableParagraph"/>
              <w:spacing w:before="55" w:line="240" w:lineRule="auto"/>
              <w:ind w:left="6" w:right="2"/>
              <w:rPr>
                <w:sz w:val="20"/>
              </w:rPr>
            </w:pPr>
            <w:r>
              <w:rPr>
                <w:color w:val="FFFFFF"/>
                <w:sz w:val="20"/>
              </w:rPr>
              <w:t>LQ</w:t>
            </w:r>
            <w:r>
              <w:rPr>
                <w:color w:val="FFFFFF"/>
                <w:spacing w:val="-5"/>
                <w:sz w:val="20"/>
              </w:rPr>
              <w:t xml:space="preserve"> </w:t>
            </w:r>
            <w:r>
              <w:rPr>
                <w:color w:val="FFFFFF"/>
                <w:sz w:val="20"/>
              </w:rPr>
              <w:t>market</w:t>
            </w:r>
            <w:r>
              <w:rPr>
                <w:color w:val="FFFFFF"/>
                <w:spacing w:val="-6"/>
                <w:sz w:val="20"/>
              </w:rPr>
              <w:t xml:space="preserve"> </w:t>
            </w:r>
            <w:r>
              <w:rPr>
                <w:color w:val="FFFFFF"/>
                <w:spacing w:val="-4"/>
                <w:sz w:val="20"/>
              </w:rPr>
              <w:t>rent</w:t>
            </w:r>
          </w:p>
        </w:tc>
      </w:tr>
      <w:tr w:rsidR="00984311" w14:paraId="118AD4EE" w14:textId="77777777">
        <w:trPr>
          <w:trHeight w:val="287"/>
        </w:trPr>
        <w:tc>
          <w:tcPr>
            <w:tcW w:w="2269" w:type="dxa"/>
          </w:tcPr>
          <w:p w14:paraId="4CCAB798" w14:textId="77777777" w:rsidR="00984311" w:rsidRDefault="00CB0695">
            <w:pPr>
              <w:pStyle w:val="TableParagraph"/>
              <w:jc w:val="left"/>
              <w:rPr>
                <w:sz w:val="20"/>
              </w:rPr>
            </w:pPr>
            <w:r>
              <w:rPr>
                <w:spacing w:val="-2"/>
                <w:sz w:val="20"/>
              </w:rPr>
              <w:t>1-bedroom</w:t>
            </w:r>
          </w:p>
        </w:tc>
        <w:tc>
          <w:tcPr>
            <w:tcW w:w="2269" w:type="dxa"/>
          </w:tcPr>
          <w:p w14:paraId="17F21218" w14:textId="77777777" w:rsidR="00984311" w:rsidRDefault="00CB0695">
            <w:pPr>
              <w:pStyle w:val="TableParagraph"/>
              <w:ind w:left="5" w:right="1"/>
              <w:rPr>
                <w:sz w:val="20"/>
              </w:rPr>
            </w:pPr>
            <w:r>
              <w:rPr>
                <w:spacing w:val="-5"/>
                <w:sz w:val="20"/>
              </w:rPr>
              <w:t>79%</w:t>
            </w:r>
          </w:p>
        </w:tc>
        <w:tc>
          <w:tcPr>
            <w:tcW w:w="2105" w:type="dxa"/>
          </w:tcPr>
          <w:p w14:paraId="3CACEE52" w14:textId="77777777" w:rsidR="00984311" w:rsidRDefault="00CB0695">
            <w:pPr>
              <w:pStyle w:val="TableParagraph"/>
              <w:ind w:left="6" w:right="3"/>
              <w:rPr>
                <w:sz w:val="20"/>
              </w:rPr>
            </w:pPr>
            <w:r>
              <w:rPr>
                <w:spacing w:val="-5"/>
                <w:sz w:val="20"/>
              </w:rPr>
              <w:t>56%</w:t>
            </w:r>
          </w:p>
        </w:tc>
        <w:tc>
          <w:tcPr>
            <w:tcW w:w="2281" w:type="dxa"/>
          </w:tcPr>
          <w:p w14:paraId="513FA431" w14:textId="77777777" w:rsidR="00984311" w:rsidRDefault="00CB0695">
            <w:pPr>
              <w:pStyle w:val="TableParagraph"/>
              <w:ind w:left="6" w:right="5"/>
              <w:rPr>
                <w:sz w:val="20"/>
              </w:rPr>
            </w:pPr>
            <w:r>
              <w:rPr>
                <w:spacing w:val="-5"/>
                <w:sz w:val="20"/>
              </w:rPr>
              <w:t>71%</w:t>
            </w:r>
          </w:p>
        </w:tc>
      </w:tr>
      <w:tr w:rsidR="00984311" w14:paraId="2EEEAEC0" w14:textId="77777777">
        <w:trPr>
          <w:trHeight w:val="287"/>
        </w:trPr>
        <w:tc>
          <w:tcPr>
            <w:tcW w:w="2269" w:type="dxa"/>
          </w:tcPr>
          <w:p w14:paraId="16175BDF" w14:textId="77777777" w:rsidR="00984311" w:rsidRDefault="00CB0695">
            <w:pPr>
              <w:pStyle w:val="TableParagraph"/>
              <w:jc w:val="left"/>
              <w:rPr>
                <w:sz w:val="20"/>
              </w:rPr>
            </w:pPr>
            <w:r>
              <w:rPr>
                <w:spacing w:val="-2"/>
                <w:sz w:val="20"/>
              </w:rPr>
              <w:t>2-bedrooms</w:t>
            </w:r>
          </w:p>
        </w:tc>
        <w:tc>
          <w:tcPr>
            <w:tcW w:w="2269" w:type="dxa"/>
          </w:tcPr>
          <w:p w14:paraId="192C3056" w14:textId="77777777" w:rsidR="00984311" w:rsidRDefault="00CB0695">
            <w:pPr>
              <w:pStyle w:val="TableParagraph"/>
              <w:ind w:left="5" w:right="1"/>
              <w:rPr>
                <w:sz w:val="20"/>
              </w:rPr>
            </w:pPr>
            <w:r>
              <w:rPr>
                <w:spacing w:val="-5"/>
                <w:sz w:val="20"/>
              </w:rPr>
              <w:t>80%</w:t>
            </w:r>
          </w:p>
        </w:tc>
        <w:tc>
          <w:tcPr>
            <w:tcW w:w="2105" w:type="dxa"/>
          </w:tcPr>
          <w:p w14:paraId="4F47212B" w14:textId="77777777" w:rsidR="00984311" w:rsidRDefault="00CB0695">
            <w:pPr>
              <w:pStyle w:val="TableParagraph"/>
              <w:ind w:left="6" w:right="3"/>
              <w:rPr>
                <w:sz w:val="20"/>
              </w:rPr>
            </w:pPr>
            <w:r>
              <w:rPr>
                <w:spacing w:val="-5"/>
                <w:sz w:val="20"/>
              </w:rPr>
              <w:t>48%</w:t>
            </w:r>
          </w:p>
        </w:tc>
        <w:tc>
          <w:tcPr>
            <w:tcW w:w="2281" w:type="dxa"/>
          </w:tcPr>
          <w:p w14:paraId="76D044DC" w14:textId="77777777" w:rsidR="00984311" w:rsidRDefault="00CB0695">
            <w:pPr>
              <w:pStyle w:val="TableParagraph"/>
              <w:ind w:left="6" w:right="5"/>
              <w:rPr>
                <w:sz w:val="20"/>
              </w:rPr>
            </w:pPr>
            <w:r>
              <w:rPr>
                <w:spacing w:val="-5"/>
                <w:sz w:val="20"/>
              </w:rPr>
              <w:t>60%</w:t>
            </w:r>
          </w:p>
        </w:tc>
      </w:tr>
      <w:tr w:rsidR="00984311" w14:paraId="27B5A318" w14:textId="77777777">
        <w:trPr>
          <w:trHeight w:val="287"/>
        </w:trPr>
        <w:tc>
          <w:tcPr>
            <w:tcW w:w="2269" w:type="dxa"/>
          </w:tcPr>
          <w:p w14:paraId="15B2B4EC" w14:textId="77777777" w:rsidR="00984311" w:rsidRDefault="00CB0695">
            <w:pPr>
              <w:pStyle w:val="TableParagraph"/>
              <w:jc w:val="left"/>
              <w:rPr>
                <w:sz w:val="20"/>
              </w:rPr>
            </w:pPr>
            <w:r>
              <w:rPr>
                <w:spacing w:val="-2"/>
                <w:sz w:val="20"/>
              </w:rPr>
              <w:t>3-bedrooms</w:t>
            </w:r>
          </w:p>
        </w:tc>
        <w:tc>
          <w:tcPr>
            <w:tcW w:w="2269" w:type="dxa"/>
          </w:tcPr>
          <w:p w14:paraId="03D38BEB" w14:textId="77777777" w:rsidR="00984311" w:rsidRDefault="00CB0695">
            <w:pPr>
              <w:pStyle w:val="TableParagraph"/>
              <w:ind w:left="5" w:right="1"/>
              <w:rPr>
                <w:sz w:val="20"/>
              </w:rPr>
            </w:pPr>
            <w:r>
              <w:rPr>
                <w:spacing w:val="-5"/>
                <w:sz w:val="20"/>
              </w:rPr>
              <w:t>84%</w:t>
            </w:r>
          </w:p>
        </w:tc>
        <w:tc>
          <w:tcPr>
            <w:tcW w:w="2105" w:type="dxa"/>
          </w:tcPr>
          <w:p w14:paraId="65AB631A" w14:textId="77777777" w:rsidR="00984311" w:rsidRDefault="00CB0695">
            <w:pPr>
              <w:pStyle w:val="TableParagraph"/>
              <w:ind w:left="6" w:right="3"/>
              <w:rPr>
                <w:sz w:val="20"/>
              </w:rPr>
            </w:pPr>
            <w:r>
              <w:rPr>
                <w:spacing w:val="-5"/>
                <w:sz w:val="20"/>
              </w:rPr>
              <w:t>48%</w:t>
            </w:r>
          </w:p>
        </w:tc>
        <w:tc>
          <w:tcPr>
            <w:tcW w:w="2281" w:type="dxa"/>
          </w:tcPr>
          <w:p w14:paraId="7B05C724" w14:textId="77777777" w:rsidR="00984311" w:rsidRDefault="00CB0695">
            <w:pPr>
              <w:pStyle w:val="TableParagraph"/>
              <w:ind w:left="6" w:right="5"/>
              <w:rPr>
                <w:sz w:val="20"/>
              </w:rPr>
            </w:pPr>
            <w:r>
              <w:rPr>
                <w:spacing w:val="-5"/>
                <w:sz w:val="20"/>
              </w:rPr>
              <w:t>56%</w:t>
            </w:r>
          </w:p>
        </w:tc>
      </w:tr>
      <w:tr w:rsidR="00984311" w14:paraId="43D4B347" w14:textId="77777777">
        <w:trPr>
          <w:trHeight w:val="287"/>
        </w:trPr>
        <w:tc>
          <w:tcPr>
            <w:tcW w:w="2269" w:type="dxa"/>
          </w:tcPr>
          <w:p w14:paraId="7E3EA2A9" w14:textId="77777777" w:rsidR="00984311" w:rsidRDefault="00CB0695">
            <w:pPr>
              <w:pStyle w:val="TableParagraph"/>
              <w:jc w:val="left"/>
              <w:rPr>
                <w:sz w:val="20"/>
              </w:rPr>
            </w:pPr>
            <w:r>
              <w:rPr>
                <w:spacing w:val="-2"/>
                <w:sz w:val="20"/>
              </w:rPr>
              <w:t>4-bedrooms</w:t>
            </w:r>
          </w:p>
        </w:tc>
        <w:tc>
          <w:tcPr>
            <w:tcW w:w="2269" w:type="dxa"/>
          </w:tcPr>
          <w:p w14:paraId="43F33085" w14:textId="77777777" w:rsidR="00984311" w:rsidRDefault="00CB0695">
            <w:pPr>
              <w:pStyle w:val="TableParagraph"/>
              <w:ind w:left="5" w:right="1"/>
              <w:rPr>
                <w:sz w:val="20"/>
              </w:rPr>
            </w:pPr>
            <w:r>
              <w:rPr>
                <w:spacing w:val="-10"/>
                <w:sz w:val="20"/>
              </w:rPr>
              <w:t>-</w:t>
            </w:r>
          </w:p>
        </w:tc>
        <w:tc>
          <w:tcPr>
            <w:tcW w:w="2105" w:type="dxa"/>
          </w:tcPr>
          <w:p w14:paraId="6399335C" w14:textId="77777777" w:rsidR="00984311" w:rsidRDefault="00CB0695">
            <w:pPr>
              <w:pStyle w:val="TableParagraph"/>
              <w:ind w:left="6" w:right="3"/>
              <w:rPr>
                <w:sz w:val="20"/>
              </w:rPr>
            </w:pPr>
            <w:r>
              <w:rPr>
                <w:spacing w:val="-5"/>
                <w:sz w:val="20"/>
              </w:rPr>
              <w:t>41%</w:t>
            </w:r>
          </w:p>
        </w:tc>
        <w:tc>
          <w:tcPr>
            <w:tcW w:w="2281" w:type="dxa"/>
          </w:tcPr>
          <w:p w14:paraId="0754307C" w14:textId="77777777" w:rsidR="00984311" w:rsidRDefault="00CB0695">
            <w:pPr>
              <w:pStyle w:val="TableParagraph"/>
              <w:ind w:left="6"/>
              <w:rPr>
                <w:sz w:val="20"/>
              </w:rPr>
            </w:pPr>
            <w:r>
              <w:rPr>
                <w:spacing w:val="-10"/>
                <w:sz w:val="20"/>
              </w:rPr>
              <w:t>-</w:t>
            </w:r>
          </w:p>
        </w:tc>
      </w:tr>
      <w:tr w:rsidR="00984311" w14:paraId="05EAE59D" w14:textId="77777777">
        <w:trPr>
          <w:trHeight w:val="287"/>
        </w:trPr>
        <w:tc>
          <w:tcPr>
            <w:tcW w:w="2269" w:type="dxa"/>
          </w:tcPr>
          <w:p w14:paraId="51EE8767" w14:textId="77777777" w:rsidR="00984311" w:rsidRDefault="00CB0695">
            <w:pPr>
              <w:pStyle w:val="TableParagraph"/>
              <w:jc w:val="left"/>
              <w:rPr>
                <w:sz w:val="20"/>
              </w:rPr>
            </w:pPr>
            <w:r>
              <w:rPr>
                <w:spacing w:val="-5"/>
                <w:sz w:val="20"/>
              </w:rPr>
              <w:t>All</w:t>
            </w:r>
          </w:p>
        </w:tc>
        <w:tc>
          <w:tcPr>
            <w:tcW w:w="2269" w:type="dxa"/>
          </w:tcPr>
          <w:p w14:paraId="46CD67BD" w14:textId="77777777" w:rsidR="00984311" w:rsidRDefault="00CB0695">
            <w:pPr>
              <w:pStyle w:val="TableParagraph"/>
              <w:ind w:left="5" w:right="1"/>
              <w:rPr>
                <w:sz w:val="20"/>
              </w:rPr>
            </w:pPr>
            <w:r>
              <w:rPr>
                <w:spacing w:val="-5"/>
                <w:sz w:val="20"/>
              </w:rPr>
              <w:t>79%</w:t>
            </w:r>
          </w:p>
        </w:tc>
        <w:tc>
          <w:tcPr>
            <w:tcW w:w="2105" w:type="dxa"/>
          </w:tcPr>
          <w:p w14:paraId="51119806" w14:textId="77777777" w:rsidR="00984311" w:rsidRDefault="00CB0695">
            <w:pPr>
              <w:pStyle w:val="TableParagraph"/>
              <w:ind w:left="6" w:right="3"/>
              <w:rPr>
                <w:sz w:val="20"/>
              </w:rPr>
            </w:pPr>
            <w:r>
              <w:rPr>
                <w:spacing w:val="-5"/>
                <w:sz w:val="20"/>
              </w:rPr>
              <w:t>45%</w:t>
            </w:r>
          </w:p>
        </w:tc>
        <w:tc>
          <w:tcPr>
            <w:tcW w:w="2281" w:type="dxa"/>
          </w:tcPr>
          <w:p w14:paraId="2B01FA45" w14:textId="77777777" w:rsidR="00984311" w:rsidRDefault="00CB0695">
            <w:pPr>
              <w:pStyle w:val="TableParagraph"/>
              <w:ind w:left="6" w:right="5"/>
              <w:rPr>
                <w:sz w:val="20"/>
              </w:rPr>
            </w:pPr>
            <w:r>
              <w:rPr>
                <w:spacing w:val="-5"/>
                <w:sz w:val="20"/>
              </w:rPr>
              <w:t>57%</w:t>
            </w:r>
          </w:p>
        </w:tc>
      </w:tr>
    </w:tbl>
    <w:p w14:paraId="1F776286" w14:textId="77777777" w:rsidR="00984311" w:rsidRDefault="00CB0695">
      <w:pPr>
        <w:spacing w:before="4"/>
        <w:ind w:left="965"/>
        <w:rPr>
          <w:rFonts w:ascii="Arial"/>
          <w:i/>
          <w:sz w:val="16"/>
        </w:rPr>
      </w:pPr>
      <w:r>
        <w:rPr>
          <w:rFonts w:ascii="Arial"/>
          <w:i/>
          <w:sz w:val="16"/>
        </w:rPr>
        <w:t>Source:</w:t>
      </w:r>
      <w:r>
        <w:rPr>
          <w:rFonts w:ascii="Arial"/>
          <w:i/>
          <w:spacing w:val="-5"/>
          <w:sz w:val="16"/>
        </w:rPr>
        <w:t xml:space="preserve"> </w:t>
      </w:r>
      <w:r>
        <w:rPr>
          <w:rFonts w:ascii="Arial"/>
          <w:i/>
          <w:sz w:val="16"/>
        </w:rPr>
        <w:t>RSH</w:t>
      </w:r>
      <w:r>
        <w:rPr>
          <w:rFonts w:ascii="Arial"/>
          <w:i/>
          <w:spacing w:val="-3"/>
          <w:sz w:val="16"/>
        </w:rPr>
        <w:t xml:space="preserve"> </w:t>
      </w:r>
      <w:r>
        <w:rPr>
          <w:rFonts w:ascii="Arial"/>
          <w:i/>
          <w:sz w:val="16"/>
        </w:rPr>
        <w:t>and</w:t>
      </w:r>
      <w:r>
        <w:rPr>
          <w:rFonts w:ascii="Arial"/>
          <w:i/>
          <w:spacing w:val="-5"/>
          <w:sz w:val="16"/>
        </w:rPr>
        <w:t xml:space="preserve"> </w:t>
      </w:r>
      <w:r>
        <w:rPr>
          <w:rFonts w:ascii="Arial"/>
          <w:i/>
          <w:sz w:val="16"/>
        </w:rPr>
        <w:t>market</w:t>
      </w:r>
      <w:r>
        <w:rPr>
          <w:rFonts w:ascii="Arial"/>
          <w:i/>
          <w:spacing w:val="-4"/>
          <w:sz w:val="16"/>
        </w:rPr>
        <w:t xml:space="preserve"> </w:t>
      </w:r>
      <w:r>
        <w:rPr>
          <w:rFonts w:ascii="Arial"/>
          <w:i/>
          <w:spacing w:val="-2"/>
          <w:sz w:val="16"/>
        </w:rPr>
        <w:t>survey</w:t>
      </w:r>
    </w:p>
    <w:p w14:paraId="420B61C8" w14:textId="77777777" w:rsidR="00984311" w:rsidRDefault="00984311">
      <w:pPr>
        <w:pStyle w:val="BodyText"/>
        <w:rPr>
          <w:rFonts w:ascii="Arial"/>
          <w:i/>
          <w:sz w:val="16"/>
        </w:rPr>
      </w:pPr>
    </w:p>
    <w:p w14:paraId="49B30AD9" w14:textId="77777777" w:rsidR="00984311" w:rsidRDefault="00984311">
      <w:pPr>
        <w:pStyle w:val="BodyText"/>
        <w:spacing w:before="83"/>
        <w:rPr>
          <w:rFonts w:ascii="Arial"/>
          <w:i/>
          <w:sz w:val="16"/>
        </w:rPr>
      </w:pPr>
    </w:p>
    <w:p w14:paraId="74B414D3" w14:textId="77777777" w:rsidR="00984311" w:rsidRDefault="00CB0695">
      <w:pPr>
        <w:pStyle w:val="Heading2"/>
      </w:pPr>
      <w:r>
        <w:rPr>
          <w:color w:val="636363"/>
        </w:rPr>
        <w:t>Table</w:t>
      </w:r>
      <w:r>
        <w:rPr>
          <w:color w:val="636363"/>
          <w:spacing w:val="-7"/>
        </w:rPr>
        <w:t xml:space="preserve"> </w:t>
      </w:r>
      <w:r>
        <w:rPr>
          <w:color w:val="636363"/>
        </w:rPr>
        <w:t>7.26</w:t>
      </w:r>
      <w:r>
        <w:rPr>
          <w:color w:val="636363"/>
          <w:spacing w:val="69"/>
          <w:w w:val="150"/>
        </w:rPr>
        <w:t xml:space="preserve"> </w:t>
      </w:r>
      <w:r>
        <w:rPr>
          <w:color w:val="636363"/>
        </w:rPr>
        <w:t>Difference</w:t>
      </w:r>
      <w:r>
        <w:rPr>
          <w:color w:val="636363"/>
          <w:spacing w:val="-6"/>
        </w:rPr>
        <w:t xml:space="preserve"> </w:t>
      </w:r>
      <w:r>
        <w:rPr>
          <w:color w:val="636363"/>
        </w:rPr>
        <w:t>between</w:t>
      </w:r>
      <w:r>
        <w:rPr>
          <w:color w:val="636363"/>
          <w:spacing w:val="-3"/>
        </w:rPr>
        <w:t xml:space="preserve"> </w:t>
      </w:r>
      <w:r>
        <w:rPr>
          <w:color w:val="636363"/>
        </w:rPr>
        <w:t>rent</w:t>
      </w:r>
      <w:r>
        <w:rPr>
          <w:color w:val="636363"/>
          <w:spacing w:val="-5"/>
        </w:rPr>
        <w:t xml:space="preserve"> </w:t>
      </w:r>
      <w:r>
        <w:rPr>
          <w:color w:val="636363"/>
        </w:rPr>
        <w:t>levels</w:t>
      </w:r>
      <w:r>
        <w:rPr>
          <w:color w:val="636363"/>
          <w:spacing w:val="-6"/>
        </w:rPr>
        <w:t xml:space="preserve"> </w:t>
      </w:r>
      <w:r>
        <w:rPr>
          <w:color w:val="636363"/>
        </w:rPr>
        <w:t>for</w:t>
      </w:r>
      <w:r>
        <w:rPr>
          <w:color w:val="636363"/>
          <w:spacing w:val="-6"/>
        </w:rPr>
        <w:t xml:space="preserve"> </w:t>
      </w:r>
      <w:r>
        <w:rPr>
          <w:color w:val="636363"/>
        </w:rPr>
        <w:t>different</w:t>
      </w:r>
      <w:r>
        <w:rPr>
          <w:color w:val="636363"/>
          <w:spacing w:val="-5"/>
        </w:rPr>
        <w:t xml:space="preserve"> </w:t>
      </w:r>
      <w:r>
        <w:rPr>
          <w:color w:val="636363"/>
        </w:rPr>
        <w:t>products</w:t>
      </w:r>
      <w:r>
        <w:rPr>
          <w:color w:val="636363"/>
          <w:spacing w:val="-2"/>
        </w:rPr>
        <w:t xml:space="preserve"> </w:t>
      </w:r>
      <w:r>
        <w:rPr>
          <w:color w:val="636363"/>
        </w:rPr>
        <w:t>–</w:t>
      </w:r>
      <w:r>
        <w:rPr>
          <w:color w:val="636363"/>
          <w:spacing w:val="-6"/>
        </w:rPr>
        <w:t xml:space="preserve"> </w:t>
      </w:r>
      <w:r>
        <w:rPr>
          <w:color w:val="636363"/>
          <w:spacing w:val="-2"/>
        </w:rPr>
        <w:t>Gedling</w:t>
      </w:r>
    </w:p>
    <w:p w14:paraId="3B8FD55E"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2269"/>
        <w:gridCol w:w="2105"/>
        <w:gridCol w:w="2281"/>
      </w:tblGrid>
      <w:tr w:rsidR="00984311" w14:paraId="57D25178" w14:textId="77777777">
        <w:trPr>
          <w:trHeight w:val="575"/>
        </w:trPr>
        <w:tc>
          <w:tcPr>
            <w:tcW w:w="2269" w:type="dxa"/>
            <w:shd w:val="clear" w:color="auto" w:fill="001F5F"/>
          </w:tcPr>
          <w:p w14:paraId="17F95496" w14:textId="77777777" w:rsidR="00984311" w:rsidRDefault="00984311">
            <w:pPr>
              <w:pStyle w:val="TableParagraph"/>
              <w:spacing w:line="240" w:lineRule="auto"/>
              <w:ind w:left="0"/>
              <w:jc w:val="left"/>
              <w:rPr>
                <w:rFonts w:ascii="Times New Roman"/>
                <w:sz w:val="18"/>
              </w:rPr>
            </w:pPr>
          </w:p>
        </w:tc>
        <w:tc>
          <w:tcPr>
            <w:tcW w:w="2269" w:type="dxa"/>
            <w:shd w:val="clear" w:color="auto" w:fill="001F5F"/>
          </w:tcPr>
          <w:p w14:paraId="532EC560" w14:textId="77777777" w:rsidR="00984311" w:rsidRDefault="00CB0695">
            <w:pPr>
              <w:pStyle w:val="TableParagraph"/>
              <w:ind w:left="5" w:right="1"/>
              <w:rPr>
                <w:sz w:val="20"/>
              </w:rPr>
            </w:pPr>
            <w:r>
              <w:rPr>
                <w:color w:val="FFFFFF"/>
                <w:sz w:val="20"/>
              </w:rPr>
              <w:t>Social</w:t>
            </w:r>
            <w:r>
              <w:rPr>
                <w:color w:val="FFFFFF"/>
                <w:spacing w:val="-6"/>
                <w:sz w:val="20"/>
              </w:rPr>
              <w:t xml:space="preserve"> </w:t>
            </w:r>
            <w:r>
              <w:rPr>
                <w:color w:val="FFFFFF"/>
                <w:sz w:val="20"/>
              </w:rPr>
              <w:t>rent</w:t>
            </w:r>
            <w:r>
              <w:rPr>
                <w:color w:val="FFFFFF"/>
                <w:spacing w:val="-4"/>
                <w:sz w:val="20"/>
              </w:rPr>
              <w:t xml:space="preserve"> </w:t>
            </w:r>
            <w:r>
              <w:rPr>
                <w:color w:val="FFFFFF"/>
                <w:sz w:val="20"/>
              </w:rPr>
              <w:t>as</w:t>
            </w:r>
            <w:r>
              <w:rPr>
                <w:color w:val="FFFFFF"/>
                <w:spacing w:val="-4"/>
                <w:sz w:val="20"/>
              </w:rPr>
              <w:t xml:space="preserve"> </w:t>
            </w:r>
            <w:r>
              <w:rPr>
                <w:color w:val="FFFFFF"/>
                <w:sz w:val="20"/>
              </w:rPr>
              <w:t>%</w:t>
            </w:r>
            <w:r>
              <w:rPr>
                <w:color w:val="FFFFFF"/>
                <w:spacing w:val="-1"/>
                <w:sz w:val="20"/>
              </w:rPr>
              <w:t xml:space="preserve"> </w:t>
            </w:r>
            <w:r>
              <w:rPr>
                <w:color w:val="FFFFFF"/>
                <w:spacing w:val="-5"/>
                <w:sz w:val="20"/>
              </w:rPr>
              <w:t>of</w:t>
            </w:r>
          </w:p>
          <w:p w14:paraId="4456C745" w14:textId="77777777" w:rsidR="00984311" w:rsidRDefault="00CB0695">
            <w:pPr>
              <w:pStyle w:val="TableParagraph"/>
              <w:spacing w:before="58" w:line="240" w:lineRule="auto"/>
              <w:ind w:left="5"/>
              <w:rPr>
                <w:sz w:val="20"/>
              </w:rPr>
            </w:pPr>
            <w:r>
              <w:rPr>
                <w:color w:val="FFFFFF"/>
                <w:spacing w:val="-2"/>
                <w:sz w:val="20"/>
              </w:rPr>
              <w:t>affordable</w:t>
            </w:r>
            <w:r>
              <w:rPr>
                <w:color w:val="FFFFFF"/>
                <w:spacing w:val="6"/>
                <w:sz w:val="20"/>
              </w:rPr>
              <w:t xml:space="preserve"> </w:t>
            </w:r>
            <w:r>
              <w:rPr>
                <w:color w:val="FFFFFF"/>
                <w:spacing w:val="-4"/>
                <w:sz w:val="20"/>
              </w:rPr>
              <w:t>rent</w:t>
            </w:r>
          </w:p>
        </w:tc>
        <w:tc>
          <w:tcPr>
            <w:tcW w:w="2105" w:type="dxa"/>
            <w:shd w:val="clear" w:color="auto" w:fill="001F5F"/>
          </w:tcPr>
          <w:p w14:paraId="50278246" w14:textId="77777777" w:rsidR="00984311" w:rsidRDefault="00CB0695">
            <w:pPr>
              <w:pStyle w:val="TableParagraph"/>
              <w:ind w:left="6" w:right="2"/>
              <w:rPr>
                <w:sz w:val="20"/>
              </w:rPr>
            </w:pPr>
            <w:r>
              <w:rPr>
                <w:color w:val="FFFFFF"/>
                <w:sz w:val="20"/>
              </w:rPr>
              <w:t>Social</w:t>
            </w:r>
            <w:r>
              <w:rPr>
                <w:color w:val="FFFFFF"/>
                <w:spacing w:val="-6"/>
                <w:sz w:val="20"/>
              </w:rPr>
              <w:t xml:space="preserve"> </w:t>
            </w:r>
            <w:r>
              <w:rPr>
                <w:color w:val="FFFFFF"/>
                <w:sz w:val="20"/>
              </w:rPr>
              <w:t>rent</w:t>
            </w:r>
            <w:r>
              <w:rPr>
                <w:color w:val="FFFFFF"/>
                <w:spacing w:val="-4"/>
                <w:sz w:val="20"/>
              </w:rPr>
              <w:t xml:space="preserve"> </w:t>
            </w:r>
            <w:r>
              <w:rPr>
                <w:color w:val="FFFFFF"/>
                <w:sz w:val="20"/>
              </w:rPr>
              <w:t>as</w:t>
            </w:r>
            <w:r>
              <w:rPr>
                <w:color w:val="FFFFFF"/>
                <w:spacing w:val="-4"/>
                <w:sz w:val="20"/>
              </w:rPr>
              <w:t xml:space="preserve"> </w:t>
            </w:r>
            <w:r>
              <w:rPr>
                <w:color w:val="FFFFFF"/>
                <w:sz w:val="20"/>
              </w:rPr>
              <w:t>%</w:t>
            </w:r>
            <w:r>
              <w:rPr>
                <w:color w:val="FFFFFF"/>
                <w:spacing w:val="-1"/>
                <w:sz w:val="20"/>
              </w:rPr>
              <w:t xml:space="preserve"> </w:t>
            </w:r>
            <w:r>
              <w:rPr>
                <w:color w:val="FFFFFF"/>
                <w:spacing w:val="-5"/>
                <w:sz w:val="20"/>
              </w:rPr>
              <w:t>of</w:t>
            </w:r>
          </w:p>
          <w:p w14:paraId="16BD99F7" w14:textId="77777777" w:rsidR="00984311" w:rsidRDefault="00CB0695">
            <w:pPr>
              <w:pStyle w:val="TableParagraph"/>
              <w:spacing w:before="58" w:line="240" w:lineRule="auto"/>
              <w:ind w:left="6"/>
              <w:rPr>
                <w:sz w:val="20"/>
              </w:rPr>
            </w:pPr>
            <w:r>
              <w:rPr>
                <w:color w:val="FFFFFF"/>
                <w:sz w:val="20"/>
              </w:rPr>
              <w:t>LQ</w:t>
            </w:r>
            <w:r>
              <w:rPr>
                <w:color w:val="FFFFFF"/>
                <w:spacing w:val="-5"/>
                <w:sz w:val="20"/>
              </w:rPr>
              <w:t xml:space="preserve"> </w:t>
            </w:r>
            <w:r>
              <w:rPr>
                <w:color w:val="FFFFFF"/>
                <w:sz w:val="20"/>
              </w:rPr>
              <w:t>market</w:t>
            </w:r>
            <w:r>
              <w:rPr>
                <w:color w:val="FFFFFF"/>
                <w:spacing w:val="-6"/>
                <w:sz w:val="20"/>
              </w:rPr>
              <w:t xml:space="preserve"> </w:t>
            </w:r>
            <w:r>
              <w:rPr>
                <w:color w:val="FFFFFF"/>
                <w:spacing w:val="-4"/>
                <w:sz w:val="20"/>
              </w:rPr>
              <w:t>rent</w:t>
            </w:r>
          </w:p>
        </w:tc>
        <w:tc>
          <w:tcPr>
            <w:tcW w:w="2281" w:type="dxa"/>
            <w:shd w:val="clear" w:color="auto" w:fill="001F5F"/>
          </w:tcPr>
          <w:p w14:paraId="02C846BE" w14:textId="77777777" w:rsidR="00984311" w:rsidRDefault="00CB0695">
            <w:pPr>
              <w:pStyle w:val="TableParagraph"/>
              <w:ind w:left="6" w:right="4"/>
              <w:rPr>
                <w:sz w:val="20"/>
              </w:rPr>
            </w:pPr>
            <w:r>
              <w:rPr>
                <w:color w:val="FFFFFF"/>
                <w:sz w:val="20"/>
              </w:rPr>
              <w:t>Affordable</w:t>
            </w:r>
            <w:r>
              <w:rPr>
                <w:color w:val="FFFFFF"/>
                <w:spacing w:val="-7"/>
                <w:sz w:val="20"/>
              </w:rPr>
              <w:t xml:space="preserve"> </w:t>
            </w:r>
            <w:r>
              <w:rPr>
                <w:color w:val="FFFFFF"/>
                <w:sz w:val="20"/>
              </w:rPr>
              <w:t>rent</w:t>
            </w:r>
            <w:r>
              <w:rPr>
                <w:color w:val="FFFFFF"/>
                <w:spacing w:val="-6"/>
                <w:sz w:val="20"/>
              </w:rPr>
              <w:t xml:space="preserve"> </w:t>
            </w:r>
            <w:r>
              <w:rPr>
                <w:color w:val="FFFFFF"/>
                <w:sz w:val="20"/>
              </w:rPr>
              <w:t>as</w:t>
            </w:r>
            <w:r>
              <w:rPr>
                <w:color w:val="FFFFFF"/>
                <w:spacing w:val="-5"/>
                <w:sz w:val="20"/>
              </w:rPr>
              <w:t xml:space="preserve"> </w:t>
            </w:r>
            <w:r>
              <w:rPr>
                <w:color w:val="FFFFFF"/>
                <w:sz w:val="20"/>
              </w:rPr>
              <w:t>%</w:t>
            </w:r>
            <w:r>
              <w:rPr>
                <w:color w:val="FFFFFF"/>
                <w:spacing w:val="-3"/>
                <w:sz w:val="20"/>
              </w:rPr>
              <w:t xml:space="preserve"> </w:t>
            </w:r>
            <w:r>
              <w:rPr>
                <w:color w:val="FFFFFF"/>
                <w:spacing w:val="-5"/>
                <w:sz w:val="20"/>
              </w:rPr>
              <w:t>of</w:t>
            </w:r>
          </w:p>
          <w:p w14:paraId="584E885E" w14:textId="77777777" w:rsidR="00984311" w:rsidRDefault="00CB0695">
            <w:pPr>
              <w:pStyle w:val="TableParagraph"/>
              <w:spacing w:before="58" w:line="240" w:lineRule="auto"/>
              <w:ind w:left="6" w:right="2"/>
              <w:rPr>
                <w:sz w:val="20"/>
              </w:rPr>
            </w:pPr>
            <w:r>
              <w:rPr>
                <w:color w:val="FFFFFF"/>
                <w:sz w:val="20"/>
              </w:rPr>
              <w:t>LQ</w:t>
            </w:r>
            <w:r>
              <w:rPr>
                <w:color w:val="FFFFFF"/>
                <w:spacing w:val="-5"/>
                <w:sz w:val="20"/>
              </w:rPr>
              <w:t xml:space="preserve"> </w:t>
            </w:r>
            <w:r>
              <w:rPr>
                <w:color w:val="FFFFFF"/>
                <w:sz w:val="20"/>
              </w:rPr>
              <w:t>market</w:t>
            </w:r>
            <w:r>
              <w:rPr>
                <w:color w:val="FFFFFF"/>
                <w:spacing w:val="-6"/>
                <w:sz w:val="20"/>
              </w:rPr>
              <w:t xml:space="preserve"> </w:t>
            </w:r>
            <w:r>
              <w:rPr>
                <w:color w:val="FFFFFF"/>
                <w:spacing w:val="-4"/>
                <w:sz w:val="20"/>
              </w:rPr>
              <w:t>rent</w:t>
            </w:r>
          </w:p>
        </w:tc>
      </w:tr>
      <w:tr w:rsidR="00984311" w14:paraId="06CCBFA7" w14:textId="77777777">
        <w:trPr>
          <w:trHeight w:val="287"/>
        </w:trPr>
        <w:tc>
          <w:tcPr>
            <w:tcW w:w="2269" w:type="dxa"/>
          </w:tcPr>
          <w:p w14:paraId="3A8C58D6" w14:textId="77777777" w:rsidR="00984311" w:rsidRDefault="00CB0695">
            <w:pPr>
              <w:pStyle w:val="TableParagraph"/>
              <w:jc w:val="left"/>
              <w:rPr>
                <w:sz w:val="20"/>
              </w:rPr>
            </w:pPr>
            <w:r>
              <w:rPr>
                <w:spacing w:val="-2"/>
                <w:sz w:val="20"/>
              </w:rPr>
              <w:t>1-bedroom</w:t>
            </w:r>
          </w:p>
        </w:tc>
        <w:tc>
          <w:tcPr>
            <w:tcW w:w="2269" w:type="dxa"/>
          </w:tcPr>
          <w:p w14:paraId="3538E754" w14:textId="77777777" w:rsidR="00984311" w:rsidRDefault="00CB0695">
            <w:pPr>
              <w:pStyle w:val="TableParagraph"/>
              <w:ind w:left="5" w:right="1"/>
              <w:rPr>
                <w:sz w:val="20"/>
              </w:rPr>
            </w:pPr>
            <w:r>
              <w:rPr>
                <w:spacing w:val="-5"/>
                <w:sz w:val="20"/>
              </w:rPr>
              <w:t>76%</w:t>
            </w:r>
          </w:p>
        </w:tc>
        <w:tc>
          <w:tcPr>
            <w:tcW w:w="2105" w:type="dxa"/>
          </w:tcPr>
          <w:p w14:paraId="630F5655" w14:textId="77777777" w:rsidR="00984311" w:rsidRDefault="00CB0695">
            <w:pPr>
              <w:pStyle w:val="TableParagraph"/>
              <w:ind w:left="6" w:right="3"/>
              <w:rPr>
                <w:sz w:val="20"/>
              </w:rPr>
            </w:pPr>
            <w:r>
              <w:rPr>
                <w:spacing w:val="-5"/>
                <w:sz w:val="20"/>
              </w:rPr>
              <w:t>53%</w:t>
            </w:r>
          </w:p>
        </w:tc>
        <w:tc>
          <w:tcPr>
            <w:tcW w:w="2281" w:type="dxa"/>
          </w:tcPr>
          <w:p w14:paraId="5E6FEC65" w14:textId="77777777" w:rsidR="00984311" w:rsidRDefault="00CB0695">
            <w:pPr>
              <w:pStyle w:val="TableParagraph"/>
              <w:ind w:left="6" w:right="5"/>
              <w:rPr>
                <w:sz w:val="20"/>
              </w:rPr>
            </w:pPr>
            <w:r>
              <w:rPr>
                <w:spacing w:val="-5"/>
                <w:sz w:val="20"/>
              </w:rPr>
              <w:t>71%</w:t>
            </w:r>
          </w:p>
        </w:tc>
      </w:tr>
      <w:tr w:rsidR="00984311" w14:paraId="52C97F06" w14:textId="77777777">
        <w:trPr>
          <w:trHeight w:val="285"/>
        </w:trPr>
        <w:tc>
          <w:tcPr>
            <w:tcW w:w="2269" w:type="dxa"/>
          </w:tcPr>
          <w:p w14:paraId="77E11ECA" w14:textId="77777777" w:rsidR="00984311" w:rsidRDefault="00CB0695">
            <w:pPr>
              <w:pStyle w:val="TableParagraph"/>
              <w:jc w:val="left"/>
              <w:rPr>
                <w:sz w:val="20"/>
              </w:rPr>
            </w:pPr>
            <w:r>
              <w:rPr>
                <w:spacing w:val="-2"/>
                <w:sz w:val="20"/>
              </w:rPr>
              <w:t>2-bedrooms</w:t>
            </w:r>
          </w:p>
        </w:tc>
        <w:tc>
          <w:tcPr>
            <w:tcW w:w="2269" w:type="dxa"/>
          </w:tcPr>
          <w:p w14:paraId="12672345" w14:textId="77777777" w:rsidR="00984311" w:rsidRDefault="00CB0695">
            <w:pPr>
              <w:pStyle w:val="TableParagraph"/>
              <w:ind w:left="5" w:right="1"/>
              <w:rPr>
                <w:sz w:val="20"/>
              </w:rPr>
            </w:pPr>
            <w:r>
              <w:rPr>
                <w:spacing w:val="-5"/>
                <w:sz w:val="20"/>
              </w:rPr>
              <w:t>73%</w:t>
            </w:r>
          </w:p>
        </w:tc>
        <w:tc>
          <w:tcPr>
            <w:tcW w:w="2105" w:type="dxa"/>
          </w:tcPr>
          <w:p w14:paraId="19C0D986" w14:textId="77777777" w:rsidR="00984311" w:rsidRDefault="00CB0695">
            <w:pPr>
              <w:pStyle w:val="TableParagraph"/>
              <w:ind w:left="6" w:right="3"/>
              <w:rPr>
                <w:sz w:val="20"/>
              </w:rPr>
            </w:pPr>
            <w:r>
              <w:rPr>
                <w:spacing w:val="-5"/>
                <w:sz w:val="20"/>
              </w:rPr>
              <w:t>48%</w:t>
            </w:r>
          </w:p>
        </w:tc>
        <w:tc>
          <w:tcPr>
            <w:tcW w:w="2281" w:type="dxa"/>
          </w:tcPr>
          <w:p w14:paraId="166599C9" w14:textId="77777777" w:rsidR="00984311" w:rsidRDefault="00CB0695">
            <w:pPr>
              <w:pStyle w:val="TableParagraph"/>
              <w:ind w:left="6" w:right="5"/>
              <w:rPr>
                <w:sz w:val="20"/>
              </w:rPr>
            </w:pPr>
            <w:r>
              <w:rPr>
                <w:spacing w:val="-5"/>
                <w:sz w:val="20"/>
              </w:rPr>
              <w:t>65%</w:t>
            </w:r>
          </w:p>
        </w:tc>
      </w:tr>
      <w:tr w:rsidR="00984311" w14:paraId="4E97D9F1" w14:textId="77777777">
        <w:trPr>
          <w:trHeight w:val="287"/>
        </w:trPr>
        <w:tc>
          <w:tcPr>
            <w:tcW w:w="2269" w:type="dxa"/>
          </w:tcPr>
          <w:p w14:paraId="171ADC34" w14:textId="77777777" w:rsidR="00984311" w:rsidRDefault="00CB0695">
            <w:pPr>
              <w:pStyle w:val="TableParagraph"/>
              <w:spacing w:before="2" w:line="240" w:lineRule="auto"/>
              <w:jc w:val="left"/>
              <w:rPr>
                <w:sz w:val="20"/>
              </w:rPr>
            </w:pPr>
            <w:r>
              <w:rPr>
                <w:spacing w:val="-2"/>
                <w:sz w:val="20"/>
              </w:rPr>
              <w:t>3-bedrooms</w:t>
            </w:r>
          </w:p>
        </w:tc>
        <w:tc>
          <w:tcPr>
            <w:tcW w:w="2269" w:type="dxa"/>
          </w:tcPr>
          <w:p w14:paraId="7C7E7441" w14:textId="77777777" w:rsidR="00984311" w:rsidRDefault="00CB0695">
            <w:pPr>
              <w:pStyle w:val="TableParagraph"/>
              <w:spacing w:before="2" w:line="240" w:lineRule="auto"/>
              <w:ind w:left="5" w:right="1"/>
              <w:rPr>
                <w:sz w:val="20"/>
              </w:rPr>
            </w:pPr>
            <w:r>
              <w:rPr>
                <w:spacing w:val="-5"/>
                <w:sz w:val="20"/>
              </w:rPr>
              <w:t>75%</w:t>
            </w:r>
          </w:p>
        </w:tc>
        <w:tc>
          <w:tcPr>
            <w:tcW w:w="2105" w:type="dxa"/>
          </w:tcPr>
          <w:p w14:paraId="1A3ED8C0" w14:textId="77777777" w:rsidR="00984311" w:rsidRDefault="00CB0695">
            <w:pPr>
              <w:pStyle w:val="TableParagraph"/>
              <w:spacing w:before="2" w:line="240" w:lineRule="auto"/>
              <w:ind w:left="6" w:right="3"/>
              <w:rPr>
                <w:sz w:val="20"/>
              </w:rPr>
            </w:pPr>
            <w:r>
              <w:rPr>
                <w:spacing w:val="-5"/>
                <w:sz w:val="20"/>
              </w:rPr>
              <w:t>41%</w:t>
            </w:r>
          </w:p>
        </w:tc>
        <w:tc>
          <w:tcPr>
            <w:tcW w:w="2281" w:type="dxa"/>
          </w:tcPr>
          <w:p w14:paraId="780E1065" w14:textId="77777777" w:rsidR="00984311" w:rsidRDefault="00CB0695">
            <w:pPr>
              <w:pStyle w:val="TableParagraph"/>
              <w:spacing w:before="2" w:line="240" w:lineRule="auto"/>
              <w:ind w:left="6" w:right="5"/>
              <w:rPr>
                <w:sz w:val="20"/>
              </w:rPr>
            </w:pPr>
            <w:r>
              <w:rPr>
                <w:spacing w:val="-5"/>
                <w:sz w:val="20"/>
              </w:rPr>
              <w:t>56%</w:t>
            </w:r>
          </w:p>
        </w:tc>
      </w:tr>
      <w:tr w:rsidR="00984311" w14:paraId="534D85C6" w14:textId="77777777">
        <w:trPr>
          <w:trHeight w:val="287"/>
        </w:trPr>
        <w:tc>
          <w:tcPr>
            <w:tcW w:w="2269" w:type="dxa"/>
          </w:tcPr>
          <w:p w14:paraId="3290D814" w14:textId="77777777" w:rsidR="00984311" w:rsidRDefault="00CB0695">
            <w:pPr>
              <w:pStyle w:val="TableParagraph"/>
              <w:spacing w:before="2" w:line="240" w:lineRule="auto"/>
              <w:jc w:val="left"/>
              <w:rPr>
                <w:sz w:val="20"/>
              </w:rPr>
            </w:pPr>
            <w:r>
              <w:rPr>
                <w:spacing w:val="-2"/>
                <w:sz w:val="20"/>
              </w:rPr>
              <w:t>4-bedrooms</w:t>
            </w:r>
          </w:p>
        </w:tc>
        <w:tc>
          <w:tcPr>
            <w:tcW w:w="2269" w:type="dxa"/>
          </w:tcPr>
          <w:p w14:paraId="79BE55D2" w14:textId="77777777" w:rsidR="00984311" w:rsidRDefault="00CB0695">
            <w:pPr>
              <w:pStyle w:val="TableParagraph"/>
              <w:spacing w:before="2" w:line="240" w:lineRule="auto"/>
              <w:ind w:left="5" w:right="1"/>
              <w:rPr>
                <w:sz w:val="20"/>
              </w:rPr>
            </w:pPr>
            <w:r>
              <w:rPr>
                <w:spacing w:val="-5"/>
                <w:sz w:val="20"/>
              </w:rPr>
              <w:t>73%</w:t>
            </w:r>
          </w:p>
        </w:tc>
        <w:tc>
          <w:tcPr>
            <w:tcW w:w="2105" w:type="dxa"/>
          </w:tcPr>
          <w:p w14:paraId="15EF6256" w14:textId="77777777" w:rsidR="00984311" w:rsidRDefault="00CB0695">
            <w:pPr>
              <w:pStyle w:val="TableParagraph"/>
              <w:spacing w:before="2" w:line="240" w:lineRule="auto"/>
              <w:ind w:left="6" w:right="3"/>
              <w:rPr>
                <w:sz w:val="20"/>
              </w:rPr>
            </w:pPr>
            <w:r>
              <w:rPr>
                <w:spacing w:val="-5"/>
                <w:sz w:val="20"/>
              </w:rPr>
              <w:t>37%</w:t>
            </w:r>
          </w:p>
        </w:tc>
        <w:tc>
          <w:tcPr>
            <w:tcW w:w="2281" w:type="dxa"/>
          </w:tcPr>
          <w:p w14:paraId="1B9C3943" w14:textId="77777777" w:rsidR="00984311" w:rsidRDefault="00CB0695">
            <w:pPr>
              <w:pStyle w:val="TableParagraph"/>
              <w:spacing w:before="2" w:line="240" w:lineRule="auto"/>
              <w:ind w:left="6" w:right="5"/>
              <w:rPr>
                <w:sz w:val="20"/>
              </w:rPr>
            </w:pPr>
            <w:r>
              <w:rPr>
                <w:spacing w:val="-5"/>
                <w:sz w:val="20"/>
              </w:rPr>
              <w:t>51%</w:t>
            </w:r>
          </w:p>
        </w:tc>
      </w:tr>
      <w:tr w:rsidR="00984311" w14:paraId="047EDBD4" w14:textId="77777777">
        <w:trPr>
          <w:trHeight w:val="287"/>
        </w:trPr>
        <w:tc>
          <w:tcPr>
            <w:tcW w:w="2269" w:type="dxa"/>
          </w:tcPr>
          <w:p w14:paraId="6011CCE0" w14:textId="77777777" w:rsidR="00984311" w:rsidRDefault="00CB0695">
            <w:pPr>
              <w:pStyle w:val="TableParagraph"/>
              <w:spacing w:before="2" w:line="240" w:lineRule="auto"/>
              <w:jc w:val="left"/>
              <w:rPr>
                <w:sz w:val="20"/>
              </w:rPr>
            </w:pPr>
            <w:r>
              <w:rPr>
                <w:spacing w:val="-5"/>
                <w:sz w:val="20"/>
              </w:rPr>
              <w:t>All</w:t>
            </w:r>
          </w:p>
        </w:tc>
        <w:tc>
          <w:tcPr>
            <w:tcW w:w="2269" w:type="dxa"/>
          </w:tcPr>
          <w:p w14:paraId="25EDA650" w14:textId="77777777" w:rsidR="00984311" w:rsidRDefault="00CB0695">
            <w:pPr>
              <w:pStyle w:val="TableParagraph"/>
              <w:spacing w:before="2" w:line="240" w:lineRule="auto"/>
              <w:ind w:left="5" w:right="1"/>
              <w:rPr>
                <w:sz w:val="20"/>
              </w:rPr>
            </w:pPr>
            <w:r>
              <w:rPr>
                <w:spacing w:val="-5"/>
                <w:sz w:val="20"/>
              </w:rPr>
              <w:t>74%</w:t>
            </w:r>
          </w:p>
        </w:tc>
        <w:tc>
          <w:tcPr>
            <w:tcW w:w="2105" w:type="dxa"/>
          </w:tcPr>
          <w:p w14:paraId="291204FC" w14:textId="77777777" w:rsidR="00984311" w:rsidRDefault="00CB0695">
            <w:pPr>
              <w:pStyle w:val="TableParagraph"/>
              <w:spacing w:before="2" w:line="240" w:lineRule="auto"/>
              <w:ind w:left="6" w:right="3"/>
              <w:rPr>
                <w:sz w:val="20"/>
              </w:rPr>
            </w:pPr>
            <w:r>
              <w:rPr>
                <w:spacing w:val="-5"/>
                <w:sz w:val="20"/>
              </w:rPr>
              <w:t>49%</w:t>
            </w:r>
          </w:p>
        </w:tc>
        <w:tc>
          <w:tcPr>
            <w:tcW w:w="2281" w:type="dxa"/>
          </w:tcPr>
          <w:p w14:paraId="3355FAAF" w14:textId="77777777" w:rsidR="00984311" w:rsidRDefault="00CB0695">
            <w:pPr>
              <w:pStyle w:val="TableParagraph"/>
              <w:spacing w:before="2" w:line="240" w:lineRule="auto"/>
              <w:ind w:left="6" w:right="5"/>
              <w:rPr>
                <w:sz w:val="20"/>
              </w:rPr>
            </w:pPr>
            <w:r>
              <w:rPr>
                <w:spacing w:val="-5"/>
                <w:sz w:val="20"/>
              </w:rPr>
              <w:t>66%</w:t>
            </w:r>
          </w:p>
        </w:tc>
      </w:tr>
    </w:tbl>
    <w:p w14:paraId="11C3F5BD" w14:textId="77777777" w:rsidR="00984311" w:rsidRDefault="00CB0695">
      <w:pPr>
        <w:spacing w:before="4"/>
        <w:ind w:left="965"/>
        <w:rPr>
          <w:rFonts w:ascii="Arial"/>
          <w:i/>
          <w:sz w:val="16"/>
        </w:rPr>
      </w:pPr>
      <w:r>
        <w:rPr>
          <w:rFonts w:ascii="Arial"/>
          <w:i/>
          <w:sz w:val="16"/>
        </w:rPr>
        <w:t>Source:</w:t>
      </w:r>
      <w:r>
        <w:rPr>
          <w:rFonts w:ascii="Arial"/>
          <w:i/>
          <w:spacing w:val="-5"/>
          <w:sz w:val="16"/>
        </w:rPr>
        <w:t xml:space="preserve"> </w:t>
      </w:r>
      <w:r>
        <w:rPr>
          <w:rFonts w:ascii="Arial"/>
          <w:i/>
          <w:sz w:val="16"/>
        </w:rPr>
        <w:t>RSH</w:t>
      </w:r>
      <w:r>
        <w:rPr>
          <w:rFonts w:ascii="Arial"/>
          <w:i/>
          <w:spacing w:val="-3"/>
          <w:sz w:val="16"/>
        </w:rPr>
        <w:t xml:space="preserve"> </w:t>
      </w:r>
      <w:r>
        <w:rPr>
          <w:rFonts w:ascii="Arial"/>
          <w:i/>
          <w:sz w:val="16"/>
        </w:rPr>
        <w:t>and</w:t>
      </w:r>
      <w:r>
        <w:rPr>
          <w:rFonts w:ascii="Arial"/>
          <w:i/>
          <w:spacing w:val="-5"/>
          <w:sz w:val="16"/>
        </w:rPr>
        <w:t xml:space="preserve"> </w:t>
      </w:r>
      <w:r>
        <w:rPr>
          <w:rFonts w:ascii="Arial"/>
          <w:i/>
          <w:sz w:val="16"/>
        </w:rPr>
        <w:t>market</w:t>
      </w:r>
      <w:r>
        <w:rPr>
          <w:rFonts w:ascii="Arial"/>
          <w:i/>
          <w:spacing w:val="-4"/>
          <w:sz w:val="16"/>
        </w:rPr>
        <w:t xml:space="preserve"> </w:t>
      </w:r>
      <w:r>
        <w:rPr>
          <w:rFonts w:ascii="Arial"/>
          <w:i/>
          <w:spacing w:val="-2"/>
          <w:sz w:val="16"/>
        </w:rPr>
        <w:t>survey</w:t>
      </w:r>
    </w:p>
    <w:p w14:paraId="25B6FD19" w14:textId="77777777" w:rsidR="00984311" w:rsidRDefault="00984311">
      <w:pPr>
        <w:pStyle w:val="BodyText"/>
        <w:rPr>
          <w:rFonts w:ascii="Arial"/>
          <w:i/>
          <w:sz w:val="16"/>
        </w:rPr>
      </w:pPr>
    </w:p>
    <w:p w14:paraId="78186CB7" w14:textId="77777777" w:rsidR="00984311" w:rsidRDefault="00984311">
      <w:pPr>
        <w:pStyle w:val="BodyText"/>
        <w:spacing w:before="82"/>
        <w:rPr>
          <w:rFonts w:ascii="Arial"/>
          <w:i/>
          <w:sz w:val="16"/>
        </w:rPr>
      </w:pPr>
    </w:p>
    <w:p w14:paraId="5C0F9101" w14:textId="77777777" w:rsidR="00984311" w:rsidRDefault="00CB0695">
      <w:pPr>
        <w:pStyle w:val="Heading2"/>
        <w:spacing w:before="1"/>
      </w:pPr>
      <w:r>
        <w:rPr>
          <w:color w:val="636363"/>
        </w:rPr>
        <w:t>Table</w:t>
      </w:r>
      <w:r>
        <w:rPr>
          <w:color w:val="636363"/>
          <w:spacing w:val="-7"/>
        </w:rPr>
        <w:t xml:space="preserve"> </w:t>
      </w:r>
      <w:r>
        <w:rPr>
          <w:color w:val="636363"/>
        </w:rPr>
        <w:t>7.27</w:t>
      </w:r>
      <w:r>
        <w:rPr>
          <w:color w:val="636363"/>
          <w:spacing w:val="69"/>
          <w:w w:val="150"/>
        </w:rPr>
        <w:t xml:space="preserve"> </w:t>
      </w:r>
      <w:r>
        <w:rPr>
          <w:color w:val="636363"/>
        </w:rPr>
        <w:t>Difference</w:t>
      </w:r>
      <w:r>
        <w:rPr>
          <w:color w:val="636363"/>
          <w:spacing w:val="-6"/>
        </w:rPr>
        <w:t xml:space="preserve"> </w:t>
      </w:r>
      <w:r>
        <w:rPr>
          <w:color w:val="636363"/>
        </w:rPr>
        <w:t>between</w:t>
      </w:r>
      <w:r>
        <w:rPr>
          <w:color w:val="636363"/>
          <w:spacing w:val="-3"/>
        </w:rPr>
        <w:t xml:space="preserve"> </w:t>
      </w:r>
      <w:r>
        <w:rPr>
          <w:color w:val="636363"/>
        </w:rPr>
        <w:t>rent</w:t>
      </w:r>
      <w:r>
        <w:rPr>
          <w:color w:val="636363"/>
          <w:spacing w:val="-5"/>
        </w:rPr>
        <w:t xml:space="preserve"> </w:t>
      </w:r>
      <w:r>
        <w:rPr>
          <w:color w:val="636363"/>
        </w:rPr>
        <w:t>levels</w:t>
      </w:r>
      <w:r>
        <w:rPr>
          <w:color w:val="636363"/>
          <w:spacing w:val="-6"/>
        </w:rPr>
        <w:t xml:space="preserve"> </w:t>
      </w:r>
      <w:r>
        <w:rPr>
          <w:color w:val="636363"/>
        </w:rPr>
        <w:t>for</w:t>
      </w:r>
      <w:r>
        <w:rPr>
          <w:color w:val="636363"/>
          <w:spacing w:val="-6"/>
        </w:rPr>
        <w:t xml:space="preserve"> </w:t>
      </w:r>
      <w:r>
        <w:rPr>
          <w:color w:val="636363"/>
        </w:rPr>
        <w:t>different</w:t>
      </w:r>
      <w:r>
        <w:rPr>
          <w:color w:val="636363"/>
          <w:spacing w:val="-5"/>
        </w:rPr>
        <w:t xml:space="preserve"> </w:t>
      </w:r>
      <w:r>
        <w:rPr>
          <w:color w:val="636363"/>
        </w:rPr>
        <w:t>products</w:t>
      </w:r>
      <w:r>
        <w:rPr>
          <w:color w:val="636363"/>
          <w:spacing w:val="-2"/>
        </w:rPr>
        <w:t xml:space="preserve"> </w:t>
      </w:r>
      <w:r>
        <w:rPr>
          <w:color w:val="636363"/>
        </w:rPr>
        <w:t>–</w:t>
      </w:r>
      <w:r>
        <w:rPr>
          <w:color w:val="636363"/>
          <w:spacing w:val="-6"/>
        </w:rPr>
        <w:t xml:space="preserve"> </w:t>
      </w:r>
      <w:r>
        <w:rPr>
          <w:color w:val="636363"/>
          <w:spacing w:val="-2"/>
        </w:rPr>
        <w:t>Rushcliffe</w:t>
      </w:r>
    </w:p>
    <w:p w14:paraId="5C3ABC30"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9"/>
        <w:gridCol w:w="2269"/>
        <w:gridCol w:w="2105"/>
        <w:gridCol w:w="2281"/>
      </w:tblGrid>
      <w:tr w:rsidR="00984311" w14:paraId="7CBD19B1" w14:textId="77777777">
        <w:trPr>
          <w:trHeight w:val="575"/>
        </w:trPr>
        <w:tc>
          <w:tcPr>
            <w:tcW w:w="2269" w:type="dxa"/>
            <w:shd w:val="clear" w:color="auto" w:fill="001F5F"/>
          </w:tcPr>
          <w:p w14:paraId="54525BB2" w14:textId="77777777" w:rsidR="00984311" w:rsidRDefault="00984311">
            <w:pPr>
              <w:pStyle w:val="TableParagraph"/>
              <w:spacing w:line="240" w:lineRule="auto"/>
              <w:ind w:left="0"/>
              <w:jc w:val="left"/>
              <w:rPr>
                <w:rFonts w:ascii="Times New Roman"/>
                <w:sz w:val="18"/>
              </w:rPr>
            </w:pPr>
          </w:p>
        </w:tc>
        <w:tc>
          <w:tcPr>
            <w:tcW w:w="2269" w:type="dxa"/>
            <w:shd w:val="clear" w:color="auto" w:fill="001F5F"/>
          </w:tcPr>
          <w:p w14:paraId="7694A8D5" w14:textId="77777777" w:rsidR="00984311" w:rsidRDefault="00CB0695">
            <w:pPr>
              <w:pStyle w:val="TableParagraph"/>
              <w:ind w:left="5" w:right="1"/>
              <w:rPr>
                <w:sz w:val="20"/>
              </w:rPr>
            </w:pPr>
            <w:r>
              <w:rPr>
                <w:color w:val="FFFFFF"/>
                <w:sz w:val="20"/>
              </w:rPr>
              <w:t>Social</w:t>
            </w:r>
            <w:r>
              <w:rPr>
                <w:color w:val="FFFFFF"/>
                <w:spacing w:val="-6"/>
                <w:sz w:val="20"/>
              </w:rPr>
              <w:t xml:space="preserve"> </w:t>
            </w:r>
            <w:r>
              <w:rPr>
                <w:color w:val="FFFFFF"/>
                <w:sz w:val="20"/>
              </w:rPr>
              <w:t>rent</w:t>
            </w:r>
            <w:r>
              <w:rPr>
                <w:color w:val="FFFFFF"/>
                <w:spacing w:val="-4"/>
                <w:sz w:val="20"/>
              </w:rPr>
              <w:t xml:space="preserve"> </w:t>
            </w:r>
            <w:r>
              <w:rPr>
                <w:color w:val="FFFFFF"/>
                <w:sz w:val="20"/>
              </w:rPr>
              <w:t>as</w:t>
            </w:r>
            <w:r>
              <w:rPr>
                <w:color w:val="FFFFFF"/>
                <w:spacing w:val="-4"/>
                <w:sz w:val="20"/>
              </w:rPr>
              <w:t xml:space="preserve"> </w:t>
            </w:r>
            <w:r>
              <w:rPr>
                <w:color w:val="FFFFFF"/>
                <w:sz w:val="20"/>
              </w:rPr>
              <w:t>%</w:t>
            </w:r>
            <w:r>
              <w:rPr>
                <w:color w:val="FFFFFF"/>
                <w:spacing w:val="-1"/>
                <w:sz w:val="20"/>
              </w:rPr>
              <w:t xml:space="preserve"> </w:t>
            </w:r>
            <w:r>
              <w:rPr>
                <w:color w:val="FFFFFF"/>
                <w:spacing w:val="-5"/>
                <w:sz w:val="20"/>
              </w:rPr>
              <w:t>of</w:t>
            </w:r>
          </w:p>
          <w:p w14:paraId="401DE62B" w14:textId="77777777" w:rsidR="00984311" w:rsidRDefault="00CB0695">
            <w:pPr>
              <w:pStyle w:val="TableParagraph"/>
              <w:spacing w:before="58" w:line="240" w:lineRule="auto"/>
              <w:ind w:left="5"/>
              <w:rPr>
                <w:sz w:val="20"/>
              </w:rPr>
            </w:pPr>
            <w:r>
              <w:rPr>
                <w:color w:val="FFFFFF"/>
                <w:spacing w:val="-2"/>
                <w:sz w:val="20"/>
              </w:rPr>
              <w:t>affordable</w:t>
            </w:r>
            <w:r>
              <w:rPr>
                <w:color w:val="FFFFFF"/>
                <w:spacing w:val="6"/>
                <w:sz w:val="20"/>
              </w:rPr>
              <w:t xml:space="preserve"> </w:t>
            </w:r>
            <w:r>
              <w:rPr>
                <w:color w:val="FFFFFF"/>
                <w:spacing w:val="-4"/>
                <w:sz w:val="20"/>
              </w:rPr>
              <w:t>rent</w:t>
            </w:r>
          </w:p>
        </w:tc>
        <w:tc>
          <w:tcPr>
            <w:tcW w:w="2105" w:type="dxa"/>
            <w:shd w:val="clear" w:color="auto" w:fill="001F5F"/>
          </w:tcPr>
          <w:p w14:paraId="5613E3F3" w14:textId="77777777" w:rsidR="00984311" w:rsidRDefault="00CB0695">
            <w:pPr>
              <w:pStyle w:val="TableParagraph"/>
              <w:ind w:left="6" w:right="2"/>
              <w:rPr>
                <w:sz w:val="20"/>
              </w:rPr>
            </w:pPr>
            <w:r>
              <w:rPr>
                <w:color w:val="FFFFFF"/>
                <w:sz w:val="20"/>
              </w:rPr>
              <w:t>Social</w:t>
            </w:r>
            <w:r>
              <w:rPr>
                <w:color w:val="FFFFFF"/>
                <w:spacing w:val="-6"/>
                <w:sz w:val="20"/>
              </w:rPr>
              <w:t xml:space="preserve"> </w:t>
            </w:r>
            <w:r>
              <w:rPr>
                <w:color w:val="FFFFFF"/>
                <w:sz w:val="20"/>
              </w:rPr>
              <w:t>rent</w:t>
            </w:r>
            <w:r>
              <w:rPr>
                <w:color w:val="FFFFFF"/>
                <w:spacing w:val="-4"/>
                <w:sz w:val="20"/>
              </w:rPr>
              <w:t xml:space="preserve"> </w:t>
            </w:r>
            <w:r>
              <w:rPr>
                <w:color w:val="FFFFFF"/>
                <w:sz w:val="20"/>
              </w:rPr>
              <w:t>as</w:t>
            </w:r>
            <w:r>
              <w:rPr>
                <w:color w:val="FFFFFF"/>
                <w:spacing w:val="-4"/>
                <w:sz w:val="20"/>
              </w:rPr>
              <w:t xml:space="preserve"> </w:t>
            </w:r>
            <w:r>
              <w:rPr>
                <w:color w:val="FFFFFF"/>
                <w:sz w:val="20"/>
              </w:rPr>
              <w:t>%</w:t>
            </w:r>
            <w:r>
              <w:rPr>
                <w:color w:val="FFFFFF"/>
                <w:spacing w:val="-1"/>
                <w:sz w:val="20"/>
              </w:rPr>
              <w:t xml:space="preserve"> </w:t>
            </w:r>
            <w:r>
              <w:rPr>
                <w:color w:val="FFFFFF"/>
                <w:spacing w:val="-5"/>
                <w:sz w:val="20"/>
              </w:rPr>
              <w:t>of</w:t>
            </w:r>
          </w:p>
          <w:p w14:paraId="541CC36F" w14:textId="77777777" w:rsidR="00984311" w:rsidRDefault="00CB0695">
            <w:pPr>
              <w:pStyle w:val="TableParagraph"/>
              <w:spacing w:before="58" w:line="240" w:lineRule="auto"/>
              <w:ind w:left="6"/>
              <w:rPr>
                <w:sz w:val="20"/>
              </w:rPr>
            </w:pPr>
            <w:r>
              <w:rPr>
                <w:color w:val="FFFFFF"/>
                <w:sz w:val="20"/>
              </w:rPr>
              <w:t>LQ</w:t>
            </w:r>
            <w:r>
              <w:rPr>
                <w:color w:val="FFFFFF"/>
                <w:spacing w:val="-5"/>
                <w:sz w:val="20"/>
              </w:rPr>
              <w:t xml:space="preserve"> </w:t>
            </w:r>
            <w:r>
              <w:rPr>
                <w:color w:val="FFFFFF"/>
                <w:sz w:val="20"/>
              </w:rPr>
              <w:t>market</w:t>
            </w:r>
            <w:r>
              <w:rPr>
                <w:color w:val="FFFFFF"/>
                <w:spacing w:val="-6"/>
                <w:sz w:val="20"/>
              </w:rPr>
              <w:t xml:space="preserve"> </w:t>
            </w:r>
            <w:r>
              <w:rPr>
                <w:color w:val="FFFFFF"/>
                <w:spacing w:val="-4"/>
                <w:sz w:val="20"/>
              </w:rPr>
              <w:t>rent</w:t>
            </w:r>
          </w:p>
        </w:tc>
        <w:tc>
          <w:tcPr>
            <w:tcW w:w="2281" w:type="dxa"/>
            <w:shd w:val="clear" w:color="auto" w:fill="001F5F"/>
          </w:tcPr>
          <w:p w14:paraId="6E825136" w14:textId="77777777" w:rsidR="00984311" w:rsidRDefault="00CB0695">
            <w:pPr>
              <w:pStyle w:val="TableParagraph"/>
              <w:ind w:left="6" w:right="4"/>
              <w:rPr>
                <w:sz w:val="20"/>
              </w:rPr>
            </w:pPr>
            <w:r>
              <w:rPr>
                <w:color w:val="FFFFFF"/>
                <w:sz w:val="20"/>
              </w:rPr>
              <w:t>Affordable</w:t>
            </w:r>
            <w:r>
              <w:rPr>
                <w:color w:val="FFFFFF"/>
                <w:spacing w:val="-7"/>
                <w:sz w:val="20"/>
              </w:rPr>
              <w:t xml:space="preserve"> </w:t>
            </w:r>
            <w:r>
              <w:rPr>
                <w:color w:val="FFFFFF"/>
                <w:sz w:val="20"/>
              </w:rPr>
              <w:t>rent</w:t>
            </w:r>
            <w:r>
              <w:rPr>
                <w:color w:val="FFFFFF"/>
                <w:spacing w:val="-6"/>
                <w:sz w:val="20"/>
              </w:rPr>
              <w:t xml:space="preserve"> </w:t>
            </w:r>
            <w:r>
              <w:rPr>
                <w:color w:val="FFFFFF"/>
                <w:sz w:val="20"/>
              </w:rPr>
              <w:t>as</w:t>
            </w:r>
            <w:r>
              <w:rPr>
                <w:color w:val="FFFFFF"/>
                <w:spacing w:val="-5"/>
                <w:sz w:val="20"/>
              </w:rPr>
              <w:t xml:space="preserve"> </w:t>
            </w:r>
            <w:r>
              <w:rPr>
                <w:color w:val="FFFFFF"/>
                <w:sz w:val="20"/>
              </w:rPr>
              <w:t>%</w:t>
            </w:r>
            <w:r>
              <w:rPr>
                <w:color w:val="FFFFFF"/>
                <w:spacing w:val="-3"/>
                <w:sz w:val="20"/>
              </w:rPr>
              <w:t xml:space="preserve"> </w:t>
            </w:r>
            <w:r>
              <w:rPr>
                <w:color w:val="FFFFFF"/>
                <w:spacing w:val="-5"/>
                <w:sz w:val="20"/>
              </w:rPr>
              <w:t>of</w:t>
            </w:r>
          </w:p>
          <w:p w14:paraId="1872874B" w14:textId="77777777" w:rsidR="00984311" w:rsidRDefault="00CB0695">
            <w:pPr>
              <w:pStyle w:val="TableParagraph"/>
              <w:spacing w:before="58" w:line="240" w:lineRule="auto"/>
              <w:ind w:left="6" w:right="2"/>
              <w:rPr>
                <w:sz w:val="20"/>
              </w:rPr>
            </w:pPr>
            <w:r>
              <w:rPr>
                <w:color w:val="FFFFFF"/>
                <w:sz w:val="20"/>
              </w:rPr>
              <w:t>LQ</w:t>
            </w:r>
            <w:r>
              <w:rPr>
                <w:color w:val="FFFFFF"/>
                <w:spacing w:val="-5"/>
                <w:sz w:val="20"/>
              </w:rPr>
              <w:t xml:space="preserve"> </w:t>
            </w:r>
            <w:r>
              <w:rPr>
                <w:color w:val="FFFFFF"/>
                <w:sz w:val="20"/>
              </w:rPr>
              <w:t>market</w:t>
            </w:r>
            <w:r>
              <w:rPr>
                <w:color w:val="FFFFFF"/>
                <w:spacing w:val="-6"/>
                <w:sz w:val="20"/>
              </w:rPr>
              <w:t xml:space="preserve"> </w:t>
            </w:r>
            <w:r>
              <w:rPr>
                <w:color w:val="FFFFFF"/>
                <w:spacing w:val="-4"/>
                <w:sz w:val="20"/>
              </w:rPr>
              <w:t>rent</w:t>
            </w:r>
          </w:p>
        </w:tc>
      </w:tr>
      <w:tr w:rsidR="00984311" w14:paraId="46927026" w14:textId="77777777">
        <w:trPr>
          <w:trHeight w:val="287"/>
        </w:trPr>
        <w:tc>
          <w:tcPr>
            <w:tcW w:w="2269" w:type="dxa"/>
          </w:tcPr>
          <w:p w14:paraId="7D8F8625" w14:textId="77777777" w:rsidR="00984311" w:rsidRDefault="00CB0695">
            <w:pPr>
              <w:pStyle w:val="TableParagraph"/>
              <w:jc w:val="left"/>
              <w:rPr>
                <w:sz w:val="20"/>
              </w:rPr>
            </w:pPr>
            <w:r>
              <w:rPr>
                <w:spacing w:val="-2"/>
                <w:sz w:val="20"/>
              </w:rPr>
              <w:t>1-bedroom</w:t>
            </w:r>
          </w:p>
        </w:tc>
        <w:tc>
          <w:tcPr>
            <w:tcW w:w="2269" w:type="dxa"/>
          </w:tcPr>
          <w:p w14:paraId="061A3A8C" w14:textId="77777777" w:rsidR="00984311" w:rsidRDefault="00CB0695">
            <w:pPr>
              <w:pStyle w:val="TableParagraph"/>
              <w:ind w:left="5" w:right="1"/>
              <w:rPr>
                <w:sz w:val="20"/>
              </w:rPr>
            </w:pPr>
            <w:r>
              <w:rPr>
                <w:spacing w:val="-5"/>
                <w:sz w:val="20"/>
              </w:rPr>
              <w:t>82%</w:t>
            </w:r>
          </w:p>
        </w:tc>
        <w:tc>
          <w:tcPr>
            <w:tcW w:w="2105" w:type="dxa"/>
          </w:tcPr>
          <w:p w14:paraId="3744BF23" w14:textId="77777777" w:rsidR="00984311" w:rsidRDefault="00CB0695">
            <w:pPr>
              <w:pStyle w:val="TableParagraph"/>
              <w:ind w:left="6" w:right="3"/>
              <w:rPr>
                <w:sz w:val="20"/>
              </w:rPr>
            </w:pPr>
            <w:r>
              <w:rPr>
                <w:spacing w:val="-5"/>
                <w:sz w:val="20"/>
              </w:rPr>
              <w:t>52%</w:t>
            </w:r>
          </w:p>
        </w:tc>
        <w:tc>
          <w:tcPr>
            <w:tcW w:w="2281" w:type="dxa"/>
          </w:tcPr>
          <w:p w14:paraId="636576FB" w14:textId="77777777" w:rsidR="00984311" w:rsidRDefault="00CB0695">
            <w:pPr>
              <w:pStyle w:val="TableParagraph"/>
              <w:ind w:left="6" w:right="5"/>
              <w:rPr>
                <w:sz w:val="20"/>
              </w:rPr>
            </w:pPr>
            <w:r>
              <w:rPr>
                <w:spacing w:val="-5"/>
                <w:sz w:val="20"/>
              </w:rPr>
              <w:t>64%</w:t>
            </w:r>
          </w:p>
        </w:tc>
      </w:tr>
      <w:tr w:rsidR="00984311" w14:paraId="483A1995" w14:textId="77777777">
        <w:trPr>
          <w:trHeight w:val="287"/>
        </w:trPr>
        <w:tc>
          <w:tcPr>
            <w:tcW w:w="2269" w:type="dxa"/>
          </w:tcPr>
          <w:p w14:paraId="7AE52A08" w14:textId="77777777" w:rsidR="00984311" w:rsidRDefault="00CB0695">
            <w:pPr>
              <w:pStyle w:val="TableParagraph"/>
              <w:jc w:val="left"/>
              <w:rPr>
                <w:sz w:val="20"/>
              </w:rPr>
            </w:pPr>
            <w:r>
              <w:rPr>
                <w:spacing w:val="-2"/>
                <w:sz w:val="20"/>
              </w:rPr>
              <w:t>2-bedrooms</w:t>
            </w:r>
          </w:p>
        </w:tc>
        <w:tc>
          <w:tcPr>
            <w:tcW w:w="2269" w:type="dxa"/>
          </w:tcPr>
          <w:p w14:paraId="448A7901" w14:textId="77777777" w:rsidR="00984311" w:rsidRDefault="00CB0695">
            <w:pPr>
              <w:pStyle w:val="TableParagraph"/>
              <w:ind w:left="5" w:right="1"/>
              <w:rPr>
                <w:sz w:val="20"/>
              </w:rPr>
            </w:pPr>
            <w:r>
              <w:rPr>
                <w:spacing w:val="-5"/>
                <w:sz w:val="20"/>
              </w:rPr>
              <w:t>80%</w:t>
            </w:r>
          </w:p>
        </w:tc>
        <w:tc>
          <w:tcPr>
            <w:tcW w:w="2105" w:type="dxa"/>
          </w:tcPr>
          <w:p w14:paraId="0F50FE32" w14:textId="77777777" w:rsidR="00984311" w:rsidRDefault="00CB0695">
            <w:pPr>
              <w:pStyle w:val="TableParagraph"/>
              <w:ind w:left="6" w:right="3"/>
              <w:rPr>
                <w:sz w:val="20"/>
              </w:rPr>
            </w:pPr>
            <w:r>
              <w:rPr>
                <w:spacing w:val="-5"/>
                <w:sz w:val="20"/>
              </w:rPr>
              <w:t>48%</w:t>
            </w:r>
          </w:p>
        </w:tc>
        <w:tc>
          <w:tcPr>
            <w:tcW w:w="2281" w:type="dxa"/>
          </w:tcPr>
          <w:p w14:paraId="31348E0B" w14:textId="77777777" w:rsidR="00984311" w:rsidRDefault="00CB0695">
            <w:pPr>
              <w:pStyle w:val="TableParagraph"/>
              <w:ind w:left="6" w:right="5"/>
              <w:rPr>
                <w:sz w:val="20"/>
              </w:rPr>
            </w:pPr>
            <w:r>
              <w:rPr>
                <w:spacing w:val="-5"/>
                <w:sz w:val="20"/>
              </w:rPr>
              <w:t>61%</w:t>
            </w:r>
          </w:p>
        </w:tc>
      </w:tr>
      <w:tr w:rsidR="00984311" w14:paraId="22E1AF35" w14:textId="77777777">
        <w:trPr>
          <w:trHeight w:val="287"/>
        </w:trPr>
        <w:tc>
          <w:tcPr>
            <w:tcW w:w="2269" w:type="dxa"/>
          </w:tcPr>
          <w:p w14:paraId="77F43DF2" w14:textId="77777777" w:rsidR="00984311" w:rsidRDefault="00CB0695">
            <w:pPr>
              <w:pStyle w:val="TableParagraph"/>
              <w:jc w:val="left"/>
              <w:rPr>
                <w:sz w:val="20"/>
              </w:rPr>
            </w:pPr>
            <w:r>
              <w:rPr>
                <w:spacing w:val="-2"/>
                <w:sz w:val="20"/>
              </w:rPr>
              <w:t>3-bedrooms</w:t>
            </w:r>
          </w:p>
        </w:tc>
        <w:tc>
          <w:tcPr>
            <w:tcW w:w="2269" w:type="dxa"/>
          </w:tcPr>
          <w:p w14:paraId="6FF95E6E" w14:textId="77777777" w:rsidR="00984311" w:rsidRDefault="00CB0695">
            <w:pPr>
              <w:pStyle w:val="TableParagraph"/>
              <w:ind w:left="5" w:right="1"/>
              <w:rPr>
                <w:sz w:val="20"/>
              </w:rPr>
            </w:pPr>
            <w:r>
              <w:rPr>
                <w:spacing w:val="-5"/>
                <w:sz w:val="20"/>
              </w:rPr>
              <w:t>77%</w:t>
            </w:r>
          </w:p>
        </w:tc>
        <w:tc>
          <w:tcPr>
            <w:tcW w:w="2105" w:type="dxa"/>
          </w:tcPr>
          <w:p w14:paraId="4CA882FE" w14:textId="77777777" w:rsidR="00984311" w:rsidRDefault="00CB0695">
            <w:pPr>
              <w:pStyle w:val="TableParagraph"/>
              <w:ind w:left="6" w:right="3"/>
              <w:rPr>
                <w:sz w:val="20"/>
              </w:rPr>
            </w:pPr>
            <w:r>
              <w:rPr>
                <w:spacing w:val="-5"/>
                <w:sz w:val="20"/>
              </w:rPr>
              <w:t>43%</w:t>
            </w:r>
          </w:p>
        </w:tc>
        <w:tc>
          <w:tcPr>
            <w:tcW w:w="2281" w:type="dxa"/>
          </w:tcPr>
          <w:p w14:paraId="77B62CCD" w14:textId="77777777" w:rsidR="00984311" w:rsidRDefault="00CB0695">
            <w:pPr>
              <w:pStyle w:val="TableParagraph"/>
              <w:ind w:left="6" w:right="5"/>
              <w:rPr>
                <w:sz w:val="20"/>
              </w:rPr>
            </w:pPr>
            <w:r>
              <w:rPr>
                <w:spacing w:val="-5"/>
                <w:sz w:val="20"/>
              </w:rPr>
              <w:t>56%</w:t>
            </w:r>
          </w:p>
        </w:tc>
      </w:tr>
      <w:tr w:rsidR="00984311" w14:paraId="0BADDFBC" w14:textId="77777777">
        <w:trPr>
          <w:trHeight w:val="287"/>
        </w:trPr>
        <w:tc>
          <w:tcPr>
            <w:tcW w:w="2269" w:type="dxa"/>
          </w:tcPr>
          <w:p w14:paraId="470B4C1C" w14:textId="77777777" w:rsidR="00984311" w:rsidRDefault="00CB0695">
            <w:pPr>
              <w:pStyle w:val="TableParagraph"/>
              <w:jc w:val="left"/>
              <w:rPr>
                <w:sz w:val="20"/>
              </w:rPr>
            </w:pPr>
            <w:r>
              <w:rPr>
                <w:spacing w:val="-2"/>
                <w:sz w:val="20"/>
              </w:rPr>
              <w:t>4-bedrooms</w:t>
            </w:r>
          </w:p>
        </w:tc>
        <w:tc>
          <w:tcPr>
            <w:tcW w:w="2269" w:type="dxa"/>
          </w:tcPr>
          <w:p w14:paraId="1773AF6E" w14:textId="77777777" w:rsidR="00984311" w:rsidRDefault="00CB0695">
            <w:pPr>
              <w:pStyle w:val="TableParagraph"/>
              <w:ind w:left="5" w:right="1"/>
              <w:rPr>
                <w:sz w:val="20"/>
              </w:rPr>
            </w:pPr>
            <w:r>
              <w:rPr>
                <w:spacing w:val="-5"/>
                <w:sz w:val="20"/>
              </w:rPr>
              <w:t>67%</w:t>
            </w:r>
          </w:p>
        </w:tc>
        <w:tc>
          <w:tcPr>
            <w:tcW w:w="2105" w:type="dxa"/>
          </w:tcPr>
          <w:p w14:paraId="4C1DDFF5" w14:textId="77777777" w:rsidR="00984311" w:rsidRDefault="00CB0695">
            <w:pPr>
              <w:pStyle w:val="TableParagraph"/>
              <w:ind w:left="6" w:right="3"/>
              <w:rPr>
                <w:sz w:val="20"/>
              </w:rPr>
            </w:pPr>
            <w:r>
              <w:rPr>
                <w:spacing w:val="-5"/>
                <w:sz w:val="20"/>
              </w:rPr>
              <w:t>36%</w:t>
            </w:r>
          </w:p>
        </w:tc>
        <w:tc>
          <w:tcPr>
            <w:tcW w:w="2281" w:type="dxa"/>
          </w:tcPr>
          <w:p w14:paraId="3125A168" w14:textId="77777777" w:rsidR="00984311" w:rsidRDefault="00CB0695">
            <w:pPr>
              <w:pStyle w:val="TableParagraph"/>
              <w:ind w:left="6" w:right="5"/>
              <w:rPr>
                <w:sz w:val="20"/>
              </w:rPr>
            </w:pPr>
            <w:r>
              <w:rPr>
                <w:spacing w:val="-5"/>
                <w:sz w:val="20"/>
              </w:rPr>
              <w:t>54%</w:t>
            </w:r>
          </w:p>
        </w:tc>
      </w:tr>
      <w:tr w:rsidR="00984311" w14:paraId="7581D44B" w14:textId="77777777">
        <w:trPr>
          <w:trHeight w:val="287"/>
        </w:trPr>
        <w:tc>
          <w:tcPr>
            <w:tcW w:w="2269" w:type="dxa"/>
          </w:tcPr>
          <w:p w14:paraId="286CF7AE" w14:textId="77777777" w:rsidR="00984311" w:rsidRDefault="00CB0695">
            <w:pPr>
              <w:pStyle w:val="TableParagraph"/>
              <w:jc w:val="left"/>
              <w:rPr>
                <w:sz w:val="20"/>
              </w:rPr>
            </w:pPr>
            <w:r>
              <w:rPr>
                <w:spacing w:val="-5"/>
                <w:sz w:val="20"/>
              </w:rPr>
              <w:t>All</w:t>
            </w:r>
          </w:p>
        </w:tc>
        <w:tc>
          <w:tcPr>
            <w:tcW w:w="2269" w:type="dxa"/>
          </w:tcPr>
          <w:p w14:paraId="77669384" w14:textId="77777777" w:rsidR="00984311" w:rsidRDefault="00CB0695">
            <w:pPr>
              <w:pStyle w:val="TableParagraph"/>
              <w:ind w:left="5" w:right="1"/>
              <w:rPr>
                <w:sz w:val="20"/>
              </w:rPr>
            </w:pPr>
            <w:r>
              <w:rPr>
                <w:spacing w:val="-5"/>
                <w:sz w:val="20"/>
              </w:rPr>
              <w:t>81%</w:t>
            </w:r>
          </w:p>
        </w:tc>
        <w:tc>
          <w:tcPr>
            <w:tcW w:w="2105" w:type="dxa"/>
          </w:tcPr>
          <w:p w14:paraId="35362FD5" w14:textId="77777777" w:rsidR="00984311" w:rsidRDefault="00CB0695">
            <w:pPr>
              <w:pStyle w:val="TableParagraph"/>
              <w:ind w:left="6" w:right="3"/>
              <w:rPr>
                <w:sz w:val="20"/>
              </w:rPr>
            </w:pPr>
            <w:r>
              <w:rPr>
                <w:spacing w:val="-5"/>
                <w:sz w:val="20"/>
              </w:rPr>
              <w:t>47%</w:t>
            </w:r>
          </w:p>
        </w:tc>
        <w:tc>
          <w:tcPr>
            <w:tcW w:w="2281" w:type="dxa"/>
          </w:tcPr>
          <w:p w14:paraId="7AD5C209" w14:textId="77777777" w:rsidR="00984311" w:rsidRDefault="00CB0695">
            <w:pPr>
              <w:pStyle w:val="TableParagraph"/>
              <w:ind w:left="6" w:right="5"/>
              <w:rPr>
                <w:sz w:val="20"/>
              </w:rPr>
            </w:pPr>
            <w:r>
              <w:rPr>
                <w:spacing w:val="-5"/>
                <w:sz w:val="20"/>
              </w:rPr>
              <w:t>58%</w:t>
            </w:r>
          </w:p>
        </w:tc>
      </w:tr>
    </w:tbl>
    <w:p w14:paraId="10BA395C" w14:textId="77777777" w:rsidR="00984311" w:rsidRDefault="00CB0695">
      <w:pPr>
        <w:spacing w:before="4"/>
        <w:ind w:left="965"/>
        <w:rPr>
          <w:rFonts w:ascii="Arial"/>
          <w:i/>
          <w:sz w:val="16"/>
        </w:rPr>
      </w:pPr>
      <w:r>
        <w:rPr>
          <w:rFonts w:ascii="Arial"/>
          <w:i/>
          <w:sz w:val="16"/>
        </w:rPr>
        <w:t>Source:</w:t>
      </w:r>
      <w:r>
        <w:rPr>
          <w:rFonts w:ascii="Arial"/>
          <w:i/>
          <w:spacing w:val="-5"/>
          <w:sz w:val="16"/>
        </w:rPr>
        <w:t xml:space="preserve"> </w:t>
      </w:r>
      <w:r>
        <w:rPr>
          <w:rFonts w:ascii="Arial"/>
          <w:i/>
          <w:sz w:val="16"/>
        </w:rPr>
        <w:t>RSH</w:t>
      </w:r>
      <w:r>
        <w:rPr>
          <w:rFonts w:ascii="Arial"/>
          <w:i/>
          <w:spacing w:val="-3"/>
          <w:sz w:val="16"/>
        </w:rPr>
        <w:t xml:space="preserve"> </w:t>
      </w:r>
      <w:r>
        <w:rPr>
          <w:rFonts w:ascii="Arial"/>
          <w:i/>
          <w:sz w:val="16"/>
        </w:rPr>
        <w:t>and</w:t>
      </w:r>
      <w:r>
        <w:rPr>
          <w:rFonts w:ascii="Arial"/>
          <w:i/>
          <w:spacing w:val="-5"/>
          <w:sz w:val="16"/>
        </w:rPr>
        <w:t xml:space="preserve"> </w:t>
      </w:r>
      <w:r>
        <w:rPr>
          <w:rFonts w:ascii="Arial"/>
          <w:i/>
          <w:sz w:val="16"/>
        </w:rPr>
        <w:t>market</w:t>
      </w:r>
      <w:r>
        <w:rPr>
          <w:rFonts w:ascii="Arial"/>
          <w:i/>
          <w:spacing w:val="-4"/>
          <w:sz w:val="16"/>
        </w:rPr>
        <w:t xml:space="preserve"> </w:t>
      </w:r>
      <w:r>
        <w:rPr>
          <w:rFonts w:ascii="Arial"/>
          <w:i/>
          <w:spacing w:val="-2"/>
          <w:sz w:val="16"/>
        </w:rPr>
        <w:t>survey</w:t>
      </w:r>
    </w:p>
    <w:p w14:paraId="5337387E" w14:textId="77777777" w:rsidR="00984311" w:rsidRDefault="00984311">
      <w:pPr>
        <w:pStyle w:val="BodyText"/>
        <w:rPr>
          <w:rFonts w:ascii="Arial"/>
          <w:i/>
          <w:sz w:val="16"/>
        </w:rPr>
      </w:pPr>
    </w:p>
    <w:p w14:paraId="087F0AD9" w14:textId="77777777" w:rsidR="00984311" w:rsidRDefault="00984311">
      <w:pPr>
        <w:pStyle w:val="BodyText"/>
        <w:spacing w:before="83"/>
        <w:rPr>
          <w:rFonts w:ascii="Arial"/>
          <w:i/>
          <w:sz w:val="16"/>
        </w:rPr>
      </w:pPr>
    </w:p>
    <w:p w14:paraId="0CCFEED7"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 xml:space="preserve">For an affordability test, a </w:t>
      </w:r>
      <w:proofErr w:type="spellStart"/>
      <w:r>
        <w:rPr>
          <w:sz w:val="20"/>
        </w:rPr>
        <w:t>standardised</w:t>
      </w:r>
      <w:proofErr w:type="spellEnd"/>
      <w:r>
        <w:rPr>
          <w:sz w:val="20"/>
        </w:rPr>
        <w:t xml:space="preserve"> average rent for each product has been used based on the proportion of stock in each size category. The table below suggests that around 19%-32% of households</w:t>
      </w:r>
      <w:r>
        <w:rPr>
          <w:spacing w:val="-7"/>
          <w:sz w:val="20"/>
        </w:rPr>
        <w:t xml:space="preserve"> </w:t>
      </w:r>
      <w:r>
        <w:rPr>
          <w:sz w:val="20"/>
        </w:rPr>
        <w:t>who</w:t>
      </w:r>
      <w:r>
        <w:rPr>
          <w:spacing w:val="-8"/>
          <w:sz w:val="20"/>
        </w:rPr>
        <w:t xml:space="preserve"> </w:t>
      </w:r>
      <w:r>
        <w:rPr>
          <w:sz w:val="20"/>
        </w:rPr>
        <w:t>cannot</w:t>
      </w:r>
      <w:r>
        <w:rPr>
          <w:spacing w:val="-8"/>
          <w:sz w:val="20"/>
        </w:rPr>
        <w:t xml:space="preserve"> </w:t>
      </w:r>
      <w:r>
        <w:rPr>
          <w:sz w:val="20"/>
        </w:rPr>
        <w:t>afford</w:t>
      </w:r>
      <w:r>
        <w:rPr>
          <w:spacing w:val="-7"/>
          <w:sz w:val="20"/>
        </w:rPr>
        <w:t xml:space="preserve"> </w:t>
      </w:r>
      <w:r>
        <w:rPr>
          <w:sz w:val="20"/>
        </w:rPr>
        <w:t>to</w:t>
      </w:r>
      <w:r>
        <w:rPr>
          <w:spacing w:val="-8"/>
          <w:sz w:val="20"/>
        </w:rPr>
        <w:t xml:space="preserve"> </w:t>
      </w:r>
      <w:r>
        <w:rPr>
          <w:sz w:val="20"/>
        </w:rPr>
        <w:t>rent</w:t>
      </w:r>
      <w:r>
        <w:rPr>
          <w:spacing w:val="-8"/>
          <w:sz w:val="20"/>
        </w:rPr>
        <w:t xml:space="preserve"> </w:t>
      </w:r>
      <w:r>
        <w:rPr>
          <w:sz w:val="20"/>
        </w:rPr>
        <w:t>privately</w:t>
      </w:r>
      <w:r>
        <w:rPr>
          <w:spacing w:val="-7"/>
          <w:sz w:val="20"/>
        </w:rPr>
        <w:t xml:space="preserve"> </w:t>
      </w:r>
      <w:r>
        <w:rPr>
          <w:sz w:val="20"/>
        </w:rPr>
        <w:t>could</w:t>
      </w:r>
      <w:r>
        <w:rPr>
          <w:spacing w:val="-7"/>
          <w:sz w:val="20"/>
        </w:rPr>
        <w:t xml:space="preserve"> </w:t>
      </w:r>
      <w:r>
        <w:rPr>
          <w:sz w:val="20"/>
        </w:rPr>
        <w:t>afford</w:t>
      </w:r>
      <w:r>
        <w:rPr>
          <w:spacing w:val="-8"/>
          <w:sz w:val="20"/>
        </w:rPr>
        <w:t xml:space="preserve"> </w:t>
      </w:r>
      <w:r>
        <w:rPr>
          <w:sz w:val="20"/>
        </w:rPr>
        <w:t>an</w:t>
      </w:r>
      <w:r>
        <w:rPr>
          <w:spacing w:val="-7"/>
          <w:sz w:val="20"/>
        </w:rPr>
        <w:t xml:space="preserve"> </w:t>
      </w:r>
      <w:r>
        <w:rPr>
          <w:sz w:val="20"/>
        </w:rPr>
        <w:t>affordable</w:t>
      </w:r>
      <w:r>
        <w:rPr>
          <w:spacing w:val="-8"/>
          <w:sz w:val="20"/>
        </w:rPr>
        <w:t xml:space="preserve"> </w:t>
      </w:r>
      <w:r>
        <w:rPr>
          <w:sz w:val="20"/>
        </w:rPr>
        <w:t>rent,</w:t>
      </w:r>
      <w:r>
        <w:rPr>
          <w:spacing w:val="-8"/>
          <w:sz w:val="20"/>
        </w:rPr>
        <w:t xml:space="preserve"> </w:t>
      </w:r>
      <w:r>
        <w:rPr>
          <w:sz w:val="20"/>
        </w:rPr>
        <w:t>with</w:t>
      </w:r>
      <w:r>
        <w:rPr>
          <w:spacing w:val="-7"/>
          <w:sz w:val="20"/>
        </w:rPr>
        <w:t xml:space="preserve"> </w:t>
      </w:r>
      <w:r>
        <w:rPr>
          <w:sz w:val="20"/>
        </w:rPr>
        <w:t>a</w:t>
      </w:r>
      <w:r>
        <w:rPr>
          <w:spacing w:val="-8"/>
          <w:sz w:val="20"/>
        </w:rPr>
        <w:t xml:space="preserve"> </w:t>
      </w:r>
      <w:r>
        <w:rPr>
          <w:sz w:val="20"/>
        </w:rPr>
        <w:t>further</w:t>
      </w:r>
      <w:r>
        <w:rPr>
          <w:spacing w:val="-7"/>
          <w:sz w:val="20"/>
        </w:rPr>
        <w:t xml:space="preserve"> </w:t>
      </w:r>
      <w:r>
        <w:rPr>
          <w:sz w:val="20"/>
        </w:rPr>
        <w:t>11%-19% being</w:t>
      </w:r>
      <w:r>
        <w:rPr>
          <w:spacing w:val="-4"/>
          <w:sz w:val="20"/>
        </w:rPr>
        <w:t xml:space="preserve"> </w:t>
      </w:r>
      <w:r>
        <w:rPr>
          <w:sz w:val="20"/>
        </w:rPr>
        <w:t>able</w:t>
      </w:r>
      <w:r>
        <w:rPr>
          <w:spacing w:val="-6"/>
          <w:sz w:val="20"/>
        </w:rPr>
        <w:t xml:space="preserve"> </w:t>
      </w:r>
      <w:r>
        <w:rPr>
          <w:sz w:val="20"/>
        </w:rPr>
        <w:t>to</w:t>
      </w:r>
      <w:r>
        <w:rPr>
          <w:spacing w:val="-3"/>
          <w:sz w:val="20"/>
        </w:rPr>
        <w:t xml:space="preserve"> </w:t>
      </w:r>
      <w:r>
        <w:rPr>
          <w:sz w:val="20"/>
        </w:rPr>
        <w:t>afford</w:t>
      </w:r>
      <w:r>
        <w:rPr>
          <w:spacing w:val="-4"/>
          <w:sz w:val="20"/>
        </w:rPr>
        <w:t xml:space="preserve"> </w:t>
      </w:r>
      <w:r>
        <w:rPr>
          <w:sz w:val="20"/>
        </w:rPr>
        <w:t>a</w:t>
      </w:r>
      <w:r>
        <w:rPr>
          <w:spacing w:val="-4"/>
          <w:sz w:val="20"/>
        </w:rPr>
        <w:t xml:space="preserve"> </w:t>
      </w:r>
      <w:r>
        <w:rPr>
          <w:sz w:val="20"/>
        </w:rPr>
        <w:t>social</w:t>
      </w:r>
      <w:r>
        <w:rPr>
          <w:spacing w:val="-4"/>
          <w:sz w:val="20"/>
        </w:rPr>
        <w:t xml:space="preserve"> </w:t>
      </w:r>
      <w:r>
        <w:rPr>
          <w:sz w:val="20"/>
        </w:rPr>
        <w:t>rent</w:t>
      </w:r>
      <w:r>
        <w:rPr>
          <w:spacing w:val="-5"/>
          <w:sz w:val="20"/>
        </w:rPr>
        <w:t xml:space="preserve"> </w:t>
      </w:r>
      <w:r>
        <w:rPr>
          <w:sz w:val="20"/>
        </w:rPr>
        <w:t>(but</w:t>
      </w:r>
      <w:r>
        <w:rPr>
          <w:spacing w:val="-3"/>
          <w:sz w:val="20"/>
        </w:rPr>
        <w:t xml:space="preserve"> </w:t>
      </w:r>
      <w:r>
        <w:rPr>
          <w:sz w:val="20"/>
        </w:rPr>
        <w:t>not</w:t>
      </w:r>
      <w:r>
        <w:rPr>
          <w:spacing w:val="-4"/>
          <w:sz w:val="20"/>
        </w:rPr>
        <w:t xml:space="preserve"> </w:t>
      </w:r>
      <w:r>
        <w:rPr>
          <w:sz w:val="20"/>
        </w:rPr>
        <w:t>an</w:t>
      </w:r>
      <w:r>
        <w:rPr>
          <w:spacing w:val="-4"/>
          <w:sz w:val="20"/>
        </w:rPr>
        <w:t xml:space="preserve"> </w:t>
      </w:r>
      <w:r>
        <w:rPr>
          <w:sz w:val="20"/>
        </w:rPr>
        <w:t>affordable</w:t>
      </w:r>
      <w:r>
        <w:rPr>
          <w:spacing w:val="-3"/>
          <w:sz w:val="20"/>
        </w:rPr>
        <w:t xml:space="preserve"> </w:t>
      </w:r>
      <w:r>
        <w:rPr>
          <w:sz w:val="20"/>
        </w:rPr>
        <w:t>one).</w:t>
      </w:r>
      <w:r>
        <w:rPr>
          <w:spacing w:val="-3"/>
          <w:sz w:val="20"/>
        </w:rPr>
        <w:t xml:space="preserve"> </w:t>
      </w:r>
      <w:r>
        <w:rPr>
          <w:sz w:val="20"/>
        </w:rPr>
        <w:t>A</w:t>
      </w:r>
      <w:r>
        <w:rPr>
          <w:spacing w:val="-4"/>
          <w:sz w:val="20"/>
        </w:rPr>
        <w:t xml:space="preserve"> </w:t>
      </w:r>
      <w:r>
        <w:rPr>
          <w:sz w:val="20"/>
        </w:rPr>
        <w:t>total</w:t>
      </w:r>
      <w:r>
        <w:rPr>
          <w:spacing w:val="-4"/>
          <w:sz w:val="20"/>
        </w:rPr>
        <w:t xml:space="preserve"> </w:t>
      </w:r>
      <w:r>
        <w:rPr>
          <w:sz w:val="20"/>
        </w:rPr>
        <w:t>of</w:t>
      </w:r>
      <w:r>
        <w:rPr>
          <w:spacing w:val="-3"/>
          <w:sz w:val="20"/>
        </w:rPr>
        <w:t xml:space="preserve"> </w:t>
      </w:r>
      <w:r>
        <w:rPr>
          <w:sz w:val="20"/>
        </w:rPr>
        <w:t>55%-68%</w:t>
      </w:r>
      <w:r>
        <w:rPr>
          <w:spacing w:val="-5"/>
          <w:sz w:val="20"/>
        </w:rPr>
        <w:t xml:space="preserve"> </w:t>
      </w:r>
      <w:r>
        <w:rPr>
          <w:sz w:val="20"/>
        </w:rPr>
        <w:t>of</w:t>
      </w:r>
      <w:r>
        <w:rPr>
          <w:spacing w:val="-3"/>
          <w:sz w:val="20"/>
        </w:rPr>
        <w:t xml:space="preserve"> </w:t>
      </w:r>
      <w:r>
        <w:rPr>
          <w:sz w:val="20"/>
        </w:rPr>
        <w:t>households</w:t>
      </w:r>
      <w:r>
        <w:rPr>
          <w:spacing w:val="-5"/>
          <w:sz w:val="20"/>
        </w:rPr>
        <w:t xml:space="preserve"> </w:t>
      </w:r>
      <w:r>
        <w:rPr>
          <w:sz w:val="20"/>
        </w:rPr>
        <w:t>would need some degree of benefit support (or spend more than 30% of income on housing) to be able to afford their housing (regardless of the tenure).</w:t>
      </w:r>
    </w:p>
    <w:p w14:paraId="200A76F0" w14:textId="77777777" w:rsidR="00984311" w:rsidRDefault="00984311">
      <w:pPr>
        <w:pStyle w:val="BodyText"/>
        <w:spacing w:before="129"/>
      </w:pPr>
    </w:p>
    <w:p w14:paraId="4C819DF1" w14:textId="77777777" w:rsidR="00984311" w:rsidRDefault="00CB0695">
      <w:pPr>
        <w:pStyle w:val="Heading2"/>
      </w:pPr>
      <w:r>
        <w:rPr>
          <w:color w:val="636363"/>
        </w:rPr>
        <w:t>Table</w:t>
      </w:r>
      <w:r>
        <w:rPr>
          <w:color w:val="636363"/>
          <w:spacing w:val="-7"/>
        </w:rPr>
        <w:t xml:space="preserve"> </w:t>
      </w:r>
      <w:r>
        <w:rPr>
          <w:color w:val="636363"/>
        </w:rPr>
        <w:t>7.28</w:t>
      </w:r>
      <w:r>
        <w:rPr>
          <w:color w:val="636363"/>
          <w:spacing w:val="69"/>
          <w:w w:val="150"/>
        </w:rPr>
        <w:t xml:space="preserve"> </w:t>
      </w:r>
      <w:r>
        <w:rPr>
          <w:color w:val="636363"/>
        </w:rPr>
        <w:t>Estimated</w:t>
      </w:r>
      <w:r>
        <w:rPr>
          <w:color w:val="636363"/>
          <w:spacing w:val="-5"/>
        </w:rPr>
        <w:t xml:space="preserve"> </w:t>
      </w:r>
      <w:r>
        <w:rPr>
          <w:color w:val="636363"/>
        </w:rPr>
        <w:t>need</w:t>
      </w:r>
      <w:r>
        <w:rPr>
          <w:color w:val="636363"/>
          <w:spacing w:val="-5"/>
        </w:rPr>
        <w:t xml:space="preserve"> </w:t>
      </w:r>
      <w:r>
        <w:rPr>
          <w:color w:val="636363"/>
        </w:rPr>
        <w:t>for</w:t>
      </w:r>
      <w:r>
        <w:rPr>
          <w:color w:val="636363"/>
          <w:spacing w:val="-4"/>
        </w:rPr>
        <w:t xml:space="preserve"> </w:t>
      </w:r>
      <w:r>
        <w:rPr>
          <w:color w:val="636363"/>
        </w:rPr>
        <w:t>affordable</w:t>
      </w:r>
      <w:r>
        <w:rPr>
          <w:color w:val="636363"/>
          <w:spacing w:val="-6"/>
        </w:rPr>
        <w:t xml:space="preserve"> </w:t>
      </w:r>
      <w:r>
        <w:rPr>
          <w:color w:val="636363"/>
        </w:rPr>
        <w:t>rented</w:t>
      </w:r>
      <w:r>
        <w:rPr>
          <w:color w:val="636363"/>
          <w:spacing w:val="-6"/>
        </w:rPr>
        <w:t xml:space="preserve"> </w:t>
      </w:r>
      <w:r>
        <w:rPr>
          <w:color w:val="636363"/>
        </w:rPr>
        <w:t>housing</w:t>
      </w:r>
      <w:r>
        <w:rPr>
          <w:color w:val="636363"/>
          <w:spacing w:val="-6"/>
        </w:rPr>
        <w:t xml:space="preserve"> </w:t>
      </w:r>
      <w:r>
        <w:rPr>
          <w:color w:val="636363"/>
        </w:rPr>
        <w:t>(%</w:t>
      </w:r>
      <w:r>
        <w:rPr>
          <w:color w:val="636363"/>
          <w:spacing w:val="-7"/>
        </w:rPr>
        <w:t xml:space="preserve"> </w:t>
      </w:r>
      <w:r>
        <w:rPr>
          <w:color w:val="636363"/>
        </w:rPr>
        <w:t>of</w:t>
      </w:r>
      <w:r>
        <w:rPr>
          <w:color w:val="636363"/>
          <w:spacing w:val="-2"/>
        </w:rPr>
        <w:t xml:space="preserve"> </w:t>
      </w:r>
      <w:r>
        <w:rPr>
          <w:color w:val="636363"/>
        </w:rPr>
        <w:t>households</w:t>
      </w:r>
      <w:r>
        <w:rPr>
          <w:color w:val="636363"/>
          <w:spacing w:val="-6"/>
        </w:rPr>
        <w:t xml:space="preserve"> </w:t>
      </w:r>
      <w:r>
        <w:rPr>
          <w:color w:val="636363"/>
        </w:rPr>
        <w:t>able</w:t>
      </w:r>
      <w:r>
        <w:rPr>
          <w:color w:val="636363"/>
          <w:spacing w:val="-6"/>
        </w:rPr>
        <w:t xml:space="preserve"> </w:t>
      </w:r>
      <w:r>
        <w:rPr>
          <w:color w:val="636363"/>
        </w:rPr>
        <w:t>to</w:t>
      </w:r>
      <w:r>
        <w:rPr>
          <w:color w:val="636363"/>
          <w:spacing w:val="-5"/>
        </w:rPr>
        <w:t xml:space="preserve"> </w:t>
      </w:r>
      <w:r>
        <w:rPr>
          <w:color w:val="636363"/>
          <w:spacing w:val="-2"/>
        </w:rPr>
        <w:t>afford)</w:t>
      </w:r>
    </w:p>
    <w:p w14:paraId="23950EB4"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90"/>
        <w:gridCol w:w="1267"/>
        <w:gridCol w:w="1265"/>
        <w:gridCol w:w="1267"/>
        <w:gridCol w:w="1265"/>
        <w:gridCol w:w="1267"/>
      </w:tblGrid>
      <w:tr w:rsidR="00984311" w14:paraId="76FA15EB" w14:textId="77777777">
        <w:trPr>
          <w:trHeight w:val="287"/>
        </w:trPr>
        <w:tc>
          <w:tcPr>
            <w:tcW w:w="2590" w:type="dxa"/>
            <w:shd w:val="clear" w:color="auto" w:fill="001F5F"/>
          </w:tcPr>
          <w:p w14:paraId="2861D54D" w14:textId="77777777" w:rsidR="00984311" w:rsidRDefault="00984311">
            <w:pPr>
              <w:pStyle w:val="TableParagraph"/>
              <w:spacing w:line="240" w:lineRule="auto"/>
              <w:ind w:left="0"/>
              <w:jc w:val="left"/>
              <w:rPr>
                <w:rFonts w:ascii="Times New Roman"/>
                <w:sz w:val="18"/>
              </w:rPr>
            </w:pPr>
          </w:p>
        </w:tc>
        <w:tc>
          <w:tcPr>
            <w:tcW w:w="1267" w:type="dxa"/>
            <w:shd w:val="clear" w:color="auto" w:fill="001F5F"/>
          </w:tcPr>
          <w:p w14:paraId="4C40B081" w14:textId="77777777" w:rsidR="00984311" w:rsidRDefault="00CB0695">
            <w:pPr>
              <w:pStyle w:val="TableParagraph"/>
              <w:ind w:left="9" w:right="2"/>
              <w:rPr>
                <w:sz w:val="20"/>
              </w:rPr>
            </w:pPr>
            <w:r>
              <w:rPr>
                <w:color w:val="FFFFFF"/>
                <w:spacing w:val="-2"/>
                <w:sz w:val="20"/>
              </w:rPr>
              <w:t>Nottingham</w:t>
            </w:r>
          </w:p>
        </w:tc>
        <w:tc>
          <w:tcPr>
            <w:tcW w:w="1265" w:type="dxa"/>
            <w:shd w:val="clear" w:color="auto" w:fill="001F5F"/>
          </w:tcPr>
          <w:p w14:paraId="68C03448" w14:textId="77777777" w:rsidR="00984311" w:rsidRDefault="00CB0695">
            <w:pPr>
              <w:pStyle w:val="TableParagraph"/>
              <w:ind w:left="9"/>
              <w:rPr>
                <w:sz w:val="20"/>
              </w:rPr>
            </w:pPr>
            <w:r>
              <w:rPr>
                <w:color w:val="FFFFFF"/>
                <w:spacing w:val="-2"/>
                <w:sz w:val="20"/>
              </w:rPr>
              <w:t>Ashfield</w:t>
            </w:r>
          </w:p>
        </w:tc>
        <w:tc>
          <w:tcPr>
            <w:tcW w:w="1267" w:type="dxa"/>
            <w:shd w:val="clear" w:color="auto" w:fill="001F5F"/>
          </w:tcPr>
          <w:p w14:paraId="30A28BD1" w14:textId="77777777" w:rsidR="00984311" w:rsidRDefault="00CB0695">
            <w:pPr>
              <w:pStyle w:val="TableParagraph"/>
              <w:ind w:left="9" w:right="3"/>
              <w:rPr>
                <w:sz w:val="20"/>
              </w:rPr>
            </w:pPr>
            <w:r>
              <w:rPr>
                <w:color w:val="FFFFFF"/>
                <w:spacing w:val="-2"/>
                <w:sz w:val="20"/>
              </w:rPr>
              <w:t>Broxtowe</w:t>
            </w:r>
          </w:p>
        </w:tc>
        <w:tc>
          <w:tcPr>
            <w:tcW w:w="1265" w:type="dxa"/>
            <w:shd w:val="clear" w:color="auto" w:fill="001F5F"/>
          </w:tcPr>
          <w:p w14:paraId="66DAACB6" w14:textId="77777777" w:rsidR="00984311" w:rsidRDefault="00CB0695">
            <w:pPr>
              <w:pStyle w:val="TableParagraph"/>
              <w:ind w:left="9" w:right="1"/>
              <w:rPr>
                <w:sz w:val="20"/>
              </w:rPr>
            </w:pPr>
            <w:r>
              <w:rPr>
                <w:color w:val="FFFFFF"/>
                <w:spacing w:val="-2"/>
                <w:sz w:val="20"/>
              </w:rPr>
              <w:t>Gedling</w:t>
            </w:r>
          </w:p>
        </w:tc>
        <w:tc>
          <w:tcPr>
            <w:tcW w:w="1267" w:type="dxa"/>
            <w:shd w:val="clear" w:color="auto" w:fill="001F5F"/>
          </w:tcPr>
          <w:p w14:paraId="6E20AF83" w14:textId="77777777" w:rsidR="00984311" w:rsidRDefault="00CB0695">
            <w:pPr>
              <w:pStyle w:val="TableParagraph"/>
              <w:ind w:left="9"/>
              <w:rPr>
                <w:sz w:val="20"/>
              </w:rPr>
            </w:pPr>
            <w:r>
              <w:rPr>
                <w:color w:val="FFFFFF"/>
                <w:spacing w:val="-2"/>
                <w:sz w:val="20"/>
              </w:rPr>
              <w:t>Rushcliffe</w:t>
            </w:r>
          </w:p>
        </w:tc>
      </w:tr>
      <w:tr w:rsidR="00984311" w14:paraId="3822B52C" w14:textId="77777777">
        <w:trPr>
          <w:trHeight w:val="288"/>
        </w:trPr>
        <w:tc>
          <w:tcPr>
            <w:tcW w:w="2590" w:type="dxa"/>
          </w:tcPr>
          <w:p w14:paraId="7327D6C6" w14:textId="77777777" w:rsidR="00984311" w:rsidRDefault="00CB0695">
            <w:pPr>
              <w:pStyle w:val="TableParagraph"/>
              <w:jc w:val="left"/>
              <w:rPr>
                <w:sz w:val="20"/>
              </w:rPr>
            </w:pPr>
            <w:r>
              <w:rPr>
                <w:sz w:val="20"/>
              </w:rPr>
              <w:t>Afford</w:t>
            </w:r>
            <w:r>
              <w:rPr>
                <w:spacing w:val="-11"/>
                <w:sz w:val="20"/>
              </w:rPr>
              <w:t xml:space="preserve"> </w:t>
            </w:r>
            <w:r>
              <w:rPr>
                <w:sz w:val="20"/>
              </w:rPr>
              <w:t>affordable</w:t>
            </w:r>
            <w:r>
              <w:rPr>
                <w:spacing w:val="-12"/>
                <w:sz w:val="20"/>
              </w:rPr>
              <w:t xml:space="preserve"> </w:t>
            </w:r>
            <w:r>
              <w:rPr>
                <w:spacing w:val="-4"/>
                <w:sz w:val="20"/>
              </w:rPr>
              <w:t>rent</w:t>
            </w:r>
          </w:p>
        </w:tc>
        <w:tc>
          <w:tcPr>
            <w:tcW w:w="1267" w:type="dxa"/>
          </w:tcPr>
          <w:p w14:paraId="5A675440" w14:textId="77777777" w:rsidR="00984311" w:rsidRDefault="00CB0695">
            <w:pPr>
              <w:pStyle w:val="TableParagraph"/>
              <w:ind w:left="9" w:right="5"/>
              <w:rPr>
                <w:sz w:val="20"/>
              </w:rPr>
            </w:pPr>
            <w:r>
              <w:rPr>
                <w:spacing w:val="-5"/>
                <w:sz w:val="20"/>
              </w:rPr>
              <w:t>23%</w:t>
            </w:r>
          </w:p>
        </w:tc>
        <w:tc>
          <w:tcPr>
            <w:tcW w:w="1265" w:type="dxa"/>
          </w:tcPr>
          <w:p w14:paraId="491811DC" w14:textId="77777777" w:rsidR="00984311" w:rsidRDefault="00CB0695">
            <w:pPr>
              <w:pStyle w:val="TableParagraph"/>
              <w:ind w:left="9" w:right="2"/>
              <w:rPr>
                <w:sz w:val="20"/>
              </w:rPr>
            </w:pPr>
            <w:r>
              <w:rPr>
                <w:spacing w:val="-5"/>
                <w:sz w:val="20"/>
              </w:rPr>
              <w:t>19%</w:t>
            </w:r>
          </w:p>
        </w:tc>
        <w:tc>
          <w:tcPr>
            <w:tcW w:w="1267" w:type="dxa"/>
          </w:tcPr>
          <w:p w14:paraId="3B72135E" w14:textId="77777777" w:rsidR="00984311" w:rsidRDefault="00CB0695">
            <w:pPr>
              <w:pStyle w:val="TableParagraph"/>
              <w:ind w:left="9" w:right="4"/>
              <w:rPr>
                <w:sz w:val="20"/>
              </w:rPr>
            </w:pPr>
            <w:r>
              <w:rPr>
                <w:spacing w:val="-5"/>
                <w:sz w:val="20"/>
              </w:rPr>
              <w:t>29%</w:t>
            </w:r>
          </w:p>
        </w:tc>
        <w:tc>
          <w:tcPr>
            <w:tcW w:w="1265" w:type="dxa"/>
          </w:tcPr>
          <w:p w14:paraId="225DCCF3" w14:textId="77777777" w:rsidR="00984311" w:rsidRDefault="00CB0695">
            <w:pPr>
              <w:pStyle w:val="TableParagraph"/>
              <w:ind w:left="9" w:right="1"/>
              <w:rPr>
                <w:sz w:val="20"/>
              </w:rPr>
            </w:pPr>
            <w:r>
              <w:rPr>
                <w:spacing w:val="-5"/>
                <w:sz w:val="20"/>
              </w:rPr>
              <w:t>22%</w:t>
            </w:r>
          </w:p>
        </w:tc>
        <w:tc>
          <w:tcPr>
            <w:tcW w:w="1267" w:type="dxa"/>
          </w:tcPr>
          <w:p w14:paraId="038C4AEA" w14:textId="77777777" w:rsidR="00984311" w:rsidRDefault="00CB0695">
            <w:pPr>
              <w:pStyle w:val="TableParagraph"/>
              <w:ind w:left="9" w:right="3"/>
              <w:rPr>
                <w:sz w:val="20"/>
              </w:rPr>
            </w:pPr>
            <w:r>
              <w:rPr>
                <w:spacing w:val="-5"/>
                <w:sz w:val="20"/>
              </w:rPr>
              <w:t>32%</w:t>
            </w:r>
          </w:p>
        </w:tc>
      </w:tr>
      <w:tr w:rsidR="00984311" w14:paraId="38287E82" w14:textId="77777777">
        <w:trPr>
          <w:trHeight w:val="287"/>
        </w:trPr>
        <w:tc>
          <w:tcPr>
            <w:tcW w:w="2590" w:type="dxa"/>
          </w:tcPr>
          <w:p w14:paraId="268D1B5F" w14:textId="77777777" w:rsidR="00984311" w:rsidRDefault="00CB0695">
            <w:pPr>
              <w:pStyle w:val="TableParagraph"/>
              <w:jc w:val="left"/>
              <w:rPr>
                <w:sz w:val="20"/>
              </w:rPr>
            </w:pPr>
            <w:r>
              <w:rPr>
                <w:sz w:val="20"/>
              </w:rPr>
              <w:t>Afford</w:t>
            </w:r>
            <w:r>
              <w:rPr>
                <w:spacing w:val="-7"/>
                <w:sz w:val="20"/>
              </w:rPr>
              <w:t xml:space="preserve"> </w:t>
            </w:r>
            <w:r>
              <w:rPr>
                <w:sz w:val="20"/>
              </w:rPr>
              <w:t>social</w:t>
            </w:r>
            <w:r>
              <w:rPr>
                <w:spacing w:val="-10"/>
                <w:sz w:val="20"/>
              </w:rPr>
              <w:t xml:space="preserve"> </w:t>
            </w:r>
            <w:r>
              <w:rPr>
                <w:spacing w:val="-4"/>
                <w:sz w:val="20"/>
              </w:rPr>
              <w:t>rent</w:t>
            </w:r>
          </w:p>
        </w:tc>
        <w:tc>
          <w:tcPr>
            <w:tcW w:w="1267" w:type="dxa"/>
          </w:tcPr>
          <w:p w14:paraId="0E5FE2CE" w14:textId="77777777" w:rsidR="00984311" w:rsidRDefault="00CB0695">
            <w:pPr>
              <w:pStyle w:val="TableParagraph"/>
              <w:ind w:left="9" w:right="5"/>
              <w:rPr>
                <w:sz w:val="20"/>
              </w:rPr>
            </w:pPr>
            <w:r>
              <w:rPr>
                <w:spacing w:val="-5"/>
                <w:sz w:val="20"/>
              </w:rPr>
              <w:t>11%</w:t>
            </w:r>
          </w:p>
        </w:tc>
        <w:tc>
          <w:tcPr>
            <w:tcW w:w="1265" w:type="dxa"/>
          </w:tcPr>
          <w:p w14:paraId="0F8CC3C4" w14:textId="77777777" w:rsidR="00984311" w:rsidRDefault="00CB0695">
            <w:pPr>
              <w:pStyle w:val="TableParagraph"/>
              <w:ind w:left="9" w:right="2"/>
              <w:rPr>
                <w:sz w:val="20"/>
              </w:rPr>
            </w:pPr>
            <w:r>
              <w:rPr>
                <w:spacing w:val="-5"/>
                <w:sz w:val="20"/>
              </w:rPr>
              <w:t>13%</w:t>
            </w:r>
          </w:p>
        </w:tc>
        <w:tc>
          <w:tcPr>
            <w:tcW w:w="1267" w:type="dxa"/>
          </w:tcPr>
          <w:p w14:paraId="263F0242" w14:textId="77777777" w:rsidR="00984311" w:rsidRDefault="00CB0695">
            <w:pPr>
              <w:pStyle w:val="TableParagraph"/>
              <w:ind w:left="9" w:right="4"/>
              <w:rPr>
                <w:sz w:val="20"/>
              </w:rPr>
            </w:pPr>
            <w:r>
              <w:rPr>
                <w:spacing w:val="-5"/>
                <w:sz w:val="20"/>
              </w:rPr>
              <w:t>15%</w:t>
            </w:r>
          </w:p>
        </w:tc>
        <w:tc>
          <w:tcPr>
            <w:tcW w:w="1265" w:type="dxa"/>
          </w:tcPr>
          <w:p w14:paraId="5A465F76" w14:textId="77777777" w:rsidR="00984311" w:rsidRDefault="00CB0695">
            <w:pPr>
              <w:pStyle w:val="TableParagraph"/>
              <w:ind w:left="9" w:right="1"/>
              <w:rPr>
                <w:sz w:val="20"/>
              </w:rPr>
            </w:pPr>
            <w:r>
              <w:rPr>
                <w:spacing w:val="-5"/>
                <w:sz w:val="20"/>
              </w:rPr>
              <w:t>19%</w:t>
            </w:r>
          </w:p>
        </w:tc>
        <w:tc>
          <w:tcPr>
            <w:tcW w:w="1267" w:type="dxa"/>
          </w:tcPr>
          <w:p w14:paraId="58C928A1" w14:textId="77777777" w:rsidR="00984311" w:rsidRDefault="00CB0695">
            <w:pPr>
              <w:pStyle w:val="TableParagraph"/>
              <w:ind w:left="9" w:right="3"/>
              <w:rPr>
                <w:sz w:val="20"/>
              </w:rPr>
            </w:pPr>
            <w:r>
              <w:rPr>
                <w:spacing w:val="-5"/>
                <w:sz w:val="20"/>
              </w:rPr>
              <w:t>13%</w:t>
            </w:r>
          </w:p>
        </w:tc>
      </w:tr>
      <w:tr w:rsidR="00984311" w14:paraId="1F5B5738" w14:textId="77777777">
        <w:trPr>
          <w:trHeight w:val="287"/>
        </w:trPr>
        <w:tc>
          <w:tcPr>
            <w:tcW w:w="2590" w:type="dxa"/>
          </w:tcPr>
          <w:p w14:paraId="048A08C9" w14:textId="77777777" w:rsidR="00984311" w:rsidRDefault="00CB0695">
            <w:pPr>
              <w:pStyle w:val="TableParagraph"/>
              <w:jc w:val="left"/>
              <w:rPr>
                <w:sz w:val="20"/>
              </w:rPr>
            </w:pPr>
            <w:r>
              <w:rPr>
                <w:sz w:val="20"/>
              </w:rPr>
              <w:t>Need</w:t>
            </w:r>
            <w:r>
              <w:rPr>
                <w:spacing w:val="-9"/>
                <w:sz w:val="20"/>
              </w:rPr>
              <w:t xml:space="preserve"> </w:t>
            </w:r>
            <w:r>
              <w:rPr>
                <w:sz w:val="20"/>
              </w:rPr>
              <w:t>benefit</w:t>
            </w:r>
            <w:r>
              <w:rPr>
                <w:spacing w:val="-9"/>
                <w:sz w:val="20"/>
              </w:rPr>
              <w:t xml:space="preserve"> </w:t>
            </w:r>
            <w:r>
              <w:rPr>
                <w:spacing w:val="-2"/>
                <w:sz w:val="20"/>
              </w:rPr>
              <w:t>support</w:t>
            </w:r>
          </w:p>
        </w:tc>
        <w:tc>
          <w:tcPr>
            <w:tcW w:w="1267" w:type="dxa"/>
          </w:tcPr>
          <w:p w14:paraId="3E7FCC67" w14:textId="77777777" w:rsidR="00984311" w:rsidRDefault="00CB0695">
            <w:pPr>
              <w:pStyle w:val="TableParagraph"/>
              <w:ind w:left="9" w:right="5"/>
              <w:rPr>
                <w:sz w:val="20"/>
              </w:rPr>
            </w:pPr>
            <w:r>
              <w:rPr>
                <w:spacing w:val="-5"/>
                <w:sz w:val="20"/>
              </w:rPr>
              <w:t>67%</w:t>
            </w:r>
          </w:p>
        </w:tc>
        <w:tc>
          <w:tcPr>
            <w:tcW w:w="1265" w:type="dxa"/>
          </w:tcPr>
          <w:p w14:paraId="47D16CE6" w14:textId="77777777" w:rsidR="00984311" w:rsidRDefault="00CB0695">
            <w:pPr>
              <w:pStyle w:val="TableParagraph"/>
              <w:ind w:left="9" w:right="2"/>
              <w:rPr>
                <w:sz w:val="20"/>
              </w:rPr>
            </w:pPr>
            <w:r>
              <w:rPr>
                <w:spacing w:val="-5"/>
                <w:sz w:val="20"/>
              </w:rPr>
              <w:t>68%</w:t>
            </w:r>
          </w:p>
        </w:tc>
        <w:tc>
          <w:tcPr>
            <w:tcW w:w="1267" w:type="dxa"/>
          </w:tcPr>
          <w:p w14:paraId="484B9975" w14:textId="77777777" w:rsidR="00984311" w:rsidRDefault="00CB0695">
            <w:pPr>
              <w:pStyle w:val="TableParagraph"/>
              <w:ind w:left="9" w:right="4"/>
              <w:rPr>
                <w:sz w:val="20"/>
              </w:rPr>
            </w:pPr>
            <w:r>
              <w:rPr>
                <w:spacing w:val="-5"/>
                <w:sz w:val="20"/>
              </w:rPr>
              <w:t>56%</w:t>
            </w:r>
          </w:p>
        </w:tc>
        <w:tc>
          <w:tcPr>
            <w:tcW w:w="1265" w:type="dxa"/>
          </w:tcPr>
          <w:p w14:paraId="174AF88B" w14:textId="77777777" w:rsidR="00984311" w:rsidRDefault="00CB0695">
            <w:pPr>
              <w:pStyle w:val="TableParagraph"/>
              <w:ind w:left="9" w:right="1"/>
              <w:rPr>
                <w:sz w:val="20"/>
              </w:rPr>
            </w:pPr>
            <w:r>
              <w:rPr>
                <w:spacing w:val="-5"/>
                <w:sz w:val="20"/>
              </w:rPr>
              <w:t>59%</w:t>
            </w:r>
          </w:p>
        </w:tc>
        <w:tc>
          <w:tcPr>
            <w:tcW w:w="1267" w:type="dxa"/>
          </w:tcPr>
          <w:p w14:paraId="322DBA93" w14:textId="77777777" w:rsidR="00984311" w:rsidRDefault="00CB0695">
            <w:pPr>
              <w:pStyle w:val="TableParagraph"/>
              <w:ind w:left="9" w:right="3"/>
              <w:rPr>
                <w:sz w:val="20"/>
              </w:rPr>
            </w:pPr>
            <w:r>
              <w:rPr>
                <w:spacing w:val="-5"/>
                <w:sz w:val="20"/>
              </w:rPr>
              <w:t>55%</w:t>
            </w:r>
          </w:p>
        </w:tc>
      </w:tr>
      <w:tr w:rsidR="00984311" w14:paraId="4DED263B" w14:textId="77777777">
        <w:trPr>
          <w:trHeight w:val="575"/>
        </w:trPr>
        <w:tc>
          <w:tcPr>
            <w:tcW w:w="2590" w:type="dxa"/>
          </w:tcPr>
          <w:p w14:paraId="0E2DD391" w14:textId="77777777" w:rsidR="00984311" w:rsidRDefault="00CB0695">
            <w:pPr>
              <w:pStyle w:val="TableParagraph"/>
              <w:jc w:val="left"/>
              <w:rPr>
                <w:sz w:val="20"/>
              </w:rPr>
            </w:pPr>
            <w:r>
              <w:rPr>
                <w:sz w:val="20"/>
              </w:rPr>
              <w:t>All</w:t>
            </w:r>
            <w:r>
              <w:rPr>
                <w:spacing w:val="-7"/>
                <w:sz w:val="20"/>
              </w:rPr>
              <w:t xml:space="preserve"> </w:t>
            </w:r>
            <w:r>
              <w:rPr>
                <w:sz w:val="20"/>
              </w:rPr>
              <w:t>unable</w:t>
            </w:r>
            <w:r>
              <w:rPr>
                <w:spacing w:val="-5"/>
                <w:sz w:val="20"/>
              </w:rPr>
              <w:t xml:space="preserve"> </w:t>
            </w:r>
            <w:r>
              <w:rPr>
                <w:sz w:val="20"/>
              </w:rPr>
              <w:t>to</w:t>
            </w:r>
            <w:r>
              <w:rPr>
                <w:spacing w:val="-6"/>
                <w:sz w:val="20"/>
              </w:rPr>
              <w:t xml:space="preserve"> </w:t>
            </w:r>
            <w:r>
              <w:rPr>
                <w:sz w:val="20"/>
              </w:rPr>
              <w:t>afford</w:t>
            </w:r>
            <w:r>
              <w:rPr>
                <w:spacing w:val="-4"/>
                <w:sz w:val="20"/>
              </w:rPr>
              <w:t xml:space="preserve"> </w:t>
            </w:r>
            <w:r>
              <w:rPr>
                <w:spacing w:val="-2"/>
                <w:sz w:val="20"/>
              </w:rPr>
              <w:t>market</w:t>
            </w:r>
          </w:p>
          <w:p w14:paraId="0F1A1B73" w14:textId="77777777" w:rsidR="00984311" w:rsidRDefault="00CB0695">
            <w:pPr>
              <w:pStyle w:val="TableParagraph"/>
              <w:spacing w:before="58" w:line="240" w:lineRule="auto"/>
              <w:jc w:val="left"/>
              <w:rPr>
                <w:sz w:val="20"/>
              </w:rPr>
            </w:pPr>
            <w:r>
              <w:rPr>
                <w:spacing w:val="-4"/>
                <w:sz w:val="20"/>
              </w:rPr>
              <w:t>rent</w:t>
            </w:r>
          </w:p>
        </w:tc>
        <w:tc>
          <w:tcPr>
            <w:tcW w:w="1267" w:type="dxa"/>
          </w:tcPr>
          <w:p w14:paraId="779BBFF9" w14:textId="77777777" w:rsidR="00984311" w:rsidRDefault="00CB0695">
            <w:pPr>
              <w:pStyle w:val="TableParagraph"/>
              <w:spacing w:before="143" w:line="240" w:lineRule="auto"/>
              <w:ind w:left="9" w:right="5"/>
              <w:rPr>
                <w:sz w:val="20"/>
              </w:rPr>
            </w:pPr>
            <w:r>
              <w:rPr>
                <w:spacing w:val="-4"/>
                <w:sz w:val="20"/>
              </w:rPr>
              <w:t>100%</w:t>
            </w:r>
          </w:p>
        </w:tc>
        <w:tc>
          <w:tcPr>
            <w:tcW w:w="1265" w:type="dxa"/>
          </w:tcPr>
          <w:p w14:paraId="2D20B250" w14:textId="77777777" w:rsidR="00984311" w:rsidRDefault="00CB0695">
            <w:pPr>
              <w:pStyle w:val="TableParagraph"/>
              <w:spacing w:before="143" w:line="240" w:lineRule="auto"/>
              <w:ind w:left="9" w:right="2"/>
              <w:rPr>
                <w:sz w:val="20"/>
              </w:rPr>
            </w:pPr>
            <w:r>
              <w:rPr>
                <w:spacing w:val="-4"/>
                <w:sz w:val="20"/>
              </w:rPr>
              <w:t>100%</w:t>
            </w:r>
          </w:p>
        </w:tc>
        <w:tc>
          <w:tcPr>
            <w:tcW w:w="1267" w:type="dxa"/>
          </w:tcPr>
          <w:p w14:paraId="5A656E78" w14:textId="77777777" w:rsidR="00984311" w:rsidRDefault="00CB0695">
            <w:pPr>
              <w:pStyle w:val="TableParagraph"/>
              <w:spacing w:before="143" w:line="240" w:lineRule="auto"/>
              <w:ind w:left="9" w:right="4"/>
              <w:rPr>
                <w:sz w:val="20"/>
              </w:rPr>
            </w:pPr>
            <w:r>
              <w:rPr>
                <w:spacing w:val="-4"/>
                <w:sz w:val="20"/>
              </w:rPr>
              <w:t>100%</w:t>
            </w:r>
          </w:p>
        </w:tc>
        <w:tc>
          <w:tcPr>
            <w:tcW w:w="1265" w:type="dxa"/>
          </w:tcPr>
          <w:p w14:paraId="004BCF68" w14:textId="77777777" w:rsidR="00984311" w:rsidRDefault="00CB0695">
            <w:pPr>
              <w:pStyle w:val="TableParagraph"/>
              <w:spacing w:before="143" w:line="240" w:lineRule="auto"/>
              <w:ind w:left="9" w:right="1"/>
              <w:rPr>
                <w:sz w:val="20"/>
              </w:rPr>
            </w:pPr>
            <w:r>
              <w:rPr>
                <w:spacing w:val="-4"/>
                <w:sz w:val="20"/>
              </w:rPr>
              <w:t>100%</w:t>
            </w:r>
          </w:p>
        </w:tc>
        <w:tc>
          <w:tcPr>
            <w:tcW w:w="1267" w:type="dxa"/>
          </w:tcPr>
          <w:p w14:paraId="77608C24" w14:textId="77777777" w:rsidR="00984311" w:rsidRDefault="00CB0695">
            <w:pPr>
              <w:pStyle w:val="TableParagraph"/>
              <w:spacing w:before="143" w:line="240" w:lineRule="auto"/>
              <w:ind w:left="9" w:right="3"/>
              <w:rPr>
                <w:sz w:val="20"/>
              </w:rPr>
            </w:pPr>
            <w:r>
              <w:rPr>
                <w:spacing w:val="-4"/>
                <w:sz w:val="20"/>
              </w:rPr>
              <w:t>100%</w:t>
            </w:r>
          </w:p>
        </w:tc>
      </w:tr>
    </w:tbl>
    <w:p w14:paraId="1DE095E7" w14:textId="77777777" w:rsidR="00984311" w:rsidRDefault="00CB0695">
      <w:pPr>
        <w:spacing w:before="3"/>
        <w:ind w:left="965"/>
        <w:rPr>
          <w:rFonts w:ascii="Arial"/>
          <w:i/>
          <w:sz w:val="16"/>
        </w:rPr>
      </w:pPr>
      <w:r>
        <w:rPr>
          <w:rFonts w:ascii="Arial"/>
          <w:i/>
          <w:sz w:val="16"/>
        </w:rPr>
        <w:t>Source:</w:t>
      </w:r>
      <w:r>
        <w:rPr>
          <w:rFonts w:ascii="Arial"/>
          <w:i/>
          <w:spacing w:val="-6"/>
          <w:sz w:val="16"/>
        </w:rPr>
        <w:t xml:space="preserve"> </w:t>
      </w:r>
      <w:r>
        <w:rPr>
          <w:rFonts w:ascii="Arial"/>
          <w:i/>
          <w:sz w:val="16"/>
        </w:rPr>
        <w:t>Affordability</w:t>
      </w:r>
      <w:r>
        <w:rPr>
          <w:rFonts w:ascii="Arial"/>
          <w:i/>
          <w:spacing w:val="-5"/>
          <w:sz w:val="16"/>
        </w:rPr>
        <w:t xml:space="preserve"> </w:t>
      </w:r>
      <w:r>
        <w:rPr>
          <w:rFonts w:ascii="Arial"/>
          <w:i/>
          <w:sz w:val="16"/>
        </w:rPr>
        <w:t>analysis</w:t>
      </w:r>
      <w:r>
        <w:rPr>
          <w:rFonts w:ascii="Arial"/>
          <w:i/>
          <w:spacing w:val="-3"/>
          <w:sz w:val="16"/>
        </w:rPr>
        <w:t xml:space="preserve"> </w:t>
      </w:r>
      <w:r>
        <w:rPr>
          <w:rFonts w:ascii="Arial"/>
          <w:i/>
          <w:sz w:val="16"/>
        </w:rPr>
        <w:t>*numbers</w:t>
      </w:r>
      <w:r>
        <w:rPr>
          <w:rFonts w:ascii="Arial"/>
          <w:i/>
          <w:spacing w:val="-5"/>
          <w:sz w:val="16"/>
        </w:rPr>
        <w:t xml:space="preserve"> </w:t>
      </w:r>
      <w:r>
        <w:rPr>
          <w:rFonts w:ascii="Arial"/>
          <w:i/>
          <w:sz w:val="16"/>
        </w:rPr>
        <w:t>may</w:t>
      </w:r>
      <w:r>
        <w:rPr>
          <w:rFonts w:ascii="Arial"/>
          <w:i/>
          <w:spacing w:val="-5"/>
          <w:sz w:val="16"/>
        </w:rPr>
        <w:t xml:space="preserve"> </w:t>
      </w:r>
      <w:r>
        <w:rPr>
          <w:rFonts w:ascii="Arial"/>
          <w:i/>
          <w:sz w:val="16"/>
        </w:rPr>
        <w:t>not</w:t>
      </w:r>
      <w:r>
        <w:rPr>
          <w:rFonts w:ascii="Arial"/>
          <w:i/>
          <w:spacing w:val="-5"/>
          <w:sz w:val="16"/>
        </w:rPr>
        <w:t xml:space="preserve"> </w:t>
      </w:r>
      <w:r>
        <w:rPr>
          <w:rFonts w:ascii="Arial"/>
          <w:i/>
          <w:sz w:val="16"/>
        </w:rPr>
        <w:t>sum</w:t>
      </w:r>
      <w:r>
        <w:rPr>
          <w:rFonts w:ascii="Arial"/>
          <w:i/>
          <w:spacing w:val="-3"/>
          <w:sz w:val="16"/>
        </w:rPr>
        <w:t xml:space="preserve"> </w:t>
      </w:r>
      <w:r>
        <w:rPr>
          <w:rFonts w:ascii="Arial"/>
          <w:i/>
          <w:sz w:val="16"/>
        </w:rPr>
        <w:t>due</w:t>
      </w:r>
      <w:r>
        <w:rPr>
          <w:rFonts w:ascii="Arial"/>
          <w:i/>
          <w:spacing w:val="-6"/>
          <w:sz w:val="16"/>
        </w:rPr>
        <w:t xml:space="preserve"> </w:t>
      </w:r>
      <w:r>
        <w:rPr>
          <w:rFonts w:ascii="Arial"/>
          <w:i/>
          <w:sz w:val="16"/>
        </w:rPr>
        <w:t>to</w:t>
      </w:r>
      <w:r>
        <w:rPr>
          <w:rFonts w:ascii="Arial"/>
          <w:i/>
          <w:spacing w:val="-4"/>
          <w:sz w:val="16"/>
        </w:rPr>
        <w:t xml:space="preserve"> </w:t>
      </w:r>
      <w:r>
        <w:rPr>
          <w:rFonts w:ascii="Arial"/>
          <w:i/>
          <w:spacing w:val="-2"/>
          <w:sz w:val="16"/>
        </w:rPr>
        <w:t>rounding</w:t>
      </w:r>
    </w:p>
    <w:p w14:paraId="4BE38B0B" w14:textId="77777777" w:rsidR="00984311" w:rsidRDefault="00984311">
      <w:pPr>
        <w:rPr>
          <w:rFonts w:ascii="Arial"/>
          <w:sz w:val="16"/>
        </w:rPr>
        <w:sectPr w:rsidR="00984311">
          <w:pgSz w:w="11910" w:h="16840"/>
          <w:pgMar w:top="1240" w:right="460" w:bottom="700" w:left="1020" w:header="572" w:footer="508" w:gutter="0"/>
          <w:cols w:space="720"/>
        </w:sectPr>
      </w:pPr>
    </w:p>
    <w:p w14:paraId="735A13D0" w14:textId="77777777" w:rsidR="00984311" w:rsidRDefault="00984311">
      <w:pPr>
        <w:pStyle w:val="BodyText"/>
        <w:spacing w:before="213"/>
        <w:rPr>
          <w:rFonts w:ascii="Arial"/>
          <w:i/>
        </w:rPr>
      </w:pPr>
    </w:p>
    <w:p w14:paraId="61B70533"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The finding that only 19%-32% of households can afford affordable rent does not automatically lead to a policy conclusion on the split between the two types of housing. For example, many households who</w:t>
      </w:r>
      <w:r>
        <w:rPr>
          <w:spacing w:val="-14"/>
          <w:sz w:val="20"/>
        </w:rPr>
        <w:t xml:space="preserve"> </w:t>
      </w:r>
      <w:r>
        <w:rPr>
          <w:sz w:val="20"/>
        </w:rPr>
        <w:t>will</w:t>
      </w:r>
      <w:r>
        <w:rPr>
          <w:spacing w:val="-14"/>
          <w:sz w:val="20"/>
        </w:rPr>
        <w:t xml:space="preserve"> </w:t>
      </w:r>
      <w:r>
        <w:rPr>
          <w:sz w:val="20"/>
        </w:rPr>
        <w:t>need</w:t>
      </w:r>
      <w:r>
        <w:rPr>
          <w:spacing w:val="-14"/>
          <w:sz w:val="20"/>
        </w:rPr>
        <w:t xml:space="preserve"> </w:t>
      </w:r>
      <w:r>
        <w:rPr>
          <w:sz w:val="20"/>
        </w:rPr>
        <w:t>to</w:t>
      </w:r>
      <w:r>
        <w:rPr>
          <w:spacing w:val="-14"/>
          <w:sz w:val="20"/>
        </w:rPr>
        <w:t xml:space="preserve"> </w:t>
      </w:r>
      <w:r>
        <w:rPr>
          <w:sz w:val="20"/>
        </w:rPr>
        <w:t>access</w:t>
      </w:r>
      <w:r>
        <w:rPr>
          <w:spacing w:val="-14"/>
          <w:sz w:val="20"/>
        </w:rPr>
        <w:t xml:space="preserve"> </w:t>
      </w:r>
      <w:r>
        <w:rPr>
          <w:sz w:val="20"/>
        </w:rPr>
        <w:t>rented</w:t>
      </w:r>
      <w:r>
        <w:rPr>
          <w:spacing w:val="-14"/>
          <w:sz w:val="20"/>
        </w:rPr>
        <w:t xml:space="preserve"> </w:t>
      </w:r>
      <w:r>
        <w:rPr>
          <w:sz w:val="20"/>
        </w:rPr>
        <w:t>accommodation</w:t>
      </w:r>
      <w:r>
        <w:rPr>
          <w:spacing w:val="-14"/>
          <w:sz w:val="20"/>
        </w:rPr>
        <w:t xml:space="preserve"> </w:t>
      </w:r>
      <w:r>
        <w:rPr>
          <w:sz w:val="20"/>
        </w:rPr>
        <w:t>will</w:t>
      </w:r>
      <w:r>
        <w:rPr>
          <w:spacing w:val="-14"/>
          <w:sz w:val="20"/>
        </w:rPr>
        <w:t xml:space="preserve"> </w:t>
      </w:r>
      <w:r>
        <w:rPr>
          <w:sz w:val="20"/>
        </w:rPr>
        <w:t>be</w:t>
      </w:r>
      <w:r>
        <w:rPr>
          <w:spacing w:val="-14"/>
          <w:sz w:val="20"/>
        </w:rPr>
        <w:t xml:space="preserve"> </w:t>
      </w:r>
      <w:r>
        <w:rPr>
          <w:sz w:val="20"/>
        </w:rPr>
        <w:t>benefit</w:t>
      </w:r>
      <w:r>
        <w:rPr>
          <w:spacing w:val="-13"/>
          <w:sz w:val="20"/>
        </w:rPr>
        <w:t xml:space="preserve"> </w:t>
      </w:r>
      <w:r>
        <w:rPr>
          <w:sz w:val="20"/>
        </w:rPr>
        <w:t>dependent</w:t>
      </w:r>
      <w:r>
        <w:rPr>
          <w:spacing w:val="-14"/>
          <w:sz w:val="20"/>
        </w:rPr>
        <w:t xml:space="preserve"> </w:t>
      </w:r>
      <w:r>
        <w:rPr>
          <w:sz w:val="20"/>
        </w:rPr>
        <w:t>and</w:t>
      </w:r>
      <w:r>
        <w:rPr>
          <w:spacing w:val="-14"/>
          <w:sz w:val="20"/>
        </w:rPr>
        <w:t xml:space="preserve"> </w:t>
      </w:r>
      <w:r>
        <w:rPr>
          <w:sz w:val="20"/>
        </w:rPr>
        <w:t>as</w:t>
      </w:r>
      <w:r>
        <w:rPr>
          <w:spacing w:val="-14"/>
          <w:sz w:val="20"/>
        </w:rPr>
        <w:t xml:space="preserve"> </w:t>
      </w:r>
      <w:r>
        <w:rPr>
          <w:sz w:val="20"/>
        </w:rPr>
        <w:t>such</w:t>
      </w:r>
      <w:r>
        <w:rPr>
          <w:spacing w:val="-14"/>
          <w:sz w:val="20"/>
        </w:rPr>
        <w:t xml:space="preserve"> </w:t>
      </w:r>
      <w:r>
        <w:rPr>
          <w:sz w:val="20"/>
        </w:rPr>
        <w:t>could</w:t>
      </w:r>
      <w:r>
        <w:rPr>
          <w:spacing w:val="-14"/>
          <w:sz w:val="20"/>
        </w:rPr>
        <w:t xml:space="preserve"> </w:t>
      </w:r>
      <w:r>
        <w:rPr>
          <w:sz w:val="20"/>
        </w:rPr>
        <w:t>technically afford</w:t>
      </w:r>
      <w:r>
        <w:rPr>
          <w:spacing w:val="-14"/>
          <w:sz w:val="20"/>
        </w:rPr>
        <w:t xml:space="preserve"> </w:t>
      </w:r>
      <w:r>
        <w:rPr>
          <w:sz w:val="20"/>
        </w:rPr>
        <w:t>an</w:t>
      </w:r>
      <w:r>
        <w:rPr>
          <w:spacing w:val="-14"/>
          <w:sz w:val="20"/>
        </w:rPr>
        <w:t xml:space="preserve"> </w:t>
      </w:r>
      <w:r>
        <w:rPr>
          <w:sz w:val="20"/>
        </w:rPr>
        <w:t>affordable</w:t>
      </w:r>
      <w:r>
        <w:rPr>
          <w:spacing w:val="-14"/>
          <w:sz w:val="20"/>
        </w:rPr>
        <w:t xml:space="preserve"> </w:t>
      </w:r>
      <w:r>
        <w:rPr>
          <w:sz w:val="20"/>
        </w:rPr>
        <w:t>rent</w:t>
      </w:r>
      <w:r>
        <w:rPr>
          <w:spacing w:val="-14"/>
          <w:sz w:val="20"/>
        </w:rPr>
        <w:t xml:space="preserve"> </w:t>
      </w:r>
      <w:r>
        <w:rPr>
          <w:sz w:val="20"/>
        </w:rPr>
        <w:t>–</w:t>
      </w:r>
      <w:r>
        <w:rPr>
          <w:spacing w:val="-14"/>
          <w:sz w:val="20"/>
        </w:rPr>
        <w:t xml:space="preserve"> </w:t>
      </w:r>
      <w:r>
        <w:rPr>
          <w:sz w:val="20"/>
        </w:rPr>
        <w:t>hence</w:t>
      </w:r>
      <w:r>
        <w:rPr>
          <w:spacing w:val="-14"/>
          <w:sz w:val="20"/>
        </w:rPr>
        <w:t xml:space="preserve"> </w:t>
      </w:r>
      <w:r>
        <w:rPr>
          <w:sz w:val="20"/>
        </w:rPr>
        <w:t>a</w:t>
      </w:r>
      <w:r>
        <w:rPr>
          <w:spacing w:val="-14"/>
          <w:sz w:val="20"/>
        </w:rPr>
        <w:t xml:space="preserve"> </w:t>
      </w:r>
      <w:r>
        <w:rPr>
          <w:sz w:val="20"/>
        </w:rPr>
        <w:t>higher</w:t>
      </w:r>
      <w:r>
        <w:rPr>
          <w:spacing w:val="-14"/>
          <w:sz w:val="20"/>
        </w:rPr>
        <w:t xml:space="preserve"> </w:t>
      </w:r>
      <w:r>
        <w:rPr>
          <w:sz w:val="20"/>
        </w:rPr>
        <w:t>proportion</w:t>
      </w:r>
      <w:r>
        <w:rPr>
          <w:spacing w:val="-14"/>
          <w:sz w:val="20"/>
        </w:rPr>
        <w:t xml:space="preserve"> </w:t>
      </w:r>
      <w:r>
        <w:rPr>
          <w:sz w:val="20"/>
        </w:rPr>
        <w:t>of</w:t>
      </w:r>
      <w:r>
        <w:rPr>
          <w:spacing w:val="-13"/>
          <w:sz w:val="20"/>
        </w:rPr>
        <w:t xml:space="preserve"> </w:t>
      </w:r>
      <w:r>
        <w:rPr>
          <w:sz w:val="20"/>
        </w:rPr>
        <w:t>affordable</w:t>
      </w:r>
      <w:r>
        <w:rPr>
          <w:spacing w:val="-14"/>
          <w:sz w:val="20"/>
        </w:rPr>
        <w:t xml:space="preserve"> </w:t>
      </w:r>
      <w:r>
        <w:rPr>
          <w:sz w:val="20"/>
        </w:rPr>
        <w:t>rented</w:t>
      </w:r>
      <w:r>
        <w:rPr>
          <w:spacing w:val="-14"/>
          <w:sz w:val="20"/>
        </w:rPr>
        <w:t xml:space="preserve"> </w:t>
      </w:r>
      <w:r>
        <w:rPr>
          <w:sz w:val="20"/>
        </w:rPr>
        <w:t>housing</w:t>
      </w:r>
      <w:r>
        <w:rPr>
          <w:spacing w:val="-14"/>
          <w:sz w:val="20"/>
        </w:rPr>
        <w:t xml:space="preserve"> </w:t>
      </w:r>
      <w:r>
        <w:rPr>
          <w:sz w:val="20"/>
        </w:rPr>
        <w:t>might</w:t>
      </w:r>
      <w:r>
        <w:rPr>
          <w:spacing w:val="-14"/>
          <w:sz w:val="20"/>
        </w:rPr>
        <w:t xml:space="preserve"> </w:t>
      </w:r>
      <w:r>
        <w:rPr>
          <w:sz w:val="20"/>
        </w:rPr>
        <w:t>be</w:t>
      </w:r>
      <w:r>
        <w:rPr>
          <w:spacing w:val="-14"/>
          <w:sz w:val="20"/>
        </w:rPr>
        <w:t xml:space="preserve"> </w:t>
      </w:r>
      <w:r>
        <w:rPr>
          <w:sz w:val="20"/>
        </w:rPr>
        <w:t>appropriate. On</w:t>
      </w:r>
      <w:r>
        <w:rPr>
          <w:spacing w:val="-8"/>
          <w:sz w:val="20"/>
        </w:rPr>
        <w:t xml:space="preserve"> </w:t>
      </w:r>
      <w:r>
        <w:rPr>
          <w:sz w:val="20"/>
        </w:rPr>
        <w:t>the</w:t>
      </w:r>
      <w:r>
        <w:rPr>
          <w:spacing w:val="-8"/>
          <w:sz w:val="20"/>
        </w:rPr>
        <w:t xml:space="preserve"> </w:t>
      </w:r>
      <w:r>
        <w:rPr>
          <w:sz w:val="20"/>
        </w:rPr>
        <w:t>flip</w:t>
      </w:r>
      <w:r>
        <w:rPr>
          <w:spacing w:val="-8"/>
          <w:sz w:val="20"/>
        </w:rPr>
        <w:t xml:space="preserve"> </w:t>
      </w:r>
      <w:r>
        <w:rPr>
          <w:sz w:val="20"/>
        </w:rPr>
        <w:t>side,</w:t>
      </w:r>
      <w:r>
        <w:rPr>
          <w:spacing w:val="-8"/>
          <w:sz w:val="20"/>
        </w:rPr>
        <w:t xml:space="preserve"> </w:t>
      </w:r>
      <w:r>
        <w:rPr>
          <w:sz w:val="20"/>
        </w:rPr>
        <w:t>providing</w:t>
      </w:r>
      <w:r>
        <w:rPr>
          <w:spacing w:val="-6"/>
          <w:sz w:val="20"/>
        </w:rPr>
        <w:t xml:space="preserve"> </w:t>
      </w:r>
      <w:r>
        <w:rPr>
          <w:sz w:val="20"/>
        </w:rPr>
        <w:t>more</w:t>
      </w:r>
      <w:r>
        <w:rPr>
          <w:spacing w:val="-7"/>
          <w:sz w:val="20"/>
        </w:rPr>
        <w:t xml:space="preserve"> </w:t>
      </w:r>
      <w:r>
        <w:rPr>
          <w:sz w:val="20"/>
        </w:rPr>
        <w:t>social</w:t>
      </w:r>
      <w:r>
        <w:rPr>
          <w:spacing w:val="-9"/>
          <w:sz w:val="20"/>
        </w:rPr>
        <w:t xml:space="preserve"> </w:t>
      </w:r>
      <w:r>
        <w:rPr>
          <w:sz w:val="20"/>
        </w:rPr>
        <w:t>rents</w:t>
      </w:r>
      <w:r>
        <w:rPr>
          <w:spacing w:val="-7"/>
          <w:sz w:val="20"/>
        </w:rPr>
        <w:t xml:space="preserve"> </w:t>
      </w:r>
      <w:r>
        <w:rPr>
          <w:sz w:val="20"/>
        </w:rPr>
        <w:t>might</w:t>
      </w:r>
      <w:r>
        <w:rPr>
          <w:spacing w:val="-8"/>
          <w:sz w:val="20"/>
        </w:rPr>
        <w:t xml:space="preserve"> </w:t>
      </w:r>
      <w:r>
        <w:rPr>
          <w:sz w:val="20"/>
        </w:rPr>
        <w:t>enable</w:t>
      </w:r>
      <w:r>
        <w:rPr>
          <w:spacing w:val="-8"/>
          <w:sz w:val="20"/>
        </w:rPr>
        <w:t xml:space="preserve"> </w:t>
      </w:r>
      <w:r>
        <w:rPr>
          <w:sz w:val="20"/>
        </w:rPr>
        <w:t>households</w:t>
      </w:r>
      <w:r>
        <w:rPr>
          <w:spacing w:val="-7"/>
          <w:sz w:val="20"/>
        </w:rPr>
        <w:t xml:space="preserve"> </w:t>
      </w:r>
      <w:r>
        <w:rPr>
          <w:sz w:val="20"/>
        </w:rPr>
        <w:t>to</w:t>
      </w:r>
      <w:r>
        <w:rPr>
          <w:spacing w:val="-8"/>
          <w:sz w:val="20"/>
        </w:rPr>
        <w:t xml:space="preserve"> </w:t>
      </w:r>
      <w:r>
        <w:rPr>
          <w:sz w:val="20"/>
        </w:rPr>
        <w:t>return</w:t>
      </w:r>
      <w:r>
        <w:rPr>
          <w:spacing w:val="-8"/>
          <w:sz w:val="20"/>
        </w:rPr>
        <w:t xml:space="preserve"> </w:t>
      </w:r>
      <w:r>
        <w:rPr>
          <w:sz w:val="20"/>
        </w:rPr>
        <w:t>to</w:t>
      </w:r>
      <w:r>
        <w:rPr>
          <w:spacing w:val="-8"/>
          <w:sz w:val="20"/>
        </w:rPr>
        <w:t xml:space="preserve"> </w:t>
      </w:r>
      <w:r>
        <w:rPr>
          <w:sz w:val="20"/>
        </w:rPr>
        <w:t>work</w:t>
      </w:r>
      <w:r>
        <w:rPr>
          <w:spacing w:val="-6"/>
          <w:sz w:val="20"/>
        </w:rPr>
        <w:t xml:space="preserve"> </w:t>
      </w:r>
      <w:r>
        <w:rPr>
          <w:sz w:val="20"/>
        </w:rPr>
        <w:t>more</w:t>
      </w:r>
      <w:r>
        <w:rPr>
          <w:spacing w:val="-8"/>
          <w:sz w:val="20"/>
        </w:rPr>
        <w:t xml:space="preserve"> </w:t>
      </w:r>
      <w:r>
        <w:rPr>
          <w:sz w:val="20"/>
        </w:rPr>
        <w:t>easily,</w:t>
      </w:r>
      <w:r>
        <w:rPr>
          <w:spacing w:val="-8"/>
          <w:sz w:val="20"/>
        </w:rPr>
        <w:t xml:space="preserve"> </w:t>
      </w:r>
      <w:r>
        <w:rPr>
          <w:sz w:val="20"/>
        </w:rPr>
        <w:t>as a lower income would potentially be needed to afford the lower social (rather than affordable) rent.</w:t>
      </w:r>
    </w:p>
    <w:p w14:paraId="454F726F" w14:textId="77777777" w:rsidR="00984311" w:rsidRDefault="00984311">
      <w:pPr>
        <w:pStyle w:val="BodyText"/>
        <w:spacing w:before="129"/>
      </w:pPr>
    </w:p>
    <w:p w14:paraId="13E5DE4C"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There will be a series of other considerations both at a strategic level and for specific schemes. For example, there may be funding streams that are only available for a particular type of housing, and this may exist independently of any local assessment of need. Additionally, there will be the consideration</w:t>
      </w:r>
      <w:r>
        <w:rPr>
          <w:spacing w:val="-6"/>
          <w:sz w:val="20"/>
        </w:rPr>
        <w:t xml:space="preserve"> </w:t>
      </w:r>
      <w:r>
        <w:rPr>
          <w:sz w:val="20"/>
        </w:rPr>
        <w:t>of</w:t>
      </w:r>
      <w:r>
        <w:rPr>
          <w:spacing w:val="-6"/>
          <w:sz w:val="20"/>
        </w:rPr>
        <w:t xml:space="preserve"> </w:t>
      </w:r>
      <w:r>
        <w:rPr>
          <w:sz w:val="20"/>
        </w:rPr>
        <w:t>the</w:t>
      </w:r>
      <w:r>
        <w:rPr>
          <w:spacing w:val="-6"/>
          <w:sz w:val="20"/>
        </w:rPr>
        <w:t xml:space="preserve"> </w:t>
      </w:r>
      <w:r>
        <w:rPr>
          <w:sz w:val="20"/>
        </w:rPr>
        <w:t>balance</w:t>
      </w:r>
      <w:r>
        <w:rPr>
          <w:spacing w:val="-6"/>
          <w:sz w:val="20"/>
        </w:rPr>
        <w:t xml:space="preserve"> </w:t>
      </w:r>
      <w:r>
        <w:rPr>
          <w:sz w:val="20"/>
        </w:rPr>
        <w:t>between</w:t>
      </w:r>
      <w:r>
        <w:rPr>
          <w:spacing w:val="-6"/>
          <w:sz w:val="20"/>
        </w:rPr>
        <w:t xml:space="preserve"> </w:t>
      </w:r>
      <w:r>
        <w:rPr>
          <w:sz w:val="20"/>
        </w:rPr>
        <w:t>the</w:t>
      </w:r>
      <w:r>
        <w:rPr>
          <w:spacing w:val="-6"/>
          <w:sz w:val="20"/>
        </w:rPr>
        <w:t xml:space="preserve"> </w:t>
      </w:r>
      <w:r>
        <w:rPr>
          <w:sz w:val="20"/>
        </w:rPr>
        <w:t>cost</w:t>
      </w:r>
      <w:r>
        <w:rPr>
          <w:spacing w:val="-6"/>
          <w:sz w:val="20"/>
        </w:rPr>
        <w:t xml:space="preserve"> </w:t>
      </w:r>
      <w:r>
        <w:rPr>
          <w:sz w:val="20"/>
        </w:rPr>
        <w:t>of</w:t>
      </w:r>
      <w:r>
        <w:rPr>
          <w:spacing w:val="-6"/>
          <w:sz w:val="20"/>
        </w:rPr>
        <w:t xml:space="preserve"> </w:t>
      </w:r>
      <w:r>
        <w:rPr>
          <w:sz w:val="20"/>
        </w:rPr>
        <w:t>housing</w:t>
      </w:r>
      <w:r>
        <w:rPr>
          <w:spacing w:val="-6"/>
          <w:sz w:val="20"/>
        </w:rPr>
        <w:t xml:space="preserve"> </w:t>
      </w:r>
      <w:r>
        <w:rPr>
          <w:sz w:val="20"/>
        </w:rPr>
        <w:t>and</w:t>
      </w:r>
      <w:r>
        <w:rPr>
          <w:spacing w:val="-6"/>
          <w:sz w:val="20"/>
        </w:rPr>
        <w:t xml:space="preserve"> </w:t>
      </w:r>
      <w:r>
        <w:rPr>
          <w:sz w:val="20"/>
        </w:rPr>
        <w:t>the</w:t>
      </w:r>
      <w:r>
        <w:rPr>
          <w:spacing w:val="-6"/>
          <w:sz w:val="20"/>
        </w:rPr>
        <w:t xml:space="preserve"> </w:t>
      </w:r>
      <w:r>
        <w:rPr>
          <w:sz w:val="20"/>
        </w:rPr>
        <w:t>amount</w:t>
      </w:r>
      <w:r>
        <w:rPr>
          <w:spacing w:val="-6"/>
          <w:sz w:val="20"/>
        </w:rPr>
        <w:t xml:space="preserve"> </w:t>
      </w:r>
      <w:r>
        <w:rPr>
          <w:sz w:val="20"/>
        </w:rPr>
        <w:t>that</w:t>
      </w:r>
      <w:r>
        <w:rPr>
          <w:spacing w:val="-6"/>
          <w:sz w:val="20"/>
        </w:rPr>
        <w:t xml:space="preserve"> </w:t>
      </w:r>
      <w:r>
        <w:rPr>
          <w:sz w:val="20"/>
        </w:rPr>
        <w:t>can</w:t>
      </w:r>
      <w:r>
        <w:rPr>
          <w:spacing w:val="-5"/>
          <w:sz w:val="20"/>
        </w:rPr>
        <w:t xml:space="preserve"> </w:t>
      </w:r>
      <w:r>
        <w:rPr>
          <w:sz w:val="20"/>
        </w:rPr>
        <w:t>be</w:t>
      </w:r>
      <w:r>
        <w:rPr>
          <w:spacing w:val="-6"/>
          <w:sz w:val="20"/>
        </w:rPr>
        <w:t xml:space="preserve"> </w:t>
      </w:r>
      <w:r>
        <w:rPr>
          <w:sz w:val="20"/>
        </w:rPr>
        <w:t>viably</w:t>
      </w:r>
      <w:r>
        <w:rPr>
          <w:spacing w:val="-5"/>
          <w:sz w:val="20"/>
        </w:rPr>
        <w:t xml:space="preserve"> </w:t>
      </w:r>
      <w:r>
        <w:rPr>
          <w:sz w:val="20"/>
        </w:rPr>
        <w:t>provided, for example, affordable rented housing is likely more viable, and therefore a greater number of units could</w:t>
      </w:r>
      <w:r>
        <w:rPr>
          <w:spacing w:val="-9"/>
          <w:sz w:val="20"/>
        </w:rPr>
        <w:t xml:space="preserve"> </w:t>
      </w:r>
      <w:r>
        <w:rPr>
          <w:sz w:val="20"/>
        </w:rPr>
        <w:t>be</w:t>
      </w:r>
      <w:r>
        <w:rPr>
          <w:spacing w:val="-9"/>
          <w:sz w:val="20"/>
        </w:rPr>
        <w:t xml:space="preserve"> </w:t>
      </w:r>
      <w:r>
        <w:rPr>
          <w:sz w:val="20"/>
        </w:rPr>
        <w:t>provided.</w:t>
      </w:r>
      <w:r>
        <w:rPr>
          <w:spacing w:val="-10"/>
          <w:sz w:val="20"/>
        </w:rPr>
        <w:t xml:space="preserve"> </w:t>
      </w:r>
      <w:r>
        <w:rPr>
          <w:sz w:val="20"/>
        </w:rPr>
        <w:t>Finally,</w:t>
      </w:r>
      <w:r>
        <w:rPr>
          <w:spacing w:val="-9"/>
          <w:sz w:val="20"/>
        </w:rPr>
        <w:t xml:space="preserve"> </w:t>
      </w:r>
      <w:r>
        <w:rPr>
          <w:sz w:val="20"/>
        </w:rPr>
        <w:t>in</w:t>
      </w:r>
      <w:r>
        <w:rPr>
          <w:spacing w:val="-10"/>
          <w:sz w:val="20"/>
        </w:rPr>
        <w:t xml:space="preserve"> </w:t>
      </w:r>
      <w:r>
        <w:rPr>
          <w:sz w:val="20"/>
        </w:rPr>
        <w:t>considering</w:t>
      </w:r>
      <w:r>
        <w:rPr>
          <w:spacing w:val="-10"/>
          <w:sz w:val="20"/>
        </w:rPr>
        <w:t xml:space="preserve"> </w:t>
      </w:r>
      <w:r>
        <w:rPr>
          <w:sz w:val="20"/>
        </w:rPr>
        <w:t>a</w:t>
      </w:r>
      <w:r>
        <w:rPr>
          <w:spacing w:val="-10"/>
          <w:sz w:val="20"/>
        </w:rPr>
        <w:t xml:space="preserve"> </w:t>
      </w:r>
      <w:r>
        <w:rPr>
          <w:sz w:val="20"/>
        </w:rPr>
        <w:t>split</w:t>
      </w:r>
      <w:r>
        <w:rPr>
          <w:spacing w:val="-10"/>
          <w:sz w:val="20"/>
        </w:rPr>
        <w:t xml:space="preserve"> </w:t>
      </w:r>
      <w:r>
        <w:rPr>
          <w:sz w:val="20"/>
        </w:rPr>
        <w:t>between</w:t>
      </w:r>
      <w:r>
        <w:rPr>
          <w:spacing w:val="-10"/>
          <w:sz w:val="20"/>
        </w:rPr>
        <w:t xml:space="preserve"> </w:t>
      </w:r>
      <w:r>
        <w:rPr>
          <w:sz w:val="20"/>
        </w:rPr>
        <w:t>social</w:t>
      </w:r>
      <w:r>
        <w:rPr>
          <w:spacing w:val="-11"/>
          <w:sz w:val="20"/>
        </w:rPr>
        <w:t xml:space="preserve"> </w:t>
      </w:r>
      <w:r>
        <w:rPr>
          <w:sz w:val="20"/>
        </w:rPr>
        <w:t>and</w:t>
      </w:r>
      <w:r>
        <w:rPr>
          <w:spacing w:val="-10"/>
          <w:sz w:val="20"/>
        </w:rPr>
        <w:t xml:space="preserve"> </w:t>
      </w:r>
      <w:r>
        <w:rPr>
          <w:sz w:val="20"/>
        </w:rPr>
        <w:t>affordable</w:t>
      </w:r>
      <w:r>
        <w:rPr>
          <w:spacing w:val="-10"/>
          <w:sz w:val="20"/>
        </w:rPr>
        <w:t xml:space="preserve"> </w:t>
      </w:r>
      <w:r>
        <w:rPr>
          <w:sz w:val="20"/>
        </w:rPr>
        <w:t>rented</w:t>
      </w:r>
      <w:r>
        <w:rPr>
          <w:spacing w:val="-11"/>
          <w:sz w:val="20"/>
        </w:rPr>
        <w:t xml:space="preserve"> </w:t>
      </w:r>
      <w:r>
        <w:rPr>
          <w:sz w:val="20"/>
        </w:rPr>
        <w:t>housing</w:t>
      </w:r>
      <w:r>
        <w:rPr>
          <w:spacing w:val="-10"/>
          <w:sz w:val="20"/>
        </w:rPr>
        <w:t xml:space="preserve"> </w:t>
      </w:r>
      <w:r>
        <w:rPr>
          <w:sz w:val="20"/>
        </w:rPr>
        <w:t>it</w:t>
      </w:r>
      <w:r>
        <w:rPr>
          <w:spacing w:val="-10"/>
          <w:sz w:val="20"/>
        </w:rPr>
        <w:t xml:space="preserve"> </w:t>
      </w:r>
      <w:r>
        <w:rPr>
          <w:sz w:val="20"/>
        </w:rPr>
        <w:t xml:space="preserve">needs to be considered that having different tenures on the same site (at least at initial occupation) may be difficult – e.g. if tenants are paying a different rent for essentially the same size/type of property and </w:t>
      </w:r>
      <w:r>
        <w:rPr>
          <w:spacing w:val="-2"/>
          <w:sz w:val="20"/>
        </w:rPr>
        <w:t>services.</w:t>
      </w:r>
    </w:p>
    <w:p w14:paraId="748DD882" w14:textId="77777777" w:rsidR="00984311" w:rsidRDefault="00984311">
      <w:pPr>
        <w:pStyle w:val="BodyText"/>
        <w:spacing w:before="131"/>
      </w:pPr>
    </w:p>
    <w:p w14:paraId="00B7D756"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On this basis, it is not recommended that the Councils have a rigid policy for the split between social and affordable rented housing, although the analysis is clear that both tenures of home (and particularly socially rented housing) are likely to be required.</w:t>
      </w:r>
    </w:p>
    <w:p w14:paraId="27CCA522" w14:textId="77777777" w:rsidR="00984311" w:rsidRDefault="00984311">
      <w:pPr>
        <w:pStyle w:val="BodyText"/>
        <w:spacing w:before="130"/>
      </w:pPr>
    </w:p>
    <w:p w14:paraId="70E7C73E" w14:textId="77777777" w:rsidR="00984311" w:rsidRDefault="00CB0695">
      <w:pPr>
        <w:pStyle w:val="Heading2"/>
      </w:pPr>
      <w:r>
        <w:t>Establishing</w:t>
      </w:r>
      <w:r>
        <w:rPr>
          <w:spacing w:val="-7"/>
        </w:rPr>
        <w:t xml:space="preserve"> </w:t>
      </w:r>
      <w:r>
        <w:t>a</w:t>
      </w:r>
      <w:r>
        <w:rPr>
          <w:spacing w:val="-9"/>
        </w:rPr>
        <w:t xml:space="preserve"> </w:t>
      </w:r>
      <w:r>
        <w:t>Need</w:t>
      </w:r>
      <w:r>
        <w:rPr>
          <w:spacing w:val="-6"/>
        </w:rPr>
        <w:t xml:space="preserve"> </w:t>
      </w:r>
      <w:r>
        <w:t>for</w:t>
      </w:r>
      <w:r>
        <w:rPr>
          <w:spacing w:val="-6"/>
        </w:rPr>
        <w:t xml:space="preserve"> </w:t>
      </w:r>
      <w:r>
        <w:t>Affordable</w:t>
      </w:r>
      <w:r>
        <w:rPr>
          <w:spacing w:val="-8"/>
        </w:rPr>
        <w:t xml:space="preserve"> </w:t>
      </w:r>
      <w:r>
        <w:t>Home</w:t>
      </w:r>
      <w:r>
        <w:rPr>
          <w:spacing w:val="-8"/>
        </w:rPr>
        <w:t xml:space="preserve"> </w:t>
      </w:r>
      <w:r>
        <w:rPr>
          <w:spacing w:val="-2"/>
        </w:rPr>
        <w:t>Ownership</w:t>
      </w:r>
    </w:p>
    <w:p w14:paraId="06D37C37"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42624" behindDoc="1" locked="0" layoutInCell="1" allowOverlap="1" wp14:anchorId="515E57FC" wp14:editId="2B6237A3">
                <wp:simplePos x="0" y="0"/>
                <wp:positionH relativeFrom="page">
                  <wp:posOffset>1242364</wp:posOffset>
                </wp:positionH>
                <wp:positionV relativeFrom="paragraph">
                  <wp:posOffset>86248</wp:posOffset>
                </wp:positionV>
                <wp:extent cx="5708650" cy="6350"/>
                <wp:effectExtent l="0" t="0" r="0" b="0"/>
                <wp:wrapTopAndBottom/>
                <wp:docPr id="478" name="Graphic 4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9DA6515" id="Graphic 478" o:spid="_x0000_s1026" style="position:absolute;margin-left:97.8pt;margin-top:6.8pt;width:449.5pt;height:.5pt;z-index:-1567385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7A510E63" w14:textId="77777777" w:rsidR="00984311" w:rsidRDefault="00984311">
      <w:pPr>
        <w:pStyle w:val="BodyText"/>
        <w:spacing w:before="9"/>
        <w:rPr>
          <w:rFonts w:ascii="Arial"/>
          <w:b/>
        </w:rPr>
      </w:pPr>
    </w:p>
    <w:p w14:paraId="12A1E5F4" w14:textId="77777777" w:rsidR="00984311" w:rsidRDefault="00CB0695">
      <w:pPr>
        <w:pStyle w:val="ListParagraph"/>
        <w:numPr>
          <w:ilvl w:val="1"/>
          <w:numId w:val="5"/>
        </w:numPr>
        <w:tabs>
          <w:tab w:val="left" w:pos="963"/>
          <w:tab w:val="left" w:pos="965"/>
        </w:tabs>
        <w:spacing w:line="360" w:lineRule="auto"/>
        <w:ind w:right="535" w:hanging="708"/>
        <w:jc w:val="both"/>
        <w:rPr>
          <w:sz w:val="20"/>
        </w:rPr>
      </w:pPr>
      <w:r>
        <w:rPr>
          <w:sz w:val="20"/>
        </w:rPr>
        <w:t xml:space="preserve">The Planning Practice Guidance confirms a widening definition of those to be considered as in affordable need; now including households </w:t>
      </w:r>
      <w:r>
        <w:rPr>
          <w:rFonts w:ascii="Arial" w:hAnsi="Arial"/>
          <w:i/>
          <w:sz w:val="20"/>
        </w:rPr>
        <w:t>‘that cannot afford their own homes, either to rent, or to own, where that is their aspiration’</w:t>
      </w:r>
      <w:r>
        <w:rPr>
          <w:sz w:val="20"/>
        </w:rPr>
        <w:t>. However, at the time of writing, there is no guidance about how the number of households with a need for affordable home ownership should be measured.</w:t>
      </w:r>
    </w:p>
    <w:p w14:paraId="67FF6A06" w14:textId="77777777" w:rsidR="00984311" w:rsidRDefault="00984311">
      <w:pPr>
        <w:pStyle w:val="BodyText"/>
        <w:spacing w:before="131"/>
      </w:pPr>
    </w:p>
    <w:p w14:paraId="4C9364B6"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The methodology used in this report therefore draws on the current methodology and includes an assessment of current needs, and projected need (newly forming and existing households). The key difference is that in looking at affordability an estimate of the number of households in the ‘gap’ between buying and</w:t>
      </w:r>
      <w:r>
        <w:rPr>
          <w:spacing w:val="-2"/>
          <w:sz w:val="20"/>
        </w:rPr>
        <w:t xml:space="preserve"> </w:t>
      </w:r>
      <w:r>
        <w:rPr>
          <w:sz w:val="20"/>
        </w:rPr>
        <w:t>renting</w:t>
      </w:r>
      <w:r>
        <w:rPr>
          <w:spacing w:val="-1"/>
          <w:sz w:val="20"/>
        </w:rPr>
        <w:t xml:space="preserve"> </w:t>
      </w:r>
      <w:r>
        <w:rPr>
          <w:sz w:val="20"/>
        </w:rPr>
        <w:t>is used.</w:t>
      </w:r>
      <w:r>
        <w:rPr>
          <w:spacing w:val="-1"/>
          <w:sz w:val="20"/>
        </w:rPr>
        <w:t xml:space="preserve"> </w:t>
      </w:r>
      <w:r>
        <w:rPr>
          <w:sz w:val="20"/>
        </w:rPr>
        <w:t>There is also the issue of establishing an estimate of the supply of affordable home ownership homes – this is considered separately below.</w:t>
      </w:r>
    </w:p>
    <w:p w14:paraId="4D8B6F9C" w14:textId="77777777" w:rsidR="00984311" w:rsidRDefault="00984311">
      <w:pPr>
        <w:pStyle w:val="BodyText"/>
        <w:spacing w:before="131"/>
      </w:pPr>
    </w:p>
    <w:p w14:paraId="7945972C" w14:textId="77777777" w:rsidR="00984311" w:rsidRDefault="00CB0695">
      <w:pPr>
        <w:pStyle w:val="ListParagraph"/>
        <w:numPr>
          <w:ilvl w:val="1"/>
          <w:numId w:val="5"/>
        </w:numPr>
        <w:tabs>
          <w:tab w:val="left" w:pos="963"/>
          <w:tab w:val="left" w:pos="965"/>
        </w:tabs>
        <w:spacing w:line="360" w:lineRule="auto"/>
        <w:ind w:right="539" w:hanging="708"/>
        <w:jc w:val="both"/>
        <w:rPr>
          <w:sz w:val="20"/>
        </w:rPr>
      </w:pPr>
      <w:r>
        <w:rPr>
          <w:sz w:val="20"/>
        </w:rPr>
        <w:t>The</w:t>
      </w:r>
      <w:r>
        <w:rPr>
          <w:spacing w:val="-6"/>
          <w:sz w:val="20"/>
        </w:rPr>
        <w:t xml:space="preserve"> </w:t>
      </w:r>
      <w:r>
        <w:rPr>
          <w:sz w:val="20"/>
        </w:rPr>
        <w:t>analysis</w:t>
      </w:r>
      <w:r>
        <w:rPr>
          <w:spacing w:val="-4"/>
          <w:sz w:val="20"/>
        </w:rPr>
        <w:t xml:space="preserve"> </w:t>
      </w:r>
      <w:r>
        <w:rPr>
          <w:sz w:val="20"/>
        </w:rPr>
        <w:t>has</w:t>
      </w:r>
      <w:r>
        <w:rPr>
          <w:spacing w:val="-4"/>
          <w:sz w:val="20"/>
        </w:rPr>
        <w:t xml:space="preserve"> </w:t>
      </w:r>
      <w:r>
        <w:rPr>
          <w:sz w:val="20"/>
        </w:rPr>
        <w:t>been</w:t>
      </w:r>
      <w:r>
        <w:rPr>
          <w:spacing w:val="-6"/>
          <w:sz w:val="20"/>
        </w:rPr>
        <w:t xml:space="preserve"> </w:t>
      </w:r>
      <w:r>
        <w:rPr>
          <w:sz w:val="20"/>
        </w:rPr>
        <w:t>developed</w:t>
      </w:r>
      <w:r>
        <w:rPr>
          <w:spacing w:val="-4"/>
          <w:sz w:val="20"/>
        </w:rPr>
        <w:t xml:space="preserve"> </w:t>
      </w:r>
      <w:r>
        <w:rPr>
          <w:sz w:val="20"/>
        </w:rPr>
        <w:t>in</w:t>
      </w:r>
      <w:r>
        <w:rPr>
          <w:spacing w:val="-4"/>
          <w:sz w:val="20"/>
        </w:rPr>
        <w:t xml:space="preserve"> </w:t>
      </w:r>
      <w:r>
        <w:rPr>
          <w:sz w:val="20"/>
        </w:rPr>
        <w:t>the</w:t>
      </w:r>
      <w:r>
        <w:rPr>
          <w:spacing w:val="-6"/>
          <w:sz w:val="20"/>
        </w:rPr>
        <w:t xml:space="preserve"> </w:t>
      </w:r>
      <w:r>
        <w:rPr>
          <w:sz w:val="20"/>
        </w:rPr>
        <w:t>context</w:t>
      </w:r>
      <w:r>
        <w:rPr>
          <w:spacing w:val="-5"/>
          <w:sz w:val="20"/>
        </w:rPr>
        <w:t xml:space="preserve"> </w:t>
      </w:r>
      <w:r>
        <w:rPr>
          <w:sz w:val="20"/>
        </w:rPr>
        <w:t>of</w:t>
      </w:r>
      <w:r>
        <w:rPr>
          <w:spacing w:val="-5"/>
          <w:sz w:val="20"/>
        </w:rPr>
        <w:t xml:space="preserve"> </w:t>
      </w:r>
      <w:r>
        <w:rPr>
          <w:sz w:val="20"/>
        </w:rPr>
        <w:t>First</w:t>
      </w:r>
      <w:r>
        <w:rPr>
          <w:spacing w:val="-5"/>
          <w:sz w:val="20"/>
        </w:rPr>
        <w:t xml:space="preserve"> </w:t>
      </w:r>
      <w:r>
        <w:rPr>
          <w:sz w:val="20"/>
        </w:rPr>
        <w:t>Homes</w:t>
      </w:r>
      <w:r>
        <w:rPr>
          <w:spacing w:val="-5"/>
          <w:sz w:val="20"/>
        </w:rPr>
        <w:t xml:space="preserve"> </w:t>
      </w:r>
      <w:r>
        <w:rPr>
          <w:sz w:val="20"/>
        </w:rPr>
        <w:t>with</w:t>
      </w:r>
      <w:r>
        <w:rPr>
          <w:spacing w:val="-4"/>
          <w:sz w:val="20"/>
        </w:rPr>
        <w:t xml:space="preserve"> </w:t>
      </w:r>
      <w:r>
        <w:rPr>
          <w:sz w:val="20"/>
        </w:rPr>
        <w:t>national</w:t>
      </w:r>
      <w:r>
        <w:rPr>
          <w:spacing w:val="-5"/>
          <w:sz w:val="20"/>
        </w:rPr>
        <w:t xml:space="preserve"> </w:t>
      </w:r>
      <w:r>
        <w:rPr>
          <w:sz w:val="20"/>
        </w:rPr>
        <w:t>policy</w:t>
      </w:r>
      <w:r>
        <w:rPr>
          <w:spacing w:val="-4"/>
          <w:sz w:val="20"/>
        </w:rPr>
        <w:t xml:space="preserve"> </w:t>
      </w:r>
      <w:r>
        <w:rPr>
          <w:sz w:val="20"/>
        </w:rPr>
        <w:t>now</w:t>
      </w:r>
      <w:r>
        <w:rPr>
          <w:spacing w:val="-5"/>
          <w:sz w:val="20"/>
        </w:rPr>
        <w:t xml:space="preserve"> </w:t>
      </w:r>
      <w:r>
        <w:rPr>
          <w:sz w:val="20"/>
        </w:rPr>
        <w:t>requiring</w:t>
      </w:r>
      <w:r>
        <w:rPr>
          <w:spacing w:val="-6"/>
          <w:sz w:val="20"/>
        </w:rPr>
        <w:t xml:space="preserve"> </w:t>
      </w:r>
      <w:r>
        <w:rPr>
          <w:sz w:val="20"/>
        </w:rPr>
        <w:t>that 25%</w:t>
      </w:r>
      <w:r>
        <w:rPr>
          <w:spacing w:val="-5"/>
          <w:sz w:val="20"/>
        </w:rPr>
        <w:t xml:space="preserve"> </w:t>
      </w:r>
      <w:r>
        <w:rPr>
          <w:sz w:val="20"/>
        </w:rPr>
        <w:t>of</w:t>
      </w:r>
      <w:r>
        <w:rPr>
          <w:spacing w:val="-5"/>
          <w:sz w:val="20"/>
        </w:rPr>
        <w:t xml:space="preserve"> </w:t>
      </w:r>
      <w:r>
        <w:rPr>
          <w:sz w:val="20"/>
        </w:rPr>
        <w:t>all</w:t>
      </w:r>
      <w:r>
        <w:rPr>
          <w:spacing w:val="-4"/>
          <w:sz w:val="20"/>
        </w:rPr>
        <w:t xml:space="preserve"> </w:t>
      </w:r>
      <w:r>
        <w:rPr>
          <w:sz w:val="20"/>
        </w:rPr>
        <w:t>affordable</w:t>
      </w:r>
      <w:r>
        <w:rPr>
          <w:spacing w:val="-3"/>
          <w:sz w:val="20"/>
        </w:rPr>
        <w:t xml:space="preserve"> </w:t>
      </w:r>
      <w:r>
        <w:rPr>
          <w:sz w:val="20"/>
        </w:rPr>
        <w:t>housing</w:t>
      </w:r>
      <w:r>
        <w:rPr>
          <w:spacing w:val="-6"/>
          <w:sz w:val="20"/>
        </w:rPr>
        <w:t xml:space="preserve"> </w:t>
      </w:r>
      <w:r>
        <w:rPr>
          <w:sz w:val="20"/>
        </w:rPr>
        <w:t>secured</w:t>
      </w:r>
      <w:r>
        <w:rPr>
          <w:spacing w:val="-3"/>
          <w:sz w:val="20"/>
        </w:rPr>
        <w:t xml:space="preserve"> </w:t>
      </w:r>
      <w:r>
        <w:rPr>
          <w:sz w:val="20"/>
        </w:rPr>
        <w:t>through</w:t>
      </w:r>
      <w:r>
        <w:rPr>
          <w:spacing w:val="-3"/>
          <w:sz w:val="20"/>
        </w:rPr>
        <w:t xml:space="preserve"> </w:t>
      </w:r>
      <w:r>
        <w:rPr>
          <w:sz w:val="20"/>
        </w:rPr>
        <w:t>developer</w:t>
      </w:r>
      <w:r>
        <w:rPr>
          <w:spacing w:val="-4"/>
          <w:sz w:val="20"/>
        </w:rPr>
        <w:t xml:space="preserve"> </w:t>
      </w:r>
      <w:r>
        <w:rPr>
          <w:sz w:val="20"/>
        </w:rPr>
        <w:t>contributions</w:t>
      </w:r>
      <w:r>
        <w:rPr>
          <w:spacing w:val="-4"/>
          <w:sz w:val="20"/>
        </w:rPr>
        <w:t xml:space="preserve"> </w:t>
      </w:r>
      <w:r>
        <w:rPr>
          <w:sz w:val="20"/>
        </w:rPr>
        <w:t>should</w:t>
      </w:r>
      <w:r>
        <w:rPr>
          <w:spacing w:val="-3"/>
          <w:sz w:val="20"/>
        </w:rPr>
        <w:t xml:space="preserve"> </w:t>
      </w:r>
      <w:r>
        <w:rPr>
          <w:sz w:val="20"/>
        </w:rPr>
        <w:t>be</w:t>
      </w:r>
      <w:r>
        <w:rPr>
          <w:spacing w:val="-3"/>
          <w:sz w:val="20"/>
        </w:rPr>
        <w:t xml:space="preserve"> </w:t>
      </w:r>
      <w:r>
        <w:rPr>
          <w:sz w:val="20"/>
        </w:rPr>
        <w:t>within</w:t>
      </w:r>
      <w:r>
        <w:rPr>
          <w:spacing w:val="-3"/>
          <w:sz w:val="20"/>
        </w:rPr>
        <w:t xml:space="preserve"> </w:t>
      </w:r>
      <w:r>
        <w:rPr>
          <w:sz w:val="20"/>
        </w:rPr>
        <w:t>this</w:t>
      </w:r>
      <w:r>
        <w:rPr>
          <w:spacing w:val="-4"/>
          <w:sz w:val="20"/>
        </w:rPr>
        <w:t xml:space="preserve"> </w:t>
      </w:r>
      <w:r>
        <w:rPr>
          <w:sz w:val="20"/>
        </w:rPr>
        <w:t>tenure.</w:t>
      </w:r>
      <w:r>
        <w:rPr>
          <w:spacing w:val="-3"/>
          <w:sz w:val="20"/>
        </w:rPr>
        <w:t xml:space="preserve"> </w:t>
      </w:r>
      <w:r>
        <w:rPr>
          <w:sz w:val="20"/>
        </w:rPr>
        <w:t>A definition of First Homes (from the relevant PPG (70-001)) can be found later in this document.</w:t>
      </w:r>
    </w:p>
    <w:p w14:paraId="7DC57B93"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1C22BBB4" w14:textId="77777777" w:rsidR="00984311" w:rsidRDefault="00984311">
      <w:pPr>
        <w:pStyle w:val="BodyText"/>
        <w:spacing w:before="213"/>
      </w:pPr>
    </w:p>
    <w:p w14:paraId="7B87A142" w14:textId="77777777" w:rsidR="00984311" w:rsidRDefault="00CB0695">
      <w:pPr>
        <w:pStyle w:val="Heading2"/>
      </w:pPr>
      <w:r>
        <w:rPr>
          <w:color w:val="808080"/>
        </w:rPr>
        <w:t>Gross</w:t>
      </w:r>
      <w:r>
        <w:rPr>
          <w:color w:val="808080"/>
          <w:spacing w:val="-8"/>
        </w:rPr>
        <w:t xml:space="preserve"> </w:t>
      </w:r>
      <w:r>
        <w:rPr>
          <w:color w:val="808080"/>
        </w:rPr>
        <w:t>Need</w:t>
      </w:r>
      <w:r>
        <w:rPr>
          <w:color w:val="808080"/>
          <w:spacing w:val="-6"/>
        </w:rPr>
        <w:t xml:space="preserve"> </w:t>
      </w:r>
      <w:r>
        <w:rPr>
          <w:color w:val="808080"/>
        </w:rPr>
        <w:t>for</w:t>
      </w:r>
      <w:r>
        <w:rPr>
          <w:color w:val="808080"/>
          <w:spacing w:val="-7"/>
        </w:rPr>
        <w:t xml:space="preserve"> </w:t>
      </w:r>
      <w:r>
        <w:rPr>
          <w:color w:val="808080"/>
        </w:rPr>
        <w:t>Affordable</w:t>
      </w:r>
      <w:r>
        <w:rPr>
          <w:color w:val="808080"/>
          <w:spacing w:val="-7"/>
        </w:rPr>
        <w:t xml:space="preserve"> </w:t>
      </w:r>
      <w:r>
        <w:rPr>
          <w:color w:val="808080"/>
        </w:rPr>
        <w:t>Home</w:t>
      </w:r>
      <w:r>
        <w:rPr>
          <w:color w:val="808080"/>
          <w:spacing w:val="-7"/>
        </w:rPr>
        <w:t xml:space="preserve"> </w:t>
      </w:r>
      <w:r>
        <w:rPr>
          <w:color w:val="808080"/>
          <w:spacing w:val="-2"/>
        </w:rPr>
        <w:t>Ownership</w:t>
      </w:r>
    </w:p>
    <w:p w14:paraId="1D425C03" w14:textId="77777777" w:rsidR="00984311" w:rsidRDefault="00984311">
      <w:pPr>
        <w:pStyle w:val="BodyText"/>
        <w:spacing w:before="123"/>
        <w:rPr>
          <w:rFonts w:ascii="Arial"/>
          <w:b/>
        </w:rPr>
      </w:pPr>
    </w:p>
    <w:p w14:paraId="15D09C76"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The</w:t>
      </w:r>
      <w:r>
        <w:rPr>
          <w:spacing w:val="-2"/>
          <w:sz w:val="20"/>
        </w:rPr>
        <w:t xml:space="preserve"> </w:t>
      </w:r>
      <w:r>
        <w:rPr>
          <w:sz w:val="20"/>
        </w:rPr>
        <w:t>first</w:t>
      </w:r>
      <w:r>
        <w:rPr>
          <w:spacing w:val="-1"/>
          <w:sz w:val="20"/>
        </w:rPr>
        <w:t xml:space="preserve"> </w:t>
      </w:r>
      <w:r>
        <w:rPr>
          <w:sz w:val="20"/>
        </w:rPr>
        <w:t>part of</w:t>
      </w:r>
      <w:r>
        <w:rPr>
          <w:spacing w:val="-1"/>
          <w:sz w:val="20"/>
        </w:rPr>
        <w:t xml:space="preserve"> </w:t>
      </w:r>
      <w:r>
        <w:rPr>
          <w:sz w:val="20"/>
        </w:rPr>
        <w:t>the</w:t>
      </w:r>
      <w:r>
        <w:rPr>
          <w:spacing w:val="-2"/>
          <w:sz w:val="20"/>
        </w:rPr>
        <w:t xml:space="preserve"> </w:t>
      </w:r>
      <w:r>
        <w:rPr>
          <w:sz w:val="20"/>
        </w:rPr>
        <w:t>analysis seeks to</w:t>
      </w:r>
      <w:r>
        <w:rPr>
          <w:spacing w:val="-1"/>
          <w:sz w:val="20"/>
        </w:rPr>
        <w:t xml:space="preserve"> </w:t>
      </w:r>
      <w:r>
        <w:rPr>
          <w:sz w:val="20"/>
        </w:rPr>
        <w:t>understand</w:t>
      </w:r>
      <w:r>
        <w:rPr>
          <w:spacing w:val="-2"/>
          <w:sz w:val="20"/>
        </w:rPr>
        <w:t xml:space="preserve"> </w:t>
      </w:r>
      <w:r>
        <w:rPr>
          <w:sz w:val="20"/>
        </w:rPr>
        <w:t>what the</w:t>
      </w:r>
      <w:r>
        <w:rPr>
          <w:spacing w:val="-2"/>
          <w:sz w:val="20"/>
        </w:rPr>
        <w:t xml:space="preserve"> </w:t>
      </w:r>
      <w:r>
        <w:rPr>
          <w:sz w:val="20"/>
        </w:rPr>
        <w:t>gap</w:t>
      </w:r>
      <w:r>
        <w:rPr>
          <w:spacing w:val="-2"/>
          <w:sz w:val="20"/>
        </w:rPr>
        <w:t xml:space="preserve"> </w:t>
      </w:r>
      <w:r>
        <w:rPr>
          <w:sz w:val="20"/>
        </w:rPr>
        <w:t>between</w:t>
      </w:r>
      <w:r>
        <w:rPr>
          <w:spacing w:val="-2"/>
          <w:sz w:val="20"/>
        </w:rPr>
        <w:t xml:space="preserve"> </w:t>
      </w:r>
      <w:r>
        <w:rPr>
          <w:sz w:val="20"/>
        </w:rPr>
        <w:t>renting</w:t>
      </w:r>
      <w:r>
        <w:rPr>
          <w:spacing w:val="-2"/>
          <w:sz w:val="20"/>
        </w:rPr>
        <w:t xml:space="preserve"> </w:t>
      </w:r>
      <w:r>
        <w:rPr>
          <w:sz w:val="20"/>
        </w:rPr>
        <w:t>and</w:t>
      </w:r>
      <w:r>
        <w:rPr>
          <w:spacing w:val="-2"/>
          <w:sz w:val="20"/>
        </w:rPr>
        <w:t xml:space="preserve"> </w:t>
      </w:r>
      <w:r>
        <w:rPr>
          <w:sz w:val="20"/>
        </w:rPr>
        <w:t>buying means in the</w:t>
      </w:r>
      <w:r>
        <w:rPr>
          <w:spacing w:val="-2"/>
          <w:sz w:val="20"/>
        </w:rPr>
        <w:t xml:space="preserve"> </w:t>
      </w:r>
      <w:r>
        <w:rPr>
          <w:sz w:val="20"/>
        </w:rPr>
        <w:t>study area –</w:t>
      </w:r>
      <w:r>
        <w:rPr>
          <w:spacing w:val="-1"/>
          <w:sz w:val="20"/>
        </w:rPr>
        <w:t xml:space="preserve"> </w:t>
      </w:r>
      <w:proofErr w:type="gramStart"/>
      <w:r>
        <w:rPr>
          <w:sz w:val="20"/>
        </w:rPr>
        <w:t>in</w:t>
      </w:r>
      <w:r>
        <w:rPr>
          <w:spacing w:val="-1"/>
          <w:sz w:val="20"/>
        </w:rPr>
        <w:t xml:space="preserve"> </w:t>
      </w:r>
      <w:r>
        <w:rPr>
          <w:sz w:val="20"/>
        </w:rPr>
        <w:t>particular establishing</w:t>
      </w:r>
      <w:proofErr w:type="gramEnd"/>
      <w:r>
        <w:rPr>
          <w:sz w:val="20"/>
        </w:rPr>
        <w:t xml:space="preserve"> the typical</w:t>
      </w:r>
      <w:r>
        <w:rPr>
          <w:spacing w:val="-2"/>
          <w:sz w:val="20"/>
        </w:rPr>
        <w:t xml:space="preserve"> </w:t>
      </w:r>
      <w:r>
        <w:rPr>
          <w:sz w:val="20"/>
        </w:rPr>
        <w:t>incomes that might</w:t>
      </w:r>
      <w:r>
        <w:rPr>
          <w:spacing w:val="-1"/>
          <w:sz w:val="20"/>
        </w:rPr>
        <w:t xml:space="preserve"> </w:t>
      </w:r>
      <w:r>
        <w:rPr>
          <w:sz w:val="20"/>
        </w:rPr>
        <w:t>be</w:t>
      </w:r>
      <w:r>
        <w:rPr>
          <w:spacing w:val="-1"/>
          <w:sz w:val="20"/>
        </w:rPr>
        <w:t xml:space="preserve"> </w:t>
      </w:r>
      <w:r>
        <w:rPr>
          <w:sz w:val="20"/>
        </w:rPr>
        <w:t>required.</w:t>
      </w:r>
      <w:r>
        <w:rPr>
          <w:spacing w:val="-1"/>
          <w:sz w:val="20"/>
        </w:rPr>
        <w:t xml:space="preserve"> </w:t>
      </w:r>
      <w:r>
        <w:rPr>
          <w:sz w:val="20"/>
        </w:rPr>
        <w:t>The information about</w:t>
      </w:r>
      <w:r>
        <w:rPr>
          <w:spacing w:val="-6"/>
          <w:sz w:val="20"/>
        </w:rPr>
        <w:t xml:space="preserve"> </w:t>
      </w:r>
      <w:r>
        <w:rPr>
          <w:sz w:val="20"/>
        </w:rPr>
        <w:t>incomes</w:t>
      </w:r>
      <w:r>
        <w:rPr>
          <w:spacing w:val="-8"/>
          <w:sz w:val="20"/>
        </w:rPr>
        <w:t xml:space="preserve"> </w:t>
      </w:r>
      <w:r>
        <w:rPr>
          <w:sz w:val="20"/>
        </w:rPr>
        <w:t>required</w:t>
      </w:r>
      <w:r>
        <w:rPr>
          <w:spacing w:val="-9"/>
          <w:sz w:val="20"/>
        </w:rPr>
        <w:t xml:space="preserve"> </w:t>
      </w:r>
      <w:r>
        <w:rPr>
          <w:sz w:val="20"/>
        </w:rPr>
        <w:t>to</w:t>
      </w:r>
      <w:r>
        <w:rPr>
          <w:spacing w:val="-7"/>
          <w:sz w:val="20"/>
        </w:rPr>
        <w:t xml:space="preserve"> </w:t>
      </w:r>
      <w:r>
        <w:rPr>
          <w:sz w:val="20"/>
        </w:rPr>
        <w:t>both</w:t>
      </w:r>
      <w:r>
        <w:rPr>
          <w:spacing w:val="-7"/>
          <w:sz w:val="20"/>
        </w:rPr>
        <w:t xml:space="preserve"> </w:t>
      </w:r>
      <w:r>
        <w:rPr>
          <w:sz w:val="20"/>
        </w:rPr>
        <w:t>buy</w:t>
      </w:r>
      <w:r>
        <w:rPr>
          <w:spacing w:val="-5"/>
          <w:sz w:val="20"/>
        </w:rPr>
        <w:t xml:space="preserve"> </w:t>
      </w:r>
      <w:r>
        <w:rPr>
          <w:sz w:val="20"/>
        </w:rPr>
        <w:t>and</w:t>
      </w:r>
      <w:r>
        <w:rPr>
          <w:spacing w:val="-9"/>
          <w:sz w:val="20"/>
        </w:rPr>
        <w:t xml:space="preserve"> </w:t>
      </w:r>
      <w:r>
        <w:rPr>
          <w:sz w:val="20"/>
        </w:rPr>
        <w:t>rent</w:t>
      </w:r>
      <w:r>
        <w:rPr>
          <w:spacing w:val="-6"/>
          <w:sz w:val="20"/>
        </w:rPr>
        <w:t xml:space="preserve"> </w:t>
      </w:r>
      <w:r>
        <w:rPr>
          <w:sz w:val="20"/>
        </w:rPr>
        <w:t>in</w:t>
      </w:r>
      <w:r>
        <w:rPr>
          <w:spacing w:val="-7"/>
          <w:sz w:val="20"/>
        </w:rPr>
        <w:t xml:space="preserve"> </w:t>
      </w:r>
      <w:r>
        <w:rPr>
          <w:sz w:val="20"/>
        </w:rPr>
        <w:t>different</w:t>
      </w:r>
      <w:r>
        <w:rPr>
          <w:spacing w:val="-9"/>
          <w:sz w:val="20"/>
        </w:rPr>
        <w:t xml:space="preserve"> </w:t>
      </w:r>
      <w:r>
        <w:rPr>
          <w:sz w:val="20"/>
        </w:rPr>
        <w:t>locations</w:t>
      </w:r>
      <w:r>
        <w:rPr>
          <w:spacing w:val="-5"/>
          <w:sz w:val="20"/>
        </w:rPr>
        <w:t xml:space="preserve"> </w:t>
      </w:r>
      <w:r>
        <w:rPr>
          <w:sz w:val="20"/>
        </w:rPr>
        <w:t>has</w:t>
      </w:r>
      <w:r>
        <w:rPr>
          <w:spacing w:val="-5"/>
          <w:sz w:val="20"/>
        </w:rPr>
        <w:t xml:space="preserve"> </w:t>
      </w:r>
      <w:r>
        <w:rPr>
          <w:sz w:val="20"/>
        </w:rPr>
        <w:t>already</w:t>
      </w:r>
      <w:r>
        <w:rPr>
          <w:spacing w:val="-8"/>
          <w:sz w:val="20"/>
        </w:rPr>
        <w:t xml:space="preserve"> </w:t>
      </w:r>
      <w:r>
        <w:rPr>
          <w:sz w:val="20"/>
        </w:rPr>
        <w:t>been</w:t>
      </w:r>
      <w:r>
        <w:rPr>
          <w:spacing w:val="-7"/>
          <w:sz w:val="20"/>
        </w:rPr>
        <w:t xml:space="preserve"> </w:t>
      </w:r>
      <w:r>
        <w:rPr>
          <w:sz w:val="20"/>
        </w:rPr>
        <w:t>provided</w:t>
      </w:r>
      <w:r>
        <w:rPr>
          <w:spacing w:val="-7"/>
          <w:sz w:val="20"/>
        </w:rPr>
        <w:t xml:space="preserve"> </w:t>
      </w:r>
      <w:r>
        <w:rPr>
          <w:sz w:val="20"/>
        </w:rPr>
        <w:t>earlier</w:t>
      </w:r>
      <w:r>
        <w:rPr>
          <w:spacing w:val="-6"/>
          <w:sz w:val="20"/>
        </w:rPr>
        <w:t xml:space="preserve"> </w:t>
      </w:r>
      <w:r>
        <w:rPr>
          <w:sz w:val="20"/>
        </w:rPr>
        <w:t>in this section and so the discussion below is a broad example.</w:t>
      </w:r>
    </w:p>
    <w:p w14:paraId="7F0F0546" w14:textId="77777777" w:rsidR="00984311" w:rsidRDefault="00984311">
      <w:pPr>
        <w:pStyle w:val="BodyText"/>
        <w:spacing w:before="130"/>
      </w:pPr>
    </w:p>
    <w:p w14:paraId="7E4A4749"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Using</w:t>
      </w:r>
      <w:r>
        <w:rPr>
          <w:spacing w:val="-9"/>
          <w:sz w:val="20"/>
        </w:rPr>
        <w:t xml:space="preserve"> </w:t>
      </w:r>
      <w:r>
        <w:rPr>
          <w:sz w:val="20"/>
        </w:rPr>
        <w:t>the</w:t>
      </w:r>
      <w:r>
        <w:rPr>
          <w:spacing w:val="-8"/>
          <w:sz w:val="20"/>
        </w:rPr>
        <w:t xml:space="preserve"> </w:t>
      </w:r>
      <w:r>
        <w:rPr>
          <w:sz w:val="20"/>
        </w:rPr>
        <w:t>income</w:t>
      </w:r>
      <w:r>
        <w:rPr>
          <w:spacing w:val="-8"/>
          <w:sz w:val="20"/>
        </w:rPr>
        <w:t xml:space="preserve"> </w:t>
      </w:r>
      <w:r>
        <w:rPr>
          <w:sz w:val="20"/>
        </w:rPr>
        <w:t>distributions</w:t>
      </w:r>
      <w:r>
        <w:rPr>
          <w:spacing w:val="-9"/>
          <w:sz w:val="20"/>
        </w:rPr>
        <w:t xml:space="preserve"> </w:t>
      </w:r>
      <w:r>
        <w:rPr>
          <w:sz w:val="20"/>
        </w:rPr>
        <w:t>developed</w:t>
      </w:r>
      <w:r>
        <w:rPr>
          <w:spacing w:val="-8"/>
          <w:sz w:val="20"/>
        </w:rPr>
        <w:t xml:space="preserve"> </w:t>
      </w:r>
      <w:r>
        <w:rPr>
          <w:sz w:val="20"/>
        </w:rPr>
        <w:t>(as</w:t>
      </w:r>
      <w:r>
        <w:rPr>
          <w:spacing w:val="-9"/>
          <w:sz w:val="20"/>
        </w:rPr>
        <w:t xml:space="preserve"> </w:t>
      </w:r>
      <w:r>
        <w:rPr>
          <w:sz w:val="20"/>
        </w:rPr>
        <w:t>set</w:t>
      </w:r>
      <w:r>
        <w:rPr>
          <w:spacing w:val="-8"/>
          <w:sz w:val="20"/>
        </w:rPr>
        <w:t xml:space="preserve"> </w:t>
      </w:r>
      <w:r>
        <w:rPr>
          <w:sz w:val="20"/>
        </w:rPr>
        <w:t>out</w:t>
      </w:r>
      <w:r>
        <w:rPr>
          <w:spacing w:val="-8"/>
          <w:sz w:val="20"/>
        </w:rPr>
        <w:t xml:space="preserve"> </w:t>
      </w:r>
      <w:r>
        <w:rPr>
          <w:sz w:val="20"/>
        </w:rPr>
        <w:t>earlier</w:t>
      </w:r>
      <w:r>
        <w:rPr>
          <w:spacing w:val="-7"/>
          <w:sz w:val="20"/>
        </w:rPr>
        <w:t xml:space="preserve"> </w:t>
      </w:r>
      <w:r>
        <w:rPr>
          <w:sz w:val="20"/>
        </w:rPr>
        <w:t>in</w:t>
      </w:r>
      <w:r>
        <w:rPr>
          <w:spacing w:val="-8"/>
          <w:sz w:val="20"/>
        </w:rPr>
        <w:t xml:space="preserve"> </w:t>
      </w:r>
      <w:r>
        <w:rPr>
          <w:sz w:val="20"/>
        </w:rPr>
        <w:t>this</w:t>
      </w:r>
      <w:r>
        <w:rPr>
          <w:spacing w:val="-9"/>
          <w:sz w:val="20"/>
        </w:rPr>
        <w:t xml:space="preserve"> </w:t>
      </w:r>
      <w:r>
        <w:rPr>
          <w:sz w:val="20"/>
        </w:rPr>
        <w:t>section)</w:t>
      </w:r>
      <w:r>
        <w:rPr>
          <w:spacing w:val="-7"/>
          <w:sz w:val="20"/>
        </w:rPr>
        <w:t xml:space="preserve"> </w:t>
      </w:r>
      <w:r>
        <w:rPr>
          <w:sz w:val="20"/>
        </w:rPr>
        <w:t>along</w:t>
      </w:r>
      <w:r>
        <w:rPr>
          <w:spacing w:val="-10"/>
          <w:sz w:val="20"/>
        </w:rPr>
        <w:t xml:space="preserve"> </w:t>
      </w:r>
      <w:r>
        <w:rPr>
          <w:sz w:val="20"/>
        </w:rPr>
        <w:t>with</w:t>
      </w:r>
      <w:r>
        <w:rPr>
          <w:spacing w:val="-11"/>
          <w:sz w:val="20"/>
        </w:rPr>
        <w:t xml:space="preserve"> </w:t>
      </w:r>
      <w:r>
        <w:rPr>
          <w:sz w:val="20"/>
        </w:rPr>
        <w:t>data</w:t>
      </w:r>
      <w:r>
        <w:rPr>
          <w:spacing w:val="-9"/>
          <w:sz w:val="20"/>
        </w:rPr>
        <w:t xml:space="preserve"> </w:t>
      </w:r>
      <w:r>
        <w:rPr>
          <w:sz w:val="20"/>
        </w:rPr>
        <w:t>about</w:t>
      </w:r>
      <w:r>
        <w:rPr>
          <w:spacing w:val="-10"/>
          <w:sz w:val="20"/>
        </w:rPr>
        <w:t xml:space="preserve"> </w:t>
      </w:r>
      <w:r>
        <w:rPr>
          <w:sz w:val="20"/>
        </w:rPr>
        <w:t>price and</w:t>
      </w:r>
      <w:r>
        <w:rPr>
          <w:spacing w:val="-6"/>
          <w:sz w:val="20"/>
        </w:rPr>
        <w:t xml:space="preserve"> </w:t>
      </w:r>
      <w:r>
        <w:rPr>
          <w:sz w:val="20"/>
        </w:rPr>
        <w:t>rents,</w:t>
      </w:r>
      <w:r>
        <w:rPr>
          <w:spacing w:val="-6"/>
          <w:sz w:val="20"/>
        </w:rPr>
        <w:t xml:space="preserve"> </w:t>
      </w:r>
      <w:r>
        <w:rPr>
          <w:sz w:val="20"/>
        </w:rPr>
        <w:t>it</w:t>
      </w:r>
      <w:r>
        <w:rPr>
          <w:spacing w:val="-6"/>
          <w:sz w:val="20"/>
        </w:rPr>
        <w:t xml:space="preserve"> </w:t>
      </w:r>
      <w:r>
        <w:rPr>
          <w:sz w:val="20"/>
        </w:rPr>
        <w:t>has</w:t>
      </w:r>
      <w:r>
        <w:rPr>
          <w:spacing w:val="-5"/>
          <w:sz w:val="20"/>
        </w:rPr>
        <w:t xml:space="preserve"> </w:t>
      </w:r>
      <w:r>
        <w:rPr>
          <w:sz w:val="20"/>
        </w:rPr>
        <w:t>been</w:t>
      </w:r>
      <w:r>
        <w:rPr>
          <w:spacing w:val="-4"/>
          <w:sz w:val="20"/>
        </w:rPr>
        <w:t xml:space="preserve"> </w:t>
      </w:r>
      <w:r>
        <w:rPr>
          <w:sz w:val="20"/>
        </w:rPr>
        <w:t>estimated</w:t>
      </w:r>
      <w:r>
        <w:rPr>
          <w:spacing w:val="-6"/>
          <w:sz w:val="20"/>
        </w:rPr>
        <w:t xml:space="preserve"> </w:t>
      </w:r>
      <w:r>
        <w:rPr>
          <w:sz w:val="20"/>
        </w:rPr>
        <w:t>that</w:t>
      </w:r>
      <w:r>
        <w:rPr>
          <w:spacing w:val="-6"/>
          <w:sz w:val="20"/>
        </w:rPr>
        <w:t xml:space="preserve"> </w:t>
      </w:r>
      <w:r>
        <w:rPr>
          <w:sz w:val="20"/>
        </w:rPr>
        <w:t>of</w:t>
      </w:r>
      <w:r>
        <w:rPr>
          <w:spacing w:val="-4"/>
          <w:sz w:val="20"/>
        </w:rPr>
        <w:t xml:space="preserve"> </w:t>
      </w:r>
      <w:r>
        <w:rPr>
          <w:sz w:val="20"/>
        </w:rPr>
        <w:t>all</w:t>
      </w:r>
      <w:r>
        <w:rPr>
          <w:spacing w:val="-6"/>
          <w:sz w:val="20"/>
        </w:rPr>
        <w:t xml:space="preserve"> </w:t>
      </w:r>
      <w:r>
        <w:rPr>
          <w:sz w:val="20"/>
        </w:rPr>
        <w:t>households</w:t>
      </w:r>
      <w:r>
        <w:rPr>
          <w:spacing w:val="-6"/>
          <w:sz w:val="20"/>
        </w:rPr>
        <w:t xml:space="preserve"> </w:t>
      </w:r>
      <w:r>
        <w:rPr>
          <w:sz w:val="20"/>
        </w:rPr>
        <w:t>living</w:t>
      </w:r>
      <w:r>
        <w:rPr>
          <w:spacing w:val="-5"/>
          <w:sz w:val="20"/>
        </w:rPr>
        <w:t xml:space="preserve"> </w:t>
      </w:r>
      <w:r>
        <w:rPr>
          <w:sz w:val="20"/>
        </w:rPr>
        <w:t>in</w:t>
      </w:r>
      <w:r>
        <w:rPr>
          <w:spacing w:val="-6"/>
          <w:sz w:val="20"/>
        </w:rPr>
        <w:t xml:space="preserve"> </w:t>
      </w:r>
      <w:r>
        <w:rPr>
          <w:sz w:val="20"/>
        </w:rPr>
        <w:t>the</w:t>
      </w:r>
      <w:r>
        <w:rPr>
          <w:spacing w:val="-6"/>
          <w:sz w:val="20"/>
        </w:rPr>
        <w:t xml:space="preserve"> </w:t>
      </w:r>
      <w:r>
        <w:rPr>
          <w:sz w:val="20"/>
        </w:rPr>
        <w:t>private</w:t>
      </w:r>
      <w:r>
        <w:rPr>
          <w:spacing w:val="-6"/>
          <w:sz w:val="20"/>
        </w:rPr>
        <w:t xml:space="preserve"> </w:t>
      </w:r>
      <w:r>
        <w:rPr>
          <w:sz w:val="20"/>
        </w:rPr>
        <w:t>rented</w:t>
      </w:r>
      <w:r>
        <w:rPr>
          <w:spacing w:val="-6"/>
          <w:sz w:val="20"/>
        </w:rPr>
        <w:t xml:space="preserve"> </w:t>
      </w:r>
      <w:r>
        <w:rPr>
          <w:sz w:val="20"/>
        </w:rPr>
        <w:t>sector,</w:t>
      </w:r>
      <w:r>
        <w:rPr>
          <w:spacing w:val="-6"/>
          <w:sz w:val="20"/>
        </w:rPr>
        <w:t xml:space="preserve"> </w:t>
      </w:r>
      <w:r>
        <w:rPr>
          <w:sz w:val="20"/>
        </w:rPr>
        <w:t>around</w:t>
      </w:r>
      <w:r>
        <w:rPr>
          <w:spacing w:val="-6"/>
          <w:sz w:val="20"/>
        </w:rPr>
        <w:t xml:space="preserve"> </w:t>
      </w:r>
      <w:r>
        <w:rPr>
          <w:sz w:val="20"/>
        </w:rPr>
        <w:t>33%- 38%</w:t>
      </w:r>
      <w:r>
        <w:rPr>
          <w:spacing w:val="-7"/>
          <w:sz w:val="20"/>
        </w:rPr>
        <w:t xml:space="preserve"> </w:t>
      </w:r>
      <w:r>
        <w:rPr>
          <w:sz w:val="20"/>
        </w:rPr>
        <w:t>already</w:t>
      </w:r>
      <w:r>
        <w:rPr>
          <w:spacing w:val="-7"/>
          <w:sz w:val="20"/>
        </w:rPr>
        <w:t xml:space="preserve"> </w:t>
      </w:r>
      <w:r>
        <w:rPr>
          <w:sz w:val="20"/>
        </w:rPr>
        <w:t>have</w:t>
      </w:r>
      <w:r>
        <w:rPr>
          <w:spacing w:val="-8"/>
          <w:sz w:val="20"/>
        </w:rPr>
        <w:t xml:space="preserve"> </w:t>
      </w:r>
      <w:r>
        <w:rPr>
          <w:sz w:val="20"/>
        </w:rPr>
        <w:t>sufficient</w:t>
      </w:r>
      <w:r>
        <w:rPr>
          <w:spacing w:val="-8"/>
          <w:sz w:val="20"/>
        </w:rPr>
        <w:t xml:space="preserve"> </w:t>
      </w:r>
      <w:r>
        <w:rPr>
          <w:sz w:val="20"/>
        </w:rPr>
        <w:t>income</w:t>
      </w:r>
      <w:r>
        <w:rPr>
          <w:spacing w:val="-8"/>
          <w:sz w:val="20"/>
        </w:rPr>
        <w:t xml:space="preserve"> </w:t>
      </w:r>
      <w:r>
        <w:rPr>
          <w:sz w:val="20"/>
        </w:rPr>
        <w:t>to</w:t>
      </w:r>
      <w:r>
        <w:rPr>
          <w:spacing w:val="-8"/>
          <w:sz w:val="20"/>
        </w:rPr>
        <w:t xml:space="preserve"> </w:t>
      </w:r>
      <w:r>
        <w:rPr>
          <w:sz w:val="20"/>
        </w:rPr>
        <w:t>buy</w:t>
      </w:r>
      <w:r>
        <w:rPr>
          <w:spacing w:val="-9"/>
          <w:sz w:val="20"/>
        </w:rPr>
        <w:t xml:space="preserve"> </w:t>
      </w:r>
      <w:r>
        <w:rPr>
          <w:sz w:val="20"/>
        </w:rPr>
        <w:t>a</w:t>
      </w:r>
      <w:r>
        <w:rPr>
          <w:spacing w:val="-6"/>
          <w:sz w:val="20"/>
        </w:rPr>
        <w:t xml:space="preserve"> </w:t>
      </w:r>
      <w:r>
        <w:rPr>
          <w:sz w:val="20"/>
        </w:rPr>
        <w:t>lower</w:t>
      </w:r>
      <w:r>
        <w:rPr>
          <w:spacing w:val="-7"/>
          <w:sz w:val="20"/>
        </w:rPr>
        <w:t xml:space="preserve"> </w:t>
      </w:r>
      <w:r>
        <w:rPr>
          <w:sz w:val="20"/>
        </w:rPr>
        <w:t>quartile</w:t>
      </w:r>
      <w:r>
        <w:rPr>
          <w:spacing w:val="-8"/>
          <w:sz w:val="20"/>
        </w:rPr>
        <w:t xml:space="preserve"> </w:t>
      </w:r>
      <w:r>
        <w:rPr>
          <w:sz w:val="20"/>
        </w:rPr>
        <w:t>home,</w:t>
      </w:r>
      <w:r>
        <w:rPr>
          <w:spacing w:val="-8"/>
          <w:sz w:val="20"/>
        </w:rPr>
        <w:t xml:space="preserve"> </w:t>
      </w:r>
      <w:r>
        <w:rPr>
          <w:sz w:val="20"/>
        </w:rPr>
        <w:t>with</w:t>
      </w:r>
      <w:r>
        <w:rPr>
          <w:spacing w:val="-8"/>
          <w:sz w:val="20"/>
        </w:rPr>
        <w:t xml:space="preserve"> </w:t>
      </w:r>
      <w:r>
        <w:rPr>
          <w:sz w:val="20"/>
        </w:rPr>
        <w:t>up</w:t>
      </w:r>
      <w:r>
        <w:rPr>
          <w:spacing w:val="-9"/>
          <w:sz w:val="20"/>
        </w:rPr>
        <w:t xml:space="preserve"> </w:t>
      </w:r>
      <w:r>
        <w:rPr>
          <w:sz w:val="20"/>
        </w:rPr>
        <w:t>to</w:t>
      </w:r>
      <w:r>
        <w:rPr>
          <w:spacing w:val="-8"/>
          <w:sz w:val="20"/>
        </w:rPr>
        <w:t xml:space="preserve"> </w:t>
      </w:r>
      <w:r>
        <w:rPr>
          <w:sz w:val="20"/>
        </w:rPr>
        <w:t>20%</w:t>
      </w:r>
      <w:r>
        <w:rPr>
          <w:spacing w:val="-9"/>
          <w:sz w:val="20"/>
        </w:rPr>
        <w:t xml:space="preserve"> </w:t>
      </w:r>
      <w:r>
        <w:rPr>
          <w:sz w:val="20"/>
        </w:rPr>
        <w:t>falling</w:t>
      </w:r>
      <w:r>
        <w:rPr>
          <w:spacing w:val="-9"/>
          <w:sz w:val="20"/>
        </w:rPr>
        <w:t xml:space="preserve"> </w:t>
      </w:r>
      <w:r>
        <w:rPr>
          <w:sz w:val="20"/>
        </w:rPr>
        <w:t>in</w:t>
      </w:r>
      <w:r>
        <w:rPr>
          <w:spacing w:val="-8"/>
          <w:sz w:val="20"/>
        </w:rPr>
        <w:t xml:space="preserve"> </w:t>
      </w:r>
      <w:r>
        <w:rPr>
          <w:sz w:val="20"/>
        </w:rPr>
        <w:t>the</w:t>
      </w:r>
      <w:r>
        <w:rPr>
          <w:spacing w:val="-9"/>
          <w:sz w:val="20"/>
        </w:rPr>
        <w:t xml:space="preserve"> </w:t>
      </w:r>
      <w:r>
        <w:rPr>
          <w:sz w:val="20"/>
        </w:rPr>
        <w:t>rent/buy ‘gap’ (highest figure in Rushcliffe). The final 47%-62% are estimated to have an income below which they cannot afford to rent privately (i.e. would need to spend more than the calculated threshold of their income</w:t>
      </w:r>
      <w:r>
        <w:rPr>
          <w:spacing w:val="-1"/>
          <w:sz w:val="20"/>
        </w:rPr>
        <w:t xml:space="preserve"> </w:t>
      </w:r>
      <w:r>
        <w:rPr>
          <w:sz w:val="20"/>
        </w:rPr>
        <w:t>on</w:t>
      </w:r>
      <w:r>
        <w:rPr>
          <w:spacing w:val="-1"/>
          <w:sz w:val="20"/>
        </w:rPr>
        <w:t xml:space="preserve"> </w:t>
      </w:r>
      <w:r>
        <w:rPr>
          <w:sz w:val="20"/>
        </w:rPr>
        <w:t>housing</w:t>
      </w:r>
      <w:r>
        <w:rPr>
          <w:spacing w:val="-4"/>
          <w:sz w:val="20"/>
        </w:rPr>
        <w:t xml:space="preserve"> </w:t>
      </w:r>
      <w:r>
        <w:rPr>
          <w:sz w:val="20"/>
        </w:rPr>
        <w:t>costs)</w:t>
      </w:r>
      <w:r>
        <w:rPr>
          <w:spacing w:val="-2"/>
          <w:sz w:val="20"/>
        </w:rPr>
        <w:t xml:space="preserve"> </w:t>
      </w:r>
      <w:r>
        <w:rPr>
          <w:sz w:val="20"/>
        </w:rPr>
        <w:t>although</w:t>
      </w:r>
      <w:r>
        <w:rPr>
          <w:spacing w:val="-1"/>
          <w:sz w:val="20"/>
        </w:rPr>
        <w:t xml:space="preserve"> </w:t>
      </w:r>
      <w:proofErr w:type="gramStart"/>
      <w:r>
        <w:rPr>
          <w:sz w:val="20"/>
        </w:rPr>
        <w:t>in</w:t>
      </w:r>
      <w:r>
        <w:rPr>
          <w:spacing w:val="-3"/>
          <w:sz w:val="20"/>
        </w:rPr>
        <w:t xml:space="preserve"> </w:t>
      </w:r>
      <w:r>
        <w:rPr>
          <w:sz w:val="20"/>
        </w:rPr>
        <w:t>reality it</w:t>
      </w:r>
      <w:proofErr w:type="gramEnd"/>
      <w:r>
        <w:rPr>
          <w:spacing w:val="-3"/>
          <w:sz w:val="20"/>
        </w:rPr>
        <w:t xml:space="preserve"> </w:t>
      </w:r>
      <w:r>
        <w:rPr>
          <w:sz w:val="20"/>
        </w:rPr>
        <w:t>should</w:t>
      </w:r>
      <w:r>
        <w:rPr>
          <w:spacing w:val="-3"/>
          <w:sz w:val="20"/>
        </w:rPr>
        <w:t xml:space="preserve"> </w:t>
      </w:r>
      <w:r>
        <w:rPr>
          <w:sz w:val="20"/>
        </w:rPr>
        <w:t>be</w:t>
      </w:r>
      <w:r>
        <w:rPr>
          <w:spacing w:val="-1"/>
          <w:sz w:val="20"/>
        </w:rPr>
        <w:t xml:space="preserve"> </w:t>
      </w:r>
      <w:r>
        <w:rPr>
          <w:sz w:val="20"/>
        </w:rPr>
        <w:t>noted</w:t>
      </w:r>
      <w:r>
        <w:rPr>
          <w:spacing w:val="-3"/>
          <w:sz w:val="20"/>
        </w:rPr>
        <w:t xml:space="preserve"> </w:t>
      </w:r>
      <w:r>
        <w:rPr>
          <w:sz w:val="20"/>
        </w:rPr>
        <w:t>that</w:t>
      </w:r>
      <w:r>
        <w:rPr>
          <w:spacing w:val="-1"/>
          <w:sz w:val="20"/>
        </w:rPr>
        <w:t xml:space="preserve"> </w:t>
      </w:r>
      <w:r>
        <w:rPr>
          <w:sz w:val="20"/>
        </w:rPr>
        <w:t>many</w:t>
      </w:r>
      <w:r>
        <w:rPr>
          <w:spacing w:val="-2"/>
          <w:sz w:val="20"/>
        </w:rPr>
        <w:t xml:space="preserve"> </w:t>
      </w:r>
      <w:r>
        <w:rPr>
          <w:sz w:val="20"/>
        </w:rPr>
        <w:t>households</w:t>
      </w:r>
      <w:r>
        <w:rPr>
          <w:spacing w:val="-2"/>
          <w:sz w:val="20"/>
        </w:rPr>
        <w:t xml:space="preserve"> </w:t>
      </w:r>
      <w:r>
        <w:rPr>
          <w:sz w:val="20"/>
        </w:rPr>
        <w:t>will</w:t>
      </w:r>
      <w:r>
        <w:rPr>
          <w:spacing w:val="-4"/>
          <w:sz w:val="20"/>
        </w:rPr>
        <w:t xml:space="preserve"> </w:t>
      </w:r>
      <w:r>
        <w:rPr>
          <w:sz w:val="20"/>
        </w:rPr>
        <w:t xml:space="preserve">spend a higher proportion of their income on housing. The figures below are notable in showing no households in the rent/buy gap in Nottingham, this is due to the typical pricing of homes to buy and rent in the </w:t>
      </w:r>
      <w:proofErr w:type="gramStart"/>
      <w:r>
        <w:rPr>
          <w:sz w:val="20"/>
        </w:rPr>
        <w:t>City</w:t>
      </w:r>
      <w:proofErr w:type="gramEnd"/>
      <w:r>
        <w:rPr>
          <w:sz w:val="20"/>
        </w:rPr>
        <w:t>.</w:t>
      </w:r>
    </w:p>
    <w:p w14:paraId="029DBB47" w14:textId="77777777" w:rsidR="00984311" w:rsidRDefault="00984311">
      <w:pPr>
        <w:pStyle w:val="BodyText"/>
        <w:spacing w:before="132"/>
      </w:pPr>
    </w:p>
    <w:p w14:paraId="78263ABA"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These</w:t>
      </w:r>
      <w:r>
        <w:rPr>
          <w:spacing w:val="-13"/>
          <w:sz w:val="20"/>
        </w:rPr>
        <w:t xml:space="preserve"> </w:t>
      </w:r>
      <w:r>
        <w:rPr>
          <w:sz w:val="20"/>
        </w:rPr>
        <w:t>figures</w:t>
      </w:r>
      <w:r>
        <w:rPr>
          <w:spacing w:val="-12"/>
          <w:sz w:val="20"/>
        </w:rPr>
        <w:t xml:space="preserve"> </w:t>
      </w:r>
      <w:r>
        <w:rPr>
          <w:sz w:val="20"/>
        </w:rPr>
        <w:t>have</w:t>
      </w:r>
      <w:r>
        <w:rPr>
          <w:spacing w:val="-11"/>
          <w:sz w:val="20"/>
        </w:rPr>
        <w:t xml:space="preserve"> </w:t>
      </w:r>
      <w:proofErr w:type="gramStart"/>
      <w:r>
        <w:rPr>
          <w:sz w:val="20"/>
        </w:rPr>
        <w:t>been</w:t>
      </w:r>
      <w:r>
        <w:rPr>
          <w:spacing w:val="-11"/>
          <w:sz w:val="20"/>
        </w:rPr>
        <w:t xml:space="preserve"> </w:t>
      </w:r>
      <w:r>
        <w:rPr>
          <w:sz w:val="20"/>
        </w:rPr>
        <w:t>based</w:t>
      </w:r>
      <w:r>
        <w:rPr>
          <w:spacing w:val="-13"/>
          <w:sz w:val="20"/>
        </w:rPr>
        <w:t xml:space="preserve"> </w:t>
      </w:r>
      <w:r>
        <w:rPr>
          <w:sz w:val="20"/>
        </w:rPr>
        <w:t>on</w:t>
      </w:r>
      <w:r>
        <w:rPr>
          <w:spacing w:val="-13"/>
          <w:sz w:val="20"/>
        </w:rPr>
        <w:t xml:space="preserve"> </w:t>
      </w:r>
      <w:r>
        <w:rPr>
          <w:sz w:val="20"/>
        </w:rPr>
        <w:t>an</w:t>
      </w:r>
      <w:r>
        <w:rPr>
          <w:spacing w:val="-13"/>
          <w:sz w:val="20"/>
        </w:rPr>
        <w:t xml:space="preserve"> </w:t>
      </w:r>
      <w:r>
        <w:rPr>
          <w:sz w:val="20"/>
        </w:rPr>
        <w:t>assumption</w:t>
      </w:r>
      <w:proofErr w:type="gramEnd"/>
      <w:r>
        <w:rPr>
          <w:spacing w:val="-11"/>
          <w:sz w:val="20"/>
        </w:rPr>
        <w:t xml:space="preserve"> </w:t>
      </w:r>
      <w:r>
        <w:rPr>
          <w:sz w:val="20"/>
        </w:rPr>
        <w:t>that</w:t>
      </w:r>
      <w:r>
        <w:rPr>
          <w:spacing w:val="-11"/>
          <w:sz w:val="20"/>
        </w:rPr>
        <w:t xml:space="preserve"> </w:t>
      </w:r>
      <w:r>
        <w:rPr>
          <w:sz w:val="20"/>
        </w:rPr>
        <w:t>incomes</w:t>
      </w:r>
      <w:r>
        <w:rPr>
          <w:spacing w:val="-9"/>
          <w:sz w:val="20"/>
        </w:rPr>
        <w:t xml:space="preserve"> </w:t>
      </w:r>
      <w:r>
        <w:rPr>
          <w:sz w:val="20"/>
        </w:rPr>
        <w:t>in</w:t>
      </w:r>
      <w:r>
        <w:rPr>
          <w:spacing w:val="-11"/>
          <w:sz w:val="20"/>
        </w:rPr>
        <w:t xml:space="preserve"> </w:t>
      </w:r>
      <w:r>
        <w:rPr>
          <w:sz w:val="20"/>
        </w:rPr>
        <w:t>the</w:t>
      </w:r>
      <w:r>
        <w:rPr>
          <w:spacing w:val="-11"/>
          <w:sz w:val="20"/>
        </w:rPr>
        <w:t xml:space="preserve"> </w:t>
      </w:r>
      <w:r>
        <w:rPr>
          <w:sz w:val="20"/>
        </w:rPr>
        <w:t>private</w:t>
      </w:r>
      <w:r>
        <w:rPr>
          <w:spacing w:val="-13"/>
          <w:sz w:val="20"/>
        </w:rPr>
        <w:t xml:space="preserve"> </w:t>
      </w:r>
      <w:r>
        <w:rPr>
          <w:sz w:val="20"/>
        </w:rPr>
        <w:t>rented</w:t>
      </w:r>
      <w:r>
        <w:rPr>
          <w:spacing w:val="-13"/>
          <w:sz w:val="20"/>
        </w:rPr>
        <w:t xml:space="preserve"> </w:t>
      </w:r>
      <w:r>
        <w:rPr>
          <w:sz w:val="20"/>
        </w:rPr>
        <w:t>sector</w:t>
      </w:r>
      <w:r>
        <w:rPr>
          <w:spacing w:val="-10"/>
          <w:sz w:val="20"/>
        </w:rPr>
        <w:t xml:space="preserve"> </w:t>
      </w:r>
      <w:r>
        <w:rPr>
          <w:sz w:val="20"/>
        </w:rPr>
        <w:t>are</w:t>
      </w:r>
      <w:r>
        <w:rPr>
          <w:spacing w:val="-12"/>
          <w:sz w:val="20"/>
        </w:rPr>
        <w:t xml:space="preserve"> </w:t>
      </w:r>
      <w:r>
        <w:rPr>
          <w:sz w:val="20"/>
        </w:rPr>
        <w:t>around 88%</w:t>
      </w:r>
      <w:r>
        <w:rPr>
          <w:spacing w:val="-10"/>
          <w:sz w:val="20"/>
        </w:rPr>
        <w:t xml:space="preserve"> </w:t>
      </w:r>
      <w:r>
        <w:rPr>
          <w:sz w:val="20"/>
        </w:rPr>
        <w:t>of</w:t>
      </w:r>
      <w:r>
        <w:rPr>
          <w:spacing w:val="-9"/>
          <w:sz w:val="20"/>
        </w:rPr>
        <w:t xml:space="preserve"> </w:t>
      </w:r>
      <w:r>
        <w:rPr>
          <w:sz w:val="20"/>
        </w:rPr>
        <w:t>the</w:t>
      </w:r>
      <w:r>
        <w:rPr>
          <w:spacing w:val="-10"/>
          <w:sz w:val="20"/>
        </w:rPr>
        <w:t xml:space="preserve"> </w:t>
      </w:r>
      <w:r>
        <w:rPr>
          <w:sz w:val="20"/>
        </w:rPr>
        <w:t>equivalent</w:t>
      </w:r>
      <w:r>
        <w:rPr>
          <w:spacing w:val="-11"/>
          <w:sz w:val="20"/>
        </w:rPr>
        <w:t xml:space="preserve"> </w:t>
      </w:r>
      <w:r>
        <w:rPr>
          <w:sz w:val="20"/>
        </w:rPr>
        <w:t>figure</w:t>
      </w:r>
      <w:r>
        <w:rPr>
          <w:spacing w:val="-9"/>
          <w:sz w:val="20"/>
        </w:rPr>
        <w:t xml:space="preserve"> </w:t>
      </w:r>
      <w:r>
        <w:rPr>
          <w:sz w:val="20"/>
        </w:rPr>
        <w:t>for</w:t>
      </w:r>
      <w:r>
        <w:rPr>
          <w:spacing w:val="-11"/>
          <w:sz w:val="20"/>
        </w:rPr>
        <w:t xml:space="preserve"> </w:t>
      </w:r>
      <w:r>
        <w:rPr>
          <w:sz w:val="20"/>
        </w:rPr>
        <w:t>all</w:t>
      </w:r>
      <w:r>
        <w:rPr>
          <w:spacing w:val="-12"/>
          <w:sz w:val="20"/>
        </w:rPr>
        <w:t xml:space="preserve"> </w:t>
      </w:r>
      <w:r>
        <w:rPr>
          <w:sz w:val="20"/>
        </w:rPr>
        <w:t>households</w:t>
      </w:r>
      <w:r>
        <w:rPr>
          <w:spacing w:val="-10"/>
          <w:sz w:val="20"/>
        </w:rPr>
        <w:t xml:space="preserve"> </w:t>
      </w:r>
      <w:r>
        <w:rPr>
          <w:sz w:val="20"/>
        </w:rPr>
        <w:t>(a</w:t>
      </w:r>
      <w:r>
        <w:rPr>
          <w:spacing w:val="-11"/>
          <w:sz w:val="20"/>
        </w:rPr>
        <w:t xml:space="preserve"> </w:t>
      </w:r>
      <w:r>
        <w:rPr>
          <w:sz w:val="20"/>
        </w:rPr>
        <w:t>proportion</w:t>
      </w:r>
      <w:r>
        <w:rPr>
          <w:spacing w:val="-10"/>
          <w:sz w:val="20"/>
        </w:rPr>
        <w:t xml:space="preserve"> </w:t>
      </w:r>
      <w:r>
        <w:rPr>
          <w:sz w:val="20"/>
        </w:rPr>
        <w:t>derived</w:t>
      </w:r>
      <w:r>
        <w:rPr>
          <w:spacing w:val="-11"/>
          <w:sz w:val="20"/>
        </w:rPr>
        <w:t xml:space="preserve"> </w:t>
      </w:r>
      <w:r>
        <w:rPr>
          <w:sz w:val="20"/>
        </w:rPr>
        <w:t>from</w:t>
      </w:r>
      <w:r>
        <w:rPr>
          <w:spacing w:val="-11"/>
          <w:sz w:val="20"/>
        </w:rPr>
        <w:t xml:space="preserve"> </w:t>
      </w:r>
      <w:r>
        <w:rPr>
          <w:sz w:val="20"/>
        </w:rPr>
        <w:t>the</w:t>
      </w:r>
      <w:r>
        <w:rPr>
          <w:spacing w:val="-11"/>
          <w:sz w:val="20"/>
        </w:rPr>
        <w:t xml:space="preserve"> </w:t>
      </w:r>
      <w:r>
        <w:rPr>
          <w:sz w:val="20"/>
        </w:rPr>
        <w:t>English</w:t>
      </w:r>
      <w:r>
        <w:rPr>
          <w:spacing w:val="-11"/>
          <w:sz w:val="20"/>
        </w:rPr>
        <w:t xml:space="preserve"> </w:t>
      </w:r>
      <w:r>
        <w:rPr>
          <w:sz w:val="20"/>
        </w:rPr>
        <w:t>Housing</w:t>
      </w:r>
      <w:r>
        <w:rPr>
          <w:spacing w:val="-9"/>
          <w:sz w:val="20"/>
        </w:rPr>
        <w:t xml:space="preserve"> </w:t>
      </w:r>
      <w:r>
        <w:rPr>
          <w:sz w:val="20"/>
        </w:rPr>
        <w:t>Survey) and are used as it is clear that affordable home ownership products are likely to be targeted at households</w:t>
      </w:r>
      <w:r>
        <w:rPr>
          <w:spacing w:val="-1"/>
          <w:sz w:val="20"/>
        </w:rPr>
        <w:t xml:space="preserve"> </w:t>
      </w:r>
      <w:r>
        <w:rPr>
          <w:sz w:val="20"/>
        </w:rPr>
        <w:t>living in or</w:t>
      </w:r>
      <w:r>
        <w:rPr>
          <w:spacing w:val="-2"/>
          <w:sz w:val="20"/>
        </w:rPr>
        <w:t xml:space="preserve"> </w:t>
      </w:r>
      <w:r>
        <w:rPr>
          <w:sz w:val="20"/>
        </w:rPr>
        <w:t>who might</w:t>
      </w:r>
      <w:r>
        <w:rPr>
          <w:spacing w:val="-2"/>
          <w:sz w:val="20"/>
        </w:rPr>
        <w:t xml:space="preserve"> </w:t>
      </w:r>
      <w:r>
        <w:rPr>
          <w:sz w:val="20"/>
        </w:rPr>
        <w:t>be</w:t>
      </w:r>
      <w:r>
        <w:rPr>
          <w:spacing w:val="-2"/>
          <w:sz w:val="20"/>
        </w:rPr>
        <w:t xml:space="preserve"> </w:t>
      </w:r>
      <w:r>
        <w:rPr>
          <w:sz w:val="20"/>
        </w:rPr>
        <w:t>expected</w:t>
      </w:r>
      <w:r>
        <w:rPr>
          <w:spacing w:val="-1"/>
          <w:sz w:val="20"/>
        </w:rPr>
        <w:t xml:space="preserve"> </w:t>
      </w:r>
      <w:r>
        <w:rPr>
          <w:sz w:val="20"/>
        </w:rPr>
        <w:t>to</w:t>
      </w:r>
      <w:r>
        <w:rPr>
          <w:spacing w:val="-3"/>
          <w:sz w:val="20"/>
        </w:rPr>
        <w:t xml:space="preserve"> </w:t>
      </w:r>
      <w:r>
        <w:rPr>
          <w:sz w:val="20"/>
        </w:rPr>
        <w:t>access</w:t>
      </w:r>
      <w:r>
        <w:rPr>
          <w:spacing w:val="-1"/>
          <w:sz w:val="20"/>
        </w:rPr>
        <w:t xml:space="preserve"> </w:t>
      </w:r>
      <w:r>
        <w:rPr>
          <w:sz w:val="20"/>
        </w:rPr>
        <w:t>this</w:t>
      </w:r>
      <w:r>
        <w:rPr>
          <w:spacing w:val="-1"/>
          <w:sz w:val="20"/>
        </w:rPr>
        <w:t xml:space="preserve"> </w:t>
      </w:r>
      <w:r>
        <w:rPr>
          <w:sz w:val="20"/>
        </w:rPr>
        <w:t>sector</w:t>
      </w:r>
      <w:r>
        <w:rPr>
          <w:spacing w:val="-2"/>
          <w:sz w:val="20"/>
        </w:rPr>
        <w:t xml:space="preserve"> </w:t>
      </w:r>
      <w:r>
        <w:rPr>
          <w:sz w:val="20"/>
        </w:rPr>
        <w:t>(e.g. newly</w:t>
      </w:r>
      <w:r>
        <w:rPr>
          <w:spacing w:val="-1"/>
          <w:sz w:val="20"/>
        </w:rPr>
        <w:t xml:space="preserve"> </w:t>
      </w:r>
      <w:r>
        <w:rPr>
          <w:sz w:val="20"/>
        </w:rPr>
        <w:t>forming households).</w:t>
      </w:r>
    </w:p>
    <w:p w14:paraId="6DA7EAA8" w14:textId="77777777" w:rsidR="00984311" w:rsidRDefault="00984311">
      <w:pPr>
        <w:pStyle w:val="BodyText"/>
        <w:spacing w:before="130"/>
      </w:pPr>
    </w:p>
    <w:p w14:paraId="5DE20DF7" w14:textId="77777777" w:rsidR="00984311" w:rsidRDefault="00CB0695">
      <w:pPr>
        <w:pStyle w:val="Heading2"/>
        <w:spacing w:after="2" w:line="360" w:lineRule="auto"/>
        <w:ind w:left="2098" w:right="532" w:hanging="1133"/>
      </w:pPr>
      <w:r>
        <w:rPr>
          <w:color w:val="636363"/>
        </w:rPr>
        <w:t>Table</w:t>
      </w:r>
      <w:r>
        <w:rPr>
          <w:color w:val="636363"/>
          <w:spacing w:val="-4"/>
        </w:rPr>
        <w:t xml:space="preserve"> </w:t>
      </w:r>
      <w:r>
        <w:rPr>
          <w:color w:val="636363"/>
        </w:rPr>
        <w:t>7.29</w:t>
      </w:r>
      <w:r>
        <w:rPr>
          <w:color w:val="636363"/>
          <w:spacing w:val="80"/>
        </w:rPr>
        <w:t xml:space="preserve"> </w:t>
      </w:r>
      <w:r>
        <w:rPr>
          <w:color w:val="636363"/>
        </w:rPr>
        <w:t>Estimated</w:t>
      </w:r>
      <w:r>
        <w:rPr>
          <w:color w:val="636363"/>
          <w:spacing w:val="-3"/>
        </w:rPr>
        <w:t xml:space="preserve"> </w:t>
      </w:r>
      <w:r>
        <w:rPr>
          <w:color w:val="636363"/>
        </w:rPr>
        <w:t>proportion</w:t>
      </w:r>
      <w:r>
        <w:rPr>
          <w:color w:val="636363"/>
          <w:spacing w:val="-3"/>
        </w:rPr>
        <w:t xml:space="preserve"> </w:t>
      </w:r>
      <w:r>
        <w:rPr>
          <w:color w:val="636363"/>
        </w:rPr>
        <w:t>of</w:t>
      </w:r>
      <w:r>
        <w:rPr>
          <w:color w:val="636363"/>
          <w:spacing w:val="-2"/>
        </w:rPr>
        <w:t xml:space="preserve"> </w:t>
      </w:r>
      <w:r>
        <w:rPr>
          <w:color w:val="636363"/>
        </w:rPr>
        <w:t>households</w:t>
      </w:r>
      <w:r>
        <w:rPr>
          <w:color w:val="636363"/>
          <w:spacing w:val="-4"/>
        </w:rPr>
        <w:t xml:space="preserve"> </w:t>
      </w:r>
      <w:r>
        <w:rPr>
          <w:color w:val="636363"/>
        </w:rPr>
        <w:t>living</w:t>
      </w:r>
      <w:r>
        <w:rPr>
          <w:color w:val="636363"/>
          <w:spacing w:val="-3"/>
        </w:rPr>
        <w:t xml:space="preserve"> </w:t>
      </w:r>
      <w:r>
        <w:rPr>
          <w:color w:val="636363"/>
        </w:rPr>
        <w:t>in</w:t>
      </w:r>
      <w:r>
        <w:rPr>
          <w:color w:val="636363"/>
          <w:spacing w:val="-4"/>
        </w:rPr>
        <w:t xml:space="preserve"> </w:t>
      </w:r>
      <w:r>
        <w:rPr>
          <w:color w:val="636363"/>
        </w:rPr>
        <w:t>Private</w:t>
      </w:r>
      <w:r>
        <w:rPr>
          <w:color w:val="636363"/>
          <w:spacing w:val="-4"/>
        </w:rPr>
        <w:t xml:space="preserve"> </w:t>
      </w:r>
      <w:r>
        <w:rPr>
          <w:color w:val="636363"/>
        </w:rPr>
        <w:t>Rented</w:t>
      </w:r>
      <w:r>
        <w:rPr>
          <w:color w:val="636363"/>
          <w:spacing w:val="-1"/>
        </w:rPr>
        <w:t xml:space="preserve"> </w:t>
      </w:r>
      <w:r>
        <w:rPr>
          <w:color w:val="636363"/>
        </w:rPr>
        <w:t>Sector</w:t>
      </w:r>
      <w:r>
        <w:rPr>
          <w:color w:val="636363"/>
          <w:spacing w:val="-2"/>
        </w:rPr>
        <w:t xml:space="preserve"> </w:t>
      </w:r>
      <w:r>
        <w:rPr>
          <w:color w:val="636363"/>
        </w:rPr>
        <w:t>able</w:t>
      </w:r>
      <w:r>
        <w:rPr>
          <w:color w:val="636363"/>
          <w:spacing w:val="-2"/>
        </w:rPr>
        <w:t xml:space="preserve"> </w:t>
      </w:r>
      <w:r>
        <w:rPr>
          <w:color w:val="636363"/>
        </w:rPr>
        <w:t>to</w:t>
      </w:r>
      <w:r>
        <w:rPr>
          <w:color w:val="636363"/>
          <w:spacing w:val="-3"/>
        </w:rPr>
        <w:t xml:space="preserve"> </w:t>
      </w:r>
      <w:r>
        <w:rPr>
          <w:color w:val="636363"/>
        </w:rPr>
        <w:t>buy and/or rent market housing</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0"/>
        <w:gridCol w:w="2233"/>
      </w:tblGrid>
      <w:tr w:rsidR="00984311" w14:paraId="7938A1BC" w14:textId="77777777">
        <w:trPr>
          <w:trHeight w:val="573"/>
        </w:trPr>
        <w:tc>
          <w:tcPr>
            <w:tcW w:w="2230" w:type="dxa"/>
            <w:shd w:val="clear" w:color="auto" w:fill="001F5F"/>
          </w:tcPr>
          <w:p w14:paraId="443E9BF7" w14:textId="77777777" w:rsidR="00984311" w:rsidRDefault="00984311">
            <w:pPr>
              <w:pStyle w:val="TableParagraph"/>
              <w:spacing w:line="240" w:lineRule="auto"/>
              <w:ind w:left="0"/>
              <w:jc w:val="left"/>
              <w:rPr>
                <w:rFonts w:ascii="Times New Roman"/>
                <w:sz w:val="18"/>
              </w:rPr>
            </w:pPr>
          </w:p>
        </w:tc>
        <w:tc>
          <w:tcPr>
            <w:tcW w:w="2230" w:type="dxa"/>
            <w:shd w:val="clear" w:color="auto" w:fill="001F5F"/>
          </w:tcPr>
          <w:p w14:paraId="30F22767" w14:textId="77777777" w:rsidR="00984311" w:rsidRDefault="00CB0695">
            <w:pPr>
              <w:pStyle w:val="TableParagraph"/>
              <w:ind w:left="10"/>
              <w:rPr>
                <w:rFonts w:ascii="Arial"/>
                <w:b/>
                <w:sz w:val="20"/>
              </w:rPr>
            </w:pPr>
            <w:r>
              <w:rPr>
                <w:color w:val="FFFFFF"/>
                <w:sz w:val="20"/>
              </w:rPr>
              <w:t>Can</w:t>
            </w:r>
            <w:r>
              <w:rPr>
                <w:color w:val="FFFFFF"/>
                <w:spacing w:val="-6"/>
                <w:sz w:val="20"/>
              </w:rPr>
              <w:t xml:space="preserve"> </w:t>
            </w:r>
            <w:r>
              <w:rPr>
                <w:color w:val="FFFFFF"/>
                <w:sz w:val="20"/>
              </w:rPr>
              <w:t>afford</w:t>
            </w:r>
            <w:r>
              <w:rPr>
                <w:color w:val="FFFFFF"/>
                <w:spacing w:val="-5"/>
                <w:sz w:val="20"/>
              </w:rPr>
              <w:t xml:space="preserve"> </w:t>
            </w:r>
            <w:r>
              <w:rPr>
                <w:color w:val="FFFFFF"/>
                <w:sz w:val="20"/>
              </w:rPr>
              <w:t>to</w:t>
            </w:r>
            <w:r>
              <w:rPr>
                <w:color w:val="FFFFFF"/>
                <w:spacing w:val="-5"/>
                <w:sz w:val="20"/>
              </w:rPr>
              <w:t xml:space="preserve"> </w:t>
            </w:r>
            <w:r>
              <w:rPr>
                <w:color w:val="FFFFFF"/>
                <w:sz w:val="20"/>
              </w:rPr>
              <w:t>buy</w:t>
            </w:r>
            <w:r>
              <w:rPr>
                <w:color w:val="FFFFFF"/>
                <w:spacing w:val="-3"/>
                <w:sz w:val="20"/>
              </w:rPr>
              <w:t xml:space="preserve"> </w:t>
            </w:r>
            <w:r>
              <w:rPr>
                <w:rFonts w:ascii="Arial"/>
                <w:b/>
                <w:color w:val="FFFFFF"/>
                <w:spacing w:val="-5"/>
                <w:sz w:val="20"/>
                <w:u w:val="single" w:color="FFFFFF"/>
              </w:rPr>
              <w:t>or</w:t>
            </w:r>
          </w:p>
          <w:p w14:paraId="54DE57A2" w14:textId="77777777" w:rsidR="00984311" w:rsidRDefault="00CB0695">
            <w:pPr>
              <w:pStyle w:val="TableParagraph"/>
              <w:spacing w:before="55" w:line="240" w:lineRule="auto"/>
              <w:ind w:left="4"/>
              <w:rPr>
                <w:sz w:val="20"/>
              </w:rPr>
            </w:pPr>
            <w:r>
              <w:rPr>
                <w:color w:val="FFFFFF"/>
                <w:spacing w:val="-4"/>
                <w:sz w:val="20"/>
              </w:rPr>
              <w:t>rent</w:t>
            </w:r>
          </w:p>
        </w:tc>
        <w:tc>
          <w:tcPr>
            <w:tcW w:w="2230" w:type="dxa"/>
            <w:shd w:val="clear" w:color="auto" w:fill="001F5F"/>
          </w:tcPr>
          <w:p w14:paraId="70D4CB0C" w14:textId="77777777" w:rsidR="00984311" w:rsidRDefault="00CB0695">
            <w:pPr>
              <w:pStyle w:val="TableParagraph"/>
              <w:ind w:left="10" w:right="3"/>
              <w:rPr>
                <w:sz w:val="20"/>
              </w:rPr>
            </w:pPr>
            <w:r>
              <w:rPr>
                <w:color w:val="FFFFFF"/>
                <w:sz w:val="20"/>
              </w:rPr>
              <w:t>Can</w:t>
            </w:r>
            <w:r>
              <w:rPr>
                <w:color w:val="FFFFFF"/>
                <w:spacing w:val="-7"/>
                <w:sz w:val="20"/>
              </w:rPr>
              <w:t xml:space="preserve"> </w:t>
            </w:r>
            <w:r>
              <w:rPr>
                <w:color w:val="FFFFFF"/>
                <w:sz w:val="20"/>
              </w:rPr>
              <w:t>afford</w:t>
            </w:r>
            <w:r>
              <w:rPr>
                <w:color w:val="FFFFFF"/>
                <w:spacing w:val="-5"/>
                <w:sz w:val="20"/>
              </w:rPr>
              <w:t xml:space="preserve"> </w:t>
            </w:r>
            <w:r>
              <w:rPr>
                <w:color w:val="FFFFFF"/>
                <w:sz w:val="20"/>
              </w:rPr>
              <w:t>to</w:t>
            </w:r>
            <w:r>
              <w:rPr>
                <w:color w:val="FFFFFF"/>
                <w:spacing w:val="-6"/>
                <w:sz w:val="20"/>
              </w:rPr>
              <w:t xml:space="preserve"> </w:t>
            </w:r>
            <w:r>
              <w:rPr>
                <w:color w:val="FFFFFF"/>
                <w:sz w:val="20"/>
              </w:rPr>
              <w:t>rent</w:t>
            </w:r>
            <w:r>
              <w:rPr>
                <w:color w:val="FFFFFF"/>
                <w:spacing w:val="-5"/>
                <w:sz w:val="20"/>
              </w:rPr>
              <w:t xml:space="preserve"> but</w:t>
            </w:r>
          </w:p>
          <w:p w14:paraId="2E7E8C76" w14:textId="77777777" w:rsidR="00984311" w:rsidRDefault="00CB0695">
            <w:pPr>
              <w:pStyle w:val="TableParagraph"/>
              <w:spacing w:before="55" w:line="240" w:lineRule="auto"/>
              <w:ind w:left="8"/>
              <w:rPr>
                <w:sz w:val="20"/>
              </w:rPr>
            </w:pPr>
            <w:r>
              <w:rPr>
                <w:color w:val="FFFFFF"/>
                <w:sz w:val="20"/>
              </w:rPr>
              <w:t>not</w:t>
            </w:r>
            <w:r>
              <w:rPr>
                <w:color w:val="FFFFFF"/>
                <w:spacing w:val="-6"/>
                <w:sz w:val="20"/>
              </w:rPr>
              <w:t xml:space="preserve"> </w:t>
            </w:r>
            <w:r>
              <w:rPr>
                <w:color w:val="FFFFFF"/>
                <w:spacing w:val="-5"/>
                <w:sz w:val="20"/>
              </w:rPr>
              <w:t>buy</w:t>
            </w:r>
          </w:p>
        </w:tc>
        <w:tc>
          <w:tcPr>
            <w:tcW w:w="2233" w:type="dxa"/>
            <w:shd w:val="clear" w:color="auto" w:fill="001F5F"/>
          </w:tcPr>
          <w:p w14:paraId="47DF6382" w14:textId="77777777" w:rsidR="00984311" w:rsidRDefault="00CB0695">
            <w:pPr>
              <w:pStyle w:val="TableParagraph"/>
              <w:ind w:left="11" w:right="6"/>
              <w:rPr>
                <w:sz w:val="20"/>
              </w:rPr>
            </w:pPr>
            <w:r>
              <w:rPr>
                <w:color w:val="FFFFFF"/>
                <w:sz w:val="20"/>
              </w:rPr>
              <w:t>Cannot</w:t>
            </w:r>
            <w:r>
              <w:rPr>
                <w:color w:val="FFFFFF"/>
                <w:spacing w:val="-7"/>
                <w:sz w:val="20"/>
              </w:rPr>
              <w:t xml:space="preserve"> </w:t>
            </w:r>
            <w:r>
              <w:rPr>
                <w:color w:val="FFFFFF"/>
                <w:sz w:val="20"/>
              </w:rPr>
              <w:t>afford</w:t>
            </w:r>
            <w:r>
              <w:rPr>
                <w:color w:val="FFFFFF"/>
                <w:spacing w:val="-6"/>
                <w:sz w:val="20"/>
              </w:rPr>
              <w:t xml:space="preserve"> </w:t>
            </w:r>
            <w:r>
              <w:rPr>
                <w:color w:val="FFFFFF"/>
                <w:sz w:val="20"/>
              </w:rPr>
              <w:t>to</w:t>
            </w:r>
            <w:r>
              <w:rPr>
                <w:color w:val="FFFFFF"/>
                <w:spacing w:val="-7"/>
                <w:sz w:val="20"/>
              </w:rPr>
              <w:t xml:space="preserve"> </w:t>
            </w:r>
            <w:r>
              <w:rPr>
                <w:color w:val="FFFFFF"/>
                <w:spacing w:val="-5"/>
                <w:sz w:val="20"/>
              </w:rPr>
              <w:t>buy</w:t>
            </w:r>
          </w:p>
          <w:p w14:paraId="5FF9477E" w14:textId="77777777" w:rsidR="00984311" w:rsidRDefault="00CB0695">
            <w:pPr>
              <w:pStyle w:val="TableParagraph"/>
              <w:spacing w:before="55" w:line="240" w:lineRule="auto"/>
              <w:ind w:left="11" w:right="5"/>
              <w:rPr>
                <w:sz w:val="20"/>
              </w:rPr>
            </w:pPr>
            <w:r>
              <w:rPr>
                <w:rFonts w:ascii="Arial"/>
                <w:b/>
                <w:color w:val="FFFFFF"/>
                <w:sz w:val="20"/>
                <w:u w:val="single" w:color="FFFFFF"/>
              </w:rPr>
              <w:t>Or</w:t>
            </w:r>
            <w:r>
              <w:rPr>
                <w:rFonts w:ascii="Arial"/>
                <w:b/>
                <w:color w:val="FFFFFF"/>
                <w:spacing w:val="-4"/>
                <w:sz w:val="20"/>
              </w:rPr>
              <w:t xml:space="preserve"> </w:t>
            </w:r>
            <w:r>
              <w:rPr>
                <w:color w:val="FFFFFF"/>
                <w:spacing w:val="-4"/>
                <w:sz w:val="20"/>
              </w:rPr>
              <w:t>rent</w:t>
            </w:r>
          </w:p>
        </w:tc>
      </w:tr>
      <w:tr w:rsidR="00984311" w14:paraId="55DC7C7C" w14:textId="77777777">
        <w:trPr>
          <w:trHeight w:val="287"/>
        </w:trPr>
        <w:tc>
          <w:tcPr>
            <w:tcW w:w="2230" w:type="dxa"/>
          </w:tcPr>
          <w:p w14:paraId="0CA197E5" w14:textId="77777777" w:rsidR="00984311" w:rsidRDefault="00CB0695">
            <w:pPr>
              <w:pStyle w:val="TableParagraph"/>
              <w:jc w:val="left"/>
              <w:rPr>
                <w:sz w:val="20"/>
              </w:rPr>
            </w:pPr>
            <w:r>
              <w:rPr>
                <w:spacing w:val="-2"/>
                <w:sz w:val="20"/>
              </w:rPr>
              <w:t>Nottingham</w:t>
            </w:r>
          </w:p>
        </w:tc>
        <w:tc>
          <w:tcPr>
            <w:tcW w:w="2230" w:type="dxa"/>
          </w:tcPr>
          <w:p w14:paraId="2E4CE391" w14:textId="77777777" w:rsidR="00984311" w:rsidRDefault="00CB0695">
            <w:pPr>
              <w:pStyle w:val="TableParagraph"/>
              <w:ind w:left="6"/>
              <w:rPr>
                <w:sz w:val="20"/>
              </w:rPr>
            </w:pPr>
            <w:r>
              <w:rPr>
                <w:spacing w:val="-5"/>
                <w:sz w:val="20"/>
              </w:rPr>
              <w:t>38%</w:t>
            </w:r>
          </w:p>
        </w:tc>
        <w:tc>
          <w:tcPr>
            <w:tcW w:w="2230" w:type="dxa"/>
          </w:tcPr>
          <w:p w14:paraId="56C2EE11" w14:textId="77777777" w:rsidR="00984311" w:rsidRDefault="00CB0695">
            <w:pPr>
              <w:pStyle w:val="TableParagraph"/>
              <w:ind w:left="6"/>
              <w:rPr>
                <w:sz w:val="20"/>
              </w:rPr>
            </w:pPr>
            <w:r>
              <w:rPr>
                <w:spacing w:val="-10"/>
                <w:sz w:val="20"/>
              </w:rPr>
              <w:t>-</w:t>
            </w:r>
          </w:p>
        </w:tc>
        <w:tc>
          <w:tcPr>
            <w:tcW w:w="2233" w:type="dxa"/>
          </w:tcPr>
          <w:p w14:paraId="0F33EB74" w14:textId="77777777" w:rsidR="00984311" w:rsidRDefault="00CB0695">
            <w:pPr>
              <w:pStyle w:val="TableParagraph"/>
              <w:ind w:left="11" w:right="8"/>
              <w:rPr>
                <w:sz w:val="20"/>
              </w:rPr>
            </w:pPr>
            <w:r>
              <w:rPr>
                <w:spacing w:val="-5"/>
                <w:sz w:val="20"/>
              </w:rPr>
              <w:t>62%</w:t>
            </w:r>
          </w:p>
        </w:tc>
      </w:tr>
      <w:tr w:rsidR="00984311" w14:paraId="536D6474" w14:textId="77777777">
        <w:trPr>
          <w:trHeight w:val="288"/>
        </w:trPr>
        <w:tc>
          <w:tcPr>
            <w:tcW w:w="2230" w:type="dxa"/>
          </w:tcPr>
          <w:p w14:paraId="06A0757F" w14:textId="77777777" w:rsidR="00984311" w:rsidRDefault="00CB0695">
            <w:pPr>
              <w:pStyle w:val="TableParagraph"/>
              <w:jc w:val="left"/>
              <w:rPr>
                <w:sz w:val="20"/>
              </w:rPr>
            </w:pPr>
            <w:r>
              <w:rPr>
                <w:spacing w:val="-2"/>
                <w:sz w:val="20"/>
              </w:rPr>
              <w:t>Ashfield</w:t>
            </w:r>
          </w:p>
        </w:tc>
        <w:tc>
          <w:tcPr>
            <w:tcW w:w="2230" w:type="dxa"/>
          </w:tcPr>
          <w:p w14:paraId="54C83172" w14:textId="77777777" w:rsidR="00984311" w:rsidRDefault="00CB0695">
            <w:pPr>
              <w:pStyle w:val="TableParagraph"/>
              <w:ind w:left="6"/>
              <w:rPr>
                <w:sz w:val="20"/>
              </w:rPr>
            </w:pPr>
            <w:r>
              <w:rPr>
                <w:spacing w:val="-5"/>
                <w:sz w:val="20"/>
              </w:rPr>
              <w:t>44%</w:t>
            </w:r>
          </w:p>
        </w:tc>
        <w:tc>
          <w:tcPr>
            <w:tcW w:w="2230" w:type="dxa"/>
          </w:tcPr>
          <w:p w14:paraId="1F1DD7FB" w14:textId="77777777" w:rsidR="00984311" w:rsidRDefault="00CB0695">
            <w:pPr>
              <w:pStyle w:val="TableParagraph"/>
              <w:ind w:left="6"/>
              <w:rPr>
                <w:sz w:val="20"/>
              </w:rPr>
            </w:pPr>
            <w:r>
              <w:rPr>
                <w:spacing w:val="-5"/>
                <w:sz w:val="20"/>
              </w:rPr>
              <w:t>8%</w:t>
            </w:r>
          </w:p>
        </w:tc>
        <w:tc>
          <w:tcPr>
            <w:tcW w:w="2233" w:type="dxa"/>
          </w:tcPr>
          <w:p w14:paraId="56F36B6F" w14:textId="77777777" w:rsidR="00984311" w:rsidRDefault="00CB0695">
            <w:pPr>
              <w:pStyle w:val="TableParagraph"/>
              <w:ind w:left="11" w:right="8"/>
              <w:rPr>
                <w:sz w:val="20"/>
              </w:rPr>
            </w:pPr>
            <w:r>
              <w:rPr>
                <w:spacing w:val="-5"/>
                <w:sz w:val="20"/>
              </w:rPr>
              <w:t>48%</w:t>
            </w:r>
          </w:p>
        </w:tc>
      </w:tr>
      <w:tr w:rsidR="00984311" w14:paraId="1AA09B4A" w14:textId="77777777">
        <w:trPr>
          <w:trHeight w:val="287"/>
        </w:trPr>
        <w:tc>
          <w:tcPr>
            <w:tcW w:w="2230" w:type="dxa"/>
          </w:tcPr>
          <w:p w14:paraId="26B39BE5" w14:textId="77777777" w:rsidR="00984311" w:rsidRDefault="00CB0695">
            <w:pPr>
              <w:pStyle w:val="TableParagraph"/>
              <w:jc w:val="left"/>
              <w:rPr>
                <w:sz w:val="20"/>
              </w:rPr>
            </w:pPr>
            <w:r>
              <w:rPr>
                <w:spacing w:val="-2"/>
                <w:sz w:val="20"/>
              </w:rPr>
              <w:t>Broxtowe</w:t>
            </w:r>
          </w:p>
        </w:tc>
        <w:tc>
          <w:tcPr>
            <w:tcW w:w="2230" w:type="dxa"/>
          </w:tcPr>
          <w:p w14:paraId="53706D4B" w14:textId="77777777" w:rsidR="00984311" w:rsidRDefault="00CB0695">
            <w:pPr>
              <w:pStyle w:val="TableParagraph"/>
              <w:ind w:left="6"/>
              <w:rPr>
                <w:sz w:val="20"/>
              </w:rPr>
            </w:pPr>
            <w:r>
              <w:rPr>
                <w:spacing w:val="-5"/>
                <w:sz w:val="20"/>
              </w:rPr>
              <w:t>37%</w:t>
            </w:r>
          </w:p>
        </w:tc>
        <w:tc>
          <w:tcPr>
            <w:tcW w:w="2230" w:type="dxa"/>
          </w:tcPr>
          <w:p w14:paraId="1B1DAC91" w14:textId="77777777" w:rsidR="00984311" w:rsidRDefault="00CB0695">
            <w:pPr>
              <w:pStyle w:val="TableParagraph"/>
              <w:ind w:left="6"/>
              <w:rPr>
                <w:sz w:val="20"/>
              </w:rPr>
            </w:pPr>
            <w:r>
              <w:rPr>
                <w:spacing w:val="-5"/>
                <w:sz w:val="20"/>
              </w:rPr>
              <w:t>11%</w:t>
            </w:r>
          </w:p>
        </w:tc>
        <w:tc>
          <w:tcPr>
            <w:tcW w:w="2233" w:type="dxa"/>
          </w:tcPr>
          <w:p w14:paraId="5C71F3BE" w14:textId="77777777" w:rsidR="00984311" w:rsidRDefault="00CB0695">
            <w:pPr>
              <w:pStyle w:val="TableParagraph"/>
              <w:ind w:left="11" w:right="8"/>
              <w:rPr>
                <w:sz w:val="20"/>
              </w:rPr>
            </w:pPr>
            <w:r>
              <w:rPr>
                <w:spacing w:val="-5"/>
                <w:sz w:val="20"/>
              </w:rPr>
              <w:t>52%</w:t>
            </w:r>
          </w:p>
        </w:tc>
      </w:tr>
      <w:tr w:rsidR="00984311" w14:paraId="05D5A9D4" w14:textId="77777777">
        <w:trPr>
          <w:trHeight w:val="287"/>
        </w:trPr>
        <w:tc>
          <w:tcPr>
            <w:tcW w:w="2230" w:type="dxa"/>
          </w:tcPr>
          <w:p w14:paraId="1E722281" w14:textId="77777777" w:rsidR="00984311" w:rsidRDefault="00CB0695">
            <w:pPr>
              <w:pStyle w:val="TableParagraph"/>
              <w:jc w:val="left"/>
              <w:rPr>
                <w:sz w:val="20"/>
              </w:rPr>
            </w:pPr>
            <w:r>
              <w:rPr>
                <w:spacing w:val="-2"/>
                <w:sz w:val="20"/>
              </w:rPr>
              <w:t>Gedling</w:t>
            </w:r>
          </w:p>
        </w:tc>
        <w:tc>
          <w:tcPr>
            <w:tcW w:w="2230" w:type="dxa"/>
          </w:tcPr>
          <w:p w14:paraId="1BA26052" w14:textId="77777777" w:rsidR="00984311" w:rsidRDefault="00CB0695">
            <w:pPr>
              <w:pStyle w:val="TableParagraph"/>
              <w:ind w:left="6"/>
              <w:rPr>
                <w:sz w:val="20"/>
              </w:rPr>
            </w:pPr>
            <w:r>
              <w:rPr>
                <w:spacing w:val="-5"/>
                <w:sz w:val="20"/>
              </w:rPr>
              <w:t>37%</w:t>
            </w:r>
          </w:p>
        </w:tc>
        <w:tc>
          <w:tcPr>
            <w:tcW w:w="2230" w:type="dxa"/>
          </w:tcPr>
          <w:p w14:paraId="3F55D8C5" w14:textId="77777777" w:rsidR="00984311" w:rsidRDefault="00CB0695">
            <w:pPr>
              <w:pStyle w:val="TableParagraph"/>
              <w:ind w:left="6"/>
              <w:rPr>
                <w:sz w:val="20"/>
              </w:rPr>
            </w:pPr>
            <w:r>
              <w:rPr>
                <w:spacing w:val="-5"/>
                <w:sz w:val="20"/>
              </w:rPr>
              <w:t>15%</w:t>
            </w:r>
          </w:p>
        </w:tc>
        <w:tc>
          <w:tcPr>
            <w:tcW w:w="2233" w:type="dxa"/>
          </w:tcPr>
          <w:p w14:paraId="5B69D322" w14:textId="77777777" w:rsidR="00984311" w:rsidRDefault="00CB0695">
            <w:pPr>
              <w:pStyle w:val="TableParagraph"/>
              <w:ind w:left="11" w:right="8"/>
              <w:rPr>
                <w:sz w:val="20"/>
              </w:rPr>
            </w:pPr>
            <w:r>
              <w:rPr>
                <w:spacing w:val="-5"/>
                <w:sz w:val="20"/>
              </w:rPr>
              <w:t>48%</w:t>
            </w:r>
          </w:p>
        </w:tc>
      </w:tr>
      <w:tr w:rsidR="00984311" w14:paraId="67E0125B" w14:textId="77777777">
        <w:trPr>
          <w:trHeight w:val="287"/>
        </w:trPr>
        <w:tc>
          <w:tcPr>
            <w:tcW w:w="2230" w:type="dxa"/>
          </w:tcPr>
          <w:p w14:paraId="70E0E1C2" w14:textId="77777777" w:rsidR="00984311" w:rsidRDefault="00CB0695">
            <w:pPr>
              <w:pStyle w:val="TableParagraph"/>
              <w:jc w:val="left"/>
              <w:rPr>
                <w:sz w:val="20"/>
              </w:rPr>
            </w:pPr>
            <w:r>
              <w:rPr>
                <w:spacing w:val="-2"/>
                <w:sz w:val="20"/>
              </w:rPr>
              <w:t>Rushcliffe</w:t>
            </w:r>
          </w:p>
        </w:tc>
        <w:tc>
          <w:tcPr>
            <w:tcW w:w="2230" w:type="dxa"/>
          </w:tcPr>
          <w:p w14:paraId="7E41D512" w14:textId="77777777" w:rsidR="00984311" w:rsidRDefault="00CB0695">
            <w:pPr>
              <w:pStyle w:val="TableParagraph"/>
              <w:ind w:left="6"/>
              <w:rPr>
                <w:sz w:val="20"/>
              </w:rPr>
            </w:pPr>
            <w:r>
              <w:rPr>
                <w:spacing w:val="-5"/>
                <w:sz w:val="20"/>
              </w:rPr>
              <w:t>33%</w:t>
            </w:r>
          </w:p>
        </w:tc>
        <w:tc>
          <w:tcPr>
            <w:tcW w:w="2230" w:type="dxa"/>
          </w:tcPr>
          <w:p w14:paraId="3E980EA6" w14:textId="77777777" w:rsidR="00984311" w:rsidRDefault="00CB0695">
            <w:pPr>
              <w:pStyle w:val="TableParagraph"/>
              <w:ind w:left="6"/>
              <w:rPr>
                <w:sz w:val="20"/>
              </w:rPr>
            </w:pPr>
            <w:r>
              <w:rPr>
                <w:spacing w:val="-5"/>
                <w:sz w:val="20"/>
              </w:rPr>
              <w:t>20%</w:t>
            </w:r>
          </w:p>
        </w:tc>
        <w:tc>
          <w:tcPr>
            <w:tcW w:w="2233" w:type="dxa"/>
          </w:tcPr>
          <w:p w14:paraId="6A76BA90" w14:textId="77777777" w:rsidR="00984311" w:rsidRDefault="00CB0695">
            <w:pPr>
              <w:pStyle w:val="TableParagraph"/>
              <w:ind w:left="11" w:right="8"/>
              <w:rPr>
                <w:sz w:val="20"/>
              </w:rPr>
            </w:pPr>
            <w:r>
              <w:rPr>
                <w:spacing w:val="-5"/>
                <w:sz w:val="20"/>
              </w:rPr>
              <w:t>47%</w:t>
            </w:r>
          </w:p>
        </w:tc>
      </w:tr>
    </w:tbl>
    <w:p w14:paraId="1A2D2A6B" w14:textId="77777777" w:rsidR="00984311" w:rsidRDefault="00CB0695">
      <w:pPr>
        <w:spacing w:before="3"/>
        <w:ind w:left="965"/>
        <w:rPr>
          <w:rFonts w:ascii="Arial"/>
          <w:i/>
          <w:sz w:val="16"/>
        </w:rPr>
      </w:pPr>
      <w:r>
        <w:rPr>
          <w:rFonts w:ascii="Arial"/>
          <w:i/>
          <w:sz w:val="16"/>
        </w:rPr>
        <w:t>Source:</w:t>
      </w:r>
      <w:r>
        <w:rPr>
          <w:rFonts w:ascii="Arial"/>
          <w:i/>
          <w:spacing w:val="-6"/>
          <w:sz w:val="16"/>
        </w:rPr>
        <w:t xml:space="preserve"> </w:t>
      </w:r>
      <w:r>
        <w:rPr>
          <w:rFonts w:ascii="Arial"/>
          <w:i/>
          <w:sz w:val="16"/>
        </w:rPr>
        <w:t>Derived</w:t>
      </w:r>
      <w:r>
        <w:rPr>
          <w:rFonts w:ascii="Arial"/>
          <w:i/>
          <w:spacing w:val="-7"/>
          <w:sz w:val="16"/>
        </w:rPr>
        <w:t xml:space="preserve"> </w:t>
      </w:r>
      <w:r>
        <w:rPr>
          <w:rFonts w:ascii="Arial"/>
          <w:i/>
          <w:sz w:val="16"/>
        </w:rPr>
        <w:t>from</w:t>
      </w:r>
      <w:r>
        <w:rPr>
          <w:rFonts w:ascii="Arial"/>
          <w:i/>
          <w:spacing w:val="-6"/>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4"/>
          <w:sz w:val="16"/>
        </w:rPr>
        <w:t xml:space="preserve"> </w:t>
      </w:r>
      <w:r>
        <w:rPr>
          <w:rFonts w:ascii="Arial"/>
          <w:i/>
          <w:sz w:val="16"/>
        </w:rPr>
        <w:t>Cost</w:t>
      </w:r>
      <w:r>
        <w:rPr>
          <w:rFonts w:ascii="Arial"/>
          <w:i/>
          <w:spacing w:val="-6"/>
          <w:sz w:val="16"/>
        </w:rPr>
        <w:t xml:space="preserve"> </w:t>
      </w:r>
      <w:r>
        <w:rPr>
          <w:rFonts w:ascii="Arial"/>
          <w:i/>
          <w:sz w:val="16"/>
        </w:rPr>
        <w:t>Analysis</w:t>
      </w:r>
      <w:r>
        <w:rPr>
          <w:rFonts w:ascii="Arial"/>
          <w:i/>
          <w:spacing w:val="-5"/>
          <w:sz w:val="16"/>
        </w:rPr>
        <w:t xml:space="preserve"> </w:t>
      </w:r>
      <w:r>
        <w:rPr>
          <w:rFonts w:ascii="Arial"/>
          <w:i/>
          <w:sz w:val="16"/>
        </w:rPr>
        <w:t>and</w:t>
      </w:r>
      <w:r>
        <w:rPr>
          <w:rFonts w:ascii="Arial"/>
          <w:i/>
          <w:spacing w:val="-6"/>
          <w:sz w:val="16"/>
        </w:rPr>
        <w:t xml:space="preserve"> </w:t>
      </w:r>
      <w:r>
        <w:rPr>
          <w:rFonts w:ascii="Arial"/>
          <w:i/>
          <w:sz w:val="16"/>
        </w:rPr>
        <w:t>Affordability</w:t>
      </w:r>
      <w:r>
        <w:rPr>
          <w:rFonts w:ascii="Arial"/>
          <w:i/>
          <w:spacing w:val="-3"/>
          <w:sz w:val="16"/>
        </w:rPr>
        <w:t xml:space="preserve"> </w:t>
      </w:r>
      <w:r>
        <w:rPr>
          <w:rFonts w:ascii="Arial"/>
          <w:i/>
          <w:spacing w:val="-2"/>
          <w:sz w:val="16"/>
        </w:rPr>
        <w:t>Testing</w:t>
      </w:r>
    </w:p>
    <w:p w14:paraId="51C0F9ED" w14:textId="77777777" w:rsidR="00984311" w:rsidRDefault="00984311">
      <w:pPr>
        <w:pStyle w:val="BodyText"/>
        <w:rPr>
          <w:rFonts w:ascii="Arial"/>
          <w:i/>
          <w:sz w:val="16"/>
        </w:rPr>
      </w:pPr>
    </w:p>
    <w:p w14:paraId="7340D5A2" w14:textId="77777777" w:rsidR="00984311" w:rsidRDefault="00984311">
      <w:pPr>
        <w:pStyle w:val="BodyText"/>
        <w:spacing w:before="83"/>
        <w:rPr>
          <w:rFonts w:ascii="Arial"/>
          <w:i/>
          <w:sz w:val="16"/>
        </w:rPr>
      </w:pPr>
    </w:p>
    <w:p w14:paraId="19508E35"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The finding that a proportion of households in the private rented sector are likely to have an income that would allow them to buy a home is also noteworthy and suggests for some households, barriers to accessing owner-occupation are not just about income/the cost of housing but also other factors (which</w:t>
      </w:r>
      <w:r>
        <w:rPr>
          <w:spacing w:val="-14"/>
          <w:sz w:val="20"/>
        </w:rPr>
        <w:t xml:space="preserve"> </w:t>
      </w:r>
      <w:r>
        <w:rPr>
          <w:sz w:val="20"/>
        </w:rPr>
        <w:t>could,</w:t>
      </w:r>
      <w:r>
        <w:rPr>
          <w:spacing w:val="-14"/>
          <w:sz w:val="20"/>
        </w:rPr>
        <w:t xml:space="preserve"> </w:t>
      </w:r>
      <w:r>
        <w:rPr>
          <w:sz w:val="20"/>
        </w:rPr>
        <w:t>for</w:t>
      </w:r>
      <w:r>
        <w:rPr>
          <w:spacing w:val="-14"/>
          <w:sz w:val="20"/>
        </w:rPr>
        <w:t xml:space="preserve"> </w:t>
      </w:r>
      <w:r>
        <w:rPr>
          <w:sz w:val="20"/>
        </w:rPr>
        <w:t>example,</w:t>
      </w:r>
      <w:r>
        <w:rPr>
          <w:spacing w:val="-14"/>
          <w:sz w:val="20"/>
        </w:rPr>
        <w:t xml:space="preserve"> </w:t>
      </w:r>
      <w:r>
        <w:rPr>
          <w:sz w:val="20"/>
        </w:rPr>
        <w:t>include</w:t>
      </w:r>
      <w:r>
        <w:rPr>
          <w:spacing w:val="-14"/>
          <w:sz w:val="20"/>
        </w:rPr>
        <w:t xml:space="preserve"> </w:t>
      </w:r>
      <w:r>
        <w:rPr>
          <w:sz w:val="20"/>
        </w:rPr>
        <w:t>the</w:t>
      </w:r>
      <w:r>
        <w:rPr>
          <w:spacing w:val="-14"/>
          <w:sz w:val="20"/>
        </w:rPr>
        <w:t xml:space="preserve"> </w:t>
      </w:r>
      <w:r>
        <w:rPr>
          <w:sz w:val="20"/>
        </w:rPr>
        <w:t>lack</w:t>
      </w:r>
      <w:r>
        <w:rPr>
          <w:spacing w:val="-14"/>
          <w:sz w:val="20"/>
        </w:rPr>
        <w:t xml:space="preserve"> </w:t>
      </w:r>
      <w:r>
        <w:rPr>
          <w:sz w:val="20"/>
        </w:rPr>
        <w:t>of</w:t>
      </w:r>
      <w:r>
        <w:rPr>
          <w:spacing w:val="-14"/>
          <w:sz w:val="20"/>
        </w:rPr>
        <w:t xml:space="preserve"> </w:t>
      </w:r>
      <w:r>
        <w:rPr>
          <w:sz w:val="20"/>
        </w:rPr>
        <w:t>a</w:t>
      </w:r>
      <w:r>
        <w:rPr>
          <w:spacing w:val="-14"/>
          <w:sz w:val="20"/>
        </w:rPr>
        <w:t xml:space="preserve"> </w:t>
      </w:r>
      <w:r>
        <w:rPr>
          <w:sz w:val="20"/>
        </w:rPr>
        <w:t>deposit</w:t>
      </w:r>
      <w:r>
        <w:rPr>
          <w:spacing w:val="-13"/>
          <w:sz w:val="20"/>
        </w:rPr>
        <w:t xml:space="preserve"> </w:t>
      </w:r>
      <w:r>
        <w:rPr>
          <w:sz w:val="20"/>
        </w:rPr>
        <w:t>or</w:t>
      </w:r>
      <w:r>
        <w:rPr>
          <w:spacing w:val="-14"/>
          <w:sz w:val="20"/>
        </w:rPr>
        <w:t xml:space="preserve"> </w:t>
      </w:r>
      <w:r>
        <w:rPr>
          <w:sz w:val="20"/>
        </w:rPr>
        <w:t>difficulties</w:t>
      </w:r>
      <w:r>
        <w:rPr>
          <w:spacing w:val="-14"/>
          <w:sz w:val="20"/>
        </w:rPr>
        <w:t xml:space="preserve"> </w:t>
      </w:r>
      <w:r>
        <w:rPr>
          <w:sz w:val="20"/>
        </w:rPr>
        <w:t>obtaining</w:t>
      </w:r>
      <w:r>
        <w:rPr>
          <w:spacing w:val="-14"/>
          <w:sz w:val="20"/>
        </w:rPr>
        <w:t xml:space="preserve"> </w:t>
      </w:r>
      <w:r>
        <w:rPr>
          <w:sz w:val="20"/>
        </w:rPr>
        <w:t>a</w:t>
      </w:r>
      <w:r>
        <w:rPr>
          <w:spacing w:val="-14"/>
          <w:sz w:val="20"/>
        </w:rPr>
        <w:t xml:space="preserve"> </w:t>
      </w:r>
      <w:r>
        <w:rPr>
          <w:sz w:val="20"/>
        </w:rPr>
        <w:t>mortgage</w:t>
      </w:r>
      <w:r>
        <w:rPr>
          <w:spacing w:val="-13"/>
          <w:sz w:val="20"/>
        </w:rPr>
        <w:t xml:space="preserve"> </w:t>
      </w:r>
      <w:r>
        <w:rPr>
          <w:sz w:val="20"/>
        </w:rPr>
        <w:t>(for</w:t>
      </w:r>
      <w:r>
        <w:rPr>
          <w:spacing w:val="-14"/>
          <w:sz w:val="20"/>
        </w:rPr>
        <w:t xml:space="preserve"> </w:t>
      </w:r>
      <w:r>
        <w:rPr>
          <w:sz w:val="20"/>
        </w:rPr>
        <w:t>example due to a poor credit rating or insecure employment)). However, some households will choose to privately rent, for example as it is a more flexible option that may be more suitable for a particular household’s life stage (e.g. if moving location with employment).</w:t>
      </w:r>
    </w:p>
    <w:p w14:paraId="426C3F86"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DCDE154" w14:textId="77777777" w:rsidR="00984311" w:rsidRDefault="00984311">
      <w:pPr>
        <w:pStyle w:val="BodyText"/>
        <w:spacing w:before="213"/>
      </w:pPr>
    </w:p>
    <w:p w14:paraId="6E4A31B3"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In terms of the potential for deposits to be a barrier to home ownership, it needs to be remembered the analysis in this report does not specifically factor in deposits due to good local information not typically being available; however, the English Housing Survey (2021-22) did collect data on savings (nationally) and this showed that 22% of owners, 48% of households in the private rented sector and 74%</w:t>
      </w:r>
      <w:r>
        <w:rPr>
          <w:spacing w:val="-7"/>
          <w:sz w:val="20"/>
        </w:rPr>
        <w:t xml:space="preserve"> </w:t>
      </w:r>
      <w:r>
        <w:rPr>
          <w:sz w:val="20"/>
        </w:rPr>
        <w:t>of</w:t>
      </w:r>
      <w:r>
        <w:rPr>
          <w:spacing w:val="-8"/>
          <w:sz w:val="20"/>
        </w:rPr>
        <w:t xml:space="preserve"> </w:t>
      </w:r>
      <w:r>
        <w:rPr>
          <w:sz w:val="20"/>
        </w:rPr>
        <w:t>social</w:t>
      </w:r>
      <w:r>
        <w:rPr>
          <w:spacing w:val="-7"/>
          <w:sz w:val="20"/>
        </w:rPr>
        <w:t xml:space="preserve"> </w:t>
      </w:r>
      <w:r>
        <w:rPr>
          <w:sz w:val="20"/>
        </w:rPr>
        <w:t>tenants</w:t>
      </w:r>
      <w:r>
        <w:rPr>
          <w:spacing w:val="-7"/>
          <w:sz w:val="20"/>
        </w:rPr>
        <w:t xml:space="preserve"> </w:t>
      </w:r>
      <w:r>
        <w:rPr>
          <w:sz w:val="20"/>
        </w:rPr>
        <w:t>did</w:t>
      </w:r>
      <w:r>
        <w:rPr>
          <w:spacing w:val="-6"/>
          <w:sz w:val="20"/>
        </w:rPr>
        <w:t xml:space="preserve"> </w:t>
      </w:r>
      <w:r>
        <w:rPr>
          <w:sz w:val="20"/>
        </w:rPr>
        <w:t>not</w:t>
      </w:r>
      <w:r>
        <w:rPr>
          <w:spacing w:val="-8"/>
          <w:sz w:val="20"/>
        </w:rPr>
        <w:t xml:space="preserve"> </w:t>
      </w:r>
      <w:r>
        <w:rPr>
          <w:sz w:val="20"/>
        </w:rPr>
        <w:t>have</w:t>
      </w:r>
      <w:r>
        <w:rPr>
          <w:spacing w:val="-6"/>
          <w:sz w:val="20"/>
        </w:rPr>
        <w:t xml:space="preserve"> </w:t>
      </w:r>
      <w:r>
        <w:rPr>
          <w:sz w:val="20"/>
        </w:rPr>
        <w:t>any</w:t>
      </w:r>
      <w:r>
        <w:rPr>
          <w:spacing w:val="-7"/>
          <w:sz w:val="20"/>
        </w:rPr>
        <w:t xml:space="preserve"> </w:t>
      </w:r>
      <w:r>
        <w:rPr>
          <w:sz w:val="20"/>
        </w:rPr>
        <w:t>savings.</w:t>
      </w:r>
      <w:r>
        <w:rPr>
          <w:spacing w:val="-8"/>
          <w:sz w:val="20"/>
        </w:rPr>
        <w:t xml:space="preserve"> </w:t>
      </w:r>
      <w:r>
        <w:rPr>
          <w:sz w:val="20"/>
        </w:rPr>
        <w:t>Access</w:t>
      </w:r>
      <w:r>
        <w:rPr>
          <w:spacing w:val="-7"/>
          <w:sz w:val="20"/>
        </w:rPr>
        <w:t xml:space="preserve"> </w:t>
      </w:r>
      <w:r>
        <w:rPr>
          <w:sz w:val="20"/>
        </w:rPr>
        <w:t>to</w:t>
      </w:r>
      <w:r>
        <w:rPr>
          <w:spacing w:val="-8"/>
          <w:sz w:val="20"/>
        </w:rPr>
        <w:t xml:space="preserve"> </w:t>
      </w:r>
      <w:r>
        <w:rPr>
          <w:sz w:val="20"/>
        </w:rPr>
        <w:t>deposits</w:t>
      </w:r>
      <w:r>
        <w:rPr>
          <w:spacing w:val="-7"/>
          <w:sz w:val="20"/>
        </w:rPr>
        <w:t xml:space="preserve"> </w:t>
      </w:r>
      <w:r>
        <w:rPr>
          <w:sz w:val="20"/>
        </w:rPr>
        <w:t>will</w:t>
      </w:r>
      <w:r>
        <w:rPr>
          <w:spacing w:val="-6"/>
          <w:sz w:val="20"/>
        </w:rPr>
        <w:t xml:space="preserve"> </w:t>
      </w:r>
      <w:r>
        <w:rPr>
          <w:sz w:val="20"/>
        </w:rPr>
        <w:t>therefore</w:t>
      </w:r>
      <w:r>
        <w:rPr>
          <w:spacing w:val="-8"/>
          <w:sz w:val="20"/>
        </w:rPr>
        <w:t xml:space="preserve"> </w:t>
      </w:r>
      <w:r>
        <w:rPr>
          <w:sz w:val="20"/>
        </w:rPr>
        <w:t>be</w:t>
      </w:r>
      <w:r>
        <w:rPr>
          <w:spacing w:val="-8"/>
          <w:sz w:val="20"/>
        </w:rPr>
        <w:t xml:space="preserve"> </w:t>
      </w:r>
      <w:r>
        <w:rPr>
          <w:sz w:val="20"/>
        </w:rPr>
        <w:t>a</w:t>
      </w:r>
      <w:r>
        <w:rPr>
          <w:spacing w:val="-8"/>
          <w:sz w:val="20"/>
        </w:rPr>
        <w:t xml:space="preserve"> </w:t>
      </w:r>
      <w:r>
        <w:rPr>
          <w:sz w:val="20"/>
        </w:rPr>
        <w:t>potential</w:t>
      </w:r>
      <w:r>
        <w:rPr>
          <w:spacing w:val="-9"/>
          <w:sz w:val="20"/>
        </w:rPr>
        <w:t xml:space="preserve"> </w:t>
      </w:r>
      <w:r>
        <w:rPr>
          <w:sz w:val="20"/>
        </w:rPr>
        <w:t>barrier to accessing housing for many households.</w:t>
      </w:r>
    </w:p>
    <w:p w14:paraId="2F61863B" w14:textId="77777777" w:rsidR="00984311" w:rsidRDefault="00984311">
      <w:pPr>
        <w:pStyle w:val="BodyText"/>
        <w:spacing w:before="129"/>
      </w:pPr>
    </w:p>
    <w:p w14:paraId="4B6755FB"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To</w:t>
      </w:r>
      <w:r>
        <w:rPr>
          <w:spacing w:val="-13"/>
          <w:sz w:val="20"/>
        </w:rPr>
        <w:t xml:space="preserve"> </w:t>
      </w:r>
      <w:r>
        <w:rPr>
          <w:sz w:val="20"/>
        </w:rPr>
        <w:t>study</w:t>
      </w:r>
      <w:r>
        <w:rPr>
          <w:spacing w:val="-11"/>
          <w:sz w:val="20"/>
        </w:rPr>
        <w:t xml:space="preserve"> </w:t>
      </w:r>
      <w:r>
        <w:rPr>
          <w:sz w:val="20"/>
        </w:rPr>
        <w:t>the</w:t>
      </w:r>
      <w:r>
        <w:rPr>
          <w:spacing w:val="-11"/>
          <w:sz w:val="20"/>
        </w:rPr>
        <w:t xml:space="preserve"> </w:t>
      </w:r>
      <w:r>
        <w:rPr>
          <w:sz w:val="20"/>
        </w:rPr>
        <w:t>current</w:t>
      </w:r>
      <w:r>
        <w:rPr>
          <w:spacing w:val="-10"/>
          <w:sz w:val="20"/>
        </w:rPr>
        <w:t xml:space="preserve"> </w:t>
      </w:r>
      <w:r>
        <w:rPr>
          <w:sz w:val="20"/>
        </w:rPr>
        <w:t>need,</w:t>
      </w:r>
      <w:r>
        <w:rPr>
          <w:spacing w:val="-11"/>
          <w:sz w:val="20"/>
        </w:rPr>
        <w:t xml:space="preserve"> </w:t>
      </w:r>
      <w:r>
        <w:rPr>
          <w:sz w:val="20"/>
        </w:rPr>
        <w:t>an</w:t>
      </w:r>
      <w:r>
        <w:rPr>
          <w:spacing w:val="-13"/>
          <w:sz w:val="20"/>
        </w:rPr>
        <w:t xml:space="preserve"> </w:t>
      </w:r>
      <w:r>
        <w:rPr>
          <w:sz w:val="20"/>
        </w:rPr>
        <w:t>estimate</w:t>
      </w:r>
      <w:r>
        <w:rPr>
          <w:spacing w:val="-11"/>
          <w:sz w:val="20"/>
        </w:rPr>
        <w:t xml:space="preserve"> </w:t>
      </w:r>
      <w:r>
        <w:rPr>
          <w:sz w:val="20"/>
        </w:rPr>
        <w:t>of</w:t>
      </w:r>
      <w:r>
        <w:rPr>
          <w:spacing w:val="-11"/>
          <w:sz w:val="20"/>
        </w:rPr>
        <w:t xml:space="preserve"> </w:t>
      </w:r>
      <w:r>
        <w:rPr>
          <w:sz w:val="20"/>
        </w:rPr>
        <w:t>the</w:t>
      </w:r>
      <w:r>
        <w:rPr>
          <w:spacing w:val="-11"/>
          <w:sz w:val="20"/>
        </w:rPr>
        <w:t xml:space="preserve"> </w:t>
      </w:r>
      <w:r>
        <w:rPr>
          <w:sz w:val="20"/>
        </w:rPr>
        <w:t>number</w:t>
      </w:r>
      <w:r>
        <w:rPr>
          <w:spacing w:val="-10"/>
          <w:sz w:val="20"/>
        </w:rPr>
        <w:t xml:space="preserve"> </w:t>
      </w:r>
      <w:r>
        <w:rPr>
          <w:sz w:val="20"/>
        </w:rPr>
        <w:t>of</w:t>
      </w:r>
      <w:r>
        <w:rPr>
          <w:spacing w:val="-13"/>
          <w:sz w:val="20"/>
        </w:rPr>
        <w:t xml:space="preserve"> </w:t>
      </w:r>
      <w:r>
        <w:rPr>
          <w:sz w:val="20"/>
        </w:rPr>
        <w:t>households</w:t>
      </w:r>
      <w:r>
        <w:rPr>
          <w:spacing w:val="-10"/>
          <w:sz w:val="20"/>
        </w:rPr>
        <w:t xml:space="preserve"> </w:t>
      </w:r>
      <w:r>
        <w:rPr>
          <w:sz w:val="20"/>
        </w:rPr>
        <w:t>living</w:t>
      </w:r>
      <w:r>
        <w:rPr>
          <w:spacing w:val="-11"/>
          <w:sz w:val="20"/>
        </w:rPr>
        <w:t xml:space="preserve"> </w:t>
      </w:r>
      <w:r>
        <w:rPr>
          <w:sz w:val="20"/>
        </w:rPr>
        <w:t>in</w:t>
      </w:r>
      <w:r>
        <w:rPr>
          <w:spacing w:val="-11"/>
          <w:sz w:val="20"/>
        </w:rPr>
        <w:t xml:space="preserve"> </w:t>
      </w:r>
      <w:r>
        <w:rPr>
          <w:sz w:val="20"/>
        </w:rPr>
        <w:t>the</w:t>
      </w:r>
      <w:r>
        <w:rPr>
          <w:spacing w:val="-10"/>
          <w:sz w:val="20"/>
        </w:rPr>
        <w:t xml:space="preserve"> </w:t>
      </w:r>
      <w:r>
        <w:rPr>
          <w:sz w:val="20"/>
        </w:rPr>
        <w:t>Private</w:t>
      </w:r>
      <w:r>
        <w:rPr>
          <w:spacing w:val="-13"/>
          <w:sz w:val="20"/>
        </w:rPr>
        <w:t xml:space="preserve"> </w:t>
      </w:r>
      <w:r>
        <w:rPr>
          <w:sz w:val="20"/>
        </w:rPr>
        <w:t>Rented</w:t>
      </w:r>
      <w:r>
        <w:rPr>
          <w:spacing w:val="-10"/>
          <w:sz w:val="20"/>
        </w:rPr>
        <w:t xml:space="preserve"> </w:t>
      </w:r>
      <w:r>
        <w:rPr>
          <w:sz w:val="20"/>
        </w:rPr>
        <w:t>Sector (PRS)</w:t>
      </w:r>
      <w:r>
        <w:rPr>
          <w:spacing w:val="-5"/>
          <w:sz w:val="20"/>
        </w:rPr>
        <w:t xml:space="preserve"> </w:t>
      </w:r>
      <w:r>
        <w:rPr>
          <w:sz w:val="20"/>
        </w:rPr>
        <w:t>has</w:t>
      </w:r>
      <w:r>
        <w:rPr>
          <w:spacing w:val="-5"/>
          <w:sz w:val="20"/>
        </w:rPr>
        <w:t xml:space="preserve"> </w:t>
      </w:r>
      <w:r>
        <w:rPr>
          <w:sz w:val="20"/>
        </w:rPr>
        <w:t>been</w:t>
      </w:r>
      <w:r>
        <w:rPr>
          <w:spacing w:val="-4"/>
          <w:sz w:val="20"/>
        </w:rPr>
        <w:t xml:space="preserve"> </w:t>
      </w:r>
      <w:r>
        <w:rPr>
          <w:sz w:val="20"/>
        </w:rPr>
        <w:t>established,</w:t>
      </w:r>
      <w:r>
        <w:rPr>
          <w:spacing w:val="-6"/>
          <w:sz w:val="20"/>
        </w:rPr>
        <w:t xml:space="preserve"> </w:t>
      </w:r>
      <w:r>
        <w:rPr>
          <w:sz w:val="20"/>
        </w:rPr>
        <w:t>with</w:t>
      </w:r>
      <w:r>
        <w:rPr>
          <w:spacing w:val="-6"/>
          <w:sz w:val="20"/>
        </w:rPr>
        <w:t xml:space="preserve"> </w:t>
      </w:r>
      <w:r>
        <w:rPr>
          <w:sz w:val="20"/>
        </w:rPr>
        <w:t>the</w:t>
      </w:r>
      <w:r>
        <w:rPr>
          <w:spacing w:val="-6"/>
          <w:sz w:val="20"/>
        </w:rPr>
        <w:t xml:space="preserve"> </w:t>
      </w:r>
      <w:r>
        <w:rPr>
          <w:sz w:val="20"/>
        </w:rPr>
        <w:t>same</w:t>
      </w:r>
      <w:r>
        <w:rPr>
          <w:spacing w:val="-6"/>
          <w:sz w:val="20"/>
        </w:rPr>
        <w:t xml:space="preserve"> </w:t>
      </w:r>
      <w:r>
        <w:rPr>
          <w:sz w:val="20"/>
        </w:rPr>
        <w:t>(rent/buy</w:t>
      </w:r>
      <w:r>
        <w:rPr>
          <w:spacing w:val="-5"/>
          <w:sz w:val="20"/>
        </w:rPr>
        <w:t xml:space="preserve"> </w:t>
      </w:r>
      <w:r>
        <w:rPr>
          <w:sz w:val="20"/>
        </w:rPr>
        <w:t>gap)</w:t>
      </w:r>
      <w:r>
        <w:rPr>
          <w:spacing w:val="-5"/>
          <w:sz w:val="20"/>
        </w:rPr>
        <w:t xml:space="preserve"> </w:t>
      </w:r>
      <w:r>
        <w:rPr>
          <w:sz w:val="20"/>
        </w:rPr>
        <w:t>affordability</w:t>
      </w:r>
      <w:r>
        <w:rPr>
          <w:spacing w:val="-4"/>
          <w:sz w:val="20"/>
        </w:rPr>
        <w:t xml:space="preserve"> </w:t>
      </w:r>
      <w:r>
        <w:rPr>
          <w:sz w:val="20"/>
        </w:rPr>
        <w:t>test</w:t>
      </w:r>
      <w:r>
        <w:rPr>
          <w:spacing w:val="-5"/>
          <w:sz w:val="20"/>
        </w:rPr>
        <w:t xml:space="preserve"> </w:t>
      </w:r>
      <w:r>
        <w:rPr>
          <w:sz w:val="20"/>
        </w:rPr>
        <w:t>(as</w:t>
      </w:r>
      <w:r>
        <w:rPr>
          <w:spacing w:val="-5"/>
          <w:sz w:val="20"/>
        </w:rPr>
        <w:t xml:space="preserve"> </w:t>
      </w:r>
      <w:r>
        <w:rPr>
          <w:sz w:val="20"/>
        </w:rPr>
        <w:t>described</w:t>
      </w:r>
      <w:r>
        <w:rPr>
          <w:spacing w:val="-3"/>
          <w:sz w:val="20"/>
        </w:rPr>
        <w:t xml:space="preserve"> </w:t>
      </w:r>
      <w:r>
        <w:rPr>
          <w:sz w:val="20"/>
        </w:rPr>
        <w:t>above)</w:t>
      </w:r>
      <w:r>
        <w:rPr>
          <w:spacing w:val="-5"/>
          <w:sz w:val="20"/>
        </w:rPr>
        <w:t xml:space="preserve"> </w:t>
      </w:r>
      <w:r>
        <w:rPr>
          <w:sz w:val="20"/>
        </w:rPr>
        <w:t>then applied.</w:t>
      </w:r>
      <w:r>
        <w:rPr>
          <w:spacing w:val="-5"/>
          <w:sz w:val="20"/>
        </w:rPr>
        <w:t xml:space="preserve"> </w:t>
      </w:r>
      <w:r>
        <w:rPr>
          <w:sz w:val="20"/>
        </w:rPr>
        <w:t>The</w:t>
      </w:r>
      <w:r>
        <w:rPr>
          <w:spacing w:val="-5"/>
          <w:sz w:val="20"/>
        </w:rPr>
        <w:t xml:space="preserve"> </w:t>
      </w:r>
      <w:r>
        <w:rPr>
          <w:sz w:val="20"/>
        </w:rPr>
        <w:t>start</w:t>
      </w:r>
      <w:r>
        <w:rPr>
          <w:spacing w:val="-4"/>
          <w:sz w:val="20"/>
        </w:rPr>
        <w:t xml:space="preserve"> </w:t>
      </w:r>
      <w:r>
        <w:rPr>
          <w:sz w:val="20"/>
        </w:rPr>
        <w:t>point</w:t>
      </w:r>
      <w:r>
        <w:rPr>
          <w:spacing w:val="-5"/>
          <w:sz w:val="20"/>
        </w:rPr>
        <w:t xml:space="preserve"> </w:t>
      </w:r>
      <w:r>
        <w:rPr>
          <w:sz w:val="20"/>
        </w:rPr>
        <w:t>is</w:t>
      </w:r>
      <w:r>
        <w:rPr>
          <w:spacing w:val="-3"/>
          <w:sz w:val="20"/>
        </w:rPr>
        <w:t xml:space="preserve"> </w:t>
      </w:r>
      <w:r>
        <w:rPr>
          <w:sz w:val="20"/>
        </w:rPr>
        <w:t>the</w:t>
      </w:r>
      <w:r>
        <w:rPr>
          <w:spacing w:val="-6"/>
          <w:sz w:val="20"/>
        </w:rPr>
        <w:t xml:space="preserve"> </w:t>
      </w:r>
      <w:r>
        <w:rPr>
          <w:sz w:val="20"/>
        </w:rPr>
        <w:t>number</w:t>
      </w:r>
      <w:r>
        <w:rPr>
          <w:spacing w:val="-4"/>
          <w:sz w:val="20"/>
        </w:rPr>
        <w:t xml:space="preserve"> </w:t>
      </w:r>
      <w:r>
        <w:rPr>
          <w:sz w:val="20"/>
        </w:rPr>
        <w:t>of</w:t>
      </w:r>
      <w:r>
        <w:rPr>
          <w:spacing w:val="-4"/>
          <w:sz w:val="20"/>
        </w:rPr>
        <w:t xml:space="preserve"> </w:t>
      </w:r>
      <w:r>
        <w:rPr>
          <w:sz w:val="20"/>
        </w:rPr>
        <w:t>households</w:t>
      </w:r>
      <w:r>
        <w:rPr>
          <w:spacing w:val="-3"/>
          <w:sz w:val="20"/>
        </w:rPr>
        <w:t xml:space="preserve"> </w:t>
      </w:r>
      <w:r>
        <w:rPr>
          <w:sz w:val="20"/>
        </w:rPr>
        <w:t>living</w:t>
      </w:r>
      <w:r>
        <w:rPr>
          <w:spacing w:val="-5"/>
          <w:sz w:val="20"/>
        </w:rPr>
        <w:t xml:space="preserve"> </w:t>
      </w:r>
      <w:r>
        <w:rPr>
          <w:sz w:val="20"/>
        </w:rPr>
        <w:t>in</w:t>
      </w:r>
      <w:r>
        <w:rPr>
          <w:spacing w:val="-5"/>
          <w:sz w:val="20"/>
        </w:rPr>
        <w:t xml:space="preserve"> </w:t>
      </w:r>
      <w:r>
        <w:rPr>
          <w:sz w:val="20"/>
        </w:rPr>
        <w:t>private</w:t>
      </w:r>
      <w:r>
        <w:rPr>
          <w:spacing w:val="-5"/>
          <w:sz w:val="20"/>
        </w:rPr>
        <w:t xml:space="preserve"> </w:t>
      </w:r>
      <w:r>
        <w:rPr>
          <w:sz w:val="20"/>
        </w:rPr>
        <w:t>rented</w:t>
      </w:r>
      <w:r>
        <w:rPr>
          <w:spacing w:val="-5"/>
          <w:sz w:val="20"/>
        </w:rPr>
        <w:t xml:space="preserve"> </w:t>
      </w:r>
      <w:r>
        <w:rPr>
          <w:sz w:val="20"/>
        </w:rPr>
        <w:t>accommodation;</w:t>
      </w:r>
      <w:r>
        <w:rPr>
          <w:spacing w:val="-5"/>
          <w:sz w:val="20"/>
        </w:rPr>
        <w:t xml:space="preserve"> </w:t>
      </w:r>
      <w:r>
        <w:rPr>
          <w:sz w:val="20"/>
        </w:rPr>
        <w:t>as</w:t>
      </w:r>
      <w:r>
        <w:rPr>
          <w:spacing w:val="-3"/>
          <w:sz w:val="20"/>
        </w:rPr>
        <w:t xml:space="preserve"> </w:t>
      </w:r>
      <w:r>
        <w:rPr>
          <w:sz w:val="20"/>
        </w:rPr>
        <w:t>of</w:t>
      </w:r>
      <w:r>
        <w:rPr>
          <w:spacing w:val="-4"/>
          <w:sz w:val="20"/>
        </w:rPr>
        <w:t xml:space="preserve"> </w:t>
      </w:r>
      <w:r>
        <w:rPr>
          <w:sz w:val="20"/>
        </w:rPr>
        <w:t>the 2021 Census, some 62,300 households were living in the sector across the study area (renting from private landlords or letting agencies).</w:t>
      </w:r>
    </w:p>
    <w:p w14:paraId="565A6223" w14:textId="77777777" w:rsidR="00984311" w:rsidRDefault="00984311">
      <w:pPr>
        <w:pStyle w:val="BodyText"/>
        <w:spacing w:before="131"/>
      </w:pPr>
    </w:p>
    <w:p w14:paraId="6473BE64" w14:textId="77777777" w:rsidR="00984311" w:rsidRDefault="00CB0695">
      <w:pPr>
        <w:pStyle w:val="ListParagraph"/>
        <w:numPr>
          <w:ilvl w:val="1"/>
          <w:numId w:val="5"/>
        </w:numPr>
        <w:tabs>
          <w:tab w:val="left" w:pos="963"/>
          <w:tab w:val="left" w:pos="965"/>
        </w:tabs>
        <w:spacing w:line="360" w:lineRule="auto"/>
        <w:ind w:right="526" w:hanging="708"/>
        <w:jc w:val="both"/>
        <w:rPr>
          <w:sz w:val="20"/>
        </w:rPr>
      </w:pPr>
      <w:r>
        <w:rPr>
          <w:sz w:val="20"/>
        </w:rPr>
        <w:t xml:space="preserve">Additional data from the EHS suggests that 60% of all PRS households expect to become an owner at some point (37,400 households if applied to the study area) and of these, some 40% (15,000 households) would expect this to happen in the next 2 years. These figures are taken as the number of households potentially with a current need for affordable home ownership before any affordability </w:t>
      </w:r>
      <w:r>
        <w:rPr>
          <w:spacing w:val="-2"/>
          <w:sz w:val="20"/>
        </w:rPr>
        <w:t>testing.</w:t>
      </w:r>
    </w:p>
    <w:p w14:paraId="475BEED3" w14:textId="77777777" w:rsidR="00984311" w:rsidRDefault="00984311">
      <w:pPr>
        <w:pStyle w:val="BodyText"/>
        <w:spacing w:before="131"/>
      </w:pPr>
    </w:p>
    <w:p w14:paraId="2CE5EF18"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As</w:t>
      </w:r>
      <w:r>
        <w:rPr>
          <w:spacing w:val="-14"/>
          <w:sz w:val="20"/>
        </w:rPr>
        <w:t xml:space="preserve"> </w:t>
      </w:r>
      <w:r>
        <w:rPr>
          <w:sz w:val="20"/>
        </w:rPr>
        <w:t>noted</w:t>
      </w:r>
      <w:r>
        <w:rPr>
          <w:spacing w:val="-14"/>
          <w:sz w:val="20"/>
        </w:rPr>
        <w:t xml:space="preserve"> </w:t>
      </w:r>
      <w:r>
        <w:rPr>
          <w:sz w:val="20"/>
        </w:rPr>
        <w:t>above,</w:t>
      </w:r>
      <w:r>
        <w:rPr>
          <w:spacing w:val="-14"/>
          <w:sz w:val="20"/>
        </w:rPr>
        <w:t xml:space="preserve"> </w:t>
      </w:r>
      <w:r>
        <w:rPr>
          <w:sz w:val="20"/>
        </w:rPr>
        <w:t>based</w:t>
      </w:r>
      <w:r>
        <w:rPr>
          <w:spacing w:val="-14"/>
          <w:sz w:val="20"/>
        </w:rPr>
        <w:t xml:space="preserve"> </w:t>
      </w:r>
      <w:r>
        <w:rPr>
          <w:sz w:val="20"/>
        </w:rPr>
        <w:t>on</w:t>
      </w:r>
      <w:r>
        <w:rPr>
          <w:spacing w:val="-14"/>
          <w:sz w:val="20"/>
        </w:rPr>
        <w:t xml:space="preserve"> </w:t>
      </w:r>
      <w:r>
        <w:rPr>
          <w:sz w:val="20"/>
        </w:rPr>
        <w:t>income</w:t>
      </w:r>
      <w:r>
        <w:rPr>
          <w:spacing w:val="-14"/>
          <w:sz w:val="20"/>
        </w:rPr>
        <w:t xml:space="preserve"> </w:t>
      </w:r>
      <w:r>
        <w:rPr>
          <w:sz w:val="20"/>
        </w:rPr>
        <w:t>it</w:t>
      </w:r>
      <w:r>
        <w:rPr>
          <w:spacing w:val="-14"/>
          <w:sz w:val="20"/>
        </w:rPr>
        <w:t xml:space="preserve"> </w:t>
      </w:r>
      <w:r>
        <w:rPr>
          <w:sz w:val="20"/>
        </w:rPr>
        <w:t>is</w:t>
      </w:r>
      <w:r>
        <w:rPr>
          <w:spacing w:val="-14"/>
          <w:sz w:val="20"/>
        </w:rPr>
        <w:t xml:space="preserve"> </w:t>
      </w:r>
      <w:r>
        <w:rPr>
          <w:sz w:val="20"/>
        </w:rPr>
        <w:t>estimated</w:t>
      </w:r>
      <w:r>
        <w:rPr>
          <w:spacing w:val="-14"/>
          <w:sz w:val="20"/>
        </w:rPr>
        <w:t xml:space="preserve"> </w:t>
      </w:r>
      <w:r>
        <w:rPr>
          <w:sz w:val="20"/>
        </w:rPr>
        <w:t>that</w:t>
      </w:r>
      <w:r>
        <w:rPr>
          <w:spacing w:val="-13"/>
          <w:sz w:val="20"/>
        </w:rPr>
        <w:t xml:space="preserve"> </w:t>
      </w:r>
      <w:r>
        <w:rPr>
          <w:sz w:val="20"/>
        </w:rPr>
        <w:t>up</w:t>
      </w:r>
      <w:r>
        <w:rPr>
          <w:spacing w:val="-14"/>
          <w:sz w:val="20"/>
        </w:rPr>
        <w:t xml:space="preserve"> </w:t>
      </w:r>
      <w:r>
        <w:rPr>
          <w:sz w:val="20"/>
        </w:rPr>
        <w:t>to</w:t>
      </w:r>
      <w:r>
        <w:rPr>
          <w:spacing w:val="-14"/>
          <w:sz w:val="20"/>
        </w:rPr>
        <w:t xml:space="preserve"> </w:t>
      </w:r>
      <w:r>
        <w:rPr>
          <w:sz w:val="20"/>
        </w:rPr>
        <w:t>20%</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private</w:t>
      </w:r>
      <w:r>
        <w:rPr>
          <w:spacing w:val="-14"/>
          <w:sz w:val="20"/>
        </w:rPr>
        <w:t xml:space="preserve"> </w:t>
      </w:r>
      <w:r>
        <w:rPr>
          <w:sz w:val="20"/>
        </w:rPr>
        <w:t>rented</w:t>
      </w:r>
      <w:r>
        <w:rPr>
          <w:spacing w:val="-14"/>
          <w:sz w:val="20"/>
        </w:rPr>
        <w:t xml:space="preserve"> </w:t>
      </w:r>
      <w:r>
        <w:rPr>
          <w:sz w:val="20"/>
        </w:rPr>
        <w:t>sector</w:t>
      </w:r>
      <w:r>
        <w:rPr>
          <w:spacing w:val="-14"/>
          <w:sz w:val="20"/>
        </w:rPr>
        <w:t xml:space="preserve"> </w:t>
      </w:r>
      <w:r>
        <w:rPr>
          <w:sz w:val="20"/>
        </w:rPr>
        <w:t xml:space="preserve">households sit in the gap between renting and buying (varying by location). Applying the relevant proportions to the above figures would suggest a current need for around 916 affordable home ownership units (51 per annum if </w:t>
      </w:r>
      <w:proofErr w:type="spellStart"/>
      <w:r>
        <w:rPr>
          <w:sz w:val="20"/>
        </w:rPr>
        <w:t>annualised</w:t>
      </w:r>
      <w:proofErr w:type="spellEnd"/>
      <w:r>
        <w:rPr>
          <w:sz w:val="20"/>
        </w:rPr>
        <w:t xml:space="preserve"> over 18 years).</w:t>
      </w:r>
    </w:p>
    <w:p w14:paraId="0C12286A" w14:textId="77777777" w:rsidR="00984311" w:rsidRDefault="00984311">
      <w:pPr>
        <w:pStyle w:val="BodyText"/>
        <w:spacing w:before="130"/>
      </w:pPr>
    </w:p>
    <w:p w14:paraId="2FA522EE" w14:textId="77777777" w:rsidR="00984311" w:rsidRDefault="00CB0695">
      <w:pPr>
        <w:pStyle w:val="ListParagraph"/>
        <w:numPr>
          <w:ilvl w:val="1"/>
          <w:numId w:val="5"/>
        </w:numPr>
        <w:tabs>
          <w:tab w:val="left" w:pos="963"/>
          <w:tab w:val="left" w:pos="965"/>
        </w:tabs>
        <w:spacing w:before="1" w:line="360" w:lineRule="auto"/>
        <w:ind w:right="534" w:hanging="708"/>
        <w:jc w:val="both"/>
        <w:rPr>
          <w:sz w:val="20"/>
        </w:rPr>
      </w:pPr>
      <w:r>
        <w:rPr>
          <w:sz w:val="20"/>
        </w:rPr>
        <w:t xml:space="preserve">In projecting forward, the analysis can consider newly forming households </w:t>
      </w:r>
      <w:proofErr w:type="gramStart"/>
      <w:r>
        <w:rPr>
          <w:sz w:val="20"/>
        </w:rPr>
        <w:t>and also</w:t>
      </w:r>
      <w:proofErr w:type="gramEnd"/>
      <w:r>
        <w:rPr>
          <w:sz w:val="20"/>
        </w:rPr>
        <w:t xml:space="preserve"> the remaining existing households who expect to become owners further into the future. Applying the same affordability test (albeit on a very slightly different income assumption for newly forming households) suggests an annual need from these two groups of around 609 dwellings (533 from newly forming households and 76 from existing households in the private rented sector).</w:t>
      </w:r>
    </w:p>
    <w:p w14:paraId="6D39D5AE" w14:textId="77777777" w:rsidR="00984311" w:rsidRDefault="00984311">
      <w:pPr>
        <w:pStyle w:val="BodyText"/>
        <w:spacing w:before="128"/>
      </w:pPr>
    </w:p>
    <w:p w14:paraId="5EC77084" w14:textId="77777777" w:rsidR="00984311" w:rsidRDefault="00CB0695">
      <w:pPr>
        <w:pStyle w:val="ListParagraph"/>
        <w:numPr>
          <w:ilvl w:val="1"/>
          <w:numId w:val="5"/>
        </w:numPr>
        <w:tabs>
          <w:tab w:val="left" w:pos="963"/>
          <w:tab w:val="left" w:pos="965"/>
        </w:tabs>
        <w:spacing w:before="1" w:line="360" w:lineRule="auto"/>
        <w:ind w:right="540" w:hanging="708"/>
        <w:jc w:val="both"/>
        <w:rPr>
          <w:sz w:val="20"/>
        </w:rPr>
      </w:pPr>
      <w:r>
        <w:rPr>
          <w:sz w:val="20"/>
        </w:rPr>
        <w:t>Bringing together the above analysis suggests that there is a need for around 660 affordable home ownership</w:t>
      </w:r>
      <w:r>
        <w:rPr>
          <w:spacing w:val="-10"/>
          <w:sz w:val="20"/>
        </w:rPr>
        <w:t xml:space="preserve"> </w:t>
      </w:r>
      <w:r>
        <w:rPr>
          <w:sz w:val="20"/>
        </w:rPr>
        <w:t>homes</w:t>
      </w:r>
      <w:r>
        <w:rPr>
          <w:spacing w:val="-12"/>
          <w:sz w:val="20"/>
        </w:rPr>
        <w:t xml:space="preserve"> </w:t>
      </w:r>
      <w:r>
        <w:rPr>
          <w:sz w:val="20"/>
        </w:rPr>
        <w:t>(priced</w:t>
      </w:r>
      <w:r>
        <w:rPr>
          <w:spacing w:val="-13"/>
          <w:sz w:val="20"/>
        </w:rPr>
        <w:t xml:space="preserve"> </w:t>
      </w:r>
      <w:r>
        <w:rPr>
          <w:sz w:val="20"/>
        </w:rPr>
        <w:t>for</w:t>
      </w:r>
      <w:r>
        <w:rPr>
          <w:spacing w:val="-12"/>
          <w:sz w:val="20"/>
        </w:rPr>
        <w:t xml:space="preserve"> </w:t>
      </w:r>
      <w:r>
        <w:rPr>
          <w:sz w:val="20"/>
        </w:rPr>
        <w:t>households</w:t>
      </w:r>
      <w:r>
        <w:rPr>
          <w:spacing w:val="-12"/>
          <w:sz w:val="20"/>
        </w:rPr>
        <w:t xml:space="preserve"> </w:t>
      </w:r>
      <w:r>
        <w:rPr>
          <w:sz w:val="20"/>
        </w:rPr>
        <w:t>able</w:t>
      </w:r>
      <w:r>
        <w:rPr>
          <w:spacing w:val="-11"/>
          <w:sz w:val="20"/>
        </w:rPr>
        <w:t xml:space="preserve"> </w:t>
      </w:r>
      <w:r>
        <w:rPr>
          <w:sz w:val="20"/>
        </w:rPr>
        <w:t>to</w:t>
      </w:r>
      <w:r>
        <w:rPr>
          <w:spacing w:val="-11"/>
          <w:sz w:val="20"/>
        </w:rPr>
        <w:t xml:space="preserve"> </w:t>
      </w:r>
      <w:r>
        <w:rPr>
          <w:sz w:val="20"/>
        </w:rPr>
        <w:t>afford</w:t>
      </w:r>
      <w:r>
        <w:rPr>
          <w:spacing w:val="-12"/>
          <w:sz w:val="20"/>
        </w:rPr>
        <w:t xml:space="preserve"> </w:t>
      </w:r>
      <w:r>
        <w:rPr>
          <w:sz w:val="20"/>
        </w:rPr>
        <w:t>to</w:t>
      </w:r>
      <w:r>
        <w:rPr>
          <w:spacing w:val="-13"/>
          <w:sz w:val="20"/>
        </w:rPr>
        <w:t xml:space="preserve"> </w:t>
      </w:r>
      <w:r>
        <w:rPr>
          <w:sz w:val="20"/>
        </w:rPr>
        <w:t>rent</w:t>
      </w:r>
      <w:r>
        <w:rPr>
          <w:spacing w:val="-10"/>
          <w:sz w:val="20"/>
        </w:rPr>
        <w:t xml:space="preserve"> </w:t>
      </w:r>
      <w:r>
        <w:rPr>
          <w:sz w:val="20"/>
        </w:rPr>
        <w:t>but</w:t>
      </w:r>
      <w:r>
        <w:rPr>
          <w:spacing w:val="-13"/>
          <w:sz w:val="20"/>
        </w:rPr>
        <w:t xml:space="preserve"> </w:t>
      </w:r>
      <w:r>
        <w:rPr>
          <w:sz w:val="20"/>
        </w:rPr>
        <w:t>not</w:t>
      </w:r>
      <w:r>
        <w:rPr>
          <w:spacing w:val="-11"/>
          <w:sz w:val="20"/>
        </w:rPr>
        <w:t xml:space="preserve"> </w:t>
      </w:r>
      <w:r>
        <w:rPr>
          <w:sz w:val="20"/>
        </w:rPr>
        <w:t>buy)</w:t>
      </w:r>
      <w:r>
        <w:rPr>
          <w:spacing w:val="-12"/>
          <w:sz w:val="20"/>
        </w:rPr>
        <w:t xml:space="preserve"> </w:t>
      </w:r>
      <w:r>
        <w:rPr>
          <w:sz w:val="20"/>
        </w:rPr>
        <w:t>per</w:t>
      </w:r>
      <w:r>
        <w:rPr>
          <w:spacing w:val="-12"/>
          <w:sz w:val="20"/>
        </w:rPr>
        <w:t xml:space="preserve"> </w:t>
      </w:r>
      <w:r>
        <w:rPr>
          <w:sz w:val="20"/>
        </w:rPr>
        <w:t>annum</w:t>
      </w:r>
      <w:r>
        <w:rPr>
          <w:spacing w:val="-13"/>
          <w:sz w:val="20"/>
        </w:rPr>
        <w:t xml:space="preserve"> </w:t>
      </w:r>
      <w:r>
        <w:rPr>
          <w:sz w:val="20"/>
        </w:rPr>
        <w:t>across</w:t>
      </w:r>
      <w:r>
        <w:rPr>
          <w:spacing w:val="-11"/>
          <w:sz w:val="20"/>
        </w:rPr>
        <w:t xml:space="preserve"> </w:t>
      </w:r>
      <w:r>
        <w:rPr>
          <w:sz w:val="20"/>
        </w:rPr>
        <w:t>the</w:t>
      </w:r>
      <w:r>
        <w:rPr>
          <w:spacing w:val="-13"/>
          <w:sz w:val="20"/>
        </w:rPr>
        <w:t xml:space="preserve"> </w:t>
      </w:r>
      <w:r>
        <w:rPr>
          <w:sz w:val="20"/>
        </w:rPr>
        <w:t>study area. This is before any assessment of the potential supply of housing is considered.</w:t>
      </w:r>
    </w:p>
    <w:p w14:paraId="24345EFB"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082C93A9" w14:textId="77777777" w:rsidR="00984311" w:rsidRDefault="00984311">
      <w:pPr>
        <w:pStyle w:val="BodyText"/>
        <w:spacing w:before="213"/>
      </w:pPr>
    </w:p>
    <w:p w14:paraId="31297105" w14:textId="77777777" w:rsidR="00984311" w:rsidRDefault="00CB0695">
      <w:pPr>
        <w:pStyle w:val="Heading2"/>
      </w:pPr>
      <w:r>
        <w:rPr>
          <w:color w:val="636363"/>
        </w:rPr>
        <w:t>Table</w:t>
      </w:r>
      <w:r>
        <w:rPr>
          <w:color w:val="636363"/>
          <w:spacing w:val="-7"/>
        </w:rPr>
        <w:t xml:space="preserve"> </w:t>
      </w:r>
      <w:r>
        <w:rPr>
          <w:color w:val="636363"/>
        </w:rPr>
        <w:t>7.30</w:t>
      </w:r>
      <w:r>
        <w:rPr>
          <w:color w:val="636363"/>
          <w:spacing w:val="66"/>
          <w:w w:val="150"/>
        </w:rPr>
        <w:t xml:space="preserve"> </w:t>
      </w:r>
      <w:r>
        <w:rPr>
          <w:color w:val="636363"/>
        </w:rPr>
        <w:t>Estimated</w:t>
      </w:r>
      <w:r>
        <w:rPr>
          <w:color w:val="636363"/>
          <w:spacing w:val="-6"/>
        </w:rPr>
        <w:t xml:space="preserve"> </w:t>
      </w:r>
      <w:r>
        <w:rPr>
          <w:color w:val="636363"/>
        </w:rPr>
        <w:t>Gross</w:t>
      </w:r>
      <w:r>
        <w:rPr>
          <w:color w:val="636363"/>
          <w:spacing w:val="-6"/>
        </w:rPr>
        <w:t xml:space="preserve"> </w:t>
      </w:r>
      <w:r>
        <w:rPr>
          <w:color w:val="636363"/>
        </w:rPr>
        <w:t>Need</w:t>
      </w:r>
      <w:r>
        <w:rPr>
          <w:color w:val="636363"/>
          <w:spacing w:val="-7"/>
        </w:rPr>
        <w:t xml:space="preserve"> </w:t>
      </w:r>
      <w:r>
        <w:rPr>
          <w:color w:val="636363"/>
        </w:rPr>
        <w:t>for</w:t>
      </w:r>
      <w:r>
        <w:rPr>
          <w:color w:val="636363"/>
          <w:spacing w:val="-6"/>
        </w:rPr>
        <w:t xml:space="preserve"> </w:t>
      </w:r>
      <w:r>
        <w:rPr>
          <w:color w:val="636363"/>
        </w:rPr>
        <w:t>Affordable</w:t>
      </w:r>
      <w:r>
        <w:rPr>
          <w:color w:val="636363"/>
          <w:spacing w:val="-5"/>
        </w:rPr>
        <w:t xml:space="preserve"> </w:t>
      </w:r>
      <w:r>
        <w:rPr>
          <w:color w:val="636363"/>
        </w:rPr>
        <w:t>Home</w:t>
      </w:r>
      <w:r>
        <w:rPr>
          <w:color w:val="636363"/>
          <w:spacing w:val="-7"/>
        </w:rPr>
        <w:t xml:space="preserve"> </w:t>
      </w:r>
      <w:r>
        <w:rPr>
          <w:color w:val="636363"/>
        </w:rPr>
        <w:t>Ownership</w:t>
      </w:r>
      <w:r>
        <w:rPr>
          <w:color w:val="636363"/>
          <w:spacing w:val="-6"/>
        </w:rPr>
        <w:t xml:space="preserve"> </w:t>
      </w:r>
      <w:r>
        <w:rPr>
          <w:color w:val="636363"/>
        </w:rPr>
        <w:t>(per</w:t>
      </w:r>
      <w:r>
        <w:rPr>
          <w:color w:val="636363"/>
          <w:spacing w:val="-8"/>
        </w:rPr>
        <w:t xml:space="preserve"> </w:t>
      </w:r>
      <w:r>
        <w:rPr>
          <w:color w:val="636363"/>
          <w:spacing w:val="-2"/>
        </w:rPr>
        <w:t>annum)</w:t>
      </w:r>
    </w:p>
    <w:p w14:paraId="1DE19041"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97"/>
        <w:gridCol w:w="1899"/>
        <w:gridCol w:w="1897"/>
        <w:gridCol w:w="1900"/>
        <w:gridCol w:w="1338"/>
      </w:tblGrid>
      <w:tr w:rsidR="00984311" w14:paraId="708FBE1A" w14:textId="77777777">
        <w:trPr>
          <w:trHeight w:val="863"/>
        </w:trPr>
        <w:tc>
          <w:tcPr>
            <w:tcW w:w="1897" w:type="dxa"/>
            <w:shd w:val="clear" w:color="auto" w:fill="001F5F"/>
          </w:tcPr>
          <w:p w14:paraId="7167D35E" w14:textId="77777777" w:rsidR="00984311" w:rsidRDefault="00984311">
            <w:pPr>
              <w:pStyle w:val="TableParagraph"/>
              <w:spacing w:line="240" w:lineRule="auto"/>
              <w:ind w:left="0"/>
              <w:jc w:val="left"/>
              <w:rPr>
                <w:rFonts w:ascii="Times New Roman"/>
                <w:sz w:val="18"/>
              </w:rPr>
            </w:pPr>
          </w:p>
        </w:tc>
        <w:tc>
          <w:tcPr>
            <w:tcW w:w="1899" w:type="dxa"/>
            <w:shd w:val="clear" w:color="auto" w:fill="001F5F"/>
          </w:tcPr>
          <w:p w14:paraId="3724C179" w14:textId="77777777" w:rsidR="00984311" w:rsidRDefault="00984311">
            <w:pPr>
              <w:pStyle w:val="TableParagraph"/>
              <w:spacing w:before="57" w:line="240" w:lineRule="auto"/>
              <w:ind w:left="0"/>
              <w:jc w:val="left"/>
              <w:rPr>
                <w:rFonts w:ascii="Arial"/>
                <w:b/>
                <w:sz w:val="20"/>
              </w:rPr>
            </w:pPr>
          </w:p>
          <w:p w14:paraId="181F1068" w14:textId="77777777" w:rsidR="00984311" w:rsidRDefault="00CB0695">
            <w:pPr>
              <w:pStyle w:val="TableParagraph"/>
              <w:spacing w:line="240" w:lineRule="auto"/>
              <w:ind w:left="5" w:right="3"/>
              <w:rPr>
                <w:sz w:val="20"/>
              </w:rPr>
            </w:pPr>
            <w:r>
              <w:rPr>
                <w:color w:val="FFFFFF"/>
                <w:sz w:val="20"/>
              </w:rPr>
              <w:t>Current</w:t>
            </w:r>
            <w:r>
              <w:rPr>
                <w:color w:val="FFFFFF"/>
                <w:spacing w:val="-10"/>
                <w:sz w:val="20"/>
              </w:rPr>
              <w:t xml:space="preserve"> </w:t>
            </w:r>
            <w:r>
              <w:rPr>
                <w:color w:val="FFFFFF"/>
                <w:spacing w:val="-4"/>
                <w:sz w:val="20"/>
              </w:rPr>
              <w:t>need</w:t>
            </w:r>
          </w:p>
        </w:tc>
        <w:tc>
          <w:tcPr>
            <w:tcW w:w="1897" w:type="dxa"/>
            <w:shd w:val="clear" w:color="auto" w:fill="001F5F"/>
          </w:tcPr>
          <w:p w14:paraId="7AC52A43" w14:textId="77777777" w:rsidR="00984311" w:rsidRDefault="00CB0695">
            <w:pPr>
              <w:pStyle w:val="TableParagraph"/>
              <w:spacing w:before="146" w:line="297" w:lineRule="auto"/>
              <w:ind w:left="435" w:right="299" w:hanging="120"/>
              <w:jc w:val="left"/>
              <w:rPr>
                <w:sz w:val="20"/>
              </w:rPr>
            </w:pPr>
            <w:r>
              <w:rPr>
                <w:color w:val="FFFFFF"/>
                <w:sz w:val="20"/>
              </w:rPr>
              <w:t>Newly</w:t>
            </w:r>
            <w:r>
              <w:rPr>
                <w:color w:val="FFFFFF"/>
                <w:spacing w:val="-14"/>
                <w:sz w:val="20"/>
              </w:rPr>
              <w:t xml:space="preserve"> </w:t>
            </w:r>
            <w:r>
              <w:rPr>
                <w:color w:val="FFFFFF"/>
                <w:sz w:val="20"/>
              </w:rPr>
              <w:t xml:space="preserve">forming </w:t>
            </w:r>
            <w:r>
              <w:rPr>
                <w:color w:val="FFFFFF"/>
                <w:spacing w:val="-2"/>
                <w:sz w:val="20"/>
              </w:rPr>
              <w:t>households</w:t>
            </w:r>
          </w:p>
        </w:tc>
        <w:tc>
          <w:tcPr>
            <w:tcW w:w="1900" w:type="dxa"/>
            <w:shd w:val="clear" w:color="auto" w:fill="001F5F"/>
          </w:tcPr>
          <w:p w14:paraId="78F34D4A" w14:textId="77777777" w:rsidR="00984311" w:rsidRDefault="00CB0695">
            <w:pPr>
              <w:pStyle w:val="TableParagraph"/>
              <w:spacing w:before="2" w:line="297" w:lineRule="auto"/>
              <w:ind w:left="146" w:right="136" w:firstLine="448"/>
              <w:jc w:val="left"/>
              <w:rPr>
                <w:sz w:val="20"/>
              </w:rPr>
            </w:pPr>
            <w:r>
              <w:rPr>
                <w:color w:val="FFFFFF"/>
                <w:spacing w:val="-2"/>
                <w:sz w:val="20"/>
              </w:rPr>
              <w:t xml:space="preserve">Existing </w:t>
            </w:r>
            <w:r>
              <w:rPr>
                <w:color w:val="FFFFFF"/>
                <w:sz w:val="20"/>
              </w:rPr>
              <w:t>households</w:t>
            </w:r>
            <w:r>
              <w:rPr>
                <w:color w:val="FFFFFF"/>
                <w:spacing w:val="-14"/>
                <w:sz w:val="20"/>
              </w:rPr>
              <w:t xml:space="preserve"> </w:t>
            </w:r>
            <w:r>
              <w:rPr>
                <w:color w:val="FFFFFF"/>
                <w:sz w:val="20"/>
              </w:rPr>
              <w:t>falling</w:t>
            </w:r>
          </w:p>
          <w:p w14:paraId="28E900F4" w14:textId="77777777" w:rsidR="00984311" w:rsidRDefault="00CB0695">
            <w:pPr>
              <w:pStyle w:val="TableParagraph"/>
              <w:spacing w:before="3" w:line="240" w:lineRule="auto"/>
              <w:ind w:left="533"/>
              <w:jc w:val="left"/>
              <w:rPr>
                <w:sz w:val="20"/>
              </w:rPr>
            </w:pPr>
            <w:r>
              <w:rPr>
                <w:color w:val="FFFFFF"/>
                <w:sz w:val="20"/>
              </w:rPr>
              <w:t>into</w:t>
            </w:r>
            <w:r>
              <w:rPr>
                <w:color w:val="FFFFFF"/>
                <w:spacing w:val="-7"/>
                <w:sz w:val="20"/>
              </w:rPr>
              <w:t xml:space="preserve"> </w:t>
            </w:r>
            <w:r>
              <w:rPr>
                <w:color w:val="FFFFFF"/>
                <w:spacing w:val="-4"/>
                <w:sz w:val="20"/>
              </w:rPr>
              <w:t>need</w:t>
            </w:r>
          </w:p>
        </w:tc>
        <w:tc>
          <w:tcPr>
            <w:tcW w:w="1338" w:type="dxa"/>
            <w:shd w:val="clear" w:color="auto" w:fill="001F5F"/>
          </w:tcPr>
          <w:p w14:paraId="0DD647DE" w14:textId="77777777" w:rsidR="00984311" w:rsidRDefault="00CB0695">
            <w:pPr>
              <w:pStyle w:val="TableParagraph"/>
              <w:spacing w:before="146" w:line="297" w:lineRule="auto"/>
              <w:ind w:left="426" w:right="147" w:hanging="279"/>
              <w:jc w:val="left"/>
              <w:rPr>
                <w:sz w:val="20"/>
              </w:rPr>
            </w:pPr>
            <w:r>
              <w:rPr>
                <w:color w:val="FFFFFF"/>
                <w:sz w:val="20"/>
              </w:rPr>
              <w:t>Total</w:t>
            </w:r>
            <w:r>
              <w:rPr>
                <w:color w:val="FFFFFF"/>
                <w:spacing w:val="-14"/>
                <w:sz w:val="20"/>
              </w:rPr>
              <w:t xml:space="preserve"> </w:t>
            </w:r>
            <w:r>
              <w:rPr>
                <w:color w:val="FFFFFF"/>
                <w:sz w:val="20"/>
              </w:rPr>
              <w:t xml:space="preserve">Gross </w:t>
            </w:r>
            <w:r>
              <w:rPr>
                <w:color w:val="FFFFFF"/>
                <w:spacing w:val="-4"/>
                <w:sz w:val="20"/>
              </w:rPr>
              <w:t>Need</w:t>
            </w:r>
          </w:p>
        </w:tc>
      </w:tr>
      <w:tr w:rsidR="00984311" w14:paraId="2839A365" w14:textId="77777777">
        <w:trPr>
          <w:trHeight w:val="287"/>
        </w:trPr>
        <w:tc>
          <w:tcPr>
            <w:tcW w:w="1897" w:type="dxa"/>
          </w:tcPr>
          <w:p w14:paraId="557CDCF6" w14:textId="77777777" w:rsidR="00984311" w:rsidRDefault="00CB0695">
            <w:pPr>
              <w:pStyle w:val="TableParagraph"/>
              <w:jc w:val="left"/>
              <w:rPr>
                <w:sz w:val="20"/>
              </w:rPr>
            </w:pPr>
            <w:r>
              <w:rPr>
                <w:spacing w:val="-2"/>
                <w:sz w:val="20"/>
              </w:rPr>
              <w:t>Nottingham</w:t>
            </w:r>
          </w:p>
        </w:tc>
        <w:tc>
          <w:tcPr>
            <w:tcW w:w="1899" w:type="dxa"/>
          </w:tcPr>
          <w:p w14:paraId="3235AA67" w14:textId="77777777" w:rsidR="00984311" w:rsidRDefault="00CB0695">
            <w:pPr>
              <w:pStyle w:val="TableParagraph"/>
              <w:ind w:left="5"/>
              <w:rPr>
                <w:sz w:val="20"/>
              </w:rPr>
            </w:pPr>
            <w:r>
              <w:rPr>
                <w:spacing w:val="-10"/>
                <w:sz w:val="20"/>
              </w:rPr>
              <w:t>0</w:t>
            </w:r>
          </w:p>
        </w:tc>
        <w:tc>
          <w:tcPr>
            <w:tcW w:w="1897" w:type="dxa"/>
          </w:tcPr>
          <w:p w14:paraId="4FD6ED83" w14:textId="77777777" w:rsidR="00984311" w:rsidRDefault="00CB0695">
            <w:pPr>
              <w:pStyle w:val="TableParagraph"/>
              <w:ind w:left="8" w:right="1"/>
              <w:rPr>
                <w:sz w:val="20"/>
              </w:rPr>
            </w:pPr>
            <w:r>
              <w:rPr>
                <w:spacing w:val="-10"/>
                <w:sz w:val="20"/>
              </w:rPr>
              <w:t>0</w:t>
            </w:r>
          </w:p>
        </w:tc>
        <w:tc>
          <w:tcPr>
            <w:tcW w:w="1900" w:type="dxa"/>
          </w:tcPr>
          <w:p w14:paraId="036287FF" w14:textId="77777777" w:rsidR="00984311" w:rsidRDefault="00CB0695">
            <w:pPr>
              <w:pStyle w:val="TableParagraph"/>
              <w:ind w:left="2"/>
              <w:rPr>
                <w:sz w:val="20"/>
              </w:rPr>
            </w:pPr>
            <w:r>
              <w:rPr>
                <w:spacing w:val="-10"/>
                <w:sz w:val="20"/>
              </w:rPr>
              <w:t>0</w:t>
            </w:r>
          </w:p>
        </w:tc>
        <w:tc>
          <w:tcPr>
            <w:tcW w:w="1338" w:type="dxa"/>
          </w:tcPr>
          <w:p w14:paraId="7607E719" w14:textId="77777777" w:rsidR="00984311" w:rsidRDefault="00CB0695">
            <w:pPr>
              <w:pStyle w:val="TableParagraph"/>
              <w:ind w:left="0"/>
              <w:rPr>
                <w:sz w:val="20"/>
              </w:rPr>
            </w:pPr>
            <w:r>
              <w:rPr>
                <w:spacing w:val="-10"/>
                <w:sz w:val="20"/>
              </w:rPr>
              <w:t>0</w:t>
            </w:r>
          </w:p>
        </w:tc>
      </w:tr>
      <w:tr w:rsidR="00984311" w14:paraId="24AE2E13" w14:textId="77777777">
        <w:trPr>
          <w:trHeight w:val="287"/>
        </w:trPr>
        <w:tc>
          <w:tcPr>
            <w:tcW w:w="1897" w:type="dxa"/>
          </w:tcPr>
          <w:p w14:paraId="463E102A" w14:textId="77777777" w:rsidR="00984311" w:rsidRDefault="00CB0695">
            <w:pPr>
              <w:pStyle w:val="TableParagraph"/>
              <w:jc w:val="left"/>
              <w:rPr>
                <w:sz w:val="20"/>
              </w:rPr>
            </w:pPr>
            <w:r>
              <w:rPr>
                <w:spacing w:val="-2"/>
                <w:sz w:val="20"/>
              </w:rPr>
              <w:t>Ashfield</w:t>
            </w:r>
          </w:p>
        </w:tc>
        <w:tc>
          <w:tcPr>
            <w:tcW w:w="1899" w:type="dxa"/>
          </w:tcPr>
          <w:p w14:paraId="55FEF71E" w14:textId="77777777" w:rsidR="00984311" w:rsidRDefault="00CB0695">
            <w:pPr>
              <w:pStyle w:val="TableParagraph"/>
              <w:ind w:left="5"/>
              <w:rPr>
                <w:sz w:val="20"/>
              </w:rPr>
            </w:pPr>
            <w:r>
              <w:rPr>
                <w:spacing w:val="-10"/>
                <w:sz w:val="20"/>
              </w:rPr>
              <w:t>8</w:t>
            </w:r>
          </w:p>
        </w:tc>
        <w:tc>
          <w:tcPr>
            <w:tcW w:w="1897" w:type="dxa"/>
          </w:tcPr>
          <w:p w14:paraId="315B2E43" w14:textId="77777777" w:rsidR="00984311" w:rsidRDefault="00CB0695">
            <w:pPr>
              <w:pStyle w:val="TableParagraph"/>
              <w:ind w:left="8" w:right="1"/>
              <w:rPr>
                <w:sz w:val="20"/>
              </w:rPr>
            </w:pPr>
            <w:r>
              <w:rPr>
                <w:spacing w:val="-5"/>
                <w:sz w:val="20"/>
              </w:rPr>
              <w:t>82</w:t>
            </w:r>
          </w:p>
        </w:tc>
        <w:tc>
          <w:tcPr>
            <w:tcW w:w="1900" w:type="dxa"/>
          </w:tcPr>
          <w:p w14:paraId="120A9D8E" w14:textId="77777777" w:rsidR="00984311" w:rsidRDefault="00CB0695">
            <w:pPr>
              <w:pStyle w:val="TableParagraph"/>
              <w:ind w:left="2" w:right="2"/>
              <w:rPr>
                <w:sz w:val="20"/>
              </w:rPr>
            </w:pPr>
            <w:r>
              <w:rPr>
                <w:spacing w:val="-5"/>
                <w:sz w:val="20"/>
              </w:rPr>
              <w:t>12</w:t>
            </w:r>
          </w:p>
        </w:tc>
        <w:tc>
          <w:tcPr>
            <w:tcW w:w="1338" w:type="dxa"/>
          </w:tcPr>
          <w:p w14:paraId="3C4B0290" w14:textId="77777777" w:rsidR="00984311" w:rsidRDefault="00CB0695">
            <w:pPr>
              <w:pStyle w:val="TableParagraph"/>
              <w:ind w:left="0"/>
              <w:rPr>
                <w:sz w:val="20"/>
              </w:rPr>
            </w:pPr>
            <w:r>
              <w:rPr>
                <w:spacing w:val="-5"/>
                <w:sz w:val="20"/>
              </w:rPr>
              <w:t>103</w:t>
            </w:r>
          </w:p>
        </w:tc>
      </w:tr>
      <w:tr w:rsidR="00984311" w14:paraId="1B655A4D" w14:textId="77777777">
        <w:trPr>
          <w:trHeight w:val="287"/>
        </w:trPr>
        <w:tc>
          <w:tcPr>
            <w:tcW w:w="1897" w:type="dxa"/>
          </w:tcPr>
          <w:p w14:paraId="492A479F" w14:textId="77777777" w:rsidR="00984311" w:rsidRDefault="00CB0695">
            <w:pPr>
              <w:pStyle w:val="TableParagraph"/>
              <w:jc w:val="left"/>
              <w:rPr>
                <w:sz w:val="20"/>
              </w:rPr>
            </w:pPr>
            <w:r>
              <w:rPr>
                <w:spacing w:val="-2"/>
                <w:sz w:val="20"/>
              </w:rPr>
              <w:t>Broxtowe</w:t>
            </w:r>
          </w:p>
        </w:tc>
        <w:tc>
          <w:tcPr>
            <w:tcW w:w="1899" w:type="dxa"/>
          </w:tcPr>
          <w:p w14:paraId="760A8BDB" w14:textId="77777777" w:rsidR="00984311" w:rsidRDefault="00CB0695">
            <w:pPr>
              <w:pStyle w:val="TableParagraph"/>
              <w:ind w:left="5" w:right="5"/>
              <w:rPr>
                <w:sz w:val="20"/>
              </w:rPr>
            </w:pPr>
            <w:r>
              <w:rPr>
                <w:spacing w:val="-5"/>
                <w:sz w:val="20"/>
              </w:rPr>
              <w:t>11</w:t>
            </w:r>
          </w:p>
        </w:tc>
        <w:tc>
          <w:tcPr>
            <w:tcW w:w="1897" w:type="dxa"/>
          </w:tcPr>
          <w:p w14:paraId="0DA43C62" w14:textId="77777777" w:rsidR="00984311" w:rsidRDefault="00CB0695">
            <w:pPr>
              <w:pStyle w:val="TableParagraph"/>
              <w:ind w:left="8" w:right="1"/>
              <w:rPr>
                <w:sz w:val="20"/>
              </w:rPr>
            </w:pPr>
            <w:r>
              <w:rPr>
                <w:spacing w:val="-5"/>
                <w:sz w:val="20"/>
              </w:rPr>
              <w:t>98</w:t>
            </w:r>
          </w:p>
        </w:tc>
        <w:tc>
          <w:tcPr>
            <w:tcW w:w="1900" w:type="dxa"/>
          </w:tcPr>
          <w:p w14:paraId="70AD3DC3" w14:textId="77777777" w:rsidR="00984311" w:rsidRDefault="00CB0695">
            <w:pPr>
              <w:pStyle w:val="TableParagraph"/>
              <w:ind w:left="2" w:right="2"/>
              <w:rPr>
                <w:sz w:val="20"/>
              </w:rPr>
            </w:pPr>
            <w:r>
              <w:rPr>
                <w:spacing w:val="-5"/>
                <w:sz w:val="20"/>
              </w:rPr>
              <w:t>17</w:t>
            </w:r>
          </w:p>
        </w:tc>
        <w:tc>
          <w:tcPr>
            <w:tcW w:w="1338" w:type="dxa"/>
          </w:tcPr>
          <w:p w14:paraId="41274A97" w14:textId="77777777" w:rsidR="00984311" w:rsidRDefault="00CB0695">
            <w:pPr>
              <w:pStyle w:val="TableParagraph"/>
              <w:ind w:left="0"/>
              <w:rPr>
                <w:sz w:val="20"/>
              </w:rPr>
            </w:pPr>
            <w:r>
              <w:rPr>
                <w:spacing w:val="-5"/>
                <w:sz w:val="20"/>
              </w:rPr>
              <w:t>125</w:t>
            </w:r>
          </w:p>
        </w:tc>
      </w:tr>
      <w:tr w:rsidR="00984311" w14:paraId="51EBB0AF" w14:textId="77777777">
        <w:trPr>
          <w:trHeight w:val="287"/>
        </w:trPr>
        <w:tc>
          <w:tcPr>
            <w:tcW w:w="1897" w:type="dxa"/>
          </w:tcPr>
          <w:p w14:paraId="1A45EE7A" w14:textId="77777777" w:rsidR="00984311" w:rsidRDefault="00CB0695">
            <w:pPr>
              <w:pStyle w:val="TableParagraph"/>
              <w:jc w:val="left"/>
              <w:rPr>
                <w:sz w:val="20"/>
              </w:rPr>
            </w:pPr>
            <w:r>
              <w:rPr>
                <w:spacing w:val="-2"/>
                <w:sz w:val="20"/>
              </w:rPr>
              <w:t>Gedling</w:t>
            </w:r>
          </w:p>
        </w:tc>
        <w:tc>
          <w:tcPr>
            <w:tcW w:w="1899" w:type="dxa"/>
          </w:tcPr>
          <w:p w14:paraId="07DA8222" w14:textId="77777777" w:rsidR="00984311" w:rsidRDefault="00CB0695">
            <w:pPr>
              <w:pStyle w:val="TableParagraph"/>
              <w:ind w:left="5" w:right="5"/>
              <w:rPr>
                <w:sz w:val="20"/>
              </w:rPr>
            </w:pPr>
            <w:r>
              <w:rPr>
                <w:spacing w:val="-5"/>
                <w:sz w:val="20"/>
              </w:rPr>
              <w:t>14</w:t>
            </w:r>
          </w:p>
        </w:tc>
        <w:tc>
          <w:tcPr>
            <w:tcW w:w="1897" w:type="dxa"/>
          </w:tcPr>
          <w:p w14:paraId="64BF1496" w14:textId="77777777" w:rsidR="00984311" w:rsidRDefault="00CB0695">
            <w:pPr>
              <w:pStyle w:val="TableParagraph"/>
              <w:ind w:left="8" w:right="1"/>
              <w:rPr>
                <w:sz w:val="20"/>
              </w:rPr>
            </w:pPr>
            <w:r>
              <w:rPr>
                <w:spacing w:val="-5"/>
                <w:sz w:val="20"/>
              </w:rPr>
              <w:t>153</w:t>
            </w:r>
          </w:p>
        </w:tc>
        <w:tc>
          <w:tcPr>
            <w:tcW w:w="1900" w:type="dxa"/>
          </w:tcPr>
          <w:p w14:paraId="1185AE37" w14:textId="77777777" w:rsidR="00984311" w:rsidRDefault="00CB0695">
            <w:pPr>
              <w:pStyle w:val="TableParagraph"/>
              <w:ind w:left="2" w:right="2"/>
              <w:rPr>
                <w:sz w:val="20"/>
              </w:rPr>
            </w:pPr>
            <w:r>
              <w:rPr>
                <w:spacing w:val="-5"/>
                <w:sz w:val="20"/>
              </w:rPr>
              <w:t>21</w:t>
            </w:r>
          </w:p>
        </w:tc>
        <w:tc>
          <w:tcPr>
            <w:tcW w:w="1338" w:type="dxa"/>
          </w:tcPr>
          <w:p w14:paraId="507920C9" w14:textId="77777777" w:rsidR="00984311" w:rsidRDefault="00CB0695">
            <w:pPr>
              <w:pStyle w:val="TableParagraph"/>
              <w:ind w:left="0"/>
              <w:rPr>
                <w:sz w:val="20"/>
              </w:rPr>
            </w:pPr>
            <w:r>
              <w:rPr>
                <w:spacing w:val="-5"/>
                <w:sz w:val="20"/>
              </w:rPr>
              <w:t>189</w:t>
            </w:r>
          </w:p>
        </w:tc>
      </w:tr>
      <w:tr w:rsidR="00984311" w14:paraId="12A73AA2" w14:textId="77777777">
        <w:trPr>
          <w:trHeight w:val="287"/>
        </w:trPr>
        <w:tc>
          <w:tcPr>
            <w:tcW w:w="1897" w:type="dxa"/>
          </w:tcPr>
          <w:p w14:paraId="59E61878" w14:textId="77777777" w:rsidR="00984311" w:rsidRDefault="00CB0695">
            <w:pPr>
              <w:pStyle w:val="TableParagraph"/>
              <w:jc w:val="left"/>
              <w:rPr>
                <w:sz w:val="20"/>
              </w:rPr>
            </w:pPr>
            <w:r>
              <w:rPr>
                <w:spacing w:val="-2"/>
                <w:sz w:val="20"/>
              </w:rPr>
              <w:t>Rushcliffe</w:t>
            </w:r>
          </w:p>
        </w:tc>
        <w:tc>
          <w:tcPr>
            <w:tcW w:w="1899" w:type="dxa"/>
          </w:tcPr>
          <w:p w14:paraId="6B4586D6" w14:textId="77777777" w:rsidR="00984311" w:rsidRDefault="00CB0695">
            <w:pPr>
              <w:pStyle w:val="TableParagraph"/>
              <w:ind w:left="5" w:right="5"/>
              <w:rPr>
                <w:sz w:val="20"/>
              </w:rPr>
            </w:pPr>
            <w:r>
              <w:rPr>
                <w:spacing w:val="-5"/>
                <w:sz w:val="20"/>
              </w:rPr>
              <w:t>17</w:t>
            </w:r>
          </w:p>
        </w:tc>
        <w:tc>
          <w:tcPr>
            <w:tcW w:w="1897" w:type="dxa"/>
          </w:tcPr>
          <w:p w14:paraId="6552B860" w14:textId="77777777" w:rsidR="00984311" w:rsidRDefault="00CB0695">
            <w:pPr>
              <w:pStyle w:val="TableParagraph"/>
              <w:ind w:left="8" w:right="1"/>
              <w:rPr>
                <w:sz w:val="20"/>
              </w:rPr>
            </w:pPr>
            <w:r>
              <w:rPr>
                <w:spacing w:val="-5"/>
                <w:sz w:val="20"/>
              </w:rPr>
              <w:t>200</w:t>
            </w:r>
          </w:p>
        </w:tc>
        <w:tc>
          <w:tcPr>
            <w:tcW w:w="1900" w:type="dxa"/>
          </w:tcPr>
          <w:p w14:paraId="317825CD" w14:textId="77777777" w:rsidR="00984311" w:rsidRDefault="00CB0695">
            <w:pPr>
              <w:pStyle w:val="TableParagraph"/>
              <w:ind w:left="2" w:right="2"/>
              <w:rPr>
                <w:sz w:val="20"/>
              </w:rPr>
            </w:pPr>
            <w:r>
              <w:rPr>
                <w:spacing w:val="-5"/>
                <w:sz w:val="20"/>
              </w:rPr>
              <w:t>26</w:t>
            </w:r>
          </w:p>
        </w:tc>
        <w:tc>
          <w:tcPr>
            <w:tcW w:w="1338" w:type="dxa"/>
          </w:tcPr>
          <w:p w14:paraId="694EE4AA" w14:textId="77777777" w:rsidR="00984311" w:rsidRDefault="00CB0695">
            <w:pPr>
              <w:pStyle w:val="TableParagraph"/>
              <w:ind w:left="0"/>
              <w:rPr>
                <w:sz w:val="20"/>
              </w:rPr>
            </w:pPr>
            <w:r>
              <w:rPr>
                <w:spacing w:val="-5"/>
                <w:sz w:val="20"/>
              </w:rPr>
              <w:t>243</w:t>
            </w:r>
          </w:p>
        </w:tc>
      </w:tr>
      <w:tr w:rsidR="00984311" w14:paraId="6B65DD6B" w14:textId="77777777">
        <w:trPr>
          <w:trHeight w:val="288"/>
        </w:trPr>
        <w:tc>
          <w:tcPr>
            <w:tcW w:w="1897" w:type="dxa"/>
          </w:tcPr>
          <w:p w14:paraId="34810968" w14:textId="77777777" w:rsidR="00984311" w:rsidRDefault="00CB0695">
            <w:pPr>
              <w:pStyle w:val="TableParagraph"/>
              <w:jc w:val="left"/>
              <w:rPr>
                <w:sz w:val="20"/>
              </w:rPr>
            </w:pPr>
            <w:r>
              <w:rPr>
                <w:sz w:val="20"/>
              </w:rPr>
              <w:t>Study</w:t>
            </w:r>
            <w:r>
              <w:rPr>
                <w:spacing w:val="-7"/>
                <w:sz w:val="20"/>
              </w:rPr>
              <w:t xml:space="preserve"> </w:t>
            </w:r>
            <w:r>
              <w:rPr>
                <w:spacing w:val="-4"/>
                <w:sz w:val="20"/>
              </w:rPr>
              <w:t>area</w:t>
            </w:r>
          </w:p>
        </w:tc>
        <w:tc>
          <w:tcPr>
            <w:tcW w:w="1899" w:type="dxa"/>
          </w:tcPr>
          <w:p w14:paraId="5552A93B" w14:textId="77777777" w:rsidR="00984311" w:rsidRDefault="00CB0695">
            <w:pPr>
              <w:pStyle w:val="TableParagraph"/>
              <w:ind w:left="5" w:right="5"/>
              <w:rPr>
                <w:sz w:val="20"/>
              </w:rPr>
            </w:pPr>
            <w:r>
              <w:rPr>
                <w:spacing w:val="-5"/>
                <w:sz w:val="20"/>
              </w:rPr>
              <w:t>51</w:t>
            </w:r>
          </w:p>
        </w:tc>
        <w:tc>
          <w:tcPr>
            <w:tcW w:w="1897" w:type="dxa"/>
          </w:tcPr>
          <w:p w14:paraId="5F331D17" w14:textId="77777777" w:rsidR="00984311" w:rsidRDefault="00CB0695">
            <w:pPr>
              <w:pStyle w:val="TableParagraph"/>
              <w:ind w:left="8" w:right="1"/>
              <w:rPr>
                <w:sz w:val="20"/>
              </w:rPr>
            </w:pPr>
            <w:r>
              <w:rPr>
                <w:spacing w:val="-5"/>
                <w:sz w:val="20"/>
              </w:rPr>
              <w:t>533</w:t>
            </w:r>
          </w:p>
        </w:tc>
        <w:tc>
          <w:tcPr>
            <w:tcW w:w="1900" w:type="dxa"/>
          </w:tcPr>
          <w:p w14:paraId="46EFE155" w14:textId="77777777" w:rsidR="00984311" w:rsidRDefault="00CB0695">
            <w:pPr>
              <w:pStyle w:val="TableParagraph"/>
              <w:ind w:left="2" w:right="2"/>
              <w:rPr>
                <w:sz w:val="20"/>
              </w:rPr>
            </w:pPr>
            <w:r>
              <w:rPr>
                <w:spacing w:val="-5"/>
                <w:sz w:val="20"/>
              </w:rPr>
              <w:t>76</w:t>
            </w:r>
          </w:p>
        </w:tc>
        <w:tc>
          <w:tcPr>
            <w:tcW w:w="1338" w:type="dxa"/>
          </w:tcPr>
          <w:p w14:paraId="7BA45BE2" w14:textId="77777777" w:rsidR="00984311" w:rsidRDefault="00CB0695">
            <w:pPr>
              <w:pStyle w:val="TableParagraph"/>
              <w:ind w:left="0"/>
              <w:rPr>
                <w:sz w:val="20"/>
              </w:rPr>
            </w:pPr>
            <w:r>
              <w:rPr>
                <w:spacing w:val="-5"/>
                <w:sz w:val="20"/>
              </w:rPr>
              <w:t>660</w:t>
            </w:r>
          </w:p>
        </w:tc>
      </w:tr>
    </w:tbl>
    <w:p w14:paraId="3DEC3680"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29F3A43E" w14:textId="77777777" w:rsidR="00984311" w:rsidRDefault="00984311">
      <w:pPr>
        <w:pStyle w:val="BodyText"/>
        <w:rPr>
          <w:rFonts w:ascii="Arial"/>
          <w:i/>
          <w:sz w:val="16"/>
        </w:rPr>
      </w:pPr>
    </w:p>
    <w:p w14:paraId="02F0ACE7" w14:textId="77777777" w:rsidR="00984311" w:rsidRDefault="00984311">
      <w:pPr>
        <w:pStyle w:val="BodyText"/>
        <w:spacing w:before="83"/>
        <w:rPr>
          <w:rFonts w:ascii="Arial"/>
          <w:i/>
          <w:sz w:val="16"/>
        </w:rPr>
      </w:pPr>
    </w:p>
    <w:p w14:paraId="6625CD3E" w14:textId="77777777" w:rsidR="00984311" w:rsidRDefault="00CB0695">
      <w:pPr>
        <w:pStyle w:val="Heading2"/>
      </w:pPr>
      <w:r>
        <w:rPr>
          <w:color w:val="808080"/>
        </w:rPr>
        <w:t>Potential</w:t>
      </w:r>
      <w:r>
        <w:rPr>
          <w:color w:val="808080"/>
          <w:spacing w:val="-7"/>
        </w:rPr>
        <w:t xml:space="preserve"> </w:t>
      </w:r>
      <w:r>
        <w:rPr>
          <w:color w:val="808080"/>
        </w:rPr>
        <w:t>Supply</w:t>
      </w:r>
      <w:r>
        <w:rPr>
          <w:color w:val="808080"/>
          <w:spacing w:val="-7"/>
        </w:rPr>
        <w:t xml:space="preserve"> </w:t>
      </w:r>
      <w:r>
        <w:rPr>
          <w:color w:val="808080"/>
        </w:rPr>
        <w:t>of</w:t>
      </w:r>
      <w:r>
        <w:rPr>
          <w:color w:val="808080"/>
          <w:spacing w:val="-6"/>
        </w:rPr>
        <w:t xml:space="preserve"> </w:t>
      </w:r>
      <w:r>
        <w:rPr>
          <w:color w:val="808080"/>
        </w:rPr>
        <w:t>Housing</w:t>
      </w:r>
      <w:r>
        <w:rPr>
          <w:color w:val="808080"/>
          <w:spacing w:val="-5"/>
        </w:rPr>
        <w:t xml:space="preserve"> </w:t>
      </w:r>
      <w:r>
        <w:rPr>
          <w:color w:val="808080"/>
        </w:rPr>
        <w:t>to</w:t>
      </w:r>
      <w:r>
        <w:rPr>
          <w:color w:val="808080"/>
          <w:spacing w:val="-6"/>
        </w:rPr>
        <w:t xml:space="preserve"> </w:t>
      </w:r>
      <w:r>
        <w:rPr>
          <w:color w:val="808080"/>
        </w:rPr>
        <w:t>Meet</w:t>
      </w:r>
      <w:r>
        <w:rPr>
          <w:color w:val="808080"/>
          <w:spacing w:val="-6"/>
        </w:rPr>
        <w:t xml:space="preserve"> </w:t>
      </w:r>
      <w:r>
        <w:rPr>
          <w:color w:val="808080"/>
        </w:rPr>
        <w:t>the</w:t>
      </w:r>
      <w:r>
        <w:rPr>
          <w:color w:val="808080"/>
          <w:spacing w:val="-7"/>
        </w:rPr>
        <w:t xml:space="preserve"> </w:t>
      </w:r>
      <w:r>
        <w:rPr>
          <w:color w:val="808080"/>
        </w:rPr>
        <w:t>Affordable</w:t>
      </w:r>
      <w:r>
        <w:rPr>
          <w:color w:val="808080"/>
          <w:spacing w:val="-4"/>
        </w:rPr>
        <w:t xml:space="preserve"> </w:t>
      </w:r>
      <w:r>
        <w:rPr>
          <w:color w:val="808080"/>
        </w:rPr>
        <w:t>Home</w:t>
      </w:r>
      <w:r>
        <w:rPr>
          <w:color w:val="808080"/>
          <w:spacing w:val="-7"/>
        </w:rPr>
        <w:t xml:space="preserve"> </w:t>
      </w:r>
      <w:r>
        <w:rPr>
          <w:color w:val="808080"/>
        </w:rPr>
        <w:t>Ownership</w:t>
      </w:r>
      <w:r>
        <w:rPr>
          <w:color w:val="808080"/>
          <w:spacing w:val="-5"/>
        </w:rPr>
        <w:t xml:space="preserve"> </w:t>
      </w:r>
      <w:r>
        <w:rPr>
          <w:color w:val="808080"/>
        </w:rPr>
        <w:t>Need</w:t>
      </w:r>
      <w:r>
        <w:rPr>
          <w:color w:val="808080"/>
          <w:spacing w:val="1"/>
        </w:rPr>
        <w:t xml:space="preserve"> </w:t>
      </w:r>
      <w:r>
        <w:rPr>
          <w:color w:val="808080"/>
        </w:rPr>
        <w:t>and</w:t>
      </w:r>
      <w:r>
        <w:rPr>
          <w:color w:val="808080"/>
          <w:spacing w:val="-5"/>
        </w:rPr>
        <w:t xml:space="preserve"> </w:t>
      </w:r>
      <w:r>
        <w:rPr>
          <w:color w:val="808080"/>
        </w:rPr>
        <w:t>Net</w:t>
      </w:r>
      <w:r>
        <w:rPr>
          <w:color w:val="808080"/>
          <w:spacing w:val="-6"/>
        </w:rPr>
        <w:t xml:space="preserve"> </w:t>
      </w:r>
      <w:r>
        <w:rPr>
          <w:color w:val="808080"/>
          <w:spacing w:val="-4"/>
        </w:rPr>
        <w:t>Need</w:t>
      </w:r>
    </w:p>
    <w:p w14:paraId="533FADA0" w14:textId="77777777" w:rsidR="00984311" w:rsidRDefault="00984311">
      <w:pPr>
        <w:pStyle w:val="BodyText"/>
        <w:spacing w:before="125"/>
        <w:rPr>
          <w:rFonts w:ascii="Arial"/>
          <w:b/>
        </w:rPr>
      </w:pPr>
    </w:p>
    <w:p w14:paraId="4CF4A565" w14:textId="77777777" w:rsidR="00984311" w:rsidRDefault="00CB0695">
      <w:pPr>
        <w:pStyle w:val="ListParagraph"/>
        <w:numPr>
          <w:ilvl w:val="1"/>
          <w:numId w:val="5"/>
        </w:numPr>
        <w:tabs>
          <w:tab w:val="left" w:pos="963"/>
          <w:tab w:val="left" w:pos="965"/>
        </w:tabs>
        <w:spacing w:line="360" w:lineRule="auto"/>
        <w:ind w:right="535" w:hanging="708"/>
        <w:jc w:val="both"/>
        <w:rPr>
          <w:sz w:val="20"/>
        </w:rPr>
      </w:pPr>
      <w:r>
        <w:rPr>
          <w:sz w:val="20"/>
        </w:rPr>
        <w:t>As with the need for social/affordable rented housing, it is also necessary to consider if there is any supply of affordable home ownership products from the existing stock of housing. As with assessing the need for affordable home ownership, it is the case that at present the PPG does not include any suggestions about how the supply of housing to meet these needs should be calculated.</w:t>
      </w:r>
    </w:p>
    <w:p w14:paraId="6079FE76" w14:textId="77777777" w:rsidR="00984311" w:rsidRDefault="00984311">
      <w:pPr>
        <w:pStyle w:val="BodyText"/>
        <w:spacing w:before="131"/>
      </w:pPr>
    </w:p>
    <w:p w14:paraId="4323EEDA"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One source is likely to be resales of low-cost home ownership products with data from the Regulator of</w:t>
      </w:r>
      <w:r>
        <w:rPr>
          <w:spacing w:val="-3"/>
          <w:sz w:val="20"/>
        </w:rPr>
        <w:t xml:space="preserve"> </w:t>
      </w:r>
      <w:r>
        <w:rPr>
          <w:sz w:val="20"/>
        </w:rPr>
        <w:t>Social</w:t>
      </w:r>
      <w:r>
        <w:rPr>
          <w:spacing w:val="-4"/>
          <w:sz w:val="20"/>
        </w:rPr>
        <w:t xml:space="preserve"> </w:t>
      </w:r>
      <w:r>
        <w:rPr>
          <w:sz w:val="20"/>
        </w:rPr>
        <w:t>Housing</w:t>
      </w:r>
      <w:r>
        <w:rPr>
          <w:spacing w:val="-3"/>
          <w:sz w:val="20"/>
        </w:rPr>
        <w:t xml:space="preserve"> </w:t>
      </w:r>
      <w:r>
        <w:rPr>
          <w:sz w:val="20"/>
        </w:rPr>
        <w:t>showing</w:t>
      </w:r>
      <w:r>
        <w:rPr>
          <w:spacing w:val="-1"/>
          <w:sz w:val="20"/>
        </w:rPr>
        <w:t xml:space="preserve"> </w:t>
      </w:r>
      <w:r>
        <w:rPr>
          <w:sz w:val="20"/>
        </w:rPr>
        <w:t>a</w:t>
      </w:r>
      <w:r>
        <w:rPr>
          <w:spacing w:val="-3"/>
          <w:sz w:val="20"/>
        </w:rPr>
        <w:t xml:space="preserve"> </w:t>
      </w:r>
      <w:r>
        <w:rPr>
          <w:sz w:val="20"/>
        </w:rPr>
        <w:t>total</w:t>
      </w:r>
      <w:r>
        <w:rPr>
          <w:spacing w:val="-4"/>
          <w:sz w:val="20"/>
        </w:rPr>
        <w:t xml:space="preserve"> </w:t>
      </w:r>
      <w:r>
        <w:rPr>
          <w:sz w:val="20"/>
        </w:rPr>
        <w:t>stock in</w:t>
      </w:r>
      <w:r>
        <w:rPr>
          <w:spacing w:val="-3"/>
          <w:sz w:val="20"/>
        </w:rPr>
        <w:t xml:space="preserve"> </w:t>
      </w:r>
      <w:r>
        <w:rPr>
          <w:sz w:val="20"/>
        </w:rPr>
        <w:t>2022</w:t>
      </w:r>
      <w:r>
        <w:rPr>
          <w:spacing w:val="-3"/>
          <w:sz w:val="20"/>
        </w:rPr>
        <w:t xml:space="preserve"> </w:t>
      </w:r>
      <w:r>
        <w:rPr>
          <w:sz w:val="20"/>
        </w:rPr>
        <w:t>of 1,555</w:t>
      </w:r>
      <w:r>
        <w:rPr>
          <w:spacing w:val="-3"/>
          <w:sz w:val="20"/>
        </w:rPr>
        <w:t xml:space="preserve"> </w:t>
      </w:r>
      <w:r>
        <w:rPr>
          <w:sz w:val="20"/>
        </w:rPr>
        <w:t>homes.</w:t>
      </w:r>
      <w:r>
        <w:rPr>
          <w:spacing w:val="-3"/>
          <w:sz w:val="20"/>
        </w:rPr>
        <w:t xml:space="preserve"> </w:t>
      </w:r>
      <w:r>
        <w:rPr>
          <w:sz w:val="20"/>
        </w:rPr>
        <w:t>If</w:t>
      </w:r>
      <w:r>
        <w:rPr>
          <w:spacing w:val="-1"/>
          <w:sz w:val="20"/>
        </w:rPr>
        <w:t xml:space="preserve"> </w:t>
      </w:r>
      <w:r>
        <w:rPr>
          <w:sz w:val="20"/>
        </w:rPr>
        <w:t>these</w:t>
      </w:r>
      <w:r>
        <w:rPr>
          <w:spacing w:val="-1"/>
          <w:sz w:val="20"/>
        </w:rPr>
        <w:t xml:space="preserve"> </w:t>
      </w:r>
      <w:r>
        <w:rPr>
          <w:sz w:val="20"/>
        </w:rPr>
        <w:t>homes</w:t>
      </w:r>
      <w:r>
        <w:rPr>
          <w:spacing w:val="-2"/>
          <w:sz w:val="20"/>
        </w:rPr>
        <w:t xml:space="preserve"> </w:t>
      </w:r>
      <w:r>
        <w:rPr>
          <w:sz w:val="20"/>
        </w:rPr>
        <w:t>were</w:t>
      </w:r>
      <w:r>
        <w:rPr>
          <w:spacing w:val="-3"/>
          <w:sz w:val="20"/>
        </w:rPr>
        <w:t xml:space="preserve"> </w:t>
      </w:r>
      <w:r>
        <w:rPr>
          <w:sz w:val="20"/>
        </w:rPr>
        <w:t>to</w:t>
      </w:r>
      <w:r>
        <w:rPr>
          <w:spacing w:val="-1"/>
          <w:sz w:val="20"/>
        </w:rPr>
        <w:t xml:space="preserve"> </w:t>
      </w:r>
      <w:r>
        <w:rPr>
          <w:sz w:val="20"/>
        </w:rPr>
        <w:t xml:space="preserve">turnover at a rate of around 3% (which is the typical figure seen nationally and </w:t>
      </w:r>
      <w:proofErr w:type="gramStart"/>
      <w:r>
        <w:rPr>
          <w:sz w:val="20"/>
        </w:rPr>
        <w:t>similar to</w:t>
      </w:r>
      <w:proofErr w:type="gramEnd"/>
      <w:r>
        <w:rPr>
          <w:sz w:val="20"/>
        </w:rPr>
        <w:t xml:space="preserve"> the turnover rate in the social housing stock) then they would be expected to generate around 47 resales each year. These properties would be available for these households and can be included as the potential supply.</w:t>
      </w:r>
    </w:p>
    <w:p w14:paraId="548EEFF2" w14:textId="77777777" w:rsidR="00984311" w:rsidRDefault="00984311">
      <w:pPr>
        <w:pStyle w:val="BodyText"/>
        <w:spacing w:before="128"/>
      </w:pPr>
    </w:p>
    <w:p w14:paraId="0A97ED16"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In addition, it should be noted that the analysis looks at households unable to afford a lower-quartile property</w:t>
      </w:r>
      <w:r>
        <w:rPr>
          <w:spacing w:val="-9"/>
          <w:sz w:val="20"/>
        </w:rPr>
        <w:t xml:space="preserve"> </w:t>
      </w:r>
      <w:r>
        <w:rPr>
          <w:sz w:val="20"/>
        </w:rPr>
        <w:t>price.</w:t>
      </w:r>
      <w:r>
        <w:rPr>
          <w:spacing w:val="-10"/>
          <w:sz w:val="20"/>
        </w:rPr>
        <w:t xml:space="preserve"> </w:t>
      </w:r>
      <w:r>
        <w:rPr>
          <w:sz w:val="20"/>
        </w:rPr>
        <w:t>By</w:t>
      </w:r>
      <w:r>
        <w:rPr>
          <w:spacing w:val="-9"/>
          <w:sz w:val="20"/>
        </w:rPr>
        <w:t xml:space="preserve"> </w:t>
      </w:r>
      <w:r>
        <w:rPr>
          <w:sz w:val="20"/>
        </w:rPr>
        <w:t>definition,</w:t>
      </w:r>
      <w:r>
        <w:rPr>
          <w:spacing w:val="-10"/>
          <w:sz w:val="20"/>
        </w:rPr>
        <w:t xml:space="preserve"> </w:t>
      </w:r>
      <w:r>
        <w:rPr>
          <w:sz w:val="20"/>
        </w:rPr>
        <w:t>a</w:t>
      </w:r>
      <w:r>
        <w:rPr>
          <w:spacing w:val="-10"/>
          <w:sz w:val="20"/>
        </w:rPr>
        <w:t xml:space="preserve"> </w:t>
      </w:r>
      <w:r>
        <w:rPr>
          <w:sz w:val="20"/>
        </w:rPr>
        <w:t>quarter</w:t>
      </w:r>
      <w:r>
        <w:rPr>
          <w:spacing w:val="-9"/>
          <w:sz w:val="20"/>
        </w:rPr>
        <w:t xml:space="preserve"> </w:t>
      </w:r>
      <w:r>
        <w:rPr>
          <w:sz w:val="20"/>
        </w:rPr>
        <w:t>of</w:t>
      </w:r>
      <w:r>
        <w:rPr>
          <w:spacing w:val="-8"/>
          <w:sz w:val="20"/>
        </w:rPr>
        <w:t xml:space="preserve"> </w:t>
      </w:r>
      <w:r>
        <w:rPr>
          <w:sz w:val="20"/>
        </w:rPr>
        <w:t>all</w:t>
      </w:r>
      <w:r>
        <w:rPr>
          <w:spacing w:val="-11"/>
          <w:sz w:val="20"/>
        </w:rPr>
        <w:t xml:space="preserve"> </w:t>
      </w:r>
      <w:r>
        <w:rPr>
          <w:sz w:val="20"/>
        </w:rPr>
        <w:t>homes</w:t>
      </w:r>
      <w:r>
        <w:rPr>
          <w:spacing w:val="-9"/>
          <w:sz w:val="20"/>
        </w:rPr>
        <w:t xml:space="preserve"> </w:t>
      </w:r>
      <w:r>
        <w:rPr>
          <w:sz w:val="20"/>
        </w:rPr>
        <w:t>sold</w:t>
      </w:r>
      <w:r>
        <w:rPr>
          <w:spacing w:val="-8"/>
          <w:sz w:val="20"/>
        </w:rPr>
        <w:t xml:space="preserve"> </w:t>
      </w:r>
      <w:r>
        <w:rPr>
          <w:sz w:val="20"/>
        </w:rPr>
        <w:t>will</w:t>
      </w:r>
      <w:r>
        <w:rPr>
          <w:spacing w:val="-11"/>
          <w:sz w:val="20"/>
        </w:rPr>
        <w:t xml:space="preserve"> </w:t>
      </w:r>
      <w:r>
        <w:rPr>
          <w:sz w:val="20"/>
        </w:rPr>
        <w:t>be</w:t>
      </w:r>
      <w:r>
        <w:rPr>
          <w:spacing w:val="-10"/>
          <w:sz w:val="20"/>
        </w:rPr>
        <w:t xml:space="preserve"> </w:t>
      </w:r>
      <w:r>
        <w:rPr>
          <w:sz w:val="20"/>
        </w:rPr>
        <w:t>priced</w:t>
      </w:r>
      <w:r>
        <w:rPr>
          <w:spacing w:val="-10"/>
          <w:sz w:val="20"/>
        </w:rPr>
        <w:t xml:space="preserve"> </w:t>
      </w:r>
      <w:r>
        <w:rPr>
          <w:sz w:val="20"/>
        </w:rPr>
        <w:t>at</w:t>
      </w:r>
      <w:r>
        <w:rPr>
          <w:spacing w:val="-8"/>
          <w:sz w:val="20"/>
        </w:rPr>
        <w:t xml:space="preserve"> </w:t>
      </w:r>
      <w:r>
        <w:rPr>
          <w:sz w:val="20"/>
        </w:rPr>
        <w:t>or</w:t>
      </w:r>
      <w:r>
        <w:rPr>
          <w:spacing w:val="-9"/>
          <w:sz w:val="20"/>
        </w:rPr>
        <w:t xml:space="preserve"> </w:t>
      </w:r>
      <w:r>
        <w:rPr>
          <w:sz w:val="20"/>
        </w:rPr>
        <w:t>below</w:t>
      </w:r>
      <w:r>
        <w:rPr>
          <w:spacing w:val="-8"/>
          <w:sz w:val="20"/>
        </w:rPr>
        <w:t xml:space="preserve"> </w:t>
      </w:r>
      <w:r>
        <w:rPr>
          <w:sz w:val="20"/>
        </w:rPr>
        <w:t>a</w:t>
      </w:r>
      <w:r>
        <w:rPr>
          <w:spacing w:val="-10"/>
          <w:sz w:val="20"/>
        </w:rPr>
        <w:t xml:space="preserve"> </w:t>
      </w:r>
      <w:r>
        <w:rPr>
          <w:sz w:val="20"/>
        </w:rPr>
        <w:t>lower</w:t>
      </w:r>
      <w:r>
        <w:rPr>
          <w:spacing w:val="-10"/>
          <w:sz w:val="20"/>
        </w:rPr>
        <w:t xml:space="preserve"> </w:t>
      </w:r>
      <w:r>
        <w:rPr>
          <w:sz w:val="20"/>
        </w:rPr>
        <w:t>quartile</w:t>
      </w:r>
      <w:r>
        <w:rPr>
          <w:spacing w:val="-8"/>
          <w:sz w:val="20"/>
        </w:rPr>
        <w:t xml:space="preserve"> </w:t>
      </w:r>
      <w:r>
        <w:rPr>
          <w:sz w:val="20"/>
        </w:rPr>
        <w:t xml:space="preserve">level. According to the Land Registry, in the study area there were a total of 8,866 resales (i.e. excluding </w:t>
      </w:r>
      <w:proofErr w:type="gramStart"/>
      <w:r>
        <w:rPr>
          <w:sz w:val="20"/>
        </w:rPr>
        <w:t>newly-built</w:t>
      </w:r>
      <w:proofErr w:type="gramEnd"/>
      <w:r>
        <w:rPr>
          <w:sz w:val="20"/>
        </w:rPr>
        <w:t xml:space="preserve"> homes) in the last year (year to March 2023) and therefore around 2,217 would be priced below the lower quartile. This is 2,217 homes that would potentially be affordable to the target group for affordable home ownership products and is a supply higher than the estimated gross need.</w:t>
      </w:r>
    </w:p>
    <w:p w14:paraId="016F1420" w14:textId="77777777" w:rsidR="00984311" w:rsidRDefault="00984311">
      <w:pPr>
        <w:pStyle w:val="BodyText"/>
        <w:spacing w:before="132"/>
      </w:pPr>
    </w:p>
    <w:p w14:paraId="1D63CCC5"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It</w:t>
      </w:r>
      <w:r>
        <w:rPr>
          <w:spacing w:val="-1"/>
          <w:sz w:val="20"/>
        </w:rPr>
        <w:t xml:space="preserve"> </w:t>
      </w:r>
      <w:r>
        <w:rPr>
          <w:sz w:val="20"/>
        </w:rPr>
        <w:t>is then</w:t>
      </w:r>
      <w:r>
        <w:rPr>
          <w:spacing w:val="-1"/>
          <w:sz w:val="20"/>
        </w:rPr>
        <w:t xml:space="preserve"> </w:t>
      </w:r>
      <w:r>
        <w:rPr>
          <w:sz w:val="20"/>
        </w:rPr>
        <w:t>possible</w:t>
      </w:r>
      <w:r>
        <w:rPr>
          <w:spacing w:val="-1"/>
          <w:sz w:val="20"/>
        </w:rPr>
        <w:t xml:space="preserve"> </w:t>
      </w:r>
      <w:r>
        <w:rPr>
          <w:sz w:val="20"/>
        </w:rPr>
        <w:t>to</w:t>
      </w:r>
      <w:r>
        <w:rPr>
          <w:spacing w:val="-1"/>
          <w:sz w:val="20"/>
        </w:rPr>
        <w:t xml:space="preserve"> </w:t>
      </w:r>
      <w:r>
        <w:rPr>
          <w:sz w:val="20"/>
        </w:rPr>
        <w:t>provide</w:t>
      </w:r>
      <w:r>
        <w:rPr>
          <w:spacing w:val="-1"/>
          <w:sz w:val="20"/>
        </w:rPr>
        <w:t xml:space="preserve"> </w:t>
      </w:r>
      <w:r>
        <w:rPr>
          <w:sz w:val="20"/>
        </w:rPr>
        <w:t>a best estimate of the</w:t>
      </w:r>
      <w:r>
        <w:rPr>
          <w:spacing w:val="-1"/>
          <w:sz w:val="20"/>
        </w:rPr>
        <w:t xml:space="preserve"> </w:t>
      </w:r>
      <w:r>
        <w:rPr>
          <w:sz w:val="20"/>
        </w:rPr>
        <w:t>supply of lower quartile homes that are bought by the target group of households (assumed to be first-time buyers). Whilst dated, a report by Bramley and Wilcox in 2010 (Evaluating requirements for market and affordable housing) noted that around 40%</w:t>
      </w:r>
      <w:r>
        <w:rPr>
          <w:spacing w:val="33"/>
          <w:sz w:val="20"/>
        </w:rPr>
        <w:t xml:space="preserve"> </w:t>
      </w:r>
      <w:r>
        <w:rPr>
          <w:sz w:val="20"/>
        </w:rPr>
        <w:t>of</w:t>
      </w:r>
      <w:r>
        <w:rPr>
          <w:spacing w:val="29"/>
          <w:sz w:val="20"/>
        </w:rPr>
        <w:t xml:space="preserve"> </w:t>
      </w:r>
      <w:r>
        <w:rPr>
          <w:sz w:val="20"/>
        </w:rPr>
        <w:t>first-time</w:t>
      </w:r>
      <w:r>
        <w:rPr>
          <w:spacing w:val="30"/>
          <w:sz w:val="20"/>
        </w:rPr>
        <w:t xml:space="preserve"> </w:t>
      </w:r>
      <w:r>
        <w:rPr>
          <w:sz w:val="20"/>
        </w:rPr>
        <w:t>buyers</w:t>
      </w:r>
      <w:r>
        <w:rPr>
          <w:spacing w:val="31"/>
          <w:sz w:val="20"/>
        </w:rPr>
        <w:t xml:space="preserve"> </w:t>
      </w:r>
      <w:r>
        <w:rPr>
          <w:sz w:val="20"/>
        </w:rPr>
        <w:t>with</w:t>
      </w:r>
      <w:r>
        <w:rPr>
          <w:spacing w:val="32"/>
          <w:sz w:val="20"/>
        </w:rPr>
        <w:t xml:space="preserve"> </w:t>
      </w:r>
      <w:r>
        <w:rPr>
          <w:sz w:val="20"/>
        </w:rPr>
        <w:t>a</w:t>
      </w:r>
      <w:r>
        <w:rPr>
          <w:spacing w:val="32"/>
          <w:sz w:val="20"/>
        </w:rPr>
        <w:t xml:space="preserve"> </w:t>
      </w:r>
      <w:r>
        <w:rPr>
          <w:sz w:val="20"/>
        </w:rPr>
        <w:t>mortgage</w:t>
      </w:r>
      <w:r>
        <w:rPr>
          <w:spacing w:val="32"/>
          <w:sz w:val="20"/>
        </w:rPr>
        <w:t xml:space="preserve"> </w:t>
      </w:r>
      <w:r>
        <w:rPr>
          <w:sz w:val="20"/>
        </w:rPr>
        <w:t>buy</w:t>
      </w:r>
      <w:r>
        <w:rPr>
          <w:spacing w:val="33"/>
          <w:sz w:val="20"/>
        </w:rPr>
        <w:t xml:space="preserve"> </w:t>
      </w:r>
      <w:r>
        <w:rPr>
          <w:sz w:val="20"/>
        </w:rPr>
        <w:t>at</w:t>
      </w:r>
      <w:r>
        <w:rPr>
          <w:spacing w:val="32"/>
          <w:sz w:val="20"/>
        </w:rPr>
        <w:t xml:space="preserve"> </w:t>
      </w:r>
      <w:r>
        <w:rPr>
          <w:sz w:val="20"/>
        </w:rPr>
        <w:t>or</w:t>
      </w:r>
      <w:r>
        <w:rPr>
          <w:spacing w:val="33"/>
          <w:sz w:val="20"/>
        </w:rPr>
        <w:t xml:space="preserve"> </w:t>
      </w:r>
      <w:r>
        <w:rPr>
          <w:sz w:val="20"/>
        </w:rPr>
        <w:t>below</w:t>
      </w:r>
      <w:r>
        <w:rPr>
          <w:spacing w:val="30"/>
          <w:sz w:val="20"/>
        </w:rPr>
        <w:t xml:space="preserve"> </w:t>
      </w:r>
      <w:r>
        <w:rPr>
          <w:sz w:val="20"/>
        </w:rPr>
        <w:t>the</w:t>
      </w:r>
      <w:r>
        <w:rPr>
          <w:spacing w:val="32"/>
          <w:sz w:val="20"/>
        </w:rPr>
        <w:t xml:space="preserve"> </w:t>
      </w:r>
      <w:r>
        <w:rPr>
          <w:sz w:val="20"/>
        </w:rPr>
        <w:t>lower</w:t>
      </w:r>
      <w:r>
        <w:rPr>
          <w:spacing w:val="30"/>
          <w:sz w:val="20"/>
        </w:rPr>
        <w:t xml:space="preserve"> </w:t>
      </w:r>
      <w:r>
        <w:rPr>
          <w:sz w:val="20"/>
        </w:rPr>
        <w:t>quartile</w:t>
      </w:r>
      <w:r>
        <w:rPr>
          <w:position w:val="6"/>
          <w:sz w:val="13"/>
        </w:rPr>
        <w:t>23</w:t>
      </w:r>
      <w:r>
        <w:rPr>
          <w:sz w:val="20"/>
        </w:rPr>
        <w:t>.</w:t>
      </w:r>
      <w:r>
        <w:rPr>
          <w:spacing w:val="32"/>
          <w:sz w:val="20"/>
        </w:rPr>
        <w:t xml:space="preserve"> </w:t>
      </w:r>
      <w:r>
        <w:rPr>
          <w:sz w:val="20"/>
        </w:rPr>
        <w:t>Other</w:t>
      </w:r>
      <w:r>
        <w:rPr>
          <w:spacing w:val="31"/>
          <w:sz w:val="20"/>
        </w:rPr>
        <w:t xml:space="preserve"> </w:t>
      </w:r>
      <w:r>
        <w:rPr>
          <w:sz w:val="20"/>
        </w:rPr>
        <w:t>recent</w:t>
      </w:r>
      <w:r>
        <w:rPr>
          <w:spacing w:val="32"/>
          <w:sz w:val="20"/>
        </w:rPr>
        <w:t xml:space="preserve"> </w:t>
      </w:r>
      <w:r>
        <w:rPr>
          <w:sz w:val="20"/>
        </w:rPr>
        <w:t>data</w:t>
      </w:r>
    </w:p>
    <w:p w14:paraId="18B35D70" w14:textId="77777777" w:rsidR="00984311" w:rsidRDefault="00984311">
      <w:pPr>
        <w:pStyle w:val="BodyText"/>
      </w:pPr>
    </w:p>
    <w:p w14:paraId="341455B0" w14:textId="77777777" w:rsidR="00984311" w:rsidRDefault="00984311">
      <w:pPr>
        <w:pStyle w:val="BodyText"/>
      </w:pPr>
    </w:p>
    <w:p w14:paraId="0B28016B" w14:textId="77777777" w:rsidR="00984311" w:rsidRDefault="00984311">
      <w:pPr>
        <w:pStyle w:val="BodyText"/>
      </w:pPr>
    </w:p>
    <w:p w14:paraId="18CB11BF" w14:textId="77777777" w:rsidR="00984311" w:rsidRDefault="00984311">
      <w:pPr>
        <w:pStyle w:val="BodyText"/>
      </w:pPr>
    </w:p>
    <w:p w14:paraId="41747A21" w14:textId="77777777" w:rsidR="00984311" w:rsidRDefault="00CB0695">
      <w:pPr>
        <w:pStyle w:val="BodyText"/>
        <w:spacing w:before="164"/>
      </w:pPr>
      <w:r>
        <w:rPr>
          <w:noProof/>
        </w:rPr>
        <mc:AlternateContent>
          <mc:Choice Requires="wps">
            <w:drawing>
              <wp:anchor distT="0" distB="0" distL="0" distR="0" simplePos="0" relativeHeight="487643136" behindDoc="1" locked="0" layoutInCell="1" allowOverlap="1" wp14:anchorId="71FD40ED" wp14:editId="1BB0C6B3">
                <wp:simplePos x="0" y="0"/>
                <wp:positionH relativeFrom="page">
                  <wp:posOffset>1260652</wp:posOffset>
                </wp:positionH>
                <wp:positionV relativeFrom="paragraph">
                  <wp:posOffset>265671</wp:posOffset>
                </wp:positionV>
                <wp:extent cx="1829435" cy="6350"/>
                <wp:effectExtent l="0" t="0" r="0" b="0"/>
                <wp:wrapTopAndBottom/>
                <wp:docPr id="479" name="Graphic 4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7FA864" id="Graphic 479" o:spid="_x0000_s1026" style="position:absolute;margin-left:99.25pt;margin-top:20.9pt;width:144.05pt;height:.5pt;z-index:-1567334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" path="m1829053,l,,,6095r1829053,l1829053,xe" fillcolor="black" stroked="f">
                <v:path arrowok="t"/>
                <w10:wrap type="topAndBottom" anchorx="page"/>
              </v:shape>
            </w:pict>
          </mc:Fallback>
        </mc:AlternateContent>
      </w:r>
    </w:p>
    <w:p w14:paraId="2C7E2CDA" w14:textId="77777777" w:rsidR="00984311" w:rsidRDefault="00984311">
      <w:pPr>
        <w:pStyle w:val="BodyText"/>
        <w:rPr>
          <w:sz w:val="16"/>
        </w:rPr>
      </w:pPr>
    </w:p>
    <w:p w14:paraId="7F8B75B7" w14:textId="77777777" w:rsidR="00984311" w:rsidRDefault="00984311">
      <w:pPr>
        <w:pStyle w:val="BodyText"/>
        <w:rPr>
          <w:sz w:val="16"/>
        </w:rPr>
      </w:pPr>
    </w:p>
    <w:p w14:paraId="242FFB79" w14:textId="77777777" w:rsidR="00984311" w:rsidRDefault="00984311">
      <w:pPr>
        <w:pStyle w:val="BodyText"/>
        <w:spacing w:before="10"/>
        <w:rPr>
          <w:sz w:val="16"/>
        </w:rPr>
      </w:pPr>
    </w:p>
    <w:p w14:paraId="5FCF0C86" w14:textId="77777777" w:rsidR="00984311" w:rsidRDefault="00CB0695">
      <w:pPr>
        <w:ind w:left="965"/>
        <w:rPr>
          <w:sz w:val="16"/>
        </w:rPr>
      </w:pPr>
      <w:r>
        <w:rPr>
          <w:position w:val="6"/>
          <w:sz w:val="13"/>
        </w:rPr>
        <w:t>23</w:t>
      </w:r>
      <w:r>
        <w:rPr>
          <w:spacing w:val="6"/>
          <w:position w:val="6"/>
          <w:sz w:val="13"/>
        </w:rPr>
        <w:t xml:space="preserve"> </w:t>
      </w:r>
      <w:hyperlink r:id="rId34">
        <w:r>
          <w:rPr>
            <w:color w:val="2C2A6B"/>
            <w:spacing w:val="-2"/>
            <w:sz w:val="16"/>
            <w:u w:val="single" w:color="2C2A6B"/>
          </w:rPr>
          <w:t>https://thinkhouse.org.uk/site/assets/files/1614/2010_20nhpau_202.pdf</w:t>
        </w:r>
      </w:hyperlink>
    </w:p>
    <w:p w14:paraId="25205A08" w14:textId="77777777" w:rsidR="00984311" w:rsidRDefault="00984311">
      <w:pPr>
        <w:rPr>
          <w:sz w:val="16"/>
        </w:rPr>
        <w:sectPr w:rsidR="00984311">
          <w:pgSz w:w="11910" w:h="16840"/>
          <w:pgMar w:top="1240" w:right="460" w:bottom="700" w:left="1020" w:header="572" w:footer="508" w:gutter="0"/>
          <w:cols w:space="720"/>
        </w:sectPr>
      </w:pPr>
    </w:p>
    <w:p w14:paraId="652AA737" w14:textId="77777777" w:rsidR="00984311" w:rsidRDefault="00984311">
      <w:pPr>
        <w:pStyle w:val="BodyText"/>
        <w:spacing w:before="213"/>
      </w:pPr>
    </w:p>
    <w:p w14:paraId="305DDFAB" w14:textId="77777777" w:rsidR="00984311" w:rsidRDefault="00CB0695">
      <w:pPr>
        <w:pStyle w:val="BodyText"/>
        <w:spacing w:line="357" w:lineRule="auto"/>
        <w:ind w:left="965" w:right="532"/>
      </w:pPr>
      <w:r>
        <w:t>suggests</w:t>
      </w:r>
      <w:r>
        <w:rPr>
          <w:spacing w:val="-8"/>
        </w:rPr>
        <w:t xml:space="preserve"> </w:t>
      </w:r>
      <w:r>
        <w:t>that</w:t>
      </w:r>
      <w:r>
        <w:rPr>
          <w:spacing w:val="-6"/>
        </w:rPr>
        <w:t xml:space="preserve"> </w:t>
      </w:r>
      <w:r>
        <w:t>first-time</w:t>
      </w:r>
      <w:r>
        <w:rPr>
          <w:spacing w:val="-9"/>
        </w:rPr>
        <w:t xml:space="preserve"> </w:t>
      </w:r>
      <w:r>
        <w:t>buyers</w:t>
      </w:r>
      <w:r>
        <w:rPr>
          <w:spacing w:val="-7"/>
        </w:rPr>
        <w:t xml:space="preserve"> </w:t>
      </w:r>
      <w:r>
        <w:t>account</w:t>
      </w:r>
      <w:r>
        <w:rPr>
          <w:spacing w:val="-9"/>
        </w:rPr>
        <w:t xml:space="preserve"> </w:t>
      </w:r>
      <w:r>
        <w:t>for</w:t>
      </w:r>
      <w:r>
        <w:rPr>
          <w:spacing w:val="-8"/>
        </w:rPr>
        <w:t xml:space="preserve"> </w:t>
      </w:r>
      <w:r>
        <w:t>around</w:t>
      </w:r>
      <w:r>
        <w:rPr>
          <w:spacing w:val="-9"/>
        </w:rPr>
        <w:t xml:space="preserve"> </w:t>
      </w:r>
      <w:r>
        <w:t>half</w:t>
      </w:r>
      <w:r>
        <w:rPr>
          <w:spacing w:val="-6"/>
        </w:rPr>
        <w:t xml:space="preserve"> </w:t>
      </w:r>
      <w:r>
        <w:t>of</w:t>
      </w:r>
      <w:r>
        <w:rPr>
          <w:spacing w:val="-9"/>
        </w:rPr>
        <w:t xml:space="preserve"> </w:t>
      </w:r>
      <w:r>
        <w:t>home</w:t>
      </w:r>
      <w:r>
        <w:rPr>
          <w:spacing w:val="-9"/>
        </w:rPr>
        <w:t xml:space="preserve"> </w:t>
      </w:r>
      <w:r>
        <w:t>purchase</w:t>
      </w:r>
      <w:r>
        <w:rPr>
          <w:spacing w:val="-9"/>
        </w:rPr>
        <w:t xml:space="preserve"> </w:t>
      </w:r>
      <w:r>
        <w:t>loans</w:t>
      </w:r>
      <w:r>
        <w:rPr>
          <w:position w:val="6"/>
          <w:sz w:val="13"/>
        </w:rPr>
        <w:t>24</w:t>
      </w:r>
      <w:r>
        <w:rPr>
          <w:spacing w:val="11"/>
          <w:position w:val="6"/>
          <w:sz w:val="13"/>
        </w:rPr>
        <w:t xml:space="preserve"> </w:t>
      </w:r>
      <w:r>
        <w:t>with</w:t>
      </w:r>
      <w:r>
        <w:rPr>
          <w:spacing w:val="-9"/>
        </w:rPr>
        <w:t xml:space="preserve"> </w:t>
      </w:r>
      <w:r>
        <w:t>a</w:t>
      </w:r>
      <w:r>
        <w:rPr>
          <w:spacing w:val="-9"/>
        </w:rPr>
        <w:t xml:space="preserve"> </w:t>
      </w:r>
      <w:r>
        <w:t>total</w:t>
      </w:r>
      <w:r>
        <w:rPr>
          <w:spacing w:val="-10"/>
        </w:rPr>
        <w:t xml:space="preserve"> </w:t>
      </w:r>
      <w:r>
        <w:t>of</w:t>
      </w:r>
      <w:r>
        <w:rPr>
          <w:spacing w:val="-7"/>
        </w:rPr>
        <w:t xml:space="preserve"> </w:t>
      </w:r>
      <w:r>
        <w:t>around 65% of all homes being bought with a loan (35% as cash buyers</w:t>
      </w:r>
      <w:r>
        <w:rPr>
          <w:position w:val="6"/>
          <w:sz w:val="13"/>
        </w:rPr>
        <w:t>25</w:t>
      </w:r>
      <w:r>
        <w:t>).</w:t>
      </w:r>
    </w:p>
    <w:p w14:paraId="1C5A722C" w14:textId="77777777" w:rsidR="00984311" w:rsidRDefault="00984311">
      <w:pPr>
        <w:pStyle w:val="BodyText"/>
        <w:spacing w:before="133"/>
      </w:pPr>
    </w:p>
    <w:p w14:paraId="54DACDA9"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Bringing this together would point to 32.5% of homes being bought by first-time buyers and around 13%</w:t>
      </w:r>
      <w:r>
        <w:rPr>
          <w:spacing w:val="-7"/>
          <w:sz w:val="20"/>
        </w:rPr>
        <w:t xml:space="preserve"> </w:t>
      </w:r>
      <w:r>
        <w:rPr>
          <w:sz w:val="20"/>
        </w:rPr>
        <w:t>of</w:t>
      </w:r>
      <w:r>
        <w:rPr>
          <w:spacing w:val="-6"/>
          <w:sz w:val="20"/>
        </w:rPr>
        <w:t xml:space="preserve"> </w:t>
      </w:r>
      <w:r>
        <w:rPr>
          <w:sz w:val="20"/>
        </w:rPr>
        <w:t>all</w:t>
      </w:r>
      <w:r>
        <w:rPr>
          <w:spacing w:val="-9"/>
          <w:sz w:val="20"/>
        </w:rPr>
        <w:t xml:space="preserve"> </w:t>
      </w:r>
      <w:r>
        <w:rPr>
          <w:sz w:val="20"/>
        </w:rPr>
        <w:t>homes</w:t>
      </w:r>
      <w:r>
        <w:rPr>
          <w:spacing w:val="-7"/>
          <w:sz w:val="20"/>
        </w:rPr>
        <w:t xml:space="preserve"> </w:t>
      </w:r>
      <w:r>
        <w:rPr>
          <w:sz w:val="20"/>
        </w:rPr>
        <w:t>being</w:t>
      </w:r>
      <w:r>
        <w:rPr>
          <w:spacing w:val="-6"/>
          <w:sz w:val="20"/>
        </w:rPr>
        <w:t xml:space="preserve"> </w:t>
      </w:r>
      <w:r>
        <w:rPr>
          <w:sz w:val="20"/>
        </w:rPr>
        <w:t>a</w:t>
      </w:r>
      <w:r>
        <w:rPr>
          <w:spacing w:val="-8"/>
          <w:sz w:val="20"/>
        </w:rPr>
        <w:t xml:space="preserve"> </w:t>
      </w:r>
      <w:r>
        <w:rPr>
          <w:sz w:val="20"/>
        </w:rPr>
        <w:t>lower</w:t>
      </w:r>
      <w:r>
        <w:rPr>
          <w:spacing w:val="-7"/>
          <w:sz w:val="20"/>
        </w:rPr>
        <w:t xml:space="preserve"> </w:t>
      </w:r>
      <w:r>
        <w:rPr>
          <w:sz w:val="20"/>
        </w:rPr>
        <w:t>quartile</w:t>
      </w:r>
      <w:r>
        <w:rPr>
          <w:spacing w:val="-8"/>
          <w:sz w:val="20"/>
        </w:rPr>
        <w:t xml:space="preserve"> </w:t>
      </w:r>
      <w:r>
        <w:rPr>
          <w:sz w:val="20"/>
        </w:rPr>
        <w:t>home</w:t>
      </w:r>
      <w:r>
        <w:rPr>
          <w:spacing w:val="-6"/>
          <w:sz w:val="20"/>
        </w:rPr>
        <w:t xml:space="preserve"> </w:t>
      </w:r>
      <w:r>
        <w:rPr>
          <w:sz w:val="20"/>
        </w:rPr>
        <w:t>bought</w:t>
      </w:r>
      <w:r>
        <w:rPr>
          <w:spacing w:val="-6"/>
          <w:sz w:val="20"/>
        </w:rPr>
        <w:t xml:space="preserve"> </w:t>
      </w:r>
      <w:r>
        <w:rPr>
          <w:sz w:val="20"/>
        </w:rPr>
        <w:t>by</w:t>
      </w:r>
      <w:r>
        <w:rPr>
          <w:spacing w:val="-7"/>
          <w:sz w:val="20"/>
        </w:rPr>
        <w:t xml:space="preserve"> </w:t>
      </w:r>
      <w:r>
        <w:rPr>
          <w:sz w:val="20"/>
        </w:rPr>
        <w:t>a</w:t>
      </w:r>
      <w:r>
        <w:rPr>
          <w:spacing w:val="-8"/>
          <w:sz w:val="20"/>
        </w:rPr>
        <w:t xml:space="preserve"> </w:t>
      </w:r>
      <w:r>
        <w:rPr>
          <w:sz w:val="20"/>
        </w:rPr>
        <w:t>first-time</w:t>
      </w:r>
      <w:r>
        <w:rPr>
          <w:spacing w:val="-8"/>
          <w:sz w:val="20"/>
        </w:rPr>
        <w:t xml:space="preserve"> </w:t>
      </w:r>
      <w:r>
        <w:rPr>
          <w:sz w:val="20"/>
        </w:rPr>
        <w:t>buyer</w:t>
      </w:r>
      <w:r>
        <w:rPr>
          <w:spacing w:val="-7"/>
          <w:sz w:val="20"/>
        </w:rPr>
        <w:t xml:space="preserve"> </w:t>
      </w:r>
      <w:r>
        <w:rPr>
          <w:sz w:val="20"/>
        </w:rPr>
        <w:t>(32.5%</w:t>
      </w:r>
      <w:r>
        <w:rPr>
          <w:spacing w:val="-5"/>
          <w:sz w:val="20"/>
        </w:rPr>
        <w:t xml:space="preserve"> </w:t>
      </w:r>
      <w:r>
        <w:rPr>
          <w:sz w:val="20"/>
        </w:rPr>
        <w:t>×</w:t>
      </w:r>
      <w:r>
        <w:rPr>
          <w:spacing w:val="-7"/>
          <w:sz w:val="20"/>
        </w:rPr>
        <w:t xml:space="preserve"> </w:t>
      </w:r>
      <w:r>
        <w:rPr>
          <w:sz w:val="20"/>
        </w:rPr>
        <w:t>40%)</w:t>
      </w:r>
      <w:r>
        <w:rPr>
          <w:spacing w:val="-4"/>
          <w:sz w:val="20"/>
        </w:rPr>
        <w:t xml:space="preserve"> </w:t>
      </w:r>
      <w:r>
        <w:rPr>
          <w:sz w:val="20"/>
        </w:rPr>
        <w:t>–</w:t>
      </w:r>
      <w:r>
        <w:rPr>
          <w:spacing w:val="-8"/>
          <w:sz w:val="20"/>
        </w:rPr>
        <w:t xml:space="preserve"> </w:t>
      </w:r>
      <w:r>
        <w:rPr>
          <w:sz w:val="20"/>
        </w:rPr>
        <w:t>this</w:t>
      </w:r>
      <w:r>
        <w:rPr>
          <w:spacing w:val="-7"/>
          <w:sz w:val="20"/>
        </w:rPr>
        <w:t xml:space="preserve"> </w:t>
      </w:r>
      <w:r>
        <w:rPr>
          <w:sz w:val="20"/>
        </w:rPr>
        <w:t>would point to around half of all lower quartile sales as being to first-time buyers (as half of 25% is 12.5%). Therefore, to estimate a ‘need’ half of all lower quartile sales are included in the supply.</w:t>
      </w:r>
    </w:p>
    <w:p w14:paraId="6910B7C4" w14:textId="77777777" w:rsidR="00984311" w:rsidRDefault="00984311">
      <w:pPr>
        <w:pStyle w:val="BodyText"/>
        <w:spacing w:before="131"/>
      </w:pPr>
    </w:p>
    <w:p w14:paraId="4166BF35" w14:textId="77777777" w:rsidR="00984311" w:rsidRDefault="00CB0695">
      <w:pPr>
        <w:pStyle w:val="ListParagraph"/>
        <w:numPr>
          <w:ilvl w:val="1"/>
          <w:numId w:val="5"/>
        </w:numPr>
        <w:tabs>
          <w:tab w:val="left" w:pos="963"/>
          <w:tab w:val="left" w:pos="965"/>
        </w:tabs>
        <w:spacing w:line="360" w:lineRule="auto"/>
        <w:ind w:right="537" w:hanging="708"/>
        <w:jc w:val="both"/>
        <w:rPr>
          <w:sz w:val="20"/>
        </w:rPr>
      </w:pPr>
      <w:r>
        <w:rPr>
          <w:sz w:val="20"/>
        </w:rPr>
        <w:t>We can therefore now provide three supply estimates which can be considered in the context of the estimated need. These are:</w:t>
      </w:r>
    </w:p>
    <w:p w14:paraId="1DC22867" w14:textId="77777777" w:rsidR="00984311" w:rsidRDefault="00984311">
      <w:pPr>
        <w:pStyle w:val="BodyText"/>
        <w:spacing w:before="132"/>
      </w:pPr>
    </w:p>
    <w:p w14:paraId="3C94AA38" w14:textId="77777777" w:rsidR="00984311" w:rsidRDefault="00CB0695">
      <w:pPr>
        <w:pStyle w:val="ListParagraph"/>
        <w:numPr>
          <w:ilvl w:val="2"/>
          <w:numId w:val="5"/>
        </w:numPr>
        <w:tabs>
          <w:tab w:val="left" w:pos="1605"/>
        </w:tabs>
        <w:ind w:left="1605" w:right="0" w:hanging="357"/>
        <w:jc w:val="left"/>
        <w:rPr>
          <w:sz w:val="20"/>
        </w:rPr>
      </w:pPr>
      <w:r>
        <w:rPr>
          <w:sz w:val="20"/>
        </w:rPr>
        <w:t>Only</w:t>
      </w:r>
      <w:r>
        <w:rPr>
          <w:spacing w:val="-8"/>
          <w:sz w:val="20"/>
        </w:rPr>
        <w:t xml:space="preserve"> </w:t>
      </w:r>
      <w:r>
        <w:rPr>
          <w:sz w:val="20"/>
        </w:rPr>
        <w:t>count</w:t>
      </w:r>
      <w:r>
        <w:rPr>
          <w:spacing w:val="-6"/>
          <w:sz w:val="20"/>
        </w:rPr>
        <w:t xml:space="preserve"> </w:t>
      </w:r>
      <w:r>
        <w:rPr>
          <w:sz w:val="20"/>
        </w:rPr>
        <w:t>the</w:t>
      </w:r>
      <w:r>
        <w:rPr>
          <w:spacing w:val="-6"/>
          <w:sz w:val="20"/>
        </w:rPr>
        <w:t xml:space="preserve"> </w:t>
      </w:r>
      <w:r>
        <w:rPr>
          <w:sz w:val="20"/>
        </w:rPr>
        <w:t>supply</w:t>
      </w:r>
      <w:r>
        <w:rPr>
          <w:spacing w:val="-7"/>
          <w:sz w:val="20"/>
        </w:rPr>
        <w:t xml:space="preserve"> </w:t>
      </w:r>
      <w:r>
        <w:rPr>
          <w:sz w:val="20"/>
        </w:rPr>
        <w:t>from</w:t>
      </w:r>
      <w:r>
        <w:rPr>
          <w:spacing w:val="-6"/>
          <w:sz w:val="20"/>
        </w:rPr>
        <w:t xml:space="preserve"> </w:t>
      </w:r>
      <w:r>
        <w:rPr>
          <w:sz w:val="20"/>
        </w:rPr>
        <w:t>affordable</w:t>
      </w:r>
      <w:r>
        <w:rPr>
          <w:spacing w:val="-8"/>
          <w:sz w:val="20"/>
        </w:rPr>
        <w:t xml:space="preserve"> </w:t>
      </w:r>
      <w:r>
        <w:rPr>
          <w:sz w:val="20"/>
        </w:rPr>
        <w:t>home</w:t>
      </w:r>
      <w:r>
        <w:rPr>
          <w:spacing w:val="-6"/>
          <w:sz w:val="20"/>
        </w:rPr>
        <w:t xml:space="preserve"> </w:t>
      </w:r>
      <w:r>
        <w:rPr>
          <w:sz w:val="20"/>
        </w:rPr>
        <w:t>ownership</w:t>
      </w:r>
      <w:r>
        <w:rPr>
          <w:spacing w:val="-7"/>
          <w:sz w:val="20"/>
        </w:rPr>
        <w:t xml:space="preserve"> </w:t>
      </w:r>
      <w:r>
        <w:rPr>
          <w:sz w:val="20"/>
        </w:rPr>
        <w:t>resales</w:t>
      </w:r>
      <w:r>
        <w:rPr>
          <w:spacing w:val="-7"/>
          <w:sz w:val="20"/>
        </w:rPr>
        <w:t xml:space="preserve"> </w:t>
      </w:r>
      <w:r>
        <w:rPr>
          <w:sz w:val="20"/>
        </w:rPr>
        <w:t>(47</w:t>
      </w:r>
      <w:r>
        <w:rPr>
          <w:spacing w:val="-6"/>
          <w:sz w:val="20"/>
        </w:rPr>
        <w:t xml:space="preserve"> </w:t>
      </w:r>
      <w:r>
        <w:rPr>
          <w:sz w:val="20"/>
        </w:rPr>
        <w:t>per</w:t>
      </w:r>
      <w:r>
        <w:rPr>
          <w:spacing w:val="-5"/>
          <w:sz w:val="20"/>
        </w:rPr>
        <w:t xml:space="preserve"> </w:t>
      </w:r>
      <w:r>
        <w:rPr>
          <w:spacing w:val="-2"/>
          <w:sz w:val="20"/>
        </w:rPr>
        <w:t>annum</w:t>
      </w:r>
      <w:proofErr w:type="gramStart"/>
      <w:r>
        <w:rPr>
          <w:spacing w:val="-2"/>
          <w:sz w:val="20"/>
        </w:rPr>
        <w:t>);</w:t>
      </w:r>
      <w:proofErr w:type="gramEnd"/>
    </w:p>
    <w:p w14:paraId="2E530607" w14:textId="77777777" w:rsidR="00984311" w:rsidRDefault="00984311">
      <w:pPr>
        <w:pStyle w:val="BodyText"/>
        <w:spacing w:before="123"/>
      </w:pPr>
    </w:p>
    <w:p w14:paraId="421B12A9" w14:textId="77777777" w:rsidR="00984311" w:rsidRDefault="00CB0695">
      <w:pPr>
        <w:pStyle w:val="ListParagraph"/>
        <w:numPr>
          <w:ilvl w:val="2"/>
          <w:numId w:val="5"/>
        </w:numPr>
        <w:tabs>
          <w:tab w:val="left" w:pos="1606"/>
        </w:tabs>
        <w:spacing w:line="350" w:lineRule="auto"/>
        <w:ind w:right="1135" w:hanging="358"/>
        <w:jc w:val="left"/>
        <w:rPr>
          <w:sz w:val="20"/>
        </w:rPr>
      </w:pPr>
      <w:r>
        <w:rPr>
          <w:sz w:val="20"/>
        </w:rPr>
        <w:t>Include</w:t>
      </w:r>
      <w:r>
        <w:rPr>
          <w:spacing w:val="-4"/>
          <w:sz w:val="20"/>
        </w:rPr>
        <w:t xml:space="preserve"> </w:t>
      </w:r>
      <w:r>
        <w:rPr>
          <w:sz w:val="20"/>
        </w:rPr>
        <w:t>the</w:t>
      </w:r>
      <w:r>
        <w:rPr>
          <w:spacing w:val="-4"/>
          <w:sz w:val="20"/>
        </w:rPr>
        <w:t xml:space="preserve"> </w:t>
      </w:r>
      <w:r>
        <w:rPr>
          <w:sz w:val="20"/>
        </w:rPr>
        <w:t>supply</w:t>
      </w:r>
      <w:r>
        <w:rPr>
          <w:spacing w:val="-4"/>
          <w:sz w:val="20"/>
        </w:rPr>
        <w:t xml:space="preserve"> </w:t>
      </w:r>
      <w:r>
        <w:rPr>
          <w:sz w:val="20"/>
        </w:rPr>
        <w:t>from</w:t>
      </w:r>
      <w:r>
        <w:rPr>
          <w:spacing w:val="-4"/>
          <w:sz w:val="20"/>
        </w:rPr>
        <w:t xml:space="preserve"> </w:t>
      </w:r>
      <w:r>
        <w:rPr>
          <w:sz w:val="20"/>
        </w:rPr>
        <w:t>affordable</w:t>
      </w:r>
      <w:r>
        <w:rPr>
          <w:spacing w:val="-3"/>
          <w:sz w:val="20"/>
        </w:rPr>
        <w:t xml:space="preserve"> </w:t>
      </w:r>
      <w:r>
        <w:rPr>
          <w:sz w:val="20"/>
        </w:rPr>
        <w:t>home</w:t>
      </w:r>
      <w:r>
        <w:rPr>
          <w:spacing w:val="-4"/>
          <w:sz w:val="20"/>
        </w:rPr>
        <w:t xml:space="preserve"> </w:t>
      </w:r>
      <w:r>
        <w:rPr>
          <w:sz w:val="20"/>
        </w:rPr>
        <w:t>ownership</w:t>
      </w:r>
      <w:r>
        <w:rPr>
          <w:spacing w:val="-4"/>
          <w:sz w:val="20"/>
        </w:rPr>
        <w:t xml:space="preserve"> </w:t>
      </w:r>
      <w:r>
        <w:rPr>
          <w:sz w:val="20"/>
        </w:rPr>
        <w:t>and</w:t>
      </w:r>
      <w:r>
        <w:rPr>
          <w:spacing w:val="-5"/>
          <w:sz w:val="20"/>
        </w:rPr>
        <w:t xml:space="preserve"> </w:t>
      </w:r>
      <w:r>
        <w:rPr>
          <w:sz w:val="20"/>
        </w:rPr>
        <w:t>half</w:t>
      </w:r>
      <w:r>
        <w:rPr>
          <w:spacing w:val="-3"/>
          <w:sz w:val="20"/>
        </w:rPr>
        <w:t xml:space="preserve"> </w:t>
      </w:r>
      <w:r>
        <w:rPr>
          <w:sz w:val="20"/>
        </w:rPr>
        <w:t>of</w:t>
      </w:r>
      <w:r>
        <w:rPr>
          <w:spacing w:val="-4"/>
          <w:sz w:val="20"/>
        </w:rPr>
        <w:t xml:space="preserve"> </w:t>
      </w:r>
      <w:r>
        <w:rPr>
          <w:sz w:val="20"/>
        </w:rPr>
        <w:t>resales</w:t>
      </w:r>
      <w:r>
        <w:rPr>
          <w:spacing w:val="-4"/>
          <w:sz w:val="20"/>
        </w:rPr>
        <w:t xml:space="preserve"> </w:t>
      </w:r>
      <w:r>
        <w:rPr>
          <w:sz w:val="20"/>
        </w:rPr>
        <w:t>of</w:t>
      </w:r>
      <w:r>
        <w:rPr>
          <w:spacing w:val="-3"/>
          <w:sz w:val="20"/>
        </w:rPr>
        <w:t xml:space="preserve"> </w:t>
      </w:r>
      <w:r>
        <w:rPr>
          <w:sz w:val="20"/>
        </w:rPr>
        <w:t>lower</w:t>
      </w:r>
      <w:r>
        <w:rPr>
          <w:spacing w:val="-4"/>
          <w:sz w:val="20"/>
        </w:rPr>
        <w:t xml:space="preserve"> </w:t>
      </w:r>
      <w:r>
        <w:rPr>
          <w:sz w:val="20"/>
        </w:rPr>
        <w:t>quartile homes (1,155 per annum (1,108+47)); and</w:t>
      </w:r>
    </w:p>
    <w:p w14:paraId="23A7A840" w14:textId="77777777" w:rsidR="00984311" w:rsidRDefault="00984311">
      <w:pPr>
        <w:pStyle w:val="BodyText"/>
        <w:spacing w:before="19"/>
      </w:pPr>
    </w:p>
    <w:p w14:paraId="71EE6455" w14:textId="77777777" w:rsidR="00984311" w:rsidRDefault="00CB0695">
      <w:pPr>
        <w:pStyle w:val="ListParagraph"/>
        <w:numPr>
          <w:ilvl w:val="2"/>
          <w:numId w:val="5"/>
        </w:numPr>
        <w:tabs>
          <w:tab w:val="left" w:pos="1606"/>
        </w:tabs>
        <w:spacing w:before="1" w:line="350" w:lineRule="auto"/>
        <w:ind w:right="823" w:hanging="358"/>
        <w:jc w:val="left"/>
        <w:rPr>
          <w:sz w:val="20"/>
        </w:rPr>
      </w:pPr>
      <w:r>
        <w:rPr>
          <w:sz w:val="20"/>
        </w:rPr>
        <w:t>Include</w:t>
      </w:r>
      <w:r>
        <w:rPr>
          <w:spacing w:val="-4"/>
          <w:sz w:val="20"/>
        </w:rPr>
        <w:t xml:space="preserve"> </w:t>
      </w:r>
      <w:r>
        <w:rPr>
          <w:sz w:val="20"/>
        </w:rPr>
        <w:t>the</w:t>
      </w:r>
      <w:r>
        <w:rPr>
          <w:spacing w:val="-5"/>
          <w:sz w:val="20"/>
        </w:rPr>
        <w:t xml:space="preserve"> </w:t>
      </w:r>
      <w:r>
        <w:rPr>
          <w:sz w:val="20"/>
        </w:rPr>
        <w:t>supply</w:t>
      </w:r>
      <w:r>
        <w:rPr>
          <w:spacing w:val="-4"/>
          <w:sz w:val="20"/>
        </w:rPr>
        <w:t xml:space="preserve"> </w:t>
      </w:r>
      <w:r>
        <w:rPr>
          <w:sz w:val="20"/>
        </w:rPr>
        <w:t>from</w:t>
      </w:r>
      <w:r>
        <w:rPr>
          <w:spacing w:val="-4"/>
          <w:sz w:val="20"/>
        </w:rPr>
        <w:t xml:space="preserve"> </w:t>
      </w:r>
      <w:r>
        <w:rPr>
          <w:sz w:val="20"/>
        </w:rPr>
        <w:t>affordable</w:t>
      </w:r>
      <w:r>
        <w:rPr>
          <w:spacing w:val="-3"/>
          <w:sz w:val="20"/>
        </w:rPr>
        <w:t xml:space="preserve"> </w:t>
      </w:r>
      <w:r>
        <w:rPr>
          <w:sz w:val="20"/>
        </w:rPr>
        <w:t>home</w:t>
      </w:r>
      <w:r>
        <w:rPr>
          <w:spacing w:val="-4"/>
          <w:sz w:val="20"/>
        </w:rPr>
        <w:t xml:space="preserve"> </w:t>
      </w:r>
      <w:r>
        <w:rPr>
          <w:sz w:val="20"/>
        </w:rPr>
        <w:t>ownership</w:t>
      </w:r>
      <w:r>
        <w:rPr>
          <w:spacing w:val="-5"/>
          <w:sz w:val="20"/>
        </w:rPr>
        <w:t xml:space="preserve"> </w:t>
      </w:r>
      <w:r>
        <w:rPr>
          <w:sz w:val="20"/>
        </w:rPr>
        <w:t>and</w:t>
      </w:r>
      <w:r>
        <w:rPr>
          <w:spacing w:val="-5"/>
          <w:sz w:val="20"/>
        </w:rPr>
        <w:t xml:space="preserve"> </w:t>
      </w:r>
      <w:r>
        <w:rPr>
          <w:sz w:val="20"/>
        </w:rPr>
        <w:t>all</w:t>
      </w:r>
      <w:r>
        <w:rPr>
          <w:spacing w:val="-5"/>
          <w:sz w:val="20"/>
        </w:rPr>
        <w:t xml:space="preserve"> </w:t>
      </w:r>
      <w:r>
        <w:rPr>
          <w:sz w:val="20"/>
        </w:rPr>
        <w:t>resales</w:t>
      </w:r>
      <w:r>
        <w:rPr>
          <w:spacing w:val="-2"/>
          <w:sz w:val="20"/>
        </w:rPr>
        <w:t xml:space="preserve"> </w:t>
      </w:r>
      <w:r>
        <w:rPr>
          <w:sz w:val="20"/>
        </w:rPr>
        <w:t>of</w:t>
      </w:r>
      <w:r>
        <w:rPr>
          <w:spacing w:val="-4"/>
          <w:sz w:val="20"/>
        </w:rPr>
        <w:t xml:space="preserve"> </w:t>
      </w:r>
      <w:r>
        <w:rPr>
          <w:sz w:val="20"/>
        </w:rPr>
        <w:t>lower</w:t>
      </w:r>
      <w:r>
        <w:rPr>
          <w:spacing w:val="-2"/>
          <w:sz w:val="20"/>
        </w:rPr>
        <w:t xml:space="preserve"> </w:t>
      </w:r>
      <w:r>
        <w:rPr>
          <w:sz w:val="20"/>
        </w:rPr>
        <w:t>quartile</w:t>
      </w:r>
      <w:r>
        <w:rPr>
          <w:spacing w:val="-3"/>
          <w:sz w:val="20"/>
        </w:rPr>
        <w:t xml:space="preserve"> </w:t>
      </w:r>
      <w:r>
        <w:rPr>
          <w:sz w:val="20"/>
        </w:rPr>
        <w:t>homes (2,263 per annum (2,217+47)).</w:t>
      </w:r>
    </w:p>
    <w:p w14:paraId="618BFCD9" w14:textId="77777777" w:rsidR="00984311" w:rsidRDefault="00984311">
      <w:pPr>
        <w:pStyle w:val="BodyText"/>
        <w:spacing w:before="19"/>
      </w:pPr>
    </w:p>
    <w:p w14:paraId="5270074B"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The table below shows the estimated net need from applying these three supply scenarios. Only including</w:t>
      </w:r>
      <w:r>
        <w:rPr>
          <w:spacing w:val="-6"/>
          <w:sz w:val="20"/>
        </w:rPr>
        <w:t xml:space="preserve"> </w:t>
      </w:r>
      <w:r>
        <w:rPr>
          <w:sz w:val="20"/>
        </w:rPr>
        <w:t>the</w:t>
      </w:r>
      <w:r>
        <w:rPr>
          <w:spacing w:val="-6"/>
          <w:sz w:val="20"/>
        </w:rPr>
        <w:t xml:space="preserve"> </w:t>
      </w:r>
      <w:r>
        <w:rPr>
          <w:sz w:val="20"/>
        </w:rPr>
        <w:t>resales</w:t>
      </w:r>
      <w:r>
        <w:rPr>
          <w:spacing w:val="-7"/>
          <w:sz w:val="20"/>
        </w:rPr>
        <w:t xml:space="preserve"> </w:t>
      </w:r>
      <w:r>
        <w:rPr>
          <w:sz w:val="20"/>
        </w:rPr>
        <w:t>of</w:t>
      </w:r>
      <w:r>
        <w:rPr>
          <w:spacing w:val="-6"/>
          <w:sz w:val="20"/>
        </w:rPr>
        <w:t xml:space="preserve"> </w:t>
      </w:r>
      <w:r>
        <w:rPr>
          <w:sz w:val="20"/>
        </w:rPr>
        <w:t>AHO</w:t>
      </w:r>
      <w:r>
        <w:rPr>
          <w:spacing w:val="-7"/>
          <w:sz w:val="20"/>
        </w:rPr>
        <w:t xml:space="preserve"> </w:t>
      </w:r>
      <w:r>
        <w:rPr>
          <w:sz w:val="20"/>
        </w:rPr>
        <w:t>shows</w:t>
      </w:r>
      <w:r>
        <w:rPr>
          <w:spacing w:val="-6"/>
          <w:sz w:val="20"/>
        </w:rPr>
        <w:t xml:space="preserve"> </w:t>
      </w:r>
      <w:r>
        <w:rPr>
          <w:sz w:val="20"/>
        </w:rPr>
        <w:t>a</w:t>
      </w:r>
      <w:r>
        <w:rPr>
          <w:spacing w:val="-6"/>
          <w:sz w:val="20"/>
        </w:rPr>
        <w:t xml:space="preserve"> </w:t>
      </w:r>
      <w:r>
        <w:rPr>
          <w:sz w:val="20"/>
        </w:rPr>
        <w:t>need</w:t>
      </w:r>
      <w:r>
        <w:rPr>
          <w:spacing w:val="-6"/>
          <w:sz w:val="20"/>
        </w:rPr>
        <w:t xml:space="preserve"> </w:t>
      </w:r>
      <w:r>
        <w:rPr>
          <w:sz w:val="20"/>
        </w:rPr>
        <w:t>for</w:t>
      </w:r>
      <w:r>
        <w:rPr>
          <w:spacing w:val="-7"/>
          <w:sz w:val="20"/>
        </w:rPr>
        <w:t xml:space="preserve"> </w:t>
      </w:r>
      <w:r>
        <w:rPr>
          <w:sz w:val="20"/>
        </w:rPr>
        <w:t>613</w:t>
      </w:r>
      <w:r>
        <w:rPr>
          <w:spacing w:val="-6"/>
          <w:sz w:val="20"/>
        </w:rPr>
        <w:t xml:space="preserve"> </w:t>
      </w:r>
      <w:r>
        <w:rPr>
          <w:sz w:val="20"/>
        </w:rPr>
        <w:t>dwellings</w:t>
      </w:r>
      <w:r>
        <w:rPr>
          <w:spacing w:val="-7"/>
          <w:sz w:val="20"/>
        </w:rPr>
        <w:t xml:space="preserve"> </w:t>
      </w:r>
      <w:r>
        <w:rPr>
          <w:sz w:val="20"/>
        </w:rPr>
        <w:t>per</w:t>
      </w:r>
      <w:r>
        <w:rPr>
          <w:spacing w:val="-5"/>
          <w:sz w:val="20"/>
        </w:rPr>
        <w:t xml:space="preserve"> </w:t>
      </w:r>
      <w:r>
        <w:rPr>
          <w:sz w:val="20"/>
        </w:rPr>
        <w:t>annum</w:t>
      </w:r>
      <w:r>
        <w:rPr>
          <w:spacing w:val="-6"/>
          <w:sz w:val="20"/>
        </w:rPr>
        <w:t xml:space="preserve"> </w:t>
      </w:r>
      <w:r>
        <w:rPr>
          <w:sz w:val="20"/>
        </w:rPr>
        <w:t>and</w:t>
      </w:r>
      <w:r>
        <w:rPr>
          <w:spacing w:val="-8"/>
          <w:sz w:val="20"/>
        </w:rPr>
        <w:t xml:space="preserve"> </w:t>
      </w:r>
      <w:r>
        <w:rPr>
          <w:sz w:val="20"/>
        </w:rPr>
        <w:t>this</w:t>
      </w:r>
      <w:r>
        <w:rPr>
          <w:spacing w:val="-7"/>
          <w:sz w:val="20"/>
        </w:rPr>
        <w:t xml:space="preserve"> </w:t>
      </w:r>
      <w:r>
        <w:rPr>
          <w:sz w:val="20"/>
        </w:rPr>
        <w:t>reduces</w:t>
      </w:r>
      <w:r>
        <w:rPr>
          <w:spacing w:val="-7"/>
          <w:sz w:val="20"/>
        </w:rPr>
        <w:t xml:space="preserve"> </w:t>
      </w:r>
      <w:r>
        <w:rPr>
          <w:sz w:val="20"/>
        </w:rPr>
        <w:t>to</w:t>
      </w:r>
      <w:r>
        <w:rPr>
          <w:spacing w:val="-8"/>
          <w:sz w:val="20"/>
        </w:rPr>
        <w:t xml:space="preserve"> </w:t>
      </w:r>
      <w:r>
        <w:rPr>
          <w:sz w:val="20"/>
        </w:rPr>
        <w:t>a</w:t>
      </w:r>
      <w:r>
        <w:rPr>
          <w:spacing w:val="-6"/>
          <w:sz w:val="20"/>
        </w:rPr>
        <w:t xml:space="preserve"> </w:t>
      </w:r>
      <w:r>
        <w:rPr>
          <w:sz w:val="20"/>
        </w:rPr>
        <w:t xml:space="preserve">surplus </w:t>
      </w:r>
      <w:proofErr w:type="spellStart"/>
      <w:r>
        <w:rPr>
          <w:sz w:val="20"/>
        </w:rPr>
        <w:t>if</w:t>
      </w:r>
      <w:proofErr w:type="spellEnd"/>
      <w:r>
        <w:rPr>
          <w:sz w:val="20"/>
        </w:rPr>
        <w:t xml:space="preserve"> 50% of lower quartile sales are included. If all lower quartile sales are included in the supply, then there is a notable surplus need for affordable home ownership shown.</w:t>
      </w:r>
    </w:p>
    <w:p w14:paraId="2ED4A8C1" w14:textId="77777777" w:rsidR="00984311" w:rsidRDefault="00984311">
      <w:pPr>
        <w:pStyle w:val="BodyText"/>
        <w:spacing w:before="130"/>
      </w:pPr>
    </w:p>
    <w:p w14:paraId="2F5ACC28" w14:textId="77777777" w:rsidR="00984311" w:rsidRDefault="00CB0695">
      <w:pPr>
        <w:pStyle w:val="Heading2"/>
      </w:pPr>
      <w:r>
        <w:rPr>
          <w:color w:val="636363"/>
        </w:rPr>
        <w:t>Table</w:t>
      </w:r>
      <w:r>
        <w:rPr>
          <w:color w:val="636363"/>
          <w:spacing w:val="-7"/>
        </w:rPr>
        <w:t xml:space="preserve"> </w:t>
      </w:r>
      <w:r>
        <w:rPr>
          <w:color w:val="636363"/>
        </w:rPr>
        <w:t>7.31</w:t>
      </w:r>
      <w:r>
        <w:rPr>
          <w:color w:val="636363"/>
          <w:spacing w:val="67"/>
          <w:w w:val="150"/>
        </w:rPr>
        <w:t xml:space="preserve"> </w:t>
      </w:r>
      <w:r>
        <w:rPr>
          <w:color w:val="636363"/>
        </w:rPr>
        <w:t>Estimated</w:t>
      </w:r>
      <w:r>
        <w:rPr>
          <w:color w:val="636363"/>
          <w:spacing w:val="-3"/>
        </w:rPr>
        <w:t xml:space="preserve"> </w:t>
      </w:r>
      <w:r>
        <w:rPr>
          <w:color w:val="636363"/>
        </w:rPr>
        <w:t>Net</w:t>
      </w:r>
      <w:r>
        <w:rPr>
          <w:color w:val="636363"/>
          <w:spacing w:val="-5"/>
        </w:rPr>
        <w:t xml:space="preserve"> </w:t>
      </w:r>
      <w:r>
        <w:rPr>
          <w:color w:val="636363"/>
        </w:rPr>
        <w:t>Need</w:t>
      </w:r>
      <w:r>
        <w:rPr>
          <w:color w:val="636363"/>
          <w:spacing w:val="-7"/>
        </w:rPr>
        <w:t xml:space="preserve"> </w:t>
      </w:r>
      <w:r>
        <w:rPr>
          <w:color w:val="636363"/>
        </w:rPr>
        <w:t>for</w:t>
      </w:r>
      <w:r>
        <w:rPr>
          <w:color w:val="636363"/>
          <w:spacing w:val="-6"/>
        </w:rPr>
        <w:t xml:space="preserve"> </w:t>
      </w:r>
      <w:r>
        <w:rPr>
          <w:color w:val="636363"/>
        </w:rPr>
        <w:t>Affordable</w:t>
      </w:r>
      <w:r>
        <w:rPr>
          <w:color w:val="636363"/>
          <w:spacing w:val="-7"/>
        </w:rPr>
        <w:t xml:space="preserve"> </w:t>
      </w:r>
      <w:r>
        <w:rPr>
          <w:color w:val="636363"/>
        </w:rPr>
        <w:t>Home</w:t>
      </w:r>
      <w:r>
        <w:rPr>
          <w:color w:val="636363"/>
          <w:spacing w:val="-6"/>
        </w:rPr>
        <w:t xml:space="preserve"> </w:t>
      </w:r>
      <w:r>
        <w:rPr>
          <w:color w:val="636363"/>
        </w:rPr>
        <w:t>Ownership</w:t>
      </w:r>
      <w:r>
        <w:rPr>
          <w:color w:val="636363"/>
          <w:spacing w:val="-6"/>
        </w:rPr>
        <w:t xml:space="preserve"> </w:t>
      </w:r>
      <w:r>
        <w:rPr>
          <w:color w:val="636363"/>
        </w:rPr>
        <w:t>(per</w:t>
      </w:r>
      <w:r>
        <w:rPr>
          <w:color w:val="636363"/>
          <w:spacing w:val="-7"/>
        </w:rPr>
        <w:t xml:space="preserve"> </w:t>
      </w:r>
      <w:r>
        <w:rPr>
          <w:color w:val="636363"/>
          <w:spacing w:val="-2"/>
        </w:rPr>
        <w:t>annum)</w:t>
      </w:r>
    </w:p>
    <w:p w14:paraId="4956DE6B"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0"/>
        <w:gridCol w:w="2233"/>
      </w:tblGrid>
      <w:tr w:rsidR="00984311" w14:paraId="310A9FBB" w14:textId="77777777">
        <w:trPr>
          <w:trHeight w:val="575"/>
        </w:trPr>
        <w:tc>
          <w:tcPr>
            <w:tcW w:w="2230" w:type="dxa"/>
            <w:shd w:val="clear" w:color="auto" w:fill="001F5F"/>
          </w:tcPr>
          <w:p w14:paraId="249F7814" w14:textId="77777777" w:rsidR="00984311" w:rsidRDefault="00984311">
            <w:pPr>
              <w:pStyle w:val="TableParagraph"/>
              <w:spacing w:line="240" w:lineRule="auto"/>
              <w:ind w:left="0"/>
              <w:jc w:val="left"/>
              <w:rPr>
                <w:rFonts w:ascii="Times New Roman"/>
                <w:sz w:val="18"/>
              </w:rPr>
            </w:pPr>
          </w:p>
        </w:tc>
        <w:tc>
          <w:tcPr>
            <w:tcW w:w="2230" w:type="dxa"/>
            <w:shd w:val="clear" w:color="auto" w:fill="001F5F"/>
          </w:tcPr>
          <w:p w14:paraId="14CE5C81" w14:textId="77777777" w:rsidR="00984311" w:rsidRDefault="00CB0695">
            <w:pPr>
              <w:pStyle w:val="TableParagraph"/>
              <w:ind w:left="4"/>
              <w:rPr>
                <w:sz w:val="20"/>
              </w:rPr>
            </w:pPr>
            <w:r>
              <w:rPr>
                <w:color w:val="FFFFFF"/>
                <w:sz w:val="20"/>
              </w:rPr>
              <w:t>AHO</w:t>
            </w:r>
            <w:r>
              <w:rPr>
                <w:color w:val="FFFFFF"/>
                <w:spacing w:val="-7"/>
                <w:sz w:val="20"/>
              </w:rPr>
              <w:t xml:space="preserve"> </w:t>
            </w:r>
            <w:r>
              <w:rPr>
                <w:color w:val="FFFFFF"/>
                <w:sz w:val="20"/>
              </w:rPr>
              <w:t>resales</w:t>
            </w:r>
            <w:r>
              <w:rPr>
                <w:color w:val="FFFFFF"/>
                <w:spacing w:val="-6"/>
                <w:sz w:val="20"/>
              </w:rPr>
              <w:t xml:space="preserve"> </w:t>
            </w:r>
            <w:r>
              <w:rPr>
                <w:color w:val="FFFFFF"/>
                <w:spacing w:val="-4"/>
                <w:sz w:val="20"/>
              </w:rPr>
              <w:t>only</w:t>
            </w:r>
          </w:p>
        </w:tc>
        <w:tc>
          <w:tcPr>
            <w:tcW w:w="2230" w:type="dxa"/>
            <w:shd w:val="clear" w:color="auto" w:fill="001F5F"/>
          </w:tcPr>
          <w:p w14:paraId="4BBF6E0B" w14:textId="77777777" w:rsidR="00984311" w:rsidRDefault="00CB0695">
            <w:pPr>
              <w:pStyle w:val="TableParagraph"/>
              <w:ind w:left="10" w:right="8"/>
              <w:rPr>
                <w:sz w:val="20"/>
              </w:rPr>
            </w:pPr>
            <w:r>
              <w:rPr>
                <w:color w:val="FFFFFF"/>
                <w:sz w:val="20"/>
              </w:rPr>
              <w:t>AHO</w:t>
            </w:r>
            <w:r>
              <w:rPr>
                <w:color w:val="FFFFFF"/>
                <w:spacing w:val="-6"/>
                <w:sz w:val="20"/>
              </w:rPr>
              <w:t xml:space="preserve"> </w:t>
            </w:r>
            <w:r>
              <w:rPr>
                <w:color w:val="FFFFFF"/>
                <w:sz w:val="20"/>
              </w:rPr>
              <w:t>resales</w:t>
            </w:r>
            <w:r>
              <w:rPr>
                <w:color w:val="FFFFFF"/>
                <w:spacing w:val="-6"/>
                <w:sz w:val="20"/>
              </w:rPr>
              <w:t xml:space="preserve"> </w:t>
            </w:r>
            <w:r>
              <w:rPr>
                <w:color w:val="FFFFFF"/>
                <w:sz w:val="20"/>
              </w:rPr>
              <w:t>plus</w:t>
            </w:r>
            <w:r>
              <w:rPr>
                <w:color w:val="FFFFFF"/>
                <w:spacing w:val="-6"/>
                <w:sz w:val="20"/>
              </w:rPr>
              <w:t xml:space="preserve"> </w:t>
            </w:r>
            <w:r>
              <w:rPr>
                <w:color w:val="FFFFFF"/>
                <w:spacing w:val="-5"/>
                <w:sz w:val="20"/>
              </w:rPr>
              <w:t>50%</w:t>
            </w:r>
          </w:p>
          <w:p w14:paraId="09ED8A25" w14:textId="77777777" w:rsidR="00984311" w:rsidRDefault="00CB0695">
            <w:pPr>
              <w:pStyle w:val="TableParagraph"/>
              <w:spacing w:before="58" w:line="240" w:lineRule="auto"/>
              <w:ind w:left="3"/>
              <w:rPr>
                <w:sz w:val="20"/>
              </w:rPr>
            </w:pPr>
            <w:r>
              <w:rPr>
                <w:color w:val="FFFFFF"/>
                <w:sz w:val="20"/>
              </w:rPr>
              <w:t>of</w:t>
            </w:r>
            <w:r>
              <w:rPr>
                <w:color w:val="FFFFFF"/>
                <w:spacing w:val="-4"/>
                <w:sz w:val="20"/>
              </w:rPr>
              <w:t xml:space="preserve"> </w:t>
            </w:r>
            <w:r>
              <w:rPr>
                <w:color w:val="FFFFFF"/>
                <w:sz w:val="20"/>
              </w:rPr>
              <w:t>LQ</w:t>
            </w:r>
            <w:r>
              <w:rPr>
                <w:color w:val="FFFFFF"/>
                <w:spacing w:val="-2"/>
                <w:sz w:val="20"/>
              </w:rPr>
              <w:t xml:space="preserve"> sales</w:t>
            </w:r>
          </w:p>
        </w:tc>
        <w:tc>
          <w:tcPr>
            <w:tcW w:w="2233" w:type="dxa"/>
            <w:shd w:val="clear" w:color="auto" w:fill="001F5F"/>
          </w:tcPr>
          <w:p w14:paraId="78D9615D" w14:textId="77777777" w:rsidR="00984311" w:rsidRDefault="00CB0695">
            <w:pPr>
              <w:pStyle w:val="TableParagraph"/>
              <w:ind w:left="338"/>
              <w:jc w:val="left"/>
              <w:rPr>
                <w:sz w:val="20"/>
              </w:rPr>
            </w:pPr>
            <w:r>
              <w:rPr>
                <w:color w:val="FFFFFF"/>
                <w:sz w:val="20"/>
              </w:rPr>
              <w:t>AHO</w:t>
            </w:r>
            <w:r>
              <w:rPr>
                <w:color w:val="FFFFFF"/>
                <w:spacing w:val="-7"/>
                <w:sz w:val="20"/>
              </w:rPr>
              <w:t xml:space="preserve"> </w:t>
            </w:r>
            <w:r>
              <w:rPr>
                <w:color w:val="FFFFFF"/>
                <w:sz w:val="20"/>
              </w:rPr>
              <w:t>resales</w:t>
            </w:r>
            <w:r>
              <w:rPr>
                <w:color w:val="FFFFFF"/>
                <w:spacing w:val="-6"/>
                <w:sz w:val="20"/>
              </w:rPr>
              <w:t xml:space="preserve"> </w:t>
            </w:r>
            <w:r>
              <w:rPr>
                <w:color w:val="FFFFFF"/>
                <w:spacing w:val="-4"/>
                <w:sz w:val="20"/>
              </w:rPr>
              <w:t>plus</w:t>
            </w:r>
          </w:p>
          <w:p w14:paraId="46792844" w14:textId="77777777" w:rsidR="00984311" w:rsidRDefault="00CB0695">
            <w:pPr>
              <w:pStyle w:val="TableParagraph"/>
              <w:spacing w:before="58" w:line="240" w:lineRule="auto"/>
              <w:ind w:left="326"/>
              <w:jc w:val="left"/>
              <w:rPr>
                <w:sz w:val="20"/>
              </w:rPr>
            </w:pPr>
            <w:r>
              <w:rPr>
                <w:color w:val="FFFFFF"/>
                <w:sz w:val="20"/>
              </w:rPr>
              <w:t>100%</w:t>
            </w:r>
            <w:r>
              <w:rPr>
                <w:color w:val="FFFFFF"/>
                <w:spacing w:val="-2"/>
                <w:sz w:val="20"/>
              </w:rPr>
              <w:t xml:space="preserve"> </w:t>
            </w:r>
            <w:r>
              <w:rPr>
                <w:color w:val="FFFFFF"/>
                <w:sz w:val="20"/>
              </w:rPr>
              <w:t>of</w:t>
            </w:r>
            <w:r>
              <w:rPr>
                <w:color w:val="FFFFFF"/>
                <w:spacing w:val="-4"/>
                <w:sz w:val="20"/>
              </w:rPr>
              <w:t xml:space="preserve"> </w:t>
            </w:r>
            <w:r>
              <w:rPr>
                <w:color w:val="FFFFFF"/>
                <w:sz w:val="20"/>
              </w:rPr>
              <w:t>LQ</w:t>
            </w:r>
            <w:r>
              <w:rPr>
                <w:color w:val="FFFFFF"/>
                <w:spacing w:val="-4"/>
                <w:sz w:val="20"/>
              </w:rPr>
              <w:t xml:space="preserve"> </w:t>
            </w:r>
            <w:r>
              <w:rPr>
                <w:color w:val="FFFFFF"/>
                <w:spacing w:val="-2"/>
                <w:sz w:val="20"/>
              </w:rPr>
              <w:t>sales</w:t>
            </w:r>
          </w:p>
        </w:tc>
      </w:tr>
      <w:tr w:rsidR="00984311" w14:paraId="21D2341E" w14:textId="77777777">
        <w:trPr>
          <w:trHeight w:val="287"/>
        </w:trPr>
        <w:tc>
          <w:tcPr>
            <w:tcW w:w="2230" w:type="dxa"/>
          </w:tcPr>
          <w:p w14:paraId="7F9E9967" w14:textId="77777777" w:rsidR="00984311" w:rsidRDefault="00CB0695">
            <w:pPr>
              <w:pStyle w:val="TableParagraph"/>
              <w:jc w:val="left"/>
              <w:rPr>
                <w:sz w:val="20"/>
              </w:rPr>
            </w:pPr>
            <w:r>
              <w:rPr>
                <w:sz w:val="20"/>
              </w:rPr>
              <w:t>Total</w:t>
            </w:r>
            <w:r>
              <w:rPr>
                <w:spacing w:val="-6"/>
                <w:sz w:val="20"/>
              </w:rPr>
              <w:t xml:space="preserve"> </w:t>
            </w:r>
            <w:r>
              <w:rPr>
                <w:sz w:val="20"/>
              </w:rPr>
              <w:t>gross</w:t>
            </w:r>
            <w:r>
              <w:rPr>
                <w:spacing w:val="-6"/>
                <w:sz w:val="20"/>
              </w:rPr>
              <w:t xml:space="preserve"> </w:t>
            </w:r>
            <w:r>
              <w:rPr>
                <w:spacing w:val="-4"/>
                <w:sz w:val="20"/>
              </w:rPr>
              <w:t>need</w:t>
            </w:r>
          </w:p>
        </w:tc>
        <w:tc>
          <w:tcPr>
            <w:tcW w:w="2230" w:type="dxa"/>
          </w:tcPr>
          <w:p w14:paraId="027007C5" w14:textId="77777777" w:rsidR="00984311" w:rsidRDefault="00CB0695">
            <w:pPr>
              <w:pStyle w:val="TableParagraph"/>
              <w:ind w:left="7"/>
              <w:rPr>
                <w:sz w:val="20"/>
              </w:rPr>
            </w:pPr>
            <w:r>
              <w:rPr>
                <w:spacing w:val="-5"/>
                <w:sz w:val="20"/>
              </w:rPr>
              <w:t>660</w:t>
            </w:r>
          </w:p>
        </w:tc>
        <w:tc>
          <w:tcPr>
            <w:tcW w:w="2230" w:type="dxa"/>
          </w:tcPr>
          <w:p w14:paraId="1EE6D414" w14:textId="77777777" w:rsidR="00984311" w:rsidRDefault="00CB0695">
            <w:pPr>
              <w:pStyle w:val="TableParagraph"/>
              <w:ind w:left="7"/>
              <w:rPr>
                <w:sz w:val="20"/>
              </w:rPr>
            </w:pPr>
            <w:r>
              <w:rPr>
                <w:spacing w:val="-5"/>
                <w:sz w:val="20"/>
              </w:rPr>
              <w:t>660</w:t>
            </w:r>
          </w:p>
        </w:tc>
        <w:tc>
          <w:tcPr>
            <w:tcW w:w="2233" w:type="dxa"/>
          </w:tcPr>
          <w:p w14:paraId="1862CFFF" w14:textId="77777777" w:rsidR="00984311" w:rsidRDefault="00CB0695">
            <w:pPr>
              <w:pStyle w:val="TableParagraph"/>
              <w:ind w:left="11" w:right="7"/>
              <w:rPr>
                <w:sz w:val="20"/>
              </w:rPr>
            </w:pPr>
            <w:r>
              <w:rPr>
                <w:spacing w:val="-5"/>
                <w:sz w:val="20"/>
              </w:rPr>
              <w:t>660</w:t>
            </w:r>
          </w:p>
        </w:tc>
      </w:tr>
      <w:tr w:rsidR="00984311" w14:paraId="06F89F3E" w14:textId="77777777">
        <w:trPr>
          <w:trHeight w:val="573"/>
        </w:trPr>
        <w:tc>
          <w:tcPr>
            <w:tcW w:w="2230" w:type="dxa"/>
          </w:tcPr>
          <w:p w14:paraId="18262B82" w14:textId="77777777" w:rsidR="00984311" w:rsidRDefault="00CB0695">
            <w:pPr>
              <w:pStyle w:val="TableParagraph"/>
              <w:tabs>
                <w:tab w:val="left" w:pos="822"/>
                <w:tab w:val="left" w:pos="1585"/>
              </w:tabs>
              <w:spacing w:line="240" w:lineRule="auto"/>
              <w:jc w:val="left"/>
              <w:rPr>
                <w:sz w:val="20"/>
              </w:rPr>
            </w:pPr>
            <w:proofErr w:type="gramStart"/>
            <w:r>
              <w:rPr>
                <w:spacing w:val="-5"/>
                <w:sz w:val="20"/>
              </w:rPr>
              <w:t>Low</w:t>
            </w:r>
            <w:r>
              <w:rPr>
                <w:sz w:val="20"/>
              </w:rPr>
              <w:tab/>
            </w:r>
            <w:r>
              <w:rPr>
                <w:spacing w:val="-4"/>
                <w:sz w:val="20"/>
              </w:rPr>
              <w:t>Cost</w:t>
            </w:r>
            <w:proofErr w:type="gramEnd"/>
            <w:r>
              <w:rPr>
                <w:sz w:val="20"/>
              </w:rPr>
              <w:tab/>
            </w:r>
            <w:r>
              <w:rPr>
                <w:spacing w:val="-4"/>
                <w:sz w:val="20"/>
              </w:rPr>
              <w:t>Home</w:t>
            </w:r>
          </w:p>
          <w:p w14:paraId="0B5FCE15" w14:textId="77777777" w:rsidR="00984311" w:rsidRDefault="00CB0695">
            <w:pPr>
              <w:pStyle w:val="TableParagraph"/>
              <w:spacing w:before="58" w:line="240" w:lineRule="auto"/>
              <w:jc w:val="left"/>
              <w:rPr>
                <w:sz w:val="20"/>
              </w:rPr>
            </w:pPr>
            <w:r>
              <w:rPr>
                <w:sz w:val="20"/>
              </w:rPr>
              <w:t>Ownership</w:t>
            </w:r>
            <w:r>
              <w:rPr>
                <w:spacing w:val="44"/>
                <w:sz w:val="20"/>
              </w:rPr>
              <w:t xml:space="preserve"> </w:t>
            </w:r>
            <w:r>
              <w:rPr>
                <w:spacing w:val="-2"/>
                <w:sz w:val="20"/>
              </w:rPr>
              <w:t>supply</w:t>
            </w:r>
          </w:p>
        </w:tc>
        <w:tc>
          <w:tcPr>
            <w:tcW w:w="2230" w:type="dxa"/>
          </w:tcPr>
          <w:p w14:paraId="7571A36A" w14:textId="77777777" w:rsidR="00984311" w:rsidRDefault="00CB0695">
            <w:pPr>
              <w:pStyle w:val="TableParagraph"/>
              <w:spacing w:before="144" w:line="240" w:lineRule="auto"/>
              <w:ind w:left="7"/>
              <w:rPr>
                <w:sz w:val="20"/>
              </w:rPr>
            </w:pPr>
            <w:r>
              <w:rPr>
                <w:spacing w:val="-5"/>
                <w:sz w:val="20"/>
              </w:rPr>
              <w:t>47</w:t>
            </w:r>
          </w:p>
        </w:tc>
        <w:tc>
          <w:tcPr>
            <w:tcW w:w="2230" w:type="dxa"/>
          </w:tcPr>
          <w:p w14:paraId="239704A8" w14:textId="77777777" w:rsidR="00984311" w:rsidRDefault="00CB0695">
            <w:pPr>
              <w:pStyle w:val="TableParagraph"/>
              <w:spacing w:before="144" w:line="240" w:lineRule="auto"/>
              <w:ind w:left="7"/>
              <w:rPr>
                <w:sz w:val="20"/>
              </w:rPr>
            </w:pPr>
            <w:r>
              <w:rPr>
                <w:spacing w:val="-2"/>
                <w:sz w:val="20"/>
              </w:rPr>
              <w:t>1,155</w:t>
            </w:r>
          </w:p>
        </w:tc>
        <w:tc>
          <w:tcPr>
            <w:tcW w:w="2233" w:type="dxa"/>
          </w:tcPr>
          <w:p w14:paraId="739A7147" w14:textId="77777777" w:rsidR="00984311" w:rsidRDefault="00CB0695">
            <w:pPr>
              <w:pStyle w:val="TableParagraph"/>
              <w:spacing w:before="144" w:line="240" w:lineRule="auto"/>
              <w:ind w:left="11" w:right="7"/>
              <w:rPr>
                <w:sz w:val="20"/>
              </w:rPr>
            </w:pPr>
            <w:r>
              <w:rPr>
                <w:spacing w:val="-2"/>
                <w:sz w:val="20"/>
              </w:rPr>
              <w:t>2,263</w:t>
            </w:r>
          </w:p>
        </w:tc>
      </w:tr>
      <w:tr w:rsidR="00984311" w14:paraId="067AD2FF" w14:textId="77777777">
        <w:trPr>
          <w:trHeight w:val="287"/>
        </w:trPr>
        <w:tc>
          <w:tcPr>
            <w:tcW w:w="2230" w:type="dxa"/>
          </w:tcPr>
          <w:p w14:paraId="0B01B71D" w14:textId="77777777" w:rsidR="00984311" w:rsidRDefault="00CB0695">
            <w:pPr>
              <w:pStyle w:val="TableParagraph"/>
              <w:jc w:val="left"/>
              <w:rPr>
                <w:sz w:val="20"/>
              </w:rPr>
            </w:pPr>
            <w:r>
              <w:rPr>
                <w:sz w:val="20"/>
              </w:rPr>
              <w:t>Net</w:t>
            </w:r>
            <w:r>
              <w:rPr>
                <w:spacing w:val="-5"/>
                <w:sz w:val="20"/>
              </w:rPr>
              <w:t xml:space="preserve"> </w:t>
            </w:r>
            <w:r>
              <w:rPr>
                <w:spacing w:val="-4"/>
                <w:sz w:val="20"/>
              </w:rPr>
              <w:t>need</w:t>
            </w:r>
          </w:p>
        </w:tc>
        <w:tc>
          <w:tcPr>
            <w:tcW w:w="2230" w:type="dxa"/>
          </w:tcPr>
          <w:p w14:paraId="5BDA7FBE" w14:textId="77777777" w:rsidR="00984311" w:rsidRDefault="00CB0695">
            <w:pPr>
              <w:pStyle w:val="TableParagraph"/>
              <w:ind w:left="7"/>
              <w:rPr>
                <w:sz w:val="20"/>
              </w:rPr>
            </w:pPr>
            <w:r>
              <w:rPr>
                <w:spacing w:val="-5"/>
                <w:sz w:val="20"/>
              </w:rPr>
              <w:t>613</w:t>
            </w:r>
          </w:p>
        </w:tc>
        <w:tc>
          <w:tcPr>
            <w:tcW w:w="2230" w:type="dxa"/>
          </w:tcPr>
          <w:p w14:paraId="68637C4E" w14:textId="77777777" w:rsidR="00984311" w:rsidRDefault="00CB0695">
            <w:pPr>
              <w:pStyle w:val="TableParagraph"/>
              <w:ind w:left="7"/>
              <w:rPr>
                <w:sz w:val="20"/>
              </w:rPr>
            </w:pPr>
            <w:r>
              <w:rPr>
                <w:spacing w:val="-2"/>
                <w:sz w:val="20"/>
              </w:rPr>
              <w:t>-</w:t>
            </w:r>
            <w:r>
              <w:rPr>
                <w:spacing w:val="-5"/>
                <w:sz w:val="20"/>
              </w:rPr>
              <w:t>495</w:t>
            </w:r>
          </w:p>
        </w:tc>
        <w:tc>
          <w:tcPr>
            <w:tcW w:w="2233" w:type="dxa"/>
          </w:tcPr>
          <w:p w14:paraId="4BA4A5D6" w14:textId="77777777" w:rsidR="00984311" w:rsidRDefault="00CB0695">
            <w:pPr>
              <w:pStyle w:val="TableParagraph"/>
              <w:ind w:left="11" w:right="5"/>
              <w:rPr>
                <w:sz w:val="20"/>
              </w:rPr>
            </w:pPr>
            <w:r>
              <w:rPr>
                <w:spacing w:val="-2"/>
                <w:sz w:val="20"/>
              </w:rPr>
              <w:t>-1,603</w:t>
            </w:r>
          </w:p>
        </w:tc>
      </w:tr>
    </w:tbl>
    <w:p w14:paraId="30FD225B" w14:textId="77777777" w:rsidR="00984311" w:rsidRDefault="00CB0695">
      <w:pPr>
        <w:spacing w:before="3"/>
        <w:ind w:left="965"/>
        <w:rPr>
          <w:rFonts w:ascii="Arial"/>
          <w:i/>
          <w:sz w:val="16"/>
        </w:rPr>
      </w:pPr>
      <w:r>
        <w:rPr>
          <w:rFonts w:ascii="Arial"/>
          <w:i/>
          <w:sz w:val="16"/>
        </w:rPr>
        <w:t>Source:</w:t>
      </w:r>
      <w:r>
        <w:rPr>
          <w:rFonts w:ascii="Arial"/>
          <w:i/>
          <w:spacing w:val="-7"/>
          <w:sz w:val="16"/>
        </w:rPr>
        <w:t xml:space="preserve"> </w:t>
      </w:r>
      <w:r>
        <w:rPr>
          <w:rFonts w:ascii="Arial"/>
          <w:i/>
          <w:sz w:val="16"/>
        </w:rPr>
        <w:t>Derived</w:t>
      </w:r>
      <w:r>
        <w:rPr>
          <w:rFonts w:ascii="Arial"/>
          <w:i/>
          <w:spacing w:val="-5"/>
          <w:sz w:val="16"/>
        </w:rPr>
        <w:t xml:space="preserve"> </w:t>
      </w:r>
      <w:r>
        <w:rPr>
          <w:rFonts w:ascii="Arial"/>
          <w:i/>
          <w:sz w:val="16"/>
        </w:rPr>
        <w:t>from</w:t>
      </w:r>
      <w:r>
        <w:rPr>
          <w:rFonts w:ascii="Arial"/>
          <w:i/>
          <w:spacing w:val="-4"/>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3"/>
          <w:sz w:val="16"/>
        </w:rPr>
        <w:t xml:space="preserve"> </w:t>
      </w:r>
      <w:r>
        <w:rPr>
          <w:rFonts w:ascii="Arial"/>
          <w:i/>
          <w:sz w:val="16"/>
        </w:rPr>
        <w:t>of</w:t>
      </w:r>
      <w:r>
        <w:rPr>
          <w:rFonts w:ascii="Arial"/>
          <w:i/>
          <w:spacing w:val="-4"/>
          <w:sz w:val="16"/>
        </w:rPr>
        <w:t xml:space="preserve"> </w:t>
      </w:r>
      <w:r>
        <w:rPr>
          <w:rFonts w:ascii="Arial"/>
          <w:i/>
          <w:sz w:val="16"/>
        </w:rPr>
        <w:t>sources *Numbers</w:t>
      </w:r>
      <w:r>
        <w:rPr>
          <w:rFonts w:ascii="Arial"/>
          <w:i/>
          <w:spacing w:val="-4"/>
          <w:sz w:val="16"/>
        </w:rPr>
        <w:t xml:space="preserve"> </w:t>
      </w:r>
      <w:r>
        <w:rPr>
          <w:rFonts w:ascii="Arial"/>
          <w:i/>
          <w:sz w:val="16"/>
        </w:rPr>
        <w:t>may</w:t>
      </w:r>
      <w:r>
        <w:rPr>
          <w:rFonts w:ascii="Arial"/>
          <w:i/>
          <w:spacing w:val="-4"/>
          <w:sz w:val="16"/>
        </w:rPr>
        <w:t xml:space="preserve"> </w:t>
      </w:r>
      <w:r>
        <w:rPr>
          <w:rFonts w:ascii="Arial"/>
          <w:i/>
          <w:sz w:val="16"/>
        </w:rPr>
        <w:t>not</w:t>
      </w:r>
      <w:r>
        <w:rPr>
          <w:rFonts w:ascii="Arial"/>
          <w:i/>
          <w:spacing w:val="-3"/>
          <w:sz w:val="16"/>
        </w:rPr>
        <w:t xml:space="preserve"> </w:t>
      </w:r>
      <w:r>
        <w:rPr>
          <w:rFonts w:ascii="Arial"/>
          <w:i/>
          <w:sz w:val="16"/>
        </w:rPr>
        <w:t>sum</w:t>
      </w:r>
      <w:r>
        <w:rPr>
          <w:rFonts w:ascii="Arial"/>
          <w:i/>
          <w:spacing w:val="-2"/>
          <w:sz w:val="16"/>
        </w:rPr>
        <w:t xml:space="preserve"> </w:t>
      </w:r>
      <w:r>
        <w:rPr>
          <w:rFonts w:ascii="Arial"/>
          <w:i/>
          <w:sz w:val="16"/>
        </w:rPr>
        <w:t>due</w:t>
      </w:r>
      <w:r>
        <w:rPr>
          <w:rFonts w:ascii="Arial"/>
          <w:i/>
          <w:spacing w:val="-3"/>
          <w:sz w:val="16"/>
        </w:rPr>
        <w:t xml:space="preserve"> </w:t>
      </w:r>
      <w:r>
        <w:rPr>
          <w:rFonts w:ascii="Arial"/>
          <w:i/>
          <w:sz w:val="16"/>
        </w:rPr>
        <w:t>to</w:t>
      </w:r>
      <w:r>
        <w:rPr>
          <w:rFonts w:ascii="Arial"/>
          <w:i/>
          <w:spacing w:val="-3"/>
          <w:sz w:val="16"/>
        </w:rPr>
        <w:t xml:space="preserve"> </w:t>
      </w:r>
      <w:r>
        <w:rPr>
          <w:rFonts w:ascii="Arial"/>
          <w:i/>
          <w:spacing w:val="-2"/>
          <w:sz w:val="16"/>
        </w:rPr>
        <w:t>rounding</w:t>
      </w:r>
    </w:p>
    <w:p w14:paraId="7A1BCCDB" w14:textId="77777777" w:rsidR="00984311" w:rsidRDefault="00984311">
      <w:pPr>
        <w:pStyle w:val="BodyText"/>
        <w:rPr>
          <w:rFonts w:ascii="Arial"/>
          <w:i/>
          <w:sz w:val="16"/>
        </w:rPr>
      </w:pPr>
    </w:p>
    <w:p w14:paraId="178ED88F" w14:textId="77777777" w:rsidR="00984311" w:rsidRDefault="00984311">
      <w:pPr>
        <w:pStyle w:val="BodyText"/>
        <w:spacing w:before="82"/>
        <w:rPr>
          <w:rFonts w:ascii="Arial"/>
          <w:i/>
          <w:sz w:val="16"/>
        </w:rPr>
      </w:pPr>
    </w:p>
    <w:p w14:paraId="5E16A81C" w14:textId="77777777" w:rsidR="00984311" w:rsidRDefault="00CB0695">
      <w:pPr>
        <w:pStyle w:val="ListParagraph"/>
        <w:numPr>
          <w:ilvl w:val="1"/>
          <w:numId w:val="5"/>
        </w:numPr>
        <w:tabs>
          <w:tab w:val="left" w:pos="963"/>
          <w:tab w:val="left" w:pos="965"/>
        </w:tabs>
        <w:spacing w:before="1" w:line="360" w:lineRule="auto"/>
        <w:ind w:right="535" w:hanging="708"/>
        <w:jc w:val="both"/>
        <w:rPr>
          <w:sz w:val="20"/>
        </w:rPr>
      </w:pPr>
      <w:proofErr w:type="spellStart"/>
      <w:r>
        <w:rPr>
          <w:sz w:val="20"/>
        </w:rPr>
        <w:t>Focussing</w:t>
      </w:r>
      <w:proofErr w:type="spellEnd"/>
      <w:r>
        <w:rPr>
          <w:sz w:val="20"/>
        </w:rPr>
        <w:t xml:space="preserve"> on the middle of the three scenarios above (AHO resales and 50% of LQ sales) the table below</w:t>
      </w:r>
      <w:r>
        <w:rPr>
          <w:spacing w:val="-4"/>
          <w:sz w:val="20"/>
        </w:rPr>
        <w:t xml:space="preserve"> </w:t>
      </w:r>
      <w:r>
        <w:rPr>
          <w:sz w:val="20"/>
        </w:rPr>
        <w:t>brings</w:t>
      </w:r>
      <w:r>
        <w:rPr>
          <w:spacing w:val="-3"/>
          <w:sz w:val="20"/>
        </w:rPr>
        <w:t xml:space="preserve"> </w:t>
      </w:r>
      <w:r>
        <w:rPr>
          <w:sz w:val="20"/>
        </w:rPr>
        <w:t>together</w:t>
      </w:r>
      <w:r>
        <w:rPr>
          <w:spacing w:val="-4"/>
          <w:sz w:val="20"/>
        </w:rPr>
        <w:t xml:space="preserve"> </w:t>
      </w:r>
      <w:r>
        <w:rPr>
          <w:sz w:val="20"/>
        </w:rPr>
        <w:t>an</w:t>
      </w:r>
      <w:r>
        <w:rPr>
          <w:spacing w:val="-4"/>
          <w:sz w:val="20"/>
        </w:rPr>
        <w:t xml:space="preserve"> </w:t>
      </w:r>
      <w:r>
        <w:rPr>
          <w:sz w:val="20"/>
        </w:rPr>
        <w:t>estimate</w:t>
      </w:r>
      <w:r>
        <w:rPr>
          <w:spacing w:val="-5"/>
          <w:sz w:val="20"/>
        </w:rPr>
        <w:t xml:space="preserve"> </w:t>
      </w:r>
      <w:r>
        <w:rPr>
          <w:sz w:val="20"/>
        </w:rPr>
        <w:t>of</w:t>
      </w:r>
      <w:r>
        <w:rPr>
          <w:spacing w:val="-4"/>
          <w:sz w:val="20"/>
        </w:rPr>
        <w:t xml:space="preserve"> </w:t>
      </w:r>
      <w:r>
        <w:rPr>
          <w:sz w:val="20"/>
        </w:rPr>
        <w:t>the</w:t>
      </w:r>
      <w:r>
        <w:rPr>
          <w:spacing w:val="-5"/>
          <w:sz w:val="20"/>
        </w:rPr>
        <w:t xml:space="preserve"> </w:t>
      </w:r>
      <w:r>
        <w:rPr>
          <w:sz w:val="20"/>
        </w:rPr>
        <w:t>need</w:t>
      </w:r>
      <w:r>
        <w:rPr>
          <w:spacing w:val="-2"/>
          <w:sz w:val="20"/>
        </w:rPr>
        <w:t xml:space="preserve"> </w:t>
      </w:r>
      <w:r>
        <w:rPr>
          <w:sz w:val="20"/>
        </w:rPr>
        <w:t>for</w:t>
      </w:r>
      <w:r>
        <w:rPr>
          <w:spacing w:val="-4"/>
          <w:sz w:val="20"/>
        </w:rPr>
        <w:t xml:space="preserve"> </w:t>
      </w:r>
      <w:r>
        <w:rPr>
          <w:sz w:val="20"/>
        </w:rPr>
        <w:t>affordable</w:t>
      </w:r>
      <w:r>
        <w:rPr>
          <w:spacing w:val="-4"/>
          <w:sz w:val="20"/>
        </w:rPr>
        <w:t xml:space="preserve"> </w:t>
      </w:r>
      <w:r>
        <w:rPr>
          <w:sz w:val="20"/>
        </w:rPr>
        <w:t>home</w:t>
      </w:r>
      <w:r>
        <w:rPr>
          <w:spacing w:val="-4"/>
          <w:sz w:val="20"/>
        </w:rPr>
        <w:t xml:space="preserve"> </w:t>
      </w:r>
      <w:r>
        <w:rPr>
          <w:sz w:val="20"/>
        </w:rPr>
        <w:t>ownership</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local</w:t>
      </w:r>
      <w:r>
        <w:rPr>
          <w:spacing w:val="-5"/>
          <w:sz w:val="20"/>
        </w:rPr>
        <w:t xml:space="preserve"> </w:t>
      </w:r>
      <w:r>
        <w:rPr>
          <w:sz w:val="20"/>
        </w:rPr>
        <w:t>authorities. This</w:t>
      </w:r>
      <w:r>
        <w:rPr>
          <w:spacing w:val="-3"/>
          <w:sz w:val="20"/>
        </w:rPr>
        <w:t xml:space="preserve"> </w:t>
      </w:r>
      <w:r>
        <w:rPr>
          <w:sz w:val="20"/>
        </w:rPr>
        <w:t>confirms</w:t>
      </w:r>
      <w:r>
        <w:rPr>
          <w:spacing w:val="-1"/>
          <w:sz w:val="20"/>
        </w:rPr>
        <w:t xml:space="preserve"> </w:t>
      </w:r>
      <w:r>
        <w:rPr>
          <w:sz w:val="20"/>
        </w:rPr>
        <w:t>no</w:t>
      </w:r>
      <w:r>
        <w:rPr>
          <w:spacing w:val="-2"/>
          <w:sz w:val="20"/>
        </w:rPr>
        <w:t xml:space="preserve"> </w:t>
      </w:r>
      <w:r>
        <w:rPr>
          <w:sz w:val="20"/>
        </w:rPr>
        <w:t>real</w:t>
      </w:r>
      <w:r>
        <w:rPr>
          <w:spacing w:val="-3"/>
          <w:sz w:val="20"/>
        </w:rPr>
        <w:t xml:space="preserve"> </w:t>
      </w:r>
      <w:r>
        <w:rPr>
          <w:sz w:val="20"/>
        </w:rPr>
        <w:t>need</w:t>
      </w:r>
      <w:r>
        <w:rPr>
          <w:spacing w:val="-2"/>
          <w:sz w:val="20"/>
        </w:rPr>
        <w:t xml:space="preserve"> </w:t>
      </w:r>
      <w:r>
        <w:rPr>
          <w:sz w:val="20"/>
        </w:rPr>
        <w:t>for</w:t>
      </w:r>
      <w:r>
        <w:rPr>
          <w:spacing w:val="-4"/>
          <w:sz w:val="20"/>
        </w:rPr>
        <w:t xml:space="preserve"> </w:t>
      </w:r>
      <w:r>
        <w:rPr>
          <w:sz w:val="20"/>
        </w:rPr>
        <w:t>affordable</w:t>
      </w:r>
      <w:r>
        <w:rPr>
          <w:spacing w:val="-2"/>
          <w:sz w:val="20"/>
        </w:rPr>
        <w:t xml:space="preserve"> </w:t>
      </w:r>
      <w:r>
        <w:rPr>
          <w:sz w:val="20"/>
        </w:rPr>
        <w:t>home</w:t>
      </w:r>
      <w:r>
        <w:rPr>
          <w:spacing w:val="-4"/>
          <w:sz w:val="20"/>
        </w:rPr>
        <w:t xml:space="preserve"> </w:t>
      </w:r>
      <w:r>
        <w:rPr>
          <w:sz w:val="20"/>
        </w:rPr>
        <w:t>ownership</w:t>
      </w:r>
      <w:r>
        <w:rPr>
          <w:spacing w:val="-2"/>
          <w:sz w:val="20"/>
        </w:rPr>
        <w:t xml:space="preserve"> </w:t>
      </w:r>
      <w:r>
        <w:rPr>
          <w:sz w:val="20"/>
        </w:rPr>
        <w:t>products</w:t>
      </w:r>
      <w:r>
        <w:rPr>
          <w:spacing w:val="-3"/>
          <w:sz w:val="20"/>
        </w:rPr>
        <w:t xml:space="preserve"> </w:t>
      </w:r>
      <w:r>
        <w:rPr>
          <w:sz w:val="20"/>
        </w:rPr>
        <w:t>per</w:t>
      </w:r>
      <w:r>
        <w:rPr>
          <w:spacing w:val="-4"/>
          <w:sz w:val="20"/>
        </w:rPr>
        <w:t xml:space="preserve"> </w:t>
      </w:r>
      <w:r>
        <w:rPr>
          <w:sz w:val="20"/>
        </w:rPr>
        <w:t>annum</w:t>
      </w:r>
      <w:r>
        <w:rPr>
          <w:spacing w:val="-2"/>
          <w:sz w:val="20"/>
        </w:rPr>
        <w:t xml:space="preserve"> </w:t>
      </w:r>
      <w:r>
        <w:rPr>
          <w:sz w:val="20"/>
        </w:rPr>
        <w:t>across</w:t>
      </w:r>
      <w:r>
        <w:rPr>
          <w:spacing w:val="-3"/>
          <w:sz w:val="20"/>
        </w:rPr>
        <w:t xml:space="preserve"> </w:t>
      </w:r>
      <w:r>
        <w:rPr>
          <w:sz w:val="20"/>
        </w:rPr>
        <w:t>the</w:t>
      </w:r>
      <w:r>
        <w:rPr>
          <w:spacing w:val="-2"/>
          <w:sz w:val="20"/>
        </w:rPr>
        <w:t xml:space="preserve"> </w:t>
      </w:r>
      <w:r>
        <w:rPr>
          <w:sz w:val="20"/>
        </w:rPr>
        <w:t>study</w:t>
      </w:r>
      <w:r>
        <w:rPr>
          <w:spacing w:val="-1"/>
          <w:sz w:val="20"/>
        </w:rPr>
        <w:t xml:space="preserve"> </w:t>
      </w:r>
      <w:r>
        <w:rPr>
          <w:sz w:val="20"/>
        </w:rPr>
        <w:t>area</w:t>
      </w:r>
    </w:p>
    <w:p w14:paraId="263C22EC" w14:textId="77777777" w:rsidR="00984311" w:rsidRDefault="00984311">
      <w:pPr>
        <w:pStyle w:val="BodyText"/>
      </w:pPr>
    </w:p>
    <w:p w14:paraId="6C148F06" w14:textId="77777777" w:rsidR="00984311" w:rsidRDefault="00984311">
      <w:pPr>
        <w:pStyle w:val="BodyText"/>
      </w:pPr>
    </w:p>
    <w:p w14:paraId="6BBFCA78" w14:textId="77777777" w:rsidR="00984311" w:rsidRDefault="00984311">
      <w:pPr>
        <w:pStyle w:val="BodyText"/>
      </w:pPr>
    </w:p>
    <w:p w14:paraId="37C75003" w14:textId="77777777" w:rsidR="00984311" w:rsidRDefault="00CB0695">
      <w:pPr>
        <w:pStyle w:val="BodyText"/>
        <w:spacing w:before="85"/>
      </w:pPr>
      <w:r>
        <w:rPr>
          <w:noProof/>
        </w:rPr>
        <mc:AlternateContent>
          <mc:Choice Requires="wps">
            <w:drawing>
              <wp:anchor distT="0" distB="0" distL="0" distR="0" simplePos="0" relativeHeight="487643648" behindDoc="1" locked="0" layoutInCell="1" allowOverlap="1" wp14:anchorId="67C38B94" wp14:editId="53CEA2B4">
                <wp:simplePos x="0" y="0"/>
                <wp:positionH relativeFrom="page">
                  <wp:posOffset>1260652</wp:posOffset>
                </wp:positionH>
                <wp:positionV relativeFrom="paragraph">
                  <wp:posOffset>215768</wp:posOffset>
                </wp:positionV>
                <wp:extent cx="1829435" cy="6350"/>
                <wp:effectExtent l="0" t="0" r="0" b="0"/>
                <wp:wrapTopAndBottom/>
                <wp:docPr id="480" name="Graphic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C4F84AF" id="Graphic 480" o:spid="_x0000_s1026" style="position:absolute;margin-left:99.25pt;margin-top:17pt;width:144.05pt;height:.5pt;z-index:-1567283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" path="m1829053,l,,,6096r1829053,l1829053,xe" fillcolor="black" stroked="f">
                <v:path arrowok="t"/>
                <w10:wrap type="topAndBottom" anchorx="page"/>
              </v:shape>
            </w:pict>
          </mc:Fallback>
        </mc:AlternateContent>
      </w:r>
    </w:p>
    <w:p w14:paraId="745544A6" w14:textId="77777777" w:rsidR="00984311" w:rsidRDefault="00984311">
      <w:pPr>
        <w:pStyle w:val="BodyText"/>
        <w:rPr>
          <w:sz w:val="16"/>
        </w:rPr>
      </w:pPr>
    </w:p>
    <w:p w14:paraId="0637920A" w14:textId="77777777" w:rsidR="00984311" w:rsidRDefault="00984311">
      <w:pPr>
        <w:pStyle w:val="BodyText"/>
        <w:rPr>
          <w:sz w:val="16"/>
        </w:rPr>
      </w:pPr>
    </w:p>
    <w:p w14:paraId="1CEA3552" w14:textId="77777777" w:rsidR="00984311" w:rsidRDefault="00984311">
      <w:pPr>
        <w:pStyle w:val="BodyText"/>
        <w:spacing w:before="5"/>
        <w:rPr>
          <w:sz w:val="16"/>
        </w:rPr>
      </w:pPr>
    </w:p>
    <w:p w14:paraId="600C3A4B" w14:textId="77777777" w:rsidR="00984311" w:rsidRDefault="00CB0695">
      <w:pPr>
        <w:spacing w:before="1"/>
        <w:ind w:left="965" w:right="1786"/>
        <w:rPr>
          <w:sz w:val="16"/>
        </w:rPr>
      </w:pPr>
      <w:r>
        <w:rPr>
          <w:sz w:val="16"/>
          <w:vertAlign w:val="superscript"/>
        </w:rPr>
        <w:t>24</w:t>
      </w:r>
      <w:r>
        <w:rPr>
          <w:spacing w:val="-12"/>
          <w:sz w:val="16"/>
        </w:rPr>
        <w:t xml:space="preserve"> </w:t>
      </w:r>
      <w:hyperlink r:id="rId35" w:anchor="%3A~%3Atext%3DFirst%2Dtime%20buyers%20accounted%20for%2C39%20per%20cent%20in%202009">
        <w:r>
          <w:rPr>
            <w:color w:val="2C2A6B"/>
            <w:sz w:val="16"/>
            <w:u w:val="single" w:color="2C2A6B"/>
          </w:rPr>
          <w:t>https://www.mortgagesolutions.co.uk/news/2022/01/24/first-time-buyer-numbers-rose-to-nearly-410000-in-</w:t>
        </w:r>
      </w:hyperlink>
      <w:r>
        <w:rPr>
          <w:color w:val="2C2A6B"/>
          <w:sz w:val="16"/>
        </w:rPr>
        <w:t xml:space="preserve"> </w:t>
      </w:r>
      <w:hyperlink r:id="rId36" w:anchor="%3A~%3Atext%3DFirst%2Dtime%20buyers%20accounted%20for%2C39%20per%20cent%20in%202009">
        <w:r>
          <w:rPr>
            <w:color w:val="2C2A6B"/>
            <w:spacing w:val="-2"/>
            <w:sz w:val="16"/>
            <w:u w:val="single" w:color="2C2A6B"/>
          </w:rPr>
          <w:t>2021/#:~:text=First%2Dtime%20buyers%20accounted%20for,39%20per%20cent%20in%202009</w:t>
        </w:r>
      </w:hyperlink>
    </w:p>
    <w:p w14:paraId="50252F3B" w14:textId="77777777" w:rsidR="00984311" w:rsidRDefault="00CB0695">
      <w:pPr>
        <w:spacing w:line="183" w:lineRule="exact"/>
        <w:ind w:left="965"/>
        <w:rPr>
          <w:sz w:val="16"/>
        </w:rPr>
      </w:pPr>
      <w:r>
        <w:rPr>
          <w:spacing w:val="-2"/>
          <w:sz w:val="16"/>
          <w:vertAlign w:val="superscript"/>
        </w:rPr>
        <w:t>25</w:t>
      </w:r>
      <w:r>
        <w:rPr>
          <w:spacing w:val="57"/>
          <w:sz w:val="16"/>
        </w:rPr>
        <w:t xml:space="preserve"> </w:t>
      </w:r>
      <w:hyperlink r:id="rId37">
        <w:r>
          <w:rPr>
            <w:color w:val="2C2A6B"/>
            <w:spacing w:val="-2"/>
            <w:sz w:val="16"/>
            <w:u w:val="single" w:color="2C2A6B"/>
          </w:rPr>
          <w:t>https://www.ft.com/content/e0ad2830-094f-4e61-acaa-d77457e2edbb</w:t>
        </w:r>
      </w:hyperlink>
    </w:p>
    <w:p w14:paraId="3D91B80F" w14:textId="77777777" w:rsidR="00984311" w:rsidRDefault="00984311">
      <w:pPr>
        <w:spacing w:line="183" w:lineRule="exact"/>
        <w:rPr>
          <w:sz w:val="16"/>
        </w:rPr>
        <w:sectPr w:rsidR="00984311">
          <w:pgSz w:w="11910" w:h="16840"/>
          <w:pgMar w:top="1240" w:right="460" w:bottom="700" w:left="1020" w:header="572" w:footer="508" w:gutter="0"/>
          <w:cols w:space="720"/>
        </w:sectPr>
      </w:pPr>
    </w:p>
    <w:p w14:paraId="1A4EF82F" w14:textId="77777777" w:rsidR="00984311" w:rsidRDefault="00984311">
      <w:pPr>
        <w:pStyle w:val="BodyText"/>
        <w:spacing w:before="213"/>
      </w:pPr>
    </w:p>
    <w:p w14:paraId="6293E9A8" w14:textId="77777777" w:rsidR="00984311" w:rsidRDefault="00CB0695">
      <w:pPr>
        <w:pStyle w:val="BodyText"/>
        <w:spacing w:line="357" w:lineRule="auto"/>
        <w:ind w:left="965" w:right="532"/>
      </w:pPr>
      <w:r>
        <w:t>(a</w:t>
      </w:r>
      <w:r>
        <w:rPr>
          <w:spacing w:val="-4"/>
        </w:rPr>
        <w:t xml:space="preserve"> </w:t>
      </w:r>
      <w:r>
        <w:t>net</w:t>
      </w:r>
      <w:r>
        <w:rPr>
          <w:spacing w:val="-2"/>
        </w:rPr>
        <w:t xml:space="preserve"> </w:t>
      </w:r>
      <w:r>
        <w:t>deficit</w:t>
      </w:r>
      <w:r>
        <w:rPr>
          <w:spacing w:val="-2"/>
        </w:rPr>
        <w:t xml:space="preserve"> </w:t>
      </w:r>
      <w:r>
        <w:t>of</w:t>
      </w:r>
      <w:r>
        <w:rPr>
          <w:spacing w:val="-4"/>
        </w:rPr>
        <w:t xml:space="preserve"> </w:t>
      </w:r>
      <w:r>
        <w:t>around</w:t>
      </w:r>
      <w:r>
        <w:rPr>
          <w:spacing w:val="-4"/>
        </w:rPr>
        <w:t xml:space="preserve"> </w:t>
      </w:r>
      <w:r>
        <w:t>500</w:t>
      </w:r>
      <w:r>
        <w:rPr>
          <w:spacing w:val="-2"/>
        </w:rPr>
        <w:t xml:space="preserve"> </w:t>
      </w:r>
      <w:r>
        <w:t>units</w:t>
      </w:r>
      <w:r>
        <w:rPr>
          <w:spacing w:val="-1"/>
        </w:rPr>
        <w:t xml:space="preserve"> </w:t>
      </w:r>
      <w:r>
        <w:t>per</w:t>
      </w:r>
      <w:r>
        <w:rPr>
          <w:spacing w:val="-3"/>
        </w:rPr>
        <w:t xml:space="preserve"> </w:t>
      </w:r>
      <w:r>
        <w:t>annum).</w:t>
      </w:r>
      <w:r>
        <w:rPr>
          <w:spacing w:val="-4"/>
        </w:rPr>
        <w:t xml:space="preserve"> </w:t>
      </w:r>
      <w:r>
        <w:t>However,</w:t>
      </w:r>
      <w:r>
        <w:rPr>
          <w:spacing w:val="-4"/>
        </w:rPr>
        <w:t xml:space="preserve"> </w:t>
      </w:r>
      <w:r>
        <w:t>in</w:t>
      </w:r>
      <w:r>
        <w:rPr>
          <w:spacing w:val="-2"/>
        </w:rPr>
        <w:t xml:space="preserve"> </w:t>
      </w:r>
      <w:r>
        <w:t>Rushcliffe,</w:t>
      </w:r>
      <w:r>
        <w:rPr>
          <w:spacing w:val="-4"/>
        </w:rPr>
        <w:t xml:space="preserve"> </w:t>
      </w:r>
      <w:r>
        <w:t>the</w:t>
      </w:r>
      <w:r>
        <w:rPr>
          <w:spacing w:val="-4"/>
        </w:rPr>
        <w:t xml:space="preserve"> </w:t>
      </w:r>
      <w:r>
        <w:t>analysis</w:t>
      </w:r>
      <w:r>
        <w:rPr>
          <w:spacing w:val="-1"/>
        </w:rPr>
        <w:t xml:space="preserve"> </w:t>
      </w:r>
      <w:r>
        <w:t>would</w:t>
      </w:r>
      <w:r>
        <w:rPr>
          <w:spacing w:val="-4"/>
        </w:rPr>
        <w:t xml:space="preserve"> </w:t>
      </w:r>
      <w:r>
        <w:t>suggest</w:t>
      </w:r>
      <w:r>
        <w:rPr>
          <w:spacing w:val="-4"/>
        </w:rPr>
        <w:t xml:space="preserve"> </w:t>
      </w:r>
      <w:r>
        <w:t>that there is a modest potential shortfall, albeit much lower than the need for rented affordable housing.</w:t>
      </w:r>
    </w:p>
    <w:p w14:paraId="5F77AFEA" w14:textId="77777777" w:rsidR="00984311" w:rsidRDefault="00984311">
      <w:pPr>
        <w:pStyle w:val="BodyText"/>
        <w:spacing w:before="133"/>
      </w:pPr>
    </w:p>
    <w:p w14:paraId="0DA494B4" w14:textId="77777777" w:rsidR="00984311" w:rsidRDefault="00CB0695">
      <w:pPr>
        <w:pStyle w:val="Heading2"/>
      </w:pPr>
      <w:r>
        <w:rPr>
          <w:color w:val="636363"/>
        </w:rPr>
        <w:t>Table</w:t>
      </w:r>
      <w:r>
        <w:rPr>
          <w:color w:val="636363"/>
          <w:spacing w:val="-7"/>
        </w:rPr>
        <w:t xml:space="preserve"> </w:t>
      </w:r>
      <w:r>
        <w:rPr>
          <w:color w:val="636363"/>
        </w:rPr>
        <w:t>7.32</w:t>
      </w:r>
      <w:r>
        <w:rPr>
          <w:color w:val="636363"/>
          <w:spacing w:val="66"/>
          <w:w w:val="150"/>
        </w:rPr>
        <w:t xml:space="preserve"> </w:t>
      </w:r>
      <w:r>
        <w:rPr>
          <w:color w:val="636363"/>
        </w:rPr>
        <w:t>Estimated</w:t>
      </w:r>
      <w:r>
        <w:rPr>
          <w:color w:val="636363"/>
          <w:spacing w:val="-4"/>
        </w:rPr>
        <w:t xml:space="preserve"> </w:t>
      </w:r>
      <w:r>
        <w:rPr>
          <w:color w:val="636363"/>
        </w:rPr>
        <w:t>Need</w:t>
      </w:r>
      <w:r>
        <w:rPr>
          <w:color w:val="636363"/>
          <w:spacing w:val="-6"/>
        </w:rPr>
        <w:t xml:space="preserve"> </w:t>
      </w:r>
      <w:r>
        <w:rPr>
          <w:color w:val="636363"/>
        </w:rPr>
        <w:t>for</w:t>
      </w:r>
      <w:r>
        <w:rPr>
          <w:color w:val="636363"/>
          <w:spacing w:val="-5"/>
        </w:rPr>
        <w:t xml:space="preserve"> </w:t>
      </w:r>
      <w:r>
        <w:rPr>
          <w:color w:val="636363"/>
        </w:rPr>
        <w:t>Affordable</w:t>
      </w:r>
      <w:r>
        <w:rPr>
          <w:color w:val="636363"/>
          <w:spacing w:val="-7"/>
        </w:rPr>
        <w:t xml:space="preserve"> </w:t>
      </w:r>
      <w:r>
        <w:rPr>
          <w:color w:val="636363"/>
        </w:rPr>
        <w:t>Home</w:t>
      </w:r>
      <w:r>
        <w:rPr>
          <w:color w:val="636363"/>
          <w:spacing w:val="-5"/>
        </w:rPr>
        <w:t xml:space="preserve"> </w:t>
      </w:r>
      <w:r>
        <w:rPr>
          <w:color w:val="636363"/>
        </w:rPr>
        <w:t>Ownership</w:t>
      </w:r>
      <w:r>
        <w:rPr>
          <w:color w:val="636363"/>
          <w:spacing w:val="-6"/>
        </w:rPr>
        <w:t xml:space="preserve"> </w:t>
      </w:r>
      <w:r>
        <w:rPr>
          <w:color w:val="636363"/>
        </w:rPr>
        <w:t>by</w:t>
      </w:r>
      <w:r>
        <w:rPr>
          <w:color w:val="636363"/>
          <w:spacing w:val="-2"/>
        </w:rPr>
        <w:t xml:space="preserve"> </w:t>
      </w:r>
      <w:r>
        <w:rPr>
          <w:color w:val="636363"/>
        </w:rPr>
        <w:t>local</w:t>
      </w:r>
      <w:r>
        <w:rPr>
          <w:color w:val="636363"/>
          <w:spacing w:val="-5"/>
        </w:rPr>
        <w:t xml:space="preserve"> </w:t>
      </w:r>
      <w:r>
        <w:rPr>
          <w:color w:val="636363"/>
        </w:rPr>
        <w:t>authority</w:t>
      </w:r>
      <w:r>
        <w:rPr>
          <w:color w:val="636363"/>
          <w:spacing w:val="-5"/>
        </w:rPr>
        <w:t xml:space="preserve"> </w:t>
      </w:r>
      <w:r>
        <w:rPr>
          <w:color w:val="636363"/>
        </w:rPr>
        <w:t>(per</w:t>
      </w:r>
      <w:r>
        <w:rPr>
          <w:color w:val="636363"/>
          <w:spacing w:val="-7"/>
        </w:rPr>
        <w:t xml:space="preserve"> </w:t>
      </w:r>
      <w:r>
        <w:rPr>
          <w:color w:val="636363"/>
          <w:spacing w:val="-2"/>
        </w:rPr>
        <w:t>annum)</w:t>
      </w:r>
    </w:p>
    <w:p w14:paraId="7DE9780E"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2218"/>
        <w:gridCol w:w="2227"/>
        <w:gridCol w:w="2211"/>
      </w:tblGrid>
      <w:tr w:rsidR="00984311" w14:paraId="20ECDE0A" w14:textId="77777777">
        <w:trPr>
          <w:trHeight w:val="287"/>
        </w:trPr>
        <w:tc>
          <w:tcPr>
            <w:tcW w:w="2266" w:type="dxa"/>
            <w:shd w:val="clear" w:color="auto" w:fill="001F5F"/>
          </w:tcPr>
          <w:p w14:paraId="00AFB9E9" w14:textId="77777777" w:rsidR="00984311" w:rsidRDefault="00984311">
            <w:pPr>
              <w:pStyle w:val="TableParagraph"/>
              <w:spacing w:line="240" w:lineRule="auto"/>
              <w:ind w:left="0"/>
              <w:jc w:val="left"/>
              <w:rPr>
                <w:rFonts w:ascii="Times New Roman"/>
                <w:sz w:val="18"/>
              </w:rPr>
            </w:pPr>
          </w:p>
        </w:tc>
        <w:tc>
          <w:tcPr>
            <w:tcW w:w="2218" w:type="dxa"/>
            <w:shd w:val="clear" w:color="auto" w:fill="001F5F"/>
          </w:tcPr>
          <w:p w14:paraId="707BC6D4" w14:textId="77777777" w:rsidR="00984311" w:rsidRDefault="00CB0695">
            <w:pPr>
              <w:pStyle w:val="TableParagraph"/>
              <w:ind w:left="9" w:right="6"/>
              <w:rPr>
                <w:sz w:val="20"/>
              </w:rPr>
            </w:pPr>
            <w:r>
              <w:rPr>
                <w:color w:val="FFFFFF"/>
                <w:sz w:val="20"/>
              </w:rPr>
              <w:t>Total</w:t>
            </w:r>
            <w:r>
              <w:rPr>
                <w:color w:val="FFFFFF"/>
                <w:spacing w:val="-9"/>
                <w:sz w:val="20"/>
              </w:rPr>
              <w:t xml:space="preserve"> </w:t>
            </w:r>
            <w:r>
              <w:rPr>
                <w:color w:val="FFFFFF"/>
                <w:sz w:val="20"/>
              </w:rPr>
              <w:t>Gross</w:t>
            </w:r>
            <w:r>
              <w:rPr>
                <w:color w:val="FFFFFF"/>
                <w:spacing w:val="-6"/>
                <w:sz w:val="20"/>
              </w:rPr>
              <w:t xml:space="preserve"> </w:t>
            </w:r>
            <w:r>
              <w:rPr>
                <w:color w:val="FFFFFF"/>
                <w:spacing w:val="-4"/>
                <w:sz w:val="20"/>
              </w:rPr>
              <w:t>Need</w:t>
            </w:r>
          </w:p>
        </w:tc>
        <w:tc>
          <w:tcPr>
            <w:tcW w:w="2227" w:type="dxa"/>
            <w:shd w:val="clear" w:color="auto" w:fill="001F5F"/>
          </w:tcPr>
          <w:p w14:paraId="5787B325" w14:textId="77777777" w:rsidR="00984311" w:rsidRDefault="00CB0695">
            <w:pPr>
              <w:pStyle w:val="TableParagraph"/>
              <w:ind w:left="5" w:right="2"/>
              <w:rPr>
                <w:sz w:val="20"/>
              </w:rPr>
            </w:pPr>
            <w:r>
              <w:rPr>
                <w:color w:val="FFFFFF"/>
                <w:spacing w:val="-2"/>
                <w:sz w:val="20"/>
              </w:rPr>
              <w:t>Supply</w:t>
            </w:r>
          </w:p>
        </w:tc>
        <w:tc>
          <w:tcPr>
            <w:tcW w:w="2211" w:type="dxa"/>
            <w:shd w:val="clear" w:color="auto" w:fill="001F5F"/>
          </w:tcPr>
          <w:p w14:paraId="0BF068B0" w14:textId="77777777" w:rsidR="00984311" w:rsidRDefault="00CB0695">
            <w:pPr>
              <w:pStyle w:val="TableParagraph"/>
              <w:ind w:left="8" w:right="2"/>
              <w:rPr>
                <w:sz w:val="20"/>
              </w:rPr>
            </w:pPr>
            <w:r>
              <w:rPr>
                <w:color w:val="FFFFFF"/>
                <w:sz w:val="20"/>
              </w:rPr>
              <w:t>Net</w:t>
            </w:r>
            <w:r>
              <w:rPr>
                <w:color w:val="FFFFFF"/>
                <w:spacing w:val="-5"/>
                <w:sz w:val="20"/>
              </w:rPr>
              <w:t xml:space="preserve"> </w:t>
            </w:r>
            <w:r>
              <w:rPr>
                <w:color w:val="FFFFFF"/>
                <w:spacing w:val="-4"/>
                <w:sz w:val="20"/>
              </w:rPr>
              <w:t>need</w:t>
            </w:r>
          </w:p>
        </w:tc>
      </w:tr>
      <w:tr w:rsidR="00984311" w14:paraId="3BCC13DD" w14:textId="77777777">
        <w:trPr>
          <w:trHeight w:val="287"/>
        </w:trPr>
        <w:tc>
          <w:tcPr>
            <w:tcW w:w="2266" w:type="dxa"/>
          </w:tcPr>
          <w:p w14:paraId="3A0EDEA7" w14:textId="77777777" w:rsidR="00984311" w:rsidRDefault="00CB0695">
            <w:pPr>
              <w:pStyle w:val="TableParagraph"/>
              <w:jc w:val="left"/>
              <w:rPr>
                <w:sz w:val="20"/>
              </w:rPr>
            </w:pPr>
            <w:r>
              <w:rPr>
                <w:spacing w:val="-2"/>
                <w:sz w:val="20"/>
              </w:rPr>
              <w:t>Nottingham</w:t>
            </w:r>
          </w:p>
        </w:tc>
        <w:tc>
          <w:tcPr>
            <w:tcW w:w="2218" w:type="dxa"/>
          </w:tcPr>
          <w:p w14:paraId="67808F46" w14:textId="77777777" w:rsidR="00984311" w:rsidRDefault="00CB0695">
            <w:pPr>
              <w:pStyle w:val="TableParagraph"/>
              <w:ind w:left="9"/>
              <w:rPr>
                <w:sz w:val="20"/>
              </w:rPr>
            </w:pPr>
            <w:r>
              <w:rPr>
                <w:spacing w:val="-10"/>
                <w:sz w:val="20"/>
              </w:rPr>
              <w:t>0</w:t>
            </w:r>
          </w:p>
        </w:tc>
        <w:tc>
          <w:tcPr>
            <w:tcW w:w="2227" w:type="dxa"/>
          </w:tcPr>
          <w:p w14:paraId="4A054BC4" w14:textId="77777777" w:rsidR="00984311" w:rsidRDefault="00CB0695">
            <w:pPr>
              <w:pStyle w:val="TableParagraph"/>
              <w:ind w:left="5"/>
              <w:rPr>
                <w:sz w:val="20"/>
              </w:rPr>
            </w:pPr>
            <w:r>
              <w:rPr>
                <w:spacing w:val="-5"/>
                <w:sz w:val="20"/>
              </w:rPr>
              <w:t>364</w:t>
            </w:r>
          </w:p>
        </w:tc>
        <w:tc>
          <w:tcPr>
            <w:tcW w:w="2211" w:type="dxa"/>
          </w:tcPr>
          <w:p w14:paraId="48388827" w14:textId="77777777" w:rsidR="00984311" w:rsidRDefault="00CB0695">
            <w:pPr>
              <w:pStyle w:val="TableParagraph"/>
              <w:ind w:left="8"/>
              <w:rPr>
                <w:sz w:val="20"/>
              </w:rPr>
            </w:pPr>
            <w:r>
              <w:rPr>
                <w:spacing w:val="-2"/>
                <w:sz w:val="20"/>
              </w:rPr>
              <w:t>-</w:t>
            </w:r>
            <w:r>
              <w:rPr>
                <w:spacing w:val="-5"/>
                <w:sz w:val="20"/>
              </w:rPr>
              <w:t>364</w:t>
            </w:r>
          </w:p>
        </w:tc>
      </w:tr>
      <w:tr w:rsidR="00984311" w14:paraId="1B04129B" w14:textId="77777777">
        <w:trPr>
          <w:trHeight w:val="287"/>
        </w:trPr>
        <w:tc>
          <w:tcPr>
            <w:tcW w:w="2266" w:type="dxa"/>
          </w:tcPr>
          <w:p w14:paraId="1F22DB01" w14:textId="77777777" w:rsidR="00984311" w:rsidRDefault="00CB0695">
            <w:pPr>
              <w:pStyle w:val="TableParagraph"/>
              <w:jc w:val="left"/>
              <w:rPr>
                <w:sz w:val="20"/>
              </w:rPr>
            </w:pPr>
            <w:r>
              <w:rPr>
                <w:spacing w:val="-2"/>
                <w:sz w:val="20"/>
              </w:rPr>
              <w:t>Ashfield</w:t>
            </w:r>
          </w:p>
        </w:tc>
        <w:tc>
          <w:tcPr>
            <w:tcW w:w="2218" w:type="dxa"/>
          </w:tcPr>
          <w:p w14:paraId="1738876A" w14:textId="77777777" w:rsidR="00984311" w:rsidRDefault="00CB0695">
            <w:pPr>
              <w:pStyle w:val="TableParagraph"/>
              <w:ind w:left="9" w:right="5"/>
              <w:rPr>
                <w:sz w:val="20"/>
              </w:rPr>
            </w:pPr>
            <w:r>
              <w:rPr>
                <w:spacing w:val="-5"/>
                <w:sz w:val="20"/>
              </w:rPr>
              <w:t>103</w:t>
            </w:r>
          </w:p>
        </w:tc>
        <w:tc>
          <w:tcPr>
            <w:tcW w:w="2227" w:type="dxa"/>
          </w:tcPr>
          <w:p w14:paraId="6EAF9D03" w14:textId="77777777" w:rsidR="00984311" w:rsidRDefault="00CB0695">
            <w:pPr>
              <w:pStyle w:val="TableParagraph"/>
              <w:ind w:left="5"/>
              <w:rPr>
                <w:sz w:val="20"/>
              </w:rPr>
            </w:pPr>
            <w:r>
              <w:rPr>
                <w:spacing w:val="-5"/>
                <w:sz w:val="20"/>
              </w:rPr>
              <w:t>205</w:t>
            </w:r>
          </w:p>
        </w:tc>
        <w:tc>
          <w:tcPr>
            <w:tcW w:w="2211" w:type="dxa"/>
          </w:tcPr>
          <w:p w14:paraId="62275C12" w14:textId="77777777" w:rsidR="00984311" w:rsidRDefault="00CB0695">
            <w:pPr>
              <w:pStyle w:val="TableParagraph"/>
              <w:ind w:left="8"/>
              <w:rPr>
                <w:sz w:val="20"/>
              </w:rPr>
            </w:pPr>
            <w:r>
              <w:rPr>
                <w:spacing w:val="-2"/>
                <w:sz w:val="20"/>
              </w:rPr>
              <w:t>-</w:t>
            </w:r>
            <w:r>
              <w:rPr>
                <w:spacing w:val="-5"/>
                <w:sz w:val="20"/>
              </w:rPr>
              <w:t>102</w:t>
            </w:r>
          </w:p>
        </w:tc>
      </w:tr>
      <w:tr w:rsidR="00984311" w14:paraId="39335BCD" w14:textId="77777777">
        <w:trPr>
          <w:trHeight w:val="287"/>
        </w:trPr>
        <w:tc>
          <w:tcPr>
            <w:tcW w:w="2266" w:type="dxa"/>
          </w:tcPr>
          <w:p w14:paraId="064A85A6" w14:textId="77777777" w:rsidR="00984311" w:rsidRDefault="00CB0695">
            <w:pPr>
              <w:pStyle w:val="TableParagraph"/>
              <w:jc w:val="left"/>
              <w:rPr>
                <w:sz w:val="20"/>
              </w:rPr>
            </w:pPr>
            <w:r>
              <w:rPr>
                <w:spacing w:val="-2"/>
                <w:sz w:val="20"/>
              </w:rPr>
              <w:t>Broxtowe</w:t>
            </w:r>
          </w:p>
        </w:tc>
        <w:tc>
          <w:tcPr>
            <w:tcW w:w="2218" w:type="dxa"/>
          </w:tcPr>
          <w:p w14:paraId="73F5F3C3" w14:textId="77777777" w:rsidR="00984311" w:rsidRDefault="00CB0695">
            <w:pPr>
              <w:pStyle w:val="TableParagraph"/>
              <w:ind w:left="9" w:right="5"/>
              <w:rPr>
                <w:sz w:val="20"/>
              </w:rPr>
            </w:pPr>
            <w:r>
              <w:rPr>
                <w:spacing w:val="-5"/>
                <w:sz w:val="20"/>
              </w:rPr>
              <w:t>125</w:t>
            </w:r>
          </w:p>
        </w:tc>
        <w:tc>
          <w:tcPr>
            <w:tcW w:w="2227" w:type="dxa"/>
          </w:tcPr>
          <w:p w14:paraId="3D958477" w14:textId="77777777" w:rsidR="00984311" w:rsidRDefault="00CB0695">
            <w:pPr>
              <w:pStyle w:val="TableParagraph"/>
              <w:ind w:left="5"/>
              <w:rPr>
                <w:sz w:val="20"/>
              </w:rPr>
            </w:pPr>
            <w:r>
              <w:rPr>
                <w:spacing w:val="-5"/>
                <w:sz w:val="20"/>
              </w:rPr>
              <w:t>167</w:t>
            </w:r>
          </w:p>
        </w:tc>
        <w:tc>
          <w:tcPr>
            <w:tcW w:w="2211" w:type="dxa"/>
          </w:tcPr>
          <w:p w14:paraId="2C079030" w14:textId="77777777" w:rsidR="00984311" w:rsidRDefault="00CB0695">
            <w:pPr>
              <w:pStyle w:val="TableParagraph"/>
              <w:ind w:left="8"/>
              <w:rPr>
                <w:sz w:val="20"/>
              </w:rPr>
            </w:pPr>
            <w:r>
              <w:rPr>
                <w:spacing w:val="-2"/>
                <w:sz w:val="20"/>
              </w:rPr>
              <w:t>-</w:t>
            </w:r>
            <w:r>
              <w:rPr>
                <w:spacing w:val="-7"/>
                <w:sz w:val="20"/>
              </w:rPr>
              <w:t>42</w:t>
            </w:r>
          </w:p>
        </w:tc>
      </w:tr>
      <w:tr w:rsidR="00984311" w14:paraId="186FE661" w14:textId="77777777">
        <w:trPr>
          <w:trHeight w:val="287"/>
        </w:trPr>
        <w:tc>
          <w:tcPr>
            <w:tcW w:w="2266" w:type="dxa"/>
          </w:tcPr>
          <w:p w14:paraId="0255A390" w14:textId="77777777" w:rsidR="00984311" w:rsidRDefault="00CB0695">
            <w:pPr>
              <w:pStyle w:val="TableParagraph"/>
              <w:jc w:val="left"/>
              <w:rPr>
                <w:sz w:val="20"/>
              </w:rPr>
            </w:pPr>
            <w:r>
              <w:rPr>
                <w:spacing w:val="-2"/>
                <w:sz w:val="20"/>
              </w:rPr>
              <w:t>Gedling</w:t>
            </w:r>
          </w:p>
        </w:tc>
        <w:tc>
          <w:tcPr>
            <w:tcW w:w="2218" w:type="dxa"/>
          </w:tcPr>
          <w:p w14:paraId="2A7087DB" w14:textId="77777777" w:rsidR="00984311" w:rsidRDefault="00CB0695">
            <w:pPr>
              <w:pStyle w:val="TableParagraph"/>
              <w:ind w:left="9" w:right="5"/>
              <w:rPr>
                <w:sz w:val="20"/>
              </w:rPr>
            </w:pPr>
            <w:r>
              <w:rPr>
                <w:spacing w:val="-5"/>
                <w:sz w:val="20"/>
              </w:rPr>
              <w:t>189</w:t>
            </w:r>
          </w:p>
        </w:tc>
        <w:tc>
          <w:tcPr>
            <w:tcW w:w="2227" w:type="dxa"/>
          </w:tcPr>
          <w:p w14:paraId="3A18AD69" w14:textId="77777777" w:rsidR="00984311" w:rsidRDefault="00CB0695">
            <w:pPr>
              <w:pStyle w:val="TableParagraph"/>
              <w:ind w:left="5"/>
              <w:rPr>
                <w:sz w:val="20"/>
              </w:rPr>
            </w:pPr>
            <w:r>
              <w:rPr>
                <w:spacing w:val="-5"/>
                <w:sz w:val="20"/>
              </w:rPr>
              <w:t>206</w:t>
            </w:r>
          </w:p>
        </w:tc>
        <w:tc>
          <w:tcPr>
            <w:tcW w:w="2211" w:type="dxa"/>
          </w:tcPr>
          <w:p w14:paraId="5FC15F3F" w14:textId="77777777" w:rsidR="00984311" w:rsidRDefault="00CB0695">
            <w:pPr>
              <w:pStyle w:val="TableParagraph"/>
              <w:ind w:left="8"/>
              <w:rPr>
                <w:sz w:val="20"/>
              </w:rPr>
            </w:pPr>
            <w:r>
              <w:rPr>
                <w:spacing w:val="-2"/>
                <w:sz w:val="20"/>
              </w:rPr>
              <w:t>-</w:t>
            </w:r>
            <w:r>
              <w:rPr>
                <w:spacing w:val="-7"/>
                <w:sz w:val="20"/>
              </w:rPr>
              <w:t>17</w:t>
            </w:r>
          </w:p>
        </w:tc>
      </w:tr>
      <w:tr w:rsidR="00984311" w14:paraId="31C9FE6C" w14:textId="77777777">
        <w:trPr>
          <w:trHeight w:val="288"/>
        </w:trPr>
        <w:tc>
          <w:tcPr>
            <w:tcW w:w="2266" w:type="dxa"/>
          </w:tcPr>
          <w:p w14:paraId="17E5DFB2" w14:textId="77777777" w:rsidR="00984311" w:rsidRDefault="00CB0695">
            <w:pPr>
              <w:pStyle w:val="TableParagraph"/>
              <w:spacing w:line="240" w:lineRule="auto"/>
              <w:jc w:val="left"/>
              <w:rPr>
                <w:sz w:val="20"/>
              </w:rPr>
            </w:pPr>
            <w:r>
              <w:rPr>
                <w:spacing w:val="-2"/>
                <w:sz w:val="20"/>
              </w:rPr>
              <w:t>Rushcliffe</w:t>
            </w:r>
          </w:p>
        </w:tc>
        <w:tc>
          <w:tcPr>
            <w:tcW w:w="2218" w:type="dxa"/>
          </w:tcPr>
          <w:p w14:paraId="68C37BF0" w14:textId="77777777" w:rsidR="00984311" w:rsidRDefault="00CB0695">
            <w:pPr>
              <w:pStyle w:val="TableParagraph"/>
              <w:spacing w:line="240" w:lineRule="auto"/>
              <w:ind w:left="9" w:right="5"/>
              <w:rPr>
                <w:sz w:val="20"/>
              </w:rPr>
            </w:pPr>
            <w:r>
              <w:rPr>
                <w:spacing w:val="-5"/>
                <w:sz w:val="20"/>
              </w:rPr>
              <w:t>243</w:t>
            </w:r>
          </w:p>
        </w:tc>
        <w:tc>
          <w:tcPr>
            <w:tcW w:w="2227" w:type="dxa"/>
          </w:tcPr>
          <w:p w14:paraId="2E76A2F2" w14:textId="77777777" w:rsidR="00984311" w:rsidRDefault="00CB0695">
            <w:pPr>
              <w:pStyle w:val="TableParagraph"/>
              <w:spacing w:line="240" w:lineRule="auto"/>
              <w:ind w:left="5"/>
              <w:rPr>
                <w:sz w:val="20"/>
              </w:rPr>
            </w:pPr>
            <w:r>
              <w:rPr>
                <w:spacing w:val="-5"/>
                <w:sz w:val="20"/>
              </w:rPr>
              <w:t>213</w:t>
            </w:r>
          </w:p>
        </w:tc>
        <w:tc>
          <w:tcPr>
            <w:tcW w:w="2211" w:type="dxa"/>
          </w:tcPr>
          <w:p w14:paraId="1855E1F4" w14:textId="77777777" w:rsidR="00984311" w:rsidRDefault="00CB0695">
            <w:pPr>
              <w:pStyle w:val="TableParagraph"/>
              <w:spacing w:line="240" w:lineRule="auto"/>
              <w:ind w:left="8"/>
              <w:rPr>
                <w:sz w:val="20"/>
              </w:rPr>
            </w:pPr>
            <w:r>
              <w:rPr>
                <w:spacing w:val="-5"/>
                <w:sz w:val="20"/>
              </w:rPr>
              <w:t>30</w:t>
            </w:r>
          </w:p>
        </w:tc>
      </w:tr>
      <w:tr w:rsidR="00984311" w14:paraId="00339D3A" w14:textId="77777777">
        <w:trPr>
          <w:trHeight w:val="287"/>
        </w:trPr>
        <w:tc>
          <w:tcPr>
            <w:tcW w:w="2266" w:type="dxa"/>
          </w:tcPr>
          <w:p w14:paraId="2D32323A" w14:textId="77777777" w:rsidR="00984311" w:rsidRDefault="00CB0695">
            <w:pPr>
              <w:pStyle w:val="TableParagraph"/>
              <w:jc w:val="left"/>
              <w:rPr>
                <w:sz w:val="20"/>
              </w:rPr>
            </w:pPr>
            <w:r>
              <w:rPr>
                <w:sz w:val="20"/>
              </w:rPr>
              <w:t>Study</w:t>
            </w:r>
            <w:r>
              <w:rPr>
                <w:spacing w:val="-8"/>
                <w:sz w:val="20"/>
              </w:rPr>
              <w:t xml:space="preserve"> </w:t>
            </w:r>
            <w:r>
              <w:rPr>
                <w:spacing w:val="-4"/>
                <w:sz w:val="20"/>
              </w:rPr>
              <w:t>area</w:t>
            </w:r>
          </w:p>
        </w:tc>
        <w:tc>
          <w:tcPr>
            <w:tcW w:w="2218" w:type="dxa"/>
          </w:tcPr>
          <w:p w14:paraId="79BDAF5D" w14:textId="77777777" w:rsidR="00984311" w:rsidRDefault="00CB0695">
            <w:pPr>
              <w:pStyle w:val="TableParagraph"/>
              <w:ind w:left="9" w:right="5"/>
              <w:rPr>
                <w:sz w:val="20"/>
              </w:rPr>
            </w:pPr>
            <w:r>
              <w:rPr>
                <w:spacing w:val="-5"/>
                <w:sz w:val="20"/>
              </w:rPr>
              <w:t>660</w:t>
            </w:r>
          </w:p>
        </w:tc>
        <w:tc>
          <w:tcPr>
            <w:tcW w:w="2227" w:type="dxa"/>
          </w:tcPr>
          <w:p w14:paraId="7CFD69E2" w14:textId="77777777" w:rsidR="00984311" w:rsidRDefault="00CB0695">
            <w:pPr>
              <w:pStyle w:val="TableParagraph"/>
              <w:ind w:left="5"/>
              <w:rPr>
                <w:sz w:val="20"/>
              </w:rPr>
            </w:pPr>
            <w:r>
              <w:rPr>
                <w:spacing w:val="-4"/>
                <w:sz w:val="20"/>
              </w:rPr>
              <w:t>1155</w:t>
            </w:r>
          </w:p>
        </w:tc>
        <w:tc>
          <w:tcPr>
            <w:tcW w:w="2211" w:type="dxa"/>
          </w:tcPr>
          <w:p w14:paraId="20D400E9" w14:textId="77777777" w:rsidR="00984311" w:rsidRDefault="00CB0695">
            <w:pPr>
              <w:pStyle w:val="TableParagraph"/>
              <w:ind w:left="8"/>
              <w:rPr>
                <w:sz w:val="20"/>
              </w:rPr>
            </w:pPr>
            <w:r>
              <w:rPr>
                <w:spacing w:val="-2"/>
                <w:sz w:val="20"/>
              </w:rPr>
              <w:t>-</w:t>
            </w:r>
            <w:r>
              <w:rPr>
                <w:spacing w:val="-5"/>
                <w:sz w:val="20"/>
              </w:rPr>
              <w:t>495</w:t>
            </w:r>
          </w:p>
        </w:tc>
      </w:tr>
    </w:tbl>
    <w:p w14:paraId="57235E7C"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02EC9F88" w14:textId="77777777" w:rsidR="00984311" w:rsidRDefault="00984311">
      <w:pPr>
        <w:pStyle w:val="BodyText"/>
        <w:rPr>
          <w:rFonts w:ascii="Arial"/>
          <w:i/>
          <w:sz w:val="16"/>
        </w:rPr>
      </w:pPr>
    </w:p>
    <w:p w14:paraId="4AB0D629" w14:textId="77777777" w:rsidR="00984311" w:rsidRDefault="00984311">
      <w:pPr>
        <w:pStyle w:val="BodyText"/>
        <w:spacing w:before="83"/>
        <w:rPr>
          <w:rFonts w:ascii="Arial"/>
          <w:i/>
          <w:sz w:val="16"/>
        </w:rPr>
      </w:pPr>
    </w:p>
    <w:p w14:paraId="7D14ADBF" w14:textId="77777777" w:rsidR="00984311" w:rsidRDefault="00CB0695">
      <w:pPr>
        <w:pStyle w:val="ListParagraph"/>
        <w:numPr>
          <w:ilvl w:val="1"/>
          <w:numId w:val="5"/>
        </w:numPr>
        <w:tabs>
          <w:tab w:val="left" w:pos="963"/>
          <w:tab w:val="left" w:pos="965"/>
        </w:tabs>
        <w:spacing w:line="360" w:lineRule="auto"/>
        <w:ind w:right="526" w:hanging="708"/>
        <w:jc w:val="both"/>
        <w:rPr>
          <w:sz w:val="20"/>
        </w:rPr>
      </w:pPr>
      <w:proofErr w:type="gramStart"/>
      <w:r>
        <w:rPr>
          <w:sz w:val="20"/>
        </w:rPr>
        <w:t>Furthermore</w:t>
      </w:r>
      <w:proofErr w:type="gramEnd"/>
      <w:r>
        <w:rPr>
          <w:spacing w:val="-4"/>
          <w:sz w:val="20"/>
        </w:rPr>
        <w:t xml:space="preserve"> </w:t>
      </w:r>
      <w:proofErr w:type="spellStart"/>
      <w:r>
        <w:rPr>
          <w:sz w:val="20"/>
        </w:rPr>
        <w:t>focussing</w:t>
      </w:r>
      <w:proofErr w:type="spellEnd"/>
      <w:r>
        <w:rPr>
          <w:spacing w:val="-5"/>
          <w:sz w:val="20"/>
        </w:rPr>
        <w:t xml:space="preserve"> </w:t>
      </w:r>
      <w:r>
        <w:rPr>
          <w:sz w:val="20"/>
        </w:rPr>
        <w:t>on</w:t>
      </w:r>
      <w:r>
        <w:rPr>
          <w:spacing w:val="-4"/>
          <w:sz w:val="20"/>
        </w:rPr>
        <w:t xml:space="preserve"> </w:t>
      </w:r>
      <w:r>
        <w:rPr>
          <w:sz w:val="20"/>
        </w:rPr>
        <w:t>the</w:t>
      </w:r>
      <w:r>
        <w:rPr>
          <w:spacing w:val="-3"/>
          <w:sz w:val="20"/>
        </w:rPr>
        <w:t xml:space="preserve"> </w:t>
      </w:r>
      <w:r>
        <w:rPr>
          <w:sz w:val="20"/>
        </w:rPr>
        <w:t>first</w:t>
      </w:r>
      <w:r>
        <w:rPr>
          <w:spacing w:val="-3"/>
          <w:sz w:val="20"/>
        </w:rPr>
        <w:t xml:space="preserve"> </w:t>
      </w:r>
      <w:r>
        <w:rPr>
          <w:sz w:val="20"/>
        </w:rPr>
        <w:t>of</w:t>
      </w:r>
      <w:r>
        <w:rPr>
          <w:spacing w:val="-4"/>
          <w:sz w:val="20"/>
        </w:rPr>
        <w:t xml:space="preserve"> </w:t>
      </w:r>
      <w:r>
        <w:rPr>
          <w:sz w:val="20"/>
        </w:rPr>
        <w:t>the</w:t>
      </w:r>
      <w:r>
        <w:rPr>
          <w:spacing w:val="-4"/>
          <w:sz w:val="20"/>
        </w:rPr>
        <w:t xml:space="preserve"> </w:t>
      </w:r>
      <w:r>
        <w:rPr>
          <w:sz w:val="20"/>
        </w:rPr>
        <w:t>three</w:t>
      </w:r>
      <w:r>
        <w:rPr>
          <w:spacing w:val="-4"/>
          <w:sz w:val="20"/>
        </w:rPr>
        <w:t xml:space="preserve"> </w:t>
      </w:r>
      <w:r>
        <w:rPr>
          <w:sz w:val="20"/>
        </w:rPr>
        <w:t>scenarios</w:t>
      </w:r>
      <w:r>
        <w:rPr>
          <w:spacing w:val="-3"/>
          <w:sz w:val="20"/>
        </w:rPr>
        <w:t xml:space="preserve"> </w:t>
      </w:r>
      <w:r>
        <w:rPr>
          <w:sz w:val="20"/>
        </w:rPr>
        <w:t>above</w:t>
      </w:r>
      <w:r>
        <w:rPr>
          <w:spacing w:val="-4"/>
          <w:sz w:val="20"/>
        </w:rPr>
        <w:t xml:space="preserve"> </w:t>
      </w:r>
      <w:r>
        <w:rPr>
          <w:sz w:val="20"/>
        </w:rPr>
        <w:t>(AHO</w:t>
      </w:r>
      <w:r>
        <w:rPr>
          <w:spacing w:val="-3"/>
          <w:sz w:val="20"/>
        </w:rPr>
        <w:t xml:space="preserve"> </w:t>
      </w:r>
      <w:r>
        <w:rPr>
          <w:sz w:val="20"/>
        </w:rPr>
        <w:t>resales</w:t>
      </w:r>
      <w:r>
        <w:rPr>
          <w:spacing w:val="-3"/>
          <w:sz w:val="20"/>
        </w:rPr>
        <w:t xml:space="preserve"> </w:t>
      </w:r>
      <w:r>
        <w:rPr>
          <w:sz w:val="20"/>
        </w:rPr>
        <w:t>only</w:t>
      </w:r>
      <w:r>
        <w:rPr>
          <w:spacing w:val="-3"/>
          <w:sz w:val="20"/>
        </w:rPr>
        <w:t xml:space="preserve"> </w:t>
      </w:r>
      <w:r>
        <w:rPr>
          <w:sz w:val="20"/>
        </w:rPr>
        <w:t>and</w:t>
      </w:r>
      <w:r>
        <w:rPr>
          <w:spacing w:val="-4"/>
          <w:sz w:val="20"/>
        </w:rPr>
        <w:t xml:space="preserve"> </w:t>
      </w:r>
      <w:r>
        <w:rPr>
          <w:sz w:val="20"/>
        </w:rPr>
        <w:t>the</w:t>
      </w:r>
      <w:r>
        <w:rPr>
          <w:spacing w:val="-5"/>
          <w:sz w:val="20"/>
        </w:rPr>
        <w:t xml:space="preserve"> </w:t>
      </w:r>
      <w:r>
        <w:rPr>
          <w:sz w:val="20"/>
        </w:rPr>
        <w:t>only</w:t>
      </w:r>
      <w:r>
        <w:rPr>
          <w:spacing w:val="-3"/>
          <w:sz w:val="20"/>
        </w:rPr>
        <w:t xml:space="preserve"> </w:t>
      </w:r>
      <w:r>
        <w:rPr>
          <w:sz w:val="20"/>
        </w:rPr>
        <w:t>figure that points to a net need) the table below shows a modest need for affordable home ownership in all areas other than Nottingham – it needs to be stressed that the ‘need’ is much lower than for rented products.</w:t>
      </w:r>
      <w:r>
        <w:rPr>
          <w:spacing w:val="40"/>
          <w:sz w:val="20"/>
        </w:rPr>
        <w:t xml:space="preserve"> </w:t>
      </w:r>
      <w:r>
        <w:rPr>
          <w:sz w:val="20"/>
        </w:rPr>
        <w:t>This illustrates how sensitive the scenarios are to assumptions around supply.</w:t>
      </w:r>
    </w:p>
    <w:p w14:paraId="1D5A7AD7" w14:textId="77777777" w:rsidR="00984311" w:rsidRDefault="00984311">
      <w:pPr>
        <w:pStyle w:val="BodyText"/>
        <w:spacing w:before="130"/>
      </w:pPr>
    </w:p>
    <w:p w14:paraId="332746B9" w14:textId="77777777" w:rsidR="00984311" w:rsidRDefault="00CB0695">
      <w:pPr>
        <w:pStyle w:val="Heading2"/>
      </w:pPr>
      <w:r>
        <w:rPr>
          <w:color w:val="636363"/>
        </w:rPr>
        <w:t>Table</w:t>
      </w:r>
      <w:r>
        <w:rPr>
          <w:color w:val="636363"/>
          <w:spacing w:val="-7"/>
        </w:rPr>
        <w:t xml:space="preserve"> </w:t>
      </w:r>
      <w:r>
        <w:rPr>
          <w:color w:val="636363"/>
        </w:rPr>
        <w:t>7.33</w:t>
      </w:r>
      <w:r>
        <w:rPr>
          <w:color w:val="636363"/>
          <w:spacing w:val="66"/>
          <w:w w:val="150"/>
        </w:rPr>
        <w:t xml:space="preserve"> </w:t>
      </w:r>
      <w:r>
        <w:rPr>
          <w:color w:val="636363"/>
        </w:rPr>
        <w:t>Estimated</w:t>
      </w:r>
      <w:r>
        <w:rPr>
          <w:color w:val="636363"/>
          <w:spacing w:val="-4"/>
        </w:rPr>
        <w:t xml:space="preserve"> </w:t>
      </w:r>
      <w:r>
        <w:rPr>
          <w:color w:val="636363"/>
        </w:rPr>
        <w:t>Need</w:t>
      </w:r>
      <w:r>
        <w:rPr>
          <w:color w:val="636363"/>
          <w:spacing w:val="-6"/>
        </w:rPr>
        <w:t xml:space="preserve"> </w:t>
      </w:r>
      <w:r>
        <w:rPr>
          <w:color w:val="636363"/>
        </w:rPr>
        <w:t>for</w:t>
      </w:r>
      <w:r>
        <w:rPr>
          <w:color w:val="636363"/>
          <w:spacing w:val="-5"/>
        </w:rPr>
        <w:t xml:space="preserve"> </w:t>
      </w:r>
      <w:r>
        <w:rPr>
          <w:color w:val="636363"/>
        </w:rPr>
        <w:t>Affordable</w:t>
      </w:r>
      <w:r>
        <w:rPr>
          <w:color w:val="636363"/>
          <w:spacing w:val="-7"/>
        </w:rPr>
        <w:t xml:space="preserve"> </w:t>
      </w:r>
      <w:r>
        <w:rPr>
          <w:color w:val="636363"/>
        </w:rPr>
        <w:t>Home</w:t>
      </w:r>
      <w:r>
        <w:rPr>
          <w:color w:val="636363"/>
          <w:spacing w:val="-5"/>
        </w:rPr>
        <w:t xml:space="preserve"> </w:t>
      </w:r>
      <w:r>
        <w:rPr>
          <w:color w:val="636363"/>
        </w:rPr>
        <w:t>Ownership</w:t>
      </w:r>
      <w:r>
        <w:rPr>
          <w:color w:val="636363"/>
          <w:spacing w:val="-6"/>
        </w:rPr>
        <w:t xml:space="preserve"> </w:t>
      </w:r>
      <w:r>
        <w:rPr>
          <w:color w:val="636363"/>
        </w:rPr>
        <w:t>by</w:t>
      </w:r>
      <w:r>
        <w:rPr>
          <w:color w:val="636363"/>
          <w:spacing w:val="-2"/>
        </w:rPr>
        <w:t xml:space="preserve"> </w:t>
      </w:r>
      <w:r>
        <w:rPr>
          <w:color w:val="636363"/>
        </w:rPr>
        <w:t>local</w:t>
      </w:r>
      <w:r>
        <w:rPr>
          <w:color w:val="636363"/>
          <w:spacing w:val="-5"/>
        </w:rPr>
        <w:t xml:space="preserve"> </w:t>
      </w:r>
      <w:r>
        <w:rPr>
          <w:color w:val="636363"/>
        </w:rPr>
        <w:t>authority</w:t>
      </w:r>
      <w:r>
        <w:rPr>
          <w:color w:val="636363"/>
          <w:spacing w:val="-5"/>
        </w:rPr>
        <w:t xml:space="preserve"> </w:t>
      </w:r>
      <w:r>
        <w:rPr>
          <w:color w:val="636363"/>
        </w:rPr>
        <w:t>(per</w:t>
      </w:r>
      <w:r>
        <w:rPr>
          <w:color w:val="636363"/>
          <w:spacing w:val="-7"/>
        </w:rPr>
        <w:t xml:space="preserve"> </w:t>
      </w:r>
      <w:r>
        <w:rPr>
          <w:color w:val="636363"/>
          <w:spacing w:val="-2"/>
        </w:rPr>
        <w:t>annum)</w:t>
      </w:r>
    </w:p>
    <w:p w14:paraId="04D0FF07"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6"/>
        <w:gridCol w:w="2218"/>
        <w:gridCol w:w="2227"/>
        <w:gridCol w:w="2211"/>
      </w:tblGrid>
      <w:tr w:rsidR="00984311" w14:paraId="6EFDAEA3" w14:textId="77777777">
        <w:trPr>
          <w:trHeight w:val="287"/>
        </w:trPr>
        <w:tc>
          <w:tcPr>
            <w:tcW w:w="2266" w:type="dxa"/>
            <w:shd w:val="clear" w:color="auto" w:fill="001F5F"/>
          </w:tcPr>
          <w:p w14:paraId="60D45E85" w14:textId="77777777" w:rsidR="00984311" w:rsidRDefault="00984311">
            <w:pPr>
              <w:pStyle w:val="TableParagraph"/>
              <w:spacing w:line="240" w:lineRule="auto"/>
              <w:ind w:left="0"/>
              <w:jc w:val="left"/>
              <w:rPr>
                <w:rFonts w:ascii="Times New Roman"/>
                <w:sz w:val="18"/>
              </w:rPr>
            </w:pPr>
          </w:p>
        </w:tc>
        <w:tc>
          <w:tcPr>
            <w:tcW w:w="2218" w:type="dxa"/>
            <w:shd w:val="clear" w:color="auto" w:fill="001F5F"/>
          </w:tcPr>
          <w:p w14:paraId="4E3B103F" w14:textId="77777777" w:rsidR="00984311" w:rsidRDefault="00CB0695">
            <w:pPr>
              <w:pStyle w:val="TableParagraph"/>
              <w:spacing w:before="2" w:line="240" w:lineRule="auto"/>
              <w:ind w:left="9" w:right="6"/>
              <w:rPr>
                <w:sz w:val="20"/>
              </w:rPr>
            </w:pPr>
            <w:r>
              <w:rPr>
                <w:color w:val="FFFFFF"/>
                <w:sz w:val="20"/>
              </w:rPr>
              <w:t>Total</w:t>
            </w:r>
            <w:r>
              <w:rPr>
                <w:color w:val="FFFFFF"/>
                <w:spacing w:val="-9"/>
                <w:sz w:val="20"/>
              </w:rPr>
              <w:t xml:space="preserve"> </w:t>
            </w:r>
            <w:r>
              <w:rPr>
                <w:color w:val="FFFFFF"/>
                <w:sz w:val="20"/>
              </w:rPr>
              <w:t>Gross</w:t>
            </w:r>
            <w:r>
              <w:rPr>
                <w:color w:val="FFFFFF"/>
                <w:spacing w:val="-6"/>
                <w:sz w:val="20"/>
              </w:rPr>
              <w:t xml:space="preserve"> </w:t>
            </w:r>
            <w:r>
              <w:rPr>
                <w:color w:val="FFFFFF"/>
                <w:spacing w:val="-4"/>
                <w:sz w:val="20"/>
              </w:rPr>
              <w:t>Need</w:t>
            </w:r>
          </w:p>
        </w:tc>
        <w:tc>
          <w:tcPr>
            <w:tcW w:w="2227" w:type="dxa"/>
            <w:shd w:val="clear" w:color="auto" w:fill="001F5F"/>
          </w:tcPr>
          <w:p w14:paraId="4AEB2B5C" w14:textId="77777777" w:rsidR="00984311" w:rsidRDefault="00CB0695">
            <w:pPr>
              <w:pStyle w:val="TableParagraph"/>
              <w:spacing w:before="2" w:line="240" w:lineRule="auto"/>
              <w:ind w:left="5" w:right="2"/>
              <w:rPr>
                <w:sz w:val="20"/>
              </w:rPr>
            </w:pPr>
            <w:r>
              <w:rPr>
                <w:color w:val="FFFFFF"/>
                <w:spacing w:val="-2"/>
                <w:sz w:val="20"/>
              </w:rPr>
              <w:t>Supply</w:t>
            </w:r>
          </w:p>
        </w:tc>
        <w:tc>
          <w:tcPr>
            <w:tcW w:w="2211" w:type="dxa"/>
            <w:shd w:val="clear" w:color="auto" w:fill="001F5F"/>
          </w:tcPr>
          <w:p w14:paraId="3AEB4688" w14:textId="77777777" w:rsidR="00984311" w:rsidRDefault="00CB0695">
            <w:pPr>
              <w:pStyle w:val="TableParagraph"/>
              <w:spacing w:before="2" w:line="240" w:lineRule="auto"/>
              <w:ind w:left="8" w:right="2"/>
              <w:rPr>
                <w:sz w:val="20"/>
              </w:rPr>
            </w:pPr>
            <w:r>
              <w:rPr>
                <w:color w:val="FFFFFF"/>
                <w:sz w:val="20"/>
              </w:rPr>
              <w:t>Net</w:t>
            </w:r>
            <w:r>
              <w:rPr>
                <w:color w:val="FFFFFF"/>
                <w:spacing w:val="-5"/>
                <w:sz w:val="20"/>
              </w:rPr>
              <w:t xml:space="preserve"> </w:t>
            </w:r>
            <w:r>
              <w:rPr>
                <w:color w:val="FFFFFF"/>
                <w:spacing w:val="-4"/>
                <w:sz w:val="20"/>
              </w:rPr>
              <w:t>need</w:t>
            </w:r>
          </w:p>
        </w:tc>
      </w:tr>
      <w:tr w:rsidR="00984311" w14:paraId="51A959FF" w14:textId="77777777">
        <w:trPr>
          <w:trHeight w:val="287"/>
        </w:trPr>
        <w:tc>
          <w:tcPr>
            <w:tcW w:w="2266" w:type="dxa"/>
          </w:tcPr>
          <w:p w14:paraId="15219E40" w14:textId="77777777" w:rsidR="00984311" w:rsidRDefault="00CB0695">
            <w:pPr>
              <w:pStyle w:val="TableParagraph"/>
              <w:spacing w:before="2" w:line="240" w:lineRule="auto"/>
              <w:jc w:val="left"/>
              <w:rPr>
                <w:sz w:val="20"/>
              </w:rPr>
            </w:pPr>
            <w:r>
              <w:rPr>
                <w:spacing w:val="-2"/>
                <w:sz w:val="20"/>
              </w:rPr>
              <w:t>Nottingham</w:t>
            </w:r>
          </w:p>
        </w:tc>
        <w:tc>
          <w:tcPr>
            <w:tcW w:w="2218" w:type="dxa"/>
          </w:tcPr>
          <w:p w14:paraId="45C0BA9E" w14:textId="77777777" w:rsidR="00984311" w:rsidRDefault="00CB0695">
            <w:pPr>
              <w:pStyle w:val="TableParagraph"/>
              <w:spacing w:before="2" w:line="240" w:lineRule="auto"/>
              <w:ind w:left="9"/>
              <w:rPr>
                <w:sz w:val="20"/>
              </w:rPr>
            </w:pPr>
            <w:r>
              <w:rPr>
                <w:spacing w:val="-10"/>
                <w:sz w:val="20"/>
              </w:rPr>
              <w:t>0</w:t>
            </w:r>
          </w:p>
        </w:tc>
        <w:tc>
          <w:tcPr>
            <w:tcW w:w="2227" w:type="dxa"/>
          </w:tcPr>
          <w:p w14:paraId="0DC4102D" w14:textId="77777777" w:rsidR="00984311" w:rsidRDefault="00CB0695">
            <w:pPr>
              <w:pStyle w:val="TableParagraph"/>
              <w:spacing w:before="2" w:line="240" w:lineRule="auto"/>
              <w:ind w:left="5"/>
              <w:rPr>
                <w:sz w:val="20"/>
              </w:rPr>
            </w:pPr>
            <w:r>
              <w:rPr>
                <w:spacing w:val="-10"/>
                <w:sz w:val="20"/>
              </w:rPr>
              <w:t>9</w:t>
            </w:r>
          </w:p>
        </w:tc>
        <w:tc>
          <w:tcPr>
            <w:tcW w:w="2211" w:type="dxa"/>
          </w:tcPr>
          <w:p w14:paraId="35AD3A7B" w14:textId="77777777" w:rsidR="00984311" w:rsidRDefault="00CB0695">
            <w:pPr>
              <w:pStyle w:val="TableParagraph"/>
              <w:spacing w:before="2" w:line="240" w:lineRule="auto"/>
              <w:ind w:left="8"/>
              <w:rPr>
                <w:sz w:val="20"/>
              </w:rPr>
            </w:pPr>
            <w:r>
              <w:rPr>
                <w:spacing w:val="-2"/>
                <w:sz w:val="20"/>
              </w:rPr>
              <w:t>-</w:t>
            </w:r>
            <w:r>
              <w:rPr>
                <w:spacing w:val="-12"/>
                <w:sz w:val="20"/>
              </w:rPr>
              <w:t>9</w:t>
            </w:r>
          </w:p>
        </w:tc>
      </w:tr>
      <w:tr w:rsidR="00984311" w14:paraId="67E756B6" w14:textId="77777777">
        <w:trPr>
          <w:trHeight w:val="287"/>
        </w:trPr>
        <w:tc>
          <w:tcPr>
            <w:tcW w:w="2266" w:type="dxa"/>
          </w:tcPr>
          <w:p w14:paraId="68EE7941" w14:textId="77777777" w:rsidR="00984311" w:rsidRDefault="00CB0695">
            <w:pPr>
              <w:pStyle w:val="TableParagraph"/>
              <w:spacing w:before="2" w:line="240" w:lineRule="auto"/>
              <w:jc w:val="left"/>
              <w:rPr>
                <w:sz w:val="20"/>
              </w:rPr>
            </w:pPr>
            <w:r>
              <w:rPr>
                <w:spacing w:val="-2"/>
                <w:sz w:val="20"/>
              </w:rPr>
              <w:t>Ashfield</w:t>
            </w:r>
          </w:p>
        </w:tc>
        <w:tc>
          <w:tcPr>
            <w:tcW w:w="2218" w:type="dxa"/>
          </w:tcPr>
          <w:p w14:paraId="1FAEA8DA" w14:textId="77777777" w:rsidR="00984311" w:rsidRDefault="00CB0695">
            <w:pPr>
              <w:pStyle w:val="TableParagraph"/>
              <w:spacing w:before="2" w:line="240" w:lineRule="auto"/>
              <w:ind w:left="9" w:right="5"/>
              <w:rPr>
                <w:sz w:val="20"/>
              </w:rPr>
            </w:pPr>
            <w:r>
              <w:rPr>
                <w:spacing w:val="-5"/>
                <w:sz w:val="20"/>
              </w:rPr>
              <w:t>103</w:t>
            </w:r>
          </w:p>
        </w:tc>
        <w:tc>
          <w:tcPr>
            <w:tcW w:w="2227" w:type="dxa"/>
          </w:tcPr>
          <w:p w14:paraId="0A907ECD" w14:textId="77777777" w:rsidR="00984311" w:rsidRDefault="00CB0695">
            <w:pPr>
              <w:pStyle w:val="TableParagraph"/>
              <w:spacing w:before="2" w:line="240" w:lineRule="auto"/>
              <w:ind w:left="5"/>
              <w:rPr>
                <w:sz w:val="20"/>
              </w:rPr>
            </w:pPr>
            <w:r>
              <w:rPr>
                <w:spacing w:val="-10"/>
                <w:sz w:val="20"/>
              </w:rPr>
              <w:t>7</w:t>
            </w:r>
          </w:p>
        </w:tc>
        <w:tc>
          <w:tcPr>
            <w:tcW w:w="2211" w:type="dxa"/>
          </w:tcPr>
          <w:p w14:paraId="645D3C83" w14:textId="77777777" w:rsidR="00984311" w:rsidRDefault="00CB0695">
            <w:pPr>
              <w:pStyle w:val="TableParagraph"/>
              <w:spacing w:before="2" w:line="240" w:lineRule="auto"/>
              <w:ind w:left="8"/>
              <w:rPr>
                <w:sz w:val="20"/>
              </w:rPr>
            </w:pPr>
            <w:r>
              <w:rPr>
                <w:spacing w:val="-5"/>
                <w:sz w:val="20"/>
              </w:rPr>
              <w:t>96</w:t>
            </w:r>
          </w:p>
        </w:tc>
      </w:tr>
      <w:tr w:rsidR="00984311" w14:paraId="132F2EC2" w14:textId="77777777">
        <w:trPr>
          <w:trHeight w:val="287"/>
        </w:trPr>
        <w:tc>
          <w:tcPr>
            <w:tcW w:w="2266" w:type="dxa"/>
          </w:tcPr>
          <w:p w14:paraId="30F67E40" w14:textId="77777777" w:rsidR="00984311" w:rsidRDefault="00CB0695">
            <w:pPr>
              <w:pStyle w:val="TableParagraph"/>
              <w:jc w:val="left"/>
              <w:rPr>
                <w:sz w:val="20"/>
              </w:rPr>
            </w:pPr>
            <w:r>
              <w:rPr>
                <w:spacing w:val="-2"/>
                <w:sz w:val="20"/>
              </w:rPr>
              <w:t>Broxtowe</w:t>
            </w:r>
          </w:p>
        </w:tc>
        <w:tc>
          <w:tcPr>
            <w:tcW w:w="2218" w:type="dxa"/>
          </w:tcPr>
          <w:p w14:paraId="7B5639EF" w14:textId="77777777" w:rsidR="00984311" w:rsidRDefault="00CB0695">
            <w:pPr>
              <w:pStyle w:val="TableParagraph"/>
              <w:ind w:left="9" w:right="5"/>
              <w:rPr>
                <w:sz w:val="20"/>
              </w:rPr>
            </w:pPr>
            <w:r>
              <w:rPr>
                <w:spacing w:val="-5"/>
                <w:sz w:val="20"/>
              </w:rPr>
              <w:t>125</w:t>
            </w:r>
          </w:p>
        </w:tc>
        <w:tc>
          <w:tcPr>
            <w:tcW w:w="2227" w:type="dxa"/>
          </w:tcPr>
          <w:p w14:paraId="35F97A1D" w14:textId="77777777" w:rsidR="00984311" w:rsidRDefault="00CB0695">
            <w:pPr>
              <w:pStyle w:val="TableParagraph"/>
              <w:ind w:left="5"/>
              <w:rPr>
                <w:sz w:val="20"/>
              </w:rPr>
            </w:pPr>
            <w:r>
              <w:rPr>
                <w:spacing w:val="-10"/>
                <w:sz w:val="20"/>
              </w:rPr>
              <w:t>4</w:t>
            </w:r>
          </w:p>
        </w:tc>
        <w:tc>
          <w:tcPr>
            <w:tcW w:w="2211" w:type="dxa"/>
          </w:tcPr>
          <w:p w14:paraId="3ECE80C7" w14:textId="77777777" w:rsidR="00984311" w:rsidRDefault="00CB0695">
            <w:pPr>
              <w:pStyle w:val="TableParagraph"/>
              <w:ind w:left="8"/>
              <w:rPr>
                <w:sz w:val="20"/>
              </w:rPr>
            </w:pPr>
            <w:r>
              <w:rPr>
                <w:spacing w:val="-5"/>
                <w:sz w:val="20"/>
              </w:rPr>
              <w:t>122</w:t>
            </w:r>
          </w:p>
        </w:tc>
      </w:tr>
      <w:tr w:rsidR="00984311" w14:paraId="4B87EE5B" w14:textId="77777777">
        <w:trPr>
          <w:trHeight w:val="287"/>
        </w:trPr>
        <w:tc>
          <w:tcPr>
            <w:tcW w:w="2266" w:type="dxa"/>
          </w:tcPr>
          <w:p w14:paraId="14218180" w14:textId="77777777" w:rsidR="00984311" w:rsidRDefault="00CB0695">
            <w:pPr>
              <w:pStyle w:val="TableParagraph"/>
              <w:jc w:val="left"/>
              <w:rPr>
                <w:sz w:val="20"/>
              </w:rPr>
            </w:pPr>
            <w:r>
              <w:rPr>
                <w:spacing w:val="-2"/>
                <w:sz w:val="20"/>
              </w:rPr>
              <w:t>Gedling</w:t>
            </w:r>
          </w:p>
        </w:tc>
        <w:tc>
          <w:tcPr>
            <w:tcW w:w="2218" w:type="dxa"/>
          </w:tcPr>
          <w:p w14:paraId="6471C7BE" w14:textId="77777777" w:rsidR="00984311" w:rsidRDefault="00CB0695">
            <w:pPr>
              <w:pStyle w:val="TableParagraph"/>
              <w:ind w:left="9" w:right="5"/>
              <w:rPr>
                <w:sz w:val="20"/>
              </w:rPr>
            </w:pPr>
            <w:r>
              <w:rPr>
                <w:spacing w:val="-5"/>
                <w:sz w:val="20"/>
              </w:rPr>
              <w:t>189</w:t>
            </w:r>
          </w:p>
        </w:tc>
        <w:tc>
          <w:tcPr>
            <w:tcW w:w="2227" w:type="dxa"/>
          </w:tcPr>
          <w:p w14:paraId="7C089F5C" w14:textId="77777777" w:rsidR="00984311" w:rsidRDefault="00CB0695">
            <w:pPr>
              <w:pStyle w:val="TableParagraph"/>
              <w:ind w:left="5"/>
              <w:rPr>
                <w:sz w:val="20"/>
              </w:rPr>
            </w:pPr>
            <w:r>
              <w:rPr>
                <w:spacing w:val="-10"/>
                <w:sz w:val="20"/>
              </w:rPr>
              <w:t>7</w:t>
            </w:r>
          </w:p>
        </w:tc>
        <w:tc>
          <w:tcPr>
            <w:tcW w:w="2211" w:type="dxa"/>
          </w:tcPr>
          <w:p w14:paraId="71D6765E" w14:textId="77777777" w:rsidR="00984311" w:rsidRDefault="00CB0695">
            <w:pPr>
              <w:pStyle w:val="TableParagraph"/>
              <w:ind w:left="8"/>
              <w:rPr>
                <w:sz w:val="20"/>
              </w:rPr>
            </w:pPr>
            <w:r>
              <w:rPr>
                <w:spacing w:val="-5"/>
                <w:sz w:val="20"/>
              </w:rPr>
              <w:t>182</w:t>
            </w:r>
          </w:p>
        </w:tc>
      </w:tr>
      <w:tr w:rsidR="00984311" w14:paraId="7783332D" w14:textId="77777777">
        <w:trPr>
          <w:trHeight w:val="287"/>
        </w:trPr>
        <w:tc>
          <w:tcPr>
            <w:tcW w:w="2266" w:type="dxa"/>
          </w:tcPr>
          <w:p w14:paraId="38CFFCCA" w14:textId="77777777" w:rsidR="00984311" w:rsidRDefault="00CB0695">
            <w:pPr>
              <w:pStyle w:val="TableParagraph"/>
              <w:jc w:val="left"/>
              <w:rPr>
                <w:sz w:val="20"/>
              </w:rPr>
            </w:pPr>
            <w:r>
              <w:rPr>
                <w:spacing w:val="-2"/>
                <w:sz w:val="20"/>
              </w:rPr>
              <w:t>Rushcliffe</w:t>
            </w:r>
          </w:p>
        </w:tc>
        <w:tc>
          <w:tcPr>
            <w:tcW w:w="2218" w:type="dxa"/>
          </w:tcPr>
          <w:p w14:paraId="1E21A228" w14:textId="77777777" w:rsidR="00984311" w:rsidRDefault="00CB0695">
            <w:pPr>
              <w:pStyle w:val="TableParagraph"/>
              <w:ind w:left="9" w:right="5"/>
              <w:rPr>
                <w:sz w:val="20"/>
              </w:rPr>
            </w:pPr>
            <w:r>
              <w:rPr>
                <w:spacing w:val="-5"/>
                <w:sz w:val="20"/>
              </w:rPr>
              <w:t>243</w:t>
            </w:r>
          </w:p>
        </w:tc>
        <w:tc>
          <w:tcPr>
            <w:tcW w:w="2227" w:type="dxa"/>
          </w:tcPr>
          <w:p w14:paraId="0B56AB08" w14:textId="77777777" w:rsidR="00984311" w:rsidRDefault="00CB0695">
            <w:pPr>
              <w:pStyle w:val="TableParagraph"/>
              <w:ind w:left="5"/>
              <w:rPr>
                <w:sz w:val="20"/>
              </w:rPr>
            </w:pPr>
            <w:r>
              <w:rPr>
                <w:spacing w:val="-5"/>
                <w:sz w:val="20"/>
              </w:rPr>
              <w:t>21</w:t>
            </w:r>
          </w:p>
        </w:tc>
        <w:tc>
          <w:tcPr>
            <w:tcW w:w="2211" w:type="dxa"/>
          </w:tcPr>
          <w:p w14:paraId="16EC04DC" w14:textId="77777777" w:rsidR="00984311" w:rsidRDefault="00CB0695">
            <w:pPr>
              <w:pStyle w:val="TableParagraph"/>
              <w:ind w:left="8"/>
              <w:rPr>
                <w:sz w:val="20"/>
              </w:rPr>
            </w:pPr>
            <w:r>
              <w:rPr>
                <w:spacing w:val="-5"/>
                <w:sz w:val="20"/>
              </w:rPr>
              <w:t>222</w:t>
            </w:r>
          </w:p>
        </w:tc>
      </w:tr>
      <w:tr w:rsidR="00984311" w14:paraId="2876F808" w14:textId="77777777">
        <w:trPr>
          <w:trHeight w:val="287"/>
        </w:trPr>
        <w:tc>
          <w:tcPr>
            <w:tcW w:w="2266" w:type="dxa"/>
          </w:tcPr>
          <w:p w14:paraId="7F4F3B95" w14:textId="77777777" w:rsidR="00984311" w:rsidRDefault="00CB0695">
            <w:pPr>
              <w:pStyle w:val="TableParagraph"/>
              <w:jc w:val="left"/>
              <w:rPr>
                <w:sz w:val="20"/>
              </w:rPr>
            </w:pPr>
            <w:r>
              <w:rPr>
                <w:sz w:val="20"/>
              </w:rPr>
              <w:t>Study</w:t>
            </w:r>
            <w:r>
              <w:rPr>
                <w:spacing w:val="-8"/>
                <w:sz w:val="20"/>
              </w:rPr>
              <w:t xml:space="preserve"> </w:t>
            </w:r>
            <w:r>
              <w:rPr>
                <w:spacing w:val="-4"/>
                <w:sz w:val="20"/>
              </w:rPr>
              <w:t>area</w:t>
            </w:r>
          </w:p>
        </w:tc>
        <w:tc>
          <w:tcPr>
            <w:tcW w:w="2218" w:type="dxa"/>
          </w:tcPr>
          <w:p w14:paraId="1DADB53F" w14:textId="77777777" w:rsidR="00984311" w:rsidRDefault="00CB0695">
            <w:pPr>
              <w:pStyle w:val="TableParagraph"/>
              <w:ind w:left="9" w:right="5"/>
              <w:rPr>
                <w:sz w:val="20"/>
              </w:rPr>
            </w:pPr>
            <w:r>
              <w:rPr>
                <w:spacing w:val="-5"/>
                <w:sz w:val="20"/>
              </w:rPr>
              <w:t>660</w:t>
            </w:r>
          </w:p>
        </w:tc>
        <w:tc>
          <w:tcPr>
            <w:tcW w:w="2227" w:type="dxa"/>
          </w:tcPr>
          <w:p w14:paraId="2C0EFDF1" w14:textId="77777777" w:rsidR="00984311" w:rsidRDefault="00CB0695">
            <w:pPr>
              <w:pStyle w:val="TableParagraph"/>
              <w:ind w:left="5"/>
              <w:rPr>
                <w:sz w:val="20"/>
              </w:rPr>
            </w:pPr>
            <w:r>
              <w:rPr>
                <w:spacing w:val="-5"/>
                <w:sz w:val="20"/>
              </w:rPr>
              <w:t>47</w:t>
            </w:r>
          </w:p>
        </w:tc>
        <w:tc>
          <w:tcPr>
            <w:tcW w:w="2211" w:type="dxa"/>
          </w:tcPr>
          <w:p w14:paraId="5630C809" w14:textId="77777777" w:rsidR="00984311" w:rsidRDefault="00CB0695">
            <w:pPr>
              <w:pStyle w:val="TableParagraph"/>
              <w:ind w:left="8"/>
              <w:rPr>
                <w:sz w:val="20"/>
              </w:rPr>
            </w:pPr>
            <w:r>
              <w:rPr>
                <w:spacing w:val="-5"/>
                <w:sz w:val="20"/>
              </w:rPr>
              <w:t>613</w:t>
            </w:r>
          </w:p>
        </w:tc>
      </w:tr>
    </w:tbl>
    <w:p w14:paraId="771620EC" w14:textId="77777777" w:rsidR="00984311" w:rsidRDefault="00CB0695">
      <w:pPr>
        <w:spacing w:before="5"/>
        <w:ind w:left="965"/>
        <w:rPr>
          <w:rFonts w:ascii="Arial"/>
          <w:i/>
          <w:sz w:val="16"/>
        </w:rPr>
      </w:pPr>
      <w:r>
        <w:rPr>
          <w:rFonts w:ascii="Arial"/>
          <w:i/>
          <w:sz w:val="16"/>
        </w:rPr>
        <w:t>Source:</w:t>
      </w:r>
      <w:r>
        <w:rPr>
          <w:rFonts w:ascii="Arial"/>
          <w:i/>
          <w:spacing w:val="-6"/>
          <w:sz w:val="16"/>
        </w:rPr>
        <w:t xml:space="preserve"> </w:t>
      </w:r>
      <w:r>
        <w:rPr>
          <w:rFonts w:ascii="Arial"/>
          <w:i/>
          <w:sz w:val="16"/>
        </w:rPr>
        <w:t>Derived</w:t>
      </w:r>
      <w:r>
        <w:rPr>
          <w:rFonts w:ascii="Arial"/>
          <w:i/>
          <w:spacing w:val="-5"/>
          <w:sz w:val="16"/>
        </w:rPr>
        <w:t xml:space="preserve"> </w:t>
      </w:r>
      <w:r>
        <w:rPr>
          <w:rFonts w:ascii="Arial"/>
          <w:i/>
          <w:sz w:val="16"/>
        </w:rPr>
        <w:t>from</w:t>
      </w:r>
      <w:r>
        <w:rPr>
          <w:rFonts w:ascii="Arial"/>
          <w:i/>
          <w:spacing w:val="-4"/>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3"/>
          <w:sz w:val="16"/>
        </w:rPr>
        <w:t xml:space="preserve"> </w:t>
      </w:r>
      <w:r>
        <w:rPr>
          <w:rFonts w:ascii="Arial"/>
          <w:i/>
          <w:sz w:val="16"/>
        </w:rPr>
        <w:t>of</w:t>
      </w:r>
      <w:r>
        <w:rPr>
          <w:rFonts w:ascii="Arial"/>
          <w:i/>
          <w:spacing w:val="-4"/>
          <w:sz w:val="16"/>
        </w:rPr>
        <w:t xml:space="preserve"> </w:t>
      </w:r>
      <w:r>
        <w:rPr>
          <w:rFonts w:ascii="Arial"/>
          <w:i/>
          <w:sz w:val="16"/>
        </w:rPr>
        <w:t>sources</w:t>
      </w:r>
      <w:r>
        <w:rPr>
          <w:rFonts w:ascii="Arial"/>
          <w:i/>
          <w:spacing w:val="1"/>
          <w:sz w:val="16"/>
        </w:rPr>
        <w:t xml:space="preserve"> </w:t>
      </w:r>
      <w:r>
        <w:rPr>
          <w:rFonts w:ascii="Arial"/>
          <w:i/>
          <w:sz w:val="16"/>
        </w:rPr>
        <w:t>*</w:t>
      </w:r>
      <w:r>
        <w:rPr>
          <w:rFonts w:ascii="Arial"/>
          <w:i/>
          <w:spacing w:val="-5"/>
          <w:sz w:val="16"/>
        </w:rPr>
        <w:t xml:space="preserve"> </w:t>
      </w:r>
      <w:r>
        <w:rPr>
          <w:rFonts w:ascii="Arial"/>
          <w:i/>
          <w:sz w:val="16"/>
        </w:rPr>
        <w:t>numbers</w:t>
      </w:r>
      <w:r>
        <w:rPr>
          <w:rFonts w:ascii="Arial"/>
          <w:i/>
          <w:spacing w:val="-4"/>
          <w:sz w:val="16"/>
        </w:rPr>
        <w:t xml:space="preserve"> </w:t>
      </w:r>
      <w:r>
        <w:rPr>
          <w:rFonts w:ascii="Arial"/>
          <w:i/>
          <w:sz w:val="16"/>
        </w:rPr>
        <w:t>may</w:t>
      </w:r>
      <w:r>
        <w:rPr>
          <w:rFonts w:ascii="Arial"/>
          <w:i/>
          <w:spacing w:val="-1"/>
          <w:sz w:val="16"/>
        </w:rPr>
        <w:t xml:space="preserve"> </w:t>
      </w:r>
      <w:r>
        <w:rPr>
          <w:rFonts w:ascii="Arial"/>
          <w:i/>
          <w:sz w:val="16"/>
        </w:rPr>
        <w:t>not</w:t>
      </w:r>
      <w:r>
        <w:rPr>
          <w:rFonts w:ascii="Arial"/>
          <w:i/>
          <w:spacing w:val="-4"/>
          <w:sz w:val="16"/>
        </w:rPr>
        <w:t xml:space="preserve"> </w:t>
      </w:r>
      <w:r>
        <w:rPr>
          <w:rFonts w:ascii="Arial"/>
          <w:i/>
          <w:sz w:val="16"/>
        </w:rPr>
        <w:t>sum</w:t>
      </w:r>
      <w:r>
        <w:rPr>
          <w:rFonts w:ascii="Arial"/>
          <w:i/>
          <w:spacing w:val="-4"/>
          <w:sz w:val="16"/>
        </w:rPr>
        <w:t xml:space="preserve"> </w:t>
      </w:r>
      <w:r>
        <w:rPr>
          <w:rFonts w:ascii="Arial"/>
          <w:i/>
          <w:sz w:val="16"/>
        </w:rPr>
        <w:t>due</w:t>
      </w:r>
      <w:r>
        <w:rPr>
          <w:rFonts w:ascii="Arial"/>
          <w:i/>
          <w:spacing w:val="-3"/>
          <w:sz w:val="16"/>
        </w:rPr>
        <w:t xml:space="preserve"> </w:t>
      </w:r>
      <w:r>
        <w:rPr>
          <w:rFonts w:ascii="Arial"/>
          <w:i/>
          <w:sz w:val="16"/>
        </w:rPr>
        <w:t>to</w:t>
      </w:r>
      <w:r>
        <w:rPr>
          <w:rFonts w:ascii="Arial"/>
          <w:i/>
          <w:spacing w:val="-2"/>
          <w:sz w:val="16"/>
        </w:rPr>
        <w:t xml:space="preserve"> rounding</w:t>
      </w:r>
    </w:p>
    <w:p w14:paraId="26F9EBA8" w14:textId="77777777" w:rsidR="00984311" w:rsidRDefault="00984311">
      <w:pPr>
        <w:pStyle w:val="BodyText"/>
        <w:rPr>
          <w:rFonts w:ascii="Arial"/>
          <w:i/>
          <w:sz w:val="16"/>
        </w:rPr>
      </w:pPr>
    </w:p>
    <w:p w14:paraId="5CD2517D" w14:textId="77777777" w:rsidR="00984311" w:rsidRDefault="00984311">
      <w:pPr>
        <w:pStyle w:val="BodyText"/>
        <w:spacing w:before="82"/>
        <w:rPr>
          <w:rFonts w:ascii="Arial"/>
          <w:i/>
          <w:sz w:val="16"/>
        </w:rPr>
      </w:pPr>
    </w:p>
    <w:p w14:paraId="0B8D10DD" w14:textId="77777777" w:rsidR="00984311" w:rsidRDefault="00CB0695">
      <w:pPr>
        <w:pStyle w:val="Heading2"/>
      </w:pPr>
      <w:r>
        <w:t>Implication</w:t>
      </w:r>
      <w:r>
        <w:rPr>
          <w:spacing w:val="-7"/>
        </w:rPr>
        <w:t xml:space="preserve"> </w:t>
      </w:r>
      <w:r>
        <w:t>of</w:t>
      </w:r>
      <w:r>
        <w:rPr>
          <w:spacing w:val="-5"/>
        </w:rPr>
        <w:t xml:space="preserve"> </w:t>
      </w:r>
      <w:r>
        <w:t>the</w:t>
      </w:r>
      <w:r>
        <w:rPr>
          <w:spacing w:val="-7"/>
        </w:rPr>
        <w:t xml:space="preserve"> </w:t>
      </w:r>
      <w:r>
        <w:rPr>
          <w:spacing w:val="-2"/>
        </w:rPr>
        <w:t>Analysis</w:t>
      </w:r>
    </w:p>
    <w:p w14:paraId="3DCCA9B4"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44160" behindDoc="1" locked="0" layoutInCell="1" allowOverlap="1" wp14:anchorId="3944A97C" wp14:editId="1A26C893">
                <wp:simplePos x="0" y="0"/>
                <wp:positionH relativeFrom="page">
                  <wp:posOffset>1242364</wp:posOffset>
                </wp:positionH>
                <wp:positionV relativeFrom="paragraph">
                  <wp:posOffset>86147</wp:posOffset>
                </wp:positionV>
                <wp:extent cx="5708650" cy="6350"/>
                <wp:effectExtent l="0" t="0" r="0" b="0"/>
                <wp:wrapTopAndBottom/>
                <wp:docPr id="481" name="Graphic 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3738909" id="Graphic 481" o:spid="_x0000_s1026" style="position:absolute;margin-left:97.8pt;margin-top:6.8pt;width:449.5pt;height:.5pt;z-index:-1567232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6F9739CD" w14:textId="77777777" w:rsidR="00984311" w:rsidRDefault="00984311">
      <w:pPr>
        <w:pStyle w:val="BodyText"/>
        <w:spacing w:before="10"/>
        <w:rPr>
          <w:rFonts w:ascii="Arial"/>
          <w:b/>
        </w:rPr>
      </w:pPr>
    </w:p>
    <w:p w14:paraId="17915E64"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Given</w:t>
      </w:r>
      <w:r>
        <w:rPr>
          <w:spacing w:val="-8"/>
          <w:sz w:val="20"/>
        </w:rPr>
        <w:t xml:space="preserve"> </w:t>
      </w:r>
      <w:r>
        <w:rPr>
          <w:sz w:val="20"/>
        </w:rPr>
        <w:t>the</w:t>
      </w:r>
      <w:r>
        <w:rPr>
          <w:spacing w:val="-6"/>
          <w:sz w:val="20"/>
        </w:rPr>
        <w:t xml:space="preserve"> </w:t>
      </w:r>
      <w:r>
        <w:rPr>
          <w:sz w:val="20"/>
        </w:rPr>
        <w:t>analysis</w:t>
      </w:r>
      <w:r>
        <w:rPr>
          <w:spacing w:val="-4"/>
          <w:sz w:val="20"/>
        </w:rPr>
        <w:t xml:space="preserve"> </w:t>
      </w:r>
      <w:r>
        <w:rPr>
          <w:sz w:val="20"/>
        </w:rPr>
        <w:t>above,</w:t>
      </w:r>
      <w:r>
        <w:rPr>
          <w:spacing w:val="-5"/>
          <w:sz w:val="20"/>
        </w:rPr>
        <w:t xml:space="preserve"> </w:t>
      </w:r>
      <w:r>
        <w:rPr>
          <w:sz w:val="20"/>
        </w:rPr>
        <w:t>it</w:t>
      </w:r>
      <w:r>
        <w:rPr>
          <w:spacing w:val="-6"/>
          <w:sz w:val="20"/>
        </w:rPr>
        <w:t xml:space="preserve"> </w:t>
      </w:r>
      <w:r>
        <w:rPr>
          <w:sz w:val="20"/>
        </w:rPr>
        <w:t>would</w:t>
      </w:r>
      <w:r>
        <w:rPr>
          <w:spacing w:val="-6"/>
          <w:sz w:val="20"/>
        </w:rPr>
        <w:t xml:space="preserve"> </w:t>
      </w:r>
      <w:r>
        <w:rPr>
          <w:sz w:val="20"/>
        </w:rPr>
        <w:t>be</w:t>
      </w:r>
      <w:r>
        <w:rPr>
          <w:spacing w:val="-8"/>
          <w:sz w:val="20"/>
        </w:rPr>
        <w:t xml:space="preserve"> </w:t>
      </w:r>
      <w:r>
        <w:rPr>
          <w:sz w:val="20"/>
        </w:rPr>
        <w:t>reasonable</w:t>
      </w:r>
      <w:r>
        <w:rPr>
          <w:spacing w:val="-8"/>
          <w:sz w:val="20"/>
        </w:rPr>
        <w:t xml:space="preserve"> </w:t>
      </w:r>
      <w:r>
        <w:rPr>
          <w:sz w:val="20"/>
        </w:rPr>
        <w:t>to</w:t>
      </w:r>
      <w:r>
        <w:rPr>
          <w:spacing w:val="-8"/>
          <w:sz w:val="20"/>
        </w:rPr>
        <w:t xml:space="preserve"> </w:t>
      </w:r>
      <w:r>
        <w:rPr>
          <w:sz w:val="20"/>
        </w:rPr>
        <w:t>conclude</w:t>
      </w:r>
      <w:r>
        <w:rPr>
          <w:spacing w:val="-8"/>
          <w:sz w:val="20"/>
        </w:rPr>
        <w:t xml:space="preserve"> </w:t>
      </w:r>
      <w:r>
        <w:rPr>
          <w:sz w:val="20"/>
        </w:rPr>
        <w:t>that</w:t>
      </w:r>
      <w:r>
        <w:rPr>
          <w:spacing w:val="-6"/>
          <w:sz w:val="20"/>
        </w:rPr>
        <w:t xml:space="preserve"> </w:t>
      </w:r>
      <w:r>
        <w:rPr>
          <w:sz w:val="20"/>
        </w:rPr>
        <w:t>there</w:t>
      </w:r>
      <w:r>
        <w:rPr>
          <w:spacing w:val="-5"/>
          <w:sz w:val="20"/>
        </w:rPr>
        <w:t xml:space="preserve"> </w:t>
      </w:r>
      <w:r>
        <w:rPr>
          <w:sz w:val="20"/>
        </w:rPr>
        <w:t>is</w:t>
      </w:r>
      <w:r>
        <w:rPr>
          <w:spacing w:val="-7"/>
          <w:sz w:val="20"/>
        </w:rPr>
        <w:t xml:space="preserve"> </w:t>
      </w:r>
      <w:r>
        <w:rPr>
          <w:sz w:val="20"/>
        </w:rPr>
        <w:t>no</w:t>
      </w:r>
      <w:r>
        <w:rPr>
          <w:spacing w:val="-6"/>
          <w:sz w:val="20"/>
        </w:rPr>
        <w:t xml:space="preserve"> </w:t>
      </w:r>
      <w:r>
        <w:rPr>
          <w:sz w:val="20"/>
        </w:rPr>
        <w:t>need</w:t>
      </w:r>
      <w:r>
        <w:rPr>
          <w:spacing w:val="-6"/>
          <w:sz w:val="20"/>
        </w:rPr>
        <w:t xml:space="preserve"> </w:t>
      </w:r>
      <w:r>
        <w:rPr>
          <w:sz w:val="20"/>
        </w:rPr>
        <w:t>to</w:t>
      </w:r>
      <w:r>
        <w:rPr>
          <w:spacing w:val="-6"/>
          <w:sz w:val="20"/>
        </w:rPr>
        <w:t xml:space="preserve"> </w:t>
      </w:r>
      <w:r>
        <w:rPr>
          <w:sz w:val="20"/>
        </w:rPr>
        <w:t>provide</w:t>
      </w:r>
      <w:r>
        <w:rPr>
          <w:spacing w:val="-6"/>
          <w:sz w:val="20"/>
        </w:rPr>
        <w:t xml:space="preserve"> </w:t>
      </w:r>
      <w:r>
        <w:rPr>
          <w:sz w:val="20"/>
        </w:rPr>
        <w:t>housing under the heading of ‘affordable home ownership’ – whilst there are some households in the gap between</w:t>
      </w:r>
      <w:r>
        <w:rPr>
          <w:spacing w:val="-12"/>
          <w:sz w:val="20"/>
        </w:rPr>
        <w:t xml:space="preserve"> </w:t>
      </w:r>
      <w:r>
        <w:rPr>
          <w:sz w:val="20"/>
        </w:rPr>
        <w:t>renting</w:t>
      </w:r>
      <w:r>
        <w:rPr>
          <w:spacing w:val="-12"/>
          <w:sz w:val="20"/>
        </w:rPr>
        <w:t xml:space="preserve"> </w:t>
      </w:r>
      <w:r>
        <w:rPr>
          <w:sz w:val="20"/>
        </w:rPr>
        <w:t>and</w:t>
      </w:r>
      <w:r>
        <w:rPr>
          <w:spacing w:val="-11"/>
          <w:sz w:val="20"/>
        </w:rPr>
        <w:t xml:space="preserve"> </w:t>
      </w:r>
      <w:r>
        <w:rPr>
          <w:sz w:val="20"/>
        </w:rPr>
        <w:t>buying,</w:t>
      </w:r>
      <w:r>
        <w:rPr>
          <w:spacing w:val="-11"/>
          <w:sz w:val="20"/>
        </w:rPr>
        <w:t xml:space="preserve"> </w:t>
      </w:r>
      <w:r>
        <w:rPr>
          <w:sz w:val="20"/>
        </w:rPr>
        <w:t>there</w:t>
      </w:r>
      <w:r>
        <w:rPr>
          <w:spacing w:val="-9"/>
          <w:sz w:val="20"/>
        </w:rPr>
        <w:t xml:space="preserve"> </w:t>
      </w:r>
      <w:r>
        <w:rPr>
          <w:sz w:val="20"/>
        </w:rPr>
        <w:t>is</w:t>
      </w:r>
      <w:r>
        <w:rPr>
          <w:spacing w:val="-10"/>
          <w:sz w:val="20"/>
        </w:rPr>
        <w:t xml:space="preserve"> </w:t>
      </w:r>
      <w:r>
        <w:rPr>
          <w:sz w:val="20"/>
        </w:rPr>
        <w:t>also</w:t>
      </w:r>
      <w:r>
        <w:rPr>
          <w:spacing w:val="-11"/>
          <w:sz w:val="20"/>
        </w:rPr>
        <w:t xml:space="preserve"> </w:t>
      </w:r>
      <w:r>
        <w:rPr>
          <w:sz w:val="20"/>
        </w:rPr>
        <w:t>a</w:t>
      </w:r>
      <w:r>
        <w:rPr>
          <w:spacing w:val="-9"/>
          <w:sz w:val="20"/>
        </w:rPr>
        <w:t xml:space="preserve"> </w:t>
      </w:r>
      <w:r>
        <w:rPr>
          <w:sz w:val="20"/>
        </w:rPr>
        <w:t>potential</w:t>
      </w:r>
      <w:r>
        <w:rPr>
          <w:spacing w:val="-12"/>
          <w:sz w:val="20"/>
        </w:rPr>
        <w:t xml:space="preserve"> </w:t>
      </w:r>
      <w:r>
        <w:rPr>
          <w:sz w:val="20"/>
        </w:rPr>
        <w:t>supply</w:t>
      </w:r>
      <w:r>
        <w:rPr>
          <w:spacing w:val="-10"/>
          <w:sz w:val="20"/>
        </w:rPr>
        <w:t xml:space="preserve"> </w:t>
      </w:r>
      <w:r>
        <w:rPr>
          <w:sz w:val="20"/>
        </w:rPr>
        <w:t>of</w:t>
      </w:r>
      <w:r>
        <w:rPr>
          <w:spacing w:val="-9"/>
          <w:sz w:val="20"/>
        </w:rPr>
        <w:t xml:space="preserve"> </w:t>
      </w:r>
      <w:r>
        <w:rPr>
          <w:sz w:val="20"/>
        </w:rPr>
        <w:t>homes</w:t>
      </w:r>
      <w:r>
        <w:rPr>
          <w:spacing w:val="-10"/>
          <w:sz w:val="20"/>
        </w:rPr>
        <w:t xml:space="preserve"> </w:t>
      </w:r>
      <w:r>
        <w:rPr>
          <w:sz w:val="20"/>
        </w:rPr>
        <w:t>within</w:t>
      </w:r>
      <w:r>
        <w:rPr>
          <w:spacing w:val="-9"/>
          <w:sz w:val="20"/>
        </w:rPr>
        <w:t xml:space="preserve"> </w:t>
      </w:r>
      <w:r>
        <w:rPr>
          <w:sz w:val="20"/>
        </w:rPr>
        <w:t>the</w:t>
      </w:r>
      <w:r>
        <w:rPr>
          <w:spacing w:val="-9"/>
          <w:sz w:val="20"/>
        </w:rPr>
        <w:t xml:space="preserve"> </w:t>
      </w:r>
      <w:r>
        <w:rPr>
          <w:sz w:val="20"/>
        </w:rPr>
        <w:t>existing</w:t>
      </w:r>
      <w:r>
        <w:rPr>
          <w:spacing w:val="-12"/>
          <w:sz w:val="20"/>
        </w:rPr>
        <w:t xml:space="preserve"> </w:t>
      </w:r>
      <w:r>
        <w:rPr>
          <w:sz w:val="20"/>
        </w:rPr>
        <w:t>stock</w:t>
      </w:r>
      <w:r>
        <w:rPr>
          <w:spacing w:val="-10"/>
          <w:sz w:val="20"/>
        </w:rPr>
        <w:t xml:space="preserve"> </w:t>
      </w:r>
      <w:r>
        <w:rPr>
          <w:sz w:val="20"/>
        </w:rPr>
        <w:t>that</w:t>
      </w:r>
      <w:r>
        <w:rPr>
          <w:spacing w:val="-11"/>
          <w:sz w:val="20"/>
        </w:rPr>
        <w:t xml:space="preserve"> </w:t>
      </w:r>
      <w:r>
        <w:rPr>
          <w:sz w:val="20"/>
        </w:rPr>
        <w:t>can contribute</w:t>
      </w:r>
      <w:r>
        <w:rPr>
          <w:spacing w:val="-1"/>
          <w:sz w:val="20"/>
        </w:rPr>
        <w:t xml:space="preserve"> </w:t>
      </w:r>
      <w:r>
        <w:rPr>
          <w:sz w:val="20"/>
        </w:rPr>
        <w:t>to</w:t>
      </w:r>
      <w:r>
        <w:rPr>
          <w:spacing w:val="-2"/>
          <w:sz w:val="20"/>
        </w:rPr>
        <w:t xml:space="preserve"> </w:t>
      </w:r>
      <w:r>
        <w:rPr>
          <w:sz w:val="20"/>
        </w:rPr>
        <w:t>this</w:t>
      </w:r>
      <w:r>
        <w:rPr>
          <w:spacing w:val="-1"/>
          <w:sz w:val="20"/>
        </w:rPr>
        <w:t xml:space="preserve"> </w:t>
      </w:r>
      <w:r>
        <w:rPr>
          <w:sz w:val="20"/>
        </w:rPr>
        <w:t>need. Where</w:t>
      </w:r>
      <w:r>
        <w:rPr>
          <w:spacing w:val="-2"/>
          <w:sz w:val="20"/>
        </w:rPr>
        <w:t xml:space="preserve"> </w:t>
      </w:r>
      <w:r>
        <w:rPr>
          <w:sz w:val="20"/>
        </w:rPr>
        <w:t>a</w:t>
      </w:r>
      <w:r>
        <w:rPr>
          <w:spacing w:val="-2"/>
          <w:sz w:val="20"/>
        </w:rPr>
        <w:t xml:space="preserve"> </w:t>
      </w:r>
      <w:r>
        <w:rPr>
          <w:sz w:val="20"/>
        </w:rPr>
        <w:t>need using</w:t>
      </w:r>
      <w:r>
        <w:rPr>
          <w:spacing w:val="-2"/>
          <w:sz w:val="20"/>
        </w:rPr>
        <w:t xml:space="preserve"> </w:t>
      </w:r>
      <w:r>
        <w:rPr>
          <w:sz w:val="20"/>
        </w:rPr>
        <w:t>this</w:t>
      </w:r>
      <w:r>
        <w:rPr>
          <w:spacing w:val="-1"/>
          <w:sz w:val="20"/>
        </w:rPr>
        <w:t xml:space="preserve"> </w:t>
      </w:r>
      <w:r>
        <w:rPr>
          <w:sz w:val="20"/>
        </w:rPr>
        <w:t>methodology</w:t>
      </w:r>
      <w:r>
        <w:rPr>
          <w:spacing w:val="-1"/>
          <w:sz w:val="20"/>
        </w:rPr>
        <w:t xml:space="preserve"> </w:t>
      </w:r>
      <w:r>
        <w:rPr>
          <w:sz w:val="20"/>
        </w:rPr>
        <w:t>has</w:t>
      </w:r>
      <w:r>
        <w:rPr>
          <w:spacing w:val="-1"/>
          <w:sz w:val="20"/>
        </w:rPr>
        <w:t xml:space="preserve"> </w:t>
      </w:r>
      <w:r>
        <w:rPr>
          <w:sz w:val="20"/>
        </w:rPr>
        <w:t>been shown, it is</w:t>
      </w:r>
      <w:r>
        <w:rPr>
          <w:spacing w:val="-1"/>
          <w:sz w:val="20"/>
        </w:rPr>
        <w:t xml:space="preserve"> </w:t>
      </w:r>
      <w:r>
        <w:rPr>
          <w:sz w:val="20"/>
        </w:rPr>
        <w:t>universally lower than the need for social/affordable rented housing.</w:t>
      </w:r>
    </w:p>
    <w:p w14:paraId="3EDEF1FA" w14:textId="77777777" w:rsidR="00984311" w:rsidRDefault="00984311">
      <w:pPr>
        <w:pStyle w:val="BodyText"/>
        <w:spacing w:before="130"/>
      </w:pPr>
    </w:p>
    <w:p w14:paraId="09F5E0E3" w14:textId="77777777" w:rsidR="00984311" w:rsidRDefault="00CB0695">
      <w:pPr>
        <w:pStyle w:val="ListParagraph"/>
        <w:numPr>
          <w:ilvl w:val="1"/>
          <w:numId w:val="5"/>
        </w:numPr>
        <w:tabs>
          <w:tab w:val="left" w:pos="963"/>
          <w:tab w:val="left" w:pos="965"/>
        </w:tabs>
        <w:spacing w:before="1" w:line="360" w:lineRule="auto"/>
        <w:ind w:right="530" w:hanging="708"/>
        <w:jc w:val="both"/>
        <w:rPr>
          <w:sz w:val="20"/>
        </w:rPr>
      </w:pPr>
      <w:r>
        <w:rPr>
          <w:sz w:val="20"/>
        </w:rPr>
        <w:t>Regardless,</w:t>
      </w:r>
      <w:r>
        <w:rPr>
          <w:spacing w:val="-9"/>
          <w:sz w:val="20"/>
        </w:rPr>
        <w:t xml:space="preserve"> </w:t>
      </w:r>
      <w:r>
        <w:rPr>
          <w:sz w:val="20"/>
        </w:rPr>
        <w:t>it</w:t>
      </w:r>
      <w:r>
        <w:rPr>
          <w:spacing w:val="-9"/>
          <w:sz w:val="20"/>
        </w:rPr>
        <w:t xml:space="preserve"> </w:t>
      </w:r>
      <w:r>
        <w:rPr>
          <w:sz w:val="20"/>
        </w:rPr>
        <w:t>does</w:t>
      </w:r>
      <w:r>
        <w:rPr>
          <w:spacing w:val="-8"/>
          <w:sz w:val="20"/>
        </w:rPr>
        <w:t xml:space="preserve"> </w:t>
      </w:r>
      <w:r>
        <w:rPr>
          <w:sz w:val="20"/>
        </w:rPr>
        <w:t>seem</w:t>
      </w:r>
      <w:r>
        <w:rPr>
          <w:spacing w:val="-7"/>
          <w:sz w:val="20"/>
        </w:rPr>
        <w:t xml:space="preserve"> </w:t>
      </w:r>
      <w:r>
        <w:rPr>
          <w:sz w:val="20"/>
        </w:rPr>
        <w:t>that</w:t>
      </w:r>
      <w:r>
        <w:rPr>
          <w:spacing w:val="-6"/>
          <w:sz w:val="20"/>
        </w:rPr>
        <w:t xml:space="preserve"> </w:t>
      </w:r>
      <w:r>
        <w:rPr>
          <w:sz w:val="20"/>
        </w:rPr>
        <w:t>many</w:t>
      </w:r>
      <w:r>
        <w:rPr>
          <w:spacing w:val="-8"/>
          <w:sz w:val="20"/>
        </w:rPr>
        <w:t xml:space="preserve"> </w:t>
      </w:r>
      <w:r>
        <w:rPr>
          <w:sz w:val="20"/>
        </w:rPr>
        <w:t>households</w:t>
      </w:r>
      <w:r>
        <w:rPr>
          <w:spacing w:val="-8"/>
          <w:sz w:val="20"/>
        </w:rPr>
        <w:t xml:space="preserve"> </w:t>
      </w:r>
      <w:r>
        <w:rPr>
          <w:sz w:val="20"/>
        </w:rPr>
        <w:t>in</w:t>
      </w:r>
      <w:r>
        <w:rPr>
          <w:spacing w:val="-7"/>
          <w:sz w:val="20"/>
        </w:rPr>
        <w:t xml:space="preserve"> </w:t>
      </w:r>
      <w:r>
        <w:rPr>
          <w:sz w:val="20"/>
        </w:rPr>
        <w:t>the</w:t>
      </w:r>
      <w:r>
        <w:rPr>
          <w:spacing w:val="-7"/>
          <w:sz w:val="20"/>
        </w:rPr>
        <w:t xml:space="preserve"> </w:t>
      </w:r>
      <w:r>
        <w:rPr>
          <w:sz w:val="20"/>
        </w:rPr>
        <w:t>study</w:t>
      </w:r>
      <w:r>
        <w:rPr>
          <w:spacing w:val="-8"/>
          <w:sz w:val="20"/>
        </w:rPr>
        <w:t xml:space="preserve"> </w:t>
      </w:r>
      <w:r>
        <w:rPr>
          <w:sz w:val="20"/>
        </w:rPr>
        <w:t>area</w:t>
      </w:r>
      <w:r>
        <w:rPr>
          <w:spacing w:val="-3"/>
          <w:sz w:val="20"/>
        </w:rPr>
        <w:t xml:space="preserve"> </w:t>
      </w:r>
      <w:r>
        <w:rPr>
          <w:sz w:val="20"/>
        </w:rPr>
        <w:t>are</w:t>
      </w:r>
      <w:r>
        <w:rPr>
          <w:spacing w:val="-6"/>
          <w:sz w:val="20"/>
        </w:rPr>
        <w:t xml:space="preserve"> </w:t>
      </w:r>
      <w:r>
        <w:rPr>
          <w:sz w:val="20"/>
        </w:rPr>
        <w:t>being</w:t>
      </w:r>
      <w:r>
        <w:rPr>
          <w:spacing w:val="-7"/>
          <w:sz w:val="20"/>
        </w:rPr>
        <w:t xml:space="preserve"> </w:t>
      </w:r>
      <w:r>
        <w:rPr>
          <w:sz w:val="20"/>
        </w:rPr>
        <w:t>excluded</w:t>
      </w:r>
      <w:r>
        <w:rPr>
          <w:spacing w:val="-9"/>
          <w:sz w:val="20"/>
        </w:rPr>
        <w:t xml:space="preserve"> </w:t>
      </w:r>
      <w:r>
        <w:rPr>
          <w:sz w:val="20"/>
        </w:rPr>
        <w:t>from</w:t>
      </w:r>
      <w:r>
        <w:rPr>
          <w:spacing w:val="-9"/>
          <w:sz w:val="20"/>
        </w:rPr>
        <w:t xml:space="preserve"> </w:t>
      </w:r>
      <w:r>
        <w:rPr>
          <w:sz w:val="20"/>
        </w:rPr>
        <w:t>the</w:t>
      </w:r>
      <w:r>
        <w:rPr>
          <w:spacing w:val="-7"/>
          <w:sz w:val="20"/>
        </w:rPr>
        <w:t xml:space="preserve"> </w:t>
      </w:r>
      <w:r>
        <w:rPr>
          <w:sz w:val="20"/>
        </w:rPr>
        <w:t>owner- occupied sector (although they can afford private rented housing). This can be seen by analysis of tenure change, which saw the number of households living in private rented accommodation increasing</w:t>
      </w:r>
      <w:r>
        <w:rPr>
          <w:spacing w:val="-2"/>
          <w:sz w:val="20"/>
        </w:rPr>
        <w:t xml:space="preserve"> </w:t>
      </w:r>
      <w:r>
        <w:rPr>
          <w:sz w:val="20"/>
        </w:rPr>
        <w:t>by 23% from</w:t>
      </w:r>
      <w:r>
        <w:rPr>
          <w:spacing w:val="-1"/>
          <w:sz w:val="20"/>
        </w:rPr>
        <w:t xml:space="preserve"> </w:t>
      </w:r>
      <w:r>
        <w:rPr>
          <w:sz w:val="20"/>
        </w:rPr>
        <w:t>2011</w:t>
      </w:r>
      <w:r>
        <w:rPr>
          <w:spacing w:val="-1"/>
          <w:sz w:val="20"/>
        </w:rPr>
        <w:t xml:space="preserve"> </w:t>
      </w:r>
      <w:r>
        <w:rPr>
          <w:sz w:val="20"/>
        </w:rPr>
        <w:t>to</w:t>
      </w:r>
      <w:r>
        <w:rPr>
          <w:spacing w:val="-1"/>
          <w:sz w:val="20"/>
        </w:rPr>
        <w:t xml:space="preserve"> </w:t>
      </w:r>
      <w:r>
        <w:rPr>
          <w:sz w:val="20"/>
        </w:rPr>
        <w:t>2021</w:t>
      </w:r>
      <w:r>
        <w:rPr>
          <w:spacing w:val="-1"/>
          <w:sz w:val="20"/>
        </w:rPr>
        <w:t xml:space="preserve"> </w:t>
      </w:r>
      <w:r>
        <w:rPr>
          <w:sz w:val="20"/>
        </w:rPr>
        <w:t>(following</w:t>
      </w:r>
      <w:r>
        <w:rPr>
          <w:spacing w:val="-2"/>
          <w:sz w:val="20"/>
        </w:rPr>
        <w:t xml:space="preserve"> </w:t>
      </w:r>
      <w:r>
        <w:rPr>
          <w:sz w:val="20"/>
        </w:rPr>
        <w:t>a</w:t>
      </w:r>
      <w:r>
        <w:rPr>
          <w:spacing w:val="-1"/>
          <w:sz w:val="20"/>
        </w:rPr>
        <w:t xml:space="preserve"> </w:t>
      </w:r>
      <w:r>
        <w:rPr>
          <w:sz w:val="20"/>
        </w:rPr>
        <w:t>much</w:t>
      </w:r>
      <w:r>
        <w:rPr>
          <w:spacing w:val="-1"/>
          <w:sz w:val="20"/>
        </w:rPr>
        <w:t xml:space="preserve"> </w:t>
      </w:r>
      <w:r>
        <w:rPr>
          <w:sz w:val="20"/>
        </w:rPr>
        <w:t>higher increase</w:t>
      </w:r>
      <w:r>
        <w:rPr>
          <w:spacing w:val="-1"/>
          <w:sz w:val="20"/>
        </w:rPr>
        <w:t xml:space="preserve"> </w:t>
      </w:r>
      <w:r>
        <w:rPr>
          <w:sz w:val="20"/>
        </w:rPr>
        <w:t>in</w:t>
      </w:r>
      <w:r>
        <w:rPr>
          <w:spacing w:val="-1"/>
          <w:sz w:val="20"/>
        </w:rPr>
        <w:t xml:space="preserve"> </w:t>
      </w:r>
      <w:r>
        <w:rPr>
          <w:sz w:val="20"/>
        </w:rPr>
        <w:t>the</w:t>
      </w:r>
      <w:r>
        <w:rPr>
          <w:spacing w:val="-2"/>
          <w:sz w:val="20"/>
        </w:rPr>
        <w:t xml:space="preserve"> </w:t>
      </w:r>
      <w:r>
        <w:rPr>
          <w:sz w:val="20"/>
        </w:rPr>
        <w:t>2001-11</w:t>
      </w:r>
      <w:r>
        <w:rPr>
          <w:spacing w:val="-1"/>
          <w:sz w:val="20"/>
        </w:rPr>
        <w:t xml:space="preserve"> </w:t>
      </w:r>
      <w:r>
        <w:rPr>
          <w:sz w:val="20"/>
        </w:rPr>
        <w:t>period).</w:t>
      </w:r>
      <w:r>
        <w:rPr>
          <w:spacing w:val="-1"/>
          <w:sz w:val="20"/>
        </w:rPr>
        <w:t xml:space="preserve"> </w:t>
      </w:r>
      <w:r>
        <w:rPr>
          <w:sz w:val="20"/>
        </w:rPr>
        <w:t>Over the</w:t>
      </w:r>
      <w:r>
        <w:rPr>
          <w:spacing w:val="-12"/>
          <w:sz w:val="20"/>
        </w:rPr>
        <w:t xml:space="preserve"> </w:t>
      </w:r>
      <w:r>
        <w:rPr>
          <w:sz w:val="20"/>
        </w:rPr>
        <w:t>same</w:t>
      </w:r>
      <w:r>
        <w:rPr>
          <w:spacing w:val="-11"/>
          <w:sz w:val="20"/>
        </w:rPr>
        <w:t xml:space="preserve"> </w:t>
      </w:r>
      <w:r>
        <w:rPr>
          <w:sz w:val="20"/>
        </w:rPr>
        <w:t>period</w:t>
      </w:r>
      <w:r>
        <w:rPr>
          <w:spacing w:val="-12"/>
          <w:sz w:val="20"/>
        </w:rPr>
        <w:t xml:space="preserve"> </w:t>
      </w:r>
      <w:r>
        <w:rPr>
          <w:sz w:val="20"/>
        </w:rPr>
        <w:t>(2011-21),</w:t>
      </w:r>
      <w:r>
        <w:rPr>
          <w:spacing w:val="-9"/>
          <w:sz w:val="20"/>
        </w:rPr>
        <w:t xml:space="preserve"> </w:t>
      </w:r>
      <w:r>
        <w:rPr>
          <w:sz w:val="20"/>
        </w:rPr>
        <w:t>the</w:t>
      </w:r>
      <w:r>
        <w:rPr>
          <w:spacing w:val="-12"/>
          <w:sz w:val="20"/>
        </w:rPr>
        <w:t xml:space="preserve"> </w:t>
      </w:r>
      <w:r>
        <w:rPr>
          <w:sz w:val="20"/>
        </w:rPr>
        <w:t>number</w:t>
      </w:r>
      <w:r>
        <w:rPr>
          <w:spacing w:val="-10"/>
          <w:sz w:val="20"/>
        </w:rPr>
        <w:t xml:space="preserve"> </w:t>
      </w:r>
      <w:r>
        <w:rPr>
          <w:sz w:val="20"/>
        </w:rPr>
        <w:t>of</w:t>
      </w:r>
      <w:r>
        <w:rPr>
          <w:spacing w:val="-12"/>
          <w:sz w:val="20"/>
        </w:rPr>
        <w:t xml:space="preserve"> </w:t>
      </w:r>
      <w:r>
        <w:rPr>
          <w:sz w:val="20"/>
        </w:rPr>
        <w:t>owners</w:t>
      </w:r>
      <w:r>
        <w:rPr>
          <w:spacing w:val="-10"/>
          <w:sz w:val="20"/>
        </w:rPr>
        <w:t xml:space="preserve"> </w:t>
      </w:r>
      <w:r>
        <w:rPr>
          <w:sz w:val="20"/>
        </w:rPr>
        <w:t>with</w:t>
      </w:r>
      <w:r>
        <w:rPr>
          <w:spacing w:val="-9"/>
          <w:sz w:val="20"/>
        </w:rPr>
        <w:t xml:space="preserve"> </w:t>
      </w:r>
      <w:r>
        <w:rPr>
          <w:sz w:val="20"/>
        </w:rPr>
        <w:t>a</w:t>
      </w:r>
      <w:r>
        <w:rPr>
          <w:spacing w:val="-11"/>
          <w:sz w:val="20"/>
        </w:rPr>
        <w:t xml:space="preserve"> </w:t>
      </w:r>
      <w:r>
        <w:rPr>
          <w:sz w:val="20"/>
        </w:rPr>
        <w:t>mortgage</w:t>
      </w:r>
      <w:r>
        <w:rPr>
          <w:spacing w:val="-9"/>
          <w:sz w:val="20"/>
        </w:rPr>
        <w:t xml:space="preserve"> </w:t>
      </w:r>
      <w:r>
        <w:rPr>
          <w:sz w:val="20"/>
        </w:rPr>
        <w:t>has</w:t>
      </w:r>
      <w:r>
        <w:rPr>
          <w:spacing w:val="-10"/>
          <w:sz w:val="20"/>
        </w:rPr>
        <w:t xml:space="preserve"> </w:t>
      </w:r>
      <w:r>
        <w:rPr>
          <w:sz w:val="20"/>
        </w:rPr>
        <w:t>decreased</w:t>
      </w:r>
      <w:r>
        <w:rPr>
          <w:spacing w:val="-9"/>
          <w:sz w:val="20"/>
        </w:rPr>
        <w:t xml:space="preserve"> </w:t>
      </w:r>
      <w:r>
        <w:rPr>
          <w:sz w:val="20"/>
        </w:rPr>
        <w:t>by</w:t>
      </w:r>
      <w:r>
        <w:rPr>
          <w:spacing w:val="-10"/>
          <w:sz w:val="20"/>
        </w:rPr>
        <w:t xml:space="preserve"> </w:t>
      </w:r>
      <w:r>
        <w:rPr>
          <w:sz w:val="20"/>
        </w:rPr>
        <w:t>around</w:t>
      </w:r>
      <w:r>
        <w:rPr>
          <w:spacing w:val="-11"/>
          <w:sz w:val="20"/>
        </w:rPr>
        <w:t xml:space="preserve"> </w:t>
      </w:r>
      <w:r>
        <w:rPr>
          <w:sz w:val="20"/>
        </w:rPr>
        <w:t>7%.</w:t>
      </w:r>
      <w:r>
        <w:rPr>
          <w:spacing w:val="-11"/>
          <w:sz w:val="20"/>
        </w:rPr>
        <w:t xml:space="preserve"> </w:t>
      </w:r>
      <w:r>
        <w:rPr>
          <w:sz w:val="20"/>
        </w:rPr>
        <w:t>That said,</w:t>
      </w:r>
      <w:r>
        <w:rPr>
          <w:spacing w:val="-11"/>
          <w:sz w:val="20"/>
        </w:rPr>
        <w:t xml:space="preserve"> </w:t>
      </w:r>
      <w:r>
        <w:rPr>
          <w:sz w:val="20"/>
        </w:rPr>
        <w:t>some</w:t>
      </w:r>
      <w:r>
        <w:rPr>
          <w:spacing w:val="-11"/>
          <w:sz w:val="20"/>
        </w:rPr>
        <w:t xml:space="preserve"> </w:t>
      </w:r>
      <w:r>
        <w:rPr>
          <w:sz w:val="20"/>
        </w:rPr>
        <w:t>households</w:t>
      </w:r>
      <w:r>
        <w:rPr>
          <w:spacing w:val="-10"/>
          <w:sz w:val="20"/>
        </w:rPr>
        <w:t xml:space="preserve"> </w:t>
      </w:r>
      <w:r>
        <w:rPr>
          <w:sz w:val="20"/>
        </w:rPr>
        <w:t>will</w:t>
      </w:r>
      <w:r>
        <w:rPr>
          <w:spacing w:val="-10"/>
          <w:sz w:val="20"/>
        </w:rPr>
        <w:t xml:space="preserve"> </w:t>
      </w:r>
      <w:r>
        <w:rPr>
          <w:sz w:val="20"/>
        </w:rPr>
        <w:t>choose</w:t>
      </w:r>
      <w:r>
        <w:rPr>
          <w:spacing w:val="-10"/>
          <w:sz w:val="20"/>
        </w:rPr>
        <w:t xml:space="preserve"> </w:t>
      </w:r>
      <w:r>
        <w:rPr>
          <w:sz w:val="20"/>
        </w:rPr>
        <w:t>to</w:t>
      </w:r>
      <w:r>
        <w:rPr>
          <w:spacing w:val="-9"/>
          <w:sz w:val="20"/>
        </w:rPr>
        <w:t xml:space="preserve"> </w:t>
      </w:r>
      <w:r>
        <w:rPr>
          <w:sz w:val="20"/>
        </w:rPr>
        <w:t>privately</w:t>
      </w:r>
      <w:r>
        <w:rPr>
          <w:spacing w:val="-10"/>
          <w:sz w:val="20"/>
        </w:rPr>
        <w:t xml:space="preserve"> </w:t>
      </w:r>
      <w:r>
        <w:rPr>
          <w:sz w:val="20"/>
        </w:rPr>
        <w:t>rent,</w:t>
      </w:r>
      <w:r>
        <w:rPr>
          <w:spacing w:val="-10"/>
          <w:sz w:val="20"/>
        </w:rPr>
        <w:t xml:space="preserve"> </w:t>
      </w:r>
      <w:r>
        <w:rPr>
          <w:sz w:val="20"/>
        </w:rPr>
        <w:t>for</w:t>
      </w:r>
      <w:r>
        <w:rPr>
          <w:spacing w:val="-8"/>
          <w:sz w:val="20"/>
        </w:rPr>
        <w:t xml:space="preserve"> </w:t>
      </w:r>
      <w:r>
        <w:rPr>
          <w:sz w:val="20"/>
        </w:rPr>
        <w:t>example</w:t>
      </w:r>
      <w:r>
        <w:rPr>
          <w:spacing w:val="-9"/>
          <w:sz w:val="20"/>
        </w:rPr>
        <w:t xml:space="preserve"> </w:t>
      </w:r>
      <w:r>
        <w:rPr>
          <w:sz w:val="20"/>
        </w:rPr>
        <w:t>as</w:t>
      </w:r>
      <w:r>
        <w:rPr>
          <w:spacing w:val="-10"/>
          <w:sz w:val="20"/>
        </w:rPr>
        <w:t xml:space="preserve"> </w:t>
      </w:r>
      <w:r>
        <w:rPr>
          <w:sz w:val="20"/>
        </w:rPr>
        <w:t>it</w:t>
      </w:r>
      <w:r>
        <w:rPr>
          <w:spacing w:val="-9"/>
          <w:sz w:val="20"/>
        </w:rPr>
        <w:t xml:space="preserve"> </w:t>
      </w:r>
      <w:r>
        <w:rPr>
          <w:sz w:val="20"/>
        </w:rPr>
        <w:t>is</w:t>
      </w:r>
      <w:r>
        <w:rPr>
          <w:spacing w:val="-10"/>
          <w:sz w:val="20"/>
        </w:rPr>
        <w:t xml:space="preserve"> </w:t>
      </w:r>
      <w:r>
        <w:rPr>
          <w:sz w:val="20"/>
        </w:rPr>
        <w:t>a</w:t>
      </w:r>
      <w:r>
        <w:rPr>
          <w:spacing w:val="-10"/>
          <w:sz w:val="20"/>
        </w:rPr>
        <w:t xml:space="preserve"> </w:t>
      </w:r>
      <w:r>
        <w:rPr>
          <w:sz w:val="20"/>
        </w:rPr>
        <w:t>more</w:t>
      </w:r>
      <w:r>
        <w:rPr>
          <w:spacing w:val="-10"/>
          <w:sz w:val="20"/>
        </w:rPr>
        <w:t xml:space="preserve"> </w:t>
      </w:r>
      <w:r>
        <w:rPr>
          <w:sz w:val="20"/>
        </w:rPr>
        <w:t>flexible</w:t>
      </w:r>
      <w:r>
        <w:rPr>
          <w:spacing w:val="-9"/>
          <w:sz w:val="20"/>
        </w:rPr>
        <w:t xml:space="preserve"> </w:t>
      </w:r>
      <w:r>
        <w:rPr>
          <w:sz w:val="20"/>
        </w:rPr>
        <w:t>option</w:t>
      </w:r>
      <w:r>
        <w:rPr>
          <w:spacing w:val="-10"/>
          <w:sz w:val="20"/>
        </w:rPr>
        <w:t xml:space="preserve"> </w:t>
      </w:r>
      <w:r>
        <w:rPr>
          <w:sz w:val="20"/>
        </w:rPr>
        <w:t>that</w:t>
      </w:r>
      <w:r>
        <w:rPr>
          <w:spacing w:val="-10"/>
          <w:sz w:val="20"/>
        </w:rPr>
        <w:t xml:space="preserve"> </w:t>
      </w:r>
      <w:r>
        <w:rPr>
          <w:sz w:val="20"/>
        </w:rPr>
        <w:t>may be more suitable for a particular household’s life stage (e.g. if moving locations with employment).</w:t>
      </w:r>
    </w:p>
    <w:p w14:paraId="38C10882"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607024DD" w14:textId="77777777" w:rsidR="00984311" w:rsidRDefault="00984311">
      <w:pPr>
        <w:pStyle w:val="BodyText"/>
        <w:spacing w:before="213"/>
      </w:pPr>
    </w:p>
    <w:p w14:paraId="4943109F"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On this basis, and as previously noted, it seems likely in the study area that access to owner- occupation is being restricted by access to capital (e.g. for deposits, stamp duty, legal costs) as well as potentially some mortgage restrictions (e.g. where employment is temporary) rather than simply being due to the cost of housing to buy (although this will be a factor for some households).</w:t>
      </w:r>
    </w:p>
    <w:p w14:paraId="2CE1718A" w14:textId="77777777" w:rsidR="00984311" w:rsidRDefault="00984311">
      <w:pPr>
        <w:pStyle w:val="BodyText"/>
        <w:spacing w:before="130"/>
      </w:pPr>
    </w:p>
    <w:p w14:paraId="5FCD8370"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The</w:t>
      </w:r>
      <w:r>
        <w:rPr>
          <w:spacing w:val="-8"/>
          <w:sz w:val="20"/>
        </w:rPr>
        <w:t xml:space="preserve"> </w:t>
      </w:r>
      <w:r>
        <w:rPr>
          <w:sz w:val="20"/>
        </w:rPr>
        <w:t>NPPF</w:t>
      </w:r>
      <w:r>
        <w:rPr>
          <w:spacing w:val="-7"/>
          <w:sz w:val="20"/>
        </w:rPr>
        <w:t xml:space="preserve"> </w:t>
      </w:r>
      <w:r>
        <w:rPr>
          <w:sz w:val="20"/>
        </w:rPr>
        <w:t>gives</w:t>
      </w:r>
      <w:r>
        <w:rPr>
          <w:spacing w:val="-7"/>
          <w:sz w:val="20"/>
        </w:rPr>
        <w:t xml:space="preserve"> </w:t>
      </w:r>
      <w:r>
        <w:rPr>
          <w:sz w:val="20"/>
        </w:rPr>
        <w:t>a</w:t>
      </w:r>
      <w:r>
        <w:rPr>
          <w:spacing w:val="-8"/>
          <w:sz w:val="20"/>
        </w:rPr>
        <w:t xml:space="preserve"> </w:t>
      </w:r>
      <w:r>
        <w:rPr>
          <w:sz w:val="20"/>
        </w:rPr>
        <w:t>clear</w:t>
      </w:r>
      <w:r>
        <w:rPr>
          <w:spacing w:val="-7"/>
          <w:sz w:val="20"/>
        </w:rPr>
        <w:t xml:space="preserve"> </w:t>
      </w:r>
      <w:r>
        <w:rPr>
          <w:sz w:val="20"/>
        </w:rPr>
        <w:t>direction</w:t>
      </w:r>
      <w:r>
        <w:rPr>
          <w:spacing w:val="-8"/>
          <w:sz w:val="20"/>
        </w:rPr>
        <w:t xml:space="preserve"> </w:t>
      </w:r>
      <w:r>
        <w:rPr>
          <w:sz w:val="20"/>
        </w:rPr>
        <w:t>that</w:t>
      </w:r>
      <w:r>
        <w:rPr>
          <w:spacing w:val="-6"/>
          <w:sz w:val="20"/>
        </w:rPr>
        <w:t xml:space="preserve"> </w:t>
      </w:r>
      <w:r>
        <w:rPr>
          <w:sz w:val="20"/>
        </w:rPr>
        <w:t>10%</w:t>
      </w:r>
      <w:r>
        <w:rPr>
          <w:spacing w:val="-7"/>
          <w:sz w:val="20"/>
        </w:rPr>
        <w:t xml:space="preserve"> </w:t>
      </w:r>
      <w:r>
        <w:rPr>
          <w:sz w:val="20"/>
        </w:rPr>
        <w:t>of</w:t>
      </w:r>
      <w:r>
        <w:rPr>
          <w:spacing w:val="-7"/>
          <w:sz w:val="20"/>
        </w:rPr>
        <w:t xml:space="preserve"> </w:t>
      </w:r>
      <w:r>
        <w:rPr>
          <w:sz w:val="20"/>
        </w:rPr>
        <w:t>all</w:t>
      </w:r>
      <w:r>
        <w:rPr>
          <w:spacing w:val="-9"/>
          <w:sz w:val="20"/>
        </w:rPr>
        <w:t xml:space="preserve"> </w:t>
      </w:r>
      <w:r>
        <w:rPr>
          <w:sz w:val="20"/>
        </w:rPr>
        <w:t>new</w:t>
      </w:r>
      <w:r>
        <w:rPr>
          <w:spacing w:val="-7"/>
          <w:sz w:val="20"/>
        </w:rPr>
        <w:t xml:space="preserve"> </w:t>
      </w:r>
      <w:r>
        <w:rPr>
          <w:sz w:val="20"/>
        </w:rPr>
        <w:t>housing</w:t>
      </w:r>
      <w:r>
        <w:rPr>
          <w:spacing w:val="-8"/>
          <w:sz w:val="20"/>
        </w:rPr>
        <w:t xml:space="preserve"> </w:t>
      </w:r>
      <w:r>
        <w:rPr>
          <w:sz w:val="20"/>
        </w:rPr>
        <w:t>(on</w:t>
      </w:r>
      <w:r>
        <w:rPr>
          <w:spacing w:val="-8"/>
          <w:sz w:val="20"/>
        </w:rPr>
        <w:t xml:space="preserve"> </w:t>
      </w:r>
      <w:r>
        <w:rPr>
          <w:sz w:val="20"/>
        </w:rPr>
        <w:t>larger</w:t>
      </w:r>
      <w:r>
        <w:rPr>
          <w:spacing w:val="-7"/>
          <w:sz w:val="20"/>
        </w:rPr>
        <w:t xml:space="preserve"> </w:t>
      </w:r>
      <w:r>
        <w:rPr>
          <w:sz w:val="20"/>
        </w:rPr>
        <w:t>sites)</w:t>
      </w:r>
      <w:r>
        <w:rPr>
          <w:spacing w:val="-7"/>
          <w:sz w:val="20"/>
        </w:rPr>
        <w:t xml:space="preserve"> </w:t>
      </w:r>
      <w:r>
        <w:rPr>
          <w:sz w:val="20"/>
        </w:rPr>
        <w:t>should</w:t>
      </w:r>
      <w:r>
        <w:rPr>
          <w:spacing w:val="-8"/>
          <w:sz w:val="20"/>
        </w:rPr>
        <w:t xml:space="preserve"> </w:t>
      </w:r>
      <w:r>
        <w:rPr>
          <w:sz w:val="20"/>
        </w:rPr>
        <w:t>be</w:t>
      </w:r>
      <w:r>
        <w:rPr>
          <w:spacing w:val="-8"/>
          <w:sz w:val="20"/>
        </w:rPr>
        <w:t xml:space="preserve"> </w:t>
      </w:r>
      <w:r>
        <w:rPr>
          <w:sz w:val="20"/>
        </w:rPr>
        <w:t>for</w:t>
      </w:r>
      <w:r>
        <w:rPr>
          <w:spacing w:val="-7"/>
          <w:sz w:val="20"/>
        </w:rPr>
        <w:t xml:space="preserve"> </w:t>
      </w:r>
      <w:r>
        <w:rPr>
          <w:sz w:val="20"/>
        </w:rPr>
        <w:t>affordable home</w:t>
      </w:r>
      <w:r>
        <w:rPr>
          <w:spacing w:val="-4"/>
          <w:sz w:val="20"/>
        </w:rPr>
        <w:t xml:space="preserve"> </w:t>
      </w:r>
      <w:r>
        <w:rPr>
          <w:sz w:val="20"/>
        </w:rPr>
        <w:t>ownership</w:t>
      </w:r>
      <w:r>
        <w:rPr>
          <w:spacing w:val="-4"/>
          <w:sz w:val="20"/>
        </w:rPr>
        <w:t xml:space="preserve"> </w:t>
      </w:r>
      <w:r>
        <w:rPr>
          <w:sz w:val="20"/>
        </w:rPr>
        <w:t>(in</w:t>
      </w:r>
      <w:r>
        <w:rPr>
          <w:spacing w:val="-4"/>
          <w:sz w:val="20"/>
        </w:rPr>
        <w:t xml:space="preserve"> </w:t>
      </w:r>
      <w:r>
        <w:rPr>
          <w:sz w:val="20"/>
        </w:rPr>
        <w:t>other</w:t>
      </w:r>
      <w:r>
        <w:rPr>
          <w:spacing w:val="-3"/>
          <w:sz w:val="20"/>
        </w:rPr>
        <w:t xml:space="preserve"> </w:t>
      </w:r>
      <w:r>
        <w:rPr>
          <w:sz w:val="20"/>
        </w:rPr>
        <w:t>words,</w:t>
      </w:r>
      <w:r>
        <w:rPr>
          <w:spacing w:val="-4"/>
          <w:sz w:val="20"/>
        </w:rPr>
        <w:t xml:space="preserve"> </w:t>
      </w:r>
      <w:r>
        <w:rPr>
          <w:sz w:val="20"/>
        </w:rPr>
        <w:t>if</w:t>
      </w:r>
      <w:r>
        <w:rPr>
          <w:spacing w:val="-4"/>
          <w:sz w:val="20"/>
        </w:rPr>
        <w:t xml:space="preserve"> </w:t>
      </w:r>
      <w:r>
        <w:rPr>
          <w:sz w:val="20"/>
        </w:rPr>
        <w:t>20%</w:t>
      </w:r>
      <w:r>
        <w:rPr>
          <w:spacing w:val="-4"/>
          <w:sz w:val="20"/>
        </w:rPr>
        <w:t xml:space="preserve"> </w:t>
      </w:r>
      <w:r>
        <w:rPr>
          <w:sz w:val="20"/>
        </w:rPr>
        <w:t>of</w:t>
      </w:r>
      <w:r>
        <w:rPr>
          <w:spacing w:val="-4"/>
          <w:sz w:val="20"/>
        </w:rPr>
        <w:t xml:space="preserve"> </w:t>
      </w:r>
      <w:r>
        <w:rPr>
          <w:sz w:val="20"/>
        </w:rPr>
        <w:t>homes</w:t>
      </w:r>
      <w:r>
        <w:rPr>
          <w:spacing w:val="-3"/>
          <w:sz w:val="20"/>
        </w:rPr>
        <w:t xml:space="preserve"> </w:t>
      </w:r>
      <w:r>
        <w:rPr>
          <w:sz w:val="20"/>
        </w:rPr>
        <w:t>were</w:t>
      </w:r>
      <w:r>
        <w:rPr>
          <w:spacing w:val="-1"/>
          <w:sz w:val="20"/>
        </w:rPr>
        <w:t xml:space="preserve"> </w:t>
      </w:r>
      <w:r>
        <w:rPr>
          <w:sz w:val="20"/>
        </w:rPr>
        <w:t>to</w:t>
      </w:r>
      <w:r>
        <w:rPr>
          <w:spacing w:val="-5"/>
          <w:sz w:val="20"/>
        </w:rPr>
        <w:t xml:space="preserve"> </w:t>
      </w:r>
      <w:r>
        <w:rPr>
          <w:sz w:val="20"/>
        </w:rPr>
        <w:t>be</w:t>
      </w:r>
      <w:r>
        <w:rPr>
          <w:spacing w:val="-5"/>
          <w:sz w:val="20"/>
        </w:rPr>
        <w:t xml:space="preserve"> </w:t>
      </w:r>
      <w:r>
        <w:rPr>
          <w:sz w:val="20"/>
        </w:rPr>
        <w:t>affordable</w:t>
      </w:r>
      <w:r>
        <w:rPr>
          <w:spacing w:val="-4"/>
          <w:sz w:val="20"/>
        </w:rPr>
        <w:t xml:space="preserve"> </w:t>
      </w:r>
      <w:proofErr w:type="spellStart"/>
      <w:r>
        <w:rPr>
          <w:sz w:val="20"/>
        </w:rPr>
        <w:t>then</w:t>
      </w:r>
      <w:proofErr w:type="spellEnd"/>
      <w:r>
        <w:rPr>
          <w:spacing w:val="-4"/>
          <w:sz w:val="20"/>
        </w:rPr>
        <w:t xml:space="preserve"> </w:t>
      </w:r>
      <w:r>
        <w:rPr>
          <w:sz w:val="20"/>
        </w:rPr>
        <w:t>half</w:t>
      </w:r>
      <w:r>
        <w:rPr>
          <w:spacing w:val="-4"/>
          <w:sz w:val="20"/>
        </w:rPr>
        <w:t xml:space="preserve"> </w:t>
      </w:r>
      <w:r>
        <w:rPr>
          <w:sz w:val="20"/>
        </w:rPr>
        <w:t>would</w:t>
      </w:r>
      <w:r>
        <w:rPr>
          <w:spacing w:val="-4"/>
          <w:sz w:val="20"/>
        </w:rPr>
        <w:t xml:space="preserve"> </w:t>
      </w:r>
      <w:r>
        <w:rPr>
          <w:sz w:val="20"/>
        </w:rPr>
        <w:t>be</w:t>
      </w:r>
      <w:r>
        <w:rPr>
          <w:spacing w:val="-4"/>
          <w:sz w:val="20"/>
        </w:rPr>
        <w:t xml:space="preserve"> </w:t>
      </w:r>
      <w:r>
        <w:rPr>
          <w:sz w:val="20"/>
        </w:rPr>
        <w:t>affordable home</w:t>
      </w:r>
      <w:r>
        <w:rPr>
          <w:spacing w:val="-9"/>
          <w:sz w:val="20"/>
        </w:rPr>
        <w:t xml:space="preserve"> </w:t>
      </w:r>
      <w:r>
        <w:rPr>
          <w:sz w:val="20"/>
        </w:rPr>
        <w:t>ownership)</w:t>
      </w:r>
      <w:r>
        <w:rPr>
          <w:spacing w:val="-10"/>
          <w:sz w:val="20"/>
        </w:rPr>
        <w:t xml:space="preserve"> </w:t>
      </w:r>
      <w:r>
        <w:rPr>
          <w:sz w:val="20"/>
        </w:rPr>
        <w:t>and</w:t>
      </w:r>
      <w:r>
        <w:rPr>
          <w:spacing w:val="-9"/>
          <w:sz w:val="20"/>
        </w:rPr>
        <w:t xml:space="preserve"> </w:t>
      </w:r>
      <w:r>
        <w:rPr>
          <w:sz w:val="20"/>
        </w:rPr>
        <w:t>it</w:t>
      </w:r>
      <w:r>
        <w:rPr>
          <w:spacing w:val="-9"/>
          <w:sz w:val="20"/>
        </w:rPr>
        <w:t xml:space="preserve"> </w:t>
      </w:r>
      <w:r>
        <w:rPr>
          <w:sz w:val="20"/>
        </w:rPr>
        <w:t>is</w:t>
      </w:r>
      <w:r>
        <w:rPr>
          <w:spacing w:val="-8"/>
          <w:sz w:val="20"/>
        </w:rPr>
        <w:t xml:space="preserve"> </w:t>
      </w:r>
      <w:r>
        <w:rPr>
          <w:sz w:val="20"/>
        </w:rPr>
        <w:t>now</w:t>
      </w:r>
      <w:r>
        <w:rPr>
          <w:spacing w:val="-11"/>
          <w:sz w:val="20"/>
        </w:rPr>
        <w:t xml:space="preserve"> </w:t>
      </w:r>
      <w:r>
        <w:rPr>
          <w:sz w:val="20"/>
        </w:rPr>
        <w:t>the</w:t>
      </w:r>
      <w:r>
        <w:rPr>
          <w:spacing w:val="-11"/>
          <w:sz w:val="20"/>
        </w:rPr>
        <w:t xml:space="preserve"> </w:t>
      </w:r>
      <w:r>
        <w:rPr>
          <w:sz w:val="20"/>
        </w:rPr>
        <w:t>case</w:t>
      </w:r>
      <w:r>
        <w:rPr>
          <w:spacing w:val="-9"/>
          <w:sz w:val="20"/>
        </w:rPr>
        <w:t xml:space="preserve"> </w:t>
      </w:r>
      <w:r>
        <w:rPr>
          <w:sz w:val="20"/>
        </w:rPr>
        <w:t>that</w:t>
      </w:r>
      <w:r>
        <w:rPr>
          <w:spacing w:val="-9"/>
          <w:sz w:val="20"/>
        </w:rPr>
        <w:t xml:space="preserve"> </w:t>
      </w:r>
      <w:r>
        <w:rPr>
          <w:sz w:val="20"/>
        </w:rPr>
        <w:t>policy</w:t>
      </w:r>
      <w:r>
        <w:rPr>
          <w:spacing w:val="-10"/>
          <w:sz w:val="20"/>
        </w:rPr>
        <w:t xml:space="preserve"> </w:t>
      </w:r>
      <w:r>
        <w:rPr>
          <w:sz w:val="20"/>
        </w:rPr>
        <w:t>compliant</w:t>
      </w:r>
      <w:r>
        <w:rPr>
          <w:spacing w:val="-9"/>
          <w:sz w:val="20"/>
        </w:rPr>
        <w:t xml:space="preserve"> </w:t>
      </w:r>
      <w:r>
        <w:rPr>
          <w:sz w:val="20"/>
        </w:rPr>
        <w:t>planning</w:t>
      </w:r>
      <w:r>
        <w:rPr>
          <w:spacing w:val="-9"/>
          <w:sz w:val="20"/>
        </w:rPr>
        <w:t xml:space="preserve"> </w:t>
      </w:r>
      <w:r>
        <w:rPr>
          <w:sz w:val="20"/>
        </w:rPr>
        <w:t>applications</w:t>
      </w:r>
      <w:r>
        <w:rPr>
          <w:spacing w:val="-8"/>
          <w:sz w:val="20"/>
        </w:rPr>
        <w:t xml:space="preserve"> </w:t>
      </w:r>
      <w:r>
        <w:rPr>
          <w:sz w:val="20"/>
        </w:rPr>
        <w:t>would</w:t>
      </w:r>
      <w:r>
        <w:rPr>
          <w:spacing w:val="-9"/>
          <w:sz w:val="20"/>
        </w:rPr>
        <w:t xml:space="preserve"> </w:t>
      </w:r>
      <w:r>
        <w:rPr>
          <w:sz w:val="20"/>
        </w:rPr>
        <w:t>be</w:t>
      </w:r>
      <w:r>
        <w:rPr>
          <w:spacing w:val="-9"/>
          <w:sz w:val="20"/>
        </w:rPr>
        <w:t xml:space="preserve"> </w:t>
      </w:r>
      <w:r>
        <w:rPr>
          <w:sz w:val="20"/>
        </w:rPr>
        <w:t>expected to</w:t>
      </w:r>
      <w:r>
        <w:rPr>
          <w:spacing w:val="-8"/>
          <w:sz w:val="20"/>
        </w:rPr>
        <w:t xml:space="preserve"> </w:t>
      </w:r>
      <w:r>
        <w:rPr>
          <w:sz w:val="20"/>
        </w:rPr>
        <w:t>deliver</w:t>
      </w:r>
      <w:r>
        <w:rPr>
          <w:spacing w:val="-7"/>
          <w:sz w:val="20"/>
        </w:rPr>
        <w:t xml:space="preserve"> </w:t>
      </w:r>
      <w:r>
        <w:rPr>
          <w:sz w:val="20"/>
        </w:rPr>
        <w:t>a</w:t>
      </w:r>
      <w:r>
        <w:rPr>
          <w:spacing w:val="-6"/>
          <w:sz w:val="20"/>
        </w:rPr>
        <w:t xml:space="preserve"> </w:t>
      </w:r>
      <w:r>
        <w:rPr>
          <w:sz w:val="20"/>
        </w:rPr>
        <w:t>minimum</w:t>
      </w:r>
      <w:r>
        <w:rPr>
          <w:spacing w:val="-8"/>
          <w:sz w:val="20"/>
        </w:rPr>
        <w:t xml:space="preserve"> </w:t>
      </w:r>
      <w:r>
        <w:rPr>
          <w:sz w:val="20"/>
        </w:rPr>
        <w:t>of</w:t>
      </w:r>
      <w:r>
        <w:rPr>
          <w:spacing w:val="-8"/>
          <w:sz w:val="20"/>
        </w:rPr>
        <w:t xml:space="preserve"> </w:t>
      </w:r>
      <w:r>
        <w:rPr>
          <w:sz w:val="20"/>
        </w:rPr>
        <w:t>25%</w:t>
      </w:r>
      <w:r>
        <w:rPr>
          <w:spacing w:val="-7"/>
          <w:sz w:val="20"/>
        </w:rPr>
        <w:t xml:space="preserve"> </w:t>
      </w:r>
      <w:r>
        <w:rPr>
          <w:sz w:val="20"/>
        </w:rPr>
        <w:t>affordable</w:t>
      </w:r>
      <w:r>
        <w:rPr>
          <w:spacing w:val="-8"/>
          <w:sz w:val="20"/>
        </w:rPr>
        <w:t xml:space="preserve"> </w:t>
      </w:r>
      <w:r>
        <w:rPr>
          <w:sz w:val="20"/>
        </w:rPr>
        <w:t>housing</w:t>
      </w:r>
      <w:r>
        <w:rPr>
          <w:spacing w:val="-8"/>
          <w:sz w:val="20"/>
        </w:rPr>
        <w:t xml:space="preserve"> </w:t>
      </w:r>
      <w:r>
        <w:rPr>
          <w:sz w:val="20"/>
        </w:rPr>
        <w:t>as</w:t>
      </w:r>
      <w:r>
        <w:rPr>
          <w:spacing w:val="-7"/>
          <w:sz w:val="20"/>
        </w:rPr>
        <w:t xml:space="preserve"> </w:t>
      </w:r>
      <w:r>
        <w:rPr>
          <w:sz w:val="20"/>
        </w:rPr>
        <w:t>First</w:t>
      </w:r>
      <w:r>
        <w:rPr>
          <w:spacing w:val="-8"/>
          <w:sz w:val="20"/>
        </w:rPr>
        <w:t xml:space="preserve"> </w:t>
      </w:r>
      <w:r>
        <w:rPr>
          <w:sz w:val="20"/>
        </w:rPr>
        <w:t>Homes</w:t>
      </w:r>
      <w:r>
        <w:rPr>
          <w:spacing w:val="-7"/>
          <w:sz w:val="20"/>
        </w:rPr>
        <w:t xml:space="preserve"> </w:t>
      </w:r>
      <w:r>
        <w:rPr>
          <w:sz w:val="20"/>
        </w:rPr>
        <w:t>(as</w:t>
      </w:r>
      <w:r>
        <w:rPr>
          <w:spacing w:val="-7"/>
          <w:sz w:val="20"/>
        </w:rPr>
        <w:t xml:space="preserve"> </w:t>
      </w:r>
      <w:r>
        <w:rPr>
          <w:sz w:val="20"/>
        </w:rPr>
        <w:t>a</w:t>
      </w:r>
      <w:r>
        <w:rPr>
          <w:spacing w:val="-8"/>
          <w:sz w:val="20"/>
        </w:rPr>
        <w:t xml:space="preserve"> </w:t>
      </w:r>
      <w:r>
        <w:rPr>
          <w:sz w:val="20"/>
        </w:rPr>
        <w:t>proportion</w:t>
      </w:r>
      <w:r>
        <w:rPr>
          <w:spacing w:val="-6"/>
          <w:sz w:val="20"/>
        </w:rPr>
        <w:t xml:space="preserve"> </w:t>
      </w:r>
      <w:r>
        <w:rPr>
          <w:sz w:val="20"/>
        </w:rPr>
        <w:t>of</w:t>
      </w:r>
      <w:r>
        <w:rPr>
          <w:spacing w:val="-8"/>
          <w:sz w:val="20"/>
        </w:rPr>
        <w:t xml:space="preserve"> </w:t>
      </w:r>
      <w:r>
        <w:rPr>
          <w:sz w:val="20"/>
        </w:rPr>
        <w:t>the</w:t>
      </w:r>
      <w:r>
        <w:rPr>
          <w:spacing w:val="-8"/>
          <w:sz w:val="20"/>
        </w:rPr>
        <w:t xml:space="preserve"> </w:t>
      </w:r>
      <w:r>
        <w:rPr>
          <w:sz w:val="20"/>
        </w:rPr>
        <w:t>total</w:t>
      </w:r>
      <w:r>
        <w:rPr>
          <w:spacing w:val="-9"/>
          <w:sz w:val="20"/>
        </w:rPr>
        <w:t xml:space="preserve"> </w:t>
      </w:r>
      <w:r>
        <w:rPr>
          <w:sz w:val="20"/>
        </w:rPr>
        <w:t>affordable housing), with Councils being able to specify the requirement for any remaining affordable housing (subject to at least 10% of all housing being for AHO).</w:t>
      </w:r>
    </w:p>
    <w:p w14:paraId="6A384464" w14:textId="77777777" w:rsidR="00984311" w:rsidRDefault="00984311">
      <w:pPr>
        <w:pStyle w:val="BodyText"/>
        <w:spacing w:before="129"/>
      </w:pPr>
    </w:p>
    <w:p w14:paraId="0BA48EF7" w14:textId="77777777" w:rsidR="00984311" w:rsidRDefault="00CB0695">
      <w:pPr>
        <w:pStyle w:val="ListParagraph"/>
        <w:numPr>
          <w:ilvl w:val="1"/>
          <w:numId w:val="5"/>
        </w:numPr>
        <w:tabs>
          <w:tab w:val="left" w:pos="963"/>
          <w:tab w:val="left" w:pos="965"/>
        </w:tabs>
        <w:spacing w:before="1" w:line="360" w:lineRule="auto"/>
        <w:ind w:right="530" w:hanging="708"/>
        <w:jc w:val="both"/>
        <w:rPr>
          <w:sz w:val="20"/>
        </w:rPr>
      </w:pPr>
      <w:proofErr w:type="gramStart"/>
      <w:r>
        <w:rPr>
          <w:sz w:val="20"/>
        </w:rPr>
        <w:t>Firstly</w:t>
      </w:r>
      <w:proofErr w:type="gramEnd"/>
      <w:r>
        <w:rPr>
          <w:spacing w:val="-4"/>
          <w:sz w:val="20"/>
        </w:rPr>
        <w:t xml:space="preserve"> </w:t>
      </w:r>
      <w:r>
        <w:rPr>
          <w:sz w:val="20"/>
        </w:rPr>
        <w:t>regarding</w:t>
      </w:r>
      <w:r>
        <w:rPr>
          <w:spacing w:val="-6"/>
          <w:sz w:val="20"/>
        </w:rPr>
        <w:t xml:space="preserve"> </w:t>
      </w:r>
      <w:r>
        <w:rPr>
          <w:sz w:val="20"/>
        </w:rPr>
        <w:t>the</w:t>
      </w:r>
      <w:r>
        <w:rPr>
          <w:spacing w:val="-6"/>
          <w:sz w:val="20"/>
        </w:rPr>
        <w:t xml:space="preserve"> </w:t>
      </w:r>
      <w:r>
        <w:rPr>
          <w:sz w:val="20"/>
        </w:rPr>
        <w:t>10%,</w:t>
      </w:r>
      <w:r>
        <w:rPr>
          <w:spacing w:val="-5"/>
          <w:sz w:val="20"/>
        </w:rPr>
        <w:t xml:space="preserve"> </w:t>
      </w:r>
      <w:r>
        <w:rPr>
          <w:sz w:val="20"/>
        </w:rPr>
        <w:t>it</w:t>
      </w:r>
      <w:r>
        <w:rPr>
          <w:spacing w:val="-3"/>
          <w:sz w:val="20"/>
        </w:rPr>
        <w:t xml:space="preserve"> </w:t>
      </w:r>
      <w:r>
        <w:rPr>
          <w:sz w:val="20"/>
        </w:rPr>
        <w:t>is</w:t>
      </w:r>
      <w:r>
        <w:rPr>
          <w:spacing w:val="-4"/>
          <w:sz w:val="20"/>
        </w:rPr>
        <w:t xml:space="preserve"> </w:t>
      </w:r>
      <w:r>
        <w:rPr>
          <w:sz w:val="20"/>
        </w:rPr>
        <w:t>not</w:t>
      </w:r>
      <w:r>
        <w:rPr>
          <w:spacing w:val="-5"/>
          <w:sz w:val="20"/>
        </w:rPr>
        <w:t xml:space="preserve"> </w:t>
      </w:r>
      <w:r>
        <w:rPr>
          <w:sz w:val="20"/>
        </w:rPr>
        <w:t>clear</w:t>
      </w:r>
      <w:r>
        <w:rPr>
          <w:spacing w:val="-5"/>
          <w:sz w:val="20"/>
        </w:rPr>
        <w:t xml:space="preserve"> </w:t>
      </w:r>
      <w:r>
        <w:rPr>
          <w:sz w:val="20"/>
        </w:rPr>
        <w:t>that</w:t>
      </w:r>
      <w:r>
        <w:rPr>
          <w:spacing w:val="-5"/>
          <w:sz w:val="20"/>
        </w:rPr>
        <w:t xml:space="preserve"> </w:t>
      </w:r>
      <w:r>
        <w:rPr>
          <w:sz w:val="20"/>
        </w:rPr>
        <w:t>this</w:t>
      </w:r>
      <w:r>
        <w:rPr>
          <w:spacing w:val="-4"/>
          <w:sz w:val="20"/>
        </w:rPr>
        <w:t xml:space="preserve"> </w:t>
      </w:r>
      <w:r>
        <w:rPr>
          <w:sz w:val="20"/>
        </w:rPr>
        <w:t>is</w:t>
      </w:r>
      <w:r>
        <w:rPr>
          <w:spacing w:val="-4"/>
          <w:sz w:val="20"/>
        </w:rPr>
        <w:t xml:space="preserve"> </w:t>
      </w:r>
      <w:r>
        <w:rPr>
          <w:sz w:val="20"/>
        </w:rPr>
        <w:t>the</w:t>
      </w:r>
      <w:r>
        <w:rPr>
          <w:spacing w:val="-6"/>
          <w:sz w:val="20"/>
        </w:rPr>
        <w:t xml:space="preserve"> </w:t>
      </w:r>
      <w:r>
        <w:rPr>
          <w:sz w:val="20"/>
        </w:rPr>
        <w:t>best</w:t>
      </w:r>
      <w:r>
        <w:rPr>
          <w:spacing w:val="-5"/>
          <w:sz w:val="20"/>
        </w:rPr>
        <w:t xml:space="preserve"> </w:t>
      </w:r>
      <w:r>
        <w:rPr>
          <w:sz w:val="20"/>
        </w:rPr>
        <w:t>solution</w:t>
      </w:r>
      <w:r>
        <w:rPr>
          <w:spacing w:val="-4"/>
          <w:sz w:val="20"/>
        </w:rPr>
        <w:t xml:space="preserve"> </w:t>
      </w:r>
      <w:r>
        <w:rPr>
          <w:sz w:val="20"/>
        </w:rPr>
        <w:t>in</w:t>
      </w:r>
      <w:r>
        <w:rPr>
          <w:spacing w:val="-6"/>
          <w:sz w:val="20"/>
        </w:rPr>
        <w:t xml:space="preserve"> </w:t>
      </w:r>
      <w:r>
        <w:rPr>
          <w:sz w:val="20"/>
        </w:rPr>
        <w:t>the</w:t>
      </w:r>
      <w:r>
        <w:rPr>
          <w:spacing w:val="-6"/>
          <w:sz w:val="20"/>
        </w:rPr>
        <w:t xml:space="preserve"> </w:t>
      </w:r>
      <w:r>
        <w:rPr>
          <w:sz w:val="20"/>
        </w:rPr>
        <w:t>study</w:t>
      </w:r>
      <w:r>
        <w:rPr>
          <w:spacing w:val="-4"/>
          <w:sz w:val="20"/>
        </w:rPr>
        <w:t xml:space="preserve"> </w:t>
      </w:r>
      <w:r>
        <w:rPr>
          <w:sz w:val="20"/>
        </w:rPr>
        <w:t>area.</w:t>
      </w:r>
      <w:r>
        <w:rPr>
          <w:spacing w:val="-6"/>
          <w:sz w:val="20"/>
        </w:rPr>
        <w:t xml:space="preserve"> </w:t>
      </w:r>
      <w:r>
        <w:rPr>
          <w:sz w:val="20"/>
        </w:rPr>
        <w:t>The</w:t>
      </w:r>
      <w:r>
        <w:rPr>
          <w:spacing w:val="-6"/>
          <w:sz w:val="20"/>
        </w:rPr>
        <w:t xml:space="preserve"> </w:t>
      </w:r>
      <w:r>
        <w:rPr>
          <w:sz w:val="20"/>
        </w:rPr>
        <w:t>NPPF</w:t>
      </w:r>
      <w:r>
        <w:rPr>
          <w:spacing w:val="-5"/>
          <w:sz w:val="20"/>
        </w:rPr>
        <w:t xml:space="preserve"> </w:t>
      </w:r>
      <w:r>
        <w:rPr>
          <w:sz w:val="20"/>
        </w:rPr>
        <w:t>does provide</w:t>
      </w:r>
      <w:r>
        <w:rPr>
          <w:spacing w:val="-10"/>
          <w:sz w:val="20"/>
        </w:rPr>
        <w:t xml:space="preserve"> </w:t>
      </w:r>
      <w:r>
        <w:rPr>
          <w:sz w:val="20"/>
        </w:rPr>
        <w:t>some</w:t>
      </w:r>
      <w:r>
        <w:rPr>
          <w:spacing w:val="-9"/>
          <w:sz w:val="20"/>
        </w:rPr>
        <w:t xml:space="preserve"> </w:t>
      </w:r>
      <w:r>
        <w:rPr>
          <w:sz w:val="20"/>
        </w:rPr>
        <w:t>examples</w:t>
      </w:r>
      <w:r>
        <w:rPr>
          <w:spacing w:val="-10"/>
          <w:sz w:val="20"/>
        </w:rPr>
        <w:t xml:space="preserve"> </w:t>
      </w:r>
      <w:r>
        <w:rPr>
          <w:sz w:val="20"/>
        </w:rPr>
        <w:t>of</w:t>
      </w:r>
      <w:r>
        <w:rPr>
          <w:spacing w:val="-7"/>
          <w:sz w:val="20"/>
        </w:rPr>
        <w:t xml:space="preserve"> </w:t>
      </w:r>
      <w:r>
        <w:rPr>
          <w:sz w:val="20"/>
        </w:rPr>
        <w:t>where</w:t>
      </w:r>
      <w:r>
        <w:rPr>
          <w:spacing w:val="-11"/>
          <w:sz w:val="20"/>
        </w:rPr>
        <w:t xml:space="preserve"> </w:t>
      </w:r>
      <w:r>
        <w:rPr>
          <w:sz w:val="20"/>
        </w:rPr>
        <w:t>the</w:t>
      </w:r>
      <w:r>
        <w:rPr>
          <w:spacing w:val="-10"/>
          <w:sz w:val="20"/>
        </w:rPr>
        <w:t xml:space="preserve"> </w:t>
      </w:r>
      <w:r>
        <w:rPr>
          <w:sz w:val="20"/>
        </w:rPr>
        <w:t>10%</w:t>
      </w:r>
      <w:r>
        <w:rPr>
          <w:spacing w:val="-8"/>
          <w:sz w:val="20"/>
        </w:rPr>
        <w:t xml:space="preserve"> </w:t>
      </w:r>
      <w:r>
        <w:rPr>
          <w:sz w:val="20"/>
        </w:rPr>
        <w:t>might</w:t>
      </w:r>
      <w:r>
        <w:rPr>
          <w:spacing w:val="-9"/>
          <w:sz w:val="20"/>
        </w:rPr>
        <w:t xml:space="preserve"> </w:t>
      </w:r>
      <w:r>
        <w:rPr>
          <w:sz w:val="20"/>
        </w:rPr>
        <w:t>not</w:t>
      </w:r>
      <w:r>
        <w:rPr>
          <w:spacing w:val="-11"/>
          <w:sz w:val="20"/>
        </w:rPr>
        <w:t xml:space="preserve"> </w:t>
      </w:r>
      <w:r>
        <w:rPr>
          <w:sz w:val="20"/>
        </w:rPr>
        <w:t>be</w:t>
      </w:r>
      <w:r>
        <w:rPr>
          <w:spacing w:val="-11"/>
          <w:sz w:val="20"/>
        </w:rPr>
        <w:t xml:space="preserve"> </w:t>
      </w:r>
      <w:r>
        <w:rPr>
          <w:sz w:val="20"/>
        </w:rPr>
        <w:t>required</w:t>
      </w:r>
      <w:r>
        <w:rPr>
          <w:spacing w:val="-10"/>
          <w:sz w:val="20"/>
        </w:rPr>
        <w:t xml:space="preserve"> </w:t>
      </w:r>
      <w:r>
        <w:rPr>
          <w:sz w:val="20"/>
        </w:rPr>
        <w:t>(Paragraph</w:t>
      </w:r>
      <w:r>
        <w:rPr>
          <w:spacing w:val="-11"/>
          <w:sz w:val="20"/>
        </w:rPr>
        <w:t xml:space="preserve"> </w:t>
      </w:r>
      <w:r>
        <w:rPr>
          <w:sz w:val="20"/>
        </w:rPr>
        <w:t>66),</w:t>
      </w:r>
      <w:r>
        <w:rPr>
          <w:spacing w:val="-9"/>
          <w:sz w:val="20"/>
        </w:rPr>
        <w:t xml:space="preserve"> </w:t>
      </w:r>
      <w:r>
        <w:rPr>
          <w:sz w:val="20"/>
        </w:rPr>
        <w:t>most</w:t>
      </w:r>
      <w:r>
        <w:rPr>
          <w:spacing w:val="-11"/>
          <w:sz w:val="20"/>
        </w:rPr>
        <w:t xml:space="preserve"> </w:t>
      </w:r>
      <w:r>
        <w:rPr>
          <w:sz w:val="20"/>
        </w:rPr>
        <w:t>notably</w:t>
      </w:r>
      <w:r>
        <w:rPr>
          <w:spacing w:val="-10"/>
          <w:sz w:val="20"/>
        </w:rPr>
        <w:t xml:space="preserve"> </w:t>
      </w:r>
      <w:r>
        <w:rPr>
          <w:sz w:val="20"/>
        </w:rPr>
        <w:t>that</w:t>
      </w:r>
      <w:r>
        <w:rPr>
          <w:spacing w:val="-11"/>
          <w:sz w:val="20"/>
        </w:rPr>
        <w:t xml:space="preserve"> </w:t>
      </w:r>
      <w:r>
        <w:rPr>
          <w:sz w:val="20"/>
        </w:rPr>
        <w:t xml:space="preserve">the 10% would be expected unless this would </w:t>
      </w:r>
      <w:r>
        <w:rPr>
          <w:rFonts w:ascii="Arial" w:hAnsi="Arial"/>
          <w:i/>
          <w:sz w:val="20"/>
        </w:rPr>
        <w:t xml:space="preserve">‘significantly prejudice the ability to meet the identified affordable housing needs of specific </w:t>
      </w:r>
      <w:proofErr w:type="gramStart"/>
      <w:r>
        <w:rPr>
          <w:rFonts w:ascii="Arial" w:hAnsi="Arial"/>
          <w:i/>
          <w:sz w:val="20"/>
        </w:rPr>
        <w:t>groups’</w:t>
      </w:r>
      <w:proofErr w:type="gramEnd"/>
      <w:r>
        <w:rPr>
          <w:sz w:val="20"/>
        </w:rPr>
        <w:t>. In Greater Nottingham and Ashfield, the clear need for additional rented housing would arguably mean that providing affordable home ownership would ‘prejudice the ability’ to meet the needs of the ‘specific group’ requiring rented accommodation.</w:t>
      </w:r>
    </w:p>
    <w:p w14:paraId="430D5D04" w14:textId="77777777" w:rsidR="00984311" w:rsidRDefault="00984311">
      <w:pPr>
        <w:pStyle w:val="BodyText"/>
        <w:spacing w:before="131"/>
      </w:pPr>
    </w:p>
    <w:p w14:paraId="72B640A3"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Regarding</w:t>
      </w:r>
      <w:r>
        <w:rPr>
          <w:spacing w:val="-3"/>
          <w:sz w:val="20"/>
        </w:rPr>
        <w:t xml:space="preserve"> </w:t>
      </w:r>
      <w:r>
        <w:rPr>
          <w:sz w:val="20"/>
        </w:rPr>
        <w:t>the</w:t>
      </w:r>
      <w:r>
        <w:rPr>
          <w:spacing w:val="-2"/>
          <w:sz w:val="20"/>
        </w:rPr>
        <w:t xml:space="preserve"> </w:t>
      </w:r>
      <w:r>
        <w:rPr>
          <w:sz w:val="20"/>
        </w:rPr>
        <w:t>25%</w:t>
      </w:r>
      <w:r>
        <w:rPr>
          <w:spacing w:val="-3"/>
          <w:sz w:val="20"/>
        </w:rPr>
        <w:t xml:space="preserve"> </w:t>
      </w:r>
      <w:r>
        <w:rPr>
          <w:sz w:val="20"/>
        </w:rPr>
        <w:t>of</w:t>
      </w:r>
      <w:r>
        <w:rPr>
          <w:spacing w:val="-3"/>
          <w:sz w:val="20"/>
        </w:rPr>
        <w:t xml:space="preserve"> </w:t>
      </w:r>
      <w:r>
        <w:rPr>
          <w:sz w:val="20"/>
        </w:rPr>
        <w:t>affordable</w:t>
      </w:r>
      <w:r>
        <w:rPr>
          <w:spacing w:val="-3"/>
          <w:sz w:val="20"/>
        </w:rPr>
        <w:t xml:space="preserve"> </w:t>
      </w:r>
      <w:r>
        <w:rPr>
          <w:sz w:val="20"/>
        </w:rPr>
        <w:t>housing</w:t>
      </w:r>
      <w:r>
        <w:rPr>
          <w:spacing w:val="-3"/>
          <w:sz w:val="20"/>
        </w:rPr>
        <w:t xml:space="preserve"> </w:t>
      </w:r>
      <w:r>
        <w:rPr>
          <w:sz w:val="20"/>
        </w:rPr>
        <w:t>as</w:t>
      </w:r>
      <w:r>
        <w:rPr>
          <w:spacing w:val="-2"/>
          <w:sz w:val="20"/>
        </w:rPr>
        <w:t xml:space="preserve"> </w:t>
      </w:r>
      <w:r>
        <w:rPr>
          <w:sz w:val="20"/>
        </w:rPr>
        <w:t>First</w:t>
      </w:r>
      <w:r>
        <w:rPr>
          <w:spacing w:val="-3"/>
          <w:sz w:val="20"/>
        </w:rPr>
        <w:t xml:space="preserve"> </w:t>
      </w:r>
      <w:r>
        <w:rPr>
          <w:sz w:val="20"/>
        </w:rPr>
        <w:t>Homes,</w:t>
      </w:r>
      <w:r>
        <w:rPr>
          <w:spacing w:val="-3"/>
          <w:sz w:val="20"/>
        </w:rPr>
        <w:t xml:space="preserve"> </w:t>
      </w:r>
      <w:r>
        <w:rPr>
          <w:sz w:val="20"/>
        </w:rPr>
        <w:t>it</w:t>
      </w:r>
      <w:r>
        <w:rPr>
          <w:spacing w:val="-3"/>
          <w:sz w:val="20"/>
        </w:rPr>
        <w:t xml:space="preserve"> </w:t>
      </w:r>
      <w:r>
        <w:rPr>
          <w:sz w:val="20"/>
        </w:rPr>
        <w:t>is</w:t>
      </w:r>
      <w:r>
        <w:rPr>
          <w:spacing w:val="-2"/>
          <w:sz w:val="20"/>
        </w:rPr>
        <w:t xml:space="preserve"> </w:t>
      </w:r>
      <w:r>
        <w:rPr>
          <w:sz w:val="20"/>
        </w:rPr>
        <w:t>not</w:t>
      </w:r>
      <w:r>
        <w:rPr>
          <w:spacing w:val="-3"/>
          <w:sz w:val="20"/>
        </w:rPr>
        <w:t xml:space="preserve"> </w:t>
      </w:r>
      <w:r>
        <w:rPr>
          <w:sz w:val="20"/>
        </w:rPr>
        <w:t>clear</w:t>
      </w:r>
      <w:r>
        <w:rPr>
          <w:spacing w:val="-3"/>
          <w:sz w:val="20"/>
        </w:rPr>
        <w:t xml:space="preserve"> </w:t>
      </w:r>
      <w:r>
        <w:rPr>
          <w:sz w:val="20"/>
        </w:rPr>
        <w:t>whether</w:t>
      </w:r>
      <w:r>
        <w:rPr>
          <w:spacing w:val="-2"/>
          <w:sz w:val="20"/>
        </w:rPr>
        <w:t xml:space="preserve"> </w:t>
      </w:r>
      <w:r>
        <w:rPr>
          <w:sz w:val="20"/>
        </w:rPr>
        <w:t>there</w:t>
      </w:r>
      <w:r>
        <w:rPr>
          <w:spacing w:val="-3"/>
          <w:sz w:val="20"/>
        </w:rPr>
        <w:t xml:space="preserve"> </w:t>
      </w:r>
      <w:r>
        <w:rPr>
          <w:sz w:val="20"/>
        </w:rPr>
        <w:t>is</w:t>
      </w:r>
      <w:r>
        <w:rPr>
          <w:spacing w:val="-2"/>
          <w:sz w:val="20"/>
        </w:rPr>
        <w:t xml:space="preserve"> </w:t>
      </w:r>
      <w:r>
        <w:rPr>
          <w:sz w:val="20"/>
        </w:rPr>
        <w:t>any</w:t>
      </w:r>
      <w:r>
        <w:rPr>
          <w:spacing w:val="-2"/>
          <w:sz w:val="20"/>
        </w:rPr>
        <w:t xml:space="preserve"> </w:t>
      </w:r>
      <w:r>
        <w:rPr>
          <w:sz w:val="20"/>
        </w:rPr>
        <w:t>scope</w:t>
      </w:r>
      <w:r>
        <w:rPr>
          <w:spacing w:val="-3"/>
          <w:sz w:val="20"/>
        </w:rPr>
        <w:t xml:space="preserve"> </w:t>
      </w:r>
      <w:r>
        <w:rPr>
          <w:sz w:val="20"/>
        </w:rPr>
        <w:t>to challenge the ‘minimum of 25%’, nor what role other tenures of affordable home ownership (such as shared ownership) might play. First Homes could squeeze out other forms of LCHO such as shared ownership,</w:t>
      </w:r>
      <w:r>
        <w:rPr>
          <w:spacing w:val="-4"/>
          <w:sz w:val="20"/>
        </w:rPr>
        <w:t xml:space="preserve"> </w:t>
      </w:r>
      <w:r>
        <w:rPr>
          <w:sz w:val="20"/>
        </w:rPr>
        <w:t>although</w:t>
      </w:r>
      <w:r>
        <w:rPr>
          <w:spacing w:val="-4"/>
          <w:sz w:val="20"/>
        </w:rPr>
        <w:t xml:space="preserve"> </w:t>
      </w:r>
      <w:r>
        <w:rPr>
          <w:sz w:val="20"/>
        </w:rPr>
        <w:t>it</w:t>
      </w:r>
      <w:r>
        <w:rPr>
          <w:spacing w:val="-3"/>
          <w:sz w:val="20"/>
        </w:rPr>
        <w:t xml:space="preserve"> </w:t>
      </w:r>
      <w:r>
        <w:rPr>
          <w:sz w:val="20"/>
        </w:rPr>
        <w:t>is</w:t>
      </w:r>
      <w:r>
        <w:rPr>
          <w:spacing w:val="-2"/>
          <w:sz w:val="20"/>
        </w:rPr>
        <w:t xml:space="preserve"> </w:t>
      </w:r>
      <w:r>
        <w:rPr>
          <w:sz w:val="20"/>
        </w:rPr>
        <w:t>likely</w:t>
      </w:r>
      <w:r>
        <w:rPr>
          <w:spacing w:val="-4"/>
          <w:sz w:val="20"/>
        </w:rPr>
        <w:t xml:space="preserve"> </w:t>
      </w:r>
      <w:r>
        <w:rPr>
          <w:sz w:val="20"/>
        </w:rPr>
        <w:t>that</w:t>
      </w:r>
      <w:r>
        <w:rPr>
          <w:spacing w:val="-3"/>
          <w:sz w:val="20"/>
        </w:rPr>
        <w:t xml:space="preserve"> </w:t>
      </w:r>
      <w:r>
        <w:rPr>
          <w:sz w:val="20"/>
        </w:rPr>
        <w:t>there</w:t>
      </w:r>
      <w:r>
        <w:rPr>
          <w:spacing w:val="-4"/>
          <w:sz w:val="20"/>
        </w:rPr>
        <w:t xml:space="preserve"> </w:t>
      </w:r>
      <w:r>
        <w:rPr>
          <w:sz w:val="20"/>
        </w:rPr>
        <w:t>will</w:t>
      </w:r>
      <w:r>
        <w:rPr>
          <w:spacing w:val="-6"/>
          <w:sz w:val="20"/>
        </w:rPr>
        <w:t xml:space="preserve"> </w:t>
      </w:r>
      <w:r>
        <w:rPr>
          <w:sz w:val="20"/>
        </w:rPr>
        <w:t>still</w:t>
      </w:r>
      <w:r>
        <w:rPr>
          <w:spacing w:val="-6"/>
          <w:sz w:val="20"/>
        </w:rPr>
        <w:t xml:space="preserve"> </w:t>
      </w:r>
      <w:r>
        <w:rPr>
          <w:sz w:val="20"/>
        </w:rPr>
        <w:t>be</w:t>
      </w:r>
      <w:r>
        <w:rPr>
          <w:spacing w:val="-3"/>
          <w:sz w:val="20"/>
        </w:rPr>
        <w:t xml:space="preserve"> </w:t>
      </w:r>
      <w:r>
        <w:rPr>
          <w:sz w:val="20"/>
        </w:rPr>
        <w:t>a</w:t>
      </w:r>
      <w:r>
        <w:rPr>
          <w:spacing w:val="-6"/>
          <w:sz w:val="20"/>
        </w:rPr>
        <w:t xml:space="preserve"> </w:t>
      </w:r>
      <w:r>
        <w:rPr>
          <w:sz w:val="20"/>
        </w:rPr>
        <w:t>role</w:t>
      </w:r>
      <w:r>
        <w:rPr>
          <w:spacing w:val="-4"/>
          <w:sz w:val="20"/>
        </w:rPr>
        <w:t xml:space="preserve"> </w:t>
      </w:r>
      <w:r>
        <w:rPr>
          <w:sz w:val="20"/>
        </w:rPr>
        <w:t>for</w:t>
      </w:r>
      <w:r>
        <w:rPr>
          <w:spacing w:val="-3"/>
          <w:sz w:val="20"/>
        </w:rPr>
        <w:t xml:space="preserve"> </w:t>
      </w:r>
      <w:r>
        <w:rPr>
          <w:sz w:val="20"/>
        </w:rPr>
        <w:t>this</w:t>
      </w:r>
      <w:r>
        <w:rPr>
          <w:spacing w:val="-2"/>
          <w:sz w:val="20"/>
        </w:rPr>
        <w:t xml:space="preserve"> </w:t>
      </w:r>
      <w:r>
        <w:rPr>
          <w:sz w:val="20"/>
        </w:rPr>
        <w:t>type</w:t>
      </w:r>
      <w:r>
        <w:rPr>
          <w:spacing w:val="-4"/>
          <w:sz w:val="20"/>
        </w:rPr>
        <w:t xml:space="preserve"> </w:t>
      </w:r>
      <w:r>
        <w:rPr>
          <w:sz w:val="20"/>
        </w:rPr>
        <w:t>of</w:t>
      </w:r>
      <w:r>
        <w:rPr>
          <w:spacing w:val="-4"/>
          <w:sz w:val="20"/>
        </w:rPr>
        <w:t xml:space="preserve"> </w:t>
      </w:r>
      <w:r>
        <w:rPr>
          <w:sz w:val="20"/>
        </w:rPr>
        <w:t>housing</w:t>
      </w:r>
      <w:r>
        <w:rPr>
          <w:spacing w:val="-3"/>
          <w:sz w:val="20"/>
        </w:rPr>
        <w:t xml:space="preserve"> </w:t>
      </w:r>
      <w:r>
        <w:rPr>
          <w:sz w:val="20"/>
        </w:rPr>
        <w:t>given</w:t>
      </w:r>
      <w:r>
        <w:rPr>
          <w:spacing w:val="-4"/>
          <w:sz w:val="20"/>
        </w:rPr>
        <w:t xml:space="preserve"> </w:t>
      </w:r>
      <w:r>
        <w:rPr>
          <w:sz w:val="20"/>
        </w:rPr>
        <w:t>typically</w:t>
      </w:r>
      <w:r>
        <w:rPr>
          <w:spacing w:val="-2"/>
          <w:sz w:val="20"/>
        </w:rPr>
        <w:t xml:space="preserve"> </w:t>
      </w:r>
      <w:r>
        <w:rPr>
          <w:sz w:val="20"/>
        </w:rPr>
        <w:t>lower deposit requirements.</w:t>
      </w:r>
    </w:p>
    <w:p w14:paraId="54DA936B" w14:textId="77777777" w:rsidR="00984311" w:rsidRDefault="00984311">
      <w:pPr>
        <w:pStyle w:val="BodyText"/>
        <w:spacing w:before="129"/>
      </w:pPr>
    </w:p>
    <w:p w14:paraId="6056406B"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Whilst</w:t>
      </w:r>
      <w:r>
        <w:rPr>
          <w:spacing w:val="-1"/>
          <w:sz w:val="20"/>
        </w:rPr>
        <w:t xml:space="preserve"> </w:t>
      </w:r>
      <w:r>
        <w:rPr>
          <w:sz w:val="20"/>
        </w:rPr>
        <w:t>there</w:t>
      </w:r>
      <w:r>
        <w:rPr>
          <w:spacing w:val="-1"/>
          <w:sz w:val="20"/>
        </w:rPr>
        <w:t xml:space="preserve"> </w:t>
      </w:r>
      <w:r>
        <w:rPr>
          <w:sz w:val="20"/>
        </w:rPr>
        <w:t>are</w:t>
      </w:r>
      <w:r>
        <w:rPr>
          <w:spacing w:val="-1"/>
          <w:sz w:val="20"/>
        </w:rPr>
        <w:t xml:space="preserve"> </w:t>
      </w:r>
      <w:r>
        <w:rPr>
          <w:sz w:val="20"/>
        </w:rPr>
        <w:t>many households in</w:t>
      </w:r>
      <w:r>
        <w:rPr>
          <w:spacing w:val="-1"/>
          <w:sz w:val="20"/>
        </w:rPr>
        <w:t xml:space="preserve"> </w:t>
      </w:r>
      <w:r>
        <w:rPr>
          <w:sz w:val="20"/>
        </w:rPr>
        <w:t>the</w:t>
      </w:r>
      <w:r>
        <w:rPr>
          <w:spacing w:val="-1"/>
          <w:sz w:val="20"/>
        </w:rPr>
        <w:t xml:space="preserve"> </w:t>
      </w:r>
      <w:r>
        <w:rPr>
          <w:sz w:val="20"/>
        </w:rPr>
        <w:t>gap</w:t>
      </w:r>
      <w:r>
        <w:rPr>
          <w:spacing w:val="-1"/>
          <w:sz w:val="20"/>
        </w:rPr>
        <w:t xml:space="preserve"> </w:t>
      </w:r>
      <w:r>
        <w:rPr>
          <w:sz w:val="20"/>
        </w:rPr>
        <w:t>between renting</w:t>
      </w:r>
      <w:r>
        <w:rPr>
          <w:spacing w:val="-1"/>
          <w:sz w:val="20"/>
        </w:rPr>
        <w:t xml:space="preserve"> </w:t>
      </w:r>
      <w:r>
        <w:rPr>
          <w:sz w:val="20"/>
        </w:rPr>
        <w:t>and</w:t>
      </w:r>
      <w:r>
        <w:rPr>
          <w:spacing w:val="-1"/>
          <w:sz w:val="20"/>
        </w:rPr>
        <w:t xml:space="preserve"> </w:t>
      </w:r>
      <w:r>
        <w:rPr>
          <w:sz w:val="20"/>
        </w:rPr>
        <w:t>buying,</w:t>
      </w:r>
      <w:r>
        <w:rPr>
          <w:spacing w:val="-1"/>
          <w:sz w:val="20"/>
        </w:rPr>
        <w:t xml:space="preserve"> </w:t>
      </w:r>
      <w:r>
        <w:rPr>
          <w:sz w:val="20"/>
        </w:rPr>
        <w:t>they in some</w:t>
      </w:r>
      <w:r>
        <w:rPr>
          <w:spacing w:val="-1"/>
          <w:sz w:val="20"/>
        </w:rPr>
        <w:t xml:space="preserve"> </w:t>
      </w:r>
      <w:r>
        <w:rPr>
          <w:sz w:val="20"/>
        </w:rPr>
        <w:t>cases will</w:t>
      </w:r>
      <w:r>
        <w:rPr>
          <w:spacing w:val="-2"/>
          <w:sz w:val="20"/>
        </w:rPr>
        <w:t xml:space="preserve"> </w:t>
      </w:r>
      <w:r>
        <w:rPr>
          <w:sz w:val="20"/>
        </w:rPr>
        <w:t xml:space="preserve">be able to afford homes below lower quartile housing costs. That said, it is important to </w:t>
      </w:r>
      <w:proofErr w:type="spellStart"/>
      <w:r>
        <w:rPr>
          <w:sz w:val="20"/>
        </w:rPr>
        <w:t>recognise</w:t>
      </w:r>
      <w:proofErr w:type="spellEnd"/>
      <w:r>
        <w:rPr>
          <w:sz w:val="20"/>
        </w:rPr>
        <w:t xml:space="preserve"> that some</w:t>
      </w:r>
      <w:r>
        <w:rPr>
          <w:spacing w:val="-3"/>
          <w:sz w:val="20"/>
        </w:rPr>
        <w:t xml:space="preserve"> </w:t>
      </w:r>
      <w:r>
        <w:rPr>
          <w:sz w:val="20"/>
        </w:rPr>
        <w:t>households</w:t>
      </w:r>
      <w:r>
        <w:rPr>
          <w:spacing w:val="-2"/>
          <w:sz w:val="20"/>
        </w:rPr>
        <w:t xml:space="preserve"> </w:t>
      </w:r>
      <w:r>
        <w:rPr>
          <w:sz w:val="20"/>
        </w:rPr>
        <w:t>will</w:t>
      </w:r>
      <w:r>
        <w:rPr>
          <w:spacing w:val="-4"/>
          <w:sz w:val="20"/>
        </w:rPr>
        <w:t xml:space="preserve"> </w:t>
      </w:r>
      <w:r>
        <w:rPr>
          <w:sz w:val="20"/>
        </w:rPr>
        <w:t>have</w:t>
      </w:r>
      <w:r>
        <w:rPr>
          <w:spacing w:val="-3"/>
          <w:sz w:val="20"/>
        </w:rPr>
        <w:t xml:space="preserve"> </w:t>
      </w:r>
      <w:r>
        <w:rPr>
          <w:sz w:val="20"/>
        </w:rPr>
        <w:t>insufficient</w:t>
      </w:r>
      <w:r>
        <w:rPr>
          <w:spacing w:val="-3"/>
          <w:sz w:val="20"/>
        </w:rPr>
        <w:t xml:space="preserve"> </w:t>
      </w:r>
      <w:r>
        <w:rPr>
          <w:sz w:val="20"/>
        </w:rPr>
        <w:t>savings</w:t>
      </w:r>
      <w:r>
        <w:rPr>
          <w:spacing w:val="-2"/>
          <w:sz w:val="20"/>
        </w:rPr>
        <w:t xml:space="preserve"> </w:t>
      </w:r>
      <w:r>
        <w:rPr>
          <w:sz w:val="20"/>
        </w:rPr>
        <w:t>to</w:t>
      </w:r>
      <w:r>
        <w:rPr>
          <w:spacing w:val="-4"/>
          <w:sz w:val="20"/>
        </w:rPr>
        <w:t xml:space="preserve"> </w:t>
      </w:r>
      <w:r>
        <w:rPr>
          <w:sz w:val="20"/>
        </w:rPr>
        <w:t>be</w:t>
      </w:r>
      <w:r>
        <w:rPr>
          <w:spacing w:val="-3"/>
          <w:sz w:val="20"/>
        </w:rPr>
        <w:t xml:space="preserve"> </w:t>
      </w:r>
      <w:r>
        <w:rPr>
          <w:sz w:val="20"/>
        </w:rPr>
        <w:t>able</w:t>
      </w:r>
      <w:r>
        <w:rPr>
          <w:spacing w:val="-3"/>
          <w:sz w:val="20"/>
        </w:rPr>
        <w:t xml:space="preserve"> </w:t>
      </w:r>
      <w:r>
        <w:rPr>
          <w:sz w:val="20"/>
        </w:rPr>
        <w:t>to</w:t>
      </w:r>
      <w:r>
        <w:rPr>
          <w:spacing w:val="-3"/>
          <w:sz w:val="20"/>
        </w:rPr>
        <w:t xml:space="preserve"> </w:t>
      </w:r>
      <w:r>
        <w:rPr>
          <w:sz w:val="20"/>
        </w:rPr>
        <w:t>afford</w:t>
      </w:r>
      <w:r>
        <w:rPr>
          <w:spacing w:val="-3"/>
          <w:sz w:val="20"/>
        </w:rPr>
        <w:t xml:space="preserve"> </w:t>
      </w:r>
      <w:r>
        <w:rPr>
          <w:sz w:val="20"/>
        </w:rPr>
        <w:t>to</w:t>
      </w:r>
      <w:r>
        <w:rPr>
          <w:spacing w:val="-4"/>
          <w:sz w:val="20"/>
        </w:rPr>
        <w:t xml:space="preserve"> </w:t>
      </w:r>
      <w:r>
        <w:rPr>
          <w:sz w:val="20"/>
        </w:rPr>
        <w:t>buy</w:t>
      </w:r>
      <w:r>
        <w:rPr>
          <w:spacing w:val="-2"/>
          <w:sz w:val="20"/>
        </w:rPr>
        <w:t xml:space="preserve"> </w:t>
      </w:r>
      <w:r>
        <w:rPr>
          <w:sz w:val="20"/>
        </w:rPr>
        <w:t>a</w:t>
      </w:r>
      <w:r>
        <w:rPr>
          <w:spacing w:val="-4"/>
          <w:sz w:val="20"/>
        </w:rPr>
        <w:t xml:space="preserve"> </w:t>
      </w:r>
      <w:r>
        <w:rPr>
          <w:sz w:val="20"/>
        </w:rPr>
        <w:t>home</w:t>
      </w:r>
      <w:r>
        <w:rPr>
          <w:spacing w:val="-3"/>
          <w:sz w:val="20"/>
        </w:rPr>
        <w:t xml:space="preserve"> </w:t>
      </w:r>
      <w:r>
        <w:rPr>
          <w:sz w:val="20"/>
        </w:rPr>
        <w:t>on</w:t>
      </w:r>
      <w:r>
        <w:rPr>
          <w:spacing w:val="-3"/>
          <w:sz w:val="20"/>
        </w:rPr>
        <w:t xml:space="preserve"> </w:t>
      </w:r>
      <w:r>
        <w:rPr>
          <w:sz w:val="20"/>
        </w:rPr>
        <w:t>the</w:t>
      </w:r>
      <w:r>
        <w:rPr>
          <w:spacing w:val="-4"/>
          <w:sz w:val="20"/>
        </w:rPr>
        <w:t xml:space="preserve"> </w:t>
      </w:r>
      <w:r>
        <w:rPr>
          <w:sz w:val="20"/>
        </w:rPr>
        <w:t>open</w:t>
      </w:r>
      <w:r>
        <w:rPr>
          <w:spacing w:val="-4"/>
          <w:sz w:val="20"/>
        </w:rPr>
        <w:t xml:space="preserve"> </w:t>
      </w:r>
      <w:r>
        <w:rPr>
          <w:sz w:val="20"/>
        </w:rPr>
        <w:t xml:space="preserve">market (particularly in terms of the ability to afford a deposit) and low-cost home ownership homes – and shared ownership homes in particular – will therefore continue to play a role in supporting some </w:t>
      </w:r>
      <w:r>
        <w:rPr>
          <w:spacing w:val="-2"/>
          <w:sz w:val="20"/>
        </w:rPr>
        <w:t>households.</w:t>
      </w:r>
    </w:p>
    <w:p w14:paraId="67F22CD3" w14:textId="77777777" w:rsidR="00984311" w:rsidRDefault="00984311">
      <w:pPr>
        <w:pStyle w:val="BodyText"/>
        <w:spacing w:before="132"/>
      </w:pPr>
    </w:p>
    <w:p w14:paraId="50AE8054"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 evidence points to a clear and acute need for rented affordable housing for lower-income households, and it is important that a supply of rented affordable housing is maintained to meet the needs of this group including those to which the authorities have a statutory housing duty. Such housing</w:t>
      </w:r>
      <w:r>
        <w:rPr>
          <w:spacing w:val="-9"/>
          <w:sz w:val="20"/>
        </w:rPr>
        <w:t xml:space="preserve"> </w:t>
      </w:r>
      <w:r>
        <w:rPr>
          <w:sz w:val="20"/>
        </w:rPr>
        <w:t>is</w:t>
      </w:r>
      <w:r>
        <w:rPr>
          <w:spacing w:val="-10"/>
          <w:sz w:val="20"/>
        </w:rPr>
        <w:t xml:space="preserve"> </w:t>
      </w:r>
      <w:r>
        <w:rPr>
          <w:sz w:val="20"/>
        </w:rPr>
        <w:t>notably</w:t>
      </w:r>
      <w:r>
        <w:rPr>
          <w:spacing w:val="-10"/>
          <w:sz w:val="20"/>
        </w:rPr>
        <w:t xml:space="preserve"> </w:t>
      </w:r>
      <w:r>
        <w:rPr>
          <w:sz w:val="20"/>
        </w:rPr>
        <w:t>cheaper</w:t>
      </w:r>
      <w:r>
        <w:rPr>
          <w:spacing w:val="-8"/>
          <w:sz w:val="20"/>
        </w:rPr>
        <w:t xml:space="preserve"> </w:t>
      </w:r>
      <w:r>
        <w:rPr>
          <w:sz w:val="20"/>
        </w:rPr>
        <w:t>than</w:t>
      </w:r>
      <w:r>
        <w:rPr>
          <w:spacing w:val="-9"/>
          <w:sz w:val="20"/>
        </w:rPr>
        <w:t xml:space="preserve"> </w:t>
      </w:r>
      <w:r>
        <w:rPr>
          <w:sz w:val="20"/>
        </w:rPr>
        <w:t>that</w:t>
      </w:r>
      <w:r>
        <w:rPr>
          <w:spacing w:val="-9"/>
          <w:sz w:val="20"/>
        </w:rPr>
        <w:t xml:space="preserve"> </w:t>
      </w:r>
      <w:r>
        <w:rPr>
          <w:sz w:val="20"/>
        </w:rPr>
        <w:t>available</w:t>
      </w:r>
      <w:r>
        <w:rPr>
          <w:spacing w:val="-9"/>
          <w:sz w:val="20"/>
        </w:rPr>
        <w:t xml:space="preserve"> </w:t>
      </w:r>
      <w:r>
        <w:rPr>
          <w:sz w:val="20"/>
        </w:rPr>
        <w:t>in</w:t>
      </w:r>
      <w:r>
        <w:rPr>
          <w:spacing w:val="-9"/>
          <w:sz w:val="20"/>
        </w:rPr>
        <w:t xml:space="preserve"> </w:t>
      </w:r>
      <w:r>
        <w:rPr>
          <w:sz w:val="20"/>
        </w:rPr>
        <w:t>the</w:t>
      </w:r>
      <w:r>
        <w:rPr>
          <w:spacing w:val="-9"/>
          <w:sz w:val="20"/>
        </w:rPr>
        <w:t xml:space="preserve"> </w:t>
      </w:r>
      <w:r>
        <w:rPr>
          <w:sz w:val="20"/>
        </w:rPr>
        <w:t>open</w:t>
      </w:r>
      <w:r>
        <w:rPr>
          <w:spacing w:val="-9"/>
          <w:sz w:val="20"/>
        </w:rPr>
        <w:t xml:space="preserve"> </w:t>
      </w:r>
      <w:r>
        <w:rPr>
          <w:sz w:val="20"/>
        </w:rPr>
        <w:t>market</w:t>
      </w:r>
      <w:r>
        <w:rPr>
          <w:spacing w:val="-9"/>
          <w:sz w:val="20"/>
        </w:rPr>
        <w:t xml:space="preserve"> </w:t>
      </w:r>
      <w:r>
        <w:rPr>
          <w:sz w:val="20"/>
        </w:rPr>
        <w:t>and</w:t>
      </w:r>
      <w:r>
        <w:rPr>
          <w:spacing w:val="-9"/>
          <w:sz w:val="20"/>
        </w:rPr>
        <w:t xml:space="preserve"> </w:t>
      </w:r>
      <w:r>
        <w:rPr>
          <w:sz w:val="20"/>
        </w:rPr>
        <w:t>can</w:t>
      </w:r>
      <w:r>
        <w:rPr>
          <w:spacing w:val="-10"/>
          <w:sz w:val="20"/>
        </w:rPr>
        <w:t xml:space="preserve"> </w:t>
      </w:r>
      <w:r>
        <w:rPr>
          <w:sz w:val="20"/>
        </w:rPr>
        <w:t>be</w:t>
      </w:r>
      <w:r>
        <w:rPr>
          <w:spacing w:val="-10"/>
          <w:sz w:val="20"/>
        </w:rPr>
        <w:t xml:space="preserve"> </w:t>
      </w:r>
      <w:r>
        <w:rPr>
          <w:sz w:val="20"/>
        </w:rPr>
        <w:t>accessed</w:t>
      </w:r>
      <w:r>
        <w:rPr>
          <w:spacing w:val="-11"/>
          <w:sz w:val="20"/>
        </w:rPr>
        <w:t xml:space="preserve"> </w:t>
      </w:r>
      <w:r>
        <w:rPr>
          <w:sz w:val="20"/>
        </w:rPr>
        <w:t>by</w:t>
      </w:r>
      <w:r>
        <w:rPr>
          <w:spacing w:val="-10"/>
          <w:sz w:val="20"/>
        </w:rPr>
        <w:t xml:space="preserve"> </w:t>
      </w:r>
      <w:r>
        <w:rPr>
          <w:sz w:val="20"/>
        </w:rPr>
        <w:t>many</w:t>
      </w:r>
      <w:r>
        <w:rPr>
          <w:spacing w:val="-8"/>
          <w:sz w:val="20"/>
        </w:rPr>
        <w:t xml:space="preserve"> </w:t>
      </w:r>
      <w:r>
        <w:rPr>
          <w:sz w:val="20"/>
        </w:rPr>
        <w:t>more households (some of whom may be supported by benefit payments).</w:t>
      </w:r>
    </w:p>
    <w:p w14:paraId="517E0303" w14:textId="77777777" w:rsidR="00984311" w:rsidRDefault="00984311">
      <w:pPr>
        <w:pStyle w:val="BodyText"/>
        <w:spacing w:before="128"/>
      </w:pPr>
    </w:p>
    <w:p w14:paraId="6A466487" w14:textId="77777777" w:rsidR="00984311" w:rsidRDefault="00CB0695">
      <w:pPr>
        <w:pStyle w:val="ListParagraph"/>
        <w:numPr>
          <w:ilvl w:val="1"/>
          <w:numId w:val="5"/>
        </w:numPr>
        <w:tabs>
          <w:tab w:val="left" w:pos="963"/>
          <w:tab w:val="left" w:pos="965"/>
        </w:tabs>
        <w:spacing w:before="1" w:line="360" w:lineRule="auto"/>
        <w:ind w:hanging="708"/>
        <w:jc w:val="both"/>
        <w:rPr>
          <w:sz w:val="20"/>
        </w:rPr>
      </w:pPr>
      <w:r>
        <w:rPr>
          <w:sz w:val="20"/>
        </w:rPr>
        <w:t>There may also be a role for AHO in any 100% affordable housing schemes that may come forward (as</w:t>
      </w:r>
      <w:r>
        <w:rPr>
          <w:spacing w:val="-3"/>
          <w:sz w:val="20"/>
        </w:rPr>
        <w:t xml:space="preserve"> </w:t>
      </w:r>
      <w:r>
        <w:rPr>
          <w:sz w:val="20"/>
        </w:rPr>
        <w:t>well</w:t>
      </w:r>
      <w:r>
        <w:rPr>
          <w:spacing w:val="-5"/>
          <w:sz w:val="20"/>
        </w:rPr>
        <w:t xml:space="preserve"> </w:t>
      </w:r>
      <w:r>
        <w:rPr>
          <w:sz w:val="20"/>
        </w:rPr>
        <w:t>as</w:t>
      </w:r>
      <w:r>
        <w:rPr>
          <w:spacing w:val="-3"/>
          <w:sz w:val="20"/>
        </w:rPr>
        <w:t xml:space="preserve"> </w:t>
      </w:r>
      <w:r>
        <w:rPr>
          <w:sz w:val="20"/>
        </w:rPr>
        <w:t>through</w:t>
      </w:r>
      <w:r>
        <w:rPr>
          <w:spacing w:val="-4"/>
          <w:sz w:val="20"/>
        </w:rPr>
        <w:t xml:space="preserve"> </w:t>
      </w:r>
      <w:r>
        <w:rPr>
          <w:sz w:val="20"/>
        </w:rPr>
        <w:t>Section</w:t>
      </w:r>
      <w:r>
        <w:rPr>
          <w:spacing w:val="-2"/>
          <w:sz w:val="20"/>
        </w:rPr>
        <w:t xml:space="preserve"> </w:t>
      </w:r>
      <w:r>
        <w:rPr>
          <w:sz w:val="20"/>
        </w:rPr>
        <w:t>106).</w:t>
      </w:r>
      <w:r>
        <w:rPr>
          <w:spacing w:val="-1"/>
          <w:sz w:val="20"/>
        </w:rPr>
        <w:t xml:space="preserve"> </w:t>
      </w:r>
      <w:r>
        <w:rPr>
          <w:sz w:val="20"/>
        </w:rPr>
        <w:t>Including</w:t>
      </w:r>
      <w:r>
        <w:rPr>
          <w:spacing w:val="-3"/>
          <w:sz w:val="20"/>
        </w:rPr>
        <w:t xml:space="preserve"> </w:t>
      </w:r>
      <w:r>
        <w:rPr>
          <w:sz w:val="20"/>
        </w:rPr>
        <w:t>a</w:t>
      </w:r>
      <w:r>
        <w:rPr>
          <w:spacing w:val="-4"/>
          <w:sz w:val="20"/>
        </w:rPr>
        <w:t xml:space="preserve"> </w:t>
      </w:r>
      <w:r>
        <w:rPr>
          <w:sz w:val="20"/>
        </w:rPr>
        <w:t>mix</w:t>
      </w:r>
      <w:r>
        <w:rPr>
          <w:spacing w:val="-3"/>
          <w:sz w:val="20"/>
        </w:rPr>
        <w:t xml:space="preserve"> </w:t>
      </w:r>
      <w:r>
        <w:rPr>
          <w:sz w:val="20"/>
        </w:rPr>
        <w:t>of</w:t>
      </w:r>
      <w:r>
        <w:rPr>
          <w:spacing w:val="-2"/>
          <w:sz w:val="20"/>
        </w:rPr>
        <w:t xml:space="preserve"> </w:t>
      </w:r>
      <w:r>
        <w:rPr>
          <w:sz w:val="20"/>
        </w:rPr>
        <w:t>both</w:t>
      </w:r>
      <w:r>
        <w:rPr>
          <w:spacing w:val="-5"/>
          <w:sz w:val="20"/>
        </w:rPr>
        <w:t xml:space="preserve"> </w:t>
      </w:r>
      <w:r>
        <w:rPr>
          <w:sz w:val="20"/>
        </w:rPr>
        <w:t>rented</w:t>
      </w:r>
      <w:r>
        <w:rPr>
          <w:spacing w:val="-3"/>
          <w:sz w:val="20"/>
        </w:rPr>
        <w:t xml:space="preserve"> </w:t>
      </w:r>
      <w:r>
        <w:rPr>
          <w:sz w:val="20"/>
        </w:rPr>
        <w:t>and</w:t>
      </w:r>
      <w:r>
        <w:rPr>
          <w:spacing w:val="-2"/>
          <w:sz w:val="20"/>
        </w:rPr>
        <w:t xml:space="preserve"> </w:t>
      </w:r>
      <w:r>
        <w:rPr>
          <w:sz w:val="20"/>
        </w:rPr>
        <w:t>intermediate</w:t>
      </w:r>
      <w:r>
        <w:rPr>
          <w:spacing w:val="-3"/>
          <w:sz w:val="20"/>
        </w:rPr>
        <w:t xml:space="preserve"> </w:t>
      </w:r>
      <w:r>
        <w:rPr>
          <w:sz w:val="20"/>
        </w:rPr>
        <w:t>homes</w:t>
      </w:r>
      <w:r>
        <w:rPr>
          <w:spacing w:val="-1"/>
          <w:sz w:val="20"/>
        </w:rPr>
        <w:t xml:space="preserve"> </w:t>
      </w:r>
      <w:r>
        <w:rPr>
          <w:sz w:val="20"/>
        </w:rPr>
        <w:t>to</w:t>
      </w:r>
      <w:r>
        <w:rPr>
          <w:spacing w:val="-5"/>
          <w:sz w:val="20"/>
        </w:rPr>
        <w:t xml:space="preserve"> </w:t>
      </w:r>
      <w:r>
        <w:rPr>
          <w:sz w:val="20"/>
        </w:rPr>
        <w:t>buy could</w:t>
      </w:r>
    </w:p>
    <w:p w14:paraId="298B721A"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65A507DD" w14:textId="77777777" w:rsidR="00984311" w:rsidRDefault="00984311">
      <w:pPr>
        <w:pStyle w:val="BodyText"/>
        <w:spacing w:before="213"/>
      </w:pPr>
    </w:p>
    <w:p w14:paraId="072BA0E0" w14:textId="77777777" w:rsidR="00984311" w:rsidRDefault="00CB0695">
      <w:pPr>
        <w:pStyle w:val="BodyText"/>
        <w:spacing w:line="357" w:lineRule="auto"/>
        <w:ind w:left="965"/>
      </w:pPr>
      <w:r>
        <w:t>make</w:t>
      </w:r>
      <w:r>
        <w:rPr>
          <w:spacing w:val="-6"/>
        </w:rPr>
        <w:t xml:space="preserve"> </w:t>
      </w:r>
      <w:r>
        <w:t>such</w:t>
      </w:r>
      <w:r>
        <w:rPr>
          <w:spacing w:val="-6"/>
        </w:rPr>
        <w:t xml:space="preserve"> </w:t>
      </w:r>
      <w:r>
        <w:t>schemes</w:t>
      </w:r>
      <w:r>
        <w:rPr>
          <w:spacing w:val="-6"/>
        </w:rPr>
        <w:t xml:space="preserve"> </w:t>
      </w:r>
      <w:r>
        <w:t>more</w:t>
      </w:r>
      <w:r>
        <w:rPr>
          <w:spacing w:val="-4"/>
        </w:rPr>
        <w:t xml:space="preserve"> </w:t>
      </w:r>
      <w:r>
        <w:t>viable,</w:t>
      </w:r>
      <w:r>
        <w:rPr>
          <w:spacing w:val="-6"/>
        </w:rPr>
        <w:t xml:space="preserve"> </w:t>
      </w:r>
      <w:r>
        <w:t>as</w:t>
      </w:r>
      <w:r>
        <w:rPr>
          <w:spacing w:val="-6"/>
        </w:rPr>
        <w:t xml:space="preserve"> </w:t>
      </w:r>
      <w:r>
        <w:t>well</w:t>
      </w:r>
      <w:r>
        <w:rPr>
          <w:spacing w:val="-6"/>
        </w:rPr>
        <w:t xml:space="preserve"> </w:t>
      </w:r>
      <w:r>
        <w:t>as</w:t>
      </w:r>
      <w:r>
        <w:rPr>
          <w:spacing w:val="-6"/>
        </w:rPr>
        <w:t xml:space="preserve"> </w:t>
      </w:r>
      <w:r>
        <w:t>enabling</w:t>
      </w:r>
      <w:r>
        <w:rPr>
          <w:spacing w:val="-5"/>
        </w:rPr>
        <w:t xml:space="preserve"> </w:t>
      </w:r>
      <w:r>
        <w:t>a</w:t>
      </w:r>
      <w:r>
        <w:rPr>
          <w:spacing w:val="-6"/>
        </w:rPr>
        <w:t xml:space="preserve"> </w:t>
      </w:r>
      <w:r>
        <w:t>range</w:t>
      </w:r>
      <w:r>
        <w:rPr>
          <w:spacing w:val="-6"/>
        </w:rPr>
        <w:t xml:space="preserve"> </w:t>
      </w:r>
      <w:r>
        <w:t>of</w:t>
      </w:r>
      <w:r>
        <w:rPr>
          <w:spacing w:val="-6"/>
        </w:rPr>
        <w:t xml:space="preserve"> </w:t>
      </w:r>
      <w:r>
        <w:t>tenures</w:t>
      </w:r>
      <w:r>
        <w:rPr>
          <w:spacing w:val="-6"/>
        </w:rPr>
        <w:t xml:space="preserve"> </w:t>
      </w:r>
      <w:r>
        <w:t>and</w:t>
      </w:r>
      <w:r>
        <w:rPr>
          <w:spacing w:val="-4"/>
        </w:rPr>
        <w:t xml:space="preserve"> </w:t>
      </w:r>
      <w:r>
        <w:t>therefore</w:t>
      </w:r>
      <w:r>
        <w:rPr>
          <w:spacing w:val="-6"/>
        </w:rPr>
        <w:t xml:space="preserve"> </w:t>
      </w:r>
      <w:r>
        <w:t>potential</w:t>
      </w:r>
      <w:r>
        <w:rPr>
          <w:spacing w:val="-7"/>
        </w:rPr>
        <w:t xml:space="preserve"> </w:t>
      </w:r>
      <w:r>
        <w:t>client groups to access housing.</w:t>
      </w:r>
    </w:p>
    <w:p w14:paraId="2FC760F5" w14:textId="77777777" w:rsidR="00984311" w:rsidRDefault="00984311">
      <w:pPr>
        <w:pStyle w:val="BodyText"/>
        <w:spacing w:before="133"/>
      </w:pPr>
    </w:p>
    <w:p w14:paraId="0EDF5798"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In</w:t>
      </w:r>
      <w:r>
        <w:rPr>
          <w:spacing w:val="-6"/>
          <w:sz w:val="20"/>
        </w:rPr>
        <w:t xml:space="preserve"> </w:t>
      </w:r>
      <w:r>
        <w:rPr>
          <w:sz w:val="20"/>
        </w:rPr>
        <w:t>addition,</w:t>
      </w:r>
      <w:r>
        <w:rPr>
          <w:spacing w:val="-3"/>
          <w:sz w:val="20"/>
        </w:rPr>
        <w:t xml:space="preserve"> </w:t>
      </w:r>
      <w:r>
        <w:rPr>
          <w:sz w:val="20"/>
        </w:rPr>
        <w:t>it</w:t>
      </w:r>
      <w:r>
        <w:rPr>
          <w:spacing w:val="-3"/>
          <w:sz w:val="20"/>
        </w:rPr>
        <w:t xml:space="preserve"> </w:t>
      </w:r>
      <w:r>
        <w:rPr>
          <w:sz w:val="20"/>
        </w:rPr>
        <w:t>should</w:t>
      </w:r>
      <w:r>
        <w:rPr>
          <w:spacing w:val="-4"/>
          <w:sz w:val="20"/>
        </w:rPr>
        <w:t xml:space="preserve"> </w:t>
      </w:r>
      <w:r>
        <w:rPr>
          <w:sz w:val="20"/>
        </w:rPr>
        <w:t>also</w:t>
      </w:r>
      <w:r>
        <w:rPr>
          <w:spacing w:val="-4"/>
          <w:sz w:val="20"/>
        </w:rPr>
        <w:t xml:space="preserve"> </w:t>
      </w:r>
      <w:r>
        <w:rPr>
          <w:sz w:val="20"/>
        </w:rPr>
        <w:t>be</w:t>
      </w:r>
      <w:r>
        <w:rPr>
          <w:spacing w:val="-6"/>
          <w:sz w:val="20"/>
        </w:rPr>
        <w:t xml:space="preserve"> </w:t>
      </w:r>
      <w:r>
        <w:rPr>
          <w:sz w:val="20"/>
        </w:rPr>
        <w:t>noted</w:t>
      </w:r>
      <w:r>
        <w:rPr>
          <w:spacing w:val="-4"/>
          <w:sz w:val="20"/>
        </w:rPr>
        <w:t xml:space="preserve"> </w:t>
      </w:r>
      <w:r>
        <w:rPr>
          <w:sz w:val="20"/>
        </w:rPr>
        <w:t>that</w:t>
      </w:r>
      <w:r>
        <w:rPr>
          <w:spacing w:val="-6"/>
          <w:sz w:val="20"/>
        </w:rPr>
        <w:t xml:space="preserve"> </w:t>
      </w:r>
      <w:r>
        <w:rPr>
          <w:sz w:val="20"/>
        </w:rPr>
        <w:t>the</w:t>
      </w:r>
      <w:r>
        <w:rPr>
          <w:spacing w:val="-4"/>
          <w:sz w:val="20"/>
        </w:rPr>
        <w:t xml:space="preserve"> </w:t>
      </w:r>
      <w:r>
        <w:rPr>
          <w:sz w:val="20"/>
        </w:rPr>
        <w:t>finding</w:t>
      </w:r>
      <w:r>
        <w:rPr>
          <w:spacing w:val="-4"/>
          <w:sz w:val="20"/>
        </w:rPr>
        <w:t xml:space="preserve"> </w:t>
      </w:r>
      <w:r>
        <w:rPr>
          <w:sz w:val="20"/>
        </w:rPr>
        <w:t>of</w:t>
      </w:r>
      <w:r>
        <w:rPr>
          <w:spacing w:val="-3"/>
          <w:sz w:val="20"/>
        </w:rPr>
        <w:t xml:space="preserve"> </w:t>
      </w:r>
      <w:r>
        <w:rPr>
          <w:sz w:val="20"/>
        </w:rPr>
        <w:t>a</w:t>
      </w:r>
      <w:r>
        <w:rPr>
          <w:spacing w:val="-4"/>
          <w:sz w:val="20"/>
        </w:rPr>
        <w:t xml:space="preserve"> </w:t>
      </w:r>
      <w:r>
        <w:rPr>
          <w:sz w:val="20"/>
        </w:rPr>
        <w:t>‘need’</w:t>
      </w:r>
      <w:r>
        <w:rPr>
          <w:spacing w:val="-6"/>
          <w:sz w:val="20"/>
        </w:rPr>
        <w:t xml:space="preserve"> </w:t>
      </w:r>
      <w:r>
        <w:rPr>
          <w:sz w:val="20"/>
        </w:rPr>
        <w:t>for</w:t>
      </w:r>
      <w:r>
        <w:rPr>
          <w:spacing w:val="-5"/>
          <w:sz w:val="20"/>
        </w:rPr>
        <w:t xml:space="preserve"> </w:t>
      </w:r>
      <w:r>
        <w:rPr>
          <w:sz w:val="20"/>
        </w:rPr>
        <w:t>affordable</w:t>
      </w:r>
      <w:r>
        <w:rPr>
          <w:spacing w:val="-6"/>
          <w:sz w:val="20"/>
        </w:rPr>
        <w:t xml:space="preserve"> </w:t>
      </w:r>
      <w:r>
        <w:rPr>
          <w:sz w:val="20"/>
        </w:rPr>
        <w:t>home</w:t>
      </w:r>
      <w:r>
        <w:rPr>
          <w:spacing w:val="-3"/>
          <w:sz w:val="20"/>
        </w:rPr>
        <w:t xml:space="preserve"> </w:t>
      </w:r>
      <w:r>
        <w:rPr>
          <w:sz w:val="20"/>
        </w:rPr>
        <w:t>ownership</w:t>
      </w:r>
      <w:r>
        <w:rPr>
          <w:spacing w:val="-3"/>
          <w:sz w:val="20"/>
        </w:rPr>
        <w:t xml:space="preserve"> </w:t>
      </w:r>
      <w:r>
        <w:rPr>
          <w:sz w:val="20"/>
        </w:rPr>
        <w:t>does</w:t>
      </w:r>
      <w:r>
        <w:rPr>
          <w:spacing w:val="-2"/>
          <w:sz w:val="20"/>
        </w:rPr>
        <w:t xml:space="preserve"> </w:t>
      </w:r>
      <w:r>
        <w:rPr>
          <w:sz w:val="20"/>
        </w:rPr>
        <w:t>not have</w:t>
      </w:r>
      <w:r>
        <w:rPr>
          <w:spacing w:val="-11"/>
          <w:sz w:val="20"/>
        </w:rPr>
        <w:t xml:space="preserve"> </w:t>
      </w:r>
      <w:r>
        <w:rPr>
          <w:sz w:val="20"/>
        </w:rPr>
        <w:t>any</w:t>
      </w:r>
      <w:r>
        <w:rPr>
          <w:spacing w:val="-10"/>
          <w:sz w:val="20"/>
        </w:rPr>
        <w:t xml:space="preserve"> </w:t>
      </w:r>
      <w:r>
        <w:rPr>
          <w:sz w:val="20"/>
        </w:rPr>
        <w:t>impact</w:t>
      </w:r>
      <w:r>
        <w:rPr>
          <w:spacing w:val="-11"/>
          <w:sz w:val="20"/>
        </w:rPr>
        <w:t xml:space="preserve"> </w:t>
      </w:r>
      <w:r>
        <w:rPr>
          <w:sz w:val="20"/>
        </w:rPr>
        <w:t>on</w:t>
      </w:r>
      <w:r>
        <w:rPr>
          <w:spacing w:val="-11"/>
          <w:sz w:val="20"/>
        </w:rPr>
        <w:t xml:space="preserve"> </w:t>
      </w:r>
      <w:r>
        <w:rPr>
          <w:sz w:val="20"/>
        </w:rPr>
        <w:t>the</w:t>
      </w:r>
      <w:r>
        <w:rPr>
          <w:spacing w:val="-11"/>
          <w:sz w:val="20"/>
        </w:rPr>
        <w:t xml:space="preserve"> </w:t>
      </w:r>
      <w:r>
        <w:rPr>
          <w:sz w:val="20"/>
        </w:rPr>
        <w:t>overall</w:t>
      </w:r>
      <w:r>
        <w:rPr>
          <w:spacing w:val="-10"/>
          <w:sz w:val="20"/>
        </w:rPr>
        <w:t xml:space="preserve"> </w:t>
      </w:r>
      <w:r>
        <w:rPr>
          <w:sz w:val="20"/>
        </w:rPr>
        <w:t>need</w:t>
      </w:r>
      <w:r>
        <w:rPr>
          <w:spacing w:val="-11"/>
          <w:sz w:val="20"/>
        </w:rPr>
        <w:t xml:space="preserve"> </w:t>
      </w:r>
      <w:r>
        <w:rPr>
          <w:sz w:val="20"/>
        </w:rPr>
        <w:t>for</w:t>
      </w:r>
      <w:r>
        <w:rPr>
          <w:spacing w:val="-8"/>
          <w:sz w:val="20"/>
        </w:rPr>
        <w:t xml:space="preserve"> </w:t>
      </w:r>
      <w:r>
        <w:rPr>
          <w:sz w:val="20"/>
        </w:rPr>
        <w:t>housing.</w:t>
      </w:r>
      <w:r>
        <w:rPr>
          <w:spacing w:val="-9"/>
          <w:sz w:val="20"/>
        </w:rPr>
        <w:t xml:space="preserve"> </w:t>
      </w:r>
      <w:r>
        <w:rPr>
          <w:sz w:val="20"/>
        </w:rPr>
        <w:t>It</w:t>
      </w:r>
      <w:r>
        <w:rPr>
          <w:spacing w:val="-11"/>
          <w:sz w:val="20"/>
        </w:rPr>
        <w:t xml:space="preserve"> </w:t>
      </w:r>
      <w:r>
        <w:rPr>
          <w:sz w:val="20"/>
        </w:rPr>
        <w:t>seems</w:t>
      </w:r>
      <w:r>
        <w:rPr>
          <w:spacing w:val="-10"/>
          <w:sz w:val="20"/>
        </w:rPr>
        <w:t xml:space="preserve"> </w:t>
      </w:r>
      <w:r>
        <w:rPr>
          <w:sz w:val="20"/>
        </w:rPr>
        <w:t>clear</w:t>
      </w:r>
      <w:r>
        <w:rPr>
          <w:spacing w:val="-10"/>
          <w:sz w:val="20"/>
        </w:rPr>
        <w:t xml:space="preserve"> </w:t>
      </w:r>
      <w:r>
        <w:rPr>
          <w:sz w:val="20"/>
        </w:rPr>
        <w:t>that</w:t>
      </w:r>
      <w:r>
        <w:rPr>
          <w:spacing w:val="-12"/>
          <w:sz w:val="20"/>
        </w:rPr>
        <w:t xml:space="preserve"> </w:t>
      </w:r>
      <w:r>
        <w:rPr>
          <w:sz w:val="20"/>
        </w:rPr>
        <w:t>this</w:t>
      </w:r>
      <w:r>
        <w:rPr>
          <w:spacing w:val="-10"/>
          <w:sz w:val="20"/>
        </w:rPr>
        <w:t xml:space="preserve"> </w:t>
      </w:r>
      <w:r>
        <w:rPr>
          <w:sz w:val="20"/>
        </w:rPr>
        <w:t>group</w:t>
      </w:r>
      <w:r>
        <w:rPr>
          <w:spacing w:val="-9"/>
          <w:sz w:val="20"/>
        </w:rPr>
        <w:t xml:space="preserve"> </w:t>
      </w:r>
      <w:r>
        <w:rPr>
          <w:sz w:val="20"/>
        </w:rPr>
        <w:t>of</w:t>
      </w:r>
      <w:r>
        <w:rPr>
          <w:spacing w:val="-12"/>
          <w:sz w:val="20"/>
        </w:rPr>
        <w:t xml:space="preserve"> </w:t>
      </w:r>
      <w:r>
        <w:rPr>
          <w:sz w:val="20"/>
        </w:rPr>
        <w:t>households</w:t>
      </w:r>
      <w:r>
        <w:rPr>
          <w:spacing w:val="-8"/>
          <w:sz w:val="20"/>
        </w:rPr>
        <w:t xml:space="preserve"> </w:t>
      </w:r>
      <w:r>
        <w:rPr>
          <w:sz w:val="20"/>
        </w:rPr>
        <w:t>is</w:t>
      </w:r>
      <w:r>
        <w:rPr>
          <w:spacing w:val="-10"/>
          <w:sz w:val="20"/>
        </w:rPr>
        <w:t xml:space="preserve"> </w:t>
      </w:r>
      <w:r>
        <w:rPr>
          <w:sz w:val="20"/>
        </w:rPr>
        <w:t>simply a</w:t>
      </w:r>
      <w:r>
        <w:rPr>
          <w:spacing w:val="-4"/>
          <w:sz w:val="20"/>
        </w:rPr>
        <w:t xml:space="preserve"> </w:t>
      </w:r>
      <w:r>
        <w:rPr>
          <w:sz w:val="20"/>
        </w:rPr>
        <w:t>case</w:t>
      </w:r>
      <w:r>
        <w:rPr>
          <w:spacing w:val="-4"/>
          <w:sz w:val="20"/>
        </w:rPr>
        <w:t xml:space="preserve"> </w:t>
      </w:r>
      <w:r>
        <w:rPr>
          <w:sz w:val="20"/>
        </w:rPr>
        <w:t>of</w:t>
      </w:r>
      <w:r>
        <w:rPr>
          <w:spacing w:val="-4"/>
          <w:sz w:val="20"/>
        </w:rPr>
        <w:t xml:space="preserve"> </w:t>
      </w:r>
      <w:r>
        <w:rPr>
          <w:sz w:val="20"/>
        </w:rPr>
        <w:t>seeking</w:t>
      </w:r>
      <w:r>
        <w:rPr>
          <w:spacing w:val="-5"/>
          <w:sz w:val="20"/>
        </w:rPr>
        <w:t xml:space="preserve"> </w:t>
      </w:r>
      <w:r>
        <w:rPr>
          <w:sz w:val="20"/>
        </w:rPr>
        <w:t>to</w:t>
      </w:r>
      <w:r>
        <w:rPr>
          <w:spacing w:val="-3"/>
          <w:sz w:val="20"/>
        </w:rPr>
        <w:t xml:space="preserve"> </w:t>
      </w:r>
      <w:r>
        <w:rPr>
          <w:sz w:val="20"/>
        </w:rPr>
        <w:t>move</w:t>
      </w:r>
      <w:r>
        <w:rPr>
          <w:spacing w:val="-2"/>
          <w:sz w:val="20"/>
        </w:rPr>
        <w:t xml:space="preserve"> </w:t>
      </w:r>
      <w:r>
        <w:rPr>
          <w:sz w:val="20"/>
        </w:rPr>
        <w:t>households</w:t>
      </w:r>
      <w:r>
        <w:rPr>
          <w:spacing w:val="-3"/>
          <w:sz w:val="20"/>
        </w:rPr>
        <w:t xml:space="preserve"> </w:t>
      </w:r>
      <w:r>
        <w:rPr>
          <w:sz w:val="20"/>
        </w:rPr>
        <w:t>from</w:t>
      </w:r>
      <w:r>
        <w:rPr>
          <w:spacing w:val="-4"/>
          <w:sz w:val="20"/>
        </w:rPr>
        <w:t xml:space="preserve"> </w:t>
      </w:r>
      <w:r>
        <w:rPr>
          <w:sz w:val="20"/>
        </w:rPr>
        <w:t>one</w:t>
      </w:r>
      <w:r>
        <w:rPr>
          <w:spacing w:val="-5"/>
          <w:sz w:val="20"/>
        </w:rPr>
        <w:t xml:space="preserve"> </w:t>
      </w:r>
      <w:r>
        <w:rPr>
          <w:sz w:val="20"/>
        </w:rPr>
        <w:t>tenure</w:t>
      </w:r>
      <w:r>
        <w:rPr>
          <w:spacing w:val="-4"/>
          <w:sz w:val="20"/>
        </w:rPr>
        <w:t xml:space="preserve"> </w:t>
      </w:r>
      <w:r>
        <w:rPr>
          <w:sz w:val="20"/>
        </w:rPr>
        <w:t>to</w:t>
      </w:r>
      <w:r>
        <w:rPr>
          <w:spacing w:val="-4"/>
          <w:sz w:val="20"/>
        </w:rPr>
        <w:t xml:space="preserve"> </w:t>
      </w:r>
      <w:r>
        <w:rPr>
          <w:sz w:val="20"/>
        </w:rPr>
        <w:t>another</w:t>
      </w:r>
      <w:r>
        <w:rPr>
          <w:spacing w:val="-3"/>
          <w:sz w:val="20"/>
        </w:rPr>
        <w:t xml:space="preserve"> </w:t>
      </w:r>
      <w:r>
        <w:rPr>
          <w:sz w:val="20"/>
        </w:rPr>
        <w:t>(in</w:t>
      </w:r>
      <w:r>
        <w:rPr>
          <w:spacing w:val="-4"/>
          <w:sz w:val="20"/>
        </w:rPr>
        <w:t xml:space="preserve"> </w:t>
      </w:r>
      <w:r>
        <w:rPr>
          <w:sz w:val="20"/>
        </w:rPr>
        <w:t>this</w:t>
      </w:r>
      <w:r>
        <w:rPr>
          <w:spacing w:val="-3"/>
          <w:sz w:val="20"/>
        </w:rPr>
        <w:t xml:space="preserve"> </w:t>
      </w:r>
      <w:r>
        <w:rPr>
          <w:sz w:val="20"/>
        </w:rPr>
        <w:t>case</w:t>
      </w:r>
      <w:r>
        <w:rPr>
          <w:spacing w:val="-4"/>
          <w:sz w:val="20"/>
        </w:rPr>
        <w:t xml:space="preserve"> </w:t>
      </w:r>
      <w:r>
        <w:rPr>
          <w:sz w:val="20"/>
        </w:rPr>
        <w:t>from</w:t>
      </w:r>
      <w:r>
        <w:rPr>
          <w:spacing w:val="-4"/>
          <w:sz w:val="20"/>
        </w:rPr>
        <w:t xml:space="preserve"> </w:t>
      </w:r>
      <w:r>
        <w:rPr>
          <w:sz w:val="20"/>
        </w:rPr>
        <w:t>private</w:t>
      </w:r>
      <w:r>
        <w:rPr>
          <w:spacing w:val="-4"/>
          <w:sz w:val="20"/>
        </w:rPr>
        <w:t xml:space="preserve"> </w:t>
      </w:r>
      <w:r>
        <w:rPr>
          <w:sz w:val="20"/>
        </w:rPr>
        <w:t>renting</w:t>
      </w:r>
      <w:r>
        <w:rPr>
          <w:spacing w:val="-5"/>
          <w:sz w:val="20"/>
        </w:rPr>
        <w:t xml:space="preserve"> </w:t>
      </w:r>
      <w:r>
        <w:rPr>
          <w:sz w:val="20"/>
        </w:rPr>
        <w:t>to owner-occupation);</w:t>
      </w:r>
      <w:r>
        <w:rPr>
          <w:spacing w:val="-12"/>
          <w:sz w:val="20"/>
        </w:rPr>
        <w:t xml:space="preserve"> </w:t>
      </w:r>
      <w:r>
        <w:rPr>
          <w:sz w:val="20"/>
        </w:rPr>
        <w:t>there</w:t>
      </w:r>
      <w:r>
        <w:rPr>
          <w:spacing w:val="-10"/>
          <w:sz w:val="20"/>
        </w:rPr>
        <w:t xml:space="preserve"> </w:t>
      </w:r>
      <w:r>
        <w:rPr>
          <w:sz w:val="20"/>
        </w:rPr>
        <w:t>is,</w:t>
      </w:r>
      <w:r>
        <w:rPr>
          <w:spacing w:val="-13"/>
          <w:sz w:val="20"/>
        </w:rPr>
        <w:t xml:space="preserve"> </w:t>
      </w:r>
      <w:r>
        <w:rPr>
          <w:sz w:val="20"/>
        </w:rPr>
        <w:t>therefore,</w:t>
      </w:r>
      <w:r>
        <w:rPr>
          <w:spacing w:val="-12"/>
          <w:sz w:val="20"/>
        </w:rPr>
        <w:t xml:space="preserve"> </w:t>
      </w:r>
      <w:r>
        <w:rPr>
          <w:sz w:val="20"/>
        </w:rPr>
        <w:t>no</w:t>
      </w:r>
      <w:r>
        <w:rPr>
          <w:spacing w:val="-13"/>
          <w:sz w:val="20"/>
        </w:rPr>
        <w:t xml:space="preserve"> </w:t>
      </w:r>
      <w:r>
        <w:rPr>
          <w:sz w:val="20"/>
        </w:rPr>
        <w:t>net</w:t>
      </w:r>
      <w:r>
        <w:rPr>
          <w:spacing w:val="-13"/>
          <w:sz w:val="20"/>
        </w:rPr>
        <w:t xml:space="preserve"> </w:t>
      </w:r>
      <w:r>
        <w:rPr>
          <w:sz w:val="20"/>
        </w:rPr>
        <w:t>change</w:t>
      </w:r>
      <w:r>
        <w:rPr>
          <w:spacing w:val="-13"/>
          <w:sz w:val="20"/>
        </w:rPr>
        <w:t xml:space="preserve"> </w:t>
      </w:r>
      <w:r>
        <w:rPr>
          <w:sz w:val="20"/>
        </w:rPr>
        <w:t>in</w:t>
      </w:r>
      <w:r>
        <w:rPr>
          <w:spacing w:val="-10"/>
          <w:sz w:val="20"/>
        </w:rPr>
        <w:t xml:space="preserve"> </w:t>
      </w:r>
      <w:r>
        <w:rPr>
          <w:sz w:val="20"/>
        </w:rPr>
        <w:t>the</w:t>
      </w:r>
      <w:r>
        <w:rPr>
          <w:spacing w:val="-13"/>
          <w:sz w:val="20"/>
        </w:rPr>
        <w:t xml:space="preserve"> </w:t>
      </w:r>
      <w:r>
        <w:rPr>
          <w:sz w:val="20"/>
        </w:rPr>
        <w:t>total</w:t>
      </w:r>
      <w:r>
        <w:rPr>
          <w:spacing w:val="-13"/>
          <w:sz w:val="20"/>
        </w:rPr>
        <w:t xml:space="preserve"> </w:t>
      </w:r>
      <w:r>
        <w:rPr>
          <w:sz w:val="20"/>
        </w:rPr>
        <w:t>number</w:t>
      </w:r>
      <w:r>
        <w:rPr>
          <w:spacing w:val="-12"/>
          <w:sz w:val="20"/>
        </w:rPr>
        <w:t xml:space="preserve"> </w:t>
      </w:r>
      <w:r>
        <w:rPr>
          <w:sz w:val="20"/>
        </w:rPr>
        <w:t>of</w:t>
      </w:r>
      <w:r>
        <w:rPr>
          <w:spacing w:val="-11"/>
          <w:sz w:val="20"/>
        </w:rPr>
        <w:t xml:space="preserve"> </w:t>
      </w:r>
      <w:r>
        <w:rPr>
          <w:sz w:val="20"/>
        </w:rPr>
        <w:t>households,</w:t>
      </w:r>
      <w:r>
        <w:rPr>
          <w:spacing w:val="-13"/>
          <w:sz w:val="20"/>
        </w:rPr>
        <w:t xml:space="preserve"> </w:t>
      </w:r>
      <w:r>
        <w:rPr>
          <w:sz w:val="20"/>
        </w:rPr>
        <w:t>or</w:t>
      </w:r>
      <w:r>
        <w:rPr>
          <w:spacing w:val="-12"/>
          <w:sz w:val="20"/>
        </w:rPr>
        <w:t xml:space="preserve"> </w:t>
      </w:r>
      <w:r>
        <w:rPr>
          <w:sz w:val="20"/>
        </w:rPr>
        <w:t>the</w:t>
      </w:r>
      <w:r>
        <w:rPr>
          <w:spacing w:val="-11"/>
          <w:sz w:val="20"/>
        </w:rPr>
        <w:t xml:space="preserve"> </w:t>
      </w:r>
      <w:r>
        <w:rPr>
          <w:sz w:val="20"/>
        </w:rPr>
        <w:t>number of homes required.</w:t>
      </w:r>
    </w:p>
    <w:p w14:paraId="29302BBA" w14:textId="77777777" w:rsidR="00984311" w:rsidRDefault="00984311">
      <w:pPr>
        <w:pStyle w:val="BodyText"/>
        <w:spacing w:before="132"/>
      </w:pPr>
    </w:p>
    <w:p w14:paraId="380A3951" w14:textId="77777777" w:rsidR="00984311" w:rsidRDefault="00CB0695">
      <w:pPr>
        <w:pStyle w:val="Heading2"/>
      </w:pPr>
      <w:r>
        <w:t>How</w:t>
      </w:r>
      <w:r>
        <w:rPr>
          <w:spacing w:val="-9"/>
        </w:rPr>
        <w:t xml:space="preserve"> </w:t>
      </w:r>
      <w:r>
        <w:t>Much</w:t>
      </w:r>
      <w:r>
        <w:rPr>
          <w:spacing w:val="-8"/>
        </w:rPr>
        <w:t xml:space="preserve"> </w:t>
      </w:r>
      <w:r>
        <w:t>Should</w:t>
      </w:r>
      <w:r>
        <w:rPr>
          <w:spacing w:val="-7"/>
        </w:rPr>
        <w:t xml:space="preserve"> </w:t>
      </w:r>
      <w:r>
        <w:t>Affordable</w:t>
      </w:r>
      <w:r>
        <w:rPr>
          <w:spacing w:val="-9"/>
        </w:rPr>
        <w:t xml:space="preserve"> </w:t>
      </w:r>
      <w:r>
        <w:t>Home</w:t>
      </w:r>
      <w:r>
        <w:rPr>
          <w:spacing w:val="-7"/>
        </w:rPr>
        <w:t xml:space="preserve"> </w:t>
      </w:r>
      <w:r>
        <w:t>Ownership</w:t>
      </w:r>
      <w:r>
        <w:rPr>
          <w:spacing w:val="-6"/>
        </w:rPr>
        <w:t xml:space="preserve"> </w:t>
      </w:r>
      <w:r>
        <w:t>Homes</w:t>
      </w:r>
      <w:r>
        <w:rPr>
          <w:spacing w:val="-9"/>
        </w:rPr>
        <w:t xml:space="preserve"> </w:t>
      </w:r>
      <w:r>
        <w:rPr>
          <w:spacing w:val="-2"/>
        </w:rPr>
        <w:t>Cost?</w:t>
      </w:r>
    </w:p>
    <w:p w14:paraId="7B459B7C"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44672" behindDoc="1" locked="0" layoutInCell="1" allowOverlap="1" wp14:anchorId="5CE970AA" wp14:editId="02940B9E">
                <wp:simplePos x="0" y="0"/>
                <wp:positionH relativeFrom="page">
                  <wp:posOffset>1242364</wp:posOffset>
                </wp:positionH>
                <wp:positionV relativeFrom="paragraph">
                  <wp:posOffset>85904</wp:posOffset>
                </wp:positionV>
                <wp:extent cx="5708650" cy="6350"/>
                <wp:effectExtent l="0" t="0" r="0" b="0"/>
                <wp:wrapTopAndBottom/>
                <wp:docPr id="482" name="Graphic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FEB1132" id="Graphic 482" o:spid="_x0000_s1026" style="position:absolute;margin-left:97.8pt;margin-top:6.75pt;width:449.5pt;height:.5pt;z-index:-1567180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CqvxYcHwIAAL0EAAAOAAAAAAAAAAAAAAAAAC4CAABkcnMvZTJvRG9jLnht&#10;bFBLAQItABQABgAIAAAAIQDWgHk44QAAAAoBAAAPAAAAAAAAAAAAAAAAAHkEAABkcnMvZG93bnJl&#10;di54bWxQSwUGAAAAAAQABADzAAAAhwUAAAAA&#10;" path="m5708269,l,,,6095r5708269,l5708269,xe" fillcolor="black" stroked="f">
                <v:path arrowok="t"/>
                <w10:wrap type="topAndBottom" anchorx="page"/>
              </v:shape>
            </w:pict>
          </mc:Fallback>
        </mc:AlternateContent>
      </w:r>
    </w:p>
    <w:p w14:paraId="386AD3B1" w14:textId="77777777" w:rsidR="00984311" w:rsidRDefault="00984311">
      <w:pPr>
        <w:pStyle w:val="BodyText"/>
        <w:spacing w:before="9"/>
        <w:rPr>
          <w:rFonts w:ascii="Arial"/>
          <w:b/>
        </w:rPr>
      </w:pPr>
    </w:p>
    <w:p w14:paraId="7547F9A6"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The analysis and discussion above suggest there are many households likely to fall under the PPG definition of needing affordable home ownership (including First Homes) – i.e. in the gap between renting and buying – but that the potential supply of low-cost housing to buy makes it difficult to fully quantify this need. However, given the NPPF, the Councils may need to consider some additional homes on larger sites as some form of affordable home ownership (AHO).</w:t>
      </w:r>
    </w:p>
    <w:p w14:paraId="65415907" w14:textId="77777777" w:rsidR="00984311" w:rsidRDefault="00984311">
      <w:pPr>
        <w:pStyle w:val="BodyText"/>
        <w:spacing w:before="131"/>
      </w:pPr>
    </w:p>
    <w:p w14:paraId="170147F9"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The</w:t>
      </w:r>
      <w:r>
        <w:rPr>
          <w:spacing w:val="-2"/>
          <w:sz w:val="20"/>
        </w:rPr>
        <w:t xml:space="preserve"> </w:t>
      </w:r>
      <w:r>
        <w:rPr>
          <w:sz w:val="20"/>
        </w:rPr>
        <w:t>analysis</w:t>
      </w:r>
      <w:r>
        <w:rPr>
          <w:spacing w:val="-2"/>
          <w:sz w:val="20"/>
        </w:rPr>
        <w:t xml:space="preserve"> </w:t>
      </w:r>
      <w:r>
        <w:rPr>
          <w:sz w:val="20"/>
        </w:rPr>
        <w:t>below</w:t>
      </w:r>
      <w:r>
        <w:rPr>
          <w:spacing w:val="-3"/>
          <w:sz w:val="20"/>
        </w:rPr>
        <w:t xml:space="preserve"> </w:t>
      </w:r>
      <w:r>
        <w:rPr>
          <w:sz w:val="20"/>
        </w:rPr>
        <w:t>focuses</w:t>
      </w:r>
      <w:r>
        <w:rPr>
          <w:spacing w:val="-2"/>
          <w:sz w:val="20"/>
        </w:rPr>
        <w:t xml:space="preserve"> </w:t>
      </w:r>
      <w:r>
        <w:rPr>
          <w:sz w:val="20"/>
        </w:rPr>
        <w:t>on</w:t>
      </w:r>
      <w:r>
        <w:rPr>
          <w:spacing w:val="-1"/>
          <w:sz w:val="20"/>
        </w:rPr>
        <w:t xml:space="preserve"> </w:t>
      </w:r>
      <w:r>
        <w:rPr>
          <w:sz w:val="20"/>
        </w:rPr>
        <w:t>the</w:t>
      </w:r>
      <w:r>
        <w:rPr>
          <w:spacing w:val="-3"/>
          <w:sz w:val="20"/>
        </w:rPr>
        <w:t xml:space="preserve"> </w:t>
      </w:r>
      <w:r>
        <w:rPr>
          <w:sz w:val="20"/>
        </w:rPr>
        <w:t>cost</w:t>
      </w:r>
      <w:r>
        <w:rPr>
          <w:spacing w:val="-1"/>
          <w:sz w:val="20"/>
        </w:rPr>
        <w:t xml:space="preserve"> </w:t>
      </w:r>
      <w:r>
        <w:rPr>
          <w:sz w:val="20"/>
        </w:rPr>
        <w:t>of</w:t>
      </w:r>
      <w:r>
        <w:rPr>
          <w:spacing w:val="-1"/>
          <w:sz w:val="20"/>
        </w:rPr>
        <w:t xml:space="preserve"> </w:t>
      </w:r>
      <w:r>
        <w:rPr>
          <w:sz w:val="20"/>
        </w:rPr>
        <w:t>discounted</w:t>
      </w:r>
      <w:r>
        <w:rPr>
          <w:spacing w:val="-1"/>
          <w:sz w:val="20"/>
        </w:rPr>
        <w:t xml:space="preserve"> </w:t>
      </w:r>
      <w:r>
        <w:rPr>
          <w:sz w:val="20"/>
        </w:rPr>
        <w:t>market</w:t>
      </w:r>
      <w:r>
        <w:rPr>
          <w:spacing w:val="-3"/>
          <w:sz w:val="20"/>
        </w:rPr>
        <w:t xml:space="preserve"> </w:t>
      </w:r>
      <w:r>
        <w:rPr>
          <w:sz w:val="20"/>
        </w:rPr>
        <w:t>sale</w:t>
      </w:r>
      <w:r>
        <w:rPr>
          <w:spacing w:val="-1"/>
          <w:sz w:val="20"/>
        </w:rPr>
        <w:t xml:space="preserve"> </w:t>
      </w:r>
      <w:r>
        <w:rPr>
          <w:sz w:val="20"/>
        </w:rPr>
        <w:t>(which</w:t>
      </w:r>
      <w:r>
        <w:rPr>
          <w:spacing w:val="-3"/>
          <w:sz w:val="20"/>
        </w:rPr>
        <w:t xml:space="preserve"> </w:t>
      </w:r>
      <w:r>
        <w:rPr>
          <w:sz w:val="20"/>
        </w:rPr>
        <w:t>would</w:t>
      </w:r>
      <w:r>
        <w:rPr>
          <w:spacing w:val="-1"/>
          <w:sz w:val="20"/>
        </w:rPr>
        <w:t xml:space="preserve"> </w:t>
      </w:r>
      <w:r>
        <w:rPr>
          <w:sz w:val="20"/>
        </w:rPr>
        <w:t>include</w:t>
      </w:r>
      <w:r>
        <w:rPr>
          <w:spacing w:val="-3"/>
          <w:sz w:val="20"/>
        </w:rPr>
        <w:t xml:space="preserve"> </w:t>
      </w:r>
      <w:r>
        <w:rPr>
          <w:sz w:val="20"/>
        </w:rPr>
        <w:t>First</w:t>
      </w:r>
      <w:r>
        <w:rPr>
          <w:spacing w:val="-3"/>
          <w:sz w:val="20"/>
        </w:rPr>
        <w:t xml:space="preserve"> </w:t>
      </w:r>
      <w:r>
        <w:rPr>
          <w:sz w:val="20"/>
        </w:rPr>
        <w:t>Homes) to make them genuinely affordable before moving on to consider shared ownership (in this case suggestions are made about the equity shares likely to be affordable and whether these shares are likely to be offered). It is considered that First Homes and shared ownership are likely to be the main affordable</w:t>
      </w:r>
      <w:r>
        <w:rPr>
          <w:spacing w:val="-9"/>
          <w:sz w:val="20"/>
        </w:rPr>
        <w:t xml:space="preserve"> </w:t>
      </w:r>
      <w:r>
        <w:rPr>
          <w:sz w:val="20"/>
        </w:rPr>
        <w:t>home</w:t>
      </w:r>
      <w:r>
        <w:rPr>
          <w:spacing w:val="-7"/>
          <w:sz w:val="20"/>
        </w:rPr>
        <w:t xml:space="preserve"> </w:t>
      </w:r>
      <w:r>
        <w:rPr>
          <w:sz w:val="20"/>
        </w:rPr>
        <w:t>ownership</w:t>
      </w:r>
      <w:r>
        <w:rPr>
          <w:spacing w:val="-7"/>
          <w:sz w:val="20"/>
        </w:rPr>
        <w:t xml:space="preserve"> </w:t>
      </w:r>
      <w:r>
        <w:rPr>
          <w:sz w:val="20"/>
        </w:rPr>
        <w:t>tenures</w:t>
      </w:r>
      <w:r>
        <w:rPr>
          <w:spacing w:val="-6"/>
          <w:sz w:val="20"/>
        </w:rPr>
        <w:t xml:space="preserve"> </w:t>
      </w:r>
      <w:r>
        <w:rPr>
          <w:sz w:val="20"/>
        </w:rPr>
        <w:t>moving</w:t>
      </w:r>
      <w:r>
        <w:rPr>
          <w:spacing w:val="-9"/>
          <w:sz w:val="20"/>
        </w:rPr>
        <w:t xml:space="preserve"> </w:t>
      </w:r>
      <w:r>
        <w:rPr>
          <w:sz w:val="20"/>
        </w:rPr>
        <w:t>forward</w:t>
      </w:r>
      <w:r>
        <w:rPr>
          <w:spacing w:val="-6"/>
          <w:sz w:val="20"/>
        </w:rPr>
        <w:t xml:space="preserve"> </w:t>
      </w:r>
      <w:r>
        <w:rPr>
          <w:sz w:val="20"/>
        </w:rPr>
        <w:t>although</w:t>
      </w:r>
      <w:r>
        <w:rPr>
          <w:spacing w:val="-7"/>
          <w:sz w:val="20"/>
        </w:rPr>
        <w:t xml:space="preserve"> </w:t>
      </w:r>
      <w:r>
        <w:rPr>
          <w:sz w:val="20"/>
        </w:rPr>
        <w:t>it</w:t>
      </w:r>
      <w:r>
        <w:rPr>
          <w:spacing w:val="-7"/>
          <w:sz w:val="20"/>
        </w:rPr>
        <w:t xml:space="preserve"> </w:t>
      </w:r>
      <w:r>
        <w:rPr>
          <w:sz w:val="20"/>
        </w:rPr>
        <w:t>is</w:t>
      </w:r>
      <w:r>
        <w:rPr>
          <w:spacing w:val="-8"/>
          <w:sz w:val="20"/>
        </w:rPr>
        <w:t xml:space="preserve"> </w:t>
      </w:r>
      <w:r>
        <w:rPr>
          <w:sz w:val="20"/>
        </w:rPr>
        <w:t>accepted</w:t>
      </w:r>
      <w:r>
        <w:rPr>
          <w:spacing w:val="-7"/>
          <w:sz w:val="20"/>
        </w:rPr>
        <w:t xml:space="preserve"> </w:t>
      </w:r>
      <w:r>
        <w:rPr>
          <w:sz w:val="20"/>
        </w:rPr>
        <w:t>that</w:t>
      </w:r>
      <w:r>
        <w:rPr>
          <w:spacing w:val="-9"/>
          <w:sz w:val="20"/>
        </w:rPr>
        <w:t xml:space="preserve"> </w:t>
      </w:r>
      <w:r>
        <w:rPr>
          <w:sz w:val="20"/>
        </w:rPr>
        <w:t>some</w:t>
      </w:r>
      <w:r>
        <w:rPr>
          <w:spacing w:val="-9"/>
          <w:sz w:val="20"/>
        </w:rPr>
        <w:t xml:space="preserve"> </w:t>
      </w:r>
      <w:r>
        <w:rPr>
          <w:sz w:val="20"/>
        </w:rPr>
        <w:t>delivery</w:t>
      </w:r>
      <w:r>
        <w:rPr>
          <w:spacing w:val="-7"/>
          <w:sz w:val="20"/>
        </w:rPr>
        <w:t xml:space="preserve"> </w:t>
      </w:r>
      <w:r>
        <w:rPr>
          <w:sz w:val="20"/>
        </w:rPr>
        <w:t>may</w:t>
      </w:r>
      <w:r>
        <w:rPr>
          <w:spacing w:val="-6"/>
          <w:sz w:val="20"/>
        </w:rPr>
        <w:t xml:space="preserve"> </w:t>
      </w:r>
      <w:r>
        <w:rPr>
          <w:sz w:val="20"/>
        </w:rPr>
        <w:t>be of other products. This section also provides some comments about Rent to Buy housing.</w:t>
      </w:r>
    </w:p>
    <w:p w14:paraId="2732DA8C" w14:textId="77777777" w:rsidR="00984311" w:rsidRDefault="00984311">
      <w:pPr>
        <w:pStyle w:val="BodyText"/>
        <w:spacing w:before="129"/>
      </w:pPr>
    </w:p>
    <w:p w14:paraId="64F70473"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The reason for the analysis to follow is that it will be important for the Councils to ensure that any affordable</w:t>
      </w:r>
      <w:r>
        <w:rPr>
          <w:spacing w:val="-4"/>
          <w:sz w:val="20"/>
        </w:rPr>
        <w:t xml:space="preserve"> </w:t>
      </w:r>
      <w:r>
        <w:rPr>
          <w:sz w:val="20"/>
        </w:rPr>
        <w:t>home</w:t>
      </w:r>
      <w:r>
        <w:rPr>
          <w:spacing w:val="-4"/>
          <w:sz w:val="20"/>
        </w:rPr>
        <w:t xml:space="preserve"> </w:t>
      </w:r>
      <w:r>
        <w:rPr>
          <w:sz w:val="20"/>
        </w:rPr>
        <w:t>ownership</w:t>
      </w:r>
      <w:r>
        <w:rPr>
          <w:spacing w:val="-2"/>
          <w:sz w:val="20"/>
        </w:rPr>
        <w:t xml:space="preserve"> </w:t>
      </w:r>
      <w:r>
        <w:rPr>
          <w:sz w:val="20"/>
        </w:rPr>
        <w:t>is</w:t>
      </w:r>
      <w:r>
        <w:rPr>
          <w:spacing w:val="-3"/>
          <w:sz w:val="20"/>
        </w:rPr>
        <w:t xml:space="preserve"> </w:t>
      </w:r>
      <w:r>
        <w:rPr>
          <w:sz w:val="20"/>
        </w:rPr>
        <w:t>sold</w:t>
      </w:r>
      <w:r>
        <w:rPr>
          <w:spacing w:val="-4"/>
          <w:sz w:val="20"/>
        </w:rPr>
        <w:t xml:space="preserve"> </w:t>
      </w:r>
      <w:r>
        <w:rPr>
          <w:sz w:val="20"/>
        </w:rPr>
        <w:t>at</w:t>
      </w:r>
      <w:r>
        <w:rPr>
          <w:spacing w:val="-2"/>
          <w:sz w:val="20"/>
        </w:rPr>
        <w:t xml:space="preserve"> </w:t>
      </w:r>
      <w:r>
        <w:rPr>
          <w:sz w:val="20"/>
        </w:rPr>
        <w:t>a</w:t>
      </w:r>
      <w:r>
        <w:rPr>
          <w:spacing w:val="-4"/>
          <w:sz w:val="20"/>
        </w:rPr>
        <w:t xml:space="preserve"> </w:t>
      </w:r>
      <w:r>
        <w:rPr>
          <w:sz w:val="20"/>
        </w:rPr>
        <w:t>price</w:t>
      </w:r>
      <w:r>
        <w:rPr>
          <w:spacing w:val="-4"/>
          <w:sz w:val="20"/>
        </w:rPr>
        <w:t xml:space="preserve"> </w:t>
      </w:r>
      <w:r>
        <w:rPr>
          <w:sz w:val="20"/>
        </w:rPr>
        <w:t>that</w:t>
      </w:r>
      <w:r>
        <w:rPr>
          <w:spacing w:val="-2"/>
          <w:sz w:val="20"/>
        </w:rPr>
        <w:t xml:space="preserve"> </w:t>
      </w:r>
      <w:r>
        <w:rPr>
          <w:sz w:val="20"/>
        </w:rPr>
        <w:t>is</w:t>
      </w:r>
      <w:r>
        <w:rPr>
          <w:spacing w:val="-3"/>
          <w:sz w:val="20"/>
        </w:rPr>
        <w:t xml:space="preserve"> </w:t>
      </w:r>
      <w:r>
        <w:rPr>
          <w:sz w:val="20"/>
        </w:rPr>
        <w:t>genuinely</w:t>
      </w:r>
      <w:r>
        <w:rPr>
          <w:spacing w:val="-3"/>
          <w:sz w:val="20"/>
        </w:rPr>
        <w:t xml:space="preserve"> </w:t>
      </w:r>
      <w:r>
        <w:rPr>
          <w:sz w:val="20"/>
        </w:rPr>
        <w:t>affordable</w:t>
      </w:r>
      <w:r>
        <w:rPr>
          <w:spacing w:val="-4"/>
          <w:sz w:val="20"/>
        </w:rPr>
        <w:t xml:space="preserve"> </w:t>
      </w:r>
      <w:r>
        <w:rPr>
          <w:sz w:val="20"/>
        </w:rPr>
        <w:t>for</w:t>
      </w:r>
      <w:r>
        <w:rPr>
          <w:spacing w:val="-4"/>
          <w:sz w:val="20"/>
        </w:rPr>
        <w:t xml:space="preserve"> </w:t>
      </w:r>
      <w:r>
        <w:rPr>
          <w:sz w:val="20"/>
        </w:rPr>
        <w:t>the</w:t>
      </w:r>
      <w:r>
        <w:rPr>
          <w:spacing w:val="-4"/>
          <w:sz w:val="20"/>
        </w:rPr>
        <w:t xml:space="preserve"> </w:t>
      </w:r>
      <w:r>
        <w:rPr>
          <w:sz w:val="20"/>
        </w:rPr>
        <w:t>intended</w:t>
      </w:r>
      <w:r>
        <w:rPr>
          <w:spacing w:val="-5"/>
          <w:sz w:val="20"/>
        </w:rPr>
        <w:t xml:space="preserve"> </w:t>
      </w:r>
      <w:r>
        <w:rPr>
          <w:sz w:val="20"/>
        </w:rPr>
        <w:t>target</w:t>
      </w:r>
      <w:r>
        <w:rPr>
          <w:spacing w:val="-4"/>
          <w:sz w:val="20"/>
        </w:rPr>
        <w:t xml:space="preserve"> </w:t>
      </w:r>
      <w:r>
        <w:rPr>
          <w:sz w:val="20"/>
        </w:rPr>
        <w:t>group – for example, there is no point in discounting a new market home by 30% if the price still remains above that for which a reasonable home can already be bought in the open market.</w:t>
      </w:r>
    </w:p>
    <w:p w14:paraId="73729693" w14:textId="77777777" w:rsidR="00984311" w:rsidRDefault="00984311">
      <w:pPr>
        <w:pStyle w:val="BodyText"/>
        <w:spacing w:before="131"/>
      </w:pPr>
    </w:p>
    <w:p w14:paraId="0E078DB3" w14:textId="77777777" w:rsidR="00984311" w:rsidRDefault="00CB0695">
      <w:pPr>
        <w:pStyle w:val="Heading2"/>
      </w:pPr>
      <w:r>
        <w:rPr>
          <w:color w:val="808080"/>
        </w:rPr>
        <w:t>Discounted</w:t>
      </w:r>
      <w:r>
        <w:rPr>
          <w:color w:val="808080"/>
          <w:spacing w:val="-10"/>
        </w:rPr>
        <w:t xml:space="preserve"> </w:t>
      </w:r>
      <w:r>
        <w:rPr>
          <w:color w:val="808080"/>
        </w:rPr>
        <w:t>Market</w:t>
      </w:r>
      <w:r>
        <w:rPr>
          <w:color w:val="808080"/>
          <w:spacing w:val="-9"/>
        </w:rPr>
        <w:t xml:space="preserve"> </w:t>
      </w:r>
      <w:r>
        <w:rPr>
          <w:color w:val="808080"/>
        </w:rPr>
        <w:t>Sales</w:t>
      </w:r>
      <w:r>
        <w:rPr>
          <w:color w:val="808080"/>
          <w:spacing w:val="-7"/>
        </w:rPr>
        <w:t xml:space="preserve"> </w:t>
      </w:r>
      <w:r>
        <w:rPr>
          <w:color w:val="808080"/>
        </w:rPr>
        <w:t>Housing</w:t>
      </w:r>
      <w:r>
        <w:rPr>
          <w:color w:val="808080"/>
          <w:spacing w:val="-9"/>
        </w:rPr>
        <w:t xml:space="preserve"> </w:t>
      </w:r>
      <w:r>
        <w:rPr>
          <w:color w:val="808080"/>
        </w:rPr>
        <w:t>(including</w:t>
      </w:r>
      <w:r>
        <w:rPr>
          <w:color w:val="808080"/>
          <w:spacing w:val="-8"/>
        </w:rPr>
        <w:t xml:space="preserve"> </w:t>
      </w:r>
      <w:r>
        <w:rPr>
          <w:color w:val="808080"/>
        </w:rPr>
        <w:t>First</w:t>
      </w:r>
      <w:r>
        <w:rPr>
          <w:color w:val="808080"/>
          <w:spacing w:val="-9"/>
        </w:rPr>
        <w:t xml:space="preserve"> </w:t>
      </w:r>
      <w:r>
        <w:rPr>
          <w:color w:val="808080"/>
          <w:spacing w:val="-2"/>
        </w:rPr>
        <w:t>Homes)</w:t>
      </w:r>
    </w:p>
    <w:p w14:paraId="52D3CF16" w14:textId="77777777" w:rsidR="00984311" w:rsidRDefault="00984311">
      <w:pPr>
        <w:pStyle w:val="BodyText"/>
        <w:spacing w:before="126"/>
        <w:rPr>
          <w:rFonts w:ascii="Arial"/>
          <w:b/>
        </w:rPr>
      </w:pPr>
    </w:p>
    <w:p w14:paraId="22BC6EA3" w14:textId="77777777" w:rsidR="00984311" w:rsidRDefault="00CB0695">
      <w:pPr>
        <w:pStyle w:val="ListParagraph"/>
        <w:numPr>
          <w:ilvl w:val="1"/>
          <w:numId w:val="5"/>
        </w:numPr>
        <w:tabs>
          <w:tab w:val="left" w:pos="963"/>
          <w:tab w:val="left" w:pos="965"/>
        </w:tabs>
        <w:spacing w:line="360" w:lineRule="auto"/>
        <w:ind w:right="537" w:hanging="708"/>
        <w:jc w:val="both"/>
        <w:rPr>
          <w:sz w:val="20"/>
        </w:rPr>
      </w:pPr>
      <w:r>
        <w:rPr>
          <w:sz w:val="20"/>
        </w:rPr>
        <w:t>In</w:t>
      </w:r>
      <w:r>
        <w:rPr>
          <w:spacing w:val="-13"/>
          <w:sz w:val="20"/>
        </w:rPr>
        <w:t xml:space="preserve"> </w:t>
      </w:r>
      <w:r>
        <w:rPr>
          <w:sz w:val="20"/>
        </w:rPr>
        <w:t>May</w:t>
      </w:r>
      <w:r>
        <w:rPr>
          <w:spacing w:val="-12"/>
          <w:sz w:val="20"/>
        </w:rPr>
        <w:t xml:space="preserve"> </w:t>
      </w:r>
      <w:r>
        <w:rPr>
          <w:sz w:val="20"/>
        </w:rPr>
        <w:t>2021,</w:t>
      </w:r>
      <w:r>
        <w:rPr>
          <w:spacing w:val="-11"/>
          <w:sz w:val="20"/>
        </w:rPr>
        <w:t xml:space="preserve"> </w:t>
      </w:r>
      <w:r>
        <w:rPr>
          <w:sz w:val="20"/>
        </w:rPr>
        <w:t>MHCLG</w:t>
      </w:r>
      <w:r>
        <w:rPr>
          <w:spacing w:val="-12"/>
          <w:sz w:val="20"/>
        </w:rPr>
        <w:t xml:space="preserve"> </w:t>
      </w:r>
      <w:r>
        <w:rPr>
          <w:sz w:val="20"/>
        </w:rPr>
        <w:t>published</w:t>
      </w:r>
      <w:r>
        <w:rPr>
          <w:spacing w:val="-13"/>
          <w:sz w:val="20"/>
        </w:rPr>
        <w:t xml:space="preserve"> </w:t>
      </w:r>
      <w:r>
        <w:rPr>
          <w:sz w:val="20"/>
        </w:rPr>
        <w:t>a</w:t>
      </w:r>
      <w:r>
        <w:rPr>
          <w:spacing w:val="-11"/>
          <w:sz w:val="20"/>
        </w:rPr>
        <w:t xml:space="preserve"> </w:t>
      </w:r>
      <w:r>
        <w:rPr>
          <w:sz w:val="20"/>
        </w:rPr>
        <w:t>new</w:t>
      </w:r>
      <w:r>
        <w:rPr>
          <w:spacing w:val="-12"/>
          <w:sz w:val="20"/>
        </w:rPr>
        <w:t xml:space="preserve"> </w:t>
      </w:r>
      <w:r>
        <w:rPr>
          <w:sz w:val="20"/>
        </w:rPr>
        <w:t>Planning</w:t>
      </w:r>
      <w:r>
        <w:rPr>
          <w:spacing w:val="-11"/>
          <w:sz w:val="20"/>
        </w:rPr>
        <w:t xml:space="preserve"> </w:t>
      </w:r>
      <w:r>
        <w:rPr>
          <w:sz w:val="20"/>
        </w:rPr>
        <w:t>Practice</w:t>
      </w:r>
      <w:r>
        <w:rPr>
          <w:spacing w:val="-13"/>
          <w:sz w:val="20"/>
        </w:rPr>
        <w:t xml:space="preserve"> </w:t>
      </w:r>
      <w:r>
        <w:rPr>
          <w:sz w:val="20"/>
        </w:rPr>
        <w:t>Guidance</w:t>
      </w:r>
      <w:r>
        <w:rPr>
          <w:spacing w:val="-13"/>
          <w:sz w:val="20"/>
        </w:rPr>
        <w:t xml:space="preserve"> </w:t>
      </w:r>
      <w:r>
        <w:rPr>
          <w:sz w:val="20"/>
        </w:rPr>
        <w:t>(PPG)</w:t>
      </w:r>
      <w:r>
        <w:rPr>
          <w:spacing w:val="-12"/>
          <w:sz w:val="20"/>
        </w:rPr>
        <w:t xml:space="preserve"> </w:t>
      </w:r>
      <w:r>
        <w:rPr>
          <w:sz w:val="20"/>
        </w:rPr>
        <w:t>regarding</w:t>
      </w:r>
      <w:r>
        <w:rPr>
          <w:spacing w:val="-13"/>
          <w:sz w:val="20"/>
        </w:rPr>
        <w:t xml:space="preserve"> </w:t>
      </w:r>
      <w:r>
        <w:rPr>
          <w:sz w:val="20"/>
        </w:rPr>
        <w:t>First</w:t>
      </w:r>
      <w:r>
        <w:rPr>
          <w:spacing w:val="-13"/>
          <w:sz w:val="20"/>
        </w:rPr>
        <w:t xml:space="preserve"> </w:t>
      </w:r>
      <w:r>
        <w:rPr>
          <w:sz w:val="20"/>
        </w:rPr>
        <w:t>Homes.</w:t>
      </w:r>
      <w:r>
        <w:rPr>
          <w:spacing w:val="-13"/>
          <w:sz w:val="20"/>
        </w:rPr>
        <w:t xml:space="preserve"> </w:t>
      </w:r>
      <w:r>
        <w:rPr>
          <w:sz w:val="20"/>
        </w:rPr>
        <w:t>The key parts of this guidance are set out below:</w:t>
      </w:r>
    </w:p>
    <w:p w14:paraId="31ED2F6B" w14:textId="77777777" w:rsidR="00984311" w:rsidRDefault="00984311">
      <w:pPr>
        <w:pStyle w:val="BodyText"/>
        <w:spacing w:before="129"/>
      </w:pPr>
    </w:p>
    <w:p w14:paraId="7340EB4B" w14:textId="77777777" w:rsidR="00984311" w:rsidRDefault="00CB0695">
      <w:pPr>
        <w:ind w:left="1685" w:right="579"/>
        <w:jc w:val="both"/>
        <w:rPr>
          <w:rFonts w:ascii="Arial" w:hAnsi="Arial"/>
          <w:i/>
          <w:sz w:val="20"/>
        </w:rPr>
      </w:pPr>
      <w:r>
        <w:rPr>
          <w:rFonts w:ascii="Arial" w:hAnsi="Arial"/>
          <w:i/>
          <w:color w:val="0A0C0C"/>
          <w:sz w:val="20"/>
        </w:rPr>
        <w:t>First</w:t>
      </w:r>
      <w:r>
        <w:rPr>
          <w:rFonts w:ascii="Arial" w:hAnsi="Arial"/>
          <w:i/>
          <w:color w:val="0A0C0C"/>
          <w:spacing w:val="-4"/>
          <w:sz w:val="20"/>
        </w:rPr>
        <w:t xml:space="preserve"> </w:t>
      </w:r>
      <w:r>
        <w:rPr>
          <w:rFonts w:ascii="Arial" w:hAnsi="Arial"/>
          <w:i/>
          <w:color w:val="0A0C0C"/>
          <w:sz w:val="20"/>
        </w:rPr>
        <w:t>Homes</w:t>
      </w:r>
      <w:r>
        <w:rPr>
          <w:rFonts w:ascii="Arial" w:hAnsi="Arial"/>
          <w:i/>
          <w:color w:val="0A0C0C"/>
          <w:spacing w:val="-1"/>
          <w:sz w:val="20"/>
        </w:rPr>
        <w:t xml:space="preserve"> </w:t>
      </w:r>
      <w:r>
        <w:rPr>
          <w:rFonts w:ascii="Arial" w:hAnsi="Arial"/>
          <w:i/>
          <w:color w:val="0A0C0C"/>
          <w:sz w:val="20"/>
        </w:rPr>
        <w:t>are</w:t>
      </w:r>
      <w:r>
        <w:rPr>
          <w:rFonts w:ascii="Arial" w:hAnsi="Arial"/>
          <w:i/>
          <w:color w:val="0A0C0C"/>
          <w:spacing w:val="-4"/>
          <w:sz w:val="20"/>
        </w:rPr>
        <w:t xml:space="preserve"> </w:t>
      </w:r>
      <w:r>
        <w:rPr>
          <w:rFonts w:ascii="Arial" w:hAnsi="Arial"/>
          <w:i/>
          <w:color w:val="0A0C0C"/>
          <w:sz w:val="20"/>
        </w:rPr>
        <w:t>a</w:t>
      </w:r>
      <w:r>
        <w:rPr>
          <w:rFonts w:ascii="Arial" w:hAnsi="Arial"/>
          <w:i/>
          <w:color w:val="0A0C0C"/>
          <w:spacing w:val="-4"/>
          <w:sz w:val="20"/>
        </w:rPr>
        <w:t xml:space="preserve"> </w:t>
      </w:r>
      <w:r>
        <w:rPr>
          <w:rFonts w:ascii="Arial" w:hAnsi="Arial"/>
          <w:i/>
          <w:color w:val="0A0C0C"/>
          <w:sz w:val="20"/>
        </w:rPr>
        <w:t>specific</w:t>
      </w:r>
      <w:r>
        <w:rPr>
          <w:rFonts w:ascii="Arial" w:hAnsi="Arial"/>
          <w:i/>
          <w:color w:val="0A0C0C"/>
          <w:spacing w:val="-3"/>
          <w:sz w:val="20"/>
        </w:rPr>
        <w:t xml:space="preserve"> </w:t>
      </w:r>
      <w:r>
        <w:rPr>
          <w:rFonts w:ascii="Arial" w:hAnsi="Arial"/>
          <w:i/>
          <w:color w:val="0A0C0C"/>
          <w:sz w:val="20"/>
        </w:rPr>
        <w:t>kind</w:t>
      </w:r>
      <w:r>
        <w:rPr>
          <w:rFonts w:ascii="Arial" w:hAnsi="Arial"/>
          <w:i/>
          <w:color w:val="0A0C0C"/>
          <w:spacing w:val="-5"/>
          <w:sz w:val="20"/>
        </w:rPr>
        <w:t xml:space="preserve"> </w:t>
      </w:r>
      <w:r>
        <w:rPr>
          <w:rFonts w:ascii="Arial" w:hAnsi="Arial"/>
          <w:i/>
          <w:color w:val="0A0C0C"/>
          <w:sz w:val="20"/>
        </w:rPr>
        <w:t>of</w:t>
      </w:r>
      <w:r>
        <w:rPr>
          <w:rFonts w:ascii="Arial" w:hAnsi="Arial"/>
          <w:i/>
          <w:color w:val="0A0C0C"/>
          <w:spacing w:val="-4"/>
          <w:sz w:val="20"/>
        </w:rPr>
        <w:t xml:space="preserve"> </w:t>
      </w:r>
      <w:r>
        <w:rPr>
          <w:rFonts w:ascii="Arial" w:hAnsi="Arial"/>
          <w:i/>
          <w:color w:val="0A0C0C"/>
          <w:sz w:val="20"/>
        </w:rPr>
        <w:t>discounted</w:t>
      </w:r>
      <w:r>
        <w:rPr>
          <w:rFonts w:ascii="Arial" w:hAnsi="Arial"/>
          <w:i/>
          <w:color w:val="0A0C0C"/>
          <w:spacing w:val="-4"/>
          <w:sz w:val="20"/>
        </w:rPr>
        <w:t xml:space="preserve"> </w:t>
      </w:r>
      <w:r>
        <w:rPr>
          <w:rFonts w:ascii="Arial" w:hAnsi="Arial"/>
          <w:i/>
          <w:color w:val="0A0C0C"/>
          <w:sz w:val="20"/>
        </w:rPr>
        <w:t>market</w:t>
      </w:r>
      <w:r>
        <w:rPr>
          <w:rFonts w:ascii="Arial" w:hAnsi="Arial"/>
          <w:i/>
          <w:color w:val="0A0C0C"/>
          <w:spacing w:val="-4"/>
          <w:sz w:val="20"/>
        </w:rPr>
        <w:t xml:space="preserve"> </w:t>
      </w:r>
      <w:r>
        <w:rPr>
          <w:rFonts w:ascii="Arial" w:hAnsi="Arial"/>
          <w:i/>
          <w:color w:val="0A0C0C"/>
          <w:sz w:val="20"/>
        </w:rPr>
        <w:t>sale</w:t>
      </w:r>
      <w:r>
        <w:rPr>
          <w:rFonts w:ascii="Arial" w:hAnsi="Arial"/>
          <w:i/>
          <w:color w:val="0A0C0C"/>
          <w:spacing w:val="-2"/>
          <w:sz w:val="20"/>
        </w:rPr>
        <w:t xml:space="preserve"> </w:t>
      </w:r>
      <w:r>
        <w:rPr>
          <w:rFonts w:ascii="Arial" w:hAnsi="Arial"/>
          <w:i/>
          <w:color w:val="0A0C0C"/>
          <w:sz w:val="20"/>
        </w:rPr>
        <w:t>housing</w:t>
      </w:r>
      <w:r>
        <w:rPr>
          <w:rFonts w:ascii="Arial" w:hAnsi="Arial"/>
          <w:i/>
          <w:color w:val="0A0C0C"/>
          <w:spacing w:val="-3"/>
          <w:sz w:val="20"/>
        </w:rPr>
        <w:t xml:space="preserve"> </w:t>
      </w:r>
      <w:r>
        <w:rPr>
          <w:rFonts w:ascii="Arial" w:hAnsi="Arial"/>
          <w:i/>
          <w:color w:val="0A0C0C"/>
          <w:sz w:val="20"/>
        </w:rPr>
        <w:t>and</w:t>
      </w:r>
      <w:r>
        <w:rPr>
          <w:rFonts w:ascii="Arial" w:hAnsi="Arial"/>
          <w:i/>
          <w:color w:val="0A0C0C"/>
          <w:spacing w:val="-4"/>
          <w:sz w:val="20"/>
        </w:rPr>
        <w:t xml:space="preserve"> </w:t>
      </w:r>
      <w:r>
        <w:rPr>
          <w:rFonts w:ascii="Arial" w:hAnsi="Arial"/>
          <w:i/>
          <w:color w:val="0A0C0C"/>
          <w:sz w:val="20"/>
        </w:rPr>
        <w:t>should</w:t>
      </w:r>
      <w:r>
        <w:rPr>
          <w:rFonts w:ascii="Arial" w:hAnsi="Arial"/>
          <w:i/>
          <w:color w:val="0A0C0C"/>
          <w:spacing w:val="-2"/>
          <w:sz w:val="20"/>
        </w:rPr>
        <w:t xml:space="preserve"> </w:t>
      </w:r>
      <w:r>
        <w:rPr>
          <w:rFonts w:ascii="Arial" w:hAnsi="Arial"/>
          <w:i/>
          <w:color w:val="0A0C0C"/>
          <w:sz w:val="20"/>
        </w:rPr>
        <w:t>be</w:t>
      </w:r>
      <w:r>
        <w:rPr>
          <w:rFonts w:ascii="Arial" w:hAnsi="Arial"/>
          <w:i/>
          <w:color w:val="0A0C0C"/>
          <w:spacing w:val="-3"/>
          <w:sz w:val="20"/>
        </w:rPr>
        <w:t xml:space="preserve"> </w:t>
      </w:r>
      <w:r>
        <w:rPr>
          <w:rFonts w:ascii="Arial" w:hAnsi="Arial"/>
          <w:i/>
          <w:color w:val="0A0C0C"/>
          <w:sz w:val="20"/>
        </w:rPr>
        <w:t>considered to</w:t>
      </w:r>
      <w:r>
        <w:rPr>
          <w:rFonts w:ascii="Arial" w:hAnsi="Arial"/>
          <w:i/>
          <w:color w:val="0A0C0C"/>
          <w:spacing w:val="-4"/>
          <w:sz w:val="20"/>
        </w:rPr>
        <w:t xml:space="preserve"> </w:t>
      </w:r>
      <w:r>
        <w:rPr>
          <w:rFonts w:ascii="Arial" w:hAnsi="Arial"/>
          <w:i/>
          <w:color w:val="0A0C0C"/>
          <w:sz w:val="20"/>
        </w:rPr>
        <w:t>meet</w:t>
      </w:r>
      <w:r>
        <w:rPr>
          <w:rFonts w:ascii="Arial" w:hAnsi="Arial"/>
          <w:i/>
          <w:color w:val="0A0C0C"/>
          <w:spacing w:val="-3"/>
          <w:sz w:val="20"/>
        </w:rPr>
        <w:t xml:space="preserve"> </w:t>
      </w:r>
      <w:r>
        <w:rPr>
          <w:rFonts w:ascii="Arial" w:hAnsi="Arial"/>
          <w:i/>
          <w:color w:val="0A0C0C"/>
          <w:sz w:val="20"/>
        </w:rPr>
        <w:t>the</w:t>
      </w:r>
      <w:r>
        <w:rPr>
          <w:rFonts w:ascii="Arial" w:hAnsi="Arial"/>
          <w:i/>
          <w:color w:val="0A0C0C"/>
          <w:spacing w:val="-4"/>
          <w:sz w:val="20"/>
        </w:rPr>
        <w:t xml:space="preserve"> </w:t>
      </w:r>
      <w:r>
        <w:rPr>
          <w:rFonts w:ascii="Arial" w:hAnsi="Arial"/>
          <w:i/>
          <w:color w:val="0A0C0C"/>
          <w:sz w:val="20"/>
        </w:rPr>
        <w:t>definition</w:t>
      </w:r>
      <w:r>
        <w:rPr>
          <w:rFonts w:ascii="Arial" w:hAnsi="Arial"/>
          <w:i/>
          <w:color w:val="0A0C0C"/>
          <w:spacing w:val="-3"/>
          <w:sz w:val="20"/>
        </w:rPr>
        <w:t xml:space="preserve"> </w:t>
      </w:r>
      <w:r>
        <w:rPr>
          <w:rFonts w:ascii="Arial" w:hAnsi="Arial"/>
          <w:i/>
          <w:color w:val="0A0C0C"/>
          <w:sz w:val="20"/>
        </w:rPr>
        <w:t>of</w:t>
      </w:r>
      <w:r>
        <w:rPr>
          <w:rFonts w:ascii="Arial" w:hAnsi="Arial"/>
          <w:i/>
          <w:color w:val="0A0C0C"/>
          <w:spacing w:val="-1"/>
          <w:sz w:val="20"/>
        </w:rPr>
        <w:t xml:space="preserve"> </w:t>
      </w:r>
      <w:r>
        <w:rPr>
          <w:rFonts w:ascii="Arial" w:hAnsi="Arial"/>
          <w:i/>
          <w:color w:val="0A0C0C"/>
          <w:sz w:val="20"/>
        </w:rPr>
        <w:t>‘affordable</w:t>
      </w:r>
      <w:r>
        <w:rPr>
          <w:rFonts w:ascii="Arial" w:hAnsi="Arial"/>
          <w:i/>
          <w:color w:val="0A0C0C"/>
          <w:spacing w:val="-1"/>
          <w:sz w:val="20"/>
        </w:rPr>
        <w:t xml:space="preserve"> </w:t>
      </w:r>
      <w:r>
        <w:rPr>
          <w:rFonts w:ascii="Arial" w:hAnsi="Arial"/>
          <w:i/>
          <w:color w:val="0A0C0C"/>
          <w:sz w:val="20"/>
        </w:rPr>
        <w:t>housing’</w:t>
      </w:r>
      <w:r>
        <w:rPr>
          <w:rFonts w:ascii="Arial" w:hAnsi="Arial"/>
          <w:i/>
          <w:color w:val="0A0C0C"/>
          <w:spacing w:val="-4"/>
          <w:sz w:val="20"/>
        </w:rPr>
        <w:t xml:space="preserve"> </w:t>
      </w:r>
      <w:r>
        <w:rPr>
          <w:rFonts w:ascii="Arial" w:hAnsi="Arial"/>
          <w:i/>
          <w:color w:val="0A0C0C"/>
          <w:sz w:val="20"/>
        </w:rPr>
        <w:t>for planning</w:t>
      </w:r>
      <w:r>
        <w:rPr>
          <w:rFonts w:ascii="Arial" w:hAnsi="Arial"/>
          <w:i/>
          <w:color w:val="0A0C0C"/>
          <w:spacing w:val="-4"/>
          <w:sz w:val="20"/>
        </w:rPr>
        <w:t xml:space="preserve"> </w:t>
      </w:r>
      <w:r>
        <w:rPr>
          <w:rFonts w:ascii="Arial" w:hAnsi="Arial"/>
          <w:i/>
          <w:color w:val="0A0C0C"/>
          <w:sz w:val="20"/>
        </w:rPr>
        <w:t>purposes.</w:t>
      </w:r>
      <w:r>
        <w:rPr>
          <w:rFonts w:ascii="Arial" w:hAnsi="Arial"/>
          <w:i/>
          <w:color w:val="0A0C0C"/>
          <w:spacing w:val="-1"/>
          <w:sz w:val="20"/>
        </w:rPr>
        <w:t xml:space="preserve"> </w:t>
      </w:r>
      <w:r>
        <w:rPr>
          <w:rFonts w:ascii="Arial" w:hAnsi="Arial"/>
          <w:i/>
          <w:color w:val="0A0C0C"/>
          <w:sz w:val="20"/>
        </w:rPr>
        <w:t>Specifically,</w:t>
      </w:r>
      <w:r>
        <w:rPr>
          <w:rFonts w:ascii="Arial" w:hAnsi="Arial"/>
          <w:i/>
          <w:color w:val="0A0C0C"/>
          <w:spacing w:val="-3"/>
          <w:sz w:val="20"/>
        </w:rPr>
        <w:t xml:space="preserve"> </w:t>
      </w:r>
      <w:r>
        <w:rPr>
          <w:rFonts w:ascii="Arial" w:hAnsi="Arial"/>
          <w:i/>
          <w:color w:val="0A0C0C"/>
          <w:sz w:val="20"/>
        </w:rPr>
        <w:t>First</w:t>
      </w:r>
      <w:r>
        <w:rPr>
          <w:rFonts w:ascii="Arial" w:hAnsi="Arial"/>
          <w:i/>
          <w:color w:val="0A0C0C"/>
          <w:spacing w:val="-3"/>
          <w:sz w:val="20"/>
        </w:rPr>
        <w:t xml:space="preserve"> </w:t>
      </w:r>
      <w:r>
        <w:rPr>
          <w:rFonts w:ascii="Arial" w:hAnsi="Arial"/>
          <w:i/>
          <w:color w:val="0A0C0C"/>
          <w:sz w:val="20"/>
        </w:rPr>
        <w:t>Homes are discounted market sale units which:</w:t>
      </w:r>
    </w:p>
    <w:p w14:paraId="1C8F8AC5" w14:textId="77777777" w:rsidR="00984311" w:rsidRDefault="00984311">
      <w:pPr>
        <w:pStyle w:val="BodyText"/>
        <w:spacing w:before="131"/>
        <w:rPr>
          <w:rFonts w:ascii="Arial"/>
          <w:i/>
        </w:rPr>
      </w:pPr>
    </w:p>
    <w:p w14:paraId="49CB580B" w14:textId="77777777" w:rsidR="00984311" w:rsidRDefault="00CB0695">
      <w:pPr>
        <w:pStyle w:val="ListParagraph"/>
        <w:numPr>
          <w:ilvl w:val="0"/>
          <w:numId w:val="3"/>
        </w:numPr>
        <w:tabs>
          <w:tab w:val="left" w:pos="1916"/>
        </w:tabs>
        <w:ind w:left="1916" w:right="0" w:hanging="231"/>
        <w:rPr>
          <w:rFonts w:ascii="Arial"/>
          <w:i/>
          <w:sz w:val="20"/>
        </w:rPr>
      </w:pPr>
      <w:r>
        <w:rPr>
          <w:rFonts w:ascii="Arial"/>
          <w:i/>
          <w:color w:val="0A0C0C"/>
          <w:sz w:val="20"/>
        </w:rPr>
        <w:t>must</w:t>
      </w:r>
      <w:r>
        <w:rPr>
          <w:rFonts w:ascii="Arial"/>
          <w:i/>
          <w:color w:val="0A0C0C"/>
          <w:spacing w:val="-6"/>
          <w:sz w:val="20"/>
        </w:rPr>
        <w:t xml:space="preserve"> </w:t>
      </w:r>
      <w:r>
        <w:rPr>
          <w:rFonts w:ascii="Arial"/>
          <w:i/>
          <w:color w:val="0A0C0C"/>
          <w:sz w:val="20"/>
        </w:rPr>
        <w:t>be</w:t>
      </w:r>
      <w:r>
        <w:rPr>
          <w:rFonts w:ascii="Arial"/>
          <w:i/>
          <w:color w:val="0A0C0C"/>
          <w:spacing w:val="-5"/>
          <w:sz w:val="20"/>
        </w:rPr>
        <w:t xml:space="preserve"> </w:t>
      </w:r>
      <w:r>
        <w:rPr>
          <w:rFonts w:ascii="Arial"/>
          <w:i/>
          <w:color w:val="0A0C0C"/>
          <w:sz w:val="20"/>
        </w:rPr>
        <w:t>discounted</w:t>
      </w:r>
      <w:r>
        <w:rPr>
          <w:rFonts w:ascii="Arial"/>
          <w:i/>
          <w:color w:val="0A0C0C"/>
          <w:spacing w:val="-7"/>
          <w:sz w:val="20"/>
        </w:rPr>
        <w:t xml:space="preserve"> </w:t>
      </w:r>
      <w:r>
        <w:rPr>
          <w:rFonts w:ascii="Arial"/>
          <w:i/>
          <w:color w:val="0A0C0C"/>
          <w:sz w:val="20"/>
        </w:rPr>
        <w:t>by</w:t>
      </w:r>
      <w:r>
        <w:rPr>
          <w:rFonts w:ascii="Arial"/>
          <w:i/>
          <w:color w:val="0A0C0C"/>
          <w:spacing w:val="-2"/>
          <w:sz w:val="20"/>
        </w:rPr>
        <w:t xml:space="preserve"> </w:t>
      </w:r>
      <w:r>
        <w:rPr>
          <w:rFonts w:ascii="Arial"/>
          <w:i/>
          <w:color w:val="0A0C0C"/>
          <w:sz w:val="20"/>
        </w:rPr>
        <w:t>a</w:t>
      </w:r>
      <w:r>
        <w:rPr>
          <w:rFonts w:ascii="Arial"/>
          <w:i/>
          <w:color w:val="0A0C0C"/>
          <w:spacing w:val="-4"/>
          <w:sz w:val="20"/>
        </w:rPr>
        <w:t xml:space="preserve"> </w:t>
      </w:r>
      <w:r>
        <w:rPr>
          <w:rFonts w:ascii="Arial"/>
          <w:i/>
          <w:color w:val="0A0C0C"/>
          <w:sz w:val="20"/>
        </w:rPr>
        <w:t>minimum</w:t>
      </w:r>
      <w:r>
        <w:rPr>
          <w:rFonts w:ascii="Arial"/>
          <w:i/>
          <w:color w:val="0A0C0C"/>
          <w:spacing w:val="-3"/>
          <w:sz w:val="20"/>
        </w:rPr>
        <w:t xml:space="preserve"> </w:t>
      </w:r>
      <w:r>
        <w:rPr>
          <w:rFonts w:ascii="Arial"/>
          <w:i/>
          <w:color w:val="0A0C0C"/>
          <w:sz w:val="20"/>
        </w:rPr>
        <w:t>of</w:t>
      </w:r>
      <w:r>
        <w:rPr>
          <w:rFonts w:ascii="Arial"/>
          <w:i/>
          <w:color w:val="0A0C0C"/>
          <w:spacing w:val="-6"/>
          <w:sz w:val="20"/>
        </w:rPr>
        <w:t xml:space="preserve"> </w:t>
      </w:r>
      <w:r>
        <w:rPr>
          <w:rFonts w:ascii="Arial"/>
          <w:i/>
          <w:color w:val="0A0C0C"/>
          <w:sz w:val="20"/>
        </w:rPr>
        <w:t>30%</w:t>
      </w:r>
      <w:r>
        <w:rPr>
          <w:rFonts w:ascii="Arial"/>
          <w:i/>
          <w:color w:val="0A0C0C"/>
          <w:spacing w:val="-5"/>
          <w:sz w:val="20"/>
        </w:rPr>
        <w:t xml:space="preserve"> </w:t>
      </w:r>
      <w:r>
        <w:rPr>
          <w:rFonts w:ascii="Arial"/>
          <w:i/>
          <w:color w:val="0A0C0C"/>
          <w:sz w:val="20"/>
        </w:rPr>
        <w:t>against</w:t>
      </w:r>
      <w:r>
        <w:rPr>
          <w:rFonts w:ascii="Arial"/>
          <w:i/>
          <w:color w:val="0A0C0C"/>
          <w:spacing w:val="-5"/>
          <w:sz w:val="20"/>
        </w:rPr>
        <w:t xml:space="preserve"> </w:t>
      </w:r>
      <w:r>
        <w:rPr>
          <w:rFonts w:ascii="Arial"/>
          <w:i/>
          <w:color w:val="0A0C0C"/>
          <w:sz w:val="20"/>
        </w:rPr>
        <w:t>the</w:t>
      </w:r>
      <w:r>
        <w:rPr>
          <w:rFonts w:ascii="Arial"/>
          <w:i/>
          <w:color w:val="0A0C0C"/>
          <w:spacing w:val="-7"/>
          <w:sz w:val="20"/>
        </w:rPr>
        <w:t xml:space="preserve"> </w:t>
      </w:r>
      <w:r>
        <w:rPr>
          <w:rFonts w:ascii="Arial"/>
          <w:i/>
          <w:color w:val="0A0C0C"/>
          <w:sz w:val="20"/>
        </w:rPr>
        <w:t>market</w:t>
      </w:r>
      <w:r>
        <w:rPr>
          <w:rFonts w:ascii="Arial"/>
          <w:i/>
          <w:color w:val="0A0C0C"/>
          <w:spacing w:val="-5"/>
          <w:sz w:val="20"/>
        </w:rPr>
        <w:t xml:space="preserve"> </w:t>
      </w:r>
      <w:proofErr w:type="gramStart"/>
      <w:r>
        <w:rPr>
          <w:rFonts w:ascii="Arial"/>
          <w:i/>
          <w:color w:val="0A0C0C"/>
          <w:spacing w:val="-2"/>
          <w:sz w:val="20"/>
        </w:rPr>
        <w:t>value;</w:t>
      </w:r>
      <w:proofErr w:type="gramEnd"/>
    </w:p>
    <w:p w14:paraId="18FD8BD8" w14:textId="77777777" w:rsidR="00984311" w:rsidRDefault="00CB0695">
      <w:pPr>
        <w:pStyle w:val="ListParagraph"/>
        <w:numPr>
          <w:ilvl w:val="0"/>
          <w:numId w:val="3"/>
        </w:numPr>
        <w:tabs>
          <w:tab w:val="left" w:pos="1916"/>
        </w:tabs>
        <w:spacing w:before="1" w:line="229" w:lineRule="exact"/>
        <w:ind w:left="1916" w:right="0" w:hanging="231"/>
        <w:rPr>
          <w:rFonts w:ascii="Arial"/>
          <w:i/>
          <w:sz w:val="20"/>
        </w:rPr>
      </w:pPr>
      <w:r>
        <w:rPr>
          <w:rFonts w:ascii="Arial"/>
          <w:i/>
          <w:color w:val="0A0C0C"/>
          <w:sz w:val="20"/>
        </w:rPr>
        <w:t>are</w:t>
      </w:r>
      <w:r>
        <w:rPr>
          <w:rFonts w:ascii="Arial"/>
          <w:i/>
          <w:color w:val="0A0C0C"/>
          <w:spacing w:val="-7"/>
          <w:sz w:val="20"/>
        </w:rPr>
        <w:t xml:space="preserve"> </w:t>
      </w:r>
      <w:r>
        <w:rPr>
          <w:rFonts w:ascii="Arial"/>
          <w:i/>
          <w:color w:val="0A0C0C"/>
          <w:sz w:val="20"/>
        </w:rPr>
        <w:t>sold</w:t>
      </w:r>
      <w:r>
        <w:rPr>
          <w:rFonts w:ascii="Arial"/>
          <w:i/>
          <w:color w:val="0A0C0C"/>
          <w:spacing w:val="-6"/>
          <w:sz w:val="20"/>
        </w:rPr>
        <w:t xml:space="preserve"> </w:t>
      </w:r>
      <w:r>
        <w:rPr>
          <w:rFonts w:ascii="Arial"/>
          <w:i/>
          <w:color w:val="0A0C0C"/>
          <w:sz w:val="20"/>
        </w:rPr>
        <w:t>to</w:t>
      </w:r>
      <w:r>
        <w:rPr>
          <w:rFonts w:ascii="Arial"/>
          <w:i/>
          <w:color w:val="0A0C0C"/>
          <w:spacing w:val="-5"/>
          <w:sz w:val="20"/>
        </w:rPr>
        <w:t xml:space="preserve"> </w:t>
      </w:r>
      <w:r>
        <w:rPr>
          <w:rFonts w:ascii="Arial"/>
          <w:i/>
          <w:color w:val="0A0C0C"/>
          <w:sz w:val="20"/>
        </w:rPr>
        <w:t>a</w:t>
      </w:r>
      <w:r>
        <w:rPr>
          <w:rFonts w:ascii="Arial"/>
          <w:i/>
          <w:color w:val="0A0C0C"/>
          <w:spacing w:val="-7"/>
          <w:sz w:val="20"/>
        </w:rPr>
        <w:t xml:space="preserve"> </w:t>
      </w:r>
      <w:r>
        <w:rPr>
          <w:rFonts w:ascii="Arial"/>
          <w:i/>
          <w:color w:val="0A0C0C"/>
          <w:sz w:val="20"/>
        </w:rPr>
        <w:t>person</w:t>
      </w:r>
      <w:r>
        <w:rPr>
          <w:rFonts w:ascii="Arial"/>
          <w:i/>
          <w:color w:val="0A0C0C"/>
          <w:spacing w:val="-7"/>
          <w:sz w:val="20"/>
        </w:rPr>
        <w:t xml:space="preserve"> </w:t>
      </w:r>
      <w:r>
        <w:rPr>
          <w:rFonts w:ascii="Arial"/>
          <w:i/>
          <w:color w:val="0A0C0C"/>
          <w:sz w:val="20"/>
        </w:rPr>
        <w:t>or</w:t>
      </w:r>
      <w:r>
        <w:rPr>
          <w:rFonts w:ascii="Arial"/>
          <w:i/>
          <w:color w:val="0A0C0C"/>
          <w:spacing w:val="-4"/>
          <w:sz w:val="20"/>
        </w:rPr>
        <w:t xml:space="preserve"> </w:t>
      </w:r>
      <w:r>
        <w:rPr>
          <w:rFonts w:ascii="Arial"/>
          <w:i/>
          <w:color w:val="0A0C0C"/>
          <w:sz w:val="20"/>
        </w:rPr>
        <w:t>persons</w:t>
      </w:r>
      <w:r>
        <w:rPr>
          <w:rFonts w:ascii="Arial"/>
          <w:i/>
          <w:color w:val="0A0C0C"/>
          <w:spacing w:val="-5"/>
          <w:sz w:val="20"/>
        </w:rPr>
        <w:t xml:space="preserve"> </w:t>
      </w:r>
      <w:r>
        <w:rPr>
          <w:rFonts w:ascii="Arial"/>
          <w:i/>
          <w:color w:val="0A0C0C"/>
          <w:sz w:val="20"/>
        </w:rPr>
        <w:t>meeting</w:t>
      </w:r>
      <w:r>
        <w:rPr>
          <w:rFonts w:ascii="Arial"/>
          <w:i/>
          <w:color w:val="0A0C0C"/>
          <w:spacing w:val="-6"/>
          <w:sz w:val="20"/>
        </w:rPr>
        <w:t xml:space="preserve"> </w:t>
      </w:r>
      <w:r>
        <w:rPr>
          <w:rFonts w:ascii="Arial"/>
          <w:i/>
          <w:color w:val="0A0C0C"/>
          <w:sz w:val="20"/>
        </w:rPr>
        <w:t>the</w:t>
      </w:r>
      <w:r>
        <w:rPr>
          <w:rFonts w:ascii="Arial"/>
          <w:i/>
          <w:color w:val="0A0C0C"/>
          <w:spacing w:val="-7"/>
          <w:sz w:val="20"/>
        </w:rPr>
        <w:t xml:space="preserve"> </w:t>
      </w:r>
      <w:r>
        <w:rPr>
          <w:rFonts w:ascii="Arial"/>
          <w:i/>
          <w:color w:val="0A0C0C"/>
          <w:sz w:val="20"/>
        </w:rPr>
        <w:t>First</w:t>
      </w:r>
      <w:r>
        <w:rPr>
          <w:rFonts w:ascii="Arial"/>
          <w:i/>
          <w:color w:val="0A0C0C"/>
          <w:spacing w:val="-6"/>
          <w:sz w:val="20"/>
        </w:rPr>
        <w:t xml:space="preserve"> </w:t>
      </w:r>
      <w:r>
        <w:rPr>
          <w:rFonts w:ascii="Arial"/>
          <w:i/>
          <w:color w:val="0A0C0C"/>
          <w:sz w:val="20"/>
        </w:rPr>
        <w:t>Homes</w:t>
      </w:r>
      <w:r>
        <w:rPr>
          <w:rFonts w:ascii="Arial"/>
          <w:i/>
          <w:color w:val="0A0C0C"/>
          <w:spacing w:val="-5"/>
          <w:sz w:val="20"/>
        </w:rPr>
        <w:t xml:space="preserve"> </w:t>
      </w:r>
      <w:r>
        <w:rPr>
          <w:rFonts w:ascii="Arial"/>
          <w:i/>
          <w:color w:val="0A0C0C"/>
          <w:sz w:val="20"/>
        </w:rPr>
        <w:t>eligibility</w:t>
      </w:r>
      <w:r>
        <w:rPr>
          <w:rFonts w:ascii="Arial"/>
          <w:i/>
          <w:color w:val="0A0C0C"/>
          <w:spacing w:val="-6"/>
          <w:sz w:val="20"/>
        </w:rPr>
        <w:t xml:space="preserve"> </w:t>
      </w:r>
      <w:r>
        <w:rPr>
          <w:rFonts w:ascii="Arial"/>
          <w:i/>
          <w:color w:val="0A0C0C"/>
          <w:sz w:val="20"/>
        </w:rPr>
        <w:t>criteria</w:t>
      </w:r>
      <w:r>
        <w:rPr>
          <w:rFonts w:ascii="Arial"/>
          <w:i/>
          <w:color w:val="0A0C0C"/>
          <w:spacing w:val="-7"/>
          <w:sz w:val="20"/>
        </w:rPr>
        <w:t xml:space="preserve"> </w:t>
      </w:r>
      <w:r>
        <w:rPr>
          <w:rFonts w:ascii="Arial"/>
          <w:i/>
          <w:color w:val="0A0C0C"/>
          <w:sz w:val="20"/>
        </w:rPr>
        <w:t>(see</w:t>
      </w:r>
      <w:r>
        <w:rPr>
          <w:rFonts w:ascii="Arial"/>
          <w:i/>
          <w:color w:val="0A0C0C"/>
          <w:spacing w:val="-4"/>
          <w:sz w:val="20"/>
        </w:rPr>
        <w:t xml:space="preserve"> </w:t>
      </w:r>
      <w:r>
        <w:rPr>
          <w:rFonts w:ascii="Arial"/>
          <w:i/>
          <w:color w:val="0A0C0C"/>
          <w:spacing w:val="-2"/>
          <w:sz w:val="20"/>
        </w:rPr>
        <w:t>below</w:t>
      </w:r>
      <w:proofErr w:type="gramStart"/>
      <w:r>
        <w:rPr>
          <w:rFonts w:ascii="Arial"/>
          <w:i/>
          <w:color w:val="0A0C0C"/>
          <w:spacing w:val="-2"/>
          <w:sz w:val="20"/>
        </w:rPr>
        <w:t>);</w:t>
      </w:r>
      <w:proofErr w:type="gramEnd"/>
    </w:p>
    <w:p w14:paraId="51EA9BE2" w14:textId="77777777" w:rsidR="00984311" w:rsidRDefault="00CB0695">
      <w:pPr>
        <w:pStyle w:val="ListParagraph"/>
        <w:numPr>
          <w:ilvl w:val="0"/>
          <w:numId w:val="3"/>
        </w:numPr>
        <w:tabs>
          <w:tab w:val="left" w:pos="1907"/>
        </w:tabs>
        <w:ind w:left="1685" w:right="666" w:firstLine="0"/>
        <w:rPr>
          <w:rFonts w:ascii="Arial"/>
          <w:i/>
          <w:sz w:val="20"/>
        </w:rPr>
      </w:pPr>
      <w:r>
        <w:rPr>
          <w:rFonts w:ascii="Arial"/>
          <w:i/>
          <w:color w:val="0A0C0C"/>
          <w:sz w:val="20"/>
        </w:rPr>
        <w:t>on their first sale, will have a restriction registered on the title at HM Land Registry to ensure</w:t>
      </w:r>
      <w:r>
        <w:rPr>
          <w:rFonts w:ascii="Arial"/>
          <w:i/>
          <w:color w:val="0A0C0C"/>
          <w:spacing w:val="-4"/>
          <w:sz w:val="20"/>
        </w:rPr>
        <w:t xml:space="preserve"> </w:t>
      </w:r>
      <w:r>
        <w:rPr>
          <w:rFonts w:ascii="Arial"/>
          <w:i/>
          <w:color w:val="0A0C0C"/>
          <w:sz w:val="20"/>
        </w:rPr>
        <w:t>this</w:t>
      </w:r>
      <w:r>
        <w:rPr>
          <w:rFonts w:ascii="Arial"/>
          <w:i/>
          <w:color w:val="0A0C0C"/>
          <w:spacing w:val="-3"/>
          <w:sz w:val="20"/>
        </w:rPr>
        <w:t xml:space="preserve"> </w:t>
      </w:r>
      <w:r>
        <w:rPr>
          <w:rFonts w:ascii="Arial"/>
          <w:i/>
          <w:color w:val="0A0C0C"/>
          <w:sz w:val="20"/>
        </w:rPr>
        <w:t>discount</w:t>
      </w:r>
      <w:r>
        <w:rPr>
          <w:rFonts w:ascii="Arial"/>
          <w:i/>
          <w:color w:val="0A0C0C"/>
          <w:spacing w:val="-4"/>
          <w:sz w:val="20"/>
        </w:rPr>
        <w:t xml:space="preserve"> </w:t>
      </w:r>
      <w:r>
        <w:rPr>
          <w:rFonts w:ascii="Arial"/>
          <w:i/>
          <w:color w:val="0A0C0C"/>
          <w:sz w:val="20"/>
        </w:rPr>
        <w:t>(as</w:t>
      </w:r>
      <w:r>
        <w:rPr>
          <w:rFonts w:ascii="Arial"/>
          <w:i/>
          <w:color w:val="0A0C0C"/>
          <w:spacing w:val="-1"/>
          <w:sz w:val="20"/>
        </w:rPr>
        <w:t xml:space="preserve"> </w:t>
      </w:r>
      <w:r>
        <w:rPr>
          <w:rFonts w:ascii="Arial"/>
          <w:i/>
          <w:color w:val="0A0C0C"/>
          <w:sz w:val="20"/>
        </w:rPr>
        <w:t>a</w:t>
      </w:r>
      <w:r>
        <w:rPr>
          <w:rFonts w:ascii="Arial"/>
          <w:i/>
          <w:color w:val="0A0C0C"/>
          <w:spacing w:val="-4"/>
          <w:sz w:val="20"/>
        </w:rPr>
        <w:t xml:space="preserve"> </w:t>
      </w:r>
      <w:r>
        <w:rPr>
          <w:rFonts w:ascii="Arial"/>
          <w:i/>
          <w:color w:val="0A0C0C"/>
          <w:sz w:val="20"/>
        </w:rPr>
        <w:t>percentage</w:t>
      </w:r>
      <w:r>
        <w:rPr>
          <w:rFonts w:ascii="Arial"/>
          <w:i/>
          <w:color w:val="0A0C0C"/>
          <w:spacing w:val="-4"/>
          <w:sz w:val="20"/>
        </w:rPr>
        <w:t xml:space="preserve"> </w:t>
      </w:r>
      <w:r>
        <w:rPr>
          <w:rFonts w:ascii="Arial"/>
          <w:i/>
          <w:color w:val="0A0C0C"/>
          <w:sz w:val="20"/>
        </w:rPr>
        <w:t>of</w:t>
      </w:r>
      <w:r>
        <w:rPr>
          <w:rFonts w:ascii="Arial"/>
          <w:i/>
          <w:color w:val="0A0C0C"/>
          <w:spacing w:val="-4"/>
          <w:sz w:val="20"/>
        </w:rPr>
        <w:t xml:space="preserve"> </w:t>
      </w:r>
      <w:r>
        <w:rPr>
          <w:rFonts w:ascii="Arial"/>
          <w:i/>
          <w:color w:val="0A0C0C"/>
          <w:sz w:val="20"/>
        </w:rPr>
        <w:t>current</w:t>
      </w:r>
      <w:r>
        <w:rPr>
          <w:rFonts w:ascii="Arial"/>
          <w:i/>
          <w:color w:val="0A0C0C"/>
          <w:spacing w:val="-4"/>
          <w:sz w:val="20"/>
        </w:rPr>
        <w:t xml:space="preserve"> </w:t>
      </w:r>
      <w:r>
        <w:rPr>
          <w:rFonts w:ascii="Arial"/>
          <w:i/>
          <w:color w:val="0A0C0C"/>
          <w:sz w:val="20"/>
        </w:rPr>
        <w:t>market</w:t>
      </w:r>
      <w:r>
        <w:rPr>
          <w:rFonts w:ascii="Arial"/>
          <w:i/>
          <w:color w:val="0A0C0C"/>
          <w:spacing w:val="-4"/>
          <w:sz w:val="20"/>
        </w:rPr>
        <w:t xml:space="preserve"> </w:t>
      </w:r>
      <w:r>
        <w:rPr>
          <w:rFonts w:ascii="Arial"/>
          <w:i/>
          <w:color w:val="0A0C0C"/>
          <w:sz w:val="20"/>
        </w:rPr>
        <w:t>value)</w:t>
      </w:r>
      <w:r>
        <w:rPr>
          <w:rFonts w:ascii="Arial"/>
          <w:i/>
          <w:color w:val="0A0C0C"/>
          <w:spacing w:val="-4"/>
          <w:sz w:val="20"/>
        </w:rPr>
        <w:t xml:space="preserve"> </w:t>
      </w:r>
      <w:r>
        <w:rPr>
          <w:rFonts w:ascii="Arial"/>
          <w:i/>
          <w:color w:val="0A0C0C"/>
          <w:sz w:val="20"/>
        </w:rPr>
        <w:t>and</w:t>
      </w:r>
      <w:r>
        <w:rPr>
          <w:rFonts w:ascii="Arial"/>
          <w:i/>
          <w:color w:val="0A0C0C"/>
          <w:spacing w:val="-2"/>
          <w:sz w:val="20"/>
        </w:rPr>
        <w:t xml:space="preserve"> </w:t>
      </w:r>
      <w:r>
        <w:rPr>
          <w:rFonts w:ascii="Arial"/>
          <w:i/>
          <w:color w:val="0A0C0C"/>
          <w:sz w:val="20"/>
        </w:rPr>
        <w:t>certain</w:t>
      </w:r>
      <w:r>
        <w:rPr>
          <w:rFonts w:ascii="Arial"/>
          <w:i/>
          <w:color w:val="0A0C0C"/>
          <w:spacing w:val="-4"/>
          <w:sz w:val="20"/>
        </w:rPr>
        <w:t xml:space="preserve"> </w:t>
      </w:r>
      <w:r>
        <w:rPr>
          <w:rFonts w:ascii="Arial"/>
          <w:i/>
          <w:color w:val="0A0C0C"/>
          <w:sz w:val="20"/>
        </w:rPr>
        <w:t>other</w:t>
      </w:r>
      <w:r>
        <w:rPr>
          <w:rFonts w:ascii="Arial"/>
          <w:i/>
          <w:color w:val="0A0C0C"/>
          <w:spacing w:val="-3"/>
          <w:sz w:val="20"/>
        </w:rPr>
        <w:t xml:space="preserve"> </w:t>
      </w:r>
      <w:r>
        <w:rPr>
          <w:rFonts w:ascii="Arial"/>
          <w:i/>
          <w:color w:val="0A0C0C"/>
          <w:sz w:val="20"/>
        </w:rPr>
        <w:t>restrictions are passed on at each subsequent title transfer; and,</w:t>
      </w:r>
    </w:p>
    <w:p w14:paraId="306B12B5" w14:textId="77777777" w:rsidR="00984311" w:rsidRDefault="00984311">
      <w:pPr>
        <w:rPr>
          <w:rFonts w:ascii="Arial"/>
          <w:sz w:val="20"/>
        </w:rPr>
        <w:sectPr w:rsidR="00984311">
          <w:pgSz w:w="11910" w:h="16840"/>
          <w:pgMar w:top="1240" w:right="460" w:bottom="700" w:left="1020" w:header="572" w:footer="508" w:gutter="0"/>
          <w:cols w:space="720"/>
        </w:sectPr>
      </w:pPr>
    </w:p>
    <w:p w14:paraId="16B968EC" w14:textId="77777777" w:rsidR="00984311" w:rsidRDefault="00984311">
      <w:pPr>
        <w:pStyle w:val="BodyText"/>
        <w:spacing w:before="213"/>
        <w:rPr>
          <w:rFonts w:ascii="Arial"/>
          <w:i/>
        </w:rPr>
      </w:pPr>
    </w:p>
    <w:p w14:paraId="61FADDEE" w14:textId="77777777" w:rsidR="00984311" w:rsidRDefault="00CB0695">
      <w:pPr>
        <w:pStyle w:val="ListParagraph"/>
        <w:numPr>
          <w:ilvl w:val="0"/>
          <w:numId w:val="3"/>
        </w:numPr>
        <w:tabs>
          <w:tab w:val="left" w:pos="1917"/>
        </w:tabs>
        <w:ind w:right="0" w:hanging="232"/>
        <w:rPr>
          <w:rFonts w:ascii="Arial"/>
          <w:i/>
          <w:sz w:val="20"/>
        </w:rPr>
      </w:pPr>
      <w:r>
        <w:rPr>
          <w:rFonts w:ascii="Arial"/>
          <w:i/>
          <w:color w:val="0A0C0C"/>
          <w:sz w:val="20"/>
        </w:rPr>
        <w:t>after</w:t>
      </w:r>
      <w:r>
        <w:rPr>
          <w:rFonts w:ascii="Arial"/>
          <w:i/>
          <w:color w:val="0A0C0C"/>
          <w:spacing w:val="-6"/>
          <w:sz w:val="20"/>
        </w:rPr>
        <w:t xml:space="preserve"> </w:t>
      </w:r>
      <w:r>
        <w:rPr>
          <w:rFonts w:ascii="Arial"/>
          <w:i/>
          <w:color w:val="0A0C0C"/>
          <w:sz w:val="20"/>
        </w:rPr>
        <w:t>the</w:t>
      </w:r>
      <w:r>
        <w:rPr>
          <w:rFonts w:ascii="Arial"/>
          <w:i/>
          <w:color w:val="0A0C0C"/>
          <w:spacing w:val="-4"/>
          <w:sz w:val="20"/>
        </w:rPr>
        <w:t xml:space="preserve"> </w:t>
      </w:r>
      <w:r>
        <w:rPr>
          <w:rFonts w:ascii="Arial"/>
          <w:i/>
          <w:color w:val="0A0C0C"/>
          <w:sz w:val="20"/>
        </w:rPr>
        <w:t>discount</w:t>
      </w:r>
      <w:r>
        <w:rPr>
          <w:rFonts w:ascii="Arial"/>
          <w:i/>
          <w:color w:val="0A0C0C"/>
          <w:spacing w:val="-6"/>
          <w:sz w:val="20"/>
        </w:rPr>
        <w:t xml:space="preserve"> </w:t>
      </w:r>
      <w:r>
        <w:rPr>
          <w:rFonts w:ascii="Arial"/>
          <w:i/>
          <w:color w:val="0A0C0C"/>
          <w:sz w:val="20"/>
        </w:rPr>
        <w:t>has</w:t>
      </w:r>
      <w:r>
        <w:rPr>
          <w:rFonts w:ascii="Arial"/>
          <w:i/>
          <w:color w:val="0A0C0C"/>
          <w:spacing w:val="-2"/>
          <w:sz w:val="20"/>
        </w:rPr>
        <w:t xml:space="preserve"> </w:t>
      </w:r>
      <w:r>
        <w:rPr>
          <w:rFonts w:ascii="Arial"/>
          <w:i/>
          <w:color w:val="0A0C0C"/>
          <w:sz w:val="20"/>
        </w:rPr>
        <w:t>been</w:t>
      </w:r>
      <w:r>
        <w:rPr>
          <w:rFonts w:ascii="Arial"/>
          <w:i/>
          <w:color w:val="0A0C0C"/>
          <w:spacing w:val="-7"/>
          <w:sz w:val="20"/>
        </w:rPr>
        <w:t xml:space="preserve"> </w:t>
      </w:r>
      <w:r>
        <w:rPr>
          <w:rFonts w:ascii="Arial"/>
          <w:i/>
          <w:color w:val="0A0C0C"/>
          <w:sz w:val="20"/>
        </w:rPr>
        <w:t>applied,</w:t>
      </w:r>
      <w:r>
        <w:rPr>
          <w:rFonts w:ascii="Arial"/>
          <w:i/>
          <w:color w:val="0A0C0C"/>
          <w:spacing w:val="-5"/>
          <w:sz w:val="20"/>
        </w:rPr>
        <w:t xml:space="preserve"> </w:t>
      </w:r>
      <w:r>
        <w:rPr>
          <w:rFonts w:ascii="Arial"/>
          <w:i/>
          <w:color w:val="0A0C0C"/>
          <w:sz w:val="20"/>
        </w:rPr>
        <w:t>the</w:t>
      </w:r>
      <w:r>
        <w:rPr>
          <w:rFonts w:ascii="Arial"/>
          <w:i/>
          <w:color w:val="0A0C0C"/>
          <w:spacing w:val="-5"/>
          <w:sz w:val="20"/>
        </w:rPr>
        <w:t xml:space="preserve"> </w:t>
      </w:r>
      <w:r>
        <w:rPr>
          <w:rFonts w:ascii="Arial"/>
          <w:i/>
          <w:color w:val="0A0C0C"/>
          <w:sz w:val="20"/>
        </w:rPr>
        <w:t>first</w:t>
      </w:r>
      <w:r>
        <w:rPr>
          <w:rFonts w:ascii="Arial"/>
          <w:i/>
          <w:color w:val="0A0C0C"/>
          <w:spacing w:val="-6"/>
          <w:sz w:val="20"/>
        </w:rPr>
        <w:t xml:space="preserve"> </w:t>
      </w:r>
      <w:r>
        <w:rPr>
          <w:rFonts w:ascii="Arial"/>
          <w:i/>
          <w:color w:val="0A0C0C"/>
          <w:sz w:val="20"/>
        </w:rPr>
        <w:t>sale</w:t>
      </w:r>
      <w:r>
        <w:rPr>
          <w:rFonts w:ascii="Arial"/>
          <w:i/>
          <w:color w:val="0A0C0C"/>
          <w:spacing w:val="-3"/>
          <w:sz w:val="20"/>
        </w:rPr>
        <w:t xml:space="preserve"> </w:t>
      </w:r>
      <w:r>
        <w:rPr>
          <w:rFonts w:ascii="Arial"/>
          <w:i/>
          <w:color w:val="0A0C0C"/>
          <w:sz w:val="20"/>
        </w:rPr>
        <w:t>must</w:t>
      </w:r>
      <w:r>
        <w:rPr>
          <w:rFonts w:ascii="Arial"/>
          <w:i/>
          <w:color w:val="0A0C0C"/>
          <w:spacing w:val="-6"/>
          <w:sz w:val="20"/>
        </w:rPr>
        <w:t xml:space="preserve"> </w:t>
      </w:r>
      <w:r>
        <w:rPr>
          <w:rFonts w:ascii="Arial"/>
          <w:i/>
          <w:color w:val="0A0C0C"/>
          <w:sz w:val="20"/>
        </w:rPr>
        <w:t>be</w:t>
      </w:r>
      <w:r>
        <w:rPr>
          <w:rFonts w:ascii="Arial"/>
          <w:i/>
          <w:color w:val="0A0C0C"/>
          <w:spacing w:val="-5"/>
          <w:sz w:val="20"/>
        </w:rPr>
        <w:t xml:space="preserve"> </w:t>
      </w:r>
      <w:r>
        <w:rPr>
          <w:rFonts w:ascii="Arial"/>
          <w:i/>
          <w:color w:val="0A0C0C"/>
          <w:sz w:val="20"/>
        </w:rPr>
        <w:t>at</w:t>
      </w:r>
      <w:r>
        <w:rPr>
          <w:rFonts w:ascii="Arial"/>
          <w:i/>
          <w:color w:val="0A0C0C"/>
          <w:spacing w:val="-4"/>
          <w:sz w:val="20"/>
        </w:rPr>
        <w:t xml:space="preserve"> </w:t>
      </w:r>
      <w:r>
        <w:rPr>
          <w:rFonts w:ascii="Arial"/>
          <w:i/>
          <w:color w:val="0A0C0C"/>
          <w:sz w:val="20"/>
        </w:rPr>
        <w:t>a</w:t>
      </w:r>
      <w:r>
        <w:rPr>
          <w:rFonts w:ascii="Arial"/>
          <w:i/>
          <w:color w:val="0A0C0C"/>
          <w:spacing w:val="-5"/>
          <w:sz w:val="20"/>
        </w:rPr>
        <w:t xml:space="preserve"> </w:t>
      </w:r>
      <w:r>
        <w:rPr>
          <w:rFonts w:ascii="Arial"/>
          <w:i/>
          <w:color w:val="0A0C0C"/>
          <w:sz w:val="20"/>
        </w:rPr>
        <w:t>price</w:t>
      </w:r>
      <w:r>
        <w:rPr>
          <w:rFonts w:ascii="Arial"/>
          <w:i/>
          <w:color w:val="0A0C0C"/>
          <w:spacing w:val="-6"/>
          <w:sz w:val="20"/>
        </w:rPr>
        <w:t xml:space="preserve"> </w:t>
      </w:r>
      <w:r>
        <w:rPr>
          <w:rFonts w:ascii="Arial"/>
          <w:i/>
          <w:color w:val="0A0C0C"/>
          <w:sz w:val="20"/>
        </w:rPr>
        <w:t>no</w:t>
      </w:r>
      <w:r>
        <w:rPr>
          <w:rFonts w:ascii="Arial"/>
          <w:i/>
          <w:color w:val="0A0C0C"/>
          <w:spacing w:val="-3"/>
          <w:sz w:val="20"/>
        </w:rPr>
        <w:t xml:space="preserve"> </w:t>
      </w:r>
      <w:r>
        <w:rPr>
          <w:rFonts w:ascii="Arial"/>
          <w:i/>
          <w:color w:val="0A0C0C"/>
          <w:sz w:val="20"/>
        </w:rPr>
        <w:t>higher</w:t>
      </w:r>
      <w:r>
        <w:rPr>
          <w:rFonts w:ascii="Arial"/>
          <w:i/>
          <w:color w:val="0A0C0C"/>
          <w:spacing w:val="-6"/>
          <w:sz w:val="20"/>
        </w:rPr>
        <w:t xml:space="preserve"> </w:t>
      </w:r>
      <w:r>
        <w:rPr>
          <w:rFonts w:ascii="Arial"/>
          <w:i/>
          <w:color w:val="0A0C0C"/>
          <w:spacing w:val="-4"/>
          <w:sz w:val="20"/>
        </w:rPr>
        <w:t>than</w:t>
      </w:r>
    </w:p>
    <w:p w14:paraId="7020D624" w14:textId="77777777" w:rsidR="00984311" w:rsidRDefault="00CB0695">
      <w:pPr>
        <w:ind w:left="1685"/>
        <w:rPr>
          <w:rFonts w:ascii="Arial" w:hAnsi="Arial"/>
          <w:i/>
          <w:sz w:val="20"/>
        </w:rPr>
      </w:pPr>
      <w:r>
        <w:rPr>
          <w:rFonts w:ascii="Arial" w:hAnsi="Arial"/>
          <w:i/>
          <w:color w:val="0A0C0C"/>
          <w:sz w:val="20"/>
        </w:rPr>
        <w:t>£250,000</w:t>
      </w:r>
      <w:r>
        <w:rPr>
          <w:rFonts w:ascii="Arial" w:hAnsi="Arial"/>
          <w:i/>
          <w:color w:val="0A0C0C"/>
          <w:spacing w:val="-7"/>
          <w:sz w:val="20"/>
        </w:rPr>
        <w:t xml:space="preserve"> </w:t>
      </w:r>
      <w:r>
        <w:rPr>
          <w:rFonts w:ascii="Arial" w:hAnsi="Arial"/>
          <w:i/>
          <w:color w:val="0A0C0C"/>
          <w:sz w:val="20"/>
        </w:rPr>
        <w:t>(or</w:t>
      </w:r>
      <w:r>
        <w:rPr>
          <w:rFonts w:ascii="Arial" w:hAnsi="Arial"/>
          <w:i/>
          <w:color w:val="0A0C0C"/>
          <w:spacing w:val="-6"/>
          <w:sz w:val="20"/>
        </w:rPr>
        <w:t xml:space="preserve"> </w:t>
      </w:r>
      <w:r>
        <w:rPr>
          <w:rFonts w:ascii="Arial" w:hAnsi="Arial"/>
          <w:i/>
          <w:color w:val="0A0C0C"/>
          <w:sz w:val="20"/>
        </w:rPr>
        <w:t>£420,000</w:t>
      </w:r>
      <w:r>
        <w:rPr>
          <w:rFonts w:ascii="Arial" w:hAnsi="Arial"/>
          <w:i/>
          <w:color w:val="0A0C0C"/>
          <w:spacing w:val="-5"/>
          <w:sz w:val="20"/>
        </w:rPr>
        <w:t xml:space="preserve"> </w:t>
      </w:r>
      <w:r>
        <w:rPr>
          <w:rFonts w:ascii="Arial" w:hAnsi="Arial"/>
          <w:i/>
          <w:color w:val="0A0C0C"/>
          <w:sz w:val="20"/>
        </w:rPr>
        <w:t>in</w:t>
      </w:r>
      <w:r>
        <w:rPr>
          <w:rFonts w:ascii="Arial" w:hAnsi="Arial"/>
          <w:i/>
          <w:color w:val="0A0C0C"/>
          <w:spacing w:val="-5"/>
          <w:sz w:val="20"/>
        </w:rPr>
        <w:t xml:space="preserve"> </w:t>
      </w:r>
      <w:r>
        <w:rPr>
          <w:rFonts w:ascii="Arial" w:hAnsi="Arial"/>
          <w:i/>
          <w:color w:val="0A0C0C"/>
          <w:sz w:val="20"/>
        </w:rPr>
        <w:t>Greater</w:t>
      </w:r>
      <w:r>
        <w:rPr>
          <w:rFonts w:ascii="Arial" w:hAnsi="Arial"/>
          <w:i/>
          <w:color w:val="0A0C0C"/>
          <w:spacing w:val="-7"/>
          <w:sz w:val="20"/>
        </w:rPr>
        <w:t xml:space="preserve"> </w:t>
      </w:r>
      <w:r>
        <w:rPr>
          <w:rFonts w:ascii="Arial" w:hAnsi="Arial"/>
          <w:i/>
          <w:color w:val="0A0C0C"/>
          <w:spacing w:val="-2"/>
          <w:sz w:val="20"/>
        </w:rPr>
        <w:t>London).</w:t>
      </w:r>
    </w:p>
    <w:p w14:paraId="36C40563" w14:textId="77777777" w:rsidR="00984311" w:rsidRDefault="00984311">
      <w:pPr>
        <w:pStyle w:val="BodyText"/>
        <w:spacing w:before="128"/>
        <w:rPr>
          <w:rFonts w:ascii="Arial"/>
          <w:i/>
        </w:rPr>
      </w:pPr>
    </w:p>
    <w:p w14:paraId="190F666F" w14:textId="77777777" w:rsidR="00984311" w:rsidRDefault="00CB0695">
      <w:pPr>
        <w:ind w:left="1685" w:right="653"/>
        <w:rPr>
          <w:rFonts w:ascii="Arial" w:hAnsi="Arial"/>
          <w:i/>
          <w:sz w:val="20"/>
        </w:rPr>
      </w:pPr>
      <w:r>
        <w:rPr>
          <w:rFonts w:ascii="Arial" w:hAnsi="Arial"/>
          <w:i/>
          <w:color w:val="0A0C0C"/>
          <w:sz w:val="20"/>
        </w:rPr>
        <w:t>First</w:t>
      </w:r>
      <w:r>
        <w:rPr>
          <w:rFonts w:ascii="Arial" w:hAnsi="Arial"/>
          <w:i/>
          <w:color w:val="0A0C0C"/>
          <w:spacing w:val="-5"/>
          <w:sz w:val="20"/>
        </w:rPr>
        <w:t xml:space="preserve"> </w:t>
      </w:r>
      <w:r>
        <w:rPr>
          <w:rFonts w:ascii="Arial" w:hAnsi="Arial"/>
          <w:i/>
          <w:color w:val="0A0C0C"/>
          <w:sz w:val="20"/>
        </w:rPr>
        <w:t>Homes</w:t>
      </w:r>
      <w:r>
        <w:rPr>
          <w:rFonts w:ascii="Arial" w:hAnsi="Arial"/>
          <w:i/>
          <w:color w:val="0A0C0C"/>
          <w:spacing w:val="-2"/>
          <w:sz w:val="20"/>
        </w:rPr>
        <w:t xml:space="preserve"> </w:t>
      </w:r>
      <w:r>
        <w:rPr>
          <w:rFonts w:ascii="Arial" w:hAnsi="Arial"/>
          <w:i/>
          <w:color w:val="0A0C0C"/>
          <w:sz w:val="20"/>
        </w:rPr>
        <w:t>are</w:t>
      </w:r>
      <w:r>
        <w:rPr>
          <w:rFonts w:ascii="Arial" w:hAnsi="Arial"/>
          <w:i/>
          <w:color w:val="0A0C0C"/>
          <w:spacing w:val="-5"/>
          <w:sz w:val="20"/>
        </w:rPr>
        <w:t xml:space="preserve"> </w:t>
      </w:r>
      <w:r>
        <w:rPr>
          <w:rFonts w:ascii="Arial" w:hAnsi="Arial"/>
          <w:i/>
          <w:color w:val="0A0C0C"/>
          <w:sz w:val="20"/>
        </w:rPr>
        <w:t>the</w:t>
      </w:r>
      <w:r>
        <w:rPr>
          <w:rFonts w:ascii="Arial" w:hAnsi="Arial"/>
          <w:i/>
          <w:color w:val="0A0C0C"/>
          <w:spacing w:val="-5"/>
          <w:sz w:val="20"/>
        </w:rPr>
        <w:t xml:space="preserve"> </w:t>
      </w:r>
      <w:r>
        <w:rPr>
          <w:rFonts w:ascii="Arial" w:hAnsi="Arial"/>
          <w:i/>
          <w:color w:val="0A0C0C"/>
          <w:sz w:val="20"/>
        </w:rPr>
        <w:t>government’s</w:t>
      </w:r>
      <w:r>
        <w:rPr>
          <w:rFonts w:ascii="Arial" w:hAnsi="Arial"/>
          <w:i/>
          <w:color w:val="0A0C0C"/>
          <w:spacing w:val="-4"/>
          <w:sz w:val="20"/>
        </w:rPr>
        <w:t xml:space="preserve"> </w:t>
      </w:r>
      <w:r>
        <w:rPr>
          <w:rFonts w:ascii="Arial" w:hAnsi="Arial"/>
          <w:i/>
          <w:color w:val="0A0C0C"/>
          <w:sz w:val="20"/>
        </w:rPr>
        <w:t>preferred</w:t>
      </w:r>
      <w:r>
        <w:rPr>
          <w:rFonts w:ascii="Arial" w:hAnsi="Arial"/>
          <w:i/>
          <w:color w:val="0A0C0C"/>
          <w:spacing w:val="-6"/>
          <w:sz w:val="20"/>
        </w:rPr>
        <w:t xml:space="preserve"> </w:t>
      </w:r>
      <w:r>
        <w:rPr>
          <w:rFonts w:ascii="Arial" w:hAnsi="Arial"/>
          <w:i/>
          <w:color w:val="0A0C0C"/>
          <w:sz w:val="20"/>
        </w:rPr>
        <w:t>discounted</w:t>
      </w:r>
      <w:r>
        <w:rPr>
          <w:rFonts w:ascii="Arial" w:hAnsi="Arial"/>
          <w:i/>
          <w:color w:val="0A0C0C"/>
          <w:spacing w:val="-5"/>
          <w:sz w:val="20"/>
        </w:rPr>
        <w:t xml:space="preserve"> </w:t>
      </w:r>
      <w:r>
        <w:rPr>
          <w:rFonts w:ascii="Arial" w:hAnsi="Arial"/>
          <w:i/>
          <w:color w:val="0A0C0C"/>
          <w:sz w:val="20"/>
        </w:rPr>
        <w:t>market</w:t>
      </w:r>
      <w:r>
        <w:rPr>
          <w:rFonts w:ascii="Arial" w:hAnsi="Arial"/>
          <w:i/>
          <w:color w:val="0A0C0C"/>
          <w:spacing w:val="-3"/>
          <w:sz w:val="20"/>
        </w:rPr>
        <w:t xml:space="preserve"> </w:t>
      </w:r>
      <w:r>
        <w:rPr>
          <w:rFonts w:ascii="Arial" w:hAnsi="Arial"/>
          <w:i/>
          <w:color w:val="0A0C0C"/>
          <w:sz w:val="20"/>
        </w:rPr>
        <w:t>tenure</w:t>
      </w:r>
      <w:r>
        <w:rPr>
          <w:rFonts w:ascii="Arial" w:hAnsi="Arial"/>
          <w:i/>
          <w:color w:val="0A0C0C"/>
          <w:spacing w:val="-5"/>
          <w:sz w:val="20"/>
        </w:rPr>
        <w:t xml:space="preserve"> </w:t>
      </w:r>
      <w:r>
        <w:rPr>
          <w:rFonts w:ascii="Arial" w:hAnsi="Arial"/>
          <w:i/>
          <w:color w:val="0A0C0C"/>
          <w:sz w:val="20"/>
        </w:rPr>
        <w:t>and</w:t>
      </w:r>
      <w:r>
        <w:rPr>
          <w:rFonts w:ascii="Arial" w:hAnsi="Arial"/>
          <w:i/>
          <w:color w:val="0A0C0C"/>
          <w:spacing w:val="-6"/>
          <w:sz w:val="20"/>
        </w:rPr>
        <w:t xml:space="preserve"> </w:t>
      </w:r>
      <w:r>
        <w:rPr>
          <w:rFonts w:ascii="Arial" w:hAnsi="Arial"/>
          <w:i/>
          <w:color w:val="0A0C0C"/>
          <w:sz w:val="20"/>
        </w:rPr>
        <w:t>should</w:t>
      </w:r>
      <w:r>
        <w:rPr>
          <w:rFonts w:ascii="Arial" w:hAnsi="Arial"/>
          <w:i/>
          <w:color w:val="0A0C0C"/>
          <w:spacing w:val="-3"/>
          <w:sz w:val="20"/>
        </w:rPr>
        <w:t xml:space="preserve"> </w:t>
      </w:r>
      <w:r>
        <w:rPr>
          <w:rFonts w:ascii="Arial" w:hAnsi="Arial"/>
          <w:i/>
          <w:color w:val="0A0C0C"/>
          <w:sz w:val="20"/>
        </w:rPr>
        <w:t xml:space="preserve">account for at least 25% of all affordable housing units delivered by developers through planning </w:t>
      </w:r>
      <w:r>
        <w:rPr>
          <w:rFonts w:ascii="Arial" w:hAnsi="Arial"/>
          <w:i/>
          <w:color w:val="0A0C0C"/>
          <w:spacing w:val="-2"/>
          <w:sz w:val="20"/>
        </w:rPr>
        <w:t>obligations.</w:t>
      </w:r>
    </w:p>
    <w:p w14:paraId="7ED95E07" w14:textId="77777777" w:rsidR="00984311" w:rsidRDefault="00984311">
      <w:pPr>
        <w:pStyle w:val="BodyText"/>
        <w:spacing w:before="131"/>
        <w:rPr>
          <w:rFonts w:ascii="Arial"/>
          <w:i/>
        </w:rPr>
      </w:pPr>
    </w:p>
    <w:p w14:paraId="73F92B1A" w14:textId="77777777" w:rsidR="00984311" w:rsidRDefault="00CB0695">
      <w:pPr>
        <w:pStyle w:val="ListParagraph"/>
        <w:numPr>
          <w:ilvl w:val="1"/>
          <w:numId w:val="5"/>
        </w:numPr>
        <w:tabs>
          <w:tab w:val="left" w:pos="963"/>
          <w:tab w:val="left" w:pos="965"/>
        </w:tabs>
        <w:spacing w:before="1" w:line="360" w:lineRule="auto"/>
        <w:ind w:hanging="708"/>
        <w:jc w:val="both"/>
        <w:rPr>
          <w:color w:val="0A0C0C"/>
          <w:sz w:val="20"/>
        </w:rPr>
      </w:pPr>
      <w:r>
        <w:rPr>
          <w:sz w:val="20"/>
        </w:rPr>
        <w:t xml:space="preserve">In terms of eligibility criteria, a purchaser should be a first-time buyer with a </w:t>
      </w:r>
      <w:r>
        <w:rPr>
          <w:color w:val="0A0C0C"/>
          <w:sz w:val="20"/>
        </w:rPr>
        <w:t>combined annual household income not exceeding £80,000 (or £90,000 in Greater London) and a mortgage needs to fund</w:t>
      </w:r>
      <w:r>
        <w:rPr>
          <w:color w:val="0A0C0C"/>
          <w:spacing w:val="-6"/>
          <w:sz w:val="20"/>
        </w:rPr>
        <w:t xml:space="preserve"> </w:t>
      </w:r>
      <w:r>
        <w:rPr>
          <w:color w:val="0A0C0C"/>
          <w:sz w:val="20"/>
        </w:rPr>
        <w:t>a</w:t>
      </w:r>
      <w:r>
        <w:rPr>
          <w:color w:val="0A0C0C"/>
          <w:spacing w:val="-6"/>
          <w:sz w:val="20"/>
        </w:rPr>
        <w:t xml:space="preserve"> </w:t>
      </w:r>
      <w:r>
        <w:rPr>
          <w:color w:val="0A0C0C"/>
          <w:sz w:val="20"/>
        </w:rPr>
        <w:t>minimum</w:t>
      </w:r>
      <w:r>
        <w:rPr>
          <w:color w:val="0A0C0C"/>
          <w:spacing w:val="-8"/>
          <w:sz w:val="20"/>
        </w:rPr>
        <w:t xml:space="preserve"> </w:t>
      </w:r>
      <w:r>
        <w:rPr>
          <w:color w:val="0A0C0C"/>
          <w:sz w:val="20"/>
        </w:rPr>
        <w:t>of</w:t>
      </w:r>
      <w:r>
        <w:rPr>
          <w:color w:val="0A0C0C"/>
          <w:spacing w:val="-8"/>
          <w:sz w:val="20"/>
        </w:rPr>
        <w:t xml:space="preserve"> </w:t>
      </w:r>
      <w:r>
        <w:rPr>
          <w:color w:val="0A0C0C"/>
          <w:sz w:val="20"/>
        </w:rPr>
        <w:t>50%</w:t>
      </w:r>
      <w:r>
        <w:rPr>
          <w:color w:val="0A0C0C"/>
          <w:spacing w:val="-5"/>
          <w:sz w:val="20"/>
        </w:rPr>
        <w:t xml:space="preserve"> </w:t>
      </w:r>
      <w:r>
        <w:rPr>
          <w:color w:val="0A0C0C"/>
          <w:sz w:val="20"/>
        </w:rPr>
        <w:t>of</w:t>
      </w:r>
      <w:r>
        <w:rPr>
          <w:color w:val="0A0C0C"/>
          <w:spacing w:val="-8"/>
          <w:sz w:val="20"/>
        </w:rPr>
        <w:t xml:space="preserve"> </w:t>
      </w:r>
      <w:r>
        <w:rPr>
          <w:color w:val="0A0C0C"/>
          <w:sz w:val="20"/>
        </w:rPr>
        <w:t>the</w:t>
      </w:r>
      <w:r>
        <w:rPr>
          <w:color w:val="0A0C0C"/>
          <w:spacing w:val="-6"/>
          <w:sz w:val="20"/>
        </w:rPr>
        <w:t xml:space="preserve"> </w:t>
      </w:r>
      <w:r>
        <w:rPr>
          <w:color w:val="0A0C0C"/>
          <w:sz w:val="20"/>
        </w:rPr>
        <w:t>discounted</w:t>
      </w:r>
      <w:r>
        <w:rPr>
          <w:color w:val="0A0C0C"/>
          <w:spacing w:val="-6"/>
          <w:sz w:val="20"/>
        </w:rPr>
        <w:t xml:space="preserve"> </w:t>
      </w:r>
      <w:r>
        <w:rPr>
          <w:color w:val="0A0C0C"/>
          <w:sz w:val="20"/>
        </w:rPr>
        <w:t>purchase</w:t>
      </w:r>
      <w:r>
        <w:rPr>
          <w:color w:val="0A0C0C"/>
          <w:spacing w:val="-8"/>
          <w:sz w:val="20"/>
        </w:rPr>
        <w:t xml:space="preserve"> </w:t>
      </w:r>
      <w:r>
        <w:rPr>
          <w:color w:val="0A0C0C"/>
          <w:sz w:val="20"/>
        </w:rPr>
        <w:t>price.</w:t>
      </w:r>
      <w:r>
        <w:rPr>
          <w:color w:val="0A0C0C"/>
          <w:spacing w:val="-8"/>
          <w:sz w:val="20"/>
        </w:rPr>
        <w:t xml:space="preserve"> </w:t>
      </w:r>
      <w:r>
        <w:rPr>
          <w:color w:val="0A0C0C"/>
          <w:sz w:val="20"/>
        </w:rPr>
        <w:t>Local</w:t>
      </w:r>
      <w:r>
        <w:rPr>
          <w:color w:val="0A0C0C"/>
          <w:spacing w:val="-6"/>
          <w:sz w:val="20"/>
        </w:rPr>
        <w:t xml:space="preserve"> </w:t>
      </w:r>
      <w:r>
        <w:rPr>
          <w:color w:val="0A0C0C"/>
          <w:sz w:val="20"/>
        </w:rPr>
        <w:t>authorities</w:t>
      </w:r>
      <w:r>
        <w:rPr>
          <w:color w:val="0A0C0C"/>
          <w:spacing w:val="-7"/>
          <w:sz w:val="20"/>
        </w:rPr>
        <w:t xml:space="preserve"> </w:t>
      </w:r>
      <w:r>
        <w:rPr>
          <w:color w:val="0A0C0C"/>
          <w:sz w:val="20"/>
        </w:rPr>
        <w:t>can</w:t>
      </w:r>
      <w:r>
        <w:rPr>
          <w:color w:val="0A0C0C"/>
          <w:spacing w:val="-8"/>
          <w:sz w:val="20"/>
        </w:rPr>
        <w:t xml:space="preserve"> </w:t>
      </w:r>
      <w:r>
        <w:rPr>
          <w:color w:val="0A0C0C"/>
          <w:sz w:val="20"/>
        </w:rPr>
        <w:t>set</w:t>
      </w:r>
      <w:r>
        <w:rPr>
          <w:color w:val="0A0C0C"/>
          <w:spacing w:val="-8"/>
          <w:sz w:val="20"/>
        </w:rPr>
        <w:t xml:space="preserve"> </w:t>
      </w:r>
      <w:r>
        <w:rPr>
          <w:color w:val="0A0C0C"/>
          <w:sz w:val="20"/>
        </w:rPr>
        <w:t>their</w:t>
      </w:r>
      <w:r>
        <w:rPr>
          <w:color w:val="0A0C0C"/>
          <w:spacing w:val="-5"/>
          <w:sz w:val="20"/>
        </w:rPr>
        <w:t xml:space="preserve"> </w:t>
      </w:r>
      <w:r>
        <w:rPr>
          <w:color w:val="0A0C0C"/>
          <w:sz w:val="20"/>
        </w:rPr>
        <w:t>own</w:t>
      </w:r>
      <w:r>
        <w:rPr>
          <w:color w:val="0A0C0C"/>
          <w:spacing w:val="-6"/>
          <w:sz w:val="20"/>
        </w:rPr>
        <w:t xml:space="preserve"> </w:t>
      </w:r>
      <w:r>
        <w:rPr>
          <w:color w:val="0A0C0C"/>
          <w:sz w:val="20"/>
        </w:rPr>
        <w:t>eligibility criteria, which</w:t>
      </w:r>
      <w:r>
        <w:rPr>
          <w:color w:val="0A0C0C"/>
          <w:spacing w:val="-1"/>
          <w:sz w:val="20"/>
        </w:rPr>
        <w:t xml:space="preserve"> </w:t>
      </w:r>
      <w:r>
        <w:rPr>
          <w:color w:val="0A0C0C"/>
          <w:sz w:val="20"/>
        </w:rPr>
        <w:t>could for example involve lower income caps,</w:t>
      </w:r>
      <w:r>
        <w:rPr>
          <w:color w:val="0A0C0C"/>
          <w:spacing w:val="-1"/>
          <w:sz w:val="20"/>
        </w:rPr>
        <w:t xml:space="preserve"> </w:t>
      </w:r>
      <w:r>
        <w:rPr>
          <w:color w:val="0A0C0C"/>
          <w:sz w:val="20"/>
        </w:rPr>
        <w:t>a local</w:t>
      </w:r>
      <w:r>
        <w:rPr>
          <w:color w:val="0A0C0C"/>
          <w:spacing w:val="-2"/>
          <w:sz w:val="20"/>
        </w:rPr>
        <w:t xml:space="preserve"> </w:t>
      </w:r>
      <w:r>
        <w:rPr>
          <w:color w:val="0A0C0C"/>
          <w:sz w:val="20"/>
        </w:rPr>
        <w:t>connection</w:t>
      </w:r>
      <w:r>
        <w:rPr>
          <w:color w:val="0A0C0C"/>
          <w:spacing w:val="-1"/>
          <w:sz w:val="20"/>
        </w:rPr>
        <w:t xml:space="preserve"> </w:t>
      </w:r>
      <w:r>
        <w:rPr>
          <w:color w:val="0A0C0C"/>
          <w:sz w:val="20"/>
        </w:rPr>
        <w:t>test,</w:t>
      </w:r>
      <w:r>
        <w:rPr>
          <w:color w:val="0A0C0C"/>
          <w:spacing w:val="-1"/>
          <w:sz w:val="20"/>
        </w:rPr>
        <w:t xml:space="preserve"> </w:t>
      </w:r>
      <w:r>
        <w:rPr>
          <w:color w:val="0A0C0C"/>
          <w:sz w:val="20"/>
        </w:rPr>
        <w:t>or criteria based on</w:t>
      </w:r>
      <w:r>
        <w:rPr>
          <w:color w:val="0A0C0C"/>
          <w:spacing w:val="-2"/>
          <w:sz w:val="20"/>
        </w:rPr>
        <w:t xml:space="preserve"> </w:t>
      </w:r>
      <w:r>
        <w:rPr>
          <w:color w:val="0A0C0C"/>
          <w:sz w:val="20"/>
        </w:rPr>
        <w:t>employment</w:t>
      </w:r>
      <w:r>
        <w:rPr>
          <w:color w:val="0A0C0C"/>
          <w:spacing w:val="-1"/>
          <w:sz w:val="20"/>
        </w:rPr>
        <w:t xml:space="preserve"> </w:t>
      </w:r>
      <w:r>
        <w:rPr>
          <w:color w:val="0A0C0C"/>
          <w:sz w:val="20"/>
        </w:rPr>
        <w:t>status. Regarding discounts,</w:t>
      </w:r>
      <w:r>
        <w:rPr>
          <w:color w:val="0A0C0C"/>
          <w:spacing w:val="-1"/>
          <w:sz w:val="20"/>
        </w:rPr>
        <w:t xml:space="preserve"> </w:t>
      </w:r>
      <w:r>
        <w:rPr>
          <w:color w:val="0A0C0C"/>
          <w:sz w:val="20"/>
        </w:rPr>
        <w:t>a</w:t>
      </w:r>
      <w:r>
        <w:rPr>
          <w:color w:val="0A0C0C"/>
          <w:spacing w:val="-1"/>
          <w:sz w:val="20"/>
        </w:rPr>
        <w:t xml:space="preserve"> </w:t>
      </w:r>
      <w:r>
        <w:rPr>
          <w:color w:val="0A0C0C"/>
          <w:sz w:val="20"/>
        </w:rPr>
        <w:t>First</w:t>
      </w:r>
      <w:r>
        <w:rPr>
          <w:color w:val="0A0C0C"/>
          <w:spacing w:val="-1"/>
          <w:sz w:val="20"/>
        </w:rPr>
        <w:t xml:space="preserve"> </w:t>
      </w:r>
      <w:r>
        <w:rPr>
          <w:color w:val="0A0C0C"/>
          <w:sz w:val="20"/>
        </w:rPr>
        <w:t>Home</w:t>
      </w:r>
      <w:r>
        <w:rPr>
          <w:color w:val="0A0C0C"/>
          <w:spacing w:val="-1"/>
          <w:sz w:val="20"/>
        </w:rPr>
        <w:t xml:space="preserve"> </w:t>
      </w:r>
      <w:r>
        <w:rPr>
          <w:color w:val="0A0C0C"/>
          <w:sz w:val="20"/>
        </w:rPr>
        <w:t>must</w:t>
      </w:r>
      <w:r>
        <w:rPr>
          <w:color w:val="0A0C0C"/>
          <w:spacing w:val="-1"/>
          <w:sz w:val="20"/>
        </w:rPr>
        <w:t xml:space="preserve"> </w:t>
      </w:r>
      <w:r>
        <w:rPr>
          <w:color w:val="0A0C0C"/>
          <w:sz w:val="20"/>
        </w:rPr>
        <w:t>be</w:t>
      </w:r>
      <w:r>
        <w:rPr>
          <w:color w:val="0A0C0C"/>
          <w:spacing w:val="-1"/>
          <w:sz w:val="20"/>
        </w:rPr>
        <w:t xml:space="preserve"> </w:t>
      </w:r>
      <w:r>
        <w:rPr>
          <w:color w:val="0A0C0C"/>
          <w:sz w:val="20"/>
        </w:rPr>
        <w:t>sold at</w:t>
      </w:r>
      <w:r>
        <w:rPr>
          <w:color w:val="0A0C0C"/>
          <w:spacing w:val="-1"/>
          <w:sz w:val="20"/>
        </w:rPr>
        <w:t xml:space="preserve"> </w:t>
      </w:r>
      <w:r>
        <w:rPr>
          <w:color w:val="0A0C0C"/>
          <w:sz w:val="20"/>
        </w:rPr>
        <w:t>least</w:t>
      </w:r>
      <w:r>
        <w:rPr>
          <w:color w:val="0A0C0C"/>
          <w:spacing w:val="-1"/>
          <w:sz w:val="20"/>
        </w:rPr>
        <w:t xml:space="preserve"> </w:t>
      </w:r>
      <w:r>
        <w:rPr>
          <w:color w:val="0A0C0C"/>
          <w:sz w:val="20"/>
        </w:rPr>
        <w:t>30% below</w:t>
      </w:r>
      <w:r>
        <w:rPr>
          <w:color w:val="0A0C0C"/>
          <w:spacing w:val="-1"/>
          <w:sz w:val="20"/>
        </w:rPr>
        <w:t xml:space="preserve"> </w:t>
      </w:r>
      <w:r>
        <w:rPr>
          <w:color w:val="0A0C0C"/>
          <w:sz w:val="20"/>
        </w:rPr>
        <w:t>the</w:t>
      </w:r>
      <w:r>
        <w:rPr>
          <w:color w:val="0A0C0C"/>
          <w:spacing w:val="-2"/>
          <w:sz w:val="20"/>
        </w:rPr>
        <w:t xml:space="preserve"> </w:t>
      </w:r>
      <w:r>
        <w:rPr>
          <w:color w:val="0A0C0C"/>
          <w:sz w:val="20"/>
        </w:rPr>
        <w:t>open market</w:t>
      </w:r>
      <w:r>
        <w:rPr>
          <w:color w:val="0A0C0C"/>
          <w:spacing w:val="-1"/>
          <w:sz w:val="20"/>
        </w:rPr>
        <w:t xml:space="preserve"> </w:t>
      </w:r>
      <w:r>
        <w:rPr>
          <w:color w:val="0A0C0C"/>
          <w:sz w:val="20"/>
        </w:rPr>
        <w:t>value.</w:t>
      </w:r>
      <w:r>
        <w:rPr>
          <w:color w:val="0A0C0C"/>
          <w:spacing w:val="-1"/>
          <w:sz w:val="20"/>
        </w:rPr>
        <w:t xml:space="preserve"> </w:t>
      </w:r>
      <w:r>
        <w:rPr>
          <w:color w:val="0A0C0C"/>
          <w:sz w:val="20"/>
        </w:rPr>
        <w:t>However, local</w:t>
      </w:r>
      <w:r>
        <w:rPr>
          <w:color w:val="0A0C0C"/>
          <w:spacing w:val="-2"/>
          <w:sz w:val="20"/>
        </w:rPr>
        <w:t xml:space="preserve"> </w:t>
      </w:r>
      <w:r>
        <w:rPr>
          <w:color w:val="0A0C0C"/>
          <w:sz w:val="20"/>
        </w:rPr>
        <w:t>authorities do</w:t>
      </w:r>
      <w:r>
        <w:rPr>
          <w:color w:val="0A0C0C"/>
          <w:spacing w:val="-2"/>
          <w:sz w:val="20"/>
        </w:rPr>
        <w:t xml:space="preserve"> </w:t>
      </w:r>
      <w:r>
        <w:rPr>
          <w:color w:val="0A0C0C"/>
          <w:sz w:val="20"/>
        </w:rPr>
        <w:t>have</w:t>
      </w:r>
      <w:r>
        <w:rPr>
          <w:color w:val="0A0C0C"/>
          <w:spacing w:val="-1"/>
          <w:sz w:val="20"/>
        </w:rPr>
        <w:t xml:space="preserve"> </w:t>
      </w:r>
      <w:r>
        <w:rPr>
          <w:color w:val="0A0C0C"/>
          <w:sz w:val="20"/>
        </w:rPr>
        <w:t>the discretion</w:t>
      </w:r>
      <w:r>
        <w:rPr>
          <w:color w:val="0A0C0C"/>
          <w:spacing w:val="-2"/>
          <w:sz w:val="20"/>
        </w:rPr>
        <w:t xml:space="preserve"> </w:t>
      </w:r>
      <w:r>
        <w:rPr>
          <w:color w:val="0A0C0C"/>
          <w:sz w:val="20"/>
        </w:rPr>
        <w:t>to</w:t>
      </w:r>
      <w:r>
        <w:rPr>
          <w:color w:val="0A0C0C"/>
          <w:spacing w:val="-1"/>
          <w:sz w:val="20"/>
        </w:rPr>
        <w:t xml:space="preserve"> </w:t>
      </w:r>
      <w:r>
        <w:rPr>
          <w:color w:val="0A0C0C"/>
          <w:sz w:val="20"/>
        </w:rPr>
        <w:t>require</w:t>
      </w:r>
      <w:r>
        <w:rPr>
          <w:color w:val="0A0C0C"/>
          <w:spacing w:val="-1"/>
          <w:sz w:val="20"/>
        </w:rPr>
        <w:t xml:space="preserve"> </w:t>
      </w:r>
      <w:r>
        <w:rPr>
          <w:color w:val="0A0C0C"/>
          <w:sz w:val="20"/>
        </w:rPr>
        <w:t>a</w:t>
      </w:r>
      <w:r>
        <w:rPr>
          <w:color w:val="0A0C0C"/>
          <w:spacing w:val="-1"/>
          <w:sz w:val="20"/>
        </w:rPr>
        <w:t xml:space="preserve"> </w:t>
      </w:r>
      <w:r>
        <w:rPr>
          <w:color w:val="0A0C0C"/>
          <w:sz w:val="20"/>
        </w:rPr>
        <w:t>higher minimum</w:t>
      </w:r>
      <w:r>
        <w:rPr>
          <w:color w:val="0A0C0C"/>
          <w:spacing w:val="-1"/>
          <w:sz w:val="20"/>
        </w:rPr>
        <w:t xml:space="preserve"> </w:t>
      </w:r>
      <w:r>
        <w:rPr>
          <w:color w:val="0A0C0C"/>
          <w:sz w:val="20"/>
        </w:rPr>
        <w:t>discount of either 40% or 50% (if they can demonstrate a need for this).</w:t>
      </w:r>
    </w:p>
    <w:p w14:paraId="38F76853" w14:textId="77777777" w:rsidR="00984311" w:rsidRDefault="00984311">
      <w:pPr>
        <w:pStyle w:val="BodyText"/>
        <w:spacing w:before="130"/>
      </w:pPr>
    </w:p>
    <w:p w14:paraId="066A16F1" w14:textId="77777777" w:rsidR="00984311" w:rsidRDefault="00CB0695">
      <w:pPr>
        <w:pStyle w:val="ListParagraph"/>
        <w:numPr>
          <w:ilvl w:val="1"/>
          <w:numId w:val="5"/>
        </w:numPr>
        <w:tabs>
          <w:tab w:val="left" w:pos="963"/>
          <w:tab w:val="left" w:pos="965"/>
        </w:tabs>
        <w:spacing w:line="360" w:lineRule="auto"/>
        <w:ind w:right="532" w:hanging="708"/>
        <w:jc w:val="both"/>
        <w:rPr>
          <w:color w:val="0A0C0C"/>
          <w:sz w:val="20"/>
        </w:rPr>
      </w:pPr>
      <w:r>
        <w:rPr>
          <w:sz w:val="20"/>
        </w:rPr>
        <w:t>As</w:t>
      </w:r>
      <w:r>
        <w:rPr>
          <w:spacing w:val="-5"/>
          <w:sz w:val="20"/>
        </w:rPr>
        <w:t xml:space="preserve"> </w:t>
      </w:r>
      <w:r>
        <w:rPr>
          <w:sz w:val="20"/>
        </w:rPr>
        <w:t>noted</w:t>
      </w:r>
      <w:r>
        <w:rPr>
          <w:spacing w:val="-6"/>
          <w:sz w:val="20"/>
        </w:rPr>
        <w:t xml:space="preserve"> </w:t>
      </w:r>
      <w:r>
        <w:rPr>
          <w:sz w:val="20"/>
        </w:rPr>
        <w:t>above,</w:t>
      </w:r>
      <w:r>
        <w:rPr>
          <w:spacing w:val="-4"/>
          <w:sz w:val="20"/>
        </w:rPr>
        <w:t xml:space="preserve"> </w:t>
      </w:r>
      <w:r>
        <w:rPr>
          <w:sz w:val="20"/>
        </w:rPr>
        <w:t>the</w:t>
      </w:r>
      <w:r>
        <w:rPr>
          <w:spacing w:val="-5"/>
          <w:sz w:val="20"/>
        </w:rPr>
        <w:t xml:space="preserve"> </w:t>
      </w:r>
      <w:r>
        <w:rPr>
          <w:sz w:val="20"/>
        </w:rPr>
        <w:t>problem</w:t>
      </w:r>
      <w:r>
        <w:rPr>
          <w:spacing w:val="-6"/>
          <w:sz w:val="20"/>
        </w:rPr>
        <w:t xml:space="preserve"> </w:t>
      </w:r>
      <w:r>
        <w:rPr>
          <w:sz w:val="20"/>
        </w:rPr>
        <w:t>with</w:t>
      </w:r>
      <w:r>
        <w:rPr>
          <w:spacing w:val="-6"/>
          <w:sz w:val="20"/>
        </w:rPr>
        <w:t xml:space="preserve"> </w:t>
      </w:r>
      <w:r>
        <w:rPr>
          <w:sz w:val="20"/>
        </w:rPr>
        <w:t>having</w:t>
      </w:r>
      <w:r>
        <w:rPr>
          <w:spacing w:val="-5"/>
          <w:sz w:val="20"/>
        </w:rPr>
        <w:t xml:space="preserve"> </w:t>
      </w:r>
      <w:r>
        <w:rPr>
          <w:sz w:val="20"/>
        </w:rPr>
        <w:t>a</w:t>
      </w:r>
      <w:r>
        <w:rPr>
          <w:spacing w:val="-6"/>
          <w:sz w:val="20"/>
        </w:rPr>
        <w:t xml:space="preserve"> </w:t>
      </w:r>
      <w:r>
        <w:rPr>
          <w:sz w:val="20"/>
        </w:rPr>
        <w:t>percentage</w:t>
      </w:r>
      <w:r>
        <w:rPr>
          <w:spacing w:val="-5"/>
          <w:sz w:val="20"/>
        </w:rPr>
        <w:t xml:space="preserve"> </w:t>
      </w:r>
      <w:r>
        <w:rPr>
          <w:sz w:val="20"/>
        </w:rPr>
        <w:t>discount</w:t>
      </w:r>
      <w:r>
        <w:rPr>
          <w:spacing w:val="-5"/>
          <w:sz w:val="20"/>
        </w:rPr>
        <w:t xml:space="preserve"> </w:t>
      </w:r>
      <w:r>
        <w:rPr>
          <w:sz w:val="20"/>
        </w:rPr>
        <w:t>is</w:t>
      </w:r>
      <w:r>
        <w:rPr>
          <w:spacing w:val="-5"/>
          <w:sz w:val="20"/>
        </w:rPr>
        <w:t xml:space="preserve"> </w:t>
      </w:r>
      <w:r>
        <w:rPr>
          <w:sz w:val="20"/>
        </w:rPr>
        <w:t>that</w:t>
      </w:r>
      <w:r>
        <w:rPr>
          <w:spacing w:val="-4"/>
          <w:sz w:val="20"/>
        </w:rPr>
        <w:t xml:space="preserve"> </w:t>
      </w:r>
      <w:r>
        <w:rPr>
          <w:sz w:val="20"/>
        </w:rPr>
        <w:t>it</w:t>
      </w:r>
      <w:r>
        <w:rPr>
          <w:spacing w:val="-5"/>
          <w:sz w:val="20"/>
        </w:rPr>
        <w:t xml:space="preserve"> </w:t>
      </w:r>
      <w:r>
        <w:rPr>
          <w:sz w:val="20"/>
        </w:rPr>
        <w:t>is</w:t>
      </w:r>
      <w:r>
        <w:rPr>
          <w:spacing w:val="-3"/>
          <w:sz w:val="20"/>
        </w:rPr>
        <w:t xml:space="preserve"> </w:t>
      </w:r>
      <w:r>
        <w:rPr>
          <w:sz w:val="20"/>
        </w:rPr>
        <w:t>possible</w:t>
      </w:r>
      <w:r>
        <w:rPr>
          <w:spacing w:val="-6"/>
          <w:sz w:val="20"/>
        </w:rPr>
        <w:t xml:space="preserve"> </w:t>
      </w:r>
      <w:r>
        <w:rPr>
          <w:sz w:val="20"/>
        </w:rPr>
        <w:t>in</w:t>
      </w:r>
      <w:r>
        <w:rPr>
          <w:spacing w:val="-6"/>
          <w:sz w:val="20"/>
        </w:rPr>
        <w:t xml:space="preserve"> </w:t>
      </w:r>
      <w:r>
        <w:rPr>
          <w:sz w:val="20"/>
        </w:rPr>
        <w:t>some</w:t>
      </w:r>
      <w:r>
        <w:rPr>
          <w:spacing w:val="-4"/>
          <w:sz w:val="20"/>
        </w:rPr>
        <w:t xml:space="preserve"> </w:t>
      </w:r>
      <w:r>
        <w:rPr>
          <w:sz w:val="20"/>
        </w:rPr>
        <w:t xml:space="preserve">locations or types of property that such a discount still means that the discounted housing is more expensive than that typically available in the open market. This is often the case as new build housing itself attracts a premium. The preferred approach in this report is to set out a series of purchase costs for different sizes of accommodation which ensure these products are affordable for the intended group. These purchase costs are based on current lower quartile rental prices </w:t>
      </w:r>
      <w:proofErr w:type="gramStart"/>
      <w:r>
        <w:rPr>
          <w:sz w:val="20"/>
        </w:rPr>
        <w:t>and also</w:t>
      </w:r>
      <w:proofErr w:type="gramEnd"/>
      <w:r>
        <w:rPr>
          <w:sz w:val="20"/>
        </w:rPr>
        <w:t xml:space="preserve"> consideration of the income</w:t>
      </w:r>
      <w:r>
        <w:rPr>
          <w:spacing w:val="-4"/>
          <w:sz w:val="20"/>
        </w:rPr>
        <w:t xml:space="preserve"> </w:t>
      </w:r>
      <w:r>
        <w:rPr>
          <w:sz w:val="20"/>
        </w:rPr>
        <w:t>required</w:t>
      </w:r>
      <w:r>
        <w:rPr>
          <w:spacing w:val="-5"/>
          <w:sz w:val="20"/>
        </w:rPr>
        <w:t xml:space="preserve"> </w:t>
      </w:r>
      <w:r>
        <w:rPr>
          <w:sz w:val="20"/>
        </w:rPr>
        <w:t>to</w:t>
      </w:r>
      <w:r>
        <w:rPr>
          <w:spacing w:val="-4"/>
          <w:sz w:val="20"/>
        </w:rPr>
        <w:t xml:space="preserve"> </w:t>
      </w:r>
      <w:r>
        <w:rPr>
          <w:sz w:val="20"/>
        </w:rPr>
        <w:t>access</w:t>
      </w:r>
      <w:r>
        <w:rPr>
          <w:spacing w:val="-3"/>
          <w:sz w:val="20"/>
        </w:rPr>
        <w:t xml:space="preserve"> </w:t>
      </w:r>
      <w:r>
        <w:rPr>
          <w:sz w:val="20"/>
        </w:rPr>
        <w:t>the</w:t>
      </w:r>
      <w:r>
        <w:rPr>
          <w:spacing w:val="-4"/>
          <w:sz w:val="20"/>
        </w:rPr>
        <w:t xml:space="preserve"> </w:t>
      </w:r>
      <w:r>
        <w:rPr>
          <w:sz w:val="20"/>
        </w:rPr>
        <w:t>private</w:t>
      </w:r>
      <w:r>
        <w:rPr>
          <w:spacing w:val="-4"/>
          <w:sz w:val="20"/>
        </w:rPr>
        <w:t xml:space="preserve"> </w:t>
      </w:r>
      <w:r>
        <w:rPr>
          <w:sz w:val="20"/>
        </w:rPr>
        <w:t>rented</w:t>
      </w:r>
      <w:r>
        <w:rPr>
          <w:spacing w:val="-5"/>
          <w:sz w:val="20"/>
        </w:rPr>
        <w:t xml:space="preserve"> </w:t>
      </w:r>
      <w:r>
        <w:rPr>
          <w:sz w:val="20"/>
        </w:rPr>
        <w:t>sector</w:t>
      </w:r>
      <w:r>
        <w:rPr>
          <w:spacing w:val="-4"/>
          <w:sz w:val="20"/>
        </w:rPr>
        <w:t xml:space="preserve"> </w:t>
      </w:r>
      <w:r>
        <w:rPr>
          <w:sz w:val="20"/>
        </w:rPr>
        <w:t>and</w:t>
      </w:r>
      <w:r>
        <w:rPr>
          <w:spacing w:val="-4"/>
          <w:sz w:val="20"/>
        </w:rPr>
        <w:t xml:space="preserve"> </w:t>
      </w:r>
      <w:r>
        <w:rPr>
          <w:sz w:val="20"/>
        </w:rPr>
        <w:t>then</w:t>
      </w:r>
      <w:r>
        <w:rPr>
          <w:spacing w:val="-2"/>
          <w:sz w:val="20"/>
        </w:rPr>
        <w:t xml:space="preserve"> </w:t>
      </w:r>
      <w:r>
        <w:rPr>
          <w:sz w:val="20"/>
        </w:rPr>
        <w:t>estimating</w:t>
      </w:r>
      <w:r>
        <w:rPr>
          <w:spacing w:val="-5"/>
          <w:sz w:val="20"/>
        </w:rPr>
        <w:t xml:space="preserve"> </w:t>
      </w:r>
      <w:r>
        <w:rPr>
          <w:sz w:val="20"/>
        </w:rPr>
        <w:t>what</w:t>
      </w:r>
      <w:r>
        <w:rPr>
          <w:spacing w:val="-2"/>
          <w:sz w:val="20"/>
        </w:rPr>
        <w:t xml:space="preserve"> </w:t>
      </w:r>
      <w:r>
        <w:rPr>
          <w:sz w:val="20"/>
        </w:rPr>
        <w:t>property</w:t>
      </w:r>
      <w:r>
        <w:rPr>
          <w:spacing w:val="-2"/>
          <w:sz w:val="20"/>
        </w:rPr>
        <w:t xml:space="preserve"> </w:t>
      </w:r>
      <w:r>
        <w:rPr>
          <w:sz w:val="20"/>
        </w:rPr>
        <w:t>price</w:t>
      </w:r>
      <w:r>
        <w:rPr>
          <w:spacing w:val="-4"/>
          <w:sz w:val="20"/>
        </w:rPr>
        <w:t xml:space="preserve"> </w:t>
      </w:r>
      <w:r>
        <w:rPr>
          <w:sz w:val="20"/>
        </w:rPr>
        <w:t>this</w:t>
      </w:r>
      <w:r>
        <w:rPr>
          <w:spacing w:val="-1"/>
          <w:sz w:val="20"/>
        </w:rPr>
        <w:t xml:space="preserve"> </w:t>
      </w:r>
      <w:r>
        <w:rPr>
          <w:sz w:val="20"/>
        </w:rPr>
        <w:t>level of income might support (assuming a 10% deposit and a 4.5 times mortgage multiple). Below is an example of a calculation based on a 2-bedroom home in Rushcliffe:</w:t>
      </w:r>
    </w:p>
    <w:p w14:paraId="2EFEC669" w14:textId="77777777" w:rsidR="00984311" w:rsidRDefault="00984311">
      <w:pPr>
        <w:pStyle w:val="BodyText"/>
        <w:spacing w:before="132"/>
      </w:pPr>
    </w:p>
    <w:p w14:paraId="7F0E8015" w14:textId="77777777" w:rsidR="00984311" w:rsidRDefault="00CB0695">
      <w:pPr>
        <w:pStyle w:val="ListParagraph"/>
        <w:numPr>
          <w:ilvl w:val="2"/>
          <w:numId w:val="5"/>
        </w:numPr>
        <w:tabs>
          <w:tab w:val="left" w:pos="1606"/>
        </w:tabs>
        <w:spacing w:line="350" w:lineRule="auto"/>
        <w:ind w:right="704" w:hanging="358"/>
        <w:jc w:val="left"/>
        <w:rPr>
          <w:sz w:val="20"/>
        </w:rPr>
      </w:pPr>
      <w:r>
        <w:rPr>
          <w:sz w:val="20"/>
        </w:rPr>
        <w:t>Previous</w:t>
      </w:r>
      <w:r>
        <w:rPr>
          <w:spacing w:val="-3"/>
          <w:sz w:val="20"/>
        </w:rPr>
        <w:t xml:space="preserve"> </w:t>
      </w:r>
      <w:r>
        <w:rPr>
          <w:sz w:val="20"/>
        </w:rPr>
        <w:t>analysis</w:t>
      </w:r>
      <w:r>
        <w:rPr>
          <w:spacing w:val="-3"/>
          <w:sz w:val="20"/>
        </w:rPr>
        <w:t xml:space="preserve"> </w:t>
      </w:r>
      <w:r>
        <w:rPr>
          <w:sz w:val="20"/>
        </w:rPr>
        <w:t>has</w:t>
      </w:r>
      <w:r>
        <w:rPr>
          <w:spacing w:val="-3"/>
          <w:sz w:val="20"/>
        </w:rPr>
        <w:t xml:space="preserve"> </w:t>
      </w:r>
      <w:r>
        <w:rPr>
          <w:sz w:val="20"/>
        </w:rPr>
        <w:t>shown</w:t>
      </w:r>
      <w:r>
        <w:rPr>
          <w:spacing w:val="-4"/>
          <w:sz w:val="20"/>
        </w:rPr>
        <w:t xml:space="preserve"> </w:t>
      </w:r>
      <w:r>
        <w:rPr>
          <w:sz w:val="20"/>
        </w:rPr>
        <w:t>that</w:t>
      </w:r>
      <w:r>
        <w:rPr>
          <w:spacing w:val="-4"/>
          <w:sz w:val="20"/>
        </w:rPr>
        <w:t xml:space="preserve"> </w:t>
      </w:r>
      <w:r>
        <w:rPr>
          <w:sz w:val="20"/>
        </w:rPr>
        <w:t>the</w:t>
      </w:r>
      <w:r>
        <w:rPr>
          <w:spacing w:val="-4"/>
          <w:sz w:val="20"/>
        </w:rPr>
        <w:t xml:space="preserve"> </w:t>
      </w:r>
      <w:r>
        <w:rPr>
          <w:sz w:val="20"/>
        </w:rPr>
        <w:t>lower</w:t>
      </w:r>
      <w:r>
        <w:rPr>
          <w:spacing w:val="-1"/>
          <w:sz w:val="20"/>
        </w:rPr>
        <w:t xml:space="preserve"> </w:t>
      </w:r>
      <w:r>
        <w:rPr>
          <w:sz w:val="20"/>
        </w:rPr>
        <w:t>quartile</w:t>
      </w:r>
      <w:r>
        <w:rPr>
          <w:spacing w:val="-4"/>
          <w:sz w:val="20"/>
        </w:rPr>
        <w:t xml:space="preserve"> </w:t>
      </w:r>
      <w:r>
        <w:rPr>
          <w:sz w:val="20"/>
        </w:rPr>
        <w:t>rent</w:t>
      </w:r>
      <w:r>
        <w:rPr>
          <w:spacing w:val="-4"/>
          <w:sz w:val="20"/>
        </w:rPr>
        <w:t xml:space="preserve"> </w:t>
      </w:r>
      <w:r>
        <w:rPr>
          <w:sz w:val="20"/>
        </w:rPr>
        <w:t>for</w:t>
      </w:r>
      <w:r>
        <w:rPr>
          <w:spacing w:val="-4"/>
          <w:sz w:val="20"/>
        </w:rPr>
        <w:t xml:space="preserve"> </w:t>
      </w:r>
      <w:r>
        <w:rPr>
          <w:sz w:val="20"/>
        </w:rPr>
        <w:t>a</w:t>
      </w:r>
      <w:r>
        <w:rPr>
          <w:spacing w:val="-4"/>
          <w:sz w:val="20"/>
        </w:rPr>
        <w:t xml:space="preserve"> </w:t>
      </w:r>
      <w:r>
        <w:rPr>
          <w:sz w:val="20"/>
        </w:rPr>
        <w:t>2-bedroom</w:t>
      </w:r>
      <w:r>
        <w:rPr>
          <w:spacing w:val="-4"/>
          <w:sz w:val="20"/>
        </w:rPr>
        <w:t xml:space="preserve"> </w:t>
      </w:r>
      <w:r>
        <w:rPr>
          <w:sz w:val="20"/>
        </w:rPr>
        <w:t>home</w:t>
      </w:r>
      <w:r>
        <w:rPr>
          <w:spacing w:val="-4"/>
          <w:sz w:val="20"/>
        </w:rPr>
        <w:t xml:space="preserve"> </w:t>
      </w:r>
      <w:r>
        <w:rPr>
          <w:sz w:val="20"/>
        </w:rPr>
        <w:t>in</w:t>
      </w:r>
      <w:r>
        <w:rPr>
          <w:spacing w:val="-2"/>
          <w:sz w:val="20"/>
        </w:rPr>
        <w:t xml:space="preserve"> </w:t>
      </w:r>
      <w:r>
        <w:rPr>
          <w:sz w:val="20"/>
        </w:rPr>
        <w:t xml:space="preserve">Rushcliffe is £875 per </w:t>
      </w:r>
      <w:proofErr w:type="gramStart"/>
      <w:r>
        <w:rPr>
          <w:sz w:val="20"/>
        </w:rPr>
        <w:t>month;</w:t>
      </w:r>
      <w:proofErr w:type="gramEnd"/>
    </w:p>
    <w:p w14:paraId="6A54B2F1" w14:textId="77777777" w:rsidR="00984311" w:rsidRDefault="00984311">
      <w:pPr>
        <w:pStyle w:val="BodyText"/>
        <w:spacing w:before="20"/>
      </w:pPr>
    </w:p>
    <w:p w14:paraId="4E61B791" w14:textId="77777777" w:rsidR="00984311" w:rsidRDefault="00CB0695">
      <w:pPr>
        <w:pStyle w:val="ListParagraph"/>
        <w:numPr>
          <w:ilvl w:val="2"/>
          <w:numId w:val="5"/>
        </w:numPr>
        <w:tabs>
          <w:tab w:val="left" w:pos="1606"/>
        </w:tabs>
        <w:spacing w:line="355" w:lineRule="auto"/>
        <w:ind w:right="674" w:hanging="358"/>
        <w:jc w:val="left"/>
        <w:rPr>
          <w:sz w:val="20"/>
        </w:rPr>
      </w:pPr>
      <w:r>
        <w:rPr>
          <w:sz w:val="20"/>
        </w:rPr>
        <w:t>Based</w:t>
      </w:r>
      <w:r>
        <w:rPr>
          <w:spacing w:val="-3"/>
          <w:sz w:val="20"/>
        </w:rPr>
        <w:t xml:space="preserve"> </w:t>
      </w:r>
      <w:r>
        <w:rPr>
          <w:sz w:val="20"/>
        </w:rPr>
        <w:t>on</w:t>
      </w:r>
      <w:r>
        <w:rPr>
          <w:spacing w:val="-2"/>
          <w:sz w:val="20"/>
        </w:rPr>
        <w:t xml:space="preserve"> </w:t>
      </w:r>
      <w:r>
        <w:rPr>
          <w:sz w:val="20"/>
        </w:rPr>
        <w:t>a</w:t>
      </w:r>
      <w:r>
        <w:rPr>
          <w:spacing w:val="-4"/>
          <w:sz w:val="20"/>
        </w:rPr>
        <w:t xml:space="preserve"> </w:t>
      </w:r>
      <w:r>
        <w:rPr>
          <w:sz w:val="20"/>
        </w:rPr>
        <w:t>household</w:t>
      </w:r>
      <w:r>
        <w:rPr>
          <w:spacing w:val="-2"/>
          <w:sz w:val="20"/>
        </w:rPr>
        <w:t xml:space="preserve"> </w:t>
      </w:r>
      <w:r>
        <w:rPr>
          <w:sz w:val="20"/>
        </w:rPr>
        <w:t>spending</w:t>
      </w:r>
      <w:r>
        <w:rPr>
          <w:spacing w:val="-5"/>
          <w:sz w:val="20"/>
        </w:rPr>
        <w:t xml:space="preserve"> </w:t>
      </w:r>
      <w:r>
        <w:rPr>
          <w:sz w:val="20"/>
        </w:rPr>
        <w:t>no</w:t>
      </w:r>
      <w:r>
        <w:rPr>
          <w:spacing w:val="-4"/>
          <w:sz w:val="20"/>
        </w:rPr>
        <w:t xml:space="preserve"> </w:t>
      </w:r>
      <w:r>
        <w:rPr>
          <w:sz w:val="20"/>
        </w:rPr>
        <w:t>more</w:t>
      </w:r>
      <w:r>
        <w:rPr>
          <w:spacing w:val="-4"/>
          <w:sz w:val="20"/>
        </w:rPr>
        <w:t xml:space="preserve"> </w:t>
      </w:r>
      <w:r>
        <w:rPr>
          <w:sz w:val="20"/>
        </w:rPr>
        <w:t>than</w:t>
      </w:r>
      <w:r>
        <w:rPr>
          <w:spacing w:val="-3"/>
          <w:sz w:val="20"/>
        </w:rPr>
        <w:t xml:space="preserve"> </w:t>
      </w:r>
      <w:r>
        <w:rPr>
          <w:sz w:val="20"/>
        </w:rPr>
        <w:t>30%</w:t>
      </w:r>
      <w:r>
        <w:rPr>
          <w:spacing w:val="-1"/>
          <w:sz w:val="20"/>
        </w:rPr>
        <w:t xml:space="preserve"> </w:t>
      </w:r>
      <w:r>
        <w:rPr>
          <w:sz w:val="20"/>
        </w:rPr>
        <w:t>of</w:t>
      </w:r>
      <w:r>
        <w:rPr>
          <w:spacing w:val="-2"/>
          <w:sz w:val="20"/>
        </w:rPr>
        <w:t xml:space="preserve"> </w:t>
      </w:r>
      <w:r>
        <w:rPr>
          <w:sz w:val="20"/>
        </w:rPr>
        <w:t>their</w:t>
      </w:r>
      <w:r>
        <w:rPr>
          <w:spacing w:val="-3"/>
          <w:sz w:val="20"/>
        </w:rPr>
        <w:t xml:space="preserve"> </w:t>
      </w:r>
      <w:r>
        <w:rPr>
          <w:sz w:val="20"/>
        </w:rPr>
        <w:t>income</w:t>
      </w:r>
      <w:r>
        <w:rPr>
          <w:spacing w:val="-2"/>
          <w:sz w:val="20"/>
        </w:rPr>
        <w:t xml:space="preserve"> </w:t>
      </w:r>
      <w:r>
        <w:rPr>
          <w:sz w:val="20"/>
        </w:rPr>
        <w:t>on</w:t>
      </w:r>
      <w:r>
        <w:rPr>
          <w:spacing w:val="-5"/>
          <w:sz w:val="20"/>
        </w:rPr>
        <w:t xml:space="preserve"> </w:t>
      </w:r>
      <w:r>
        <w:rPr>
          <w:sz w:val="20"/>
        </w:rPr>
        <w:t>housing,</w:t>
      </w:r>
      <w:r>
        <w:rPr>
          <w:spacing w:val="-2"/>
          <w:sz w:val="20"/>
        </w:rPr>
        <w:t xml:space="preserve"> </w:t>
      </w:r>
      <w:r>
        <w:rPr>
          <w:sz w:val="20"/>
        </w:rPr>
        <w:t>a</w:t>
      </w:r>
      <w:r>
        <w:rPr>
          <w:spacing w:val="-2"/>
          <w:sz w:val="20"/>
        </w:rPr>
        <w:t xml:space="preserve"> </w:t>
      </w:r>
      <w:r>
        <w:rPr>
          <w:sz w:val="20"/>
        </w:rPr>
        <w:t>household would need an income of around £2,900 per month to afford (£875/0.3) or £35,000 per annum; and</w:t>
      </w:r>
    </w:p>
    <w:p w14:paraId="15CC24B9" w14:textId="77777777" w:rsidR="00984311" w:rsidRDefault="00984311">
      <w:pPr>
        <w:pStyle w:val="BodyText"/>
        <w:spacing w:before="16"/>
      </w:pPr>
    </w:p>
    <w:p w14:paraId="53A98806" w14:textId="77777777" w:rsidR="00984311" w:rsidRDefault="00CB0695">
      <w:pPr>
        <w:pStyle w:val="ListParagraph"/>
        <w:numPr>
          <w:ilvl w:val="2"/>
          <w:numId w:val="5"/>
        </w:numPr>
        <w:tabs>
          <w:tab w:val="left" w:pos="1606"/>
        </w:tabs>
        <w:spacing w:line="355" w:lineRule="auto"/>
        <w:ind w:right="582" w:hanging="358"/>
        <w:jc w:val="left"/>
        <w:rPr>
          <w:sz w:val="20"/>
        </w:rPr>
      </w:pPr>
      <w:r>
        <w:rPr>
          <w:sz w:val="20"/>
        </w:rPr>
        <w:t>With an income of £35,000, it is estimated that a household could afford to buy a home for around</w:t>
      </w:r>
      <w:r>
        <w:rPr>
          <w:spacing w:val="-4"/>
          <w:sz w:val="20"/>
        </w:rPr>
        <w:t xml:space="preserve"> </w:t>
      </w:r>
      <w:r>
        <w:rPr>
          <w:sz w:val="20"/>
        </w:rPr>
        <w:t>£155,600.</w:t>
      </w:r>
      <w:r>
        <w:rPr>
          <w:spacing w:val="-2"/>
          <w:sz w:val="20"/>
        </w:rPr>
        <w:t xml:space="preserve"> </w:t>
      </w:r>
      <w:r>
        <w:rPr>
          <w:sz w:val="20"/>
        </w:rPr>
        <w:t>This</w:t>
      </w:r>
      <w:r>
        <w:rPr>
          <w:spacing w:val="-1"/>
          <w:sz w:val="20"/>
        </w:rPr>
        <w:t xml:space="preserve"> </w:t>
      </w:r>
      <w:r>
        <w:rPr>
          <w:sz w:val="20"/>
        </w:rPr>
        <w:t>is</w:t>
      </w:r>
      <w:r>
        <w:rPr>
          <w:spacing w:val="-3"/>
          <w:sz w:val="20"/>
        </w:rPr>
        <w:t xml:space="preserve"> </w:t>
      </w:r>
      <w:r>
        <w:rPr>
          <w:sz w:val="20"/>
        </w:rPr>
        <w:t>based</w:t>
      </w:r>
      <w:r>
        <w:rPr>
          <w:spacing w:val="-5"/>
          <w:sz w:val="20"/>
        </w:rPr>
        <w:t xml:space="preserve"> </w:t>
      </w:r>
      <w:r>
        <w:rPr>
          <w:sz w:val="20"/>
        </w:rPr>
        <w:t>on</w:t>
      </w:r>
      <w:r>
        <w:rPr>
          <w:spacing w:val="-4"/>
          <w:sz w:val="20"/>
        </w:rPr>
        <w:t xml:space="preserve"> </w:t>
      </w:r>
      <w:r>
        <w:rPr>
          <w:sz w:val="20"/>
        </w:rPr>
        <w:t>assuming</w:t>
      </w:r>
      <w:r>
        <w:rPr>
          <w:spacing w:val="-2"/>
          <w:sz w:val="20"/>
        </w:rPr>
        <w:t xml:space="preserve"> </w:t>
      </w:r>
      <w:r>
        <w:rPr>
          <w:sz w:val="20"/>
        </w:rPr>
        <w:t>a</w:t>
      </w:r>
      <w:r>
        <w:rPr>
          <w:spacing w:val="-5"/>
          <w:sz w:val="20"/>
        </w:rPr>
        <w:t xml:space="preserve"> </w:t>
      </w:r>
      <w:r>
        <w:rPr>
          <w:sz w:val="20"/>
        </w:rPr>
        <w:t>10%</w:t>
      </w:r>
      <w:r>
        <w:rPr>
          <w:spacing w:val="-4"/>
          <w:sz w:val="20"/>
        </w:rPr>
        <w:t xml:space="preserve"> </w:t>
      </w:r>
      <w:r>
        <w:rPr>
          <w:sz w:val="20"/>
        </w:rPr>
        <w:t>deposit</w:t>
      </w:r>
      <w:r>
        <w:rPr>
          <w:spacing w:val="-2"/>
          <w:sz w:val="20"/>
        </w:rPr>
        <w:t xml:space="preserve"> </w:t>
      </w:r>
      <w:r>
        <w:rPr>
          <w:sz w:val="20"/>
        </w:rPr>
        <w:t>(mortgage</w:t>
      </w:r>
      <w:r>
        <w:rPr>
          <w:spacing w:val="-2"/>
          <w:sz w:val="20"/>
        </w:rPr>
        <w:t xml:space="preserve"> </w:t>
      </w:r>
      <w:r>
        <w:rPr>
          <w:sz w:val="20"/>
        </w:rPr>
        <w:t>for</w:t>
      </w:r>
      <w:r>
        <w:rPr>
          <w:spacing w:val="-3"/>
          <w:sz w:val="20"/>
        </w:rPr>
        <w:t xml:space="preserve"> </w:t>
      </w:r>
      <w:r>
        <w:rPr>
          <w:sz w:val="20"/>
        </w:rPr>
        <w:t>90%</w:t>
      </w:r>
      <w:r>
        <w:rPr>
          <w:spacing w:val="-4"/>
          <w:sz w:val="20"/>
        </w:rPr>
        <w:t xml:space="preserve"> </w:t>
      </w:r>
      <w:r>
        <w:rPr>
          <w:sz w:val="20"/>
        </w:rPr>
        <w:t>of</w:t>
      </w:r>
      <w:r>
        <w:rPr>
          <w:spacing w:val="-4"/>
          <w:sz w:val="20"/>
        </w:rPr>
        <w:t xml:space="preserve"> </w:t>
      </w:r>
      <w:r>
        <w:rPr>
          <w:sz w:val="20"/>
        </w:rPr>
        <w:t>value) and a 4 times mortgage multiple – calculated as £35,000*4/0.9.</w:t>
      </w:r>
    </w:p>
    <w:p w14:paraId="29D43E93" w14:textId="77777777" w:rsidR="00984311" w:rsidRDefault="00984311">
      <w:pPr>
        <w:pStyle w:val="BodyText"/>
        <w:spacing w:before="12"/>
      </w:pPr>
    </w:p>
    <w:p w14:paraId="4E715290" w14:textId="77777777" w:rsidR="00984311" w:rsidRDefault="00CB0695">
      <w:pPr>
        <w:pStyle w:val="ListParagraph"/>
        <w:numPr>
          <w:ilvl w:val="1"/>
          <w:numId w:val="5"/>
        </w:numPr>
        <w:tabs>
          <w:tab w:val="left" w:pos="963"/>
          <w:tab w:val="left" w:pos="965"/>
        </w:tabs>
        <w:spacing w:line="360" w:lineRule="auto"/>
        <w:ind w:right="532" w:hanging="708"/>
        <w:jc w:val="both"/>
        <w:rPr>
          <w:color w:val="0A0C0C"/>
          <w:sz w:val="20"/>
        </w:rPr>
      </w:pPr>
      <w:r>
        <w:rPr>
          <w:sz w:val="20"/>
        </w:rPr>
        <w:t>Therefore,</w:t>
      </w:r>
      <w:r>
        <w:rPr>
          <w:spacing w:val="-5"/>
          <w:sz w:val="20"/>
        </w:rPr>
        <w:t xml:space="preserve"> </w:t>
      </w:r>
      <w:r>
        <w:rPr>
          <w:sz w:val="20"/>
        </w:rPr>
        <w:t>£155,600</w:t>
      </w:r>
      <w:r>
        <w:rPr>
          <w:spacing w:val="-6"/>
          <w:sz w:val="20"/>
        </w:rPr>
        <w:t xml:space="preserve"> </w:t>
      </w:r>
      <w:r>
        <w:rPr>
          <w:sz w:val="20"/>
        </w:rPr>
        <w:t>is</w:t>
      </w:r>
      <w:r>
        <w:rPr>
          <w:spacing w:val="-6"/>
          <w:sz w:val="20"/>
        </w:rPr>
        <w:t xml:space="preserve"> </w:t>
      </w:r>
      <w:r>
        <w:rPr>
          <w:sz w:val="20"/>
        </w:rPr>
        <w:t>a</w:t>
      </w:r>
      <w:r>
        <w:rPr>
          <w:spacing w:val="-7"/>
          <w:sz w:val="20"/>
        </w:rPr>
        <w:t xml:space="preserve"> </w:t>
      </w:r>
      <w:r>
        <w:rPr>
          <w:sz w:val="20"/>
        </w:rPr>
        <w:t>suggested</w:t>
      </w:r>
      <w:r>
        <w:rPr>
          <w:spacing w:val="-7"/>
          <w:sz w:val="20"/>
        </w:rPr>
        <w:t xml:space="preserve"> </w:t>
      </w:r>
      <w:r>
        <w:rPr>
          <w:sz w:val="20"/>
        </w:rPr>
        <w:t>purchase</w:t>
      </w:r>
      <w:r>
        <w:rPr>
          <w:spacing w:val="-7"/>
          <w:sz w:val="20"/>
        </w:rPr>
        <w:t xml:space="preserve"> </w:t>
      </w:r>
      <w:r>
        <w:rPr>
          <w:sz w:val="20"/>
        </w:rPr>
        <w:t>price</w:t>
      </w:r>
      <w:r>
        <w:rPr>
          <w:spacing w:val="-7"/>
          <w:sz w:val="20"/>
        </w:rPr>
        <w:t xml:space="preserve"> </w:t>
      </w:r>
      <w:r>
        <w:rPr>
          <w:sz w:val="20"/>
        </w:rPr>
        <w:t>to</w:t>
      </w:r>
      <w:r>
        <w:rPr>
          <w:spacing w:val="-7"/>
          <w:sz w:val="20"/>
        </w:rPr>
        <w:t xml:space="preserve"> </w:t>
      </w:r>
      <w:r>
        <w:rPr>
          <w:sz w:val="20"/>
        </w:rPr>
        <w:t>make</w:t>
      </w:r>
      <w:r>
        <w:rPr>
          <w:spacing w:val="-7"/>
          <w:sz w:val="20"/>
        </w:rPr>
        <w:t xml:space="preserve"> </w:t>
      </w:r>
      <w:r>
        <w:rPr>
          <w:sz w:val="20"/>
        </w:rPr>
        <w:t>First</w:t>
      </w:r>
      <w:r>
        <w:rPr>
          <w:spacing w:val="-6"/>
          <w:sz w:val="20"/>
        </w:rPr>
        <w:t xml:space="preserve"> </w:t>
      </w:r>
      <w:r>
        <w:rPr>
          <w:sz w:val="20"/>
        </w:rPr>
        <w:t>Homes/discounted</w:t>
      </w:r>
      <w:r>
        <w:rPr>
          <w:spacing w:val="-7"/>
          <w:sz w:val="20"/>
        </w:rPr>
        <w:t xml:space="preserve"> </w:t>
      </w:r>
      <w:r>
        <w:rPr>
          <w:sz w:val="20"/>
        </w:rPr>
        <w:t>home</w:t>
      </w:r>
      <w:r>
        <w:rPr>
          <w:spacing w:val="-7"/>
          <w:sz w:val="20"/>
        </w:rPr>
        <w:t xml:space="preserve"> </w:t>
      </w:r>
      <w:r>
        <w:rPr>
          <w:sz w:val="20"/>
        </w:rPr>
        <w:t>ownership affordable</w:t>
      </w:r>
      <w:r>
        <w:rPr>
          <w:spacing w:val="-4"/>
          <w:sz w:val="20"/>
        </w:rPr>
        <w:t xml:space="preserve"> </w:t>
      </w:r>
      <w:r>
        <w:rPr>
          <w:sz w:val="20"/>
        </w:rPr>
        <w:t>for</w:t>
      </w:r>
      <w:r>
        <w:rPr>
          <w:spacing w:val="-4"/>
          <w:sz w:val="20"/>
        </w:rPr>
        <w:t xml:space="preserve"> </w:t>
      </w:r>
      <w:r>
        <w:rPr>
          <w:sz w:val="20"/>
        </w:rPr>
        <w:t>households</w:t>
      </w:r>
      <w:r>
        <w:rPr>
          <w:spacing w:val="-3"/>
          <w:sz w:val="20"/>
        </w:rPr>
        <w:t xml:space="preserve"> </w:t>
      </w:r>
      <w:r>
        <w:rPr>
          <w:sz w:val="20"/>
        </w:rPr>
        <w:t>in</w:t>
      </w:r>
      <w:r>
        <w:rPr>
          <w:spacing w:val="-4"/>
          <w:sz w:val="20"/>
        </w:rPr>
        <w:t xml:space="preserve"> </w:t>
      </w:r>
      <w:r>
        <w:rPr>
          <w:sz w:val="20"/>
        </w:rPr>
        <w:t>the</w:t>
      </w:r>
      <w:r>
        <w:rPr>
          <w:spacing w:val="-5"/>
          <w:sz w:val="20"/>
        </w:rPr>
        <w:t xml:space="preserve"> </w:t>
      </w:r>
      <w:r>
        <w:rPr>
          <w:sz w:val="20"/>
        </w:rPr>
        <w:t>rent/buy</w:t>
      </w:r>
      <w:r>
        <w:rPr>
          <w:spacing w:val="-3"/>
          <w:sz w:val="20"/>
        </w:rPr>
        <w:t xml:space="preserve"> </w:t>
      </w:r>
      <w:r>
        <w:rPr>
          <w:sz w:val="20"/>
        </w:rPr>
        <w:t>gap</w:t>
      </w:r>
      <w:r>
        <w:rPr>
          <w:spacing w:val="-3"/>
          <w:sz w:val="20"/>
        </w:rPr>
        <w:t xml:space="preserve"> </w:t>
      </w:r>
      <w:r>
        <w:rPr>
          <w:sz w:val="20"/>
        </w:rPr>
        <w:t>in</w:t>
      </w:r>
      <w:r>
        <w:rPr>
          <w:spacing w:val="-1"/>
          <w:sz w:val="20"/>
        </w:rPr>
        <w:t xml:space="preserve"> </w:t>
      </w:r>
      <w:r>
        <w:rPr>
          <w:sz w:val="20"/>
        </w:rPr>
        <w:t>Rushcliffe</w:t>
      </w:r>
      <w:r>
        <w:rPr>
          <w:spacing w:val="-4"/>
          <w:sz w:val="20"/>
        </w:rPr>
        <w:t xml:space="preserve"> </w:t>
      </w:r>
      <w:r>
        <w:rPr>
          <w:sz w:val="20"/>
        </w:rPr>
        <w:t>(2-bedrooms).</w:t>
      </w:r>
      <w:r>
        <w:rPr>
          <w:spacing w:val="-4"/>
          <w:sz w:val="20"/>
        </w:rPr>
        <w:t xml:space="preserve"> </w:t>
      </w:r>
      <w:r>
        <w:rPr>
          <w:sz w:val="20"/>
        </w:rPr>
        <w:t>This</w:t>
      </w:r>
      <w:r>
        <w:rPr>
          <w:spacing w:val="-3"/>
          <w:sz w:val="20"/>
        </w:rPr>
        <w:t xml:space="preserve"> </w:t>
      </w:r>
      <w:r>
        <w:rPr>
          <w:sz w:val="20"/>
        </w:rPr>
        <w:t>figure</w:t>
      </w:r>
      <w:r>
        <w:rPr>
          <w:spacing w:val="-4"/>
          <w:sz w:val="20"/>
        </w:rPr>
        <w:t xml:space="preserve"> </w:t>
      </w:r>
      <w:r>
        <w:rPr>
          <w:sz w:val="20"/>
        </w:rPr>
        <w:t>is</w:t>
      </w:r>
      <w:r>
        <w:rPr>
          <w:spacing w:val="-3"/>
          <w:sz w:val="20"/>
        </w:rPr>
        <w:t xml:space="preserve"> </w:t>
      </w:r>
      <w:r>
        <w:rPr>
          <w:sz w:val="20"/>
        </w:rPr>
        <w:t>essentially</w:t>
      </w:r>
      <w:r>
        <w:rPr>
          <w:spacing w:val="-3"/>
          <w:sz w:val="20"/>
        </w:rPr>
        <w:t xml:space="preserve"> </w:t>
      </w:r>
      <w:r>
        <w:rPr>
          <w:sz w:val="20"/>
        </w:rPr>
        <w:t>the equivalent</w:t>
      </w:r>
      <w:r>
        <w:rPr>
          <w:spacing w:val="-1"/>
          <w:sz w:val="20"/>
        </w:rPr>
        <w:t xml:space="preserve"> </w:t>
      </w:r>
      <w:r>
        <w:rPr>
          <w:sz w:val="20"/>
        </w:rPr>
        <w:t>price</w:t>
      </w:r>
      <w:r>
        <w:rPr>
          <w:spacing w:val="-1"/>
          <w:sz w:val="20"/>
        </w:rPr>
        <w:t xml:space="preserve"> </w:t>
      </w:r>
      <w:r>
        <w:rPr>
          <w:sz w:val="20"/>
        </w:rPr>
        <w:t>that</w:t>
      </w:r>
      <w:r>
        <w:rPr>
          <w:spacing w:val="-1"/>
          <w:sz w:val="20"/>
        </w:rPr>
        <w:t xml:space="preserve"> </w:t>
      </w:r>
      <w:r>
        <w:rPr>
          <w:sz w:val="20"/>
        </w:rPr>
        <w:t>is affordable</w:t>
      </w:r>
      <w:r>
        <w:rPr>
          <w:spacing w:val="-1"/>
          <w:sz w:val="20"/>
        </w:rPr>
        <w:t xml:space="preserve"> </w:t>
      </w:r>
      <w:r>
        <w:rPr>
          <w:sz w:val="20"/>
        </w:rPr>
        <w:t>to a</w:t>
      </w:r>
      <w:r>
        <w:rPr>
          <w:spacing w:val="-1"/>
          <w:sz w:val="20"/>
        </w:rPr>
        <w:t xml:space="preserve"> </w:t>
      </w:r>
      <w:r>
        <w:rPr>
          <w:sz w:val="20"/>
        </w:rPr>
        <w:t>household</w:t>
      </w:r>
      <w:r>
        <w:rPr>
          <w:spacing w:val="-1"/>
          <w:sz w:val="20"/>
        </w:rPr>
        <w:t xml:space="preserve"> </w:t>
      </w:r>
      <w:r>
        <w:rPr>
          <w:sz w:val="20"/>
        </w:rPr>
        <w:t>who</w:t>
      </w:r>
      <w:r>
        <w:rPr>
          <w:spacing w:val="-1"/>
          <w:sz w:val="20"/>
        </w:rPr>
        <w:t xml:space="preserve"> </w:t>
      </w:r>
      <w:r>
        <w:rPr>
          <w:sz w:val="20"/>
        </w:rPr>
        <w:t>can</w:t>
      </w:r>
      <w:r>
        <w:rPr>
          <w:spacing w:val="-2"/>
          <w:sz w:val="20"/>
        </w:rPr>
        <w:t xml:space="preserve"> </w:t>
      </w:r>
      <w:r>
        <w:rPr>
          <w:sz w:val="20"/>
        </w:rPr>
        <w:t>just</w:t>
      </w:r>
      <w:r>
        <w:rPr>
          <w:spacing w:val="-1"/>
          <w:sz w:val="20"/>
        </w:rPr>
        <w:t xml:space="preserve"> </w:t>
      </w:r>
      <w:r>
        <w:rPr>
          <w:sz w:val="20"/>
        </w:rPr>
        <w:t>afford</w:t>
      </w:r>
      <w:r>
        <w:rPr>
          <w:spacing w:val="-1"/>
          <w:sz w:val="20"/>
        </w:rPr>
        <w:t xml:space="preserve"> </w:t>
      </w:r>
      <w:r>
        <w:rPr>
          <w:sz w:val="20"/>
        </w:rPr>
        <w:t>to</w:t>
      </w:r>
      <w:r>
        <w:rPr>
          <w:spacing w:val="-1"/>
          <w:sz w:val="20"/>
        </w:rPr>
        <w:t xml:space="preserve"> </w:t>
      </w:r>
      <w:r>
        <w:rPr>
          <w:sz w:val="20"/>
        </w:rPr>
        <w:t>rent</w:t>
      </w:r>
      <w:r>
        <w:rPr>
          <w:spacing w:val="-1"/>
          <w:sz w:val="20"/>
        </w:rPr>
        <w:t xml:space="preserve"> </w:t>
      </w:r>
      <w:r>
        <w:rPr>
          <w:sz w:val="20"/>
        </w:rPr>
        <w:t>privately.</w:t>
      </w:r>
      <w:r>
        <w:rPr>
          <w:spacing w:val="-1"/>
          <w:sz w:val="20"/>
        </w:rPr>
        <w:t xml:space="preserve"> </w:t>
      </w:r>
      <w:proofErr w:type="gramStart"/>
      <w:r>
        <w:rPr>
          <w:sz w:val="20"/>
        </w:rPr>
        <w:t>In</w:t>
      </w:r>
      <w:r>
        <w:rPr>
          <w:spacing w:val="-1"/>
          <w:sz w:val="20"/>
        </w:rPr>
        <w:t xml:space="preserve"> </w:t>
      </w:r>
      <w:r>
        <w:rPr>
          <w:sz w:val="20"/>
        </w:rPr>
        <w:t>reality,</w:t>
      </w:r>
      <w:r>
        <w:rPr>
          <w:spacing w:val="-1"/>
          <w:sz w:val="20"/>
        </w:rPr>
        <w:t xml:space="preserve"> </w:t>
      </w:r>
      <w:r>
        <w:rPr>
          <w:sz w:val="20"/>
        </w:rPr>
        <w:t>there</w:t>
      </w:r>
      <w:proofErr w:type="gramEnd"/>
      <w:r>
        <w:rPr>
          <w:sz w:val="20"/>
        </w:rPr>
        <w:t xml:space="preserve"> will be a range of incomes in the rent/buy gap and so some households could afford a higher price; however, setting all homes at a higher price would mean that some households will still be unable to afford it.</w:t>
      </w:r>
    </w:p>
    <w:p w14:paraId="6C792AE3"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7F6F38BA" w14:textId="77777777" w:rsidR="00984311" w:rsidRDefault="00984311">
      <w:pPr>
        <w:pStyle w:val="BodyText"/>
        <w:spacing w:before="213"/>
      </w:pPr>
    </w:p>
    <w:p w14:paraId="68E037EC"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On this basis, it is considered reasonable to look at the cost of First Homes as a range, from the equivalent private rent figure up to a midpoint of the cost of open market purchase and the relevant private</w:t>
      </w:r>
      <w:r>
        <w:rPr>
          <w:spacing w:val="-6"/>
          <w:sz w:val="20"/>
        </w:rPr>
        <w:t xml:space="preserve"> </w:t>
      </w:r>
      <w:r>
        <w:rPr>
          <w:sz w:val="20"/>
        </w:rPr>
        <w:t>rented</w:t>
      </w:r>
      <w:r>
        <w:rPr>
          <w:spacing w:val="-6"/>
          <w:sz w:val="20"/>
        </w:rPr>
        <w:t xml:space="preserve"> </w:t>
      </w:r>
      <w:r>
        <w:rPr>
          <w:sz w:val="20"/>
        </w:rPr>
        <w:t>figure</w:t>
      </w:r>
      <w:r>
        <w:rPr>
          <w:spacing w:val="-6"/>
          <w:sz w:val="20"/>
        </w:rPr>
        <w:t xml:space="preserve"> </w:t>
      </w:r>
      <w:r>
        <w:rPr>
          <w:sz w:val="20"/>
        </w:rPr>
        <w:t>(for</w:t>
      </w:r>
      <w:r>
        <w:rPr>
          <w:spacing w:val="-4"/>
          <w:sz w:val="20"/>
        </w:rPr>
        <w:t xml:space="preserve"> </w:t>
      </w:r>
      <w:r>
        <w:rPr>
          <w:sz w:val="20"/>
        </w:rPr>
        <w:t>a</w:t>
      </w:r>
      <w:r>
        <w:rPr>
          <w:spacing w:val="-4"/>
          <w:sz w:val="20"/>
        </w:rPr>
        <w:t xml:space="preserve"> </w:t>
      </w:r>
      <w:r>
        <w:rPr>
          <w:sz w:val="20"/>
        </w:rPr>
        <w:t>2-bedroom</w:t>
      </w:r>
      <w:r>
        <w:rPr>
          <w:spacing w:val="-4"/>
          <w:sz w:val="20"/>
        </w:rPr>
        <w:t xml:space="preserve"> </w:t>
      </w:r>
      <w:r>
        <w:rPr>
          <w:sz w:val="20"/>
        </w:rPr>
        <w:t>home</w:t>
      </w:r>
      <w:r>
        <w:rPr>
          <w:spacing w:val="-6"/>
          <w:sz w:val="20"/>
        </w:rPr>
        <w:t xml:space="preserve"> </w:t>
      </w:r>
      <w:r>
        <w:rPr>
          <w:sz w:val="20"/>
        </w:rPr>
        <w:t>this</w:t>
      </w:r>
      <w:r>
        <w:rPr>
          <w:spacing w:val="-3"/>
          <w:sz w:val="20"/>
        </w:rPr>
        <w:t xml:space="preserve"> </w:t>
      </w:r>
      <w:r>
        <w:rPr>
          <w:sz w:val="20"/>
        </w:rPr>
        <w:t>is</w:t>
      </w:r>
      <w:r>
        <w:rPr>
          <w:spacing w:val="-5"/>
          <w:sz w:val="20"/>
        </w:rPr>
        <w:t xml:space="preserve"> </w:t>
      </w:r>
      <w:r>
        <w:rPr>
          <w:sz w:val="20"/>
        </w:rPr>
        <w:t>£175,000,</w:t>
      </w:r>
      <w:r>
        <w:rPr>
          <w:spacing w:val="-4"/>
          <w:sz w:val="20"/>
        </w:rPr>
        <w:t xml:space="preserve"> </w:t>
      </w:r>
      <w:r>
        <w:rPr>
          <w:sz w:val="20"/>
        </w:rPr>
        <w:t>giving</w:t>
      </w:r>
      <w:r>
        <w:rPr>
          <w:spacing w:val="-5"/>
          <w:sz w:val="20"/>
        </w:rPr>
        <w:t xml:space="preserve"> </w:t>
      </w:r>
      <w:r>
        <w:rPr>
          <w:sz w:val="20"/>
        </w:rPr>
        <w:t>a</w:t>
      </w:r>
      <w:r>
        <w:rPr>
          <w:spacing w:val="-4"/>
          <w:sz w:val="20"/>
        </w:rPr>
        <w:t xml:space="preserve"> </w:t>
      </w:r>
      <w:r>
        <w:rPr>
          <w:sz w:val="20"/>
        </w:rPr>
        <w:t>midpoint</w:t>
      </w:r>
      <w:r>
        <w:rPr>
          <w:spacing w:val="-5"/>
          <w:sz w:val="20"/>
        </w:rPr>
        <w:t xml:space="preserve"> </w:t>
      </w:r>
      <w:r>
        <w:rPr>
          <w:sz w:val="20"/>
        </w:rPr>
        <w:t>of</w:t>
      </w:r>
      <w:r>
        <w:rPr>
          <w:spacing w:val="-5"/>
          <w:sz w:val="20"/>
        </w:rPr>
        <w:t xml:space="preserve"> </w:t>
      </w:r>
      <w:r>
        <w:rPr>
          <w:sz w:val="20"/>
        </w:rPr>
        <w:t>£165,300).</w:t>
      </w:r>
      <w:r>
        <w:rPr>
          <w:spacing w:val="-6"/>
          <w:sz w:val="20"/>
        </w:rPr>
        <w:t xml:space="preserve"> </w:t>
      </w:r>
      <w:r>
        <w:rPr>
          <w:sz w:val="20"/>
        </w:rPr>
        <w:t>The</w:t>
      </w:r>
      <w:r>
        <w:rPr>
          <w:spacing w:val="-4"/>
          <w:sz w:val="20"/>
        </w:rPr>
        <w:t xml:space="preserve"> </w:t>
      </w:r>
      <w:r>
        <w:rPr>
          <w:sz w:val="20"/>
        </w:rPr>
        <w:t>use of a midpoint would mean that only around half of households in the rent/buy gap could afford it, and therefore any housing provided at such a cost</w:t>
      </w:r>
      <w:r>
        <w:rPr>
          <w:spacing w:val="-1"/>
          <w:sz w:val="20"/>
        </w:rPr>
        <w:t xml:space="preserve"> </w:t>
      </w:r>
      <w:r>
        <w:rPr>
          <w:sz w:val="20"/>
        </w:rPr>
        <w:t>would need to also be supplemented by an equivalent number at a lower cost (which might include other tenures such as shared ownership).</w:t>
      </w:r>
    </w:p>
    <w:p w14:paraId="7CCE386A" w14:textId="77777777" w:rsidR="00984311" w:rsidRDefault="00984311">
      <w:pPr>
        <w:pStyle w:val="BodyText"/>
        <w:spacing w:before="129"/>
      </w:pPr>
    </w:p>
    <w:p w14:paraId="0E5738FD"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 xml:space="preserve">The tables below set out a suggested purchase price for affordable home ownership/First Homes in each local authority by size. The table also shows an estimated Open Market Value (OMV) if these prices </w:t>
      </w:r>
      <w:proofErr w:type="gramStart"/>
      <w:r>
        <w:rPr>
          <w:sz w:val="20"/>
        </w:rPr>
        <w:t>were considered to be</w:t>
      </w:r>
      <w:proofErr w:type="gramEnd"/>
      <w:r>
        <w:rPr>
          <w:sz w:val="20"/>
        </w:rPr>
        <w:t xml:space="preserve"> 70% of OMV. </w:t>
      </w:r>
      <w:proofErr w:type="spellStart"/>
      <w:r>
        <w:rPr>
          <w:sz w:val="20"/>
        </w:rPr>
        <w:t>Focussing</w:t>
      </w:r>
      <w:proofErr w:type="spellEnd"/>
      <w:r>
        <w:rPr>
          <w:sz w:val="20"/>
        </w:rPr>
        <w:t xml:space="preserve"> on 2-bedroom homes in Rushcliffe, it is suggested</w:t>
      </w:r>
      <w:r>
        <w:rPr>
          <w:spacing w:val="-6"/>
          <w:sz w:val="20"/>
        </w:rPr>
        <w:t xml:space="preserve"> </w:t>
      </w:r>
      <w:r>
        <w:rPr>
          <w:sz w:val="20"/>
        </w:rPr>
        <w:t>that</w:t>
      </w:r>
      <w:r>
        <w:rPr>
          <w:spacing w:val="-3"/>
          <w:sz w:val="20"/>
        </w:rPr>
        <w:t xml:space="preserve"> </w:t>
      </w:r>
      <w:r>
        <w:rPr>
          <w:sz w:val="20"/>
        </w:rPr>
        <w:t>an</w:t>
      </w:r>
      <w:r>
        <w:rPr>
          <w:spacing w:val="-4"/>
          <w:sz w:val="20"/>
        </w:rPr>
        <w:t xml:space="preserve"> </w:t>
      </w:r>
      <w:r>
        <w:rPr>
          <w:sz w:val="20"/>
        </w:rPr>
        <w:t>affordable</w:t>
      </w:r>
      <w:r>
        <w:rPr>
          <w:spacing w:val="-6"/>
          <w:sz w:val="20"/>
        </w:rPr>
        <w:t xml:space="preserve"> </w:t>
      </w:r>
      <w:r>
        <w:rPr>
          <w:sz w:val="20"/>
        </w:rPr>
        <w:t>price</w:t>
      </w:r>
      <w:r>
        <w:rPr>
          <w:spacing w:val="-3"/>
          <w:sz w:val="20"/>
        </w:rPr>
        <w:t xml:space="preserve"> </w:t>
      </w:r>
      <w:r>
        <w:rPr>
          <w:sz w:val="20"/>
        </w:rPr>
        <w:t>is</w:t>
      </w:r>
      <w:r>
        <w:rPr>
          <w:spacing w:val="-4"/>
          <w:sz w:val="20"/>
        </w:rPr>
        <w:t xml:space="preserve"> </w:t>
      </w:r>
      <w:r>
        <w:rPr>
          <w:sz w:val="20"/>
        </w:rPr>
        <w:t>between</w:t>
      </w:r>
      <w:r>
        <w:rPr>
          <w:spacing w:val="-4"/>
          <w:sz w:val="20"/>
        </w:rPr>
        <w:t xml:space="preserve"> </w:t>
      </w:r>
      <w:r>
        <w:rPr>
          <w:sz w:val="20"/>
        </w:rPr>
        <w:t>£155,600</w:t>
      </w:r>
      <w:r>
        <w:rPr>
          <w:spacing w:val="-6"/>
          <w:sz w:val="20"/>
        </w:rPr>
        <w:t xml:space="preserve"> </w:t>
      </w:r>
      <w:r>
        <w:rPr>
          <w:sz w:val="20"/>
        </w:rPr>
        <w:t>and</w:t>
      </w:r>
      <w:r>
        <w:rPr>
          <w:spacing w:val="-4"/>
          <w:sz w:val="20"/>
        </w:rPr>
        <w:t xml:space="preserve"> </w:t>
      </w:r>
      <w:r>
        <w:rPr>
          <w:sz w:val="20"/>
        </w:rPr>
        <w:t>£165,300</w:t>
      </w:r>
      <w:r>
        <w:rPr>
          <w:spacing w:val="-4"/>
          <w:sz w:val="20"/>
        </w:rPr>
        <w:t xml:space="preserve"> </w:t>
      </w:r>
      <w:r>
        <w:rPr>
          <w:sz w:val="20"/>
        </w:rPr>
        <w:t>and</w:t>
      </w:r>
      <w:r>
        <w:rPr>
          <w:spacing w:val="-6"/>
          <w:sz w:val="20"/>
        </w:rPr>
        <w:t xml:space="preserve"> </w:t>
      </w:r>
      <w:r>
        <w:rPr>
          <w:sz w:val="20"/>
        </w:rPr>
        <w:t>therefore</w:t>
      </w:r>
      <w:r>
        <w:rPr>
          <w:spacing w:val="-6"/>
          <w:sz w:val="20"/>
        </w:rPr>
        <w:t xml:space="preserve"> </w:t>
      </w:r>
      <w:r>
        <w:rPr>
          <w:sz w:val="20"/>
        </w:rPr>
        <w:t>the</w:t>
      </w:r>
      <w:r>
        <w:rPr>
          <w:spacing w:val="-4"/>
          <w:sz w:val="20"/>
        </w:rPr>
        <w:t xml:space="preserve"> </w:t>
      </w:r>
      <w:r>
        <w:rPr>
          <w:sz w:val="20"/>
        </w:rPr>
        <w:t>open</w:t>
      </w:r>
      <w:r>
        <w:rPr>
          <w:spacing w:val="-4"/>
          <w:sz w:val="20"/>
        </w:rPr>
        <w:t xml:space="preserve"> </w:t>
      </w:r>
      <w:r>
        <w:rPr>
          <w:sz w:val="20"/>
        </w:rPr>
        <w:t>market value of homes would need to be in the range of £222,200 and £236,100 (if discounted by 30%).</w:t>
      </w:r>
    </w:p>
    <w:p w14:paraId="43320CC3" w14:textId="77777777" w:rsidR="00984311" w:rsidRDefault="00984311">
      <w:pPr>
        <w:pStyle w:val="BodyText"/>
        <w:spacing w:before="131"/>
      </w:pPr>
    </w:p>
    <w:p w14:paraId="72208049" w14:textId="77777777" w:rsidR="00984311" w:rsidRDefault="00CB0695">
      <w:pPr>
        <w:pStyle w:val="Heading2"/>
      </w:pPr>
      <w:r>
        <w:rPr>
          <w:color w:val="636363"/>
        </w:rPr>
        <w:t>Table</w:t>
      </w:r>
      <w:r>
        <w:rPr>
          <w:color w:val="636363"/>
          <w:spacing w:val="-7"/>
        </w:rPr>
        <w:t xml:space="preserve"> </w:t>
      </w:r>
      <w:r>
        <w:rPr>
          <w:color w:val="636363"/>
        </w:rPr>
        <w:t>7.34</w:t>
      </w:r>
      <w:r>
        <w:rPr>
          <w:color w:val="636363"/>
          <w:spacing w:val="68"/>
          <w:w w:val="150"/>
        </w:rPr>
        <w:t xml:space="preserve"> </w:t>
      </w:r>
      <w:r>
        <w:rPr>
          <w:color w:val="636363"/>
        </w:rPr>
        <w:t>Affordable</w:t>
      </w:r>
      <w:r>
        <w:rPr>
          <w:color w:val="636363"/>
          <w:spacing w:val="-7"/>
        </w:rPr>
        <w:t xml:space="preserve"> </w:t>
      </w:r>
      <w:r>
        <w:rPr>
          <w:color w:val="636363"/>
        </w:rPr>
        <w:t>home</w:t>
      </w:r>
      <w:r>
        <w:rPr>
          <w:color w:val="636363"/>
          <w:spacing w:val="-6"/>
        </w:rPr>
        <w:t xml:space="preserve"> </w:t>
      </w:r>
      <w:r>
        <w:rPr>
          <w:color w:val="636363"/>
        </w:rPr>
        <w:t>ownership</w:t>
      </w:r>
      <w:r>
        <w:rPr>
          <w:color w:val="636363"/>
          <w:spacing w:val="-6"/>
        </w:rPr>
        <w:t xml:space="preserve"> </w:t>
      </w:r>
      <w:r>
        <w:rPr>
          <w:color w:val="636363"/>
        </w:rPr>
        <w:t>prices</w:t>
      </w:r>
      <w:r>
        <w:rPr>
          <w:color w:val="636363"/>
          <w:spacing w:val="-3"/>
        </w:rPr>
        <w:t xml:space="preserve"> </w:t>
      </w:r>
      <w:r>
        <w:rPr>
          <w:color w:val="636363"/>
        </w:rPr>
        <w:t>–</w:t>
      </w:r>
      <w:r>
        <w:rPr>
          <w:color w:val="636363"/>
          <w:spacing w:val="-5"/>
        </w:rPr>
        <w:t xml:space="preserve"> </w:t>
      </w:r>
      <w:r>
        <w:rPr>
          <w:color w:val="636363"/>
          <w:spacing w:val="-2"/>
        </w:rPr>
        <w:t>Nottingham</w:t>
      </w:r>
    </w:p>
    <w:p w14:paraId="63E65C7D"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1"/>
        <w:gridCol w:w="1785"/>
        <w:gridCol w:w="1783"/>
        <w:gridCol w:w="1786"/>
        <w:gridCol w:w="1785"/>
      </w:tblGrid>
      <w:tr w:rsidR="00984311" w14:paraId="0BB8CE47" w14:textId="77777777">
        <w:trPr>
          <w:trHeight w:val="573"/>
        </w:trPr>
        <w:tc>
          <w:tcPr>
            <w:tcW w:w="1781" w:type="dxa"/>
            <w:shd w:val="clear" w:color="auto" w:fill="001F5F"/>
          </w:tcPr>
          <w:p w14:paraId="17771DE0" w14:textId="77777777" w:rsidR="00984311" w:rsidRDefault="00984311">
            <w:pPr>
              <w:pStyle w:val="TableParagraph"/>
              <w:spacing w:line="240" w:lineRule="auto"/>
              <w:ind w:left="0"/>
              <w:jc w:val="left"/>
              <w:rPr>
                <w:rFonts w:ascii="Times New Roman"/>
                <w:sz w:val="18"/>
              </w:rPr>
            </w:pPr>
          </w:p>
        </w:tc>
        <w:tc>
          <w:tcPr>
            <w:tcW w:w="1785" w:type="dxa"/>
            <w:shd w:val="clear" w:color="auto" w:fill="001F5F"/>
          </w:tcPr>
          <w:p w14:paraId="4FC1D485" w14:textId="77777777" w:rsidR="00984311" w:rsidRDefault="00CB0695">
            <w:pPr>
              <w:pStyle w:val="TableParagraph"/>
              <w:ind w:left="180"/>
              <w:jc w:val="left"/>
              <w:rPr>
                <w:sz w:val="20"/>
              </w:rPr>
            </w:pPr>
            <w:r>
              <w:rPr>
                <w:color w:val="FFFFFF"/>
                <w:sz w:val="20"/>
              </w:rPr>
              <w:t>LQ</w:t>
            </w:r>
            <w:r>
              <w:rPr>
                <w:color w:val="FFFFFF"/>
                <w:spacing w:val="-4"/>
                <w:sz w:val="20"/>
              </w:rPr>
              <w:t xml:space="preserve"> </w:t>
            </w:r>
            <w:r>
              <w:rPr>
                <w:color w:val="FFFFFF"/>
                <w:sz w:val="20"/>
              </w:rPr>
              <w:t>rent</w:t>
            </w:r>
            <w:r>
              <w:rPr>
                <w:color w:val="FFFFFF"/>
                <w:spacing w:val="-3"/>
                <w:sz w:val="20"/>
              </w:rPr>
              <w:t xml:space="preserve"> </w:t>
            </w:r>
            <w:r>
              <w:rPr>
                <w:color w:val="FFFFFF"/>
                <w:sz w:val="20"/>
              </w:rPr>
              <w:t>–</w:t>
            </w:r>
            <w:r>
              <w:rPr>
                <w:color w:val="FFFFFF"/>
                <w:spacing w:val="-2"/>
                <w:sz w:val="20"/>
              </w:rPr>
              <w:t xml:space="preserve"> equiv.</w:t>
            </w:r>
          </w:p>
          <w:p w14:paraId="5A02CA5B" w14:textId="77777777" w:rsidR="00984311" w:rsidRDefault="00CB0695">
            <w:pPr>
              <w:pStyle w:val="TableParagraph"/>
              <w:spacing w:before="58" w:line="240" w:lineRule="auto"/>
              <w:ind w:left="235"/>
              <w:jc w:val="left"/>
              <w:rPr>
                <w:sz w:val="20"/>
              </w:rPr>
            </w:pPr>
            <w:r>
              <w:rPr>
                <w:color w:val="FFFFFF"/>
                <w:sz w:val="20"/>
              </w:rPr>
              <w:t>purchase</w:t>
            </w:r>
            <w:r>
              <w:rPr>
                <w:color w:val="FFFFFF"/>
                <w:spacing w:val="-12"/>
                <w:sz w:val="20"/>
              </w:rPr>
              <w:t xml:space="preserve"> </w:t>
            </w:r>
            <w:r>
              <w:rPr>
                <w:color w:val="FFFFFF"/>
                <w:spacing w:val="-2"/>
                <w:sz w:val="20"/>
              </w:rPr>
              <w:t>price</w:t>
            </w:r>
          </w:p>
        </w:tc>
        <w:tc>
          <w:tcPr>
            <w:tcW w:w="1783" w:type="dxa"/>
            <w:shd w:val="clear" w:color="auto" w:fill="001F5F"/>
          </w:tcPr>
          <w:p w14:paraId="3819EF4F" w14:textId="77777777" w:rsidR="00984311" w:rsidRDefault="00CB0695">
            <w:pPr>
              <w:pStyle w:val="TableParagraph"/>
              <w:ind w:left="14"/>
              <w:rPr>
                <w:sz w:val="20"/>
              </w:rPr>
            </w:pPr>
            <w:r>
              <w:rPr>
                <w:color w:val="FFFFFF"/>
                <w:spacing w:val="-2"/>
                <w:sz w:val="20"/>
              </w:rPr>
              <w:t>Midpoint</w:t>
            </w:r>
          </w:p>
          <w:p w14:paraId="55FE72E7" w14:textId="77777777" w:rsidR="00984311" w:rsidRDefault="00CB0695">
            <w:pPr>
              <w:pStyle w:val="TableParagraph"/>
              <w:spacing w:before="58" w:line="240" w:lineRule="auto"/>
              <w:ind w:left="14" w:right="6"/>
              <w:rPr>
                <w:sz w:val="20"/>
              </w:rPr>
            </w:pPr>
            <w:r>
              <w:rPr>
                <w:color w:val="FFFFFF"/>
                <w:sz w:val="20"/>
              </w:rPr>
              <w:t>purchase</w:t>
            </w:r>
            <w:r>
              <w:rPr>
                <w:color w:val="FFFFFF"/>
                <w:spacing w:val="-12"/>
                <w:sz w:val="20"/>
              </w:rPr>
              <w:t xml:space="preserve"> </w:t>
            </w:r>
            <w:r>
              <w:rPr>
                <w:color w:val="FFFFFF"/>
                <w:spacing w:val="-2"/>
                <w:sz w:val="20"/>
              </w:rPr>
              <w:t>price</w:t>
            </w:r>
          </w:p>
        </w:tc>
        <w:tc>
          <w:tcPr>
            <w:tcW w:w="1786" w:type="dxa"/>
            <w:shd w:val="clear" w:color="auto" w:fill="001F5F"/>
          </w:tcPr>
          <w:p w14:paraId="1D8AF384" w14:textId="77777777" w:rsidR="00984311" w:rsidRDefault="00CB0695">
            <w:pPr>
              <w:pStyle w:val="TableParagraph"/>
              <w:ind w:left="11" w:right="1"/>
              <w:rPr>
                <w:sz w:val="20"/>
              </w:rPr>
            </w:pPr>
            <w:r>
              <w:rPr>
                <w:color w:val="FFFFFF"/>
                <w:sz w:val="20"/>
              </w:rPr>
              <w:t>OMV</w:t>
            </w:r>
            <w:r>
              <w:rPr>
                <w:color w:val="FFFFFF"/>
                <w:spacing w:val="-9"/>
                <w:sz w:val="20"/>
              </w:rPr>
              <w:t xml:space="preserve"> </w:t>
            </w:r>
            <w:r>
              <w:rPr>
                <w:color w:val="FFFFFF"/>
                <w:sz w:val="20"/>
              </w:rPr>
              <w:t>required</w:t>
            </w:r>
            <w:r>
              <w:rPr>
                <w:color w:val="FFFFFF"/>
                <w:spacing w:val="-7"/>
                <w:sz w:val="20"/>
              </w:rPr>
              <w:t xml:space="preserve"> </w:t>
            </w:r>
            <w:r>
              <w:rPr>
                <w:color w:val="FFFFFF"/>
                <w:spacing w:val="-10"/>
                <w:sz w:val="20"/>
              </w:rPr>
              <w:t>–</w:t>
            </w:r>
          </w:p>
          <w:p w14:paraId="76ACE27F" w14:textId="77777777" w:rsidR="00984311" w:rsidRDefault="00CB0695">
            <w:pPr>
              <w:pStyle w:val="TableParagraph"/>
              <w:spacing w:before="58" w:line="240" w:lineRule="auto"/>
              <w:ind w:left="10" w:right="2"/>
              <w:rPr>
                <w:sz w:val="20"/>
              </w:rPr>
            </w:pPr>
            <w:r>
              <w:rPr>
                <w:color w:val="FFFFFF"/>
                <w:spacing w:val="-5"/>
                <w:sz w:val="20"/>
              </w:rPr>
              <w:t>PRS</w:t>
            </w:r>
          </w:p>
        </w:tc>
        <w:tc>
          <w:tcPr>
            <w:tcW w:w="1785" w:type="dxa"/>
            <w:shd w:val="clear" w:color="auto" w:fill="001F5F"/>
          </w:tcPr>
          <w:p w14:paraId="617A1048" w14:textId="77777777" w:rsidR="00984311" w:rsidRDefault="00CB0695">
            <w:pPr>
              <w:pStyle w:val="TableParagraph"/>
              <w:ind w:left="11" w:right="1"/>
              <w:rPr>
                <w:sz w:val="20"/>
              </w:rPr>
            </w:pPr>
            <w:r>
              <w:rPr>
                <w:color w:val="FFFFFF"/>
                <w:sz w:val="20"/>
              </w:rPr>
              <w:t>OMV</w:t>
            </w:r>
            <w:r>
              <w:rPr>
                <w:color w:val="FFFFFF"/>
                <w:spacing w:val="-9"/>
                <w:sz w:val="20"/>
              </w:rPr>
              <w:t xml:space="preserve"> </w:t>
            </w:r>
            <w:r>
              <w:rPr>
                <w:color w:val="FFFFFF"/>
                <w:sz w:val="20"/>
              </w:rPr>
              <w:t>required</w:t>
            </w:r>
            <w:r>
              <w:rPr>
                <w:color w:val="FFFFFF"/>
                <w:spacing w:val="-7"/>
                <w:sz w:val="20"/>
              </w:rPr>
              <w:t xml:space="preserve"> </w:t>
            </w:r>
            <w:r>
              <w:rPr>
                <w:color w:val="FFFFFF"/>
                <w:spacing w:val="-10"/>
                <w:sz w:val="20"/>
              </w:rPr>
              <w:t>-</w:t>
            </w:r>
          </w:p>
          <w:p w14:paraId="22CF7499" w14:textId="77777777" w:rsidR="00984311" w:rsidRDefault="00CB0695">
            <w:pPr>
              <w:pStyle w:val="TableParagraph"/>
              <w:spacing w:before="58" w:line="240" w:lineRule="auto"/>
              <w:ind w:left="11" w:right="3"/>
              <w:rPr>
                <w:sz w:val="20"/>
              </w:rPr>
            </w:pPr>
            <w:r>
              <w:rPr>
                <w:color w:val="FFFFFF"/>
                <w:spacing w:val="-2"/>
                <w:sz w:val="20"/>
              </w:rPr>
              <w:t>midpoint</w:t>
            </w:r>
          </w:p>
        </w:tc>
      </w:tr>
      <w:tr w:rsidR="00984311" w14:paraId="4A1DB355" w14:textId="77777777">
        <w:trPr>
          <w:trHeight w:val="287"/>
        </w:trPr>
        <w:tc>
          <w:tcPr>
            <w:tcW w:w="1781" w:type="dxa"/>
          </w:tcPr>
          <w:p w14:paraId="4BCE3237" w14:textId="77777777" w:rsidR="00984311" w:rsidRDefault="00CB0695">
            <w:pPr>
              <w:pStyle w:val="TableParagraph"/>
              <w:spacing w:before="2" w:line="240" w:lineRule="auto"/>
              <w:jc w:val="left"/>
              <w:rPr>
                <w:sz w:val="20"/>
              </w:rPr>
            </w:pPr>
            <w:r>
              <w:rPr>
                <w:spacing w:val="-2"/>
                <w:sz w:val="20"/>
              </w:rPr>
              <w:t>1-bedroom</w:t>
            </w:r>
          </w:p>
        </w:tc>
        <w:tc>
          <w:tcPr>
            <w:tcW w:w="3568" w:type="dxa"/>
            <w:gridSpan w:val="2"/>
          </w:tcPr>
          <w:p w14:paraId="40693934" w14:textId="77777777" w:rsidR="00984311" w:rsidRDefault="00CB0695">
            <w:pPr>
              <w:pStyle w:val="TableParagraph"/>
              <w:spacing w:before="2" w:line="240" w:lineRule="auto"/>
              <w:ind w:left="8"/>
              <w:rPr>
                <w:sz w:val="20"/>
              </w:rPr>
            </w:pPr>
            <w:r>
              <w:rPr>
                <w:spacing w:val="-2"/>
                <w:sz w:val="20"/>
              </w:rPr>
              <w:t>£90,000</w:t>
            </w:r>
          </w:p>
        </w:tc>
        <w:tc>
          <w:tcPr>
            <w:tcW w:w="3571" w:type="dxa"/>
            <w:gridSpan w:val="2"/>
          </w:tcPr>
          <w:p w14:paraId="1FC455D6" w14:textId="77777777" w:rsidR="00984311" w:rsidRDefault="00CB0695">
            <w:pPr>
              <w:pStyle w:val="TableParagraph"/>
              <w:spacing w:before="2" w:line="240" w:lineRule="auto"/>
              <w:ind w:left="6"/>
              <w:rPr>
                <w:sz w:val="20"/>
              </w:rPr>
            </w:pPr>
            <w:r>
              <w:rPr>
                <w:spacing w:val="-2"/>
                <w:sz w:val="20"/>
              </w:rPr>
              <w:t>£128,600</w:t>
            </w:r>
          </w:p>
        </w:tc>
      </w:tr>
      <w:tr w:rsidR="00984311" w14:paraId="3B5CC3FE" w14:textId="77777777">
        <w:trPr>
          <w:trHeight w:val="287"/>
        </w:trPr>
        <w:tc>
          <w:tcPr>
            <w:tcW w:w="1781" w:type="dxa"/>
          </w:tcPr>
          <w:p w14:paraId="70758D62" w14:textId="77777777" w:rsidR="00984311" w:rsidRDefault="00CB0695">
            <w:pPr>
              <w:pStyle w:val="TableParagraph"/>
              <w:jc w:val="left"/>
              <w:rPr>
                <w:sz w:val="20"/>
              </w:rPr>
            </w:pPr>
            <w:r>
              <w:rPr>
                <w:spacing w:val="-2"/>
                <w:sz w:val="20"/>
              </w:rPr>
              <w:t>2-bedrooms</w:t>
            </w:r>
          </w:p>
        </w:tc>
        <w:tc>
          <w:tcPr>
            <w:tcW w:w="3568" w:type="dxa"/>
            <w:gridSpan w:val="2"/>
          </w:tcPr>
          <w:p w14:paraId="68BDC9B5" w14:textId="77777777" w:rsidR="00984311" w:rsidRDefault="00CB0695">
            <w:pPr>
              <w:pStyle w:val="TableParagraph"/>
              <w:ind w:left="8"/>
              <w:rPr>
                <w:sz w:val="20"/>
              </w:rPr>
            </w:pPr>
            <w:r>
              <w:rPr>
                <w:spacing w:val="-2"/>
                <w:sz w:val="20"/>
              </w:rPr>
              <w:t>£135,000</w:t>
            </w:r>
          </w:p>
        </w:tc>
        <w:tc>
          <w:tcPr>
            <w:tcW w:w="3571" w:type="dxa"/>
            <w:gridSpan w:val="2"/>
          </w:tcPr>
          <w:p w14:paraId="53F00E2D" w14:textId="77777777" w:rsidR="00984311" w:rsidRDefault="00CB0695">
            <w:pPr>
              <w:pStyle w:val="TableParagraph"/>
              <w:ind w:left="6"/>
              <w:rPr>
                <w:sz w:val="20"/>
              </w:rPr>
            </w:pPr>
            <w:r>
              <w:rPr>
                <w:spacing w:val="-2"/>
                <w:sz w:val="20"/>
              </w:rPr>
              <w:t>£192,900</w:t>
            </w:r>
          </w:p>
        </w:tc>
      </w:tr>
      <w:tr w:rsidR="00984311" w14:paraId="6CF3379E" w14:textId="77777777">
        <w:trPr>
          <w:trHeight w:val="287"/>
        </w:trPr>
        <w:tc>
          <w:tcPr>
            <w:tcW w:w="1781" w:type="dxa"/>
          </w:tcPr>
          <w:p w14:paraId="70D7B379" w14:textId="77777777" w:rsidR="00984311" w:rsidRDefault="00CB0695">
            <w:pPr>
              <w:pStyle w:val="TableParagraph"/>
              <w:spacing w:line="240" w:lineRule="auto"/>
              <w:jc w:val="left"/>
              <w:rPr>
                <w:sz w:val="20"/>
              </w:rPr>
            </w:pPr>
            <w:r>
              <w:rPr>
                <w:spacing w:val="-2"/>
                <w:sz w:val="20"/>
              </w:rPr>
              <w:t>3-bedrooms</w:t>
            </w:r>
          </w:p>
        </w:tc>
        <w:tc>
          <w:tcPr>
            <w:tcW w:w="1785" w:type="dxa"/>
          </w:tcPr>
          <w:p w14:paraId="1E0D1EBF" w14:textId="77777777" w:rsidR="00984311" w:rsidRDefault="00CB0695">
            <w:pPr>
              <w:pStyle w:val="TableParagraph"/>
              <w:spacing w:line="240" w:lineRule="auto"/>
              <w:ind w:left="11" w:right="8"/>
              <w:rPr>
                <w:sz w:val="20"/>
              </w:rPr>
            </w:pPr>
            <w:r>
              <w:rPr>
                <w:spacing w:val="-2"/>
                <w:sz w:val="20"/>
              </w:rPr>
              <w:t>£168,900</w:t>
            </w:r>
          </w:p>
        </w:tc>
        <w:tc>
          <w:tcPr>
            <w:tcW w:w="1783" w:type="dxa"/>
          </w:tcPr>
          <w:p w14:paraId="78614D8A" w14:textId="77777777" w:rsidR="00984311" w:rsidRDefault="00CB0695">
            <w:pPr>
              <w:pStyle w:val="TableParagraph"/>
              <w:spacing w:line="240" w:lineRule="auto"/>
              <w:ind w:left="14" w:right="3"/>
              <w:rPr>
                <w:sz w:val="20"/>
              </w:rPr>
            </w:pPr>
            <w:r>
              <w:rPr>
                <w:spacing w:val="-2"/>
                <w:sz w:val="20"/>
              </w:rPr>
              <w:t>£169,400</w:t>
            </w:r>
          </w:p>
        </w:tc>
        <w:tc>
          <w:tcPr>
            <w:tcW w:w="1786" w:type="dxa"/>
          </w:tcPr>
          <w:p w14:paraId="47E8A443" w14:textId="77777777" w:rsidR="00984311" w:rsidRDefault="00CB0695">
            <w:pPr>
              <w:pStyle w:val="TableParagraph"/>
              <w:spacing w:line="240" w:lineRule="auto"/>
              <w:ind w:left="10" w:right="1"/>
              <w:rPr>
                <w:sz w:val="20"/>
              </w:rPr>
            </w:pPr>
            <w:r>
              <w:rPr>
                <w:spacing w:val="-2"/>
                <w:sz w:val="20"/>
              </w:rPr>
              <w:t>£241,300</w:t>
            </w:r>
          </w:p>
        </w:tc>
        <w:tc>
          <w:tcPr>
            <w:tcW w:w="1785" w:type="dxa"/>
          </w:tcPr>
          <w:p w14:paraId="42F2855E" w14:textId="77777777" w:rsidR="00984311" w:rsidRDefault="00CB0695">
            <w:pPr>
              <w:pStyle w:val="TableParagraph"/>
              <w:spacing w:line="240" w:lineRule="auto"/>
              <w:ind w:left="11"/>
              <w:rPr>
                <w:sz w:val="20"/>
              </w:rPr>
            </w:pPr>
            <w:r>
              <w:rPr>
                <w:spacing w:val="-2"/>
                <w:sz w:val="20"/>
              </w:rPr>
              <w:t>£242,100</w:t>
            </w:r>
          </w:p>
        </w:tc>
      </w:tr>
      <w:tr w:rsidR="00984311" w14:paraId="4151F52A" w14:textId="77777777">
        <w:trPr>
          <w:trHeight w:val="287"/>
        </w:trPr>
        <w:tc>
          <w:tcPr>
            <w:tcW w:w="1781" w:type="dxa"/>
          </w:tcPr>
          <w:p w14:paraId="49A9ABBF" w14:textId="77777777" w:rsidR="00984311" w:rsidRDefault="00CB0695">
            <w:pPr>
              <w:pStyle w:val="TableParagraph"/>
              <w:jc w:val="left"/>
              <w:rPr>
                <w:sz w:val="20"/>
              </w:rPr>
            </w:pPr>
            <w:r>
              <w:rPr>
                <w:spacing w:val="-2"/>
                <w:sz w:val="20"/>
              </w:rPr>
              <w:t>4+-bedrooms</w:t>
            </w:r>
          </w:p>
        </w:tc>
        <w:tc>
          <w:tcPr>
            <w:tcW w:w="1785" w:type="dxa"/>
          </w:tcPr>
          <w:p w14:paraId="0D2EA844" w14:textId="77777777" w:rsidR="00984311" w:rsidRDefault="00CB0695">
            <w:pPr>
              <w:pStyle w:val="TableParagraph"/>
              <w:ind w:left="11" w:right="8"/>
              <w:rPr>
                <w:sz w:val="20"/>
              </w:rPr>
            </w:pPr>
            <w:r>
              <w:rPr>
                <w:spacing w:val="-2"/>
                <w:sz w:val="20"/>
              </w:rPr>
              <w:t>£240,000</w:t>
            </w:r>
          </w:p>
        </w:tc>
        <w:tc>
          <w:tcPr>
            <w:tcW w:w="1783" w:type="dxa"/>
          </w:tcPr>
          <w:p w14:paraId="51F9DF11" w14:textId="77777777" w:rsidR="00984311" w:rsidRDefault="00CB0695">
            <w:pPr>
              <w:pStyle w:val="TableParagraph"/>
              <w:ind w:left="14" w:right="3"/>
              <w:rPr>
                <w:sz w:val="20"/>
              </w:rPr>
            </w:pPr>
            <w:r>
              <w:rPr>
                <w:spacing w:val="-2"/>
                <w:sz w:val="20"/>
              </w:rPr>
              <w:t>£245,000</w:t>
            </w:r>
          </w:p>
        </w:tc>
        <w:tc>
          <w:tcPr>
            <w:tcW w:w="1786" w:type="dxa"/>
          </w:tcPr>
          <w:p w14:paraId="79EF6903" w14:textId="77777777" w:rsidR="00984311" w:rsidRDefault="00CB0695">
            <w:pPr>
              <w:pStyle w:val="TableParagraph"/>
              <w:ind w:left="10" w:right="1"/>
              <w:rPr>
                <w:sz w:val="20"/>
              </w:rPr>
            </w:pPr>
            <w:r>
              <w:rPr>
                <w:spacing w:val="-2"/>
                <w:sz w:val="20"/>
              </w:rPr>
              <w:t>£342,900</w:t>
            </w:r>
          </w:p>
        </w:tc>
        <w:tc>
          <w:tcPr>
            <w:tcW w:w="1785" w:type="dxa"/>
          </w:tcPr>
          <w:p w14:paraId="709C901F" w14:textId="77777777" w:rsidR="00984311" w:rsidRDefault="00CB0695">
            <w:pPr>
              <w:pStyle w:val="TableParagraph"/>
              <w:ind w:left="11"/>
              <w:rPr>
                <w:sz w:val="20"/>
              </w:rPr>
            </w:pPr>
            <w:r>
              <w:rPr>
                <w:spacing w:val="-2"/>
                <w:sz w:val="20"/>
              </w:rPr>
              <w:t>£350,000</w:t>
            </w:r>
          </w:p>
        </w:tc>
      </w:tr>
    </w:tbl>
    <w:p w14:paraId="00372880" w14:textId="77777777" w:rsidR="00984311" w:rsidRDefault="00CB0695">
      <w:pPr>
        <w:spacing w:before="3"/>
        <w:ind w:left="965"/>
        <w:rPr>
          <w:rFonts w:ascii="Arial"/>
          <w:i/>
          <w:sz w:val="16"/>
        </w:rPr>
      </w:pPr>
      <w:r>
        <w:rPr>
          <w:rFonts w:ascii="Arial"/>
          <w:i/>
          <w:sz w:val="16"/>
        </w:rPr>
        <w:t>Source:</w:t>
      </w:r>
      <w:r>
        <w:rPr>
          <w:rFonts w:ascii="Arial"/>
          <w:i/>
          <w:spacing w:val="-5"/>
          <w:sz w:val="16"/>
        </w:rPr>
        <w:t xml:space="preserve"> </w:t>
      </w:r>
      <w:r>
        <w:rPr>
          <w:rFonts w:ascii="Arial"/>
          <w:i/>
          <w:sz w:val="16"/>
        </w:rPr>
        <w:t>Derived</w:t>
      </w:r>
      <w:r>
        <w:rPr>
          <w:rFonts w:ascii="Arial"/>
          <w:i/>
          <w:spacing w:val="-5"/>
          <w:sz w:val="16"/>
        </w:rPr>
        <w:t xml:space="preserve"> </w:t>
      </w:r>
      <w:r>
        <w:rPr>
          <w:rFonts w:ascii="Arial"/>
          <w:i/>
          <w:sz w:val="16"/>
        </w:rPr>
        <w:t>from</w:t>
      </w:r>
      <w:r>
        <w:rPr>
          <w:rFonts w:ascii="Arial"/>
          <w:i/>
          <w:spacing w:val="-5"/>
          <w:sz w:val="16"/>
        </w:rPr>
        <w:t xml:space="preserve"> </w:t>
      </w:r>
      <w:r>
        <w:rPr>
          <w:rFonts w:ascii="Arial"/>
          <w:i/>
          <w:sz w:val="16"/>
        </w:rPr>
        <w:t>market</w:t>
      </w:r>
      <w:r>
        <w:rPr>
          <w:rFonts w:ascii="Arial"/>
          <w:i/>
          <w:spacing w:val="-4"/>
          <w:sz w:val="16"/>
        </w:rPr>
        <w:t xml:space="preserve"> </w:t>
      </w:r>
      <w:r>
        <w:rPr>
          <w:rFonts w:ascii="Arial"/>
          <w:i/>
          <w:spacing w:val="-2"/>
          <w:sz w:val="16"/>
        </w:rPr>
        <w:t>survey</w:t>
      </w:r>
    </w:p>
    <w:p w14:paraId="5F195A9D" w14:textId="77777777" w:rsidR="00984311" w:rsidRDefault="00984311">
      <w:pPr>
        <w:pStyle w:val="BodyText"/>
        <w:rPr>
          <w:rFonts w:ascii="Arial"/>
          <w:i/>
          <w:sz w:val="16"/>
        </w:rPr>
      </w:pPr>
    </w:p>
    <w:p w14:paraId="6AB62801" w14:textId="77777777" w:rsidR="00984311" w:rsidRDefault="00984311">
      <w:pPr>
        <w:pStyle w:val="BodyText"/>
        <w:spacing w:before="83"/>
        <w:rPr>
          <w:rFonts w:ascii="Arial"/>
          <w:i/>
          <w:sz w:val="16"/>
        </w:rPr>
      </w:pPr>
    </w:p>
    <w:p w14:paraId="692996F6" w14:textId="77777777" w:rsidR="00984311" w:rsidRDefault="00CB0695">
      <w:pPr>
        <w:pStyle w:val="Heading2"/>
      </w:pPr>
      <w:r>
        <w:rPr>
          <w:color w:val="636363"/>
        </w:rPr>
        <w:t>Table</w:t>
      </w:r>
      <w:r>
        <w:rPr>
          <w:color w:val="636363"/>
          <w:spacing w:val="-7"/>
        </w:rPr>
        <w:t xml:space="preserve"> </w:t>
      </w:r>
      <w:r>
        <w:rPr>
          <w:color w:val="636363"/>
        </w:rPr>
        <w:t>7.35</w:t>
      </w:r>
      <w:r>
        <w:rPr>
          <w:color w:val="636363"/>
          <w:spacing w:val="68"/>
          <w:w w:val="150"/>
        </w:rPr>
        <w:t xml:space="preserve"> </w:t>
      </w:r>
      <w:r>
        <w:rPr>
          <w:color w:val="636363"/>
        </w:rPr>
        <w:t>Affordable</w:t>
      </w:r>
      <w:r>
        <w:rPr>
          <w:color w:val="636363"/>
          <w:spacing w:val="-7"/>
        </w:rPr>
        <w:t xml:space="preserve"> </w:t>
      </w:r>
      <w:r>
        <w:rPr>
          <w:color w:val="636363"/>
        </w:rPr>
        <w:t>home</w:t>
      </w:r>
      <w:r>
        <w:rPr>
          <w:color w:val="636363"/>
          <w:spacing w:val="-4"/>
        </w:rPr>
        <w:t xml:space="preserve"> </w:t>
      </w:r>
      <w:r>
        <w:rPr>
          <w:color w:val="636363"/>
        </w:rPr>
        <w:t>ownership</w:t>
      </w:r>
      <w:r>
        <w:rPr>
          <w:color w:val="636363"/>
          <w:spacing w:val="-7"/>
        </w:rPr>
        <w:t xml:space="preserve"> </w:t>
      </w:r>
      <w:r>
        <w:rPr>
          <w:color w:val="636363"/>
        </w:rPr>
        <w:t>prices</w:t>
      </w:r>
      <w:r>
        <w:rPr>
          <w:color w:val="636363"/>
          <w:spacing w:val="-4"/>
        </w:rPr>
        <w:t xml:space="preserve"> </w:t>
      </w:r>
      <w:r>
        <w:rPr>
          <w:color w:val="636363"/>
        </w:rPr>
        <w:t>–</w:t>
      </w:r>
      <w:r>
        <w:rPr>
          <w:color w:val="636363"/>
          <w:spacing w:val="-5"/>
        </w:rPr>
        <w:t xml:space="preserve"> </w:t>
      </w:r>
      <w:r>
        <w:rPr>
          <w:color w:val="636363"/>
          <w:spacing w:val="-2"/>
        </w:rPr>
        <w:t>Ashfield</w:t>
      </w:r>
    </w:p>
    <w:p w14:paraId="7B914B15"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1781"/>
        <w:gridCol w:w="1784"/>
        <w:gridCol w:w="1784"/>
        <w:gridCol w:w="1783"/>
      </w:tblGrid>
      <w:tr w:rsidR="00984311" w14:paraId="4276BDF7" w14:textId="77777777">
        <w:trPr>
          <w:trHeight w:val="575"/>
        </w:trPr>
        <w:tc>
          <w:tcPr>
            <w:tcW w:w="1791" w:type="dxa"/>
            <w:shd w:val="clear" w:color="auto" w:fill="212C55"/>
          </w:tcPr>
          <w:p w14:paraId="0FFA5E2A" w14:textId="77777777" w:rsidR="00984311" w:rsidRDefault="00984311">
            <w:pPr>
              <w:pStyle w:val="TableParagraph"/>
              <w:spacing w:line="240" w:lineRule="auto"/>
              <w:ind w:left="0"/>
              <w:jc w:val="left"/>
              <w:rPr>
                <w:rFonts w:ascii="Times New Roman"/>
                <w:sz w:val="18"/>
              </w:rPr>
            </w:pPr>
          </w:p>
        </w:tc>
        <w:tc>
          <w:tcPr>
            <w:tcW w:w="1781" w:type="dxa"/>
            <w:shd w:val="clear" w:color="auto" w:fill="212C55"/>
          </w:tcPr>
          <w:p w14:paraId="12FB3CB7" w14:textId="77777777" w:rsidR="00984311" w:rsidRDefault="00CB0695">
            <w:pPr>
              <w:pStyle w:val="TableParagraph"/>
              <w:ind w:left="179"/>
              <w:jc w:val="left"/>
              <w:rPr>
                <w:sz w:val="20"/>
              </w:rPr>
            </w:pPr>
            <w:r>
              <w:rPr>
                <w:color w:val="FFFFFF"/>
                <w:sz w:val="20"/>
              </w:rPr>
              <w:t>LQ</w:t>
            </w:r>
            <w:r>
              <w:rPr>
                <w:color w:val="FFFFFF"/>
                <w:spacing w:val="-4"/>
                <w:sz w:val="20"/>
              </w:rPr>
              <w:t xml:space="preserve"> </w:t>
            </w:r>
            <w:r>
              <w:rPr>
                <w:color w:val="FFFFFF"/>
                <w:sz w:val="20"/>
              </w:rPr>
              <w:t>rent</w:t>
            </w:r>
            <w:r>
              <w:rPr>
                <w:color w:val="FFFFFF"/>
                <w:spacing w:val="-3"/>
                <w:sz w:val="20"/>
              </w:rPr>
              <w:t xml:space="preserve"> </w:t>
            </w:r>
            <w:r>
              <w:rPr>
                <w:color w:val="FFFFFF"/>
                <w:sz w:val="20"/>
              </w:rPr>
              <w:t>–</w:t>
            </w:r>
            <w:r>
              <w:rPr>
                <w:color w:val="FFFFFF"/>
                <w:spacing w:val="-2"/>
                <w:sz w:val="20"/>
              </w:rPr>
              <w:t xml:space="preserve"> equiv.</w:t>
            </w:r>
          </w:p>
          <w:p w14:paraId="4B54E896" w14:textId="77777777" w:rsidR="00984311" w:rsidRDefault="00CB0695">
            <w:pPr>
              <w:pStyle w:val="TableParagraph"/>
              <w:spacing w:before="58" w:line="240" w:lineRule="auto"/>
              <w:ind w:left="234"/>
              <w:jc w:val="left"/>
              <w:rPr>
                <w:sz w:val="20"/>
              </w:rPr>
            </w:pPr>
            <w:r>
              <w:rPr>
                <w:color w:val="FFFFFF"/>
                <w:sz w:val="20"/>
              </w:rPr>
              <w:t>purchase</w:t>
            </w:r>
            <w:r>
              <w:rPr>
                <w:color w:val="FFFFFF"/>
                <w:spacing w:val="-12"/>
                <w:sz w:val="20"/>
              </w:rPr>
              <w:t xml:space="preserve"> </w:t>
            </w:r>
            <w:r>
              <w:rPr>
                <w:color w:val="FFFFFF"/>
                <w:spacing w:val="-2"/>
                <w:sz w:val="20"/>
              </w:rPr>
              <w:t>price</w:t>
            </w:r>
          </w:p>
        </w:tc>
        <w:tc>
          <w:tcPr>
            <w:tcW w:w="1784" w:type="dxa"/>
            <w:shd w:val="clear" w:color="auto" w:fill="212C55"/>
          </w:tcPr>
          <w:p w14:paraId="136B8D80" w14:textId="77777777" w:rsidR="00984311" w:rsidRDefault="00CB0695">
            <w:pPr>
              <w:pStyle w:val="TableParagraph"/>
              <w:ind w:left="10" w:right="5"/>
              <w:rPr>
                <w:sz w:val="20"/>
              </w:rPr>
            </w:pPr>
            <w:r>
              <w:rPr>
                <w:color w:val="FFFFFF"/>
                <w:spacing w:val="-2"/>
                <w:sz w:val="20"/>
              </w:rPr>
              <w:t>Midpoint</w:t>
            </w:r>
          </w:p>
          <w:p w14:paraId="20201429" w14:textId="77777777" w:rsidR="00984311" w:rsidRDefault="00CB0695">
            <w:pPr>
              <w:pStyle w:val="TableParagraph"/>
              <w:spacing w:before="58" w:line="240" w:lineRule="auto"/>
              <w:ind w:left="10" w:right="5"/>
              <w:rPr>
                <w:sz w:val="20"/>
              </w:rPr>
            </w:pPr>
            <w:r>
              <w:rPr>
                <w:color w:val="FFFFFF"/>
                <w:sz w:val="20"/>
              </w:rPr>
              <w:t>purchase</w:t>
            </w:r>
            <w:r>
              <w:rPr>
                <w:color w:val="FFFFFF"/>
                <w:spacing w:val="-12"/>
                <w:sz w:val="20"/>
              </w:rPr>
              <w:t xml:space="preserve"> </w:t>
            </w:r>
            <w:r>
              <w:rPr>
                <w:color w:val="FFFFFF"/>
                <w:spacing w:val="-2"/>
                <w:sz w:val="20"/>
              </w:rPr>
              <w:t>price</w:t>
            </w:r>
          </w:p>
        </w:tc>
        <w:tc>
          <w:tcPr>
            <w:tcW w:w="1784" w:type="dxa"/>
            <w:shd w:val="clear" w:color="auto" w:fill="212C55"/>
          </w:tcPr>
          <w:p w14:paraId="09B22644" w14:textId="77777777" w:rsidR="00984311" w:rsidRDefault="00CB0695">
            <w:pPr>
              <w:pStyle w:val="TableParagraph"/>
              <w:ind w:left="10" w:right="2"/>
              <w:rPr>
                <w:sz w:val="20"/>
              </w:rPr>
            </w:pPr>
            <w:r>
              <w:rPr>
                <w:color w:val="FFFFFF"/>
                <w:sz w:val="20"/>
              </w:rPr>
              <w:t>OMV</w:t>
            </w:r>
            <w:r>
              <w:rPr>
                <w:color w:val="FFFFFF"/>
                <w:spacing w:val="-9"/>
                <w:sz w:val="20"/>
              </w:rPr>
              <w:t xml:space="preserve"> </w:t>
            </w:r>
            <w:r>
              <w:rPr>
                <w:color w:val="FFFFFF"/>
                <w:sz w:val="20"/>
              </w:rPr>
              <w:t>required</w:t>
            </w:r>
            <w:r>
              <w:rPr>
                <w:color w:val="FFFFFF"/>
                <w:spacing w:val="-6"/>
                <w:sz w:val="20"/>
              </w:rPr>
              <w:t xml:space="preserve"> </w:t>
            </w:r>
            <w:r>
              <w:rPr>
                <w:color w:val="FFFFFF"/>
                <w:spacing w:val="-10"/>
                <w:sz w:val="20"/>
              </w:rPr>
              <w:t>–</w:t>
            </w:r>
          </w:p>
          <w:p w14:paraId="1272A91E" w14:textId="77777777" w:rsidR="00984311" w:rsidRDefault="00CB0695">
            <w:pPr>
              <w:pStyle w:val="TableParagraph"/>
              <w:spacing w:before="58" w:line="240" w:lineRule="auto"/>
              <w:ind w:left="10" w:right="5"/>
              <w:rPr>
                <w:sz w:val="20"/>
              </w:rPr>
            </w:pPr>
            <w:r>
              <w:rPr>
                <w:color w:val="FFFFFF"/>
                <w:spacing w:val="-5"/>
                <w:sz w:val="20"/>
              </w:rPr>
              <w:t>PRS</w:t>
            </w:r>
          </w:p>
        </w:tc>
        <w:tc>
          <w:tcPr>
            <w:tcW w:w="1783" w:type="dxa"/>
            <w:shd w:val="clear" w:color="auto" w:fill="212C55"/>
          </w:tcPr>
          <w:p w14:paraId="53CE9008" w14:textId="77777777" w:rsidR="00984311" w:rsidRDefault="00CB0695">
            <w:pPr>
              <w:pStyle w:val="TableParagraph"/>
              <w:ind w:left="14" w:right="7"/>
              <w:rPr>
                <w:sz w:val="20"/>
              </w:rPr>
            </w:pPr>
            <w:r>
              <w:rPr>
                <w:color w:val="FFFFFF"/>
                <w:sz w:val="20"/>
              </w:rPr>
              <w:t>OMV</w:t>
            </w:r>
            <w:r>
              <w:rPr>
                <w:color w:val="FFFFFF"/>
                <w:spacing w:val="-9"/>
                <w:sz w:val="20"/>
              </w:rPr>
              <w:t xml:space="preserve"> </w:t>
            </w:r>
            <w:r>
              <w:rPr>
                <w:color w:val="FFFFFF"/>
                <w:sz w:val="20"/>
              </w:rPr>
              <w:t>required</w:t>
            </w:r>
            <w:r>
              <w:rPr>
                <w:color w:val="FFFFFF"/>
                <w:spacing w:val="-7"/>
                <w:sz w:val="20"/>
              </w:rPr>
              <w:t xml:space="preserve"> </w:t>
            </w:r>
            <w:r>
              <w:rPr>
                <w:color w:val="FFFFFF"/>
                <w:spacing w:val="-10"/>
                <w:sz w:val="20"/>
              </w:rPr>
              <w:t>-</w:t>
            </w:r>
          </w:p>
          <w:p w14:paraId="36785C39" w14:textId="77777777" w:rsidR="00984311" w:rsidRDefault="00CB0695">
            <w:pPr>
              <w:pStyle w:val="TableParagraph"/>
              <w:spacing w:before="58" w:line="240" w:lineRule="auto"/>
              <w:ind w:left="14" w:right="9"/>
              <w:rPr>
                <w:sz w:val="20"/>
              </w:rPr>
            </w:pPr>
            <w:r>
              <w:rPr>
                <w:color w:val="FFFFFF"/>
                <w:spacing w:val="-2"/>
                <w:sz w:val="20"/>
              </w:rPr>
              <w:t>midpoint</w:t>
            </w:r>
          </w:p>
        </w:tc>
      </w:tr>
      <w:tr w:rsidR="00984311" w14:paraId="3CEC417C" w14:textId="77777777">
        <w:trPr>
          <w:trHeight w:val="287"/>
        </w:trPr>
        <w:tc>
          <w:tcPr>
            <w:tcW w:w="1791" w:type="dxa"/>
          </w:tcPr>
          <w:p w14:paraId="60627C9A" w14:textId="77777777" w:rsidR="00984311" w:rsidRDefault="00CB0695">
            <w:pPr>
              <w:pStyle w:val="TableParagraph"/>
              <w:jc w:val="left"/>
              <w:rPr>
                <w:sz w:val="20"/>
              </w:rPr>
            </w:pPr>
            <w:r>
              <w:rPr>
                <w:spacing w:val="-2"/>
                <w:sz w:val="20"/>
              </w:rPr>
              <w:t>1-bedroom</w:t>
            </w:r>
          </w:p>
        </w:tc>
        <w:tc>
          <w:tcPr>
            <w:tcW w:w="3565" w:type="dxa"/>
            <w:gridSpan w:val="2"/>
          </w:tcPr>
          <w:p w14:paraId="3D5311E9" w14:textId="77777777" w:rsidR="00984311" w:rsidRDefault="00CB0695">
            <w:pPr>
              <w:pStyle w:val="TableParagraph"/>
              <w:ind w:left="5"/>
              <w:rPr>
                <w:sz w:val="20"/>
              </w:rPr>
            </w:pPr>
            <w:r>
              <w:rPr>
                <w:spacing w:val="-2"/>
                <w:sz w:val="20"/>
              </w:rPr>
              <w:t>£70,000</w:t>
            </w:r>
          </w:p>
        </w:tc>
        <w:tc>
          <w:tcPr>
            <w:tcW w:w="3567" w:type="dxa"/>
            <w:gridSpan w:val="2"/>
          </w:tcPr>
          <w:p w14:paraId="36E2FC0D" w14:textId="77777777" w:rsidR="00984311" w:rsidRDefault="00CB0695">
            <w:pPr>
              <w:pStyle w:val="TableParagraph"/>
              <w:ind w:left="8" w:right="3"/>
              <w:rPr>
                <w:sz w:val="20"/>
              </w:rPr>
            </w:pPr>
            <w:r>
              <w:rPr>
                <w:spacing w:val="-2"/>
                <w:sz w:val="20"/>
              </w:rPr>
              <w:t>£100,000</w:t>
            </w:r>
          </w:p>
        </w:tc>
      </w:tr>
      <w:tr w:rsidR="00984311" w14:paraId="55676E9C" w14:textId="77777777">
        <w:trPr>
          <w:trHeight w:val="287"/>
        </w:trPr>
        <w:tc>
          <w:tcPr>
            <w:tcW w:w="1791" w:type="dxa"/>
          </w:tcPr>
          <w:p w14:paraId="4E9905D1" w14:textId="77777777" w:rsidR="00984311" w:rsidRDefault="00CB0695">
            <w:pPr>
              <w:pStyle w:val="TableParagraph"/>
              <w:jc w:val="left"/>
              <w:rPr>
                <w:sz w:val="20"/>
              </w:rPr>
            </w:pPr>
            <w:r>
              <w:rPr>
                <w:spacing w:val="-2"/>
                <w:sz w:val="20"/>
              </w:rPr>
              <w:t>2-bedrooms</w:t>
            </w:r>
          </w:p>
        </w:tc>
        <w:tc>
          <w:tcPr>
            <w:tcW w:w="3565" w:type="dxa"/>
            <w:gridSpan w:val="2"/>
          </w:tcPr>
          <w:p w14:paraId="5F80FF9C" w14:textId="77777777" w:rsidR="00984311" w:rsidRDefault="00CB0695">
            <w:pPr>
              <w:pStyle w:val="TableParagraph"/>
              <w:ind w:left="5" w:right="2"/>
              <w:rPr>
                <w:sz w:val="20"/>
              </w:rPr>
            </w:pPr>
            <w:r>
              <w:rPr>
                <w:spacing w:val="-2"/>
                <w:sz w:val="20"/>
              </w:rPr>
              <w:t>£120,000</w:t>
            </w:r>
          </w:p>
        </w:tc>
        <w:tc>
          <w:tcPr>
            <w:tcW w:w="3567" w:type="dxa"/>
            <w:gridSpan w:val="2"/>
          </w:tcPr>
          <w:p w14:paraId="72DAF7F5" w14:textId="77777777" w:rsidR="00984311" w:rsidRDefault="00CB0695">
            <w:pPr>
              <w:pStyle w:val="TableParagraph"/>
              <w:ind w:left="8" w:right="3"/>
              <w:rPr>
                <w:sz w:val="20"/>
              </w:rPr>
            </w:pPr>
            <w:r>
              <w:rPr>
                <w:spacing w:val="-2"/>
                <w:sz w:val="20"/>
              </w:rPr>
              <w:t>£171,400</w:t>
            </w:r>
          </w:p>
        </w:tc>
      </w:tr>
      <w:tr w:rsidR="00984311" w14:paraId="5C5C1B51" w14:textId="77777777">
        <w:trPr>
          <w:trHeight w:val="287"/>
        </w:trPr>
        <w:tc>
          <w:tcPr>
            <w:tcW w:w="1791" w:type="dxa"/>
          </w:tcPr>
          <w:p w14:paraId="7C0B3334" w14:textId="77777777" w:rsidR="00984311" w:rsidRDefault="00CB0695">
            <w:pPr>
              <w:pStyle w:val="TableParagraph"/>
              <w:jc w:val="left"/>
              <w:rPr>
                <w:sz w:val="20"/>
              </w:rPr>
            </w:pPr>
            <w:r>
              <w:rPr>
                <w:spacing w:val="-2"/>
                <w:sz w:val="20"/>
              </w:rPr>
              <w:t>3-bedrooms</w:t>
            </w:r>
          </w:p>
        </w:tc>
        <w:tc>
          <w:tcPr>
            <w:tcW w:w="1781" w:type="dxa"/>
          </w:tcPr>
          <w:p w14:paraId="54B85E9B" w14:textId="77777777" w:rsidR="00984311" w:rsidRDefault="00CB0695">
            <w:pPr>
              <w:pStyle w:val="TableParagraph"/>
              <w:ind w:left="6"/>
              <w:rPr>
                <w:sz w:val="20"/>
              </w:rPr>
            </w:pPr>
            <w:r>
              <w:rPr>
                <w:spacing w:val="-2"/>
                <w:sz w:val="20"/>
              </w:rPr>
              <w:t>£142,200</w:t>
            </w:r>
          </w:p>
        </w:tc>
        <w:tc>
          <w:tcPr>
            <w:tcW w:w="1784" w:type="dxa"/>
          </w:tcPr>
          <w:p w14:paraId="40123EF1" w14:textId="77777777" w:rsidR="00984311" w:rsidRDefault="00CB0695">
            <w:pPr>
              <w:pStyle w:val="TableParagraph"/>
              <w:ind w:left="10" w:right="7"/>
              <w:rPr>
                <w:sz w:val="20"/>
              </w:rPr>
            </w:pPr>
            <w:r>
              <w:rPr>
                <w:spacing w:val="-2"/>
                <w:sz w:val="20"/>
              </w:rPr>
              <w:t>£151,100</w:t>
            </w:r>
          </w:p>
        </w:tc>
        <w:tc>
          <w:tcPr>
            <w:tcW w:w="1784" w:type="dxa"/>
          </w:tcPr>
          <w:p w14:paraId="17058D34" w14:textId="77777777" w:rsidR="00984311" w:rsidRDefault="00CB0695">
            <w:pPr>
              <w:pStyle w:val="TableParagraph"/>
              <w:ind w:left="10" w:right="8"/>
              <w:rPr>
                <w:sz w:val="20"/>
              </w:rPr>
            </w:pPr>
            <w:r>
              <w:rPr>
                <w:spacing w:val="-2"/>
                <w:sz w:val="20"/>
              </w:rPr>
              <w:t>£203,200</w:t>
            </w:r>
          </w:p>
        </w:tc>
        <w:tc>
          <w:tcPr>
            <w:tcW w:w="1783" w:type="dxa"/>
          </w:tcPr>
          <w:p w14:paraId="4B06BBB6" w14:textId="77777777" w:rsidR="00984311" w:rsidRDefault="00CB0695">
            <w:pPr>
              <w:pStyle w:val="TableParagraph"/>
              <w:ind w:left="14" w:right="11"/>
              <w:rPr>
                <w:sz w:val="20"/>
              </w:rPr>
            </w:pPr>
            <w:r>
              <w:rPr>
                <w:spacing w:val="-2"/>
                <w:sz w:val="20"/>
              </w:rPr>
              <w:t>£215,900</w:t>
            </w:r>
          </w:p>
        </w:tc>
      </w:tr>
      <w:tr w:rsidR="00984311" w14:paraId="52A067A8" w14:textId="77777777">
        <w:trPr>
          <w:trHeight w:val="288"/>
        </w:trPr>
        <w:tc>
          <w:tcPr>
            <w:tcW w:w="1791" w:type="dxa"/>
          </w:tcPr>
          <w:p w14:paraId="5490E956" w14:textId="77777777" w:rsidR="00984311" w:rsidRDefault="00CB0695">
            <w:pPr>
              <w:pStyle w:val="TableParagraph"/>
              <w:jc w:val="left"/>
              <w:rPr>
                <w:sz w:val="20"/>
              </w:rPr>
            </w:pPr>
            <w:r>
              <w:rPr>
                <w:spacing w:val="-2"/>
                <w:sz w:val="20"/>
              </w:rPr>
              <w:t>4+-bedrooms</w:t>
            </w:r>
          </w:p>
        </w:tc>
        <w:tc>
          <w:tcPr>
            <w:tcW w:w="1781" w:type="dxa"/>
          </w:tcPr>
          <w:p w14:paraId="56546C32" w14:textId="77777777" w:rsidR="00984311" w:rsidRDefault="00CB0695">
            <w:pPr>
              <w:pStyle w:val="TableParagraph"/>
              <w:ind w:left="6"/>
              <w:rPr>
                <w:sz w:val="20"/>
              </w:rPr>
            </w:pPr>
            <w:r>
              <w:rPr>
                <w:spacing w:val="-2"/>
                <w:sz w:val="20"/>
              </w:rPr>
              <w:t>£195,600</w:t>
            </w:r>
          </w:p>
        </w:tc>
        <w:tc>
          <w:tcPr>
            <w:tcW w:w="1784" w:type="dxa"/>
          </w:tcPr>
          <w:p w14:paraId="7FC79FD7" w14:textId="77777777" w:rsidR="00984311" w:rsidRDefault="00CB0695">
            <w:pPr>
              <w:pStyle w:val="TableParagraph"/>
              <w:ind w:left="10" w:right="7"/>
              <w:rPr>
                <w:sz w:val="20"/>
              </w:rPr>
            </w:pPr>
            <w:r>
              <w:rPr>
                <w:spacing w:val="-2"/>
                <w:sz w:val="20"/>
              </w:rPr>
              <w:t>£232,800</w:t>
            </w:r>
          </w:p>
        </w:tc>
        <w:tc>
          <w:tcPr>
            <w:tcW w:w="1784" w:type="dxa"/>
          </w:tcPr>
          <w:p w14:paraId="284BE79A" w14:textId="77777777" w:rsidR="00984311" w:rsidRDefault="00CB0695">
            <w:pPr>
              <w:pStyle w:val="TableParagraph"/>
              <w:ind w:left="10" w:right="8"/>
              <w:rPr>
                <w:sz w:val="20"/>
              </w:rPr>
            </w:pPr>
            <w:r>
              <w:rPr>
                <w:spacing w:val="-2"/>
                <w:sz w:val="20"/>
              </w:rPr>
              <w:t>£279,400</w:t>
            </w:r>
          </w:p>
        </w:tc>
        <w:tc>
          <w:tcPr>
            <w:tcW w:w="1783" w:type="dxa"/>
          </w:tcPr>
          <w:p w14:paraId="0300D963" w14:textId="77777777" w:rsidR="00984311" w:rsidRDefault="00CB0695">
            <w:pPr>
              <w:pStyle w:val="TableParagraph"/>
              <w:ind w:left="14" w:right="11"/>
              <w:rPr>
                <w:sz w:val="20"/>
              </w:rPr>
            </w:pPr>
            <w:r>
              <w:rPr>
                <w:spacing w:val="-2"/>
                <w:sz w:val="20"/>
              </w:rPr>
              <w:t>£332,500</w:t>
            </w:r>
          </w:p>
        </w:tc>
      </w:tr>
    </w:tbl>
    <w:p w14:paraId="6EB576D1" w14:textId="77777777" w:rsidR="00984311" w:rsidRDefault="00CB0695">
      <w:pPr>
        <w:spacing w:before="3"/>
        <w:ind w:left="965"/>
        <w:rPr>
          <w:rFonts w:ascii="Arial"/>
          <w:i/>
          <w:sz w:val="16"/>
        </w:rPr>
      </w:pPr>
      <w:r>
        <w:rPr>
          <w:rFonts w:ascii="Arial"/>
          <w:i/>
          <w:sz w:val="16"/>
        </w:rPr>
        <w:t>Source:</w:t>
      </w:r>
      <w:r>
        <w:rPr>
          <w:rFonts w:ascii="Arial"/>
          <w:i/>
          <w:spacing w:val="-5"/>
          <w:sz w:val="16"/>
        </w:rPr>
        <w:t xml:space="preserve"> </w:t>
      </w:r>
      <w:r>
        <w:rPr>
          <w:rFonts w:ascii="Arial"/>
          <w:i/>
          <w:sz w:val="16"/>
        </w:rPr>
        <w:t>Derived</w:t>
      </w:r>
      <w:r>
        <w:rPr>
          <w:rFonts w:ascii="Arial"/>
          <w:i/>
          <w:spacing w:val="-5"/>
          <w:sz w:val="16"/>
        </w:rPr>
        <w:t xml:space="preserve"> </w:t>
      </w:r>
      <w:r>
        <w:rPr>
          <w:rFonts w:ascii="Arial"/>
          <w:i/>
          <w:sz w:val="16"/>
        </w:rPr>
        <w:t>from</w:t>
      </w:r>
      <w:r>
        <w:rPr>
          <w:rFonts w:ascii="Arial"/>
          <w:i/>
          <w:spacing w:val="-5"/>
          <w:sz w:val="16"/>
        </w:rPr>
        <w:t xml:space="preserve"> </w:t>
      </w:r>
      <w:r>
        <w:rPr>
          <w:rFonts w:ascii="Arial"/>
          <w:i/>
          <w:sz w:val="16"/>
        </w:rPr>
        <w:t>market</w:t>
      </w:r>
      <w:r>
        <w:rPr>
          <w:rFonts w:ascii="Arial"/>
          <w:i/>
          <w:spacing w:val="-4"/>
          <w:sz w:val="16"/>
        </w:rPr>
        <w:t xml:space="preserve"> </w:t>
      </w:r>
      <w:r>
        <w:rPr>
          <w:rFonts w:ascii="Arial"/>
          <w:i/>
          <w:spacing w:val="-2"/>
          <w:sz w:val="16"/>
        </w:rPr>
        <w:t>survey</w:t>
      </w:r>
    </w:p>
    <w:p w14:paraId="429C1827" w14:textId="77777777" w:rsidR="00984311" w:rsidRDefault="00984311">
      <w:pPr>
        <w:pStyle w:val="BodyText"/>
        <w:rPr>
          <w:rFonts w:ascii="Arial"/>
          <w:i/>
          <w:sz w:val="16"/>
        </w:rPr>
      </w:pPr>
    </w:p>
    <w:p w14:paraId="79575D1E" w14:textId="77777777" w:rsidR="00984311" w:rsidRDefault="00984311">
      <w:pPr>
        <w:pStyle w:val="BodyText"/>
        <w:spacing w:before="82"/>
        <w:rPr>
          <w:rFonts w:ascii="Arial"/>
          <w:i/>
          <w:sz w:val="16"/>
        </w:rPr>
      </w:pPr>
    </w:p>
    <w:p w14:paraId="279C36A5" w14:textId="77777777" w:rsidR="00984311" w:rsidRDefault="00CB0695">
      <w:pPr>
        <w:pStyle w:val="Heading2"/>
        <w:spacing w:before="1"/>
      </w:pPr>
      <w:r>
        <w:rPr>
          <w:color w:val="636363"/>
        </w:rPr>
        <w:t>Table</w:t>
      </w:r>
      <w:r>
        <w:rPr>
          <w:color w:val="636363"/>
          <w:spacing w:val="-7"/>
        </w:rPr>
        <w:t xml:space="preserve"> </w:t>
      </w:r>
      <w:r>
        <w:rPr>
          <w:color w:val="636363"/>
        </w:rPr>
        <w:t>7.36</w:t>
      </w:r>
      <w:r>
        <w:rPr>
          <w:color w:val="636363"/>
          <w:spacing w:val="68"/>
          <w:w w:val="150"/>
        </w:rPr>
        <w:t xml:space="preserve"> </w:t>
      </w:r>
      <w:r>
        <w:rPr>
          <w:color w:val="636363"/>
        </w:rPr>
        <w:t>Affordable</w:t>
      </w:r>
      <w:r>
        <w:rPr>
          <w:color w:val="636363"/>
          <w:spacing w:val="-7"/>
        </w:rPr>
        <w:t xml:space="preserve"> </w:t>
      </w:r>
      <w:r>
        <w:rPr>
          <w:color w:val="636363"/>
        </w:rPr>
        <w:t>home</w:t>
      </w:r>
      <w:r>
        <w:rPr>
          <w:color w:val="636363"/>
          <w:spacing w:val="-6"/>
        </w:rPr>
        <w:t xml:space="preserve"> </w:t>
      </w:r>
      <w:r>
        <w:rPr>
          <w:color w:val="636363"/>
        </w:rPr>
        <w:t>ownership</w:t>
      </w:r>
      <w:r>
        <w:rPr>
          <w:color w:val="636363"/>
          <w:spacing w:val="-6"/>
        </w:rPr>
        <w:t xml:space="preserve"> </w:t>
      </w:r>
      <w:r>
        <w:rPr>
          <w:color w:val="636363"/>
        </w:rPr>
        <w:t>prices</w:t>
      </w:r>
      <w:r>
        <w:rPr>
          <w:color w:val="636363"/>
          <w:spacing w:val="-3"/>
        </w:rPr>
        <w:t xml:space="preserve"> </w:t>
      </w:r>
      <w:r>
        <w:rPr>
          <w:color w:val="636363"/>
        </w:rPr>
        <w:t>–</w:t>
      </w:r>
      <w:r>
        <w:rPr>
          <w:color w:val="636363"/>
          <w:spacing w:val="-5"/>
        </w:rPr>
        <w:t xml:space="preserve"> </w:t>
      </w:r>
      <w:r>
        <w:rPr>
          <w:color w:val="636363"/>
          <w:spacing w:val="-2"/>
        </w:rPr>
        <w:t>Broxtowe</w:t>
      </w:r>
    </w:p>
    <w:p w14:paraId="2EE91D67" w14:textId="77777777" w:rsidR="00984311" w:rsidRDefault="00984311">
      <w:pPr>
        <w:pStyle w:val="BodyText"/>
        <w:spacing w:before="9" w:after="1"/>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1781"/>
        <w:gridCol w:w="1784"/>
        <w:gridCol w:w="1784"/>
        <w:gridCol w:w="1783"/>
      </w:tblGrid>
      <w:tr w:rsidR="00984311" w14:paraId="54BAFC32" w14:textId="77777777">
        <w:trPr>
          <w:trHeight w:val="575"/>
        </w:trPr>
        <w:tc>
          <w:tcPr>
            <w:tcW w:w="1791" w:type="dxa"/>
            <w:shd w:val="clear" w:color="auto" w:fill="212C55"/>
          </w:tcPr>
          <w:p w14:paraId="4019BA81" w14:textId="77777777" w:rsidR="00984311" w:rsidRDefault="00984311">
            <w:pPr>
              <w:pStyle w:val="TableParagraph"/>
              <w:spacing w:line="240" w:lineRule="auto"/>
              <w:ind w:left="0"/>
              <w:jc w:val="left"/>
              <w:rPr>
                <w:rFonts w:ascii="Times New Roman"/>
                <w:sz w:val="18"/>
              </w:rPr>
            </w:pPr>
          </w:p>
        </w:tc>
        <w:tc>
          <w:tcPr>
            <w:tcW w:w="1781" w:type="dxa"/>
            <w:shd w:val="clear" w:color="auto" w:fill="212C55"/>
          </w:tcPr>
          <w:p w14:paraId="3614C8A5" w14:textId="77777777" w:rsidR="00984311" w:rsidRDefault="00CB0695">
            <w:pPr>
              <w:pStyle w:val="TableParagraph"/>
              <w:spacing w:before="2" w:line="240" w:lineRule="auto"/>
              <w:ind w:left="179"/>
              <w:jc w:val="left"/>
              <w:rPr>
                <w:sz w:val="20"/>
              </w:rPr>
            </w:pPr>
            <w:r>
              <w:rPr>
                <w:color w:val="FFFFFF"/>
                <w:sz w:val="20"/>
              </w:rPr>
              <w:t>LQ</w:t>
            </w:r>
            <w:r>
              <w:rPr>
                <w:color w:val="FFFFFF"/>
                <w:spacing w:val="-4"/>
                <w:sz w:val="20"/>
              </w:rPr>
              <w:t xml:space="preserve"> </w:t>
            </w:r>
            <w:r>
              <w:rPr>
                <w:color w:val="FFFFFF"/>
                <w:sz w:val="20"/>
              </w:rPr>
              <w:t>rent</w:t>
            </w:r>
            <w:r>
              <w:rPr>
                <w:color w:val="FFFFFF"/>
                <w:spacing w:val="-3"/>
                <w:sz w:val="20"/>
              </w:rPr>
              <w:t xml:space="preserve"> </w:t>
            </w:r>
            <w:r>
              <w:rPr>
                <w:color w:val="FFFFFF"/>
                <w:sz w:val="20"/>
              </w:rPr>
              <w:t>–</w:t>
            </w:r>
            <w:r>
              <w:rPr>
                <w:color w:val="FFFFFF"/>
                <w:spacing w:val="-2"/>
                <w:sz w:val="20"/>
              </w:rPr>
              <w:t xml:space="preserve"> equiv.</w:t>
            </w:r>
          </w:p>
          <w:p w14:paraId="56623D5A" w14:textId="77777777" w:rsidR="00984311" w:rsidRDefault="00CB0695">
            <w:pPr>
              <w:pStyle w:val="TableParagraph"/>
              <w:spacing w:before="55" w:line="240" w:lineRule="auto"/>
              <w:ind w:left="234"/>
              <w:jc w:val="left"/>
              <w:rPr>
                <w:sz w:val="20"/>
              </w:rPr>
            </w:pPr>
            <w:r>
              <w:rPr>
                <w:color w:val="FFFFFF"/>
                <w:sz w:val="20"/>
              </w:rPr>
              <w:t>purchase</w:t>
            </w:r>
            <w:r>
              <w:rPr>
                <w:color w:val="FFFFFF"/>
                <w:spacing w:val="-12"/>
                <w:sz w:val="20"/>
              </w:rPr>
              <w:t xml:space="preserve"> </w:t>
            </w:r>
            <w:r>
              <w:rPr>
                <w:color w:val="FFFFFF"/>
                <w:spacing w:val="-2"/>
                <w:sz w:val="20"/>
              </w:rPr>
              <w:t>price</w:t>
            </w:r>
          </w:p>
        </w:tc>
        <w:tc>
          <w:tcPr>
            <w:tcW w:w="1784" w:type="dxa"/>
            <w:shd w:val="clear" w:color="auto" w:fill="212C55"/>
          </w:tcPr>
          <w:p w14:paraId="11D8969E" w14:textId="77777777" w:rsidR="00984311" w:rsidRDefault="00CB0695">
            <w:pPr>
              <w:pStyle w:val="TableParagraph"/>
              <w:spacing w:before="2" w:line="240" w:lineRule="auto"/>
              <w:ind w:left="10" w:right="5"/>
              <w:rPr>
                <w:sz w:val="20"/>
              </w:rPr>
            </w:pPr>
            <w:r>
              <w:rPr>
                <w:color w:val="FFFFFF"/>
                <w:spacing w:val="-2"/>
                <w:sz w:val="20"/>
              </w:rPr>
              <w:t>Midpoint</w:t>
            </w:r>
          </w:p>
          <w:p w14:paraId="3D16D49C" w14:textId="77777777" w:rsidR="00984311" w:rsidRDefault="00CB0695">
            <w:pPr>
              <w:pStyle w:val="TableParagraph"/>
              <w:spacing w:before="55" w:line="240" w:lineRule="auto"/>
              <w:ind w:left="10" w:right="5"/>
              <w:rPr>
                <w:sz w:val="20"/>
              </w:rPr>
            </w:pPr>
            <w:r>
              <w:rPr>
                <w:color w:val="FFFFFF"/>
                <w:sz w:val="20"/>
              </w:rPr>
              <w:t>purchase</w:t>
            </w:r>
            <w:r>
              <w:rPr>
                <w:color w:val="FFFFFF"/>
                <w:spacing w:val="-12"/>
                <w:sz w:val="20"/>
              </w:rPr>
              <w:t xml:space="preserve"> </w:t>
            </w:r>
            <w:r>
              <w:rPr>
                <w:color w:val="FFFFFF"/>
                <w:spacing w:val="-2"/>
                <w:sz w:val="20"/>
              </w:rPr>
              <w:t>price</w:t>
            </w:r>
          </w:p>
        </w:tc>
        <w:tc>
          <w:tcPr>
            <w:tcW w:w="1784" w:type="dxa"/>
            <w:shd w:val="clear" w:color="auto" w:fill="212C55"/>
          </w:tcPr>
          <w:p w14:paraId="2FE73AC4" w14:textId="77777777" w:rsidR="00984311" w:rsidRDefault="00CB0695">
            <w:pPr>
              <w:pStyle w:val="TableParagraph"/>
              <w:spacing w:before="2" w:line="240" w:lineRule="auto"/>
              <w:ind w:left="10" w:right="2"/>
              <w:rPr>
                <w:sz w:val="20"/>
              </w:rPr>
            </w:pPr>
            <w:r>
              <w:rPr>
                <w:color w:val="FFFFFF"/>
                <w:sz w:val="20"/>
              </w:rPr>
              <w:t>OMV</w:t>
            </w:r>
            <w:r>
              <w:rPr>
                <w:color w:val="FFFFFF"/>
                <w:spacing w:val="-9"/>
                <w:sz w:val="20"/>
              </w:rPr>
              <w:t xml:space="preserve"> </w:t>
            </w:r>
            <w:r>
              <w:rPr>
                <w:color w:val="FFFFFF"/>
                <w:sz w:val="20"/>
              </w:rPr>
              <w:t>required</w:t>
            </w:r>
            <w:r>
              <w:rPr>
                <w:color w:val="FFFFFF"/>
                <w:spacing w:val="-6"/>
                <w:sz w:val="20"/>
              </w:rPr>
              <w:t xml:space="preserve"> </w:t>
            </w:r>
            <w:r>
              <w:rPr>
                <w:color w:val="FFFFFF"/>
                <w:spacing w:val="-10"/>
                <w:sz w:val="20"/>
              </w:rPr>
              <w:t>–</w:t>
            </w:r>
          </w:p>
          <w:p w14:paraId="54C63FBA" w14:textId="77777777" w:rsidR="00984311" w:rsidRDefault="00CB0695">
            <w:pPr>
              <w:pStyle w:val="TableParagraph"/>
              <w:spacing w:before="55" w:line="240" w:lineRule="auto"/>
              <w:ind w:left="10" w:right="5"/>
              <w:rPr>
                <w:sz w:val="20"/>
              </w:rPr>
            </w:pPr>
            <w:r>
              <w:rPr>
                <w:color w:val="FFFFFF"/>
                <w:spacing w:val="-5"/>
                <w:sz w:val="20"/>
              </w:rPr>
              <w:t>PRS</w:t>
            </w:r>
          </w:p>
        </w:tc>
        <w:tc>
          <w:tcPr>
            <w:tcW w:w="1783" w:type="dxa"/>
            <w:shd w:val="clear" w:color="auto" w:fill="212C55"/>
          </w:tcPr>
          <w:p w14:paraId="5487AA32" w14:textId="77777777" w:rsidR="00984311" w:rsidRDefault="00CB0695">
            <w:pPr>
              <w:pStyle w:val="TableParagraph"/>
              <w:spacing w:before="2" w:line="240" w:lineRule="auto"/>
              <w:ind w:left="14" w:right="7"/>
              <w:rPr>
                <w:sz w:val="20"/>
              </w:rPr>
            </w:pPr>
            <w:r>
              <w:rPr>
                <w:color w:val="FFFFFF"/>
                <w:sz w:val="20"/>
              </w:rPr>
              <w:t>OMV</w:t>
            </w:r>
            <w:r>
              <w:rPr>
                <w:color w:val="FFFFFF"/>
                <w:spacing w:val="-9"/>
                <w:sz w:val="20"/>
              </w:rPr>
              <w:t xml:space="preserve"> </w:t>
            </w:r>
            <w:r>
              <w:rPr>
                <w:color w:val="FFFFFF"/>
                <w:sz w:val="20"/>
              </w:rPr>
              <w:t>required</w:t>
            </w:r>
            <w:r>
              <w:rPr>
                <w:color w:val="FFFFFF"/>
                <w:spacing w:val="-7"/>
                <w:sz w:val="20"/>
              </w:rPr>
              <w:t xml:space="preserve"> </w:t>
            </w:r>
            <w:r>
              <w:rPr>
                <w:color w:val="FFFFFF"/>
                <w:spacing w:val="-10"/>
                <w:sz w:val="20"/>
              </w:rPr>
              <w:t>-</w:t>
            </w:r>
          </w:p>
          <w:p w14:paraId="73992205" w14:textId="77777777" w:rsidR="00984311" w:rsidRDefault="00CB0695">
            <w:pPr>
              <w:pStyle w:val="TableParagraph"/>
              <w:spacing w:before="55" w:line="240" w:lineRule="auto"/>
              <w:ind w:left="14" w:right="9"/>
              <w:rPr>
                <w:sz w:val="20"/>
              </w:rPr>
            </w:pPr>
            <w:r>
              <w:rPr>
                <w:color w:val="FFFFFF"/>
                <w:spacing w:val="-2"/>
                <w:sz w:val="20"/>
              </w:rPr>
              <w:t>midpoint</w:t>
            </w:r>
          </w:p>
        </w:tc>
      </w:tr>
      <w:tr w:rsidR="00984311" w14:paraId="04EA0B20" w14:textId="77777777">
        <w:trPr>
          <w:trHeight w:val="287"/>
        </w:trPr>
        <w:tc>
          <w:tcPr>
            <w:tcW w:w="1791" w:type="dxa"/>
          </w:tcPr>
          <w:p w14:paraId="2469F709" w14:textId="77777777" w:rsidR="00984311" w:rsidRDefault="00CB0695">
            <w:pPr>
              <w:pStyle w:val="TableParagraph"/>
              <w:jc w:val="left"/>
              <w:rPr>
                <w:sz w:val="20"/>
              </w:rPr>
            </w:pPr>
            <w:r>
              <w:rPr>
                <w:spacing w:val="-2"/>
                <w:sz w:val="20"/>
              </w:rPr>
              <w:t>1-bedroom</w:t>
            </w:r>
          </w:p>
        </w:tc>
        <w:tc>
          <w:tcPr>
            <w:tcW w:w="3565" w:type="dxa"/>
            <w:gridSpan w:val="2"/>
          </w:tcPr>
          <w:p w14:paraId="1036EB31" w14:textId="77777777" w:rsidR="00984311" w:rsidRDefault="00CB0695">
            <w:pPr>
              <w:pStyle w:val="TableParagraph"/>
              <w:ind w:left="5"/>
              <w:rPr>
                <w:sz w:val="20"/>
              </w:rPr>
            </w:pPr>
            <w:r>
              <w:rPr>
                <w:spacing w:val="-2"/>
                <w:sz w:val="20"/>
              </w:rPr>
              <w:t>£85,000</w:t>
            </w:r>
          </w:p>
        </w:tc>
        <w:tc>
          <w:tcPr>
            <w:tcW w:w="3567" w:type="dxa"/>
            <w:gridSpan w:val="2"/>
          </w:tcPr>
          <w:p w14:paraId="25E95EE4" w14:textId="77777777" w:rsidR="00984311" w:rsidRDefault="00CB0695">
            <w:pPr>
              <w:pStyle w:val="TableParagraph"/>
              <w:ind w:left="8" w:right="3"/>
              <w:rPr>
                <w:sz w:val="20"/>
              </w:rPr>
            </w:pPr>
            <w:r>
              <w:rPr>
                <w:spacing w:val="-2"/>
                <w:sz w:val="20"/>
              </w:rPr>
              <w:t>£121,400</w:t>
            </w:r>
          </w:p>
        </w:tc>
      </w:tr>
      <w:tr w:rsidR="00984311" w14:paraId="6F1321EA" w14:textId="77777777">
        <w:trPr>
          <w:trHeight w:val="287"/>
        </w:trPr>
        <w:tc>
          <w:tcPr>
            <w:tcW w:w="1791" w:type="dxa"/>
          </w:tcPr>
          <w:p w14:paraId="21B98A3E" w14:textId="77777777" w:rsidR="00984311" w:rsidRDefault="00CB0695">
            <w:pPr>
              <w:pStyle w:val="TableParagraph"/>
              <w:jc w:val="left"/>
              <w:rPr>
                <w:sz w:val="20"/>
              </w:rPr>
            </w:pPr>
            <w:r>
              <w:rPr>
                <w:spacing w:val="-2"/>
                <w:sz w:val="20"/>
              </w:rPr>
              <w:t>2-bedrooms</w:t>
            </w:r>
          </w:p>
        </w:tc>
        <w:tc>
          <w:tcPr>
            <w:tcW w:w="1781" w:type="dxa"/>
          </w:tcPr>
          <w:p w14:paraId="65F9282A" w14:textId="77777777" w:rsidR="00984311" w:rsidRDefault="00CB0695">
            <w:pPr>
              <w:pStyle w:val="TableParagraph"/>
              <w:ind w:left="6"/>
              <w:rPr>
                <w:sz w:val="20"/>
              </w:rPr>
            </w:pPr>
            <w:r>
              <w:rPr>
                <w:spacing w:val="-2"/>
                <w:sz w:val="20"/>
              </w:rPr>
              <w:t>£146,700</w:t>
            </w:r>
          </w:p>
        </w:tc>
        <w:tc>
          <w:tcPr>
            <w:tcW w:w="1784" w:type="dxa"/>
          </w:tcPr>
          <w:p w14:paraId="2286C394" w14:textId="77777777" w:rsidR="00984311" w:rsidRDefault="00CB0695">
            <w:pPr>
              <w:pStyle w:val="TableParagraph"/>
              <w:ind w:left="10" w:right="7"/>
              <w:rPr>
                <w:sz w:val="20"/>
              </w:rPr>
            </w:pPr>
            <w:r>
              <w:rPr>
                <w:spacing w:val="-2"/>
                <w:sz w:val="20"/>
              </w:rPr>
              <w:t>£148,300</w:t>
            </w:r>
          </w:p>
        </w:tc>
        <w:tc>
          <w:tcPr>
            <w:tcW w:w="1784" w:type="dxa"/>
          </w:tcPr>
          <w:p w14:paraId="2709C2F5" w14:textId="77777777" w:rsidR="00984311" w:rsidRDefault="00CB0695">
            <w:pPr>
              <w:pStyle w:val="TableParagraph"/>
              <w:ind w:left="10" w:right="8"/>
              <w:rPr>
                <w:sz w:val="20"/>
              </w:rPr>
            </w:pPr>
            <w:r>
              <w:rPr>
                <w:spacing w:val="-2"/>
                <w:sz w:val="20"/>
              </w:rPr>
              <w:t>£209,500</w:t>
            </w:r>
          </w:p>
        </w:tc>
        <w:tc>
          <w:tcPr>
            <w:tcW w:w="1783" w:type="dxa"/>
          </w:tcPr>
          <w:p w14:paraId="3C8901B4" w14:textId="77777777" w:rsidR="00984311" w:rsidRDefault="00CB0695">
            <w:pPr>
              <w:pStyle w:val="TableParagraph"/>
              <w:ind w:left="14" w:right="11"/>
              <w:rPr>
                <w:sz w:val="20"/>
              </w:rPr>
            </w:pPr>
            <w:r>
              <w:rPr>
                <w:spacing w:val="-2"/>
                <w:sz w:val="20"/>
              </w:rPr>
              <w:t>£211,900</w:t>
            </w:r>
          </w:p>
        </w:tc>
      </w:tr>
      <w:tr w:rsidR="00984311" w14:paraId="60AF27E0" w14:textId="77777777">
        <w:trPr>
          <w:trHeight w:val="287"/>
        </w:trPr>
        <w:tc>
          <w:tcPr>
            <w:tcW w:w="1791" w:type="dxa"/>
          </w:tcPr>
          <w:p w14:paraId="4C0911CE" w14:textId="77777777" w:rsidR="00984311" w:rsidRDefault="00CB0695">
            <w:pPr>
              <w:pStyle w:val="TableParagraph"/>
              <w:jc w:val="left"/>
              <w:rPr>
                <w:sz w:val="20"/>
              </w:rPr>
            </w:pPr>
            <w:r>
              <w:rPr>
                <w:spacing w:val="-2"/>
                <w:sz w:val="20"/>
              </w:rPr>
              <w:t>3-bedrooms</w:t>
            </w:r>
          </w:p>
        </w:tc>
        <w:tc>
          <w:tcPr>
            <w:tcW w:w="1781" w:type="dxa"/>
          </w:tcPr>
          <w:p w14:paraId="12FCF929" w14:textId="77777777" w:rsidR="00984311" w:rsidRDefault="00CB0695">
            <w:pPr>
              <w:pStyle w:val="TableParagraph"/>
              <w:ind w:left="6"/>
              <w:rPr>
                <w:sz w:val="20"/>
              </w:rPr>
            </w:pPr>
            <w:r>
              <w:rPr>
                <w:spacing w:val="-2"/>
                <w:sz w:val="20"/>
              </w:rPr>
              <w:t>£168,900</w:t>
            </w:r>
          </w:p>
        </w:tc>
        <w:tc>
          <w:tcPr>
            <w:tcW w:w="1784" w:type="dxa"/>
          </w:tcPr>
          <w:p w14:paraId="0DEF4DE6" w14:textId="77777777" w:rsidR="00984311" w:rsidRDefault="00CB0695">
            <w:pPr>
              <w:pStyle w:val="TableParagraph"/>
              <w:ind w:left="10" w:right="7"/>
              <w:rPr>
                <w:sz w:val="20"/>
              </w:rPr>
            </w:pPr>
            <w:r>
              <w:rPr>
                <w:spacing w:val="-2"/>
                <w:sz w:val="20"/>
              </w:rPr>
              <w:t>£186,900</w:t>
            </w:r>
          </w:p>
        </w:tc>
        <w:tc>
          <w:tcPr>
            <w:tcW w:w="1784" w:type="dxa"/>
          </w:tcPr>
          <w:p w14:paraId="308C2648" w14:textId="77777777" w:rsidR="00984311" w:rsidRDefault="00CB0695">
            <w:pPr>
              <w:pStyle w:val="TableParagraph"/>
              <w:ind w:left="10" w:right="8"/>
              <w:rPr>
                <w:sz w:val="20"/>
              </w:rPr>
            </w:pPr>
            <w:r>
              <w:rPr>
                <w:spacing w:val="-2"/>
                <w:sz w:val="20"/>
              </w:rPr>
              <w:t>£241,300</w:t>
            </w:r>
          </w:p>
        </w:tc>
        <w:tc>
          <w:tcPr>
            <w:tcW w:w="1783" w:type="dxa"/>
          </w:tcPr>
          <w:p w14:paraId="0BA554B4" w14:textId="77777777" w:rsidR="00984311" w:rsidRDefault="00CB0695">
            <w:pPr>
              <w:pStyle w:val="TableParagraph"/>
              <w:ind w:left="14" w:right="11"/>
              <w:rPr>
                <w:sz w:val="20"/>
              </w:rPr>
            </w:pPr>
            <w:r>
              <w:rPr>
                <w:spacing w:val="-2"/>
                <w:sz w:val="20"/>
              </w:rPr>
              <w:t>£267,100</w:t>
            </w:r>
          </w:p>
        </w:tc>
      </w:tr>
      <w:tr w:rsidR="00984311" w14:paraId="0E3F1B65" w14:textId="77777777">
        <w:trPr>
          <w:trHeight w:val="287"/>
        </w:trPr>
        <w:tc>
          <w:tcPr>
            <w:tcW w:w="1791" w:type="dxa"/>
          </w:tcPr>
          <w:p w14:paraId="3A9995D7" w14:textId="77777777" w:rsidR="00984311" w:rsidRDefault="00CB0695">
            <w:pPr>
              <w:pStyle w:val="TableParagraph"/>
              <w:jc w:val="left"/>
              <w:rPr>
                <w:sz w:val="20"/>
              </w:rPr>
            </w:pPr>
            <w:r>
              <w:rPr>
                <w:spacing w:val="-2"/>
                <w:sz w:val="20"/>
              </w:rPr>
              <w:t>4+-bedrooms</w:t>
            </w:r>
          </w:p>
        </w:tc>
        <w:tc>
          <w:tcPr>
            <w:tcW w:w="1781" w:type="dxa"/>
          </w:tcPr>
          <w:p w14:paraId="31162E4D" w14:textId="77777777" w:rsidR="00984311" w:rsidRDefault="00CB0695">
            <w:pPr>
              <w:pStyle w:val="TableParagraph"/>
              <w:ind w:left="6"/>
              <w:rPr>
                <w:sz w:val="20"/>
              </w:rPr>
            </w:pPr>
            <w:r>
              <w:rPr>
                <w:spacing w:val="-2"/>
                <w:sz w:val="20"/>
              </w:rPr>
              <w:t>£222,200</w:t>
            </w:r>
          </w:p>
        </w:tc>
        <w:tc>
          <w:tcPr>
            <w:tcW w:w="1784" w:type="dxa"/>
          </w:tcPr>
          <w:p w14:paraId="3AFB079B" w14:textId="77777777" w:rsidR="00984311" w:rsidRDefault="00CB0695">
            <w:pPr>
              <w:pStyle w:val="TableParagraph"/>
              <w:ind w:left="10" w:right="7"/>
              <w:rPr>
                <w:sz w:val="20"/>
              </w:rPr>
            </w:pPr>
            <w:r>
              <w:rPr>
                <w:spacing w:val="-2"/>
                <w:sz w:val="20"/>
              </w:rPr>
              <w:t>£258,600</w:t>
            </w:r>
          </w:p>
        </w:tc>
        <w:tc>
          <w:tcPr>
            <w:tcW w:w="1784" w:type="dxa"/>
          </w:tcPr>
          <w:p w14:paraId="4B5F91A9" w14:textId="77777777" w:rsidR="00984311" w:rsidRDefault="00CB0695">
            <w:pPr>
              <w:pStyle w:val="TableParagraph"/>
              <w:ind w:left="10" w:right="8"/>
              <w:rPr>
                <w:sz w:val="20"/>
              </w:rPr>
            </w:pPr>
            <w:r>
              <w:rPr>
                <w:spacing w:val="-2"/>
                <w:sz w:val="20"/>
              </w:rPr>
              <w:t>£317,500</w:t>
            </w:r>
          </w:p>
        </w:tc>
        <w:tc>
          <w:tcPr>
            <w:tcW w:w="1783" w:type="dxa"/>
          </w:tcPr>
          <w:p w14:paraId="2C63DDC2" w14:textId="77777777" w:rsidR="00984311" w:rsidRDefault="00CB0695">
            <w:pPr>
              <w:pStyle w:val="TableParagraph"/>
              <w:ind w:left="14" w:right="11"/>
              <w:rPr>
                <w:sz w:val="20"/>
              </w:rPr>
            </w:pPr>
            <w:r>
              <w:rPr>
                <w:spacing w:val="-2"/>
                <w:sz w:val="20"/>
              </w:rPr>
              <w:t>£369,400</w:t>
            </w:r>
          </w:p>
        </w:tc>
      </w:tr>
    </w:tbl>
    <w:p w14:paraId="260AA2D9" w14:textId="77777777" w:rsidR="00984311" w:rsidRDefault="00CB0695">
      <w:pPr>
        <w:spacing w:before="3"/>
        <w:ind w:left="965"/>
        <w:rPr>
          <w:rFonts w:ascii="Arial"/>
          <w:i/>
          <w:sz w:val="16"/>
        </w:rPr>
      </w:pPr>
      <w:r>
        <w:rPr>
          <w:rFonts w:ascii="Arial"/>
          <w:i/>
          <w:sz w:val="16"/>
        </w:rPr>
        <w:t>Source:</w:t>
      </w:r>
      <w:r>
        <w:rPr>
          <w:rFonts w:ascii="Arial"/>
          <w:i/>
          <w:spacing w:val="-5"/>
          <w:sz w:val="16"/>
        </w:rPr>
        <w:t xml:space="preserve"> </w:t>
      </w:r>
      <w:r>
        <w:rPr>
          <w:rFonts w:ascii="Arial"/>
          <w:i/>
          <w:sz w:val="16"/>
        </w:rPr>
        <w:t>Derived</w:t>
      </w:r>
      <w:r>
        <w:rPr>
          <w:rFonts w:ascii="Arial"/>
          <w:i/>
          <w:spacing w:val="-5"/>
          <w:sz w:val="16"/>
        </w:rPr>
        <w:t xml:space="preserve"> </w:t>
      </w:r>
      <w:r>
        <w:rPr>
          <w:rFonts w:ascii="Arial"/>
          <w:i/>
          <w:sz w:val="16"/>
        </w:rPr>
        <w:t>from</w:t>
      </w:r>
      <w:r>
        <w:rPr>
          <w:rFonts w:ascii="Arial"/>
          <w:i/>
          <w:spacing w:val="-5"/>
          <w:sz w:val="16"/>
        </w:rPr>
        <w:t xml:space="preserve"> </w:t>
      </w:r>
      <w:r>
        <w:rPr>
          <w:rFonts w:ascii="Arial"/>
          <w:i/>
          <w:sz w:val="16"/>
        </w:rPr>
        <w:t>market</w:t>
      </w:r>
      <w:r>
        <w:rPr>
          <w:rFonts w:ascii="Arial"/>
          <w:i/>
          <w:spacing w:val="-4"/>
          <w:sz w:val="16"/>
        </w:rPr>
        <w:t xml:space="preserve"> </w:t>
      </w:r>
      <w:r>
        <w:rPr>
          <w:rFonts w:ascii="Arial"/>
          <w:i/>
          <w:spacing w:val="-2"/>
          <w:sz w:val="16"/>
        </w:rPr>
        <w:t>survey</w:t>
      </w:r>
    </w:p>
    <w:p w14:paraId="0116184E" w14:textId="77777777" w:rsidR="00984311" w:rsidRDefault="00984311">
      <w:pPr>
        <w:rPr>
          <w:rFonts w:ascii="Arial"/>
          <w:sz w:val="16"/>
        </w:rPr>
        <w:sectPr w:rsidR="00984311">
          <w:pgSz w:w="11910" w:h="16840"/>
          <w:pgMar w:top="1240" w:right="460" w:bottom="700" w:left="1020" w:header="572" w:footer="508" w:gutter="0"/>
          <w:cols w:space="720"/>
        </w:sectPr>
      </w:pPr>
    </w:p>
    <w:p w14:paraId="47AF2806" w14:textId="77777777" w:rsidR="00984311" w:rsidRDefault="00984311">
      <w:pPr>
        <w:pStyle w:val="BodyText"/>
        <w:spacing w:before="213"/>
        <w:rPr>
          <w:rFonts w:ascii="Arial"/>
          <w:i/>
        </w:rPr>
      </w:pPr>
    </w:p>
    <w:p w14:paraId="259F5728" w14:textId="77777777" w:rsidR="00984311" w:rsidRDefault="00CB0695">
      <w:pPr>
        <w:pStyle w:val="Heading2"/>
      </w:pPr>
      <w:r>
        <w:rPr>
          <w:color w:val="636363"/>
        </w:rPr>
        <w:t>Table</w:t>
      </w:r>
      <w:r>
        <w:rPr>
          <w:color w:val="636363"/>
          <w:spacing w:val="-7"/>
        </w:rPr>
        <w:t xml:space="preserve"> </w:t>
      </w:r>
      <w:r>
        <w:rPr>
          <w:color w:val="636363"/>
        </w:rPr>
        <w:t>7.37</w:t>
      </w:r>
      <w:r>
        <w:rPr>
          <w:color w:val="636363"/>
          <w:spacing w:val="68"/>
          <w:w w:val="150"/>
        </w:rPr>
        <w:t xml:space="preserve"> </w:t>
      </w:r>
      <w:r>
        <w:rPr>
          <w:color w:val="636363"/>
        </w:rPr>
        <w:t>Affordable</w:t>
      </w:r>
      <w:r>
        <w:rPr>
          <w:color w:val="636363"/>
          <w:spacing w:val="-7"/>
        </w:rPr>
        <w:t xml:space="preserve"> </w:t>
      </w:r>
      <w:r>
        <w:rPr>
          <w:color w:val="636363"/>
        </w:rPr>
        <w:t>home</w:t>
      </w:r>
      <w:r>
        <w:rPr>
          <w:color w:val="636363"/>
          <w:spacing w:val="-6"/>
        </w:rPr>
        <w:t xml:space="preserve"> </w:t>
      </w:r>
      <w:r>
        <w:rPr>
          <w:color w:val="636363"/>
        </w:rPr>
        <w:t>ownership</w:t>
      </w:r>
      <w:r>
        <w:rPr>
          <w:color w:val="636363"/>
          <w:spacing w:val="-7"/>
        </w:rPr>
        <w:t xml:space="preserve"> </w:t>
      </w:r>
      <w:r>
        <w:rPr>
          <w:color w:val="636363"/>
        </w:rPr>
        <w:t>prices</w:t>
      </w:r>
      <w:r>
        <w:rPr>
          <w:color w:val="636363"/>
          <w:spacing w:val="-2"/>
        </w:rPr>
        <w:t xml:space="preserve"> </w:t>
      </w:r>
      <w:r>
        <w:rPr>
          <w:color w:val="636363"/>
        </w:rPr>
        <w:t>–</w:t>
      </w:r>
      <w:r>
        <w:rPr>
          <w:color w:val="636363"/>
          <w:spacing w:val="-7"/>
        </w:rPr>
        <w:t xml:space="preserve"> </w:t>
      </w:r>
      <w:r>
        <w:rPr>
          <w:color w:val="636363"/>
          <w:spacing w:val="-2"/>
        </w:rPr>
        <w:t>Gedling</w:t>
      </w:r>
    </w:p>
    <w:p w14:paraId="6CDF6AD3"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1781"/>
        <w:gridCol w:w="1784"/>
        <w:gridCol w:w="1784"/>
        <w:gridCol w:w="1783"/>
      </w:tblGrid>
      <w:tr w:rsidR="00984311" w14:paraId="1357271B" w14:textId="77777777">
        <w:trPr>
          <w:trHeight w:val="575"/>
        </w:trPr>
        <w:tc>
          <w:tcPr>
            <w:tcW w:w="1791" w:type="dxa"/>
            <w:shd w:val="clear" w:color="auto" w:fill="212C55"/>
          </w:tcPr>
          <w:p w14:paraId="521223ED" w14:textId="77777777" w:rsidR="00984311" w:rsidRDefault="00984311">
            <w:pPr>
              <w:pStyle w:val="TableParagraph"/>
              <w:spacing w:line="240" w:lineRule="auto"/>
              <w:ind w:left="0"/>
              <w:jc w:val="left"/>
              <w:rPr>
                <w:rFonts w:ascii="Times New Roman"/>
                <w:sz w:val="18"/>
              </w:rPr>
            </w:pPr>
          </w:p>
        </w:tc>
        <w:tc>
          <w:tcPr>
            <w:tcW w:w="1781" w:type="dxa"/>
            <w:shd w:val="clear" w:color="auto" w:fill="212C55"/>
          </w:tcPr>
          <w:p w14:paraId="1CF91DEE" w14:textId="77777777" w:rsidR="00984311" w:rsidRDefault="00CB0695">
            <w:pPr>
              <w:pStyle w:val="TableParagraph"/>
              <w:spacing w:before="2" w:line="240" w:lineRule="auto"/>
              <w:ind w:left="179"/>
              <w:jc w:val="left"/>
              <w:rPr>
                <w:sz w:val="20"/>
              </w:rPr>
            </w:pPr>
            <w:r>
              <w:rPr>
                <w:color w:val="FFFFFF"/>
                <w:sz w:val="20"/>
              </w:rPr>
              <w:t>LQ</w:t>
            </w:r>
            <w:r>
              <w:rPr>
                <w:color w:val="FFFFFF"/>
                <w:spacing w:val="-4"/>
                <w:sz w:val="20"/>
              </w:rPr>
              <w:t xml:space="preserve"> </w:t>
            </w:r>
            <w:r>
              <w:rPr>
                <w:color w:val="FFFFFF"/>
                <w:sz w:val="20"/>
              </w:rPr>
              <w:t>rent</w:t>
            </w:r>
            <w:r>
              <w:rPr>
                <w:color w:val="FFFFFF"/>
                <w:spacing w:val="-3"/>
                <w:sz w:val="20"/>
              </w:rPr>
              <w:t xml:space="preserve"> </w:t>
            </w:r>
            <w:r>
              <w:rPr>
                <w:color w:val="FFFFFF"/>
                <w:sz w:val="20"/>
              </w:rPr>
              <w:t>–</w:t>
            </w:r>
            <w:r>
              <w:rPr>
                <w:color w:val="FFFFFF"/>
                <w:spacing w:val="-2"/>
                <w:sz w:val="20"/>
              </w:rPr>
              <w:t xml:space="preserve"> equiv.</w:t>
            </w:r>
          </w:p>
          <w:p w14:paraId="1BFDFD58" w14:textId="77777777" w:rsidR="00984311" w:rsidRDefault="00CB0695">
            <w:pPr>
              <w:pStyle w:val="TableParagraph"/>
              <w:spacing w:before="55" w:line="240" w:lineRule="auto"/>
              <w:ind w:left="234"/>
              <w:jc w:val="left"/>
              <w:rPr>
                <w:sz w:val="20"/>
              </w:rPr>
            </w:pPr>
            <w:r>
              <w:rPr>
                <w:color w:val="FFFFFF"/>
                <w:sz w:val="20"/>
              </w:rPr>
              <w:t>purchase</w:t>
            </w:r>
            <w:r>
              <w:rPr>
                <w:color w:val="FFFFFF"/>
                <w:spacing w:val="-12"/>
                <w:sz w:val="20"/>
              </w:rPr>
              <w:t xml:space="preserve"> </w:t>
            </w:r>
            <w:r>
              <w:rPr>
                <w:color w:val="FFFFFF"/>
                <w:spacing w:val="-2"/>
                <w:sz w:val="20"/>
              </w:rPr>
              <w:t>price</w:t>
            </w:r>
          </w:p>
        </w:tc>
        <w:tc>
          <w:tcPr>
            <w:tcW w:w="1784" w:type="dxa"/>
            <w:shd w:val="clear" w:color="auto" w:fill="212C55"/>
          </w:tcPr>
          <w:p w14:paraId="79ECD030" w14:textId="77777777" w:rsidR="00984311" w:rsidRDefault="00CB0695">
            <w:pPr>
              <w:pStyle w:val="TableParagraph"/>
              <w:spacing w:before="2" w:line="240" w:lineRule="auto"/>
              <w:ind w:left="10" w:right="5"/>
              <w:rPr>
                <w:sz w:val="20"/>
              </w:rPr>
            </w:pPr>
            <w:r>
              <w:rPr>
                <w:color w:val="FFFFFF"/>
                <w:spacing w:val="-2"/>
                <w:sz w:val="20"/>
              </w:rPr>
              <w:t>Midpoint</w:t>
            </w:r>
          </w:p>
          <w:p w14:paraId="0CFBBCA0" w14:textId="77777777" w:rsidR="00984311" w:rsidRDefault="00CB0695">
            <w:pPr>
              <w:pStyle w:val="TableParagraph"/>
              <w:spacing w:before="55" w:line="240" w:lineRule="auto"/>
              <w:ind w:left="10" w:right="5"/>
              <w:rPr>
                <w:sz w:val="20"/>
              </w:rPr>
            </w:pPr>
            <w:r>
              <w:rPr>
                <w:color w:val="FFFFFF"/>
                <w:sz w:val="20"/>
              </w:rPr>
              <w:t>purchase</w:t>
            </w:r>
            <w:r>
              <w:rPr>
                <w:color w:val="FFFFFF"/>
                <w:spacing w:val="-12"/>
                <w:sz w:val="20"/>
              </w:rPr>
              <w:t xml:space="preserve"> </w:t>
            </w:r>
            <w:r>
              <w:rPr>
                <w:color w:val="FFFFFF"/>
                <w:spacing w:val="-2"/>
                <w:sz w:val="20"/>
              </w:rPr>
              <w:t>price</w:t>
            </w:r>
          </w:p>
        </w:tc>
        <w:tc>
          <w:tcPr>
            <w:tcW w:w="1784" w:type="dxa"/>
            <w:shd w:val="clear" w:color="auto" w:fill="212C55"/>
          </w:tcPr>
          <w:p w14:paraId="307FEAEB" w14:textId="77777777" w:rsidR="00984311" w:rsidRDefault="00CB0695">
            <w:pPr>
              <w:pStyle w:val="TableParagraph"/>
              <w:spacing w:before="2" w:line="240" w:lineRule="auto"/>
              <w:ind w:left="10" w:right="2"/>
              <w:rPr>
                <w:sz w:val="20"/>
              </w:rPr>
            </w:pPr>
            <w:r>
              <w:rPr>
                <w:color w:val="FFFFFF"/>
                <w:sz w:val="20"/>
              </w:rPr>
              <w:t>OMV</w:t>
            </w:r>
            <w:r>
              <w:rPr>
                <w:color w:val="FFFFFF"/>
                <w:spacing w:val="-9"/>
                <w:sz w:val="20"/>
              </w:rPr>
              <w:t xml:space="preserve"> </w:t>
            </w:r>
            <w:r>
              <w:rPr>
                <w:color w:val="FFFFFF"/>
                <w:sz w:val="20"/>
              </w:rPr>
              <w:t>required</w:t>
            </w:r>
            <w:r>
              <w:rPr>
                <w:color w:val="FFFFFF"/>
                <w:spacing w:val="-6"/>
                <w:sz w:val="20"/>
              </w:rPr>
              <w:t xml:space="preserve"> </w:t>
            </w:r>
            <w:r>
              <w:rPr>
                <w:color w:val="FFFFFF"/>
                <w:spacing w:val="-10"/>
                <w:sz w:val="20"/>
              </w:rPr>
              <w:t>–</w:t>
            </w:r>
          </w:p>
          <w:p w14:paraId="3663F3F7" w14:textId="77777777" w:rsidR="00984311" w:rsidRDefault="00CB0695">
            <w:pPr>
              <w:pStyle w:val="TableParagraph"/>
              <w:spacing w:before="55" w:line="240" w:lineRule="auto"/>
              <w:ind w:left="10" w:right="5"/>
              <w:rPr>
                <w:sz w:val="20"/>
              </w:rPr>
            </w:pPr>
            <w:r>
              <w:rPr>
                <w:color w:val="FFFFFF"/>
                <w:spacing w:val="-5"/>
                <w:sz w:val="20"/>
              </w:rPr>
              <w:t>PRS</w:t>
            </w:r>
          </w:p>
        </w:tc>
        <w:tc>
          <w:tcPr>
            <w:tcW w:w="1783" w:type="dxa"/>
            <w:shd w:val="clear" w:color="auto" w:fill="212C55"/>
          </w:tcPr>
          <w:p w14:paraId="33932638" w14:textId="77777777" w:rsidR="00984311" w:rsidRDefault="00CB0695">
            <w:pPr>
              <w:pStyle w:val="TableParagraph"/>
              <w:spacing w:before="2" w:line="240" w:lineRule="auto"/>
              <w:ind w:left="14" w:right="7"/>
              <w:rPr>
                <w:sz w:val="20"/>
              </w:rPr>
            </w:pPr>
            <w:r>
              <w:rPr>
                <w:color w:val="FFFFFF"/>
                <w:sz w:val="20"/>
              </w:rPr>
              <w:t>OMV</w:t>
            </w:r>
            <w:r>
              <w:rPr>
                <w:color w:val="FFFFFF"/>
                <w:spacing w:val="-9"/>
                <w:sz w:val="20"/>
              </w:rPr>
              <w:t xml:space="preserve"> </w:t>
            </w:r>
            <w:r>
              <w:rPr>
                <w:color w:val="FFFFFF"/>
                <w:sz w:val="20"/>
              </w:rPr>
              <w:t>required</w:t>
            </w:r>
            <w:r>
              <w:rPr>
                <w:color w:val="FFFFFF"/>
                <w:spacing w:val="-7"/>
                <w:sz w:val="20"/>
              </w:rPr>
              <w:t xml:space="preserve"> </w:t>
            </w:r>
            <w:r>
              <w:rPr>
                <w:color w:val="FFFFFF"/>
                <w:spacing w:val="-10"/>
                <w:sz w:val="20"/>
              </w:rPr>
              <w:t>-</w:t>
            </w:r>
          </w:p>
          <w:p w14:paraId="2F2E03DE" w14:textId="77777777" w:rsidR="00984311" w:rsidRDefault="00CB0695">
            <w:pPr>
              <w:pStyle w:val="TableParagraph"/>
              <w:spacing w:before="55" w:line="240" w:lineRule="auto"/>
              <w:ind w:left="14" w:right="9"/>
              <w:rPr>
                <w:sz w:val="20"/>
              </w:rPr>
            </w:pPr>
            <w:r>
              <w:rPr>
                <w:color w:val="FFFFFF"/>
                <w:spacing w:val="-2"/>
                <w:sz w:val="20"/>
              </w:rPr>
              <w:t>midpoint</w:t>
            </w:r>
          </w:p>
        </w:tc>
      </w:tr>
      <w:tr w:rsidR="00984311" w14:paraId="2E8ABDE7" w14:textId="77777777">
        <w:trPr>
          <w:trHeight w:val="287"/>
        </w:trPr>
        <w:tc>
          <w:tcPr>
            <w:tcW w:w="1791" w:type="dxa"/>
          </w:tcPr>
          <w:p w14:paraId="1183E6EA" w14:textId="77777777" w:rsidR="00984311" w:rsidRDefault="00CB0695">
            <w:pPr>
              <w:pStyle w:val="TableParagraph"/>
              <w:jc w:val="left"/>
              <w:rPr>
                <w:sz w:val="20"/>
              </w:rPr>
            </w:pPr>
            <w:r>
              <w:rPr>
                <w:spacing w:val="-2"/>
                <w:sz w:val="20"/>
              </w:rPr>
              <w:t>1-bedroom</w:t>
            </w:r>
          </w:p>
        </w:tc>
        <w:tc>
          <w:tcPr>
            <w:tcW w:w="3565" w:type="dxa"/>
            <w:gridSpan w:val="2"/>
          </w:tcPr>
          <w:p w14:paraId="0C3E6A04" w14:textId="77777777" w:rsidR="00984311" w:rsidRDefault="00CB0695">
            <w:pPr>
              <w:pStyle w:val="TableParagraph"/>
              <w:ind w:left="5"/>
              <w:rPr>
                <w:sz w:val="20"/>
              </w:rPr>
            </w:pPr>
            <w:r>
              <w:rPr>
                <w:spacing w:val="-2"/>
                <w:sz w:val="20"/>
              </w:rPr>
              <w:t>£90,000</w:t>
            </w:r>
          </w:p>
        </w:tc>
        <w:tc>
          <w:tcPr>
            <w:tcW w:w="3567" w:type="dxa"/>
            <w:gridSpan w:val="2"/>
          </w:tcPr>
          <w:p w14:paraId="5175C81C" w14:textId="77777777" w:rsidR="00984311" w:rsidRDefault="00CB0695">
            <w:pPr>
              <w:pStyle w:val="TableParagraph"/>
              <w:ind w:left="8"/>
              <w:rPr>
                <w:sz w:val="20"/>
              </w:rPr>
            </w:pPr>
            <w:r>
              <w:rPr>
                <w:spacing w:val="-2"/>
                <w:sz w:val="20"/>
              </w:rPr>
              <w:t>£128,600</w:t>
            </w:r>
          </w:p>
        </w:tc>
      </w:tr>
      <w:tr w:rsidR="00984311" w14:paraId="4B9AED24" w14:textId="77777777">
        <w:trPr>
          <w:trHeight w:val="287"/>
        </w:trPr>
        <w:tc>
          <w:tcPr>
            <w:tcW w:w="1791" w:type="dxa"/>
          </w:tcPr>
          <w:p w14:paraId="1BA417B1" w14:textId="77777777" w:rsidR="00984311" w:rsidRDefault="00CB0695">
            <w:pPr>
              <w:pStyle w:val="TableParagraph"/>
              <w:jc w:val="left"/>
              <w:rPr>
                <w:sz w:val="20"/>
              </w:rPr>
            </w:pPr>
            <w:r>
              <w:rPr>
                <w:spacing w:val="-2"/>
                <w:sz w:val="20"/>
              </w:rPr>
              <w:t>2-bedrooms</w:t>
            </w:r>
          </w:p>
        </w:tc>
        <w:tc>
          <w:tcPr>
            <w:tcW w:w="1781" w:type="dxa"/>
          </w:tcPr>
          <w:p w14:paraId="012DB3CD" w14:textId="77777777" w:rsidR="00984311" w:rsidRDefault="00CB0695">
            <w:pPr>
              <w:pStyle w:val="TableParagraph"/>
              <w:ind w:left="6"/>
              <w:rPr>
                <w:sz w:val="20"/>
              </w:rPr>
            </w:pPr>
            <w:r>
              <w:rPr>
                <w:spacing w:val="-2"/>
                <w:sz w:val="20"/>
              </w:rPr>
              <w:t>£141,300</w:t>
            </w:r>
          </w:p>
        </w:tc>
        <w:tc>
          <w:tcPr>
            <w:tcW w:w="1784" w:type="dxa"/>
          </w:tcPr>
          <w:p w14:paraId="5157726C" w14:textId="77777777" w:rsidR="00984311" w:rsidRDefault="00CB0695">
            <w:pPr>
              <w:pStyle w:val="TableParagraph"/>
              <w:ind w:left="10" w:right="7"/>
              <w:rPr>
                <w:sz w:val="20"/>
              </w:rPr>
            </w:pPr>
            <w:r>
              <w:rPr>
                <w:spacing w:val="-2"/>
                <w:sz w:val="20"/>
              </w:rPr>
              <w:t>£143,200</w:t>
            </w:r>
          </w:p>
        </w:tc>
        <w:tc>
          <w:tcPr>
            <w:tcW w:w="1784" w:type="dxa"/>
          </w:tcPr>
          <w:p w14:paraId="22CD86DC" w14:textId="77777777" w:rsidR="00984311" w:rsidRDefault="00CB0695">
            <w:pPr>
              <w:pStyle w:val="TableParagraph"/>
              <w:ind w:left="10" w:right="8"/>
              <w:rPr>
                <w:sz w:val="20"/>
              </w:rPr>
            </w:pPr>
            <w:r>
              <w:rPr>
                <w:spacing w:val="-2"/>
                <w:sz w:val="20"/>
              </w:rPr>
              <w:t>£201,900</w:t>
            </w:r>
          </w:p>
        </w:tc>
        <w:tc>
          <w:tcPr>
            <w:tcW w:w="1783" w:type="dxa"/>
          </w:tcPr>
          <w:p w14:paraId="41BB5AE5" w14:textId="77777777" w:rsidR="00984311" w:rsidRDefault="00CB0695">
            <w:pPr>
              <w:pStyle w:val="TableParagraph"/>
              <w:ind w:left="14" w:right="11"/>
              <w:rPr>
                <w:sz w:val="20"/>
              </w:rPr>
            </w:pPr>
            <w:r>
              <w:rPr>
                <w:spacing w:val="-2"/>
                <w:sz w:val="20"/>
              </w:rPr>
              <w:t>£204,500</w:t>
            </w:r>
          </w:p>
        </w:tc>
      </w:tr>
      <w:tr w:rsidR="00984311" w14:paraId="751E7F3B" w14:textId="77777777">
        <w:trPr>
          <w:trHeight w:val="287"/>
        </w:trPr>
        <w:tc>
          <w:tcPr>
            <w:tcW w:w="1791" w:type="dxa"/>
          </w:tcPr>
          <w:p w14:paraId="118851C7" w14:textId="77777777" w:rsidR="00984311" w:rsidRDefault="00CB0695">
            <w:pPr>
              <w:pStyle w:val="TableParagraph"/>
              <w:jc w:val="left"/>
              <w:rPr>
                <w:sz w:val="20"/>
              </w:rPr>
            </w:pPr>
            <w:r>
              <w:rPr>
                <w:spacing w:val="-2"/>
                <w:sz w:val="20"/>
              </w:rPr>
              <w:t>3-bedrooms</w:t>
            </w:r>
          </w:p>
        </w:tc>
        <w:tc>
          <w:tcPr>
            <w:tcW w:w="1781" w:type="dxa"/>
          </w:tcPr>
          <w:p w14:paraId="35B5EEA6" w14:textId="77777777" w:rsidR="00984311" w:rsidRDefault="00CB0695">
            <w:pPr>
              <w:pStyle w:val="TableParagraph"/>
              <w:ind w:left="6"/>
              <w:rPr>
                <w:sz w:val="20"/>
              </w:rPr>
            </w:pPr>
            <w:r>
              <w:rPr>
                <w:spacing w:val="-2"/>
                <w:sz w:val="20"/>
              </w:rPr>
              <w:t>£176,900</w:t>
            </w:r>
          </w:p>
        </w:tc>
        <w:tc>
          <w:tcPr>
            <w:tcW w:w="1784" w:type="dxa"/>
          </w:tcPr>
          <w:p w14:paraId="1F91285A" w14:textId="77777777" w:rsidR="00984311" w:rsidRDefault="00CB0695">
            <w:pPr>
              <w:pStyle w:val="TableParagraph"/>
              <w:ind w:left="10" w:right="7"/>
              <w:rPr>
                <w:sz w:val="20"/>
              </w:rPr>
            </w:pPr>
            <w:r>
              <w:rPr>
                <w:spacing w:val="-2"/>
                <w:sz w:val="20"/>
              </w:rPr>
              <w:t>£190,900</w:t>
            </w:r>
          </w:p>
        </w:tc>
        <w:tc>
          <w:tcPr>
            <w:tcW w:w="1784" w:type="dxa"/>
          </w:tcPr>
          <w:p w14:paraId="1EC5DA91" w14:textId="77777777" w:rsidR="00984311" w:rsidRDefault="00CB0695">
            <w:pPr>
              <w:pStyle w:val="TableParagraph"/>
              <w:ind w:left="10" w:right="8"/>
              <w:rPr>
                <w:sz w:val="20"/>
              </w:rPr>
            </w:pPr>
            <w:r>
              <w:rPr>
                <w:spacing w:val="-2"/>
                <w:sz w:val="20"/>
              </w:rPr>
              <w:t>£252,700</w:t>
            </w:r>
          </w:p>
        </w:tc>
        <w:tc>
          <w:tcPr>
            <w:tcW w:w="1783" w:type="dxa"/>
          </w:tcPr>
          <w:p w14:paraId="275EA64C" w14:textId="77777777" w:rsidR="00984311" w:rsidRDefault="00CB0695">
            <w:pPr>
              <w:pStyle w:val="TableParagraph"/>
              <w:ind w:left="14" w:right="11"/>
              <w:rPr>
                <w:sz w:val="20"/>
              </w:rPr>
            </w:pPr>
            <w:r>
              <w:rPr>
                <w:spacing w:val="-2"/>
                <w:sz w:val="20"/>
              </w:rPr>
              <w:t>£272,800</w:t>
            </w:r>
          </w:p>
        </w:tc>
      </w:tr>
      <w:tr w:rsidR="00984311" w14:paraId="2C4594AC" w14:textId="77777777">
        <w:trPr>
          <w:trHeight w:val="287"/>
        </w:trPr>
        <w:tc>
          <w:tcPr>
            <w:tcW w:w="1791" w:type="dxa"/>
          </w:tcPr>
          <w:p w14:paraId="2E040188" w14:textId="77777777" w:rsidR="00984311" w:rsidRDefault="00CB0695">
            <w:pPr>
              <w:pStyle w:val="TableParagraph"/>
              <w:jc w:val="left"/>
              <w:rPr>
                <w:sz w:val="20"/>
              </w:rPr>
            </w:pPr>
            <w:r>
              <w:rPr>
                <w:spacing w:val="-2"/>
                <w:sz w:val="20"/>
              </w:rPr>
              <w:t>4+-bedrooms</w:t>
            </w:r>
          </w:p>
        </w:tc>
        <w:tc>
          <w:tcPr>
            <w:tcW w:w="1781" w:type="dxa"/>
          </w:tcPr>
          <w:p w14:paraId="6ABB8510" w14:textId="77777777" w:rsidR="00984311" w:rsidRDefault="00CB0695">
            <w:pPr>
              <w:pStyle w:val="TableParagraph"/>
              <w:ind w:left="6"/>
              <w:rPr>
                <w:sz w:val="20"/>
              </w:rPr>
            </w:pPr>
            <w:r>
              <w:rPr>
                <w:spacing w:val="-2"/>
                <w:sz w:val="20"/>
              </w:rPr>
              <w:t>£222,200</w:t>
            </w:r>
          </w:p>
        </w:tc>
        <w:tc>
          <w:tcPr>
            <w:tcW w:w="1784" w:type="dxa"/>
          </w:tcPr>
          <w:p w14:paraId="36EC9BAB" w14:textId="77777777" w:rsidR="00984311" w:rsidRDefault="00CB0695">
            <w:pPr>
              <w:pStyle w:val="TableParagraph"/>
              <w:ind w:left="10" w:right="7"/>
              <w:rPr>
                <w:sz w:val="20"/>
              </w:rPr>
            </w:pPr>
            <w:r>
              <w:rPr>
                <w:spacing w:val="-2"/>
                <w:sz w:val="20"/>
              </w:rPr>
              <w:t>£261,100</w:t>
            </w:r>
          </w:p>
        </w:tc>
        <w:tc>
          <w:tcPr>
            <w:tcW w:w="1784" w:type="dxa"/>
          </w:tcPr>
          <w:p w14:paraId="2E1CB555" w14:textId="77777777" w:rsidR="00984311" w:rsidRDefault="00CB0695">
            <w:pPr>
              <w:pStyle w:val="TableParagraph"/>
              <w:ind w:left="10" w:right="8"/>
              <w:rPr>
                <w:sz w:val="20"/>
              </w:rPr>
            </w:pPr>
            <w:r>
              <w:rPr>
                <w:spacing w:val="-2"/>
                <w:sz w:val="20"/>
              </w:rPr>
              <w:t>£317,500</w:t>
            </w:r>
          </w:p>
        </w:tc>
        <w:tc>
          <w:tcPr>
            <w:tcW w:w="1783" w:type="dxa"/>
          </w:tcPr>
          <w:p w14:paraId="1E6538ED" w14:textId="77777777" w:rsidR="00984311" w:rsidRDefault="00CB0695">
            <w:pPr>
              <w:pStyle w:val="TableParagraph"/>
              <w:ind w:left="14" w:right="11"/>
              <w:rPr>
                <w:sz w:val="20"/>
              </w:rPr>
            </w:pPr>
            <w:r>
              <w:rPr>
                <w:spacing w:val="-2"/>
                <w:sz w:val="20"/>
              </w:rPr>
              <w:t>£373,000</w:t>
            </w:r>
          </w:p>
        </w:tc>
      </w:tr>
    </w:tbl>
    <w:p w14:paraId="04654349" w14:textId="77777777" w:rsidR="00984311" w:rsidRDefault="00CB0695">
      <w:pPr>
        <w:spacing w:before="3"/>
        <w:ind w:left="965"/>
        <w:rPr>
          <w:rFonts w:ascii="Arial"/>
          <w:i/>
          <w:sz w:val="16"/>
        </w:rPr>
      </w:pPr>
      <w:r>
        <w:rPr>
          <w:rFonts w:ascii="Arial"/>
          <w:i/>
          <w:sz w:val="16"/>
        </w:rPr>
        <w:t>Source:</w:t>
      </w:r>
      <w:r>
        <w:rPr>
          <w:rFonts w:ascii="Arial"/>
          <w:i/>
          <w:spacing w:val="-5"/>
          <w:sz w:val="16"/>
        </w:rPr>
        <w:t xml:space="preserve"> </w:t>
      </w:r>
      <w:r>
        <w:rPr>
          <w:rFonts w:ascii="Arial"/>
          <w:i/>
          <w:sz w:val="16"/>
        </w:rPr>
        <w:t>Derived</w:t>
      </w:r>
      <w:r>
        <w:rPr>
          <w:rFonts w:ascii="Arial"/>
          <w:i/>
          <w:spacing w:val="-5"/>
          <w:sz w:val="16"/>
        </w:rPr>
        <w:t xml:space="preserve"> </w:t>
      </w:r>
      <w:r>
        <w:rPr>
          <w:rFonts w:ascii="Arial"/>
          <w:i/>
          <w:sz w:val="16"/>
        </w:rPr>
        <w:t>from</w:t>
      </w:r>
      <w:r>
        <w:rPr>
          <w:rFonts w:ascii="Arial"/>
          <w:i/>
          <w:spacing w:val="-5"/>
          <w:sz w:val="16"/>
        </w:rPr>
        <w:t xml:space="preserve"> </w:t>
      </w:r>
      <w:r>
        <w:rPr>
          <w:rFonts w:ascii="Arial"/>
          <w:i/>
          <w:sz w:val="16"/>
        </w:rPr>
        <w:t>market</w:t>
      </w:r>
      <w:r>
        <w:rPr>
          <w:rFonts w:ascii="Arial"/>
          <w:i/>
          <w:spacing w:val="-4"/>
          <w:sz w:val="16"/>
        </w:rPr>
        <w:t xml:space="preserve"> </w:t>
      </w:r>
      <w:r>
        <w:rPr>
          <w:rFonts w:ascii="Arial"/>
          <w:i/>
          <w:spacing w:val="-2"/>
          <w:sz w:val="16"/>
        </w:rPr>
        <w:t>survey</w:t>
      </w:r>
    </w:p>
    <w:p w14:paraId="3BD2EEDC" w14:textId="77777777" w:rsidR="00984311" w:rsidRDefault="00984311">
      <w:pPr>
        <w:pStyle w:val="BodyText"/>
        <w:rPr>
          <w:rFonts w:ascii="Arial"/>
          <w:i/>
          <w:sz w:val="16"/>
        </w:rPr>
      </w:pPr>
    </w:p>
    <w:p w14:paraId="26222F43" w14:textId="77777777" w:rsidR="00984311" w:rsidRDefault="00984311">
      <w:pPr>
        <w:pStyle w:val="BodyText"/>
        <w:spacing w:before="83"/>
        <w:rPr>
          <w:rFonts w:ascii="Arial"/>
          <w:i/>
          <w:sz w:val="16"/>
        </w:rPr>
      </w:pPr>
    </w:p>
    <w:p w14:paraId="087BDFCE" w14:textId="77777777" w:rsidR="00984311" w:rsidRDefault="00CB0695">
      <w:pPr>
        <w:pStyle w:val="Heading2"/>
      </w:pPr>
      <w:r>
        <w:rPr>
          <w:color w:val="636363"/>
        </w:rPr>
        <w:t>Table</w:t>
      </w:r>
      <w:r>
        <w:rPr>
          <w:color w:val="636363"/>
          <w:spacing w:val="-7"/>
        </w:rPr>
        <w:t xml:space="preserve"> </w:t>
      </w:r>
      <w:r>
        <w:rPr>
          <w:color w:val="636363"/>
        </w:rPr>
        <w:t>7.38</w:t>
      </w:r>
      <w:r>
        <w:rPr>
          <w:color w:val="636363"/>
          <w:spacing w:val="68"/>
          <w:w w:val="150"/>
        </w:rPr>
        <w:t xml:space="preserve"> </w:t>
      </w:r>
      <w:r>
        <w:rPr>
          <w:color w:val="636363"/>
        </w:rPr>
        <w:t>Affordable</w:t>
      </w:r>
      <w:r>
        <w:rPr>
          <w:color w:val="636363"/>
          <w:spacing w:val="-7"/>
        </w:rPr>
        <w:t xml:space="preserve"> </w:t>
      </w:r>
      <w:r>
        <w:rPr>
          <w:color w:val="636363"/>
        </w:rPr>
        <w:t>home</w:t>
      </w:r>
      <w:r>
        <w:rPr>
          <w:color w:val="636363"/>
          <w:spacing w:val="-6"/>
        </w:rPr>
        <w:t xml:space="preserve"> </w:t>
      </w:r>
      <w:r>
        <w:rPr>
          <w:color w:val="636363"/>
        </w:rPr>
        <w:t>ownership</w:t>
      </w:r>
      <w:r>
        <w:rPr>
          <w:color w:val="636363"/>
          <w:spacing w:val="-6"/>
        </w:rPr>
        <w:t xml:space="preserve"> </w:t>
      </w:r>
      <w:r>
        <w:rPr>
          <w:color w:val="636363"/>
        </w:rPr>
        <w:t>prices</w:t>
      </w:r>
      <w:r>
        <w:rPr>
          <w:color w:val="636363"/>
          <w:spacing w:val="-3"/>
        </w:rPr>
        <w:t xml:space="preserve"> </w:t>
      </w:r>
      <w:r>
        <w:rPr>
          <w:color w:val="636363"/>
        </w:rPr>
        <w:t>–</w:t>
      </w:r>
      <w:r>
        <w:rPr>
          <w:color w:val="636363"/>
          <w:spacing w:val="-5"/>
        </w:rPr>
        <w:t xml:space="preserve"> </w:t>
      </w:r>
      <w:r>
        <w:rPr>
          <w:color w:val="636363"/>
          <w:spacing w:val="-2"/>
        </w:rPr>
        <w:t>Rushcliffe</w:t>
      </w:r>
    </w:p>
    <w:p w14:paraId="134599BC" w14:textId="77777777" w:rsidR="00984311" w:rsidRDefault="00984311">
      <w:pPr>
        <w:pStyle w:val="BodyText"/>
        <w:spacing w:before="1"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1781"/>
        <w:gridCol w:w="1784"/>
        <w:gridCol w:w="1784"/>
        <w:gridCol w:w="1783"/>
      </w:tblGrid>
      <w:tr w:rsidR="00984311" w14:paraId="313DFC16" w14:textId="77777777">
        <w:trPr>
          <w:trHeight w:val="575"/>
        </w:trPr>
        <w:tc>
          <w:tcPr>
            <w:tcW w:w="1791" w:type="dxa"/>
            <w:shd w:val="clear" w:color="auto" w:fill="212C55"/>
          </w:tcPr>
          <w:p w14:paraId="7027881A" w14:textId="77777777" w:rsidR="00984311" w:rsidRDefault="00984311">
            <w:pPr>
              <w:pStyle w:val="TableParagraph"/>
              <w:spacing w:line="240" w:lineRule="auto"/>
              <w:ind w:left="0"/>
              <w:jc w:val="left"/>
              <w:rPr>
                <w:rFonts w:ascii="Times New Roman"/>
                <w:sz w:val="18"/>
              </w:rPr>
            </w:pPr>
          </w:p>
        </w:tc>
        <w:tc>
          <w:tcPr>
            <w:tcW w:w="1781" w:type="dxa"/>
            <w:shd w:val="clear" w:color="auto" w:fill="212C55"/>
          </w:tcPr>
          <w:p w14:paraId="379D403C" w14:textId="77777777" w:rsidR="00984311" w:rsidRDefault="00CB0695">
            <w:pPr>
              <w:pStyle w:val="TableParagraph"/>
              <w:ind w:left="179"/>
              <w:jc w:val="left"/>
              <w:rPr>
                <w:sz w:val="20"/>
              </w:rPr>
            </w:pPr>
            <w:r>
              <w:rPr>
                <w:color w:val="FFFFFF"/>
                <w:sz w:val="20"/>
              </w:rPr>
              <w:t>LQ</w:t>
            </w:r>
            <w:r>
              <w:rPr>
                <w:color w:val="FFFFFF"/>
                <w:spacing w:val="-4"/>
                <w:sz w:val="20"/>
              </w:rPr>
              <w:t xml:space="preserve"> </w:t>
            </w:r>
            <w:r>
              <w:rPr>
                <w:color w:val="FFFFFF"/>
                <w:sz w:val="20"/>
              </w:rPr>
              <w:t>rent</w:t>
            </w:r>
            <w:r>
              <w:rPr>
                <w:color w:val="FFFFFF"/>
                <w:spacing w:val="-3"/>
                <w:sz w:val="20"/>
              </w:rPr>
              <w:t xml:space="preserve"> </w:t>
            </w:r>
            <w:r>
              <w:rPr>
                <w:color w:val="FFFFFF"/>
                <w:sz w:val="20"/>
              </w:rPr>
              <w:t>–</w:t>
            </w:r>
            <w:r>
              <w:rPr>
                <w:color w:val="FFFFFF"/>
                <w:spacing w:val="-2"/>
                <w:sz w:val="20"/>
              </w:rPr>
              <w:t xml:space="preserve"> equiv.</w:t>
            </w:r>
          </w:p>
          <w:p w14:paraId="26B62221" w14:textId="77777777" w:rsidR="00984311" w:rsidRDefault="00CB0695">
            <w:pPr>
              <w:pStyle w:val="TableParagraph"/>
              <w:spacing w:before="58" w:line="240" w:lineRule="auto"/>
              <w:ind w:left="234"/>
              <w:jc w:val="left"/>
              <w:rPr>
                <w:sz w:val="20"/>
              </w:rPr>
            </w:pPr>
            <w:r>
              <w:rPr>
                <w:color w:val="FFFFFF"/>
                <w:sz w:val="20"/>
              </w:rPr>
              <w:t>purchase</w:t>
            </w:r>
            <w:r>
              <w:rPr>
                <w:color w:val="FFFFFF"/>
                <w:spacing w:val="-12"/>
                <w:sz w:val="20"/>
              </w:rPr>
              <w:t xml:space="preserve"> </w:t>
            </w:r>
            <w:r>
              <w:rPr>
                <w:color w:val="FFFFFF"/>
                <w:spacing w:val="-2"/>
                <w:sz w:val="20"/>
              </w:rPr>
              <w:t>price</w:t>
            </w:r>
          </w:p>
        </w:tc>
        <w:tc>
          <w:tcPr>
            <w:tcW w:w="1784" w:type="dxa"/>
            <w:shd w:val="clear" w:color="auto" w:fill="212C55"/>
          </w:tcPr>
          <w:p w14:paraId="344807C8" w14:textId="77777777" w:rsidR="00984311" w:rsidRDefault="00CB0695">
            <w:pPr>
              <w:pStyle w:val="TableParagraph"/>
              <w:ind w:left="10" w:right="5"/>
              <w:rPr>
                <w:sz w:val="20"/>
              </w:rPr>
            </w:pPr>
            <w:r>
              <w:rPr>
                <w:color w:val="FFFFFF"/>
                <w:spacing w:val="-2"/>
                <w:sz w:val="20"/>
              </w:rPr>
              <w:t>Midpoint</w:t>
            </w:r>
          </w:p>
          <w:p w14:paraId="4A5F5B8C" w14:textId="77777777" w:rsidR="00984311" w:rsidRDefault="00CB0695">
            <w:pPr>
              <w:pStyle w:val="TableParagraph"/>
              <w:spacing w:before="58" w:line="240" w:lineRule="auto"/>
              <w:ind w:left="10" w:right="5"/>
              <w:rPr>
                <w:sz w:val="20"/>
              </w:rPr>
            </w:pPr>
            <w:r>
              <w:rPr>
                <w:color w:val="FFFFFF"/>
                <w:sz w:val="20"/>
              </w:rPr>
              <w:t>purchase</w:t>
            </w:r>
            <w:r>
              <w:rPr>
                <w:color w:val="FFFFFF"/>
                <w:spacing w:val="-12"/>
                <w:sz w:val="20"/>
              </w:rPr>
              <w:t xml:space="preserve"> </w:t>
            </w:r>
            <w:r>
              <w:rPr>
                <w:color w:val="FFFFFF"/>
                <w:spacing w:val="-2"/>
                <w:sz w:val="20"/>
              </w:rPr>
              <w:t>price</w:t>
            </w:r>
          </w:p>
        </w:tc>
        <w:tc>
          <w:tcPr>
            <w:tcW w:w="1784" w:type="dxa"/>
            <w:shd w:val="clear" w:color="auto" w:fill="212C55"/>
          </w:tcPr>
          <w:p w14:paraId="4747E62C" w14:textId="77777777" w:rsidR="00984311" w:rsidRDefault="00CB0695">
            <w:pPr>
              <w:pStyle w:val="TableParagraph"/>
              <w:ind w:left="10" w:right="2"/>
              <w:rPr>
                <w:sz w:val="20"/>
              </w:rPr>
            </w:pPr>
            <w:r>
              <w:rPr>
                <w:color w:val="FFFFFF"/>
                <w:sz w:val="20"/>
              </w:rPr>
              <w:t>OMV</w:t>
            </w:r>
            <w:r>
              <w:rPr>
                <w:color w:val="FFFFFF"/>
                <w:spacing w:val="-9"/>
                <w:sz w:val="20"/>
              </w:rPr>
              <w:t xml:space="preserve"> </w:t>
            </w:r>
            <w:r>
              <w:rPr>
                <w:color w:val="FFFFFF"/>
                <w:sz w:val="20"/>
              </w:rPr>
              <w:t>required</w:t>
            </w:r>
            <w:r>
              <w:rPr>
                <w:color w:val="FFFFFF"/>
                <w:spacing w:val="-6"/>
                <w:sz w:val="20"/>
              </w:rPr>
              <w:t xml:space="preserve"> </w:t>
            </w:r>
            <w:r>
              <w:rPr>
                <w:color w:val="FFFFFF"/>
                <w:spacing w:val="-10"/>
                <w:sz w:val="20"/>
              </w:rPr>
              <w:t>–</w:t>
            </w:r>
          </w:p>
          <w:p w14:paraId="2C55F76F" w14:textId="77777777" w:rsidR="00984311" w:rsidRDefault="00CB0695">
            <w:pPr>
              <w:pStyle w:val="TableParagraph"/>
              <w:spacing w:before="58" w:line="240" w:lineRule="auto"/>
              <w:ind w:left="10" w:right="5"/>
              <w:rPr>
                <w:sz w:val="20"/>
              </w:rPr>
            </w:pPr>
            <w:r>
              <w:rPr>
                <w:color w:val="FFFFFF"/>
                <w:spacing w:val="-5"/>
                <w:sz w:val="20"/>
              </w:rPr>
              <w:t>PRS</w:t>
            </w:r>
          </w:p>
        </w:tc>
        <w:tc>
          <w:tcPr>
            <w:tcW w:w="1783" w:type="dxa"/>
            <w:shd w:val="clear" w:color="auto" w:fill="212C55"/>
          </w:tcPr>
          <w:p w14:paraId="790221CE" w14:textId="77777777" w:rsidR="00984311" w:rsidRDefault="00CB0695">
            <w:pPr>
              <w:pStyle w:val="TableParagraph"/>
              <w:ind w:left="14" w:right="7"/>
              <w:rPr>
                <w:sz w:val="20"/>
              </w:rPr>
            </w:pPr>
            <w:r>
              <w:rPr>
                <w:color w:val="FFFFFF"/>
                <w:sz w:val="20"/>
              </w:rPr>
              <w:t>OMV</w:t>
            </w:r>
            <w:r>
              <w:rPr>
                <w:color w:val="FFFFFF"/>
                <w:spacing w:val="-9"/>
                <w:sz w:val="20"/>
              </w:rPr>
              <w:t xml:space="preserve"> </w:t>
            </w:r>
            <w:r>
              <w:rPr>
                <w:color w:val="FFFFFF"/>
                <w:sz w:val="20"/>
              </w:rPr>
              <w:t>required</w:t>
            </w:r>
            <w:r>
              <w:rPr>
                <w:color w:val="FFFFFF"/>
                <w:spacing w:val="-7"/>
                <w:sz w:val="20"/>
              </w:rPr>
              <w:t xml:space="preserve"> </w:t>
            </w:r>
            <w:r>
              <w:rPr>
                <w:color w:val="FFFFFF"/>
                <w:spacing w:val="-10"/>
                <w:sz w:val="20"/>
              </w:rPr>
              <w:t>-</w:t>
            </w:r>
          </w:p>
          <w:p w14:paraId="61D7DCC9" w14:textId="77777777" w:rsidR="00984311" w:rsidRDefault="00CB0695">
            <w:pPr>
              <w:pStyle w:val="TableParagraph"/>
              <w:spacing w:before="58" w:line="240" w:lineRule="auto"/>
              <w:ind w:left="14" w:right="9"/>
              <w:rPr>
                <w:sz w:val="20"/>
              </w:rPr>
            </w:pPr>
            <w:r>
              <w:rPr>
                <w:color w:val="FFFFFF"/>
                <w:spacing w:val="-2"/>
                <w:sz w:val="20"/>
              </w:rPr>
              <w:t>midpoint</w:t>
            </w:r>
          </w:p>
        </w:tc>
      </w:tr>
      <w:tr w:rsidR="00984311" w14:paraId="6B3576B2" w14:textId="77777777">
        <w:trPr>
          <w:trHeight w:val="287"/>
        </w:trPr>
        <w:tc>
          <w:tcPr>
            <w:tcW w:w="1791" w:type="dxa"/>
          </w:tcPr>
          <w:p w14:paraId="31FCB581" w14:textId="77777777" w:rsidR="00984311" w:rsidRDefault="00CB0695">
            <w:pPr>
              <w:pStyle w:val="TableParagraph"/>
              <w:jc w:val="left"/>
              <w:rPr>
                <w:sz w:val="20"/>
              </w:rPr>
            </w:pPr>
            <w:r>
              <w:rPr>
                <w:spacing w:val="-2"/>
                <w:sz w:val="20"/>
              </w:rPr>
              <w:t>1-bedroom</w:t>
            </w:r>
          </w:p>
        </w:tc>
        <w:tc>
          <w:tcPr>
            <w:tcW w:w="3565" w:type="dxa"/>
            <w:gridSpan w:val="2"/>
          </w:tcPr>
          <w:p w14:paraId="46CBE3B7" w14:textId="77777777" w:rsidR="00984311" w:rsidRDefault="00CB0695">
            <w:pPr>
              <w:pStyle w:val="TableParagraph"/>
              <w:ind w:left="5" w:right="2"/>
              <w:rPr>
                <w:sz w:val="20"/>
              </w:rPr>
            </w:pPr>
            <w:r>
              <w:rPr>
                <w:spacing w:val="-2"/>
                <w:sz w:val="20"/>
              </w:rPr>
              <w:t>£120,000</w:t>
            </w:r>
          </w:p>
        </w:tc>
        <w:tc>
          <w:tcPr>
            <w:tcW w:w="3567" w:type="dxa"/>
            <w:gridSpan w:val="2"/>
          </w:tcPr>
          <w:p w14:paraId="16EBB2C2" w14:textId="77777777" w:rsidR="00984311" w:rsidRDefault="00CB0695">
            <w:pPr>
              <w:pStyle w:val="TableParagraph"/>
              <w:ind w:left="8"/>
              <w:rPr>
                <w:sz w:val="20"/>
              </w:rPr>
            </w:pPr>
            <w:r>
              <w:rPr>
                <w:spacing w:val="-2"/>
                <w:sz w:val="20"/>
              </w:rPr>
              <w:t>£171,400</w:t>
            </w:r>
          </w:p>
        </w:tc>
      </w:tr>
      <w:tr w:rsidR="00984311" w14:paraId="715D152D" w14:textId="77777777">
        <w:trPr>
          <w:trHeight w:val="287"/>
        </w:trPr>
        <w:tc>
          <w:tcPr>
            <w:tcW w:w="1791" w:type="dxa"/>
          </w:tcPr>
          <w:p w14:paraId="7D1769AB" w14:textId="77777777" w:rsidR="00984311" w:rsidRDefault="00CB0695">
            <w:pPr>
              <w:pStyle w:val="TableParagraph"/>
              <w:jc w:val="left"/>
              <w:rPr>
                <w:sz w:val="20"/>
              </w:rPr>
            </w:pPr>
            <w:r>
              <w:rPr>
                <w:spacing w:val="-2"/>
                <w:sz w:val="20"/>
              </w:rPr>
              <w:t>2-bedrooms</w:t>
            </w:r>
          </w:p>
        </w:tc>
        <w:tc>
          <w:tcPr>
            <w:tcW w:w="1781" w:type="dxa"/>
          </w:tcPr>
          <w:p w14:paraId="063DD19E" w14:textId="77777777" w:rsidR="00984311" w:rsidRDefault="00CB0695">
            <w:pPr>
              <w:pStyle w:val="TableParagraph"/>
              <w:ind w:left="6"/>
              <w:rPr>
                <w:sz w:val="20"/>
              </w:rPr>
            </w:pPr>
            <w:r>
              <w:rPr>
                <w:spacing w:val="-2"/>
                <w:sz w:val="20"/>
              </w:rPr>
              <w:t>£155,600</w:t>
            </w:r>
          </w:p>
        </w:tc>
        <w:tc>
          <w:tcPr>
            <w:tcW w:w="1784" w:type="dxa"/>
          </w:tcPr>
          <w:p w14:paraId="0C9F3DB1" w14:textId="77777777" w:rsidR="00984311" w:rsidRDefault="00CB0695">
            <w:pPr>
              <w:pStyle w:val="TableParagraph"/>
              <w:ind w:left="10" w:right="7"/>
              <w:rPr>
                <w:sz w:val="20"/>
              </w:rPr>
            </w:pPr>
            <w:r>
              <w:rPr>
                <w:spacing w:val="-2"/>
                <w:sz w:val="20"/>
              </w:rPr>
              <w:t>£165,300</w:t>
            </w:r>
          </w:p>
        </w:tc>
        <w:tc>
          <w:tcPr>
            <w:tcW w:w="1784" w:type="dxa"/>
          </w:tcPr>
          <w:p w14:paraId="540E77FB" w14:textId="77777777" w:rsidR="00984311" w:rsidRDefault="00CB0695">
            <w:pPr>
              <w:pStyle w:val="TableParagraph"/>
              <w:ind w:left="10" w:right="8"/>
              <w:rPr>
                <w:sz w:val="20"/>
              </w:rPr>
            </w:pPr>
            <w:r>
              <w:rPr>
                <w:spacing w:val="-2"/>
                <w:sz w:val="20"/>
              </w:rPr>
              <w:t>£222,200</w:t>
            </w:r>
          </w:p>
        </w:tc>
        <w:tc>
          <w:tcPr>
            <w:tcW w:w="1783" w:type="dxa"/>
          </w:tcPr>
          <w:p w14:paraId="4A1DB95E" w14:textId="77777777" w:rsidR="00984311" w:rsidRDefault="00CB0695">
            <w:pPr>
              <w:pStyle w:val="TableParagraph"/>
              <w:ind w:left="14" w:right="11"/>
              <w:rPr>
                <w:sz w:val="20"/>
              </w:rPr>
            </w:pPr>
            <w:r>
              <w:rPr>
                <w:spacing w:val="-2"/>
                <w:sz w:val="20"/>
              </w:rPr>
              <w:t>£236,100</w:t>
            </w:r>
          </w:p>
        </w:tc>
      </w:tr>
      <w:tr w:rsidR="00984311" w14:paraId="53F38BAD" w14:textId="77777777">
        <w:trPr>
          <w:trHeight w:val="285"/>
        </w:trPr>
        <w:tc>
          <w:tcPr>
            <w:tcW w:w="1791" w:type="dxa"/>
          </w:tcPr>
          <w:p w14:paraId="1B024ADF" w14:textId="77777777" w:rsidR="00984311" w:rsidRDefault="00CB0695">
            <w:pPr>
              <w:pStyle w:val="TableParagraph"/>
              <w:jc w:val="left"/>
              <w:rPr>
                <w:sz w:val="20"/>
              </w:rPr>
            </w:pPr>
            <w:r>
              <w:rPr>
                <w:spacing w:val="-2"/>
                <w:sz w:val="20"/>
              </w:rPr>
              <w:t>3-bedrooms</w:t>
            </w:r>
          </w:p>
        </w:tc>
        <w:tc>
          <w:tcPr>
            <w:tcW w:w="1781" w:type="dxa"/>
          </w:tcPr>
          <w:p w14:paraId="41FF19AA" w14:textId="77777777" w:rsidR="00984311" w:rsidRDefault="00CB0695">
            <w:pPr>
              <w:pStyle w:val="TableParagraph"/>
              <w:ind w:left="6"/>
              <w:rPr>
                <w:sz w:val="20"/>
              </w:rPr>
            </w:pPr>
            <w:r>
              <w:rPr>
                <w:spacing w:val="-2"/>
                <w:sz w:val="20"/>
              </w:rPr>
              <w:t>£195,600</w:t>
            </w:r>
          </w:p>
        </w:tc>
        <w:tc>
          <w:tcPr>
            <w:tcW w:w="1784" w:type="dxa"/>
          </w:tcPr>
          <w:p w14:paraId="728861A0" w14:textId="77777777" w:rsidR="00984311" w:rsidRDefault="00CB0695">
            <w:pPr>
              <w:pStyle w:val="TableParagraph"/>
              <w:ind w:left="10" w:right="7"/>
              <w:rPr>
                <w:sz w:val="20"/>
              </w:rPr>
            </w:pPr>
            <w:r>
              <w:rPr>
                <w:spacing w:val="-2"/>
                <w:sz w:val="20"/>
              </w:rPr>
              <w:t>£227,800</w:t>
            </w:r>
          </w:p>
        </w:tc>
        <w:tc>
          <w:tcPr>
            <w:tcW w:w="1784" w:type="dxa"/>
          </w:tcPr>
          <w:p w14:paraId="75163347" w14:textId="77777777" w:rsidR="00984311" w:rsidRDefault="00CB0695">
            <w:pPr>
              <w:pStyle w:val="TableParagraph"/>
              <w:ind w:left="10" w:right="8"/>
              <w:rPr>
                <w:sz w:val="20"/>
              </w:rPr>
            </w:pPr>
            <w:r>
              <w:rPr>
                <w:spacing w:val="-2"/>
                <w:sz w:val="20"/>
              </w:rPr>
              <w:t>£279,400</w:t>
            </w:r>
          </w:p>
        </w:tc>
        <w:tc>
          <w:tcPr>
            <w:tcW w:w="1783" w:type="dxa"/>
          </w:tcPr>
          <w:p w14:paraId="6FBA2A3E" w14:textId="77777777" w:rsidR="00984311" w:rsidRDefault="00CB0695">
            <w:pPr>
              <w:pStyle w:val="TableParagraph"/>
              <w:ind w:left="14" w:right="11"/>
              <w:rPr>
                <w:sz w:val="20"/>
              </w:rPr>
            </w:pPr>
            <w:r>
              <w:rPr>
                <w:spacing w:val="-2"/>
                <w:sz w:val="20"/>
              </w:rPr>
              <w:t>£325,400</w:t>
            </w:r>
          </w:p>
        </w:tc>
      </w:tr>
      <w:tr w:rsidR="00984311" w14:paraId="22D8A728" w14:textId="77777777">
        <w:trPr>
          <w:trHeight w:val="290"/>
        </w:trPr>
        <w:tc>
          <w:tcPr>
            <w:tcW w:w="1791" w:type="dxa"/>
          </w:tcPr>
          <w:p w14:paraId="41424F21" w14:textId="77777777" w:rsidR="00984311" w:rsidRDefault="00CB0695">
            <w:pPr>
              <w:pStyle w:val="TableParagraph"/>
              <w:spacing w:before="2" w:line="240" w:lineRule="auto"/>
              <w:jc w:val="left"/>
              <w:rPr>
                <w:sz w:val="20"/>
              </w:rPr>
            </w:pPr>
            <w:r>
              <w:rPr>
                <w:spacing w:val="-2"/>
                <w:sz w:val="20"/>
              </w:rPr>
              <w:t>4+-bedrooms</w:t>
            </w:r>
          </w:p>
        </w:tc>
        <w:tc>
          <w:tcPr>
            <w:tcW w:w="1781" w:type="dxa"/>
          </w:tcPr>
          <w:p w14:paraId="27E27251" w14:textId="77777777" w:rsidR="00984311" w:rsidRDefault="00CB0695">
            <w:pPr>
              <w:pStyle w:val="TableParagraph"/>
              <w:spacing w:before="2" w:line="240" w:lineRule="auto"/>
              <w:ind w:left="6"/>
              <w:rPr>
                <w:sz w:val="20"/>
              </w:rPr>
            </w:pPr>
            <w:r>
              <w:rPr>
                <w:spacing w:val="-2"/>
                <w:sz w:val="20"/>
              </w:rPr>
              <w:t>£257,800</w:t>
            </w:r>
          </w:p>
        </w:tc>
        <w:tc>
          <w:tcPr>
            <w:tcW w:w="1784" w:type="dxa"/>
          </w:tcPr>
          <w:p w14:paraId="35485249" w14:textId="77777777" w:rsidR="00984311" w:rsidRDefault="00CB0695">
            <w:pPr>
              <w:pStyle w:val="TableParagraph"/>
              <w:spacing w:before="2" w:line="240" w:lineRule="auto"/>
              <w:ind w:left="10" w:right="7"/>
              <w:rPr>
                <w:sz w:val="20"/>
              </w:rPr>
            </w:pPr>
            <w:r>
              <w:rPr>
                <w:spacing w:val="-2"/>
                <w:sz w:val="20"/>
              </w:rPr>
              <w:t>£318,900</w:t>
            </w:r>
          </w:p>
        </w:tc>
        <w:tc>
          <w:tcPr>
            <w:tcW w:w="1784" w:type="dxa"/>
          </w:tcPr>
          <w:p w14:paraId="32899196" w14:textId="77777777" w:rsidR="00984311" w:rsidRDefault="00CB0695">
            <w:pPr>
              <w:pStyle w:val="TableParagraph"/>
              <w:spacing w:before="2" w:line="240" w:lineRule="auto"/>
              <w:ind w:left="10" w:right="8"/>
              <w:rPr>
                <w:sz w:val="20"/>
              </w:rPr>
            </w:pPr>
            <w:r>
              <w:rPr>
                <w:spacing w:val="-2"/>
                <w:sz w:val="20"/>
              </w:rPr>
              <w:t>£368,300</w:t>
            </w:r>
          </w:p>
        </w:tc>
        <w:tc>
          <w:tcPr>
            <w:tcW w:w="1783" w:type="dxa"/>
          </w:tcPr>
          <w:p w14:paraId="62A303E1" w14:textId="77777777" w:rsidR="00984311" w:rsidRDefault="00CB0695">
            <w:pPr>
              <w:pStyle w:val="TableParagraph"/>
              <w:spacing w:before="2" w:line="240" w:lineRule="auto"/>
              <w:ind w:left="14" w:right="11"/>
              <w:rPr>
                <w:sz w:val="20"/>
              </w:rPr>
            </w:pPr>
            <w:r>
              <w:rPr>
                <w:spacing w:val="-2"/>
                <w:sz w:val="20"/>
              </w:rPr>
              <w:t>£455,600</w:t>
            </w:r>
          </w:p>
        </w:tc>
      </w:tr>
    </w:tbl>
    <w:p w14:paraId="6C9169E4" w14:textId="77777777" w:rsidR="00984311" w:rsidRDefault="00CB0695">
      <w:pPr>
        <w:spacing w:before="2"/>
        <w:ind w:left="965"/>
        <w:rPr>
          <w:rFonts w:ascii="Arial"/>
          <w:i/>
          <w:sz w:val="16"/>
        </w:rPr>
      </w:pPr>
      <w:r>
        <w:rPr>
          <w:rFonts w:ascii="Arial"/>
          <w:i/>
          <w:sz w:val="16"/>
        </w:rPr>
        <w:t>Source:</w:t>
      </w:r>
      <w:r>
        <w:rPr>
          <w:rFonts w:ascii="Arial"/>
          <w:i/>
          <w:spacing w:val="-5"/>
          <w:sz w:val="16"/>
        </w:rPr>
        <w:t xml:space="preserve"> </w:t>
      </w:r>
      <w:r>
        <w:rPr>
          <w:rFonts w:ascii="Arial"/>
          <w:i/>
          <w:sz w:val="16"/>
        </w:rPr>
        <w:t>Derived</w:t>
      </w:r>
      <w:r>
        <w:rPr>
          <w:rFonts w:ascii="Arial"/>
          <w:i/>
          <w:spacing w:val="-5"/>
          <w:sz w:val="16"/>
        </w:rPr>
        <w:t xml:space="preserve"> </w:t>
      </w:r>
      <w:r>
        <w:rPr>
          <w:rFonts w:ascii="Arial"/>
          <w:i/>
          <w:sz w:val="16"/>
        </w:rPr>
        <w:t>from</w:t>
      </w:r>
      <w:r>
        <w:rPr>
          <w:rFonts w:ascii="Arial"/>
          <w:i/>
          <w:spacing w:val="-5"/>
          <w:sz w:val="16"/>
        </w:rPr>
        <w:t xml:space="preserve"> </w:t>
      </w:r>
      <w:r>
        <w:rPr>
          <w:rFonts w:ascii="Arial"/>
          <w:i/>
          <w:sz w:val="16"/>
        </w:rPr>
        <w:t>market</w:t>
      </w:r>
      <w:r>
        <w:rPr>
          <w:rFonts w:ascii="Arial"/>
          <w:i/>
          <w:spacing w:val="-4"/>
          <w:sz w:val="16"/>
        </w:rPr>
        <w:t xml:space="preserve"> </w:t>
      </w:r>
      <w:r>
        <w:rPr>
          <w:rFonts w:ascii="Arial"/>
          <w:i/>
          <w:spacing w:val="-2"/>
          <w:sz w:val="16"/>
        </w:rPr>
        <w:t>survey</w:t>
      </w:r>
    </w:p>
    <w:p w14:paraId="21985128" w14:textId="77777777" w:rsidR="00984311" w:rsidRDefault="00984311">
      <w:pPr>
        <w:pStyle w:val="BodyText"/>
        <w:rPr>
          <w:rFonts w:ascii="Arial"/>
          <w:i/>
          <w:sz w:val="16"/>
        </w:rPr>
      </w:pPr>
    </w:p>
    <w:p w14:paraId="6B6E32C9" w14:textId="77777777" w:rsidR="00984311" w:rsidRDefault="00984311">
      <w:pPr>
        <w:pStyle w:val="BodyText"/>
        <w:spacing w:before="83"/>
        <w:rPr>
          <w:rFonts w:ascii="Arial"/>
          <w:i/>
          <w:sz w:val="16"/>
        </w:rPr>
      </w:pPr>
    </w:p>
    <w:p w14:paraId="7D9F3F41"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 xml:space="preserve">It is difficult to definitively </w:t>
      </w:r>
      <w:proofErr w:type="spellStart"/>
      <w:r>
        <w:rPr>
          <w:sz w:val="20"/>
        </w:rPr>
        <w:t>analyse</w:t>
      </w:r>
      <w:proofErr w:type="spellEnd"/>
      <w:r>
        <w:rPr>
          <w:sz w:val="20"/>
        </w:rPr>
        <w:t xml:space="preserve"> the cost of newbuild homes as these will vary from site to site and will be dependent on a range of factors such as location, built form and plot size. We have however looked at newbuild schemes currently advertised on Rightmove with the tables below providing a general summary of existing schemes in each local authority.</w:t>
      </w:r>
    </w:p>
    <w:p w14:paraId="614A92BA" w14:textId="77777777" w:rsidR="00984311" w:rsidRDefault="00984311">
      <w:pPr>
        <w:pStyle w:val="BodyText"/>
        <w:spacing w:before="130"/>
      </w:pPr>
    </w:p>
    <w:p w14:paraId="04EBDBFD" w14:textId="77777777" w:rsidR="00984311" w:rsidRDefault="00CB0695">
      <w:pPr>
        <w:pStyle w:val="ListParagraph"/>
        <w:numPr>
          <w:ilvl w:val="1"/>
          <w:numId w:val="5"/>
        </w:numPr>
        <w:tabs>
          <w:tab w:val="left" w:pos="963"/>
          <w:tab w:val="left" w:pos="965"/>
        </w:tabs>
        <w:spacing w:line="360" w:lineRule="auto"/>
        <w:ind w:right="536" w:hanging="708"/>
        <w:jc w:val="both"/>
        <w:rPr>
          <w:sz w:val="20"/>
        </w:rPr>
      </w:pPr>
      <w:r>
        <w:rPr>
          <w:sz w:val="20"/>
        </w:rPr>
        <w:t>This</w:t>
      </w:r>
      <w:r>
        <w:rPr>
          <w:spacing w:val="-3"/>
          <w:sz w:val="20"/>
        </w:rPr>
        <w:t xml:space="preserve"> </w:t>
      </w:r>
      <w:r>
        <w:rPr>
          <w:sz w:val="20"/>
        </w:rPr>
        <w:t>analysis</w:t>
      </w:r>
      <w:r>
        <w:rPr>
          <w:spacing w:val="-1"/>
          <w:sz w:val="20"/>
        </w:rPr>
        <w:t xml:space="preserve"> </w:t>
      </w:r>
      <w:r>
        <w:rPr>
          <w:sz w:val="20"/>
        </w:rPr>
        <w:t>is</w:t>
      </w:r>
      <w:r>
        <w:rPr>
          <w:spacing w:val="-3"/>
          <w:sz w:val="20"/>
        </w:rPr>
        <w:t xml:space="preserve"> </w:t>
      </w:r>
      <w:r>
        <w:rPr>
          <w:sz w:val="20"/>
        </w:rPr>
        <w:t>interesting</w:t>
      </w:r>
      <w:r>
        <w:rPr>
          <w:spacing w:val="-3"/>
          <w:sz w:val="20"/>
        </w:rPr>
        <w:t xml:space="preserve"> </w:t>
      </w:r>
      <w:r>
        <w:rPr>
          <w:sz w:val="20"/>
        </w:rPr>
        <w:t>as</w:t>
      </w:r>
      <w:r>
        <w:rPr>
          <w:spacing w:val="-3"/>
          <w:sz w:val="20"/>
        </w:rPr>
        <w:t xml:space="preserve"> </w:t>
      </w:r>
      <w:r>
        <w:rPr>
          <w:sz w:val="20"/>
        </w:rPr>
        <w:t>it</w:t>
      </w:r>
      <w:r>
        <w:rPr>
          <w:spacing w:val="-4"/>
          <w:sz w:val="20"/>
        </w:rPr>
        <w:t xml:space="preserve"> </w:t>
      </w:r>
      <w:r>
        <w:rPr>
          <w:sz w:val="20"/>
        </w:rPr>
        <w:t>shows</w:t>
      </w:r>
      <w:r>
        <w:rPr>
          <w:spacing w:val="-3"/>
          <w:sz w:val="20"/>
        </w:rPr>
        <w:t xml:space="preserve"> </w:t>
      </w:r>
      <w:r>
        <w:rPr>
          <w:sz w:val="20"/>
        </w:rPr>
        <w:t>the</w:t>
      </w:r>
      <w:r>
        <w:rPr>
          <w:spacing w:val="-2"/>
          <w:sz w:val="20"/>
        </w:rPr>
        <w:t xml:space="preserve"> </w:t>
      </w:r>
      <w:r>
        <w:rPr>
          <w:sz w:val="20"/>
        </w:rPr>
        <w:t>median</w:t>
      </w:r>
      <w:r>
        <w:rPr>
          <w:spacing w:val="-3"/>
          <w:sz w:val="20"/>
        </w:rPr>
        <w:t xml:space="preserve"> </w:t>
      </w:r>
      <w:r>
        <w:rPr>
          <w:sz w:val="20"/>
        </w:rPr>
        <w:t>newbuild</w:t>
      </w:r>
      <w:r>
        <w:rPr>
          <w:spacing w:val="-2"/>
          <w:sz w:val="20"/>
        </w:rPr>
        <w:t xml:space="preserve"> </w:t>
      </w:r>
      <w:r>
        <w:rPr>
          <w:sz w:val="20"/>
        </w:rPr>
        <w:t>price</w:t>
      </w:r>
      <w:r>
        <w:rPr>
          <w:spacing w:val="-2"/>
          <w:sz w:val="20"/>
        </w:rPr>
        <w:t xml:space="preserve"> </w:t>
      </w:r>
      <w:r>
        <w:rPr>
          <w:sz w:val="20"/>
        </w:rPr>
        <w:t>for</w:t>
      </w:r>
      <w:r>
        <w:rPr>
          <w:spacing w:val="-4"/>
          <w:sz w:val="20"/>
        </w:rPr>
        <w:t xml:space="preserve"> </w:t>
      </w:r>
      <w:r>
        <w:rPr>
          <w:sz w:val="20"/>
        </w:rPr>
        <w:t>all</w:t>
      </w:r>
      <w:r>
        <w:rPr>
          <w:spacing w:val="-5"/>
          <w:sz w:val="20"/>
        </w:rPr>
        <w:t xml:space="preserve"> </w:t>
      </w:r>
      <w:r>
        <w:rPr>
          <w:sz w:val="20"/>
        </w:rPr>
        <w:t>sizes</w:t>
      </w:r>
      <w:r>
        <w:rPr>
          <w:spacing w:val="-3"/>
          <w:sz w:val="20"/>
        </w:rPr>
        <w:t xml:space="preserve"> </w:t>
      </w:r>
      <w:r>
        <w:rPr>
          <w:sz w:val="20"/>
        </w:rPr>
        <w:t>of</w:t>
      </w:r>
      <w:r>
        <w:rPr>
          <w:spacing w:val="-2"/>
          <w:sz w:val="20"/>
        </w:rPr>
        <w:t xml:space="preserve"> </w:t>
      </w:r>
      <w:r>
        <w:rPr>
          <w:sz w:val="20"/>
        </w:rPr>
        <w:t>homes</w:t>
      </w:r>
      <w:r>
        <w:rPr>
          <w:spacing w:val="-1"/>
          <w:sz w:val="20"/>
        </w:rPr>
        <w:t xml:space="preserve"> </w:t>
      </w:r>
      <w:r>
        <w:rPr>
          <w:sz w:val="20"/>
        </w:rPr>
        <w:t>and</w:t>
      </w:r>
      <w:r>
        <w:rPr>
          <w:spacing w:val="-2"/>
          <w:sz w:val="20"/>
        </w:rPr>
        <w:t xml:space="preserve"> </w:t>
      </w:r>
      <w:r>
        <w:rPr>
          <w:sz w:val="20"/>
        </w:rPr>
        <w:t>locations is typically above the top end of the OMV required to make homes affordable to those in the gap between buying and renting. That said, homes at the bottom end of the price range could potentially be discounted by 30% and considered affordable.</w:t>
      </w:r>
    </w:p>
    <w:p w14:paraId="67633A65" w14:textId="77777777" w:rsidR="00984311" w:rsidRDefault="00984311">
      <w:pPr>
        <w:pStyle w:val="BodyText"/>
        <w:spacing w:before="128"/>
      </w:pPr>
    </w:p>
    <w:p w14:paraId="64C42B73"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This</w:t>
      </w:r>
      <w:r>
        <w:rPr>
          <w:spacing w:val="-3"/>
          <w:sz w:val="20"/>
        </w:rPr>
        <w:t xml:space="preserve"> </w:t>
      </w:r>
      <w:r>
        <w:rPr>
          <w:sz w:val="20"/>
        </w:rPr>
        <w:t>analysis</w:t>
      </w:r>
      <w:r>
        <w:rPr>
          <w:spacing w:val="-3"/>
          <w:sz w:val="20"/>
        </w:rPr>
        <w:t xml:space="preserve"> </w:t>
      </w:r>
      <w:r>
        <w:rPr>
          <w:sz w:val="20"/>
        </w:rPr>
        <w:t>shows</w:t>
      </w:r>
      <w:r>
        <w:rPr>
          <w:spacing w:val="-2"/>
          <w:sz w:val="20"/>
        </w:rPr>
        <w:t xml:space="preserve"> </w:t>
      </w:r>
      <w:r>
        <w:rPr>
          <w:sz w:val="20"/>
        </w:rPr>
        <w:t>how</w:t>
      </w:r>
      <w:r>
        <w:rPr>
          <w:spacing w:val="-4"/>
          <w:sz w:val="20"/>
        </w:rPr>
        <w:t xml:space="preserve"> </w:t>
      </w:r>
      <w:r>
        <w:rPr>
          <w:sz w:val="20"/>
        </w:rPr>
        <w:t>important</w:t>
      </w:r>
      <w:r>
        <w:rPr>
          <w:spacing w:val="-4"/>
          <w:sz w:val="20"/>
        </w:rPr>
        <w:t xml:space="preserve"> </w:t>
      </w:r>
      <w:r>
        <w:rPr>
          <w:sz w:val="20"/>
        </w:rPr>
        <w:t>it</w:t>
      </w:r>
      <w:r>
        <w:rPr>
          <w:spacing w:val="-4"/>
          <w:sz w:val="20"/>
        </w:rPr>
        <w:t xml:space="preserve"> </w:t>
      </w:r>
      <w:r>
        <w:rPr>
          <w:sz w:val="20"/>
        </w:rPr>
        <w:t>will</w:t>
      </w:r>
      <w:r>
        <w:rPr>
          <w:spacing w:val="-5"/>
          <w:sz w:val="20"/>
        </w:rPr>
        <w:t xml:space="preserve"> </w:t>
      </w:r>
      <w:r>
        <w:rPr>
          <w:sz w:val="20"/>
        </w:rPr>
        <w:t>be</w:t>
      </w:r>
      <w:r>
        <w:rPr>
          <w:spacing w:val="-5"/>
          <w:sz w:val="20"/>
        </w:rPr>
        <w:t xml:space="preserve"> </w:t>
      </w:r>
      <w:r>
        <w:rPr>
          <w:sz w:val="20"/>
        </w:rPr>
        <w:t>to</w:t>
      </w:r>
      <w:r>
        <w:rPr>
          <w:spacing w:val="-5"/>
          <w:sz w:val="20"/>
        </w:rPr>
        <w:t xml:space="preserve"> </w:t>
      </w:r>
      <w:r>
        <w:rPr>
          <w:sz w:val="20"/>
        </w:rPr>
        <w:t>know</w:t>
      </w:r>
      <w:r>
        <w:rPr>
          <w:spacing w:val="-4"/>
          <w:sz w:val="20"/>
        </w:rPr>
        <w:t xml:space="preserve"> </w:t>
      </w:r>
      <w:r>
        <w:rPr>
          <w:sz w:val="20"/>
        </w:rPr>
        <w:t>the</w:t>
      </w:r>
      <w:r>
        <w:rPr>
          <w:spacing w:val="-5"/>
          <w:sz w:val="20"/>
        </w:rPr>
        <w:t xml:space="preserve"> </w:t>
      </w:r>
      <w:r>
        <w:rPr>
          <w:sz w:val="20"/>
        </w:rPr>
        <w:t>OMV</w:t>
      </w:r>
      <w:r>
        <w:rPr>
          <w:spacing w:val="-5"/>
          <w:sz w:val="20"/>
        </w:rPr>
        <w:t xml:space="preserve"> </w:t>
      </w:r>
      <w:r>
        <w:rPr>
          <w:sz w:val="20"/>
        </w:rPr>
        <w:t>of</w:t>
      </w:r>
      <w:r>
        <w:rPr>
          <w:spacing w:val="-4"/>
          <w:sz w:val="20"/>
        </w:rPr>
        <w:t xml:space="preserve"> </w:t>
      </w:r>
      <w:r>
        <w:rPr>
          <w:sz w:val="20"/>
        </w:rPr>
        <w:t>housing</w:t>
      </w:r>
      <w:r>
        <w:rPr>
          <w:spacing w:val="-5"/>
          <w:sz w:val="20"/>
        </w:rPr>
        <w:t xml:space="preserve"> </w:t>
      </w:r>
      <w:r>
        <w:rPr>
          <w:sz w:val="20"/>
        </w:rPr>
        <w:t>before a</w:t>
      </w:r>
      <w:r>
        <w:rPr>
          <w:spacing w:val="-4"/>
          <w:sz w:val="20"/>
        </w:rPr>
        <w:t xml:space="preserve"> </w:t>
      </w:r>
      <w:r>
        <w:rPr>
          <w:sz w:val="20"/>
        </w:rPr>
        <w:t>discount</w:t>
      </w:r>
      <w:r>
        <w:rPr>
          <w:spacing w:val="-4"/>
          <w:sz w:val="20"/>
        </w:rPr>
        <w:t xml:space="preserve"> </w:t>
      </w:r>
      <w:r>
        <w:rPr>
          <w:sz w:val="20"/>
        </w:rPr>
        <w:t>to</w:t>
      </w:r>
      <w:r>
        <w:rPr>
          <w:spacing w:val="-4"/>
          <w:sz w:val="20"/>
        </w:rPr>
        <w:t xml:space="preserve"> </w:t>
      </w:r>
      <w:r>
        <w:rPr>
          <w:sz w:val="20"/>
        </w:rPr>
        <w:t>be</w:t>
      </w:r>
      <w:r>
        <w:rPr>
          <w:spacing w:val="-4"/>
          <w:sz w:val="20"/>
        </w:rPr>
        <w:t xml:space="preserve"> </w:t>
      </w:r>
      <w:r>
        <w:rPr>
          <w:sz w:val="20"/>
        </w:rPr>
        <w:t>able to determine if a product is going to be genuinely affordable in a local context – providing a discount of 30% will not automatically mean it becomes affordable housing.</w:t>
      </w:r>
    </w:p>
    <w:p w14:paraId="54C3D728" w14:textId="77777777" w:rsidR="00984311" w:rsidRDefault="00984311">
      <w:pPr>
        <w:pStyle w:val="BodyText"/>
        <w:spacing w:before="133"/>
      </w:pPr>
    </w:p>
    <w:p w14:paraId="78220773" w14:textId="77777777" w:rsidR="00984311" w:rsidRDefault="00CB0695">
      <w:pPr>
        <w:pStyle w:val="Heading2"/>
      </w:pPr>
      <w:r>
        <w:rPr>
          <w:color w:val="636363"/>
        </w:rPr>
        <w:t>Table</w:t>
      </w:r>
      <w:r>
        <w:rPr>
          <w:color w:val="636363"/>
          <w:spacing w:val="-5"/>
        </w:rPr>
        <w:t xml:space="preserve"> </w:t>
      </w:r>
      <w:r>
        <w:rPr>
          <w:color w:val="636363"/>
        </w:rPr>
        <w:t>7.39</w:t>
      </w:r>
      <w:r>
        <w:rPr>
          <w:color w:val="636363"/>
          <w:spacing w:val="72"/>
          <w:w w:val="150"/>
        </w:rPr>
        <w:t xml:space="preserve"> </w:t>
      </w:r>
      <w:r>
        <w:rPr>
          <w:color w:val="636363"/>
        </w:rPr>
        <w:t>Estimated</w:t>
      </w:r>
      <w:r>
        <w:rPr>
          <w:color w:val="636363"/>
          <w:spacing w:val="-4"/>
        </w:rPr>
        <w:t xml:space="preserve"> </w:t>
      </w:r>
      <w:r>
        <w:rPr>
          <w:color w:val="636363"/>
        </w:rPr>
        <w:t>new</w:t>
      </w:r>
      <w:r>
        <w:rPr>
          <w:color w:val="636363"/>
          <w:spacing w:val="-3"/>
        </w:rPr>
        <w:t xml:space="preserve"> </w:t>
      </w:r>
      <w:r>
        <w:rPr>
          <w:color w:val="636363"/>
        </w:rPr>
        <w:t>build</w:t>
      </w:r>
      <w:r>
        <w:rPr>
          <w:color w:val="636363"/>
          <w:spacing w:val="-5"/>
        </w:rPr>
        <w:t xml:space="preserve"> </w:t>
      </w:r>
      <w:r>
        <w:rPr>
          <w:color w:val="636363"/>
        </w:rPr>
        <w:t>housing</w:t>
      </w:r>
      <w:r>
        <w:rPr>
          <w:color w:val="636363"/>
          <w:spacing w:val="-4"/>
        </w:rPr>
        <w:t xml:space="preserve"> </w:t>
      </w:r>
      <w:r>
        <w:rPr>
          <w:color w:val="636363"/>
        </w:rPr>
        <w:t>cost</w:t>
      </w:r>
      <w:r>
        <w:rPr>
          <w:color w:val="636363"/>
          <w:spacing w:val="-4"/>
        </w:rPr>
        <w:t xml:space="preserve"> </w:t>
      </w:r>
      <w:r>
        <w:rPr>
          <w:color w:val="636363"/>
        </w:rPr>
        <w:t>by</w:t>
      </w:r>
      <w:r>
        <w:rPr>
          <w:color w:val="636363"/>
          <w:spacing w:val="-4"/>
        </w:rPr>
        <w:t xml:space="preserve"> </w:t>
      </w:r>
      <w:r>
        <w:rPr>
          <w:color w:val="636363"/>
        </w:rPr>
        <w:t>size</w:t>
      </w:r>
      <w:r>
        <w:rPr>
          <w:color w:val="636363"/>
          <w:spacing w:val="-3"/>
        </w:rPr>
        <w:t xml:space="preserve"> </w:t>
      </w:r>
      <w:r>
        <w:rPr>
          <w:color w:val="636363"/>
        </w:rPr>
        <w:t>–</w:t>
      </w:r>
      <w:r>
        <w:rPr>
          <w:color w:val="636363"/>
          <w:spacing w:val="-3"/>
        </w:rPr>
        <w:t xml:space="preserve"> </w:t>
      </w:r>
      <w:r>
        <w:rPr>
          <w:color w:val="636363"/>
          <w:spacing w:val="-2"/>
        </w:rPr>
        <w:t>Nottingham</w:t>
      </w:r>
    </w:p>
    <w:p w14:paraId="4C84B286"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8"/>
        <w:gridCol w:w="2233"/>
        <w:gridCol w:w="2230"/>
        <w:gridCol w:w="2233"/>
      </w:tblGrid>
      <w:tr w:rsidR="00984311" w14:paraId="3A890267" w14:textId="77777777">
        <w:trPr>
          <w:trHeight w:val="575"/>
        </w:trPr>
        <w:tc>
          <w:tcPr>
            <w:tcW w:w="2228" w:type="dxa"/>
            <w:shd w:val="clear" w:color="auto" w:fill="001F5F"/>
          </w:tcPr>
          <w:p w14:paraId="19C1A050" w14:textId="77777777" w:rsidR="00984311" w:rsidRDefault="00984311">
            <w:pPr>
              <w:pStyle w:val="TableParagraph"/>
              <w:spacing w:line="240" w:lineRule="auto"/>
              <w:ind w:left="0"/>
              <w:jc w:val="left"/>
              <w:rPr>
                <w:rFonts w:ascii="Times New Roman"/>
                <w:sz w:val="18"/>
              </w:rPr>
            </w:pPr>
          </w:p>
        </w:tc>
        <w:tc>
          <w:tcPr>
            <w:tcW w:w="2233" w:type="dxa"/>
            <w:shd w:val="clear" w:color="auto" w:fill="001F5F"/>
          </w:tcPr>
          <w:p w14:paraId="342FEA8A" w14:textId="77777777" w:rsidR="00984311" w:rsidRDefault="00CB0695">
            <w:pPr>
              <w:pStyle w:val="TableParagraph"/>
              <w:spacing w:before="2" w:line="240" w:lineRule="auto"/>
              <w:ind w:left="11" w:right="7"/>
              <w:rPr>
                <w:sz w:val="20"/>
              </w:rPr>
            </w:pPr>
            <w:r>
              <w:rPr>
                <w:color w:val="FFFFFF"/>
                <w:sz w:val="20"/>
              </w:rPr>
              <w:t>No.</w:t>
            </w:r>
            <w:r>
              <w:rPr>
                <w:color w:val="FFFFFF"/>
                <w:spacing w:val="-4"/>
                <w:sz w:val="20"/>
              </w:rPr>
              <w:t xml:space="preserve"> </w:t>
            </w:r>
            <w:r>
              <w:rPr>
                <w:color w:val="FFFFFF"/>
                <w:sz w:val="20"/>
              </w:rPr>
              <w:t>of</w:t>
            </w:r>
            <w:r>
              <w:rPr>
                <w:color w:val="FFFFFF"/>
                <w:spacing w:val="-2"/>
                <w:sz w:val="20"/>
              </w:rPr>
              <w:t xml:space="preserve"> homes</w:t>
            </w:r>
          </w:p>
          <w:p w14:paraId="2D4582EE" w14:textId="77777777" w:rsidR="00984311" w:rsidRDefault="00CB0695">
            <w:pPr>
              <w:pStyle w:val="TableParagraph"/>
              <w:spacing w:before="55" w:line="240" w:lineRule="auto"/>
              <w:ind w:left="11" w:right="9"/>
              <w:rPr>
                <w:sz w:val="20"/>
              </w:rPr>
            </w:pPr>
            <w:r>
              <w:rPr>
                <w:color w:val="FFFFFF"/>
                <w:spacing w:val="-2"/>
                <w:sz w:val="20"/>
              </w:rPr>
              <w:t>advertised</w:t>
            </w:r>
          </w:p>
        </w:tc>
        <w:tc>
          <w:tcPr>
            <w:tcW w:w="2230" w:type="dxa"/>
            <w:shd w:val="clear" w:color="auto" w:fill="001F5F"/>
          </w:tcPr>
          <w:p w14:paraId="5EBCB349" w14:textId="77777777" w:rsidR="00984311" w:rsidRDefault="00CB0695">
            <w:pPr>
              <w:pStyle w:val="TableParagraph"/>
              <w:spacing w:before="2" w:line="240" w:lineRule="auto"/>
              <w:ind w:left="6"/>
              <w:rPr>
                <w:sz w:val="20"/>
              </w:rPr>
            </w:pPr>
            <w:r>
              <w:rPr>
                <w:color w:val="FFFFFF"/>
                <w:sz w:val="20"/>
              </w:rPr>
              <w:t>Range</w:t>
            </w:r>
            <w:r>
              <w:rPr>
                <w:color w:val="FFFFFF"/>
                <w:spacing w:val="-7"/>
                <w:sz w:val="20"/>
              </w:rPr>
              <w:t xml:space="preserve"> </w:t>
            </w:r>
            <w:r>
              <w:rPr>
                <w:color w:val="FFFFFF"/>
                <w:sz w:val="20"/>
              </w:rPr>
              <w:t>of</w:t>
            </w:r>
            <w:r>
              <w:rPr>
                <w:color w:val="FFFFFF"/>
                <w:spacing w:val="-4"/>
                <w:sz w:val="20"/>
              </w:rPr>
              <w:t xml:space="preserve"> </w:t>
            </w:r>
            <w:r>
              <w:rPr>
                <w:color w:val="FFFFFF"/>
                <w:spacing w:val="-2"/>
                <w:sz w:val="20"/>
              </w:rPr>
              <w:t>prices</w:t>
            </w:r>
          </w:p>
        </w:tc>
        <w:tc>
          <w:tcPr>
            <w:tcW w:w="2233" w:type="dxa"/>
            <w:shd w:val="clear" w:color="auto" w:fill="001F5F"/>
          </w:tcPr>
          <w:p w14:paraId="0836D4A9" w14:textId="77777777" w:rsidR="00984311" w:rsidRDefault="00CB0695">
            <w:pPr>
              <w:pStyle w:val="TableParagraph"/>
              <w:spacing w:before="2" w:line="240" w:lineRule="auto"/>
              <w:ind w:left="11" w:right="9"/>
              <w:rPr>
                <w:sz w:val="20"/>
              </w:rPr>
            </w:pPr>
            <w:r>
              <w:rPr>
                <w:color w:val="FFFFFF"/>
                <w:sz w:val="20"/>
              </w:rPr>
              <w:t>Median</w:t>
            </w:r>
            <w:r>
              <w:rPr>
                <w:color w:val="FFFFFF"/>
                <w:spacing w:val="-11"/>
                <w:sz w:val="20"/>
              </w:rPr>
              <w:t xml:space="preserve"> </w:t>
            </w:r>
            <w:r>
              <w:rPr>
                <w:color w:val="FFFFFF"/>
                <w:spacing w:val="-2"/>
                <w:sz w:val="20"/>
              </w:rPr>
              <w:t>price</w:t>
            </w:r>
          </w:p>
        </w:tc>
      </w:tr>
      <w:tr w:rsidR="00984311" w14:paraId="3FA54107" w14:textId="77777777">
        <w:trPr>
          <w:trHeight w:val="287"/>
        </w:trPr>
        <w:tc>
          <w:tcPr>
            <w:tcW w:w="2228" w:type="dxa"/>
          </w:tcPr>
          <w:p w14:paraId="352E0D4C" w14:textId="77777777" w:rsidR="00984311" w:rsidRDefault="00CB0695">
            <w:pPr>
              <w:pStyle w:val="TableParagraph"/>
              <w:jc w:val="left"/>
              <w:rPr>
                <w:sz w:val="20"/>
              </w:rPr>
            </w:pPr>
            <w:r>
              <w:rPr>
                <w:spacing w:val="-2"/>
                <w:sz w:val="20"/>
              </w:rPr>
              <w:t>1-bedroom</w:t>
            </w:r>
          </w:p>
        </w:tc>
        <w:tc>
          <w:tcPr>
            <w:tcW w:w="2233" w:type="dxa"/>
          </w:tcPr>
          <w:p w14:paraId="42C0FB52" w14:textId="77777777" w:rsidR="00984311" w:rsidRDefault="00CB0695">
            <w:pPr>
              <w:pStyle w:val="TableParagraph"/>
              <w:ind w:left="11" w:right="3"/>
              <w:rPr>
                <w:sz w:val="20"/>
              </w:rPr>
            </w:pPr>
            <w:r>
              <w:rPr>
                <w:spacing w:val="-10"/>
                <w:sz w:val="20"/>
              </w:rPr>
              <w:t>6</w:t>
            </w:r>
          </w:p>
        </w:tc>
        <w:tc>
          <w:tcPr>
            <w:tcW w:w="2230" w:type="dxa"/>
          </w:tcPr>
          <w:p w14:paraId="0076430C" w14:textId="77777777" w:rsidR="00984311" w:rsidRDefault="00CB0695">
            <w:pPr>
              <w:pStyle w:val="TableParagraph"/>
              <w:ind w:left="5"/>
              <w:rPr>
                <w:sz w:val="20"/>
              </w:rPr>
            </w:pPr>
            <w:r>
              <w:rPr>
                <w:spacing w:val="-2"/>
                <w:sz w:val="20"/>
              </w:rPr>
              <w:t>£137,500-£160,000</w:t>
            </w:r>
          </w:p>
        </w:tc>
        <w:tc>
          <w:tcPr>
            <w:tcW w:w="2233" w:type="dxa"/>
          </w:tcPr>
          <w:p w14:paraId="53F6D70F" w14:textId="77777777" w:rsidR="00984311" w:rsidRDefault="00CB0695">
            <w:pPr>
              <w:pStyle w:val="TableParagraph"/>
              <w:ind w:left="11" w:right="7"/>
              <w:rPr>
                <w:sz w:val="20"/>
              </w:rPr>
            </w:pPr>
            <w:r>
              <w:rPr>
                <w:spacing w:val="-2"/>
                <w:sz w:val="20"/>
              </w:rPr>
              <w:t>£155,000</w:t>
            </w:r>
          </w:p>
        </w:tc>
      </w:tr>
      <w:tr w:rsidR="00984311" w14:paraId="7A0BBAEE" w14:textId="77777777">
        <w:trPr>
          <w:trHeight w:val="287"/>
        </w:trPr>
        <w:tc>
          <w:tcPr>
            <w:tcW w:w="2228" w:type="dxa"/>
          </w:tcPr>
          <w:p w14:paraId="41BC8209" w14:textId="77777777" w:rsidR="00984311" w:rsidRDefault="00CB0695">
            <w:pPr>
              <w:pStyle w:val="TableParagraph"/>
              <w:jc w:val="left"/>
              <w:rPr>
                <w:sz w:val="20"/>
              </w:rPr>
            </w:pPr>
            <w:r>
              <w:rPr>
                <w:spacing w:val="-2"/>
                <w:sz w:val="20"/>
              </w:rPr>
              <w:t>2-bedrooms</w:t>
            </w:r>
          </w:p>
        </w:tc>
        <w:tc>
          <w:tcPr>
            <w:tcW w:w="2233" w:type="dxa"/>
          </w:tcPr>
          <w:p w14:paraId="77D55A99" w14:textId="77777777" w:rsidR="00984311" w:rsidRDefault="00CB0695">
            <w:pPr>
              <w:pStyle w:val="TableParagraph"/>
              <w:ind w:left="11" w:right="8"/>
              <w:rPr>
                <w:sz w:val="20"/>
              </w:rPr>
            </w:pPr>
            <w:r>
              <w:rPr>
                <w:spacing w:val="-5"/>
                <w:sz w:val="20"/>
              </w:rPr>
              <w:t>21</w:t>
            </w:r>
          </w:p>
        </w:tc>
        <w:tc>
          <w:tcPr>
            <w:tcW w:w="2230" w:type="dxa"/>
          </w:tcPr>
          <w:p w14:paraId="4F019CC9" w14:textId="77777777" w:rsidR="00984311" w:rsidRDefault="00CB0695">
            <w:pPr>
              <w:pStyle w:val="TableParagraph"/>
              <w:ind w:left="5"/>
              <w:rPr>
                <w:sz w:val="20"/>
              </w:rPr>
            </w:pPr>
            <w:r>
              <w:rPr>
                <w:spacing w:val="-2"/>
                <w:sz w:val="20"/>
              </w:rPr>
              <w:t>£180,000-£525,000</w:t>
            </w:r>
          </w:p>
        </w:tc>
        <w:tc>
          <w:tcPr>
            <w:tcW w:w="2233" w:type="dxa"/>
          </w:tcPr>
          <w:p w14:paraId="0BE8B8F1" w14:textId="77777777" w:rsidR="00984311" w:rsidRDefault="00CB0695">
            <w:pPr>
              <w:pStyle w:val="TableParagraph"/>
              <w:ind w:left="11" w:right="7"/>
              <w:rPr>
                <w:sz w:val="20"/>
              </w:rPr>
            </w:pPr>
            <w:r>
              <w:rPr>
                <w:spacing w:val="-2"/>
                <w:sz w:val="20"/>
              </w:rPr>
              <w:t>£240,000</w:t>
            </w:r>
          </w:p>
        </w:tc>
      </w:tr>
      <w:tr w:rsidR="00984311" w14:paraId="2ECF5B54" w14:textId="77777777">
        <w:trPr>
          <w:trHeight w:val="287"/>
        </w:trPr>
        <w:tc>
          <w:tcPr>
            <w:tcW w:w="2228" w:type="dxa"/>
          </w:tcPr>
          <w:p w14:paraId="2F0F444F" w14:textId="77777777" w:rsidR="00984311" w:rsidRDefault="00CB0695">
            <w:pPr>
              <w:pStyle w:val="TableParagraph"/>
              <w:jc w:val="left"/>
              <w:rPr>
                <w:sz w:val="20"/>
              </w:rPr>
            </w:pPr>
            <w:r>
              <w:rPr>
                <w:spacing w:val="-2"/>
                <w:sz w:val="20"/>
              </w:rPr>
              <w:t>3-bedrooms</w:t>
            </w:r>
          </w:p>
        </w:tc>
        <w:tc>
          <w:tcPr>
            <w:tcW w:w="2233" w:type="dxa"/>
          </w:tcPr>
          <w:p w14:paraId="77BC4A4F" w14:textId="77777777" w:rsidR="00984311" w:rsidRDefault="00CB0695">
            <w:pPr>
              <w:pStyle w:val="TableParagraph"/>
              <w:ind w:left="11" w:right="8"/>
              <w:rPr>
                <w:sz w:val="20"/>
              </w:rPr>
            </w:pPr>
            <w:r>
              <w:rPr>
                <w:spacing w:val="-5"/>
                <w:sz w:val="20"/>
              </w:rPr>
              <w:t>33</w:t>
            </w:r>
          </w:p>
        </w:tc>
        <w:tc>
          <w:tcPr>
            <w:tcW w:w="2230" w:type="dxa"/>
          </w:tcPr>
          <w:p w14:paraId="0D7BC112" w14:textId="77777777" w:rsidR="00984311" w:rsidRDefault="00CB0695">
            <w:pPr>
              <w:pStyle w:val="TableParagraph"/>
              <w:ind w:left="5"/>
              <w:rPr>
                <w:sz w:val="20"/>
              </w:rPr>
            </w:pPr>
            <w:r>
              <w:rPr>
                <w:spacing w:val="-2"/>
                <w:sz w:val="20"/>
              </w:rPr>
              <w:t>£210,000-£850,000</w:t>
            </w:r>
          </w:p>
        </w:tc>
        <w:tc>
          <w:tcPr>
            <w:tcW w:w="2233" w:type="dxa"/>
          </w:tcPr>
          <w:p w14:paraId="5FAA997E" w14:textId="77777777" w:rsidR="00984311" w:rsidRDefault="00CB0695">
            <w:pPr>
              <w:pStyle w:val="TableParagraph"/>
              <w:ind w:left="11" w:right="7"/>
              <w:rPr>
                <w:sz w:val="20"/>
              </w:rPr>
            </w:pPr>
            <w:r>
              <w:rPr>
                <w:spacing w:val="-2"/>
                <w:sz w:val="20"/>
              </w:rPr>
              <w:t>£290,000</w:t>
            </w:r>
          </w:p>
        </w:tc>
      </w:tr>
      <w:tr w:rsidR="00984311" w14:paraId="0B5521D9" w14:textId="77777777">
        <w:trPr>
          <w:trHeight w:val="288"/>
        </w:trPr>
        <w:tc>
          <w:tcPr>
            <w:tcW w:w="2228" w:type="dxa"/>
          </w:tcPr>
          <w:p w14:paraId="63EF7636" w14:textId="77777777" w:rsidR="00984311" w:rsidRDefault="00CB0695">
            <w:pPr>
              <w:pStyle w:val="TableParagraph"/>
              <w:jc w:val="left"/>
              <w:rPr>
                <w:sz w:val="20"/>
              </w:rPr>
            </w:pPr>
            <w:r>
              <w:rPr>
                <w:spacing w:val="-2"/>
                <w:sz w:val="20"/>
              </w:rPr>
              <w:t>4-bedrooms</w:t>
            </w:r>
          </w:p>
        </w:tc>
        <w:tc>
          <w:tcPr>
            <w:tcW w:w="2233" w:type="dxa"/>
          </w:tcPr>
          <w:p w14:paraId="7496E781" w14:textId="77777777" w:rsidR="00984311" w:rsidRDefault="00CB0695">
            <w:pPr>
              <w:pStyle w:val="TableParagraph"/>
              <w:ind w:left="11" w:right="3"/>
              <w:rPr>
                <w:sz w:val="20"/>
              </w:rPr>
            </w:pPr>
            <w:r>
              <w:rPr>
                <w:spacing w:val="-10"/>
                <w:sz w:val="20"/>
              </w:rPr>
              <w:t>7</w:t>
            </w:r>
          </w:p>
        </w:tc>
        <w:tc>
          <w:tcPr>
            <w:tcW w:w="2230" w:type="dxa"/>
          </w:tcPr>
          <w:p w14:paraId="5C3C43A9" w14:textId="77777777" w:rsidR="00984311" w:rsidRDefault="00CB0695">
            <w:pPr>
              <w:pStyle w:val="TableParagraph"/>
              <w:ind w:left="5"/>
              <w:rPr>
                <w:sz w:val="20"/>
              </w:rPr>
            </w:pPr>
            <w:r>
              <w:rPr>
                <w:spacing w:val="-2"/>
                <w:sz w:val="20"/>
              </w:rPr>
              <w:t>£270,000-£450,000</w:t>
            </w:r>
          </w:p>
        </w:tc>
        <w:tc>
          <w:tcPr>
            <w:tcW w:w="2233" w:type="dxa"/>
          </w:tcPr>
          <w:p w14:paraId="0EFC97B8" w14:textId="77777777" w:rsidR="00984311" w:rsidRDefault="00CB0695">
            <w:pPr>
              <w:pStyle w:val="TableParagraph"/>
              <w:ind w:left="11" w:right="7"/>
              <w:rPr>
                <w:sz w:val="20"/>
              </w:rPr>
            </w:pPr>
            <w:r>
              <w:rPr>
                <w:spacing w:val="-2"/>
                <w:sz w:val="20"/>
              </w:rPr>
              <w:t>£400,000</w:t>
            </w:r>
          </w:p>
        </w:tc>
      </w:tr>
    </w:tbl>
    <w:p w14:paraId="5C00378E" w14:textId="77777777" w:rsidR="00984311" w:rsidRDefault="00CB0695">
      <w:pPr>
        <w:spacing w:before="3"/>
        <w:ind w:left="965"/>
        <w:rPr>
          <w:rFonts w:ascii="Arial"/>
          <w:i/>
          <w:sz w:val="16"/>
        </w:rPr>
      </w:pPr>
      <w:r>
        <w:rPr>
          <w:rFonts w:ascii="Arial"/>
          <w:i/>
          <w:sz w:val="16"/>
        </w:rPr>
        <w:t>Source:</w:t>
      </w:r>
      <w:r>
        <w:rPr>
          <w:rFonts w:ascii="Arial"/>
          <w:i/>
          <w:spacing w:val="-6"/>
          <w:sz w:val="16"/>
        </w:rPr>
        <w:t xml:space="preserve"> </w:t>
      </w:r>
      <w:r>
        <w:rPr>
          <w:rFonts w:ascii="Arial"/>
          <w:i/>
          <w:sz w:val="16"/>
        </w:rPr>
        <w:t>Market</w:t>
      </w:r>
      <w:r>
        <w:rPr>
          <w:rFonts w:ascii="Arial"/>
          <w:i/>
          <w:spacing w:val="-5"/>
          <w:sz w:val="16"/>
        </w:rPr>
        <w:t xml:space="preserve"> </w:t>
      </w:r>
      <w:r>
        <w:rPr>
          <w:rFonts w:ascii="Arial"/>
          <w:i/>
          <w:spacing w:val="-2"/>
          <w:sz w:val="16"/>
        </w:rPr>
        <w:t>Survey</w:t>
      </w:r>
    </w:p>
    <w:p w14:paraId="0F60257F" w14:textId="77777777" w:rsidR="00984311" w:rsidRDefault="00984311">
      <w:pPr>
        <w:rPr>
          <w:rFonts w:ascii="Arial"/>
          <w:sz w:val="16"/>
        </w:rPr>
        <w:sectPr w:rsidR="00984311">
          <w:pgSz w:w="11910" w:h="16840"/>
          <w:pgMar w:top="1240" w:right="460" w:bottom="700" w:left="1020" w:header="572" w:footer="508" w:gutter="0"/>
          <w:cols w:space="720"/>
        </w:sectPr>
      </w:pPr>
    </w:p>
    <w:p w14:paraId="768B239E" w14:textId="77777777" w:rsidR="00984311" w:rsidRDefault="00984311">
      <w:pPr>
        <w:pStyle w:val="BodyText"/>
        <w:spacing w:before="213"/>
        <w:rPr>
          <w:rFonts w:ascii="Arial"/>
          <w:i/>
        </w:rPr>
      </w:pPr>
    </w:p>
    <w:p w14:paraId="52E2643A" w14:textId="77777777" w:rsidR="00984311" w:rsidRDefault="00CB0695">
      <w:pPr>
        <w:pStyle w:val="Heading2"/>
      </w:pPr>
      <w:r>
        <w:rPr>
          <w:color w:val="636363"/>
        </w:rPr>
        <w:t>Table</w:t>
      </w:r>
      <w:r>
        <w:rPr>
          <w:color w:val="636363"/>
          <w:spacing w:val="-5"/>
        </w:rPr>
        <w:t xml:space="preserve"> </w:t>
      </w:r>
      <w:r>
        <w:rPr>
          <w:color w:val="636363"/>
        </w:rPr>
        <w:t>7.40</w:t>
      </w:r>
      <w:r>
        <w:rPr>
          <w:color w:val="636363"/>
          <w:spacing w:val="72"/>
          <w:w w:val="150"/>
        </w:rPr>
        <w:t xml:space="preserve"> </w:t>
      </w:r>
      <w:r>
        <w:rPr>
          <w:color w:val="636363"/>
        </w:rPr>
        <w:t>Estimated</w:t>
      </w:r>
      <w:r>
        <w:rPr>
          <w:color w:val="636363"/>
          <w:spacing w:val="-4"/>
        </w:rPr>
        <w:t xml:space="preserve"> </w:t>
      </w:r>
      <w:r>
        <w:rPr>
          <w:color w:val="636363"/>
        </w:rPr>
        <w:t>new</w:t>
      </w:r>
      <w:r>
        <w:rPr>
          <w:color w:val="636363"/>
          <w:spacing w:val="-3"/>
        </w:rPr>
        <w:t xml:space="preserve"> </w:t>
      </w:r>
      <w:r>
        <w:rPr>
          <w:color w:val="636363"/>
        </w:rPr>
        <w:t>build</w:t>
      </w:r>
      <w:r>
        <w:rPr>
          <w:color w:val="636363"/>
          <w:spacing w:val="-5"/>
        </w:rPr>
        <w:t xml:space="preserve"> </w:t>
      </w:r>
      <w:r>
        <w:rPr>
          <w:color w:val="636363"/>
        </w:rPr>
        <w:t>housing</w:t>
      </w:r>
      <w:r>
        <w:rPr>
          <w:color w:val="636363"/>
          <w:spacing w:val="-4"/>
        </w:rPr>
        <w:t xml:space="preserve"> </w:t>
      </w:r>
      <w:r>
        <w:rPr>
          <w:color w:val="636363"/>
        </w:rPr>
        <w:t>cost</w:t>
      </w:r>
      <w:r>
        <w:rPr>
          <w:color w:val="636363"/>
          <w:spacing w:val="-4"/>
        </w:rPr>
        <w:t xml:space="preserve"> </w:t>
      </w:r>
      <w:r>
        <w:rPr>
          <w:color w:val="636363"/>
        </w:rPr>
        <w:t>by</w:t>
      </w:r>
      <w:r>
        <w:rPr>
          <w:color w:val="636363"/>
          <w:spacing w:val="-4"/>
        </w:rPr>
        <w:t xml:space="preserve"> </w:t>
      </w:r>
      <w:r>
        <w:rPr>
          <w:color w:val="636363"/>
        </w:rPr>
        <w:t>size</w:t>
      </w:r>
      <w:r>
        <w:rPr>
          <w:color w:val="636363"/>
          <w:spacing w:val="-3"/>
        </w:rPr>
        <w:t xml:space="preserve"> </w:t>
      </w:r>
      <w:r>
        <w:rPr>
          <w:color w:val="636363"/>
        </w:rPr>
        <w:t>–</w:t>
      </w:r>
      <w:r>
        <w:rPr>
          <w:color w:val="636363"/>
          <w:spacing w:val="-3"/>
        </w:rPr>
        <w:t xml:space="preserve"> </w:t>
      </w:r>
      <w:r>
        <w:rPr>
          <w:color w:val="636363"/>
          <w:spacing w:val="-2"/>
        </w:rPr>
        <w:t>Ashfield</w:t>
      </w:r>
    </w:p>
    <w:p w14:paraId="522BDA6A"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0"/>
        <w:gridCol w:w="2233"/>
      </w:tblGrid>
      <w:tr w:rsidR="00984311" w14:paraId="7CB56402" w14:textId="77777777">
        <w:trPr>
          <w:trHeight w:val="575"/>
        </w:trPr>
        <w:tc>
          <w:tcPr>
            <w:tcW w:w="2230" w:type="dxa"/>
            <w:shd w:val="clear" w:color="auto" w:fill="212C55"/>
          </w:tcPr>
          <w:p w14:paraId="7766EA13" w14:textId="77777777" w:rsidR="00984311" w:rsidRDefault="00984311">
            <w:pPr>
              <w:pStyle w:val="TableParagraph"/>
              <w:spacing w:line="240" w:lineRule="auto"/>
              <w:ind w:left="0"/>
              <w:jc w:val="left"/>
              <w:rPr>
                <w:rFonts w:ascii="Times New Roman"/>
                <w:sz w:val="18"/>
              </w:rPr>
            </w:pPr>
          </w:p>
        </w:tc>
        <w:tc>
          <w:tcPr>
            <w:tcW w:w="2230" w:type="dxa"/>
            <w:shd w:val="clear" w:color="auto" w:fill="212C55"/>
          </w:tcPr>
          <w:p w14:paraId="422EC560" w14:textId="77777777" w:rsidR="00984311" w:rsidRDefault="00CB0695">
            <w:pPr>
              <w:pStyle w:val="TableParagraph"/>
              <w:spacing w:before="2" w:line="240" w:lineRule="auto"/>
              <w:ind w:left="8"/>
              <w:rPr>
                <w:sz w:val="20"/>
              </w:rPr>
            </w:pPr>
            <w:r>
              <w:rPr>
                <w:color w:val="FFFFFF"/>
                <w:sz w:val="20"/>
              </w:rPr>
              <w:t>No.</w:t>
            </w:r>
            <w:r>
              <w:rPr>
                <w:color w:val="FFFFFF"/>
                <w:spacing w:val="-4"/>
                <w:sz w:val="20"/>
              </w:rPr>
              <w:t xml:space="preserve"> </w:t>
            </w:r>
            <w:r>
              <w:rPr>
                <w:color w:val="FFFFFF"/>
                <w:sz w:val="20"/>
              </w:rPr>
              <w:t>of</w:t>
            </w:r>
            <w:r>
              <w:rPr>
                <w:color w:val="FFFFFF"/>
                <w:spacing w:val="-2"/>
                <w:sz w:val="20"/>
              </w:rPr>
              <w:t xml:space="preserve"> homes</w:t>
            </w:r>
          </w:p>
          <w:p w14:paraId="1756D210" w14:textId="77777777" w:rsidR="00984311" w:rsidRDefault="00CB0695">
            <w:pPr>
              <w:pStyle w:val="TableParagraph"/>
              <w:spacing w:before="55" w:line="240" w:lineRule="auto"/>
              <w:ind w:left="6"/>
              <w:rPr>
                <w:sz w:val="20"/>
              </w:rPr>
            </w:pPr>
            <w:r>
              <w:rPr>
                <w:color w:val="FFFFFF"/>
                <w:spacing w:val="-2"/>
                <w:sz w:val="20"/>
              </w:rPr>
              <w:t>advertised</w:t>
            </w:r>
          </w:p>
        </w:tc>
        <w:tc>
          <w:tcPr>
            <w:tcW w:w="2230" w:type="dxa"/>
            <w:shd w:val="clear" w:color="auto" w:fill="212C55"/>
          </w:tcPr>
          <w:p w14:paraId="78C56FA6" w14:textId="77777777" w:rsidR="00984311" w:rsidRDefault="00CB0695">
            <w:pPr>
              <w:pStyle w:val="TableParagraph"/>
              <w:spacing w:before="146" w:line="240" w:lineRule="auto"/>
              <w:ind w:left="3"/>
              <w:rPr>
                <w:sz w:val="20"/>
              </w:rPr>
            </w:pPr>
            <w:r>
              <w:rPr>
                <w:color w:val="FFFFFF"/>
                <w:sz w:val="20"/>
              </w:rPr>
              <w:t>Range</w:t>
            </w:r>
            <w:r>
              <w:rPr>
                <w:color w:val="FFFFFF"/>
                <w:spacing w:val="-7"/>
                <w:sz w:val="20"/>
              </w:rPr>
              <w:t xml:space="preserve"> </w:t>
            </w:r>
            <w:r>
              <w:rPr>
                <w:color w:val="FFFFFF"/>
                <w:sz w:val="20"/>
              </w:rPr>
              <w:t>of</w:t>
            </w:r>
            <w:r>
              <w:rPr>
                <w:color w:val="FFFFFF"/>
                <w:spacing w:val="-4"/>
                <w:sz w:val="20"/>
              </w:rPr>
              <w:t xml:space="preserve"> </w:t>
            </w:r>
            <w:r>
              <w:rPr>
                <w:color w:val="FFFFFF"/>
                <w:spacing w:val="-2"/>
                <w:sz w:val="20"/>
              </w:rPr>
              <w:t>prices</w:t>
            </w:r>
          </w:p>
        </w:tc>
        <w:tc>
          <w:tcPr>
            <w:tcW w:w="2233" w:type="dxa"/>
            <w:shd w:val="clear" w:color="auto" w:fill="212C55"/>
          </w:tcPr>
          <w:p w14:paraId="49592A37" w14:textId="77777777" w:rsidR="00984311" w:rsidRDefault="00CB0695">
            <w:pPr>
              <w:pStyle w:val="TableParagraph"/>
              <w:spacing w:before="146" w:line="240" w:lineRule="auto"/>
              <w:ind w:left="11" w:right="7"/>
              <w:rPr>
                <w:sz w:val="20"/>
              </w:rPr>
            </w:pPr>
            <w:r>
              <w:rPr>
                <w:color w:val="FFFFFF"/>
                <w:sz w:val="20"/>
              </w:rPr>
              <w:t>Median</w:t>
            </w:r>
            <w:r>
              <w:rPr>
                <w:color w:val="FFFFFF"/>
                <w:spacing w:val="-11"/>
                <w:sz w:val="20"/>
              </w:rPr>
              <w:t xml:space="preserve"> </w:t>
            </w:r>
            <w:r>
              <w:rPr>
                <w:color w:val="FFFFFF"/>
                <w:spacing w:val="-2"/>
                <w:sz w:val="20"/>
              </w:rPr>
              <w:t>price</w:t>
            </w:r>
          </w:p>
        </w:tc>
      </w:tr>
      <w:tr w:rsidR="00984311" w14:paraId="5ADE8019" w14:textId="77777777">
        <w:trPr>
          <w:trHeight w:val="287"/>
        </w:trPr>
        <w:tc>
          <w:tcPr>
            <w:tcW w:w="2230" w:type="dxa"/>
          </w:tcPr>
          <w:p w14:paraId="55CA8D5F" w14:textId="77777777" w:rsidR="00984311" w:rsidRDefault="00CB0695">
            <w:pPr>
              <w:pStyle w:val="TableParagraph"/>
              <w:jc w:val="left"/>
              <w:rPr>
                <w:sz w:val="20"/>
              </w:rPr>
            </w:pPr>
            <w:r>
              <w:rPr>
                <w:spacing w:val="-2"/>
                <w:sz w:val="20"/>
              </w:rPr>
              <w:t>1-bedroom</w:t>
            </w:r>
          </w:p>
        </w:tc>
        <w:tc>
          <w:tcPr>
            <w:tcW w:w="2230" w:type="dxa"/>
          </w:tcPr>
          <w:p w14:paraId="569E5E09" w14:textId="77777777" w:rsidR="00984311" w:rsidRDefault="00CB0695">
            <w:pPr>
              <w:pStyle w:val="TableParagraph"/>
              <w:ind w:left="7"/>
              <w:rPr>
                <w:sz w:val="20"/>
              </w:rPr>
            </w:pPr>
            <w:r>
              <w:rPr>
                <w:spacing w:val="-10"/>
                <w:sz w:val="20"/>
              </w:rPr>
              <w:t>1</w:t>
            </w:r>
          </w:p>
        </w:tc>
        <w:tc>
          <w:tcPr>
            <w:tcW w:w="2230" w:type="dxa"/>
          </w:tcPr>
          <w:p w14:paraId="148A6806" w14:textId="77777777" w:rsidR="00984311" w:rsidRDefault="00CB0695">
            <w:pPr>
              <w:pStyle w:val="TableParagraph"/>
              <w:ind w:left="4"/>
              <w:rPr>
                <w:sz w:val="20"/>
              </w:rPr>
            </w:pPr>
            <w:r>
              <w:rPr>
                <w:spacing w:val="-2"/>
                <w:sz w:val="20"/>
              </w:rPr>
              <w:t>£155,000</w:t>
            </w:r>
          </w:p>
        </w:tc>
        <w:tc>
          <w:tcPr>
            <w:tcW w:w="2233" w:type="dxa"/>
          </w:tcPr>
          <w:p w14:paraId="1CC55F1C" w14:textId="77777777" w:rsidR="00984311" w:rsidRDefault="00CB0695">
            <w:pPr>
              <w:pStyle w:val="TableParagraph"/>
              <w:ind w:left="11" w:right="3"/>
              <w:rPr>
                <w:sz w:val="20"/>
              </w:rPr>
            </w:pPr>
            <w:r>
              <w:rPr>
                <w:spacing w:val="-10"/>
                <w:sz w:val="20"/>
              </w:rPr>
              <w:t>-</w:t>
            </w:r>
          </w:p>
        </w:tc>
      </w:tr>
      <w:tr w:rsidR="00984311" w14:paraId="1DF88C67" w14:textId="77777777">
        <w:trPr>
          <w:trHeight w:val="287"/>
        </w:trPr>
        <w:tc>
          <w:tcPr>
            <w:tcW w:w="2230" w:type="dxa"/>
          </w:tcPr>
          <w:p w14:paraId="24E53180" w14:textId="77777777" w:rsidR="00984311" w:rsidRDefault="00CB0695">
            <w:pPr>
              <w:pStyle w:val="TableParagraph"/>
              <w:jc w:val="left"/>
              <w:rPr>
                <w:sz w:val="20"/>
              </w:rPr>
            </w:pPr>
            <w:r>
              <w:rPr>
                <w:spacing w:val="-2"/>
                <w:sz w:val="20"/>
              </w:rPr>
              <w:t>2-bedrooms</w:t>
            </w:r>
          </w:p>
        </w:tc>
        <w:tc>
          <w:tcPr>
            <w:tcW w:w="2230" w:type="dxa"/>
          </w:tcPr>
          <w:p w14:paraId="07A8BCFE" w14:textId="77777777" w:rsidR="00984311" w:rsidRDefault="00CB0695">
            <w:pPr>
              <w:pStyle w:val="TableParagraph"/>
              <w:ind w:left="7"/>
              <w:rPr>
                <w:sz w:val="20"/>
              </w:rPr>
            </w:pPr>
            <w:r>
              <w:rPr>
                <w:spacing w:val="-10"/>
                <w:sz w:val="20"/>
              </w:rPr>
              <w:t>8</w:t>
            </w:r>
          </w:p>
        </w:tc>
        <w:tc>
          <w:tcPr>
            <w:tcW w:w="2230" w:type="dxa"/>
          </w:tcPr>
          <w:p w14:paraId="6F67064E" w14:textId="77777777" w:rsidR="00984311" w:rsidRDefault="00CB0695">
            <w:pPr>
              <w:pStyle w:val="TableParagraph"/>
              <w:ind w:left="7"/>
              <w:rPr>
                <w:sz w:val="20"/>
              </w:rPr>
            </w:pPr>
            <w:r>
              <w:rPr>
                <w:spacing w:val="-2"/>
                <w:sz w:val="20"/>
              </w:rPr>
              <w:t>£175,000-£235,000</w:t>
            </w:r>
          </w:p>
        </w:tc>
        <w:tc>
          <w:tcPr>
            <w:tcW w:w="2233" w:type="dxa"/>
          </w:tcPr>
          <w:p w14:paraId="5E69DAB7" w14:textId="77777777" w:rsidR="00984311" w:rsidRDefault="00CB0695">
            <w:pPr>
              <w:pStyle w:val="TableParagraph"/>
              <w:ind w:left="11" w:right="5"/>
              <w:rPr>
                <w:sz w:val="20"/>
              </w:rPr>
            </w:pPr>
            <w:r>
              <w:rPr>
                <w:spacing w:val="-2"/>
                <w:sz w:val="20"/>
              </w:rPr>
              <w:t>£200,000</w:t>
            </w:r>
          </w:p>
        </w:tc>
      </w:tr>
      <w:tr w:rsidR="00984311" w14:paraId="79899BD8" w14:textId="77777777">
        <w:trPr>
          <w:trHeight w:val="287"/>
        </w:trPr>
        <w:tc>
          <w:tcPr>
            <w:tcW w:w="2230" w:type="dxa"/>
          </w:tcPr>
          <w:p w14:paraId="632F10CD" w14:textId="77777777" w:rsidR="00984311" w:rsidRDefault="00CB0695">
            <w:pPr>
              <w:pStyle w:val="TableParagraph"/>
              <w:jc w:val="left"/>
              <w:rPr>
                <w:sz w:val="20"/>
              </w:rPr>
            </w:pPr>
            <w:r>
              <w:rPr>
                <w:spacing w:val="-2"/>
                <w:sz w:val="20"/>
              </w:rPr>
              <w:t>3-bedrooms</w:t>
            </w:r>
          </w:p>
        </w:tc>
        <w:tc>
          <w:tcPr>
            <w:tcW w:w="2230" w:type="dxa"/>
          </w:tcPr>
          <w:p w14:paraId="1FA469F5" w14:textId="77777777" w:rsidR="00984311" w:rsidRDefault="00CB0695">
            <w:pPr>
              <w:pStyle w:val="TableParagraph"/>
              <w:ind w:left="7"/>
              <w:rPr>
                <w:sz w:val="20"/>
              </w:rPr>
            </w:pPr>
            <w:r>
              <w:rPr>
                <w:spacing w:val="-5"/>
                <w:sz w:val="20"/>
              </w:rPr>
              <w:t>34</w:t>
            </w:r>
          </w:p>
        </w:tc>
        <w:tc>
          <w:tcPr>
            <w:tcW w:w="2230" w:type="dxa"/>
          </w:tcPr>
          <w:p w14:paraId="01819B8C" w14:textId="77777777" w:rsidR="00984311" w:rsidRDefault="00CB0695">
            <w:pPr>
              <w:pStyle w:val="TableParagraph"/>
              <w:ind w:left="7"/>
              <w:rPr>
                <w:sz w:val="20"/>
              </w:rPr>
            </w:pPr>
            <w:r>
              <w:rPr>
                <w:spacing w:val="-2"/>
                <w:sz w:val="20"/>
              </w:rPr>
              <w:t>£194,000-£485,000</w:t>
            </w:r>
          </w:p>
        </w:tc>
        <w:tc>
          <w:tcPr>
            <w:tcW w:w="2233" w:type="dxa"/>
          </w:tcPr>
          <w:p w14:paraId="6438FE88" w14:textId="77777777" w:rsidR="00984311" w:rsidRDefault="00CB0695">
            <w:pPr>
              <w:pStyle w:val="TableParagraph"/>
              <w:ind w:left="11" w:right="5"/>
              <w:rPr>
                <w:sz w:val="20"/>
              </w:rPr>
            </w:pPr>
            <w:r>
              <w:rPr>
                <w:spacing w:val="-2"/>
                <w:sz w:val="20"/>
              </w:rPr>
              <w:t>£250,000</w:t>
            </w:r>
          </w:p>
        </w:tc>
      </w:tr>
      <w:tr w:rsidR="00984311" w14:paraId="16ECFFFB" w14:textId="77777777">
        <w:trPr>
          <w:trHeight w:val="287"/>
        </w:trPr>
        <w:tc>
          <w:tcPr>
            <w:tcW w:w="2230" w:type="dxa"/>
          </w:tcPr>
          <w:p w14:paraId="2F2C9D1D" w14:textId="77777777" w:rsidR="00984311" w:rsidRDefault="00CB0695">
            <w:pPr>
              <w:pStyle w:val="TableParagraph"/>
              <w:jc w:val="left"/>
              <w:rPr>
                <w:sz w:val="20"/>
              </w:rPr>
            </w:pPr>
            <w:r>
              <w:rPr>
                <w:spacing w:val="-2"/>
                <w:sz w:val="20"/>
              </w:rPr>
              <w:t>4-bedrooms</w:t>
            </w:r>
          </w:p>
        </w:tc>
        <w:tc>
          <w:tcPr>
            <w:tcW w:w="2230" w:type="dxa"/>
          </w:tcPr>
          <w:p w14:paraId="5D942DE3" w14:textId="77777777" w:rsidR="00984311" w:rsidRDefault="00CB0695">
            <w:pPr>
              <w:pStyle w:val="TableParagraph"/>
              <w:ind w:left="7"/>
              <w:rPr>
                <w:sz w:val="20"/>
              </w:rPr>
            </w:pPr>
            <w:r>
              <w:rPr>
                <w:spacing w:val="-5"/>
                <w:sz w:val="20"/>
              </w:rPr>
              <w:t>29</w:t>
            </w:r>
          </w:p>
        </w:tc>
        <w:tc>
          <w:tcPr>
            <w:tcW w:w="2230" w:type="dxa"/>
          </w:tcPr>
          <w:p w14:paraId="18B13AD4" w14:textId="77777777" w:rsidR="00984311" w:rsidRDefault="00CB0695">
            <w:pPr>
              <w:pStyle w:val="TableParagraph"/>
              <w:ind w:left="7"/>
              <w:rPr>
                <w:sz w:val="20"/>
              </w:rPr>
            </w:pPr>
            <w:r>
              <w:rPr>
                <w:spacing w:val="-2"/>
                <w:sz w:val="20"/>
              </w:rPr>
              <w:t>£365,000-£750,000</w:t>
            </w:r>
          </w:p>
        </w:tc>
        <w:tc>
          <w:tcPr>
            <w:tcW w:w="2233" w:type="dxa"/>
          </w:tcPr>
          <w:p w14:paraId="622A96ED" w14:textId="77777777" w:rsidR="00984311" w:rsidRDefault="00CB0695">
            <w:pPr>
              <w:pStyle w:val="TableParagraph"/>
              <w:ind w:left="11" w:right="5"/>
              <w:rPr>
                <w:sz w:val="20"/>
              </w:rPr>
            </w:pPr>
            <w:r>
              <w:rPr>
                <w:spacing w:val="-2"/>
                <w:sz w:val="20"/>
              </w:rPr>
              <w:t>£375,000</w:t>
            </w:r>
          </w:p>
        </w:tc>
      </w:tr>
    </w:tbl>
    <w:p w14:paraId="1D24F9A8" w14:textId="77777777" w:rsidR="00984311" w:rsidRDefault="00CB0695">
      <w:pPr>
        <w:spacing w:before="3"/>
        <w:ind w:left="965"/>
        <w:rPr>
          <w:rFonts w:ascii="Arial"/>
          <w:i/>
          <w:sz w:val="16"/>
        </w:rPr>
      </w:pPr>
      <w:r>
        <w:rPr>
          <w:rFonts w:ascii="Arial"/>
          <w:i/>
          <w:sz w:val="16"/>
        </w:rPr>
        <w:t>Source:</w:t>
      </w:r>
      <w:r>
        <w:rPr>
          <w:rFonts w:ascii="Arial"/>
          <w:i/>
          <w:spacing w:val="-6"/>
          <w:sz w:val="16"/>
        </w:rPr>
        <w:t xml:space="preserve"> </w:t>
      </w:r>
      <w:r>
        <w:rPr>
          <w:rFonts w:ascii="Arial"/>
          <w:i/>
          <w:sz w:val="16"/>
        </w:rPr>
        <w:t>Market</w:t>
      </w:r>
      <w:r>
        <w:rPr>
          <w:rFonts w:ascii="Arial"/>
          <w:i/>
          <w:spacing w:val="-5"/>
          <w:sz w:val="16"/>
        </w:rPr>
        <w:t xml:space="preserve"> </w:t>
      </w:r>
      <w:r>
        <w:rPr>
          <w:rFonts w:ascii="Arial"/>
          <w:i/>
          <w:spacing w:val="-2"/>
          <w:sz w:val="16"/>
        </w:rPr>
        <w:t>Survey</w:t>
      </w:r>
    </w:p>
    <w:p w14:paraId="2E8A61B9" w14:textId="77777777" w:rsidR="00984311" w:rsidRDefault="00984311">
      <w:pPr>
        <w:pStyle w:val="BodyText"/>
        <w:rPr>
          <w:rFonts w:ascii="Arial"/>
          <w:i/>
          <w:sz w:val="16"/>
        </w:rPr>
      </w:pPr>
    </w:p>
    <w:p w14:paraId="0DD3B8D2" w14:textId="77777777" w:rsidR="00984311" w:rsidRDefault="00984311">
      <w:pPr>
        <w:pStyle w:val="BodyText"/>
        <w:spacing w:before="83"/>
        <w:rPr>
          <w:rFonts w:ascii="Arial"/>
          <w:i/>
          <w:sz w:val="16"/>
        </w:rPr>
      </w:pPr>
    </w:p>
    <w:p w14:paraId="0E661620" w14:textId="77777777" w:rsidR="00984311" w:rsidRDefault="00CB0695">
      <w:pPr>
        <w:pStyle w:val="Heading2"/>
      </w:pPr>
      <w:r>
        <w:rPr>
          <w:color w:val="636363"/>
        </w:rPr>
        <w:t>Table</w:t>
      </w:r>
      <w:r>
        <w:rPr>
          <w:color w:val="636363"/>
          <w:spacing w:val="-6"/>
        </w:rPr>
        <w:t xml:space="preserve"> </w:t>
      </w:r>
      <w:r>
        <w:rPr>
          <w:color w:val="636363"/>
        </w:rPr>
        <w:t>7.41</w:t>
      </w:r>
      <w:r>
        <w:rPr>
          <w:color w:val="636363"/>
          <w:spacing w:val="71"/>
          <w:w w:val="150"/>
        </w:rPr>
        <w:t xml:space="preserve"> </w:t>
      </w:r>
      <w:r>
        <w:rPr>
          <w:color w:val="636363"/>
        </w:rPr>
        <w:t>Estimated</w:t>
      </w:r>
      <w:r>
        <w:rPr>
          <w:color w:val="636363"/>
          <w:spacing w:val="-5"/>
        </w:rPr>
        <w:t xml:space="preserve"> </w:t>
      </w:r>
      <w:r>
        <w:rPr>
          <w:color w:val="636363"/>
        </w:rPr>
        <w:t>newbuild</w:t>
      </w:r>
      <w:r>
        <w:rPr>
          <w:color w:val="636363"/>
          <w:spacing w:val="-5"/>
        </w:rPr>
        <w:t xml:space="preserve"> </w:t>
      </w:r>
      <w:r>
        <w:rPr>
          <w:color w:val="636363"/>
        </w:rPr>
        <w:t>housing</w:t>
      </w:r>
      <w:r>
        <w:rPr>
          <w:color w:val="636363"/>
          <w:spacing w:val="-5"/>
        </w:rPr>
        <w:t xml:space="preserve"> </w:t>
      </w:r>
      <w:r>
        <w:rPr>
          <w:color w:val="636363"/>
        </w:rPr>
        <w:t>cost</w:t>
      </w:r>
      <w:r>
        <w:rPr>
          <w:color w:val="636363"/>
          <w:spacing w:val="-4"/>
        </w:rPr>
        <w:t xml:space="preserve"> </w:t>
      </w:r>
      <w:r>
        <w:rPr>
          <w:color w:val="636363"/>
        </w:rPr>
        <w:t>by</w:t>
      </w:r>
      <w:r>
        <w:rPr>
          <w:color w:val="636363"/>
          <w:spacing w:val="-2"/>
        </w:rPr>
        <w:t xml:space="preserve"> </w:t>
      </w:r>
      <w:r>
        <w:rPr>
          <w:color w:val="636363"/>
        </w:rPr>
        <w:t>size</w:t>
      </w:r>
      <w:r>
        <w:rPr>
          <w:color w:val="636363"/>
          <w:spacing w:val="-5"/>
        </w:rPr>
        <w:t xml:space="preserve"> </w:t>
      </w:r>
      <w:r>
        <w:rPr>
          <w:color w:val="636363"/>
        </w:rPr>
        <w:t>–</w:t>
      </w:r>
      <w:r>
        <w:rPr>
          <w:color w:val="636363"/>
          <w:spacing w:val="-6"/>
        </w:rPr>
        <w:t xml:space="preserve"> </w:t>
      </w:r>
      <w:r>
        <w:rPr>
          <w:color w:val="636363"/>
          <w:spacing w:val="-2"/>
        </w:rPr>
        <w:t>Broxtowe</w:t>
      </w:r>
    </w:p>
    <w:p w14:paraId="7D6B8830" w14:textId="77777777" w:rsidR="00984311" w:rsidRDefault="00984311">
      <w:pPr>
        <w:pStyle w:val="BodyText"/>
        <w:spacing w:before="1"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0"/>
        <w:gridCol w:w="2233"/>
      </w:tblGrid>
      <w:tr w:rsidR="00984311" w14:paraId="2CBD0541" w14:textId="77777777">
        <w:trPr>
          <w:trHeight w:val="575"/>
        </w:trPr>
        <w:tc>
          <w:tcPr>
            <w:tcW w:w="2230" w:type="dxa"/>
            <w:shd w:val="clear" w:color="auto" w:fill="212C55"/>
          </w:tcPr>
          <w:p w14:paraId="21548CFB" w14:textId="77777777" w:rsidR="00984311" w:rsidRDefault="00984311">
            <w:pPr>
              <w:pStyle w:val="TableParagraph"/>
              <w:spacing w:line="240" w:lineRule="auto"/>
              <w:ind w:left="0"/>
              <w:jc w:val="left"/>
              <w:rPr>
                <w:rFonts w:ascii="Times New Roman"/>
                <w:sz w:val="18"/>
              </w:rPr>
            </w:pPr>
          </w:p>
        </w:tc>
        <w:tc>
          <w:tcPr>
            <w:tcW w:w="2230" w:type="dxa"/>
            <w:shd w:val="clear" w:color="auto" w:fill="212C55"/>
          </w:tcPr>
          <w:p w14:paraId="43B13042" w14:textId="77777777" w:rsidR="00984311" w:rsidRDefault="00CB0695">
            <w:pPr>
              <w:pStyle w:val="TableParagraph"/>
              <w:ind w:left="8"/>
              <w:rPr>
                <w:sz w:val="20"/>
              </w:rPr>
            </w:pPr>
            <w:r>
              <w:rPr>
                <w:color w:val="FFFFFF"/>
                <w:sz w:val="20"/>
              </w:rPr>
              <w:t>No.</w:t>
            </w:r>
            <w:r>
              <w:rPr>
                <w:color w:val="FFFFFF"/>
                <w:spacing w:val="-4"/>
                <w:sz w:val="20"/>
              </w:rPr>
              <w:t xml:space="preserve"> </w:t>
            </w:r>
            <w:r>
              <w:rPr>
                <w:color w:val="FFFFFF"/>
                <w:sz w:val="20"/>
              </w:rPr>
              <w:t>of</w:t>
            </w:r>
            <w:r>
              <w:rPr>
                <w:color w:val="FFFFFF"/>
                <w:spacing w:val="-2"/>
                <w:sz w:val="20"/>
              </w:rPr>
              <w:t xml:space="preserve"> homes</w:t>
            </w:r>
          </w:p>
          <w:p w14:paraId="7F951ADB" w14:textId="77777777" w:rsidR="00984311" w:rsidRDefault="00CB0695">
            <w:pPr>
              <w:pStyle w:val="TableParagraph"/>
              <w:spacing w:before="58" w:line="240" w:lineRule="auto"/>
              <w:ind w:left="6"/>
              <w:rPr>
                <w:sz w:val="20"/>
              </w:rPr>
            </w:pPr>
            <w:r>
              <w:rPr>
                <w:color w:val="FFFFFF"/>
                <w:spacing w:val="-2"/>
                <w:sz w:val="20"/>
              </w:rPr>
              <w:t>advertised</w:t>
            </w:r>
          </w:p>
        </w:tc>
        <w:tc>
          <w:tcPr>
            <w:tcW w:w="2230" w:type="dxa"/>
            <w:shd w:val="clear" w:color="auto" w:fill="212C55"/>
          </w:tcPr>
          <w:p w14:paraId="16343D52" w14:textId="77777777" w:rsidR="00984311" w:rsidRDefault="00CB0695">
            <w:pPr>
              <w:pStyle w:val="TableParagraph"/>
              <w:spacing w:before="143" w:line="240" w:lineRule="auto"/>
              <w:ind w:left="3"/>
              <w:rPr>
                <w:sz w:val="20"/>
              </w:rPr>
            </w:pPr>
            <w:r>
              <w:rPr>
                <w:color w:val="FFFFFF"/>
                <w:sz w:val="20"/>
              </w:rPr>
              <w:t>Range</w:t>
            </w:r>
            <w:r>
              <w:rPr>
                <w:color w:val="FFFFFF"/>
                <w:spacing w:val="-7"/>
                <w:sz w:val="20"/>
              </w:rPr>
              <w:t xml:space="preserve"> </w:t>
            </w:r>
            <w:r>
              <w:rPr>
                <w:color w:val="FFFFFF"/>
                <w:sz w:val="20"/>
              </w:rPr>
              <w:t>of</w:t>
            </w:r>
            <w:r>
              <w:rPr>
                <w:color w:val="FFFFFF"/>
                <w:spacing w:val="-4"/>
                <w:sz w:val="20"/>
              </w:rPr>
              <w:t xml:space="preserve"> </w:t>
            </w:r>
            <w:r>
              <w:rPr>
                <w:color w:val="FFFFFF"/>
                <w:spacing w:val="-2"/>
                <w:sz w:val="20"/>
              </w:rPr>
              <w:t>prices</w:t>
            </w:r>
          </w:p>
        </w:tc>
        <w:tc>
          <w:tcPr>
            <w:tcW w:w="2233" w:type="dxa"/>
            <w:shd w:val="clear" w:color="auto" w:fill="212C55"/>
          </w:tcPr>
          <w:p w14:paraId="6D212CB5" w14:textId="77777777" w:rsidR="00984311" w:rsidRDefault="00CB0695">
            <w:pPr>
              <w:pStyle w:val="TableParagraph"/>
              <w:spacing w:before="143" w:line="240" w:lineRule="auto"/>
              <w:ind w:left="11" w:right="7"/>
              <w:rPr>
                <w:sz w:val="20"/>
              </w:rPr>
            </w:pPr>
            <w:r>
              <w:rPr>
                <w:color w:val="FFFFFF"/>
                <w:sz w:val="20"/>
              </w:rPr>
              <w:t>Median</w:t>
            </w:r>
            <w:r>
              <w:rPr>
                <w:color w:val="FFFFFF"/>
                <w:spacing w:val="-11"/>
                <w:sz w:val="20"/>
              </w:rPr>
              <w:t xml:space="preserve"> </w:t>
            </w:r>
            <w:r>
              <w:rPr>
                <w:color w:val="FFFFFF"/>
                <w:spacing w:val="-2"/>
                <w:sz w:val="20"/>
              </w:rPr>
              <w:t>price</w:t>
            </w:r>
          </w:p>
        </w:tc>
      </w:tr>
      <w:tr w:rsidR="00984311" w14:paraId="2D73922C" w14:textId="77777777">
        <w:trPr>
          <w:trHeight w:val="287"/>
        </w:trPr>
        <w:tc>
          <w:tcPr>
            <w:tcW w:w="2230" w:type="dxa"/>
          </w:tcPr>
          <w:p w14:paraId="6A7F5EDC" w14:textId="77777777" w:rsidR="00984311" w:rsidRDefault="00CB0695">
            <w:pPr>
              <w:pStyle w:val="TableParagraph"/>
              <w:jc w:val="left"/>
              <w:rPr>
                <w:sz w:val="20"/>
              </w:rPr>
            </w:pPr>
            <w:r>
              <w:rPr>
                <w:spacing w:val="-2"/>
                <w:sz w:val="20"/>
              </w:rPr>
              <w:t>1-bedroom</w:t>
            </w:r>
          </w:p>
        </w:tc>
        <w:tc>
          <w:tcPr>
            <w:tcW w:w="2230" w:type="dxa"/>
          </w:tcPr>
          <w:p w14:paraId="33670C5E" w14:textId="77777777" w:rsidR="00984311" w:rsidRDefault="00CB0695">
            <w:pPr>
              <w:pStyle w:val="TableParagraph"/>
              <w:ind w:left="6"/>
              <w:rPr>
                <w:sz w:val="20"/>
              </w:rPr>
            </w:pPr>
            <w:r>
              <w:rPr>
                <w:spacing w:val="-10"/>
                <w:sz w:val="20"/>
              </w:rPr>
              <w:t>-</w:t>
            </w:r>
          </w:p>
        </w:tc>
        <w:tc>
          <w:tcPr>
            <w:tcW w:w="2230" w:type="dxa"/>
          </w:tcPr>
          <w:p w14:paraId="135241F3" w14:textId="77777777" w:rsidR="00984311" w:rsidRDefault="00CB0695">
            <w:pPr>
              <w:pStyle w:val="TableParagraph"/>
              <w:ind w:left="6"/>
              <w:rPr>
                <w:sz w:val="20"/>
              </w:rPr>
            </w:pPr>
            <w:r>
              <w:rPr>
                <w:spacing w:val="-10"/>
                <w:sz w:val="20"/>
              </w:rPr>
              <w:t>-</w:t>
            </w:r>
          </w:p>
        </w:tc>
        <w:tc>
          <w:tcPr>
            <w:tcW w:w="2233" w:type="dxa"/>
          </w:tcPr>
          <w:p w14:paraId="55B8CBE9" w14:textId="77777777" w:rsidR="00984311" w:rsidRDefault="00CB0695">
            <w:pPr>
              <w:pStyle w:val="TableParagraph"/>
              <w:ind w:left="11" w:right="3"/>
              <w:rPr>
                <w:sz w:val="20"/>
              </w:rPr>
            </w:pPr>
            <w:r>
              <w:rPr>
                <w:spacing w:val="-10"/>
                <w:sz w:val="20"/>
              </w:rPr>
              <w:t>-</w:t>
            </w:r>
          </w:p>
        </w:tc>
      </w:tr>
      <w:tr w:rsidR="00984311" w14:paraId="0E6EF878" w14:textId="77777777">
        <w:trPr>
          <w:trHeight w:val="287"/>
        </w:trPr>
        <w:tc>
          <w:tcPr>
            <w:tcW w:w="2230" w:type="dxa"/>
          </w:tcPr>
          <w:p w14:paraId="45BB645F" w14:textId="77777777" w:rsidR="00984311" w:rsidRDefault="00CB0695">
            <w:pPr>
              <w:pStyle w:val="TableParagraph"/>
              <w:jc w:val="left"/>
              <w:rPr>
                <w:sz w:val="20"/>
              </w:rPr>
            </w:pPr>
            <w:r>
              <w:rPr>
                <w:spacing w:val="-2"/>
                <w:sz w:val="20"/>
              </w:rPr>
              <w:t>2-bedrooms</w:t>
            </w:r>
          </w:p>
        </w:tc>
        <w:tc>
          <w:tcPr>
            <w:tcW w:w="2230" w:type="dxa"/>
          </w:tcPr>
          <w:p w14:paraId="410667CE" w14:textId="77777777" w:rsidR="00984311" w:rsidRDefault="00CB0695">
            <w:pPr>
              <w:pStyle w:val="TableParagraph"/>
              <w:ind w:left="7"/>
              <w:rPr>
                <w:sz w:val="20"/>
              </w:rPr>
            </w:pPr>
            <w:r>
              <w:rPr>
                <w:spacing w:val="-5"/>
                <w:sz w:val="20"/>
              </w:rPr>
              <w:t>10</w:t>
            </w:r>
          </w:p>
        </w:tc>
        <w:tc>
          <w:tcPr>
            <w:tcW w:w="2230" w:type="dxa"/>
          </w:tcPr>
          <w:p w14:paraId="2DC914C4" w14:textId="77777777" w:rsidR="00984311" w:rsidRDefault="00CB0695">
            <w:pPr>
              <w:pStyle w:val="TableParagraph"/>
              <w:ind w:left="7"/>
              <w:rPr>
                <w:sz w:val="20"/>
              </w:rPr>
            </w:pPr>
            <w:r>
              <w:rPr>
                <w:spacing w:val="-2"/>
                <w:sz w:val="20"/>
              </w:rPr>
              <w:t>£200,000-£295,000</w:t>
            </w:r>
          </w:p>
        </w:tc>
        <w:tc>
          <w:tcPr>
            <w:tcW w:w="2233" w:type="dxa"/>
          </w:tcPr>
          <w:p w14:paraId="162E6F42" w14:textId="77777777" w:rsidR="00984311" w:rsidRDefault="00CB0695">
            <w:pPr>
              <w:pStyle w:val="TableParagraph"/>
              <w:ind w:left="11" w:right="5"/>
              <w:rPr>
                <w:sz w:val="20"/>
              </w:rPr>
            </w:pPr>
            <w:r>
              <w:rPr>
                <w:spacing w:val="-2"/>
                <w:sz w:val="20"/>
              </w:rPr>
              <w:t>£220,000</w:t>
            </w:r>
          </w:p>
        </w:tc>
      </w:tr>
      <w:tr w:rsidR="00984311" w14:paraId="5FC311E6" w14:textId="77777777">
        <w:trPr>
          <w:trHeight w:val="285"/>
        </w:trPr>
        <w:tc>
          <w:tcPr>
            <w:tcW w:w="2230" w:type="dxa"/>
          </w:tcPr>
          <w:p w14:paraId="523EBDA1" w14:textId="77777777" w:rsidR="00984311" w:rsidRDefault="00CB0695">
            <w:pPr>
              <w:pStyle w:val="TableParagraph"/>
              <w:jc w:val="left"/>
              <w:rPr>
                <w:sz w:val="20"/>
              </w:rPr>
            </w:pPr>
            <w:r>
              <w:rPr>
                <w:spacing w:val="-2"/>
                <w:sz w:val="20"/>
              </w:rPr>
              <w:t>3-bedrooms</w:t>
            </w:r>
          </w:p>
        </w:tc>
        <w:tc>
          <w:tcPr>
            <w:tcW w:w="2230" w:type="dxa"/>
          </w:tcPr>
          <w:p w14:paraId="4BFD9F81" w14:textId="77777777" w:rsidR="00984311" w:rsidRDefault="00CB0695">
            <w:pPr>
              <w:pStyle w:val="TableParagraph"/>
              <w:ind w:left="7"/>
              <w:rPr>
                <w:sz w:val="20"/>
              </w:rPr>
            </w:pPr>
            <w:r>
              <w:rPr>
                <w:spacing w:val="-5"/>
                <w:sz w:val="20"/>
              </w:rPr>
              <w:t>10</w:t>
            </w:r>
          </w:p>
        </w:tc>
        <w:tc>
          <w:tcPr>
            <w:tcW w:w="2230" w:type="dxa"/>
          </w:tcPr>
          <w:p w14:paraId="5BDD05C8" w14:textId="77777777" w:rsidR="00984311" w:rsidRDefault="00CB0695">
            <w:pPr>
              <w:pStyle w:val="TableParagraph"/>
              <w:ind w:left="7"/>
              <w:rPr>
                <w:sz w:val="20"/>
              </w:rPr>
            </w:pPr>
            <w:r>
              <w:rPr>
                <w:spacing w:val="-2"/>
                <w:sz w:val="20"/>
              </w:rPr>
              <w:t>£250,000-£405,000</w:t>
            </w:r>
          </w:p>
        </w:tc>
        <w:tc>
          <w:tcPr>
            <w:tcW w:w="2233" w:type="dxa"/>
          </w:tcPr>
          <w:p w14:paraId="4933B567" w14:textId="77777777" w:rsidR="00984311" w:rsidRDefault="00CB0695">
            <w:pPr>
              <w:pStyle w:val="TableParagraph"/>
              <w:ind w:left="11" w:right="5"/>
              <w:rPr>
                <w:sz w:val="20"/>
              </w:rPr>
            </w:pPr>
            <w:r>
              <w:rPr>
                <w:spacing w:val="-2"/>
                <w:sz w:val="20"/>
              </w:rPr>
              <w:t>£280,000</w:t>
            </w:r>
          </w:p>
        </w:tc>
      </w:tr>
      <w:tr w:rsidR="00984311" w14:paraId="540F94A3" w14:textId="77777777">
        <w:trPr>
          <w:trHeight w:val="290"/>
        </w:trPr>
        <w:tc>
          <w:tcPr>
            <w:tcW w:w="2230" w:type="dxa"/>
          </w:tcPr>
          <w:p w14:paraId="59928A75" w14:textId="77777777" w:rsidR="00984311" w:rsidRDefault="00CB0695">
            <w:pPr>
              <w:pStyle w:val="TableParagraph"/>
              <w:spacing w:before="2" w:line="240" w:lineRule="auto"/>
              <w:jc w:val="left"/>
              <w:rPr>
                <w:sz w:val="20"/>
              </w:rPr>
            </w:pPr>
            <w:r>
              <w:rPr>
                <w:spacing w:val="-2"/>
                <w:sz w:val="20"/>
              </w:rPr>
              <w:t>4-bedrooms</w:t>
            </w:r>
          </w:p>
        </w:tc>
        <w:tc>
          <w:tcPr>
            <w:tcW w:w="2230" w:type="dxa"/>
          </w:tcPr>
          <w:p w14:paraId="65D6858A" w14:textId="77777777" w:rsidR="00984311" w:rsidRDefault="00CB0695">
            <w:pPr>
              <w:pStyle w:val="TableParagraph"/>
              <w:spacing w:before="2" w:line="240" w:lineRule="auto"/>
              <w:ind w:left="7"/>
              <w:rPr>
                <w:sz w:val="20"/>
              </w:rPr>
            </w:pPr>
            <w:r>
              <w:rPr>
                <w:spacing w:val="-5"/>
                <w:sz w:val="20"/>
              </w:rPr>
              <w:t>19</w:t>
            </w:r>
          </w:p>
        </w:tc>
        <w:tc>
          <w:tcPr>
            <w:tcW w:w="2230" w:type="dxa"/>
          </w:tcPr>
          <w:p w14:paraId="71CDF392" w14:textId="77777777" w:rsidR="00984311" w:rsidRDefault="00CB0695">
            <w:pPr>
              <w:pStyle w:val="TableParagraph"/>
              <w:spacing w:before="2" w:line="240" w:lineRule="auto"/>
              <w:ind w:left="7"/>
              <w:rPr>
                <w:sz w:val="20"/>
              </w:rPr>
            </w:pPr>
            <w:r>
              <w:rPr>
                <w:spacing w:val="-2"/>
                <w:sz w:val="20"/>
              </w:rPr>
              <w:t>£320,000-£550,000</w:t>
            </w:r>
          </w:p>
        </w:tc>
        <w:tc>
          <w:tcPr>
            <w:tcW w:w="2233" w:type="dxa"/>
          </w:tcPr>
          <w:p w14:paraId="05060C39" w14:textId="77777777" w:rsidR="00984311" w:rsidRDefault="00CB0695">
            <w:pPr>
              <w:pStyle w:val="TableParagraph"/>
              <w:spacing w:before="2" w:line="240" w:lineRule="auto"/>
              <w:ind w:left="11" w:right="4"/>
              <w:rPr>
                <w:sz w:val="20"/>
              </w:rPr>
            </w:pPr>
            <w:r>
              <w:rPr>
                <w:spacing w:val="-2"/>
                <w:sz w:val="20"/>
              </w:rPr>
              <w:t>£400,000</w:t>
            </w:r>
          </w:p>
        </w:tc>
      </w:tr>
    </w:tbl>
    <w:p w14:paraId="74C61850" w14:textId="77777777" w:rsidR="00984311" w:rsidRDefault="00CB0695">
      <w:pPr>
        <w:spacing w:before="2"/>
        <w:ind w:left="965"/>
        <w:rPr>
          <w:rFonts w:ascii="Arial"/>
          <w:i/>
          <w:sz w:val="16"/>
        </w:rPr>
      </w:pPr>
      <w:r>
        <w:rPr>
          <w:rFonts w:ascii="Arial"/>
          <w:i/>
          <w:sz w:val="16"/>
        </w:rPr>
        <w:t>Source:</w:t>
      </w:r>
      <w:r>
        <w:rPr>
          <w:rFonts w:ascii="Arial"/>
          <w:i/>
          <w:spacing w:val="-6"/>
          <w:sz w:val="16"/>
        </w:rPr>
        <w:t xml:space="preserve"> </w:t>
      </w:r>
      <w:r>
        <w:rPr>
          <w:rFonts w:ascii="Arial"/>
          <w:i/>
          <w:sz w:val="16"/>
        </w:rPr>
        <w:t>Market</w:t>
      </w:r>
      <w:r>
        <w:rPr>
          <w:rFonts w:ascii="Arial"/>
          <w:i/>
          <w:spacing w:val="-5"/>
          <w:sz w:val="16"/>
        </w:rPr>
        <w:t xml:space="preserve"> </w:t>
      </w:r>
      <w:r>
        <w:rPr>
          <w:rFonts w:ascii="Arial"/>
          <w:i/>
          <w:spacing w:val="-2"/>
          <w:sz w:val="16"/>
        </w:rPr>
        <w:t>Survey</w:t>
      </w:r>
    </w:p>
    <w:p w14:paraId="6E9FB2DD" w14:textId="77777777" w:rsidR="00984311" w:rsidRDefault="00984311">
      <w:pPr>
        <w:pStyle w:val="BodyText"/>
        <w:rPr>
          <w:rFonts w:ascii="Arial"/>
          <w:i/>
          <w:sz w:val="16"/>
        </w:rPr>
      </w:pPr>
    </w:p>
    <w:p w14:paraId="7F9DC796" w14:textId="77777777" w:rsidR="00984311" w:rsidRDefault="00984311">
      <w:pPr>
        <w:pStyle w:val="BodyText"/>
        <w:spacing w:before="83"/>
        <w:rPr>
          <w:rFonts w:ascii="Arial"/>
          <w:i/>
          <w:sz w:val="16"/>
        </w:rPr>
      </w:pPr>
    </w:p>
    <w:p w14:paraId="62FEB6B5" w14:textId="77777777" w:rsidR="00984311" w:rsidRDefault="00CB0695">
      <w:pPr>
        <w:pStyle w:val="Heading2"/>
      </w:pPr>
      <w:r>
        <w:rPr>
          <w:color w:val="636363"/>
        </w:rPr>
        <w:t>Table</w:t>
      </w:r>
      <w:r>
        <w:rPr>
          <w:color w:val="636363"/>
          <w:spacing w:val="-6"/>
        </w:rPr>
        <w:t xml:space="preserve"> </w:t>
      </w:r>
      <w:r>
        <w:rPr>
          <w:color w:val="636363"/>
        </w:rPr>
        <w:t>7.42</w:t>
      </w:r>
      <w:r>
        <w:rPr>
          <w:color w:val="636363"/>
          <w:spacing w:val="71"/>
          <w:w w:val="150"/>
        </w:rPr>
        <w:t xml:space="preserve"> </w:t>
      </w:r>
      <w:r>
        <w:rPr>
          <w:color w:val="636363"/>
        </w:rPr>
        <w:t>Estimated</w:t>
      </w:r>
      <w:r>
        <w:rPr>
          <w:color w:val="636363"/>
          <w:spacing w:val="-3"/>
        </w:rPr>
        <w:t xml:space="preserve"> </w:t>
      </w:r>
      <w:r>
        <w:rPr>
          <w:color w:val="636363"/>
        </w:rPr>
        <w:t>newbuild</w:t>
      </w:r>
      <w:r>
        <w:rPr>
          <w:color w:val="636363"/>
          <w:spacing w:val="-6"/>
        </w:rPr>
        <w:t xml:space="preserve"> </w:t>
      </w:r>
      <w:r>
        <w:rPr>
          <w:color w:val="636363"/>
        </w:rPr>
        <w:t>housing</w:t>
      </w:r>
      <w:r>
        <w:rPr>
          <w:color w:val="636363"/>
          <w:spacing w:val="-4"/>
        </w:rPr>
        <w:t xml:space="preserve"> </w:t>
      </w:r>
      <w:r>
        <w:rPr>
          <w:color w:val="636363"/>
        </w:rPr>
        <w:t>cost</w:t>
      </w:r>
      <w:r>
        <w:rPr>
          <w:color w:val="636363"/>
          <w:spacing w:val="-5"/>
        </w:rPr>
        <w:t xml:space="preserve"> </w:t>
      </w:r>
      <w:r>
        <w:rPr>
          <w:color w:val="636363"/>
        </w:rPr>
        <w:t>by</w:t>
      </w:r>
      <w:r>
        <w:rPr>
          <w:color w:val="636363"/>
          <w:spacing w:val="-5"/>
        </w:rPr>
        <w:t xml:space="preserve"> </w:t>
      </w:r>
      <w:r>
        <w:rPr>
          <w:color w:val="636363"/>
        </w:rPr>
        <w:t>size</w:t>
      </w:r>
      <w:r>
        <w:rPr>
          <w:color w:val="636363"/>
          <w:spacing w:val="-2"/>
        </w:rPr>
        <w:t xml:space="preserve"> </w:t>
      </w:r>
      <w:r>
        <w:rPr>
          <w:color w:val="636363"/>
        </w:rPr>
        <w:t>–</w:t>
      </w:r>
      <w:r>
        <w:rPr>
          <w:color w:val="636363"/>
          <w:spacing w:val="-6"/>
        </w:rPr>
        <w:t xml:space="preserve"> </w:t>
      </w:r>
      <w:r>
        <w:rPr>
          <w:color w:val="636363"/>
          <w:spacing w:val="-2"/>
        </w:rPr>
        <w:t>Gedling</w:t>
      </w:r>
    </w:p>
    <w:p w14:paraId="60B42946"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0"/>
        <w:gridCol w:w="2233"/>
      </w:tblGrid>
      <w:tr w:rsidR="00984311" w14:paraId="3B40B4A3" w14:textId="77777777">
        <w:trPr>
          <w:trHeight w:val="576"/>
        </w:trPr>
        <w:tc>
          <w:tcPr>
            <w:tcW w:w="2230" w:type="dxa"/>
            <w:shd w:val="clear" w:color="auto" w:fill="212C55"/>
          </w:tcPr>
          <w:p w14:paraId="7AA0555E" w14:textId="77777777" w:rsidR="00984311" w:rsidRDefault="00984311">
            <w:pPr>
              <w:pStyle w:val="TableParagraph"/>
              <w:spacing w:line="240" w:lineRule="auto"/>
              <w:ind w:left="0"/>
              <w:jc w:val="left"/>
              <w:rPr>
                <w:rFonts w:ascii="Times New Roman"/>
                <w:sz w:val="18"/>
              </w:rPr>
            </w:pPr>
          </w:p>
        </w:tc>
        <w:tc>
          <w:tcPr>
            <w:tcW w:w="2230" w:type="dxa"/>
            <w:shd w:val="clear" w:color="auto" w:fill="212C55"/>
          </w:tcPr>
          <w:p w14:paraId="73F7E969" w14:textId="77777777" w:rsidR="00984311" w:rsidRDefault="00CB0695">
            <w:pPr>
              <w:pStyle w:val="TableParagraph"/>
              <w:ind w:left="8"/>
              <w:rPr>
                <w:sz w:val="20"/>
              </w:rPr>
            </w:pPr>
            <w:r>
              <w:rPr>
                <w:color w:val="FFFFFF"/>
                <w:sz w:val="20"/>
              </w:rPr>
              <w:t>No.</w:t>
            </w:r>
            <w:r>
              <w:rPr>
                <w:color w:val="FFFFFF"/>
                <w:spacing w:val="-4"/>
                <w:sz w:val="20"/>
              </w:rPr>
              <w:t xml:space="preserve"> </w:t>
            </w:r>
            <w:r>
              <w:rPr>
                <w:color w:val="FFFFFF"/>
                <w:sz w:val="20"/>
              </w:rPr>
              <w:t>of</w:t>
            </w:r>
            <w:r>
              <w:rPr>
                <w:color w:val="FFFFFF"/>
                <w:spacing w:val="-2"/>
                <w:sz w:val="20"/>
              </w:rPr>
              <w:t xml:space="preserve"> homes</w:t>
            </w:r>
          </w:p>
          <w:p w14:paraId="08C26180" w14:textId="77777777" w:rsidR="00984311" w:rsidRDefault="00CB0695">
            <w:pPr>
              <w:pStyle w:val="TableParagraph"/>
              <w:spacing w:before="58" w:line="240" w:lineRule="auto"/>
              <w:ind w:left="6"/>
              <w:rPr>
                <w:sz w:val="20"/>
              </w:rPr>
            </w:pPr>
            <w:r>
              <w:rPr>
                <w:color w:val="FFFFFF"/>
                <w:spacing w:val="-2"/>
                <w:sz w:val="20"/>
              </w:rPr>
              <w:t>advertised</w:t>
            </w:r>
          </w:p>
        </w:tc>
        <w:tc>
          <w:tcPr>
            <w:tcW w:w="2230" w:type="dxa"/>
            <w:shd w:val="clear" w:color="auto" w:fill="212C55"/>
          </w:tcPr>
          <w:p w14:paraId="242324D2" w14:textId="77777777" w:rsidR="00984311" w:rsidRDefault="00CB0695">
            <w:pPr>
              <w:pStyle w:val="TableParagraph"/>
              <w:spacing w:before="144" w:line="240" w:lineRule="auto"/>
              <w:ind w:left="3"/>
              <w:rPr>
                <w:sz w:val="20"/>
              </w:rPr>
            </w:pPr>
            <w:r>
              <w:rPr>
                <w:color w:val="FFFFFF"/>
                <w:sz w:val="20"/>
              </w:rPr>
              <w:t>Range</w:t>
            </w:r>
            <w:r>
              <w:rPr>
                <w:color w:val="FFFFFF"/>
                <w:spacing w:val="-7"/>
                <w:sz w:val="20"/>
              </w:rPr>
              <w:t xml:space="preserve"> </w:t>
            </w:r>
            <w:r>
              <w:rPr>
                <w:color w:val="FFFFFF"/>
                <w:sz w:val="20"/>
              </w:rPr>
              <w:t>of</w:t>
            </w:r>
            <w:r>
              <w:rPr>
                <w:color w:val="FFFFFF"/>
                <w:spacing w:val="-4"/>
                <w:sz w:val="20"/>
              </w:rPr>
              <w:t xml:space="preserve"> </w:t>
            </w:r>
            <w:r>
              <w:rPr>
                <w:color w:val="FFFFFF"/>
                <w:spacing w:val="-2"/>
                <w:sz w:val="20"/>
              </w:rPr>
              <w:t>prices</w:t>
            </w:r>
          </w:p>
        </w:tc>
        <w:tc>
          <w:tcPr>
            <w:tcW w:w="2233" w:type="dxa"/>
            <w:shd w:val="clear" w:color="auto" w:fill="212C55"/>
          </w:tcPr>
          <w:p w14:paraId="73486467" w14:textId="77777777" w:rsidR="00984311" w:rsidRDefault="00CB0695">
            <w:pPr>
              <w:pStyle w:val="TableParagraph"/>
              <w:spacing w:before="144" w:line="240" w:lineRule="auto"/>
              <w:ind w:left="11" w:right="7"/>
              <w:rPr>
                <w:sz w:val="20"/>
              </w:rPr>
            </w:pPr>
            <w:r>
              <w:rPr>
                <w:color w:val="FFFFFF"/>
                <w:sz w:val="20"/>
              </w:rPr>
              <w:t>Median</w:t>
            </w:r>
            <w:r>
              <w:rPr>
                <w:color w:val="FFFFFF"/>
                <w:spacing w:val="-11"/>
                <w:sz w:val="20"/>
              </w:rPr>
              <w:t xml:space="preserve"> </w:t>
            </w:r>
            <w:r>
              <w:rPr>
                <w:color w:val="FFFFFF"/>
                <w:spacing w:val="-2"/>
                <w:sz w:val="20"/>
              </w:rPr>
              <w:t>price</w:t>
            </w:r>
          </w:p>
        </w:tc>
      </w:tr>
      <w:tr w:rsidR="00984311" w14:paraId="13C8654A" w14:textId="77777777">
        <w:trPr>
          <w:trHeight w:val="287"/>
        </w:trPr>
        <w:tc>
          <w:tcPr>
            <w:tcW w:w="2230" w:type="dxa"/>
          </w:tcPr>
          <w:p w14:paraId="3C5E9660" w14:textId="77777777" w:rsidR="00984311" w:rsidRDefault="00CB0695">
            <w:pPr>
              <w:pStyle w:val="TableParagraph"/>
              <w:jc w:val="left"/>
              <w:rPr>
                <w:sz w:val="20"/>
              </w:rPr>
            </w:pPr>
            <w:r>
              <w:rPr>
                <w:spacing w:val="-2"/>
                <w:sz w:val="20"/>
              </w:rPr>
              <w:t>1-bedroom</w:t>
            </w:r>
          </w:p>
        </w:tc>
        <w:tc>
          <w:tcPr>
            <w:tcW w:w="2230" w:type="dxa"/>
          </w:tcPr>
          <w:p w14:paraId="13BBAD74" w14:textId="77777777" w:rsidR="00984311" w:rsidRDefault="00CB0695">
            <w:pPr>
              <w:pStyle w:val="TableParagraph"/>
              <w:ind w:left="7"/>
              <w:rPr>
                <w:sz w:val="20"/>
              </w:rPr>
            </w:pPr>
            <w:r>
              <w:rPr>
                <w:spacing w:val="-10"/>
                <w:sz w:val="20"/>
              </w:rPr>
              <w:t>4</w:t>
            </w:r>
          </w:p>
        </w:tc>
        <w:tc>
          <w:tcPr>
            <w:tcW w:w="2230" w:type="dxa"/>
          </w:tcPr>
          <w:p w14:paraId="21FA070C" w14:textId="77777777" w:rsidR="00984311" w:rsidRDefault="00CB0695">
            <w:pPr>
              <w:pStyle w:val="TableParagraph"/>
              <w:ind w:left="7"/>
              <w:rPr>
                <w:sz w:val="20"/>
              </w:rPr>
            </w:pPr>
            <w:r>
              <w:rPr>
                <w:spacing w:val="-2"/>
                <w:sz w:val="20"/>
              </w:rPr>
              <w:t>£155,000-£170,000</w:t>
            </w:r>
          </w:p>
        </w:tc>
        <w:tc>
          <w:tcPr>
            <w:tcW w:w="2233" w:type="dxa"/>
          </w:tcPr>
          <w:p w14:paraId="0FED0AEA" w14:textId="77777777" w:rsidR="00984311" w:rsidRDefault="00CB0695">
            <w:pPr>
              <w:pStyle w:val="TableParagraph"/>
              <w:ind w:left="11" w:right="5"/>
              <w:rPr>
                <w:sz w:val="20"/>
              </w:rPr>
            </w:pPr>
            <w:r>
              <w:rPr>
                <w:spacing w:val="-2"/>
                <w:sz w:val="20"/>
              </w:rPr>
              <w:t>£155,000</w:t>
            </w:r>
          </w:p>
        </w:tc>
      </w:tr>
      <w:tr w:rsidR="00984311" w14:paraId="7709B74C" w14:textId="77777777">
        <w:trPr>
          <w:trHeight w:val="287"/>
        </w:trPr>
        <w:tc>
          <w:tcPr>
            <w:tcW w:w="2230" w:type="dxa"/>
          </w:tcPr>
          <w:p w14:paraId="09E276CB" w14:textId="77777777" w:rsidR="00984311" w:rsidRDefault="00CB0695">
            <w:pPr>
              <w:pStyle w:val="TableParagraph"/>
              <w:jc w:val="left"/>
              <w:rPr>
                <w:sz w:val="20"/>
              </w:rPr>
            </w:pPr>
            <w:r>
              <w:rPr>
                <w:spacing w:val="-2"/>
                <w:sz w:val="20"/>
              </w:rPr>
              <w:t>2-bedrooms</w:t>
            </w:r>
          </w:p>
        </w:tc>
        <w:tc>
          <w:tcPr>
            <w:tcW w:w="2230" w:type="dxa"/>
          </w:tcPr>
          <w:p w14:paraId="4FF3F1FB" w14:textId="77777777" w:rsidR="00984311" w:rsidRDefault="00CB0695">
            <w:pPr>
              <w:pStyle w:val="TableParagraph"/>
              <w:ind w:left="7"/>
              <w:rPr>
                <w:sz w:val="20"/>
              </w:rPr>
            </w:pPr>
            <w:r>
              <w:rPr>
                <w:spacing w:val="-10"/>
                <w:sz w:val="20"/>
              </w:rPr>
              <w:t>4</w:t>
            </w:r>
          </w:p>
        </w:tc>
        <w:tc>
          <w:tcPr>
            <w:tcW w:w="2230" w:type="dxa"/>
          </w:tcPr>
          <w:p w14:paraId="5C9718C7" w14:textId="77777777" w:rsidR="00984311" w:rsidRDefault="00CB0695">
            <w:pPr>
              <w:pStyle w:val="TableParagraph"/>
              <w:ind w:left="7"/>
              <w:rPr>
                <w:sz w:val="20"/>
              </w:rPr>
            </w:pPr>
            <w:r>
              <w:rPr>
                <w:spacing w:val="-2"/>
                <w:sz w:val="20"/>
              </w:rPr>
              <w:t>£220,000-£290,000</w:t>
            </w:r>
          </w:p>
        </w:tc>
        <w:tc>
          <w:tcPr>
            <w:tcW w:w="2233" w:type="dxa"/>
          </w:tcPr>
          <w:p w14:paraId="2B9E6808" w14:textId="77777777" w:rsidR="00984311" w:rsidRDefault="00CB0695">
            <w:pPr>
              <w:pStyle w:val="TableParagraph"/>
              <w:ind w:left="11" w:right="4"/>
              <w:rPr>
                <w:sz w:val="20"/>
              </w:rPr>
            </w:pPr>
            <w:r>
              <w:rPr>
                <w:spacing w:val="-2"/>
                <w:sz w:val="20"/>
              </w:rPr>
              <w:t>£285,000</w:t>
            </w:r>
          </w:p>
        </w:tc>
      </w:tr>
      <w:tr w:rsidR="00984311" w14:paraId="40D3C7CD" w14:textId="77777777">
        <w:trPr>
          <w:trHeight w:val="287"/>
        </w:trPr>
        <w:tc>
          <w:tcPr>
            <w:tcW w:w="2230" w:type="dxa"/>
          </w:tcPr>
          <w:p w14:paraId="4AC9C7E2" w14:textId="77777777" w:rsidR="00984311" w:rsidRDefault="00CB0695">
            <w:pPr>
              <w:pStyle w:val="TableParagraph"/>
              <w:jc w:val="left"/>
              <w:rPr>
                <w:sz w:val="20"/>
              </w:rPr>
            </w:pPr>
            <w:r>
              <w:rPr>
                <w:spacing w:val="-2"/>
                <w:sz w:val="20"/>
              </w:rPr>
              <w:t>3-bedrooms</w:t>
            </w:r>
          </w:p>
        </w:tc>
        <w:tc>
          <w:tcPr>
            <w:tcW w:w="2230" w:type="dxa"/>
          </w:tcPr>
          <w:p w14:paraId="3A060AE2" w14:textId="77777777" w:rsidR="00984311" w:rsidRDefault="00CB0695">
            <w:pPr>
              <w:pStyle w:val="TableParagraph"/>
              <w:ind w:left="7"/>
              <w:rPr>
                <w:sz w:val="20"/>
              </w:rPr>
            </w:pPr>
            <w:r>
              <w:rPr>
                <w:spacing w:val="-5"/>
                <w:sz w:val="20"/>
              </w:rPr>
              <w:t>56</w:t>
            </w:r>
          </w:p>
        </w:tc>
        <w:tc>
          <w:tcPr>
            <w:tcW w:w="2230" w:type="dxa"/>
          </w:tcPr>
          <w:p w14:paraId="14DC5B84" w14:textId="77777777" w:rsidR="00984311" w:rsidRDefault="00CB0695">
            <w:pPr>
              <w:pStyle w:val="TableParagraph"/>
              <w:ind w:left="7"/>
              <w:rPr>
                <w:sz w:val="20"/>
              </w:rPr>
            </w:pPr>
            <w:r>
              <w:rPr>
                <w:spacing w:val="-2"/>
                <w:sz w:val="20"/>
              </w:rPr>
              <w:t>£230,000-£525,000</w:t>
            </w:r>
          </w:p>
        </w:tc>
        <w:tc>
          <w:tcPr>
            <w:tcW w:w="2233" w:type="dxa"/>
          </w:tcPr>
          <w:p w14:paraId="64AFA181" w14:textId="77777777" w:rsidR="00984311" w:rsidRDefault="00CB0695">
            <w:pPr>
              <w:pStyle w:val="TableParagraph"/>
              <w:ind w:left="11" w:right="4"/>
              <w:rPr>
                <w:sz w:val="20"/>
              </w:rPr>
            </w:pPr>
            <w:r>
              <w:rPr>
                <w:spacing w:val="-2"/>
                <w:sz w:val="20"/>
              </w:rPr>
              <w:t>£297,000</w:t>
            </w:r>
          </w:p>
        </w:tc>
      </w:tr>
      <w:tr w:rsidR="00984311" w14:paraId="498E1C8F" w14:textId="77777777">
        <w:trPr>
          <w:trHeight w:val="287"/>
        </w:trPr>
        <w:tc>
          <w:tcPr>
            <w:tcW w:w="2230" w:type="dxa"/>
          </w:tcPr>
          <w:p w14:paraId="17A4D991" w14:textId="77777777" w:rsidR="00984311" w:rsidRDefault="00CB0695">
            <w:pPr>
              <w:pStyle w:val="TableParagraph"/>
              <w:jc w:val="left"/>
              <w:rPr>
                <w:sz w:val="20"/>
              </w:rPr>
            </w:pPr>
            <w:r>
              <w:rPr>
                <w:spacing w:val="-2"/>
                <w:sz w:val="20"/>
              </w:rPr>
              <w:t>4-bedrooms</w:t>
            </w:r>
          </w:p>
        </w:tc>
        <w:tc>
          <w:tcPr>
            <w:tcW w:w="2230" w:type="dxa"/>
          </w:tcPr>
          <w:p w14:paraId="2A3B5E34" w14:textId="77777777" w:rsidR="00984311" w:rsidRDefault="00CB0695">
            <w:pPr>
              <w:pStyle w:val="TableParagraph"/>
              <w:ind w:left="7"/>
              <w:rPr>
                <w:sz w:val="20"/>
              </w:rPr>
            </w:pPr>
            <w:r>
              <w:rPr>
                <w:spacing w:val="-5"/>
                <w:sz w:val="20"/>
              </w:rPr>
              <w:t>32</w:t>
            </w:r>
          </w:p>
        </w:tc>
        <w:tc>
          <w:tcPr>
            <w:tcW w:w="2230" w:type="dxa"/>
          </w:tcPr>
          <w:p w14:paraId="4299B227" w14:textId="77777777" w:rsidR="00984311" w:rsidRDefault="00CB0695">
            <w:pPr>
              <w:pStyle w:val="TableParagraph"/>
              <w:ind w:left="7"/>
              <w:rPr>
                <w:sz w:val="20"/>
              </w:rPr>
            </w:pPr>
            <w:r>
              <w:rPr>
                <w:spacing w:val="-2"/>
                <w:sz w:val="20"/>
              </w:rPr>
              <w:t>£280,000-£925,000</w:t>
            </w:r>
          </w:p>
        </w:tc>
        <w:tc>
          <w:tcPr>
            <w:tcW w:w="2233" w:type="dxa"/>
          </w:tcPr>
          <w:p w14:paraId="1D546407" w14:textId="77777777" w:rsidR="00984311" w:rsidRDefault="00CB0695">
            <w:pPr>
              <w:pStyle w:val="TableParagraph"/>
              <w:ind w:left="11" w:right="4"/>
              <w:rPr>
                <w:sz w:val="20"/>
              </w:rPr>
            </w:pPr>
            <w:r>
              <w:rPr>
                <w:spacing w:val="-2"/>
                <w:sz w:val="20"/>
              </w:rPr>
              <w:t>£445,000</w:t>
            </w:r>
          </w:p>
        </w:tc>
      </w:tr>
    </w:tbl>
    <w:p w14:paraId="6BEA86BE" w14:textId="77777777" w:rsidR="00984311" w:rsidRDefault="00CB0695">
      <w:pPr>
        <w:spacing w:before="3"/>
        <w:ind w:left="965"/>
        <w:rPr>
          <w:rFonts w:ascii="Arial"/>
          <w:i/>
          <w:sz w:val="16"/>
        </w:rPr>
      </w:pPr>
      <w:r>
        <w:rPr>
          <w:rFonts w:ascii="Arial"/>
          <w:i/>
          <w:sz w:val="16"/>
        </w:rPr>
        <w:t>Source:</w:t>
      </w:r>
      <w:r>
        <w:rPr>
          <w:rFonts w:ascii="Arial"/>
          <w:i/>
          <w:spacing w:val="-6"/>
          <w:sz w:val="16"/>
        </w:rPr>
        <w:t xml:space="preserve"> </w:t>
      </w:r>
      <w:r>
        <w:rPr>
          <w:rFonts w:ascii="Arial"/>
          <w:i/>
          <w:sz w:val="16"/>
        </w:rPr>
        <w:t>Market</w:t>
      </w:r>
      <w:r>
        <w:rPr>
          <w:rFonts w:ascii="Arial"/>
          <w:i/>
          <w:spacing w:val="-5"/>
          <w:sz w:val="16"/>
        </w:rPr>
        <w:t xml:space="preserve"> </w:t>
      </w:r>
      <w:r>
        <w:rPr>
          <w:rFonts w:ascii="Arial"/>
          <w:i/>
          <w:spacing w:val="-2"/>
          <w:sz w:val="16"/>
        </w:rPr>
        <w:t>Survey</w:t>
      </w:r>
    </w:p>
    <w:p w14:paraId="1F401D56" w14:textId="77777777" w:rsidR="00984311" w:rsidRDefault="00984311">
      <w:pPr>
        <w:pStyle w:val="BodyText"/>
        <w:rPr>
          <w:rFonts w:ascii="Arial"/>
          <w:i/>
          <w:sz w:val="16"/>
        </w:rPr>
      </w:pPr>
    </w:p>
    <w:p w14:paraId="79B23EE3" w14:textId="77777777" w:rsidR="00984311" w:rsidRDefault="00984311">
      <w:pPr>
        <w:pStyle w:val="BodyText"/>
        <w:spacing w:before="82"/>
        <w:rPr>
          <w:rFonts w:ascii="Arial"/>
          <w:i/>
          <w:sz w:val="16"/>
        </w:rPr>
      </w:pPr>
    </w:p>
    <w:p w14:paraId="462371B7" w14:textId="77777777" w:rsidR="00984311" w:rsidRDefault="00CB0695">
      <w:pPr>
        <w:pStyle w:val="Heading2"/>
      </w:pPr>
      <w:r>
        <w:rPr>
          <w:color w:val="636363"/>
        </w:rPr>
        <w:t>Table</w:t>
      </w:r>
      <w:r>
        <w:rPr>
          <w:color w:val="636363"/>
          <w:spacing w:val="-6"/>
        </w:rPr>
        <w:t xml:space="preserve"> </w:t>
      </w:r>
      <w:r>
        <w:rPr>
          <w:color w:val="636363"/>
        </w:rPr>
        <w:t>7.43</w:t>
      </w:r>
      <w:r>
        <w:rPr>
          <w:color w:val="636363"/>
          <w:spacing w:val="71"/>
          <w:w w:val="150"/>
        </w:rPr>
        <w:t xml:space="preserve"> </w:t>
      </w:r>
      <w:r>
        <w:rPr>
          <w:color w:val="636363"/>
        </w:rPr>
        <w:t>Estimated</w:t>
      </w:r>
      <w:r>
        <w:rPr>
          <w:color w:val="636363"/>
          <w:spacing w:val="-5"/>
        </w:rPr>
        <w:t xml:space="preserve"> </w:t>
      </w:r>
      <w:r>
        <w:rPr>
          <w:color w:val="636363"/>
        </w:rPr>
        <w:t>newbuild</w:t>
      </w:r>
      <w:r>
        <w:rPr>
          <w:color w:val="636363"/>
          <w:spacing w:val="-5"/>
        </w:rPr>
        <w:t xml:space="preserve"> </w:t>
      </w:r>
      <w:r>
        <w:rPr>
          <w:color w:val="636363"/>
        </w:rPr>
        <w:t>housing</w:t>
      </w:r>
      <w:r>
        <w:rPr>
          <w:color w:val="636363"/>
          <w:spacing w:val="-5"/>
        </w:rPr>
        <w:t xml:space="preserve"> </w:t>
      </w:r>
      <w:r>
        <w:rPr>
          <w:color w:val="636363"/>
        </w:rPr>
        <w:t>cost</w:t>
      </w:r>
      <w:r>
        <w:rPr>
          <w:color w:val="636363"/>
          <w:spacing w:val="-4"/>
        </w:rPr>
        <w:t xml:space="preserve"> </w:t>
      </w:r>
      <w:r>
        <w:rPr>
          <w:color w:val="636363"/>
        </w:rPr>
        <w:t>by</w:t>
      </w:r>
      <w:r>
        <w:rPr>
          <w:color w:val="636363"/>
          <w:spacing w:val="-6"/>
        </w:rPr>
        <w:t xml:space="preserve"> </w:t>
      </w:r>
      <w:r>
        <w:rPr>
          <w:color w:val="636363"/>
        </w:rPr>
        <w:t>size</w:t>
      </w:r>
      <w:r>
        <w:rPr>
          <w:color w:val="636363"/>
          <w:spacing w:val="-1"/>
        </w:rPr>
        <w:t xml:space="preserve"> </w:t>
      </w:r>
      <w:r>
        <w:rPr>
          <w:color w:val="636363"/>
        </w:rPr>
        <w:t>–</w:t>
      </w:r>
      <w:r>
        <w:rPr>
          <w:color w:val="636363"/>
          <w:spacing w:val="-6"/>
        </w:rPr>
        <w:t xml:space="preserve"> </w:t>
      </w:r>
      <w:r>
        <w:rPr>
          <w:color w:val="636363"/>
          <w:spacing w:val="-2"/>
        </w:rPr>
        <w:t>Rushcliffe</w:t>
      </w:r>
    </w:p>
    <w:p w14:paraId="58CE5F02"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0"/>
        <w:gridCol w:w="2233"/>
      </w:tblGrid>
      <w:tr w:rsidR="00984311" w14:paraId="52BA4E81" w14:textId="77777777">
        <w:trPr>
          <w:trHeight w:val="573"/>
        </w:trPr>
        <w:tc>
          <w:tcPr>
            <w:tcW w:w="2230" w:type="dxa"/>
            <w:shd w:val="clear" w:color="auto" w:fill="212C55"/>
          </w:tcPr>
          <w:p w14:paraId="001FAE4A" w14:textId="77777777" w:rsidR="00984311" w:rsidRDefault="00984311">
            <w:pPr>
              <w:pStyle w:val="TableParagraph"/>
              <w:spacing w:line="240" w:lineRule="auto"/>
              <w:ind w:left="0"/>
              <w:jc w:val="left"/>
              <w:rPr>
                <w:rFonts w:ascii="Times New Roman"/>
                <w:sz w:val="18"/>
              </w:rPr>
            </w:pPr>
          </w:p>
        </w:tc>
        <w:tc>
          <w:tcPr>
            <w:tcW w:w="2230" w:type="dxa"/>
            <w:shd w:val="clear" w:color="auto" w:fill="212C55"/>
          </w:tcPr>
          <w:p w14:paraId="5A6E0933" w14:textId="77777777" w:rsidR="00984311" w:rsidRDefault="00CB0695">
            <w:pPr>
              <w:pStyle w:val="TableParagraph"/>
              <w:ind w:left="8"/>
              <w:rPr>
                <w:sz w:val="20"/>
              </w:rPr>
            </w:pPr>
            <w:r>
              <w:rPr>
                <w:color w:val="FFFFFF"/>
                <w:sz w:val="20"/>
              </w:rPr>
              <w:t>No.</w:t>
            </w:r>
            <w:r>
              <w:rPr>
                <w:color w:val="FFFFFF"/>
                <w:spacing w:val="-4"/>
                <w:sz w:val="20"/>
              </w:rPr>
              <w:t xml:space="preserve"> </w:t>
            </w:r>
            <w:r>
              <w:rPr>
                <w:color w:val="FFFFFF"/>
                <w:sz w:val="20"/>
              </w:rPr>
              <w:t>of</w:t>
            </w:r>
            <w:r>
              <w:rPr>
                <w:color w:val="FFFFFF"/>
                <w:spacing w:val="-2"/>
                <w:sz w:val="20"/>
              </w:rPr>
              <w:t xml:space="preserve"> homes</w:t>
            </w:r>
          </w:p>
          <w:p w14:paraId="4A63CBD6" w14:textId="77777777" w:rsidR="00984311" w:rsidRDefault="00CB0695">
            <w:pPr>
              <w:pStyle w:val="TableParagraph"/>
              <w:spacing w:before="58" w:line="240" w:lineRule="auto"/>
              <w:ind w:left="6"/>
              <w:rPr>
                <w:sz w:val="20"/>
              </w:rPr>
            </w:pPr>
            <w:r>
              <w:rPr>
                <w:color w:val="FFFFFF"/>
                <w:spacing w:val="-2"/>
                <w:sz w:val="20"/>
              </w:rPr>
              <w:t>advertised</w:t>
            </w:r>
          </w:p>
        </w:tc>
        <w:tc>
          <w:tcPr>
            <w:tcW w:w="2230" w:type="dxa"/>
            <w:shd w:val="clear" w:color="auto" w:fill="212C55"/>
          </w:tcPr>
          <w:p w14:paraId="718F9E97" w14:textId="77777777" w:rsidR="00984311" w:rsidRDefault="00CB0695">
            <w:pPr>
              <w:pStyle w:val="TableParagraph"/>
              <w:spacing w:before="143" w:line="240" w:lineRule="auto"/>
              <w:ind w:left="3"/>
              <w:rPr>
                <w:sz w:val="20"/>
              </w:rPr>
            </w:pPr>
            <w:r>
              <w:rPr>
                <w:color w:val="FFFFFF"/>
                <w:sz w:val="20"/>
              </w:rPr>
              <w:t>Range</w:t>
            </w:r>
            <w:r>
              <w:rPr>
                <w:color w:val="FFFFFF"/>
                <w:spacing w:val="-7"/>
                <w:sz w:val="20"/>
              </w:rPr>
              <w:t xml:space="preserve"> </w:t>
            </w:r>
            <w:r>
              <w:rPr>
                <w:color w:val="FFFFFF"/>
                <w:sz w:val="20"/>
              </w:rPr>
              <w:t>of</w:t>
            </w:r>
            <w:r>
              <w:rPr>
                <w:color w:val="FFFFFF"/>
                <w:spacing w:val="-4"/>
                <w:sz w:val="20"/>
              </w:rPr>
              <w:t xml:space="preserve"> </w:t>
            </w:r>
            <w:r>
              <w:rPr>
                <w:color w:val="FFFFFF"/>
                <w:spacing w:val="-2"/>
                <w:sz w:val="20"/>
              </w:rPr>
              <w:t>prices</w:t>
            </w:r>
          </w:p>
        </w:tc>
        <w:tc>
          <w:tcPr>
            <w:tcW w:w="2233" w:type="dxa"/>
            <w:shd w:val="clear" w:color="auto" w:fill="212C55"/>
          </w:tcPr>
          <w:p w14:paraId="2DC3FC7F" w14:textId="77777777" w:rsidR="00984311" w:rsidRDefault="00CB0695">
            <w:pPr>
              <w:pStyle w:val="TableParagraph"/>
              <w:spacing w:before="143" w:line="240" w:lineRule="auto"/>
              <w:ind w:left="11" w:right="7"/>
              <w:rPr>
                <w:sz w:val="20"/>
              </w:rPr>
            </w:pPr>
            <w:r>
              <w:rPr>
                <w:color w:val="FFFFFF"/>
                <w:sz w:val="20"/>
              </w:rPr>
              <w:t>Median</w:t>
            </w:r>
            <w:r>
              <w:rPr>
                <w:color w:val="FFFFFF"/>
                <w:spacing w:val="-11"/>
                <w:sz w:val="20"/>
              </w:rPr>
              <w:t xml:space="preserve"> </w:t>
            </w:r>
            <w:r>
              <w:rPr>
                <w:color w:val="FFFFFF"/>
                <w:spacing w:val="-2"/>
                <w:sz w:val="20"/>
              </w:rPr>
              <w:t>price</w:t>
            </w:r>
          </w:p>
        </w:tc>
      </w:tr>
      <w:tr w:rsidR="00984311" w14:paraId="4EDD98BF" w14:textId="77777777">
        <w:trPr>
          <w:trHeight w:val="288"/>
        </w:trPr>
        <w:tc>
          <w:tcPr>
            <w:tcW w:w="2230" w:type="dxa"/>
          </w:tcPr>
          <w:p w14:paraId="506297CF" w14:textId="77777777" w:rsidR="00984311" w:rsidRDefault="00CB0695">
            <w:pPr>
              <w:pStyle w:val="TableParagraph"/>
              <w:spacing w:before="2" w:line="240" w:lineRule="auto"/>
              <w:jc w:val="left"/>
              <w:rPr>
                <w:sz w:val="20"/>
              </w:rPr>
            </w:pPr>
            <w:r>
              <w:rPr>
                <w:spacing w:val="-2"/>
                <w:sz w:val="20"/>
              </w:rPr>
              <w:t>1-bedroom</w:t>
            </w:r>
          </w:p>
        </w:tc>
        <w:tc>
          <w:tcPr>
            <w:tcW w:w="2230" w:type="dxa"/>
          </w:tcPr>
          <w:p w14:paraId="7166BE15" w14:textId="77777777" w:rsidR="00984311" w:rsidRDefault="00CB0695">
            <w:pPr>
              <w:pStyle w:val="TableParagraph"/>
              <w:spacing w:before="2" w:line="240" w:lineRule="auto"/>
              <w:ind w:left="6"/>
              <w:rPr>
                <w:sz w:val="20"/>
              </w:rPr>
            </w:pPr>
            <w:r>
              <w:rPr>
                <w:spacing w:val="-10"/>
                <w:sz w:val="20"/>
              </w:rPr>
              <w:t>-</w:t>
            </w:r>
          </w:p>
        </w:tc>
        <w:tc>
          <w:tcPr>
            <w:tcW w:w="2230" w:type="dxa"/>
          </w:tcPr>
          <w:p w14:paraId="0D971C53" w14:textId="77777777" w:rsidR="00984311" w:rsidRDefault="00CB0695">
            <w:pPr>
              <w:pStyle w:val="TableParagraph"/>
              <w:spacing w:before="2" w:line="240" w:lineRule="auto"/>
              <w:ind w:left="6"/>
              <w:rPr>
                <w:sz w:val="20"/>
              </w:rPr>
            </w:pPr>
            <w:r>
              <w:rPr>
                <w:spacing w:val="-10"/>
                <w:sz w:val="20"/>
              </w:rPr>
              <w:t>-</w:t>
            </w:r>
          </w:p>
        </w:tc>
        <w:tc>
          <w:tcPr>
            <w:tcW w:w="2233" w:type="dxa"/>
          </w:tcPr>
          <w:p w14:paraId="792656D1" w14:textId="77777777" w:rsidR="00984311" w:rsidRDefault="00CB0695">
            <w:pPr>
              <w:pStyle w:val="TableParagraph"/>
              <w:spacing w:before="2" w:line="240" w:lineRule="auto"/>
              <w:ind w:left="11" w:right="3"/>
              <w:rPr>
                <w:sz w:val="20"/>
              </w:rPr>
            </w:pPr>
            <w:r>
              <w:rPr>
                <w:spacing w:val="-10"/>
                <w:sz w:val="20"/>
              </w:rPr>
              <w:t>-</w:t>
            </w:r>
          </w:p>
        </w:tc>
      </w:tr>
      <w:tr w:rsidR="00984311" w14:paraId="00F25C8A" w14:textId="77777777">
        <w:trPr>
          <w:trHeight w:val="287"/>
        </w:trPr>
        <w:tc>
          <w:tcPr>
            <w:tcW w:w="2230" w:type="dxa"/>
          </w:tcPr>
          <w:p w14:paraId="2639A4F0" w14:textId="77777777" w:rsidR="00984311" w:rsidRDefault="00CB0695">
            <w:pPr>
              <w:pStyle w:val="TableParagraph"/>
              <w:spacing w:before="2" w:line="240" w:lineRule="auto"/>
              <w:jc w:val="left"/>
              <w:rPr>
                <w:sz w:val="20"/>
              </w:rPr>
            </w:pPr>
            <w:r>
              <w:rPr>
                <w:spacing w:val="-2"/>
                <w:sz w:val="20"/>
              </w:rPr>
              <w:t>2-bedrooms</w:t>
            </w:r>
          </w:p>
        </w:tc>
        <w:tc>
          <w:tcPr>
            <w:tcW w:w="2230" w:type="dxa"/>
          </w:tcPr>
          <w:p w14:paraId="0C7964F4" w14:textId="77777777" w:rsidR="00984311" w:rsidRDefault="00CB0695">
            <w:pPr>
              <w:pStyle w:val="TableParagraph"/>
              <w:spacing w:before="2" w:line="240" w:lineRule="auto"/>
              <w:ind w:left="7"/>
              <w:rPr>
                <w:sz w:val="20"/>
              </w:rPr>
            </w:pPr>
            <w:r>
              <w:rPr>
                <w:spacing w:val="-5"/>
                <w:sz w:val="20"/>
              </w:rPr>
              <w:t>16</w:t>
            </w:r>
          </w:p>
        </w:tc>
        <w:tc>
          <w:tcPr>
            <w:tcW w:w="2230" w:type="dxa"/>
          </w:tcPr>
          <w:p w14:paraId="2822AF59" w14:textId="77777777" w:rsidR="00984311" w:rsidRDefault="00CB0695">
            <w:pPr>
              <w:pStyle w:val="TableParagraph"/>
              <w:spacing w:before="2" w:line="240" w:lineRule="auto"/>
              <w:ind w:left="7"/>
              <w:rPr>
                <w:sz w:val="20"/>
              </w:rPr>
            </w:pPr>
            <w:r>
              <w:rPr>
                <w:spacing w:val="-2"/>
                <w:sz w:val="20"/>
              </w:rPr>
              <w:t>£190,000-£600,000</w:t>
            </w:r>
          </w:p>
        </w:tc>
        <w:tc>
          <w:tcPr>
            <w:tcW w:w="2233" w:type="dxa"/>
          </w:tcPr>
          <w:p w14:paraId="55ADA07A" w14:textId="77777777" w:rsidR="00984311" w:rsidRDefault="00CB0695">
            <w:pPr>
              <w:pStyle w:val="TableParagraph"/>
              <w:spacing w:before="2" w:line="240" w:lineRule="auto"/>
              <w:ind w:left="11" w:right="4"/>
              <w:rPr>
                <w:sz w:val="20"/>
              </w:rPr>
            </w:pPr>
            <w:r>
              <w:rPr>
                <w:spacing w:val="-2"/>
                <w:sz w:val="20"/>
              </w:rPr>
              <w:t>£265,000</w:t>
            </w:r>
          </w:p>
        </w:tc>
      </w:tr>
      <w:tr w:rsidR="00984311" w14:paraId="58556D15" w14:textId="77777777">
        <w:trPr>
          <w:trHeight w:val="287"/>
        </w:trPr>
        <w:tc>
          <w:tcPr>
            <w:tcW w:w="2230" w:type="dxa"/>
          </w:tcPr>
          <w:p w14:paraId="6CD4C30B" w14:textId="77777777" w:rsidR="00984311" w:rsidRDefault="00CB0695">
            <w:pPr>
              <w:pStyle w:val="TableParagraph"/>
              <w:spacing w:before="2" w:line="240" w:lineRule="auto"/>
              <w:jc w:val="left"/>
              <w:rPr>
                <w:sz w:val="20"/>
              </w:rPr>
            </w:pPr>
            <w:r>
              <w:rPr>
                <w:spacing w:val="-2"/>
                <w:sz w:val="20"/>
              </w:rPr>
              <w:t>3-bedrooms</w:t>
            </w:r>
          </w:p>
        </w:tc>
        <w:tc>
          <w:tcPr>
            <w:tcW w:w="2230" w:type="dxa"/>
          </w:tcPr>
          <w:p w14:paraId="394B5D95" w14:textId="77777777" w:rsidR="00984311" w:rsidRDefault="00CB0695">
            <w:pPr>
              <w:pStyle w:val="TableParagraph"/>
              <w:spacing w:before="2" w:line="240" w:lineRule="auto"/>
              <w:ind w:left="7"/>
              <w:rPr>
                <w:sz w:val="20"/>
              </w:rPr>
            </w:pPr>
            <w:r>
              <w:rPr>
                <w:spacing w:val="-5"/>
                <w:sz w:val="20"/>
              </w:rPr>
              <w:t>53</w:t>
            </w:r>
          </w:p>
        </w:tc>
        <w:tc>
          <w:tcPr>
            <w:tcW w:w="2230" w:type="dxa"/>
          </w:tcPr>
          <w:p w14:paraId="1B51E164" w14:textId="77777777" w:rsidR="00984311" w:rsidRDefault="00CB0695">
            <w:pPr>
              <w:pStyle w:val="TableParagraph"/>
              <w:spacing w:before="2" w:line="240" w:lineRule="auto"/>
              <w:ind w:left="7"/>
              <w:rPr>
                <w:sz w:val="20"/>
              </w:rPr>
            </w:pPr>
            <w:r>
              <w:rPr>
                <w:spacing w:val="-2"/>
                <w:sz w:val="20"/>
              </w:rPr>
              <w:t>£259,000-£475,000</w:t>
            </w:r>
          </w:p>
        </w:tc>
        <w:tc>
          <w:tcPr>
            <w:tcW w:w="2233" w:type="dxa"/>
          </w:tcPr>
          <w:p w14:paraId="2F407F03" w14:textId="77777777" w:rsidR="00984311" w:rsidRDefault="00CB0695">
            <w:pPr>
              <w:pStyle w:val="TableParagraph"/>
              <w:spacing w:before="2" w:line="240" w:lineRule="auto"/>
              <w:ind w:left="11" w:right="4"/>
              <w:rPr>
                <w:sz w:val="20"/>
              </w:rPr>
            </w:pPr>
            <w:r>
              <w:rPr>
                <w:spacing w:val="-2"/>
                <w:sz w:val="20"/>
              </w:rPr>
              <w:t>£340,000</w:t>
            </w:r>
          </w:p>
        </w:tc>
      </w:tr>
      <w:tr w:rsidR="00984311" w14:paraId="253D6DE6" w14:textId="77777777">
        <w:trPr>
          <w:trHeight w:val="287"/>
        </w:trPr>
        <w:tc>
          <w:tcPr>
            <w:tcW w:w="2230" w:type="dxa"/>
          </w:tcPr>
          <w:p w14:paraId="6046940C" w14:textId="77777777" w:rsidR="00984311" w:rsidRDefault="00CB0695">
            <w:pPr>
              <w:pStyle w:val="TableParagraph"/>
              <w:jc w:val="left"/>
              <w:rPr>
                <w:sz w:val="20"/>
              </w:rPr>
            </w:pPr>
            <w:r>
              <w:rPr>
                <w:spacing w:val="-2"/>
                <w:sz w:val="20"/>
              </w:rPr>
              <w:t>4-bedrooms</w:t>
            </w:r>
          </w:p>
        </w:tc>
        <w:tc>
          <w:tcPr>
            <w:tcW w:w="2230" w:type="dxa"/>
          </w:tcPr>
          <w:p w14:paraId="0EAA6CE6" w14:textId="77777777" w:rsidR="00984311" w:rsidRDefault="00CB0695">
            <w:pPr>
              <w:pStyle w:val="TableParagraph"/>
              <w:ind w:left="7"/>
              <w:rPr>
                <w:sz w:val="20"/>
              </w:rPr>
            </w:pPr>
            <w:r>
              <w:rPr>
                <w:spacing w:val="-5"/>
                <w:sz w:val="20"/>
              </w:rPr>
              <w:t>68</w:t>
            </w:r>
          </w:p>
        </w:tc>
        <w:tc>
          <w:tcPr>
            <w:tcW w:w="2230" w:type="dxa"/>
          </w:tcPr>
          <w:p w14:paraId="3B20738B" w14:textId="77777777" w:rsidR="00984311" w:rsidRDefault="00CB0695">
            <w:pPr>
              <w:pStyle w:val="TableParagraph"/>
              <w:ind w:left="10" w:right="6"/>
              <w:rPr>
                <w:sz w:val="20"/>
              </w:rPr>
            </w:pPr>
            <w:r>
              <w:rPr>
                <w:spacing w:val="-2"/>
                <w:sz w:val="20"/>
              </w:rPr>
              <w:t>£352,000-£1,200,000</w:t>
            </w:r>
          </w:p>
        </w:tc>
        <w:tc>
          <w:tcPr>
            <w:tcW w:w="2233" w:type="dxa"/>
          </w:tcPr>
          <w:p w14:paraId="66FD79FB" w14:textId="77777777" w:rsidR="00984311" w:rsidRDefault="00CB0695">
            <w:pPr>
              <w:pStyle w:val="TableParagraph"/>
              <w:ind w:left="11" w:right="4"/>
              <w:rPr>
                <w:sz w:val="20"/>
              </w:rPr>
            </w:pPr>
            <w:r>
              <w:rPr>
                <w:spacing w:val="-2"/>
                <w:sz w:val="20"/>
              </w:rPr>
              <w:t>£460,000</w:t>
            </w:r>
          </w:p>
        </w:tc>
      </w:tr>
    </w:tbl>
    <w:p w14:paraId="40ADD09E" w14:textId="77777777" w:rsidR="00984311" w:rsidRDefault="00CB0695">
      <w:pPr>
        <w:spacing w:before="3"/>
        <w:ind w:left="965"/>
        <w:rPr>
          <w:rFonts w:ascii="Arial"/>
          <w:i/>
          <w:sz w:val="16"/>
        </w:rPr>
      </w:pPr>
      <w:r>
        <w:rPr>
          <w:rFonts w:ascii="Arial"/>
          <w:i/>
          <w:sz w:val="16"/>
        </w:rPr>
        <w:t>Source:</w:t>
      </w:r>
      <w:r>
        <w:rPr>
          <w:rFonts w:ascii="Arial"/>
          <w:i/>
          <w:spacing w:val="-6"/>
          <w:sz w:val="16"/>
        </w:rPr>
        <w:t xml:space="preserve"> </w:t>
      </w:r>
      <w:r>
        <w:rPr>
          <w:rFonts w:ascii="Arial"/>
          <w:i/>
          <w:sz w:val="16"/>
        </w:rPr>
        <w:t>Market</w:t>
      </w:r>
      <w:r>
        <w:rPr>
          <w:rFonts w:ascii="Arial"/>
          <w:i/>
          <w:spacing w:val="-5"/>
          <w:sz w:val="16"/>
        </w:rPr>
        <w:t xml:space="preserve"> </w:t>
      </w:r>
      <w:r>
        <w:rPr>
          <w:rFonts w:ascii="Arial"/>
          <w:i/>
          <w:spacing w:val="-2"/>
          <w:sz w:val="16"/>
        </w:rPr>
        <w:t>Survey</w:t>
      </w:r>
    </w:p>
    <w:p w14:paraId="672922D9" w14:textId="77777777" w:rsidR="00984311" w:rsidRDefault="00984311">
      <w:pPr>
        <w:pStyle w:val="BodyText"/>
        <w:rPr>
          <w:rFonts w:ascii="Arial"/>
          <w:i/>
          <w:sz w:val="16"/>
        </w:rPr>
      </w:pPr>
    </w:p>
    <w:p w14:paraId="302ADCCA" w14:textId="77777777" w:rsidR="00984311" w:rsidRDefault="00984311">
      <w:pPr>
        <w:pStyle w:val="BodyText"/>
        <w:spacing w:before="82"/>
        <w:rPr>
          <w:rFonts w:ascii="Arial"/>
          <w:i/>
          <w:sz w:val="16"/>
        </w:rPr>
      </w:pPr>
    </w:p>
    <w:p w14:paraId="7764F1D1" w14:textId="77777777" w:rsidR="00984311" w:rsidRDefault="00CB0695">
      <w:pPr>
        <w:pStyle w:val="Heading2"/>
      </w:pPr>
      <w:r>
        <w:rPr>
          <w:color w:val="808080"/>
        </w:rPr>
        <w:t>Key</w:t>
      </w:r>
      <w:r>
        <w:rPr>
          <w:color w:val="808080"/>
          <w:spacing w:val="-5"/>
        </w:rPr>
        <w:t xml:space="preserve"> </w:t>
      </w:r>
      <w:r>
        <w:rPr>
          <w:color w:val="808080"/>
        </w:rPr>
        <w:t>Points</w:t>
      </w:r>
      <w:r>
        <w:rPr>
          <w:color w:val="808080"/>
          <w:spacing w:val="-6"/>
        </w:rPr>
        <w:t xml:space="preserve"> </w:t>
      </w:r>
      <w:r>
        <w:rPr>
          <w:color w:val="808080"/>
        </w:rPr>
        <w:t>in</w:t>
      </w:r>
      <w:r>
        <w:rPr>
          <w:color w:val="808080"/>
          <w:spacing w:val="-5"/>
        </w:rPr>
        <w:t xml:space="preserve"> </w:t>
      </w:r>
      <w:r>
        <w:rPr>
          <w:color w:val="808080"/>
        </w:rPr>
        <w:t>Relation</w:t>
      </w:r>
      <w:r>
        <w:rPr>
          <w:color w:val="808080"/>
          <w:spacing w:val="-6"/>
        </w:rPr>
        <w:t xml:space="preserve"> </w:t>
      </w:r>
      <w:r>
        <w:rPr>
          <w:color w:val="808080"/>
        </w:rPr>
        <w:t>to</w:t>
      </w:r>
      <w:r>
        <w:rPr>
          <w:color w:val="808080"/>
          <w:spacing w:val="-3"/>
        </w:rPr>
        <w:t xml:space="preserve"> </w:t>
      </w:r>
      <w:r>
        <w:rPr>
          <w:color w:val="808080"/>
        </w:rPr>
        <w:t>First</w:t>
      </w:r>
      <w:r>
        <w:rPr>
          <w:color w:val="808080"/>
          <w:spacing w:val="-6"/>
        </w:rPr>
        <w:t xml:space="preserve"> </w:t>
      </w:r>
      <w:r>
        <w:rPr>
          <w:color w:val="808080"/>
          <w:spacing w:val="-4"/>
        </w:rPr>
        <w:t>Homes</w:t>
      </w:r>
    </w:p>
    <w:p w14:paraId="769DE738" w14:textId="77777777" w:rsidR="00984311" w:rsidRDefault="00984311">
      <w:pPr>
        <w:pStyle w:val="BodyText"/>
        <w:spacing w:before="126"/>
        <w:rPr>
          <w:rFonts w:ascii="Arial"/>
          <w:b/>
        </w:rPr>
      </w:pPr>
    </w:p>
    <w:p w14:paraId="22BC38C5"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The paragraphs below seek to answer a series of questions in relation to First Homes. This should help the Councils in deciding the appropriate approach, although ultimately there will be choices and decisions</w:t>
      </w:r>
      <w:r>
        <w:rPr>
          <w:spacing w:val="-4"/>
          <w:sz w:val="20"/>
        </w:rPr>
        <w:t xml:space="preserve"> </w:t>
      </w:r>
      <w:r>
        <w:rPr>
          <w:sz w:val="20"/>
        </w:rPr>
        <w:t>to</w:t>
      </w:r>
      <w:r>
        <w:rPr>
          <w:spacing w:val="-4"/>
          <w:sz w:val="20"/>
        </w:rPr>
        <w:t xml:space="preserve"> </w:t>
      </w:r>
      <w:r>
        <w:rPr>
          <w:sz w:val="20"/>
        </w:rPr>
        <w:t>be</w:t>
      </w:r>
      <w:r>
        <w:rPr>
          <w:spacing w:val="-6"/>
          <w:sz w:val="20"/>
        </w:rPr>
        <w:t xml:space="preserve"> </w:t>
      </w:r>
      <w:r>
        <w:rPr>
          <w:sz w:val="20"/>
        </w:rPr>
        <w:t>made</w:t>
      </w:r>
      <w:r>
        <w:rPr>
          <w:spacing w:val="-6"/>
          <w:sz w:val="20"/>
        </w:rPr>
        <w:t xml:space="preserve"> </w:t>
      </w:r>
      <w:r>
        <w:rPr>
          <w:sz w:val="20"/>
        </w:rPr>
        <w:t>by</w:t>
      </w:r>
      <w:r>
        <w:rPr>
          <w:spacing w:val="-5"/>
          <w:sz w:val="20"/>
        </w:rPr>
        <w:t xml:space="preserve"> </w:t>
      </w:r>
      <w:r>
        <w:rPr>
          <w:sz w:val="20"/>
        </w:rPr>
        <w:t>the</w:t>
      </w:r>
      <w:r>
        <w:rPr>
          <w:spacing w:val="-6"/>
          <w:sz w:val="20"/>
        </w:rPr>
        <w:t xml:space="preserve"> </w:t>
      </w:r>
      <w:r>
        <w:rPr>
          <w:sz w:val="20"/>
        </w:rPr>
        <w:t>Councils</w:t>
      </w:r>
      <w:r>
        <w:rPr>
          <w:spacing w:val="-4"/>
          <w:sz w:val="20"/>
        </w:rPr>
        <w:t xml:space="preserve"> </w:t>
      </w:r>
      <w:r>
        <w:rPr>
          <w:sz w:val="20"/>
        </w:rPr>
        <w:t>that</w:t>
      </w:r>
      <w:r>
        <w:rPr>
          <w:spacing w:val="-3"/>
          <w:sz w:val="20"/>
        </w:rPr>
        <w:t xml:space="preserve"> </w:t>
      </w:r>
      <w:r>
        <w:rPr>
          <w:sz w:val="20"/>
        </w:rPr>
        <w:t>this</w:t>
      </w:r>
      <w:r>
        <w:rPr>
          <w:spacing w:val="-4"/>
          <w:sz w:val="20"/>
        </w:rPr>
        <w:t xml:space="preserve"> </w:t>
      </w:r>
      <w:r>
        <w:rPr>
          <w:sz w:val="20"/>
        </w:rPr>
        <w:t>report</w:t>
      </w:r>
      <w:r>
        <w:rPr>
          <w:spacing w:val="-5"/>
          <w:sz w:val="20"/>
        </w:rPr>
        <w:t xml:space="preserve"> </w:t>
      </w:r>
      <w:r>
        <w:rPr>
          <w:sz w:val="20"/>
        </w:rPr>
        <w:t>can</w:t>
      </w:r>
      <w:r>
        <w:rPr>
          <w:spacing w:val="-6"/>
          <w:sz w:val="20"/>
        </w:rPr>
        <w:t xml:space="preserve"> </w:t>
      </w:r>
      <w:r>
        <w:rPr>
          <w:sz w:val="20"/>
        </w:rPr>
        <w:t>only</w:t>
      </w:r>
      <w:r>
        <w:rPr>
          <w:spacing w:val="-4"/>
          <w:sz w:val="20"/>
        </w:rPr>
        <w:t xml:space="preserve"> </w:t>
      </w:r>
      <w:r>
        <w:rPr>
          <w:sz w:val="20"/>
        </w:rPr>
        <w:t>comment</w:t>
      </w:r>
      <w:r>
        <w:rPr>
          <w:spacing w:val="-5"/>
          <w:sz w:val="20"/>
        </w:rPr>
        <w:t xml:space="preserve"> </w:t>
      </w:r>
      <w:r>
        <w:rPr>
          <w:sz w:val="20"/>
        </w:rPr>
        <w:t>on.</w:t>
      </w:r>
      <w:r>
        <w:rPr>
          <w:spacing w:val="-5"/>
          <w:sz w:val="20"/>
        </w:rPr>
        <w:t xml:space="preserve"> </w:t>
      </w:r>
      <w:r>
        <w:rPr>
          <w:sz w:val="20"/>
        </w:rPr>
        <w:t>Whilst</w:t>
      </w:r>
      <w:r>
        <w:rPr>
          <w:spacing w:val="-3"/>
          <w:sz w:val="20"/>
        </w:rPr>
        <w:t xml:space="preserve"> </w:t>
      </w:r>
      <w:r>
        <w:rPr>
          <w:sz w:val="20"/>
        </w:rPr>
        <w:t>the</w:t>
      </w:r>
      <w:r>
        <w:rPr>
          <w:spacing w:val="-6"/>
          <w:sz w:val="20"/>
        </w:rPr>
        <w:t xml:space="preserve"> </w:t>
      </w:r>
      <w:r>
        <w:rPr>
          <w:sz w:val="20"/>
        </w:rPr>
        <w:t>analysis</w:t>
      </w:r>
      <w:r>
        <w:rPr>
          <w:spacing w:val="-4"/>
          <w:sz w:val="20"/>
        </w:rPr>
        <w:t xml:space="preserve"> </w:t>
      </w:r>
      <w:r>
        <w:rPr>
          <w:sz w:val="20"/>
        </w:rPr>
        <w:t>above has focused on pricing, the discussion below also draws on this information to consider whether any specific local criteria could be applied.</w:t>
      </w:r>
    </w:p>
    <w:p w14:paraId="29DAA6EC" w14:textId="77777777" w:rsidR="00984311" w:rsidRDefault="00984311">
      <w:pPr>
        <w:pStyle w:val="BodyText"/>
        <w:spacing w:before="132"/>
      </w:pPr>
    </w:p>
    <w:p w14:paraId="44427EE8" w14:textId="77777777" w:rsidR="00984311" w:rsidRDefault="00CB0695">
      <w:pPr>
        <w:pStyle w:val="ListParagraph"/>
        <w:numPr>
          <w:ilvl w:val="2"/>
          <w:numId w:val="5"/>
        </w:numPr>
        <w:tabs>
          <w:tab w:val="left" w:pos="1605"/>
        </w:tabs>
        <w:ind w:left="1605" w:right="0" w:hanging="357"/>
        <w:jc w:val="left"/>
        <w:rPr>
          <w:rFonts w:ascii="Arial" w:hAnsi="Arial"/>
          <w:i/>
          <w:sz w:val="20"/>
        </w:rPr>
      </w:pPr>
      <w:r>
        <w:rPr>
          <w:rFonts w:ascii="Arial" w:hAnsi="Arial"/>
          <w:i/>
          <w:sz w:val="20"/>
        </w:rPr>
        <w:t>Is</w:t>
      </w:r>
      <w:r>
        <w:rPr>
          <w:rFonts w:ascii="Arial" w:hAnsi="Arial"/>
          <w:i/>
          <w:spacing w:val="-5"/>
          <w:sz w:val="20"/>
        </w:rPr>
        <w:t xml:space="preserve"> </w:t>
      </w:r>
      <w:r>
        <w:rPr>
          <w:rFonts w:ascii="Arial" w:hAnsi="Arial"/>
          <w:i/>
          <w:sz w:val="20"/>
        </w:rPr>
        <w:t>there</w:t>
      </w:r>
      <w:r>
        <w:rPr>
          <w:rFonts w:ascii="Arial" w:hAnsi="Arial"/>
          <w:i/>
          <w:spacing w:val="-6"/>
          <w:sz w:val="20"/>
        </w:rPr>
        <w:t xml:space="preserve"> </w:t>
      </w:r>
      <w:r>
        <w:rPr>
          <w:rFonts w:ascii="Arial" w:hAnsi="Arial"/>
          <w:i/>
          <w:sz w:val="20"/>
        </w:rPr>
        <w:t>a</w:t>
      </w:r>
      <w:r>
        <w:rPr>
          <w:rFonts w:ascii="Arial" w:hAnsi="Arial"/>
          <w:i/>
          <w:spacing w:val="-4"/>
          <w:sz w:val="20"/>
        </w:rPr>
        <w:t xml:space="preserve"> </w:t>
      </w:r>
      <w:r>
        <w:rPr>
          <w:rFonts w:ascii="Arial" w:hAnsi="Arial"/>
          <w:i/>
          <w:sz w:val="20"/>
        </w:rPr>
        <w:t>justification</w:t>
      </w:r>
      <w:r>
        <w:rPr>
          <w:rFonts w:ascii="Arial" w:hAnsi="Arial"/>
          <w:i/>
          <w:spacing w:val="-7"/>
          <w:sz w:val="20"/>
        </w:rPr>
        <w:t xml:space="preserve"> </w:t>
      </w:r>
      <w:r>
        <w:rPr>
          <w:rFonts w:ascii="Arial" w:hAnsi="Arial"/>
          <w:i/>
          <w:sz w:val="20"/>
        </w:rPr>
        <w:t>for</w:t>
      </w:r>
      <w:r>
        <w:rPr>
          <w:rFonts w:ascii="Arial" w:hAnsi="Arial"/>
          <w:i/>
          <w:spacing w:val="-5"/>
          <w:sz w:val="20"/>
        </w:rPr>
        <w:t xml:space="preserve"> </w:t>
      </w:r>
      <w:r>
        <w:rPr>
          <w:rFonts w:ascii="Arial" w:hAnsi="Arial"/>
          <w:i/>
          <w:sz w:val="20"/>
        </w:rPr>
        <w:t>a</w:t>
      </w:r>
      <w:r>
        <w:rPr>
          <w:rFonts w:ascii="Arial" w:hAnsi="Arial"/>
          <w:i/>
          <w:spacing w:val="-4"/>
          <w:sz w:val="20"/>
        </w:rPr>
        <w:t xml:space="preserve"> </w:t>
      </w:r>
      <w:r>
        <w:rPr>
          <w:rFonts w:ascii="Arial" w:hAnsi="Arial"/>
          <w:i/>
          <w:sz w:val="20"/>
        </w:rPr>
        <w:t>discount</w:t>
      </w:r>
      <w:r>
        <w:rPr>
          <w:rFonts w:ascii="Arial" w:hAnsi="Arial"/>
          <w:i/>
          <w:spacing w:val="-4"/>
          <w:sz w:val="20"/>
        </w:rPr>
        <w:t xml:space="preserve"> </w:t>
      </w:r>
      <w:r>
        <w:rPr>
          <w:rFonts w:ascii="Arial" w:hAnsi="Arial"/>
          <w:i/>
          <w:sz w:val="20"/>
        </w:rPr>
        <w:t>of</w:t>
      </w:r>
      <w:r>
        <w:rPr>
          <w:rFonts w:ascii="Arial" w:hAnsi="Arial"/>
          <w:i/>
          <w:spacing w:val="-4"/>
          <w:sz w:val="20"/>
        </w:rPr>
        <w:t xml:space="preserve"> </w:t>
      </w:r>
      <w:r>
        <w:rPr>
          <w:rFonts w:ascii="Arial" w:hAnsi="Arial"/>
          <w:i/>
          <w:sz w:val="20"/>
        </w:rPr>
        <w:t>greater</w:t>
      </w:r>
      <w:r>
        <w:rPr>
          <w:rFonts w:ascii="Arial" w:hAnsi="Arial"/>
          <w:i/>
          <w:spacing w:val="-6"/>
          <w:sz w:val="20"/>
        </w:rPr>
        <w:t xml:space="preserve"> </w:t>
      </w:r>
      <w:r>
        <w:rPr>
          <w:rFonts w:ascii="Arial" w:hAnsi="Arial"/>
          <w:i/>
          <w:sz w:val="20"/>
        </w:rPr>
        <w:t>than</w:t>
      </w:r>
      <w:r>
        <w:rPr>
          <w:rFonts w:ascii="Arial" w:hAnsi="Arial"/>
          <w:i/>
          <w:spacing w:val="-6"/>
          <w:sz w:val="20"/>
        </w:rPr>
        <w:t xml:space="preserve"> </w:t>
      </w:r>
      <w:r>
        <w:rPr>
          <w:rFonts w:ascii="Arial" w:hAnsi="Arial"/>
          <w:i/>
          <w:sz w:val="20"/>
        </w:rPr>
        <w:t>30%,</w:t>
      </w:r>
      <w:r>
        <w:rPr>
          <w:rFonts w:ascii="Arial" w:hAnsi="Arial"/>
          <w:i/>
          <w:spacing w:val="-5"/>
          <w:sz w:val="20"/>
        </w:rPr>
        <w:t xml:space="preserve"> </w:t>
      </w:r>
      <w:r>
        <w:rPr>
          <w:rFonts w:ascii="Arial" w:hAnsi="Arial"/>
          <w:i/>
          <w:sz w:val="20"/>
        </w:rPr>
        <w:t>if</w:t>
      </w:r>
      <w:r>
        <w:rPr>
          <w:rFonts w:ascii="Arial" w:hAnsi="Arial"/>
          <w:i/>
          <w:spacing w:val="-6"/>
          <w:sz w:val="20"/>
        </w:rPr>
        <w:t xml:space="preserve"> </w:t>
      </w:r>
      <w:r>
        <w:rPr>
          <w:rFonts w:ascii="Arial" w:hAnsi="Arial"/>
          <w:i/>
          <w:sz w:val="20"/>
        </w:rPr>
        <w:t>so,</w:t>
      </w:r>
      <w:r>
        <w:rPr>
          <w:rFonts w:ascii="Arial" w:hAnsi="Arial"/>
          <w:i/>
          <w:spacing w:val="-4"/>
          <w:sz w:val="20"/>
        </w:rPr>
        <w:t xml:space="preserve"> </w:t>
      </w:r>
      <w:r>
        <w:rPr>
          <w:rFonts w:ascii="Arial" w:hAnsi="Arial"/>
          <w:i/>
          <w:sz w:val="20"/>
        </w:rPr>
        <w:t>what</w:t>
      </w:r>
      <w:r>
        <w:rPr>
          <w:rFonts w:ascii="Arial" w:hAnsi="Arial"/>
          <w:i/>
          <w:spacing w:val="-6"/>
          <w:sz w:val="20"/>
        </w:rPr>
        <w:t xml:space="preserve"> </w:t>
      </w:r>
      <w:r>
        <w:rPr>
          <w:rFonts w:ascii="Arial" w:hAnsi="Arial"/>
          <w:i/>
          <w:sz w:val="20"/>
        </w:rPr>
        <w:t>should</w:t>
      </w:r>
      <w:r>
        <w:rPr>
          <w:rFonts w:ascii="Arial" w:hAnsi="Arial"/>
          <w:i/>
          <w:spacing w:val="-4"/>
          <w:sz w:val="20"/>
        </w:rPr>
        <w:t xml:space="preserve"> </w:t>
      </w:r>
      <w:r>
        <w:rPr>
          <w:rFonts w:ascii="Arial" w:hAnsi="Arial"/>
          <w:i/>
          <w:sz w:val="20"/>
        </w:rPr>
        <w:t>it</w:t>
      </w:r>
      <w:r>
        <w:rPr>
          <w:rFonts w:ascii="Arial" w:hAnsi="Arial"/>
          <w:i/>
          <w:spacing w:val="-4"/>
          <w:sz w:val="20"/>
        </w:rPr>
        <w:t xml:space="preserve"> </w:t>
      </w:r>
      <w:r>
        <w:rPr>
          <w:rFonts w:ascii="Arial" w:hAnsi="Arial"/>
          <w:i/>
          <w:spacing w:val="-5"/>
          <w:sz w:val="20"/>
        </w:rPr>
        <w:t>be?</w:t>
      </w:r>
    </w:p>
    <w:p w14:paraId="460B5596" w14:textId="77777777" w:rsidR="00984311" w:rsidRDefault="00984311">
      <w:pPr>
        <w:rPr>
          <w:rFonts w:ascii="Arial" w:hAnsi="Arial"/>
          <w:sz w:val="20"/>
        </w:rPr>
        <w:sectPr w:rsidR="00984311">
          <w:pgSz w:w="11910" w:h="16840"/>
          <w:pgMar w:top="1240" w:right="460" w:bottom="700" w:left="1020" w:header="572" w:footer="508" w:gutter="0"/>
          <w:cols w:space="720"/>
        </w:sectPr>
      </w:pPr>
    </w:p>
    <w:p w14:paraId="3BDF2406" w14:textId="77777777" w:rsidR="00984311" w:rsidRDefault="00984311">
      <w:pPr>
        <w:pStyle w:val="BodyText"/>
        <w:spacing w:before="213"/>
        <w:rPr>
          <w:rFonts w:ascii="Arial"/>
          <w:i/>
        </w:rPr>
      </w:pPr>
    </w:p>
    <w:p w14:paraId="7A75CD6C"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 xml:space="preserve">There is certainly a case to seek a discount </w:t>
      </w:r>
      <w:proofErr w:type="gramStart"/>
      <w:r>
        <w:rPr>
          <w:sz w:val="20"/>
        </w:rPr>
        <w:t>in excess of</w:t>
      </w:r>
      <w:proofErr w:type="gramEnd"/>
      <w:r>
        <w:rPr>
          <w:sz w:val="20"/>
        </w:rPr>
        <w:t xml:space="preserve"> 30% - a higher discount will make homes cheaper and therefore potentially open up additional households as being able to afford. However, providing a higher discount may have an impact on viability, meaning the Councils will not be able to provide as many homes in other tenures (such as rented affordable housing which is likely to be needed</w:t>
      </w:r>
      <w:r>
        <w:rPr>
          <w:spacing w:val="-12"/>
          <w:sz w:val="20"/>
        </w:rPr>
        <w:t xml:space="preserve"> </w:t>
      </w:r>
      <w:r>
        <w:rPr>
          <w:sz w:val="20"/>
        </w:rPr>
        <w:t>by</w:t>
      </w:r>
      <w:r>
        <w:rPr>
          <w:spacing w:val="-10"/>
          <w:sz w:val="20"/>
        </w:rPr>
        <w:t xml:space="preserve"> </w:t>
      </w:r>
      <w:r>
        <w:rPr>
          <w:sz w:val="20"/>
        </w:rPr>
        <w:t>those</w:t>
      </w:r>
      <w:r>
        <w:rPr>
          <w:spacing w:val="-11"/>
          <w:sz w:val="20"/>
        </w:rPr>
        <w:t xml:space="preserve"> </w:t>
      </w:r>
      <w:r>
        <w:rPr>
          <w:sz w:val="20"/>
        </w:rPr>
        <w:t>with</w:t>
      </w:r>
      <w:r>
        <w:rPr>
          <w:spacing w:val="-10"/>
          <w:sz w:val="20"/>
        </w:rPr>
        <w:t xml:space="preserve"> </w:t>
      </w:r>
      <w:r>
        <w:rPr>
          <w:sz w:val="20"/>
        </w:rPr>
        <w:t>more</w:t>
      </w:r>
      <w:r>
        <w:rPr>
          <w:spacing w:val="-10"/>
          <w:sz w:val="20"/>
        </w:rPr>
        <w:t xml:space="preserve"> </w:t>
      </w:r>
      <w:r>
        <w:rPr>
          <w:sz w:val="20"/>
        </w:rPr>
        <w:t>acute</w:t>
      </w:r>
      <w:r>
        <w:rPr>
          <w:spacing w:val="-12"/>
          <w:sz w:val="20"/>
        </w:rPr>
        <w:t xml:space="preserve"> </w:t>
      </w:r>
      <w:r>
        <w:rPr>
          <w:sz w:val="20"/>
        </w:rPr>
        <w:t>needs</w:t>
      </w:r>
      <w:r>
        <w:rPr>
          <w:spacing w:val="-10"/>
          <w:sz w:val="20"/>
        </w:rPr>
        <w:t xml:space="preserve"> </w:t>
      </w:r>
      <w:r>
        <w:rPr>
          <w:sz w:val="20"/>
        </w:rPr>
        <w:t>and</w:t>
      </w:r>
      <w:r>
        <w:rPr>
          <w:spacing w:val="-11"/>
          <w:sz w:val="20"/>
        </w:rPr>
        <w:t xml:space="preserve"> </w:t>
      </w:r>
      <w:r>
        <w:rPr>
          <w:sz w:val="20"/>
        </w:rPr>
        <w:t>fewer</w:t>
      </w:r>
      <w:r>
        <w:rPr>
          <w:spacing w:val="-11"/>
          <w:sz w:val="20"/>
        </w:rPr>
        <w:t xml:space="preserve"> </w:t>
      </w:r>
      <w:r>
        <w:rPr>
          <w:sz w:val="20"/>
        </w:rPr>
        <w:t>choices</w:t>
      </w:r>
      <w:r>
        <w:rPr>
          <w:spacing w:val="-10"/>
          <w:sz w:val="20"/>
        </w:rPr>
        <w:t xml:space="preserve"> </w:t>
      </w:r>
      <w:r>
        <w:rPr>
          <w:sz w:val="20"/>
        </w:rPr>
        <w:t>in</w:t>
      </w:r>
      <w:r>
        <w:rPr>
          <w:spacing w:val="-11"/>
          <w:sz w:val="20"/>
        </w:rPr>
        <w:t xml:space="preserve"> </w:t>
      </w:r>
      <w:r>
        <w:rPr>
          <w:sz w:val="20"/>
        </w:rPr>
        <w:t>the</w:t>
      </w:r>
      <w:r>
        <w:rPr>
          <w:spacing w:val="-12"/>
          <w:sz w:val="20"/>
        </w:rPr>
        <w:t xml:space="preserve"> </w:t>
      </w:r>
      <w:r>
        <w:rPr>
          <w:sz w:val="20"/>
        </w:rPr>
        <w:t>housing</w:t>
      </w:r>
      <w:r>
        <w:rPr>
          <w:spacing w:val="-11"/>
          <w:sz w:val="20"/>
        </w:rPr>
        <w:t xml:space="preserve"> </w:t>
      </w:r>
      <w:r>
        <w:rPr>
          <w:sz w:val="20"/>
        </w:rPr>
        <w:t>market).</w:t>
      </w:r>
      <w:r>
        <w:rPr>
          <w:spacing w:val="-9"/>
          <w:sz w:val="20"/>
        </w:rPr>
        <w:t xml:space="preserve"> </w:t>
      </w:r>
      <w:r>
        <w:rPr>
          <w:sz w:val="20"/>
        </w:rPr>
        <w:t>The</w:t>
      </w:r>
      <w:r>
        <w:rPr>
          <w:spacing w:val="-12"/>
          <w:sz w:val="20"/>
        </w:rPr>
        <w:t xml:space="preserve"> </w:t>
      </w:r>
      <w:r>
        <w:rPr>
          <w:sz w:val="20"/>
        </w:rPr>
        <w:t>Councils</w:t>
      </w:r>
      <w:r>
        <w:rPr>
          <w:spacing w:val="-10"/>
          <w:sz w:val="20"/>
        </w:rPr>
        <w:t xml:space="preserve"> </w:t>
      </w:r>
      <w:r>
        <w:rPr>
          <w:sz w:val="20"/>
        </w:rPr>
        <w:t>could therefore investigate higher discounts, but it is not recommended to seek a higher figure unless this can be proven to not impact on overall affordable delivery.</w:t>
      </w:r>
    </w:p>
    <w:p w14:paraId="1456A0DF" w14:textId="77777777" w:rsidR="00984311" w:rsidRDefault="00984311">
      <w:pPr>
        <w:pStyle w:val="BodyText"/>
        <w:spacing w:before="131"/>
      </w:pPr>
    </w:p>
    <w:p w14:paraId="5A664F92" w14:textId="77777777" w:rsidR="00984311" w:rsidRDefault="00CB0695">
      <w:pPr>
        <w:pStyle w:val="ListParagraph"/>
        <w:numPr>
          <w:ilvl w:val="2"/>
          <w:numId w:val="5"/>
        </w:numPr>
        <w:tabs>
          <w:tab w:val="left" w:pos="1605"/>
        </w:tabs>
        <w:ind w:left="1605" w:right="0" w:hanging="357"/>
        <w:jc w:val="left"/>
        <w:rPr>
          <w:rFonts w:ascii="Arial" w:hAnsi="Arial"/>
          <w:i/>
          <w:sz w:val="20"/>
        </w:rPr>
      </w:pPr>
      <w:r>
        <w:rPr>
          <w:rFonts w:ascii="Arial" w:hAnsi="Arial"/>
          <w:i/>
          <w:sz w:val="20"/>
        </w:rPr>
        <w:t>Is</w:t>
      </w:r>
      <w:r>
        <w:rPr>
          <w:rFonts w:ascii="Arial" w:hAnsi="Arial"/>
          <w:i/>
          <w:spacing w:val="-6"/>
          <w:sz w:val="20"/>
        </w:rPr>
        <w:t xml:space="preserve"> </w:t>
      </w:r>
      <w:r>
        <w:rPr>
          <w:rFonts w:ascii="Arial" w:hAnsi="Arial"/>
          <w:i/>
          <w:sz w:val="20"/>
        </w:rPr>
        <w:t>the</w:t>
      </w:r>
      <w:r>
        <w:rPr>
          <w:rFonts w:ascii="Arial" w:hAnsi="Arial"/>
          <w:i/>
          <w:spacing w:val="-7"/>
          <w:sz w:val="20"/>
        </w:rPr>
        <w:t xml:space="preserve"> </w:t>
      </w:r>
      <w:r>
        <w:rPr>
          <w:rFonts w:ascii="Arial" w:hAnsi="Arial"/>
          <w:i/>
          <w:sz w:val="20"/>
        </w:rPr>
        <w:t>maximum</w:t>
      </w:r>
      <w:r>
        <w:rPr>
          <w:rFonts w:ascii="Arial" w:hAnsi="Arial"/>
          <w:i/>
          <w:spacing w:val="-4"/>
          <w:sz w:val="20"/>
        </w:rPr>
        <w:t xml:space="preserve"> </w:t>
      </w:r>
      <w:r>
        <w:rPr>
          <w:rFonts w:ascii="Arial" w:hAnsi="Arial"/>
          <w:i/>
          <w:sz w:val="20"/>
        </w:rPr>
        <w:t>price</w:t>
      </w:r>
      <w:r>
        <w:rPr>
          <w:rFonts w:ascii="Arial" w:hAnsi="Arial"/>
          <w:i/>
          <w:spacing w:val="-7"/>
          <w:sz w:val="20"/>
        </w:rPr>
        <w:t xml:space="preserve"> </w:t>
      </w:r>
      <w:r>
        <w:rPr>
          <w:rFonts w:ascii="Arial" w:hAnsi="Arial"/>
          <w:i/>
          <w:sz w:val="20"/>
        </w:rPr>
        <w:t>of</w:t>
      </w:r>
      <w:r>
        <w:rPr>
          <w:rFonts w:ascii="Arial" w:hAnsi="Arial"/>
          <w:i/>
          <w:spacing w:val="-6"/>
          <w:sz w:val="20"/>
        </w:rPr>
        <w:t xml:space="preserve"> </w:t>
      </w:r>
      <w:r>
        <w:rPr>
          <w:rFonts w:ascii="Arial" w:hAnsi="Arial"/>
          <w:i/>
          <w:sz w:val="20"/>
        </w:rPr>
        <w:t>£250K</w:t>
      </w:r>
      <w:r>
        <w:rPr>
          <w:rFonts w:ascii="Arial" w:hAnsi="Arial"/>
          <w:i/>
          <w:spacing w:val="-5"/>
          <w:sz w:val="20"/>
        </w:rPr>
        <w:t xml:space="preserve"> </w:t>
      </w:r>
      <w:r>
        <w:rPr>
          <w:rFonts w:ascii="Arial" w:hAnsi="Arial"/>
          <w:i/>
          <w:sz w:val="20"/>
        </w:rPr>
        <w:t>after</w:t>
      </w:r>
      <w:r>
        <w:rPr>
          <w:rFonts w:ascii="Arial" w:hAnsi="Arial"/>
          <w:i/>
          <w:spacing w:val="-4"/>
          <w:sz w:val="20"/>
        </w:rPr>
        <w:t xml:space="preserve"> </w:t>
      </w:r>
      <w:r>
        <w:rPr>
          <w:rFonts w:ascii="Arial" w:hAnsi="Arial"/>
          <w:i/>
          <w:sz w:val="20"/>
        </w:rPr>
        <w:t>discount</w:t>
      </w:r>
      <w:r>
        <w:rPr>
          <w:rFonts w:ascii="Arial" w:hAnsi="Arial"/>
          <w:i/>
          <w:spacing w:val="-6"/>
          <w:sz w:val="20"/>
        </w:rPr>
        <w:t xml:space="preserve"> </w:t>
      </w:r>
      <w:r>
        <w:rPr>
          <w:rFonts w:ascii="Arial" w:hAnsi="Arial"/>
          <w:i/>
          <w:sz w:val="20"/>
        </w:rPr>
        <w:t>an</w:t>
      </w:r>
      <w:r>
        <w:rPr>
          <w:rFonts w:ascii="Arial" w:hAnsi="Arial"/>
          <w:i/>
          <w:spacing w:val="-7"/>
          <w:sz w:val="20"/>
        </w:rPr>
        <w:t xml:space="preserve"> </w:t>
      </w:r>
      <w:r>
        <w:rPr>
          <w:rFonts w:ascii="Arial" w:hAnsi="Arial"/>
          <w:i/>
          <w:sz w:val="20"/>
        </w:rPr>
        <w:t>appropriate</w:t>
      </w:r>
      <w:r>
        <w:rPr>
          <w:rFonts w:ascii="Arial" w:hAnsi="Arial"/>
          <w:i/>
          <w:spacing w:val="-6"/>
          <w:sz w:val="20"/>
        </w:rPr>
        <w:t xml:space="preserve"> </w:t>
      </w:r>
      <w:r>
        <w:rPr>
          <w:rFonts w:ascii="Arial" w:hAnsi="Arial"/>
          <w:i/>
          <w:sz w:val="20"/>
        </w:rPr>
        <w:t>maximum</w:t>
      </w:r>
      <w:r>
        <w:rPr>
          <w:rFonts w:ascii="Arial" w:hAnsi="Arial"/>
          <w:i/>
          <w:spacing w:val="-7"/>
          <w:sz w:val="20"/>
        </w:rPr>
        <w:t xml:space="preserve"> </w:t>
      </w:r>
      <w:r>
        <w:rPr>
          <w:rFonts w:ascii="Arial" w:hAnsi="Arial"/>
          <w:i/>
          <w:sz w:val="20"/>
        </w:rPr>
        <w:t>sales</w:t>
      </w:r>
      <w:r>
        <w:rPr>
          <w:rFonts w:ascii="Arial" w:hAnsi="Arial"/>
          <w:i/>
          <w:spacing w:val="-5"/>
          <w:sz w:val="20"/>
        </w:rPr>
        <w:t xml:space="preserve"> </w:t>
      </w:r>
      <w:r>
        <w:rPr>
          <w:rFonts w:ascii="Arial" w:hAnsi="Arial"/>
          <w:i/>
          <w:spacing w:val="-2"/>
          <w:sz w:val="20"/>
        </w:rPr>
        <w:t>value?</w:t>
      </w:r>
    </w:p>
    <w:p w14:paraId="22077599" w14:textId="77777777" w:rsidR="00984311" w:rsidRDefault="00984311">
      <w:pPr>
        <w:pStyle w:val="BodyText"/>
        <w:spacing w:before="122"/>
        <w:rPr>
          <w:rFonts w:ascii="Arial"/>
          <w:i/>
        </w:rPr>
      </w:pPr>
    </w:p>
    <w:p w14:paraId="13373518" w14:textId="77777777" w:rsidR="00984311" w:rsidRDefault="00CB0695">
      <w:pPr>
        <w:pStyle w:val="ListParagraph"/>
        <w:numPr>
          <w:ilvl w:val="1"/>
          <w:numId w:val="5"/>
        </w:numPr>
        <w:tabs>
          <w:tab w:val="left" w:pos="963"/>
          <w:tab w:val="left" w:pos="965"/>
        </w:tabs>
        <w:spacing w:line="360" w:lineRule="auto"/>
        <w:ind w:hanging="708"/>
        <w:jc w:val="both"/>
        <w:rPr>
          <w:sz w:val="20"/>
        </w:rPr>
      </w:pPr>
      <w:r>
        <w:rPr>
          <w:color w:val="0A0C0C"/>
          <w:sz w:val="20"/>
        </w:rPr>
        <w:t xml:space="preserve">The table above shows that </w:t>
      </w:r>
      <w:proofErr w:type="gramStart"/>
      <w:r>
        <w:rPr>
          <w:color w:val="0A0C0C"/>
          <w:sz w:val="20"/>
        </w:rPr>
        <w:t>all of</w:t>
      </w:r>
      <w:proofErr w:type="gramEnd"/>
      <w:r>
        <w:rPr>
          <w:color w:val="0A0C0C"/>
          <w:sz w:val="20"/>
        </w:rPr>
        <w:t xml:space="preserve"> the affordable prices (except for 4-bedroom homes) sit well below the £250,000 cap and therefore it is arguable that a lower cap would be appropriate. It is considered that</w:t>
      </w:r>
      <w:r>
        <w:rPr>
          <w:color w:val="0A0C0C"/>
          <w:spacing w:val="-5"/>
          <w:sz w:val="20"/>
        </w:rPr>
        <w:t xml:space="preserve"> </w:t>
      </w:r>
      <w:r>
        <w:rPr>
          <w:color w:val="0A0C0C"/>
          <w:sz w:val="20"/>
        </w:rPr>
        <w:t>the</w:t>
      </w:r>
      <w:r>
        <w:rPr>
          <w:color w:val="0A0C0C"/>
          <w:spacing w:val="-6"/>
          <w:sz w:val="20"/>
        </w:rPr>
        <w:t xml:space="preserve"> </w:t>
      </w:r>
      <w:r>
        <w:rPr>
          <w:color w:val="0A0C0C"/>
          <w:sz w:val="20"/>
        </w:rPr>
        <w:t>number</w:t>
      </w:r>
      <w:r>
        <w:rPr>
          <w:color w:val="0A0C0C"/>
          <w:spacing w:val="-7"/>
          <w:sz w:val="20"/>
        </w:rPr>
        <w:t xml:space="preserve"> </w:t>
      </w:r>
      <w:r>
        <w:rPr>
          <w:color w:val="0A0C0C"/>
          <w:sz w:val="20"/>
        </w:rPr>
        <w:t>of</w:t>
      </w:r>
      <w:r>
        <w:rPr>
          <w:color w:val="0A0C0C"/>
          <w:spacing w:val="-6"/>
          <w:sz w:val="20"/>
        </w:rPr>
        <w:t xml:space="preserve"> </w:t>
      </w:r>
      <w:r>
        <w:rPr>
          <w:color w:val="0A0C0C"/>
          <w:sz w:val="20"/>
        </w:rPr>
        <w:t>4-bedroom</w:t>
      </w:r>
      <w:r>
        <w:rPr>
          <w:color w:val="0A0C0C"/>
          <w:spacing w:val="-6"/>
          <w:sz w:val="20"/>
        </w:rPr>
        <w:t xml:space="preserve"> </w:t>
      </w:r>
      <w:r>
        <w:rPr>
          <w:color w:val="0A0C0C"/>
          <w:sz w:val="20"/>
        </w:rPr>
        <w:t>homes</w:t>
      </w:r>
      <w:r>
        <w:rPr>
          <w:color w:val="0A0C0C"/>
          <w:spacing w:val="-7"/>
          <w:sz w:val="20"/>
        </w:rPr>
        <w:t xml:space="preserve"> </w:t>
      </w:r>
      <w:r>
        <w:rPr>
          <w:color w:val="0A0C0C"/>
          <w:sz w:val="20"/>
        </w:rPr>
        <w:t>likely</w:t>
      </w:r>
      <w:r>
        <w:rPr>
          <w:color w:val="0A0C0C"/>
          <w:spacing w:val="-4"/>
          <w:sz w:val="20"/>
        </w:rPr>
        <w:t xml:space="preserve"> </w:t>
      </w:r>
      <w:r>
        <w:rPr>
          <w:color w:val="0A0C0C"/>
          <w:sz w:val="20"/>
        </w:rPr>
        <w:t>to</w:t>
      </w:r>
      <w:r>
        <w:rPr>
          <w:color w:val="0A0C0C"/>
          <w:spacing w:val="-6"/>
          <w:sz w:val="20"/>
        </w:rPr>
        <w:t xml:space="preserve"> </w:t>
      </w:r>
      <w:r>
        <w:rPr>
          <w:color w:val="0A0C0C"/>
          <w:sz w:val="20"/>
        </w:rPr>
        <w:t>be</w:t>
      </w:r>
      <w:r>
        <w:rPr>
          <w:color w:val="0A0C0C"/>
          <w:spacing w:val="-6"/>
          <w:sz w:val="20"/>
        </w:rPr>
        <w:t xml:space="preserve"> </w:t>
      </w:r>
      <w:r>
        <w:rPr>
          <w:color w:val="0A0C0C"/>
          <w:sz w:val="20"/>
        </w:rPr>
        <w:t>provided</w:t>
      </w:r>
      <w:r>
        <w:rPr>
          <w:color w:val="0A0C0C"/>
          <w:spacing w:val="-6"/>
          <w:sz w:val="20"/>
        </w:rPr>
        <w:t xml:space="preserve"> </w:t>
      </w:r>
      <w:r>
        <w:rPr>
          <w:color w:val="0A0C0C"/>
          <w:sz w:val="20"/>
        </w:rPr>
        <w:t>as</w:t>
      </w:r>
      <w:r>
        <w:rPr>
          <w:color w:val="0A0C0C"/>
          <w:spacing w:val="-7"/>
          <w:sz w:val="20"/>
        </w:rPr>
        <w:t xml:space="preserve"> </w:t>
      </w:r>
      <w:r>
        <w:rPr>
          <w:color w:val="0A0C0C"/>
          <w:sz w:val="20"/>
        </w:rPr>
        <w:t>First</w:t>
      </w:r>
      <w:r>
        <w:rPr>
          <w:color w:val="0A0C0C"/>
          <w:spacing w:val="-5"/>
          <w:sz w:val="20"/>
        </w:rPr>
        <w:t xml:space="preserve"> </w:t>
      </w:r>
      <w:r>
        <w:rPr>
          <w:color w:val="0A0C0C"/>
          <w:sz w:val="20"/>
        </w:rPr>
        <w:t>Homes</w:t>
      </w:r>
      <w:r>
        <w:rPr>
          <w:color w:val="0A0C0C"/>
          <w:spacing w:val="-7"/>
          <w:sz w:val="20"/>
        </w:rPr>
        <w:t xml:space="preserve"> </w:t>
      </w:r>
      <w:r>
        <w:rPr>
          <w:color w:val="0A0C0C"/>
          <w:sz w:val="20"/>
        </w:rPr>
        <w:t>will</w:t>
      </w:r>
      <w:r>
        <w:rPr>
          <w:color w:val="0A0C0C"/>
          <w:spacing w:val="-9"/>
          <w:sz w:val="20"/>
        </w:rPr>
        <w:t xml:space="preserve"> </w:t>
      </w:r>
      <w:r>
        <w:rPr>
          <w:color w:val="0A0C0C"/>
          <w:sz w:val="20"/>
        </w:rPr>
        <w:t>be</w:t>
      </w:r>
      <w:r>
        <w:rPr>
          <w:color w:val="0A0C0C"/>
          <w:spacing w:val="-6"/>
          <w:sz w:val="20"/>
        </w:rPr>
        <w:t xml:space="preserve"> </w:t>
      </w:r>
      <w:r>
        <w:rPr>
          <w:color w:val="0A0C0C"/>
          <w:sz w:val="20"/>
        </w:rPr>
        <w:t>low</w:t>
      </w:r>
      <w:r>
        <w:rPr>
          <w:color w:val="0A0C0C"/>
          <w:spacing w:val="-8"/>
          <w:sz w:val="20"/>
        </w:rPr>
        <w:t xml:space="preserve"> </w:t>
      </w:r>
      <w:r>
        <w:rPr>
          <w:color w:val="0A0C0C"/>
          <w:sz w:val="20"/>
        </w:rPr>
        <w:t>(with</w:t>
      </w:r>
      <w:r>
        <w:rPr>
          <w:color w:val="0A0C0C"/>
          <w:spacing w:val="-6"/>
          <w:sz w:val="20"/>
        </w:rPr>
        <w:t xml:space="preserve"> </w:t>
      </w:r>
      <w:r>
        <w:rPr>
          <w:color w:val="0A0C0C"/>
          <w:sz w:val="20"/>
        </w:rPr>
        <w:t>focus</w:t>
      </w:r>
      <w:r>
        <w:rPr>
          <w:color w:val="0A0C0C"/>
          <w:spacing w:val="-5"/>
          <w:sz w:val="20"/>
        </w:rPr>
        <w:t xml:space="preserve"> </w:t>
      </w:r>
      <w:r>
        <w:rPr>
          <w:color w:val="0A0C0C"/>
          <w:sz w:val="20"/>
        </w:rPr>
        <w:t>likely to be on 2- and 3-bedroom homes – see section on Housing Mix) and this gives further reason for looking at a lower cap.</w:t>
      </w:r>
    </w:p>
    <w:p w14:paraId="47FC8A46" w14:textId="77777777" w:rsidR="00984311" w:rsidRDefault="00984311">
      <w:pPr>
        <w:pStyle w:val="BodyText"/>
        <w:spacing w:before="130"/>
      </w:pPr>
    </w:p>
    <w:p w14:paraId="3E516DE1" w14:textId="77777777" w:rsidR="00984311" w:rsidRDefault="00CB0695">
      <w:pPr>
        <w:pStyle w:val="ListParagraph"/>
        <w:numPr>
          <w:ilvl w:val="1"/>
          <w:numId w:val="5"/>
        </w:numPr>
        <w:tabs>
          <w:tab w:val="left" w:pos="965"/>
        </w:tabs>
        <w:spacing w:before="1" w:line="360" w:lineRule="auto"/>
        <w:ind w:right="572" w:hanging="708"/>
        <w:rPr>
          <w:sz w:val="20"/>
        </w:rPr>
      </w:pPr>
      <w:r>
        <w:rPr>
          <w:color w:val="0A0C0C"/>
          <w:sz w:val="20"/>
        </w:rPr>
        <w:t>A lower cap would help to ensure that homes are affordable even on schemes where the OMV is relatively high (although consideration about the viability and potential loss of other forms of affordable</w:t>
      </w:r>
      <w:r>
        <w:rPr>
          <w:color w:val="0A0C0C"/>
          <w:spacing w:val="-4"/>
          <w:sz w:val="20"/>
        </w:rPr>
        <w:t xml:space="preserve"> </w:t>
      </w:r>
      <w:r>
        <w:rPr>
          <w:color w:val="0A0C0C"/>
          <w:sz w:val="20"/>
        </w:rPr>
        <w:t>housing</w:t>
      </w:r>
      <w:r>
        <w:rPr>
          <w:color w:val="0A0C0C"/>
          <w:spacing w:val="-4"/>
          <w:sz w:val="20"/>
        </w:rPr>
        <w:t xml:space="preserve"> </w:t>
      </w:r>
      <w:r>
        <w:rPr>
          <w:color w:val="0A0C0C"/>
          <w:sz w:val="20"/>
        </w:rPr>
        <w:t>will</w:t>
      </w:r>
      <w:r>
        <w:rPr>
          <w:color w:val="0A0C0C"/>
          <w:spacing w:val="-5"/>
          <w:sz w:val="20"/>
        </w:rPr>
        <w:t xml:space="preserve"> </w:t>
      </w:r>
      <w:r>
        <w:rPr>
          <w:color w:val="0A0C0C"/>
          <w:sz w:val="20"/>
        </w:rPr>
        <w:t>also</w:t>
      </w:r>
      <w:r>
        <w:rPr>
          <w:color w:val="0A0C0C"/>
          <w:spacing w:val="-2"/>
          <w:sz w:val="20"/>
        </w:rPr>
        <w:t xml:space="preserve"> </w:t>
      </w:r>
      <w:r>
        <w:rPr>
          <w:color w:val="0A0C0C"/>
          <w:sz w:val="20"/>
        </w:rPr>
        <w:t>be</w:t>
      </w:r>
      <w:r>
        <w:rPr>
          <w:color w:val="0A0C0C"/>
          <w:spacing w:val="-5"/>
          <w:sz w:val="20"/>
        </w:rPr>
        <w:t xml:space="preserve"> </w:t>
      </w:r>
      <w:r>
        <w:rPr>
          <w:color w:val="0A0C0C"/>
          <w:sz w:val="20"/>
        </w:rPr>
        <w:t>a</w:t>
      </w:r>
      <w:r>
        <w:rPr>
          <w:color w:val="0A0C0C"/>
          <w:spacing w:val="-2"/>
          <w:sz w:val="20"/>
        </w:rPr>
        <w:t xml:space="preserve"> </w:t>
      </w:r>
      <w:r>
        <w:rPr>
          <w:color w:val="0A0C0C"/>
          <w:sz w:val="20"/>
        </w:rPr>
        <w:t>consideration).</w:t>
      </w:r>
      <w:r>
        <w:rPr>
          <w:color w:val="0A0C0C"/>
          <w:spacing w:val="-2"/>
          <w:sz w:val="20"/>
        </w:rPr>
        <w:t xml:space="preserve"> </w:t>
      </w:r>
      <w:r>
        <w:rPr>
          <w:color w:val="0A0C0C"/>
          <w:sz w:val="20"/>
        </w:rPr>
        <w:t>Looking</w:t>
      </w:r>
      <w:r>
        <w:rPr>
          <w:color w:val="0A0C0C"/>
          <w:spacing w:val="-5"/>
          <w:sz w:val="20"/>
        </w:rPr>
        <w:t xml:space="preserve"> </w:t>
      </w:r>
      <w:r>
        <w:rPr>
          <w:color w:val="0A0C0C"/>
          <w:sz w:val="20"/>
        </w:rPr>
        <w:t>at</w:t>
      </w:r>
      <w:r>
        <w:rPr>
          <w:color w:val="0A0C0C"/>
          <w:spacing w:val="-2"/>
          <w:sz w:val="20"/>
        </w:rPr>
        <w:t xml:space="preserve"> </w:t>
      </w:r>
      <w:r>
        <w:rPr>
          <w:color w:val="0A0C0C"/>
          <w:sz w:val="20"/>
        </w:rPr>
        <w:t>the</w:t>
      </w:r>
      <w:r>
        <w:rPr>
          <w:color w:val="0A0C0C"/>
          <w:spacing w:val="-2"/>
          <w:sz w:val="20"/>
        </w:rPr>
        <w:t xml:space="preserve"> </w:t>
      </w:r>
      <w:r>
        <w:rPr>
          <w:color w:val="0A0C0C"/>
          <w:sz w:val="20"/>
        </w:rPr>
        <w:t>affordable</w:t>
      </w:r>
      <w:r>
        <w:rPr>
          <w:color w:val="0A0C0C"/>
          <w:spacing w:val="-2"/>
          <w:sz w:val="20"/>
        </w:rPr>
        <w:t xml:space="preserve"> </w:t>
      </w:r>
      <w:r>
        <w:rPr>
          <w:color w:val="0A0C0C"/>
          <w:sz w:val="20"/>
        </w:rPr>
        <w:t>prices,</w:t>
      </w:r>
      <w:r>
        <w:rPr>
          <w:color w:val="0A0C0C"/>
          <w:spacing w:val="-2"/>
          <w:sz w:val="20"/>
        </w:rPr>
        <w:t xml:space="preserve"> </w:t>
      </w:r>
      <w:r>
        <w:rPr>
          <w:color w:val="0A0C0C"/>
          <w:sz w:val="20"/>
        </w:rPr>
        <w:t>it</w:t>
      </w:r>
      <w:r>
        <w:rPr>
          <w:color w:val="0A0C0C"/>
          <w:spacing w:val="-4"/>
          <w:sz w:val="20"/>
        </w:rPr>
        <w:t xml:space="preserve"> </w:t>
      </w:r>
      <w:r>
        <w:rPr>
          <w:color w:val="0A0C0C"/>
          <w:sz w:val="20"/>
        </w:rPr>
        <w:t>is</w:t>
      </w:r>
      <w:r>
        <w:rPr>
          <w:color w:val="0A0C0C"/>
          <w:spacing w:val="-3"/>
          <w:sz w:val="20"/>
        </w:rPr>
        <w:t xml:space="preserve"> </w:t>
      </w:r>
      <w:r>
        <w:rPr>
          <w:color w:val="0A0C0C"/>
          <w:sz w:val="20"/>
        </w:rPr>
        <w:t>considered</w:t>
      </w:r>
      <w:r>
        <w:rPr>
          <w:color w:val="0A0C0C"/>
          <w:spacing w:val="-5"/>
          <w:sz w:val="20"/>
        </w:rPr>
        <w:t xml:space="preserve"> </w:t>
      </w:r>
      <w:r>
        <w:rPr>
          <w:color w:val="0A0C0C"/>
          <w:sz w:val="20"/>
        </w:rPr>
        <w:t>that a cap of something in the region of £160,000 (Ashfield) to £230,000 (Rushcliffe)</w:t>
      </w:r>
      <w:r>
        <w:rPr>
          <w:color w:val="0A0C0C"/>
          <w:spacing w:val="40"/>
          <w:sz w:val="20"/>
        </w:rPr>
        <w:t xml:space="preserve"> </w:t>
      </w:r>
      <w:r>
        <w:rPr>
          <w:color w:val="0A0C0C"/>
          <w:sz w:val="20"/>
        </w:rPr>
        <w:t>might be appropriate</w:t>
      </w:r>
      <w:r>
        <w:rPr>
          <w:color w:val="0A0C0C"/>
          <w:spacing w:val="-1"/>
          <w:sz w:val="20"/>
        </w:rPr>
        <w:t xml:space="preserve"> </w:t>
      </w:r>
      <w:r>
        <w:rPr>
          <w:color w:val="0A0C0C"/>
          <w:sz w:val="20"/>
        </w:rPr>
        <w:t>(based</w:t>
      </w:r>
      <w:r>
        <w:rPr>
          <w:color w:val="0A0C0C"/>
          <w:spacing w:val="-1"/>
          <w:sz w:val="20"/>
        </w:rPr>
        <w:t xml:space="preserve"> </w:t>
      </w:r>
      <w:r>
        <w:rPr>
          <w:color w:val="0A0C0C"/>
          <w:sz w:val="20"/>
        </w:rPr>
        <w:t xml:space="preserve">on </w:t>
      </w:r>
      <w:r>
        <w:rPr>
          <w:sz w:val="20"/>
        </w:rPr>
        <w:t>the highest</w:t>
      </w:r>
      <w:r>
        <w:rPr>
          <w:spacing w:val="-1"/>
          <w:sz w:val="20"/>
        </w:rPr>
        <w:t xml:space="preserve"> </w:t>
      </w:r>
      <w:r>
        <w:rPr>
          <w:sz w:val="20"/>
        </w:rPr>
        <w:t>3-bedroom</w:t>
      </w:r>
      <w:r>
        <w:rPr>
          <w:spacing w:val="-1"/>
          <w:sz w:val="20"/>
        </w:rPr>
        <w:t xml:space="preserve"> </w:t>
      </w:r>
      <w:r>
        <w:rPr>
          <w:sz w:val="20"/>
        </w:rPr>
        <w:t>figure). This could</w:t>
      </w:r>
      <w:r>
        <w:rPr>
          <w:spacing w:val="-1"/>
          <w:sz w:val="20"/>
        </w:rPr>
        <w:t xml:space="preserve"> </w:t>
      </w:r>
      <w:r>
        <w:rPr>
          <w:sz w:val="20"/>
        </w:rPr>
        <w:t>help</w:t>
      </w:r>
      <w:r>
        <w:rPr>
          <w:spacing w:val="-1"/>
          <w:sz w:val="20"/>
        </w:rPr>
        <w:t xml:space="preserve"> </w:t>
      </w:r>
      <w:r>
        <w:rPr>
          <w:sz w:val="20"/>
        </w:rPr>
        <w:t>to ensure</w:t>
      </w:r>
      <w:r>
        <w:rPr>
          <w:spacing w:val="-1"/>
          <w:sz w:val="20"/>
        </w:rPr>
        <w:t xml:space="preserve"> </w:t>
      </w:r>
      <w:r>
        <w:rPr>
          <w:sz w:val="20"/>
        </w:rPr>
        <w:t>that</w:t>
      </w:r>
      <w:r>
        <w:rPr>
          <w:spacing w:val="-1"/>
          <w:sz w:val="20"/>
        </w:rPr>
        <w:t xml:space="preserve"> </w:t>
      </w:r>
      <w:r>
        <w:rPr>
          <w:sz w:val="20"/>
        </w:rPr>
        <w:t>First</w:t>
      </w:r>
      <w:r>
        <w:rPr>
          <w:spacing w:val="-1"/>
          <w:sz w:val="20"/>
        </w:rPr>
        <w:t xml:space="preserve"> </w:t>
      </w:r>
      <w:r>
        <w:rPr>
          <w:sz w:val="20"/>
        </w:rPr>
        <w:t>Homes are only offered on properties where the initial OMV is not significantly above the affordable prices.</w:t>
      </w:r>
    </w:p>
    <w:p w14:paraId="54F13165" w14:textId="77777777" w:rsidR="00984311" w:rsidRDefault="00984311">
      <w:pPr>
        <w:pStyle w:val="BodyText"/>
        <w:spacing w:before="130"/>
      </w:pPr>
    </w:p>
    <w:p w14:paraId="4400D5AB" w14:textId="77777777" w:rsidR="00984311" w:rsidRDefault="00CB0695">
      <w:pPr>
        <w:pStyle w:val="ListParagraph"/>
        <w:numPr>
          <w:ilvl w:val="2"/>
          <w:numId w:val="5"/>
        </w:numPr>
        <w:tabs>
          <w:tab w:val="left" w:pos="1605"/>
        </w:tabs>
        <w:ind w:left="1605" w:right="0" w:hanging="357"/>
        <w:jc w:val="left"/>
        <w:rPr>
          <w:rFonts w:ascii="Arial" w:hAnsi="Arial"/>
          <w:i/>
          <w:sz w:val="20"/>
        </w:rPr>
      </w:pPr>
      <w:r>
        <w:rPr>
          <w:rFonts w:ascii="Arial" w:hAnsi="Arial"/>
          <w:i/>
          <w:sz w:val="20"/>
        </w:rPr>
        <w:t>Is</w:t>
      </w:r>
      <w:r>
        <w:rPr>
          <w:rFonts w:ascii="Arial" w:hAnsi="Arial"/>
          <w:i/>
          <w:spacing w:val="-7"/>
          <w:sz w:val="20"/>
        </w:rPr>
        <w:t xml:space="preserve"> </w:t>
      </w:r>
      <w:r>
        <w:rPr>
          <w:rFonts w:ascii="Arial" w:hAnsi="Arial"/>
          <w:i/>
          <w:sz w:val="20"/>
        </w:rPr>
        <w:t>the</w:t>
      </w:r>
      <w:r>
        <w:rPr>
          <w:rFonts w:ascii="Arial" w:hAnsi="Arial"/>
          <w:i/>
          <w:spacing w:val="-7"/>
          <w:sz w:val="20"/>
        </w:rPr>
        <w:t xml:space="preserve"> </w:t>
      </w:r>
      <w:r>
        <w:rPr>
          <w:rFonts w:ascii="Arial" w:hAnsi="Arial"/>
          <w:i/>
          <w:sz w:val="20"/>
        </w:rPr>
        <w:t>national</w:t>
      </w:r>
      <w:r>
        <w:rPr>
          <w:rFonts w:ascii="Arial" w:hAnsi="Arial"/>
          <w:i/>
          <w:spacing w:val="-8"/>
          <w:sz w:val="20"/>
        </w:rPr>
        <w:t xml:space="preserve"> </w:t>
      </w:r>
      <w:r>
        <w:rPr>
          <w:rFonts w:ascii="Arial" w:hAnsi="Arial"/>
          <w:i/>
          <w:sz w:val="20"/>
        </w:rPr>
        <w:t>threshold</w:t>
      </w:r>
      <w:r>
        <w:rPr>
          <w:rFonts w:ascii="Arial" w:hAnsi="Arial"/>
          <w:i/>
          <w:spacing w:val="-7"/>
          <w:sz w:val="20"/>
        </w:rPr>
        <w:t xml:space="preserve"> </w:t>
      </w:r>
      <w:r>
        <w:rPr>
          <w:rFonts w:ascii="Arial" w:hAnsi="Arial"/>
          <w:i/>
          <w:sz w:val="20"/>
        </w:rPr>
        <w:t>of</w:t>
      </w:r>
      <w:r>
        <w:rPr>
          <w:rFonts w:ascii="Arial" w:hAnsi="Arial"/>
          <w:i/>
          <w:spacing w:val="-5"/>
          <w:sz w:val="20"/>
        </w:rPr>
        <w:t xml:space="preserve"> </w:t>
      </w:r>
      <w:r>
        <w:rPr>
          <w:rFonts w:ascii="Arial" w:hAnsi="Arial"/>
          <w:i/>
          <w:sz w:val="20"/>
        </w:rPr>
        <w:t>£80,000</w:t>
      </w:r>
      <w:r>
        <w:rPr>
          <w:rFonts w:ascii="Arial" w:hAnsi="Arial"/>
          <w:i/>
          <w:spacing w:val="-5"/>
          <w:sz w:val="20"/>
        </w:rPr>
        <w:t xml:space="preserve"> </w:t>
      </w:r>
      <w:r>
        <w:rPr>
          <w:rFonts w:ascii="Arial" w:hAnsi="Arial"/>
          <w:i/>
          <w:sz w:val="20"/>
        </w:rPr>
        <w:t>for</w:t>
      </w:r>
      <w:r>
        <w:rPr>
          <w:rFonts w:ascii="Arial" w:hAnsi="Arial"/>
          <w:i/>
          <w:spacing w:val="-8"/>
          <w:sz w:val="20"/>
        </w:rPr>
        <w:t xml:space="preserve"> </w:t>
      </w:r>
      <w:r>
        <w:rPr>
          <w:rFonts w:ascii="Arial" w:hAnsi="Arial"/>
          <w:i/>
          <w:sz w:val="20"/>
        </w:rPr>
        <w:t>household</w:t>
      </w:r>
      <w:r>
        <w:rPr>
          <w:rFonts w:ascii="Arial" w:hAnsi="Arial"/>
          <w:i/>
          <w:spacing w:val="-5"/>
          <w:sz w:val="20"/>
        </w:rPr>
        <w:t xml:space="preserve"> </w:t>
      </w:r>
      <w:r>
        <w:rPr>
          <w:rFonts w:ascii="Arial" w:hAnsi="Arial"/>
          <w:i/>
          <w:sz w:val="20"/>
        </w:rPr>
        <w:t>income</w:t>
      </w:r>
      <w:r>
        <w:rPr>
          <w:rFonts w:ascii="Arial" w:hAnsi="Arial"/>
          <w:i/>
          <w:spacing w:val="-7"/>
          <w:sz w:val="20"/>
        </w:rPr>
        <w:t xml:space="preserve"> </w:t>
      </w:r>
      <w:r>
        <w:rPr>
          <w:rFonts w:ascii="Arial" w:hAnsi="Arial"/>
          <w:i/>
          <w:spacing w:val="-2"/>
          <w:sz w:val="20"/>
        </w:rPr>
        <w:t>appropriate?</w:t>
      </w:r>
    </w:p>
    <w:p w14:paraId="6F11E320" w14:textId="77777777" w:rsidR="00984311" w:rsidRDefault="00984311">
      <w:pPr>
        <w:pStyle w:val="BodyText"/>
        <w:spacing w:before="124"/>
        <w:rPr>
          <w:rFonts w:ascii="Arial"/>
          <w:i/>
        </w:rPr>
      </w:pPr>
    </w:p>
    <w:p w14:paraId="1C4332F2" w14:textId="77777777" w:rsidR="00984311" w:rsidRDefault="00CB0695">
      <w:pPr>
        <w:pStyle w:val="ListParagraph"/>
        <w:numPr>
          <w:ilvl w:val="1"/>
          <w:numId w:val="5"/>
        </w:numPr>
        <w:tabs>
          <w:tab w:val="left" w:pos="965"/>
        </w:tabs>
        <w:spacing w:line="360" w:lineRule="auto"/>
        <w:ind w:right="570" w:hanging="708"/>
        <w:rPr>
          <w:sz w:val="20"/>
        </w:rPr>
      </w:pPr>
      <w:r>
        <w:rPr>
          <w:sz w:val="20"/>
        </w:rPr>
        <w:t>To study the income threshold analysis has been provided below to consider the likely incomes required</w:t>
      </w:r>
      <w:r>
        <w:rPr>
          <w:spacing w:val="-2"/>
          <w:sz w:val="20"/>
        </w:rPr>
        <w:t xml:space="preserve"> </w:t>
      </w:r>
      <w:r>
        <w:rPr>
          <w:sz w:val="20"/>
        </w:rPr>
        <w:t>to</w:t>
      </w:r>
      <w:r>
        <w:rPr>
          <w:spacing w:val="-1"/>
          <w:sz w:val="20"/>
        </w:rPr>
        <w:t xml:space="preserve"> </w:t>
      </w:r>
      <w:r>
        <w:rPr>
          <w:sz w:val="20"/>
        </w:rPr>
        <w:t>afford</w:t>
      </w:r>
      <w:r>
        <w:rPr>
          <w:spacing w:val="-2"/>
          <w:sz w:val="20"/>
        </w:rPr>
        <w:t xml:space="preserve"> </w:t>
      </w:r>
      <w:r>
        <w:rPr>
          <w:sz w:val="20"/>
        </w:rPr>
        <w:t>both</w:t>
      </w:r>
      <w:r>
        <w:rPr>
          <w:spacing w:val="-3"/>
          <w:sz w:val="20"/>
        </w:rPr>
        <w:t xml:space="preserve"> </w:t>
      </w:r>
      <w:r>
        <w:rPr>
          <w:sz w:val="20"/>
        </w:rPr>
        <w:t>the</w:t>
      </w:r>
      <w:r>
        <w:rPr>
          <w:spacing w:val="-1"/>
          <w:sz w:val="20"/>
        </w:rPr>
        <w:t xml:space="preserve"> </w:t>
      </w:r>
      <w:r>
        <w:rPr>
          <w:sz w:val="20"/>
        </w:rPr>
        <w:t>lower-end</w:t>
      </w:r>
      <w:r>
        <w:rPr>
          <w:spacing w:val="-1"/>
          <w:sz w:val="20"/>
        </w:rPr>
        <w:t xml:space="preserve"> </w:t>
      </w:r>
      <w:r>
        <w:rPr>
          <w:sz w:val="20"/>
        </w:rPr>
        <w:t>and</w:t>
      </w:r>
      <w:r>
        <w:rPr>
          <w:spacing w:val="-2"/>
          <w:sz w:val="20"/>
        </w:rPr>
        <w:t xml:space="preserve"> </w:t>
      </w:r>
      <w:r>
        <w:rPr>
          <w:sz w:val="20"/>
        </w:rPr>
        <w:t>midpoint</w:t>
      </w:r>
      <w:r>
        <w:rPr>
          <w:spacing w:val="-1"/>
          <w:sz w:val="20"/>
        </w:rPr>
        <w:t xml:space="preserve"> </w:t>
      </w:r>
      <w:r>
        <w:rPr>
          <w:sz w:val="20"/>
        </w:rPr>
        <w:t>Affordable</w:t>
      </w:r>
      <w:r>
        <w:rPr>
          <w:spacing w:val="-2"/>
          <w:sz w:val="20"/>
        </w:rPr>
        <w:t xml:space="preserve"> </w:t>
      </w:r>
      <w:r>
        <w:rPr>
          <w:sz w:val="20"/>
        </w:rPr>
        <w:t>Price.</w:t>
      </w:r>
      <w:r>
        <w:rPr>
          <w:spacing w:val="-2"/>
          <w:sz w:val="20"/>
        </w:rPr>
        <w:t xml:space="preserve"> </w:t>
      </w:r>
      <w:r>
        <w:rPr>
          <w:sz w:val="20"/>
        </w:rPr>
        <w:t>This</w:t>
      </w:r>
      <w:r>
        <w:rPr>
          <w:spacing w:val="-1"/>
          <w:sz w:val="20"/>
        </w:rPr>
        <w:t xml:space="preserve"> </w:t>
      </w:r>
      <w:r>
        <w:rPr>
          <w:sz w:val="20"/>
        </w:rPr>
        <w:t>is</w:t>
      </w:r>
      <w:r>
        <w:rPr>
          <w:spacing w:val="-2"/>
          <w:sz w:val="20"/>
        </w:rPr>
        <w:t xml:space="preserve"> </w:t>
      </w:r>
      <w:r>
        <w:rPr>
          <w:sz w:val="20"/>
        </w:rPr>
        <w:t>shown</w:t>
      </w:r>
      <w:r>
        <w:rPr>
          <w:spacing w:val="-1"/>
          <w:sz w:val="20"/>
        </w:rPr>
        <w:t xml:space="preserve"> </w:t>
      </w:r>
      <w:r>
        <w:rPr>
          <w:sz w:val="20"/>
        </w:rPr>
        <w:t>in the</w:t>
      </w:r>
      <w:r>
        <w:rPr>
          <w:spacing w:val="-2"/>
          <w:sz w:val="20"/>
        </w:rPr>
        <w:t xml:space="preserve"> </w:t>
      </w:r>
      <w:r>
        <w:rPr>
          <w:sz w:val="20"/>
        </w:rPr>
        <w:t>table</w:t>
      </w:r>
      <w:r>
        <w:rPr>
          <w:spacing w:val="-2"/>
          <w:sz w:val="20"/>
        </w:rPr>
        <w:t xml:space="preserve"> </w:t>
      </w:r>
      <w:r>
        <w:rPr>
          <w:sz w:val="20"/>
        </w:rPr>
        <w:t>above and shows even the most expensive price would only require an income of about £72,000 – with an income of up to £51,000 shown for 3-bedroom homes. It should however be noted that these findings</w:t>
      </w:r>
      <w:r>
        <w:rPr>
          <w:spacing w:val="-3"/>
          <w:sz w:val="20"/>
        </w:rPr>
        <w:t xml:space="preserve"> </w:t>
      </w:r>
      <w:r>
        <w:rPr>
          <w:sz w:val="20"/>
        </w:rPr>
        <w:t>are</w:t>
      </w:r>
      <w:r>
        <w:rPr>
          <w:spacing w:val="-4"/>
          <w:sz w:val="20"/>
        </w:rPr>
        <w:t xml:space="preserve"> </w:t>
      </w:r>
      <w:r>
        <w:rPr>
          <w:sz w:val="20"/>
        </w:rPr>
        <w:t>based</w:t>
      </w:r>
      <w:r>
        <w:rPr>
          <w:spacing w:val="-3"/>
          <w:sz w:val="20"/>
        </w:rPr>
        <w:t xml:space="preserve"> </w:t>
      </w:r>
      <w:r>
        <w:rPr>
          <w:sz w:val="20"/>
        </w:rPr>
        <w:t>on</w:t>
      </w:r>
      <w:r>
        <w:rPr>
          <w:spacing w:val="-5"/>
          <w:sz w:val="20"/>
        </w:rPr>
        <w:t xml:space="preserve"> </w:t>
      </w:r>
      <w:r>
        <w:rPr>
          <w:sz w:val="20"/>
        </w:rPr>
        <w:t>a</w:t>
      </w:r>
      <w:r>
        <w:rPr>
          <w:spacing w:val="-2"/>
          <w:sz w:val="20"/>
        </w:rPr>
        <w:t xml:space="preserve"> </w:t>
      </w:r>
      <w:r>
        <w:rPr>
          <w:sz w:val="20"/>
        </w:rPr>
        <w:t>specific</w:t>
      </w:r>
      <w:r>
        <w:rPr>
          <w:spacing w:val="-3"/>
          <w:sz w:val="20"/>
        </w:rPr>
        <w:t xml:space="preserve"> </w:t>
      </w:r>
      <w:r>
        <w:rPr>
          <w:sz w:val="20"/>
        </w:rPr>
        <w:t>set</w:t>
      </w:r>
      <w:r>
        <w:rPr>
          <w:spacing w:val="-2"/>
          <w:sz w:val="20"/>
        </w:rPr>
        <w:t xml:space="preserve"> </w:t>
      </w:r>
      <w:r>
        <w:rPr>
          <w:sz w:val="20"/>
        </w:rPr>
        <w:t>of</w:t>
      </w:r>
      <w:r>
        <w:rPr>
          <w:spacing w:val="-4"/>
          <w:sz w:val="20"/>
        </w:rPr>
        <w:t xml:space="preserve"> </w:t>
      </w:r>
      <w:r>
        <w:rPr>
          <w:sz w:val="20"/>
        </w:rPr>
        <w:t>assumptions</w:t>
      </w:r>
      <w:r>
        <w:rPr>
          <w:spacing w:val="-3"/>
          <w:sz w:val="20"/>
        </w:rPr>
        <w:t xml:space="preserve"> </w:t>
      </w:r>
      <w:r>
        <w:rPr>
          <w:sz w:val="20"/>
        </w:rPr>
        <w:t>about</w:t>
      </w:r>
      <w:r>
        <w:rPr>
          <w:spacing w:val="-2"/>
          <w:sz w:val="20"/>
        </w:rPr>
        <w:t xml:space="preserve"> </w:t>
      </w:r>
      <w:r>
        <w:rPr>
          <w:sz w:val="20"/>
        </w:rPr>
        <w:t>mortgage</w:t>
      </w:r>
      <w:r>
        <w:rPr>
          <w:spacing w:val="-2"/>
          <w:sz w:val="20"/>
        </w:rPr>
        <w:t xml:space="preserve"> </w:t>
      </w:r>
      <w:r>
        <w:rPr>
          <w:sz w:val="20"/>
        </w:rPr>
        <w:t>multiples</w:t>
      </w:r>
      <w:r>
        <w:rPr>
          <w:spacing w:val="-3"/>
          <w:sz w:val="20"/>
        </w:rPr>
        <w:t xml:space="preserve"> </w:t>
      </w:r>
      <w:r>
        <w:rPr>
          <w:sz w:val="20"/>
        </w:rPr>
        <w:t>and</w:t>
      </w:r>
      <w:r>
        <w:rPr>
          <w:spacing w:val="-4"/>
          <w:sz w:val="20"/>
        </w:rPr>
        <w:t xml:space="preserve"> </w:t>
      </w:r>
      <w:r>
        <w:rPr>
          <w:sz w:val="20"/>
        </w:rPr>
        <w:t>deposit</w:t>
      </w:r>
      <w:r>
        <w:rPr>
          <w:spacing w:val="-2"/>
          <w:sz w:val="20"/>
        </w:rPr>
        <w:t xml:space="preserve"> </w:t>
      </w:r>
      <w:r>
        <w:rPr>
          <w:sz w:val="20"/>
        </w:rPr>
        <w:t xml:space="preserve">availability (10% deposit and a 4 times mortgage multiple) </w:t>
      </w:r>
      <w:proofErr w:type="gramStart"/>
      <w:r>
        <w:rPr>
          <w:sz w:val="20"/>
        </w:rPr>
        <w:t>and in reality, individual</w:t>
      </w:r>
      <w:proofErr w:type="gramEnd"/>
      <w:r>
        <w:rPr>
          <w:sz w:val="20"/>
        </w:rPr>
        <w:t xml:space="preserve"> households will have their own specific circumstances.</w:t>
      </w:r>
    </w:p>
    <w:p w14:paraId="59062C2E" w14:textId="77777777" w:rsidR="00984311" w:rsidRDefault="00984311">
      <w:pPr>
        <w:pStyle w:val="BodyText"/>
        <w:spacing w:before="130"/>
      </w:pPr>
    </w:p>
    <w:p w14:paraId="5CD9B860" w14:textId="77777777" w:rsidR="00984311" w:rsidRDefault="00CB0695">
      <w:pPr>
        <w:pStyle w:val="ListParagraph"/>
        <w:numPr>
          <w:ilvl w:val="1"/>
          <w:numId w:val="5"/>
        </w:numPr>
        <w:tabs>
          <w:tab w:val="left" w:pos="965"/>
        </w:tabs>
        <w:spacing w:line="360" w:lineRule="auto"/>
        <w:ind w:right="539" w:hanging="708"/>
        <w:rPr>
          <w:sz w:val="20"/>
        </w:rPr>
      </w:pPr>
      <w:r>
        <w:rPr>
          <w:sz w:val="20"/>
        </w:rPr>
        <w:t>That said, it is considered that an £80,000 threshold looks to be too high; households with that level of</w:t>
      </w:r>
      <w:r>
        <w:rPr>
          <w:spacing w:val="-4"/>
          <w:sz w:val="20"/>
        </w:rPr>
        <w:t xml:space="preserve"> </w:t>
      </w:r>
      <w:r>
        <w:rPr>
          <w:sz w:val="20"/>
        </w:rPr>
        <w:t>income</w:t>
      </w:r>
      <w:r>
        <w:rPr>
          <w:spacing w:val="-2"/>
          <w:sz w:val="20"/>
        </w:rPr>
        <w:t xml:space="preserve"> </w:t>
      </w:r>
      <w:r>
        <w:rPr>
          <w:sz w:val="20"/>
        </w:rPr>
        <w:t>would</w:t>
      </w:r>
      <w:r>
        <w:rPr>
          <w:spacing w:val="-2"/>
          <w:sz w:val="20"/>
        </w:rPr>
        <w:t xml:space="preserve"> </w:t>
      </w:r>
      <w:r>
        <w:rPr>
          <w:sz w:val="20"/>
        </w:rPr>
        <w:t>be</w:t>
      </w:r>
      <w:r>
        <w:rPr>
          <w:spacing w:val="-3"/>
          <w:sz w:val="20"/>
        </w:rPr>
        <w:t xml:space="preserve"> </w:t>
      </w:r>
      <w:r>
        <w:rPr>
          <w:sz w:val="20"/>
        </w:rPr>
        <w:t>expected</w:t>
      </w:r>
      <w:r>
        <w:rPr>
          <w:spacing w:val="-5"/>
          <w:sz w:val="20"/>
        </w:rPr>
        <w:t xml:space="preserve"> </w:t>
      </w:r>
      <w:r>
        <w:rPr>
          <w:sz w:val="20"/>
        </w:rPr>
        <w:t>to</w:t>
      </w:r>
      <w:r>
        <w:rPr>
          <w:spacing w:val="-2"/>
          <w:sz w:val="20"/>
        </w:rPr>
        <w:t xml:space="preserve"> </w:t>
      </w:r>
      <w:r>
        <w:rPr>
          <w:sz w:val="20"/>
        </w:rPr>
        <w:t>readily</w:t>
      </w:r>
      <w:r>
        <w:rPr>
          <w:spacing w:val="-1"/>
          <w:sz w:val="20"/>
        </w:rPr>
        <w:t xml:space="preserve"> </w:t>
      </w:r>
      <w:r>
        <w:rPr>
          <w:sz w:val="20"/>
        </w:rPr>
        <w:t>buy</w:t>
      </w:r>
      <w:r>
        <w:rPr>
          <w:spacing w:val="-3"/>
          <w:sz w:val="20"/>
        </w:rPr>
        <w:t xml:space="preserve"> </w:t>
      </w:r>
      <w:r>
        <w:rPr>
          <w:sz w:val="20"/>
        </w:rPr>
        <w:t>a</w:t>
      </w:r>
      <w:r>
        <w:rPr>
          <w:spacing w:val="-2"/>
          <w:sz w:val="20"/>
        </w:rPr>
        <w:t xml:space="preserve"> </w:t>
      </w:r>
      <w:r>
        <w:rPr>
          <w:sz w:val="20"/>
        </w:rPr>
        <w:t>home</w:t>
      </w:r>
      <w:r>
        <w:rPr>
          <w:spacing w:val="-4"/>
          <w:sz w:val="20"/>
        </w:rPr>
        <w:t xml:space="preserve"> </w:t>
      </w:r>
      <w:r>
        <w:rPr>
          <w:sz w:val="20"/>
        </w:rPr>
        <w:t>in</w:t>
      </w:r>
      <w:r>
        <w:rPr>
          <w:spacing w:val="-2"/>
          <w:sz w:val="20"/>
        </w:rPr>
        <w:t xml:space="preserve"> </w:t>
      </w:r>
      <w:r>
        <w:rPr>
          <w:sz w:val="20"/>
        </w:rPr>
        <w:t>the</w:t>
      </w:r>
      <w:r>
        <w:rPr>
          <w:spacing w:val="-2"/>
          <w:sz w:val="20"/>
        </w:rPr>
        <w:t xml:space="preserve"> </w:t>
      </w:r>
      <w:r>
        <w:rPr>
          <w:sz w:val="20"/>
        </w:rPr>
        <w:t>area</w:t>
      </w:r>
      <w:r>
        <w:rPr>
          <w:spacing w:val="-4"/>
          <w:sz w:val="20"/>
        </w:rPr>
        <w:t xml:space="preserve"> </w:t>
      </w:r>
      <w:r>
        <w:rPr>
          <w:sz w:val="20"/>
        </w:rPr>
        <w:t>without</w:t>
      </w:r>
      <w:r>
        <w:rPr>
          <w:spacing w:val="-4"/>
          <w:sz w:val="20"/>
        </w:rPr>
        <w:t xml:space="preserve"> </w:t>
      </w:r>
      <w:r>
        <w:rPr>
          <w:sz w:val="20"/>
        </w:rPr>
        <w:t>the</w:t>
      </w:r>
      <w:r>
        <w:rPr>
          <w:spacing w:val="-3"/>
          <w:sz w:val="20"/>
        </w:rPr>
        <w:t xml:space="preserve"> </w:t>
      </w:r>
      <w:r>
        <w:rPr>
          <w:sz w:val="20"/>
        </w:rPr>
        <w:t>need</w:t>
      </w:r>
      <w:r>
        <w:rPr>
          <w:spacing w:val="-4"/>
          <w:sz w:val="20"/>
        </w:rPr>
        <w:t xml:space="preserve"> </w:t>
      </w:r>
      <w:r>
        <w:rPr>
          <w:sz w:val="20"/>
        </w:rPr>
        <w:t>for</w:t>
      </w:r>
      <w:r>
        <w:rPr>
          <w:spacing w:val="-4"/>
          <w:sz w:val="20"/>
        </w:rPr>
        <w:t xml:space="preserve"> </w:t>
      </w:r>
      <w:r>
        <w:rPr>
          <w:sz w:val="20"/>
        </w:rPr>
        <w:t>any</w:t>
      </w:r>
      <w:r>
        <w:rPr>
          <w:spacing w:val="-3"/>
          <w:sz w:val="20"/>
        </w:rPr>
        <w:t xml:space="preserve"> </w:t>
      </w:r>
      <w:r>
        <w:rPr>
          <w:sz w:val="20"/>
        </w:rPr>
        <w:t>discount.</w:t>
      </w:r>
      <w:r>
        <w:rPr>
          <w:spacing w:val="-4"/>
          <w:sz w:val="20"/>
        </w:rPr>
        <w:t xml:space="preserve"> </w:t>
      </w:r>
      <w:r>
        <w:rPr>
          <w:sz w:val="20"/>
        </w:rPr>
        <w:t xml:space="preserve">On </w:t>
      </w:r>
      <w:proofErr w:type="gramStart"/>
      <w:r>
        <w:rPr>
          <w:sz w:val="20"/>
        </w:rPr>
        <w:t>balance, and</w:t>
      </w:r>
      <w:proofErr w:type="gramEnd"/>
      <w:r>
        <w:rPr>
          <w:sz w:val="20"/>
        </w:rPr>
        <w:t xml:space="preserve"> looking at the figures in the round (and </w:t>
      </w:r>
      <w:proofErr w:type="spellStart"/>
      <w:r>
        <w:rPr>
          <w:sz w:val="20"/>
        </w:rPr>
        <w:t>recognising</w:t>
      </w:r>
      <w:proofErr w:type="spellEnd"/>
      <w:r>
        <w:rPr>
          <w:sz w:val="20"/>
        </w:rPr>
        <w:t xml:space="preserve"> that there may be relatively few 4- bedroom homes delivered) it is considered that an income cap of around £40,000-£55,000 might be appropriate depending on location.</w:t>
      </w:r>
    </w:p>
    <w:p w14:paraId="278328A6" w14:textId="77777777" w:rsidR="00984311" w:rsidRDefault="00984311">
      <w:pPr>
        <w:spacing w:line="360" w:lineRule="auto"/>
        <w:rPr>
          <w:sz w:val="20"/>
        </w:rPr>
        <w:sectPr w:rsidR="00984311">
          <w:pgSz w:w="11910" w:h="16840"/>
          <w:pgMar w:top="1240" w:right="460" w:bottom="700" w:left="1020" w:header="572" w:footer="508" w:gutter="0"/>
          <w:cols w:space="720"/>
        </w:sectPr>
      </w:pPr>
    </w:p>
    <w:p w14:paraId="6DBB1FC0" w14:textId="77777777" w:rsidR="00984311" w:rsidRDefault="00984311">
      <w:pPr>
        <w:pStyle w:val="BodyText"/>
        <w:spacing w:before="210"/>
      </w:pPr>
    </w:p>
    <w:p w14:paraId="3EBDF279" w14:textId="77777777" w:rsidR="00984311" w:rsidRDefault="00CB0695">
      <w:pPr>
        <w:pStyle w:val="Heading2"/>
        <w:spacing w:before="1"/>
      </w:pPr>
      <w:r>
        <w:rPr>
          <w:color w:val="636363"/>
        </w:rPr>
        <w:t>Table</w:t>
      </w:r>
      <w:r>
        <w:rPr>
          <w:color w:val="636363"/>
          <w:spacing w:val="-6"/>
        </w:rPr>
        <w:t xml:space="preserve"> </w:t>
      </w:r>
      <w:r>
        <w:rPr>
          <w:color w:val="636363"/>
        </w:rPr>
        <w:t>7.44</w:t>
      </w:r>
      <w:r>
        <w:rPr>
          <w:color w:val="636363"/>
          <w:spacing w:val="69"/>
          <w:w w:val="150"/>
        </w:rPr>
        <w:t xml:space="preserve"> </w:t>
      </w:r>
      <w:r>
        <w:rPr>
          <w:color w:val="636363"/>
        </w:rPr>
        <w:t>Incomes</w:t>
      </w:r>
      <w:r>
        <w:rPr>
          <w:color w:val="636363"/>
          <w:spacing w:val="-4"/>
        </w:rPr>
        <w:t xml:space="preserve"> </w:t>
      </w:r>
      <w:r>
        <w:rPr>
          <w:color w:val="636363"/>
        </w:rPr>
        <w:t>Required</w:t>
      </w:r>
      <w:r>
        <w:rPr>
          <w:color w:val="636363"/>
          <w:spacing w:val="-6"/>
        </w:rPr>
        <w:t xml:space="preserve"> </w:t>
      </w:r>
      <w:r>
        <w:rPr>
          <w:color w:val="636363"/>
        </w:rPr>
        <w:t>to</w:t>
      </w:r>
      <w:r>
        <w:rPr>
          <w:color w:val="636363"/>
          <w:spacing w:val="-5"/>
        </w:rPr>
        <w:t xml:space="preserve"> </w:t>
      </w:r>
      <w:r>
        <w:rPr>
          <w:color w:val="636363"/>
        </w:rPr>
        <w:t>Afford</w:t>
      </w:r>
      <w:r>
        <w:rPr>
          <w:color w:val="636363"/>
          <w:spacing w:val="-5"/>
        </w:rPr>
        <w:t xml:space="preserve"> </w:t>
      </w:r>
      <w:r>
        <w:rPr>
          <w:color w:val="636363"/>
        </w:rPr>
        <w:t>First</w:t>
      </w:r>
      <w:r>
        <w:rPr>
          <w:color w:val="636363"/>
          <w:spacing w:val="-5"/>
        </w:rPr>
        <w:t xml:space="preserve"> </w:t>
      </w:r>
      <w:r>
        <w:rPr>
          <w:color w:val="636363"/>
        </w:rPr>
        <w:t>Homes</w:t>
      </w:r>
      <w:r>
        <w:rPr>
          <w:color w:val="636363"/>
          <w:spacing w:val="-6"/>
        </w:rPr>
        <w:t xml:space="preserve"> </w:t>
      </w:r>
      <w:r>
        <w:rPr>
          <w:color w:val="636363"/>
        </w:rPr>
        <w:t>(Upper</w:t>
      </w:r>
      <w:r>
        <w:rPr>
          <w:color w:val="636363"/>
          <w:spacing w:val="-4"/>
        </w:rPr>
        <w:t xml:space="preserve"> </w:t>
      </w:r>
      <w:r>
        <w:rPr>
          <w:color w:val="636363"/>
        </w:rPr>
        <w:t>End</w:t>
      </w:r>
      <w:r>
        <w:rPr>
          <w:color w:val="636363"/>
          <w:spacing w:val="-5"/>
        </w:rPr>
        <w:t xml:space="preserve"> </w:t>
      </w:r>
      <w:r>
        <w:rPr>
          <w:color w:val="636363"/>
        </w:rPr>
        <w:t>of</w:t>
      </w:r>
      <w:r>
        <w:rPr>
          <w:color w:val="636363"/>
          <w:spacing w:val="-4"/>
        </w:rPr>
        <w:t xml:space="preserve"> </w:t>
      </w:r>
      <w:r>
        <w:rPr>
          <w:color w:val="636363"/>
          <w:spacing w:val="-2"/>
        </w:rPr>
        <w:t>Range)</w:t>
      </w:r>
    </w:p>
    <w:p w14:paraId="180BF130"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6"/>
        <w:gridCol w:w="1487"/>
        <w:gridCol w:w="1489"/>
        <w:gridCol w:w="1489"/>
        <w:gridCol w:w="1487"/>
        <w:gridCol w:w="1489"/>
      </w:tblGrid>
      <w:tr w:rsidR="00984311" w14:paraId="2222A774" w14:textId="77777777">
        <w:trPr>
          <w:trHeight w:val="287"/>
        </w:trPr>
        <w:tc>
          <w:tcPr>
            <w:tcW w:w="1486" w:type="dxa"/>
            <w:shd w:val="clear" w:color="auto" w:fill="001F5F"/>
          </w:tcPr>
          <w:p w14:paraId="1D308120" w14:textId="77777777" w:rsidR="00984311" w:rsidRDefault="00984311">
            <w:pPr>
              <w:pStyle w:val="TableParagraph"/>
              <w:spacing w:line="240" w:lineRule="auto"/>
              <w:ind w:left="0"/>
              <w:jc w:val="left"/>
              <w:rPr>
                <w:rFonts w:ascii="Times New Roman"/>
                <w:sz w:val="18"/>
              </w:rPr>
            </w:pPr>
          </w:p>
        </w:tc>
        <w:tc>
          <w:tcPr>
            <w:tcW w:w="1487" w:type="dxa"/>
            <w:shd w:val="clear" w:color="auto" w:fill="001F5F"/>
          </w:tcPr>
          <w:p w14:paraId="68D6756D" w14:textId="77777777" w:rsidR="00984311" w:rsidRDefault="00CB0695">
            <w:pPr>
              <w:pStyle w:val="TableParagraph"/>
              <w:spacing w:before="2" w:line="240" w:lineRule="auto"/>
              <w:ind w:left="8" w:right="1"/>
              <w:rPr>
                <w:sz w:val="20"/>
              </w:rPr>
            </w:pPr>
            <w:r>
              <w:rPr>
                <w:color w:val="FFFFFF"/>
                <w:spacing w:val="-2"/>
                <w:sz w:val="20"/>
              </w:rPr>
              <w:t>Nottingham</w:t>
            </w:r>
          </w:p>
        </w:tc>
        <w:tc>
          <w:tcPr>
            <w:tcW w:w="1489" w:type="dxa"/>
            <w:shd w:val="clear" w:color="auto" w:fill="001F5F"/>
          </w:tcPr>
          <w:p w14:paraId="0663B769" w14:textId="77777777" w:rsidR="00984311" w:rsidRDefault="00CB0695">
            <w:pPr>
              <w:pStyle w:val="TableParagraph"/>
              <w:spacing w:before="2" w:line="240" w:lineRule="auto"/>
              <w:ind w:left="10" w:right="2"/>
              <w:rPr>
                <w:sz w:val="20"/>
              </w:rPr>
            </w:pPr>
            <w:r>
              <w:rPr>
                <w:color w:val="FFFFFF"/>
                <w:spacing w:val="-2"/>
                <w:sz w:val="20"/>
              </w:rPr>
              <w:t>Ashfield</w:t>
            </w:r>
          </w:p>
        </w:tc>
        <w:tc>
          <w:tcPr>
            <w:tcW w:w="1489" w:type="dxa"/>
            <w:shd w:val="clear" w:color="auto" w:fill="001F5F"/>
          </w:tcPr>
          <w:p w14:paraId="3A7FDE55" w14:textId="77777777" w:rsidR="00984311" w:rsidRDefault="00CB0695">
            <w:pPr>
              <w:pStyle w:val="TableParagraph"/>
              <w:spacing w:before="2" w:line="240" w:lineRule="auto"/>
              <w:ind w:left="8" w:right="8"/>
              <w:rPr>
                <w:sz w:val="20"/>
              </w:rPr>
            </w:pPr>
            <w:r>
              <w:rPr>
                <w:color w:val="FFFFFF"/>
                <w:spacing w:val="-2"/>
                <w:sz w:val="20"/>
              </w:rPr>
              <w:t>Broxtowe</w:t>
            </w:r>
          </w:p>
        </w:tc>
        <w:tc>
          <w:tcPr>
            <w:tcW w:w="1487" w:type="dxa"/>
            <w:shd w:val="clear" w:color="auto" w:fill="001F5F"/>
          </w:tcPr>
          <w:p w14:paraId="56813CA4" w14:textId="77777777" w:rsidR="00984311" w:rsidRDefault="00CB0695">
            <w:pPr>
              <w:pStyle w:val="TableParagraph"/>
              <w:spacing w:before="2" w:line="240" w:lineRule="auto"/>
              <w:ind w:left="8" w:right="8"/>
              <w:rPr>
                <w:sz w:val="20"/>
              </w:rPr>
            </w:pPr>
            <w:r>
              <w:rPr>
                <w:color w:val="FFFFFF"/>
                <w:spacing w:val="-2"/>
                <w:sz w:val="20"/>
              </w:rPr>
              <w:t>Gedling</w:t>
            </w:r>
          </w:p>
        </w:tc>
        <w:tc>
          <w:tcPr>
            <w:tcW w:w="1489" w:type="dxa"/>
            <w:shd w:val="clear" w:color="auto" w:fill="001F5F"/>
          </w:tcPr>
          <w:p w14:paraId="370050A5" w14:textId="77777777" w:rsidR="00984311" w:rsidRDefault="00CB0695">
            <w:pPr>
              <w:pStyle w:val="TableParagraph"/>
              <w:spacing w:before="2" w:line="240" w:lineRule="auto"/>
              <w:ind w:left="8" w:right="9"/>
              <w:rPr>
                <w:sz w:val="20"/>
              </w:rPr>
            </w:pPr>
            <w:r>
              <w:rPr>
                <w:color w:val="FFFFFF"/>
                <w:spacing w:val="-2"/>
                <w:sz w:val="20"/>
              </w:rPr>
              <w:t>Rushcliffe</w:t>
            </w:r>
          </w:p>
        </w:tc>
      </w:tr>
      <w:tr w:rsidR="00984311" w14:paraId="249EBE40" w14:textId="77777777">
        <w:trPr>
          <w:trHeight w:val="287"/>
        </w:trPr>
        <w:tc>
          <w:tcPr>
            <w:tcW w:w="1486" w:type="dxa"/>
          </w:tcPr>
          <w:p w14:paraId="267EDAFE" w14:textId="77777777" w:rsidR="00984311" w:rsidRDefault="00CB0695">
            <w:pPr>
              <w:pStyle w:val="TableParagraph"/>
              <w:spacing w:before="2" w:line="240" w:lineRule="auto"/>
              <w:jc w:val="left"/>
              <w:rPr>
                <w:sz w:val="20"/>
              </w:rPr>
            </w:pPr>
            <w:r>
              <w:rPr>
                <w:spacing w:val="-2"/>
                <w:sz w:val="20"/>
              </w:rPr>
              <w:t>1-bedroom</w:t>
            </w:r>
          </w:p>
        </w:tc>
        <w:tc>
          <w:tcPr>
            <w:tcW w:w="1487" w:type="dxa"/>
          </w:tcPr>
          <w:p w14:paraId="6BA4118C" w14:textId="77777777" w:rsidR="00984311" w:rsidRDefault="00CB0695">
            <w:pPr>
              <w:pStyle w:val="TableParagraph"/>
              <w:spacing w:before="2" w:line="240" w:lineRule="auto"/>
              <w:ind w:left="8" w:right="3"/>
              <w:rPr>
                <w:sz w:val="20"/>
              </w:rPr>
            </w:pPr>
            <w:r>
              <w:rPr>
                <w:spacing w:val="-2"/>
                <w:sz w:val="20"/>
              </w:rPr>
              <w:t>£20,300</w:t>
            </w:r>
          </w:p>
        </w:tc>
        <w:tc>
          <w:tcPr>
            <w:tcW w:w="1489" w:type="dxa"/>
          </w:tcPr>
          <w:p w14:paraId="10420872" w14:textId="77777777" w:rsidR="00984311" w:rsidRDefault="00CB0695">
            <w:pPr>
              <w:pStyle w:val="TableParagraph"/>
              <w:spacing w:before="2" w:line="240" w:lineRule="auto"/>
              <w:ind w:left="8" w:right="3"/>
              <w:rPr>
                <w:sz w:val="20"/>
              </w:rPr>
            </w:pPr>
            <w:r>
              <w:rPr>
                <w:spacing w:val="-2"/>
                <w:sz w:val="20"/>
              </w:rPr>
              <w:t>£15,800</w:t>
            </w:r>
          </w:p>
        </w:tc>
        <w:tc>
          <w:tcPr>
            <w:tcW w:w="1489" w:type="dxa"/>
          </w:tcPr>
          <w:p w14:paraId="504AB622" w14:textId="77777777" w:rsidR="00984311" w:rsidRDefault="00CB0695">
            <w:pPr>
              <w:pStyle w:val="TableParagraph"/>
              <w:spacing w:before="2" w:line="240" w:lineRule="auto"/>
              <w:ind w:left="8" w:right="8"/>
              <w:rPr>
                <w:sz w:val="20"/>
              </w:rPr>
            </w:pPr>
            <w:r>
              <w:rPr>
                <w:spacing w:val="-2"/>
                <w:sz w:val="20"/>
              </w:rPr>
              <w:t>£19,100</w:t>
            </w:r>
          </w:p>
        </w:tc>
        <w:tc>
          <w:tcPr>
            <w:tcW w:w="1487" w:type="dxa"/>
          </w:tcPr>
          <w:p w14:paraId="5D3A2372" w14:textId="77777777" w:rsidR="00984311" w:rsidRDefault="00CB0695">
            <w:pPr>
              <w:pStyle w:val="TableParagraph"/>
              <w:spacing w:before="2" w:line="240" w:lineRule="auto"/>
              <w:ind w:left="8" w:right="8"/>
              <w:rPr>
                <w:sz w:val="20"/>
              </w:rPr>
            </w:pPr>
            <w:r>
              <w:rPr>
                <w:spacing w:val="-2"/>
                <w:sz w:val="20"/>
              </w:rPr>
              <w:t>£20,300</w:t>
            </w:r>
          </w:p>
        </w:tc>
        <w:tc>
          <w:tcPr>
            <w:tcW w:w="1489" w:type="dxa"/>
          </w:tcPr>
          <w:p w14:paraId="1A6EB83D" w14:textId="77777777" w:rsidR="00984311" w:rsidRDefault="00CB0695">
            <w:pPr>
              <w:pStyle w:val="TableParagraph"/>
              <w:spacing w:before="2" w:line="240" w:lineRule="auto"/>
              <w:ind w:left="8" w:right="9"/>
              <w:rPr>
                <w:sz w:val="20"/>
              </w:rPr>
            </w:pPr>
            <w:r>
              <w:rPr>
                <w:spacing w:val="-2"/>
                <w:sz w:val="20"/>
              </w:rPr>
              <w:t>£27,000</w:t>
            </w:r>
          </w:p>
        </w:tc>
      </w:tr>
      <w:tr w:rsidR="00984311" w14:paraId="5E2E34BF" w14:textId="77777777">
        <w:trPr>
          <w:trHeight w:val="287"/>
        </w:trPr>
        <w:tc>
          <w:tcPr>
            <w:tcW w:w="1486" w:type="dxa"/>
          </w:tcPr>
          <w:p w14:paraId="78F558AA" w14:textId="77777777" w:rsidR="00984311" w:rsidRDefault="00CB0695">
            <w:pPr>
              <w:pStyle w:val="TableParagraph"/>
              <w:spacing w:before="2" w:line="240" w:lineRule="auto"/>
              <w:jc w:val="left"/>
              <w:rPr>
                <w:sz w:val="20"/>
              </w:rPr>
            </w:pPr>
            <w:r>
              <w:rPr>
                <w:spacing w:val="-2"/>
                <w:sz w:val="20"/>
              </w:rPr>
              <w:t>2-bedrooms</w:t>
            </w:r>
          </w:p>
        </w:tc>
        <w:tc>
          <w:tcPr>
            <w:tcW w:w="1487" w:type="dxa"/>
          </w:tcPr>
          <w:p w14:paraId="77577388" w14:textId="77777777" w:rsidR="00984311" w:rsidRDefault="00CB0695">
            <w:pPr>
              <w:pStyle w:val="TableParagraph"/>
              <w:spacing w:before="2" w:line="240" w:lineRule="auto"/>
              <w:ind w:left="8" w:right="3"/>
              <w:rPr>
                <w:sz w:val="20"/>
              </w:rPr>
            </w:pPr>
            <w:r>
              <w:rPr>
                <w:spacing w:val="-2"/>
                <w:sz w:val="20"/>
              </w:rPr>
              <w:t>£30,400</w:t>
            </w:r>
          </w:p>
        </w:tc>
        <w:tc>
          <w:tcPr>
            <w:tcW w:w="1489" w:type="dxa"/>
          </w:tcPr>
          <w:p w14:paraId="70F81952" w14:textId="77777777" w:rsidR="00984311" w:rsidRDefault="00CB0695">
            <w:pPr>
              <w:pStyle w:val="TableParagraph"/>
              <w:spacing w:before="2" w:line="240" w:lineRule="auto"/>
              <w:ind w:left="8" w:right="3"/>
              <w:rPr>
                <w:sz w:val="20"/>
              </w:rPr>
            </w:pPr>
            <w:r>
              <w:rPr>
                <w:spacing w:val="-2"/>
                <w:sz w:val="20"/>
              </w:rPr>
              <w:t>£27,000</w:t>
            </w:r>
          </w:p>
        </w:tc>
        <w:tc>
          <w:tcPr>
            <w:tcW w:w="1489" w:type="dxa"/>
          </w:tcPr>
          <w:p w14:paraId="78F054CC" w14:textId="77777777" w:rsidR="00984311" w:rsidRDefault="00CB0695">
            <w:pPr>
              <w:pStyle w:val="TableParagraph"/>
              <w:spacing w:before="2" w:line="240" w:lineRule="auto"/>
              <w:ind w:left="8" w:right="8"/>
              <w:rPr>
                <w:sz w:val="20"/>
              </w:rPr>
            </w:pPr>
            <w:r>
              <w:rPr>
                <w:spacing w:val="-2"/>
                <w:sz w:val="20"/>
              </w:rPr>
              <w:t>£33,400</w:t>
            </w:r>
          </w:p>
        </w:tc>
        <w:tc>
          <w:tcPr>
            <w:tcW w:w="1487" w:type="dxa"/>
          </w:tcPr>
          <w:p w14:paraId="36F2199C" w14:textId="77777777" w:rsidR="00984311" w:rsidRDefault="00CB0695">
            <w:pPr>
              <w:pStyle w:val="TableParagraph"/>
              <w:spacing w:before="2" w:line="240" w:lineRule="auto"/>
              <w:ind w:left="8" w:right="8"/>
              <w:rPr>
                <w:sz w:val="20"/>
              </w:rPr>
            </w:pPr>
            <w:r>
              <w:rPr>
                <w:spacing w:val="-2"/>
                <w:sz w:val="20"/>
              </w:rPr>
              <w:t>£32,200</w:t>
            </w:r>
          </w:p>
        </w:tc>
        <w:tc>
          <w:tcPr>
            <w:tcW w:w="1489" w:type="dxa"/>
          </w:tcPr>
          <w:p w14:paraId="00CD4720" w14:textId="77777777" w:rsidR="00984311" w:rsidRDefault="00CB0695">
            <w:pPr>
              <w:pStyle w:val="TableParagraph"/>
              <w:spacing w:before="2" w:line="240" w:lineRule="auto"/>
              <w:ind w:left="8" w:right="9"/>
              <w:rPr>
                <w:sz w:val="20"/>
              </w:rPr>
            </w:pPr>
            <w:r>
              <w:rPr>
                <w:spacing w:val="-2"/>
                <w:sz w:val="20"/>
              </w:rPr>
              <w:t>£37,200</w:t>
            </w:r>
          </w:p>
        </w:tc>
      </w:tr>
      <w:tr w:rsidR="00984311" w14:paraId="368E0AE7" w14:textId="77777777">
        <w:trPr>
          <w:trHeight w:val="287"/>
        </w:trPr>
        <w:tc>
          <w:tcPr>
            <w:tcW w:w="1486" w:type="dxa"/>
          </w:tcPr>
          <w:p w14:paraId="2DAA5DFA" w14:textId="77777777" w:rsidR="00984311" w:rsidRDefault="00CB0695">
            <w:pPr>
              <w:pStyle w:val="TableParagraph"/>
              <w:jc w:val="left"/>
              <w:rPr>
                <w:sz w:val="20"/>
              </w:rPr>
            </w:pPr>
            <w:r>
              <w:rPr>
                <w:spacing w:val="-2"/>
                <w:sz w:val="20"/>
              </w:rPr>
              <w:t>3-bedrooms</w:t>
            </w:r>
          </w:p>
        </w:tc>
        <w:tc>
          <w:tcPr>
            <w:tcW w:w="1487" w:type="dxa"/>
          </w:tcPr>
          <w:p w14:paraId="7BE415E9" w14:textId="77777777" w:rsidR="00984311" w:rsidRDefault="00CB0695">
            <w:pPr>
              <w:pStyle w:val="TableParagraph"/>
              <w:ind w:left="8" w:right="3"/>
              <w:rPr>
                <w:sz w:val="20"/>
              </w:rPr>
            </w:pPr>
            <w:r>
              <w:rPr>
                <w:spacing w:val="-2"/>
                <w:sz w:val="20"/>
              </w:rPr>
              <w:t>£38,100</w:t>
            </w:r>
          </w:p>
        </w:tc>
        <w:tc>
          <w:tcPr>
            <w:tcW w:w="1489" w:type="dxa"/>
          </w:tcPr>
          <w:p w14:paraId="78298088" w14:textId="77777777" w:rsidR="00984311" w:rsidRDefault="00CB0695">
            <w:pPr>
              <w:pStyle w:val="TableParagraph"/>
              <w:ind w:left="8" w:right="3"/>
              <w:rPr>
                <w:sz w:val="20"/>
              </w:rPr>
            </w:pPr>
            <w:r>
              <w:rPr>
                <w:spacing w:val="-2"/>
                <w:sz w:val="20"/>
              </w:rPr>
              <w:t>£34,000</w:t>
            </w:r>
          </w:p>
        </w:tc>
        <w:tc>
          <w:tcPr>
            <w:tcW w:w="1489" w:type="dxa"/>
          </w:tcPr>
          <w:p w14:paraId="6B34C908" w14:textId="77777777" w:rsidR="00984311" w:rsidRDefault="00CB0695">
            <w:pPr>
              <w:pStyle w:val="TableParagraph"/>
              <w:ind w:left="8" w:right="8"/>
              <w:rPr>
                <w:sz w:val="20"/>
              </w:rPr>
            </w:pPr>
            <w:r>
              <w:rPr>
                <w:spacing w:val="-2"/>
                <w:sz w:val="20"/>
              </w:rPr>
              <w:t>£42,100</w:t>
            </w:r>
          </w:p>
        </w:tc>
        <w:tc>
          <w:tcPr>
            <w:tcW w:w="1487" w:type="dxa"/>
          </w:tcPr>
          <w:p w14:paraId="631119D6" w14:textId="77777777" w:rsidR="00984311" w:rsidRDefault="00CB0695">
            <w:pPr>
              <w:pStyle w:val="TableParagraph"/>
              <w:ind w:left="8" w:right="8"/>
              <w:rPr>
                <w:sz w:val="20"/>
              </w:rPr>
            </w:pPr>
            <w:r>
              <w:rPr>
                <w:spacing w:val="-2"/>
                <w:sz w:val="20"/>
              </w:rPr>
              <w:t>£43,000</w:t>
            </w:r>
          </w:p>
        </w:tc>
        <w:tc>
          <w:tcPr>
            <w:tcW w:w="1489" w:type="dxa"/>
          </w:tcPr>
          <w:p w14:paraId="2219102B" w14:textId="77777777" w:rsidR="00984311" w:rsidRDefault="00CB0695">
            <w:pPr>
              <w:pStyle w:val="TableParagraph"/>
              <w:ind w:left="8" w:right="9"/>
              <w:rPr>
                <w:sz w:val="20"/>
              </w:rPr>
            </w:pPr>
            <w:r>
              <w:rPr>
                <w:spacing w:val="-2"/>
                <w:sz w:val="20"/>
              </w:rPr>
              <w:t>£51,300</w:t>
            </w:r>
          </w:p>
        </w:tc>
      </w:tr>
      <w:tr w:rsidR="00984311" w14:paraId="770DBE53" w14:textId="77777777">
        <w:trPr>
          <w:trHeight w:val="287"/>
        </w:trPr>
        <w:tc>
          <w:tcPr>
            <w:tcW w:w="1486" w:type="dxa"/>
          </w:tcPr>
          <w:p w14:paraId="02450C20" w14:textId="77777777" w:rsidR="00984311" w:rsidRDefault="00CB0695">
            <w:pPr>
              <w:pStyle w:val="TableParagraph"/>
              <w:jc w:val="left"/>
              <w:rPr>
                <w:sz w:val="20"/>
              </w:rPr>
            </w:pPr>
            <w:r>
              <w:rPr>
                <w:spacing w:val="-2"/>
                <w:sz w:val="20"/>
              </w:rPr>
              <w:t>4+-bedrooms</w:t>
            </w:r>
          </w:p>
        </w:tc>
        <w:tc>
          <w:tcPr>
            <w:tcW w:w="1487" w:type="dxa"/>
          </w:tcPr>
          <w:p w14:paraId="2DEED0B0" w14:textId="77777777" w:rsidR="00984311" w:rsidRDefault="00CB0695">
            <w:pPr>
              <w:pStyle w:val="TableParagraph"/>
              <w:ind w:left="8" w:right="3"/>
              <w:rPr>
                <w:sz w:val="20"/>
              </w:rPr>
            </w:pPr>
            <w:r>
              <w:rPr>
                <w:spacing w:val="-2"/>
                <w:sz w:val="20"/>
              </w:rPr>
              <w:t>£55,100</w:t>
            </w:r>
          </w:p>
        </w:tc>
        <w:tc>
          <w:tcPr>
            <w:tcW w:w="1489" w:type="dxa"/>
          </w:tcPr>
          <w:p w14:paraId="3DC8B819" w14:textId="77777777" w:rsidR="00984311" w:rsidRDefault="00CB0695">
            <w:pPr>
              <w:pStyle w:val="TableParagraph"/>
              <w:ind w:left="8" w:right="3"/>
              <w:rPr>
                <w:sz w:val="20"/>
              </w:rPr>
            </w:pPr>
            <w:r>
              <w:rPr>
                <w:spacing w:val="-2"/>
                <w:sz w:val="20"/>
              </w:rPr>
              <w:t>£52,400</w:t>
            </w:r>
          </w:p>
        </w:tc>
        <w:tc>
          <w:tcPr>
            <w:tcW w:w="1489" w:type="dxa"/>
          </w:tcPr>
          <w:p w14:paraId="584B5E7D" w14:textId="77777777" w:rsidR="00984311" w:rsidRDefault="00CB0695">
            <w:pPr>
              <w:pStyle w:val="TableParagraph"/>
              <w:ind w:left="8" w:right="8"/>
              <w:rPr>
                <w:sz w:val="20"/>
              </w:rPr>
            </w:pPr>
            <w:r>
              <w:rPr>
                <w:spacing w:val="-2"/>
                <w:sz w:val="20"/>
              </w:rPr>
              <w:t>£58,200</w:t>
            </w:r>
          </w:p>
        </w:tc>
        <w:tc>
          <w:tcPr>
            <w:tcW w:w="1487" w:type="dxa"/>
          </w:tcPr>
          <w:p w14:paraId="5E74BF38" w14:textId="77777777" w:rsidR="00984311" w:rsidRDefault="00CB0695">
            <w:pPr>
              <w:pStyle w:val="TableParagraph"/>
              <w:ind w:left="8" w:right="8"/>
              <w:rPr>
                <w:sz w:val="20"/>
              </w:rPr>
            </w:pPr>
            <w:r>
              <w:rPr>
                <w:spacing w:val="-2"/>
                <w:sz w:val="20"/>
              </w:rPr>
              <w:t>£58,800</w:t>
            </w:r>
          </w:p>
        </w:tc>
        <w:tc>
          <w:tcPr>
            <w:tcW w:w="1489" w:type="dxa"/>
          </w:tcPr>
          <w:p w14:paraId="3FD8B111" w14:textId="77777777" w:rsidR="00984311" w:rsidRDefault="00CB0695">
            <w:pPr>
              <w:pStyle w:val="TableParagraph"/>
              <w:ind w:left="8" w:right="9"/>
              <w:rPr>
                <w:sz w:val="20"/>
              </w:rPr>
            </w:pPr>
            <w:r>
              <w:rPr>
                <w:spacing w:val="-2"/>
                <w:sz w:val="20"/>
              </w:rPr>
              <w:t>£71,800</w:t>
            </w:r>
          </w:p>
        </w:tc>
      </w:tr>
    </w:tbl>
    <w:p w14:paraId="654B7E98" w14:textId="77777777" w:rsidR="00984311" w:rsidRDefault="00CB0695">
      <w:pPr>
        <w:spacing w:before="3"/>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1C448495" w14:textId="77777777" w:rsidR="00984311" w:rsidRDefault="00984311">
      <w:pPr>
        <w:pStyle w:val="BodyText"/>
        <w:rPr>
          <w:rFonts w:ascii="Arial"/>
          <w:i/>
          <w:sz w:val="16"/>
        </w:rPr>
      </w:pPr>
    </w:p>
    <w:p w14:paraId="0B9F092C" w14:textId="77777777" w:rsidR="00984311" w:rsidRDefault="00984311">
      <w:pPr>
        <w:pStyle w:val="BodyText"/>
        <w:spacing w:before="84"/>
        <w:rPr>
          <w:rFonts w:ascii="Arial"/>
          <w:i/>
          <w:sz w:val="16"/>
        </w:rPr>
      </w:pPr>
    </w:p>
    <w:p w14:paraId="6F2F8392" w14:textId="77777777" w:rsidR="00984311" w:rsidRDefault="00CB0695">
      <w:pPr>
        <w:pStyle w:val="ListParagraph"/>
        <w:numPr>
          <w:ilvl w:val="2"/>
          <w:numId w:val="5"/>
        </w:numPr>
        <w:tabs>
          <w:tab w:val="left" w:pos="1605"/>
        </w:tabs>
        <w:ind w:left="1605" w:right="0" w:hanging="357"/>
        <w:jc w:val="left"/>
        <w:rPr>
          <w:rFonts w:ascii="Arial" w:hAnsi="Arial"/>
          <w:i/>
          <w:sz w:val="20"/>
        </w:rPr>
      </w:pPr>
      <w:r>
        <w:rPr>
          <w:rFonts w:ascii="Arial" w:hAnsi="Arial"/>
          <w:i/>
          <w:sz w:val="20"/>
        </w:rPr>
        <w:t>What</w:t>
      </w:r>
      <w:r>
        <w:rPr>
          <w:rFonts w:ascii="Arial" w:hAnsi="Arial"/>
          <w:i/>
          <w:spacing w:val="-6"/>
          <w:sz w:val="20"/>
        </w:rPr>
        <w:t xml:space="preserve"> </w:t>
      </w:r>
      <w:r>
        <w:rPr>
          <w:rFonts w:ascii="Arial" w:hAnsi="Arial"/>
          <w:i/>
          <w:sz w:val="20"/>
        </w:rPr>
        <w:t>is</w:t>
      </w:r>
      <w:r>
        <w:rPr>
          <w:rFonts w:ascii="Arial" w:hAnsi="Arial"/>
          <w:i/>
          <w:spacing w:val="-4"/>
          <w:sz w:val="20"/>
        </w:rPr>
        <w:t xml:space="preserve"> </w:t>
      </w:r>
      <w:r>
        <w:rPr>
          <w:rFonts w:ascii="Arial" w:hAnsi="Arial"/>
          <w:i/>
          <w:sz w:val="20"/>
        </w:rPr>
        <w:t>the</w:t>
      </w:r>
      <w:r>
        <w:rPr>
          <w:rFonts w:ascii="Arial" w:hAnsi="Arial"/>
          <w:i/>
          <w:spacing w:val="-4"/>
          <w:sz w:val="20"/>
        </w:rPr>
        <w:t xml:space="preserve"> </w:t>
      </w:r>
      <w:r>
        <w:rPr>
          <w:rFonts w:ascii="Arial" w:hAnsi="Arial"/>
          <w:i/>
          <w:sz w:val="20"/>
        </w:rPr>
        <w:t>level</w:t>
      </w:r>
      <w:r>
        <w:rPr>
          <w:rFonts w:ascii="Arial" w:hAnsi="Arial"/>
          <w:i/>
          <w:spacing w:val="-4"/>
          <w:sz w:val="20"/>
        </w:rPr>
        <w:t xml:space="preserve"> </w:t>
      </w:r>
      <w:r>
        <w:rPr>
          <w:rFonts w:ascii="Arial" w:hAnsi="Arial"/>
          <w:i/>
          <w:sz w:val="20"/>
        </w:rPr>
        <w:t>of</w:t>
      </w:r>
      <w:r>
        <w:rPr>
          <w:rFonts w:ascii="Arial" w:hAnsi="Arial"/>
          <w:i/>
          <w:spacing w:val="-3"/>
          <w:sz w:val="20"/>
        </w:rPr>
        <w:t xml:space="preserve"> </w:t>
      </w:r>
      <w:r>
        <w:rPr>
          <w:rFonts w:ascii="Arial" w:hAnsi="Arial"/>
          <w:i/>
          <w:sz w:val="20"/>
        </w:rPr>
        <w:t>need</w:t>
      </w:r>
      <w:r>
        <w:rPr>
          <w:rFonts w:ascii="Arial" w:hAnsi="Arial"/>
          <w:i/>
          <w:spacing w:val="-5"/>
          <w:sz w:val="20"/>
        </w:rPr>
        <w:t xml:space="preserve"> </w:t>
      </w:r>
      <w:r>
        <w:rPr>
          <w:rFonts w:ascii="Arial" w:hAnsi="Arial"/>
          <w:i/>
          <w:sz w:val="20"/>
        </w:rPr>
        <w:t>for</w:t>
      </w:r>
      <w:r>
        <w:rPr>
          <w:rFonts w:ascii="Arial" w:hAnsi="Arial"/>
          <w:i/>
          <w:spacing w:val="-4"/>
          <w:sz w:val="20"/>
        </w:rPr>
        <w:t xml:space="preserve"> </w:t>
      </w:r>
      <w:r>
        <w:rPr>
          <w:rFonts w:ascii="Arial" w:hAnsi="Arial"/>
          <w:i/>
          <w:sz w:val="20"/>
        </w:rPr>
        <w:t>such</w:t>
      </w:r>
      <w:r>
        <w:rPr>
          <w:rFonts w:ascii="Arial" w:hAnsi="Arial"/>
          <w:i/>
          <w:spacing w:val="-5"/>
          <w:sz w:val="20"/>
        </w:rPr>
        <w:t xml:space="preserve"> </w:t>
      </w:r>
      <w:r>
        <w:rPr>
          <w:rFonts w:ascii="Arial" w:hAnsi="Arial"/>
          <w:i/>
          <w:spacing w:val="-2"/>
          <w:sz w:val="20"/>
        </w:rPr>
        <w:t>products?</w:t>
      </w:r>
    </w:p>
    <w:p w14:paraId="0CD766C9" w14:textId="77777777" w:rsidR="00984311" w:rsidRDefault="00984311">
      <w:pPr>
        <w:pStyle w:val="BodyText"/>
        <w:spacing w:before="124"/>
        <w:rPr>
          <w:rFonts w:ascii="Arial"/>
          <w:i/>
        </w:rPr>
      </w:pPr>
    </w:p>
    <w:p w14:paraId="3E8EF27A" w14:textId="77777777" w:rsidR="00984311" w:rsidRDefault="00CB0695">
      <w:pPr>
        <w:pStyle w:val="ListParagraph"/>
        <w:numPr>
          <w:ilvl w:val="1"/>
          <w:numId w:val="5"/>
        </w:numPr>
        <w:tabs>
          <w:tab w:val="left" w:pos="963"/>
          <w:tab w:val="left" w:pos="965"/>
        </w:tabs>
        <w:spacing w:before="1" w:line="360" w:lineRule="auto"/>
        <w:ind w:hanging="708"/>
        <w:jc w:val="both"/>
        <w:rPr>
          <w:sz w:val="20"/>
        </w:rPr>
      </w:pPr>
      <w:r>
        <w:rPr>
          <w:sz w:val="20"/>
        </w:rPr>
        <w:t xml:space="preserve">In some ways, this is a difficult question to answer. The analysis is clear that there are likely to be </w:t>
      </w:r>
      <w:proofErr w:type="gramStart"/>
      <w:r>
        <w:rPr>
          <w:sz w:val="20"/>
        </w:rPr>
        <w:t>a number</w:t>
      </w:r>
      <w:r>
        <w:rPr>
          <w:spacing w:val="-2"/>
          <w:sz w:val="20"/>
        </w:rPr>
        <w:t xml:space="preserve"> </w:t>
      </w:r>
      <w:r>
        <w:rPr>
          <w:color w:val="0A0C0C"/>
          <w:sz w:val="20"/>
        </w:rPr>
        <w:t>of</w:t>
      </w:r>
      <w:proofErr w:type="gramEnd"/>
      <w:r>
        <w:rPr>
          <w:color w:val="0A0C0C"/>
          <w:spacing w:val="-3"/>
          <w:sz w:val="20"/>
        </w:rPr>
        <w:t xml:space="preserve"> </w:t>
      </w:r>
      <w:r>
        <w:rPr>
          <w:color w:val="0A0C0C"/>
          <w:sz w:val="20"/>
        </w:rPr>
        <w:t>households</w:t>
      </w:r>
      <w:r>
        <w:rPr>
          <w:color w:val="0A0C0C"/>
          <w:spacing w:val="-2"/>
          <w:sz w:val="20"/>
        </w:rPr>
        <w:t xml:space="preserve"> </w:t>
      </w:r>
      <w:r>
        <w:rPr>
          <w:color w:val="0A0C0C"/>
          <w:sz w:val="20"/>
        </w:rPr>
        <w:t>whose</w:t>
      </w:r>
      <w:r>
        <w:rPr>
          <w:color w:val="0A0C0C"/>
          <w:spacing w:val="-3"/>
          <w:sz w:val="20"/>
        </w:rPr>
        <w:t xml:space="preserve"> </w:t>
      </w:r>
      <w:r>
        <w:rPr>
          <w:color w:val="0A0C0C"/>
          <w:sz w:val="20"/>
        </w:rPr>
        <w:t>incomes</w:t>
      </w:r>
      <w:r>
        <w:rPr>
          <w:color w:val="0A0C0C"/>
          <w:spacing w:val="-2"/>
          <w:sz w:val="20"/>
        </w:rPr>
        <w:t xml:space="preserve"> </w:t>
      </w:r>
      <w:r>
        <w:rPr>
          <w:color w:val="0A0C0C"/>
          <w:sz w:val="20"/>
        </w:rPr>
        <w:t>sit</w:t>
      </w:r>
      <w:r>
        <w:rPr>
          <w:color w:val="0A0C0C"/>
          <w:spacing w:val="-1"/>
          <w:sz w:val="20"/>
        </w:rPr>
        <w:t xml:space="preserve"> </w:t>
      </w:r>
      <w:r>
        <w:rPr>
          <w:color w:val="0A0C0C"/>
          <w:sz w:val="20"/>
        </w:rPr>
        <w:t>in</w:t>
      </w:r>
      <w:r>
        <w:rPr>
          <w:color w:val="0A0C0C"/>
          <w:spacing w:val="-1"/>
          <w:sz w:val="20"/>
        </w:rPr>
        <w:t xml:space="preserve"> </w:t>
      </w:r>
      <w:r>
        <w:rPr>
          <w:color w:val="0A0C0C"/>
          <w:sz w:val="20"/>
        </w:rPr>
        <w:t>the</w:t>
      </w:r>
      <w:r>
        <w:rPr>
          <w:color w:val="0A0C0C"/>
          <w:spacing w:val="-1"/>
          <w:sz w:val="20"/>
        </w:rPr>
        <w:t xml:space="preserve"> </w:t>
      </w:r>
      <w:r>
        <w:rPr>
          <w:color w:val="0A0C0C"/>
          <w:sz w:val="20"/>
        </w:rPr>
        <w:t>range</w:t>
      </w:r>
      <w:r>
        <w:rPr>
          <w:color w:val="0A0C0C"/>
          <w:spacing w:val="-2"/>
          <w:sz w:val="20"/>
        </w:rPr>
        <w:t xml:space="preserve"> </w:t>
      </w:r>
      <w:r>
        <w:rPr>
          <w:color w:val="0A0C0C"/>
          <w:sz w:val="20"/>
        </w:rPr>
        <w:t>of</w:t>
      </w:r>
      <w:r>
        <w:rPr>
          <w:color w:val="0A0C0C"/>
          <w:spacing w:val="-3"/>
          <w:sz w:val="20"/>
        </w:rPr>
        <w:t xml:space="preserve"> </w:t>
      </w:r>
      <w:r>
        <w:rPr>
          <w:color w:val="0A0C0C"/>
          <w:sz w:val="20"/>
        </w:rPr>
        <w:t>being</w:t>
      </w:r>
      <w:r>
        <w:rPr>
          <w:color w:val="0A0C0C"/>
          <w:spacing w:val="-2"/>
          <w:sz w:val="20"/>
        </w:rPr>
        <w:t xml:space="preserve"> </w:t>
      </w:r>
      <w:r>
        <w:rPr>
          <w:color w:val="0A0C0C"/>
          <w:sz w:val="20"/>
        </w:rPr>
        <w:t>able</w:t>
      </w:r>
      <w:r>
        <w:rPr>
          <w:color w:val="0A0C0C"/>
          <w:spacing w:val="-1"/>
          <w:sz w:val="20"/>
        </w:rPr>
        <w:t xml:space="preserve"> </w:t>
      </w:r>
      <w:r>
        <w:rPr>
          <w:color w:val="0A0C0C"/>
          <w:sz w:val="20"/>
        </w:rPr>
        <w:t>to</w:t>
      </w:r>
      <w:r>
        <w:rPr>
          <w:color w:val="0A0C0C"/>
          <w:spacing w:val="-1"/>
          <w:sz w:val="20"/>
        </w:rPr>
        <w:t xml:space="preserve"> </w:t>
      </w:r>
      <w:r>
        <w:rPr>
          <w:color w:val="0A0C0C"/>
          <w:sz w:val="20"/>
        </w:rPr>
        <w:t>afford to</w:t>
      </w:r>
      <w:r>
        <w:rPr>
          <w:color w:val="0A0C0C"/>
          <w:spacing w:val="-1"/>
          <w:sz w:val="20"/>
        </w:rPr>
        <w:t xml:space="preserve"> </w:t>
      </w:r>
      <w:r>
        <w:rPr>
          <w:color w:val="0A0C0C"/>
          <w:sz w:val="20"/>
        </w:rPr>
        <w:t>privately</w:t>
      </w:r>
      <w:r>
        <w:rPr>
          <w:color w:val="0A0C0C"/>
          <w:spacing w:val="-2"/>
          <w:sz w:val="20"/>
        </w:rPr>
        <w:t xml:space="preserve"> </w:t>
      </w:r>
      <w:r>
        <w:rPr>
          <w:color w:val="0A0C0C"/>
          <w:sz w:val="20"/>
        </w:rPr>
        <w:t>rent,</w:t>
      </w:r>
      <w:r>
        <w:rPr>
          <w:color w:val="0A0C0C"/>
          <w:spacing w:val="-1"/>
          <w:sz w:val="20"/>
        </w:rPr>
        <w:t xml:space="preserve"> </w:t>
      </w:r>
      <w:r>
        <w:rPr>
          <w:color w:val="0A0C0C"/>
          <w:sz w:val="20"/>
        </w:rPr>
        <w:t>but</w:t>
      </w:r>
      <w:r>
        <w:rPr>
          <w:color w:val="0A0C0C"/>
          <w:spacing w:val="-1"/>
          <w:sz w:val="20"/>
        </w:rPr>
        <w:t xml:space="preserve"> </w:t>
      </w:r>
      <w:r>
        <w:rPr>
          <w:color w:val="0A0C0C"/>
          <w:sz w:val="20"/>
        </w:rPr>
        <w:t>not being</w:t>
      </w:r>
      <w:r>
        <w:rPr>
          <w:color w:val="0A0C0C"/>
          <w:spacing w:val="-1"/>
          <w:sz w:val="20"/>
        </w:rPr>
        <w:t xml:space="preserve"> </w:t>
      </w:r>
      <w:r>
        <w:rPr>
          <w:color w:val="0A0C0C"/>
          <w:sz w:val="20"/>
        </w:rPr>
        <w:t>able</w:t>
      </w:r>
      <w:r>
        <w:rPr>
          <w:color w:val="0A0C0C"/>
          <w:spacing w:val="-1"/>
          <w:sz w:val="20"/>
        </w:rPr>
        <w:t xml:space="preserve"> </w:t>
      </w:r>
      <w:r>
        <w:rPr>
          <w:color w:val="0A0C0C"/>
          <w:sz w:val="20"/>
        </w:rPr>
        <w:t>to</w:t>
      </w:r>
      <w:r>
        <w:rPr>
          <w:color w:val="0A0C0C"/>
          <w:spacing w:val="-1"/>
          <w:sz w:val="20"/>
        </w:rPr>
        <w:t xml:space="preserve"> </w:t>
      </w:r>
      <w:r>
        <w:rPr>
          <w:color w:val="0A0C0C"/>
          <w:sz w:val="20"/>
        </w:rPr>
        <w:t>buy a home.</w:t>
      </w:r>
      <w:r>
        <w:rPr>
          <w:color w:val="0A0C0C"/>
          <w:spacing w:val="-1"/>
          <w:sz w:val="20"/>
        </w:rPr>
        <w:t xml:space="preserve"> </w:t>
      </w:r>
      <w:r>
        <w:rPr>
          <w:color w:val="0A0C0C"/>
          <w:sz w:val="20"/>
        </w:rPr>
        <w:t>It</w:t>
      </w:r>
      <w:r>
        <w:rPr>
          <w:color w:val="0A0C0C"/>
          <w:spacing w:val="-1"/>
          <w:sz w:val="20"/>
        </w:rPr>
        <w:t xml:space="preserve"> </w:t>
      </w:r>
      <w:r>
        <w:rPr>
          <w:color w:val="0A0C0C"/>
          <w:sz w:val="20"/>
        </w:rPr>
        <w:t>can</w:t>
      </w:r>
      <w:r>
        <w:rPr>
          <w:color w:val="0A0C0C"/>
          <w:spacing w:val="-1"/>
          <w:sz w:val="20"/>
        </w:rPr>
        <w:t xml:space="preserve"> </w:t>
      </w:r>
      <w:r>
        <w:rPr>
          <w:color w:val="0A0C0C"/>
          <w:sz w:val="20"/>
        </w:rPr>
        <w:t>be</w:t>
      </w:r>
      <w:r>
        <w:rPr>
          <w:color w:val="0A0C0C"/>
          <w:spacing w:val="-1"/>
          <w:sz w:val="20"/>
        </w:rPr>
        <w:t xml:space="preserve"> </w:t>
      </w:r>
      <w:r>
        <w:rPr>
          <w:color w:val="0A0C0C"/>
          <w:sz w:val="20"/>
        </w:rPr>
        <w:t>concluded</w:t>
      </w:r>
      <w:r>
        <w:rPr>
          <w:color w:val="0A0C0C"/>
          <w:spacing w:val="-1"/>
          <w:sz w:val="20"/>
        </w:rPr>
        <w:t xml:space="preserve"> </w:t>
      </w:r>
      <w:r>
        <w:rPr>
          <w:color w:val="0A0C0C"/>
          <w:sz w:val="20"/>
        </w:rPr>
        <w:t>that</w:t>
      </w:r>
      <w:r>
        <w:rPr>
          <w:color w:val="0A0C0C"/>
          <w:spacing w:val="-1"/>
          <w:sz w:val="20"/>
        </w:rPr>
        <w:t xml:space="preserve"> </w:t>
      </w:r>
      <w:r>
        <w:rPr>
          <w:color w:val="0A0C0C"/>
          <w:sz w:val="20"/>
        </w:rPr>
        <w:t>as long</w:t>
      </w:r>
      <w:r>
        <w:rPr>
          <w:color w:val="0A0C0C"/>
          <w:spacing w:val="-1"/>
          <w:sz w:val="20"/>
        </w:rPr>
        <w:t xml:space="preserve"> </w:t>
      </w:r>
      <w:r>
        <w:rPr>
          <w:color w:val="0A0C0C"/>
          <w:sz w:val="20"/>
        </w:rPr>
        <w:t>as First</w:t>
      </w:r>
      <w:r>
        <w:rPr>
          <w:color w:val="0A0C0C"/>
          <w:spacing w:val="-1"/>
          <w:sz w:val="20"/>
        </w:rPr>
        <w:t xml:space="preserve"> </w:t>
      </w:r>
      <w:r>
        <w:rPr>
          <w:color w:val="0A0C0C"/>
          <w:sz w:val="20"/>
        </w:rPr>
        <w:t>Homes are</w:t>
      </w:r>
      <w:r>
        <w:rPr>
          <w:color w:val="0A0C0C"/>
          <w:spacing w:val="-1"/>
          <w:sz w:val="20"/>
        </w:rPr>
        <w:t xml:space="preserve"> </w:t>
      </w:r>
      <w:r>
        <w:rPr>
          <w:color w:val="0A0C0C"/>
          <w:sz w:val="20"/>
        </w:rPr>
        <w:t>made</w:t>
      </w:r>
      <w:r>
        <w:rPr>
          <w:color w:val="0A0C0C"/>
          <w:spacing w:val="-1"/>
          <w:sz w:val="20"/>
        </w:rPr>
        <w:t xml:space="preserve"> </w:t>
      </w:r>
      <w:r>
        <w:rPr>
          <w:color w:val="0A0C0C"/>
          <w:sz w:val="20"/>
        </w:rPr>
        <w:t>available</w:t>
      </w:r>
      <w:r>
        <w:rPr>
          <w:color w:val="0A0C0C"/>
          <w:spacing w:val="-1"/>
          <w:sz w:val="20"/>
        </w:rPr>
        <w:t xml:space="preserve"> </w:t>
      </w:r>
      <w:r>
        <w:rPr>
          <w:color w:val="0A0C0C"/>
          <w:sz w:val="20"/>
        </w:rPr>
        <w:t>for an affordable price, it is likely there will be a strong demand (although some households in the rent/buy gap may not choose a discounted product given that the discount is held in perpetuity). Alternatively, First</w:t>
      </w:r>
      <w:r>
        <w:rPr>
          <w:color w:val="0A0C0C"/>
          <w:spacing w:val="-2"/>
          <w:sz w:val="20"/>
        </w:rPr>
        <w:t xml:space="preserve"> </w:t>
      </w:r>
      <w:r>
        <w:rPr>
          <w:color w:val="0A0C0C"/>
          <w:sz w:val="20"/>
        </w:rPr>
        <w:t>Homes may see demand</w:t>
      </w:r>
      <w:r>
        <w:rPr>
          <w:color w:val="0A0C0C"/>
          <w:spacing w:val="-3"/>
          <w:sz w:val="20"/>
        </w:rPr>
        <w:t xml:space="preserve"> </w:t>
      </w:r>
      <w:r>
        <w:rPr>
          <w:color w:val="0A0C0C"/>
          <w:sz w:val="20"/>
        </w:rPr>
        <w:t>from those who can</w:t>
      </w:r>
      <w:r>
        <w:rPr>
          <w:color w:val="0A0C0C"/>
          <w:spacing w:val="-3"/>
          <w:sz w:val="20"/>
        </w:rPr>
        <w:t xml:space="preserve"> </w:t>
      </w:r>
      <w:r>
        <w:rPr>
          <w:color w:val="0A0C0C"/>
          <w:sz w:val="20"/>
        </w:rPr>
        <w:t>technically</w:t>
      </w:r>
      <w:r>
        <w:rPr>
          <w:color w:val="0A0C0C"/>
          <w:spacing w:val="-1"/>
          <w:sz w:val="20"/>
        </w:rPr>
        <w:t xml:space="preserve"> </w:t>
      </w:r>
      <w:r>
        <w:rPr>
          <w:color w:val="0A0C0C"/>
          <w:sz w:val="20"/>
        </w:rPr>
        <w:t>afford housing in</w:t>
      </w:r>
      <w:r>
        <w:rPr>
          <w:color w:val="0A0C0C"/>
          <w:spacing w:val="-2"/>
          <w:sz w:val="20"/>
        </w:rPr>
        <w:t xml:space="preserve"> </w:t>
      </w:r>
      <w:r>
        <w:rPr>
          <w:color w:val="0A0C0C"/>
          <w:sz w:val="20"/>
        </w:rPr>
        <w:t>the</w:t>
      </w:r>
      <w:r>
        <w:rPr>
          <w:color w:val="0A0C0C"/>
          <w:spacing w:val="-2"/>
          <w:sz w:val="20"/>
        </w:rPr>
        <w:t xml:space="preserve"> </w:t>
      </w:r>
      <w:r>
        <w:rPr>
          <w:color w:val="0A0C0C"/>
          <w:sz w:val="20"/>
        </w:rPr>
        <w:t>existing market – this would not be meeting a need but would arguably provide some demand for this type of home.</w:t>
      </w:r>
    </w:p>
    <w:p w14:paraId="0CF91AC6" w14:textId="77777777" w:rsidR="00984311" w:rsidRDefault="00984311">
      <w:pPr>
        <w:pStyle w:val="BodyText"/>
        <w:spacing w:before="129"/>
      </w:pPr>
    </w:p>
    <w:p w14:paraId="4B84D959"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color w:val="0A0C0C"/>
          <w:sz w:val="20"/>
        </w:rPr>
        <w:t>Regardless of the need/demand,</w:t>
      </w:r>
      <w:r>
        <w:rPr>
          <w:color w:val="0A0C0C"/>
          <w:spacing w:val="-1"/>
          <w:sz w:val="20"/>
        </w:rPr>
        <w:t xml:space="preserve"> </w:t>
      </w:r>
      <w:r>
        <w:rPr>
          <w:color w:val="0A0C0C"/>
          <w:sz w:val="20"/>
        </w:rPr>
        <w:t>it is not</w:t>
      </w:r>
      <w:r>
        <w:rPr>
          <w:color w:val="0A0C0C"/>
          <w:spacing w:val="-1"/>
          <w:sz w:val="20"/>
        </w:rPr>
        <w:t xml:space="preserve"> </w:t>
      </w:r>
      <w:r>
        <w:rPr>
          <w:color w:val="0A0C0C"/>
          <w:sz w:val="20"/>
        </w:rPr>
        <w:t xml:space="preserve">recommended </w:t>
      </w:r>
      <w:r>
        <w:rPr>
          <w:sz w:val="20"/>
        </w:rPr>
        <w:t>that</w:t>
      </w:r>
      <w:r>
        <w:rPr>
          <w:spacing w:val="-1"/>
          <w:sz w:val="20"/>
        </w:rPr>
        <w:t xml:space="preserve"> </w:t>
      </w:r>
      <w:r>
        <w:rPr>
          <w:sz w:val="20"/>
        </w:rPr>
        <w:t>the</w:t>
      </w:r>
      <w:r>
        <w:rPr>
          <w:spacing w:val="-2"/>
          <w:sz w:val="20"/>
        </w:rPr>
        <w:t xml:space="preserve"> </w:t>
      </w:r>
      <w:r>
        <w:rPr>
          <w:sz w:val="20"/>
        </w:rPr>
        <w:t>Councils seek to</w:t>
      </w:r>
      <w:r>
        <w:rPr>
          <w:spacing w:val="-1"/>
          <w:sz w:val="20"/>
        </w:rPr>
        <w:t xml:space="preserve"> </w:t>
      </w:r>
      <w:r>
        <w:rPr>
          <w:sz w:val="20"/>
        </w:rPr>
        <w:t xml:space="preserve">reduce the amount of </w:t>
      </w:r>
      <w:r>
        <w:rPr>
          <w:color w:val="0A0C0C"/>
          <w:sz w:val="20"/>
        </w:rPr>
        <w:t xml:space="preserve">social/affordable rented homes by </w:t>
      </w:r>
      <w:proofErr w:type="spellStart"/>
      <w:r>
        <w:rPr>
          <w:color w:val="0A0C0C"/>
          <w:sz w:val="20"/>
        </w:rPr>
        <w:t>prioritising</w:t>
      </w:r>
      <w:proofErr w:type="spellEnd"/>
      <w:r>
        <w:rPr>
          <w:color w:val="0A0C0C"/>
          <w:sz w:val="20"/>
        </w:rPr>
        <w:t xml:space="preserve"> First Homes. The evidence does not support the Councils in seeking more than 25% of affordable housing as First Homes. Indeed, based on the analysis</w:t>
      </w:r>
      <w:r>
        <w:rPr>
          <w:color w:val="0A0C0C"/>
          <w:spacing w:val="-10"/>
          <w:sz w:val="20"/>
        </w:rPr>
        <w:t xml:space="preserve"> </w:t>
      </w:r>
      <w:r>
        <w:rPr>
          <w:color w:val="0A0C0C"/>
          <w:sz w:val="20"/>
        </w:rPr>
        <w:t>in</w:t>
      </w:r>
      <w:r>
        <w:rPr>
          <w:color w:val="0A0C0C"/>
          <w:spacing w:val="-11"/>
          <w:sz w:val="20"/>
        </w:rPr>
        <w:t xml:space="preserve"> </w:t>
      </w:r>
      <w:r>
        <w:rPr>
          <w:color w:val="0A0C0C"/>
          <w:sz w:val="20"/>
        </w:rPr>
        <w:t>this</w:t>
      </w:r>
      <w:r>
        <w:rPr>
          <w:color w:val="0A0C0C"/>
          <w:spacing w:val="-10"/>
          <w:sz w:val="20"/>
        </w:rPr>
        <w:t xml:space="preserve"> </w:t>
      </w:r>
      <w:r>
        <w:rPr>
          <w:color w:val="0A0C0C"/>
          <w:sz w:val="20"/>
        </w:rPr>
        <w:t>section,</w:t>
      </w:r>
      <w:r>
        <w:rPr>
          <w:color w:val="0A0C0C"/>
          <w:spacing w:val="-9"/>
          <w:sz w:val="20"/>
        </w:rPr>
        <w:t xml:space="preserve"> </w:t>
      </w:r>
      <w:r>
        <w:rPr>
          <w:color w:val="0A0C0C"/>
          <w:sz w:val="20"/>
        </w:rPr>
        <w:t>it</w:t>
      </w:r>
      <w:r>
        <w:rPr>
          <w:color w:val="0A0C0C"/>
          <w:spacing w:val="-9"/>
          <w:sz w:val="20"/>
        </w:rPr>
        <w:t xml:space="preserve"> </w:t>
      </w:r>
      <w:r>
        <w:rPr>
          <w:color w:val="0A0C0C"/>
          <w:sz w:val="20"/>
        </w:rPr>
        <w:t>is</w:t>
      </w:r>
      <w:r>
        <w:rPr>
          <w:color w:val="0A0C0C"/>
          <w:spacing w:val="-8"/>
          <w:sz w:val="20"/>
        </w:rPr>
        <w:t xml:space="preserve"> </w:t>
      </w:r>
      <w:r>
        <w:rPr>
          <w:color w:val="0A0C0C"/>
          <w:sz w:val="20"/>
        </w:rPr>
        <w:t>suggested</w:t>
      </w:r>
      <w:r>
        <w:rPr>
          <w:color w:val="0A0C0C"/>
          <w:spacing w:val="-11"/>
          <w:sz w:val="20"/>
        </w:rPr>
        <w:t xml:space="preserve"> </w:t>
      </w:r>
      <w:r>
        <w:rPr>
          <w:color w:val="0A0C0C"/>
          <w:sz w:val="20"/>
        </w:rPr>
        <w:t>the</w:t>
      </w:r>
      <w:r>
        <w:rPr>
          <w:color w:val="0A0C0C"/>
          <w:spacing w:val="-11"/>
          <w:sz w:val="20"/>
        </w:rPr>
        <w:t xml:space="preserve"> </w:t>
      </w:r>
      <w:r>
        <w:rPr>
          <w:color w:val="0A0C0C"/>
          <w:sz w:val="20"/>
        </w:rPr>
        <w:t>Councils</w:t>
      </w:r>
      <w:r>
        <w:rPr>
          <w:color w:val="0A0C0C"/>
          <w:spacing w:val="-10"/>
          <w:sz w:val="20"/>
        </w:rPr>
        <w:t xml:space="preserve"> </w:t>
      </w:r>
      <w:r>
        <w:rPr>
          <w:color w:val="0A0C0C"/>
          <w:sz w:val="20"/>
        </w:rPr>
        <w:t>should</w:t>
      </w:r>
      <w:r>
        <w:rPr>
          <w:color w:val="0A0C0C"/>
          <w:spacing w:val="-9"/>
          <w:sz w:val="20"/>
        </w:rPr>
        <w:t xml:space="preserve"> </w:t>
      </w:r>
      <w:r>
        <w:rPr>
          <w:color w:val="0A0C0C"/>
          <w:sz w:val="20"/>
        </w:rPr>
        <w:t>investigate</w:t>
      </w:r>
      <w:r>
        <w:rPr>
          <w:color w:val="0A0C0C"/>
          <w:spacing w:val="-11"/>
          <w:sz w:val="20"/>
        </w:rPr>
        <w:t xml:space="preserve"> </w:t>
      </w:r>
      <w:r>
        <w:rPr>
          <w:color w:val="0A0C0C"/>
          <w:sz w:val="20"/>
        </w:rPr>
        <w:t>seeking</w:t>
      </w:r>
      <w:r>
        <w:rPr>
          <w:color w:val="0A0C0C"/>
          <w:spacing w:val="-9"/>
          <w:sz w:val="20"/>
        </w:rPr>
        <w:t xml:space="preserve"> </w:t>
      </w:r>
      <w:r>
        <w:rPr>
          <w:color w:val="0A0C0C"/>
          <w:sz w:val="20"/>
        </w:rPr>
        <w:t>a</w:t>
      </w:r>
      <w:r>
        <w:rPr>
          <w:color w:val="0A0C0C"/>
          <w:spacing w:val="-11"/>
          <w:sz w:val="20"/>
        </w:rPr>
        <w:t xml:space="preserve"> </w:t>
      </w:r>
      <w:r>
        <w:rPr>
          <w:color w:val="0A0C0C"/>
          <w:sz w:val="20"/>
        </w:rPr>
        <w:t>lower</w:t>
      </w:r>
      <w:r>
        <w:rPr>
          <w:color w:val="0A0C0C"/>
          <w:spacing w:val="-11"/>
          <w:sz w:val="20"/>
        </w:rPr>
        <w:t xml:space="preserve"> </w:t>
      </w:r>
      <w:r>
        <w:rPr>
          <w:color w:val="0A0C0C"/>
          <w:sz w:val="20"/>
        </w:rPr>
        <w:t>proportion</w:t>
      </w:r>
      <w:r>
        <w:rPr>
          <w:color w:val="0A0C0C"/>
          <w:spacing w:val="-11"/>
          <w:sz w:val="20"/>
        </w:rPr>
        <w:t xml:space="preserve"> </w:t>
      </w:r>
      <w:r>
        <w:rPr>
          <w:color w:val="0A0C0C"/>
          <w:sz w:val="20"/>
        </w:rPr>
        <w:t xml:space="preserve">than the 25% (possibly seeking 0% and only allowing First Homes where they are needed to support </w:t>
      </w:r>
      <w:r>
        <w:rPr>
          <w:color w:val="0A0C0C"/>
          <w:spacing w:val="-2"/>
          <w:sz w:val="20"/>
        </w:rPr>
        <w:t>viability).</w:t>
      </w:r>
    </w:p>
    <w:p w14:paraId="429306BF" w14:textId="77777777" w:rsidR="00984311" w:rsidRDefault="00984311">
      <w:pPr>
        <w:pStyle w:val="BodyText"/>
        <w:spacing w:before="130"/>
      </w:pPr>
    </w:p>
    <w:p w14:paraId="1D7697F1" w14:textId="77777777" w:rsidR="00984311" w:rsidRDefault="00CB0695">
      <w:pPr>
        <w:pStyle w:val="ListParagraph"/>
        <w:numPr>
          <w:ilvl w:val="2"/>
          <w:numId w:val="5"/>
        </w:numPr>
        <w:tabs>
          <w:tab w:val="left" w:pos="1605"/>
        </w:tabs>
        <w:ind w:left="1605" w:right="0" w:hanging="357"/>
        <w:jc w:val="left"/>
        <w:rPr>
          <w:rFonts w:ascii="Arial" w:hAnsi="Arial"/>
          <w:i/>
          <w:sz w:val="20"/>
        </w:rPr>
      </w:pPr>
      <w:r>
        <w:rPr>
          <w:rFonts w:ascii="Arial" w:hAnsi="Arial"/>
          <w:i/>
          <w:sz w:val="20"/>
        </w:rPr>
        <w:t>Should</w:t>
      </w:r>
      <w:r>
        <w:rPr>
          <w:rFonts w:ascii="Arial" w:hAnsi="Arial"/>
          <w:i/>
          <w:spacing w:val="-8"/>
          <w:sz w:val="20"/>
        </w:rPr>
        <w:t xml:space="preserve"> </w:t>
      </w:r>
      <w:r>
        <w:rPr>
          <w:rFonts w:ascii="Arial" w:hAnsi="Arial"/>
          <w:i/>
          <w:sz w:val="20"/>
        </w:rPr>
        <w:t>the</w:t>
      </w:r>
      <w:r>
        <w:rPr>
          <w:rFonts w:ascii="Arial" w:hAnsi="Arial"/>
          <w:i/>
          <w:spacing w:val="-7"/>
          <w:sz w:val="20"/>
        </w:rPr>
        <w:t xml:space="preserve"> </w:t>
      </w:r>
      <w:r>
        <w:rPr>
          <w:rFonts w:ascii="Arial" w:hAnsi="Arial"/>
          <w:i/>
          <w:sz w:val="20"/>
        </w:rPr>
        <w:t>Councils</w:t>
      </w:r>
      <w:r>
        <w:rPr>
          <w:rFonts w:ascii="Arial" w:hAnsi="Arial"/>
          <w:i/>
          <w:spacing w:val="-6"/>
          <w:sz w:val="20"/>
        </w:rPr>
        <w:t xml:space="preserve"> </w:t>
      </w:r>
      <w:r>
        <w:rPr>
          <w:rFonts w:ascii="Arial" w:hAnsi="Arial"/>
          <w:i/>
          <w:sz w:val="20"/>
        </w:rPr>
        <w:t>set</w:t>
      </w:r>
      <w:r>
        <w:rPr>
          <w:rFonts w:ascii="Arial" w:hAnsi="Arial"/>
          <w:i/>
          <w:spacing w:val="-7"/>
          <w:sz w:val="20"/>
        </w:rPr>
        <w:t xml:space="preserve"> </w:t>
      </w:r>
      <w:r>
        <w:rPr>
          <w:rFonts w:ascii="Arial" w:hAnsi="Arial"/>
          <w:i/>
          <w:sz w:val="20"/>
        </w:rPr>
        <w:t>local</w:t>
      </w:r>
      <w:r>
        <w:rPr>
          <w:rFonts w:ascii="Arial" w:hAnsi="Arial"/>
          <w:i/>
          <w:spacing w:val="-8"/>
          <w:sz w:val="20"/>
        </w:rPr>
        <w:t xml:space="preserve"> </w:t>
      </w:r>
      <w:r>
        <w:rPr>
          <w:rFonts w:ascii="Arial" w:hAnsi="Arial"/>
          <w:i/>
          <w:sz w:val="20"/>
        </w:rPr>
        <w:t>eligibility</w:t>
      </w:r>
      <w:r>
        <w:rPr>
          <w:rFonts w:ascii="Arial" w:hAnsi="Arial"/>
          <w:i/>
          <w:spacing w:val="-7"/>
          <w:sz w:val="20"/>
        </w:rPr>
        <w:t xml:space="preserve"> </w:t>
      </w:r>
      <w:r>
        <w:rPr>
          <w:rFonts w:ascii="Arial" w:hAnsi="Arial"/>
          <w:i/>
          <w:spacing w:val="-2"/>
          <w:sz w:val="20"/>
        </w:rPr>
        <w:t>criteria?</w:t>
      </w:r>
    </w:p>
    <w:p w14:paraId="69AFC81F" w14:textId="77777777" w:rsidR="00984311" w:rsidRDefault="00984311">
      <w:pPr>
        <w:pStyle w:val="BodyText"/>
        <w:spacing w:before="124"/>
        <w:rPr>
          <w:rFonts w:ascii="Arial"/>
          <w:i/>
        </w:rPr>
      </w:pPr>
    </w:p>
    <w:p w14:paraId="179D49B8" w14:textId="77777777" w:rsidR="00984311" w:rsidRDefault="00CB0695">
      <w:pPr>
        <w:pStyle w:val="ListParagraph"/>
        <w:numPr>
          <w:ilvl w:val="1"/>
          <w:numId w:val="5"/>
        </w:numPr>
        <w:tabs>
          <w:tab w:val="left" w:pos="963"/>
          <w:tab w:val="left" w:pos="965"/>
        </w:tabs>
        <w:spacing w:before="1" w:line="360" w:lineRule="auto"/>
        <w:ind w:right="532" w:hanging="708"/>
        <w:jc w:val="both"/>
        <w:rPr>
          <w:sz w:val="20"/>
        </w:rPr>
      </w:pPr>
      <w:r>
        <w:rPr>
          <w:sz w:val="20"/>
        </w:rPr>
        <w:t xml:space="preserve">First Homes are designed to help people to get on the housing ladder in their local area, and </w:t>
      </w:r>
      <w:proofErr w:type="gramStart"/>
      <w:r>
        <w:rPr>
          <w:sz w:val="20"/>
        </w:rPr>
        <w:t>in particular to</w:t>
      </w:r>
      <w:proofErr w:type="gramEnd"/>
      <w:r>
        <w:rPr>
          <w:sz w:val="20"/>
        </w:rPr>
        <w:t xml:space="preserve"> ensure that key workers providing essential services can buy homes in the areas where they</w:t>
      </w:r>
      <w:r>
        <w:rPr>
          <w:spacing w:val="-8"/>
          <w:sz w:val="20"/>
        </w:rPr>
        <w:t xml:space="preserve"> </w:t>
      </w:r>
      <w:r>
        <w:rPr>
          <w:sz w:val="20"/>
        </w:rPr>
        <w:t>work.</w:t>
      </w:r>
      <w:r>
        <w:rPr>
          <w:spacing w:val="-9"/>
          <w:sz w:val="20"/>
        </w:rPr>
        <w:t xml:space="preserve"> </w:t>
      </w:r>
      <w:r>
        <w:rPr>
          <w:sz w:val="20"/>
        </w:rPr>
        <w:t>The</w:t>
      </w:r>
      <w:r>
        <w:rPr>
          <w:spacing w:val="-9"/>
          <w:sz w:val="20"/>
        </w:rPr>
        <w:t xml:space="preserve"> </w:t>
      </w:r>
      <w:r>
        <w:rPr>
          <w:sz w:val="20"/>
        </w:rPr>
        <w:t>Councils</w:t>
      </w:r>
      <w:r>
        <w:rPr>
          <w:spacing w:val="-8"/>
          <w:sz w:val="20"/>
        </w:rPr>
        <w:t xml:space="preserve"> </w:t>
      </w:r>
      <w:r>
        <w:rPr>
          <w:sz w:val="20"/>
        </w:rPr>
        <w:t>can</w:t>
      </w:r>
      <w:r>
        <w:rPr>
          <w:spacing w:val="-9"/>
          <w:sz w:val="20"/>
        </w:rPr>
        <w:t xml:space="preserve"> </w:t>
      </w:r>
      <w:r>
        <w:rPr>
          <w:sz w:val="20"/>
        </w:rPr>
        <w:t>therefore</w:t>
      </w:r>
      <w:r>
        <w:rPr>
          <w:spacing w:val="-8"/>
          <w:sz w:val="20"/>
        </w:rPr>
        <w:t xml:space="preserve"> </w:t>
      </w:r>
      <w:proofErr w:type="spellStart"/>
      <w:r>
        <w:rPr>
          <w:sz w:val="20"/>
        </w:rPr>
        <w:t>prioritise</w:t>
      </w:r>
      <w:proofErr w:type="spellEnd"/>
      <w:r>
        <w:rPr>
          <w:spacing w:val="-9"/>
          <w:sz w:val="20"/>
        </w:rPr>
        <w:t xml:space="preserve"> </w:t>
      </w:r>
      <w:r>
        <w:rPr>
          <w:sz w:val="20"/>
        </w:rPr>
        <w:t>key</w:t>
      </w:r>
      <w:r>
        <w:rPr>
          <w:spacing w:val="-8"/>
          <w:sz w:val="20"/>
        </w:rPr>
        <w:t xml:space="preserve"> </w:t>
      </w:r>
      <w:r>
        <w:rPr>
          <w:sz w:val="20"/>
        </w:rPr>
        <w:t>workers</w:t>
      </w:r>
      <w:r>
        <w:rPr>
          <w:spacing w:val="-7"/>
          <w:sz w:val="20"/>
        </w:rPr>
        <w:t xml:space="preserve"> </w:t>
      </w:r>
      <w:r>
        <w:rPr>
          <w:sz w:val="20"/>
        </w:rPr>
        <w:t>for</w:t>
      </w:r>
      <w:r>
        <w:rPr>
          <w:spacing w:val="-8"/>
          <w:sz w:val="20"/>
        </w:rPr>
        <w:t xml:space="preserve"> </w:t>
      </w:r>
      <w:r>
        <w:rPr>
          <w:sz w:val="20"/>
        </w:rPr>
        <w:t>First</w:t>
      </w:r>
      <w:r>
        <w:rPr>
          <w:spacing w:val="-9"/>
          <w:sz w:val="20"/>
        </w:rPr>
        <w:t xml:space="preserve"> </w:t>
      </w:r>
      <w:r>
        <w:rPr>
          <w:sz w:val="20"/>
        </w:rPr>
        <w:t>Homes</w:t>
      </w:r>
      <w:r>
        <w:rPr>
          <w:spacing w:val="-8"/>
          <w:sz w:val="20"/>
        </w:rPr>
        <w:t xml:space="preserve"> </w:t>
      </w:r>
      <w:r>
        <w:rPr>
          <w:sz w:val="20"/>
        </w:rPr>
        <w:t>(for</w:t>
      </w:r>
      <w:r>
        <w:rPr>
          <w:spacing w:val="-8"/>
          <w:sz w:val="20"/>
        </w:rPr>
        <w:t xml:space="preserve"> </w:t>
      </w:r>
      <w:r>
        <w:rPr>
          <w:sz w:val="20"/>
        </w:rPr>
        <w:t>the</w:t>
      </w:r>
      <w:r>
        <w:rPr>
          <w:spacing w:val="-9"/>
          <w:sz w:val="20"/>
        </w:rPr>
        <w:t xml:space="preserve"> </w:t>
      </w:r>
      <w:r>
        <w:rPr>
          <w:sz w:val="20"/>
        </w:rPr>
        <w:t>first</w:t>
      </w:r>
      <w:r>
        <w:rPr>
          <w:spacing w:val="-9"/>
          <w:sz w:val="20"/>
        </w:rPr>
        <w:t xml:space="preserve"> </w:t>
      </w:r>
      <w:r>
        <w:rPr>
          <w:sz w:val="20"/>
        </w:rPr>
        <w:t>three</w:t>
      </w:r>
      <w:r>
        <w:rPr>
          <w:spacing w:val="-7"/>
          <w:sz w:val="20"/>
        </w:rPr>
        <w:t xml:space="preserve"> </w:t>
      </w:r>
      <w:r>
        <w:rPr>
          <w:sz w:val="20"/>
        </w:rPr>
        <w:t>months of</w:t>
      </w:r>
      <w:r>
        <w:rPr>
          <w:spacing w:val="-1"/>
          <w:sz w:val="20"/>
        </w:rPr>
        <w:t xml:space="preserve"> </w:t>
      </w:r>
      <w:r>
        <w:rPr>
          <w:sz w:val="20"/>
        </w:rPr>
        <w:t>marketing) and are</w:t>
      </w:r>
      <w:r>
        <w:rPr>
          <w:spacing w:val="-1"/>
          <w:sz w:val="20"/>
        </w:rPr>
        <w:t xml:space="preserve"> </w:t>
      </w:r>
      <w:r>
        <w:rPr>
          <w:sz w:val="20"/>
        </w:rPr>
        <w:t>encouraged</w:t>
      </w:r>
      <w:r>
        <w:rPr>
          <w:spacing w:val="-1"/>
          <w:sz w:val="20"/>
        </w:rPr>
        <w:t xml:space="preserve"> </w:t>
      </w:r>
      <w:r>
        <w:rPr>
          <w:sz w:val="20"/>
        </w:rPr>
        <w:t>to</w:t>
      </w:r>
      <w:r>
        <w:rPr>
          <w:spacing w:val="-1"/>
          <w:sz w:val="20"/>
        </w:rPr>
        <w:t xml:space="preserve"> </w:t>
      </w:r>
      <w:r>
        <w:rPr>
          <w:sz w:val="20"/>
        </w:rPr>
        <w:t>do</w:t>
      </w:r>
      <w:r>
        <w:rPr>
          <w:spacing w:val="-1"/>
          <w:sz w:val="20"/>
        </w:rPr>
        <w:t xml:space="preserve"> </w:t>
      </w:r>
      <w:r>
        <w:rPr>
          <w:sz w:val="20"/>
        </w:rPr>
        <w:t>so,</w:t>
      </w:r>
      <w:r>
        <w:rPr>
          <w:spacing w:val="-1"/>
          <w:sz w:val="20"/>
        </w:rPr>
        <w:t xml:space="preserve"> </w:t>
      </w:r>
      <w:r>
        <w:rPr>
          <w:sz w:val="20"/>
        </w:rPr>
        <w:t>especially if</w:t>
      </w:r>
      <w:r>
        <w:rPr>
          <w:spacing w:val="-1"/>
          <w:sz w:val="20"/>
        </w:rPr>
        <w:t xml:space="preserve"> </w:t>
      </w:r>
      <w:r>
        <w:rPr>
          <w:sz w:val="20"/>
        </w:rPr>
        <w:t>they have</w:t>
      </w:r>
      <w:r>
        <w:rPr>
          <w:spacing w:val="-1"/>
          <w:sz w:val="20"/>
        </w:rPr>
        <w:t xml:space="preserve"> </w:t>
      </w:r>
      <w:r>
        <w:rPr>
          <w:sz w:val="20"/>
        </w:rPr>
        <w:t>an</w:t>
      </w:r>
      <w:r>
        <w:rPr>
          <w:spacing w:val="-1"/>
          <w:sz w:val="20"/>
        </w:rPr>
        <w:t xml:space="preserve"> </w:t>
      </w:r>
      <w:r>
        <w:rPr>
          <w:sz w:val="20"/>
        </w:rPr>
        <w:t>identified local</w:t>
      </w:r>
      <w:r>
        <w:rPr>
          <w:spacing w:val="-2"/>
          <w:sz w:val="20"/>
        </w:rPr>
        <w:t xml:space="preserve"> </w:t>
      </w:r>
      <w:r>
        <w:rPr>
          <w:sz w:val="20"/>
        </w:rPr>
        <w:t>need</w:t>
      </w:r>
      <w:r>
        <w:rPr>
          <w:spacing w:val="-2"/>
          <w:sz w:val="20"/>
        </w:rPr>
        <w:t xml:space="preserve"> </w:t>
      </w:r>
      <w:r>
        <w:rPr>
          <w:sz w:val="20"/>
        </w:rPr>
        <w:t xml:space="preserve">for certain </w:t>
      </w:r>
      <w:r>
        <w:rPr>
          <w:spacing w:val="-2"/>
          <w:sz w:val="20"/>
        </w:rPr>
        <w:t>professions.</w:t>
      </w:r>
    </w:p>
    <w:p w14:paraId="0821E65F" w14:textId="77777777" w:rsidR="00984311" w:rsidRDefault="00984311">
      <w:pPr>
        <w:pStyle w:val="BodyText"/>
        <w:spacing w:before="128"/>
      </w:pPr>
    </w:p>
    <w:p w14:paraId="178F8BC7" w14:textId="77777777" w:rsidR="00984311" w:rsidRDefault="00CB0695">
      <w:pPr>
        <w:pStyle w:val="ListParagraph"/>
        <w:numPr>
          <w:ilvl w:val="1"/>
          <w:numId w:val="5"/>
        </w:numPr>
        <w:tabs>
          <w:tab w:val="left" w:pos="963"/>
          <w:tab w:val="left" w:pos="965"/>
        </w:tabs>
        <w:spacing w:before="1" w:line="360" w:lineRule="auto"/>
        <w:ind w:hanging="708"/>
        <w:jc w:val="both"/>
        <w:rPr>
          <w:sz w:val="20"/>
        </w:rPr>
      </w:pPr>
      <w:r>
        <w:rPr>
          <w:sz w:val="20"/>
        </w:rPr>
        <w:t>To</w:t>
      </w:r>
      <w:r>
        <w:rPr>
          <w:spacing w:val="-11"/>
          <w:sz w:val="20"/>
        </w:rPr>
        <w:t xml:space="preserve"> </w:t>
      </w:r>
      <w:r>
        <w:rPr>
          <w:sz w:val="20"/>
        </w:rPr>
        <w:t>ensure</w:t>
      </w:r>
      <w:r>
        <w:rPr>
          <w:spacing w:val="-11"/>
          <w:sz w:val="20"/>
        </w:rPr>
        <w:t xml:space="preserve"> </w:t>
      </w:r>
      <w:r>
        <w:rPr>
          <w:sz w:val="20"/>
        </w:rPr>
        <w:t>First</w:t>
      </w:r>
      <w:r>
        <w:rPr>
          <w:spacing w:val="-11"/>
          <w:sz w:val="20"/>
        </w:rPr>
        <w:t xml:space="preserve"> </w:t>
      </w:r>
      <w:r>
        <w:rPr>
          <w:sz w:val="20"/>
        </w:rPr>
        <w:t>Homes</w:t>
      </w:r>
      <w:r>
        <w:rPr>
          <w:spacing w:val="-10"/>
          <w:sz w:val="20"/>
        </w:rPr>
        <w:t xml:space="preserve"> </w:t>
      </w:r>
      <w:r>
        <w:rPr>
          <w:sz w:val="20"/>
        </w:rPr>
        <w:t>are</w:t>
      </w:r>
      <w:r>
        <w:rPr>
          <w:spacing w:val="-8"/>
          <w:sz w:val="20"/>
        </w:rPr>
        <w:t xml:space="preserve"> </w:t>
      </w:r>
      <w:r>
        <w:rPr>
          <w:sz w:val="20"/>
        </w:rPr>
        <w:t>available</w:t>
      </w:r>
      <w:r>
        <w:rPr>
          <w:spacing w:val="-11"/>
          <w:sz w:val="20"/>
        </w:rPr>
        <w:t xml:space="preserve"> </w:t>
      </w:r>
      <w:r>
        <w:rPr>
          <w:sz w:val="20"/>
        </w:rPr>
        <w:t>to</w:t>
      </w:r>
      <w:r>
        <w:rPr>
          <w:spacing w:val="-9"/>
          <w:sz w:val="20"/>
        </w:rPr>
        <w:t xml:space="preserve"> </w:t>
      </w:r>
      <w:r>
        <w:rPr>
          <w:sz w:val="20"/>
        </w:rPr>
        <w:t>local</w:t>
      </w:r>
      <w:r>
        <w:rPr>
          <w:spacing w:val="-12"/>
          <w:sz w:val="20"/>
        </w:rPr>
        <w:t xml:space="preserve"> </w:t>
      </w:r>
      <w:r>
        <w:rPr>
          <w:sz w:val="20"/>
        </w:rPr>
        <w:t>residents</w:t>
      </w:r>
      <w:r>
        <w:rPr>
          <w:spacing w:val="-11"/>
          <w:sz w:val="20"/>
        </w:rPr>
        <w:t xml:space="preserve"> </w:t>
      </w:r>
      <w:r>
        <w:rPr>
          <w:sz w:val="20"/>
        </w:rPr>
        <w:t>and</w:t>
      </w:r>
      <w:r>
        <w:rPr>
          <w:spacing w:val="-11"/>
          <w:sz w:val="20"/>
        </w:rPr>
        <w:t xml:space="preserve"> </w:t>
      </w:r>
      <w:r>
        <w:rPr>
          <w:sz w:val="20"/>
        </w:rPr>
        <w:t>workers</w:t>
      </w:r>
      <w:r>
        <w:rPr>
          <w:spacing w:val="-9"/>
          <w:sz w:val="20"/>
        </w:rPr>
        <w:t xml:space="preserve"> </w:t>
      </w:r>
      <w:r>
        <w:rPr>
          <w:sz w:val="20"/>
        </w:rPr>
        <w:t>a</w:t>
      </w:r>
      <w:r>
        <w:rPr>
          <w:spacing w:val="-11"/>
          <w:sz w:val="20"/>
        </w:rPr>
        <w:t xml:space="preserve"> </w:t>
      </w:r>
      <w:proofErr w:type="gramStart"/>
      <w:r>
        <w:rPr>
          <w:sz w:val="20"/>
        </w:rPr>
        <w:t>local</w:t>
      </w:r>
      <w:r>
        <w:rPr>
          <w:spacing w:val="-12"/>
          <w:sz w:val="20"/>
        </w:rPr>
        <w:t xml:space="preserve"> </w:t>
      </w:r>
      <w:r>
        <w:rPr>
          <w:sz w:val="20"/>
        </w:rPr>
        <w:t>connection</w:t>
      </w:r>
      <w:r>
        <w:rPr>
          <w:spacing w:val="-12"/>
          <w:sz w:val="20"/>
        </w:rPr>
        <w:t xml:space="preserve"> </w:t>
      </w:r>
      <w:r>
        <w:rPr>
          <w:sz w:val="20"/>
        </w:rPr>
        <w:t>eligibility</w:t>
      </w:r>
      <w:r>
        <w:rPr>
          <w:spacing w:val="-10"/>
          <w:sz w:val="20"/>
        </w:rPr>
        <w:t xml:space="preserve"> </w:t>
      </w:r>
      <w:r>
        <w:rPr>
          <w:sz w:val="20"/>
        </w:rPr>
        <w:t>criteria</w:t>
      </w:r>
      <w:proofErr w:type="gramEnd"/>
      <w:r>
        <w:rPr>
          <w:sz w:val="20"/>
        </w:rPr>
        <w:t xml:space="preserve"> could be used. This could be in line with any criteria within local allocations policy and for example, could require potential purchasers to demonstrate that they:</w:t>
      </w:r>
    </w:p>
    <w:p w14:paraId="78F20CC8" w14:textId="77777777" w:rsidR="00984311" w:rsidRDefault="00CB0695">
      <w:pPr>
        <w:pStyle w:val="ListParagraph"/>
        <w:numPr>
          <w:ilvl w:val="2"/>
          <w:numId w:val="5"/>
        </w:numPr>
        <w:tabs>
          <w:tab w:val="left" w:pos="1604"/>
        </w:tabs>
        <w:spacing w:before="122"/>
        <w:ind w:left="1604" w:right="0" w:hanging="356"/>
        <w:rPr>
          <w:sz w:val="20"/>
        </w:rPr>
      </w:pPr>
      <w:r>
        <w:rPr>
          <w:sz w:val="20"/>
        </w:rPr>
        <w:t>Live</w:t>
      </w:r>
      <w:r>
        <w:rPr>
          <w:spacing w:val="-4"/>
          <w:sz w:val="20"/>
        </w:rPr>
        <w:t xml:space="preserve"> </w:t>
      </w:r>
      <w:r>
        <w:rPr>
          <w:sz w:val="20"/>
        </w:rPr>
        <w:t>in</w:t>
      </w:r>
      <w:r>
        <w:rPr>
          <w:spacing w:val="-6"/>
          <w:sz w:val="20"/>
        </w:rPr>
        <w:t xml:space="preserve"> </w:t>
      </w:r>
      <w:r>
        <w:rPr>
          <w:sz w:val="20"/>
        </w:rPr>
        <w:t>the</w:t>
      </w:r>
      <w:r>
        <w:rPr>
          <w:spacing w:val="-7"/>
          <w:sz w:val="20"/>
        </w:rPr>
        <w:t xml:space="preserve"> </w:t>
      </w:r>
      <w:r>
        <w:rPr>
          <w:sz w:val="20"/>
        </w:rPr>
        <w:t>relevant</w:t>
      </w:r>
      <w:r>
        <w:rPr>
          <w:spacing w:val="-5"/>
          <w:sz w:val="20"/>
        </w:rPr>
        <w:t xml:space="preserve"> </w:t>
      </w:r>
      <w:r>
        <w:rPr>
          <w:sz w:val="20"/>
        </w:rPr>
        <w:t>Council</w:t>
      </w:r>
      <w:r>
        <w:rPr>
          <w:spacing w:val="-5"/>
          <w:sz w:val="20"/>
        </w:rPr>
        <w:t xml:space="preserve"> </w:t>
      </w:r>
      <w:r>
        <w:rPr>
          <w:sz w:val="20"/>
        </w:rPr>
        <w:t>area</w:t>
      </w:r>
      <w:r>
        <w:rPr>
          <w:spacing w:val="-3"/>
          <w:sz w:val="20"/>
        </w:rPr>
        <w:t xml:space="preserve"> </w:t>
      </w:r>
      <w:r>
        <w:rPr>
          <w:sz w:val="20"/>
        </w:rPr>
        <w:t>(for</w:t>
      </w:r>
      <w:r>
        <w:rPr>
          <w:spacing w:val="-3"/>
          <w:sz w:val="20"/>
        </w:rPr>
        <w:t xml:space="preserve"> </w:t>
      </w:r>
      <w:r>
        <w:rPr>
          <w:sz w:val="20"/>
        </w:rPr>
        <w:t>a</w:t>
      </w:r>
      <w:r>
        <w:rPr>
          <w:spacing w:val="-5"/>
          <w:sz w:val="20"/>
        </w:rPr>
        <w:t xml:space="preserve"> </w:t>
      </w:r>
      <w:r>
        <w:rPr>
          <w:sz w:val="20"/>
        </w:rPr>
        <w:t>period</w:t>
      </w:r>
      <w:r>
        <w:rPr>
          <w:spacing w:val="-4"/>
          <w:sz w:val="20"/>
        </w:rPr>
        <w:t xml:space="preserve"> </w:t>
      </w:r>
      <w:r>
        <w:rPr>
          <w:sz w:val="20"/>
        </w:rPr>
        <w:t>of</w:t>
      </w:r>
      <w:r>
        <w:rPr>
          <w:spacing w:val="-6"/>
          <w:sz w:val="20"/>
        </w:rPr>
        <w:t xml:space="preserve"> </w:t>
      </w:r>
      <w:r>
        <w:rPr>
          <w:sz w:val="20"/>
        </w:rPr>
        <w:t>time</w:t>
      </w:r>
      <w:r>
        <w:rPr>
          <w:spacing w:val="-6"/>
          <w:sz w:val="20"/>
        </w:rPr>
        <w:t xml:space="preserve"> </w:t>
      </w:r>
      <w:r>
        <w:rPr>
          <w:sz w:val="20"/>
        </w:rPr>
        <w:t>(possibly</w:t>
      </w:r>
      <w:r>
        <w:rPr>
          <w:spacing w:val="-3"/>
          <w:sz w:val="20"/>
        </w:rPr>
        <w:t xml:space="preserve"> </w:t>
      </w:r>
      <w:r>
        <w:rPr>
          <w:sz w:val="20"/>
        </w:rPr>
        <w:t>2</w:t>
      </w:r>
      <w:r>
        <w:rPr>
          <w:spacing w:val="-3"/>
          <w:sz w:val="20"/>
        </w:rPr>
        <w:t xml:space="preserve"> </w:t>
      </w:r>
      <w:r>
        <w:rPr>
          <w:spacing w:val="-2"/>
          <w:sz w:val="20"/>
        </w:rPr>
        <w:t>years)</w:t>
      </w:r>
      <w:proofErr w:type="gramStart"/>
      <w:r>
        <w:rPr>
          <w:spacing w:val="-2"/>
          <w:sz w:val="20"/>
        </w:rPr>
        <w:t>);</w:t>
      </w:r>
      <w:proofErr w:type="gramEnd"/>
    </w:p>
    <w:p w14:paraId="78E15D66" w14:textId="77777777" w:rsidR="00984311" w:rsidRDefault="00984311">
      <w:pPr>
        <w:pStyle w:val="BodyText"/>
        <w:spacing w:before="3"/>
      </w:pPr>
    </w:p>
    <w:p w14:paraId="78C8FEEC" w14:textId="77777777" w:rsidR="00984311" w:rsidRDefault="00CB0695">
      <w:pPr>
        <w:pStyle w:val="ListParagraph"/>
        <w:numPr>
          <w:ilvl w:val="2"/>
          <w:numId w:val="5"/>
        </w:numPr>
        <w:tabs>
          <w:tab w:val="left" w:pos="1604"/>
        </w:tabs>
        <w:ind w:left="1604" w:right="0" w:hanging="356"/>
        <w:rPr>
          <w:sz w:val="20"/>
        </w:rPr>
      </w:pPr>
      <w:r>
        <w:rPr>
          <w:sz w:val="20"/>
        </w:rPr>
        <w:t>Work</w:t>
      </w:r>
      <w:r>
        <w:rPr>
          <w:spacing w:val="-3"/>
          <w:sz w:val="20"/>
        </w:rPr>
        <w:t xml:space="preserve"> </w:t>
      </w:r>
      <w:r>
        <w:rPr>
          <w:sz w:val="20"/>
        </w:rPr>
        <w:t>over</w:t>
      </w:r>
      <w:r>
        <w:rPr>
          <w:spacing w:val="-5"/>
          <w:sz w:val="20"/>
        </w:rPr>
        <w:t xml:space="preserve"> </w:t>
      </w:r>
      <w:r>
        <w:rPr>
          <w:sz w:val="20"/>
        </w:rPr>
        <w:t>16</w:t>
      </w:r>
      <w:r>
        <w:rPr>
          <w:spacing w:val="-5"/>
          <w:sz w:val="20"/>
        </w:rPr>
        <w:t xml:space="preserve"> </w:t>
      </w:r>
      <w:r>
        <w:rPr>
          <w:sz w:val="20"/>
        </w:rPr>
        <w:t>hours</w:t>
      </w:r>
      <w:r>
        <w:rPr>
          <w:spacing w:val="-2"/>
          <w:sz w:val="20"/>
        </w:rPr>
        <w:t xml:space="preserve"> </w:t>
      </w:r>
      <w:r>
        <w:rPr>
          <w:sz w:val="20"/>
        </w:rPr>
        <w:t>a</w:t>
      </w:r>
      <w:r>
        <w:rPr>
          <w:spacing w:val="-6"/>
          <w:sz w:val="20"/>
        </w:rPr>
        <w:t xml:space="preserve"> </w:t>
      </w:r>
      <w:r>
        <w:rPr>
          <w:sz w:val="20"/>
        </w:rPr>
        <w:t>week</w:t>
      </w:r>
      <w:r>
        <w:rPr>
          <w:spacing w:val="-4"/>
          <w:sz w:val="20"/>
        </w:rPr>
        <w:t xml:space="preserve"> </w:t>
      </w:r>
      <w:r>
        <w:rPr>
          <w:sz w:val="20"/>
        </w:rPr>
        <w:t>in</w:t>
      </w:r>
      <w:r>
        <w:rPr>
          <w:spacing w:val="-2"/>
          <w:sz w:val="20"/>
        </w:rPr>
        <w:t xml:space="preserve"> </w:t>
      </w:r>
      <w:r>
        <w:rPr>
          <w:sz w:val="20"/>
        </w:rPr>
        <w:t>the</w:t>
      </w:r>
      <w:r>
        <w:rPr>
          <w:spacing w:val="-4"/>
          <w:sz w:val="20"/>
        </w:rPr>
        <w:t xml:space="preserve"> </w:t>
      </w:r>
      <w:r>
        <w:rPr>
          <w:sz w:val="20"/>
        </w:rPr>
        <w:t>area,</w:t>
      </w:r>
      <w:r>
        <w:rPr>
          <w:spacing w:val="-3"/>
          <w:sz w:val="20"/>
        </w:rPr>
        <w:t xml:space="preserve"> </w:t>
      </w:r>
      <w:r>
        <w:rPr>
          <w:spacing w:val="-5"/>
          <w:sz w:val="20"/>
        </w:rPr>
        <w:t>or</w:t>
      </w:r>
    </w:p>
    <w:p w14:paraId="51E8A117" w14:textId="77777777" w:rsidR="00984311" w:rsidRDefault="00984311">
      <w:pPr>
        <w:pStyle w:val="BodyText"/>
        <w:spacing w:before="3"/>
      </w:pPr>
    </w:p>
    <w:p w14:paraId="6478C4D9" w14:textId="77777777" w:rsidR="00984311" w:rsidRDefault="00CB0695">
      <w:pPr>
        <w:pStyle w:val="ListParagraph"/>
        <w:numPr>
          <w:ilvl w:val="2"/>
          <w:numId w:val="5"/>
        </w:numPr>
        <w:tabs>
          <w:tab w:val="left" w:pos="1606"/>
        </w:tabs>
        <w:spacing w:line="352" w:lineRule="auto"/>
        <w:ind w:right="592" w:hanging="358"/>
        <w:jc w:val="left"/>
        <w:rPr>
          <w:sz w:val="20"/>
        </w:rPr>
      </w:pPr>
      <w:r>
        <w:rPr>
          <w:sz w:val="20"/>
        </w:rPr>
        <w:t>Have</w:t>
      </w:r>
      <w:r>
        <w:rPr>
          <w:spacing w:val="-3"/>
          <w:sz w:val="20"/>
        </w:rPr>
        <w:t xml:space="preserve"> </w:t>
      </w:r>
      <w:r>
        <w:rPr>
          <w:sz w:val="20"/>
        </w:rPr>
        <w:t>a</w:t>
      </w:r>
      <w:r>
        <w:rPr>
          <w:spacing w:val="-4"/>
          <w:sz w:val="20"/>
        </w:rPr>
        <w:t xml:space="preserve"> </w:t>
      </w:r>
      <w:r>
        <w:rPr>
          <w:sz w:val="20"/>
        </w:rPr>
        <w:t>close</w:t>
      </w:r>
      <w:r>
        <w:rPr>
          <w:spacing w:val="-3"/>
          <w:sz w:val="20"/>
        </w:rPr>
        <w:t xml:space="preserve"> </w:t>
      </w:r>
      <w:r>
        <w:rPr>
          <w:sz w:val="20"/>
        </w:rPr>
        <w:t>relative</w:t>
      </w:r>
      <w:r>
        <w:rPr>
          <w:spacing w:val="-3"/>
          <w:sz w:val="20"/>
        </w:rPr>
        <w:t xml:space="preserve"> </w:t>
      </w:r>
      <w:r>
        <w:rPr>
          <w:sz w:val="20"/>
        </w:rPr>
        <w:t>(parent,</w:t>
      </w:r>
      <w:r>
        <w:rPr>
          <w:spacing w:val="-3"/>
          <w:sz w:val="20"/>
        </w:rPr>
        <w:t xml:space="preserve"> </w:t>
      </w:r>
      <w:r>
        <w:rPr>
          <w:sz w:val="20"/>
        </w:rPr>
        <w:t>adult</w:t>
      </w:r>
      <w:r>
        <w:rPr>
          <w:spacing w:val="-3"/>
          <w:sz w:val="20"/>
        </w:rPr>
        <w:t xml:space="preserve"> </w:t>
      </w:r>
      <w:r>
        <w:rPr>
          <w:sz w:val="20"/>
        </w:rPr>
        <w:t>son</w:t>
      </w:r>
      <w:r>
        <w:rPr>
          <w:spacing w:val="-3"/>
          <w:sz w:val="20"/>
        </w:rPr>
        <w:t xml:space="preserve"> </w:t>
      </w:r>
      <w:r>
        <w:rPr>
          <w:sz w:val="20"/>
        </w:rPr>
        <w:t>or</w:t>
      </w:r>
      <w:r>
        <w:rPr>
          <w:spacing w:val="-3"/>
          <w:sz w:val="20"/>
        </w:rPr>
        <w:t xml:space="preserve"> </w:t>
      </w:r>
      <w:r>
        <w:rPr>
          <w:sz w:val="20"/>
        </w:rPr>
        <w:t>daughter</w:t>
      </w:r>
      <w:r>
        <w:rPr>
          <w:spacing w:val="-3"/>
          <w:sz w:val="20"/>
        </w:rPr>
        <w:t xml:space="preserve"> </w:t>
      </w:r>
      <w:r>
        <w:rPr>
          <w:sz w:val="20"/>
        </w:rPr>
        <w:t>or</w:t>
      </w:r>
      <w:r>
        <w:rPr>
          <w:spacing w:val="-1"/>
          <w:sz w:val="20"/>
        </w:rPr>
        <w:t xml:space="preserve"> </w:t>
      </w:r>
      <w:r>
        <w:rPr>
          <w:sz w:val="20"/>
        </w:rPr>
        <w:t>adult</w:t>
      </w:r>
      <w:r>
        <w:rPr>
          <w:spacing w:val="-3"/>
          <w:sz w:val="20"/>
        </w:rPr>
        <w:t xml:space="preserve"> </w:t>
      </w:r>
      <w:r>
        <w:rPr>
          <w:sz w:val="20"/>
        </w:rPr>
        <w:t>sibling)</w:t>
      </w:r>
      <w:r>
        <w:rPr>
          <w:spacing w:val="-3"/>
          <w:sz w:val="20"/>
        </w:rPr>
        <w:t xml:space="preserve"> </w:t>
      </w:r>
      <w:r>
        <w:rPr>
          <w:sz w:val="20"/>
        </w:rPr>
        <w:t>who</w:t>
      </w:r>
      <w:r>
        <w:rPr>
          <w:spacing w:val="-3"/>
          <w:sz w:val="20"/>
        </w:rPr>
        <w:t xml:space="preserve"> </w:t>
      </w:r>
      <w:r>
        <w:rPr>
          <w:sz w:val="20"/>
        </w:rPr>
        <w:t>has</w:t>
      </w:r>
      <w:r>
        <w:rPr>
          <w:spacing w:val="-3"/>
          <w:sz w:val="20"/>
        </w:rPr>
        <w:t xml:space="preserve"> </w:t>
      </w:r>
      <w:r>
        <w:rPr>
          <w:sz w:val="20"/>
        </w:rPr>
        <w:t>lived</w:t>
      </w:r>
      <w:r>
        <w:rPr>
          <w:spacing w:val="-2"/>
          <w:sz w:val="20"/>
        </w:rPr>
        <w:t xml:space="preserve"> </w:t>
      </w:r>
      <w:r>
        <w:rPr>
          <w:sz w:val="20"/>
        </w:rPr>
        <w:t>in the</w:t>
      </w:r>
      <w:r>
        <w:rPr>
          <w:spacing w:val="-3"/>
          <w:sz w:val="20"/>
        </w:rPr>
        <w:t xml:space="preserve"> </w:t>
      </w:r>
      <w:r>
        <w:rPr>
          <w:sz w:val="20"/>
        </w:rPr>
        <w:t xml:space="preserve">area for </w:t>
      </w:r>
      <w:proofErr w:type="gramStart"/>
      <w:r>
        <w:rPr>
          <w:sz w:val="20"/>
        </w:rPr>
        <w:t>a period of time</w:t>
      </w:r>
      <w:proofErr w:type="gramEnd"/>
    </w:p>
    <w:p w14:paraId="08249C57" w14:textId="77777777" w:rsidR="00984311" w:rsidRDefault="00984311">
      <w:pPr>
        <w:spacing w:line="352" w:lineRule="auto"/>
        <w:rPr>
          <w:sz w:val="20"/>
        </w:rPr>
        <w:sectPr w:rsidR="00984311">
          <w:pgSz w:w="11910" w:h="16840"/>
          <w:pgMar w:top="1240" w:right="460" w:bottom="700" w:left="1020" w:header="572" w:footer="508" w:gutter="0"/>
          <w:cols w:space="720"/>
        </w:sectPr>
      </w:pPr>
    </w:p>
    <w:p w14:paraId="7F8E7178" w14:textId="77777777" w:rsidR="00984311" w:rsidRDefault="00984311">
      <w:pPr>
        <w:pStyle w:val="BodyText"/>
        <w:spacing w:before="213"/>
      </w:pPr>
    </w:p>
    <w:p w14:paraId="16A40DD2"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Additional preference could be given to essential workers. Annex 2 of the NPPF also includes the needs of essential</w:t>
      </w:r>
      <w:r>
        <w:rPr>
          <w:spacing w:val="-1"/>
          <w:sz w:val="20"/>
        </w:rPr>
        <w:t xml:space="preserve"> </w:t>
      </w:r>
      <w:r>
        <w:rPr>
          <w:sz w:val="20"/>
        </w:rPr>
        <w:t>local</w:t>
      </w:r>
      <w:r>
        <w:rPr>
          <w:spacing w:val="-1"/>
          <w:sz w:val="20"/>
        </w:rPr>
        <w:t xml:space="preserve"> </w:t>
      </w:r>
      <w:r>
        <w:rPr>
          <w:sz w:val="20"/>
        </w:rPr>
        <w:t xml:space="preserve">workers </w:t>
      </w:r>
      <w:r>
        <w:rPr>
          <w:rFonts w:ascii="Arial" w:hAnsi="Arial"/>
          <w:i/>
          <w:sz w:val="20"/>
        </w:rPr>
        <w:t>‘Affordable housing:</w:t>
      </w:r>
      <w:r>
        <w:rPr>
          <w:rFonts w:ascii="Arial" w:hAnsi="Arial"/>
          <w:i/>
          <w:spacing w:val="-2"/>
          <w:sz w:val="20"/>
        </w:rPr>
        <w:t xml:space="preserve"> </w:t>
      </w:r>
      <w:r>
        <w:rPr>
          <w:rFonts w:ascii="Arial" w:hAnsi="Arial"/>
          <w:i/>
          <w:sz w:val="20"/>
        </w:rPr>
        <w:t>housing</w:t>
      </w:r>
      <w:r>
        <w:rPr>
          <w:rFonts w:ascii="Arial" w:hAnsi="Arial"/>
          <w:i/>
          <w:spacing w:val="-2"/>
          <w:sz w:val="20"/>
        </w:rPr>
        <w:t xml:space="preserve"> </w:t>
      </w:r>
      <w:r>
        <w:rPr>
          <w:rFonts w:ascii="Arial" w:hAnsi="Arial"/>
          <w:i/>
          <w:sz w:val="20"/>
        </w:rPr>
        <w:t>for</w:t>
      </w:r>
      <w:r>
        <w:rPr>
          <w:rFonts w:ascii="Arial" w:hAnsi="Arial"/>
          <w:i/>
          <w:spacing w:val="-1"/>
          <w:sz w:val="20"/>
        </w:rPr>
        <w:t xml:space="preserve"> </w:t>
      </w:r>
      <w:r>
        <w:rPr>
          <w:rFonts w:ascii="Arial" w:hAnsi="Arial"/>
          <w:i/>
          <w:sz w:val="20"/>
        </w:rPr>
        <w:t>sale</w:t>
      </w:r>
      <w:r>
        <w:rPr>
          <w:rFonts w:ascii="Arial" w:hAnsi="Arial"/>
          <w:i/>
          <w:spacing w:val="-2"/>
          <w:sz w:val="20"/>
        </w:rPr>
        <w:t xml:space="preserve"> </w:t>
      </w:r>
      <w:r>
        <w:rPr>
          <w:rFonts w:ascii="Arial" w:hAnsi="Arial"/>
          <w:i/>
          <w:sz w:val="20"/>
        </w:rPr>
        <w:t>or rent, for those</w:t>
      </w:r>
      <w:r>
        <w:rPr>
          <w:rFonts w:ascii="Arial" w:hAnsi="Arial"/>
          <w:i/>
          <w:spacing w:val="-2"/>
          <w:sz w:val="20"/>
        </w:rPr>
        <w:t xml:space="preserve"> </w:t>
      </w:r>
      <w:r>
        <w:rPr>
          <w:rFonts w:ascii="Arial" w:hAnsi="Arial"/>
          <w:i/>
          <w:sz w:val="20"/>
        </w:rPr>
        <w:t xml:space="preserve">whose needs are not met by the market (including housing that provided a </w:t>
      </w:r>
      <w:proofErr w:type="spellStart"/>
      <w:r>
        <w:rPr>
          <w:rFonts w:ascii="Arial" w:hAnsi="Arial"/>
          <w:i/>
          <w:sz w:val="20"/>
        </w:rPr>
        <w:t>subsidised</w:t>
      </w:r>
      <w:proofErr w:type="spellEnd"/>
      <w:r>
        <w:rPr>
          <w:rFonts w:ascii="Arial" w:hAnsi="Arial"/>
          <w:i/>
          <w:sz w:val="20"/>
        </w:rPr>
        <w:t xml:space="preserve"> route to home ownership and/or</w:t>
      </w:r>
      <w:r>
        <w:rPr>
          <w:rFonts w:ascii="Arial" w:hAnsi="Arial"/>
          <w:i/>
          <w:spacing w:val="-4"/>
          <w:sz w:val="20"/>
        </w:rPr>
        <w:t xml:space="preserve"> </w:t>
      </w:r>
      <w:r>
        <w:rPr>
          <w:rFonts w:ascii="Arial" w:hAnsi="Arial"/>
          <w:i/>
          <w:sz w:val="20"/>
        </w:rPr>
        <w:t>is</w:t>
      </w:r>
      <w:r>
        <w:rPr>
          <w:rFonts w:ascii="Arial" w:hAnsi="Arial"/>
          <w:i/>
          <w:spacing w:val="-1"/>
          <w:sz w:val="20"/>
        </w:rPr>
        <w:t xml:space="preserve"> </w:t>
      </w:r>
      <w:r>
        <w:rPr>
          <w:rFonts w:ascii="Arial" w:hAnsi="Arial"/>
          <w:i/>
          <w:sz w:val="20"/>
          <w:u w:val="single"/>
        </w:rPr>
        <w:t>for</w:t>
      </w:r>
      <w:r>
        <w:rPr>
          <w:rFonts w:ascii="Arial" w:hAnsi="Arial"/>
          <w:i/>
          <w:spacing w:val="-1"/>
          <w:sz w:val="20"/>
          <w:u w:val="single"/>
        </w:rPr>
        <w:t xml:space="preserve"> </w:t>
      </w:r>
      <w:r>
        <w:rPr>
          <w:rFonts w:ascii="Arial" w:hAnsi="Arial"/>
          <w:i/>
          <w:sz w:val="20"/>
          <w:u w:val="single"/>
        </w:rPr>
        <w:t>essential</w:t>
      </w:r>
      <w:r>
        <w:rPr>
          <w:rFonts w:ascii="Arial" w:hAnsi="Arial"/>
          <w:i/>
          <w:spacing w:val="-1"/>
          <w:sz w:val="20"/>
          <w:u w:val="single"/>
        </w:rPr>
        <w:t xml:space="preserve"> </w:t>
      </w:r>
      <w:r>
        <w:rPr>
          <w:rFonts w:ascii="Arial" w:hAnsi="Arial"/>
          <w:i/>
          <w:sz w:val="20"/>
          <w:u w:val="single"/>
        </w:rPr>
        <w:t>local</w:t>
      </w:r>
      <w:r>
        <w:rPr>
          <w:rFonts w:ascii="Arial" w:hAnsi="Arial"/>
          <w:i/>
          <w:spacing w:val="-2"/>
          <w:sz w:val="20"/>
          <w:u w:val="single"/>
        </w:rPr>
        <w:t xml:space="preserve"> </w:t>
      </w:r>
      <w:r>
        <w:rPr>
          <w:rFonts w:ascii="Arial" w:hAnsi="Arial"/>
          <w:i/>
          <w:sz w:val="20"/>
          <w:u w:val="single"/>
        </w:rPr>
        <w:t>workers</w:t>
      </w:r>
      <w:r>
        <w:rPr>
          <w:rFonts w:ascii="Arial" w:hAnsi="Arial"/>
          <w:i/>
          <w:sz w:val="20"/>
        </w:rPr>
        <w:t>’</w:t>
      </w:r>
      <w:r>
        <w:rPr>
          <w:rFonts w:ascii="Arial" w:hAnsi="Arial"/>
          <w:i/>
          <w:spacing w:val="-5"/>
          <w:sz w:val="20"/>
        </w:rPr>
        <w:t xml:space="preserve"> </w:t>
      </w:r>
      <w:r>
        <w:rPr>
          <w:sz w:val="20"/>
        </w:rPr>
        <w:t>[emphasis</w:t>
      </w:r>
      <w:r>
        <w:rPr>
          <w:spacing w:val="-1"/>
          <w:sz w:val="20"/>
        </w:rPr>
        <w:t xml:space="preserve"> </w:t>
      </w:r>
      <w:r>
        <w:rPr>
          <w:sz w:val="20"/>
        </w:rPr>
        <w:t>added].</w:t>
      </w:r>
      <w:r>
        <w:rPr>
          <w:spacing w:val="-2"/>
          <w:sz w:val="20"/>
        </w:rPr>
        <w:t xml:space="preserve"> </w:t>
      </w:r>
      <w:r>
        <w:rPr>
          <w:sz w:val="20"/>
        </w:rPr>
        <w:t>Essential</w:t>
      </w:r>
      <w:r>
        <w:rPr>
          <w:spacing w:val="-3"/>
          <w:sz w:val="20"/>
        </w:rPr>
        <w:t xml:space="preserve"> </w:t>
      </w:r>
      <w:r>
        <w:rPr>
          <w:sz w:val="20"/>
        </w:rPr>
        <w:t>local</w:t>
      </w:r>
      <w:r>
        <w:rPr>
          <w:spacing w:val="-3"/>
          <w:sz w:val="20"/>
        </w:rPr>
        <w:t xml:space="preserve"> </w:t>
      </w:r>
      <w:r>
        <w:rPr>
          <w:sz w:val="20"/>
        </w:rPr>
        <w:t>workers</w:t>
      </w:r>
      <w:r>
        <w:rPr>
          <w:spacing w:val="-2"/>
          <w:sz w:val="20"/>
        </w:rPr>
        <w:t xml:space="preserve"> </w:t>
      </w:r>
      <w:r>
        <w:rPr>
          <w:sz w:val="20"/>
        </w:rPr>
        <w:t>are</w:t>
      </w:r>
      <w:r>
        <w:rPr>
          <w:spacing w:val="-2"/>
          <w:sz w:val="20"/>
        </w:rPr>
        <w:t xml:space="preserve"> </w:t>
      </w:r>
      <w:r>
        <w:rPr>
          <w:sz w:val="20"/>
        </w:rPr>
        <w:t>defined</w:t>
      </w:r>
      <w:r>
        <w:rPr>
          <w:spacing w:val="-2"/>
          <w:sz w:val="20"/>
        </w:rPr>
        <w:t xml:space="preserve"> </w:t>
      </w:r>
      <w:r>
        <w:rPr>
          <w:sz w:val="20"/>
        </w:rPr>
        <w:t xml:space="preserve">as </w:t>
      </w:r>
      <w:r>
        <w:rPr>
          <w:rFonts w:ascii="Arial" w:hAnsi="Arial"/>
          <w:i/>
          <w:sz w:val="20"/>
        </w:rPr>
        <w:t xml:space="preserve">‘Public sector employees who provide frontline services in areas including health, education and community safety – such as NHS staff, teachers, police, firefighters and military personnel, social care and childcare </w:t>
      </w:r>
      <w:proofErr w:type="gramStart"/>
      <w:r>
        <w:rPr>
          <w:rFonts w:ascii="Arial" w:hAnsi="Arial"/>
          <w:i/>
          <w:sz w:val="20"/>
        </w:rPr>
        <w:t>workers’</w:t>
      </w:r>
      <w:proofErr w:type="gramEnd"/>
      <w:r>
        <w:rPr>
          <w:sz w:val="20"/>
        </w:rPr>
        <w:t>.</w:t>
      </w:r>
    </w:p>
    <w:p w14:paraId="2EB2E345" w14:textId="77777777" w:rsidR="00984311" w:rsidRDefault="00984311">
      <w:pPr>
        <w:pStyle w:val="BodyText"/>
        <w:spacing w:before="129"/>
      </w:pPr>
    </w:p>
    <w:p w14:paraId="1FC58777" w14:textId="77777777" w:rsidR="00984311" w:rsidRDefault="00CB0695">
      <w:pPr>
        <w:pStyle w:val="Heading2"/>
        <w:spacing w:before="1"/>
      </w:pPr>
      <w:r>
        <w:rPr>
          <w:color w:val="808080"/>
        </w:rPr>
        <w:t>Shared</w:t>
      </w:r>
      <w:r>
        <w:rPr>
          <w:color w:val="808080"/>
          <w:spacing w:val="-9"/>
        </w:rPr>
        <w:t xml:space="preserve"> </w:t>
      </w:r>
      <w:r>
        <w:rPr>
          <w:color w:val="808080"/>
          <w:spacing w:val="-2"/>
        </w:rPr>
        <w:t>Ownership</w:t>
      </w:r>
    </w:p>
    <w:p w14:paraId="77EA98F3" w14:textId="77777777" w:rsidR="00984311" w:rsidRDefault="00984311">
      <w:pPr>
        <w:pStyle w:val="BodyText"/>
        <w:spacing w:before="126"/>
        <w:rPr>
          <w:rFonts w:ascii="Arial"/>
          <w:b/>
        </w:rPr>
      </w:pPr>
    </w:p>
    <w:p w14:paraId="7DFA8F5F"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 xml:space="preserve">Whilst the Government has a clear focus on First Homes, they also see a continued role for Shared Ownership, launching a ‘New Model for Shared Ownership’ in early 2021 (following a 2020 consultation). This includes </w:t>
      </w:r>
      <w:proofErr w:type="gramStart"/>
      <w:r>
        <w:rPr>
          <w:sz w:val="20"/>
        </w:rPr>
        <w:t>a number of</w:t>
      </w:r>
      <w:proofErr w:type="gramEnd"/>
      <w:r>
        <w:rPr>
          <w:sz w:val="20"/>
        </w:rPr>
        <w:t xml:space="preserve"> proposals, with the main one for the purposes of this assessment being the reduction of the minimum initial share from 25% to 10%. A key advantage of shared ownership over other tenures is that a lower deposit is likely to be required than for a full or discounted purchase. Additionally, the rental part of the cost will be </w:t>
      </w:r>
      <w:proofErr w:type="spellStart"/>
      <w:r>
        <w:rPr>
          <w:sz w:val="20"/>
        </w:rPr>
        <w:t>subsidised</w:t>
      </w:r>
      <w:proofErr w:type="spellEnd"/>
      <w:r>
        <w:rPr>
          <w:sz w:val="20"/>
        </w:rPr>
        <w:t xml:space="preserve"> by a Registered Provider which keeps monthly outgoings down.</w:t>
      </w:r>
    </w:p>
    <w:p w14:paraId="105B1B56" w14:textId="77777777" w:rsidR="00984311" w:rsidRDefault="00984311">
      <w:pPr>
        <w:pStyle w:val="BodyText"/>
        <w:spacing w:before="130"/>
      </w:pPr>
    </w:p>
    <w:p w14:paraId="12347468" w14:textId="77777777" w:rsidR="00984311" w:rsidRDefault="00CB0695">
      <w:pPr>
        <w:pStyle w:val="ListParagraph"/>
        <w:numPr>
          <w:ilvl w:val="1"/>
          <w:numId w:val="5"/>
        </w:numPr>
        <w:tabs>
          <w:tab w:val="left" w:pos="963"/>
          <w:tab w:val="left" w:pos="965"/>
        </w:tabs>
        <w:spacing w:line="360" w:lineRule="auto"/>
        <w:ind w:right="536" w:hanging="708"/>
        <w:jc w:val="both"/>
        <w:rPr>
          <w:sz w:val="20"/>
        </w:rPr>
      </w:pPr>
      <w:r>
        <w:rPr>
          <w:sz w:val="20"/>
        </w:rPr>
        <w:t>For the analysis in this report, it is considered that for shared ownership to be affordable, total outgoings should not exceed that needed to rent privately.</w:t>
      </w:r>
    </w:p>
    <w:p w14:paraId="01627C2C" w14:textId="77777777" w:rsidR="00984311" w:rsidRDefault="00984311">
      <w:pPr>
        <w:pStyle w:val="BodyText"/>
        <w:spacing w:before="128"/>
      </w:pPr>
    </w:p>
    <w:p w14:paraId="3A4254EA" w14:textId="77777777" w:rsidR="00984311" w:rsidRDefault="00CB0695">
      <w:pPr>
        <w:pStyle w:val="ListParagraph"/>
        <w:numPr>
          <w:ilvl w:val="1"/>
          <w:numId w:val="5"/>
        </w:numPr>
        <w:tabs>
          <w:tab w:val="left" w:pos="963"/>
          <w:tab w:val="left" w:pos="965"/>
        </w:tabs>
        <w:spacing w:before="1" w:line="360" w:lineRule="auto"/>
        <w:ind w:right="530" w:hanging="708"/>
        <w:jc w:val="both"/>
        <w:rPr>
          <w:sz w:val="20"/>
        </w:rPr>
      </w:pPr>
      <w:r>
        <w:rPr>
          <w:sz w:val="20"/>
        </w:rPr>
        <w:t>Because</w:t>
      </w:r>
      <w:r>
        <w:rPr>
          <w:spacing w:val="-1"/>
          <w:sz w:val="20"/>
        </w:rPr>
        <w:t xml:space="preserve"> </w:t>
      </w:r>
      <w:r>
        <w:rPr>
          <w:sz w:val="20"/>
        </w:rPr>
        <w:t>shared</w:t>
      </w:r>
      <w:r>
        <w:rPr>
          <w:spacing w:val="-3"/>
          <w:sz w:val="20"/>
        </w:rPr>
        <w:t xml:space="preserve"> </w:t>
      </w:r>
      <w:r>
        <w:rPr>
          <w:sz w:val="20"/>
        </w:rPr>
        <w:t>ownership</w:t>
      </w:r>
      <w:r>
        <w:rPr>
          <w:spacing w:val="-1"/>
          <w:sz w:val="20"/>
        </w:rPr>
        <w:t xml:space="preserve"> </w:t>
      </w:r>
      <w:r>
        <w:rPr>
          <w:sz w:val="20"/>
        </w:rPr>
        <w:t>is</w:t>
      </w:r>
      <w:r>
        <w:rPr>
          <w:spacing w:val="-2"/>
          <w:sz w:val="20"/>
        </w:rPr>
        <w:t xml:space="preserve"> </w:t>
      </w:r>
      <w:r>
        <w:rPr>
          <w:sz w:val="20"/>
        </w:rPr>
        <w:t>based</w:t>
      </w:r>
      <w:r>
        <w:rPr>
          <w:spacing w:val="-1"/>
          <w:sz w:val="20"/>
        </w:rPr>
        <w:t xml:space="preserve"> </w:t>
      </w:r>
      <w:r>
        <w:rPr>
          <w:sz w:val="20"/>
        </w:rPr>
        <w:t>on</w:t>
      </w:r>
      <w:r>
        <w:rPr>
          <w:spacing w:val="-1"/>
          <w:sz w:val="20"/>
        </w:rPr>
        <w:t xml:space="preserve"> </w:t>
      </w:r>
      <w:r>
        <w:rPr>
          <w:sz w:val="20"/>
        </w:rPr>
        <w:t>buying</w:t>
      </w:r>
      <w:r>
        <w:rPr>
          <w:spacing w:val="-1"/>
          <w:sz w:val="20"/>
        </w:rPr>
        <w:t xml:space="preserve"> </w:t>
      </w:r>
      <w:r>
        <w:rPr>
          <w:sz w:val="20"/>
        </w:rPr>
        <w:t>part</w:t>
      </w:r>
      <w:r>
        <w:rPr>
          <w:spacing w:val="-1"/>
          <w:sz w:val="20"/>
        </w:rPr>
        <w:t xml:space="preserve"> </w:t>
      </w:r>
      <w:r>
        <w:rPr>
          <w:sz w:val="20"/>
        </w:rPr>
        <w:t>of a</w:t>
      </w:r>
      <w:r>
        <w:rPr>
          <w:spacing w:val="-3"/>
          <w:sz w:val="20"/>
        </w:rPr>
        <w:t xml:space="preserve"> </w:t>
      </w:r>
      <w:r>
        <w:rPr>
          <w:sz w:val="20"/>
        </w:rPr>
        <w:t>property,</w:t>
      </w:r>
      <w:r>
        <w:rPr>
          <w:spacing w:val="-1"/>
          <w:sz w:val="20"/>
        </w:rPr>
        <w:t xml:space="preserve"> </w:t>
      </w:r>
      <w:r>
        <w:rPr>
          <w:sz w:val="20"/>
        </w:rPr>
        <w:t>it</w:t>
      </w:r>
      <w:r>
        <w:rPr>
          <w:spacing w:val="-1"/>
          <w:sz w:val="20"/>
        </w:rPr>
        <w:t xml:space="preserve"> </w:t>
      </w:r>
      <w:r>
        <w:rPr>
          <w:sz w:val="20"/>
        </w:rPr>
        <w:t>is</w:t>
      </w:r>
      <w:r>
        <w:rPr>
          <w:spacing w:val="-2"/>
          <w:sz w:val="20"/>
        </w:rPr>
        <w:t xml:space="preserve"> </w:t>
      </w:r>
      <w:r>
        <w:rPr>
          <w:sz w:val="20"/>
        </w:rPr>
        <w:t>the</w:t>
      </w:r>
      <w:r>
        <w:rPr>
          <w:spacing w:val="-3"/>
          <w:sz w:val="20"/>
        </w:rPr>
        <w:t xml:space="preserve"> </w:t>
      </w:r>
      <w:r>
        <w:rPr>
          <w:sz w:val="20"/>
        </w:rPr>
        <w:t>case</w:t>
      </w:r>
      <w:r>
        <w:rPr>
          <w:spacing w:val="-1"/>
          <w:sz w:val="20"/>
        </w:rPr>
        <w:t xml:space="preserve"> </w:t>
      </w:r>
      <w:r>
        <w:rPr>
          <w:sz w:val="20"/>
        </w:rPr>
        <w:t>that</w:t>
      </w:r>
      <w:r>
        <w:rPr>
          <w:spacing w:val="-3"/>
          <w:sz w:val="20"/>
        </w:rPr>
        <w:t xml:space="preserve"> </w:t>
      </w:r>
      <w:r>
        <w:rPr>
          <w:sz w:val="20"/>
        </w:rPr>
        <w:t>the</w:t>
      </w:r>
      <w:r>
        <w:rPr>
          <w:spacing w:val="-3"/>
          <w:sz w:val="20"/>
        </w:rPr>
        <w:t xml:space="preserve"> </w:t>
      </w:r>
      <w:r>
        <w:rPr>
          <w:sz w:val="20"/>
        </w:rPr>
        <w:t>sale</w:t>
      </w:r>
      <w:r>
        <w:rPr>
          <w:spacing w:val="-1"/>
          <w:sz w:val="20"/>
        </w:rPr>
        <w:t xml:space="preserve"> </w:t>
      </w:r>
      <w:r>
        <w:rPr>
          <w:sz w:val="20"/>
        </w:rPr>
        <w:t>will</w:t>
      </w:r>
      <w:r>
        <w:rPr>
          <w:spacing w:val="-2"/>
          <w:sz w:val="20"/>
        </w:rPr>
        <w:t xml:space="preserve"> </w:t>
      </w:r>
      <w:r>
        <w:rPr>
          <w:sz w:val="20"/>
        </w:rPr>
        <w:t>need to be at open market value. Where there is a large gap between the typical incomes required to buy or</w:t>
      </w:r>
      <w:r>
        <w:rPr>
          <w:spacing w:val="-7"/>
          <w:sz w:val="20"/>
        </w:rPr>
        <w:t xml:space="preserve"> </w:t>
      </w:r>
      <w:r>
        <w:rPr>
          <w:sz w:val="20"/>
        </w:rPr>
        <w:t>rent,</w:t>
      </w:r>
      <w:r>
        <w:rPr>
          <w:spacing w:val="-6"/>
          <w:sz w:val="20"/>
        </w:rPr>
        <w:t xml:space="preserve"> </w:t>
      </w:r>
      <w:r>
        <w:rPr>
          <w:sz w:val="20"/>
        </w:rPr>
        <w:t>it</w:t>
      </w:r>
      <w:r>
        <w:rPr>
          <w:spacing w:val="-8"/>
          <w:sz w:val="20"/>
        </w:rPr>
        <w:t xml:space="preserve"> </w:t>
      </w:r>
      <w:r>
        <w:rPr>
          <w:sz w:val="20"/>
        </w:rPr>
        <w:t>may</w:t>
      </w:r>
      <w:r>
        <w:rPr>
          <w:spacing w:val="-7"/>
          <w:sz w:val="20"/>
        </w:rPr>
        <w:t xml:space="preserve"> </w:t>
      </w:r>
      <w:r>
        <w:rPr>
          <w:sz w:val="20"/>
        </w:rPr>
        <w:t>be</w:t>
      </w:r>
      <w:r>
        <w:rPr>
          <w:spacing w:val="-8"/>
          <w:sz w:val="20"/>
        </w:rPr>
        <w:t xml:space="preserve"> </w:t>
      </w:r>
      <w:r>
        <w:rPr>
          <w:sz w:val="20"/>
        </w:rPr>
        <w:t>the</w:t>
      </w:r>
      <w:r>
        <w:rPr>
          <w:spacing w:val="-8"/>
          <w:sz w:val="20"/>
        </w:rPr>
        <w:t xml:space="preserve"> </w:t>
      </w:r>
      <w:r>
        <w:rPr>
          <w:sz w:val="20"/>
        </w:rPr>
        <w:t>case</w:t>
      </w:r>
      <w:r>
        <w:rPr>
          <w:spacing w:val="-6"/>
          <w:sz w:val="20"/>
        </w:rPr>
        <w:t xml:space="preserve"> </w:t>
      </w:r>
      <w:r>
        <w:rPr>
          <w:sz w:val="20"/>
        </w:rPr>
        <w:t>that</w:t>
      </w:r>
      <w:r>
        <w:rPr>
          <w:spacing w:val="-8"/>
          <w:sz w:val="20"/>
        </w:rPr>
        <w:t xml:space="preserve"> </w:t>
      </w:r>
      <w:r>
        <w:rPr>
          <w:sz w:val="20"/>
        </w:rPr>
        <w:t>lower</w:t>
      </w:r>
      <w:r>
        <w:rPr>
          <w:spacing w:val="-5"/>
          <w:sz w:val="20"/>
        </w:rPr>
        <w:t xml:space="preserve"> </w:t>
      </w:r>
      <w:r>
        <w:rPr>
          <w:sz w:val="20"/>
        </w:rPr>
        <w:t>equity</w:t>
      </w:r>
      <w:r>
        <w:rPr>
          <w:spacing w:val="-7"/>
          <w:sz w:val="20"/>
        </w:rPr>
        <w:t xml:space="preserve"> </w:t>
      </w:r>
      <w:r>
        <w:rPr>
          <w:sz w:val="20"/>
        </w:rPr>
        <w:t>shares</w:t>
      </w:r>
      <w:r>
        <w:rPr>
          <w:spacing w:val="-7"/>
          <w:sz w:val="20"/>
        </w:rPr>
        <w:t xml:space="preserve"> </w:t>
      </w:r>
      <w:r>
        <w:rPr>
          <w:sz w:val="20"/>
        </w:rPr>
        <w:t>are</w:t>
      </w:r>
      <w:r>
        <w:rPr>
          <w:spacing w:val="-4"/>
          <w:sz w:val="20"/>
        </w:rPr>
        <w:t xml:space="preserve"> </w:t>
      </w:r>
      <w:r>
        <w:rPr>
          <w:sz w:val="20"/>
        </w:rPr>
        <w:t>needed</w:t>
      </w:r>
      <w:r>
        <w:rPr>
          <w:spacing w:val="-8"/>
          <w:sz w:val="20"/>
        </w:rPr>
        <w:t xml:space="preserve"> </w:t>
      </w:r>
      <w:r>
        <w:rPr>
          <w:sz w:val="20"/>
        </w:rPr>
        <w:t>for</w:t>
      </w:r>
      <w:r>
        <w:rPr>
          <w:spacing w:val="-7"/>
          <w:sz w:val="20"/>
        </w:rPr>
        <w:t xml:space="preserve"> </w:t>
      </w:r>
      <w:r>
        <w:rPr>
          <w:sz w:val="20"/>
        </w:rPr>
        <w:t>homes</w:t>
      </w:r>
      <w:r>
        <w:rPr>
          <w:spacing w:val="-7"/>
          <w:sz w:val="20"/>
        </w:rPr>
        <w:t xml:space="preserve"> </w:t>
      </w:r>
      <w:r>
        <w:rPr>
          <w:sz w:val="20"/>
        </w:rPr>
        <w:t>to</w:t>
      </w:r>
      <w:r>
        <w:rPr>
          <w:spacing w:val="-6"/>
          <w:sz w:val="20"/>
        </w:rPr>
        <w:t xml:space="preserve"> </w:t>
      </w:r>
      <w:r>
        <w:rPr>
          <w:sz w:val="20"/>
        </w:rPr>
        <w:t>be</w:t>
      </w:r>
      <w:r>
        <w:rPr>
          <w:spacing w:val="-6"/>
          <w:sz w:val="20"/>
        </w:rPr>
        <w:t xml:space="preserve"> </w:t>
      </w:r>
      <w:r>
        <w:rPr>
          <w:sz w:val="20"/>
        </w:rPr>
        <w:t>affordable</w:t>
      </w:r>
      <w:r>
        <w:rPr>
          <w:spacing w:val="-8"/>
          <w:sz w:val="20"/>
        </w:rPr>
        <w:t xml:space="preserve"> </w:t>
      </w:r>
      <w:r>
        <w:rPr>
          <w:sz w:val="20"/>
        </w:rPr>
        <w:t>(at</w:t>
      </w:r>
      <w:r>
        <w:rPr>
          <w:spacing w:val="-6"/>
          <w:sz w:val="20"/>
        </w:rPr>
        <w:t xml:space="preserve"> </w:t>
      </w:r>
      <w:r>
        <w:rPr>
          <w:sz w:val="20"/>
        </w:rPr>
        <w:t>the</w:t>
      </w:r>
      <w:r>
        <w:rPr>
          <w:spacing w:val="-6"/>
          <w:sz w:val="20"/>
        </w:rPr>
        <w:t xml:space="preserve"> </w:t>
      </w:r>
      <w:r>
        <w:rPr>
          <w:sz w:val="20"/>
        </w:rPr>
        <w:t>level of renting privately). The analysis below looks at what the OMV would need to be with equity shares of 50% and 25% and the key assumptions used in the analysis are:</w:t>
      </w:r>
    </w:p>
    <w:p w14:paraId="1DC05FF1" w14:textId="77777777" w:rsidR="00984311" w:rsidRDefault="00984311">
      <w:pPr>
        <w:pStyle w:val="BodyText"/>
        <w:spacing w:before="132"/>
      </w:pPr>
    </w:p>
    <w:p w14:paraId="782D51B3" w14:textId="77777777" w:rsidR="00984311" w:rsidRDefault="00CB0695">
      <w:pPr>
        <w:pStyle w:val="ListParagraph"/>
        <w:numPr>
          <w:ilvl w:val="2"/>
          <w:numId w:val="5"/>
        </w:numPr>
        <w:tabs>
          <w:tab w:val="left" w:pos="1605"/>
        </w:tabs>
        <w:ind w:left="1605" w:right="0" w:hanging="357"/>
        <w:jc w:val="left"/>
        <w:rPr>
          <w:sz w:val="20"/>
        </w:rPr>
      </w:pPr>
      <w:r>
        <w:rPr>
          <w:sz w:val="20"/>
        </w:rPr>
        <w:t>10%</w:t>
      </w:r>
      <w:r>
        <w:rPr>
          <w:spacing w:val="-6"/>
          <w:sz w:val="20"/>
        </w:rPr>
        <w:t xml:space="preserve"> </w:t>
      </w:r>
      <w:r>
        <w:rPr>
          <w:sz w:val="20"/>
        </w:rPr>
        <w:t>deposit</w:t>
      </w:r>
      <w:r>
        <w:rPr>
          <w:spacing w:val="-6"/>
          <w:sz w:val="20"/>
        </w:rPr>
        <w:t xml:space="preserve"> </w:t>
      </w:r>
      <w:r>
        <w:rPr>
          <w:sz w:val="20"/>
        </w:rPr>
        <w:t>on</w:t>
      </w:r>
      <w:r>
        <w:rPr>
          <w:spacing w:val="-6"/>
          <w:sz w:val="20"/>
        </w:rPr>
        <w:t xml:space="preserve"> </w:t>
      </w:r>
      <w:r>
        <w:rPr>
          <w:sz w:val="20"/>
        </w:rPr>
        <w:t>the</w:t>
      </w:r>
      <w:r>
        <w:rPr>
          <w:spacing w:val="-5"/>
          <w:sz w:val="20"/>
        </w:rPr>
        <w:t xml:space="preserve"> </w:t>
      </w:r>
      <w:r>
        <w:rPr>
          <w:sz w:val="20"/>
        </w:rPr>
        <w:t>equity</w:t>
      </w:r>
      <w:r>
        <w:rPr>
          <w:spacing w:val="-3"/>
          <w:sz w:val="20"/>
        </w:rPr>
        <w:t xml:space="preserve"> </w:t>
      </w:r>
      <w:proofErr w:type="gramStart"/>
      <w:r>
        <w:rPr>
          <w:spacing w:val="-2"/>
          <w:sz w:val="20"/>
        </w:rPr>
        <w:t>share;</w:t>
      </w:r>
      <w:proofErr w:type="gramEnd"/>
    </w:p>
    <w:p w14:paraId="7DA44638" w14:textId="77777777" w:rsidR="00984311" w:rsidRDefault="00984311">
      <w:pPr>
        <w:pStyle w:val="BodyText"/>
        <w:spacing w:before="122"/>
      </w:pPr>
    </w:p>
    <w:p w14:paraId="2226DED6" w14:textId="77777777" w:rsidR="00984311" w:rsidRDefault="00CB0695">
      <w:pPr>
        <w:pStyle w:val="ListParagraph"/>
        <w:numPr>
          <w:ilvl w:val="2"/>
          <w:numId w:val="5"/>
        </w:numPr>
        <w:tabs>
          <w:tab w:val="left" w:pos="1605"/>
        </w:tabs>
        <w:spacing w:before="1"/>
        <w:ind w:left="1605" w:right="0" w:hanging="357"/>
        <w:jc w:val="left"/>
        <w:rPr>
          <w:sz w:val="20"/>
        </w:rPr>
      </w:pPr>
      <w:r>
        <w:rPr>
          <w:sz w:val="20"/>
        </w:rPr>
        <w:t>Rent</w:t>
      </w:r>
      <w:r>
        <w:rPr>
          <w:spacing w:val="-4"/>
          <w:sz w:val="20"/>
        </w:rPr>
        <w:t xml:space="preserve"> </w:t>
      </w:r>
      <w:r>
        <w:rPr>
          <w:sz w:val="20"/>
        </w:rPr>
        <w:t>at</w:t>
      </w:r>
      <w:r>
        <w:rPr>
          <w:spacing w:val="-4"/>
          <w:sz w:val="20"/>
        </w:rPr>
        <w:t xml:space="preserve"> </w:t>
      </w:r>
      <w:r>
        <w:rPr>
          <w:sz w:val="20"/>
        </w:rPr>
        <w:t>2.75%</w:t>
      </w:r>
      <w:r>
        <w:rPr>
          <w:spacing w:val="-3"/>
          <w:sz w:val="20"/>
        </w:rPr>
        <w:t xml:space="preserve"> </w:t>
      </w:r>
      <w:r>
        <w:rPr>
          <w:sz w:val="20"/>
        </w:rPr>
        <w:t>pa</w:t>
      </w:r>
      <w:r>
        <w:rPr>
          <w:spacing w:val="-4"/>
          <w:sz w:val="20"/>
        </w:rPr>
        <w:t xml:space="preserve"> </w:t>
      </w:r>
      <w:r>
        <w:rPr>
          <w:sz w:val="20"/>
        </w:rPr>
        <w:t>on</w:t>
      </w:r>
      <w:r>
        <w:rPr>
          <w:spacing w:val="-5"/>
          <w:sz w:val="20"/>
        </w:rPr>
        <w:t xml:space="preserve"> </w:t>
      </w:r>
      <w:r>
        <w:rPr>
          <w:sz w:val="20"/>
        </w:rPr>
        <w:t>unsold</w:t>
      </w:r>
      <w:r>
        <w:rPr>
          <w:spacing w:val="-5"/>
          <w:sz w:val="20"/>
        </w:rPr>
        <w:t xml:space="preserve"> </w:t>
      </w:r>
      <w:proofErr w:type="gramStart"/>
      <w:r>
        <w:rPr>
          <w:spacing w:val="-2"/>
          <w:sz w:val="20"/>
        </w:rPr>
        <w:t>equity;</w:t>
      </w:r>
      <w:proofErr w:type="gramEnd"/>
    </w:p>
    <w:p w14:paraId="483F8166" w14:textId="77777777" w:rsidR="00984311" w:rsidRDefault="00984311">
      <w:pPr>
        <w:pStyle w:val="BodyText"/>
        <w:spacing w:before="124"/>
      </w:pPr>
    </w:p>
    <w:p w14:paraId="4753EEBC" w14:textId="77777777" w:rsidR="00984311" w:rsidRDefault="00CB0695">
      <w:pPr>
        <w:pStyle w:val="ListParagraph"/>
        <w:numPr>
          <w:ilvl w:val="2"/>
          <w:numId w:val="5"/>
        </w:numPr>
        <w:tabs>
          <w:tab w:val="left" w:pos="1606"/>
        </w:tabs>
        <w:spacing w:before="1" w:line="350" w:lineRule="auto"/>
        <w:ind w:right="639" w:hanging="358"/>
        <w:jc w:val="left"/>
        <w:rPr>
          <w:sz w:val="20"/>
        </w:rPr>
      </w:pPr>
      <w:r>
        <w:rPr>
          <w:sz w:val="20"/>
        </w:rPr>
        <w:t>Repayment</w:t>
      </w:r>
      <w:r>
        <w:rPr>
          <w:spacing w:val="-2"/>
          <w:sz w:val="20"/>
        </w:rPr>
        <w:t xml:space="preserve"> </w:t>
      </w:r>
      <w:r>
        <w:rPr>
          <w:sz w:val="20"/>
        </w:rPr>
        <w:t>mortgage</w:t>
      </w:r>
      <w:r>
        <w:rPr>
          <w:spacing w:val="-2"/>
          <w:sz w:val="20"/>
        </w:rPr>
        <w:t xml:space="preserve"> </w:t>
      </w:r>
      <w:r>
        <w:rPr>
          <w:sz w:val="20"/>
        </w:rPr>
        <w:t>over</w:t>
      </w:r>
      <w:r>
        <w:rPr>
          <w:spacing w:val="-1"/>
          <w:sz w:val="20"/>
        </w:rPr>
        <w:t xml:space="preserve"> </w:t>
      </w:r>
      <w:r>
        <w:rPr>
          <w:sz w:val="20"/>
        </w:rPr>
        <w:t>25</w:t>
      </w:r>
      <w:r>
        <w:rPr>
          <w:spacing w:val="-2"/>
          <w:sz w:val="20"/>
        </w:rPr>
        <w:t xml:space="preserve"> </w:t>
      </w:r>
      <w:r>
        <w:rPr>
          <w:sz w:val="20"/>
        </w:rPr>
        <w:t>years</w:t>
      </w:r>
      <w:r>
        <w:rPr>
          <w:spacing w:val="-3"/>
          <w:sz w:val="20"/>
        </w:rPr>
        <w:t xml:space="preserve"> </w:t>
      </w:r>
      <w:r>
        <w:rPr>
          <w:sz w:val="20"/>
        </w:rPr>
        <w:t>at</w:t>
      </w:r>
      <w:r>
        <w:rPr>
          <w:spacing w:val="-2"/>
          <w:sz w:val="20"/>
        </w:rPr>
        <w:t xml:space="preserve"> </w:t>
      </w:r>
      <w:r>
        <w:rPr>
          <w:sz w:val="20"/>
        </w:rPr>
        <w:t>4%</w:t>
      </w:r>
      <w:r>
        <w:rPr>
          <w:spacing w:val="-4"/>
          <w:sz w:val="20"/>
        </w:rPr>
        <w:t xml:space="preserve"> </w:t>
      </w:r>
      <w:r>
        <w:rPr>
          <w:sz w:val="20"/>
        </w:rPr>
        <w:t>(this</w:t>
      </w:r>
      <w:r>
        <w:rPr>
          <w:spacing w:val="-3"/>
          <w:sz w:val="20"/>
        </w:rPr>
        <w:t xml:space="preserve"> </w:t>
      </w:r>
      <w:r>
        <w:rPr>
          <w:sz w:val="20"/>
        </w:rPr>
        <w:t>is</w:t>
      </w:r>
      <w:r>
        <w:rPr>
          <w:spacing w:val="-3"/>
          <w:sz w:val="20"/>
        </w:rPr>
        <w:t xml:space="preserve"> </w:t>
      </w:r>
      <w:r>
        <w:rPr>
          <w:sz w:val="20"/>
        </w:rPr>
        <w:t>based</w:t>
      </w:r>
      <w:r>
        <w:rPr>
          <w:spacing w:val="-5"/>
          <w:sz w:val="20"/>
        </w:rPr>
        <w:t xml:space="preserve"> </w:t>
      </w:r>
      <w:r>
        <w:rPr>
          <w:sz w:val="20"/>
        </w:rPr>
        <w:t>on</w:t>
      </w:r>
      <w:r>
        <w:rPr>
          <w:spacing w:val="-4"/>
          <w:sz w:val="20"/>
        </w:rPr>
        <w:t xml:space="preserve"> </w:t>
      </w:r>
      <w:r>
        <w:rPr>
          <w:sz w:val="20"/>
        </w:rPr>
        <w:t>typical</w:t>
      </w:r>
      <w:r>
        <w:rPr>
          <w:spacing w:val="-3"/>
          <w:sz w:val="20"/>
        </w:rPr>
        <w:t xml:space="preserve"> </w:t>
      </w:r>
      <w:r>
        <w:rPr>
          <w:sz w:val="20"/>
        </w:rPr>
        <w:t>longer-term</w:t>
      </w:r>
      <w:r>
        <w:rPr>
          <w:spacing w:val="-2"/>
          <w:sz w:val="20"/>
        </w:rPr>
        <w:t xml:space="preserve"> </w:t>
      </w:r>
      <w:r>
        <w:rPr>
          <w:sz w:val="20"/>
        </w:rPr>
        <w:t>interest</w:t>
      </w:r>
      <w:r>
        <w:rPr>
          <w:spacing w:val="-4"/>
          <w:sz w:val="20"/>
        </w:rPr>
        <w:t xml:space="preserve"> </w:t>
      </w:r>
      <w:proofErr w:type="gramStart"/>
      <w:r>
        <w:rPr>
          <w:sz w:val="20"/>
        </w:rPr>
        <w:t>rates</w:t>
      </w:r>
      <w:proofErr w:type="gramEnd"/>
      <w:r>
        <w:rPr>
          <w:sz w:val="20"/>
        </w:rPr>
        <w:t xml:space="preserve"> and it is noted at the time of writing that such a figure is unlikely to be achieved); and</w:t>
      </w:r>
    </w:p>
    <w:p w14:paraId="79FA837A" w14:textId="77777777" w:rsidR="00984311" w:rsidRDefault="00984311">
      <w:pPr>
        <w:pStyle w:val="BodyText"/>
        <w:spacing w:before="19"/>
      </w:pPr>
    </w:p>
    <w:p w14:paraId="1A92CFB7" w14:textId="77777777" w:rsidR="00984311" w:rsidRDefault="00CB0695">
      <w:pPr>
        <w:pStyle w:val="ListParagraph"/>
        <w:numPr>
          <w:ilvl w:val="2"/>
          <w:numId w:val="5"/>
        </w:numPr>
        <w:tabs>
          <w:tab w:val="left" w:pos="1606"/>
        </w:tabs>
        <w:spacing w:line="355" w:lineRule="auto"/>
        <w:ind w:right="621" w:hanging="358"/>
        <w:jc w:val="left"/>
        <w:rPr>
          <w:sz w:val="20"/>
        </w:rPr>
      </w:pPr>
      <w:r>
        <w:rPr>
          <w:sz w:val="20"/>
        </w:rPr>
        <w:t>It</w:t>
      </w:r>
      <w:r>
        <w:rPr>
          <w:spacing w:val="-4"/>
          <w:sz w:val="20"/>
        </w:rPr>
        <w:t xml:space="preserve"> </w:t>
      </w:r>
      <w:r>
        <w:rPr>
          <w:sz w:val="20"/>
        </w:rPr>
        <w:t>is</w:t>
      </w:r>
      <w:r>
        <w:rPr>
          <w:spacing w:val="-3"/>
          <w:sz w:val="20"/>
        </w:rPr>
        <w:t xml:space="preserve"> </w:t>
      </w:r>
      <w:r>
        <w:rPr>
          <w:sz w:val="20"/>
        </w:rPr>
        <w:t>also</w:t>
      </w:r>
      <w:r>
        <w:rPr>
          <w:spacing w:val="-4"/>
          <w:sz w:val="20"/>
        </w:rPr>
        <w:t xml:space="preserve"> </w:t>
      </w:r>
      <w:r>
        <w:rPr>
          <w:sz w:val="20"/>
        </w:rPr>
        <w:t>assumed</w:t>
      </w:r>
      <w:r>
        <w:rPr>
          <w:spacing w:val="-5"/>
          <w:sz w:val="20"/>
        </w:rPr>
        <w:t xml:space="preserve"> </w:t>
      </w:r>
      <w:r>
        <w:rPr>
          <w:sz w:val="20"/>
        </w:rPr>
        <w:t>that</w:t>
      </w:r>
      <w:r>
        <w:rPr>
          <w:spacing w:val="-4"/>
          <w:sz w:val="20"/>
        </w:rPr>
        <w:t xml:space="preserve"> </w:t>
      </w:r>
      <w:r>
        <w:rPr>
          <w:sz w:val="20"/>
        </w:rPr>
        <w:t>shared</w:t>
      </w:r>
      <w:r>
        <w:rPr>
          <w:spacing w:val="-4"/>
          <w:sz w:val="20"/>
        </w:rPr>
        <w:t xml:space="preserve"> </w:t>
      </w:r>
      <w:r>
        <w:rPr>
          <w:sz w:val="20"/>
        </w:rPr>
        <w:t>ownership</w:t>
      </w:r>
      <w:r>
        <w:rPr>
          <w:spacing w:val="-4"/>
          <w:sz w:val="20"/>
        </w:rPr>
        <w:t xml:space="preserve"> </w:t>
      </w:r>
      <w:r>
        <w:rPr>
          <w:sz w:val="20"/>
        </w:rPr>
        <w:t>would</w:t>
      </w:r>
      <w:r>
        <w:rPr>
          <w:spacing w:val="-4"/>
          <w:sz w:val="20"/>
        </w:rPr>
        <w:t xml:space="preserve"> </w:t>
      </w:r>
      <w:r>
        <w:rPr>
          <w:sz w:val="20"/>
        </w:rPr>
        <w:t>be</w:t>
      </w:r>
      <w:r>
        <w:rPr>
          <w:spacing w:val="-2"/>
          <w:sz w:val="20"/>
        </w:rPr>
        <w:t xml:space="preserve"> </w:t>
      </w:r>
      <w:r>
        <w:rPr>
          <w:sz w:val="20"/>
        </w:rPr>
        <w:t>priced</w:t>
      </w:r>
      <w:r>
        <w:rPr>
          <w:spacing w:val="-5"/>
          <w:sz w:val="20"/>
        </w:rPr>
        <w:t xml:space="preserve"> </w:t>
      </w:r>
      <w:r>
        <w:rPr>
          <w:sz w:val="20"/>
        </w:rPr>
        <w:t>for</w:t>
      </w:r>
      <w:r>
        <w:rPr>
          <w:spacing w:val="-1"/>
          <w:sz w:val="20"/>
        </w:rPr>
        <w:t xml:space="preserve"> </w:t>
      </w:r>
      <w:r>
        <w:rPr>
          <w:sz w:val="20"/>
        </w:rPr>
        <w:t>households</w:t>
      </w:r>
      <w:r>
        <w:rPr>
          <w:spacing w:val="-3"/>
          <w:sz w:val="20"/>
        </w:rPr>
        <w:t xml:space="preserve"> </w:t>
      </w:r>
      <w:r>
        <w:rPr>
          <w:sz w:val="20"/>
        </w:rPr>
        <w:t>towards the</w:t>
      </w:r>
      <w:r>
        <w:rPr>
          <w:spacing w:val="-5"/>
          <w:sz w:val="20"/>
        </w:rPr>
        <w:t xml:space="preserve"> </w:t>
      </w:r>
      <w:r>
        <w:rPr>
          <w:sz w:val="20"/>
        </w:rPr>
        <w:t>bottom end of the rent/buy gap and so the calculations assume that total outgoings should be no higher than the equivalent private rent (lower quartile) cost for that size of property.</w:t>
      </w:r>
    </w:p>
    <w:p w14:paraId="0D3764A5" w14:textId="77777777" w:rsidR="00984311" w:rsidRDefault="00984311">
      <w:pPr>
        <w:pStyle w:val="BodyText"/>
        <w:spacing w:before="15"/>
      </w:pPr>
    </w:p>
    <w:p w14:paraId="211CB428"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w:t>
      </w:r>
      <w:r>
        <w:rPr>
          <w:spacing w:val="-12"/>
          <w:sz w:val="20"/>
        </w:rPr>
        <w:t xml:space="preserve"> </w:t>
      </w:r>
      <w:r>
        <w:rPr>
          <w:sz w:val="20"/>
        </w:rPr>
        <w:t>tables</w:t>
      </w:r>
      <w:r>
        <w:rPr>
          <w:spacing w:val="-10"/>
          <w:sz w:val="20"/>
        </w:rPr>
        <w:t xml:space="preserve"> </w:t>
      </w:r>
      <w:r>
        <w:rPr>
          <w:sz w:val="20"/>
        </w:rPr>
        <w:t>below</w:t>
      </w:r>
      <w:r>
        <w:rPr>
          <w:spacing w:val="-9"/>
          <w:sz w:val="20"/>
        </w:rPr>
        <w:t xml:space="preserve"> </w:t>
      </w:r>
      <w:r>
        <w:rPr>
          <w:sz w:val="20"/>
        </w:rPr>
        <w:t>test</w:t>
      </w:r>
      <w:r>
        <w:rPr>
          <w:spacing w:val="-9"/>
          <w:sz w:val="20"/>
        </w:rPr>
        <w:t xml:space="preserve"> </w:t>
      </w:r>
      <w:r>
        <w:rPr>
          <w:sz w:val="20"/>
        </w:rPr>
        <w:t>the</w:t>
      </w:r>
      <w:r>
        <w:rPr>
          <w:spacing w:val="-10"/>
          <w:sz w:val="20"/>
        </w:rPr>
        <w:t xml:space="preserve"> </w:t>
      </w:r>
      <w:r>
        <w:rPr>
          <w:sz w:val="20"/>
        </w:rPr>
        <w:t>costs</w:t>
      </w:r>
      <w:r>
        <w:rPr>
          <w:spacing w:val="-10"/>
          <w:sz w:val="20"/>
        </w:rPr>
        <w:t xml:space="preserve"> </w:t>
      </w:r>
      <w:r>
        <w:rPr>
          <w:sz w:val="20"/>
        </w:rPr>
        <w:t>of</w:t>
      </w:r>
      <w:r>
        <w:rPr>
          <w:spacing w:val="-8"/>
          <w:sz w:val="20"/>
        </w:rPr>
        <w:t xml:space="preserve"> </w:t>
      </w:r>
      <w:r>
        <w:rPr>
          <w:sz w:val="20"/>
        </w:rPr>
        <w:t>25%</w:t>
      </w:r>
      <w:r>
        <w:rPr>
          <w:spacing w:val="-11"/>
          <w:sz w:val="20"/>
        </w:rPr>
        <w:t xml:space="preserve"> </w:t>
      </w:r>
      <w:r>
        <w:rPr>
          <w:sz w:val="20"/>
        </w:rPr>
        <w:t>and</w:t>
      </w:r>
      <w:r>
        <w:rPr>
          <w:spacing w:val="-9"/>
          <w:sz w:val="20"/>
        </w:rPr>
        <w:t xml:space="preserve"> </w:t>
      </w:r>
      <w:r>
        <w:rPr>
          <w:sz w:val="20"/>
        </w:rPr>
        <w:t>50%</w:t>
      </w:r>
      <w:r>
        <w:rPr>
          <w:spacing w:val="-8"/>
          <w:sz w:val="20"/>
        </w:rPr>
        <w:t xml:space="preserve"> </w:t>
      </w:r>
      <w:r>
        <w:rPr>
          <w:sz w:val="20"/>
        </w:rPr>
        <w:t>equity</w:t>
      </w:r>
      <w:r>
        <w:rPr>
          <w:spacing w:val="-8"/>
          <w:sz w:val="20"/>
        </w:rPr>
        <w:t xml:space="preserve"> </w:t>
      </w:r>
      <w:r>
        <w:rPr>
          <w:sz w:val="20"/>
        </w:rPr>
        <w:t>shares</w:t>
      </w:r>
      <w:r>
        <w:rPr>
          <w:spacing w:val="-10"/>
          <w:sz w:val="20"/>
        </w:rPr>
        <w:t xml:space="preserve"> </w:t>
      </w:r>
      <w:r>
        <w:rPr>
          <w:sz w:val="20"/>
        </w:rPr>
        <w:t>in</w:t>
      </w:r>
      <w:r>
        <w:rPr>
          <w:spacing w:val="-11"/>
          <w:sz w:val="20"/>
        </w:rPr>
        <w:t xml:space="preserve"> </w:t>
      </w:r>
      <w:r>
        <w:rPr>
          <w:sz w:val="20"/>
        </w:rPr>
        <w:t>shared</w:t>
      </w:r>
      <w:r>
        <w:rPr>
          <w:spacing w:val="-9"/>
          <w:sz w:val="20"/>
        </w:rPr>
        <w:t xml:space="preserve"> </w:t>
      </w:r>
      <w:r>
        <w:rPr>
          <w:sz w:val="20"/>
        </w:rPr>
        <w:t>ownership</w:t>
      </w:r>
      <w:r>
        <w:rPr>
          <w:spacing w:val="-9"/>
          <w:sz w:val="20"/>
        </w:rPr>
        <w:t xml:space="preserve"> </w:t>
      </w:r>
      <w:r>
        <w:rPr>
          <w:sz w:val="20"/>
        </w:rPr>
        <w:t>homes.</w:t>
      </w:r>
      <w:r>
        <w:rPr>
          <w:spacing w:val="-11"/>
          <w:sz w:val="20"/>
        </w:rPr>
        <w:t xml:space="preserve"> </w:t>
      </w:r>
      <w:proofErr w:type="spellStart"/>
      <w:r>
        <w:rPr>
          <w:sz w:val="20"/>
        </w:rPr>
        <w:t>Focussing</w:t>
      </w:r>
      <w:proofErr w:type="spellEnd"/>
      <w:r>
        <w:rPr>
          <w:sz w:val="20"/>
        </w:rPr>
        <w:t xml:space="preserve"> on 2-bedroom homes in Nottingham the data shows to be genuinely affordable the OMV would need to sit in the range of £249,000-£301,000. This does suggest there is more chance of making shared ownership</w:t>
      </w:r>
      <w:r>
        <w:rPr>
          <w:spacing w:val="40"/>
          <w:sz w:val="20"/>
        </w:rPr>
        <w:t xml:space="preserve"> </w:t>
      </w:r>
      <w:r>
        <w:rPr>
          <w:sz w:val="20"/>
        </w:rPr>
        <w:t>affordable</w:t>
      </w:r>
      <w:r>
        <w:rPr>
          <w:spacing w:val="40"/>
          <w:sz w:val="20"/>
        </w:rPr>
        <w:t xml:space="preserve"> </w:t>
      </w:r>
      <w:r>
        <w:rPr>
          <w:sz w:val="20"/>
        </w:rPr>
        <w:t>when</w:t>
      </w:r>
      <w:r>
        <w:rPr>
          <w:spacing w:val="40"/>
          <w:sz w:val="20"/>
        </w:rPr>
        <w:t xml:space="preserve"> </w:t>
      </w:r>
      <w:r>
        <w:rPr>
          <w:sz w:val="20"/>
        </w:rPr>
        <w:t>compared</w:t>
      </w:r>
      <w:r>
        <w:rPr>
          <w:spacing w:val="40"/>
          <w:sz w:val="20"/>
        </w:rPr>
        <w:t xml:space="preserve"> </w:t>
      </w:r>
      <w:r>
        <w:rPr>
          <w:sz w:val="20"/>
        </w:rPr>
        <w:t>with</w:t>
      </w:r>
      <w:r>
        <w:rPr>
          <w:spacing w:val="40"/>
          <w:sz w:val="20"/>
        </w:rPr>
        <w:t xml:space="preserve"> </w:t>
      </w:r>
      <w:r>
        <w:rPr>
          <w:sz w:val="20"/>
        </w:rPr>
        <w:t>First</w:t>
      </w:r>
      <w:r>
        <w:rPr>
          <w:spacing w:val="40"/>
          <w:sz w:val="20"/>
        </w:rPr>
        <w:t xml:space="preserve"> </w:t>
      </w:r>
      <w:r>
        <w:rPr>
          <w:sz w:val="20"/>
        </w:rPr>
        <w:t>Homes</w:t>
      </w:r>
      <w:r>
        <w:rPr>
          <w:spacing w:val="61"/>
          <w:sz w:val="20"/>
        </w:rPr>
        <w:t xml:space="preserve"> </w:t>
      </w:r>
      <w:r>
        <w:rPr>
          <w:sz w:val="20"/>
        </w:rPr>
        <w:t>(as</w:t>
      </w:r>
      <w:r>
        <w:rPr>
          <w:spacing w:val="57"/>
          <w:sz w:val="20"/>
        </w:rPr>
        <w:t xml:space="preserve"> </w:t>
      </w:r>
      <w:r>
        <w:rPr>
          <w:sz w:val="20"/>
        </w:rPr>
        <w:t>to</w:t>
      </w:r>
      <w:r>
        <w:rPr>
          <w:spacing w:val="40"/>
          <w:sz w:val="20"/>
        </w:rPr>
        <w:t xml:space="preserve"> </w:t>
      </w:r>
      <w:r>
        <w:rPr>
          <w:sz w:val="20"/>
        </w:rPr>
        <w:t>achieve</w:t>
      </w:r>
      <w:r>
        <w:rPr>
          <w:spacing w:val="40"/>
          <w:sz w:val="20"/>
        </w:rPr>
        <w:t xml:space="preserve"> </w:t>
      </w:r>
      <w:r>
        <w:rPr>
          <w:sz w:val="20"/>
        </w:rPr>
        <w:t>the</w:t>
      </w:r>
      <w:r>
        <w:rPr>
          <w:spacing w:val="40"/>
          <w:sz w:val="20"/>
        </w:rPr>
        <w:t xml:space="preserve"> </w:t>
      </w:r>
      <w:r>
        <w:rPr>
          <w:sz w:val="20"/>
        </w:rPr>
        <w:t>equivalent</w:t>
      </w:r>
      <w:r>
        <w:rPr>
          <w:spacing w:val="40"/>
          <w:sz w:val="20"/>
        </w:rPr>
        <w:t xml:space="preserve"> </w:t>
      </w:r>
      <w:r>
        <w:rPr>
          <w:sz w:val="20"/>
        </w:rPr>
        <w:t>level</w:t>
      </w:r>
      <w:r>
        <w:rPr>
          <w:spacing w:val="40"/>
          <w:sz w:val="20"/>
        </w:rPr>
        <w:t xml:space="preserve"> </w:t>
      </w:r>
      <w:r>
        <w:rPr>
          <w:sz w:val="20"/>
        </w:rPr>
        <w:t>of</w:t>
      </w:r>
    </w:p>
    <w:p w14:paraId="65382E6F"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75A323D" w14:textId="77777777" w:rsidR="00984311" w:rsidRDefault="00984311">
      <w:pPr>
        <w:pStyle w:val="BodyText"/>
        <w:spacing w:before="213"/>
      </w:pPr>
    </w:p>
    <w:p w14:paraId="1A4626CE" w14:textId="77777777" w:rsidR="00984311" w:rsidRDefault="00CB0695">
      <w:pPr>
        <w:pStyle w:val="BodyText"/>
        <w:spacing w:line="357" w:lineRule="auto"/>
        <w:ind w:left="965" w:right="532"/>
      </w:pPr>
      <w:r>
        <w:t>affordability</w:t>
      </w:r>
      <w:r>
        <w:rPr>
          <w:spacing w:val="-5"/>
        </w:rPr>
        <w:t xml:space="preserve"> </w:t>
      </w:r>
      <w:r>
        <w:t>a</w:t>
      </w:r>
      <w:r>
        <w:rPr>
          <w:spacing w:val="-7"/>
        </w:rPr>
        <w:t xml:space="preserve"> </w:t>
      </w:r>
      <w:r>
        <w:t>First</w:t>
      </w:r>
      <w:r>
        <w:rPr>
          <w:spacing w:val="-6"/>
        </w:rPr>
        <w:t xml:space="preserve"> </w:t>
      </w:r>
      <w:r>
        <w:t>Homes</w:t>
      </w:r>
      <w:r>
        <w:rPr>
          <w:spacing w:val="-6"/>
        </w:rPr>
        <w:t xml:space="preserve"> </w:t>
      </w:r>
      <w:r>
        <w:t>would</w:t>
      </w:r>
      <w:r>
        <w:rPr>
          <w:spacing w:val="-7"/>
        </w:rPr>
        <w:t xml:space="preserve"> </w:t>
      </w:r>
      <w:r>
        <w:t>need</w:t>
      </w:r>
      <w:r>
        <w:rPr>
          <w:spacing w:val="-7"/>
        </w:rPr>
        <w:t xml:space="preserve"> </w:t>
      </w:r>
      <w:r>
        <w:t>an</w:t>
      </w:r>
      <w:r>
        <w:rPr>
          <w:spacing w:val="-7"/>
        </w:rPr>
        <w:t xml:space="preserve"> </w:t>
      </w:r>
      <w:r>
        <w:t>OMV</w:t>
      </w:r>
      <w:r>
        <w:rPr>
          <w:spacing w:val="-7"/>
        </w:rPr>
        <w:t xml:space="preserve"> </w:t>
      </w:r>
      <w:r>
        <w:t>of</w:t>
      </w:r>
      <w:r>
        <w:rPr>
          <w:spacing w:val="-4"/>
        </w:rPr>
        <w:t xml:space="preserve"> </w:t>
      </w:r>
      <w:r>
        <w:t>no</w:t>
      </w:r>
      <w:r>
        <w:rPr>
          <w:spacing w:val="-5"/>
        </w:rPr>
        <w:t xml:space="preserve"> </w:t>
      </w:r>
      <w:r>
        <w:t>more</w:t>
      </w:r>
      <w:r>
        <w:rPr>
          <w:spacing w:val="-7"/>
        </w:rPr>
        <w:t xml:space="preserve"> </w:t>
      </w:r>
      <w:r>
        <w:t>than</w:t>
      </w:r>
      <w:r>
        <w:rPr>
          <w:spacing w:val="-7"/>
        </w:rPr>
        <w:t xml:space="preserve"> </w:t>
      </w:r>
      <w:r>
        <w:t>£193,000).</w:t>
      </w:r>
      <w:r>
        <w:rPr>
          <w:spacing w:val="-6"/>
        </w:rPr>
        <w:t xml:space="preserve"> </w:t>
      </w:r>
      <w:r>
        <w:t>Shared</w:t>
      </w:r>
      <w:r>
        <w:rPr>
          <w:spacing w:val="-7"/>
        </w:rPr>
        <w:t xml:space="preserve"> </w:t>
      </w:r>
      <w:r>
        <w:t>ownership</w:t>
      </w:r>
      <w:r>
        <w:rPr>
          <w:spacing w:val="-7"/>
        </w:rPr>
        <w:t xml:space="preserve"> </w:t>
      </w:r>
      <w:r>
        <w:t>should be positively encouraged by the Councils (rather than other forms of housing such as First Homes).</w:t>
      </w:r>
    </w:p>
    <w:p w14:paraId="104B5BBF" w14:textId="77777777" w:rsidR="00984311" w:rsidRDefault="00984311">
      <w:pPr>
        <w:pStyle w:val="BodyText"/>
        <w:spacing w:before="133"/>
      </w:pPr>
    </w:p>
    <w:p w14:paraId="360B56A0" w14:textId="77777777" w:rsidR="00984311" w:rsidRDefault="00CB0695">
      <w:pPr>
        <w:pStyle w:val="Heading2"/>
        <w:spacing w:after="2" w:line="360" w:lineRule="auto"/>
        <w:ind w:left="2098" w:hanging="1133"/>
      </w:pPr>
      <w:r>
        <w:rPr>
          <w:color w:val="636363"/>
        </w:rPr>
        <w:t>Table</w:t>
      </w:r>
      <w:r>
        <w:rPr>
          <w:color w:val="636363"/>
          <w:spacing w:val="-4"/>
        </w:rPr>
        <w:t xml:space="preserve"> </w:t>
      </w:r>
      <w:r>
        <w:rPr>
          <w:color w:val="636363"/>
        </w:rPr>
        <w:t>7.45</w:t>
      </w:r>
      <w:r>
        <w:rPr>
          <w:color w:val="636363"/>
          <w:spacing w:val="80"/>
        </w:rPr>
        <w:t xml:space="preserve"> </w:t>
      </w:r>
      <w:r>
        <w:rPr>
          <w:color w:val="636363"/>
        </w:rPr>
        <w:t>Estimated</w:t>
      </w:r>
      <w:r>
        <w:rPr>
          <w:color w:val="636363"/>
          <w:spacing w:val="-3"/>
        </w:rPr>
        <w:t xml:space="preserve"> </w:t>
      </w:r>
      <w:r>
        <w:rPr>
          <w:color w:val="636363"/>
        </w:rPr>
        <w:t>OMV</w:t>
      </w:r>
      <w:r>
        <w:rPr>
          <w:color w:val="636363"/>
          <w:spacing w:val="-5"/>
        </w:rPr>
        <w:t xml:space="preserve"> </w:t>
      </w:r>
      <w:r>
        <w:rPr>
          <w:color w:val="636363"/>
        </w:rPr>
        <w:t>of Shared</w:t>
      </w:r>
      <w:r>
        <w:rPr>
          <w:color w:val="636363"/>
          <w:spacing w:val="-1"/>
        </w:rPr>
        <w:t xml:space="preserve"> </w:t>
      </w:r>
      <w:r>
        <w:rPr>
          <w:color w:val="636363"/>
        </w:rPr>
        <w:t>Ownership</w:t>
      </w:r>
      <w:r>
        <w:rPr>
          <w:color w:val="636363"/>
          <w:spacing w:val="-3"/>
        </w:rPr>
        <w:t xml:space="preserve"> </w:t>
      </w:r>
      <w:r>
        <w:rPr>
          <w:color w:val="636363"/>
        </w:rPr>
        <w:t>with</w:t>
      </w:r>
      <w:r>
        <w:rPr>
          <w:color w:val="636363"/>
          <w:spacing w:val="-3"/>
        </w:rPr>
        <w:t xml:space="preserve"> </w:t>
      </w:r>
      <w:r>
        <w:rPr>
          <w:color w:val="636363"/>
        </w:rPr>
        <w:t>a</w:t>
      </w:r>
      <w:r>
        <w:rPr>
          <w:color w:val="636363"/>
          <w:spacing w:val="-2"/>
        </w:rPr>
        <w:t xml:space="preserve"> </w:t>
      </w:r>
      <w:r>
        <w:rPr>
          <w:color w:val="636363"/>
        </w:rPr>
        <w:t>50%</w:t>
      </w:r>
      <w:r>
        <w:rPr>
          <w:color w:val="636363"/>
          <w:spacing w:val="-3"/>
        </w:rPr>
        <w:t xml:space="preserve"> </w:t>
      </w:r>
      <w:r>
        <w:rPr>
          <w:color w:val="636363"/>
        </w:rPr>
        <w:t>and</w:t>
      </w:r>
      <w:r>
        <w:rPr>
          <w:color w:val="636363"/>
          <w:spacing w:val="-3"/>
        </w:rPr>
        <w:t xml:space="preserve"> </w:t>
      </w:r>
      <w:r>
        <w:rPr>
          <w:color w:val="636363"/>
        </w:rPr>
        <w:t>25%</w:t>
      </w:r>
      <w:r>
        <w:rPr>
          <w:color w:val="636363"/>
          <w:spacing w:val="-3"/>
        </w:rPr>
        <w:t xml:space="preserve"> </w:t>
      </w:r>
      <w:r>
        <w:rPr>
          <w:color w:val="636363"/>
        </w:rPr>
        <w:t>Equity</w:t>
      </w:r>
      <w:r>
        <w:rPr>
          <w:color w:val="636363"/>
          <w:spacing w:val="-4"/>
        </w:rPr>
        <w:t xml:space="preserve"> </w:t>
      </w:r>
      <w:r>
        <w:rPr>
          <w:color w:val="636363"/>
        </w:rPr>
        <w:t>Share</w:t>
      </w:r>
      <w:r>
        <w:rPr>
          <w:color w:val="636363"/>
          <w:spacing w:val="-2"/>
        </w:rPr>
        <w:t xml:space="preserve"> </w:t>
      </w:r>
      <w:r>
        <w:rPr>
          <w:color w:val="636363"/>
        </w:rPr>
        <w:t>by</w:t>
      </w:r>
      <w:r>
        <w:rPr>
          <w:color w:val="636363"/>
          <w:spacing w:val="-2"/>
        </w:rPr>
        <w:t xml:space="preserve"> </w:t>
      </w:r>
      <w:r>
        <w:rPr>
          <w:color w:val="636363"/>
        </w:rPr>
        <w:t xml:space="preserve">Size – </w:t>
      </w:r>
      <w:r>
        <w:rPr>
          <w:color w:val="636363"/>
          <w:spacing w:val="-2"/>
        </w:rPr>
        <w:t>Nottingham</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833"/>
        <w:gridCol w:w="2833"/>
      </w:tblGrid>
      <w:tr w:rsidR="00984311" w14:paraId="53E3CDA5" w14:textId="77777777">
        <w:trPr>
          <w:trHeight w:val="287"/>
        </w:trPr>
        <w:tc>
          <w:tcPr>
            <w:tcW w:w="3116" w:type="dxa"/>
            <w:shd w:val="clear" w:color="auto" w:fill="212C55"/>
          </w:tcPr>
          <w:p w14:paraId="6C07005A" w14:textId="77777777" w:rsidR="00984311" w:rsidRDefault="00984311">
            <w:pPr>
              <w:pStyle w:val="TableParagraph"/>
              <w:spacing w:line="240" w:lineRule="auto"/>
              <w:ind w:left="0"/>
              <w:jc w:val="left"/>
              <w:rPr>
                <w:rFonts w:ascii="Times New Roman"/>
                <w:sz w:val="18"/>
              </w:rPr>
            </w:pPr>
          </w:p>
        </w:tc>
        <w:tc>
          <w:tcPr>
            <w:tcW w:w="2833" w:type="dxa"/>
            <w:shd w:val="clear" w:color="auto" w:fill="212C55"/>
          </w:tcPr>
          <w:p w14:paraId="63A580CB" w14:textId="77777777" w:rsidR="00984311" w:rsidRDefault="00CB0695">
            <w:pPr>
              <w:pStyle w:val="TableParagraph"/>
              <w:ind w:left="5"/>
              <w:rPr>
                <w:sz w:val="20"/>
              </w:rPr>
            </w:pPr>
            <w:r>
              <w:rPr>
                <w:color w:val="FFFFFF"/>
                <w:sz w:val="20"/>
              </w:rPr>
              <w:t>50%</w:t>
            </w:r>
            <w:r>
              <w:rPr>
                <w:color w:val="FFFFFF"/>
                <w:spacing w:val="-8"/>
                <w:sz w:val="20"/>
              </w:rPr>
              <w:t xml:space="preserve"> </w:t>
            </w:r>
            <w:r>
              <w:rPr>
                <w:color w:val="FFFFFF"/>
                <w:spacing w:val="-2"/>
                <w:sz w:val="20"/>
              </w:rPr>
              <w:t>share</w:t>
            </w:r>
          </w:p>
        </w:tc>
        <w:tc>
          <w:tcPr>
            <w:tcW w:w="2833" w:type="dxa"/>
            <w:shd w:val="clear" w:color="auto" w:fill="212C55"/>
          </w:tcPr>
          <w:p w14:paraId="5F4ACE93" w14:textId="77777777" w:rsidR="00984311" w:rsidRDefault="00CB0695">
            <w:pPr>
              <w:pStyle w:val="TableParagraph"/>
              <w:ind w:left="5"/>
              <w:rPr>
                <w:sz w:val="20"/>
              </w:rPr>
            </w:pPr>
            <w:r>
              <w:rPr>
                <w:color w:val="FFFFFF"/>
                <w:sz w:val="20"/>
              </w:rPr>
              <w:t>25%</w:t>
            </w:r>
            <w:r>
              <w:rPr>
                <w:color w:val="FFFFFF"/>
                <w:spacing w:val="-8"/>
                <w:sz w:val="20"/>
              </w:rPr>
              <w:t xml:space="preserve"> </w:t>
            </w:r>
            <w:r>
              <w:rPr>
                <w:color w:val="FFFFFF"/>
                <w:spacing w:val="-2"/>
                <w:sz w:val="20"/>
              </w:rPr>
              <w:t>share</w:t>
            </w:r>
          </w:p>
        </w:tc>
      </w:tr>
      <w:tr w:rsidR="00984311" w14:paraId="509265A5" w14:textId="77777777">
        <w:trPr>
          <w:trHeight w:val="287"/>
        </w:trPr>
        <w:tc>
          <w:tcPr>
            <w:tcW w:w="3116" w:type="dxa"/>
          </w:tcPr>
          <w:p w14:paraId="65551086" w14:textId="77777777" w:rsidR="00984311" w:rsidRDefault="00CB0695">
            <w:pPr>
              <w:pStyle w:val="TableParagraph"/>
              <w:jc w:val="left"/>
              <w:rPr>
                <w:sz w:val="20"/>
              </w:rPr>
            </w:pPr>
            <w:r>
              <w:rPr>
                <w:spacing w:val="-2"/>
                <w:sz w:val="20"/>
              </w:rPr>
              <w:t>1-bedroom</w:t>
            </w:r>
          </w:p>
        </w:tc>
        <w:tc>
          <w:tcPr>
            <w:tcW w:w="2833" w:type="dxa"/>
          </w:tcPr>
          <w:p w14:paraId="0B67DFDE" w14:textId="77777777" w:rsidR="00984311" w:rsidRDefault="00CB0695">
            <w:pPr>
              <w:pStyle w:val="TableParagraph"/>
              <w:ind w:left="5"/>
              <w:rPr>
                <w:sz w:val="20"/>
              </w:rPr>
            </w:pPr>
            <w:r>
              <w:rPr>
                <w:spacing w:val="-2"/>
                <w:sz w:val="20"/>
              </w:rPr>
              <w:t>£206,000</w:t>
            </w:r>
          </w:p>
        </w:tc>
        <w:tc>
          <w:tcPr>
            <w:tcW w:w="2833" w:type="dxa"/>
          </w:tcPr>
          <w:p w14:paraId="2B03EC71" w14:textId="77777777" w:rsidR="00984311" w:rsidRDefault="00CB0695">
            <w:pPr>
              <w:pStyle w:val="TableParagraph"/>
              <w:ind w:left="5"/>
              <w:rPr>
                <w:sz w:val="20"/>
              </w:rPr>
            </w:pPr>
            <w:r>
              <w:rPr>
                <w:spacing w:val="-2"/>
                <w:sz w:val="20"/>
              </w:rPr>
              <w:t>£249,000</w:t>
            </w:r>
          </w:p>
        </w:tc>
      </w:tr>
      <w:tr w:rsidR="00984311" w14:paraId="7DEBB7F7" w14:textId="77777777">
        <w:trPr>
          <w:trHeight w:val="287"/>
        </w:trPr>
        <w:tc>
          <w:tcPr>
            <w:tcW w:w="3116" w:type="dxa"/>
          </w:tcPr>
          <w:p w14:paraId="1B52466E" w14:textId="77777777" w:rsidR="00984311" w:rsidRDefault="00CB0695">
            <w:pPr>
              <w:pStyle w:val="TableParagraph"/>
              <w:jc w:val="left"/>
              <w:rPr>
                <w:sz w:val="20"/>
              </w:rPr>
            </w:pPr>
            <w:r>
              <w:rPr>
                <w:spacing w:val="-2"/>
                <w:sz w:val="20"/>
              </w:rPr>
              <w:t>2-bedroom</w:t>
            </w:r>
          </w:p>
        </w:tc>
        <w:tc>
          <w:tcPr>
            <w:tcW w:w="2833" w:type="dxa"/>
          </w:tcPr>
          <w:p w14:paraId="3E64BB7C" w14:textId="77777777" w:rsidR="00984311" w:rsidRDefault="00CB0695">
            <w:pPr>
              <w:pStyle w:val="TableParagraph"/>
              <w:ind w:left="5"/>
              <w:rPr>
                <w:sz w:val="20"/>
              </w:rPr>
            </w:pPr>
            <w:r>
              <w:rPr>
                <w:spacing w:val="-2"/>
                <w:sz w:val="20"/>
              </w:rPr>
              <w:t>£249,000</w:t>
            </w:r>
          </w:p>
        </w:tc>
        <w:tc>
          <w:tcPr>
            <w:tcW w:w="2833" w:type="dxa"/>
          </w:tcPr>
          <w:p w14:paraId="39794F80" w14:textId="77777777" w:rsidR="00984311" w:rsidRDefault="00CB0695">
            <w:pPr>
              <w:pStyle w:val="TableParagraph"/>
              <w:ind w:left="5"/>
              <w:rPr>
                <w:sz w:val="20"/>
              </w:rPr>
            </w:pPr>
            <w:r>
              <w:rPr>
                <w:spacing w:val="-2"/>
                <w:sz w:val="20"/>
              </w:rPr>
              <w:t>£301,000</w:t>
            </w:r>
          </w:p>
        </w:tc>
      </w:tr>
      <w:tr w:rsidR="00984311" w14:paraId="4888D003" w14:textId="77777777">
        <w:trPr>
          <w:trHeight w:val="285"/>
        </w:trPr>
        <w:tc>
          <w:tcPr>
            <w:tcW w:w="3116" w:type="dxa"/>
          </w:tcPr>
          <w:p w14:paraId="56FD7019" w14:textId="77777777" w:rsidR="00984311" w:rsidRDefault="00CB0695">
            <w:pPr>
              <w:pStyle w:val="TableParagraph"/>
              <w:jc w:val="left"/>
              <w:rPr>
                <w:sz w:val="20"/>
              </w:rPr>
            </w:pPr>
            <w:r>
              <w:rPr>
                <w:spacing w:val="-2"/>
                <w:sz w:val="20"/>
              </w:rPr>
              <w:t>3-bedroom</w:t>
            </w:r>
          </w:p>
        </w:tc>
        <w:tc>
          <w:tcPr>
            <w:tcW w:w="2833" w:type="dxa"/>
          </w:tcPr>
          <w:p w14:paraId="53C2422D" w14:textId="77777777" w:rsidR="00984311" w:rsidRDefault="00CB0695">
            <w:pPr>
              <w:pStyle w:val="TableParagraph"/>
              <w:ind w:left="5"/>
              <w:rPr>
                <w:sz w:val="20"/>
              </w:rPr>
            </w:pPr>
            <w:r>
              <w:rPr>
                <w:spacing w:val="-2"/>
                <w:sz w:val="20"/>
              </w:rPr>
              <w:t>£270,000</w:t>
            </w:r>
          </w:p>
        </w:tc>
        <w:tc>
          <w:tcPr>
            <w:tcW w:w="2833" w:type="dxa"/>
          </w:tcPr>
          <w:p w14:paraId="5E71A30B" w14:textId="77777777" w:rsidR="00984311" w:rsidRDefault="00CB0695">
            <w:pPr>
              <w:pStyle w:val="TableParagraph"/>
              <w:ind w:left="5"/>
              <w:rPr>
                <w:sz w:val="20"/>
              </w:rPr>
            </w:pPr>
            <w:r>
              <w:rPr>
                <w:spacing w:val="-2"/>
                <w:sz w:val="20"/>
              </w:rPr>
              <w:t>£327,000</w:t>
            </w:r>
          </w:p>
        </w:tc>
      </w:tr>
      <w:tr w:rsidR="00984311" w14:paraId="625C5964" w14:textId="77777777">
        <w:trPr>
          <w:trHeight w:val="290"/>
        </w:trPr>
        <w:tc>
          <w:tcPr>
            <w:tcW w:w="3116" w:type="dxa"/>
          </w:tcPr>
          <w:p w14:paraId="43A0D5F6" w14:textId="77777777" w:rsidR="00984311" w:rsidRDefault="00CB0695">
            <w:pPr>
              <w:pStyle w:val="TableParagraph"/>
              <w:spacing w:before="2" w:line="240" w:lineRule="auto"/>
              <w:jc w:val="left"/>
              <w:rPr>
                <w:sz w:val="20"/>
              </w:rPr>
            </w:pPr>
            <w:r>
              <w:rPr>
                <w:spacing w:val="-2"/>
                <w:sz w:val="20"/>
              </w:rPr>
              <w:t>4-bedrooms</w:t>
            </w:r>
          </w:p>
        </w:tc>
        <w:tc>
          <w:tcPr>
            <w:tcW w:w="2833" w:type="dxa"/>
          </w:tcPr>
          <w:p w14:paraId="0C3D142A" w14:textId="77777777" w:rsidR="00984311" w:rsidRDefault="00CB0695">
            <w:pPr>
              <w:pStyle w:val="TableParagraph"/>
              <w:spacing w:before="2" w:line="240" w:lineRule="auto"/>
              <w:ind w:left="5"/>
              <w:rPr>
                <w:sz w:val="20"/>
              </w:rPr>
            </w:pPr>
            <w:r>
              <w:rPr>
                <w:spacing w:val="-2"/>
                <w:sz w:val="20"/>
              </w:rPr>
              <w:t>£383,000</w:t>
            </w:r>
          </w:p>
        </w:tc>
        <w:tc>
          <w:tcPr>
            <w:tcW w:w="2833" w:type="dxa"/>
          </w:tcPr>
          <w:p w14:paraId="1E3B41E9" w14:textId="77777777" w:rsidR="00984311" w:rsidRDefault="00CB0695">
            <w:pPr>
              <w:pStyle w:val="TableParagraph"/>
              <w:spacing w:before="2" w:line="240" w:lineRule="auto"/>
              <w:ind w:left="5"/>
              <w:rPr>
                <w:sz w:val="20"/>
              </w:rPr>
            </w:pPr>
            <w:r>
              <w:rPr>
                <w:spacing w:val="-2"/>
                <w:sz w:val="20"/>
              </w:rPr>
              <w:t>£464,000</w:t>
            </w:r>
          </w:p>
        </w:tc>
      </w:tr>
    </w:tbl>
    <w:p w14:paraId="0BDE31B0" w14:textId="77777777" w:rsidR="00984311" w:rsidRDefault="00CB0695">
      <w:pPr>
        <w:spacing w:before="3"/>
        <w:ind w:left="965"/>
        <w:rPr>
          <w:sz w:val="16"/>
        </w:rPr>
      </w:pPr>
      <w:r>
        <w:rPr>
          <w:sz w:val="16"/>
        </w:rPr>
        <w:t>Source:</w:t>
      </w:r>
      <w:r>
        <w:rPr>
          <w:spacing w:val="-5"/>
          <w:sz w:val="16"/>
        </w:rPr>
        <w:t xml:space="preserve"> </w:t>
      </w:r>
      <w:r>
        <w:rPr>
          <w:sz w:val="16"/>
        </w:rPr>
        <w:t>Derived</w:t>
      </w:r>
      <w:r>
        <w:rPr>
          <w:spacing w:val="-6"/>
          <w:sz w:val="16"/>
        </w:rPr>
        <w:t xml:space="preserve"> </w:t>
      </w:r>
      <w:r>
        <w:rPr>
          <w:sz w:val="16"/>
        </w:rPr>
        <w:t>from</w:t>
      </w:r>
      <w:r>
        <w:rPr>
          <w:spacing w:val="-4"/>
          <w:sz w:val="16"/>
        </w:rPr>
        <w:t xml:space="preserve"> </w:t>
      </w:r>
      <w:r>
        <w:rPr>
          <w:sz w:val="16"/>
        </w:rPr>
        <w:t>market</w:t>
      </w:r>
      <w:r>
        <w:rPr>
          <w:spacing w:val="-5"/>
          <w:sz w:val="16"/>
        </w:rPr>
        <w:t xml:space="preserve"> </w:t>
      </w:r>
      <w:r>
        <w:rPr>
          <w:sz w:val="16"/>
        </w:rPr>
        <w:t>cost</w:t>
      </w:r>
      <w:r>
        <w:rPr>
          <w:spacing w:val="-4"/>
          <w:sz w:val="16"/>
        </w:rPr>
        <w:t xml:space="preserve"> </w:t>
      </w:r>
      <w:r>
        <w:rPr>
          <w:spacing w:val="-2"/>
          <w:sz w:val="16"/>
        </w:rPr>
        <w:t>analysis</w:t>
      </w:r>
    </w:p>
    <w:p w14:paraId="6624F70A" w14:textId="77777777" w:rsidR="00984311" w:rsidRDefault="00984311">
      <w:pPr>
        <w:pStyle w:val="BodyText"/>
        <w:rPr>
          <w:sz w:val="16"/>
        </w:rPr>
      </w:pPr>
    </w:p>
    <w:p w14:paraId="33262D20" w14:textId="77777777" w:rsidR="00984311" w:rsidRDefault="00984311">
      <w:pPr>
        <w:pStyle w:val="BodyText"/>
        <w:spacing w:before="82"/>
        <w:rPr>
          <w:sz w:val="16"/>
        </w:rPr>
      </w:pPr>
    </w:p>
    <w:p w14:paraId="5A9DED14" w14:textId="77777777" w:rsidR="00984311" w:rsidRDefault="00CB0695">
      <w:pPr>
        <w:pStyle w:val="Heading2"/>
        <w:spacing w:before="1" w:after="4" w:line="357" w:lineRule="auto"/>
        <w:ind w:left="2098" w:hanging="1133"/>
      </w:pPr>
      <w:r>
        <w:rPr>
          <w:color w:val="636363"/>
        </w:rPr>
        <w:t>Table</w:t>
      </w:r>
      <w:r>
        <w:rPr>
          <w:color w:val="636363"/>
          <w:spacing w:val="-4"/>
        </w:rPr>
        <w:t xml:space="preserve"> </w:t>
      </w:r>
      <w:r>
        <w:rPr>
          <w:color w:val="636363"/>
        </w:rPr>
        <w:t>7.46</w:t>
      </w:r>
      <w:r>
        <w:rPr>
          <w:color w:val="636363"/>
          <w:spacing w:val="80"/>
        </w:rPr>
        <w:t xml:space="preserve"> </w:t>
      </w:r>
      <w:r>
        <w:rPr>
          <w:color w:val="636363"/>
        </w:rPr>
        <w:t>Estimated</w:t>
      </w:r>
      <w:r>
        <w:rPr>
          <w:color w:val="636363"/>
          <w:spacing w:val="-3"/>
        </w:rPr>
        <w:t xml:space="preserve"> </w:t>
      </w:r>
      <w:r>
        <w:rPr>
          <w:color w:val="636363"/>
        </w:rPr>
        <w:t>OMV</w:t>
      </w:r>
      <w:r>
        <w:rPr>
          <w:color w:val="636363"/>
          <w:spacing w:val="-5"/>
        </w:rPr>
        <w:t xml:space="preserve"> </w:t>
      </w:r>
      <w:r>
        <w:rPr>
          <w:color w:val="636363"/>
        </w:rPr>
        <w:t>of Shared</w:t>
      </w:r>
      <w:r>
        <w:rPr>
          <w:color w:val="636363"/>
          <w:spacing w:val="-1"/>
        </w:rPr>
        <w:t xml:space="preserve"> </w:t>
      </w:r>
      <w:r>
        <w:rPr>
          <w:color w:val="636363"/>
        </w:rPr>
        <w:t>Ownership</w:t>
      </w:r>
      <w:r>
        <w:rPr>
          <w:color w:val="636363"/>
          <w:spacing w:val="-3"/>
        </w:rPr>
        <w:t xml:space="preserve"> </w:t>
      </w:r>
      <w:r>
        <w:rPr>
          <w:color w:val="636363"/>
        </w:rPr>
        <w:t>with</w:t>
      </w:r>
      <w:r>
        <w:rPr>
          <w:color w:val="636363"/>
          <w:spacing w:val="-3"/>
        </w:rPr>
        <w:t xml:space="preserve"> </w:t>
      </w:r>
      <w:r>
        <w:rPr>
          <w:color w:val="636363"/>
        </w:rPr>
        <w:t>a</w:t>
      </w:r>
      <w:r>
        <w:rPr>
          <w:color w:val="636363"/>
          <w:spacing w:val="-2"/>
        </w:rPr>
        <w:t xml:space="preserve"> </w:t>
      </w:r>
      <w:r>
        <w:rPr>
          <w:color w:val="636363"/>
        </w:rPr>
        <w:t>50%</w:t>
      </w:r>
      <w:r>
        <w:rPr>
          <w:color w:val="636363"/>
          <w:spacing w:val="-3"/>
        </w:rPr>
        <w:t xml:space="preserve"> </w:t>
      </w:r>
      <w:r>
        <w:rPr>
          <w:color w:val="636363"/>
        </w:rPr>
        <w:t>and</w:t>
      </w:r>
      <w:r>
        <w:rPr>
          <w:color w:val="636363"/>
          <w:spacing w:val="-3"/>
        </w:rPr>
        <w:t xml:space="preserve"> </w:t>
      </w:r>
      <w:r>
        <w:rPr>
          <w:color w:val="636363"/>
        </w:rPr>
        <w:t>25%</w:t>
      </w:r>
      <w:r>
        <w:rPr>
          <w:color w:val="636363"/>
          <w:spacing w:val="-3"/>
        </w:rPr>
        <w:t xml:space="preserve"> </w:t>
      </w:r>
      <w:r>
        <w:rPr>
          <w:color w:val="636363"/>
        </w:rPr>
        <w:t>Equity</w:t>
      </w:r>
      <w:r>
        <w:rPr>
          <w:color w:val="636363"/>
          <w:spacing w:val="-4"/>
        </w:rPr>
        <w:t xml:space="preserve"> </w:t>
      </w:r>
      <w:r>
        <w:rPr>
          <w:color w:val="636363"/>
        </w:rPr>
        <w:t>Share</w:t>
      </w:r>
      <w:r>
        <w:rPr>
          <w:color w:val="636363"/>
          <w:spacing w:val="-2"/>
        </w:rPr>
        <w:t xml:space="preserve"> </w:t>
      </w:r>
      <w:r>
        <w:rPr>
          <w:color w:val="636363"/>
        </w:rPr>
        <w:t>by</w:t>
      </w:r>
      <w:r>
        <w:rPr>
          <w:color w:val="636363"/>
          <w:spacing w:val="-2"/>
        </w:rPr>
        <w:t xml:space="preserve"> </w:t>
      </w:r>
      <w:r>
        <w:rPr>
          <w:color w:val="636363"/>
        </w:rPr>
        <w:t xml:space="preserve">Size – </w:t>
      </w:r>
      <w:r>
        <w:rPr>
          <w:color w:val="636363"/>
          <w:spacing w:val="-2"/>
        </w:rPr>
        <w:t>Ashfield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833"/>
        <w:gridCol w:w="2833"/>
      </w:tblGrid>
      <w:tr w:rsidR="00984311" w14:paraId="5D52A11D" w14:textId="77777777">
        <w:trPr>
          <w:trHeight w:val="287"/>
        </w:trPr>
        <w:tc>
          <w:tcPr>
            <w:tcW w:w="3116" w:type="dxa"/>
            <w:shd w:val="clear" w:color="auto" w:fill="212C55"/>
          </w:tcPr>
          <w:p w14:paraId="779D0AE7" w14:textId="77777777" w:rsidR="00984311" w:rsidRDefault="00984311">
            <w:pPr>
              <w:pStyle w:val="TableParagraph"/>
              <w:spacing w:line="240" w:lineRule="auto"/>
              <w:ind w:left="0"/>
              <w:jc w:val="left"/>
              <w:rPr>
                <w:rFonts w:ascii="Times New Roman"/>
                <w:sz w:val="18"/>
              </w:rPr>
            </w:pPr>
          </w:p>
        </w:tc>
        <w:tc>
          <w:tcPr>
            <w:tcW w:w="2833" w:type="dxa"/>
            <w:shd w:val="clear" w:color="auto" w:fill="212C55"/>
          </w:tcPr>
          <w:p w14:paraId="5EB83CAC" w14:textId="77777777" w:rsidR="00984311" w:rsidRDefault="00CB0695">
            <w:pPr>
              <w:pStyle w:val="TableParagraph"/>
              <w:ind w:left="5"/>
              <w:rPr>
                <w:sz w:val="20"/>
              </w:rPr>
            </w:pPr>
            <w:r>
              <w:rPr>
                <w:color w:val="FFFFFF"/>
                <w:sz w:val="20"/>
              </w:rPr>
              <w:t>50%</w:t>
            </w:r>
            <w:r>
              <w:rPr>
                <w:color w:val="FFFFFF"/>
                <w:spacing w:val="-8"/>
                <w:sz w:val="20"/>
              </w:rPr>
              <w:t xml:space="preserve"> </w:t>
            </w:r>
            <w:r>
              <w:rPr>
                <w:color w:val="FFFFFF"/>
                <w:spacing w:val="-2"/>
                <w:sz w:val="20"/>
              </w:rPr>
              <w:t>share</w:t>
            </w:r>
          </w:p>
        </w:tc>
        <w:tc>
          <w:tcPr>
            <w:tcW w:w="2833" w:type="dxa"/>
            <w:shd w:val="clear" w:color="auto" w:fill="212C55"/>
          </w:tcPr>
          <w:p w14:paraId="5CFC7CF5" w14:textId="77777777" w:rsidR="00984311" w:rsidRDefault="00CB0695">
            <w:pPr>
              <w:pStyle w:val="TableParagraph"/>
              <w:ind w:left="5"/>
              <w:rPr>
                <w:sz w:val="20"/>
              </w:rPr>
            </w:pPr>
            <w:r>
              <w:rPr>
                <w:color w:val="FFFFFF"/>
                <w:sz w:val="20"/>
              </w:rPr>
              <w:t>25%</w:t>
            </w:r>
            <w:r>
              <w:rPr>
                <w:color w:val="FFFFFF"/>
                <w:spacing w:val="-7"/>
                <w:sz w:val="20"/>
              </w:rPr>
              <w:t xml:space="preserve"> </w:t>
            </w:r>
            <w:r>
              <w:rPr>
                <w:color w:val="FFFFFF"/>
                <w:spacing w:val="-2"/>
                <w:sz w:val="20"/>
              </w:rPr>
              <w:t>share</w:t>
            </w:r>
          </w:p>
        </w:tc>
      </w:tr>
      <w:tr w:rsidR="00984311" w14:paraId="4EB13713" w14:textId="77777777">
        <w:trPr>
          <w:trHeight w:val="287"/>
        </w:trPr>
        <w:tc>
          <w:tcPr>
            <w:tcW w:w="3116" w:type="dxa"/>
          </w:tcPr>
          <w:p w14:paraId="45FBB4C5" w14:textId="77777777" w:rsidR="00984311" w:rsidRDefault="00CB0695">
            <w:pPr>
              <w:pStyle w:val="TableParagraph"/>
              <w:jc w:val="left"/>
              <w:rPr>
                <w:sz w:val="20"/>
              </w:rPr>
            </w:pPr>
            <w:r>
              <w:rPr>
                <w:spacing w:val="-2"/>
                <w:sz w:val="20"/>
              </w:rPr>
              <w:t>1-bedroom</w:t>
            </w:r>
          </w:p>
        </w:tc>
        <w:tc>
          <w:tcPr>
            <w:tcW w:w="2833" w:type="dxa"/>
          </w:tcPr>
          <w:p w14:paraId="6452BE3C" w14:textId="77777777" w:rsidR="00984311" w:rsidRDefault="00CB0695">
            <w:pPr>
              <w:pStyle w:val="TableParagraph"/>
              <w:ind w:left="5"/>
              <w:rPr>
                <w:sz w:val="20"/>
              </w:rPr>
            </w:pPr>
            <w:r>
              <w:rPr>
                <w:spacing w:val="-2"/>
                <w:sz w:val="20"/>
              </w:rPr>
              <w:t>£142,000</w:t>
            </w:r>
          </w:p>
        </w:tc>
        <w:tc>
          <w:tcPr>
            <w:tcW w:w="2833" w:type="dxa"/>
          </w:tcPr>
          <w:p w14:paraId="5558E760" w14:textId="77777777" w:rsidR="00984311" w:rsidRDefault="00CB0695">
            <w:pPr>
              <w:pStyle w:val="TableParagraph"/>
              <w:ind w:left="5"/>
              <w:rPr>
                <w:sz w:val="20"/>
              </w:rPr>
            </w:pPr>
            <w:r>
              <w:rPr>
                <w:spacing w:val="-2"/>
                <w:sz w:val="20"/>
              </w:rPr>
              <w:t>£172,000</w:t>
            </w:r>
          </w:p>
        </w:tc>
      </w:tr>
      <w:tr w:rsidR="00984311" w14:paraId="6F22928F" w14:textId="77777777">
        <w:trPr>
          <w:trHeight w:val="287"/>
        </w:trPr>
        <w:tc>
          <w:tcPr>
            <w:tcW w:w="3116" w:type="dxa"/>
          </w:tcPr>
          <w:p w14:paraId="7F9AAEA3" w14:textId="77777777" w:rsidR="00984311" w:rsidRDefault="00CB0695">
            <w:pPr>
              <w:pStyle w:val="TableParagraph"/>
              <w:jc w:val="left"/>
              <w:rPr>
                <w:sz w:val="20"/>
              </w:rPr>
            </w:pPr>
            <w:r>
              <w:rPr>
                <w:spacing w:val="-2"/>
                <w:sz w:val="20"/>
              </w:rPr>
              <w:t>2-bedroom</w:t>
            </w:r>
          </w:p>
        </w:tc>
        <w:tc>
          <w:tcPr>
            <w:tcW w:w="2833" w:type="dxa"/>
          </w:tcPr>
          <w:p w14:paraId="6C2AA224" w14:textId="77777777" w:rsidR="00984311" w:rsidRDefault="00CB0695">
            <w:pPr>
              <w:pStyle w:val="TableParagraph"/>
              <w:ind w:left="5"/>
              <w:rPr>
                <w:sz w:val="20"/>
              </w:rPr>
            </w:pPr>
            <w:r>
              <w:rPr>
                <w:spacing w:val="-2"/>
                <w:sz w:val="20"/>
              </w:rPr>
              <w:t>£199,000</w:t>
            </w:r>
          </w:p>
        </w:tc>
        <w:tc>
          <w:tcPr>
            <w:tcW w:w="2833" w:type="dxa"/>
          </w:tcPr>
          <w:p w14:paraId="3A9B33E4" w14:textId="77777777" w:rsidR="00984311" w:rsidRDefault="00CB0695">
            <w:pPr>
              <w:pStyle w:val="TableParagraph"/>
              <w:ind w:left="5"/>
              <w:rPr>
                <w:sz w:val="20"/>
              </w:rPr>
            </w:pPr>
            <w:r>
              <w:rPr>
                <w:spacing w:val="-2"/>
                <w:sz w:val="20"/>
              </w:rPr>
              <w:t>£241,000</w:t>
            </w:r>
          </w:p>
        </w:tc>
      </w:tr>
      <w:tr w:rsidR="00984311" w14:paraId="52F45C08" w14:textId="77777777">
        <w:trPr>
          <w:trHeight w:val="287"/>
        </w:trPr>
        <w:tc>
          <w:tcPr>
            <w:tcW w:w="3116" w:type="dxa"/>
          </w:tcPr>
          <w:p w14:paraId="1C5D64E6" w14:textId="77777777" w:rsidR="00984311" w:rsidRDefault="00CB0695">
            <w:pPr>
              <w:pStyle w:val="TableParagraph"/>
              <w:jc w:val="left"/>
              <w:rPr>
                <w:sz w:val="20"/>
              </w:rPr>
            </w:pPr>
            <w:r>
              <w:rPr>
                <w:spacing w:val="-2"/>
                <w:sz w:val="20"/>
              </w:rPr>
              <w:t>3-bedroom</w:t>
            </w:r>
          </w:p>
        </w:tc>
        <w:tc>
          <w:tcPr>
            <w:tcW w:w="2833" w:type="dxa"/>
          </w:tcPr>
          <w:p w14:paraId="45F4833A" w14:textId="77777777" w:rsidR="00984311" w:rsidRDefault="00CB0695">
            <w:pPr>
              <w:pStyle w:val="TableParagraph"/>
              <w:ind w:left="5"/>
              <w:rPr>
                <w:sz w:val="20"/>
              </w:rPr>
            </w:pPr>
            <w:r>
              <w:rPr>
                <w:spacing w:val="-2"/>
                <w:sz w:val="20"/>
              </w:rPr>
              <w:t>£227,000</w:t>
            </w:r>
          </w:p>
        </w:tc>
        <w:tc>
          <w:tcPr>
            <w:tcW w:w="2833" w:type="dxa"/>
          </w:tcPr>
          <w:p w14:paraId="505B2056" w14:textId="77777777" w:rsidR="00984311" w:rsidRDefault="00CB0695">
            <w:pPr>
              <w:pStyle w:val="TableParagraph"/>
              <w:ind w:left="5"/>
              <w:rPr>
                <w:sz w:val="20"/>
              </w:rPr>
            </w:pPr>
            <w:r>
              <w:rPr>
                <w:spacing w:val="-2"/>
                <w:sz w:val="20"/>
              </w:rPr>
              <w:t>£275,000</w:t>
            </w:r>
          </w:p>
        </w:tc>
      </w:tr>
      <w:tr w:rsidR="00984311" w14:paraId="739BF8AC" w14:textId="77777777">
        <w:trPr>
          <w:trHeight w:val="287"/>
        </w:trPr>
        <w:tc>
          <w:tcPr>
            <w:tcW w:w="3116" w:type="dxa"/>
          </w:tcPr>
          <w:p w14:paraId="037B821E" w14:textId="77777777" w:rsidR="00984311" w:rsidRDefault="00CB0695">
            <w:pPr>
              <w:pStyle w:val="TableParagraph"/>
              <w:jc w:val="left"/>
              <w:rPr>
                <w:sz w:val="20"/>
              </w:rPr>
            </w:pPr>
            <w:r>
              <w:rPr>
                <w:spacing w:val="-2"/>
                <w:sz w:val="20"/>
              </w:rPr>
              <w:t>4-bedrooms</w:t>
            </w:r>
          </w:p>
        </w:tc>
        <w:tc>
          <w:tcPr>
            <w:tcW w:w="2833" w:type="dxa"/>
          </w:tcPr>
          <w:p w14:paraId="343B58E5" w14:textId="77777777" w:rsidR="00984311" w:rsidRDefault="00CB0695">
            <w:pPr>
              <w:pStyle w:val="TableParagraph"/>
              <w:ind w:left="5"/>
              <w:rPr>
                <w:sz w:val="20"/>
              </w:rPr>
            </w:pPr>
            <w:r>
              <w:rPr>
                <w:spacing w:val="-2"/>
                <w:sz w:val="20"/>
              </w:rPr>
              <w:t>£312,000</w:t>
            </w:r>
          </w:p>
        </w:tc>
        <w:tc>
          <w:tcPr>
            <w:tcW w:w="2833" w:type="dxa"/>
          </w:tcPr>
          <w:p w14:paraId="63CE122B" w14:textId="77777777" w:rsidR="00984311" w:rsidRDefault="00CB0695">
            <w:pPr>
              <w:pStyle w:val="TableParagraph"/>
              <w:ind w:left="5"/>
              <w:rPr>
                <w:sz w:val="20"/>
              </w:rPr>
            </w:pPr>
            <w:r>
              <w:rPr>
                <w:spacing w:val="-2"/>
                <w:sz w:val="20"/>
              </w:rPr>
              <w:t>£378,000</w:t>
            </w:r>
          </w:p>
        </w:tc>
      </w:tr>
    </w:tbl>
    <w:p w14:paraId="419FE4C2" w14:textId="77777777" w:rsidR="00984311" w:rsidRDefault="00CB0695">
      <w:pPr>
        <w:spacing w:before="4"/>
        <w:ind w:left="965"/>
        <w:rPr>
          <w:sz w:val="16"/>
        </w:rPr>
      </w:pPr>
      <w:r>
        <w:rPr>
          <w:sz w:val="16"/>
        </w:rPr>
        <w:t>Source:</w:t>
      </w:r>
      <w:r>
        <w:rPr>
          <w:spacing w:val="-5"/>
          <w:sz w:val="16"/>
        </w:rPr>
        <w:t xml:space="preserve"> </w:t>
      </w:r>
      <w:r>
        <w:rPr>
          <w:sz w:val="16"/>
        </w:rPr>
        <w:t>Derived</w:t>
      </w:r>
      <w:r>
        <w:rPr>
          <w:spacing w:val="-6"/>
          <w:sz w:val="16"/>
        </w:rPr>
        <w:t xml:space="preserve"> </w:t>
      </w:r>
      <w:r>
        <w:rPr>
          <w:sz w:val="16"/>
        </w:rPr>
        <w:t>from</w:t>
      </w:r>
      <w:r>
        <w:rPr>
          <w:spacing w:val="-4"/>
          <w:sz w:val="16"/>
        </w:rPr>
        <w:t xml:space="preserve"> </w:t>
      </w:r>
      <w:r>
        <w:rPr>
          <w:sz w:val="16"/>
        </w:rPr>
        <w:t>market</w:t>
      </w:r>
      <w:r>
        <w:rPr>
          <w:spacing w:val="-5"/>
          <w:sz w:val="16"/>
        </w:rPr>
        <w:t xml:space="preserve"> </w:t>
      </w:r>
      <w:r>
        <w:rPr>
          <w:sz w:val="16"/>
        </w:rPr>
        <w:t>cost</w:t>
      </w:r>
      <w:r>
        <w:rPr>
          <w:spacing w:val="-4"/>
          <w:sz w:val="16"/>
        </w:rPr>
        <w:t xml:space="preserve"> </w:t>
      </w:r>
      <w:r>
        <w:rPr>
          <w:spacing w:val="-2"/>
          <w:sz w:val="16"/>
        </w:rPr>
        <w:t>analysis</w:t>
      </w:r>
    </w:p>
    <w:p w14:paraId="2E17AD23" w14:textId="77777777" w:rsidR="00984311" w:rsidRDefault="00984311">
      <w:pPr>
        <w:pStyle w:val="BodyText"/>
        <w:rPr>
          <w:sz w:val="16"/>
        </w:rPr>
      </w:pPr>
    </w:p>
    <w:p w14:paraId="5D59D634" w14:textId="77777777" w:rsidR="00984311" w:rsidRDefault="00984311">
      <w:pPr>
        <w:pStyle w:val="BodyText"/>
        <w:spacing w:before="82"/>
        <w:rPr>
          <w:sz w:val="16"/>
        </w:rPr>
      </w:pPr>
    </w:p>
    <w:p w14:paraId="5A7B7576" w14:textId="77777777" w:rsidR="00984311" w:rsidRDefault="00CB0695">
      <w:pPr>
        <w:pStyle w:val="Heading2"/>
        <w:spacing w:line="360" w:lineRule="auto"/>
        <w:ind w:left="2098" w:hanging="1133"/>
      </w:pPr>
      <w:r>
        <w:rPr>
          <w:color w:val="636363"/>
        </w:rPr>
        <w:t>Table</w:t>
      </w:r>
      <w:r>
        <w:rPr>
          <w:color w:val="636363"/>
          <w:spacing w:val="-4"/>
        </w:rPr>
        <w:t xml:space="preserve"> </w:t>
      </w:r>
      <w:r>
        <w:rPr>
          <w:color w:val="636363"/>
        </w:rPr>
        <w:t>7.47</w:t>
      </w:r>
      <w:r>
        <w:rPr>
          <w:color w:val="636363"/>
          <w:spacing w:val="80"/>
        </w:rPr>
        <w:t xml:space="preserve"> </w:t>
      </w:r>
      <w:r>
        <w:rPr>
          <w:color w:val="636363"/>
        </w:rPr>
        <w:t>Estimated</w:t>
      </w:r>
      <w:r>
        <w:rPr>
          <w:color w:val="636363"/>
          <w:spacing w:val="-3"/>
        </w:rPr>
        <w:t xml:space="preserve"> </w:t>
      </w:r>
      <w:r>
        <w:rPr>
          <w:color w:val="636363"/>
        </w:rPr>
        <w:t>OMV</w:t>
      </w:r>
      <w:r>
        <w:rPr>
          <w:color w:val="636363"/>
          <w:spacing w:val="-5"/>
        </w:rPr>
        <w:t xml:space="preserve"> </w:t>
      </w:r>
      <w:r>
        <w:rPr>
          <w:color w:val="636363"/>
        </w:rPr>
        <w:t>of Shared</w:t>
      </w:r>
      <w:r>
        <w:rPr>
          <w:color w:val="636363"/>
          <w:spacing w:val="-1"/>
        </w:rPr>
        <w:t xml:space="preserve"> </w:t>
      </w:r>
      <w:r>
        <w:rPr>
          <w:color w:val="636363"/>
        </w:rPr>
        <w:t>Ownership</w:t>
      </w:r>
      <w:r>
        <w:rPr>
          <w:color w:val="636363"/>
          <w:spacing w:val="-3"/>
        </w:rPr>
        <w:t xml:space="preserve"> </w:t>
      </w:r>
      <w:r>
        <w:rPr>
          <w:color w:val="636363"/>
        </w:rPr>
        <w:t>with</w:t>
      </w:r>
      <w:r>
        <w:rPr>
          <w:color w:val="636363"/>
          <w:spacing w:val="-3"/>
        </w:rPr>
        <w:t xml:space="preserve"> </w:t>
      </w:r>
      <w:r>
        <w:rPr>
          <w:color w:val="636363"/>
        </w:rPr>
        <w:t>a</w:t>
      </w:r>
      <w:r>
        <w:rPr>
          <w:color w:val="636363"/>
          <w:spacing w:val="-2"/>
        </w:rPr>
        <w:t xml:space="preserve"> </w:t>
      </w:r>
      <w:r>
        <w:rPr>
          <w:color w:val="636363"/>
        </w:rPr>
        <w:t>50%</w:t>
      </w:r>
      <w:r>
        <w:rPr>
          <w:color w:val="636363"/>
          <w:spacing w:val="-3"/>
        </w:rPr>
        <w:t xml:space="preserve"> </w:t>
      </w:r>
      <w:r>
        <w:rPr>
          <w:color w:val="636363"/>
        </w:rPr>
        <w:t>and</w:t>
      </w:r>
      <w:r>
        <w:rPr>
          <w:color w:val="636363"/>
          <w:spacing w:val="-3"/>
        </w:rPr>
        <w:t xml:space="preserve"> </w:t>
      </w:r>
      <w:r>
        <w:rPr>
          <w:color w:val="636363"/>
        </w:rPr>
        <w:t>25%</w:t>
      </w:r>
      <w:r>
        <w:rPr>
          <w:color w:val="636363"/>
          <w:spacing w:val="-3"/>
        </w:rPr>
        <w:t xml:space="preserve"> </w:t>
      </w:r>
      <w:r>
        <w:rPr>
          <w:color w:val="636363"/>
        </w:rPr>
        <w:t>Equity</w:t>
      </w:r>
      <w:r>
        <w:rPr>
          <w:color w:val="636363"/>
          <w:spacing w:val="-4"/>
        </w:rPr>
        <w:t xml:space="preserve"> </w:t>
      </w:r>
      <w:r>
        <w:rPr>
          <w:color w:val="636363"/>
        </w:rPr>
        <w:t>Share</w:t>
      </w:r>
      <w:r>
        <w:rPr>
          <w:color w:val="636363"/>
          <w:spacing w:val="-2"/>
        </w:rPr>
        <w:t xml:space="preserve"> </w:t>
      </w:r>
      <w:r>
        <w:rPr>
          <w:color w:val="636363"/>
        </w:rPr>
        <w:t>by</w:t>
      </w:r>
      <w:r>
        <w:rPr>
          <w:color w:val="636363"/>
          <w:spacing w:val="-2"/>
        </w:rPr>
        <w:t xml:space="preserve"> </w:t>
      </w:r>
      <w:r>
        <w:rPr>
          <w:color w:val="636363"/>
        </w:rPr>
        <w:t xml:space="preserve">Size – </w:t>
      </w:r>
      <w:r>
        <w:rPr>
          <w:color w:val="636363"/>
          <w:spacing w:val="-2"/>
        </w:rPr>
        <w:t>Broxtowe</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833"/>
        <w:gridCol w:w="2833"/>
      </w:tblGrid>
      <w:tr w:rsidR="00984311" w14:paraId="59BB78C3" w14:textId="77777777">
        <w:trPr>
          <w:trHeight w:val="287"/>
        </w:trPr>
        <w:tc>
          <w:tcPr>
            <w:tcW w:w="3116" w:type="dxa"/>
            <w:shd w:val="clear" w:color="auto" w:fill="212C55"/>
          </w:tcPr>
          <w:p w14:paraId="4D561146" w14:textId="77777777" w:rsidR="00984311" w:rsidRDefault="00984311">
            <w:pPr>
              <w:pStyle w:val="TableParagraph"/>
              <w:spacing w:line="240" w:lineRule="auto"/>
              <w:ind w:left="0"/>
              <w:jc w:val="left"/>
              <w:rPr>
                <w:rFonts w:ascii="Times New Roman"/>
                <w:sz w:val="18"/>
              </w:rPr>
            </w:pPr>
          </w:p>
        </w:tc>
        <w:tc>
          <w:tcPr>
            <w:tcW w:w="2833" w:type="dxa"/>
            <w:shd w:val="clear" w:color="auto" w:fill="212C55"/>
          </w:tcPr>
          <w:p w14:paraId="79E1895C" w14:textId="77777777" w:rsidR="00984311" w:rsidRDefault="00CB0695">
            <w:pPr>
              <w:pStyle w:val="TableParagraph"/>
              <w:spacing w:before="2" w:line="240" w:lineRule="auto"/>
              <w:ind w:left="5"/>
              <w:rPr>
                <w:sz w:val="20"/>
              </w:rPr>
            </w:pPr>
            <w:r>
              <w:rPr>
                <w:color w:val="FFFFFF"/>
                <w:sz w:val="20"/>
              </w:rPr>
              <w:t>50%</w:t>
            </w:r>
            <w:r>
              <w:rPr>
                <w:color w:val="FFFFFF"/>
                <w:spacing w:val="-8"/>
                <w:sz w:val="20"/>
              </w:rPr>
              <w:t xml:space="preserve"> </w:t>
            </w:r>
            <w:r>
              <w:rPr>
                <w:color w:val="FFFFFF"/>
                <w:spacing w:val="-2"/>
                <w:sz w:val="20"/>
              </w:rPr>
              <w:t>share</w:t>
            </w:r>
          </w:p>
        </w:tc>
        <w:tc>
          <w:tcPr>
            <w:tcW w:w="2833" w:type="dxa"/>
            <w:shd w:val="clear" w:color="auto" w:fill="212C55"/>
          </w:tcPr>
          <w:p w14:paraId="5C5F93F1" w14:textId="77777777" w:rsidR="00984311" w:rsidRDefault="00CB0695">
            <w:pPr>
              <w:pStyle w:val="TableParagraph"/>
              <w:spacing w:before="2" w:line="240" w:lineRule="auto"/>
              <w:ind w:left="5"/>
              <w:rPr>
                <w:sz w:val="20"/>
              </w:rPr>
            </w:pPr>
            <w:r>
              <w:rPr>
                <w:color w:val="FFFFFF"/>
                <w:sz w:val="20"/>
              </w:rPr>
              <w:t>25%</w:t>
            </w:r>
            <w:r>
              <w:rPr>
                <w:color w:val="FFFFFF"/>
                <w:spacing w:val="-8"/>
                <w:sz w:val="20"/>
              </w:rPr>
              <w:t xml:space="preserve"> </w:t>
            </w:r>
            <w:r>
              <w:rPr>
                <w:color w:val="FFFFFF"/>
                <w:spacing w:val="-2"/>
                <w:sz w:val="20"/>
              </w:rPr>
              <w:t>share</w:t>
            </w:r>
          </w:p>
        </w:tc>
      </w:tr>
      <w:tr w:rsidR="00984311" w14:paraId="40EEBC3A" w14:textId="77777777">
        <w:trPr>
          <w:trHeight w:val="287"/>
        </w:trPr>
        <w:tc>
          <w:tcPr>
            <w:tcW w:w="3116" w:type="dxa"/>
          </w:tcPr>
          <w:p w14:paraId="0814C67B" w14:textId="77777777" w:rsidR="00984311" w:rsidRDefault="00CB0695">
            <w:pPr>
              <w:pStyle w:val="TableParagraph"/>
              <w:spacing w:before="2" w:line="240" w:lineRule="auto"/>
              <w:jc w:val="left"/>
              <w:rPr>
                <w:sz w:val="20"/>
              </w:rPr>
            </w:pPr>
            <w:r>
              <w:rPr>
                <w:spacing w:val="-2"/>
                <w:sz w:val="20"/>
              </w:rPr>
              <w:t>1-bedroom</w:t>
            </w:r>
          </w:p>
        </w:tc>
        <w:tc>
          <w:tcPr>
            <w:tcW w:w="2833" w:type="dxa"/>
          </w:tcPr>
          <w:p w14:paraId="200F16E8" w14:textId="77777777" w:rsidR="00984311" w:rsidRDefault="00CB0695">
            <w:pPr>
              <w:pStyle w:val="TableParagraph"/>
              <w:spacing w:before="2" w:line="240" w:lineRule="auto"/>
              <w:ind w:left="5"/>
              <w:rPr>
                <w:sz w:val="20"/>
              </w:rPr>
            </w:pPr>
            <w:r>
              <w:rPr>
                <w:spacing w:val="-2"/>
                <w:sz w:val="20"/>
              </w:rPr>
              <w:t>£170,000</w:t>
            </w:r>
          </w:p>
        </w:tc>
        <w:tc>
          <w:tcPr>
            <w:tcW w:w="2833" w:type="dxa"/>
          </w:tcPr>
          <w:p w14:paraId="7DEE7AEC" w14:textId="77777777" w:rsidR="00984311" w:rsidRDefault="00CB0695">
            <w:pPr>
              <w:pStyle w:val="TableParagraph"/>
              <w:spacing w:before="2" w:line="240" w:lineRule="auto"/>
              <w:ind w:left="5"/>
              <w:rPr>
                <w:sz w:val="20"/>
              </w:rPr>
            </w:pPr>
            <w:r>
              <w:rPr>
                <w:spacing w:val="-2"/>
                <w:sz w:val="20"/>
              </w:rPr>
              <w:t>£206,000</w:t>
            </w:r>
          </w:p>
        </w:tc>
      </w:tr>
      <w:tr w:rsidR="00984311" w14:paraId="6451CA5A" w14:textId="77777777">
        <w:trPr>
          <w:trHeight w:val="287"/>
        </w:trPr>
        <w:tc>
          <w:tcPr>
            <w:tcW w:w="3116" w:type="dxa"/>
          </w:tcPr>
          <w:p w14:paraId="21B7C6BA" w14:textId="77777777" w:rsidR="00984311" w:rsidRDefault="00CB0695">
            <w:pPr>
              <w:pStyle w:val="TableParagraph"/>
              <w:spacing w:before="2" w:line="240" w:lineRule="auto"/>
              <w:jc w:val="left"/>
              <w:rPr>
                <w:sz w:val="20"/>
              </w:rPr>
            </w:pPr>
            <w:r>
              <w:rPr>
                <w:spacing w:val="-2"/>
                <w:sz w:val="20"/>
              </w:rPr>
              <w:t>2-bedroom</w:t>
            </w:r>
          </w:p>
        </w:tc>
        <w:tc>
          <w:tcPr>
            <w:tcW w:w="2833" w:type="dxa"/>
          </w:tcPr>
          <w:p w14:paraId="224F9641" w14:textId="77777777" w:rsidR="00984311" w:rsidRDefault="00CB0695">
            <w:pPr>
              <w:pStyle w:val="TableParagraph"/>
              <w:spacing w:before="2" w:line="240" w:lineRule="auto"/>
              <w:ind w:left="5"/>
              <w:rPr>
                <w:sz w:val="20"/>
              </w:rPr>
            </w:pPr>
            <w:r>
              <w:rPr>
                <w:spacing w:val="-2"/>
                <w:sz w:val="20"/>
              </w:rPr>
              <w:t>£234,000</w:t>
            </w:r>
          </w:p>
        </w:tc>
        <w:tc>
          <w:tcPr>
            <w:tcW w:w="2833" w:type="dxa"/>
          </w:tcPr>
          <w:p w14:paraId="6243F66E" w14:textId="77777777" w:rsidR="00984311" w:rsidRDefault="00CB0695">
            <w:pPr>
              <w:pStyle w:val="TableParagraph"/>
              <w:spacing w:before="2" w:line="240" w:lineRule="auto"/>
              <w:ind w:left="5"/>
              <w:rPr>
                <w:sz w:val="20"/>
              </w:rPr>
            </w:pPr>
            <w:r>
              <w:rPr>
                <w:spacing w:val="-2"/>
                <w:sz w:val="20"/>
              </w:rPr>
              <w:t>£284,000</w:t>
            </w:r>
          </w:p>
        </w:tc>
      </w:tr>
      <w:tr w:rsidR="00984311" w14:paraId="499CCE21" w14:textId="77777777">
        <w:trPr>
          <w:trHeight w:val="287"/>
        </w:trPr>
        <w:tc>
          <w:tcPr>
            <w:tcW w:w="3116" w:type="dxa"/>
          </w:tcPr>
          <w:p w14:paraId="30CCCA38" w14:textId="77777777" w:rsidR="00984311" w:rsidRDefault="00CB0695">
            <w:pPr>
              <w:pStyle w:val="TableParagraph"/>
              <w:jc w:val="left"/>
              <w:rPr>
                <w:sz w:val="20"/>
              </w:rPr>
            </w:pPr>
            <w:r>
              <w:rPr>
                <w:spacing w:val="-2"/>
                <w:sz w:val="20"/>
              </w:rPr>
              <w:t>3-bedroom</w:t>
            </w:r>
          </w:p>
        </w:tc>
        <w:tc>
          <w:tcPr>
            <w:tcW w:w="2833" w:type="dxa"/>
          </w:tcPr>
          <w:p w14:paraId="3B7692EC" w14:textId="77777777" w:rsidR="00984311" w:rsidRDefault="00CB0695">
            <w:pPr>
              <w:pStyle w:val="TableParagraph"/>
              <w:ind w:left="5"/>
              <w:rPr>
                <w:sz w:val="20"/>
              </w:rPr>
            </w:pPr>
            <w:r>
              <w:rPr>
                <w:spacing w:val="-2"/>
                <w:sz w:val="20"/>
              </w:rPr>
              <w:t>£270,000</w:t>
            </w:r>
          </w:p>
        </w:tc>
        <w:tc>
          <w:tcPr>
            <w:tcW w:w="2833" w:type="dxa"/>
          </w:tcPr>
          <w:p w14:paraId="4EEF33A3" w14:textId="77777777" w:rsidR="00984311" w:rsidRDefault="00CB0695">
            <w:pPr>
              <w:pStyle w:val="TableParagraph"/>
              <w:ind w:left="5"/>
              <w:rPr>
                <w:sz w:val="20"/>
              </w:rPr>
            </w:pPr>
            <w:r>
              <w:rPr>
                <w:spacing w:val="-2"/>
                <w:sz w:val="20"/>
              </w:rPr>
              <w:t>£327,000</w:t>
            </w:r>
          </w:p>
        </w:tc>
      </w:tr>
      <w:tr w:rsidR="00984311" w14:paraId="6FA1017E" w14:textId="77777777">
        <w:trPr>
          <w:trHeight w:val="287"/>
        </w:trPr>
        <w:tc>
          <w:tcPr>
            <w:tcW w:w="3116" w:type="dxa"/>
          </w:tcPr>
          <w:p w14:paraId="1F9CA0A1" w14:textId="77777777" w:rsidR="00984311" w:rsidRDefault="00CB0695">
            <w:pPr>
              <w:pStyle w:val="TableParagraph"/>
              <w:jc w:val="left"/>
              <w:rPr>
                <w:sz w:val="20"/>
              </w:rPr>
            </w:pPr>
            <w:r>
              <w:rPr>
                <w:spacing w:val="-2"/>
                <w:sz w:val="20"/>
              </w:rPr>
              <w:t>4-bedrooms</w:t>
            </w:r>
          </w:p>
        </w:tc>
        <w:tc>
          <w:tcPr>
            <w:tcW w:w="2833" w:type="dxa"/>
          </w:tcPr>
          <w:p w14:paraId="56CB15C1" w14:textId="77777777" w:rsidR="00984311" w:rsidRDefault="00CB0695">
            <w:pPr>
              <w:pStyle w:val="TableParagraph"/>
              <w:ind w:left="5"/>
              <w:rPr>
                <w:sz w:val="20"/>
              </w:rPr>
            </w:pPr>
            <w:r>
              <w:rPr>
                <w:spacing w:val="-2"/>
                <w:sz w:val="20"/>
              </w:rPr>
              <w:t>£355,000</w:t>
            </w:r>
          </w:p>
        </w:tc>
        <w:tc>
          <w:tcPr>
            <w:tcW w:w="2833" w:type="dxa"/>
          </w:tcPr>
          <w:p w14:paraId="480E8214" w14:textId="77777777" w:rsidR="00984311" w:rsidRDefault="00CB0695">
            <w:pPr>
              <w:pStyle w:val="TableParagraph"/>
              <w:ind w:left="5"/>
              <w:rPr>
                <w:sz w:val="20"/>
              </w:rPr>
            </w:pPr>
            <w:r>
              <w:rPr>
                <w:spacing w:val="-2"/>
                <w:sz w:val="20"/>
              </w:rPr>
              <w:t>£430,000</w:t>
            </w:r>
          </w:p>
        </w:tc>
      </w:tr>
    </w:tbl>
    <w:p w14:paraId="0EC342E0" w14:textId="77777777" w:rsidR="00984311" w:rsidRDefault="00CB0695">
      <w:pPr>
        <w:spacing w:before="3"/>
        <w:ind w:left="965"/>
        <w:rPr>
          <w:sz w:val="16"/>
        </w:rPr>
      </w:pPr>
      <w:r>
        <w:rPr>
          <w:sz w:val="16"/>
        </w:rPr>
        <w:t>Source:</w:t>
      </w:r>
      <w:r>
        <w:rPr>
          <w:spacing w:val="-5"/>
          <w:sz w:val="16"/>
        </w:rPr>
        <w:t xml:space="preserve"> </w:t>
      </w:r>
      <w:r>
        <w:rPr>
          <w:sz w:val="16"/>
        </w:rPr>
        <w:t>Derived</w:t>
      </w:r>
      <w:r>
        <w:rPr>
          <w:spacing w:val="-6"/>
          <w:sz w:val="16"/>
        </w:rPr>
        <w:t xml:space="preserve"> </w:t>
      </w:r>
      <w:r>
        <w:rPr>
          <w:sz w:val="16"/>
        </w:rPr>
        <w:t>from</w:t>
      </w:r>
      <w:r>
        <w:rPr>
          <w:spacing w:val="-4"/>
          <w:sz w:val="16"/>
        </w:rPr>
        <w:t xml:space="preserve"> </w:t>
      </w:r>
      <w:r>
        <w:rPr>
          <w:sz w:val="16"/>
        </w:rPr>
        <w:t>market</w:t>
      </w:r>
      <w:r>
        <w:rPr>
          <w:spacing w:val="-5"/>
          <w:sz w:val="16"/>
        </w:rPr>
        <w:t xml:space="preserve"> </w:t>
      </w:r>
      <w:r>
        <w:rPr>
          <w:sz w:val="16"/>
        </w:rPr>
        <w:t>cost</w:t>
      </w:r>
      <w:r>
        <w:rPr>
          <w:spacing w:val="-4"/>
          <w:sz w:val="16"/>
        </w:rPr>
        <w:t xml:space="preserve"> </w:t>
      </w:r>
      <w:r>
        <w:rPr>
          <w:spacing w:val="-2"/>
          <w:sz w:val="16"/>
        </w:rPr>
        <w:t>analysis</w:t>
      </w:r>
    </w:p>
    <w:p w14:paraId="73E947D7" w14:textId="77777777" w:rsidR="00984311" w:rsidRDefault="00984311">
      <w:pPr>
        <w:pStyle w:val="BodyText"/>
        <w:rPr>
          <w:sz w:val="16"/>
        </w:rPr>
      </w:pPr>
    </w:p>
    <w:p w14:paraId="5775F359" w14:textId="77777777" w:rsidR="00984311" w:rsidRDefault="00984311">
      <w:pPr>
        <w:pStyle w:val="BodyText"/>
        <w:spacing w:before="83"/>
        <w:rPr>
          <w:sz w:val="16"/>
        </w:rPr>
      </w:pPr>
    </w:p>
    <w:p w14:paraId="63057B11" w14:textId="77777777" w:rsidR="00984311" w:rsidRDefault="00CB0695">
      <w:pPr>
        <w:pStyle w:val="Heading2"/>
        <w:spacing w:after="2" w:line="360" w:lineRule="auto"/>
        <w:ind w:left="2098" w:right="532" w:hanging="1133"/>
      </w:pPr>
      <w:r>
        <w:rPr>
          <w:color w:val="636363"/>
        </w:rPr>
        <w:t>Table</w:t>
      </w:r>
      <w:r>
        <w:rPr>
          <w:color w:val="636363"/>
          <w:spacing w:val="-4"/>
        </w:rPr>
        <w:t xml:space="preserve"> </w:t>
      </w:r>
      <w:r>
        <w:rPr>
          <w:color w:val="636363"/>
        </w:rPr>
        <w:t>7.48</w:t>
      </w:r>
      <w:r>
        <w:rPr>
          <w:color w:val="636363"/>
          <w:spacing w:val="80"/>
        </w:rPr>
        <w:t xml:space="preserve"> </w:t>
      </w:r>
      <w:r>
        <w:rPr>
          <w:color w:val="636363"/>
        </w:rPr>
        <w:t>Estimated</w:t>
      </w:r>
      <w:r>
        <w:rPr>
          <w:color w:val="636363"/>
          <w:spacing w:val="-3"/>
        </w:rPr>
        <w:t xml:space="preserve"> </w:t>
      </w:r>
      <w:r>
        <w:rPr>
          <w:color w:val="636363"/>
        </w:rPr>
        <w:t>OMV</w:t>
      </w:r>
      <w:r>
        <w:rPr>
          <w:color w:val="636363"/>
          <w:spacing w:val="-5"/>
        </w:rPr>
        <w:t xml:space="preserve"> </w:t>
      </w:r>
      <w:r>
        <w:rPr>
          <w:color w:val="636363"/>
        </w:rPr>
        <w:t>of Shared</w:t>
      </w:r>
      <w:r>
        <w:rPr>
          <w:color w:val="636363"/>
          <w:spacing w:val="-1"/>
        </w:rPr>
        <w:t xml:space="preserve"> </w:t>
      </w:r>
      <w:r>
        <w:rPr>
          <w:color w:val="636363"/>
        </w:rPr>
        <w:t>Ownership</w:t>
      </w:r>
      <w:r>
        <w:rPr>
          <w:color w:val="636363"/>
          <w:spacing w:val="-3"/>
        </w:rPr>
        <w:t xml:space="preserve"> </w:t>
      </w:r>
      <w:r>
        <w:rPr>
          <w:color w:val="636363"/>
        </w:rPr>
        <w:t>with</w:t>
      </w:r>
      <w:r>
        <w:rPr>
          <w:color w:val="636363"/>
          <w:spacing w:val="-3"/>
        </w:rPr>
        <w:t xml:space="preserve"> </w:t>
      </w:r>
      <w:r>
        <w:rPr>
          <w:color w:val="636363"/>
        </w:rPr>
        <w:t>a</w:t>
      </w:r>
      <w:r>
        <w:rPr>
          <w:color w:val="636363"/>
          <w:spacing w:val="-2"/>
        </w:rPr>
        <w:t xml:space="preserve"> </w:t>
      </w:r>
      <w:r>
        <w:rPr>
          <w:color w:val="636363"/>
        </w:rPr>
        <w:t>50%</w:t>
      </w:r>
      <w:r>
        <w:rPr>
          <w:color w:val="636363"/>
          <w:spacing w:val="-3"/>
        </w:rPr>
        <w:t xml:space="preserve"> </w:t>
      </w:r>
      <w:r>
        <w:rPr>
          <w:color w:val="636363"/>
        </w:rPr>
        <w:t>and</w:t>
      </w:r>
      <w:r>
        <w:rPr>
          <w:color w:val="636363"/>
          <w:spacing w:val="-3"/>
        </w:rPr>
        <w:t xml:space="preserve"> </w:t>
      </w:r>
      <w:r>
        <w:rPr>
          <w:color w:val="636363"/>
        </w:rPr>
        <w:t>25%</w:t>
      </w:r>
      <w:r>
        <w:rPr>
          <w:color w:val="636363"/>
          <w:spacing w:val="-3"/>
        </w:rPr>
        <w:t xml:space="preserve"> </w:t>
      </w:r>
      <w:r>
        <w:rPr>
          <w:color w:val="636363"/>
        </w:rPr>
        <w:t>Equity Share</w:t>
      </w:r>
      <w:r>
        <w:rPr>
          <w:color w:val="636363"/>
          <w:spacing w:val="-2"/>
        </w:rPr>
        <w:t xml:space="preserve"> </w:t>
      </w:r>
      <w:r>
        <w:rPr>
          <w:color w:val="636363"/>
        </w:rPr>
        <w:t>by</w:t>
      </w:r>
      <w:r>
        <w:rPr>
          <w:color w:val="636363"/>
          <w:spacing w:val="-2"/>
        </w:rPr>
        <w:t xml:space="preserve"> </w:t>
      </w:r>
      <w:r>
        <w:rPr>
          <w:color w:val="636363"/>
        </w:rPr>
        <w:t>Size</w:t>
      </w:r>
      <w:r>
        <w:rPr>
          <w:color w:val="636363"/>
          <w:spacing w:val="-3"/>
        </w:rPr>
        <w:t xml:space="preserve"> </w:t>
      </w:r>
      <w:r>
        <w:rPr>
          <w:color w:val="636363"/>
        </w:rPr>
        <w:t xml:space="preserve">– </w:t>
      </w:r>
      <w:r>
        <w:rPr>
          <w:color w:val="636363"/>
          <w:spacing w:val="-2"/>
        </w:rPr>
        <w:t>Gedling</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833"/>
        <w:gridCol w:w="2833"/>
      </w:tblGrid>
      <w:tr w:rsidR="00984311" w14:paraId="1EE90CCF" w14:textId="77777777">
        <w:trPr>
          <w:trHeight w:val="287"/>
        </w:trPr>
        <w:tc>
          <w:tcPr>
            <w:tcW w:w="3116" w:type="dxa"/>
            <w:shd w:val="clear" w:color="auto" w:fill="212C55"/>
          </w:tcPr>
          <w:p w14:paraId="644F1DEE" w14:textId="77777777" w:rsidR="00984311" w:rsidRDefault="00984311">
            <w:pPr>
              <w:pStyle w:val="TableParagraph"/>
              <w:spacing w:line="240" w:lineRule="auto"/>
              <w:ind w:left="0"/>
              <w:jc w:val="left"/>
              <w:rPr>
                <w:rFonts w:ascii="Times New Roman"/>
                <w:sz w:val="18"/>
              </w:rPr>
            </w:pPr>
          </w:p>
        </w:tc>
        <w:tc>
          <w:tcPr>
            <w:tcW w:w="2833" w:type="dxa"/>
            <w:shd w:val="clear" w:color="auto" w:fill="212C55"/>
          </w:tcPr>
          <w:p w14:paraId="4A3C1CBC" w14:textId="77777777" w:rsidR="00984311" w:rsidRDefault="00CB0695">
            <w:pPr>
              <w:pStyle w:val="TableParagraph"/>
              <w:ind w:left="5"/>
              <w:rPr>
                <w:sz w:val="20"/>
              </w:rPr>
            </w:pPr>
            <w:r>
              <w:rPr>
                <w:color w:val="FFFFFF"/>
                <w:sz w:val="20"/>
              </w:rPr>
              <w:t>50%</w:t>
            </w:r>
            <w:r>
              <w:rPr>
                <w:color w:val="FFFFFF"/>
                <w:spacing w:val="-8"/>
                <w:sz w:val="20"/>
              </w:rPr>
              <w:t xml:space="preserve"> </w:t>
            </w:r>
            <w:r>
              <w:rPr>
                <w:color w:val="FFFFFF"/>
                <w:spacing w:val="-2"/>
                <w:sz w:val="20"/>
              </w:rPr>
              <w:t>share</w:t>
            </w:r>
          </w:p>
        </w:tc>
        <w:tc>
          <w:tcPr>
            <w:tcW w:w="2833" w:type="dxa"/>
            <w:shd w:val="clear" w:color="auto" w:fill="212C55"/>
          </w:tcPr>
          <w:p w14:paraId="7F273A00" w14:textId="77777777" w:rsidR="00984311" w:rsidRDefault="00CB0695">
            <w:pPr>
              <w:pStyle w:val="TableParagraph"/>
              <w:ind w:left="5"/>
              <w:rPr>
                <w:sz w:val="20"/>
              </w:rPr>
            </w:pPr>
            <w:r>
              <w:rPr>
                <w:color w:val="FFFFFF"/>
                <w:sz w:val="20"/>
              </w:rPr>
              <w:t>25%</w:t>
            </w:r>
            <w:r>
              <w:rPr>
                <w:color w:val="FFFFFF"/>
                <w:spacing w:val="-8"/>
                <w:sz w:val="20"/>
              </w:rPr>
              <w:t xml:space="preserve"> </w:t>
            </w:r>
            <w:r>
              <w:rPr>
                <w:color w:val="FFFFFF"/>
                <w:spacing w:val="-2"/>
                <w:sz w:val="20"/>
              </w:rPr>
              <w:t>share</w:t>
            </w:r>
          </w:p>
        </w:tc>
      </w:tr>
      <w:tr w:rsidR="00984311" w14:paraId="09849488" w14:textId="77777777">
        <w:trPr>
          <w:trHeight w:val="287"/>
        </w:trPr>
        <w:tc>
          <w:tcPr>
            <w:tcW w:w="3116" w:type="dxa"/>
          </w:tcPr>
          <w:p w14:paraId="6D9D2FF2" w14:textId="77777777" w:rsidR="00984311" w:rsidRDefault="00CB0695">
            <w:pPr>
              <w:pStyle w:val="TableParagraph"/>
              <w:jc w:val="left"/>
              <w:rPr>
                <w:sz w:val="20"/>
              </w:rPr>
            </w:pPr>
            <w:r>
              <w:rPr>
                <w:spacing w:val="-2"/>
                <w:sz w:val="20"/>
              </w:rPr>
              <w:t>1-bedroom</w:t>
            </w:r>
          </w:p>
        </w:tc>
        <w:tc>
          <w:tcPr>
            <w:tcW w:w="2833" w:type="dxa"/>
          </w:tcPr>
          <w:p w14:paraId="42455372" w14:textId="77777777" w:rsidR="00984311" w:rsidRDefault="00CB0695">
            <w:pPr>
              <w:pStyle w:val="TableParagraph"/>
              <w:ind w:left="5"/>
              <w:rPr>
                <w:sz w:val="20"/>
              </w:rPr>
            </w:pPr>
            <w:r>
              <w:rPr>
                <w:spacing w:val="-2"/>
                <w:sz w:val="20"/>
              </w:rPr>
              <w:t>£170,000</w:t>
            </w:r>
          </w:p>
        </w:tc>
        <w:tc>
          <w:tcPr>
            <w:tcW w:w="2833" w:type="dxa"/>
          </w:tcPr>
          <w:p w14:paraId="789F120E" w14:textId="77777777" w:rsidR="00984311" w:rsidRDefault="00CB0695">
            <w:pPr>
              <w:pStyle w:val="TableParagraph"/>
              <w:ind w:left="5"/>
              <w:rPr>
                <w:sz w:val="20"/>
              </w:rPr>
            </w:pPr>
            <w:r>
              <w:rPr>
                <w:spacing w:val="-2"/>
                <w:sz w:val="20"/>
              </w:rPr>
              <w:t>£206,000</w:t>
            </w:r>
          </w:p>
        </w:tc>
      </w:tr>
      <w:tr w:rsidR="00984311" w14:paraId="2E6348D4" w14:textId="77777777">
        <w:trPr>
          <w:trHeight w:val="287"/>
        </w:trPr>
        <w:tc>
          <w:tcPr>
            <w:tcW w:w="3116" w:type="dxa"/>
          </w:tcPr>
          <w:p w14:paraId="3E42D92F" w14:textId="77777777" w:rsidR="00984311" w:rsidRDefault="00CB0695">
            <w:pPr>
              <w:pStyle w:val="TableParagraph"/>
              <w:jc w:val="left"/>
              <w:rPr>
                <w:sz w:val="20"/>
              </w:rPr>
            </w:pPr>
            <w:r>
              <w:rPr>
                <w:spacing w:val="-2"/>
                <w:sz w:val="20"/>
              </w:rPr>
              <w:t>2-bedroom</w:t>
            </w:r>
          </w:p>
        </w:tc>
        <w:tc>
          <w:tcPr>
            <w:tcW w:w="2833" w:type="dxa"/>
          </w:tcPr>
          <w:p w14:paraId="2592A742" w14:textId="77777777" w:rsidR="00984311" w:rsidRDefault="00CB0695">
            <w:pPr>
              <w:pStyle w:val="TableParagraph"/>
              <w:ind w:left="5"/>
              <w:rPr>
                <w:sz w:val="20"/>
              </w:rPr>
            </w:pPr>
            <w:r>
              <w:rPr>
                <w:spacing w:val="-2"/>
                <w:sz w:val="20"/>
              </w:rPr>
              <w:t>£226,000</w:t>
            </w:r>
          </w:p>
        </w:tc>
        <w:tc>
          <w:tcPr>
            <w:tcW w:w="2833" w:type="dxa"/>
          </w:tcPr>
          <w:p w14:paraId="062757E3" w14:textId="77777777" w:rsidR="00984311" w:rsidRDefault="00CB0695">
            <w:pPr>
              <w:pStyle w:val="TableParagraph"/>
              <w:ind w:left="5"/>
              <w:rPr>
                <w:sz w:val="20"/>
              </w:rPr>
            </w:pPr>
            <w:r>
              <w:rPr>
                <w:spacing w:val="-2"/>
                <w:sz w:val="20"/>
              </w:rPr>
              <w:t>£273,000</w:t>
            </w:r>
          </w:p>
        </w:tc>
      </w:tr>
      <w:tr w:rsidR="00984311" w14:paraId="659869A3" w14:textId="77777777">
        <w:trPr>
          <w:trHeight w:val="287"/>
        </w:trPr>
        <w:tc>
          <w:tcPr>
            <w:tcW w:w="3116" w:type="dxa"/>
          </w:tcPr>
          <w:p w14:paraId="31EDAAAF" w14:textId="77777777" w:rsidR="00984311" w:rsidRDefault="00CB0695">
            <w:pPr>
              <w:pStyle w:val="TableParagraph"/>
              <w:jc w:val="left"/>
              <w:rPr>
                <w:sz w:val="20"/>
              </w:rPr>
            </w:pPr>
            <w:r>
              <w:rPr>
                <w:spacing w:val="-2"/>
                <w:sz w:val="20"/>
              </w:rPr>
              <w:t>3-bedroom</w:t>
            </w:r>
          </w:p>
        </w:tc>
        <w:tc>
          <w:tcPr>
            <w:tcW w:w="2833" w:type="dxa"/>
          </w:tcPr>
          <w:p w14:paraId="05B9C1DC" w14:textId="77777777" w:rsidR="00984311" w:rsidRDefault="00CB0695">
            <w:pPr>
              <w:pStyle w:val="TableParagraph"/>
              <w:ind w:left="5"/>
              <w:rPr>
                <w:sz w:val="20"/>
              </w:rPr>
            </w:pPr>
            <w:r>
              <w:rPr>
                <w:spacing w:val="-2"/>
                <w:sz w:val="20"/>
              </w:rPr>
              <w:t>£282,000</w:t>
            </w:r>
          </w:p>
        </w:tc>
        <w:tc>
          <w:tcPr>
            <w:tcW w:w="2833" w:type="dxa"/>
          </w:tcPr>
          <w:p w14:paraId="424ED6EF" w14:textId="77777777" w:rsidR="00984311" w:rsidRDefault="00CB0695">
            <w:pPr>
              <w:pStyle w:val="TableParagraph"/>
              <w:ind w:left="5"/>
              <w:rPr>
                <w:sz w:val="20"/>
              </w:rPr>
            </w:pPr>
            <w:r>
              <w:rPr>
                <w:spacing w:val="-2"/>
                <w:sz w:val="20"/>
              </w:rPr>
              <w:t>£342,000</w:t>
            </w:r>
          </w:p>
        </w:tc>
      </w:tr>
      <w:tr w:rsidR="00984311" w14:paraId="14491749" w14:textId="77777777">
        <w:trPr>
          <w:trHeight w:val="287"/>
        </w:trPr>
        <w:tc>
          <w:tcPr>
            <w:tcW w:w="3116" w:type="dxa"/>
          </w:tcPr>
          <w:p w14:paraId="231971C0" w14:textId="77777777" w:rsidR="00984311" w:rsidRDefault="00CB0695">
            <w:pPr>
              <w:pStyle w:val="TableParagraph"/>
              <w:jc w:val="left"/>
              <w:rPr>
                <w:sz w:val="20"/>
              </w:rPr>
            </w:pPr>
            <w:r>
              <w:rPr>
                <w:spacing w:val="-2"/>
                <w:sz w:val="20"/>
              </w:rPr>
              <w:t>4-bedrooms</w:t>
            </w:r>
          </w:p>
        </w:tc>
        <w:tc>
          <w:tcPr>
            <w:tcW w:w="2833" w:type="dxa"/>
          </w:tcPr>
          <w:p w14:paraId="222D9CEE" w14:textId="77777777" w:rsidR="00984311" w:rsidRDefault="00CB0695">
            <w:pPr>
              <w:pStyle w:val="TableParagraph"/>
              <w:ind w:left="5"/>
              <w:rPr>
                <w:sz w:val="20"/>
              </w:rPr>
            </w:pPr>
            <w:r>
              <w:rPr>
                <w:spacing w:val="-2"/>
                <w:sz w:val="20"/>
              </w:rPr>
              <w:t>£355,000</w:t>
            </w:r>
          </w:p>
        </w:tc>
        <w:tc>
          <w:tcPr>
            <w:tcW w:w="2833" w:type="dxa"/>
          </w:tcPr>
          <w:p w14:paraId="4AEA298E" w14:textId="77777777" w:rsidR="00984311" w:rsidRDefault="00CB0695">
            <w:pPr>
              <w:pStyle w:val="TableParagraph"/>
              <w:ind w:left="5"/>
              <w:rPr>
                <w:sz w:val="20"/>
              </w:rPr>
            </w:pPr>
            <w:r>
              <w:rPr>
                <w:spacing w:val="-2"/>
                <w:sz w:val="20"/>
              </w:rPr>
              <w:t>£430,000</w:t>
            </w:r>
          </w:p>
        </w:tc>
      </w:tr>
    </w:tbl>
    <w:p w14:paraId="530F182C" w14:textId="77777777" w:rsidR="00984311" w:rsidRDefault="00CB0695">
      <w:pPr>
        <w:spacing w:before="3"/>
        <w:ind w:left="965"/>
        <w:rPr>
          <w:sz w:val="16"/>
        </w:rPr>
      </w:pPr>
      <w:r>
        <w:rPr>
          <w:sz w:val="16"/>
        </w:rPr>
        <w:t>Source:</w:t>
      </w:r>
      <w:r>
        <w:rPr>
          <w:spacing w:val="-5"/>
          <w:sz w:val="16"/>
        </w:rPr>
        <w:t xml:space="preserve"> </w:t>
      </w:r>
      <w:r>
        <w:rPr>
          <w:sz w:val="16"/>
        </w:rPr>
        <w:t>Derived</w:t>
      </w:r>
      <w:r>
        <w:rPr>
          <w:spacing w:val="-6"/>
          <w:sz w:val="16"/>
        </w:rPr>
        <w:t xml:space="preserve"> </w:t>
      </w:r>
      <w:r>
        <w:rPr>
          <w:sz w:val="16"/>
        </w:rPr>
        <w:t>from</w:t>
      </w:r>
      <w:r>
        <w:rPr>
          <w:spacing w:val="-4"/>
          <w:sz w:val="16"/>
        </w:rPr>
        <w:t xml:space="preserve"> </w:t>
      </w:r>
      <w:r>
        <w:rPr>
          <w:sz w:val="16"/>
        </w:rPr>
        <w:t>market</w:t>
      </w:r>
      <w:r>
        <w:rPr>
          <w:spacing w:val="-5"/>
          <w:sz w:val="16"/>
        </w:rPr>
        <w:t xml:space="preserve"> </w:t>
      </w:r>
      <w:r>
        <w:rPr>
          <w:sz w:val="16"/>
        </w:rPr>
        <w:t>cost</w:t>
      </w:r>
      <w:r>
        <w:rPr>
          <w:spacing w:val="-4"/>
          <w:sz w:val="16"/>
        </w:rPr>
        <w:t xml:space="preserve"> </w:t>
      </w:r>
      <w:r>
        <w:rPr>
          <w:spacing w:val="-2"/>
          <w:sz w:val="16"/>
        </w:rPr>
        <w:t>analysis</w:t>
      </w:r>
    </w:p>
    <w:p w14:paraId="051F22DC" w14:textId="77777777" w:rsidR="00984311" w:rsidRDefault="00984311">
      <w:pPr>
        <w:rPr>
          <w:sz w:val="16"/>
        </w:rPr>
        <w:sectPr w:rsidR="00984311">
          <w:pgSz w:w="11910" w:h="16840"/>
          <w:pgMar w:top="1240" w:right="460" w:bottom="700" w:left="1020" w:header="572" w:footer="508" w:gutter="0"/>
          <w:cols w:space="720"/>
        </w:sectPr>
      </w:pPr>
    </w:p>
    <w:p w14:paraId="1689015B" w14:textId="77777777" w:rsidR="00984311" w:rsidRDefault="00984311">
      <w:pPr>
        <w:pStyle w:val="BodyText"/>
        <w:spacing w:before="210"/>
      </w:pPr>
    </w:p>
    <w:p w14:paraId="2105B2B6" w14:textId="77777777" w:rsidR="00984311" w:rsidRDefault="00CB0695">
      <w:pPr>
        <w:pStyle w:val="Heading2"/>
        <w:spacing w:before="1" w:line="360" w:lineRule="auto"/>
        <w:ind w:left="2098" w:hanging="1133"/>
      </w:pPr>
      <w:r>
        <w:rPr>
          <w:color w:val="636363"/>
        </w:rPr>
        <w:t>Table</w:t>
      </w:r>
      <w:r>
        <w:rPr>
          <w:color w:val="636363"/>
          <w:spacing w:val="-4"/>
        </w:rPr>
        <w:t xml:space="preserve"> </w:t>
      </w:r>
      <w:r>
        <w:rPr>
          <w:color w:val="636363"/>
        </w:rPr>
        <w:t>7.49</w:t>
      </w:r>
      <w:r>
        <w:rPr>
          <w:color w:val="636363"/>
          <w:spacing w:val="80"/>
        </w:rPr>
        <w:t xml:space="preserve"> </w:t>
      </w:r>
      <w:r>
        <w:rPr>
          <w:color w:val="636363"/>
        </w:rPr>
        <w:t>Estimated</w:t>
      </w:r>
      <w:r>
        <w:rPr>
          <w:color w:val="636363"/>
          <w:spacing w:val="-3"/>
        </w:rPr>
        <w:t xml:space="preserve"> </w:t>
      </w:r>
      <w:r>
        <w:rPr>
          <w:color w:val="636363"/>
        </w:rPr>
        <w:t>OMV</w:t>
      </w:r>
      <w:r>
        <w:rPr>
          <w:color w:val="636363"/>
          <w:spacing w:val="-5"/>
        </w:rPr>
        <w:t xml:space="preserve"> </w:t>
      </w:r>
      <w:r>
        <w:rPr>
          <w:color w:val="636363"/>
        </w:rPr>
        <w:t>of Shared</w:t>
      </w:r>
      <w:r>
        <w:rPr>
          <w:color w:val="636363"/>
          <w:spacing w:val="-1"/>
        </w:rPr>
        <w:t xml:space="preserve"> </w:t>
      </w:r>
      <w:r>
        <w:rPr>
          <w:color w:val="636363"/>
        </w:rPr>
        <w:t>Ownership</w:t>
      </w:r>
      <w:r>
        <w:rPr>
          <w:color w:val="636363"/>
          <w:spacing w:val="-3"/>
        </w:rPr>
        <w:t xml:space="preserve"> </w:t>
      </w:r>
      <w:r>
        <w:rPr>
          <w:color w:val="636363"/>
        </w:rPr>
        <w:t>with</w:t>
      </w:r>
      <w:r>
        <w:rPr>
          <w:color w:val="636363"/>
          <w:spacing w:val="-3"/>
        </w:rPr>
        <w:t xml:space="preserve"> </w:t>
      </w:r>
      <w:r>
        <w:rPr>
          <w:color w:val="636363"/>
        </w:rPr>
        <w:t>a</w:t>
      </w:r>
      <w:r>
        <w:rPr>
          <w:color w:val="636363"/>
          <w:spacing w:val="-2"/>
        </w:rPr>
        <w:t xml:space="preserve"> </w:t>
      </w:r>
      <w:r>
        <w:rPr>
          <w:color w:val="636363"/>
        </w:rPr>
        <w:t>50% and</w:t>
      </w:r>
      <w:r>
        <w:rPr>
          <w:color w:val="636363"/>
          <w:spacing w:val="-3"/>
        </w:rPr>
        <w:t xml:space="preserve"> </w:t>
      </w:r>
      <w:r>
        <w:rPr>
          <w:color w:val="636363"/>
        </w:rPr>
        <w:t>25%</w:t>
      </w:r>
      <w:r>
        <w:rPr>
          <w:color w:val="636363"/>
          <w:spacing w:val="-3"/>
        </w:rPr>
        <w:t xml:space="preserve"> </w:t>
      </w:r>
      <w:r>
        <w:rPr>
          <w:color w:val="636363"/>
        </w:rPr>
        <w:t>Equity</w:t>
      </w:r>
      <w:r>
        <w:rPr>
          <w:color w:val="636363"/>
          <w:spacing w:val="-4"/>
        </w:rPr>
        <w:t xml:space="preserve"> </w:t>
      </w:r>
      <w:r>
        <w:rPr>
          <w:color w:val="636363"/>
        </w:rPr>
        <w:t>Share</w:t>
      </w:r>
      <w:r>
        <w:rPr>
          <w:color w:val="636363"/>
          <w:spacing w:val="-2"/>
        </w:rPr>
        <w:t xml:space="preserve"> </w:t>
      </w:r>
      <w:r>
        <w:rPr>
          <w:color w:val="636363"/>
        </w:rPr>
        <w:t>by</w:t>
      </w:r>
      <w:r>
        <w:rPr>
          <w:color w:val="636363"/>
          <w:spacing w:val="-2"/>
        </w:rPr>
        <w:t xml:space="preserve"> </w:t>
      </w:r>
      <w:r>
        <w:rPr>
          <w:color w:val="636363"/>
        </w:rPr>
        <w:t>Size</w:t>
      </w:r>
      <w:r>
        <w:rPr>
          <w:color w:val="636363"/>
          <w:spacing w:val="-1"/>
        </w:rPr>
        <w:t xml:space="preserve"> </w:t>
      </w:r>
      <w:r>
        <w:rPr>
          <w:color w:val="636363"/>
        </w:rPr>
        <w:t xml:space="preserve">– </w:t>
      </w:r>
      <w:r>
        <w:rPr>
          <w:color w:val="636363"/>
          <w:spacing w:val="-2"/>
        </w:rPr>
        <w:t>Rushcliffe</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833"/>
        <w:gridCol w:w="2833"/>
      </w:tblGrid>
      <w:tr w:rsidR="00984311" w14:paraId="25F47F3B" w14:textId="77777777">
        <w:trPr>
          <w:trHeight w:val="287"/>
        </w:trPr>
        <w:tc>
          <w:tcPr>
            <w:tcW w:w="3116" w:type="dxa"/>
            <w:shd w:val="clear" w:color="auto" w:fill="212C55"/>
          </w:tcPr>
          <w:p w14:paraId="72A5C1DC" w14:textId="77777777" w:rsidR="00984311" w:rsidRDefault="00984311">
            <w:pPr>
              <w:pStyle w:val="TableParagraph"/>
              <w:spacing w:line="240" w:lineRule="auto"/>
              <w:ind w:left="0"/>
              <w:jc w:val="left"/>
              <w:rPr>
                <w:rFonts w:ascii="Times New Roman"/>
                <w:sz w:val="18"/>
              </w:rPr>
            </w:pPr>
          </w:p>
        </w:tc>
        <w:tc>
          <w:tcPr>
            <w:tcW w:w="2833" w:type="dxa"/>
            <w:shd w:val="clear" w:color="auto" w:fill="212C55"/>
          </w:tcPr>
          <w:p w14:paraId="5C0B1BA4" w14:textId="77777777" w:rsidR="00984311" w:rsidRDefault="00CB0695">
            <w:pPr>
              <w:pStyle w:val="TableParagraph"/>
              <w:ind w:left="5"/>
              <w:rPr>
                <w:sz w:val="20"/>
              </w:rPr>
            </w:pPr>
            <w:r>
              <w:rPr>
                <w:color w:val="FFFFFF"/>
                <w:sz w:val="20"/>
              </w:rPr>
              <w:t>50%</w:t>
            </w:r>
            <w:r>
              <w:rPr>
                <w:color w:val="FFFFFF"/>
                <w:spacing w:val="-8"/>
                <w:sz w:val="20"/>
              </w:rPr>
              <w:t xml:space="preserve"> </w:t>
            </w:r>
            <w:r>
              <w:rPr>
                <w:color w:val="FFFFFF"/>
                <w:spacing w:val="-2"/>
                <w:sz w:val="20"/>
              </w:rPr>
              <w:t>share</w:t>
            </w:r>
          </w:p>
        </w:tc>
        <w:tc>
          <w:tcPr>
            <w:tcW w:w="2833" w:type="dxa"/>
            <w:shd w:val="clear" w:color="auto" w:fill="212C55"/>
          </w:tcPr>
          <w:p w14:paraId="31305332" w14:textId="77777777" w:rsidR="00984311" w:rsidRDefault="00CB0695">
            <w:pPr>
              <w:pStyle w:val="TableParagraph"/>
              <w:ind w:left="5"/>
              <w:rPr>
                <w:sz w:val="20"/>
              </w:rPr>
            </w:pPr>
            <w:r>
              <w:rPr>
                <w:color w:val="FFFFFF"/>
                <w:sz w:val="20"/>
              </w:rPr>
              <w:t>25%</w:t>
            </w:r>
            <w:r>
              <w:rPr>
                <w:color w:val="FFFFFF"/>
                <w:spacing w:val="-8"/>
                <w:sz w:val="20"/>
              </w:rPr>
              <w:t xml:space="preserve"> </w:t>
            </w:r>
            <w:r>
              <w:rPr>
                <w:color w:val="FFFFFF"/>
                <w:spacing w:val="-2"/>
                <w:sz w:val="20"/>
              </w:rPr>
              <w:t>share</w:t>
            </w:r>
          </w:p>
        </w:tc>
      </w:tr>
      <w:tr w:rsidR="00984311" w14:paraId="088BEBA0" w14:textId="77777777">
        <w:trPr>
          <w:trHeight w:val="287"/>
        </w:trPr>
        <w:tc>
          <w:tcPr>
            <w:tcW w:w="3116" w:type="dxa"/>
          </w:tcPr>
          <w:p w14:paraId="2FC1BAA6" w14:textId="77777777" w:rsidR="00984311" w:rsidRDefault="00CB0695">
            <w:pPr>
              <w:pStyle w:val="TableParagraph"/>
              <w:jc w:val="left"/>
              <w:rPr>
                <w:sz w:val="20"/>
              </w:rPr>
            </w:pPr>
            <w:r>
              <w:rPr>
                <w:spacing w:val="-2"/>
                <w:sz w:val="20"/>
              </w:rPr>
              <w:t>1-bedroom</w:t>
            </w:r>
          </w:p>
        </w:tc>
        <w:tc>
          <w:tcPr>
            <w:tcW w:w="2833" w:type="dxa"/>
          </w:tcPr>
          <w:p w14:paraId="36223F55" w14:textId="77777777" w:rsidR="00984311" w:rsidRDefault="00CB0695">
            <w:pPr>
              <w:pStyle w:val="TableParagraph"/>
              <w:ind w:left="5"/>
              <w:rPr>
                <w:sz w:val="20"/>
              </w:rPr>
            </w:pPr>
            <w:r>
              <w:rPr>
                <w:spacing w:val="-2"/>
                <w:sz w:val="20"/>
              </w:rPr>
              <w:t>£197,000</w:t>
            </w:r>
          </w:p>
        </w:tc>
        <w:tc>
          <w:tcPr>
            <w:tcW w:w="2833" w:type="dxa"/>
          </w:tcPr>
          <w:p w14:paraId="5AE46F3A" w14:textId="77777777" w:rsidR="00984311" w:rsidRDefault="00CB0695">
            <w:pPr>
              <w:pStyle w:val="TableParagraph"/>
              <w:ind w:left="5"/>
              <w:rPr>
                <w:sz w:val="20"/>
              </w:rPr>
            </w:pPr>
            <w:r>
              <w:rPr>
                <w:spacing w:val="-2"/>
                <w:sz w:val="20"/>
              </w:rPr>
              <w:t>£239,000</w:t>
            </w:r>
          </w:p>
        </w:tc>
      </w:tr>
      <w:tr w:rsidR="00984311" w14:paraId="27672D73" w14:textId="77777777">
        <w:trPr>
          <w:trHeight w:val="287"/>
        </w:trPr>
        <w:tc>
          <w:tcPr>
            <w:tcW w:w="3116" w:type="dxa"/>
          </w:tcPr>
          <w:p w14:paraId="7ADB0DA5" w14:textId="77777777" w:rsidR="00984311" w:rsidRDefault="00CB0695">
            <w:pPr>
              <w:pStyle w:val="TableParagraph"/>
              <w:jc w:val="left"/>
              <w:rPr>
                <w:sz w:val="20"/>
              </w:rPr>
            </w:pPr>
            <w:r>
              <w:rPr>
                <w:spacing w:val="-2"/>
                <w:sz w:val="20"/>
              </w:rPr>
              <w:t>2-bedroom</w:t>
            </w:r>
          </w:p>
        </w:tc>
        <w:tc>
          <w:tcPr>
            <w:tcW w:w="2833" w:type="dxa"/>
          </w:tcPr>
          <w:p w14:paraId="40A77FCF" w14:textId="77777777" w:rsidR="00984311" w:rsidRDefault="00CB0695">
            <w:pPr>
              <w:pStyle w:val="TableParagraph"/>
              <w:ind w:left="5"/>
              <w:rPr>
                <w:sz w:val="20"/>
              </w:rPr>
            </w:pPr>
            <w:r>
              <w:rPr>
                <w:spacing w:val="-2"/>
                <w:sz w:val="20"/>
              </w:rPr>
              <w:t>£248,000</w:t>
            </w:r>
          </w:p>
        </w:tc>
        <w:tc>
          <w:tcPr>
            <w:tcW w:w="2833" w:type="dxa"/>
          </w:tcPr>
          <w:p w14:paraId="74DEEE41" w14:textId="77777777" w:rsidR="00984311" w:rsidRDefault="00CB0695">
            <w:pPr>
              <w:pStyle w:val="TableParagraph"/>
              <w:ind w:left="5"/>
              <w:rPr>
                <w:sz w:val="20"/>
              </w:rPr>
            </w:pPr>
            <w:r>
              <w:rPr>
                <w:spacing w:val="-2"/>
                <w:sz w:val="20"/>
              </w:rPr>
              <w:t>£301,000</w:t>
            </w:r>
          </w:p>
        </w:tc>
      </w:tr>
      <w:tr w:rsidR="00984311" w14:paraId="1F3FD15F" w14:textId="77777777">
        <w:trPr>
          <w:trHeight w:val="287"/>
        </w:trPr>
        <w:tc>
          <w:tcPr>
            <w:tcW w:w="3116" w:type="dxa"/>
          </w:tcPr>
          <w:p w14:paraId="3C4755BE" w14:textId="77777777" w:rsidR="00984311" w:rsidRDefault="00CB0695">
            <w:pPr>
              <w:pStyle w:val="TableParagraph"/>
              <w:jc w:val="left"/>
              <w:rPr>
                <w:sz w:val="20"/>
              </w:rPr>
            </w:pPr>
            <w:r>
              <w:rPr>
                <w:spacing w:val="-2"/>
                <w:sz w:val="20"/>
              </w:rPr>
              <w:t>3-bedroom</w:t>
            </w:r>
          </w:p>
        </w:tc>
        <w:tc>
          <w:tcPr>
            <w:tcW w:w="2833" w:type="dxa"/>
          </w:tcPr>
          <w:p w14:paraId="17B12002" w14:textId="77777777" w:rsidR="00984311" w:rsidRDefault="00CB0695">
            <w:pPr>
              <w:pStyle w:val="TableParagraph"/>
              <w:ind w:left="5"/>
              <w:rPr>
                <w:sz w:val="20"/>
              </w:rPr>
            </w:pPr>
            <w:r>
              <w:rPr>
                <w:spacing w:val="-2"/>
                <w:sz w:val="20"/>
              </w:rPr>
              <w:t>£312,000</w:t>
            </w:r>
          </w:p>
        </w:tc>
        <w:tc>
          <w:tcPr>
            <w:tcW w:w="2833" w:type="dxa"/>
          </w:tcPr>
          <w:p w14:paraId="0125B93C" w14:textId="77777777" w:rsidR="00984311" w:rsidRDefault="00CB0695">
            <w:pPr>
              <w:pStyle w:val="TableParagraph"/>
              <w:ind w:left="5"/>
              <w:rPr>
                <w:sz w:val="20"/>
              </w:rPr>
            </w:pPr>
            <w:r>
              <w:rPr>
                <w:spacing w:val="-2"/>
                <w:sz w:val="20"/>
              </w:rPr>
              <w:t>£378,000</w:t>
            </w:r>
          </w:p>
        </w:tc>
      </w:tr>
      <w:tr w:rsidR="00984311" w14:paraId="3AD4AE0D" w14:textId="77777777">
        <w:trPr>
          <w:trHeight w:val="287"/>
        </w:trPr>
        <w:tc>
          <w:tcPr>
            <w:tcW w:w="3116" w:type="dxa"/>
          </w:tcPr>
          <w:p w14:paraId="6E4FE12F" w14:textId="77777777" w:rsidR="00984311" w:rsidRDefault="00CB0695">
            <w:pPr>
              <w:pStyle w:val="TableParagraph"/>
              <w:jc w:val="left"/>
              <w:rPr>
                <w:sz w:val="20"/>
              </w:rPr>
            </w:pPr>
            <w:r>
              <w:rPr>
                <w:spacing w:val="-2"/>
                <w:sz w:val="20"/>
              </w:rPr>
              <w:t>4-bedrooms</w:t>
            </w:r>
          </w:p>
        </w:tc>
        <w:tc>
          <w:tcPr>
            <w:tcW w:w="2833" w:type="dxa"/>
          </w:tcPr>
          <w:p w14:paraId="097EABD8" w14:textId="77777777" w:rsidR="00984311" w:rsidRDefault="00CB0695">
            <w:pPr>
              <w:pStyle w:val="TableParagraph"/>
              <w:ind w:left="5"/>
              <w:rPr>
                <w:sz w:val="20"/>
              </w:rPr>
            </w:pPr>
            <w:r>
              <w:rPr>
                <w:spacing w:val="-2"/>
                <w:sz w:val="20"/>
              </w:rPr>
              <w:t>£412,000</w:t>
            </w:r>
          </w:p>
        </w:tc>
        <w:tc>
          <w:tcPr>
            <w:tcW w:w="2833" w:type="dxa"/>
          </w:tcPr>
          <w:p w14:paraId="5B933E95" w14:textId="77777777" w:rsidR="00984311" w:rsidRDefault="00CB0695">
            <w:pPr>
              <w:pStyle w:val="TableParagraph"/>
              <w:ind w:left="5"/>
              <w:rPr>
                <w:sz w:val="20"/>
              </w:rPr>
            </w:pPr>
            <w:r>
              <w:rPr>
                <w:spacing w:val="-2"/>
                <w:sz w:val="20"/>
              </w:rPr>
              <w:t>£499,000</w:t>
            </w:r>
          </w:p>
        </w:tc>
      </w:tr>
    </w:tbl>
    <w:p w14:paraId="0C25ECFC" w14:textId="77777777" w:rsidR="00984311" w:rsidRDefault="00CB0695">
      <w:pPr>
        <w:spacing w:before="3"/>
        <w:ind w:left="965"/>
        <w:rPr>
          <w:sz w:val="16"/>
        </w:rPr>
      </w:pPr>
      <w:r>
        <w:rPr>
          <w:sz w:val="16"/>
        </w:rPr>
        <w:t>Source:</w:t>
      </w:r>
      <w:r>
        <w:rPr>
          <w:spacing w:val="-5"/>
          <w:sz w:val="16"/>
        </w:rPr>
        <w:t xml:space="preserve"> </w:t>
      </w:r>
      <w:r>
        <w:rPr>
          <w:sz w:val="16"/>
        </w:rPr>
        <w:t>Derived</w:t>
      </w:r>
      <w:r>
        <w:rPr>
          <w:spacing w:val="-6"/>
          <w:sz w:val="16"/>
        </w:rPr>
        <w:t xml:space="preserve"> </w:t>
      </w:r>
      <w:r>
        <w:rPr>
          <w:sz w:val="16"/>
        </w:rPr>
        <w:t>from</w:t>
      </w:r>
      <w:r>
        <w:rPr>
          <w:spacing w:val="-4"/>
          <w:sz w:val="16"/>
        </w:rPr>
        <w:t xml:space="preserve"> </w:t>
      </w:r>
      <w:r>
        <w:rPr>
          <w:sz w:val="16"/>
        </w:rPr>
        <w:t>market</w:t>
      </w:r>
      <w:r>
        <w:rPr>
          <w:spacing w:val="-5"/>
          <w:sz w:val="16"/>
        </w:rPr>
        <w:t xml:space="preserve"> </w:t>
      </w:r>
      <w:r>
        <w:rPr>
          <w:sz w:val="16"/>
        </w:rPr>
        <w:t>cost</w:t>
      </w:r>
      <w:r>
        <w:rPr>
          <w:spacing w:val="-4"/>
          <w:sz w:val="16"/>
        </w:rPr>
        <w:t xml:space="preserve"> </w:t>
      </w:r>
      <w:r>
        <w:rPr>
          <w:spacing w:val="-2"/>
          <w:sz w:val="16"/>
        </w:rPr>
        <w:t>analysis</w:t>
      </w:r>
    </w:p>
    <w:p w14:paraId="2601453B" w14:textId="77777777" w:rsidR="00984311" w:rsidRDefault="00984311">
      <w:pPr>
        <w:pStyle w:val="BodyText"/>
        <w:rPr>
          <w:sz w:val="16"/>
        </w:rPr>
      </w:pPr>
    </w:p>
    <w:p w14:paraId="19C9BF6E" w14:textId="77777777" w:rsidR="00984311" w:rsidRDefault="00984311">
      <w:pPr>
        <w:pStyle w:val="BodyText"/>
        <w:spacing w:before="83"/>
        <w:rPr>
          <w:sz w:val="16"/>
        </w:rPr>
      </w:pPr>
    </w:p>
    <w:p w14:paraId="6BC18E03" w14:textId="77777777" w:rsidR="00984311" w:rsidRDefault="00CB0695">
      <w:pPr>
        <w:pStyle w:val="Heading2"/>
        <w:spacing w:before="1"/>
      </w:pPr>
      <w:r>
        <w:rPr>
          <w:color w:val="808080"/>
        </w:rPr>
        <w:t>Rent</w:t>
      </w:r>
      <w:r>
        <w:rPr>
          <w:color w:val="808080"/>
          <w:spacing w:val="-3"/>
        </w:rPr>
        <w:t xml:space="preserve"> </w:t>
      </w:r>
      <w:r>
        <w:rPr>
          <w:color w:val="808080"/>
        </w:rPr>
        <w:t>to</w:t>
      </w:r>
      <w:r>
        <w:rPr>
          <w:color w:val="808080"/>
          <w:spacing w:val="-3"/>
        </w:rPr>
        <w:t xml:space="preserve"> </w:t>
      </w:r>
      <w:r>
        <w:rPr>
          <w:color w:val="808080"/>
          <w:spacing w:val="-5"/>
        </w:rPr>
        <w:t>Buy</w:t>
      </w:r>
    </w:p>
    <w:p w14:paraId="7B720BFC" w14:textId="77777777" w:rsidR="00984311" w:rsidRDefault="00984311">
      <w:pPr>
        <w:pStyle w:val="BodyText"/>
        <w:spacing w:before="125"/>
        <w:rPr>
          <w:rFonts w:ascii="Arial"/>
          <w:b/>
        </w:rPr>
      </w:pPr>
    </w:p>
    <w:p w14:paraId="6142CF56"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A</w:t>
      </w:r>
      <w:r>
        <w:rPr>
          <w:spacing w:val="-13"/>
          <w:sz w:val="20"/>
        </w:rPr>
        <w:t xml:space="preserve"> </w:t>
      </w:r>
      <w:r>
        <w:rPr>
          <w:sz w:val="20"/>
        </w:rPr>
        <w:t>further</w:t>
      </w:r>
      <w:r>
        <w:rPr>
          <w:spacing w:val="-12"/>
          <w:sz w:val="20"/>
        </w:rPr>
        <w:t xml:space="preserve"> </w:t>
      </w:r>
      <w:r>
        <w:rPr>
          <w:sz w:val="20"/>
        </w:rPr>
        <w:t>affordable</w:t>
      </w:r>
      <w:r>
        <w:rPr>
          <w:spacing w:val="-11"/>
          <w:sz w:val="20"/>
        </w:rPr>
        <w:t xml:space="preserve"> </w:t>
      </w:r>
      <w:r>
        <w:rPr>
          <w:sz w:val="20"/>
        </w:rPr>
        <w:t>option</w:t>
      </w:r>
      <w:r>
        <w:rPr>
          <w:spacing w:val="-13"/>
          <w:sz w:val="20"/>
        </w:rPr>
        <w:t xml:space="preserve"> </w:t>
      </w:r>
      <w:r>
        <w:rPr>
          <w:sz w:val="20"/>
        </w:rPr>
        <w:t>is</w:t>
      </w:r>
      <w:r>
        <w:rPr>
          <w:spacing w:val="-11"/>
          <w:sz w:val="20"/>
        </w:rPr>
        <w:t xml:space="preserve"> </w:t>
      </w:r>
      <w:r>
        <w:rPr>
          <w:sz w:val="20"/>
        </w:rPr>
        <w:t>Rent</w:t>
      </w:r>
      <w:r>
        <w:rPr>
          <w:spacing w:val="-13"/>
          <w:sz w:val="20"/>
        </w:rPr>
        <w:t xml:space="preserve"> </w:t>
      </w:r>
      <w:r>
        <w:rPr>
          <w:sz w:val="20"/>
        </w:rPr>
        <w:t>to</w:t>
      </w:r>
      <w:r>
        <w:rPr>
          <w:spacing w:val="-11"/>
          <w:sz w:val="20"/>
        </w:rPr>
        <w:t xml:space="preserve"> </w:t>
      </w:r>
      <w:r>
        <w:rPr>
          <w:sz w:val="20"/>
        </w:rPr>
        <w:t>Buy;</w:t>
      </w:r>
      <w:r>
        <w:rPr>
          <w:spacing w:val="-13"/>
          <w:sz w:val="20"/>
        </w:rPr>
        <w:t xml:space="preserve"> </w:t>
      </w:r>
      <w:r>
        <w:rPr>
          <w:sz w:val="20"/>
        </w:rPr>
        <w:t>this</w:t>
      </w:r>
      <w:r>
        <w:rPr>
          <w:spacing w:val="-11"/>
          <w:sz w:val="20"/>
        </w:rPr>
        <w:t xml:space="preserve"> </w:t>
      </w:r>
      <w:r>
        <w:rPr>
          <w:sz w:val="20"/>
        </w:rPr>
        <w:t>is</w:t>
      </w:r>
      <w:r>
        <w:rPr>
          <w:spacing w:val="-11"/>
          <w:sz w:val="20"/>
        </w:rPr>
        <w:t xml:space="preserve"> </w:t>
      </w:r>
      <w:r>
        <w:rPr>
          <w:sz w:val="20"/>
        </w:rPr>
        <w:t>a</w:t>
      </w:r>
      <w:r>
        <w:rPr>
          <w:spacing w:val="-13"/>
          <w:sz w:val="20"/>
        </w:rPr>
        <w:t xml:space="preserve"> </w:t>
      </w:r>
      <w:proofErr w:type="gramStart"/>
      <w:r>
        <w:rPr>
          <w:sz w:val="20"/>
        </w:rPr>
        <w:t>Government</w:t>
      </w:r>
      <w:proofErr w:type="gramEnd"/>
      <w:r>
        <w:rPr>
          <w:spacing w:val="-10"/>
          <w:sz w:val="20"/>
        </w:rPr>
        <w:t xml:space="preserve"> </w:t>
      </w:r>
      <w:r>
        <w:rPr>
          <w:sz w:val="20"/>
        </w:rPr>
        <w:t>scheme</w:t>
      </w:r>
      <w:r>
        <w:rPr>
          <w:spacing w:val="-11"/>
          <w:sz w:val="20"/>
        </w:rPr>
        <w:t xml:space="preserve"> </w:t>
      </w:r>
      <w:r>
        <w:rPr>
          <w:sz w:val="20"/>
        </w:rPr>
        <w:t>designed</w:t>
      </w:r>
      <w:r>
        <w:rPr>
          <w:spacing w:val="-13"/>
          <w:sz w:val="20"/>
        </w:rPr>
        <w:t xml:space="preserve"> </w:t>
      </w:r>
      <w:r>
        <w:rPr>
          <w:sz w:val="20"/>
        </w:rPr>
        <w:t>to</w:t>
      </w:r>
      <w:r>
        <w:rPr>
          <w:spacing w:val="-11"/>
          <w:sz w:val="20"/>
        </w:rPr>
        <w:t xml:space="preserve"> </w:t>
      </w:r>
      <w:r>
        <w:rPr>
          <w:sz w:val="20"/>
        </w:rPr>
        <w:t>ease</w:t>
      </w:r>
      <w:r>
        <w:rPr>
          <w:spacing w:val="-13"/>
          <w:sz w:val="20"/>
        </w:rPr>
        <w:t xml:space="preserve"> </w:t>
      </w:r>
      <w:r>
        <w:rPr>
          <w:sz w:val="20"/>
        </w:rPr>
        <w:t>the</w:t>
      </w:r>
      <w:r>
        <w:rPr>
          <w:spacing w:val="-13"/>
          <w:sz w:val="20"/>
        </w:rPr>
        <w:t xml:space="preserve"> </w:t>
      </w:r>
      <w:r>
        <w:rPr>
          <w:sz w:val="20"/>
        </w:rPr>
        <w:t>transition from renting to buying the same home. Initially (typically for five years) the newly built home will be provided at the equivalent of an affordable rent (approximately 20% below the market rate). The expectation</w:t>
      </w:r>
      <w:r>
        <w:rPr>
          <w:spacing w:val="-5"/>
          <w:sz w:val="20"/>
        </w:rPr>
        <w:t xml:space="preserve"> </w:t>
      </w:r>
      <w:r>
        <w:rPr>
          <w:sz w:val="20"/>
        </w:rPr>
        <w:t>is</w:t>
      </w:r>
      <w:r>
        <w:rPr>
          <w:spacing w:val="-5"/>
          <w:sz w:val="20"/>
        </w:rPr>
        <w:t xml:space="preserve"> </w:t>
      </w:r>
      <w:r>
        <w:rPr>
          <w:sz w:val="20"/>
        </w:rPr>
        <w:t>that</w:t>
      </w:r>
      <w:r>
        <w:rPr>
          <w:spacing w:val="-4"/>
          <w:sz w:val="20"/>
        </w:rPr>
        <w:t xml:space="preserve"> </w:t>
      </w:r>
      <w:r>
        <w:rPr>
          <w:sz w:val="20"/>
        </w:rPr>
        <w:t>the</w:t>
      </w:r>
      <w:r>
        <w:rPr>
          <w:spacing w:val="-4"/>
          <w:sz w:val="20"/>
        </w:rPr>
        <w:t xml:space="preserve"> </w:t>
      </w:r>
      <w:r>
        <w:rPr>
          <w:sz w:val="20"/>
        </w:rPr>
        <w:t>discount</w:t>
      </w:r>
      <w:r>
        <w:rPr>
          <w:spacing w:val="-4"/>
          <w:sz w:val="20"/>
        </w:rPr>
        <w:t xml:space="preserve"> </w:t>
      </w:r>
      <w:r>
        <w:rPr>
          <w:sz w:val="20"/>
        </w:rPr>
        <w:t>provided</w:t>
      </w:r>
      <w:r>
        <w:rPr>
          <w:spacing w:val="-6"/>
          <w:sz w:val="20"/>
        </w:rPr>
        <w:t xml:space="preserve"> </w:t>
      </w:r>
      <w:r>
        <w:rPr>
          <w:sz w:val="20"/>
        </w:rPr>
        <w:t>in</w:t>
      </w:r>
      <w:r>
        <w:rPr>
          <w:spacing w:val="-7"/>
          <w:sz w:val="20"/>
        </w:rPr>
        <w:t xml:space="preserve"> </w:t>
      </w:r>
      <w:r>
        <w:rPr>
          <w:sz w:val="20"/>
        </w:rPr>
        <w:t>the</w:t>
      </w:r>
      <w:r>
        <w:rPr>
          <w:spacing w:val="-6"/>
          <w:sz w:val="20"/>
        </w:rPr>
        <w:t xml:space="preserve"> </w:t>
      </w:r>
      <w:r>
        <w:rPr>
          <w:sz w:val="20"/>
        </w:rPr>
        <w:t>first</w:t>
      </w:r>
      <w:r>
        <w:rPr>
          <w:spacing w:val="-6"/>
          <w:sz w:val="20"/>
        </w:rPr>
        <w:t xml:space="preserve"> </w:t>
      </w:r>
      <w:r>
        <w:rPr>
          <w:sz w:val="20"/>
        </w:rPr>
        <w:t>five</w:t>
      </w:r>
      <w:r>
        <w:rPr>
          <w:spacing w:val="-6"/>
          <w:sz w:val="20"/>
        </w:rPr>
        <w:t xml:space="preserve"> </w:t>
      </w:r>
      <w:r>
        <w:rPr>
          <w:sz w:val="20"/>
        </w:rPr>
        <w:t>years</w:t>
      </w:r>
      <w:r>
        <w:rPr>
          <w:spacing w:val="-5"/>
          <w:sz w:val="20"/>
        </w:rPr>
        <w:t xml:space="preserve"> </w:t>
      </w:r>
      <w:r>
        <w:rPr>
          <w:sz w:val="20"/>
        </w:rPr>
        <w:t>is</w:t>
      </w:r>
      <w:r>
        <w:rPr>
          <w:spacing w:val="-5"/>
          <w:sz w:val="20"/>
        </w:rPr>
        <w:t xml:space="preserve"> </w:t>
      </w:r>
      <w:r>
        <w:rPr>
          <w:sz w:val="20"/>
        </w:rPr>
        <w:t>saved</w:t>
      </w:r>
      <w:r>
        <w:rPr>
          <w:spacing w:val="-6"/>
          <w:sz w:val="20"/>
        </w:rPr>
        <w:t xml:space="preserve"> </w:t>
      </w:r>
      <w:r>
        <w:rPr>
          <w:sz w:val="20"/>
        </w:rPr>
        <w:t>to</w:t>
      </w:r>
      <w:r>
        <w:rPr>
          <w:spacing w:val="-5"/>
          <w:sz w:val="20"/>
        </w:rPr>
        <w:t xml:space="preserve"> </w:t>
      </w:r>
      <w:r>
        <w:rPr>
          <w:sz w:val="20"/>
        </w:rPr>
        <w:t>put</w:t>
      </w:r>
      <w:r>
        <w:rPr>
          <w:spacing w:val="-6"/>
          <w:sz w:val="20"/>
        </w:rPr>
        <w:t xml:space="preserve"> </w:t>
      </w:r>
      <w:r>
        <w:rPr>
          <w:sz w:val="20"/>
        </w:rPr>
        <w:t>towards</w:t>
      </w:r>
      <w:r>
        <w:rPr>
          <w:spacing w:val="-5"/>
          <w:sz w:val="20"/>
        </w:rPr>
        <w:t xml:space="preserve"> </w:t>
      </w:r>
      <w:r>
        <w:rPr>
          <w:sz w:val="20"/>
        </w:rPr>
        <w:t>a</w:t>
      </w:r>
      <w:r>
        <w:rPr>
          <w:spacing w:val="-6"/>
          <w:sz w:val="20"/>
        </w:rPr>
        <w:t xml:space="preserve"> </w:t>
      </w:r>
      <w:r>
        <w:rPr>
          <w:sz w:val="20"/>
        </w:rPr>
        <w:t>deposit</w:t>
      </w:r>
      <w:r>
        <w:rPr>
          <w:spacing w:val="-4"/>
          <w:sz w:val="20"/>
        </w:rPr>
        <w:t xml:space="preserve"> </w:t>
      </w:r>
      <w:r>
        <w:rPr>
          <w:sz w:val="20"/>
        </w:rPr>
        <w:t>on</w:t>
      </w:r>
      <w:r>
        <w:rPr>
          <w:spacing w:val="-6"/>
          <w:sz w:val="20"/>
        </w:rPr>
        <w:t xml:space="preserve"> </w:t>
      </w:r>
      <w:r>
        <w:rPr>
          <w:sz w:val="20"/>
        </w:rPr>
        <w:t>the purchase of the same property. Rent to Buy can be advantageous for some households as it allows for a smaller ‘step’ to be taken onto the home ownership ladder.</w:t>
      </w:r>
    </w:p>
    <w:p w14:paraId="5B18FBC5" w14:textId="77777777" w:rsidR="00984311" w:rsidRDefault="00984311">
      <w:pPr>
        <w:pStyle w:val="BodyText"/>
        <w:spacing w:before="129"/>
      </w:pPr>
    </w:p>
    <w:p w14:paraId="687F9320"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At the end of the five years, depending on the scheme, the property is either sold as a shared ownership</w:t>
      </w:r>
      <w:r>
        <w:rPr>
          <w:spacing w:val="-1"/>
          <w:sz w:val="20"/>
        </w:rPr>
        <w:t xml:space="preserve"> </w:t>
      </w:r>
      <w:r>
        <w:rPr>
          <w:sz w:val="20"/>
        </w:rPr>
        <w:t>product</w:t>
      </w:r>
      <w:r>
        <w:rPr>
          <w:spacing w:val="-1"/>
          <w:sz w:val="20"/>
        </w:rPr>
        <w:t xml:space="preserve"> </w:t>
      </w:r>
      <w:r>
        <w:rPr>
          <w:sz w:val="20"/>
        </w:rPr>
        <w:t>or to be purchased outright</w:t>
      </w:r>
      <w:r>
        <w:rPr>
          <w:spacing w:val="-1"/>
          <w:sz w:val="20"/>
        </w:rPr>
        <w:t xml:space="preserve"> </w:t>
      </w:r>
      <w:r>
        <w:rPr>
          <w:sz w:val="20"/>
        </w:rPr>
        <w:t>as a</w:t>
      </w:r>
      <w:r>
        <w:rPr>
          <w:spacing w:val="-1"/>
          <w:sz w:val="20"/>
        </w:rPr>
        <w:t xml:space="preserve"> </w:t>
      </w:r>
      <w:r>
        <w:rPr>
          <w:sz w:val="20"/>
        </w:rPr>
        <w:t>full market</w:t>
      </w:r>
      <w:r>
        <w:rPr>
          <w:spacing w:val="-1"/>
          <w:sz w:val="20"/>
        </w:rPr>
        <w:t xml:space="preserve"> </w:t>
      </w:r>
      <w:r>
        <w:rPr>
          <w:sz w:val="20"/>
        </w:rPr>
        <w:t>property.</w:t>
      </w:r>
      <w:r>
        <w:rPr>
          <w:spacing w:val="-1"/>
          <w:sz w:val="20"/>
        </w:rPr>
        <w:t xml:space="preserve"> </w:t>
      </w:r>
      <w:r>
        <w:rPr>
          <w:sz w:val="20"/>
        </w:rPr>
        <w:t>If</w:t>
      </w:r>
      <w:r>
        <w:rPr>
          <w:spacing w:val="-1"/>
          <w:sz w:val="20"/>
        </w:rPr>
        <w:t xml:space="preserve"> </w:t>
      </w:r>
      <w:r>
        <w:rPr>
          <w:sz w:val="20"/>
        </w:rPr>
        <w:t>the</w:t>
      </w:r>
      <w:r>
        <w:rPr>
          <w:spacing w:val="-1"/>
          <w:sz w:val="20"/>
        </w:rPr>
        <w:t xml:space="preserve"> </w:t>
      </w:r>
      <w:r>
        <w:rPr>
          <w:sz w:val="20"/>
        </w:rPr>
        <w:t>occupant</w:t>
      </w:r>
      <w:r>
        <w:rPr>
          <w:spacing w:val="-1"/>
          <w:sz w:val="20"/>
        </w:rPr>
        <w:t xml:space="preserve"> </w:t>
      </w:r>
      <w:r>
        <w:rPr>
          <w:sz w:val="20"/>
        </w:rPr>
        <w:t>is not</w:t>
      </w:r>
      <w:r>
        <w:rPr>
          <w:spacing w:val="-1"/>
          <w:sz w:val="20"/>
        </w:rPr>
        <w:t xml:space="preserve"> </w:t>
      </w:r>
      <w:r>
        <w:rPr>
          <w:sz w:val="20"/>
        </w:rPr>
        <w:t>able</w:t>
      </w:r>
      <w:r>
        <w:rPr>
          <w:spacing w:val="-1"/>
          <w:sz w:val="20"/>
        </w:rPr>
        <w:t xml:space="preserve"> </w:t>
      </w:r>
      <w:r>
        <w:rPr>
          <w:sz w:val="20"/>
        </w:rPr>
        <w:t>to do either of these then the property is vacated.</w:t>
      </w:r>
    </w:p>
    <w:p w14:paraId="013C154F" w14:textId="77777777" w:rsidR="00984311" w:rsidRDefault="00984311">
      <w:pPr>
        <w:pStyle w:val="BodyText"/>
        <w:spacing w:before="132"/>
      </w:pPr>
    </w:p>
    <w:p w14:paraId="790A33A4"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To</w:t>
      </w:r>
      <w:r>
        <w:rPr>
          <w:spacing w:val="-11"/>
          <w:sz w:val="20"/>
        </w:rPr>
        <w:t xml:space="preserve"> </w:t>
      </w:r>
      <w:r>
        <w:rPr>
          <w:sz w:val="20"/>
        </w:rPr>
        <w:t>access</w:t>
      </w:r>
      <w:r>
        <w:rPr>
          <w:spacing w:val="-10"/>
          <w:sz w:val="20"/>
        </w:rPr>
        <w:t xml:space="preserve"> </w:t>
      </w:r>
      <w:r>
        <w:rPr>
          <w:sz w:val="20"/>
        </w:rPr>
        <w:t>this</w:t>
      </w:r>
      <w:r>
        <w:rPr>
          <w:spacing w:val="-10"/>
          <w:sz w:val="20"/>
        </w:rPr>
        <w:t xml:space="preserve"> </w:t>
      </w:r>
      <w:proofErr w:type="gramStart"/>
      <w:r>
        <w:rPr>
          <w:sz w:val="20"/>
        </w:rPr>
        <w:t>tenure</w:t>
      </w:r>
      <w:proofErr w:type="gramEnd"/>
      <w:r>
        <w:rPr>
          <w:spacing w:val="-11"/>
          <w:sz w:val="20"/>
        </w:rPr>
        <w:t xml:space="preserve"> </w:t>
      </w:r>
      <w:r>
        <w:rPr>
          <w:sz w:val="20"/>
        </w:rPr>
        <w:t>it</w:t>
      </w:r>
      <w:r>
        <w:rPr>
          <w:spacing w:val="-11"/>
          <w:sz w:val="20"/>
        </w:rPr>
        <w:t xml:space="preserve"> </w:t>
      </w:r>
      <w:r>
        <w:rPr>
          <w:sz w:val="20"/>
        </w:rPr>
        <w:t>effectively</w:t>
      </w:r>
      <w:r>
        <w:rPr>
          <w:spacing w:val="-10"/>
          <w:sz w:val="20"/>
        </w:rPr>
        <w:t xml:space="preserve"> </w:t>
      </w:r>
      <w:r>
        <w:rPr>
          <w:sz w:val="20"/>
        </w:rPr>
        <w:t>requires</w:t>
      </w:r>
      <w:r>
        <w:rPr>
          <w:spacing w:val="-10"/>
          <w:sz w:val="20"/>
        </w:rPr>
        <w:t xml:space="preserve"> </w:t>
      </w:r>
      <w:r>
        <w:rPr>
          <w:sz w:val="20"/>
        </w:rPr>
        <w:t>the</w:t>
      </w:r>
      <w:r>
        <w:rPr>
          <w:spacing w:val="-12"/>
          <w:sz w:val="20"/>
        </w:rPr>
        <w:t xml:space="preserve"> </w:t>
      </w:r>
      <w:r>
        <w:rPr>
          <w:sz w:val="20"/>
        </w:rPr>
        <w:t>same</w:t>
      </w:r>
      <w:r>
        <w:rPr>
          <w:spacing w:val="-9"/>
          <w:sz w:val="20"/>
        </w:rPr>
        <w:t xml:space="preserve"> </w:t>
      </w:r>
      <w:r>
        <w:rPr>
          <w:sz w:val="20"/>
        </w:rPr>
        <w:t>income</w:t>
      </w:r>
      <w:r>
        <w:rPr>
          <w:spacing w:val="-11"/>
          <w:sz w:val="20"/>
        </w:rPr>
        <w:t xml:space="preserve"> </w:t>
      </w:r>
      <w:r>
        <w:rPr>
          <w:sz w:val="20"/>
        </w:rPr>
        <w:t>threshold</w:t>
      </w:r>
      <w:r>
        <w:rPr>
          <w:spacing w:val="-11"/>
          <w:sz w:val="20"/>
        </w:rPr>
        <w:t xml:space="preserve"> </w:t>
      </w:r>
      <w:r>
        <w:rPr>
          <w:sz w:val="20"/>
        </w:rPr>
        <w:t>for</w:t>
      </w:r>
      <w:r>
        <w:rPr>
          <w:spacing w:val="-10"/>
          <w:sz w:val="20"/>
        </w:rPr>
        <w:t xml:space="preserve"> </w:t>
      </w:r>
      <w:r>
        <w:rPr>
          <w:sz w:val="20"/>
        </w:rPr>
        <w:t>the</w:t>
      </w:r>
      <w:r>
        <w:rPr>
          <w:spacing w:val="-12"/>
          <w:sz w:val="20"/>
        </w:rPr>
        <w:t xml:space="preserve"> </w:t>
      </w:r>
      <w:r>
        <w:rPr>
          <w:sz w:val="20"/>
        </w:rPr>
        <w:t>initial</w:t>
      </w:r>
      <w:r>
        <w:rPr>
          <w:spacing w:val="-12"/>
          <w:sz w:val="20"/>
        </w:rPr>
        <w:t xml:space="preserve"> </w:t>
      </w:r>
      <w:r>
        <w:rPr>
          <w:sz w:val="20"/>
        </w:rPr>
        <w:t>phase</w:t>
      </w:r>
      <w:r>
        <w:rPr>
          <w:spacing w:val="-11"/>
          <w:sz w:val="20"/>
        </w:rPr>
        <w:t xml:space="preserve"> </w:t>
      </w:r>
      <w:r>
        <w:rPr>
          <w:sz w:val="20"/>
        </w:rPr>
        <w:t>as</w:t>
      </w:r>
      <w:r>
        <w:rPr>
          <w:spacing w:val="-10"/>
          <w:sz w:val="20"/>
        </w:rPr>
        <w:t xml:space="preserve"> </w:t>
      </w:r>
      <w:r>
        <w:rPr>
          <w:sz w:val="20"/>
        </w:rPr>
        <w:t>a</w:t>
      </w:r>
      <w:r>
        <w:rPr>
          <w:spacing w:val="-11"/>
          <w:sz w:val="20"/>
        </w:rPr>
        <w:t xml:space="preserve"> </w:t>
      </w:r>
      <w:r>
        <w:rPr>
          <w:sz w:val="20"/>
        </w:rPr>
        <w:t>market rental property although the cost of accommodation will be that of affordable rent. The lower-than- market</w:t>
      </w:r>
      <w:r>
        <w:rPr>
          <w:spacing w:val="-7"/>
          <w:sz w:val="20"/>
        </w:rPr>
        <w:t xml:space="preserve"> </w:t>
      </w:r>
      <w:r>
        <w:rPr>
          <w:sz w:val="20"/>
        </w:rPr>
        <w:t>rent</w:t>
      </w:r>
      <w:r>
        <w:rPr>
          <w:spacing w:val="-5"/>
          <w:sz w:val="20"/>
        </w:rPr>
        <w:t xml:space="preserve"> </w:t>
      </w:r>
      <w:r>
        <w:rPr>
          <w:sz w:val="20"/>
        </w:rPr>
        <w:t>will</w:t>
      </w:r>
      <w:r>
        <w:rPr>
          <w:spacing w:val="-6"/>
          <w:sz w:val="20"/>
        </w:rPr>
        <w:t xml:space="preserve"> </w:t>
      </w:r>
      <w:r>
        <w:rPr>
          <w:sz w:val="20"/>
        </w:rPr>
        <w:t>allow</w:t>
      </w:r>
      <w:r>
        <w:rPr>
          <w:spacing w:val="-7"/>
          <w:sz w:val="20"/>
        </w:rPr>
        <w:t xml:space="preserve"> </w:t>
      </w:r>
      <w:r>
        <w:rPr>
          <w:sz w:val="20"/>
        </w:rPr>
        <w:t>the</w:t>
      </w:r>
      <w:r>
        <w:rPr>
          <w:spacing w:val="-5"/>
          <w:sz w:val="20"/>
        </w:rPr>
        <w:t xml:space="preserve"> </w:t>
      </w:r>
      <w:r>
        <w:rPr>
          <w:sz w:val="20"/>
        </w:rPr>
        <w:t>household</w:t>
      </w:r>
      <w:r>
        <w:rPr>
          <w:spacing w:val="-6"/>
          <w:sz w:val="20"/>
        </w:rPr>
        <w:t xml:space="preserve"> </w:t>
      </w:r>
      <w:r>
        <w:rPr>
          <w:sz w:val="20"/>
        </w:rPr>
        <w:t>to</w:t>
      </w:r>
      <w:r>
        <w:rPr>
          <w:spacing w:val="-5"/>
          <w:sz w:val="20"/>
        </w:rPr>
        <w:t xml:space="preserve"> </w:t>
      </w:r>
      <w:r>
        <w:rPr>
          <w:sz w:val="20"/>
        </w:rPr>
        <w:t>save</w:t>
      </w:r>
      <w:r>
        <w:rPr>
          <w:spacing w:val="-7"/>
          <w:sz w:val="20"/>
        </w:rPr>
        <w:t xml:space="preserve"> </w:t>
      </w:r>
      <w:r>
        <w:rPr>
          <w:sz w:val="20"/>
        </w:rPr>
        <w:t>for</w:t>
      </w:r>
      <w:r>
        <w:rPr>
          <w:spacing w:val="-6"/>
          <w:sz w:val="20"/>
        </w:rPr>
        <w:t xml:space="preserve"> </w:t>
      </w:r>
      <w:r>
        <w:rPr>
          <w:sz w:val="20"/>
        </w:rPr>
        <w:t>a</w:t>
      </w:r>
      <w:r>
        <w:rPr>
          <w:spacing w:val="-5"/>
          <w:sz w:val="20"/>
        </w:rPr>
        <w:t xml:space="preserve"> </w:t>
      </w:r>
      <w:r>
        <w:rPr>
          <w:sz w:val="20"/>
        </w:rPr>
        <w:t>deposit</w:t>
      </w:r>
      <w:r>
        <w:rPr>
          <w:spacing w:val="-7"/>
          <w:sz w:val="20"/>
        </w:rPr>
        <w:t xml:space="preserve"> </w:t>
      </w:r>
      <w:r>
        <w:rPr>
          <w:sz w:val="20"/>
        </w:rPr>
        <w:t>for</w:t>
      </w:r>
      <w:r>
        <w:rPr>
          <w:spacing w:val="-6"/>
          <w:sz w:val="20"/>
        </w:rPr>
        <w:t xml:space="preserve"> </w:t>
      </w:r>
      <w:r>
        <w:rPr>
          <w:sz w:val="20"/>
        </w:rPr>
        <w:t>the</w:t>
      </w:r>
      <w:r>
        <w:rPr>
          <w:spacing w:val="-5"/>
          <w:sz w:val="20"/>
        </w:rPr>
        <w:t xml:space="preserve"> </w:t>
      </w:r>
      <w:r>
        <w:rPr>
          <w:sz w:val="20"/>
        </w:rPr>
        <w:t>eventual</w:t>
      </w:r>
      <w:r>
        <w:rPr>
          <w:spacing w:val="-8"/>
          <w:sz w:val="20"/>
        </w:rPr>
        <w:t xml:space="preserve"> </w:t>
      </w:r>
      <w:r>
        <w:rPr>
          <w:sz w:val="20"/>
        </w:rPr>
        <w:t>shared</w:t>
      </w:r>
      <w:r>
        <w:rPr>
          <w:spacing w:val="-5"/>
          <w:sz w:val="20"/>
        </w:rPr>
        <w:t xml:space="preserve"> </w:t>
      </w:r>
      <w:r>
        <w:rPr>
          <w:sz w:val="20"/>
        </w:rPr>
        <w:t>ownership</w:t>
      </w:r>
      <w:r>
        <w:rPr>
          <w:spacing w:val="-7"/>
          <w:sz w:val="20"/>
        </w:rPr>
        <w:t xml:space="preserve"> </w:t>
      </w:r>
      <w:r>
        <w:rPr>
          <w:sz w:val="20"/>
        </w:rPr>
        <w:t>or</w:t>
      </w:r>
      <w:r>
        <w:rPr>
          <w:spacing w:val="-5"/>
          <w:sz w:val="20"/>
        </w:rPr>
        <w:t xml:space="preserve"> </w:t>
      </w:r>
      <w:r>
        <w:rPr>
          <w:sz w:val="20"/>
        </w:rPr>
        <w:t>market property. In considering the affordability of rent-to-buy schemes there is a direct read across to the income required to access affordable home ownership (including shared ownership). It should therefore be treated as part of the affordable home ownership products suggested by the NPPF.</w:t>
      </w:r>
    </w:p>
    <w:p w14:paraId="176C0069" w14:textId="77777777" w:rsidR="00984311" w:rsidRDefault="00984311">
      <w:pPr>
        <w:pStyle w:val="BodyText"/>
        <w:spacing w:before="130"/>
      </w:pPr>
    </w:p>
    <w:p w14:paraId="25587577" w14:textId="77777777" w:rsidR="00984311" w:rsidRDefault="00CB0695">
      <w:pPr>
        <w:pStyle w:val="Heading2"/>
      </w:pPr>
      <w:r>
        <w:t>Summary</w:t>
      </w:r>
      <w:r>
        <w:rPr>
          <w:spacing w:val="-10"/>
        </w:rPr>
        <w:t xml:space="preserve"> </w:t>
      </w:r>
      <w:r>
        <w:t>–</w:t>
      </w:r>
      <w:r>
        <w:rPr>
          <w:spacing w:val="-8"/>
        </w:rPr>
        <w:t xml:space="preserve"> </w:t>
      </w:r>
      <w:r>
        <w:t>Affordable</w:t>
      </w:r>
      <w:r>
        <w:rPr>
          <w:spacing w:val="-8"/>
        </w:rPr>
        <w:t xml:space="preserve"> </w:t>
      </w:r>
      <w:r>
        <w:rPr>
          <w:spacing w:val="-2"/>
        </w:rPr>
        <w:t>Housing</w:t>
      </w:r>
    </w:p>
    <w:p w14:paraId="4D9F2E58"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45184" behindDoc="1" locked="0" layoutInCell="1" allowOverlap="1" wp14:anchorId="048E686C" wp14:editId="6648974E">
                <wp:simplePos x="0" y="0"/>
                <wp:positionH relativeFrom="page">
                  <wp:posOffset>1242364</wp:posOffset>
                </wp:positionH>
                <wp:positionV relativeFrom="paragraph">
                  <wp:posOffset>86108</wp:posOffset>
                </wp:positionV>
                <wp:extent cx="5708650" cy="6350"/>
                <wp:effectExtent l="0" t="0" r="0" b="0"/>
                <wp:wrapTopAndBottom/>
                <wp:docPr id="483" name="Graphic 4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9946314" id="Graphic 483" o:spid="_x0000_s1026" style="position:absolute;margin-left:97.8pt;margin-top:6.8pt;width:449.5pt;height:.5pt;z-index:-1567129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CqvxYcHwIAAL0EAAAOAAAAAAAAAAAAAAAAAC4CAABkcnMvZTJvRG9jLnhtbFBL&#10;AQItABQABgAIAAAAIQAfOU7B3gAAAAoBAAAPAAAAAAAAAAAAAAAAAHkEAABkcnMvZG93bnJldi54&#10;bWxQSwUGAAAAAAQABADzAAAAhAUAAAAA&#10;" path="m5708269,l,,,6095r5708269,l5708269,xe" fillcolor="black" stroked="f">
                <v:path arrowok="t"/>
                <w10:wrap type="topAndBottom" anchorx="page"/>
              </v:shape>
            </w:pict>
          </mc:Fallback>
        </mc:AlternateContent>
      </w:r>
    </w:p>
    <w:p w14:paraId="6EC1D72F" w14:textId="77777777" w:rsidR="00984311" w:rsidRDefault="00984311">
      <w:pPr>
        <w:pStyle w:val="BodyText"/>
        <w:spacing w:before="9"/>
        <w:rPr>
          <w:rFonts w:ascii="Arial"/>
          <w:b/>
        </w:rPr>
      </w:pPr>
    </w:p>
    <w:p w14:paraId="1D691186"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Analysis</w:t>
      </w:r>
      <w:r>
        <w:rPr>
          <w:spacing w:val="-10"/>
          <w:sz w:val="20"/>
        </w:rPr>
        <w:t xml:space="preserve"> </w:t>
      </w:r>
      <w:r>
        <w:rPr>
          <w:sz w:val="20"/>
        </w:rPr>
        <w:t>has</w:t>
      </w:r>
      <w:r>
        <w:rPr>
          <w:spacing w:val="-10"/>
          <w:sz w:val="20"/>
        </w:rPr>
        <w:t xml:space="preserve"> </w:t>
      </w:r>
      <w:r>
        <w:rPr>
          <w:sz w:val="20"/>
        </w:rPr>
        <w:t>been</w:t>
      </w:r>
      <w:r>
        <w:rPr>
          <w:spacing w:val="-10"/>
          <w:sz w:val="20"/>
        </w:rPr>
        <w:t xml:space="preserve"> </w:t>
      </w:r>
      <w:r>
        <w:rPr>
          <w:sz w:val="20"/>
        </w:rPr>
        <w:t>undertaken</w:t>
      </w:r>
      <w:r>
        <w:rPr>
          <w:spacing w:val="-12"/>
          <w:sz w:val="20"/>
        </w:rPr>
        <w:t xml:space="preserve"> </w:t>
      </w:r>
      <w:r>
        <w:rPr>
          <w:sz w:val="20"/>
        </w:rPr>
        <w:t>to</w:t>
      </w:r>
      <w:r>
        <w:rPr>
          <w:spacing w:val="-10"/>
          <w:sz w:val="20"/>
        </w:rPr>
        <w:t xml:space="preserve"> </w:t>
      </w:r>
      <w:r>
        <w:rPr>
          <w:sz w:val="20"/>
        </w:rPr>
        <w:t>estimate</w:t>
      </w:r>
      <w:r>
        <w:rPr>
          <w:spacing w:val="-10"/>
          <w:sz w:val="20"/>
        </w:rPr>
        <w:t xml:space="preserve"> </w:t>
      </w:r>
      <w:r>
        <w:rPr>
          <w:sz w:val="20"/>
        </w:rPr>
        <w:t>the</w:t>
      </w:r>
      <w:r>
        <w:rPr>
          <w:spacing w:val="-10"/>
          <w:sz w:val="20"/>
        </w:rPr>
        <w:t xml:space="preserve"> </w:t>
      </w:r>
      <w:r>
        <w:rPr>
          <w:sz w:val="20"/>
        </w:rPr>
        <w:t>annual</w:t>
      </w:r>
      <w:r>
        <w:rPr>
          <w:spacing w:val="-12"/>
          <w:sz w:val="20"/>
        </w:rPr>
        <w:t xml:space="preserve"> </w:t>
      </w:r>
      <w:r>
        <w:rPr>
          <w:sz w:val="20"/>
        </w:rPr>
        <w:t>need</w:t>
      </w:r>
      <w:r>
        <w:rPr>
          <w:spacing w:val="-11"/>
          <w:sz w:val="20"/>
        </w:rPr>
        <w:t xml:space="preserve"> </w:t>
      </w:r>
      <w:r>
        <w:rPr>
          <w:sz w:val="20"/>
        </w:rPr>
        <w:t>for</w:t>
      </w:r>
      <w:r>
        <w:rPr>
          <w:spacing w:val="-10"/>
          <w:sz w:val="20"/>
        </w:rPr>
        <w:t xml:space="preserve"> </w:t>
      </w:r>
      <w:r>
        <w:rPr>
          <w:sz w:val="20"/>
        </w:rPr>
        <w:t>affordable</w:t>
      </w:r>
      <w:r>
        <w:rPr>
          <w:spacing w:val="-10"/>
          <w:sz w:val="20"/>
        </w:rPr>
        <w:t xml:space="preserve"> </w:t>
      </w:r>
      <w:r>
        <w:rPr>
          <w:sz w:val="20"/>
        </w:rPr>
        <w:t>housing.</w:t>
      </w:r>
      <w:r>
        <w:rPr>
          <w:spacing w:val="-8"/>
          <w:sz w:val="20"/>
        </w:rPr>
        <w:t xml:space="preserve"> </w:t>
      </w:r>
      <w:r>
        <w:rPr>
          <w:sz w:val="20"/>
        </w:rPr>
        <w:t>The</w:t>
      </w:r>
      <w:r>
        <w:rPr>
          <w:spacing w:val="-5"/>
          <w:sz w:val="20"/>
        </w:rPr>
        <w:t xml:space="preserve"> </w:t>
      </w:r>
      <w:r>
        <w:rPr>
          <w:sz w:val="20"/>
        </w:rPr>
        <w:t>analysis</w:t>
      </w:r>
      <w:r>
        <w:rPr>
          <w:spacing w:val="-10"/>
          <w:sz w:val="20"/>
        </w:rPr>
        <w:t xml:space="preserve"> </w:t>
      </w:r>
      <w:r>
        <w:rPr>
          <w:sz w:val="20"/>
        </w:rPr>
        <w:t>is</w:t>
      </w:r>
      <w:r>
        <w:rPr>
          <w:spacing w:val="-10"/>
          <w:sz w:val="20"/>
        </w:rPr>
        <w:t xml:space="preserve"> </w:t>
      </w:r>
      <w:r>
        <w:rPr>
          <w:sz w:val="20"/>
        </w:rPr>
        <w:t>split between a need for social/affordable rented accommodation (based on households unable to buy or rent in the market) and the need for affordable home ownership (AHO) – this includes housing for those who can afford to rent privately but cannot afford to buy a home.</w:t>
      </w:r>
    </w:p>
    <w:p w14:paraId="62D20770" w14:textId="77777777" w:rsidR="00984311" w:rsidRDefault="00984311">
      <w:pPr>
        <w:pStyle w:val="BodyText"/>
        <w:spacing w:before="130"/>
      </w:pPr>
    </w:p>
    <w:p w14:paraId="2E7431A6"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The analysis has taken account of local housing costs (to both buy and rent) along with estimates of household income. Additionally, when looking at rented needs, consideration is given to estimates of the</w:t>
      </w:r>
      <w:r>
        <w:rPr>
          <w:spacing w:val="-6"/>
          <w:sz w:val="20"/>
        </w:rPr>
        <w:t xml:space="preserve"> </w:t>
      </w:r>
      <w:r>
        <w:rPr>
          <w:sz w:val="20"/>
        </w:rPr>
        <w:t>supply</w:t>
      </w:r>
      <w:r>
        <w:rPr>
          <w:spacing w:val="-3"/>
          <w:sz w:val="20"/>
        </w:rPr>
        <w:t xml:space="preserve"> </w:t>
      </w:r>
      <w:r>
        <w:rPr>
          <w:sz w:val="20"/>
        </w:rPr>
        <w:t>of</w:t>
      </w:r>
      <w:r>
        <w:rPr>
          <w:spacing w:val="-6"/>
          <w:sz w:val="20"/>
        </w:rPr>
        <w:t xml:space="preserve"> </w:t>
      </w:r>
      <w:r>
        <w:rPr>
          <w:sz w:val="20"/>
        </w:rPr>
        <w:t>social/affordable</w:t>
      </w:r>
      <w:r>
        <w:rPr>
          <w:spacing w:val="-6"/>
          <w:sz w:val="20"/>
        </w:rPr>
        <w:t xml:space="preserve"> </w:t>
      </w:r>
      <w:r>
        <w:rPr>
          <w:sz w:val="20"/>
        </w:rPr>
        <w:t>rented</w:t>
      </w:r>
      <w:r>
        <w:rPr>
          <w:spacing w:val="-6"/>
          <w:sz w:val="20"/>
        </w:rPr>
        <w:t xml:space="preserve"> </w:t>
      </w:r>
      <w:r>
        <w:rPr>
          <w:sz w:val="20"/>
        </w:rPr>
        <w:t>housing.</w:t>
      </w:r>
      <w:r>
        <w:rPr>
          <w:spacing w:val="-5"/>
          <w:sz w:val="20"/>
        </w:rPr>
        <w:t xml:space="preserve"> </w:t>
      </w:r>
      <w:r>
        <w:rPr>
          <w:sz w:val="20"/>
        </w:rPr>
        <w:t>For</w:t>
      </w:r>
      <w:r>
        <w:rPr>
          <w:spacing w:val="-5"/>
          <w:sz w:val="20"/>
        </w:rPr>
        <w:t xml:space="preserve"> </w:t>
      </w:r>
      <w:r>
        <w:rPr>
          <w:sz w:val="20"/>
        </w:rPr>
        <w:t>AHO,</w:t>
      </w:r>
      <w:r>
        <w:rPr>
          <w:spacing w:val="-5"/>
          <w:sz w:val="20"/>
        </w:rPr>
        <w:t xml:space="preserve"> </w:t>
      </w:r>
      <w:r>
        <w:rPr>
          <w:sz w:val="20"/>
        </w:rPr>
        <w:t>consideration</w:t>
      </w:r>
      <w:r>
        <w:rPr>
          <w:spacing w:val="-5"/>
          <w:sz w:val="20"/>
        </w:rPr>
        <w:t xml:space="preserve"> </w:t>
      </w:r>
      <w:r>
        <w:rPr>
          <w:sz w:val="20"/>
        </w:rPr>
        <w:t>is</w:t>
      </w:r>
      <w:r>
        <w:rPr>
          <w:spacing w:val="-5"/>
          <w:sz w:val="20"/>
        </w:rPr>
        <w:t xml:space="preserve"> </w:t>
      </w:r>
      <w:r>
        <w:rPr>
          <w:sz w:val="20"/>
        </w:rPr>
        <w:t>given</w:t>
      </w:r>
      <w:r>
        <w:rPr>
          <w:spacing w:val="-6"/>
          <w:sz w:val="20"/>
        </w:rPr>
        <w:t xml:space="preserve"> </w:t>
      </w:r>
      <w:r>
        <w:rPr>
          <w:sz w:val="20"/>
        </w:rPr>
        <w:t>to</w:t>
      </w:r>
      <w:r>
        <w:rPr>
          <w:spacing w:val="-5"/>
          <w:sz w:val="20"/>
        </w:rPr>
        <w:t xml:space="preserve"> </w:t>
      </w:r>
      <w:r>
        <w:rPr>
          <w:sz w:val="20"/>
        </w:rPr>
        <w:t>the</w:t>
      </w:r>
      <w:r>
        <w:rPr>
          <w:spacing w:val="-5"/>
          <w:sz w:val="20"/>
        </w:rPr>
        <w:t xml:space="preserve"> </w:t>
      </w:r>
      <w:r>
        <w:rPr>
          <w:sz w:val="20"/>
        </w:rPr>
        <w:t>potential</w:t>
      </w:r>
      <w:r>
        <w:rPr>
          <w:spacing w:val="-5"/>
          <w:sz w:val="20"/>
        </w:rPr>
        <w:t xml:space="preserve"> </w:t>
      </w:r>
      <w:r>
        <w:rPr>
          <w:sz w:val="20"/>
        </w:rPr>
        <w:t>supply of</w:t>
      </w:r>
      <w:r>
        <w:rPr>
          <w:spacing w:val="-12"/>
          <w:sz w:val="20"/>
        </w:rPr>
        <w:t xml:space="preserve"> </w:t>
      </w:r>
      <w:r>
        <w:rPr>
          <w:sz w:val="20"/>
        </w:rPr>
        <w:t>resales</w:t>
      </w:r>
      <w:r>
        <w:rPr>
          <w:spacing w:val="-8"/>
          <w:sz w:val="20"/>
        </w:rPr>
        <w:t xml:space="preserve"> </w:t>
      </w:r>
      <w:r>
        <w:rPr>
          <w:sz w:val="20"/>
        </w:rPr>
        <w:t>of</w:t>
      </w:r>
      <w:r>
        <w:rPr>
          <w:spacing w:val="-9"/>
          <w:sz w:val="20"/>
        </w:rPr>
        <w:t xml:space="preserve"> </w:t>
      </w:r>
      <w:r>
        <w:rPr>
          <w:sz w:val="20"/>
        </w:rPr>
        <w:t>low-cost</w:t>
      </w:r>
      <w:r>
        <w:rPr>
          <w:spacing w:val="-11"/>
          <w:sz w:val="20"/>
        </w:rPr>
        <w:t xml:space="preserve"> </w:t>
      </w:r>
      <w:r>
        <w:rPr>
          <w:sz w:val="20"/>
        </w:rPr>
        <w:t>home</w:t>
      </w:r>
      <w:r>
        <w:rPr>
          <w:spacing w:val="-9"/>
          <w:sz w:val="20"/>
        </w:rPr>
        <w:t xml:space="preserve"> </w:t>
      </w:r>
      <w:r>
        <w:rPr>
          <w:sz w:val="20"/>
        </w:rPr>
        <w:t>ownership</w:t>
      </w:r>
      <w:r>
        <w:rPr>
          <w:spacing w:val="-9"/>
          <w:sz w:val="20"/>
        </w:rPr>
        <w:t xml:space="preserve"> </w:t>
      </w:r>
      <w:r>
        <w:rPr>
          <w:sz w:val="20"/>
        </w:rPr>
        <w:t>properties</w:t>
      </w:r>
      <w:r>
        <w:rPr>
          <w:spacing w:val="-10"/>
          <w:sz w:val="20"/>
        </w:rPr>
        <w:t xml:space="preserve"> </w:t>
      </w:r>
      <w:r>
        <w:rPr>
          <w:sz w:val="20"/>
        </w:rPr>
        <w:t>(such</w:t>
      </w:r>
      <w:r>
        <w:rPr>
          <w:spacing w:val="-9"/>
          <w:sz w:val="20"/>
        </w:rPr>
        <w:t xml:space="preserve"> </w:t>
      </w:r>
      <w:r>
        <w:rPr>
          <w:sz w:val="20"/>
        </w:rPr>
        <w:t>as</w:t>
      </w:r>
      <w:r>
        <w:rPr>
          <w:spacing w:val="-10"/>
          <w:sz w:val="20"/>
        </w:rPr>
        <w:t xml:space="preserve"> </w:t>
      </w:r>
      <w:r>
        <w:rPr>
          <w:sz w:val="20"/>
        </w:rPr>
        <w:t>shared</w:t>
      </w:r>
      <w:r>
        <w:rPr>
          <w:spacing w:val="-9"/>
          <w:sz w:val="20"/>
        </w:rPr>
        <w:t xml:space="preserve"> </w:t>
      </w:r>
      <w:r>
        <w:rPr>
          <w:sz w:val="20"/>
        </w:rPr>
        <w:t>ownership)</w:t>
      </w:r>
      <w:r>
        <w:rPr>
          <w:spacing w:val="-10"/>
          <w:sz w:val="20"/>
        </w:rPr>
        <w:t xml:space="preserve"> </w:t>
      </w:r>
      <w:r>
        <w:rPr>
          <w:sz w:val="20"/>
        </w:rPr>
        <w:t>and</w:t>
      </w:r>
      <w:r>
        <w:rPr>
          <w:spacing w:val="-10"/>
          <w:sz w:val="20"/>
        </w:rPr>
        <w:t xml:space="preserve"> </w:t>
      </w:r>
      <w:r>
        <w:rPr>
          <w:sz w:val="20"/>
        </w:rPr>
        <w:t>lower</w:t>
      </w:r>
      <w:r>
        <w:rPr>
          <w:spacing w:val="-8"/>
          <w:sz w:val="20"/>
        </w:rPr>
        <w:t xml:space="preserve"> </w:t>
      </w:r>
      <w:r>
        <w:rPr>
          <w:sz w:val="20"/>
        </w:rPr>
        <w:t>quartile</w:t>
      </w:r>
      <w:r>
        <w:rPr>
          <w:spacing w:val="-11"/>
          <w:sz w:val="20"/>
        </w:rPr>
        <w:t xml:space="preserve"> </w:t>
      </w:r>
      <w:r>
        <w:rPr>
          <w:sz w:val="20"/>
        </w:rPr>
        <w:t>sales of existing homes.</w:t>
      </w:r>
    </w:p>
    <w:p w14:paraId="3AA17E9A"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6082B6DB" w14:textId="77777777" w:rsidR="00984311" w:rsidRDefault="00984311">
      <w:pPr>
        <w:pStyle w:val="BodyText"/>
        <w:spacing w:before="213"/>
      </w:pPr>
    </w:p>
    <w:p w14:paraId="11ADD264" w14:textId="77777777" w:rsidR="00984311" w:rsidRDefault="00CB0695">
      <w:pPr>
        <w:pStyle w:val="ListParagraph"/>
        <w:numPr>
          <w:ilvl w:val="1"/>
          <w:numId w:val="5"/>
        </w:numPr>
        <w:tabs>
          <w:tab w:val="left" w:pos="963"/>
          <w:tab w:val="left" w:pos="965"/>
        </w:tabs>
        <w:spacing w:line="357" w:lineRule="auto"/>
        <w:ind w:right="531" w:hanging="708"/>
        <w:jc w:val="both"/>
        <w:rPr>
          <w:sz w:val="20"/>
        </w:rPr>
      </w:pPr>
      <w:r>
        <w:rPr>
          <w:sz w:val="20"/>
        </w:rPr>
        <w:t>When</w:t>
      </w:r>
      <w:r>
        <w:rPr>
          <w:spacing w:val="-8"/>
          <w:sz w:val="20"/>
        </w:rPr>
        <w:t xml:space="preserve"> </w:t>
      </w:r>
      <w:r>
        <w:rPr>
          <w:sz w:val="20"/>
        </w:rPr>
        <w:t>looking</w:t>
      </w:r>
      <w:r>
        <w:rPr>
          <w:spacing w:val="-8"/>
          <w:sz w:val="20"/>
        </w:rPr>
        <w:t xml:space="preserve"> </w:t>
      </w:r>
      <w:r>
        <w:rPr>
          <w:sz w:val="20"/>
        </w:rPr>
        <w:t>at</w:t>
      </w:r>
      <w:r>
        <w:rPr>
          <w:spacing w:val="-6"/>
          <w:sz w:val="20"/>
        </w:rPr>
        <w:t xml:space="preserve"> </w:t>
      </w:r>
      <w:r>
        <w:rPr>
          <w:sz w:val="20"/>
        </w:rPr>
        <w:t>needs</w:t>
      </w:r>
      <w:r>
        <w:rPr>
          <w:spacing w:val="-7"/>
          <w:sz w:val="20"/>
        </w:rPr>
        <w:t xml:space="preserve"> </w:t>
      </w:r>
      <w:r>
        <w:rPr>
          <w:sz w:val="20"/>
        </w:rPr>
        <w:t>from</w:t>
      </w:r>
      <w:r>
        <w:rPr>
          <w:spacing w:val="-8"/>
          <w:sz w:val="20"/>
        </w:rPr>
        <w:t xml:space="preserve"> </w:t>
      </w:r>
      <w:r>
        <w:rPr>
          <w:sz w:val="20"/>
        </w:rPr>
        <w:t>households</w:t>
      </w:r>
      <w:r>
        <w:rPr>
          <w:spacing w:val="-7"/>
          <w:sz w:val="20"/>
        </w:rPr>
        <w:t xml:space="preserve"> </w:t>
      </w:r>
      <w:r>
        <w:rPr>
          <w:sz w:val="20"/>
        </w:rPr>
        <w:t>unable</w:t>
      </w:r>
      <w:r>
        <w:rPr>
          <w:spacing w:val="-8"/>
          <w:sz w:val="20"/>
        </w:rPr>
        <w:t xml:space="preserve"> </w:t>
      </w:r>
      <w:r>
        <w:rPr>
          <w:sz w:val="20"/>
        </w:rPr>
        <w:t>to</w:t>
      </w:r>
      <w:r>
        <w:rPr>
          <w:spacing w:val="-8"/>
          <w:sz w:val="20"/>
        </w:rPr>
        <w:t xml:space="preserve"> </w:t>
      </w:r>
      <w:r>
        <w:rPr>
          <w:sz w:val="20"/>
        </w:rPr>
        <w:t>buy</w:t>
      </w:r>
      <w:r>
        <w:rPr>
          <w:spacing w:val="-2"/>
          <w:sz w:val="20"/>
        </w:rPr>
        <w:t xml:space="preserve"> </w:t>
      </w:r>
      <w:r>
        <w:rPr>
          <w:rFonts w:ascii="Arial"/>
          <w:b/>
          <w:sz w:val="20"/>
          <w:u w:val="single"/>
        </w:rPr>
        <w:t>or</w:t>
      </w:r>
      <w:r>
        <w:rPr>
          <w:rFonts w:ascii="Arial"/>
          <w:b/>
          <w:spacing w:val="-9"/>
          <w:sz w:val="20"/>
        </w:rPr>
        <w:t xml:space="preserve"> </w:t>
      </w:r>
      <w:r>
        <w:rPr>
          <w:sz w:val="20"/>
        </w:rPr>
        <w:t>rent,</w:t>
      </w:r>
      <w:r>
        <w:rPr>
          <w:spacing w:val="-8"/>
          <w:sz w:val="20"/>
        </w:rPr>
        <w:t xml:space="preserve"> </w:t>
      </w:r>
      <w:r>
        <w:rPr>
          <w:sz w:val="20"/>
        </w:rPr>
        <w:t>the</w:t>
      </w:r>
      <w:r>
        <w:rPr>
          <w:spacing w:val="-8"/>
          <w:sz w:val="20"/>
        </w:rPr>
        <w:t xml:space="preserve"> </w:t>
      </w:r>
      <w:r>
        <w:rPr>
          <w:sz w:val="20"/>
        </w:rPr>
        <w:t>analysis</w:t>
      </w:r>
      <w:r>
        <w:rPr>
          <w:spacing w:val="-7"/>
          <w:sz w:val="20"/>
        </w:rPr>
        <w:t xml:space="preserve"> </w:t>
      </w:r>
      <w:r>
        <w:rPr>
          <w:sz w:val="20"/>
        </w:rPr>
        <w:t>suggests</w:t>
      </w:r>
      <w:r>
        <w:rPr>
          <w:spacing w:val="-7"/>
          <w:sz w:val="20"/>
        </w:rPr>
        <w:t xml:space="preserve"> </w:t>
      </w:r>
      <w:r>
        <w:rPr>
          <w:sz w:val="20"/>
        </w:rPr>
        <w:t>a</w:t>
      </w:r>
      <w:r>
        <w:rPr>
          <w:spacing w:val="-8"/>
          <w:sz w:val="20"/>
        </w:rPr>
        <w:t xml:space="preserve"> </w:t>
      </w:r>
      <w:r>
        <w:rPr>
          <w:sz w:val="20"/>
        </w:rPr>
        <w:t>need</w:t>
      </w:r>
      <w:r>
        <w:rPr>
          <w:spacing w:val="-8"/>
          <w:sz w:val="20"/>
        </w:rPr>
        <w:t xml:space="preserve"> </w:t>
      </w:r>
      <w:r>
        <w:rPr>
          <w:sz w:val="20"/>
        </w:rPr>
        <w:t>for</w:t>
      </w:r>
      <w:r>
        <w:rPr>
          <w:spacing w:val="-7"/>
          <w:sz w:val="20"/>
        </w:rPr>
        <w:t xml:space="preserve"> </w:t>
      </w:r>
      <w:r>
        <w:rPr>
          <w:sz w:val="20"/>
        </w:rPr>
        <w:t>3,684 affordable homes per annum across the study area, with a need shown in all local authorities.</w:t>
      </w:r>
    </w:p>
    <w:p w14:paraId="546D1035" w14:textId="77777777" w:rsidR="00984311" w:rsidRDefault="00984311">
      <w:pPr>
        <w:pStyle w:val="BodyText"/>
        <w:spacing w:before="133"/>
      </w:pPr>
    </w:p>
    <w:p w14:paraId="77139ED6"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Despite the level of need, it is not considered that this points to any requirement for the Councils to increase the Local Plan housing requirement due to affordable needs. The link between affordable need and overall need (of all tenures) is complex and in trying to make a link it must be remembered that many of those picked up as having an affordable need are already in housing (and therefore do not generate a net additional need for a home). That said, the level of affordable need does suggest the Councils should maximise the delivery of such housing at every opportunity.</w:t>
      </w:r>
    </w:p>
    <w:p w14:paraId="46C172ED" w14:textId="77777777" w:rsidR="00984311" w:rsidRDefault="00984311">
      <w:pPr>
        <w:pStyle w:val="BodyText"/>
        <w:spacing w:before="132"/>
      </w:pPr>
    </w:p>
    <w:p w14:paraId="0662B941" w14:textId="77777777" w:rsidR="00984311" w:rsidRDefault="00CB0695">
      <w:pPr>
        <w:pStyle w:val="ListParagraph"/>
        <w:numPr>
          <w:ilvl w:val="1"/>
          <w:numId w:val="5"/>
        </w:numPr>
        <w:tabs>
          <w:tab w:val="left" w:pos="963"/>
          <w:tab w:val="left" w:pos="965"/>
        </w:tabs>
        <w:spacing w:line="360" w:lineRule="auto"/>
        <w:ind w:right="525" w:hanging="708"/>
        <w:jc w:val="both"/>
        <w:rPr>
          <w:sz w:val="20"/>
        </w:rPr>
      </w:pPr>
      <w:r>
        <w:rPr>
          <w:sz w:val="20"/>
        </w:rPr>
        <w:t>The analysis suggests there will be a need for both social and affordable rented housing – the latter will be suitable particularly for households who are close to being able to afford to rent privately and possibly</w:t>
      </w:r>
      <w:r>
        <w:rPr>
          <w:spacing w:val="-2"/>
          <w:sz w:val="20"/>
        </w:rPr>
        <w:t xml:space="preserve"> </w:t>
      </w:r>
      <w:r>
        <w:rPr>
          <w:sz w:val="20"/>
        </w:rPr>
        <w:t>also</w:t>
      </w:r>
      <w:r>
        <w:rPr>
          <w:spacing w:val="-4"/>
          <w:sz w:val="20"/>
        </w:rPr>
        <w:t xml:space="preserve"> </w:t>
      </w:r>
      <w:r>
        <w:rPr>
          <w:sz w:val="20"/>
        </w:rPr>
        <w:t>for</w:t>
      </w:r>
      <w:r>
        <w:rPr>
          <w:spacing w:val="-5"/>
          <w:sz w:val="20"/>
        </w:rPr>
        <w:t xml:space="preserve"> </w:t>
      </w:r>
      <w:r>
        <w:rPr>
          <w:sz w:val="20"/>
        </w:rPr>
        <w:t>some</w:t>
      </w:r>
      <w:r>
        <w:rPr>
          <w:spacing w:val="-4"/>
          <w:sz w:val="20"/>
        </w:rPr>
        <w:t xml:space="preserve"> </w:t>
      </w:r>
      <w:r>
        <w:rPr>
          <w:sz w:val="20"/>
        </w:rPr>
        <w:t>households</w:t>
      </w:r>
      <w:r>
        <w:rPr>
          <w:spacing w:val="-5"/>
          <w:sz w:val="20"/>
        </w:rPr>
        <w:t xml:space="preserve"> </w:t>
      </w:r>
      <w:r>
        <w:rPr>
          <w:sz w:val="20"/>
        </w:rPr>
        <w:t>who</w:t>
      </w:r>
      <w:r>
        <w:rPr>
          <w:spacing w:val="-6"/>
          <w:sz w:val="20"/>
        </w:rPr>
        <w:t xml:space="preserve"> </w:t>
      </w:r>
      <w:r>
        <w:rPr>
          <w:sz w:val="20"/>
        </w:rPr>
        <w:t>claim</w:t>
      </w:r>
      <w:r>
        <w:rPr>
          <w:spacing w:val="-3"/>
          <w:sz w:val="20"/>
        </w:rPr>
        <w:t xml:space="preserve"> </w:t>
      </w:r>
      <w:r>
        <w:rPr>
          <w:sz w:val="20"/>
        </w:rPr>
        <w:t>full</w:t>
      </w:r>
      <w:r>
        <w:rPr>
          <w:spacing w:val="-4"/>
          <w:sz w:val="20"/>
        </w:rPr>
        <w:t xml:space="preserve"> </w:t>
      </w:r>
      <w:r>
        <w:rPr>
          <w:sz w:val="20"/>
        </w:rPr>
        <w:t>Housing</w:t>
      </w:r>
      <w:r>
        <w:rPr>
          <w:spacing w:val="-4"/>
          <w:sz w:val="20"/>
        </w:rPr>
        <w:t xml:space="preserve"> </w:t>
      </w:r>
      <w:r>
        <w:rPr>
          <w:sz w:val="20"/>
        </w:rPr>
        <w:t>Benefit.</w:t>
      </w:r>
      <w:r>
        <w:rPr>
          <w:spacing w:val="-6"/>
          <w:sz w:val="20"/>
        </w:rPr>
        <w:t xml:space="preserve"> </w:t>
      </w:r>
      <w:r>
        <w:rPr>
          <w:sz w:val="20"/>
        </w:rPr>
        <w:t>It</w:t>
      </w:r>
      <w:r>
        <w:rPr>
          <w:spacing w:val="-5"/>
          <w:sz w:val="20"/>
        </w:rPr>
        <w:t xml:space="preserve"> </w:t>
      </w:r>
      <w:r>
        <w:rPr>
          <w:sz w:val="20"/>
        </w:rPr>
        <w:t>is</w:t>
      </w:r>
      <w:r>
        <w:rPr>
          <w:spacing w:val="-2"/>
          <w:sz w:val="20"/>
        </w:rPr>
        <w:t xml:space="preserve"> </w:t>
      </w:r>
      <w:r>
        <w:rPr>
          <w:sz w:val="20"/>
        </w:rPr>
        <w:t>however</w:t>
      </w:r>
      <w:r>
        <w:rPr>
          <w:spacing w:val="-5"/>
          <w:sz w:val="20"/>
        </w:rPr>
        <w:t xml:space="preserve"> </w:t>
      </w:r>
      <w:r>
        <w:rPr>
          <w:sz w:val="20"/>
        </w:rPr>
        <w:t>clear</w:t>
      </w:r>
      <w:r>
        <w:rPr>
          <w:spacing w:val="-5"/>
          <w:sz w:val="20"/>
        </w:rPr>
        <w:t xml:space="preserve"> </w:t>
      </w:r>
      <w:r>
        <w:rPr>
          <w:sz w:val="20"/>
        </w:rPr>
        <w:t>that</w:t>
      </w:r>
      <w:r>
        <w:rPr>
          <w:spacing w:val="-3"/>
          <w:sz w:val="20"/>
        </w:rPr>
        <w:t xml:space="preserve"> </w:t>
      </w:r>
      <w:r>
        <w:rPr>
          <w:sz w:val="20"/>
        </w:rPr>
        <w:t>social</w:t>
      </w:r>
      <w:r>
        <w:rPr>
          <w:spacing w:val="-6"/>
          <w:sz w:val="20"/>
        </w:rPr>
        <w:t xml:space="preserve"> </w:t>
      </w:r>
      <w:r>
        <w:rPr>
          <w:sz w:val="20"/>
        </w:rPr>
        <w:t xml:space="preserve">rents are more affordable and could benefit a wider range of households – social rents could therefore be </w:t>
      </w:r>
      <w:proofErr w:type="spellStart"/>
      <w:r>
        <w:rPr>
          <w:sz w:val="20"/>
        </w:rPr>
        <w:t>prioritised</w:t>
      </w:r>
      <w:proofErr w:type="spellEnd"/>
      <w:r>
        <w:rPr>
          <w:sz w:val="20"/>
        </w:rPr>
        <w:t xml:space="preserve"> where delivery does not prejudice the overall delivery of affordable homes.</w:t>
      </w:r>
    </w:p>
    <w:p w14:paraId="1469AD36" w14:textId="77777777" w:rsidR="00984311" w:rsidRDefault="00984311">
      <w:pPr>
        <w:pStyle w:val="BodyText"/>
        <w:spacing w:before="129"/>
      </w:pPr>
    </w:p>
    <w:p w14:paraId="3526A5BE"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When looking at AHO products, the analysis is less conclusive about the scale of the need, although it</w:t>
      </w:r>
      <w:r>
        <w:rPr>
          <w:spacing w:val="-8"/>
          <w:sz w:val="20"/>
        </w:rPr>
        <w:t xml:space="preserve"> </w:t>
      </w:r>
      <w:r>
        <w:rPr>
          <w:sz w:val="20"/>
        </w:rPr>
        <w:t>is</w:t>
      </w:r>
      <w:r>
        <w:rPr>
          <w:spacing w:val="-7"/>
          <w:sz w:val="20"/>
        </w:rPr>
        <w:t xml:space="preserve"> </w:t>
      </w:r>
      <w:r>
        <w:rPr>
          <w:sz w:val="20"/>
        </w:rPr>
        <w:t>certainly</w:t>
      </w:r>
      <w:r>
        <w:rPr>
          <w:spacing w:val="-7"/>
          <w:sz w:val="20"/>
        </w:rPr>
        <w:t xml:space="preserve"> </w:t>
      </w:r>
      <w:r>
        <w:rPr>
          <w:sz w:val="20"/>
        </w:rPr>
        <w:t>much</w:t>
      </w:r>
      <w:r>
        <w:rPr>
          <w:spacing w:val="-8"/>
          <w:sz w:val="20"/>
        </w:rPr>
        <w:t xml:space="preserve"> </w:t>
      </w:r>
      <w:r>
        <w:rPr>
          <w:sz w:val="20"/>
        </w:rPr>
        <w:t>lower</w:t>
      </w:r>
      <w:r>
        <w:rPr>
          <w:spacing w:val="-7"/>
          <w:sz w:val="20"/>
        </w:rPr>
        <w:t xml:space="preserve"> </w:t>
      </w:r>
      <w:r>
        <w:rPr>
          <w:sz w:val="20"/>
        </w:rPr>
        <w:t>than</w:t>
      </w:r>
      <w:r>
        <w:rPr>
          <w:spacing w:val="-8"/>
          <w:sz w:val="20"/>
        </w:rPr>
        <w:t xml:space="preserve"> </w:t>
      </w:r>
      <w:r>
        <w:rPr>
          <w:sz w:val="20"/>
        </w:rPr>
        <w:t>the</w:t>
      </w:r>
      <w:r>
        <w:rPr>
          <w:spacing w:val="-7"/>
          <w:sz w:val="20"/>
        </w:rPr>
        <w:t xml:space="preserve"> </w:t>
      </w:r>
      <w:r>
        <w:rPr>
          <w:sz w:val="20"/>
        </w:rPr>
        <w:t>need</w:t>
      </w:r>
      <w:r>
        <w:rPr>
          <w:spacing w:val="-8"/>
          <w:sz w:val="20"/>
        </w:rPr>
        <w:t xml:space="preserve"> </w:t>
      </w:r>
      <w:r>
        <w:rPr>
          <w:sz w:val="20"/>
        </w:rPr>
        <w:t>for</w:t>
      </w:r>
      <w:r>
        <w:rPr>
          <w:spacing w:val="-7"/>
          <w:sz w:val="20"/>
        </w:rPr>
        <w:t xml:space="preserve"> </w:t>
      </w:r>
      <w:r>
        <w:rPr>
          <w:sz w:val="20"/>
        </w:rPr>
        <w:t>rented</w:t>
      </w:r>
      <w:r>
        <w:rPr>
          <w:spacing w:val="-8"/>
          <w:sz w:val="20"/>
        </w:rPr>
        <w:t xml:space="preserve"> </w:t>
      </w:r>
      <w:r>
        <w:rPr>
          <w:sz w:val="20"/>
        </w:rPr>
        <w:t>affordable</w:t>
      </w:r>
      <w:r>
        <w:rPr>
          <w:spacing w:val="-8"/>
          <w:sz w:val="20"/>
        </w:rPr>
        <w:t xml:space="preserve"> </w:t>
      </w:r>
      <w:r>
        <w:rPr>
          <w:sz w:val="20"/>
        </w:rPr>
        <w:t>housing.</w:t>
      </w:r>
      <w:r>
        <w:rPr>
          <w:spacing w:val="-8"/>
          <w:sz w:val="20"/>
        </w:rPr>
        <w:t xml:space="preserve"> </w:t>
      </w:r>
      <w:r>
        <w:rPr>
          <w:sz w:val="20"/>
        </w:rPr>
        <w:t>The</w:t>
      </w:r>
      <w:r>
        <w:rPr>
          <w:spacing w:val="-7"/>
          <w:sz w:val="20"/>
        </w:rPr>
        <w:t xml:space="preserve"> </w:t>
      </w:r>
      <w:r>
        <w:rPr>
          <w:sz w:val="20"/>
        </w:rPr>
        <w:t>evidence</w:t>
      </w:r>
      <w:r>
        <w:rPr>
          <w:spacing w:val="-8"/>
          <w:sz w:val="20"/>
        </w:rPr>
        <w:t xml:space="preserve"> </w:t>
      </w:r>
      <w:r>
        <w:rPr>
          <w:sz w:val="20"/>
        </w:rPr>
        <w:t>does</w:t>
      </w:r>
      <w:r>
        <w:rPr>
          <w:spacing w:val="-7"/>
          <w:sz w:val="20"/>
        </w:rPr>
        <w:t xml:space="preserve"> </w:t>
      </w:r>
      <w:r>
        <w:rPr>
          <w:sz w:val="20"/>
        </w:rPr>
        <w:t>suggest</w:t>
      </w:r>
      <w:r>
        <w:rPr>
          <w:spacing w:val="-8"/>
          <w:sz w:val="20"/>
        </w:rPr>
        <w:t xml:space="preserve"> </w:t>
      </w:r>
      <w:r>
        <w:rPr>
          <w:sz w:val="20"/>
        </w:rPr>
        <w:t>that many households in Greater Nottingham and Ashfield are being excluded from the owner-occupied sector (as evidenced by increases in the size of the private rented sector).</w:t>
      </w:r>
    </w:p>
    <w:p w14:paraId="26B13B8C" w14:textId="77777777" w:rsidR="00984311" w:rsidRDefault="00984311">
      <w:pPr>
        <w:pStyle w:val="BodyText"/>
        <w:spacing w:before="130"/>
      </w:pPr>
    </w:p>
    <w:p w14:paraId="7846354F"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It is likely that a key issue in the study area is about access to capital (e.g. for deposits, stamp duty, legal costs) as well as potential mortgage restrictions (e.g. where employment is temporary) rather than</w:t>
      </w:r>
      <w:r>
        <w:rPr>
          <w:spacing w:val="-7"/>
          <w:sz w:val="20"/>
        </w:rPr>
        <w:t xml:space="preserve"> </w:t>
      </w:r>
      <w:r>
        <w:rPr>
          <w:sz w:val="20"/>
        </w:rPr>
        <w:t>simply</w:t>
      </w:r>
      <w:r>
        <w:rPr>
          <w:spacing w:val="-5"/>
          <w:sz w:val="20"/>
        </w:rPr>
        <w:t xml:space="preserve"> </w:t>
      </w:r>
      <w:r>
        <w:rPr>
          <w:sz w:val="20"/>
        </w:rPr>
        <w:t>the</w:t>
      </w:r>
      <w:r>
        <w:rPr>
          <w:spacing w:val="-5"/>
          <w:sz w:val="20"/>
        </w:rPr>
        <w:t xml:space="preserve"> </w:t>
      </w:r>
      <w:r>
        <w:rPr>
          <w:sz w:val="20"/>
        </w:rPr>
        <w:t>cost</w:t>
      </w:r>
      <w:r>
        <w:rPr>
          <w:spacing w:val="-6"/>
          <w:sz w:val="20"/>
        </w:rPr>
        <w:t xml:space="preserve"> </w:t>
      </w:r>
      <w:r>
        <w:rPr>
          <w:sz w:val="20"/>
        </w:rPr>
        <w:t>of</w:t>
      </w:r>
      <w:r>
        <w:rPr>
          <w:spacing w:val="-4"/>
          <w:sz w:val="20"/>
        </w:rPr>
        <w:t xml:space="preserve"> </w:t>
      </w:r>
      <w:r>
        <w:rPr>
          <w:sz w:val="20"/>
        </w:rPr>
        <w:t>housing</w:t>
      </w:r>
      <w:r>
        <w:rPr>
          <w:spacing w:val="-7"/>
          <w:sz w:val="20"/>
        </w:rPr>
        <w:t xml:space="preserve"> </w:t>
      </w:r>
      <w:r>
        <w:rPr>
          <w:sz w:val="20"/>
        </w:rPr>
        <w:t>to</w:t>
      </w:r>
      <w:r>
        <w:rPr>
          <w:spacing w:val="-7"/>
          <w:sz w:val="20"/>
        </w:rPr>
        <w:t xml:space="preserve"> </w:t>
      </w:r>
      <w:r>
        <w:rPr>
          <w:sz w:val="20"/>
        </w:rPr>
        <w:t>buy</w:t>
      </w:r>
      <w:r>
        <w:rPr>
          <w:spacing w:val="-5"/>
          <w:sz w:val="20"/>
        </w:rPr>
        <w:t xml:space="preserve"> </w:t>
      </w:r>
      <w:r>
        <w:rPr>
          <w:sz w:val="20"/>
        </w:rPr>
        <w:t>(although</w:t>
      </w:r>
      <w:r>
        <w:rPr>
          <w:spacing w:val="-2"/>
          <w:sz w:val="20"/>
        </w:rPr>
        <w:t xml:space="preserve"> </w:t>
      </w:r>
      <w:r>
        <w:rPr>
          <w:sz w:val="20"/>
        </w:rPr>
        <w:t>this</w:t>
      </w:r>
      <w:r>
        <w:rPr>
          <w:spacing w:val="-5"/>
          <w:sz w:val="20"/>
        </w:rPr>
        <w:t xml:space="preserve"> </w:t>
      </w:r>
      <w:r>
        <w:rPr>
          <w:sz w:val="20"/>
        </w:rPr>
        <w:t>will</w:t>
      </w:r>
      <w:r>
        <w:rPr>
          <w:spacing w:val="-5"/>
          <w:sz w:val="20"/>
        </w:rPr>
        <w:t xml:space="preserve"> </w:t>
      </w:r>
      <w:r>
        <w:rPr>
          <w:sz w:val="20"/>
        </w:rPr>
        <w:t>be</w:t>
      </w:r>
      <w:r>
        <w:rPr>
          <w:spacing w:val="-7"/>
          <w:sz w:val="20"/>
        </w:rPr>
        <w:t xml:space="preserve"> </w:t>
      </w:r>
      <w:r>
        <w:rPr>
          <w:sz w:val="20"/>
        </w:rPr>
        <w:t>an</w:t>
      </w:r>
      <w:r>
        <w:rPr>
          <w:spacing w:val="-7"/>
          <w:sz w:val="20"/>
        </w:rPr>
        <w:t xml:space="preserve"> </w:t>
      </w:r>
      <w:r>
        <w:rPr>
          <w:sz w:val="20"/>
        </w:rPr>
        <w:t>important</w:t>
      </w:r>
      <w:r>
        <w:rPr>
          <w:spacing w:val="-4"/>
          <w:sz w:val="20"/>
        </w:rPr>
        <w:t xml:space="preserve"> </w:t>
      </w:r>
      <w:r>
        <w:rPr>
          <w:sz w:val="20"/>
        </w:rPr>
        <w:t>factor</w:t>
      </w:r>
      <w:r>
        <w:rPr>
          <w:spacing w:val="-6"/>
          <w:sz w:val="20"/>
        </w:rPr>
        <w:t xml:space="preserve"> </w:t>
      </w:r>
      <w:r>
        <w:rPr>
          <w:sz w:val="20"/>
        </w:rPr>
        <w:t>for</w:t>
      </w:r>
      <w:r>
        <w:rPr>
          <w:spacing w:val="-4"/>
          <w:sz w:val="20"/>
        </w:rPr>
        <w:t xml:space="preserve"> </w:t>
      </w:r>
      <w:r>
        <w:rPr>
          <w:sz w:val="20"/>
        </w:rPr>
        <w:t>some</w:t>
      </w:r>
      <w:r>
        <w:rPr>
          <w:spacing w:val="-7"/>
          <w:sz w:val="20"/>
        </w:rPr>
        <w:t xml:space="preserve"> </w:t>
      </w:r>
      <w:r>
        <w:rPr>
          <w:sz w:val="20"/>
        </w:rPr>
        <w:t>households).</w:t>
      </w:r>
    </w:p>
    <w:p w14:paraId="38781488" w14:textId="77777777" w:rsidR="00984311" w:rsidRDefault="00984311">
      <w:pPr>
        <w:pStyle w:val="BodyText"/>
        <w:spacing w:before="132"/>
      </w:pPr>
    </w:p>
    <w:p w14:paraId="71B8708E" w14:textId="77777777" w:rsidR="00984311" w:rsidRDefault="00CB0695">
      <w:pPr>
        <w:pStyle w:val="ListParagraph"/>
        <w:numPr>
          <w:ilvl w:val="1"/>
          <w:numId w:val="5"/>
        </w:numPr>
        <w:tabs>
          <w:tab w:val="left" w:pos="963"/>
          <w:tab w:val="left" w:pos="965"/>
        </w:tabs>
        <w:spacing w:line="360" w:lineRule="auto"/>
        <w:ind w:right="535" w:hanging="708"/>
        <w:jc w:val="both"/>
        <w:rPr>
          <w:sz w:val="20"/>
        </w:rPr>
      </w:pPr>
      <w:r>
        <w:rPr>
          <w:sz w:val="20"/>
        </w:rPr>
        <w:t>The</w:t>
      </w:r>
      <w:r>
        <w:rPr>
          <w:spacing w:val="-8"/>
          <w:sz w:val="20"/>
        </w:rPr>
        <w:t xml:space="preserve"> </w:t>
      </w:r>
      <w:r>
        <w:rPr>
          <w:sz w:val="20"/>
        </w:rPr>
        <w:t>study</w:t>
      </w:r>
      <w:r>
        <w:rPr>
          <w:spacing w:val="-6"/>
          <w:sz w:val="20"/>
        </w:rPr>
        <w:t xml:space="preserve"> </w:t>
      </w:r>
      <w:r>
        <w:rPr>
          <w:sz w:val="20"/>
        </w:rPr>
        <w:t>also</w:t>
      </w:r>
      <w:r>
        <w:rPr>
          <w:spacing w:val="-8"/>
          <w:sz w:val="20"/>
        </w:rPr>
        <w:t xml:space="preserve"> </w:t>
      </w:r>
      <w:r>
        <w:rPr>
          <w:sz w:val="20"/>
        </w:rPr>
        <w:t>considers</w:t>
      </w:r>
      <w:r>
        <w:rPr>
          <w:spacing w:val="-6"/>
          <w:sz w:val="20"/>
        </w:rPr>
        <w:t xml:space="preserve"> </w:t>
      </w:r>
      <w:r>
        <w:rPr>
          <w:sz w:val="20"/>
        </w:rPr>
        <w:t>different</w:t>
      </w:r>
      <w:r>
        <w:rPr>
          <w:spacing w:val="-7"/>
          <w:sz w:val="20"/>
        </w:rPr>
        <w:t xml:space="preserve"> </w:t>
      </w:r>
      <w:r>
        <w:rPr>
          <w:sz w:val="20"/>
        </w:rPr>
        <w:t>types</w:t>
      </w:r>
      <w:r>
        <w:rPr>
          <w:spacing w:val="-6"/>
          <w:sz w:val="20"/>
        </w:rPr>
        <w:t xml:space="preserve"> </w:t>
      </w:r>
      <w:r>
        <w:rPr>
          <w:sz w:val="20"/>
        </w:rPr>
        <w:t>of</w:t>
      </w:r>
      <w:r>
        <w:rPr>
          <w:spacing w:val="-5"/>
          <w:sz w:val="20"/>
        </w:rPr>
        <w:t xml:space="preserve"> </w:t>
      </w:r>
      <w:r>
        <w:rPr>
          <w:sz w:val="20"/>
        </w:rPr>
        <w:t>AHO</w:t>
      </w:r>
      <w:r>
        <w:rPr>
          <w:spacing w:val="-6"/>
          <w:sz w:val="20"/>
        </w:rPr>
        <w:t xml:space="preserve"> </w:t>
      </w:r>
      <w:r>
        <w:rPr>
          <w:sz w:val="20"/>
        </w:rPr>
        <w:t>(notably</w:t>
      </w:r>
      <w:r>
        <w:rPr>
          <w:spacing w:val="-6"/>
          <w:sz w:val="20"/>
        </w:rPr>
        <w:t xml:space="preserve"> </w:t>
      </w:r>
      <w:r>
        <w:rPr>
          <w:sz w:val="20"/>
        </w:rPr>
        <w:t>First</w:t>
      </w:r>
      <w:r>
        <w:rPr>
          <w:spacing w:val="-7"/>
          <w:sz w:val="20"/>
        </w:rPr>
        <w:t xml:space="preserve"> </w:t>
      </w:r>
      <w:r>
        <w:rPr>
          <w:sz w:val="20"/>
        </w:rPr>
        <w:t>Homes</w:t>
      </w:r>
      <w:r>
        <w:rPr>
          <w:spacing w:val="-6"/>
          <w:sz w:val="20"/>
        </w:rPr>
        <w:t xml:space="preserve"> </w:t>
      </w:r>
      <w:r>
        <w:rPr>
          <w:sz w:val="20"/>
        </w:rPr>
        <w:t>and</w:t>
      </w:r>
      <w:r>
        <w:rPr>
          <w:spacing w:val="-8"/>
          <w:sz w:val="20"/>
        </w:rPr>
        <w:t xml:space="preserve"> </w:t>
      </w:r>
      <w:r>
        <w:rPr>
          <w:sz w:val="20"/>
        </w:rPr>
        <w:t>shared</w:t>
      </w:r>
      <w:r>
        <w:rPr>
          <w:spacing w:val="-6"/>
          <w:sz w:val="20"/>
        </w:rPr>
        <w:t xml:space="preserve"> </w:t>
      </w:r>
      <w:r>
        <w:rPr>
          <w:sz w:val="20"/>
        </w:rPr>
        <w:t>ownership)</w:t>
      </w:r>
      <w:r>
        <w:rPr>
          <w:spacing w:val="-7"/>
          <w:sz w:val="20"/>
        </w:rPr>
        <w:t xml:space="preserve"> </w:t>
      </w:r>
      <w:r>
        <w:rPr>
          <w:sz w:val="20"/>
        </w:rPr>
        <w:t>as</w:t>
      </w:r>
      <w:r>
        <w:rPr>
          <w:spacing w:val="-7"/>
          <w:sz w:val="20"/>
        </w:rPr>
        <w:t xml:space="preserve"> </w:t>
      </w:r>
      <w:r>
        <w:rPr>
          <w:sz w:val="20"/>
        </w:rPr>
        <w:t>each will have a role to play – shared ownership is likely to be suitable for households with more marginal affordability (those only just</w:t>
      </w:r>
      <w:r>
        <w:rPr>
          <w:spacing w:val="-1"/>
          <w:sz w:val="20"/>
        </w:rPr>
        <w:t xml:space="preserve"> </w:t>
      </w:r>
      <w:r>
        <w:rPr>
          <w:sz w:val="20"/>
        </w:rPr>
        <w:t>able</w:t>
      </w:r>
      <w:r>
        <w:rPr>
          <w:spacing w:val="-1"/>
          <w:sz w:val="20"/>
        </w:rPr>
        <w:t xml:space="preserve"> </w:t>
      </w:r>
      <w:r>
        <w:rPr>
          <w:sz w:val="20"/>
        </w:rPr>
        <w:t>to</w:t>
      </w:r>
      <w:r>
        <w:rPr>
          <w:spacing w:val="-1"/>
          <w:sz w:val="20"/>
        </w:rPr>
        <w:t xml:space="preserve"> </w:t>
      </w:r>
      <w:r>
        <w:rPr>
          <w:sz w:val="20"/>
        </w:rPr>
        <w:t>afford</w:t>
      </w:r>
      <w:r>
        <w:rPr>
          <w:spacing w:val="-1"/>
          <w:sz w:val="20"/>
        </w:rPr>
        <w:t xml:space="preserve"> </w:t>
      </w:r>
      <w:r>
        <w:rPr>
          <w:sz w:val="20"/>
        </w:rPr>
        <w:t>to</w:t>
      </w:r>
      <w:r>
        <w:rPr>
          <w:spacing w:val="-1"/>
          <w:sz w:val="20"/>
        </w:rPr>
        <w:t xml:space="preserve"> </w:t>
      </w:r>
      <w:r>
        <w:rPr>
          <w:sz w:val="20"/>
        </w:rPr>
        <w:t>privately rent) as it</w:t>
      </w:r>
      <w:r>
        <w:rPr>
          <w:spacing w:val="-1"/>
          <w:sz w:val="20"/>
        </w:rPr>
        <w:t xml:space="preserve"> </w:t>
      </w:r>
      <w:r>
        <w:rPr>
          <w:sz w:val="20"/>
        </w:rPr>
        <w:t>has the</w:t>
      </w:r>
      <w:r>
        <w:rPr>
          <w:spacing w:val="-1"/>
          <w:sz w:val="20"/>
        </w:rPr>
        <w:t xml:space="preserve"> </w:t>
      </w:r>
      <w:r>
        <w:rPr>
          <w:sz w:val="20"/>
        </w:rPr>
        <w:t>advantage</w:t>
      </w:r>
      <w:r>
        <w:rPr>
          <w:spacing w:val="-1"/>
          <w:sz w:val="20"/>
        </w:rPr>
        <w:t xml:space="preserve"> </w:t>
      </w:r>
      <w:r>
        <w:rPr>
          <w:sz w:val="20"/>
        </w:rPr>
        <w:t>of a</w:t>
      </w:r>
      <w:r>
        <w:rPr>
          <w:spacing w:val="-1"/>
          <w:sz w:val="20"/>
        </w:rPr>
        <w:t xml:space="preserve"> </w:t>
      </w:r>
      <w:r>
        <w:rPr>
          <w:sz w:val="20"/>
        </w:rPr>
        <w:t xml:space="preserve">lower deposit and </w:t>
      </w:r>
      <w:proofErr w:type="spellStart"/>
      <w:r>
        <w:rPr>
          <w:sz w:val="20"/>
        </w:rPr>
        <w:t>subsidised</w:t>
      </w:r>
      <w:proofErr w:type="spellEnd"/>
      <w:r>
        <w:rPr>
          <w:sz w:val="20"/>
        </w:rPr>
        <w:t xml:space="preserve"> rent.</w:t>
      </w:r>
    </w:p>
    <w:p w14:paraId="4BC2FEE8" w14:textId="77777777" w:rsidR="00984311" w:rsidRDefault="00984311">
      <w:pPr>
        <w:pStyle w:val="BodyText"/>
        <w:spacing w:before="128"/>
      </w:pPr>
    </w:p>
    <w:p w14:paraId="12B9E5EC" w14:textId="77777777" w:rsidR="00984311" w:rsidRDefault="00CB0695">
      <w:pPr>
        <w:pStyle w:val="ListParagraph"/>
        <w:numPr>
          <w:ilvl w:val="1"/>
          <w:numId w:val="5"/>
        </w:numPr>
        <w:tabs>
          <w:tab w:val="left" w:pos="963"/>
          <w:tab w:val="left" w:pos="965"/>
        </w:tabs>
        <w:spacing w:before="1" w:line="360" w:lineRule="auto"/>
        <w:ind w:right="538" w:hanging="708"/>
        <w:jc w:val="both"/>
        <w:rPr>
          <w:sz w:val="20"/>
        </w:rPr>
      </w:pPr>
      <w:r>
        <w:rPr>
          <w:sz w:val="20"/>
        </w:rPr>
        <w:t>However, given the cost of housing locally, it may be difficult for some affordable home ownership products</w:t>
      </w:r>
      <w:r>
        <w:rPr>
          <w:spacing w:val="-5"/>
          <w:sz w:val="20"/>
        </w:rPr>
        <w:t xml:space="preserve"> </w:t>
      </w:r>
      <w:r>
        <w:rPr>
          <w:sz w:val="20"/>
        </w:rPr>
        <w:t>to</w:t>
      </w:r>
      <w:r>
        <w:rPr>
          <w:spacing w:val="-5"/>
          <w:sz w:val="20"/>
        </w:rPr>
        <w:t xml:space="preserve"> </w:t>
      </w:r>
      <w:r>
        <w:rPr>
          <w:sz w:val="20"/>
        </w:rPr>
        <w:t>be</w:t>
      </w:r>
      <w:r>
        <w:rPr>
          <w:spacing w:val="-7"/>
          <w:sz w:val="20"/>
        </w:rPr>
        <w:t xml:space="preserve"> </w:t>
      </w:r>
      <w:r>
        <w:rPr>
          <w:sz w:val="20"/>
        </w:rPr>
        <w:t>provided</w:t>
      </w:r>
      <w:r>
        <w:rPr>
          <w:spacing w:val="-7"/>
          <w:sz w:val="20"/>
        </w:rPr>
        <w:t xml:space="preserve"> </w:t>
      </w:r>
      <w:r>
        <w:rPr>
          <w:sz w:val="20"/>
        </w:rPr>
        <w:t>and</w:t>
      </w:r>
      <w:r>
        <w:rPr>
          <w:spacing w:val="-7"/>
          <w:sz w:val="20"/>
        </w:rPr>
        <w:t xml:space="preserve"> </w:t>
      </w:r>
      <w:r>
        <w:rPr>
          <w:sz w:val="20"/>
        </w:rPr>
        <w:t>be</w:t>
      </w:r>
      <w:r>
        <w:rPr>
          <w:spacing w:val="-7"/>
          <w:sz w:val="20"/>
        </w:rPr>
        <w:t xml:space="preserve"> </w:t>
      </w:r>
      <w:r>
        <w:rPr>
          <w:sz w:val="20"/>
        </w:rPr>
        <w:t>considered</w:t>
      </w:r>
      <w:r>
        <w:rPr>
          <w:spacing w:val="-7"/>
          <w:sz w:val="20"/>
        </w:rPr>
        <w:t xml:space="preserve"> </w:t>
      </w:r>
      <w:r>
        <w:rPr>
          <w:sz w:val="20"/>
        </w:rPr>
        <w:t>as</w:t>
      </w:r>
      <w:r>
        <w:rPr>
          <w:spacing w:val="-6"/>
          <w:sz w:val="20"/>
        </w:rPr>
        <w:t xml:space="preserve"> </w:t>
      </w:r>
      <w:r>
        <w:rPr>
          <w:sz w:val="20"/>
        </w:rPr>
        <w:t>‘genuinely</w:t>
      </w:r>
      <w:r>
        <w:rPr>
          <w:spacing w:val="-5"/>
          <w:sz w:val="20"/>
        </w:rPr>
        <w:t xml:space="preserve"> </w:t>
      </w:r>
      <w:r>
        <w:rPr>
          <w:sz w:val="20"/>
        </w:rPr>
        <w:t>affordable’.</w:t>
      </w:r>
      <w:r>
        <w:rPr>
          <w:spacing w:val="-6"/>
          <w:sz w:val="20"/>
        </w:rPr>
        <w:t xml:space="preserve"> </w:t>
      </w:r>
      <w:r>
        <w:rPr>
          <w:sz w:val="20"/>
        </w:rPr>
        <w:t>This</w:t>
      </w:r>
      <w:r>
        <w:rPr>
          <w:spacing w:val="-5"/>
          <w:sz w:val="20"/>
        </w:rPr>
        <w:t xml:space="preserve"> </w:t>
      </w:r>
      <w:r>
        <w:rPr>
          <w:sz w:val="20"/>
        </w:rPr>
        <w:t>again</w:t>
      </w:r>
      <w:r>
        <w:rPr>
          <w:spacing w:val="-4"/>
          <w:sz w:val="20"/>
        </w:rPr>
        <w:t xml:space="preserve"> </w:t>
      </w:r>
      <w:r>
        <w:rPr>
          <w:sz w:val="20"/>
        </w:rPr>
        <w:t>points</w:t>
      </w:r>
      <w:r>
        <w:rPr>
          <w:spacing w:val="-6"/>
          <w:sz w:val="20"/>
        </w:rPr>
        <w:t xml:space="preserve"> </w:t>
      </w:r>
      <w:r>
        <w:rPr>
          <w:sz w:val="20"/>
        </w:rPr>
        <w:t>to</w:t>
      </w:r>
      <w:r>
        <w:rPr>
          <w:spacing w:val="-7"/>
          <w:sz w:val="20"/>
        </w:rPr>
        <w:t xml:space="preserve"> </w:t>
      </w:r>
      <w:r>
        <w:rPr>
          <w:sz w:val="20"/>
        </w:rPr>
        <w:t>the</w:t>
      </w:r>
      <w:r>
        <w:rPr>
          <w:spacing w:val="-5"/>
          <w:sz w:val="20"/>
        </w:rPr>
        <w:t xml:space="preserve"> </w:t>
      </w:r>
      <w:r>
        <w:rPr>
          <w:sz w:val="20"/>
        </w:rPr>
        <w:t>need</w:t>
      </w:r>
      <w:r>
        <w:rPr>
          <w:spacing w:val="-7"/>
          <w:sz w:val="20"/>
        </w:rPr>
        <w:t xml:space="preserve"> </w:t>
      </w:r>
      <w:r>
        <w:rPr>
          <w:sz w:val="20"/>
        </w:rPr>
        <w:t xml:space="preserve">for the Councils to </w:t>
      </w:r>
      <w:proofErr w:type="spellStart"/>
      <w:r>
        <w:rPr>
          <w:sz w:val="20"/>
        </w:rPr>
        <w:t>prioritise</w:t>
      </w:r>
      <w:proofErr w:type="spellEnd"/>
      <w:r>
        <w:rPr>
          <w:sz w:val="20"/>
        </w:rPr>
        <w:t xml:space="preserve"> the delivery of rented affordable housing where possible.</w:t>
      </w:r>
    </w:p>
    <w:p w14:paraId="00B647D5" w14:textId="77777777" w:rsidR="00984311" w:rsidRDefault="00984311">
      <w:pPr>
        <w:pStyle w:val="BodyText"/>
        <w:spacing w:before="131"/>
      </w:pPr>
    </w:p>
    <w:p w14:paraId="6BEE7996"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There may also be a role for AHO in any 100% affordable housing schemes that may come forward (as</w:t>
      </w:r>
      <w:r>
        <w:rPr>
          <w:spacing w:val="-3"/>
          <w:sz w:val="20"/>
        </w:rPr>
        <w:t xml:space="preserve"> </w:t>
      </w:r>
      <w:r>
        <w:rPr>
          <w:sz w:val="20"/>
        </w:rPr>
        <w:t>well</w:t>
      </w:r>
      <w:r>
        <w:rPr>
          <w:spacing w:val="-5"/>
          <w:sz w:val="20"/>
        </w:rPr>
        <w:t xml:space="preserve"> </w:t>
      </w:r>
      <w:r>
        <w:rPr>
          <w:sz w:val="20"/>
        </w:rPr>
        <w:t>as</w:t>
      </w:r>
      <w:r>
        <w:rPr>
          <w:spacing w:val="-3"/>
          <w:sz w:val="20"/>
        </w:rPr>
        <w:t xml:space="preserve"> </w:t>
      </w:r>
      <w:r>
        <w:rPr>
          <w:sz w:val="20"/>
        </w:rPr>
        <w:t>through</w:t>
      </w:r>
      <w:r>
        <w:rPr>
          <w:spacing w:val="-4"/>
          <w:sz w:val="20"/>
        </w:rPr>
        <w:t xml:space="preserve"> </w:t>
      </w:r>
      <w:r>
        <w:rPr>
          <w:sz w:val="20"/>
        </w:rPr>
        <w:t>Section</w:t>
      </w:r>
      <w:r>
        <w:rPr>
          <w:spacing w:val="-2"/>
          <w:sz w:val="20"/>
        </w:rPr>
        <w:t xml:space="preserve"> </w:t>
      </w:r>
      <w:r>
        <w:rPr>
          <w:sz w:val="20"/>
        </w:rPr>
        <w:t>106).</w:t>
      </w:r>
      <w:r>
        <w:rPr>
          <w:spacing w:val="-1"/>
          <w:sz w:val="20"/>
        </w:rPr>
        <w:t xml:space="preserve"> </w:t>
      </w:r>
      <w:r>
        <w:rPr>
          <w:sz w:val="20"/>
        </w:rPr>
        <w:t>Including</w:t>
      </w:r>
      <w:r>
        <w:rPr>
          <w:spacing w:val="-3"/>
          <w:sz w:val="20"/>
        </w:rPr>
        <w:t xml:space="preserve"> </w:t>
      </w:r>
      <w:r>
        <w:rPr>
          <w:sz w:val="20"/>
        </w:rPr>
        <w:t>a</w:t>
      </w:r>
      <w:r>
        <w:rPr>
          <w:spacing w:val="-4"/>
          <w:sz w:val="20"/>
        </w:rPr>
        <w:t xml:space="preserve"> </w:t>
      </w:r>
      <w:r>
        <w:rPr>
          <w:sz w:val="20"/>
        </w:rPr>
        <w:t>mix</w:t>
      </w:r>
      <w:r>
        <w:rPr>
          <w:spacing w:val="-3"/>
          <w:sz w:val="20"/>
        </w:rPr>
        <w:t xml:space="preserve"> </w:t>
      </w:r>
      <w:r>
        <w:rPr>
          <w:sz w:val="20"/>
        </w:rPr>
        <w:t>of</w:t>
      </w:r>
      <w:r>
        <w:rPr>
          <w:spacing w:val="-2"/>
          <w:sz w:val="20"/>
        </w:rPr>
        <w:t xml:space="preserve"> </w:t>
      </w:r>
      <w:r>
        <w:rPr>
          <w:sz w:val="20"/>
        </w:rPr>
        <w:t>both</w:t>
      </w:r>
      <w:r>
        <w:rPr>
          <w:spacing w:val="-5"/>
          <w:sz w:val="20"/>
        </w:rPr>
        <w:t xml:space="preserve"> </w:t>
      </w:r>
      <w:r>
        <w:rPr>
          <w:sz w:val="20"/>
        </w:rPr>
        <w:t>rented</w:t>
      </w:r>
      <w:r>
        <w:rPr>
          <w:spacing w:val="-3"/>
          <w:sz w:val="20"/>
        </w:rPr>
        <w:t xml:space="preserve"> </w:t>
      </w:r>
      <w:r>
        <w:rPr>
          <w:sz w:val="20"/>
        </w:rPr>
        <w:t>and</w:t>
      </w:r>
      <w:r>
        <w:rPr>
          <w:spacing w:val="-2"/>
          <w:sz w:val="20"/>
        </w:rPr>
        <w:t xml:space="preserve"> </w:t>
      </w:r>
      <w:r>
        <w:rPr>
          <w:sz w:val="20"/>
        </w:rPr>
        <w:t>intermediate</w:t>
      </w:r>
      <w:r>
        <w:rPr>
          <w:spacing w:val="-3"/>
          <w:sz w:val="20"/>
        </w:rPr>
        <w:t xml:space="preserve"> </w:t>
      </w:r>
      <w:r>
        <w:rPr>
          <w:sz w:val="20"/>
        </w:rPr>
        <w:t>homes</w:t>
      </w:r>
      <w:r>
        <w:rPr>
          <w:spacing w:val="-1"/>
          <w:sz w:val="20"/>
        </w:rPr>
        <w:t xml:space="preserve"> </w:t>
      </w:r>
      <w:r>
        <w:rPr>
          <w:sz w:val="20"/>
        </w:rPr>
        <w:t>to</w:t>
      </w:r>
      <w:r>
        <w:rPr>
          <w:spacing w:val="-5"/>
          <w:sz w:val="20"/>
        </w:rPr>
        <w:t xml:space="preserve"> </w:t>
      </w:r>
      <w:r>
        <w:rPr>
          <w:sz w:val="20"/>
        </w:rPr>
        <w:t>buy could make</w:t>
      </w:r>
      <w:r>
        <w:rPr>
          <w:spacing w:val="-6"/>
          <w:sz w:val="20"/>
        </w:rPr>
        <w:t xml:space="preserve"> </w:t>
      </w:r>
      <w:r>
        <w:rPr>
          <w:sz w:val="20"/>
        </w:rPr>
        <w:t>such</w:t>
      </w:r>
      <w:r>
        <w:rPr>
          <w:spacing w:val="-6"/>
          <w:sz w:val="20"/>
        </w:rPr>
        <w:t xml:space="preserve"> </w:t>
      </w:r>
      <w:r>
        <w:rPr>
          <w:sz w:val="20"/>
        </w:rPr>
        <w:t>schemes</w:t>
      </w:r>
      <w:r>
        <w:rPr>
          <w:spacing w:val="-5"/>
          <w:sz w:val="20"/>
        </w:rPr>
        <w:t xml:space="preserve"> </w:t>
      </w:r>
      <w:r>
        <w:rPr>
          <w:sz w:val="20"/>
        </w:rPr>
        <w:t>more</w:t>
      </w:r>
      <w:r>
        <w:rPr>
          <w:spacing w:val="-3"/>
          <w:sz w:val="20"/>
        </w:rPr>
        <w:t xml:space="preserve"> </w:t>
      </w:r>
      <w:r>
        <w:rPr>
          <w:sz w:val="20"/>
        </w:rPr>
        <w:t>viable,</w:t>
      </w:r>
      <w:r>
        <w:rPr>
          <w:spacing w:val="-6"/>
          <w:sz w:val="20"/>
        </w:rPr>
        <w:t xml:space="preserve"> </w:t>
      </w:r>
      <w:r>
        <w:rPr>
          <w:sz w:val="20"/>
        </w:rPr>
        <w:t>as</w:t>
      </w:r>
      <w:r>
        <w:rPr>
          <w:spacing w:val="-5"/>
          <w:sz w:val="20"/>
        </w:rPr>
        <w:t xml:space="preserve"> </w:t>
      </w:r>
      <w:r>
        <w:rPr>
          <w:sz w:val="20"/>
        </w:rPr>
        <w:t>well</w:t>
      </w:r>
      <w:r>
        <w:rPr>
          <w:spacing w:val="-6"/>
          <w:sz w:val="20"/>
        </w:rPr>
        <w:t xml:space="preserve"> </w:t>
      </w:r>
      <w:r>
        <w:rPr>
          <w:sz w:val="20"/>
        </w:rPr>
        <w:t>as</w:t>
      </w:r>
      <w:r>
        <w:rPr>
          <w:spacing w:val="-5"/>
          <w:sz w:val="20"/>
        </w:rPr>
        <w:t xml:space="preserve"> </w:t>
      </w:r>
      <w:r>
        <w:rPr>
          <w:sz w:val="20"/>
        </w:rPr>
        <w:t>enabling</w:t>
      </w:r>
      <w:r>
        <w:rPr>
          <w:spacing w:val="-4"/>
          <w:sz w:val="20"/>
        </w:rPr>
        <w:t xml:space="preserve"> </w:t>
      </w:r>
      <w:r>
        <w:rPr>
          <w:sz w:val="20"/>
        </w:rPr>
        <w:t>a</w:t>
      </w:r>
      <w:r>
        <w:rPr>
          <w:spacing w:val="-6"/>
          <w:sz w:val="20"/>
        </w:rPr>
        <w:t xml:space="preserve"> </w:t>
      </w:r>
      <w:r>
        <w:rPr>
          <w:sz w:val="20"/>
        </w:rPr>
        <w:t>range</w:t>
      </w:r>
      <w:r>
        <w:rPr>
          <w:spacing w:val="-6"/>
          <w:sz w:val="20"/>
        </w:rPr>
        <w:t xml:space="preserve"> </w:t>
      </w:r>
      <w:r>
        <w:rPr>
          <w:sz w:val="20"/>
        </w:rPr>
        <w:t>of</w:t>
      </w:r>
      <w:r>
        <w:rPr>
          <w:spacing w:val="-6"/>
          <w:sz w:val="20"/>
        </w:rPr>
        <w:t xml:space="preserve"> </w:t>
      </w:r>
      <w:r>
        <w:rPr>
          <w:sz w:val="20"/>
        </w:rPr>
        <w:t>tenures</w:t>
      </w:r>
      <w:r>
        <w:rPr>
          <w:spacing w:val="-5"/>
          <w:sz w:val="20"/>
        </w:rPr>
        <w:t xml:space="preserve"> </w:t>
      </w:r>
      <w:r>
        <w:rPr>
          <w:sz w:val="20"/>
        </w:rPr>
        <w:t>and</w:t>
      </w:r>
      <w:r>
        <w:rPr>
          <w:spacing w:val="-3"/>
          <w:sz w:val="20"/>
        </w:rPr>
        <w:t xml:space="preserve"> </w:t>
      </w:r>
      <w:r>
        <w:rPr>
          <w:sz w:val="20"/>
        </w:rPr>
        <w:t>therefore</w:t>
      </w:r>
      <w:r>
        <w:rPr>
          <w:spacing w:val="-6"/>
          <w:sz w:val="20"/>
        </w:rPr>
        <w:t xml:space="preserve"> </w:t>
      </w:r>
      <w:r>
        <w:rPr>
          <w:sz w:val="20"/>
        </w:rPr>
        <w:t>potential</w:t>
      </w:r>
      <w:r>
        <w:rPr>
          <w:spacing w:val="-7"/>
          <w:sz w:val="20"/>
        </w:rPr>
        <w:t xml:space="preserve"> </w:t>
      </w:r>
      <w:r>
        <w:rPr>
          <w:sz w:val="20"/>
        </w:rPr>
        <w:t>client groups to access housing.</w:t>
      </w:r>
    </w:p>
    <w:p w14:paraId="36BB6D13"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F544167" w14:textId="77777777" w:rsidR="00984311" w:rsidRDefault="00984311">
      <w:pPr>
        <w:pStyle w:val="BodyText"/>
        <w:spacing w:before="213"/>
      </w:pPr>
    </w:p>
    <w:p w14:paraId="6E5DDB8A" w14:textId="77777777" w:rsidR="00984311" w:rsidRDefault="00CB0695">
      <w:pPr>
        <w:pStyle w:val="ListParagraph"/>
        <w:numPr>
          <w:ilvl w:val="1"/>
          <w:numId w:val="5"/>
        </w:numPr>
        <w:tabs>
          <w:tab w:val="left" w:pos="963"/>
          <w:tab w:val="left" w:pos="965"/>
        </w:tabs>
        <w:spacing w:line="360" w:lineRule="auto"/>
        <w:ind w:right="535" w:hanging="708"/>
        <w:jc w:val="both"/>
        <w:rPr>
          <w:sz w:val="20"/>
        </w:rPr>
      </w:pPr>
      <w:r>
        <w:rPr>
          <w:sz w:val="20"/>
        </w:rPr>
        <w:t>In deciding what types of affordable housing to provide, including a split between rented and home ownership products, the Councils will need to consider the relative levels of need and viability issues (</w:t>
      </w:r>
      <w:proofErr w:type="spellStart"/>
      <w:r>
        <w:rPr>
          <w:sz w:val="20"/>
        </w:rPr>
        <w:t>recognising</w:t>
      </w:r>
      <w:proofErr w:type="spellEnd"/>
      <w:r>
        <w:rPr>
          <w:spacing w:val="-2"/>
          <w:sz w:val="20"/>
        </w:rPr>
        <w:t xml:space="preserve"> </w:t>
      </w:r>
      <w:r>
        <w:rPr>
          <w:sz w:val="20"/>
        </w:rPr>
        <w:t>for</w:t>
      </w:r>
      <w:r>
        <w:rPr>
          <w:spacing w:val="-1"/>
          <w:sz w:val="20"/>
        </w:rPr>
        <w:t xml:space="preserve"> </w:t>
      </w:r>
      <w:r>
        <w:rPr>
          <w:sz w:val="20"/>
        </w:rPr>
        <w:t>example</w:t>
      </w:r>
      <w:r>
        <w:rPr>
          <w:spacing w:val="-2"/>
          <w:sz w:val="20"/>
        </w:rPr>
        <w:t xml:space="preserve"> </w:t>
      </w:r>
      <w:r>
        <w:rPr>
          <w:sz w:val="20"/>
        </w:rPr>
        <w:t>that</w:t>
      </w:r>
      <w:r>
        <w:rPr>
          <w:spacing w:val="-4"/>
          <w:sz w:val="20"/>
        </w:rPr>
        <w:t xml:space="preserve"> </w:t>
      </w:r>
      <w:r>
        <w:rPr>
          <w:sz w:val="20"/>
        </w:rPr>
        <w:t>providing</w:t>
      </w:r>
      <w:r>
        <w:rPr>
          <w:spacing w:val="-2"/>
          <w:sz w:val="20"/>
        </w:rPr>
        <w:t xml:space="preserve"> </w:t>
      </w:r>
      <w:r>
        <w:rPr>
          <w:sz w:val="20"/>
        </w:rPr>
        <w:t>AHO</w:t>
      </w:r>
      <w:r>
        <w:rPr>
          <w:spacing w:val="-3"/>
          <w:sz w:val="20"/>
        </w:rPr>
        <w:t xml:space="preserve"> </w:t>
      </w:r>
      <w:r>
        <w:rPr>
          <w:sz w:val="20"/>
        </w:rPr>
        <w:t>may</w:t>
      </w:r>
      <w:r>
        <w:rPr>
          <w:spacing w:val="-3"/>
          <w:sz w:val="20"/>
        </w:rPr>
        <w:t xml:space="preserve"> </w:t>
      </w:r>
      <w:r>
        <w:rPr>
          <w:sz w:val="20"/>
        </w:rPr>
        <w:t>be</w:t>
      </w:r>
      <w:r>
        <w:rPr>
          <w:spacing w:val="-2"/>
          <w:sz w:val="20"/>
        </w:rPr>
        <w:t xml:space="preserve"> </w:t>
      </w:r>
      <w:r>
        <w:rPr>
          <w:sz w:val="20"/>
        </w:rPr>
        <w:t>more</w:t>
      </w:r>
      <w:r>
        <w:rPr>
          <w:spacing w:val="-4"/>
          <w:sz w:val="20"/>
        </w:rPr>
        <w:t xml:space="preserve"> </w:t>
      </w:r>
      <w:r>
        <w:rPr>
          <w:sz w:val="20"/>
        </w:rPr>
        <w:t>viable</w:t>
      </w:r>
      <w:r>
        <w:rPr>
          <w:spacing w:val="-2"/>
          <w:sz w:val="20"/>
        </w:rPr>
        <w:t xml:space="preserve"> </w:t>
      </w:r>
      <w:r>
        <w:rPr>
          <w:sz w:val="20"/>
        </w:rPr>
        <w:t>and</w:t>
      </w:r>
      <w:r>
        <w:rPr>
          <w:spacing w:val="-2"/>
          <w:sz w:val="20"/>
        </w:rPr>
        <w:t xml:space="preserve"> </w:t>
      </w:r>
      <w:r>
        <w:rPr>
          <w:sz w:val="20"/>
        </w:rPr>
        <w:t>may</w:t>
      </w:r>
      <w:r>
        <w:rPr>
          <w:spacing w:val="-1"/>
          <w:sz w:val="20"/>
        </w:rPr>
        <w:t xml:space="preserve"> </w:t>
      </w:r>
      <w:r>
        <w:rPr>
          <w:sz w:val="20"/>
        </w:rPr>
        <w:t>therefore</w:t>
      </w:r>
      <w:r>
        <w:rPr>
          <w:spacing w:val="-4"/>
          <w:sz w:val="20"/>
        </w:rPr>
        <w:t xml:space="preserve"> </w:t>
      </w:r>
      <w:r>
        <w:rPr>
          <w:sz w:val="20"/>
        </w:rPr>
        <w:t>allow</w:t>
      </w:r>
      <w:r>
        <w:rPr>
          <w:spacing w:val="-2"/>
          <w:sz w:val="20"/>
        </w:rPr>
        <w:t xml:space="preserve"> </w:t>
      </w:r>
      <w:r>
        <w:rPr>
          <w:sz w:val="20"/>
        </w:rPr>
        <w:t>more</w:t>
      </w:r>
      <w:r>
        <w:rPr>
          <w:spacing w:val="-2"/>
          <w:sz w:val="20"/>
        </w:rPr>
        <w:t xml:space="preserve"> </w:t>
      </w:r>
      <w:r>
        <w:rPr>
          <w:sz w:val="20"/>
        </w:rPr>
        <w:t>units to</w:t>
      </w:r>
      <w:r>
        <w:rPr>
          <w:spacing w:val="-1"/>
          <w:sz w:val="20"/>
        </w:rPr>
        <w:t xml:space="preserve"> </w:t>
      </w:r>
      <w:r>
        <w:rPr>
          <w:sz w:val="20"/>
        </w:rPr>
        <w:t>be delivered,</w:t>
      </w:r>
      <w:r>
        <w:rPr>
          <w:spacing w:val="-1"/>
          <w:sz w:val="20"/>
        </w:rPr>
        <w:t xml:space="preserve"> </w:t>
      </w:r>
      <w:r>
        <w:rPr>
          <w:sz w:val="20"/>
        </w:rPr>
        <w:t>but at</w:t>
      </w:r>
      <w:r>
        <w:rPr>
          <w:spacing w:val="-1"/>
          <w:sz w:val="20"/>
        </w:rPr>
        <w:t xml:space="preserve"> </w:t>
      </w:r>
      <w:r>
        <w:rPr>
          <w:sz w:val="20"/>
        </w:rPr>
        <w:t>the</w:t>
      </w:r>
      <w:r>
        <w:rPr>
          <w:spacing w:val="-1"/>
          <w:sz w:val="20"/>
        </w:rPr>
        <w:t xml:space="preserve"> </w:t>
      </w:r>
      <w:r>
        <w:rPr>
          <w:sz w:val="20"/>
        </w:rPr>
        <w:t>same</w:t>
      </w:r>
      <w:r>
        <w:rPr>
          <w:spacing w:val="-1"/>
          <w:sz w:val="20"/>
        </w:rPr>
        <w:t xml:space="preserve"> </w:t>
      </w:r>
      <w:r>
        <w:rPr>
          <w:sz w:val="20"/>
        </w:rPr>
        <w:t>time</w:t>
      </w:r>
      <w:r>
        <w:rPr>
          <w:spacing w:val="-1"/>
          <w:sz w:val="20"/>
        </w:rPr>
        <w:t xml:space="preserve"> </w:t>
      </w:r>
      <w:r>
        <w:rPr>
          <w:sz w:val="20"/>
        </w:rPr>
        <w:t>noting</w:t>
      </w:r>
      <w:r>
        <w:rPr>
          <w:spacing w:val="-1"/>
          <w:sz w:val="20"/>
        </w:rPr>
        <w:t xml:space="preserve"> </w:t>
      </w:r>
      <w:r>
        <w:rPr>
          <w:sz w:val="20"/>
        </w:rPr>
        <w:t>that</w:t>
      </w:r>
      <w:r>
        <w:rPr>
          <w:spacing w:val="-1"/>
          <w:sz w:val="20"/>
        </w:rPr>
        <w:t xml:space="preserve"> </w:t>
      </w:r>
      <w:r>
        <w:rPr>
          <w:sz w:val="20"/>
        </w:rPr>
        <w:t>households with a</w:t>
      </w:r>
      <w:r>
        <w:rPr>
          <w:spacing w:val="-1"/>
          <w:sz w:val="20"/>
        </w:rPr>
        <w:t xml:space="preserve"> </w:t>
      </w:r>
      <w:r>
        <w:rPr>
          <w:sz w:val="20"/>
        </w:rPr>
        <w:t>need</w:t>
      </w:r>
      <w:r>
        <w:rPr>
          <w:spacing w:val="-2"/>
          <w:sz w:val="20"/>
        </w:rPr>
        <w:t xml:space="preserve"> </w:t>
      </w:r>
      <w:r>
        <w:rPr>
          <w:sz w:val="20"/>
        </w:rPr>
        <w:t>for rented</w:t>
      </w:r>
      <w:r>
        <w:rPr>
          <w:spacing w:val="-1"/>
          <w:sz w:val="20"/>
        </w:rPr>
        <w:t xml:space="preserve"> </w:t>
      </w:r>
      <w:r>
        <w:rPr>
          <w:sz w:val="20"/>
        </w:rPr>
        <w:t>housing are</w:t>
      </w:r>
      <w:r>
        <w:rPr>
          <w:spacing w:val="-1"/>
          <w:sz w:val="20"/>
        </w:rPr>
        <w:t xml:space="preserve"> </w:t>
      </w:r>
      <w:r>
        <w:rPr>
          <w:sz w:val="20"/>
        </w:rPr>
        <w:t>likely to have more acute needs and fewer housing options).</w:t>
      </w:r>
    </w:p>
    <w:p w14:paraId="21BC3625"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C75EA67" w14:textId="77777777" w:rsidR="00984311" w:rsidRDefault="00984311">
      <w:pPr>
        <w:pStyle w:val="BodyText"/>
        <w:spacing w:before="120"/>
        <w:rPr>
          <w:sz w:val="28"/>
        </w:rPr>
      </w:pPr>
    </w:p>
    <w:p w14:paraId="62AE5DC3" w14:textId="77777777" w:rsidR="00984311" w:rsidRDefault="00CB0695">
      <w:pPr>
        <w:pStyle w:val="Heading1"/>
        <w:numPr>
          <w:ilvl w:val="0"/>
          <w:numId w:val="5"/>
        </w:numPr>
        <w:tabs>
          <w:tab w:val="left" w:pos="965"/>
        </w:tabs>
        <w:ind w:hanging="708"/>
        <w:jc w:val="left"/>
      </w:pPr>
      <w:bookmarkStart w:id="9" w:name="_bookmark7"/>
      <w:bookmarkEnd w:id="9"/>
      <w:r>
        <w:t>HOUSING</w:t>
      </w:r>
      <w:r>
        <w:rPr>
          <w:spacing w:val="-9"/>
        </w:rPr>
        <w:t xml:space="preserve"> </w:t>
      </w:r>
      <w:r>
        <w:rPr>
          <w:spacing w:val="-5"/>
        </w:rPr>
        <w:t>MIX</w:t>
      </w:r>
    </w:p>
    <w:p w14:paraId="564FF4B4" w14:textId="77777777" w:rsidR="00984311" w:rsidRDefault="00984311">
      <w:pPr>
        <w:pStyle w:val="BodyText"/>
        <w:rPr>
          <w:rFonts w:ascii="Arial"/>
          <w:b/>
          <w:sz w:val="28"/>
        </w:rPr>
      </w:pPr>
    </w:p>
    <w:p w14:paraId="546B88B0" w14:textId="77777777" w:rsidR="00984311" w:rsidRDefault="00984311">
      <w:pPr>
        <w:pStyle w:val="BodyText"/>
        <w:spacing w:before="117"/>
        <w:rPr>
          <w:rFonts w:ascii="Arial"/>
          <w:b/>
          <w:sz w:val="28"/>
        </w:rPr>
      </w:pPr>
    </w:p>
    <w:p w14:paraId="3C67A5F9" w14:textId="77777777" w:rsidR="00984311" w:rsidRDefault="00CB0695">
      <w:pPr>
        <w:pStyle w:val="Heading2"/>
      </w:pPr>
      <w:r>
        <w:rPr>
          <w:spacing w:val="-2"/>
        </w:rPr>
        <w:t>Introduction</w:t>
      </w:r>
    </w:p>
    <w:p w14:paraId="6F5719B8"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45696" behindDoc="1" locked="0" layoutInCell="1" allowOverlap="1" wp14:anchorId="09E17248" wp14:editId="28E9EE61">
                <wp:simplePos x="0" y="0"/>
                <wp:positionH relativeFrom="page">
                  <wp:posOffset>1242364</wp:posOffset>
                </wp:positionH>
                <wp:positionV relativeFrom="paragraph">
                  <wp:posOffset>86314</wp:posOffset>
                </wp:positionV>
                <wp:extent cx="5708650" cy="6350"/>
                <wp:effectExtent l="0" t="0" r="0" b="0"/>
                <wp:wrapTopAndBottom/>
                <wp:docPr id="484" name="Graphic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4F6CA1" id="Graphic 484" o:spid="_x0000_s1026" style="position:absolute;margin-left:97.8pt;margin-top:6.8pt;width:449.5pt;height:.5pt;z-index:-1567078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7B82A6FE" w14:textId="77777777" w:rsidR="00984311" w:rsidRDefault="00984311">
      <w:pPr>
        <w:pStyle w:val="BodyText"/>
        <w:spacing w:before="9"/>
        <w:rPr>
          <w:rFonts w:ascii="Arial"/>
          <w:b/>
        </w:rPr>
      </w:pPr>
    </w:p>
    <w:p w14:paraId="5E4D67EA" w14:textId="77777777" w:rsidR="00984311" w:rsidRDefault="00CB0695">
      <w:pPr>
        <w:pStyle w:val="ListParagraph"/>
        <w:numPr>
          <w:ilvl w:val="1"/>
          <w:numId w:val="5"/>
        </w:numPr>
        <w:tabs>
          <w:tab w:val="left" w:pos="963"/>
          <w:tab w:val="left" w:pos="965"/>
        </w:tabs>
        <w:spacing w:line="360" w:lineRule="auto"/>
        <w:ind w:right="535" w:hanging="708"/>
        <w:jc w:val="both"/>
        <w:rPr>
          <w:sz w:val="20"/>
        </w:rPr>
      </w:pPr>
      <w:r>
        <w:rPr>
          <w:sz w:val="20"/>
        </w:rPr>
        <w:t>This</w:t>
      </w:r>
      <w:r>
        <w:rPr>
          <w:spacing w:val="-6"/>
          <w:sz w:val="20"/>
        </w:rPr>
        <w:t xml:space="preserve"> </w:t>
      </w:r>
      <w:r>
        <w:rPr>
          <w:sz w:val="20"/>
        </w:rPr>
        <w:t>section</w:t>
      </w:r>
      <w:r>
        <w:rPr>
          <w:spacing w:val="-8"/>
          <w:sz w:val="20"/>
        </w:rPr>
        <w:t xml:space="preserve"> </w:t>
      </w:r>
      <w:r>
        <w:rPr>
          <w:sz w:val="20"/>
        </w:rPr>
        <w:t>considers</w:t>
      </w:r>
      <w:r>
        <w:rPr>
          <w:spacing w:val="-6"/>
          <w:sz w:val="20"/>
        </w:rPr>
        <w:t xml:space="preserve"> </w:t>
      </w:r>
      <w:r>
        <w:rPr>
          <w:sz w:val="20"/>
        </w:rPr>
        <w:t>the</w:t>
      </w:r>
      <w:r>
        <w:rPr>
          <w:spacing w:val="-6"/>
          <w:sz w:val="20"/>
        </w:rPr>
        <w:t xml:space="preserve"> </w:t>
      </w:r>
      <w:r>
        <w:rPr>
          <w:sz w:val="20"/>
        </w:rPr>
        <w:t>appropriate</w:t>
      </w:r>
      <w:r>
        <w:rPr>
          <w:spacing w:val="-8"/>
          <w:sz w:val="20"/>
        </w:rPr>
        <w:t xml:space="preserve"> </w:t>
      </w:r>
      <w:r>
        <w:rPr>
          <w:sz w:val="20"/>
        </w:rPr>
        <w:t>mix</w:t>
      </w:r>
      <w:r>
        <w:rPr>
          <w:spacing w:val="-6"/>
          <w:sz w:val="20"/>
        </w:rPr>
        <w:t xml:space="preserve"> </w:t>
      </w:r>
      <w:r>
        <w:rPr>
          <w:sz w:val="20"/>
        </w:rPr>
        <w:t>of</w:t>
      </w:r>
      <w:r>
        <w:rPr>
          <w:spacing w:val="-7"/>
          <w:sz w:val="20"/>
        </w:rPr>
        <w:t xml:space="preserve"> </w:t>
      </w:r>
      <w:r>
        <w:rPr>
          <w:sz w:val="20"/>
        </w:rPr>
        <w:t>housing</w:t>
      </w:r>
      <w:r>
        <w:rPr>
          <w:spacing w:val="-6"/>
          <w:sz w:val="20"/>
        </w:rPr>
        <w:t xml:space="preserve"> </w:t>
      </w:r>
      <w:r>
        <w:rPr>
          <w:sz w:val="20"/>
        </w:rPr>
        <w:t>across</w:t>
      </w:r>
      <w:r>
        <w:rPr>
          <w:spacing w:val="-6"/>
          <w:sz w:val="20"/>
        </w:rPr>
        <w:t xml:space="preserve"> </w:t>
      </w:r>
      <w:r>
        <w:rPr>
          <w:sz w:val="20"/>
        </w:rPr>
        <w:t>Greater</w:t>
      </w:r>
      <w:r>
        <w:rPr>
          <w:spacing w:val="-7"/>
          <w:sz w:val="20"/>
        </w:rPr>
        <w:t xml:space="preserve"> </w:t>
      </w:r>
      <w:r>
        <w:rPr>
          <w:sz w:val="20"/>
        </w:rPr>
        <w:t>Nottingham</w:t>
      </w:r>
      <w:r>
        <w:rPr>
          <w:spacing w:val="-5"/>
          <w:sz w:val="20"/>
        </w:rPr>
        <w:t xml:space="preserve"> </w:t>
      </w:r>
      <w:r>
        <w:rPr>
          <w:sz w:val="20"/>
        </w:rPr>
        <w:t>and</w:t>
      </w:r>
      <w:r>
        <w:rPr>
          <w:spacing w:val="-5"/>
          <w:sz w:val="20"/>
        </w:rPr>
        <w:t xml:space="preserve"> </w:t>
      </w:r>
      <w:r>
        <w:rPr>
          <w:sz w:val="20"/>
        </w:rPr>
        <w:t>Ashfield,</w:t>
      </w:r>
      <w:r>
        <w:rPr>
          <w:spacing w:val="-7"/>
          <w:sz w:val="20"/>
        </w:rPr>
        <w:t xml:space="preserve"> </w:t>
      </w:r>
      <w:r>
        <w:rPr>
          <w:sz w:val="20"/>
        </w:rPr>
        <w:t>with</w:t>
      </w:r>
      <w:r>
        <w:rPr>
          <w:spacing w:val="-8"/>
          <w:sz w:val="20"/>
        </w:rPr>
        <w:t xml:space="preserve"> </w:t>
      </w:r>
      <w:r>
        <w:rPr>
          <w:sz w:val="20"/>
        </w:rPr>
        <w:t>a particular</w:t>
      </w:r>
      <w:r>
        <w:rPr>
          <w:spacing w:val="-12"/>
          <w:sz w:val="20"/>
        </w:rPr>
        <w:t xml:space="preserve"> </w:t>
      </w:r>
      <w:r>
        <w:rPr>
          <w:sz w:val="20"/>
        </w:rPr>
        <w:t>focus</w:t>
      </w:r>
      <w:r>
        <w:rPr>
          <w:spacing w:val="-12"/>
          <w:sz w:val="20"/>
        </w:rPr>
        <w:t xml:space="preserve"> </w:t>
      </w:r>
      <w:r>
        <w:rPr>
          <w:sz w:val="20"/>
        </w:rPr>
        <w:t>on</w:t>
      </w:r>
      <w:r>
        <w:rPr>
          <w:spacing w:val="-11"/>
          <w:sz w:val="20"/>
        </w:rPr>
        <w:t xml:space="preserve"> </w:t>
      </w:r>
      <w:r>
        <w:rPr>
          <w:sz w:val="20"/>
        </w:rPr>
        <w:t>the</w:t>
      </w:r>
      <w:r>
        <w:rPr>
          <w:spacing w:val="-13"/>
          <w:sz w:val="20"/>
        </w:rPr>
        <w:t xml:space="preserve"> </w:t>
      </w:r>
      <w:r>
        <w:rPr>
          <w:sz w:val="20"/>
        </w:rPr>
        <w:t>sizes</w:t>
      </w:r>
      <w:r>
        <w:rPr>
          <w:spacing w:val="-10"/>
          <w:sz w:val="20"/>
        </w:rPr>
        <w:t xml:space="preserve"> </w:t>
      </w:r>
      <w:r>
        <w:rPr>
          <w:sz w:val="20"/>
        </w:rPr>
        <w:t>of</w:t>
      </w:r>
      <w:r>
        <w:rPr>
          <w:spacing w:val="-11"/>
          <w:sz w:val="20"/>
        </w:rPr>
        <w:t xml:space="preserve"> </w:t>
      </w:r>
      <w:r>
        <w:rPr>
          <w:sz w:val="20"/>
        </w:rPr>
        <w:t>homes</w:t>
      </w:r>
      <w:r>
        <w:rPr>
          <w:spacing w:val="-12"/>
          <w:sz w:val="20"/>
        </w:rPr>
        <w:t xml:space="preserve"> </w:t>
      </w:r>
      <w:r>
        <w:rPr>
          <w:sz w:val="20"/>
        </w:rPr>
        <w:t>required</w:t>
      </w:r>
      <w:r>
        <w:rPr>
          <w:spacing w:val="-10"/>
          <w:sz w:val="20"/>
        </w:rPr>
        <w:t xml:space="preserve"> </w:t>
      </w:r>
      <w:r>
        <w:rPr>
          <w:sz w:val="20"/>
        </w:rPr>
        <w:t>in</w:t>
      </w:r>
      <w:r>
        <w:rPr>
          <w:spacing w:val="-10"/>
          <w:sz w:val="20"/>
        </w:rPr>
        <w:t xml:space="preserve"> </w:t>
      </w:r>
      <w:r>
        <w:rPr>
          <w:sz w:val="20"/>
        </w:rPr>
        <w:t>different</w:t>
      </w:r>
      <w:r>
        <w:rPr>
          <w:spacing w:val="-13"/>
          <w:sz w:val="20"/>
        </w:rPr>
        <w:t xml:space="preserve"> </w:t>
      </w:r>
      <w:r>
        <w:rPr>
          <w:sz w:val="20"/>
        </w:rPr>
        <w:t>tenure</w:t>
      </w:r>
      <w:r>
        <w:rPr>
          <w:spacing w:val="-11"/>
          <w:sz w:val="20"/>
        </w:rPr>
        <w:t xml:space="preserve"> </w:t>
      </w:r>
      <w:r>
        <w:rPr>
          <w:sz w:val="20"/>
        </w:rPr>
        <w:t>groups.</w:t>
      </w:r>
      <w:r>
        <w:rPr>
          <w:spacing w:val="-13"/>
          <w:sz w:val="20"/>
        </w:rPr>
        <w:t xml:space="preserve"> </w:t>
      </w:r>
      <w:r>
        <w:rPr>
          <w:sz w:val="20"/>
        </w:rPr>
        <w:t>This</w:t>
      </w:r>
      <w:r>
        <w:rPr>
          <w:spacing w:val="-11"/>
          <w:sz w:val="20"/>
        </w:rPr>
        <w:t xml:space="preserve"> </w:t>
      </w:r>
      <w:r>
        <w:rPr>
          <w:sz w:val="20"/>
        </w:rPr>
        <w:t>section</w:t>
      </w:r>
      <w:r>
        <w:rPr>
          <w:spacing w:val="-11"/>
          <w:sz w:val="20"/>
        </w:rPr>
        <w:t xml:space="preserve"> </w:t>
      </w:r>
      <w:r>
        <w:rPr>
          <w:sz w:val="20"/>
        </w:rPr>
        <w:t>looks</w:t>
      </w:r>
      <w:r>
        <w:rPr>
          <w:spacing w:val="-11"/>
          <w:sz w:val="20"/>
        </w:rPr>
        <w:t xml:space="preserve"> </w:t>
      </w:r>
      <w:r>
        <w:rPr>
          <w:sz w:val="20"/>
        </w:rPr>
        <w:t>at</w:t>
      </w:r>
      <w:r>
        <w:rPr>
          <w:spacing w:val="-13"/>
          <w:sz w:val="20"/>
        </w:rPr>
        <w:t xml:space="preserve"> </w:t>
      </w:r>
      <w:r>
        <w:rPr>
          <w:sz w:val="20"/>
        </w:rPr>
        <w:t>a</w:t>
      </w:r>
      <w:r>
        <w:rPr>
          <w:spacing w:val="-11"/>
          <w:sz w:val="20"/>
        </w:rPr>
        <w:t xml:space="preserve"> </w:t>
      </w:r>
      <w:r>
        <w:rPr>
          <w:sz w:val="20"/>
        </w:rPr>
        <w:t>range of</w:t>
      </w:r>
      <w:r>
        <w:rPr>
          <w:spacing w:val="-5"/>
          <w:sz w:val="20"/>
        </w:rPr>
        <w:t xml:space="preserve"> </w:t>
      </w:r>
      <w:r>
        <w:rPr>
          <w:sz w:val="20"/>
        </w:rPr>
        <w:t>statistics</w:t>
      </w:r>
      <w:r>
        <w:rPr>
          <w:spacing w:val="-4"/>
          <w:sz w:val="20"/>
        </w:rPr>
        <w:t xml:space="preserve"> </w:t>
      </w:r>
      <w:r>
        <w:rPr>
          <w:sz w:val="20"/>
        </w:rPr>
        <w:t>in</w:t>
      </w:r>
      <w:r>
        <w:rPr>
          <w:spacing w:val="-3"/>
          <w:sz w:val="20"/>
        </w:rPr>
        <w:t xml:space="preserve"> </w:t>
      </w:r>
      <w:r>
        <w:rPr>
          <w:sz w:val="20"/>
        </w:rPr>
        <w:t>relation</w:t>
      </w:r>
      <w:r>
        <w:rPr>
          <w:spacing w:val="-5"/>
          <w:sz w:val="20"/>
        </w:rPr>
        <w:t xml:space="preserve"> </w:t>
      </w:r>
      <w:r>
        <w:rPr>
          <w:sz w:val="20"/>
        </w:rPr>
        <w:t>to</w:t>
      </w:r>
      <w:r>
        <w:rPr>
          <w:spacing w:val="-5"/>
          <w:sz w:val="20"/>
        </w:rPr>
        <w:t xml:space="preserve"> </w:t>
      </w:r>
      <w:r>
        <w:rPr>
          <w:sz w:val="20"/>
        </w:rPr>
        <w:t>families</w:t>
      </w:r>
      <w:r>
        <w:rPr>
          <w:spacing w:val="-4"/>
          <w:sz w:val="20"/>
        </w:rPr>
        <w:t xml:space="preserve"> </w:t>
      </w:r>
      <w:r>
        <w:rPr>
          <w:sz w:val="20"/>
        </w:rPr>
        <w:t>(generally described</w:t>
      </w:r>
      <w:r>
        <w:rPr>
          <w:spacing w:val="-3"/>
          <w:sz w:val="20"/>
        </w:rPr>
        <w:t xml:space="preserve"> </w:t>
      </w:r>
      <w:r>
        <w:rPr>
          <w:sz w:val="20"/>
        </w:rPr>
        <w:t>as</w:t>
      </w:r>
      <w:r>
        <w:rPr>
          <w:spacing w:val="-4"/>
          <w:sz w:val="20"/>
        </w:rPr>
        <w:t xml:space="preserve"> </w:t>
      </w:r>
      <w:r>
        <w:rPr>
          <w:sz w:val="20"/>
        </w:rPr>
        <w:t>households</w:t>
      </w:r>
      <w:r>
        <w:rPr>
          <w:spacing w:val="-4"/>
          <w:sz w:val="20"/>
        </w:rPr>
        <w:t xml:space="preserve"> </w:t>
      </w:r>
      <w:r>
        <w:rPr>
          <w:sz w:val="20"/>
        </w:rPr>
        <w:t>with</w:t>
      </w:r>
      <w:r>
        <w:rPr>
          <w:spacing w:val="-3"/>
          <w:sz w:val="20"/>
        </w:rPr>
        <w:t xml:space="preserve"> </w:t>
      </w:r>
      <w:r>
        <w:rPr>
          <w:sz w:val="20"/>
        </w:rPr>
        <w:t>dependent</w:t>
      </w:r>
      <w:r>
        <w:rPr>
          <w:spacing w:val="-5"/>
          <w:sz w:val="20"/>
        </w:rPr>
        <w:t xml:space="preserve"> </w:t>
      </w:r>
      <w:r>
        <w:rPr>
          <w:sz w:val="20"/>
        </w:rPr>
        <w:t>children)</w:t>
      </w:r>
      <w:r>
        <w:rPr>
          <w:spacing w:val="-4"/>
          <w:sz w:val="20"/>
        </w:rPr>
        <w:t xml:space="preserve"> </w:t>
      </w:r>
      <w:r>
        <w:rPr>
          <w:sz w:val="20"/>
        </w:rPr>
        <w:t>before moving on to look at how the number of households in different age groups are projected to change moving forward.</w:t>
      </w:r>
    </w:p>
    <w:p w14:paraId="5A986FC5" w14:textId="77777777" w:rsidR="00984311" w:rsidRDefault="00984311">
      <w:pPr>
        <w:pStyle w:val="BodyText"/>
        <w:spacing w:before="131"/>
      </w:pPr>
    </w:p>
    <w:p w14:paraId="2504CAC2" w14:textId="77777777" w:rsidR="00984311" w:rsidRDefault="00CB0695">
      <w:pPr>
        <w:pStyle w:val="Heading2"/>
        <w:spacing w:before="1"/>
      </w:pPr>
      <w:r>
        <w:t>Background</w:t>
      </w:r>
      <w:r>
        <w:rPr>
          <w:spacing w:val="-14"/>
        </w:rPr>
        <w:t xml:space="preserve"> </w:t>
      </w:r>
      <w:r>
        <w:rPr>
          <w:spacing w:val="-4"/>
        </w:rPr>
        <w:t>Data</w:t>
      </w:r>
    </w:p>
    <w:p w14:paraId="43E3476C"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46208" behindDoc="1" locked="0" layoutInCell="1" allowOverlap="1" wp14:anchorId="316AB7E3" wp14:editId="661D3F3A">
                <wp:simplePos x="0" y="0"/>
                <wp:positionH relativeFrom="page">
                  <wp:posOffset>1242364</wp:posOffset>
                </wp:positionH>
                <wp:positionV relativeFrom="paragraph">
                  <wp:posOffset>85855</wp:posOffset>
                </wp:positionV>
                <wp:extent cx="5708650" cy="6350"/>
                <wp:effectExtent l="0" t="0" r="0" b="0"/>
                <wp:wrapTopAndBottom/>
                <wp:docPr id="485" name="Graphic 4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8755D63" id="Graphic 485" o:spid="_x0000_s1026" style="position:absolute;margin-left:97.8pt;margin-top:6.75pt;width:449.5pt;height:.5pt;z-index:-1567027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0137D700" w14:textId="77777777" w:rsidR="00984311" w:rsidRDefault="00984311">
      <w:pPr>
        <w:pStyle w:val="BodyText"/>
        <w:spacing w:before="9"/>
        <w:rPr>
          <w:rFonts w:ascii="Arial"/>
          <w:b/>
        </w:rPr>
      </w:pPr>
    </w:p>
    <w:p w14:paraId="563FC988"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w:t>
      </w:r>
      <w:r>
        <w:rPr>
          <w:spacing w:val="-14"/>
          <w:sz w:val="20"/>
        </w:rPr>
        <w:t xml:space="preserve"> </w:t>
      </w:r>
      <w:r>
        <w:rPr>
          <w:sz w:val="20"/>
        </w:rPr>
        <w:t>number</w:t>
      </w:r>
      <w:r>
        <w:rPr>
          <w:spacing w:val="-14"/>
          <w:sz w:val="20"/>
        </w:rPr>
        <w:t xml:space="preserve"> </w:t>
      </w:r>
      <w:r>
        <w:rPr>
          <w:sz w:val="20"/>
        </w:rPr>
        <w:t>of</w:t>
      </w:r>
      <w:r>
        <w:rPr>
          <w:spacing w:val="-14"/>
          <w:sz w:val="20"/>
        </w:rPr>
        <w:t xml:space="preserve"> </w:t>
      </w:r>
      <w:r>
        <w:rPr>
          <w:sz w:val="20"/>
        </w:rPr>
        <w:t>families</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study</w:t>
      </w:r>
      <w:r>
        <w:rPr>
          <w:spacing w:val="-12"/>
          <w:sz w:val="20"/>
        </w:rPr>
        <w:t xml:space="preserve"> </w:t>
      </w:r>
      <w:r>
        <w:rPr>
          <w:sz w:val="20"/>
        </w:rPr>
        <w:t>area</w:t>
      </w:r>
      <w:r>
        <w:rPr>
          <w:spacing w:val="-14"/>
          <w:sz w:val="20"/>
        </w:rPr>
        <w:t xml:space="preserve"> </w:t>
      </w:r>
      <w:r>
        <w:rPr>
          <w:sz w:val="20"/>
        </w:rPr>
        <w:t>(defined</w:t>
      </w:r>
      <w:r>
        <w:rPr>
          <w:spacing w:val="-13"/>
          <w:sz w:val="20"/>
        </w:rPr>
        <w:t xml:space="preserve"> </w:t>
      </w:r>
      <w:r>
        <w:rPr>
          <w:sz w:val="20"/>
        </w:rPr>
        <w:t>for</w:t>
      </w:r>
      <w:r>
        <w:rPr>
          <w:spacing w:val="-14"/>
          <w:sz w:val="20"/>
        </w:rPr>
        <w:t xml:space="preserve"> </w:t>
      </w:r>
      <w:r>
        <w:rPr>
          <w:sz w:val="20"/>
        </w:rPr>
        <w:t>this</w:t>
      </w:r>
      <w:r>
        <w:rPr>
          <w:spacing w:val="-14"/>
          <w:sz w:val="20"/>
        </w:rPr>
        <w:t xml:space="preserve"> </w:t>
      </w:r>
      <w:r>
        <w:rPr>
          <w:sz w:val="20"/>
        </w:rPr>
        <w:t>assessment</w:t>
      </w:r>
      <w:r>
        <w:rPr>
          <w:spacing w:val="-14"/>
          <w:sz w:val="20"/>
        </w:rPr>
        <w:t xml:space="preserve"> </w:t>
      </w:r>
      <w:r>
        <w:rPr>
          <w:sz w:val="20"/>
        </w:rPr>
        <w:t>as</w:t>
      </w:r>
      <w:r>
        <w:rPr>
          <w:spacing w:val="-12"/>
          <w:sz w:val="20"/>
        </w:rPr>
        <w:t xml:space="preserve"> </w:t>
      </w:r>
      <w:r>
        <w:rPr>
          <w:sz w:val="20"/>
        </w:rPr>
        <w:t>any</w:t>
      </w:r>
      <w:r>
        <w:rPr>
          <w:spacing w:val="-14"/>
          <w:sz w:val="20"/>
        </w:rPr>
        <w:t xml:space="preserve"> </w:t>
      </w:r>
      <w:r>
        <w:rPr>
          <w:sz w:val="20"/>
        </w:rPr>
        <w:t>household</w:t>
      </w:r>
      <w:r>
        <w:rPr>
          <w:spacing w:val="-14"/>
          <w:sz w:val="20"/>
        </w:rPr>
        <w:t xml:space="preserve"> </w:t>
      </w:r>
      <w:r>
        <w:rPr>
          <w:sz w:val="20"/>
        </w:rPr>
        <w:t>which</w:t>
      </w:r>
      <w:r>
        <w:rPr>
          <w:spacing w:val="-14"/>
          <w:sz w:val="20"/>
        </w:rPr>
        <w:t xml:space="preserve"> </w:t>
      </w:r>
      <w:r>
        <w:rPr>
          <w:sz w:val="20"/>
        </w:rPr>
        <w:t xml:space="preserve">contains at least one dependent child) </w:t>
      </w:r>
      <w:proofErr w:type="spellStart"/>
      <w:r>
        <w:rPr>
          <w:sz w:val="20"/>
        </w:rPr>
        <w:t>totalled</w:t>
      </w:r>
      <w:proofErr w:type="spellEnd"/>
      <w:r>
        <w:rPr>
          <w:sz w:val="20"/>
        </w:rPr>
        <w:t xml:space="preserve"> 90,600 as of the 2021 Census, accounting for 28% of households; this proportion is </w:t>
      </w:r>
      <w:proofErr w:type="gramStart"/>
      <w:r>
        <w:rPr>
          <w:sz w:val="20"/>
        </w:rPr>
        <w:t>similar to</w:t>
      </w:r>
      <w:proofErr w:type="gramEnd"/>
      <w:r>
        <w:rPr>
          <w:sz w:val="20"/>
        </w:rPr>
        <w:t xml:space="preserve"> that seen across the region and nationally.</w:t>
      </w:r>
    </w:p>
    <w:p w14:paraId="68233887" w14:textId="77777777" w:rsidR="00984311" w:rsidRDefault="00984311">
      <w:pPr>
        <w:pStyle w:val="BodyText"/>
        <w:spacing w:before="130"/>
      </w:pPr>
    </w:p>
    <w:p w14:paraId="2A3C7B58"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8.1</w:t>
      </w:r>
      <w:r>
        <w:rPr>
          <w:color w:val="636363"/>
        </w:rPr>
        <w:tab/>
        <w:t>Households</w:t>
      </w:r>
      <w:r>
        <w:rPr>
          <w:color w:val="636363"/>
          <w:spacing w:val="-10"/>
        </w:rPr>
        <w:t xml:space="preserve"> </w:t>
      </w:r>
      <w:r>
        <w:rPr>
          <w:color w:val="636363"/>
        </w:rPr>
        <w:t>with</w:t>
      </w:r>
      <w:r>
        <w:rPr>
          <w:color w:val="636363"/>
          <w:spacing w:val="-9"/>
        </w:rPr>
        <w:t xml:space="preserve"> </w:t>
      </w:r>
      <w:r>
        <w:rPr>
          <w:color w:val="636363"/>
        </w:rPr>
        <w:t>dependent</w:t>
      </w:r>
      <w:r>
        <w:rPr>
          <w:color w:val="636363"/>
          <w:spacing w:val="-8"/>
        </w:rPr>
        <w:t xml:space="preserve"> </w:t>
      </w:r>
      <w:r>
        <w:rPr>
          <w:color w:val="636363"/>
        </w:rPr>
        <w:t>children</w:t>
      </w:r>
      <w:r>
        <w:rPr>
          <w:color w:val="636363"/>
          <w:spacing w:val="-10"/>
        </w:rPr>
        <w:t xml:space="preserve"> </w:t>
      </w:r>
      <w:r>
        <w:rPr>
          <w:color w:val="636363"/>
          <w:spacing w:val="-2"/>
        </w:rPr>
        <w:t>(2021)</w:t>
      </w:r>
    </w:p>
    <w:p w14:paraId="6D54B2D0"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6"/>
        <w:gridCol w:w="1339"/>
        <w:gridCol w:w="1339"/>
        <w:gridCol w:w="1448"/>
        <w:gridCol w:w="1450"/>
      </w:tblGrid>
      <w:tr w:rsidR="00984311" w14:paraId="2151B35A" w14:textId="77777777">
        <w:trPr>
          <w:trHeight w:val="575"/>
        </w:trPr>
        <w:tc>
          <w:tcPr>
            <w:tcW w:w="3346" w:type="dxa"/>
            <w:shd w:val="clear" w:color="auto" w:fill="001F5F"/>
          </w:tcPr>
          <w:p w14:paraId="655CB937" w14:textId="77777777" w:rsidR="00984311" w:rsidRDefault="00984311">
            <w:pPr>
              <w:pStyle w:val="TableParagraph"/>
              <w:spacing w:line="240" w:lineRule="auto"/>
              <w:ind w:left="0"/>
              <w:jc w:val="left"/>
              <w:rPr>
                <w:rFonts w:ascii="Times New Roman"/>
                <w:sz w:val="18"/>
              </w:rPr>
            </w:pPr>
          </w:p>
        </w:tc>
        <w:tc>
          <w:tcPr>
            <w:tcW w:w="2678" w:type="dxa"/>
            <w:gridSpan w:val="2"/>
            <w:shd w:val="clear" w:color="auto" w:fill="001F5F"/>
          </w:tcPr>
          <w:p w14:paraId="313A634D" w14:textId="77777777" w:rsidR="00984311" w:rsidRDefault="00CB0695">
            <w:pPr>
              <w:pStyle w:val="TableParagraph"/>
              <w:spacing w:line="230" w:lineRule="exact"/>
              <w:ind w:left="8" w:right="1"/>
              <w:rPr>
                <w:sz w:val="20"/>
              </w:rPr>
            </w:pPr>
            <w:r>
              <w:rPr>
                <w:color w:val="FFFFFF"/>
                <w:sz w:val="20"/>
              </w:rPr>
              <w:t>Greater</w:t>
            </w:r>
            <w:r>
              <w:rPr>
                <w:color w:val="FFFFFF"/>
                <w:spacing w:val="-13"/>
                <w:sz w:val="20"/>
              </w:rPr>
              <w:t xml:space="preserve"> </w:t>
            </w:r>
            <w:r>
              <w:rPr>
                <w:color w:val="FFFFFF"/>
                <w:sz w:val="20"/>
              </w:rPr>
              <w:t>Nottingham</w:t>
            </w:r>
            <w:r>
              <w:rPr>
                <w:color w:val="FFFFFF"/>
                <w:spacing w:val="-11"/>
                <w:sz w:val="20"/>
              </w:rPr>
              <w:t xml:space="preserve"> </w:t>
            </w:r>
            <w:r>
              <w:rPr>
                <w:color w:val="FFFFFF"/>
                <w:spacing w:val="-5"/>
                <w:sz w:val="20"/>
              </w:rPr>
              <w:t>and</w:t>
            </w:r>
          </w:p>
          <w:p w14:paraId="28003F2A" w14:textId="77777777" w:rsidR="00984311" w:rsidRDefault="00CB0695">
            <w:pPr>
              <w:pStyle w:val="TableParagraph"/>
              <w:spacing w:before="58" w:line="240" w:lineRule="auto"/>
              <w:ind w:left="8"/>
              <w:rPr>
                <w:sz w:val="20"/>
              </w:rPr>
            </w:pPr>
            <w:r>
              <w:rPr>
                <w:color w:val="FFFFFF"/>
                <w:spacing w:val="-2"/>
                <w:sz w:val="20"/>
              </w:rPr>
              <w:t>Ashfield</w:t>
            </w:r>
          </w:p>
        </w:tc>
        <w:tc>
          <w:tcPr>
            <w:tcW w:w="1448" w:type="dxa"/>
            <w:shd w:val="clear" w:color="auto" w:fill="001F5F"/>
          </w:tcPr>
          <w:p w14:paraId="2C83FEF5" w14:textId="77777777" w:rsidR="00984311" w:rsidRDefault="00CB0695">
            <w:pPr>
              <w:pStyle w:val="TableParagraph"/>
              <w:spacing w:line="230" w:lineRule="exact"/>
              <w:ind w:left="8"/>
              <w:rPr>
                <w:sz w:val="20"/>
              </w:rPr>
            </w:pPr>
            <w:r>
              <w:rPr>
                <w:color w:val="FFFFFF"/>
                <w:spacing w:val="-4"/>
                <w:sz w:val="20"/>
              </w:rPr>
              <w:t>East</w:t>
            </w:r>
          </w:p>
          <w:p w14:paraId="5ED8C888" w14:textId="77777777" w:rsidR="00984311" w:rsidRDefault="00CB0695">
            <w:pPr>
              <w:pStyle w:val="TableParagraph"/>
              <w:spacing w:before="58" w:line="240" w:lineRule="auto"/>
              <w:ind w:left="8" w:right="4"/>
              <w:rPr>
                <w:sz w:val="20"/>
              </w:rPr>
            </w:pPr>
            <w:r>
              <w:rPr>
                <w:color w:val="FFFFFF"/>
                <w:spacing w:val="-2"/>
                <w:sz w:val="20"/>
              </w:rPr>
              <w:t>Midlands</w:t>
            </w:r>
          </w:p>
        </w:tc>
        <w:tc>
          <w:tcPr>
            <w:tcW w:w="1450" w:type="dxa"/>
            <w:shd w:val="clear" w:color="auto" w:fill="001F5F"/>
          </w:tcPr>
          <w:p w14:paraId="3D91E6D8" w14:textId="77777777" w:rsidR="00984311" w:rsidRDefault="00CB0695">
            <w:pPr>
              <w:pStyle w:val="TableParagraph"/>
              <w:spacing w:before="143" w:line="240" w:lineRule="auto"/>
              <w:ind w:left="10" w:right="2"/>
              <w:rPr>
                <w:sz w:val="20"/>
              </w:rPr>
            </w:pPr>
            <w:r>
              <w:rPr>
                <w:color w:val="FFFFFF"/>
                <w:spacing w:val="-2"/>
                <w:sz w:val="20"/>
              </w:rPr>
              <w:t>England</w:t>
            </w:r>
          </w:p>
        </w:tc>
      </w:tr>
      <w:tr w:rsidR="00984311" w14:paraId="3578AEE2" w14:textId="77777777">
        <w:trPr>
          <w:trHeight w:val="287"/>
        </w:trPr>
        <w:tc>
          <w:tcPr>
            <w:tcW w:w="3346" w:type="dxa"/>
            <w:shd w:val="clear" w:color="auto" w:fill="001F5F"/>
          </w:tcPr>
          <w:p w14:paraId="565A5717" w14:textId="77777777" w:rsidR="00984311" w:rsidRDefault="00984311">
            <w:pPr>
              <w:pStyle w:val="TableParagraph"/>
              <w:spacing w:line="240" w:lineRule="auto"/>
              <w:ind w:left="0"/>
              <w:jc w:val="left"/>
              <w:rPr>
                <w:rFonts w:ascii="Times New Roman"/>
                <w:sz w:val="18"/>
              </w:rPr>
            </w:pPr>
          </w:p>
        </w:tc>
        <w:tc>
          <w:tcPr>
            <w:tcW w:w="1339" w:type="dxa"/>
            <w:shd w:val="clear" w:color="auto" w:fill="001F5F"/>
          </w:tcPr>
          <w:p w14:paraId="62CBED90" w14:textId="77777777" w:rsidR="00984311" w:rsidRDefault="00CB0695">
            <w:pPr>
              <w:pStyle w:val="TableParagraph"/>
              <w:ind w:left="10" w:right="2"/>
              <w:rPr>
                <w:sz w:val="20"/>
              </w:rPr>
            </w:pPr>
            <w:r>
              <w:rPr>
                <w:color w:val="FFFFFF"/>
                <w:spacing w:val="-5"/>
                <w:sz w:val="20"/>
              </w:rPr>
              <w:t>No.</w:t>
            </w:r>
          </w:p>
        </w:tc>
        <w:tc>
          <w:tcPr>
            <w:tcW w:w="1339" w:type="dxa"/>
            <w:shd w:val="clear" w:color="auto" w:fill="001F5F"/>
          </w:tcPr>
          <w:p w14:paraId="44658FD8" w14:textId="77777777" w:rsidR="00984311" w:rsidRDefault="00CB0695">
            <w:pPr>
              <w:pStyle w:val="TableParagraph"/>
              <w:ind w:left="10"/>
              <w:rPr>
                <w:sz w:val="20"/>
              </w:rPr>
            </w:pPr>
            <w:r>
              <w:rPr>
                <w:color w:val="FFFFFF"/>
                <w:spacing w:val="-10"/>
                <w:sz w:val="20"/>
              </w:rPr>
              <w:t>%</w:t>
            </w:r>
          </w:p>
        </w:tc>
        <w:tc>
          <w:tcPr>
            <w:tcW w:w="1448" w:type="dxa"/>
            <w:shd w:val="clear" w:color="auto" w:fill="001F5F"/>
          </w:tcPr>
          <w:p w14:paraId="074C25D7" w14:textId="77777777" w:rsidR="00984311" w:rsidRDefault="00CB0695">
            <w:pPr>
              <w:pStyle w:val="TableParagraph"/>
              <w:ind w:left="8" w:right="1"/>
              <w:rPr>
                <w:sz w:val="20"/>
              </w:rPr>
            </w:pPr>
            <w:r>
              <w:rPr>
                <w:color w:val="FFFFFF"/>
                <w:spacing w:val="-10"/>
                <w:sz w:val="20"/>
              </w:rPr>
              <w:t>%</w:t>
            </w:r>
          </w:p>
        </w:tc>
        <w:tc>
          <w:tcPr>
            <w:tcW w:w="1450" w:type="dxa"/>
            <w:shd w:val="clear" w:color="auto" w:fill="001F5F"/>
          </w:tcPr>
          <w:p w14:paraId="0F5470D1" w14:textId="77777777" w:rsidR="00984311" w:rsidRDefault="00CB0695">
            <w:pPr>
              <w:pStyle w:val="TableParagraph"/>
              <w:ind w:left="10"/>
              <w:rPr>
                <w:sz w:val="20"/>
              </w:rPr>
            </w:pPr>
            <w:r>
              <w:rPr>
                <w:color w:val="FFFFFF"/>
                <w:spacing w:val="-10"/>
                <w:sz w:val="20"/>
              </w:rPr>
              <w:t>%</w:t>
            </w:r>
          </w:p>
        </w:tc>
      </w:tr>
      <w:tr w:rsidR="00984311" w14:paraId="7D0EC245" w14:textId="77777777">
        <w:trPr>
          <w:trHeight w:val="287"/>
        </w:trPr>
        <w:tc>
          <w:tcPr>
            <w:tcW w:w="3346" w:type="dxa"/>
          </w:tcPr>
          <w:p w14:paraId="71D9ED57" w14:textId="77777777" w:rsidR="00984311" w:rsidRDefault="00CB0695">
            <w:pPr>
              <w:pStyle w:val="TableParagraph"/>
              <w:jc w:val="left"/>
              <w:rPr>
                <w:sz w:val="20"/>
              </w:rPr>
            </w:pPr>
            <w:r>
              <w:rPr>
                <w:sz w:val="20"/>
              </w:rPr>
              <w:t>Married</w:t>
            </w:r>
            <w:r>
              <w:rPr>
                <w:spacing w:val="-11"/>
                <w:sz w:val="20"/>
              </w:rPr>
              <w:t xml:space="preserve"> </w:t>
            </w:r>
            <w:r>
              <w:rPr>
                <w:spacing w:val="-2"/>
                <w:sz w:val="20"/>
              </w:rPr>
              <w:t>couple</w:t>
            </w:r>
          </w:p>
        </w:tc>
        <w:tc>
          <w:tcPr>
            <w:tcW w:w="1339" w:type="dxa"/>
          </w:tcPr>
          <w:p w14:paraId="50730942" w14:textId="77777777" w:rsidR="00984311" w:rsidRDefault="00CB0695">
            <w:pPr>
              <w:pStyle w:val="TableParagraph"/>
              <w:ind w:left="10" w:right="5"/>
              <w:rPr>
                <w:sz w:val="20"/>
              </w:rPr>
            </w:pPr>
            <w:r>
              <w:rPr>
                <w:spacing w:val="-2"/>
                <w:sz w:val="20"/>
              </w:rPr>
              <w:t>43,125</w:t>
            </w:r>
          </w:p>
        </w:tc>
        <w:tc>
          <w:tcPr>
            <w:tcW w:w="1339" w:type="dxa"/>
          </w:tcPr>
          <w:p w14:paraId="6836FD1E" w14:textId="77777777" w:rsidR="00984311" w:rsidRDefault="00CB0695">
            <w:pPr>
              <w:pStyle w:val="TableParagraph"/>
              <w:ind w:left="10" w:right="3"/>
              <w:rPr>
                <w:sz w:val="20"/>
              </w:rPr>
            </w:pPr>
            <w:r>
              <w:rPr>
                <w:spacing w:val="-2"/>
                <w:sz w:val="20"/>
              </w:rPr>
              <w:t>13.1%</w:t>
            </w:r>
          </w:p>
        </w:tc>
        <w:tc>
          <w:tcPr>
            <w:tcW w:w="1448" w:type="dxa"/>
          </w:tcPr>
          <w:p w14:paraId="2099676E" w14:textId="77777777" w:rsidR="00984311" w:rsidRDefault="00CB0695">
            <w:pPr>
              <w:pStyle w:val="TableParagraph"/>
              <w:ind w:left="8" w:right="4"/>
              <w:rPr>
                <w:sz w:val="20"/>
              </w:rPr>
            </w:pPr>
            <w:r>
              <w:rPr>
                <w:spacing w:val="-2"/>
                <w:sz w:val="20"/>
              </w:rPr>
              <w:t>13.8%</w:t>
            </w:r>
          </w:p>
        </w:tc>
        <w:tc>
          <w:tcPr>
            <w:tcW w:w="1450" w:type="dxa"/>
          </w:tcPr>
          <w:p w14:paraId="3821A048" w14:textId="77777777" w:rsidR="00984311" w:rsidRDefault="00CB0695">
            <w:pPr>
              <w:pStyle w:val="TableParagraph"/>
              <w:ind w:left="10" w:right="3"/>
              <w:rPr>
                <w:sz w:val="20"/>
              </w:rPr>
            </w:pPr>
            <w:r>
              <w:rPr>
                <w:spacing w:val="-2"/>
                <w:sz w:val="20"/>
              </w:rPr>
              <w:t>14.4%</w:t>
            </w:r>
          </w:p>
        </w:tc>
      </w:tr>
      <w:tr w:rsidR="00984311" w14:paraId="60C1EFF6" w14:textId="77777777">
        <w:trPr>
          <w:trHeight w:val="287"/>
        </w:trPr>
        <w:tc>
          <w:tcPr>
            <w:tcW w:w="3346" w:type="dxa"/>
          </w:tcPr>
          <w:p w14:paraId="3A3FC249" w14:textId="77777777" w:rsidR="00984311" w:rsidRDefault="00CB0695">
            <w:pPr>
              <w:pStyle w:val="TableParagraph"/>
              <w:jc w:val="left"/>
              <w:rPr>
                <w:sz w:val="20"/>
              </w:rPr>
            </w:pPr>
            <w:r>
              <w:rPr>
                <w:spacing w:val="-2"/>
                <w:sz w:val="20"/>
              </w:rPr>
              <w:t>Cohabiting</w:t>
            </w:r>
            <w:r>
              <w:rPr>
                <w:spacing w:val="5"/>
                <w:sz w:val="20"/>
              </w:rPr>
              <w:t xml:space="preserve"> </w:t>
            </w:r>
            <w:r>
              <w:rPr>
                <w:spacing w:val="-2"/>
                <w:sz w:val="20"/>
              </w:rPr>
              <w:t>couple</w:t>
            </w:r>
          </w:p>
        </w:tc>
        <w:tc>
          <w:tcPr>
            <w:tcW w:w="1339" w:type="dxa"/>
          </w:tcPr>
          <w:p w14:paraId="3B0D2FAE" w14:textId="77777777" w:rsidR="00984311" w:rsidRDefault="00CB0695">
            <w:pPr>
              <w:pStyle w:val="TableParagraph"/>
              <w:spacing w:before="2" w:line="240" w:lineRule="auto"/>
              <w:ind w:left="10" w:right="5"/>
              <w:rPr>
                <w:sz w:val="20"/>
              </w:rPr>
            </w:pPr>
            <w:r>
              <w:rPr>
                <w:spacing w:val="-2"/>
                <w:sz w:val="20"/>
              </w:rPr>
              <w:t>15,988</w:t>
            </w:r>
          </w:p>
        </w:tc>
        <w:tc>
          <w:tcPr>
            <w:tcW w:w="1339" w:type="dxa"/>
          </w:tcPr>
          <w:p w14:paraId="03EAF2CB" w14:textId="77777777" w:rsidR="00984311" w:rsidRDefault="00CB0695">
            <w:pPr>
              <w:pStyle w:val="TableParagraph"/>
              <w:spacing w:before="2" w:line="240" w:lineRule="auto"/>
              <w:ind w:left="10" w:right="3"/>
              <w:rPr>
                <w:sz w:val="20"/>
              </w:rPr>
            </w:pPr>
            <w:r>
              <w:rPr>
                <w:spacing w:val="-4"/>
                <w:sz w:val="20"/>
              </w:rPr>
              <w:t>4.9%</w:t>
            </w:r>
          </w:p>
        </w:tc>
        <w:tc>
          <w:tcPr>
            <w:tcW w:w="1448" w:type="dxa"/>
          </w:tcPr>
          <w:p w14:paraId="6770FB48" w14:textId="77777777" w:rsidR="00984311" w:rsidRDefault="00CB0695">
            <w:pPr>
              <w:pStyle w:val="TableParagraph"/>
              <w:spacing w:before="2" w:line="240" w:lineRule="auto"/>
              <w:ind w:left="8" w:right="4"/>
              <w:rPr>
                <w:sz w:val="20"/>
              </w:rPr>
            </w:pPr>
            <w:r>
              <w:rPr>
                <w:spacing w:val="-4"/>
                <w:sz w:val="20"/>
              </w:rPr>
              <w:t>5.1%</w:t>
            </w:r>
          </w:p>
        </w:tc>
        <w:tc>
          <w:tcPr>
            <w:tcW w:w="1450" w:type="dxa"/>
          </w:tcPr>
          <w:p w14:paraId="7464F96E" w14:textId="77777777" w:rsidR="00984311" w:rsidRDefault="00CB0695">
            <w:pPr>
              <w:pStyle w:val="TableParagraph"/>
              <w:spacing w:before="2" w:line="240" w:lineRule="auto"/>
              <w:ind w:left="10" w:right="3"/>
              <w:rPr>
                <w:sz w:val="20"/>
              </w:rPr>
            </w:pPr>
            <w:r>
              <w:rPr>
                <w:spacing w:val="-4"/>
                <w:sz w:val="20"/>
              </w:rPr>
              <w:t>4.5%</w:t>
            </w:r>
          </w:p>
        </w:tc>
      </w:tr>
      <w:tr w:rsidR="00984311" w14:paraId="0CA1F5C9" w14:textId="77777777">
        <w:trPr>
          <w:trHeight w:val="287"/>
        </w:trPr>
        <w:tc>
          <w:tcPr>
            <w:tcW w:w="3346" w:type="dxa"/>
          </w:tcPr>
          <w:p w14:paraId="0B1FAC14" w14:textId="77777777" w:rsidR="00984311" w:rsidRDefault="00CB0695">
            <w:pPr>
              <w:pStyle w:val="TableParagraph"/>
              <w:jc w:val="left"/>
              <w:rPr>
                <w:sz w:val="20"/>
              </w:rPr>
            </w:pPr>
            <w:r>
              <w:rPr>
                <w:sz w:val="20"/>
              </w:rPr>
              <w:t>Lone</w:t>
            </w:r>
            <w:r>
              <w:rPr>
                <w:spacing w:val="-7"/>
                <w:sz w:val="20"/>
              </w:rPr>
              <w:t xml:space="preserve"> </w:t>
            </w:r>
            <w:r>
              <w:rPr>
                <w:spacing w:val="-2"/>
                <w:sz w:val="20"/>
              </w:rPr>
              <w:t>parent</w:t>
            </w:r>
          </w:p>
        </w:tc>
        <w:tc>
          <w:tcPr>
            <w:tcW w:w="1339" w:type="dxa"/>
          </w:tcPr>
          <w:p w14:paraId="59192A78" w14:textId="77777777" w:rsidR="00984311" w:rsidRDefault="00CB0695">
            <w:pPr>
              <w:pStyle w:val="TableParagraph"/>
              <w:spacing w:before="2" w:line="240" w:lineRule="auto"/>
              <w:ind w:left="10" w:right="5"/>
              <w:rPr>
                <w:sz w:val="20"/>
              </w:rPr>
            </w:pPr>
            <w:r>
              <w:rPr>
                <w:spacing w:val="-2"/>
                <w:sz w:val="20"/>
              </w:rPr>
              <w:t>24,088</w:t>
            </w:r>
          </w:p>
        </w:tc>
        <w:tc>
          <w:tcPr>
            <w:tcW w:w="1339" w:type="dxa"/>
          </w:tcPr>
          <w:p w14:paraId="357F2811" w14:textId="77777777" w:rsidR="00984311" w:rsidRDefault="00CB0695">
            <w:pPr>
              <w:pStyle w:val="TableParagraph"/>
              <w:spacing w:before="2" w:line="240" w:lineRule="auto"/>
              <w:ind w:left="10" w:right="3"/>
              <w:rPr>
                <w:sz w:val="20"/>
              </w:rPr>
            </w:pPr>
            <w:r>
              <w:rPr>
                <w:spacing w:val="-4"/>
                <w:sz w:val="20"/>
              </w:rPr>
              <w:t>7.3%</w:t>
            </w:r>
          </w:p>
        </w:tc>
        <w:tc>
          <w:tcPr>
            <w:tcW w:w="1448" w:type="dxa"/>
          </w:tcPr>
          <w:p w14:paraId="6A30F249" w14:textId="77777777" w:rsidR="00984311" w:rsidRDefault="00CB0695">
            <w:pPr>
              <w:pStyle w:val="TableParagraph"/>
              <w:spacing w:before="2" w:line="240" w:lineRule="auto"/>
              <w:ind w:left="8" w:right="4"/>
              <w:rPr>
                <w:sz w:val="20"/>
              </w:rPr>
            </w:pPr>
            <w:r>
              <w:rPr>
                <w:spacing w:val="-4"/>
                <w:sz w:val="20"/>
              </w:rPr>
              <w:t>6.5%</w:t>
            </w:r>
          </w:p>
        </w:tc>
        <w:tc>
          <w:tcPr>
            <w:tcW w:w="1450" w:type="dxa"/>
          </w:tcPr>
          <w:p w14:paraId="72CBB9C0" w14:textId="77777777" w:rsidR="00984311" w:rsidRDefault="00CB0695">
            <w:pPr>
              <w:pStyle w:val="TableParagraph"/>
              <w:spacing w:before="2" w:line="240" w:lineRule="auto"/>
              <w:ind w:left="10" w:right="3"/>
              <w:rPr>
                <w:sz w:val="20"/>
              </w:rPr>
            </w:pPr>
            <w:r>
              <w:rPr>
                <w:spacing w:val="-4"/>
                <w:sz w:val="20"/>
              </w:rPr>
              <w:t>6.9%</w:t>
            </w:r>
          </w:p>
        </w:tc>
      </w:tr>
      <w:tr w:rsidR="00984311" w14:paraId="3883853B" w14:textId="77777777">
        <w:trPr>
          <w:trHeight w:val="290"/>
        </w:trPr>
        <w:tc>
          <w:tcPr>
            <w:tcW w:w="3346" w:type="dxa"/>
          </w:tcPr>
          <w:p w14:paraId="3C5EDD63" w14:textId="77777777" w:rsidR="00984311" w:rsidRDefault="00CB0695">
            <w:pPr>
              <w:pStyle w:val="TableParagraph"/>
              <w:spacing w:before="2" w:line="240" w:lineRule="auto"/>
              <w:jc w:val="left"/>
              <w:rPr>
                <w:sz w:val="20"/>
              </w:rPr>
            </w:pPr>
            <w:r>
              <w:rPr>
                <w:sz w:val="20"/>
              </w:rPr>
              <w:t>Other</w:t>
            </w:r>
            <w:r>
              <w:rPr>
                <w:spacing w:val="-10"/>
                <w:sz w:val="20"/>
              </w:rPr>
              <w:t xml:space="preserve"> </w:t>
            </w:r>
            <w:r>
              <w:rPr>
                <w:spacing w:val="-2"/>
                <w:sz w:val="20"/>
              </w:rPr>
              <w:t>households</w:t>
            </w:r>
          </w:p>
        </w:tc>
        <w:tc>
          <w:tcPr>
            <w:tcW w:w="1339" w:type="dxa"/>
          </w:tcPr>
          <w:p w14:paraId="1E5FEFBD" w14:textId="77777777" w:rsidR="00984311" w:rsidRDefault="00CB0695">
            <w:pPr>
              <w:pStyle w:val="TableParagraph"/>
              <w:spacing w:before="2" w:line="240" w:lineRule="auto"/>
              <w:ind w:left="10" w:right="5"/>
              <w:rPr>
                <w:sz w:val="20"/>
              </w:rPr>
            </w:pPr>
            <w:r>
              <w:rPr>
                <w:spacing w:val="-2"/>
                <w:sz w:val="20"/>
              </w:rPr>
              <w:t>7,382</w:t>
            </w:r>
          </w:p>
        </w:tc>
        <w:tc>
          <w:tcPr>
            <w:tcW w:w="1339" w:type="dxa"/>
          </w:tcPr>
          <w:p w14:paraId="617CF828" w14:textId="77777777" w:rsidR="00984311" w:rsidRDefault="00CB0695">
            <w:pPr>
              <w:pStyle w:val="TableParagraph"/>
              <w:spacing w:before="2" w:line="240" w:lineRule="auto"/>
              <w:ind w:left="10" w:right="3"/>
              <w:rPr>
                <w:sz w:val="20"/>
              </w:rPr>
            </w:pPr>
            <w:r>
              <w:rPr>
                <w:spacing w:val="-4"/>
                <w:sz w:val="20"/>
              </w:rPr>
              <w:t>2.2%</w:t>
            </w:r>
          </w:p>
        </w:tc>
        <w:tc>
          <w:tcPr>
            <w:tcW w:w="1448" w:type="dxa"/>
          </w:tcPr>
          <w:p w14:paraId="1248EFD9" w14:textId="77777777" w:rsidR="00984311" w:rsidRDefault="00CB0695">
            <w:pPr>
              <w:pStyle w:val="TableParagraph"/>
              <w:spacing w:before="2" w:line="240" w:lineRule="auto"/>
              <w:ind w:left="8" w:right="4"/>
              <w:rPr>
                <w:sz w:val="20"/>
              </w:rPr>
            </w:pPr>
            <w:r>
              <w:rPr>
                <w:spacing w:val="-4"/>
                <w:sz w:val="20"/>
              </w:rPr>
              <w:t>2.4%</w:t>
            </w:r>
          </w:p>
        </w:tc>
        <w:tc>
          <w:tcPr>
            <w:tcW w:w="1450" w:type="dxa"/>
          </w:tcPr>
          <w:p w14:paraId="13261F18" w14:textId="77777777" w:rsidR="00984311" w:rsidRDefault="00CB0695">
            <w:pPr>
              <w:pStyle w:val="TableParagraph"/>
              <w:spacing w:before="2" w:line="240" w:lineRule="auto"/>
              <w:ind w:left="10" w:right="3"/>
              <w:rPr>
                <w:sz w:val="20"/>
              </w:rPr>
            </w:pPr>
            <w:r>
              <w:rPr>
                <w:spacing w:val="-4"/>
                <w:sz w:val="20"/>
              </w:rPr>
              <w:t>2.7%</w:t>
            </w:r>
          </w:p>
        </w:tc>
      </w:tr>
      <w:tr w:rsidR="00984311" w14:paraId="6036CFA9" w14:textId="77777777">
        <w:trPr>
          <w:trHeight w:val="287"/>
        </w:trPr>
        <w:tc>
          <w:tcPr>
            <w:tcW w:w="3346" w:type="dxa"/>
          </w:tcPr>
          <w:p w14:paraId="289AF40A" w14:textId="77777777" w:rsidR="00984311" w:rsidRDefault="00CB0695">
            <w:pPr>
              <w:pStyle w:val="TableParagraph"/>
              <w:jc w:val="left"/>
              <w:rPr>
                <w:sz w:val="20"/>
              </w:rPr>
            </w:pPr>
            <w:r>
              <w:rPr>
                <w:sz w:val="20"/>
              </w:rPr>
              <w:t>All</w:t>
            </w:r>
            <w:r>
              <w:rPr>
                <w:spacing w:val="-6"/>
                <w:sz w:val="20"/>
              </w:rPr>
              <w:t xml:space="preserve"> </w:t>
            </w:r>
            <w:r>
              <w:rPr>
                <w:sz w:val="20"/>
              </w:rPr>
              <w:t>other</w:t>
            </w:r>
            <w:r>
              <w:rPr>
                <w:spacing w:val="-4"/>
                <w:sz w:val="20"/>
              </w:rPr>
              <w:t xml:space="preserve"> </w:t>
            </w:r>
            <w:r>
              <w:rPr>
                <w:spacing w:val="-2"/>
                <w:sz w:val="20"/>
              </w:rPr>
              <w:t>households</w:t>
            </w:r>
          </w:p>
        </w:tc>
        <w:tc>
          <w:tcPr>
            <w:tcW w:w="1339" w:type="dxa"/>
          </w:tcPr>
          <w:p w14:paraId="5B90E1AC" w14:textId="77777777" w:rsidR="00984311" w:rsidRDefault="00CB0695">
            <w:pPr>
              <w:pStyle w:val="TableParagraph"/>
              <w:ind w:left="10" w:right="5"/>
              <w:rPr>
                <w:sz w:val="20"/>
              </w:rPr>
            </w:pPr>
            <w:r>
              <w:rPr>
                <w:spacing w:val="-2"/>
                <w:sz w:val="20"/>
              </w:rPr>
              <w:t>238,468</w:t>
            </w:r>
          </w:p>
        </w:tc>
        <w:tc>
          <w:tcPr>
            <w:tcW w:w="1339" w:type="dxa"/>
          </w:tcPr>
          <w:p w14:paraId="602E6C9B" w14:textId="77777777" w:rsidR="00984311" w:rsidRDefault="00CB0695">
            <w:pPr>
              <w:pStyle w:val="TableParagraph"/>
              <w:ind w:left="10" w:right="3"/>
              <w:rPr>
                <w:sz w:val="20"/>
              </w:rPr>
            </w:pPr>
            <w:r>
              <w:rPr>
                <w:spacing w:val="-2"/>
                <w:sz w:val="20"/>
              </w:rPr>
              <w:t>72.5%</w:t>
            </w:r>
          </w:p>
        </w:tc>
        <w:tc>
          <w:tcPr>
            <w:tcW w:w="1448" w:type="dxa"/>
          </w:tcPr>
          <w:p w14:paraId="70097070" w14:textId="77777777" w:rsidR="00984311" w:rsidRDefault="00CB0695">
            <w:pPr>
              <w:pStyle w:val="TableParagraph"/>
              <w:ind w:left="8" w:right="4"/>
              <w:rPr>
                <w:sz w:val="20"/>
              </w:rPr>
            </w:pPr>
            <w:r>
              <w:rPr>
                <w:spacing w:val="-2"/>
                <w:sz w:val="20"/>
              </w:rPr>
              <w:t>72.2%</w:t>
            </w:r>
          </w:p>
        </w:tc>
        <w:tc>
          <w:tcPr>
            <w:tcW w:w="1450" w:type="dxa"/>
          </w:tcPr>
          <w:p w14:paraId="352B7BBD" w14:textId="77777777" w:rsidR="00984311" w:rsidRDefault="00CB0695">
            <w:pPr>
              <w:pStyle w:val="TableParagraph"/>
              <w:ind w:left="10" w:right="3"/>
              <w:rPr>
                <w:sz w:val="20"/>
              </w:rPr>
            </w:pPr>
            <w:r>
              <w:rPr>
                <w:spacing w:val="-2"/>
                <w:sz w:val="20"/>
              </w:rPr>
              <w:t>71.5%</w:t>
            </w:r>
          </w:p>
        </w:tc>
      </w:tr>
      <w:tr w:rsidR="00984311" w14:paraId="363ABF37" w14:textId="77777777">
        <w:trPr>
          <w:trHeight w:val="287"/>
        </w:trPr>
        <w:tc>
          <w:tcPr>
            <w:tcW w:w="3346" w:type="dxa"/>
          </w:tcPr>
          <w:p w14:paraId="31C9639B" w14:textId="77777777" w:rsidR="00984311" w:rsidRDefault="00CB0695">
            <w:pPr>
              <w:pStyle w:val="TableParagraph"/>
              <w:jc w:val="left"/>
              <w:rPr>
                <w:sz w:val="20"/>
              </w:rPr>
            </w:pPr>
            <w:r>
              <w:rPr>
                <w:spacing w:val="-2"/>
                <w:sz w:val="20"/>
              </w:rPr>
              <w:t>Total</w:t>
            </w:r>
          </w:p>
        </w:tc>
        <w:tc>
          <w:tcPr>
            <w:tcW w:w="1339" w:type="dxa"/>
          </w:tcPr>
          <w:p w14:paraId="15FF09A7" w14:textId="77777777" w:rsidR="00984311" w:rsidRDefault="00CB0695">
            <w:pPr>
              <w:pStyle w:val="TableParagraph"/>
              <w:ind w:left="10" w:right="5"/>
              <w:rPr>
                <w:sz w:val="20"/>
              </w:rPr>
            </w:pPr>
            <w:r>
              <w:rPr>
                <w:spacing w:val="-2"/>
                <w:sz w:val="20"/>
              </w:rPr>
              <w:t>329,051</w:t>
            </w:r>
          </w:p>
        </w:tc>
        <w:tc>
          <w:tcPr>
            <w:tcW w:w="1339" w:type="dxa"/>
          </w:tcPr>
          <w:p w14:paraId="7422050F" w14:textId="77777777" w:rsidR="00984311" w:rsidRDefault="00CB0695">
            <w:pPr>
              <w:pStyle w:val="TableParagraph"/>
              <w:ind w:left="10" w:right="5"/>
              <w:rPr>
                <w:sz w:val="20"/>
              </w:rPr>
            </w:pPr>
            <w:r>
              <w:rPr>
                <w:spacing w:val="-2"/>
                <w:sz w:val="20"/>
              </w:rPr>
              <w:t>100.0%</w:t>
            </w:r>
          </w:p>
        </w:tc>
        <w:tc>
          <w:tcPr>
            <w:tcW w:w="1448" w:type="dxa"/>
          </w:tcPr>
          <w:p w14:paraId="582915E5" w14:textId="77777777" w:rsidR="00984311" w:rsidRDefault="00CB0695">
            <w:pPr>
              <w:pStyle w:val="TableParagraph"/>
              <w:ind w:left="8" w:right="1"/>
              <w:rPr>
                <w:sz w:val="20"/>
              </w:rPr>
            </w:pPr>
            <w:r>
              <w:rPr>
                <w:spacing w:val="-2"/>
                <w:sz w:val="20"/>
              </w:rPr>
              <w:t>100.0%</w:t>
            </w:r>
          </w:p>
        </w:tc>
        <w:tc>
          <w:tcPr>
            <w:tcW w:w="1450" w:type="dxa"/>
          </w:tcPr>
          <w:p w14:paraId="3B39DF5D" w14:textId="77777777" w:rsidR="00984311" w:rsidRDefault="00CB0695">
            <w:pPr>
              <w:pStyle w:val="TableParagraph"/>
              <w:ind w:left="10" w:right="5"/>
              <w:rPr>
                <w:sz w:val="20"/>
              </w:rPr>
            </w:pPr>
            <w:r>
              <w:rPr>
                <w:spacing w:val="-2"/>
                <w:sz w:val="20"/>
              </w:rPr>
              <w:t>100.0%</w:t>
            </w:r>
          </w:p>
        </w:tc>
      </w:tr>
      <w:tr w:rsidR="00984311" w14:paraId="00E32086" w14:textId="77777777">
        <w:trPr>
          <w:trHeight w:val="287"/>
        </w:trPr>
        <w:tc>
          <w:tcPr>
            <w:tcW w:w="3346" w:type="dxa"/>
          </w:tcPr>
          <w:p w14:paraId="06C65EF3" w14:textId="77777777" w:rsidR="00984311" w:rsidRDefault="00CB0695">
            <w:pPr>
              <w:pStyle w:val="TableParagraph"/>
              <w:jc w:val="left"/>
              <w:rPr>
                <w:sz w:val="20"/>
              </w:rPr>
            </w:pPr>
            <w:r>
              <w:rPr>
                <w:sz w:val="20"/>
              </w:rPr>
              <w:t>Total</w:t>
            </w:r>
            <w:r>
              <w:rPr>
                <w:spacing w:val="-8"/>
                <w:sz w:val="20"/>
              </w:rPr>
              <w:t xml:space="preserve"> </w:t>
            </w:r>
            <w:r>
              <w:rPr>
                <w:sz w:val="20"/>
              </w:rPr>
              <w:t>with</w:t>
            </w:r>
            <w:r>
              <w:rPr>
                <w:spacing w:val="-8"/>
                <w:sz w:val="20"/>
              </w:rPr>
              <w:t xml:space="preserve"> </w:t>
            </w:r>
            <w:r>
              <w:rPr>
                <w:sz w:val="20"/>
              </w:rPr>
              <w:t>dependent</w:t>
            </w:r>
            <w:r>
              <w:rPr>
                <w:spacing w:val="-8"/>
                <w:sz w:val="20"/>
              </w:rPr>
              <w:t xml:space="preserve"> </w:t>
            </w:r>
            <w:r>
              <w:rPr>
                <w:spacing w:val="-2"/>
                <w:sz w:val="20"/>
              </w:rPr>
              <w:t>children</w:t>
            </w:r>
          </w:p>
        </w:tc>
        <w:tc>
          <w:tcPr>
            <w:tcW w:w="1339" w:type="dxa"/>
          </w:tcPr>
          <w:p w14:paraId="03354C13" w14:textId="77777777" w:rsidR="00984311" w:rsidRDefault="00CB0695">
            <w:pPr>
              <w:pStyle w:val="TableParagraph"/>
              <w:ind w:left="10" w:right="5"/>
              <w:rPr>
                <w:sz w:val="20"/>
              </w:rPr>
            </w:pPr>
            <w:r>
              <w:rPr>
                <w:spacing w:val="-2"/>
                <w:sz w:val="20"/>
              </w:rPr>
              <w:t>90,583</w:t>
            </w:r>
          </w:p>
        </w:tc>
        <w:tc>
          <w:tcPr>
            <w:tcW w:w="1339" w:type="dxa"/>
          </w:tcPr>
          <w:p w14:paraId="2EB4266E" w14:textId="77777777" w:rsidR="00984311" w:rsidRDefault="00CB0695">
            <w:pPr>
              <w:pStyle w:val="TableParagraph"/>
              <w:ind w:left="10" w:right="3"/>
              <w:rPr>
                <w:sz w:val="20"/>
              </w:rPr>
            </w:pPr>
            <w:r>
              <w:rPr>
                <w:spacing w:val="-2"/>
                <w:sz w:val="20"/>
              </w:rPr>
              <w:t>27.5%</w:t>
            </w:r>
          </w:p>
        </w:tc>
        <w:tc>
          <w:tcPr>
            <w:tcW w:w="1448" w:type="dxa"/>
          </w:tcPr>
          <w:p w14:paraId="50332646" w14:textId="77777777" w:rsidR="00984311" w:rsidRDefault="00CB0695">
            <w:pPr>
              <w:pStyle w:val="TableParagraph"/>
              <w:ind w:left="8" w:right="4"/>
              <w:rPr>
                <w:sz w:val="20"/>
              </w:rPr>
            </w:pPr>
            <w:r>
              <w:rPr>
                <w:spacing w:val="-2"/>
                <w:sz w:val="20"/>
              </w:rPr>
              <w:t>27.8%</w:t>
            </w:r>
          </w:p>
        </w:tc>
        <w:tc>
          <w:tcPr>
            <w:tcW w:w="1450" w:type="dxa"/>
          </w:tcPr>
          <w:p w14:paraId="555033E1" w14:textId="77777777" w:rsidR="00984311" w:rsidRDefault="00CB0695">
            <w:pPr>
              <w:pStyle w:val="TableParagraph"/>
              <w:ind w:left="10" w:right="3"/>
              <w:rPr>
                <w:sz w:val="20"/>
              </w:rPr>
            </w:pPr>
            <w:r>
              <w:rPr>
                <w:spacing w:val="-2"/>
                <w:sz w:val="20"/>
              </w:rPr>
              <w:t>28.5%</w:t>
            </w:r>
          </w:p>
        </w:tc>
      </w:tr>
    </w:tbl>
    <w:p w14:paraId="246369BB" w14:textId="77777777" w:rsidR="00984311" w:rsidRDefault="00CB0695">
      <w:pPr>
        <w:spacing w:before="6"/>
        <w:ind w:left="965"/>
        <w:rPr>
          <w:rFonts w:ascii="Arial"/>
          <w:i/>
          <w:sz w:val="16"/>
        </w:rPr>
      </w:pPr>
      <w:r>
        <w:rPr>
          <w:rFonts w:ascii="Arial"/>
          <w:i/>
          <w:sz w:val="16"/>
        </w:rPr>
        <w:t>Source:</w:t>
      </w:r>
      <w:r>
        <w:rPr>
          <w:rFonts w:ascii="Arial"/>
          <w:i/>
          <w:spacing w:val="-7"/>
          <w:sz w:val="16"/>
        </w:rPr>
        <w:t xml:space="preserve"> </w:t>
      </w:r>
      <w:r>
        <w:rPr>
          <w:rFonts w:ascii="Arial"/>
          <w:i/>
          <w:sz w:val="16"/>
        </w:rPr>
        <w:t>Census</w:t>
      </w:r>
      <w:r>
        <w:rPr>
          <w:rFonts w:ascii="Arial"/>
          <w:i/>
          <w:spacing w:val="-3"/>
          <w:sz w:val="16"/>
        </w:rPr>
        <w:t xml:space="preserve"> </w:t>
      </w:r>
      <w:r>
        <w:rPr>
          <w:rFonts w:ascii="Arial"/>
          <w:i/>
          <w:spacing w:val="-2"/>
          <w:sz w:val="16"/>
        </w:rPr>
        <w:t>(2021)</w:t>
      </w:r>
    </w:p>
    <w:p w14:paraId="14DBF57E" w14:textId="77777777" w:rsidR="00984311" w:rsidRDefault="00984311">
      <w:pPr>
        <w:pStyle w:val="BodyText"/>
        <w:rPr>
          <w:rFonts w:ascii="Arial"/>
          <w:i/>
          <w:sz w:val="16"/>
        </w:rPr>
      </w:pPr>
    </w:p>
    <w:p w14:paraId="5565977C" w14:textId="77777777" w:rsidR="00984311" w:rsidRDefault="00984311">
      <w:pPr>
        <w:pStyle w:val="BodyText"/>
        <w:spacing w:before="83"/>
        <w:rPr>
          <w:rFonts w:ascii="Arial"/>
          <w:i/>
          <w:sz w:val="16"/>
        </w:rPr>
      </w:pPr>
    </w:p>
    <w:p w14:paraId="357154CA"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w:t>
      </w:r>
      <w:r>
        <w:rPr>
          <w:spacing w:val="-4"/>
          <w:sz w:val="20"/>
        </w:rPr>
        <w:t xml:space="preserve"> </w:t>
      </w:r>
      <w:r>
        <w:rPr>
          <w:sz w:val="20"/>
        </w:rPr>
        <w:t>table</w:t>
      </w:r>
      <w:r>
        <w:rPr>
          <w:spacing w:val="-4"/>
          <w:sz w:val="20"/>
        </w:rPr>
        <w:t xml:space="preserve"> </w:t>
      </w:r>
      <w:r>
        <w:rPr>
          <w:sz w:val="20"/>
        </w:rPr>
        <w:t>below</w:t>
      </w:r>
      <w:r>
        <w:rPr>
          <w:spacing w:val="-4"/>
          <w:sz w:val="20"/>
        </w:rPr>
        <w:t xml:space="preserve"> </w:t>
      </w:r>
      <w:r>
        <w:rPr>
          <w:sz w:val="20"/>
        </w:rPr>
        <w:t>shows</w:t>
      </w:r>
      <w:r>
        <w:rPr>
          <w:spacing w:val="-2"/>
          <w:sz w:val="20"/>
        </w:rPr>
        <w:t xml:space="preserve"> </w:t>
      </w:r>
      <w:r>
        <w:rPr>
          <w:sz w:val="20"/>
        </w:rPr>
        <w:t>the</w:t>
      </w:r>
      <w:r>
        <w:rPr>
          <w:spacing w:val="-3"/>
          <w:sz w:val="20"/>
        </w:rPr>
        <w:t xml:space="preserve"> </w:t>
      </w:r>
      <w:r>
        <w:rPr>
          <w:sz w:val="20"/>
        </w:rPr>
        <w:t>same</w:t>
      </w:r>
      <w:r>
        <w:rPr>
          <w:spacing w:val="-2"/>
          <w:sz w:val="20"/>
        </w:rPr>
        <w:t xml:space="preserve"> </w:t>
      </w:r>
      <w:r>
        <w:rPr>
          <w:sz w:val="20"/>
        </w:rPr>
        <w:t>information</w:t>
      </w:r>
      <w:r>
        <w:rPr>
          <w:spacing w:val="-2"/>
          <w:sz w:val="20"/>
        </w:rPr>
        <w:t xml:space="preserve"> </w:t>
      </w:r>
      <w:r>
        <w:rPr>
          <w:sz w:val="20"/>
        </w:rPr>
        <w:t>for</w:t>
      </w:r>
      <w:r>
        <w:rPr>
          <w:spacing w:val="-3"/>
          <w:sz w:val="20"/>
        </w:rPr>
        <w:t xml:space="preserve"> </w:t>
      </w:r>
      <w:r>
        <w:rPr>
          <w:sz w:val="20"/>
        </w:rPr>
        <w:t>each</w:t>
      </w:r>
      <w:r>
        <w:rPr>
          <w:spacing w:val="-2"/>
          <w:sz w:val="20"/>
        </w:rPr>
        <w:t xml:space="preserve"> </w:t>
      </w:r>
      <w:r>
        <w:rPr>
          <w:sz w:val="20"/>
        </w:rPr>
        <w:t>of</w:t>
      </w:r>
      <w:r>
        <w:rPr>
          <w:spacing w:val="-4"/>
          <w:sz w:val="20"/>
        </w:rPr>
        <w:t xml:space="preserve"> </w:t>
      </w:r>
      <w:r>
        <w:rPr>
          <w:sz w:val="20"/>
        </w:rPr>
        <w:t>the</w:t>
      </w:r>
      <w:r>
        <w:rPr>
          <w:spacing w:val="-4"/>
          <w:sz w:val="20"/>
        </w:rPr>
        <w:t xml:space="preserve"> </w:t>
      </w:r>
      <w:r>
        <w:rPr>
          <w:sz w:val="20"/>
        </w:rPr>
        <w:t>local</w:t>
      </w:r>
      <w:r>
        <w:rPr>
          <w:spacing w:val="-3"/>
          <w:sz w:val="20"/>
        </w:rPr>
        <w:t xml:space="preserve"> </w:t>
      </w:r>
      <w:r>
        <w:rPr>
          <w:sz w:val="20"/>
        </w:rPr>
        <w:t>authorities.</w:t>
      </w:r>
      <w:r>
        <w:rPr>
          <w:spacing w:val="-4"/>
          <w:sz w:val="20"/>
        </w:rPr>
        <w:t xml:space="preserve"> </w:t>
      </w:r>
      <w:r>
        <w:rPr>
          <w:sz w:val="20"/>
        </w:rPr>
        <w:t>There</w:t>
      </w:r>
      <w:r>
        <w:rPr>
          <w:spacing w:val="-4"/>
          <w:sz w:val="20"/>
        </w:rPr>
        <w:t xml:space="preserve"> </w:t>
      </w:r>
      <w:r>
        <w:rPr>
          <w:sz w:val="20"/>
        </w:rPr>
        <w:t>is</w:t>
      </w:r>
      <w:r>
        <w:rPr>
          <w:spacing w:val="-3"/>
          <w:sz w:val="20"/>
        </w:rPr>
        <w:t xml:space="preserve"> </w:t>
      </w:r>
      <w:r>
        <w:rPr>
          <w:sz w:val="20"/>
        </w:rPr>
        <w:t>some variation in the proportion of households with dependent children, this being slightly higher in Rushcliffe and lower in Broxtowe. Nottingham is notable for having a higher proportion of lone-parent households (and fewer married couples with children).</w:t>
      </w:r>
    </w:p>
    <w:p w14:paraId="57CE985B"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2BB7C622" w14:textId="77777777" w:rsidR="00984311" w:rsidRDefault="00984311">
      <w:pPr>
        <w:pStyle w:val="BodyText"/>
        <w:spacing w:before="213"/>
      </w:pPr>
    </w:p>
    <w:p w14:paraId="4438CF7B" w14:textId="77777777" w:rsidR="00984311" w:rsidRDefault="00CB0695">
      <w:pPr>
        <w:pStyle w:val="Heading2"/>
        <w:tabs>
          <w:tab w:val="left" w:pos="2405"/>
        </w:tabs>
      </w:pPr>
      <w:r>
        <w:rPr>
          <w:color w:val="636363"/>
        </w:rPr>
        <w:t>Table</w:t>
      </w:r>
      <w:r>
        <w:rPr>
          <w:color w:val="636363"/>
          <w:spacing w:val="-10"/>
        </w:rPr>
        <w:t xml:space="preserve"> </w:t>
      </w:r>
      <w:r>
        <w:rPr>
          <w:color w:val="636363"/>
          <w:spacing w:val="-5"/>
        </w:rPr>
        <w:t>8.2</w:t>
      </w:r>
      <w:r>
        <w:rPr>
          <w:color w:val="636363"/>
        </w:rPr>
        <w:tab/>
        <w:t>Households</w:t>
      </w:r>
      <w:r>
        <w:rPr>
          <w:color w:val="636363"/>
          <w:spacing w:val="-10"/>
        </w:rPr>
        <w:t xml:space="preserve"> </w:t>
      </w:r>
      <w:r>
        <w:rPr>
          <w:color w:val="636363"/>
        </w:rPr>
        <w:t>with</w:t>
      </w:r>
      <w:r>
        <w:rPr>
          <w:color w:val="636363"/>
          <w:spacing w:val="-9"/>
        </w:rPr>
        <w:t xml:space="preserve"> </w:t>
      </w:r>
      <w:r>
        <w:rPr>
          <w:color w:val="636363"/>
        </w:rPr>
        <w:t>dependent</w:t>
      </w:r>
      <w:r>
        <w:rPr>
          <w:color w:val="636363"/>
          <w:spacing w:val="-8"/>
        </w:rPr>
        <w:t xml:space="preserve"> </w:t>
      </w:r>
      <w:r>
        <w:rPr>
          <w:color w:val="636363"/>
        </w:rPr>
        <w:t>children</w:t>
      </w:r>
      <w:r>
        <w:rPr>
          <w:color w:val="636363"/>
          <w:spacing w:val="-10"/>
        </w:rPr>
        <w:t xml:space="preserve"> </w:t>
      </w:r>
      <w:r>
        <w:rPr>
          <w:color w:val="636363"/>
          <w:spacing w:val="-2"/>
        </w:rPr>
        <w:t>(2021)</w:t>
      </w:r>
    </w:p>
    <w:p w14:paraId="527C8650"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8"/>
        <w:gridCol w:w="1209"/>
        <w:gridCol w:w="1207"/>
        <w:gridCol w:w="1209"/>
        <w:gridCol w:w="1207"/>
        <w:gridCol w:w="1209"/>
      </w:tblGrid>
      <w:tr w:rsidR="00984311" w14:paraId="3664C696" w14:textId="77777777">
        <w:trPr>
          <w:trHeight w:val="575"/>
        </w:trPr>
        <w:tc>
          <w:tcPr>
            <w:tcW w:w="2878" w:type="dxa"/>
            <w:shd w:val="clear" w:color="auto" w:fill="001F5F"/>
          </w:tcPr>
          <w:p w14:paraId="0E3982BB" w14:textId="77777777" w:rsidR="00984311" w:rsidRDefault="00984311">
            <w:pPr>
              <w:pStyle w:val="TableParagraph"/>
              <w:spacing w:line="240" w:lineRule="auto"/>
              <w:ind w:left="0"/>
              <w:jc w:val="left"/>
              <w:rPr>
                <w:rFonts w:ascii="Times New Roman"/>
                <w:sz w:val="18"/>
              </w:rPr>
            </w:pPr>
          </w:p>
        </w:tc>
        <w:tc>
          <w:tcPr>
            <w:tcW w:w="1209" w:type="dxa"/>
            <w:shd w:val="clear" w:color="auto" w:fill="001F5F"/>
          </w:tcPr>
          <w:p w14:paraId="4F590757" w14:textId="77777777" w:rsidR="00984311" w:rsidRDefault="00CB0695">
            <w:pPr>
              <w:pStyle w:val="TableParagraph"/>
              <w:spacing w:before="2" w:line="240" w:lineRule="auto"/>
              <w:ind w:left="13" w:right="6"/>
              <w:rPr>
                <w:sz w:val="20"/>
              </w:rPr>
            </w:pPr>
            <w:r>
              <w:rPr>
                <w:color w:val="FFFFFF"/>
                <w:spacing w:val="-2"/>
                <w:sz w:val="20"/>
              </w:rPr>
              <w:t>Notting-</w:t>
            </w:r>
          </w:p>
          <w:p w14:paraId="257B726B" w14:textId="77777777" w:rsidR="00984311" w:rsidRDefault="00CB0695">
            <w:pPr>
              <w:pStyle w:val="TableParagraph"/>
              <w:spacing w:before="55" w:line="240" w:lineRule="auto"/>
              <w:ind w:left="13" w:right="5"/>
              <w:rPr>
                <w:sz w:val="20"/>
              </w:rPr>
            </w:pPr>
            <w:r>
              <w:rPr>
                <w:color w:val="FFFFFF"/>
                <w:spacing w:val="-5"/>
                <w:sz w:val="20"/>
              </w:rPr>
              <w:t>ham</w:t>
            </w:r>
          </w:p>
        </w:tc>
        <w:tc>
          <w:tcPr>
            <w:tcW w:w="1207" w:type="dxa"/>
            <w:shd w:val="clear" w:color="auto" w:fill="001F5F"/>
          </w:tcPr>
          <w:p w14:paraId="0BE1363C" w14:textId="77777777" w:rsidR="00984311" w:rsidRDefault="00CB0695">
            <w:pPr>
              <w:pStyle w:val="TableParagraph"/>
              <w:spacing w:before="146" w:line="240" w:lineRule="auto"/>
              <w:ind w:left="11" w:right="4"/>
              <w:rPr>
                <w:sz w:val="20"/>
              </w:rPr>
            </w:pPr>
            <w:r>
              <w:rPr>
                <w:color w:val="FFFFFF"/>
                <w:spacing w:val="-2"/>
                <w:sz w:val="20"/>
              </w:rPr>
              <w:t>Ashfield</w:t>
            </w:r>
          </w:p>
        </w:tc>
        <w:tc>
          <w:tcPr>
            <w:tcW w:w="1209" w:type="dxa"/>
            <w:shd w:val="clear" w:color="auto" w:fill="001F5F"/>
          </w:tcPr>
          <w:p w14:paraId="59EA5A96" w14:textId="77777777" w:rsidR="00984311" w:rsidRDefault="00CB0695">
            <w:pPr>
              <w:pStyle w:val="TableParagraph"/>
              <w:spacing w:before="146" w:line="240" w:lineRule="auto"/>
              <w:ind w:left="13" w:right="5"/>
              <w:rPr>
                <w:sz w:val="20"/>
              </w:rPr>
            </w:pPr>
            <w:r>
              <w:rPr>
                <w:color w:val="FFFFFF"/>
                <w:spacing w:val="-2"/>
                <w:sz w:val="20"/>
              </w:rPr>
              <w:t>Broxtowe</w:t>
            </w:r>
          </w:p>
        </w:tc>
        <w:tc>
          <w:tcPr>
            <w:tcW w:w="1207" w:type="dxa"/>
            <w:shd w:val="clear" w:color="auto" w:fill="001F5F"/>
          </w:tcPr>
          <w:p w14:paraId="0EA20E94" w14:textId="77777777" w:rsidR="00984311" w:rsidRDefault="00CB0695">
            <w:pPr>
              <w:pStyle w:val="TableParagraph"/>
              <w:spacing w:before="146" w:line="240" w:lineRule="auto"/>
              <w:ind w:left="11"/>
              <w:rPr>
                <w:sz w:val="20"/>
              </w:rPr>
            </w:pPr>
            <w:r>
              <w:rPr>
                <w:color w:val="FFFFFF"/>
                <w:spacing w:val="-2"/>
                <w:sz w:val="20"/>
              </w:rPr>
              <w:t>Gedling</w:t>
            </w:r>
          </w:p>
        </w:tc>
        <w:tc>
          <w:tcPr>
            <w:tcW w:w="1209" w:type="dxa"/>
            <w:shd w:val="clear" w:color="auto" w:fill="001F5F"/>
          </w:tcPr>
          <w:p w14:paraId="7A15EE52" w14:textId="77777777" w:rsidR="00984311" w:rsidRDefault="00CB0695">
            <w:pPr>
              <w:pStyle w:val="TableParagraph"/>
              <w:spacing w:before="146" w:line="240" w:lineRule="auto"/>
              <w:ind w:left="13"/>
              <w:rPr>
                <w:sz w:val="20"/>
              </w:rPr>
            </w:pPr>
            <w:r>
              <w:rPr>
                <w:color w:val="FFFFFF"/>
                <w:spacing w:val="-2"/>
                <w:sz w:val="20"/>
              </w:rPr>
              <w:t>Rushcliffe</w:t>
            </w:r>
          </w:p>
        </w:tc>
      </w:tr>
      <w:tr w:rsidR="00984311" w14:paraId="5CEB80A1" w14:textId="77777777">
        <w:trPr>
          <w:trHeight w:val="287"/>
        </w:trPr>
        <w:tc>
          <w:tcPr>
            <w:tcW w:w="2878" w:type="dxa"/>
          </w:tcPr>
          <w:p w14:paraId="532339A4" w14:textId="77777777" w:rsidR="00984311" w:rsidRDefault="00CB0695">
            <w:pPr>
              <w:pStyle w:val="TableParagraph"/>
              <w:jc w:val="left"/>
              <w:rPr>
                <w:sz w:val="20"/>
              </w:rPr>
            </w:pPr>
            <w:r>
              <w:rPr>
                <w:sz w:val="20"/>
              </w:rPr>
              <w:t>Married</w:t>
            </w:r>
            <w:r>
              <w:rPr>
                <w:spacing w:val="-11"/>
                <w:sz w:val="20"/>
              </w:rPr>
              <w:t xml:space="preserve"> </w:t>
            </w:r>
            <w:r>
              <w:rPr>
                <w:spacing w:val="-2"/>
                <w:sz w:val="20"/>
              </w:rPr>
              <w:t>couple</w:t>
            </w:r>
          </w:p>
        </w:tc>
        <w:tc>
          <w:tcPr>
            <w:tcW w:w="1209" w:type="dxa"/>
          </w:tcPr>
          <w:p w14:paraId="0967178E" w14:textId="77777777" w:rsidR="00984311" w:rsidRDefault="00CB0695">
            <w:pPr>
              <w:pStyle w:val="TableParagraph"/>
              <w:spacing w:before="2" w:line="240" w:lineRule="auto"/>
              <w:ind w:left="13" w:right="7"/>
              <w:rPr>
                <w:sz w:val="20"/>
              </w:rPr>
            </w:pPr>
            <w:r>
              <w:rPr>
                <w:spacing w:val="-2"/>
                <w:sz w:val="20"/>
              </w:rPr>
              <w:t>11.5%</w:t>
            </w:r>
          </w:p>
        </w:tc>
        <w:tc>
          <w:tcPr>
            <w:tcW w:w="1207" w:type="dxa"/>
          </w:tcPr>
          <w:p w14:paraId="52FF674B" w14:textId="77777777" w:rsidR="00984311" w:rsidRDefault="00CB0695">
            <w:pPr>
              <w:pStyle w:val="TableParagraph"/>
              <w:spacing w:before="2" w:line="240" w:lineRule="auto"/>
              <w:ind w:left="11" w:right="5"/>
              <w:rPr>
                <w:sz w:val="20"/>
              </w:rPr>
            </w:pPr>
            <w:r>
              <w:rPr>
                <w:spacing w:val="-2"/>
                <w:sz w:val="20"/>
              </w:rPr>
              <w:t>11.8%</w:t>
            </w:r>
          </w:p>
        </w:tc>
        <w:tc>
          <w:tcPr>
            <w:tcW w:w="1209" w:type="dxa"/>
          </w:tcPr>
          <w:p w14:paraId="2B2A97BE" w14:textId="77777777" w:rsidR="00984311" w:rsidRDefault="00CB0695">
            <w:pPr>
              <w:pStyle w:val="TableParagraph"/>
              <w:spacing w:before="2" w:line="240" w:lineRule="auto"/>
              <w:ind w:left="13" w:right="4"/>
              <w:rPr>
                <w:sz w:val="20"/>
              </w:rPr>
            </w:pPr>
            <w:r>
              <w:rPr>
                <w:spacing w:val="-2"/>
                <w:sz w:val="20"/>
              </w:rPr>
              <w:t>13.4%</w:t>
            </w:r>
          </w:p>
        </w:tc>
        <w:tc>
          <w:tcPr>
            <w:tcW w:w="1207" w:type="dxa"/>
          </w:tcPr>
          <w:p w14:paraId="1C0C124B" w14:textId="77777777" w:rsidR="00984311" w:rsidRDefault="00CB0695">
            <w:pPr>
              <w:pStyle w:val="TableParagraph"/>
              <w:spacing w:before="2" w:line="240" w:lineRule="auto"/>
              <w:ind w:left="11" w:right="3"/>
              <w:rPr>
                <w:sz w:val="20"/>
              </w:rPr>
            </w:pPr>
            <w:r>
              <w:rPr>
                <w:spacing w:val="-2"/>
                <w:sz w:val="20"/>
              </w:rPr>
              <w:t>13.2%</w:t>
            </w:r>
          </w:p>
        </w:tc>
        <w:tc>
          <w:tcPr>
            <w:tcW w:w="1209" w:type="dxa"/>
          </w:tcPr>
          <w:p w14:paraId="1626788D" w14:textId="77777777" w:rsidR="00984311" w:rsidRDefault="00CB0695">
            <w:pPr>
              <w:pStyle w:val="TableParagraph"/>
              <w:spacing w:before="2" w:line="240" w:lineRule="auto"/>
              <w:ind w:left="13" w:right="1"/>
              <w:rPr>
                <w:sz w:val="20"/>
              </w:rPr>
            </w:pPr>
            <w:r>
              <w:rPr>
                <w:spacing w:val="-2"/>
                <w:sz w:val="20"/>
              </w:rPr>
              <w:t>18.2%</w:t>
            </w:r>
          </w:p>
        </w:tc>
      </w:tr>
      <w:tr w:rsidR="00984311" w14:paraId="10DB6C87" w14:textId="77777777">
        <w:trPr>
          <w:trHeight w:val="290"/>
        </w:trPr>
        <w:tc>
          <w:tcPr>
            <w:tcW w:w="2878" w:type="dxa"/>
          </w:tcPr>
          <w:p w14:paraId="51B27E4C" w14:textId="77777777" w:rsidR="00984311" w:rsidRDefault="00CB0695">
            <w:pPr>
              <w:pStyle w:val="TableParagraph"/>
              <w:spacing w:before="2" w:line="240" w:lineRule="auto"/>
              <w:jc w:val="left"/>
              <w:rPr>
                <w:sz w:val="20"/>
              </w:rPr>
            </w:pPr>
            <w:r>
              <w:rPr>
                <w:spacing w:val="-2"/>
                <w:sz w:val="20"/>
              </w:rPr>
              <w:t>Cohabiting</w:t>
            </w:r>
            <w:r>
              <w:rPr>
                <w:spacing w:val="5"/>
                <w:sz w:val="20"/>
              </w:rPr>
              <w:t xml:space="preserve"> </w:t>
            </w:r>
            <w:r>
              <w:rPr>
                <w:spacing w:val="-2"/>
                <w:sz w:val="20"/>
              </w:rPr>
              <w:t>couple</w:t>
            </w:r>
          </w:p>
        </w:tc>
        <w:tc>
          <w:tcPr>
            <w:tcW w:w="1209" w:type="dxa"/>
          </w:tcPr>
          <w:p w14:paraId="47A41355" w14:textId="77777777" w:rsidR="00984311" w:rsidRDefault="00CB0695">
            <w:pPr>
              <w:pStyle w:val="TableParagraph"/>
              <w:spacing w:before="2" w:line="240" w:lineRule="auto"/>
              <w:ind w:left="13" w:right="7"/>
              <w:rPr>
                <w:sz w:val="20"/>
              </w:rPr>
            </w:pPr>
            <w:r>
              <w:rPr>
                <w:spacing w:val="-4"/>
                <w:sz w:val="20"/>
              </w:rPr>
              <w:t>4.4%</w:t>
            </w:r>
          </w:p>
        </w:tc>
        <w:tc>
          <w:tcPr>
            <w:tcW w:w="1207" w:type="dxa"/>
          </w:tcPr>
          <w:p w14:paraId="7C868907" w14:textId="77777777" w:rsidR="00984311" w:rsidRDefault="00CB0695">
            <w:pPr>
              <w:pStyle w:val="TableParagraph"/>
              <w:spacing w:before="2" w:line="240" w:lineRule="auto"/>
              <w:ind w:left="11" w:right="5"/>
              <w:rPr>
                <w:sz w:val="20"/>
              </w:rPr>
            </w:pPr>
            <w:r>
              <w:rPr>
                <w:spacing w:val="-4"/>
                <w:sz w:val="20"/>
              </w:rPr>
              <w:t>6.5%</w:t>
            </w:r>
          </w:p>
        </w:tc>
        <w:tc>
          <w:tcPr>
            <w:tcW w:w="1209" w:type="dxa"/>
          </w:tcPr>
          <w:p w14:paraId="5043D9FD" w14:textId="77777777" w:rsidR="00984311" w:rsidRDefault="00CB0695">
            <w:pPr>
              <w:pStyle w:val="TableParagraph"/>
              <w:spacing w:before="2" w:line="240" w:lineRule="auto"/>
              <w:ind w:left="13" w:right="4"/>
              <w:rPr>
                <w:sz w:val="20"/>
              </w:rPr>
            </w:pPr>
            <w:r>
              <w:rPr>
                <w:spacing w:val="-4"/>
                <w:sz w:val="20"/>
              </w:rPr>
              <w:t>4.4%</w:t>
            </w:r>
          </w:p>
        </w:tc>
        <w:tc>
          <w:tcPr>
            <w:tcW w:w="1207" w:type="dxa"/>
          </w:tcPr>
          <w:p w14:paraId="560E8FE8" w14:textId="77777777" w:rsidR="00984311" w:rsidRDefault="00CB0695">
            <w:pPr>
              <w:pStyle w:val="TableParagraph"/>
              <w:spacing w:before="2" w:line="240" w:lineRule="auto"/>
              <w:ind w:left="11" w:right="3"/>
              <w:rPr>
                <w:sz w:val="20"/>
              </w:rPr>
            </w:pPr>
            <w:r>
              <w:rPr>
                <w:spacing w:val="-4"/>
                <w:sz w:val="20"/>
              </w:rPr>
              <w:t>5.5%</w:t>
            </w:r>
          </w:p>
        </w:tc>
        <w:tc>
          <w:tcPr>
            <w:tcW w:w="1209" w:type="dxa"/>
          </w:tcPr>
          <w:p w14:paraId="07B39EB0" w14:textId="77777777" w:rsidR="00984311" w:rsidRDefault="00CB0695">
            <w:pPr>
              <w:pStyle w:val="TableParagraph"/>
              <w:spacing w:before="2" w:line="240" w:lineRule="auto"/>
              <w:ind w:left="13" w:right="1"/>
              <w:rPr>
                <w:sz w:val="20"/>
              </w:rPr>
            </w:pPr>
            <w:r>
              <w:rPr>
                <w:spacing w:val="-4"/>
                <w:sz w:val="20"/>
              </w:rPr>
              <w:t>4.0%</w:t>
            </w:r>
          </w:p>
        </w:tc>
      </w:tr>
      <w:tr w:rsidR="00984311" w14:paraId="2527145F" w14:textId="77777777">
        <w:trPr>
          <w:trHeight w:val="287"/>
        </w:trPr>
        <w:tc>
          <w:tcPr>
            <w:tcW w:w="2878" w:type="dxa"/>
          </w:tcPr>
          <w:p w14:paraId="4CDF3F6C" w14:textId="77777777" w:rsidR="00984311" w:rsidRDefault="00CB0695">
            <w:pPr>
              <w:pStyle w:val="TableParagraph"/>
              <w:jc w:val="left"/>
              <w:rPr>
                <w:sz w:val="20"/>
              </w:rPr>
            </w:pPr>
            <w:r>
              <w:rPr>
                <w:sz w:val="20"/>
              </w:rPr>
              <w:t>Lone</w:t>
            </w:r>
            <w:r>
              <w:rPr>
                <w:spacing w:val="-7"/>
                <w:sz w:val="20"/>
              </w:rPr>
              <w:t xml:space="preserve"> </w:t>
            </w:r>
            <w:r>
              <w:rPr>
                <w:spacing w:val="-2"/>
                <w:sz w:val="20"/>
              </w:rPr>
              <w:t>parent</w:t>
            </w:r>
          </w:p>
        </w:tc>
        <w:tc>
          <w:tcPr>
            <w:tcW w:w="1209" w:type="dxa"/>
          </w:tcPr>
          <w:p w14:paraId="2B90FDE8" w14:textId="77777777" w:rsidR="00984311" w:rsidRDefault="00CB0695">
            <w:pPr>
              <w:pStyle w:val="TableParagraph"/>
              <w:ind w:left="13" w:right="7"/>
              <w:rPr>
                <w:sz w:val="20"/>
              </w:rPr>
            </w:pPr>
            <w:r>
              <w:rPr>
                <w:spacing w:val="-4"/>
                <w:sz w:val="20"/>
              </w:rPr>
              <w:t>9.2%</w:t>
            </w:r>
          </w:p>
        </w:tc>
        <w:tc>
          <w:tcPr>
            <w:tcW w:w="1207" w:type="dxa"/>
          </w:tcPr>
          <w:p w14:paraId="746987CB" w14:textId="77777777" w:rsidR="00984311" w:rsidRDefault="00CB0695">
            <w:pPr>
              <w:pStyle w:val="TableParagraph"/>
              <w:ind w:left="11" w:right="5"/>
              <w:rPr>
                <w:sz w:val="20"/>
              </w:rPr>
            </w:pPr>
            <w:r>
              <w:rPr>
                <w:spacing w:val="-4"/>
                <w:sz w:val="20"/>
              </w:rPr>
              <w:t>7.5%</w:t>
            </w:r>
          </w:p>
        </w:tc>
        <w:tc>
          <w:tcPr>
            <w:tcW w:w="1209" w:type="dxa"/>
          </w:tcPr>
          <w:p w14:paraId="0F8B60C6" w14:textId="77777777" w:rsidR="00984311" w:rsidRDefault="00CB0695">
            <w:pPr>
              <w:pStyle w:val="TableParagraph"/>
              <w:ind w:left="13" w:right="4"/>
              <w:rPr>
                <w:sz w:val="20"/>
              </w:rPr>
            </w:pPr>
            <w:r>
              <w:rPr>
                <w:spacing w:val="-4"/>
                <w:sz w:val="20"/>
              </w:rPr>
              <w:t>5.6%</w:t>
            </w:r>
          </w:p>
        </w:tc>
        <w:tc>
          <w:tcPr>
            <w:tcW w:w="1207" w:type="dxa"/>
          </w:tcPr>
          <w:p w14:paraId="710C404D" w14:textId="77777777" w:rsidR="00984311" w:rsidRDefault="00CB0695">
            <w:pPr>
              <w:pStyle w:val="TableParagraph"/>
              <w:ind w:left="11" w:right="3"/>
              <w:rPr>
                <w:sz w:val="20"/>
              </w:rPr>
            </w:pPr>
            <w:r>
              <w:rPr>
                <w:spacing w:val="-4"/>
                <w:sz w:val="20"/>
              </w:rPr>
              <w:t>6.6%</w:t>
            </w:r>
          </w:p>
        </w:tc>
        <w:tc>
          <w:tcPr>
            <w:tcW w:w="1209" w:type="dxa"/>
          </w:tcPr>
          <w:p w14:paraId="7E0BC8E6" w14:textId="77777777" w:rsidR="00984311" w:rsidRDefault="00CB0695">
            <w:pPr>
              <w:pStyle w:val="TableParagraph"/>
              <w:ind w:left="13" w:right="1"/>
              <w:rPr>
                <w:sz w:val="20"/>
              </w:rPr>
            </w:pPr>
            <w:r>
              <w:rPr>
                <w:spacing w:val="-4"/>
                <w:sz w:val="20"/>
              </w:rPr>
              <w:t>4.9%</w:t>
            </w:r>
          </w:p>
        </w:tc>
      </w:tr>
      <w:tr w:rsidR="00984311" w14:paraId="55B8BA29" w14:textId="77777777">
        <w:trPr>
          <w:trHeight w:val="287"/>
        </w:trPr>
        <w:tc>
          <w:tcPr>
            <w:tcW w:w="2878" w:type="dxa"/>
          </w:tcPr>
          <w:p w14:paraId="67453AE1" w14:textId="77777777" w:rsidR="00984311" w:rsidRDefault="00CB0695">
            <w:pPr>
              <w:pStyle w:val="TableParagraph"/>
              <w:jc w:val="left"/>
              <w:rPr>
                <w:sz w:val="20"/>
              </w:rPr>
            </w:pPr>
            <w:r>
              <w:rPr>
                <w:sz w:val="20"/>
              </w:rPr>
              <w:t>Other</w:t>
            </w:r>
            <w:r>
              <w:rPr>
                <w:spacing w:val="-10"/>
                <w:sz w:val="20"/>
              </w:rPr>
              <w:t xml:space="preserve"> </w:t>
            </w:r>
            <w:r>
              <w:rPr>
                <w:spacing w:val="-2"/>
                <w:sz w:val="20"/>
              </w:rPr>
              <w:t>households</w:t>
            </w:r>
          </w:p>
        </w:tc>
        <w:tc>
          <w:tcPr>
            <w:tcW w:w="1209" w:type="dxa"/>
          </w:tcPr>
          <w:p w14:paraId="65F0B6AF" w14:textId="77777777" w:rsidR="00984311" w:rsidRDefault="00CB0695">
            <w:pPr>
              <w:pStyle w:val="TableParagraph"/>
              <w:ind w:left="13" w:right="7"/>
              <w:rPr>
                <w:sz w:val="20"/>
              </w:rPr>
            </w:pPr>
            <w:r>
              <w:rPr>
                <w:spacing w:val="-4"/>
                <w:sz w:val="20"/>
              </w:rPr>
              <w:t>3.2%</w:t>
            </w:r>
          </w:p>
        </w:tc>
        <w:tc>
          <w:tcPr>
            <w:tcW w:w="1207" w:type="dxa"/>
          </w:tcPr>
          <w:p w14:paraId="5E9D3575" w14:textId="77777777" w:rsidR="00984311" w:rsidRDefault="00CB0695">
            <w:pPr>
              <w:pStyle w:val="TableParagraph"/>
              <w:ind w:left="11" w:right="5"/>
              <w:rPr>
                <w:sz w:val="20"/>
              </w:rPr>
            </w:pPr>
            <w:r>
              <w:rPr>
                <w:spacing w:val="-4"/>
                <w:sz w:val="20"/>
              </w:rPr>
              <w:t>2.0%</w:t>
            </w:r>
          </w:p>
        </w:tc>
        <w:tc>
          <w:tcPr>
            <w:tcW w:w="1209" w:type="dxa"/>
          </w:tcPr>
          <w:p w14:paraId="5018BA32" w14:textId="77777777" w:rsidR="00984311" w:rsidRDefault="00CB0695">
            <w:pPr>
              <w:pStyle w:val="TableParagraph"/>
              <w:ind w:left="13" w:right="4"/>
              <w:rPr>
                <w:sz w:val="20"/>
              </w:rPr>
            </w:pPr>
            <w:r>
              <w:rPr>
                <w:spacing w:val="-4"/>
                <w:sz w:val="20"/>
              </w:rPr>
              <w:t>1.5%</w:t>
            </w:r>
          </w:p>
        </w:tc>
        <w:tc>
          <w:tcPr>
            <w:tcW w:w="1207" w:type="dxa"/>
          </w:tcPr>
          <w:p w14:paraId="5FABF132" w14:textId="77777777" w:rsidR="00984311" w:rsidRDefault="00CB0695">
            <w:pPr>
              <w:pStyle w:val="TableParagraph"/>
              <w:ind w:left="11" w:right="3"/>
              <w:rPr>
                <w:sz w:val="20"/>
              </w:rPr>
            </w:pPr>
            <w:r>
              <w:rPr>
                <w:spacing w:val="-4"/>
                <w:sz w:val="20"/>
              </w:rPr>
              <w:t>1.7%</w:t>
            </w:r>
          </w:p>
        </w:tc>
        <w:tc>
          <w:tcPr>
            <w:tcW w:w="1209" w:type="dxa"/>
          </w:tcPr>
          <w:p w14:paraId="6250ED9E" w14:textId="77777777" w:rsidR="00984311" w:rsidRDefault="00CB0695">
            <w:pPr>
              <w:pStyle w:val="TableParagraph"/>
              <w:ind w:left="13" w:right="1"/>
              <w:rPr>
                <w:sz w:val="20"/>
              </w:rPr>
            </w:pPr>
            <w:r>
              <w:rPr>
                <w:spacing w:val="-4"/>
                <w:sz w:val="20"/>
              </w:rPr>
              <w:t>1.4%</w:t>
            </w:r>
          </w:p>
        </w:tc>
      </w:tr>
      <w:tr w:rsidR="00984311" w14:paraId="3237DCCE" w14:textId="77777777">
        <w:trPr>
          <w:trHeight w:val="287"/>
        </w:trPr>
        <w:tc>
          <w:tcPr>
            <w:tcW w:w="2878" w:type="dxa"/>
          </w:tcPr>
          <w:p w14:paraId="2ACAA916" w14:textId="77777777" w:rsidR="00984311" w:rsidRDefault="00CB0695">
            <w:pPr>
              <w:pStyle w:val="TableParagraph"/>
              <w:jc w:val="left"/>
              <w:rPr>
                <w:sz w:val="20"/>
              </w:rPr>
            </w:pPr>
            <w:r>
              <w:rPr>
                <w:sz w:val="20"/>
              </w:rPr>
              <w:t>All</w:t>
            </w:r>
            <w:r>
              <w:rPr>
                <w:spacing w:val="-6"/>
                <w:sz w:val="20"/>
              </w:rPr>
              <w:t xml:space="preserve"> </w:t>
            </w:r>
            <w:r>
              <w:rPr>
                <w:sz w:val="20"/>
              </w:rPr>
              <w:t>other</w:t>
            </w:r>
            <w:r>
              <w:rPr>
                <w:spacing w:val="-4"/>
                <w:sz w:val="20"/>
              </w:rPr>
              <w:t xml:space="preserve"> </w:t>
            </w:r>
            <w:r>
              <w:rPr>
                <w:spacing w:val="-2"/>
                <w:sz w:val="20"/>
              </w:rPr>
              <w:t>households</w:t>
            </w:r>
          </w:p>
        </w:tc>
        <w:tc>
          <w:tcPr>
            <w:tcW w:w="1209" w:type="dxa"/>
          </w:tcPr>
          <w:p w14:paraId="3BC583F0" w14:textId="77777777" w:rsidR="00984311" w:rsidRDefault="00CB0695">
            <w:pPr>
              <w:pStyle w:val="TableParagraph"/>
              <w:ind w:left="13" w:right="7"/>
              <w:rPr>
                <w:sz w:val="20"/>
              </w:rPr>
            </w:pPr>
            <w:r>
              <w:rPr>
                <w:spacing w:val="-2"/>
                <w:sz w:val="20"/>
              </w:rPr>
              <w:t>71.7%</w:t>
            </w:r>
          </w:p>
        </w:tc>
        <w:tc>
          <w:tcPr>
            <w:tcW w:w="1207" w:type="dxa"/>
          </w:tcPr>
          <w:p w14:paraId="23636AF3" w14:textId="77777777" w:rsidR="00984311" w:rsidRDefault="00CB0695">
            <w:pPr>
              <w:pStyle w:val="TableParagraph"/>
              <w:ind w:left="11" w:right="5"/>
              <w:rPr>
                <w:sz w:val="20"/>
              </w:rPr>
            </w:pPr>
            <w:r>
              <w:rPr>
                <w:spacing w:val="-2"/>
                <w:sz w:val="20"/>
              </w:rPr>
              <w:t>72.3%</w:t>
            </w:r>
          </w:p>
        </w:tc>
        <w:tc>
          <w:tcPr>
            <w:tcW w:w="1209" w:type="dxa"/>
          </w:tcPr>
          <w:p w14:paraId="380AC12C" w14:textId="77777777" w:rsidR="00984311" w:rsidRDefault="00CB0695">
            <w:pPr>
              <w:pStyle w:val="TableParagraph"/>
              <w:ind w:left="13" w:right="4"/>
              <w:rPr>
                <w:sz w:val="20"/>
              </w:rPr>
            </w:pPr>
            <w:r>
              <w:rPr>
                <w:spacing w:val="-2"/>
                <w:sz w:val="20"/>
              </w:rPr>
              <w:t>75.1%</w:t>
            </w:r>
          </w:p>
        </w:tc>
        <w:tc>
          <w:tcPr>
            <w:tcW w:w="1207" w:type="dxa"/>
          </w:tcPr>
          <w:p w14:paraId="0FA1871C" w14:textId="77777777" w:rsidR="00984311" w:rsidRDefault="00CB0695">
            <w:pPr>
              <w:pStyle w:val="TableParagraph"/>
              <w:ind w:left="11" w:right="3"/>
              <w:rPr>
                <w:sz w:val="20"/>
              </w:rPr>
            </w:pPr>
            <w:r>
              <w:rPr>
                <w:spacing w:val="-2"/>
                <w:sz w:val="20"/>
              </w:rPr>
              <w:t>73.0%</w:t>
            </w:r>
          </w:p>
        </w:tc>
        <w:tc>
          <w:tcPr>
            <w:tcW w:w="1209" w:type="dxa"/>
          </w:tcPr>
          <w:p w14:paraId="42C8F3A5" w14:textId="77777777" w:rsidR="00984311" w:rsidRDefault="00CB0695">
            <w:pPr>
              <w:pStyle w:val="TableParagraph"/>
              <w:ind w:left="13" w:right="1"/>
              <w:rPr>
                <w:sz w:val="20"/>
              </w:rPr>
            </w:pPr>
            <w:r>
              <w:rPr>
                <w:spacing w:val="-2"/>
                <w:sz w:val="20"/>
              </w:rPr>
              <w:t>71.5%</w:t>
            </w:r>
          </w:p>
        </w:tc>
      </w:tr>
      <w:tr w:rsidR="00984311" w14:paraId="0DBB3D5A" w14:textId="77777777">
        <w:trPr>
          <w:trHeight w:val="287"/>
        </w:trPr>
        <w:tc>
          <w:tcPr>
            <w:tcW w:w="2878" w:type="dxa"/>
          </w:tcPr>
          <w:p w14:paraId="241E98D7" w14:textId="77777777" w:rsidR="00984311" w:rsidRDefault="00CB0695">
            <w:pPr>
              <w:pStyle w:val="TableParagraph"/>
              <w:jc w:val="left"/>
              <w:rPr>
                <w:sz w:val="20"/>
              </w:rPr>
            </w:pPr>
            <w:r>
              <w:rPr>
                <w:spacing w:val="-2"/>
                <w:sz w:val="20"/>
              </w:rPr>
              <w:t>Total</w:t>
            </w:r>
          </w:p>
        </w:tc>
        <w:tc>
          <w:tcPr>
            <w:tcW w:w="1209" w:type="dxa"/>
          </w:tcPr>
          <w:p w14:paraId="44DA26F4" w14:textId="77777777" w:rsidR="00984311" w:rsidRDefault="00CB0695">
            <w:pPr>
              <w:pStyle w:val="TableParagraph"/>
              <w:ind w:left="13" w:right="8"/>
              <w:rPr>
                <w:sz w:val="20"/>
              </w:rPr>
            </w:pPr>
            <w:r>
              <w:rPr>
                <w:spacing w:val="-2"/>
                <w:sz w:val="20"/>
              </w:rPr>
              <w:t>100.0%</w:t>
            </w:r>
          </w:p>
        </w:tc>
        <w:tc>
          <w:tcPr>
            <w:tcW w:w="1207" w:type="dxa"/>
          </w:tcPr>
          <w:p w14:paraId="001536FC" w14:textId="77777777" w:rsidR="00984311" w:rsidRDefault="00CB0695">
            <w:pPr>
              <w:pStyle w:val="TableParagraph"/>
              <w:ind w:left="11" w:right="2"/>
              <w:rPr>
                <w:sz w:val="20"/>
              </w:rPr>
            </w:pPr>
            <w:r>
              <w:rPr>
                <w:spacing w:val="-2"/>
                <w:sz w:val="20"/>
              </w:rPr>
              <w:t>100.0%</w:t>
            </w:r>
          </w:p>
        </w:tc>
        <w:tc>
          <w:tcPr>
            <w:tcW w:w="1209" w:type="dxa"/>
          </w:tcPr>
          <w:p w14:paraId="48EB1AF1" w14:textId="77777777" w:rsidR="00984311" w:rsidRDefault="00CB0695">
            <w:pPr>
              <w:pStyle w:val="TableParagraph"/>
              <w:ind w:left="13" w:right="6"/>
              <w:rPr>
                <w:sz w:val="20"/>
              </w:rPr>
            </w:pPr>
            <w:r>
              <w:rPr>
                <w:spacing w:val="-2"/>
                <w:sz w:val="20"/>
              </w:rPr>
              <w:t>100.0%</w:t>
            </w:r>
          </w:p>
        </w:tc>
        <w:tc>
          <w:tcPr>
            <w:tcW w:w="1207" w:type="dxa"/>
          </w:tcPr>
          <w:p w14:paraId="7E756EA2" w14:textId="77777777" w:rsidR="00984311" w:rsidRDefault="00CB0695">
            <w:pPr>
              <w:pStyle w:val="TableParagraph"/>
              <w:ind w:left="11" w:right="1"/>
              <w:rPr>
                <w:sz w:val="20"/>
              </w:rPr>
            </w:pPr>
            <w:r>
              <w:rPr>
                <w:spacing w:val="-2"/>
                <w:sz w:val="20"/>
              </w:rPr>
              <w:t>100.0%</w:t>
            </w:r>
          </w:p>
        </w:tc>
        <w:tc>
          <w:tcPr>
            <w:tcW w:w="1209" w:type="dxa"/>
          </w:tcPr>
          <w:p w14:paraId="7A223795" w14:textId="77777777" w:rsidR="00984311" w:rsidRDefault="00CB0695">
            <w:pPr>
              <w:pStyle w:val="TableParagraph"/>
              <w:ind w:left="13" w:right="3"/>
              <w:rPr>
                <w:sz w:val="20"/>
              </w:rPr>
            </w:pPr>
            <w:r>
              <w:rPr>
                <w:spacing w:val="-2"/>
                <w:sz w:val="20"/>
              </w:rPr>
              <w:t>100.0%</w:t>
            </w:r>
          </w:p>
        </w:tc>
      </w:tr>
      <w:tr w:rsidR="00984311" w14:paraId="2BAB8CFD" w14:textId="77777777">
        <w:trPr>
          <w:trHeight w:val="290"/>
        </w:trPr>
        <w:tc>
          <w:tcPr>
            <w:tcW w:w="2878" w:type="dxa"/>
          </w:tcPr>
          <w:p w14:paraId="632D60A9" w14:textId="77777777" w:rsidR="00984311" w:rsidRDefault="00CB0695">
            <w:pPr>
              <w:pStyle w:val="TableParagraph"/>
              <w:jc w:val="left"/>
              <w:rPr>
                <w:sz w:val="20"/>
              </w:rPr>
            </w:pPr>
            <w:r>
              <w:rPr>
                <w:sz w:val="20"/>
              </w:rPr>
              <w:t>Total</w:t>
            </w:r>
            <w:r>
              <w:rPr>
                <w:spacing w:val="-8"/>
                <w:sz w:val="20"/>
              </w:rPr>
              <w:t xml:space="preserve"> </w:t>
            </w:r>
            <w:r>
              <w:rPr>
                <w:sz w:val="20"/>
              </w:rPr>
              <w:t>with</w:t>
            </w:r>
            <w:r>
              <w:rPr>
                <w:spacing w:val="-8"/>
                <w:sz w:val="20"/>
              </w:rPr>
              <w:t xml:space="preserve"> </w:t>
            </w:r>
            <w:r>
              <w:rPr>
                <w:sz w:val="20"/>
              </w:rPr>
              <w:t>dependent</w:t>
            </w:r>
            <w:r>
              <w:rPr>
                <w:spacing w:val="-8"/>
                <w:sz w:val="20"/>
              </w:rPr>
              <w:t xml:space="preserve"> </w:t>
            </w:r>
            <w:r>
              <w:rPr>
                <w:spacing w:val="-2"/>
                <w:sz w:val="20"/>
              </w:rPr>
              <w:t>children</w:t>
            </w:r>
          </w:p>
        </w:tc>
        <w:tc>
          <w:tcPr>
            <w:tcW w:w="1209" w:type="dxa"/>
          </w:tcPr>
          <w:p w14:paraId="5EE231B9" w14:textId="77777777" w:rsidR="00984311" w:rsidRDefault="00CB0695">
            <w:pPr>
              <w:pStyle w:val="TableParagraph"/>
              <w:spacing w:before="2" w:line="240" w:lineRule="auto"/>
              <w:ind w:left="13" w:right="7"/>
              <w:rPr>
                <w:sz w:val="20"/>
              </w:rPr>
            </w:pPr>
            <w:r>
              <w:rPr>
                <w:spacing w:val="-2"/>
                <w:sz w:val="20"/>
              </w:rPr>
              <w:t>28.3%</w:t>
            </w:r>
          </w:p>
        </w:tc>
        <w:tc>
          <w:tcPr>
            <w:tcW w:w="1207" w:type="dxa"/>
          </w:tcPr>
          <w:p w14:paraId="269A697D" w14:textId="77777777" w:rsidR="00984311" w:rsidRDefault="00CB0695">
            <w:pPr>
              <w:pStyle w:val="TableParagraph"/>
              <w:spacing w:before="2" w:line="240" w:lineRule="auto"/>
              <w:ind w:left="11" w:right="5"/>
              <w:rPr>
                <w:sz w:val="20"/>
              </w:rPr>
            </w:pPr>
            <w:r>
              <w:rPr>
                <w:spacing w:val="-2"/>
                <w:sz w:val="20"/>
              </w:rPr>
              <w:t>27.7%</w:t>
            </w:r>
          </w:p>
        </w:tc>
        <w:tc>
          <w:tcPr>
            <w:tcW w:w="1209" w:type="dxa"/>
          </w:tcPr>
          <w:p w14:paraId="0CCDADBD" w14:textId="77777777" w:rsidR="00984311" w:rsidRDefault="00CB0695">
            <w:pPr>
              <w:pStyle w:val="TableParagraph"/>
              <w:spacing w:before="2" w:line="240" w:lineRule="auto"/>
              <w:ind w:left="13" w:right="4"/>
              <w:rPr>
                <w:sz w:val="20"/>
              </w:rPr>
            </w:pPr>
            <w:r>
              <w:rPr>
                <w:spacing w:val="-2"/>
                <w:sz w:val="20"/>
              </w:rPr>
              <w:t>24.9%</w:t>
            </w:r>
          </w:p>
        </w:tc>
        <w:tc>
          <w:tcPr>
            <w:tcW w:w="1207" w:type="dxa"/>
          </w:tcPr>
          <w:p w14:paraId="498EF085" w14:textId="77777777" w:rsidR="00984311" w:rsidRDefault="00CB0695">
            <w:pPr>
              <w:pStyle w:val="TableParagraph"/>
              <w:spacing w:before="2" w:line="240" w:lineRule="auto"/>
              <w:ind w:left="11" w:right="3"/>
              <w:rPr>
                <w:sz w:val="20"/>
              </w:rPr>
            </w:pPr>
            <w:r>
              <w:rPr>
                <w:spacing w:val="-2"/>
                <w:sz w:val="20"/>
              </w:rPr>
              <w:t>27.0%</w:t>
            </w:r>
          </w:p>
        </w:tc>
        <w:tc>
          <w:tcPr>
            <w:tcW w:w="1209" w:type="dxa"/>
          </w:tcPr>
          <w:p w14:paraId="0BADF563" w14:textId="77777777" w:rsidR="00984311" w:rsidRDefault="00CB0695">
            <w:pPr>
              <w:pStyle w:val="TableParagraph"/>
              <w:spacing w:before="2" w:line="240" w:lineRule="auto"/>
              <w:ind w:left="13" w:right="1"/>
              <w:rPr>
                <w:sz w:val="20"/>
              </w:rPr>
            </w:pPr>
            <w:r>
              <w:rPr>
                <w:spacing w:val="-2"/>
                <w:sz w:val="20"/>
              </w:rPr>
              <w:t>28.5%</w:t>
            </w:r>
          </w:p>
        </w:tc>
      </w:tr>
    </w:tbl>
    <w:p w14:paraId="6F4C9E53" w14:textId="77777777" w:rsidR="00984311" w:rsidRDefault="00CB0695">
      <w:pPr>
        <w:spacing w:before="5"/>
        <w:ind w:left="965"/>
        <w:rPr>
          <w:rFonts w:ascii="Arial"/>
          <w:i/>
          <w:sz w:val="16"/>
        </w:rPr>
      </w:pPr>
      <w:r>
        <w:rPr>
          <w:rFonts w:ascii="Arial"/>
          <w:i/>
          <w:sz w:val="16"/>
        </w:rPr>
        <w:t>Source:</w:t>
      </w:r>
      <w:r>
        <w:rPr>
          <w:rFonts w:ascii="Arial"/>
          <w:i/>
          <w:spacing w:val="-6"/>
          <w:sz w:val="16"/>
        </w:rPr>
        <w:t xml:space="preserve"> </w:t>
      </w:r>
      <w:r>
        <w:rPr>
          <w:rFonts w:ascii="Arial"/>
          <w:i/>
          <w:sz w:val="16"/>
        </w:rPr>
        <w:t>Census</w:t>
      </w:r>
      <w:r>
        <w:rPr>
          <w:rFonts w:ascii="Arial"/>
          <w:i/>
          <w:spacing w:val="-3"/>
          <w:sz w:val="16"/>
        </w:rPr>
        <w:t xml:space="preserve"> </w:t>
      </w:r>
      <w:r>
        <w:rPr>
          <w:rFonts w:ascii="Arial"/>
          <w:i/>
          <w:spacing w:val="-2"/>
          <w:sz w:val="16"/>
        </w:rPr>
        <w:t>(2021)</w:t>
      </w:r>
    </w:p>
    <w:p w14:paraId="6962BCE0" w14:textId="77777777" w:rsidR="00984311" w:rsidRDefault="00984311">
      <w:pPr>
        <w:pStyle w:val="BodyText"/>
        <w:rPr>
          <w:rFonts w:ascii="Arial"/>
          <w:i/>
          <w:sz w:val="16"/>
        </w:rPr>
      </w:pPr>
    </w:p>
    <w:p w14:paraId="0BF4DEC8" w14:textId="77777777" w:rsidR="00984311" w:rsidRDefault="00984311">
      <w:pPr>
        <w:pStyle w:val="BodyText"/>
        <w:spacing w:before="82"/>
        <w:rPr>
          <w:rFonts w:ascii="Arial"/>
          <w:i/>
          <w:sz w:val="16"/>
        </w:rPr>
      </w:pPr>
    </w:p>
    <w:p w14:paraId="4C13465E"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The figure below shows the current tenure of households with dependent children. There are some considerable differences by household type with lone parents having a very high proportion living in the</w:t>
      </w:r>
      <w:r>
        <w:rPr>
          <w:spacing w:val="-13"/>
          <w:sz w:val="20"/>
        </w:rPr>
        <w:t xml:space="preserve"> </w:t>
      </w:r>
      <w:r>
        <w:rPr>
          <w:sz w:val="20"/>
        </w:rPr>
        <w:t>social</w:t>
      </w:r>
      <w:r>
        <w:rPr>
          <w:spacing w:val="-14"/>
          <w:sz w:val="20"/>
        </w:rPr>
        <w:t xml:space="preserve"> </w:t>
      </w:r>
      <w:r>
        <w:rPr>
          <w:sz w:val="20"/>
        </w:rPr>
        <w:t>rented</w:t>
      </w:r>
      <w:r>
        <w:rPr>
          <w:spacing w:val="-11"/>
          <w:sz w:val="20"/>
        </w:rPr>
        <w:t xml:space="preserve"> </w:t>
      </w:r>
      <w:r>
        <w:rPr>
          <w:sz w:val="20"/>
        </w:rPr>
        <w:t>sector</w:t>
      </w:r>
      <w:r>
        <w:rPr>
          <w:spacing w:val="-12"/>
          <w:sz w:val="20"/>
        </w:rPr>
        <w:t xml:space="preserve"> </w:t>
      </w:r>
      <w:proofErr w:type="gramStart"/>
      <w:r>
        <w:rPr>
          <w:sz w:val="20"/>
        </w:rPr>
        <w:t>and</w:t>
      </w:r>
      <w:r>
        <w:rPr>
          <w:spacing w:val="-11"/>
          <w:sz w:val="20"/>
        </w:rPr>
        <w:t xml:space="preserve"> </w:t>
      </w:r>
      <w:r>
        <w:rPr>
          <w:sz w:val="20"/>
        </w:rPr>
        <w:t>also</w:t>
      </w:r>
      <w:proofErr w:type="gramEnd"/>
      <w:r>
        <w:rPr>
          <w:spacing w:val="-10"/>
          <w:sz w:val="20"/>
        </w:rPr>
        <w:t xml:space="preserve"> </w:t>
      </w:r>
      <w:r>
        <w:rPr>
          <w:sz w:val="20"/>
        </w:rPr>
        <w:t>in</w:t>
      </w:r>
      <w:r>
        <w:rPr>
          <w:spacing w:val="-13"/>
          <w:sz w:val="20"/>
        </w:rPr>
        <w:t xml:space="preserve"> </w:t>
      </w:r>
      <w:r>
        <w:rPr>
          <w:sz w:val="20"/>
        </w:rPr>
        <w:t>private</w:t>
      </w:r>
      <w:r>
        <w:rPr>
          <w:spacing w:val="-13"/>
          <w:sz w:val="20"/>
        </w:rPr>
        <w:t xml:space="preserve"> </w:t>
      </w:r>
      <w:r>
        <w:rPr>
          <w:sz w:val="20"/>
        </w:rPr>
        <w:t>rented</w:t>
      </w:r>
      <w:r>
        <w:rPr>
          <w:spacing w:val="-13"/>
          <w:sz w:val="20"/>
        </w:rPr>
        <w:t xml:space="preserve"> </w:t>
      </w:r>
      <w:r>
        <w:rPr>
          <w:sz w:val="20"/>
        </w:rPr>
        <w:t>accommodation.</w:t>
      </w:r>
      <w:r>
        <w:rPr>
          <w:spacing w:val="-10"/>
          <w:sz w:val="20"/>
        </w:rPr>
        <w:t xml:space="preserve"> </w:t>
      </w:r>
      <w:r>
        <w:rPr>
          <w:sz w:val="20"/>
        </w:rPr>
        <w:t>In</w:t>
      </w:r>
      <w:r>
        <w:rPr>
          <w:spacing w:val="-13"/>
          <w:sz w:val="20"/>
        </w:rPr>
        <w:t xml:space="preserve"> </w:t>
      </w:r>
      <w:r>
        <w:rPr>
          <w:sz w:val="20"/>
        </w:rPr>
        <w:t>the</w:t>
      </w:r>
      <w:r>
        <w:rPr>
          <w:spacing w:val="-13"/>
          <w:sz w:val="20"/>
        </w:rPr>
        <w:t xml:space="preserve"> </w:t>
      </w:r>
      <w:r>
        <w:rPr>
          <w:sz w:val="20"/>
        </w:rPr>
        <w:t>study</w:t>
      </w:r>
      <w:r>
        <w:rPr>
          <w:spacing w:val="-12"/>
          <w:sz w:val="20"/>
        </w:rPr>
        <w:t xml:space="preserve"> </w:t>
      </w:r>
      <w:r>
        <w:rPr>
          <w:sz w:val="20"/>
        </w:rPr>
        <w:t>area,</w:t>
      </w:r>
      <w:r>
        <w:rPr>
          <w:spacing w:val="-13"/>
          <w:sz w:val="20"/>
        </w:rPr>
        <w:t xml:space="preserve"> </w:t>
      </w:r>
      <w:r>
        <w:rPr>
          <w:sz w:val="20"/>
        </w:rPr>
        <w:t>only</w:t>
      </w:r>
      <w:r>
        <w:rPr>
          <w:spacing w:val="-11"/>
          <w:sz w:val="20"/>
        </w:rPr>
        <w:t xml:space="preserve"> </w:t>
      </w:r>
      <w:r>
        <w:rPr>
          <w:sz w:val="20"/>
        </w:rPr>
        <w:t>27%</w:t>
      </w:r>
      <w:r>
        <w:rPr>
          <w:spacing w:val="-10"/>
          <w:sz w:val="20"/>
        </w:rPr>
        <w:t xml:space="preserve"> </w:t>
      </w:r>
      <w:r>
        <w:rPr>
          <w:sz w:val="20"/>
        </w:rPr>
        <w:t>of</w:t>
      </w:r>
      <w:r>
        <w:rPr>
          <w:spacing w:val="-11"/>
          <w:sz w:val="20"/>
        </w:rPr>
        <w:t xml:space="preserve"> </w:t>
      </w:r>
      <w:r>
        <w:rPr>
          <w:sz w:val="20"/>
        </w:rPr>
        <w:t>lone- parent households are owner-occupiers compared with 75% of married couples with children.</w:t>
      </w:r>
    </w:p>
    <w:p w14:paraId="1A7F6855" w14:textId="77777777" w:rsidR="00984311" w:rsidRDefault="00984311">
      <w:pPr>
        <w:pStyle w:val="BodyText"/>
        <w:spacing w:before="128"/>
      </w:pPr>
    </w:p>
    <w:p w14:paraId="24D232BD" w14:textId="77777777" w:rsidR="00984311" w:rsidRDefault="00CB0695">
      <w:pPr>
        <w:pStyle w:val="Heading2"/>
        <w:spacing w:line="360" w:lineRule="auto"/>
        <w:ind w:left="2098" w:right="532" w:hanging="1133"/>
      </w:pPr>
      <w:r>
        <w:rPr>
          <w:noProof/>
        </w:rPr>
        <mc:AlternateContent>
          <mc:Choice Requires="wpg">
            <w:drawing>
              <wp:anchor distT="0" distB="0" distL="0" distR="0" simplePos="0" relativeHeight="15787520" behindDoc="0" locked="0" layoutInCell="1" allowOverlap="1" wp14:anchorId="0B0F8404" wp14:editId="6D484F2A">
                <wp:simplePos x="0" y="0"/>
                <wp:positionH relativeFrom="page">
                  <wp:posOffset>1255712</wp:posOffset>
                </wp:positionH>
                <wp:positionV relativeFrom="paragraph">
                  <wp:posOffset>433885</wp:posOffset>
                </wp:positionV>
                <wp:extent cx="5597525" cy="2898775"/>
                <wp:effectExtent l="0" t="0" r="0" b="0"/>
                <wp:wrapNone/>
                <wp:docPr id="486" name="Group 4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7525" cy="2898775"/>
                          <a:chOff x="0" y="0"/>
                          <a:chExt cx="5597525" cy="2898775"/>
                        </a:xfrm>
                      </wpg:grpSpPr>
                      <wps:wsp>
                        <wps:cNvPr id="487" name="Graphic 487"/>
                        <wps:cNvSpPr/>
                        <wps:spPr>
                          <a:xfrm>
                            <a:off x="644080" y="137985"/>
                            <a:ext cx="4801235" cy="1631950"/>
                          </a:xfrm>
                          <a:custGeom>
                            <a:avLst/>
                            <a:gdLst/>
                            <a:ahLst/>
                            <a:cxnLst/>
                            <a:rect l="l" t="t" r="r" b="b"/>
                            <a:pathLst>
                              <a:path w="4801235" h="1631950">
                                <a:moveTo>
                                  <a:pt x="1200023" y="1631569"/>
                                </a:moveTo>
                                <a:lnTo>
                                  <a:pt x="1542922" y="1631569"/>
                                </a:lnTo>
                              </a:path>
                              <a:path w="4801235" h="1631950">
                                <a:moveTo>
                                  <a:pt x="2571622" y="1631569"/>
                                </a:moveTo>
                                <a:lnTo>
                                  <a:pt x="2914522" y="1631569"/>
                                </a:lnTo>
                              </a:path>
                              <a:path w="4801235" h="1631950">
                                <a:moveTo>
                                  <a:pt x="514223" y="1631569"/>
                                </a:moveTo>
                                <a:lnTo>
                                  <a:pt x="857123" y="1631569"/>
                                </a:lnTo>
                              </a:path>
                              <a:path w="4801235" h="1631950">
                                <a:moveTo>
                                  <a:pt x="4630547" y="1631569"/>
                                </a:moveTo>
                                <a:lnTo>
                                  <a:pt x="4801234" y="1631569"/>
                                </a:lnTo>
                              </a:path>
                              <a:path w="4801235" h="1631950">
                                <a:moveTo>
                                  <a:pt x="3943223" y="1631569"/>
                                </a:moveTo>
                                <a:lnTo>
                                  <a:pt x="4286123" y="1631569"/>
                                </a:lnTo>
                              </a:path>
                              <a:path w="4801235" h="1631950">
                                <a:moveTo>
                                  <a:pt x="0" y="1631569"/>
                                </a:moveTo>
                                <a:lnTo>
                                  <a:pt x="171323" y="1631569"/>
                                </a:lnTo>
                              </a:path>
                              <a:path w="4801235" h="1631950">
                                <a:moveTo>
                                  <a:pt x="3257423" y="1631569"/>
                                </a:moveTo>
                                <a:lnTo>
                                  <a:pt x="3600323" y="1631569"/>
                                </a:lnTo>
                              </a:path>
                              <a:path w="4801235" h="1631950">
                                <a:moveTo>
                                  <a:pt x="1885822" y="1631569"/>
                                </a:moveTo>
                                <a:lnTo>
                                  <a:pt x="2228722" y="1631569"/>
                                </a:lnTo>
                              </a:path>
                              <a:path w="4801235" h="1631950">
                                <a:moveTo>
                                  <a:pt x="1885822" y="1450213"/>
                                </a:moveTo>
                                <a:lnTo>
                                  <a:pt x="2228722" y="1450213"/>
                                </a:lnTo>
                              </a:path>
                              <a:path w="4801235" h="1631950">
                                <a:moveTo>
                                  <a:pt x="2571622" y="1450213"/>
                                </a:moveTo>
                                <a:lnTo>
                                  <a:pt x="2914522" y="1450213"/>
                                </a:lnTo>
                              </a:path>
                              <a:path w="4801235" h="1631950">
                                <a:moveTo>
                                  <a:pt x="3257423" y="1450213"/>
                                </a:moveTo>
                                <a:lnTo>
                                  <a:pt x="3600323" y="1450213"/>
                                </a:lnTo>
                              </a:path>
                              <a:path w="4801235" h="1631950">
                                <a:moveTo>
                                  <a:pt x="3943223" y="1450213"/>
                                </a:moveTo>
                                <a:lnTo>
                                  <a:pt x="4286123" y="1450213"/>
                                </a:lnTo>
                              </a:path>
                              <a:path w="4801235" h="1631950">
                                <a:moveTo>
                                  <a:pt x="514223" y="1450213"/>
                                </a:moveTo>
                                <a:lnTo>
                                  <a:pt x="857123" y="1450213"/>
                                </a:lnTo>
                              </a:path>
                              <a:path w="4801235" h="1631950">
                                <a:moveTo>
                                  <a:pt x="1200023" y="1450213"/>
                                </a:moveTo>
                                <a:lnTo>
                                  <a:pt x="1542922" y="1450213"/>
                                </a:lnTo>
                              </a:path>
                              <a:path w="4801235" h="1631950">
                                <a:moveTo>
                                  <a:pt x="4630547" y="1450213"/>
                                </a:moveTo>
                                <a:lnTo>
                                  <a:pt x="4801234" y="1450213"/>
                                </a:lnTo>
                              </a:path>
                              <a:path w="4801235" h="1631950">
                                <a:moveTo>
                                  <a:pt x="0" y="1450213"/>
                                </a:moveTo>
                                <a:lnTo>
                                  <a:pt x="171323" y="1450213"/>
                                </a:lnTo>
                              </a:path>
                              <a:path w="4801235" h="1631950">
                                <a:moveTo>
                                  <a:pt x="3257423" y="1268857"/>
                                </a:moveTo>
                                <a:lnTo>
                                  <a:pt x="3600323" y="1268857"/>
                                </a:lnTo>
                              </a:path>
                              <a:path w="4801235" h="1631950">
                                <a:moveTo>
                                  <a:pt x="0" y="1268857"/>
                                </a:moveTo>
                                <a:lnTo>
                                  <a:pt x="171323" y="1268857"/>
                                </a:lnTo>
                              </a:path>
                              <a:path w="4801235" h="1631950">
                                <a:moveTo>
                                  <a:pt x="1200023" y="1268857"/>
                                </a:moveTo>
                                <a:lnTo>
                                  <a:pt x="1542922" y="1268857"/>
                                </a:lnTo>
                              </a:path>
                              <a:path w="4801235" h="1631950">
                                <a:moveTo>
                                  <a:pt x="4630547" y="1268857"/>
                                </a:moveTo>
                                <a:lnTo>
                                  <a:pt x="4801234" y="1268857"/>
                                </a:lnTo>
                              </a:path>
                              <a:path w="4801235" h="1631950">
                                <a:moveTo>
                                  <a:pt x="1885822" y="1268857"/>
                                </a:moveTo>
                                <a:lnTo>
                                  <a:pt x="2228722" y="1268857"/>
                                </a:lnTo>
                              </a:path>
                              <a:path w="4801235" h="1631950">
                                <a:moveTo>
                                  <a:pt x="3943223" y="1268857"/>
                                </a:moveTo>
                                <a:lnTo>
                                  <a:pt x="4286123" y="1268857"/>
                                </a:lnTo>
                              </a:path>
                              <a:path w="4801235" h="1631950">
                                <a:moveTo>
                                  <a:pt x="514223" y="1268857"/>
                                </a:moveTo>
                                <a:lnTo>
                                  <a:pt x="857123" y="1268857"/>
                                </a:lnTo>
                              </a:path>
                              <a:path w="4801235" h="1631950">
                                <a:moveTo>
                                  <a:pt x="2571622" y="1268857"/>
                                </a:moveTo>
                                <a:lnTo>
                                  <a:pt x="2914522" y="1268857"/>
                                </a:lnTo>
                              </a:path>
                              <a:path w="4801235" h="1631950">
                                <a:moveTo>
                                  <a:pt x="3943223" y="1087501"/>
                                </a:moveTo>
                                <a:lnTo>
                                  <a:pt x="4286123" y="1087501"/>
                                </a:lnTo>
                              </a:path>
                              <a:path w="4801235" h="1631950">
                                <a:moveTo>
                                  <a:pt x="0" y="1087501"/>
                                </a:moveTo>
                                <a:lnTo>
                                  <a:pt x="171323" y="1087501"/>
                                </a:lnTo>
                              </a:path>
                              <a:path w="4801235" h="1631950">
                                <a:moveTo>
                                  <a:pt x="2571622" y="1087501"/>
                                </a:moveTo>
                                <a:lnTo>
                                  <a:pt x="2914522" y="1087501"/>
                                </a:lnTo>
                              </a:path>
                              <a:path w="4801235" h="1631950">
                                <a:moveTo>
                                  <a:pt x="4630547" y="1087501"/>
                                </a:moveTo>
                                <a:lnTo>
                                  <a:pt x="4801234" y="1087501"/>
                                </a:lnTo>
                              </a:path>
                              <a:path w="4801235" h="1631950">
                                <a:moveTo>
                                  <a:pt x="514223" y="1087501"/>
                                </a:moveTo>
                                <a:lnTo>
                                  <a:pt x="857123" y="1087501"/>
                                </a:lnTo>
                              </a:path>
                              <a:path w="4801235" h="1631950">
                                <a:moveTo>
                                  <a:pt x="1885822" y="1087501"/>
                                </a:moveTo>
                                <a:lnTo>
                                  <a:pt x="2228722" y="1087501"/>
                                </a:lnTo>
                              </a:path>
                              <a:path w="4801235" h="1631950">
                                <a:moveTo>
                                  <a:pt x="3257423" y="1087501"/>
                                </a:moveTo>
                                <a:lnTo>
                                  <a:pt x="3600323" y="1087501"/>
                                </a:lnTo>
                              </a:path>
                              <a:path w="4801235" h="1631950">
                                <a:moveTo>
                                  <a:pt x="1200023" y="1087501"/>
                                </a:moveTo>
                                <a:lnTo>
                                  <a:pt x="1542922" y="1087501"/>
                                </a:lnTo>
                              </a:path>
                              <a:path w="4801235" h="1631950">
                                <a:moveTo>
                                  <a:pt x="2571622" y="906145"/>
                                </a:moveTo>
                                <a:lnTo>
                                  <a:pt x="2914522" y="906145"/>
                                </a:lnTo>
                              </a:path>
                              <a:path w="4801235" h="1631950">
                                <a:moveTo>
                                  <a:pt x="4630547" y="906145"/>
                                </a:moveTo>
                                <a:lnTo>
                                  <a:pt x="4801234" y="906145"/>
                                </a:lnTo>
                              </a:path>
                              <a:path w="4801235" h="1631950">
                                <a:moveTo>
                                  <a:pt x="0" y="906145"/>
                                </a:moveTo>
                                <a:lnTo>
                                  <a:pt x="171323" y="906145"/>
                                </a:lnTo>
                              </a:path>
                              <a:path w="4801235" h="1631950">
                                <a:moveTo>
                                  <a:pt x="3257423" y="906145"/>
                                </a:moveTo>
                                <a:lnTo>
                                  <a:pt x="3600323" y="906145"/>
                                </a:lnTo>
                              </a:path>
                              <a:path w="4801235" h="1631950">
                                <a:moveTo>
                                  <a:pt x="1885822" y="906145"/>
                                </a:moveTo>
                                <a:lnTo>
                                  <a:pt x="2228722" y="906145"/>
                                </a:lnTo>
                              </a:path>
                              <a:path w="4801235" h="1631950">
                                <a:moveTo>
                                  <a:pt x="1200023" y="906145"/>
                                </a:moveTo>
                                <a:lnTo>
                                  <a:pt x="1542922" y="906145"/>
                                </a:lnTo>
                              </a:path>
                              <a:path w="4801235" h="1631950">
                                <a:moveTo>
                                  <a:pt x="3943223" y="906145"/>
                                </a:moveTo>
                                <a:lnTo>
                                  <a:pt x="4286123" y="906145"/>
                                </a:lnTo>
                              </a:path>
                              <a:path w="4801235" h="1631950">
                                <a:moveTo>
                                  <a:pt x="514223" y="906145"/>
                                </a:moveTo>
                                <a:lnTo>
                                  <a:pt x="857123" y="906145"/>
                                </a:lnTo>
                              </a:path>
                              <a:path w="4801235" h="1631950">
                                <a:moveTo>
                                  <a:pt x="3257423" y="724788"/>
                                </a:moveTo>
                                <a:lnTo>
                                  <a:pt x="3600323" y="724788"/>
                                </a:lnTo>
                              </a:path>
                              <a:path w="4801235" h="1631950">
                                <a:moveTo>
                                  <a:pt x="2571622" y="724788"/>
                                </a:moveTo>
                                <a:lnTo>
                                  <a:pt x="2914522" y="724788"/>
                                </a:lnTo>
                              </a:path>
                              <a:path w="4801235" h="1631950">
                                <a:moveTo>
                                  <a:pt x="514223" y="724788"/>
                                </a:moveTo>
                                <a:lnTo>
                                  <a:pt x="857123" y="724788"/>
                                </a:lnTo>
                              </a:path>
                              <a:path w="4801235" h="1631950">
                                <a:moveTo>
                                  <a:pt x="1200023" y="724788"/>
                                </a:moveTo>
                                <a:lnTo>
                                  <a:pt x="1542922" y="724788"/>
                                </a:lnTo>
                              </a:path>
                              <a:path w="4801235" h="1631950">
                                <a:moveTo>
                                  <a:pt x="4630547" y="724788"/>
                                </a:moveTo>
                                <a:lnTo>
                                  <a:pt x="4801234" y="724788"/>
                                </a:lnTo>
                              </a:path>
                              <a:path w="4801235" h="1631950">
                                <a:moveTo>
                                  <a:pt x="0" y="724788"/>
                                </a:moveTo>
                                <a:lnTo>
                                  <a:pt x="171323" y="724788"/>
                                </a:lnTo>
                              </a:path>
                              <a:path w="4801235" h="1631950">
                                <a:moveTo>
                                  <a:pt x="1885822" y="724788"/>
                                </a:moveTo>
                                <a:lnTo>
                                  <a:pt x="2228722" y="724788"/>
                                </a:lnTo>
                              </a:path>
                              <a:path w="4801235" h="1631950">
                                <a:moveTo>
                                  <a:pt x="3943223" y="724788"/>
                                </a:moveTo>
                                <a:lnTo>
                                  <a:pt x="4286123" y="724788"/>
                                </a:lnTo>
                              </a:path>
                              <a:path w="4801235" h="1631950">
                                <a:moveTo>
                                  <a:pt x="3257423" y="543433"/>
                                </a:moveTo>
                                <a:lnTo>
                                  <a:pt x="3600323" y="543433"/>
                                </a:lnTo>
                              </a:path>
                              <a:path w="4801235" h="1631950">
                                <a:moveTo>
                                  <a:pt x="2571622" y="543433"/>
                                </a:moveTo>
                                <a:lnTo>
                                  <a:pt x="2914522" y="543433"/>
                                </a:lnTo>
                              </a:path>
                              <a:path w="4801235" h="1631950">
                                <a:moveTo>
                                  <a:pt x="1885822" y="543433"/>
                                </a:moveTo>
                                <a:lnTo>
                                  <a:pt x="2228722" y="543433"/>
                                </a:lnTo>
                              </a:path>
                              <a:path w="4801235" h="1631950">
                                <a:moveTo>
                                  <a:pt x="0" y="543433"/>
                                </a:moveTo>
                                <a:lnTo>
                                  <a:pt x="171323" y="543433"/>
                                </a:lnTo>
                              </a:path>
                              <a:path w="4801235" h="1631950">
                                <a:moveTo>
                                  <a:pt x="3943223" y="543433"/>
                                </a:moveTo>
                                <a:lnTo>
                                  <a:pt x="4286123" y="543433"/>
                                </a:lnTo>
                              </a:path>
                              <a:path w="4801235" h="1631950">
                                <a:moveTo>
                                  <a:pt x="514223" y="543433"/>
                                </a:moveTo>
                                <a:lnTo>
                                  <a:pt x="857123" y="543433"/>
                                </a:lnTo>
                              </a:path>
                              <a:path w="4801235" h="1631950">
                                <a:moveTo>
                                  <a:pt x="1200023" y="543433"/>
                                </a:moveTo>
                                <a:lnTo>
                                  <a:pt x="1542922" y="543433"/>
                                </a:lnTo>
                              </a:path>
                              <a:path w="4801235" h="1631950">
                                <a:moveTo>
                                  <a:pt x="4630547" y="543433"/>
                                </a:moveTo>
                                <a:lnTo>
                                  <a:pt x="4801234" y="543433"/>
                                </a:lnTo>
                              </a:path>
                              <a:path w="4801235" h="1631950">
                                <a:moveTo>
                                  <a:pt x="4630547" y="362077"/>
                                </a:moveTo>
                                <a:lnTo>
                                  <a:pt x="4801234" y="362077"/>
                                </a:lnTo>
                              </a:path>
                              <a:path w="4801235" h="1631950">
                                <a:moveTo>
                                  <a:pt x="2571622" y="362077"/>
                                </a:moveTo>
                                <a:lnTo>
                                  <a:pt x="3600323" y="362077"/>
                                </a:lnTo>
                              </a:path>
                              <a:path w="4801235" h="1631950">
                                <a:moveTo>
                                  <a:pt x="1200023" y="362077"/>
                                </a:moveTo>
                                <a:lnTo>
                                  <a:pt x="1542922" y="362077"/>
                                </a:lnTo>
                              </a:path>
                              <a:path w="4801235" h="1631950">
                                <a:moveTo>
                                  <a:pt x="0" y="362077"/>
                                </a:moveTo>
                                <a:lnTo>
                                  <a:pt x="171323" y="362077"/>
                                </a:lnTo>
                              </a:path>
                              <a:path w="4801235" h="1631950">
                                <a:moveTo>
                                  <a:pt x="1885822" y="362077"/>
                                </a:moveTo>
                                <a:lnTo>
                                  <a:pt x="2228722" y="362077"/>
                                </a:lnTo>
                              </a:path>
                              <a:path w="4801235" h="1631950">
                                <a:moveTo>
                                  <a:pt x="3943223" y="362077"/>
                                </a:moveTo>
                                <a:lnTo>
                                  <a:pt x="4286123" y="362077"/>
                                </a:lnTo>
                              </a:path>
                              <a:path w="4801235" h="1631950">
                                <a:moveTo>
                                  <a:pt x="514223" y="362077"/>
                                </a:moveTo>
                                <a:lnTo>
                                  <a:pt x="857123" y="362077"/>
                                </a:lnTo>
                              </a:path>
                              <a:path w="4801235" h="1631950">
                                <a:moveTo>
                                  <a:pt x="1885822" y="180721"/>
                                </a:moveTo>
                                <a:lnTo>
                                  <a:pt x="2228722" y="180721"/>
                                </a:lnTo>
                              </a:path>
                              <a:path w="4801235" h="1631950">
                                <a:moveTo>
                                  <a:pt x="514223" y="180721"/>
                                </a:moveTo>
                                <a:lnTo>
                                  <a:pt x="857123" y="180721"/>
                                </a:lnTo>
                              </a:path>
                              <a:path w="4801235" h="1631950">
                                <a:moveTo>
                                  <a:pt x="3943223" y="180721"/>
                                </a:moveTo>
                                <a:lnTo>
                                  <a:pt x="4286123" y="180721"/>
                                </a:lnTo>
                              </a:path>
                              <a:path w="4801235" h="1631950">
                                <a:moveTo>
                                  <a:pt x="0" y="180721"/>
                                </a:moveTo>
                                <a:lnTo>
                                  <a:pt x="171323" y="180721"/>
                                </a:lnTo>
                              </a:path>
                              <a:path w="4801235" h="1631950">
                                <a:moveTo>
                                  <a:pt x="2571622" y="180721"/>
                                </a:moveTo>
                                <a:lnTo>
                                  <a:pt x="2914522" y="180721"/>
                                </a:lnTo>
                              </a:path>
                              <a:path w="4801235" h="1631950">
                                <a:moveTo>
                                  <a:pt x="1200023" y="180721"/>
                                </a:moveTo>
                                <a:lnTo>
                                  <a:pt x="1542922" y="180721"/>
                                </a:lnTo>
                              </a:path>
                              <a:path w="4801235" h="1631950">
                                <a:moveTo>
                                  <a:pt x="4630547" y="180721"/>
                                </a:moveTo>
                                <a:lnTo>
                                  <a:pt x="4801234" y="180721"/>
                                </a:lnTo>
                              </a:path>
                              <a:path w="4801235" h="1631950">
                                <a:moveTo>
                                  <a:pt x="3257423" y="180721"/>
                                </a:moveTo>
                                <a:lnTo>
                                  <a:pt x="3600323" y="180721"/>
                                </a:lnTo>
                              </a:path>
                              <a:path w="4801235" h="1631950">
                                <a:moveTo>
                                  <a:pt x="0" y="0"/>
                                </a:moveTo>
                                <a:lnTo>
                                  <a:pt x="4801234" y="0"/>
                                </a:lnTo>
                              </a:path>
                            </a:pathLst>
                          </a:custGeom>
                          <a:ln w="9525">
                            <a:solidFill>
                              <a:srgbClr val="D9D9D9"/>
                            </a:solidFill>
                            <a:prstDash val="solid"/>
                          </a:ln>
                        </wps:spPr>
                        <wps:bodyPr wrap="square" lIns="0" tIns="0" rIns="0" bIns="0" rtlCol="0">
                          <a:prstTxWarp prst="textNoShape">
                            <a:avLst/>
                          </a:prstTxWarp>
                          <a:noAutofit/>
                        </wps:bodyPr>
                      </wps:wsp>
                      <wps:wsp>
                        <wps:cNvPr id="488" name="Graphic 488"/>
                        <wps:cNvSpPr/>
                        <wps:spPr>
                          <a:xfrm>
                            <a:off x="815403" y="1193482"/>
                            <a:ext cx="3771900" cy="757555"/>
                          </a:xfrm>
                          <a:custGeom>
                            <a:avLst/>
                            <a:gdLst/>
                            <a:ahLst/>
                            <a:cxnLst/>
                            <a:rect l="l" t="t" r="r" b="b"/>
                            <a:pathLst>
                              <a:path w="3771900" h="757555">
                                <a:moveTo>
                                  <a:pt x="342900" y="568452"/>
                                </a:moveTo>
                                <a:lnTo>
                                  <a:pt x="0" y="568452"/>
                                </a:lnTo>
                                <a:lnTo>
                                  <a:pt x="0" y="757301"/>
                                </a:lnTo>
                                <a:lnTo>
                                  <a:pt x="342900" y="757301"/>
                                </a:lnTo>
                                <a:lnTo>
                                  <a:pt x="342900" y="568452"/>
                                </a:lnTo>
                                <a:close/>
                              </a:path>
                              <a:path w="3771900" h="757555">
                                <a:moveTo>
                                  <a:pt x="2400300" y="388620"/>
                                </a:moveTo>
                                <a:lnTo>
                                  <a:pt x="2057400" y="388620"/>
                                </a:lnTo>
                                <a:lnTo>
                                  <a:pt x="2057400" y="757301"/>
                                </a:lnTo>
                                <a:lnTo>
                                  <a:pt x="2400300" y="757301"/>
                                </a:lnTo>
                                <a:lnTo>
                                  <a:pt x="2400300" y="388620"/>
                                </a:lnTo>
                                <a:close/>
                              </a:path>
                              <a:path w="3771900" h="757555">
                                <a:moveTo>
                                  <a:pt x="3086100" y="0"/>
                                </a:moveTo>
                                <a:lnTo>
                                  <a:pt x="2743200" y="0"/>
                                </a:lnTo>
                                <a:lnTo>
                                  <a:pt x="2743200" y="757301"/>
                                </a:lnTo>
                                <a:lnTo>
                                  <a:pt x="3086100" y="757301"/>
                                </a:lnTo>
                                <a:lnTo>
                                  <a:pt x="3086100" y="0"/>
                                </a:lnTo>
                                <a:close/>
                              </a:path>
                              <a:path w="3771900" h="757555">
                                <a:moveTo>
                                  <a:pt x="3771900" y="163068"/>
                                </a:moveTo>
                                <a:lnTo>
                                  <a:pt x="3429000" y="163068"/>
                                </a:lnTo>
                                <a:lnTo>
                                  <a:pt x="3429000" y="757301"/>
                                </a:lnTo>
                                <a:lnTo>
                                  <a:pt x="3771900" y="757301"/>
                                </a:lnTo>
                                <a:lnTo>
                                  <a:pt x="3771900" y="163068"/>
                                </a:lnTo>
                                <a:close/>
                              </a:path>
                            </a:pathLst>
                          </a:custGeom>
                          <a:solidFill>
                            <a:srgbClr val="D30436"/>
                          </a:solidFill>
                        </wps:spPr>
                        <wps:bodyPr wrap="square" lIns="0" tIns="0" rIns="0" bIns="0" rtlCol="0">
                          <a:prstTxWarp prst="textNoShape">
                            <a:avLst/>
                          </a:prstTxWarp>
                          <a:noAutofit/>
                        </wps:bodyPr>
                      </wps:wsp>
                      <wps:wsp>
                        <wps:cNvPr id="489" name="Graphic 489"/>
                        <wps:cNvSpPr/>
                        <wps:spPr>
                          <a:xfrm>
                            <a:off x="815403" y="586930"/>
                            <a:ext cx="4459605" cy="1270000"/>
                          </a:xfrm>
                          <a:custGeom>
                            <a:avLst/>
                            <a:gdLst/>
                            <a:ahLst/>
                            <a:cxnLst/>
                            <a:rect l="l" t="t" r="r" b="b"/>
                            <a:pathLst>
                              <a:path w="4459605" h="1270000">
                                <a:moveTo>
                                  <a:pt x="342900" y="0"/>
                                </a:moveTo>
                                <a:lnTo>
                                  <a:pt x="0" y="0"/>
                                </a:lnTo>
                                <a:lnTo>
                                  <a:pt x="0" y="1175004"/>
                                </a:lnTo>
                                <a:lnTo>
                                  <a:pt x="342900" y="1175004"/>
                                </a:lnTo>
                                <a:lnTo>
                                  <a:pt x="342900" y="0"/>
                                </a:lnTo>
                                <a:close/>
                              </a:path>
                              <a:path w="4459605" h="1270000">
                                <a:moveTo>
                                  <a:pt x="1028700" y="370332"/>
                                </a:moveTo>
                                <a:lnTo>
                                  <a:pt x="685800" y="370332"/>
                                </a:lnTo>
                                <a:lnTo>
                                  <a:pt x="685800" y="1258824"/>
                                </a:lnTo>
                                <a:lnTo>
                                  <a:pt x="1028700" y="1258824"/>
                                </a:lnTo>
                                <a:lnTo>
                                  <a:pt x="1028700" y="370332"/>
                                </a:lnTo>
                                <a:close/>
                              </a:path>
                              <a:path w="4459605" h="1270000">
                                <a:moveTo>
                                  <a:pt x="1714500" y="882396"/>
                                </a:moveTo>
                                <a:lnTo>
                                  <a:pt x="1371600" y="882396"/>
                                </a:lnTo>
                                <a:lnTo>
                                  <a:pt x="1371600" y="1269492"/>
                                </a:lnTo>
                                <a:lnTo>
                                  <a:pt x="1714500" y="1269492"/>
                                </a:lnTo>
                                <a:lnTo>
                                  <a:pt x="1714500" y="882396"/>
                                </a:lnTo>
                                <a:close/>
                              </a:path>
                              <a:path w="4459605" h="1270000">
                                <a:moveTo>
                                  <a:pt x="2400300" y="312420"/>
                                </a:moveTo>
                                <a:lnTo>
                                  <a:pt x="2057400" y="312420"/>
                                </a:lnTo>
                                <a:lnTo>
                                  <a:pt x="2057400" y="995172"/>
                                </a:lnTo>
                                <a:lnTo>
                                  <a:pt x="2400300" y="995172"/>
                                </a:lnTo>
                                <a:lnTo>
                                  <a:pt x="2400300" y="312420"/>
                                </a:lnTo>
                                <a:close/>
                              </a:path>
                              <a:path w="4459605" h="1270000">
                                <a:moveTo>
                                  <a:pt x="3086100" y="199644"/>
                                </a:moveTo>
                                <a:lnTo>
                                  <a:pt x="2743200" y="199644"/>
                                </a:lnTo>
                                <a:lnTo>
                                  <a:pt x="2743200" y="606552"/>
                                </a:lnTo>
                                <a:lnTo>
                                  <a:pt x="3086100" y="606552"/>
                                </a:lnTo>
                                <a:lnTo>
                                  <a:pt x="3086100" y="199644"/>
                                </a:lnTo>
                                <a:close/>
                              </a:path>
                              <a:path w="4459605" h="1270000">
                                <a:moveTo>
                                  <a:pt x="3771900" y="233172"/>
                                </a:moveTo>
                                <a:lnTo>
                                  <a:pt x="3429000" y="233172"/>
                                </a:lnTo>
                                <a:lnTo>
                                  <a:pt x="3429000" y="769620"/>
                                </a:lnTo>
                                <a:lnTo>
                                  <a:pt x="3771900" y="769620"/>
                                </a:lnTo>
                                <a:lnTo>
                                  <a:pt x="3771900" y="233172"/>
                                </a:lnTo>
                                <a:close/>
                              </a:path>
                              <a:path w="4459605" h="1270000">
                                <a:moveTo>
                                  <a:pt x="4459224" y="324612"/>
                                </a:moveTo>
                                <a:lnTo>
                                  <a:pt x="4114800" y="324612"/>
                                </a:lnTo>
                                <a:lnTo>
                                  <a:pt x="4114800" y="1199388"/>
                                </a:lnTo>
                                <a:lnTo>
                                  <a:pt x="4459224" y="1199388"/>
                                </a:lnTo>
                                <a:lnTo>
                                  <a:pt x="4459224" y="324612"/>
                                </a:lnTo>
                                <a:close/>
                              </a:path>
                            </a:pathLst>
                          </a:custGeom>
                          <a:solidFill>
                            <a:srgbClr val="007866"/>
                          </a:solidFill>
                        </wps:spPr>
                        <wps:bodyPr wrap="square" lIns="0" tIns="0" rIns="0" bIns="0" rtlCol="0">
                          <a:prstTxWarp prst="textNoShape">
                            <a:avLst/>
                          </a:prstTxWarp>
                          <a:noAutofit/>
                        </wps:bodyPr>
                      </wps:wsp>
                      <wps:wsp>
                        <wps:cNvPr id="490" name="Graphic 490"/>
                        <wps:cNvSpPr/>
                        <wps:spPr>
                          <a:xfrm>
                            <a:off x="815403" y="436054"/>
                            <a:ext cx="4459605" cy="1033780"/>
                          </a:xfrm>
                          <a:custGeom>
                            <a:avLst/>
                            <a:gdLst/>
                            <a:ahLst/>
                            <a:cxnLst/>
                            <a:rect l="l" t="t" r="r" b="b"/>
                            <a:pathLst>
                              <a:path w="4459605" h="1033780">
                                <a:moveTo>
                                  <a:pt x="342900" y="0"/>
                                </a:moveTo>
                                <a:lnTo>
                                  <a:pt x="0" y="0"/>
                                </a:lnTo>
                                <a:lnTo>
                                  <a:pt x="0" y="150876"/>
                                </a:lnTo>
                                <a:lnTo>
                                  <a:pt x="342900" y="150876"/>
                                </a:lnTo>
                                <a:lnTo>
                                  <a:pt x="342900" y="0"/>
                                </a:lnTo>
                                <a:close/>
                              </a:path>
                              <a:path w="4459605" h="1033780">
                                <a:moveTo>
                                  <a:pt x="1028700" y="188976"/>
                                </a:moveTo>
                                <a:lnTo>
                                  <a:pt x="685800" y="188976"/>
                                </a:lnTo>
                                <a:lnTo>
                                  <a:pt x="685800" y="521208"/>
                                </a:lnTo>
                                <a:lnTo>
                                  <a:pt x="1028700" y="521208"/>
                                </a:lnTo>
                                <a:lnTo>
                                  <a:pt x="1028700" y="188976"/>
                                </a:lnTo>
                                <a:close/>
                              </a:path>
                              <a:path w="4459605" h="1033780">
                                <a:moveTo>
                                  <a:pt x="1714500" y="309372"/>
                                </a:moveTo>
                                <a:lnTo>
                                  <a:pt x="1371600" y="309372"/>
                                </a:lnTo>
                                <a:lnTo>
                                  <a:pt x="1371600" y="1033272"/>
                                </a:lnTo>
                                <a:lnTo>
                                  <a:pt x="1714500" y="1033272"/>
                                </a:lnTo>
                                <a:lnTo>
                                  <a:pt x="1714500" y="309372"/>
                                </a:lnTo>
                                <a:close/>
                              </a:path>
                              <a:path w="4459605" h="1033780">
                                <a:moveTo>
                                  <a:pt x="2400300" y="141732"/>
                                </a:moveTo>
                                <a:lnTo>
                                  <a:pt x="2057400" y="141732"/>
                                </a:lnTo>
                                <a:lnTo>
                                  <a:pt x="2057400" y="463296"/>
                                </a:lnTo>
                                <a:lnTo>
                                  <a:pt x="2400300" y="463296"/>
                                </a:lnTo>
                                <a:lnTo>
                                  <a:pt x="2400300" y="141732"/>
                                </a:lnTo>
                                <a:close/>
                              </a:path>
                              <a:path w="4459605" h="1033780">
                                <a:moveTo>
                                  <a:pt x="3086100" y="68580"/>
                                </a:moveTo>
                                <a:lnTo>
                                  <a:pt x="2743200" y="68580"/>
                                </a:lnTo>
                                <a:lnTo>
                                  <a:pt x="2743200" y="350520"/>
                                </a:lnTo>
                                <a:lnTo>
                                  <a:pt x="3086100" y="350520"/>
                                </a:lnTo>
                                <a:lnTo>
                                  <a:pt x="3086100" y="68580"/>
                                </a:lnTo>
                                <a:close/>
                              </a:path>
                              <a:path w="4459605" h="1033780">
                                <a:moveTo>
                                  <a:pt x="3771900" y="83820"/>
                                </a:moveTo>
                                <a:lnTo>
                                  <a:pt x="3429000" y="83820"/>
                                </a:lnTo>
                                <a:lnTo>
                                  <a:pt x="3429000" y="384048"/>
                                </a:lnTo>
                                <a:lnTo>
                                  <a:pt x="3771900" y="384048"/>
                                </a:lnTo>
                                <a:lnTo>
                                  <a:pt x="3771900" y="83820"/>
                                </a:lnTo>
                                <a:close/>
                              </a:path>
                              <a:path w="4459605" h="1033780">
                                <a:moveTo>
                                  <a:pt x="4459224" y="128016"/>
                                </a:moveTo>
                                <a:lnTo>
                                  <a:pt x="4114800" y="128016"/>
                                </a:lnTo>
                                <a:lnTo>
                                  <a:pt x="4114800" y="475488"/>
                                </a:lnTo>
                                <a:lnTo>
                                  <a:pt x="4459224" y="475488"/>
                                </a:lnTo>
                                <a:lnTo>
                                  <a:pt x="4459224" y="128016"/>
                                </a:lnTo>
                                <a:close/>
                              </a:path>
                            </a:pathLst>
                          </a:custGeom>
                          <a:solidFill>
                            <a:srgbClr val="52AC33"/>
                          </a:solidFill>
                        </wps:spPr>
                        <wps:bodyPr wrap="square" lIns="0" tIns="0" rIns="0" bIns="0" rtlCol="0">
                          <a:prstTxWarp prst="textNoShape">
                            <a:avLst/>
                          </a:prstTxWarp>
                          <a:noAutofit/>
                        </wps:bodyPr>
                      </wps:wsp>
                      <wps:wsp>
                        <wps:cNvPr id="491" name="Graphic 491"/>
                        <wps:cNvSpPr/>
                        <wps:spPr>
                          <a:xfrm>
                            <a:off x="815403" y="137985"/>
                            <a:ext cx="4459605" cy="607695"/>
                          </a:xfrm>
                          <a:custGeom>
                            <a:avLst/>
                            <a:gdLst/>
                            <a:ahLst/>
                            <a:cxnLst/>
                            <a:rect l="l" t="t" r="r" b="b"/>
                            <a:pathLst>
                              <a:path w="4459605" h="607695">
                                <a:moveTo>
                                  <a:pt x="342900" y="0"/>
                                </a:moveTo>
                                <a:lnTo>
                                  <a:pt x="0" y="0"/>
                                </a:lnTo>
                                <a:lnTo>
                                  <a:pt x="0" y="298069"/>
                                </a:lnTo>
                                <a:lnTo>
                                  <a:pt x="342900" y="298069"/>
                                </a:lnTo>
                                <a:lnTo>
                                  <a:pt x="342900" y="0"/>
                                </a:lnTo>
                                <a:close/>
                              </a:path>
                              <a:path w="4459605" h="607695">
                                <a:moveTo>
                                  <a:pt x="1028700" y="0"/>
                                </a:moveTo>
                                <a:lnTo>
                                  <a:pt x="685800" y="0"/>
                                </a:lnTo>
                                <a:lnTo>
                                  <a:pt x="685800" y="487045"/>
                                </a:lnTo>
                                <a:lnTo>
                                  <a:pt x="1028700" y="487045"/>
                                </a:lnTo>
                                <a:lnTo>
                                  <a:pt x="1028700" y="0"/>
                                </a:lnTo>
                                <a:close/>
                              </a:path>
                              <a:path w="4459605" h="607695">
                                <a:moveTo>
                                  <a:pt x="1714500" y="0"/>
                                </a:moveTo>
                                <a:lnTo>
                                  <a:pt x="1371600" y="0"/>
                                </a:lnTo>
                                <a:lnTo>
                                  <a:pt x="1371600" y="607441"/>
                                </a:lnTo>
                                <a:lnTo>
                                  <a:pt x="1714500" y="607441"/>
                                </a:lnTo>
                                <a:lnTo>
                                  <a:pt x="1714500" y="0"/>
                                </a:lnTo>
                                <a:close/>
                              </a:path>
                              <a:path w="4459605" h="607695">
                                <a:moveTo>
                                  <a:pt x="2400300" y="0"/>
                                </a:moveTo>
                                <a:lnTo>
                                  <a:pt x="2057400" y="0"/>
                                </a:lnTo>
                                <a:lnTo>
                                  <a:pt x="2057400" y="439801"/>
                                </a:lnTo>
                                <a:lnTo>
                                  <a:pt x="2400300" y="439801"/>
                                </a:lnTo>
                                <a:lnTo>
                                  <a:pt x="2400300" y="0"/>
                                </a:lnTo>
                                <a:close/>
                              </a:path>
                              <a:path w="4459605" h="607695">
                                <a:moveTo>
                                  <a:pt x="3086100" y="0"/>
                                </a:moveTo>
                                <a:lnTo>
                                  <a:pt x="2743200" y="0"/>
                                </a:lnTo>
                                <a:lnTo>
                                  <a:pt x="2743200" y="366649"/>
                                </a:lnTo>
                                <a:lnTo>
                                  <a:pt x="3086100" y="366649"/>
                                </a:lnTo>
                                <a:lnTo>
                                  <a:pt x="3086100" y="0"/>
                                </a:lnTo>
                                <a:close/>
                              </a:path>
                              <a:path w="4459605" h="607695">
                                <a:moveTo>
                                  <a:pt x="3771900" y="0"/>
                                </a:moveTo>
                                <a:lnTo>
                                  <a:pt x="3429000" y="0"/>
                                </a:lnTo>
                                <a:lnTo>
                                  <a:pt x="3429000" y="381889"/>
                                </a:lnTo>
                                <a:lnTo>
                                  <a:pt x="3771900" y="381889"/>
                                </a:lnTo>
                                <a:lnTo>
                                  <a:pt x="3771900" y="0"/>
                                </a:lnTo>
                                <a:close/>
                              </a:path>
                              <a:path w="4459605" h="607695">
                                <a:moveTo>
                                  <a:pt x="4459224" y="0"/>
                                </a:moveTo>
                                <a:lnTo>
                                  <a:pt x="4114800" y="0"/>
                                </a:lnTo>
                                <a:lnTo>
                                  <a:pt x="4114800" y="426085"/>
                                </a:lnTo>
                                <a:lnTo>
                                  <a:pt x="4459224" y="426085"/>
                                </a:lnTo>
                                <a:lnTo>
                                  <a:pt x="4459224" y="0"/>
                                </a:lnTo>
                                <a:close/>
                              </a:path>
                            </a:pathLst>
                          </a:custGeom>
                          <a:solidFill>
                            <a:srgbClr val="B0B0B0"/>
                          </a:solidFill>
                        </wps:spPr>
                        <wps:bodyPr wrap="square" lIns="0" tIns="0" rIns="0" bIns="0" rtlCol="0">
                          <a:prstTxWarp prst="textNoShape">
                            <a:avLst/>
                          </a:prstTxWarp>
                          <a:noAutofit/>
                        </wps:bodyPr>
                      </wps:wsp>
                      <wps:wsp>
                        <wps:cNvPr id="492" name="Graphic 492"/>
                        <wps:cNvSpPr/>
                        <wps:spPr>
                          <a:xfrm>
                            <a:off x="644080" y="1950783"/>
                            <a:ext cx="4801235" cy="1270"/>
                          </a:xfrm>
                          <a:custGeom>
                            <a:avLst/>
                            <a:gdLst/>
                            <a:ahLst/>
                            <a:cxnLst/>
                            <a:rect l="l" t="t" r="r" b="b"/>
                            <a:pathLst>
                              <a:path w="4801235">
                                <a:moveTo>
                                  <a:pt x="0" y="0"/>
                                </a:moveTo>
                                <a:lnTo>
                                  <a:pt x="4801234" y="0"/>
                                </a:lnTo>
                              </a:path>
                            </a:pathLst>
                          </a:custGeom>
                          <a:ln w="9525">
                            <a:solidFill>
                              <a:srgbClr val="D9D9D9"/>
                            </a:solidFill>
                            <a:prstDash val="solid"/>
                          </a:ln>
                        </wps:spPr>
                        <wps:bodyPr wrap="square" lIns="0" tIns="0" rIns="0" bIns="0" rtlCol="0">
                          <a:prstTxWarp prst="textNoShape">
                            <a:avLst/>
                          </a:prstTxWarp>
                          <a:noAutofit/>
                        </wps:bodyPr>
                      </wps:wsp>
                      <wps:wsp>
                        <wps:cNvPr id="493" name="Graphic 493"/>
                        <wps:cNvSpPr/>
                        <wps:spPr>
                          <a:xfrm>
                            <a:off x="235394" y="2745225"/>
                            <a:ext cx="58419" cy="58419"/>
                          </a:xfrm>
                          <a:custGeom>
                            <a:avLst/>
                            <a:gdLst/>
                            <a:ahLst/>
                            <a:cxnLst/>
                            <a:rect l="l" t="t" r="r" b="b"/>
                            <a:pathLst>
                              <a:path w="58419" h="58419">
                                <a:moveTo>
                                  <a:pt x="58235" y="0"/>
                                </a:moveTo>
                                <a:lnTo>
                                  <a:pt x="0" y="0"/>
                                </a:lnTo>
                                <a:lnTo>
                                  <a:pt x="0" y="58235"/>
                                </a:lnTo>
                                <a:lnTo>
                                  <a:pt x="58235" y="58235"/>
                                </a:lnTo>
                                <a:lnTo>
                                  <a:pt x="58235" y="0"/>
                                </a:lnTo>
                                <a:close/>
                              </a:path>
                            </a:pathLst>
                          </a:custGeom>
                          <a:solidFill>
                            <a:srgbClr val="D30436"/>
                          </a:solidFill>
                        </wps:spPr>
                        <wps:bodyPr wrap="square" lIns="0" tIns="0" rIns="0" bIns="0" rtlCol="0">
                          <a:prstTxWarp prst="textNoShape">
                            <a:avLst/>
                          </a:prstTxWarp>
                          <a:noAutofit/>
                        </wps:bodyPr>
                      </wps:wsp>
                      <wps:wsp>
                        <wps:cNvPr id="494" name="Graphic 494"/>
                        <wps:cNvSpPr/>
                        <wps:spPr>
                          <a:xfrm>
                            <a:off x="1840928" y="2745225"/>
                            <a:ext cx="58419" cy="58419"/>
                          </a:xfrm>
                          <a:custGeom>
                            <a:avLst/>
                            <a:gdLst/>
                            <a:ahLst/>
                            <a:cxnLst/>
                            <a:rect l="l" t="t" r="r" b="b"/>
                            <a:pathLst>
                              <a:path w="58419" h="58419">
                                <a:moveTo>
                                  <a:pt x="58235" y="0"/>
                                </a:moveTo>
                                <a:lnTo>
                                  <a:pt x="0" y="0"/>
                                </a:lnTo>
                                <a:lnTo>
                                  <a:pt x="0" y="58235"/>
                                </a:lnTo>
                                <a:lnTo>
                                  <a:pt x="58235" y="58235"/>
                                </a:lnTo>
                                <a:lnTo>
                                  <a:pt x="58235" y="0"/>
                                </a:lnTo>
                                <a:close/>
                              </a:path>
                            </a:pathLst>
                          </a:custGeom>
                          <a:solidFill>
                            <a:srgbClr val="007866"/>
                          </a:solidFill>
                        </wps:spPr>
                        <wps:bodyPr wrap="square" lIns="0" tIns="0" rIns="0" bIns="0" rtlCol="0">
                          <a:prstTxWarp prst="textNoShape">
                            <a:avLst/>
                          </a:prstTxWarp>
                          <a:noAutofit/>
                        </wps:bodyPr>
                      </wps:wsp>
                      <wps:wsp>
                        <wps:cNvPr id="495" name="Graphic 495"/>
                        <wps:cNvSpPr/>
                        <wps:spPr>
                          <a:xfrm>
                            <a:off x="3508946" y="2745225"/>
                            <a:ext cx="58419" cy="58419"/>
                          </a:xfrm>
                          <a:custGeom>
                            <a:avLst/>
                            <a:gdLst/>
                            <a:ahLst/>
                            <a:cxnLst/>
                            <a:rect l="l" t="t" r="r" b="b"/>
                            <a:pathLst>
                              <a:path w="58419" h="58419">
                                <a:moveTo>
                                  <a:pt x="58235" y="0"/>
                                </a:moveTo>
                                <a:lnTo>
                                  <a:pt x="0" y="0"/>
                                </a:lnTo>
                                <a:lnTo>
                                  <a:pt x="0" y="58235"/>
                                </a:lnTo>
                                <a:lnTo>
                                  <a:pt x="58235" y="58235"/>
                                </a:lnTo>
                                <a:lnTo>
                                  <a:pt x="58235" y="0"/>
                                </a:lnTo>
                                <a:close/>
                              </a:path>
                            </a:pathLst>
                          </a:custGeom>
                          <a:solidFill>
                            <a:srgbClr val="52AC33"/>
                          </a:solidFill>
                        </wps:spPr>
                        <wps:bodyPr wrap="square" lIns="0" tIns="0" rIns="0" bIns="0" rtlCol="0">
                          <a:prstTxWarp prst="textNoShape">
                            <a:avLst/>
                          </a:prstTxWarp>
                          <a:noAutofit/>
                        </wps:bodyPr>
                      </wps:wsp>
                      <wps:wsp>
                        <wps:cNvPr id="496" name="Graphic 496"/>
                        <wps:cNvSpPr/>
                        <wps:spPr>
                          <a:xfrm>
                            <a:off x="4364418" y="2745225"/>
                            <a:ext cx="58419" cy="58419"/>
                          </a:xfrm>
                          <a:custGeom>
                            <a:avLst/>
                            <a:gdLst/>
                            <a:ahLst/>
                            <a:cxnLst/>
                            <a:rect l="l" t="t" r="r" b="b"/>
                            <a:pathLst>
                              <a:path w="58419" h="58419">
                                <a:moveTo>
                                  <a:pt x="58235" y="0"/>
                                </a:moveTo>
                                <a:lnTo>
                                  <a:pt x="0" y="0"/>
                                </a:lnTo>
                                <a:lnTo>
                                  <a:pt x="0" y="58235"/>
                                </a:lnTo>
                                <a:lnTo>
                                  <a:pt x="58235" y="58235"/>
                                </a:lnTo>
                                <a:lnTo>
                                  <a:pt x="58235" y="0"/>
                                </a:lnTo>
                                <a:close/>
                              </a:path>
                            </a:pathLst>
                          </a:custGeom>
                          <a:solidFill>
                            <a:srgbClr val="B0B0B0"/>
                          </a:solidFill>
                        </wps:spPr>
                        <wps:bodyPr wrap="square" lIns="0" tIns="0" rIns="0" bIns="0" rtlCol="0">
                          <a:prstTxWarp prst="textNoShape">
                            <a:avLst/>
                          </a:prstTxWarp>
                          <a:noAutofit/>
                        </wps:bodyPr>
                      </wps:wsp>
                      <wps:wsp>
                        <wps:cNvPr id="497" name="Graphic 497"/>
                        <wps:cNvSpPr/>
                        <wps:spPr>
                          <a:xfrm>
                            <a:off x="4762" y="4762"/>
                            <a:ext cx="5588000" cy="2889250"/>
                          </a:xfrm>
                          <a:custGeom>
                            <a:avLst/>
                            <a:gdLst/>
                            <a:ahLst/>
                            <a:cxnLst/>
                            <a:rect l="l" t="t" r="r" b="b"/>
                            <a:pathLst>
                              <a:path w="5588000" h="2889250">
                                <a:moveTo>
                                  <a:pt x="0" y="2889249"/>
                                </a:moveTo>
                                <a:lnTo>
                                  <a:pt x="5588000" y="2889249"/>
                                </a:lnTo>
                                <a:lnTo>
                                  <a:pt x="5588000" y="0"/>
                                </a:lnTo>
                                <a:lnTo>
                                  <a:pt x="0" y="0"/>
                                </a:lnTo>
                                <a:lnTo>
                                  <a:pt x="0" y="2889249"/>
                                </a:lnTo>
                                <a:close/>
                              </a:path>
                            </a:pathLst>
                          </a:custGeom>
                          <a:ln w="9524">
                            <a:solidFill>
                              <a:srgbClr val="000000"/>
                            </a:solidFill>
                            <a:prstDash val="solid"/>
                          </a:ln>
                        </wps:spPr>
                        <wps:bodyPr wrap="square" lIns="0" tIns="0" rIns="0" bIns="0" rtlCol="0">
                          <a:prstTxWarp prst="textNoShape">
                            <a:avLst/>
                          </a:prstTxWarp>
                          <a:noAutofit/>
                        </wps:bodyPr>
                      </wps:wsp>
                      <wps:wsp>
                        <wps:cNvPr id="498" name="Textbox 498"/>
                        <wps:cNvSpPr txBox="1"/>
                        <wps:spPr>
                          <a:xfrm>
                            <a:off x="4271835" y="1017231"/>
                            <a:ext cx="307975" cy="145415"/>
                          </a:xfrm>
                          <a:prstGeom prst="rect">
                            <a:avLst/>
                          </a:prstGeom>
                        </wps:spPr>
                        <wps:txbx>
                          <w:txbxContent>
                            <w:p w14:paraId="26E875FA" w14:textId="77777777" w:rsidR="00984311" w:rsidRDefault="00CB0695">
                              <w:pPr>
                                <w:spacing w:line="229" w:lineRule="exact"/>
                                <w:rPr>
                                  <w:sz w:val="20"/>
                                </w:rPr>
                              </w:pPr>
                              <w:r>
                                <w:rPr>
                                  <w:color w:val="FFFFFF"/>
                                  <w:spacing w:val="-2"/>
                                  <w:w w:val="85"/>
                                  <w:sz w:val="20"/>
                                </w:rPr>
                                <w:t>29.5%</w:t>
                              </w:r>
                            </w:p>
                          </w:txbxContent>
                        </wps:txbx>
                        <wps:bodyPr wrap="square" lIns="0" tIns="0" rIns="0" bIns="0" rtlCol="0">
                          <a:noAutofit/>
                        </wps:bodyPr>
                      </wps:wsp>
                      <wps:wsp>
                        <wps:cNvPr id="499" name="Textbox 499"/>
                        <wps:cNvSpPr txBox="1"/>
                        <wps:spPr>
                          <a:xfrm>
                            <a:off x="318325" y="2705291"/>
                            <a:ext cx="5100955" cy="131445"/>
                          </a:xfrm>
                          <a:prstGeom prst="rect">
                            <a:avLst/>
                          </a:prstGeom>
                        </wps:spPr>
                        <wps:txbx>
                          <w:txbxContent>
                            <w:p w14:paraId="676C1202" w14:textId="77777777" w:rsidR="00984311" w:rsidRDefault="00CB0695">
                              <w:pPr>
                                <w:tabs>
                                  <w:tab w:val="left" w:pos="2528"/>
                                  <w:tab w:val="left" w:pos="5155"/>
                                  <w:tab w:val="left" w:pos="6503"/>
                                </w:tabs>
                                <w:spacing w:line="207" w:lineRule="exact"/>
                                <w:rPr>
                                  <w:sz w:val="18"/>
                                </w:rPr>
                              </w:pPr>
                              <w:r>
                                <w:rPr>
                                  <w:w w:val="80"/>
                                  <w:sz w:val="18"/>
                                </w:rPr>
                                <w:t>Owner-occupied</w:t>
                              </w:r>
                              <w:r>
                                <w:rPr>
                                  <w:spacing w:val="-2"/>
                                  <w:sz w:val="18"/>
                                </w:rPr>
                                <w:t xml:space="preserve"> </w:t>
                              </w:r>
                              <w:r>
                                <w:rPr>
                                  <w:w w:val="80"/>
                                  <w:sz w:val="18"/>
                                </w:rPr>
                                <w:t>(no</w:t>
                              </w:r>
                              <w:r>
                                <w:rPr>
                                  <w:spacing w:val="-1"/>
                                  <w:sz w:val="18"/>
                                </w:rPr>
                                <w:t xml:space="preserve"> </w:t>
                              </w:r>
                              <w:r>
                                <w:rPr>
                                  <w:spacing w:val="-2"/>
                                  <w:w w:val="80"/>
                                  <w:sz w:val="18"/>
                                </w:rPr>
                                <w:t>mortgage)</w:t>
                              </w:r>
                              <w:r>
                                <w:rPr>
                                  <w:sz w:val="18"/>
                                </w:rPr>
                                <w:tab/>
                              </w:r>
                              <w:r>
                                <w:rPr>
                                  <w:w w:val="80"/>
                                  <w:sz w:val="18"/>
                                </w:rPr>
                                <w:t>Owner-occupied</w:t>
                              </w:r>
                              <w:r>
                                <w:rPr>
                                  <w:spacing w:val="-2"/>
                                  <w:sz w:val="18"/>
                                </w:rPr>
                                <w:t xml:space="preserve"> </w:t>
                              </w:r>
                              <w:r>
                                <w:rPr>
                                  <w:w w:val="80"/>
                                  <w:sz w:val="18"/>
                                </w:rPr>
                                <w:t>(with</w:t>
                              </w:r>
                              <w:r>
                                <w:rPr>
                                  <w:sz w:val="18"/>
                                </w:rPr>
                                <w:t xml:space="preserve"> </w:t>
                              </w:r>
                              <w:r>
                                <w:rPr>
                                  <w:spacing w:val="-2"/>
                                  <w:w w:val="80"/>
                                  <w:sz w:val="18"/>
                                </w:rPr>
                                <w:t>mortgage)</w:t>
                              </w:r>
                              <w:r>
                                <w:rPr>
                                  <w:sz w:val="18"/>
                                </w:rPr>
                                <w:tab/>
                              </w:r>
                              <w:r>
                                <w:rPr>
                                  <w:w w:val="80"/>
                                  <w:sz w:val="18"/>
                                </w:rPr>
                                <w:t>Social</w:t>
                              </w:r>
                              <w:r>
                                <w:rPr>
                                  <w:spacing w:val="-1"/>
                                  <w:w w:val="90"/>
                                  <w:sz w:val="18"/>
                                </w:rPr>
                                <w:t xml:space="preserve"> </w:t>
                              </w:r>
                              <w:r>
                                <w:rPr>
                                  <w:spacing w:val="-2"/>
                                  <w:w w:val="90"/>
                                  <w:sz w:val="18"/>
                                </w:rPr>
                                <w:t>rented</w:t>
                              </w:r>
                              <w:r>
                                <w:rPr>
                                  <w:sz w:val="18"/>
                                </w:rPr>
                                <w:tab/>
                              </w:r>
                              <w:r>
                                <w:rPr>
                                  <w:w w:val="80"/>
                                  <w:sz w:val="18"/>
                                </w:rPr>
                                <w:t>Private</w:t>
                              </w:r>
                              <w:r>
                                <w:rPr>
                                  <w:sz w:val="18"/>
                                </w:rPr>
                                <w:t xml:space="preserve"> </w:t>
                              </w:r>
                              <w:r>
                                <w:rPr>
                                  <w:w w:val="80"/>
                                  <w:sz w:val="18"/>
                                </w:rPr>
                                <w:t>rented/rent</w:t>
                              </w:r>
                              <w:r>
                                <w:rPr>
                                  <w:spacing w:val="1"/>
                                  <w:sz w:val="18"/>
                                </w:rPr>
                                <w:t xml:space="preserve"> </w:t>
                              </w:r>
                              <w:r>
                                <w:rPr>
                                  <w:spacing w:val="-4"/>
                                  <w:w w:val="80"/>
                                  <w:sz w:val="18"/>
                                </w:rPr>
                                <w:t>free</w:t>
                              </w:r>
                            </w:p>
                          </w:txbxContent>
                        </wps:txbx>
                        <wps:bodyPr wrap="square" lIns="0" tIns="0" rIns="0" bIns="0" rtlCol="0">
                          <a:noAutofit/>
                        </wps:bodyPr>
                      </wps:wsp>
                      <wps:wsp>
                        <wps:cNvPr id="500" name="Textbox 500"/>
                        <wps:cNvSpPr txBox="1"/>
                        <wps:spPr>
                          <a:xfrm>
                            <a:off x="2899600" y="1169631"/>
                            <a:ext cx="307975" cy="145415"/>
                          </a:xfrm>
                          <a:prstGeom prst="rect">
                            <a:avLst/>
                          </a:prstGeom>
                        </wps:spPr>
                        <wps:txbx>
                          <w:txbxContent>
                            <w:p w14:paraId="50B0F9D1" w14:textId="77777777" w:rsidR="00984311" w:rsidRDefault="00CB0695">
                              <w:pPr>
                                <w:spacing w:line="229" w:lineRule="exact"/>
                                <w:rPr>
                                  <w:sz w:val="20"/>
                                </w:rPr>
                              </w:pPr>
                              <w:r>
                                <w:rPr>
                                  <w:color w:val="FFFFFF"/>
                                  <w:spacing w:val="-2"/>
                                  <w:w w:val="85"/>
                                  <w:sz w:val="20"/>
                                </w:rPr>
                                <w:t>37.7%</w:t>
                              </w:r>
                            </w:p>
                          </w:txbxContent>
                        </wps:txbx>
                        <wps:bodyPr wrap="square" lIns="0" tIns="0" rIns="0" bIns="0" rtlCol="0">
                          <a:noAutofit/>
                        </wps:bodyPr>
                      </wps:wsp>
                      <wps:wsp>
                        <wps:cNvPr id="501" name="Textbox 501"/>
                        <wps:cNvSpPr txBox="1"/>
                        <wps:spPr>
                          <a:xfrm>
                            <a:off x="1527746" y="1329905"/>
                            <a:ext cx="307975" cy="145415"/>
                          </a:xfrm>
                          <a:prstGeom prst="rect">
                            <a:avLst/>
                          </a:prstGeom>
                        </wps:spPr>
                        <wps:txbx>
                          <w:txbxContent>
                            <w:p w14:paraId="54239C92" w14:textId="77777777" w:rsidR="00984311" w:rsidRDefault="00CB0695">
                              <w:pPr>
                                <w:spacing w:line="229" w:lineRule="exact"/>
                                <w:rPr>
                                  <w:sz w:val="20"/>
                                </w:rPr>
                              </w:pPr>
                              <w:r>
                                <w:rPr>
                                  <w:color w:val="FFFFFF"/>
                                  <w:spacing w:val="-2"/>
                                  <w:w w:val="85"/>
                                  <w:sz w:val="20"/>
                                </w:rPr>
                                <w:t>49.1%</w:t>
                              </w:r>
                            </w:p>
                          </w:txbxContent>
                        </wps:txbx>
                        <wps:bodyPr wrap="square" lIns="0" tIns="0" rIns="0" bIns="0" rtlCol="0">
                          <a:noAutofit/>
                        </wps:bodyPr>
                      </wps:wsp>
                      <wps:wsp>
                        <wps:cNvPr id="502" name="Textbox 502"/>
                        <wps:cNvSpPr txBox="1"/>
                        <wps:spPr>
                          <a:xfrm>
                            <a:off x="4957889" y="1278089"/>
                            <a:ext cx="307975" cy="145415"/>
                          </a:xfrm>
                          <a:prstGeom prst="rect">
                            <a:avLst/>
                          </a:prstGeom>
                        </wps:spPr>
                        <wps:txbx>
                          <w:txbxContent>
                            <w:p w14:paraId="5D3EAF43" w14:textId="77777777" w:rsidR="00984311" w:rsidRDefault="00CB0695">
                              <w:pPr>
                                <w:spacing w:line="229" w:lineRule="exact"/>
                                <w:rPr>
                                  <w:sz w:val="20"/>
                                </w:rPr>
                              </w:pPr>
                              <w:r>
                                <w:rPr>
                                  <w:color w:val="FFFFFF"/>
                                  <w:spacing w:val="-2"/>
                                  <w:w w:val="85"/>
                                  <w:sz w:val="20"/>
                                </w:rPr>
                                <w:t>48.3%</w:t>
                              </w:r>
                            </w:p>
                          </w:txbxContent>
                        </wps:txbx>
                        <wps:bodyPr wrap="square" lIns="0" tIns="0" rIns="0" bIns="0" rtlCol="0">
                          <a:noAutofit/>
                        </wps:bodyPr>
                      </wps:wsp>
                      <wps:wsp>
                        <wps:cNvPr id="503" name="Textbox 503"/>
                        <wps:cNvSpPr txBox="1"/>
                        <wps:spPr>
                          <a:xfrm>
                            <a:off x="2213800" y="1591525"/>
                            <a:ext cx="307975" cy="145415"/>
                          </a:xfrm>
                          <a:prstGeom prst="rect">
                            <a:avLst/>
                          </a:prstGeom>
                        </wps:spPr>
                        <wps:txbx>
                          <w:txbxContent>
                            <w:p w14:paraId="67EEA2A3" w14:textId="77777777" w:rsidR="00984311" w:rsidRDefault="00CB0695">
                              <w:pPr>
                                <w:spacing w:line="229" w:lineRule="exact"/>
                                <w:rPr>
                                  <w:sz w:val="20"/>
                                </w:rPr>
                              </w:pPr>
                              <w:r>
                                <w:rPr>
                                  <w:color w:val="FFFFFF"/>
                                  <w:spacing w:val="-2"/>
                                  <w:w w:val="85"/>
                                  <w:sz w:val="20"/>
                                </w:rPr>
                                <w:t>21.4%</w:t>
                              </w:r>
                            </w:p>
                          </w:txbxContent>
                        </wps:txbx>
                        <wps:bodyPr wrap="square" lIns="0" tIns="0" rIns="0" bIns="0" rtlCol="0">
                          <a:noAutofit/>
                        </wps:bodyPr>
                      </wps:wsp>
                      <wps:wsp>
                        <wps:cNvPr id="504" name="Textbox 504"/>
                        <wps:cNvSpPr txBox="1"/>
                        <wps:spPr>
                          <a:xfrm>
                            <a:off x="3585781" y="1500339"/>
                            <a:ext cx="307975" cy="145415"/>
                          </a:xfrm>
                          <a:prstGeom prst="rect">
                            <a:avLst/>
                          </a:prstGeom>
                        </wps:spPr>
                        <wps:txbx>
                          <w:txbxContent>
                            <w:p w14:paraId="2A5F369E" w14:textId="77777777" w:rsidR="00984311" w:rsidRDefault="00CB0695">
                              <w:pPr>
                                <w:spacing w:line="229" w:lineRule="exact"/>
                                <w:rPr>
                                  <w:sz w:val="20"/>
                                </w:rPr>
                              </w:pPr>
                              <w:r>
                                <w:rPr>
                                  <w:spacing w:val="-2"/>
                                  <w:w w:val="85"/>
                                  <w:sz w:val="20"/>
                                </w:rPr>
                                <w:t>41.8%</w:t>
                              </w:r>
                            </w:p>
                          </w:txbxContent>
                        </wps:txbx>
                        <wps:bodyPr wrap="square" lIns="0" tIns="0" rIns="0" bIns="0" rtlCol="0">
                          <a:noAutofit/>
                        </wps:bodyPr>
                      </wps:wsp>
                      <wps:wsp>
                        <wps:cNvPr id="505" name="Textbox 505"/>
                        <wps:cNvSpPr txBox="1"/>
                        <wps:spPr>
                          <a:xfrm>
                            <a:off x="811085" y="1784692"/>
                            <a:ext cx="365760" cy="535305"/>
                          </a:xfrm>
                          <a:prstGeom prst="rect">
                            <a:avLst/>
                          </a:prstGeom>
                        </wps:spPr>
                        <wps:txbx>
                          <w:txbxContent>
                            <w:p w14:paraId="383BDDED" w14:textId="77777777" w:rsidR="00984311" w:rsidRDefault="00CB0695">
                              <w:pPr>
                                <w:spacing w:line="229" w:lineRule="exact"/>
                                <w:ind w:left="47"/>
                                <w:rPr>
                                  <w:sz w:val="20"/>
                                </w:rPr>
                              </w:pPr>
                              <w:r>
                                <w:rPr>
                                  <w:spacing w:val="-2"/>
                                  <w:w w:val="90"/>
                                  <w:sz w:val="20"/>
                                </w:rPr>
                                <w:t>10.5%</w:t>
                              </w:r>
                            </w:p>
                            <w:p w14:paraId="6BBD9D58" w14:textId="77777777" w:rsidR="00984311" w:rsidRDefault="00CB0695">
                              <w:pPr>
                                <w:spacing w:before="154"/>
                                <w:ind w:left="35" w:hanging="36"/>
                                <w:rPr>
                                  <w:sz w:val="20"/>
                                </w:rPr>
                              </w:pPr>
                              <w:r>
                                <w:rPr>
                                  <w:spacing w:val="-2"/>
                                  <w:w w:val="80"/>
                                  <w:sz w:val="20"/>
                                </w:rPr>
                                <w:t xml:space="preserve">Married </w:t>
                              </w:r>
                              <w:r>
                                <w:rPr>
                                  <w:spacing w:val="-2"/>
                                  <w:w w:val="85"/>
                                  <w:sz w:val="20"/>
                                </w:rPr>
                                <w:t>couple</w:t>
                              </w:r>
                            </w:p>
                          </w:txbxContent>
                        </wps:txbx>
                        <wps:bodyPr wrap="square" lIns="0" tIns="0" rIns="0" bIns="0" rtlCol="0">
                          <a:noAutofit/>
                        </wps:bodyPr>
                      </wps:wsp>
                      <wps:wsp>
                        <wps:cNvPr id="506" name="Textbox 506"/>
                        <wps:cNvSpPr txBox="1"/>
                        <wps:spPr>
                          <a:xfrm>
                            <a:off x="2899600" y="1695411"/>
                            <a:ext cx="307975" cy="145415"/>
                          </a:xfrm>
                          <a:prstGeom prst="rect">
                            <a:avLst/>
                          </a:prstGeom>
                        </wps:spPr>
                        <wps:txbx>
                          <w:txbxContent>
                            <w:p w14:paraId="0BD6DD76" w14:textId="77777777" w:rsidR="00984311" w:rsidRDefault="00CB0695">
                              <w:pPr>
                                <w:spacing w:line="229" w:lineRule="exact"/>
                                <w:rPr>
                                  <w:sz w:val="20"/>
                                </w:rPr>
                              </w:pPr>
                              <w:r>
                                <w:rPr>
                                  <w:spacing w:val="-2"/>
                                  <w:w w:val="85"/>
                                  <w:sz w:val="20"/>
                                </w:rPr>
                                <w:t>20.3%</w:t>
                              </w:r>
                            </w:p>
                          </w:txbxContent>
                        </wps:txbx>
                        <wps:bodyPr wrap="square" lIns="0" tIns="0" rIns="0" bIns="0" rtlCol="0">
                          <a:noAutofit/>
                        </wps:bodyPr>
                      </wps:wsp>
                      <wps:wsp>
                        <wps:cNvPr id="507" name="Textbox 507"/>
                        <wps:cNvSpPr txBox="1"/>
                        <wps:spPr>
                          <a:xfrm>
                            <a:off x="4271835" y="1582381"/>
                            <a:ext cx="307975" cy="145415"/>
                          </a:xfrm>
                          <a:prstGeom prst="rect">
                            <a:avLst/>
                          </a:prstGeom>
                        </wps:spPr>
                        <wps:txbx>
                          <w:txbxContent>
                            <w:p w14:paraId="46754D2F" w14:textId="77777777" w:rsidR="00984311" w:rsidRDefault="00CB0695">
                              <w:pPr>
                                <w:spacing w:line="229" w:lineRule="exact"/>
                                <w:rPr>
                                  <w:sz w:val="20"/>
                                </w:rPr>
                              </w:pPr>
                              <w:r>
                                <w:rPr>
                                  <w:spacing w:val="-2"/>
                                  <w:w w:val="85"/>
                                  <w:sz w:val="20"/>
                                </w:rPr>
                                <w:t>32.8%</w:t>
                              </w:r>
                            </w:p>
                          </w:txbxContent>
                        </wps:txbx>
                        <wps:bodyPr wrap="square" lIns="0" tIns="0" rIns="0" bIns="0" rtlCol="0">
                          <a:noAutofit/>
                        </wps:bodyPr>
                      </wps:wsp>
                      <wps:wsp>
                        <wps:cNvPr id="508" name="Textbox 508"/>
                        <wps:cNvSpPr txBox="1"/>
                        <wps:spPr>
                          <a:xfrm>
                            <a:off x="1424368" y="1827110"/>
                            <a:ext cx="512445" cy="492759"/>
                          </a:xfrm>
                          <a:prstGeom prst="rect">
                            <a:avLst/>
                          </a:prstGeom>
                        </wps:spPr>
                        <wps:txbx>
                          <w:txbxContent>
                            <w:p w14:paraId="468CF0A7" w14:textId="77777777" w:rsidR="00984311" w:rsidRDefault="00CB0695">
                              <w:pPr>
                                <w:spacing w:line="229" w:lineRule="exact"/>
                                <w:ind w:right="22"/>
                                <w:jc w:val="center"/>
                                <w:rPr>
                                  <w:sz w:val="20"/>
                                </w:rPr>
                              </w:pPr>
                              <w:r>
                                <w:rPr>
                                  <w:color w:val="000000"/>
                                  <w:spacing w:val="31"/>
                                  <w:sz w:val="20"/>
                                  <w:shd w:val="clear" w:color="auto" w:fill="D30436"/>
                                </w:rPr>
                                <w:t xml:space="preserve"> </w:t>
                              </w:r>
                              <w:r>
                                <w:rPr>
                                  <w:color w:val="000000"/>
                                  <w:spacing w:val="-4"/>
                                  <w:w w:val="90"/>
                                  <w:sz w:val="20"/>
                                  <w:shd w:val="clear" w:color="auto" w:fill="D30436"/>
                                </w:rPr>
                                <w:t>5.8%</w:t>
                              </w:r>
                              <w:r>
                                <w:rPr>
                                  <w:color w:val="000000"/>
                                  <w:spacing w:val="40"/>
                                  <w:sz w:val="20"/>
                                  <w:shd w:val="clear" w:color="auto" w:fill="D30436"/>
                                </w:rPr>
                                <w:t xml:space="preserve"> </w:t>
                              </w:r>
                            </w:p>
                            <w:p w14:paraId="27F8FEC0" w14:textId="77777777" w:rsidR="00984311" w:rsidRDefault="00CB0695">
                              <w:pPr>
                                <w:spacing w:before="87"/>
                                <w:ind w:right="18"/>
                                <w:jc w:val="center"/>
                                <w:rPr>
                                  <w:sz w:val="20"/>
                                </w:rPr>
                              </w:pPr>
                              <w:r>
                                <w:rPr>
                                  <w:spacing w:val="-2"/>
                                  <w:w w:val="80"/>
                                  <w:sz w:val="20"/>
                                </w:rPr>
                                <w:t xml:space="preserve">Cohabiting </w:t>
                              </w:r>
                              <w:r>
                                <w:rPr>
                                  <w:spacing w:val="-2"/>
                                  <w:w w:val="90"/>
                                  <w:sz w:val="20"/>
                                </w:rPr>
                                <w:t>couple</w:t>
                              </w:r>
                            </w:p>
                          </w:txbxContent>
                        </wps:txbx>
                        <wps:bodyPr wrap="square" lIns="0" tIns="0" rIns="0" bIns="0" rtlCol="0">
                          <a:noAutofit/>
                        </wps:bodyPr>
                      </wps:wsp>
                      <wps:wsp>
                        <wps:cNvPr id="509" name="Textbox 509"/>
                        <wps:cNvSpPr txBox="1"/>
                        <wps:spPr>
                          <a:xfrm>
                            <a:off x="2081593" y="2028913"/>
                            <a:ext cx="568960" cy="145415"/>
                          </a:xfrm>
                          <a:prstGeom prst="rect">
                            <a:avLst/>
                          </a:prstGeom>
                        </wps:spPr>
                        <wps:txbx>
                          <w:txbxContent>
                            <w:p w14:paraId="5D6074DB" w14:textId="77777777" w:rsidR="00984311" w:rsidRDefault="00CB0695">
                              <w:pPr>
                                <w:spacing w:line="229" w:lineRule="exact"/>
                                <w:rPr>
                                  <w:sz w:val="20"/>
                                </w:rPr>
                              </w:pPr>
                              <w:r>
                                <w:rPr>
                                  <w:w w:val="80"/>
                                  <w:sz w:val="20"/>
                                </w:rPr>
                                <w:t>Lone</w:t>
                              </w:r>
                              <w:r>
                                <w:rPr>
                                  <w:spacing w:val="-6"/>
                                  <w:sz w:val="20"/>
                                </w:rPr>
                                <w:t xml:space="preserve"> </w:t>
                              </w:r>
                              <w:r>
                                <w:rPr>
                                  <w:spacing w:val="-2"/>
                                  <w:w w:val="85"/>
                                  <w:sz w:val="20"/>
                                </w:rPr>
                                <w:t>parent</w:t>
                              </w:r>
                            </w:p>
                          </w:txbxContent>
                        </wps:txbx>
                        <wps:bodyPr wrap="square" lIns="0" tIns="0" rIns="0" bIns="0" rtlCol="0">
                          <a:noAutofit/>
                        </wps:bodyPr>
                      </wps:wsp>
                      <wps:wsp>
                        <wps:cNvPr id="510" name="Textbox 510"/>
                        <wps:cNvSpPr txBox="1"/>
                        <wps:spPr>
                          <a:xfrm>
                            <a:off x="2779204" y="2028913"/>
                            <a:ext cx="544830" cy="290830"/>
                          </a:xfrm>
                          <a:prstGeom prst="rect">
                            <a:avLst/>
                          </a:prstGeom>
                        </wps:spPr>
                        <wps:txbx>
                          <w:txbxContent>
                            <w:p w14:paraId="56A7B461" w14:textId="77777777" w:rsidR="00984311" w:rsidRDefault="00CB0695">
                              <w:pPr>
                                <w:ind w:firstLine="214"/>
                                <w:rPr>
                                  <w:sz w:val="20"/>
                                </w:rPr>
                              </w:pPr>
                              <w:r>
                                <w:rPr>
                                  <w:spacing w:val="-2"/>
                                  <w:w w:val="90"/>
                                  <w:sz w:val="20"/>
                                </w:rPr>
                                <w:t xml:space="preserve">Other </w:t>
                              </w:r>
                              <w:r>
                                <w:rPr>
                                  <w:spacing w:val="-2"/>
                                  <w:w w:val="80"/>
                                  <w:sz w:val="20"/>
                                </w:rPr>
                                <w:t>households</w:t>
                              </w:r>
                            </w:p>
                          </w:txbxContent>
                        </wps:txbx>
                        <wps:bodyPr wrap="square" lIns="0" tIns="0" rIns="0" bIns="0" rtlCol="0">
                          <a:noAutofit/>
                        </wps:bodyPr>
                      </wps:wsp>
                      <wps:wsp>
                        <wps:cNvPr id="511" name="Textbox 511"/>
                        <wps:cNvSpPr txBox="1"/>
                        <wps:spPr>
                          <a:xfrm>
                            <a:off x="3395535" y="2028913"/>
                            <a:ext cx="684530" cy="582930"/>
                          </a:xfrm>
                          <a:prstGeom prst="rect">
                            <a:avLst/>
                          </a:prstGeom>
                        </wps:spPr>
                        <wps:txbx>
                          <w:txbxContent>
                            <w:p w14:paraId="29E36056" w14:textId="77777777" w:rsidR="00984311" w:rsidRDefault="00CB0695">
                              <w:pPr>
                                <w:ind w:right="18"/>
                                <w:jc w:val="center"/>
                                <w:rPr>
                                  <w:sz w:val="20"/>
                                </w:rPr>
                              </w:pPr>
                              <w:r>
                                <w:rPr>
                                  <w:w w:val="90"/>
                                  <w:sz w:val="20"/>
                                </w:rPr>
                                <w:t>All</w:t>
                              </w:r>
                              <w:r>
                                <w:rPr>
                                  <w:spacing w:val="-2"/>
                                  <w:w w:val="90"/>
                                  <w:sz w:val="20"/>
                                </w:rPr>
                                <w:t xml:space="preserve"> </w:t>
                              </w:r>
                              <w:r>
                                <w:rPr>
                                  <w:w w:val="90"/>
                                  <w:sz w:val="20"/>
                                </w:rPr>
                                <w:t xml:space="preserve">other </w:t>
                              </w:r>
                              <w:r>
                                <w:rPr>
                                  <w:spacing w:val="-2"/>
                                  <w:w w:val="90"/>
                                  <w:sz w:val="20"/>
                                </w:rPr>
                                <w:t xml:space="preserve">households </w:t>
                              </w:r>
                              <w:r>
                                <w:rPr>
                                  <w:w w:val="80"/>
                                  <w:sz w:val="20"/>
                                </w:rPr>
                                <w:t>(no</w:t>
                              </w:r>
                              <w:r>
                                <w:rPr>
                                  <w:spacing w:val="-3"/>
                                  <w:w w:val="80"/>
                                  <w:sz w:val="20"/>
                                </w:rPr>
                                <w:t xml:space="preserve"> </w:t>
                              </w:r>
                              <w:r>
                                <w:rPr>
                                  <w:w w:val="80"/>
                                  <w:sz w:val="20"/>
                                </w:rPr>
                                <w:t xml:space="preserve">dependent </w:t>
                              </w:r>
                              <w:r>
                                <w:rPr>
                                  <w:spacing w:val="-2"/>
                                  <w:w w:val="90"/>
                                  <w:sz w:val="20"/>
                                </w:rPr>
                                <w:t>children)</w:t>
                              </w:r>
                            </w:p>
                          </w:txbxContent>
                        </wps:txbx>
                        <wps:bodyPr wrap="square" lIns="0" tIns="0" rIns="0" bIns="0" rtlCol="0">
                          <a:noAutofit/>
                        </wps:bodyPr>
                      </wps:wsp>
                      <wps:wsp>
                        <wps:cNvPr id="512" name="Textbox 512"/>
                        <wps:cNvSpPr txBox="1"/>
                        <wps:spPr>
                          <a:xfrm>
                            <a:off x="4078922" y="1797519"/>
                            <a:ext cx="1374775" cy="814069"/>
                          </a:xfrm>
                          <a:prstGeom prst="rect">
                            <a:avLst/>
                          </a:prstGeom>
                        </wps:spPr>
                        <wps:txbx>
                          <w:txbxContent>
                            <w:p w14:paraId="24CD1819" w14:textId="77777777" w:rsidR="00984311" w:rsidRDefault="00CB0695">
                              <w:pPr>
                                <w:spacing w:line="229" w:lineRule="exact"/>
                                <w:ind w:left="1058"/>
                                <w:jc w:val="center"/>
                                <w:rPr>
                                  <w:sz w:val="20"/>
                                </w:rPr>
                              </w:pPr>
                              <w:r>
                                <w:rPr>
                                  <w:color w:val="000000"/>
                                  <w:spacing w:val="31"/>
                                  <w:sz w:val="20"/>
                                  <w:shd w:val="clear" w:color="auto" w:fill="D30436"/>
                                </w:rPr>
                                <w:t xml:space="preserve"> </w:t>
                              </w:r>
                              <w:r>
                                <w:rPr>
                                  <w:color w:val="000000"/>
                                  <w:spacing w:val="-4"/>
                                  <w:w w:val="90"/>
                                  <w:sz w:val="20"/>
                                  <w:shd w:val="clear" w:color="auto" w:fill="D30436"/>
                                </w:rPr>
                                <w:t>9.0%</w:t>
                              </w:r>
                              <w:r>
                                <w:rPr>
                                  <w:color w:val="000000"/>
                                  <w:spacing w:val="40"/>
                                  <w:sz w:val="20"/>
                                  <w:shd w:val="clear" w:color="auto" w:fill="D30436"/>
                                </w:rPr>
                                <w:t xml:space="preserve"> </w:t>
                              </w:r>
                            </w:p>
                            <w:p w14:paraId="6B22477A" w14:textId="77777777" w:rsidR="00984311" w:rsidRDefault="00CB0695">
                              <w:pPr>
                                <w:spacing w:before="134" w:line="230" w:lineRule="exact"/>
                                <w:ind w:right="18"/>
                                <w:jc w:val="center"/>
                                <w:rPr>
                                  <w:sz w:val="20"/>
                                </w:rPr>
                              </w:pPr>
                              <w:r>
                                <w:rPr>
                                  <w:w w:val="80"/>
                                  <w:sz w:val="20"/>
                                </w:rPr>
                                <w:t>All</w:t>
                              </w:r>
                              <w:r>
                                <w:rPr>
                                  <w:sz w:val="20"/>
                                </w:rPr>
                                <w:t xml:space="preserve"> </w:t>
                              </w:r>
                              <w:proofErr w:type="spellStart"/>
                              <w:r>
                                <w:rPr>
                                  <w:w w:val="80"/>
                                  <w:sz w:val="20"/>
                                </w:rPr>
                                <w:t>householdsAll</w:t>
                              </w:r>
                              <w:proofErr w:type="spellEnd"/>
                              <w:r>
                                <w:rPr>
                                  <w:sz w:val="20"/>
                                </w:rPr>
                                <w:t xml:space="preserve"> </w:t>
                              </w:r>
                              <w:r>
                                <w:rPr>
                                  <w:spacing w:val="-2"/>
                                  <w:w w:val="80"/>
                                  <w:sz w:val="20"/>
                                </w:rPr>
                                <w:t>households</w:t>
                              </w:r>
                            </w:p>
                            <w:p w14:paraId="1D1D0FB4" w14:textId="77777777" w:rsidR="00984311" w:rsidRDefault="00CB0695">
                              <w:pPr>
                                <w:ind w:left="1113" w:right="49"/>
                                <w:jc w:val="center"/>
                                <w:rPr>
                                  <w:sz w:val="20"/>
                                </w:rPr>
                              </w:pPr>
                              <w:r>
                                <w:rPr>
                                  <w:spacing w:val="-4"/>
                                  <w:w w:val="90"/>
                                  <w:sz w:val="20"/>
                                </w:rPr>
                                <w:t xml:space="preserve">with </w:t>
                              </w:r>
                              <w:r>
                                <w:rPr>
                                  <w:spacing w:val="-2"/>
                                  <w:w w:val="80"/>
                                  <w:sz w:val="20"/>
                                </w:rPr>
                                <w:t xml:space="preserve">dependent </w:t>
                              </w:r>
                              <w:r>
                                <w:rPr>
                                  <w:spacing w:val="-2"/>
                                  <w:w w:val="90"/>
                                  <w:sz w:val="20"/>
                                </w:rPr>
                                <w:t>children</w:t>
                              </w:r>
                            </w:p>
                          </w:txbxContent>
                        </wps:txbx>
                        <wps:bodyPr wrap="square" lIns="0" tIns="0" rIns="0" bIns="0" rtlCol="0">
                          <a:noAutofit/>
                        </wps:bodyPr>
                      </wps:wsp>
                      <wps:wsp>
                        <wps:cNvPr id="513" name="Textbox 513"/>
                        <wps:cNvSpPr txBox="1"/>
                        <wps:spPr>
                          <a:xfrm>
                            <a:off x="3585781" y="917632"/>
                            <a:ext cx="308610" cy="146050"/>
                          </a:xfrm>
                          <a:prstGeom prst="rect">
                            <a:avLst/>
                          </a:prstGeom>
                        </wps:spPr>
                        <wps:txbx>
                          <w:txbxContent>
                            <w:p w14:paraId="6005B6A9" w14:textId="77777777" w:rsidR="00984311" w:rsidRDefault="00CB0695">
                              <w:pPr>
                                <w:spacing w:line="229" w:lineRule="exact"/>
                                <w:rPr>
                                  <w:sz w:val="20"/>
                                </w:rPr>
                              </w:pPr>
                              <w:r>
                                <w:rPr>
                                  <w:color w:val="FFFFFF"/>
                                  <w:spacing w:val="-2"/>
                                  <w:w w:val="85"/>
                                  <w:sz w:val="20"/>
                                </w:rPr>
                                <w:t>22.4%</w:t>
                              </w:r>
                            </w:p>
                          </w:txbxContent>
                        </wps:txbx>
                        <wps:bodyPr wrap="square" lIns="0" tIns="0" rIns="0" bIns="0" rtlCol="0">
                          <a:noAutofit/>
                        </wps:bodyPr>
                      </wps:wsp>
                      <wps:wsp>
                        <wps:cNvPr id="514" name="Textbox 514"/>
                        <wps:cNvSpPr txBox="1"/>
                        <wps:spPr>
                          <a:xfrm>
                            <a:off x="2213800" y="1035773"/>
                            <a:ext cx="307975" cy="145415"/>
                          </a:xfrm>
                          <a:prstGeom prst="rect">
                            <a:avLst/>
                          </a:prstGeom>
                        </wps:spPr>
                        <wps:txbx>
                          <w:txbxContent>
                            <w:p w14:paraId="09A70106" w14:textId="77777777" w:rsidR="00984311" w:rsidRDefault="00CB0695">
                              <w:pPr>
                                <w:spacing w:line="229" w:lineRule="exact"/>
                                <w:rPr>
                                  <w:sz w:val="20"/>
                                </w:rPr>
                              </w:pPr>
                              <w:r>
                                <w:rPr>
                                  <w:spacing w:val="-2"/>
                                  <w:w w:val="85"/>
                                  <w:sz w:val="20"/>
                                </w:rPr>
                                <w:t>39.9%</w:t>
                              </w:r>
                            </w:p>
                          </w:txbxContent>
                        </wps:txbx>
                        <wps:bodyPr wrap="square" lIns="0" tIns="0" rIns="0" bIns="0" rtlCol="0">
                          <a:noAutofit/>
                        </wps:bodyPr>
                      </wps:wsp>
                      <wps:wsp>
                        <wps:cNvPr id="515" name="Textbox 515"/>
                        <wps:cNvSpPr txBox="1"/>
                        <wps:spPr>
                          <a:xfrm>
                            <a:off x="841565" y="1102575"/>
                            <a:ext cx="307975" cy="145415"/>
                          </a:xfrm>
                          <a:prstGeom prst="rect">
                            <a:avLst/>
                          </a:prstGeom>
                        </wps:spPr>
                        <wps:txbx>
                          <w:txbxContent>
                            <w:p w14:paraId="119B28DD" w14:textId="77777777" w:rsidR="00984311" w:rsidRDefault="00CB0695">
                              <w:pPr>
                                <w:spacing w:line="229" w:lineRule="exact"/>
                                <w:rPr>
                                  <w:sz w:val="20"/>
                                </w:rPr>
                              </w:pPr>
                              <w:r>
                                <w:rPr>
                                  <w:color w:val="FFFFFF"/>
                                  <w:spacing w:val="-2"/>
                                  <w:w w:val="85"/>
                                  <w:sz w:val="20"/>
                                </w:rPr>
                                <w:t>64.8%</w:t>
                              </w:r>
                            </w:p>
                          </w:txbxContent>
                        </wps:txbx>
                        <wps:bodyPr wrap="square" lIns="0" tIns="0" rIns="0" bIns="0" rtlCol="0">
                          <a:noAutofit/>
                        </wps:bodyPr>
                      </wps:wsp>
                      <wps:wsp>
                        <wps:cNvPr id="516" name="Textbox 516"/>
                        <wps:cNvSpPr txBox="1"/>
                        <wps:spPr>
                          <a:xfrm>
                            <a:off x="4957889" y="666076"/>
                            <a:ext cx="307975" cy="145415"/>
                          </a:xfrm>
                          <a:prstGeom prst="rect">
                            <a:avLst/>
                          </a:prstGeom>
                        </wps:spPr>
                        <wps:txbx>
                          <w:txbxContent>
                            <w:p w14:paraId="7FADD9D1" w14:textId="77777777" w:rsidR="00984311" w:rsidRDefault="00CB0695">
                              <w:pPr>
                                <w:spacing w:line="229" w:lineRule="exact"/>
                                <w:rPr>
                                  <w:sz w:val="20"/>
                                </w:rPr>
                              </w:pPr>
                              <w:r>
                                <w:rPr>
                                  <w:spacing w:val="-2"/>
                                  <w:w w:val="85"/>
                                  <w:sz w:val="20"/>
                                </w:rPr>
                                <w:t>19.2%</w:t>
                              </w:r>
                            </w:p>
                          </w:txbxContent>
                        </wps:txbx>
                        <wps:bodyPr wrap="square" lIns="0" tIns="0" rIns="0" bIns="0" rtlCol="0">
                          <a:noAutofit/>
                        </wps:bodyPr>
                      </wps:wsp>
                      <wps:wsp>
                        <wps:cNvPr id="517" name="Textbox 517"/>
                        <wps:cNvSpPr txBox="1"/>
                        <wps:spPr>
                          <a:xfrm>
                            <a:off x="4271835" y="599020"/>
                            <a:ext cx="307975" cy="145415"/>
                          </a:xfrm>
                          <a:prstGeom prst="rect">
                            <a:avLst/>
                          </a:prstGeom>
                        </wps:spPr>
                        <wps:txbx>
                          <w:txbxContent>
                            <w:p w14:paraId="0F8D1D69" w14:textId="77777777" w:rsidR="00984311" w:rsidRDefault="00CB0695">
                              <w:pPr>
                                <w:spacing w:line="229" w:lineRule="exact"/>
                                <w:rPr>
                                  <w:sz w:val="20"/>
                                </w:rPr>
                              </w:pPr>
                              <w:r>
                                <w:rPr>
                                  <w:spacing w:val="-2"/>
                                  <w:w w:val="85"/>
                                  <w:sz w:val="20"/>
                                </w:rPr>
                                <w:t>16.6%</w:t>
                              </w:r>
                            </w:p>
                          </w:txbxContent>
                        </wps:txbx>
                        <wps:bodyPr wrap="square" lIns="0" tIns="0" rIns="0" bIns="0" rtlCol="0">
                          <a:noAutofit/>
                        </wps:bodyPr>
                      </wps:wsp>
                      <wps:wsp>
                        <wps:cNvPr id="518" name="Textbox 518"/>
                        <wps:cNvSpPr txBox="1"/>
                        <wps:spPr>
                          <a:xfrm>
                            <a:off x="3585781" y="573493"/>
                            <a:ext cx="307975" cy="145415"/>
                          </a:xfrm>
                          <a:prstGeom prst="rect">
                            <a:avLst/>
                          </a:prstGeom>
                        </wps:spPr>
                        <wps:txbx>
                          <w:txbxContent>
                            <w:p w14:paraId="32DD2C4F" w14:textId="77777777" w:rsidR="00984311" w:rsidRDefault="00CB0695">
                              <w:pPr>
                                <w:spacing w:line="229" w:lineRule="exact"/>
                                <w:rPr>
                                  <w:sz w:val="20"/>
                                </w:rPr>
                              </w:pPr>
                              <w:r>
                                <w:rPr>
                                  <w:spacing w:val="-2"/>
                                  <w:w w:val="85"/>
                                  <w:sz w:val="20"/>
                                </w:rPr>
                                <w:t>15.6%</w:t>
                              </w:r>
                            </w:p>
                          </w:txbxContent>
                        </wps:txbx>
                        <wps:bodyPr wrap="square" lIns="0" tIns="0" rIns="0" bIns="0" rtlCol="0">
                          <a:noAutofit/>
                        </wps:bodyPr>
                      </wps:wsp>
                      <wps:wsp>
                        <wps:cNvPr id="519" name="Textbox 519"/>
                        <wps:cNvSpPr txBox="1"/>
                        <wps:spPr>
                          <a:xfrm>
                            <a:off x="2899600" y="667346"/>
                            <a:ext cx="307975" cy="145415"/>
                          </a:xfrm>
                          <a:prstGeom prst="rect">
                            <a:avLst/>
                          </a:prstGeom>
                        </wps:spPr>
                        <wps:txbx>
                          <w:txbxContent>
                            <w:p w14:paraId="26944764" w14:textId="77777777" w:rsidR="00984311" w:rsidRDefault="00CB0695">
                              <w:pPr>
                                <w:spacing w:line="229" w:lineRule="exact"/>
                                <w:rPr>
                                  <w:sz w:val="20"/>
                                </w:rPr>
                              </w:pPr>
                              <w:r>
                                <w:rPr>
                                  <w:spacing w:val="-2"/>
                                  <w:w w:val="85"/>
                                  <w:sz w:val="20"/>
                                </w:rPr>
                                <w:t>17.7%</w:t>
                              </w:r>
                            </w:p>
                          </w:txbxContent>
                        </wps:txbx>
                        <wps:bodyPr wrap="square" lIns="0" tIns="0" rIns="0" bIns="0" rtlCol="0">
                          <a:noAutofit/>
                        </wps:bodyPr>
                      </wps:wsp>
                      <wps:wsp>
                        <wps:cNvPr id="520" name="Textbox 520"/>
                        <wps:cNvSpPr txBox="1"/>
                        <wps:spPr>
                          <a:xfrm>
                            <a:off x="1527746" y="719797"/>
                            <a:ext cx="307975" cy="145415"/>
                          </a:xfrm>
                          <a:prstGeom prst="rect">
                            <a:avLst/>
                          </a:prstGeom>
                        </wps:spPr>
                        <wps:txbx>
                          <w:txbxContent>
                            <w:p w14:paraId="4D21D5F6" w14:textId="77777777" w:rsidR="00984311" w:rsidRDefault="00CB0695">
                              <w:pPr>
                                <w:spacing w:line="229" w:lineRule="exact"/>
                                <w:rPr>
                                  <w:sz w:val="20"/>
                                </w:rPr>
                              </w:pPr>
                              <w:r>
                                <w:rPr>
                                  <w:spacing w:val="-2"/>
                                  <w:w w:val="85"/>
                                  <w:sz w:val="20"/>
                                </w:rPr>
                                <w:t>18.3%</w:t>
                              </w:r>
                            </w:p>
                          </w:txbxContent>
                        </wps:txbx>
                        <wps:bodyPr wrap="square" lIns="0" tIns="0" rIns="0" bIns="0" rtlCol="0">
                          <a:noAutofit/>
                        </wps:bodyPr>
                      </wps:wsp>
                      <wps:wsp>
                        <wps:cNvPr id="521" name="Textbox 521"/>
                        <wps:cNvSpPr txBox="1"/>
                        <wps:spPr>
                          <a:xfrm>
                            <a:off x="4957889" y="279361"/>
                            <a:ext cx="307975" cy="145415"/>
                          </a:xfrm>
                          <a:prstGeom prst="rect">
                            <a:avLst/>
                          </a:prstGeom>
                        </wps:spPr>
                        <wps:txbx>
                          <w:txbxContent>
                            <w:p w14:paraId="5563F54A" w14:textId="77777777" w:rsidR="00984311" w:rsidRDefault="00CB0695">
                              <w:pPr>
                                <w:spacing w:line="229" w:lineRule="exact"/>
                                <w:rPr>
                                  <w:sz w:val="20"/>
                                </w:rPr>
                              </w:pPr>
                              <w:r>
                                <w:rPr>
                                  <w:spacing w:val="-2"/>
                                  <w:w w:val="85"/>
                                  <w:sz w:val="20"/>
                                </w:rPr>
                                <w:t>23.5%</w:t>
                              </w:r>
                            </w:p>
                          </w:txbxContent>
                        </wps:txbx>
                        <wps:bodyPr wrap="square" lIns="0" tIns="0" rIns="0" bIns="0" rtlCol="0">
                          <a:noAutofit/>
                        </wps:bodyPr>
                      </wps:wsp>
                      <wps:wsp>
                        <wps:cNvPr id="522" name="Textbox 522"/>
                        <wps:cNvSpPr txBox="1"/>
                        <wps:spPr>
                          <a:xfrm>
                            <a:off x="4271835" y="257644"/>
                            <a:ext cx="307975" cy="145415"/>
                          </a:xfrm>
                          <a:prstGeom prst="rect">
                            <a:avLst/>
                          </a:prstGeom>
                        </wps:spPr>
                        <wps:txbx>
                          <w:txbxContent>
                            <w:p w14:paraId="270747A4" w14:textId="77777777" w:rsidR="00984311" w:rsidRDefault="00CB0695">
                              <w:pPr>
                                <w:spacing w:line="229" w:lineRule="exact"/>
                                <w:rPr>
                                  <w:sz w:val="20"/>
                                </w:rPr>
                              </w:pPr>
                              <w:r>
                                <w:rPr>
                                  <w:spacing w:val="-2"/>
                                  <w:w w:val="85"/>
                                  <w:sz w:val="20"/>
                                </w:rPr>
                                <w:t>21.1%</w:t>
                              </w:r>
                            </w:p>
                          </w:txbxContent>
                        </wps:txbx>
                        <wps:bodyPr wrap="square" lIns="0" tIns="0" rIns="0" bIns="0" rtlCol="0">
                          <a:noAutofit/>
                        </wps:bodyPr>
                      </wps:wsp>
                      <wps:wsp>
                        <wps:cNvPr id="523" name="Textbox 523"/>
                        <wps:cNvSpPr txBox="1"/>
                        <wps:spPr>
                          <a:xfrm>
                            <a:off x="2899600" y="286600"/>
                            <a:ext cx="307975" cy="145415"/>
                          </a:xfrm>
                          <a:prstGeom prst="rect">
                            <a:avLst/>
                          </a:prstGeom>
                        </wps:spPr>
                        <wps:txbx>
                          <w:txbxContent>
                            <w:p w14:paraId="029237B8" w14:textId="77777777" w:rsidR="00984311" w:rsidRDefault="00CB0695">
                              <w:pPr>
                                <w:spacing w:line="229" w:lineRule="exact"/>
                                <w:rPr>
                                  <w:sz w:val="20"/>
                                </w:rPr>
                              </w:pPr>
                              <w:r>
                                <w:rPr>
                                  <w:spacing w:val="-2"/>
                                  <w:w w:val="85"/>
                                  <w:sz w:val="20"/>
                                </w:rPr>
                                <w:t>24.3%</w:t>
                              </w:r>
                            </w:p>
                          </w:txbxContent>
                        </wps:txbx>
                        <wps:bodyPr wrap="square" lIns="0" tIns="0" rIns="0" bIns="0" rtlCol="0">
                          <a:noAutofit/>
                        </wps:bodyPr>
                      </wps:wsp>
                      <wps:wsp>
                        <wps:cNvPr id="524" name="Textbox 524"/>
                        <wps:cNvSpPr txBox="1"/>
                        <wps:spPr>
                          <a:xfrm>
                            <a:off x="2213800" y="370166"/>
                            <a:ext cx="307975" cy="145415"/>
                          </a:xfrm>
                          <a:prstGeom prst="rect">
                            <a:avLst/>
                          </a:prstGeom>
                        </wps:spPr>
                        <wps:txbx>
                          <w:txbxContent>
                            <w:p w14:paraId="752A6594" w14:textId="77777777" w:rsidR="00984311" w:rsidRDefault="00CB0695">
                              <w:pPr>
                                <w:spacing w:line="229" w:lineRule="exact"/>
                                <w:rPr>
                                  <w:sz w:val="20"/>
                                </w:rPr>
                              </w:pPr>
                              <w:r>
                                <w:rPr>
                                  <w:spacing w:val="-2"/>
                                  <w:w w:val="85"/>
                                  <w:sz w:val="20"/>
                                </w:rPr>
                                <w:t>33.5%</w:t>
                              </w:r>
                            </w:p>
                          </w:txbxContent>
                        </wps:txbx>
                        <wps:bodyPr wrap="square" lIns="0" tIns="0" rIns="0" bIns="0" rtlCol="0">
                          <a:noAutofit/>
                        </wps:bodyPr>
                      </wps:wsp>
                      <wps:wsp>
                        <wps:cNvPr id="525" name="Textbox 525"/>
                        <wps:cNvSpPr txBox="1"/>
                        <wps:spPr>
                          <a:xfrm>
                            <a:off x="3585781" y="249389"/>
                            <a:ext cx="307975" cy="145415"/>
                          </a:xfrm>
                          <a:prstGeom prst="rect">
                            <a:avLst/>
                          </a:prstGeom>
                        </wps:spPr>
                        <wps:txbx>
                          <w:txbxContent>
                            <w:p w14:paraId="54F4C840" w14:textId="77777777" w:rsidR="00984311" w:rsidRDefault="00CB0695">
                              <w:pPr>
                                <w:spacing w:line="229" w:lineRule="exact"/>
                                <w:rPr>
                                  <w:sz w:val="20"/>
                                </w:rPr>
                              </w:pPr>
                              <w:r>
                                <w:rPr>
                                  <w:spacing w:val="-2"/>
                                  <w:w w:val="85"/>
                                  <w:sz w:val="20"/>
                                </w:rPr>
                                <w:t>20.2%</w:t>
                              </w:r>
                            </w:p>
                          </w:txbxContent>
                        </wps:txbx>
                        <wps:bodyPr wrap="square" lIns="0" tIns="0" rIns="0" bIns="0" rtlCol="0">
                          <a:noAutofit/>
                        </wps:bodyPr>
                      </wps:wsp>
                      <wps:wsp>
                        <wps:cNvPr id="526" name="Textbox 526"/>
                        <wps:cNvSpPr txBox="1"/>
                        <wps:spPr>
                          <a:xfrm>
                            <a:off x="1527746" y="309810"/>
                            <a:ext cx="308610" cy="146050"/>
                          </a:xfrm>
                          <a:prstGeom prst="rect">
                            <a:avLst/>
                          </a:prstGeom>
                        </wps:spPr>
                        <wps:txbx>
                          <w:txbxContent>
                            <w:p w14:paraId="6E62B028" w14:textId="77777777" w:rsidR="00984311" w:rsidRDefault="00CB0695">
                              <w:pPr>
                                <w:spacing w:line="229" w:lineRule="exact"/>
                                <w:rPr>
                                  <w:sz w:val="20"/>
                                </w:rPr>
                              </w:pPr>
                              <w:r>
                                <w:rPr>
                                  <w:spacing w:val="-2"/>
                                  <w:w w:val="85"/>
                                  <w:sz w:val="20"/>
                                </w:rPr>
                                <w:t>26.9%</w:t>
                              </w:r>
                            </w:p>
                          </w:txbxContent>
                        </wps:txbx>
                        <wps:bodyPr wrap="square" lIns="0" tIns="0" rIns="0" bIns="0" rtlCol="0">
                          <a:noAutofit/>
                        </wps:bodyPr>
                      </wps:wsp>
                      <wps:wsp>
                        <wps:cNvPr id="527" name="Textbox 527"/>
                        <wps:cNvSpPr txBox="1"/>
                        <wps:spPr>
                          <a:xfrm>
                            <a:off x="841565" y="215607"/>
                            <a:ext cx="307975" cy="369570"/>
                          </a:xfrm>
                          <a:prstGeom prst="rect">
                            <a:avLst/>
                          </a:prstGeom>
                        </wps:spPr>
                        <wps:txbx>
                          <w:txbxContent>
                            <w:p w14:paraId="1A6EB133" w14:textId="77777777" w:rsidR="00984311" w:rsidRDefault="00CB0695">
                              <w:pPr>
                                <w:spacing w:line="229" w:lineRule="exact"/>
                                <w:rPr>
                                  <w:sz w:val="20"/>
                                </w:rPr>
                              </w:pPr>
                              <w:r>
                                <w:rPr>
                                  <w:spacing w:val="-2"/>
                                  <w:w w:val="85"/>
                                  <w:sz w:val="20"/>
                                </w:rPr>
                                <w:t>16.4%</w:t>
                              </w:r>
                            </w:p>
                            <w:p w14:paraId="2390C3F3" w14:textId="77777777" w:rsidR="00984311" w:rsidRDefault="00CB0695">
                              <w:pPr>
                                <w:spacing w:before="123"/>
                                <w:ind w:left="45"/>
                                <w:rPr>
                                  <w:sz w:val="20"/>
                                </w:rPr>
                              </w:pPr>
                              <w:r>
                                <w:rPr>
                                  <w:spacing w:val="-4"/>
                                  <w:w w:val="90"/>
                                  <w:sz w:val="20"/>
                                </w:rPr>
                                <w:t>8.3%</w:t>
                              </w:r>
                            </w:p>
                          </w:txbxContent>
                        </wps:txbx>
                        <wps:bodyPr wrap="square" lIns="0" tIns="0" rIns="0" bIns="0" rtlCol="0">
                          <a:noAutofit/>
                        </wps:bodyPr>
                      </wps:wsp>
                      <wps:wsp>
                        <wps:cNvPr id="528" name="Textbox 528"/>
                        <wps:cNvSpPr txBox="1"/>
                        <wps:spPr>
                          <a:xfrm>
                            <a:off x="267017" y="61683"/>
                            <a:ext cx="279400" cy="1958339"/>
                          </a:xfrm>
                          <a:prstGeom prst="rect">
                            <a:avLst/>
                          </a:prstGeom>
                        </wps:spPr>
                        <wps:txbx>
                          <w:txbxContent>
                            <w:p w14:paraId="148FAC81" w14:textId="77777777" w:rsidR="00984311" w:rsidRDefault="00CB0695">
                              <w:pPr>
                                <w:spacing w:line="229" w:lineRule="exact"/>
                                <w:rPr>
                                  <w:sz w:val="20"/>
                                </w:rPr>
                              </w:pPr>
                              <w:r>
                                <w:rPr>
                                  <w:spacing w:val="-4"/>
                                  <w:w w:val="85"/>
                                  <w:sz w:val="20"/>
                                </w:rPr>
                                <w:t>100%</w:t>
                              </w:r>
                            </w:p>
                            <w:p w14:paraId="66D9A05C" w14:textId="77777777" w:rsidR="00984311" w:rsidRDefault="00CB0695">
                              <w:pPr>
                                <w:spacing w:before="55"/>
                                <w:ind w:left="91"/>
                                <w:rPr>
                                  <w:sz w:val="20"/>
                                </w:rPr>
                              </w:pPr>
                              <w:r>
                                <w:rPr>
                                  <w:spacing w:val="-5"/>
                                  <w:w w:val="85"/>
                                  <w:sz w:val="20"/>
                                </w:rPr>
                                <w:t>90%</w:t>
                              </w:r>
                            </w:p>
                            <w:p w14:paraId="45E9DEE9" w14:textId="77777777" w:rsidR="00984311" w:rsidRDefault="00CB0695">
                              <w:pPr>
                                <w:spacing w:before="56"/>
                                <w:ind w:left="91"/>
                                <w:rPr>
                                  <w:sz w:val="20"/>
                                </w:rPr>
                              </w:pPr>
                              <w:r>
                                <w:rPr>
                                  <w:spacing w:val="-5"/>
                                  <w:w w:val="85"/>
                                  <w:sz w:val="20"/>
                                </w:rPr>
                                <w:t>80%</w:t>
                              </w:r>
                            </w:p>
                            <w:p w14:paraId="3819634B" w14:textId="77777777" w:rsidR="00984311" w:rsidRDefault="00CB0695">
                              <w:pPr>
                                <w:spacing w:before="55"/>
                                <w:ind w:left="91"/>
                                <w:rPr>
                                  <w:sz w:val="20"/>
                                </w:rPr>
                              </w:pPr>
                              <w:r>
                                <w:rPr>
                                  <w:spacing w:val="-5"/>
                                  <w:w w:val="85"/>
                                  <w:sz w:val="20"/>
                                </w:rPr>
                                <w:t>70%</w:t>
                              </w:r>
                            </w:p>
                            <w:p w14:paraId="4102F522" w14:textId="77777777" w:rsidR="00984311" w:rsidRDefault="00CB0695">
                              <w:pPr>
                                <w:spacing w:before="56"/>
                                <w:ind w:left="91"/>
                                <w:rPr>
                                  <w:sz w:val="20"/>
                                </w:rPr>
                              </w:pPr>
                              <w:r>
                                <w:rPr>
                                  <w:spacing w:val="-5"/>
                                  <w:w w:val="85"/>
                                  <w:sz w:val="20"/>
                                </w:rPr>
                                <w:t>60%</w:t>
                              </w:r>
                            </w:p>
                            <w:p w14:paraId="2982FEBB" w14:textId="77777777" w:rsidR="00984311" w:rsidRDefault="00CB0695">
                              <w:pPr>
                                <w:spacing w:before="55"/>
                                <w:ind w:left="91"/>
                                <w:rPr>
                                  <w:sz w:val="20"/>
                                </w:rPr>
                              </w:pPr>
                              <w:r>
                                <w:rPr>
                                  <w:spacing w:val="-5"/>
                                  <w:w w:val="85"/>
                                  <w:sz w:val="20"/>
                                </w:rPr>
                                <w:t>50%</w:t>
                              </w:r>
                            </w:p>
                            <w:p w14:paraId="21731C8F" w14:textId="77777777" w:rsidR="00984311" w:rsidRDefault="00CB0695">
                              <w:pPr>
                                <w:spacing w:before="56"/>
                                <w:ind w:left="91"/>
                                <w:rPr>
                                  <w:sz w:val="20"/>
                                </w:rPr>
                              </w:pPr>
                              <w:r>
                                <w:rPr>
                                  <w:spacing w:val="-5"/>
                                  <w:w w:val="85"/>
                                  <w:sz w:val="20"/>
                                </w:rPr>
                                <w:t>40%</w:t>
                              </w:r>
                            </w:p>
                            <w:p w14:paraId="581B5E82" w14:textId="77777777" w:rsidR="00984311" w:rsidRDefault="00CB0695">
                              <w:pPr>
                                <w:spacing w:before="56"/>
                                <w:ind w:left="91"/>
                                <w:rPr>
                                  <w:sz w:val="20"/>
                                </w:rPr>
                              </w:pPr>
                              <w:r>
                                <w:rPr>
                                  <w:spacing w:val="-5"/>
                                  <w:w w:val="85"/>
                                  <w:sz w:val="20"/>
                                </w:rPr>
                                <w:t>30%</w:t>
                              </w:r>
                            </w:p>
                            <w:p w14:paraId="2D0582C9" w14:textId="77777777" w:rsidR="00984311" w:rsidRDefault="00CB0695">
                              <w:pPr>
                                <w:spacing w:before="55"/>
                                <w:ind w:left="91"/>
                                <w:rPr>
                                  <w:sz w:val="20"/>
                                </w:rPr>
                              </w:pPr>
                              <w:r>
                                <w:rPr>
                                  <w:spacing w:val="-5"/>
                                  <w:w w:val="85"/>
                                  <w:sz w:val="20"/>
                                </w:rPr>
                                <w:t>20%</w:t>
                              </w:r>
                            </w:p>
                            <w:p w14:paraId="47771F87" w14:textId="77777777" w:rsidR="00984311" w:rsidRDefault="00CB0695">
                              <w:pPr>
                                <w:spacing w:before="55"/>
                                <w:ind w:left="91"/>
                                <w:rPr>
                                  <w:sz w:val="20"/>
                                </w:rPr>
                              </w:pPr>
                              <w:r>
                                <w:rPr>
                                  <w:spacing w:val="-5"/>
                                  <w:w w:val="85"/>
                                  <w:sz w:val="20"/>
                                </w:rPr>
                                <w:t>10%</w:t>
                              </w:r>
                            </w:p>
                            <w:p w14:paraId="400154F6" w14:textId="77777777" w:rsidR="00984311" w:rsidRDefault="00CB0695">
                              <w:pPr>
                                <w:spacing w:before="56"/>
                                <w:ind w:left="182"/>
                                <w:rPr>
                                  <w:sz w:val="20"/>
                                </w:rPr>
                              </w:pPr>
                              <w:r>
                                <w:rPr>
                                  <w:spacing w:val="-5"/>
                                  <w:w w:val="85"/>
                                  <w:sz w:val="20"/>
                                </w:rPr>
                                <w:t>0%</w:t>
                              </w:r>
                            </w:p>
                          </w:txbxContent>
                        </wps:txbx>
                        <wps:bodyPr wrap="square" lIns="0" tIns="0" rIns="0" bIns="0" rtlCol="0">
                          <a:noAutofit/>
                        </wps:bodyPr>
                      </wps:wsp>
                      <wps:wsp>
                        <wps:cNvPr id="529" name="Textbox 529"/>
                        <wps:cNvSpPr txBox="1"/>
                        <wps:spPr>
                          <a:xfrm>
                            <a:off x="2187003" y="1856422"/>
                            <a:ext cx="342900" cy="94615"/>
                          </a:xfrm>
                          <a:prstGeom prst="rect">
                            <a:avLst/>
                          </a:prstGeom>
                          <a:solidFill>
                            <a:srgbClr val="D30436"/>
                          </a:solidFill>
                        </wps:spPr>
                        <wps:txbx>
                          <w:txbxContent>
                            <w:p w14:paraId="43A84595" w14:textId="77777777" w:rsidR="00984311" w:rsidRDefault="00CB0695">
                              <w:pPr>
                                <w:spacing w:line="149" w:lineRule="exact"/>
                                <w:ind w:left="87"/>
                                <w:rPr>
                                  <w:color w:val="000000"/>
                                  <w:sz w:val="20"/>
                                </w:rPr>
                              </w:pPr>
                              <w:r>
                                <w:rPr>
                                  <w:color w:val="000000"/>
                                  <w:spacing w:val="-4"/>
                                  <w:w w:val="90"/>
                                  <w:sz w:val="20"/>
                                </w:rPr>
                                <w:t>5.2%</w:t>
                              </w:r>
                            </w:p>
                          </w:txbxContent>
                        </wps:txbx>
                        <wps:bodyPr wrap="square" lIns="0" tIns="0" rIns="0" bIns="0" rtlCol="0">
                          <a:noAutofit/>
                        </wps:bodyPr>
                      </wps:wsp>
                    </wpg:wgp>
                  </a:graphicData>
                </a:graphic>
              </wp:anchor>
            </w:drawing>
          </mc:Choice>
          <mc:Fallback>
            <w:pict>
              <v:group w14:anchorId="0B0F8404" id="Group 486" o:spid="_x0000_s1427" style="position:absolute;left:0;text-align:left;margin-left:98.85pt;margin-top:34.15pt;width:440.75pt;height:228.25pt;z-index:15787520;mso-wrap-distance-left:0;mso-wrap-distance-right:0;mso-position-horizontal-relative:page" coordsize="55975,2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">
                <v:shape id="Graphic 487" o:spid="_x0000_s1428" style="position:absolute;left:6440;top:1379;width:48013;height:16320;visibility:visible;mso-wrap-style:square;v-text-anchor:top" coordsize="4801235,163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" path="m1200023,1631569r342899,em2571622,1631569r342900,em514223,1631569r342900,em4630547,1631569r170687,em3943223,1631569r342900,em,1631569r171323,em3257423,1631569r342900,em1885822,1631569r342900,em1885822,1450213r342900,em2571622,1450213r342900,em3257423,1450213r342900,em3943223,1450213r342900,em514223,1450213r342900,em1200023,1450213r342899,em4630547,1450213r170687,em,1450213r171323,em3257423,1268857r342900,em,1268857r171323,em1200023,1268857r342899,em4630547,1268857r170687,em1885822,1268857r342900,em3943223,1268857r342900,em514223,1268857r342900,em2571622,1268857r342900,em3943223,1087501r342900,em,1087501r171323,em2571622,1087501r342900,em4630547,1087501r170687,em514223,1087501r342900,em1885822,1087501r342900,em3257423,1087501r342900,em1200023,1087501r342899,em2571622,906145r342900,em4630547,906145r170687,em,906145r171323,em3257423,906145r342900,em1885822,906145r342900,em1200023,906145r342899,em3943223,906145r342900,em514223,906145r342900,em3257423,724788r342900,em2571622,724788r342900,em514223,724788r342900,em1200023,724788r342899,em4630547,724788r170687,em,724788r171323,em1885822,724788r342900,em3943223,724788r342900,em3257423,543433r342900,em2571622,543433r342900,em1885822,543433r342900,em,543433r171323,em3943223,543433r342900,em514223,543433r342900,em1200023,543433r342899,em4630547,543433r170687,em4630547,362077r170687,em2571622,362077r1028701,em1200023,362077r342899,em,362077r171323,em1885822,362077r342900,em3943223,362077r342900,em514223,362077r342900,em1885822,180721r342900,em514223,180721r342900,em3943223,180721r342900,em,180721r171323,em2571622,180721r342900,em1200023,180721r342899,em4630547,180721r170687,em3257423,180721r342900,em,l4801234,e" filled="f" strokecolor="#d9d9d9">
                  <v:path arrowok="t"/>
                </v:shape>
                <v:shape id="Graphic 488" o:spid="_x0000_s1429" style="position:absolute;left:8154;top:11934;width:37719;height:7576;visibility:visible;mso-wrap-style:square;v-text-anchor:top" coordsize="3771900,757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" path="m342900,568452l,568452,,757301r342900,l342900,568452xem2400300,388620r-342900,l2057400,757301r342900,l2400300,388620xem3086100,l2743200,r,757301l3086100,757301,3086100,xem3771900,163068r-342900,l3429000,757301r342900,l3771900,163068xe" fillcolor="#d30436" stroked="f">
                  <v:path arrowok="t"/>
                </v:shape>
                <v:shape id="Graphic 489" o:spid="_x0000_s1430" style="position:absolute;left:8154;top:5869;width:44596;height:12700;visibility:visible;mso-wrap-style:square;v-text-anchor:top" coordsize="4459605,127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" path="m342900,l,,,1175004r342900,l342900,xem1028700,370332r-342900,l685800,1258824r342900,l1028700,370332xem1714500,882396r-342900,l1371600,1269492r342900,l1714500,882396xem2400300,312420r-342900,l2057400,995172r342900,l2400300,312420xem3086100,199644r-342900,l2743200,606552r342900,l3086100,199644xem3771900,233172r-342900,l3429000,769620r342900,l3771900,233172xem4459224,324612r-344424,l4114800,1199388r344424,l4459224,324612xe" fillcolor="#007866" stroked="f">
                  <v:path arrowok="t"/>
                </v:shape>
                <v:shape id="Graphic 490" o:spid="_x0000_s1431" style="position:absolute;left:8154;top:4360;width:44596;height:10338;visibility:visible;mso-wrap-style:square;v-text-anchor:top" coordsize="4459605,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" path="m342900,l,,,150876r342900,l342900,xem1028700,188976r-342900,l685800,521208r342900,l1028700,188976xem1714500,309372r-342900,l1371600,1033272r342900,l1714500,309372xem2400300,141732r-342900,l2057400,463296r342900,l2400300,141732xem3086100,68580r-342900,l2743200,350520r342900,l3086100,68580xem3771900,83820r-342900,l3429000,384048r342900,l3771900,83820xem4459224,128016r-344424,l4114800,475488r344424,l4459224,128016xe" fillcolor="#52ac33" stroked="f">
                  <v:path arrowok="t"/>
                </v:shape>
                <v:shape id="Graphic 491" o:spid="_x0000_s1432" style="position:absolute;left:8154;top:1379;width:44596;height:6077;visibility:visible;mso-wrap-style:square;v-text-anchor:top" coordsize="4459605,607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" path="m342900,l,,,298069r342900,l342900,xem1028700,l685800,r,487045l1028700,487045,1028700,xem1714500,l1371600,r,607441l1714500,607441,1714500,xem2400300,l2057400,r,439801l2400300,439801,2400300,xem3086100,l2743200,r,366649l3086100,366649,3086100,xem3771900,l3429000,r,381889l3771900,381889,3771900,xem4459224,l4114800,r,426085l4459224,426085,4459224,xe" fillcolor="#b0b0b0" stroked="f">
                  <v:path arrowok="t"/>
                </v:shape>
                <v:shape id="Graphic 492" o:spid="_x0000_s1433" style="position:absolute;left:6440;top:19507;width:48013;height:13;visibility:visible;mso-wrap-style:square;v-text-anchor:top" coordsize="4801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" path="m,l4801234,e" filled="f" strokecolor="#d9d9d9">
                  <v:path arrowok="t"/>
                </v:shape>
                <v:shape id="Graphic 493" o:spid="_x0000_s1434" style="position:absolute;left:2353;top:27452;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" path="m58235,l,,,58235r58235,l58235,xe" fillcolor="#d30436" stroked="f">
                  <v:path arrowok="t"/>
                </v:shape>
                <v:shape id="Graphic 494" o:spid="_x0000_s1435" style="position:absolute;left:18409;top:27452;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" path="m58235,l,,,58235r58235,l58235,xe" fillcolor="#007866" stroked="f">
                  <v:path arrowok="t"/>
                </v:shape>
                <v:shape id="Graphic 495" o:spid="_x0000_s1436" style="position:absolute;left:35089;top:27452;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" path="m58235,l,,,58235r58235,l58235,xe" fillcolor="#52ac33" stroked="f">
                  <v:path arrowok="t"/>
                </v:shape>
                <v:shape id="Graphic 496" o:spid="_x0000_s1437" style="position:absolute;left:43644;top:27452;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" path="m58235,l,,,58235r58235,l58235,xe" fillcolor="#b0b0b0" stroked="f">
                  <v:path arrowok="t"/>
                </v:shape>
                <v:shape id="Graphic 497" o:spid="_x0000_s1438" style="position:absolute;left:47;top:47;width:55880;height:28893;visibility:visible;mso-wrap-style:square;v-text-anchor:top" coordsize="5588000,288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" path="m,2889249r5588000,l5588000,,,,,2889249xe" filled="f" strokeweight=".26456mm">
                  <v:path arrowok="t"/>
                </v:shape>
                <v:shape id="Textbox 498" o:spid="_x0000_s1439" type="#_x0000_t202" style="position:absolute;left:42718;top:10172;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vqwwAAANwAAAAPAAAAZHJzL2Rvd25yZXYueG1sRE/Pa8Iw&#10;FL4L+x/CE3bTVBm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Gsxr6sMAAADcAAAADwAA&#10;AAAAAAAAAAAAAAAHAgAAZHJzL2Rvd25yZXYueG1sUEsFBgAAAAADAAMAtwAAAPcCAAAAAA==&#10;" filled="f" stroked="f">
                  <v:textbox inset="0,0,0,0">
                    <w:txbxContent>
                      <w:p w14:paraId="26E875FA" w14:textId="77777777" w:rsidR="00984311" w:rsidRDefault="00CB0695">
                        <w:pPr>
                          <w:spacing w:line="229" w:lineRule="exact"/>
                          <w:rPr>
                            <w:sz w:val="20"/>
                          </w:rPr>
                        </w:pPr>
                        <w:r>
                          <w:rPr>
                            <w:color w:val="FFFFFF"/>
                            <w:spacing w:val="-2"/>
                            <w:w w:val="85"/>
                            <w:sz w:val="20"/>
                          </w:rPr>
                          <w:t>29.5%</w:t>
                        </w:r>
                      </w:p>
                    </w:txbxContent>
                  </v:textbox>
                </v:shape>
                <v:shape id="Textbox 499" o:spid="_x0000_s1440" type="#_x0000_t202" style="position:absolute;left:3183;top:27052;width:51009;height:1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M5xxQAAANwAAAAPAAAAZHJzL2Rvd25yZXYueG1sRI9Ba8JA&#10;FITvBf/D8gRvdWMR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B1gM5xxQAAANwAAAAP&#10;AAAAAAAAAAAAAAAAAAcCAABkcnMvZG93bnJldi54bWxQSwUGAAAAAAMAAwC3AAAA+QIAAAAA&#10;" filled="f" stroked="f">
                  <v:textbox inset="0,0,0,0">
                    <w:txbxContent>
                      <w:p w14:paraId="676C1202" w14:textId="77777777" w:rsidR="00984311" w:rsidRDefault="00CB0695">
                        <w:pPr>
                          <w:tabs>
                            <w:tab w:val="left" w:pos="2528"/>
                            <w:tab w:val="left" w:pos="5155"/>
                            <w:tab w:val="left" w:pos="6503"/>
                          </w:tabs>
                          <w:spacing w:line="207" w:lineRule="exact"/>
                          <w:rPr>
                            <w:sz w:val="18"/>
                          </w:rPr>
                        </w:pPr>
                        <w:r>
                          <w:rPr>
                            <w:w w:val="80"/>
                            <w:sz w:val="18"/>
                          </w:rPr>
                          <w:t>Owner-occupied</w:t>
                        </w:r>
                        <w:r>
                          <w:rPr>
                            <w:spacing w:val="-2"/>
                            <w:sz w:val="18"/>
                          </w:rPr>
                          <w:t xml:space="preserve"> </w:t>
                        </w:r>
                        <w:r>
                          <w:rPr>
                            <w:w w:val="80"/>
                            <w:sz w:val="18"/>
                          </w:rPr>
                          <w:t>(no</w:t>
                        </w:r>
                        <w:r>
                          <w:rPr>
                            <w:spacing w:val="-1"/>
                            <w:sz w:val="18"/>
                          </w:rPr>
                          <w:t xml:space="preserve"> </w:t>
                        </w:r>
                        <w:r>
                          <w:rPr>
                            <w:spacing w:val="-2"/>
                            <w:w w:val="80"/>
                            <w:sz w:val="18"/>
                          </w:rPr>
                          <w:t>mortgage)</w:t>
                        </w:r>
                        <w:r>
                          <w:rPr>
                            <w:sz w:val="18"/>
                          </w:rPr>
                          <w:tab/>
                        </w:r>
                        <w:r>
                          <w:rPr>
                            <w:w w:val="80"/>
                            <w:sz w:val="18"/>
                          </w:rPr>
                          <w:t>Owner-occupied</w:t>
                        </w:r>
                        <w:r>
                          <w:rPr>
                            <w:spacing w:val="-2"/>
                            <w:sz w:val="18"/>
                          </w:rPr>
                          <w:t xml:space="preserve"> </w:t>
                        </w:r>
                        <w:r>
                          <w:rPr>
                            <w:w w:val="80"/>
                            <w:sz w:val="18"/>
                          </w:rPr>
                          <w:t>(with</w:t>
                        </w:r>
                        <w:r>
                          <w:rPr>
                            <w:sz w:val="18"/>
                          </w:rPr>
                          <w:t xml:space="preserve"> </w:t>
                        </w:r>
                        <w:r>
                          <w:rPr>
                            <w:spacing w:val="-2"/>
                            <w:w w:val="80"/>
                            <w:sz w:val="18"/>
                          </w:rPr>
                          <w:t>mortgage)</w:t>
                        </w:r>
                        <w:r>
                          <w:rPr>
                            <w:sz w:val="18"/>
                          </w:rPr>
                          <w:tab/>
                        </w:r>
                        <w:r>
                          <w:rPr>
                            <w:w w:val="80"/>
                            <w:sz w:val="18"/>
                          </w:rPr>
                          <w:t>Social</w:t>
                        </w:r>
                        <w:r>
                          <w:rPr>
                            <w:spacing w:val="-1"/>
                            <w:w w:val="90"/>
                            <w:sz w:val="18"/>
                          </w:rPr>
                          <w:t xml:space="preserve"> </w:t>
                        </w:r>
                        <w:r>
                          <w:rPr>
                            <w:spacing w:val="-2"/>
                            <w:w w:val="90"/>
                            <w:sz w:val="18"/>
                          </w:rPr>
                          <w:t>rented</w:t>
                        </w:r>
                        <w:r>
                          <w:rPr>
                            <w:sz w:val="18"/>
                          </w:rPr>
                          <w:tab/>
                        </w:r>
                        <w:r>
                          <w:rPr>
                            <w:w w:val="80"/>
                            <w:sz w:val="18"/>
                          </w:rPr>
                          <w:t>Private</w:t>
                        </w:r>
                        <w:r>
                          <w:rPr>
                            <w:sz w:val="18"/>
                          </w:rPr>
                          <w:t xml:space="preserve"> </w:t>
                        </w:r>
                        <w:r>
                          <w:rPr>
                            <w:w w:val="80"/>
                            <w:sz w:val="18"/>
                          </w:rPr>
                          <w:t>rented/rent</w:t>
                        </w:r>
                        <w:r>
                          <w:rPr>
                            <w:spacing w:val="1"/>
                            <w:sz w:val="18"/>
                          </w:rPr>
                          <w:t xml:space="preserve"> </w:t>
                        </w:r>
                        <w:r>
                          <w:rPr>
                            <w:spacing w:val="-4"/>
                            <w:w w:val="80"/>
                            <w:sz w:val="18"/>
                          </w:rPr>
                          <w:t>free</w:t>
                        </w:r>
                      </w:p>
                    </w:txbxContent>
                  </v:textbox>
                </v:shape>
                <v:shape id="Textbox 500" o:spid="_x0000_s1441" type="#_x0000_t202" style="position:absolute;left:28996;top:11696;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f32wQAAANwAAAAPAAAAZHJzL2Rvd25yZXYueG1sRE/Pa8Iw&#10;FL4P/B/CE3abiYPJ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HpR/fbBAAAA3AAAAA8AAAAA&#10;AAAAAAAAAAAABwIAAGRycy9kb3ducmV2LnhtbFBLBQYAAAAAAwADALcAAAD1AgAAAAA=&#10;" filled="f" stroked="f">
                  <v:textbox inset="0,0,0,0">
                    <w:txbxContent>
                      <w:p w14:paraId="50B0F9D1" w14:textId="77777777" w:rsidR="00984311" w:rsidRDefault="00CB0695">
                        <w:pPr>
                          <w:spacing w:line="229" w:lineRule="exact"/>
                          <w:rPr>
                            <w:sz w:val="20"/>
                          </w:rPr>
                        </w:pPr>
                        <w:r>
                          <w:rPr>
                            <w:color w:val="FFFFFF"/>
                            <w:spacing w:val="-2"/>
                            <w:w w:val="85"/>
                            <w:sz w:val="20"/>
                          </w:rPr>
                          <w:t>37.7%</w:t>
                        </w:r>
                      </w:p>
                    </w:txbxContent>
                  </v:textbox>
                </v:shape>
                <v:shape id="Textbox 501" o:spid="_x0000_s1442" type="#_x0000_t202" style="position:absolute;left:15277;top:13299;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" filled="f" stroked="f">
                  <v:textbox inset="0,0,0,0">
                    <w:txbxContent>
                      <w:p w14:paraId="54239C92" w14:textId="77777777" w:rsidR="00984311" w:rsidRDefault="00CB0695">
                        <w:pPr>
                          <w:spacing w:line="229" w:lineRule="exact"/>
                          <w:rPr>
                            <w:sz w:val="20"/>
                          </w:rPr>
                        </w:pPr>
                        <w:r>
                          <w:rPr>
                            <w:color w:val="FFFFFF"/>
                            <w:spacing w:val="-2"/>
                            <w:w w:val="85"/>
                            <w:sz w:val="20"/>
                          </w:rPr>
                          <w:t>49.1%</w:t>
                        </w:r>
                      </w:p>
                    </w:txbxContent>
                  </v:textbox>
                </v:shape>
                <v:shape id="Textbox 502" o:spid="_x0000_s1443" type="#_x0000_t202" style="position:absolute;left:49578;top:12780;width:308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" filled="f" stroked="f">
                  <v:textbox inset="0,0,0,0">
                    <w:txbxContent>
                      <w:p w14:paraId="5D3EAF43" w14:textId="77777777" w:rsidR="00984311" w:rsidRDefault="00CB0695">
                        <w:pPr>
                          <w:spacing w:line="229" w:lineRule="exact"/>
                          <w:rPr>
                            <w:sz w:val="20"/>
                          </w:rPr>
                        </w:pPr>
                        <w:r>
                          <w:rPr>
                            <w:color w:val="FFFFFF"/>
                            <w:spacing w:val="-2"/>
                            <w:w w:val="85"/>
                            <w:sz w:val="20"/>
                          </w:rPr>
                          <w:t>48.3%</w:t>
                        </w:r>
                      </w:p>
                    </w:txbxContent>
                  </v:textbox>
                </v:shape>
                <v:shape id="Textbox 503" o:spid="_x0000_s1444" type="#_x0000_t202" style="position:absolute;left:22138;top:15915;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67EEA2A3" w14:textId="77777777" w:rsidR="00984311" w:rsidRDefault="00CB0695">
                        <w:pPr>
                          <w:spacing w:line="229" w:lineRule="exact"/>
                          <w:rPr>
                            <w:sz w:val="20"/>
                          </w:rPr>
                        </w:pPr>
                        <w:r>
                          <w:rPr>
                            <w:color w:val="FFFFFF"/>
                            <w:spacing w:val="-2"/>
                            <w:w w:val="85"/>
                            <w:sz w:val="20"/>
                          </w:rPr>
                          <w:t>21.4%</w:t>
                        </w:r>
                      </w:p>
                    </w:txbxContent>
                  </v:textbox>
                </v:shape>
                <v:shape id="Textbox 504" o:spid="_x0000_s1445" type="#_x0000_t202" style="position:absolute;left:35857;top:15003;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vv1xQAAANwAAAAPAAAAZHJzL2Rvd25yZXYueG1sRI9BawIx&#10;FITvBf9DeIXealJp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AFavv1xQAAANwAAAAP&#10;AAAAAAAAAAAAAAAAAAcCAABkcnMvZG93bnJldi54bWxQSwUGAAAAAAMAAwC3AAAA+QIAAAAA&#10;" filled="f" stroked="f">
                  <v:textbox inset="0,0,0,0">
                    <w:txbxContent>
                      <w:p w14:paraId="2A5F369E" w14:textId="77777777" w:rsidR="00984311" w:rsidRDefault="00CB0695">
                        <w:pPr>
                          <w:spacing w:line="229" w:lineRule="exact"/>
                          <w:rPr>
                            <w:sz w:val="20"/>
                          </w:rPr>
                        </w:pPr>
                        <w:r>
                          <w:rPr>
                            <w:spacing w:val="-2"/>
                            <w:w w:val="85"/>
                            <w:sz w:val="20"/>
                          </w:rPr>
                          <w:t>41.8%</w:t>
                        </w:r>
                      </w:p>
                    </w:txbxContent>
                  </v:textbox>
                </v:shape>
                <v:shape id="Textbox 505" o:spid="_x0000_s1446" type="#_x0000_t202" style="position:absolute;left:8110;top:17846;width:3658;height:53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" filled="f" stroked="f">
                  <v:textbox inset="0,0,0,0">
                    <w:txbxContent>
                      <w:p w14:paraId="383BDDED" w14:textId="77777777" w:rsidR="00984311" w:rsidRDefault="00CB0695">
                        <w:pPr>
                          <w:spacing w:line="229" w:lineRule="exact"/>
                          <w:ind w:left="47"/>
                          <w:rPr>
                            <w:sz w:val="20"/>
                          </w:rPr>
                        </w:pPr>
                        <w:r>
                          <w:rPr>
                            <w:spacing w:val="-2"/>
                            <w:w w:val="90"/>
                            <w:sz w:val="20"/>
                          </w:rPr>
                          <w:t>10.5%</w:t>
                        </w:r>
                      </w:p>
                      <w:p w14:paraId="6BBD9D58" w14:textId="77777777" w:rsidR="00984311" w:rsidRDefault="00CB0695">
                        <w:pPr>
                          <w:spacing w:before="154"/>
                          <w:ind w:left="35" w:hanging="36"/>
                          <w:rPr>
                            <w:sz w:val="20"/>
                          </w:rPr>
                        </w:pPr>
                        <w:r>
                          <w:rPr>
                            <w:spacing w:val="-2"/>
                            <w:w w:val="80"/>
                            <w:sz w:val="20"/>
                          </w:rPr>
                          <w:t xml:space="preserve">Married </w:t>
                        </w:r>
                        <w:r>
                          <w:rPr>
                            <w:spacing w:val="-2"/>
                            <w:w w:val="85"/>
                            <w:sz w:val="20"/>
                          </w:rPr>
                          <w:t>couple</w:t>
                        </w:r>
                      </w:p>
                    </w:txbxContent>
                  </v:textbox>
                </v:shape>
                <v:shape id="Textbox 506" o:spid="_x0000_s1447" type="#_x0000_t202" style="position:absolute;left:28996;top:16954;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" filled="f" stroked="f">
                  <v:textbox inset="0,0,0,0">
                    <w:txbxContent>
                      <w:p w14:paraId="0BD6DD76" w14:textId="77777777" w:rsidR="00984311" w:rsidRDefault="00CB0695">
                        <w:pPr>
                          <w:spacing w:line="229" w:lineRule="exact"/>
                          <w:rPr>
                            <w:sz w:val="20"/>
                          </w:rPr>
                        </w:pPr>
                        <w:r>
                          <w:rPr>
                            <w:spacing w:val="-2"/>
                            <w:w w:val="85"/>
                            <w:sz w:val="20"/>
                          </w:rPr>
                          <w:t>20.3%</w:t>
                        </w:r>
                      </w:p>
                    </w:txbxContent>
                  </v:textbox>
                </v:shape>
                <v:shape id="Textbox 507" o:spid="_x0000_s1448" type="#_x0000_t202" style="position:absolute;left:42718;top:15823;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uGWCxQAAANwAAAAPAAAAZHJzL2Rvd25yZXYueG1sRI9BawIx&#10;FITvBf9DeIXealKh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D1uGWCxQAAANwAAAAP&#10;AAAAAAAAAAAAAAAAAAcCAABkcnMvZG93bnJldi54bWxQSwUGAAAAAAMAAwC3AAAA+QIAAAAA&#10;" filled="f" stroked="f">
                  <v:textbox inset="0,0,0,0">
                    <w:txbxContent>
                      <w:p w14:paraId="46754D2F" w14:textId="77777777" w:rsidR="00984311" w:rsidRDefault="00CB0695">
                        <w:pPr>
                          <w:spacing w:line="229" w:lineRule="exact"/>
                          <w:rPr>
                            <w:sz w:val="20"/>
                          </w:rPr>
                        </w:pPr>
                        <w:r>
                          <w:rPr>
                            <w:spacing w:val="-2"/>
                            <w:w w:val="85"/>
                            <w:sz w:val="20"/>
                          </w:rPr>
                          <w:t>32.8%</w:t>
                        </w:r>
                      </w:p>
                    </w:txbxContent>
                  </v:textbox>
                </v:shape>
                <v:shape id="Textbox 508" o:spid="_x0000_s1449" type="#_x0000_t202" style="position:absolute;left:14243;top:18271;width:5125;height:49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" filled="f" stroked="f">
                  <v:textbox inset="0,0,0,0">
                    <w:txbxContent>
                      <w:p w14:paraId="468CF0A7" w14:textId="77777777" w:rsidR="00984311" w:rsidRDefault="00CB0695">
                        <w:pPr>
                          <w:spacing w:line="229" w:lineRule="exact"/>
                          <w:ind w:right="22"/>
                          <w:jc w:val="center"/>
                          <w:rPr>
                            <w:sz w:val="20"/>
                          </w:rPr>
                        </w:pPr>
                        <w:r>
                          <w:rPr>
                            <w:color w:val="000000"/>
                            <w:spacing w:val="31"/>
                            <w:sz w:val="20"/>
                            <w:shd w:val="clear" w:color="auto" w:fill="D30436"/>
                          </w:rPr>
                          <w:t xml:space="preserve"> </w:t>
                        </w:r>
                        <w:r>
                          <w:rPr>
                            <w:color w:val="000000"/>
                            <w:spacing w:val="-4"/>
                            <w:w w:val="90"/>
                            <w:sz w:val="20"/>
                            <w:shd w:val="clear" w:color="auto" w:fill="D30436"/>
                          </w:rPr>
                          <w:t>5.8%</w:t>
                        </w:r>
                        <w:r>
                          <w:rPr>
                            <w:color w:val="000000"/>
                            <w:spacing w:val="40"/>
                            <w:sz w:val="20"/>
                            <w:shd w:val="clear" w:color="auto" w:fill="D30436"/>
                          </w:rPr>
                          <w:t xml:space="preserve"> </w:t>
                        </w:r>
                      </w:p>
                      <w:p w14:paraId="27F8FEC0" w14:textId="77777777" w:rsidR="00984311" w:rsidRDefault="00CB0695">
                        <w:pPr>
                          <w:spacing w:before="87"/>
                          <w:ind w:right="18"/>
                          <w:jc w:val="center"/>
                          <w:rPr>
                            <w:sz w:val="20"/>
                          </w:rPr>
                        </w:pPr>
                        <w:r>
                          <w:rPr>
                            <w:spacing w:val="-2"/>
                            <w:w w:val="80"/>
                            <w:sz w:val="20"/>
                          </w:rPr>
                          <w:t xml:space="preserve">Cohabiting </w:t>
                        </w:r>
                        <w:r>
                          <w:rPr>
                            <w:spacing w:val="-2"/>
                            <w:w w:val="90"/>
                            <w:sz w:val="20"/>
                          </w:rPr>
                          <w:t>couple</w:t>
                        </w:r>
                      </w:p>
                    </w:txbxContent>
                  </v:textbox>
                </v:shape>
                <v:shape id="Textbox 509" o:spid="_x0000_s1450" type="#_x0000_t202" style="position:absolute;left:20815;top:20289;width:569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" filled="f" stroked="f">
                  <v:textbox inset="0,0,0,0">
                    <w:txbxContent>
                      <w:p w14:paraId="5D6074DB" w14:textId="77777777" w:rsidR="00984311" w:rsidRDefault="00CB0695">
                        <w:pPr>
                          <w:spacing w:line="229" w:lineRule="exact"/>
                          <w:rPr>
                            <w:sz w:val="20"/>
                          </w:rPr>
                        </w:pPr>
                        <w:r>
                          <w:rPr>
                            <w:w w:val="80"/>
                            <w:sz w:val="20"/>
                          </w:rPr>
                          <w:t>Lone</w:t>
                        </w:r>
                        <w:r>
                          <w:rPr>
                            <w:spacing w:val="-6"/>
                            <w:sz w:val="20"/>
                          </w:rPr>
                          <w:t xml:space="preserve"> </w:t>
                        </w:r>
                        <w:r>
                          <w:rPr>
                            <w:spacing w:val="-2"/>
                            <w:w w:val="85"/>
                            <w:sz w:val="20"/>
                          </w:rPr>
                          <w:t>parent</w:t>
                        </w:r>
                      </w:p>
                    </w:txbxContent>
                  </v:textbox>
                </v:shape>
                <v:shape id="Textbox 510" o:spid="_x0000_s1451" type="#_x0000_t202" style="position:absolute;left:27792;top:20289;width:544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" filled="f" stroked="f">
                  <v:textbox inset="0,0,0,0">
                    <w:txbxContent>
                      <w:p w14:paraId="56A7B461" w14:textId="77777777" w:rsidR="00984311" w:rsidRDefault="00CB0695">
                        <w:pPr>
                          <w:ind w:firstLine="214"/>
                          <w:rPr>
                            <w:sz w:val="20"/>
                          </w:rPr>
                        </w:pPr>
                        <w:r>
                          <w:rPr>
                            <w:spacing w:val="-2"/>
                            <w:w w:val="90"/>
                            <w:sz w:val="20"/>
                          </w:rPr>
                          <w:t xml:space="preserve">Other </w:t>
                        </w:r>
                        <w:r>
                          <w:rPr>
                            <w:spacing w:val="-2"/>
                            <w:w w:val="80"/>
                            <w:sz w:val="20"/>
                          </w:rPr>
                          <w:t>households</w:t>
                        </w:r>
                      </w:p>
                    </w:txbxContent>
                  </v:textbox>
                </v:shape>
                <v:shape id="Textbox 511" o:spid="_x0000_s1452" type="#_x0000_t202" style="position:absolute;left:33955;top:20289;width:6845;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" filled="f" stroked="f">
                  <v:textbox inset="0,0,0,0">
                    <w:txbxContent>
                      <w:p w14:paraId="29E36056" w14:textId="77777777" w:rsidR="00984311" w:rsidRDefault="00CB0695">
                        <w:pPr>
                          <w:ind w:right="18"/>
                          <w:jc w:val="center"/>
                          <w:rPr>
                            <w:sz w:val="20"/>
                          </w:rPr>
                        </w:pPr>
                        <w:r>
                          <w:rPr>
                            <w:w w:val="90"/>
                            <w:sz w:val="20"/>
                          </w:rPr>
                          <w:t>All</w:t>
                        </w:r>
                        <w:r>
                          <w:rPr>
                            <w:spacing w:val="-2"/>
                            <w:w w:val="90"/>
                            <w:sz w:val="20"/>
                          </w:rPr>
                          <w:t xml:space="preserve"> </w:t>
                        </w:r>
                        <w:r>
                          <w:rPr>
                            <w:w w:val="90"/>
                            <w:sz w:val="20"/>
                          </w:rPr>
                          <w:t xml:space="preserve">other </w:t>
                        </w:r>
                        <w:r>
                          <w:rPr>
                            <w:spacing w:val="-2"/>
                            <w:w w:val="90"/>
                            <w:sz w:val="20"/>
                          </w:rPr>
                          <w:t xml:space="preserve">households </w:t>
                        </w:r>
                        <w:r>
                          <w:rPr>
                            <w:w w:val="80"/>
                            <w:sz w:val="20"/>
                          </w:rPr>
                          <w:t>(no</w:t>
                        </w:r>
                        <w:r>
                          <w:rPr>
                            <w:spacing w:val="-3"/>
                            <w:w w:val="80"/>
                            <w:sz w:val="20"/>
                          </w:rPr>
                          <w:t xml:space="preserve"> </w:t>
                        </w:r>
                        <w:r>
                          <w:rPr>
                            <w:w w:val="80"/>
                            <w:sz w:val="20"/>
                          </w:rPr>
                          <w:t xml:space="preserve">dependent </w:t>
                        </w:r>
                        <w:r>
                          <w:rPr>
                            <w:spacing w:val="-2"/>
                            <w:w w:val="90"/>
                            <w:sz w:val="20"/>
                          </w:rPr>
                          <w:t>children)</w:t>
                        </w:r>
                      </w:p>
                    </w:txbxContent>
                  </v:textbox>
                </v:shape>
                <v:shape id="Textbox 512" o:spid="_x0000_s1453" type="#_x0000_t202" style="position:absolute;left:40789;top:17975;width:13747;height:8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" filled="f" stroked="f">
                  <v:textbox inset="0,0,0,0">
                    <w:txbxContent>
                      <w:p w14:paraId="24CD1819" w14:textId="77777777" w:rsidR="00984311" w:rsidRDefault="00CB0695">
                        <w:pPr>
                          <w:spacing w:line="229" w:lineRule="exact"/>
                          <w:ind w:left="1058"/>
                          <w:jc w:val="center"/>
                          <w:rPr>
                            <w:sz w:val="20"/>
                          </w:rPr>
                        </w:pPr>
                        <w:r>
                          <w:rPr>
                            <w:color w:val="000000"/>
                            <w:spacing w:val="31"/>
                            <w:sz w:val="20"/>
                            <w:shd w:val="clear" w:color="auto" w:fill="D30436"/>
                          </w:rPr>
                          <w:t xml:space="preserve"> </w:t>
                        </w:r>
                        <w:r>
                          <w:rPr>
                            <w:color w:val="000000"/>
                            <w:spacing w:val="-4"/>
                            <w:w w:val="90"/>
                            <w:sz w:val="20"/>
                            <w:shd w:val="clear" w:color="auto" w:fill="D30436"/>
                          </w:rPr>
                          <w:t>9.0%</w:t>
                        </w:r>
                        <w:r>
                          <w:rPr>
                            <w:color w:val="000000"/>
                            <w:spacing w:val="40"/>
                            <w:sz w:val="20"/>
                            <w:shd w:val="clear" w:color="auto" w:fill="D30436"/>
                          </w:rPr>
                          <w:t xml:space="preserve"> </w:t>
                        </w:r>
                      </w:p>
                      <w:p w14:paraId="6B22477A" w14:textId="77777777" w:rsidR="00984311" w:rsidRDefault="00CB0695">
                        <w:pPr>
                          <w:spacing w:before="134" w:line="230" w:lineRule="exact"/>
                          <w:ind w:right="18"/>
                          <w:jc w:val="center"/>
                          <w:rPr>
                            <w:sz w:val="20"/>
                          </w:rPr>
                        </w:pPr>
                        <w:r>
                          <w:rPr>
                            <w:w w:val="80"/>
                            <w:sz w:val="20"/>
                          </w:rPr>
                          <w:t>All</w:t>
                        </w:r>
                        <w:r>
                          <w:rPr>
                            <w:sz w:val="20"/>
                          </w:rPr>
                          <w:t xml:space="preserve"> </w:t>
                        </w:r>
                        <w:proofErr w:type="spellStart"/>
                        <w:r>
                          <w:rPr>
                            <w:w w:val="80"/>
                            <w:sz w:val="20"/>
                          </w:rPr>
                          <w:t>householdsAll</w:t>
                        </w:r>
                        <w:proofErr w:type="spellEnd"/>
                        <w:r>
                          <w:rPr>
                            <w:sz w:val="20"/>
                          </w:rPr>
                          <w:t xml:space="preserve"> </w:t>
                        </w:r>
                        <w:r>
                          <w:rPr>
                            <w:spacing w:val="-2"/>
                            <w:w w:val="80"/>
                            <w:sz w:val="20"/>
                          </w:rPr>
                          <w:t>households</w:t>
                        </w:r>
                      </w:p>
                      <w:p w14:paraId="1D1D0FB4" w14:textId="77777777" w:rsidR="00984311" w:rsidRDefault="00CB0695">
                        <w:pPr>
                          <w:ind w:left="1113" w:right="49"/>
                          <w:jc w:val="center"/>
                          <w:rPr>
                            <w:sz w:val="20"/>
                          </w:rPr>
                        </w:pPr>
                        <w:r>
                          <w:rPr>
                            <w:spacing w:val="-4"/>
                            <w:w w:val="90"/>
                            <w:sz w:val="20"/>
                          </w:rPr>
                          <w:t xml:space="preserve">with </w:t>
                        </w:r>
                        <w:r>
                          <w:rPr>
                            <w:spacing w:val="-2"/>
                            <w:w w:val="80"/>
                            <w:sz w:val="20"/>
                          </w:rPr>
                          <w:t xml:space="preserve">dependent </w:t>
                        </w:r>
                        <w:r>
                          <w:rPr>
                            <w:spacing w:val="-2"/>
                            <w:w w:val="90"/>
                            <w:sz w:val="20"/>
                          </w:rPr>
                          <w:t>children</w:t>
                        </w:r>
                      </w:p>
                    </w:txbxContent>
                  </v:textbox>
                </v:shape>
                <v:shape id="Textbox 513" o:spid="_x0000_s1454" type="#_x0000_t202" style="position:absolute;left:35857;top:9176;width:308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vVcxgAAANwAAAAPAAAAZHJzL2Rvd25yZXYueG1sRI9Ba8JA&#10;FITvBf/D8oTe6saW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D1r1XMYAAADcAAAA&#10;DwAAAAAAAAAAAAAAAAAHAgAAZHJzL2Rvd25yZXYueG1sUEsFBgAAAAADAAMAtwAAAPoCAAAAAA==&#10;" filled="f" stroked="f">
                  <v:textbox inset="0,0,0,0">
                    <w:txbxContent>
                      <w:p w14:paraId="6005B6A9" w14:textId="77777777" w:rsidR="00984311" w:rsidRDefault="00CB0695">
                        <w:pPr>
                          <w:spacing w:line="229" w:lineRule="exact"/>
                          <w:rPr>
                            <w:sz w:val="20"/>
                          </w:rPr>
                        </w:pPr>
                        <w:r>
                          <w:rPr>
                            <w:color w:val="FFFFFF"/>
                            <w:spacing w:val="-2"/>
                            <w:w w:val="85"/>
                            <w:sz w:val="20"/>
                          </w:rPr>
                          <w:t>22.4%</w:t>
                        </w:r>
                      </w:p>
                    </w:txbxContent>
                  </v:textbox>
                </v:shape>
                <v:shape id="Textbox 514" o:spid="_x0000_s1455" type="#_x0000_t202" style="position:absolute;left:22138;top:10357;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" filled="f" stroked="f">
                  <v:textbox inset="0,0,0,0">
                    <w:txbxContent>
                      <w:p w14:paraId="09A70106" w14:textId="77777777" w:rsidR="00984311" w:rsidRDefault="00CB0695">
                        <w:pPr>
                          <w:spacing w:line="229" w:lineRule="exact"/>
                          <w:rPr>
                            <w:sz w:val="20"/>
                          </w:rPr>
                        </w:pPr>
                        <w:r>
                          <w:rPr>
                            <w:spacing w:val="-2"/>
                            <w:w w:val="85"/>
                            <w:sz w:val="20"/>
                          </w:rPr>
                          <w:t>39.9%</w:t>
                        </w:r>
                      </w:p>
                    </w:txbxContent>
                  </v:textbox>
                </v:shape>
                <v:shape id="Textbox 515" o:spid="_x0000_s1456" type="#_x0000_t202" style="position:absolute;left:8415;top:11025;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" filled="f" stroked="f">
                  <v:textbox inset="0,0,0,0">
                    <w:txbxContent>
                      <w:p w14:paraId="119B28DD" w14:textId="77777777" w:rsidR="00984311" w:rsidRDefault="00CB0695">
                        <w:pPr>
                          <w:spacing w:line="229" w:lineRule="exact"/>
                          <w:rPr>
                            <w:sz w:val="20"/>
                          </w:rPr>
                        </w:pPr>
                        <w:r>
                          <w:rPr>
                            <w:color w:val="FFFFFF"/>
                            <w:spacing w:val="-2"/>
                            <w:w w:val="85"/>
                            <w:sz w:val="20"/>
                          </w:rPr>
                          <w:t>64.8%</w:t>
                        </w:r>
                      </w:p>
                    </w:txbxContent>
                  </v:textbox>
                </v:shape>
                <v:shape id="Textbox 516" o:spid="_x0000_s1457" type="#_x0000_t202" style="position:absolute;left:49578;top:6660;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" filled="f" stroked="f">
                  <v:textbox inset="0,0,0,0">
                    <w:txbxContent>
                      <w:p w14:paraId="7FADD9D1" w14:textId="77777777" w:rsidR="00984311" w:rsidRDefault="00CB0695">
                        <w:pPr>
                          <w:spacing w:line="229" w:lineRule="exact"/>
                          <w:rPr>
                            <w:sz w:val="20"/>
                          </w:rPr>
                        </w:pPr>
                        <w:r>
                          <w:rPr>
                            <w:spacing w:val="-2"/>
                            <w:w w:val="85"/>
                            <w:sz w:val="20"/>
                          </w:rPr>
                          <w:t>19.2%</w:t>
                        </w:r>
                      </w:p>
                    </w:txbxContent>
                  </v:textbox>
                </v:shape>
                <v:shape id="Textbox 517" o:spid="_x0000_s1458" type="#_x0000_t202" style="position:absolute;left:42718;top:5990;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Nf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GX6Cr9n4hGQyzsAAAD//wMAUEsBAi0AFAAGAAgAAAAhANvh9svuAAAAhQEAABMAAAAAAAAA&#10;AAAAAAAAAAAAAFtDb250ZW50X1R5cGVzXS54bWxQSwECLQAUAAYACAAAACEAWvQsW78AAAAVAQAA&#10;CwAAAAAAAAAAAAAAAAAfAQAAX3JlbHMvLnJlbHNQSwECLQAUAAYACAAAACEAcGHzX8YAAADcAAAA&#10;DwAAAAAAAAAAAAAAAAAHAgAAZHJzL2Rvd25yZXYueG1sUEsFBgAAAAADAAMAtwAAAPoCAAAAAA==&#10;" filled="f" stroked="f">
                  <v:textbox inset="0,0,0,0">
                    <w:txbxContent>
                      <w:p w14:paraId="0F8D1D69" w14:textId="77777777" w:rsidR="00984311" w:rsidRDefault="00CB0695">
                        <w:pPr>
                          <w:spacing w:line="229" w:lineRule="exact"/>
                          <w:rPr>
                            <w:sz w:val="20"/>
                          </w:rPr>
                        </w:pPr>
                        <w:r>
                          <w:rPr>
                            <w:spacing w:val="-2"/>
                            <w:w w:val="85"/>
                            <w:sz w:val="20"/>
                          </w:rPr>
                          <w:t>16.6%</w:t>
                        </w:r>
                      </w:p>
                    </w:txbxContent>
                  </v:textbox>
                </v:shape>
                <v:shape id="Textbox 518" o:spid="_x0000_s1459" type="#_x0000_t202" style="position:absolute;left:35857;top:5734;width:308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" filled="f" stroked="f">
                  <v:textbox inset="0,0,0,0">
                    <w:txbxContent>
                      <w:p w14:paraId="32DD2C4F" w14:textId="77777777" w:rsidR="00984311" w:rsidRDefault="00CB0695">
                        <w:pPr>
                          <w:spacing w:line="229" w:lineRule="exact"/>
                          <w:rPr>
                            <w:sz w:val="20"/>
                          </w:rPr>
                        </w:pPr>
                        <w:r>
                          <w:rPr>
                            <w:spacing w:val="-2"/>
                            <w:w w:val="85"/>
                            <w:sz w:val="20"/>
                          </w:rPr>
                          <w:t>15.6%</w:t>
                        </w:r>
                      </w:p>
                    </w:txbxContent>
                  </v:textbox>
                </v:shape>
                <v:shape id="Textbox 519" o:spid="_x0000_s1460" type="#_x0000_t202" style="position:absolute;left:28996;top:6673;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sK2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" filled="f" stroked="f">
                  <v:textbox inset="0,0,0,0">
                    <w:txbxContent>
                      <w:p w14:paraId="26944764" w14:textId="77777777" w:rsidR="00984311" w:rsidRDefault="00CB0695">
                        <w:pPr>
                          <w:spacing w:line="229" w:lineRule="exact"/>
                          <w:rPr>
                            <w:sz w:val="20"/>
                          </w:rPr>
                        </w:pPr>
                        <w:r>
                          <w:rPr>
                            <w:spacing w:val="-2"/>
                            <w:w w:val="85"/>
                            <w:sz w:val="20"/>
                          </w:rPr>
                          <w:t>17.7%</w:t>
                        </w:r>
                      </w:p>
                    </w:txbxContent>
                  </v:textbox>
                </v:shape>
                <v:shape id="Textbox 520" o:spid="_x0000_s1461" type="#_x0000_t202" style="position:absolute;left:15277;top:7197;width:308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" filled="f" stroked="f">
                  <v:textbox inset="0,0,0,0">
                    <w:txbxContent>
                      <w:p w14:paraId="4D21D5F6" w14:textId="77777777" w:rsidR="00984311" w:rsidRDefault="00CB0695">
                        <w:pPr>
                          <w:spacing w:line="229" w:lineRule="exact"/>
                          <w:rPr>
                            <w:sz w:val="20"/>
                          </w:rPr>
                        </w:pPr>
                        <w:r>
                          <w:rPr>
                            <w:spacing w:val="-2"/>
                            <w:w w:val="85"/>
                            <w:sz w:val="20"/>
                          </w:rPr>
                          <w:t>18.3%</w:t>
                        </w:r>
                      </w:p>
                    </w:txbxContent>
                  </v:textbox>
                </v:shape>
                <v:shape id="Textbox 521" o:spid="_x0000_s1462" type="#_x0000_t202" style="position:absolute;left:49578;top:2793;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AQNxAAAANwAAAAPAAAAZHJzL2Rvd25yZXYueG1sRI9Ba8JA&#10;FITvgv9heYI33Sgo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F6oBA3EAAAA3AAAAA8A&#10;AAAAAAAAAAAAAAAABwIAAGRycy9kb3ducmV2LnhtbFBLBQYAAAAAAwADALcAAAD4AgAAAAA=&#10;" filled="f" stroked="f">
                  <v:textbox inset="0,0,0,0">
                    <w:txbxContent>
                      <w:p w14:paraId="5563F54A" w14:textId="77777777" w:rsidR="00984311" w:rsidRDefault="00CB0695">
                        <w:pPr>
                          <w:spacing w:line="229" w:lineRule="exact"/>
                          <w:rPr>
                            <w:sz w:val="20"/>
                          </w:rPr>
                        </w:pPr>
                        <w:r>
                          <w:rPr>
                            <w:spacing w:val="-2"/>
                            <w:w w:val="85"/>
                            <w:sz w:val="20"/>
                          </w:rPr>
                          <w:t>23.5%</w:t>
                        </w:r>
                      </w:p>
                    </w:txbxContent>
                  </v:textbox>
                </v:shape>
                <v:shape id="Textbox 522" o:spid="_x0000_s1463" type="#_x0000_t202" style="position:absolute;left:42718;top:2576;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" filled="f" stroked="f">
                  <v:textbox inset="0,0,0,0">
                    <w:txbxContent>
                      <w:p w14:paraId="270747A4" w14:textId="77777777" w:rsidR="00984311" w:rsidRDefault="00CB0695">
                        <w:pPr>
                          <w:spacing w:line="229" w:lineRule="exact"/>
                          <w:rPr>
                            <w:sz w:val="20"/>
                          </w:rPr>
                        </w:pPr>
                        <w:r>
                          <w:rPr>
                            <w:spacing w:val="-2"/>
                            <w:w w:val="85"/>
                            <w:sz w:val="20"/>
                          </w:rPr>
                          <w:t>21.1%</w:t>
                        </w:r>
                      </w:p>
                    </w:txbxContent>
                  </v:textbox>
                </v:shape>
                <v:shape id="Textbox 523" o:spid="_x0000_s1464" type="#_x0000_t202" style="position:absolute;left:28996;top:2866;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029237B8" w14:textId="77777777" w:rsidR="00984311" w:rsidRDefault="00CB0695">
                        <w:pPr>
                          <w:spacing w:line="229" w:lineRule="exact"/>
                          <w:rPr>
                            <w:sz w:val="20"/>
                          </w:rPr>
                        </w:pPr>
                        <w:r>
                          <w:rPr>
                            <w:spacing w:val="-2"/>
                            <w:w w:val="85"/>
                            <w:sz w:val="20"/>
                          </w:rPr>
                          <w:t>24.3%</w:t>
                        </w:r>
                      </w:p>
                    </w:txbxContent>
                  </v:textbox>
                </v:shape>
                <v:shape id="Textbox 524" o:spid="_x0000_s1465" type="#_x0000_t202" style="position:absolute;left:22138;top:3701;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6eVxgAAANwAAAAPAAAAZHJzL2Rvd25yZXYueG1sRI9Ba8JA&#10;FITvQv/D8gredFOx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Tt+nlcYAAADcAAAA&#10;DwAAAAAAAAAAAAAAAAAHAgAAZHJzL2Rvd25yZXYueG1sUEsFBgAAAAADAAMAtwAAAPoCAAAAAA==&#10;" filled="f" stroked="f">
                  <v:textbox inset="0,0,0,0">
                    <w:txbxContent>
                      <w:p w14:paraId="752A6594" w14:textId="77777777" w:rsidR="00984311" w:rsidRDefault="00CB0695">
                        <w:pPr>
                          <w:spacing w:line="229" w:lineRule="exact"/>
                          <w:rPr>
                            <w:sz w:val="20"/>
                          </w:rPr>
                        </w:pPr>
                        <w:r>
                          <w:rPr>
                            <w:spacing w:val="-2"/>
                            <w:w w:val="85"/>
                            <w:sz w:val="20"/>
                          </w:rPr>
                          <w:t>33.5%</w:t>
                        </w:r>
                      </w:p>
                    </w:txbxContent>
                  </v:textbox>
                </v:shape>
                <v:shape id="Textbox 525" o:spid="_x0000_s1466" type="#_x0000_t202" style="position:absolute;left:35857;top:2493;width:308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wIO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" filled="f" stroked="f">
                  <v:textbox inset="0,0,0,0">
                    <w:txbxContent>
                      <w:p w14:paraId="54F4C840" w14:textId="77777777" w:rsidR="00984311" w:rsidRDefault="00CB0695">
                        <w:pPr>
                          <w:spacing w:line="229" w:lineRule="exact"/>
                          <w:rPr>
                            <w:sz w:val="20"/>
                          </w:rPr>
                        </w:pPr>
                        <w:r>
                          <w:rPr>
                            <w:spacing w:val="-2"/>
                            <w:w w:val="85"/>
                            <w:sz w:val="20"/>
                          </w:rPr>
                          <w:t>20.2%</w:t>
                        </w:r>
                      </w:p>
                    </w:txbxContent>
                  </v:textbox>
                </v:shape>
                <v:shape id="Textbox 526" o:spid="_x0000_s1467" type="#_x0000_t202" style="position:absolute;left:15277;top:3098;width:308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Zx5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" filled="f" stroked="f">
                  <v:textbox inset="0,0,0,0">
                    <w:txbxContent>
                      <w:p w14:paraId="6E62B028" w14:textId="77777777" w:rsidR="00984311" w:rsidRDefault="00CB0695">
                        <w:pPr>
                          <w:spacing w:line="229" w:lineRule="exact"/>
                          <w:rPr>
                            <w:sz w:val="20"/>
                          </w:rPr>
                        </w:pPr>
                        <w:r>
                          <w:rPr>
                            <w:spacing w:val="-2"/>
                            <w:w w:val="85"/>
                            <w:sz w:val="20"/>
                          </w:rPr>
                          <w:t>26.9%</w:t>
                        </w:r>
                      </w:p>
                    </w:txbxContent>
                  </v:textbox>
                </v:shape>
                <v:shape id="Textbox 527" o:spid="_x0000_s1468" type="#_x0000_t202" style="position:absolute;left:8415;top:2156;width:3080;height:3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" filled="f" stroked="f">
                  <v:textbox inset="0,0,0,0">
                    <w:txbxContent>
                      <w:p w14:paraId="1A6EB133" w14:textId="77777777" w:rsidR="00984311" w:rsidRDefault="00CB0695">
                        <w:pPr>
                          <w:spacing w:line="229" w:lineRule="exact"/>
                          <w:rPr>
                            <w:sz w:val="20"/>
                          </w:rPr>
                        </w:pPr>
                        <w:r>
                          <w:rPr>
                            <w:spacing w:val="-2"/>
                            <w:w w:val="85"/>
                            <w:sz w:val="20"/>
                          </w:rPr>
                          <w:t>16.4%</w:t>
                        </w:r>
                      </w:p>
                      <w:p w14:paraId="2390C3F3" w14:textId="77777777" w:rsidR="00984311" w:rsidRDefault="00CB0695">
                        <w:pPr>
                          <w:spacing w:before="123"/>
                          <w:ind w:left="45"/>
                          <w:rPr>
                            <w:sz w:val="20"/>
                          </w:rPr>
                        </w:pPr>
                        <w:r>
                          <w:rPr>
                            <w:spacing w:val="-4"/>
                            <w:w w:val="90"/>
                            <w:sz w:val="20"/>
                          </w:rPr>
                          <w:t>8.3%</w:t>
                        </w:r>
                      </w:p>
                    </w:txbxContent>
                  </v:textbox>
                </v:shape>
                <v:shape id="Textbox 528" o:spid="_x0000_s1469" type="#_x0000_t202" style="position:absolute;left:2670;top:616;width:2794;height:19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q2QwQAAANwAAAAPAAAAZHJzL2Rvd25yZXYueG1sRE9Ni8Iw&#10;EL0v+B/CCN7WVEF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M+SrZDBAAAA3AAAAA8AAAAA&#10;AAAAAAAAAAAABwIAAGRycy9kb3ducmV2LnhtbFBLBQYAAAAAAwADALcAAAD1AgAAAAA=&#10;" filled="f" stroked="f">
                  <v:textbox inset="0,0,0,0">
                    <w:txbxContent>
                      <w:p w14:paraId="148FAC81" w14:textId="77777777" w:rsidR="00984311" w:rsidRDefault="00CB0695">
                        <w:pPr>
                          <w:spacing w:line="229" w:lineRule="exact"/>
                          <w:rPr>
                            <w:sz w:val="20"/>
                          </w:rPr>
                        </w:pPr>
                        <w:r>
                          <w:rPr>
                            <w:spacing w:val="-4"/>
                            <w:w w:val="85"/>
                            <w:sz w:val="20"/>
                          </w:rPr>
                          <w:t>100%</w:t>
                        </w:r>
                      </w:p>
                      <w:p w14:paraId="66D9A05C" w14:textId="77777777" w:rsidR="00984311" w:rsidRDefault="00CB0695">
                        <w:pPr>
                          <w:spacing w:before="55"/>
                          <w:ind w:left="91"/>
                          <w:rPr>
                            <w:sz w:val="20"/>
                          </w:rPr>
                        </w:pPr>
                        <w:r>
                          <w:rPr>
                            <w:spacing w:val="-5"/>
                            <w:w w:val="85"/>
                            <w:sz w:val="20"/>
                          </w:rPr>
                          <w:t>90%</w:t>
                        </w:r>
                      </w:p>
                      <w:p w14:paraId="45E9DEE9" w14:textId="77777777" w:rsidR="00984311" w:rsidRDefault="00CB0695">
                        <w:pPr>
                          <w:spacing w:before="56"/>
                          <w:ind w:left="91"/>
                          <w:rPr>
                            <w:sz w:val="20"/>
                          </w:rPr>
                        </w:pPr>
                        <w:r>
                          <w:rPr>
                            <w:spacing w:val="-5"/>
                            <w:w w:val="85"/>
                            <w:sz w:val="20"/>
                          </w:rPr>
                          <w:t>80%</w:t>
                        </w:r>
                      </w:p>
                      <w:p w14:paraId="3819634B" w14:textId="77777777" w:rsidR="00984311" w:rsidRDefault="00CB0695">
                        <w:pPr>
                          <w:spacing w:before="55"/>
                          <w:ind w:left="91"/>
                          <w:rPr>
                            <w:sz w:val="20"/>
                          </w:rPr>
                        </w:pPr>
                        <w:r>
                          <w:rPr>
                            <w:spacing w:val="-5"/>
                            <w:w w:val="85"/>
                            <w:sz w:val="20"/>
                          </w:rPr>
                          <w:t>70%</w:t>
                        </w:r>
                      </w:p>
                      <w:p w14:paraId="4102F522" w14:textId="77777777" w:rsidR="00984311" w:rsidRDefault="00CB0695">
                        <w:pPr>
                          <w:spacing w:before="56"/>
                          <w:ind w:left="91"/>
                          <w:rPr>
                            <w:sz w:val="20"/>
                          </w:rPr>
                        </w:pPr>
                        <w:r>
                          <w:rPr>
                            <w:spacing w:val="-5"/>
                            <w:w w:val="85"/>
                            <w:sz w:val="20"/>
                          </w:rPr>
                          <w:t>60%</w:t>
                        </w:r>
                      </w:p>
                      <w:p w14:paraId="2982FEBB" w14:textId="77777777" w:rsidR="00984311" w:rsidRDefault="00CB0695">
                        <w:pPr>
                          <w:spacing w:before="55"/>
                          <w:ind w:left="91"/>
                          <w:rPr>
                            <w:sz w:val="20"/>
                          </w:rPr>
                        </w:pPr>
                        <w:r>
                          <w:rPr>
                            <w:spacing w:val="-5"/>
                            <w:w w:val="85"/>
                            <w:sz w:val="20"/>
                          </w:rPr>
                          <w:t>50%</w:t>
                        </w:r>
                      </w:p>
                      <w:p w14:paraId="21731C8F" w14:textId="77777777" w:rsidR="00984311" w:rsidRDefault="00CB0695">
                        <w:pPr>
                          <w:spacing w:before="56"/>
                          <w:ind w:left="91"/>
                          <w:rPr>
                            <w:sz w:val="20"/>
                          </w:rPr>
                        </w:pPr>
                        <w:r>
                          <w:rPr>
                            <w:spacing w:val="-5"/>
                            <w:w w:val="85"/>
                            <w:sz w:val="20"/>
                          </w:rPr>
                          <w:t>40%</w:t>
                        </w:r>
                      </w:p>
                      <w:p w14:paraId="581B5E82" w14:textId="77777777" w:rsidR="00984311" w:rsidRDefault="00CB0695">
                        <w:pPr>
                          <w:spacing w:before="56"/>
                          <w:ind w:left="91"/>
                          <w:rPr>
                            <w:sz w:val="20"/>
                          </w:rPr>
                        </w:pPr>
                        <w:r>
                          <w:rPr>
                            <w:spacing w:val="-5"/>
                            <w:w w:val="85"/>
                            <w:sz w:val="20"/>
                          </w:rPr>
                          <w:t>30%</w:t>
                        </w:r>
                      </w:p>
                      <w:p w14:paraId="2D0582C9" w14:textId="77777777" w:rsidR="00984311" w:rsidRDefault="00CB0695">
                        <w:pPr>
                          <w:spacing w:before="55"/>
                          <w:ind w:left="91"/>
                          <w:rPr>
                            <w:sz w:val="20"/>
                          </w:rPr>
                        </w:pPr>
                        <w:r>
                          <w:rPr>
                            <w:spacing w:val="-5"/>
                            <w:w w:val="85"/>
                            <w:sz w:val="20"/>
                          </w:rPr>
                          <w:t>20%</w:t>
                        </w:r>
                      </w:p>
                      <w:p w14:paraId="47771F87" w14:textId="77777777" w:rsidR="00984311" w:rsidRDefault="00CB0695">
                        <w:pPr>
                          <w:spacing w:before="55"/>
                          <w:ind w:left="91"/>
                          <w:rPr>
                            <w:sz w:val="20"/>
                          </w:rPr>
                        </w:pPr>
                        <w:r>
                          <w:rPr>
                            <w:spacing w:val="-5"/>
                            <w:w w:val="85"/>
                            <w:sz w:val="20"/>
                          </w:rPr>
                          <w:t>10%</w:t>
                        </w:r>
                      </w:p>
                      <w:p w14:paraId="400154F6" w14:textId="77777777" w:rsidR="00984311" w:rsidRDefault="00CB0695">
                        <w:pPr>
                          <w:spacing w:before="56"/>
                          <w:ind w:left="182"/>
                          <w:rPr>
                            <w:sz w:val="20"/>
                          </w:rPr>
                        </w:pPr>
                        <w:r>
                          <w:rPr>
                            <w:spacing w:val="-5"/>
                            <w:w w:val="85"/>
                            <w:sz w:val="20"/>
                          </w:rPr>
                          <w:t>0%</w:t>
                        </w:r>
                      </w:p>
                    </w:txbxContent>
                  </v:textbox>
                </v:shape>
                <v:shape id="Textbox 529" o:spid="_x0000_s1470" type="#_x0000_t202" style="position:absolute;left:21870;top:18564;width:3429;height: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" fillcolor="#d30436" stroked="f">
                  <v:textbox inset="0,0,0,0">
                    <w:txbxContent>
                      <w:p w14:paraId="43A84595" w14:textId="77777777" w:rsidR="00984311" w:rsidRDefault="00CB0695">
                        <w:pPr>
                          <w:spacing w:line="149" w:lineRule="exact"/>
                          <w:ind w:left="87"/>
                          <w:rPr>
                            <w:color w:val="000000"/>
                            <w:sz w:val="20"/>
                          </w:rPr>
                        </w:pPr>
                        <w:r>
                          <w:rPr>
                            <w:color w:val="000000"/>
                            <w:spacing w:val="-4"/>
                            <w:w w:val="90"/>
                            <w:sz w:val="20"/>
                          </w:rPr>
                          <w:t>5.2%</w:t>
                        </w:r>
                      </w:p>
                    </w:txbxContent>
                  </v:textbox>
                </v:shape>
                <w10:wrap anchorx="page"/>
              </v:group>
            </w:pict>
          </mc:Fallback>
        </mc:AlternateContent>
      </w:r>
      <w:r>
        <w:rPr>
          <w:noProof/>
        </w:rPr>
        <mc:AlternateContent>
          <mc:Choice Requires="wps">
            <w:drawing>
              <wp:anchor distT="0" distB="0" distL="0" distR="0" simplePos="0" relativeHeight="15788032" behindDoc="0" locked="0" layoutInCell="1" allowOverlap="1" wp14:anchorId="0A11E391" wp14:editId="6B53D4F7">
                <wp:simplePos x="0" y="0"/>
                <wp:positionH relativeFrom="page">
                  <wp:posOffset>1267738</wp:posOffset>
                </wp:positionH>
                <wp:positionV relativeFrom="paragraph">
                  <wp:posOffset>1049516</wp:posOffset>
                </wp:positionV>
                <wp:extent cx="170815" cy="1199515"/>
                <wp:effectExtent l="0" t="0" r="0" b="0"/>
                <wp:wrapNone/>
                <wp:docPr id="530" name="Text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199515"/>
                        </a:xfrm>
                        <a:prstGeom prst="rect">
                          <a:avLst/>
                        </a:prstGeom>
                      </wps:spPr>
                      <wps:txbx>
                        <w:txbxContent>
                          <w:p w14:paraId="06882CD2" w14:textId="77777777" w:rsidR="00984311" w:rsidRDefault="00CB0695">
                            <w:pPr>
                              <w:pStyle w:val="BodyText"/>
                              <w:spacing w:before="18"/>
                              <w:ind w:left="20"/>
                            </w:pPr>
                            <w:r>
                              <w:rPr>
                                <w:w w:val="80"/>
                              </w:rPr>
                              <w:t>%</w:t>
                            </w:r>
                            <w:r>
                              <w:rPr>
                                <w:spacing w:val="-7"/>
                              </w:rPr>
                              <w:t xml:space="preserve"> </w:t>
                            </w:r>
                            <w:r>
                              <w:rPr>
                                <w:w w:val="80"/>
                              </w:rPr>
                              <w:t>of</w:t>
                            </w:r>
                            <w:r>
                              <w:rPr>
                                <w:spacing w:val="-8"/>
                              </w:rPr>
                              <w:t xml:space="preserve"> </w:t>
                            </w:r>
                            <w:r>
                              <w:rPr>
                                <w:w w:val="80"/>
                              </w:rPr>
                              <w:t>households</w:t>
                            </w:r>
                            <w:r>
                              <w:rPr>
                                <w:spacing w:val="-9"/>
                              </w:rPr>
                              <w:t xml:space="preserve"> </w:t>
                            </w:r>
                            <w:r>
                              <w:rPr>
                                <w:w w:val="80"/>
                              </w:rPr>
                              <w:t>in</w:t>
                            </w:r>
                            <w:r>
                              <w:rPr>
                                <w:spacing w:val="-9"/>
                              </w:rPr>
                              <w:t xml:space="preserve"> </w:t>
                            </w:r>
                            <w:r>
                              <w:rPr>
                                <w:spacing w:val="-4"/>
                                <w:w w:val="80"/>
                              </w:rPr>
                              <w:t>group</w:t>
                            </w:r>
                          </w:p>
                        </w:txbxContent>
                      </wps:txbx>
                      <wps:bodyPr vert="vert270" wrap="square" lIns="0" tIns="0" rIns="0" bIns="0" rtlCol="0">
                        <a:noAutofit/>
                      </wps:bodyPr>
                    </wps:wsp>
                  </a:graphicData>
                </a:graphic>
              </wp:anchor>
            </w:drawing>
          </mc:Choice>
          <mc:Fallback>
            <w:pict>
              <v:shape w14:anchorId="0A11E391" id="Textbox 530" o:spid="_x0000_s1471" type="#_x0000_t202" style="position:absolute;left:0;text-align:left;margin-left:99.8pt;margin-top:82.65pt;width:13.45pt;height:94.45pt;z-index:157880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" filled="f" stroked="f">
                <v:textbox style="layout-flow:vertical;mso-layout-flow-alt:bottom-to-top" inset="0,0,0,0">
                  <w:txbxContent>
                    <w:p w14:paraId="06882CD2" w14:textId="77777777" w:rsidR="00984311" w:rsidRDefault="00CB0695">
                      <w:pPr>
                        <w:pStyle w:val="BodyText"/>
                        <w:spacing w:before="18"/>
                        <w:ind w:left="20"/>
                      </w:pPr>
                      <w:r>
                        <w:rPr>
                          <w:w w:val="80"/>
                        </w:rPr>
                        <w:t>%</w:t>
                      </w:r>
                      <w:r>
                        <w:rPr>
                          <w:spacing w:val="-7"/>
                        </w:rPr>
                        <w:t xml:space="preserve"> </w:t>
                      </w:r>
                      <w:r>
                        <w:rPr>
                          <w:w w:val="80"/>
                        </w:rPr>
                        <w:t>of</w:t>
                      </w:r>
                      <w:r>
                        <w:rPr>
                          <w:spacing w:val="-8"/>
                        </w:rPr>
                        <w:t xml:space="preserve"> </w:t>
                      </w:r>
                      <w:r>
                        <w:rPr>
                          <w:w w:val="80"/>
                        </w:rPr>
                        <w:t>households</w:t>
                      </w:r>
                      <w:r>
                        <w:rPr>
                          <w:spacing w:val="-9"/>
                        </w:rPr>
                        <w:t xml:space="preserve"> </w:t>
                      </w:r>
                      <w:r>
                        <w:rPr>
                          <w:w w:val="80"/>
                        </w:rPr>
                        <w:t>in</w:t>
                      </w:r>
                      <w:r>
                        <w:rPr>
                          <w:spacing w:val="-9"/>
                        </w:rPr>
                        <w:t xml:space="preserve"> </w:t>
                      </w:r>
                      <w:r>
                        <w:rPr>
                          <w:spacing w:val="-4"/>
                          <w:w w:val="80"/>
                        </w:rPr>
                        <w:t>group</w:t>
                      </w:r>
                    </w:p>
                  </w:txbxContent>
                </v:textbox>
                <w10:wrap anchorx="page"/>
              </v:shape>
            </w:pict>
          </mc:Fallback>
        </mc:AlternateContent>
      </w:r>
      <w:r>
        <w:rPr>
          <w:color w:val="636363"/>
        </w:rPr>
        <w:t>Figure</w:t>
      </w:r>
      <w:r>
        <w:rPr>
          <w:color w:val="636363"/>
          <w:spacing w:val="-4"/>
        </w:rPr>
        <w:t xml:space="preserve"> </w:t>
      </w:r>
      <w:r>
        <w:rPr>
          <w:color w:val="636363"/>
        </w:rPr>
        <w:t>8.1:</w:t>
      </w:r>
      <w:r>
        <w:rPr>
          <w:color w:val="636363"/>
          <w:spacing w:val="40"/>
        </w:rPr>
        <w:t xml:space="preserve"> </w:t>
      </w:r>
      <w:r>
        <w:rPr>
          <w:color w:val="636363"/>
        </w:rPr>
        <w:t xml:space="preserve">Tenure of households with dependent children (2021) – Greater Nottingham and </w:t>
      </w:r>
      <w:r>
        <w:rPr>
          <w:color w:val="636363"/>
          <w:spacing w:val="-2"/>
        </w:rPr>
        <w:t>Ashfield</w:t>
      </w:r>
    </w:p>
    <w:p w14:paraId="2EF1366E" w14:textId="77777777" w:rsidR="00984311" w:rsidRDefault="00984311">
      <w:pPr>
        <w:pStyle w:val="BodyText"/>
        <w:rPr>
          <w:rFonts w:ascii="Arial"/>
          <w:b/>
        </w:rPr>
      </w:pPr>
    </w:p>
    <w:p w14:paraId="76C1F585" w14:textId="77777777" w:rsidR="00984311" w:rsidRDefault="00984311">
      <w:pPr>
        <w:pStyle w:val="BodyText"/>
        <w:rPr>
          <w:rFonts w:ascii="Arial"/>
          <w:b/>
        </w:rPr>
      </w:pPr>
    </w:p>
    <w:p w14:paraId="09F4EE2C" w14:textId="77777777" w:rsidR="00984311" w:rsidRDefault="00984311">
      <w:pPr>
        <w:pStyle w:val="BodyText"/>
        <w:rPr>
          <w:rFonts w:ascii="Arial"/>
          <w:b/>
        </w:rPr>
      </w:pPr>
    </w:p>
    <w:p w14:paraId="1461D565" w14:textId="77777777" w:rsidR="00984311" w:rsidRDefault="00984311">
      <w:pPr>
        <w:pStyle w:val="BodyText"/>
        <w:rPr>
          <w:rFonts w:ascii="Arial"/>
          <w:b/>
        </w:rPr>
      </w:pPr>
    </w:p>
    <w:p w14:paraId="08443B24" w14:textId="77777777" w:rsidR="00984311" w:rsidRDefault="00984311">
      <w:pPr>
        <w:pStyle w:val="BodyText"/>
        <w:rPr>
          <w:rFonts w:ascii="Arial"/>
          <w:b/>
        </w:rPr>
      </w:pPr>
    </w:p>
    <w:p w14:paraId="3C9D9770" w14:textId="77777777" w:rsidR="00984311" w:rsidRDefault="00984311">
      <w:pPr>
        <w:pStyle w:val="BodyText"/>
        <w:rPr>
          <w:rFonts w:ascii="Arial"/>
          <w:b/>
        </w:rPr>
      </w:pPr>
    </w:p>
    <w:p w14:paraId="04C788D8" w14:textId="77777777" w:rsidR="00984311" w:rsidRDefault="00984311">
      <w:pPr>
        <w:pStyle w:val="BodyText"/>
        <w:rPr>
          <w:rFonts w:ascii="Arial"/>
          <w:b/>
        </w:rPr>
      </w:pPr>
    </w:p>
    <w:p w14:paraId="75D9822F" w14:textId="77777777" w:rsidR="00984311" w:rsidRDefault="00984311">
      <w:pPr>
        <w:pStyle w:val="BodyText"/>
        <w:rPr>
          <w:rFonts w:ascii="Arial"/>
          <w:b/>
        </w:rPr>
      </w:pPr>
    </w:p>
    <w:p w14:paraId="34643C5C" w14:textId="77777777" w:rsidR="00984311" w:rsidRDefault="00984311">
      <w:pPr>
        <w:pStyle w:val="BodyText"/>
        <w:rPr>
          <w:rFonts w:ascii="Arial"/>
          <w:b/>
        </w:rPr>
      </w:pPr>
    </w:p>
    <w:p w14:paraId="046C75DC" w14:textId="77777777" w:rsidR="00984311" w:rsidRDefault="00984311">
      <w:pPr>
        <w:pStyle w:val="BodyText"/>
        <w:rPr>
          <w:rFonts w:ascii="Arial"/>
          <w:b/>
        </w:rPr>
      </w:pPr>
    </w:p>
    <w:p w14:paraId="4FF223A1" w14:textId="77777777" w:rsidR="00984311" w:rsidRDefault="00984311">
      <w:pPr>
        <w:pStyle w:val="BodyText"/>
        <w:rPr>
          <w:rFonts w:ascii="Arial"/>
          <w:b/>
        </w:rPr>
      </w:pPr>
    </w:p>
    <w:p w14:paraId="174DC5DC" w14:textId="77777777" w:rsidR="00984311" w:rsidRDefault="00984311">
      <w:pPr>
        <w:pStyle w:val="BodyText"/>
        <w:rPr>
          <w:rFonts w:ascii="Arial"/>
          <w:b/>
        </w:rPr>
      </w:pPr>
    </w:p>
    <w:p w14:paraId="1DAC51C1" w14:textId="77777777" w:rsidR="00984311" w:rsidRDefault="00984311">
      <w:pPr>
        <w:pStyle w:val="BodyText"/>
        <w:rPr>
          <w:rFonts w:ascii="Arial"/>
          <w:b/>
        </w:rPr>
      </w:pPr>
    </w:p>
    <w:p w14:paraId="76C921DE" w14:textId="77777777" w:rsidR="00984311" w:rsidRDefault="00984311">
      <w:pPr>
        <w:pStyle w:val="BodyText"/>
        <w:rPr>
          <w:rFonts w:ascii="Arial"/>
          <w:b/>
        </w:rPr>
      </w:pPr>
    </w:p>
    <w:p w14:paraId="1D2529CD" w14:textId="77777777" w:rsidR="00984311" w:rsidRDefault="00984311">
      <w:pPr>
        <w:pStyle w:val="BodyText"/>
        <w:rPr>
          <w:rFonts w:ascii="Arial"/>
          <w:b/>
        </w:rPr>
      </w:pPr>
    </w:p>
    <w:p w14:paraId="35C16388" w14:textId="77777777" w:rsidR="00984311" w:rsidRDefault="00984311">
      <w:pPr>
        <w:pStyle w:val="BodyText"/>
        <w:rPr>
          <w:rFonts w:ascii="Arial"/>
          <w:b/>
        </w:rPr>
      </w:pPr>
    </w:p>
    <w:p w14:paraId="57142BE0" w14:textId="77777777" w:rsidR="00984311" w:rsidRDefault="00984311">
      <w:pPr>
        <w:pStyle w:val="BodyText"/>
        <w:rPr>
          <w:rFonts w:ascii="Arial"/>
          <w:b/>
        </w:rPr>
      </w:pPr>
    </w:p>
    <w:p w14:paraId="3BE4178D" w14:textId="77777777" w:rsidR="00984311" w:rsidRDefault="00984311">
      <w:pPr>
        <w:pStyle w:val="BodyText"/>
        <w:rPr>
          <w:rFonts w:ascii="Arial"/>
          <w:b/>
        </w:rPr>
      </w:pPr>
    </w:p>
    <w:p w14:paraId="38685AA2" w14:textId="77777777" w:rsidR="00984311" w:rsidRDefault="00984311">
      <w:pPr>
        <w:pStyle w:val="BodyText"/>
        <w:spacing w:before="194"/>
        <w:rPr>
          <w:rFonts w:ascii="Arial"/>
          <w:b/>
        </w:rPr>
      </w:pPr>
    </w:p>
    <w:p w14:paraId="1669CD99" w14:textId="77777777" w:rsidR="00984311" w:rsidRDefault="00CB0695">
      <w:pPr>
        <w:ind w:left="965"/>
        <w:rPr>
          <w:rFonts w:ascii="Arial"/>
          <w:i/>
          <w:sz w:val="16"/>
        </w:rPr>
      </w:pPr>
      <w:r>
        <w:rPr>
          <w:rFonts w:ascii="Arial"/>
          <w:i/>
          <w:sz w:val="16"/>
        </w:rPr>
        <w:t>Source:</w:t>
      </w:r>
      <w:r>
        <w:rPr>
          <w:rFonts w:ascii="Arial"/>
          <w:i/>
          <w:spacing w:val="-7"/>
          <w:sz w:val="16"/>
        </w:rPr>
        <w:t xml:space="preserve"> </w:t>
      </w:r>
      <w:r>
        <w:rPr>
          <w:rFonts w:ascii="Arial"/>
          <w:i/>
          <w:sz w:val="16"/>
        </w:rPr>
        <w:t>Census</w:t>
      </w:r>
      <w:r>
        <w:rPr>
          <w:rFonts w:ascii="Arial"/>
          <w:i/>
          <w:spacing w:val="-3"/>
          <w:sz w:val="16"/>
        </w:rPr>
        <w:t xml:space="preserve"> </w:t>
      </w:r>
      <w:r>
        <w:rPr>
          <w:rFonts w:ascii="Arial"/>
          <w:i/>
          <w:spacing w:val="-2"/>
          <w:sz w:val="16"/>
        </w:rPr>
        <w:t>(2021)</w:t>
      </w:r>
    </w:p>
    <w:p w14:paraId="74012AC4" w14:textId="77777777" w:rsidR="00984311" w:rsidRDefault="00984311">
      <w:pPr>
        <w:pStyle w:val="BodyText"/>
        <w:rPr>
          <w:rFonts w:ascii="Arial"/>
          <w:i/>
          <w:sz w:val="16"/>
        </w:rPr>
      </w:pPr>
    </w:p>
    <w:p w14:paraId="6BD28647" w14:textId="77777777" w:rsidR="00984311" w:rsidRDefault="00984311">
      <w:pPr>
        <w:pStyle w:val="BodyText"/>
        <w:spacing w:before="82"/>
        <w:rPr>
          <w:rFonts w:ascii="Arial"/>
          <w:i/>
          <w:sz w:val="16"/>
        </w:rPr>
      </w:pPr>
    </w:p>
    <w:p w14:paraId="06765359" w14:textId="77777777" w:rsidR="00984311" w:rsidRDefault="00CB0695">
      <w:pPr>
        <w:pStyle w:val="ListParagraph"/>
        <w:numPr>
          <w:ilvl w:val="1"/>
          <w:numId w:val="5"/>
        </w:numPr>
        <w:tabs>
          <w:tab w:val="left" w:pos="963"/>
          <w:tab w:val="left" w:pos="965"/>
        </w:tabs>
        <w:spacing w:before="1" w:line="360" w:lineRule="auto"/>
        <w:ind w:right="531" w:hanging="708"/>
        <w:jc w:val="both"/>
        <w:rPr>
          <w:sz w:val="20"/>
        </w:rPr>
      </w:pPr>
      <w:r>
        <w:rPr>
          <w:sz w:val="20"/>
        </w:rPr>
        <w:t>The</w:t>
      </w:r>
      <w:r>
        <w:rPr>
          <w:spacing w:val="-3"/>
          <w:sz w:val="20"/>
        </w:rPr>
        <w:t xml:space="preserve"> </w:t>
      </w:r>
      <w:r>
        <w:rPr>
          <w:sz w:val="20"/>
        </w:rPr>
        <w:t>figure below</w:t>
      </w:r>
      <w:r>
        <w:rPr>
          <w:spacing w:val="-2"/>
          <w:sz w:val="20"/>
        </w:rPr>
        <w:t xml:space="preserve"> </w:t>
      </w:r>
      <w:r>
        <w:rPr>
          <w:sz w:val="20"/>
        </w:rPr>
        <w:t>shows</w:t>
      </w:r>
      <w:r>
        <w:rPr>
          <w:spacing w:val="-1"/>
          <w:sz w:val="20"/>
        </w:rPr>
        <w:t xml:space="preserve"> </w:t>
      </w:r>
      <w:r>
        <w:rPr>
          <w:sz w:val="20"/>
        </w:rPr>
        <w:t>the same information for local authorities</w:t>
      </w:r>
      <w:r>
        <w:rPr>
          <w:spacing w:val="-1"/>
          <w:sz w:val="20"/>
        </w:rPr>
        <w:t xml:space="preserve"> </w:t>
      </w:r>
      <w:r>
        <w:rPr>
          <w:sz w:val="20"/>
        </w:rPr>
        <w:t>(figures for</w:t>
      </w:r>
      <w:r>
        <w:rPr>
          <w:spacing w:val="-1"/>
          <w:sz w:val="20"/>
        </w:rPr>
        <w:t xml:space="preserve"> </w:t>
      </w:r>
      <w:r>
        <w:rPr>
          <w:sz w:val="20"/>
        </w:rPr>
        <w:t>the ‘all</w:t>
      </w:r>
      <w:r>
        <w:rPr>
          <w:spacing w:val="-1"/>
          <w:sz w:val="20"/>
        </w:rPr>
        <w:t xml:space="preserve"> </w:t>
      </w:r>
      <w:r>
        <w:rPr>
          <w:sz w:val="20"/>
        </w:rPr>
        <w:t>households</w:t>
      </w:r>
      <w:r>
        <w:rPr>
          <w:spacing w:val="-1"/>
          <w:sz w:val="20"/>
        </w:rPr>
        <w:t xml:space="preserve"> </w:t>
      </w:r>
      <w:r>
        <w:rPr>
          <w:sz w:val="20"/>
        </w:rPr>
        <w:t>with dependent children’ category). This shows some differences across areas with the most notable finding being the low proportion of owner-occupiers in Nottingham – this area seeing the highest proportions of households with dependent children in both the social and private rented sectors.</w:t>
      </w:r>
    </w:p>
    <w:p w14:paraId="0468330F"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2C7B82FE" w14:textId="77777777" w:rsidR="00984311" w:rsidRDefault="00984311">
      <w:pPr>
        <w:pStyle w:val="BodyText"/>
        <w:spacing w:before="213"/>
      </w:pPr>
    </w:p>
    <w:p w14:paraId="195D1B20" w14:textId="77777777" w:rsidR="00984311" w:rsidRDefault="00CB0695">
      <w:pPr>
        <w:pStyle w:val="Heading2"/>
      </w:pPr>
      <w:r>
        <w:rPr>
          <w:noProof/>
        </w:rPr>
        <mc:AlternateContent>
          <mc:Choice Requires="wpg">
            <w:drawing>
              <wp:anchor distT="0" distB="0" distL="0" distR="0" simplePos="0" relativeHeight="15788544" behindDoc="0" locked="0" layoutInCell="1" allowOverlap="1" wp14:anchorId="0A1DF6C7" wp14:editId="3A90EB43">
                <wp:simplePos x="0" y="0"/>
                <wp:positionH relativeFrom="page">
                  <wp:posOffset>1255712</wp:posOffset>
                </wp:positionH>
                <wp:positionV relativeFrom="paragraph">
                  <wp:posOffset>214070</wp:posOffset>
                </wp:positionV>
                <wp:extent cx="5597525" cy="2898775"/>
                <wp:effectExtent l="0" t="0" r="0" b="0"/>
                <wp:wrapNone/>
                <wp:docPr id="531" name="Group 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7525" cy="2898775"/>
                          <a:chOff x="0" y="0"/>
                          <a:chExt cx="5597525" cy="2898775"/>
                        </a:xfrm>
                      </wpg:grpSpPr>
                      <wps:wsp>
                        <wps:cNvPr id="532" name="Graphic 532"/>
                        <wps:cNvSpPr/>
                        <wps:spPr>
                          <a:xfrm>
                            <a:off x="644080" y="137985"/>
                            <a:ext cx="4801235" cy="2019935"/>
                          </a:xfrm>
                          <a:custGeom>
                            <a:avLst/>
                            <a:gdLst/>
                            <a:ahLst/>
                            <a:cxnLst/>
                            <a:rect l="l" t="t" r="r" b="b"/>
                            <a:pathLst>
                              <a:path w="4801235" h="2019935">
                                <a:moveTo>
                                  <a:pt x="719963" y="2019427"/>
                                </a:moveTo>
                                <a:lnTo>
                                  <a:pt x="1200023" y="2019427"/>
                                </a:lnTo>
                              </a:path>
                              <a:path w="4801235" h="2019935">
                                <a:moveTo>
                                  <a:pt x="2640203" y="2019427"/>
                                </a:moveTo>
                                <a:lnTo>
                                  <a:pt x="4080382" y="2019427"/>
                                </a:lnTo>
                              </a:path>
                              <a:path w="4801235" h="2019935">
                                <a:moveTo>
                                  <a:pt x="1680083" y="2019427"/>
                                </a:moveTo>
                                <a:lnTo>
                                  <a:pt x="2160143" y="2019427"/>
                                </a:lnTo>
                              </a:path>
                              <a:path w="4801235" h="2019935">
                                <a:moveTo>
                                  <a:pt x="4561967" y="2019427"/>
                                </a:moveTo>
                                <a:lnTo>
                                  <a:pt x="4801234" y="2019427"/>
                                </a:lnTo>
                              </a:path>
                              <a:path w="4801235" h="2019935">
                                <a:moveTo>
                                  <a:pt x="0" y="2019427"/>
                                </a:moveTo>
                                <a:lnTo>
                                  <a:pt x="239902" y="2019427"/>
                                </a:lnTo>
                              </a:path>
                              <a:path w="4801235" h="2019935">
                                <a:moveTo>
                                  <a:pt x="2640203" y="1795399"/>
                                </a:moveTo>
                                <a:lnTo>
                                  <a:pt x="3120262" y="1795399"/>
                                </a:lnTo>
                              </a:path>
                              <a:path w="4801235" h="2019935">
                                <a:moveTo>
                                  <a:pt x="719963" y="1795399"/>
                                </a:moveTo>
                                <a:lnTo>
                                  <a:pt x="1200023" y="1795399"/>
                                </a:lnTo>
                              </a:path>
                              <a:path w="4801235" h="2019935">
                                <a:moveTo>
                                  <a:pt x="1680083" y="1795399"/>
                                </a:moveTo>
                                <a:lnTo>
                                  <a:pt x="2160143" y="1795399"/>
                                </a:lnTo>
                              </a:path>
                              <a:path w="4801235" h="2019935">
                                <a:moveTo>
                                  <a:pt x="3600323" y="1795399"/>
                                </a:moveTo>
                                <a:lnTo>
                                  <a:pt x="4080382" y="1795399"/>
                                </a:lnTo>
                              </a:path>
                              <a:path w="4801235" h="2019935">
                                <a:moveTo>
                                  <a:pt x="4561967" y="1795399"/>
                                </a:moveTo>
                                <a:lnTo>
                                  <a:pt x="4801234" y="1795399"/>
                                </a:lnTo>
                              </a:path>
                              <a:path w="4801235" h="2019935">
                                <a:moveTo>
                                  <a:pt x="0" y="1795399"/>
                                </a:moveTo>
                                <a:lnTo>
                                  <a:pt x="239902" y="1795399"/>
                                </a:lnTo>
                              </a:path>
                              <a:path w="4801235" h="2019935">
                                <a:moveTo>
                                  <a:pt x="0" y="1571371"/>
                                </a:moveTo>
                                <a:lnTo>
                                  <a:pt x="239902" y="1571371"/>
                                </a:lnTo>
                              </a:path>
                              <a:path w="4801235" h="2019935">
                                <a:moveTo>
                                  <a:pt x="719963" y="1571371"/>
                                </a:moveTo>
                                <a:lnTo>
                                  <a:pt x="1200023" y="1571371"/>
                                </a:lnTo>
                              </a:path>
                              <a:path w="4801235" h="2019935">
                                <a:moveTo>
                                  <a:pt x="4561967" y="1571371"/>
                                </a:moveTo>
                                <a:lnTo>
                                  <a:pt x="4801234" y="1571371"/>
                                </a:lnTo>
                              </a:path>
                              <a:path w="4801235" h="2019935">
                                <a:moveTo>
                                  <a:pt x="3600323" y="1571371"/>
                                </a:moveTo>
                                <a:lnTo>
                                  <a:pt x="4080382" y="1571371"/>
                                </a:lnTo>
                              </a:path>
                              <a:path w="4801235" h="2019935">
                                <a:moveTo>
                                  <a:pt x="1680083" y="1571371"/>
                                </a:moveTo>
                                <a:lnTo>
                                  <a:pt x="2160143" y="1571371"/>
                                </a:lnTo>
                              </a:path>
                              <a:path w="4801235" h="2019935">
                                <a:moveTo>
                                  <a:pt x="2640203" y="1571371"/>
                                </a:moveTo>
                                <a:lnTo>
                                  <a:pt x="3120262" y="1571371"/>
                                </a:lnTo>
                              </a:path>
                              <a:path w="4801235" h="2019935">
                                <a:moveTo>
                                  <a:pt x="3600323" y="1347343"/>
                                </a:moveTo>
                                <a:lnTo>
                                  <a:pt x="4080382" y="1347343"/>
                                </a:lnTo>
                              </a:path>
                              <a:path w="4801235" h="2019935">
                                <a:moveTo>
                                  <a:pt x="719963" y="1347343"/>
                                </a:moveTo>
                                <a:lnTo>
                                  <a:pt x="1200023" y="1347343"/>
                                </a:lnTo>
                              </a:path>
                              <a:path w="4801235" h="2019935">
                                <a:moveTo>
                                  <a:pt x="1680083" y="1347343"/>
                                </a:moveTo>
                                <a:lnTo>
                                  <a:pt x="2160143" y="1347343"/>
                                </a:lnTo>
                              </a:path>
                              <a:path w="4801235" h="2019935">
                                <a:moveTo>
                                  <a:pt x="0" y="1347343"/>
                                </a:moveTo>
                                <a:lnTo>
                                  <a:pt x="239902" y="1347343"/>
                                </a:lnTo>
                              </a:path>
                              <a:path w="4801235" h="2019935">
                                <a:moveTo>
                                  <a:pt x="4561967" y="1347343"/>
                                </a:moveTo>
                                <a:lnTo>
                                  <a:pt x="4801234" y="1347343"/>
                                </a:lnTo>
                              </a:path>
                              <a:path w="4801235" h="2019935">
                                <a:moveTo>
                                  <a:pt x="2640203" y="1347343"/>
                                </a:moveTo>
                                <a:lnTo>
                                  <a:pt x="3120262" y="1347343"/>
                                </a:lnTo>
                              </a:path>
                              <a:path w="4801235" h="2019935">
                                <a:moveTo>
                                  <a:pt x="1680083" y="1121791"/>
                                </a:moveTo>
                                <a:lnTo>
                                  <a:pt x="2160143" y="1121791"/>
                                </a:lnTo>
                              </a:path>
                              <a:path w="4801235" h="2019935">
                                <a:moveTo>
                                  <a:pt x="3600323" y="1121791"/>
                                </a:moveTo>
                                <a:lnTo>
                                  <a:pt x="4080382" y="1121791"/>
                                </a:lnTo>
                              </a:path>
                              <a:path w="4801235" h="2019935">
                                <a:moveTo>
                                  <a:pt x="4561967" y="1121791"/>
                                </a:moveTo>
                                <a:lnTo>
                                  <a:pt x="4801234" y="1121791"/>
                                </a:lnTo>
                              </a:path>
                              <a:path w="4801235" h="2019935">
                                <a:moveTo>
                                  <a:pt x="719963" y="1121791"/>
                                </a:moveTo>
                                <a:lnTo>
                                  <a:pt x="1200023" y="1121791"/>
                                </a:lnTo>
                              </a:path>
                              <a:path w="4801235" h="2019935">
                                <a:moveTo>
                                  <a:pt x="0" y="1121791"/>
                                </a:moveTo>
                                <a:lnTo>
                                  <a:pt x="239902" y="1121791"/>
                                </a:lnTo>
                              </a:path>
                              <a:path w="4801235" h="2019935">
                                <a:moveTo>
                                  <a:pt x="2640203" y="1121791"/>
                                </a:moveTo>
                                <a:lnTo>
                                  <a:pt x="3120262" y="1121791"/>
                                </a:lnTo>
                              </a:path>
                              <a:path w="4801235" h="2019935">
                                <a:moveTo>
                                  <a:pt x="0" y="897762"/>
                                </a:moveTo>
                                <a:lnTo>
                                  <a:pt x="239902" y="897762"/>
                                </a:lnTo>
                              </a:path>
                              <a:path w="4801235" h="2019935">
                                <a:moveTo>
                                  <a:pt x="1680083" y="897762"/>
                                </a:moveTo>
                                <a:lnTo>
                                  <a:pt x="2160143" y="897762"/>
                                </a:lnTo>
                              </a:path>
                              <a:path w="4801235" h="2019935">
                                <a:moveTo>
                                  <a:pt x="3600323" y="897762"/>
                                </a:moveTo>
                                <a:lnTo>
                                  <a:pt x="4080382" y="897762"/>
                                </a:lnTo>
                              </a:path>
                              <a:path w="4801235" h="2019935">
                                <a:moveTo>
                                  <a:pt x="2640203" y="897762"/>
                                </a:moveTo>
                                <a:lnTo>
                                  <a:pt x="3120262" y="897762"/>
                                </a:lnTo>
                              </a:path>
                              <a:path w="4801235" h="2019935">
                                <a:moveTo>
                                  <a:pt x="719963" y="897762"/>
                                </a:moveTo>
                                <a:lnTo>
                                  <a:pt x="1200023" y="897762"/>
                                </a:lnTo>
                              </a:path>
                              <a:path w="4801235" h="2019935">
                                <a:moveTo>
                                  <a:pt x="4561967" y="897762"/>
                                </a:moveTo>
                                <a:lnTo>
                                  <a:pt x="4801234" y="897762"/>
                                </a:lnTo>
                              </a:path>
                              <a:path w="4801235" h="2019935">
                                <a:moveTo>
                                  <a:pt x="4561967" y="673734"/>
                                </a:moveTo>
                                <a:lnTo>
                                  <a:pt x="4801234" y="673734"/>
                                </a:lnTo>
                              </a:path>
                              <a:path w="4801235" h="2019935">
                                <a:moveTo>
                                  <a:pt x="0" y="673734"/>
                                </a:moveTo>
                                <a:lnTo>
                                  <a:pt x="239902" y="673734"/>
                                </a:lnTo>
                              </a:path>
                              <a:path w="4801235" h="2019935">
                                <a:moveTo>
                                  <a:pt x="2640203" y="673734"/>
                                </a:moveTo>
                                <a:lnTo>
                                  <a:pt x="3120262" y="673734"/>
                                </a:lnTo>
                              </a:path>
                              <a:path w="4801235" h="2019935">
                                <a:moveTo>
                                  <a:pt x="719963" y="673734"/>
                                </a:moveTo>
                                <a:lnTo>
                                  <a:pt x="1200023" y="673734"/>
                                </a:lnTo>
                              </a:path>
                              <a:path w="4801235" h="2019935">
                                <a:moveTo>
                                  <a:pt x="3600323" y="673734"/>
                                </a:moveTo>
                                <a:lnTo>
                                  <a:pt x="4080382" y="673734"/>
                                </a:lnTo>
                              </a:path>
                              <a:path w="4801235" h="2019935">
                                <a:moveTo>
                                  <a:pt x="1680083" y="673734"/>
                                </a:moveTo>
                                <a:lnTo>
                                  <a:pt x="2160143" y="673734"/>
                                </a:lnTo>
                              </a:path>
                              <a:path w="4801235" h="2019935">
                                <a:moveTo>
                                  <a:pt x="719963" y="448182"/>
                                </a:moveTo>
                                <a:lnTo>
                                  <a:pt x="1200023" y="448182"/>
                                </a:lnTo>
                              </a:path>
                              <a:path w="4801235" h="2019935">
                                <a:moveTo>
                                  <a:pt x="3600323" y="448182"/>
                                </a:moveTo>
                                <a:lnTo>
                                  <a:pt x="4080382" y="448182"/>
                                </a:lnTo>
                              </a:path>
                              <a:path w="4801235" h="2019935">
                                <a:moveTo>
                                  <a:pt x="2640203" y="448182"/>
                                </a:moveTo>
                                <a:lnTo>
                                  <a:pt x="3120262" y="448182"/>
                                </a:lnTo>
                              </a:path>
                              <a:path w="4801235" h="2019935">
                                <a:moveTo>
                                  <a:pt x="1680083" y="448182"/>
                                </a:moveTo>
                                <a:lnTo>
                                  <a:pt x="2160143" y="448182"/>
                                </a:lnTo>
                              </a:path>
                              <a:path w="4801235" h="2019935">
                                <a:moveTo>
                                  <a:pt x="0" y="448182"/>
                                </a:moveTo>
                                <a:lnTo>
                                  <a:pt x="239902" y="448182"/>
                                </a:lnTo>
                              </a:path>
                              <a:path w="4801235" h="2019935">
                                <a:moveTo>
                                  <a:pt x="4561967" y="448182"/>
                                </a:moveTo>
                                <a:lnTo>
                                  <a:pt x="4801234" y="448182"/>
                                </a:lnTo>
                              </a:path>
                              <a:path w="4801235" h="2019935">
                                <a:moveTo>
                                  <a:pt x="0" y="224154"/>
                                </a:moveTo>
                                <a:lnTo>
                                  <a:pt x="239902" y="224154"/>
                                </a:lnTo>
                              </a:path>
                              <a:path w="4801235" h="2019935">
                                <a:moveTo>
                                  <a:pt x="3600323" y="224154"/>
                                </a:moveTo>
                                <a:lnTo>
                                  <a:pt x="4080382" y="224154"/>
                                </a:lnTo>
                              </a:path>
                              <a:path w="4801235" h="2019935">
                                <a:moveTo>
                                  <a:pt x="1680083" y="224154"/>
                                </a:moveTo>
                                <a:lnTo>
                                  <a:pt x="2160143" y="224154"/>
                                </a:lnTo>
                              </a:path>
                              <a:path w="4801235" h="2019935">
                                <a:moveTo>
                                  <a:pt x="719963" y="224154"/>
                                </a:moveTo>
                                <a:lnTo>
                                  <a:pt x="1200023" y="224154"/>
                                </a:lnTo>
                              </a:path>
                              <a:path w="4801235" h="2019935">
                                <a:moveTo>
                                  <a:pt x="2640203" y="224154"/>
                                </a:moveTo>
                                <a:lnTo>
                                  <a:pt x="3120262" y="224154"/>
                                </a:lnTo>
                              </a:path>
                              <a:path w="4801235" h="2019935">
                                <a:moveTo>
                                  <a:pt x="4561967" y="224154"/>
                                </a:moveTo>
                                <a:lnTo>
                                  <a:pt x="4801234" y="224154"/>
                                </a:lnTo>
                              </a:path>
                              <a:path w="4801235" h="2019935">
                                <a:moveTo>
                                  <a:pt x="0" y="0"/>
                                </a:moveTo>
                                <a:lnTo>
                                  <a:pt x="4801234" y="0"/>
                                </a:lnTo>
                              </a:path>
                            </a:pathLst>
                          </a:custGeom>
                          <a:ln w="9525">
                            <a:solidFill>
                              <a:srgbClr val="D9D9D9"/>
                            </a:solidFill>
                            <a:prstDash val="solid"/>
                          </a:ln>
                        </wps:spPr>
                        <wps:bodyPr wrap="square" lIns="0" tIns="0" rIns="0" bIns="0" rtlCol="0">
                          <a:prstTxWarp prst="textNoShape">
                            <a:avLst/>
                          </a:prstTxWarp>
                          <a:noAutofit/>
                        </wps:bodyPr>
                      </wps:wsp>
                      <wps:wsp>
                        <wps:cNvPr id="533" name="Graphic 533"/>
                        <wps:cNvSpPr/>
                        <wps:spPr>
                          <a:xfrm>
                            <a:off x="1844103" y="2105596"/>
                            <a:ext cx="3362325" cy="277495"/>
                          </a:xfrm>
                          <a:custGeom>
                            <a:avLst/>
                            <a:gdLst/>
                            <a:ahLst/>
                            <a:cxnLst/>
                            <a:rect l="l" t="t" r="r" b="b"/>
                            <a:pathLst>
                              <a:path w="3362325" h="277495">
                                <a:moveTo>
                                  <a:pt x="480060" y="94488"/>
                                </a:moveTo>
                                <a:lnTo>
                                  <a:pt x="0" y="94488"/>
                                </a:lnTo>
                                <a:lnTo>
                                  <a:pt x="0" y="276987"/>
                                </a:lnTo>
                                <a:lnTo>
                                  <a:pt x="480060" y="276987"/>
                                </a:lnTo>
                                <a:lnTo>
                                  <a:pt x="480060" y="94488"/>
                                </a:lnTo>
                                <a:close/>
                              </a:path>
                              <a:path w="3362325" h="277495">
                                <a:moveTo>
                                  <a:pt x="1440180" y="44196"/>
                                </a:moveTo>
                                <a:lnTo>
                                  <a:pt x="960120" y="44196"/>
                                </a:lnTo>
                                <a:lnTo>
                                  <a:pt x="960120" y="276987"/>
                                </a:lnTo>
                                <a:lnTo>
                                  <a:pt x="1440180" y="276987"/>
                                </a:lnTo>
                                <a:lnTo>
                                  <a:pt x="1440180" y="44196"/>
                                </a:lnTo>
                                <a:close/>
                              </a:path>
                              <a:path w="3362325" h="277495">
                                <a:moveTo>
                                  <a:pt x="2400300" y="51816"/>
                                </a:moveTo>
                                <a:lnTo>
                                  <a:pt x="1920240" y="51816"/>
                                </a:lnTo>
                                <a:lnTo>
                                  <a:pt x="1920240" y="276987"/>
                                </a:lnTo>
                                <a:lnTo>
                                  <a:pt x="2400300" y="276987"/>
                                </a:lnTo>
                                <a:lnTo>
                                  <a:pt x="2400300" y="51816"/>
                                </a:lnTo>
                                <a:close/>
                              </a:path>
                              <a:path w="3362325" h="277495">
                                <a:moveTo>
                                  <a:pt x="3361944" y="0"/>
                                </a:moveTo>
                                <a:lnTo>
                                  <a:pt x="2880360" y="0"/>
                                </a:lnTo>
                                <a:lnTo>
                                  <a:pt x="2880360" y="276987"/>
                                </a:lnTo>
                                <a:lnTo>
                                  <a:pt x="3361944" y="276987"/>
                                </a:lnTo>
                                <a:lnTo>
                                  <a:pt x="3361944" y="0"/>
                                </a:lnTo>
                                <a:close/>
                              </a:path>
                            </a:pathLst>
                          </a:custGeom>
                          <a:solidFill>
                            <a:srgbClr val="D30436"/>
                          </a:solidFill>
                        </wps:spPr>
                        <wps:bodyPr wrap="square" lIns="0" tIns="0" rIns="0" bIns="0" rtlCol="0">
                          <a:prstTxWarp prst="textNoShape">
                            <a:avLst/>
                          </a:prstTxWarp>
                          <a:noAutofit/>
                        </wps:bodyPr>
                      </wps:wsp>
                      <wps:wsp>
                        <wps:cNvPr id="534" name="Graphic 534"/>
                        <wps:cNvSpPr/>
                        <wps:spPr>
                          <a:xfrm>
                            <a:off x="883983" y="628840"/>
                            <a:ext cx="4322445" cy="1591310"/>
                          </a:xfrm>
                          <a:custGeom>
                            <a:avLst/>
                            <a:gdLst/>
                            <a:ahLst/>
                            <a:cxnLst/>
                            <a:rect l="l" t="t" r="r" b="b"/>
                            <a:pathLst>
                              <a:path w="4322445" h="1591310">
                                <a:moveTo>
                                  <a:pt x="480060" y="836676"/>
                                </a:moveTo>
                                <a:lnTo>
                                  <a:pt x="0" y="836676"/>
                                </a:lnTo>
                                <a:lnTo>
                                  <a:pt x="0" y="1591056"/>
                                </a:lnTo>
                                <a:lnTo>
                                  <a:pt x="480060" y="1591056"/>
                                </a:lnTo>
                                <a:lnTo>
                                  <a:pt x="480060" y="836676"/>
                                </a:lnTo>
                                <a:close/>
                              </a:path>
                              <a:path w="4322445" h="1591310">
                                <a:moveTo>
                                  <a:pt x="1440180" y="438912"/>
                                </a:moveTo>
                                <a:lnTo>
                                  <a:pt x="960120" y="438912"/>
                                </a:lnTo>
                                <a:lnTo>
                                  <a:pt x="960120" y="1571244"/>
                                </a:lnTo>
                                <a:lnTo>
                                  <a:pt x="1440180" y="1571244"/>
                                </a:lnTo>
                                <a:lnTo>
                                  <a:pt x="1440180" y="438912"/>
                                </a:lnTo>
                                <a:close/>
                              </a:path>
                              <a:path w="4322445" h="1591310">
                                <a:moveTo>
                                  <a:pt x="2400300" y="257556"/>
                                </a:moveTo>
                                <a:lnTo>
                                  <a:pt x="1920240" y="257556"/>
                                </a:lnTo>
                                <a:lnTo>
                                  <a:pt x="1920240" y="1520952"/>
                                </a:lnTo>
                                <a:lnTo>
                                  <a:pt x="2400300" y="1520952"/>
                                </a:lnTo>
                                <a:lnTo>
                                  <a:pt x="2400300" y="257556"/>
                                </a:lnTo>
                                <a:close/>
                              </a:path>
                              <a:path w="4322445" h="1591310">
                                <a:moveTo>
                                  <a:pt x="3360420" y="224028"/>
                                </a:moveTo>
                                <a:lnTo>
                                  <a:pt x="2880360" y="224028"/>
                                </a:lnTo>
                                <a:lnTo>
                                  <a:pt x="2880360" y="1528572"/>
                                </a:lnTo>
                                <a:lnTo>
                                  <a:pt x="3360420" y="1528572"/>
                                </a:lnTo>
                                <a:lnTo>
                                  <a:pt x="3360420" y="224028"/>
                                </a:lnTo>
                                <a:close/>
                              </a:path>
                              <a:path w="4322445" h="1591310">
                                <a:moveTo>
                                  <a:pt x="4322064" y="0"/>
                                </a:moveTo>
                                <a:lnTo>
                                  <a:pt x="3840480" y="0"/>
                                </a:lnTo>
                                <a:lnTo>
                                  <a:pt x="3840480" y="1476756"/>
                                </a:lnTo>
                                <a:lnTo>
                                  <a:pt x="4322064" y="1476756"/>
                                </a:lnTo>
                                <a:lnTo>
                                  <a:pt x="4322064" y="0"/>
                                </a:lnTo>
                                <a:close/>
                              </a:path>
                            </a:pathLst>
                          </a:custGeom>
                          <a:solidFill>
                            <a:srgbClr val="007866"/>
                          </a:solidFill>
                        </wps:spPr>
                        <wps:bodyPr wrap="square" lIns="0" tIns="0" rIns="0" bIns="0" rtlCol="0">
                          <a:prstTxWarp prst="textNoShape">
                            <a:avLst/>
                          </a:prstTxWarp>
                          <a:noAutofit/>
                        </wps:bodyPr>
                      </wps:wsp>
                      <wps:wsp>
                        <wps:cNvPr id="535" name="Graphic 535"/>
                        <wps:cNvSpPr/>
                        <wps:spPr>
                          <a:xfrm>
                            <a:off x="883983" y="432244"/>
                            <a:ext cx="4322445" cy="1033780"/>
                          </a:xfrm>
                          <a:custGeom>
                            <a:avLst/>
                            <a:gdLst/>
                            <a:ahLst/>
                            <a:cxnLst/>
                            <a:rect l="l" t="t" r="r" b="b"/>
                            <a:pathLst>
                              <a:path w="4322445" h="1033780">
                                <a:moveTo>
                                  <a:pt x="480060" y="362712"/>
                                </a:moveTo>
                                <a:lnTo>
                                  <a:pt x="0" y="362712"/>
                                </a:lnTo>
                                <a:lnTo>
                                  <a:pt x="0" y="1033272"/>
                                </a:lnTo>
                                <a:lnTo>
                                  <a:pt x="480060" y="1033272"/>
                                </a:lnTo>
                                <a:lnTo>
                                  <a:pt x="480060" y="362712"/>
                                </a:lnTo>
                                <a:close/>
                              </a:path>
                              <a:path w="4322445" h="1033780">
                                <a:moveTo>
                                  <a:pt x="1440180" y="251460"/>
                                </a:moveTo>
                                <a:lnTo>
                                  <a:pt x="960120" y="251460"/>
                                </a:lnTo>
                                <a:lnTo>
                                  <a:pt x="960120" y="635508"/>
                                </a:lnTo>
                                <a:lnTo>
                                  <a:pt x="1440180" y="635508"/>
                                </a:lnTo>
                                <a:lnTo>
                                  <a:pt x="1440180" y="251460"/>
                                </a:lnTo>
                                <a:close/>
                              </a:path>
                              <a:path w="4322445" h="1033780">
                                <a:moveTo>
                                  <a:pt x="2400300" y="178308"/>
                                </a:moveTo>
                                <a:lnTo>
                                  <a:pt x="1920240" y="178308"/>
                                </a:lnTo>
                                <a:lnTo>
                                  <a:pt x="1920240" y="454152"/>
                                </a:lnTo>
                                <a:lnTo>
                                  <a:pt x="2400300" y="454152"/>
                                </a:lnTo>
                                <a:lnTo>
                                  <a:pt x="2400300" y="178308"/>
                                </a:lnTo>
                                <a:close/>
                              </a:path>
                              <a:path w="4322445" h="1033780">
                                <a:moveTo>
                                  <a:pt x="3360420" y="167640"/>
                                </a:moveTo>
                                <a:lnTo>
                                  <a:pt x="2880360" y="167640"/>
                                </a:lnTo>
                                <a:lnTo>
                                  <a:pt x="2880360" y="420624"/>
                                </a:lnTo>
                                <a:lnTo>
                                  <a:pt x="3360420" y="420624"/>
                                </a:lnTo>
                                <a:lnTo>
                                  <a:pt x="3360420" y="167640"/>
                                </a:lnTo>
                                <a:close/>
                              </a:path>
                              <a:path w="4322445" h="1033780">
                                <a:moveTo>
                                  <a:pt x="4322064" y="0"/>
                                </a:moveTo>
                                <a:lnTo>
                                  <a:pt x="3840480" y="0"/>
                                </a:lnTo>
                                <a:lnTo>
                                  <a:pt x="3840480" y="196596"/>
                                </a:lnTo>
                                <a:lnTo>
                                  <a:pt x="4322064" y="196596"/>
                                </a:lnTo>
                                <a:lnTo>
                                  <a:pt x="4322064" y="0"/>
                                </a:lnTo>
                                <a:close/>
                              </a:path>
                            </a:pathLst>
                          </a:custGeom>
                          <a:solidFill>
                            <a:srgbClr val="52AC33"/>
                          </a:solidFill>
                        </wps:spPr>
                        <wps:bodyPr wrap="square" lIns="0" tIns="0" rIns="0" bIns="0" rtlCol="0">
                          <a:prstTxWarp prst="textNoShape">
                            <a:avLst/>
                          </a:prstTxWarp>
                          <a:noAutofit/>
                        </wps:bodyPr>
                      </wps:wsp>
                      <wps:wsp>
                        <wps:cNvPr id="536" name="Graphic 536"/>
                        <wps:cNvSpPr/>
                        <wps:spPr>
                          <a:xfrm>
                            <a:off x="883983" y="137985"/>
                            <a:ext cx="4322445" cy="657225"/>
                          </a:xfrm>
                          <a:custGeom>
                            <a:avLst/>
                            <a:gdLst/>
                            <a:ahLst/>
                            <a:cxnLst/>
                            <a:rect l="l" t="t" r="r" b="b"/>
                            <a:pathLst>
                              <a:path w="4322445" h="657225">
                                <a:moveTo>
                                  <a:pt x="480060" y="0"/>
                                </a:moveTo>
                                <a:lnTo>
                                  <a:pt x="0" y="0"/>
                                </a:lnTo>
                                <a:lnTo>
                                  <a:pt x="0" y="656971"/>
                                </a:lnTo>
                                <a:lnTo>
                                  <a:pt x="480060" y="656971"/>
                                </a:lnTo>
                                <a:lnTo>
                                  <a:pt x="480060" y="0"/>
                                </a:lnTo>
                                <a:close/>
                              </a:path>
                              <a:path w="4322445" h="657225">
                                <a:moveTo>
                                  <a:pt x="1440180" y="0"/>
                                </a:moveTo>
                                <a:lnTo>
                                  <a:pt x="960120" y="0"/>
                                </a:lnTo>
                                <a:lnTo>
                                  <a:pt x="960120" y="545719"/>
                                </a:lnTo>
                                <a:lnTo>
                                  <a:pt x="1440180" y="545719"/>
                                </a:lnTo>
                                <a:lnTo>
                                  <a:pt x="1440180" y="0"/>
                                </a:lnTo>
                                <a:close/>
                              </a:path>
                              <a:path w="4322445" h="657225">
                                <a:moveTo>
                                  <a:pt x="2400300" y="0"/>
                                </a:moveTo>
                                <a:lnTo>
                                  <a:pt x="1920240" y="0"/>
                                </a:lnTo>
                                <a:lnTo>
                                  <a:pt x="1920240" y="472567"/>
                                </a:lnTo>
                                <a:lnTo>
                                  <a:pt x="2400300" y="472567"/>
                                </a:lnTo>
                                <a:lnTo>
                                  <a:pt x="2400300" y="0"/>
                                </a:lnTo>
                                <a:close/>
                              </a:path>
                              <a:path w="4322445" h="657225">
                                <a:moveTo>
                                  <a:pt x="3360420" y="0"/>
                                </a:moveTo>
                                <a:lnTo>
                                  <a:pt x="2880360" y="0"/>
                                </a:lnTo>
                                <a:lnTo>
                                  <a:pt x="2880360" y="461899"/>
                                </a:lnTo>
                                <a:lnTo>
                                  <a:pt x="3360420" y="461899"/>
                                </a:lnTo>
                                <a:lnTo>
                                  <a:pt x="3360420" y="0"/>
                                </a:lnTo>
                                <a:close/>
                              </a:path>
                              <a:path w="4322445" h="657225">
                                <a:moveTo>
                                  <a:pt x="4322064" y="0"/>
                                </a:moveTo>
                                <a:lnTo>
                                  <a:pt x="3840480" y="0"/>
                                </a:lnTo>
                                <a:lnTo>
                                  <a:pt x="3840480" y="294259"/>
                                </a:lnTo>
                                <a:lnTo>
                                  <a:pt x="4322064" y="294259"/>
                                </a:lnTo>
                                <a:lnTo>
                                  <a:pt x="4322064" y="0"/>
                                </a:lnTo>
                                <a:close/>
                              </a:path>
                            </a:pathLst>
                          </a:custGeom>
                          <a:solidFill>
                            <a:srgbClr val="B0B0B0"/>
                          </a:solidFill>
                        </wps:spPr>
                        <wps:bodyPr wrap="square" lIns="0" tIns="0" rIns="0" bIns="0" rtlCol="0">
                          <a:prstTxWarp prst="textNoShape">
                            <a:avLst/>
                          </a:prstTxWarp>
                          <a:noAutofit/>
                        </wps:bodyPr>
                      </wps:wsp>
                      <wps:wsp>
                        <wps:cNvPr id="537" name="Graphic 537"/>
                        <wps:cNvSpPr/>
                        <wps:spPr>
                          <a:xfrm>
                            <a:off x="644080" y="2382583"/>
                            <a:ext cx="4801235" cy="1270"/>
                          </a:xfrm>
                          <a:custGeom>
                            <a:avLst/>
                            <a:gdLst/>
                            <a:ahLst/>
                            <a:cxnLst/>
                            <a:rect l="l" t="t" r="r" b="b"/>
                            <a:pathLst>
                              <a:path w="4801235">
                                <a:moveTo>
                                  <a:pt x="0" y="0"/>
                                </a:moveTo>
                                <a:lnTo>
                                  <a:pt x="4801234" y="0"/>
                                </a:lnTo>
                              </a:path>
                            </a:pathLst>
                          </a:custGeom>
                          <a:ln w="9525">
                            <a:solidFill>
                              <a:srgbClr val="D9D9D9"/>
                            </a:solidFill>
                            <a:prstDash val="solid"/>
                          </a:ln>
                        </wps:spPr>
                        <wps:bodyPr wrap="square" lIns="0" tIns="0" rIns="0" bIns="0" rtlCol="0">
                          <a:prstTxWarp prst="textNoShape">
                            <a:avLst/>
                          </a:prstTxWarp>
                          <a:noAutofit/>
                        </wps:bodyPr>
                      </wps:wsp>
                      <wps:wsp>
                        <wps:cNvPr id="538" name="Graphic 538"/>
                        <wps:cNvSpPr/>
                        <wps:spPr>
                          <a:xfrm>
                            <a:off x="235394" y="2745352"/>
                            <a:ext cx="58419" cy="58419"/>
                          </a:xfrm>
                          <a:custGeom>
                            <a:avLst/>
                            <a:gdLst/>
                            <a:ahLst/>
                            <a:cxnLst/>
                            <a:rect l="l" t="t" r="r" b="b"/>
                            <a:pathLst>
                              <a:path w="58419" h="58419">
                                <a:moveTo>
                                  <a:pt x="58235" y="0"/>
                                </a:moveTo>
                                <a:lnTo>
                                  <a:pt x="0" y="0"/>
                                </a:lnTo>
                                <a:lnTo>
                                  <a:pt x="0" y="58235"/>
                                </a:lnTo>
                                <a:lnTo>
                                  <a:pt x="58235" y="58235"/>
                                </a:lnTo>
                                <a:lnTo>
                                  <a:pt x="58235" y="0"/>
                                </a:lnTo>
                                <a:close/>
                              </a:path>
                            </a:pathLst>
                          </a:custGeom>
                          <a:solidFill>
                            <a:srgbClr val="D30436"/>
                          </a:solidFill>
                        </wps:spPr>
                        <wps:bodyPr wrap="square" lIns="0" tIns="0" rIns="0" bIns="0" rtlCol="0">
                          <a:prstTxWarp prst="textNoShape">
                            <a:avLst/>
                          </a:prstTxWarp>
                          <a:noAutofit/>
                        </wps:bodyPr>
                      </wps:wsp>
                      <wps:wsp>
                        <wps:cNvPr id="539" name="Graphic 539"/>
                        <wps:cNvSpPr/>
                        <wps:spPr>
                          <a:xfrm>
                            <a:off x="1840928" y="2745352"/>
                            <a:ext cx="58419" cy="58419"/>
                          </a:xfrm>
                          <a:custGeom>
                            <a:avLst/>
                            <a:gdLst/>
                            <a:ahLst/>
                            <a:cxnLst/>
                            <a:rect l="l" t="t" r="r" b="b"/>
                            <a:pathLst>
                              <a:path w="58419" h="58419">
                                <a:moveTo>
                                  <a:pt x="58235" y="0"/>
                                </a:moveTo>
                                <a:lnTo>
                                  <a:pt x="0" y="0"/>
                                </a:lnTo>
                                <a:lnTo>
                                  <a:pt x="0" y="58235"/>
                                </a:lnTo>
                                <a:lnTo>
                                  <a:pt x="58235" y="58235"/>
                                </a:lnTo>
                                <a:lnTo>
                                  <a:pt x="58235" y="0"/>
                                </a:lnTo>
                                <a:close/>
                              </a:path>
                            </a:pathLst>
                          </a:custGeom>
                          <a:solidFill>
                            <a:srgbClr val="007866"/>
                          </a:solidFill>
                        </wps:spPr>
                        <wps:bodyPr wrap="square" lIns="0" tIns="0" rIns="0" bIns="0" rtlCol="0">
                          <a:prstTxWarp prst="textNoShape">
                            <a:avLst/>
                          </a:prstTxWarp>
                          <a:noAutofit/>
                        </wps:bodyPr>
                      </wps:wsp>
                      <wps:wsp>
                        <wps:cNvPr id="540" name="Graphic 540"/>
                        <wps:cNvSpPr/>
                        <wps:spPr>
                          <a:xfrm>
                            <a:off x="3508946" y="2745352"/>
                            <a:ext cx="58419" cy="58419"/>
                          </a:xfrm>
                          <a:custGeom>
                            <a:avLst/>
                            <a:gdLst/>
                            <a:ahLst/>
                            <a:cxnLst/>
                            <a:rect l="l" t="t" r="r" b="b"/>
                            <a:pathLst>
                              <a:path w="58419" h="58419">
                                <a:moveTo>
                                  <a:pt x="58235" y="0"/>
                                </a:moveTo>
                                <a:lnTo>
                                  <a:pt x="0" y="0"/>
                                </a:lnTo>
                                <a:lnTo>
                                  <a:pt x="0" y="58235"/>
                                </a:lnTo>
                                <a:lnTo>
                                  <a:pt x="58235" y="58235"/>
                                </a:lnTo>
                                <a:lnTo>
                                  <a:pt x="58235" y="0"/>
                                </a:lnTo>
                                <a:close/>
                              </a:path>
                            </a:pathLst>
                          </a:custGeom>
                          <a:solidFill>
                            <a:srgbClr val="52AC33"/>
                          </a:solidFill>
                        </wps:spPr>
                        <wps:bodyPr wrap="square" lIns="0" tIns="0" rIns="0" bIns="0" rtlCol="0">
                          <a:prstTxWarp prst="textNoShape">
                            <a:avLst/>
                          </a:prstTxWarp>
                          <a:noAutofit/>
                        </wps:bodyPr>
                      </wps:wsp>
                      <wps:wsp>
                        <wps:cNvPr id="541" name="Graphic 541"/>
                        <wps:cNvSpPr/>
                        <wps:spPr>
                          <a:xfrm>
                            <a:off x="4364418" y="2745352"/>
                            <a:ext cx="58419" cy="58419"/>
                          </a:xfrm>
                          <a:custGeom>
                            <a:avLst/>
                            <a:gdLst/>
                            <a:ahLst/>
                            <a:cxnLst/>
                            <a:rect l="l" t="t" r="r" b="b"/>
                            <a:pathLst>
                              <a:path w="58419" h="58419">
                                <a:moveTo>
                                  <a:pt x="58235" y="0"/>
                                </a:moveTo>
                                <a:lnTo>
                                  <a:pt x="0" y="0"/>
                                </a:lnTo>
                                <a:lnTo>
                                  <a:pt x="0" y="58235"/>
                                </a:lnTo>
                                <a:lnTo>
                                  <a:pt x="58235" y="58235"/>
                                </a:lnTo>
                                <a:lnTo>
                                  <a:pt x="58235" y="0"/>
                                </a:lnTo>
                                <a:close/>
                              </a:path>
                            </a:pathLst>
                          </a:custGeom>
                          <a:solidFill>
                            <a:srgbClr val="B0B0B0"/>
                          </a:solidFill>
                        </wps:spPr>
                        <wps:bodyPr wrap="square" lIns="0" tIns="0" rIns="0" bIns="0" rtlCol="0">
                          <a:prstTxWarp prst="textNoShape">
                            <a:avLst/>
                          </a:prstTxWarp>
                          <a:noAutofit/>
                        </wps:bodyPr>
                      </wps:wsp>
                      <wps:wsp>
                        <wps:cNvPr id="542" name="Graphic 542"/>
                        <wps:cNvSpPr/>
                        <wps:spPr>
                          <a:xfrm>
                            <a:off x="4762" y="4762"/>
                            <a:ext cx="5588000" cy="2889250"/>
                          </a:xfrm>
                          <a:custGeom>
                            <a:avLst/>
                            <a:gdLst/>
                            <a:ahLst/>
                            <a:cxnLst/>
                            <a:rect l="l" t="t" r="r" b="b"/>
                            <a:pathLst>
                              <a:path w="5588000" h="2889250">
                                <a:moveTo>
                                  <a:pt x="0" y="2889250"/>
                                </a:moveTo>
                                <a:lnTo>
                                  <a:pt x="5588000" y="2889250"/>
                                </a:lnTo>
                                <a:lnTo>
                                  <a:pt x="5588000" y="0"/>
                                </a:lnTo>
                                <a:lnTo>
                                  <a:pt x="0" y="0"/>
                                </a:lnTo>
                                <a:lnTo>
                                  <a:pt x="0" y="2889250"/>
                                </a:lnTo>
                                <a:close/>
                              </a:path>
                            </a:pathLst>
                          </a:custGeom>
                          <a:ln w="9525">
                            <a:solidFill>
                              <a:srgbClr val="000000"/>
                            </a:solidFill>
                            <a:prstDash val="solid"/>
                          </a:ln>
                        </wps:spPr>
                        <wps:bodyPr wrap="square" lIns="0" tIns="0" rIns="0" bIns="0" rtlCol="0">
                          <a:prstTxWarp prst="textNoShape">
                            <a:avLst/>
                          </a:prstTxWarp>
                          <a:noAutofit/>
                        </wps:bodyPr>
                      </wps:wsp>
                      <wps:wsp>
                        <wps:cNvPr id="543" name="Textbox 543"/>
                        <wps:cNvSpPr txBox="1"/>
                        <wps:spPr>
                          <a:xfrm>
                            <a:off x="4447984" y="2460332"/>
                            <a:ext cx="971550" cy="375920"/>
                          </a:xfrm>
                          <a:prstGeom prst="rect">
                            <a:avLst/>
                          </a:prstGeom>
                        </wps:spPr>
                        <wps:txbx>
                          <w:txbxContent>
                            <w:p w14:paraId="039CF74C" w14:textId="77777777" w:rsidR="00984311" w:rsidRDefault="00CB0695">
                              <w:pPr>
                                <w:spacing w:line="229" w:lineRule="exact"/>
                                <w:ind w:left="456"/>
                                <w:rPr>
                                  <w:sz w:val="20"/>
                                </w:rPr>
                              </w:pPr>
                              <w:r>
                                <w:rPr>
                                  <w:spacing w:val="-2"/>
                                  <w:w w:val="90"/>
                                  <w:sz w:val="20"/>
                                </w:rPr>
                                <w:t>Rushcliffe</w:t>
                              </w:r>
                            </w:p>
                            <w:p w14:paraId="37C7C8F2" w14:textId="77777777" w:rsidR="00984311" w:rsidRDefault="00CB0695">
                              <w:pPr>
                                <w:spacing w:before="156"/>
                                <w:rPr>
                                  <w:sz w:val="18"/>
                                </w:rPr>
                              </w:pPr>
                              <w:r>
                                <w:rPr>
                                  <w:w w:val="80"/>
                                  <w:sz w:val="18"/>
                                </w:rPr>
                                <w:t>Private</w:t>
                              </w:r>
                              <w:r>
                                <w:rPr>
                                  <w:sz w:val="18"/>
                                </w:rPr>
                                <w:t xml:space="preserve"> </w:t>
                              </w:r>
                              <w:r>
                                <w:rPr>
                                  <w:w w:val="80"/>
                                  <w:sz w:val="18"/>
                                </w:rPr>
                                <w:t>rented/rent</w:t>
                              </w:r>
                              <w:r>
                                <w:rPr>
                                  <w:spacing w:val="1"/>
                                  <w:sz w:val="18"/>
                                </w:rPr>
                                <w:t xml:space="preserve"> </w:t>
                              </w:r>
                              <w:r>
                                <w:rPr>
                                  <w:spacing w:val="-4"/>
                                  <w:w w:val="80"/>
                                  <w:sz w:val="18"/>
                                </w:rPr>
                                <w:t>free</w:t>
                              </w:r>
                            </w:p>
                          </w:txbxContent>
                        </wps:txbx>
                        <wps:bodyPr wrap="square" lIns="0" tIns="0" rIns="0" bIns="0" rtlCol="0">
                          <a:noAutofit/>
                        </wps:bodyPr>
                      </wps:wsp>
                      <wps:wsp>
                        <wps:cNvPr id="544" name="Textbox 544"/>
                        <wps:cNvSpPr txBox="1"/>
                        <wps:spPr>
                          <a:xfrm>
                            <a:off x="4820475" y="2171915"/>
                            <a:ext cx="307975" cy="145415"/>
                          </a:xfrm>
                          <a:prstGeom prst="rect">
                            <a:avLst/>
                          </a:prstGeom>
                        </wps:spPr>
                        <wps:txbx>
                          <w:txbxContent>
                            <w:p w14:paraId="46AE477C" w14:textId="77777777" w:rsidR="00984311" w:rsidRDefault="00CB0695">
                              <w:pPr>
                                <w:spacing w:line="229" w:lineRule="exact"/>
                                <w:rPr>
                                  <w:sz w:val="20"/>
                                </w:rPr>
                              </w:pPr>
                              <w:r>
                                <w:rPr>
                                  <w:spacing w:val="-2"/>
                                  <w:w w:val="85"/>
                                  <w:sz w:val="20"/>
                                </w:rPr>
                                <w:t>12.4%</w:t>
                              </w:r>
                            </w:p>
                          </w:txbxContent>
                        </wps:txbx>
                        <wps:bodyPr wrap="square" lIns="0" tIns="0" rIns="0" bIns="0" rtlCol="0">
                          <a:noAutofit/>
                        </wps:bodyPr>
                      </wps:wsp>
                      <wps:wsp>
                        <wps:cNvPr id="545" name="Textbox 545"/>
                        <wps:cNvSpPr txBox="1"/>
                        <wps:spPr>
                          <a:xfrm>
                            <a:off x="3592385" y="2198458"/>
                            <a:ext cx="605790" cy="638175"/>
                          </a:xfrm>
                          <a:prstGeom prst="rect">
                            <a:avLst/>
                          </a:prstGeom>
                        </wps:spPr>
                        <wps:txbx>
                          <w:txbxContent>
                            <w:p w14:paraId="451709A4" w14:textId="77777777" w:rsidR="00984311" w:rsidRDefault="00CB0695">
                              <w:pPr>
                                <w:spacing w:line="229" w:lineRule="exact"/>
                                <w:ind w:left="421"/>
                                <w:rPr>
                                  <w:sz w:val="20"/>
                                </w:rPr>
                              </w:pPr>
                              <w:r>
                                <w:rPr>
                                  <w:spacing w:val="-2"/>
                                  <w:w w:val="90"/>
                                  <w:sz w:val="20"/>
                                </w:rPr>
                                <w:t>10.0%</w:t>
                              </w:r>
                            </w:p>
                            <w:p w14:paraId="1FD9B8CA" w14:textId="77777777" w:rsidR="00984311" w:rsidRDefault="00CB0695">
                              <w:pPr>
                                <w:spacing w:before="182"/>
                                <w:ind w:right="18"/>
                                <w:jc w:val="right"/>
                                <w:rPr>
                                  <w:sz w:val="20"/>
                                </w:rPr>
                              </w:pPr>
                              <w:r>
                                <w:rPr>
                                  <w:spacing w:val="-2"/>
                                  <w:w w:val="90"/>
                                  <w:sz w:val="20"/>
                                </w:rPr>
                                <w:t>Gedling</w:t>
                              </w:r>
                            </w:p>
                            <w:p w14:paraId="7E92D98C" w14:textId="77777777" w:rsidR="00984311" w:rsidRDefault="00CB0695">
                              <w:pPr>
                                <w:spacing w:before="156"/>
                                <w:ind w:right="89"/>
                                <w:jc w:val="right"/>
                                <w:rPr>
                                  <w:sz w:val="18"/>
                                </w:rPr>
                              </w:pPr>
                              <w:r>
                                <w:rPr>
                                  <w:w w:val="80"/>
                                  <w:sz w:val="18"/>
                                </w:rPr>
                                <w:t>Social</w:t>
                              </w:r>
                              <w:r>
                                <w:rPr>
                                  <w:spacing w:val="-6"/>
                                  <w:sz w:val="18"/>
                                </w:rPr>
                                <w:t xml:space="preserve"> </w:t>
                              </w:r>
                              <w:r>
                                <w:rPr>
                                  <w:spacing w:val="-4"/>
                                  <w:w w:val="85"/>
                                  <w:sz w:val="18"/>
                                </w:rPr>
                                <w:t>rented</w:t>
                              </w:r>
                            </w:p>
                          </w:txbxContent>
                        </wps:txbx>
                        <wps:bodyPr wrap="square" lIns="0" tIns="0" rIns="0" bIns="0" rtlCol="0">
                          <a:noAutofit/>
                        </wps:bodyPr>
                      </wps:wsp>
                      <wps:wsp>
                        <wps:cNvPr id="546" name="Textbox 546"/>
                        <wps:cNvSpPr txBox="1"/>
                        <wps:spPr>
                          <a:xfrm>
                            <a:off x="318325" y="2704910"/>
                            <a:ext cx="2978150" cy="131445"/>
                          </a:xfrm>
                          <a:prstGeom prst="rect">
                            <a:avLst/>
                          </a:prstGeom>
                        </wps:spPr>
                        <wps:txbx>
                          <w:txbxContent>
                            <w:p w14:paraId="3358F113" w14:textId="77777777" w:rsidR="00984311" w:rsidRDefault="00CB0695">
                              <w:pPr>
                                <w:tabs>
                                  <w:tab w:val="left" w:pos="2528"/>
                                </w:tabs>
                                <w:spacing w:line="207" w:lineRule="exact"/>
                                <w:rPr>
                                  <w:sz w:val="18"/>
                                </w:rPr>
                              </w:pPr>
                              <w:r>
                                <w:rPr>
                                  <w:w w:val="80"/>
                                  <w:sz w:val="18"/>
                                </w:rPr>
                                <w:t>Owner-occupied</w:t>
                              </w:r>
                              <w:r>
                                <w:rPr>
                                  <w:spacing w:val="-2"/>
                                  <w:sz w:val="18"/>
                                </w:rPr>
                                <w:t xml:space="preserve"> </w:t>
                              </w:r>
                              <w:r>
                                <w:rPr>
                                  <w:w w:val="80"/>
                                  <w:sz w:val="18"/>
                                </w:rPr>
                                <w:t>(no</w:t>
                              </w:r>
                              <w:r>
                                <w:rPr>
                                  <w:spacing w:val="-1"/>
                                  <w:sz w:val="18"/>
                                </w:rPr>
                                <w:t xml:space="preserve"> </w:t>
                              </w:r>
                              <w:r>
                                <w:rPr>
                                  <w:spacing w:val="-2"/>
                                  <w:w w:val="80"/>
                                  <w:sz w:val="18"/>
                                </w:rPr>
                                <w:t>mortgage)</w:t>
                              </w:r>
                              <w:r>
                                <w:rPr>
                                  <w:sz w:val="18"/>
                                </w:rPr>
                                <w:tab/>
                              </w:r>
                              <w:r>
                                <w:rPr>
                                  <w:w w:val="80"/>
                                  <w:sz w:val="18"/>
                                </w:rPr>
                                <w:t>Owner-occupied</w:t>
                              </w:r>
                              <w:r>
                                <w:rPr>
                                  <w:spacing w:val="-2"/>
                                  <w:sz w:val="18"/>
                                </w:rPr>
                                <w:t xml:space="preserve"> </w:t>
                              </w:r>
                              <w:r>
                                <w:rPr>
                                  <w:w w:val="80"/>
                                  <w:sz w:val="18"/>
                                </w:rPr>
                                <w:t>(with</w:t>
                              </w:r>
                              <w:r>
                                <w:rPr>
                                  <w:sz w:val="18"/>
                                </w:rPr>
                                <w:t xml:space="preserve"> </w:t>
                              </w:r>
                              <w:r>
                                <w:rPr>
                                  <w:spacing w:val="-2"/>
                                  <w:w w:val="80"/>
                                  <w:sz w:val="18"/>
                                </w:rPr>
                                <w:t>mortgage)</w:t>
                              </w:r>
                            </w:p>
                          </w:txbxContent>
                        </wps:txbx>
                        <wps:bodyPr wrap="square" lIns="0" tIns="0" rIns="0" bIns="0" rtlCol="0">
                          <a:noAutofit/>
                        </wps:bodyPr>
                      </wps:wsp>
                      <wps:wsp>
                        <wps:cNvPr id="547" name="Textbox 547"/>
                        <wps:cNvSpPr txBox="1"/>
                        <wps:spPr>
                          <a:xfrm>
                            <a:off x="2828607" y="2194267"/>
                            <a:ext cx="446405" cy="411480"/>
                          </a:xfrm>
                          <a:prstGeom prst="rect">
                            <a:avLst/>
                          </a:prstGeom>
                        </wps:spPr>
                        <wps:txbx>
                          <w:txbxContent>
                            <w:p w14:paraId="0F27C0E5" w14:textId="77777777" w:rsidR="00984311" w:rsidRDefault="00CB0695">
                              <w:pPr>
                                <w:spacing w:line="229" w:lineRule="exact"/>
                                <w:ind w:left="111"/>
                                <w:rPr>
                                  <w:sz w:val="20"/>
                                </w:rPr>
                              </w:pPr>
                              <w:r>
                                <w:rPr>
                                  <w:spacing w:val="-2"/>
                                  <w:w w:val="90"/>
                                  <w:sz w:val="20"/>
                                </w:rPr>
                                <w:t>10.4%</w:t>
                              </w:r>
                            </w:p>
                            <w:p w14:paraId="031FD24F" w14:textId="77777777" w:rsidR="00984311" w:rsidRDefault="00CB0695">
                              <w:pPr>
                                <w:spacing w:before="189"/>
                                <w:rPr>
                                  <w:sz w:val="20"/>
                                </w:rPr>
                              </w:pPr>
                              <w:r>
                                <w:rPr>
                                  <w:spacing w:val="-2"/>
                                  <w:w w:val="80"/>
                                  <w:sz w:val="20"/>
                                </w:rPr>
                                <w:t>Broxtowe</w:t>
                              </w:r>
                            </w:p>
                          </w:txbxContent>
                        </wps:txbx>
                        <wps:bodyPr wrap="square" lIns="0" tIns="0" rIns="0" bIns="0" rtlCol="0">
                          <a:noAutofit/>
                        </wps:bodyPr>
                      </wps:wsp>
                      <wps:wsp>
                        <wps:cNvPr id="548" name="Textbox 548"/>
                        <wps:cNvSpPr txBox="1"/>
                        <wps:spPr>
                          <a:xfrm>
                            <a:off x="1899856" y="2219794"/>
                            <a:ext cx="382905" cy="386080"/>
                          </a:xfrm>
                          <a:prstGeom prst="rect">
                            <a:avLst/>
                          </a:prstGeom>
                        </wps:spPr>
                        <wps:txbx>
                          <w:txbxContent>
                            <w:p w14:paraId="369C7E3D" w14:textId="77777777" w:rsidR="00984311" w:rsidRDefault="00CB0695">
                              <w:pPr>
                                <w:spacing w:line="229" w:lineRule="exact"/>
                                <w:ind w:left="107"/>
                                <w:rPr>
                                  <w:sz w:val="20"/>
                                </w:rPr>
                              </w:pPr>
                              <w:r>
                                <w:rPr>
                                  <w:spacing w:val="-4"/>
                                  <w:w w:val="90"/>
                                  <w:sz w:val="20"/>
                                </w:rPr>
                                <w:t>8.1%</w:t>
                              </w:r>
                            </w:p>
                            <w:p w14:paraId="2CA3C6D9" w14:textId="77777777" w:rsidR="00984311" w:rsidRDefault="00CB0695">
                              <w:pPr>
                                <w:spacing w:before="149"/>
                                <w:rPr>
                                  <w:sz w:val="20"/>
                                </w:rPr>
                              </w:pPr>
                              <w:r>
                                <w:rPr>
                                  <w:spacing w:val="-2"/>
                                  <w:w w:val="85"/>
                                  <w:sz w:val="20"/>
                                </w:rPr>
                                <w:t>Ashfield</w:t>
                              </w:r>
                            </w:p>
                          </w:txbxContent>
                        </wps:txbx>
                        <wps:bodyPr wrap="square" lIns="0" tIns="0" rIns="0" bIns="0" rtlCol="0">
                          <a:noAutofit/>
                        </wps:bodyPr>
                      </wps:wsp>
                      <wps:wsp>
                        <wps:cNvPr id="549" name="Textbox 549"/>
                        <wps:cNvSpPr txBox="1"/>
                        <wps:spPr>
                          <a:xfrm>
                            <a:off x="858329" y="2229573"/>
                            <a:ext cx="545465" cy="375920"/>
                          </a:xfrm>
                          <a:prstGeom prst="rect">
                            <a:avLst/>
                          </a:prstGeom>
                        </wps:spPr>
                        <wps:txbx>
                          <w:txbxContent>
                            <w:p w14:paraId="649128B8" w14:textId="77777777" w:rsidR="00984311" w:rsidRDefault="00CB0695">
                              <w:pPr>
                                <w:spacing w:line="229" w:lineRule="exact"/>
                                <w:ind w:left="40"/>
                                <w:rPr>
                                  <w:sz w:val="20"/>
                                </w:rPr>
                              </w:pPr>
                              <w:r>
                                <w:rPr>
                                  <w:color w:val="000000"/>
                                  <w:spacing w:val="40"/>
                                  <w:sz w:val="20"/>
                                  <w:shd w:val="clear" w:color="auto" w:fill="D30436"/>
                                </w:rPr>
                                <w:t xml:space="preserve">  </w:t>
                              </w:r>
                              <w:r>
                                <w:rPr>
                                  <w:color w:val="000000"/>
                                  <w:spacing w:val="-4"/>
                                  <w:w w:val="90"/>
                                  <w:sz w:val="20"/>
                                  <w:shd w:val="clear" w:color="auto" w:fill="D30436"/>
                                </w:rPr>
                                <w:t>7.2%</w:t>
                              </w:r>
                              <w:r>
                                <w:rPr>
                                  <w:color w:val="000000"/>
                                  <w:spacing w:val="40"/>
                                  <w:sz w:val="20"/>
                                  <w:shd w:val="clear" w:color="auto" w:fill="D30436"/>
                                </w:rPr>
                                <w:t xml:space="preserve"> </w:t>
                              </w:r>
                            </w:p>
                            <w:p w14:paraId="2FD3F74E" w14:textId="77777777" w:rsidR="00984311" w:rsidRDefault="00CB0695">
                              <w:pPr>
                                <w:spacing w:before="133"/>
                                <w:rPr>
                                  <w:sz w:val="20"/>
                                </w:rPr>
                              </w:pPr>
                              <w:r>
                                <w:rPr>
                                  <w:spacing w:val="-2"/>
                                  <w:w w:val="80"/>
                                  <w:sz w:val="20"/>
                                </w:rPr>
                                <w:t>Nottingham</w:t>
                              </w:r>
                            </w:p>
                          </w:txbxContent>
                        </wps:txbx>
                        <wps:bodyPr wrap="square" lIns="0" tIns="0" rIns="0" bIns="0" rtlCol="0">
                          <a:noAutofit/>
                        </wps:bodyPr>
                      </wps:wsp>
                      <wps:wsp>
                        <wps:cNvPr id="550" name="Textbox 550"/>
                        <wps:cNvSpPr txBox="1"/>
                        <wps:spPr>
                          <a:xfrm>
                            <a:off x="978725" y="1770595"/>
                            <a:ext cx="307975" cy="145415"/>
                          </a:xfrm>
                          <a:prstGeom prst="rect">
                            <a:avLst/>
                          </a:prstGeom>
                        </wps:spPr>
                        <wps:txbx>
                          <w:txbxContent>
                            <w:p w14:paraId="6C165772" w14:textId="77777777" w:rsidR="00984311" w:rsidRDefault="00CB0695">
                              <w:pPr>
                                <w:spacing w:line="229" w:lineRule="exact"/>
                                <w:rPr>
                                  <w:sz w:val="20"/>
                                </w:rPr>
                              </w:pPr>
                              <w:r>
                                <w:rPr>
                                  <w:color w:val="FFFFFF"/>
                                  <w:spacing w:val="-2"/>
                                  <w:w w:val="85"/>
                                  <w:sz w:val="20"/>
                                </w:rPr>
                                <w:t>33.6%</w:t>
                              </w:r>
                            </w:p>
                          </w:txbxContent>
                        </wps:txbx>
                        <wps:bodyPr wrap="square" lIns="0" tIns="0" rIns="0" bIns="0" rtlCol="0">
                          <a:noAutofit/>
                        </wps:bodyPr>
                      </wps:wsp>
                      <wps:wsp>
                        <wps:cNvPr id="551" name="Textbox 551"/>
                        <wps:cNvSpPr txBox="1"/>
                        <wps:spPr>
                          <a:xfrm>
                            <a:off x="3860101" y="1433791"/>
                            <a:ext cx="307975" cy="145415"/>
                          </a:xfrm>
                          <a:prstGeom prst="rect">
                            <a:avLst/>
                          </a:prstGeom>
                        </wps:spPr>
                        <wps:txbx>
                          <w:txbxContent>
                            <w:p w14:paraId="312EEC8F" w14:textId="77777777" w:rsidR="00984311" w:rsidRDefault="00CB0695">
                              <w:pPr>
                                <w:spacing w:line="229" w:lineRule="exact"/>
                                <w:rPr>
                                  <w:sz w:val="20"/>
                                </w:rPr>
                              </w:pPr>
                              <w:r>
                                <w:rPr>
                                  <w:color w:val="FFFFFF"/>
                                  <w:spacing w:val="-2"/>
                                  <w:w w:val="85"/>
                                  <w:sz w:val="20"/>
                                </w:rPr>
                                <w:t>58.1%</w:t>
                              </w:r>
                            </w:p>
                          </w:txbxContent>
                        </wps:txbx>
                        <wps:bodyPr wrap="square" lIns="0" tIns="0" rIns="0" bIns="0" rtlCol="0">
                          <a:noAutofit/>
                        </wps:bodyPr>
                      </wps:wsp>
                      <wps:wsp>
                        <wps:cNvPr id="552" name="Textbox 552"/>
                        <wps:cNvSpPr txBox="1"/>
                        <wps:spPr>
                          <a:xfrm>
                            <a:off x="2899600" y="1446237"/>
                            <a:ext cx="307975" cy="145415"/>
                          </a:xfrm>
                          <a:prstGeom prst="rect">
                            <a:avLst/>
                          </a:prstGeom>
                        </wps:spPr>
                        <wps:txbx>
                          <w:txbxContent>
                            <w:p w14:paraId="635BCCA1" w14:textId="77777777" w:rsidR="00984311" w:rsidRDefault="00CB0695">
                              <w:pPr>
                                <w:spacing w:line="229" w:lineRule="exact"/>
                                <w:rPr>
                                  <w:sz w:val="20"/>
                                </w:rPr>
                              </w:pPr>
                              <w:r>
                                <w:rPr>
                                  <w:color w:val="FFFFFF"/>
                                  <w:spacing w:val="-2"/>
                                  <w:w w:val="85"/>
                                  <w:sz w:val="20"/>
                                </w:rPr>
                                <w:t>56.2%</w:t>
                              </w:r>
                            </w:p>
                          </w:txbxContent>
                        </wps:txbx>
                        <wps:bodyPr wrap="square" lIns="0" tIns="0" rIns="0" bIns="0" rtlCol="0">
                          <a:noAutofit/>
                        </wps:bodyPr>
                      </wps:wsp>
                      <wps:wsp>
                        <wps:cNvPr id="553" name="Textbox 553"/>
                        <wps:cNvSpPr txBox="1"/>
                        <wps:spPr>
                          <a:xfrm>
                            <a:off x="1939226" y="1562315"/>
                            <a:ext cx="307975" cy="145415"/>
                          </a:xfrm>
                          <a:prstGeom prst="rect">
                            <a:avLst/>
                          </a:prstGeom>
                        </wps:spPr>
                        <wps:txbx>
                          <w:txbxContent>
                            <w:p w14:paraId="75F970A5" w14:textId="77777777" w:rsidR="00984311" w:rsidRDefault="00CB0695">
                              <w:pPr>
                                <w:spacing w:line="229" w:lineRule="exact"/>
                                <w:rPr>
                                  <w:sz w:val="20"/>
                                </w:rPr>
                              </w:pPr>
                              <w:r>
                                <w:rPr>
                                  <w:color w:val="FFFFFF"/>
                                  <w:spacing w:val="-2"/>
                                  <w:w w:val="85"/>
                                  <w:sz w:val="20"/>
                                </w:rPr>
                                <w:t>50.5%</w:t>
                              </w:r>
                            </w:p>
                          </w:txbxContent>
                        </wps:txbx>
                        <wps:bodyPr wrap="square" lIns="0" tIns="0" rIns="0" bIns="0" rtlCol="0">
                          <a:noAutofit/>
                        </wps:bodyPr>
                      </wps:wsp>
                      <wps:wsp>
                        <wps:cNvPr id="554" name="Textbox 554"/>
                        <wps:cNvSpPr txBox="1"/>
                        <wps:spPr>
                          <a:xfrm>
                            <a:off x="4820475" y="1295107"/>
                            <a:ext cx="307975" cy="145415"/>
                          </a:xfrm>
                          <a:prstGeom prst="rect">
                            <a:avLst/>
                          </a:prstGeom>
                        </wps:spPr>
                        <wps:txbx>
                          <w:txbxContent>
                            <w:p w14:paraId="6722FF42" w14:textId="77777777" w:rsidR="00984311" w:rsidRDefault="00CB0695">
                              <w:pPr>
                                <w:spacing w:line="229" w:lineRule="exact"/>
                                <w:rPr>
                                  <w:sz w:val="20"/>
                                </w:rPr>
                              </w:pPr>
                              <w:r>
                                <w:rPr>
                                  <w:color w:val="FFFFFF"/>
                                  <w:spacing w:val="-2"/>
                                  <w:w w:val="85"/>
                                  <w:sz w:val="20"/>
                                </w:rPr>
                                <w:t>65.8%</w:t>
                              </w:r>
                            </w:p>
                          </w:txbxContent>
                        </wps:txbx>
                        <wps:bodyPr wrap="square" lIns="0" tIns="0" rIns="0" bIns="0" rtlCol="0">
                          <a:noAutofit/>
                        </wps:bodyPr>
                      </wps:wsp>
                      <wps:wsp>
                        <wps:cNvPr id="555" name="Textbox 555"/>
                        <wps:cNvSpPr txBox="1"/>
                        <wps:spPr>
                          <a:xfrm>
                            <a:off x="978725" y="1057617"/>
                            <a:ext cx="307975" cy="145415"/>
                          </a:xfrm>
                          <a:prstGeom prst="rect">
                            <a:avLst/>
                          </a:prstGeom>
                        </wps:spPr>
                        <wps:txbx>
                          <w:txbxContent>
                            <w:p w14:paraId="68E5CDCC" w14:textId="77777777" w:rsidR="00984311" w:rsidRDefault="00CB0695">
                              <w:pPr>
                                <w:spacing w:line="229" w:lineRule="exact"/>
                                <w:rPr>
                                  <w:sz w:val="20"/>
                                </w:rPr>
                              </w:pPr>
                              <w:r>
                                <w:rPr>
                                  <w:spacing w:val="-2"/>
                                  <w:w w:val="85"/>
                                  <w:sz w:val="20"/>
                                </w:rPr>
                                <w:t>29.9%</w:t>
                              </w:r>
                            </w:p>
                          </w:txbxContent>
                        </wps:txbx>
                        <wps:bodyPr wrap="square" lIns="0" tIns="0" rIns="0" bIns="0" rtlCol="0">
                          <a:noAutofit/>
                        </wps:bodyPr>
                      </wps:wsp>
                      <wps:wsp>
                        <wps:cNvPr id="556" name="Textbox 556"/>
                        <wps:cNvSpPr txBox="1"/>
                        <wps:spPr>
                          <a:xfrm>
                            <a:off x="1939226" y="803744"/>
                            <a:ext cx="307975" cy="145415"/>
                          </a:xfrm>
                          <a:prstGeom prst="rect">
                            <a:avLst/>
                          </a:prstGeom>
                        </wps:spPr>
                        <wps:txbx>
                          <w:txbxContent>
                            <w:p w14:paraId="655ABC08" w14:textId="77777777" w:rsidR="00984311" w:rsidRDefault="00CB0695">
                              <w:pPr>
                                <w:spacing w:line="229" w:lineRule="exact"/>
                                <w:rPr>
                                  <w:sz w:val="20"/>
                                </w:rPr>
                              </w:pPr>
                              <w:r>
                                <w:rPr>
                                  <w:spacing w:val="-2"/>
                                  <w:w w:val="85"/>
                                  <w:sz w:val="20"/>
                                </w:rPr>
                                <w:t>17.1%</w:t>
                              </w:r>
                            </w:p>
                          </w:txbxContent>
                        </wps:txbx>
                        <wps:bodyPr wrap="square" lIns="0" tIns="0" rIns="0" bIns="0" rtlCol="0">
                          <a:noAutofit/>
                        </wps:bodyPr>
                      </wps:wsp>
                      <wps:wsp>
                        <wps:cNvPr id="557" name="Textbox 557"/>
                        <wps:cNvSpPr txBox="1"/>
                        <wps:spPr>
                          <a:xfrm>
                            <a:off x="3860101" y="654392"/>
                            <a:ext cx="307975" cy="145415"/>
                          </a:xfrm>
                          <a:prstGeom prst="rect">
                            <a:avLst/>
                          </a:prstGeom>
                        </wps:spPr>
                        <wps:txbx>
                          <w:txbxContent>
                            <w:p w14:paraId="5CA4CB92" w14:textId="77777777" w:rsidR="00984311" w:rsidRDefault="00CB0695">
                              <w:pPr>
                                <w:spacing w:line="229" w:lineRule="exact"/>
                                <w:rPr>
                                  <w:sz w:val="20"/>
                                </w:rPr>
                              </w:pPr>
                              <w:r>
                                <w:rPr>
                                  <w:spacing w:val="-2"/>
                                  <w:w w:val="85"/>
                                  <w:sz w:val="20"/>
                                </w:rPr>
                                <w:t>11.3%</w:t>
                              </w:r>
                            </w:p>
                          </w:txbxContent>
                        </wps:txbx>
                        <wps:bodyPr wrap="square" lIns="0" tIns="0" rIns="0" bIns="0" rtlCol="0">
                          <a:noAutofit/>
                        </wps:bodyPr>
                      </wps:wsp>
                      <wps:wsp>
                        <wps:cNvPr id="558" name="Textbox 558"/>
                        <wps:cNvSpPr txBox="1"/>
                        <wps:spPr>
                          <a:xfrm>
                            <a:off x="2899600" y="676871"/>
                            <a:ext cx="307975" cy="145415"/>
                          </a:xfrm>
                          <a:prstGeom prst="rect">
                            <a:avLst/>
                          </a:prstGeom>
                        </wps:spPr>
                        <wps:txbx>
                          <w:txbxContent>
                            <w:p w14:paraId="7D849D8F" w14:textId="77777777" w:rsidR="00984311" w:rsidRDefault="00CB0695">
                              <w:pPr>
                                <w:spacing w:line="229" w:lineRule="exact"/>
                                <w:rPr>
                                  <w:sz w:val="20"/>
                                </w:rPr>
                              </w:pPr>
                              <w:r>
                                <w:rPr>
                                  <w:spacing w:val="-2"/>
                                  <w:w w:val="85"/>
                                  <w:sz w:val="20"/>
                                </w:rPr>
                                <w:t>12.3%</w:t>
                              </w:r>
                            </w:p>
                          </w:txbxContent>
                        </wps:txbx>
                        <wps:bodyPr wrap="square" lIns="0" tIns="0" rIns="0" bIns="0" rtlCol="0">
                          <a:noAutofit/>
                        </wps:bodyPr>
                      </wps:wsp>
                      <wps:wsp>
                        <wps:cNvPr id="559" name="Textbox 559"/>
                        <wps:cNvSpPr txBox="1"/>
                        <wps:spPr>
                          <a:xfrm>
                            <a:off x="4820475" y="213321"/>
                            <a:ext cx="307975" cy="390525"/>
                          </a:xfrm>
                          <a:prstGeom prst="rect">
                            <a:avLst/>
                          </a:prstGeom>
                        </wps:spPr>
                        <wps:txbx>
                          <w:txbxContent>
                            <w:p w14:paraId="293BF893" w14:textId="77777777" w:rsidR="00984311" w:rsidRDefault="00CB0695">
                              <w:pPr>
                                <w:spacing w:line="229" w:lineRule="exact"/>
                                <w:rPr>
                                  <w:sz w:val="20"/>
                                </w:rPr>
                              </w:pPr>
                              <w:r>
                                <w:rPr>
                                  <w:spacing w:val="-2"/>
                                  <w:w w:val="85"/>
                                  <w:sz w:val="20"/>
                                </w:rPr>
                                <w:t>13.1%</w:t>
                              </w:r>
                            </w:p>
                            <w:p w14:paraId="7CBBE5FB" w14:textId="77777777" w:rsidR="00984311" w:rsidRDefault="00CB0695">
                              <w:pPr>
                                <w:spacing w:before="156"/>
                                <w:ind w:left="45"/>
                                <w:rPr>
                                  <w:sz w:val="20"/>
                                </w:rPr>
                              </w:pPr>
                              <w:r>
                                <w:rPr>
                                  <w:spacing w:val="-4"/>
                                  <w:w w:val="90"/>
                                  <w:sz w:val="20"/>
                                </w:rPr>
                                <w:t>8.7%</w:t>
                              </w:r>
                            </w:p>
                          </w:txbxContent>
                        </wps:txbx>
                        <wps:bodyPr wrap="square" lIns="0" tIns="0" rIns="0" bIns="0" rtlCol="0">
                          <a:noAutofit/>
                        </wps:bodyPr>
                      </wps:wsp>
                      <wps:wsp>
                        <wps:cNvPr id="560" name="Textbox 560"/>
                        <wps:cNvSpPr txBox="1"/>
                        <wps:spPr>
                          <a:xfrm>
                            <a:off x="3860101" y="296887"/>
                            <a:ext cx="307975" cy="145415"/>
                          </a:xfrm>
                          <a:prstGeom prst="rect">
                            <a:avLst/>
                          </a:prstGeom>
                        </wps:spPr>
                        <wps:txbx>
                          <w:txbxContent>
                            <w:p w14:paraId="02FFB6BB" w14:textId="77777777" w:rsidR="00984311" w:rsidRDefault="00CB0695">
                              <w:pPr>
                                <w:spacing w:line="229" w:lineRule="exact"/>
                                <w:rPr>
                                  <w:sz w:val="20"/>
                                </w:rPr>
                              </w:pPr>
                              <w:r>
                                <w:rPr>
                                  <w:spacing w:val="-2"/>
                                  <w:w w:val="85"/>
                                  <w:sz w:val="20"/>
                                </w:rPr>
                                <w:t>20.6%</w:t>
                              </w:r>
                            </w:p>
                          </w:txbxContent>
                        </wps:txbx>
                        <wps:bodyPr wrap="square" lIns="0" tIns="0" rIns="0" bIns="0" rtlCol="0">
                          <a:noAutofit/>
                        </wps:bodyPr>
                      </wps:wsp>
                      <wps:wsp>
                        <wps:cNvPr id="561" name="Textbox 561"/>
                        <wps:cNvSpPr txBox="1"/>
                        <wps:spPr>
                          <a:xfrm>
                            <a:off x="2899600" y="302348"/>
                            <a:ext cx="307975" cy="145415"/>
                          </a:xfrm>
                          <a:prstGeom prst="rect">
                            <a:avLst/>
                          </a:prstGeom>
                        </wps:spPr>
                        <wps:txbx>
                          <w:txbxContent>
                            <w:p w14:paraId="74A0F060" w14:textId="77777777" w:rsidR="00984311" w:rsidRDefault="00CB0695">
                              <w:pPr>
                                <w:spacing w:line="229" w:lineRule="exact"/>
                                <w:rPr>
                                  <w:sz w:val="20"/>
                                </w:rPr>
                              </w:pPr>
                              <w:r>
                                <w:rPr>
                                  <w:spacing w:val="-2"/>
                                  <w:w w:val="85"/>
                                  <w:sz w:val="20"/>
                                </w:rPr>
                                <w:t>21.1%</w:t>
                              </w:r>
                            </w:p>
                          </w:txbxContent>
                        </wps:txbx>
                        <wps:bodyPr wrap="square" lIns="0" tIns="0" rIns="0" bIns="0" rtlCol="0">
                          <a:noAutofit/>
                        </wps:bodyPr>
                      </wps:wsp>
                      <wps:wsp>
                        <wps:cNvPr id="562" name="Textbox 562"/>
                        <wps:cNvSpPr txBox="1"/>
                        <wps:spPr>
                          <a:xfrm>
                            <a:off x="1939226" y="338924"/>
                            <a:ext cx="307975" cy="145415"/>
                          </a:xfrm>
                          <a:prstGeom prst="rect">
                            <a:avLst/>
                          </a:prstGeom>
                        </wps:spPr>
                        <wps:txbx>
                          <w:txbxContent>
                            <w:p w14:paraId="74252758" w14:textId="77777777" w:rsidR="00984311" w:rsidRDefault="00CB0695">
                              <w:pPr>
                                <w:spacing w:line="229" w:lineRule="exact"/>
                                <w:rPr>
                                  <w:sz w:val="20"/>
                                </w:rPr>
                              </w:pPr>
                              <w:r>
                                <w:rPr>
                                  <w:spacing w:val="-2"/>
                                  <w:w w:val="85"/>
                                  <w:sz w:val="20"/>
                                </w:rPr>
                                <w:t>24.3%</w:t>
                              </w:r>
                            </w:p>
                          </w:txbxContent>
                        </wps:txbx>
                        <wps:bodyPr wrap="square" lIns="0" tIns="0" rIns="0" bIns="0" rtlCol="0">
                          <a:noAutofit/>
                        </wps:bodyPr>
                      </wps:wsp>
                      <wps:wsp>
                        <wps:cNvPr id="563" name="Textbox 563"/>
                        <wps:cNvSpPr txBox="1"/>
                        <wps:spPr>
                          <a:xfrm>
                            <a:off x="978725" y="394042"/>
                            <a:ext cx="307975" cy="145415"/>
                          </a:xfrm>
                          <a:prstGeom prst="rect">
                            <a:avLst/>
                          </a:prstGeom>
                        </wps:spPr>
                        <wps:txbx>
                          <w:txbxContent>
                            <w:p w14:paraId="0BB97AAC" w14:textId="77777777" w:rsidR="00984311" w:rsidRDefault="00CB0695">
                              <w:pPr>
                                <w:spacing w:line="229" w:lineRule="exact"/>
                                <w:rPr>
                                  <w:sz w:val="20"/>
                                </w:rPr>
                              </w:pPr>
                              <w:r>
                                <w:rPr>
                                  <w:spacing w:val="-2"/>
                                  <w:w w:val="85"/>
                                  <w:sz w:val="20"/>
                                </w:rPr>
                                <w:t>29.2%</w:t>
                              </w:r>
                            </w:p>
                          </w:txbxContent>
                        </wps:txbx>
                        <wps:bodyPr wrap="square" lIns="0" tIns="0" rIns="0" bIns="0" rtlCol="0">
                          <a:noAutofit/>
                        </wps:bodyPr>
                      </wps:wsp>
                      <wps:wsp>
                        <wps:cNvPr id="564" name="Textbox 564"/>
                        <wps:cNvSpPr txBox="1"/>
                        <wps:spPr>
                          <a:xfrm>
                            <a:off x="267017" y="61175"/>
                            <a:ext cx="279400" cy="2390140"/>
                          </a:xfrm>
                          <a:prstGeom prst="rect">
                            <a:avLst/>
                          </a:prstGeom>
                        </wps:spPr>
                        <wps:txbx>
                          <w:txbxContent>
                            <w:p w14:paraId="5935FE21" w14:textId="77777777" w:rsidR="00984311" w:rsidRDefault="00CB0695">
                              <w:pPr>
                                <w:spacing w:line="229" w:lineRule="exact"/>
                                <w:rPr>
                                  <w:sz w:val="20"/>
                                </w:rPr>
                              </w:pPr>
                              <w:r>
                                <w:rPr>
                                  <w:spacing w:val="-4"/>
                                  <w:w w:val="85"/>
                                  <w:sz w:val="20"/>
                                </w:rPr>
                                <w:t>100%</w:t>
                              </w:r>
                            </w:p>
                            <w:p w14:paraId="07632F94" w14:textId="77777777" w:rsidR="00984311" w:rsidRDefault="00CB0695">
                              <w:pPr>
                                <w:spacing w:before="123"/>
                                <w:ind w:left="91"/>
                                <w:rPr>
                                  <w:sz w:val="20"/>
                                </w:rPr>
                              </w:pPr>
                              <w:r>
                                <w:rPr>
                                  <w:spacing w:val="-5"/>
                                  <w:w w:val="85"/>
                                  <w:sz w:val="20"/>
                                </w:rPr>
                                <w:t>90%</w:t>
                              </w:r>
                            </w:p>
                            <w:p w14:paraId="0324F059" w14:textId="77777777" w:rsidR="00984311" w:rsidRDefault="00CB0695">
                              <w:pPr>
                                <w:spacing w:before="124"/>
                                <w:ind w:left="91"/>
                                <w:rPr>
                                  <w:sz w:val="20"/>
                                </w:rPr>
                              </w:pPr>
                              <w:r>
                                <w:rPr>
                                  <w:spacing w:val="-5"/>
                                  <w:w w:val="85"/>
                                  <w:sz w:val="20"/>
                                </w:rPr>
                                <w:t>80%</w:t>
                              </w:r>
                            </w:p>
                            <w:p w14:paraId="3B2546EC" w14:textId="77777777" w:rsidR="00984311" w:rsidRDefault="00CB0695">
                              <w:pPr>
                                <w:spacing w:before="123"/>
                                <w:ind w:left="91"/>
                                <w:rPr>
                                  <w:sz w:val="20"/>
                                </w:rPr>
                              </w:pPr>
                              <w:r>
                                <w:rPr>
                                  <w:spacing w:val="-5"/>
                                  <w:w w:val="85"/>
                                  <w:sz w:val="20"/>
                                </w:rPr>
                                <w:t>70%</w:t>
                              </w:r>
                            </w:p>
                            <w:p w14:paraId="201E953E" w14:textId="77777777" w:rsidR="00984311" w:rsidRDefault="00CB0695">
                              <w:pPr>
                                <w:spacing w:before="124"/>
                                <w:ind w:left="91"/>
                                <w:rPr>
                                  <w:sz w:val="20"/>
                                </w:rPr>
                              </w:pPr>
                              <w:r>
                                <w:rPr>
                                  <w:spacing w:val="-5"/>
                                  <w:w w:val="85"/>
                                  <w:sz w:val="20"/>
                                </w:rPr>
                                <w:t>60%</w:t>
                              </w:r>
                            </w:p>
                            <w:p w14:paraId="50503D45" w14:textId="77777777" w:rsidR="00984311" w:rsidRDefault="00CB0695">
                              <w:pPr>
                                <w:spacing w:before="123"/>
                                <w:ind w:left="91"/>
                                <w:rPr>
                                  <w:sz w:val="20"/>
                                </w:rPr>
                              </w:pPr>
                              <w:r>
                                <w:rPr>
                                  <w:spacing w:val="-5"/>
                                  <w:w w:val="85"/>
                                  <w:sz w:val="20"/>
                                </w:rPr>
                                <w:t>50%</w:t>
                              </w:r>
                            </w:p>
                            <w:p w14:paraId="314B606D" w14:textId="77777777" w:rsidR="00984311" w:rsidRDefault="00CB0695">
                              <w:pPr>
                                <w:spacing w:before="124"/>
                                <w:ind w:left="91"/>
                                <w:rPr>
                                  <w:sz w:val="20"/>
                                </w:rPr>
                              </w:pPr>
                              <w:r>
                                <w:rPr>
                                  <w:spacing w:val="-5"/>
                                  <w:w w:val="85"/>
                                  <w:sz w:val="20"/>
                                </w:rPr>
                                <w:t>40%</w:t>
                              </w:r>
                            </w:p>
                            <w:p w14:paraId="33BEFFB4" w14:textId="77777777" w:rsidR="00984311" w:rsidRDefault="00CB0695">
                              <w:pPr>
                                <w:spacing w:before="123"/>
                                <w:ind w:left="91"/>
                                <w:rPr>
                                  <w:sz w:val="20"/>
                                </w:rPr>
                              </w:pPr>
                              <w:r>
                                <w:rPr>
                                  <w:spacing w:val="-5"/>
                                  <w:w w:val="85"/>
                                  <w:sz w:val="20"/>
                                </w:rPr>
                                <w:t>30%</w:t>
                              </w:r>
                            </w:p>
                            <w:p w14:paraId="41646885" w14:textId="77777777" w:rsidR="00984311" w:rsidRDefault="00CB0695">
                              <w:pPr>
                                <w:spacing w:before="124"/>
                                <w:ind w:left="91"/>
                                <w:rPr>
                                  <w:sz w:val="20"/>
                                </w:rPr>
                              </w:pPr>
                              <w:r>
                                <w:rPr>
                                  <w:spacing w:val="-5"/>
                                  <w:w w:val="85"/>
                                  <w:sz w:val="20"/>
                                </w:rPr>
                                <w:t>20%</w:t>
                              </w:r>
                            </w:p>
                            <w:p w14:paraId="440A7EC6" w14:textId="77777777" w:rsidR="00984311" w:rsidRDefault="00CB0695">
                              <w:pPr>
                                <w:spacing w:before="123"/>
                                <w:ind w:left="91"/>
                                <w:rPr>
                                  <w:sz w:val="20"/>
                                </w:rPr>
                              </w:pPr>
                              <w:r>
                                <w:rPr>
                                  <w:spacing w:val="-5"/>
                                  <w:w w:val="85"/>
                                  <w:sz w:val="20"/>
                                </w:rPr>
                                <w:t>10%</w:t>
                              </w:r>
                            </w:p>
                            <w:p w14:paraId="61AE3E34" w14:textId="77777777" w:rsidR="00984311" w:rsidRDefault="00CB0695">
                              <w:pPr>
                                <w:spacing w:before="124"/>
                                <w:ind w:left="182"/>
                                <w:rPr>
                                  <w:sz w:val="20"/>
                                </w:rPr>
                              </w:pPr>
                              <w:r>
                                <w:rPr>
                                  <w:spacing w:val="-5"/>
                                  <w:w w:val="85"/>
                                  <w:sz w:val="20"/>
                                </w:rPr>
                                <w:t>0%</w:t>
                              </w:r>
                            </w:p>
                          </w:txbxContent>
                        </wps:txbx>
                        <wps:bodyPr wrap="square" lIns="0" tIns="0" rIns="0" bIns="0" rtlCol="0">
                          <a:noAutofit/>
                        </wps:bodyPr>
                      </wps:wsp>
                    </wpg:wgp>
                  </a:graphicData>
                </a:graphic>
              </wp:anchor>
            </w:drawing>
          </mc:Choice>
          <mc:Fallback>
            <w:pict>
              <v:group w14:anchorId="0A1DF6C7" id="Group 531" o:spid="_x0000_s1472" style="position:absolute;left:0;text-align:left;margin-left:98.85pt;margin-top:16.85pt;width:440.75pt;height:228.25pt;z-index:15788544;mso-wrap-distance-left:0;mso-wrap-distance-right:0;mso-position-horizontal-relative:page" coordsize="55975,2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">
                <v:shape id="Graphic 532" o:spid="_x0000_s1473" style="position:absolute;left:6440;top:1379;width:48013;height:20200;visibility:visible;mso-wrap-style:square;v-text-anchor:top" coordsize="4801235,2019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" path="m719963,2019427r480060,em2640203,2019427r1440179,em1680083,2019427r480060,em4561967,2019427r239267,em,2019427r239902,em2640203,1795399r480059,em719963,1795399r480060,em1680083,1795399r480060,em3600323,1795399r480059,em4561967,1795399r239267,em,1795399r239902,em,1571371r239902,em719963,1571371r480060,em4561967,1571371r239267,em3600323,1571371r480059,em1680083,1571371r480060,em2640203,1571371r480059,em3600323,1347343r480059,em719963,1347343r480060,em1680083,1347343r480060,em,1347343r239902,em4561967,1347343r239267,em2640203,1347343r480059,em1680083,1121791r480060,em3600323,1121791r480059,em4561967,1121791r239267,em719963,1121791r480060,em,1121791r239902,em2640203,1121791r480059,em,897762r239902,em1680083,897762r480060,em3600323,897762r480059,em2640203,897762r480059,em719963,897762r480060,em4561967,897762r239267,em4561967,673734r239267,em,673734r239902,em2640203,673734r480059,em719963,673734r480060,em3600323,673734r480059,em1680083,673734r480060,em719963,448182r480060,em3600323,448182r480059,em2640203,448182r480059,em1680083,448182r480060,em,448182r239902,em4561967,448182r239267,em,224154r239902,em3600323,224154r480059,em1680083,224154r480060,em719963,224154r480060,em2640203,224154r480059,em4561967,224154r239267,em,l4801234,e" filled="f" strokecolor="#d9d9d9">
                  <v:path arrowok="t"/>
                </v:shape>
                <v:shape id="Graphic 533" o:spid="_x0000_s1474" style="position:absolute;left:18441;top:21055;width:33623;height:2775;visibility:visible;mso-wrap-style:square;v-text-anchor:top" coordsize="3362325,277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" path="m480060,94488l,94488,,276987r480060,l480060,94488xem1440180,44196r-480060,l960120,276987r480060,l1440180,44196xem2400300,51816r-480060,l1920240,276987r480060,l2400300,51816xem3361944,l2880360,r,276987l3361944,276987,3361944,xe" fillcolor="#d30436" stroked="f">
                  <v:path arrowok="t"/>
                </v:shape>
                <v:shape id="Graphic 534" o:spid="_x0000_s1475" style="position:absolute;left:8839;top:6288;width:43225;height:15913;visibility:visible;mso-wrap-style:square;v-text-anchor:top" coordsize="4322445,159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" path="m480060,836676l,836676r,754380l480060,1591056r,-754380xem1440180,438912r-480060,l960120,1571244r480060,l1440180,438912xem2400300,257556r-480060,l1920240,1520952r480060,l2400300,257556xem3360420,224028r-480060,l2880360,1528572r480060,l3360420,224028xem4322064,l3840480,r,1476756l4322064,1476756,4322064,xe" fillcolor="#007866" stroked="f">
                  <v:path arrowok="t"/>
                </v:shape>
                <v:shape id="Graphic 535" o:spid="_x0000_s1476" style="position:absolute;left:8839;top:4322;width:43225;height:10338;visibility:visible;mso-wrap-style:square;v-text-anchor:top" coordsize="4322445,103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" path="m480060,362712l,362712r,670560l480060,1033272r,-670560xem1440180,251460r-480060,l960120,635508r480060,l1440180,251460xem2400300,178308r-480060,l1920240,454152r480060,l2400300,178308xem3360420,167640r-480060,l2880360,420624r480060,l3360420,167640xem4322064,l3840480,r,196596l4322064,196596,4322064,xe" fillcolor="#52ac33" stroked="f">
                  <v:path arrowok="t"/>
                </v:shape>
                <v:shape id="Graphic 536" o:spid="_x0000_s1477" style="position:absolute;left:8839;top:1379;width:43225;height:6573;visibility:visible;mso-wrap-style:square;v-text-anchor:top" coordsize="4322445,6572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" path="m480060,l,,,656971r480060,l480060,xem1440180,l960120,r,545719l1440180,545719,1440180,xem2400300,l1920240,r,472567l2400300,472567,2400300,xem3360420,l2880360,r,461899l3360420,461899,3360420,xem4322064,l3840480,r,294259l4322064,294259,4322064,xe" fillcolor="#b0b0b0" stroked="f">
                  <v:path arrowok="t"/>
                </v:shape>
                <v:shape id="Graphic 537" o:spid="_x0000_s1478" style="position:absolute;left:6440;top:23825;width:48013;height:13;visibility:visible;mso-wrap-style:square;v-text-anchor:top" coordsize="4801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" path="m,l4801234,e" filled="f" strokecolor="#d9d9d9">
                  <v:path arrowok="t"/>
                </v:shape>
                <v:shape id="Graphic 538" o:spid="_x0000_s1479" style="position:absolute;left:2353;top:27453;width:585;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" path="m58235,l,,,58235r58235,l58235,xe" fillcolor="#d30436" stroked="f">
                  <v:path arrowok="t"/>
                </v:shape>
                <v:shape id="Graphic 539" o:spid="_x0000_s1480" style="position:absolute;left:18409;top:27453;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" path="m58235,l,,,58235r58235,l58235,xe" fillcolor="#007866" stroked="f">
                  <v:path arrowok="t"/>
                </v:shape>
                <v:shape id="Graphic 540" o:spid="_x0000_s1481" style="position:absolute;left:35089;top:27453;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" path="m58235,l,,,58235r58235,l58235,xe" fillcolor="#52ac33" stroked="f">
                  <v:path arrowok="t"/>
                </v:shape>
                <v:shape id="Graphic 541" o:spid="_x0000_s1482" style="position:absolute;left:43644;top:27453;width:584;height:584;visibility:visible;mso-wrap-style:square;v-text-anchor:top" coordsize="58419,58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" path="m58235,l,,,58235r58235,l58235,xe" fillcolor="#b0b0b0" stroked="f">
                  <v:path arrowok="t"/>
                </v:shape>
                <v:shape id="Graphic 542" o:spid="_x0000_s1483" style="position:absolute;left:47;top:47;width:55880;height:28893;visibility:visible;mso-wrap-style:square;v-text-anchor:top" coordsize="5588000,288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" path="m,2889250r5588000,l5588000,,,,,2889250xe" filled="f">
                  <v:path arrowok="t"/>
                </v:shape>
                <v:shape id="Textbox 543" o:spid="_x0000_s1484" type="#_x0000_t202" style="position:absolute;left:44479;top:24603;width:9716;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039CF74C" w14:textId="77777777" w:rsidR="00984311" w:rsidRDefault="00CB0695">
                        <w:pPr>
                          <w:spacing w:line="229" w:lineRule="exact"/>
                          <w:ind w:left="456"/>
                          <w:rPr>
                            <w:sz w:val="20"/>
                          </w:rPr>
                        </w:pPr>
                        <w:r>
                          <w:rPr>
                            <w:spacing w:val="-2"/>
                            <w:w w:val="90"/>
                            <w:sz w:val="20"/>
                          </w:rPr>
                          <w:t>Rushcliffe</w:t>
                        </w:r>
                      </w:p>
                      <w:p w14:paraId="37C7C8F2" w14:textId="77777777" w:rsidR="00984311" w:rsidRDefault="00CB0695">
                        <w:pPr>
                          <w:spacing w:before="156"/>
                          <w:rPr>
                            <w:sz w:val="18"/>
                          </w:rPr>
                        </w:pPr>
                        <w:r>
                          <w:rPr>
                            <w:w w:val="80"/>
                            <w:sz w:val="18"/>
                          </w:rPr>
                          <w:t>Private</w:t>
                        </w:r>
                        <w:r>
                          <w:rPr>
                            <w:sz w:val="18"/>
                          </w:rPr>
                          <w:t xml:space="preserve"> </w:t>
                        </w:r>
                        <w:r>
                          <w:rPr>
                            <w:w w:val="80"/>
                            <w:sz w:val="18"/>
                          </w:rPr>
                          <w:t>rented/rent</w:t>
                        </w:r>
                        <w:r>
                          <w:rPr>
                            <w:spacing w:val="1"/>
                            <w:sz w:val="18"/>
                          </w:rPr>
                          <w:t xml:space="preserve"> </w:t>
                        </w:r>
                        <w:r>
                          <w:rPr>
                            <w:spacing w:val="-4"/>
                            <w:w w:val="80"/>
                            <w:sz w:val="18"/>
                          </w:rPr>
                          <w:t>free</w:t>
                        </w:r>
                      </w:p>
                    </w:txbxContent>
                  </v:textbox>
                </v:shape>
                <v:shape id="Textbox 544" o:spid="_x0000_s1485" type="#_x0000_t202" style="position:absolute;left:48204;top:21719;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EI1xQAAANwAAAAPAAAAZHJzL2Rvd25yZXYueG1sRI9Ba8JA&#10;FITvhf6H5RW81U2L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CTAEI1xQAAANwAAAAP&#10;AAAAAAAAAAAAAAAAAAcCAABkcnMvZG93bnJldi54bWxQSwUGAAAAAAMAAwC3AAAA+QIAAAAA&#10;" filled="f" stroked="f">
                  <v:textbox inset="0,0,0,0">
                    <w:txbxContent>
                      <w:p w14:paraId="46AE477C" w14:textId="77777777" w:rsidR="00984311" w:rsidRDefault="00CB0695">
                        <w:pPr>
                          <w:spacing w:line="229" w:lineRule="exact"/>
                          <w:rPr>
                            <w:sz w:val="20"/>
                          </w:rPr>
                        </w:pPr>
                        <w:r>
                          <w:rPr>
                            <w:spacing w:val="-2"/>
                            <w:w w:val="85"/>
                            <w:sz w:val="20"/>
                          </w:rPr>
                          <w:t>12.4%</w:t>
                        </w:r>
                      </w:p>
                    </w:txbxContent>
                  </v:textbox>
                </v:shape>
                <v:shape id="Textbox 545" o:spid="_x0000_s1486" type="#_x0000_t202" style="position:absolute;left:35923;top:21984;width:6058;height:6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" filled="f" stroked="f">
                  <v:textbox inset="0,0,0,0">
                    <w:txbxContent>
                      <w:p w14:paraId="451709A4" w14:textId="77777777" w:rsidR="00984311" w:rsidRDefault="00CB0695">
                        <w:pPr>
                          <w:spacing w:line="229" w:lineRule="exact"/>
                          <w:ind w:left="421"/>
                          <w:rPr>
                            <w:sz w:val="20"/>
                          </w:rPr>
                        </w:pPr>
                        <w:r>
                          <w:rPr>
                            <w:spacing w:val="-2"/>
                            <w:w w:val="90"/>
                            <w:sz w:val="20"/>
                          </w:rPr>
                          <w:t>10.0%</w:t>
                        </w:r>
                      </w:p>
                      <w:p w14:paraId="1FD9B8CA" w14:textId="77777777" w:rsidR="00984311" w:rsidRDefault="00CB0695">
                        <w:pPr>
                          <w:spacing w:before="182"/>
                          <w:ind w:right="18"/>
                          <w:jc w:val="right"/>
                          <w:rPr>
                            <w:sz w:val="20"/>
                          </w:rPr>
                        </w:pPr>
                        <w:r>
                          <w:rPr>
                            <w:spacing w:val="-2"/>
                            <w:w w:val="90"/>
                            <w:sz w:val="20"/>
                          </w:rPr>
                          <w:t>Gedling</w:t>
                        </w:r>
                      </w:p>
                      <w:p w14:paraId="7E92D98C" w14:textId="77777777" w:rsidR="00984311" w:rsidRDefault="00CB0695">
                        <w:pPr>
                          <w:spacing w:before="156"/>
                          <w:ind w:right="89"/>
                          <w:jc w:val="right"/>
                          <w:rPr>
                            <w:sz w:val="18"/>
                          </w:rPr>
                        </w:pPr>
                        <w:r>
                          <w:rPr>
                            <w:w w:val="80"/>
                            <w:sz w:val="18"/>
                          </w:rPr>
                          <w:t>Social</w:t>
                        </w:r>
                        <w:r>
                          <w:rPr>
                            <w:spacing w:val="-6"/>
                            <w:sz w:val="18"/>
                          </w:rPr>
                          <w:t xml:space="preserve"> </w:t>
                        </w:r>
                        <w:r>
                          <w:rPr>
                            <w:spacing w:val="-4"/>
                            <w:w w:val="85"/>
                            <w:sz w:val="18"/>
                          </w:rPr>
                          <w:t>rented</w:t>
                        </w:r>
                      </w:p>
                    </w:txbxContent>
                  </v:textbox>
                </v:shape>
                <v:shape id="Textbox 546" o:spid="_x0000_s1487" type="#_x0000_t202" style="position:absolute;left:3183;top:27049;width:29781;height:1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" filled="f" stroked="f">
                  <v:textbox inset="0,0,0,0">
                    <w:txbxContent>
                      <w:p w14:paraId="3358F113" w14:textId="77777777" w:rsidR="00984311" w:rsidRDefault="00CB0695">
                        <w:pPr>
                          <w:tabs>
                            <w:tab w:val="left" w:pos="2528"/>
                          </w:tabs>
                          <w:spacing w:line="207" w:lineRule="exact"/>
                          <w:rPr>
                            <w:sz w:val="18"/>
                          </w:rPr>
                        </w:pPr>
                        <w:r>
                          <w:rPr>
                            <w:w w:val="80"/>
                            <w:sz w:val="18"/>
                          </w:rPr>
                          <w:t>Owner-occupied</w:t>
                        </w:r>
                        <w:r>
                          <w:rPr>
                            <w:spacing w:val="-2"/>
                            <w:sz w:val="18"/>
                          </w:rPr>
                          <w:t xml:space="preserve"> </w:t>
                        </w:r>
                        <w:r>
                          <w:rPr>
                            <w:w w:val="80"/>
                            <w:sz w:val="18"/>
                          </w:rPr>
                          <w:t>(no</w:t>
                        </w:r>
                        <w:r>
                          <w:rPr>
                            <w:spacing w:val="-1"/>
                            <w:sz w:val="18"/>
                          </w:rPr>
                          <w:t xml:space="preserve"> </w:t>
                        </w:r>
                        <w:r>
                          <w:rPr>
                            <w:spacing w:val="-2"/>
                            <w:w w:val="80"/>
                            <w:sz w:val="18"/>
                          </w:rPr>
                          <w:t>mortgage)</w:t>
                        </w:r>
                        <w:r>
                          <w:rPr>
                            <w:sz w:val="18"/>
                          </w:rPr>
                          <w:tab/>
                        </w:r>
                        <w:r>
                          <w:rPr>
                            <w:w w:val="80"/>
                            <w:sz w:val="18"/>
                          </w:rPr>
                          <w:t>Owner-occupied</w:t>
                        </w:r>
                        <w:r>
                          <w:rPr>
                            <w:spacing w:val="-2"/>
                            <w:sz w:val="18"/>
                          </w:rPr>
                          <w:t xml:space="preserve"> </w:t>
                        </w:r>
                        <w:r>
                          <w:rPr>
                            <w:w w:val="80"/>
                            <w:sz w:val="18"/>
                          </w:rPr>
                          <w:t>(with</w:t>
                        </w:r>
                        <w:r>
                          <w:rPr>
                            <w:sz w:val="18"/>
                          </w:rPr>
                          <w:t xml:space="preserve"> </w:t>
                        </w:r>
                        <w:r>
                          <w:rPr>
                            <w:spacing w:val="-2"/>
                            <w:w w:val="80"/>
                            <w:sz w:val="18"/>
                          </w:rPr>
                          <w:t>mortgage)</w:t>
                        </w:r>
                      </w:p>
                    </w:txbxContent>
                  </v:textbox>
                </v:shape>
                <v:shape id="Textbox 547" o:spid="_x0000_s1488" type="#_x0000_t202" style="position:absolute;left:28286;top:21942;width:4464;height:4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0F27C0E5" w14:textId="77777777" w:rsidR="00984311" w:rsidRDefault="00CB0695">
                        <w:pPr>
                          <w:spacing w:line="229" w:lineRule="exact"/>
                          <w:ind w:left="111"/>
                          <w:rPr>
                            <w:sz w:val="20"/>
                          </w:rPr>
                        </w:pPr>
                        <w:r>
                          <w:rPr>
                            <w:spacing w:val="-2"/>
                            <w:w w:val="90"/>
                            <w:sz w:val="20"/>
                          </w:rPr>
                          <w:t>10.4%</w:t>
                        </w:r>
                      </w:p>
                      <w:p w14:paraId="031FD24F" w14:textId="77777777" w:rsidR="00984311" w:rsidRDefault="00CB0695">
                        <w:pPr>
                          <w:spacing w:before="189"/>
                          <w:rPr>
                            <w:sz w:val="20"/>
                          </w:rPr>
                        </w:pPr>
                        <w:r>
                          <w:rPr>
                            <w:spacing w:val="-2"/>
                            <w:w w:val="80"/>
                            <w:sz w:val="20"/>
                          </w:rPr>
                          <w:t>Broxtowe</w:t>
                        </w:r>
                      </w:p>
                    </w:txbxContent>
                  </v:textbox>
                </v:shape>
                <v:shape id="Textbox 548" o:spid="_x0000_s1489" type="#_x0000_t202" style="position:absolute;left:18998;top:22197;width:3829;height:3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369C7E3D" w14:textId="77777777" w:rsidR="00984311" w:rsidRDefault="00CB0695">
                        <w:pPr>
                          <w:spacing w:line="229" w:lineRule="exact"/>
                          <w:ind w:left="107"/>
                          <w:rPr>
                            <w:sz w:val="20"/>
                          </w:rPr>
                        </w:pPr>
                        <w:r>
                          <w:rPr>
                            <w:spacing w:val="-4"/>
                            <w:w w:val="90"/>
                            <w:sz w:val="20"/>
                          </w:rPr>
                          <w:t>8.1%</w:t>
                        </w:r>
                      </w:p>
                      <w:p w14:paraId="2CA3C6D9" w14:textId="77777777" w:rsidR="00984311" w:rsidRDefault="00CB0695">
                        <w:pPr>
                          <w:spacing w:before="149"/>
                          <w:rPr>
                            <w:sz w:val="20"/>
                          </w:rPr>
                        </w:pPr>
                        <w:r>
                          <w:rPr>
                            <w:spacing w:val="-2"/>
                            <w:w w:val="85"/>
                            <w:sz w:val="20"/>
                          </w:rPr>
                          <w:t>Ashfield</w:t>
                        </w:r>
                      </w:p>
                    </w:txbxContent>
                  </v:textbox>
                </v:shape>
                <v:shape id="Textbox 549" o:spid="_x0000_s1490" type="#_x0000_t202" style="position:absolute;left:8583;top:22295;width:5454;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649128B8" w14:textId="77777777" w:rsidR="00984311" w:rsidRDefault="00CB0695">
                        <w:pPr>
                          <w:spacing w:line="229" w:lineRule="exact"/>
                          <w:ind w:left="40"/>
                          <w:rPr>
                            <w:sz w:val="20"/>
                          </w:rPr>
                        </w:pPr>
                        <w:r>
                          <w:rPr>
                            <w:color w:val="000000"/>
                            <w:spacing w:val="40"/>
                            <w:sz w:val="20"/>
                            <w:shd w:val="clear" w:color="auto" w:fill="D30436"/>
                          </w:rPr>
                          <w:t xml:space="preserve">  </w:t>
                        </w:r>
                        <w:r>
                          <w:rPr>
                            <w:color w:val="000000"/>
                            <w:spacing w:val="-4"/>
                            <w:w w:val="90"/>
                            <w:sz w:val="20"/>
                            <w:shd w:val="clear" w:color="auto" w:fill="D30436"/>
                          </w:rPr>
                          <w:t>7.2%</w:t>
                        </w:r>
                        <w:r>
                          <w:rPr>
                            <w:color w:val="000000"/>
                            <w:spacing w:val="40"/>
                            <w:sz w:val="20"/>
                            <w:shd w:val="clear" w:color="auto" w:fill="D30436"/>
                          </w:rPr>
                          <w:t xml:space="preserve"> </w:t>
                        </w:r>
                      </w:p>
                      <w:p w14:paraId="2FD3F74E" w14:textId="77777777" w:rsidR="00984311" w:rsidRDefault="00CB0695">
                        <w:pPr>
                          <w:spacing w:before="133"/>
                          <w:rPr>
                            <w:sz w:val="20"/>
                          </w:rPr>
                        </w:pPr>
                        <w:r>
                          <w:rPr>
                            <w:spacing w:val="-2"/>
                            <w:w w:val="80"/>
                            <w:sz w:val="20"/>
                          </w:rPr>
                          <w:t>Nottingham</w:t>
                        </w:r>
                      </w:p>
                    </w:txbxContent>
                  </v:textbox>
                </v:shape>
                <v:shape id="Textbox 550" o:spid="_x0000_s1491" type="#_x0000_t202" style="position:absolute;left:9787;top:17705;width:308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" filled="f" stroked="f">
                  <v:textbox inset="0,0,0,0">
                    <w:txbxContent>
                      <w:p w14:paraId="6C165772" w14:textId="77777777" w:rsidR="00984311" w:rsidRDefault="00CB0695">
                        <w:pPr>
                          <w:spacing w:line="229" w:lineRule="exact"/>
                          <w:rPr>
                            <w:sz w:val="20"/>
                          </w:rPr>
                        </w:pPr>
                        <w:r>
                          <w:rPr>
                            <w:color w:val="FFFFFF"/>
                            <w:spacing w:val="-2"/>
                            <w:w w:val="85"/>
                            <w:sz w:val="20"/>
                          </w:rPr>
                          <w:t>33.6%</w:t>
                        </w:r>
                      </w:p>
                    </w:txbxContent>
                  </v:textbox>
                </v:shape>
                <v:shape id="Textbox 551" o:spid="_x0000_s1492" type="#_x0000_t202" style="position:absolute;left:38601;top:14337;width:307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" filled="f" stroked="f">
                  <v:textbox inset="0,0,0,0">
                    <w:txbxContent>
                      <w:p w14:paraId="312EEC8F" w14:textId="77777777" w:rsidR="00984311" w:rsidRDefault="00CB0695">
                        <w:pPr>
                          <w:spacing w:line="229" w:lineRule="exact"/>
                          <w:rPr>
                            <w:sz w:val="20"/>
                          </w:rPr>
                        </w:pPr>
                        <w:r>
                          <w:rPr>
                            <w:color w:val="FFFFFF"/>
                            <w:spacing w:val="-2"/>
                            <w:w w:val="85"/>
                            <w:sz w:val="20"/>
                          </w:rPr>
                          <w:t>58.1%</w:t>
                        </w:r>
                      </w:p>
                    </w:txbxContent>
                  </v:textbox>
                </v:shape>
                <v:shape id="Textbox 552" o:spid="_x0000_s1493" type="#_x0000_t202" style="position:absolute;left:28996;top:14462;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OkH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" filled="f" stroked="f">
                  <v:textbox inset="0,0,0,0">
                    <w:txbxContent>
                      <w:p w14:paraId="635BCCA1" w14:textId="77777777" w:rsidR="00984311" w:rsidRDefault="00CB0695">
                        <w:pPr>
                          <w:spacing w:line="229" w:lineRule="exact"/>
                          <w:rPr>
                            <w:sz w:val="20"/>
                          </w:rPr>
                        </w:pPr>
                        <w:r>
                          <w:rPr>
                            <w:color w:val="FFFFFF"/>
                            <w:spacing w:val="-2"/>
                            <w:w w:val="85"/>
                            <w:sz w:val="20"/>
                          </w:rPr>
                          <w:t>56.2%</w:t>
                        </w:r>
                      </w:p>
                    </w:txbxContent>
                  </v:textbox>
                </v:shape>
                <v:shape id="Textbox 553" o:spid="_x0000_s1494" type="#_x0000_t202" style="position:absolute;left:19392;top:15623;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75F970A5" w14:textId="77777777" w:rsidR="00984311" w:rsidRDefault="00CB0695">
                        <w:pPr>
                          <w:spacing w:line="229" w:lineRule="exact"/>
                          <w:rPr>
                            <w:sz w:val="20"/>
                          </w:rPr>
                        </w:pPr>
                        <w:r>
                          <w:rPr>
                            <w:color w:val="FFFFFF"/>
                            <w:spacing w:val="-2"/>
                            <w:w w:val="85"/>
                            <w:sz w:val="20"/>
                          </w:rPr>
                          <w:t>50.5%</w:t>
                        </w:r>
                      </w:p>
                    </w:txbxContent>
                  </v:textbox>
                </v:shape>
                <v:shape id="Textbox 554" o:spid="_x0000_s1495" type="#_x0000_t202" style="position:absolute;left:48204;top:12951;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dToxgAAANwAAAAPAAAAZHJzL2Rvd25yZXYueG1sRI9Ba8JA&#10;FITvhf6H5RW81U2L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FtnU6MYAAADcAAAA&#10;DwAAAAAAAAAAAAAAAAAHAgAAZHJzL2Rvd25yZXYueG1sUEsFBgAAAAADAAMAtwAAAPoCAAAAAA==&#10;" filled="f" stroked="f">
                  <v:textbox inset="0,0,0,0">
                    <w:txbxContent>
                      <w:p w14:paraId="6722FF42" w14:textId="77777777" w:rsidR="00984311" w:rsidRDefault="00CB0695">
                        <w:pPr>
                          <w:spacing w:line="229" w:lineRule="exact"/>
                          <w:rPr>
                            <w:sz w:val="20"/>
                          </w:rPr>
                        </w:pPr>
                        <w:r>
                          <w:rPr>
                            <w:color w:val="FFFFFF"/>
                            <w:spacing w:val="-2"/>
                            <w:w w:val="85"/>
                            <w:sz w:val="20"/>
                          </w:rPr>
                          <w:t>65.8%</w:t>
                        </w:r>
                      </w:p>
                    </w:txbxContent>
                  </v:textbox>
                </v:shape>
                <v:shape id="Textbox 555" o:spid="_x0000_s1496" type="#_x0000_t202" style="position:absolute;left:9787;top:10576;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" filled="f" stroked="f">
                  <v:textbox inset="0,0,0,0">
                    <w:txbxContent>
                      <w:p w14:paraId="68E5CDCC" w14:textId="77777777" w:rsidR="00984311" w:rsidRDefault="00CB0695">
                        <w:pPr>
                          <w:spacing w:line="229" w:lineRule="exact"/>
                          <w:rPr>
                            <w:sz w:val="20"/>
                          </w:rPr>
                        </w:pPr>
                        <w:r>
                          <w:rPr>
                            <w:spacing w:val="-2"/>
                            <w:w w:val="85"/>
                            <w:sz w:val="20"/>
                          </w:rPr>
                          <w:t>29.9%</w:t>
                        </w:r>
                      </w:p>
                    </w:txbxContent>
                  </v:textbox>
                </v:shape>
                <v:shape id="Textbox 556" o:spid="_x0000_s1497" type="#_x0000_t202" style="position:absolute;left:19392;top:8037;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" filled="f" stroked="f">
                  <v:textbox inset="0,0,0,0">
                    <w:txbxContent>
                      <w:p w14:paraId="655ABC08" w14:textId="77777777" w:rsidR="00984311" w:rsidRDefault="00CB0695">
                        <w:pPr>
                          <w:spacing w:line="229" w:lineRule="exact"/>
                          <w:rPr>
                            <w:sz w:val="20"/>
                          </w:rPr>
                        </w:pPr>
                        <w:r>
                          <w:rPr>
                            <w:spacing w:val="-2"/>
                            <w:w w:val="85"/>
                            <w:sz w:val="20"/>
                          </w:rPr>
                          <w:t>17.1%</w:t>
                        </w:r>
                      </w:p>
                    </w:txbxContent>
                  </v:textbox>
                </v:shape>
                <v:shape id="Textbox 557" o:spid="_x0000_s1498" type="#_x0000_t202" style="position:absolute;left:38601;top:6543;width:307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" filled="f" stroked="f">
                  <v:textbox inset="0,0,0,0">
                    <w:txbxContent>
                      <w:p w14:paraId="5CA4CB92" w14:textId="77777777" w:rsidR="00984311" w:rsidRDefault="00CB0695">
                        <w:pPr>
                          <w:spacing w:line="229" w:lineRule="exact"/>
                          <w:rPr>
                            <w:sz w:val="20"/>
                          </w:rPr>
                        </w:pPr>
                        <w:r>
                          <w:rPr>
                            <w:spacing w:val="-2"/>
                            <w:w w:val="85"/>
                            <w:sz w:val="20"/>
                          </w:rPr>
                          <w:t>11.3%</w:t>
                        </w:r>
                      </w:p>
                    </w:txbxContent>
                  </v:textbox>
                </v:shape>
                <v:shape id="Textbox 558" o:spid="_x0000_s1499" type="#_x0000_t202" style="position:absolute;left:28996;top:6768;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" filled="f" stroked="f">
                  <v:textbox inset="0,0,0,0">
                    <w:txbxContent>
                      <w:p w14:paraId="7D849D8F" w14:textId="77777777" w:rsidR="00984311" w:rsidRDefault="00CB0695">
                        <w:pPr>
                          <w:spacing w:line="229" w:lineRule="exact"/>
                          <w:rPr>
                            <w:sz w:val="20"/>
                          </w:rPr>
                        </w:pPr>
                        <w:r>
                          <w:rPr>
                            <w:spacing w:val="-2"/>
                            <w:w w:val="85"/>
                            <w:sz w:val="20"/>
                          </w:rPr>
                          <w:t>12.3%</w:t>
                        </w:r>
                      </w:p>
                    </w:txbxContent>
                  </v:textbox>
                </v:shape>
                <v:shape id="Textbox 559" o:spid="_x0000_s1500" type="#_x0000_t202" style="position:absolute;left:48204;top:2133;width:3080;height:3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" filled="f" stroked="f">
                  <v:textbox inset="0,0,0,0">
                    <w:txbxContent>
                      <w:p w14:paraId="293BF893" w14:textId="77777777" w:rsidR="00984311" w:rsidRDefault="00CB0695">
                        <w:pPr>
                          <w:spacing w:line="229" w:lineRule="exact"/>
                          <w:rPr>
                            <w:sz w:val="20"/>
                          </w:rPr>
                        </w:pPr>
                        <w:r>
                          <w:rPr>
                            <w:spacing w:val="-2"/>
                            <w:w w:val="85"/>
                            <w:sz w:val="20"/>
                          </w:rPr>
                          <w:t>13.1%</w:t>
                        </w:r>
                      </w:p>
                      <w:p w14:paraId="7CBBE5FB" w14:textId="77777777" w:rsidR="00984311" w:rsidRDefault="00CB0695">
                        <w:pPr>
                          <w:spacing w:before="156"/>
                          <w:ind w:left="45"/>
                          <w:rPr>
                            <w:sz w:val="20"/>
                          </w:rPr>
                        </w:pPr>
                        <w:r>
                          <w:rPr>
                            <w:spacing w:val="-4"/>
                            <w:w w:val="90"/>
                            <w:sz w:val="20"/>
                          </w:rPr>
                          <w:t>8.7%</w:t>
                        </w:r>
                      </w:p>
                    </w:txbxContent>
                  </v:textbox>
                </v:shape>
                <v:shape id="Textbox 560" o:spid="_x0000_s1501" type="#_x0000_t202" style="position:absolute;left:38601;top:2968;width:3079;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" filled="f" stroked="f">
                  <v:textbox inset="0,0,0,0">
                    <w:txbxContent>
                      <w:p w14:paraId="02FFB6BB" w14:textId="77777777" w:rsidR="00984311" w:rsidRDefault="00CB0695">
                        <w:pPr>
                          <w:spacing w:line="229" w:lineRule="exact"/>
                          <w:rPr>
                            <w:sz w:val="20"/>
                          </w:rPr>
                        </w:pPr>
                        <w:r>
                          <w:rPr>
                            <w:spacing w:val="-2"/>
                            <w:w w:val="85"/>
                            <w:sz w:val="20"/>
                          </w:rPr>
                          <w:t>20.6%</w:t>
                        </w:r>
                      </w:p>
                    </w:txbxContent>
                  </v:textbox>
                </v:shape>
                <v:shape id="Textbox 561" o:spid="_x0000_s1502" type="#_x0000_t202" style="position:absolute;left:28996;top:3023;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74A0F060" w14:textId="77777777" w:rsidR="00984311" w:rsidRDefault="00CB0695">
                        <w:pPr>
                          <w:spacing w:line="229" w:lineRule="exact"/>
                          <w:rPr>
                            <w:sz w:val="20"/>
                          </w:rPr>
                        </w:pPr>
                        <w:r>
                          <w:rPr>
                            <w:spacing w:val="-2"/>
                            <w:w w:val="85"/>
                            <w:sz w:val="20"/>
                          </w:rPr>
                          <w:t>21.1%</w:t>
                        </w:r>
                      </w:p>
                    </w:txbxContent>
                  </v:textbox>
                </v:shape>
                <v:shape id="Textbox 562" o:spid="_x0000_s1503" type="#_x0000_t202" style="position:absolute;left:19392;top:3389;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CO6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" filled="f" stroked="f">
                  <v:textbox inset="0,0,0,0">
                    <w:txbxContent>
                      <w:p w14:paraId="74252758" w14:textId="77777777" w:rsidR="00984311" w:rsidRDefault="00CB0695">
                        <w:pPr>
                          <w:spacing w:line="229" w:lineRule="exact"/>
                          <w:rPr>
                            <w:sz w:val="20"/>
                          </w:rPr>
                        </w:pPr>
                        <w:r>
                          <w:rPr>
                            <w:spacing w:val="-2"/>
                            <w:w w:val="85"/>
                            <w:sz w:val="20"/>
                          </w:rPr>
                          <w:t>24.3%</w:t>
                        </w:r>
                      </w:p>
                    </w:txbxContent>
                  </v:textbox>
                </v:shape>
                <v:shape id="Textbox 563" o:spid="_x0000_s1504" type="#_x0000_t202" style="position:absolute;left:9787;top:3940;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IYhxQAAANwAAAAPAAAAZHJzL2Rvd25yZXYueG1sRI9Ba8JA&#10;FITvBf/D8gre6qYV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BXXIYhxQAAANwAAAAP&#10;AAAAAAAAAAAAAAAAAAcCAABkcnMvZG93bnJldi54bWxQSwUGAAAAAAMAAwC3AAAA+QIAAAAA&#10;" filled="f" stroked="f">
                  <v:textbox inset="0,0,0,0">
                    <w:txbxContent>
                      <w:p w14:paraId="0BB97AAC" w14:textId="77777777" w:rsidR="00984311" w:rsidRDefault="00CB0695">
                        <w:pPr>
                          <w:spacing w:line="229" w:lineRule="exact"/>
                          <w:rPr>
                            <w:sz w:val="20"/>
                          </w:rPr>
                        </w:pPr>
                        <w:r>
                          <w:rPr>
                            <w:spacing w:val="-2"/>
                            <w:w w:val="85"/>
                            <w:sz w:val="20"/>
                          </w:rPr>
                          <w:t>29.2%</w:t>
                        </w:r>
                      </w:p>
                    </w:txbxContent>
                  </v:textbox>
                </v:shape>
                <v:shape id="Textbox 564" o:spid="_x0000_s1505" type="#_x0000_t202" style="position:absolute;left:2670;top:611;width:2794;height:23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" filled="f" stroked="f">
                  <v:textbox inset="0,0,0,0">
                    <w:txbxContent>
                      <w:p w14:paraId="5935FE21" w14:textId="77777777" w:rsidR="00984311" w:rsidRDefault="00CB0695">
                        <w:pPr>
                          <w:spacing w:line="229" w:lineRule="exact"/>
                          <w:rPr>
                            <w:sz w:val="20"/>
                          </w:rPr>
                        </w:pPr>
                        <w:r>
                          <w:rPr>
                            <w:spacing w:val="-4"/>
                            <w:w w:val="85"/>
                            <w:sz w:val="20"/>
                          </w:rPr>
                          <w:t>100%</w:t>
                        </w:r>
                      </w:p>
                      <w:p w14:paraId="07632F94" w14:textId="77777777" w:rsidR="00984311" w:rsidRDefault="00CB0695">
                        <w:pPr>
                          <w:spacing w:before="123"/>
                          <w:ind w:left="91"/>
                          <w:rPr>
                            <w:sz w:val="20"/>
                          </w:rPr>
                        </w:pPr>
                        <w:r>
                          <w:rPr>
                            <w:spacing w:val="-5"/>
                            <w:w w:val="85"/>
                            <w:sz w:val="20"/>
                          </w:rPr>
                          <w:t>90%</w:t>
                        </w:r>
                      </w:p>
                      <w:p w14:paraId="0324F059" w14:textId="77777777" w:rsidR="00984311" w:rsidRDefault="00CB0695">
                        <w:pPr>
                          <w:spacing w:before="124"/>
                          <w:ind w:left="91"/>
                          <w:rPr>
                            <w:sz w:val="20"/>
                          </w:rPr>
                        </w:pPr>
                        <w:r>
                          <w:rPr>
                            <w:spacing w:val="-5"/>
                            <w:w w:val="85"/>
                            <w:sz w:val="20"/>
                          </w:rPr>
                          <w:t>80%</w:t>
                        </w:r>
                      </w:p>
                      <w:p w14:paraId="3B2546EC" w14:textId="77777777" w:rsidR="00984311" w:rsidRDefault="00CB0695">
                        <w:pPr>
                          <w:spacing w:before="123"/>
                          <w:ind w:left="91"/>
                          <w:rPr>
                            <w:sz w:val="20"/>
                          </w:rPr>
                        </w:pPr>
                        <w:r>
                          <w:rPr>
                            <w:spacing w:val="-5"/>
                            <w:w w:val="85"/>
                            <w:sz w:val="20"/>
                          </w:rPr>
                          <w:t>70%</w:t>
                        </w:r>
                      </w:p>
                      <w:p w14:paraId="201E953E" w14:textId="77777777" w:rsidR="00984311" w:rsidRDefault="00CB0695">
                        <w:pPr>
                          <w:spacing w:before="124"/>
                          <w:ind w:left="91"/>
                          <w:rPr>
                            <w:sz w:val="20"/>
                          </w:rPr>
                        </w:pPr>
                        <w:r>
                          <w:rPr>
                            <w:spacing w:val="-5"/>
                            <w:w w:val="85"/>
                            <w:sz w:val="20"/>
                          </w:rPr>
                          <w:t>60%</w:t>
                        </w:r>
                      </w:p>
                      <w:p w14:paraId="50503D45" w14:textId="77777777" w:rsidR="00984311" w:rsidRDefault="00CB0695">
                        <w:pPr>
                          <w:spacing w:before="123"/>
                          <w:ind w:left="91"/>
                          <w:rPr>
                            <w:sz w:val="20"/>
                          </w:rPr>
                        </w:pPr>
                        <w:r>
                          <w:rPr>
                            <w:spacing w:val="-5"/>
                            <w:w w:val="85"/>
                            <w:sz w:val="20"/>
                          </w:rPr>
                          <w:t>50%</w:t>
                        </w:r>
                      </w:p>
                      <w:p w14:paraId="314B606D" w14:textId="77777777" w:rsidR="00984311" w:rsidRDefault="00CB0695">
                        <w:pPr>
                          <w:spacing w:before="124"/>
                          <w:ind w:left="91"/>
                          <w:rPr>
                            <w:sz w:val="20"/>
                          </w:rPr>
                        </w:pPr>
                        <w:r>
                          <w:rPr>
                            <w:spacing w:val="-5"/>
                            <w:w w:val="85"/>
                            <w:sz w:val="20"/>
                          </w:rPr>
                          <w:t>40%</w:t>
                        </w:r>
                      </w:p>
                      <w:p w14:paraId="33BEFFB4" w14:textId="77777777" w:rsidR="00984311" w:rsidRDefault="00CB0695">
                        <w:pPr>
                          <w:spacing w:before="123"/>
                          <w:ind w:left="91"/>
                          <w:rPr>
                            <w:sz w:val="20"/>
                          </w:rPr>
                        </w:pPr>
                        <w:r>
                          <w:rPr>
                            <w:spacing w:val="-5"/>
                            <w:w w:val="85"/>
                            <w:sz w:val="20"/>
                          </w:rPr>
                          <w:t>30%</w:t>
                        </w:r>
                      </w:p>
                      <w:p w14:paraId="41646885" w14:textId="77777777" w:rsidR="00984311" w:rsidRDefault="00CB0695">
                        <w:pPr>
                          <w:spacing w:before="124"/>
                          <w:ind w:left="91"/>
                          <w:rPr>
                            <w:sz w:val="20"/>
                          </w:rPr>
                        </w:pPr>
                        <w:r>
                          <w:rPr>
                            <w:spacing w:val="-5"/>
                            <w:w w:val="85"/>
                            <w:sz w:val="20"/>
                          </w:rPr>
                          <w:t>20%</w:t>
                        </w:r>
                      </w:p>
                      <w:p w14:paraId="440A7EC6" w14:textId="77777777" w:rsidR="00984311" w:rsidRDefault="00CB0695">
                        <w:pPr>
                          <w:spacing w:before="123"/>
                          <w:ind w:left="91"/>
                          <w:rPr>
                            <w:sz w:val="20"/>
                          </w:rPr>
                        </w:pPr>
                        <w:r>
                          <w:rPr>
                            <w:spacing w:val="-5"/>
                            <w:w w:val="85"/>
                            <w:sz w:val="20"/>
                          </w:rPr>
                          <w:t>10%</w:t>
                        </w:r>
                      </w:p>
                      <w:p w14:paraId="61AE3E34" w14:textId="77777777" w:rsidR="00984311" w:rsidRDefault="00CB0695">
                        <w:pPr>
                          <w:spacing w:before="124"/>
                          <w:ind w:left="182"/>
                          <w:rPr>
                            <w:sz w:val="20"/>
                          </w:rPr>
                        </w:pPr>
                        <w:r>
                          <w:rPr>
                            <w:spacing w:val="-5"/>
                            <w:w w:val="85"/>
                            <w:sz w:val="20"/>
                          </w:rPr>
                          <w:t>0%</w:t>
                        </w:r>
                      </w:p>
                    </w:txbxContent>
                  </v:textbox>
                </v:shape>
                <w10:wrap anchorx="page"/>
              </v:group>
            </w:pict>
          </mc:Fallback>
        </mc:AlternateContent>
      </w:r>
      <w:r>
        <w:rPr>
          <w:noProof/>
        </w:rPr>
        <mc:AlternateContent>
          <mc:Choice Requires="wps">
            <w:drawing>
              <wp:anchor distT="0" distB="0" distL="0" distR="0" simplePos="0" relativeHeight="15790080" behindDoc="0" locked="0" layoutInCell="1" allowOverlap="1" wp14:anchorId="649E414E" wp14:editId="263C309E">
                <wp:simplePos x="0" y="0"/>
                <wp:positionH relativeFrom="page">
                  <wp:posOffset>1267738</wp:posOffset>
                </wp:positionH>
                <wp:positionV relativeFrom="paragraph">
                  <wp:posOffset>829194</wp:posOffset>
                </wp:positionV>
                <wp:extent cx="170815" cy="1199515"/>
                <wp:effectExtent l="0" t="0" r="0" b="0"/>
                <wp:wrapNone/>
                <wp:docPr id="565" name="Text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199515"/>
                        </a:xfrm>
                        <a:prstGeom prst="rect">
                          <a:avLst/>
                        </a:prstGeom>
                      </wps:spPr>
                      <wps:txbx>
                        <w:txbxContent>
                          <w:p w14:paraId="1ED09D58" w14:textId="77777777" w:rsidR="00984311" w:rsidRDefault="00CB0695">
                            <w:pPr>
                              <w:pStyle w:val="BodyText"/>
                              <w:spacing w:before="18"/>
                              <w:ind w:left="20"/>
                            </w:pPr>
                            <w:r>
                              <w:rPr>
                                <w:w w:val="80"/>
                              </w:rPr>
                              <w:t>%</w:t>
                            </w:r>
                            <w:r>
                              <w:rPr>
                                <w:spacing w:val="-7"/>
                              </w:rPr>
                              <w:t xml:space="preserve"> </w:t>
                            </w:r>
                            <w:r>
                              <w:rPr>
                                <w:w w:val="80"/>
                              </w:rPr>
                              <w:t>of</w:t>
                            </w:r>
                            <w:r>
                              <w:rPr>
                                <w:spacing w:val="-8"/>
                              </w:rPr>
                              <w:t xml:space="preserve"> </w:t>
                            </w:r>
                            <w:r>
                              <w:rPr>
                                <w:w w:val="80"/>
                              </w:rPr>
                              <w:t>households</w:t>
                            </w:r>
                            <w:r>
                              <w:rPr>
                                <w:spacing w:val="-9"/>
                              </w:rPr>
                              <w:t xml:space="preserve"> </w:t>
                            </w:r>
                            <w:r>
                              <w:rPr>
                                <w:w w:val="80"/>
                              </w:rPr>
                              <w:t>in</w:t>
                            </w:r>
                            <w:r>
                              <w:rPr>
                                <w:spacing w:val="-9"/>
                              </w:rPr>
                              <w:t xml:space="preserve"> </w:t>
                            </w:r>
                            <w:r>
                              <w:rPr>
                                <w:spacing w:val="-4"/>
                                <w:w w:val="80"/>
                              </w:rPr>
                              <w:t>group</w:t>
                            </w:r>
                          </w:p>
                        </w:txbxContent>
                      </wps:txbx>
                      <wps:bodyPr vert="vert270" wrap="square" lIns="0" tIns="0" rIns="0" bIns="0" rtlCol="0">
                        <a:noAutofit/>
                      </wps:bodyPr>
                    </wps:wsp>
                  </a:graphicData>
                </a:graphic>
              </wp:anchor>
            </w:drawing>
          </mc:Choice>
          <mc:Fallback>
            <w:pict>
              <v:shape w14:anchorId="649E414E" id="Textbox 565" o:spid="_x0000_s1506" type="#_x0000_t202" style="position:absolute;left:0;text-align:left;margin-left:99.8pt;margin-top:65.3pt;width:13.45pt;height:94.45pt;z-index:157900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" filled="f" stroked="f">
                <v:textbox style="layout-flow:vertical;mso-layout-flow-alt:bottom-to-top" inset="0,0,0,0">
                  <w:txbxContent>
                    <w:p w14:paraId="1ED09D58" w14:textId="77777777" w:rsidR="00984311" w:rsidRDefault="00CB0695">
                      <w:pPr>
                        <w:pStyle w:val="BodyText"/>
                        <w:spacing w:before="18"/>
                        <w:ind w:left="20"/>
                      </w:pPr>
                      <w:r>
                        <w:rPr>
                          <w:w w:val="80"/>
                        </w:rPr>
                        <w:t>%</w:t>
                      </w:r>
                      <w:r>
                        <w:rPr>
                          <w:spacing w:val="-7"/>
                        </w:rPr>
                        <w:t xml:space="preserve"> </w:t>
                      </w:r>
                      <w:r>
                        <w:rPr>
                          <w:w w:val="80"/>
                        </w:rPr>
                        <w:t>of</w:t>
                      </w:r>
                      <w:r>
                        <w:rPr>
                          <w:spacing w:val="-8"/>
                        </w:rPr>
                        <w:t xml:space="preserve"> </w:t>
                      </w:r>
                      <w:r>
                        <w:rPr>
                          <w:w w:val="80"/>
                        </w:rPr>
                        <w:t>households</w:t>
                      </w:r>
                      <w:r>
                        <w:rPr>
                          <w:spacing w:val="-9"/>
                        </w:rPr>
                        <w:t xml:space="preserve"> </w:t>
                      </w:r>
                      <w:r>
                        <w:rPr>
                          <w:w w:val="80"/>
                        </w:rPr>
                        <w:t>in</w:t>
                      </w:r>
                      <w:r>
                        <w:rPr>
                          <w:spacing w:val="-9"/>
                        </w:rPr>
                        <w:t xml:space="preserve"> </w:t>
                      </w:r>
                      <w:r>
                        <w:rPr>
                          <w:spacing w:val="-4"/>
                          <w:w w:val="80"/>
                        </w:rPr>
                        <w:t>group</w:t>
                      </w:r>
                    </w:p>
                  </w:txbxContent>
                </v:textbox>
                <w10:wrap anchorx="page"/>
              </v:shape>
            </w:pict>
          </mc:Fallback>
        </mc:AlternateContent>
      </w:r>
      <w:r>
        <w:rPr>
          <w:color w:val="636363"/>
        </w:rPr>
        <w:t>Figure</w:t>
      </w:r>
      <w:r>
        <w:rPr>
          <w:color w:val="636363"/>
          <w:spacing w:val="-7"/>
        </w:rPr>
        <w:t xml:space="preserve"> </w:t>
      </w:r>
      <w:r>
        <w:rPr>
          <w:color w:val="636363"/>
        </w:rPr>
        <w:t>8.2:</w:t>
      </w:r>
      <w:r>
        <w:rPr>
          <w:color w:val="636363"/>
          <w:spacing w:val="54"/>
        </w:rPr>
        <w:t xml:space="preserve"> </w:t>
      </w:r>
      <w:r>
        <w:rPr>
          <w:color w:val="636363"/>
        </w:rPr>
        <w:t>Tenure</w:t>
      </w:r>
      <w:r>
        <w:rPr>
          <w:color w:val="636363"/>
          <w:spacing w:val="-6"/>
        </w:rPr>
        <w:t xml:space="preserve"> </w:t>
      </w:r>
      <w:r>
        <w:rPr>
          <w:color w:val="636363"/>
        </w:rPr>
        <w:t>of</w:t>
      </w:r>
      <w:r>
        <w:rPr>
          <w:color w:val="636363"/>
          <w:spacing w:val="-6"/>
        </w:rPr>
        <w:t xml:space="preserve"> </w:t>
      </w:r>
      <w:r>
        <w:rPr>
          <w:color w:val="636363"/>
        </w:rPr>
        <w:t>households</w:t>
      </w:r>
      <w:r>
        <w:rPr>
          <w:color w:val="636363"/>
          <w:spacing w:val="-4"/>
        </w:rPr>
        <w:t xml:space="preserve"> </w:t>
      </w:r>
      <w:r>
        <w:rPr>
          <w:color w:val="636363"/>
        </w:rPr>
        <w:t>with</w:t>
      </w:r>
      <w:r>
        <w:rPr>
          <w:color w:val="636363"/>
          <w:spacing w:val="-6"/>
        </w:rPr>
        <w:t xml:space="preserve"> </w:t>
      </w:r>
      <w:r>
        <w:rPr>
          <w:color w:val="636363"/>
        </w:rPr>
        <w:t>dependent</w:t>
      </w:r>
      <w:r>
        <w:rPr>
          <w:color w:val="636363"/>
          <w:spacing w:val="-6"/>
        </w:rPr>
        <w:t xml:space="preserve"> </w:t>
      </w:r>
      <w:r>
        <w:rPr>
          <w:color w:val="636363"/>
        </w:rPr>
        <w:t>children</w:t>
      </w:r>
      <w:r>
        <w:rPr>
          <w:color w:val="636363"/>
          <w:spacing w:val="-6"/>
        </w:rPr>
        <w:t xml:space="preserve"> </w:t>
      </w:r>
      <w:r>
        <w:rPr>
          <w:color w:val="636363"/>
        </w:rPr>
        <w:t>(2021)</w:t>
      </w:r>
      <w:r>
        <w:rPr>
          <w:color w:val="636363"/>
          <w:spacing w:val="-1"/>
        </w:rPr>
        <w:t xml:space="preserve"> </w:t>
      </w:r>
      <w:r>
        <w:rPr>
          <w:color w:val="636363"/>
        </w:rPr>
        <w:t>–</w:t>
      </w:r>
      <w:r>
        <w:rPr>
          <w:color w:val="636363"/>
          <w:spacing w:val="-6"/>
        </w:rPr>
        <w:t xml:space="preserve"> </w:t>
      </w:r>
      <w:r>
        <w:rPr>
          <w:color w:val="636363"/>
        </w:rPr>
        <w:t>local</w:t>
      </w:r>
      <w:r>
        <w:rPr>
          <w:color w:val="636363"/>
          <w:spacing w:val="-5"/>
        </w:rPr>
        <w:t xml:space="preserve"> </w:t>
      </w:r>
      <w:r>
        <w:rPr>
          <w:color w:val="636363"/>
          <w:spacing w:val="-2"/>
        </w:rPr>
        <w:t>authorities</w:t>
      </w:r>
    </w:p>
    <w:p w14:paraId="23E64DBA" w14:textId="77777777" w:rsidR="00984311" w:rsidRDefault="00984311">
      <w:pPr>
        <w:pStyle w:val="BodyText"/>
        <w:rPr>
          <w:rFonts w:ascii="Arial"/>
          <w:b/>
        </w:rPr>
      </w:pPr>
    </w:p>
    <w:p w14:paraId="5540ADC3" w14:textId="77777777" w:rsidR="00984311" w:rsidRDefault="00984311">
      <w:pPr>
        <w:pStyle w:val="BodyText"/>
        <w:rPr>
          <w:rFonts w:ascii="Arial"/>
          <w:b/>
        </w:rPr>
      </w:pPr>
    </w:p>
    <w:p w14:paraId="2D56FFD6" w14:textId="77777777" w:rsidR="00984311" w:rsidRDefault="00984311">
      <w:pPr>
        <w:pStyle w:val="BodyText"/>
        <w:rPr>
          <w:rFonts w:ascii="Arial"/>
          <w:b/>
        </w:rPr>
      </w:pPr>
    </w:p>
    <w:p w14:paraId="7DA18117" w14:textId="77777777" w:rsidR="00984311" w:rsidRDefault="00984311">
      <w:pPr>
        <w:pStyle w:val="BodyText"/>
        <w:rPr>
          <w:rFonts w:ascii="Arial"/>
          <w:b/>
        </w:rPr>
      </w:pPr>
    </w:p>
    <w:p w14:paraId="37E25315" w14:textId="77777777" w:rsidR="00984311" w:rsidRDefault="00984311">
      <w:pPr>
        <w:pStyle w:val="BodyText"/>
        <w:rPr>
          <w:rFonts w:ascii="Arial"/>
          <w:b/>
        </w:rPr>
      </w:pPr>
    </w:p>
    <w:p w14:paraId="009A0CB2" w14:textId="77777777" w:rsidR="00984311" w:rsidRDefault="00984311">
      <w:pPr>
        <w:pStyle w:val="BodyText"/>
        <w:rPr>
          <w:rFonts w:ascii="Arial"/>
          <w:b/>
        </w:rPr>
      </w:pPr>
    </w:p>
    <w:p w14:paraId="30E5C7C1" w14:textId="77777777" w:rsidR="00984311" w:rsidRDefault="00984311">
      <w:pPr>
        <w:pStyle w:val="BodyText"/>
        <w:rPr>
          <w:rFonts w:ascii="Arial"/>
          <w:b/>
        </w:rPr>
      </w:pPr>
    </w:p>
    <w:p w14:paraId="7A2D0EB4" w14:textId="77777777" w:rsidR="00984311" w:rsidRDefault="00984311">
      <w:pPr>
        <w:pStyle w:val="BodyText"/>
        <w:rPr>
          <w:rFonts w:ascii="Arial"/>
          <w:b/>
        </w:rPr>
      </w:pPr>
    </w:p>
    <w:p w14:paraId="2D9A01B2" w14:textId="77777777" w:rsidR="00984311" w:rsidRDefault="00984311">
      <w:pPr>
        <w:pStyle w:val="BodyText"/>
        <w:rPr>
          <w:rFonts w:ascii="Arial"/>
          <w:b/>
        </w:rPr>
      </w:pPr>
    </w:p>
    <w:p w14:paraId="083FD3EC" w14:textId="77777777" w:rsidR="00984311" w:rsidRDefault="00984311">
      <w:pPr>
        <w:pStyle w:val="BodyText"/>
        <w:rPr>
          <w:rFonts w:ascii="Arial"/>
          <w:b/>
        </w:rPr>
      </w:pPr>
    </w:p>
    <w:p w14:paraId="13B1B870" w14:textId="77777777" w:rsidR="00984311" w:rsidRDefault="00984311">
      <w:pPr>
        <w:pStyle w:val="BodyText"/>
        <w:rPr>
          <w:rFonts w:ascii="Arial"/>
          <w:b/>
        </w:rPr>
      </w:pPr>
    </w:p>
    <w:p w14:paraId="23FD60E7" w14:textId="77777777" w:rsidR="00984311" w:rsidRDefault="00984311">
      <w:pPr>
        <w:pStyle w:val="BodyText"/>
        <w:rPr>
          <w:rFonts w:ascii="Arial"/>
          <w:b/>
        </w:rPr>
      </w:pPr>
    </w:p>
    <w:p w14:paraId="4A7B4AF2" w14:textId="77777777" w:rsidR="00984311" w:rsidRDefault="00984311">
      <w:pPr>
        <w:pStyle w:val="BodyText"/>
        <w:rPr>
          <w:rFonts w:ascii="Arial"/>
          <w:b/>
        </w:rPr>
      </w:pPr>
    </w:p>
    <w:p w14:paraId="76F6F543" w14:textId="77777777" w:rsidR="00984311" w:rsidRDefault="00984311">
      <w:pPr>
        <w:pStyle w:val="BodyText"/>
        <w:rPr>
          <w:rFonts w:ascii="Arial"/>
          <w:b/>
        </w:rPr>
      </w:pPr>
    </w:p>
    <w:p w14:paraId="7B2BF2E3" w14:textId="77777777" w:rsidR="00984311" w:rsidRDefault="00984311">
      <w:pPr>
        <w:pStyle w:val="BodyText"/>
        <w:rPr>
          <w:rFonts w:ascii="Arial"/>
          <w:b/>
        </w:rPr>
      </w:pPr>
    </w:p>
    <w:p w14:paraId="6011EFDD" w14:textId="77777777" w:rsidR="00984311" w:rsidRDefault="00984311">
      <w:pPr>
        <w:pStyle w:val="BodyText"/>
        <w:rPr>
          <w:rFonts w:ascii="Arial"/>
          <w:b/>
        </w:rPr>
      </w:pPr>
    </w:p>
    <w:p w14:paraId="2B2BE5CD" w14:textId="77777777" w:rsidR="00984311" w:rsidRDefault="00984311">
      <w:pPr>
        <w:pStyle w:val="BodyText"/>
        <w:rPr>
          <w:rFonts w:ascii="Arial"/>
          <w:b/>
        </w:rPr>
      </w:pPr>
    </w:p>
    <w:p w14:paraId="4E1BAE42" w14:textId="77777777" w:rsidR="00984311" w:rsidRDefault="00984311">
      <w:pPr>
        <w:pStyle w:val="BodyText"/>
        <w:rPr>
          <w:rFonts w:ascii="Arial"/>
          <w:b/>
        </w:rPr>
      </w:pPr>
    </w:p>
    <w:p w14:paraId="16F8EA14" w14:textId="77777777" w:rsidR="00984311" w:rsidRDefault="00984311">
      <w:pPr>
        <w:pStyle w:val="BodyText"/>
        <w:rPr>
          <w:rFonts w:ascii="Arial"/>
          <w:b/>
        </w:rPr>
      </w:pPr>
    </w:p>
    <w:p w14:paraId="6638BB68" w14:textId="77777777" w:rsidR="00984311" w:rsidRDefault="00984311">
      <w:pPr>
        <w:pStyle w:val="BodyText"/>
        <w:spacing w:before="75"/>
        <w:rPr>
          <w:rFonts w:ascii="Arial"/>
          <w:b/>
        </w:rPr>
      </w:pPr>
    </w:p>
    <w:p w14:paraId="297A8330" w14:textId="77777777" w:rsidR="00984311" w:rsidRDefault="00CB0695">
      <w:pPr>
        <w:spacing w:before="1"/>
        <w:ind w:left="965"/>
        <w:rPr>
          <w:rFonts w:ascii="Arial"/>
          <w:i/>
          <w:sz w:val="16"/>
        </w:rPr>
      </w:pPr>
      <w:r>
        <w:rPr>
          <w:rFonts w:ascii="Arial"/>
          <w:i/>
          <w:sz w:val="16"/>
        </w:rPr>
        <w:t>Source:</w:t>
      </w:r>
      <w:r>
        <w:rPr>
          <w:rFonts w:ascii="Arial"/>
          <w:i/>
          <w:spacing w:val="-7"/>
          <w:sz w:val="16"/>
        </w:rPr>
        <w:t xml:space="preserve"> </w:t>
      </w:r>
      <w:r>
        <w:rPr>
          <w:rFonts w:ascii="Arial"/>
          <w:i/>
          <w:sz w:val="16"/>
        </w:rPr>
        <w:t>Census</w:t>
      </w:r>
      <w:r>
        <w:rPr>
          <w:rFonts w:ascii="Arial"/>
          <w:i/>
          <w:spacing w:val="-3"/>
          <w:sz w:val="16"/>
        </w:rPr>
        <w:t xml:space="preserve"> </w:t>
      </w:r>
      <w:r>
        <w:rPr>
          <w:rFonts w:ascii="Arial"/>
          <w:i/>
          <w:spacing w:val="-2"/>
          <w:sz w:val="16"/>
        </w:rPr>
        <w:t>(2021)</w:t>
      </w:r>
    </w:p>
    <w:p w14:paraId="5C078C52" w14:textId="77777777" w:rsidR="00984311" w:rsidRDefault="00984311">
      <w:pPr>
        <w:pStyle w:val="BodyText"/>
        <w:rPr>
          <w:rFonts w:ascii="Arial"/>
          <w:i/>
          <w:sz w:val="16"/>
        </w:rPr>
      </w:pPr>
    </w:p>
    <w:p w14:paraId="289F155C" w14:textId="77777777" w:rsidR="00984311" w:rsidRDefault="00984311">
      <w:pPr>
        <w:pStyle w:val="BodyText"/>
        <w:spacing w:before="82"/>
        <w:rPr>
          <w:rFonts w:ascii="Arial"/>
          <w:i/>
          <w:sz w:val="16"/>
        </w:rPr>
      </w:pPr>
    </w:p>
    <w:p w14:paraId="7A032FA7"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The figure below shows levels of overcrowding and under-occupancy of households with dependent children. This shows higher levels of overcrowding for all household types with dependent children with 10% of all lone parents and 35% of ‘other’ households being overcrowded. Overall, some 9% of households</w:t>
      </w:r>
      <w:r>
        <w:rPr>
          <w:spacing w:val="-9"/>
          <w:sz w:val="20"/>
        </w:rPr>
        <w:t xml:space="preserve"> </w:t>
      </w:r>
      <w:r>
        <w:rPr>
          <w:sz w:val="20"/>
        </w:rPr>
        <w:t>with</w:t>
      </w:r>
      <w:r>
        <w:rPr>
          <w:spacing w:val="-8"/>
          <w:sz w:val="20"/>
        </w:rPr>
        <w:t xml:space="preserve"> </w:t>
      </w:r>
      <w:r>
        <w:rPr>
          <w:sz w:val="20"/>
        </w:rPr>
        <w:t>dependent</w:t>
      </w:r>
      <w:r>
        <w:rPr>
          <w:spacing w:val="-8"/>
          <w:sz w:val="20"/>
        </w:rPr>
        <w:t xml:space="preserve"> </w:t>
      </w:r>
      <w:r>
        <w:rPr>
          <w:sz w:val="20"/>
        </w:rPr>
        <w:t>children</w:t>
      </w:r>
      <w:r>
        <w:rPr>
          <w:spacing w:val="-10"/>
          <w:sz w:val="20"/>
        </w:rPr>
        <w:t xml:space="preserve"> </w:t>
      </w:r>
      <w:r>
        <w:rPr>
          <w:sz w:val="20"/>
        </w:rPr>
        <w:t>are</w:t>
      </w:r>
      <w:r>
        <w:rPr>
          <w:spacing w:val="-9"/>
          <w:sz w:val="20"/>
        </w:rPr>
        <w:t xml:space="preserve"> </w:t>
      </w:r>
      <w:r>
        <w:rPr>
          <w:sz w:val="20"/>
        </w:rPr>
        <w:t>overcrowded,</w:t>
      </w:r>
      <w:r>
        <w:rPr>
          <w:spacing w:val="-7"/>
          <w:sz w:val="20"/>
        </w:rPr>
        <w:t xml:space="preserve"> </w:t>
      </w:r>
      <w:r>
        <w:rPr>
          <w:sz w:val="20"/>
        </w:rPr>
        <w:t>compared</w:t>
      </w:r>
      <w:r>
        <w:rPr>
          <w:spacing w:val="-10"/>
          <w:sz w:val="20"/>
        </w:rPr>
        <w:t xml:space="preserve"> </w:t>
      </w:r>
      <w:r>
        <w:rPr>
          <w:sz w:val="20"/>
        </w:rPr>
        <w:t>with</w:t>
      </w:r>
      <w:r>
        <w:rPr>
          <w:spacing w:val="-10"/>
          <w:sz w:val="20"/>
        </w:rPr>
        <w:t xml:space="preserve"> </w:t>
      </w:r>
      <w:r>
        <w:rPr>
          <w:sz w:val="20"/>
        </w:rPr>
        <w:t>1%</w:t>
      </w:r>
      <w:r>
        <w:rPr>
          <w:spacing w:val="-9"/>
          <w:sz w:val="20"/>
        </w:rPr>
        <w:t xml:space="preserve"> </w:t>
      </w:r>
      <w:r>
        <w:rPr>
          <w:sz w:val="20"/>
        </w:rPr>
        <w:t>of</w:t>
      </w:r>
      <w:r>
        <w:rPr>
          <w:spacing w:val="-10"/>
          <w:sz w:val="20"/>
        </w:rPr>
        <w:t xml:space="preserve"> </w:t>
      </w:r>
      <w:r>
        <w:rPr>
          <w:sz w:val="20"/>
        </w:rPr>
        <w:t>other</w:t>
      </w:r>
      <w:r>
        <w:rPr>
          <w:spacing w:val="-9"/>
          <w:sz w:val="20"/>
        </w:rPr>
        <w:t xml:space="preserve"> </w:t>
      </w:r>
      <w:r>
        <w:rPr>
          <w:sz w:val="20"/>
        </w:rPr>
        <w:t>households.</w:t>
      </w:r>
      <w:r>
        <w:rPr>
          <w:spacing w:val="-10"/>
          <w:sz w:val="20"/>
        </w:rPr>
        <w:t xml:space="preserve"> </w:t>
      </w:r>
      <w:r>
        <w:rPr>
          <w:sz w:val="20"/>
        </w:rPr>
        <w:t>Levels of under-occupancy are also notably lower in households with dependent children.</w:t>
      </w:r>
    </w:p>
    <w:p w14:paraId="67481393" w14:textId="77777777" w:rsidR="00984311" w:rsidRDefault="00984311">
      <w:pPr>
        <w:pStyle w:val="BodyText"/>
        <w:spacing w:before="131"/>
      </w:pPr>
    </w:p>
    <w:p w14:paraId="5323DC9F" w14:textId="77777777" w:rsidR="00984311" w:rsidRDefault="00CB0695">
      <w:pPr>
        <w:pStyle w:val="Heading2"/>
        <w:spacing w:line="360" w:lineRule="auto"/>
        <w:ind w:left="2098" w:hanging="1133"/>
      </w:pPr>
      <w:r>
        <w:rPr>
          <w:noProof/>
        </w:rPr>
        <mc:AlternateContent>
          <mc:Choice Requires="wpg">
            <w:drawing>
              <wp:anchor distT="0" distB="0" distL="0" distR="0" simplePos="0" relativeHeight="15789056" behindDoc="0" locked="0" layoutInCell="1" allowOverlap="1" wp14:anchorId="6E21EAB9" wp14:editId="2636A66E">
                <wp:simplePos x="0" y="0"/>
                <wp:positionH relativeFrom="page">
                  <wp:posOffset>1255712</wp:posOffset>
                </wp:positionH>
                <wp:positionV relativeFrom="paragraph">
                  <wp:posOffset>433414</wp:posOffset>
                </wp:positionV>
                <wp:extent cx="5597525" cy="2898775"/>
                <wp:effectExtent l="0" t="0" r="0" b="0"/>
                <wp:wrapNone/>
                <wp:docPr id="566" name="Group 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7525" cy="2898775"/>
                          <a:chOff x="0" y="0"/>
                          <a:chExt cx="5597525" cy="2898775"/>
                        </a:xfrm>
                      </wpg:grpSpPr>
                      <wps:wsp>
                        <wps:cNvPr id="567" name="Graphic 567"/>
                        <wps:cNvSpPr/>
                        <wps:spPr>
                          <a:xfrm>
                            <a:off x="644080" y="137985"/>
                            <a:ext cx="4801235" cy="1632585"/>
                          </a:xfrm>
                          <a:custGeom>
                            <a:avLst/>
                            <a:gdLst/>
                            <a:ahLst/>
                            <a:cxnLst/>
                            <a:rect l="l" t="t" r="r" b="b"/>
                            <a:pathLst>
                              <a:path w="4801235" h="1632585">
                                <a:moveTo>
                                  <a:pt x="4630547" y="1632076"/>
                                </a:moveTo>
                                <a:lnTo>
                                  <a:pt x="4801234" y="1632076"/>
                                </a:lnTo>
                              </a:path>
                              <a:path w="4801235" h="1632585">
                                <a:moveTo>
                                  <a:pt x="3943223" y="1632076"/>
                                </a:moveTo>
                                <a:lnTo>
                                  <a:pt x="4286123" y="1632076"/>
                                </a:lnTo>
                              </a:path>
                              <a:path w="4801235" h="1632585">
                                <a:moveTo>
                                  <a:pt x="3257423" y="1632076"/>
                                </a:moveTo>
                                <a:lnTo>
                                  <a:pt x="3600323" y="1632076"/>
                                </a:lnTo>
                              </a:path>
                              <a:path w="4801235" h="1632585">
                                <a:moveTo>
                                  <a:pt x="514223" y="1632076"/>
                                </a:moveTo>
                                <a:lnTo>
                                  <a:pt x="857123" y="1632076"/>
                                </a:lnTo>
                              </a:path>
                              <a:path w="4801235" h="1632585">
                                <a:moveTo>
                                  <a:pt x="1200023" y="1632076"/>
                                </a:moveTo>
                                <a:lnTo>
                                  <a:pt x="1542922" y="1632076"/>
                                </a:lnTo>
                              </a:path>
                              <a:path w="4801235" h="1632585">
                                <a:moveTo>
                                  <a:pt x="2571622" y="1632076"/>
                                </a:moveTo>
                                <a:lnTo>
                                  <a:pt x="2914522" y="1632076"/>
                                </a:lnTo>
                              </a:path>
                              <a:path w="4801235" h="1632585">
                                <a:moveTo>
                                  <a:pt x="0" y="1632076"/>
                                </a:moveTo>
                                <a:lnTo>
                                  <a:pt x="171323" y="1632076"/>
                                </a:lnTo>
                              </a:path>
                              <a:path w="4801235" h="1632585">
                                <a:moveTo>
                                  <a:pt x="1885822" y="1632076"/>
                                </a:moveTo>
                                <a:lnTo>
                                  <a:pt x="2228722" y="1632076"/>
                                </a:lnTo>
                              </a:path>
                              <a:path w="4801235" h="1632585">
                                <a:moveTo>
                                  <a:pt x="1200023" y="1450720"/>
                                </a:moveTo>
                                <a:lnTo>
                                  <a:pt x="1542922" y="1450720"/>
                                </a:lnTo>
                              </a:path>
                              <a:path w="4801235" h="1632585">
                                <a:moveTo>
                                  <a:pt x="3943223" y="1450720"/>
                                </a:moveTo>
                                <a:lnTo>
                                  <a:pt x="4286123" y="1450720"/>
                                </a:lnTo>
                              </a:path>
                              <a:path w="4801235" h="1632585">
                                <a:moveTo>
                                  <a:pt x="4630547" y="1450720"/>
                                </a:moveTo>
                                <a:lnTo>
                                  <a:pt x="4801234" y="1450720"/>
                                </a:lnTo>
                              </a:path>
                              <a:path w="4801235" h="1632585">
                                <a:moveTo>
                                  <a:pt x="3257423" y="1450720"/>
                                </a:moveTo>
                                <a:lnTo>
                                  <a:pt x="3600323" y="1450720"/>
                                </a:lnTo>
                              </a:path>
                              <a:path w="4801235" h="1632585">
                                <a:moveTo>
                                  <a:pt x="2571622" y="1450720"/>
                                </a:moveTo>
                                <a:lnTo>
                                  <a:pt x="2914522" y="1450720"/>
                                </a:lnTo>
                              </a:path>
                              <a:path w="4801235" h="1632585">
                                <a:moveTo>
                                  <a:pt x="514223" y="1450720"/>
                                </a:moveTo>
                                <a:lnTo>
                                  <a:pt x="857123" y="1450720"/>
                                </a:lnTo>
                              </a:path>
                              <a:path w="4801235" h="1632585">
                                <a:moveTo>
                                  <a:pt x="1885822" y="1450720"/>
                                </a:moveTo>
                                <a:lnTo>
                                  <a:pt x="2228722" y="1450720"/>
                                </a:lnTo>
                              </a:path>
                              <a:path w="4801235" h="1632585">
                                <a:moveTo>
                                  <a:pt x="0" y="1450720"/>
                                </a:moveTo>
                                <a:lnTo>
                                  <a:pt x="171323" y="1450720"/>
                                </a:lnTo>
                              </a:path>
                              <a:path w="4801235" h="1632585">
                                <a:moveTo>
                                  <a:pt x="0" y="1269364"/>
                                </a:moveTo>
                                <a:lnTo>
                                  <a:pt x="171323" y="1269364"/>
                                </a:lnTo>
                              </a:path>
                              <a:path w="4801235" h="1632585">
                                <a:moveTo>
                                  <a:pt x="3943223" y="1269364"/>
                                </a:moveTo>
                                <a:lnTo>
                                  <a:pt x="4286123" y="1269364"/>
                                </a:lnTo>
                              </a:path>
                              <a:path w="4801235" h="1632585">
                                <a:moveTo>
                                  <a:pt x="3257423" y="1269364"/>
                                </a:moveTo>
                                <a:lnTo>
                                  <a:pt x="3600323" y="1269364"/>
                                </a:lnTo>
                              </a:path>
                              <a:path w="4801235" h="1632585">
                                <a:moveTo>
                                  <a:pt x="514223" y="1269364"/>
                                </a:moveTo>
                                <a:lnTo>
                                  <a:pt x="857123" y="1269364"/>
                                </a:lnTo>
                              </a:path>
                              <a:path w="4801235" h="1632585">
                                <a:moveTo>
                                  <a:pt x="1200023" y="1269364"/>
                                </a:moveTo>
                                <a:lnTo>
                                  <a:pt x="1542922" y="1269364"/>
                                </a:lnTo>
                              </a:path>
                              <a:path w="4801235" h="1632585">
                                <a:moveTo>
                                  <a:pt x="4630547" y="1269364"/>
                                </a:moveTo>
                                <a:lnTo>
                                  <a:pt x="4801234" y="1269364"/>
                                </a:lnTo>
                              </a:path>
                              <a:path w="4801235" h="1632585">
                                <a:moveTo>
                                  <a:pt x="2571622" y="1269364"/>
                                </a:moveTo>
                                <a:lnTo>
                                  <a:pt x="2914522" y="1269364"/>
                                </a:lnTo>
                              </a:path>
                              <a:path w="4801235" h="1632585">
                                <a:moveTo>
                                  <a:pt x="1885822" y="1269364"/>
                                </a:moveTo>
                                <a:lnTo>
                                  <a:pt x="2228722" y="1269364"/>
                                </a:lnTo>
                              </a:path>
                              <a:path w="4801235" h="1632585">
                                <a:moveTo>
                                  <a:pt x="1885822" y="1088008"/>
                                </a:moveTo>
                                <a:lnTo>
                                  <a:pt x="2228722" y="1088008"/>
                                </a:lnTo>
                              </a:path>
                              <a:path w="4801235" h="1632585">
                                <a:moveTo>
                                  <a:pt x="3943223" y="1088008"/>
                                </a:moveTo>
                                <a:lnTo>
                                  <a:pt x="4286123" y="1088008"/>
                                </a:lnTo>
                              </a:path>
                              <a:path w="4801235" h="1632585">
                                <a:moveTo>
                                  <a:pt x="3257423" y="1088008"/>
                                </a:moveTo>
                                <a:lnTo>
                                  <a:pt x="3600323" y="1088008"/>
                                </a:lnTo>
                              </a:path>
                              <a:path w="4801235" h="1632585">
                                <a:moveTo>
                                  <a:pt x="2571622" y="1088008"/>
                                </a:moveTo>
                                <a:lnTo>
                                  <a:pt x="2914522" y="1088008"/>
                                </a:lnTo>
                              </a:path>
                              <a:path w="4801235" h="1632585">
                                <a:moveTo>
                                  <a:pt x="0" y="1088008"/>
                                </a:moveTo>
                                <a:lnTo>
                                  <a:pt x="171323" y="1088008"/>
                                </a:lnTo>
                              </a:path>
                              <a:path w="4801235" h="1632585">
                                <a:moveTo>
                                  <a:pt x="4630547" y="1088008"/>
                                </a:moveTo>
                                <a:lnTo>
                                  <a:pt x="4801234" y="1088008"/>
                                </a:lnTo>
                              </a:path>
                              <a:path w="4801235" h="1632585">
                                <a:moveTo>
                                  <a:pt x="514223" y="1088008"/>
                                </a:moveTo>
                                <a:lnTo>
                                  <a:pt x="857123" y="1088008"/>
                                </a:lnTo>
                              </a:path>
                              <a:path w="4801235" h="1632585">
                                <a:moveTo>
                                  <a:pt x="1200023" y="1088008"/>
                                </a:moveTo>
                                <a:lnTo>
                                  <a:pt x="1542922" y="1088008"/>
                                </a:lnTo>
                              </a:path>
                              <a:path w="4801235" h="1632585">
                                <a:moveTo>
                                  <a:pt x="2571622" y="906652"/>
                                </a:moveTo>
                                <a:lnTo>
                                  <a:pt x="2914522" y="906652"/>
                                </a:lnTo>
                              </a:path>
                              <a:path w="4801235" h="1632585">
                                <a:moveTo>
                                  <a:pt x="514223" y="906652"/>
                                </a:moveTo>
                                <a:lnTo>
                                  <a:pt x="857123" y="906652"/>
                                </a:lnTo>
                              </a:path>
                              <a:path w="4801235" h="1632585">
                                <a:moveTo>
                                  <a:pt x="3943223" y="906652"/>
                                </a:moveTo>
                                <a:lnTo>
                                  <a:pt x="4286123" y="906652"/>
                                </a:lnTo>
                              </a:path>
                              <a:path w="4801235" h="1632585">
                                <a:moveTo>
                                  <a:pt x="1200023" y="906652"/>
                                </a:moveTo>
                                <a:lnTo>
                                  <a:pt x="1542922" y="906652"/>
                                </a:lnTo>
                              </a:path>
                              <a:path w="4801235" h="1632585">
                                <a:moveTo>
                                  <a:pt x="1885822" y="906652"/>
                                </a:moveTo>
                                <a:lnTo>
                                  <a:pt x="2228722" y="906652"/>
                                </a:lnTo>
                              </a:path>
                              <a:path w="4801235" h="1632585">
                                <a:moveTo>
                                  <a:pt x="4630547" y="906652"/>
                                </a:moveTo>
                                <a:lnTo>
                                  <a:pt x="4801234" y="906652"/>
                                </a:lnTo>
                              </a:path>
                              <a:path w="4801235" h="1632585">
                                <a:moveTo>
                                  <a:pt x="0" y="906652"/>
                                </a:moveTo>
                                <a:lnTo>
                                  <a:pt x="171323" y="906652"/>
                                </a:lnTo>
                              </a:path>
                              <a:path w="4801235" h="1632585">
                                <a:moveTo>
                                  <a:pt x="3257423" y="906652"/>
                                </a:moveTo>
                                <a:lnTo>
                                  <a:pt x="3600323" y="906652"/>
                                </a:lnTo>
                              </a:path>
                              <a:path w="4801235" h="1632585">
                                <a:moveTo>
                                  <a:pt x="1885822" y="725296"/>
                                </a:moveTo>
                                <a:lnTo>
                                  <a:pt x="2228722" y="725296"/>
                                </a:lnTo>
                              </a:path>
                              <a:path w="4801235" h="1632585">
                                <a:moveTo>
                                  <a:pt x="1200023" y="725296"/>
                                </a:moveTo>
                                <a:lnTo>
                                  <a:pt x="1542922" y="725296"/>
                                </a:lnTo>
                              </a:path>
                              <a:path w="4801235" h="1632585">
                                <a:moveTo>
                                  <a:pt x="3943223" y="725296"/>
                                </a:moveTo>
                                <a:lnTo>
                                  <a:pt x="4286123" y="725296"/>
                                </a:lnTo>
                              </a:path>
                              <a:path w="4801235" h="1632585">
                                <a:moveTo>
                                  <a:pt x="514223" y="725296"/>
                                </a:moveTo>
                                <a:lnTo>
                                  <a:pt x="857123" y="725296"/>
                                </a:lnTo>
                              </a:path>
                              <a:path w="4801235" h="1632585">
                                <a:moveTo>
                                  <a:pt x="3257423" y="725296"/>
                                </a:moveTo>
                                <a:lnTo>
                                  <a:pt x="3600323" y="725296"/>
                                </a:lnTo>
                              </a:path>
                              <a:path w="4801235" h="1632585">
                                <a:moveTo>
                                  <a:pt x="4630547" y="725296"/>
                                </a:moveTo>
                                <a:lnTo>
                                  <a:pt x="4801234" y="725296"/>
                                </a:lnTo>
                              </a:path>
                              <a:path w="4801235" h="1632585">
                                <a:moveTo>
                                  <a:pt x="0" y="725296"/>
                                </a:moveTo>
                                <a:lnTo>
                                  <a:pt x="171323" y="725296"/>
                                </a:lnTo>
                              </a:path>
                              <a:path w="4801235" h="1632585">
                                <a:moveTo>
                                  <a:pt x="2571622" y="725296"/>
                                </a:moveTo>
                                <a:lnTo>
                                  <a:pt x="2914522" y="725296"/>
                                </a:lnTo>
                              </a:path>
                              <a:path w="4801235" h="1632585">
                                <a:moveTo>
                                  <a:pt x="514223" y="543940"/>
                                </a:moveTo>
                                <a:lnTo>
                                  <a:pt x="857123" y="543940"/>
                                </a:lnTo>
                              </a:path>
                              <a:path w="4801235" h="1632585">
                                <a:moveTo>
                                  <a:pt x="4630547" y="543940"/>
                                </a:moveTo>
                                <a:lnTo>
                                  <a:pt x="4801234" y="543940"/>
                                </a:lnTo>
                              </a:path>
                              <a:path w="4801235" h="1632585">
                                <a:moveTo>
                                  <a:pt x="3257423" y="543940"/>
                                </a:moveTo>
                                <a:lnTo>
                                  <a:pt x="3600323" y="543940"/>
                                </a:lnTo>
                              </a:path>
                              <a:path w="4801235" h="1632585">
                                <a:moveTo>
                                  <a:pt x="2571622" y="543940"/>
                                </a:moveTo>
                                <a:lnTo>
                                  <a:pt x="2914522" y="543940"/>
                                </a:lnTo>
                              </a:path>
                              <a:path w="4801235" h="1632585">
                                <a:moveTo>
                                  <a:pt x="1885822" y="543940"/>
                                </a:moveTo>
                                <a:lnTo>
                                  <a:pt x="2228722" y="543940"/>
                                </a:lnTo>
                              </a:path>
                              <a:path w="4801235" h="1632585">
                                <a:moveTo>
                                  <a:pt x="3943223" y="543940"/>
                                </a:moveTo>
                                <a:lnTo>
                                  <a:pt x="4286123" y="543940"/>
                                </a:lnTo>
                              </a:path>
                              <a:path w="4801235" h="1632585">
                                <a:moveTo>
                                  <a:pt x="1200023" y="543940"/>
                                </a:moveTo>
                                <a:lnTo>
                                  <a:pt x="1542922" y="543940"/>
                                </a:lnTo>
                              </a:path>
                              <a:path w="4801235" h="1632585">
                                <a:moveTo>
                                  <a:pt x="0" y="543940"/>
                                </a:moveTo>
                                <a:lnTo>
                                  <a:pt x="171323" y="543940"/>
                                </a:lnTo>
                              </a:path>
                              <a:path w="4801235" h="1632585">
                                <a:moveTo>
                                  <a:pt x="4630547" y="362584"/>
                                </a:moveTo>
                                <a:lnTo>
                                  <a:pt x="4801234" y="362584"/>
                                </a:lnTo>
                              </a:path>
                              <a:path w="4801235" h="1632585">
                                <a:moveTo>
                                  <a:pt x="0" y="362584"/>
                                </a:moveTo>
                                <a:lnTo>
                                  <a:pt x="171323" y="362584"/>
                                </a:lnTo>
                              </a:path>
                              <a:path w="4801235" h="1632585">
                                <a:moveTo>
                                  <a:pt x="2571622" y="362584"/>
                                </a:moveTo>
                                <a:lnTo>
                                  <a:pt x="3600323" y="362584"/>
                                </a:lnTo>
                              </a:path>
                              <a:path w="4801235" h="1632585">
                                <a:moveTo>
                                  <a:pt x="1200023" y="362584"/>
                                </a:moveTo>
                                <a:lnTo>
                                  <a:pt x="1542922" y="362584"/>
                                </a:lnTo>
                              </a:path>
                              <a:path w="4801235" h="1632585">
                                <a:moveTo>
                                  <a:pt x="3943223" y="362584"/>
                                </a:moveTo>
                                <a:lnTo>
                                  <a:pt x="4286123" y="362584"/>
                                </a:lnTo>
                              </a:path>
                              <a:path w="4801235" h="1632585">
                                <a:moveTo>
                                  <a:pt x="514223" y="362584"/>
                                </a:moveTo>
                                <a:lnTo>
                                  <a:pt x="857123" y="362584"/>
                                </a:lnTo>
                              </a:path>
                              <a:path w="4801235" h="1632585">
                                <a:moveTo>
                                  <a:pt x="1885822" y="362584"/>
                                </a:moveTo>
                                <a:lnTo>
                                  <a:pt x="2228722" y="362584"/>
                                </a:lnTo>
                              </a:path>
                              <a:path w="4801235" h="1632585">
                                <a:moveTo>
                                  <a:pt x="3943223" y="181228"/>
                                </a:moveTo>
                                <a:lnTo>
                                  <a:pt x="4286123" y="181228"/>
                                </a:lnTo>
                              </a:path>
                              <a:path w="4801235" h="1632585">
                                <a:moveTo>
                                  <a:pt x="514223" y="181228"/>
                                </a:moveTo>
                                <a:lnTo>
                                  <a:pt x="857123" y="181228"/>
                                </a:lnTo>
                              </a:path>
                              <a:path w="4801235" h="1632585">
                                <a:moveTo>
                                  <a:pt x="0" y="181228"/>
                                </a:moveTo>
                                <a:lnTo>
                                  <a:pt x="171323" y="181228"/>
                                </a:lnTo>
                              </a:path>
                              <a:path w="4801235" h="1632585">
                                <a:moveTo>
                                  <a:pt x="1200023" y="181228"/>
                                </a:moveTo>
                                <a:lnTo>
                                  <a:pt x="2228722" y="181228"/>
                                </a:lnTo>
                              </a:path>
                              <a:path w="4801235" h="1632585">
                                <a:moveTo>
                                  <a:pt x="3257423" y="181228"/>
                                </a:moveTo>
                                <a:lnTo>
                                  <a:pt x="3600323" y="181228"/>
                                </a:lnTo>
                              </a:path>
                              <a:path w="4801235" h="1632585">
                                <a:moveTo>
                                  <a:pt x="4630547" y="181228"/>
                                </a:moveTo>
                                <a:lnTo>
                                  <a:pt x="4801234" y="181228"/>
                                </a:lnTo>
                              </a:path>
                              <a:path w="4801235" h="1632585">
                                <a:moveTo>
                                  <a:pt x="2571622" y="181228"/>
                                </a:moveTo>
                                <a:lnTo>
                                  <a:pt x="2914522" y="181228"/>
                                </a:lnTo>
                              </a:path>
                              <a:path w="4801235" h="1632585">
                                <a:moveTo>
                                  <a:pt x="0" y="0"/>
                                </a:moveTo>
                                <a:lnTo>
                                  <a:pt x="4801234" y="0"/>
                                </a:lnTo>
                              </a:path>
                            </a:pathLst>
                          </a:custGeom>
                          <a:ln w="9525">
                            <a:solidFill>
                              <a:srgbClr val="D9D9D9"/>
                            </a:solidFill>
                            <a:prstDash val="solid"/>
                          </a:ln>
                        </wps:spPr>
                        <wps:bodyPr wrap="square" lIns="0" tIns="0" rIns="0" bIns="0" rtlCol="0">
                          <a:prstTxWarp prst="textNoShape">
                            <a:avLst/>
                          </a:prstTxWarp>
                          <a:noAutofit/>
                        </wps:bodyPr>
                      </wps:wsp>
                      <wps:wsp>
                        <wps:cNvPr id="568" name="Graphic 568"/>
                        <wps:cNvSpPr/>
                        <wps:spPr>
                          <a:xfrm>
                            <a:off x="815403" y="1119314"/>
                            <a:ext cx="4459605" cy="831850"/>
                          </a:xfrm>
                          <a:custGeom>
                            <a:avLst/>
                            <a:gdLst/>
                            <a:ahLst/>
                            <a:cxnLst/>
                            <a:rect l="l" t="t" r="r" b="b"/>
                            <a:pathLst>
                              <a:path w="4459605" h="831850">
                                <a:moveTo>
                                  <a:pt x="342900" y="361188"/>
                                </a:moveTo>
                                <a:lnTo>
                                  <a:pt x="0" y="361188"/>
                                </a:lnTo>
                                <a:lnTo>
                                  <a:pt x="0" y="831469"/>
                                </a:lnTo>
                                <a:lnTo>
                                  <a:pt x="342900" y="831469"/>
                                </a:lnTo>
                                <a:lnTo>
                                  <a:pt x="342900" y="361188"/>
                                </a:lnTo>
                                <a:close/>
                              </a:path>
                              <a:path w="4459605" h="831850">
                                <a:moveTo>
                                  <a:pt x="1028700" y="600456"/>
                                </a:moveTo>
                                <a:lnTo>
                                  <a:pt x="685800" y="600456"/>
                                </a:lnTo>
                                <a:lnTo>
                                  <a:pt x="685800" y="831469"/>
                                </a:lnTo>
                                <a:lnTo>
                                  <a:pt x="1028700" y="831469"/>
                                </a:lnTo>
                                <a:lnTo>
                                  <a:pt x="1028700" y="600456"/>
                                </a:lnTo>
                                <a:close/>
                              </a:path>
                              <a:path w="4459605" h="831850">
                                <a:moveTo>
                                  <a:pt x="1714500" y="740664"/>
                                </a:moveTo>
                                <a:lnTo>
                                  <a:pt x="1371600" y="740664"/>
                                </a:lnTo>
                                <a:lnTo>
                                  <a:pt x="1371600" y="831469"/>
                                </a:lnTo>
                                <a:lnTo>
                                  <a:pt x="1714500" y="831469"/>
                                </a:lnTo>
                                <a:lnTo>
                                  <a:pt x="1714500" y="740664"/>
                                </a:lnTo>
                                <a:close/>
                              </a:path>
                              <a:path w="4459605" h="831850">
                                <a:moveTo>
                                  <a:pt x="2400300" y="688848"/>
                                </a:moveTo>
                                <a:lnTo>
                                  <a:pt x="2057400" y="688848"/>
                                </a:lnTo>
                                <a:lnTo>
                                  <a:pt x="2057400" y="831469"/>
                                </a:lnTo>
                                <a:lnTo>
                                  <a:pt x="2400300" y="831469"/>
                                </a:lnTo>
                                <a:lnTo>
                                  <a:pt x="2400300" y="688848"/>
                                </a:lnTo>
                                <a:close/>
                              </a:path>
                              <a:path w="4459605" h="831850">
                                <a:moveTo>
                                  <a:pt x="3086100" y="0"/>
                                </a:moveTo>
                                <a:lnTo>
                                  <a:pt x="2743200" y="0"/>
                                </a:lnTo>
                                <a:lnTo>
                                  <a:pt x="2743200" y="831469"/>
                                </a:lnTo>
                                <a:lnTo>
                                  <a:pt x="3086100" y="831469"/>
                                </a:lnTo>
                                <a:lnTo>
                                  <a:pt x="3086100" y="0"/>
                                </a:lnTo>
                                <a:close/>
                              </a:path>
                              <a:path w="4459605" h="831850">
                                <a:moveTo>
                                  <a:pt x="3771900" y="146304"/>
                                </a:moveTo>
                                <a:lnTo>
                                  <a:pt x="3429000" y="146304"/>
                                </a:lnTo>
                                <a:lnTo>
                                  <a:pt x="3429000" y="831469"/>
                                </a:lnTo>
                                <a:lnTo>
                                  <a:pt x="3771900" y="831469"/>
                                </a:lnTo>
                                <a:lnTo>
                                  <a:pt x="3771900" y="146304"/>
                                </a:lnTo>
                                <a:close/>
                              </a:path>
                              <a:path w="4459605" h="831850">
                                <a:moveTo>
                                  <a:pt x="4459224" y="531876"/>
                                </a:moveTo>
                                <a:lnTo>
                                  <a:pt x="4114800" y="531876"/>
                                </a:lnTo>
                                <a:lnTo>
                                  <a:pt x="4114800" y="831469"/>
                                </a:lnTo>
                                <a:lnTo>
                                  <a:pt x="4459224" y="831469"/>
                                </a:lnTo>
                                <a:lnTo>
                                  <a:pt x="4459224" y="531876"/>
                                </a:lnTo>
                                <a:close/>
                              </a:path>
                            </a:pathLst>
                          </a:custGeom>
                          <a:solidFill>
                            <a:srgbClr val="D30436"/>
                          </a:solidFill>
                        </wps:spPr>
                        <wps:bodyPr wrap="square" lIns="0" tIns="0" rIns="0" bIns="0" rtlCol="0">
                          <a:prstTxWarp prst="textNoShape">
                            <a:avLst/>
                          </a:prstTxWarp>
                          <a:noAutofit/>
                        </wps:bodyPr>
                      </wps:wsp>
                      <wps:wsp>
                        <wps:cNvPr id="569" name="Graphic 569"/>
                        <wps:cNvSpPr/>
                        <wps:spPr>
                          <a:xfrm>
                            <a:off x="815403" y="503618"/>
                            <a:ext cx="4459605" cy="1356360"/>
                          </a:xfrm>
                          <a:custGeom>
                            <a:avLst/>
                            <a:gdLst/>
                            <a:ahLst/>
                            <a:cxnLst/>
                            <a:rect l="l" t="t" r="r" b="b"/>
                            <a:pathLst>
                              <a:path w="4459605" h="1356360">
                                <a:moveTo>
                                  <a:pt x="342900" y="222504"/>
                                </a:moveTo>
                                <a:lnTo>
                                  <a:pt x="0" y="222504"/>
                                </a:lnTo>
                                <a:lnTo>
                                  <a:pt x="0" y="976884"/>
                                </a:lnTo>
                                <a:lnTo>
                                  <a:pt x="342900" y="976884"/>
                                </a:lnTo>
                                <a:lnTo>
                                  <a:pt x="342900" y="222504"/>
                                </a:lnTo>
                                <a:close/>
                              </a:path>
                              <a:path w="4459605" h="1356360">
                                <a:moveTo>
                                  <a:pt x="1028700" y="405384"/>
                                </a:moveTo>
                                <a:lnTo>
                                  <a:pt x="685800" y="405384"/>
                                </a:lnTo>
                                <a:lnTo>
                                  <a:pt x="685800" y="1216152"/>
                                </a:lnTo>
                                <a:lnTo>
                                  <a:pt x="1028700" y="1216152"/>
                                </a:lnTo>
                                <a:lnTo>
                                  <a:pt x="1028700" y="405384"/>
                                </a:lnTo>
                                <a:close/>
                              </a:path>
                              <a:path w="4459605" h="1356360">
                                <a:moveTo>
                                  <a:pt x="1714500" y="783336"/>
                                </a:moveTo>
                                <a:lnTo>
                                  <a:pt x="1371600" y="783336"/>
                                </a:lnTo>
                                <a:lnTo>
                                  <a:pt x="1371600" y="1356360"/>
                                </a:lnTo>
                                <a:lnTo>
                                  <a:pt x="1714500" y="1356360"/>
                                </a:lnTo>
                                <a:lnTo>
                                  <a:pt x="1714500" y="783336"/>
                                </a:lnTo>
                                <a:close/>
                              </a:path>
                              <a:path w="4459605" h="1356360">
                                <a:moveTo>
                                  <a:pt x="2400300" y="993648"/>
                                </a:moveTo>
                                <a:lnTo>
                                  <a:pt x="2057400" y="993648"/>
                                </a:lnTo>
                                <a:lnTo>
                                  <a:pt x="2057400" y="1304544"/>
                                </a:lnTo>
                                <a:lnTo>
                                  <a:pt x="2400300" y="1304544"/>
                                </a:lnTo>
                                <a:lnTo>
                                  <a:pt x="2400300" y="993648"/>
                                </a:lnTo>
                                <a:close/>
                              </a:path>
                              <a:path w="4459605" h="1356360">
                                <a:moveTo>
                                  <a:pt x="3086100" y="0"/>
                                </a:moveTo>
                                <a:lnTo>
                                  <a:pt x="2743200" y="0"/>
                                </a:lnTo>
                                <a:lnTo>
                                  <a:pt x="2743200" y="615696"/>
                                </a:lnTo>
                                <a:lnTo>
                                  <a:pt x="3086100" y="615696"/>
                                </a:lnTo>
                                <a:lnTo>
                                  <a:pt x="3086100" y="0"/>
                                </a:lnTo>
                                <a:close/>
                              </a:path>
                              <a:path w="4459605" h="1356360">
                                <a:moveTo>
                                  <a:pt x="3771900" y="128016"/>
                                </a:moveTo>
                                <a:lnTo>
                                  <a:pt x="3429000" y="128016"/>
                                </a:lnTo>
                                <a:lnTo>
                                  <a:pt x="3429000" y="762000"/>
                                </a:lnTo>
                                <a:lnTo>
                                  <a:pt x="3771900" y="762000"/>
                                </a:lnTo>
                                <a:lnTo>
                                  <a:pt x="3771900" y="128016"/>
                                </a:lnTo>
                                <a:close/>
                              </a:path>
                              <a:path w="4459605" h="1356360">
                                <a:moveTo>
                                  <a:pt x="4459224" y="466344"/>
                                </a:moveTo>
                                <a:lnTo>
                                  <a:pt x="4114800" y="466344"/>
                                </a:lnTo>
                                <a:lnTo>
                                  <a:pt x="4114800" y="1147572"/>
                                </a:lnTo>
                                <a:lnTo>
                                  <a:pt x="4459224" y="1147572"/>
                                </a:lnTo>
                                <a:lnTo>
                                  <a:pt x="4459224" y="466344"/>
                                </a:lnTo>
                                <a:close/>
                              </a:path>
                            </a:pathLst>
                          </a:custGeom>
                          <a:solidFill>
                            <a:srgbClr val="007866"/>
                          </a:solidFill>
                        </wps:spPr>
                        <wps:bodyPr wrap="square" lIns="0" tIns="0" rIns="0" bIns="0" rtlCol="0">
                          <a:prstTxWarp prst="textNoShape">
                            <a:avLst/>
                          </a:prstTxWarp>
                          <a:noAutofit/>
                        </wps:bodyPr>
                      </wps:wsp>
                      <wps:wsp>
                        <wps:cNvPr id="570" name="Graphic 570"/>
                        <wps:cNvSpPr/>
                        <wps:spPr>
                          <a:xfrm>
                            <a:off x="815403" y="157670"/>
                            <a:ext cx="4459605" cy="1339850"/>
                          </a:xfrm>
                          <a:custGeom>
                            <a:avLst/>
                            <a:gdLst/>
                            <a:ahLst/>
                            <a:cxnLst/>
                            <a:rect l="l" t="t" r="r" b="b"/>
                            <a:pathLst>
                              <a:path w="4459605" h="1339850">
                                <a:moveTo>
                                  <a:pt x="342900" y="80772"/>
                                </a:moveTo>
                                <a:lnTo>
                                  <a:pt x="0" y="80772"/>
                                </a:lnTo>
                                <a:lnTo>
                                  <a:pt x="0" y="568452"/>
                                </a:lnTo>
                                <a:lnTo>
                                  <a:pt x="342900" y="568452"/>
                                </a:lnTo>
                                <a:lnTo>
                                  <a:pt x="342900" y="80772"/>
                                </a:lnTo>
                                <a:close/>
                              </a:path>
                              <a:path w="4459605" h="1339850">
                                <a:moveTo>
                                  <a:pt x="1028700" y="94488"/>
                                </a:moveTo>
                                <a:lnTo>
                                  <a:pt x="685800" y="94488"/>
                                </a:lnTo>
                                <a:lnTo>
                                  <a:pt x="685800" y="751332"/>
                                </a:lnTo>
                                <a:lnTo>
                                  <a:pt x="1028700" y="751332"/>
                                </a:lnTo>
                                <a:lnTo>
                                  <a:pt x="1028700" y="94488"/>
                                </a:lnTo>
                                <a:close/>
                              </a:path>
                              <a:path w="4459605" h="1339850">
                                <a:moveTo>
                                  <a:pt x="1714500" y="156972"/>
                                </a:moveTo>
                                <a:lnTo>
                                  <a:pt x="1371600" y="156972"/>
                                </a:lnTo>
                                <a:lnTo>
                                  <a:pt x="1371600" y="1129284"/>
                                </a:lnTo>
                                <a:lnTo>
                                  <a:pt x="1714500" y="1129284"/>
                                </a:lnTo>
                                <a:lnTo>
                                  <a:pt x="1714500" y="156972"/>
                                </a:lnTo>
                                <a:close/>
                              </a:path>
                              <a:path w="4459605" h="1339850">
                                <a:moveTo>
                                  <a:pt x="2400300" y="627888"/>
                                </a:moveTo>
                                <a:lnTo>
                                  <a:pt x="2057400" y="627888"/>
                                </a:lnTo>
                                <a:lnTo>
                                  <a:pt x="2057400" y="1339596"/>
                                </a:lnTo>
                                <a:lnTo>
                                  <a:pt x="2400300" y="1339596"/>
                                </a:lnTo>
                                <a:lnTo>
                                  <a:pt x="2400300" y="627888"/>
                                </a:lnTo>
                                <a:close/>
                              </a:path>
                              <a:path w="4459605" h="1339850">
                                <a:moveTo>
                                  <a:pt x="3086100" y="0"/>
                                </a:moveTo>
                                <a:lnTo>
                                  <a:pt x="2743200" y="0"/>
                                </a:lnTo>
                                <a:lnTo>
                                  <a:pt x="2743200" y="345948"/>
                                </a:lnTo>
                                <a:lnTo>
                                  <a:pt x="3086100" y="345948"/>
                                </a:lnTo>
                                <a:lnTo>
                                  <a:pt x="3086100" y="0"/>
                                </a:lnTo>
                                <a:close/>
                              </a:path>
                              <a:path w="4459605" h="1339850">
                                <a:moveTo>
                                  <a:pt x="3771900" y="41148"/>
                                </a:moveTo>
                                <a:lnTo>
                                  <a:pt x="3429000" y="41148"/>
                                </a:lnTo>
                                <a:lnTo>
                                  <a:pt x="3429000" y="473964"/>
                                </a:lnTo>
                                <a:lnTo>
                                  <a:pt x="3771900" y="473964"/>
                                </a:lnTo>
                                <a:lnTo>
                                  <a:pt x="3771900" y="41148"/>
                                </a:lnTo>
                                <a:close/>
                              </a:path>
                              <a:path w="4459605" h="1339850">
                                <a:moveTo>
                                  <a:pt x="4459224" y="147828"/>
                                </a:moveTo>
                                <a:lnTo>
                                  <a:pt x="4114800" y="147828"/>
                                </a:lnTo>
                                <a:lnTo>
                                  <a:pt x="4114800" y="812292"/>
                                </a:lnTo>
                                <a:lnTo>
                                  <a:pt x="4459224" y="812292"/>
                                </a:lnTo>
                                <a:lnTo>
                                  <a:pt x="4459224" y="147828"/>
                                </a:lnTo>
                                <a:close/>
                              </a:path>
                            </a:pathLst>
                          </a:custGeom>
                          <a:solidFill>
                            <a:srgbClr val="52AC33"/>
                          </a:solidFill>
                        </wps:spPr>
                        <wps:bodyPr wrap="square" lIns="0" tIns="0" rIns="0" bIns="0" rtlCol="0">
                          <a:prstTxWarp prst="textNoShape">
                            <a:avLst/>
                          </a:prstTxWarp>
                          <a:noAutofit/>
                        </wps:bodyPr>
                      </wps:wsp>
                      <wps:wsp>
                        <wps:cNvPr id="571" name="Graphic 571"/>
                        <wps:cNvSpPr/>
                        <wps:spPr>
                          <a:xfrm>
                            <a:off x="815403" y="137985"/>
                            <a:ext cx="4459605" cy="647700"/>
                          </a:xfrm>
                          <a:custGeom>
                            <a:avLst/>
                            <a:gdLst/>
                            <a:ahLst/>
                            <a:cxnLst/>
                            <a:rect l="l" t="t" r="r" b="b"/>
                            <a:pathLst>
                              <a:path w="4459605" h="647700">
                                <a:moveTo>
                                  <a:pt x="342900" y="0"/>
                                </a:moveTo>
                                <a:lnTo>
                                  <a:pt x="0" y="0"/>
                                </a:lnTo>
                                <a:lnTo>
                                  <a:pt x="0" y="100457"/>
                                </a:lnTo>
                                <a:lnTo>
                                  <a:pt x="342900" y="100457"/>
                                </a:lnTo>
                                <a:lnTo>
                                  <a:pt x="342900" y="0"/>
                                </a:lnTo>
                                <a:close/>
                              </a:path>
                              <a:path w="4459605" h="647700">
                                <a:moveTo>
                                  <a:pt x="1028700" y="0"/>
                                </a:moveTo>
                                <a:lnTo>
                                  <a:pt x="685800" y="0"/>
                                </a:lnTo>
                                <a:lnTo>
                                  <a:pt x="685800" y="114173"/>
                                </a:lnTo>
                                <a:lnTo>
                                  <a:pt x="1028700" y="114173"/>
                                </a:lnTo>
                                <a:lnTo>
                                  <a:pt x="1028700" y="0"/>
                                </a:lnTo>
                                <a:close/>
                              </a:path>
                              <a:path w="4459605" h="647700">
                                <a:moveTo>
                                  <a:pt x="1714500" y="0"/>
                                </a:moveTo>
                                <a:lnTo>
                                  <a:pt x="1371600" y="0"/>
                                </a:lnTo>
                                <a:lnTo>
                                  <a:pt x="1371600" y="176657"/>
                                </a:lnTo>
                                <a:lnTo>
                                  <a:pt x="1714500" y="176657"/>
                                </a:lnTo>
                                <a:lnTo>
                                  <a:pt x="1714500" y="0"/>
                                </a:lnTo>
                                <a:close/>
                              </a:path>
                              <a:path w="4459605" h="647700">
                                <a:moveTo>
                                  <a:pt x="2400300" y="0"/>
                                </a:moveTo>
                                <a:lnTo>
                                  <a:pt x="2057400" y="0"/>
                                </a:lnTo>
                                <a:lnTo>
                                  <a:pt x="2057400" y="647573"/>
                                </a:lnTo>
                                <a:lnTo>
                                  <a:pt x="2400300" y="647573"/>
                                </a:lnTo>
                                <a:lnTo>
                                  <a:pt x="2400300" y="0"/>
                                </a:lnTo>
                                <a:close/>
                              </a:path>
                              <a:path w="4459605" h="647700">
                                <a:moveTo>
                                  <a:pt x="3086100" y="0"/>
                                </a:moveTo>
                                <a:lnTo>
                                  <a:pt x="2743200" y="0"/>
                                </a:lnTo>
                                <a:lnTo>
                                  <a:pt x="2743200" y="19685"/>
                                </a:lnTo>
                                <a:lnTo>
                                  <a:pt x="3086100" y="19685"/>
                                </a:lnTo>
                                <a:lnTo>
                                  <a:pt x="3086100" y="0"/>
                                </a:lnTo>
                                <a:close/>
                              </a:path>
                              <a:path w="4459605" h="647700">
                                <a:moveTo>
                                  <a:pt x="3771900" y="0"/>
                                </a:moveTo>
                                <a:lnTo>
                                  <a:pt x="3429000" y="0"/>
                                </a:lnTo>
                                <a:lnTo>
                                  <a:pt x="3429000" y="60833"/>
                                </a:lnTo>
                                <a:lnTo>
                                  <a:pt x="3771900" y="60833"/>
                                </a:lnTo>
                                <a:lnTo>
                                  <a:pt x="3771900" y="0"/>
                                </a:lnTo>
                                <a:close/>
                              </a:path>
                              <a:path w="4459605" h="647700">
                                <a:moveTo>
                                  <a:pt x="4459224" y="0"/>
                                </a:moveTo>
                                <a:lnTo>
                                  <a:pt x="4114800" y="0"/>
                                </a:lnTo>
                                <a:lnTo>
                                  <a:pt x="4114800" y="167513"/>
                                </a:lnTo>
                                <a:lnTo>
                                  <a:pt x="4459224" y="167513"/>
                                </a:lnTo>
                                <a:lnTo>
                                  <a:pt x="4459224" y="0"/>
                                </a:lnTo>
                                <a:close/>
                              </a:path>
                            </a:pathLst>
                          </a:custGeom>
                          <a:solidFill>
                            <a:srgbClr val="B0B0B0"/>
                          </a:solidFill>
                        </wps:spPr>
                        <wps:bodyPr wrap="square" lIns="0" tIns="0" rIns="0" bIns="0" rtlCol="0">
                          <a:prstTxWarp prst="textNoShape">
                            <a:avLst/>
                          </a:prstTxWarp>
                          <a:noAutofit/>
                        </wps:bodyPr>
                      </wps:wsp>
                      <wps:wsp>
                        <wps:cNvPr id="572" name="Graphic 572"/>
                        <wps:cNvSpPr/>
                        <wps:spPr>
                          <a:xfrm>
                            <a:off x="644080" y="1950783"/>
                            <a:ext cx="4801235" cy="1270"/>
                          </a:xfrm>
                          <a:custGeom>
                            <a:avLst/>
                            <a:gdLst/>
                            <a:ahLst/>
                            <a:cxnLst/>
                            <a:rect l="l" t="t" r="r" b="b"/>
                            <a:pathLst>
                              <a:path w="4801235">
                                <a:moveTo>
                                  <a:pt x="0" y="0"/>
                                </a:moveTo>
                                <a:lnTo>
                                  <a:pt x="4801234" y="0"/>
                                </a:lnTo>
                              </a:path>
                            </a:pathLst>
                          </a:custGeom>
                          <a:ln w="9525">
                            <a:solidFill>
                              <a:srgbClr val="D9D9D9"/>
                            </a:solidFill>
                            <a:prstDash val="solid"/>
                          </a:ln>
                        </wps:spPr>
                        <wps:bodyPr wrap="square" lIns="0" tIns="0" rIns="0" bIns="0" rtlCol="0">
                          <a:prstTxWarp prst="textNoShape">
                            <a:avLst/>
                          </a:prstTxWarp>
                          <a:noAutofit/>
                        </wps:bodyPr>
                      </wps:wsp>
                      <wps:wsp>
                        <wps:cNvPr id="573" name="Graphic 573"/>
                        <wps:cNvSpPr/>
                        <wps:spPr>
                          <a:xfrm>
                            <a:off x="1830641" y="2729341"/>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D30436"/>
                          </a:solidFill>
                        </wps:spPr>
                        <wps:bodyPr wrap="square" lIns="0" tIns="0" rIns="0" bIns="0" rtlCol="0">
                          <a:prstTxWarp prst="textNoShape">
                            <a:avLst/>
                          </a:prstTxWarp>
                          <a:noAutofit/>
                        </wps:bodyPr>
                      </wps:wsp>
                      <wps:wsp>
                        <wps:cNvPr id="574" name="Graphic 574"/>
                        <wps:cNvSpPr/>
                        <wps:spPr>
                          <a:xfrm>
                            <a:off x="2769171" y="2729341"/>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007866"/>
                          </a:solidFill>
                        </wps:spPr>
                        <wps:bodyPr wrap="square" lIns="0" tIns="0" rIns="0" bIns="0" rtlCol="0">
                          <a:prstTxWarp prst="textNoShape">
                            <a:avLst/>
                          </a:prstTxWarp>
                          <a:noAutofit/>
                        </wps:bodyPr>
                      </wps:wsp>
                      <wps:wsp>
                        <wps:cNvPr id="575" name="Graphic 575"/>
                        <wps:cNvSpPr/>
                        <wps:spPr>
                          <a:xfrm>
                            <a:off x="3267773" y="2729341"/>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52AC33"/>
                          </a:solidFill>
                        </wps:spPr>
                        <wps:bodyPr wrap="square" lIns="0" tIns="0" rIns="0" bIns="0" rtlCol="0">
                          <a:prstTxWarp prst="textNoShape">
                            <a:avLst/>
                          </a:prstTxWarp>
                          <a:noAutofit/>
                        </wps:bodyPr>
                      </wps:wsp>
                      <wps:wsp>
                        <wps:cNvPr id="576" name="Graphic 576"/>
                        <wps:cNvSpPr/>
                        <wps:spPr>
                          <a:xfrm>
                            <a:off x="3705669" y="2729341"/>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B0B0B0"/>
                          </a:solidFill>
                        </wps:spPr>
                        <wps:bodyPr wrap="square" lIns="0" tIns="0" rIns="0" bIns="0" rtlCol="0">
                          <a:prstTxWarp prst="textNoShape">
                            <a:avLst/>
                          </a:prstTxWarp>
                          <a:noAutofit/>
                        </wps:bodyPr>
                      </wps:wsp>
                      <wps:wsp>
                        <wps:cNvPr id="577" name="Graphic 577"/>
                        <wps:cNvSpPr/>
                        <wps:spPr>
                          <a:xfrm>
                            <a:off x="4762" y="4762"/>
                            <a:ext cx="5588000" cy="2889250"/>
                          </a:xfrm>
                          <a:custGeom>
                            <a:avLst/>
                            <a:gdLst/>
                            <a:ahLst/>
                            <a:cxnLst/>
                            <a:rect l="l" t="t" r="r" b="b"/>
                            <a:pathLst>
                              <a:path w="5588000" h="2889250">
                                <a:moveTo>
                                  <a:pt x="0" y="2889250"/>
                                </a:moveTo>
                                <a:lnTo>
                                  <a:pt x="5588000" y="2889250"/>
                                </a:lnTo>
                                <a:lnTo>
                                  <a:pt x="5588000" y="0"/>
                                </a:lnTo>
                                <a:lnTo>
                                  <a:pt x="0" y="0"/>
                                </a:lnTo>
                                <a:lnTo>
                                  <a:pt x="0" y="2889250"/>
                                </a:lnTo>
                                <a:close/>
                              </a:path>
                            </a:pathLst>
                          </a:custGeom>
                          <a:ln w="9525">
                            <a:solidFill>
                              <a:srgbClr val="000000"/>
                            </a:solidFill>
                            <a:prstDash val="solid"/>
                          </a:ln>
                        </wps:spPr>
                        <wps:bodyPr wrap="square" lIns="0" tIns="0" rIns="0" bIns="0" rtlCol="0">
                          <a:prstTxWarp prst="textNoShape">
                            <a:avLst/>
                          </a:prstTxWarp>
                          <a:noAutofit/>
                        </wps:bodyPr>
                      </wps:wsp>
                      <wps:wsp>
                        <wps:cNvPr id="578" name="Textbox 578"/>
                        <wps:cNvSpPr txBox="1"/>
                        <wps:spPr>
                          <a:xfrm>
                            <a:off x="2899600" y="1069555"/>
                            <a:ext cx="307975" cy="145415"/>
                          </a:xfrm>
                          <a:prstGeom prst="rect">
                            <a:avLst/>
                          </a:prstGeom>
                        </wps:spPr>
                        <wps:txbx>
                          <w:txbxContent>
                            <w:p w14:paraId="238427BE" w14:textId="77777777" w:rsidR="00984311" w:rsidRDefault="00CB0695">
                              <w:pPr>
                                <w:spacing w:line="229" w:lineRule="exact"/>
                                <w:rPr>
                                  <w:sz w:val="20"/>
                                </w:rPr>
                              </w:pPr>
                              <w:r>
                                <w:rPr>
                                  <w:spacing w:val="-2"/>
                                  <w:w w:val="85"/>
                                  <w:sz w:val="20"/>
                                </w:rPr>
                                <w:t>39.3%</w:t>
                              </w:r>
                            </w:p>
                          </w:txbxContent>
                        </wps:txbx>
                        <wps:bodyPr wrap="square" lIns="0" tIns="0" rIns="0" bIns="0" rtlCol="0">
                          <a:noAutofit/>
                        </wps:bodyPr>
                      </wps:wsp>
                      <wps:wsp>
                        <wps:cNvPr id="579" name="Textbox 579"/>
                        <wps:cNvSpPr txBox="1"/>
                        <wps:spPr>
                          <a:xfrm>
                            <a:off x="1923605" y="2685884"/>
                            <a:ext cx="2379345" cy="145415"/>
                          </a:xfrm>
                          <a:prstGeom prst="rect">
                            <a:avLst/>
                          </a:prstGeom>
                        </wps:spPr>
                        <wps:txbx>
                          <w:txbxContent>
                            <w:p w14:paraId="2715A287" w14:textId="77777777" w:rsidR="00984311" w:rsidRDefault="00CB0695">
                              <w:pPr>
                                <w:tabs>
                                  <w:tab w:val="left" w:pos="1477"/>
                                  <w:tab w:val="left" w:pos="2263"/>
                                  <w:tab w:val="left" w:pos="2952"/>
                                </w:tabs>
                                <w:spacing w:line="229" w:lineRule="exact"/>
                                <w:rPr>
                                  <w:sz w:val="20"/>
                                </w:rPr>
                              </w:pPr>
                              <w:r>
                                <w:rPr>
                                  <w:w w:val="80"/>
                                  <w:sz w:val="20"/>
                                </w:rPr>
                                <w:t>+2</w:t>
                              </w:r>
                              <w:r>
                                <w:rPr>
                                  <w:spacing w:val="-9"/>
                                  <w:sz w:val="20"/>
                                </w:rPr>
                                <w:t xml:space="preserve"> </w:t>
                              </w:r>
                              <w:r>
                                <w:rPr>
                                  <w:w w:val="80"/>
                                  <w:sz w:val="20"/>
                                </w:rPr>
                                <w:t>or</w:t>
                              </w:r>
                              <w:r>
                                <w:rPr>
                                  <w:spacing w:val="-7"/>
                                  <w:sz w:val="20"/>
                                </w:rPr>
                                <w:t xml:space="preserve"> </w:t>
                              </w:r>
                              <w:r>
                                <w:rPr>
                                  <w:spacing w:val="-2"/>
                                  <w:w w:val="80"/>
                                  <w:sz w:val="20"/>
                                </w:rPr>
                                <w:t>higher</w:t>
                              </w:r>
                              <w:r>
                                <w:rPr>
                                  <w:sz w:val="20"/>
                                </w:rPr>
                                <w:tab/>
                              </w:r>
                              <w:r>
                                <w:rPr>
                                  <w:spacing w:val="-5"/>
                                  <w:w w:val="90"/>
                                  <w:sz w:val="20"/>
                                </w:rPr>
                                <w:t>+1</w:t>
                              </w:r>
                              <w:r>
                                <w:rPr>
                                  <w:sz w:val="20"/>
                                </w:rPr>
                                <w:tab/>
                              </w:r>
                              <w:r>
                                <w:rPr>
                                  <w:spacing w:val="-10"/>
                                  <w:w w:val="90"/>
                                  <w:sz w:val="20"/>
                                </w:rPr>
                                <w:t>0</w:t>
                              </w:r>
                              <w:r>
                                <w:rPr>
                                  <w:sz w:val="20"/>
                                </w:rPr>
                                <w:tab/>
                              </w:r>
                              <w:r>
                                <w:rPr>
                                  <w:w w:val="80"/>
                                  <w:sz w:val="20"/>
                                </w:rPr>
                                <w:t>-1</w:t>
                              </w:r>
                              <w:r>
                                <w:rPr>
                                  <w:spacing w:val="-10"/>
                                  <w:sz w:val="20"/>
                                </w:rPr>
                                <w:t xml:space="preserve"> </w:t>
                              </w:r>
                              <w:r>
                                <w:rPr>
                                  <w:w w:val="80"/>
                                  <w:sz w:val="20"/>
                                </w:rPr>
                                <w:t>or</w:t>
                              </w:r>
                              <w:r>
                                <w:rPr>
                                  <w:spacing w:val="-8"/>
                                  <w:sz w:val="20"/>
                                </w:rPr>
                                <w:t xml:space="preserve"> </w:t>
                              </w:r>
                              <w:r>
                                <w:rPr>
                                  <w:spacing w:val="-2"/>
                                  <w:w w:val="80"/>
                                  <w:sz w:val="20"/>
                                </w:rPr>
                                <w:t>lower</w:t>
                              </w:r>
                            </w:p>
                          </w:txbxContent>
                        </wps:txbx>
                        <wps:bodyPr wrap="square" lIns="0" tIns="0" rIns="0" bIns="0" rtlCol="0">
                          <a:noAutofit/>
                        </wps:bodyPr>
                      </wps:wsp>
                      <wps:wsp>
                        <wps:cNvPr id="580" name="Textbox 580"/>
                        <wps:cNvSpPr txBox="1"/>
                        <wps:spPr>
                          <a:xfrm>
                            <a:off x="1527746" y="1243291"/>
                            <a:ext cx="307975" cy="145415"/>
                          </a:xfrm>
                          <a:prstGeom prst="rect">
                            <a:avLst/>
                          </a:prstGeom>
                        </wps:spPr>
                        <wps:txbx>
                          <w:txbxContent>
                            <w:p w14:paraId="656529E9" w14:textId="77777777" w:rsidR="00984311" w:rsidRDefault="00CB0695">
                              <w:pPr>
                                <w:spacing w:line="229" w:lineRule="exact"/>
                                <w:rPr>
                                  <w:sz w:val="20"/>
                                </w:rPr>
                              </w:pPr>
                              <w:r>
                                <w:rPr>
                                  <w:color w:val="FFFFFF"/>
                                  <w:spacing w:val="-2"/>
                                  <w:w w:val="85"/>
                                  <w:sz w:val="20"/>
                                </w:rPr>
                                <w:t>44.7%</w:t>
                              </w:r>
                            </w:p>
                          </w:txbxContent>
                        </wps:txbx>
                        <wps:bodyPr wrap="square" lIns="0" tIns="0" rIns="0" bIns="0" rtlCol="0">
                          <a:noAutofit/>
                        </wps:bodyPr>
                      </wps:wsp>
                      <wps:wsp>
                        <wps:cNvPr id="581" name="Textbox 581"/>
                        <wps:cNvSpPr txBox="1"/>
                        <wps:spPr>
                          <a:xfrm>
                            <a:off x="4957889" y="1238688"/>
                            <a:ext cx="308610" cy="146050"/>
                          </a:xfrm>
                          <a:prstGeom prst="rect">
                            <a:avLst/>
                          </a:prstGeom>
                        </wps:spPr>
                        <wps:txbx>
                          <w:txbxContent>
                            <w:p w14:paraId="77B66F86" w14:textId="77777777" w:rsidR="00984311" w:rsidRDefault="00CB0695">
                              <w:pPr>
                                <w:spacing w:line="229" w:lineRule="exact"/>
                                <w:rPr>
                                  <w:sz w:val="20"/>
                                </w:rPr>
                              </w:pPr>
                              <w:r>
                                <w:rPr>
                                  <w:color w:val="FFFFFF"/>
                                  <w:spacing w:val="-2"/>
                                  <w:w w:val="85"/>
                                  <w:sz w:val="20"/>
                                </w:rPr>
                                <w:t>37.5%</w:t>
                              </w:r>
                            </w:p>
                          </w:txbxContent>
                        </wps:txbx>
                        <wps:bodyPr wrap="square" lIns="0" tIns="0" rIns="0" bIns="0" rtlCol="0">
                          <a:noAutofit/>
                        </wps:bodyPr>
                      </wps:wsp>
                      <wps:wsp>
                        <wps:cNvPr id="582" name="Textbox 582"/>
                        <wps:cNvSpPr txBox="1"/>
                        <wps:spPr>
                          <a:xfrm>
                            <a:off x="2213800" y="1502117"/>
                            <a:ext cx="307975" cy="145415"/>
                          </a:xfrm>
                          <a:prstGeom prst="rect">
                            <a:avLst/>
                          </a:prstGeom>
                        </wps:spPr>
                        <wps:txbx>
                          <w:txbxContent>
                            <w:p w14:paraId="5BE2B74C" w14:textId="77777777" w:rsidR="00984311" w:rsidRDefault="00CB0695">
                              <w:pPr>
                                <w:spacing w:line="229" w:lineRule="exact"/>
                                <w:rPr>
                                  <w:sz w:val="20"/>
                                </w:rPr>
                              </w:pPr>
                              <w:r>
                                <w:rPr>
                                  <w:color w:val="FFFFFF"/>
                                  <w:spacing w:val="-2"/>
                                  <w:w w:val="85"/>
                                  <w:sz w:val="20"/>
                                </w:rPr>
                                <w:t>31.7%</w:t>
                              </w:r>
                            </w:p>
                          </w:txbxContent>
                        </wps:txbx>
                        <wps:bodyPr wrap="square" lIns="0" tIns="0" rIns="0" bIns="0" rtlCol="0">
                          <a:noAutofit/>
                        </wps:bodyPr>
                      </wps:wsp>
                      <wps:wsp>
                        <wps:cNvPr id="583" name="Textbox 583"/>
                        <wps:cNvSpPr txBox="1"/>
                        <wps:spPr>
                          <a:xfrm>
                            <a:off x="3585781" y="1463636"/>
                            <a:ext cx="307975" cy="145415"/>
                          </a:xfrm>
                          <a:prstGeom prst="rect">
                            <a:avLst/>
                          </a:prstGeom>
                        </wps:spPr>
                        <wps:txbx>
                          <w:txbxContent>
                            <w:p w14:paraId="1FB4504C" w14:textId="77777777" w:rsidR="00984311" w:rsidRDefault="00CB0695">
                              <w:pPr>
                                <w:spacing w:line="229" w:lineRule="exact"/>
                                <w:rPr>
                                  <w:sz w:val="20"/>
                                </w:rPr>
                              </w:pPr>
                              <w:r>
                                <w:rPr>
                                  <w:spacing w:val="-2"/>
                                  <w:w w:val="85"/>
                                  <w:sz w:val="20"/>
                                </w:rPr>
                                <w:t>45.9%</w:t>
                              </w:r>
                            </w:p>
                          </w:txbxContent>
                        </wps:txbx>
                        <wps:bodyPr wrap="square" lIns="0" tIns="0" rIns="0" bIns="0" rtlCol="0">
                          <a:noAutofit/>
                        </wps:bodyPr>
                      </wps:wsp>
                      <wps:wsp>
                        <wps:cNvPr id="584" name="Textbox 584"/>
                        <wps:cNvSpPr txBox="1"/>
                        <wps:spPr>
                          <a:xfrm>
                            <a:off x="841565" y="1644738"/>
                            <a:ext cx="307975" cy="145415"/>
                          </a:xfrm>
                          <a:prstGeom prst="rect">
                            <a:avLst/>
                          </a:prstGeom>
                        </wps:spPr>
                        <wps:txbx>
                          <w:txbxContent>
                            <w:p w14:paraId="3EAE712F" w14:textId="77777777" w:rsidR="00984311" w:rsidRDefault="00CB0695">
                              <w:pPr>
                                <w:spacing w:line="229" w:lineRule="exact"/>
                                <w:rPr>
                                  <w:sz w:val="20"/>
                                </w:rPr>
                              </w:pPr>
                              <w:r>
                                <w:rPr>
                                  <w:spacing w:val="-2"/>
                                  <w:w w:val="85"/>
                                  <w:sz w:val="20"/>
                                </w:rPr>
                                <w:t>25.9%</w:t>
                              </w:r>
                            </w:p>
                          </w:txbxContent>
                        </wps:txbx>
                        <wps:bodyPr wrap="square" lIns="0" tIns="0" rIns="0" bIns="0" rtlCol="0">
                          <a:noAutofit/>
                        </wps:bodyPr>
                      </wps:wsp>
                      <wps:wsp>
                        <wps:cNvPr id="585" name="Textbox 585"/>
                        <wps:cNvSpPr txBox="1"/>
                        <wps:spPr>
                          <a:xfrm>
                            <a:off x="811085" y="2029040"/>
                            <a:ext cx="365760" cy="290830"/>
                          </a:xfrm>
                          <a:prstGeom prst="rect">
                            <a:avLst/>
                          </a:prstGeom>
                        </wps:spPr>
                        <wps:txbx>
                          <w:txbxContent>
                            <w:p w14:paraId="34189605" w14:textId="77777777" w:rsidR="00984311" w:rsidRDefault="00CB0695">
                              <w:pPr>
                                <w:ind w:left="35" w:hanging="36"/>
                                <w:rPr>
                                  <w:sz w:val="20"/>
                                </w:rPr>
                              </w:pPr>
                              <w:r>
                                <w:rPr>
                                  <w:spacing w:val="-2"/>
                                  <w:w w:val="80"/>
                                  <w:sz w:val="20"/>
                                </w:rPr>
                                <w:t xml:space="preserve">Married </w:t>
                              </w:r>
                              <w:r>
                                <w:rPr>
                                  <w:spacing w:val="-2"/>
                                  <w:w w:val="85"/>
                                  <w:sz w:val="20"/>
                                </w:rPr>
                                <w:t>couple</w:t>
                              </w:r>
                            </w:p>
                          </w:txbxContent>
                        </wps:txbx>
                        <wps:bodyPr wrap="square" lIns="0" tIns="0" rIns="0" bIns="0" rtlCol="0">
                          <a:noAutofit/>
                        </wps:bodyPr>
                      </wps:wsp>
                      <wps:wsp>
                        <wps:cNvPr id="586" name="Textbox 586"/>
                        <wps:cNvSpPr txBox="1"/>
                        <wps:spPr>
                          <a:xfrm>
                            <a:off x="1424368" y="1764245"/>
                            <a:ext cx="512445" cy="555625"/>
                          </a:xfrm>
                          <a:prstGeom prst="rect">
                            <a:avLst/>
                          </a:prstGeom>
                        </wps:spPr>
                        <wps:txbx>
                          <w:txbxContent>
                            <w:p w14:paraId="678B6B3C" w14:textId="77777777" w:rsidR="00984311" w:rsidRDefault="00CB0695">
                              <w:pPr>
                                <w:spacing w:line="229" w:lineRule="exact"/>
                                <w:ind w:right="13"/>
                                <w:jc w:val="center"/>
                                <w:rPr>
                                  <w:sz w:val="20"/>
                                </w:rPr>
                              </w:pPr>
                              <w:r>
                                <w:rPr>
                                  <w:spacing w:val="-2"/>
                                  <w:w w:val="90"/>
                                  <w:sz w:val="20"/>
                                </w:rPr>
                                <w:t>12.7%</w:t>
                              </w:r>
                            </w:p>
                            <w:p w14:paraId="6A9DBBA7" w14:textId="77777777" w:rsidR="00984311" w:rsidRDefault="00CB0695">
                              <w:pPr>
                                <w:spacing w:before="186"/>
                                <w:ind w:right="18"/>
                                <w:jc w:val="center"/>
                                <w:rPr>
                                  <w:sz w:val="20"/>
                                </w:rPr>
                              </w:pPr>
                              <w:r>
                                <w:rPr>
                                  <w:spacing w:val="-2"/>
                                  <w:w w:val="80"/>
                                  <w:sz w:val="20"/>
                                </w:rPr>
                                <w:t xml:space="preserve">Cohabiting </w:t>
                              </w:r>
                              <w:r>
                                <w:rPr>
                                  <w:spacing w:val="-2"/>
                                  <w:w w:val="90"/>
                                  <w:sz w:val="20"/>
                                </w:rPr>
                                <w:t>couple</w:t>
                              </w:r>
                            </w:p>
                          </w:txbxContent>
                        </wps:txbx>
                        <wps:bodyPr wrap="square" lIns="0" tIns="0" rIns="0" bIns="0" rtlCol="0">
                          <a:noAutofit/>
                        </wps:bodyPr>
                      </wps:wsp>
                      <wps:wsp>
                        <wps:cNvPr id="587" name="Textbox 587"/>
                        <wps:cNvSpPr txBox="1"/>
                        <wps:spPr>
                          <a:xfrm>
                            <a:off x="2081593" y="1834349"/>
                            <a:ext cx="568960" cy="340360"/>
                          </a:xfrm>
                          <a:prstGeom prst="rect">
                            <a:avLst/>
                          </a:prstGeom>
                        </wps:spPr>
                        <wps:txbx>
                          <w:txbxContent>
                            <w:p w14:paraId="4A8A0087" w14:textId="77777777" w:rsidR="00984311" w:rsidRDefault="00CB0695">
                              <w:pPr>
                                <w:spacing w:line="229" w:lineRule="exact"/>
                                <w:ind w:right="12"/>
                                <w:jc w:val="center"/>
                                <w:rPr>
                                  <w:sz w:val="20"/>
                                </w:rPr>
                              </w:pPr>
                              <w:r>
                                <w:rPr>
                                  <w:spacing w:val="-4"/>
                                  <w:w w:val="90"/>
                                  <w:sz w:val="20"/>
                                </w:rPr>
                                <w:t>5.0%</w:t>
                              </w:r>
                            </w:p>
                            <w:p w14:paraId="2B43225F" w14:textId="77777777" w:rsidR="00984311" w:rsidRDefault="00CB0695">
                              <w:pPr>
                                <w:spacing w:before="76"/>
                                <w:ind w:right="18"/>
                                <w:jc w:val="center"/>
                                <w:rPr>
                                  <w:sz w:val="20"/>
                                </w:rPr>
                              </w:pPr>
                              <w:r>
                                <w:rPr>
                                  <w:w w:val="80"/>
                                  <w:sz w:val="20"/>
                                </w:rPr>
                                <w:t>Lone</w:t>
                              </w:r>
                              <w:r>
                                <w:rPr>
                                  <w:spacing w:val="-6"/>
                                  <w:sz w:val="20"/>
                                </w:rPr>
                                <w:t xml:space="preserve"> </w:t>
                              </w:r>
                              <w:r>
                                <w:rPr>
                                  <w:spacing w:val="-5"/>
                                  <w:w w:val="85"/>
                                  <w:sz w:val="20"/>
                                </w:rPr>
                                <w:t>parent</w:t>
                              </w:r>
                            </w:p>
                          </w:txbxContent>
                        </wps:txbx>
                        <wps:bodyPr wrap="square" lIns="0" tIns="0" rIns="0" bIns="0" rtlCol="0">
                          <a:noAutofit/>
                        </wps:bodyPr>
                      </wps:wsp>
                      <wps:wsp>
                        <wps:cNvPr id="588" name="Textbox 588"/>
                        <wps:cNvSpPr txBox="1"/>
                        <wps:spPr>
                          <a:xfrm>
                            <a:off x="2779204" y="1581619"/>
                            <a:ext cx="544830" cy="738505"/>
                          </a:xfrm>
                          <a:prstGeom prst="rect">
                            <a:avLst/>
                          </a:prstGeom>
                        </wps:spPr>
                        <wps:txbx>
                          <w:txbxContent>
                            <w:p w14:paraId="5C0B40A3" w14:textId="77777777" w:rsidR="00984311" w:rsidRDefault="00CB0695">
                              <w:pPr>
                                <w:spacing w:line="229" w:lineRule="exact"/>
                                <w:ind w:right="10"/>
                                <w:jc w:val="center"/>
                                <w:rPr>
                                  <w:sz w:val="20"/>
                                </w:rPr>
                              </w:pPr>
                              <w:r>
                                <w:rPr>
                                  <w:color w:val="FFFFFF"/>
                                  <w:spacing w:val="-2"/>
                                  <w:w w:val="90"/>
                                  <w:sz w:val="20"/>
                                </w:rPr>
                                <w:t>17.2%</w:t>
                              </w:r>
                            </w:p>
                            <w:p w14:paraId="36BB9883" w14:textId="77777777" w:rsidR="00984311" w:rsidRDefault="00CB0695">
                              <w:pPr>
                                <w:spacing w:before="127"/>
                                <w:ind w:right="10"/>
                                <w:jc w:val="center"/>
                                <w:rPr>
                                  <w:sz w:val="20"/>
                                </w:rPr>
                              </w:pPr>
                              <w:r>
                                <w:rPr>
                                  <w:spacing w:val="-4"/>
                                  <w:w w:val="90"/>
                                  <w:sz w:val="20"/>
                                </w:rPr>
                                <w:t>7.8%</w:t>
                              </w:r>
                            </w:p>
                            <w:p w14:paraId="55D6B7A0" w14:textId="77777777" w:rsidR="00984311" w:rsidRDefault="00CB0695">
                              <w:pPr>
                                <w:spacing w:before="117"/>
                                <w:ind w:right="18"/>
                                <w:jc w:val="center"/>
                                <w:rPr>
                                  <w:sz w:val="20"/>
                                </w:rPr>
                              </w:pPr>
                              <w:r>
                                <w:rPr>
                                  <w:spacing w:val="-2"/>
                                  <w:w w:val="90"/>
                                  <w:sz w:val="20"/>
                                </w:rPr>
                                <w:t xml:space="preserve">Other </w:t>
                              </w:r>
                              <w:r>
                                <w:rPr>
                                  <w:spacing w:val="-2"/>
                                  <w:w w:val="80"/>
                                  <w:sz w:val="20"/>
                                </w:rPr>
                                <w:t>households</w:t>
                              </w:r>
                            </w:p>
                          </w:txbxContent>
                        </wps:txbx>
                        <wps:bodyPr wrap="square" lIns="0" tIns="0" rIns="0" bIns="0" rtlCol="0">
                          <a:noAutofit/>
                        </wps:bodyPr>
                      </wps:wsp>
                      <wps:wsp>
                        <wps:cNvPr id="589" name="Textbox 589"/>
                        <wps:cNvSpPr txBox="1"/>
                        <wps:spPr>
                          <a:xfrm>
                            <a:off x="4271835" y="1536788"/>
                            <a:ext cx="307975" cy="145415"/>
                          </a:xfrm>
                          <a:prstGeom prst="rect">
                            <a:avLst/>
                          </a:prstGeom>
                        </wps:spPr>
                        <wps:txbx>
                          <w:txbxContent>
                            <w:p w14:paraId="6258CE1E" w14:textId="77777777" w:rsidR="00984311" w:rsidRDefault="00CB0695">
                              <w:pPr>
                                <w:spacing w:line="229" w:lineRule="exact"/>
                                <w:rPr>
                                  <w:sz w:val="20"/>
                                </w:rPr>
                              </w:pPr>
                              <w:r>
                                <w:rPr>
                                  <w:spacing w:val="-2"/>
                                  <w:w w:val="85"/>
                                  <w:sz w:val="20"/>
                                </w:rPr>
                                <w:t>37.8%</w:t>
                              </w:r>
                            </w:p>
                          </w:txbxContent>
                        </wps:txbx>
                        <wps:bodyPr wrap="square" lIns="0" tIns="0" rIns="0" bIns="0" rtlCol="0">
                          <a:noAutofit/>
                        </wps:bodyPr>
                      </wps:wsp>
                      <wps:wsp>
                        <wps:cNvPr id="590" name="Textbox 590"/>
                        <wps:cNvSpPr txBox="1"/>
                        <wps:spPr>
                          <a:xfrm>
                            <a:off x="4957889" y="1729162"/>
                            <a:ext cx="308610" cy="146050"/>
                          </a:xfrm>
                          <a:prstGeom prst="rect">
                            <a:avLst/>
                          </a:prstGeom>
                        </wps:spPr>
                        <wps:txbx>
                          <w:txbxContent>
                            <w:p w14:paraId="7EBD2A2A" w14:textId="77777777" w:rsidR="00984311" w:rsidRDefault="00CB0695">
                              <w:pPr>
                                <w:spacing w:line="229" w:lineRule="exact"/>
                                <w:rPr>
                                  <w:sz w:val="20"/>
                                </w:rPr>
                              </w:pPr>
                              <w:r>
                                <w:rPr>
                                  <w:spacing w:val="-2"/>
                                  <w:w w:val="85"/>
                                  <w:sz w:val="20"/>
                                </w:rPr>
                                <w:t>16.6%</w:t>
                              </w:r>
                            </w:p>
                          </w:txbxContent>
                        </wps:txbx>
                        <wps:bodyPr wrap="square" lIns="0" tIns="0" rIns="0" bIns="0" rtlCol="0">
                          <a:noAutofit/>
                        </wps:bodyPr>
                      </wps:wsp>
                      <wps:wsp>
                        <wps:cNvPr id="591" name="Textbox 591"/>
                        <wps:cNvSpPr txBox="1"/>
                        <wps:spPr>
                          <a:xfrm>
                            <a:off x="3395535" y="2029040"/>
                            <a:ext cx="684530" cy="582930"/>
                          </a:xfrm>
                          <a:prstGeom prst="rect">
                            <a:avLst/>
                          </a:prstGeom>
                        </wps:spPr>
                        <wps:txbx>
                          <w:txbxContent>
                            <w:p w14:paraId="4C43F6C9" w14:textId="77777777" w:rsidR="00984311" w:rsidRDefault="00CB0695">
                              <w:pPr>
                                <w:ind w:right="18"/>
                                <w:jc w:val="center"/>
                                <w:rPr>
                                  <w:sz w:val="20"/>
                                </w:rPr>
                              </w:pPr>
                              <w:r>
                                <w:rPr>
                                  <w:w w:val="90"/>
                                  <w:sz w:val="20"/>
                                </w:rPr>
                                <w:t>All</w:t>
                              </w:r>
                              <w:r>
                                <w:rPr>
                                  <w:spacing w:val="-2"/>
                                  <w:w w:val="90"/>
                                  <w:sz w:val="20"/>
                                </w:rPr>
                                <w:t xml:space="preserve"> </w:t>
                              </w:r>
                              <w:r>
                                <w:rPr>
                                  <w:w w:val="90"/>
                                  <w:sz w:val="20"/>
                                </w:rPr>
                                <w:t xml:space="preserve">other </w:t>
                              </w:r>
                              <w:r>
                                <w:rPr>
                                  <w:spacing w:val="-2"/>
                                  <w:w w:val="90"/>
                                  <w:sz w:val="20"/>
                                </w:rPr>
                                <w:t xml:space="preserve">households </w:t>
                              </w:r>
                              <w:r>
                                <w:rPr>
                                  <w:w w:val="80"/>
                                  <w:sz w:val="20"/>
                                </w:rPr>
                                <w:t>(no</w:t>
                              </w:r>
                              <w:r>
                                <w:rPr>
                                  <w:spacing w:val="-3"/>
                                  <w:w w:val="80"/>
                                  <w:sz w:val="20"/>
                                </w:rPr>
                                <w:t xml:space="preserve"> </w:t>
                              </w:r>
                              <w:r>
                                <w:rPr>
                                  <w:w w:val="80"/>
                                  <w:sz w:val="20"/>
                                </w:rPr>
                                <w:t xml:space="preserve">dependent </w:t>
                              </w:r>
                              <w:r>
                                <w:rPr>
                                  <w:spacing w:val="-2"/>
                                  <w:w w:val="90"/>
                                  <w:sz w:val="20"/>
                                </w:rPr>
                                <w:t>children)</w:t>
                              </w:r>
                            </w:p>
                          </w:txbxContent>
                        </wps:txbx>
                        <wps:bodyPr wrap="square" lIns="0" tIns="0" rIns="0" bIns="0" rtlCol="0">
                          <a:noAutofit/>
                        </wps:bodyPr>
                      </wps:wsp>
                      <wps:wsp>
                        <wps:cNvPr id="592" name="Textbox 592"/>
                        <wps:cNvSpPr txBox="1"/>
                        <wps:spPr>
                          <a:xfrm>
                            <a:off x="4078922" y="2029040"/>
                            <a:ext cx="1374775" cy="582930"/>
                          </a:xfrm>
                          <a:prstGeom prst="rect">
                            <a:avLst/>
                          </a:prstGeom>
                        </wps:spPr>
                        <wps:txbx>
                          <w:txbxContent>
                            <w:p w14:paraId="75938510" w14:textId="77777777" w:rsidR="00984311" w:rsidRDefault="00CB0695">
                              <w:pPr>
                                <w:spacing w:line="228" w:lineRule="exact"/>
                                <w:ind w:right="18"/>
                                <w:jc w:val="center"/>
                                <w:rPr>
                                  <w:sz w:val="20"/>
                                </w:rPr>
                              </w:pPr>
                              <w:r>
                                <w:rPr>
                                  <w:w w:val="80"/>
                                  <w:sz w:val="20"/>
                                </w:rPr>
                                <w:t>All</w:t>
                              </w:r>
                              <w:r>
                                <w:rPr>
                                  <w:sz w:val="20"/>
                                </w:rPr>
                                <w:t xml:space="preserve"> </w:t>
                              </w:r>
                              <w:proofErr w:type="spellStart"/>
                              <w:r>
                                <w:rPr>
                                  <w:w w:val="80"/>
                                  <w:sz w:val="20"/>
                                </w:rPr>
                                <w:t>householdsAll</w:t>
                              </w:r>
                              <w:proofErr w:type="spellEnd"/>
                              <w:r>
                                <w:rPr>
                                  <w:sz w:val="20"/>
                                </w:rPr>
                                <w:t xml:space="preserve"> </w:t>
                              </w:r>
                              <w:r>
                                <w:rPr>
                                  <w:spacing w:val="-2"/>
                                  <w:w w:val="80"/>
                                  <w:sz w:val="20"/>
                                </w:rPr>
                                <w:t>households</w:t>
                              </w:r>
                            </w:p>
                            <w:p w14:paraId="37649C6B" w14:textId="77777777" w:rsidR="00984311" w:rsidRDefault="00CB0695">
                              <w:pPr>
                                <w:ind w:left="1113" w:right="49"/>
                                <w:jc w:val="center"/>
                                <w:rPr>
                                  <w:sz w:val="20"/>
                                </w:rPr>
                              </w:pPr>
                              <w:r>
                                <w:rPr>
                                  <w:spacing w:val="-4"/>
                                  <w:w w:val="90"/>
                                  <w:sz w:val="20"/>
                                </w:rPr>
                                <w:t xml:space="preserve">with </w:t>
                              </w:r>
                              <w:r>
                                <w:rPr>
                                  <w:spacing w:val="-2"/>
                                  <w:w w:val="80"/>
                                  <w:sz w:val="20"/>
                                </w:rPr>
                                <w:t xml:space="preserve">dependent </w:t>
                              </w:r>
                              <w:r>
                                <w:rPr>
                                  <w:spacing w:val="-2"/>
                                  <w:w w:val="90"/>
                                  <w:sz w:val="20"/>
                                </w:rPr>
                                <w:t>children</w:t>
                              </w:r>
                            </w:p>
                          </w:txbxContent>
                        </wps:txbx>
                        <wps:bodyPr wrap="square" lIns="0" tIns="0" rIns="0" bIns="0" rtlCol="0">
                          <a:noAutofit/>
                        </wps:bodyPr>
                      </wps:wsp>
                      <wps:wsp>
                        <wps:cNvPr id="593" name="Textbox 593"/>
                        <wps:cNvSpPr txBox="1"/>
                        <wps:spPr>
                          <a:xfrm>
                            <a:off x="841565" y="1032344"/>
                            <a:ext cx="307975" cy="145415"/>
                          </a:xfrm>
                          <a:prstGeom prst="rect">
                            <a:avLst/>
                          </a:prstGeom>
                        </wps:spPr>
                        <wps:txbx>
                          <w:txbxContent>
                            <w:p w14:paraId="635D5BD4" w14:textId="77777777" w:rsidR="00984311" w:rsidRDefault="00CB0695">
                              <w:pPr>
                                <w:spacing w:line="229" w:lineRule="exact"/>
                                <w:rPr>
                                  <w:sz w:val="20"/>
                                </w:rPr>
                              </w:pPr>
                              <w:r>
                                <w:rPr>
                                  <w:color w:val="FFFFFF"/>
                                  <w:spacing w:val="-2"/>
                                  <w:w w:val="85"/>
                                  <w:sz w:val="20"/>
                                </w:rPr>
                                <w:t>41.7%</w:t>
                              </w:r>
                            </w:p>
                          </w:txbxContent>
                        </wps:txbx>
                        <wps:bodyPr wrap="square" lIns="0" tIns="0" rIns="0" bIns="0" rtlCol="0">
                          <a:noAutofit/>
                        </wps:bodyPr>
                      </wps:wsp>
                      <wps:wsp>
                        <wps:cNvPr id="594" name="Textbox 594"/>
                        <wps:cNvSpPr txBox="1"/>
                        <wps:spPr>
                          <a:xfrm>
                            <a:off x="4271835" y="877531"/>
                            <a:ext cx="307975" cy="145415"/>
                          </a:xfrm>
                          <a:prstGeom prst="rect">
                            <a:avLst/>
                          </a:prstGeom>
                        </wps:spPr>
                        <wps:txbx>
                          <w:txbxContent>
                            <w:p w14:paraId="70A5ACF8" w14:textId="77777777" w:rsidR="00984311" w:rsidRDefault="00CB0695">
                              <w:pPr>
                                <w:spacing w:line="229" w:lineRule="exact"/>
                                <w:rPr>
                                  <w:sz w:val="20"/>
                                </w:rPr>
                              </w:pPr>
                              <w:r>
                                <w:rPr>
                                  <w:color w:val="FFFFFF"/>
                                  <w:spacing w:val="-2"/>
                                  <w:w w:val="85"/>
                                  <w:sz w:val="20"/>
                                </w:rPr>
                                <w:t>34.9%</w:t>
                              </w:r>
                            </w:p>
                          </w:txbxContent>
                        </wps:txbx>
                        <wps:bodyPr wrap="square" lIns="0" tIns="0" rIns="0" bIns="0" rtlCol="0">
                          <a:noAutofit/>
                        </wps:bodyPr>
                      </wps:wsp>
                      <wps:wsp>
                        <wps:cNvPr id="595" name="Textbox 595"/>
                        <wps:cNvSpPr txBox="1"/>
                        <wps:spPr>
                          <a:xfrm>
                            <a:off x="3585781" y="740117"/>
                            <a:ext cx="307975" cy="145415"/>
                          </a:xfrm>
                          <a:prstGeom prst="rect">
                            <a:avLst/>
                          </a:prstGeom>
                        </wps:spPr>
                        <wps:txbx>
                          <w:txbxContent>
                            <w:p w14:paraId="00A9B0E2" w14:textId="77777777" w:rsidR="00984311" w:rsidRDefault="00CB0695">
                              <w:pPr>
                                <w:spacing w:line="229" w:lineRule="exact"/>
                                <w:rPr>
                                  <w:sz w:val="20"/>
                                </w:rPr>
                              </w:pPr>
                              <w:r>
                                <w:rPr>
                                  <w:color w:val="FFFFFF"/>
                                  <w:spacing w:val="-2"/>
                                  <w:w w:val="85"/>
                                  <w:sz w:val="20"/>
                                </w:rPr>
                                <w:t>33.9%</w:t>
                              </w:r>
                            </w:p>
                          </w:txbxContent>
                        </wps:txbx>
                        <wps:bodyPr wrap="square" lIns="0" tIns="0" rIns="0" bIns="0" rtlCol="0">
                          <a:noAutofit/>
                        </wps:bodyPr>
                      </wps:wsp>
                      <wps:wsp>
                        <wps:cNvPr id="596" name="Textbox 596"/>
                        <wps:cNvSpPr txBox="1"/>
                        <wps:spPr>
                          <a:xfrm>
                            <a:off x="2213800" y="729068"/>
                            <a:ext cx="307975" cy="145415"/>
                          </a:xfrm>
                          <a:prstGeom prst="rect">
                            <a:avLst/>
                          </a:prstGeom>
                        </wps:spPr>
                        <wps:txbx>
                          <w:txbxContent>
                            <w:p w14:paraId="00A4FD9B" w14:textId="77777777" w:rsidR="00984311" w:rsidRDefault="00CB0695">
                              <w:pPr>
                                <w:spacing w:line="229" w:lineRule="exact"/>
                                <w:rPr>
                                  <w:sz w:val="20"/>
                                </w:rPr>
                              </w:pPr>
                              <w:r>
                                <w:rPr>
                                  <w:spacing w:val="-2"/>
                                  <w:w w:val="85"/>
                                  <w:sz w:val="20"/>
                                </w:rPr>
                                <w:t>53.6%</w:t>
                              </w:r>
                            </w:p>
                          </w:txbxContent>
                        </wps:txbx>
                        <wps:bodyPr wrap="square" lIns="0" tIns="0" rIns="0" bIns="0" rtlCol="0">
                          <a:noAutofit/>
                        </wps:bodyPr>
                      </wps:wsp>
                      <wps:wsp>
                        <wps:cNvPr id="597" name="Textbox 597"/>
                        <wps:cNvSpPr txBox="1"/>
                        <wps:spPr>
                          <a:xfrm>
                            <a:off x="4957889" y="566635"/>
                            <a:ext cx="307975" cy="145415"/>
                          </a:xfrm>
                          <a:prstGeom prst="rect">
                            <a:avLst/>
                          </a:prstGeom>
                        </wps:spPr>
                        <wps:txbx>
                          <w:txbxContent>
                            <w:p w14:paraId="6130CDD0" w14:textId="77777777" w:rsidR="00984311" w:rsidRDefault="00CB0695">
                              <w:pPr>
                                <w:spacing w:line="229" w:lineRule="exact"/>
                                <w:rPr>
                                  <w:sz w:val="20"/>
                                </w:rPr>
                              </w:pPr>
                              <w:r>
                                <w:rPr>
                                  <w:spacing w:val="-2"/>
                                  <w:w w:val="85"/>
                                  <w:sz w:val="20"/>
                                </w:rPr>
                                <w:t>36.7%</w:t>
                              </w:r>
                            </w:p>
                          </w:txbxContent>
                        </wps:txbx>
                        <wps:bodyPr wrap="square" lIns="0" tIns="0" rIns="0" bIns="0" rtlCol="0">
                          <a:noAutofit/>
                        </wps:bodyPr>
                      </wps:wsp>
                      <wps:wsp>
                        <wps:cNvPr id="598" name="Textbox 598"/>
                        <wps:cNvSpPr txBox="1"/>
                        <wps:spPr>
                          <a:xfrm>
                            <a:off x="2899600" y="390105"/>
                            <a:ext cx="307975" cy="145415"/>
                          </a:xfrm>
                          <a:prstGeom prst="rect">
                            <a:avLst/>
                          </a:prstGeom>
                        </wps:spPr>
                        <wps:txbx>
                          <w:txbxContent>
                            <w:p w14:paraId="50EE9422" w14:textId="77777777" w:rsidR="00984311" w:rsidRDefault="00CB0695">
                              <w:pPr>
                                <w:spacing w:line="229" w:lineRule="exact"/>
                                <w:rPr>
                                  <w:sz w:val="20"/>
                                </w:rPr>
                              </w:pPr>
                              <w:r>
                                <w:rPr>
                                  <w:spacing w:val="-2"/>
                                  <w:w w:val="85"/>
                                  <w:sz w:val="20"/>
                                </w:rPr>
                                <w:t>35.7%</w:t>
                              </w:r>
                            </w:p>
                          </w:txbxContent>
                        </wps:txbx>
                        <wps:bodyPr wrap="square" lIns="0" tIns="0" rIns="0" bIns="0" rtlCol="0">
                          <a:noAutofit/>
                        </wps:bodyPr>
                      </wps:wsp>
                      <wps:wsp>
                        <wps:cNvPr id="599" name="Textbox 599"/>
                        <wps:cNvSpPr txBox="1"/>
                        <wps:spPr>
                          <a:xfrm>
                            <a:off x="1527746" y="508977"/>
                            <a:ext cx="307975" cy="145415"/>
                          </a:xfrm>
                          <a:prstGeom prst="rect">
                            <a:avLst/>
                          </a:prstGeom>
                        </wps:spPr>
                        <wps:txbx>
                          <w:txbxContent>
                            <w:p w14:paraId="38EC9B81" w14:textId="77777777" w:rsidR="00984311" w:rsidRDefault="00CB0695">
                              <w:pPr>
                                <w:spacing w:line="229" w:lineRule="exact"/>
                                <w:rPr>
                                  <w:sz w:val="20"/>
                                </w:rPr>
                              </w:pPr>
                              <w:r>
                                <w:rPr>
                                  <w:spacing w:val="-2"/>
                                  <w:w w:val="85"/>
                                  <w:sz w:val="20"/>
                                </w:rPr>
                                <w:t>36.3%</w:t>
                              </w:r>
                            </w:p>
                          </w:txbxContent>
                        </wps:txbx>
                        <wps:bodyPr wrap="square" lIns="0" tIns="0" rIns="0" bIns="0" rtlCol="0">
                          <a:noAutofit/>
                        </wps:bodyPr>
                      </wps:wsp>
                      <wps:wsp>
                        <wps:cNvPr id="600" name="Textbox 600"/>
                        <wps:cNvSpPr txBox="1"/>
                        <wps:spPr>
                          <a:xfrm>
                            <a:off x="4986845" y="150583"/>
                            <a:ext cx="250190" cy="145415"/>
                          </a:xfrm>
                          <a:prstGeom prst="rect">
                            <a:avLst/>
                          </a:prstGeom>
                        </wps:spPr>
                        <wps:txbx>
                          <w:txbxContent>
                            <w:p w14:paraId="3ED3573D" w14:textId="77777777" w:rsidR="00984311" w:rsidRDefault="00CB0695">
                              <w:pPr>
                                <w:spacing w:line="229" w:lineRule="exact"/>
                                <w:rPr>
                                  <w:sz w:val="20"/>
                                </w:rPr>
                              </w:pPr>
                              <w:r>
                                <w:rPr>
                                  <w:spacing w:val="-4"/>
                                  <w:w w:val="85"/>
                                  <w:sz w:val="20"/>
                                </w:rPr>
                                <w:t>9.2%</w:t>
                              </w:r>
                            </w:p>
                          </w:txbxContent>
                        </wps:txbx>
                        <wps:bodyPr wrap="square" lIns="0" tIns="0" rIns="0" bIns="0" rtlCol="0">
                          <a:noAutofit/>
                        </wps:bodyPr>
                      </wps:wsp>
                      <wps:wsp>
                        <wps:cNvPr id="601" name="Textbox 601"/>
                        <wps:cNvSpPr txBox="1"/>
                        <wps:spPr>
                          <a:xfrm>
                            <a:off x="4271835" y="96989"/>
                            <a:ext cx="307975" cy="392430"/>
                          </a:xfrm>
                          <a:prstGeom prst="rect">
                            <a:avLst/>
                          </a:prstGeom>
                        </wps:spPr>
                        <wps:txbx>
                          <w:txbxContent>
                            <w:p w14:paraId="7B1918F6" w14:textId="77777777" w:rsidR="00984311" w:rsidRDefault="00CB0695">
                              <w:pPr>
                                <w:spacing w:line="229" w:lineRule="exact"/>
                                <w:ind w:left="45"/>
                                <w:rPr>
                                  <w:sz w:val="20"/>
                                </w:rPr>
                              </w:pPr>
                              <w:r>
                                <w:rPr>
                                  <w:spacing w:val="-4"/>
                                  <w:w w:val="90"/>
                                  <w:sz w:val="20"/>
                                </w:rPr>
                                <w:t>3.4%</w:t>
                              </w:r>
                            </w:p>
                            <w:p w14:paraId="0CDF864A" w14:textId="77777777" w:rsidR="00984311" w:rsidRDefault="00CB0695">
                              <w:pPr>
                                <w:spacing w:before="159"/>
                                <w:rPr>
                                  <w:sz w:val="20"/>
                                </w:rPr>
                              </w:pPr>
                              <w:r>
                                <w:rPr>
                                  <w:spacing w:val="-2"/>
                                  <w:w w:val="85"/>
                                  <w:sz w:val="20"/>
                                </w:rPr>
                                <w:t>23.9%</w:t>
                              </w:r>
                            </w:p>
                          </w:txbxContent>
                        </wps:txbx>
                        <wps:bodyPr wrap="square" lIns="0" tIns="0" rIns="0" bIns="0" rtlCol="0">
                          <a:noAutofit/>
                        </wps:bodyPr>
                      </wps:wsp>
                      <wps:wsp>
                        <wps:cNvPr id="602" name="Textbox 602"/>
                        <wps:cNvSpPr txBox="1"/>
                        <wps:spPr>
                          <a:xfrm>
                            <a:off x="841565" y="410933"/>
                            <a:ext cx="307975" cy="145415"/>
                          </a:xfrm>
                          <a:prstGeom prst="rect">
                            <a:avLst/>
                          </a:prstGeom>
                        </wps:spPr>
                        <wps:txbx>
                          <w:txbxContent>
                            <w:p w14:paraId="14A244AF" w14:textId="77777777" w:rsidR="00984311" w:rsidRDefault="00CB0695">
                              <w:pPr>
                                <w:spacing w:line="229" w:lineRule="exact"/>
                                <w:rPr>
                                  <w:sz w:val="20"/>
                                </w:rPr>
                              </w:pPr>
                              <w:r>
                                <w:rPr>
                                  <w:spacing w:val="-2"/>
                                  <w:w w:val="85"/>
                                  <w:sz w:val="20"/>
                                </w:rPr>
                                <w:t>26.9%</w:t>
                              </w:r>
                            </w:p>
                          </w:txbxContent>
                        </wps:txbx>
                        <wps:bodyPr wrap="square" lIns="0" tIns="0" rIns="0" bIns="0" rtlCol="0">
                          <a:noAutofit/>
                        </wps:bodyPr>
                      </wps:wsp>
                      <wps:wsp>
                        <wps:cNvPr id="603" name="Textbox 603"/>
                        <wps:cNvSpPr txBox="1"/>
                        <wps:spPr>
                          <a:xfrm>
                            <a:off x="3585781" y="76796"/>
                            <a:ext cx="307975" cy="328295"/>
                          </a:xfrm>
                          <a:prstGeom prst="rect">
                            <a:avLst/>
                          </a:prstGeom>
                        </wps:spPr>
                        <wps:txbx>
                          <w:txbxContent>
                            <w:p w14:paraId="7E71998F" w14:textId="77777777" w:rsidR="00984311" w:rsidRDefault="00CB0695">
                              <w:pPr>
                                <w:spacing w:line="229" w:lineRule="exact"/>
                                <w:ind w:left="45"/>
                                <w:rPr>
                                  <w:sz w:val="20"/>
                                </w:rPr>
                              </w:pPr>
                              <w:r>
                                <w:rPr>
                                  <w:spacing w:val="-4"/>
                                  <w:w w:val="90"/>
                                  <w:sz w:val="20"/>
                                </w:rPr>
                                <w:t>1.1%</w:t>
                              </w:r>
                            </w:p>
                            <w:p w14:paraId="671CFF67" w14:textId="77777777" w:rsidR="00984311" w:rsidRDefault="00CB0695">
                              <w:pPr>
                                <w:spacing w:before="58"/>
                                <w:rPr>
                                  <w:sz w:val="20"/>
                                </w:rPr>
                              </w:pPr>
                              <w:r>
                                <w:rPr>
                                  <w:spacing w:val="-2"/>
                                  <w:w w:val="85"/>
                                  <w:sz w:val="20"/>
                                </w:rPr>
                                <w:t>19.0%</w:t>
                              </w:r>
                            </w:p>
                          </w:txbxContent>
                        </wps:txbx>
                        <wps:bodyPr wrap="square" lIns="0" tIns="0" rIns="0" bIns="0" rtlCol="0">
                          <a:noAutofit/>
                        </wps:bodyPr>
                      </wps:wsp>
                      <wps:wsp>
                        <wps:cNvPr id="604" name="Textbox 604"/>
                        <wps:cNvSpPr txBox="1"/>
                        <wps:spPr>
                          <a:xfrm>
                            <a:off x="2242756" y="154901"/>
                            <a:ext cx="250190" cy="145415"/>
                          </a:xfrm>
                          <a:prstGeom prst="rect">
                            <a:avLst/>
                          </a:prstGeom>
                        </wps:spPr>
                        <wps:txbx>
                          <w:txbxContent>
                            <w:p w14:paraId="4A4B02D5" w14:textId="77777777" w:rsidR="00984311" w:rsidRDefault="00CB0695">
                              <w:pPr>
                                <w:spacing w:line="229" w:lineRule="exact"/>
                                <w:rPr>
                                  <w:sz w:val="20"/>
                                </w:rPr>
                              </w:pPr>
                              <w:r>
                                <w:rPr>
                                  <w:spacing w:val="-4"/>
                                  <w:w w:val="85"/>
                                  <w:sz w:val="20"/>
                                </w:rPr>
                                <w:t>9.7%</w:t>
                              </w:r>
                            </w:p>
                          </w:txbxContent>
                        </wps:txbx>
                        <wps:bodyPr wrap="square" lIns="0" tIns="0" rIns="0" bIns="0" rtlCol="0">
                          <a:noAutofit/>
                        </wps:bodyPr>
                      </wps:wsp>
                      <wps:wsp>
                        <wps:cNvPr id="605" name="Textbox 605"/>
                        <wps:cNvSpPr txBox="1"/>
                        <wps:spPr>
                          <a:xfrm>
                            <a:off x="1556702" y="123405"/>
                            <a:ext cx="250190" cy="145415"/>
                          </a:xfrm>
                          <a:prstGeom prst="rect">
                            <a:avLst/>
                          </a:prstGeom>
                        </wps:spPr>
                        <wps:txbx>
                          <w:txbxContent>
                            <w:p w14:paraId="538AD24A" w14:textId="77777777" w:rsidR="00984311" w:rsidRDefault="00CB0695">
                              <w:pPr>
                                <w:spacing w:line="229" w:lineRule="exact"/>
                                <w:rPr>
                                  <w:sz w:val="20"/>
                                </w:rPr>
                              </w:pPr>
                              <w:r>
                                <w:rPr>
                                  <w:spacing w:val="-4"/>
                                  <w:w w:val="85"/>
                                  <w:sz w:val="20"/>
                                </w:rPr>
                                <w:t>6.3%</w:t>
                              </w:r>
                            </w:p>
                          </w:txbxContent>
                        </wps:txbx>
                        <wps:bodyPr wrap="square" lIns="0" tIns="0" rIns="0" bIns="0" rtlCol="0">
                          <a:noAutofit/>
                        </wps:bodyPr>
                      </wps:wsp>
                      <wps:wsp>
                        <wps:cNvPr id="606" name="Textbox 606"/>
                        <wps:cNvSpPr txBox="1"/>
                        <wps:spPr>
                          <a:xfrm>
                            <a:off x="870521" y="117055"/>
                            <a:ext cx="250190" cy="145415"/>
                          </a:xfrm>
                          <a:prstGeom prst="rect">
                            <a:avLst/>
                          </a:prstGeom>
                        </wps:spPr>
                        <wps:txbx>
                          <w:txbxContent>
                            <w:p w14:paraId="45D3C23D" w14:textId="77777777" w:rsidR="00984311" w:rsidRDefault="00CB0695">
                              <w:pPr>
                                <w:spacing w:line="229" w:lineRule="exact"/>
                                <w:rPr>
                                  <w:sz w:val="20"/>
                                </w:rPr>
                              </w:pPr>
                              <w:r>
                                <w:rPr>
                                  <w:spacing w:val="-4"/>
                                  <w:w w:val="85"/>
                                  <w:sz w:val="20"/>
                                </w:rPr>
                                <w:t>5.5%</w:t>
                              </w:r>
                            </w:p>
                          </w:txbxContent>
                        </wps:txbx>
                        <wps:bodyPr wrap="square" lIns="0" tIns="0" rIns="0" bIns="0" rtlCol="0">
                          <a:noAutofit/>
                        </wps:bodyPr>
                      </wps:wsp>
                      <wps:wsp>
                        <wps:cNvPr id="607" name="Textbox 607"/>
                        <wps:cNvSpPr txBox="1"/>
                        <wps:spPr>
                          <a:xfrm>
                            <a:off x="267017" y="61937"/>
                            <a:ext cx="279400" cy="1958339"/>
                          </a:xfrm>
                          <a:prstGeom prst="rect">
                            <a:avLst/>
                          </a:prstGeom>
                        </wps:spPr>
                        <wps:txbx>
                          <w:txbxContent>
                            <w:p w14:paraId="1C6C72FC" w14:textId="77777777" w:rsidR="00984311" w:rsidRDefault="00CB0695">
                              <w:pPr>
                                <w:spacing w:line="229" w:lineRule="exact"/>
                                <w:rPr>
                                  <w:sz w:val="20"/>
                                </w:rPr>
                              </w:pPr>
                              <w:r>
                                <w:rPr>
                                  <w:spacing w:val="-4"/>
                                  <w:w w:val="85"/>
                                  <w:sz w:val="20"/>
                                </w:rPr>
                                <w:t>100%</w:t>
                              </w:r>
                            </w:p>
                            <w:p w14:paraId="0783FCC0" w14:textId="77777777" w:rsidR="00984311" w:rsidRDefault="00CB0695">
                              <w:pPr>
                                <w:spacing w:before="55"/>
                                <w:ind w:left="91"/>
                                <w:rPr>
                                  <w:sz w:val="20"/>
                                </w:rPr>
                              </w:pPr>
                              <w:r>
                                <w:rPr>
                                  <w:spacing w:val="-5"/>
                                  <w:w w:val="85"/>
                                  <w:sz w:val="20"/>
                                </w:rPr>
                                <w:t>90%</w:t>
                              </w:r>
                            </w:p>
                            <w:p w14:paraId="6D840500" w14:textId="77777777" w:rsidR="00984311" w:rsidRDefault="00CB0695">
                              <w:pPr>
                                <w:spacing w:before="56"/>
                                <w:ind w:left="91"/>
                                <w:rPr>
                                  <w:sz w:val="20"/>
                                </w:rPr>
                              </w:pPr>
                              <w:r>
                                <w:rPr>
                                  <w:spacing w:val="-5"/>
                                  <w:w w:val="85"/>
                                  <w:sz w:val="20"/>
                                </w:rPr>
                                <w:t>80%</w:t>
                              </w:r>
                            </w:p>
                            <w:p w14:paraId="7CC0B420" w14:textId="77777777" w:rsidR="00984311" w:rsidRDefault="00CB0695">
                              <w:pPr>
                                <w:spacing w:before="55"/>
                                <w:ind w:left="91"/>
                                <w:rPr>
                                  <w:sz w:val="20"/>
                                </w:rPr>
                              </w:pPr>
                              <w:r>
                                <w:rPr>
                                  <w:spacing w:val="-5"/>
                                  <w:w w:val="85"/>
                                  <w:sz w:val="20"/>
                                </w:rPr>
                                <w:t>70%</w:t>
                              </w:r>
                            </w:p>
                            <w:p w14:paraId="07CB3BD2" w14:textId="77777777" w:rsidR="00984311" w:rsidRDefault="00CB0695">
                              <w:pPr>
                                <w:spacing w:before="56"/>
                                <w:ind w:left="91"/>
                                <w:rPr>
                                  <w:sz w:val="20"/>
                                </w:rPr>
                              </w:pPr>
                              <w:r>
                                <w:rPr>
                                  <w:spacing w:val="-5"/>
                                  <w:w w:val="85"/>
                                  <w:sz w:val="20"/>
                                </w:rPr>
                                <w:t>60%</w:t>
                              </w:r>
                            </w:p>
                            <w:p w14:paraId="1AC29513" w14:textId="77777777" w:rsidR="00984311" w:rsidRDefault="00CB0695">
                              <w:pPr>
                                <w:spacing w:before="55"/>
                                <w:ind w:left="91"/>
                                <w:rPr>
                                  <w:sz w:val="20"/>
                                </w:rPr>
                              </w:pPr>
                              <w:r>
                                <w:rPr>
                                  <w:spacing w:val="-5"/>
                                  <w:w w:val="85"/>
                                  <w:sz w:val="20"/>
                                </w:rPr>
                                <w:t>50%</w:t>
                              </w:r>
                            </w:p>
                            <w:p w14:paraId="35DDACB4" w14:textId="77777777" w:rsidR="00984311" w:rsidRDefault="00CB0695">
                              <w:pPr>
                                <w:spacing w:before="56"/>
                                <w:ind w:left="91"/>
                                <w:rPr>
                                  <w:sz w:val="20"/>
                                </w:rPr>
                              </w:pPr>
                              <w:r>
                                <w:rPr>
                                  <w:spacing w:val="-5"/>
                                  <w:w w:val="85"/>
                                  <w:sz w:val="20"/>
                                </w:rPr>
                                <w:t>40%</w:t>
                              </w:r>
                            </w:p>
                            <w:p w14:paraId="14375514" w14:textId="77777777" w:rsidR="00984311" w:rsidRDefault="00CB0695">
                              <w:pPr>
                                <w:spacing w:before="55"/>
                                <w:ind w:left="91"/>
                                <w:rPr>
                                  <w:sz w:val="20"/>
                                </w:rPr>
                              </w:pPr>
                              <w:r>
                                <w:rPr>
                                  <w:spacing w:val="-5"/>
                                  <w:w w:val="85"/>
                                  <w:sz w:val="20"/>
                                </w:rPr>
                                <w:t>30%</w:t>
                              </w:r>
                            </w:p>
                            <w:p w14:paraId="29C79205" w14:textId="77777777" w:rsidR="00984311" w:rsidRDefault="00CB0695">
                              <w:pPr>
                                <w:spacing w:before="56"/>
                                <w:ind w:left="91"/>
                                <w:rPr>
                                  <w:sz w:val="20"/>
                                </w:rPr>
                              </w:pPr>
                              <w:r>
                                <w:rPr>
                                  <w:spacing w:val="-5"/>
                                  <w:w w:val="85"/>
                                  <w:sz w:val="20"/>
                                </w:rPr>
                                <w:t>20%</w:t>
                              </w:r>
                            </w:p>
                            <w:p w14:paraId="683994AB" w14:textId="77777777" w:rsidR="00984311" w:rsidRDefault="00CB0695">
                              <w:pPr>
                                <w:spacing w:before="55"/>
                                <w:ind w:left="91"/>
                                <w:rPr>
                                  <w:sz w:val="20"/>
                                </w:rPr>
                              </w:pPr>
                              <w:r>
                                <w:rPr>
                                  <w:spacing w:val="-5"/>
                                  <w:w w:val="85"/>
                                  <w:sz w:val="20"/>
                                </w:rPr>
                                <w:t>10%</w:t>
                              </w:r>
                            </w:p>
                            <w:p w14:paraId="04094F92" w14:textId="77777777" w:rsidR="00984311" w:rsidRDefault="00CB0695">
                              <w:pPr>
                                <w:spacing w:before="56"/>
                                <w:ind w:left="182"/>
                                <w:rPr>
                                  <w:sz w:val="20"/>
                                </w:rPr>
                              </w:pPr>
                              <w:r>
                                <w:rPr>
                                  <w:spacing w:val="-5"/>
                                  <w:w w:val="85"/>
                                  <w:sz w:val="20"/>
                                </w:rPr>
                                <w:t>0%</w:t>
                              </w:r>
                            </w:p>
                          </w:txbxContent>
                        </wps:txbx>
                        <wps:bodyPr wrap="square" lIns="0" tIns="0" rIns="0" bIns="0" rtlCol="0">
                          <a:noAutofit/>
                        </wps:bodyPr>
                      </wps:wsp>
                    </wpg:wgp>
                  </a:graphicData>
                </a:graphic>
              </wp:anchor>
            </w:drawing>
          </mc:Choice>
          <mc:Fallback>
            <w:pict>
              <v:group w14:anchorId="6E21EAB9" id="Group 566" o:spid="_x0000_s1507" style="position:absolute;left:0;text-align:left;margin-left:98.85pt;margin-top:34.15pt;width:440.75pt;height:228.25pt;z-index:15789056;mso-wrap-distance-left:0;mso-wrap-distance-right:0;mso-position-horizontal-relative:page" coordsize="55975,2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">
                <v:shape id="Graphic 567" o:spid="_x0000_s1508" style="position:absolute;left:6440;top:1379;width:48013;height:16326;visibility:visible;mso-wrap-style:square;v-text-anchor:top" coordsize="4801235,163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" path="m4630547,1632076r170687,em3943223,1632076r342900,em3257423,1632076r342900,em514223,1632076r342900,em1200023,1632076r342899,em2571622,1632076r342900,em,1632076r171323,em1885822,1632076r342900,em1200023,1450720r342899,em3943223,1450720r342900,em4630547,1450720r170687,em3257423,1450720r342900,em2571622,1450720r342900,em514223,1450720r342900,em1885822,1450720r342900,em,1450720r171323,em,1269364r171323,em3943223,1269364r342900,em3257423,1269364r342900,em514223,1269364r342900,em1200023,1269364r342899,em4630547,1269364r170687,em2571622,1269364r342900,em1885822,1269364r342900,em1885822,1088008r342900,em3943223,1088008r342900,em3257423,1088008r342900,em2571622,1088008r342900,em,1088008r171323,em4630547,1088008r170687,em514223,1088008r342900,em1200023,1088008r342899,em2571622,906652r342900,em514223,906652r342900,em3943223,906652r342900,em1200023,906652r342899,em1885822,906652r342900,em4630547,906652r170687,em,906652r171323,em3257423,906652r342900,em1885822,725296r342900,em1200023,725296r342899,em3943223,725296r342900,em514223,725296r342900,em3257423,725296r342900,em4630547,725296r170687,em,725296r171323,em2571622,725296r342900,em514223,543940r342900,em4630547,543940r170687,em3257423,543940r342900,em2571622,543940r342900,em1885822,543940r342900,em3943223,543940r342900,em1200023,543940r342899,em,543940r171323,em4630547,362584r170687,em,362584r171323,em2571622,362584r1028701,em1200023,362584r342899,em3943223,362584r342900,em514223,362584r342900,em1885822,362584r342900,em3943223,181228r342900,em514223,181228r342900,em,181228r171323,em1200023,181228r1028699,em3257423,181228r342900,em4630547,181228r170687,em2571622,181228r342900,em,l4801234,e" filled="f" strokecolor="#d9d9d9">
                  <v:path arrowok="t"/>
                </v:shape>
                <v:shape id="Graphic 568" o:spid="_x0000_s1509" style="position:absolute;left:8154;top:11193;width:44596;height:8318;visibility:visible;mso-wrap-style:square;v-text-anchor:top" coordsize="4459605,83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" path="m342900,361188l,361188,,831469r342900,l342900,361188xem1028700,600456r-342900,l685800,831469r342900,l1028700,600456xem1714500,740664r-342900,l1371600,831469r342900,l1714500,740664xem2400300,688848r-342900,l2057400,831469r342900,l2400300,688848xem3086100,l2743200,r,831469l3086100,831469,3086100,xem3771900,146304r-342900,l3429000,831469r342900,l3771900,146304xem4459224,531876r-344424,l4114800,831469r344424,l4459224,531876xe" fillcolor="#d30436" stroked="f">
                  <v:path arrowok="t"/>
                </v:shape>
                <v:shape id="Graphic 569" o:spid="_x0000_s1510" style="position:absolute;left:8154;top:5036;width:44596;height:13563;visibility:visible;mso-wrap-style:square;v-text-anchor:top" coordsize="4459605,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" path="m342900,222504l,222504,,976884r342900,l342900,222504xem1028700,405384r-342900,l685800,1216152r342900,l1028700,405384xem1714500,783336r-342900,l1371600,1356360r342900,l1714500,783336xem2400300,993648r-342900,l2057400,1304544r342900,l2400300,993648xem3086100,l2743200,r,615696l3086100,615696,3086100,xem3771900,128016r-342900,l3429000,762000r342900,l3771900,128016xem4459224,466344r-344424,l4114800,1147572r344424,l4459224,466344xe" fillcolor="#007866" stroked="f">
                  <v:path arrowok="t"/>
                </v:shape>
                <v:shape id="Graphic 570" o:spid="_x0000_s1511" style="position:absolute;left:8154;top:1576;width:44596;height:13399;visibility:visible;mso-wrap-style:square;v-text-anchor:top" coordsize="4459605,133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" path="m342900,80772l,80772,,568452r342900,l342900,80772xem1028700,94488r-342900,l685800,751332r342900,l1028700,94488xem1714500,156972r-342900,l1371600,1129284r342900,l1714500,156972xem2400300,627888r-342900,l2057400,1339596r342900,l2400300,627888xem3086100,l2743200,r,345948l3086100,345948,3086100,xem3771900,41148r-342900,l3429000,473964r342900,l3771900,41148xem4459224,147828r-344424,l4114800,812292r344424,l4459224,147828xe" fillcolor="#52ac33" stroked="f">
                  <v:path arrowok="t"/>
                </v:shape>
                <v:shape id="Graphic 571" o:spid="_x0000_s1512" style="position:absolute;left:8154;top:1379;width:44596;height:6477;visibility:visible;mso-wrap-style:square;v-text-anchor:top" coordsize="4459605,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" path="m342900,l,,,100457r342900,l342900,xem1028700,l685800,r,114173l1028700,114173,1028700,xem1714500,l1371600,r,176657l1714500,176657,1714500,xem2400300,l2057400,r,647573l2400300,647573,2400300,xem3086100,l2743200,r,19685l3086100,19685r,-19685xem3771900,l3429000,r,60833l3771900,60833r,-60833xem4459224,l4114800,r,167513l4459224,167513,4459224,xe" fillcolor="#b0b0b0" stroked="f">
                  <v:path arrowok="t"/>
                </v:shape>
                <v:shape id="Graphic 572" o:spid="_x0000_s1513" style="position:absolute;left:6440;top:19507;width:48013;height:13;visibility:visible;mso-wrap-style:square;v-text-anchor:top" coordsize="4801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" path="m,l4801234,e" filled="f" strokecolor="#d9d9d9">
                  <v:path arrowok="t"/>
                </v:shape>
                <v:shape id="Graphic 573" o:spid="_x0000_s1514" style="position:absolute;left:18306;top:27293;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" path="m64721,l,,,64721r64721,l64721,xe" fillcolor="#d30436" stroked="f">
                  <v:path arrowok="t"/>
                </v:shape>
                <v:shape id="Graphic 574" o:spid="_x0000_s1515" style="position:absolute;left:27691;top:27293;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" path="m64721,l,,,64721r64721,l64721,xe" fillcolor="#007866" stroked="f">
                  <v:path arrowok="t"/>
                </v:shape>
                <v:shape id="Graphic 575" o:spid="_x0000_s1516" style="position:absolute;left:32677;top:27293;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" path="m64721,l,,,64721r64721,l64721,xe" fillcolor="#52ac33" stroked="f">
                  <v:path arrowok="t"/>
                </v:shape>
                <v:shape id="Graphic 576" o:spid="_x0000_s1517" style="position:absolute;left:37056;top:27293;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" path="m64721,l,,,64721r64721,l64721,xe" fillcolor="#b0b0b0" stroked="f">
                  <v:path arrowok="t"/>
                </v:shape>
                <v:shape id="Graphic 577" o:spid="_x0000_s1518" style="position:absolute;left:47;top:47;width:55880;height:28893;visibility:visible;mso-wrap-style:square;v-text-anchor:top" coordsize="5588000,288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" path="m,2889250r5588000,l5588000,,,,,2889250xe" filled="f">
                  <v:path arrowok="t"/>
                </v:shape>
                <v:shape id="Textbox 578" o:spid="_x0000_s1519" type="#_x0000_t202" style="position:absolute;left:28996;top:10695;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YKNwgAAANwAAAAPAAAAZHJzL2Rvd25yZXYueG1sRE/Pa8Iw&#10;FL4P/B/CE3abqYJ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DcIYKNwgAAANwAAAAPAAAA&#10;AAAAAAAAAAAAAAcCAABkcnMvZG93bnJldi54bWxQSwUGAAAAAAMAAwC3AAAA9gIAAAAA&#10;" filled="f" stroked="f">
                  <v:textbox inset="0,0,0,0">
                    <w:txbxContent>
                      <w:p w14:paraId="238427BE" w14:textId="77777777" w:rsidR="00984311" w:rsidRDefault="00CB0695">
                        <w:pPr>
                          <w:spacing w:line="229" w:lineRule="exact"/>
                          <w:rPr>
                            <w:sz w:val="20"/>
                          </w:rPr>
                        </w:pPr>
                        <w:r>
                          <w:rPr>
                            <w:spacing w:val="-2"/>
                            <w:w w:val="85"/>
                            <w:sz w:val="20"/>
                          </w:rPr>
                          <w:t>39.3%</w:t>
                        </w:r>
                      </w:p>
                    </w:txbxContent>
                  </v:textbox>
                </v:shape>
                <v:shape id="Textbox 579" o:spid="_x0000_s1520" type="#_x0000_t202" style="position:absolute;left:19236;top:26858;width:23793;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ScW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CzbScWxQAAANwAAAAP&#10;AAAAAAAAAAAAAAAAAAcCAABkcnMvZG93bnJldi54bWxQSwUGAAAAAAMAAwC3AAAA+QIAAAAA&#10;" filled="f" stroked="f">
                  <v:textbox inset="0,0,0,0">
                    <w:txbxContent>
                      <w:p w14:paraId="2715A287" w14:textId="77777777" w:rsidR="00984311" w:rsidRDefault="00CB0695">
                        <w:pPr>
                          <w:tabs>
                            <w:tab w:val="left" w:pos="1477"/>
                            <w:tab w:val="left" w:pos="2263"/>
                            <w:tab w:val="left" w:pos="2952"/>
                          </w:tabs>
                          <w:spacing w:line="229" w:lineRule="exact"/>
                          <w:rPr>
                            <w:sz w:val="20"/>
                          </w:rPr>
                        </w:pPr>
                        <w:r>
                          <w:rPr>
                            <w:w w:val="80"/>
                            <w:sz w:val="20"/>
                          </w:rPr>
                          <w:t>+2</w:t>
                        </w:r>
                        <w:r>
                          <w:rPr>
                            <w:spacing w:val="-9"/>
                            <w:sz w:val="20"/>
                          </w:rPr>
                          <w:t xml:space="preserve"> </w:t>
                        </w:r>
                        <w:r>
                          <w:rPr>
                            <w:w w:val="80"/>
                            <w:sz w:val="20"/>
                          </w:rPr>
                          <w:t>or</w:t>
                        </w:r>
                        <w:r>
                          <w:rPr>
                            <w:spacing w:val="-7"/>
                            <w:sz w:val="20"/>
                          </w:rPr>
                          <w:t xml:space="preserve"> </w:t>
                        </w:r>
                        <w:r>
                          <w:rPr>
                            <w:spacing w:val="-2"/>
                            <w:w w:val="80"/>
                            <w:sz w:val="20"/>
                          </w:rPr>
                          <w:t>higher</w:t>
                        </w:r>
                        <w:r>
                          <w:rPr>
                            <w:sz w:val="20"/>
                          </w:rPr>
                          <w:tab/>
                        </w:r>
                        <w:r>
                          <w:rPr>
                            <w:spacing w:val="-5"/>
                            <w:w w:val="90"/>
                            <w:sz w:val="20"/>
                          </w:rPr>
                          <w:t>+1</w:t>
                        </w:r>
                        <w:r>
                          <w:rPr>
                            <w:sz w:val="20"/>
                          </w:rPr>
                          <w:tab/>
                        </w:r>
                        <w:r>
                          <w:rPr>
                            <w:spacing w:val="-10"/>
                            <w:w w:val="90"/>
                            <w:sz w:val="20"/>
                          </w:rPr>
                          <w:t>0</w:t>
                        </w:r>
                        <w:r>
                          <w:rPr>
                            <w:sz w:val="20"/>
                          </w:rPr>
                          <w:tab/>
                        </w:r>
                        <w:r>
                          <w:rPr>
                            <w:w w:val="80"/>
                            <w:sz w:val="20"/>
                          </w:rPr>
                          <w:t>-1</w:t>
                        </w:r>
                        <w:r>
                          <w:rPr>
                            <w:spacing w:val="-10"/>
                            <w:sz w:val="20"/>
                          </w:rPr>
                          <w:t xml:space="preserve"> </w:t>
                        </w:r>
                        <w:r>
                          <w:rPr>
                            <w:w w:val="80"/>
                            <w:sz w:val="20"/>
                          </w:rPr>
                          <w:t>or</w:t>
                        </w:r>
                        <w:r>
                          <w:rPr>
                            <w:spacing w:val="-8"/>
                            <w:sz w:val="20"/>
                          </w:rPr>
                          <w:t xml:space="preserve"> </w:t>
                        </w:r>
                        <w:r>
                          <w:rPr>
                            <w:spacing w:val="-2"/>
                            <w:w w:val="80"/>
                            <w:sz w:val="20"/>
                          </w:rPr>
                          <w:t>lower</w:t>
                        </w:r>
                      </w:p>
                    </w:txbxContent>
                  </v:textbox>
                </v:shape>
                <v:shape id="Textbox 580" o:spid="_x0000_s1521" type="#_x0000_t202" style="position:absolute;left:15277;top:12432;width:308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6swQAAANwAAAAPAAAAZHJzL2Rvd25yZXYueG1sRE9Ni8Iw&#10;EL0L+x/CLHjTVEH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BeC/qzBAAAA3AAAAA8AAAAA&#10;AAAAAAAAAAAABwIAAGRycy9kb3ducmV2LnhtbFBLBQYAAAAAAwADALcAAAD1AgAAAAA=&#10;" filled="f" stroked="f">
                  <v:textbox inset="0,0,0,0">
                    <w:txbxContent>
                      <w:p w14:paraId="656529E9" w14:textId="77777777" w:rsidR="00984311" w:rsidRDefault="00CB0695">
                        <w:pPr>
                          <w:spacing w:line="229" w:lineRule="exact"/>
                          <w:rPr>
                            <w:sz w:val="20"/>
                          </w:rPr>
                        </w:pPr>
                        <w:r>
                          <w:rPr>
                            <w:color w:val="FFFFFF"/>
                            <w:spacing w:val="-2"/>
                            <w:w w:val="85"/>
                            <w:sz w:val="20"/>
                          </w:rPr>
                          <w:t>44.7%</w:t>
                        </w:r>
                      </w:p>
                    </w:txbxContent>
                  </v:textbox>
                </v:shape>
                <v:shape id="Textbox 581" o:spid="_x0000_s1522" type="#_x0000_t202" style="position:absolute;left:49578;top:12386;width:3086;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ls3xQAAANwAAAAPAAAAZHJzL2Rvd25yZXYueG1sRI9Ba8JA&#10;FITvhf6H5RV6azYWF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B4zls3xQAAANwAAAAP&#10;AAAAAAAAAAAAAAAAAAcCAABkcnMvZG93bnJldi54bWxQSwUGAAAAAAMAAwC3AAAA+QIAAAAA&#10;" filled="f" stroked="f">
                  <v:textbox inset="0,0,0,0">
                    <w:txbxContent>
                      <w:p w14:paraId="77B66F86" w14:textId="77777777" w:rsidR="00984311" w:rsidRDefault="00CB0695">
                        <w:pPr>
                          <w:spacing w:line="229" w:lineRule="exact"/>
                          <w:rPr>
                            <w:sz w:val="20"/>
                          </w:rPr>
                        </w:pPr>
                        <w:r>
                          <w:rPr>
                            <w:color w:val="FFFFFF"/>
                            <w:spacing w:val="-2"/>
                            <w:w w:val="85"/>
                            <w:sz w:val="20"/>
                          </w:rPr>
                          <w:t>37.5%</w:t>
                        </w:r>
                      </w:p>
                    </w:txbxContent>
                  </v:textbox>
                </v:shape>
                <v:shape id="Textbox 582" o:spid="_x0000_s1523" type="#_x0000_t202" style="position:absolute;left:22138;top:15021;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5BE2B74C" w14:textId="77777777" w:rsidR="00984311" w:rsidRDefault="00CB0695">
                        <w:pPr>
                          <w:spacing w:line="229" w:lineRule="exact"/>
                          <w:rPr>
                            <w:sz w:val="20"/>
                          </w:rPr>
                        </w:pPr>
                        <w:r>
                          <w:rPr>
                            <w:color w:val="FFFFFF"/>
                            <w:spacing w:val="-2"/>
                            <w:w w:val="85"/>
                            <w:sz w:val="20"/>
                          </w:rPr>
                          <w:t>31.7%</w:t>
                        </w:r>
                      </w:p>
                    </w:txbxContent>
                  </v:textbox>
                </v:shape>
                <v:shape id="Textbox 583" o:spid="_x0000_s1524" type="#_x0000_t202" style="position:absolute;left:35857;top:14636;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GDbxQAAANwAAAAPAAAAZHJzL2Rvd25yZXYueG1sRI9Ba8JA&#10;FITvBf/D8gRvdaOl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DnUGDbxQAAANwAAAAP&#10;AAAAAAAAAAAAAAAAAAcCAABkcnMvZG93bnJldi54bWxQSwUGAAAAAAMAAwC3AAAA+QIAAAAA&#10;" filled="f" stroked="f">
                  <v:textbox inset="0,0,0,0">
                    <w:txbxContent>
                      <w:p w14:paraId="1FB4504C" w14:textId="77777777" w:rsidR="00984311" w:rsidRDefault="00CB0695">
                        <w:pPr>
                          <w:spacing w:line="229" w:lineRule="exact"/>
                          <w:rPr>
                            <w:sz w:val="20"/>
                          </w:rPr>
                        </w:pPr>
                        <w:r>
                          <w:rPr>
                            <w:spacing w:val="-2"/>
                            <w:w w:val="85"/>
                            <w:sz w:val="20"/>
                          </w:rPr>
                          <w:t>45.9%</w:t>
                        </w:r>
                      </w:p>
                    </w:txbxContent>
                  </v:textbox>
                </v:shape>
                <v:shape id="Textbox 584" o:spid="_x0000_s1525" type="#_x0000_t202" style="position:absolute;left:8415;top:16447;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" filled="f" stroked="f">
                  <v:textbox inset="0,0,0,0">
                    <w:txbxContent>
                      <w:p w14:paraId="3EAE712F" w14:textId="77777777" w:rsidR="00984311" w:rsidRDefault="00CB0695">
                        <w:pPr>
                          <w:spacing w:line="229" w:lineRule="exact"/>
                          <w:rPr>
                            <w:sz w:val="20"/>
                          </w:rPr>
                        </w:pPr>
                        <w:r>
                          <w:rPr>
                            <w:spacing w:val="-2"/>
                            <w:w w:val="85"/>
                            <w:sz w:val="20"/>
                          </w:rPr>
                          <w:t>25.9%</w:t>
                        </w:r>
                      </w:p>
                    </w:txbxContent>
                  </v:textbox>
                </v:shape>
                <v:shape id="Textbox 585" o:spid="_x0000_s1526" type="#_x0000_t202" style="position:absolute;left:8110;top:20290;width:3658;height:29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V00xQAAANwAAAAPAAAAZHJzL2Rvd25yZXYueG1sRI9Ba8JA&#10;FITvgv9heYXedFNB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AH9V00xQAAANwAAAAP&#10;AAAAAAAAAAAAAAAAAAcCAABkcnMvZG93bnJldi54bWxQSwUGAAAAAAMAAwC3AAAA+QIAAAAA&#10;" filled="f" stroked="f">
                  <v:textbox inset="0,0,0,0">
                    <w:txbxContent>
                      <w:p w14:paraId="34189605" w14:textId="77777777" w:rsidR="00984311" w:rsidRDefault="00CB0695">
                        <w:pPr>
                          <w:ind w:left="35" w:hanging="36"/>
                          <w:rPr>
                            <w:sz w:val="20"/>
                          </w:rPr>
                        </w:pPr>
                        <w:r>
                          <w:rPr>
                            <w:spacing w:val="-2"/>
                            <w:w w:val="80"/>
                            <w:sz w:val="20"/>
                          </w:rPr>
                          <w:t xml:space="preserve">Married </w:t>
                        </w:r>
                        <w:r>
                          <w:rPr>
                            <w:spacing w:val="-2"/>
                            <w:w w:val="85"/>
                            <w:sz w:val="20"/>
                          </w:rPr>
                          <w:t>couple</w:t>
                        </w:r>
                      </w:p>
                    </w:txbxContent>
                  </v:textbox>
                </v:shape>
                <v:shape id="Textbox 586" o:spid="_x0000_s1527" type="#_x0000_t202" style="position:absolute;left:14243;top:17642;width:5125;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678B6B3C" w14:textId="77777777" w:rsidR="00984311" w:rsidRDefault="00CB0695">
                        <w:pPr>
                          <w:spacing w:line="229" w:lineRule="exact"/>
                          <w:ind w:right="13"/>
                          <w:jc w:val="center"/>
                          <w:rPr>
                            <w:sz w:val="20"/>
                          </w:rPr>
                        </w:pPr>
                        <w:r>
                          <w:rPr>
                            <w:spacing w:val="-2"/>
                            <w:w w:val="90"/>
                            <w:sz w:val="20"/>
                          </w:rPr>
                          <w:t>12.7%</w:t>
                        </w:r>
                      </w:p>
                      <w:p w14:paraId="6A9DBBA7" w14:textId="77777777" w:rsidR="00984311" w:rsidRDefault="00CB0695">
                        <w:pPr>
                          <w:spacing w:before="186"/>
                          <w:ind w:right="18"/>
                          <w:jc w:val="center"/>
                          <w:rPr>
                            <w:sz w:val="20"/>
                          </w:rPr>
                        </w:pPr>
                        <w:r>
                          <w:rPr>
                            <w:spacing w:val="-2"/>
                            <w:w w:val="80"/>
                            <w:sz w:val="20"/>
                          </w:rPr>
                          <w:t xml:space="preserve">Cohabiting </w:t>
                        </w:r>
                        <w:r>
                          <w:rPr>
                            <w:spacing w:val="-2"/>
                            <w:w w:val="90"/>
                            <w:sz w:val="20"/>
                          </w:rPr>
                          <w:t>couple</w:t>
                        </w:r>
                      </w:p>
                    </w:txbxContent>
                  </v:textbox>
                </v:shape>
                <v:shape id="Textbox 587" o:spid="_x0000_s1528" type="#_x0000_t202" style="position:absolute;left:20815;top:18343;width:5690;height:3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4A8A0087" w14:textId="77777777" w:rsidR="00984311" w:rsidRDefault="00CB0695">
                        <w:pPr>
                          <w:spacing w:line="229" w:lineRule="exact"/>
                          <w:ind w:right="12"/>
                          <w:jc w:val="center"/>
                          <w:rPr>
                            <w:sz w:val="20"/>
                          </w:rPr>
                        </w:pPr>
                        <w:r>
                          <w:rPr>
                            <w:spacing w:val="-4"/>
                            <w:w w:val="90"/>
                            <w:sz w:val="20"/>
                          </w:rPr>
                          <w:t>5.0%</w:t>
                        </w:r>
                      </w:p>
                      <w:p w14:paraId="2B43225F" w14:textId="77777777" w:rsidR="00984311" w:rsidRDefault="00CB0695">
                        <w:pPr>
                          <w:spacing w:before="76"/>
                          <w:ind w:right="18"/>
                          <w:jc w:val="center"/>
                          <w:rPr>
                            <w:sz w:val="20"/>
                          </w:rPr>
                        </w:pPr>
                        <w:r>
                          <w:rPr>
                            <w:w w:val="80"/>
                            <w:sz w:val="20"/>
                          </w:rPr>
                          <w:t>Lone</w:t>
                        </w:r>
                        <w:r>
                          <w:rPr>
                            <w:spacing w:val="-6"/>
                            <w:sz w:val="20"/>
                          </w:rPr>
                          <w:t xml:space="preserve"> </w:t>
                        </w:r>
                        <w:r>
                          <w:rPr>
                            <w:spacing w:val="-5"/>
                            <w:w w:val="85"/>
                            <w:sz w:val="20"/>
                          </w:rPr>
                          <w:t>parent</w:t>
                        </w:r>
                      </w:p>
                    </w:txbxContent>
                  </v:textbox>
                </v:shape>
                <v:shape id="Textbox 588" o:spid="_x0000_s1529" type="#_x0000_t202" style="position:absolute;left:27792;top:15816;width:5448;height:7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5C0B40A3" w14:textId="77777777" w:rsidR="00984311" w:rsidRDefault="00CB0695">
                        <w:pPr>
                          <w:spacing w:line="229" w:lineRule="exact"/>
                          <w:ind w:right="10"/>
                          <w:jc w:val="center"/>
                          <w:rPr>
                            <w:sz w:val="20"/>
                          </w:rPr>
                        </w:pPr>
                        <w:r>
                          <w:rPr>
                            <w:color w:val="FFFFFF"/>
                            <w:spacing w:val="-2"/>
                            <w:w w:val="90"/>
                            <w:sz w:val="20"/>
                          </w:rPr>
                          <w:t>17.2%</w:t>
                        </w:r>
                      </w:p>
                      <w:p w14:paraId="36BB9883" w14:textId="77777777" w:rsidR="00984311" w:rsidRDefault="00CB0695">
                        <w:pPr>
                          <w:spacing w:before="127"/>
                          <w:ind w:right="10"/>
                          <w:jc w:val="center"/>
                          <w:rPr>
                            <w:sz w:val="20"/>
                          </w:rPr>
                        </w:pPr>
                        <w:r>
                          <w:rPr>
                            <w:spacing w:val="-4"/>
                            <w:w w:val="90"/>
                            <w:sz w:val="20"/>
                          </w:rPr>
                          <w:t>7.8%</w:t>
                        </w:r>
                      </w:p>
                      <w:p w14:paraId="55D6B7A0" w14:textId="77777777" w:rsidR="00984311" w:rsidRDefault="00CB0695">
                        <w:pPr>
                          <w:spacing w:before="117"/>
                          <w:ind w:right="18"/>
                          <w:jc w:val="center"/>
                          <w:rPr>
                            <w:sz w:val="20"/>
                          </w:rPr>
                        </w:pPr>
                        <w:r>
                          <w:rPr>
                            <w:spacing w:val="-2"/>
                            <w:w w:val="90"/>
                            <w:sz w:val="20"/>
                          </w:rPr>
                          <w:t xml:space="preserve">Other </w:t>
                        </w:r>
                        <w:r>
                          <w:rPr>
                            <w:spacing w:val="-2"/>
                            <w:w w:val="80"/>
                            <w:sz w:val="20"/>
                          </w:rPr>
                          <w:t>households</w:t>
                        </w:r>
                      </w:p>
                    </w:txbxContent>
                  </v:textbox>
                </v:shape>
                <v:shape id="Textbox 589" o:spid="_x0000_s1530" type="#_x0000_t202" style="position:absolute;left:42718;top:15367;width:308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6258CE1E" w14:textId="77777777" w:rsidR="00984311" w:rsidRDefault="00CB0695">
                        <w:pPr>
                          <w:spacing w:line="229" w:lineRule="exact"/>
                          <w:rPr>
                            <w:sz w:val="20"/>
                          </w:rPr>
                        </w:pPr>
                        <w:r>
                          <w:rPr>
                            <w:spacing w:val="-2"/>
                            <w:w w:val="85"/>
                            <w:sz w:val="20"/>
                          </w:rPr>
                          <w:t>37.8%</w:t>
                        </w:r>
                      </w:p>
                    </w:txbxContent>
                  </v:textbox>
                </v:shape>
                <v:shape id="Textbox 590" o:spid="_x0000_s1531" type="#_x0000_t202" style="position:absolute;left:49578;top:17291;width:3086;height:1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7EBD2A2A" w14:textId="77777777" w:rsidR="00984311" w:rsidRDefault="00CB0695">
                        <w:pPr>
                          <w:spacing w:line="229" w:lineRule="exact"/>
                          <w:rPr>
                            <w:sz w:val="20"/>
                          </w:rPr>
                        </w:pPr>
                        <w:r>
                          <w:rPr>
                            <w:spacing w:val="-2"/>
                            <w:w w:val="85"/>
                            <w:sz w:val="20"/>
                          </w:rPr>
                          <w:t>16.6%</w:t>
                        </w:r>
                      </w:p>
                    </w:txbxContent>
                  </v:textbox>
                </v:shape>
                <v:shape id="Textbox 591" o:spid="_x0000_s1532" type="#_x0000_t202" style="position:absolute;left:33955;top:20290;width:6845;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" filled="f" stroked="f">
                  <v:textbox inset="0,0,0,0">
                    <w:txbxContent>
                      <w:p w14:paraId="4C43F6C9" w14:textId="77777777" w:rsidR="00984311" w:rsidRDefault="00CB0695">
                        <w:pPr>
                          <w:ind w:right="18"/>
                          <w:jc w:val="center"/>
                          <w:rPr>
                            <w:sz w:val="20"/>
                          </w:rPr>
                        </w:pPr>
                        <w:r>
                          <w:rPr>
                            <w:w w:val="90"/>
                            <w:sz w:val="20"/>
                          </w:rPr>
                          <w:t>All</w:t>
                        </w:r>
                        <w:r>
                          <w:rPr>
                            <w:spacing w:val="-2"/>
                            <w:w w:val="90"/>
                            <w:sz w:val="20"/>
                          </w:rPr>
                          <w:t xml:space="preserve"> </w:t>
                        </w:r>
                        <w:r>
                          <w:rPr>
                            <w:w w:val="90"/>
                            <w:sz w:val="20"/>
                          </w:rPr>
                          <w:t xml:space="preserve">other </w:t>
                        </w:r>
                        <w:r>
                          <w:rPr>
                            <w:spacing w:val="-2"/>
                            <w:w w:val="90"/>
                            <w:sz w:val="20"/>
                          </w:rPr>
                          <w:t xml:space="preserve">households </w:t>
                        </w:r>
                        <w:r>
                          <w:rPr>
                            <w:w w:val="80"/>
                            <w:sz w:val="20"/>
                          </w:rPr>
                          <w:t>(no</w:t>
                        </w:r>
                        <w:r>
                          <w:rPr>
                            <w:spacing w:val="-3"/>
                            <w:w w:val="80"/>
                            <w:sz w:val="20"/>
                          </w:rPr>
                          <w:t xml:space="preserve"> </w:t>
                        </w:r>
                        <w:r>
                          <w:rPr>
                            <w:w w:val="80"/>
                            <w:sz w:val="20"/>
                          </w:rPr>
                          <w:t xml:space="preserve">dependent </w:t>
                        </w:r>
                        <w:r>
                          <w:rPr>
                            <w:spacing w:val="-2"/>
                            <w:w w:val="90"/>
                            <w:sz w:val="20"/>
                          </w:rPr>
                          <w:t>children)</w:t>
                        </w:r>
                      </w:p>
                    </w:txbxContent>
                  </v:textbox>
                </v:shape>
                <v:shape id="Textbox 592" o:spid="_x0000_s1533" type="#_x0000_t202" style="position:absolute;left:40789;top:20290;width:13747;height:5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" filled="f" stroked="f">
                  <v:textbox inset="0,0,0,0">
                    <w:txbxContent>
                      <w:p w14:paraId="75938510" w14:textId="77777777" w:rsidR="00984311" w:rsidRDefault="00CB0695">
                        <w:pPr>
                          <w:spacing w:line="228" w:lineRule="exact"/>
                          <w:ind w:right="18"/>
                          <w:jc w:val="center"/>
                          <w:rPr>
                            <w:sz w:val="20"/>
                          </w:rPr>
                        </w:pPr>
                        <w:r>
                          <w:rPr>
                            <w:w w:val="80"/>
                            <w:sz w:val="20"/>
                          </w:rPr>
                          <w:t>All</w:t>
                        </w:r>
                        <w:r>
                          <w:rPr>
                            <w:sz w:val="20"/>
                          </w:rPr>
                          <w:t xml:space="preserve"> </w:t>
                        </w:r>
                        <w:proofErr w:type="spellStart"/>
                        <w:r>
                          <w:rPr>
                            <w:w w:val="80"/>
                            <w:sz w:val="20"/>
                          </w:rPr>
                          <w:t>householdsAll</w:t>
                        </w:r>
                        <w:proofErr w:type="spellEnd"/>
                        <w:r>
                          <w:rPr>
                            <w:sz w:val="20"/>
                          </w:rPr>
                          <w:t xml:space="preserve"> </w:t>
                        </w:r>
                        <w:r>
                          <w:rPr>
                            <w:spacing w:val="-2"/>
                            <w:w w:val="80"/>
                            <w:sz w:val="20"/>
                          </w:rPr>
                          <w:t>households</w:t>
                        </w:r>
                      </w:p>
                      <w:p w14:paraId="37649C6B" w14:textId="77777777" w:rsidR="00984311" w:rsidRDefault="00CB0695">
                        <w:pPr>
                          <w:ind w:left="1113" w:right="49"/>
                          <w:jc w:val="center"/>
                          <w:rPr>
                            <w:sz w:val="20"/>
                          </w:rPr>
                        </w:pPr>
                        <w:r>
                          <w:rPr>
                            <w:spacing w:val="-4"/>
                            <w:w w:val="90"/>
                            <w:sz w:val="20"/>
                          </w:rPr>
                          <w:t xml:space="preserve">with </w:t>
                        </w:r>
                        <w:r>
                          <w:rPr>
                            <w:spacing w:val="-2"/>
                            <w:w w:val="80"/>
                            <w:sz w:val="20"/>
                          </w:rPr>
                          <w:t xml:space="preserve">dependent </w:t>
                        </w:r>
                        <w:r>
                          <w:rPr>
                            <w:spacing w:val="-2"/>
                            <w:w w:val="90"/>
                            <w:sz w:val="20"/>
                          </w:rPr>
                          <w:t>children</w:t>
                        </w:r>
                      </w:p>
                    </w:txbxContent>
                  </v:textbox>
                </v:shape>
                <v:shape id="Textbox 593" o:spid="_x0000_s1534" type="#_x0000_t202" style="position:absolute;left:8415;top:10323;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fYGxQAAANwAAAAPAAAAZHJzL2Rvd25yZXYueG1sRI9Ba8JA&#10;FITvBf/D8oTe6sYW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BiifYGxQAAANwAAAAP&#10;AAAAAAAAAAAAAAAAAAcCAABkcnMvZG93bnJldi54bWxQSwUGAAAAAAMAAwC3AAAA+QIAAAAA&#10;" filled="f" stroked="f">
                  <v:textbox inset="0,0,0,0">
                    <w:txbxContent>
                      <w:p w14:paraId="635D5BD4" w14:textId="77777777" w:rsidR="00984311" w:rsidRDefault="00CB0695">
                        <w:pPr>
                          <w:spacing w:line="229" w:lineRule="exact"/>
                          <w:rPr>
                            <w:sz w:val="20"/>
                          </w:rPr>
                        </w:pPr>
                        <w:r>
                          <w:rPr>
                            <w:color w:val="FFFFFF"/>
                            <w:spacing w:val="-2"/>
                            <w:w w:val="85"/>
                            <w:sz w:val="20"/>
                          </w:rPr>
                          <w:t>41.7%</w:t>
                        </w:r>
                      </w:p>
                    </w:txbxContent>
                  </v:textbox>
                </v:shape>
                <v:shape id="Textbox 594" o:spid="_x0000_s1535" type="#_x0000_t202" style="position:absolute;left:42718;top:8775;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" filled="f" stroked="f">
                  <v:textbox inset="0,0,0,0">
                    <w:txbxContent>
                      <w:p w14:paraId="70A5ACF8" w14:textId="77777777" w:rsidR="00984311" w:rsidRDefault="00CB0695">
                        <w:pPr>
                          <w:spacing w:line="229" w:lineRule="exact"/>
                          <w:rPr>
                            <w:sz w:val="20"/>
                          </w:rPr>
                        </w:pPr>
                        <w:r>
                          <w:rPr>
                            <w:color w:val="FFFFFF"/>
                            <w:spacing w:val="-2"/>
                            <w:w w:val="85"/>
                            <w:sz w:val="20"/>
                          </w:rPr>
                          <w:t>34.9%</w:t>
                        </w:r>
                      </w:p>
                    </w:txbxContent>
                  </v:textbox>
                </v:shape>
                <v:shape id="Textbox 595" o:spid="_x0000_s1536" type="#_x0000_t202" style="position:absolute;left:35857;top:7401;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00A9B0E2" w14:textId="77777777" w:rsidR="00984311" w:rsidRDefault="00CB0695">
                        <w:pPr>
                          <w:spacing w:line="229" w:lineRule="exact"/>
                          <w:rPr>
                            <w:sz w:val="20"/>
                          </w:rPr>
                        </w:pPr>
                        <w:r>
                          <w:rPr>
                            <w:color w:val="FFFFFF"/>
                            <w:spacing w:val="-2"/>
                            <w:w w:val="85"/>
                            <w:sz w:val="20"/>
                          </w:rPr>
                          <w:t>33.9%</w:t>
                        </w:r>
                      </w:p>
                    </w:txbxContent>
                  </v:textbox>
                </v:shape>
                <v:shape id="Textbox 596" o:spid="_x0000_s1537" type="#_x0000_t202" style="position:absolute;left:22138;top:7290;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" filled="f" stroked="f">
                  <v:textbox inset="0,0,0,0">
                    <w:txbxContent>
                      <w:p w14:paraId="00A4FD9B" w14:textId="77777777" w:rsidR="00984311" w:rsidRDefault="00CB0695">
                        <w:pPr>
                          <w:spacing w:line="229" w:lineRule="exact"/>
                          <w:rPr>
                            <w:sz w:val="20"/>
                          </w:rPr>
                        </w:pPr>
                        <w:r>
                          <w:rPr>
                            <w:spacing w:val="-2"/>
                            <w:w w:val="85"/>
                            <w:sz w:val="20"/>
                          </w:rPr>
                          <w:t>53.6%</w:t>
                        </w:r>
                      </w:p>
                    </w:txbxContent>
                  </v:textbox>
                </v:shape>
                <v:shape id="Textbox 597" o:spid="_x0000_s1538" type="#_x0000_t202" style="position:absolute;left:49578;top:5666;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" filled="f" stroked="f">
                  <v:textbox inset="0,0,0,0">
                    <w:txbxContent>
                      <w:p w14:paraId="6130CDD0" w14:textId="77777777" w:rsidR="00984311" w:rsidRDefault="00CB0695">
                        <w:pPr>
                          <w:spacing w:line="229" w:lineRule="exact"/>
                          <w:rPr>
                            <w:sz w:val="20"/>
                          </w:rPr>
                        </w:pPr>
                        <w:r>
                          <w:rPr>
                            <w:spacing w:val="-2"/>
                            <w:w w:val="85"/>
                            <w:sz w:val="20"/>
                          </w:rPr>
                          <w:t>36.7%</w:t>
                        </w:r>
                      </w:p>
                    </w:txbxContent>
                  </v:textbox>
                </v:shape>
                <v:shape id="Textbox 598" o:spid="_x0000_s1539" type="#_x0000_t202" style="position:absolute;left:28996;top:3901;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WR3wwAAANwAAAAPAAAAZHJzL2Rvd25yZXYueG1sRE/Pa8Iw&#10;FL4L+x/CE3bTVGG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bC1kd8MAAADcAAAADwAA&#10;AAAAAAAAAAAAAAAHAgAAZHJzL2Rvd25yZXYueG1sUEsFBgAAAAADAAMAtwAAAPcCAAAAAA==&#10;" filled="f" stroked="f">
                  <v:textbox inset="0,0,0,0">
                    <w:txbxContent>
                      <w:p w14:paraId="50EE9422" w14:textId="77777777" w:rsidR="00984311" w:rsidRDefault="00CB0695">
                        <w:pPr>
                          <w:spacing w:line="229" w:lineRule="exact"/>
                          <w:rPr>
                            <w:sz w:val="20"/>
                          </w:rPr>
                        </w:pPr>
                        <w:r>
                          <w:rPr>
                            <w:spacing w:val="-2"/>
                            <w:w w:val="85"/>
                            <w:sz w:val="20"/>
                          </w:rPr>
                          <w:t>35.7%</w:t>
                        </w:r>
                      </w:p>
                    </w:txbxContent>
                  </v:textbox>
                </v:shape>
                <v:shape id="Textbox 599" o:spid="_x0000_s1540" type="#_x0000_t202" style="position:absolute;left:15277;top:5089;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38EC9B81" w14:textId="77777777" w:rsidR="00984311" w:rsidRDefault="00CB0695">
                        <w:pPr>
                          <w:spacing w:line="229" w:lineRule="exact"/>
                          <w:rPr>
                            <w:sz w:val="20"/>
                          </w:rPr>
                        </w:pPr>
                        <w:r>
                          <w:rPr>
                            <w:spacing w:val="-2"/>
                            <w:w w:val="85"/>
                            <w:sz w:val="20"/>
                          </w:rPr>
                          <w:t>36.3%</w:t>
                        </w:r>
                      </w:p>
                    </w:txbxContent>
                  </v:textbox>
                </v:shape>
                <v:shape id="Textbox 600" o:spid="_x0000_s1541" type="#_x0000_t202" style="position:absolute;left:49868;top:1505;width:250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" filled="f" stroked="f">
                  <v:textbox inset="0,0,0,0">
                    <w:txbxContent>
                      <w:p w14:paraId="3ED3573D" w14:textId="77777777" w:rsidR="00984311" w:rsidRDefault="00CB0695">
                        <w:pPr>
                          <w:spacing w:line="229" w:lineRule="exact"/>
                          <w:rPr>
                            <w:sz w:val="20"/>
                          </w:rPr>
                        </w:pPr>
                        <w:r>
                          <w:rPr>
                            <w:spacing w:val="-4"/>
                            <w:w w:val="85"/>
                            <w:sz w:val="20"/>
                          </w:rPr>
                          <w:t>9.2%</w:t>
                        </w:r>
                      </w:p>
                    </w:txbxContent>
                  </v:textbox>
                </v:shape>
                <v:shape id="Textbox 601" o:spid="_x0000_s1542" type="#_x0000_t202" style="position:absolute;left:42718;top:969;width:3080;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" filled="f" stroked="f">
                  <v:textbox inset="0,0,0,0">
                    <w:txbxContent>
                      <w:p w14:paraId="7B1918F6" w14:textId="77777777" w:rsidR="00984311" w:rsidRDefault="00CB0695">
                        <w:pPr>
                          <w:spacing w:line="229" w:lineRule="exact"/>
                          <w:ind w:left="45"/>
                          <w:rPr>
                            <w:sz w:val="20"/>
                          </w:rPr>
                        </w:pPr>
                        <w:r>
                          <w:rPr>
                            <w:spacing w:val="-4"/>
                            <w:w w:val="90"/>
                            <w:sz w:val="20"/>
                          </w:rPr>
                          <w:t>3.4%</w:t>
                        </w:r>
                      </w:p>
                      <w:p w14:paraId="0CDF864A" w14:textId="77777777" w:rsidR="00984311" w:rsidRDefault="00CB0695">
                        <w:pPr>
                          <w:spacing w:before="159"/>
                          <w:rPr>
                            <w:sz w:val="20"/>
                          </w:rPr>
                        </w:pPr>
                        <w:r>
                          <w:rPr>
                            <w:spacing w:val="-2"/>
                            <w:w w:val="85"/>
                            <w:sz w:val="20"/>
                          </w:rPr>
                          <w:t>23.9%</w:t>
                        </w:r>
                      </w:p>
                    </w:txbxContent>
                  </v:textbox>
                </v:shape>
                <v:shape id="Textbox 602" o:spid="_x0000_s1543" type="#_x0000_t202" style="position:absolute;left:8415;top:4109;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" filled="f" stroked="f">
                  <v:textbox inset="0,0,0,0">
                    <w:txbxContent>
                      <w:p w14:paraId="14A244AF" w14:textId="77777777" w:rsidR="00984311" w:rsidRDefault="00CB0695">
                        <w:pPr>
                          <w:spacing w:line="229" w:lineRule="exact"/>
                          <w:rPr>
                            <w:sz w:val="20"/>
                          </w:rPr>
                        </w:pPr>
                        <w:r>
                          <w:rPr>
                            <w:spacing w:val="-2"/>
                            <w:w w:val="85"/>
                            <w:sz w:val="20"/>
                          </w:rPr>
                          <w:t>26.9%</w:t>
                        </w:r>
                      </w:p>
                    </w:txbxContent>
                  </v:textbox>
                </v:shape>
                <v:shape id="Textbox 603" o:spid="_x0000_s1544" type="#_x0000_t202" style="position:absolute;left:35857;top:767;width:3080;height:3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7E71998F" w14:textId="77777777" w:rsidR="00984311" w:rsidRDefault="00CB0695">
                        <w:pPr>
                          <w:spacing w:line="229" w:lineRule="exact"/>
                          <w:ind w:left="45"/>
                          <w:rPr>
                            <w:sz w:val="20"/>
                          </w:rPr>
                        </w:pPr>
                        <w:r>
                          <w:rPr>
                            <w:spacing w:val="-4"/>
                            <w:w w:val="90"/>
                            <w:sz w:val="20"/>
                          </w:rPr>
                          <w:t>1.1%</w:t>
                        </w:r>
                      </w:p>
                      <w:p w14:paraId="671CFF67" w14:textId="77777777" w:rsidR="00984311" w:rsidRDefault="00CB0695">
                        <w:pPr>
                          <w:spacing w:before="58"/>
                          <w:rPr>
                            <w:sz w:val="20"/>
                          </w:rPr>
                        </w:pPr>
                        <w:r>
                          <w:rPr>
                            <w:spacing w:val="-2"/>
                            <w:w w:val="85"/>
                            <w:sz w:val="20"/>
                          </w:rPr>
                          <w:t>19.0%</w:t>
                        </w:r>
                      </w:p>
                    </w:txbxContent>
                  </v:textbox>
                </v:shape>
                <v:shape id="Textbox 604" o:spid="_x0000_s1545" type="#_x0000_t202" style="position:absolute;left:22427;top:1549;width:250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5qJxQAAANwAAAAPAAAAZHJzL2Rvd25yZXYueG1sRI9BawIx&#10;FITvhf6H8ITeamIp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DeT5qJxQAAANwAAAAP&#10;AAAAAAAAAAAAAAAAAAcCAABkcnMvZG93bnJldi54bWxQSwUGAAAAAAMAAwC3AAAA+QIAAAAA&#10;" filled="f" stroked="f">
                  <v:textbox inset="0,0,0,0">
                    <w:txbxContent>
                      <w:p w14:paraId="4A4B02D5" w14:textId="77777777" w:rsidR="00984311" w:rsidRDefault="00CB0695">
                        <w:pPr>
                          <w:spacing w:line="229" w:lineRule="exact"/>
                          <w:rPr>
                            <w:sz w:val="20"/>
                          </w:rPr>
                        </w:pPr>
                        <w:r>
                          <w:rPr>
                            <w:spacing w:val="-4"/>
                            <w:w w:val="85"/>
                            <w:sz w:val="20"/>
                          </w:rPr>
                          <w:t>9.7%</w:t>
                        </w:r>
                      </w:p>
                    </w:txbxContent>
                  </v:textbox>
                </v:shape>
                <v:shape id="Textbox 605" o:spid="_x0000_s1546" type="#_x0000_t202" style="position:absolute;left:15567;top:1234;width:2501;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z8SxQAAANwAAAAPAAAAZHJzL2Rvd25yZXYueG1sRI9BawIx&#10;FITvhf6H8ITeamKh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CxAz8SxQAAANwAAAAP&#10;AAAAAAAAAAAAAAAAAAcCAABkcnMvZG93bnJldi54bWxQSwUGAAAAAAMAAwC3AAAA+QIAAAAA&#10;" filled="f" stroked="f">
                  <v:textbox inset="0,0,0,0">
                    <w:txbxContent>
                      <w:p w14:paraId="538AD24A" w14:textId="77777777" w:rsidR="00984311" w:rsidRDefault="00CB0695">
                        <w:pPr>
                          <w:spacing w:line="229" w:lineRule="exact"/>
                          <w:rPr>
                            <w:sz w:val="20"/>
                          </w:rPr>
                        </w:pPr>
                        <w:r>
                          <w:rPr>
                            <w:spacing w:val="-4"/>
                            <w:w w:val="85"/>
                            <w:sz w:val="20"/>
                          </w:rPr>
                          <w:t>6.3%</w:t>
                        </w:r>
                      </w:p>
                    </w:txbxContent>
                  </v:textbox>
                </v:shape>
                <v:shape id="Textbox 606" o:spid="_x0000_s1547" type="#_x0000_t202" style="position:absolute;left:8705;top:1170;width:250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" filled="f" stroked="f">
                  <v:textbox inset="0,0,0,0">
                    <w:txbxContent>
                      <w:p w14:paraId="45D3C23D" w14:textId="77777777" w:rsidR="00984311" w:rsidRDefault="00CB0695">
                        <w:pPr>
                          <w:spacing w:line="229" w:lineRule="exact"/>
                          <w:rPr>
                            <w:sz w:val="20"/>
                          </w:rPr>
                        </w:pPr>
                        <w:r>
                          <w:rPr>
                            <w:spacing w:val="-4"/>
                            <w:w w:val="85"/>
                            <w:sz w:val="20"/>
                          </w:rPr>
                          <w:t>5.5%</w:t>
                        </w:r>
                      </w:p>
                    </w:txbxContent>
                  </v:textbox>
                </v:shape>
                <v:shape id="Textbox 607" o:spid="_x0000_s1548" type="#_x0000_t202" style="position:absolute;left:2670;top:619;width:2794;height:19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" filled="f" stroked="f">
                  <v:textbox inset="0,0,0,0">
                    <w:txbxContent>
                      <w:p w14:paraId="1C6C72FC" w14:textId="77777777" w:rsidR="00984311" w:rsidRDefault="00CB0695">
                        <w:pPr>
                          <w:spacing w:line="229" w:lineRule="exact"/>
                          <w:rPr>
                            <w:sz w:val="20"/>
                          </w:rPr>
                        </w:pPr>
                        <w:r>
                          <w:rPr>
                            <w:spacing w:val="-4"/>
                            <w:w w:val="85"/>
                            <w:sz w:val="20"/>
                          </w:rPr>
                          <w:t>100%</w:t>
                        </w:r>
                      </w:p>
                      <w:p w14:paraId="0783FCC0" w14:textId="77777777" w:rsidR="00984311" w:rsidRDefault="00CB0695">
                        <w:pPr>
                          <w:spacing w:before="55"/>
                          <w:ind w:left="91"/>
                          <w:rPr>
                            <w:sz w:val="20"/>
                          </w:rPr>
                        </w:pPr>
                        <w:r>
                          <w:rPr>
                            <w:spacing w:val="-5"/>
                            <w:w w:val="85"/>
                            <w:sz w:val="20"/>
                          </w:rPr>
                          <w:t>90%</w:t>
                        </w:r>
                      </w:p>
                      <w:p w14:paraId="6D840500" w14:textId="77777777" w:rsidR="00984311" w:rsidRDefault="00CB0695">
                        <w:pPr>
                          <w:spacing w:before="56"/>
                          <w:ind w:left="91"/>
                          <w:rPr>
                            <w:sz w:val="20"/>
                          </w:rPr>
                        </w:pPr>
                        <w:r>
                          <w:rPr>
                            <w:spacing w:val="-5"/>
                            <w:w w:val="85"/>
                            <w:sz w:val="20"/>
                          </w:rPr>
                          <w:t>80%</w:t>
                        </w:r>
                      </w:p>
                      <w:p w14:paraId="7CC0B420" w14:textId="77777777" w:rsidR="00984311" w:rsidRDefault="00CB0695">
                        <w:pPr>
                          <w:spacing w:before="55"/>
                          <w:ind w:left="91"/>
                          <w:rPr>
                            <w:sz w:val="20"/>
                          </w:rPr>
                        </w:pPr>
                        <w:r>
                          <w:rPr>
                            <w:spacing w:val="-5"/>
                            <w:w w:val="85"/>
                            <w:sz w:val="20"/>
                          </w:rPr>
                          <w:t>70%</w:t>
                        </w:r>
                      </w:p>
                      <w:p w14:paraId="07CB3BD2" w14:textId="77777777" w:rsidR="00984311" w:rsidRDefault="00CB0695">
                        <w:pPr>
                          <w:spacing w:before="56"/>
                          <w:ind w:left="91"/>
                          <w:rPr>
                            <w:sz w:val="20"/>
                          </w:rPr>
                        </w:pPr>
                        <w:r>
                          <w:rPr>
                            <w:spacing w:val="-5"/>
                            <w:w w:val="85"/>
                            <w:sz w:val="20"/>
                          </w:rPr>
                          <w:t>60%</w:t>
                        </w:r>
                      </w:p>
                      <w:p w14:paraId="1AC29513" w14:textId="77777777" w:rsidR="00984311" w:rsidRDefault="00CB0695">
                        <w:pPr>
                          <w:spacing w:before="55"/>
                          <w:ind w:left="91"/>
                          <w:rPr>
                            <w:sz w:val="20"/>
                          </w:rPr>
                        </w:pPr>
                        <w:r>
                          <w:rPr>
                            <w:spacing w:val="-5"/>
                            <w:w w:val="85"/>
                            <w:sz w:val="20"/>
                          </w:rPr>
                          <w:t>50%</w:t>
                        </w:r>
                      </w:p>
                      <w:p w14:paraId="35DDACB4" w14:textId="77777777" w:rsidR="00984311" w:rsidRDefault="00CB0695">
                        <w:pPr>
                          <w:spacing w:before="56"/>
                          <w:ind w:left="91"/>
                          <w:rPr>
                            <w:sz w:val="20"/>
                          </w:rPr>
                        </w:pPr>
                        <w:r>
                          <w:rPr>
                            <w:spacing w:val="-5"/>
                            <w:w w:val="85"/>
                            <w:sz w:val="20"/>
                          </w:rPr>
                          <w:t>40%</w:t>
                        </w:r>
                      </w:p>
                      <w:p w14:paraId="14375514" w14:textId="77777777" w:rsidR="00984311" w:rsidRDefault="00CB0695">
                        <w:pPr>
                          <w:spacing w:before="55"/>
                          <w:ind w:left="91"/>
                          <w:rPr>
                            <w:sz w:val="20"/>
                          </w:rPr>
                        </w:pPr>
                        <w:r>
                          <w:rPr>
                            <w:spacing w:val="-5"/>
                            <w:w w:val="85"/>
                            <w:sz w:val="20"/>
                          </w:rPr>
                          <w:t>30%</w:t>
                        </w:r>
                      </w:p>
                      <w:p w14:paraId="29C79205" w14:textId="77777777" w:rsidR="00984311" w:rsidRDefault="00CB0695">
                        <w:pPr>
                          <w:spacing w:before="56"/>
                          <w:ind w:left="91"/>
                          <w:rPr>
                            <w:sz w:val="20"/>
                          </w:rPr>
                        </w:pPr>
                        <w:r>
                          <w:rPr>
                            <w:spacing w:val="-5"/>
                            <w:w w:val="85"/>
                            <w:sz w:val="20"/>
                          </w:rPr>
                          <w:t>20%</w:t>
                        </w:r>
                      </w:p>
                      <w:p w14:paraId="683994AB" w14:textId="77777777" w:rsidR="00984311" w:rsidRDefault="00CB0695">
                        <w:pPr>
                          <w:spacing w:before="55"/>
                          <w:ind w:left="91"/>
                          <w:rPr>
                            <w:sz w:val="20"/>
                          </w:rPr>
                        </w:pPr>
                        <w:r>
                          <w:rPr>
                            <w:spacing w:val="-5"/>
                            <w:w w:val="85"/>
                            <w:sz w:val="20"/>
                          </w:rPr>
                          <w:t>10%</w:t>
                        </w:r>
                      </w:p>
                      <w:p w14:paraId="04094F92" w14:textId="77777777" w:rsidR="00984311" w:rsidRDefault="00CB0695">
                        <w:pPr>
                          <w:spacing w:before="56"/>
                          <w:ind w:left="182"/>
                          <w:rPr>
                            <w:sz w:val="20"/>
                          </w:rPr>
                        </w:pPr>
                        <w:r>
                          <w:rPr>
                            <w:spacing w:val="-5"/>
                            <w:w w:val="85"/>
                            <w:sz w:val="20"/>
                          </w:rPr>
                          <w:t>0%</w:t>
                        </w:r>
                      </w:p>
                    </w:txbxContent>
                  </v:textbox>
                </v:shape>
                <w10:wrap anchorx="page"/>
              </v:group>
            </w:pict>
          </mc:Fallback>
        </mc:AlternateContent>
      </w:r>
      <w:r>
        <w:rPr>
          <w:noProof/>
        </w:rPr>
        <mc:AlternateContent>
          <mc:Choice Requires="wps">
            <w:drawing>
              <wp:anchor distT="0" distB="0" distL="0" distR="0" simplePos="0" relativeHeight="15789568" behindDoc="0" locked="0" layoutInCell="1" allowOverlap="1" wp14:anchorId="199BA11B" wp14:editId="028045CE">
                <wp:simplePos x="0" y="0"/>
                <wp:positionH relativeFrom="page">
                  <wp:posOffset>1267738</wp:posOffset>
                </wp:positionH>
                <wp:positionV relativeFrom="paragraph">
                  <wp:posOffset>1049172</wp:posOffset>
                </wp:positionV>
                <wp:extent cx="170815" cy="1199515"/>
                <wp:effectExtent l="0" t="0" r="0" b="0"/>
                <wp:wrapNone/>
                <wp:docPr id="608" name="Text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199515"/>
                        </a:xfrm>
                        <a:prstGeom prst="rect">
                          <a:avLst/>
                        </a:prstGeom>
                      </wps:spPr>
                      <wps:txbx>
                        <w:txbxContent>
                          <w:p w14:paraId="17020555" w14:textId="77777777" w:rsidR="00984311" w:rsidRDefault="00CB0695">
                            <w:pPr>
                              <w:pStyle w:val="BodyText"/>
                              <w:spacing w:before="18"/>
                              <w:ind w:left="20"/>
                            </w:pPr>
                            <w:r>
                              <w:rPr>
                                <w:w w:val="80"/>
                              </w:rPr>
                              <w:t>%</w:t>
                            </w:r>
                            <w:r>
                              <w:rPr>
                                <w:spacing w:val="-7"/>
                              </w:rPr>
                              <w:t xml:space="preserve"> </w:t>
                            </w:r>
                            <w:r>
                              <w:rPr>
                                <w:w w:val="80"/>
                              </w:rPr>
                              <w:t>of</w:t>
                            </w:r>
                            <w:r>
                              <w:rPr>
                                <w:spacing w:val="-8"/>
                              </w:rPr>
                              <w:t xml:space="preserve"> </w:t>
                            </w:r>
                            <w:r>
                              <w:rPr>
                                <w:w w:val="80"/>
                              </w:rPr>
                              <w:t>households</w:t>
                            </w:r>
                            <w:r>
                              <w:rPr>
                                <w:spacing w:val="-9"/>
                              </w:rPr>
                              <w:t xml:space="preserve"> </w:t>
                            </w:r>
                            <w:r>
                              <w:rPr>
                                <w:w w:val="80"/>
                              </w:rPr>
                              <w:t>in</w:t>
                            </w:r>
                            <w:r>
                              <w:rPr>
                                <w:spacing w:val="-9"/>
                              </w:rPr>
                              <w:t xml:space="preserve"> </w:t>
                            </w:r>
                            <w:r>
                              <w:rPr>
                                <w:spacing w:val="-4"/>
                                <w:w w:val="80"/>
                              </w:rPr>
                              <w:t>group</w:t>
                            </w:r>
                          </w:p>
                        </w:txbxContent>
                      </wps:txbx>
                      <wps:bodyPr vert="vert270" wrap="square" lIns="0" tIns="0" rIns="0" bIns="0" rtlCol="0">
                        <a:noAutofit/>
                      </wps:bodyPr>
                    </wps:wsp>
                  </a:graphicData>
                </a:graphic>
              </wp:anchor>
            </w:drawing>
          </mc:Choice>
          <mc:Fallback>
            <w:pict>
              <v:shape w14:anchorId="199BA11B" id="Textbox 608" o:spid="_x0000_s1549" type="#_x0000_t202" style="position:absolute;left:0;text-align:left;margin-left:99.8pt;margin-top:82.6pt;width:13.45pt;height:94.45pt;z-index:157895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" filled="f" stroked="f">
                <v:textbox style="layout-flow:vertical;mso-layout-flow-alt:bottom-to-top" inset="0,0,0,0">
                  <w:txbxContent>
                    <w:p w14:paraId="17020555" w14:textId="77777777" w:rsidR="00984311" w:rsidRDefault="00CB0695">
                      <w:pPr>
                        <w:pStyle w:val="BodyText"/>
                        <w:spacing w:before="18"/>
                        <w:ind w:left="20"/>
                      </w:pPr>
                      <w:r>
                        <w:rPr>
                          <w:w w:val="80"/>
                        </w:rPr>
                        <w:t>%</w:t>
                      </w:r>
                      <w:r>
                        <w:rPr>
                          <w:spacing w:val="-7"/>
                        </w:rPr>
                        <w:t xml:space="preserve"> </w:t>
                      </w:r>
                      <w:r>
                        <w:rPr>
                          <w:w w:val="80"/>
                        </w:rPr>
                        <w:t>of</w:t>
                      </w:r>
                      <w:r>
                        <w:rPr>
                          <w:spacing w:val="-8"/>
                        </w:rPr>
                        <w:t xml:space="preserve"> </w:t>
                      </w:r>
                      <w:r>
                        <w:rPr>
                          <w:w w:val="80"/>
                        </w:rPr>
                        <w:t>households</w:t>
                      </w:r>
                      <w:r>
                        <w:rPr>
                          <w:spacing w:val="-9"/>
                        </w:rPr>
                        <w:t xml:space="preserve"> </w:t>
                      </w:r>
                      <w:r>
                        <w:rPr>
                          <w:w w:val="80"/>
                        </w:rPr>
                        <w:t>in</w:t>
                      </w:r>
                      <w:r>
                        <w:rPr>
                          <w:spacing w:val="-9"/>
                        </w:rPr>
                        <w:t xml:space="preserve"> </w:t>
                      </w:r>
                      <w:r>
                        <w:rPr>
                          <w:spacing w:val="-4"/>
                          <w:w w:val="80"/>
                        </w:rPr>
                        <w:t>group</w:t>
                      </w:r>
                    </w:p>
                  </w:txbxContent>
                </v:textbox>
                <w10:wrap anchorx="page"/>
              </v:shape>
            </w:pict>
          </mc:Fallback>
        </mc:AlternateContent>
      </w:r>
      <w:r>
        <w:rPr>
          <w:color w:val="636363"/>
        </w:rPr>
        <w:t>Figure</w:t>
      </w:r>
      <w:r>
        <w:rPr>
          <w:color w:val="636363"/>
          <w:spacing w:val="-3"/>
        </w:rPr>
        <w:t xml:space="preserve"> </w:t>
      </w:r>
      <w:r>
        <w:rPr>
          <w:color w:val="636363"/>
        </w:rPr>
        <w:t>8.3:</w:t>
      </w:r>
      <w:r>
        <w:rPr>
          <w:color w:val="636363"/>
          <w:spacing w:val="40"/>
        </w:rPr>
        <w:t xml:space="preserve"> </w:t>
      </w:r>
      <w:r>
        <w:rPr>
          <w:color w:val="636363"/>
        </w:rPr>
        <w:t>Occupancy</w:t>
      </w:r>
      <w:r>
        <w:rPr>
          <w:color w:val="636363"/>
          <w:spacing w:val="80"/>
        </w:rPr>
        <w:t xml:space="preserve"> </w:t>
      </w:r>
      <w:r>
        <w:rPr>
          <w:color w:val="636363"/>
        </w:rPr>
        <w:t>rating</w:t>
      </w:r>
      <w:r>
        <w:rPr>
          <w:color w:val="636363"/>
          <w:spacing w:val="80"/>
        </w:rPr>
        <w:t xml:space="preserve"> </w:t>
      </w:r>
      <w:r>
        <w:rPr>
          <w:color w:val="636363"/>
        </w:rPr>
        <w:t>of</w:t>
      </w:r>
      <w:r>
        <w:rPr>
          <w:color w:val="636363"/>
          <w:spacing w:val="79"/>
        </w:rPr>
        <w:t xml:space="preserve"> </w:t>
      </w:r>
      <w:r>
        <w:rPr>
          <w:color w:val="636363"/>
        </w:rPr>
        <w:t>households</w:t>
      </w:r>
      <w:r>
        <w:rPr>
          <w:color w:val="636363"/>
          <w:spacing w:val="79"/>
        </w:rPr>
        <w:t xml:space="preserve"> </w:t>
      </w:r>
      <w:r>
        <w:rPr>
          <w:color w:val="636363"/>
        </w:rPr>
        <w:t>with</w:t>
      </w:r>
      <w:r>
        <w:rPr>
          <w:color w:val="636363"/>
          <w:spacing w:val="79"/>
        </w:rPr>
        <w:t xml:space="preserve"> </w:t>
      </w:r>
      <w:r>
        <w:rPr>
          <w:color w:val="636363"/>
        </w:rPr>
        <w:t>dependent</w:t>
      </w:r>
      <w:r>
        <w:rPr>
          <w:color w:val="636363"/>
          <w:spacing w:val="80"/>
        </w:rPr>
        <w:t xml:space="preserve"> </w:t>
      </w:r>
      <w:r>
        <w:rPr>
          <w:color w:val="636363"/>
        </w:rPr>
        <w:t>children</w:t>
      </w:r>
      <w:r>
        <w:rPr>
          <w:color w:val="636363"/>
          <w:spacing w:val="79"/>
        </w:rPr>
        <w:t xml:space="preserve"> </w:t>
      </w:r>
      <w:r>
        <w:rPr>
          <w:color w:val="636363"/>
        </w:rPr>
        <w:t>(2021)</w:t>
      </w:r>
      <w:r>
        <w:rPr>
          <w:color w:val="636363"/>
          <w:spacing w:val="80"/>
        </w:rPr>
        <w:t xml:space="preserve"> </w:t>
      </w:r>
      <w:r>
        <w:rPr>
          <w:color w:val="636363"/>
        </w:rPr>
        <w:t>–</w:t>
      </w:r>
      <w:r>
        <w:rPr>
          <w:color w:val="636363"/>
          <w:spacing w:val="80"/>
        </w:rPr>
        <w:t xml:space="preserve"> </w:t>
      </w:r>
      <w:r>
        <w:rPr>
          <w:color w:val="636363"/>
        </w:rPr>
        <w:t>Greater Nottingham and Ashfield</w:t>
      </w:r>
    </w:p>
    <w:p w14:paraId="21D3A105" w14:textId="77777777" w:rsidR="00984311" w:rsidRDefault="00984311">
      <w:pPr>
        <w:pStyle w:val="BodyText"/>
        <w:rPr>
          <w:rFonts w:ascii="Arial"/>
          <w:b/>
        </w:rPr>
      </w:pPr>
    </w:p>
    <w:p w14:paraId="4ED50DD0" w14:textId="77777777" w:rsidR="00984311" w:rsidRDefault="00984311">
      <w:pPr>
        <w:pStyle w:val="BodyText"/>
        <w:rPr>
          <w:rFonts w:ascii="Arial"/>
          <w:b/>
        </w:rPr>
      </w:pPr>
    </w:p>
    <w:p w14:paraId="5E7FCBF6" w14:textId="77777777" w:rsidR="00984311" w:rsidRDefault="00984311">
      <w:pPr>
        <w:pStyle w:val="BodyText"/>
        <w:rPr>
          <w:rFonts w:ascii="Arial"/>
          <w:b/>
        </w:rPr>
      </w:pPr>
    </w:p>
    <w:p w14:paraId="67C08FAE" w14:textId="77777777" w:rsidR="00984311" w:rsidRDefault="00984311">
      <w:pPr>
        <w:pStyle w:val="BodyText"/>
        <w:rPr>
          <w:rFonts w:ascii="Arial"/>
          <w:b/>
        </w:rPr>
      </w:pPr>
    </w:p>
    <w:p w14:paraId="6154F4F4" w14:textId="77777777" w:rsidR="00984311" w:rsidRDefault="00984311">
      <w:pPr>
        <w:pStyle w:val="BodyText"/>
        <w:rPr>
          <w:rFonts w:ascii="Arial"/>
          <w:b/>
        </w:rPr>
      </w:pPr>
    </w:p>
    <w:p w14:paraId="13462051" w14:textId="77777777" w:rsidR="00984311" w:rsidRDefault="00984311">
      <w:pPr>
        <w:pStyle w:val="BodyText"/>
        <w:rPr>
          <w:rFonts w:ascii="Arial"/>
          <w:b/>
        </w:rPr>
      </w:pPr>
    </w:p>
    <w:p w14:paraId="04527794" w14:textId="77777777" w:rsidR="00984311" w:rsidRDefault="00984311">
      <w:pPr>
        <w:pStyle w:val="BodyText"/>
        <w:rPr>
          <w:rFonts w:ascii="Arial"/>
          <w:b/>
        </w:rPr>
      </w:pPr>
    </w:p>
    <w:p w14:paraId="6AC22C6C" w14:textId="77777777" w:rsidR="00984311" w:rsidRDefault="00984311">
      <w:pPr>
        <w:pStyle w:val="BodyText"/>
        <w:rPr>
          <w:rFonts w:ascii="Arial"/>
          <w:b/>
        </w:rPr>
      </w:pPr>
    </w:p>
    <w:p w14:paraId="362F2C43" w14:textId="77777777" w:rsidR="00984311" w:rsidRDefault="00984311">
      <w:pPr>
        <w:pStyle w:val="BodyText"/>
        <w:rPr>
          <w:rFonts w:ascii="Arial"/>
          <w:b/>
        </w:rPr>
      </w:pPr>
    </w:p>
    <w:p w14:paraId="4AC1D7F0" w14:textId="77777777" w:rsidR="00984311" w:rsidRDefault="00984311">
      <w:pPr>
        <w:pStyle w:val="BodyText"/>
        <w:rPr>
          <w:rFonts w:ascii="Arial"/>
          <w:b/>
        </w:rPr>
      </w:pPr>
    </w:p>
    <w:p w14:paraId="0985E49D" w14:textId="77777777" w:rsidR="00984311" w:rsidRDefault="00984311">
      <w:pPr>
        <w:pStyle w:val="BodyText"/>
        <w:rPr>
          <w:rFonts w:ascii="Arial"/>
          <w:b/>
        </w:rPr>
      </w:pPr>
    </w:p>
    <w:p w14:paraId="70A00704" w14:textId="77777777" w:rsidR="00984311" w:rsidRDefault="00984311">
      <w:pPr>
        <w:pStyle w:val="BodyText"/>
        <w:rPr>
          <w:rFonts w:ascii="Arial"/>
          <w:b/>
        </w:rPr>
      </w:pPr>
    </w:p>
    <w:p w14:paraId="463A1632" w14:textId="77777777" w:rsidR="00984311" w:rsidRDefault="00984311">
      <w:pPr>
        <w:pStyle w:val="BodyText"/>
        <w:rPr>
          <w:rFonts w:ascii="Arial"/>
          <w:b/>
        </w:rPr>
      </w:pPr>
    </w:p>
    <w:p w14:paraId="3D724BD0" w14:textId="77777777" w:rsidR="00984311" w:rsidRDefault="00984311">
      <w:pPr>
        <w:pStyle w:val="BodyText"/>
        <w:rPr>
          <w:rFonts w:ascii="Arial"/>
          <w:b/>
        </w:rPr>
      </w:pPr>
    </w:p>
    <w:p w14:paraId="64D3479F" w14:textId="77777777" w:rsidR="00984311" w:rsidRDefault="00984311">
      <w:pPr>
        <w:pStyle w:val="BodyText"/>
        <w:rPr>
          <w:rFonts w:ascii="Arial"/>
          <w:b/>
        </w:rPr>
      </w:pPr>
    </w:p>
    <w:p w14:paraId="186F8F88" w14:textId="77777777" w:rsidR="00984311" w:rsidRDefault="00984311">
      <w:pPr>
        <w:pStyle w:val="BodyText"/>
        <w:rPr>
          <w:rFonts w:ascii="Arial"/>
          <w:b/>
        </w:rPr>
      </w:pPr>
    </w:p>
    <w:p w14:paraId="0AE2160C" w14:textId="77777777" w:rsidR="00984311" w:rsidRDefault="00984311">
      <w:pPr>
        <w:pStyle w:val="BodyText"/>
        <w:rPr>
          <w:rFonts w:ascii="Arial"/>
          <w:b/>
        </w:rPr>
      </w:pPr>
    </w:p>
    <w:p w14:paraId="1E748255" w14:textId="77777777" w:rsidR="00984311" w:rsidRDefault="00984311">
      <w:pPr>
        <w:pStyle w:val="BodyText"/>
        <w:rPr>
          <w:rFonts w:ascii="Arial"/>
          <w:b/>
        </w:rPr>
      </w:pPr>
    </w:p>
    <w:p w14:paraId="76B8C4A7" w14:textId="77777777" w:rsidR="00984311" w:rsidRDefault="00984311">
      <w:pPr>
        <w:pStyle w:val="BodyText"/>
        <w:spacing w:before="194"/>
        <w:rPr>
          <w:rFonts w:ascii="Arial"/>
          <w:b/>
        </w:rPr>
      </w:pPr>
    </w:p>
    <w:p w14:paraId="295D2957" w14:textId="77777777" w:rsidR="00984311" w:rsidRDefault="00CB0695">
      <w:pPr>
        <w:ind w:left="965"/>
        <w:rPr>
          <w:rFonts w:ascii="Arial"/>
          <w:i/>
          <w:sz w:val="16"/>
        </w:rPr>
      </w:pPr>
      <w:r>
        <w:rPr>
          <w:rFonts w:ascii="Arial"/>
          <w:i/>
          <w:sz w:val="16"/>
        </w:rPr>
        <w:t>Source:</w:t>
      </w:r>
      <w:r>
        <w:rPr>
          <w:rFonts w:ascii="Arial"/>
          <w:i/>
          <w:spacing w:val="-7"/>
          <w:sz w:val="16"/>
        </w:rPr>
        <w:t xml:space="preserve"> </w:t>
      </w:r>
      <w:r>
        <w:rPr>
          <w:rFonts w:ascii="Arial"/>
          <w:i/>
          <w:sz w:val="16"/>
        </w:rPr>
        <w:t>Census</w:t>
      </w:r>
      <w:r>
        <w:rPr>
          <w:rFonts w:ascii="Arial"/>
          <w:i/>
          <w:spacing w:val="-3"/>
          <w:sz w:val="16"/>
        </w:rPr>
        <w:t xml:space="preserve"> </w:t>
      </w:r>
      <w:r>
        <w:rPr>
          <w:rFonts w:ascii="Arial"/>
          <w:i/>
          <w:spacing w:val="-2"/>
          <w:sz w:val="16"/>
        </w:rPr>
        <w:t>(2021)</w:t>
      </w:r>
    </w:p>
    <w:p w14:paraId="7607AD05" w14:textId="77777777" w:rsidR="00984311" w:rsidRDefault="00984311">
      <w:pPr>
        <w:rPr>
          <w:rFonts w:ascii="Arial"/>
          <w:sz w:val="16"/>
        </w:rPr>
        <w:sectPr w:rsidR="00984311">
          <w:pgSz w:w="11910" w:h="16840"/>
          <w:pgMar w:top="1240" w:right="460" w:bottom="700" w:left="1020" w:header="572" w:footer="508" w:gutter="0"/>
          <w:cols w:space="720"/>
        </w:sectPr>
      </w:pPr>
    </w:p>
    <w:p w14:paraId="1F857E6C" w14:textId="77777777" w:rsidR="00984311" w:rsidRDefault="00984311">
      <w:pPr>
        <w:pStyle w:val="BodyText"/>
        <w:spacing w:before="213"/>
        <w:rPr>
          <w:rFonts w:ascii="Arial"/>
          <w:i/>
        </w:rPr>
      </w:pPr>
    </w:p>
    <w:p w14:paraId="5F4FB466"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The</w:t>
      </w:r>
      <w:r>
        <w:rPr>
          <w:spacing w:val="-3"/>
          <w:sz w:val="20"/>
        </w:rPr>
        <w:t xml:space="preserve"> </w:t>
      </w:r>
      <w:r>
        <w:rPr>
          <w:sz w:val="20"/>
        </w:rPr>
        <w:t>figure below</w:t>
      </w:r>
      <w:r>
        <w:rPr>
          <w:spacing w:val="-2"/>
          <w:sz w:val="20"/>
        </w:rPr>
        <w:t xml:space="preserve"> </w:t>
      </w:r>
      <w:r>
        <w:rPr>
          <w:sz w:val="20"/>
        </w:rPr>
        <w:t>shows</w:t>
      </w:r>
      <w:r>
        <w:rPr>
          <w:spacing w:val="-1"/>
          <w:sz w:val="20"/>
        </w:rPr>
        <w:t xml:space="preserve"> </w:t>
      </w:r>
      <w:r>
        <w:rPr>
          <w:sz w:val="20"/>
        </w:rPr>
        <w:t>the same information for local authorities</w:t>
      </w:r>
      <w:r>
        <w:rPr>
          <w:spacing w:val="-1"/>
          <w:sz w:val="20"/>
        </w:rPr>
        <w:t xml:space="preserve"> </w:t>
      </w:r>
      <w:r>
        <w:rPr>
          <w:sz w:val="20"/>
        </w:rPr>
        <w:t>(figures for</w:t>
      </w:r>
      <w:r>
        <w:rPr>
          <w:spacing w:val="-1"/>
          <w:sz w:val="20"/>
        </w:rPr>
        <w:t xml:space="preserve"> </w:t>
      </w:r>
      <w:r>
        <w:rPr>
          <w:sz w:val="20"/>
        </w:rPr>
        <w:t>the ‘all</w:t>
      </w:r>
      <w:r>
        <w:rPr>
          <w:spacing w:val="-1"/>
          <w:sz w:val="20"/>
        </w:rPr>
        <w:t xml:space="preserve"> </w:t>
      </w:r>
      <w:r>
        <w:rPr>
          <w:sz w:val="20"/>
        </w:rPr>
        <w:t>households</w:t>
      </w:r>
      <w:r>
        <w:rPr>
          <w:spacing w:val="-1"/>
          <w:sz w:val="20"/>
        </w:rPr>
        <w:t xml:space="preserve"> </w:t>
      </w:r>
      <w:r>
        <w:rPr>
          <w:sz w:val="20"/>
        </w:rPr>
        <w:t>with dependent children’ category). This shows some differences across areas with the most notable finding</w:t>
      </w:r>
      <w:r>
        <w:rPr>
          <w:spacing w:val="-14"/>
          <w:sz w:val="20"/>
        </w:rPr>
        <w:t xml:space="preserve"> </w:t>
      </w:r>
      <w:r>
        <w:rPr>
          <w:sz w:val="20"/>
        </w:rPr>
        <w:t>being</w:t>
      </w:r>
      <w:r>
        <w:rPr>
          <w:spacing w:val="-14"/>
          <w:sz w:val="20"/>
        </w:rPr>
        <w:t xml:space="preserve"> </w:t>
      </w:r>
      <w:r>
        <w:rPr>
          <w:sz w:val="20"/>
        </w:rPr>
        <w:t>the</w:t>
      </w:r>
      <w:r>
        <w:rPr>
          <w:spacing w:val="-14"/>
          <w:sz w:val="20"/>
        </w:rPr>
        <w:t xml:space="preserve"> </w:t>
      </w:r>
      <w:r>
        <w:rPr>
          <w:sz w:val="20"/>
        </w:rPr>
        <w:t>high</w:t>
      </w:r>
      <w:r>
        <w:rPr>
          <w:spacing w:val="-14"/>
          <w:sz w:val="20"/>
        </w:rPr>
        <w:t xml:space="preserve"> </w:t>
      </w:r>
      <w:r>
        <w:rPr>
          <w:sz w:val="20"/>
        </w:rPr>
        <w:t>proportion</w:t>
      </w:r>
      <w:r>
        <w:rPr>
          <w:spacing w:val="-14"/>
          <w:sz w:val="20"/>
        </w:rPr>
        <w:t xml:space="preserve"> </w:t>
      </w:r>
      <w:r>
        <w:rPr>
          <w:sz w:val="20"/>
        </w:rPr>
        <w:t>of</w:t>
      </w:r>
      <w:r>
        <w:rPr>
          <w:spacing w:val="-14"/>
          <w:sz w:val="20"/>
        </w:rPr>
        <w:t xml:space="preserve"> </w:t>
      </w:r>
      <w:r>
        <w:rPr>
          <w:sz w:val="20"/>
        </w:rPr>
        <w:t>overcrowded</w:t>
      </w:r>
      <w:r>
        <w:rPr>
          <w:spacing w:val="-14"/>
          <w:sz w:val="20"/>
        </w:rPr>
        <w:t xml:space="preserve"> </w:t>
      </w:r>
      <w:r>
        <w:rPr>
          <w:sz w:val="20"/>
        </w:rPr>
        <w:t>households</w:t>
      </w:r>
      <w:r>
        <w:rPr>
          <w:spacing w:val="-14"/>
          <w:sz w:val="20"/>
        </w:rPr>
        <w:t xml:space="preserve"> </w:t>
      </w:r>
      <w:r>
        <w:rPr>
          <w:sz w:val="20"/>
        </w:rPr>
        <w:t>in</w:t>
      </w:r>
      <w:r>
        <w:rPr>
          <w:spacing w:val="-14"/>
          <w:sz w:val="20"/>
        </w:rPr>
        <w:t xml:space="preserve"> </w:t>
      </w:r>
      <w:r>
        <w:rPr>
          <w:sz w:val="20"/>
        </w:rPr>
        <w:t>Nottingham</w:t>
      </w:r>
      <w:r>
        <w:rPr>
          <w:spacing w:val="-13"/>
          <w:sz w:val="20"/>
        </w:rPr>
        <w:t xml:space="preserve"> </w:t>
      </w:r>
      <w:r>
        <w:rPr>
          <w:sz w:val="20"/>
        </w:rPr>
        <w:t>–</w:t>
      </w:r>
      <w:r>
        <w:rPr>
          <w:spacing w:val="-14"/>
          <w:sz w:val="20"/>
        </w:rPr>
        <w:t xml:space="preserve"> </w:t>
      </w:r>
      <w:r>
        <w:rPr>
          <w:sz w:val="20"/>
        </w:rPr>
        <w:t>some</w:t>
      </w:r>
      <w:r>
        <w:rPr>
          <w:spacing w:val="-14"/>
          <w:sz w:val="20"/>
        </w:rPr>
        <w:t xml:space="preserve"> </w:t>
      </w:r>
      <w:r>
        <w:rPr>
          <w:sz w:val="20"/>
        </w:rPr>
        <w:t>16%</w:t>
      </w:r>
      <w:r>
        <w:rPr>
          <w:spacing w:val="-14"/>
          <w:sz w:val="20"/>
        </w:rPr>
        <w:t xml:space="preserve"> </w:t>
      </w:r>
      <w:r>
        <w:rPr>
          <w:sz w:val="20"/>
        </w:rPr>
        <w:t>of</w:t>
      </w:r>
      <w:r>
        <w:rPr>
          <w:spacing w:val="-14"/>
          <w:sz w:val="20"/>
        </w:rPr>
        <w:t xml:space="preserve"> </w:t>
      </w:r>
      <w:r>
        <w:rPr>
          <w:sz w:val="20"/>
        </w:rPr>
        <w:t>households with dependent children in Nottingham are overcrowded, compared with just 2% in Rushcliffe.</w:t>
      </w:r>
    </w:p>
    <w:p w14:paraId="0FC88B9E" w14:textId="77777777" w:rsidR="00984311" w:rsidRDefault="00984311">
      <w:pPr>
        <w:pStyle w:val="BodyText"/>
        <w:spacing w:before="130"/>
      </w:pPr>
    </w:p>
    <w:p w14:paraId="1BA0E8B8" w14:textId="77777777" w:rsidR="00984311" w:rsidRDefault="00CB0695">
      <w:pPr>
        <w:pStyle w:val="Heading2"/>
      </w:pPr>
      <w:r>
        <w:rPr>
          <w:noProof/>
        </w:rPr>
        <mc:AlternateContent>
          <mc:Choice Requires="wpg">
            <w:drawing>
              <wp:anchor distT="0" distB="0" distL="0" distR="0" simplePos="0" relativeHeight="15791104" behindDoc="0" locked="0" layoutInCell="1" allowOverlap="1" wp14:anchorId="0E029DC5" wp14:editId="156B4F4F">
                <wp:simplePos x="0" y="0"/>
                <wp:positionH relativeFrom="page">
                  <wp:posOffset>1255712</wp:posOffset>
                </wp:positionH>
                <wp:positionV relativeFrom="paragraph">
                  <wp:posOffset>214030</wp:posOffset>
                </wp:positionV>
                <wp:extent cx="5597525" cy="2898775"/>
                <wp:effectExtent l="0" t="0" r="0" b="0"/>
                <wp:wrapNone/>
                <wp:docPr id="609" name="Group 6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7525" cy="2898775"/>
                          <a:chOff x="0" y="0"/>
                          <a:chExt cx="5597525" cy="2898775"/>
                        </a:xfrm>
                      </wpg:grpSpPr>
                      <wps:wsp>
                        <wps:cNvPr id="610" name="Graphic 610"/>
                        <wps:cNvSpPr/>
                        <wps:spPr>
                          <a:xfrm>
                            <a:off x="644080" y="138112"/>
                            <a:ext cx="4801235" cy="2009139"/>
                          </a:xfrm>
                          <a:custGeom>
                            <a:avLst/>
                            <a:gdLst/>
                            <a:ahLst/>
                            <a:cxnLst/>
                            <a:rect l="l" t="t" r="r" b="b"/>
                            <a:pathLst>
                              <a:path w="4801235" h="2009139">
                                <a:moveTo>
                                  <a:pt x="719963" y="2008759"/>
                                </a:moveTo>
                                <a:lnTo>
                                  <a:pt x="1200023" y="2008759"/>
                                </a:lnTo>
                              </a:path>
                              <a:path w="4801235" h="2009139">
                                <a:moveTo>
                                  <a:pt x="2640203" y="2008759"/>
                                </a:moveTo>
                                <a:lnTo>
                                  <a:pt x="3120262" y="2008759"/>
                                </a:lnTo>
                              </a:path>
                              <a:path w="4801235" h="2009139">
                                <a:moveTo>
                                  <a:pt x="3600323" y="2008759"/>
                                </a:moveTo>
                                <a:lnTo>
                                  <a:pt x="4080382" y="2008759"/>
                                </a:lnTo>
                              </a:path>
                              <a:path w="4801235" h="2009139">
                                <a:moveTo>
                                  <a:pt x="1680083" y="2008759"/>
                                </a:moveTo>
                                <a:lnTo>
                                  <a:pt x="2160143" y="2008759"/>
                                </a:lnTo>
                              </a:path>
                              <a:path w="4801235" h="2009139">
                                <a:moveTo>
                                  <a:pt x="0" y="2008759"/>
                                </a:moveTo>
                                <a:lnTo>
                                  <a:pt x="239902" y="2008759"/>
                                </a:lnTo>
                              </a:path>
                              <a:path w="4801235" h="2009139">
                                <a:moveTo>
                                  <a:pt x="4561967" y="2008759"/>
                                </a:moveTo>
                                <a:lnTo>
                                  <a:pt x="4801234" y="2008759"/>
                                </a:lnTo>
                              </a:path>
                              <a:path w="4801235" h="2009139">
                                <a:moveTo>
                                  <a:pt x="1680083" y="1784730"/>
                                </a:moveTo>
                                <a:lnTo>
                                  <a:pt x="2160143" y="1784730"/>
                                </a:lnTo>
                              </a:path>
                              <a:path w="4801235" h="2009139">
                                <a:moveTo>
                                  <a:pt x="719963" y="1784730"/>
                                </a:moveTo>
                                <a:lnTo>
                                  <a:pt x="1200023" y="1784730"/>
                                </a:lnTo>
                              </a:path>
                              <a:path w="4801235" h="2009139">
                                <a:moveTo>
                                  <a:pt x="2640203" y="1784730"/>
                                </a:moveTo>
                                <a:lnTo>
                                  <a:pt x="3120262" y="1784730"/>
                                </a:lnTo>
                              </a:path>
                              <a:path w="4801235" h="2009139">
                                <a:moveTo>
                                  <a:pt x="4561967" y="1784730"/>
                                </a:moveTo>
                                <a:lnTo>
                                  <a:pt x="4801234" y="1784730"/>
                                </a:lnTo>
                              </a:path>
                              <a:path w="4801235" h="2009139">
                                <a:moveTo>
                                  <a:pt x="0" y="1784730"/>
                                </a:moveTo>
                                <a:lnTo>
                                  <a:pt x="239902" y="1784730"/>
                                </a:lnTo>
                              </a:path>
                              <a:path w="4801235" h="2009139">
                                <a:moveTo>
                                  <a:pt x="3600323" y="1784730"/>
                                </a:moveTo>
                                <a:lnTo>
                                  <a:pt x="4080382" y="1784730"/>
                                </a:lnTo>
                              </a:path>
                              <a:path w="4801235" h="2009139">
                                <a:moveTo>
                                  <a:pt x="4561967" y="1562227"/>
                                </a:moveTo>
                                <a:lnTo>
                                  <a:pt x="4801234" y="1562227"/>
                                </a:lnTo>
                              </a:path>
                              <a:path w="4801235" h="2009139">
                                <a:moveTo>
                                  <a:pt x="3600323" y="1562227"/>
                                </a:moveTo>
                                <a:lnTo>
                                  <a:pt x="4080382" y="1562227"/>
                                </a:lnTo>
                              </a:path>
                              <a:path w="4801235" h="2009139">
                                <a:moveTo>
                                  <a:pt x="1680083" y="1562227"/>
                                </a:moveTo>
                                <a:lnTo>
                                  <a:pt x="2160143" y="1562227"/>
                                </a:lnTo>
                              </a:path>
                              <a:path w="4801235" h="2009139">
                                <a:moveTo>
                                  <a:pt x="0" y="1562227"/>
                                </a:moveTo>
                                <a:lnTo>
                                  <a:pt x="239902" y="1562227"/>
                                </a:lnTo>
                              </a:path>
                              <a:path w="4801235" h="2009139">
                                <a:moveTo>
                                  <a:pt x="2640203" y="1562227"/>
                                </a:moveTo>
                                <a:lnTo>
                                  <a:pt x="3120262" y="1562227"/>
                                </a:lnTo>
                              </a:path>
                              <a:path w="4801235" h="2009139">
                                <a:moveTo>
                                  <a:pt x="719963" y="1562227"/>
                                </a:moveTo>
                                <a:lnTo>
                                  <a:pt x="1200023" y="1562227"/>
                                </a:lnTo>
                              </a:path>
                              <a:path w="4801235" h="2009139">
                                <a:moveTo>
                                  <a:pt x="4561967" y="1339723"/>
                                </a:moveTo>
                                <a:lnTo>
                                  <a:pt x="4801234" y="1339723"/>
                                </a:lnTo>
                              </a:path>
                              <a:path w="4801235" h="2009139">
                                <a:moveTo>
                                  <a:pt x="1680083" y="1339723"/>
                                </a:moveTo>
                                <a:lnTo>
                                  <a:pt x="2160143" y="1339723"/>
                                </a:lnTo>
                              </a:path>
                              <a:path w="4801235" h="2009139">
                                <a:moveTo>
                                  <a:pt x="0" y="1339723"/>
                                </a:moveTo>
                                <a:lnTo>
                                  <a:pt x="239902" y="1339723"/>
                                </a:lnTo>
                              </a:path>
                              <a:path w="4801235" h="2009139">
                                <a:moveTo>
                                  <a:pt x="3600323" y="1339723"/>
                                </a:moveTo>
                                <a:lnTo>
                                  <a:pt x="4080382" y="1339723"/>
                                </a:lnTo>
                              </a:path>
                              <a:path w="4801235" h="2009139">
                                <a:moveTo>
                                  <a:pt x="719963" y="1339723"/>
                                </a:moveTo>
                                <a:lnTo>
                                  <a:pt x="1200023" y="1339723"/>
                                </a:lnTo>
                              </a:path>
                              <a:path w="4801235" h="2009139">
                                <a:moveTo>
                                  <a:pt x="2640203" y="1339723"/>
                                </a:moveTo>
                                <a:lnTo>
                                  <a:pt x="3120262" y="1339723"/>
                                </a:lnTo>
                              </a:path>
                              <a:path w="4801235" h="2009139">
                                <a:moveTo>
                                  <a:pt x="719963" y="1115695"/>
                                </a:moveTo>
                                <a:lnTo>
                                  <a:pt x="1200023" y="1115695"/>
                                </a:lnTo>
                              </a:path>
                              <a:path w="4801235" h="2009139">
                                <a:moveTo>
                                  <a:pt x="1680083" y="1115695"/>
                                </a:moveTo>
                                <a:lnTo>
                                  <a:pt x="2160143" y="1115695"/>
                                </a:lnTo>
                              </a:path>
                              <a:path w="4801235" h="2009139">
                                <a:moveTo>
                                  <a:pt x="0" y="1115695"/>
                                </a:moveTo>
                                <a:lnTo>
                                  <a:pt x="239902" y="1115695"/>
                                </a:lnTo>
                              </a:path>
                              <a:path w="4801235" h="2009139">
                                <a:moveTo>
                                  <a:pt x="4561967" y="1115695"/>
                                </a:moveTo>
                                <a:lnTo>
                                  <a:pt x="4801234" y="1115695"/>
                                </a:lnTo>
                              </a:path>
                              <a:path w="4801235" h="2009139">
                                <a:moveTo>
                                  <a:pt x="3600323" y="1115695"/>
                                </a:moveTo>
                                <a:lnTo>
                                  <a:pt x="4080382" y="1115695"/>
                                </a:lnTo>
                              </a:path>
                              <a:path w="4801235" h="2009139">
                                <a:moveTo>
                                  <a:pt x="2640203" y="1115695"/>
                                </a:moveTo>
                                <a:lnTo>
                                  <a:pt x="3120262" y="1115695"/>
                                </a:lnTo>
                              </a:path>
                              <a:path w="4801235" h="2009139">
                                <a:moveTo>
                                  <a:pt x="719963" y="893191"/>
                                </a:moveTo>
                                <a:lnTo>
                                  <a:pt x="1200023" y="893191"/>
                                </a:lnTo>
                              </a:path>
                              <a:path w="4801235" h="2009139">
                                <a:moveTo>
                                  <a:pt x="1680083" y="893191"/>
                                </a:moveTo>
                                <a:lnTo>
                                  <a:pt x="2160143" y="893191"/>
                                </a:lnTo>
                              </a:path>
                              <a:path w="4801235" h="2009139">
                                <a:moveTo>
                                  <a:pt x="2640203" y="893191"/>
                                </a:moveTo>
                                <a:lnTo>
                                  <a:pt x="3120262" y="893191"/>
                                </a:lnTo>
                              </a:path>
                              <a:path w="4801235" h="2009139">
                                <a:moveTo>
                                  <a:pt x="3600323" y="893191"/>
                                </a:moveTo>
                                <a:lnTo>
                                  <a:pt x="4080382" y="893191"/>
                                </a:lnTo>
                              </a:path>
                              <a:path w="4801235" h="2009139">
                                <a:moveTo>
                                  <a:pt x="0" y="893191"/>
                                </a:moveTo>
                                <a:lnTo>
                                  <a:pt x="239902" y="893191"/>
                                </a:lnTo>
                              </a:path>
                              <a:path w="4801235" h="2009139">
                                <a:moveTo>
                                  <a:pt x="4561967" y="893191"/>
                                </a:moveTo>
                                <a:lnTo>
                                  <a:pt x="4801234" y="893191"/>
                                </a:lnTo>
                              </a:path>
                              <a:path w="4801235" h="2009139">
                                <a:moveTo>
                                  <a:pt x="3600323" y="669162"/>
                                </a:moveTo>
                                <a:lnTo>
                                  <a:pt x="4080382" y="669162"/>
                                </a:lnTo>
                              </a:path>
                              <a:path w="4801235" h="2009139">
                                <a:moveTo>
                                  <a:pt x="2640203" y="669162"/>
                                </a:moveTo>
                                <a:lnTo>
                                  <a:pt x="3120262" y="669162"/>
                                </a:lnTo>
                              </a:path>
                              <a:path w="4801235" h="2009139">
                                <a:moveTo>
                                  <a:pt x="719963" y="669162"/>
                                </a:moveTo>
                                <a:lnTo>
                                  <a:pt x="1200023" y="669162"/>
                                </a:lnTo>
                              </a:path>
                              <a:path w="4801235" h="2009139">
                                <a:moveTo>
                                  <a:pt x="0" y="669162"/>
                                </a:moveTo>
                                <a:lnTo>
                                  <a:pt x="239902" y="669162"/>
                                </a:lnTo>
                              </a:path>
                              <a:path w="4801235" h="2009139">
                                <a:moveTo>
                                  <a:pt x="1680083" y="669162"/>
                                </a:moveTo>
                                <a:lnTo>
                                  <a:pt x="2160143" y="669162"/>
                                </a:lnTo>
                              </a:path>
                              <a:path w="4801235" h="2009139">
                                <a:moveTo>
                                  <a:pt x="4561967" y="669162"/>
                                </a:moveTo>
                                <a:lnTo>
                                  <a:pt x="4801234" y="669162"/>
                                </a:lnTo>
                              </a:path>
                              <a:path w="4801235" h="2009139">
                                <a:moveTo>
                                  <a:pt x="4561967" y="446658"/>
                                </a:moveTo>
                                <a:lnTo>
                                  <a:pt x="4801234" y="446658"/>
                                </a:lnTo>
                              </a:path>
                              <a:path w="4801235" h="2009139">
                                <a:moveTo>
                                  <a:pt x="0" y="446658"/>
                                </a:moveTo>
                                <a:lnTo>
                                  <a:pt x="239902" y="446658"/>
                                </a:lnTo>
                              </a:path>
                              <a:path w="4801235" h="2009139">
                                <a:moveTo>
                                  <a:pt x="3600323" y="446658"/>
                                </a:moveTo>
                                <a:lnTo>
                                  <a:pt x="4080382" y="446658"/>
                                </a:lnTo>
                              </a:path>
                              <a:path w="4801235" h="2009139">
                                <a:moveTo>
                                  <a:pt x="719963" y="446658"/>
                                </a:moveTo>
                                <a:lnTo>
                                  <a:pt x="1200023" y="446658"/>
                                </a:lnTo>
                              </a:path>
                              <a:path w="4801235" h="2009139">
                                <a:moveTo>
                                  <a:pt x="2640203" y="446658"/>
                                </a:moveTo>
                                <a:lnTo>
                                  <a:pt x="3120262" y="446658"/>
                                </a:lnTo>
                              </a:path>
                              <a:path w="4801235" h="2009139">
                                <a:moveTo>
                                  <a:pt x="1680083" y="446658"/>
                                </a:moveTo>
                                <a:lnTo>
                                  <a:pt x="2160143" y="446658"/>
                                </a:lnTo>
                              </a:path>
                              <a:path w="4801235" h="2009139">
                                <a:moveTo>
                                  <a:pt x="1680083" y="222630"/>
                                </a:moveTo>
                                <a:lnTo>
                                  <a:pt x="2160143" y="222630"/>
                                </a:lnTo>
                              </a:path>
                              <a:path w="4801235" h="2009139">
                                <a:moveTo>
                                  <a:pt x="719963" y="222630"/>
                                </a:moveTo>
                                <a:lnTo>
                                  <a:pt x="1200023" y="222630"/>
                                </a:lnTo>
                              </a:path>
                              <a:path w="4801235" h="2009139">
                                <a:moveTo>
                                  <a:pt x="2640203" y="222630"/>
                                </a:moveTo>
                                <a:lnTo>
                                  <a:pt x="3120262" y="222630"/>
                                </a:lnTo>
                              </a:path>
                              <a:path w="4801235" h="2009139">
                                <a:moveTo>
                                  <a:pt x="3600323" y="222630"/>
                                </a:moveTo>
                                <a:lnTo>
                                  <a:pt x="4080382" y="222630"/>
                                </a:lnTo>
                              </a:path>
                              <a:path w="4801235" h="2009139">
                                <a:moveTo>
                                  <a:pt x="4561967" y="222630"/>
                                </a:moveTo>
                                <a:lnTo>
                                  <a:pt x="4801234" y="222630"/>
                                </a:lnTo>
                              </a:path>
                              <a:path w="4801235" h="2009139">
                                <a:moveTo>
                                  <a:pt x="0" y="222630"/>
                                </a:moveTo>
                                <a:lnTo>
                                  <a:pt x="239902" y="222630"/>
                                </a:lnTo>
                              </a:path>
                              <a:path w="4801235" h="2009139">
                                <a:moveTo>
                                  <a:pt x="0" y="0"/>
                                </a:moveTo>
                                <a:lnTo>
                                  <a:pt x="4801234" y="0"/>
                                </a:lnTo>
                              </a:path>
                            </a:pathLst>
                          </a:custGeom>
                          <a:ln w="9525">
                            <a:solidFill>
                              <a:srgbClr val="D9D9D9"/>
                            </a:solidFill>
                            <a:prstDash val="solid"/>
                          </a:ln>
                        </wps:spPr>
                        <wps:bodyPr wrap="square" lIns="0" tIns="0" rIns="0" bIns="0" rtlCol="0">
                          <a:prstTxWarp prst="textNoShape">
                            <a:avLst/>
                          </a:prstTxWarp>
                          <a:noAutofit/>
                        </wps:bodyPr>
                      </wps:wsp>
                      <wps:wsp>
                        <wps:cNvPr id="611" name="Graphic 611"/>
                        <wps:cNvSpPr/>
                        <wps:spPr>
                          <a:xfrm>
                            <a:off x="883983" y="1529651"/>
                            <a:ext cx="4322445" cy="840740"/>
                          </a:xfrm>
                          <a:custGeom>
                            <a:avLst/>
                            <a:gdLst/>
                            <a:ahLst/>
                            <a:cxnLst/>
                            <a:rect l="l" t="t" r="r" b="b"/>
                            <a:pathLst>
                              <a:path w="4322445" h="840740">
                                <a:moveTo>
                                  <a:pt x="480060" y="684276"/>
                                </a:moveTo>
                                <a:lnTo>
                                  <a:pt x="0" y="684276"/>
                                </a:lnTo>
                                <a:lnTo>
                                  <a:pt x="0" y="840232"/>
                                </a:lnTo>
                                <a:lnTo>
                                  <a:pt x="480060" y="840232"/>
                                </a:lnTo>
                                <a:lnTo>
                                  <a:pt x="480060" y="684276"/>
                                </a:lnTo>
                                <a:close/>
                              </a:path>
                              <a:path w="4322445" h="840740">
                                <a:moveTo>
                                  <a:pt x="1440180" y="531876"/>
                                </a:moveTo>
                                <a:lnTo>
                                  <a:pt x="960120" y="531876"/>
                                </a:lnTo>
                                <a:lnTo>
                                  <a:pt x="960120" y="840232"/>
                                </a:lnTo>
                                <a:lnTo>
                                  <a:pt x="1440180" y="840232"/>
                                </a:lnTo>
                                <a:lnTo>
                                  <a:pt x="1440180" y="531876"/>
                                </a:lnTo>
                                <a:close/>
                              </a:path>
                              <a:path w="4322445" h="840740">
                                <a:moveTo>
                                  <a:pt x="2400300" y="405384"/>
                                </a:moveTo>
                                <a:lnTo>
                                  <a:pt x="1920240" y="405384"/>
                                </a:lnTo>
                                <a:lnTo>
                                  <a:pt x="1920240" y="840232"/>
                                </a:lnTo>
                                <a:lnTo>
                                  <a:pt x="2400300" y="840232"/>
                                </a:lnTo>
                                <a:lnTo>
                                  <a:pt x="2400300" y="405384"/>
                                </a:lnTo>
                                <a:close/>
                              </a:path>
                              <a:path w="4322445" h="840740">
                                <a:moveTo>
                                  <a:pt x="3360420" y="403860"/>
                                </a:moveTo>
                                <a:lnTo>
                                  <a:pt x="2880360" y="403860"/>
                                </a:lnTo>
                                <a:lnTo>
                                  <a:pt x="2880360" y="840232"/>
                                </a:lnTo>
                                <a:lnTo>
                                  <a:pt x="3360420" y="840232"/>
                                </a:lnTo>
                                <a:lnTo>
                                  <a:pt x="3360420" y="403860"/>
                                </a:lnTo>
                                <a:close/>
                              </a:path>
                              <a:path w="4322445" h="840740">
                                <a:moveTo>
                                  <a:pt x="4322064" y="0"/>
                                </a:moveTo>
                                <a:lnTo>
                                  <a:pt x="3840480" y="0"/>
                                </a:lnTo>
                                <a:lnTo>
                                  <a:pt x="3840480" y="840232"/>
                                </a:lnTo>
                                <a:lnTo>
                                  <a:pt x="4322064" y="840232"/>
                                </a:lnTo>
                                <a:lnTo>
                                  <a:pt x="4322064" y="0"/>
                                </a:lnTo>
                                <a:close/>
                              </a:path>
                            </a:pathLst>
                          </a:custGeom>
                          <a:solidFill>
                            <a:srgbClr val="D30436"/>
                          </a:solidFill>
                        </wps:spPr>
                        <wps:bodyPr wrap="square" lIns="0" tIns="0" rIns="0" bIns="0" rtlCol="0">
                          <a:prstTxWarp prst="textNoShape">
                            <a:avLst/>
                          </a:prstTxWarp>
                          <a:noAutofit/>
                        </wps:bodyPr>
                      </wps:wsp>
                      <wps:wsp>
                        <wps:cNvPr id="612" name="Graphic 612"/>
                        <wps:cNvSpPr/>
                        <wps:spPr>
                          <a:xfrm>
                            <a:off x="883983" y="653351"/>
                            <a:ext cx="4322445" cy="1560830"/>
                          </a:xfrm>
                          <a:custGeom>
                            <a:avLst/>
                            <a:gdLst/>
                            <a:ahLst/>
                            <a:cxnLst/>
                            <a:rect l="l" t="t" r="r" b="b"/>
                            <a:pathLst>
                              <a:path w="4322445" h="1560830">
                                <a:moveTo>
                                  <a:pt x="480060" y="861060"/>
                                </a:moveTo>
                                <a:lnTo>
                                  <a:pt x="0" y="861060"/>
                                </a:lnTo>
                                <a:lnTo>
                                  <a:pt x="0" y="1560576"/>
                                </a:lnTo>
                                <a:lnTo>
                                  <a:pt x="480060" y="1560576"/>
                                </a:lnTo>
                                <a:lnTo>
                                  <a:pt x="480060" y="861060"/>
                                </a:lnTo>
                                <a:close/>
                              </a:path>
                              <a:path w="4322445" h="1560830">
                                <a:moveTo>
                                  <a:pt x="1440180" y="466344"/>
                                </a:moveTo>
                                <a:lnTo>
                                  <a:pt x="960120" y="466344"/>
                                </a:lnTo>
                                <a:lnTo>
                                  <a:pt x="960120" y="1408176"/>
                                </a:lnTo>
                                <a:lnTo>
                                  <a:pt x="1440180" y="1408176"/>
                                </a:lnTo>
                                <a:lnTo>
                                  <a:pt x="1440180" y="466344"/>
                                </a:lnTo>
                                <a:close/>
                              </a:path>
                              <a:path w="4322445" h="1560830">
                                <a:moveTo>
                                  <a:pt x="2400300" y="348996"/>
                                </a:moveTo>
                                <a:lnTo>
                                  <a:pt x="1920240" y="348996"/>
                                </a:lnTo>
                                <a:lnTo>
                                  <a:pt x="1920240" y="1281684"/>
                                </a:lnTo>
                                <a:lnTo>
                                  <a:pt x="2400300" y="1281684"/>
                                </a:lnTo>
                                <a:lnTo>
                                  <a:pt x="2400300" y="348996"/>
                                </a:lnTo>
                                <a:close/>
                              </a:path>
                              <a:path w="4322445" h="1560830">
                                <a:moveTo>
                                  <a:pt x="3360420" y="321564"/>
                                </a:moveTo>
                                <a:lnTo>
                                  <a:pt x="2880360" y="321564"/>
                                </a:lnTo>
                                <a:lnTo>
                                  <a:pt x="2880360" y="1280160"/>
                                </a:lnTo>
                                <a:lnTo>
                                  <a:pt x="3360420" y="1280160"/>
                                </a:lnTo>
                                <a:lnTo>
                                  <a:pt x="3360420" y="321564"/>
                                </a:lnTo>
                                <a:close/>
                              </a:path>
                              <a:path w="4322445" h="1560830">
                                <a:moveTo>
                                  <a:pt x="4322064" y="0"/>
                                </a:moveTo>
                                <a:lnTo>
                                  <a:pt x="3840480" y="0"/>
                                </a:lnTo>
                                <a:lnTo>
                                  <a:pt x="3840480" y="876300"/>
                                </a:lnTo>
                                <a:lnTo>
                                  <a:pt x="4322064" y="876300"/>
                                </a:lnTo>
                                <a:lnTo>
                                  <a:pt x="4322064" y="0"/>
                                </a:lnTo>
                                <a:close/>
                              </a:path>
                            </a:pathLst>
                          </a:custGeom>
                          <a:solidFill>
                            <a:srgbClr val="007866"/>
                          </a:solidFill>
                        </wps:spPr>
                        <wps:bodyPr wrap="square" lIns="0" tIns="0" rIns="0" bIns="0" rtlCol="0">
                          <a:prstTxWarp prst="textNoShape">
                            <a:avLst/>
                          </a:prstTxWarp>
                          <a:noAutofit/>
                        </wps:bodyPr>
                      </wps:wsp>
                      <wps:wsp>
                        <wps:cNvPr id="613" name="Graphic 613"/>
                        <wps:cNvSpPr/>
                        <wps:spPr>
                          <a:xfrm>
                            <a:off x="883983" y="187007"/>
                            <a:ext cx="4322445" cy="1327785"/>
                          </a:xfrm>
                          <a:custGeom>
                            <a:avLst/>
                            <a:gdLst/>
                            <a:ahLst/>
                            <a:cxnLst/>
                            <a:rect l="l" t="t" r="r" b="b"/>
                            <a:pathLst>
                              <a:path w="4322445" h="1327785">
                                <a:moveTo>
                                  <a:pt x="480060" y="313944"/>
                                </a:moveTo>
                                <a:lnTo>
                                  <a:pt x="0" y="313944"/>
                                </a:lnTo>
                                <a:lnTo>
                                  <a:pt x="0" y="1327404"/>
                                </a:lnTo>
                                <a:lnTo>
                                  <a:pt x="480060" y="1327404"/>
                                </a:lnTo>
                                <a:lnTo>
                                  <a:pt x="480060" y="313944"/>
                                </a:lnTo>
                                <a:close/>
                              </a:path>
                              <a:path w="4322445" h="1327785">
                                <a:moveTo>
                                  <a:pt x="1440180" y="89916"/>
                                </a:moveTo>
                                <a:lnTo>
                                  <a:pt x="960120" y="89916"/>
                                </a:lnTo>
                                <a:lnTo>
                                  <a:pt x="960120" y="932688"/>
                                </a:lnTo>
                                <a:lnTo>
                                  <a:pt x="1440180" y="932688"/>
                                </a:lnTo>
                                <a:lnTo>
                                  <a:pt x="1440180" y="89916"/>
                                </a:lnTo>
                                <a:close/>
                              </a:path>
                              <a:path w="4322445" h="1327785">
                                <a:moveTo>
                                  <a:pt x="2400300" y="76200"/>
                                </a:moveTo>
                                <a:lnTo>
                                  <a:pt x="1920240" y="76200"/>
                                </a:lnTo>
                                <a:lnTo>
                                  <a:pt x="1920240" y="815340"/>
                                </a:lnTo>
                                <a:lnTo>
                                  <a:pt x="2400300" y="815340"/>
                                </a:lnTo>
                                <a:lnTo>
                                  <a:pt x="2400300" y="76200"/>
                                </a:lnTo>
                                <a:close/>
                              </a:path>
                              <a:path w="4322445" h="1327785">
                                <a:moveTo>
                                  <a:pt x="3360420" y="64008"/>
                                </a:moveTo>
                                <a:lnTo>
                                  <a:pt x="2880360" y="64008"/>
                                </a:lnTo>
                                <a:lnTo>
                                  <a:pt x="2880360" y="787908"/>
                                </a:lnTo>
                                <a:lnTo>
                                  <a:pt x="3360420" y="787908"/>
                                </a:lnTo>
                                <a:lnTo>
                                  <a:pt x="3360420" y="64008"/>
                                </a:lnTo>
                                <a:close/>
                              </a:path>
                              <a:path w="4322445" h="1327785">
                                <a:moveTo>
                                  <a:pt x="4322064" y="0"/>
                                </a:moveTo>
                                <a:lnTo>
                                  <a:pt x="3840480" y="0"/>
                                </a:lnTo>
                                <a:lnTo>
                                  <a:pt x="3840480" y="466344"/>
                                </a:lnTo>
                                <a:lnTo>
                                  <a:pt x="4322064" y="466344"/>
                                </a:lnTo>
                                <a:lnTo>
                                  <a:pt x="4322064" y="0"/>
                                </a:lnTo>
                                <a:close/>
                              </a:path>
                            </a:pathLst>
                          </a:custGeom>
                          <a:solidFill>
                            <a:srgbClr val="52AC33"/>
                          </a:solidFill>
                        </wps:spPr>
                        <wps:bodyPr wrap="square" lIns="0" tIns="0" rIns="0" bIns="0" rtlCol="0">
                          <a:prstTxWarp prst="textNoShape">
                            <a:avLst/>
                          </a:prstTxWarp>
                          <a:noAutofit/>
                        </wps:bodyPr>
                      </wps:wsp>
                      <wps:wsp>
                        <wps:cNvPr id="614" name="Graphic 614"/>
                        <wps:cNvSpPr/>
                        <wps:spPr>
                          <a:xfrm>
                            <a:off x="883983" y="138112"/>
                            <a:ext cx="4322445" cy="363220"/>
                          </a:xfrm>
                          <a:custGeom>
                            <a:avLst/>
                            <a:gdLst/>
                            <a:ahLst/>
                            <a:cxnLst/>
                            <a:rect l="l" t="t" r="r" b="b"/>
                            <a:pathLst>
                              <a:path w="4322445" h="363220">
                                <a:moveTo>
                                  <a:pt x="480060" y="0"/>
                                </a:moveTo>
                                <a:lnTo>
                                  <a:pt x="0" y="0"/>
                                </a:lnTo>
                                <a:lnTo>
                                  <a:pt x="0" y="362839"/>
                                </a:lnTo>
                                <a:lnTo>
                                  <a:pt x="480060" y="362839"/>
                                </a:lnTo>
                                <a:lnTo>
                                  <a:pt x="480060" y="0"/>
                                </a:lnTo>
                                <a:close/>
                              </a:path>
                              <a:path w="4322445" h="363220">
                                <a:moveTo>
                                  <a:pt x="1440180" y="0"/>
                                </a:moveTo>
                                <a:lnTo>
                                  <a:pt x="960120" y="0"/>
                                </a:lnTo>
                                <a:lnTo>
                                  <a:pt x="960120" y="138811"/>
                                </a:lnTo>
                                <a:lnTo>
                                  <a:pt x="1440180" y="138811"/>
                                </a:lnTo>
                                <a:lnTo>
                                  <a:pt x="1440180" y="0"/>
                                </a:lnTo>
                                <a:close/>
                              </a:path>
                              <a:path w="4322445" h="363220">
                                <a:moveTo>
                                  <a:pt x="2400300" y="0"/>
                                </a:moveTo>
                                <a:lnTo>
                                  <a:pt x="1920240" y="0"/>
                                </a:lnTo>
                                <a:lnTo>
                                  <a:pt x="1920240" y="125095"/>
                                </a:lnTo>
                                <a:lnTo>
                                  <a:pt x="2400300" y="125095"/>
                                </a:lnTo>
                                <a:lnTo>
                                  <a:pt x="2400300" y="0"/>
                                </a:lnTo>
                                <a:close/>
                              </a:path>
                              <a:path w="4322445" h="363220">
                                <a:moveTo>
                                  <a:pt x="3360420" y="0"/>
                                </a:moveTo>
                                <a:lnTo>
                                  <a:pt x="2880360" y="0"/>
                                </a:lnTo>
                                <a:lnTo>
                                  <a:pt x="2880360" y="112903"/>
                                </a:lnTo>
                                <a:lnTo>
                                  <a:pt x="3360420" y="112903"/>
                                </a:lnTo>
                                <a:lnTo>
                                  <a:pt x="3360420" y="0"/>
                                </a:lnTo>
                                <a:close/>
                              </a:path>
                              <a:path w="4322445" h="363220">
                                <a:moveTo>
                                  <a:pt x="4322064" y="0"/>
                                </a:moveTo>
                                <a:lnTo>
                                  <a:pt x="3840480" y="0"/>
                                </a:lnTo>
                                <a:lnTo>
                                  <a:pt x="3840480" y="48895"/>
                                </a:lnTo>
                                <a:lnTo>
                                  <a:pt x="4322064" y="48895"/>
                                </a:lnTo>
                                <a:lnTo>
                                  <a:pt x="4322064" y="0"/>
                                </a:lnTo>
                                <a:close/>
                              </a:path>
                            </a:pathLst>
                          </a:custGeom>
                          <a:solidFill>
                            <a:srgbClr val="B0B0B0"/>
                          </a:solidFill>
                        </wps:spPr>
                        <wps:bodyPr wrap="square" lIns="0" tIns="0" rIns="0" bIns="0" rtlCol="0">
                          <a:prstTxWarp prst="textNoShape">
                            <a:avLst/>
                          </a:prstTxWarp>
                          <a:noAutofit/>
                        </wps:bodyPr>
                      </wps:wsp>
                      <wps:wsp>
                        <wps:cNvPr id="615" name="Graphic 615"/>
                        <wps:cNvSpPr/>
                        <wps:spPr>
                          <a:xfrm>
                            <a:off x="644080" y="2369883"/>
                            <a:ext cx="4801235" cy="1270"/>
                          </a:xfrm>
                          <a:custGeom>
                            <a:avLst/>
                            <a:gdLst/>
                            <a:ahLst/>
                            <a:cxnLst/>
                            <a:rect l="l" t="t" r="r" b="b"/>
                            <a:pathLst>
                              <a:path w="4801235">
                                <a:moveTo>
                                  <a:pt x="0" y="0"/>
                                </a:moveTo>
                                <a:lnTo>
                                  <a:pt x="4801234" y="0"/>
                                </a:lnTo>
                              </a:path>
                            </a:pathLst>
                          </a:custGeom>
                          <a:ln w="9525">
                            <a:solidFill>
                              <a:srgbClr val="D9D9D9"/>
                            </a:solidFill>
                            <a:prstDash val="solid"/>
                          </a:ln>
                        </wps:spPr>
                        <wps:bodyPr wrap="square" lIns="0" tIns="0" rIns="0" bIns="0" rtlCol="0">
                          <a:prstTxWarp prst="textNoShape">
                            <a:avLst/>
                          </a:prstTxWarp>
                          <a:noAutofit/>
                        </wps:bodyPr>
                      </wps:wsp>
                      <wps:wsp>
                        <wps:cNvPr id="616" name="Graphic 616"/>
                        <wps:cNvSpPr/>
                        <wps:spPr>
                          <a:xfrm>
                            <a:off x="1830641" y="2729468"/>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D30436"/>
                          </a:solidFill>
                        </wps:spPr>
                        <wps:bodyPr wrap="square" lIns="0" tIns="0" rIns="0" bIns="0" rtlCol="0">
                          <a:prstTxWarp prst="textNoShape">
                            <a:avLst/>
                          </a:prstTxWarp>
                          <a:noAutofit/>
                        </wps:bodyPr>
                      </wps:wsp>
                      <wps:wsp>
                        <wps:cNvPr id="617" name="Graphic 617"/>
                        <wps:cNvSpPr/>
                        <wps:spPr>
                          <a:xfrm>
                            <a:off x="2769171" y="2729468"/>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007866"/>
                          </a:solidFill>
                        </wps:spPr>
                        <wps:bodyPr wrap="square" lIns="0" tIns="0" rIns="0" bIns="0" rtlCol="0">
                          <a:prstTxWarp prst="textNoShape">
                            <a:avLst/>
                          </a:prstTxWarp>
                          <a:noAutofit/>
                        </wps:bodyPr>
                      </wps:wsp>
                      <wps:wsp>
                        <wps:cNvPr id="618" name="Graphic 618"/>
                        <wps:cNvSpPr/>
                        <wps:spPr>
                          <a:xfrm>
                            <a:off x="3267773" y="2729468"/>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52AC33"/>
                          </a:solidFill>
                        </wps:spPr>
                        <wps:bodyPr wrap="square" lIns="0" tIns="0" rIns="0" bIns="0" rtlCol="0">
                          <a:prstTxWarp prst="textNoShape">
                            <a:avLst/>
                          </a:prstTxWarp>
                          <a:noAutofit/>
                        </wps:bodyPr>
                      </wps:wsp>
                      <wps:wsp>
                        <wps:cNvPr id="619" name="Graphic 619"/>
                        <wps:cNvSpPr/>
                        <wps:spPr>
                          <a:xfrm>
                            <a:off x="3705669" y="2729468"/>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B0B0B0"/>
                          </a:solidFill>
                        </wps:spPr>
                        <wps:bodyPr wrap="square" lIns="0" tIns="0" rIns="0" bIns="0" rtlCol="0">
                          <a:prstTxWarp prst="textNoShape">
                            <a:avLst/>
                          </a:prstTxWarp>
                          <a:noAutofit/>
                        </wps:bodyPr>
                      </wps:wsp>
                      <wps:wsp>
                        <wps:cNvPr id="620" name="Graphic 620"/>
                        <wps:cNvSpPr/>
                        <wps:spPr>
                          <a:xfrm>
                            <a:off x="4762" y="4762"/>
                            <a:ext cx="5588000" cy="2889250"/>
                          </a:xfrm>
                          <a:custGeom>
                            <a:avLst/>
                            <a:gdLst/>
                            <a:ahLst/>
                            <a:cxnLst/>
                            <a:rect l="l" t="t" r="r" b="b"/>
                            <a:pathLst>
                              <a:path w="5588000" h="2889250">
                                <a:moveTo>
                                  <a:pt x="0" y="2889250"/>
                                </a:moveTo>
                                <a:lnTo>
                                  <a:pt x="5588000" y="2889250"/>
                                </a:lnTo>
                                <a:lnTo>
                                  <a:pt x="5588000" y="0"/>
                                </a:lnTo>
                                <a:lnTo>
                                  <a:pt x="0" y="0"/>
                                </a:lnTo>
                                <a:lnTo>
                                  <a:pt x="0" y="2889250"/>
                                </a:lnTo>
                                <a:close/>
                              </a:path>
                            </a:pathLst>
                          </a:custGeom>
                          <a:ln w="9525">
                            <a:solidFill>
                              <a:srgbClr val="000000"/>
                            </a:solidFill>
                            <a:prstDash val="solid"/>
                          </a:ln>
                        </wps:spPr>
                        <wps:bodyPr wrap="square" lIns="0" tIns="0" rIns="0" bIns="0" rtlCol="0">
                          <a:prstTxWarp prst="textNoShape">
                            <a:avLst/>
                          </a:prstTxWarp>
                          <a:noAutofit/>
                        </wps:bodyPr>
                      </wps:wsp>
                      <wps:wsp>
                        <wps:cNvPr id="621" name="Textbox 621"/>
                        <wps:cNvSpPr txBox="1"/>
                        <wps:spPr>
                          <a:xfrm>
                            <a:off x="4737925" y="2447632"/>
                            <a:ext cx="469900" cy="145415"/>
                          </a:xfrm>
                          <a:prstGeom prst="rect">
                            <a:avLst/>
                          </a:prstGeom>
                        </wps:spPr>
                        <wps:txbx>
                          <w:txbxContent>
                            <w:p w14:paraId="03339240" w14:textId="77777777" w:rsidR="00984311" w:rsidRDefault="00CB0695">
                              <w:pPr>
                                <w:spacing w:line="229" w:lineRule="exact"/>
                                <w:rPr>
                                  <w:sz w:val="20"/>
                                </w:rPr>
                              </w:pPr>
                              <w:r>
                                <w:rPr>
                                  <w:spacing w:val="-2"/>
                                  <w:w w:val="85"/>
                                  <w:sz w:val="20"/>
                                </w:rPr>
                                <w:t>Rushcliffe</w:t>
                              </w:r>
                            </w:p>
                          </w:txbxContent>
                        </wps:txbx>
                        <wps:bodyPr wrap="square" lIns="0" tIns="0" rIns="0" bIns="0" rtlCol="0">
                          <a:noAutofit/>
                        </wps:bodyPr>
                      </wps:wsp>
                      <wps:wsp>
                        <wps:cNvPr id="622" name="Textbox 622"/>
                        <wps:cNvSpPr txBox="1"/>
                        <wps:spPr>
                          <a:xfrm>
                            <a:off x="3798760" y="2447632"/>
                            <a:ext cx="504190" cy="382905"/>
                          </a:xfrm>
                          <a:prstGeom prst="rect">
                            <a:avLst/>
                          </a:prstGeom>
                        </wps:spPr>
                        <wps:txbx>
                          <w:txbxContent>
                            <w:p w14:paraId="47EC5992" w14:textId="77777777" w:rsidR="00984311" w:rsidRDefault="00CB0695">
                              <w:pPr>
                                <w:spacing w:line="229" w:lineRule="exact"/>
                                <w:ind w:left="43"/>
                                <w:rPr>
                                  <w:sz w:val="20"/>
                                </w:rPr>
                              </w:pPr>
                              <w:r>
                                <w:rPr>
                                  <w:spacing w:val="-2"/>
                                  <w:w w:val="90"/>
                                  <w:sz w:val="20"/>
                                </w:rPr>
                                <w:t>Gedling</w:t>
                              </w:r>
                            </w:p>
                            <w:p w14:paraId="51350098" w14:textId="77777777" w:rsidR="00984311" w:rsidRDefault="00CB0695">
                              <w:pPr>
                                <w:spacing w:before="144"/>
                                <w:rPr>
                                  <w:sz w:val="20"/>
                                </w:rPr>
                              </w:pPr>
                              <w:r>
                                <w:rPr>
                                  <w:w w:val="80"/>
                                  <w:sz w:val="20"/>
                                </w:rPr>
                                <w:t>-1</w:t>
                              </w:r>
                              <w:r>
                                <w:rPr>
                                  <w:spacing w:val="-10"/>
                                  <w:sz w:val="20"/>
                                </w:rPr>
                                <w:t xml:space="preserve"> </w:t>
                              </w:r>
                              <w:r>
                                <w:rPr>
                                  <w:w w:val="80"/>
                                  <w:sz w:val="20"/>
                                </w:rPr>
                                <w:t>or</w:t>
                              </w:r>
                              <w:r>
                                <w:rPr>
                                  <w:spacing w:val="-8"/>
                                  <w:sz w:val="20"/>
                                </w:rPr>
                                <w:t xml:space="preserve"> </w:t>
                              </w:r>
                              <w:r>
                                <w:rPr>
                                  <w:spacing w:val="-2"/>
                                  <w:w w:val="80"/>
                                  <w:sz w:val="20"/>
                                </w:rPr>
                                <w:t>lower</w:t>
                              </w:r>
                            </w:p>
                          </w:txbxContent>
                        </wps:txbx>
                        <wps:bodyPr wrap="square" lIns="0" tIns="0" rIns="0" bIns="0" rtlCol="0">
                          <a:noAutofit/>
                        </wps:bodyPr>
                      </wps:wsp>
                      <wps:wsp>
                        <wps:cNvPr id="623" name="Textbox 623"/>
                        <wps:cNvSpPr txBox="1"/>
                        <wps:spPr>
                          <a:xfrm>
                            <a:off x="3361118" y="2685376"/>
                            <a:ext cx="70485" cy="145415"/>
                          </a:xfrm>
                          <a:prstGeom prst="rect">
                            <a:avLst/>
                          </a:prstGeom>
                        </wps:spPr>
                        <wps:txbx>
                          <w:txbxContent>
                            <w:p w14:paraId="22F9BFD7" w14:textId="77777777" w:rsidR="00984311" w:rsidRDefault="00CB0695">
                              <w:pPr>
                                <w:spacing w:line="229" w:lineRule="exact"/>
                                <w:rPr>
                                  <w:sz w:val="20"/>
                                </w:rPr>
                              </w:pPr>
                              <w:r>
                                <w:rPr>
                                  <w:spacing w:val="-10"/>
                                  <w:w w:val="90"/>
                                  <w:sz w:val="20"/>
                                </w:rPr>
                                <w:t>0</w:t>
                              </w:r>
                            </w:p>
                          </w:txbxContent>
                        </wps:txbx>
                        <wps:bodyPr wrap="square" lIns="0" tIns="0" rIns="0" bIns="0" rtlCol="0">
                          <a:noAutofit/>
                        </wps:bodyPr>
                      </wps:wsp>
                      <wps:wsp>
                        <wps:cNvPr id="624" name="Textbox 624"/>
                        <wps:cNvSpPr txBox="1"/>
                        <wps:spPr>
                          <a:xfrm>
                            <a:off x="2828607" y="2447632"/>
                            <a:ext cx="446405" cy="382905"/>
                          </a:xfrm>
                          <a:prstGeom prst="rect">
                            <a:avLst/>
                          </a:prstGeom>
                        </wps:spPr>
                        <wps:txbx>
                          <w:txbxContent>
                            <w:p w14:paraId="02810CFD" w14:textId="77777777" w:rsidR="00984311" w:rsidRDefault="00CB0695">
                              <w:pPr>
                                <w:spacing w:line="229" w:lineRule="exact"/>
                                <w:rPr>
                                  <w:sz w:val="20"/>
                                </w:rPr>
                              </w:pPr>
                              <w:r>
                                <w:rPr>
                                  <w:spacing w:val="-2"/>
                                  <w:w w:val="80"/>
                                  <w:sz w:val="20"/>
                                </w:rPr>
                                <w:t>Broxtowe</w:t>
                              </w:r>
                            </w:p>
                            <w:p w14:paraId="2BDBFD49" w14:textId="77777777" w:rsidR="00984311" w:rsidRDefault="00CB0695">
                              <w:pPr>
                                <w:spacing w:before="144"/>
                                <w:ind w:left="52"/>
                                <w:rPr>
                                  <w:sz w:val="20"/>
                                </w:rPr>
                              </w:pPr>
                              <w:r>
                                <w:rPr>
                                  <w:spacing w:val="-5"/>
                                  <w:w w:val="90"/>
                                  <w:sz w:val="20"/>
                                </w:rPr>
                                <w:t>+1</w:t>
                              </w:r>
                            </w:p>
                          </w:txbxContent>
                        </wps:txbx>
                        <wps:bodyPr wrap="square" lIns="0" tIns="0" rIns="0" bIns="0" rtlCol="0">
                          <a:noAutofit/>
                        </wps:bodyPr>
                      </wps:wsp>
                      <wps:wsp>
                        <wps:cNvPr id="625" name="Textbox 625"/>
                        <wps:cNvSpPr txBox="1"/>
                        <wps:spPr>
                          <a:xfrm>
                            <a:off x="1899856" y="2447632"/>
                            <a:ext cx="594995" cy="382905"/>
                          </a:xfrm>
                          <a:prstGeom prst="rect">
                            <a:avLst/>
                          </a:prstGeom>
                        </wps:spPr>
                        <wps:txbx>
                          <w:txbxContent>
                            <w:p w14:paraId="12D40BED" w14:textId="77777777" w:rsidR="00984311" w:rsidRDefault="00CB0695">
                              <w:pPr>
                                <w:spacing w:line="229" w:lineRule="exact"/>
                                <w:rPr>
                                  <w:sz w:val="20"/>
                                </w:rPr>
                              </w:pPr>
                              <w:r>
                                <w:rPr>
                                  <w:spacing w:val="-2"/>
                                  <w:w w:val="90"/>
                                  <w:sz w:val="20"/>
                                </w:rPr>
                                <w:t>Ashfield</w:t>
                              </w:r>
                            </w:p>
                            <w:p w14:paraId="6BDA355F" w14:textId="77777777" w:rsidR="00984311" w:rsidRDefault="00CB0695">
                              <w:pPr>
                                <w:spacing w:before="144"/>
                                <w:ind w:left="37"/>
                                <w:rPr>
                                  <w:sz w:val="20"/>
                                </w:rPr>
                              </w:pPr>
                              <w:r>
                                <w:rPr>
                                  <w:w w:val="80"/>
                                  <w:sz w:val="20"/>
                                </w:rPr>
                                <w:t>+2</w:t>
                              </w:r>
                              <w:r>
                                <w:rPr>
                                  <w:spacing w:val="-9"/>
                                  <w:sz w:val="20"/>
                                </w:rPr>
                                <w:t xml:space="preserve"> </w:t>
                              </w:r>
                              <w:r>
                                <w:rPr>
                                  <w:w w:val="80"/>
                                  <w:sz w:val="20"/>
                                </w:rPr>
                                <w:t>or</w:t>
                              </w:r>
                              <w:r>
                                <w:rPr>
                                  <w:spacing w:val="-7"/>
                                  <w:sz w:val="20"/>
                                </w:rPr>
                                <w:t xml:space="preserve"> </w:t>
                              </w:r>
                              <w:r>
                                <w:rPr>
                                  <w:spacing w:val="-2"/>
                                  <w:w w:val="80"/>
                                  <w:sz w:val="20"/>
                                </w:rPr>
                                <w:t>higher</w:t>
                              </w:r>
                            </w:p>
                          </w:txbxContent>
                        </wps:txbx>
                        <wps:bodyPr wrap="square" lIns="0" tIns="0" rIns="0" bIns="0" rtlCol="0">
                          <a:noAutofit/>
                        </wps:bodyPr>
                      </wps:wsp>
                      <wps:wsp>
                        <wps:cNvPr id="626" name="Textbox 626"/>
                        <wps:cNvSpPr txBox="1"/>
                        <wps:spPr>
                          <a:xfrm>
                            <a:off x="1939226" y="2143721"/>
                            <a:ext cx="307975" cy="145415"/>
                          </a:xfrm>
                          <a:prstGeom prst="rect">
                            <a:avLst/>
                          </a:prstGeom>
                        </wps:spPr>
                        <wps:txbx>
                          <w:txbxContent>
                            <w:p w14:paraId="50BA4F31" w14:textId="77777777" w:rsidR="00984311" w:rsidRDefault="00CB0695">
                              <w:pPr>
                                <w:spacing w:line="229" w:lineRule="exact"/>
                                <w:rPr>
                                  <w:sz w:val="20"/>
                                </w:rPr>
                              </w:pPr>
                              <w:r>
                                <w:rPr>
                                  <w:spacing w:val="-2"/>
                                  <w:w w:val="85"/>
                                  <w:sz w:val="20"/>
                                </w:rPr>
                                <w:t>13.8%</w:t>
                              </w:r>
                            </w:p>
                          </w:txbxContent>
                        </wps:txbx>
                        <wps:bodyPr wrap="square" lIns="0" tIns="0" rIns="0" bIns="0" rtlCol="0">
                          <a:noAutofit/>
                        </wps:bodyPr>
                      </wps:wsp>
                      <wps:wsp>
                        <wps:cNvPr id="627" name="Textbox 627"/>
                        <wps:cNvSpPr txBox="1"/>
                        <wps:spPr>
                          <a:xfrm>
                            <a:off x="858329" y="2219921"/>
                            <a:ext cx="545465" cy="373380"/>
                          </a:xfrm>
                          <a:prstGeom prst="rect">
                            <a:avLst/>
                          </a:prstGeom>
                        </wps:spPr>
                        <wps:txbx>
                          <w:txbxContent>
                            <w:p w14:paraId="4FCF5F96" w14:textId="77777777" w:rsidR="00984311" w:rsidRDefault="00CB0695">
                              <w:pPr>
                                <w:spacing w:line="229" w:lineRule="exact"/>
                                <w:ind w:right="12"/>
                                <w:jc w:val="center"/>
                                <w:rPr>
                                  <w:sz w:val="20"/>
                                </w:rPr>
                              </w:pPr>
                              <w:r>
                                <w:rPr>
                                  <w:spacing w:val="-4"/>
                                  <w:w w:val="90"/>
                                  <w:sz w:val="20"/>
                                </w:rPr>
                                <w:t>7.0%</w:t>
                              </w:r>
                            </w:p>
                            <w:p w14:paraId="6192E0FF" w14:textId="77777777" w:rsidR="00984311" w:rsidRDefault="00CB0695">
                              <w:pPr>
                                <w:spacing w:before="128"/>
                                <w:ind w:right="18"/>
                                <w:jc w:val="center"/>
                                <w:rPr>
                                  <w:sz w:val="20"/>
                                </w:rPr>
                              </w:pPr>
                              <w:r>
                                <w:rPr>
                                  <w:spacing w:val="-2"/>
                                  <w:w w:val="80"/>
                                  <w:sz w:val="20"/>
                                </w:rPr>
                                <w:t>Nottingham</w:t>
                              </w:r>
                            </w:p>
                          </w:txbxContent>
                        </wps:txbx>
                        <wps:bodyPr wrap="square" lIns="0" tIns="0" rIns="0" bIns="0" rtlCol="0">
                          <a:noAutofit/>
                        </wps:bodyPr>
                      </wps:wsp>
                      <wps:wsp>
                        <wps:cNvPr id="628" name="Textbox 628"/>
                        <wps:cNvSpPr txBox="1"/>
                        <wps:spPr>
                          <a:xfrm>
                            <a:off x="3860101" y="2079713"/>
                            <a:ext cx="307975" cy="145415"/>
                          </a:xfrm>
                          <a:prstGeom prst="rect">
                            <a:avLst/>
                          </a:prstGeom>
                        </wps:spPr>
                        <wps:txbx>
                          <w:txbxContent>
                            <w:p w14:paraId="3DFFBB82" w14:textId="77777777" w:rsidR="00984311" w:rsidRDefault="00CB0695">
                              <w:pPr>
                                <w:spacing w:line="229" w:lineRule="exact"/>
                                <w:rPr>
                                  <w:sz w:val="20"/>
                                </w:rPr>
                              </w:pPr>
                              <w:r>
                                <w:rPr>
                                  <w:spacing w:val="-2"/>
                                  <w:w w:val="85"/>
                                  <w:sz w:val="20"/>
                                </w:rPr>
                                <w:t>19.6%</w:t>
                              </w:r>
                            </w:p>
                          </w:txbxContent>
                        </wps:txbx>
                        <wps:bodyPr wrap="square" lIns="0" tIns="0" rIns="0" bIns="0" rtlCol="0">
                          <a:noAutofit/>
                        </wps:bodyPr>
                      </wps:wsp>
                      <wps:wsp>
                        <wps:cNvPr id="629" name="Textbox 629"/>
                        <wps:cNvSpPr txBox="1"/>
                        <wps:spPr>
                          <a:xfrm>
                            <a:off x="2899600" y="2080983"/>
                            <a:ext cx="307975" cy="145415"/>
                          </a:xfrm>
                          <a:prstGeom prst="rect">
                            <a:avLst/>
                          </a:prstGeom>
                        </wps:spPr>
                        <wps:txbx>
                          <w:txbxContent>
                            <w:p w14:paraId="4205D4B1" w14:textId="77777777" w:rsidR="00984311" w:rsidRDefault="00CB0695">
                              <w:pPr>
                                <w:spacing w:line="229" w:lineRule="exact"/>
                                <w:rPr>
                                  <w:sz w:val="20"/>
                                </w:rPr>
                              </w:pPr>
                              <w:r>
                                <w:rPr>
                                  <w:spacing w:val="-2"/>
                                  <w:w w:val="85"/>
                                  <w:sz w:val="20"/>
                                </w:rPr>
                                <w:t>19.5%</w:t>
                              </w:r>
                            </w:p>
                          </w:txbxContent>
                        </wps:txbx>
                        <wps:bodyPr wrap="square" lIns="0" tIns="0" rIns="0" bIns="0" rtlCol="0">
                          <a:noAutofit/>
                        </wps:bodyPr>
                      </wps:wsp>
                      <wps:wsp>
                        <wps:cNvPr id="630" name="Textbox 630"/>
                        <wps:cNvSpPr txBox="1"/>
                        <wps:spPr>
                          <a:xfrm>
                            <a:off x="4820475" y="1877910"/>
                            <a:ext cx="307975" cy="145415"/>
                          </a:xfrm>
                          <a:prstGeom prst="rect">
                            <a:avLst/>
                          </a:prstGeom>
                        </wps:spPr>
                        <wps:txbx>
                          <w:txbxContent>
                            <w:p w14:paraId="22BCF379" w14:textId="77777777" w:rsidR="00984311" w:rsidRDefault="00CB0695">
                              <w:pPr>
                                <w:spacing w:line="229" w:lineRule="exact"/>
                                <w:rPr>
                                  <w:sz w:val="20"/>
                                </w:rPr>
                              </w:pPr>
                              <w:r>
                                <w:rPr>
                                  <w:spacing w:val="-2"/>
                                  <w:w w:val="85"/>
                                  <w:sz w:val="20"/>
                                </w:rPr>
                                <w:t>37.7%</w:t>
                              </w:r>
                            </w:p>
                          </w:txbxContent>
                        </wps:txbx>
                        <wps:bodyPr wrap="square" lIns="0" tIns="0" rIns="0" bIns="0" rtlCol="0">
                          <a:noAutofit/>
                        </wps:bodyPr>
                      </wps:wsp>
                      <wps:wsp>
                        <wps:cNvPr id="631" name="Textbox 631"/>
                        <wps:cNvSpPr txBox="1"/>
                        <wps:spPr>
                          <a:xfrm>
                            <a:off x="978725" y="1792312"/>
                            <a:ext cx="307975" cy="145415"/>
                          </a:xfrm>
                          <a:prstGeom prst="rect">
                            <a:avLst/>
                          </a:prstGeom>
                        </wps:spPr>
                        <wps:txbx>
                          <w:txbxContent>
                            <w:p w14:paraId="1F76748B" w14:textId="77777777" w:rsidR="00984311" w:rsidRDefault="00CB0695">
                              <w:pPr>
                                <w:spacing w:line="229" w:lineRule="exact"/>
                                <w:rPr>
                                  <w:sz w:val="20"/>
                                </w:rPr>
                              </w:pPr>
                              <w:r>
                                <w:rPr>
                                  <w:color w:val="FFFFFF"/>
                                  <w:spacing w:val="-2"/>
                                  <w:w w:val="85"/>
                                  <w:sz w:val="20"/>
                                </w:rPr>
                                <w:t>31.3%</w:t>
                              </w:r>
                            </w:p>
                          </w:txbxContent>
                        </wps:txbx>
                        <wps:bodyPr wrap="square" lIns="0" tIns="0" rIns="0" bIns="0" rtlCol="0">
                          <a:noAutofit/>
                        </wps:bodyPr>
                      </wps:wsp>
                      <wps:wsp>
                        <wps:cNvPr id="632" name="Textbox 632"/>
                        <wps:cNvSpPr txBox="1"/>
                        <wps:spPr>
                          <a:xfrm>
                            <a:off x="1939226" y="1518881"/>
                            <a:ext cx="307975" cy="145415"/>
                          </a:xfrm>
                          <a:prstGeom prst="rect">
                            <a:avLst/>
                          </a:prstGeom>
                        </wps:spPr>
                        <wps:txbx>
                          <w:txbxContent>
                            <w:p w14:paraId="2933C5E6" w14:textId="77777777" w:rsidR="00984311" w:rsidRDefault="00CB0695">
                              <w:pPr>
                                <w:spacing w:line="229" w:lineRule="exact"/>
                                <w:rPr>
                                  <w:sz w:val="20"/>
                                </w:rPr>
                              </w:pPr>
                              <w:r>
                                <w:rPr>
                                  <w:color w:val="FFFFFF"/>
                                  <w:spacing w:val="-2"/>
                                  <w:w w:val="85"/>
                                  <w:sz w:val="20"/>
                                </w:rPr>
                                <w:t>42.2%</w:t>
                              </w:r>
                            </w:p>
                          </w:txbxContent>
                        </wps:txbx>
                        <wps:bodyPr wrap="square" lIns="0" tIns="0" rIns="0" bIns="0" rtlCol="0">
                          <a:noAutofit/>
                        </wps:bodyPr>
                      </wps:wsp>
                      <wps:wsp>
                        <wps:cNvPr id="633" name="Textbox 633"/>
                        <wps:cNvSpPr txBox="1"/>
                        <wps:spPr>
                          <a:xfrm>
                            <a:off x="3860101" y="1382102"/>
                            <a:ext cx="307975" cy="145415"/>
                          </a:xfrm>
                          <a:prstGeom prst="rect">
                            <a:avLst/>
                          </a:prstGeom>
                        </wps:spPr>
                        <wps:txbx>
                          <w:txbxContent>
                            <w:p w14:paraId="0D329C55" w14:textId="77777777" w:rsidR="00984311" w:rsidRDefault="00CB0695">
                              <w:pPr>
                                <w:spacing w:line="229" w:lineRule="exact"/>
                                <w:rPr>
                                  <w:sz w:val="20"/>
                                </w:rPr>
                              </w:pPr>
                              <w:r>
                                <w:rPr>
                                  <w:color w:val="FFFFFF"/>
                                  <w:spacing w:val="-2"/>
                                  <w:w w:val="85"/>
                                  <w:sz w:val="20"/>
                                </w:rPr>
                                <w:t>42.9%</w:t>
                              </w:r>
                            </w:p>
                          </w:txbxContent>
                        </wps:txbx>
                        <wps:bodyPr wrap="square" lIns="0" tIns="0" rIns="0" bIns="0" rtlCol="0">
                          <a:noAutofit/>
                        </wps:bodyPr>
                      </wps:wsp>
                      <wps:wsp>
                        <wps:cNvPr id="634" name="Textbox 634"/>
                        <wps:cNvSpPr txBox="1"/>
                        <wps:spPr>
                          <a:xfrm>
                            <a:off x="2899600" y="1396961"/>
                            <a:ext cx="307975" cy="145415"/>
                          </a:xfrm>
                          <a:prstGeom prst="rect">
                            <a:avLst/>
                          </a:prstGeom>
                        </wps:spPr>
                        <wps:txbx>
                          <w:txbxContent>
                            <w:p w14:paraId="5B44B9AC" w14:textId="77777777" w:rsidR="00984311" w:rsidRDefault="00CB0695">
                              <w:pPr>
                                <w:spacing w:line="229" w:lineRule="exact"/>
                                <w:rPr>
                                  <w:sz w:val="20"/>
                                </w:rPr>
                              </w:pPr>
                              <w:r>
                                <w:rPr>
                                  <w:color w:val="FFFFFF"/>
                                  <w:spacing w:val="-2"/>
                                  <w:w w:val="85"/>
                                  <w:sz w:val="20"/>
                                </w:rPr>
                                <w:t>41.8%</w:t>
                              </w:r>
                            </w:p>
                          </w:txbxContent>
                        </wps:txbx>
                        <wps:bodyPr wrap="square" lIns="0" tIns="0" rIns="0" bIns="0" rtlCol="0">
                          <a:noAutofit/>
                        </wps:bodyPr>
                      </wps:wsp>
                      <wps:wsp>
                        <wps:cNvPr id="635" name="Textbox 635"/>
                        <wps:cNvSpPr txBox="1"/>
                        <wps:spPr>
                          <a:xfrm>
                            <a:off x="4820475" y="1019898"/>
                            <a:ext cx="307975" cy="145415"/>
                          </a:xfrm>
                          <a:prstGeom prst="rect">
                            <a:avLst/>
                          </a:prstGeom>
                        </wps:spPr>
                        <wps:txbx>
                          <w:txbxContent>
                            <w:p w14:paraId="23907E9D" w14:textId="77777777" w:rsidR="00984311" w:rsidRDefault="00CB0695">
                              <w:pPr>
                                <w:spacing w:line="229" w:lineRule="exact"/>
                                <w:rPr>
                                  <w:sz w:val="20"/>
                                </w:rPr>
                              </w:pPr>
                              <w:r>
                                <w:rPr>
                                  <w:color w:val="FFFFFF"/>
                                  <w:spacing w:val="-2"/>
                                  <w:w w:val="85"/>
                                  <w:sz w:val="20"/>
                                </w:rPr>
                                <w:t>39.2%</w:t>
                              </w:r>
                            </w:p>
                          </w:txbxContent>
                        </wps:txbx>
                        <wps:bodyPr wrap="square" lIns="0" tIns="0" rIns="0" bIns="0" rtlCol="0">
                          <a:noAutofit/>
                        </wps:bodyPr>
                      </wps:wsp>
                      <wps:wsp>
                        <wps:cNvPr id="636" name="Textbox 636"/>
                        <wps:cNvSpPr txBox="1"/>
                        <wps:spPr>
                          <a:xfrm>
                            <a:off x="978725" y="935539"/>
                            <a:ext cx="308610" cy="146050"/>
                          </a:xfrm>
                          <a:prstGeom prst="rect">
                            <a:avLst/>
                          </a:prstGeom>
                        </wps:spPr>
                        <wps:txbx>
                          <w:txbxContent>
                            <w:p w14:paraId="789FB6BC" w14:textId="77777777" w:rsidR="00984311" w:rsidRDefault="00CB0695">
                              <w:pPr>
                                <w:spacing w:line="229" w:lineRule="exact"/>
                                <w:rPr>
                                  <w:sz w:val="20"/>
                                </w:rPr>
                              </w:pPr>
                              <w:r>
                                <w:rPr>
                                  <w:spacing w:val="-2"/>
                                  <w:w w:val="85"/>
                                  <w:sz w:val="20"/>
                                </w:rPr>
                                <w:t>45.4%</w:t>
                              </w:r>
                            </w:p>
                          </w:txbxContent>
                        </wps:txbx>
                        <wps:bodyPr wrap="square" lIns="0" tIns="0" rIns="0" bIns="0" rtlCol="0">
                          <a:noAutofit/>
                        </wps:bodyPr>
                      </wps:wsp>
                      <wps:wsp>
                        <wps:cNvPr id="637" name="Textbox 637"/>
                        <wps:cNvSpPr txBox="1"/>
                        <wps:spPr>
                          <a:xfrm>
                            <a:off x="3860101" y="540854"/>
                            <a:ext cx="307975" cy="145415"/>
                          </a:xfrm>
                          <a:prstGeom prst="rect">
                            <a:avLst/>
                          </a:prstGeom>
                        </wps:spPr>
                        <wps:txbx>
                          <w:txbxContent>
                            <w:p w14:paraId="7CC2F4DE" w14:textId="77777777" w:rsidR="00984311" w:rsidRDefault="00CB0695">
                              <w:pPr>
                                <w:spacing w:line="229" w:lineRule="exact"/>
                                <w:rPr>
                                  <w:sz w:val="20"/>
                                </w:rPr>
                              </w:pPr>
                              <w:r>
                                <w:rPr>
                                  <w:spacing w:val="-2"/>
                                  <w:w w:val="85"/>
                                  <w:sz w:val="20"/>
                                </w:rPr>
                                <w:t>32.5%</w:t>
                              </w:r>
                            </w:p>
                          </w:txbxContent>
                        </wps:txbx>
                        <wps:bodyPr wrap="square" lIns="0" tIns="0" rIns="0" bIns="0" rtlCol="0">
                          <a:noAutofit/>
                        </wps:bodyPr>
                      </wps:wsp>
                      <wps:wsp>
                        <wps:cNvPr id="638" name="Textbox 638"/>
                        <wps:cNvSpPr txBox="1"/>
                        <wps:spPr>
                          <a:xfrm>
                            <a:off x="2899600" y="560920"/>
                            <a:ext cx="307975" cy="145415"/>
                          </a:xfrm>
                          <a:prstGeom prst="rect">
                            <a:avLst/>
                          </a:prstGeom>
                        </wps:spPr>
                        <wps:txbx>
                          <w:txbxContent>
                            <w:p w14:paraId="4635FCF1" w14:textId="77777777" w:rsidR="00984311" w:rsidRDefault="00CB0695">
                              <w:pPr>
                                <w:spacing w:line="229" w:lineRule="exact"/>
                                <w:rPr>
                                  <w:sz w:val="20"/>
                                </w:rPr>
                              </w:pPr>
                              <w:r>
                                <w:rPr>
                                  <w:spacing w:val="-2"/>
                                  <w:w w:val="85"/>
                                  <w:sz w:val="20"/>
                                </w:rPr>
                                <w:t>33.1%</w:t>
                              </w:r>
                            </w:p>
                          </w:txbxContent>
                        </wps:txbx>
                        <wps:bodyPr wrap="square" lIns="0" tIns="0" rIns="0" bIns="0" rtlCol="0">
                          <a:noAutofit/>
                        </wps:bodyPr>
                      </wps:wsp>
                      <wps:wsp>
                        <wps:cNvPr id="639" name="Textbox 639"/>
                        <wps:cNvSpPr txBox="1"/>
                        <wps:spPr>
                          <a:xfrm>
                            <a:off x="1939226" y="626421"/>
                            <a:ext cx="308610" cy="146050"/>
                          </a:xfrm>
                          <a:prstGeom prst="rect">
                            <a:avLst/>
                          </a:prstGeom>
                        </wps:spPr>
                        <wps:txbx>
                          <w:txbxContent>
                            <w:p w14:paraId="4148F621" w14:textId="77777777" w:rsidR="00984311" w:rsidRDefault="00CB0695">
                              <w:pPr>
                                <w:spacing w:line="229" w:lineRule="exact"/>
                                <w:rPr>
                                  <w:sz w:val="20"/>
                                </w:rPr>
                              </w:pPr>
                              <w:r>
                                <w:rPr>
                                  <w:spacing w:val="-2"/>
                                  <w:w w:val="85"/>
                                  <w:sz w:val="20"/>
                                </w:rPr>
                                <w:t>37.8%</w:t>
                              </w:r>
                            </w:p>
                          </w:txbxContent>
                        </wps:txbx>
                        <wps:bodyPr wrap="square" lIns="0" tIns="0" rIns="0" bIns="0" rtlCol="0">
                          <a:noAutofit/>
                        </wps:bodyPr>
                      </wps:wsp>
                      <wps:wsp>
                        <wps:cNvPr id="640" name="Textbox 640"/>
                        <wps:cNvSpPr txBox="1"/>
                        <wps:spPr>
                          <a:xfrm>
                            <a:off x="4820475" y="90893"/>
                            <a:ext cx="307975" cy="403225"/>
                          </a:xfrm>
                          <a:prstGeom prst="rect">
                            <a:avLst/>
                          </a:prstGeom>
                        </wps:spPr>
                        <wps:txbx>
                          <w:txbxContent>
                            <w:p w14:paraId="3C92F3DF" w14:textId="77777777" w:rsidR="00984311" w:rsidRDefault="00CB0695">
                              <w:pPr>
                                <w:spacing w:line="229" w:lineRule="exact"/>
                                <w:ind w:left="45"/>
                                <w:rPr>
                                  <w:sz w:val="20"/>
                                </w:rPr>
                              </w:pPr>
                              <w:r>
                                <w:rPr>
                                  <w:spacing w:val="-4"/>
                                  <w:w w:val="90"/>
                                  <w:sz w:val="20"/>
                                </w:rPr>
                                <w:t>2.2%</w:t>
                              </w:r>
                            </w:p>
                            <w:p w14:paraId="6CA28EC5" w14:textId="77777777" w:rsidR="00984311" w:rsidRDefault="00CB0695">
                              <w:pPr>
                                <w:spacing w:before="176"/>
                                <w:rPr>
                                  <w:sz w:val="20"/>
                                </w:rPr>
                              </w:pPr>
                              <w:r>
                                <w:rPr>
                                  <w:spacing w:val="-2"/>
                                  <w:w w:val="85"/>
                                  <w:sz w:val="20"/>
                                </w:rPr>
                                <w:t>20.9%</w:t>
                              </w:r>
                            </w:p>
                          </w:txbxContent>
                        </wps:txbx>
                        <wps:bodyPr wrap="square" lIns="0" tIns="0" rIns="0" bIns="0" rtlCol="0">
                          <a:noAutofit/>
                        </wps:bodyPr>
                      </wps:wsp>
                      <wps:wsp>
                        <wps:cNvPr id="641" name="Textbox 641"/>
                        <wps:cNvSpPr txBox="1"/>
                        <wps:spPr>
                          <a:xfrm>
                            <a:off x="3889057" y="122262"/>
                            <a:ext cx="250190" cy="145415"/>
                          </a:xfrm>
                          <a:prstGeom prst="rect">
                            <a:avLst/>
                          </a:prstGeom>
                        </wps:spPr>
                        <wps:txbx>
                          <w:txbxContent>
                            <w:p w14:paraId="09146EDA" w14:textId="77777777" w:rsidR="00984311" w:rsidRDefault="00CB0695">
                              <w:pPr>
                                <w:spacing w:line="229" w:lineRule="exact"/>
                                <w:rPr>
                                  <w:sz w:val="20"/>
                                </w:rPr>
                              </w:pPr>
                              <w:r>
                                <w:rPr>
                                  <w:spacing w:val="-4"/>
                                  <w:w w:val="85"/>
                                  <w:sz w:val="20"/>
                                </w:rPr>
                                <w:t>5.0%</w:t>
                              </w:r>
                            </w:p>
                          </w:txbxContent>
                        </wps:txbx>
                        <wps:bodyPr wrap="square" lIns="0" tIns="0" rIns="0" bIns="0" rtlCol="0">
                          <a:noAutofit/>
                        </wps:bodyPr>
                      </wps:wsp>
                      <wps:wsp>
                        <wps:cNvPr id="642" name="Textbox 642"/>
                        <wps:cNvSpPr txBox="1"/>
                        <wps:spPr>
                          <a:xfrm>
                            <a:off x="2928556" y="128739"/>
                            <a:ext cx="250190" cy="145415"/>
                          </a:xfrm>
                          <a:prstGeom prst="rect">
                            <a:avLst/>
                          </a:prstGeom>
                        </wps:spPr>
                        <wps:txbx>
                          <w:txbxContent>
                            <w:p w14:paraId="00546AF6" w14:textId="77777777" w:rsidR="00984311" w:rsidRDefault="00CB0695">
                              <w:pPr>
                                <w:spacing w:line="229" w:lineRule="exact"/>
                                <w:rPr>
                                  <w:sz w:val="20"/>
                                </w:rPr>
                              </w:pPr>
                              <w:r>
                                <w:rPr>
                                  <w:spacing w:val="-4"/>
                                  <w:w w:val="85"/>
                                  <w:sz w:val="20"/>
                                </w:rPr>
                                <w:t>5.6%</w:t>
                              </w:r>
                            </w:p>
                          </w:txbxContent>
                        </wps:txbx>
                        <wps:bodyPr wrap="square" lIns="0" tIns="0" rIns="0" bIns="0" rtlCol="0">
                          <a:noAutofit/>
                        </wps:bodyPr>
                      </wps:wsp>
                      <wps:wsp>
                        <wps:cNvPr id="643" name="Textbox 643"/>
                        <wps:cNvSpPr txBox="1"/>
                        <wps:spPr>
                          <a:xfrm>
                            <a:off x="1968182" y="135724"/>
                            <a:ext cx="250190" cy="145415"/>
                          </a:xfrm>
                          <a:prstGeom prst="rect">
                            <a:avLst/>
                          </a:prstGeom>
                        </wps:spPr>
                        <wps:txbx>
                          <w:txbxContent>
                            <w:p w14:paraId="0062CDCE" w14:textId="77777777" w:rsidR="00984311" w:rsidRDefault="00CB0695">
                              <w:pPr>
                                <w:spacing w:line="229" w:lineRule="exact"/>
                                <w:rPr>
                                  <w:sz w:val="20"/>
                                </w:rPr>
                              </w:pPr>
                              <w:r>
                                <w:rPr>
                                  <w:spacing w:val="-4"/>
                                  <w:w w:val="85"/>
                                  <w:sz w:val="20"/>
                                </w:rPr>
                                <w:t>6.2%</w:t>
                              </w:r>
                            </w:p>
                          </w:txbxContent>
                        </wps:txbx>
                        <wps:bodyPr wrap="square" lIns="0" tIns="0" rIns="0" bIns="0" rtlCol="0">
                          <a:noAutofit/>
                        </wps:bodyPr>
                      </wps:wsp>
                      <wps:wsp>
                        <wps:cNvPr id="644" name="Textbox 644"/>
                        <wps:cNvSpPr txBox="1"/>
                        <wps:spPr>
                          <a:xfrm>
                            <a:off x="978725" y="247611"/>
                            <a:ext cx="307975" cy="145415"/>
                          </a:xfrm>
                          <a:prstGeom prst="rect">
                            <a:avLst/>
                          </a:prstGeom>
                        </wps:spPr>
                        <wps:txbx>
                          <w:txbxContent>
                            <w:p w14:paraId="21BEA22C" w14:textId="77777777" w:rsidR="00984311" w:rsidRDefault="00CB0695">
                              <w:pPr>
                                <w:spacing w:line="229" w:lineRule="exact"/>
                                <w:rPr>
                                  <w:sz w:val="20"/>
                                </w:rPr>
                              </w:pPr>
                              <w:r>
                                <w:rPr>
                                  <w:spacing w:val="-2"/>
                                  <w:w w:val="85"/>
                                  <w:sz w:val="20"/>
                                </w:rPr>
                                <w:t>16.3%</w:t>
                              </w:r>
                            </w:p>
                          </w:txbxContent>
                        </wps:txbx>
                        <wps:bodyPr wrap="square" lIns="0" tIns="0" rIns="0" bIns="0" rtlCol="0">
                          <a:noAutofit/>
                        </wps:bodyPr>
                      </wps:wsp>
                      <wps:wsp>
                        <wps:cNvPr id="645" name="Textbox 645"/>
                        <wps:cNvSpPr txBox="1"/>
                        <wps:spPr>
                          <a:xfrm>
                            <a:off x="267017" y="61302"/>
                            <a:ext cx="279400" cy="2377440"/>
                          </a:xfrm>
                          <a:prstGeom prst="rect">
                            <a:avLst/>
                          </a:prstGeom>
                        </wps:spPr>
                        <wps:txbx>
                          <w:txbxContent>
                            <w:p w14:paraId="6A785B4B" w14:textId="77777777" w:rsidR="00984311" w:rsidRDefault="00CB0695">
                              <w:pPr>
                                <w:spacing w:line="229" w:lineRule="exact"/>
                                <w:rPr>
                                  <w:sz w:val="20"/>
                                </w:rPr>
                              </w:pPr>
                              <w:r>
                                <w:rPr>
                                  <w:spacing w:val="-4"/>
                                  <w:w w:val="85"/>
                                  <w:sz w:val="20"/>
                                </w:rPr>
                                <w:t>100%</w:t>
                              </w:r>
                            </w:p>
                            <w:p w14:paraId="265339B8" w14:textId="77777777" w:rsidR="00984311" w:rsidRDefault="00CB0695">
                              <w:pPr>
                                <w:spacing w:before="121"/>
                                <w:ind w:left="91"/>
                                <w:rPr>
                                  <w:sz w:val="20"/>
                                </w:rPr>
                              </w:pPr>
                              <w:r>
                                <w:rPr>
                                  <w:spacing w:val="-5"/>
                                  <w:w w:val="85"/>
                                  <w:sz w:val="20"/>
                                </w:rPr>
                                <w:t>90%</w:t>
                              </w:r>
                            </w:p>
                            <w:p w14:paraId="61DA09C7" w14:textId="77777777" w:rsidR="00984311" w:rsidRDefault="00CB0695">
                              <w:pPr>
                                <w:spacing w:before="122"/>
                                <w:ind w:left="91"/>
                                <w:rPr>
                                  <w:sz w:val="20"/>
                                </w:rPr>
                              </w:pPr>
                              <w:r>
                                <w:rPr>
                                  <w:spacing w:val="-5"/>
                                  <w:w w:val="85"/>
                                  <w:sz w:val="20"/>
                                </w:rPr>
                                <w:t>80%</w:t>
                              </w:r>
                            </w:p>
                            <w:p w14:paraId="04B61181" w14:textId="77777777" w:rsidR="00984311" w:rsidRDefault="00CB0695">
                              <w:pPr>
                                <w:spacing w:before="121"/>
                                <w:ind w:left="91"/>
                                <w:rPr>
                                  <w:sz w:val="20"/>
                                </w:rPr>
                              </w:pPr>
                              <w:r>
                                <w:rPr>
                                  <w:spacing w:val="-5"/>
                                  <w:w w:val="85"/>
                                  <w:sz w:val="20"/>
                                </w:rPr>
                                <w:t>70%</w:t>
                              </w:r>
                            </w:p>
                            <w:p w14:paraId="57CA3F27" w14:textId="77777777" w:rsidR="00984311" w:rsidRDefault="00CB0695">
                              <w:pPr>
                                <w:spacing w:before="122"/>
                                <w:ind w:left="91"/>
                                <w:rPr>
                                  <w:sz w:val="20"/>
                                </w:rPr>
                              </w:pPr>
                              <w:r>
                                <w:rPr>
                                  <w:spacing w:val="-5"/>
                                  <w:w w:val="85"/>
                                  <w:sz w:val="20"/>
                                </w:rPr>
                                <w:t>60%</w:t>
                              </w:r>
                            </w:p>
                            <w:p w14:paraId="04E5AB57" w14:textId="77777777" w:rsidR="00984311" w:rsidRDefault="00CB0695">
                              <w:pPr>
                                <w:spacing w:before="122"/>
                                <w:ind w:left="91"/>
                                <w:rPr>
                                  <w:sz w:val="20"/>
                                </w:rPr>
                              </w:pPr>
                              <w:r>
                                <w:rPr>
                                  <w:spacing w:val="-5"/>
                                  <w:w w:val="85"/>
                                  <w:sz w:val="20"/>
                                </w:rPr>
                                <w:t>50%</w:t>
                              </w:r>
                            </w:p>
                            <w:p w14:paraId="79EAD8DB" w14:textId="77777777" w:rsidR="00984311" w:rsidRDefault="00CB0695">
                              <w:pPr>
                                <w:spacing w:before="121"/>
                                <w:ind w:left="91"/>
                                <w:rPr>
                                  <w:sz w:val="20"/>
                                </w:rPr>
                              </w:pPr>
                              <w:r>
                                <w:rPr>
                                  <w:spacing w:val="-5"/>
                                  <w:w w:val="85"/>
                                  <w:sz w:val="20"/>
                                </w:rPr>
                                <w:t>40%</w:t>
                              </w:r>
                            </w:p>
                            <w:p w14:paraId="418E48DD" w14:textId="77777777" w:rsidR="00984311" w:rsidRDefault="00CB0695">
                              <w:pPr>
                                <w:spacing w:before="121"/>
                                <w:ind w:left="91"/>
                                <w:rPr>
                                  <w:sz w:val="20"/>
                                </w:rPr>
                              </w:pPr>
                              <w:r>
                                <w:rPr>
                                  <w:spacing w:val="-5"/>
                                  <w:w w:val="85"/>
                                  <w:sz w:val="20"/>
                                </w:rPr>
                                <w:t>30%</w:t>
                              </w:r>
                            </w:p>
                            <w:p w14:paraId="0A8E1124" w14:textId="77777777" w:rsidR="00984311" w:rsidRDefault="00CB0695">
                              <w:pPr>
                                <w:spacing w:before="122"/>
                                <w:ind w:left="91"/>
                                <w:rPr>
                                  <w:sz w:val="20"/>
                                </w:rPr>
                              </w:pPr>
                              <w:r>
                                <w:rPr>
                                  <w:spacing w:val="-5"/>
                                  <w:w w:val="85"/>
                                  <w:sz w:val="20"/>
                                </w:rPr>
                                <w:t>20%</w:t>
                              </w:r>
                            </w:p>
                            <w:p w14:paraId="0734572A" w14:textId="77777777" w:rsidR="00984311" w:rsidRDefault="00CB0695">
                              <w:pPr>
                                <w:spacing w:before="122"/>
                                <w:ind w:left="91"/>
                                <w:rPr>
                                  <w:sz w:val="20"/>
                                </w:rPr>
                              </w:pPr>
                              <w:r>
                                <w:rPr>
                                  <w:spacing w:val="-5"/>
                                  <w:w w:val="85"/>
                                  <w:sz w:val="20"/>
                                </w:rPr>
                                <w:t>10%</w:t>
                              </w:r>
                            </w:p>
                            <w:p w14:paraId="7E00ABDD" w14:textId="77777777" w:rsidR="00984311" w:rsidRDefault="00CB0695">
                              <w:pPr>
                                <w:spacing w:before="121"/>
                                <w:ind w:left="182"/>
                                <w:rPr>
                                  <w:sz w:val="20"/>
                                </w:rPr>
                              </w:pPr>
                              <w:r>
                                <w:rPr>
                                  <w:spacing w:val="-5"/>
                                  <w:w w:val="85"/>
                                  <w:sz w:val="20"/>
                                </w:rPr>
                                <w:t>0%</w:t>
                              </w:r>
                            </w:p>
                          </w:txbxContent>
                        </wps:txbx>
                        <wps:bodyPr wrap="square" lIns="0" tIns="0" rIns="0" bIns="0" rtlCol="0">
                          <a:noAutofit/>
                        </wps:bodyPr>
                      </wps:wsp>
                    </wpg:wgp>
                  </a:graphicData>
                </a:graphic>
              </wp:anchor>
            </w:drawing>
          </mc:Choice>
          <mc:Fallback>
            <w:pict>
              <v:group w14:anchorId="0E029DC5" id="Group 609" o:spid="_x0000_s1550" style="position:absolute;left:0;text-align:left;margin-left:98.85pt;margin-top:16.85pt;width:440.75pt;height:228.25pt;z-index:15791104;mso-wrap-distance-left:0;mso-wrap-distance-right:0;mso-position-horizontal-relative:page" coordsize="55975,2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">
                <v:shape id="Graphic 610" o:spid="_x0000_s1551" style="position:absolute;left:6440;top:1381;width:48013;height:20091;visibility:visible;mso-wrap-style:square;v-text-anchor:top" coordsize="4801235,20091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" path="m719963,2008759r480060,em2640203,2008759r480059,em3600323,2008759r480059,em1680083,2008759r480060,em,2008759r239902,em4561967,2008759r239267,em1680083,1784730r480060,em719963,1784730r480060,em2640203,1784730r480059,em4561967,1784730r239267,em,1784730r239902,em3600323,1784730r480059,em4561967,1562227r239267,em3600323,1562227r480059,em1680083,1562227r480060,em,1562227r239902,em2640203,1562227r480059,em719963,1562227r480060,em4561967,1339723r239267,em1680083,1339723r480060,em,1339723r239902,em3600323,1339723r480059,em719963,1339723r480060,em2640203,1339723r480059,em719963,1115695r480060,em1680083,1115695r480060,em,1115695r239902,em4561967,1115695r239267,em3600323,1115695r480059,em2640203,1115695r480059,em719963,893191r480060,em1680083,893191r480060,em2640203,893191r480059,em3600323,893191r480059,em,893191r239902,em4561967,893191r239267,em3600323,669162r480059,em2640203,669162r480059,em719963,669162r480060,em,669162r239902,em1680083,669162r480060,em4561967,669162r239267,em4561967,446658r239267,em,446658r239902,em3600323,446658r480059,em719963,446658r480060,em2640203,446658r480059,em1680083,446658r480060,em1680083,222630r480060,em719963,222630r480060,em2640203,222630r480059,em3600323,222630r480059,em4561967,222630r239267,em,222630r239902,em,l4801234,e" filled="f" strokecolor="#d9d9d9">
                  <v:path arrowok="t"/>
                </v:shape>
                <v:shape id="Graphic 611" o:spid="_x0000_s1552" style="position:absolute;left:8839;top:15296;width:43225;height:8407;visibility:visible;mso-wrap-style:square;v-text-anchor:top" coordsize="4322445,84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" path="m480060,684276l,684276,,840232r480060,l480060,684276xem1440180,531876r-480060,l960120,840232r480060,l1440180,531876xem2400300,405384r-480060,l1920240,840232r480060,l2400300,405384xem3360420,403860r-480060,l2880360,840232r480060,l3360420,403860xem4322064,l3840480,r,840232l4322064,840232,4322064,xe" fillcolor="#d30436" stroked="f">
                  <v:path arrowok="t"/>
                </v:shape>
                <v:shape id="Graphic 612" o:spid="_x0000_s1553" style="position:absolute;left:8839;top:6533;width:43225;height:15608;visibility:visible;mso-wrap-style:square;v-text-anchor:top" coordsize="4322445,1560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" path="m480060,861060l,861060r,699516l480060,1560576r,-699516xem1440180,466344r-480060,l960120,1408176r480060,l1440180,466344xem2400300,348996r-480060,l1920240,1281684r480060,l2400300,348996xem3360420,321564r-480060,l2880360,1280160r480060,l3360420,321564xem4322064,l3840480,r,876300l4322064,876300,4322064,xe" fillcolor="#007866" stroked="f">
                  <v:path arrowok="t"/>
                </v:shape>
                <v:shape id="Graphic 613" o:spid="_x0000_s1554" style="position:absolute;left:8839;top:1870;width:43225;height:13277;visibility:visible;mso-wrap-style:square;v-text-anchor:top" coordsize="4322445,132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" path="m480060,313944l,313944,,1327404r480060,l480060,313944xem1440180,89916r-480060,l960120,932688r480060,l1440180,89916xem2400300,76200r-480060,l1920240,815340r480060,l2400300,76200xem3360420,64008r-480060,l2880360,787908r480060,l3360420,64008xem4322064,l3840480,r,466344l4322064,466344,4322064,xe" fillcolor="#52ac33" stroked="f">
                  <v:path arrowok="t"/>
                </v:shape>
                <v:shape id="Graphic 614" o:spid="_x0000_s1555" style="position:absolute;left:8839;top:1381;width:43225;height:3632;visibility:visible;mso-wrap-style:square;v-text-anchor:top" coordsize="4322445,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" path="m480060,l,,,362839r480060,l480060,xem1440180,l960120,r,138811l1440180,138811,1440180,xem2400300,l1920240,r,125095l2400300,125095,2400300,xem3360420,l2880360,r,112903l3360420,112903,3360420,xem4322064,l3840480,r,48895l4322064,48895r,-48895xe" fillcolor="#b0b0b0" stroked="f">
                  <v:path arrowok="t"/>
                </v:shape>
                <v:shape id="Graphic 615" o:spid="_x0000_s1556" style="position:absolute;left:6440;top:23698;width:48013;height:13;visibility:visible;mso-wrap-style:square;v-text-anchor:top" coordsize="480123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" path="m,l4801234,e" filled="f" strokecolor="#d9d9d9">
                  <v:path arrowok="t"/>
                </v:shape>
                <v:shape id="Graphic 616" o:spid="_x0000_s1557" style="position:absolute;left:18306;top:27294;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" path="m64721,l,,,64721r64721,l64721,xe" fillcolor="#d30436" stroked="f">
                  <v:path arrowok="t"/>
                </v:shape>
                <v:shape id="Graphic 617" o:spid="_x0000_s1558" style="position:absolute;left:27691;top:27294;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" path="m64721,l,,,64721r64721,l64721,xe" fillcolor="#007866" stroked="f">
                  <v:path arrowok="t"/>
                </v:shape>
                <v:shape id="Graphic 618" o:spid="_x0000_s1559" style="position:absolute;left:32677;top:27294;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" path="m64721,l,,,64721r64721,l64721,xe" fillcolor="#52ac33" stroked="f">
                  <v:path arrowok="t"/>
                </v:shape>
                <v:shape id="Graphic 619" o:spid="_x0000_s1560" style="position:absolute;left:37056;top:27294;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" path="m64721,l,,,64721r64721,l64721,xe" fillcolor="#b0b0b0" stroked="f">
                  <v:path arrowok="t"/>
                </v:shape>
                <v:shape id="Graphic 620" o:spid="_x0000_s1561" style="position:absolute;left:47;top:47;width:55880;height:28893;visibility:visible;mso-wrap-style:square;v-text-anchor:top" coordsize="5588000,288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" path="m,2889250r5588000,l5588000,,,,,2889250xe" filled="f">
                  <v:path arrowok="t"/>
                </v:shape>
                <v:shape id="Textbox 621" o:spid="_x0000_s1562" type="#_x0000_t202" style="position:absolute;left:47379;top:24476;width:469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" filled="f" stroked="f">
                  <v:textbox inset="0,0,0,0">
                    <w:txbxContent>
                      <w:p w14:paraId="03339240" w14:textId="77777777" w:rsidR="00984311" w:rsidRDefault="00CB0695">
                        <w:pPr>
                          <w:spacing w:line="229" w:lineRule="exact"/>
                          <w:rPr>
                            <w:sz w:val="20"/>
                          </w:rPr>
                        </w:pPr>
                        <w:r>
                          <w:rPr>
                            <w:spacing w:val="-2"/>
                            <w:w w:val="85"/>
                            <w:sz w:val="20"/>
                          </w:rPr>
                          <w:t>Rushcliffe</w:t>
                        </w:r>
                      </w:p>
                    </w:txbxContent>
                  </v:textbox>
                </v:shape>
                <v:shape id="Textbox 622" o:spid="_x0000_s1563" type="#_x0000_t202" style="position:absolute;left:37987;top:24476;width:5042;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" filled="f" stroked="f">
                  <v:textbox inset="0,0,0,0">
                    <w:txbxContent>
                      <w:p w14:paraId="47EC5992" w14:textId="77777777" w:rsidR="00984311" w:rsidRDefault="00CB0695">
                        <w:pPr>
                          <w:spacing w:line="229" w:lineRule="exact"/>
                          <w:ind w:left="43"/>
                          <w:rPr>
                            <w:sz w:val="20"/>
                          </w:rPr>
                        </w:pPr>
                        <w:r>
                          <w:rPr>
                            <w:spacing w:val="-2"/>
                            <w:w w:val="90"/>
                            <w:sz w:val="20"/>
                          </w:rPr>
                          <w:t>Gedling</w:t>
                        </w:r>
                      </w:p>
                      <w:p w14:paraId="51350098" w14:textId="77777777" w:rsidR="00984311" w:rsidRDefault="00CB0695">
                        <w:pPr>
                          <w:spacing w:before="144"/>
                          <w:rPr>
                            <w:sz w:val="20"/>
                          </w:rPr>
                        </w:pPr>
                        <w:r>
                          <w:rPr>
                            <w:w w:val="80"/>
                            <w:sz w:val="20"/>
                          </w:rPr>
                          <w:t>-1</w:t>
                        </w:r>
                        <w:r>
                          <w:rPr>
                            <w:spacing w:val="-10"/>
                            <w:sz w:val="20"/>
                          </w:rPr>
                          <w:t xml:space="preserve"> </w:t>
                        </w:r>
                        <w:r>
                          <w:rPr>
                            <w:w w:val="80"/>
                            <w:sz w:val="20"/>
                          </w:rPr>
                          <w:t>or</w:t>
                        </w:r>
                        <w:r>
                          <w:rPr>
                            <w:spacing w:val="-8"/>
                            <w:sz w:val="20"/>
                          </w:rPr>
                          <w:t xml:space="preserve"> </w:t>
                        </w:r>
                        <w:r>
                          <w:rPr>
                            <w:spacing w:val="-2"/>
                            <w:w w:val="80"/>
                            <w:sz w:val="20"/>
                          </w:rPr>
                          <w:t>lower</w:t>
                        </w:r>
                      </w:p>
                    </w:txbxContent>
                  </v:textbox>
                </v:shape>
                <v:shape id="Textbox 623" o:spid="_x0000_s1564" type="#_x0000_t202" style="position:absolute;left:33611;top:26853;width:70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16d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AaE16dxQAAANwAAAAP&#10;AAAAAAAAAAAAAAAAAAcCAABkcnMvZG93bnJldi54bWxQSwUGAAAAAAMAAwC3AAAA+QIAAAAA&#10;" filled="f" stroked="f">
                  <v:textbox inset="0,0,0,0">
                    <w:txbxContent>
                      <w:p w14:paraId="22F9BFD7" w14:textId="77777777" w:rsidR="00984311" w:rsidRDefault="00CB0695">
                        <w:pPr>
                          <w:spacing w:line="229" w:lineRule="exact"/>
                          <w:rPr>
                            <w:sz w:val="20"/>
                          </w:rPr>
                        </w:pPr>
                        <w:r>
                          <w:rPr>
                            <w:spacing w:val="-10"/>
                            <w:w w:val="90"/>
                            <w:sz w:val="20"/>
                          </w:rPr>
                          <w:t>0</w:t>
                        </w:r>
                      </w:p>
                    </w:txbxContent>
                  </v:textbox>
                </v:shape>
                <v:shape id="Textbox 624" o:spid="_x0000_s1565" type="#_x0000_t202" style="position:absolute;left:28286;top:24476;width:4464;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bp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CV+sbpxQAAANwAAAAP&#10;AAAAAAAAAAAAAAAAAAcCAABkcnMvZG93bnJldi54bWxQSwUGAAAAAAMAAwC3AAAA+QIAAAAA&#10;" filled="f" stroked="f">
                  <v:textbox inset="0,0,0,0">
                    <w:txbxContent>
                      <w:p w14:paraId="02810CFD" w14:textId="77777777" w:rsidR="00984311" w:rsidRDefault="00CB0695">
                        <w:pPr>
                          <w:spacing w:line="229" w:lineRule="exact"/>
                          <w:rPr>
                            <w:sz w:val="20"/>
                          </w:rPr>
                        </w:pPr>
                        <w:r>
                          <w:rPr>
                            <w:spacing w:val="-2"/>
                            <w:w w:val="80"/>
                            <w:sz w:val="20"/>
                          </w:rPr>
                          <w:t>Broxtowe</w:t>
                        </w:r>
                      </w:p>
                      <w:p w14:paraId="2BDBFD49" w14:textId="77777777" w:rsidR="00984311" w:rsidRDefault="00CB0695">
                        <w:pPr>
                          <w:spacing w:before="144"/>
                          <w:ind w:left="52"/>
                          <w:rPr>
                            <w:sz w:val="20"/>
                          </w:rPr>
                        </w:pPr>
                        <w:r>
                          <w:rPr>
                            <w:spacing w:val="-5"/>
                            <w:w w:val="90"/>
                            <w:sz w:val="20"/>
                          </w:rPr>
                          <w:t>+1</w:t>
                        </w:r>
                      </w:p>
                    </w:txbxContent>
                  </v:textbox>
                </v:shape>
                <v:shape id="Textbox 625" o:spid="_x0000_s1566" type="#_x0000_t202" style="position:absolute;left:18998;top:24476;width:5950;height:3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" filled="f" stroked="f">
                  <v:textbox inset="0,0,0,0">
                    <w:txbxContent>
                      <w:p w14:paraId="12D40BED" w14:textId="77777777" w:rsidR="00984311" w:rsidRDefault="00CB0695">
                        <w:pPr>
                          <w:spacing w:line="229" w:lineRule="exact"/>
                          <w:rPr>
                            <w:sz w:val="20"/>
                          </w:rPr>
                        </w:pPr>
                        <w:r>
                          <w:rPr>
                            <w:spacing w:val="-2"/>
                            <w:w w:val="90"/>
                            <w:sz w:val="20"/>
                          </w:rPr>
                          <w:t>Ashfield</w:t>
                        </w:r>
                      </w:p>
                      <w:p w14:paraId="6BDA355F" w14:textId="77777777" w:rsidR="00984311" w:rsidRDefault="00CB0695">
                        <w:pPr>
                          <w:spacing w:before="144"/>
                          <w:ind w:left="37"/>
                          <w:rPr>
                            <w:sz w:val="20"/>
                          </w:rPr>
                        </w:pPr>
                        <w:r>
                          <w:rPr>
                            <w:w w:val="80"/>
                            <w:sz w:val="20"/>
                          </w:rPr>
                          <w:t>+2</w:t>
                        </w:r>
                        <w:r>
                          <w:rPr>
                            <w:spacing w:val="-9"/>
                            <w:sz w:val="20"/>
                          </w:rPr>
                          <w:t xml:space="preserve"> </w:t>
                        </w:r>
                        <w:r>
                          <w:rPr>
                            <w:w w:val="80"/>
                            <w:sz w:val="20"/>
                          </w:rPr>
                          <w:t>or</w:t>
                        </w:r>
                        <w:r>
                          <w:rPr>
                            <w:spacing w:val="-7"/>
                            <w:sz w:val="20"/>
                          </w:rPr>
                          <w:t xml:space="preserve"> </w:t>
                        </w:r>
                        <w:r>
                          <w:rPr>
                            <w:spacing w:val="-2"/>
                            <w:w w:val="80"/>
                            <w:sz w:val="20"/>
                          </w:rPr>
                          <w:t>higher</w:t>
                        </w:r>
                      </w:p>
                    </w:txbxContent>
                  </v:textbox>
                </v:shape>
                <v:shape id="Textbox 626" o:spid="_x0000_s1567" type="#_x0000_t202" style="position:absolute;left:19392;top:21437;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" filled="f" stroked="f">
                  <v:textbox inset="0,0,0,0">
                    <w:txbxContent>
                      <w:p w14:paraId="50BA4F31" w14:textId="77777777" w:rsidR="00984311" w:rsidRDefault="00CB0695">
                        <w:pPr>
                          <w:spacing w:line="229" w:lineRule="exact"/>
                          <w:rPr>
                            <w:sz w:val="20"/>
                          </w:rPr>
                        </w:pPr>
                        <w:r>
                          <w:rPr>
                            <w:spacing w:val="-2"/>
                            <w:w w:val="85"/>
                            <w:sz w:val="20"/>
                          </w:rPr>
                          <w:t>13.8%</w:t>
                        </w:r>
                      </w:p>
                    </w:txbxContent>
                  </v:textbox>
                </v:shape>
                <v:shape id="Textbox 627" o:spid="_x0000_s1568" type="#_x0000_t202" style="position:absolute;left:8583;top:22199;width:5454;height:3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" filled="f" stroked="f">
                  <v:textbox inset="0,0,0,0">
                    <w:txbxContent>
                      <w:p w14:paraId="4FCF5F96" w14:textId="77777777" w:rsidR="00984311" w:rsidRDefault="00CB0695">
                        <w:pPr>
                          <w:spacing w:line="229" w:lineRule="exact"/>
                          <w:ind w:right="12"/>
                          <w:jc w:val="center"/>
                          <w:rPr>
                            <w:sz w:val="20"/>
                          </w:rPr>
                        </w:pPr>
                        <w:r>
                          <w:rPr>
                            <w:spacing w:val="-4"/>
                            <w:w w:val="90"/>
                            <w:sz w:val="20"/>
                          </w:rPr>
                          <w:t>7.0%</w:t>
                        </w:r>
                      </w:p>
                      <w:p w14:paraId="6192E0FF" w14:textId="77777777" w:rsidR="00984311" w:rsidRDefault="00CB0695">
                        <w:pPr>
                          <w:spacing w:before="128"/>
                          <w:ind w:right="18"/>
                          <w:jc w:val="center"/>
                          <w:rPr>
                            <w:sz w:val="20"/>
                          </w:rPr>
                        </w:pPr>
                        <w:r>
                          <w:rPr>
                            <w:spacing w:val="-2"/>
                            <w:w w:val="80"/>
                            <w:sz w:val="20"/>
                          </w:rPr>
                          <w:t>Nottingham</w:t>
                        </w:r>
                      </w:p>
                    </w:txbxContent>
                  </v:textbox>
                </v:shape>
                <v:shape id="Textbox 628" o:spid="_x0000_s1569" type="#_x0000_t202" style="position:absolute;left:38601;top:20797;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" filled="f" stroked="f">
                  <v:textbox inset="0,0,0,0">
                    <w:txbxContent>
                      <w:p w14:paraId="3DFFBB82" w14:textId="77777777" w:rsidR="00984311" w:rsidRDefault="00CB0695">
                        <w:pPr>
                          <w:spacing w:line="229" w:lineRule="exact"/>
                          <w:rPr>
                            <w:sz w:val="20"/>
                          </w:rPr>
                        </w:pPr>
                        <w:r>
                          <w:rPr>
                            <w:spacing w:val="-2"/>
                            <w:w w:val="85"/>
                            <w:sz w:val="20"/>
                          </w:rPr>
                          <w:t>19.6%</w:t>
                        </w:r>
                      </w:p>
                    </w:txbxContent>
                  </v:textbox>
                </v:shape>
                <v:shape id="Textbox 629" o:spid="_x0000_s1570" type="#_x0000_t202" style="position:absolute;left:28996;top:20809;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" filled="f" stroked="f">
                  <v:textbox inset="0,0,0,0">
                    <w:txbxContent>
                      <w:p w14:paraId="4205D4B1" w14:textId="77777777" w:rsidR="00984311" w:rsidRDefault="00CB0695">
                        <w:pPr>
                          <w:spacing w:line="229" w:lineRule="exact"/>
                          <w:rPr>
                            <w:sz w:val="20"/>
                          </w:rPr>
                        </w:pPr>
                        <w:r>
                          <w:rPr>
                            <w:spacing w:val="-2"/>
                            <w:w w:val="85"/>
                            <w:sz w:val="20"/>
                          </w:rPr>
                          <w:t>19.5%</w:t>
                        </w:r>
                      </w:p>
                    </w:txbxContent>
                  </v:textbox>
                </v:shape>
                <v:shape id="Textbox 630" o:spid="_x0000_s1571" type="#_x0000_t202" style="position:absolute;left:48204;top:18779;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FY3wgAAANwAAAAPAAAAZHJzL2Rvd25yZXYueG1sRE/Pa8Iw&#10;FL4P/B/CE3abqRu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BvGFY3wgAAANwAAAAPAAAA&#10;AAAAAAAAAAAAAAcCAABkcnMvZG93bnJldi54bWxQSwUGAAAAAAMAAwC3AAAA9gIAAAAA&#10;" filled="f" stroked="f">
                  <v:textbox inset="0,0,0,0">
                    <w:txbxContent>
                      <w:p w14:paraId="22BCF379" w14:textId="77777777" w:rsidR="00984311" w:rsidRDefault="00CB0695">
                        <w:pPr>
                          <w:spacing w:line="229" w:lineRule="exact"/>
                          <w:rPr>
                            <w:sz w:val="20"/>
                          </w:rPr>
                        </w:pPr>
                        <w:r>
                          <w:rPr>
                            <w:spacing w:val="-2"/>
                            <w:w w:val="85"/>
                            <w:sz w:val="20"/>
                          </w:rPr>
                          <w:t>37.7%</w:t>
                        </w:r>
                      </w:p>
                    </w:txbxContent>
                  </v:textbox>
                </v:shape>
                <v:shape id="Textbox 631" o:spid="_x0000_s1572" type="#_x0000_t202" style="position:absolute;left:9787;top:17923;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POsxQAAANwAAAAPAAAAZHJzL2Rvd25yZXYueG1sRI9Ba8JA&#10;FITvgv9heUJvurGF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AAVPOsxQAAANwAAAAP&#10;AAAAAAAAAAAAAAAAAAcCAABkcnMvZG93bnJldi54bWxQSwUGAAAAAAMAAwC3AAAA+QIAAAAA&#10;" filled="f" stroked="f">
                  <v:textbox inset="0,0,0,0">
                    <w:txbxContent>
                      <w:p w14:paraId="1F76748B" w14:textId="77777777" w:rsidR="00984311" w:rsidRDefault="00CB0695">
                        <w:pPr>
                          <w:spacing w:line="229" w:lineRule="exact"/>
                          <w:rPr>
                            <w:sz w:val="20"/>
                          </w:rPr>
                        </w:pPr>
                        <w:r>
                          <w:rPr>
                            <w:color w:val="FFFFFF"/>
                            <w:spacing w:val="-2"/>
                            <w:w w:val="85"/>
                            <w:sz w:val="20"/>
                          </w:rPr>
                          <w:t>31.3%</w:t>
                        </w:r>
                      </w:p>
                    </w:txbxContent>
                  </v:textbox>
                </v:shape>
                <v:shape id="Textbox 632" o:spid="_x0000_s1573" type="#_x0000_t202" style="position:absolute;left:19392;top:15188;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m3bxQAAANwAAAAPAAAAZHJzL2Rvd25yZXYueG1sRI9Ba8JA&#10;FITvBf/D8oTe6kYL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Dwhm3bxQAAANwAAAAP&#10;AAAAAAAAAAAAAAAAAAcCAABkcnMvZG93bnJldi54bWxQSwUGAAAAAAMAAwC3AAAA+QIAAAAA&#10;" filled="f" stroked="f">
                  <v:textbox inset="0,0,0,0">
                    <w:txbxContent>
                      <w:p w14:paraId="2933C5E6" w14:textId="77777777" w:rsidR="00984311" w:rsidRDefault="00CB0695">
                        <w:pPr>
                          <w:spacing w:line="229" w:lineRule="exact"/>
                          <w:rPr>
                            <w:sz w:val="20"/>
                          </w:rPr>
                        </w:pPr>
                        <w:r>
                          <w:rPr>
                            <w:color w:val="FFFFFF"/>
                            <w:spacing w:val="-2"/>
                            <w:w w:val="85"/>
                            <w:sz w:val="20"/>
                          </w:rPr>
                          <w:t>42.2%</w:t>
                        </w:r>
                      </w:p>
                    </w:txbxContent>
                  </v:textbox>
                </v:shape>
                <v:shape id="Textbox 633" o:spid="_x0000_s1574" type="#_x0000_t202" style="position:absolute;left:38601;top:13821;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shAxQAAANwAAAAPAAAAZHJzL2Rvd25yZXYueG1sRI9Ba8JA&#10;FITvQv/D8gq96UaF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CfyshAxQAAANwAAAAP&#10;AAAAAAAAAAAAAAAAAAcCAABkcnMvZG93bnJldi54bWxQSwUGAAAAAAMAAwC3AAAA+QIAAAAA&#10;" filled="f" stroked="f">
                  <v:textbox inset="0,0,0,0">
                    <w:txbxContent>
                      <w:p w14:paraId="0D329C55" w14:textId="77777777" w:rsidR="00984311" w:rsidRDefault="00CB0695">
                        <w:pPr>
                          <w:spacing w:line="229" w:lineRule="exact"/>
                          <w:rPr>
                            <w:sz w:val="20"/>
                          </w:rPr>
                        </w:pPr>
                        <w:r>
                          <w:rPr>
                            <w:color w:val="FFFFFF"/>
                            <w:spacing w:val="-2"/>
                            <w:w w:val="85"/>
                            <w:sz w:val="20"/>
                          </w:rPr>
                          <w:t>42.9%</w:t>
                        </w:r>
                      </w:p>
                    </w:txbxContent>
                  </v:textbox>
                </v:shape>
                <v:shape id="Textbox 634" o:spid="_x0000_s1575" type="#_x0000_t202" style="position:absolute;left:28996;top:13969;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1A0xQAAANwAAAAPAAAAZHJzL2Rvd25yZXYueG1sRI9Ba8JA&#10;FITvBf/D8gre6qZVgo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QI1A0xQAAANwAAAAP&#10;AAAAAAAAAAAAAAAAAAcCAABkcnMvZG93bnJldi54bWxQSwUGAAAAAAMAAwC3AAAA+QIAAAAA&#10;" filled="f" stroked="f">
                  <v:textbox inset="0,0,0,0">
                    <w:txbxContent>
                      <w:p w14:paraId="5B44B9AC" w14:textId="77777777" w:rsidR="00984311" w:rsidRDefault="00CB0695">
                        <w:pPr>
                          <w:spacing w:line="229" w:lineRule="exact"/>
                          <w:rPr>
                            <w:sz w:val="20"/>
                          </w:rPr>
                        </w:pPr>
                        <w:r>
                          <w:rPr>
                            <w:color w:val="FFFFFF"/>
                            <w:spacing w:val="-2"/>
                            <w:w w:val="85"/>
                            <w:sz w:val="20"/>
                          </w:rPr>
                          <w:t>41.8%</w:t>
                        </w:r>
                      </w:p>
                    </w:txbxContent>
                  </v:textbox>
                </v:shape>
                <v:shape id="Textbox 635" o:spid="_x0000_s1576" type="#_x0000_t202" style="position:absolute;left:48204;top:10198;width:308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vxQAAANwAAAAPAAAAZHJzL2Rvd25yZXYueG1sRI9Ba8JA&#10;FITvBf/D8gre6qYV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B/b/WvxQAAANwAAAAP&#10;AAAAAAAAAAAAAAAAAAcCAABkcnMvZG93bnJldi54bWxQSwUGAAAAAAMAAwC3AAAA+QIAAAAA&#10;" filled="f" stroked="f">
                  <v:textbox inset="0,0,0,0">
                    <w:txbxContent>
                      <w:p w14:paraId="23907E9D" w14:textId="77777777" w:rsidR="00984311" w:rsidRDefault="00CB0695">
                        <w:pPr>
                          <w:spacing w:line="229" w:lineRule="exact"/>
                          <w:rPr>
                            <w:sz w:val="20"/>
                          </w:rPr>
                        </w:pPr>
                        <w:r>
                          <w:rPr>
                            <w:color w:val="FFFFFF"/>
                            <w:spacing w:val="-2"/>
                            <w:w w:val="85"/>
                            <w:sz w:val="20"/>
                          </w:rPr>
                          <w:t>39.2%</w:t>
                        </w:r>
                      </w:p>
                    </w:txbxContent>
                  </v:textbox>
                </v:shape>
                <v:shape id="Textbox 636" o:spid="_x0000_s1577" type="#_x0000_t202" style="position:absolute;left:9787;top:9355;width:308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" filled="f" stroked="f">
                  <v:textbox inset="0,0,0,0">
                    <w:txbxContent>
                      <w:p w14:paraId="789FB6BC" w14:textId="77777777" w:rsidR="00984311" w:rsidRDefault="00CB0695">
                        <w:pPr>
                          <w:spacing w:line="229" w:lineRule="exact"/>
                          <w:rPr>
                            <w:sz w:val="20"/>
                          </w:rPr>
                        </w:pPr>
                        <w:r>
                          <w:rPr>
                            <w:spacing w:val="-2"/>
                            <w:w w:val="85"/>
                            <w:sz w:val="20"/>
                          </w:rPr>
                          <w:t>45.4%</w:t>
                        </w:r>
                      </w:p>
                    </w:txbxContent>
                  </v:textbox>
                </v:shape>
                <v:shape id="Textbox 637" o:spid="_x0000_s1578" type="#_x0000_t202" style="position:absolute;left:38601;top:5408;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7CC2F4DE" w14:textId="77777777" w:rsidR="00984311" w:rsidRDefault="00CB0695">
                        <w:pPr>
                          <w:spacing w:line="229" w:lineRule="exact"/>
                          <w:rPr>
                            <w:sz w:val="20"/>
                          </w:rPr>
                        </w:pPr>
                        <w:r>
                          <w:rPr>
                            <w:spacing w:val="-2"/>
                            <w:w w:val="85"/>
                            <w:sz w:val="20"/>
                          </w:rPr>
                          <w:t>32.5%</w:t>
                        </w:r>
                      </w:p>
                    </w:txbxContent>
                  </v:textbox>
                </v:shape>
                <v:shape id="Textbox 638" o:spid="_x0000_s1579" type="#_x0000_t202" style="position:absolute;left:28996;top:5609;width:307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" filled="f" stroked="f">
                  <v:textbox inset="0,0,0,0">
                    <w:txbxContent>
                      <w:p w14:paraId="4635FCF1" w14:textId="77777777" w:rsidR="00984311" w:rsidRDefault="00CB0695">
                        <w:pPr>
                          <w:spacing w:line="229" w:lineRule="exact"/>
                          <w:rPr>
                            <w:sz w:val="20"/>
                          </w:rPr>
                        </w:pPr>
                        <w:r>
                          <w:rPr>
                            <w:spacing w:val="-2"/>
                            <w:w w:val="85"/>
                            <w:sz w:val="20"/>
                          </w:rPr>
                          <w:t>33.1%</w:t>
                        </w:r>
                      </w:p>
                    </w:txbxContent>
                  </v:textbox>
                </v:shape>
                <v:shape id="Textbox 639" o:spid="_x0000_s1580" type="#_x0000_t202" style="position:absolute;left:19392;top:6264;width:3086;height:14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" filled="f" stroked="f">
                  <v:textbox inset="0,0,0,0">
                    <w:txbxContent>
                      <w:p w14:paraId="4148F621" w14:textId="77777777" w:rsidR="00984311" w:rsidRDefault="00CB0695">
                        <w:pPr>
                          <w:spacing w:line="229" w:lineRule="exact"/>
                          <w:rPr>
                            <w:sz w:val="20"/>
                          </w:rPr>
                        </w:pPr>
                        <w:r>
                          <w:rPr>
                            <w:spacing w:val="-2"/>
                            <w:w w:val="85"/>
                            <w:sz w:val="20"/>
                          </w:rPr>
                          <w:t>37.8%</w:t>
                        </w:r>
                      </w:p>
                    </w:txbxContent>
                  </v:textbox>
                </v:shape>
                <v:shape id="Textbox 640" o:spid="_x0000_s1581" type="#_x0000_t202" style="position:absolute;left:48204;top:908;width:3080;height:40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" filled="f" stroked="f">
                  <v:textbox inset="0,0,0,0">
                    <w:txbxContent>
                      <w:p w14:paraId="3C92F3DF" w14:textId="77777777" w:rsidR="00984311" w:rsidRDefault="00CB0695">
                        <w:pPr>
                          <w:spacing w:line="229" w:lineRule="exact"/>
                          <w:ind w:left="45"/>
                          <w:rPr>
                            <w:sz w:val="20"/>
                          </w:rPr>
                        </w:pPr>
                        <w:r>
                          <w:rPr>
                            <w:spacing w:val="-4"/>
                            <w:w w:val="90"/>
                            <w:sz w:val="20"/>
                          </w:rPr>
                          <w:t>2.2%</w:t>
                        </w:r>
                      </w:p>
                      <w:p w14:paraId="6CA28EC5" w14:textId="77777777" w:rsidR="00984311" w:rsidRDefault="00CB0695">
                        <w:pPr>
                          <w:spacing w:before="176"/>
                          <w:rPr>
                            <w:sz w:val="20"/>
                          </w:rPr>
                        </w:pPr>
                        <w:r>
                          <w:rPr>
                            <w:spacing w:val="-2"/>
                            <w:w w:val="85"/>
                            <w:sz w:val="20"/>
                          </w:rPr>
                          <w:t>20.9%</w:t>
                        </w:r>
                      </w:p>
                    </w:txbxContent>
                  </v:textbox>
                </v:shape>
                <v:shape id="Textbox 641" o:spid="_x0000_s1582" type="#_x0000_t202" style="position:absolute;left:38890;top:1222;width:250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" filled="f" stroked="f">
                  <v:textbox inset="0,0,0,0">
                    <w:txbxContent>
                      <w:p w14:paraId="09146EDA" w14:textId="77777777" w:rsidR="00984311" w:rsidRDefault="00CB0695">
                        <w:pPr>
                          <w:spacing w:line="229" w:lineRule="exact"/>
                          <w:rPr>
                            <w:sz w:val="20"/>
                          </w:rPr>
                        </w:pPr>
                        <w:r>
                          <w:rPr>
                            <w:spacing w:val="-4"/>
                            <w:w w:val="85"/>
                            <w:sz w:val="20"/>
                          </w:rPr>
                          <w:t>5.0%</w:t>
                        </w:r>
                      </w:p>
                    </w:txbxContent>
                  </v:textbox>
                </v:shape>
                <v:shape id="Textbox 642" o:spid="_x0000_s1583" type="#_x0000_t202" style="position:absolute;left:29285;top:1287;width:250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" filled="f" stroked="f">
                  <v:textbox inset="0,0,0,0">
                    <w:txbxContent>
                      <w:p w14:paraId="00546AF6" w14:textId="77777777" w:rsidR="00984311" w:rsidRDefault="00CB0695">
                        <w:pPr>
                          <w:spacing w:line="229" w:lineRule="exact"/>
                          <w:rPr>
                            <w:sz w:val="20"/>
                          </w:rPr>
                        </w:pPr>
                        <w:r>
                          <w:rPr>
                            <w:spacing w:val="-4"/>
                            <w:w w:val="85"/>
                            <w:sz w:val="20"/>
                          </w:rPr>
                          <w:t>5.6%</w:t>
                        </w:r>
                      </w:p>
                    </w:txbxContent>
                  </v:textbox>
                </v:shape>
                <v:shape id="Textbox 643" o:spid="_x0000_s1584" type="#_x0000_t202" style="position:absolute;left:19681;top:1357;width:250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s9xQAAANwAAAAPAAAAZHJzL2Rvd25yZXYueG1sRI9Ba8JA&#10;FITvBf/D8gre6qZVgo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DHzLs9xQAAANwAAAAP&#10;AAAAAAAAAAAAAAAAAAcCAABkcnMvZG93bnJldi54bWxQSwUGAAAAAAMAAwC3AAAA+QIAAAAA&#10;" filled="f" stroked="f">
                  <v:textbox inset="0,0,0,0">
                    <w:txbxContent>
                      <w:p w14:paraId="0062CDCE" w14:textId="77777777" w:rsidR="00984311" w:rsidRDefault="00CB0695">
                        <w:pPr>
                          <w:spacing w:line="229" w:lineRule="exact"/>
                          <w:rPr>
                            <w:sz w:val="20"/>
                          </w:rPr>
                        </w:pPr>
                        <w:r>
                          <w:rPr>
                            <w:spacing w:val="-4"/>
                            <w:w w:val="85"/>
                            <w:sz w:val="20"/>
                          </w:rPr>
                          <w:t>6.2%</w:t>
                        </w:r>
                      </w:p>
                    </w:txbxContent>
                  </v:textbox>
                </v:shape>
                <v:shape id="Textbox 644" o:spid="_x0000_s1585" type="#_x0000_t202" style="position:absolute;left:9787;top:2476;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" filled="f" stroked="f">
                  <v:textbox inset="0,0,0,0">
                    <w:txbxContent>
                      <w:p w14:paraId="21BEA22C" w14:textId="77777777" w:rsidR="00984311" w:rsidRDefault="00CB0695">
                        <w:pPr>
                          <w:spacing w:line="229" w:lineRule="exact"/>
                          <w:rPr>
                            <w:sz w:val="20"/>
                          </w:rPr>
                        </w:pPr>
                        <w:r>
                          <w:rPr>
                            <w:spacing w:val="-2"/>
                            <w:w w:val="85"/>
                            <w:sz w:val="20"/>
                          </w:rPr>
                          <w:t>16.3%</w:t>
                        </w:r>
                      </w:p>
                    </w:txbxContent>
                  </v:textbox>
                </v:shape>
                <v:shape id="Textbox 645" o:spid="_x0000_s1586" type="#_x0000_t202" style="position:absolute;left:2670;top:613;width:2794;height:2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6A785B4B" w14:textId="77777777" w:rsidR="00984311" w:rsidRDefault="00CB0695">
                        <w:pPr>
                          <w:spacing w:line="229" w:lineRule="exact"/>
                          <w:rPr>
                            <w:sz w:val="20"/>
                          </w:rPr>
                        </w:pPr>
                        <w:r>
                          <w:rPr>
                            <w:spacing w:val="-4"/>
                            <w:w w:val="85"/>
                            <w:sz w:val="20"/>
                          </w:rPr>
                          <w:t>100%</w:t>
                        </w:r>
                      </w:p>
                      <w:p w14:paraId="265339B8" w14:textId="77777777" w:rsidR="00984311" w:rsidRDefault="00CB0695">
                        <w:pPr>
                          <w:spacing w:before="121"/>
                          <w:ind w:left="91"/>
                          <w:rPr>
                            <w:sz w:val="20"/>
                          </w:rPr>
                        </w:pPr>
                        <w:r>
                          <w:rPr>
                            <w:spacing w:val="-5"/>
                            <w:w w:val="85"/>
                            <w:sz w:val="20"/>
                          </w:rPr>
                          <w:t>90%</w:t>
                        </w:r>
                      </w:p>
                      <w:p w14:paraId="61DA09C7" w14:textId="77777777" w:rsidR="00984311" w:rsidRDefault="00CB0695">
                        <w:pPr>
                          <w:spacing w:before="122"/>
                          <w:ind w:left="91"/>
                          <w:rPr>
                            <w:sz w:val="20"/>
                          </w:rPr>
                        </w:pPr>
                        <w:r>
                          <w:rPr>
                            <w:spacing w:val="-5"/>
                            <w:w w:val="85"/>
                            <w:sz w:val="20"/>
                          </w:rPr>
                          <w:t>80%</w:t>
                        </w:r>
                      </w:p>
                      <w:p w14:paraId="04B61181" w14:textId="77777777" w:rsidR="00984311" w:rsidRDefault="00CB0695">
                        <w:pPr>
                          <w:spacing w:before="121"/>
                          <w:ind w:left="91"/>
                          <w:rPr>
                            <w:sz w:val="20"/>
                          </w:rPr>
                        </w:pPr>
                        <w:r>
                          <w:rPr>
                            <w:spacing w:val="-5"/>
                            <w:w w:val="85"/>
                            <w:sz w:val="20"/>
                          </w:rPr>
                          <w:t>70%</w:t>
                        </w:r>
                      </w:p>
                      <w:p w14:paraId="57CA3F27" w14:textId="77777777" w:rsidR="00984311" w:rsidRDefault="00CB0695">
                        <w:pPr>
                          <w:spacing w:before="122"/>
                          <w:ind w:left="91"/>
                          <w:rPr>
                            <w:sz w:val="20"/>
                          </w:rPr>
                        </w:pPr>
                        <w:r>
                          <w:rPr>
                            <w:spacing w:val="-5"/>
                            <w:w w:val="85"/>
                            <w:sz w:val="20"/>
                          </w:rPr>
                          <w:t>60%</w:t>
                        </w:r>
                      </w:p>
                      <w:p w14:paraId="04E5AB57" w14:textId="77777777" w:rsidR="00984311" w:rsidRDefault="00CB0695">
                        <w:pPr>
                          <w:spacing w:before="122"/>
                          <w:ind w:left="91"/>
                          <w:rPr>
                            <w:sz w:val="20"/>
                          </w:rPr>
                        </w:pPr>
                        <w:r>
                          <w:rPr>
                            <w:spacing w:val="-5"/>
                            <w:w w:val="85"/>
                            <w:sz w:val="20"/>
                          </w:rPr>
                          <w:t>50%</w:t>
                        </w:r>
                      </w:p>
                      <w:p w14:paraId="79EAD8DB" w14:textId="77777777" w:rsidR="00984311" w:rsidRDefault="00CB0695">
                        <w:pPr>
                          <w:spacing w:before="121"/>
                          <w:ind w:left="91"/>
                          <w:rPr>
                            <w:sz w:val="20"/>
                          </w:rPr>
                        </w:pPr>
                        <w:r>
                          <w:rPr>
                            <w:spacing w:val="-5"/>
                            <w:w w:val="85"/>
                            <w:sz w:val="20"/>
                          </w:rPr>
                          <w:t>40%</w:t>
                        </w:r>
                      </w:p>
                      <w:p w14:paraId="418E48DD" w14:textId="77777777" w:rsidR="00984311" w:rsidRDefault="00CB0695">
                        <w:pPr>
                          <w:spacing w:before="121"/>
                          <w:ind w:left="91"/>
                          <w:rPr>
                            <w:sz w:val="20"/>
                          </w:rPr>
                        </w:pPr>
                        <w:r>
                          <w:rPr>
                            <w:spacing w:val="-5"/>
                            <w:w w:val="85"/>
                            <w:sz w:val="20"/>
                          </w:rPr>
                          <w:t>30%</w:t>
                        </w:r>
                      </w:p>
                      <w:p w14:paraId="0A8E1124" w14:textId="77777777" w:rsidR="00984311" w:rsidRDefault="00CB0695">
                        <w:pPr>
                          <w:spacing w:before="122"/>
                          <w:ind w:left="91"/>
                          <w:rPr>
                            <w:sz w:val="20"/>
                          </w:rPr>
                        </w:pPr>
                        <w:r>
                          <w:rPr>
                            <w:spacing w:val="-5"/>
                            <w:w w:val="85"/>
                            <w:sz w:val="20"/>
                          </w:rPr>
                          <w:t>20%</w:t>
                        </w:r>
                      </w:p>
                      <w:p w14:paraId="0734572A" w14:textId="77777777" w:rsidR="00984311" w:rsidRDefault="00CB0695">
                        <w:pPr>
                          <w:spacing w:before="122"/>
                          <w:ind w:left="91"/>
                          <w:rPr>
                            <w:sz w:val="20"/>
                          </w:rPr>
                        </w:pPr>
                        <w:r>
                          <w:rPr>
                            <w:spacing w:val="-5"/>
                            <w:w w:val="85"/>
                            <w:sz w:val="20"/>
                          </w:rPr>
                          <w:t>10%</w:t>
                        </w:r>
                      </w:p>
                      <w:p w14:paraId="7E00ABDD" w14:textId="77777777" w:rsidR="00984311" w:rsidRDefault="00CB0695">
                        <w:pPr>
                          <w:spacing w:before="121"/>
                          <w:ind w:left="182"/>
                          <w:rPr>
                            <w:sz w:val="20"/>
                          </w:rPr>
                        </w:pPr>
                        <w:r>
                          <w:rPr>
                            <w:spacing w:val="-5"/>
                            <w:w w:val="85"/>
                            <w:sz w:val="20"/>
                          </w:rPr>
                          <w:t>0%</w:t>
                        </w:r>
                      </w:p>
                    </w:txbxContent>
                  </v:textbox>
                </v:shape>
                <w10:wrap anchorx="page"/>
              </v:group>
            </w:pict>
          </mc:Fallback>
        </mc:AlternateContent>
      </w:r>
      <w:r>
        <w:rPr>
          <w:noProof/>
        </w:rPr>
        <mc:AlternateContent>
          <mc:Choice Requires="wps">
            <w:drawing>
              <wp:anchor distT="0" distB="0" distL="0" distR="0" simplePos="0" relativeHeight="15791616" behindDoc="0" locked="0" layoutInCell="1" allowOverlap="1" wp14:anchorId="50CE51C8" wp14:editId="16243575">
                <wp:simplePos x="0" y="0"/>
                <wp:positionH relativeFrom="page">
                  <wp:posOffset>1267738</wp:posOffset>
                </wp:positionH>
                <wp:positionV relativeFrom="paragraph">
                  <wp:posOffset>829281</wp:posOffset>
                </wp:positionV>
                <wp:extent cx="170815" cy="1199515"/>
                <wp:effectExtent l="0" t="0" r="0" b="0"/>
                <wp:wrapNone/>
                <wp:docPr id="646" name="Text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199515"/>
                        </a:xfrm>
                        <a:prstGeom prst="rect">
                          <a:avLst/>
                        </a:prstGeom>
                      </wps:spPr>
                      <wps:txbx>
                        <w:txbxContent>
                          <w:p w14:paraId="53A12706" w14:textId="77777777" w:rsidR="00984311" w:rsidRDefault="00CB0695">
                            <w:pPr>
                              <w:pStyle w:val="BodyText"/>
                              <w:spacing w:before="18"/>
                              <w:ind w:left="20"/>
                            </w:pPr>
                            <w:r>
                              <w:rPr>
                                <w:w w:val="80"/>
                              </w:rPr>
                              <w:t>%</w:t>
                            </w:r>
                            <w:r>
                              <w:rPr>
                                <w:spacing w:val="-7"/>
                              </w:rPr>
                              <w:t xml:space="preserve"> </w:t>
                            </w:r>
                            <w:r>
                              <w:rPr>
                                <w:w w:val="80"/>
                              </w:rPr>
                              <w:t>of</w:t>
                            </w:r>
                            <w:r>
                              <w:rPr>
                                <w:spacing w:val="-8"/>
                              </w:rPr>
                              <w:t xml:space="preserve"> </w:t>
                            </w:r>
                            <w:r>
                              <w:rPr>
                                <w:w w:val="80"/>
                              </w:rPr>
                              <w:t>households</w:t>
                            </w:r>
                            <w:r>
                              <w:rPr>
                                <w:spacing w:val="-9"/>
                              </w:rPr>
                              <w:t xml:space="preserve"> </w:t>
                            </w:r>
                            <w:r>
                              <w:rPr>
                                <w:w w:val="80"/>
                              </w:rPr>
                              <w:t>in</w:t>
                            </w:r>
                            <w:r>
                              <w:rPr>
                                <w:spacing w:val="-9"/>
                              </w:rPr>
                              <w:t xml:space="preserve"> </w:t>
                            </w:r>
                            <w:r>
                              <w:rPr>
                                <w:spacing w:val="-4"/>
                                <w:w w:val="80"/>
                              </w:rPr>
                              <w:t>group</w:t>
                            </w:r>
                          </w:p>
                        </w:txbxContent>
                      </wps:txbx>
                      <wps:bodyPr vert="vert270" wrap="square" lIns="0" tIns="0" rIns="0" bIns="0" rtlCol="0">
                        <a:noAutofit/>
                      </wps:bodyPr>
                    </wps:wsp>
                  </a:graphicData>
                </a:graphic>
              </wp:anchor>
            </w:drawing>
          </mc:Choice>
          <mc:Fallback>
            <w:pict>
              <v:shape w14:anchorId="50CE51C8" id="Textbox 646" o:spid="_x0000_s1587" type="#_x0000_t202" style="position:absolute;left:0;text-align:left;margin-left:99.8pt;margin-top:65.3pt;width:13.45pt;height:94.45pt;z-index:15791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" filled="f" stroked="f">
                <v:textbox style="layout-flow:vertical;mso-layout-flow-alt:bottom-to-top" inset="0,0,0,0">
                  <w:txbxContent>
                    <w:p w14:paraId="53A12706" w14:textId="77777777" w:rsidR="00984311" w:rsidRDefault="00CB0695">
                      <w:pPr>
                        <w:pStyle w:val="BodyText"/>
                        <w:spacing w:before="18"/>
                        <w:ind w:left="20"/>
                      </w:pPr>
                      <w:r>
                        <w:rPr>
                          <w:w w:val="80"/>
                        </w:rPr>
                        <w:t>%</w:t>
                      </w:r>
                      <w:r>
                        <w:rPr>
                          <w:spacing w:val="-7"/>
                        </w:rPr>
                        <w:t xml:space="preserve"> </w:t>
                      </w:r>
                      <w:r>
                        <w:rPr>
                          <w:w w:val="80"/>
                        </w:rPr>
                        <w:t>of</w:t>
                      </w:r>
                      <w:r>
                        <w:rPr>
                          <w:spacing w:val="-8"/>
                        </w:rPr>
                        <w:t xml:space="preserve"> </w:t>
                      </w:r>
                      <w:r>
                        <w:rPr>
                          <w:w w:val="80"/>
                        </w:rPr>
                        <w:t>households</w:t>
                      </w:r>
                      <w:r>
                        <w:rPr>
                          <w:spacing w:val="-9"/>
                        </w:rPr>
                        <w:t xml:space="preserve"> </w:t>
                      </w:r>
                      <w:r>
                        <w:rPr>
                          <w:w w:val="80"/>
                        </w:rPr>
                        <w:t>in</w:t>
                      </w:r>
                      <w:r>
                        <w:rPr>
                          <w:spacing w:val="-9"/>
                        </w:rPr>
                        <w:t xml:space="preserve"> </w:t>
                      </w:r>
                      <w:r>
                        <w:rPr>
                          <w:spacing w:val="-4"/>
                          <w:w w:val="80"/>
                        </w:rPr>
                        <w:t>group</w:t>
                      </w:r>
                    </w:p>
                  </w:txbxContent>
                </v:textbox>
                <w10:wrap anchorx="page"/>
              </v:shape>
            </w:pict>
          </mc:Fallback>
        </mc:AlternateContent>
      </w:r>
      <w:r>
        <w:rPr>
          <w:color w:val="636363"/>
        </w:rPr>
        <w:t>Figure</w:t>
      </w:r>
      <w:r>
        <w:rPr>
          <w:color w:val="636363"/>
          <w:spacing w:val="-8"/>
        </w:rPr>
        <w:t xml:space="preserve"> </w:t>
      </w:r>
      <w:r>
        <w:rPr>
          <w:color w:val="636363"/>
        </w:rPr>
        <w:t>8.4:</w:t>
      </w:r>
      <w:r>
        <w:rPr>
          <w:color w:val="636363"/>
          <w:spacing w:val="53"/>
        </w:rPr>
        <w:t xml:space="preserve"> </w:t>
      </w:r>
      <w:r>
        <w:rPr>
          <w:color w:val="636363"/>
        </w:rPr>
        <w:t>Occupancy</w:t>
      </w:r>
      <w:r>
        <w:rPr>
          <w:color w:val="636363"/>
          <w:spacing w:val="-12"/>
        </w:rPr>
        <w:t xml:space="preserve"> </w:t>
      </w:r>
      <w:r>
        <w:rPr>
          <w:color w:val="636363"/>
        </w:rPr>
        <w:t>rating</w:t>
      </w:r>
      <w:r>
        <w:rPr>
          <w:color w:val="636363"/>
          <w:spacing w:val="-13"/>
        </w:rPr>
        <w:t xml:space="preserve"> </w:t>
      </w:r>
      <w:r>
        <w:rPr>
          <w:color w:val="636363"/>
        </w:rPr>
        <w:t>of</w:t>
      </w:r>
      <w:r>
        <w:rPr>
          <w:color w:val="636363"/>
          <w:spacing w:val="-13"/>
        </w:rPr>
        <w:t xml:space="preserve"> </w:t>
      </w:r>
      <w:r>
        <w:rPr>
          <w:color w:val="636363"/>
        </w:rPr>
        <w:t>households</w:t>
      </w:r>
      <w:r>
        <w:rPr>
          <w:color w:val="636363"/>
          <w:spacing w:val="-13"/>
        </w:rPr>
        <w:t xml:space="preserve"> </w:t>
      </w:r>
      <w:r>
        <w:rPr>
          <w:color w:val="636363"/>
        </w:rPr>
        <w:t>with</w:t>
      </w:r>
      <w:r>
        <w:rPr>
          <w:color w:val="636363"/>
          <w:spacing w:val="-13"/>
        </w:rPr>
        <w:t xml:space="preserve"> </w:t>
      </w:r>
      <w:r>
        <w:rPr>
          <w:color w:val="636363"/>
        </w:rPr>
        <w:t>dependent</w:t>
      </w:r>
      <w:r>
        <w:rPr>
          <w:color w:val="636363"/>
          <w:spacing w:val="-11"/>
        </w:rPr>
        <w:t xml:space="preserve"> </w:t>
      </w:r>
      <w:r>
        <w:rPr>
          <w:color w:val="636363"/>
        </w:rPr>
        <w:t>children</w:t>
      </w:r>
      <w:r>
        <w:rPr>
          <w:color w:val="636363"/>
          <w:spacing w:val="-11"/>
        </w:rPr>
        <w:t xml:space="preserve"> </w:t>
      </w:r>
      <w:r>
        <w:rPr>
          <w:color w:val="636363"/>
        </w:rPr>
        <w:t>(2021)</w:t>
      </w:r>
      <w:r>
        <w:rPr>
          <w:color w:val="636363"/>
          <w:spacing w:val="-6"/>
        </w:rPr>
        <w:t xml:space="preserve"> </w:t>
      </w:r>
      <w:r>
        <w:rPr>
          <w:color w:val="636363"/>
        </w:rPr>
        <w:t>–</w:t>
      </w:r>
      <w:r>
        <w:rPr>
          <w:color w:val="636363"/>
          <w:spacing w:val="-12"/>
        </w:rPr>
        <w:t xml:space="preserve"> </w:t>
      </w:r>
      <w:r>
        <w:rPr>
          <w:color w:val="636363"/>
        </w:rPr>
        <w:t>local</w:t>
      </w:r>
      <w:r>
        <w:rPr>
          <w:color w:val="636363"/>
          <w:spacing w:val="-12"/>
        </w:rPr>
        <w:t xml:space="preserve"> </w:t>
      </w:r>
      <w:r>
        <w:rPr>
          <w:color w:val="636363"/>
          <w:spacing w:val="-2"/>
        </w:rPr>
        <w:t>authorities</w:t>
      </w:r>
    </w:p>
    <w:p w14:paraId="070C96CA" w14:textId="77777777" w:rsidR="00984311" w:rsidRDefault="00984311">
      <w:pPr>
        <w:pStyle w:val="BodyText"/>
        <w:rPr>
          <w:rFonts w:ascii="Arial"/>
          <w:b/>
        </w:rPr>
      </w:pPr>
    </w:p>
    <w:p w14:paraId="090182DA" w14:textId="77777777" w:rsidR="00984311" w:rsidRDefault="00984311">
      <w:pPr>
        <w:pStyle w:val="BodyText"/>
        <w:rPr>
          <w:rFonts w:ascii="Arial"/>
          <w:b/>
        </w:rPr>
      </w:pPr>
    </w:p>
    <w:p w14:paraId="1A0592E7" w14:textId="77777777" w:rsidR="00984311" w:rsidRDefault="00984311">
      <w:pPr>
        <w:pStyle w:val="BodyText"/>
        <w:rPr>
          <w:rFonts w:ascii="Arial"/>
          <w:b/>
        </w:rPr>
      </w:pPr>
    </w:p>
    <w:p w14:paraId="62E17A1D" w14:textId="77777777" w:rsidR="00984311" w:rsidRDefault="00984311">
      <w:pPr>
        <w:pStyle w:val="BodyText"/>
        <w:rPr>
          <w:rFonts w:ascii="Arial"/>
          <w:b/>
        </w:rPr>
      </w:pPr>
    </w:p>
    <w:p w14:paraId="7F168E56" w14:textId="77777777" w:rsidR="00984311" w:rsidRDefault="00984311">
      <w:pPr>
        <w:pStyle w:val="BodyText"/>
        <w:rPr>
          <w:rFonts w:ascii="Arial"/>
          <w:b/>
        </w:rPr>
      </w:pPr>
    </w:p>
    <w:p w14:paraId="1F5F7759" w14:textId="77777777" w:rsidR="00984311" w:rsidRDefault="00984311">
      <w:pPr>
        <w:pStyle w:val="BodyText"/>
        <w:rPr>
          <w:rFonts w:ascii="Arial"/>
          <w:b/>
        </w:rPr>
      </w:pPr>
    </w:p>
    <w:p w14:paraId="2C725FC9" w14:textId="77777777" w:rsidR="00984311" w:rsidRDefault="00984311">
      <w:pPr>
        <w:pStyle w:val="BodyText"/>
        <w:rPr>
          <w:rFonts w:ascii="Arial"/>
          <w:b/>
        </w:rPr>
      </w:pPr>
    </w:p>
    <w:p w14:paraId="3AD15C50" w14:textId="77777777" w:rsidR="00984311" w:rsidRDefault="00984311">
      <w:pPr>
        <w:pStyle w:val="BodyText"/>
        <w:rPr>
          <w:rFonts w:ascii="Arial"/>
          <w:b/>
        </w:rPr>
      </w:pPr>
    </w:p>
    <w:p w14:paraId="0CCF4F0B" w14:textId="77777777" w:rsidR="00984311" w:rsidRDefault="00984311">
      <w:pPr>
        <w:pStyle w:val="BodyText"/>
        <w:rPr>
          <w:rFonts w:ascii="Arial"/>
          <w:b/>
        </w:rPr>
      </w:pPr>
    </w:p>
    <w:p w14:paraId="081814A5" w14:textId="77777777" w:rsidR="00984311" w:rsidRDefault="00984311">
      <w:pPr>
        <w:pStyle w:val="BodyText"/>
        <w:rPr>
          <w:rFonts w:ascii="Arial"/>
          <w:b/>
        </w:rPr>
      </w:pPr>
    </w:p>
    <w:p w14:paraId="1EDCA189" w14:textId="77777777" w:rsidR="00984311" w:rsidRDefault="00984311">
      <w:pPr>
        <w:pStyle w:val="BodyText"/>
        <w:rPr>
          <w:rFonts w:ascii="Arial"/>
          <w:b/>
        </w:rPr>
      </w:pPr>
    </w:p>
    <w:p w14:paraId="112DC2F7" w14:textId="77777777" w:rsidR="00984311" w:rsidRDefault="00984311">
      <w:pPr>
        <w:pStyle w:val="BodyText"/>
        <w:rPr>
          <w:rFonts w:ascii="Arial"/>
          <w:b/>
        </w:rPr>
      </w:pPr>
    </w:p>
    <w:p w14:paraId="239D2811" w14:textId="77777777" w:rsidR="00984311" w:rsidRDefault="00984311">
      <w:pPr>
        <w:pStyle w:val="BodyText"/>
        <w:rPr>
          <w:rFonts w:ascii="Arial"/>
          <w:b/>
        </w:rPr>
      </w:pPr>
    </w:p>
    <w:p w14:paraId="5F16DFB4" w14:textId="77777777" w:rsidR="00984311" w:rsidRDefault="00984311">
      <w:pPr>
        <w:pStyle w:val="BodyText"/>
        <w:rPr>
          <w:rFonts w:ascii="Arial"/>
          <w:b/>
        </w:rPr>
      </w:pPr>
    </w:p>
    <w:p w14:paraId="0B90D9D4" w14:textId="77777777" w:rsidR="00984311" w:rsidRDefault="00984311">
      <w:pPr>
        <w:pStyle w:val="BodyText"/>
        <w:rPr>
          <w:rFonts w:ascii="Arial"/>
          <w:b/>
        </w:rPr>
      </w:pPr>
    </w:p>
    <w:p w14:paraId="4F0160E6" w14:textId="77777777" w:rsidR="00984311" w:rsidRDefault="00984311">
      <w:pPr>
        <w:pStyle w:val="BodyText"/>
        <w:rPr>
          <w:rFonts w:ascii="Arial"/>
          <w:b/>
        </w:rPr>
      </w:pPr>
    </w:p>
    <w:p w14:paraId="02EF2AF4" w14:textId="77777777" w:rsidR="00984311" w:rsidRDefault="00984311">
      <w:pPr>
        <w:pStyle w:val="BodyText"/>
        <w:rPr>
          <w:rFonts w:ascii="Arial"/>
          <w:b/>
        </w:rPr>
      </w:pPr>
    </w:p>
    <w:p w14:paraId="2C4F8C7D" w14:textId="77777777" w:rsidR="00984311" w:rsidRDefault="00984311">
      <w:pPr>
        <w:pStyle w:val="BodyText"/>
        <w:rPr>
          <w:rFonts w:ascii="Arial"/>
          <w:b/>
        </w:rPr>
      </w:pPr>
    </w:p>
    <w:p w14:paraId="02CD5395" w14:textId="77777777" w:rsidR="00984311" w:rsidRDefault="00984311">
      <w:pPr>
        <w:pStyle w:val="BodyText"/>
        <w:rPr>
          <w:rFonts w:ascii="Arial"/>
          <w:b/>
        </w:rPr>
      </w:pPr>
    </w:p>
    <w:p w14:paraId="1A0C4024" w14:textId="77777777" w:rsidR="00984311" w:rsidRDefault="00984311">
      <w:pPr>
        <w:pStyle w:val="BodyText"/>
        <w:spacing w:before="76"/>
        <w:rPr>
          <w:rFonts w:ascii="Arial"/>
          <w:b/>
        </w:rPr>
      </w:pPr>
    </w:p>
    <w:p w14:paraId="630563B8" w14:textId="77777777" w:rsidR="00984311" w:rsidRDefault="00CB0695">
      <w:pPr>
        <w:ind w:left="965"/>
        <w:rPr>
          <w:rFonts w:ascii="Arial"/>
          <w:i/>
          <w:sz w:val="16"/>
        </w:rPr>
      </w:pPr>
      <w:r>
        <w:rPr>
          <w:rFonts w:ascii="Arial"/>
          <w:i/>
          <w:sz w:val="16"/>
        </w:rPr>
        <w:t>Source:</w:t>
      </w:r>
      <w:r>
        <w:rPr>
          <w:rFonts w:ascii="Arial"/>
          <w:i/>
          <w:spacing w:val="-7"/>
          <w:sz w:val="16"/>
        </w:rPr>
        <w:t xml:space="preserve"> </w:t>
      </w:r>
      <w:r>
        <w:rPr>
          <w:rFonts w:ascii="Arial"/>
          <w:i/>
          <w:sz w:val="16"/>
        </w:rPr>
        <w:t>Census</w:t>
      </w:r>
      <w:r>
        <w:rPr>
          <w:rFonts w:ascii="Arial"/>
          <w:i/>
          <w:spacing w:val="-3"/>
          <w:sz w:val="16"/>
        </w:rPr>
        <w:t xml:space="preserve"> </w:t>
      </w:r>
      <w:r>
        <w:rPr>
          <w:rFonts w:ascii="Arial"/>
          <w:i/>
          <w:spacing w:val="-2"/>
          <w:sz w:val="16"/>
        </w:rPr>
        <w:t>(2021)</w:t>
      </w:r>
    </w:p>
    <w:p w14:paraId="60CF74FD" w14:textId="77777777" w:rsidR="00984311" w:rsidRDefault="00984311">
      <w:pPr>
        <w:pStyle w:val="BodyText"/>
        <w:rPr>
          <w:rFonts w:ascii="Arial"/>
          <w:i/>
          <w:sz w:val="16"/>
        </w:rPr>
      </w:pPr>
    </w:p>
    <w:p w14:paraId="11C80460" w14:textId="77777777" w:rsidR="00984311" w:rsidRDefault="00984311">
      <w:pPr>
        <w:pStyle w:val="BodyText"/>
        <w:spacing w:before="83"/>
        <w:rPr>
          <w:rFonts w:ascii="Arial"/>
          <w:i/>
          <w:sz w:val="16"/>
        </w:rPr>
      </w:pPr>
    </w:p>
    <w:p w14:paraId="415C9105" w14:textId="77777777" w:rsidR="00984311" w:rsidRDefault="00CB0695">
      <w:pPr>
        <w:pStyle w:val="Heading2"/>
      </w:pPr>
      <w:r>
        <w:t>The</w:t>
      </w:r>
      <w:r>
        <w:rPr>
          <w:spacing w:val="-5"/>
        </w:rPr>
        <w:t xml:space="preserve"> </w:t>
      </w:r>
      <w:r>
        <w:t>Mix</w:t>
      </w:r>
      <w:r>
        <w:rPr>
          <w:spacing w:val="-6"/>
        </w:rPr>
        <w:t xml:space="preserve"> </w:t>
      </w:r>
      <w:r>
        <w:t>of</w:t>
      </w:r>
      <w:r>
        <w:rPr>
          <w:spacing w:val="-3"/>
        </w:rPr>
        <w:t xml:space="preserve"> </w:t>
      </w:r>
      <w:r>
        <w:rPr>
          <w:spacing w:val="-2"/>
        </w:rPr>
        <w:t>Housing</w:t>
      </w:r>
    </w:p>
    <w:p w14:paraId="173444DC"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49792" behindDoc="1" locked="0" layoutInCell="1" allowOverlap="1" wp14:anchorId="06238E24" wp14:editId="1D10BD3E">
                <wp:simplePos x="0" y="0"/>
                <wp:positionH relativeFrom="page">
                  <wp:posOffset>1242364</wp:posOffset>
                </wp:positionH>
                <wp:positionV relativeFrom="paragraph">
                  <wp:posOffset>87397</wp:posOffset>
                </wp:positionV>
                <wp:extent cx="5708650" cy="6350"/>
                <wp:effectExtent l="0" t="0" r="0" b="0"/>
                <wp:wrapTopAndBottom/>
                <wp:docPr id="647" name="Graphic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C14ED9B" id="Graphic 647" o:spid="_x0000_s1026" style="position:absolute;margin-left:97.8pt;margin-top:6.9pt;width:449.5pt;height:.5pt;z-index:-1566668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Kq/FhwfAgAAvQQAAA4AAAAAAAAAAAAAAAAALgIAAGRycy9lMm9Eb2MueG1s&#10;UEsBAi0AFAAGAAgAAAAhADf8Vz3gAAAACgEAAA8AAAAAAAAAAAAAAAAAeQQAAGRycy9kb3ducmV2&#10;LnhtbFBLBQYAAAAABAAEAPMAAACGBQAAAAA=&#10;" path="m5708269,l,,,6095r5708269,l5708269,xe" fillcolor="black" stroked="f">
                <v:path arrowok="t"/>
                <w10:wrap type="topAndBottom" anchorx="page"/>
              </v:shape>
            </w:pict>
          </mc:Fallback>
        </mc:AlternateContent>
      </w:r>
    </w:p>
    <w:p w14:paraId="4B426FCE" w14:textId="77777777" w:rsidR="00984311" w:rsidRDefault="00984311">
      <w:pPr>
        <w:pStyle w:val="BodyText"/>
        <w:spacing w:before="9"/>
        <w:rPr>
          <w:rFonts w:ascii="Arial"/>
          <w:b/>
        </w:rPr>
      </w:pPr>
    </w:p>
    <w:p w14:paraId="4EC82167"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A</w:t>
      </w:r>
      <w:r>
        <w:rPr>
          <w:spacing w:val="-8"/>
          <w:sz w:val="20"/>
        </w:rPr>
        <w:t xml:space="preserve"> </w:t>
      </w:r>
      <w:r>
        <w:rPr>
          <w:sz w:val="20"/>
        </w:rPr>
        <w:t>model</w:t>
      </w:r>
      <w:r>
        <w:rPr>
          <w:spacing w:val="-6"/>
          <w:sz w:val="20"/>
        </w:rPr>
        <w:t xml:space="preserve"> </w:t>
      </w:r>
      <w:r>
        <w:rPr>
          <w:sz w:val="20"/>
        </w:rPr>
        <w:t>has</w:t>
      </w:r>
      <w:r>
        <w:rPr>
          <w:spacing w:val="-7"/>
          <w:sz w:val="20"/>
        </w:rPr>
        <w:t xml:space="preserve"> </w:t>
      </w:r>
      <w:r>
        <w:rPr>
          <w:sz w:val="20"/>
        </w:rPr>
        <w:t>been</w:t>
      </w:r>
      <w:r>
        <w:rPr>
          <w:spacing w:val="-6"/>
          <w:sz w:val="20"/>
        </w:rPr>
        <w:t xml:space="preserve"> </w:t>
      </w:r>
      <w:r>
        <w:rPr>
          <w:sz w:val="20"/>
        </w:rPr>
        <w:t>developed</w:t>
      </w:r>
      <w:r>
        <w:rPr>
          <w:spacing w:val="-8"/>
          <w:sz w:val="20"/>
        </w:rPr>
        <w:t xml:space="preserve"> </w:t>
      </w:r>
      <w:r>
        <w:rPr>
          <w:sz w:val="20"/>
        </w:rPr>
        <w:t>that</w:t>
      </w:r>
      <w:r>
        <w:rPr>
          <w:spacing w:val="-8"/>
          <w:sz w:val="20"/>
        </w:rPr>
        <w:t xml:space="preserve"> </w:t>
      </w:r>
      <w:r>
        <w:rPr>
          <w:sz w:val="20"/>
        </w:rPr>
        <w:t>starts</w:t>
      </w:r>
      <w:r>
        <w:rPr>
          <w:spacing w:val="-6"/>
          <w:sz w:val="20"/>
        </w:rPr>
        <w:t xml:space="preserve"> </w:t>
      </w:r>
      <w:r>
        <w:rPr>
          <w:sz w:val="20"/>
        </w:rPr>
        <w:t>with</w:t>
      </w:r>
      <w:r>
        <w:rPr>
          <w:spacing w:val="-8"/>
          <w:sz w:val="20"/>
        </w:rPr>
        <w:t xml:space="preserve"> </w:t>
      </w:r>
      <w:r>
        <w:rPr>
          <w:sz w:val="20"/>
        </w:rPr>
        <w:t>the</w:t>
      </w:r>
      <w:r>
        <w:rPr>
          <w:spacing w:val="-8"/>
          <w:sz w:val="20"/>
        </w:rPr>
        <w:t xml:space="preserve"> </w:t>
      </w:r>
      <w:r>
        <w:rPr>
          <w:sz w:val="20"/>
        </w:rPr>
        <w:t>current</w:t>
      </w:r>
      <w:r>
        <w:rPr>
          <w:spacing w:val="-8"/>
          <w:sz w:val="20"/>
        </w:rPr>
        <w:t xml:space="preserve"> </w:t>
      </w:r>
      <w:r>
        <w:rPr>
          <w:sz w:val="20"/>
        </w:rPr>
        <w:t>profile</w:t>
      </w:r>
      <w:r>
        <w:rPr>
          <w:spacing w:val="-8"/>
          <w:sz w:val="20"/>
        </w:rPr>
        <w:t xml:space="preserve"> </w:t>
      </w:r>
      <w:r>
        <w:rPr>
          <w:sz w:val="20"/>
        </w:rPr>
        <w:t>of</w:t>
      </w:r>
      <w:r>
        <w:rPr>
          <w:spacing w:val="-8"/>
          <w:sz w:val="20"/>
        </w:rPr>
        <w:t xml:space="preserve"> </w:t>
      </w:r>
      <w:r>
        <w:rPr>
          <w:sz w:val="20"/>
        </w:rPr>
        <w:t>housing</w:t>
      </w:r>
      <w:r>
        <w:rPr>
          <w:spacing w:val="-6"/>
          <w:sz w:val="20"/>
        </w:rPr>
        <w:t xml:space="preserve"> </w:t>
      </w:r>
      <w:r>
        <w:rPr>
          <w:sz w:val="20"/>
        </w:rPr>
        <w:t>in</w:t>
      </w:r>
      <w:r>
        <w:rPr>
          <w:spacing w:val="-6"/>
          <w:sz w:val="20"/>
        </w:rPr>
        <w:t xml:space="preserve"> </w:t>
      </w:r>
      <w:r>
        <w:rPr>
          <w:sz w:val="20"/>
        </w:rPr>
        <w:t>terms</w:t>
      </w:r>
      <w:r>
        <w:rPr>
          <w:spacing w:val="-7"/>
          <w:sz w:val="20"/>
        </w:rPr>
        <w:t xml:space="preserve"> </w:t>
      </w:r>
      <w:r>
        <w:rPr>
          <w:sz w:val="20"/>
        </w:rPr>
        <w:t>of</w:t>
      </w:r>
      <w:r>
        <w:rPr>
          <w:spacing w:val="-8"/>
          <w:sz w:val="20"/>
        </w:rPr>
        <w:t xml:space="preserve"> </w:t>
      </w:r>
      <w:r>
        <w:rPr>
          <w:sz w:val="20"/>
        </w:rPr>
        <w:t>size</w:t>
      </w:r>
      <w:r>
        <w:rPr>
          <w:spacing w:val="-8"/>
          <w:sz w:val="20"/>
        </w:rPr>
        <w:t xml:space="preserve"> </w:t>
      </w:r>
      <w:r>
        <w:rPr>
          <w:sz w:val="20"/>
        </w:rPr>
        <w:t>(bedrooms) and</w:t>
      </w:r>
      <w:r>
        <w:rPr>
          <w:spacing w:val="-7"/>
          <w:sz w:val="20"/>
        </w:rPr>
        <w:t xml:space="preserve"> </w:t>
      </w:r>
      <w:r>
        <w:rPr>
          <w:sz w:val="20"/>
        </w:rPr>
        <w:t>tenure.</w:t>
      </w:r>
      <w:r>
        <w:rPr>
          <w:spacing w:val="-4"/>
          <w:sz w:val="20"/>
        </w:rPr>
        <w:t xml:space="preserve"> </w:t>
      </w:r>
      <w:r>
        <w:rPr>
          <w:sz w:val="20"/>
        </w:rPr>
        <w:t>Within</w:t>
      </w:r>
      <w:r>
        <w:rPr>
          <w:spacing w:val="-7"/>
          <w:sz w:val="20"/>
        </w:rPr>
        <w:t xml:space="preserve"> </w:t>
      </w:r>
      <w:r>
        <w:rPr>
          <w:sz w:val="20"/>
        </w:rPr>
        <w:t>the</w:t>
      </w:r>
      <w:r>
        <w:rPr>
          <w:spacing w:val="-7"/>
          <w:sz w:val="20"/>
        </w:rPr>
        <w:t xml:space="preserve"> </w:t>
      </w:r>
      <w:r>
        <w:rPr>
          <w:sz w:val="20"/>
        </w:rPr>
        <w:t>data,</w:t>
      </w:r>
      <w:r>
        <w:rPr>
          <w:spacing w:val="-4"/>
          <w:sz w:val="20"/>
        </w:rPr>
        <w:t xml:space="preserve"> </w:t>
      </w:r>
      <w:r>
        <w:rPr>
          <w:sz w:val="20"/>
        </w:rPr>
        <w:t>information</w:t>
      </w:r>
      <w:r>
        <w:rPr>
          <w:spacing w:val="-7"/>
          <w:sz w:val="20"/>
        </w:rPr>
        <w:t xml:space="preserve"> </w:t>
      </w:r>
      <w:r>
        <w:rPr>
          <w:sz w:val="20"/>
        </w:rPr>
        <w:t>is</w:t>
      </w:r>
      <w:r>
        <w:rPr>
          <w:spacing w:val="-5"/>
          <w:sz w:val="20"/>
        </w:rPr>
        <w:t xml:space="preserve"> </w:t>
      </w:r>
      <w:r>
        <w:rPr>
          <w:sz w:val="20"/>
        </w:rPr>
        <w:t>available</w:t>
      </w:r>
      <w:r>
        <w:rPr>
          <w:spacing w:val="-7"/>
          <w:sz w:val="20"/>
        </w:rPr>
        <w:t xml:space="preserve"> </w:t>
      </w:r>
      <w:r>
        <w:rPr>
          <w:sz w:val="20"/>
        </w:rPr>
        <w:t>about</w:t>
      </w:r>
      <w:r>
        <w:rPr>
          <w:spacing w:val="-6"/>
          <w:sz w:val="20"/>
        </w:rPr>
        <w:t xml:space="preserve"> </w:t>
      </w:r>
      <w:r>
        <w:rPr>
          <w:sz w:val="20"/>
        </w:rPr>
        <w:t>the</w:t>
      </w:r>
      <w:r>
        <w:rPr>
          <w:spacing w:val="-5"/>
          <w:sz w:val="20"/>
        </w:rPr>
        <w:t xml:space="preserve"> </w:t>
      </w:r>
      <w:r>
        <w:rPr>
          <w:sz w:val="20"/>
        </w:rPr>
        <w:t>age</w:t>
      </w:r>
      <w:r>
        <w:rPr>
          <w:spacing w:val="-7"/>
          <w:sz w:val="20"/>
        </w:rPr>
        <w:t xml:space="preserve"> </w:t>
      </w:r>
      <w:r>
        <w:rPr>
          <w:sz w:val="20"/>
        </w:rPr>
        <w:t>of</w:t>
      </w:r>
      <w:r>
        <w:rPr>
          <w:spacing w:val="-6"/>
          <w:sz w:val="20"/>
        </w:rPr>
        <w:t xml:space="preserve"> </w:t>
      </w:r>
      <w:r>
        <w:rPr>
          <w:sz w:val="20"/>
        </w:rPr>
        <w:t>households</w:t>
      </w:r>
      <w:r>
        <w:rPr>
          <w:spacing w:val="-6"/>
          <w:sz w:val="20"/>
        </w:rPr>
        <w:t xml:space="preserve"> </w:t>
      </w:r>
      <w:r>
        <w:rPr>
          <w:sz w:val="20"/>
        </w:rPr>
        <w:t>and</w:t>
      </w:r>
      <w:r>
        <w:rPr>
          <w:spacing w:val="-7"/>
          <w:sz w:val="20"/>
        </w:rPr>
        <w:t xml:space="preserve"> </w:t>
      </w:r>
      <w:r>
        <w:rPr>
          <w:sz w:val="20"/>
        </w:rPr>
        <w:t>the</w:t>
      </w:r>
      <w:r>
        <w:rPr>
          <w:spacing w:val="-7"/>
          <w:sz w:val="20"/>
        </w:rPr>
        <w:t xml:space="preserve"> </w:t>
      </w:r>
      <w:r>
        <w:rPr>
          <w:sz w:val="20"/>
        </w:rPr>
        <w:t>typical</w:t>
      </w:r>
      <w:r>
        <w:rPr>
          <w:spacing w:val="-8"/>
          <w:sz w:val="20"/>
        </w:rPr>
        <w:t xml:space="preserve"> </w:t>
      </w:r>
      <w:r>
        <w:rPr>
          <w:sz w:val="20"/>
        </w:rPr>
        <w:t>sizes of homes they occupy. By using demographic projections linked to the local housing need calculated through</w:t>
      </w:r>
      <w:r>
        <w:rPr>
          <w:spacing w:val="-14"/>
          <w:sz w:val="20"/>
        </w:rPr>
        <w:t xml:space="preserve"> </w:t>
      </w:r>
      <w:r>
        <w:rPr>
          <w:sz w:val="20"/>
        </w:rPr>
        <w:t>the</w:t>
      </w:r>
      <w:r>
        <w:rPr>
          <w:spacing w:val="-14"/>
          <w:sz w:val="20"/>
        </w:rPr>
        <w:t xml:space="preserve"> </w:t>
      </w:r>
      <w:r>
        <w:rPr>
          <w:sz w:val="20"/>
        </w:rPr>
        <w:t>standard</w:t>
      </w:r>
      <w:r>
        <w:rPr>
          <w:spacing w:val="-14"/>
          <w:sz w:val="20"/>
        </w:rPr>
        <w:t xml:space="preserve"> </w:t>
      </w:r>
      <w:r>
        <w:rPr>
          <w:sz w:val="20"/>
        </w:rPr>
        <w:t>method,</w:t>
      </w:r>
      <w:r>
        <w:rPr>
          <w:spacing w:val="-14"/>
          <w:sz w:val="20"/>
        </w:rPr>
        <w:t xml:space="preserve"> </w:t>
      </w:r>
      <w:r>
        <w:rPr>
          <w:sz w:val="20"/>
        </w:rPr>
        <w:t>it</w:t>
      </w:r>
      <w:r>
        <w:rPr>
          <w:spacing w:val="-14"/>
          <w:sz w:val="20"/>
        </w:rPr>
        <w:t xml:space="preserve"> </w:t>
      </w:r>
      <w:r>
        <w:rPr>
          <w:sz w:val="20"/>
        </w:rPr>
        <w:t>is</w:t>
      </w:r>
      <w:r>
        <w:rPr>
          <w:spacing w:val="-14"/>
          <w:sz w:val="20"/>
        </w:rPr>
        <w:t xml:space="preserve"> </w:t>
      </w:r>
      <w:r>
        <w:rPr>
          <w:sz w:val="20"/>
        </w:rPr>
        <w:t>possible</w:t>
      </w:r>
      <w:r>
        <w:rPr>
          <w:spacing w:val="-14"/>
          <w:sz w:val="20"/>
        </w:rPr>
        <w:t xml:space="preserve"> </w:t>
      </w:r>
      <w:r>
        <w:rPr>
          <w:sz w:val="20"/>
        </w:rPr>
        <w:t>to</w:t>
      </w:r>
      <w:r>
        <w:rPr>
          <w:spacing w:val="-14"/>
          <w:sz w:val="20"/>
        </w:rPr>
        <w:t xml:space="preserve"> </w:t>
      </w:r>
      <w:r>
        <w:rPr>
          <w:sz w:val="20"/>
        </w:rPr>
        <w:t>see</w:t>
      </w:r>
      <w:r>
        <w:rPr>
          <w:spacing w:val="-14"/>
          <w:sz w:val="20"/>
        </w:rPr>
        <w:t xml:space="preserve"> </w:t>
      </w:r>
      <w:r>
        <w:rPr>
          <w:sz w:val="20"/>
        </w:rPr>
        <w:t>which</w:t>
      </w:r>
      <w:r>
        <w:rPr>
          <w:spacing w:val="-13"/>
          <w:sz w:val="20"/>
        </w:rPr>
        <w:t xml:space="preserve"> </w:t>
      </w:r>
      <w:r>
        <w:rPr>
          <w:sz w:val="20"/>
        </w:rPr>
        <w:t>age</w:t>
      </w:r>
      <w:r>
        <w:rPr>
          <w:spacing w:val="-14"/>
          <w:sz w:val="20"/>
        </w:rPr>
        <w:t xml:space="preserve"> </w:t>
      </w:r>
      <w:r>
        <w:rPr>
          <w:sz w:val="20"/>
        </w:rPr>
        <w:t>groups</w:t>
      </w:r>
      <w:r>
        <w:rPr>
          <w:spacing w:val="-14"/>
          <w:sz w:val="20"/>
        </w:rPr>
        <w:t xml:space="preserve"> </w:t>
      </w:r>
      <w:r>
        <w:rPr>
          <w:sz w:val="20"/>
        </w:rPr>
        <w:t>are</w:t>
      </w:r>
      <w:r>
        <w:rPr>
          <w:spacing w:val="-14"/>
          <w:sz w:val="20"/>
        </w:rPr>
        <w:t xml:space="preserve"> </w:t>
      </w:r>
      <w:r>
        <w:rPr>
          <w:sz w:val="20"/>
        </w:rPr>
        <w:t>expected</w:t>
      </w:r>
      <w:r>
        <w:rPr>
          <w:spacing w:val="-14"/>
          <w:sz w:val="20"/>
        </w:rPr>
        <w:t xml:space="preserve"> </w:t>
      </w:r>
      <w:r>
        <w:rPr>
          <w:sz w:val="20"/>
        </w:rPr>
        <w:t>to</w:t>
      </w:r>
      <w:r>
        <w:rPr>
          <w:spacing w:val="-14"/>
          <w:sz w:val="20"/>
        </w:rPr>
        <w:t xml:space="preserve"> </w:t>
      </w:r>
      <w:r>
        <w:rPr>
          <w:sz w:val="20"/>
        </w:rPr>
        <w:t>change</w:t>
      </w:r>
      <w:r>
        <w:rPr>
          <w:spacing w:val="-14"/>
          <w:sz w:val="20"/>
        </w:rPr>
        <w:t xml:space="preserve"> </w:t>
      </w:r>
      <w:r>
        <w:rPr>
          <w:sz w:val="20"/>
        </w:rPr>
        <w:t>in</w:t>
      </w:r>
      <w:r>
        <w:rPr>
          <w:spacing w:val="-14"/>
          <w:sz w:val="20"/>
        </w:rPr>
        <w:t xml:space="preserve"> </w:t>
      </w:r>
      <w:r>
        <w:rPr>
          <w:sz w:val="20"/>
        </w:rPr>
        <w:t>number, and by how much.</w:t>
      </w:r>
    </w:p>
    <w:p w14:paraId="6EB65803" w14:textId="77777777" w:rsidR="00984311" w:rsidRDefault="00984311">
      <w:pPr>
        <w:pStyle w:val="BodyText"/>
        <w:spacing w:before="129"/>
      </w:pPr>
    </w:p>
    <w:p w14:paraId="645B64FF"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On</w:t>
      </w:r>
      <w:r>
        <w:rPr>
          <w:spacing w:val="-9"/>
          <w:sz w:val="20"/>
        </w:rPr>
        <w:t xml:space="preserve"> </w:t>
      </w:r>
      <w:r>
        <w:rPr>
          <w:sz w:val="20"/>
        </w:rPr>
        <w:t>the</w:t>
      </w:r>
      <w:r>
        <w:rPr>
          <w:spacing w:val="-7"/>
          <w:sz w:val="20"/>
        </w:rPr>
        <w:t xml:space="preserve"> </w:t>
      </w:r>
      <w:r>
        <w:rPr>
          <w:sz w:val="20"/>
        </w:rPr>
        <w:t>assumption</w:t>
      </w:r>
      <w:r>
        <w:rPr>
          <w:spacing w:val="-7"/>
          <w:sz w:val="20"/>
        </w:rPr>
        <w:t xml:space="preserve"> </w:t>
      </w:r>
      <w:r>
        <w:rPr>
          <w:sz w:val="20"/>
        </w:rPr>
        <w:t>that</w:t>
      </w:r>
      <w:r>
        <w:rPr>
          <w:spacing w:val="-6"/>
          <w:sz w:val="20"/>
        </w:rPr>
        <w:t xml:space="preserve"> </w:t>
      </w:r>
      <w:r>
        <w:rPr>
          <w:sz w:val="20"/>
        </w:rPr>
        <w:t>occupancy</w:t>
      </w:r>
      <w:r>
        <w:rPr>
          <w:spacing w:val="-8"/>
          <w:sz w:val="20"/>
        </w:rPr>
        <w:t xml:space="preserve"> </w:t>
      </w:r>
      <w:r>
        <w:rPr>
          <w:sz w:val="20"/>
        </w:rPr>
        <w:t>patterns</w:t>
      </w:r>
      <w:r>
        <w:rPr>
          <w:spacing w:val="-7"/>
          <w:sz w:val="20"/>
        </w:rPr>
        <w:t xml:space="preserve"> </w:t>
      </w:r>
      <w:r>
        <w:rPr>
          <w:sz w:val="20"/>
        </w:rPr>
        <w:t>for</w:t>
      </w:r>
      <w:r>
        <w:rPr>
          <w:spacing w:val="-8"/>
          <w:sz w:val="20"/>
        </w:rPr>
        <w:t xml:space="preserve"> </w:t>
      </w:r>
      <w:r>
        <w:rPr>
          <w:sz w:val="20"/>
        </w:rPr>
        <w:t>each</w:t>
      </w:r>
      <w:r>
        <w:rPr>
          <w:spacing w:val="-9"/>
          <w:sz w:val="20"/>
        </w:rPr>
        <w:t xml:space="preserve"> </w:t>
      </w:r>
      <w:r>
        <w:rPr>
          <w:sz w:val="20"/>
        </w:rPr>
        <w:t>age</w:t>
      </w:r>
      <w:r>
        <w:rPr>
          <w:spacing w:val="-9"/>
          <w:sz w:val="20"/>
        </w:rPr>
        <w:t xml:space="preserve"> </w:t>
      </w:r>
      <w:r>
        <w:rPr>
          <w:sz w:val="20"/>
        </w:rPr>
        <w:t>group</w:t>
      </w:r>
      <w:r>
        <w:rPr>
          <w:spacing w:val="-9"/>
          <w:sz w:val="20"/>
        </w:rPr>
        <w:t xml:space="preserve"> </w:t>
      </w:r>
      <w:r>
        <w:rPr>
          <w:sz w:val="20"/>
        </w:rPr>
        <w:t>(within</w:t>
      </w:r>
      <w:r>
        <w:rPr>
          <w:spacing w:val="-9"/>
          <w:sz w:val="20"/>
        </w:rPr>
        <w:t xml:space="preserve"> </w:t>
      </w:r>
      <w:r>
        <w:rPr>
          <w:sz w:val="20"/>
        </w:rPr>
        <w:t>each</w:t>
      </w:r>
      <w:r>
        <w:rPr>
          <w:spacing w:val="-9"/>
          <w:sz w:val="20"/>
        </w:rPr>
        <w:t xml:space="preserve"> </w:t>
      </w:r>
      <w:r>
        <w:rPr>
          <w:sz w:val="20"/>
        </w:rPr>
        <w:t>tenure)</w:t>
      </w:r>
      <w:r>
        <w:rPr>
          <w:spacing w:val="-8"/>
          <w:sz w:val="20"/>
        </w:rPr>
        <w:t xml:space="preserve"> </w:t>
      </w:r>
      <w:r>
        <w:rPr>
          <w:sz w:val="20"/>
        </w:rPr>
        <w:t>remain</w:t>
      </w:r>
      <w:r>
        <w:rPr>
          <w:spacing w:val="-9"/>
          <w:sz w:val="20"/>
        </w:rPr>
        <w:t xml:space="preserve"> </w:t>
      </w:r>
      <w:r>
        <w:rPr>
          <w:sz w:val="20"/>
        </w:rPr>
        <w:t>the</w:t>
      </w:r>
      <w:r>
        <w:rPr>
          <w:spacing w:val="-2"/>
          <w:sz w:val="20"/>
        </w:rPr>
        <w:t xml:space="preserve"> </w:t>
      </w:r>
      <w:r>
        <w:rPr>
          <w:sz w:val="20"/>
        </w:rPr>
        <w:t>same, it</w:t>
      </w:r>
      <w:r>
        <w:rPr>
          <w:spacing w:val="-3"/>
          <w:sz w:val="20"/>
        </w:rPr>
        <w:t xml:space="preserve"> </w:t>
      </w:r>
      <w:r>
        <w:rPr>
          <w:sz w:val="20"/>
        </w:rPr>
        <w:t>is,</w:t>
      </w:r>
      <w:r>
        <w:rPr>
          <w:spacing w:val="-3"/>
          <w:sz w:val="20"/>
        </w:rPr>
        <w:t xml:space="preserve"> </w:t>
      </w:r>
      <w:r>
        <w:rPr>
          <w:sz w:val="20"/>
        </w:rPr>
        <w:t>therefore,</w:t>
      </w:r>
      <w:r>
        <w:rPr>
          <w:spacing w:val="-3"/>
          <w:sz w:val="20"/>
        </w:rPr>
        <w:t xml:space="preserve"> </w:t>
      </w:r>
      <w:r>
        <w:rPr>
          <w:sz w:val="20"/>
        </w:rPr>
        <w:t>possible</w:t>
      </w:r>
      <w:r>
        <w:rPr>
          <w:spacing w:val="-3"/>
          <w:sz w:val="20"/>
        </w:rPr>
        <w:t xml:space="preserve"> </w:t>
      </w:r>
      <w:r>
        <w:rPr>
          <w:sz w:val="20"/>
        </w:rPr>
        <w:t>to</w:t>
      </w:r>
      <w:r>
        <w:rPr>
          <w:spacing w:val="-3"/>
          <w:sz w:val="20"/>
        </w:rPr>
        <w:t xml:space="preserve"> </w:t>
      </w:r>
      <w:r>
        <w:rPr>
          <w:sz w:val="20"/>
        </w:rPr>
        <w:t>assess</w:t>
      </w:r>
      <w:r>
        <w:rPr>
          <w:spacing w:val="-2"/>
          <w:sz w:val="20"/>
        </w:rPr>
        <w:t xml:space="preserve"> </w:t>
      </w:r>
      <w:r>
        <w:rPr>
          <w:sz w:val="20"/>
        </w:rPr>
        <w:t>the</w:t>
      </w:r>
      <w:r>
        <w:rPr>
          <w:spacing w:val="-3"/>
          <w:sz w:val="20"/>
        </w:rPr>
        <w:t xml:space="preserve"> </w:t>
      </w:r>
      <w:r>
        <w:rPr>
          <w:sz w:val="20"/>
        </w:rPr>
        <w:t>profile</w:t>
      </w:r>
      <w:r>
        <w:rPr>
          <w:spacing w:val="-3"/>
          <w:sz w:val="20"/>
        </w:rPr>
        <w:t xml:space="preserve"> </w:t>
      </w:r>
      <w:r>
        <w:rPr>
          <w:sz w:val="20"/>
        </w:rPr>
        <w:t>of</w:t>
      </w:r>
      <w:r>
        <w:rPr>
          <w:spacing w:val="-3"/>
          <w:sz w:val="20"/>
        </w:rPr>
        <w:t xml:space="preserve"> </w:t>
      </w:r>
      <w:r>
        <w:rPr>
          <w:sz w:val="20"/>
        </w:rPr>
        <w:t>housing</w:t>
      </w:r>
      <w:r>
        <w:rPr>
          <w:spacing w:val="-1"/>
          <w:sz w:val="20"/>
        </w:rPr>
        <w:t xml:space="preserve"> </w:t>
      </w:r>
      <w:r>
        <w:rPr>
          <w:sz w:val="20"/>
        </w:rPr>
        <w:t>needed</w:t>
      </w:r>
      <w:r>
        <w:rPr>
          <w:spacing w:val="-4"/>
          <w:sz w:val="20"/>
        </w:rPr>
        <w:t xml:space="preserve"> </w:t>
      </w:r>
      <w:r>
        <w:rPr>
          <w:sz w:val="20"/>
        </w:rPr>
        <w:t>over</w:t>
      </w:r>
      <w:r>
        <w:rPr>
          <w:spacing w:val="-3"/>
          <w:sz w:val="20"/>
        </w:rPr>
        <w:t xml:space="preserve"> </w:t>
      </w:r>
      <w:r>
        <w:rPr>
          <w:sz w:val="20"/>
        </w:rPr>
        <w:t>the</w:t>
      </w:r>
      <w:r>
        <w:rPr>
          <w:spacing w:val="-4"/>
          <w:sz w:val="20"/>
        </w:rPr>
        <w:t xml:space="preserve"> </w:t>
      </w:r>
      <w:r>
        <w:rPr>
          <w:sz w:val="20"/>
        </w:rPr>
        <w:t>assessment</w:t>
      </w:r>
      <w:r>
        <w:rPr>
          <w:spacing w:val="-3"/>
          <w:sz w:val="20"/>
        </w:rPr>
        <w:t xml:space="preserve"> </w:t>
      </w:r>
      <w:r>
        <w:rPr>
          <w:sz w:val="20"/>
        </w:rPr>
        <w:t>period</w:t>
      </w:r>
      <w:r>
        <w:rPr>
          <w:spacing w:val="-4"/>
          <w:sz w:val="20"/>
        </w:rPr>
        <w:t xml:space="preserve"> </w:t>
      </w:r>
      <w:r>
        <w:rPr>
          <w:sz w:val="20"/>
        </w:rPr>
        <w:t>(taken</w:t>
      </w:r>
      <w:r>
        <w:rPr>
          <w:spacing w:val="-3"/>
          <w:sz w:val="20"/>
        </w:rPr>
        <w:t xml:space="preserve"> </w:t>
      </w:r>
      <w:r>
        <w:rPr>
          <w:sz w:val="20"/>
        </w:rPr>
        <w:t>to be 2023-41 to be consistent with other analyses in this report).</w:t>
      </w:r>
    </w:p>
    <w:p w14:paraId="213E78DC" w14:textId="77777777" w:rsidR="00984311" w:rsidRDefault="00984311">
      <w:pPr>
        <w:pStyle w:val="BodyText"/>
        <w:spacing w:before="132"/>
      </w:pPr>
    </w:p>
    <w:p w14:paraId="74AF4AD0"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An important starting point is to understand the current balance of housing in the area – the tables below profile the sizes of homes in different tenure groups across areas. The data shows a market stock (owner-occupied) that is dominated by 3+-bedroom homes (making up 78% of the total in this tenure</w:t>
      </w:r>
      <w:r>
        <w:rPr>
          <w:spacing w:val="-6"/>
          <w:sz w:val="20"/>
        </w:rPr>
        <w:t xml:space="preserve"> </w:t>
      </w:r>
      <w:r>
        <w:rPr>
          <w:sz w:val="20"/>
        </w:rPr>
        <w:t>group,</w:t>
      </w:r>
      <w:r>
        <w:rPr>
          <w:spacing w:val="-6"/>
          <w:sz w:val="20"/>
        </w:rPr>
        <w:t xml:space="preserve"> </w:t>
      </w:r>
      <w:r>
        <w:rPr>
          <w:sz w:val="20"/>
        </w:rPr>
        <w:t>a</w:t>
      </w:r>
      <w:r>
        <w:rPr>
          <w:spacing w:val="-7"/>
          <w:sz w:val="20"/>
        </w:rPr>
        <w:t xml:space="preserve"> </w:t>
      </w:r>
      <w:r>
        <w:rPr>
          <w:sz w:val="20"/>
        </w:rPr>
        <w:t>similar</w:t>
      </w:r>
      <w:r>
        <w:rPr>
          <w:spacing w:val="-6"/>
          <w:sz w:val="20"/>
        </w:rPr>
        <w:t xml:space="preserve"> </w:t>
      </w:r>
      <w:r>
        <w:rPr>
          <w:sz w:val="20"/>
        </w:rPr>
        <w:t>proportion</w:t>
      </w:r>
      <w:r>
        <w:rPr>
          <w:spacing w:val="-7"/>
          <w:sz w:val="20"/>
        </w:rPr>
        <w:t xml:space="preserve"> </w:t>
      </w:r>
      <w:r>
        <w:rPr>
          <w:sz w:val="20"/>
        </w:rPr>
        <w:t>to</w:t>
      </w:r>
      <w:r>
        <w:rPr>
          <w:spacing w:val="-7"/>
          <w:sz w:val="20"/>
        </w:rPr>
        <w:t xml:space="preserve"> </w:t>
      </w:r>
      <w:r>
        <w:rPr>
          <w:sz w:val="20"/>
        </w:rPr>
        <w:t>that</w:t>
      </w:r>
      <w:r>
        <w:rPr>
          <w:spacing w:val="-6"/>
          <w:sz w:val="20"/>
        </w:rPr>
        <w:t xml:space="preserve"> </w:t>
      </w:r>
      <w:r>
        <w:rPr>
          <w:sz w:val="20"/>
        </w:rPr>
        <w:t>seen</w:t>
      </w:r>
      <w:r>
        <w:rPr>
          <w:spacing w:val="-7"/>
          <w:sz w:val="20"/>
        </w:rPr>
        <w:t xml:space="preserve"> </w:t>
      </w:r>
      <w:r>
        <w:rPr>
          <w:sz w:val="20"/>
        </w:rPr>
        <w:t>in</w:t>
      </w:r>
      <w:r>
        <w:rPr>
          <w:spacing w:val="-7"/>
          <w:sz w:val="20"/>
        </w:rPr>
        <w:t xml:space="preserve"> </w:t>
      </w:r>
      <w:r>
        <w:rPr>
          <w:sz w:val="20"/>
        </w:rPr>
        <w:t>other</w:t>
      </w:r>
      <w:r>
        <w:rPr>
          <w:spacing w:val="-3"/>
          <w:sz w:val="20"/>
        </w:rPr>
        <w:t xml:space="preserve"> </w:t>
      </w:r>
      <w:r>
        <w:rPr>
          <w:sz w:val="20"/>
        </w:rPr>
        <w:t>areas).</w:t>
      </w:r>
      <w:r>
        <w:rPr>
          <w:spacing w:val="-6"/>
          <w:sz w:val="20"/>
        </w:rPr>
        <w:t xml:space="preserve"> </w:t>
      </w:r>
      <w:r>
        <w:rPr>
          <w:sz w:val="20"/>
        </w:rPr>
        <w:t>The</w:t>
      </w:r>
      <w:r>
        <w:rPr>
          <w:spacing w:val="-7"/>
          <w:sz w:val="20"/>
        </w:rPr>
        <w:t xml:space="preserve"> </w:t>
      </w:r>
      <w:r>
        <w:rPr>
          <w:sz w:val="20"/>
        </w:rPr>
        <w:t>profile</w:t>
      </w:r>
      <w:r>
        <w:rPr>
          <w:spacing w:val="-7"/>
          <w:sz w:val="20"/>
        </w:rPr>
        <w:t xml:space="preserve"> </w:t>
      </w:r>
      <w:r>
        <w:rPr>
          <w:sz w:val="20"/>
        </w:rPr>
        <w:t>of</w:t>
      </w:r>
      <w:r>
        <w:rPr>
          <w:spacing w:val="-6"/>
          <w:sz w:val="20"/>
        </w:rPr>
        <w:t xml:space="preserve"> </w:t>
      </w:r>
      <w:r>
        <w:rPr>
          <w:sz w:val="20"/>
        </w:rPr>
        <w:t>the</w:t>
      </w:r>
      <w:r>
        <w:rPr>
          <w:spacing w:val="-7"/>
          <w:sz w:val="20"/>
        </w:rPr>
        <w:t xml:space="preserve"> </w:t>
      </w:r>
      <w:r>
        <w:rPr>
          <w:sz w:val="20"/>
        </w:rPr>
        <w:t>social</w:t>
      </w:r>
      <w:r>
        <w:rPr>
          <w:spacing w:val="-8"/>
          <w:sz w:val="20"/>
        </w:rPr>
        <w:t xml:space="preserve"> </w:t>
      </w:r>
      <w:r>
        <w:rPr>
          <w:sz w:val="20"/>
        </w:rPr>
        <w:t>rented</w:t>
      </w:r>
      <w:r>
        <w:rPr>
          <w:spacing w:val="-7"/>
          <w:sz w:val="20"/>
        </w:rPr>
        <w:t xml:space="preserve"> </w:t>
      </w:r>
      <w:r>
        <w:rPr>
          <w:sz w:val="20"/>
        </w:rPr>
        <w:t>sector</w:t>
      </w:r>
      <w:r>
        <w:rPr>
          <w:spacing w:val="-6"/>
          <w:sz w:val="20"/>
        </w:rPr>
        <w:t xml:space="preserve"> </w:t>
      </w:r>
      <w:r>
        <w:rPr>
          <w:sz w:val="20"/>
        </w:rPr>
        <w:t>is broadly</w:t>
      </w:r>
      <w:r>
        <w:rPr>
          <w:spacing w:val="-2"/>
          <w:sz w:val="20"/>
        </w:rPr>
        <w:t xml:space="preserve"> </w:t>
      </w:r>
      <w:r>
        <w:rPr>
          <w:sz w:val="20"/>
        </w:rPr>
        <w:t>similar across</w:t>
      </w:r>
      <w:r>
        <w:rPr>
          <w:spacing w:val="-2"/>
          <w:sz w:val="20"/>
        </w:rPr>
        <w:t xml:space="preserve"> </w:t>
      </w:r>
      <w:r>
        <w:rPr>
          <w:sz w:val="20"/>
        </w:rPr>
        <w:t>areas</w:t>
      </w:r>
      <w:r>
        <w:rPr>
          <w:spacing w:val="-2"/>
          <w:sz w:val="20"/>
        </w:rPr>
        <w:t xml:space="preserve"> </w:t>
      </w:r>
      <w:r>
        <w:rPr>
          <w:sz w:val="20"/>
        </w:rPr>
        <w:t>whilst</w:t>
      </w:r>
      <w:r>
        <w:rPr>
          <w:spacing w:val="-3"/>
          <w:sz w:val="20"/>
        </w:rPr>
        <w:t xml:space="preserve"> </w:t>
      </w:r>
      <w:r>
        <w:rPr>
          <w:sz w:val="20"/>
        </w:rPr>
        <w:t>the</w:t>
      </w:r>
      <w:r>
        <w:rPr>
          <w:spacing w:val="-1"/>
          <w:sz w:val="20"/>
        </w:rPr>
        <w:t xml:space="preserve"> </w:t>
      </w:r>
      <w:r>
        <w:rPr>
          <w:sz w:val="20"/>
        </w:rPr>
        <w:t>private</w:t>
      </w:r>
      <w:r>
        <w:rPr>
          <w:spacing w:val="-3"/>
          <w:sz w:val="20"/>
        </w:rPr>
        <w:t xml:space="preserve"> </w:t>
      </w:r>
      <w:r>
        <w:rPr>
          <w:sz w:val="20"/>
        </w:rPr>
        <w:t>rented</w:t>
      </w:r>
      <w:r>
        <w:rPr>
          <w:spacing w:val="-3"/>
          <w:sz w:val="20"/>
        </w:rPr>
        <w:t xml:space="preserve"> </w:t>
      </w:r>
      <w:r>
        <w:rPr>
          <w:sz w:val="20"/>
        </w:rPr>
        <w:t>sector</w:t>
      </w:r>
      <w:r>
        <w:rPr>
          <w:spacing w:val="-3"/>
          <w:sz w:val="20"/>
        </w:rPr>
        <w:t xml:space="preserve"> </w:t>
      </w:r>
      <w:r>
        <w:rPr>
          <w:sz w:val="20"/>
        </w:rPr>
        <w:t>is slightly</w:t>
      </w:r>
      <w:r>
        <w:rPr>
          <w:spacing w:val="-2"/>
          <w:sz w:val="20"/>
        </w:rPr>
        <w:t xml:space="preserve"> </w:t>
      </w:r>
      <w:r>
        <w:rPr>
          <w:sz w:val="20"/>
        </w:rPr>
        <w:t>larger than</w:t>
      </w:r>
      <w:r>
        <w:rPr>
          <w:spacing w:val="-1"/>
          <w:sz w:val="20"/>
        </w:rPr>
        <w:t xml:space="preserve"> </w:t>
      </w:r>
      <w:r>
        <w:rPr>
          <w:sz w:val="20"/>
        </w:rPr>
        <w:t>seen</w:t>
      </w:r>
      <w:r>
        <w:rPr>
          <w:spacing w:val="-1"/>
          <w:sz w:val="20"/>
        </w:rPr>
        <w:t xml:space="preserve"> </w:t>
      </w:r>
      <w:r>
        <w:rPr>
          <w:sz w:val="20"/>
        </w:rPr>
        <w:t>nationally,</w:t>
      </w:r>
      <w:r>
        <w:rPr>
          <w:spacing w:val="-3"/>
          <w:sz w:val="20"/>
        </w:rPr>
        <w:t xml:space="preserve"> </w:t>
      </w:r>
      <w:r>
        <w:rPr>
          <w:sz w:val="20"/>
        </w:rPr>
        <w:t xml:space="preserve">but </w:t>
      </w:r>
      <w:proofErr w:type="gramStart"/>
      <w:r>
        <w:rPr>
          <w:sz w:val="20"/>
        </w:rPr>
        <w:t>similar to</w:t>
      </w:r>
      <w:proofErr w:type="gramEnd"/>
      <w:r>
        <w:rPr>
          <w:sz w:val="20"/>
        </w:rPr>
        <w:t xml:space="preserve"> the East Midlands.</w:t>
      </w:r>
    </w:p>
    <w:p w14:paraId="03D604ED"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487B936" w14:textId="77777777" w:rsidR="00984311" w:rsidRDefault="00984311">
      <w:pPr>
        <w:pStyle w:val="BodyText"/>
        <w:spacing w:before="213"/>
      </w:pPr>
    </w:p>
    <w:p w14:paraId="25D9208A" w14:textId="77777777" w:rsidR="00984311" w:rsidRDefault="00CB0695">
      <w:pPr>
        <w:pStyle w:val="Heading2"/>
        <w:ind w:left="2098"/>
      </w:pPr>
      <w:r>
        <w:rPr>
          <w:color w:val="636363"/>
        </w:rPr>
        <w:t>Table</w:t>
      </w:r>
      <w:r>
        <w:rPr>
          <w:color w:val="636363"/>
          <w:spacing w:val="-6"/>
        </w:rPr>
        <w:t xml:space="preserve"> </w:t>
      </w:r>
      <w:r>
        <w:rPr>
          <w:color w:val="636363"/>
        </w:rPr>
        <w:t>8.3</w:t>
      </w:r>
      <w:r>
        <w:rPr>
          <w:color w:val="636363"/>
          <w:spacing w:val="77"/>
          <w:w w:val="150"/>
        </w:rPr>
        <w:t xml:space="preserve"> </w:t>
      </w:r>
      <w:r>
        <w:rPr>
          <w:color w:val="636363"/>
        </w:rPr>
        <w:t>Number</w:t>
      </w:r>
      <w:r>
        <w:rPr>
          <w:color w:val="636363"/>
          <w:spacing w:val="-6"/>
        </w:rPr>
        <w:t xml:space="preserve"> </w:t>
      </w:r>
      <w:r>
        <w:rPr>
          <w:color w:val="636363"/>
        </w:rPr>
        <w:t>of</w:t>
      </w:r>
      <w:r>
        <w:rPr>
          <w:color w:val="636363"/>
          <w:spacing w:val="-4"/>
        </w:rPr>
        <w:t xml:space="preserve"> </w:t>
      </w:r>
      <w:r>
        <w:rPr>
          <w:color w:val="636363"/>
        </w:rPr>
        <w:t>Bedrooms</w:t>
      </w:r>
      <w:r>
        <w:rPr>
          <w:color w:val="636363"/>
          <w:spacing w:val="-5"/>
        </w:rPr>
        <w:t xml:space="preserve"> </w:t>
      </w:r>
      <w:r>
        <w:rPr>
          <w:color w:val="636363"/>
        </w:rPr>
        <w:t>by</w:t>
      </w:r>
      <w:r>
        <w:rPr>
          <w:color w:val="636363"/>
          <w:spacing w:val="-2"/>
        </w:rPr>
        <w:t xml:space="preserve"> </w:t>
      </w:r>
      <w:r>
        <w:rPr>
          <w:color w:val="636363"/>
        </w:rPr>
        <w:t>Tenure,</w:t>
      </w:r>
      <w:r>
        <w:rPr>
          <w:color w:val="636363"/>
          <w:spacing w:val="-3"/>
        </w:rPr>
        <w:t xml:space="preserve"> </w:t>
      </w:r>
      <w:r>
        <w:rPr>
          <w:color w:val="636363"/>
          <w:spacing w:val="-4"/>
        </w:rPr>
        <w:t>2021</w:t>
      </w:r>
    </w:p>
    <w:p w14:paraId="15C21265"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6"/>
        <w:gridCol w:w="1784"/>
        <w:gridCol w:w="1784"/>
        <w:gridCol w:w="1786"/>
      </w:tblGrid>
      <w:tr w:rsidR="00984311" w14:paraId="45481314" w14:textId="77777777">
        <w:trPr>
          <w:trHeight w:val="287"/>
        </w:trPr>
        <w:tc>
          <w:tcPr>
            <w:tcW w:w="1784" w:type="dxa"/>
            <w:shd w:val="clear" w:color="auto" w:fill="001F5F"/>
          </w:tcPr>
          <w:p w14:paraId="51487260" w14:textId="77777777" w:rsidR="00984311" w:rsidRDefault="00984311">
            <w:pPr>
              <w:pStyle w:val="TableParagraph"/>
              <w:spacing w:line="240" w:lineRule="auto"/>
              <w:ind w:left="0"/>
              <w:jc w:val="left"/>
              <w:rPr>
                <w:rFonts w:ascii="Times New Roman"/>
                <w:sz w:val="18"/>
              </w:rPr>
            </w:pPr>
          </w:p>
        </w:tc>
        <w:tc>
          <w:tcPr>
            <w:tcW w:w="1786" w:type="dxa"/>
            <w:shd w:val="clear" w:color="auto" w:fill="001F5F"/>
          </w:tcPr>
          <w:p w14:paraId="6358A3DD" w14:textId="77777777" w:rsidR="00984311" w:rsidRDefault="00984311">
            <w:pPr>
              <w:pStyle w:val="TableParagraph"/>
              <w:spacing w:line="240" w:lineRule="auto"/>
              <w:ind w:left="0"/>
              <w:jc w:val="left"/>
              <w:rPr>
                <w:rFonts w:ascii="Times New Roman"/>
                <w:sz w:val="18"/>
              </w:rPr>
            </w:pPr>
          </w:p>
        </w:tc>
        <w:tc>
          <w:tcPr>
            <w:tcW w:w="1784" w:type="dxa"/>
            <w:shd w:val="clear" w:color="auto" w:fill="001F5F"/>
          </w:tcPr>
          <w:p w14:paraId="5A935111" w14:textId="77777777" w:rsidR="00984311" w:rsidRDefault="00CB0695">
            <w:pPr>
              <w:pStyle w:val="TableParagraph"/>
              <w:spacing w:before="2" w:line="240" w:lineRule="auto"/>
              <w:ind w:left="10" w:right="6"/>
              <w:rPr>
                <w:sz w:val="20"/>
              </w:rPr>
            </w:pPr>
            <w:r>
              <w:rPr>
                <w:color w:val="FFFFFF"/>
                <w:sz w:val="20"/>
              </w:rPr>
              <w:t>Study</w:t>
            </w:r>
            <w:r>
              <w:rPr>
                <w:color w:val="FFFFFF"/>
                <w:spacing w:val="-8"/>
                <w:sz w:val="20"/>
              </w:rPr>
              <w:t xml:space="preserve"> </w:t>
            </w:r>
            <w:r>
              <w:rPr>
                <w:color w:val="FFFFFF"/>
                <w:spacing w:val="-4"/>
                <w:sz w:val="20"/>
              </w:rPr>
              <w:t>area</w:t>
            </w:r>
          </w:p>
        </w:tc>
        <w:tc>
          <w:tcPr>
            <w:tcW w:w="1784" w:type="dxa"/>
            <w:shd w:val="clear" w:color="auto" w:fill="001F5F"/>
          </w:tcPr>
          <w:p w14:paraId="6099D5B6" w14:textId="77777777" w:rsidR="00984311" w:rsidRDefault="00CB0695">
            <w:pPr>
              <w:pStyle w:val="TableParagraph"/>
              <w:spacing w:before="2" w:line="240" w:lineRule="auto"/>
              <w:ind w:left="10" w:right="5"/>
              <w:rPr>
                <w:sz w:val="20"/>
              </w:rPr>
            </w:pPr>
            <w:r>
              <w:rPr>
                <w:color w:val="FFFFFF"/>
                <w:sz w:val="20"/>
              </w:rPr>
              <w:t>East</w:t>
            </w:r>
            <w:r>
              <w:rPr>
                <w:color w:val="FFFFFF"/>
                <w:spacing w:val="-8"/>
                <w:sz w:val="20"/>
              </w:rPr>
              <w:t xml:space="preserve"> </w:t>
            </w:r>
            <w:r>
              <w:rPr>
                <w:color w:val="FFFFFF"/>
                <w:spacing w:val="-2"/>
                <w:sz w:val="20"/>
              </w:rPr>
              <w:t>Midlands</w:t>
            </w:r>
          </w:p>
        </w:tc>
        <w:tc>
          <w:tcPr>
            <w:tcW w:w="1786" w:type="dxa"/>
            <w:shd w:val="clear" w:color="auto" w:fill="001F5F"/>
          </w:tcPr>
          <w:p w14:paraId="08A88D79" w14:textId="77777777" w:rsidR="00984311" w:rsidRDefault="00CB0695">
            <w:pPr>
              <w:pStyle w:val="TableParagraph"/>
              <w:spacing w:before="2" w:line="240" w:lineRule="auto"/>
              <w:ind w:left="10" w:right="10"/>
              <w:rPr>
                <w:sz w:val="20"/>
              </w:rPr>
            </w:pPr>
            <w:r>
              <w:rPr>
                <w:color w:val="FFFFFF"/>
                <w:spacing w:val="-2"/>
                <w:sz w:val="20"/>
              </w:rPr>
              <w:t>England</w:t>
            </w:r>
          </w:p>
        </w:tc>
      </w:tr>
      <w:tr w:rsidR="00984311" w14:paraId="41947ADD" w14:textId="77777777">
        <w:trPr>
          <w:trHeight w:val="287"/>
        </w:trPr>
        <w:tc>
          <w:tcPr>
            <w:tcW w:w="1784" w:type="dxa"/>
            <w:vMerge w:val="restart"/>
          </w:tcPr>
          <w:p w14:paraId="7910C1FA" w14:textId="77777777" w:rsidR="00984311" w:rsidRDefault="00CB0695">
            <w:pPr>
              <w:pStyle w:val="TableParagraph"/>
              <w:spacing w:before="2" w:line="240" w:lineRule="auto"/>
              <w:jc w:val="left"/>
              <w:rPr>
                <w:sz w:val="20"/>
              </w:rPr>
            </w:pPr>
            <w:r>
              <w:rPr>
                <w:spacing w:val="-2"/>
                <w:sz w:val="20"/>
              </w:rPr>
              <w:t>Owner-occupied</w:t>
            </w:r>
          </w:p>
        </w:tc>
        <w:tc>
          <w:tcPr>
            <w:tcW w:w="1786" w:type="dxa"/>
          </w:tcPr>
          <w:p w14:paraId="12EE7A40" w14:textId="77777777" w:rsidR="00984311" w:rsidRDefault="00CB0695">
            <w:pPr>
              <w:pStyle w:val="TableParagraph"/>
              <w:spacing w:before="2" w:line="240" w:lineRule="auto"/>
              <w:jc w:val="left"/>
              <w:rPr>
                <w:sz w:val="20"/>
              </w:rPr>
            </w:pPr>
            <w:r>
              <w:rPr>
                <w:spacing w:val="-2"/>
                <w:sz w:val="20"/>
              </w:rPr>
              <w:t>1-bedroom</w:t>
            </w:r>
          </w:p>
        </w:tc>
        <w:tc>
          <w:tcPr>
            <w:tcW w:w="1784" w:type="dxa"/>
          </w:tcPr>
          <w:p w14:paraId="61D4A86A" w14:textId="77777777" w:rsidR="00984311" w:rsidRDefault="00CB0695">
            <w:pPr>
              <w:pStyle w:val="TableParagraph"/>
              <w:spacing w:before="2" w:line="240" w:lineRule="auto"/>
              <w:ind w:left="10" w:right="6"/>
              <w:rPr>
                <w:sz w:val="20"/>
              </w:rPr>
            </w:pPr>
            <w:r>
              <w:rPr>
                <w:spacing w:val="-5"/>
                <w:sz w:val="20"/>
              </w:rPr>
              <w:t>2%</w:t>
            </w:r>
          </w:p>
        </w:tc>
        <w:tc>
          <w:tcPr>
            <w:tcW w:w="1784" w:type="dxa"/>
          </w:tcPr>
          <w:p w14:paraId="364DC911" w14:textId="77777777" w:rsidR="00984311" w:rsidRDefault="00CB0695">
            <w:pPr>
              <w:pStyle w:val="TableParagraph"/>
              <w:spacing w:before="2" w:line="240" w:lineRule="auto"/>
              <w:ind w:left="10" w:right="7"/>
              <w:rPr>
                <w:sz w:val="20"/>
              </w:rPr>
            </w:pPr>
            <w:r>
              <w:rPr>
                <w:spacing w:val="-5"/>
                <w:sz w:val="20"/>
              </w:rPr>
              <w:t>2%</w:t>
            </w:r>
          </w:p>
        </w:tc>
        <w:tc>
          <w:tcPr>
            <w:tcW w:w="1786" w:type="dxa"/>
          </w:tcPr>
          <w:p w14:paraId="612773DB" w14:textId="77777777" w:rsidR="00984311" w:rsidRDefault="00CB0695">
            <w:pPr>
              <w:pStyle w:val="TableParagraph"/>
              <w:spacing w:before="2" w:line="240" w:lineRule="auto"/>
              <w:ind w:left="10" w:right="10"/>
              <w:rPr>
                <w:sz w:val="20"/>
              </w:rPr>
            </w:pPr>
            <w:r>
              <w:rPr>
                <w:spacing w:val="-5"/>
                <w:sz w:val="20"/>
              </w:rPr>
              <w:t>4%</w:t>
            </w:r>
          </w:p>
        </w:tc>
      </w:tr>
      <w:tr w:rsidR="00984311" w14:paraId="304AEFF5" w14:textId="77777777">
        <w:trPr>
          <w:trHeight w:val="287"/>
        </w:trPr>
        <w:tc>
          <w:tcPr>
            <w:tcW w:w="1784" w:type="dxa"/>
            <w:vMerge/>
            <w:tcBorders>
              <w:top w:val="nil"/>
            </w:tcBorders>
          </w:tcPr>
          <w:p w14:paraId="783A561C" w14:textId="77777777" w:rsidR="00984311" w:rsidRDefault="00984311">
            <w:pPr>
              <w:rPr>
                <w:sz w:val="2"/>
                <w:szCs w:val="2"/>
              </w:rPr>
            </w:pPr>
          </w:p>
        </w:tc>
        <w:tc>
          <w:tcPr>
            <w:tcW w:w="1786" w:type="dxa"/>
          </w:tcPr>
          <w:p w14:paraId="71066A9A" w14:textId="77777777" w:rsidR="00984311" w:rsidRDefault="00CB0695">
            <w:pPr>
              <w:pStyle w:val="TableParagraph"/>
              <w:spacing w:before="2" w:line="240" w:lineRule="auto"/>
              <w:jc w:val="left"/>
              <w:rPr>
                <w:sz w:val="20"/>
              </w:rPr>
            </w:pPr>
            <w:r>
              <w:rPr>
                <w:spacing w:val="-2"/>
                <w:sz w:val="20"/>
              </w:rPr>
              <w:t>2-bedrooms</w:t>
            </w:r>
          </w:p>
        </w:tc>
        <w:tc>
          <w:tcPr>
            <w:tcW w:w="1784" w:type="dxa"/>
          </w:tcPr>
          <w:p w14:paraId="1E348EA8" w14:textId="77777777" w:rsidR="00984311" w:rsidRDefault="00CB0695">
            <w:pPr>
              <w:pStyle w:val="TableParagraph"/>
              <w:spacing w:before="2" w:line="240" w:lineRule="auto"/>
              <w:ind w:left="10" w:right="6"/>
              <w:rPr>
                <w:sz w:val="20"/>
              </w:rPr>
            </w:pPr>
            <w:r>
              <w:rPr>
                <w:spacing w:val="-5"/>
                <w:sz w:val="20"/>
              </w:rPr>
              <w:t>20%</w:t>
            </w:r>
          </w:p>
        </w:tc>
        <w:tc>
          <w:tcPr>
            <w:tcW w:w="1784" w:type="dxa"/>
          </w:tcPr>
          <w:p w14:paraId="61518E7B" w14:textId="77777777" w:rsidR="00984311" w:rsidRDefault="00CB0695">
            <w:pPr>
              <w:pStyle w:val="TableParagraph"/>
              <w:spacing w:before="2" w:line="240" w:lineRule="auto"/>
              <w:ind w:left="10" w:right="7"/>
              <w:rPr>
                <w:sz w:val="20"/>
              </w:rPr>
            </w:pPr>
            <w:r>
              <w:rPr>
                <w:spacing w:val="-5"/>
                <w:sz w:val="20"/>
              </w:rPr>
              <w:t>20%</w:t>
            </w:r>
          </w:p>
        </w:tc>
        <w:tc>
          <w:tcPr>
            <w:tcW w:w="1786" w:type="dxa"/>
          </w:tcPr>
          <w:p w14:paraId="10D40184" w14:textId="77777777" w:rsidR="00984311" w:rsidRDefault="00CB0695">
            <w:pPr>
              <w:pStyle w:val="TableParagraph"/>
              <w:spacing w:before="2" w:line="240" w:lineRule="auto"/>
              <w:ind w:left="10" w:right="10"/>
              <w:rPr>
                <w:sz w:val="20"/>
              </w:rPr>
            </w:pPr>
            <w:r>
              <w:rPr>
                <w:spacing w:val="-5"/>
                <w:sz w:val="20"/>
              </w:rPr>
              <w:t>21%</w:t>
            </w:r>
          </w:p>
        </w:tc>
      </w:tr>
      <w:tr w:rsidR="00984311" w14:paraId="43953B7D" w14:textId="77777777">
        <w:trPr>
          <w:trHeight w:val="287"/>
        </w:trPr>
        <w:tc>
          <w:tcPr>
            <w:tcW w:w="1784" w:type="dxa"/>
            <w:vMerge/>
            <w:tcBorders>
              <w:top w:val="nil"/>
            </w:tcBorders>
          </w:tcPr>
          <w:p w14:paraId="45E45D06" w14:textId="77777777" w:rsidR="00984311" w:rsidRDefault="00984311">
            <w:pPr>
              <w:rPr>
                <w:sz w:val="2"/>
                <w:szCs w:val="2"/>
              </w:rPr>
            </w:pPr>
          </w:p>
        </w:tc>
        <w:tc>
          <w:tcPr>
            <w:tcW w:w="1786" w:type="dxa"/>
          </w:tcPr>
          <w:p w14:paraId="64D192E8" w14:textId="77777777" w:rsidR="00984311" w:rsidRDefault="00CB0695">
            <w:pPr>
              <w:pStyle w:val="TableParagraph"/>
              <w:jc w:val="left"/>
              <w:rPr>
                <w:sz w:val="20"/>
              </w:rPr>
            </w:pPr>
            <w:r>
              <w:rPr>
                <w:spacing w:val="-2"/>
                <w:sz w:val="20"/>
              </w:rPr>
              <w:t>3-bedrooms</w:t>
            </w:r>
          </w:p>
        </w:tc>
        <w:tc>
          <w:tcPr>
            <w:tcW w:w="1784" w:type="dxa"/>
          </w:tcPr>
          <w:p w14:paraId="56FDC56B" w14:textId="77777777" w:rsidR="00984311" w:rsidRDefault="00CB0695">
            <w:pPr>
              <w:pStyle w:val="TableParagraph"/>
              <w:ind w:left="10" w:right="6"/>
              <w:rPr>
                <w:sz w:val="20"/>
              </w:rPr>
            </w:pPr>
            <w:r>
              <w:rPr>
                <w:spacing w:val="-5"/>
                <w:sz w:val="20"/>
              </w:rPr>
              <w:t>53%</w:t>
            </w:r>
          </w:p>
        </w:tc>
        <w:tc>
          <w:tcPr>
            <w:tcW w:w="1784" w:type="dxa"/>
          </w:tcPr>
          <w:p w14:paraId="608B6C5E" w14:textId="77777777" w:rsidR="00984311" w:rsidRDefault="00CB0695">
            <w:pPr>
              <w:pStyle w:val="TableParagraph"/>
              <w:ind w:left="10" w:right="7"/>
              <w:rPr>
                <w:sz w:val="20"/>
              </w:rPr>
            </w:pPr>
            <w:r>
              <w:rPr>
                <w:spacing w:val="-5"/>
                <w:sz w:val="20"/>
              </w:rPr>
              <w:t>49%</w:t>
            </w:r>
          </w:p>
        </w:tc>
        <w:tc>
          <w:tcPr>
            <w:tcW w:w="1786" w:type="dxa"/>
          </w:tcPr>
          <w:p w14:paraId="5FC92B76" w14:textId="77777777" w:rsidR="00984311" w:rsidRDefault="00CB0695">
            <w:pPr>
              <w:pStyle w:val="TableParagraph"/>
              <w:ind w:left="10" w:right="10"/>
              <w:rPr>
                <w:sz w:val="20"/>
              </w:rPr>
            </w:pPr>
            <w:r>
              <w:rPr>
                <w:spacing w:val="-5"/>
                <w:sz w:val="20"/>
              </w:rPr>
              <w:t>46%</w:t>
            </w:r>
          </w:p>
        </w:tc>
      </w:tr>
      <w:tr w:rsidR="00984311" w14:paraId="401621D9" w14:textId="77777777">
        <w:trPr>
          <w:trHeight w:val="287"/>
        </w:trPr>
        <w:tc>
          <w:tcPr>
            <w:tcW w:w="1784" w:type="dxa"/>
            <w:vMerge/>
            <w:tcBorders>
              <w:top w:val="nil"/>
            </w:tcBorders>
          </w:tcPr>
          <w:p w14:paraId="4F17FA48" w14:textId="77777777" w:rsidR="00984311" w:rsidRDefault="00984311">
            <w:pPr>
              <w:rPr>
                <w:sz w:val="2"/>
                <w:szCs w:val="2"/>
              </w:rPr>
            </w:pPr>
          </w:p>
        </w:tc>
        <w:tc>
          <w:tcPr>
            <w:tcW w:w="1786" w:type="dxa"/>
          </w:tcPr>
          <w:p w14:paraId="65E98E1F" w14:textId="77777777" w:rsidR="00984311" w:rsidRDefault="00CB0695">
            <w:pPr>
              <w:pStyle w:val="TableParagraph"/>
              <w:jc w:val="left"/>
              <w:rPr>
                <w:sz w:val="20"/>
              </w:rPr>
            </w:pPr>
            <w:r>
              <w:rPr>
                <w:spacing w:val="-2"/>
                <w:sz w:val="20"/>
              </w:rPr>
              <w:t>4+-bedrooms</w:t>
            </w:r>
          </w:p>
        </w:tc>
        <w:tc>
          <w:tcPr>
            <w:tcW w:w="1784" w:type="dxa"/>
          </w:tcPr>
          <w:p w14:paraId="4BFE1FAA" w14:textId="77777777" w:rsidR="00984311" w:rsidRDefault="00CB0695">
            <w:pPr>
              <w:pStyle w:val="TableParagraph"/>
              <w:ind w:left="10" w:right="6"/>
              <w:rPr>
                <w:sz w:val="20"/>
              </w:rPr>
            </w:pPr>
            <w:r>
              <w:rPr>
                <w:spacing w:val="-5"/>
                <w:sz w:val="20"/>
              </w:rPr>
              <w:t>26%</w:t>
            </w:r>
          </w:p>
        </w:tc>
        <w:tc>
          <w:tcPr>
            <w:tcW w:w="1784" w:type="dxa"/>
          </w:tcPr>
          <w:p w14:paraId="6F11A5E1" w14:textId="77777777" w:rsidR="00984311" w:rsidRDefault="00CB0695">
            <w:pPr>
              <w:pStyle w:val="TableParagraph"/>
              <w:ind w:left="10" w:right="7"/>
              <w:rPr>
                <w:sz w:val="20"/>
              </w:rPr>
            </w:pPr>
            <w:r>
              <w:rPr>
                <w:spacing w:val="-5"/>
                <w:sz w:val="20"/>
              </w:rPr>
              <w:t>29%</w:t>
            </w:r>
          </w:p>
        </w:tc>
        <w:tc>
          <w:tcPr>
            <w:tcW w:w="1786" w:type="dxa"/>
          </w:tcPr>
          <w:p w14:paraId="1315A2E0" w14:textId="77777777" w:rsidR="00984311" w:rsidRDefault="00CB0695">
            <w:pPr>
              <w:pStyle w:val="TableParagraph"/>
              <w:ind w:left="10" w:right="10"/>
              <w:rPr>
                <w:sz w:val="20"/>
              </w:rPr>
            </w:pPr>
            <w:r>
              <w:rPr>
                <w:spacing w:val="-5"/>
                <w:sz w:val="20"/>
              </w:rPr>
              <w:t>29%</w:t>
            </w:r>
          </w:p>
        </w:tc>
      </w:tr>
      <w:tr w:rsidR="00984311" w14:paraId="618D31B6" w14:textId="77777777">
        <w:trPr>
          <w:trHeight w:val="287"/>
        </w:trPr>
        <w:tc>
          <w:tcPr>
            <w:tcW w:w="1784" w:type="dxa"/>
            <w:vMerge/>
            <w:tcBorders>
              <w:top w:val="nil"/>
            </w:tcBorders>
          </w:tcPr>
          <w:p w14:paraId="2C1D5DB2" w14:textId="77777777" w:rsidR="00984311" w:rsidRDefault="00984311">
            <w:pPr>
              <w:rPr>
                <w:sz w:val="2"/>
                <w:szCs w:val="2"/>
              </w:rPr>
            </w:pPr>
          </w:p>
        </w:tc>
        <w:tc>
          <w:tcPr>
            <w:tcW w:w="1786" w:type="dxa"/>
          </w:tcPr>
          <w:p w14:paraId="7DA043A9" w14:textId="77777777" w:rsidR="00984311" w:rsidRDefault="00CB0695">
            <w:pPr>
              <w:pStyle w:val="TableParagraph"/>
              <w:jc w:val="left"/>
              <w:rPr>
                <w:sz w:val="20"/>
              </w:rPr>
            </w:pPr>
            <w:r>
              <w:rPr>
                <w:spacing w:val="-2"/>
                <w:sz w:val="20"/>
              </w:rPr>
              <w:t>Total</w:t>
            </w:r>
          </w:p>
        </w:tc>
        <w:tc>
          <w:tcPr>
            <w:tcW w:w="1784" w:type="dxa"/>
          </w:tcPr>
          <w:p w14:paraId="0850ADF9" w14:textId="77777777" w:rsidR="00984311" w:rsidRDefault="00CB0695">
            <w:pPr>
              <w:pStyle w:val="TableParagraph"/>
              <w:ind w:left="10" w:right="6"/>
              <w:rPr>
                <w:sz w:val="20"/>
              </w:rPr>
            </w:pPr>
            <w:r>
              <w:rPr>
                <w:spacing w:val="-4"/>
                <w:sz w:val="20"/>
              </w:rPr>
              <w:t>100%</w:t>
            </w:r>
          </w:p>
        </w:tc>
        <w:tc>
          <w:tcPr>
            <w:tcW w:w="1784" w:type="dxa"/>
          </w:tcPr>
          <w:p w14:paraId="1A2EDB70" w14:textId="77777777" w:rsidR="00984311" w:rsidRDefault="00CB0695">
            <w:pPr>
              <w:pStyle w:val="TableParagraph"/>
              <w:ind w:left="10" w:right="7"/>
              <w:rPr>
                <w:sz w:val="20"/>
              </w:rPr>
            </w:pPr>
            <w:r>
              <w:rPr>
                <w:spacing w:val="-4"/>
                <w:sz w:val="20"/>
              </w:rPr>
              <w:t>100%</w:t>
            </w:r>
          </w:p>
        </w:tc>
        <w:tc>
          <w:tcPr>
            <w:tcW w:w="1786" w:type="dxa"/>
          </w:tcPr>
          <w:p w14:paraId="12A51116" w14:textId="77777777" w:rsidR="00984311" w:rsidRDefault="00CB0695">
            <w:pPr>
              <w:pStyle w:val="TableParagraph"/>
              <w:ind w:left="10" w:right="10"/>
              <w:rPr>
                <w:sz w:val="20"/>
              </w:rPr>
            </w:pPr>
            <w:r>
              <w:rPr>
                <w:spacing w:val="-4"/>
                <w:sz w:val="20"/>
              </w:rPr>
              <w:t>100%</w:t>
            </w:r>
          </w:p>
        </w:tc>
      </w:tr>
      <w:tr w:rsidR="00984311" w14:paraId="30D7B420" w14:textId="77777777">
        <w:trPr>
          <w:trHeight w:val="287"/>
        </w:trPr>
        <w:tc>
          <w:tcPr>
            <w:tcW w:w="1784" w:type="dxa"/>
            <w:vMerge/>
            <w:tcBorders>
              <w:top w:val="nil"/>
            </w:tcBorders>
          </w:tcPr>
          <w:p w14:paraId="00B90038" w14:textId="77777777" w:rsidR="00984311" w:rsidRDefault="00984311">
            <w:pPr>
              <w:rPr>
                <w:sz w:val="2"/>
                <w:szCs w:val="2"/>
              </w:rPr>
            </w:pPr>
          </w:p>
        </w:tc>
        <w:tc>
          <w:tcPr>
            <w:tcW w:w="1786" w:type="dxa"/>
          </w:tcPr>
          <w:p w14:paraId="544A0370" w14:textId="77777777" w:rsidR="00984311" w:rsidRDefault="00CB0695">
            <w:pPr>
              <w:pStyle w:val="TableParagraph"/>
              <w:jc w:val="left"/>
              <w:rPr>
                <w:sz w:val="20"/>
              </w:rPr>
            </w:pPr>
            <w:r>
              <w:rPr>
                <w:sz w:val="20"/>
              </w:rPr>
              <w:t>Ave.</w:t>
            </w:r>
            <w:r>
              <w:rPr>
                <w:spacing w:val="-4"/>
                <w:sz w:val="20"/>
              </w:rPr>
              <w:t xml:space="preserve"> </w:t>
            </w:r>
            <w:r>
              <w:rPr>
                <w:sz w:val="20"/>
              </w:rPr>
              <w:t>no.</w:t>
            </w:r>
            <w:r>
              <w:rPr>
                <w:spacing w:val="-4"/>
                <w:sz w:val="20"/>
              </w:rPr>
              <w:t xml:space="preserve"> beds</w:t>
            </w:r>
          </w:p>
        </w:tc>
        <w:tc>
          <w:tcPr>
            <w:tcW w:w="1784" w:type="dxa"/>
          </w:tcPr>
          <w:p w14:paraId="3672C824" w14:textId="77777777" w:rsidR="00984311" w:rsidRDefault="00CB0695">
            <w:pPr>
              <w:pStyle w:val="TableParagraph"/>
              <w:ind w:left="10" w:right="7"/>
              <w:rPr>
                <w:sz w:val="20"/>
              </w:rPr>
            </w:pPr>
            <w:r>
              <w:rPr>
                <w:spacing w:val="-4"/>
                <w:sz w:val="20"/>
              </w:rPr>
              <w:t>3.03</w:t>
            </w:r>
          </w:p>
        </w:tc>
        <w:tc>
          <w:tcPr>
            <w:tcW w:w="1784" w:type="dxa"/>
          </w:tcPr>
          <w:p w14:paraId="6C74D3F5" w14:textId="77777777" w:rsidR="00984311" w:rsidRDefault="00CB0695">
            <w:pPr>
              <w:pStyle w:val="TableParagraph"/>
              <w:ind w:left="10" w:right="9"/>
              <w:rPr>
                <w:sz w:val="20"/>
              </w:rPr>
            </w:pPr>
            <w:r>
              <w:rPr>
                <w:spacing w:val="-4"/>
                <w:sz w:val="20"/>
              </w:rPr>
              <w:t>3.06</w:t>
            </w:r>
          </w:p>
        </w:tc>
        <w:tc>
          <w:tcPr>
            <w:tcW w:w="1786" w:type="dxa"/>
          </w:tcPr>
          <w:p w14:paraId="58F457C3" w14:textId="77777777" w:rsidR="00984311" w:rsidRDefault="00CB0695">
            <w:pPr>
              <w:pStyle w:val="TableParagraph"/>
              <w:ind w:left="10" w:right="10"/>
              <w:rPr>
                <w:sz w:val="20"/>
              </w:rPr>
            </w:pPr>
            <w:r>
              <w:rPr>
                <w:spacing w:val="-4"/>
                <w:sz w:val="20"/>
              </w:rPr>
              <w:t>3.01</w:t>
            </w:r>
          </w:p>
        </w:tc>
      </w:tr>
      <w:tr w:rsidR="00984311" w14:paraId="46EBBF4D" w14:textId="77777777">
        <w:trPr>
          <w:trHeight w:val="287"/>
        </w:trPr>
        <w:tc>
          <w:tcPr>
            <w:tcW w:w="1784" w:type="dxa"/>
            <w:vMerge w:val="restart"/>
          </w:tcPr>
          <w:p w14:paraId="5E25F2C2" w14:textId="77777777" w:rsidR="00984311" w:rsidRDefault="00CB0695">
            <w:pPr>
              <w:pStyle w:val="TableParagraph"/>
              <w:jc w:val="left"/>
              <w:rPr>
                <w:sz w:val="20"/>
              </w:rPr>
            </w:pPr>
            <w:r>
              <w:rPr>
                <w:sz w:val="20"/>
              </w:rPr>
              <w:t>Social</w:t>
            </w:r>
            <w:r>
              <w:rPr>
                <w:spacing w:val="-10"/>
                <w:sz w:val="20"/>
              </w:rPr>
              <w:t xml:space="preserve"> </w:t>
            </w:r>
            <w:r>
              <w:rPr>
                <w:spacing w:val="-2"/>
                <w:sz w:val="20"/>
              </w:rPr>
              <w:t>rented</w:t>
            </w:r>
          </w:p>
        </w:tc>
        <w:tc>
          <w:tcPr>
            <w:tcW w:w="1786" w:type="dxa"/>
          </w:tcPr>
          <w:p w14:paraId="70DEF316" w14:textId="77777777" w:rsidR="00984311" w:rsidRDefault="00CB0695">
            <w:pPr>
              <w:pStyle w:val="TableParagraph"/>
              <w:jc w:val="left"/>
              <w:rPr>
                <w:sz w:val="20"/>
              </w:rPr>
            </w:pPr>
            <w:r>
              <w:rPr>
                <w:spacing w:val="-2"/>
                <w:sz w:val="20"/>
              </w:rPr>
              <w:t>1-bedroom</w:t>
            </w:r>
          </w:p>
        </w:tc>
        <w:tc>
          <w:tcPr>
            <w:tcW w:w="1784" w:type="dxa"/>
          </w:tcPr>
          <w:p w14:paraId="34208170" w14:textId="77777777" w:rsidR="00984311" w:rsidRDefault="00CB0695">
            <w:pPr>
              <w:pStyle w:val="TableParagraph"/>
              <w:ind w:left="10" w:right="6"/>
              <w:rPr>
                <w:sz w:val="20"/>
              </w:rPr>
            </w:pPr>
            <w:r>
              <w:rPr>
                <w:spacing w:val="-5"/>
                <w:sz w:val="20"/>
              </w:rPr>
              <w:t>30%</w:t>
            </w:r>
          </w:p>
        </w:tc>
        <w:tc>
          <w:tcPr>
            <w:tcW w:w="1784" w:type="dxa"/>
          </w:tcPr>
          <w:p w14:paraId="5E1275A2" w14:textId="77777777" w:rsidR="00984311" w:rsidRDefault="00CB0695">
            <w:pPr>
              <w:pStyle w:val="TableParagraph"/>
              <w:ind w:left="10" w:right="7"/>
              <w:rPr>
                <w:sz w:val="20"/>
              </w:rPr>
            </w:pPr>
            <w:r>
              <w:rPr>
                <w:spacing w:val="-5"/>
                <w:sz w:val="20"/>
              </w:rPr>
              <w:t>28%</w:t>
            </w:r>
          </w:p>
        </w:tc>
        <w:tc>
          <w:tcPr>
            <w:tcW w:w="1786" w:type="dxa"/>
          </w:tcPr>
          <w:p w14:paraId="0537C0CA" w14:textId="77777777" w:rsidR="00984311" w:rsidRDefault="00CB0695">
            <w:pPr>
              <w:pStyle w:val="TableParagraph"/>
              <w:ind w:left="10" w:right="10"/>
              <w:rPr>
                <w:sz w:val="20"/>
              </w:rPr>
            </w:pPr>
            <w:r>
              <w:rPr>
                <w:spacing w:val="-5"/>
                <w:sz w:val="20"/>
              </w:rPr>
              <w:t>29%</w:t>
            </w:r>
          </w:p>
        </w:tc>
      </w:tr>
      <w:tr w:rsidR="00984311" w14:paraId="524F6303" w14:textId="77777777">
        <w:trPr>
          <w:trHeight w:val="288"/>
        </w:trPr>
        <w:tc>
          <w:tcPr>
            <w:tcW w:w="1784" w:type="dxa"/>
            <w:vMerge/>
            <w:tcBorders>
              <w:top w:val="nil"/>
            </w:tcBorders>
          </w:tcPr>
          <w:p w14:paraId="5D16D678" w14:textId="77777777" w:rsidR="00984311" w:rsidRDefault="00984311">
            <w:pPr>
              <w:rPr>
                <w:sz w:val="2"/>
                <w:szCs w:val="2"/>
              </w:rPr>
            </w:pPr>
          </w:p>
        </w:tc>
        <w:tc>
          <w:tcPr>
            <w:tcW w:w="1786" w:type="dxa"/>
          </w:tcPr>
          <w:p w14:paraId="502EB034" w14:textId="77777777" w:rsidR="00984311" w:rsidRDefault="00CB0695">
            <w:pPr>
              <w:pStyle w:val="TableParagraph"/>
              <w:jc w:val="left"/>
              <w:rPr>
                <w:sz w:val="20"/>
              </w:rPr>
            </w:pPr>
            <w:r>
              <w:rPr>
                <w:spacing w:val="-2"/>
                <w:sz w:val="20"/>
              </w:rPr>
              <w:t>2-bedrooms</w:t>
            </w:r>
          </w:p>
        </w:tc>
        <w:tc>
          <w:tcPr>
            <w:tcW w:w="1784" w:type="dxa"/>
          </w:tcPr>
          <w:p w14:paraId="2A2AA956" w14:textId="77777777" w:rsidR="00984311" w:rsidRDefault="00CB0695">
            <w:pPr>
              <w:pStyle w:val="TableParagraph"/>
              <w:ind w:left="10" w:right="6"/>
              <w:rPr>
                <w:sz w:val="20"/>
              </w:rPr>
            </w:pPr>
            <w:r>
              <w:rPr>
                <w:spacing w:val="-5"/>
                <w:sz w:val="20"/>
              </w:rPr>
              <w:t>33%</w:t>
            </w:r>
          </w:p>
        </w:tc>
        <w:tc>
          <w:tcPr>
            <w:tcW w:w="1784" w:type="dxa"/>
          </w:tcPr>
          <w:p w14:paraId="41AF180B" w14:textId="77777777" w:rsidR="00984311" w:rsidRDefault="00CB0695">
            <w:pPr>
              <w:pStyle w:val="TableParagraph"/>
              <w:ind w:left="10" w:right="7"/>
              <w:rPr>
                <w:sz w:val="20"/>
              </w:rPr>
            </w:pPr>
            <w:r>
              <w:rPr>
                <w:spacing w:val="-5"/>
                <w:sz w:val="20"/>
              </w:rPr>
              <w:t>36%</w:t>
            </w:r>
          </w:p>
        </w:tc>
        <w:tc>
          <w:tcPr>
            <w:tcW w:w="1786" w:type="dxa"/>
          </w:tcPr>
          <w:p w14:paraId="753A22A1" w14:textId="77777777" w:rsidR="00984311" w:rsidRDefault="00CB0695">
            <w:pPr>
              <w:pStyle w:val="TableParagraph"/>
              <w:ind w:left="10" w:right="10"/>
              <w:rPr>
                <w:sz w:val="20"/>
              </w:rPr>
            </w:pPr>
            <w:r>
              <w:rPr>
                <w:spacing w:val="-5"/>
                <w:sz w:val="20"/>
              </w:rPr>
              <w:t>36%</w:t>
            </w:r>
          </w:p>
        </w:tc>
      </w:tr>
      <w:tr w:rsidR="00984311" w14:paraId="6E03E5A0" w14:textId="77777777">
        <w:trPr>
          <w:trHeight w:val="287"/>
        </w:trPr>
        <w:tc>
          <w:tcPr>
            <w:tcW w:w="1784" w:type="dxa"/>
            <w:vMerge/>
            <w:tcBorders>
              <w:top w:val="nil"/>
            </w:tcBorders>
          </w:tcPr>
          <w:p w14:paraId="4A9652EA" w14:textId="77777777" w:rsidR="00984311" w:rsidRDefault="00984311">
            <w:pPr>
              <w:rPr>
                <w:sz w:val="2"/>
                <w:szCs w:val="2"/>
              </w:rPr>
            </w:pPr>
          </w:p>
        </w:tc>
        <w:tc>
          <w:tcPr>
            <w:tcW w:w="1786" w:type="dxa"/>
          </w:tcPr>
          <w:p w14:paraId="03F7B946" w14:textId="77777777" w:rsidR="00984311" w:rsidRDefault="00CB0695">
            <w:pPr>
              <w:pStyle w:val="TableParagraph"/>
              <w:jc w:val="left"/>
              <w:rPr>
                <w:sz w:val="20"/>
              </w:rPr>
            </w:pPr>
            <w:r>
              <w:rPr>
                <w:spacing w:val="-2"/>
                <w:sz w:val="20"/>
              </w:rPr>
              <w:t>3-bedrooms</w:t>
            </w:r>
          </w:p>
        </w:tc>
        <w:tc>
          <w:tcPr>
            <w:tcW w:w="1784" w:type="dxa"/>
          </w:tcPr>
          <w:p w14:paraId="518B52DF" w14:textId="77777777" w:rsidR="00984311" w:rsidRDefault="00CB0695">
            <w:pPr>
              <w:pStyle w:val="TableParagraph"/>
              <w:ind w:left="10" w:right="6"/>
              <w:rPr>
                <w:sz w:val="20"/>
              </w:rPr>
            </w:pPr>
            <w:r>
              <w:rPr>
                <w:spacing w:val="-5"/>
                <w:sz w:val="20"/>
              </w:rPr>
              <w:t>33%</w:t>
            </w:r>
          </w:p>
        </w:tc>
        <w:tc>
          <w:tcPr>
            <w:tcW w:w="1784" w:type="dxa"/>
          </w:tcPr>
          <w:p w14:paraId="68F727CD" w14:textId="77777777" w:rsidR="00984311" w:rsidRDefault="00CB0695">
            <w:pPr>
              <w:pStyle w:val="TableParagraph"/>
              <w:ind w:left="10" w:right="7"/>
              <w:rPr>
                <w:sz w:val="20"/>
              </w:rPr>
            </w:pPr>
            <w:r>
              <w:rPr>
                <w:spacing w:val="-5"/>
                <w:sz w:val="20"/>
              </w:rPr>
              <w:t>32%</w:t>
            </w:r>
          </w:p>
        </w:tc>
        <w:tc>
          <w:tcPr>
            <w:tcW w:w="1786" w:type="dxa"/>
          </w:tcPr>
          <w:p w14:paraId="6CBEC7CD" w14:textId="77777777" w:rsidR="00984311" w:rsidRDefault="00CB0695">
            <w:pPr>
              <w:pStyle w:val="TableParagraph"/>
              <w:ind w:left="10" w:right="10"/>
              <w:rPr>
                <w:sz w:val="20"/>
              </w:rPr>
            </w:pPr>
            <w:r>
              <w:rPr>
                <w:spacing w:val="-5"/>
                <w:sz w:val="20"/>
              </w:rPr>
              <w:t>31%</w:t>
            </w:r>
          </w:p>
        </w:tc>
      </w:tr>
      <w:tr w:rsidR="00984311" w14:paraId="3E043341" w14:textId="77777777">
        <w:trPr>
          <w:trHeight w:val="287"/>
        </w:trPr>
        <w:tc>
          <w:tcPr>
            <w:tcW w:w="1784" w:type="dxa"/>
            <w:vMerge/>
            <w:tcBorders>
              <w:top w:val="nil"/>
            </w:tcBorders>
          </w:tcPr>
          <w:p w14:paraId="268D2988" w14:textId="77777777" w:rsidR="00984311" w:rsidRDefault="00984311">
            <w:pPr>
              <w:rPr>
                <w:sz w:val="2"/>
                <w:szCs w:val="2"/>
              </w:rPr>
            </w:pPr>
          </w:p>
        </w:tc>
        <w:tc>
          <w:tcPr>
            <w:tcW w:w="1786" w:type="dxa"/>
          </w:tcPr>
          <w:p w14:paraId="107F0A5F" w14:textId="77777777" w:rsidR="00984311" w:rsidRDefault="00CB0695">
            <w:pPr>
              <w:pStyle w:val="TableParagraph"/>
              <w:jc w:val="left"/>
              <w:rPr>
                <w:sz w:val="20"/>
              </w:rPr>
            </w:pPr>
            <w:r>
              <w:rPr>
                <w:spacing w:val="-2"/>
                <w:sz w:val="20"/>
              </w:rPr>
              <w:t>4+-bedrooms</w:t>
            </w:r>
          </w:p>
        </w:tc>
        <w:tc>
          <w:tcPr>
            <w:tcW w:w="1784" w:type="dxa"/>
          </w:tcPr>
          <w:p w14:paraId="74BD8852" w14:textId="77777777" w:rsidR="00984311" w:rsidRDefault="00CB0695">
            <w:pPr>
              <w:pStyle w:val="TableParagraph"/>
              <w:ind w:left="10" w:right="6"/>
              <w:rPr>
                <w:sz w:val="20"/>
              </w:rPr>
            </w:pPr>
            <w:r>
              <w:rPr>
                <w:spacing w:val="-5"/>
                <w:sz w:val="20"/>
              </w:rPr>
              <w:t>3%</w:t>
            </w:r>
          </w:p>
        </w:tc>
        <w:tc>
          <w:tcPr>
            <w:tcW w:w="1784" w:type="dxa"/>
          </w:tcPr>
          <w:p w14:paraId="26239944" w14:textId="77777777" w:rsidR="00984311" w:rsidRDefault="00CB0695">
            <w:pPr>
              <w:pStyle w:val="TableParagraph"/>
              <w:ind w:left="10" w:right="7"/>
              <w:rPr>
                <w:sz w:val="20"/>
              </w:rPr>
            </w:pPr>
            <w:r>
              <w:rPr>
                <w:spacing w:val="-5"/>
                <w:sz w:val="20"/>
              </w:rPr>
              <w:t>4%</w:t>
            </w:r>
          </w:p>
        </w:tc>
        <w:tc>
          <w:tcPr>
            <w:tcW w:w="1786" w:type="dxa"/>
          </w:tcPr>
          <w:p w14:paraId="3EBB99B3" w14:textId="77777777" w:rsidR="00984311" w:rsidRDefault="00CB0695">
            <w:pPr>
              <w:pStyle w:val="TableParagraph"/>
              <w:ind w:left="10" w:right="10"/>
              <w:rPr>
                <w:sz w:val="20"/>
              </w:rPr>
            </w:pPr>
            <w:r>
              <w:rPr>
                <w:spacing w:val="-5"/>
                <w:sz w:val="20"/>
              </w:rPr>
              <w:t>4%</w:t>
            </w:r>
          </w:p>
        </w:tc>
      </w:tr>
      <w:tr w:rsidR="00984311" w14:paraId="0F4978CF" w14:textId="77777777">
        <w:trPr>
          <w:trHeight w:val="287"/>
        </w:trPr>
        <w:tc>
          <w:tcPr>
            <w:tcW w:w="1784" w:type="dxa"/>
            <w:vMerge/>
            <w:tcBorders>
              <w:top w:val="nil"/>
            </w:tcBorders>
          </w:tcPr>
          <w:p w14:paraId="422F2C8A" w14:textId="77777777" w:rsidR="00984311" w:rsidRDefault="00984311">
            <w:pPr>
              <w:rPr>
                <w:sz w:val="2"/>
                <w:szCs w:val="2"/>
              </w:rPr>
            </w:pPr>
          </w:p>
        </w:tc>
        <w:tc>
          <w:tcPr>
            <w:tcW w:w="1786" w:type="dxa"/>
          </w:tcPr>
          <w:p w14:paraId="26CC8180" w14:textId="77777777" w:rsidR="00984311" w:rsidRDefault="00CB0695">
            <w:pPr>
              <w:pStyle w:val="TableParagraph"/>
              <w:jc w:val="left"/>
              <w:rPr>
                <w:sz w:val="20"/>
              </w:rPr>
            </w:pPr>
            <w:r>
              <w:rPr>
                <w:spacing w:val="-2"/>
                <w:sz w:val="20"/>
              </w:rPr>
              <w:t>Total</w:t>
            </w:r>
          </w:p>
        </w:tc>
        <w:tc>
          <w:tcPr>
            <w:tcW w:w="1784" w:type="dxa"/>
          </w:tcPr>
          <w:p w14:paraId="0E90DD66" w14:textId="77777777" w:rsidR="00984311" w:rsidRDefault="00CB0695">
            <w:pPr>
              <w:pStyle w:val="TableParagraph"/>
              <w:ind w:left="10" w:right="6"/>
              <w:rPr>
                <w:sz w:val="20"/>
              </w:rPr>
            </w:pPr>
            <w:r>
              <w:rPr>
                <w:spacing w:val="-4"/>
                <w:sz w:val="20"/>
              </w:rPr>
              <w:t>100%</w:t>
            </w:r>
          </w:p>
        </w:tc>
        <w:tc>
          <w:tcPr>
            <w:tcW w:w="1784" w:type="dxa"/>
          </w:tcPr>
          <w:p w14:paraId="668A59FC" w14:textId="77777777" w:rsidR="00984311" w:rsidRDefault="00CB0695">
            <w:pPr>
              <w:pStyle w:val="TableParagraph"/>
              <w:ind w:left="10" w:right="7"/>
              <w:rPr>
                <w:sz w:val="20"/>
              </w:rPr>
            </w:pPr>
            <w:r>
              <w:rPr>
                <w:spacing w:val="-4"/>
                <w:sz w:val="20"/>
              </w:rPr>
              <w:t>100%</w:t>
            </w:r>
          </w:p>
        </w:tc>
        <w:tc>
          <w:tcPr>
            <w:tcW w:w="1786" w:type="dxa"/>
          </w:tcPr>
          <w:p w14:paraId="64AB00C5" w14:textId="77777777" w:rsidR="00984311" w:rsidRDefault="00CB0695">
            <w:pPr>
              <w:pStyle w:val="TableParagraph"/>
              <w:ind w:left="10" w:right="10"/>
              <w:rPr>
                <w:sz w:val="20"/>
              </w:rPr>
            </w:pPr>
            <w:r>
              <w:rPr>
                <w:spacing w:val="-4"/>
                <w:sz w:val="20"/>
              </w:rPr>
              <w:t>100%</w:t>
            </w:r>
          </w:p>
        </w:tc>
      </w:tr>
      <w:tr w:rsidR="00984311" w14:paraId="35044DC4" w14:textId="77777777">
        <w:trPr>
          <w:trHeight w:val="287"/>
        </w:trPr>
        <w:tc>
          <w:tcPr>
            <w:tcW w:w="1784" w:type="dxa"/>
            <w:vMerge/>
            <w:tcBorders>
              <w:top w:val="nil"/>
            </w:tcBorders>
          </w:tcPr>
          <w:p w14:paraId="10AC5E9D" w14:textId="77777777" w:rsidR="00984311" w:rsidRDefault="00984311">
            <w:pPr>
              <w:rPr>
                <w:sz w:val="2"/>
                <w:szCs w:val="2"/>
              </w:rPr>
            </w:pPr>
          </w:p>
        </w:tc>
        <w:tc>
          <w:tcPr>
            <w:tcW w:w="1786" w:type="dxa"/>
          </w:tcPr>
          <w:p w14:paraId="3FB67677" w14:textId="77777777" w:rsidR="00984311" w:rsidRDefault="00CB0695">
            <w:pPr>
              <w:pStyle w:val="TableParagraph"/>
              <w:jc w:val="left"/>
              <w:rPr>
                <w:sz w:val="20"/>
              </w:rPr>
            </w:pPr>
            <w:r>
              <w:rPr>
                <w:sz w:val="20"/>
              </w:rPr>
              <w:t>Ave.</w:t>
            </w:r>
            <w:r>
              <w:rPr>
                <w:spacing w:val="-4"/>
                <w:sz w:val="20"/>
              </w:rPr>
              <w:t xml:space="preserve"> </w:t>
            </w:r>
            <w:r>
              <w:rPr>
                <w:sz w:val="20"/>
              </w:rPr>
              <w:t>no.</w:t>
            </w:r>
            <w:r>
              <w:rPr>
                <w:spacing w:val="-4"/>
                <w:sz w:val="20"/>
              </w:rPr>
              <w:t xml:space="preserve"> beds</w:t>
            </w:r>
          </w:p>
        </w:tc>
        <w:tc>
          <w:tcPr>
            <w:tcW w:w="1784" w:type="dxa"/>
          </w:tcPr>
          <w:p w14:paraId="55EB8D5E" w14:textId="77777777" w:rsidR="00984311" w:rsidRDefault="00CB0695">
            <w:pPr>
              <w:pStyle w:val="TableParagraph"/>
              <w:ind w:left="10" w:right="7"/>
              <w:rPr>
                <w:sz w:val="20"/>
              </w:rPr>
            </w:pPr>
            <w:r>
              <w:rPr>
                <w:spacing w:val="-4"/>
                <w:sz w:val="20"/>
              </w:rPr>
              <w:t>2.09</w:t>
            </w:r>
          </w:p>
        </w:tc>
        <w:tc>
          <w:tcPr>
            <w:tcW w:w="1784" w:type="dxa"/>
          </w:tcPr>
          <w:p w14:paraId="489B3CB2" w14:textId="77777777" w:rsidR="00984311" w:rsidRDefault="00CB0695">
            <w:pPr>
              <w:pStyle w:val="TableParagraph"/>
              <w:ind w:left="10" w:right="9"/>
              <w:rPr>
                <w:sz w:val="20"/>
              </w:rPr>
            </w:pPr>
            <w:r>
              <w:rPr>
                <w:spacing w:val="-4"/>
                <w:sz w:val="20"/>
              </w:rPr>
              <w:t>2.11</w:t>
            </w:r>
          </w:p>
        </w:tc>
        <w:tc>
          <w:tcPr>
            <w:tcW w:w="1786" w:type="dxa"/>
          </w:tcPr>
          <w:p w14:paraId="06744193" w14:textId="77777777" w:rsidR="00984311" w:rsidRDefault="00CB0695">
            <w:pPr>
              <w:pStyle w:val="TableParagraph"/>
              <w:ind w:left="10" w:right="10"/>
              <w:rPr>
                <w:sz w:val="20"/>
              </w:rPr>
            </w:pPr>
            <w:r>
              <w:rPr>
                <w:spacing w:val="-4"/>
                <w:sz w:val="20"/>
              </w:rPr>
              <w:t>2.10</w:t>
            </w:r>
          </w:p>
        </w:tc>
      </w:tr>
      <w:tr w:rsidR="00984311" w14:paraId="313C40EC" w14:textId="77777777">
        <w:trPr>
          <w:trHeight w:val="287"/>
        </w:trPr>
        <w:tc>
          <w:tcPr>
            <w:tcW w:w="1784" w:type="dxa"/>
            <w:vMerge w:val="restart"/>
          </w:tcPr>
          <w:p w14:paraId="012815E0" w14:textId="77777777" w:rsidR="00984311" w:rsidRDefault="00CB0695">
            <w:pPr>
              <w:pStyle w:val="TableParagraph"/>
              <w:jc w:val="left"/>
              <w:rPr>
                <w:sz w:val="20"/>
              </w:rPr>
            </w:pPr>
            <w:r>
              <w:rPr>
                <w:sz w:val="20"/>
              </w:rPr>
              <w:t>Private</w:t>
            </w:r>
            <w:r>
              <w:rPr>
                <w:spacing w:val="-10"/>
                <w:sz w:val="20"/>
              </w:rPr>
              <w:t xml:space="preserve"> </w:t>
            </w:r>
            <w:r>
              <w:rPr>
                <w:spacing w:val="-2"/>
                <w:sz w:val="20"/>
              </w:rPr>
              <w:t>rented</w:t>
            </w:r>
          </w:p>
        </w:tc>
        <w:tc>
          <w:tcPr>
            <w:tcW w:w="1786" w:type="dxa"/>
          </w:tcPr>
          <w:p w14:paraId="79DBD24B" w14:textId="77777777" w:rsidR="00984311" w:rsidRDefault="00CB0695">
            <w:pPr>
              <w:pStyle w:val="TableParagraph"/>
              <w:jc w:val="left"/>
              <w:rPr>
                <w:sz w:val="20"/>
              </w:rPr>
            </w:pPr>
            <w:r>
              <w:rPr>
                <w:spacing w:val="-2"/>
                <w:sz w:val="20"/>
              </w:rPr>
              <w:t>1-bedroom</w:t>
            </w:r>
          </w:p>
        </w:tc>
        <w:tc>
          <w:tcPr>
            <w:tcW w:w="1784" w:type="dxa"/>
          </w:tcPr>
          <w:p w14:paraId="011F6FA0" w14:textId="77777777" w:rsidR="00984311" w:rsidRDefault="00CB0695">
            <w:pPr>
              <w:pStyle w:val="TableParagraph"/>
              <w:ind w:left="10" w:right="6"/>
              <w:rPr>
                <w:sz w:val="20"/>
              </w:rPr>
            </w:pPr>
            <w:r>
              <w:rPr>
                <w:spacing w:val="-5"/>
                <w:sz w:val="20"/>
              </w:rPr>
              <w:t>15%</w:t>
            </w:r>
          </w:p>
        </w:tc>
        <w:tc>
          <w:tcPr>
            <w:tcW w:w="1784" w:type="dxa"/>
          </w:tcPr>
          <w:p w14:paraId="2E0A0D31" w14:textId="77777777" w:rsidR="00984311" w:rsidRDefault="00CB0695">
            <w:pPr>
              <w:pStyle w:val="TableParagraph"/>
              <w:ind w:left="10" w:right="7"/>
              <w:rPr>
                <w:sz w:val="20"/>
              </w:rPr>
            </w:pPr>
            <w:r>
              <w:rPr>
                <w:spacing w:val="-5"/>
                <w:sz w:val="20"/>
              </w:rPr>
              <w:t>14%</w:t>
            </w:r>
          </w:p>
        </w:tc>
        <w:tc>
          <w:tcPr>
            <w:tcW w:w="1786" w:type="dxa"/>
          </w:tcPr>
          <w:p w14:paraId="52A8CFE4" w14:textId="77777777" w:rsidR="00984311" w:rsidRDefault="00CB0695">
            <w:pPr>
              <w:pStyle w:val="TableParagraph"/>
              <w:ind w:left="10" w:right="10"/>
              <w:rPr>
                <w:sz w:val="20"/>
              </w:rPr>
            </w:pPr>
            <w:r>
              <w:rPr>
                <w:spacing w:val="-5"/>
                <w:sz w:val="20"/>
              </w:rPr>
              <w:t>21%</w:t>
            </w:r>
          </w:p>
        </w:tc>
      </w:tr>
      <w:tr w:rsidR="00984311" w14:paraId="1FC88CAE" w14:textId="77777777">
        <w:trPr>
          <w:trHeight w:val="287"/>
        </w:trPr>
        <w:tc>
          <w:tcPr>
            <w:tcW w:w="1784" w:type="dxa"/>
            <w:vMerge/>
            <w:tcBorders>
              <w:top w:val="nil"/>
            </w:tcBorders>
          </w:tcPr>
          <w:p w14:paraId="6F936CDB" w14:textId="77777777" w:rsidR="00984311" w:rsidRDefault="00984311">
            <w:pPr>
              <w:rPr>
                <w:sz w:val="2"/>
                <w:szCs w:val="2"/>
              </w:rPr>
            </w:pPr>
          </w:p>
        </w:tc>
        <w:tc>
          <w:tcPr>
            <w:tcW w:w="1786" w:type="dxa"/>
          </w:tcPr>
          <w:p w14:paraId="05C40692" w14:textId="77777777" w:rsidR="00984311" w:rsidRDefault="00CB0695">
            <w:pPr>
              <w:pStyle w:val="TableParagraph"/>
              <w:jc w:val="left"/>
              <w:rPr>
                <w:sz w:val="20"/>
              </w:rPr>
            </w:pPr>
            <w:r>
              <w:rPr>
                <w:spacing w:val="-2"/>
                <w:sz w:val="20"/>
              </w:rPr>
              <w:t>2-bedrooms</w:t>
            </w:r>
          </w:p>
        </w:tc>
        <w:tc>
          <w:tcPr>
            <w:tcW w:w="1784" w:type="dxa"/>
          </w:tcPr>
          <w:p w14:paraId="4C3CD000" w14:textId="77777777" w:rsidR="00984311" w:rsidRDefault="00CB0695">
            <w:pPr>
              <w:pStyle w:val="TableParagraph"/>
              <w:ind w:left="10" w:right="6"/>
              <w:rPr>
                <w:sz w:val="20"/>
              </w:rPr>
            </w:pPr>
            <w:r>
              <w:rPr>
                <w:spacing w:val="-5"/>
                <w:sz w:val="20"/>
              </w:rPr>
              <w:t>39%</w:t>
            </w:r>
          </w:p>
        </w:tc>
        <w:tc>
          <w:tcPr>
            <w:tcW w:w="1784" w:type="dxa"/>
          </w:tcPr>
          <w:p w14:paraId="54047C58" w14:textId="77777777" w:rsidR="00984311" w:rsidRDefault="00CB0695">
            <w:pPr>
              <w:pStyle w:val="TableParagraph"/>
              <w:ind w:left="10" w:right="7"/>
              <w:rPr>
                <w:sz w:val="20"/>
              </w:rPr>
            </w:pPr>
            <w:r>
              <w:rPr>
                <w:spacing w:val="-5"/>
                <w:sz w:val="20"/>
              </w:rPr>
              <w:t>39%</w:t>
            </w:r>
          </w:p>
        </w:tc>
        <w:tc>
          <w:tcPr>
            <w:tcW w:w="1786" w:type="dxa"/>
          </w:tcPr>
          <w:p w14:paraId="4B232ED5" w14:textId="77777777" w:rsidR="00984311" w:rsidRDefault="00CB0695">
            <w:pPr>
              <w:pStyle w:val="TableParagraph"/>
              <w:ind w:left="10" w:right="10"/>
              <w:rPr>
                <w:sz w:val="20"/>
              </w:rPr>
            </w:pPr>
            <w:r>
              <w:rPr>
                <w:spacing w:val="-5"/>
                <w:sz w:val="20"/>
              </w:rPr>
              <w:t>39%</w:t>
            </w:r>
          </w:p>
        </w:tc>
      </w:tr>
      <w:tr w:rsidR="00984311" w14:paraId="5B18151B" w14:textId="77777777">
        <w:trPr>
          <w:trHeight w:val="287"/>
        </w:trPr>
        <w:tc>
          <w:tcPr>
            <w:tcW w:w="1784" w:type="dxa"/>
            <w:vMerge/>
            <w:tcBorders>
              <w:top w:val="nil"/>
            </w:tcBorders>
          </w:tcPr>
          <w:p w14:paraId="6BC9A6E1" w14:textId="77777777" w:rsidR="00984311" w:rsidRDefault="00984311">
            <w:pPr>
              <w:rPr>
                <w:sz w:val="2"/>
                <w:szCs w:val="2"/>
              </w:rPr>
            </w:pPr>
          </w:p>
        </w:tc>
        <w:tc>
          <w:tcPr>
            <w:tcW w:w="1786" w:type="dxa"/>
          </w:tcPr>
          <w:p w14:paraId="3214045E" w14:textId="77777777" w:rsidR="00984311" w:rsidRDefault="00CB0695">
            <w:pPr>
              <w:pStyle w:val="TableParagraph"/>
              <w:jc w:val="left"/>
              <w:rPr>
                <w:sz w:val="20"/>
              </w:rPr>
            </w:pPr>
            <w:r>
              <w:rPr>
                <w:spacing w:val="-2"/>
                <w:sz w:val="20"/>
              </w:rPr>
              <w:t>3-bedrooms</w:t>
            </w:r>
          </w:p>
        </w:tc>
        <w:tc>
          <w:tcPr>
            <w:tcW w:w="1784" w:type="dxa"/>
          </w:tcPr>
          <w:p w14:paraId="44F86317" w14:textId="77777777" w:rsidR="00984311" w:rsidRDefault="00CB0695">
            <w:pPr>
              <w:pStyle w:val="TableParagraph"/>
              <w:ind w:left="10" w:right="6"/>
              <w:rPr>
                <w:sz w:val="20"/>
              </w:rPr>
            </w:pPr>
            <w:r>
              <w:rPr>
                <w:spacing w:val="-5"/>
                <w:sz w:val="20"/>
              </w:rPr>
              <w:t>34%</w:t>
            </w:r>
          </w:p>
        </w:tc>
        <w:tc>
          <w:tcPr>
            <w:tcW w:w="1784" w:type="dxa"/>
          </w:tcPr>
          <w:p w14:paraId="07FE3423" w14:textId="77777777" w:rsidR="00984311" w:rsidRDefault="00CB0695">
            <w:pPr>
              <w:pStyle w:val="TableParagraph"/>
              <w:ind w:left="10" w:right="7"/>
              <w:rPr>
                <w:sz w:val="20"/>
              </w:rPr>
            </w:pPr>
            <w:r>
              <w:rPr>
                <w:spacing w:val="-5"/>
                <w:sz w:val="20"/>
              </w:rPr>
              <w:t>36%</w:t>
            </w:r>
          </w:p>
        </w:tc>
        <w:tc>
          <w:tcPr>
            <w:tcW w:w="1786" w:type="dxa"/>
          </w:tcPr>
          <w:p w14:paraId="3E22E0D5" w14:textId="77777777" w:rsidR="00984311" w:rsidRDefault="00CB0695">
            <w:pPr>
              <w:pStyle w:val="TableParagraph"/>
              <w:ind w:left="10" w:right="10"/>
              <w:rPr>
                <w:sz w:val="20"/>
              </w:rPr>
            </w:pPr>
            <w:r>
              <w:rPr>
                <w:spacing w:val="-5"/>
                <w:sz w:val="20"/>
              </w:rPr>
              <w:t>29%</w:t>
            </w:r>
          </w:p>
        </w:tc>
      </w:tr>
      <w:tr w:rsidR="00984311" w14:paraId="355D4A67" w14:textId="77777777">
        <w:trPr>
          <w:trHeight w:val="287"/>
        </w:trPr>
        <w:tc>
          <w:tcPr>
            <w:tcW w:w="1784" w:type="dxa"/>
            <w:vMerge/>
            <w:tcBorders>
              <w:top w:val="nil"/>
            </w:tcBorders>
          </w:tcPr>
          <w:p w14:paraId="45EEA2D2" w14:textId="77777777" w:rsidR="00984311" w:rsidRDefault="00984311">
            <w:pPr>
              <w:rPr>
                <w:sz w:val="2"/>
                <w:szCs w:val="2"/>
              </w:rPr>
            </w:pPr>
          </w:p>
        </w:tc>
        <w:tc>
          <w:tcPr>
            <w:tcW w:w="1786" w:type="dxa"/>
          </w:tcPr>
          <w:p w14:paraId="6EE92F59" w14:textId="77777777" w:rsidR="00984311" w:rsidRDefault="00CB0695">
            <w:pPr>
              <w:pStyle w:val="TableParagraph"/>
              <w:jc w:val="left"/>
              <w:rPr>
                <w:sz w:val="20"/>
              </w:rPr>
            </w:pPr>
            <w:r>
              <w:rPr>
                <w:spacing w:val="-2"/>
                <w:sz w:val="20"/>
              </w:rPr>
              <w:t>4+-bedrooms</w:t>
            </w:r>
          </w:p>
        </w:tc>
        <w:tc>
          <w:tcPr>
            <w:tcW w:w="1784" w:type="dxa"/>
          </w:tcPr>
          <w:p w14:paraId="02CA5A1A" w14:textId="77777777" w:rsidR="00984311" w:rsidRDefault="00CB0695">
            <w:pPr>
              <w:pStyle w:val="TableParagraph"/>
              <w:ind w:left="10" w:right="6"/>
              <w:rPr>
                <w:sz w:val="20"/>
              </w:rPr>
            </w:pPr>
            <w:r>
              <w:rPr>
                <w:spacing w:val="-5"/>
                <w:sz w:val="20"/>
              </w:rPr>
              <w:t>12%</w:t>
            </w:r>
          </w:p>
        </w:tc>
        <w:tc>
          <w:tcPr>
            <w:tcW w:w="1784" w:type="dxa"/>
          </w:tcPr>
          <w:p w14:paraId="27EF5929" w14:textId="77777777" w:rsidR="00984311" w:rsidRDefault="00CB0695">
            <w:pPr>
              <w:pStyle w:val="TableParagraph"/>
              <w:ind w:left="10" w:right="7"/>
              <w:rPr>
                <w:sz w:val="20"/>
              </w:rPr>
            </w:pPr>
            <w:r>
              <w:rPr>
                <w:spacing w:val="-5"/>
                <w:sz w:val="20"/>
              </w:rPr>
              <w:t>11%</w:t>
            </w:r>
          </w:p>
        </w:tc>
        <w:tc>
          <w:tcPr>
            <w:tcW w:w="1786" w:type="dxa"/>
          </w:tcPr>
          <w:p w14:paraId="243C38D7" w14:textId="77777777" w:rsidR="00984311" w:rsidRDefault="00CB0695">
            <w:pPr>
              <w:pStyle w:val="TableParagraph"/>
              <w:ind w:left="10" w:right="10"/>
              <w:rPr>
                <w:sz w:val="20"/>
              </w:rPr>
            </w:pPr>
            <w:r>
              <w:rPr>
                <w:spacing w:val="-5"/>
                <w:sz w:val="20"/>
              </w:rPr>
              <w:t>11%</w:t>
            </w:r>
          </w:p>
        </w:tc>
      </w:tr>
      <w:tr w:rsidR="00984311" w14:paraId="41A0FFDA" w14:textId="77777777">
        <w:trPr>
          <w:trHeight w:val="287"/>
        </w:trPr>
        <w:tc>
          <w:tcPr>
            <w:tcW w:w="1784" w:type="dxa"/>
            <w:vMerge/>
            <w:tcBorders>
              <w:top w:val="nil"/>
            </w:tcBorders>
          </w:tcPr>
          <w:p w14:paraId="56FC1108" w14:textId="77777777" w:rsidR="00984311" w:rsidRDefault="00984311">
            <w:pPr>
              <w:rPr>
                <w:sz w:val="2"/>
                <w:szCs w:val="2"/>
              </w:rPr>
            </w:pPr>
          </w:p>
        </w:tc>
        <w:tc>
          <w:tcPr>
            <w:tcW w:w="1786" w:type="dxa"/>
          </w:tcPr>
          <w:p w14:paraId="1F2641EA" w14:textId="77777777" w:rsidR="00984311" w:rsidRDefault="00CB0695">
            <w:pPr>
              <w:pStyle w:val="TableParagraph"/>
              <w:jc w:val="left"/>
              <w:rPr>
                <w:sz w:val="20"/>
              </w:rPr>
            </w:pPr>
            <w:r>
              <w:rPr>
                <w:spacing w:val="-2"/>
                <w:sz w:val="20"/>
              </w:rPr>
              <w:t>Total</w:t>
            </w:r>
          </w:p>
        </w:tc>
        <w:tc>
          <w:tcPr>
            <w:tcW w:w="1784" w:type="dxa"/>
          </w:tcPr>
          <w:p w14:paraId="19BB77F7" w14:textId="77777777" w:rsidR="00984311" w:rsidRDefault="00CB0695">
            <w:pPr>
              <w:pStyle w:val="TableParagraph"/>
              <w:ind w:left="10" w:right="6"/>
              <w:rPr>
                <w:sz w:val="20"/>
              </w:rPr>
            </w:pPr>
            <w:r>
              <w:rPr>
                <w:spacing w:val="-4"/>
                <w:sz w:val="20"/>
              </w:rPr>
              <w:t>100%</w:t>
            </w:r>
          </w:p>
        </w:tc>
        <w:tc>
          <w:tcPr>
            <w:tcW w:w="1784" w:type="dxa"/>
          </w:tcPr>
          <w:p w14:paraId="47F5FCEC" w14:textId="77777777" w:rsidR="00984311" w:rsidRDefault="00CB0695">
            <w:pPr>
              <w:pStyle w:val="TableParagraph"/>
              <w:ind w:left="10" w:right="7"/>
              <w:rPr>
                <w:sz w:val="20"/>
              </w:rPr>
            </w:pPr>
            <w:r>
              <w:rPr>
                <w:spacing w:val="-4"/>
                <w:sz w:val="20"/>
              </w:rPr>
              <w:t>100%</w:t>
            </w:r>
          </w:p>
        </w:tc>
        <w:tc>
          <w:tcPr>
            <w:tcW w:w="1786" w:type="dxa"/>
          </w:tcPr>
          <w:p w14:paraId="42F4BA6F" w14:textId="77777777" w:rsidR="00984311" w:rsidRDefault="00CB0695">
            <w:pPr>
              <w:pStyle w:val="TableParagraph"/>
              <w:ind w:left="10" w:right="10"/>
              <w:rPr>
                <w:sz w:val="20"/>
              </w:rPr>
            </w:pPr>
            <w:r>
              <w:rPr>
                <w:spacing w:val="-4"/>
                <w:sz w:val="20"/>
              </w:rPr>
              <w:t>100%</w:t>
            </w:r>
          </w:p>
        </w:tc>
      </w:tr>
      <w:tr w:rsidR="00984311" w14:paraId="6F662CD8" w14:textId="77777777">
        <w:trPr>
          <w:trHeight w:val="287"/>
        </w:trPr>
        <w:tc>
          <w:tcPr>
            <w:tcW w:w="1784" w:type="dxa"/>
            <w:vMerge/>
            <w:tcBorders>
              <w:top w:val="nil"/>
            </w:tcBorders>
          </w:tcPr>
          <w:p w14:paraId="58842BA1" w14:textId="77777777" w:rsidR="00984311" w:rsidRDefault="00984311">
            <w:pPr>
              <w:rPr>
                <w:sz w:val="2"/>
                <w:szCs w:val="2"/>
              </w:rPr>
            </w:pPr>
          </w:p>
        </w:tc>
        <w:tc>
          <w:tcPr>
            <w:tcW w:w="1786" w:type="dxa"/>
          </w:tcPr>
          <w:p w14:paraId="618AACBB" w14:textId="77777777" w:rsidR="00984311" w:rsidRDefault="00CB0695">
            <w:pPr>
              <w:pStyle w:val="TableParagraph"/>
              <w:jc w:val="left"/>
              <w:rPr>
                <w:sz w:val="20"/>
              </w:rPr>
            </w:pPr>
            <w:r>
              <w:rPr>
                <w:sz w:val="20"/>
              </w:rPr>
              <w:t>Ave.</w:t>
            </w:r>
            <w:r>
              <w:rPr>
                <w:spacing w:val="-4"/>
                <w:sz w:val="20"/>
              </w:rPr>
              <w:t xml:space="preserve"> </w:t>
            </w:r>
            <w:r>
              <w:rPr>
                <w:sz w:val="20"/>
              </w:rPr>
              <w:t>no.</w:t>
            </w:r>
            <w:r>
              <w:rPr>
                <w:spacing w:val="-4"/>
                <w:sz w:val="20"/>
              </w:rPr>
              <w:t xml:space="preserve"> beds</w:t>
            </w:r>
          </w:p>
        </w:tc>
        <w:tc>
          <w:tcPr>
            <w:tcW w:w="1784" w:type="dxa"/>
          </w:tcPr>
          <w:p w14:paraId="20117BB2" w14:textId="77777777" w:rsidR="00984311" w:rsidRDefault="00CB0695">
            <w:pPr>
              <w:pStyle w:val="TableParagraph"/>
              <w:ind w:left="10" w:right="7"/>
              <w:rPr>
                <w:sz w:val="20"/>
              </w:rPr>
            </w:pPr>
            <w:r>
              <w:rPr>
                <w:spacing w:val="-4"/>
                <w:sz w:val="20"/>
              </w:rPr>
              <w:t>2.45</w:t>
            </w:r>
          </w:p>
        </w:tc>
        <w:tc>
          <w:tcPr>
            <w:tcW w:w="1784" w:type="dxa"/>
          </w:tcPr>
          <w:p w14:paraId="59C31582" w14:textId="77777777" w:rsidR="00984311" w:rsidRDefault="00CB0695">
            <w:pPr>
              <w:pStyle w:val="TableParagraph"/>
              <w:ind w:left="10" w:right="9"/>
              <w:rPr>
                <w:sz w:val="20"/>
              </w:rPr>
            </w:pPr>
            <w:r>
              <w:rPr>
                <w:spacing w:val="-4"/>
                <w:sz w:val="20"/>
              </w:rPr>
              <w:t>2.43</w:t>
            </w:r>
          </w:p>
        </w:tc>
        <w:tc>
          <w:tcPr>
            <w:tcW w:w="1786" w:type="dxa"/>
          </w:tcPr>
          <w:p w14:paraId="2C1CFEC2" w14:textId="77777777" w:rsidR="00984311" w:rsidRDefault="00CB0695">
            <w:pPr>
              <w:pStyle w:val="TableParagraph"/>
              <w:ind w:left="10" w:right="10"/>
              <w:rPr>
                <w:sz w:val="20"/>
              </w:rPr>
            </w:pPr>
            <w:r>
              <w:rPr>
                <w:spacing w:val="-4"/>
                <w:sz w:val="20"/>
              </w:rPr>
              <w:t>2.30</w:t>
            </w:r>
          </w:p>
        </w:tc>
      </w:tr>
    </w:tbl>
    <w:p w14:paraId="3DD3488A" w14:textId="77777777" w:rsidR="00984311" w:rsidRDefault="00CB0695">
      <w:pPr>
        <w:spacing w:before="12"/>
        <w:ind w:left="965"/>
        <w:rPr>
          <w:rFonts w:ascii="Arial"/>
          <w:i/>
          <w:sz w:val="16"/>
        </w:rPr>
      </w:pPr>
      <w:r>
        <w:rPr>
          <w:rFonts w:ascii="Arial"/>
          <w:i/>
          <w:sz w:val="16"/>
        </w:rPr>
        <w:t>Source:</w:t>
      </w:r>
      <w:r>
        <w:rPr>
          <w:rFonts w:ascii="Arial"/>
          <w:i/>
          <w:spacing w:val="-7"/>
          <w:sz w:val="16"/>
        </w:rPr>
        <w:t xml:space="preserve"> </w:t>
      </w:r>
      <w:r>
        <w:rPr>
          <w:rFonts w:ascii="Arial"/>
          <w:i/>
          <w:sz w:val="16"/>
        </w:rPr>
        <w:t>Census</w:t>
      </w:r>
      <w:r>
        <w:rPr>
          <w:rFonts w:ascii="Arial"/>
          <w:i/>
          <w:spacing w:val="-3"/>
          <w:sz w:val="16"/>
        </w:rPr>
        <w:t xml:space="preserve"> </w:t>
      </w:r>
      <w:r>
        <w:rPr>
          <w:rFonts w:ascii="Arial"/>
          <w:i/>
          <w:spacing w:val="-2"/>
          <w:sz w:val="16"/>
        </w:rPr>
        <w:t>(2021)</w:t>
      </w:r>
    </w:p>
    <w:p w14:paraId="6D92A987" w14:textId="77777777" w:rsidR="00984311" w:rsidRDefault="00984311">
      <w:pPr>
        <w:pStyle w:val="BodyText"/>
        <w:rPr>
          <w:rFonts w:ascii="Arial"/>
          <w:i/>
          <w:sz w:val="16"/>
        </w:rPr>
      </w:pPr>
    </w:p>
    <w:p w14:paraId="2E7E8041" w14:textId="77777777" w:rsidR="00984311" w:rsidRDefault="00984311">
      <w:pPr>
        <w:pStyle w:val="BodyText"/>
        <w:spacing w:before="82"/>
        <w:rPr>
          <w:rFonts w:ascii="Arial"/>
          <w:i/>
          <w:sz w:val="16"/>
        </w:rPr>
      </w:pPr>
    </w:p>
    <w:p w14:paraId="460AF9C8"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The table below shows the same information by local authority. The main differences between areas can be seen in the owner-occupied sector with smaller dwelling sizes being seen in Nottingham and larger homes in other areas, particularly Rushcliffe. Observations about the current mix feed into conclusions about future mix later in this section.</w:t>
      </w:r>
    </w:p>
    <w:p w14:paraId="2E1D4207"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37ACE40" w14:textId="77777777" w:rsidR="00984311" w:rsidRDefault="00984311">
      <w:pPr>
        <w:pStyle w:val="BodyText"/>
        <w:spacing w:before="213"/>
      </w:pPr>
    </w:p>
    <w:p w14:paraId="09474093" w14:textId="77777777" w:rsidR="00984311" w:rsidRDefault="00CB0695">
      <w:pPr>
        <w:pStyle w:val="Heading2"/>
        <w:ind w:left="163"/>
        <w:jc w:val="center"/>
      </w:pPr>
      <w:r>
        <w:rPr>
          <w:color w:val="636363"/>
        </w:rPr>
        <w:t>Table</w:t>
      </w:r>
      <w:r>
        <w:rPr>
          <w:color w:val="636363"/>
          <w:spacing w:val="-6"/>
        </w:rPr>
        <w:t xml:space="preserve"> </w:t>
      </w:r>
      <w:r>
        <w:rPr>
          <w:color w:val="636363"/>
        </w:rPr>
        <w:t>8.4</w:t>
      </w:r>
      <w:r>
        <w:rPr>
          <w:color w:val="636363"/>
          <w:spacing w:val="78"/>
          <w:w w:val="150"/>
        </w:rPr>
        <w:t xml:space="preserve"> </w:t>
      </w:r>
      <w:r>
        <w:rPr>
          <w:color w:val="636363"/>
        </w:rPr>
        <w:t>Number</w:t>
      </w:r>
      <w:r>
        <w:rPr>
          <w:color w:val="636363"/>
          <w:spacing w:val="-6"/>
        </w:rPr>
        <w:t xml:space="preserve"> </w:t>
      </w:r>
      <w:r>
        <w:rPr>
          <w:color w:val="636363"/>
        </w:rPr>
        <w:t>of</w:t>
      </w:r>
      <w:r>
        <w:rPr>
          <w:color w:val="636363"/>
          <w:spacing w:val="-3"/>
        </w:rPr>
        <w:t xml:space="preserve"> </w:t>
      </w:r>
      <w:r>
        <w:rPr>
          <w:color w:val="636363"/>
        </w:rPr>
        <w:t>Bedrooms</w:t>
      </w:r>
      <w:r>
        <w:rPr>
          <w:color w:val="636363"/>
          <w:spacing w:val="-5"/>
        </w:rPr>
        <w:t xml:space="preserve"> </w:t>
      </w:r>
      <w:r>
        <w:rPr>
          <w:color w:val="636363"/>
        </w:rPr>
        <w:t>by</w:t>
      </w:r>
      <w:r>
        <w:rPr>
          <w:color w:val="636363"/>
          <w:spacing w:val="-2"/>
        </w:rPr>
        <w:t xml:space="preserve"> </w:t>
      </w:r>
      <w:r>
        <w:rPr>
          <w:color w:val="636363"/>
        </w:rPr>
        <w:t>Tenure,</w:t>
      </w:r>
      <w:r>
        <w:rPr>
          <w:color w:val="636363"/>
          <w:spacing w:val="-3"/>
        </w:rPr>
        <w:t xml:space="preserve"> </w:t>
      </w:r>
      <w:r>
        <w:rPr>
          <w:color w:val="636363"/>
        </w:rPr>
        <w:t>2021</w:t>
      </w:r>
      <w:r>
        <w:rPr>
          <w:color w:val="636363"/>
          <w:spacing w:val="-2"/>
        </w:rPr>
        <w:t xml:space="preserve"> </w:t>
      </w:r>
      <w:r>
        <w:rPr>
          <w:color w:val="636363"/>
        </w:rPr>
        <w:t>–</w:t>
      </w:r>
      <w:r>
        <w:rPr>
          <w:color w:val="636363"/>
          <w:spacing w:val="-5"/>
        </w:rPr>
        <w:t xml:space="preserve"> </w:t>
      </w:r>
      <w:r>
        <w:rPr>
          <w:color w:val="636363"/>
        </w:rPr>
        <w:t>local</w:t>
      </w:r>
      <w:r>
        <w:rPr>
          <w:color w:val="636363"/>
          <w:spacing w:val="-3"/>
        </w:rPr>
        <w:t xml:space="preserve"> </w:t>
      </w:r>
      <w:r>
        <w:rPr>
          <w:color w:val="636363"/>
          <w:spacing w:val="-2"/>
        </w:rPr>
        <w:t>authorities</w:t>
      </w:r>
    </w:p>
    <w:p w14:paraId="0D84FA48"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50"/>
        <w:gridCol w:w="1587"/>
        <w:gridCol w:w="1236"/>
        <w:gridCol w:w="1236"/>
        <w:gridCol w:w="1238"/>
        <w:gridCol w:w="1236"/>
        <w:gridCol w:w="1238"/>
      </w:tblGrid>
      <w:tr w:rsidR="00984311" w14:paraId="15D572A1" w14:textId="77777777">
        <w:trPr>
          <w:trHeight w:val="575"/>
        </w:trPr>
        <w:tc>
          <w:tcPr>
            <w:tcW w:w="1150" w:type="dxa"/>
            <w:shd w:val="clear" w:color="auto" w:fill="001F5F"/>
          </w:tcPr>
          <w:p w14:paraId="41825C72" w14:textId="77777777" w:rsidR="00984311" w:rsidRDefault="00984311">
            <w:pPr>
              <w:pStyle w:val="TableParagraph"/>
              <w:spacing w:line="240" w:lineRule="auto"/>
              <w:ind w:left="0"/>
              <w:jc w:val="left"/>
              <w:rPr>
                <w:rFonts w:ascii="Times New Roman"/>
                <w:sz w:val="18"/>
              </w:rPr>
            </w:pPr>
          </w:p>
        </w:tc>
        <w:tc>
          <w:tcPr>
            <w:tcW w:w="1587" w:type="dxa"/>
            <w:shd w:val="clear" w:color="auto" w:fill="001F5F"/>
          </w:tcPr>
          <w:p w14:paraId="41215569" w14:textId="77777777" w:rsidR="00984311" w:rsidRDefault="00984311">
            <w:pPr>
              <w:pStyle w:val="TableParagraph"/>
              <w:spacing w:line="240" w:lineRule="auto"/>
              <w:ind w:left="0"/>
              <w:jc w:val="left"/>
              <w:rPr>
                <w:rFonts w:ascii="Times New Roman"/>
                <w:sz w:val="18"/>
              </w:rPr>
            </w:pPr>
          </w:p>
        </w:tc>
        <w:tc>
          <w:tcPr>
            <w:tcW w:w="1236" w:type="dxa"/>
            <w:shd w:val="clear" w:color="auto" w:fill="001F5F"/>
          </w:tcPr>
          <w:p w14:paraId="36D66860" w14:textId="77777777" w:rsidR="00984311" w:rsidRDefault="00CB0695">
            <w:pPr>
              <w:pStyle w:val="TableParagraph"/>
              <w:spacing w:before="2" w:line="240" w:lineRule="auto"/>
              <w:ind w:left="8" w:right="6"/>
              <w:rPr>
                <w:sz w:val="20"/>
              </w:rPr>
            </w:pPr>
            <w:r>
              <w:rPr>
                <w:color w:val="FFFFFF"/>
                <w:spacing w:val="-2"/>
                <w:sz w:val="20"/>
              </w:rPr>
              <w:t>Notting-</w:t>
            </w:r>
          </w:p>
          <w:p w14:paraId="5A6EEC70" w14:textId="77777777" w:rsidR="00984311" w:rsidRDefault="00CB0695">
            <w:pPr>
              <w:pStyle w:val="TableParagraph"/>
              <w:spacing w:before="55" w:line="240" w:lineRule="auto"/>
              <w:ind w:left="8" w:right="5"/>
              <w:rPr>
                <w:sz w:val="20"/>
              </w:rPr>
            </w:pPr>
            <w:r>
              <w:rPr>
                <w:color w:val="FFFFFF"/>
                <w:spacing w:val="-5"/>
                <w:sz w:val="20"/>
              </w:rPr>
              <w:t>ham</w:t>
            </w:r>
          </w:p>
        </w:tc>
        <w:tc>
          <w:tcPr>
            <w:tcW w:w="1236" w:type="dxa"/>
            <w:shd w:val="clear" w:color="auto" w:fill="001F5F"/>
          </w:tcPr>
          <w:p w14:paraId="6C715C0D" w14:textId="77777777" w:rsidR="00984311" w:rsidRDefault="00CB0695">
            <w:pPr>
              <w:pStyle w:val="TableParagraph"/>
              <w:spacing w:before="146" w:line="240" w:lineRule="auto"/>
              <w:ind w:left="8" w:right="5"/>
              <w:rPr>
                <w:sz w:val="20"/>
              </w:rPr>
            </w:pPr>
            <w:r>
              <w:rPr>
                <w:color w:val="FFFFFF"/>
                <w:spacing w:val="-2"/>
                <w:sz w:val="20"/>
              </w:rPr>
              <w:t>Ashfield</w:t>
            </w:r>
          </w:p>
        </w:tc>
        <w:tc>
          <w:tcPr>
            <w:tcW w:w="1238" w:type="dxa"/>
            <w:shd w:val="clear" w:color="auto" w:fill="001F5F"/>
          </w:tcPr>
          <w:p w14:paraId="53E556FB" w14:textId="77777777" w:rsidR="00984311" w:rsidRDefault="00CB0695">
            <w:pPr>
              <w:pStyle w:val="TableParagraph"/>
              <w:spacing w:before="146" w:line="240" w:lineRule="auto"/>
              <w:ind w:left="12" w:right="7"/>
              <w:rPr>
                <w:sz w:val="20"/>
              </w:rPr>
            </w:pPr>
            <w:r>
              <w:rPr>
                <w:color w:val="FFFFFF"/>
                <w:spacing w:val="-2"/>
                <w:sz w:val="20"/>
              </w:rPr>
              <w:t>Broxtowe</w:t>
            </w:r>
          </w:p>
        </w:tc>
        <w:tc>
          <w:tcPr>
            <w:tcW w:w="1236" w:type="dxa"/>
            <w:shd w:val="clear" w:color="auto" w:fill="001F5F"/>
          </w:tcPr>
          <w:p w14:paraId="2046C98E" w14:textId="77777777" w:rsidR="00984311" w:rsidRDefault="00CB0695">
            <w:pPr>
              <w:pStyle w:val="TableParagraph"/>
              <w:spacing w:before="146" w:line="240" w:lineRule="auto"/>
              <w:ind w:left="8"/>
              <w:rPr>
                <w:sz w:val="20"/>
              </w:rPr>
            </w:pPr>
            <w:r>
              <w:rPr>
                <w:color w:val="FFFFFF"/>
                <w:spacing w:val="-2"/>
                <w:sz w:val="20"/>
              </w:rPr>
              <w:t>Gedling</w:t>
            </w:r>
          </w:p>
        </w:tc>
        <w:tc>
          <w:tcPr>
            <w:tcW w:w="1238" w:type="dxa"/>
            <w:shd w:val="clear" w:color="auto" w:fill="001F5F"/>
          </w:tcPr>
          <w:p w14:paraId="56AF156A" w14:textId="77777777" w:rsidR="00984311" w:rsidRDefault="00CB0695">
            <w:pPr>
              <w:pStyle w:val="TableParagraph"/>
              <w:spacing w:before="146" w:line="240" w:lineRule="auto"/>
              <w:ind w:left="12" w:right="3"/>
              <w:rPr>
                <w:sz w:val="20"/>
              </w:rPr>
            </w:pPr>
            <w:r>
              <w:rPr>
                <w:color w:val="FFFFFF"/>
                <w:spacing w:val="-2"/>
                <w:sz w:val="20"/>
              </w:rPr>
              <w:t>Rushcliffe</w:t>
            </w:r>
          </w:p>
        </w:tc>
      </w:tr>
      <w:tr w:rsidR="00984311" w14:paraId="71FD7FFA" w14:textId="77777777">
        <w:trPr>
          <w:trHeight w:val="287"/>
        </w:trPr>
        <w:tc>
          <w:tcPr>
            <w:tcW w:w="1150" w:type="dxa"/>
            <w:vMerge w:val="restart"/>
          </w:tcPr>
          <w:p w14:paraId="389B4C47" w14:textId="77777777" w:rsidR="00984311" w:rsidRDefault="00CB0695">
            <w:pPr>
              <w:pStyle w:val="TableParagraph"/>
              <w:spacing w:line="300" w:lineRule="auto"/>
              <w:ind w:right="228"/>
              <w:jc w:val="left"/>
              <w:rPr>
                <w:sz w:val="20"/>
              </w:rPr>
            </w:pPr>
            <w:r>
              <w:rPr>
                <w:spacing w:val="-2"/>
                <w:sz w:val="20"/>
              </w:rPr>
              <w:t>Owner- occupied</w:t>
            </w:r>
          </w:p>
        </w:tc>
        <w:tc>
          <w:tcPr>
            <w:tcW w:w="1587" w:type="dxa"/>
          </w:tcPr>
          <w:p w14:paraId="38CA05B4" w14:textId="77777777" w:rsidR="00984311" w:rsidRDefault="00CB0695">
            <w:pPr>
              <w:pStyle w:val="TableParagraph"/>
              <w:jc w:val="left"/>
              <w:rPr>
                <w:sz w:val="20"/>
              </w:rPr>
            </w:pPr>
            <w:r>
              <w:rPr>
                <w:spacing w:val="-2"/>
                <w:sz w:val="20"/>
              </w:rPr>
              <w:t>1-bedroom</w:t>
            </w:r>
          </w:p>
        </w:tc>
        <w:tc>
          <w:tcPr>
            <w:tcW w:w="1236" w:type="dxa"/>
          </w:tcPr>
          <w:p w14:paraId="39498FED" w14:textId="77777777" w:rsidR="00984311" w:rsidRDefault="00CB0695">
            <w:pPr>
              <w:pStyle w:val="TableParagraph"/>
              <w:ind w:left="8" w:right="3"/>
              <w:rPr>
                <w:sz w:val="20"/>
              </w:rPr>
            </w:pPr>
            <w:r>
              <w:rPr>
                <w:spacing w:val="-5"/>
                <w:sz w:val="20"/>
              </w:rPr>
              <w:t>3%</w:t>
            </w:r>
          </w:p>
        </w:tc>
        <w:tc>
          <w:tcPr>
            <w:tcW w:w="1236" w:type="dxa"/>
          </w:tcPr>
          <w:p w14:paraId="56234027" w14:textId="77777777" w:rsidR="00984311" w:rsidRDefault="00CB0695">
            <w:pPr>
              <w:pStyle w:val="TableParagraph"/>
              <w:ind w:left="8" w:right="2"/>
              <w:rPr>
                <w:sz w:val="20"/>
              </w:rPr>
            </w:pPr>
            <w:r>
              <w:rPr>
                <w:spacing w:val="-5"/>
                <w:sz w:val="20"/>
              </w:rPr>
              <w:t>1%</w:t>
            </w:r>
          </w:p>
        </w:tc>
        <w:tc>
          <w:tcPr>
            <w:tcW w:w="1238" w:type="dxa"/>
          </w:tcPr>
          <w:p w14:paraId="2160F5D5" w14:textId="77777777" w:rsidR="00984311" w:rsidRDefault="00CB0695">
            <w:pPr>
              <w:pStyle w:val="TableParagraph"/>
              <w:ind w:left="12" w:right="4"/>
              <w:rPr>
                <w:sz w:val="20"/>
              </w:rPr>
            </w:pPr>
            <w:r>
              <w:rPr>
                <w:spacing w:val="-5"/>
                <w:sz w:val="20"/>
              </w:rPr>
              <w:t>1%</w:t>
            </w:r>
          </w:p>
        </w:tc>
        <w:tc>
          <w:tcPr>
            <w:tcW w:w="1236" w:type="dxa"/>
          </w:tcPr>
          <w:p w14:paraId="1FC3A1CE" w14:textId="77777777" w:rsidR="00984311" w:rsidRDefault="00CB0695">
            <w:pPr>
              <w:pStyle w:val="TableParagraph"/>
              <w:ind w:left="8"/>
              <w:rPr>
                <w:sz w:val="20"/>
              </w:rPr>
            </w:pPr>
            <w:r>
              <w:rPr>
                <w:spacing w:val="-5"/>
                <w:sz w:val="20"/>
              </w:rPr>
              <w:t>1%</w:t>
            </w:r>
          </w:p>
        </w:tc>
        <w:tc>
          <w:tcPr>
            <w:tcW w:w="1238" w:type="dxa"/>
          </w:tcPr>
          <w:p w14:paraId="2F2322DF" w14:textId="77777777" w:rsidR="00984311" w:rsidRDefault="00CB0695">
            <w:pPr>
              <w:pStyle w:val="TableParagraph"/>
              <w:ind w:left="12" w:right="2"/>
              <w:rPr>
                <w:sz w:val="20"/>
              </w:rPr>
            </w:pPr>
            <w:r>
              <w:rPr>
                <w:spacing w:val="-5"/>
                <w:sz w:val="20"/>
              </w:rPr>
              <w:t>1%</w:t>
            </w:r>
          </w:p>
        </w:tc>
      </w:tr>
      <w:tr w:rsidR="00984311" w14:paraId="7D0826FF" w14:textId="77777777">
        <w:trPr>
          <w:trHeight w:val="287"/>
        </w:trPr>
        <w:tc>
          <w:tcPr>
            <w:tcW w:w="1150" w:type="dxa"/>
            <w:vMerge/>
            <w:tcBorders>
              <w:top w:val="nil"/>
            </w:tcBorders>
          </w:tcPr>
          <w:p w14:paraId="25239827" w14:textId="77777777" w:rsidR="00984311" w:rsidRDefault="00984311">
            <w:pPr>
              <w:rPr>
                <w:sz w:val="2"/>
                <w:szCs w:val="2"/>
              </w:rPr>
            </w:pPr>
          </w:p>
        </w:tc>
        <w:tc>
          <w:tcPr>
            <w:tcW w:w="1587" w:type="dxa"/>
          </w:tcPr>
          <w:p w14:paraId="6190CD3C" w14:textId="77777777" w:rsidR="00984311" w:rsidRDefault="00CB0695">
            <w:pPr>
              <w:pStyle w:val="TableParagraph"/>
              <w:jc w:val="left"/>
              <w:rPr>
                <w:sz w:val="20"/>
              </w:rPr>
            </w:pPr>
            <w:r>
              <w:rPr>
                <w:spacing w:val="-2"/>
                <w:sz w:val="20"/>
              </w:rPr>
              <w:t>2-bedrooms</w:t>
            </w:r>
          </w:p>
        </w:tc>
        <w:tc>
          <w:tcPr>
            <w:tcW w:w="1236" w:type="dxa"/>
          </w:tcPr>
          <w:p w14:paraId="0B1E5210" w14:textId="77777777" w:rsidR="00984311" w:rsidRDefault="00CB0695">
            <w:pPr>
              <w:pStyle w:val="TableParagraph"/>
              <w:ind w:left="8" w:right="3"/>
              <w:rPr>
                <w:sz w:val="20"/>
              </w:rPr>
            </w:pPr>
            <w:r>
              <w:rPr>
                <w:spacing w:val="-5"/>
                <w:sz w:val="20"/>
              </w:rPr>
              <w:t>21%</w:t>
            </w:r>
          </w:p>
        </w:tc>
        <w:tc>
          <w:tcPr>
            <w:tcW w:w="1236" w:type="dxa"/>
          </w:tcPr>
          <w:p w14:paraId="253EEC6E" w14:textId="77777777" w:rsidR="00984311" w:rsidRDefault="00CB0695">
            <w:pPr>
              <w:pStyle w:val="TableParagraph"/>
              <w:ind w:left="8" w:right="2"/>
              <w:rPr>
                <w:sz w:val="20"/>
              </w:rPr>
            </w:pPr>
            <w:r>
              <w:rPr>
                <w:spacing w:val="-5"/>
                <w:sz w:val="20"/>
              </w:rPr>
              <w:t>23%</w:t>
            </w:r>
          </w:p>
        </w:tc>
        <w:tc>
          <w:tcPr>
            <w:tcW w:w="1238" w:type="dxa"/>
          </w:tcPr>
          <w:p w14:paraId="7A010FC6" w14:textId="77777777" w:rsidR="00984311" w:rsidRDefault="00CB0695">
            <w:pPr>
              <w:pStyle w:val="TableParagraph"/>
              <w:ind w:left="12" w:right="8"/>
              <w:rPr>
                <w:sz w:val="20"/>
              </w:rPr>
            </w:pPr>
            <w:r>
              <w:rPr>
                <w:spacing w:val="-5"/>
                <w:sz w:val="20"/>
              </w:rPr>
              <w:t>20%</w:t>
            </w:r>
          </w:p>
        </w:tc>
        <w:tc>
          <w:tcPr>
            <w:tcW w:w="1236" w:type="dxa"/>
          </w:tcPr>
          <w:p w14:paraId="15C71AA4" w14:textId="77777777" w:rsidR="00984311" w:rsidRDefault="00CB0695">
            <w:pPr>
              <w:pStyle w:val="TableParagraph"/>
              <w:ind w:left="8"/>
              <w:rPr>
                <w:sz w:val="20"/>
              </w:rPr>
            </w:pPr>
            <w:r>
              <w:rPr>
                <w:spacing w:val="-5"/>
                <w:sz w:val="20"/>
              </w:rPr>
              <w:t>19%</w:t>
            </w:r>
          </w:p>
        </w:tc>
        <w:tc>
          <w:tcPr>
            <w:tcW w:w="1238" w:type="dxa"/>
          </w:tcPr>
          <w:p w14:paraId="1255B4DC" w14:textId="77777777" w:rsidR="00984311" w:rsidRDefault="00CB0695">
            <w:pPr>
              <w:pStyle w:val="TableParagraph"/>
              <w:ind w:left="12" w:right="6"/>
              <w:rPr>
                <w:sz w:val="20"/>
              </w:rPr>
            </w:pPr>
            <w:r>
              <w:rPr>
                <w:spacing w:val="-5"/>
                <w:sz w:val="20"/>
              </w:rPr>
              <w:t>15%</w:t>
            </w:r>
          </w:p>
        </w:tc>
      </w:tr>
      <w:tr w:rsidR="00984311" w14:paraId="06F6E5EB" w14:textId="77777777">
        <w:trPr>
          <w:trHeight w:val="287"/>
        </w:trPr>
        <w:tc>
          <w:tcPr>
            <w:tcW w:w="1150" w:type="dxa"/>
            <w:vMerge/>
            <w:tcBorders>
              <w:top w:val="nil"/>
            </w:tcBorders>
          </w:tcPr>
          <w:p w14:paraId="3CCD04FD" w14:textId="77777777" w:rsidR="00984311" w:rsidRDefault="00984311">
            <w:pPr>
              <w:rPr>
                <w:sz w:val="2"/>
                <w:szCs w:val="2"/>
              </w:rPr>
            </w:pPr>
          </w:p>
        </w:tc>
        <w:tc>
          <w:tcPr>
            <w:tcW w:w="1587" w:type="dxa"/>
          </w:tcPr>
          <w:p w14:paraId="20453D99" w14:textId="77777777" w:rsidR="00984311" w:rsidRDefault="00CB0695">
            <w:pPr>
              <w:pStyle w:val="TableParagraph"/>
              <w:jc w:val="left"/>
              <w:rPr>
                <w:sz w:val="20"/>
              </w:rPr>
            </w:pPr>
            <w:r>
              <w:rPr>
                <w:spacing w:val="-2"/>
                <w:sz w:val="20"/>
              </w:rPr>
              <w:t>3-bedrooms</w:t>
            </w:r>
          </w:p>
        </w:tc>
        <w:tc>
          <w:tcPr>
            <w:tcW w:w="1236" w:type="dxa"/>
          </w:tcPr>
          <w:p w14:paraId="1B58C856" w14:textId="77777777" w:rsidR="00984311" w:rsidRDefault="00CB0695">
            <w:pPr>
              <w:pStyle w:val="TableParagraph"/>
              <w:ind w:left="8" w:right="3"/>
              <w:rPr>
                <w:sz w:val="20"/>
              </w:rPr>
            </w:pPr>
            <w:r>
              <w:rPr>
                <w:spacing w:val="-5"/>
                <w:sz w:val="20"/>
              </w:rPr>
              <w:t>58%</w:t>
            </w:r>
          </w:p>
        </w:tc>
        <w:tc>
          <w:tcPr>
            <w:tcW w:w="1236" w:type="dxa"/>
          </w:tcPr>
          <w:p w14:paraId="380A5619" w14:textId="77777777" w:rsidR="00984311" w:rsidRDefault="00CB0695">
            <w:pPr>
              <w:pStyle w:val="TableParagraph"/>
              <w:ind w:left="8" w:right="2"/>
              <w:rPr>
                <w:sz w:val="20"/>
              </w:rPr>
            </w:pPr>
            <w:r>
              <w:rPr>
                <w:spacing w:val="-5"/>
                <w:sz w:val="20"/>
              </w:rPr>
              <w:t>56%</w:t>
            </w:r>
          </w:p>
        </w:tc>
        <w:tc>
          <w:tcPr>
            <w:tcW w:w="1238" w:type="dxa"/>
          </w:tcPr>
          <w:p w14:paraId="7F95C22A" w14:textId="77777777" w:rsidR="00984311" w:rsidRDefault="00CB0695">
            <w:pPr>
              <w:pStyle w:val="TableParagraph"/>
              <w:ind w:left="12" w:right="8"/>
              <w:rPr>
                <w:sz w:val="20"/>
              </w:rPr>
            </w:pPr>
            <w:r>
              <w:rPr>
                <w:spacing w:val="-5"/>
                <w:sz w:val="20"/>
              </w:rPr>
              <w:t>54%</w:t>
            </w:r>
          </w:p>
        </w:tc>
        <w:tc>
          <w:tcPr>
            <w:tcW w:w="1236" w:type="dxa"/>
          </w:tcPr>
          <w:p w14:paraId="2F46B13B" w14:textId="77777777" w:rsidR="00984311" w:rsidRDefault="00CB0695">
            <w:pPr>
              <w:pStyle w:val="TableParagraph"/>
              <w:ind w:left="8"/>
              <w:rPr>
                <w:sz w:val="20"/>
              </w:rPr>
            </w:pPr>
            <w:r>
              <w:rPr>
                <w:spacing w:val="-5"/>
                <w:sz w:val="20"/>
              </w:rPr>
              <w:t>53%</w:t>
            </w:r>
          </w:p>
        </w:tc>
        <w:tc>
          <w:tcPr>
            <w:tcW w:w="1238" w:type="dxa"/>
          </w:tcPr>
          <w:p w14:paraId="4609F488" w14:textId="77777777" w:rsidR="00984311" w:rsidRDefault="00CB0695">
            <w:pPr>
              <w:pStyle w:val="TableParagraph"/>
              <w:ind w:left="12" w:right="6"/>
              <w:rPr>
                <w:sz w:val="20"/>
              </w:rPr>
            </w:pPr>
            <w:r>
              <w:rPr>
                <w:spacing w:val="-5"/>
                <w:sz w:val="20"/>
              </w:rPr>
              <w:t>39%</w:t>
            </w:r>
          </w:p>
        </w:tc>
      </w:tr>
      <w:tr w:rsidR="00984311" w14:paraId="51DD4E0E" w14:textId="77777777">
        <w:trPr>
          <w:trHeight w:val="287"/>
        </w:trPr>
        <w:tc>
          <w:tcPr>
            <w:tcW w:w="1150" w:type="dxa"/>
            <w:vMerge/>
            <w:tcBorders>
              <w:top w:val="nil"/>
            </w:tcBorders>
          </w:tcPr>
          <w:p w14:paraId="48DF1A0C" w14:textId="77777777" w:rsidR="00984311" w:rsidRDefault="00984311">
            <w:pPr>
              <w:rPr>
                <w:sz w:val="2"/>
                <w:szCs w:val="2"/>
              </w:rPr>
            </w:pPr>
          </w:p>
        </w:tc>
        <w:tc>
          <w:tcPr>
            <w:tcW w:w="1587" w:type="dxa"/>
          </w:tcPr>
          <w:p w14:paraId="31F7289C" w14:textId="77777777" w:rsidR="00984311" w:rsidRDefault="00CB0695">
            <w:pPr>
              <w:pStyle w:val="TableParagraph"/>
              <w:jc w:val="left"/>
              <w:rPr>
                <w:sz w:val="20"/>
              </w:rPr>
            </w:pPr>
            <w:r>
              <w:rPr>
                <w:spacing w:val="-2"/>
                <w:sz w:val="20"/>
              </w:rPr>
              <w:t>4+-bedrooms</w:t>
            </w:r>
          </w:p>
        </w:tc>
        <w:tc>
          <w:tcPr>
            <w:tcW w:w="1236" w:type="dxa"/>
          </w:tcPr>
          <w:p w14:paraId="71DDB1E0" w14:textId="77777777" w:rsidR="00984311" w:rsidRDefault="00CB0695">
            <w:pPr>
              <w:pStyle w:val="TableParagraph"/>
              <w:ind w:left="8" w:right="3"/>
              <w:rPr>
                <w:sz w:val="20"/>
              </w:rPr>
            </w:pPr>
            <w:r>
              <w:rPr>
                <w:spacing w:val="-5"/>
                <w:sz w:val="20"/>
              </w:rPr>
              <w:t>17%</w:t>
            </w:r>
          </w:p>
        </w:tc>
        <w:tc>
          <w:tcPr>
            <w:tcW w:w="1236" w:type="dxa"/>
          </w:tcPr>
          <w:p w14:paraId="60FDC9F8" w14:textId="77777777" w:rsidR="00984311" w:rsidRDefault="00CB0695">
            <w:pPr>
              <w:pStyle w:val="TableParagraph"/>
              <w:ind w:left="8" w:right="2"/>
              <w:rPr>
                <w:sz w:val="20"/>
              </w:rPr>
            </w:pPr>
            <w:r>
              <w:rPr>
                <w:spacing w:val="-5"/>
                <w:sz w:val="20"/>
              </w:rPr>
              <w:t>20%</w:t>
            </w:r>
          </w:p>
        </w:tc>
        <w:tc>
          <w:tcPr>
            <w:tcW w:w="1238" w:type="dxa"/>
          </w:tcPr>
          <w:p w14:paraId="033A2902" w14:textId="77777777" w:rsidR="00984311" w:rsidRDefault="00CB0695">
            <w:pPr>
              <w:pStyle w:val="TableParagraph"/>
              <w:ind w:left="12" w:right="8"/>
              <w:rPr>
                <w:sz w:val="20"/>
              </w:rPr>
            </w:pPr>
            <w:r>
              <w:rPr>
                <w:spacing w:val="-5"/>
                <w:sz w:val="20"/>
              </w:rPr>
              <w:t>25%</w:t>
            </w:r>
          </w:p>
        </w:tc>
        <w:tc>
          <w:tcPr>
            <w:tcW w:w="1236" w:type="dxa"/>
          </w:tcPr>
          <w:p w14:paraId="6943D324" w14:textId="77777777" w:rsidR="00984311" w:rsidRDefault="00CB0695">
            <w:pPr>
              <w:pStyle w:val="TableParagraph"/>
              <w:ind w:left="8"/>
              <w:rPr>
                <w:sz w:val="20"/>
              </w:rPr>
            </w:pPr>
            <w:r>
              <w:rPr>
                <w:spacing w:val="-5"/>
                <w:sz w:val="20"/>
              </w:rPr>
              <w:t>27%</w:t>
            </w:r>
          </w:p>
        </w:tc>
        <w:tc>
          <w:tcPr>
            <w:tcW w:w="1238" w:type="dxa"/>
          </w:tcPr>
          <w:p w14:paraId="6A080CBB" w14:textId="77777777" w:rsidR="00984311" w:rsidRDefault="00CB0695">
            <w:pPr>
              <w:pStyle w:val="TableParagraph"/>
              <w:ind w:left="12" w:right="6"/>
              <w:rPr>
                <w:sz w:val="20"/>
              </w:rPr>
            </w:pPr>
            <w:r>
              <w:rPr>
                <w:spacing w:val="-5"/>
                <w:sz w:val="20"/>
              </w:rPr>
              <w:t>44%</w:t>
            </w:r>
          </w:p>
        </w:tc>
      </w:tr>
      <w:tr w:rsidR="00984311" w14:paraId="1249C2D3" w14:textId="77777777">
        <w:trPr>
          <w:trHeight w:val="287"/>
        </w:trPr>
        <w:tc>
          <w:tcPr>
            <w:tcW w:w="1150" w:type="dxa"/>
            <w:vMerge/>
            <w:tcBorders>
              <w:top w:val="nil"/>
            </w:tcBorders>
          </w:tcPr>
          <w:p w14:paraId="32084D0C" w14:textId="77777777" w:rsidR="00984311" w:rsidRDefault="00984311">
            <w:pPr>
              <w:rPr>
                <w:sz w:val="2"/>
                <w:szCs w:val="2"/>
              </w:rPr>
            </w:pPr>
          </w:p>
        </w:tc>
        <w:tc>
          <w:tcPr>
            <w:tcW w:w="1587" w:type="dxa"/>
          </w:tcPr>
          <w:p w14:paraId="038096A9" w14:textId="77777777" w:rsidR="00984311" w:rsidRDefault="00CB0695">
            <w:pPr>
              <w:pStyle w:val="TableParagraph"/>
              <w:jc w:val="left"/>
              <w:rPr>
                <w:sz w:val="20"/>
              </w:rPr>
            </w:pPr>
            <w:r>
              <w:rPr>
                <w:spacing w:val="-2"/>
                <w:sz w:val="20"/>
              </w:rPr>
              <w:t>Total</w:t>
            </w:r>
          </w:p>
        </w:tc>
        <w:tc>
          <w:tcPr>
            <w:tcW w:w="1236" w:type="dxa"/>
          </w:tcPr>
          <w:p w14:paraId="772087F0" w14:textId="77777777" w:rsidR="00984311" w:rsidRDefault="00CB0695">
            <w:pPr>
              <w:pStyle w:val="TableParagraph"/>
              <w:ind w:left="8" w:right="3"/>
              <w:rPr>
                <w:sz w:val="20"/>
              </w:rPr>
            </w:pPr>
            <w:r>
              <w:rPr>
                <w:spacing w:val="-4"/>
                <w:sz w:val="20"/>
              </w:rPr>
              <w:t>100%</w:t>
            </w:r>
          </w:p>
        </w:tc>
        <w:tc>
          <w:tcPr>
            <w:tcW w:w="1236" w:type="dxa"/>
          </w:tcPr>
          <w:p w14:paraId="360C0B62" w14:textId="77777777" w:rsidR="00984311" w:rsidRDefault="00CB0695">
            <w:pPr>
              <w:pStyle w:val="TableParagraph"/>
              <w:ind w:left="8" w:right="2"/>
              <w:rPr>
                <w:sz w:val="20"/>
              </w:rPr>
            </w:pPr>
            <w:r>
              <w:rPr>
                <w:spacing w:val="-4"/>
                <w:sz w:val="20"/>
              </w:rPr>
              <w:t>100%</w:t>
            </w:r>
          </w:p>
        </w:tc>
        <w:tc>
          <w:tcPr>
            <w:tcW w:w="1238" w:type="dxa"/>
          </w:tcPr>
          <w:p w14:paraId="071D788F" w14:textId="77777777" w:rsidR="00984311" w:rsidRDefault="00CB0695">
            <w:pPr>
              <w:pStyle w:val="TableParagraph"/>
              <w:ind w:left="12" w:right="8"/>
              <w:rPr>
                <w:sz w:val="20"/>
              </w:rPr>
            </w:pPr>
            <w:r>
              <w:rPr>
                <w:spacing w:val="-4"/>
                <w:sz w:val="20"/>
              </w:rPr>
              <w:t>100%</w:t>
            </w:r>
          </w:p>
        </w:tc>
        <w:tc>
          <w:tcPr>
            <w:tcW w:w="1236" w:type="dxa"/>
          </w:tcPr>
          <w:p w14:paraId="10A6C425" w14:textId="77777777" w:rsidR="00984311" w:rsidRDefault="00CB0695">
            <w:pPr>
              <w:pStyle w:val="TableParagraph"/>
              <w:ind w:left="8"/>
              <w:rPr>
                <w:sz w:val="20"/>
              </w:rPr>
            </w:pPr>
            <w:r>
              <w:rPr>
                <w:spacing w:val="-4"/>
                <w:sz w:val="20"/>
              </w:rPr>
              <w:t>100%</w:t>
            </w:r>
          </w:p>
        </w:tc>
        <w:tc>
          <w:tcPr>
            <w:tcW w:w="1238" w:type="dxa"/>
          </w:tcPr>
          <w:p w14:paraId="68BF69C6" w14:textId="77777777" w:rsidR="00984311" w:rsidRDefault="00CB0695">
            <w:pPr>
              <w:pStyle w:val="TableParagraph"/>
              <w:ind w:left="12" w:right="6"/>
              <w:rPr>
                <w:sz w:val="20"/>
              </w:rPr>
            </w:pPr>
            <w:r>
              <w:rPr>
                <w:spacing w:val="-4"/>
                <w:sz w:val="20"/>
              </w:rPr>
              <w:t>100%</w:t>
            </w:r>
          </w:p>
        </w:tc>
      </w:tr>
      <w:tr w:rsidR="00984311" w14:paraId="5C6E876C" w14:textId="77777777">
        <w:trPr>
          <w:trHeight w:val="287"/>
        </w:trPr>
        <w:tc>
          <w:tcPr>
            <w:tcW w:w="1150" w:type="dxa"/>
            <w:vMerge/>
            <w:tcBorders>
              <w:top w:val="nil"/>
            </w:tcBorders>
          </w:tcPr>
          <w:p w14:paraId="32C3CFBA" w14:textId="77777777" w:rsidR="00984311" w:rsidRDefault="00984311">
            <w:pPr>
              <w:rPr>
                <w:sz w:val="2"/>
                <w:szCs w:val="2"/>
              </w:rPr>
            </w:pPr>
          </w:p>
        </w:tc>
        <w:tc>
          <w:tcPr>
            <w:tcW w:w="1587" w:type="dxa"/>
          </w:tcPr>
          <w:p w14:paraId="1D04D974" w14:textId="77777777" w:rsidR="00984311" w:rsidRDefault="00CB0695">
            <w:pPr>
              <w:pStyle w:val="TableParagraph"/>
              <w:jc w:val="left"/>
              <w:rPr>
                <w:sz w:val="20"/>
              </w:rPr>
            </w:pPr>
            <w:r>
              <w:rPr>
                <w:sz w:val="20"/>
              </w:rPr>
              <w:t>Ave.</w:t>
            </w:r>
            <w:r>
              <w:rPr>
                <w:spacing w:val="-4"/>
                <w:sz w:val="20"/>
              </w:rPr>
              <w:t xml:space="preserve"> </w:t>
            </w:r>
            <w:r>
              <w:rPr>
                <w:sz w:val="20"/>
              </w:rPr>
              <w:t>no.</w:t>
            </w:r>
            <w:r>
              <w:rPr>
                <w:spacing w:val="-4"/>
                <w:sz w:val="20"/>
              </w:rPr>
              <w:t xml:space="preserve"> beds</w:t>
            </w:r>
          </w:p>
        </w:tc>
        <w:tc>
          <w:tcPr>
            <w:tcW w:w="1236" w:type="dxa"/>
          </w:tcPr>
          <w:p w14:paraId="5E170A89" w14:textId="77777777" w:rsidR="00984311" w:rsidRDefault="00CB0695">
            <w:pPr>
              <w:pStyle w:val="TableParagraph"/>
              <w:ind w:left="8" w:right="5"/>
              <w:rPr>
                <w:sz w:val="20"/>
              </w:rPr>
            </w:pPr>
            <w:r>
              <w:rPr>
                <w:spacing w:val="-4"/>
                <w:sz w:val="20"/>
              </w:rPr>
              <w:t>2.90</w:t>
            </w:r>
          </w:p>
        </w:tc>
        <w:tc>
          <w:tcPr>
            <w:tcW w:w="1236" w:type="dxa"/>
          </w:tcPr>
          <w:p w14:paraId="34FC09FA" w14:textId="77777777" w:rsidR="00984311" w:rsidRDefault="00CB0695">
            <w:pPr>
              <w:pStyle w:val="TableParagraph"/>
              <w:ind w:left="8" w:right="4"/>
              <w:rPr>
                <w:sz w:val="20"/>
              </w:rPr>
            </w:pPr>
            <w:r>
              <w:rPr>
                <w:spacing w:val="-4"/>
                <w:sz w:val="20"/>
              </w:rPr>
              <w:t>2.95</w:t>
            </w:r>
          </w:p>
        </w:tc>
        <w:tc>
          <w:tcPr>
            <w:tcW w:w="1238" w:type="dxa"/>
          </w:tcPr>
          <w:p w14:paraId="44179E5A" w14:textId="77777777" w:rsidR="00984311" w:rsidRDefault="00CB0695">
            <w:pPr>
              <w:pStyle w:val="TableParagraph"/>
              <w:ind w:left="12" w:right="5"/>
              <w:rPr>
                <w:sz w:val="20"/>
              </w:rPr>
            </w:pPr>
            <w:r>
              <w:rPr>
                <w:spacing w:val="-4"/>
                <w:sz w:val="20"/>
              </w:rPr>
              <w:t>3.03</w:t>
            </w:r>
          </w:p>
        </w:tc>
        <w:tc>
          <w:tcPr>
            <w:tcW w:w="1236" w:type="dxa"/>
          </w:tcPr>
          <w:p w14:paraId="5922B710" w14:textId="77777777" w:rsidR="00984311" w:rsidRDefault="00CB0695">
            <w:pPr>
              <w:pStyle w:val="TableParagraph"/>
              <w:ind w:left="8" w:right="2"/>
              <w:rPr>
                <w:sz w:val="20"/>
              </w:rPr>
            </w:pPr>
            <w:r>
              <w:rPr>
                <w:spacing w:val="-4"/>
                <w:sz w:val="20"/>
              </w:rPr>
              <w:t>3.05</w:t>
            </w:r>
          </w:p>
        </w:tc>
        <w:tc>
          <w:tcPr>
            <w:tcW w:w="1238" w:type="dxa"/>
          </w:tcPr>
          <w:p w14:paraId="23D5CEE2" w14:textId="77777777" w:rsidR="00984311" w:rsidRDefault="00CB0695">
            <w:pPr>
              <w:pStyle w:val="TableParagraph"/>
              <w:ind w:left="12" w:right="3"/>
              <w:rPr>
                <w:sz w:val="20"/>
              </w:rPr>
            </w:pPr>
            <w:r>
              <w:rPr>
                <w:spacing w:val="-4"/>
                <w:sz w:val="20"/>
              </w:rPr>
              <w:t>3.26</w:t>
            </w:r>
          </w:p>
        </w:tc>
      </w:tr>
      <w:tr w:rsidR="00984311" w14:paraId="178C48A8" w14:textId="77777777">
        <w:trPr>
          <w:trHeight w:val="288"/>
        </w:trPr>
        <w:tc>
          <w:tcPr>
            <w:tcW w:w="1150" w:type="dxa"/>
            <w:vMerge w:val="restart"/>
          </w:tcPr>
          <w:p w14:paraId="174E137A" w14:textId="77777777" w:rsidR="00984311" w:rsidRDefault="00CB0695">
            <w:pPr>
              <w:pStyle w:val="TableParagraph"/>
              <w:spacing w:line="300" w:lineRule="auto"/>
              <w:ind w:right="457"/>
              <w:jc w:val="left"/>
              <w:rPr>
                <w:sz w:val="20"/>
              </w:rPr>
            </w:pPr>
            <w:r>
              <w:rPr>
                <w:spacing w:val="-2"/>
                <w:sz w:val="20"/>
              </w:rPr>
              <w:t>Social rented</w:t>
            </w:r>
          </w:p>
        </w:tc>
        <w:tc>
          <w:tcPr>
            <w:tcW w:w="1587" w:type="dxa"/>
          </w:tcPr>
          <w:p w14:paraId="294DEF9C" w14:textId="77777777" w:rsidR="00984311" w:rsidRDefault="00CB0695">
            <w:pPr>
              <w:pStyle w:val="TableParagraph"/>
              <w:jc w:val="left"/>
              <w:rPr>
                <w:sz w:val="20"/>
              </w:rPr>
            </w:pPr>
            <w:r>
              <w:rPr>
                <w:spacing w:val="-2"/>
                <w:sz w:val="20"/>
              </w:rPr>
              <w:t>1-bedroom</w:t>
            </w:r>
          </w:p>
        </w:tc>
        <w:tc>
          <w:tcPr>
            <w:tcW w:w="1236" w:type="dxa"/>
          </w:tcPr>
          <w:p w14:paraId="2DEE07AB" w14:textId="77777777" w:rsidR="00984311" w:rsidRDefault="00CB0695">
            <w:pPr>
              <w:pStyle w:val="TableParagraph"/>
              <w:ind w:left="8" w:right="3"/>
              <w:rPr>
                <w:sz w:val="20"/>
              </w:rPr>
            </w:pPr>
            <w:r>
              <w:rPr>
                <w:spacing w:val="-5"/>
                <w:sz w:val="20"/>
              </w:rPr>
              <w:t>31%</w:t>
            </w:r>
          </w:p>
        </w:tc>
        <w:tc>
          <w:tcPr>
            <w:tcW w:w="1236" w:type="dxa"/>
          </w:tcPr>
          <w:p w14:paraId="1FA8F65A" w14:textId="77777777" w:rsidR="00984311" w:rsidRDefault="00CB0695">
            <w:pPr>
              <w:pStyle w:val="TableParagraph"/>
              <w:ind w:left="8" w:right="2"/>
              <w:rPr>
                <w:sz w:val="20"/>
              </w:rPr>
            </w:pPr>
            <w:r>
              <w:rPr>
                <w:spacing w:val="-5"/>
                <w:sz w:val="20"/>
              </w:rPr>
              <w:t>25%</w:t>
            </w:r>
          </w:p>
        </w:tc>
        <w:tc>
          <w:tcPr>
            <w:tcW w:w="1238" w:type="dxa"/>
          </w:tcPr>
          <w:p w14:paraId="2FFF9C42" w14:textId="77777777" w:rsidR="00984311" w:rsidRDefault="00CB0695">
            <w:pPr>
              <w:pStyle w:val="TableParagraph"/>
              <w:ind w:left="12" w:right="8"/>
              <w:rPr>
                <w:sz w:val="20"/>
              </w:rPr>
            </w:pPr>
            <w:r>
              <w:rPr>
                <w:spacing w:val="-5"/>
                <w:sz w:val="20"/>
              </w:rPr>
              <w:t>38%</w:t>
            </w:r>
          </w:p>
        </w:tc>
        <w:tc>
          <w:tcPr>
            <w:tcW w:w="1236" w:type="dxa"/>
          </w:tcPr>
          <w:p w14:paraId="7C1A6757" w14:textId="77777777" w:rsidR="00984311" w:rsidRDefault="00CB0695">
            <w:pPr>
              <w:pStyle w:val="TableParagraph"/>
              <w:ind w:left="8"/>
              <w:rPr>
                <w:sz w:val="20"/>
              </w:rPr>
            </w:pPr>
            <w:r>
              <w:rPr>
                <w:spacing w:val="-5"/>
                <w:sz w:val="20"/>
              </w:rPr>
              <w:t>34%</w:t>
            </w:r>
          </w:p>
        </w:tc>
        <w:tc>
          <w:tcPr>
            <w:tcW w:w="1238" w:type="dxa"/>
          </w:tcPr>
          <w:p w14:paraId="1BFB6CDE" w14:textId="77777777" w:rsidR="00984311" w:rsidRDefault="00CB0695">
            <w:pPr>
              <w:pStyle w:val="TableParagraph"/>
              <w:ind w:left="12" w:right="6"/>
              <w:rPr>
                <w:sz w:val="20"/>
              </w:rPr>
            </w:pPr>
            <w:r>
              <w:rPr>
                <w:spacing w:val="-5"/>
                <w:sz w:val="20"/>
              </w:rPr>
              <w:t>23%</w:t>
            </w:r>
          </w:p>
        </w:tc>
      </w:tr>
      <w:tr w:rsidR="00984311" w14:paraId="526D2DF3" w14:textId="77777777">
        <w:trPr>
          <w:trHeight w:val="287"/>
        </w:trPr>
        <w:tc>
          <w:tcPr>
            <w:tcW w:w="1150" w:type="dxa"/>
            <w:vMerge/>
            <w:tcBorders>
              <w:top w:val="nil"/>
            </w:tcBorders>
          </w:tcPr>
          <w:p w14:paraId="7BCC1DDC" w14:textId="77777777" w:rsidR="00984311" w:rsidRDefault="00984311">
            <w:pPr>
              <w:rPr>
                <w:sz w:val="2"/>
                <w:szCs w:val="2"/>
              </w:rPr>
            </w:pPr>
          </w:p>
        </w:tc>
        <w:tc>
          <w:tcPr>
            <w:tcW w:w="1587" w:type="dxa"/>
          </w:tcPr>
          <w:p w14:paraId="60A2700A" w14:textId="77777777" w:rsidR="00984311" w:rsidRDefault="00CB0695">
            <w:pPr>
              <w:pStyle w:val="TableParagraph"/>
              <w:jc w:val="left"/>
              <w:rPr>
                <w:sz w:val="20"/>
              </w:rPr>
            </w:pPr>
            <w:r>
              <w:rPr>
                <w:spacing w:val="-2"/>
                <w:sz w:val="20"/>
              </w:rPr>
              <w:t>2-bedrooms</w:t>
            </w:r>
          </w:p>
        </w:tc>
        <w:tc>
          <w:tcPr>
            <w:tcW w:w="1236" w:type="dxa"/>
          </w:tcPr>
          <w:p w14:paraId="52B117DB" w14:textId="77777777" w:rsidR="00984311" w:rsidRDefault="00CB0695">
            <w:pPr>
              <w:pStyle w:val="TableParagraph"/>
              <w:ind w:left="8" w:right="3"/>
              <w:rPr>
                <w:sz w:val="20"/>
              </w:rPr>
            </w:pPr>
            <w:r>
              <w:rPr>
                <w:spacing w:val="-5"/>
                <w:sz w:val="20"/>
              </w:rPr>
              <w:t>32%</w:t>
            </w:r>
          </w:p>
        </w:tc>
        <w:tc>
          <w:tcPr>
            <w:tcW w:w="1236" w:type="dxa"/>
          </w:tcPr>
          <w:p w14:paraId="6EED1FCC" w14:textId="77777777" w:rsidR="00984311" w:rsidRDefault="00CB0695">
            <w:pPr>
              <w:pStyle w:val="TableParagraph"/>
              <w:ind w:left="8" w:right="2"/>
              <w:rPr>
                <w:sz w:val="20"/>
              </w:rPr>
            </w:pPr>
            <w:r>
              <w:rPr>
                <w:spacing w:val="-5"/>
                <w:sz w:val="20"/>
              </w:rPr>
              <w:t>35%</w:t>
            </w:r>
          </w:p>
        </w:tc>
        <w:tc>
          <w:tcPr>
            <w:tcW w:w="1238" w:type="dxa"/>
          </w:tcPr>
          <w:p w14:paraId="19E9BCE3" w14:textId="77777777" w:rsidR="00984311" w:rsidRDefault="00CB0695">
            <w:pPr>
              <w:pStyle w:val="TableParagraph"/>
              <w:ind w:left="12" w:right="8"/>
              <w:rPr>
                <w:sz w:val="20"/>
              </w:rPr>
            </w:pPr>
            <w:r>
              <w:rPr>
                <w:spacing w:val="-5"/>
                <w:sz w:val="20"/>
              </w:rPr>
              <w:t>34%</w:t>
            </w:r>
          </w:p>
        </w:tc>
        <w:tc>
          <w:tcPr>
            <w:tcW w:w="1236" w:type="dxa"/>
          </w:tcPr>
          <w:p w14:paraId="370019F8" w14:textId="77777777" w:rsidR="00984311" w:rsidRDefault="00CB0695">
            <w:pPr>
              <w:pStyle w:val="TableParagraph"/>
              <w:ind w:left="8"/>
              <w:rPr>
                <w:sz w:val="20"/>
              </w:rPr>
            </w:pPr>
            <w:r>
              <w:rPr>
                <w:spacing w:val="-5"/>
                <w:sz w:val="20"/>
              </w:rPr>
              <w:t>29%</w:t>
            </w:r>
          </w:p>
        </w:tc>
        <w:tc>
          <w:tcPr>
            <w:tcW w:w="1238" w:type="dxa"/>
          </w:tcPr>
          <w:p w14:paraId="19F12034" w14:textId="77777777" w:rsidR="00984311" w:rsidRDefault="00CB0695">
            <w:pPr>
              <w:pStyle w:val="TableParagraph"/>
              <w:ind w:left="12" w:right="6"/>
              <w:rPr>
                <w:sz w:val="20"/>
              </w:rPr>
            </w:pPr>
            <w:r>
              <w:rPr>
                <w:spacing w:val="-5"/>
                <w:sz w:val="20"/>
              </w:rPr>
              <w:t>42%</w:t>
            </w:r>
          </w:p>
        </w:tc>
      </w:tr>
      <w:tr w:rsidR="00984311" w14:paraId="147E0BF5" w14:textId="77777777">
        <w:trPr>
          <w:trHeight w:val="287"/>
        </w:trPr>
        <w:tc>
          <w:tcPr>
            <w:tcW w:w="1150" w:type="dxa"/>
            <w:vMerge/>
            <w:tcBorders>
              <w:top w:val="nil"/>
            </w:tcBorders>
          </w:tcPr>
          <w:p w14:paraId="4188B2EC" w14:textId="77777777" w:rsidR="00984311" w:rsidRDefault="00984311">
            <w:pPr>
              <w:rPr>
                <w:sz w:val="2"/>
                <w:szCs w:val="2"/>
              </w:rPr>
            </w:pPr>
          </w:p>
        </w:tc>
        <w:tc>
          <w:tcPr>
            <w:tcW w:w="1587" w:type="dxa"/>
          </w:tcPr>
          <w:p w14:paraId="3444D3F0" w14:textId="77777777" w:rsidR="00984311" w:rsidRDefault="00CB0695">
            <w:pPr>
              <w:pStyle w:val="TableParagraph"/>
              <w:jc w:val="left"/>
              <w:rPr>
                <w:sz w:val="20"/>
              </w:rPr>
            </w:pPr>
            <w:r>
              <w:rPr>
                <w:spacing w:val="-2"/>
                <w:sz w:val="20"/>
              </w:rPr>
              <w:t>3-bedrooms</w:t>
            </w:r>
          </w:p>
        </w:tc>
        <w:tc>
          <w:tcPr>
            <w:tcW w:w="1236" w:type="dxa"/>
          </w:tcPr>
          <w:p w14:paraId="4F836D9C" w14:textId="77777777" w:rsidR="00984311" w:rsidRDefault="00CB0695">
            <w:pPr>
              <w:pStyle w:val="TableParagraph"/>
              <w:ind w:left="8" w:right="3"/>
              <w:rPr>
                <w:sz w:val="20"/>
              </w:rPr>
            </w:pPr>
            <w:r>
              <w:rPr>
                <w:spacing w:val="-5"/>
                <w:sz w:val="20"/>
              </w:rPr>
              <w:t>33%</w:t>
            </w:r>
          </w:p>
        </w:tc>
        <w:tc>
          <w:tcPr>
            <w:tcW w:w="1236" w:type="dxa"/>
          </w:tcPr>
          <w:p w14:paraId="0010E832" w14:textId="77777777" w:rsidR="00984311" w:rsidRDefault="00CB0695">
            <w:pPr>
              <w:pStyle w:val="TableParagraph"/>
              <w:ind w:left="8" w:right="2"/>
              <w:rPr>
                <w:sz w:val="20"/>
              </w:rPr>
            </w:pPr>
            <w:r>
              <w:rPr>
                <w:spacing w:val="-5"/>
                <w:sz w:val="20"/>
              </w:rPr>
              <w:t>37%</w:t>
            </w:r>
          </w:p>
        </w:tc>
        <w:tc>
          <w:tcPr>
            <w:tcW w:w="1238" w:type="dxa"/>
          </w:tcPr>
          <w:p w14:paraId="23A87692" w14:textId="77777777" w:rsidR="00984311" w:rsidRDefault="00CB0695">
            <w:pPr>
              <w:pStyle w:val="TableParagraph"/>
              <w:ind w:left="12" w:right="8"/>
              <w:rPr>
                <w:sz w:val="20"/>
              </w:rPr>
            </w:pPr>
            <w:r>
              <w:rPr>
                <w:spacing w:val="-5"/>
                <w:sz w:val="20"/>
              </w:rPr>
              <w:t>25%</w:t>
            </w:r>
          </w:p>
        </w:tc>
        <w:tc>
          <w:tcPr>
            <w:tcW w:w="1236" w:type="dxa"/>
          </w:tcPr>
          <w:p w14:paraId="10D97F8F" w14:textId="77777777" w:rsidR="00984311" w:rsidRDefault="00CB0695">
            <w:pPr>
              <w:pStyle w:val="TableParagraph"/>
              <w:ind w:left="8"/>
              <w:rPr>
                <w:sz w:val="20"/>
              </w:rPr>
            </w:pPr>
            <w:r>
              <w:rPr>
                <w:spacing w:val="-5"/>
                <w:sz w:val="20"/>
              </w:rPr>
              <w:t>34%</w:t>
            </w:r>
          </w:p>
        </w:tc>
        <w:tc>
          <w:tcPr>
            <w:tcW w:w="1238" w:type="dxa"/>
          </w:tcPr>
          <w:p w14:paraId="02FF3AC3" w14:textId="77777777" w:rsidR="00984311" w:rsidRDefault="00CB0695">
            <w:pPr>
              <w:pStyle w:val="TableParagraph"/>
              <w:ind w:left="12" w:right="6"/>
              <w:rPr>
                <w:sz w:val="20"/>
              </w:rPr>
            </w:pPr>
            <w:r>
              <w:rPr>
                <w:spacing w:val="-5"/>
                <w:sz w:val="20"/>
              </w:rPr>
              <w:t>32%</w:t>
            </w:r>
          </w:p>
        </w:tc>
      </w:tr>
      <w:tr w:rsidR="00984311" w14:paraId="44F2DBFD" w14:textId="77777777">
        <w:trPr>
          <w:trHeight w:val="287"/>
        </w:trPr>
        <w:tc>
          <w:tcPr>
            <w:tcW w:w="1150" w:type="dxa"/>
            <w:vMerge/>
            <w:tcBorders>
              <w:top w:val="nil"/>
            </w:tcBorders>
          </w:tcPr>
          <w:p w14:paraId="429D6390" w14:textId="77777777" w:rsidR="00984311" w:rsidRDefault="00984311">
            <w:pPr>
              <w:rPr>
                <w:sz w:val="2"/>
                <w:szCs w:val="2"/>
              </w:rPr>
            </w:pPr>
          </w:p>
        </w:tc>
        <w:tc>
          <w:tcPr>
            <w:tcW w:w="1587" w:type="dxa"/>
          </w:tcPr>
          <w:p w14:paraId="2B016694" w14:textId="77777777" w:rsidR="00984311" w:rsidRDefault="00CB0695">
            <w:pPr>
              <w:pStyle w:val="TableParagraph"/>
              <w:jc w:val="left"/>
              <w:rPr>
                <w:sz w:val="20"/>
              </w:rPr>
            </w:pPr>
            <w:r>
              <w:rPr>
                <w:spacing w:val="-2"/>
                <w:sz w:val="20"/>
              </w:rPr>
              <w:t>4+-bedrooms</w:t>
            </w:r>
          </w:p>
        </w:tc>
        <w:tc>
          <w:tcPr>
            <w:tcW w:w="1236" w:type="dxa"/>
          </w:tcPr>
          <w:p w14:paraId="6FC8F861" w14:textId="77777777" w:rsidR="00984311" w:rsidRDefault="00CB0695">
            <w:pPr>
              <w:pStyle w:val="TableParagraph"/>
              <w:ind w:left="8" w:right="3"/>
              <w:rPr>
                <w:sz w:val="20"/>
              </w:rPr>
            </w:pPr>
            <w:r>
              <w:rPr>
                <w:spacing w:val="-5"/>
                <w:sz w:val="20"/>
              </w:rPr>
              <w:t>4%</w:t>
            </w:r>
          </w:p>
        </w:tc>
        <w:tc>
          <w:tcPr>
            <w:tcW w:w="1236" w:type="dxa"/>
          </w:tcPr>
          <w:p w14:paraId="0BED9F6C" w14:textId="77777777" w:rsidR="00984311" w:rsidRDefault="00CB0695">
            <w:pPr>
              <w:pStyle w:val="TableParagraph"/>
              <w:ind w:left="8" w:right="2"/>
              <w:rPr>
                <w:sz w:val="20"/>
              </w:rPr>
            </w:pPr>
            <w:r>
              <w:rPr>
                <w:spacing w:val="-5"/>
                <w:sz w:val="20"/>
              </w:rPr>
              <w:t>2%</w:t>
            </w:r>
          </w:p>
        </w:tc>
        <w:tc>
          <w:tcPr>
            <w:tcW w:w="1238" w:type="dxa"/>
          </w:tcPr>
          <w:p w14:paraId="3609A137" w14:textId="77777777" w:rsidR="00984311" w:rsidRDefault="00CB0695">
            <w:pPr>
              <w:pStyle w:val="TableParagraph"/>
              <w:ind w:left="12" w:right="4"/>
              <w:rPr>
                <w:sz w:val="20"/>
              </w:rPr>
            </w:pPr>
            <w:r>
              <w:rPr>
                <w:spacing w:val="-5"/>
                <w:sz w:val="20"/>
              </w:rPr>
              <w:t>3%</w:t>
            </w:r>
          </w:p>
        </w:tc>
        <w:tc>
          <w:tcPr>
            <w:tcW w:w="1236" w:type="dxa"/>
          </w:tcPr>
          <w:p w14:paraId="2A7A908D" w14:textId="77777777" w:rsidR="00984311" w:rsidRDefault="00CB0695">
            <w:pPr>
              <w:pStyle w:val="TableParagraph"/>
              <w:ind w:left="8"/>
              <w:rPr>
                <w:sz w:val="20"/>
              </w:rPr>
            </w:pPr>
            <w:r>
              <w:rPr>
                <w:spacing w:val="-5"/>
                <w:sz w:val="20"/>
              </w:rPr>
              <w:t>3%</w:t>
            </w:r>
          </w:p>
        </w:tc>
        <w:tc>
          <w:tcPr>
            <w:tcW w:w="1238" w:type="dxa"/>
          </w:tcPr>
          <w:p w14:paraId="3B083555" w14:textId="77777777" w:rsidR="00984311" w:rsidRDefault="00CB0695">
            <w:pPr>
              <w:pStyle w:val="TableParagraph"/>
              <w:ind w:left="12" w:right="2"/>
              <w:rPr>
                <w:sz w:val="20"/>
              </w:rPr>
            </w:pPr>
            <w:r>
              <w:rPr>
                <w:spacing w:val="-5"/>
                <w:sz w:val="20"/>
              </w:rPr>
              <w:t>4%</w:t>
            </w:r>
          </w:p>
        </w:tc>
      </w:tr>
      <w:tr w:rsidR="00984311" w14:paraId="6474995C" w14:textId="77777777">
        <w:trPr>
          <w:trHeight w:val="287"/>
        </w:trPr>
        <w:tc>
          <w:tcPr>
            <w:tcW w:w="1150" w:type="dxa"/>
            <w:vMerge/>
            <w:tcBorders>
              <w:top w:val="nil"/>
            </w:tcBorders>
          </w:tcPr>
          <w:p w14:paraId="33EE5825" w14:textId="77777777" w:rsidR="00984311" w:rsidRDefault="00984311">
            <w:pPr>
              <w:rPr>
                <w:sz w:val="2"/>
                <w:szCs w:val="2"/>
              </w:rPr>
            </w:pPr>
          </w:p>
        </w:tc>
        <w:tc>
          <w:tcPr>
            <w:tcW w:w="1587" w:type="dxa"/>
          </w:tcPr>
          <w:p w14:paraId="59B8581C" w14:textId="77777777" w:rsidR="00984311" w:rsidRDefault="00CB0695">
            <w:pPr>
              <w:pStyle w:val="TableParagraph"/>
              <w:jc w:val="left"/>
              <w:rPr>
                <w:sz w:val="20"/>
              </w:rPr>
            </w:pPr>
            <w:r>
              <w:rPr>
                <w:spacing w:val="-2"/>
                <w:sz w:val="20"/>
              </w:rPr>
              <w:t>Total</w:t>
            </w:r>
          </w:p>
        </w:tc>
        <w:tc>
          <w:tcPr>
            <w:tcW w:w="1236" w:type="dxa"/>
          </w:tcPr>
          <w:p w14:paraId="10190DC1" w14:textId="77777777" w:rsidR="00984311" w:rsidRDefault="00CB0695">
            <w:pPr>
              <w:pStyle w:val="TableParagraph"/>
              <w:ind w:left="8" w:right="3"/>
              <w:rPr>
                <w:sz w:val="20"/>
              </w:rPr>
            </w:pPr>
            <w:r>
              <w:rPr>
                <w:spacing w:val="-4"/>
                <w:sz w:val="20"/>
              </w:rPr>
              <w:t>100%</w:t>
            </w:r>
          </w:p>
        </w:tc>
        <w:tc>
          <w:tcPr>
            <w:tcW w:w="1236" w:type="dxa"/>
          </w:tcPr>
          <w:p w14:paraId="2C3167F3" w14:textId="77777777" w:rsidR="00984311" w:rsidRDefault="00CB0695">
            <w:pPr>
              <w:pStyle w:val="TableParagraph"/>
              <w:ind w:left="8" w:right="2"/>
              <w:rPr>
                <w:sz w:val="20"/>
              </w:rPr>
            </w:pPr>
            <w:r>
              <w:rPr>
                <w:spacing w:val="-4"/>
                <w:sz w:val="20"/>
              </w:rPr>
              <w:t>100%</w:t>
            </w:r>
          </w:p>
        </w:tc>
        <w:tc>
          <w:tcPr>
            <w:tcW w:w="1238" w:type="dxa"/>
          </w:tcPr>
          <w:p w14:paraId="7E6DB003" w14:textId="77777777" w:rsidR="00984311" w:rsidRDefault="00CB0695">
            <w:pPr>
              <w:pStyle w:val="TableParagraph"/>
              <w:ind w:left="12" w:right="8"/>
              <w:rPr>
                <w:sz w:val="20"/>
              </w:rPr>
            </w:pPr>
            <w:r>
              <w:rPr>
                <w:spacing w:val="-4"/>
                <w:sz w:val="20"/>
              </w:rPr>
              <w:t>100%</w:t>
            </w:r>
          </w:p>
        </w:tc>
        <w:tc>
          <w:tcPr>
            <w:tcW w:w="1236" w:type="dxa"/>
          </w:tcPr>
          <w:p w14:paraId="51066205" w14:textId="77777777" w:rsidR="00984311" w:rsidRDefault="00CB0695">
            <w:pPr>
              <w:pStyle w:val="TableParagraph"/>
              <w:ind w:left="8"/>
              <w:rPr>
                <w:sz w:val="20"/>
              </w:rPr>
            </w:pPr>
            <w:r>
              <w:rPr>
                <w:spacing w:val="-4"/>
                <w:sz w:val="20"/>
              </w:rPr>
              <w:t>100%</w:t>
            </w:r>
          </w:p>
        </w:tc>
        <w:tc>
          <w:tcPr>
            <w:tcW w:w="1238" w:type="dxa"/>
          </w:tcPr>
          <w:p w14:paraId="7CEB2843" w14:textId="77777777" w:rsidR="00984311" w:rsidRDefault="00CB0695">
            <w:pPr>
              <w:pStyle w:val="TableParagraph"/>
              <w:ind w:left="12" w:right="6"/>
              <w:rPr>
                <w:sz w:val="20"/>
              </w:rPr>
            </w:pPr>
            <w:r>
              <w:rPr>
                <w:spacing w:val="-4"/>
                <w:sz w:val="20"/>
              </w:rPr>
              <w:t>100%</w:t>
            </w:r>
          </w:p>
        </w:tc>
      </w:tr>
      <w:tr w:rsidR="00984311" w14:paraId="7D783F4A" w14:textId="77777777">
        <w:trPr>
          <w:trHeight w:val="287"/>
        </w:trPr>
        <w:tc>
          <w:tcPr>
            <w:tcW w:w="1150" w:type="dxa"/>
            <w:vMerge/>
            <w:tcBorders>
              <w:top w:val="nil"/>
            </w:tcBorders>
          </w:tcPr>
          <w:p w14:paraId="682C448C" w14:textId="77777777" w:rsidR="00984311" w:rsidRDefault="00984311">
            <w:pPr>
              <w:rPr>
                <w:sz w:val="2"/>
                <w:szCs w:val="2"/>
              </w:rPr>
            </w:pPr>
          </w:p>
        </w:tc>
        <w:tc>
          <w:tcPr>
            <w:tcW w:w="1587" w:type="dxa"/>
          </w:tcPr>
          <w:p w14:paraId="054E9ECE" w14:textId="77777777" w:rsidR="00984311" w:rsidRDefault="00CB0695">
            <w:pPr>
              <w:pStyle w:val="TableParagraph"/>
              <w:jc w:val="left"/>
              <w:rPr>
                <w:sz w:val="20"/>
              </w:rPr>
            </w:pPr>
            <w:r>
              <w:rPr>
                <w:sz w:val="20"/>
              </w:rPr>
              <w:t>Ave.</w:t>
            </w:r>
            <w:r>
              <w:rPr>
                <w:spacing w:val="-4"/>
                <w:sz w:val="20"/>
              </w:rPr>
              <w:t xml:space="preserve"> </w:t>
            </w:r>
            <w:r>
              <w:rPr>
                <w:sz w:val="20"/>
              </w:rPr>
              <w:t>no.</w:t>
            </w:r>
            <w:r>
              <w:rPr>
                <w:spacing w:val="-4"/>
                <w:sz w:val="20"/>
              </w:rPr>
              <w:t xml:space="preserve"> beds</w:t>
            </w:r>
          </w:p>
        </w:tc>
        <w:tc>
          <w:tcPr>
            <w:tcW w:w="1236" w:type="dxa"/>
          </w:tcPr>
          <w:p w14:paraId="342F068D" w14:textId="77777777" w:rsidR="00984311" w:rsidRDefault="00CB0695">
            <w:pPr>
              <w:pStyle w:val="TableParagraph"/>
              <w:ind w:left="8" w:right="5"/>
              <w:rPr>
                <w:sz w:val="20"/>
              </w:rPr>
            </w:pPr>
            <w:r>
              <w:rPr>
                <w:spacing w:val="-4"/>
                <w:sz w:val="20"/>
              </w:rPr>
              <w:t>2.10</w:t>
            </w:r>
          </w:p>
        </w:tc>
        <w:tc>
          <w:tcPr>
            <w:tcW w:w="1236" w:type="dxa"/>
          </w:tcPr>
          <w:p w14:paraId="0B1B0E2A" w14:textId="77777777" w:rsidR="00984311" w:rsidRDefault="00CB0695">
            <w:pPr>
              <w:pStyle w:val="TableParagraph"/>
              <w:ind w:left="8" w:right="4"/>
              <w:rPr>
                <w:sz w:val="20"/>
              </w:rPr>
            </w:pPr>
            <w:r>
              <w:rPr>
                <w:spacing w:val="-4"/>
                <w:sz w:val="20"/>
              </w:rPr>
              <w:t>2.17</w:t>
            </w:r>
          </w:p>
        </w:tc>
        <w:tc>
          <w:tcPr>
            <w:tcW w:w="1238" w:type="dxa"/>
          </w:tcPr>
          <w:p w14:paraId="27FB2AEA" w14:textId="77777777" w:rsidR="00984311" w:rsidRDefault="00CB0695">
            <w:pPr>
              <w:pStyle w:val="TableParagraph"/>
              <w:ind w:left="12" w:right="5"/>
              <w:rPr>
                <w:sz w:val="20"/>
              </w:rPr>
            </w:pPr>
            <w:r>
              <w:rPr>
                <w:spacing w:val="-4"/>
                <w:sz w:val="20"/>
              </w:rPr>
              <w:t>1.92</w:t>
            </w:r>
          </w:p>
        </w:tc>
        <w:tc>
          <w:tcPr>
            <w:tcW w:w="1236" w:type="dxa"/>
          </w:tcPr>
          <w:p w14:paraId="69AA1BB0" w14:textId="77777777" w:rsidR="00984311" w:rsidRDefault="00CB0695">
            <w:pPr>
              <w:pStyle w:val="TableParagraph"/>
              <w:ind w:left="8" w:right="2"/>
              <w:rPr>
                <w:sz w:val="20"/>
              </w:rPr>
            </w:pPr>
            <w:r>
              <w:rPr>
                <w:spacing w:val="-4"/>
                <w:sz w:val="20"/>
              </w:rPr>
              <w:t>2.05</w:t>
            </w:r>
          </w:p>
        </w:tc>
        <w:tc>
          <w:tcPr>
            <w:tcW w:w="1238" w:type="dxa"/>
          </w:tcPr>
          <w:p w14:paraId="3DF5101F" w14:textId="77777777" w:rsidR="00984311" w:rsidRDefault="00CB0695">
            <w:pPr>
              <w:pStyle w:val="TableParagraph"/>
              <w:ind w:left="12" w:right="3"/>
              <w:rPr>
                <w:sz w:val="20"/>
              </w:rPr>
            </w:pPr>
            <w:r>
              <w:rPr>
                <w:spacing w:val="-4"/>
                <w:sz w:val="20"/>
              </w:rPr>
              <w:t>2.17</w:t>
            </w:r>
          </w:p>
        </w:tc>
      </w:tr>
      <w:tr w:rsidR="00984311" w14:paraId="694C1CCA" w14:textId="77777777">
        <w:trPr>
          <w:trHeight w:val="287"/>
        </w:trPr>
        <w:tc>
          <w:tcPr>
            <w:tcW w:w="1150" w:type="dxa"/>
            <w:vMerge w:val="restart"/>
          </w:tcPr>
          <w:p w14:paraId="0920E569" w14:textId="77777777" w:rsidR="00984311" w:rsidRDefault="00CB0695">
            <w:pPr>
              <w:pStyle w:val="TableParagraph"/>
              <w:spacing w:line="300" w:lineRule="auto"/>
              <w:ind w:right="404"/>
              <w:jc w:val="left"/>
              <w:rPr>
                <w:sz w:val="20"/>
              </w:rPr>
            </w:pPr>
            <w:r>
              <w:rPr>
                <w:spacing w:val="-2"/>
                <w:sz w:val="20"/>
              </w:rPr>
              <w:t>Private rented</w:t>
            </w:r>
          </w:p>
        </w:tc>
        <w:tc>
          <w:tcPr>
            <w:tcW w:w="1587" w:type="dxa"/>
          </w:tcPr>
          <w:p w14:paraId="4E0D936F" w14:textId="77777777" w:rsidR="00984311" w:rsidRDefault="00CB0695">
            <w:pPr>
              <w:pStyle w:val="TableParagraph"/>
              <w:jc w:val="left"/>
              <w:rPr>
                <w:sz w:val="20"/>
              </w:rPr>
            </w:pPr>
            <w:r>
              <w:rPr>
                <w:spacing w:val="-2"/>
                <w:sz w:val="20"/>
              </w:rPr>
              <w:t>1-bedroom</w:t>
            </w:r>
          </w:p>
        </w:tc>
        <w:tc>
          <w:tcPr>
            <w:tcW w:w="1236" w:type="dxa"/>
          </w:tcPr>
          <w:p w14:paraId="79DDDC31" w14:textId="77777777" w:rsidR="00984311" w:rsidRDefault="00CB0695">
            <w:pPr>
              <w:pStyle w:val="TableParagraph"/>
              <w:ind w:left="8" w:right="3"/>
              <w:rPr>
                <w:sz w:val="20"/>
              </w:rPr>
            </w:pPr>
            <w:r>
              <w:rPr>
                <w:spacing w:val="-5"/>
                <w:sz w:val="20"/>
              </w:rPr>
              <w:t>17%</w:t>
            </w:r>
          </w:p>
        </w:tc>
        <w:tc>
          <w:tcPr>
            <w:tcW w:w="1236" w:type="dxa"/>
          </w:tcPr>
          <w:p w14:paraId="4F553FF5" w14:textId="77777777" w:rsidR="00984311" w:rsidRDefault="00CB0695">
            <w:pPr>
              <w:pStyle w:val="TableParagraph"/>
              <w:ind w:left="8" w:right="2"/>
              <w:rPr>
                <w:sz w:val="20"/>
              </w:rPr>
            </w:pPr>
            <w:r>
              <w:rPr>
                <w:spacing w:val="-5"/>
                <w:sz w:val="20"/>
              </w:rPr>
              <w:t>9%</w:t>
            </w:r>
          </w:p>
        </w:tc>
        <w:tc>
          <w:tcPr>
            <w:tcW w:w="1238" w:type="dxa"/>
          </w:tcPr>
          <w:p w14:paraId="14837319" w14:textId="77777777" w:rsidR="00984311" w:rsidRDefault="00CB0695">
            <w:pPr>
              <w:pStyle w:val="TableParagraph"/>
              <w:ind w:left="12" w:right="8"/>
              <w:rPr>
                <w:sz w:val="20"/>
              </w:rPr>
            </w:pPr>
            <w:r>
              <w:rPr>
                <w:spacing w:val="-5"/>
                <w:sz w:val="20"/>
              </w:rPr>
              <w:t>12%</w:t>
            </w:r>
          </w:p>
        </w:tc>
        <w:tc>
          <w:tcPr>
            <w:tcW w:w="1236" w:type="dxa"/>
          </w:tcPr>
          <w:p w14:paraId="11E33870" w14:textId="77777777" w:rsidR="00984311" w:rsidRDefault="00CB0695">
            <w:pPr>
              <w:pStyle w:val="TableParagraph"/>
              <w:ind w:left="8"/>
              <w:rPr>
                <w:sz w:val="20"/>
              </w:rPr>
            </w:pPr>
            <w:r>
              <w:rPr>
                <w:spacing w:val="-5"/>
                <w:sz w:val="20"/>
              </w:rPr>
              <w:t>12%</w:t>
            </w:r>
          </w:p>
        </w:tc>
        <w:tc>
          <w:tcPr>
            <w:tcW w:w="1238" w:type="dxa"/>
          </w:tcPr>
          <w:p w14:paraId="54F8D68F" w14:textId="77777777" w:rsidR="00984311" w:rsidRDefault="00CB0695">
            <w:pPr>
              <w:pStyle w:val="TableParagraph"/>
              <w:ind w:left="12" w:right="6"/>
              <w:rPr>
                <w:sz w:val="20"/>
              </w:rPr>
            </w:pPr>
            <w:r>
              <w:rPr>
                <w:spacing w:val="-5"/>
                <w:sz w:val="20"/>
              </w:rPr>
              <w:t>14%</w:t>
            </w:r>
          </w:p>
        </w:tc>
      </w:tr>
      <w:tr w:rsidR="00984311" w14:paraId="02F70CCE" w14:textId="77777777">
        <w:trPr>
          <w:trHeight w:val="285"/>
        </w:trPr>
        <w:tc>
          <w:tcPr>
            <w:tcW w:w="1150" w:type="dxa"/>
            <w:vMerge/>
            <w:tcBorders>
              <w:top w:val="nil"/>
            </w:tcBorders>
          </w:tcPr>
          <w:p w14:paraId="27F9605A" w14:textId="77777777" w:rsidR="00984311" w:rsidRDefault="00984311">
            <w:pPr>
              <w:rPr>
                <w:sz w:val="2"/>
                <w:szCs w:val="2"/>
              </w:rPr>
            </w:pPr>
          </w:p>
        </w:tc>
        <w:tc>
          <w:tcPr>
            <w:tcW w:w="1587" w:type="dxa"/>
          </w:tcPr>
          <w:p w14:paraId="24F236E9" w14:textId="77777777" w:rsidR="00984311" w:rsidRDefault="00CB0695">
            <w:pPr>
              <w:pStyle w:val="TableParagraph"/>
              <w:jc w:val="left"/>
              <w:rPr>
                <w:sz w:val="20"/>
              </w:rPr>
            </w:pPr>
            <w:r>
              <w:rPr>
                <w:spacing w:val="-2"/>
                <w:sz w:val="20"/>
              </w:rPr>
              <w:t>2-bedrooms</w:t>
            </w:r>
          </w:p>
        </w:tc>
        <w:tc>
          <w:tcPr>
            <w:tcW w:w="1236" w:type="dxa"/>
          </w:tcPr>
          <w:p w14:paraId="7B3156CB" w14:textId="77777777" w:rsidR="00984311" w:rsidRDefault="00CB0695">
            <w:pPr>
              <w:pStyle w:val="TableParagraph"/>
              <w:ind w:left="8" w:right="3"/>
              <w:rPr>
                <w:sz w:val="20"/>
              </w:rPr>
            </w:pPr>
            <w:r>
              <w:rPr>
                <w:spacing w:val="-5"/>
                <w:sz w:val="20"/>
              </w:rPr>
              <w:t>36%</w:t>
            </w:r>
          </w:p>
        </w:tc>
        <w:tc>
          <w:tcPr>
            <w:tcW w:w="1236" w:type="dxa"/>
          </w:tcPr>
          <w:p w14:paraId="2EDB94E5" w14:textId="77777777" w:rsidR="00984311" w:rsidRDefault="00CB0695">
            <w:pPr>
              <w:pStyle w:val="TableParagraph"/>
              <w:ind w:left="8" w:right="2"/>
              <w:rPr>
                <w:sz w:val="20"/>
              </w:rPr>
            </w:pPr>
            <w:r>
              <w:rPr>
                <w:spacing w:val="-5"/>
                <w:sz w:val="20"/>
              </w:rPr>
              <w:t>40%</w:t>
            </w:r>
          </w:p>
        </w:tc>
        <w:tc>
          <w:tcPr>
            <w:tcW w:w="1238" w:type="dxa"/>
          </w:tcPr>
          <w:p w14:paraId="38EBE571" w14:textId="77777777" w:rsidR="00984311" w:rsidRDefault="00CB0695">
            <w:pPr>
              <w:pStyle w:val="TableParagraph"/>
              <w:ind w:left="12" w:right="8"/>
              <w:rPr>
                <w:sz w:val="20"/>
              </w:rPr>
            </w:pPr>
            <w:r>
              <w:rPr>
                <w:spacing w:val="-5"/>
                <w:sz w:val="20"/>
              </w:rPr>
              <w:t>40%</w:t>
            </w:r>
          </w:p>
        </w:tc>
        <w:tc>
          <w:tcPr>
            <w:tcW w:w="1236" w:type="dxa"/>
          </w:tcPr>
          <w:p w14:paraId="4CCDE822" w14:textId="77777777" w:rsidR="00984311" w:rsidRDefault="00CB0695">
            <w:pPr>
              <w:pStyle w:val="TableParagraph"/>
              <w:ind w:left="8"/>
              <w:rPr>
                <w:sz w:val="20"/>
              </w:rPr>
            </w:pPr>
            <w:r>
              <w:rPr>
                <w:spacing w:val="-5"/>
                <w:sz w:val="20"/>
              </w:rPr>
              <w:t>46%</w:t>
            </w:r>
          </w:p>
        </w:tc>
        <w:tc>
          <w:tcPr>
            <w:tcW w:w="1238" w:type="dxa"/>
          </w:tcPr>
          <w:p w14:paraId="124F3027" w14:textId="77777777" w:rsidR="00984311" w:rsidRDefault="00CB0695">
            <w:pPr>
              <w:pStyle w:val="TableParagraph"/>
              <w:ind w:left="12" w:right="6"/>
              <w:rPr>
                <w:sz w:val="20"/>
              </w:rPr>
            </w:pPr>
            <w:r>
              <w:rPr>
                <w:spacing w:val="-5"/>
                <w:sz w:val="20"/>
              </w:rPr>
              <w:t>40%</w:t>
            </w:r>
          </w:p>
        </w:tc>
      </w:tr>
      <w:tr w:rsidR="00984311" w14:paraId="481D1B1E" w14:textId="77777777">
        <w:trPr>
          <w:trHeight w:val="287"/>
        </w:trPr>
        <w:tc>
          <w:tcPr>
            <w:tcW w:w="1150" w:type="dxa"/>
            <w:vMerge/>
            <w:tcBorders>
              <w:top w:val="nil"/>
            </w:tcBorders>
          </w:tcPr>
          <w:p w14:paraId="5AB2FCFF" w14:textId="77777777" w:rsidR="00984311" w:rsidRDefault="00984311">
            <w:pPr>
              <w:rPr>
                <w:sz w:val="2"/>
                <w:szCs w:val="2"/>
              </w:rPr>
            </w:pPr>
          </w:p>
        </w:tc>
        <w:tc>
          <w:tcPr>
            <w:tcW w:w="1587" w:type="dxa"/>
          </w:tcPr>
          <w:p w14:paraId="1FA0AB64" w14:textId="77777777" w:rsidR="00984311" w:rsidRDefault="00CB0695">
            <w:pPr>
              <w:pStyle w:val="TableParagraph"/>
              <w:spacing w:before="2" w:line="240" w:lineRule="auto"/>
              <w:jc w:val="left"/>
              <w:rPr>
                <w:sz w:val="20"/>
              </w:rPr>
            </w:pPr>
            <w:r>
              <w:rPr>
                <w:spacing w:val="-2"/>
                <w:sz w:val="20"/>
              </w:rPr>
              <w:t>3-bedrooms</w:t>
            </w:r>
          </w:p>
        </w:tc>
        <w:tc>
          <w:tcPr>
            <w:tcW w:w="1236" w:type="dxa"/>
          </w:tcPr>
          <w:p w14:paraId="71DBE342" w14:textId="77777777" w:rsidR="00984311" w:rsidRDefault="00CB0695">
            <w:pPr>
              <w:pStyle w:val="TableParagraph"/>
              <w:spacing w:before="2" w:line="240" w:lineRule="auto"/>
              <w:ind w:left="8" w:right="3"/>
              <w:rPr>
                <w:sz w:val="20"/>
              </w:rPr>
            </w:pPr>
            <w:r>
              <w:rPr>
                <w:spacing w:val="-5"/>
                <w:sz w:val="20"/>
              </w:rPr>
              <w:t>31%</w:t>
            </w:r>
          </w:p>
        </w:tc>
        <w:tc>
          <w:tcPr>
            <w:tcW w:w="1236" w:type="dxa"/>
          </w:tcPr>
          <w:p w14:paraId="1BAA4334" w14:textId="77777777" w:rsidR="00984311" w:rsidRDefault="00CB0695">
            <w:pPr>
              <w:pStyle w:val="TableParagraph"/>
              <w:spacing w:before="2" w:line="240" w:lineRule="auto"/>
              <w:ind w:left="8" w:right="2"/>
              <w:rPr>
                <w:sz w:val="20"/>
              </w:rPr>
            </w:pPr>
            <w:r>
              <w:rPr>
                <w:spacing w:val="-5"/>
                <w:sz w:val="20"/>
              </w:rPr>
              <w:t>44%</w:t>
            </w:r>
          </w:p>
        </w:tc>
        <w:tc>
          <w:tcPr>
            <w:tcW w:w="1238" w:type="dxa"/>
          </w:tcPr>
          <w:p w14:paraId="6DE0EED7" w14:textId="77777777" w:rsidR="00984311" w:rsidRDefault="00CB0695">
            <w:pPr>
              <w:pStyle w:val="TableParagraph"/>
              <w:spacing w:before="2" w:line="240" w:lineRule="auto"/>
              <w:ind w:left="12" w:right="8"/>
              <w:rPr>
                <w:sz w:val="20"/>
              </w:rPr>
            </w:pPr>
            <w:r>
              <w:rPr>
                <w:spacing w:val="-5"/>
                <w:sz w:val="20"/>
              </w:rPr>
              <w:t>36%</w:t>
            </w:r>
          </w:p>
        </w:tc>
        <w:tc>
          <w:tcPr>
            <w:tcW w:w="1236" w:type="dxa"/>
          </w:tcPr>
          <w:p w14:paraId="69379CD9" w14:textId="77777777" w:rsidR="00984311" w:rsidRDefault="00CB0695">
            <w:pPr>
              <w:pStyle w:val="TableParagraph"/>
              <w:spacing w:before="2" w:line="240" w:lineRule="auto"/>
              <w:ind w:left="8"/>
              <w:rPr>
                <w:sz w:val="20"/>
              </w:rPr>
            </w:pPr>
            <w:r>
              <w:rPr>
                <w:spacing w:val="-5"/>
                <w:sz w:val="20"/>
              </w:rPr>
              <w:t>36%</w:t>
            </w:r>
          </w:p>
        </w:tc>
        <w:tc>
          <w:tcPr>
            <w:tcW w:w="1238" w:type="dxa"/>
          </w:tcPr>
          <w:p w14:paraId="15891CA8" w14:textId="77777777" w:rsidR="00984311" w:rsidRDefault="00CB0695">
            <w:pPr>
              <w:pStyle w:val="TableParagraph"/>
              <w:spacing w:before="2" w:line="240" w:lineRule="auto"/>
              <w:ind w:left="12" w:right="6"/>
              <w:rPr>
                <w:sz w:val="20"/>
              </w:rPr>
            </w:pPr>
            <w:r>
              <w:rPr>
                <w:spacing w:val="-5"/>
                <w:sz w:val="20"/>
              </w:rPr>
              <w:t>31%</w:t>
            </w:r>
          </w:p>
        </w:tc>
      </w:tr>
      <w:tr w:rsidR="00984311" w14:paraId="70D25CC2" w14:textId="77777777">
        <w:trPr>
          <w:trHeight w:val="287"/>
        </w:trPr>
        <w:tc>
          <w:tcPr>
            <w:tcW w:w="1150" w:type="dxa"/>
            <w:vMerge/>
            <w:tcBorders>
              <w:top w:val="nil"/>
            </w:tcBorders>
          </w:tcPr>
          <w:p w14:paraId="1FA62FAF" w14:textId="77777777" w:rsidR="00984311" w:rsidRDefault="00984311">
            <w:pPr>
              <w:rPr>
                <w:sz w:val="2"/>
                <w:szCs w:val="2"/>
              </w:rPr>
            </w:pPr>
          </w:p>
        </w:tc>
        <w:tc>
          <w:tcPr>
            <w:tcW w:w="1587" w:type="dxa"/>
          </w:tcPr>
          <w:p w14:paraId="458001A0" w14:textId="77777777" w:rsidR="00984311" w:rsidRDefault="00CB0695">
            <w:pPr>
              <w:pStyle w:val="TableParagraph"/>
              <w:spacing w:before="2" w:line="240" w:lineRule="auto"/>
              <w:jc w:val="left"/>
              <w:rPr>
                <w:sz w:val="20"/>
              </w:rPr>
            </w:pPr>
            <w:r>
              <w:rPr>
                <w:spacing w:val="-2"/>
                <w:sz w:val="20"/>
              </w:rPr>
              <w:t>4+-bedrooms</w:t>
            </w:r>
          </w:p>
        </w:tc>
        <w:tc>
          <w:tcPr>
            <w:tcW w:w="1236" w:type="dxa"/>
          </w:tcPr>
          <w:p w14:paraId="5ACB21AD" w14:textId="77777777" w:rsidR="00984311" w:rsidRDefault="00CB0695">
            <w:pPr>
              <w:pStyle w:val="TableParagraph"/>
              <w:spacing w:before="2" w:line="240" w:lineRule="auto"/>
              <w:ind w:left="8" w:right="3"/>
              <w:rPr>
                <w:sz w:val="20"/>
              </w:rPr>
            </w:pPr>
            <w:r>
              <w:rPr>
                <w:spacing w:val="-5"/>
                <w:sz w:val="20"/>
              </w:rPr>
              <w:t>15%</w:t>
            </w:r>
          </w:p>
        </w:tc>
        <w:tc>
          <w:tcPr>
            <w:tcW w:w="1236" w:type="dxa"/>
          </w:tcPr>
          <w:p w14:paraId="3DD7DFC9" w14:textId="77777777" w:rsidR="00984311" w:rsidRDefault="00CB0695">
            <w:pPr>
              <w:pStyle w:val="TableParagraph"/>
              <w:spacing w:before="2" w:line="240" w:lineRule="auto"/>
              <w:ind w:left="8" w:right="2"/>
              <w:rPr>
                <w:sz w:val="20"/>
              </w:rPr>
            </w:pPr>
            <w:r>
              <w:rPr>
                <w:spacing w:val="-5"/>
                <w:sz w:val="20"/>
              </w:rPr>
              <w:t>7%</w:t>
            </w:r>
          </w:p>
        </w:tc>
        <w:tc>
          <w:tcPr>
            <w:tcW w:w="1238" w:type="dxa"/>
          </w:tcPr>
          <w:p w14:paraId="1DB0F81D" w14:textId="77777777" w:rsidR="00984311" w:rsidRDefault="00CB0695">
            <w:pPr>
              <w:pStyle w:val="TableParagraph"/>
              <w:spacing w:before="2" w:line="240" w:lineRule="auto"/>
              <w:ind w:left="12" w:right="8"/>
              <w:rPr>
                <w:sz w:val="20"/>
              </w:rPr>
            </w:pPr>
            <w:r>
              <w:rPr>
                <w:spacing w:val="-5"/>
                <w:sz w:val="20"/>
              </w:rPr>
              <w:t>12%</w:t>
            </w:r>
          </w:p>
        </w:tc>
        <w:tc>
          <w:tcPr>
            <w:tcW w:w="1236" w:type="dxa"/>
          </w:tcPr>
          <w:p w14:paraId="292B3F10" w14:textId="77777777" w:rsidR="00984311" w:rsidRDefault="00CB0695">
            <w:pPr>
              <w:pStyle w:val="TableParagraph"/>
              <w:spacing w:before="2" w:line="240" w:lineRule="auto"/>
              <w:ind w:left="8"/>
              <w:rPr>
                <w:sz w:val="20"/>
              </w:rPr>
            </w:pPr>
            <w:r>
              <w:rPr>
                <w:spacing w:val="-5"/>
                <w:sz w:val="20"/>
              </w:rPr>
              <w:t>6%</w:t>
            </w:r>
          </w:p>
        </w:tc>
        <w:tc>
          <w:tcPr>
            <w:tcW w:w="1238" w:type="dxa"/>
          </w:tcPr>
          <w:p w14:paraId="7B1F0A12" w14:textId="77777777" w:rsidR="00984311" w:rsidRDefault="00CB0695">
            <w:pPr>
              <w:pStyle w:val="TableParagraph"/>
              <w:spacing w:before="2" w:line="240" w:lineRule="auto"/>
              <w:ind w:left="12" w:right="6"/>
              <w:rPr>
                <w:sz w:val="20"/>
              </w:rPr>
            </w:pPr>
            <w:r>
              <w:rPr>
                <w:spacing w:val="-5"/>
                <w:sz w:val="20"/>
              </w:rPr>
              <w:t>14%</w:t>
            </w:r>
          </w:p>
        </w:tc>
      </w:tr>
      <w:tr w:rsidR="00984311" w14:paraId="11EB6629" w14:textId="77777777">
        <w:trPr>
          <w:trHeight w:val="287"/>
        </w:trPr>
        <w:tc>
          <w:tcPr>
            <w:tcW w:w="1150" w:type="dxa"/>
            <w:vMerge/>
            <w:tcBorders>
              <w:top w:val="nil"/>
            </w:tcBorders>
          </w:tcPr>
          <w:p w14:paraId="513D6102" w14:textId="77777777" w:rsidR="00984311" w:rsidRDefault="00984311">
            <w:pPr>
              <w:rPr>
                <w:sz w:val="2"/>
                <w:szCs w:val="2"/>
              </w:rPr>
            </w:pPr>
          </w:p>
        </w:tc>
        <w:tc>
          <w:tcPr>
            <w:tcW w:w="1587" w:type="dxa"/>
          </w:tcPr>
          <w:p w14:paraId="3ABF5E2C" w14:textId="77777777" w:rsidR="00984311" w:rsidRDefault="00CB0695">
            <w:pPr>
              <w:pStyle w:val="TableParagraph"/>
              <w:spacing w:before="2" w:line="240" w:lineRule="auto"/>
              <w:jc w:val="left"/>
              <w:rPr>
                <w:sz w:val="20"/>
              </w:rPr>
            </w:pPr>
            <w:r>
              <w:rPr>
                <w:spacing w:val="-2"/>
                <w:sz w:val="20"/>
              </w:rPr>
              <w:t>Total</w:t>
            </w:r>
          </w:p>
        </w:tc>
        <w:tc>
          <w:tcPr>
            <w:tcW w:w="1236" w:type="dxa"/>
          </w:tcPr>
          <w:p w14:paraId="5A8C8CA8" w14:textId="77777777" w:rsidR="00984311" w:rsidRDefault="00CB0695">
            <w:pPr>
              <w:pStyle w:val="TableParagraph"/>
              <w:spacing w:before="2" w:line="240" w:lineRule="auto"/>
              <w:ind w:left="8" w:right="3"/>
              <w:rPr>
                <w:sz w:val="20"/>
              </w:rPr>
            </w:pPr>
            <w:r>
              <w:rPr>
                <w:spacing w:val="-4"/>
                <w:sz w:val="20"/>
              </w:rPr>
              <w:t>100%</w:t>
            </w:r>
          </w:p>
        </w:tc>
        <w:tc>
          <w:tcPr>
            <w:tcW w:w="1236" w:type="dxa"/>
          </w:tcPr>
          <w:p w14:paraId="5CFCFE98" w14:textId="77777777" w:rsidR="00984311" w:rsidRDefault="00CB0695">
            <w:pPr>
              <w:pStyle w:val="TableParagraph"/>
              <w:spacing w:before="2" w:line="240" w:lineRule="auto"/>
              <w:ind w:left="8" w:right="2"/>
              <w:rPr>
                <w:sz w:val="20"/>
              </w:rPr>
            </w:pPr>
            <w:r>
              <w:rPr>
                <w:spacing w:val="-4"/>
                <w:sz w:val="20"/>
              </w:rPr>
              <w:t>100%</w:t>
            </w:r>
          </w:p>
        </w:tc>
        <w:tc>
          <w:tcPr>
            <w:tcW w:w="1238" w:type="dxa"/>
          </w:tcPr>
          <w:p w14:paraId="70BFE6D5" w14:textId="77777777" w:rsidR="00984311" w:rsidRDefault="00CB0695">
            <w:pPr>
              <w:pStyle w:val="TableParagraph"/>
              <w:spacing w:before="2" w:line="240" w:lineRule="auto"/>
              <w:ind w:left="12" w:right="8"/>
              <w:rPr>
                <w:sz w:val="20"/>
              </w:rPr>
            </w:pPr>
            <w:r>
              <w:rPr>
                <w:spacing w:val="-4"/>
                <w:sz w:val="20"/>
              </w:rPr>
              <w:t>100%</w:t>
            </w:r>
          </w:p>
        </w:tc>
        <w:tc>
          <w:tcPr>
            <w:tcW w:w="1236" w:type="dxa"/>
          </w:tcPr>
          <w:p w14:paraId="0D075C83" w14:textId="77777777" w:rsidR="00984311" w:rsidRDefault="00CB0695">
            <w:pPr>
              <w:pStyle w:val="TableParagraph"/>
              <w:spacing w:before="2" w:line="240" w:lineRule="auto"/>
              <w:ind w:left="8"/>
              <w:rPr>
                <w:sz w:val="20"/>
              </w:rPr>
            </w:pPr>
            <w:r>
              <w:rPr>
                <w:spacing w:val="-4"/>
                <w:sz w:val="20"/>
              </w:rPr>
              <w:t>100%</w:t>
            </w:r>
          </w:p>
        </w:tc>
        <w:tc>
          <w:tcPr>
            <w:tcW w:w="1238" w:type="dxa"/>
          </w:tcPr>
          <w:p w14:paraId="6E74CD0D" w14:textId="77777777" w:rsidR="00984311" w:rsidRDefault="00CB0695">
            <w:pPr>
              <w:pStyle w:val="TableParagraph"/>
              <w:spacing w:before="2" w:line="240" w:lineRule="auto"/>
              <w:ind w:left="12" w:right="6"/>
              <w:rPr>
                <w:sz w:val="20"/>
              </w:rPr>
            </w:pPr>
            <w:r>
              <w:rPr>
                <w:spacing w:val="-4"/>
                <w:sz w:val="20"/>
              </w:rPr>
              <w:t>100%</w:t>
            </w:r>
          </w:p>
        </w:tc>
      </w:tr>
      <w:tr w:rsidR="00984311" w14:paraId="50BCD7E3" w14:textId="77777777">
        <w:trPr>
          <w:trHeight w:val="288"/>
        </w:trPr>
        <w:tc>
          <w:tcPr>
            <w:tcW w:w="1150" w:type="dxa"/>
            <w:vMerge/>
            <w:tcBorders>
              <w:top w:val="nil"/>
            </w:tcBorders>
          </w:tcPr>
          <w:p w14:paraId="0EBADEE1" w14:textId="77777777" w:rsidR="00984311" w:rsidRDefault="00984311">
            <w:pPr>
              <w:rPr>
                <w:sz w:val="2"/>
                <w:szCs w:val="2"/>
              </w:rPr>
            </w:pPr>
          </w:p>
        </w:tc>
        <w:tc>
          <w:tcPr>
            <w:tcW w:w="1587" w:type="dxa"/>
          </w:tcPr>
          <w:p w14:paraId="3205291E" w14:textId="77777777" w:rsidR="00984311" w:rsidRDefault="00CB0695">
            <w:pPr>
              <w:pStyle w:val="TableParagraph"/>
              <w:spacing w:before="2" w:line="240" w:lineRule="auto"/>
              <w:jc w:val="left"/>
              <w:rPr>
                <w:sz w:val="20"/>
              </w:rPr>
            </w:pPr>
            <w:r>
              <w:rPr>
                <w:sz w:val="20"/>
              </w:rPr>
              <w:t>Ave.</w:t>
            </w:r>
            <w:r>
              <w:rPr>
                <w:spacing w:val="-4"/>
                <w:sz w:val="20"/>
              </w:rPr>
              <w:t xml:space="preserve"> </w:t>
            </w:r>
            <w:r>
              <w:rPr>
                <w:sz w:val="20"/>
              </w:rPr>
              <w:t>no.</w:t>
            </w:r>
            <w:r>
              <w:rPr>
                <w:spacing w:val="-4"/>
                <w:sz w:val="20"/>
              </w:rPr>
              <w:t xml:space="preserve"> beds</w:t>
            </w:r>
          </w:p>
        </w:tc>
        <w:tc>
          <w:tcPr>
            <w:tcW w:w="1236" w:type="dxa"/>
          </w:tcPr>
          <w:p w14:paraId="0B073367" w14:textId="77777777" w:rsidR="00984311" w:rsidRDefault="00CB0695">
            <w:pPr>
              <w:pStyle w:val="TableParagraph"/>
              <w:spacing w:before="2" w:line="240" w:lineRule="auto"/>
              <w:ind w:left="8" w:right="5"/>
              <w:rPr>
                <w:sz w:val="20"/>
              </w:rPr>
            </w:pPr>
            <w:r>
              <w:rPr>
                <w:spacing w:val="-4"/>
                <w:sz w:val="20"/>
              </w:rPr>
              <w:t>2.44</w:t>
            </w:r>
          </w:p>
        </w:tc>
        <w:tc>
          <w:tcPr>
            <w:tcW w:w="1236" w:type="dxa"/>
          </w:tcPr>
          <w:p w14:paraId="2E4B9F2E" w14:textId="77777777" w:rsidR="00984311" w:rsidRDefault="00CB0695">
            <w:pPr>
              <w:pStyle w:val="TableParagraph"/>
              <w:spacing w:before="2" w:line="240" w:lineRule="auto"/>
              <w:ind w:left="8" w:right="4"/>
              <w:rPr>
                <w:sz w:val="20"/>
              </w:rPr>
            </w:pPr>
            <w:r>
              <w:rPr>
                <w:spacing w:val="-4"/>
                <w:sz w:val="20"/>
              </w:rPr>
              <w:t>2.48</w:t>
            </w:r>
          </w:p>
        </w:tc>
        <w:tc>
          <w:tcPr>
            <w:tcW w:w="1238" w:type="dxa"/>
          </w:tcPr>
          <w:p w14:paraId="26267A5C" w14:textId="77777777" w:rsidR="00984311" w:rsidRDefault="00CB0695">
            <w:pPr>
              <w:pStyle w:val="TableParagraph"/>
              <w:spacing w:before="2" w:line="240" w:lineRule="auto"/>
              <w:ind w:left="12" w:right="5"/>
              <w:rPr>
                <w:sz w:val="20"/>
              </w:rPr>
            </w:pPr>
            <w:r>
              <w:rPr>
                <w:spacing w:val="-4"/>
                <w:sz w:val="20"/>
              </w:rPr>
              <w:t>2.48</w:t>
            </w:r>
          </w:p>
        </w:tc>
        <w:tc>
          <w:tcPr>
            <w:tcW w:w="1236" w:type="dxa"/>
          </w:tcPr>
          <w:p w14:paraId="2D30DC50" w14:textId="77777777" w:rsidR="00984311" w:rsidRDefault="00CB0695">
            <w:pPr>
              <w:pStyle w:val="TableParagraph"/>
              <w:spacing w:before="2" w:line="240" w:lineRule="auto"/>
              <w:ind w:left="8" w:right="2"/>
              <w:rPr>
                <w:sz w:val="20"/>
              </w:rPr>
            </w:pPr>
            <w:r>
              <w:rPr>
                <w:spacing w:val="-4"/>
                <w:sz w:val="20"/>
              </w:rPr>
              <w:t>2.36</w:t>
            </w:r>
          </w:p>
        </w:tc>
        <w:tc>
          <w:tcPr>
            <w:tcW w:w="1238" w:type="dxa"/>
          </w:tcPr>
          <w:p w14:paraId="4680A814" w14:textId="77777777" w:rsidR="00984311" w:rsidRDefault="00CB0695">
            <w:pPr>
              <w:pStyle w:val="TableParagraph"/>
              <w:spacing w:before="2" w:line="240" w:lineRule="auto"/>
              <w:ind w:left="12" w:right="3"/>
              <w:rPr>
                <w:sz w:val="20"/>
              </w:rPr>
            </w:pPr>
            <w:r>
              <w:rPr>
                <w:spacing w:val="-4"/>
                <w:sz w:val="20"/>
              </w:rPr>
              <w:t>2.46</w:t>
            </w:r>
          </w:p>
        </w:tc>
      </w:tr>
    </w:tbl>
    <w:p w14:paraId="77B30A62" w14:textId="77777777" w:rsidR="00984311" w:rsidRDefault="00CB0695">
      <w:pPr>
        <w:spacing w:before="10"/>
        <w:ind w:left="965"/>
        <w:rPr>
          <w:rFonts w:ascii="Arial"/>
          <w:i/>
          <w:sz w:val="16"/>
        </w:rPr>
      </w:pPr>
      <w:r>
        <w:rPr>
          <w:rFonts w:ascii="Arial"/>
          <w:i/>
          <w:sz w:val="16"/>
        </w:rPr>
        <w:t>Source:</w:t>
      </w:r>
      <w:r>
        <w:rPr>
          <w:rFonts w:ascii="Arial"/>
          <w:i/>
          <w:spacing w:val="-7"/>
          <w:sz w:val="16"/>
        </w:rPr>
        <w:t xml:space="preserve"> </w:t>
      </w:r>
      <w:r>
        <w:rPr>
          <w:rFonts w:ascii="Arial"/>
          <w:i/>
          <w:sz w:val="16"/>
        </w:rPr>
        <w:t>Census</w:t>
      </w:r>
      <w:r>
        <w:rPr>
          <w:rFonts w:ascii="Arial"/>
          <w:i/>
          <w:spacing w:val="-3"/>
          <w:sz w:val="16"/>
        </w:rPr>
        <w:t xml:space="preserve"> </w:t>
      </w:r>
      <w:r>
        <w:rPr>
          <w:rFonts w:ascii="Arial"/>
          <w:i/>
          <w:spacing w:val="-2"/>
          <w:sz w:val="16"/>
        </w:rPr>
        <w:t>(2021)</w:t>
      </w:r>
    </w:p>
    <w:p w14:paraId="2AA25986" w14:textId="77777777" w:rsidR="00984311" w:rsidRDefault="00984311">
      <w:pPr>
        <w:pStyle w:val="BodyText"/>
        <w:rPr>
          <w:rFonts w:ascii="Arial"/>
          <w:i/>
          <w:sz w:val="16"/>
        </w:rPr>
      </w:pPr>
    </w:p>
    <w:p w14:paraId="31513057" w14:textId="77777777" w:rsidR="00984311" w:rsidRDefault="00984311">
      <w:pPr>
        <w:pStyle w:val="BodyText"/>
        <w:spacing w:before="83"/>
        <w:rPr>
          <w:rFonts w:ascii="Arial"/>
          <w:i/>
          <w:sz w:val="16"/>
        </w:rPr>
      </w:pPr>
    </w:p>
    <w:p w14:paraId="12B83819" w14:textId="77777777" w:rsidR="00984311" w:rsidRDefault="00CB0695">
      <w:pPr>
        <w:pStyle w:val="Heading2"/>
      </w:pPr>
      <w:r>
        <w:t>Overview</w:t>
      </w:r>
      <w:r>
        <w:rPr>
          <w:spacing w:val="-7"/>
        </w:rPr>
        <w:t xml:space="preserve"> </w:t>
      </w:r>
      <w:r>
        <w:t>of</w:t>
      </w:r>
      <w:r>
        <w:rPr>
          <w:spacing w:val="-5"/>
        </w:rPr>
        <w:t xml:space="preserve"> </w:t>
      </w:r>
      <w:r>
        <w:rPr>
          <w:spacing w:val="-2"/>
        </w:rPr>
        <w:t>Methodology</w:t>
      </w:r>
    </w:p>
    <w:p w14:paraId="404CDD4A"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51328" behindDoc="1" locked="0" layoutInCell="1" allowOverlap="1" wp14:anchorId="2638B5E9" wp14:editId="68A782EF">
                <wp:simplePos x="0" y="0"/>
                <wp:positionH relativeFrom="page">
                  <wp:posOffset>1242364</wp:posOffset>
                </wp:positionH>
                <wp:positionV relativeFrom="paragraph">
                  <wp:posOffset>87545</wp:posOffset>
                </wp:positionV>
                <wp:extent cx="5708650" cy="6350"/>
                <wp:effectExtent l="0" t="0" r="0" b="0"/>
                <wp:wrapTopAndBottom/>
                <wp:docPr id="648" name="Graphic 6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3F01A8" id="Graphic 648" o:spid="_x0000_s1026" style="position:absolute;margin-left:97.8pt;margin-top:6.9pt;width:449.5pt;height:.5pt;z-index:-1566515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OSPr4UfAgAAvQQAAA4AAAAAAAAAAAAAAAAALgIAAGRycy9lMm9Eb2MueG1s&#10;UEsBAi0AFAAGAAgAAAAhADf8Vz3gAAAACgEAAA8AAAAAAAAAAAAAAAAAeQQAAGRycy9kb3ducmV2&#10;LnhtbFBLBQYAAAAABAAEAPMAAACGBQAAAAA=&#10;" path="m5708269,l,,,6096r5708269,l5708269,xe" fillcolor="black" stroked="f">
                <v:path arrowok="t"/>
                <w10:wrap type="topAndBottom" anchorx="page"/>
              </v:shape>
            </w:pict>
          </mc:Fallback>
        </mc:AlternateContent>
      </w:r>
    </w:p>
    <w:p w14:paraId="5FD2414A" w14:textId="77777777" w:rsidR="00984311" w:rsidRDefault="00984311">
      <w:pPr>
        <w:pStyle w:val="BodyText"/>
        <w:spacing w:before="9"/>
        <w:rPr>
          <w:rFonts w:ascii="Arial"/>
          <w:b/>
        </w:rPr>
      </w:pPr>
    </w:p>
    <w:p w14:paraId="201F92D2"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The method to consider future housing mix looks at the ages of the Household Reference Persons and</w:t>
      </w:r>
      <w:r>
        <w:rPr>
          <w:spacing w:val="-9"/>
          <w:sz w:val="20"/>
        </w:rPr>
        <w:t xml:space="preserve"> </w:t>
      </w:r>
      <w:r>
        <w:rPr>
          <w:sz w:val="20"/>
        </w:rPr>
        <w:t>how</w:t>
      </w:r>
      <w:r>
        <w:rPr>
          <w:spacing w:val="-9"/>
          <w:sz w:val="20"/>
        </w:rPr>
        <w:t xml:space="preserve"> </w:t>
      </w:r>
      <w:r>
        <w:rPr>
          <w:sz w:val="20"/>
        </w:rPr>
        <w:t>these</w:t>
      </w:r>
      <w:r>
        <w:rPr>
          <w:spacing w:val="-9"/>
          <w:sz w:val="20"/>
        </w:rPr>
        <w:t xml:space="preserve"> </w:t>
      </w:r>
      <w:r>
        <w:rPr>
          <w:sz w:val="20"/>
        </w:rPr>
        <w:t>are</w:t>
      </w:r>
      <w:r>
        <w:rPr>
          <w:spacing w:val="-8"/>
          <w:sz w:val="20"/>
        </w:rPr>
        <w:t xml:space="preserve"> </w:t>
      </w:r>
      <w:r>
        <w:rPr>
          <w:sz w:val="20"/>
        </w:rPr>
        <w:t>projected</w:t>
      </w:r>
      <w:r>
        <w:rPr>
          <w:spacing w:val="-11"/>
          <w:sz w:val="20"/>
        </w:rPr>
        <w:t xml:space="preserve"> </w:t>
      </w:r>
      <w:r>
        <w:rPr>
          <w:sz w:val="20"/>
        </w:rPr>
        <w:t>to</w:t>
      </w:r>
      <w:r>
        <w:rPr>
          <w:spacing w:val="-9"/>
          <w:sz w:val="20"/>
        </w:rPr>
        <w:t xml:space="preserve"> </w:t>
      </w:r>
      <w:r>
        <w:rPr>
          <w:sz w:val="20"/>
        </w:rPr>
        <w:t>change</w:t>
      </w:r>
      <w:r>
        <w:rPr>
          <w:spacing w:val="-9"/>
          <w:sz w:val="20"/>
        </w:rPr>
        <w:t xml:space="preserve"> </w:t>
      </w:r>
      <w:r>
        <w:rPr>
          <w:sz w:val="20"/>
        </w:rPr>
        <w:t>over</w:t>
      </w:r>
      <w:r>
        <w:rPr>
          <w:spacing w:val="-8"/>
          <w:sz w:val="20"/>
        </w:rPr>
        <w:t xml:space="preserve"> </w:t>
      </w:r>
      <w:r>
        <w:rPr>
          <w:sz w:val="20"/>
        </w:rPr>
        <w:t>time.</w:t>
      </w:r>
      <w:r>
        <w:rPr>
          <w:spacing w:val="-12"/>
          <w:sz w:val="20"/>
        </w:rPr>
        <w:t xml:space="preserve"> </w:t>
      </w:r>
      <w:r>
        <w:rPr>
          <w:sz w:val="20"/>
        </w:rPr>
        <w:t>The</w:t>
      </w:r>
      <w:r>
        <w:rPr>
          <w:spacing w:val="-2"/>
          <w:sz w:val="20"/>
        </w:rPr>
        <w:t xml:space="preserve"> </w:t>
      </w:r>
      <w:r>
        <w:rPr>
          <w:sz w:val="20"/>
        </w:rPr>
        <w:t>sub-sections</w:t>
      </w:r>
      <w:r>
        <w:rPr>
          <w:spacing w:val="-8"/>
          <w:sz w:val="20"/>
        </w:rPr>
        <w:t xml:space="preserve"> </w:t>
      </w:r>
      <w:r>
        <w:rPr>
          <w:sz w:val="20"/>
        </w:rPr>
        <w:t>to</w:t>
      </w:r>
      <w:r>
        <w:rPr>
          <w:spacing w:val="-9"/>
          <w:sz w:val="20"/>
        </w:rPr>
        <w:t xml:space="preserve"> </w:t>
      </w:r>
      <w:r>
        <w:rPr>
          <w:sz w:val="20"/>
        </w:rPr>
        <w:t>follow</w:t>
      </w:r>
      <w:r>
        <w:rPr>
          <w:spacing w:val="-9"/>
          <w:sz w:val="20"/>
        </w:rPr>
        <w:t xml:space="preserve"> </w:t>
      </w:r>
      <w:r>
        <w:rPr>
          <w:sz w:val="20"/>
        </w:rPr>
        <w:t>describe</w:t>
      </w:r>
      <w:r>
        <w:rPr>
          <w:spacing w:val="-10"/>
          <w:sz w:val="20"/>
        </w:rPr>
        <w:t xml:space="preserve"> </w:t>
      </w:r>
      <w:r>
        <w:rPr>
          <w:sz w:val="20"/>
        </w:rPr>
        <w:t>some</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 xml:space="preserve">key </w:t>
      </w:r>
      <w:r>
        <w:rPr>
          <w:spacing w:val="-2"/>
          <w:sz w:val="20"/>
        </w:rPr>
        <w:t>analyses.</w:t>
      </w:r>
    </w:p>
    <w:p w14:paraId="76503B15" w14:textId="77777777" w:rsidR="00984311" w:rsidRDefault="00984311">
      <w:pPr>
        <w:pStyle w:val="BodyText"/>
        <w:spacing w:before="130"/>
      </w:pPr>
    </w:p>
    <w:p w14:paraId="7EF788B0" w14:textId="77777777" w:rsidR="00984311" w:rsidRDefault="00CB0695">
      <w:pPr>
        <w:pStyle w:val="Heading2"/>
      </w:pPr>
      <w:r>
        <w:rPr>
          <w:color w:val="808080"/>
        </w:rPr>
        <w:t>Understanding</w:t>
      </w:r>
      <w:r>
        <w:rPr>
          <w:color w:val="808080"/>
          <w:spacing w:val="-11"/>
        </w:rPr>
        <w:t xml:space="preserve"> </w:t>
      </w:r>
      <w:r>
        <w:rPr>
          <w:color w:val="808080"/>
        </w:rPr>
        <w:t>How</w:t>
      </w:r>
      <w:r>
        <w:rPr>
          <w:color w:val="808080"/>
          <w:spacing w:val="-10"/>
        </w:rPr>
        <w:t xml:space="preserve"> </w:t>
      </w:r>
      <w:r>
        <w:rPr>
          <w:color w:val="808080"/>
        </w:rPr>
        <w:t>Households</w:t>
      </w:r>
      <w:r>
        <w:rPr>
          <w:color w:val="808080"/>
          <w:spacing w:val="-10"/>
        </w:rPr>
        <w:t xml:space="preserve"> </w:t>
      </w:r>
      <w:r>
        <w:rPr>
          <w:color w:val="808080"/>
        </w:rPr>
        <w:t>Occupy</w:t>
      </w:r>
      <w:r>
        <w:rPr>
          <w:color w:val="808080"/>
          <w:spacing w:val="-10"/>
        </w:rPr>
        <w:t xml:space="preserve"> </w:t>
      </w:r>
      <w:r>
        <w:rPr>
          <w:color w:val="808080"/>
          <w:spacing w:val="-2"/>
        </w:rPr>
        <w:t>Homes</w:t>
      </w:r>
    </w:p>
    <w:p w14:paraId="7943D613" w14:textId="77777777" w:rsidR="00984311" w:rsidRDefault="00984311">
      <w:pPr>
        <w:pStyle w:val="BodyText"/>
        <w:spacing w:before="126"/>
        <w:rPr>
          <w:rFonts w:ascii="Arial"/>
          <w:b/>
        </w:rPr>
      </w:pPr>
    </w:p>
    <w:p w14:paraId="3A7886C5"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Whilst the demographic projections provide a good indication of how the population and household structure will develop, it is not a simple task to convert the net increase in the number of households into a suggested profile for additional housing to be provided. The main reason for this is that in the market</w:t>
      </w:r>
      <w:r>
        <w:rPr>
          <w:spacing w:val="-14"/>
          <w:sz w:val="20"/>
        </w:rPr>
        <w:t xml:space="preserve"> </w:t>
      </w:r>
      <w:r>
        <w:rPr>
          <w:sz w:val="20"/>
        </w:rPr>
        <w:t>sector,</w:t>
      </w:r>
      <w:r>
        <w:rPr>
          <w:spacing w:val="-12"/>
          <w:sz w:val="20"/>
        </w:rPr>
        <w:t xml:space="preserve"> </w:t>
      </w:r>
      <w:r>
        <w:rPr>
          <w:sz w:val="20"/>
        </w:rPr>
        <w:t>households</w:t>
      </w:r>
      <w:r>
        <w:rPr>
          <w:spacing w:val="-9"/>
          <w:sz w:val="20"/>
        </w:rPr>
        <w:t xml:space="preserve"> </w:t>
      </w:r>
      <w:proofErr w:type="gramStart"/>
      <w:r>
        <w:rPr>
          <w:sz w:val="20"/>
        </w:rPr>
        <w:t>are</w:t>
      </w:r>
      <w:r>
        <w:rPr>
          <w:spacing w:val="-12"/>
          <w:sz w:val="20"/>
        </w:rPr>
        <w:t xml:space="preserve"> </w:t>
      </w:r>
      <w:r>
        <w:rPr>
          <w:sz w:val="20"/>
        </w:rPr>
        <w:t>able</w:t>
      </w:r>
      <w:r>
        <w:rPr>
          <w:spacing w:val="-13"/>
          <w:sz w:val="20"/>
        </w:rPr>
        <w:t xml:space="preserve"> </w:t>
      </w:r>
      <w:r>
        <w:rPr>
          <w:sz w:val="20"/>
        </w:rPr>
        <w:t>to</w:t>
      </w:r>
      <w:proofErr w:type="gramEnd"/>
      <w:r>
        <w:rPr>
          <w:spacing w:val="-10"/>
          <w:sz w:val="20"/>
        </w:rPr>
        <w:t xml:space="preserve"> </w:t>
      </w:r>
      <w:r>
        <w:rPr>
          <w:sz w:val="20"/>
        </w:rPr>
        <w:t>buy</w:t>
      </w:r>
      <w:r>
        <w:rPr>
          <w:spacing w:val="-8"/>
          <w:sz w:val="20"/>
        </w:rPr>
        <w:t xml:space="preserve"> </w:t>
      </w:r>
      <w:r>
        <w:rPr>
          <w:rFonts w:ascii="Arial"/>
          <w:b/>
          <w:sz w:val="20"/>
          <w:u w:val="single"/>
        </w:rPr>
        <w:t>or</w:t>
      </w:r>
      <w:r>
        <w:rPr>
          <w:rFonts w:ascii="Arial"/>
          <w:b/>
          <w:spacing w:val="-14"/>
          <w:sz w:val="20"/>
        </w:rPr>
        <w:t xml:space="preserve"> </w:t>
      </w:r>
      <w:r>
        <w:rPr>
          <w:sz w:val="20"/>
        </w:rPr>
        <w:t>rent</w:t>
      </w:r>
      <w:r>
        <w:rPr>
          <w:spacing w:val="-11"/>
          <w:sz w:val="20"/>
        </w:rPr>
        <w:t xml:space="preserve"> </w:t>
      </w:r>
      <w:r>
        <w:rPr>
          <w:sz w:val="20"/>
        </w:rPr>
        <w:t>any</w:t>
      </w:r>
      <w:r>
        <w:rPr>
          <w:spacing w:val="-9"/>
          <w:sz w:val="20"/>
        </w:rPr>
        <w:t xml:space="preserve"> </w:t>
      </w:r>
      <w:r>
        <w:rPr>
          <w:sz w:val="20"/>
        </w:rPr>
        <w:t>size</w:t>
      </w:r>
      <w:r>
        <w:rPr>
          <w:spacing w:val="-10"/>
          <w:sz w:val="20"/>
        </w:rPr>
        <w:t xml:space="preserve"> </w:t>
      </w:r>
      <w:r>
        <w:rPr>
          <w:sz w:val="20"/>
        </w:rPr>
        <w:t>of</w:t>
      </w:r>
      <w:r>
        <w:rPr>
          <w:spacing w:val="-11"/>
          <w:sz w:val="20"/>
        </w:rPr>
        <w:t xml:space="preserve"> </w:t>
      </w:r>
      <w:r>
        <w:rPr>
          <w:sz w:val="20"/>
        </w:rPr>
        <w:t>property</w:t>
      </w:r>
      <w:r>
        <w:rPr>
          <w:spacing w:val="-9"/>
          <w:sz w:val="20"/>
        </w:rPr>
        <w:t xml:space="preserve"> </w:t>
      </w:r>
      <w:r>
        <w:rPr>
          <w:sz w:val="20"/>
        </w:rPr>
        <w:t>(subject</w:t>
      </w:r>
      <w:r>
        <w:rPr>
          <w:spacing w:val="-13"/>
          <w:sz w:val="20"/>
        </w:rPr>
        <w:t xml:space="preserve"> </w:t>
      </w:r>
      <w:r>
        <w:rPr>
          <w:sz w:val="20"/>
        </w:rPr>
        <w:t>to</w:t>
      </w:r>
      <w:r>
        <w:rPr>
          <w:spacing w:val="-13"/>
          <w:sz w:val="20"/>
        </w:rPr>
        <w:t xml:space="preserve"> </w:t>
      </w:r>
      <w:r>
        <w:rPr>
          <w:sz w:val="20"/>
        </w:rPr>
        <w:t>what</w:t>
      </w:r>
      <w:r>
        <w:rPr>
          <w:spacing w:val="-10"/>
          <w:sz w:val="20"/>
        </w:rPr>
        <w:t xml:space="preserve"> </w:t>
      </w:r>
      <w:r>
        <w:rPr>
          <w:sz w:val="20"/>
        </w:rPr>
        <w:t>they</w:t>
      </w:r>
      <w:r>
        <w:rPr>
          <w:spacing w:val="-9"/>
          <w:sz w:val="20"/>
        </w:rPr>
        <w:t xml:space="preserve"> </w:t>
      </w:r>
      <w:r>
        <w:rPr>
          <w:sz w:val="20"/>
        </w:rPr>
        <w:t>can</w:t>
      </w:r>
      <w:r>
        <w:rPr>
          <w:spacing w:val="-11"/>
          <w:sz w:val="20"/>
        </w:rPr>
        <w:t xml:space="preserve"> </w:t>
      </w:r>
      <w:r>
        <w:rPr>
          <w:sz w:val="20"/>
        </w:rPr>
        <w:t>afford) and</w:t>
      </w:r>
      <w:r>
        <w:rPr>
          <w:spacing w:val="-11"/>
          <w:sz w:val="20"/>
        </w:rPr>
        <w:t xml:space="preserve"> </w:t>
      </w:r>
      <w:r>
        <w:rPr>
          <w:sz w:val="20"/>
        </w:rPr>
        <w:t>therefore</w:t>
      </w:r>
      <w:r>
        <w:rPr>
          <w:spacing w:val="-11"/>
          <w:sz w:val="20"/>
        </w:rPr>
        <w:t xml:space="preserve"> </w:t>
      </w:r>
      <w:r>
        <w:rPr>
          <w:sz w:val="20"/>
        </w:rPr>
        <w:t>knowledge</w:t>
      </w:r>
      <w:r>
        <w:rPr>
          <w:spacing w:val="-11"/>
          <w:sz w:val="20"/>
        </w:rPr>
        <w:t xml:space="preserve"> </w:t>
      </w:r>
      <w:r>
        <w:rPr>
          <w:sz w:val="20"/>
        </w:rPr>
        <w:t>of</w:t>
      </w:r>
      <w:r>
        <w:rPr>
          <w:spacing w:val="-11"/>
          <w:sz w:val="20"/>
        </w:rPr>
        <w:t xml:space="preserve"> </w:t>
      </w:r>
      <w:r>
        <w:rPr>
          <w:sz w:val="20"/>
        </w:rPr>
        <w:t>the</w:t>
      </w:r>
      <w:r>
        <w:rPr>
          <w:spacing w:val="-12"/>
          <w:sz w:val="20"/>
        </w:rPr>
        <w:t xml:space="preserve"> </w:t>
      </w:r>
      <w:r>
        <w:rPr>
          <w:sz w:val="20"/>
        </w:rPr>
        <w:t>profile</w:t>
      </w:r>
      <w:r>
        <w:rPr>
          <w:spacing w:val="-11"/>
          <w:sz w:val="20"/>
        </w:rPr>
        <w:t xml:space="preserve"> </w:t>
      </w:r>
      <w:r>
        <w:rPr>
          <w:sz w:val="20"/>
        </w:rPr>
        <w:t>of</w:t>
      </w:r>
      <w:r>
        <w:rPr>
          <w:spacing w:val="-12"/>
          <w:sz w:val="20"/>
        </w:rPr>
        <w:t xml:space="preserve"> </w:t>
      </w:r>
      <w:r>
        <w:rPr>
          <w:sz w:val="20"/>
        </w:rPr>
        <w:t>households</w:t>
      </w:r>
      <w:r>
        <w:rPr>
          <w:spacing w:val="-10"/>
          <w:sz w:val="20"/>
        </w:rPr>
        <w:t xml:space="preserve"> </w:t>
      </w:r>
      <w:r>
        <w:rPr>
          <w:sz w:val="20"/>
        </w:rPr>
        <w:t>in</w:t>
      </w:r>
      <w:r>
        <w:rPr>
          <w:spacing w:val="-9"/>
          <w:sz w:val="20"/>
        </w:rPr>
        <w:t xml:space="preserve"> </w:t>
      </w:r>
      <w:r>
        <w:rPr>
          <w:sz w:val="20"/>
        </w:rPr>
        <w:t>an</w:t>
      </w:r>
      <w:r>
        <w:rPr>
          <w:spacing w:val="-12"/>
          <w:sz w:val="20"/>
        </w:rPr>
        <w:t xml:space="preserve"> </w:t>
      </w:r>
      <w:r>
        <w:rPr>
          <w:sz w:val="20"/>
        </w:rPr>
        <w:t>area</w:t>
      </w:r>
      <w:r>
        <w:rPr>
          <w:spacing w:val="-11"/>
          <w:sz w:val="20"/>
        </w:rPr>
        <w:t xml:space="preserve"> </w:t>
      </w:r>
      <w:r>
        <w:rPr>
          <w:sz w:val="20"/>
        </w:rPr>
        <w:t>does</w:t>
      </w:r>
      <w:r>
        <w:rPr>
          <w:spacing w:val="-10"/>
          <w:sz w:val="20"/>
        </w:rPr>
        <w:t xml:space="preserve"> </w:t>
      </w:r>
      <w:r>
        <w:rPr>
          <w:sz w:val="20"/>
        </w:rPr>
        <w:t>not</w:t>
      </w:r>
      <w:r>
        <w:rPr>
          <w:spacing w:val="-11"/>
          <w:sz w:val="20"/>
        </w:rPr>
        <w:t xml:space="preserve"> </w:t>
      </w:r>
      <w:r>
        <w:rPr>
          <w:sz w:val="20"/>
        </w:rPr>
        <w:t>directly</w:t>
      </w:r>
      <w:r>
        <w:rPr>
          <w:spacing w:val="-10"/>
          <w:sz w:val="20"/>
        </w:rPr>
        <w:t xml:space="preserve"> </w:t>
      </w:r>
      <w:r>
        <w:rPr>
          <w:sz w:val="20"/>
        </w:rPr>
        <w:t>transfer</w:t>
      </w:r>
      <w:r>
        <w:rPr>
          <w:spacing w:val="-11"/>
          <w:sz w:val="20"/>
        </w:rPr>
        <w:t xml:space="preserve"> </w:t>
      </w:r>
      <w:r>
        <w:rPr>
          <w:sz w:val="20"/>
        </w:rPr>
        <w:t>into</w:t>
      </w:r>
      <w:r>
        <w:rPr>
          <w:spacing w:val="-12"/>
          <w:sz w:val="20"/>
        </w:rPr>
        <w:t xml:space="preserve"> </w:t>
      </w:r>
      <w:r>
        <w:rPr>
          <w:sz w:val="20"/>
        </w:rPr>
        <w:t>the</w:t>
      </w:r>
      <w:r>
        <w:rPr>
          <w:spacing w:val="-11"/>
          <w:sz w:val="20"/>
        </w:rPr>
        <w:t xml:space="preserve"> </w:t>
      </w:r>
      <w:r>
        <w:rPr>
          <w:sz w:val="20"/>
        </w:rPr>
        <w:t>sizes of property to be provided.</w:t>
      </w:r>
    </w:p>
    <w:p w14:paraId="3CD714C0" w14:textId="77777777" w:rsidR="00984311" w:rsidRDefault="00984311">
      <w:pPr>
        <w:pStyle w:val="BodyText"/>
        <w:spacing w:before="129"/>
      </w:pPr>
    </w:p>
    <w:p w14:paraId="2243D3C8"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The size of housing which households occupy relates more to their wealth and age than the number of</w:t>
      </w:r>
      <w:r>
        <w:rPr>
          <w:spacing w:val="-6"/>
          <w:sz w:val="20"/>
        </w:rPr>
        <w:t xml:space="preserve"> </w:t>
      </w:r>
      <w:r>
        <w:rPr>
          <w:sz w:val="20"/>
        </w:rPr>
        <w:t>people</w:t>
      </w:r>
      <w:r>
        <w:rPr>
          <w:spacing w:val="-6"/>
          <w:sz w:val="20"/>
        </w:rPr>
        <w:t xml:space="preserve"> </w:t>
      </w:r>
      <w:r>
        <w:rPr>
          <w:sz w:val="20"/>
        </w:rPr>
        <w:t>they</w:t>
      </w:r>
      <w:r>
        <w:rPr>
          <w:spacing w:val="-4"/>
          <w:sz w:val="20"/>
        </w:rPr>
        <w:t xml:space="preserve"> </w:t>
      </w:r>
      <w:r>
        <w:rPr>
          <w:sz w:val="20"/>
        </w:rPr>
        <w:t>contain.</w:t>
      </w:r>
      <w:r>
        <w:rPr>
          <w:spacing w:val="-6"/>
          <w:sz w:val="20"/>
        </w:rPr>
        <w:t xml:space="preserve"> </w:t>
      </w:r>
      <w:r>
        <w:rPr>
          <w:sz w:val="20"/>
        </w:rPr>
        <w:t>For</w:t>
      </w:r>
      <w:r>
        <w:rPr>
          <w:spacing w:val="-3"/>
          <w:sz w:val="20"/>
        </w:rPr>
        <w:t xml:space="preserve"> </w:t>
      </w:r>
      <w:r>
        <w:rPr>
          <w:sz w:val="20"/>
        </w:rPr>
        <w:t>example,</w:t>
      </w:r>
      <w:r>
        <w:rPr>
          <w:spacing w:val="-6"/>
          <w:sz w:val="20"/>
        </w:rPr>
        <w:t xml:space="preserve"> </w:t>
      </w:r>
      <w:r>
        <w:rPr>
          <w:sz w:val="20"/>
        </w:rPr>
        <w:t>there</w:t>
      </w:r>
      <w:r>
        <w:rPr>
          <w:spacing w:val="-3"/>
          <w:sz w:val="20"/>
        </w:rPr>
        <w:t xml:space="preserve"> </w:t>
      </w:r>
      <w:r>
        <w:rPr>
          <w:sz w:val="20"/>
        </w:rPr>
        <w:t>is</w:t>
      </w:r>
      <w:r>
        <w:rPr>
          <w:spacing w:val="-4"/>
          <w:sz w:val="20"/>
        </w:rPr>
        <w:t xml:space="preserve"> </w:t>
      </w:r>
      <w:r>
        <w:rPr>
          <w:sz w:val="20"/>
        </w:rPr>
        <w:t>no</w:t>
      </w:r>
      <w:r>
        <w:rPr>
          <w:spacing w:val="-6"/>
          <w:sz w:val="20"/>
        </w:rPr>
        <w:t xml:space="preserve"> </w:t>
      </w:r>
      <w:r>
        <w:rPr>
          <w:sz w:val="20"/>
        </w:rPr>
        <w:t>reason</w:t>
      </w:r>
      <w:r>
        <w:rPr>
          <w:spacing w:val="-6"/>
          <w:sz w:val="20"/>
        </w:rPr>
        <w:t xml:space="preserve"> </w:t>
      </w:r>
      <w:r>
        <w:rPr>
          <w:sz w:val="20"/>
        </w:rPr>
        <w:t>why</w:t>
      </w:r>
      <w:r>
        <w:rPr>
          <w:spacing w:val="-4"/>
          <w:sz w:val="20"/>
        </w:rPr>
        <w:t xml:space="preserve"> </w:t>
      </w:r>
      <w:r>
        <w:rPr>
          <w:sz w:val="20"/>
        </w:rPr>
        <w:t>a</w:t>
      </w:r>
      <w:r>
        <w:rPr>
          <w:spacing w:val="-6"/>
          <w:sz w:val="20"/>
        </w:rPr>
        <w:t xml:space="preserve"> </w:t>
      </w:r>
      <w:r>
        <w:rPr>
          <w:sz w:val="20"/>
        </w:rPr>
        <w:t>single</w:t>
      </w:r>
      <w:r>
        <w:rPr>
          <w:spacing w:val="-3"/>
          <w:sz w:val="20"/>
        </w:rPr>
        <w:t xml:space="preserve"> </w:t>
      </w:r>
      <w:r>
        <w:rPr>
          <w:sz w:val="20"/>
        </w:rPr>
        <w:t>person</w:t>
      </w:r>
      <w:r>
        <w:rPr>
          <w:spacing w:val="-6"/>
          <w:sz w:val="20"/>
        </w:rPr>
        <w:t xml:space="preserve"> </w:t>
      </w:r>
      <w:r>
        <w:rPr>
          <w:sz w:val="20"/>
        </w:rPr>
        <w:t>cannot</w:t>
      </w:r>
      <w:r>
        <w:rPr>
          <w:spacing w:val="-6"/>
          <w:sz w:val="20"/>
        </w:rPr>
        <w:t xml:space="preserve"> </w:t>
      </w:r>
      <w:r>
        <w:rPr>
          <w:sz w:val="20"/>
        </w:rPr>
        <w:t>buy</w:t>
      </w:r>
      <w:r>
        <w:rPr>
          <w:spacing w:val="-4"/>
          <w:sz w:val="20"/>
        </w:rPr>
        <w:t xml:space="preserve"> </w:t>
      </w:r>
      <w:r>
        <w:rPr>
          <w:sz w:val="20"/>
        </w:rPr>
        <w:t>(or</w:t>
      </w:r>
      <w:r>
        <w:rPr>
          <w:spacing w:val="-5"/>
          <w:sz w:val="20"/>
        </w:rPr>
        <w:t xml:space="preserve"> </w:t>
      </w:r>
      <w:r>
        <w:rPr>
          <w:sz w:val="20"/>
        </w:rPr>
        <w:t>choose</w:t>
      </w:r>
      <w:r>
        <w:rPr>
          <w:spacing w:val="-6"/>
          <w:sz w:val="20"/>
        </w:rPr>
        <w:t xml:space="preserve"> </w:t>
      </w:r>
      <w:r>
        <w:rPr>
          <w:sz w:val="20"/>
        </w:rPr>
        <w:t xml:space="preserve">to live in) a 4-bedroom home </w:t>
      </w:r>
      <w:proofErr w:type="gramStart"/>
      <w:r>
        <w:rPr>
          <w:sz w:val="20"/>
        </w:rPr>
        <w:t>as long as</w:t>
      </w:r>
      <w:proofErr w:type="gramEnd"/>
      <w:r>
        <w:rPr>
          <w:sz w:val="20"/>
        </w:rPr>
        <w:t xml:space="preserve"> they can afford it, and hence projecting an increase in single- person households does not automatically translate into a need for smaller units.</w:t>
      </w:r>
    </w:p>
    <w:p w14:paraId="1F2064D1"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8C87281" w14:textId="77777777" w:rsidR="00984311" w:rsidRDefault="00984311">
      <w:pPr>
        <w:pStyle w:val="BodyText"/>
        <w:spacing w:before="213"/>
      </w:pPr>
    </w:p>
    <w:p w14:paraId="7CDD8AC3"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That said, issues of supply can also impact occupancy patterns, for example, it may be that a supply of additional smaller-level access homes would encourage older people to downsize but in the absence of such accommodation, these households remain living in their larger accommodation.</w:t>
      </w:r>
    </w:p>
    <w:p w14:paraId="5A215B1E" w14:textId="77777777" w:rsidR="00984311" w:rsidRDefault="00984311">
      <w:pPr>
        <w:pStyle w:val="BodyText"/>
        <w:spacing w:before="129"/>
      </w:pPr>
    </w:p>
    <w:p w14:paraId="4CB1668A"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The issue of choice is less relevant in the affordable sector (particularly since the introduction of the social sector size criteria) where households are allocated properties which reflect the size of the household, although there will still be some level of under-occupation moving forward with regard to older</w:t>
      </w:r>
      <w:r>
        <w:rPr>
          <w:spacing w:val="-4"/>
          <w:sz w:val="20"/>
        </w:rPr>
        <w:t xml:space="preserve"> </w:t>
      </w:r>
      <w:r>
        <w:rPr>
          <w:sz w:val="20"/>
        </w:rPr>
        <w:t>person</w:t>
      </w:r>
      <w:r>
        <w:rPr>
          <w:spacing w:val="-5"/>
          <w:sz w:val="20"/>
        </w:rPr>
        <w:t xml:space="preserve"> </w:t>
      </w:r>
      <w:r>
        <w:rPr>
          <w:sz w:val="20"/>
        </w:rPr>
        <w:t>and</w:t>
      </w:r>
      <w:r>
        <w:rPr>
          <w:spacing w:val="-5"/>
          <w:sz w:val="20"/>
        </w:rPr>
        <w:t xml:space="preserve"> </w:t>
      </w:r>
      <w:r>
        <w:rPr>
          <w:sz w:val="20"/>
        </w:rPr>
        <w:t>working</w:t>
      </w:r>
      <w:r>
        <w:rPr>
          <w:spacing w:val="-5"/>
          <w:sz w:val="20"/>
        </w:rPr>
        <w:t xml:space="preserve"> </w:t>
      </w:r>
      <w:r>
        <w:rPr>
          <w:sz w:val="20"/>
        </w:rPr>
        <w:t>households</w:t>
      </w:r>
      <w:r>
        <w:rPr>
          <w:spacing w:val="-3"/>
          <w:sz w:val="20"/>
        </w:rPr>
        <w:t xml:space="preserve"> </w:t>
      </w:r>
      <w:r>
        <w:rPr>
          <w:sz w:val="20"/>
        </w:rPr>
        <w:t>who</w:t>
      </w:r>
      <w:r>
        <w:rPr>
          <w:spacing w:val="-4"/>
          <w:sz w:val="20"/>
        </w:rPr>
        <w:t xml:space="preserve"> </w:t>
      </w:r>
      <w:r>
        <w:rPr>
          <w:sz w:val="20"/>
        </w:rPr>
        <w:t>may</w:t>
      </w:r>
      <w:r>
        <w:rPr>
          <w:spacing w:val="-3"/>
          <w:sz w:val="20"/>
        </w:rPr>
        <w:t xml:space="preserve"> </w:t>
      </w:r>
      <w:r>
        <w:rPr>
          <w:sz w:val="20"/>
        </w:rPr>
        <w:t>be</w:t>
      </w:r>
      <w:r>
        <w:rPr>
          <w:spacing w:val="-4"/>
          <w:sz w:val="20"/>
        </w:rPr>
        <w:t xml:space="preserve"> </w:t>
      </w:r>
      <w:r>
        <w:rPr>
          <w:sz w:val="20"/>
        </w:rPr>
        <w:t>able</w:t>
      </w:r>
      <w:r>
        <w:rPr>
          <w:spacing w:val="-4"/>
          <w:sz w:val="20"/>
        </w:rPr>
        <w:t xml:space="preserve"> </w:t>
      </w:r>
      <w:r>
        <w:rPr>
          <w:sz w:val="20"/>
        </w:rPr>
        <w:t>to</w:t>
      </w:r>
      <w:r>
        <w:rPr>
          <w:spacing w:val="-4"/>
          <w:sz w:val="20"/>
        </w:rPr>
        <w:t xml:space="preserve"> </w:t>
      </w:r>
      <w:r>
        <w:rPr>
          <w:sz w:val="20"/>
        </w:rPr>
        <w:t>under-occupy</w:t>
      </w:r>
      <w:r>
        <w:rPr>
          <w:spacing w:val="-3"/>
          <w:sz w:val="20"/>
        </w:rPr>
        <w:t xml:space="preserve"> </w:t>
      </w:r>
      <w:r>
        <w:rPr>
          <w:sz w:val="20"/>
        </w:rPr>
        <w:t>housing</w:t>
      </w:r>
      <w:r>
        <w:rPr>
          <w:spacing w:val="-3"/>
          <w:sz w:val="20"/>
        </w:rPr>
        <w:t xml:space="preserve"> </w:t>
      </w:r>
      <w:r>
        <w:rPr>
          <w:sz w:val="20"/>
        </w:rPr>
        <w:t>(e.g.</w:t>
      </w:r>
      <w:r>
        <w:rPr>
          <w:spacing w:val="-4"/>
          <w:sz w:val="20"/>
        </w:rPr>
        <w:t xml:space="preserve"> </w:t>
      </w:r>
      <w:r>
        <w:rPr>
          <w:sz w:val="20"/>
        </w:rPr>
        <w:t>those</w:t>
      </w:r>
      <w:r>
        <w:rPr>
          <w:spacing w:val="-4"/>
          <w:sz w:val="20"/>
        </w:rPr>
        <w:t xml:space="preserve"> </w:t>
      </w:r>
      <w:r>
        <w:rPr>
          <w:sz w:val="20"/>
        </w:rPr>
        <w:t>who</w:t>
      </w:r>
      <w:r>
        <w:rPr>
          <w:spacing w:val="-4"/>
          <w:sz w:val="20"/>
        </w:rPr>
        <w:t xml:space="preserve"> </w:t>
      </w:r>
      <w:r>
        <w:rPr>
          <w:sz w:val="20"/>
        </w:rPr>
        <w:t>can afford to pay the spare room subsidy (‘bedroom tax’)).</w:t>
      </w:r>
    </w:p>
    <w:p w14:paraId="4CB79167" w14:textId="77777777" w:rsidR="00984311" w:rsidRDefault="00984311">
      <w:pPr>
        <w:pStyle w:val="BodyText"/>
        <w:spacing w:before="132"/>
      </w:pPr>
    </w:p>
    <w:p w14:paraId="3951EB05"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The approach used is to interrogate information derived from the projections about the number of household</w:t>
      </w:r>
      <w:r>
        <w:rPr>
          <w:spacing w:val="-6"/>
          <w:sz w:val="20"/>
        </w:rPr>
        <w:t xml:space="preserve"> </w:t>
      </w:r>
      <w:r>
        <w:rPr>
          <w:sz w:val="20"/>
        </w:rPr>
        <w:t>reference</w:t>
      </w:r>
      <w:r>
        <w:rPr>
          <w:spacing w:val="-4"/>
          <w:sz w:val="20"/>
        </w:rPr>
        <w:t xml:space="preserve"> </w:t>
      </w:r>
      <w:r>
        <w:rPr>
          <w:sz w:val="20"/>
        </w:rPr>
        <w:t>persons</w:t>
      </w:r>
      <w:r>
        <w:rPr>
          <w:spacing w:val="-4"/>
          <w:sz w:val="20"/>
        </w:rPr>
        <w:t xml:space="preserve"> </w:t>
      </w:r>
      <w:r>
        <w:rPr>
          <w:sz w:val="20"/>
        </w:rPr>
        <w:t>(HRPs)</w:t>
      </w:r>
      <w:r>
        <w:rPr>
          <w:spacing w:val="-2"/>
          <w:sz w:val="20"/>
        </w:rPr>
        <w:t xml:space="preserve"> </w:t>
      </w:r>
      <w:r>
        <w:rPr>
          <w:sz w:val="20"/>
        </w:rPr>
        <w:t>in</w:t>
      </w:r>
      <w:r>
        <w:rPr>
          <w:spacing w:val="-4"/>
          <w:sz w:val="20"/>
        </w:rPr>
        <w:t xml:space="preserve"> </w:t>
      </w:r>
      <w:r>
        <w:rPr>
          <w:sz w:val="20"/>
        </w:rPr>
        <w:t>each</w:t>
      </w:r>
      <w:r>
        <w:rPr>
          <w:spacing w:val="-3"/>
          <w:sz w:val="20"/>
        </w:rPr>
        <w:t xml:space="preserve"> </w:t>
      </w:r>
      <w:r>
        <w:rPr>
          <w:sz w:val="20"/>
        </w:rPr>
        <w:t>age</w:t>
      </w:r>
      <w:r>
        <w:rPr>
          <w:spacing w:val="-4"/>
          <w:sz w:val="20"/>
        </w:rPr>
        <w:t xml:space="preserve"> </w:t>
      </w:r>
      <w:r>
        <w:rPr>
          <w:sz w:val="20"/>
        </w:rPr>
        <w:t>group</w:t>
      </w:r>
      <w:r>
        <w:rPr>
          <w:spacing w:val="-4"/>
          <w:sz w:val="20"/>
        </w:rPr>
        <w:t xml:space="preserve"> </w:t>
      </w:r>
      <w:r>
        <w:rPr>
          <w:sz w:val="20"/>
        </w:rPr>
        <w:t>and</w:t>
      </w:r>
      <w:r>
        <w:rPr>
          <w:spacing w:val="-4"/>
          <w:sz w:val="20"/>
        </w:rPr>
        <w:t xml:space="preserve"> </w:t>
      </w:r>
      <w:r>
        <w:rPr>
          <w:sz w:val="20"/>
        </w:rPr>
        <w:t>apply</w:t>
      </w:r>
      <w:r>
        <w:rPr>
          <w:spacing w:val="-4"/>
          <w:sz w:val="20"/>
        </w:rPr>
        <w:t xml:space="preserve"> </w:t>
      </w:r>
      <w:r>
        <w:rPr>
          <w:sz w:val="20"/>
        </w:rPr>
        <w:t>this</w:t>
      </w:r>
      <w:r>
        <w:rPr>
          <w:spacing w:val="-4"/>
          <w:sz w:val="20"/>
        </w:rPr>
        <w:t xml:space="preserve"> </w:t>
      </w:r>
      <w:r>
        <w:rPr>
          <w:sz w:val="20"/>
        </w:rPr>
        <w:t>to</w:t>
      </w:r>
      <w:r>
        <w:rPr>
          <w:spacing w:val="-3"/>
          <w:sz w:val="20"/>
        </w:rPr>
        <w:t xml:space="preserve"> </w:t>
      </w:r>
      <w:r>
        <w:rPr>
          <w:sz w:val="20"/>
        </w:rPr>
        <w:t>the</w:t>
      </w:r>
      <w:r>
        <w:rPr>
          <w:spacing w:val="-4"/>
          <w:sz w:val="20"/>
        </w:rPr>
        <w:t xml:space="preserve"> </w:t>
      </w:r>
      <w:r>
        <w:rPr>
          <w:sz w:val="20"/>
        </w:rPr>
        <w:t>profile</w:t>
      </w:r>
      <w:r>
        <w:rPr>
          <w:spacing w:val="-3"/>
          <w:sz w:val="20"/>
        </w:rPr>
        <w:t xml:space="preserve"> </w:t>
      </w:r>
      <w:r>
        <w:rPr>
          <w:sz w:val="20"/>
        </w:rPr>
        <w:t>of</w:t>
      </w:r>
      <w:r>
        <w:rPr>
          <w:spacing w:val="-3"/>
          <w:sz w:val="20"/>
        </w:rPr>
        <w:t xml:space="preserve"> </w:t>
      </w:r>
      <w:r>
        <w:rPr>
          <w:sz w:val="20"/>
        </w:rPr>
        <w:t>housing</w:t>
      </w:r>
      <w:r>
        <w:rPr>
          <w:spacing w:val="-4"/>
          <w:sz w:val="20"/>
        </w:rPr>
        <w:t xml:space="preserve"> </w:t>
      </w:r>
      <w:r>
        <w:rPr>
          <w:sz w:val="20"/>
        </w:rPr>
        <w:t>within these groups (data being drawn from the 2021 Census).</w:t>
      </w:r>
    </w:p>
    <w:p w14:paraId="16B1E70D" w14:textId="77777777" w:rsidR="00984311" w:rsidRDefault="00984311">
      <w:pPr>
        <w:pStyle w:val="BodyText"/>
        <w:spacing w:before="129"/>
      </w:pPr>
    </w:p>
    <w:p w14:paraId="41F99518"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The</w:t>
      </w:r>
      <w:r>
        <w:rPr>
          <w:spacing w:val="-6"/>
          <w:sz w:val="20"/>
        </w:rPr>
        <w:t xml:space="preserve"> </w:t>
      </w:r>
      <w:r>
        <w:rPr>
          <w:sz w:val="20"/>
        </w:rPr>
        <w:t>figure</w:t>
      </w:r>
      <w:r>
        <w:rPr>
          <w:spacing w:val="-3"/>
          <w:sz w:val="20"/>
        </w:rPr>
        <w:t xml:space="preserve"> </w:t>
      </w:r>
      <w:r>
        <w:rPr>
          <w:sz w:val="20"/>
        </w:rPr>
        <w:t>below</w:t>
      </w:r>
      <w:r>
        <w:rPr>
          <w:spacing w:val="-6"/>
          <w:sz w:val="20"/>
        </w:rPr>
        <w:t xml:space="preserve"> </w:t>
      </w:r>
      <w:r>
        <w:rPr>
          <w:sz w:val="20"/>
        </w:rPr>
        <w:t>shows</w:t>
      </w:r>
      <w:r>
        <w:rPr>
          <w:spacing w:val="-4"/>
          <w:sz w:val="20"/>
        </w:rPr>
        <w:t xml:space="preserve"> </w:t>
      </w:r>
      <w:r>
        <w:rPr>
          <w:sz w:val="20"/>
        </w:rPr>
        <w:t>an</w:t>
      </w:r>
      <w:r>
        <w:rPr>
          <w:spacing w:val="-4"/>
          <w:sz w:val="20"/>
        </w:rPr>
        <w:t xml:space="preserve"> </w:t>
      </w:r>
      <w:r>
        <w:rPr>
          <w:sz w:val="20"/>
        </w:rPr>
        <w:t>estimate</w:t>
      </w:r>
      <w:r>
        <w:rPr>
          <w:spacing w:val="-6"/>
          <w:sz w:val="20"/>
        </w:rPr>
        <w:t xml:space="preserve"> </w:t>
      </w:r>
      <w:r>
        <w:rPr>
          <w:sz w:val="20"/>
        </w:rPr>
        <w:t>of</w:t>
      </w:r>
      <w:r>
        <w:rPr>
          <w:spacing w:val="-5"/>
          <w:sz w:val="20"/>
        </w:rPr>
        <w:t xml:space="preserve"> </w:t>
      </w:r>
      <w:r>
        <w:rPr>
          <w:sz w:val="20"/>
        </w:rPr>
        <w:t>how</w:t>
      </w:r>
      <w:r>
        <w:rPr>
          <w:spacing w:val="-3"/>
          <w:sz w:val="20"/>
        </w:rPr>
        <w:t xml:space="preserve"> </w:t>
      </w:r>
      <w:r>
        <w:rPr>
          <w:sz w:val="20"/>
        </w:rPr>
        <w:t>the</w:t>
      </w:r>
      <w:r>
        <w:rPr>
          <w:spacing w:val="-4"/>
          <w:sz w:val="20"/>
        </w:rPr>
        <w:t xml:space="preserve"> </w:t>
      </w:r>
      <w:r>
        <w:rPr>
          <w:sz w:val="20"/>
        </w:rPr>
        <w:t>average</w:t>
      </w:r>
      <w:r>
        <w:rPr>
          <w:spacing w:val="-6"/>
          <w:sz w:val="20"/>
        </w:rPr>
        <w:t xml:space="preserve"> </w:t>
      </w:r>
      <w:r>
        <w:rPr>
          <w:sz w:val="20"/>
        </w:rPr>
        <w:t>number</w:t>
      </w:r>
      <w:r>
        <w:rPr>
          <w:spacing w:val="-5"/>
          <w:sz w:val="20"/>
        </w:rPr>
        <w:t xml:space="preserve"> </w:t>
      </w:r>
      <w:r>
        <w:rPr>
          <w:sz w:val="20"/>
        </w:rPr>
        <w:t>of</w:t>
      </w:r>
      <w:r>
        <w:rPr>
          <w:spacing w:val="-5"/>
          <w:sz w:val="20"/>
        </w:rPr>
        <w:t xml:space="preserve"> </w:t>
      </w:r>
      <w:r>
        <w:rPr>
          <w:sz w:val="20"/>
        </w:rPr>
        <w:t>bedrooms</w:t>
      </w:r>
      <w:r>
        <w:rPr>
          <w:spacing w:val="-5"/>
          <w:sz w:val="20"/>
        </w:rPr>
        <w:t xml:space="preserve"> </w:t>
      </w:r>
      <w:r>
        <w:rPr>
          <w:sz w:val="20"/>
        </w:rPr>
        <w:t>varies</w:t>
      </w:r>
      <w:r>
        <w:rPr>
          <w:spacing w:val="-5"/>
          <w:sz w:val="20"/>
        </w:rPr>
        <w:t xml:space="preserve"> </w:t>
      </w:r>
      <w:r>
        <w:rPr>
          <w:sz w:val="20"/>
        </w:rPr>
        <w:t>by</w:t>
      </w:r>
      <w:r>
        <w:rPr>
          <w:spacing w:val="-5"/>
          <w:sz w:val="20"/>
        </w:rPr>
        <w:t xml:space="preserve"> </w:t>
      </w:r>
      <w:r>
        <w:rPr>
          <w:sz w:val="20"/>
        </w:rPr>
        <w:t>different</w:t>
      </w:r>
      <w:r>
        <w:rPr>
          <w:spacing w:val="-3"/>
          <w:sz w:val="20"/>
        </w:rPr>
        <w:t xml:space="preserve"> </w:t>
      </w:r>
      <w:r>
        <w:rPr>
          <w:sz w:val="20"/>
        </w:rPr>
        <w:t>ages of HRP and broad tenure group for the study area and the East Midlands region. In all sectors, the average size of accommodation rises over time to typically reach a peak around the age of 50. After peaking, the average dwelling size decreases – as typically some households downsize as they get older.</w:t>
      </w:r>
      <w:r>
        <w:rPr>
          <w:spacing w:val="-8"/>
          <w:sz w:val="20"/>
        </w:rPr>
        <w:t xml:space="preserve"> </w:t>
      </w:r>
      <w:r>
        <w:rPr>
          <w:sz w:val="20"/>
        </w:rPr>
        <w:t>The</w:t>
      </w:r>
      <w:r>
        <w:rPr>
          <w:spacing w:val="-9"/>
          <w:sz w:val="20"/>
        </w:rPr>
        <w:t xml:space="preserve"> </w:t>
      </w:r>
      <w:r>
        <w:rPr>
          <w:sz w:val="20"/>
        </w:rPr>
        <w:t>analysis</w:t>
      </w:r>
      <w:r>
        <w:rPr>
          <w:spacing w:val="-8"/>
          <w:sz w:val="20"/>
        </w:rPr>
        <w:t xml:space="preserve"> </w:t>
      </w:r>
      <w:r>
        <w:rPr>
          <w:sz w:val="20"/>
        </w:rPr>
        <w:t>identifies</w:t>
      </w:r>
      <w:r>
        <w:rPr>
          <w:spacing w:val="-8"/>
          <w:sz w:val="20"/>
        </w:rPr>
        <w:t xml:space="preserve"> </w:t>
      </w:r>
      <w:r>
        <w:rPr>
          <w:sz w:val="20"/>
        </w:rPr>
        <w:t>only</w:t>
      </w:r>
      <w:r>
        <w:rPr>
          <w:spacing w:val="-8"/>
          <w:sz w:val="20"/>
        </w:rPr>
        <w:t xml:space="preserve"> </w:t>
      </w:r>
      <w:r>
        <w:rPr>
          <w:sz w:val="20"/>
        </w:rPr>
        <w:t>modest</w:t>
      </w:r>
      <w:r>
        <w:rPr>
          <w:spacing w:val="-9"/>
          <w:sz w:val="20"/>
        </w:rPr>
        <w:t xml:space="preserve"> </w:t>
      </w:r>
      <w:r>
        <w:rPr>
          <w:sz w:val="20"/>
        </w:rPr>
        <w:t>differences</w:t>
      </w:r>
      <w:r>
        <w:rPr>
          <w:spacing w:val="-3"/>
          <w:sz w:val="20"/>
        </w:rPr>
        <w:t xml:space="preserve"> </w:t>
      </w:r>
      <w:r>
        <w:rPr>
          <w:sz w:val="20"/>
        </w:rPr>
        <w:t>between</w:t>
      </w:r>
      <w:r>
        <w:rPr>
          <w:spacing w:val="-9"/>
          <w:sz w:val="20"/>
        </w:rPr>
        <w:t xml:space="preserve"> </w:t>
      </w:r>
      <w:r>
        <w:rPr>
          <w:sz w:val="20"/>
        </w:rPr>
        <w:t>the</w:t>
      </w:r>
      <w:r>
        <w:rPr>
          <w:spacing w:val="-9"/>
          <w:sz w:val="20"/>
        </w:rPr>
        <w:t xml:space="preserve"> </w:t>
      </w:r>
      <w:r>
        <w:rPr>
          <w:sz w:val="20"/>
        </w:rPr>
        <w:t>study</w:t>
      </w:r>
      <w:r>
        <w:rPr>
          <w:spacing w:val="-8"/>
          <w:sz w:val="20"/>
        </w:rPr>
        <w:t xml:space="preserve"> </w:t>
      </w:r>
      <w:r>
        <w:rPr>
          <w:sz w:val="20"/>
        </w:rPr>
        <w:t>area</w:t>
      </w:r>
      <w:r>
        <w:rPr>
          <w:spacing w:val="-9"/>
          <w:sz w:val="20"/>
        </w:rPr>
        <w:t xml:space="preserve"> </w:t>
      </w:r>
      <w:r>
        <w:rPr>
          <w:sz w:val="20"/>
        </w:rPr>
        <w:t>and</w:t>
      </w:r>
      <w:r>
        <w:rPr>
          <w:spacing w:val="-9"/>
          <w:sz w:val="20"/>
        </w:rPr>
        <w:t xml:space="preserve"> </w:t>
      </w:r>
      <w:r>
        <w:rPr>
          <w:sz w:val="20"/>
        </w:rPr>
        <w:t>the</w:t>
      </w:r>
      <w:r>
        <w:rPr>
          <w:spacing w:val="-9"/>
          <w:sz w:val="20"/>
        </w:rPr>
        <w:t xml:space="preserve"> </w:t>
      </w:r>
      <w:r>
        <w:rPr>
          <w:sz w:val="20"/>
        </w:rPr>
        <w:t>region</w:t>
      </w:r>
      <w:r>
        <w:rPr>
          <w:spacing w:val="-9"/>
          <w:sz w:val="20"/>
        </w:rPr>
        <w:t xml:space="preserve"> </w:t>
      </w:r>
      <w:r>
        <w:rPr>
          <w:sz w:val="20"/>
        </w:rPr>
        <w:t>with</w:t>
      </w:r>
      <w:r>
        <w:rPr>
          <w:spacing w:val="-9"/>
          <w:sz w:val="20"/>
        </w:rPr>
        <w:t xml:space="preserve"> </w:t>
      </w:r>
      <w:r>
        <w:rPr>
          <w:sz w:val="20"/>
        </w:rPr>
        <w:t>both following similar patterns by age in all tenures.</w:t>
      </w:r>
    </w:p>
    <w:p w14:paraId="1ED99C7A" w14:textId="77777777" w:rsidR="00984311" w:rsidRDefault="00984311">
      <w:pPr>
        <w:pStyle w:val="BodyText"/>
        <w:spacing w:before="130"/>
      </w:pPr>
    </w:p>
    <w:p w14:paraId="1D54B73C" w14:textId="77777777" w:rsidR="00984311" w:rsidRDefault="00CB0695">
      <w:pPr>
        <w:pStyle w:val="Heading2"/>
      </w:pPr>
      <w:r>
        <w:rPr>
          <w:noProof/>
        </w:rPr>
        <mc:AlternateContent>
          <mc:Choice Requires="wpg">
            <w:drawing>
              <wp:anchor distT="0" distB="0" distL="0" distR="0" simplePos="0" relativeHeight="15792640" behindDoc="0" locked="0" layoutInCell="1" allowOverlap="1" wp14:anchorId="7D56FC1D" wp14:editId="0D12D6F4">
                <wp:simplePos x="0" y="0"/>
                <wp:positionH relativeFrom="page">
                  <wp:posOffset>1255712</wp:posOffset>
                </wp:positionH>
                <wp:positionV relativeFrom="paragraph">
                  <wp:posOffset>214055</wp:posOffset>
                </wp:positionV>
                <wp:extent cx="5589270" cy="2889250"/>
                <wp:effectExtent l="0" t="0" r="0" b="0"/>
                <wp:wrapNone/>
                <wp:docPr id="649" name="Group 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89270" cy="2889250"/>
                          <a:chOff x="0" y="0"/>
                          <a:chExt cx="5589270" cy="2889250"/>
                        </a:xfrm>
                      </wpg:grpSpPr>
                      <wps:wsp>
                        <wps:cNvPr id="650" name="Graphic 650"/>
                        <wps:cNvSpPr/>
                        <wps:spPr>
                          <a:xfrm>
                            <a:off x="577024" y="137985"/>
                            <a:ext cx="4885055" cy="1833245"/>
                          </a:xfrm>
                          <a:custGeom>
                            <a:avLst/>
                            <a:gdLst/>
                            <a:ahLst/>
                            <a:cxnLst/>
                            <a:rect l="l" t="t" r="r" b="b"/>
                            <a:pathLst>
                              <a:path w="4885055" h="1833245">
                                <a:moveTo>
                                  <a:pt x="0" y="1832737"/>
                                </a:moveTo>
                                <a:lnTo>
                                  <a:pt x="4884546" y="1832737"/>
                                </a:lnTo>
                              </a:path>
                              <a:path w="4885055" h="1833245">
                                <a:moveTo>
                                  <a:pt x="0" y="1527937"/>
                                </a:moveTo>
                                <a:lnTo>
                                  <a:pt x="4884546" y="1527937"/>
                                </a:lnTo>
                              </a:path>
                              <a:path w="4885055" h="1833245">
                                <a:moveTo>
                                  <a:pt x="0" y="1221613"/>
                                </a:moveTo>
                                <a:lnTo>
                                  <a:pt x="4884546" y="1221613"/>
                                </a:lnTo>
                              </a:path>
                              <a:path w="4885055" h="1833245">
                                <a:moveTo>
                                  <a:pt x="0" y="916813"/>
                                </a:moveTo>
                                <a:lnTo>
                                  <a:pt x="4884546" y="916813"/>
                                </a:lnTo>
                              </a:path>
                              <a:path w="4885055" h="1833245">
                                <a:moveTo>
                                  <a:pt x="0" y="610489"/>
                                </a:moveTo>
                                <a:lnTo>
                                  <a:pt x="4884546" y="610489"/>
                                </a:lnTo>
                              </a:path>
                              <a:path w="4885055" h="1833245">
                                <a:moveTo>
                                  <a:pt x="0" y="305689"/>
                                </a:moveTo>
                                <a:lnTo>
                                  <a:pt x="4884546" y="305689"/>
                                </a:lnTo>
                              </a:path>
                              <a:path w="4885055" h="1833245">
                                <a:moveTo>
                                  <a:pt x="0" y="0"/>
                                </a:moveTo>
                                <a:lnTo>
                                  <a:pt x="4884546" y="0"/>
                                </a:lnTo>
                              </a:path>
                            </a:pathLst>
                          </a:custGeom>
                          <a:ln w="9525">
                            <a:solidFill>
                              <a:srgbClr val="D9D9D9"/>
                            </a:solidFill>
                            <a:prstDash val="solid"/>
                          </a:ln>
                        </wps:spPr>
                        <wps:bodyPr wrap="square" lIns="0" tIns="0" rIns="0" bIns="0" rtlCol="0">
                          <a:prstTxWarp prst="textNoShape">
                            <a:avLst/>
                          </a:prstTxWarp>
                          <a:noAutofit/>
                        </wps:bodyPr>
                      </wps:wsp>
                      <wps:wsp>
                        <wps:cNvPr id="651" name="Graphic 651"/>
                        <wps:cNvSpPr/>
                        <wps:spPr>
                          <a:xfrm>
                            <a:off x="577024" y="137985"/>
                            <a:ext cx="4885055" cy="2138045"/>
                          </a:xfrm>
                          <a:custGeom>
                            <a:avLst/>
                            <a:gdLst/>
                            <a:ahLst/>
                            <a:cxnLst/>
                            <a:rect l="l" t="t" r="r" b="b"/>
                            <a:pathLst>
                              <a:path w="4885055" h="2138045">
                                <a:moveTo>
                                  <a:pt x="0" y="2138044"/>
                                </a:moveTo>
                                <a:lnTo>
                                  <a:pt x="4884547" y="2138044"/>
                                </a:lnTo>
                                <a:lnTo>
                                  <a:pt x="4884547" y="0"/>
                                </a:lnTo>
                                <a:lnTo>
                                  <a:pt x="0" y="0"/>
                                </a:lnTo>
                                <a:lnTo>
                                  <a:pt x="0" y="2138044"/>
                                </a:lnTo>
                                <a:close/>
                              </a:path>
                            </a:pathLst>
                          </a:custGeom>
                          <a:ln w="9524">
                            <a:solidFill>
                              <a:srgbClr val="BEBEBE"/>
                            </a:solidFill>
                            <a:prstDash val="solid"/>
                          </a:ln>
                        </wps:spPr>
                        <wps:bodyPr wrap="square" lIns="0" tIns="0" rIns="0" bIns="0" rtlCol="0">
                          <a:prstTxWarp prst="textNoShape">
                            <a:avLst/>
                          </a:prstTxWarp>
                          <a:noAutofit/>
                        </wps:bodyPr>
                      </wps:wsp>
                      <wps:wsp>
                        <wps:cNvPr id="652" name="Graphic 652"/>
                        <wps:cNvSpPr/>
                        <wps:spPr>
                          <a:xfrm>
                            <a:off x="577024" y="2276030"/>
                            <a:ext cx="4885055" cy="1270"/>
                          </a:xfrm>
                          <a:custGeom>
                            <a:avLst/>
                            <a:gdLst/>
                            <a:ahLst/>
                            <a:cxnLst/>
                            <a:rect l="l" t="t" r="r" b="b"/>
                            <a:pathLst>
                              <a:path w="4885055">
                                <a:moveTo>
                                  <a:pt x="0" y="0"/>
                                </a:moveTo>
                                <a:lnTo>
                                  <a:pt x="4884546" y="0"/>
                                </a:lnTo>
                              </a:path>
                            </a:pathLst>
                          </a:custGeom>
                          <a:ln w="9525">
                            <a:solidFill>
                              <a:srgbClr val="D9D9D9"/>
                            </a:solidFill>
                            <a:prstDash val="solid"/>
                          </a:ln>
                        </wps:spPr>
                        <wps:bodyPr wrap="square" lIns="0" tIns="0" rIns="0" bIns="0" rtlCol="0">
                          <a:prstTxWarp prst="textNoShape">
                            <a:avLst/>
                          </a:prstTxWarp>
                          <a:noAutofit/>
                        </wps:bodyPr>
                      </wps:wsp>
                      <wps:wsp>
                        <wps:cNvPr id="653" name="Graphic 653"/>
                        <wps:cNvSpPr/>
                        <wps:spPr>
                          <a:xfrm>
                            <a:off x="1065466" y="327366"/>
                            <a:ext cx="3907790" cy="323215"/>
                          </a:xfrm>
                          <a:custGeom>
                            <a:avLst/>
                            <a:gdLst/>
                            <a:ahLst/>
                            <a:cxnLst/>
                            <a:rect l="l" t="t" r="r" b="b"/>
                            <a:pathLst>
                              <a:path w="3907790" h="323215">
                                <a:moveTo>
                                  <a:pt x="0" y="323191"/>
                                </a:moveTo>
                                <a:lnTo>
                                  <a:pt x="51414" y="315796"/>
                                </a:lnTo>
                                <a:lnTo>
                                  <a:pt x="102829" y="308482"/>
                                </a:lnTo>
                                <a:lnTo>
                                  <a:pt x="154244" y="301232"/>
                                </a:lnTo>
                                <a:lnTo>
                                  <a:pt x="205659" y="294032"/>
                                </a:lnTo>
                                <a:lnTo>
                                  <a:pt x="257074" y="286866"/>
                                </a:lnTo>
                                <a:lnTo>
                                  <a:pt x="308489" y="279720"/>
                                </a:lnTo>
                                <a:lnTo>
                                  <a:pt x="359904" y="272578"/>
                                </a:lnTo>
                                <a:lnTo>
                                  <a:pt x="411319" y="265425"/>
                                </a:lnTo>
                                <a:lnTo>
                                  <a:pt x="462734" y="258246"/>
                                </a:lnTo>
                                <a:lnTo>
                                  <a:pt x="514149" y="251027"/>
                                </a:lnTo>
                                <a:lnTo>
                                  <a:pt x="565564" y="243751"/>
                                </a:lnTo>
                                <a:lnTo>
                                  <a:pt x="616979" y="236404"/>
                                </a:lnTo>
                                <a:lnTo>
                                  <a:pt x="668394" y="228971"/>
                                </a:lnTo>
                                <a:lnTo>
                                  <a:pt x="719809" y="221436"/>
                                </a:lnTo>
                                <a:lnTo>
                                  <a:pt x="771224" y="213785"/>
                                </a:lnTo>
                                <a:lnTo>
                                  <a:pt x="822639" y="206002"/>
                                </a:lnTo>
                                <a:lnTo>
                                  <a:pt x="874054" y="198073"/>
                                </a:lnTo>
                                <a:lnTo>
                                  <a:pt x="925469" y="189981"/>
                                </a:lnTo>
                                <a:lnTo>
                                  <a:pt x="976883" y="181713"/>
                                </a:lnTo>
                                <a:lnTo>
                                  <a:pt x="1025728" y="173435"/>
                                </a:lnTo>
                                <a:lnTo>
                                  <a:pt x="1074572" y="164515"/>
                                </a:lnTo>
                                <a:lnTo>
                                  <a:pt x="1123417" y="155052"/>
                                </a:lnTo>
                                <a:lnTo>
                                  <a:pt x="1172261" y="145143"/>
                                </a:lnTo>
                                <a:lnTo>
                                  <a:pt x="1221106" y="134886"/>
                                </a:lnTo>
                                <a:lnTo>
                                  <a:pt x="1269952" y="124378"/>
                                </a:lnTo>
                                <a:lnTo>
                                  <a:pt x="1318798" y="113717"/>
                                </a:lnTo>
                                <a:lnTo>
                                  <a:pt x="1367645" y="103001"/>
                                </a:lnTo>
                                <a:lnTo>
                                  <a:pt x="1416493" y="92328"/>
                                </a:lnTo>
                                <a:lnTo>
                                  <a:pt x="1465341" y="81796"/>
                                </a:lnTo>
                                <a:lnTo>
                                  <a:pt x="1514191" y="71501"/>
                                </a:lnTo>
                                <a:lnTo>
                                  <a:pt x="1563041" y="61543"/>
                                </a:lnTo>
                                <a:lnTo>
                                  <a:pt x="1611893" y="52017"/>
                                </a:lnTo>
                                <a:lnTo>
                                  <a:pt x="1660746" y="43024"/>
                                </a:lnTo>
                                <a:lnTo>
                                  <a:pt x="1709600" y="34659"/>
                                </a:lnTo>
                                <a:lnTo>
                                  <a:pt x="1758456" y="27021"/>
                                </a:lnTo>
                                <a:lnTo>
                                  <a:pt x="1807313" y="20207"/>
                                </a:lnTo>
                                <a:lnTo>
                                  <a:pt x="1856172" y="14316"/>
                                </a:lnTo>
                                <a:lnTo>
                                  <a:pt x="1905032" y="9445"/>
                                </a:lnTo>
                                <a:lnTo>
                                  <a:pt x="1953895" y="5691"/>
                                </a:lnTo>
                                <a:lnTo>
                                  <a:pt x="2005309" y="2872"/>
                                </a:lnTo>
                                <a:lnTo>
                                  <a:pt x="2056724" y="1027"/>
                                </a:lnTo>
                                <a:lnTo>
                                  <a:pt x="2108139" y="92"/>
                                </a:lnTo>
                                <a:lnTo>
                                  <a:pt x="2159554" y="0"/>
                                </a:lnTo>
                                <a:lnTo>
                                  <a:pt x="2210969" y="685"/>
                                </a:lnTo>
                                <a:lnTo>
                                  <a:pt x="2262384" y="2082"/>
                                </a:lnTo>
                                <a:lnTo>
                                  <a:pt x="2313799" y="4125"/>
                                </a:lnTo>
                                <a:lnTo>
                                  <a:pt x="2365214" y="6749"/>
                                </a:lnTo>
                                <a:lnTo>
                                  <a:pt x="2416629" y="9887"/>
                                </a:lnTo>
                                <a:lnTo>
                                  <a:pt x="2468044" y="13474"/>
                                </a:lnTo>
                                <a:lnTo>
                                  <a:pt x="2519459" y="17443"/>
                                </a:lnTo>
                                <a:lnTo>
                                  <a:pt x="2570874" y="21730"/>
                                </a:lnTo>
                                <a:lnTo>
                                  <a:pt x="2622289" y="26268"/>
                                </a:lnTo>
                                <a:lnTo>
                                  <a:pt x="2673704" y="30992"/>
                                </a:lnTo>
                                <a:lnTo>
                                  <a:pt x="2725119" y="35836"/>
                                </a:lnTo>
                                <a:lnTo>
                                  <a:pt x="2776534" y="40734"/>
                                </a:lnTo>
                                <a:lnTo>
                                  <a:pt x="2827949" y="45620"/>
                                </a:lnTo>
                                <a:lnTo>
                                  <a:pt x="2879364" y="50428"/>
                                </a:lnTo>
                                <a:lnTo>
                                  <a:pt x="2930779" y="55094"/>
                                </a:lnTo>
                                <a:lnTo>
                                  <a:pt x="2982193" y="59868"/>
                                </a:lnTo>
                                <a:lnTo>
                                  <a:pt x="3033608" y="65026"/>
                                </a:lnTo>
                                <a:lnTo>
                                  <a:pt x="3085023" y="70533"/>
                                </a:lnTo>
                                <a:lnTo>
                                  <a:pt x="3136438" y="76358"/>
                                </a:lnTo>
                                <a:lnTo>
                                  <a:pt x="3187853" y="82467"/>
                                </a:lnTo>
                                <a:lnTo>
                                  <a:pt x="3239268" y="88827"/>
                                </a:lnTo>
                                <a:lnTo>
                                  <a:pt x="3290683" y="95406"/>
                                </a:lnTo>
                                <a:lnTo>
                                  <a:pt x="3342098" y="102170"/>
                                </a:lnTo>
                                <a:lnTo>
                                  <a:pt x="3393513" y="109088"/>
                                </a:lnTo>
                                <a:lnTo>
                                  <a:pt x="3444928" y="116125"/>
                                </a:lnTo>
                                <a:lnTo>
                                  <a:pt x="3496343" y="123249"/>
                                </a:lnTo>
                                <a:lnTo>
                                  <a:pt x="3547758" y="130427"/>
                                </a:lnTo>
                                <a:lnTo>
                                  <a:pt x="3599173" y="137626"/>
                                </a:lnTo>
                                <a:lnTo>
                                  <a:pt x="3650588" y="144814"/>
                                </a:lnTo>
                                <a:lnTo>
                                  <a:pt x="3702003" y="151957"/>
                                </a:lnTo>
                                <a:lnTo>
                                  <a:pt x="3753418" y="159023"/>
                                </a:lnTo>
                                <a:lnTo>
                                  <a:pt x="3804833" y="165979"/>
                                </a:lnTo>
                                <a:lnTo>
                                  <a:pt x="3856248" y="172791"/>
                                </a:lnTo>
                                <a:lnTo>
                                  <a:pt x="3907662" y="179427"/>
                                </a:lnTo>
                              </a:path>
                            </a:pathLst>
                          </a:custGeom>
                          <a:ln w="28574">
                            <a:solidFill>
                              <a:srgbClr val="A7DBA2"/>
                            </a:solidFill>
                            <a:prstDash val="solid"/>
                          </a:ln>
                        </wps:spPr>
                        <wps:bodyPr wrap="square" lIns="0" tIns="0" rIns="0" bIns="0" rtlCol="0">
                          <a:prstTxWarp prst="textNoShape">
                            <a:avLst/>
                          </a:prstTxWarp>
                          <a:noAutofit/>
                        </wps:bodyPr>
                      </wps:wsp>
                      <wps:wsp>
                        <wps:cNvPr id="654" name="Graphic 654"/>
                        <wps:cNvSpPr/>
                        <wps:spPr>
                          <a:xfrm>
                            <a:off x="1065466" y="300496"/>
                            <a:ext cx="3907790" cy="354965"/>
                          </a:xfrm>
                          <a:custGeom>
                            <a:avLst/>
                            <a:gdLst/>
                            <a:ahLst/>
                            <a:cxnLst/>
                            <a:rect l="l" t="t" r="r" b="b"/>
                            <a:pathLst>
                              <a:path w="3907790" h="354965">
                                <a:moveTo>
                                  <a:pt x="0" y="354633"/>
                                </a:moveTo>
                                <a:lnTo>
                                  <a:pt x="48844" y="346343"/>
                                </a:lnTo>
                                <a:lnTo>
                                  <a:pt x="97688" y="338083"/>
                                </a:lnTo>
                                <a:lnTo>
                                  <a:pt x="146532" y="329846"/>
                                </a:lnTo>
                                <a:lnTo>
                                  <a:pt x="195376" y="321628"/>
                                </a:lnTo>
                                <a:lnTo>
                                  <a:pt x="244221" y="313423"/>
                                </a:lnTo>
                                <a:lnTo>
                                  <a:pt x="293065" y="305227"/>
                                </a:lnTo>
                                <a:lnTo>
                                  <a:pt x="341909" y="297033"/>
                                </a:lnTo>
                                <a:lnTo>
                                  <a:pt x="390753" y="288837"/>
                                </a:lnTo>
                                <a:lnTo>
                                  <a:pt x="439597" y="280633"/>
                                </a:lnTo>
                                <a:lnTo>
                                  <a:pt x="488442" y="272416"/>
                                </a:lnTo>
                                <a:lnTo>
                                  <a:pt x="537286" y="264181"/>
                                </a:lnTo>
                                <a:lnTo>
                                  <a:pt x="586130" y="255923"/>
                                </a:lnTo>
                                <a:lnTo>
                                  <a:pt x="634974" y="247637"/>
                                </a:lnTo>
                                <a:lnTo>
                                  <a:pt x="683818" y="239316"/>
                                </a:lnTo>
                                <a:lnTo>
                                  <a:pt x="732663" y="230957"/>
                                </a:lnTo>
                                <a:lnTo>
                                  <a:pt x="781507" y="222553"/>
                                </a:lnTo>
                                <a:lnTo>
                                  <a:pt x="830351" y="214099"/>
                                </a:lnTo>
                                <a:lnTo>
                                  <a:pt x="879195" y="205591"/>
                                </a:lnTo>
                                <a:lnTo>
                                  <a:pt x="928039" y="197023"/>
                                </a:lnTo>
                                <a:lnTo>
                                  <a:pt x="976883" y="188390"/>
                                </a:lnTo>
                                <a:lnTo>
                                  <a:pt x="1025728" y="179405"/>
                                </a:lnTo>
                                <a:lnTo>
                                  <a:pt x="1074572" y="169884"/>
                                </a:lnTo>
                                <a:lnTo>
                                  <a:pt x="1123417" y="159916"/>
                                </a:lnTo>
                                <a:lnTo>
                                  <a:pt x="1172261" y="149588"/>
                                </a:lnTo>
                                <a:lnTo>
                                  <a:pt x="1221106" y="138989"/>
                                </a:lnTo>
                                <a:lnTo>
                                  <a:pt x="1269952" y="128207"/>
                                </a:lnTo>
                                <a:lnTo>
                                  <a:pt x="1318798" y="117332"/>
                                </a:lnTo>
                                <a:lnTo>
                                  <a:pt x="1367645" y="106451"/>
                                </a:lnTo>
                                <a:lnTo>
                                  <a:pt x="1416493" y="95654"/>
                                </a:lnTo>
                                <a:lnTo>
                                  <a:pt x="1465341" y="85028"/>
                                </a:lnTo>
                                <a:lnTo>
                                  <a:pt x="1514191" y="74661"/>
                                </a:lnTo>
                                <a:lnTo>
                                  <a:pt x="1563041" y="64644"/>
                                </a:lnTo>
                                <a:lnTo>
                                  <a:pt x="1611893" y="55063"/>
                                </a:lnTo>
                                <a:lnTo>
                                  <a:pt x="1660746" y="46008"/>
                                </a:lnTo>
                                <a:lnTo>
                                  <a:pt x="1709600" y="37567"/>
                                </a:lnTo>
                                <a:lnTo>
                                  <a:pt x="1758456" y="29829"/>
                                </a:lnTo>
                                <a:lnTo>
                                  <a:pt x="1807313" y="22881"/>
                                </a:lnTo>
                                <a:lnTo>
                                  <a:pt x="1856172" y="16813"/>
                                </a:lnTo>
                                <a:lnTo>
                                  <a:pt x="1905032" y="11713"/>
                                </a:lnTo>
                                <a:lnTo>
                                  <a:pt x="1953895" y="7669"/>
                                </a:lnTo>
                                <a:lnTo>
                                  <a:pt x="2005309" y="4463"/>
                                </a:lnTo>
                                <a:lnTo>
                                  <a:pt x="2056724" y="2151"/>
                                </a:lnTo>
                                <a:lnTo>
                                  <a:pt x="2108139" y="681"/>
                                </a:lnTo>
                                <a:lnTo>
                                  <a:pt x="2159554" y="0"/>
                                </a:lnTo>
                                <a:lnTo>
                                  <a:pt x="2210969" y="56"/>
                                </a:lnTo>
                                <a:lnTo>
                                  <a:pt x="2262384" y="797"/>
                                </a:lnTo>
                                <a:lnTo>
                                  <a:pt x="2313799" y="2171"/>
                                </a:lnTo>
                                <a:lnTo>
                                  <a:pt x="2365214" y="4126"/>
                                </a:lnTo>
                                <a:lnTo>
                                  <a:pt x="2416629" y="6610"/>
                                </a:lnTo>
                                <a:lnTo>
                                  <a:pt x="2468044" y="9570"/>
                                </a:lnTo>
                                <a:lnTo>
                                  <a:pt x="2519459" y="12956"/>
                                </a:lnTo>
                                <a:lnTo>
                                  <a:pt x="2570874" y="16713"/>
                                </a:lnTo>
                                <a:lnTo>
                                  <a:pt x="2622289" y="20791"/>
                                </a:lnTo>
                                <a:lnTo>
                                  <a:pt x="2673704" y="25138"/>
                                </a:lnTo>
                                <a:lnTo>
                                  <a:pt x="2725119" y="29700"/>
                                </a:lnTo>
                                <a:lnTo>
                                  <a:pt x="2776534" y="34427"/>
                                </a:lnTo>
                                <a:lnTo>
                                  <a:pt x="2827949" y="39266"/>
                                </a:lnTo>
                                <a:lnTo>
                                  <a:pt x="2879364" y="44164"/>
                                </a:lnTo>
                                <a:lnTo>
                                  <a:pt x="2930779" y="49071"/>
                                </a:lnTo>
                                <a:lnTo>
                                  <a:pt x="2982193" y="54262"/>
                                </a:lnTo>
                                <a:lnTo>
                                  <a:pt x="3033608" y="59980"/>
                                </a:lnTo>
                                <a:lnTo>
                                  <a:pt x="3085023" y="66180"/>
                                </a:lnTo>
                                <a:lnTo>
                                  <a:pt x="3136438" y="72816"/>
                                </a:lnTo>
                                <a:lnTo>
                                  <a:pt x="3187853" y="79844"/>
                                </a:lnTo>
                                <a:lnTo>
                                  <a:pt x="3239268" y="87217"/>
                                </a:lnTo>
                                <a:lnTo>
                                  <a:pt x="3290683" y="94891"/>
                                </a:lnTo>
                                <a:lnTo>
                                  <a:pt x="3342098" y="102820"/>
                                </a:lnTo>
                                <a:lnTo>
                                  <a:pt x="3393513" y="110960"/>
                                </a:lnTo>
                                <a:lnTo>
                                  <a:pt x="3444928" y="119265"/>
                                </a:lnTo>
                                <a:lnTo>
                                  <a:pt x="3496343" y="127690"/>
                                </a:lnTo>
                                <a:lnTo>
                                  <a:pt x="3547758" y="136189"/>
                                </a:lnTo>
                                <a:lnTo>
                                  <a:pt x="3599173" y="144718"/>
                                </a:lnTo>
                                <a:lnTo>
                                  <a:pt x="3650588" y="153231"/>
                                </a:lnTo>
                                <a:lnTo>
                                  <a:pt x="3702003" y="161683"/>
                                </a:lnTo>
                                <a:lnTo>
                                  <a:pt x="3753418" y="170029"/>
                                </a:lnTo>
                                <a:lnTo>
                                  <a:pt x="3804833" y="178224"/>
                                </a:lnTo>
                                <a:lnTo>
                                  <a:pt x="3856248" y="186222"/>
                                </a:lnTo>
                                <a:lnTo>
                                  <a:pt x="3907662" y="193978"/>
                                </a:lnTo>
                              </a:path>
                            </a:pathLst>
                          </a:custGeom>
                          <a:ln w="28575">
                            <a:solidFill>
                              <a:srgbClr val="A7DBA2"/>
                            </a:solidFill>
                            <a:prstDash val="dash"/>
                          </a:ln>
                        </wps:spPr>
                        <wps:bodyPr wrap="square" lIns="0" tIns="0" rIns="0" bIns="0" rtlCol="0">
                          <a:prstTxWarp prst="textNoShape">
                            <a:avLst/>
                          </a:prstTxWarp>
                          <a:noAutofit/>
                        </wps:bodyPr>
                      </wps:wsp>
                      <wps:wsp>
                        <wps:cNvPr id="655" name="Graphic 655"/>
                        <wps:cNvSpPr/>
                        <wps:spPr>
                          <a:xfrm>
                            <a:off x="1065466" y="821753"/>
                            <a:ext cx="3907790" cy="368935"/>
                          </a:xfrm>
                          <a:custGeom>
                            <a:avLst/>
                            <a:gdLst/>
                            <a:ahLst/>
                            <a:cxnLst/>
                            <a:rect l="l" t="t" r="r" b="b"/>
                            <a:pathLst>
                              <a:path w="3907790" h="368935">
                                <a:moveTo>
                                  <a:pt x="0" y="240537"/>
                                </a:moveTo>
                                <a:lnTo>
                                  <a:pt x="51414" y="235483"/>
                                </a:lnTo>
                                <a:lnTo>
                                  <a:pt x="102829" y="230533"/>
                                </a:lnTo>
                                <a:lnTo>
                                  <a:pt x="154244" y="225668"/>
                                </a:lnTo>
                                <a:lnTo>
                                  <a:pt x="205659" y="220868"/>
                                </a:lnTo>
                                <a:lnTo>
                                  <a:pt x="257074" y="216113"/>
                                </a:lnTo>
                                <a:lnTo>
                                  <a:pt x="308489" y="211383"/>
                                </a:lnTo>
                                <a:lnTo>
                                  <a:pt x="359904" y="206658"/>
                                </a:lnTo>
                                <a:lnTo>
                                  <a:pt x="411319" y="201918"/>
                                </a:lnTo>
                                <a:lnTo>
                                  <a:pt x="462734" y="197144"/>
                                </a:lnTo>
                                <a:lnTo>
                                  <a:pt x="514149" y="192316"/>
                                </a:lnTo>
                                <a:lnTo>
                                  <a:pt x="565564" y="187413"/>
                                </a:lnTo>
                                <a:lnTo>
                                  <a:pt x="616979" y="182416"/>
                                </a:lnTo>
                                <a:lnTo>
                                  <a:pt x="668394" y="177305"/>
                                </a:lnTo>
                                <a:lnTo>
                                  <a:pt x="719809" y="172060"/>
                                </a:lnTo>
                                <a:lnTo>
                                  <a:pt x="771224" y="166661"/>
                                </a:lnTo>
                                <a:lnTo>
                                  <a:pt x="822639" y="161088"/>
                                </a:lnTo>
                                <a:lnTo>
                                  <a:pt x="874054" y="155322"/>
                                </a:lnTo>
                                <a:lnTo>
                                  <a:pt x="925469" y="149342"/>
                                </a:lnTo>
                                <a:lnTo>
                                  <a:pt x="976883" y="143128"/>
                                </a:lnTo>
                                <a:lnTo>
                                  <a:pt x="1025728" y="136653"/>
                                </a:lnTo>
                                <a:lnTo>
                                  <a:pt x="1074572" y="129314"/>
                                </a:lnTo>
                                <a:lnTo>
                                  <a:pt x="1123417" y="121245"/>
                                </a:lnTo>
                                <a:lnTo>
                                  <a:pt x="1172261" y="112576"/>
                                </a:lnTo>
                                <a:lnTo>
                                  <a:pt x="1221106" y="103441"/>
                                </a:lnTo>
                                <a:lnTo>
                                  <a:pt x="1269952" y="93970"/>
                                </a:lnTo>
                                <a:lnTo>
                                  <a:pt x="1318798" y="84296"/>
                                </a:lnTo>
                                <a:lnTo>
                                  <a:pt x="1367645" y="74551"/>
                                </a:lnTo>
                                <a:lnTo>
                                  <a:pt x="1416493" y="64865"/>
                                </a:lnTo>
                                <a:lnTo>
                                  <a:pt x="1465341" y="55371"/>
                                </a:lnTo>
                                <a:lnTo>
                                  <a:pt x="1514191" y="46202"/>
                                </a:lnTo>
                                <a:lnTo>
                                  <a:pt x="1563041" y="37488"/>
                                </a:lnTo>
                                <a:lnTo>
                                  <a:pt x="1611893" y="29361"/>
                                </a:lnTo>
                                <a:lnTo>
                                  <a:pt x="1660746" y="21954"/>
                                </a:lnTo>
                                <a:lnTo>
                                  <a:pt x="1709600" y="15398"/>
                                </a:lnTo>
                                <a:lnTo>
                                  <a:pt x="1758456" y="9825"/>
                                </a:lnTo>
                                <a:lnTo>
                                  <a:pt x="1807313" y="5367"/>
                                </a:lnTo>
                                <a:lnTo>
                                  <a:pt x="1856172" y="2155"/>
                                </a:lnTo>
                                <a:lnTo>
                                  <a:pt x="1905032" y="322"/>
                                </a:lnTo>
                                <a:lnTo>
                                  <a:pt x="1953895" y="0"/>
                                </a:lnTo>
                                <a:lnTo>
                                  <a:pt x="2002739" y="1187"/>
                                </a:lnTo>
                                <a:lnTo>
                                  <a:pt x="2051583" y="3694"/>
                                </a:lnTo>
                                <a:lnTo>
                                  <a:pt x="2100427" y="7422"/>
                                </a:lnTo>
                                <a:lnTo>
                                  <a:pt x="2149271" y="12273"/>
                                </a:lnTo>
                                <a:lnTo>
                                  <a:pt x="2198116" y="18149"/>
                                </a:lnTo>
                                <a:lnTo>
                                  <a:pt x="2246960" y="24951"/>
                                </a:lnTo>
                                <a:lnTo>
                                  <a:pt x="2295804" y="32582"/>
                                </a:lnTo>
                                <a:lnTo>
                                  <a:pt x="2344648" y="40944"/>
                                </a:lnTo>
                                <a:lnTo>
                                  <a:pt x="2393492" y="49939"/>
                                </a:lnTo>
                                <a:lnTo>
                                  <a:pt x="2442337" y="59467"/>
                                </a:lnTo>
                                <a:lnTo>
                                  <a:pt x="2491181" y="69432"/>
                                </a:lnTo>
                                <a:lnTo>
                                  <a:pt x="2540025" y="79735"/>
                                </a:lnTo>
                                <a:lnTo>
                                  <a:pt x="2588869" y="90278"/>
                                </a:lnTo>
                                <a:lnTo>
                                  <a:pt x="2637713" y="100963"/>
                                </a:lnTo>
                                <a:lnTo>
                                  <a:pt x="2686558" y="111692"/>
                                </a:lnTo>
                                <a:lnTo>
                                  <a:pt x="2735402" y="122367"/>
                                </a:lnTo>
                                <a:lnTo>
                                  <a:pt x="2784246" y="132889"/>
                                </a:lnTo>
                                <a:lnTo>
                                  <a:pt x="2833090" y="143160"/>
                                </a:lnTo>
                                <a:lnTo>
                                  <a:pt x="2881934" y="153083"/>
                                </a:lnTo>
                                <a:lnTo>
                                  <a:pt x="2930779" y="162559"/>
                                </a:lnTo>
                                <a:lnTo>
                                  <a:pt x="2979623" y="171886"/>
                                </a:lnTo>
                                <a:lnTo>
                                  <a:pt x="3028467" y="181412"/>
                                </a:lnTo>
                                <a:lnTo>
                                  <a:pt x="3077311" y="191124"/>
                                </a:lnTo>
                                <a:lnTo>
                                  <a:pt x="3126155" y="201003"/>
                                </a:lnTo>
                                <a:lnTo>
                                  <a:pt x="3175000" y="211034"/>
                                </a:lnTo>
                                <a:lnTo>
                                  <a:pt x="3223844" y="221200"/>
                                </a:lnTo>
                                <a:lnTo>
                                  <a:pt x="3272688" y="231485"/>
                                </a:lnTo>
                                <a:lnTo>
                                  <a:pt x="3321532" y="241873"/>
                                </a:lnTo>
                                <a:lnTo>
                                  <a:pt x="3370376" y="252346"/>
                                </a:lnTo>
                                <a:lnTo>
                                  <a:pt x="3419221" y="262889"/>
                                </a:lnTo>
                                <a:lnTo>
                                  <a:pt x="3468065" y="273486"/>
                                </a:lnTo>
                                <a:lnTo>
                                  <a:pt x="3516909" y="284120"/>
                                </a:lnTo>
                                <a:lnTo>
                                  <a:pt x="3565753" y="294774"/>
                                </a:lnTo>
                                <a:lnTo>
                                  <a:pt x="3614597" y="305432"/>
                                </a:lnTo>
                                <a:lnTo>
                                  <a:pt x="3663442" y="316079"/>
                                </a:lnTo>
                                <a:lnTo>
                                  <a:pt x="3712286" y="326696"/>
                                </a:lnTo>
                                <a:lnTo>
                                  <a:pt x="3761130" y="337269"/>
                                </a:lnTo>
                                <a:lnTo>
                                  <a:pt x="3809974" y="347780"/>
                                </a:lnTo>
                                <a:lnTo>
                                  <a:pt x="3858818" y="358214"/>
                                </a:lnTo>
                                <a:lnTo>
                                  <a:pt x="3907662" y="368553"/>
                                </a:lnTo>
                              </a:path>
                            </a:pathLst>
                          </a:custGeom>
                          <a:ln w="28575">
                            <a:solidFill>
                              <a:srgbClr val="D30436"/>
                            </a:solidFill>
                            <a:prstDash val="solid"/>
                          </a:ln>
                        </wps:spPr>
                        <wps:bodyPr wrap="square" lIns="0" tIns="0" rIns="0" bIns="0" rtlCol="0">
                          <a:prstTxWarp prst="textNoShape">
                            <a:avLst/>
                          </a:prstTxWarp>
                          <a:noAutofit/>
                        </wps:bodyPr>
                      </wps:wsp>
                      <wps:wsp>
                        <wps:cNvPr id="656" name="Graphic 656"/>
                        <wps:cNvSpPr/>
                        <wps:spPr>
                          <a:xfrm>
                            <a:off x="1065466" y="806808"/>
                            <a:ext cx="3907790" cy="358775"/>
                          </a:xfrm>
                          <a:custGeom>
                            <a:avLst/>
                            <a:gdLst/>
                            <a:ahLst/>
                            <a:cxnLst/>
                            <a:rect l="l" t="t" r="r" b="b"/>
                            <a:pathLst>
                              <a:path w="3907790" h="358775">
                                <a:moveTo>
                                  <a:pt x="0" y="317586"/>
                                </a:moveTo>
                                <a:lnTo>
                                  <a:pt x="48844" y="308404"/>
                                </a:lnTo>
                                <a:lnTo>
                                  <a:pt x="97688" y="299120"/>
                                </a:lnTo>
                                <a:lnTo>
                                  <a:pt x="146532" y="289752"/>
                                </a:lnTo>
                                <a:lnTo>
                                  <a:pt x="195376" y="280318"/>
                                </a:lnTo>
                                <a:lnTo>
                                  <a:pt x="244221" y="270836"/>
                                </a:lnTo>
                                <a:lnTo>
                                  <a:pt x="293065" y="261324"/>
                                </a:lnTo>
                                <a:lnTo>
                                  <a:pt x="341909" y="251800"/>
                                </a:lnTo>
                                <a:lnTo>
                                  <a:pt x="390753" y="242282"/>
                                </a:lnTo>
                                <a:lnTo>
                                  <a:pt x="439597" y="232788"/>
                                </a:lnTo>
                                <a:lnTo>
                                  <a:pt x="488442" y="223336"/>
                                </a:lnTo>
                                <a:lnTo>
                                  <a:pt x="537286" y="213944"/>
                                </a:lnTo>
                                <a:lnTo>
                                  <a:pt x="586130" y="204630"/>
                                </a:lnTo>
                                <a:lnTo>
                                  <a:pt x="634974" y="195412"/>
                                </a:lnTo>
                                <a:lnTo>
                                  <a:pt x="683818" y="186308"/>
                                </a:lnTo>
                                <a:lnTo>
                                  <a:pt x="732663" y="177336"/>
                                </a:lnTo>
                                <a:lnTo>
                                  <a:pt x="781507" y="168514"/>
                                </a:lnTo>
                                <a:lnTo>
                                  <a:pt x="830351" y="159860"/>
                                </a:lnTo>
                                <a:lnTo>
                                  <a:pt x="879195" y="151392"/>
                                </a:lnTo>
                                <a:lnTo>
                                  <a:pt x="928039" y="143129"/>
                                </a:lnTo>
                                <a:lnTo>
                                  <a:pt x="976883" y="135087"/>
                                </a:lnTo>
                                <a:lnTo>
                                  <a:pt x="1025728" y="126903"/>
                                </a:lnTo>
                                <a:lnTo>
                                  <a:pt x="1074572" y="118301"/>
                                </a:lnTo>
                                <a:lnTo>
                                  <a:pt x="1123417" y="109376"/>
                                </a:lnTo>
                                <a:lnTo>
                                  <a:pt x="1172261" y="100223"/>
                                </a:lnTo>
                                <a:lnTo>
                                  <a:pt x="1221106" y="90936"/>
                                </a:lnTo>
                                <a:lnTo>
                                  <a:pt x="1269952" y="81612"/>
                                </a:lnTo>
                                <a:lnTo>
                                  <a:pt x="1318798" y="72343"/>
                                </a:lnTo>
                                <a:lnTo>
                                  <a:pt x="1367645" y="63225"/>
                                </a:lnTo>
                                <a:lnTo>
                                  <a:pt x="1416493" y="54353"/>
                                </a:lnTo>
                                <a:lnTo>
                                  <a:pt x="1465341" y="45822"/>
                                </a:lnTo>
                                <a:lnTo>
                                  <a:pt x="1514191" y="37725"/>
                                </a:lnTo>
                                <a:lnTo>
                                  <a:pt x="1563041" y="30159"/>
                                </a:lnTo>
                                <a:lnTo>
                                  <a:pt x="1611893" y="23218"/>
                                </a:lnTo>
                                <a:lnTo>
                                  <a:pt x="1660746" y="16996"/>
                                </a:lnTo>
                                <a:lnTo>
                                  <a:pt x="1709600" y="11589"/>
                                </a:lnTo>
                                <a:lnTo>
                                  <a:pt x="1758456" y="7091"/>
                                </a:lnTo>
                                <a:lnTo>
                                  <a:pt x="1807313" y="3597"/>
                                </a:lnTo>
                                <a:lnTo>
                                  <a:pt x="1856172" y="1201"/>
                                </a:lnTo>
                                <a:lnTo>
                                  <a:pt x="1905032" y="0"/>
                                </a:lnTo>
                                <a:lnTo>
                                  <a:pt x="1953895" y="86"/>
                                </a:lnTo>
                                <a:lnTo>
                                  <a:pt x="2002739" y="1527"/>
                                </a:lnTo>
                                <a:lnTo>
                                  <a:pt x="2051583" y="4297"/>
                                </a:lnTo>
                                <a:lnTo>
                                  <a:pt x="2100427" y="8294"/>
                                </a:lnTo>
                                <a:lnTo>
                                  <a:pt x="2149271" y="13416"/>
                                </a:lnTo>
                                <a:lnTo>
                                  <a:pt x="2198116" y="19560"/>
                                </a:lnTo>
                                <a:lnTo>
                                  <a:pt x="2246960" y="26626"/>
                                </a:lnTo>
                                <a:lnTo>
                                  <a:pt x="2295804" y="34511"/>
                                </a:lnTo>
                                <a:lnTo>
                                  <a:pt x="2344648" y="43113"/>
                                </a:lnTo>
                                <a:lnTo>
                                  <a:pt x="2393492" y="52331"/>
                                </a:lnTo>
                                <a:lnTo>
                                  <a:pt x="2442337" y="62062"/>
                                </a:lnTo>
                                <a:lnTo>
                                  <a:pt x="2491181" y="72204"/>
                                </a:lnTo>
                                <a:lnTo>
                                  <a:pt x="2540025" y="82656"/>
                                </a:lnTo>
                                <a:lnTo>
                                  <a:pt x="2588869" y="93316"/>
                                </a:lnTo>
                                <a:lnTo>
                                  <a:pt x="2637713" y="104081"/>
                                </a:lnTo>
                                <a:lnTo>
                                  <a:pt x="2686558" y="114850"/>
                                </a:lnTo>
                                <a:lnTo>
                                  <a:pt x="2735402" y="125521"/>
                                </a:lnTo>
                                <a:lnTo>
                                  <a:pt x="2784246" y="135992"/>
                                </a:lnTo>
                                <a:lnTo>
                                  <a:pt x="2833090" y="146161"/>
                                </a:lnTo>
                                <a:lnTo>
                                  <a:pt x="2881934" y="155926"/>
                                </a:lnTo>
                                <a:lnTo>
                                  <a:pt x="2930779" y="165186"/>
                                </a:lnTo>
                                <a:lnTo>
                                  <a:pt x="2979623" y="174210"/>
                                </a:lnTo>
                                <a:lnTo>
                                  <a:pt x="3028467" y="183368"/>
                                </a:lnTo>
                                <a:lnTo>
                                  <a:pt x="3077311" y="192649"/>
                                </a:lnTo>
                                <a:lnTo>
                                  <a:pt x="3126155" y="202042"/>
                                </a:lnTo>
                                <a:lnTo>
                                  <a:pt x="3175000" y="211537"/>
                                </a:lnTo>
                                <a:lnTo>
                                  <a:pt x="3223844" y="221122"/>
                                </a:lnTo>
                                <a:lnTo>
                                  <a:pt x="3272688" y="230787"/>
                                </a:lnTo>
                                <a:lnTo>
                                  <a:pt x="3321532" y="240520"/>
                                </a:lnTo>
                                <a:lnTo>
                                  <a:pt x="3370376" y="250312"/>
                                </a:lnTo>
                                <a:lnTo>
                                  <a:pt x="3419221" y="260150"/>
                                </a:lnTo>
                                <a:lnTo>
                                  <a:pt x="3468065" y="270025"/>
                                </a:lnTo>
                                <a:lnTo>
                                  <a:pt x="3516909" y="279925"/>
                                </a:lnTo>
                                <a:lnTo>
                                  <a:pt x="3565753" y="289839"/>
                                </a:lnTo>
                                <a:lnTo>
                                  <a:pt x="3614597" y="299757"/>
                                </a:lnTo>
                                <a:lnTo>
                                  <a:pt x="3663442" y="309668"/>
                                </a:lnTo>
                                <a:lnTo>
                                  <a:pt x="3712286" y="319561"/>
                                </a:lnTo>
                                <a:lnTo>
                                  <a:pt x="3761130" y="329425"/>
                                </a:lnTo>
                                <a:lnTo>
                                  <a:pt x="3809974" y="339249"/>
                                </a:lnTo>
                                <a:lnTo>
                                  <a:pt x="3858818" y="349022"/>
                                </a:lnTo>
                                <a:lnTo>
                                  <a:pt x="3907662" y="358734"/>
                                </a:lnTo>
                              </a:path>
                            </a:pathLst>
                          </a:custGeom>
                          <a:ln w="28575">
                            <a:solidFill>
                              <a:srgbClr val="D30436"/>
                            </a:solidFill>
                            <a:prstDash val="dash"/>
                          </a:ln>
                        </wps:spPr>
                        <wps:bodyPr wrap="square" lIns="0" tIns="0" rIns="0" bIns="0" rtlCol="0">
                          <a:prstTxWarp prst="textNoShape">
                            <a:avLst/>
                          </a:prstTxWarp>
                          <a:noAutofit/>
                        </wps:bodyPr>
                      </wps:wsp>
                      <wps:wsp>
                        <wps:cNvPr id="657" name="Graphic 657"/>
                        <wps:cNvSpPr/>
                        <wps:spPr>
                          <a:xfrm>
                            <a:off x="1065466" y="612203"/>
                            <a:ext cx="3907790" cy="297180"/>
                          </a:xfrm>
                          <a:custGeom>
                            <a:avLst/>
                            <a:gdLst/>
                            <a:ahLst/>
                            <a:cxnLst/>
                            <a:rect l="l" t="t" r="r" b="b"/>
                            <a:pathLst>
                              <a:path w="3907790" h="297180">
                                <a:moveTo>
                                  <a:pt x="0" y="0"/>
                                </a:moveTo>
                                <a:lnTo>
                                  <a:pt x="48844" y="14028"/>
                                </a:lnTo>
                                <a:lnTo>
                                  <a:pt x="97688" y="28957"/>
                                </a:lnTo>
                                <a:lnTo>
                                  <a:pt x="146532" y="44628"/>
                                </a:lnTo>
                                <a:lnTo>
                                  <a:pt x="195376" y="60882"/>
                                </a:lnTo>
                                <a:lnTo>
                                  <a:pt x="244221" y="77561"/>
                                </a:lnTo>
                                <a:lnTo>
                                  <a:pt x="293065" y="94505"/>
                                </a:lnTo>
                                <a:lnTo>
                                  <a:pt x="341909" y="111556"/>
                                </a:lnTo>
                                <a:lnTo>
                                  <a:pt x="390753" y="128556"/>
                                </a:lnTo>
                                <a:lnTo>
                                  <a:pt x="439597" y="145345"/>
                                </a:lnTo>
                                <a:lnTo>
                                  <a:pt x="488442" y="161766"/>
                                </a:lnTo>
                                <a:lnTo>
                                  <a:pt x="537286" y="177658"/>
                                </a:lnTo>
                                <a:lnTo>
                                  <a:pt x="586130" y="192865"/>
                                </a:lnTo>
                                <a:lnTo>
                                  <a:pt x="634974" y="207226"/>
                                </a:lnTo>
                                <a:lnTo>
                                  <a:pt x="683818" y="220584"/>
                                </a:lnTo>
                                <a:lnTo>
                                  <a:pt x="732663" y="232779"/>
                                </a:lnTo>
                                <a:lnTo>
                                  <a:pt x="781507" y="243653"/>
                                </a:lnTo>
                                <a:lnTo>
                                  <a:pt x="830351" y="253047"/>
                                </a:lnTo>
                                <a:lnTo>
                                  <a:pt x="879195" y="260802"/>
                                </a:lnTo>
                                <a:lnTo>
                                  <a:pt x="928039" y="266761"/>
                                </a:lnTo>
                                <a:lnTo>
                                  <a:pt x="976883" y="270763"/>
                                </a:lnTo>
                                <a:lnTo>
                                  <a:pt x="1025728" y="272447"/>
                                </a:lnTo>
                                <a:lnTo>
                                  <a:pt x="1074572" y="271716"/>
                                </a:lnTo>
                                <a:lnTo>
                                  <a:pt x="1123417" y="268808"/>
                                </a:lnTo>
                                <a:lnTo>
                                  <a:pt x="1172261" y="263964"/>
                                </a:lnTo>
                                <a:lnTo>
                                  <a:pt x="1221106" y="257425"/>
                                </a:lnTo>
                                <a:lnTo>
                                  <a:pt x="1269952" y="249428"/>
                                </a:lnTo>
                                <a:lnTo>
                                  <a:pt x="1318798" y="240215"/>
                                </a:lnTo>
                                <a:lnTo>
                                  <a:pt x="1367645" y="230026"/>
                                </a:lnTo>
                                <a:lnTo>
                                  <a:pt x="1416493" y="219100"/>
                                </a:lnTo>
                                <a:lnTo>
                                  <a:pt x="1465341" y="207676"/>
                                </a:lnTo>
                                <a:lnTo>
                                  <a:pt x="1514191" y="195996"/>
                                </a:lnTo>
                                <a:lnTo>
                                  <a:pt x="1563041" y="184298"/>
                                </a:lnTo>
                                <a:lnTo>
                                  <a:pt x="1611893" y="172822"/>
                                </a:lnTo>
                                <a:lnTo>
                                  <a:pt x="1660746" y="161809"/>
                                </a:lnTo>
                                <a:lnTo>
                                  <a:pt x="1709600" y="151499"/>
                                </a:lnTo>
                                <a:lnTo>
                                  <a:pt x="1758456" y="142130"/>
                                </a:lnTo>
                                <a:lnTo>
                                  <a:pt x="1807313" y="133943"/>
                                </a:lnTo>
                                <a:lnTo>
                                  <a:pt x="1856172" y="127178"/>
                                </a:lnTo>
                                <a:lnTo>
                                  <a:pt x="1905032" y="122074"/>
                                </a:lnTo>
                                <a:lnTo>
                                  <a:pt x="1953895" y="118871"/>
                                </a:lnTo>
                                <a:lnTo>
                                  <a:pt x="2005309" y="117126"/>
                                </a:lnTo>
                                <a:lnTo>
                                  <a:pt x="2056724" y="116373"/>
                                </a:lnTo>
                                <a:lnTo>
                                  <a:pt x="2108139" y="116539"/>
                                </a:lnTo>
                                <a:lnTo>
                                  <a:pt x="2159554" y="117550"/>
                                </a:lnTo>
                                <a:lnTo>
                                  <a:pt x="2210969" y="119332"/>
                                </a:lnTo>
                                <a:lnTo>
                                  <a:pt x="2262384" y="121811"/>
                                </a:lnTo>
                                <a:lnTo>
                                  <a:pt x="2313799" y="124915"/>
                                </a:lnTo>
                                <a:lnTo>
                                  <a:pt x="2365214" y="128569"/>
                                </a:lnTo>
                                <a:lnTo>
                                  <a:pt x="2416629" y="132700"/>
                                </a:lnTo>
                                <a:lnTo>
                                  <a:pt x="2468044" y="137234"/>
                                </a:lnTo>
                                <a:lnTo>
                                  <a:pt x="2519459" y="142097"/>
                                </a:lnTo>
                                <a:lnTo>
                                  <a:pt x="2570874" y="147216"/>
                                </a:lnTo>
                                <a:lnTo>
                                  <a:pt x="2622289" y="152517"/>
                                </a:lnTo>
                                <a:lnTo>
                                  <a:pt x="2673704" y="157927"/>
                                </a:lnTo>
                                <a:lnTo>
                                  <a:pt x="2725119" y="163371"/>
                                </a:lnTo>
                                <a:lnTo>
                                  <a:pt x="2776534" y="168776"/>
                                </a:lnTo>
                                <a:lnTo>
                                  <a:pt x="2827949" y="174069"/>
                                </a:lnTo>
                                <a:lnTo>
                                  <a:pt x="2879364" y="179176"/>
                                </a:lnTo>
                                <a:lnTo>
                                  <a:pt x="2930779" y="184022"/>
                                </a:lnTo>
                                <a:lnTo>
                                  <a:pt x="2982193" y="188824"/>
                                </a:lnTo>
                                <a:lnTo>
                                  <a:pt x="3033608" y="193871"/>
                                </a:lnTo>
                                <a:lnTo>
                                  <a:pt x="3085023" y="199142"/>
                                </a:lnTo>
                                <a:lnTo>
                                  <a:pt x="3136438" y="204615"/>
                                </a:lnTo>
                                <a:lnTo>
                                  <a:pt x="3187853" y="210271"/>
                                </a:lnTo>
                                <a:lnTo>
                                  <a:pt x="3239268" y="216087"/>
                                </a:lnTo>
                                <a:lnTo>
                                  <a:pt x="3290683" y="222044"/>
                                </a:lnTo>
                                <a:lnTo>
                                  <a:pt x="3342098" y="228120"/>
                                </a:lnTo>
                                <a:lnTo>
                                  <a:pt x="3393513" y="234293"/>
                                </a:lnTo>
                                <a:lnTo>
                                  <a:pt x="3444928" y="240544"/>
                                </a:lnTo>
                                <a:lnTo>
                                  <a:pt x="3496343" y="246850"/>
                                </a:lnTo>
                                <a:lnTo>
                                  <a:pt x="3547758" y="253192"/>
                                </a:lnTo>
                                <a:lnTo>
                                  <a:pt x="3599173" y="259547"/>
                                </a:lnTo>
                                <a:lnTo>
                                  <a:pt x="3650588" y="265896"/>
                                </a:lnTo>
                                <a:lnTo>
                                  <a:pt x="3702003" y="272216"/>
                                </a:lnTo>
                                <a:lnTo>
                                  <a:pt x="3753418" y="278488"/>
                                </a:lnTo>
                                <a:lnTo>
                                  <a:pt x="3804833" y="284689"/>
                                </a:lnTo>
                                <a:lnTo>
                                  <a:pt x="3856248" y="290800"/>
                                </a:lnTo>
                                <a:lnTo>
                                  <a:pt x="3907662" y="296798"/>
                                </a:lnTo>
                              </a:path>
                            </a:pathLst>
                          </a:custGeom>
                          <a:ln w="28574">
                            <a:solidFill>
                              <a:srgbClr val="007866"/>
                            </a:solidFill>
                            <a:prstDash val="solid"/>
                          </a:ln>
                        </wps:spPr>
                        <wps:bodyPr wrap="square" lIns="0" tIns="0" rIns="0" bIns="0" rtlCol="0">
                          <a:prstTxWarp prst="textNoShape">
                            <a:avLst/>
                          </a:prstTxWarp>
                          <a:noAutofit/>
                        </wps:bodyPr>
                      </wps:wsp>
                      <wps:wsp>
                        <wps:cNvPr id="658" name="Graphic 658"/>
                        <wps:cNvSpPr/>
                        <wps:spPr>
                          <a:xfrm>
                            <a:off x="1065466" y="714088"/>
                            <a:ext cx="3907790" cy="175260"/>
                          </a:xfrm>
                          <a:custGeom>
                            <a:avLst/>
                            <a:gdLst/>
                            <a:ahLst/>
                            <a:cxnLst/>
                            <a:rect l="l" t="t" r="r" b="b"/>
                            <a:pathLst>
                              <a:path w="3907790" h="175260">
                                <a:moveTo>
                                  <a:pt x="0" y="58516"/>
                                </a:moveTo>
                                <a:lnTo>
                                  <a:pt x="51414" y="63495"/>
                                </a:lnTo>
                                <a:lnTo>
                                  <a:pt x="102829" y="69020"/>
                                </a:lnTo>
                                <a:lnTo>
                                  <a:pt x="154244" y="74988"/>
                                </a:lnTo>
                                <a:lnTo>
                                  <a:pt x="205659" y="81297"/>
                                </a:lnTo>
                                <a:lnTo>
                                  <a:pt x="257074" y="87845"/>
                                </a:lnTo>
                                <a:lnTo>
                                  <a:pt x="308489" y="94530"/>
                                </a:lnTo>
                                <a:lnTo>
                                  <a:pt x="359904" y="101249"/>
                                </a:lnTo>
                                <a:lnTo>
                                  <a:pt x="411319" y="107899"/>
                                </a:lnTo>
                                <a:lnTo>
                                  <a:pt x="462734" y="114379"/>
                                </a:lnTo>
                                <a:lnTo>
                                  <a:pt x="514149" y="120586"/>
                                </a:lnTo>
                                <a:lnTo>
                                  <a:pt x="565564" y="126418"/>
                                </a:lnTo>
                                <a:lnTo>
                                  <a:pt x="616979" y="131772"/>
                                </a:lnTo>
                                <a:lnTo>
                                  <a:pt x="668394" y="136547"/>
                                </a:lnTo>
                                <a:lnTo>
                                  <a:pt x="719809" y="140639"/>
                                </a:lnTo>
                                <a:lnTo>
                                  <a:pt x="771224" y="143947"/>
                                </a:lnTo>
                                <a:lnTo>
                                  <a:pt x="822639" y="146368"/>
                                </a:lnTo>
                                <a:lnTo>
                                  <a:pt x="874054" y="147801"/>
                                </a:lnTo>
                                <a:lnTo>
                                  <a:pt x="925469" y="148141"/>
                                </a:lnTo>
                                <a:lnTo>
                                  <a:pt x="976883" y="147289"/>
                                </a:lnTo>
                                <a:lnTo>
                                  <a:pt x="1025728" y="145081"/>
                                </a:lnTo>
                                <a:lnTo>
                                  <a:pt x="1074572" y="141349"/>
                                </a:lnTo>
                                <a:lnTo>
                                  <a:pt x="1123417" y="136258"/>
                                </a:lnTo>
                                <a:lnTo>
                                  <a:pt x="1172261" y="129975"/>
                                </a:lnTo>
                                <a:lnTo>
                                  <a:pt x="1221106" y="122664"/>
                                </a:lnTo>
                                <a:lnTo>
                                  <a:pt x="1269952" y="114492"/>
                                </a:lnTo>
                                <a:lnTo>
                                  <a:pt x="1318798" y="105625"/>
                                </a:lnTo>
                                <a:lnTo>
                                  <a:pt x="1367645" y="96226"/>
                                </a:lnTo>
                                <a:lnTo>
                                  <a:pt x="1416493" y="86464"/>
                                </a:lnTo>
                                <a:lnTo>
                                  <a:pt x="1465341" y="76502"/>
                                </a:lnTo>
                                <a:lnTo>
                                  <a:pt x="1514191" y="66507"/>
                                </a:lnTo>
                                <a:lnTo>
                                  <a:pt x="1563041" y="56644"/>
                                </a:lnTo>
                                <a:lnTo>
                                  <a:pt x="1611893" y="47079"/>
                                </a:lnTo>
                                <a:lnTo>
                                  <a:pt x="1660746" y="37978"/>
                                </a:lnTo>
                                <a:lnTo>
                                  <a:pt x="1709600" y="29506"/>
                                </a:lnTo>
                                <a:lnTo>
                                  <a:pt x="1758456" y="21829"/>
                                </a:lnTo>
                                <a:lnTo>
                                  <a:pt x="1807313" y="15112"/>
                                </a:lnTo>
                                <a:lnTo>
                                  <a:pt x="1856172" y="9522"/>
                                </a:lnTo>
                                <a:lnTo>
                                  <a:pt x="1905032" y="5223"/>
                                </a:lnTo>
                                <a:lnTo>
                                  <a:pt x="1953895" y="2382"/>
                                </a:lnTo>
                                <a:lnTo>
                                  <a:pt x="2005309" y="715"/>
                                </a:lnTo>
                                <a:lnTo>
                                  <a:pt x="2056724" y="0"/>
                                </a:lnTo>
                                <a:lnTo>
                                  <a:pt x="2108139" y="165"/>
                                </a:lnTo>
                                <a:lnTo>
                                  <a:pt x="2159554" y="1141"/>
                                </a:lnTo>
                                <a:lnTo>
                                  <a:pt x="2210969" y="2856"/>
                                </a:lnTo>
                                <a:lnTo>
                                  <a:pt x="2262384" y="5241"/>
                                </a:lnTo>
                                <a:lnTo>
                                  <a:pt x="2313799" y="8225"/>
                                </a:lnTo>
                                <a:lnTo>
                                  <a:pt x="2365214" y="11738"/>
                                </a:lnTo>
                                <a:lnTo>
                                  <a:pt x="2416629" y="15709"/>
                                </a:lnTo>
                                <a:lnTo>
                                  <a:pt x="2468044" y="20067"/>
                                </a:lnTo>
                                <a:lnTo>
                                  <a:pt x="2519459" y="24743"/>
                                </a:lnTo>
                                <a:lnTo>
                                  <a:pt x="2570874" y="29666"/>
                                </a:lnTo>
                                <a:lnTo>
                                  <a:pt x="2622289" y="34765"/>
                                </a:lnTo>
                                <a:lnTo>
                                  <a:pt x="2673704" y="39970"/>
                                </a:lnTo>
                                <a:lnTo>
                                  <a:pt x="2725119" y="45210"/>
                                </a:lnTo>
                                <a:lnTo>
                                  <a:pt x="2776534" y="50416"/>
                                </a:lnTo>
                                <a:lnTo>
                                  <a:pt x="2827949" y="55516"/>
                                </a:lnTo>
                                <a:lnTo>
                                  <a:pt x="2879364" y="60441"/>
                                </a:lnTo>
                                <a:lnTo>
                                  <a:pt x="2930779" y="65120"/>
                                </a:lnTo>
                                <a:lnTo>
                                  <a:pt x="2982193" y="69798"/>
                                </a:lnTo>
                                <a:lnTo>
                                  <a:pt x="3033608" y="74715"/>
                                </a:lnTo>
                                <a:lnTo>
                                  <a:pt x="3085023" y="79851"/>
                                </a:lnTo>
                                <a:lnTo>
                                  <a:pt x="3136438" y="85185"/>
                                </a:lnTo>
                                <a:lnTo>
                                  <a:pt x="3187853" y="90696"/>
                                </a:lnTo>
                                <a:lnTo>
                                  <a:pt x="3239268" y="96365"/>
                                </a:lnTo>
                                <a:lnTo>
                                  <a:pt x="3290683" y="102169"/>
                                </a:lnTo>
                                <a:lnTo>
                                  <a:pt x="3342098" y="108089"/>
                                </a:lnTo>
                                <a:lnTo>
                                  <a:pt x="3393513" y="114105"/>
                                </a:lnTo>
                                <a:lnTo>
                                  <a:pt x="3444928" y="120195"/>
                                </a:lnTo>
                                <a:lnTo>
                                  <a:pt x="3496343" y="126339"/>
                                </a:lnTo>
                                <a:lnTo>
                                  <a:pt x="3547758" y="132517"/>
                                </a:lnTo>
                                <a:lnTo>
                                  <a:pt x="3599173" y="138708"/>
                                </a:lnTo>
                                <a:lnTo>
                                  <a:pt x="3650588" y="144891"/>
                                </a:lnTo>
                                <a:lnTo>
                                  <a:pt x="3702003" y="151046"/>
                                </a:lnTo>
                                <a:lnTo>
                                  <a:pt x="3753418" y="157153"/>
                                </a:lnTo>
                                <a:lnTo>
                                  <a:pt x="3804833" y="163190"/>
                                </a:lnTo>
                                <a:lnTo>
                                  <a:pt x="3856248" y="169137"/>
                                </a:lnTo>
                                <a:lnTo>
                                  <a:pt x="3907662" y="174975"/>
                                </a:lnTo>
                              </a:path>
                            </a:pathLst>
                          </a:custGeom>
                          <a:ln w="28574">
                            <a:solidFill>
                              <a:srgbClr val="007866"/>
                            </a:solidFill>
                            <a:prstDash val="dash"/>
                          </a:ln>
                        </wps:spPr>
                        <wps:bodyPr wrap="square" lIns="0" tIns="0" rIns="0" bIns="0" rtlCol="0">
                          <a:prstTxWarp prst="textNoShape">
                            <a:avLst/>
                          </a:prstTxWarp>
                          <a:noAutofit/>
                        </wps:bodyPr>
                      </wps:wsp>
                      <wps:wsp>
                        <wps:cNvPr id="659" name="Graphic 659"/>
                        <wps:cNvSpPr/>
                        <wps:spPr>
                          <a:xfrm>
                            <a:off x="840422" y="1800288"/>
                            <a:ext cx="320040" cy="1270"/>
                          </a:xfrm>
                          <a:custGeom>
                            <a:avLst/>
                            <a:gdLst/>
                            <a:ahLst/>
                            <a:cxnLst/>
                            <a:rect l="l" t="t" r="r" b="b"/>
                            <a:pathLst>
                              <a:path w="320040">
                                <a:moveTo>
                                  <a:pt x="0" y="0"/>
                                </a:moveTo>
                                <a:lnTo>
                                  <a:pt x="320039" y="0"/>
                                </a:lnTo>
                              </a:path>
                            </a:pathLst>
                          </a:custGeom>
                          <a:ln w="28575">
                            <a:solidFill>
                              <a:srgbClr val="A7DBA2"/>
                            </a:solidFill>
                            <a:prstDash val="solid"/>
                          </a:ln>
                        </wps:spPr>
                        <wps:bodyPr wrap="square" lIns="0" tIns="0" rIns="0" bIns="0" rtlCol="0">
                          <a:prstTxWarp prst="textNoShape">
                            <a:avLst/>
                          </a:prstTxWarp>
                          <a:noAutofit/>
                        </wps:bodyPr>
                      </wps:wsp>
                      <wps:wsp>
                        <wps:cNvPr id="660" name="Graphic 660"/>
                        <wps:cNvSpPr/>
                        <wps:spPr>
                          <a:xfrm>
                            <a:off x="3021774" y="1800288"/>
                            <a:ext cx="320040" cy="1270"/>
                          </a:xfrm>
                          <a:custGeom>
                            <a:avLst/>
                            <a:gdLst/>
                            <a:ahLst/>
                            <a:cxnLst/>
                            <a:rect l="l" t="t" r="r" b="b"/>
                            <a:pathLst>
                              <a:path w="320040">
                                <a:moveTo>
                                  <a:pt x="0" y="0"/>
                                </a:moveTo>
                                <a:lnTo>
                                  <a:pt x="320039" y="0"/>
                                </a:lnTo>
                              </a:path>
                            </a:pathLst>
                          </a:custGeom>
                          <a:ln w="28575">
                            <a:solidFill>
                              <a:srgbClr val="A7DBA2"/>
                            </a:solidFill>
                            <a:prstDash val="dash"/>
                          </a:ln>
                        </wps:spPr>
                        <wps:bodyPr wrap="square" lIns="0" tIns="0" rIns="0" bIns="0" rtlCol="0">
                          <a:prstTxWarp prst="textNoShape">
                            <a:avLst/>
                          </a:prstTxWarp>
                          <a:noAutofit/>
                        </wps:bodyPr>
                      </wps:wsp>
                      <wps:wsp>
                        <wps:cNvPr id="661" name="Graphic 661"/>
                        <wps:cNvSpPr/>
                        <wps:spPr>
                          <a:xfrm>
                            <a:off x="840422" y="1939734"/>
                            <a:ext cx="320040" cy="1270"/>
                          </a:xfrm>
                          <a:custGeom>
                            <a:avLst/>
                            <a:gdLst/>
                            <a:ahLst/>
                            <a:cxnLst/>
                            <a:rect l="l" t="t" r="r" b="b"/>
                            <a:pathLst>
                              <a:path w="320040">
                                <a:moveTo>
                                  <a:pt x="0" y="0"/>
                                </a:moveTo>
                                <a:lnTo>
                                  <a:pt x="320039" y="0"/>
                                </a:lnTo>
                              </a:path>
                            </a:pathLst>
                          </a:custGeom>
                          <a:ln w="28575">
                            <a:solidFill>
                              <a:srgbClr val="D30436"/>
                            </a:solidFill>
                            <a:prstDash val="solid"/>
                          </a:ln>
                        </wps:spPr>
                        <wps:bodyPr wrap="square" lIns="0" tIns="0" rIns="0" bIns="0" rtlCol="0">
                          <a:prstTxWarp prst="textNoShape">
                            <a:avLst/>
                          </a:prstTxWarp>
                          <a:noAutofit/>
                        </wps:bodyPr>
                      </wps:wsp>
                      <wps:wsp>
                        <wps:cNvPr id="662" name="Graphic 662"/>
                        <wps:cNvSpPr/>
                        <wps:spPr>
                          <a:xfrm>
                            <a:off x="3021774" y="1939734"/>
                            <a:ext cx="320040" cy="1270"/>
                          </a:xfrm>
                          <a:custGeom>
                            <a:avLst/>
                            <a:gdLst/>
                            <a:ahLst/>
                            <a:cxnLst/>
                            <a:rect l="l" t="t" r="r" b="b"/>
                            <a:pathLst>
                              <a:path w="320040">
                                <a:moveTo>
                                  <a:pt x="0" y="0"/>
                                </a:moveTo>
                                <a:lnTo>
                                  <a:pt x="320039" y="0"/>
                                </a:lnTo>
                              </a:path>
                            </a:pathLst>
                          </a:custGeom>
                          <a:ln w="28575">
                            <a:solidFill>
                              <a:srgbClr val="D30436"/>
                            </a:solidFill>
                            <a:prstDash val="dash"/>
                          </a:ln>
                        </wps:spPr>
                        <wps:bodyPr wrap="square" lIns="0" tIns="0" rIns="0" bIns="0" rtlCol="0">
                          <a:prstTxWarp prst="textNoShape">
                            <a:avLst/>
                          </a:prstTxWarp>
                          <a:noAutofit/>
                        </wps:bodyPr>
                      </wps:wsp>
                      <wps:wsp>
                        <wps:cNvPr id="663" name="Graphic 663"/>
                        <wps:cNvSpPr/>
                        <wps:spPr>
                          <a:xfrm>
                            <a:off x="840422" y="2079053"/>
                            <a:ext cx="320040" cy="1270"/>
                          </a:xfrm>
                          <a:custGeom>
                            <a:avLst/>
                            <a:gdLst/>
                            <a:ahLst/>
                            <a:cxnLst/>
                            <a:rect l="l" t="t" r="r" b="b"/>
                            <a:pathLst>
                              <a:path w="320040">
                                <a:moveTo>
                                  <a:pt x="0" y="0"/>
                                </a:moveTo>
                                <a:lnTo>
                                  <a:pt x="320039" y="0"/>
                                </a:lnTo>
                              </a:path>
                            </a:pathLst>
                          </a:custGeom>
                          <a:ln w="28575">
                            <a:solidFill>
                              <a:srgbClr val="007866"/>
                            </a:solidFill>
                            <a:prstDash val="solid"/>
                          </a:ln>
                        </wps:spPr>
                        <wps:bodyPr wrap="square" lIns="0" tIns="0" rIns="0" bIns="0" rtlCol="0">
                          <a:prstTxWarp prst="textNoShape">
                            <a:avLst/>
                          </a:prstTxWarp>
                          <a:noAutofit/>
                        </wps:bodyPr>
                      </wps:wsp>
                      <wps:wsp>
                        <wps:cNvPr id="664" name="Graphic 664"/>
                        <wps:cNvSpPr/>
                        <wps:spPr>
                          <a:xfrm>
                            <a:off x="3021774" y="2079053"/>
                            <a:ext cx="320040" cy="1270"/>
                          </a:xfrm>
                          <a:custGeom>
                            <a:avLst/>
                            <a:gdLst/>
                            <a:ahLst/>
                            <a:cxnLst/>
                            <a:rect l="l" t="t" r="r" b="b"/>
                            <a:pathLst>
                              <a:path w="320040">
                                <a:moveTo>
                                  <a:pt x="0" y="0"/>
                                </a:moveTo>
                                <a:lnTo>
                                  <a:pt x="320039" y="0"/>
                                </a:lnTo>
                              </a:path>
                            </a:pathLst>
                          </a:custGeom>
                          <a:ln w="28575">
                            <a:solidFill>
                              <a:srgbClr val="007866"/>
                            </a:solidFill>
                            <a:prstDash val="dash"/>
                          </a:ln>
                        </wps:spPr>
                        <wps:bodyPr wrap="square" lIns="0" tIns="0" rIns="0" bIns="0" rtlCol="0">
                          <a:prstTxWarp prst="textNoShape">
                            <a:avLst/>
                          </a:prstTxWarp>
                          <a:noAutofit/>
                        </wps:bodyPr>
                      </wps:wsp>
                      <wps:wsp>
                        <wps:cNvPr id="665" name="Graphic 665"/>
                        <wps:cNvSpPr/>
                        <wps:spPr>
                          <a:xfrm>
                            <a:off x="4762" y="4762"/>
                            <a:ext cx="5579745" cy="2879725"/>
                          </a:xfrm>
                          <a:custGeom>
                            <a:avLst/>
                            <a:gdLst/>
                            <a:ahLst/>
                            <a:cxnLst/>
                            <a:rect l="l" t="t" r="r" b="b"/>
                            <a:pathLst>
                              <a:path w="5579745" h="2879725">
                                <a:moveTo>
                                  <a:pt x="0" y="2879724"/>
                                </a:moveTo>
                                <a:lnTo>
                                  <a:pt x="5579745" y="2879724"/>
                                </a:lnTo>
                                <a:lnTo>
                                  <a:pt x="5579745" y="0"/>
                                </a:lnTo>
                                <a:lnTo>
                                  <a:pt x="0" y="0"/>
                                </a:lnTo>
                                <a:lnTo>
                                  <a:pt x="0" y="2879724"/>
                                </a:lnTo>
                                <a:close/>
                              </a:path>
                            </a:pathLst>
                          </a:custGeom>
                          <a:ln w="9525">
                            <a:solidFill>
                              <a:srgbClr val="000000"/>
                            </a:solidFill>
                            <a:prstDash val="solid"/>
                          </a:ln>
                        </wps:spPr>
                        <wps:bodyPr wrap="square" lIns="0" tIns="0" rIns="0" bIns="0" rtlCol="0">
                          <a:prstTxWarp prst="textNoShape">
                            <a:avLst/>
                          </a:prstTxWarp>
                          <a:noAutofit/>
                        </wps:bodyPr>
                      </wps:wsp>
                      <wps:wsp>
                        <wps:cNvPr id="666" name="Textbox 666"/>
                        <wps:cNvSpPr txBox="1"/>
                        <wps:spPr>
                          <a:xfrm>
                            <a:off x="321627" y="61937"/>
                            <a:ext cx="158115" cy="1978025"/>
                          </a:xfrm>
                          <a:prstGeom prst="rect">
                            <a:avLst/>
                          </a:prstGeom>
                        </wps:spPr>
                        <wps:txbx>
                          <w:txbxContent>
                            <w:p w14:paraId="363AEC5A" w14:textId="77777777" w:rsidR="00984311" w:rsidRDefault="00CB0695">
                              <w:pPr>
                                <w:spacing w:line="229" w:lineRule="exact"/>
                                <w:rPr>
                                  <w:sz w:val="20"/>
                                </w:rPr>
                              </w:pPr>
                              <w:r>
                                <w:rPr>
                                  <w:spacing w:val="-5"/>
                                  <w:w w:val="85"/>
                                  <w:sz w:val="20"/>
                                </w:rPr>
                                <w:t>3.5</w:t>
                              </w:r>
                            </w:p>
                            <w:p w14:paraId="0D8A014E" w14:textId="77777777" w:rsidR="00984311" w:rsidRDefault="00984311">
                              <w:pPr>
                                <w:spacing w:before="21"/>
                                <w:rPr>
                                  <w:sz w:val="20"/>
                                </w:rPr>
                              </w:pPr>
                            </w:p>
                            <w:p w14:paraId="0260C131" w14:textId="77777777" w:rsidR="00984311" w:rsidRDefault="00CB0695">
                              <w:pPr>
                                <w:ind w:right="18"/>
                                <w:jc w:val="right"/>
                                <w:rPr>
                                  <w:sz w:val="20"/>
                                </w:rPr>
                              </w:pPr>
                              <w:r>
                                <w:rPr>
                                  <w:spacing w:val="-10"/>
                                  <w:w w:val="90"/>
                                  <w:sz w:val="20"/>
                                </w:rPr>
                                <w:t>3</w:t>
                              </w:r>
                            </w:p>
                            <w:p w14:paraId="54E01C96" w14:textId="77777777" w:rsidR="00984311" w:rsidRDefault="00984311">
                              <w:pPr>
                                <w:spacing w:before="21"/>
                                <w:rPr>
                                  <w:sz w:val="20"/>
                                </w:rPr>
                              </w:pPr>
                            </w:p>
                            <w:p w14:paraId="34B591A5" w14:textId="77777777" w:rsidR="00984311" w:rsidRDefault="00CB0695">
                              <w:pPr>
                                <w:ind w:right="18"/>
                                <w:jc w:val="right"/>
                                <w:rPr>
                                  <w:sz w:val="20"/>
                                </w:rPr>
                              </w:pPr>
                              <w:r>
                                <w:rPr>
                                  <w:spacing w:val="-5"/>
                                  <w:w w:val="80"/>
                                  <w:sz w:val="20"/>
                                </w:rPr>
                                <w:t>2.5</w:t>
                              </w:r>
                            </w:p>
                            <w:p w14:paraId="34A127AE" w14:textId="77777777" w:rsidR="00984311" w:rsidRDefault="00984311">
                              <w:pPr>
                                <w:spacing w:before="21"/>
                                <w:rPr>
                                  <w:sz w:val="20"/>
                                </w:rPr>
                              </w:pPr>
                            </w:p>
                            <w:p w14:paraId="257C15A7" w14:textId="77777777" w:rsidR="00984311" w:rsidRDefault="00CB0695">
                              <w:pPr>
                                <w:ind w:right="18"/>
                                <w:jc w:val="right"/>
                                <w:rPr>
                                  <w:sz w:val="20"/>
                                </w:rPr>
                              </w:pPr>
                              <w:r>
                                <w:rPr>
                                  <w:spacing w:val="-10"/>
                                  <w:w w:val="90"/>
                                  <w:sz w:val="20"/>
                                </w:rPr>
                                <w:t>2</w:t>
                              </w:r>
                            </w:p>
                            <w:p w14:paraId="24578089" w14:textId="77777777" w:rsidR="00984311" w:rsidRDefault="00984311">
                              <w:pPr>
                                <w:spacing w:before="21"/>
                                <w:rPr>
                                  <w:sz w:val="20"/>
                                </w:rPr>
                              </w:pPr>
                            </w:p>
                            <w:p w14:paraId="4BEACB94" w14:textId="77777777" w:rsidR="00984311" w:rsidRDefault="00CB0695">
                              <w:pPr>
                                <w:ind w:right="18"/>
                                <w:jc w:val="right"/>
                                <w:rPr>
                                  <w:sz w:val="20"/>
                                </w:rPr>
                              </w:pPr>
                              <w:r>
                                <w:rPr>
                                  <w:spacing w:val="-5"/>
                                  <w:w w:val="80"/>
                                  <w:sz w:val="20"/>
                                </w:rPr>
                                <w:t>1.5</w:t>
                              </w:r>
                            </w:p>
                            <w:p w14:paraId="0990D55F" w14:textId="77777777" w:rsidR="00984311" w:rsidRDefault="00984311">
                              <w:pPr>
                                <w:spacing w:before="21"/>
                                <w:rPr>
                                  <w:sz w:val="20"/>
                                </w:rPr>
                              </w:pPr>
                            </w:p>
                            <w:p w14:paraId="14564082" w14:textId="77777777" w:rsidR="00984311" w:rsidRDefault="00CB0695">
                              <w:pPr>
                                <w:ind w:right="18"/>
                                <w:jc w:val="right"/>
                                <w:rPr>
                                  <w:sz w:val="20"/>
                                </w:rPr>
                              </w:pPr>
                              <w:r>
                                <w:rPr>
                                  <w:spacing w:val="-10"/>
                                  <w:w w:val="90"/>
                                  <w:sz w:val="20"/>
                                </w:rPr>
                                <w:t>1</w:t>
                              </w:r>
                            </w:p>
                            <w:p w14:paraId="4BF56809" w14:textId="77777777" w:rsidR="00984311" w:rsidRDefault="00984311">
                              <w:pPr>
                                <w:spacing w:before="21"/>
                                <w:rPr>
                                  <w:sz w:val="20"/>
                                </w:rPr>
                              </w:pPr>
                            </w:p>
                            <w:p w14:paraId="20A4EC93" w14:textId="77777777" w:rsidR="00984311" w:rsidRDefault="00CB0695">
                              <w:pPr>
                                <w:ind w:right="18"/>
                                <w:jc w:val="right"/>
                                <w:rPr>
                                  <w:sz w:val="20"/>
                                </w:rPr>
                              </w:pPr>
                              <w:r>
                                <w:rPr>
                                  <w:spacing w:val="-5"/>
                                  <w:w w:val="80"/>
                                  <w:sz w:val="20"/>
                                </w:rPr>
                                <w:t>0.5</w:t>
                              </w:r>
                            </w:p>
                          </w:txbxContent>
                        </wps:txbx>
                        <wps:bodyPr wrap="square" lIns="0" tIns="0" rIns="0" bIns="0" rtlCol="0">
                          <a:noAutofit/>
                        </wps:bodyPr>
                      </wps:wsp>
                      <wps:wsp>
                        <wps:cNvPr id="667" name="Textbox 667"/>
                        <wps:cNvSpPr txBox="1"/>
                        <wps:spPr>
                          <a:xfrm>
                            <a:off x="1196149" y="1724367"/>
                            <a:ext cx="1736089" cy="424180"/>
                          </a:xfrm>
                          <a:prstGeom prst="rect">
                            <a:avLst/>
                          </a:prstGeom>
                        </wps:spPr>
                        <wps:txbx>
                          <w:txbxContent>
                            <w:p w14:paraId="19492312" w14:textId="77777777" w:rsidR="00984311" w:rsidRDefault="00CB0695">
                              <w:pPr>
                                <w:spacing w:before="8" w:line="228" w:lineRule="auto"/>
                                <w:ind w:right="18"/>
                                <w:jc w:val="both"/>
                                <w:rPr>
                                  <w:sz w:val="20"/>
                                </w:rPr>
                              </w:pPr>
                              <w:r>
                                <w:rPr>
                                  <w:spacing w:val="-2"/>
                                  <w:w w:val="85"/>
                                  <w:sz w:val="20"/>
                                </w:rPr>
                                <w:t xml:space="preserve">OO (Greater Nottingham &amp; Ashfield) </w:t>
                              </w:r>
                              <w:r>
                                <w:rPr>
                                  <w:w w:val="85"/>
                                  <w:sz w:val="20"/>
                                </w:rPr>
                                <w:t>SR</w:t>
                              </w:r>
                              <w:r>
                                <w:rPr>
                                  <w:spacing w:val="-6"/>
                                  <w:w w:val="85"/>
                                  <w:sz w:val="20"/>
                                </w:rPr>
                                <w:t xml:space="preserve"> </w:t>
                              </w:r>
                              <w:r>
                                <w:rPr>
                                  <w:w w:val="85"/>
                                  <w:sz w:val="20"/>
                                </w:rPr>
                                <w:t>(Greater</w:t>
                              </w:r>
                              <w:r>
                                <w:rPr>
                                  <w:spacing w:val="-6"/>
                                  <w:w w:val="85"/>
                                  <w:sz w:val="20"/>
                                </w:rPr>
                                <w:t xml:space="preserve"> </w:t>
                              </w:r>
                              <w:r>
                                <w:rPr>
                                  <w:w w:val="85"/>
                                  <w:sz w:val="20"/>
                                </w:rPr>
                                <w:t>Nottingham</w:t>
                              </w:r>
                              <w:r>
                                <w:rPr>
                                  <w:spacing w:val="-5"/>
                                  <w:w w:val="85"/>
                                  <w:sz w:val="20"/>
                                </w:rPr>
                                <w:t xml:space="preserve"> </w:t>
                              </w:r>
                              <w:r>
                                <w:rPr>
                                  <w:w w:val="85"/>
                                  <w:sz w:val="20"/>
                                </w:rPr>
                                <w:t>&amp;</w:t>
                              </w:r>
                              <w:r>
                                <w:rPr>
                                  <w:spacing w:val="-6"/>
                                  <w:w w:val="85"/>
                                  <w:sz w:val="20"/>
                                </w:rPr>
                                <w:t xml:space="preserve"> </w:t>
                              </w:r>
                              <w:r>
                                <w:rPr>
                                  <w:w w:val="85"/>
                                  <w:sz w:val="20"/>
                                </w:rPr>
                                <w:t xml:space="preserve">Ashfield) </w:t>
                              </w:r>
                              <w:r>
                                <w:rPr>
                                  <w:w w:val="80"/>
                                  <w:sz w:val="20"/>
                                </w:rPr>
                                <w:t>PRS</w:t>
                              </w:r>
                              <w:r>
                                <w:rPr>
                                  <w:spacing w:val="-7"/>
                                  <w:sz w:val="20"/>
                                </w:rPr>
                                <w:t xml:space="preserve"> </w:t>
                              </w:r>
                              <w:r>
                                <w:rPr>
                                  <w:w w:val="80"/>
                                  <w:sz w:val="20"/>
                                </w:rPr>
                                <w:t>(Greater</w:t>
                              </w:r>
                              <w:r>
                                <w:rPr>
                                  <w:spacing w:val="-5"/>
                                  <w:sz w:val="20"/>
                                </w:rPr>
                                <w:t xml:space="preserve"> </w:t>
                              </w:r>
                              <w:r>
                                <w:rPr>
                                  <w:w w:val="80"/>
                                  <w:sz w:val="20"/>
                                </w:rPr>
                                <w:t>Nottingham</w:t>
                              </w:r>
                              <w:r>
                                <w:rPr>
                                  <w:spacing w:val="-7"/>
                                  <w:sz w:val="20"/>
                                </w:rPr>
                                <w:t xml:space="preserve"> </w:t>
                              </w:r>
                              <w:r>
                                <w:rPr>
                                  <w:w w:val="80"/>
                                  <w:sz w:val="20"/>
                                </w:rPr>
                                <w:t>&amp;</w:t>
                              </w:r>
                              <w:r>
                                <w:rPr>
                                  <w:spacing w:val="-5"/>
                                  <w:sz w:val="20"/>
                                </w:rPr>
                                <w:t xml:space="preserve"> </w:t>
                              </w:r>
                              <w:r>
                                <w:rPr>
                                  <w:spacing w:val="-2"/>
                                  <w:w w:val="80"/>
                                  <w:sz w:val="20"/>
                                </w:rPr>
                                <w:t>Ashfield)</w:t>
                              </w:r>
                            </w:p>
                          </w:txbxContent>
                        </wps:txbx>
                        <wps:bodyPr wrap="square" lIns="0" tIns="0" rIns="0" bIns="0" rtlCol="0">
                          <a:noAutofit/>
                        </wps:bodyPr>
                      </wps:wsp>
                      <wps:wsp>
                        <wps:cNvPr id="668" name="Textbox 668"/>
                        <wps:cNvSpPr txBox="1"/>
                        <wps:spPr>
                          <a:xfrm>
                            <a:off x="3377882" y="1724367"/>
                            <a:ext cx="977900" cy="424180"/>
                          </a:xfrm>
                          <a:prstGeom prst="rect">
                            <a:avLst/>
                          </a:prstGeom>
                        </wps:spPr>
                        <wps:txbx>
                          <w:txbxContent>
                            <w:p w14:paraId="33AD3ED8" w14:textId="77777777" w:rsidR="00984311" w:rsidRDefault="00CB0695">
                              <w:pPr>
                                <w:spacing w:before="8" w:line="228" w:lineRule="auto"/>
                                <w:ind w:right="18"/>
                                <w:jc w:val="both"/>
                                <w:rPr>
                                  <w:sz w:val="20"/>
                                </w:rPr>
                              </w:pPr>
                              <w:r>
                                <w:rPr>
                                  <w:w w:val="85"/>
                                  <w:sz w:val="20"/>
                                </w:rPr>
                                <w:t>OO</w:t>
                              </w:r>
                              <w:r>
                                <w:rPr>
                                  <w:spacing w:val="-6"/>
                                  <w:w w:val="85"/>
                                  <w:sz w:val="20"/>
                                </w:rPr>
                                <w:t xml:space="preserve"> </w:t>
                              </w:r>
                              <w:r>
                                <w:rPr>
                                  <w:w w:val="85"/>
                                  <w:sz w:val="20"/>
                                </w:rPr>
                                <w:t>(East</w:t>
                              </w:r>
                              <w:r>
                                <w:rPr>
                                  <w:spacing w:val="-5"/>
                                  <w:w w:val="85"/>
                                  <w:sz w:val="20"/>
                                </w:rPr>
                                <w:t xml:space="preserve"> </w:t>
                              </w:r>
                              <w:r>
                                <w:rPr>
                                  <w:w w:val="85"/>
                                  <w:sz w:val="20"/>
                                </w:rPr>
                                <w:t xml:space="preserve">Midlands) SR (East Midlands) </w:t>
                              </w:r>
                              <w:r>
                                <w:rPr>
                                  <w:w w:val="80"/>
                                  <w:sz w:val="20"/>
                                </w:rPr>
                                <w:t>PRS</w:t>
                              </w:r>
                              <w:r>
                                <w:rPr>
                                  <w:spacing w:val="-6"/>
                                  <w:sz w:val="20"/>
                                </w:rPr>
                                <w:t xml:space="preserve"> </w:t>
                              </w:r>
                              <w:r>
                                <w:rPr>
                                  <w:w w:val="80"/>
                                  <w:sz w:val="20"/>
                                </w:rPr>
                                <w:t>(East</w:t>
                              </w:r>
                              <w:r>
                                <w:rPr>
                                  <w:spacing w:val="-6"/>
                                  <w:sz w:val="20"/>
                                </w:rPr>
                                <w:t xml:space="preserve"> </w:t>
                              </w:r>
                              <w:r>
                                <w:rPr>
                                  <w:spacing w:val="-2"/>
                                  <w:w w:val="80"/>
                                  <w:sz w:val="20"/>
                                </w:rPr>
                                <w:t>Midlands)</w:t>
                              </w:r>
                            </w:p>
                          </w:txbxContent>
                        </wps:txbx>
                        <wps:bodyPr wrap="square" lIns="0" tIns="0" rIns="0" bIns="0" rtlCol="0">
                          <a:noAutofit/>
                        </wps:bodyPr>
                      </wps:wsp>
                      <wps:wsp>
                        <wps:cNvPr id="669" name="Textbox 669"/>
                        <wps:cNvSpPr txBox="1"/>
                        <wps:spPr>
                          <a:xfrm>
                            <a:off x="408495" y="2200109"/>
                            <a:ext cx="70485" cy="145415"/>
                          </a:xfrm>
                          <a:prstGeom prst="rect">
                            <a:avLst/>
                          </a:prstGeom>
                        </wps:spPr>
                        <wps:txbx>
                          <w:txbxContent>
                            <w:p w14:paraId="6B150037" w14:textId="77777777" w:rsidR="00984311" w:rsidRDefault="00CB0695">
                              <w:pPr>
                                <w:spacing w:line="229" w:lineRule="exact"/>
                                <w:rPr>
                                  <w:sz w:val="20"/>
                                </w:rPr>
                              </w:pPr>
                              <w:r>
                                <w:rPr>
                                  <w:spacing w:val="-10"/>
                                  <w:w w:val="90"/>
                                  <w:sz w:val="20"/>
                                </w:rPr>
                                <w:t>0</w:t>
                              </w:r>
                            </w:p>
                          </w:txbxContent>
                        </wps:txbx>
                        <wps:bodyPr wrap="square" lIns="0" tIns="0" rIns="0" bIns="0" rtlCol="0">
                          <a:noAutofit/>
                        </wps:bodyPr>
                      </wps:wsp>
                      <wps:wsp>
                        <wps:cNvPr id="670" name="Textbox 670"/>
                        <wps:cNvSpPr txBox="1"/>
                        <wps:spPr>
                          <a:xfrm>
                            <a:off x="2086165" y="2711284"/>
                            <a:ext cx="1638935" cy="145415"/>
                          </a:xfrm>
                          <a:prstGeom prst="rect">
                            <a:avLst/>
                          </a:prstGeom>
                        </wps:spPr>
                        <wps:txbx>
                          <w:txbxContent>
                            <w:p w14:paraId="2C686F3D" w14:textId="77777777" w:rsidR="00984311" w:rsidRDefault="00CB0695">
                              <w:pPr>
                                <w:spacing w:line="229" w:lineRule="exact"/>
                                <w:rPr>
                                  <w:sz w:val="20"/>
                                </w:rPr>
                              </w:pPr>
                              <w:r>
                                <w:rPr>
                                  <w:w w:val="80"/>
                                  <w:sz w:val="20"/>
                                </w:rPr>
                                <w:t>Age</w:t>
                              </w:r>
                              <w:r>
                                <w:rPr>
                                  <w:spacing w:val="-5"/>
                                  <w:sz w:val="20"/>
                                </w:rPr>
                                <w:t xml:space="preserve"> </w:t>
                              </w:r>
                              <w:r>
                                <w:rPr>
                                  <w:w w:val="80"/>
                                  <w:sz w:val="20"/>
                                </w:rPr>
                                <w:t>of</w:t>
                              </w:r>
                              <w:r>
                                <w:rPr>
                                  <w:spacing w:val="-7"/>
                                  <w:sz w:val="20"/>
                                </w:rPr>
                                <w:t xml:space="preserve"> </w:t>
                              </w:r>
                              <w:r>
                                <w:rPr>
                                  <w:w w:val="80"/>
                                  <w:sz w:val="20"/>
                                </w:rPr>
                                <w:t>household</w:t>
                              </w:r>
                              <w:r>
                                <w:rPr>
                                  <w:spacing w:val="-8"/>
                                  <w:sz w:val="20"/>
                                </w:rPr>
                                <w:t xml:space="preserve"> </w:t>
                              </w:r>
                              <w:r>
                                <w:rPr>
                                  <w:w w:val="80"/>
                                  <w:sz w:val="20"/>
                                </w:rPr>
                                <w:t>reference</w:t>
                              </w:r>
                              <w:r>
                                <w:rPr>
                                  <w:spacing w:val="-8"/>
                                  <w:sz w:val="20"/>
                                </w:rPr>
                                <w:t xml:space="preserve"> </w:t>
                              </w:r>
                              <w:r>
                                <w:rPr>
                                  <w:spacing w:val="-2"/>
                                  <w:w w:val="80"/>
                                  <w:sz w:val="20"/>
                                </w:rPr>
                                <w:t>person</w:t>
                              </w:r>
                            </w:p>
                          </w:txbxContent>
                        </wps:txbx>
                        <wps:bodyPr wrap="square" lIns="0" tIns="0" rIns="0" bIns="0" rtlCol="0">
                          <a:noAutofit/>
                        </wps:bodyPr>
                      </wps:wsp>
                    </wpg:wgp>
                  </a:graphicData>
                </a:graphic>
              </wp:anchor>
            </w:drawing>
          </mc:Choice>
          <mc:Fallback>
            <w:pict>
              <v:group w14:anchorId="7D56FC1D" id="Group 649" o:spid="_x0000_s1588" style="position:absolute;left:0;text-align:left;margin-left:98.85pt;margin-top:16.85pt;width:440.1pt;height:227.5pt;z-index:15792640;mso-wrap-distance-left:0;mso-wrap-distance-right:0;mso-position-horizontal-relative:page" coordsize="55892,2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">
                <v:shape id="Graphic 650" o:spid="_x0000_s1589" style="position:absolute;left:5770;top:1379;width:48850;height:18333;visibility:visible;mso-wrap-style:square;v-text-anchor:top" coordsize="4885055,183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" path="m,1832737r4884546,em,1527937r4884546,em,1221613r4884546,em,916813r4884546,em,610489r4884546,em,305689r4884546,em,l4884546,e" filled="f" strokecolor="#d9d9d9">
                  <v:path arrowok="t"/>
                </v:shape>
                <v:shape id="Graphic 651" o:spid="_x0000_s1590" style="position:absolute;left:5770;top:1379;width:48850;height:21381;visibility:visible;mso-wrap-style:square;v-text-anchor:top" coordsize="4885055,2138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" path="m,2138044r4884547,l4884547,,,,,2138044xe" filled="f" strokecolor="#bebebe" strokeweight=".26456mm">
                  <v:path arrowok="t"/>
                </v:shape>
                <v:shape id="Graphic 652" o:spid="_x0000_s1591" style="position:absolute;left:5770;top:22760;width:48850;height:13;visibility:visible;mso-wrap-style:square;v-text-anchor:top" coordsize="4885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" path="m,l4884546,e" filled="f" strokecolor="#d9d9d9">
                  <v:path arrowok="t"/>
                </v:shape>
                <v:shape id="Graphic 653" o:spid="_x0000_s1592" style="position:absolute;left:10654;top:3273;width:39078;height:3232;visibility:visible;mso-wrap-style:square;v-text-anchor:top" coordsize="3907790,32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" path="m,323191r51414,-7395l102829,308482r51415,-7250l205659,294032r51415,-7166l308489,279720r51415,-7142l411319,265425r51415,-7179l514149,251027r51415,-7276l616979,236404r51415,-7433l719809,221436r51415,-7651l822639,206002r51415,-7929l925469,189981r51414,-8268l1025728,173435r48844,-8920l1123417,155052r48844,-9909l1221106,134886r48846,-10508l1318798,113717r48847,-10716l1416493,92328r48848,-10532l1514191,71501r48850,-9958l1611893,52017r48853,-8993l1709600,34659r48856,-7638l1807313,20207r48859,-5891l1905032,9445r48863,-3754l2005309,2872r51415,-1845l2108139,92,2159554,r51415,685l2262384,2082r51415,2043l2365214,6749r51415,3138l2468044,13474r51415,3969l2570874,21730r51415,4538l2673704,30992r51415,4844l2776534,40734r51415,4886l2879364,50428r51415,4666l2982193,59868r51415,5158l3085023,70533r51415,5825l3187853,82467r51415,6360l3290683,95406r51415,6764l3393513,109088r51415,7037l3496343,123249r51415,7178l3599173,137626r51415,7188l3702003,151957r51415,7066l3804833,165979r51415,6812l3907662,179427e" filled="f" strokecolor="#a7dba2" strokeweight=".79372mm">
                  <v:path arrowok="t"/>
                </v:shape>
                <v:shape id="Graphic 654" o:spid="_x0000_s1593" style="position:absolute;left:10654;top:3004;width:39078;height:3550;visibility:visible;mso-wrap-style:square;v-text-anchor:top" coordsize="3907790,3549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" path="m,354633r48844,-8290l97688,338083r48844,-8237l195376,321628r48845,-8205l293065,305227r48844,-8194l390753,288837r48844,-8204l488442,272416r48844,-8235l586130,255923r48844,-8286l683818,239316r48845,-8359l781507,222553r48844,-8454l879195,205591r48844,-8568l976883,188390r48845,-8985l1074572,169884r48845,-9968l1172261,149588r48845,-10599l1269952,128207r48846,-10875l1367645,106451r48848,-10797l1465341,85028r48850,-10367l1563041,64644r48852,-9581l1660746,46008r48854,-8441l1758456,29829r48857,-6948l1856172,16813r48860,-5100l1953895,7669r51414,-3206l2056724,2151,2108139,681,2159554,r51415,56l2262384,797r51415,1374l2365214,4126r51415,2484l2468044,9570r51415,3386l2570874,16713r51415,4078l2673704,25138r51415,4562l2776534,34427r51415,4839l2879364,44164r51415,4907l2982193,54262r51415,5718l3085023,66180r51415,6636l3187853,79844r51415,7373l3290683,94891r51415,7929l3393513,110960r51415,8305l3496343,127690r51415,8499l3599173,144718r51415,8513l3702003,161683r51415,8346l3804833,178224r51415,7998l3907662,193978e" filled="f" strokecolor="#a7dba2" strokeweight="2.25pt">
                  <v:stroke dashstyle="dash"/>
                  <v:path arrowok="t"/>
                </v:shape>
                <v:shape id="Graphic 655" o:spid="_x0000_s1594" style="position:absolute;left:10654;top:8217;width:39078;height:3689;visibility:visible;mso-wrap-style:square;v-text-anchor:top" coordsize="3907790,368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" path="m,240537r51414,-5054l102829,230533r51415,-4865l205659,220868r51415,-4755l308489,211383r51415,-4725l411319,201918r51415,-4774l514149,192316r51415,-4903l616979,182416r51415,-5111l719809,172060r51415,-5399l822639,161088r51415,-5766l925469,149342r51414,-6214l1025728,136653r48844,-7339l1123417,121245r48844,-8669l1221106,103441r48846,-9471l1318798,84296r48847,-9745l1416493,64865r48848,-9494l1514191,46202r48850,-8714l1611893,29361r48853,-7407l1709600,15398r48856,-5573l1807313,5367r48859,-3212l1905032,322,1953895,r48844,1187l2051583,3694r48844,3728l2149271,12273r48845,5876l2246960,24951r48844,7631l2344648,40944r48844,8995l2442337,59467r48844,9965l2540025,79735r48844,10543l2637713,100963r48845,10729l2735402,122367r48844,10522l2833090,143160r48844,9923l2930779,162559r48844,9327l3028467,181412r48844,9712l3126155,201003r48845,10031l3223844,221200r48844,10285l3321532,241873r48844,10473l3419221,262889r48844,10597l3516909,284120r48844,10654l3614597,305432r48845,10647l3712286,326696r48844,10573l3809974,347780r48844,10434l3907662,368553e" filled="f" strokecolor="#d30436" strokeweight="2.25pt">
                  <v:path arrowok="t"/>
                </v:shape>
                <v:shape id="Graphic 656" o:spid="_x0000_s1595" style="position:absolute;left:10654;top:8068;width:39078;height:3587;visibility:visible;mso-wrap-style:square;v-text-anchor:top" coordsize="3907790,358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" path="m,317586r48844,-9182l97688,299120r48844,-9368l195376,280318r48845,-9482l293065,261324r48844,-9524l390753,242282r48844,-9494l488442,223336r48844,-9392l586130,204630r48844,-9218l683818,186308r48845,-8972l781507,168514r48844,-8654l879195,151392r48844,-8263l976883,135087r48845,-8184l1074572,118301r48845,-8925l1172261,100223r48845,-9287l1269952,81612r48846,-9269l1367645,63225r48848,-8872l1465341,45822r48850,-8097l1563041,30159r48852,-6941l1660746,16996r48854,-5407l1758456,7091r48857,-3494l1856172,1201,1905032,r48863,86l2002739,1527r48844,2770l2100427,8294r48844,5122l2198116,19560r48844,7066l2295804,34511r48844,8602l2393492,52331r48845,9731l2491181,72204r48844,10452l2588869,93316r48844,10765l2686558,114850r48844,10671l2784246,135992r48844,10169l2881934,155926r48845,9260l2979623,174210r48844,9158l3077311,192649r48844,9393l3175000,211537r48844,9585l3272688,230787r48844,9733l3370376,250312r48845,9838l3468065,270025r48844,9900l3565753,289839r48844,9918l3663442,309668r48844,9893l3761130,329425r48844,9824l3858818,349022r48844,9712e" filled="f" strokecolor="#d30436" strokeweight="2.25pt">
                  <v:stroke dashstyle="dash"/>
                  <v:path arrowok="t"/>
                </v:shape>
                <v:shape id="Graphic 657" o:spid="_x0000_s1596" style="position:absolute;left:10654;top:6122;width:39078;height:2971;visibility:visible;mso-wrap-style:square;v-text-anchor:top" coordsize="3907790,297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" path="m,l48844,14028,97688,28957r48844,15671l195376,60882r48845,16679l293065,94505r48844,17051l390753,128556r48844,16789l488442,161766r48844,15892l586130,192865r48844,14361l683818,220584r48845,12195l781507,243653r48844,9394l879195,260802r48844,5959l976883,270763r48845,1684l1074572,271716r48845,-2908l1172261,263964r48845,-6539l1269952,249428r48846,-9213l1367645,230026r48848,-10926l1465341,207676r48850,-11680l1563041,184298r48852,-11476l1660746,161809r48854,-10310l1758456,142130r48857,-8187l1856172,127178r48860,-5104l1953895,118871r51414,-1745l2056724,116373r51415,166l2159554,117550r51415,1782l2262384,121811r51415,3104l2365214,128569r51415,4131l2468044,137234r51415,4863l2570874,147216r51415,5301l2673704,157927r51415,5444l2776534,168776r51415,5293l2879364,179176r51415,4846l2982193,188824r51415,5047l3085023,199142r51415,5473l3187853,210271r51415,5816l3290683,222044r51415,6076l3393513,234293r51415,6251l3496343,246850r51415,6342l3599173,259547r51415,6349l3702003,272216r51415,6272l3804833,284689r51415,6111l3907662,296798e" filled="f" strokecolor="#007866" strokeweight=".79372mm">
                  <v:path arrowok="t"/>
                </v:shape>
                <v:shape id="Graphic 658" o:spid="_x0000_s1597" style="position:absolute;left:10654;top:7140;width:39078;height:1753;visibility:visible;mso-wrap-style:square;v-text-anchor:top" coordsize="3907790,17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" path="m,58516r51414,4979l102829,69020r51415,5968l205659,81297r51415,6548l308489,94530r51415,6719l411319,107899r51415,6480l514149,120586r51415,5832l616979,131772r51415,4775l719809,140639r51415,3308l822639,146368r51415,1433l925469,148141r51414,-852l1025728,145081r48844,-3732l1123417,136258r48844,-6283l1221106,122664r48846,-8172l1318798,105625r48847,-9399l1416493,86464r48848,-9962l1514191,66507r48850,-9863l1611893,47079r48853,-9101l1709600,29506r48856,-7677l1807313,15112r48859,-5590l1905032,5223r48863,-2841l2005309,715,2056724,r51415,165l2159554,1141r51415,1715l2262384,5241r51415,2984l2365214,11738r51415,3971l2468044,20067r51415,4676l2570874,29666r51415,5099l2673704,39970r51415,5240l2776534,50416r51415,5100l2879364,60441r51415,4679l2982193,69798r51415,4917l3085023,79851r51415,5334l3187853,90696r51415,5669l3290683,102169r51415,5920l3393513,114105r51415,6090l3496343,126339r51415,6178l3599173,138708r51415,6183l3702003,151046r51415,6107l3804833,163190r51415,5947l3907662,174975e" filled="f" strokecolor="#007866" strokeweight=".79372mm">
                  <v:stroke dashstyle="dash"/>
                  <v:path arrowok="t"/>
                </v:shape>
                <v:shape id="Graphic 659" o:spid="_x0000_s1598" style="position:absolute;left:8404;top:18002;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" path="m,l320039,e" filled="f" strokecolor="#a7dba2" strokeweight="2.25pt">
                  <v:path arrowok="t"/>
                </v:shape>
                <v:shape id="Graphic 660" o:spid="_x0000_s1599" style="position:absolute;left:30217;top:18002;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" path="m,l320039,e" filled="f" strokecolor="#a7dba2" strokeweight="2.25pt">
                  <v:stroke dashstyle="dash"/>
                  <v:path arrowok="t"/>
                </v:shape>
                <v:shape id="Graphic 661" o:spid="_x0000_s1600" style="position:absolute;left:8404;top:19397;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" path="m,l320039,e" filled="f" strokecolor="#d30436" strokeweight="2.25pt">
                  <v:path arrowok="t"/>
                </v:shape>
                <v:shape id="Graphic 662" o:spid="_x0000_s1601" style="position:absolute;left:30217;top:19397;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" path="m,l320039,e" filled="f" strokecolor="#d30436" strokeweight="2.25pt">
                  <v:stroke dashstyle="dash"/>
                  <v:path arrowok="t"/>
                </v:shape>
                <v:shape id="Graphic 663" o:spid="_x0000_s1602" style="position:absolute;left:8404;top:20790;width:3200;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" path="m,l320039,e" filled="f" strokecolor="#007866" strokeweight="2.25pt">
                  <v:path arrowok="t"/>
                </v:shape>
                <v:shape id="Graphic 664" o:spid="_x0000_s1603" style="position:absolute;left:30217;top:20790;width:3201;height:13;visibility:visible;mso-wrap-style:square;v-text-anchor:top" coordsize="3200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" path="m,l320039,e" filled="f" strokecolor="#007866" strokeweight="2.25pt">
                  <v:stroke dashstyle="dash"/>
                  <v:path arrowok="t"/>
                </v:shape>
                <v:shape id="Graphic 665" o:spid="_x0000_s1604" style="position:absolute;left:47;top:47;width:55798;height:28797;visibility:visible;mso-wrap-style:square;v-text-anchor:top" coordsize="5579745,2879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" path="m,2879724r5579745,l5579745,,,,,2879724xe" filled="f">
                  <v:path arrowok="t"/>
                </v:shape>
                <v:shape id="Textbox 666" o:spid="_x0000_s1605" type="#_x0000_t202" style="position:absolute;left:3216;top:619;width:1581;height:19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" filled="f" stroked="f">
                  <v:textbox inset="0,0,0,0">
                    <w:txbxContent>
                      <w:p w14:paraId="363AEC5A" w14:textId="77777777" w:rsidR="00984311" w:rsidRDefault="00CB0695">
                        <w:pPr>
                          <w:spacing w:line="229" w:lineRule="exact"/>
                          <w:rPr>
                            <w:sz w:val="20"/>
                          </w:rPr>
                        </w:pPr>
                        <w:r>
                          <w:rPr>
                            <w:spacing w:val="-5"/>
                            <w:w w:val="85"/>
                            <w:sz w:val="20"/>
                          </w:rPr>
                          <w:t>3.5</w:t>
                        </w:r>
                      </w:p>
                      <w:p w14:paraId="0D8A014E" w14:textId="77777777" w:rsidR="00984311" w:rsidRDefault="00984311">
                        <w:pPr>
                          <w:spacing w:before="21"/>
                          <w:rPr>
                            <w:sz w:val="20"/>
                          </w:rPr>
                        </w:pPr>
                      </w:p>
                      <w:p w14:paraId="0260C131" w14:textId="77777777" w:rsidR="00984311" w:rsidRDefault="00CB0695">
                        <w:pPr>
                          <w:ind w:right="18"/>
                          <w:jc w:val="right"/>
                          <w:rPr>
                            <w:sz w:val="20"/>
                          </w:rPr>
                        </w:pPr>
                        <w:r>
                          <w:rPr>
                            <w:spacing w:val="-10"/>
                            <w:w w:val="90"/>
                            <w:sz w:val="20"/>
                          </w:rPr>
                          <w:t>3</w:t>
                        </w:r>
                      </w:p>
                      <w:p w14:paraId="54E01C96" w14:textId="77777777" w:rsidR="00984311" w:rsidRDefault="00984311">
                        <w:pPr>
                          <w:spacing w:before="21"/>
                          <w:rPr>
                            <w:sz w:val="20"/>
                          </w:rPr>
                        </w:pPr>
                      </w:p>
                      <w:p w14:paraId="34B591A5" w14:textId="77777777" w:rsidR="00984311" w:rsidRDefault="00CB0695">
                        <w:pPr>
                          <w:ind w:right="18"/>
                          <w:jc w:val="right"/>
                          <w:rPr>
                            <w:sz w:val="20"/>
                          </w:rPr>
                        </w:pPr>
                        <w:r>
                          <w:rPr>
                            <w:spacing w:val="-5"/>
                            <w:w w:val="80"/>
                            <w:sz w:val="20"/>
                          </w:rPr>
                          <w:t>2.5</w:t>
                        </w:r>
                      </w:p>
                      <w:p w14:paraId="34A127AE" w14:textId="77777777" w:rsidR="00984311" w:rsidRDefault="00984311">
                        <w:pPr>
                          <w:spacing w:before="21"/>
                          <w:rPr>
                            <w:sz w:val="20"/>
                          </w:rPr>
                        </w:pPr>
                      </w:p>
                      <w:p w14:paraId="257C15A7" w14:textId="77777777" w:rsidR="00984311" w:rsidRDefault="00CB0695">
                        <w:pPr>
                          <w:ind w:right="18"/>
                          <w:jc w:val="right"/>
                          <w:rPr>
                            <w:sz w:val="20"/>
                          </w:rPr>
                        </w:pPr>
                        <w:r>
                          <w:rPr>
                            <w:spacing w:val="-10"/>
                            <w:w w:val="90"/>
                            <w:sz w:val="20"/>
                          </w:rPr>
                          <w:t>2</w:t>
                        </w:r>
                      </w:p>
                      <w:p w14:paraId="24578089" w14:textId="77777777" w:rsidR="00984311" w:rsidRDefault="00984311">
                        <w:pPr>
                          <w:spacing w:before="21"/>
                          <w:rPr>
                            <w:sz w:val="20"/>
                          </w:rPr>
                        </w:pPr>
                      </w:p>
                      <w:p w14:paraId="4BEACB94" w14:textId="77777777" w:rsidR="00984311" w:rsidRDefault="00CB0695">
                        <w:pPr>
                          <w:ind w:right="18"/>
                          <w:jc w:val="right"/>
                          <w:rPr>
                            <w:sz w:val="20"/>
                          </w:rPr>
                        </w:pPr>
                        <w:r>
                          <w:rPr>
                            <w:spacing w:val="-5"/>
                            <w:w w:val="80"/>
                            <w:sz w:val="20"/>
                          </w:rPr>
                          <w:t>1.5</w:t>
                        </w:r>
                      </w:p>
                      <w:p w14:paraId="0990D55F" w14:textId="77777777" w:rsidR="00984311" w:rsidRDefault="00984311">
                        <w:pPr>
                          <w:spacing w:before="21"/>
                          <w:rPr>
                            <w:sz w:val="20"/>
                          </w:rPr>
                        </w:pPr>
                      </w:p>
                      <w:p w14:paraId="14564082" w14:textId="77777777" w:rsidR="00984311" w:rsidRDefault="00CB0695">
                        <w:pPr>
                          <w:ind w:right="18"/>
                          <w:jc w:val="right"/>
                          <w:rPr>
                            <w:sz w:val="20"/>
                          </w:rPr>
                        </w:pPr>
                        <w:r>
                          <w:rPr>
                            <w:spacing w:val="-10"/>
                            <w:w w:val="90"/>
                            <w:sz w:val="20"/>
                          </w:rPr>
                          <w:t>1</w:t>
                        </w:r>
                      </w:p>
                      <w:p w14:paraId="4BF56809" w14:textId="77777777" w:rsidR="00984311" w:rsidRDefault="00984311">
                        <w:pPr>
                          <w:spacing w:before="21"/>
                          <w:rPr>
                            <w:sz w:val="20"/>
                          </w:rPr>
                        </w:pPr>
                      </w:p>
                      <w:p w14:paraId="20A4EC93" w14:textId="77777777" w:rsidR="00984311" w:rsidRDefault="00CB0695">
                        <w:pPr>
                          <w:ind w:right="18"/>
                          <w:jc w:val="right"/>
                          <w:rPr>
                            <w:sz w:val="20"/>
                          </w:rPr>
                        </w:pPr>
                        <w:r>
                          <w:rPr>
                            <w:spacing w:val="-5"/>
                            <w:w w:val="80"/>
                            <w:sz w:val="20"/>
                          </w:rPr>
                          <w:t>0.5</w:t>
                        </w:r>
                      </w:p>
                    </w:txbxContent>
                  </v:textbox>
                </v:shape>
                <v:shape id="Textbox 667" o:spid="_x0000_s1606" type="#_x0000_t202" style="position:absolute;left:11961;top:17243;width:17361;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" filled="f" stroked="f">
                  <v:textbox inset="0,0,0,0">
                    <w:txbxContent>
                      <w:p w14:paraId="19492312" w14:textId="77777777" w:rsidR="00984311" w:rsidRDefault="00CB0695">
                        <w:pPr>
                          <w:spacing w:before="8" w:line="228" w:lineRule="auto"/>
                          <w:ind w:right="18"/>
                          <w:jc w:val="both"/>
                          <w:rPr>
                            <w:sz w:val="20"/>
                          </w:rPr>
                        </w:pPr>
                        <w:r>
                          <w:rPr>
                            <w:spacing w:val="-2"/>
                            <w:w w:val="85"/>
                            <w:sz w:val="20"/>
                          </w:rPr>
                          <w:t xml:space="preserve">OO (Greater Nottingham &amp; Ashfield) </w:t>
                        </w:r>
                        <w:r>
                          <w:rPr>
                            <w:w w:val="85"/>
                            <w:sz w:val="20"/>
                          </w:rPr>
                          <w:t>SR</w:t>
                        </w:r>
                        <w:r>
                          <w:rPr>
                            <w:spacing w:val="-6"/>
                            <w:w w:val="85"/>
                            <w:sz w:val="20"/>
                          </w:rPr>
                          <w:t xml:space="preserve"> </w:t>
                        </w:r>
                        <w:r>
                          <w:rPr>
                            <w:w w:val="85"/>
                            <w:sz w:val="20"/>
                          </w:rPr>
                          <w:t>(Greater</w:t>
                        </w:r>
                        <w:r>
                          <w:rPr>
                            <w:spacing w:val="-6"/>
                            <w:w w:val="85"/>
                            <w:sz w:val="20"/>
                          </w:rPr>
                          <w:t xml:space="preserve"> </w:t>
                        </w:r>
                        <w:r>
                          <w:rPr>
                            <w:w w:val="85"/>
                            <w:sz w:val="20"/>
                          </w:rPr>
                          <w:t>Nottingham</w:t>
                        </w:r>
                        <w:r>
                          <w:rPr>
                            <w:spacing w:val="-5"/>
                            <w:w w:val="85"/>
                            <w:sz w:val="20"/>
                          </w:rPr>
                          <w:t xml:space="preserve"> </w:t>
                        </w:r>
                        <w:r>
                          <w:rPr>
                            <w:w w:val="85"/>
                            <w:sz w:val="20"/>
                          </w:rPr>
                          <w:t>&amp;</w:t>
                        </w:r>
                        <w:r>
                          <w:rPr>
                            <w:spacing w:val="-6"/>
                            <w:w w:val="85"/>
                            <w:sz w:val="20"/>
                          </w:rPr>
                          <w:t xml:space="preserve"> </w:t>
                        </w:r>
                        <w:r>
                          <w:rPr>
                            <w:w w:val="85"/>
                            <w:sz w:val="20"/>
                          </w:rPr>
                          <w:t xml:space="preserve">Ashfield) </w:t>
                        </w:r>
                        <w:r>
                          <w:rPr>
                            <w:w w:val="80"/>
                            <w:sz w:val="20"/>
                          </w:rPr>
                          <w:t>PRS</w:t>
                        </w:r>
                        <w:r>
                          <w:rPr>
                            <w:spacing w:val="-7"/>
                            <w:sz w:val="20"/>
                          </w:rPr>
                          <w:t xml:space="preserve"> </w:t>
                        </w:r>
                        <w:r>
                          <w:rPr>
                            <w:w w:val="80"/>
                            <w:sz w:val="20"/>
                          </w:rPr>
                          <w:t>(Greater</w:t>
                        </w:r>
                        <w:r>
                          <w:rPr>
                            <w:spacing w:val="-5"/>
                            <w:sz w:val="20"/>
                          </w:rPr>
                          <w:t xml:space="preserve"> </w:t>
                        </w:r>
                        <w:r>
                          <w:rPr>
                            <w:w w:val="80"/>
                            <w:sz w:val="20"/>
                          </w:rPr>
                          <w:t>Nottingham</w:t>
                        </w:r>
                        <w:r>
                          <w:rPr>
                            <w:spacing w:val="-7"/>
                            <w:sz w:val="20"/>
                          </w:rPr>
                          <w:t xml:space="preserve"> </w:t>
                        </w:r>
                        <w:r>
                          <w:rPr>
                            <w:w w:val="80"/>
                            <w:sz w:val="20"/>
                          </w:rPr>
                          <w:t>&amp;</w:t>
                        </w:r>
                        <w:r>
                          <w:rPr>
                            <w:spacing w:val="-5"/>
                            <w:sz w:val="20"/>
                          </w:rPr>
                          <w:t xml:space="preserve"> </w:t>
                        </w:r>
                        <w:r>
                          <w:rPr>
                            <w:spacing w:val="-2"/>
                            <w:w w:val="80"/>
                            <w:sz w:val="20"/>
                          </w:rPr>
                          <w:t>Ashfield)</w:t>
                        </w:r>
                      </w:p>
                    </w:txbxContent>
                  </v:textbox>
                </v:shape>
                <v:shape id="Textbox 668" o:spid="_x0000_s1607" type="#_x0000_t202" style="position:absolute;left:33778;top:17243;width:9779;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" filled="f" stroked="f">
                  <v:textbox inset="0,0,0,0">
                    <w:txbxContent>
                      <w:p w14:paraId="33AD3ED8" w14:textId="77777777" w:rsidR="00984311" w:rsidRDefault="00CB0695">
                        <w:pPr>
                          <w:spacing w:before="8" w:line="228" w:lineRule="auto"/>
                          <w:ind w:right="18"/>
                          <w:jc w:val="both"/>
                          <w:rPr>
                            <w:sz w:val="20"/>
                          </w:rPr>
                        </w:pPr>
                        <w:r>
                          <w:rPr>
                            <w:w w:val="85"/>
                            <w:sz w:val="20"/>
                          </w:rPr>
                          <w:t>OO</w:t>
                        </w:r>
                        <w:r>
                          <w:rPr>
                            <w:spacing w:val="-6"/>
                            <w:w w:val="85"/>
                            <w:sz w:val="20"/>
                          </w:rPr>
                          <w:t xml:space="preserve"> </w:t>
                        </w:r>
                        <w:r>
                          <w:rPr>
                            <w:w w:val="85"/>
                            <w:sz w:val="20"/>
                          </w:rPr>
                          <w:t>(East</w:t>
                        </w:r>
                        <w:r>
                          <w:rPr>
                            <w:spacing w:val="-5"/>
                            <w:w w:val="85"/>
                            <w:sz w:val="20"/>
                          </w:rPr>
                          <w:t xml:space="preserve"> </w:t>
                        </w:r>
                        <w:r>
                          <w:rPr>
                            <w:w w:val="85"/>
                            <w:sz w:val="20"/>
                          </w:rPr>
                          <w:t xml:space="preserve">Midlands) SR (East Midlands) </w:t>
                        </w:r>
                        <w:r>
                          <w:rPr>
                            <w:w w:val="80"/>
                            <w:sz w:val="20"/>
                          </w:rPr>
                          <w:t>PRS</w:t>
                        </w:r>
                        <w:r>
                          <w:rPr>
                            <w:spacing w:val="-6"/>
                            <w:sz w:val="20"/>
                          </w:rPr>
                          <w:t xml:space="preserve"> </w:t>
                        </w:r>
                        <w:r>
                          <w:rPr>
                            <w:w w:val="80"/>
                            <w:sz w:val="20"/>
                          </w:rPr>
                          <w:t>(East</w:t>
                        </w:r>
                        <w:r>
                          <w:rPr>
                            <w:spacing w:val="-6"/>
                            <w:sz w:val="20"/>
                          </w:rPr>
                          <w:t xml:space="preserve"> </w:t>
                        </w:r>
                        <w:r>
                          <w:rPr>
                            <w:spacing w:val="-2"/>
                            <w:w w:val="80"/>
                            <w:sz w:val="20"/>
                          </w:rPr>
                          <w:t>Midlands)</w:t>
                        </w:r>
                      </w:p>
                    </w:txbxContent>
                  </v:textbox>
                </v:shape>
                <v:shape id="Textbox 669" o:spid="_x0000_s1608" type="#_x0000_t202" style="position:absolute;left:4084;top:22001;width:70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6B150037" w14:textId="77777777" w:rsidR="00984311" w:rsidRDefault="00CB0695">
                        <w:pPr>
                          <w:spacing w:line="229" w:lineRule="exact"/>
                          <w:rPr>
                            <w:sz w:val="20"/>
                          </w:rPr>
                        </w:pPr>
                        <w:r>
                          <w:rPr>
                            <w:spacing w:val="-10"/>
                            <w:w w:val="90"/>
                            <w:sz w:val="20"/>
                          </w:rPr>
                          <w:t>0</w:t>
                        </w:r>
                      </w:p>
                    </w:txbxContent>
                  </v:textbox>
                </v:shape>
                <v:shape id="Textbox 670" o:spid="_x0000_s1609" type="#_x0000_t202" style="position:absolute;left:20861;top:27112;width:1639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" filled="f" stroked="f">
                  <v:textbox inset="0,0,0,0">
                    <w:txbxContent>
                      <w:p w14:paraId="2C686F3D" w14:textId="77777777" w:rsidR="00984311" w:rsidRDefault="00CB0695">
                        <w:pPr>
                          <w:spacing w:line="229" w:lineRule="exact"/>
                          <w:rPr>
                            <w:sz w:val="20"/>
                          </w:rPr>
                        </w:pPr>
                        <w:r>
                          <w:rPr>
                            <w:w w:val="80"/>
                            <w:sz w:val="20"/>
                          </w:rPr>
                          <w:t>Age</w:t>
                        </w:r>
                        <w:r>
                          <w:rPr>
                            <w:spacing w:val="-5"/>
                            <w:sz w:val="20"/>
                          </w:rPr>
                          <w:t xml:space="preserve"> </w:t>
                        </w:r>
                        <w:r>
                          <w:rPr>
                            <w:w w:val="80"/>
                            <w:sz w:val="20"/>
                          </w:rPr>
                          <w:t>of</w:t>
                        </w:r>
                        <w:r>
                          <w:rPr>
                            <w:spacing w:val="-7"/>
                            <w:sz w:val="20"/>
                          </w:rPr>
                          <w:t xml:space="preserve"> </w:t>
                        </w:r>
                        <w:r>
                          <w:rPr>
                            <w:w w:val="80"/>
                            <w:sz w:val="20"/>
                          </w:rPr>
                          <w:t>household</w:t>
                        </w:r>
                        <w:r>
                          <w:rPr>
                            <w:spacing w:val="-8"/>
                            <w:sz w:val="20"/>
                          </w:rPr>
                          <w:t xml:space="preserve"> </w:t>
                        </w:r>
                        <w:r>
                          <w:rPr>
                            <w:w w:val="80"/>
                            <w:sz w:val="20"/>
                          </w:rPr>
                          <w:t>reference</w:t>
                        </w:r>
                        <w:r>
                          <w:rPr>
                            <w:spacing w:val="-8"/>
                            <w:sz w:val="20"/>
                          </w:rPr>
                          <w:t xml:space="preserve"> </w:t>
                        </w:r>
                        <w:r>
                          <w:rPr>
                            <w:spacing w:val="-2"/>
                            <w:w w:val="80"/>
                            <w:sz w:val="20"/>
                          </w:rPr>
                          <w:t>person</w:t>
                        </w:r>
                      </w:p>
                    </w:txbxContent>
                  </v:textbox>
                </v:shape>
                <w10:wrap anchorx="page"/>
              </v:group>
            </w:pict>
          </mc:Fallback>
        </mc:AlternateContent>
      </w:r>
      <w:r>
        <w:rPr>
          <w:noProof/>
        </w:rPr>
        <mc:AlternateContent>
          <mc:Choice Requires="wps">
            <w:drawing>
              <wp:anchor distT="0" distB="0" distL="0" distR="0" simplePos="0" relativeHeight="15793152" behindDoc="0" locked="0" layoutInCell="1" allowOverlap="1" wp14:anchorId="26CD1034" wp14:editId="23F37242">
                <wp:simplePos x="0" y="0"/>
                <wp:positionH relativeFrom="page">
                  <wp:posOffset>1291741</wp:posOffset>
                </wp:positionH>
                <wp:positionV relativeFrom="paragraph">
                  <wp:posOffset>705099</wp:posOffset>
                </wp:positionV>
                <wp:extent cx="170815" cy="1402715"/>
                <wp:effectExtent l="0" t="0" r="0" b="0"/>
                <wp:wrapNone/>
                <wp:docPr id="671" name="Text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402715"/>
                        </a:xfrm>
                        <a:prstGeom prst="rect">
                          <a:avLst/>
                        </a:prstGeom>
                      </wps:spPr>
                      <wps:txbx>
                        <w:txbxContent>
                          <w:p w14:paraId="7BB680F1" w14:textId="77777777" w:rsidR="00984311" w:rsidRDefault="00CB0695">
                            <w:pPr>
                              <w:pStyle w:val="BodyText"/>
                              <w:spacing w:before="18"/>
                              <w:ind w:left="20"/>
                            </w:pPr>
                            <w:r>
                              <w:rPr>
                                <w:w w:val="80"/>
                              </w:rPr>
                              <w:t>Average</w:t>
                            </w:r>
                            <w:r>
                              <w:rPr>
                                <w:spacing w:val="-7"/>
                              </w:rPr>
                              <w:t xml:space="preserve"> </w:t>
                            </w:r>
                            <w:r>
                              <w:rPr>
                                <w:w w:val="80"/>
                              </w:rPr>
                              <w:t>number</w:t>
                            </w:r>
                            <w:r>
                              <w:rPr>
                                <w:spacing w:val="-6"/>
                              </w:rPr>
                              <w:t xml:space="preserve"> </w:t>
                            </w:r>
                            <w:r>
                              <w:rPr>
                                <w:w w:val="80"/>
                              </w:rPr>
                              <w:t>of</w:t>
                            </w:r>
                            <w:r>
                              <w:rPr>
                                <w:spacing w:val="-6"/>
                              </w:rPr>
                              <w:t xml:space="preserve"> </w:t>
                            </w:r>
                            <w:r>
                              <w:rPr>
                                <w:spacing w:val="-2"/>
                                <w:w w:val="80"/>
                              </w:rPr>
                              <w:t>bedrooms</w:t>
                            </w:r>
                          </w:p>
                        </w:txbxContent>
                      </wps:txbx>
                      <wps:bodyPr vert="vert270" wrap="square" lIns="0" tIns="0" rIns="0" bIns="0" rtlCol="0">
                        <a:noAutofit/>
                      </wps:bodyPr>
                    </wps:wsp>
                  </a:graphicData>
                </a:graphic>
              </wp:anchor>
            </w:drawing>
          </mc:Choice>
          <mc:Fallback>
            <w:pict>
              <v:shape w14:anchorId="26CD1034" id="Textbox 671" o:spid="_x0000_s1610" type="#_x0000_t202" style="position:absolute;left:0;text-align:left;margin-left:101.7pt;margin-top:55.5pt;width:13.45pt;height:110.45pt;z-index:15793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" filled="f" stroked="f">
                <v:textbox style="layout-flow:vertical;mso-layout-flow-alt:bottom-to-top" inset="0,0,0,0">
                  <w:txbxContent>
                    <w:p w14:paraId="7BB680F1" w14:textId="77777777" w:rsidR="00984311" w:rsidRDefault="00CB0695">
                      <w:pPr>
                        <w:pStyle w:val="BodyText"/>
                        <w:spacing w:before="18"/>
                        <w:ind w:left="20"/>
                      </w:pPr>
                      <w:r>
                        <w:rPr>
                          <w:w w:val="80"/>
                        </w:rPr>
                        <w:t>Average</w:t>
                      </w:r>
                      <w:r>
                        <w:rPr>
                          <w:spacing w:val="-7"/>
                        </w:rPr>
                        <w:t xml:space="preserve"> </w:t>
                      </w:r>
                      <w:r>
                        <w:rPr>
                          <w:w w:val="80"/>
                        </w:rPr>
                        <w:t>number</w:t>
                      </w:r>
                      <w:r>
                        <w:rPr>
                          <w:spacing w:val="-6"/>
                        </w:rPr>
                        <w:t xml:space="preserve"> </w:t>
                      </w:r>
                      <w:r>
                        <w:rPr>
                          <w:w w:val="80"/>
                        </w:rPr>
                        <w:t>of</w:t>
                      </w:r>
                      <w:r>
                        <w:rPr>
                          <w:spacing w:val="-6"/>
                        </w:rPr>
                        <w:t xml:space="preserve"> </w:t>
                      </w:r>
                      <w:r>
                        <w:rPr>
                          <w:spacing w:val="-2"/>
                          <w:w w:val="80"/>
                        </w:rPr>
                        <w:t>bedrooms</w:t>
                      </w:r>
                    </w:p>
                  </w:txbxContent>
                </v:textbox>
                <w10:wrap anchorx="page"/>
              </v:shape>
            </w:pict>
          </mc:Fallback>
        </mc:AlternateContent>
      </w:r>
      <w:r>
        <w:rPr>
          <w:color w:val="636363"/>
        </w:rPr>
        <w:t>Figure</w:t>
      </w:r>
      <w:r>
        <w:rPr>
          <w:color w:val="636363"/>
          <w:spacing w:val="-6"/>
        </w:rPr>
        <w:t xml:space="preserve"> </w:t>
      </w:r>
      <w:r>
        <w:rPr>
          <w:color w:val="636363"/>
        </w:rPr>
        <w:t>8.5:</w:t>
      </w:r>
      <w:r>
        <w:rPr>
          <w:color w:val="636363"/>
          <w:spacing w:val="55"/>
        </w:rPr>
        <w:t xml:space="preserve"> </w:t>
      </w:r>
      <w:r>
        <w:rPr>
          <w:color w:val="636363"/>
        </w:rPr>
        <w:t>Average</w:t>
      </w:r>
      <w:r>
        <w:rPr>
          <w:color w:val="636363"/>
          <w:spacing w:val="-6"/>
        </w:rPr>
        <w:t xml:space="preserve"> </w:t>
      </w:r>
      <w:r>
        <w:rPr>
          <w:color w:val="636363"/>
        </w:rPr>
        <w:t>Bedrooms</w:t>
      </w:r>
      <w:r>
        <w:rPr>
          <w:color w:val="636363"/>
          <w:spacing w:val="-6"/>
        </w:rPr>
        <w:t xml:space="preserve"> </w:t>
      </w:r>
      <w:r>
        <w:rPr>
          <w:color w:val="636363"/>
        </w:rPr>
        <w:t>by</w:t>
      </w:r>
      <w:r>
        <w:rPr>
          <w:color w:val="636363"/>
          <w:spacing w:val="-6"/>
        </w:rPr>
        <w:t xml:space="preserve"> </w:t>
      </w:r>
      <w:r>
        <w:rPr>
          <w:color w:val="636363"/>
        </w:rPr>
        <w:t>Age</w:t>
      </w:r>
      <w:r>
        <w:rPr>
          <w:color w:val="636363"/>
          <w:spacing w:val="-6"/>
        </w:rPr>
        <w:t xml:space="preserve"> </w:t>
      </w:r>
      <w:r>
        <w:rPr>
          <w:color w:val="636363"/>
        </w:rPr>
        <w:t>and</w:t>
      </w:r>
      <w:r>
        <w:rPr>
          <w:color w:val="636363"/>
          <w:spacing w:val="-5"/>
        </w:rPr>
        <w:t xml:space="preserve"> </w:t>
      </w:r>
      <w:r>
        <w:rPr>
          <w:color w:val="636363"/>
        </w:rPr>
        <w:t>Tenure</w:t>
      </w:r>
      <w:r>
        <w:rPr>
          <w:color w:val="636363"/>
          <w:spacing w:val="-6"/>
        </w:rPr>
        <w:t xml:space="preserve"> </w:t>
      </w:r>
      <w:r>
        <w:rPr>
          <w:color w:val="636363"/>
        </w:rPr>
        <w:t>in</w:t>
      </w:r>
      <w:r>
        <w:rPr>
          <w:color w:val="636363"/>
          <w:spacing w:val="-5"/>
        </w:rPr>
        <w:t xml:space="preserve"> </w:t>
      </w:r>
      <w:r>
        <w:rPr>
          <w:color w:val="636363"/>
        </w:rPr>
        <w:t>Greater</w:t>
      </w:r>
      <w:r>
        <w:rPr>
          <w:color w:val="636363"/>
          <w:spacing w:val="-6"/>
        </w:rPr>
        <w:t xml:space="preserve"> </w:t>
      </w:r>
      <w:r>
        <w:rPr>
          <w:color w:val="636363"/>
        </w:rPr>
        <w:t>Nottingham</w:t>
      </w:r>
      <w:r>
        <w:rPr>
          <w:color w:val="636363"/>
          <w:spacing w:val="-6"/>
        </w:rPr>
        <w:t xml:space="preserve"> </w:t>
      </w:r>
      <w:r>
        <w:rPr>
          <w:color w:val="636363"/>
        </w:rPr>
        <w:t>and</w:t>
      </w:r>
      <w:r>
        <w:rPr>
          <w:color w:val="636363"/>
          <w:spacing w:val="-5"/>
        </w:rPr>
        <w:t xml:space="preserve"> </w:t>
      </w:r>
      <w:r>
        <w:rPr>
          <w:color w:val="636363"/>
          <w:spacing w:val="-2"/>
        </w:rPr>
        <w:t>Ashfield</w:t>
      </w:r>
    </w:p>
    <w:p w14:paraId="56063424" w14:textId="77777777" w:rsidR="00984311" w:rsidRDefault="00984311">
      <w:pPr>
        <w:pStyle w:val="BodyText"/>
        <w:rPr>
          <w:rFonts w:ascii="Arial"/>
          <w:b/>
        </w:rPr>
      </w:pPr>
    </w:p>
    <w:p w14:paraId="470B1D86" w14:textId="77777777" w:rsidR="00984311" w:rsidRDefault="00984311">
      <w:pPr>
        <w:pStyle w:val="BodyText"/>
        <w:rPr>
          <w:rFonts w:ascii="Arial"/>
          <w:b/>
        </w:rPr>
      </w:pPr>
    </w:p>
    <w:p w14:paraId="10786C5C" w14:textId="77777777" w:rsidR="00984311" w:rsidRDefault="00984311">
      <w:pPr>
        <w:pStyle w:val="BodyText"/>
        <w:rPr>
          <w:rFonts w:ascii="Arial"/>
          <w:b/>
        </w:rPr>
      </w:pPr>
    </w:p>
    <w:p w14:paraId="76E1AE41" w14:textId="77777777" w:rsidR="00984311" w:rsidRDefault="00984311">
      <w:pPr>
        <w:pStyle w:val="BodyText"/>
        <w:rPr>
          <w:rFonts w:ascii="Arial"/>
          <w:b/>
        </w:rPr>
      </w:pPr>
    </w:p>
    <w:p w14:paraId="4AE6F397" w14:textId="77777777" w:rsidR="00984311" w:rsidRDefault="00984311">
      <w:pPr>
        <w:pStyle w:val="BodyText"/>
        <w:rPr>
          <w:rFonts w:ascii="Arial"/>
          <w:b/>
        </w:rPr>
      </w:pPr>
    </w:p>
    <w:p w14:paraId="191BCAFD" w14:textId="77777777" w:rsidR="00984311" w:rsidRDefault="00984311">
      <w:pPr>
        <w:pStyle w:val="BodyText"/>
        <w:rPr>
          <w:rFonts w:ascii="Arial"/>
          <w:b/>
        </w:rPr>
      </w:pPr>
    </w:p>
    <w:p w14:paraId="5A470B4C" w14:textId="77777777" w:rsidR="00984311" w:rsidRDefault="00984311">
      <w:pPr>
        <w:pStyle w:val="BodyText"/>
        <w:rPr>
          <w:rFonts w:ascii="Arial"/>
          <w:b/>
        </w:rPr>
      </w:pPr>
    </w:p>
    <w:p w14:paraId="72895612" w14:textId="77777777" w:rsidR="00984311" w:rsidRDefault="00984311">
      <w:pPr>
        <w:pStyle w:val="BodyText"/>
        <w:rPr>
          <w:rFonts w:ascii="Arial"/>
          <w:b/>
        </w:rPr>
      </w:pPr>
    </w:p>
    <w:p w14:paraId="19B7ED39" w14:textId="77777777" w:rsidR="00984311" w:rsidRDefault="00984311">
      <w:pPr>
        <w:pStyle w:val="BodyText"/>
        <w:rPr>
          <w:rFonts w:ascii="Arial"/>
          <w:b/>
        </w:rPr>
      </w:pPr>
    </w:p>
    <w:p w14:paraId="401460C6" w14:textId="77777777" w:rsidR="00984311" w:rsidRDefault="00984311">
      <w:pPr>
        <w:pStyle w:val="BodyText"/>
        <w:rPr>
          <w:rFonts w:ascii="Arial"/>
          <w:b/>
        </w:rPr>
      </w:pPr>
    </w:p>
    <w:p w14:paraId="68D16731" w14:textId="77777777" w:rsidR="00984311" w:rsidRDefault="00984311">
      <w:pPr>
        <w:pStyle w:val="BodyText"/>
        <w:rPr>
          <w:rFonts w:ascii="Arial"/>
          <w:b/>
        </w:rPr>
      </w:pPr>
    </w:p>
    <w:p w14:paraId="4470A5C8" w14:textId="77777777" w:rsidR="00984311" w:rsidRDefault="00984311">
      <w:pPr>
        <w:pStyle w:val="BodyText"/>
        <w:rPr>
          <w:rFonts w:ascii="Arial"/>
          <w:b/>
        </w:rPr>
      </w:pPr>
    </w:p>
    <w:p w14:paraId="3094C179" w14:textId="77777777" w:rsidR="00984311" w:rsidRDefault="00984311">
      <w:pPr>
        <w:pStyle w:val="BodyText"/>
        <w:rPr>
          <w:rFonts w:ascii="Arial"/>
          <w:b/>
        </w:rPr>
      </w:pPr>
    </w:p>
    <w:p w14:paraId="55CF144D" w14:textId="77777777" w:rsidR="00984311" w:rsidRDefault="00984311">
      <w:pPr>
        <w:pStyle w:val="BodyText"/>
        <w:rPr>
          <w:rFonts w:ascii="Arial"/>
          <w:b/>
        </w:rPr>
      </w:pPr>
    </w:p>
    <w:p w14:paraId="044AA38B" w14:textId="77777777" w:rsidR="00984311" w:rsidRDefault="00984311">
      <w:pPr>
        <w:pStyle w:val="BodyText"/>
        <w:rPr>
          <w:rFonts w:ascii="Arial"/>
          <w:b/>
        </w:rPr>
      </w:pPr>
    </w:p>
    <w:p w14:paraId="3E70CF9B" w14:textId="77777777" w:rsidR="00984311" w:rsidRDefault="00984311">
      <w:pPr>
        <w:pStyle w:val="BodyText"/>
        <w:rPr>
          <w:rFonts w:ascii="Arial"/>
          <w:b/>
        </w:rPr>
      </w:pPr>
    </w:p>
    <w:p w14:paraId="08D94B6C" w14:textId="77777777" w:rsidR="00984311" w:rsidRDefault="00984311">
      <w:pPr>
        <w:pStyle w:val="BodyText"/>
        <w:rPr>
          <w:rFonts w:ascii="Arial"/>
          <w:b/>
        </w:rPr>
      </w:pPr>
    </w:p>
    <w:p w14:paraId="132F271C" w14:textId="77777777" w:rsidR="00984311" w:rsidRDefault="00984311">
      <w:pPr>
        <w:pStyle w:val="BodyText"/>
        <w:rPr>
          <w:rFonts w:ascii="Arial"/>
          <w:b/>
        </w:rPr>
      </w:pPr>
    </w:p>
    <w:p w14:paraId="12FC0B7B" w14:textId="77777777" w:rsidR="00984311" w:rsidRDefault="00984311">
      <w:pPr>
        <w:pStyle w:val="BodyText"/>
        <w:rPr>
          <w:rFonts w:ascii="Arial"/>
          <w:b/>
        </w:rPr>
      </w:pPr>
    </w:p>
    <w:p w14:paraId="6A512AE6" w14:textId="77777777" w:rsidR="00984311" w:rsidRDefault="00984311">
      <w:pPr>
        <w:pStyle w:val="BodyText"/>
        <w:spacing w:before="78"/>
        <w:rPr>
          <w:rFonts w:ascii="Arial"/>
          <w:b/>
        </w:rPr>
      </w:pPr>
    </w:p>
    <w:p w14:paraId="46E7A2C1" w14:textId="77777777" w:rsidR="00984311" w:rsidRDefault="00CB0695">
      <w:pPr>
        <w:ind w:left="965"/>
        <w:rPr>
          <w:rFonts w:ascii="Arial"/>
          <w:i/>
          <w:sz w:val="16"/>
        </w:rPr>
      </w:pPr>
      <w:r>
        <w:rPr>
          <w:noProof/>
        </w:rPr>
        <mc:AlternateContent>
          <mc:Choice Requires="wps">
            <w:drawing>
              <wp:anchor distT="0" distB="0" distL="0" distR="0" simplePos="0" relativeHeight="15793664" behindDoc="0" locked="0" layoutInCell="1" allowOverlap="1" wp14:anchorId="4D731FDF" wp14:editId="549A9C4E">
                <wp:simplePos x="0" y="0"/>
                <wp:positionH relativeFrom="page">
                  <wp:posOffset>2235986</wp:posOffset>
                </wp:positionH>
                <wp:positionV relativeFrom="paragraph">
                  <wp:posOffset>-559251</wp:posOffset>
                </wp:positionV>
                <wp:extent cx="170815" cy="291465"/>
                <wp:effectExtent l="0" t="0" r="0" b="0"/>
                <wp:wrapNone/>
                <wp:docPr id="672" name="Text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91465"/>
                        </a:xfrm>
                        <a:prstGeom prst="rect">
                          <a:avLst/>
                        </a:prstGeom>
                      </wps:spPr>
                      <wps:txbx>
                        <w:txbxContent>
                          <w:p w14:paraId="21F7CADF" w14:textId="77777777" w:rsidR="00984311" w:rsidRDefault="00CB0695">
                            <w:pPr>
                              <w:pStyle w:val="BodyText"/>
                              <w:spacing w:before="18"/>
                              <w:ind w:left="20"/>
                            </w:pPr>
                            <w:r>
                              <w:rPr>
                                <w:w w:val="80"/>
                              </w:rPr>
                              <w:t>16-</w:t>
                            </w:r>
                            <w:r>
                              <w:rPr>
                                <w:spacing w:val="-5"/>
                                <w:w w:val="90"/>
                              </w:rPr>
                              <w:t>24</w:t>
                            </w:r>
                          </w:p>
                        </w:txbxContent>
                      </wps:txbx>
                      <wps:bodyPr vert="vert270" wrap="square" lIns="0" tIns="0" rIns="0" bIns="0" rtlCol="0">
                        <a:noAutofit/>
                      </wps:bodyPr>
                    </wps:wsp>
                  </a:graphicData>
                </a:graphic>
              </wp:anchor>
            </w:drawing>
          </mc:Choice>
          <mc:Fallback>
            <w:pict>
              <v:shape w14:anchorId="4D731FDF" id="Textbox 672" o:spid="_x0000_s1611" type="#_x0000_t202" style="position:absolute;left:0;text-align:left;margin-left:176.05pt;margin-top:-44.05pt;width:13.45pt;height:22.95pt;z-index:157936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" filled="f" stroked="f">
                <v:textbox style="layout-flow:vertical;mso-layout-flow-alt:bottom-to-top" inset="0,0,0,0">
                  <w:txbxContent>
                    <w:p w14:paraId="21F7CADF" w14:textId="77777777" w:rsidR="00984311" w:rsidRDefault="00CB0695">
                      <w:pPr>
                        <w:pStyle w:val="BodyText"/>
                        <w:spacing w:before="18"/>
                        <w:ind w:left="20"/>
                      </w:pPr>
                      <w:r>
                        <w:rPr>
                          <w:w w:val="80"/>
                        </w:rPr>
                        <w:t>16-</w:t>
                      </w:r>
                      <w:r>
                        <w:rPr>
                          <w:spacing w:val="-5"/>
                          <w:w w:val="90"/>
                        </w:rPr>
                        <w:t>24</w:t>
                      </w:r>
                    </w:p>
                  </w:txbxContent>
                </v:textbox>
                <w10:wrap anchorx="page"/>
              </v:shape>
            </w:pict>
          </mc:Fallback>
        </mc:AlternateContent>
      </w:r>
      <w:r>
        <w:rPr>
          <w:noProof/>
        </w:rPr>
        <mc:AlternateContent>
          <mc:Choice Requires="wps">
            <w:drawing>
              <wp:anchor distT="0" distB="0" distL="0" distR="0" simplePos="0" relativeHeight="15794176" behindDoc="0" locked="0" layoutInCell="1" allowOverlap="1" wp14:anchorId="4A6B4490" wp14:editId="10321531">
                <wp:simplePos x="0" y="0"/>
                <wp:positionH relativeFrom="page">
                  <wp:posOffset>3213251</wp:posOffset>
                </wp:positionH>
                <wp:positionV relativeFrom="paragraph">
                  <wp:posOffset>-559251</wp:posOffset>
                </wp:positionV>
                <wp:extent cx="170815" cy="291465"/>
                <wp:effectExtent l="0" t="0" r="0" b="0"/>
                <wp:wrapNone/>
                <wp:docPr id="673" name="Text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91465"/>
                        </a:xfrm>
                        <a:prstGeom prst="rect">
                          <a:avLst/>
                        </a:prstGeom>
                      </wps:spPr>
                      <wps:txbx>
                        <w:txbxContent>
                          <w:p w14:paraId="24C7AFCD" w14:textId="77777777" w:rsidR="00984311" w:rsidRDefault="00CB0695">
                            <w:pPr>
                              <w:pStyle w:val="BodyText"/>
                              <w:spacing w:before="18"/>
                              <w:ind w:left="20"/>
                            </w:pPr>
                            <w:r>
                              <w:rPr>
                                <w:w w:val="80"/>
                              </w:rPr>
                              <w:t>25-</w:t>
                            </w:r>
                            <w:r>
                              <w:rPr>
                                <w:spacing w:val="-5"/>
                                <w:w w:val="90"/>
                              </w:rPr>
                              <w:t>34</w:t>
                            </w:r>
                          </w:p>
                        </w:txbxContent>
                      </wps:txbx>
                      <wps:bodyPr vert="vert270" wrap="square" lIns="0" tIns="0" rIns="0" bIns="0" rtlCol="0">
                        <a:noAutofit/>
                      </wps:bodyPr>
                    </wps:wsp>
                  </a:graphicData>
                </a:graphic>
              </wp:anchor>
            </w:drawing>
          </mc:Choice>
          <mc:Fallback>
            <w:pict>
              <v:shape w14:anchorId="4A6B4490" id="Textbox 673" o:spid="_x0000_s1612" type="#_x0000_t202" style="position:absolute;left:0;text-align:left;margin-left:253pt;margin-top:-44.05pt;width:13.45pt;height:22.95pt;z-index:157941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" filled="f" stroked="f">
                <v:textbox style="layout-flow:vertical;mso-layout-flow-alt:bottom-to-top" inset="0,0,0,0">
                  <w:txbxContent>
                    <w:p w14:paraId="24C7AFCD" w14:textId="77777777" w:rsidR="00984311" w:rsidRDefault="00CB0695">
                      <w:pPr>
                        <w:pStyle w:val="BodyText"/>
                        <w:spacing w:before="18"/>
                        <w:ind w:left="20"/>
                      </w:pPr>
                      <w:r>
                        <w:rPr>
                          <w:w w:val="80"/>
                        </w:rPr>
                        <w:t>25-</w:t>
                      </w:r>
                      <w:r>
                        <w:rPr>
                          <w:spacing w:val="-5"/>
                          <w:w w:val="90"/>
                        </w:rPr>
                        <w:t>34</w:t>
                      </w:r>
                    </w:p>
                  </w:txbxContent>
                </v:textbox>
                <w10:wrap anchorx="page"/>
              </v:shape>
            </w:pict>
          </mc:Fallback>
        </mc:AlternateContent>
      </w:r>
      <w:r>
        <w:rPr>
          <w:noProof/>
        </w:rPr>
        <mc:AlternateContent>
          <mc:Choice Requires="wps">
            <w:drawing>
              <wp:anchor distT="0" distB="0" distL="0" distR="0" simplePos="0" relativeHeight="15794688" behindDoc="0" locked="0" layoutInCell="1" allowOverlap="1" wp14:anchorId="6C63BA36" wp14:editId="48EB9969">
                <wp:simplePos x="0" y="0"/>
                <wp:positionH relativeFrom="page">
                  <wp:posOffset>4189850</wp:posOffset>
                </wp:positionH>
                <wp:positionV relativeFrom="paragraph">
                  <wp:posOffset>-559666</wp:posOffset>
                </wp:positionV>
                <wp:extent cx="171450" cy="292100"/>
                <wp:effectExtent l="0" t="0" r="0" b="0"/>
                <wp:wrapNone/>
                <wp:docPr id="674" name="Text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 cy="292100"/>
                        </a:xfrm>
                        <a:prstGeom prst="rect">
                          <a:avLst/>
                        </a:prstGeom>
                      </wps:spPr>
                      <wps:txbx>
                        <w:txbxContent>
                          <w:p w14:paraId="4B3BD1C8" w14:textId="77777777" w:rsidR="00984311" w:rsidRDefault="00CB0695">
                            <w:pPr>
                              <w:pStyle w:val="BodyText"/>
                              <w:spacing w:before="19"/>
                              <w:ind w:left="20"/>
                            </w:pPr>
                            <w:r>
                              <w:rPr>
                                <w:w w:val="80"/>
                              </w:rPr>
                              <w:t>35-</w:t>
                            </w:r>
                            <w:r>
                              <w:rPr>
                                <w:spacing w:val="-5"/>
                                <w:w w:val="90"/>
                              </w:rPr>
                              <w:t>49</w:t>
                            </w:r>
                          </w:p>
                        </w:txbxContent>
                      </wps:txbx>
                      <wps:bodyPr vert="vert270" wrap="square" lIns="0" tIns="0" rIns="0" bIns="0" rtlCol="0">
                        <a:noAutofit/>
                      </wps:bodyPr>
                    </wps:wsp>
                  </a:graphicData>
                </a:graphic>
              </wp:anchor>
            </w:drawing>
          </mc:Choice>
          <mc:Fallback>
            <w:pict>
              <v:shape w14:anchorId="6C63BA36" id="Textbox 674" o:spid="_x0000_s1613" type="#_x0000_t202" style="position:absolute;left:0;text-align:left;margin-left:329.9pt;margin-top:-44.05pt;width:13.5pt;height:23pt;z-index:15794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" filled="f" stroked="f">
                <v:textbox style="layout-flow:vertical;mso-layout-flow-alt:bottom-to-top" inset="0,0,0,0">
                  <w:txbxContent>
                    <w:p w14:paraId="4B3BD1C8" w14:textId="77777777" w:rsidR="00984311" w:rsidRDefault="00CB0695">
                      <w:pPr>
                        <w:pStyle w:val="BodyText"/>
                        <w:spacing w:before="19"/>
                        <w:ind w:left="20"/>
                      </w:pPr>
                      <w:r>
                        <w:rPr>
                          <w:w w:val="80"/>
                        </w:rPr>
                        <w:t>35-</w:t>
                      </w:r>
                      <w:r>
                        <w:rPr>
                          <w:spacing w:val="-5"/>
                          <w:w w:val="90"/>
                        </w:rPr>
                        <w:t>49</w:t>
                      </w:r>
                    </w:p>
                  </w:txbxContent>
                </v:textbox>
                <w10:wrap anchorx="page"/>
              </v:shape>
            </w:pict>
          </mc:Fallback>
        </mc:AlternateContent>
      </w:r>
      <w:r>
        <w:rPr>
          <w:noProof/>
        </w:rPr>
        <mc:AlternateContent>
          <mc:Choice Requires="wps">
            <w:drawing>
              <wp:anchor distT="0" distB="0" distL="0" distR="0" simplePos="0" relativeHeight="15795200" behindDoc="0" locked="0" layoutInCell="1" allowOverlap="1" wp14:anchorId="11692B49" wp14:editId="0AAE56B4">
                <wp:simplePos x="0" y="0"/>
                <wp:positionH relativeFrom="page">
                  <wp:posOffset>5167273</wp:posOffset>
                </wp:positionH>
                <wp:positionV relativeFrom="paragraph">
                  <wp:posOffset>-559251</wp:posOffset>
                </wp:positionV>
                <wp:extent cx="170815" cy="291465"/>
                <wp:effectExtent l="0" t="0" r="0" b="0"/>
                <wp:wrapNone/>
                <wp:docPr id="675" name="Text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91465"/>
                        </a:xfrm>
                        <a:prstGeom prst="rect">
                          <a:avLst/>
                        </a:prstGeom>
                      </wps:spPr>
                      <wps:txbx>
                        <w:txbxContent>
                          <w:p w14:paraId="025737B2" w14:textId="77777777" w:rsidR="00984311" w:rsidRDefault="00CB0695">
                            <w:pPr>
                              <w:pStyle w:val="BodyText"/>
                              <w:spacing w:before="18"/>
                              <w:ind w:left="20"/>
                            </w:pPr>
                            <w:r>
                              <w:rPr>
                                <w:w w:val="80"/>
                              </w:rPr>
                              <w:t>50-</w:t>
                            </w:r>
                            <w:r>
                              <w:rPr>
                                <w:spacing w:val="-5"/>
                                <w:w w:val="90"/>
                              </w:rPr>
                              <w:t>64</w:t>
                            </w:r>
                          </w:p>
                        </w:txbxContent>
                      </wps:txbx>
                      <wps:bodyPr vert="vert270" wrap="square" lIns="0" tIns="0" rIns="0" bIns="0" rtlCol="0">
                        <a:noAutofit/>
                      </wps:bodyPr>
                    </wps:wsp>
                  </a:graphicData>
                </a:graphic>
              </wp:anchor>
            </w:drawing>
          </mc:Choice>
          <mc:Fallback>
            <w:pict>
              <v:shape w14:anchorId="11692B49" id="Textbox 675" o:spid="_x0000_s1614" type="#_x0000_t202" style="position:absolute;left:0;text-align:left;margin-left:406.85pt;margin-top:-44.05pt;width:13.45pt;height:22.95pt;z-index:15795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" filled="f" stroked="f">
                <v:textbox style="layout-flow:vertical;mso-layout-flow-alt:bottom-to-top" inset="0,0,0,0">
                  <w:txbxContent>
                    <w:p w14:paraId="025737B2" w14:textId="77777777" w:rsidR="00984311" w:rsidRDefault="00CB0695">
                      <w:pPr>
                        <w:pStyle w:val="BodyText"/>
                        <w:spacing w:before="18"/>
                        <w:ind w:left="20"/>
                      </w:pPr>
                      <w:r>
                        <w:rPr>
                          <w:w w:val="80"/>
                        </w:rPr>
                        <w:t>50-</w:t>
                      </w:r>
                      <w:r>
                        <w:rPr>
                          <w:spacing w:val="-5"/>
                          <w:w w:val="90"/>
                        </w:rPr>
                        <w:t>64</w:t>
                      </w:r>
                    </w:p>
                  </w:txbxContent>
                </v:textbox>
                <w10:wrap anchorx="page"/>
              </v:shape>
            </w:pict>
          </mc:Fallback>
        </mc:AlternateContent>
      </w:r>
      <w:r>
        <w:rPr>
          <w:noProof/>
        </w:rPr>
        <mc:AlternateContent>
          <mc:Choice Requires="wps">
            <w:drawing>
              <wp:anchor distT="0" distB="0" distL="0" distR="0" simplePos="0" relativeHeight="15795712" behindDoc="0" locked="0" layoutInCell="1" allowOverlap="1" wp14:anchorId="5D41004B" wp14:editId="21B53356">
                <wp:simplePos x="0" y="0"/>
                <wp:positionH relativeFrom="page">
                  <wp:posOffset>6144538</wp:posOffset>
                </wp:positionH>
                <wp:positionV relativeFrom="paragraph">
                  <wp:posOffset>-559430</wp:posOffset>
                </wp:positionV>
                <wp:extent cx="170815" cy="202565"/>
                <wp:effectExtent l="0" t="0" r="0" b="0"/>
                <wp:wrapNone/>
                <wp:docPr id="676" name="Text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202565"/>
                        </a:xfrm>
                        <a:prstGeom prst="rect">
                          <a:avLst/>
                        </a:prstGeom>
                      </wps:spPr>
                      <wps:txbx>
                        <w:txbxContent>
                          <w:p w14:paraId="149E1B48" w14:textId="77777777" w:rsidR="00984311" w:rsidRDefault="00CB0695">
                            <w:pPr>
                              <w:pStyle w:val="BodyText"/>
                              <w:spacing w:before="18"/>
                              <w:ind w:left="20"/>
                            </w:pPr>
                            <w:r>
                              <w:rPr>
                                <w:spacing w:val="-5"/>
                                <w:w w:val="85"/>
                              </w:rPr>
                              <w:t>65+</w:t>
                            </w:r>
                          </w:p>
                        </w:txbxContent>
                      </wps:txbx>
                      <wps:bodyPr vert="vert270" wrap="square" lIns="0" tIns="0" rIns="0" bIns="0" rtlCol="0">
                        <a:noAutofit/>
                      </wps:bodyPr>
                    </wps:wsp>
                  </a:graphicData>
                </a:graphic>
              </wp:anchor>
            </w:drawing>
          </mc:Choice>
          <mc:Fallback>
            <w:pict>
              <v:shape w14:anchorId="5D41004B" id="Textbox 676" o:spid="_x0000_s1615" type="#_x0000_t202" style="position:absolute;left:0;text-align:left;margin-left:483.8pt;margin-top:-44.05pt;width:13.45pt;height:15.95pt;z-index:157957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" filled="f" stroked="f">
                <v:textbox style="layout-flow:vertical;mso-layout-flow-alt:bottom-to-top" inset="0,0,0,0">
                  <w:txbxContent>
                    <w:p w14:paraId="149E1B48" w14:textId="77777777" w:rsidR="00984311" w:rsidRDefault="00CB0695">
                      <w:pPr>
                        <w:pStyle w:val="BodyText"/>
                        <w:spacing w:before="18"/>
                        <w:ind w:left="20"/>
                      </w:pPr>
                      <w:r>
                        <w:rPr>
                          <w:spacing w:val="-5"/>
                          <w:w w:val="85"/>
                        </w:rPr>
                        <w:t>65+</w:t>
                      </w:r>
                    </w:p>
                  </w:txbxContent>
                </v:textbox>
                <w10:wrap anchorx="page"/>
              </v:shape>
            </w:pict>
          </mc:Fallback>
        </mc:AlternateContent>
      </w:r>
      <w:r>
        <w:rPr>
          <w:rFonts w:ascii="Arial"/>
          <w:i/>
          <w:sz w:val="16"/>
        </w:rPr>
        <w:t>Source:</w:t>
      </w:r>
      <w:r>
        <w:rPr>
          <w:rFonts w:ascii="Arial"/>
          <w:i/>
          <w:spacing w:val="-7"/>
          <w:sz w:val="16"/>
        </w:rPr>
        <w:t xml:space="preserve"> </w:t>
      </w:r>
      <w:r>
        <w:rPr>
          <w:rFonts w:ascii="Arial"/>
          <w:i/>
          <w:sz w:val="16"/>
        </w:rPr>
        <w:t>Census</w:t>
      </w:r>
      <w:r>
        <w:rPr>
          <w:rFonts w:ascii="Arial"/>
          <w:i/>
          <w:spacing w:val="-3"/>
          <w:sz w:val="16"/>
        </w:rPr>
        <w:t xml:space="preserve"> </w:t>
      </w:r>
      <w:r>
        <w:rPr>
          <w:rFonts w:ascii="Arial"/>
          <w:i/>
          <w:spacing w:val="-2"/>
          <w:sz w:val="16"/>
        </w:rPr>
        <w:t>(2021)</w:t>
      </w:r>
    </w:p>
    <w:p w14:paraId="3F5BA0DA" w14:textId="77777777" w:rsidR="00984311" w:rsidRDefault="00984311">
      <w:pPr>
        <w:pStyle w:val="BodyText"/>
        <w:rPr>
          <w:rFonts w:ascii="Arial"/>
          <w:i/>
          <w:sz w:val="16"/>
        </w:rPr>
      </w:pPr>
    </w:p>
    <w:p w14:paraId="3936A3C3" w14:textId="77777777" w:rsidR="00984311" w:rsidRDefault="00984311">
      <w:pPr>
        <w:pStyle w:val="BodyText"/>
        <w:spacing w:before="83"/>
        <w:rPr>
          <w:rFonts w:ascii="Arial"/>
          <w:i/>
          <w:sz w:val="16"/>
        </w:rPr>
      </w:pPr>
    </w:p>
    <w:p w14:paraId="00353E25"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 analysis uses the existing occupancy patterns at a</w:t>
      </w:r>
      <w:r>
        <w:rPr>
          <w:spacing w:val="-1"/>
          <w:sz w:val="20"/>
        </w:rPr>
        <w:t xml:space="preserve"> </w:t>
      </w:r>
      <w:r>
        <w:rPr>
          <w:sz w:val="20"/>
        </w:rPr>
        <w:t>local level as a</w:t>
      </w:r>
      <w:r>
        <w:rPr>
          <w:spacing w:val="-1"/>
          <w:sz w:val="20"/>
        </w:rPr>
        <w:t xml:space="preserve"> </w:t>
      </w:r>
      <w:r>
        <w:rPr>
          <w:sz w:val="20"/>
        </w:rPr>
        <w:t>starting point for analysis and applies</w:t>
      </w:r>
      <w:r>
        <w:rPr>
          <w:spacing w:val="-2"/>
          <w:sz w:val="20"/>
        </w:rPr>
        <w:t xml:space="preserve"> </w:t>
      </w:r>
      <w:r>
        <w:rPr>
          <w:sz w:val="20"/>
        </w:rPr>
        <w:t>these</w:t>
      </w:r>
      <w:r>
        <w:rPr>
          <w:spacing w:val="-6"/>
          <w:sz w:val="20"/>
        </w:rPr>
        <w:t xml:space="preserve"> </w:t>
      </w:r>
      <w:r>
        <w:rPr>
          <w:sz w:val="20"/>
        </w:rPr>
        <w:t>to</w:t>
      </w:r>
      <w:r>
        <w:rPr>
          <w:spacing w:val="-6"/>
          <w:sz w:val="20"/>
        </w:rPr>
        <w:t xml:space="preserve"> </w:t>
      </w:r>
      <w:r>
        <w:rPr>
          <w:sz w:val="20"/>
        </w:rPr>
        <w:t>the</w:t>
      </w:r>
      <w:r>
        <w:rPr>
          <w:spacing w:val="-4"/>
          <w:sz w:val="20"/>
        </w:rPr>
        <w:t xml:space="preserve"> </w:t>
      </w:r>
      <w:r>
        <w:rPr>
          <w:sz w:val="20"/>
        </w:rPr>
        <w:t>projected</w:t>
      </w:r>
      <w:r>
        <w:rPr>
          <w:spacing w:val="-6"/>
          <w:sz w:val="20"/>
        </w:rPr>
        <w:t xml:space="preserve"> </w:t>
      </w:r>
      <w:r>
        <w:rPr>
          <w:sz w:val="20"/>
        </w:rPr>
        <w:t>changes</w:t>
      </w:r>
      <w:r>
        <w:rPr>
          <w:spacing w:val="-5"/>
          <w:sz w:val="20"/>
        </w:rPr>
        <w:t xml:space="preserve"> </w:t>
      </w:r>
      <w:r>
        <w:rPr>
          <w:sz w:val="20"/>
        </w:rPr>
        <w:t>in</w:t>
      </w:r>
      <w:r>
        <w:rPr>
          <w:spacing w:val="-3"/>
          <w:sz w:val="20"/>
        </w:rPr>
        <w:t xml:space="preserve"> </w:t>
      </w:r>
      <w:r>
        <w:rPr>
          <w:sz w:val="20"/>
        </w:rPr>
        <w:t>Household</w:t>
      </w:r>
      <w:r>
        <w:rPr>
          <w:spacing w:val="-3"/>
          <w:sz w:val="20"/>
        </w:rPr>
        <w:t xml:space="preserve"> </w:t>
      </w:r>
      <w:r>
        <w:rPr>
          <w:sz w:val="20"/>
        </w:rPr>
        <w:t>Reference</w:t>
      </w:r>
      <w:r>
        <w:rPr>
          <w:spacing w:val="-4"/>
          <w:sz w:val="20"/>
        </w:rPr>
        <w:t xml:space="preserve"> </w:t>
      </w:r>
      <w:r>
        <w:rPr>
          <w:sz w:val="20"/>
        </w:rPr>
        <w:t>Person</w:t>
      </w:r>
      <w:r>
        <w:rPr>
          <w:spacing w:val="-4"/>
          <w:sz w:val="20"/>
        </w:rPr>
        <w:t xml:space="preserve"> </w:t>
      </w:r>
      <w:r>
        <w:rPr>
          <w:sz w:val="20"/>
        </w:rPr>
        <w:t>by</w:t>
      </w:r>
      <w:r>
        <w:rPr>
          <w:spacing w:val="-5"/>
          <w:sz w:val="20"/>
        </w:rPr>
        <w:t xml:space="preserve"> </w:t>
      </w:r>
      <w:r>
        <w:rPr>
          <w:sz w:val="20"/>
        </w:rPr>
        <w:t>age</w:t>
      </w:r>
      <w:r>
        <w:rPr>
          <w:spacing w:val="-4"/>
          <w:sz w:val="20"/>
        </w:rPr>
        <w:t xml:space="preserve"> </w:t>
      </w:r>
      <w:r>
        <w:rPr>
          <w:sz w:val="20"/>
        </w:rPr>
        <w:t>discussed</w:t>
      </w:r>
      <w:r>
        <w:rPr>
          <w:spacing w:val="-6"/>
          <w:sz w:val="20"/>
        </w:rPr>
        <w:t xml:space="preserve"> </w:t>
      </w:r>
      <w:r>
        <w:rPr>
          <w:sz w:val="20"/>
        </w:rPr>
        <w:t>below.</w:t>
      </w:r>
      <w:r>
        <w:rPr>
          <w:spacing w:val="-5"/>
          <w:sz w:val="20"/>
        </w:rPr>
        <w:t xml:space="preserve"> </w:t>
      </w:r>
      <w:r>
        <w:rPr>
          <w:sz w:val="20"/>
        </w:rPr>
        <w:t>The analysis has been used to derive outputs for three broad categories. These are:</w:t>
      </w:r>
    </w:p>
    <w:p w14:paraId="159DBDCD"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5F872954" w14:textId="77777777" w:rsidR="00984311" w:rsidRDefault="00984311">
      <w:pPr>
        <w:pStyle w:val="BodyText"/>
        <w:spacing w:before="214"/>
      </w:pPr>
    </w:p>
    <w:p w14:paraId="5F496B23" w14:textId="77777777" w:rsidR="00984311" w:rsidRDefault="00CB0695">
      <w:pPr>
        <w:pStyle w:val="ListParagraph"/>
        <w:numPr>
          <w:ilvl w:val="2"/>
          <w:numId w:val="5"/>
        </w:numPr>
        <w:tabs>
          <w:tab w:val="left" w:pos="1606"/>
        </w:tabs>
        <w:spacing w:line="350" w:lineRule="auto"/>
        <w:ind w:right="993" w:hanging="358"/>
        <w:jc w:val="left"/>
        <w:rPr>
          <w:sz w:val="20"/>
        </w:rPr>
      </w:pPr>
      <w:r>
        <w:rPr>
          <w:rFonts w:ascii="Arial" w:hAnsi="Arial"/>
          <w:b/>
          <w:sz w:val="20"/>
        </w:rPr>
        <w:t>Market</w:t>
      </w:r>
      <w:r>
        <w:rPr>
          <w:rFonts w:ascii="Arial" w:hAnsi="Arial"/>
          <w:b/>
          <w:spacing w:val="-3"/>
          <w:sz w:val="20"/>
        </w:rPr>
        <w:t xml:space="preserve"> </w:t>
      </w:r>
      <w:r>
        <w:rPr>
          <w:rFonts w:ascii="Arial" w:hAnsi="Arial"/>
          <w:b/>
          <w:sz w:val="20"/>
        </w:rPr>
        <w:t xml:space="preserve">Housing </w:t>
      </w:r>
      <w:r>
        <w:rPr>
          <w:sz w:val="20"/>
        </w:rPr>
        <w:t>–</w:t>
      </w:r>
      <w:r>
        <w:rPr>
          <w:spacing w:val="-4"/>
          <w:sz w:val="20"/>
        </w:rPr>
        <w:t xml:space="preserve"> </w:t>
      </w:r>
      <w:r>
        <w:rPr>
          <w:sz w:val="20"/>
        </w:rPr>
        <w:t>which</w:t>
      </w:r>
      <w:r>
        <w:rPr>
          <w:spacing w:val="-2"/>
          <w:sz w:val="20"/>
        </w:rPr>
        <w:t xml:space="preserve"> </w:t>
      </w:r>
      <w:r>
        <w:rPr>
          <w:sz w:val="20"/>
        </w:rPr>
        <w:t>is</w:t>
      </w:r>
      <w:r>
        <w:rPr>
          <w:spacing w:val="-3"/>
          <w:sz w:val="20"/>
        </w:rPr>
        <w:t xml:space="preserve"> </w:t>
      </w:r>
      <w:r>
        <w:rPr>
          <w:sz w:val="20"/>
        </w:rPr>
        <w:t>taken</w:t>
      </w:r>
      <w:r>
        <w:rPr>
          <w:spacing w:val="-5"/>
          <w:sz w:val="20"/>
        </w:rPr>
        <w:t xml:space="preserve"> </w:t>
      </w:r>
      <w:r>
        <w:rPr>
          <w:sz w:val="20"/>
        </w:rPr>
        <w:t>to</w:t>
      </w:r>
      <w:r>
        <w:rPr>
          <w:spacing w:val="-4"/>
          <w:sz w:val="20"/>
        </w:rPr>
        <w:t xml:space="preserve"> </w:t>
      </w:r>
      <w:r>
        <w:rPr>
          <w:sz w:val="20"/>
        </w:rPr>
        <w:t>follow</w:t>
      </w:r>
      <w:r>
        <w:rPr>
          <w:spacing w:val="-4"/>
          <w:sz w:val="20"/>
        </w:rPr>
        <w:t xml:space="preserve"> </w:t>
      </w:r>
      <w:r>
        <w:rPr>
          <w:sz w:val="20"/>
        </w:rPr>
        <w:t>the</w:t>
      </w:r>
      <w:r>
        <w:rPr>
          <w:spacing w:val="-5"/>
          <w:sz w:val="20"/>
        </w:rPr>
        <w:t xml:space="preserve"> </w:t>
      </w:r>
      <w:r>
        <w:rPr>
          <w:sz w:val="20"/>
        </w:rPr>
        <w:t>occupancy</w:t>
      </w:r>
      <w:r>
        <w:rPr>
          <w:spacing w:val="-3"/>
          <w:sz w:val="20"/>
        </w:rPr>
        <w:t xml:space="preserve"> </w:t>
      </w:r>
      <w:r>
        <w:rPr>
          <w:sz w:val="20"/>
        </w:rPr>
        <w:t>profiles</w:t>
      </w:r>
      <w:r>
        <w:rPr>
          <w:spacing w:val="-3"/>
          <w:sz w:val="20"/>
        </w:rPr>
        <w:t xml:space="preserve"> </w:t>
      </w:r>
      <w:r>
        <w:rPr>
          <w:sz w:val="20"/>
        </w:rPr>
        <w:t>in</w:t>
      </w:r>
      <w:r>
        <w:rPr>
          <w:spacing w:val="-4"/>
          <w:sz w:val="20"/>
        </w:rPr>
        <w:t xml:space="preserve"> </w:t>
      </w:r>
      <w:r>
        <w:rPr>
          <w:sz w:val="20"/>
        </w:rPr>
        <w:t>the</w:t>
      </w:r>
      <w:r>
        <w:rPr>
          <w:spacing w:val="-4"/>
          <w:sz w:val="20"/>
        </w:rPr>
        <w:t xml:space="preserve"> </w:t>
      </w:r>
      <w:r>
        <w:rPr>
          <w:sz w:val="20"/>
        </w:rPr>
        <w:t xml:space="preserve">owner-occupied </w:t>
      </w:r>
      <w:proofErr w:type="gramStart"/>
      <w:r>
        <w:rPr>
          <w:spacing w:val="-2"/>
          <w:sz w:val="20"/>
        </w:rPr>
        <w:t>sector;</w:t>
      </w:r>
      <w:proofErr w:type="gramEnd"/>
    </w:p>
    <w:p w14:paraId="1EA01826" w14:textId="77777777" w:rsidR="00984311" w:rsidRDefault="00984311">
      <w:pPr>
        <w:pStyle w:val="BodyText"/>
        <w:spacing w:before="19"/>
      </w:pPr>
    </w:p>
    <w:p w14:paraId="7ECB3BFF" w14:textId="77777777" w:rsidR="00984311" w:rsidRDefault="00CB0695">
      <w:pPr>
        <w:pStyle w:val="ListParagraph"/>
        <w:numPr>
          <w:ilvl w:val="2"/>
          <w:numId w:val="5"/>
        </w:numPr>
        <w:tabs>
          <w:tab w:val="left" w:pos="1606"/>
        </w:tabs>
        <w:spacing w:before="1" w:line="357" w:lineRule="auto"/>
        <w:ind w:right="710" w:hanging="358"/>
        <w:jc w:val="left"/>
        <w:rPr>
          <w:sz w:val="20"/>
        </w:rPr>
      </w:pPr>
      <w:r>
        <w:rPr>
          <w:rFonts w:ascii="Arial" w:hAnsi="Arial"/>
          <w:b/>
          <w:sz w:val="20"/>
        </w:rPr>
        <w:t>Affordable</w:t>
      </w:r>
      <w:r>
        <w:rPr>
          <w:rFonts w:ascii="Arial" w:hAnsi="Arial"/>
          <w:b/>
          <w:spacing w:val="-4"/>
          <w:sz w:val="20"/>
        </w:rPr>
        <w:t xml:space="preserve"> </w:t>
      </w:r>
      <w:r>
        <w:rPr>
          <w:rFonts w:ascii="Arial" w:hAnsi="Arial"/>
          <w:b/>
          <w:sz w:val="20"/>
        </w:rPr>
        <w:t>Home</w:t>
      </w:r>
      <w:r>
        <w:rPr>
          <w:rFonts w:ascii="Arial" w:hAnsi="Arial"/>
          <w:b/>
          <w:spacing w:val="-2"/>
          <w:sz w:val="20"/>
        </w:rPr>
        <w:t xml:space="preserve"> </w:t>
      </w:r>
      <w:r>
        <w:rPr>
          <w:rFonts w:ascii="Arial" w:hAnsi="Arial"/>
          <w:b/>
          <w:sz w:val="20"/>
        </w:rPr>
        <w:t xml:space="preserve">Ownership </w:t>
      </w:r>
      <w:r>
        <w:rPr>
          <w:sz w:val="20"/>
        </w:rPr>
        <w:t>–</w:t>
      </w:r>
      <w:r>
        <w:rPr>
          <w:spacing w:val="-4"/>
          <w:sz w:val="20"/>
        </w:rPr>
        <w:t xml:space="preserve"> </w:t>
      </w:r>
      <w:r>
        <w:rPr>
          <w:sz w:val="20"/>
        </w:rPr>
        <w:t>which</w:t>
      </w:r>
      <w:r>
        <w:rPr>
          <w:spacing w:val="-4"/>
          <w:sz w:val="20"/>
        </w:rPr>
        <w:t xml:space="preserve"> </w:t>
      </w:r>
      <w:r>
        <w:rPr>
          <w:sz w:val="20"/>
        </w:rPr>
        <w:t>is</w:t>
      </w:r>
      <w:r>
        <w:rPr>
          <w:spacing w:val="-3"/>
          <w:sz w:val="20"/>
        </w:rPr>
        <w:t xml:space="preserve"> </w:t>
      </w:r>
      <w:r>
        <w:rPr>
          <w:sz w:val="20"/>
        </w:rPr>
        <w:t>taken</w:t>
      </w:r>
      <w:r>
        <w:rPr>
          <w:spacing w:val="-5"/>
          <w:sz w:val="20"/>
        </w:rPr>
        <w:t xml:space="preserve"> </w:t>
      </w:r>
      <w:r>
        <w:rPr>
          <w:sz w:val="20"/>
        </w:rPr>
        <w:t>to</w:t>
      </w:r>
      <w:r>
        <w:rPr>
          <w:spacing w:val="-4"/>
          <w:sz w:val="20"/>
        </w:rPr>
        <w:t xml:space="preserve"> </w:t>
      </w:r>
      <w:r>
        <w:rPr>
          <w:sz w:val="20"/>
        </w:rPr>
        <w:t>follow</w:t>
      </w:r>
      <w:r>
        <w:rPr>
          <w:spacing w:val="-4"/>
          <w:sz w:val="20"/>
        </w:rPr>
        <w:t xml:space="preserve"> </w:t>
      </w:r>
      <w:r>
        <w:rPr>
          <w:sz w:val="20"/>
        </w:rPr>
        <w:t>the</w:t>
      </w:r>
      <w:r>
        <w:rPr>
          <w:spacing w:val="-3"/>
          <w:sz w:val="20"/>
        </w:rPr>
        <w:t xml:space="preserve"> </w:t>
      </w:r>
      <w:r>
        <w:rPr>
          <w:sz w:val="20"/>
        </w:rPr>
        <w:t>occupancy</w:t>
      </w:r>
      <w:r>
        <w:rPr>
          <w:spacing w:val="-3"/>
          <w:sz w:val="20"/>
        </w:rPr>
        <w:t xml:space="preserve"> </w:t>
      </w:r>
      <w:r>
        <w:rPr>
          <w:sz w:val="20"/>
        </w:rPr>
        <w:t>profile</w:t>
      </w:r>
      <w:r>
        <w:rPr>
          <w:spacing w:val="-2"/>
          <w:sz w:val="20"/>
        </w:rPr>
        <w:t xml:space="preserve"> </w:t>
      </w:r>
      <w:r>
        <w:rPr>
          <w:sz w:val="20"/>
        </w:rPr>
        <w:t>in</w:t>
      </w:r>
      <w:r>
        <w:rPr>
          <w:spacing w:val="-4"/>
          <w:sz w:val="20"/>
        </w:rPr>
        <w:t xml:space="preserve"> </w:t>
      </w:r>
      <w:r>
        <w:rPr>
          <w:sz w:val="20"/>
        </w:rPr>
        <w:t>the</w:t>
      </w:r>
      <w:r>
        <w:rPr>
          <w:spacing w:val="-5"/>
          <w:sz w:val="20"/>
        </w:rPr>
        <w:t xml:space="preserve"> </w:t>
      </w:r>
      <w:r>
        <w:rPr>
          <w:sz w:val="20"/>
        </w:rPr>
        <w:t>private rented sector (this is seen as reasonable as the Government’s desired growth in home ownership looks to be largely driven by a wish to see households move out of private renting); and</w:t>
      </w:r>
    </w:p>
    <w:p w14:paraId="55C9AFCE" w14:textId="77777777" w:rsidR="00984311" w:rsidRDefault="00984311">
      <w:pPr>
        <w:pStyle w:val="BodyText"/>
        <w:spacing w:before="8"/>
      </w:pPr>
    </w:p>
    <w:p w14:paraId="356A4994" w14:textId="77777777" w:rsidR="00984311" w:rsidRDefault="00CB0695">
      <w:pPr>
        <w:pStyle w:val="ListParagraph"/>
        <w:numPr>
          <w:ilvl w:val="2"/>
          <w:numId w:val="5"/>
        </w:numPr>
        <w:tabs>
          <w:tab w:val="left" w:pos="1606"/>
        </w:tabs>
        <w:spacing w:line="355" w:lineRule="auto"/>
        <w:ind w:right="909" w:hanging="358"/>
        <w:jc w:val="left"/>
        <w:rPr>
          <w:sz w:val="20"/>
        </w:rPr>
      </w:pPr>
      <w:r>
        <w:rPr>
          <w:rFonts w:ascii="Arial" w:hAnsi="Arial"/>
          <w:b/>
          <w:sz w:val="20"/>
        </w:rPr>
        <w:t>Rented</w:t>
      </w:r>
      <w:r>
        <w:rPr>
          <w:rFonts w:ascii="Arial" w:hAnsi="Arial"/>
          <w:b/>
          <w:spacing w:val="-4"/>
          <w:sz w:val="20"/>
        </w:rPr>
        <w:t xml:space="preserve"> </w:t>
      </w:r>
      <w:r>
        <w:rPr>
          <w:rFonts w:ascii="Arial" w:hAnsi="Arial"/>
          <w:b/>
          <w:sz w:val="20"/>
        </w:rPr>
        <w:t>Affordable</w:t>
      </w:r>
      <w:r>
        <w:rPr>
          <w:rFonts w:ascii="Arial" w:hAnsi="Arial"/>
          <w:b/>
          <w:spacing w:val="-2"/>
          <w:sz w:val="20"/>
        </w:rPr>
        <w:t xml:space="preserve"> </w:t>
      </w:r>
      <w:r>
        <w:rPr>
          <w:rFonts w:ascii="Arial" w:hAnsi="Arial"/>
          <w:b/>
          <w:sz w:val="20"/>
        </w:rPr>
        <w:t xml:space="preserve">Housing </w:t>
      </w:r>
      <w:r>
        <w:rPr>
          <w:sz w:val="20"/>
        </w:rPr>
        <w:t>–</w:t>
      </w:r>
      <w:r>
        <w:rPr>
          <w:spacing w:val="-4"/>
          <w:sz w:val="20"/>
        </w:rPr>
        <w:t xml:space="preserve"> </w:t>
      </w:r>
      <w:r>
        <w:rPr>
          <w:sz w:val="20"/>
        </w:rPr>
        <w:t>which</w:t>
      </w:r>
      <w:r>
        <w:rPr>
          <w:spacing w:val="-4"/>
          <w:sz w:val="20"/>
        </w:rPr>
        <w:t xml:space="preserve"> </w:t>
      </w:r>
      <w:r>
        <w:rPr>
          <w:sz w:val="20"/>
        </w:rPr>
        <w:t>is</w:t>
      </w:r>
      <w:r>
        <w:rPr>
          <w:spacing w:val="-3"/>
          <w:sz w:val="20"/>
        </w:rPr>
        <w:t xml:space="preserve"> </w:t>
      </w:r>
      <w:r>
        <w:rPr>
          <w:sz w:val="20"/>
        </w:rPr>
        <w:t>taken</w:t>
      </w:r>
      <w:r>
        <w:rPr>
          <w:spacing w:val="-5"/>
          <w:sz w:val="20"/>
        </w:rPr>
        <w:t xml:space="preserve"> </w:t>
      </w:r>
      <w:r>
        <w:rPr>
          <w:sz w:val="20"/>
        </w:rPr>
        <w:t>to</w:t>
      </w:r>
      <w:r>
        <w:rPr>
          <w:spacing w:val="-4"/>
          <w:sz w:val="20"/>
        </w:rPr>
        <w:t xml:space="preserve"> </w:t>
      </w:r>
      <w:r>
        <w:rPr>
          <w:sz w:val="20"/>
        </w:rPr>
        <w:t>follow</w:t>
      </w:r>
      <w:r>
        <w:rPr>
          <w:spacing w:val="-4"/>
          <w:sz w:val="20"/>
        </w:rPr>
        <w:t xml:space="preserve"> </w:t>
      </w:r>
      <w:r>
        <w:rPr>
          <w:sz w:val="20"/>
        </w:rPr>
        <w:t>the</w:t>
      </w:r>
      <w:r>
        <w:rPr>
          <w:spacing w:val="-3"/>
          <w:sz w:val="20"/>
        </w:rPr>
        <w:t xml:space="preserve"> </w:t>
      </w:r>
      <w:r>
        <w:rPr>
          <w:sz w:val="20"/>
        </w:rPr>
        <w:t>occupancy</w:t>
      </w:r>
      <w:r>
        <w:rPr>
          <w:spacing w:val="-3"/>
          <w:sz w:val="20"/>
        </w:rPr>
        <w:t xml:space="preserve"> </w:t>
      </w:r>
      <w:r>
        <w:rPr>
          <w:sz w:val="20"/>
        </w:rPr>
        <w:t>profile</w:t>
      </w:r>
      <w:r>
        <w:rPr>
          <w:spacing w:val="-2"/>
          <w:sz w:val="20"/>
        </w:rPr>
        <w:t xml:space="preserve"> </w:t>
      </w:r>
      <w:r>
        <w:rPr>
          <w:sz w:val="20"/>
        </w:rPr>
        <w:t>in</w:t>
      </w:r>
      <w:r>
        <w:rPr>
          <w:spacing w:val="-4"/>
          <w:sz w:val="20"/>
        </w:rPr>
        <w:t xml:space="preserve"> </w:t>
      </w:r>
      <w:r>
        <w:rPr>
          <w:sz w:val="20"/>
        </w:rPr>
        <w:t>the</w:t>
      </w:r>
      <w:r>
        <w:rPr>
          <w:spacing w:val="-5"/>
          <w:sz w:val="20"/>
        </w:rPr>
        <w:t xml:space="preserve"> </w:t>
      </w:r>
      <w:r>
        <w:rPr>
          <w:sz w:val="20"/>
        </w:rPr>
        <w:t>social rented sector. The affordable sector in the analysis to follow would include social and affordable rented housing.</w:t>
      </w:r>
    </w:p>
    <w:p w14:paraId="49958124" w14:textId="77777777" w:rsidR="00984311" w:rsidRDefault="00984311">
      <w:pPr>
        <w:pStyle w:val="BodyText"/>
        <w:spacing w:before="15"/>
      </w:pPr>
    </w:p>
    <w:p w14:paraId="07881BC5" w14:textId="77777777" w:rsidR="00984311" w:rsidRDefault="00CB0695">
      <w:pPr>
        <w:pStyle w:val="Heading2"/>
        <w:spacing w:before="1"/>
      </w:pPr>
      <w:r>
        <w:rPr>
          <w:color w:val="808080"/>
        </w:rPr>
        <w:t>Changes</w:t>
      </w:r>
      <w:r>
        <w:rPr>
          <w:color w:val="808080"/>
          <w:spacing w:val="-9"/>
        </w:rPr>
        <w:t xml:space="preserve"> </w:t>
      </w:r>
      <w:r>
        <w:rPr>
          <w:color w:val="808080"/>
        </w:rPr>
        <w:t>to</w:t>
      </w:r>
      <w:r>
        <w:rPr>
          <w:color w:val="808080"/>
          <w:spacing w:val="-6"/>
        </w:rPr>
        <w:t xml:space="preserve"> </w:t>
      </w:r>
      <w:r>
        <w:rPr>
          <w:color w:val="808080"/>
        </w:rPr>
        <w:t>Households</w:t>
      </w:r>
      <w:r>
        <w:rPr>
          <w:color w:val="808080"/>
          <w:spacing w:val="-6"/>
        </w:rPr>
        <w:t xml:space="preserve"> </w:t>
      </w:r>
      <w:r>
        <w:rPr>
          <w:color w:val="808080"/>
        </w:rPr>
        <w:t>by</w:t>
      </w:r>
      <w:r>
        <w:rPr>
          <w:color w:val="808080"/>
          <w:spacing w:val="-8"/>
        </w:rPr>
        <w:t xml:space="preserve"> </w:t>
      </w:r>
      <w:r>
        <w:rPr>
          <w:color w:val="808080"/>
          <w:spacing w:val="-5"/>
        </w:rPr>
        <w:t>Age</w:t>
      </w:r>
    </w:p>
    <w:p w14:paraId="0B9E184E" w14:textId="77777777" w:rsidR="00984311" w:rsidRDefault="00984311">
      <w:pPr>
        <w:pStyle w:val="BodyText"/>
        <w:spacing w:before="125"/>
        <w:rPr>
          <w:rFonts w:ascii="Arial"/>
          <w:b/>
        </w:rPr>
      </w:pPr>
    </w:p>
    <w:p w14:paraId="4B17239B"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The</w:t>
      </w:r>
      <w:r>
        <w:rPr>
          <w:spacing w:val="-4"/>
          <w:sz w:val="20"/>
        </w:rPr>
        <w:t xml:space="preserve"> </w:t>
      </w:r>
      <w:r>
        <w:rPr>
          <w:sz w:val="20"/>
        </w:rPr>
        <w:t>table</w:t>
      </w:r>
      <w:r>
        <w:rPr>
          <w:spacing w:val="-3"/>
          <w:sz w:val="20"/>
        </w:rPr>
        <w:t xml:space="preserve"> </w:t>
      </w:r>
      <w:r>
        <w:rPr>
          <w:sz w:val="20"/>
        </w:rPr>
        <w:t>below</w:t>
      </w:r>
      <w:r>
        <w:rPr>
          <w:spacing w:val="-1"/>
          <w:sz w:val="20"/>
        </w:rPr>
        <w:t xml:space="preserve"> </w:t>
      </w:r>
      <w:r>
        <w:rPr>
          <w:sz w:val="20"/>
        </w:rPr>
        <w:t>presents</w:t>
      </w:r>
      <w:r>
        <w:rPr>
          <w:spacing w:val="-2"/>
          <w:sz w:val="20"/>
        </w:rPr>
        <w:t xml:space="preserve"> </w:t>
      </w:r>
      <w:r>
        <w:rPr>
          <w:sz w:val="20"/>
        </w:rPr>
        <w:t>the</w:t>
      </w:r>
      <w:r>
        <w:rPr>
          <w:spacing w:val="-4"/>
          <w:sz w:val="20"/>
        </w:rPr>
        <w:t xml:space="preserve"> </w:t>
      </w:r>
      <w:r>
        <w:rPr>
          <w:sz w:val="20"/>
        </w:rPr>
        <w:t>projected</w:t>
      </w:r>
      <w:r>
        <w:rPr>
          <w:spacing w:val="-3"/>
          <w:sz w:val="20"/>
        </w:rPr>
        <w:t xml:space="preserve"> </w:t>
      </w:r>
      <w:r>
        <w:rPr>
          <w:sz w:val="20"/>
        </w:rPr>
        <w:t>change</w:t>
      </w:r>
      <w:r>
        <w:rPr>
          <w:spacing w:val="-1"/>
          <w:sz w:val="20"/>
        </w:rPr>
        <w:t xml:space="preserve"> </w:t>
      </w:r>
      <w:r>
        <w:rPr>
          <w:sz w:val="20"/>
        </w:rPr>
        <w:t>in</w:t>
      </w:r>
      <w:r>
        <w:rPr>
          <w:spacing w:val="-1"/>
          <w:sz w:val="20"/>
        </w:rPr>
        <w:t xml:space="preserve"> </w:t>
      </w:r>
      <w:r>
        <w:rPr>
          <w:sz w:val="20"/>
        </w:rPr>
        <w:t>households</w:t>
      </w:r>
      <w:r>
        <w:rPr>
          <w:spacing w:val="-2"/>
          <w:sz w:val="20"/>
        </w:rPr>
        <w:t xml:space="preserve"> </w:t>
      </w:r>
      <w:r>
        <w:rPr>
          <w:sz w:val="20"/>
        </w:rPr>
        <w:t>by</w:t>
      </w:r>
      <w:r>
        <w:rPr>
          <w:spacing w:val="-2"/>
          <w:sz w:val="20"/>
        </w:rPr>
        <w:t xml:space="preserve"> </w:t>
      </w:r>
      <w:r>
        <w:rPr>
          <w:sz w:val="20"/>
        </w:rPr>
        <w:t>age</w:t>
      </w:r>
      <w:r>
        <w:rPr>
          <w:spacing w:val="-3"/>
          <w:sz w:val="20"/>
        </w:rPr>
        <w:t xml:space="preserve"> </w:t>
      </w:r>
      <w:r>
        <w:rPr>
          <w:sz w:val="20"/>
        </w:rPr>
        <w:t>of</w:t>
      </w:r>
      <w:r>
        <w:rPr>
          <w:spacing w:val="-1"/>
          <w:sz w:val="20"/>
        </w:rPr>
        <w:t xml:space="preserve"> </w:t>
      </w:r>
      <w:r>
        <w:rPr>
          <w:sz w:val="20"/>
        </w:rPr>
        <w:t>household</w:t>
      </w:r>
      <w:r>
        <w:rPr>
          <w:spacing w:val="-3"/>
          <w:sz w:val="20"/>
        </w:rPr>
        <w:t xml:space="preserve"> </w:t>
      </w:r>
      <w:r>
        <w:rPr>
          <w:sz w:val="20"/>
        </w:rPr>
        <w:t>reference</w:t>
      </w:r>
      <w:r>
        <w:rPr>
          <w:spacing w:val="-3"/>
          <w:sz w:val="20"/>
        </w:rPr>
        <w:t xml:space="preserve"> </w:t>
      </w:r>
      <w:r>
        <w:rPr>
          <w:sz w:val="20"/>
        </w:rPr>
        <w:t>person, this shows growth as being expected in most age groups and particularly older age groups. The number</w:t>
      </w:r>
      <w:r>
        <w:rPr>
          <w:spacing w:val="-10"/>
          <w:sz w:val="20"/>
        </w:rPr>
        <w:t xml:space="preserve"> </w:t>
      </w:r>
      <w:r>
        <w:rPr>
          <w:sz w:val="20"/>
        </w:rPr>
        <w:t>of</w:t>
      </w:r>
      <w:r>
        <w:rPr>
          <w:spacing w:val="-9"/>
          <w:sz w:val="20"/>
        </w:rPr>
        <w:t xml:space="preserve"> </w:t>
      </w:r>
      <w:r>
        <w:rPr>
          <w:sz w:val="20"/>
        </w:rPr>
        <w:t>households</w:t>
      </w:r>
      <w:r>
        <w:rPr>
          <w:spacing w:val="-10"/>
          <w:sz w:val="20"/>
        </w:rPr>
        <w:t xml:space="preserve"> </w:t>
      </w:r>
      <w:r>
        <w:rPr>
          <w:sz w:val="20"/>
        </w:rPr>
        <w:t>headed</w:t>
      </w:r>
      <w:r>
        <w:rPr>
          <w:spacing w:val="-9"/>
          <w:sz w:val="20"/>
        </w:rPr>
        <w:t xml:space="preserve"> </w:t>
      </w:r>
      <w:r>
        <w:rPr>
          <w:sz w:val="20"/>
        </w:rPr>
        <w:t>by</w:t>
      </w:r>
      <w:r>
        <w:rPr>
          <w:spacing w:val="-10"/>
          <w:sz w:val="20"/>
        </w:rPr>
        <w:t xml:space="preserve"> </w:t>
      </w:r>
      <w:r>
        <w:rPr>
          <w:sz w:val="20"/>
        </w:rPr>
        <w:t>someone</w:t>
      </w:r>
      <w:r>
        <w:rPr>
          <w:spacing w:val="-10"/>
          <w:sz w:val="20"/>
        </w:rPr>
        <w:t xml:space="preserve"> </w:t>
      </w:r>
      <w:r>
        <w:rPr>
          <w:sz w:val="20"/>
        </w:rPr>
        <w:t>aged</w:t>
      </w:r>
      <w:r>
        <w:rPr>
          <w:spacing w:val="-5"/>
          <w:sz w:val="20"/>
        </w:rPr>
        <w:t xml:space="preserve"> </w:t>
      </w:r>
      <w:r>
        <w:rPr>
          <w:sz w:val="20"/>
        </w:rPr>
        <w:t>50-64</w:t>
      </w:r>
      <w:r>
        <w:rPr>
          <w:spacing w:val="-11"/>
          <w:sz w:val="20"/>
        </w:rPr>
        <w:t xml:space="preserve"> </w:t>
      </w:r>
      <w:r>
        <w:rPr>
          <w:sz w:val="20"/>
        </w:rPr>
        <w:t>is</w:t>
      </w:r>
      <w:r>
        <w:rPr>
          <w:spacing w:val="-7"/>
          <w:sz w:val="20"/>
        </w:rPr>
        <w:t xml:space="preserve"> </w:t>
      </w:r>
      <w:r>
        <w:rPr>
          <w:sz w:val="20"/>
        </w:rPr>
        <w:t>however</w:t>
      </w:r>
      <w:r>
        <w:rPr>
          <w:spacing w:val="-8"/>
          <w:sz w:val="20"/>
        </w:rPr>
        <w:t xml:space="preserve"> </w:t>
      </w:r>
      <w:r>
        <w:rPr>
          <w:sz w:val="20"/>
        </w:rPr>
        <w:t>projected</w:t>
      </w:r>
      <w:r>
        <w:rPr>
          <w:spacing w:val="-10"/>
          <w:sz w:val="20"/>
        </w:rPr>
        <w:t xml:space="preserve"> </w:t>
      </w:r>
      <w:r>
        <w:rPr>
          <w:sz w:val="20"/>
        </w:rPr>
        <w:t>to</w:t>
      </w:r>
      <w:r>
        <w:rPr>
          <w:spacing w:val="-8"/>
          <w:sz w:val="20"/>
        </w:rPr>
        <w:t xml:space="preserve"> </w:t>
      </w:r>
      <w:r>
        <w:rPr>
          <w:sz w:val="20"/>
        </w:rPr>
        <w:t>decrease</w:t>
      </w:r>
      <w:r>
        <w:rPr>
          <w:spacing w:val="-10"/>
          <w:sz w:val="20"/>
        </w:rPr>
        <w:t xml:space="preserve"> </w:t>
      </w:r>
      <w:r>
        <w:rPr>
          <w:sz w:val="20"/>
        </w:rPr>
        <w:t>slightly</w:t>
      </w:r>
      <w:r>
        <w:rPr>
          <w:spacing w:val="-7"/>
          <w:sz w:val="20"/>
        </w:rPr>
        <w:t xml:space="preserve"> </w:t>
      </w:r>
      <w:r>
        <w:rPr>
          <w:sz w:val="20"/>
        </w:rPr>
        <w:t>over the period studied.</w:t>
      </w:r>
    </w:p>
    <w:p w14:paraId="51BDBEC9" w14:textId="77777777" w:rsidR="00984311" w:rsidRDefault="00984311">
      <w:pPr>
        <w:pStyle w:val="BodyText"/>
        <w:spacing w:before="131"/>
      </w:pPr>
    </w:p>
    <w:p w14:paraId="774CF7D0" w14:textId="77777777" w:rsidR="00984311" w:rsidRDefault="00CB0695">
      <w:pPr>
        <w:pStyle w:val="Heading2"/>
        <w:tabs>
          <w:tab w:val="left" w:pos="2097"/>
        </w:tabs>
        <w:spacing w:line="360" w:lineRule="auto"/>
        <w:ind w:left="2098" w:right="1288" w:hanging="1133"/>
      </w:pPr>
      <w:r>
        <w:rPr>
          <w:color w:val="636363"/>
        </w:rPr>
        <w:t>Table 8.5</w:t>
      </w:r>
      <w:r>
        <w:rPr>
          <w:color w:val="636363"/>
        </w:rPr>
        <w:tab/>
        <w:t>Projected</w:t>
      </w:r>
      <w:r>
        <w:rPr>
          <w:color w:val="636363"/>
          <w:spacing w:val="-4"/>
        </w:rPr>
        <w:t xml:space="preserve"> </w:t>
      </w:r>
      <w:r>
        <w:rPr>
          <w:color w:val="636363"/>
        </w:rPr>
        <w:t>Change</w:t>
      </w:r>
      <w:r>
        <w:rPr>
          <w:color w:val="636363"/>
          <w:spacing w:val="-5"/>
        </w:rPr>
        <w:t xml:space="preserve"> </w:t>
      </w:r>
      <w:r>
        <w:rPr>
          <w:color w:val="636363"/>
        </w:rPr>
        <w:t>in</w:t>
      </w:r>
      <w:r>
        <w:rPr>
          <w:color w:val="636363"/>
          <w:spacing w:val="-4"/>
        </w:rPr>
        <w:t xml:space="preserve"> </w:t>
      </w:r>
      <w:r>
        <w:rPr>
          <w:color w:val="636363"/>
        </w:rPr>
        <w:t>Household</w:t>
      </w:r>
      <w:r>
        <w:rPr>
          <w:color w:val="636363"/>
          <w:spacing w:val="-5"/>
        </w:rPr>
        <w:t xml:space="preserve"> </w:t>
      </w:r>
      <w:r>
        <w:rPr>
          <w:color w:val="636363"/>
        </w:rPr>
        <w:t>by</w:t>
      </w:r>
      <w:r>
        <w:rPr>
          <w:color w:val="636363"/>
          <w:spacing w:val="-5"/>
        </w:rPr>
        <w:t xml:space="preserve"> </w:t>
      </w:r>
      <w:r>
        <w:rPr>
          <w:color w:val="636363"/>
        </w:rPr>
        <w:t>Age</w:t>
      </w:r>
      <w:r>
        <w:rPr>
          <w:color w:val="636363"/>
          <w:spacing w:val="-5"/>
        </w:rPr>
        <w:t xml:space="preserve"> </w:t>
      </w:r>
      <w:r>
        <w:rPr>
          <w:color w:val="636363"/>
        </w:rPr>
        <w:t>of</w:t>
      </w:r>
      <w:r>
        <w:rPr>
          <w:color w:val="636363"/>
          <w:spacing w:val="-4"/>
        </w:rPr>
        <w:t xml:space="preserve"> </w:t>
      </w:r>
      <w:r>
        <w:rPr>
          <w:color w:val="636363"/>
        </w:rPr>
        <w:t>HRP</w:t>
      </w:r>
      <w:r>
        <w:rPr>
          <w:color w:val="636363"/>
          <w:spacing w:val="-5"/>
        </w:rPr>
        <w:t xml:space="preserve"> </w:t>
      </w:r>
      <w:r>
        <w:rPr>
          <w:color w:val="636363"/>
        </w:rPr>
        <w:t>in</w:t>
      </w:r>
      <w:r>
        <w:rPr>
          <w:color w:val="636363"/>
          <w:spacing w:val="-2"/>
        </w:rPr>
        <w:t xml:space="preserve"> </w:t>
      </w:r>
      <w:r>
        <w:rPr>
          <w:color w:val="636363"/>
        </w:rPr>
        <w:t>Greater</w:t>
      </w:r>
      <w:r>
        <w:rPr>
          <w:color w:val="636363"/>
          <w:spacing w:val="-4"/>
        </w:rPr>
        <w:t xml:space="preserve"> </w:t>
      </w:r>
      <w:r>
        <w:rPr>
          <w:color w:val="636363"/>
        </w:rPr>
        <w:t>Nottingham</w:t>
      </w:r>
      <w:r>
        <w:rPr>
          <w:color w:val="636363"/>
          <w:spacing w:val="-5"/>
        </w:rPr>
        <w:t xml:space="preserve"> </w:t>
      </w:r>
      <w:r>
        <w:rPr>
          <w:color w:val="636363"/>
        </w:rPr>
        <w:t xml:space="preserve">and </w:t>
      </w:r>
      <w:r>
        <w:rPr>
          <w:color w:val="636363"/>
          <w:spacing w:val="-2"/>
        </w:rPr>
        <w:t>Ashfield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6"/>
        <w:gridCol w:w="1784"/>
        <w:gridCol w:w="1784"/>
        <w:gridCol w:w="1786"/>
      </w:tblGrid>
      <w:tr w:rsidR="00984311" w14:paraId="6E6EC471" w14:textId="77777777">
        <w:trPr>
          <w:trHeight w:val="575"/>
        </w:trPr>
        <w:tc>
          <w:tcPr>
            <w:tcW w:w="1784" w:type="dxa"/>
            <w:shd w:val="clear" w:color="auto" w:fill="001F5F"/>
          </w:tcPr>
          <w:p w14:paraId="5ECBDBC0" w14:textId="77777777" w:rsidR="00984311" w:rsidRDefault="00984311">
            <w:pPr>
              <w:pStyle w:val="TableParagraph"/>
              <w:spacing w:line="240" w:lineRule="auto"/>
              <w:ind w:left="0"/>
              <w:jc w:val="left"/>
              <w:rPr>
                <w:rFonts w:ascii="Times New Roman"/>
                <w:sz w:val="18"/>
              </w:rPr>
            </w:pPr>
          </w:p>
        </w:tc>
        <w:tc>
          <w:tcPr>
            <w:tcW w:w="1786" w:type="dxa"/>
            <w:shd w:val="clear" w:color="auto" w:fill="001F5F"/>
          </w:tcPr>
          <w:p w14:paraId="4DBA31E3" w14:textId="77777777" w:rsidR="00984311" w:rsidRDefault="00CB0695">
            <w:pPr>
              <w:pStyle w:val="TableParagraph"/>
              <w:spacing w:before="2" w:line="240" w:lineRule="auto"/>
              <w:ind w:left="10" w:right="6"/>
              <w:rPr>
                <w:sz w:val="20"/>
              </w:rPr>
            </w:pPr>
            <w:r>
              <w:rPr>
                <w:color w:val="FFFFFF"/>
                <w:spacing w:val="-4"/>
                <w:sz w:val="20"/>
              </w:rPr>
              <w:t>2023</w:t>
            </w:r>
          </w:p>
        </w:tc>
        <w:tc>
          <w:tcPr>
            <w:tcW w:w="1784" w:type="dxa"/>
            <w:shd w:val="clear" w:color="auto" w:fill="001F5F"/>
          </w:tcPr>
          <w:p w14:paraId="7B18A2D5" w14:textId="77777777" w:rsidR="00984311" w:rsidRDefault="00CB0695">
            <w:pPr>
              <w:pStyle w:val="TableParagraph"/>
              <w:spacing w:before="2" w:line="240" w:lineRule="auto"/>
              <w:ind w:left="10" w:right="5"/>
              <w:rPr>
                <w:sz w:val="20"/>
              </w:rPr>
            </w:pPr>
            <w:r>
              <w:rPr>
                <w:color w:val="FFFFFF"/>
                <w:spacing w:val="-4"/>
                <w:sz w:val="20"/>
              </w:rPr>
              <w:t>2041</w:t>
            </w:r>
          </w:p>
        </w:tc>
        <w:tc>
          <w:tcPr>
            <w:tcW w:w="1784" w:type="dxa"/>
            <w:shd w:val="clear" w:color="auto" w:fill="001F5F"/>
          </w:tcPr>
          <w:p w14:paraId="7B2BCF9E" w14:textId="77777777" w:rsidR="00984311" w:rsidRDefault="00CB0695">
            <w:pPr>
              <w:pStyle w:val="TableParagraph"/>
              <w:spacing w:before="2" w:line="240" w:lineRule="auto"/>
              <w:ind w:left="435"/>
              <w:jc w:val="left"/>
              <w:rPr>
                <w:sz w:val="20"/>
              </w:rPr>
            </w:pPr>
            <w:r>
              <w:rPr>
                <w:color w:val="FFFFFF"/>
                <w:sz w:val="20"/>
              </w:rPr>
              <w:t>Change</w:t>
            </w:r>
            <w:r>
              <w:rPr>
                <w:color w:val="FFFFFF"/>
                <w:spacing w:val="-12"/>
                <w:sz w:val="20"/>
              </w:rPr>
              <w:t xml:space="preserve"> </w:t>
            </w:r>
            <w:r>
              <w:rPr>
                <w:color w:val="FFFFFF"/>
                <w:spacing w:val="-5"/>
                <w:sz w:val="20"/>
              </w:rPr>
              <w:t>in</w:t>
            </w:r>
          </w:p>
          <w:p w14:paraId="5AC8E58B" w14:textId="77777777" w:rsidR="00984311" w:rsidRDefault="00CB0695">
            <w:pPr>
              <w:pStyle w:val="TableParagraph"/>
              <w:spacing w:before="55" w:line="240" w:lineRule="auto"/>
              <w:ind w:left="361"/>
              <w:jc w:val="left"/>
              <w:rPr>
                <w:sz w:val="20"/>
              </w:rPr>
            </w:pPr>
            <w:r>
              <w:rPr>
                <w:color w:val="FFFFFF"/>
                <w:spacing w:val="-2"/>
                <w:sz w:val="20"/>
              </w:rPr>
              <w:t>Households</w:t>
            </w:r>
          </w:p>
        </w:tc>
        <w:tc>
          <w:tcPr>
            <w:tcW w:w="1786" w:type="dxa"/>
            <w:shd w:val="clear" w:color="auto" w:fill="001F5F"/>
          </w:tcPr>
          <w:p w14:paraId="681AFD28" w14:textId="77777777" w:rsidR="00984311" w:rsidRDefault="00CB0695">
            <w:pPr>
              <w:pStyle w:val="TableParagraph"/>
              <w:spacing w:before="2" w:line="240" w:lineRule="auto"/>
              <w:ind w:left="10" w:right="8"/>
              <w:rPr>
                <w:sz w:val="20"/>
              </w:rPr>
            </w:pPr>
            <w:r>
              <w:rPr>
                <w:color w:val="FFFFFF"/>
                <w:sz w:val="20"/>
              </w:rPr>
              <w:t>%</w:t>
            </w:r>
            <w:r>
              <w:rPr>
                <w:color w:val="FFFFFF"/>
                <w:spacing w:val="-3"/>
                <w:sz w:val="20"/>
              </w:rPr>
              <w:t xml:space="preserve"> </w:t>
            </w:r>
            <w:r>
              <w:rPr>
                <w:color w:val="FFFFFF"/>
                <w:spacing w:val="-2"/>
                <w:sz w:val="20"/>
              </w:rPr>
              <w:t>Change</w:t>
            </w:r>
          </w:p>
        </w:tc>
      </w:tr>
      <w:tr w:rsidR="00984311" w14:paraId="590FB839" w14:textId="77777777">
        <w:trPr>
          <w:trHeight w:val="287"/>
        </w:trPr>
        <w:tc>
          <w:tcPr>
            <w:tcW w:w="1784" w:type="dxa"/>
          </w:tcPr>
          <w:p w14:paraId="2A7305E2" w14:textId="77777777" w:rsidR="00984311" w:rsidRDefault="00CB0695">
            <w:pPr>
              <w:pStyle w:val="TableParagraph"/>
              <w:jc w:val="left"/>
              <w:rPr>
                <w:sz w:val="20"/>
              </w:rPr>
            </w:pPr>
            <w:r>
              <w:rPr>
                <w:sz w:val="20"/>
              </w:rPr>
              <w:t>Under</w:t>
            </w:r>
            <w:r>
              <w:rPr>
                <w:spacing w:val="-10"/>
                <w:sz w:val="20"/>
              </w:rPr>
              <w:t xml:space="preserve"> </w:t>
            </w:r>
            <w:r>
              <w:rPr>
                <w:spacing w:val="-5"/>
                <w:sz w:val="20"/>
              </w:rPr>
              <w:t>25</w:t>
            </w:r>
          </w:p>
        </w:tc>
        <w:tc>
          <w:tcPr>
            <w:tcW w:w="1786" w:type="dxa"/>
          </w:tcPr>
          <w:p w14:paraId="19B5790F" w14:textId="77777777" w:rsidR="00984311" w:rsidRDefault="00CB0695">
            <w:pPr>
              <w:pStyle w:val="TableParagraph"/>
              <w:ind w:left="10" w:right="6"/>
              <w:rPr>
                <w:sz w:val="20"/>
              </w:rPr>
            </w:pPr>
            <w:r>
              <w:rPr>
                <w:spacing w:val="-2"/>
                <w:sz w:val="20"/>
              </w:rPr>
              <w:t>14,575</w:t>
            </w:r>
          </w:p>
        </w:tc>
        <w:tc>
          <w:tcPr>
            <w:tcW w:w="1784" w:type="dxa"/>
          </w:tcPr>
          <w:p w14:paraId="61F1F2A3" w14:textId="77777777" w:rsidR="00984311" w:rsidRDefault="00CB0695">
            <w:pPr>
              <w:pStyle w:val="TableParagraph"/>
              <w:ind w:left="10" w:right="5"/>
              <w:rPr>
                <w:sz w:val="20"/>
              </w:rPr>
            </w:pPr>
            <w:r>
              <w:rPr>
                <w:spacing w:val="-2"/>
                <w:sz w:val="20"/>
              </w:rPr>
              <w:t>16,895</w:t>
            </w:r>
          </w:p>
        </w:tc>
        <w:tc>
          <w:tcPr>
            <w:tcW w:w="1784" w:type="dxa"/>
          </w:tcPr>
          <w:p w14:paraId="19F64E47" w14:textId="77777777" w:rsidR="00984311" w:rsidRDefault="00CB0695">
            <w:pPr>
              <w:pStyle w:val="TableParagraph"/>
              <w:ind w:left="10" w:right="6"/>
              <w:rPr>
                <w:sz w:val="20"/>
              </w:rPr>
            </w:pPr>
            <w:r>
              <w:rPr>
                <w:spacing w:val="-2"/>
                <w:sz w:val="20"/>
              </w:rPr>
              <w:t>2,320</w:t>
            </w:r>
          </w:p>
        </w:tc>
        <w:tc>
          <w:tcPr>
            <w:tcW w:w="1786" w:type="dxa"/>
          </w:tcPr>
          <w:p w14:paraId="1925C553" w14:textId="77777777" w:rsidR="00984311" w:rsidRDefault="00CB0695">
            <w:pPr>
              <w:pStyle w:val="TableParagraph"/>
              <w:ind w:left="10" w:right="11"/>
              <w:rPr>
                <w:sz w:val="20"/>
              </w:rPr>
            </w:pPr>
            <w:r>
              <w:rPr>
                <w:spacing w:val="-2"/>
                <w:sz w:val="20"/>
              </w:rPr>
              <w:t>15.9%</w:t>
            </w:r>
          </w:p>
        </w:tc>
      </w:tr>
      <w:tr w:rsidR="00984311" w14:paraId="58A78362" w14:textId="77777777">
        <w:trPr>
          <w:trHeight w:val="287"/>
        </w:trPr>
        <w:tc>
          <w:tcPr>
            <w:tcW w:w="1784" w:type="dxa"/>
          </w:tcPr>
          <w:p w14:paraId="4B1B4FF4" w14:textId="77777777" w:rsidR="00984311" w:rsidRDefault="00CB0695">
            <w:pPr>
              <w:pStyle w:val="TableParagraph"/>
              <w:jc w:val="left"/>
              <w:rPr>
                <w:sz w:val="20"/>
              </w:rPr>
            </w:pPr>
            <w:r>
              <w:rPr>
                <w:spacing w:val="-2"/>
                <w:sz w:val="20"/>
              </w:rPr>
              <w:t>25-</w:t>
            </w:r>
            <w:r>
              <w:rPr>
                <w:spacing w:val="-7"/>
                <w:sz w:val="20"/>
              </w:rPr>
              <w:t>34</w:t>
            </w:r>
          </w:p>
        </w:tc>
        <w:tc>
          <w:tcPr>
            <w:tcW w:w="1786" w:type="dxa"/>
          </w:tcPr>
          <w:p w14:paraId="71D71708" w14:textId="77777777" w:rsidR="00984311" w:rsidRDefault="00CB0695">
            <w:pPr>
              <w:pStyle w:val="TableParagraph"/>
              <w:ind w:left="10" w:right="6"/>
              <w:rPr>
                <w:sz w:val="20"/>
              </w:rPr>
            </w:pPr>
            <w:r>
              <w:rPr>
                <w:spacing w:val="-2"/>
                <w:sz w:val="20"/>
              </w:rPr>
              <w:t>48,883</w:t>
            </w:r>
          </w:p>
        </w:tc>
        <w:tc>
          <w:tcPr>
            <w:tcW w:w="1784" w:type="dxa"/>
          </w:tcPr>
          <w:p w14:paraId="639B947A" w14:textId="77777777" w:rsidR="00984311" w:rsidRDefault="00CB0695">
            <w:pPr>
              <w:pStyle w:val="TableParagraph"/>
              <w:ind w:left="10" w:right="5"/>
              <w:rPr>
                <w:sz w:val="20"/>
              </w:rPr>
            </w:pPr>
            <w:r>
              <w:rPr>
                <w:spacing w:val="-2"/>
                <w:sz w:val="20"/>
              </w:rPr>
              <w:t>56,766</w:t>
            </w:r>
          </w:p>
        </w:tc>
        <w:tc>
          <w:tcPr>
            <w:tcW w:w="1784" w:type="dxa"/>
          </w:tcPr>
          <w:p w14:paraId="629BEED9" w14:textId="77777777" w:rsidR="00984311" w:rsidRDefault="00CB0695">
            <w:pPr>
              <w:pStyle w:val="TableParagraph"/>
              <w:ind w:left="10" w:right="6"/>
              <w:rPr>
                <w:sz w:val="20"/>
              </w:rPr>
            </w:pPr>
            <w:r>
              <w:rPr>
                <w:spacing w:val="-2"/>
                <w:sz w:val="20"/>
              </w:rPr>
              <w:t>7,883</w:t>
            </w:r>
          </w:p>
        </w:tc>
        <w:tc>
          <w:tcPr>
            <w:tcW w:w="1786" w:type="dxa"/>
          </w:tcPr>
          <w:p w14:paraId="1326F591" w14:textId="77777777" w:rsidR="00984311" w:rsidRDefault="00CB0695">
            <w:pPr>
              <w:pStyle w:val="TableParagraph"/>
              <w:ind w:left="10" w:right="11"/>
              <w:rPr>
                <w:sz w:val="20"/>
              </w:rPr>
            </w:pPr>
            <w:r>
              <w:rPr>
                <w:spacing w:val="-2"/>
                <w:sz w:val="20"/>
              </w:rPr>
              <w:t>16.1%</w:t>
            </w:r>
          </w:p>
        </w:tc>
      </w:tr>
      <w:tr w:rsidR="00984311" w14:paraId="01A23CC3" w14:textId="77777777">
        <w:trPr>
          <w:trHeight w:val="287"/>
        </w:trPr>
        <w:tc>
          <w:tcPr>
            <w:tcW w:w="1784" w:type="dxa"/>
          </w:tcPr>
          <w:p w14:paraId="2D6819EC" w14:textId="77777777" w:rsidR="00984311" w:rsidRDefault="00CB0695">
            <w:pPr>
              <w:pStyle w:val="TableParagraph"/>
              <w:jc w:val="left"/>
              <w:rPr>
                <w:sz w:val="20"/>
              </w:rPr>
            </w:pPr>
            <w:r>
              <w:rPr>
                <w:spacing w:val="-2"/>
                <w:sz w:val="20"/>
              </w:rPr>
              <w:t>35-</w:t>
            </w:r>
            <w:r>
              <w:rPr>
                <w:spacing w:val="-7"/>
                <w:sz w:val="20"/>
              </w:rPr>
              <w:t>49</w:t>
            </w:r>
          </w:p>
        </w:tc>
        <w:tc>
          <w:tcPr>
            <w:tcW w:w="1786" w:type="dxa"/>
          </w:tcPr>
          <w:p w14:paraId="0DB74BFA" w14:textId="77777777" w:rsidR="00984311" w:rsidRDefault="00CB0695">
            <w:pPr>
              <w:pStyle w:val="TableParagraph"/>
              <w:ind w:left="10" w:right="6"/>
              <w:rPr>
                <w:sz w:val="20"/>
              </w:rPr>
            </w:pPr>
            <w:r>
              <w:rPr>
                <w:spacing w:val="-2"/>
                <w:sz w:val="20"/>
              </w:rPr>
              <w:t>84,591</w:t>
            </w:r>
          </w:p>
        </w:tc>
        <w:tc>
          <w:tcPr>
            <w:tcW w:w="1784" w:type="dxa"/>
          </w:tcPr>
          <w:p w14:paraId="4BEA761C" w14:textId="77777777" w:rsidR="00984311" w:rsidRDefault="00CB0695">
            <w:pPr>
              <w:pStyle w:val="TableParagraph"/>
              <w:ind w:left="10" w:right="6"/>
              <w:rPr>
                <w:sz w:val="20"/>
              </w:rPr>
            </w:pPr>
            <w:r>
              <w:rPr>
                <w:spacing w:val="-2"/>
                <w:sz w:val="20"/>
              </w:rPr>
              <w:t>101,405</w:t>
            </w:r>
          </w:p>
        </w:tc>
        <w:tc>
          <w:tcPr>
            <w:tcW w:w="1784" w:type="dxa"/>
          </w:tcPr>
          <w:p w14:paraId="7CC1E42A" w14:textId="77777777" w:rsidR="00984311" w:rsidRDefault="00CB0695">
            <w:pPr>
              <w:pStyle w:val="TableParagraph"/>
              <w:ind w:left="10" w:right="6"/>
              <w:rPr>
                <w:sz w:val="20"/>
              </w:rPr>
            </w:pPr>
            <w:r>
              <w:rPr>
                <w:spacing w:val="-2"/>
                <w:sz w:val="20"/>
              </w:rPr>
              <w:t>16,814</w:t>
            </w:r>
          </w:p>
        </w:tc>
        <w:tc>
          <w:tcPr>
            <w:tcW w:w="1786" w:type="dxa"/>
          </w:tcPr>
          <w:p w14:paraId="355B10DA" w14:textId="77777777" w:rsidR="00984311" w:rsidRDefault="00CB0695">
            <w:pPr>
              <w:pStyle w:val="TableParagraph"/>
              <w:ind w:left="10" w:right="11"/>
              <w:rPr>
                <w:sz w:val="20"/>
              </w:rPr>
            </w:pPr>
            <w:r>
              <w:rPr>
                <w:spacing w:val="-2"/>
                <w:sz w:val="20"/>
              </w:rPr>
              <w:t>19.9%</w:t>
            </w:r>
          </w:p>
        </w:tc>
      </w:tr>
      <w:tr w:rsidR="00984311" w14:paraId="45CA631B" w14:textId="77777777">
        <w:trPr>
          <w:trHeight w:val="287"/>
        </w:trPr>
        <w:tc>
          <w:tcPr>
            <w:tcW w:w="1784" w:type="dxa"/>
          </w:tcPr>
          <w:p w14:paraId="4801B5D8" w14:textId="77777777" w:rsidR="00984311" w:rsidRDefault="00CB0695">
            <w:pPr>
              <w:pStyle w:val="TableParagraph"/>
              <w:jc w:val="left"/>
              <w:rPr>
                <w:sz w:val="20"/>
              </w:rPr>
            </w:pPr>
            <w:r>
              <w:rPr>
                <w:spacing w:val="-2"/>
                <w:sz w:val="20"/>
              </w:rPr>
              <w:t>50-</w:t>
            </w:r>
            <w:r>
              <w:rPr>
                <w:spacing w:val="-7"/>
                <w:sz w:val="20"/>
              </w:rPr>
              <w:t>64</w:t>
            </w:r>
          </w:p>
        </w:tc>
        <w:tc>
          <w:tcPr>
            <w:tcW w:w="1786" w:type="dxa"/>
          </w:tcPr>
          <w:p w14:paraId="04A9F15F" w14:textId="77777777" w:rsidR="00984311" w:rsidRDefault="00CB0695">
            <w:pPr>
              <w:pStyle w:val="TableParagraph"/>
              <w:ind w:left="10" w:right="6"/>
              <w:rPr>
                <w:sz w:val="20"/>
              </w:rPr>
            </w:pPr>
            <w:r>
              <w:rPr>
                <w:spacing w:val="-2"/>
                <w:sz w:val="20"/>
              </w:rPr>
              <w:t>93,357</w:t>
            </w:r>
          </w:p>
        </w:tc>
        <w:tc>
          <w:tcPr>
            <w:tcW w:w="1784" w:type="dxa"/>
          </w:tcPr>
          <w:p w14:paraId="069D768C" w14:textId="77777777" w:rsidR="00984311" w:rsidRDefault="00CB0695">
            <w:pPr>
              <w:pStyle w:val="TableParagraph"/>
              <w:ind w:left="10" w:right="5"/>
              <w:rPr>
                <w:sz w:val="20"/>
              </w:rPr>
            </w:pPr>
            <w:r>
              <w:rPr>
                <w:spacing w:val="-2"/>
                <w:sz w:val="20"/>
              </w:rPr>
              <w:t>93,254</w:t>
            </w:r>
          </w:p>
        </w:tc>
        <w:tc>
          <w:tcPr>
            <w:tcW w:w="1784" w:type="dxa"/>
          </w:tcPr>
          <w:p w14:paraId="61D992B4" w14:textId="77777777" w:rsidR="00984311" w:rsidRDefault="00CB0695">
            <w:pPr>
              <w:pStyle w:val="TableParagraph"/>
              <w:ind w:left="10" w:right="6"/>
              <w:rPr>
                <w:sz w:val="20"/>
              </w:rPr>
            </w:pPr>
            <w:r>
              <w:rPr>
                <w:spacing w:val="-2"/>
                <w:sz w:val="20"/>
              </w:rPr>
              <w:t>-</w:t>
            </w:r>
            <w:r>
              <w:rPr>
                <w:spacing w:val="-5"/>
                <w:sz w:val="20"/>
              </w:rPr>
              <w:t>103</w:t>
            </w:r>
          </w:p>
        </w:tc>
        <w:tc>
          <w:tcPr>
            <w:tcW w:w="1786" w:type="dxa"/>
          </w:tcPr>
          <w:p w14:paraId="72DDE5EB" w14:textId="77777777" w:rsidR="00984311" w:rsidRDefault="00CB0695">
            <w:pPr>
              <w:pStyle w:val="TableParagraph"/>
              <w:ind w:left="10" w:right="11"/>
              <w:rPr>
                <w:sz w:val="20"/>
              </w:rPr>
            </w:pPr>
            <w:r>
              <w:rPr>
                <w:spacing w:val="-2"/>
                <w:sz w:val="20"/>
              </w:rPr>
              <w:t>-</w:t>
            </w:r>
            <w:r>
              <w:rPr>
                <w:spacing w:val="-4"/>
                <w:sz w:val="20"/>
              </w:rPr>
              <w:t>0.1%</w:t>
            </w:r>
          </w:p>
        </w:tc>
      </w:tr>
      <w:tr w:rsidR="00984311" w14:paraId="01F2E23D" w14:textId="77777777">
        <w:trPr>
          <w:trHeight w:val="287"/>
        </w:trPr>
        <w:tc>
          <w:tcPr>
            <w:tcW w:w="1784" w:type="dxa"/>
          </w:tcPr>
          <w:p w14:paraId="0048CAAB" w14:textId="77777777" w:rsidR="00984311" w:rsidRDefault="00CB0695">
            <w:pPr>
              <w:pStyle w:val="TableParagraph"/>
              <w:jc w:val="left"/>
              <w:rPr>
                <w:sz w:val="20"/>
              </w:rPr>
            </w:pPr>
            <w:r>
              <w:rPr>
                <w:spacing w:val="-2"/>
                <w:sz w:val="20"/>
              </w:rPr>
              <w:t>65-</w:t>
            </w:r>
            <w:r>
              <w:rPr>
                <w:spacing w:val="-7"/>
                <w:sz w:val="20"/>
              </w:rPr>
              <w:t>74</w:t>
            </w:r>
          </w:p>
        </w:tc>
        <w:tc>
          <w:tcPr>
            <w:tcW w:w="1786" w:type="dxa"/>
          </w:tcPr>
          <w:p w14:paraId="0393BD05" w14:textId="77777777" w:rsidR="00984311" w:rsidRDefault="00CB0695">
            <w:pPr>
              <w:pStyle w:val="TableParagraph"/>
              <w:ind w:left="10" w:right="6"/>
              <w:rPr>
                <w:sz w:val="20"/>
              </w:rPr>
            </w:pPr>
            <w:r>
              <w:rPr>
                <w:spacing w:val="-2"/>
                <w:sz w:val="20"/>
              </w:rPr>
              <w:t>42,710</w:t>
            </w:r>
          </w:p>
        </w:tc>
        <w:tc>
          <w:tcPr>
            <w:tcW w:w="1784" w:type="dxa"/>
          </w:tcPr>
          <w:p w14:paraId="55C71373" w14:textId="77777777" w:rsidR="00984311" w:rsidRDefault="00CB0695">
            <w:pPr>
              <w:pStyle w:val="TableParagraph"/>
              <w:ind w:left="10" w:right="5"/>
              <w:rPr>
                <w:sz w:val="20"/>
              </w:rPr>
            </w:pPr>
            <w:r>
              <w:rPr>
                <w:spacing w:val="-2"/>
                <w:sz w:val="20"/>
              </w:rPr>
              <w:t>51,921</w:t>
            </w:r>
          </w:p>
        </w:tc>
        <w:tc>
          <w:tcPr>
            <w:tcW w:w="1784" w:type="dxa"/>
          </w:tcPr>
          <w:p w14:paraId="5142188D" w14:textId="77777777" w:rsidR="00984311" w:rsidRDefault="00CB0695">
            <w:pPr>
              <w:pStyle w:val="TableParagraph"/>
              <w:ind w:left="10" w:right="6"/>
              <w:rPr>
                <w:sz w:val="20"/>
              </w:rPr>
            </w:pPr>
            <w:r>
              <w:rPr>
                <w:spacing w:val="-2"/>
                <w:sz w:val="20"/>
              </w:rPr>
              <w:t>9,211</w:t>
            </w:r>
          </w:p>
        </w:tc>
        <w:tc>
          <w:tcPr>
            <w:tcW w:w="1786" w:type="dxa"/>
          </w:tcPr>
          <w:p w14:paraId="6FB4B0E3" w14:textId="77777777" w:rsidR="00984311" w:rsidRDefault="00CB0695">
            <w:pPr>
              <w:pStyle w:val="TableParagraph"/>
              <w:ind w:left="10" w:right="11"/>
              <w:rPr>
                <w:sz w:val="20"/>
              </w:rPr>
            </w:pPr>
            <w:r>
              <w:rPr>
                <w:spacing w:val="-2"/>
                <w:sz w:val="20"/>
              </w:rPr>
              <w:t>21.6%</w:t>
            </w:r>
          </w:p>
        </w:tc>
      </w:tr>
      <w:tr w:rsidR="00984311" w14:paraId="1B28A81B" w14:textId="77777777">
        <w:trPr>
          <w:trHeight w:val="287"/>
        </w:trPr>
        <w:tc>
          <w:tcPr>
            <w:tcW w:w="1784" w:type="dxa"/>
          </w:tcPr>
          <w:p w14:paraId="5DDDF5AE" w14:textId="77777777" w:rsidR="00984311" w:rsidRDefault="00CB0695">
            <w:pPr>
              <w:pStyle w:val="TableParagraph"/>
              <w:jc w:val="left"/>
              <w:rPr>
                <w:sz w:val="20"/>
              </w:rPr>
            </w:pPr>
            <w:r>
              <w:rPr>
                <w:spacing w:val="-2"/>
                <w:sz w:val="20"/>
              </w:rPr>
              <w:t>75-</w:t>
            </w:r>
            <w:r>
              <w:rPr>
                <w:spacing w:val="-7"/>
                <w:sz w:val="20"/>
              </w:rPr>
              <w:t>84</w:t>
            </w:r>
          </w:p>
        </w:tc>
        <w:tc>
          <w:tcPr>
            <w:tcW w:w="1786" w:type="dxa"/>
          </w:tcPr>
          <w:p w14:paraId="272704E8" w14:textId="77777777" w:rsidR="00984311" w:rsidRDefault="00CB0695">
            <w:pPr>
              <w:pStyle w:val="TableParagraph"/>
              <w:ind w:left="10" w:right="6"/>
              <w:rPr>
                <w:sz w:val="20"/>
              </w:rPr>
            </w:pPr>
            <w:r>
              <w:rPr>
                <w:spacing w:val="-2"/>
                <w:sz w:val="20"/>
              </w:rPr>
              <w:t>37,227</w:t>
            </w:r>
          </w:p>
        </w:tc>
        <w:tc>
          <w:tcPr>
            <w:tcW w:w="1784" w:type="dxa"/>
          </w:tcPr>
          <w:p w14:paraId="1EF409F5" w14:textId="77777777" w:rsidR="00984311" w:rsidRDefault="00CB0695">
            <w:pPr>
              <w:pStyle w:val="TableParagraph"/>
              <w:ind w:left="10" w:right="5"/>
              <w:rPr>
                <w:sz w:val="20"/>
              </w:rPr>
            </w:pPr>
            <w:r>
              <w:rPr>
                <w:spacing w:val="-2"/>
                <w:sz w:val="20"/>
              </w:rPr>
              <w:t>51,539</w:t>
            </w:r>
          </w:p>
        </w:tc>
        <w:tc>
          <w:tcPr>
            <w:tcW w:w="1784" w:type="dxa"/>
          </w:tcPr>
          <w:p w14:paraId="132EAF08" w14:textId="77777777" w:rsidR="00984311" w:rsidRDefault="00CB0695">
            <w:pPr>
              <w:pStyle w:val="TableParagraph"/>
              <w:ind w:left="10" w:right="6"/>
              <w:rPr>
                <w:sz w:val="20"/>
              </w:rPr>
            </w:pPr>
            <w:r>
              <w:rPr>
                <w:spacing w:val="-2"/>
                <w:sz w:val="20"/>
              </w:rPr>
              <w:t>14,313</w:t>
            </w:r>
          </w:p>
        </w:tc>
        <w:tc>
          <w:tcPr>
            <w:tcW w:w="1786" w:type="dxa"/>
          </w:tcPr>
          <w:p w14:paraId="00FD9423" w14:textId="77777777" w:rsidR="00984311" w:rsidRDefault="00CB0695">
            <w:pPr>
              <w:pStyle w:val="TableParagraph"/>
              <w:ind w:left="10" w:right="11"/>
              <w:rPr>
                <w:sz w:val="20"/>
              </w:rPr>
            </w:pPr>
            <w:r>
              <w:rPr>
                <w:spacing w:val="-2"/>
                <w:sz w:val="20"/>
              </w:rPr>
              <w:t>38.4%</w:t>
            </w:r>
          </w:p>
        </w:tc>
      </w:tr>
      <w:tr w:rsidR="00984311" w14:paraId="6EED35A1" w14:textId="77777777">
        <w:trPr>
          <w:trHeight w:val="288"/>
        </w:trPr>
        <w:tc>
          <w:tcPr>
            <w:tcW w:w="1784" w:type="dxa"/>
          </w:tcPr>
          <w:p w14:paraId="01C5DFCB" w14:textId="77777777" w:rsidR="00984311" w:rsidRDefault="00CB0695">
            <w:pPr>
              <w:pStyle w:val="TableParagraph"/>
              <w:spacing w:line="240" w:lineRule="auto"/>
              <w:jc w:val="left"/>
              <w:rPr>
                <w:sz w:val="20"/>
              </w:rPr>
            </w:pPr>
            <w:r>
              <w:rPr>
                <w:spacing w:val="-5"/>
                <w:sz w:val="20"/>
              </w:rPr>
              <w:t>85+</w:t>
            </w:r>
          </w:p>
        </w:tc>
        <w:tc>
          <w:tcPr>
            <w:tcW w:w="1786" w:type="dxa"/>
          </w:tcPr>
          <w:p w14:paraId="1F270E68" w14:textId="77777777" w:rsidR="00984311" w:rsidRDefault="00CB0695">
            <w:pPr>
              <w:pStyle w:val="TableParagraph"/>
              <w:spacing w:line="240" w:lineRule="auto"/>
              <w:ind w:left="10" w:right="6"/>
              <w:rPr>
                <w:sz w:val="20"/>
              </w:rPr>
            </w:pPr>
            <w:r>
              <w:rPr>
                <w:spacing w:val="-2"/>
                <w:sz w:val="20"/>
              </w:rPr>
              <w:t>14,370</w:t>
            </w:r>
          </w:p>
        </w:tc>
        <w:tc>
          <w:tcPr>
            <w:tcW w:w="1784" w:type="dxa"/>
          </w:tcPr>
          <w:p w14:paraId="38606897" w14:textId="77777777" w:rsidR="00984311" w:rsidRDefault="00CB0695">
            <w:pPr>
              <w:pStyle w:val="TableParagraph"/>
              <w:spacing w:line="240" w:lineRule="auto"/>
              <w:ind w:left="10" w:right="5"/>
              <w:rPr>
                <w:sz w:val="20"/>
              </w:rPr>
            </w:pPr>
            <w:r>
              <w:rPr>
                <w:spacing w:val="-2"/>
                <w:sz w:val="20"/>
              </w:rPr>
              <w:t>22,906</w:t>
            </w:r>
          </w:p>
        </w:tc>
        <w:tc>
          <w:tcPr>
            <w:tcW w:w="1784" w:type="dxa"/>
          </w:tcPr>
          <w:p w14:paraId="65992F8C" w14:textId="77777777" w:rsidR="00984311" w:rsidRDefault="00CB0695">
            <w:pPr>
              <w:pStyle w:val="TableParagraph"/>
              <w:spacing w:line="240" w:lineRule="auto"/>
              <w:ind w:left="10" w:right="6"/>
              <w:rPr>
                <w:sz w:val="20"/>
              </w:rPr>
            </w:pPr>
            <w:r>
              <w:rPr>
                <w:spacing w:val="-2"/>
                <w:sz w:val="20"/>
              </w:rPr>
              <w:t>8,535</w:t>
            </w:r>
          </w:p>
        </w:tc>
        <w:tc>
          <w:tcPr>
            <w:tcW w:w="1786" w:type="dxa"/>
          </w:tcPr>
          <w:p w14:paraId="40C20957" w14:textId="77777777" w:rsidR="00984311" w:rsidRDefault="00CB0695">
            <w:pPr>
              <w:pStyle w:val="TableParagraph"/>
              <w:spacing w:line="240" w:lineRule="auto"/>
              <w:ind w:left="10" w:right="11"/>
              <w:rPr>
                <w:sz w:val="20"/>
              </w:rPr>
            </w:pPr>
            <w:r>
              <w:rPr>
                <w:spacing w:val="-2"/>
                <w:sz w:val="20"/>
              </w:rPr>
              <w:t>59.4%</w:t>
            </w:r>
          </w:p>
        </w:tc>
      </w:tr>
      <w:tr w:rsidR="00984311" w14:paraId="3898654D" w14:textId="77777777">
        <w:trPr>
          <w:trHeight w:val="287"/>
        </w:trPr>
        <w:tc>
          <w:tcPr>
            <w:tcW w:w="1784" w:type="dxa"/>
          </w:tcPr>
          <w:p w14:paraId="1D2F5854" w14:textId="77777777" w:rsidR="00984311" w:rsidRDefault="00CB0695">
            <w:pPr>
              <w:pStyle w:val="TableParagraph"/>
              <w:jc w:val="left"/>
              <w:rPr>
                <w:sz w:val="20"/>
              </w:rPr>
            </w:pPr>
            <w:r>
              <w:rPr>
                <w:spacing w:val="-2"/>
                <w:sz w:val="20"/>
              </w:rPr>
              <w:t>TOTAL</w:t>
            </w:r>
          </w:p>
        </w:tc>
        <w:tc>
          <w:tcPr>
            <w:tcW w:w="1786" w:type="dxa"/>
          </w:tcPr>
          <w:p w14:paraId="3C5C454A" w14:textId="77777777" w:rsidR="00984311" w:rsidRDefault="00CB0695">
            <w:pPr>
              <w:pStyle w:val="TableParagraph"/>
              <w:ind w:left="10" w:right="7"/>
              <w:rPr>
                <w:sz w:val="20"/>
              </w:rPr>
            </w:pPr>
            <w:r>
              <w:rPr>
                <w:spacing w:val="-2"/>
                <w:sz w:val="20"/>
              </w:rPr>
              <w:t>335,712</w:t>
            </w:r>
          </w:p>
        </w:tc>
        <w:tc>
          <w:tcPr>
            <w:tcW w:w="1784" w:type="dxa"/>
          </w:tcPr>
          <w:p w14:paraId="3ADAF941" w14:textId="77777777" w:rsidR="00984311" w:rsidRDefault="00CB0695">
            <w:pPr>
              <w:pStyle w:val="TableParagraph"/>
              <w:ind w:left="10" w:right="6"/>
              <w:rPr>
                <w:sz w:val="20"/>
              </w:rPr>
            </w:pPr>
            <w:r>
              <w:rPr>
                <w:spacing w:val="-2"/>
                <w:sz w:val="20"/>
              </w:rPr>
              <w:t>394,686</w:t>
            </w:r>
          </w:p>
        </w:tc>
        <w:tc>
          <w:tcPr>
            <w:tcW w:w="1784" w:type="dxa"/>
          </w:tcPr>
          <w:p w14:paraId="7D99167D" w14:textId="77777777" w:rsidR="00984311" w:rsidRDefault="00CB0695">
            <w:pPr>
              <w:pStyle w:val="TableParagraph"/>
              <w:ind w:left="10" w:right="6"/>
              <w:rPr>
                <w:sz w:val="20"/>
              </w:rPr>
            </w:pPr>
            <w:r>
              <w:rPr>
                <w:spacing w:val="-2"/>
                <w:sz w:val="20"/>
              </w:rPr>
              <w:t>58,973</w:t>
            </w:r>
          </w:p>
        </w:tc>
        <w:tc>
          <w:tcPr>
            <w:tcW w:w="1786" w:type="dxa"/>
          </w:tcPr>
          <w:p w14:paraId="7500BE7B" w14:textId="77777777" w:rsidR="00984311" w:rsidRDefault="00CB0695">
            <w:pPr>
              <w:pStyle w:val="TableParagraph"/>
              <w:ind w:left="10" w:right="11"/>
              <w:rPr>
                <w:sz w:val="20"/>
              </w:rPr>
            </w:pPr>
            <w:r>
              <w:rPr>
                <w:spacing w:val="-2"/>
                <w:sz w:val="20"/>
              </w:rPr>
              <w:t>17.6%</w:t>
            </w:r>
          </w:p>
        </w:tc>
      </w:tr>
    </w:tbl>
    <w:p w14:paraId="4973151C" w14:textId="77777777" w:rsidR="00984311" w:rsidRDefault="00CB0695">
      <w:pPr>
        <w:spacing w:before="5"/>
        <w:ind w:left="965"/>
        <w:rPr>
          <w:rFonts w:ascii="Arial"/>
          <w:i/>
          <w:sz w:val="16"/>
        </w:rPr>
      </w:pPr>
      <w:r>
        <w:rPr>
          <w:rFonts w:ascii="Arial"/>
          <w:i/>
          <w:sz w:val="16"/>
        </w:rPr>
        <w:t>Source:</w:t>
      </w:r>
      <w:r>
        <w:rPr>
          <w:rFonts w:ascii="Arial"/>
          <w:i/>
          <w:spacing w:val="-8"/>
          <w:sz w:val="16"/>
        </w:rPr>
        <w:t xml:space="preserve"> </w:t>
      </w:r>
      <w:r>
        <w:rPr>
          <w:rFonts w:ascii="Arial"/>
          <w:i/>
          <w:sz w:val="16"/>
        </w:rPr>
        <w:t>Demographic</w:t>
      </w:r>
      <w:r>
        <w:rPr>
          <w:rFonts w:ascii="Arial"/>
          <w:i/>
          <w:spacing w:val="-4"/>
          <w:sz w:val="16"/>
        </w:rPr>
        <w:t xml:space="preserve"> </w:t>
      </w:r>
      <w:r>
        <w:rPr>
          <w:rFonts w:ascii="Arial"/>
          <w:i/>
          <w:sz w:val="16"/>
        </w:rPr>
        <w:t>Projections</w:t>
      </w:r>
      <w:r>
        <w:rPr>
          <w:rFonts w:ascii="Arial"/>
          <w:i/>
          <w:spacing w:val="-2"/>
          <w:sz w:val="16"/>
        </w:rPr>
        <w:t xml:space="preserve"> </w:t>
      </w:r>
      <w:r>
        <w:rPr>
          <w:rFonts w:ascii="Arial"/>
          <w:i/>
          <w:sz w:val="16"/>
        </w:rPr>
        <w:t>*numbers</w:t>
      </w:r>
      <w:r>
        <w:rPr>
          <w:rFonts w:ascii="Arial"/>
          <w:i/>
          <w:spacing w:val="-5"/>
          <w:sz w:val="16"/>
        </w:rPr>
        <w:t xml:space="preserve"> </w:t>
      </w:r>
      <w:r>
        <w:rPr>
          <w:rFonts w:ascii="Arial"/>
          <w:i/>
          <w:sz w:val="16"/>
        </w:rPr>
        <w:t>may</w:t>
      </w:r>
      <w:r>
        <w:rPr>
          <w:rFonts w:ascii="Arial"/>
          <w:i/>
          <w:spacing w:val="-5"/>
          <w:sz w:val="16"/>
        </w:rPr>
        <w:t xml:space="preserve"> </w:t>
      </w:r>
      <w:r>
        <w:rPr>
          <w:rFonts w:ascii="Arial"/>
          <w:i/>
          <w:sz w:val="16"/>
        </w:rPr>
        <w:t>not</w:t>
      </w:r>
      <w:r>
        <w:rPr>
          <w:rFonts w:ascii="Arial"/>
          <w:i/>
          <w:spacing w:val="-5"/>
          <w:sz w:val="16"/>
        </w:rPr>
        <w:t xml:space="preserve"> </w:t>
      </w:r>
      <w:r>
        <w:rPr>
          <w:rFonts w:ascii="Arial"/>
          <w:i/>
          <w:sz w:val="16"/>
        </w:rPr>
        <w:t>sum</w:t>
      </w:r>
      <w:r>
        <w:rPr>
          <w:rFonts w:ascii="Arial"/>
          <w:i/>
          <w:spacing w:val="-5"/>
          <w:sz w:val="16"/>
        </w:rPr>
        <w:t xml:space="preserve"> </w:t>
      </w:r>
      <w:r>
        <w:rPr>
          <w:rFonts w:ascii="Arial"/>
          <w:i/>
          <w:sz w:val="16"/>
        </w:rPr>
        <w:t>due</w:t>
      </w:r>
      <w:r>
        <w:rPr>
          <w:rFonts w:ascii="Arial"/>
          <w:i/>
          <w:spacing w:val="-6"/>
          <w:sz w:val="16"/>
        </w:rPr>
        <w:t xml:space="preserve"> </w:t>
      </w:r>
      <w:r>
        <w:rPr>
          <w:rFonts w:ascii="Arial"/>
          <w:i/>
          <w:sz w:val="16"/>
        </w:rPr>
        <w:t>to</w:t>
      </w:r>
      <w:r>
        <w:rPr>
          <w:rFonts w:ascii="Arial"/>
          <w:i/>
          <w:spacing w:val="-4"/>
          <w:sz w:val="16"/>
        </w:rPr>
        <w:t xml:space="preserve"> </w:t>
      </w:r>
      <w:r>
        <w:rPr>
          <w:rFonts w:ascii="Arial"/>
          <w:i/>
          <w:spacing w:val="-2"/>
          <w:sz w:val="16"/>
        </w:rPr>
        <w:t>rounding</w:t>
      </w:r>
    </w:p>
    <w:p w14:paraId="5EFDC0B7" w14:textId="77777777" w:rsidR="00984311" w:rsidRDefault="00984311">
      <w:pPr>
        <w:pStyle w:val="BodyText"/>
        <w:rPr>
          <w:rFonts w:ascii="Arial"/>
          <w:i/>
          <w:sz w:val="16"/>
        </w:rPr>
      </w:pPr>
    </w:p>
    <w:p w14:paraId="47D71BC0" w14:textId="77777777" w:rsidR="00984311" w:rsidRDefault="00984311">
      <w:pPr>
        <w:pStyle w:val="BodyText"/>
        <w:spacing w:before="82"/>
        <w:rPr>
          <w:rFonts w:ascii="Arial"/>
          <w:i/>
          <w:sz w:val="16"/>
        </w:rPr>
      </w:pPr>
    </w:p>
    <w:p w14:paraId="2250647A" w14:textId="77777777" w:rsidR="00984311" w:rsidRDefault="00CB0695">
      <w:pPr>
        <w:pStyle w:val="Heading2"/>
      </w:pPr>
      <w:r>
        <w:t>Initial</w:t>
      </w:r>
      <w:r>
        <w:rPr>
          <w:spacing w:val="-9"/>
        </w:rPr>
        <w:t xml:space="preserve"> </w:t>
      </w:r>
      <w:r>
        <w:t>Modelled</w:t>
      </w:r>
      <w:r>
        <w:rPr>
          <w:spacing w:val="-7"/>
        </w:rPr>
        <w:t xml:space="preserve"> </w:t>
      </w:r>
      <w:r>
        <w:rPr>
          <w:spacing w:val="-2"/>
        </w:rPr>
        <w:t>Outputs</w:t>
      </w:r>
    </w:p>
    <w:p w14:paraId="012B59FE"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55424" behindDoc="1" locked="0" layoutInCell="1" allowOverlap="1" wp14:anchorId="3F7F27E9" wp14:editId="0C2ADBEE">
                <wp:simplePos x="0" y="0"/>
                <wp:positionH relativeFrom="page">
                  <wp:posOffset>1242364</wp:posOffset>
                </wp:positionH>
                <wp:positionV relativeFrom="paragraph">
                  <wp:posOffset>86243</wp:posOffset>
                </wp:positionV>
                <wp:extent cx="5708650" cy="6350"/>
                <wp:effectExtent l="0" t="0" r="0" b="0"/>
                <wp:wrapTopAndBottom/>
                <wp:docPr id="677" name="Graphic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A88A50" id="Graphic 677" o:spid="_x0000_s1026" style="position:absolute;margin-left:97.8pt;margin-top:6.8pt;width:449.5pt;height:.5pt;z-index:-1566105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CqvxYcHwIAAL0EAAAOAAAAAAAAAAAAAAAAAC4CAABkcnMvZTJvRG9jLnhtbFBL&#10;AQItABQABgAIAAAAIQAfOU7B3gAAAAoBAAAPAAAAAAAAAAAAAAAAAHkEAABkcnMvZG93bnJldi54&#10;bWxQSwUGAAAAAAQABADzAAAAhAUAAAAA&#10;" path="m5708269,l,,,6095r5708269,l5708269,xe" fillcolor="black" stroked="f">
                <v:path arrowok="t"/>
                <w10:wrap type="topAndBottom" anchorx="page"/>
              </v:shape>
            </w:pict>
          </mc:Fallback>
        </mc:AlternateContent>
      </w:r>
    </w:p>
    <w:p w14:paraId="77280531" w14:textId="77777777" w:rsidR="00984311" w:rsidRDefault="00984311">
      <w:pPr>
        <w:pStyle w:val="BodyText"/>
        <w:spacing w:before="9"/>
        <w:rPr>
          <w:rFonts w:ascii="Arial"/>
          <w:b/>
        </w:rPr>
      </w:pPr>
    </w:p>
    <w:p w14:paraId="555C112D"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By following the methodology set out above and drawing on the sources shown, a series of outputs have been derived to consider the likely size requirement of housing within each of the three broad tenures at a local authority level. The analysis is based on considering both local and regional occupancy</w:t>
      </w:r>
      <w:r>
        <w:rPr>
          <w:spacing w:val="-14"/>
          <w:sz w:val="20"/>
        </w:rPr>
        <w:t xml:space="preserve"> </w:t>
      </w:r>
      <w:r>
        <w:rPr>
          <w:sz w:val="20"/>
        </w:rPr>
        <w:t>patterns.</w:t>
      </w:r>
      <w:r>
        <w:rPr>
          <w:spacing w:val="-14"/>
          <w:sz w:val="20"/>
        </w:rPr>
        <w:t xml:space="preserve"> </w:t>
      </w:r>
      <w:r>
        <w:rPr>
          <w:sz w:val="20"/>
        </w:rPr>
        <w:t>The</w:t>
      </w:r>
      <w:r>
        <w:rPr>
          <w:spacing w:val="-14"/>
          <w:sz w:val="20"/>
        </w:rPr>
        <w:t xml:space="preserve"> </w:t>
      </w:r>
      <w:r>
        <w:rPr>
          <w:sz w:val="20"/>
        </w:rPr>
        <w:t>data</w:t>
      </w:r>
      <w:r>
        <w:rPr>
          <w:spacing w:val="-14"/>
          <w:sz w:val="20"/>
        </w:rPr>
        <w:t xml:space="preserve"> </w:t>
      </w:r>
      <w:r>
        <w:rPr>
          <w:sz w:val="20"/>
        </w:rPr>
        <w:t>linking</w:t>
      </w:r>
      <w:r>
        <w:rPr>
          <w:spacing w:val="-14"/>
          <w:sz w:val="20"/>
        </w:rPr>
        <w:t xml:space="preserve"> </w:t>
      </w:r>
      <w:r>
        <w:rPr>
          <w:sz w:val="20"/>
        </w:rPr>
        <w:t>to</w:t>
      </w:r>
      <w:r>
        <w:rPr>
          <w:spacing w:val="-14"/>
          <w:sz w:val="20"/>
        </w:rPr>
        <w:t xml:space="preserve"> </w:t>
      </w:r>
      <w:r>
        <w:rPr>
          <w:sz w:val="20"/>
        </w:rPr>
        <w:t>local</w:t>
      </w:r>
      <w:r>
        <w:rPr>
          <w:spacing w:val="-14"/>
          <w:sz w:val="20"/>
        </w:rPr>
        <w:t xml:space="preserve"> </w:t>
      </w:r>
      <w:r>
        <w:rPr>
          <w:sz w:val="20"/>
        </w:rPr>
        <w:t>occupancy</w:t>
      </w:r>
      <w:r>
        <w:rPr>
          <w:spacing w:val="-14"/>
          <w:sz w:val="20"/>
        </w:rPr>
        <w:t xml:space="preserve"> </w:t>
      </w:r>
      <w:r>
        <w:rPr>
          <w:sz w:val="20"/>
        </w:rPr>
        <w:t>will</w:t>
      </w:r>
      <w:r>
        <w:rPr>
          <w:spacing w:val="-14"/>
          <w:sz w:val="20"/>
        </w:rPr>
        <w:t xml:space="preserve"> </w:t>
      </w:r>
      <w:r>
        <w:rPr>
          <w:sz w:val="20"/>
        </w:rPr>
        <w:t>to</w:t>
      </w:r>
      <w:r>
        <w:rPr>
          <w:spacing w:val="-13"/>
          <w:sz w:val="20"/>
        </w:rPr>
        <w:t xml:space="preserve"> </w:t>
      </w:r>
      <w:r>
        <w:rPr>
          <w:sz w:val="20"/>
        </w:rPr>
        <w:t>some</w:t>
      </w:r>
      <w:r>
        <w:rPr>
          <w:spacing w:val="-14"/>
          <w:sz w:val="20"/>
        </w:rPr>
        <w:t xml:space="preserve"> </w:t>
      </w:r>
      <w:r>
        <w:rPr>
          <w:sz w:val="20"/>
        </w:rPr>
        <w:t>extent</w:t>
      </w:r>
      <w:r>
        <w:rPr>
          <w:spacing w:val="-14"/>
          <w:sz w:val="20"/>
        </w:rPr>
        <w:t xml:space="preserve"> </w:t>
      </w:r>
      <w:r>
        <w:rPr>
          <w:sz w:val="20"/>
        </w:rPr>
        <w:t>reflect</w:t>
      </w:r>
      <w:r>
        <w:rPr>
          <w:spacing w:val="-14"/>
          <w:sz w:val="20"/>
        </w:rPr>
        <w:t xml:space="preserve"> </w:t>
      </w:r>
      <w:r>
        <w:rPr>
          <w:sz w:val="20"/>
        </w:rPr>
        <w:t>the</w:t>
      </w:r>
      <w:r>
        <w:rPr>
          <w:spacing w:val="-14"/>
          <w:sz w:val="20"/>
        </w:rPr>
        <w:t xml:space="preserve"> </w:t>
      </w:r>
      <w:r>
        <w:rPr>
          <w:sz w:val="20"/>
        </w:rPr>
        <w:t>role</w:t>
      </w:r>
      <w:r>
        <w:rPr>
          <w:spacing w:val="-14"/>
          <w:sz w:val="20"/>
        </w:rPr>
        <w:t xml:space="preserve"> </w:t>
      </w:r>
      <w:r>
        <w:rPr>
          <w:sz w:val="20"/>
        </w:rPr>
        <w:t>and</w:t>
      </w:r>
      <w:r>
        <w:rPr>
          <w:spacing w:val="-14"/>
          <w:sz w:val="20"/>
        </w:rPr>
        <w:t xml:space="preserve"> </w:t>
      </w:r>
      <w:r>
        <w:rPr>
          <w:sz w:val="20"/>
        </w:rPr>
        <w:t>function of</w:t>
      </w:r>
      <w:r>
        <w:rPr>
          <w:spacing w:val="-14"/>
          <w:sz w:val="20"/>
        </w:rPr>
        <w:t xml:space="preserve"> </w:t>
      </w:r>
      <w:r>
        <w:rPr>
          <w:sz w:val="20"/>
        </w:rPr>
        <w:t>the</w:t>
      </w:r>
      <w:r>
        <w:rPr>
          <w:spacing w:val="-14"/>
          <w:sz w:val="20"/>
        </w:rPr>
        <w:t xml:space="preserve"> </w:t>
      </w:r>
      <w:r>
        <w:rPr>
          <w:sz w:val="20"/>
        </w:rPr>
        <w:t>local</w:t>
      </w:r>
      <w:r>
        <w:rPr>
          <w:spacing w:val="-14"/>
          <w:sz w:val="20"/>
        </w:rPr>
        <w:t xml:space="preserve"> </w:t>
      </w:r>
      <w:r>
        <w:rPr>
          <w:sz w:val="20"/>
        </w:rPr>
        <w:t>area,</w:t>
      </w:r>
      <w:r>
        <w:rPr>
          <w:spacing w:val="-14"/>
          <w:sz w:val="20"/>
        </w:rPr>
        <w:t xml:space="preserve"> </w:t>
      </w:r>
      <w:r>
        <w:rPr>
          <w:sz w:val="20"/>
        </w:rPr>
        <w:t>whilst</w:t>
      </w:r>
      <w:r>
        <w:rPr>
          <w:spacing w:val="-14"/>
          <w:sz w:val="20"/>
        </w:rPr>
        <w:t xml:space="preserve"> </w:t>
      </w:r>
      <w:r>
        <w:rPr>
          <w:sz w:val="20"/>
        </w:rPr>
        <w:t>the</w:t>
      </w:r>
      <w:r>
        <w:rPr>
          <w:spacing w:val="-14"/>
          <w:sz w:val="20"/>
        </w:rPr>
        <w:t xml:space="preserve"> </w:t>
      </w:r>
      <w:r>
        <w:rPr>
          <w:sz w:val="20"/>
        </w:rPr>
        <w:t>regional</w:t>
      </w:r>
      <w:r>
        <w:rPr>
          <w:spacing w:val="-14"/>
          <w:sz w:val="20"/>
        </w:rPr>
        <w:t xml:space="preserve"> </w:t>
      </w:r>
      <w:r>
        <w:rPr>
          <w:sz w:val="20"/>
        </w:rPr>
        <w:t>data</w:t>
      </w:r>
      <w:r>
        <w:rPr>
          <w:spacing w:val="-14"/>
          <w:sz w:val="20"/>
        </w:rPr>
        <w:t xml:space="preserve"> </w:t>
      </w:r>
      <w:r>
        <w:rPr>
          <w:sz w:val="20"/>
        </w:rPr>
        <w:t>will</w:t>
      </w:r>
      <w:r>
        <w:rPr>
          <w:spacing w:val="-14"/>
          <w:sz w:val="20"/>
        </w:rPr>
        <w:t xml:space="preserve"> </w:t>
      </w:r>
      <w:r>
        <w:rPr>
          <w:sz w:val="20"/>
        </w:rPr>
        <w:t>help</w:t>
      </w:r>
      <w:r>
        <w:rPr>
          <w:spacing w:val="-13"/>
          <w:sz w:val="20"/>
        </w:rPr>
        <w:t xml:space="preserve"> </w:t>
      </w:r>
      <w:r>
        <w:rPr>
          <w:sz w:val="20"/>
        </w:rPr>
        <w:t>to</w:t>
      </w:r>
      <w:r>
        <w:rPr>
          <w:spacing w:val="-14"/>
          <w:sz w:val="20"/>
        </w:rPr>
        <w:t xml:space="preserve"> </w:t>
      </w:r>
      <w:r>
        <w:rPr>
          <w:sz w:val="20"/>
        </w:rPr>
        <w:t>establish</w:t>
      </w:r>
      <w:r>
        <w:rPr>
          <w:spacing w:val="-14"/>
          <w:sz w:val="20"/>
        </w:rPr>
        <w:t xml:space="preserve"> </w:t>
      </w:r>
      <w:r>
        <w:rPr>
          <w:sz w:val="20"/>
        </w:rPr>
        <w:t>any</w:t>
      </w:r>
      <w:r>
        <w:rPr>
          <w:spacing w:val="-14"/>
          <w:sz w:val="20"/>
        </w:rPr>
        <w:t xml:space="preserve"> </w:t>
      </w:r>
      <w:proofErr w:type="gramStart"/>
      <w:r>
        <w:rPr>
          <w:sz w:val="20"/>
        </w:rPr>
        <w:t>particular</w:t>
      </w:r>
      <w:r>
        <w:rPr>
          <w:spacing w:val="-14"/>
          <w:sz w:val="20"/>
        </w:rPr>
        <w:t xml:space="preserve"> </w:t>
      </w:r>
      <w:r>
        <w:rPr>
          <w:sz w:val="20"/>
        </w:rPr>
        <w:t>gaps</w:t>
      </w:r>
      <w:proofErr w:type="gramEnd"/>
      <w:r>
        <w:rPr>
          <w:spacing w:val="-14"/>
          <w:sz w:val="20"/>
        </w:rPr>
        <w:t xml:space="preserve"> </w:t>
      </w:r>
      <w:r>
        <w:rPr>
          <w:sz w:val="20"/>
        </w:rPr>
        <w:t>(or</w:t>
      </w:r>
      <w:r>
        <w:rPr>
          <w:spacing w:val="-14"/>
          <w:sz w:val="20"/>
        </w:rPr>
        <w:t xml:space="preserve"> </w:t>
      </w:r>
      <w:r>
        <w:rPr>
          <w:sz w:val="20"/>
        </w:rPr>
        <w:t>relative</w:t>
      </w:r>
      <w:r>
        <w:rPr>
          <w:spacing w:val="-14"/>
          <w:sz w:val="20"/>
        </w:rPr>
        <w:t xml:space="preserve"> </w:t>
      </w:r>
      <w:r>
        <w:rPr>
          <w:sz w:val="20"/>
        </w:rPr>
        <w:t>surpluses) of different sizes/tenures of homes when considered in a wider context.</w:t>
      </w:r>
    </w:p>
    <w:p w14:paraId="480BD1C6"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087B7E63" w14:textId="77777777" w:rsidR="00984311" w:rsidRDefault="00984311">
      <w:pPr>
        <w:pStyle w:val="BodyText"/>
        <w:spacing w:before="213"/>
      </w:pPr>
    </w:p>
    <w:p w14:paraId="04AC4D32"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The analysis for rented affordable housing can also draw on data from the local authorities’ Housing Registers about the profile of need. The data shows a pattern of need which is focused on 1- and 2- bedroom</w:t>
      </w:r>
      <w:r>
        <w:rPr>
          <w:spacing w:val="-7"/>
          <w:sz w:val="20"/>
        </w:rPr>
        <w:t xml:space="preserve"> </w:t>
      </w:r>
      <w:r>
        <w:rPr>
          <w:sz w:val="20"/>
        </w:rPr>
        <w:t>homes</w:t>
      </w:r>
      <w:r>
        <w:rPr>
          <w:spacing w:val="-5"/>
          <w:sz w:val="20"/>
        </w:rPr>
        <w:t xml:space="preserve"> </w:t>
      </w:r>
      <w:r>
        <w:rPr>
          <w:sz w:val="20"/>
        </w:rPr>
        <w:t>although</w:t>
      </w:r>
      <w:r>
        <w:rPr>
          <w:spacing w:val="-7"/>
          <w:sz w:val="20"/>
        </w:rPr>
        <w:t xml:space="preserve"> </w:t>
      </w:r>
      <w:r>
        <w:rPr>
          <w:sz w:val="20"/>
        </w:rPr>
        <w:t>between</w:t>
      </w:r>
      <w:r>
        <w:rPr>
          <w:spacing w:val="-7"/>
          <w:sz w:val="20"/>
        </w:rPr>
        <w:t xml:space="preserve"> </w:t>
      </w:r>
      <w:r>
        <w:rPr>
          <w:sz w:val="20"/>
        </w:rPr>
        <w:t>10%</w:t>
      </w:r>
      <w:r>
        <w:rPr>
          <w:spacing w:val="-6"/>
          <w:sz w:val="20"/>
        </w:rPr>
        <w:t xml:space="preserve"> </w:t>
      </w:r>
      <w:r>
        <w:rPr>
          <w:sz w:val="20"/>
        </w:rPr>
        <w:t>and</w:t>
      </w:r>
      <w:r>
        <w:rPr>
          <w:spacing w:val="-7"/>
          <w:sz w:val="20"/>
        </w:rPr>
        <w:t xml:space="preserve"> </w:t>
      </w:r>
      <w:r>
        <w:rPr>
          <w:sz w:val="20"/>
        </w:rPr>
        <w:t>25%</w:t>
      </w:r>
      <w:r>
        <w:rPr>
          <w:spacing w:val="-6"/>
          <w:sz w:val="20"/>
        </w:rPr>
        <w:t xml:space="preserve"> </w:t>
      </w:r>
      <w:r>
        <w:rPr>
          <w:sz w:val="20"/>
        </w:rPr>
        <w:t>of</w:t>
      </w:r>
      <w:r>
        <w:rPr>
          <w:spacing w:val="-7"/>
          <w:sz w:val="20"/>
        </w:rPr>
        <w:t xml:space="preserve"> </w:t>
      </w:r>
      <w:r>
        <w:rPr>
          <w:sz w:val="20"/>
        </w:rPr>
        <w:t>households</w:t>
      </w:r>
      <w:r>
        <w:rPr>
          <w:spacing w:val="-6"/>
          <w:sz w:val="20"/>
        </w:rPr>
        <w:t xml:space="preserve"> </w:t>
      </w:r>
      <w:r>
        <w:rPr>
          <w:sz w:val="20"/>
        </w:rPr>
        <w:t>require</w:t>
      </w:r>
      <w:r>
        <w:rPr>
          <w:spacing w:val="-7"/>
          <w:sz w:val="20"/>
        </w:rPr>
        <w:t xml:space="preserve"> </w:t>
      </w:r>
      <w:r>
        <w:rPr>
          <w:sz w:val="20"/>
        </w:rPr>
        <w:t>3+-bedroom</w:t>
      </w:r>
      <w:r>
        <w:rPr>
          <w:spacing w:val="-7"/>
          <w:sz w:val="20"/>
        </w:rPr>
        <w:t xml:space="preserve"> </w:t>
      </w:r>
      <w:r>
        <w:rPr>
          <w:sz w:val="20"/>
        </w:rPr>
        <w:t>accommodation depending on location.</w:t>
      </w:r>
    </w:p>
    <w:p w14:paraId="611A379A" w14:textId="77777777" w:rsidR="00984311" w:rsidRDefault="00984311">
      <w:pPr>
        <w:pStyle w:val="BodyText"/>
        <w:spacing w:before="130"/>
      </w:pPr>
    </w:p>
    <w:p w14:paraId="45D3F0E0" w14:textId="77777777" w:rsidR="00984311" w:rsidRDefault="00CB0695">
      <w:pPr>
        <w:pStyle w:val="Heading2"/>
        <w:tabs>
          <w:tab w:val="left" w:pos="2097"/>
        </w:tabs>
        <w:spacing w:after="4" w:line="357" w:lineRule="auto"/>
        <w:ind w:left="2098" w:right="653" w:hanging="1133"/>
      </w:pPr>
      <w:r>
        <w:rPr>
          <w:color w:val="636363"/>
        </w:rPr>
        <w:t>Table 8.6</w:t>
      </w:r>
      <w:r>
        <w:rPr>
          <w:color w:val="636363"/>
        </w:rPr>
        <w:tab/>
        <w:t>Size</w:t>
      </w:r>
      <w:r>
        <w:rPr>
          <w:color w:val="636363"/>
          <w:spacing w:val="-6"/>
        </w:rPr>
        <w:t xml:space="preserve"> </w:t>
      </w:r>
      <w:r>
        <w:rPr>
          <w:color w:val="636363"/>
        </w:rPr>
        <w:t>of</w:t>
      </w:r>
      <w:r>
        <w:rPr>
          <w:color w:val="636363"/>
          <w:spacing w:val="-5"/>
        </w:rPr>
        <w:t xml:space="preserve"> </w:t>
      </w:r>
      <w:r>
        <w:rPr>
          <w:color w:val="636363"/>
        </w:rPr>
        <w:t>Social/Affordable</w:t>
      </w:r>
      <w:r>
        <w:rPr>
          <w:color w:val="636363"/>
          <w:spacing w:val="-4"/>
        </w:rPr>
        <w:t xml:space="preserve"> </w:t>
      </w:r>
      <w:r>
        <w:rPr>
          <w:color w:val="636363"/>
        </w:rPr>
        <w:t>Rented</w:t>
      </w:r>
      <w:r>
        <w:rPr>
          <w:color w:val="636363"/>
          <w:spacing w:val="-6"/>
        </w:rPr>
        <w:t xml:space="preserve"> </w:t>
      </w:r>
      <w:r>
        <w:rPr>
          <w:color w:val="636363"/>
        </w:rPr>
        <w:t>Housing</w:t>
      </w:r>
      <w:r>
        <w:rPr>
          <w:color w:val="636363"/>
          <w:spacing w:val="-1"/>
        </w:rPr>
        <w:t xml:space="preserve"> </w:t>
      </w:r>
      <w:r>
        <w:rPr>
          <w:color w:val="636363"/>
        </w:rPr>
        <w:t>–</w:t>
      </w:r>
      <w:r>
        <w:rPr>
          <w:color w:val="636363"/>
          <w:spacing w:val="-4"/>
        </w:rPr>
        <w:t xml:space="preserve"> </w:t>
      </w:r>
      <w:r>
        <w:rPr>
          <w:color w:val="636363"/>
        </w:rPr>
        <w:t>Housing</w:t>
      </w:r>
      <w:r>
        <w:rPr>
          <w:color w:val="636363"/>
          <w:spacing w:val="-5"/>
        </w:rPr>
        <w:t xml:space="preserve"> </w:t>
      </w:r>
      <w:r>
        <w:rPr>
          <w:color w:val="636363"/>
        </w:rPr>
        <w:t>Register</w:t>
      </w:r>
      <w:r>
        <w:rPr>
          <w:color w:val="636363"/>
          <w:spacing w:val="-6"/>
        </w:rPr>
        <w:t xml:space="preserve"> </w:t>
      </w:r>
      <w:r>
        <w:rPr>
          <w:color w:val="636363"/>
        </w:rPr>
        <w:t>Information</w:t>
      </w:r>
      <w:r>
        <w:rPr>
          <w:color w:val="636363"/>
          <w:spacing w:val="-5"/>
        </w:rPr>
        <w:t xml:space="preserve"> </w:t>
      </w:r>
      <w:r>
        <w:rPr>
          <w:color w:val="636363"/>
        </w:rPr>
        <w:t xml:space="preserve">(March </w:t>
      </w:r>
      <w:r>
        <w:rPr>
          <w:color w:val="636363"/>
          <w:spacing w:val="-2"/>
        </w:rPr>
        <w:t>2022)</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486"/>
        <w:gridCol w:w="1488"/>
        <w:gridCol w:w="1485"/>
        <w:gridCol w:w="1488"/>
        <w:gridCol w:w="1485"/>
      </w:tblGrid>
      <w:tr w:rsidR="00984311" w14:paraId="3FE617F5" w14:textId="77777777">
        <w:trPr>
          <w:trHeight w:val="287"/>
        </w:trPr>
        <w:tc>
          <w:tcPr>
            <w:tcW w:w="1488" w:type="dxa"/>
            <w:shd w:val="clear" w:color="auto" w:fill="001F5F"/>
          </w:tcPr>
          <w:p w14:paraId="6ECCAAB9" w14:textId="77777777" w:rsidR="00984311" w:rsidRDefault="00984311">
            <w:pPr>
              <w:pStyle w:val="TableParagraph"/>
              <w:spacing w:line="240" w:lineRule="auto"/>
              <w:ind w:left="0"/>
              <w:jc w:val="left"/>
              <w:rPr>
                <w:rFonts w:ascii="Times New Roman"/>
                <w:sz w:val="18"/>
              </w:rPr>
            </w:pPr>
          </w:p>
        </w:tc>
        <w:tc>
          <w:tcPr>
            <w:tcW w:w="1486" w:type="dxa"/>
            <w:shd w:val="clear" w:color="auto" w:fill="001F5F"/>
          </w:tcPr>
          <w:p w14:paraId="3CBE63E2" w14:textId="77777777" w:rsidR="00984311" w:rsidRDefault="00CB0695">
            <w:pPr>
              <w:pStyle w:val="TableParagraph"/>
              <w:ind w:left="11" w:right="2"/>
              <w:rPr>
                <w:sz w:val="20"/>
              </w:rPr>
            </w:pPr>
            <w:r>
              <w:rPr>
                <w:color w:val="FFFFFF"/>
                <w:spacing w:val="-2"/>
                <w:sz w:val="20"/>
              </w:rPr>
              <w:t>Nottingham</w:t>
            </w:r>
          </w:p>
        </w:tc>
        <w:tc>
          <w:tcPr>
            <w:tcW w:w="1488" w:type="dxa"/>
            <w:shd w:val="clear" w:color="auto" w:fill="001F5F"/>
          </w:tcPr>
          <w:p w14:paraId="6F0AA57F" w14:textId="77777777" w:rsidR="00984311" w:rsidRDefault="00CB0695">
            <w:pPr>
              <w:pStyle w:val="TableParagraph"/>
              <w:ind w:left="8" w:right="1"/>
              <w:rPr>
                <w:sz w:val="20"/>
              </w:rPr>
            </w:pPr>
            <w:r>
              <w:rPr>
                <w:color w:val="FFFFFF"/>
                <w:spacing w:val="-2"/>
                <w:sz w:val="20"/>
              </w:rPr>
              <w:t>Ashfield</w:t>
            </w:r>
          </w:p>
        </w:tc>
        <w:tc>
          <w:tcPr>
            <w:tcW w:w="1485" w:type="dxa"/>
            <w:shd w:val="clear" w:color="auto" w:fill="001F5F"/>
          </w:tcPr>
          <w:p w14:paraId="067BF586" w14:textId="77777777" w:rsidR="00984311" w:rsidRDefault="00CB0695">
            <w:pPr>
              <w:pStyle w:val="TableParagraph"/>
              <w:ind w:left="10" w:right="1"/>
              <w:rPr>
                <w:sz w:val="20"/>
              </w:rPr>
            </w:pPr>
            <w:r>
              <w:rPr>
                <w:color w:val="FFFFFF"/>
                <w:spacing w:val="-2"/>
                <w:sz w:val="20"/>
              </w:rPr>
              <w:t>Broxtowe</w:t>
            </w:r>
          </w:p>
        </w:tc>
        <w:tc>
          <w:tcPr>
            <w:tcW w:w="1488" w:type="dxa"/>
            <w:shd w:val="clear" w:color="auto" w:fill="001F5F"/>
          </w:tcPr>
          <w:p w14:paraId="5C86B6DF" w14:textId="77777777" w:rsidR="00984311" w:rsidRDefault="00CB0695">
            <w:pPr>
              <w:pStyle w:val="TableParagraph"/>
              <w:ind w:left="8" w:right="1"/>
              <w:rPr>
                <w:sz w:val="20"/>
              </w:rPr>
            </w:pPr>
            <w:r>
              <w:rPr>
                <w:color w:val="FFFFFF"/>
                <w:spacing w:val="-2"/>
                <w:sz w:val="20"/>
              </w:rPr>
              <w:t>Gedling</w:t>
            </w:r>
          </w:p>
        </w:tc>
        <w:tc>
          <w:tcPr>
            <w:tcW w:w="1485" w:type="dxa"/>
            <w:shd w:val="clear" w:color="auto" w:fill="001F5F"/>
          </w:tcPr>
          <w:p w14:paraId="372274C2" w14:textId="77777777" w:rsidR="00984311" w:rsidRDefault="00CB0695">
            <w:pPr>
              <w:pStyle w:val="TableParagraph"/>
              <w:ind w:left="10" w:right="2"/>
              <w:rPr>
                <w:sz w:val="20"/>
              </w:rPr>
            </w:pPr>
            <w:r>
              <w:rPr>
                <w:color w:val="FFFFFF"/>
                <w:spacing w:val="-2"/>
                <w:sz w:val="20"/>
              </w:rPr>
              <w:t>Rushcliffe</w:t>
            </w:r>
          </w:p>
        </w:tc>
      </w:tr>
      <w:tr w:rsidR="00984311" w14:paraId="27384094" w14:textId="77777777">
        <w:trPr>
          <w:trHeight w:val="288"/>
        </w:trPr>
        <w:tc>
          <w:tcPr>
            <w:tcW w:w="1488" w:type="dxa"/>
          </w:tcPr>
          <w:p w14:paraId="7931F7E7" w14:textId="77777777" w:rsidR="00984311" w:rsidRDefault="00CB0695">
            <w:pPr>
              <w:pStyle w:val="TableParagraph"/>
              <w:jc w:val="left"/>
              <w:rPr>
                <w:sz w:val="20"/>
              </w:rPr>
            </w:pPr>
            <w:r>
              <w:rPr>
                <w:spacing w:val="-2"/>
                <w:sz w:val="20"/>
              </w:rPr>
              <w:t>1-bedroom</w:t>
            </w:r>
          </w:p>
        </w:tc>
        <w:tc>
          <w:tcPr>
            <w:tcW w:w="1486" w:type="dxa"/>
          </w:tcPr>
          <w:p w14:paraId="0D005A53" w14:textId="77777777" w:rsidR="00984311" w:rsidRDefault="00CB0695">
            <w:pPr>
              <w:pStyle w:val="TableParagraph"/>
              <w:ind w:left="11" w:right="5"/>
              <w:rPr>
                <w:sz w:val="20"/>
              </w:rPr>
            </w:pPr>
            <w:r>
              <w:rPr>
                <w:spacing w:val="-5"/>
                <w:sz w:val="20"/>
              </w:rPr>
              <w:t>57%</w:t>
            </w:r>
          </w:p>
        </w:tc>
        <w:tc>
          <w:tcPr>
            <w:tcW w:w="1488" w:type="dxa"/>
          </w:tcPr>
          <w:p w14:paraId="6195C9F0" w14:textId="77777777" w:rsidR="00984311" w:rsidRDefault="00CB0695">
            <w:pPr>
              <w:pStyle w:val="TableParagraph"/>
              <w:ind w:left="8" w:right="4"/>
              <w:rPr>
                <w:sz w:val="20"/>
              </w:rPr>
            </w:pPr>
            <w:r>
              <w:rPr>
                <w:spacing w:val="-5"/>
                <w:sz w:val="20"/>
              </w:rPr>
              <w:t>59%</w:t>
            </w:r>
          </w:p>
        </w:tc>
        <w:tc>
          <w:tcPr>
            <w:tcW w:w="1485" w:type="dxa"/>
          </w:tcPr>
          <w:p w14:paraId="4A70E756" w14:textId="77777777" w:rsidR="00984311" w:rsidRDefault="00CB0695">
            <w:pPr>
              <w:pStyle w:val="TableParagraph"/>
              <w:ind w:left="10" w:right="3"/>
              <w:rPr>
                <w:sz w:val="20"/>
              </w:rPr>
            </w:pPr>
            <w:r>
              <w:rPr>
                <w:spacing w:val="-5"/>
                <w:sz w:val="20"/>
              </w:rPr>
              <w:t>56%</w:t>
            </w:r>
          </w:p>
        </w:tc>
        <w:tc>
          <w:tcPr>
            <w:tcW w:w="1488" w:type="dxa"/>
          </w:tcPr>
          <w:p w14:paraId="68679E57" w14:textId="77777777" w:rsidR="00984311" w:rsidRDefault="00CB0695">
            <w:pPr>
              <w:pStyle w:val="TableParagraph"/>
              <w:ind w:left="8" w:right="2"/>
              <w:rPr>
                <w:sz w:val="20"/>
              </w:rPr>
            </w:pPr>
            <w:r>
              <w:rPr>
                <w:spacing w:val="-5"/>
                <w:sz w:val="20"/>
              </w:rPr>
              <w:t>46%</w:t>
            </w:r>
          </w:p>
        </w:tc>
        <w:tc>
          <w:tcPr>
            <w:tcW w:w="1485" w:type="dxa"/>
          </w:tcPr>
          <w:p w14:paraId="6A32501C" w14:textId="77777777" w:rsidR="00984311" w:rsidRDefault="00CB0695">
            <w:pPr>
              <w:pStyle w:val="TableParagraph"/>
              <w:ind w:left="10"/>
              <w:rPr>
                <w:sz w:val="20"/>
              </w:rPr>
            </w:pPr>
            <w:r>
              <w:rPr>
                <w:spacing w:val="-5"/>
                <w:sz w:val="20"/>
              </w:rPr>
              <w:t>73%</w:t>
            </w:r>
          </w:p>
        </w:tc>
      </w:tr>
      <w:tr w:rsidR="00984311" w14:paraId="62D77304" w14:textId="77777777">
        <w:trPr>
          <w:trHeight w:val="287"/>
        </w:trPr>
        <w:tc>
          <w:tcPr>
            <w:tcW w:w="1488" w:type="dxa"/>
          </w:tcPr>
          <w:p w14:paraId="341231A7" w14:textId="77777777" w:rsidR="00984311" w:rsidRDefault="00CB0695">
            <w:pPr>
              <w:pStyle w:val="TableParagraph"/>
              <w:jc w:val="left"/>
              <w:rPr>
                <w:sz w:val="20"/>
              </w:rPr>
            </w:pPr>
            <w:r>
              <w:rPr>
                <w:spacing w:val="-2"/>
                <w:sz w:val="20"/>
              </w:rPr>
              <w:t>2-bedrooms</w:t>
            </w:r>
          </w:p>
        </w:tc>
        <w:tc>
          <w:tcPr>
            <w:tcW w:w="1486" w:type="dxa"/>
          </w:tcPr>
          <w:p w14:paraId="39079CE0" w14:textId="77777777" w:rsidR="00984311" w:rsidRDefault="00CB0695">
            <w:pPr>
              <w:pStyle w:val="TableParagraph"/>
              <w:ind w:left="11" w:right="5"/>
              <w:rPr>
                <w:sz w:val="20"/>
              </w:rPr>
            </w:pPr>
            <w:r>
              <w:rPr>
                <w:spacing w:val="-5"/>
                <w:sz w:val="20"/>
              </w:rPr>
              <w:t>24%</w:t>
            </w:r>
          </w:p>
        </w:tc>
        <w:tc>
          <w:tcPr>
            <w:tcW w:w="1488" w:type="dxa"/>
          </w:tcPr>
          <w:p w14:paraId="741A029B" w14:textId="77777777" w:rsidR="00984311" w:rsidRDefault="00CB0695">
            <w:pPr>
              <w:pStyle w:val="TableParagraph"/>
              <w:ind w:left="8" w:right="4"/>
              <w:rPr>
                <w:sz w:val="20"/>
              </w:rPr>
            </w:pPr>
            <w:r>
              <w:rPr>
                <w:spacing w:val="-5"/>
                <w:sz w:val="20"/>
              </w:rPr>
              <w:t>25%</w:t>
            </w:r>
          </w:p>
        </w:tc>
        <w:tc>
          <w:tcPr>
            <w:tcW w:w="1485" w:type="dxa"/>
          </w:tcPr>
          <w:p w14:paraId="24E2EE38" w14:textId="77777777" w:rsidR="00984311" w:rsidRDefault="00CB0695">
            <w:pPr>
              <w:pStyle w:val="TableParagraph"/>
              <w:ind w:left="10" w:right="3"/>
              <w:rPr>
                <w:sz w:val="20"/>
              </w:rPr>
            </w:pPr>
            <w:r>
              <w:rPr>
                <w:spacing w:val="-5"/>
                <w:sz w:val="20"/>
              </w:rPr>
              <w:t>18%</w:t>
            </w:r>
          </w:p>
        </w:tc>
        <w:tc>
          <w:tcPr>
            <w:tcW w:w="1488" w:type="dxa"/>
          </w:tcPr>
          <w:p w14:paraId="30D9A234" w14:textId="77777777" w:rsidR="00984311" w:rsidRDefault="00CB0695">
            <w:pPr>
              <w:pStyle w:val="TableParagraph"/>
              <w:ind w:left="8" w:right="2"/>
              <w:rPr>
                <w:sz w:val="20"/>
              </w:rPr>
            </w:pPr>
            <w:r>
              <w:rPr>
                <w:spacing w:val="-5"/>
                <w:sz w:val="20"/>
              </w:rPr>
              <w:t>33%</w:t>
            </w:r>
          </w:p>
        </w:tc>
        <w:tc>
          <w:tcPr>
            <w:tcW w:w="1485" w:type="dxa"/>
          </w:tcPr>
          <w:p w14:paraId="28305FC9" w14:textId="77777777" w:rsidR="00984311" w:rsidRDefault="00CB0695">
            <w:pPr>
              <w:pStyle w:val="TableParagraph"/>
              <w:ind w:left="10"/>
              <w:rPr>
                <w:sz w:val="20"/>
              </w:rPr>
            </w:pPr>
            <w:r>
              <w:rPr>
                <w:spacing w:val="-5"/>
                <w:sz w:val="20"/>
              </w:rPr>
              <w:t>17%</w:t>
            </w:r>
          </w:p>
        </w:tc>
      </w:tr>
      <w:tr w:rsidR="00984311" w14:paraId="68CA3C24" w14:textId="77777777">
        <w:trPr>
          <w:trHeight w:val="287"/>
        </w:trPr>
        <w:tc>
          <w:tcPr>
            <w:tcW w:w="1488" w:type="dxa"/>
          </w:tcPr>
          <w:p w14:paraId="7E6447DA" w14:textId="77777777" w:rsidR="00984311" w:rsidRDefault="00CB0695">
            <w:pPr>
              <w:pStyle w:val="TableParagraph"/>
              <w:jc w:val="left"/>
              <w:rPr>
                <w:sz w:val="20"/>
              </w:rPr>
            </w:pPr>
            <w:r>
              <w:rPr>
                <w:spacing w:val="-2"/>
                <w:sz w:val="20"/>
              </w:rPr>
              <w:t>3-bedrooms</w:t>
            </w:r>
          </w:p>
        </w:tc>
        <w:tc>
          <w:tcPr>
            <w:tcW w:w="1486" w:type="dxa"/>
          </w:tcPr>
          <w:p w14:paraId="68256982" w14:textId="77777777" w:rsidR="00984311" w:rsidRDefault="00CB0695">
            <w:pPr>
              <w:pStyle w:val="TableParagraph"/>
              <w:ind w:left="11" w:right="5"/>
              <w:rPr>
                <w:sz w:val="20"/>
              </w:rPr>
            </w:pPr>
            <w:r>
              <w:rPr>
                <w:spacing w:val="-5"/>
                <w:sz w:val="20"/>
              </w:rPr>
              <w:t>14%</w:t>
            </w:r>
          </w:p>
        </w:tc>
        <w:tc>
          <w:tcPr>
            <w:tcW w:w="1488" w:type="dxa"/>
          </w:tcPr>
          <w:p w14:paraId="7E4D8F0B" w14:textId="77777777" w:rsidR="00984311" w:rsidRDefault="00CB0695">
            <w:pPr>
              <w:pStyle w:val="TableParagraph"/>
              <w:ind w:left="8" w:right="4"/>
              <w:rPr>
                <w:sz w:val="20"/>
              </w:rPr>
            </w:pPr>
            <w:r>
              <w:rPr>
                <w:spacing w:val="-5"/>
                <w:sz w:val="20"/>
              </w:rPr>
              <w:t>15%</w:t>
            </w:r>
          </w:p>
        </w:tc>
        <w:tc>
          <w:tcPr>
            <w:tcW w:w="1485" w:type="dxa"/>
          </w:tcPr>
          <w:p w14:paraId="00758BA4" w14:textId="77777777" w:rsidR="00984311" w:rsidRDefault="00CB0695">
            <w:pPr>
              <w:pStyle w:val="TableParagraph"/>
              <w:ind w:left="10" w:right="3"/>
              <w:rPr>
                <w:sz w:val="20"/>
              </w:rPr>
            </w:pPr>
            <w:r>
              <w:rPr>
                <w:spacing w:val="-5"/>
                <w:sz w:val="20"/>
              </w:rPr>
              <w:t>14%</w:t>
            </w:r>
          </w:p>
        </w:tc>
        <w:tc>
          <w:tcPr>
            <w:tcW w:w="1488" w:type="dxa"/>
          </w:tcPr>
          <w:p w14:paraId="387AC2C2" w14:textId="77777777" w:rsidR="00984311" w:rsidRDefault="00CB0695">
            <w:pPr>
              <w:pStyle w:val="TableParagraph"/>
              <w:ind w:left="8" w:right="2"/>
              <w:rPr>
                <w:sz w:val="20"/>
              </w:rPr>
            </w:pPr>
            <w:r>
              <w:rPr>
                <w:spacing w:val="-5"/>
                <w:sz w:val="20"/>
              </w:rPr>
              <w:t>17%</w:t>
            </w:r>
          </w:p>
        </w:tc>
        <w:tc>
          <w:tcPr>
            <w:tcW w:w="1485" w:type="dxa"/>
          </w:tcPr>
          <w:p w14:paraId="588E5E73" w14:textId="77777777" w:rsidR="00984311" w:rsidRDefault="00CB0695">
            <w:pPr>
              <w:pStyle w:val="TableParagraph"/>
              <w:ind w:left="10"/>
              <w:rPr>
                <w:sz w:val="20"/>
              </w:rPr>
            </w:pPr>
            <w:r>
              <w:rPr>
                <w:spacing w:val="-5"/>
                <w:sz w:val="20"/>
              </w:rPr>
              <w:t>8%</w:t>
            </w:r>
          </w:p>
        </w:tc>
      </w:tr>
      <w:tr w:rsidR="00984311" w14:paraId="0C195656" w14:textId="77777777">
        <w:trPr>
          <w:trHeight w:val="287"/>
        </w:trPr>
        <w:tc>
          <w:tcPr>
            <w:tcW w:w="1488" w:type="dxa"/>
          </w:tcPr>
          <w:p w14:paraId="31720D2B" w14:textId="77777777" w:rsidR="00984311" w:rsidRDefault="00CB0695">
            <w:pPr>
              <w:pStyle w:val="TableParagraph"/>
              <w:jc w:val="left"/>
              <w:rPr>
                <w:sz w:val="20"/>
              </w:rPr>
            </w:pPr>
            <w:r>
              <w:rPr>
                <w:spacing w:val="-2"/>
                <w:sz w:val="20"/>
              </w:rPr>
              <w:t>4+-bedrooms</w:t>
            </w:r>
          </w:p>
        </w:tc>
        <w:tc>
          <w:tcPr>
            <w:tcW w:w="1486" w:type="dxa"/>
          </w:tcPr>
          <w:p w14:paraId="7F6FE729" w14:textId="77777777" w:rsidR="00984311" w:rsidRDefault="00CB0695">
            <w:pPr>
              <w:pStyle w:val="TableParagraph"/>
              <w:ind w:left="11"/>
              <w:rPr>
                <w:sz w:val="20"/>
              </w:rPr>
            </w:pPr>
            <w:r>
              <w:rPr>
                <w:spacing w:val="-5"/>
                <w:sz w:val="20"/>
              </w:rPr>
              <w:t>5%</w:t>
            </w:r>
          </w:p>
        </w:tc>
        <w:tc>
          <w:tcPr>
            <w:tcW w:w="1488" w:type="dxa"/>
          </w:tcPr>
          <w:p w14:paraId="0304071C" w14:textId="77777777" w:rsidR="00984311" w:rsidRDefault="00CB0695">
            <w:pPr>
              <w:pStyle w:val="TableParagraph"/>
              <w:ind w:left="8"/>
              <w:rPr>
                <w:sz w:val="20"/>
              </w:rPr>
            </w:pPr>
            <w:r>
              <w:rPr>
                <w:spacing w:val="-5"/>
                <w:sz w:val="20"/>
              </w:rPr>
              <w:t>1%</w:t>
            </w:r>
          </w:p>
        </w:tc>
        <w:tc>
          <w:tcPr>
            <w:tcW w:w="1485" w:type="dxa"/>
          </w:tcPr>
          <w:p w14:paraId="4C917059" w14:textId="77777777" w:rsidR="00984311" w:rsidRDefault="00CB0695">
            <w:pPr>
              <w:pStyle w:val="TableParagraph"/>
              <w:ind w:left="10" w:right="3"/>
              <w:rPr>
                <w:sz w:val="20"/>
              </w:rPr>
            </w:pPr>
            <w:r>
              <w:rPr>
                <w:spacing w:val="-5"/>
                <w:sz w:val="20"/>
              </w:rPr>
              <w:t>11%</w:t>
            </w:r>
          </w:p>
        </w:tc>
        <w:tc>
          <w:tcPr>
            <w:tcW w:w="1488" w:type="dxa"/>
          </w:tcPr>
          <w:p w14:paraId="028FE280" w14:textId="77777777" w:rsidR="00984311" w:rsidRDefault="00CB0695">
            <w:pPr>
              <w:pStyle w:val="TableParagraph"/>
              <w:ind w:left="8" w:right="2"/>
              <w:rPr>
                <w:sz w:val="20"/>
              </w:rPr>
            </w:pPr>
            <w:r>
              <w:rPr>
                <w:spacing w:val="-5"/>
                <w:sz w:val="20"/>
              </w:rPr>
              <w:t>4%</w:t>
            </w:r>
          </w:p>
        </w:tc>
        <w:tc>
          <w:tcPr>
            <w:tcW w:w="1485" w:type="dxa"/>
          </w:tcPr>
          <w:p w14:paraId="64F0FCA6" w14:textId="77777777" w:rsidR="00984311" w:rsidRDefault="00CB0695">
            <w:pPr>
              <w:pStyle w:val="TableParagraph"/>
              <w:ind w:left="10"/>
              <w:rPr>
                <w:sz w:val="20"/>
              </w:rPr>
            </w:pPr>
            <w:r>
              <w:rPr>
                <w:spacing w:val="-5"/>
                <w:sz w:val="20"/>
              </w:rPr>
              <w:t>2%</w:t>
            </w:r>
          </w:p>
        </w:tc>
      </w:tr>
      <w:tr w:rsidR="00984311" w14:paraId="1344B041" w14:textId="77777777">
        <w:trPr>
          <w:trHeight w:val="287"/>
        </w:trPr>
        <w:tc>
          <w:tcPr>
            <w:tcW w:w="1488" w:type="dxa"/>
          </w:tcPr>
          <w:p w14:paraId="4311C62F" w14:textId="77777777" w:rsidR="00984311" w:rsidRDefault="00CB0695">
            <w:pPr>
              <w:pStyle w:val="TableParagraph"/>
              <w:jc w:val="left"/>
              <w:rPr>
                <w:sz w:val="20"/>
              </w:rPr>
            </w:pPr>
            <w:r>
              <w:rPr>
                <w:spacing w:val="-2"/>
                <w:sz w:val="20"/>
              </w:rPr>
              <w:t>TOTAL</w:t>
            </w:r>
          </w:p>
        </w:tc>
        <w:tc>
          <w:tcPr>
            <w:tcW w:w="1486" w:type="dxa"/>
          </w:tcPr>
          <w:p w14:paraId="1BECC19B" w14:textId="77777777" w:rsidR="00984311" w:rsidRDefault="00CB0695">
            <w:pPr>
              <w:pStyle w:val="TableParagraph"/>
              <w:ind w:left="11" w:right="5"/>
              <w:rPr>
                <w:sz w:val="20"/>
              </w:rPr>
            </w:pPr>
            <w:r>
              <w:rPr>
                <w:spacing w:val="-4"/>
                <w:sz w:val="20"/>
              </w:rPr>
              <w:t>100%</w:t>
            </w:r>
          </w:p>
        </w:tc>
        <w:tc>
          <w:tcPr>
            <w:tcW w:w="1488" w:type="dxa"/>
          </w:tcPr>
          <w:p w14:paraId="64CC2A8D" w14:textId="77777777" w:rsidR="00984311" w:rsidRDefault="00CB0695">
            <w:pPr>
              <w:pStyle w:val="TableParagraph"/>
              <w:ind w:left="8" w:right="4"/>
              <w:rPr>
                <w:sz w:val="20"/>
              </w:rPr>
            </w:pPr>
            <w:r>
              <w:rPr>
                <w:spacing w:val="-4"/>
                <w:sz w:val="20"/>
              </w:rPr>
              <w:t>100%</w:t>
            </w:r>
          </w:p>
        </w:tc>
        <w:tc>
          <w:tcPr>
            <w:tcW w:w="1485" w:type="dxa"/>
          </w:tcPr>
          <w:p w14:paraId="07895BDC" w14:textId="77777777" w:rsidR="00984311" w:rsidRDefault="00CB0695">
            <w:pPr>
              <w:pStyle w:val="TableParagraph"/>
              <w:ind w:left="10" w:right="3"/>
              <w:rPr>
                <w:sz w:val="20"/>
              </w:rPr>
            </w:pPr>
            <w:r>
              <w:rPr>
                <w:spacing w:val="-4"/>
                <w:sz w:val="20"/>
              </w:rPr>
              <w:t>100%</w:t>
            </w:r>
          </w:p>
        </w:tc>
        <w:tc>
          <w:tcPr>
            <w:tcW w:w="1488" w:type="dxa"/>
          </w:tcPr>
          <w:p w14:paraId="3B95CB55" w14:textId="77777777" w:rsidR="00984311" w:rsidRDefault="00CB0695">
            <w:pPr>
              <w:pStyle w:val="TableParagraph"/>
              <w:ind w:left="8" w:right="2"/>
              <w:rPr>
                <w:sz w:val="20"/>
              </w:rPr>
            </w:pPr>
            <w:r>
              <w:rPr>
                <w:spacing w:val="-4"/>
                <w:sz w:val="20"/>
              </w:rPr>
              <w:t>100%</w:t>
            </w:r>
          </w:p>
        </w:tc>
        <w:tc>
          <w:tcPr>
            <w:tcW w:w="1485" w:type="dxa"/>
          </w:tcPr>
          <w:p w14:paraId="7CA64F7F" w14:textId="77777777" w:rsidR="00984311" w:rsidRDefault="00CB0695">
            <w:pPr>
              <w:pStyle w:val="TableParagraph"/>
              <w:ind w:left="10"/>
              <w:rPr>
                <w:sz w:val="20"/>
              </w:rPr>
            </w:pPr>
            <w:r>
              <w:rPr>
                <w:spacing w:val="-4"/>
                <w:sz w:val="20"/>
              </w:rPr>
              <w:t>100%</w:t>
            </w:r>
          </w:p>
        </w:tc>
      </w:tr>
    </w:tbl>
    <w:p w14:paraId="4D2A5D7E" w14:textId="77777777" w:rsidR="00984311" w:rsidRDefault="00CB0695">
      <w:pPr>
        <w:spacing w:before="4"/>
        <w:ind w:left="965"/>
        <w:rPr>
          <w:rFonts w:ascii="Arial"/>
          <w:i/>
          <w:sz w:val="16"/>
        </w:rPr>
      </w:pPr>
      <w:r>
        <w:rPr>
          <w:rFonts w:ascii="Arial"/>
          <w:i/>
          <w:sz w:val="16"/>
        </w:rPr>
        <w:t>Source:</w:t>
      </w:r>
      <w:r>
        <w:rPr>
          <w:rFonts w:ascii="Arial"/>
          <w:i/>
          <w:spacing w:val="-7"/>
          <w:sz w:val="16"/>
        </w:rPr>
        <w:t xml:space="preserve"> </w:t>
      </w:r>
      <w:r>
        <w:rPr>
          <w:rFonts w:ascii="Arial"/>
          <w:i/>
          <w:spacing w:val="-4"/>
          <w:sz w:val="16"/>
        </w:rPr>
        <w:t>LAHS</w:t>
      </w:r>
    </w:p>
    <w:p w14:paraId="6D51873C" w14:textId="77777777" w:rsidR="00984311" w:rsidRDefault="00984311">
      <w:pPr>
        <w:pStyle w:val="BodyText"/>
        <w:rPr>
          <w:rFonts w:ascii="Arial"/>
          <w:i/>
          <w:sz w:val="16"/>
        </w:rPr>
      </w:pPr>
    </w:p>
    <w:p w14:paraId="6BBDE82E" w14:textId="77777777" w:rsidR="00984311" w:rsidRDefault="00984311">
      <w:pPr>
        <w:pStyle w:val="BodyText"/>
        <w:spacing w:before="82"/>
        <w:rPr>
          <w:rFonts w:ascii="Arial"/>
          <w:i/>
          <w:sz w:val="16"/>
        </w:rPr>
      </w:pPr>
    </w:p>
    <w:p w14:paraId="6F810F64"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The table below shows the modelled outputs of need by dwelling size in the three broad tenures. Market housing focuses on 3+-bedroom homes, affordable home ownership on 2- and 3-bedroom accommodation and rented affordable housing showing a slightly smaller profile again.</w:t>
      </w:r>
    </w:p>
    <w:p w14:paraId="453851B6" w14:textId="77777777" w:rsidR="00984311" w:rsidRDefault="00984311">
      <w:pPr>
        <w:pStyle w:val="BodyText"/>
        <w:spacing w:before="130"/>
      </w:pPr>
    </w:p>
    <w:p w14:paraId="1CA379A1" w14:textId="77777777" w:rsidR="00984311" w:rsidRDefault="00CB0695">
      <w:pPr>
        <w:pStyle w:val="Heading2"/>
        <w:tabs>
          <w:tab w:val="left" w:pos="2097"/>
        </w:tabs>
        <w:spacing w:after="2" w:line="360" w:lineRule="auto"/>
        <w:ind w:left="2098" w:right="1003" w:hanging="1133"/>
      </w:pPr>
      <w:r>
        <w:rPr>
          <w:color w:val="636363"/>
        </w:rPr>
        <w:t>Table 8.7</w:t>
      </w:r>
      <w:r>
        <w:rPr>
          <w:color w:val="636363"/>
        </w:rPr>
        <w:tab/>
        <w:t>Initial</w:t>
      </w:r>
      <w:r>
        <w:rPr>
          <w:color w:val="636363"/>
          <w:spacing w:val="-4"/>
        </w:rPr>
        <w:t xml:space="preserve"> </w:t>
      </w:r>
      <w:r>
        <w:rPr>
          <w:color w:val="636363"/>
        </w:rPr>
        <w:t>Modelled</w:t>
      </w:r>
      <w:r>
        <w:rPr>
          <w:color w:val="636363"/>
          <w:spacing w:val="-2"/>
        </w:rPr>
        <w:t xml:space="preserve"> </w:t>
      </w:r>
      <w:r>
        <w:rPr>
          <w:color w:val="636363"/>
        </w:rPr>
        <w:t>Mix</w:t>
      </w:r>
      <w:r>
        <w:rPr>
          <w:color w:val="636363"/>
          <w:spacing w:val="-5"/>
        </w:rPr>
        <w:t xml:space="preserve"> </w:t>
      </w:r>
      <w:r>
        <w:rPr>
          <w:color w:val="636363"/>
        </w:rPr>
        <w:t>of</w:t>
      </w:r>
      <w:r>
        <w:rPr>
          <w:color w:val="636363"/>
          <w:spacing w:val="-2"/>
        </w:rPr>
        <w:t xml:space="preserve"> </w:t>
      </w:r>
      <w:r>
        <w:rPr>
          <w:color w:val="636363"/>
        </w:rPr>
        <w:t>Housing</w:t>
      </w:r>
      <w:r>
        <w:rPr>
          <w:color w:val="636363"/>
          <w:spacing w:val="-3"/>
        </w:rPr>
        <w:t xml:space="preserve"> </w:t>
      </w:r>
      <w:r>
        <w:rPr>
          <w:color w:val="636363"/>
        </w:rPr>
        <w:t>by</w:t>
      </w:r>
      <w:r>
        <w:rPr>
          <w:color w:val="636363"/>
          <w:spacing w:val="-4"/>
        </w:rPr>
        <w:t xml:space="preserve"> </w:t>
      </w:r>
      <w:r>
        <w:rPr>
          <w:color w:val="636363"/>
        </w:rPr>
        <w:t>Size</w:t>
      </w:r>
      <w:r>
        <w:rPr>
          <w:color w:val="636363"/>
          <w:spacing w:val="-4"/>
        </w:rPr>
        <w:t xml:space="preserve"> </w:t>
      </w:r>
      <w:r>
        <w:rPr>
          <w:color w:val="636363"/>
        </w:rPr>
        <w:t>and</w:t>
      </w:r>
      <w:r>
        <w:rPr>
          <w:color w:val="636363"/>
          <w:spacing w:val="-3"/>
        </w:rPr>
        <w:t xml:space="preserve"> </w:t>
      </w:r>
      <w:r>
        <w:rPr>
          <w:color w:val="636363"/>
        </w:rPr>
        <w:t>Tenure –</w:t>
      </w:r>
      <w:r>
        <w:rPr>
          <w:color w:val="636363"/>
          <w:spacing w:val="-4"/>
        </w:rPr>
        <w:t xml:space="preserve"> </w:t>
      </w:r>
      <w:r>
        <w:rPr>
          <w:color w:val="636363"/>
        </w:rPr>
        <w:t>Greater</w:t>
      </w:r>
      <w:r>
        <w:rPr>
          <w:color w:val="636363"/>
          <w:spacing w:val="-5"/>
        </w:rPr>
        <w:t xml:space="preserve"> </w:t>
      </w:r>
      <w:r>
        <w:rPr>
          <w:color w:val="636363"/>
        </w:rPr>
        <w:t>Nottingham</w:t>
      </w:r>
      <w:r>
        <w:rPr>
          <w:color w:val="636363"/>
          <w:spacing w:val="-2"/>
        </w:rPr>
        <w:t xml:space="preserve"> </w:t>
      </w:r>
      <w:r>
        <w:rPr>
          <w:color w:val="636363"/>
        </w:rPr>
        <w:t xml:space="preserve">and </w:t>
      </w:r>
      <w:r>
        <w:rPr>
          <w:color w:val="636363"/>
          <w:spacing w:val="-2"/>
        </w:rPr>
        <w:t>Ashfield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8"/>
        <w:gridCol w:w="1464"/>
        <w:gridCol w:w="1466"/>
        <w:gridCol w:w="1464"/>
        <w:gridCol w:w="1468"/>
      </w:tblGrid>
      <w:tr w:rsidR="00984311" w14:paraId="46B24B53" w14:textId="77777777">
        <w:trPr>
          <w:trHeight w:val="287"/>
        </w:trPr>
        <w:tc>
          <w:tcPr>
            <w:tcW w:w="3058" w:type="dxa"/>
            <w:shd w:val="clear" w:color="auto" w:fill="001F5F"/>
          </w:tcPr>
          <w:p w14:paraId="467DC60B" w14:textId="77777777" w:rsidR="00984311" w:rsidRDefault="00984311">
            <w:pPr>
              <w:pStyle w:val="TableParagraph"/>
              <w:spacing w:line="240" w:lineRule="auto"/>
              <w:ind w:left="0"/>
              <w:jc w:val="left"/>
              <w:rPr>
                <w:rFonts w:ascii="Times New Roman"/>
                <w:sz w:val="18"/>
              </w:rPr>
            </w:pPr>
          </w:p>
        </w:tc>
        <w:tc>
          <w:tcPr>
            <w:tcW w:w="1464" w:type="dxa"/>
            <w:shd w:val="clear" w:color="auto" w:fill="001F5F"/>
          </w:tcPr>
          <w:p w14:paraId="62236272" w14:textId="77777777" w:rsidR="00984311" w:rsidRDefault="00CB0695">
            <w:pPr>
              <w:pStyle w:val="TableParagraph"/>
              <w:ind w:left="8" w:right="3"/>
              <w:rPr>
                <w:sz w:val="20"/>
              </w:rPr>
            </w:pPr>
            <w:r>
              <w:rPr>
                <w:color w:val="FFFFFF"/>
                <w:spacing w:val="-2"/>
                <w:sz w:val="20"/>
              </w:rPr>
              <w:t>1-bedroom</w:t>
            </w:r>
          </w:p>
        </w:tc>
        <w:tc>
          <w:tcPr>
            <w:tcW w:w="1466" w:type="dxa"/>
            <w:shd w:val="clear" w:color="auto" w:fill="001F5F"/>
          </w:tcPr>
          <w:p w14:paraId="02849013" w14:textId="77777777" w:rsidR="00984311" w:rsidRDefault="00CB0695">
            <w:pPr>
              <w:pStyle w:val="TableParagraph"/>
              <w:ind w:left="7" w:right="5"/>
              <w:rPr>
                <w:sz w:val="20"/>
              </w:rPr>
            </w:pPr>
            <w:r>
              <w:rPr>
                <w:color w:val="FFFFFF"/>
                <w:spacing w:val="-2"/>
                <w:sz w:val="20"/>
              </w:rPr>
              <w:t>2-bedrooms</w:t>
            </w:r>
          </w:p>
        </w:tc>
        <w:tc>
          <w:tcPr>
            <w:tcW w:w="1464" w:type="dxa"/>
            <w:shd w:val="clear" w:color="auto" w:fill="001F5F"/>
          </w:tcPr>
          <w:p w14:paraId="3297E885" w14:textId="77777777" w:rsidR="00984311" w:rsidRDefault="00CB0695">
            <w:pPr>
              <w:pStyle w:val="TableParagraph"/>
              <w:ind w:left="8" w:right="3"/>
              <w:rPr>
                <w:sz w:val="20"/>
              </w:rPr>
            </w:pPr>
            <w:r>
              <w:rPr>
                <w:color w:val="FFFFFF"/>
                <w:spacing w:val="-2"/>
                <w:sz w:val="20"/>
              </w:rPr>
              <w:t>3-bedrooms</w:t>
            </w:r>
          </w:p>
        </w:tc>
        <w:tc>
          <w:tcPr>
            <w:tcW w:w="1468" w:type="dxa"/>
            <w:shd w:val="clear" w:color="auto" w:fill="001F5F"/>
          </w:tcPr>
          <w:p w14:paraId="08BFF1F7" w14:textId="77777777" w:rsidR="00984311" w:rsidRDefault="00CB0695">
            <w:pPr>
              <w:pStyle w:val="TableParagraph"/>
              <w:ind w:left="16"/>
              <w:rPr>
                <w:sz w:val="20"/>
              </w:rPr>
            </w:pPr>
            <w:r>
              <w:rPr>
                <w:color w:val="FFFFFF"/>
                <w:spacing w:val="-8"/>
                <w:sz w:val="20"/>
              </w:rPr>
              <w:t>4+-</w:t>
            </w:r>
            <w:r>
              <w:rPr>
                <w:color w:val="FFFFFF"/>
                <w:spacing w:val="-2"/>
                <w:sz w:val="20"/>
              </w:rPr>
              <w:t>bedrooms</w:t>
            </w:r>
          </w:p>
        </w:tc>
      </w:tr>
      <w:tr w:rsidR="00984311" w14:paraId="42E31018" w14:textId="77777777">
        <w:trPr>
          <w:trHeight w:val="287"/>
        </w:trPr>
        <w:tc>
          <w:tcPr>
            <w:tcW w:w="3058" w:type="dxa"/>
          </w:tcPr>
          <w:p w14:paraId="41008AA4" w14:textId="77777777" w:rsidR="00984311" w:rsidRDefault="00CB0695">
            <w:pPr>
              <w:pStyle w:val="TableParagraph"/>
              <w:jc w:val="left"/>
              <w:rPr>
                <w:sz w:val="20"/>
              </w:rPr>
            </w:pPr>
            <w:r>
              <w:rPr>
                <w:spacing w:val="-2"/>
                <w:sz w:val="20"/>
              </w:rPr>
              <w:t>Market</w:t>
            </w:r>
          </w:p>
        </w:tc>
        <w:tc>
          <w:tcPr>
            <w:tcW w:w="1464" w:type="dxa"/>
          </w:tcPr>
          <w:p w14:paraId="4CD3871A" w14:textId="77777777" w:rsidR="00984311" w:rsidRDefault="00CB0695">
            <w:pPr>
              <w:pStyle w:val="TableParagraph"/>
              <w:ind w:left="8"/>
              <w:rPr>
                <w:sz w:val="20"/>
              </w:rPr>
            </w:pPr>
            <w:r>
              <w:rPr>
                <w:spacing w:val="-5"/>
                <w:sz w:val="20"/>
              </w:rPr>
              <w:t>2%</w:t>
            </w:r>
          </w:p>
        </w:tc>
        <w:tc>
          <w:tcPr>
            <w:tcW w:w="1466" w:type="dxa"/>
          </w:tcPr>
          <w:p w14:paraId="69F2BBE5" w14:textId="77777777" w:rsidR="00984311" w:rsidRDefault="00CB0695">
            <w:pPr>
              <w:pStyle w:val="TableParagraph"/>
              <w:ind w:left="7" w:right="5"/>
              <w:rPr>
                <w:sz w:val="20"/>
              </w:rPr>
            </w:pPr>
            <w:r>
              <w:rPr>
                <w:spacing w:val="-5"/>
                <w:sz w:val="20"/>
              </w:rPr>
              <w:t>22%</w:t>
            </w:r>
          </w:p>
        </w:tc>
        <w:tc>
          <w:tcPr>
            <w:tcW w:w="1464" w:type="dxa"/>
          </w:tcPr>
          <w:p w14:paraId="201F3D06" w14:textId="77777777" w:rsidR="00984311" w:rsidRDefault="00CB0695">
            <w:pPr>
              <w:pStyle w:val="TableParagraph"/>
              <w:ind w:left="8" w:right="3"/>
              <w:rPr>
                <w:sz w:val="20"/>
              </w:rPr>
            </w:pPr>
            <w:r>
              <w:rPr>
                <w:spacing w:val="-5"/>
                <w:sz w:val="20"/>
              </w:rPr>
              <w:t>51%</w:t>
            </w:r>
          </w:p>
        </w:tc>
        <w:tc>
          <w:tcPr>
            <w:tcW w:w="1468" w:type="dxa"/>
          </w:tcPr>
          <w:p w14:paraId="6974DA2E" w14:textId="77777777" w:rsidR="00984311" w:rsidRDefault="00CB0695">
            <w:pPr>
              <w:pStyle w:val="TableParagraph"/>
              <w:ind w:left="16" w:right="9"/>
              <w:rPr>
                <w:sz w:val="20"/>
              </w:rPr>
            </w:pPr>
            <w:r>
              <w:rPr>
                <w:spacing w:val="-5"/>
                <w:sz w:val="20"/>
              </w:rPr>
              <w:t>24%</w:t>
            </w:r>
          </w:p>
        </w:tc>
      </w:tr>
      <w:tr w:rsidR="00984311" w14:paraId="441680EF" w14:textId="77777777">
        <w:trPr>
          <w:trHeight w:val="287"/>
        </w:trPr>
        <w:tc>
          <w:tcPr>
            <w:tcW w:w="3058" w:type="dxa"/>
          </w:tcPr>
          <w:p w14:paraId="1BED4C73" w14:textId="77777777" w:rsidR="00984311" w:rsidRDefault="00CB0695">
            <w:pPr>
              <w:pStyle w:val="TableParagraph"/>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464" w:type="dxa"/>
          </w:tcPr>
          <w:p w14:paraId="799AA88C" w14:textId="77777777" w:rsidR="00984311" w:rsidRDefault="00CB0695">
            <w:pPr>
              <w:pStyle w:val="TableParagraph"/>
              <w:ind w:left="8" w:right="4"/>
              <w:rPr>
                <w:sz w:val="20"/>
              </w:rPr>
            </w:pPr>
            <w:r>
              <w:rPr>
                <w:spacing w:val="-5"/>
                <w:sz w:val="20"/>
              </w:rPr>
              <w:t>15%</w:t>
            </w:r>
          </w:p>
        </w:tc>
        <w:tc>
          <w:tcPr>
            <w:tcW w:w="1466" w:type="dxa"/>
          </w:tcPr>
          <w:p w14:paraId="3D40FBB8" w14:textId="77777777" w:rsidR="00984311" w:rsidRDefault="00CB0695">
            <w:pPr>
              <w:pStyle w:val="TableParagraph"/>
              <w:ind w:left="7" w:right="5"/>
              <w:rPr>
                <w:sz w:val="20"/>
              </w:rPr>
            </w:pPr>
            <w:r>
              <w:rPr>
                <w:spacing w:val="-5"/>
                <w:sz w:val="20"/>
              </w:rPr>
              <w:t>39%</w:t>
            </w:r>
          </w:p>
        </w:tc>
        <w:tc>
          <w:tcPr>
            <w:tcW w:w="1464" w:type="dxa"/>
          </w:tcPr>
          <w:p w14:paraId="01059B3D" w14:textId="77777777" w:rsidR="00984311" w:rsidRDefault="00CB0695">
            <w:pPr>
              <w:pStyle w:val="TableParagraph"/>
              <w:ind w:left="8" w:right="3"/>
              <w:rPr>
                <w:sz w:val="20"/>
              </w:rPr>
            </w:pPr>
            <w:r>
              <w:rPr>
                <w:spacing w:val="-5"/>
                <w:sz w:val="20"/>
              </w:rPr>
              <w:t>35%</w:t>
            </w:r>
          </w:p>
        </w:tc>
        <w:tc>
          <w:tcPr>
            <w:tcW w:w="1468" w:type="dxa"/>
          </w:tcPr>
          <w:p w14:paraId="4F211B05" w14:textId="77777777" w:rsidR="00984311" w:rsidRDefault="00CB0695">
            <w:pPr>
              <w:pStyle w:val="TableParagraph"/>
              <w:ind w:left="16" w:right="9"/>
              <w:rPr>
                <w:sz w:val="20"/>
              </w:rPr>
            </w:pPr>
            <w:r>
              <w:rPr>
                <w:spacing w:val="-5"/>
                <w:sz w:val="20"/>
              </w:rPr>
              <w:t>11%</w:t>
            </w:r>
          </w:p>
        </w:tc>
      </w:tr>
      <w:tr w:rsidR="00984311" w14:paraId="51B4EF61" w14:textId="77777777">
        <w:trPr>
          <w:trHeight w:val="287"/>
        </w:trPr>
        <w:tc>
          <w:tcPr>
            <w:tcW w:w="3058" w:type="dxa"/>
          </w:tcPr>
          <w:p w14:paraId="2E5D2844" w14:textId="77777777" w:rsidR="00984311" w:rsidRDefault="00CB0695">
            <w:pPr>
              <w:pStyle w:val="TableParagraph"/>
              <w:jc w:val="left"/>
              <w:rPr>
                <w:sz w:val="20"/>
              </w:rPr>
            </w:pPr>
            <w:r>
              <w:rPr>
                <w:sz w:val="20"/>
              </w:rPr>
              <w:t>Affordable</w:t>
            </w:r>
            <w:r>
              <w:rPr>
                <w:spacing w:val="-12"/>
                <w:sz w:val="20"/>
              </w:rPr>
              <w:t xml:space="preserve"> </w:t>
            </w:r>
            <w:r>
              <w:rPr>
                <w:sz w:val="20"/>
              </w:rPr>
              <w:t>housing</w:t>
            </w:r>
            <w:r>
              <w:rPr>
                <w:spacing w:val="-13"/>
                <w:sz w:val="20"/>
              </w:rPr>
              <w:t xml:space="preserve"> </w:t>
            </w:r>
            <w:r>
              <w:rPr>
                <w:spacing w:val="-2"/>
                <w:sz w:val="20"/>
              </w:rPr>
              <w:t>(rented)</w:t>
            </w:r>
          </w:p>
        </w:tc>
        <w:tc>
          <w:tcPr>
            <w:tcW w:w="1464" w:type="dxa"/>
          </w:tcPr>
          <w:p w14:paraId="46DE9191" w14:textId="77777777" w:rsidR="00984311" w:rsidRDefault="00CB0695">
            <w:pPr>
              <w:pStyle w:val="TableParagraph"/>
              <w:ind w:left="8" w:right="4"/>
              <w:rPr>
                <w:sz w:val="20"/>
              </w:rPr>
            </w:pPr>
            <w:r>
              <w:rPr>
                <w:spacing w:val="-5"/>
                <w:sz w:val="20"/>
              </w:rPr>
              <w:t>30%</w:t>
            </w:r>
          </w:p>
        </w:tc>
        <w:tc>
          <w:tcPr>
            <w:tcW w:w="1466" w:type="dxa"/>
          </w:tcPr>
          <w:p w14:paraId="638351D9" w14:textId="77777777" w:rsidR="00984311" w:rsidRDefault="00CB0695">
            <w:pPr>
              <w:pStyle w:val="TableParagraph"/>
              <w:ind w:left="7" w:right="5"/>
              <w:rPr>
                <w:sz w:val="20"/>
              </w:rPr>
            </w:pPr>
            <w:r>
              <w:rPr>
                <w:spacing w:val="-5"/>
                <w:sz w:val="20"/>
              </w:rPr>
              <w:t>35%</w:t>
            </w:r>
          </w:p>
        </w:tc>
        <w:tc>
          <w:tcPr>
            <w:tcW w:w="1464" w:type="dxa"/>
          </w:tcPr>
          <w:p w14:paraId="3FE7DA6F" w14:textId="77777777" w:rsidR="00984311" w:rsidRDefault="00CB0695">
            <w:pPr>
              <w:pStyle w:val="TableParagraph"/>
              <w:ind w:left="8" w:right="3"/>
              <w:rPr>
                <w:sz w:val="20"/>
              </w:rPr>
            </w:pPr>
            <w:r>
              <w:rPr>
                <w:spacing w:val="-5"/>
                <w:sz w:val="20"/>
              </w:rPr>
              <w:t>31%</w:t>
            </w:r>
          </w:p>
        </w:tc>
        <w:tc>
          <w:tcPr>
            <w:tcW w:w="1468" w:type="dxa"/>
          </w:tcPr>
          <w:p w14:paraId="3CB39DAE" w14:textId="77777777" w:rsidR="00984311" w:rsidRDefault="00CB0695">
            <w:pPr>
              <w:pStyle w:val="TableParagraph"/>
              <w:ind w:left="16" w:right="4"/>
              <w:rPr>
                <w:sz w:val="20"/>
              </w:rPr>
            </w:pPr>
            <w:r>
              <w:rPr>
                <w:spacing w:val="-5"/>
                <w:sz w:val="20"/>
              </w:rPr>
              <w:t>3%</w:t>
            </w:r>
          </w:p>
        </w:tc>
      </w:tr>
    </w:tbl>
    <w:p w14:paraId="25504DE8" w14:textId="77777777" w:rsidR="00984311" w:rsidRDefault="00CB0695">
      <w:pPr>
        <w:spacing w:before="3"/>
        <w:ind w:left="965"/>
        <w:rPr>
          <w:rFonts w:ascii="Arial"/>
          <w:i/>
          <w:sz w:val="16"/>
        </w:rPr>
      </w:pPr>
      <w:r>
        <w:rPr>
          <w:rFonts w:ascii="Arial"/>
          <w:i/>
          <w:sz w:val="16"/>
        </w:rPr>
        <w:t>Source:</w:t>
      </w:r>
      <w:r>
        <w:rPr>
          <w:rFonts w:ascii="Arial"/>
          <w:i/>
          <w:spacing w:val="-8"/>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5"/>
          <w:sz w:val="16"/>
        </w:rPr>
        <w:t xml:space="preserve"> </w:t>
      </w:r>
      <w:r>
        <w:rPr>
          <w:rFonts w:ascii="Arial"/>
          <w:i/>
          <w:spacing w:val="-2"/>
          <w:sz w:val="16"/>
        </w:rPr>
        <w:t>Model</w:t>
      </w:r>
    </w:p>
    <w:p w14:paraId="14C985D1" w14:textId="77777777" w:rsidR="00984311" w:rsidRDefault="00984311">
      <w:pPr>
        <w:pStyle w:val="BodyText"/>
        <w:rPr>
          <w:rFonts w:ascii="Arial"/>
          <w:i/>
          <w:sz w:val="16"/>
        </w:rPr>
      </w:pPr>
    </w:p>
    <w:p w14:paraId="121F4FD0" w14:textId="77777777" w:rsidR="00984311" w:rsidRDefault="00984311">
      <w:pPr>
        <w:pStyle w:val="BodyText"/>
        <w:spacing w:before="82"/>
        <w:rPr>
          <w:rFonts w:ascii="Arial"/>
          <w:i/>
          <w:sz w:val="16"/>
        </w:rPr>
      </w:pPr>
    </w:p>
    <w:p w14:paraId="56458A78" w14:textId="77777777" w:rsidR="00984311" w:rsidRDefault="00CB0695">
      <w:pPr>
        <w:pStyle w:val="Heading2"/>
      </w:pPr>
      <w:r>
        <w:t>Adjustments</w:t>
      </w:r>
      <w:r>
        <w:rPr>
          <w:spacing w:val="-10"/>
        </w:rPr>
        <w:t xml:space="preserve"> </w:t>
      </w:r>
      <w:r>
        <w:t>for</w:t>
      </w:r>
      <w:r>
        <w:rPr>
          <w:spacing w:val="-10"/>
        </w:rPr>
        <w:t xml:space="preserve"> </w:t>
      </w:r>
      <w:r>
        <w:t>Under-Occupation</w:t>
      </w:r>
      <w:r>
        <w:rPr>
          <w:spacing w:val="-9"/>
        </w:rPr>
        <w:t xml:space="preserve"> </w:t>
      </w:r>
      <w:r>
        <w:t>and</w:t>
      </w:r>
      <w:r>
        <w:rPr>
          <w:spacing w:val="-8"/>
        </w:rPr>
        <w:t xml:space="preserve"> </w:t>
      </w:r>
      <w:r>
        <w:rPr>
          <w:spacing w:val="-2"/>
        </w:rPr>
        <w:t>Overcrowding</w:t>
      </w:r>
    </w:p>
    <w:p w14:paraId="44DE085E"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55936" behindDoc="1" locked="0" layoutInCell="1" allowOverlap="1" wp14:anchorId="6343FB79" wp14:editId="42132BC5">
                <wp:simplePos x="0" y="0"/>
                <wp:positionH relativeFrom="page">
                  <wp:posOffset>1242364</wp:posOffset>
                </wp:positionH>
                <wp:positionV relativeFrom="paragraph">
                  <wp:posOffset>86274</wp:posOffset>
                </wp:positionV>
                <wp:extent cx="5708650" cy="6350"/>
                <wp:effectExtent l="0" t="0" r="0" b="0"/>
                <wp:wrapTopAndBottom/>
                <wp:docPr id="678" name="Graphic 6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1214AD1" id="Graphic 678" o:spid="_x0000_s1026" style="position:absolute;margin-left:97.8pt;margin-top:6.8pt;width:449.5pt;height:.5pt;z-index:-1566054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14F3D1C5" w14:textId="77777777" w:rsidR="00984311" w:rsidRDefault="00984311">
      <w:pPr>
        <w:pStyle w:val="BodyText"/>
        <w:spacing w:before="10"/>
        <w:rPr>
          <w:rFonts w:ascii="Arial"/>
          <w:b/>
        </w:rPr>
      </w:pPr>
    </w:p>
    <w:p w14:paraId="68C34150"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The</w:t>
      </w:r>
      <w:r>
        <w:rPr>
          <w:spacing w:val="-4"/>
          <w:sz w:val="20"/>
        </w:rPr>
        <w:t xml:space="preserve"> </w:t>
      </w:r>
      <w:r>
        <w:rPr>
          <w:sz w:val="20"/>
        </w:rPr>
        <w:t>analysis</w:t>
      </w:r>
      <w:r>
        <w:rPr>
          <w:spacing w:val="-2"/>
          <w:sz w:val="20"/>
        </w:rPr>
        <w:t xml:space="preserve"> </w:t>
      </w:r>
      <w:r>
        <w:rPr>
          <w:sz w:val="20"/>
        </w:rPr>
        <w:t>above</w:t>
      </w:r>
      <w:r>
        <w:rPr>
          <w:spacing w:val="-3"/>
          <w:sz w:val="20"/>
        </w:rPr>
        <w:t xml:space="preserve"> </w:t>
      </w:r>
      <w:r>
        <w:rPr>
          <w:sz w:val="20"/>
        </w:rPr>
        <w:t>sets</w:t>
      </w:r>
      <w:r>
        <w:rPr>
          <w:spacing w:val="-2"/>
          <w:sz w:val="20"/>
        </w:rPr>
        <w:t xml:space="preserve"> </w:t>
      </w:r>
      <w:r>
        <w:rPr>
          <w:sz w:val="20"/>
        </w:rPr>
        <w:t>out</w:t>
      </w:r>
      <w:r>
        <w:rPr>
          <w:spacing w:val="-3"/>
          <w:sz w:val="20"/>
        </w:rPr>
        <w:t xml:space="preserve"> </w:t>
      </w:r>
      <w:r>
        <w:rPr>
          <w:sz w:val="20"/>
        </w:rPr>
        <w:t>the</w:t>
      </w:r>
      <w:r>
        <w:rPr>
          <w:spacing w:val="-1"/>
          <w:sz w:val="20"/>
        </w:rPr>
        <w:t xml:space="preserve"> </w:t>
      </w:r>
      <w:r>
        <w:rPr>
          <w:sz w:val="20"/>
        </w:rPr>
        <w:t>potential</w:t>
      </w:r>
      <w:r>
        <w:rPr>
          <w:spacing w:val="-4"/>
          <w:sz w:val="20"/>
        </w:rPr>
        <w:t xml:space="preserve"> </w:t>
      </w:r>
      <w:r>
        <w:rPr>
          <w:sz w:val="20"/>
        </w:rPr>
        <w:t>need</w:t>
      </w:r>
      <w:r>
        <w:rPr>
          <w:spacing w:val="-2"/>
          <w:sz w:val="20"/>
        </w:rPr>
        <w:t xml:space="preserve"> </w:t>
      </w:r>
      <w:r>
        <w:rPr>
          <w:sz w:val="20"/>
        </w:rPr>
        <w:t>for</w:t>
      </w:r>
      <w:r>
        <w:rPr>
          <w:spacing w:val="-3"/>
          <w:sz w:val="20"/>
        </w:rPr>
        <w:t xml:space="preserve"> </w:t>
      </w:r>
      <w:r>
        <w:rPr>
          <w:sz w:val="20"/>
        </w:rPr>
        <w:t>housing</w:t>
      </w:r>
      <w:r>
        <w:rPr>
          <w:spacing w:val="-2"/>
          <w:sz w:val="20"/>
        </w:rPr>
        <w:t xml:space="preserve"> </w:t>
      </w:r>
      <w:r>
        <w:rPr>
          <w:sz w:val="20"/>
        </w:rPr>
        <w:t>if</w:t>
      </w:r>
      <w:r>
        <w:rPr>
          <w:spacing w:val="-3"/>
          <w:sz w:val="20"/>
        </w:rPr>
        <w:t xml:space="preserve"> </w:t>
      </w:r>
      <w:r>
        <w:rPr>
          <w:sz w:val="20"/>
        </w:rPr>
        <w:t>occupancy</w:t>
      </w:r>
      <w:r>
        <w:rPr>
          <w:spacing w:val="-2"/>
          <w:sz w:val="20"/>
        </w:rPr>
        <w:t xml:space="preserve"> </w:t>
      </w:r>
      <w:r>
        <w:rPr>
          <w:sz w:val="20"/>
        </w:rPr>
        <w:t>patterns</w:t>
      </w:r>
      <w:r>
        <w:rPr>
          <w:spacing w:val="-2"/>
          <w:sz w:val="20"/>
        </w:rPr>
        <w:t xml:space="preserve"> </w:t>
      </w:r>
      <w:r>
        <w:rPr>
          <w:sz w:val="20"/>
        </w:rPr>
        <w:t>remain</w:t>
      </w:r>
      <w:r>
        <w:rPr>
          <w:spacing w:val="-3"/>
          <w:sz w:val="20"/>
        </w:rPr>
        <w:t xml:space="preserve"> </w:t>
      </w:r>
      <w:r>
        <w:rPr>
          <w:sz w:val="20"/>
        </w:rPr>
        <w:t>the</w:t>
      </w:r>
      <w:r>
        <w:rPr>
          <w:spacing w:val="-4"/>
          <w:sz w:val="20"/>
        </w:rPr>
        <w:t xml:space="preserve"> </w:t>
      </w:r>
      <w:r>
        <w:rPr>
          <w:sz w:val="20"/>
        </w:rPr>
        <w:t>same</w:t>
      </w:r>
      <w:r>
        <w:rPr>
          <w:spacing w:val="-1"/>
          <w:sz w:val="20"/>
        </w:rPr>
        <w:t xml:space="preserve"> </w:t>
      </w:r>
      <w:r>
        <w:rPr>
          <w:sz w:val="20"/>
        </w:rPr>
        <w:t xml:space="preserve">as </w:t>
      </w:r>
      <w:r>
        <w:rPr>
          <w:spacing w:val="-2"/>
          <w:sz w:val="20"/>
        </w:rPr>
        <w:t>they</w:t>
      </w:r>
      <w:r>
        <w:rPr>
          <w:spacing w:val="-5"/>
          <w:sz w:val="20"/>
        </w:rPr>
        <w:t xml:space="preserve"> </w:t>
      </w:r>
      <w:r>
        <w:rPr>
          <w:spacing w:val="-2"/>
          <w:sz w:val="20"/>
        </w:rPr>
        <w:t>were</w:t>
      </w:r>
      <w:r>
        <w:rPr>
          <w:spacing w:val="-7"/>
          <w:sz w:val="20"/>
        </w:rPr>
        <w:t xml:space="preserve"> </w:t>
      </w:r>
      <w:r>
        <w:rPr>
          <w:spacing w:val="-2"/>
          <w:sz w:val="20"/>
        </w:rPr>
        <w:t>in</w:t>
      </w:r>
      <w:r>
        <w:rPr>
          <w:spacing w:val="-7"/>
          <w:sz w:val="20"/>
        </w:rPr>
        <w:t xml:space="preserve"> </w:t>
      </w:r>
      <w:r>
        <w:rPr>
          <w:spacing w:val="-2"/>
          <w:sz w:val="20"/>
        </w:rPr>
        <w:t>2021</w:t>
      </w:r>
      <w:r>
        <w:rPr>
          <w:spacing w:val="-7"/>
          <w:sz w:val="20"/>
        </w:rPr>
        <w:t xml:space="preserve"> </w:t>
      </w:r>
      <w:r>
        <w:rPr>
          <w:spacing w:val="-2"/>
          <w:sz w:val="20"/>
        </w:rPr>
        <w:t>(with differences</w:t>
      </w:r>
      <w:r>
        <w:rPr>
          <w:spacing w:val="-6"/>
          <w:sz w:val="20"/>
        </w:rPr>
        <w:t xml:space="preserve"> </w:t>
      </w:r>
      <w:r>
        <w:rPr>
          <w:spacing w:val="-2"/>
          <w:sz w:val="20"/>
        </w:rPr>
        <w:t>from</w:t>
      </w:r>
      <w:r>
        <w:rPr>
          <w:spacing w:val="-5"/>
          <w:sz w:val="20"/>
        </w:rPr>
        <w:t xml:space="preserve"> </w:t>
      </w:r>
      <w:r>
        <w:rPr>
          <w:spacing w:val="-2"/>
          <w:sz w:val="20"/>
        </w:rPr>
        <w:t>the</w:t>
      </w:r>
      <w:r>
        <w:rPr>
          <w:spacing w:val="-5"/>
          <w:sz w:val="20"/>
        </w:rPr>
        <w:t xml:space="preserve"> </w:t>
      </w:r>
      <w:r>
        <w:rPr>
          <w:spacing w:val="-2"/>
          <w:sz w:val="20"/>
        </w:rPr>
        <w:t>current</w:t>
      </w:r>
      <w:r>
        <w:rPr>
          <w:spacing w:val="-3"/>
          <w:sz w:val="20"/>
        </w:rPr>
        <w:t xml:space="preserve"> </w:t>
      </w:r>
      <w:r>
        <w:rPr>
          <w:spacing w:val="-2"/>
          <w:sz w:val="20"/>
        </w:rPr>
        <w:t>stock</w:t>
      </w:r>
      <w:r>
        <w:rPr>
          <w:spacing w:val="-5"/>
          <w:sz w:val="20"/>
        </w:rPr>
        <w:t xml:space="preserve"> </w:t>
      </w:r>
      <w:r>
        <w:rPr>
          <w:spacing w:val="-2"/>
          <w:sz w:val="20"/>
        </w:rPr>
        <w:t>profile</w:t>
      </w:r>
      <w:r>
        <w:rPr>
          <w:spacing w:val="-3"/>
          <w:sz w:val="20"/>
        </w:rPr>
        <w:t xml:space="preserve"> </w:t>
      </w:r>
      <w:r>
        <w:rPr>
          <w:spacing w:val="-2"/>
          <w:sz w:val="20"/>
        </w:rPr>
        <w:t>being</w:t>
      </w:r>
      <w:r>
        <w:rPr>
          <w:spacing w:val="-5"/>
          <w:sz w:val="20"/>
        </w:rPr>
        <w:t xml:space="preserve"> </w:t>
      </w:r>
      <w:r>
        <w:rPr>
          <w:spacing w:val="-2"/>
          <w:sz w:val="20"/>
        </w:rPr>
        <w:t>driven</w:t>
      </w:r>
      <w:r>
        <w:rPr>
          <w:spacing w:val="-7"/>
          <w:sz w:val="20"/>
        </w:rPr>
        <w:t xml:space="preserve"> </w:t>
      </w:r>
      <w:r>
        <w:rPr>
          <w:spacing w:val="-2"/>
          <w:sz w:val="20"/>
        </w:rPr>
        <w:t>by demographic</w:t>
      </w:r>
      <w:r>
        <w:rPr>
          <w:spacing w:val="-5"/>
          <w:sz w:val="20"/>
        </w:rPr>
        <w:t xml:space="preserve"> </w:t>
      </w:r>
      <w:r>
        <w:rPr>
          <w:spacing w:val="-2"/>
          <w:sz w:val="20"/>
        </w:rPr>
        <w:t xml:space="preserve">change). </w:t>
      </w:r>
      <w:r>
        <w:rPr>
          <w:sz w:val="20"/>
        </w:rPr>
        <w:t>It is however worth also considering that the 2021 profile will have included households who are overcrowded</w:t>
      </w:r>
      <w:r>
        <w:rPr>
          <w:spacing w:val="-1"/>
          <w:sz w:val="20"/>
        </w:rPr>
        <w:t xml:space="preserve"> </w:t>
      </w:r>
      <w:r>
        <w:rPr>
          <w:sz w:val="20"/>
        </w:rPr>
        <w:t>(and</w:t>
      </w:r>
      <w:r>
        <w:rPr>
          <w:spacing w:val="-1"/>
          <w:sz w:val="20"/>
        </w:rPr>
        <w:t xml:space="preserve"> </w:t>
      </w:r>
      <w:r>
        <w:rPr>
          <w:sz w:val="20"/>
        </w:rPr>
        <w:t>therefore</w:t>
      </w:r>
      <w:r>
        <w:rPr>
          <w:spacing w:val="-1"/>
          <w:sz w:val="20"/>
        </w:rPr>
        <w:t xml:space="preserve"> </w:t>
      </w:r>
      <w:r>
        <w:rPr>
          <w:sz w:val="20"/>
        </w:rPr>
        <w:t>need</w:t>
      </w:r>
      <w:r>
        <w:rPr>
          <w:spacing w:val="-1"/>
          <w:sz w:val="20"/>
        </w:rPr>
        <w:t xml:space="preserve"> </w:t>
      </w:r>
      <w:r>
        <w:rPr>
          <w:sz w:val="20"/>
        </w:rPr>
        <w:t>a</w:t>
      </w:r>
      <w:r>
        <w:rPr>
          <w:spacing w:val="-1"/>
          <w:sz w:val="20"/>
        </w:rPr>
        <w:t xml:space="preserve"> </w:t>
      </w:r>
      <w:r>
        <w:rPr>
          <w:sz w:val="20"/>
        </w:rPr>
        <w:t>larger home</w:t>
      </w:r>
      <w:r>
        <w:rPr>
          <w:spacing w:val="-1"/>
          <w:sz w:val="20"/>
        </w:rPr>
        <w:t xml:space="preserve"> </w:t>
      </w:r>
      <w:r>
        <w:rPr>
          <w:sz w:val="20"/>
        </w:rPr>
        <w:t xml:space="preserve">than they </w:t>
      </w:r>
      <w:proofErr w:type="gramStart"/>
      <w:r>
        <w:rPr>
          <w:sz w:val="20"/>
        </w:rPr>
        <w:t>actually live</w:t>
      </w:r>
      <w:proofErr w:type="gramEnd"/>
      <w:r>
        <w:rPr>
          <w:spacing w:val="-1"/>
          <w:sz w:val="20"/>
        </w:rPr>
        <w:t xml:space="preserve"> </w:t>
      </w:r>
      <w:r>
        <w:rPr>
          <w:sz w:val="20"/>
        </w:rPr>
        <w:t>in) and</w:t>
      </w:r>
      <w:r>
        <w:rPr>
          <w:spacing w:val="-2"/>
          <w:sz w:val="20"/>
        </w:rPr>
        <w:t xml:space="preserve"> </w:t>
      </w:r>
      <w:r>
        <w:rPr>
          <w:sz w:val="20"/>
        </w:rPr>
        <w:t>also</w:t>
      </w:r>
      <w:r>
        <w:rPr>
          <w:spacing w:val="-1"/>
          <w:sz w:val="20"/>
        </w:rPr>
        <w:t xml:space="preserve"> </w:t>
      </w:r>
      <w:r>
        <w:rPr>
          <w:sz w:val="20"/>
        </w:rPr>
        <w:t>those</w:t>
      </w:r>
      <w:r>
        <w:rPr>
          <w:spacing w:val="-1"/>
          <w:sz w:val="20"/>
        </w:rPr>
        <w:t xml:space="preserve"> </w:t>
      </w:r>
      <w:r>
        <w:rPr>
          <w:sz w:val="20"/>
        </w:rPr>
        <w:t>who</w:t>
      </w:r>
      <w:r>
        <w:rPr>
          <w:spacing w:val="-1"/>
          <w:sz w:val="20"/>
        </w:rPr>
        <w:t xml:space="preserve"> </w:t>
      </w:r>
      <w:r>
        <w:rPr>
          <w:sz w:val="20"/>
        </w:rPr>
        <w:t>under- occupy (have more bedrooms than they need).</w:t>
      </w:r>
    </w:p>
    <w:p w14:paraId="25AD9698" w14:textId="77777777" w:rsidR="00984311" w:rsidRDefault="00984311">
      <w:pPr>
        <w:pStyle w:val="BodyText"/>
        <w:spacing w:before="130"/>
      </w:pPr>
    </w:p>
    <w:p w14:paraId="0F771AB7" w14:textId="77777777" w:rsidR="00984311" w:rsidRDefault="00CB0695">
      <w:pPr>
        <w:pStyle w:val="ListParagraph"/>
        <w:numPr>
          <w:ilvl w:val="1"/>
          <w:numId w:val="5"/>
        </w:numPr>
        <w:tabs>
          <w:tab w:val="left" w:pos="963"/>
          <w:tab w:val="left" w:pos="965"/>
        </w:tabs>
        <w:spacing w:before="1" w:line="360" w:lineRule="auto"/>
        <w:ind w:right="530" w:hanging="708"/>
        <w:jc w:val="both"/>
        <w:rPr>
          <w:sz w:val="20"/>
        </w:rPr>
      </w:pPr>
      <w:r>
        <w:rPr>
          <w:sz w:val="20"/>
        </w:rPr>
        <w:t>Whilst it</w:t>
      </w:r>
      <w:r>
        <w:rPr>
          <w:spacing w:val="-1"/>
          <w:sz w:val="20"/>
        </w:rPr>
        <w:t xml:space="preserve"> </w:t>
      </w:r>
      <w:r>
        <w:rPr>
          <w:sz w:val="20"/>
        </w:rPr>
        <w:t>would</w:t>
      </w:r>
      <w:r>
        <w:rPr>
          <w:spacing w:val="-1"/>
          <w:sz w:val="20"/>
        </w:rPr>
        <w:t xml:space="preserve"> </w:t>
      </w:r>
      <w:r>
        <w:rPr>
          <w:sz w:val="20"/>
        </w:rPr>
        <w:t>not</w:t>
      </w:r>
      <w:r>
        <w:rPr>
          <w:spacing w:val="-1"/>
          <w:sz w:val="20"/>
        </w:rPr>
        <w:t xml:space="preserve"> </w:t>
      </w:r>
      <w:r>
        <w:rPr>
          <w:sz w:val="20"/>
        </w:rPr>
        <w:t>be</w:t>
      </w:r>
      <w:r>
        <w:rPr>
          <w:spacing w:val="-1"/>
          <w:sz w:val="20"/>
        </w:rPr>
        <w:t xml:space="preserve"> </w:t>
      </w:r>
      <w:r>
        <w:rPr>
          <w:sz w:val="20"/>
        </w:rPr>
        <w:t>reasonable to</w:t>
      </w:r>
      <w:r>
        <w:rPr>
          <w:spacing w:val="-1"/>
          <w:sz w:val="20"/>
        </w:rPr>
        <w:t xml:space="preserve"> </w:t>
      </w:r>
      <w:r>
        <w:rPr>
          <w:sz w:val="20"/>
        </w:rPr>
        <w:t>expect</w:t>
      </w:r>
      <w:r>
        <w:rPr>
          <w:spacing w:val="-1"/>
          <w:sz w:val="20"/>
        </w:rPr>
        <w:t xml:space="preserve"> </w:t>
      </w:r>
      <w:r>
        <w:rPr>
          <w:sz w:val="20"/>
        </w:rPr>
        <w:t>to remove all</w:t>
      </w:r>
      <w:r>
        <w:rPr>
          <w:spacing w:val="-2"/>
          <w:sz w:val="20"/>
        </w:rPr>
        <w:t xml:space="preserve"> </w:t>
      </w:r>
      <w:r>
        <w:rPr>
          <w:sz w:val="20"/>
        </w:rPr>
        <w:t>under-occupancy (particularly in</w:t>
      </w:r>
      <w:r>
        <w:rPr>
          <w:spacing w:val="-1"/>
          <w:sz w:val="20"/>
        </w:rPr>
        <w:t xml:space="preserve"> </w:t>
      </w:r>
      <w:r>
        <w:rPr>
          <w:sz w:val="20"/>
        </w:rPr>
        <w:t>the</w:t>
      </w:r>
      <w:r>
        <w:rPr>
          <w:spacing w:val="-2"/>
          <w:sz w:val="20"/>
        </w:rPr>
        <w:t xml:space="preserve"> </w:t>
      </w:r>
      <w:r>
        <w:rPr>
          <w:sz w:val="20"/>
        </w:rPr>
        <w:t>market sector) it</w:t>
      </w:r>
      <w:r>
        <w:rPr>
          <w:spacing w:val="-1"/>
          <w:sz w:val="20"/>
        </w:rPr>
        <w:t xml:space="preserve"> </w:t>
      </w:r>
      <w:r>
        <w:rPr>
          <w:sz w:val="20"/>
        </w:rPr>
        <w:t>is the</w:t>
      </w:r>
      <w:r>
        <w:rPr>
          <w:spacing w:val="-1"/>
          <w:sz w:val="20"/>
        </w:rPr>
        <w:t xml:space="preserve"> </w:t>
      </w:r>
      <w:r>
        <w:rPr>
          <w:sz w:val="20"/>
        </w:rPr>
        <w:t>case</w:t>
      </w:r>
      <w:r>
        <w:rPr>
          <w:spacing w:val="-1"/>
          <w:sz w:val="20"/>
        </w:rPr>
        <w:t xml:space="preserve"> </w:t>
      </w:r>
      <w:r>
        <w:rPr>
          <w:sz w:val="20"/>
        </w:rPr>
        <w:t>that in seeking to</w:t>
      </w:r>
      <w:r>
        <w:rPr>
          <w:spacing w:val="-1"/>
          <w:sz w:val="20"/>
        </w:rPr>
        <w:t xml:space="preserve"> </w:t>
      </w:r>
      <w:r>
        <w:rPr>
          <w:sz w:val="20"/>
        </w:rPr>
        <w:t>make</w:t>
      </w:r>
      <w:r>
        <w:rPr>
          <w:spacing w:val="-1"/>
          <w:sz w:val="20"/>
        </w:rPr>
        <w:t xml:space="preserve"> </w:t>
      </w:r>
      <w:r>
        <w:rPr>
          <w:sz w:val="20"/>
        </w:rPr>
        <w:t>the</w:t>
      </w:r>
      <w:r>
        <w:rPr>
          <w:spacing w:val="-1"/>
          <w:sz w:val="20"/>
        </w:rPr>
        <w:t xml:space="preserve"> </w:t>
      </w:r>
      <w:r>
        <w:rPr>
          <w:sz w:val="20"/>
        </w:rPr>
        <w:t>most</w:t>
      </w:r>
      <w:r>
        <w:rPr>
          <w:spacing w:val="-1"/>
          <w:sz w:val="20"/>
        </w:rPr>
        <w:t xml:space="preserve"> </w:t>
      </w:r>
      <w:r>
        <w:rPr>
          <w:sz w:val="20"/>
        </w:rPr>
        <w:t>efficient use</w:t>
      </w:r>
      <w:r>
        <w:rPr>
          <w:spacing w:val="-1"/>
          <w:sz w:val="20"/>
        </w:rPr>
        <w:t xml:space="preserve"> </w:t>
      </w:r>
      <w:r>
        <w:rPr>
          <w:sz w:val="20"/>
        </w:rPr>
        <w:t>of land it</w:t>
      </w:r>
      <w:r>
        <w:rPr>
          <w:spacing w:val="-1"/>
          <w:sz w:val="20"/>
        </w:rPr>
        <w:t xml:space="preserve"> </w:t>
      </w:r>
      <w:r>
        <w:rPr>
          <w:sz w:val="20"/>
        </w:rPr>
        <w:t>would</w:t>
      </w:r>
      <w:r>
        <w:rPr>
          <w:spacing w:val="-1"/>
          <w:sz w:val="20"/>
        </w:rPr>
        <w:t xml:space="preserve"> </w:t>
      </w:r>
      <w:r>
        <w:rPr>
          <w:sz w:val="20"/>
        </w:rPr>
        <w:t>be prudent</w:t>
      </w:r>
      <w:r>
        <w:rPr>
          <w:spacing w:val="-1"/>
          <w:sz w:val="20"/>
        </w:rPr>
        <w:t xml:space="preserve"> </w:t>
      </w:r>
      <w:r>
        <w:rPr>
          <w:sz w:val="20"/>
        </w:rPr>
        <w:t>to look to reduce this over time. Indeed, in the future, there may be a move away from current (2021) occupancy patterns due to affordability issues (or eligibility in social rented housing) as well as the type of stock likely to be provided (potentially a higher proportion of flats). Further adjustments to the modelled figures above have therefore been made to take account of overcrowding and under- occupancy (by tenure).</w:t>
      </w:r>
    </w:p>
    <w:p w14:paraId="67489B9F"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678704FE" w14:textId="77777777" w:rsidR="00984311" w:rsidRDefault="00984311">
      <w:pPr>
        <w:pStyle w:val="BodyText"/>
        <w:spacing w:before="213"/>
      </w:pPr>
    </w:p>
    <w:p w14:paraId="41D76322"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 table below shows a cross-tabulation of a household’s occupancy rating and the number of bedrooms</w:t>
      </w:r>
      <w:r>
        <w:rPr>
          <w:spacing w:val="-1"/>
          <w:sz w:val="20"/>
        </w:rPr>
        <w:t xml:space="preserve"> </w:t>
      </w:r>
      <w:r>
        <w:rPr>
          <w:sz w:val="20"/>
        </w:rPr>
        <w:t>in</w:t>
      </w:r>
      <w:r>
        <w:rPr>
          <w:spacing w:val="-2"/>
          <w:sz w:val="20"/>
        </w:rPr>
        <w:t xml:space="preserve"> </w:t>
      </w:r>
      <w:r>
        <w:rPr>
          <w:sz w:val="20"/>
        </w:rPr>
        <w:t>their</w:t>
      </w:r>
      <w:r>
        <w:rPr>
          <w:spacing w:val="-1"/>
          <w:sz w:val="20"/>
        </w:rPr>
        <w:t xml:space="preserve"> </w:t>
      </w:r>
      <w:r>
        <w:rPr>
          <w:sz w:val="20"/>
        </w:rPr>
        <w:t>home</w:t>
      </w:r>
      <w:r>
        <w:rPr>
          <w:spacing w:val="-2"/>
          <w:sz w:val="20"/>
        </w:rPr>
        <w:t xml:space="preserve"> </w:t>
      </w:r>
      <w:r>
        <w:rPr>
          <w:sz w:val="20"/>
        </w:rPr>
        <w:t>(for</w:t>
      </w:r>
      <w:r>
        <w:rPr>
          <w:spacing w:val="-1"/>
          <w:sz w:val="20"/>
        </w:rPr>
        <w:t xml:space="preserve"> </w:t>
      </w:r>
      <w:r>
        <w:rPr>
          <w:sz w:val="20"/>
        </w:rPr>
        <w:t>owner-occupiers).</w:t>
      </w:r>
      <w:r>
        <w:rPr>
          <w:spacing w:val="-2"/>
          <w:sz w:val="20"/>
        </w:rPr>
        <w:t xml:space="preserve"> </w:t>
      </w:r>
      <w:r>
        <w:rPr>
          <w:sz w:val="20"/>
        </w:rPr>
        <w:t>This</w:t>
      </w:r>
      <w:r>
        <w:rPr>
          <w:spacing w:val="-1"/>
          <w:sz w:val="20"/>
        </w:rPr>
        <w:t xml:space="preserve"> </w:t>
      </w:r>
      <w:r>
        <w:rPr>
          <w:sz w:val="20"/>
        </w:rPr>
        <w:t>shows a</w:t>
      </w:r>
      <w:r>
        <w:rPr>
          <w:spacing w:val="-2"/>
          <w:sz w:val="20"/>
        </w:rPr>
        <w:t xml:space="preserve"> </w:t>
      </w:r>
      <w:r>
        <w:rPr>
          <w:sz w:val="20"/>
        </w:rPr>
        <w:t>high</w:t>
      </w:r>
      <w:r>
        <w:rPr>
          <w:spacing w:val="-2"/>
          <w:sz w:val="20"/>
        </w:rPr>
        <w:t xml:space="preserve"> </w:t>
      </w:r>
      <w:r>
        <w:rPr>
          <w:sz w:val="20"/>
        </w:rPr>
        <w:t>number</w:t>
      </w:r>
      <w:r>
        <w:rPr>
          <w:spacing w:val="-1"/>
          <w:sz w:val="20"/>
        </w:rPr>
        <w:t xml:space="preserve"> </w:t>
      </w:r>
      <w:r>
        <w:rPr>
          <w:sz w:val="20"/>
        </w:rPr>
        <w:t>of</w:t>
      </w:r>
      <w:r>
        <w:rPr>
          <w:spacing w:val="-2"/>
          <w:sz w:val="20"/>
        </w:rPr>
        <w:t xml:space="preserve"> </w:t>
      </w:r>
      <w:r>
        <w:rPr>
          <w:sz w:val="20"/>
        </w:rPr>
        <w:t>households</w:t>
      </w:r>
      <w:r>
        <w:rPr>
          <w:spacing w:val="-1"/>
          <w:sz w:val="20"/>
        </w:rPr>
        <w:t xml:space="preserve"> </w:t>
      </w:r>
      <w:r>
        <w:rPr>
          <w:sz w:val="20"/>
        </w:rPr>
        <w:t>with</w:t>
      </w:r>
      <w:r>
        <w:rPr>
          <w:spacing w:val="-2"/>
          <w:sz w:val="20"/>
        </w:rPr>
        <w:t xml:space="preserve"> </w:t>
      </w:r>
      <w:r>
        <w:rPr>
          <w:sz w:val="20"/>
        </w:rPr>
        <w:t>at</w:t>
      </w:r>
      <w:r>
        <w:rPr>
          <w:spacing w:val="-2"/>
          <w:sz w:val="20"/>
        </w:rPr>
        <w:t xml:space="preserve"> </w:t>
      </w:r>
      <w:r>
        <w:rPr>
          <w:sz w:val="20"/>
        </w:rPr>
        <w:t>least 2 spare bedrooms who are living in homes with 3 or more bedrooms. There are also a small number of overcrowded households. Overall, in the owner-occupied sector in 2021, there were 179,200 households with some degree of under-occupation and only 3,300 overcrowded households</w:t>
      </w:r>
    </w:p>
    <w:p w14:paraId="7F02E78A" w14:textId="77777777" w:rsidR="00984311" w:rsidRDefault="00984311">
      <w:pPr>
        <w:pStyle w:val="BodyText"/>
        <w:spacing w:before="128"/>
      </w:pPr>
    </w:p>
    <w:p w14:paraId="2D799152" w14:textId="77777777" w:rsidR="00984311" w:rsidRDefault="00CB0695">
      <w:pPr>
        <w:pStyle w:val="Heading2"/>
        <w:tabs>
          <w:tab w:val="left" w:pos="2097"/>
        </w:tabs>
        <w:spacing w:after="2" w:line="360" w:lineRule="auto"/>
        <w:ind w:left="2098" w:right="657" w:hanging="1133"/>
      </w:pPr>
      <w:r>
        <w:rPr>
          <w:color w:val="636363"/>
        </w:rPr>
        <w:t>Table 8.8</w:t>
      </w:r>
      <w:r>
        <w:rPr>
          <w:color w:val="636363"/>
        </w:rPr>
        <w:tab/>
        <w:t>Cross-tabulation</w:t>
      </w:r>
      <w:r>
        <w:rPr>
          <w:color w:val="636363"/>
          <w:spacing w:val="-4"/>
        </w:rPr>
        <w:t xml:space="preserve"> </w:t>
      </w:r>
      <w:r>
        <w:rPr>
          <w:color w:val="636363"/>
        </w:rPr>
        <w:t>of</w:t>
      </w:r>
      <w:r>
        <w:rPr>
          <w:color w:val="636363"/>
          <w:spacing w:val="-3"/>
        </w:rPr>
        <w:t xml:space="preserve"> </w:t>
      </w:r>
      <w:r>
        <w:rPr>
          <w:color w:val="636363"/>
        </w:rPr>
        <w:t>occupancy</w:t>
      </w:r>
      <w:r>
        <w:rPr>
          <w:color w:val="636363"/>
          <w:spacing w:val="-5"/>
        </w:rPr>
        <w:t xml:space="preserve"> </w:t>
      </w:r>
      <w:r>
        <w:rPr>
          <w:color w:val="636363"/>
        </w:rPr>
        <w:t>rating</w:t>
      </w:r>
      <w:r>
        <w:rPr>
          <w:color w:val="636363"/>
          <w:spacing w:val="-4"/>
        </w:rPr>
        <w:t xml:space="preserve"> </w:t>
      </w:r>
      <w:r>
        <w:rPr>
          <w:color w:val="636363"/>
        </w:rPr>
        <w:t>and</w:t>
      </w:r>
      <w:r>
        <w:rPr>
          <w:color w:val="636363"/>
          <w:spacing w:val="-4"/>
        </w:rPr>
        <w:t xml:space="preserve"> </w:t>
      </w:r>
      <w:r>
        <w:rPr>
          <w:color w:val="636363"/>
        </w:rPr>
        <w:t>number</w:t>
      </w:r>
      <w:r>
        <w:rPr>
          <w:color w:val="636363"/>
          <w:spacing w:val="-3"/>
        </w:rPr>
        <w:t xml:space="preserve"> </w:t>
      </w:r>
      <w:r>
        <w:rPr>
          <w:color w:val="636363"/>
        </w:rPr>
        <w:t>of</w:t>
      </w:r>
      <w:r>
        <w:rPr>
          <w:color w:val="636363"/>
          <w:spacing w:val="-4"/>
        </w:rPr>
        <w:t xml:space="preserve"> </w:t>
      </w:r>
      <w:r>
        <w:rPr>
          <w:color w:val="636363"/>
        </w:rPr>
        <w:t>bedrooms</w:t>
      </w:r>
      <w:r>
        <w:rPr>
          <w:color w:val="636363"/>
          <w:spacing w:val="-5"/>
        </w:rPr>
        <w:t xml:space="preserve"> </w:t>
      </w:r>
      <w:r>
        <w:rPr>
          <w:color w:val="636363"/>
        </w:rPr>
        <w:t xml:space="preserve">(owner-occupied </w:t>
      </w:r>
      <w:r>
        <w:rPr>
          <w:color w:val="636363"/>
          <w:spacing w:val="-2"/>
        </w:rPr>
        <w:t>sector)</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1584"/>
        <w:gridCol w:w="1581"/>
        <w:gridCol w:w="1581"/>
        <w:gridCol w:w="1579"/>
        <w:gridCol w:w="1019"/>
      </w:tblGrid>
      <w:tr w:rsidR="00984311" w14:paraId="4DD2136D" w14:textId="77777777">
        <w:trPr>
          <w:trHeight w:val="288"/>
        </w:trPr>
        <w:tc>
          <w:tcPr>
            <w:tcW w:w="1579" w:type="dxa"/>
            <w:vMerge w:val="restart"/>
            <w:shd w:val="clear" w:color="auto" w:fill="001F5F"/>
          </w:tcPr>
          <w:p w14:paraId="2BC8B7C1" w14:textId="77777777" w:rsidR="00984311" w:rsidRDefault="00CB0695">
            <w:pPr>
              <w:pStyle w:val="TableParagraph"/>
              <w:spacing w:line="240" w:lineRule="auto"/>
              <w:jc w:val="left"/>
              <w:rPr>
                <w:sz w:val="20"/>
              </w:rPr>
            </w:pPr>
            <w:r>
              <w:rPr>
                <w:color w:val="FFFFFF"/>
                <w:spacing w:val="-2"/>
                <w:sz w:val="20"/>
              </w:rPr>
              <w:t>Occupancy</w:t>
            </w:r>
          </w:p>
          <w:p w14:paraId="4E3E2D19" w14:textId="77777777" w:rsidR="00984311" w:rsidRDefault="00CB0695">
            <w:pPr>
              <w:pStyle w:val="TableParagraph"/>
              <w:spacing w:before="58" w:line="240" w:lineRule="auto"/>
              <w:jc w:val="left"/>
              <w:rPr>
                <w:sz w:val="20"/>
              </w:rPr>
            </w:pPr>
            <w:r>
              <w:rPr>
                <w:color w:val="FFFFFF"/>
                <w:spacing w:val="-2"/>
                <w:sz w:val="20"/>
              </w:rPr>
              <w:t>rating</w:t>
            </w:r>
          </w:p>
        </w:tc>
        <w:tc>
          <w:tcPr>
            <w:tcW w:w="7344" w:type="dxa"/>
            <w:gridSpan w:val="5"/>
            <w:shd w:val="clear" w:color="auto" w:fill="001F5F"/>
          </w:tcPr>
          <w:p w14:paraId="4254E496" w14:textId="77777777" w:rsidR="00984311" w:rsidRDefault="00CB0695">
            <w:pPr>
              <w:pStyle w:val="TableParagraph"/>
              <w:spacing w:line="240" w:lineRule="auto"/>
              <w:ind w:left="5"/>
              <w:rPr>
                <w:sz w:val="20"/>
              </w:rPr>
            </w:pPr>
            <w:r>
              <w:rPr>
                <w:color w:val="FFFFFF"/>
                <w:sz w:val="20"/>
              </w:rPr>
              <w:t>Number</w:t>
            </w:r>
            <w:r>
              <w:rPr>
                <w:color w:val="FFFFFF"/>
                <w:spacing w:val="-7"/>
                <w:sz w:val="20"/>
              </w:rPr>
              <w:t xml:space="preserve"> </w:t>
            </w:r>
            <w:r>
              <w:rPr>
                <w:color w:val="FFFFFF"/>
                <w:sz w:val="20"/>
              </w:rPr>
              <w:t>of</w:t>
            </w:r>
            <w:r>
              <w:rPr>
                <w:color w:val="FFFFFF"/>
                <w:spacing w:val="-4"/>
                <w:sz w:val="20"/>
              </w:rPr>
              <w:t xml:space="preserve"> </w:t>
            </w:r>
            <w:r>
              <w:rPr>
                <w:color w:val="FFFFFF"/>
                <w:spacing w:val="-2"/>
                <w:sz w:val="20"/>
              </w:rPr>
              <w:t>bedrooms</w:t>
            </w:r>
          </w:p>
        </w:tc>
      </w:tr>
      <w:tr w:rsidR="00984311" w14:paraId="100A41D6" w14:textId="77777777">
        <w:trPr>
          <w:trHeight w:val="287"/>
        </w:trPr>
        <w:tc>
          <w:tcPr>
            <w:tcW w:w="1579" w:type="dxa"/>
            <w:vMerge/>
            <w:tcBorders>
              <w:top w:val="nil"/>
            </w:tcBorders>
            <w:shd w:val="clear" w:color="auto" w:fill="001F5F"/>
          </w:tcPr>
          <w:p w14:paraId="0F401AA3" w14:textId="77777777" w:rsidR="00984311" w:rsidRDefault="00984311">
            <w:pPr>
              <w:rPr>
                <w:sz w:val="2"/>
                <w:szCs w:val="2"/>
              </w:rPr>
            </w:pPr>
          </w:p>
        </w:tc>
        <w:tc>
          <w:tcPr>
            <w:tcW w:w="1584" w:type="dxa"/>
            <w:shd w:val="clear" w:color="auto" w:fill="001F5F"/>
          </w:tcPr>
          <w:p w14:paraId="294A911E" w14:textId="77777777" w:rsidR="00984311" w:rsidRDefault="00CB0695">
            <w:pPr>
              <w:pStyle w:val="TableParagraph"/>
              <w:ind w:left="11" w:right="5"/>
              <w:rPr>
                <w:sz w:val="20"/>
              </w:rPr>
            </w:pPr>
            <w:r>
              <w:rPr>
                <w:color w:val="FFFFFF"/>
                <w:spacing w:val="-2"/>
                <w:sz w:val="20"/>
              </w:rPr>
              <w:t>1-</w:t>
            </w:r>
            <w:r>
              <w:rPr>
                <w:color w:val="FFFFFF"/>
                <w:spacing w:val="-5"/>
                <w:sz w:val="20"/>
              </w:rPr>
              <w:t>bed</w:t>
            </w:r>
          </w:p>
        </w:tc>
        <w:tc>
          <w:tcPr>
            <w:tcW w:w="1581" w:type="dxa"/>
            <w:shd w:val="clear" w:color="auto" w:fill="001F5F"/>
          </w:tcPr>
          <w:p w14:paraId="2CAE04B1" w14:textId="77777777" w:rsidR="00984311" w:rsidRDefault="00CB0695">
            <w:pPr>
              <w:pStyle w:val="TableParagraph"/>
              <w:ind w:left="11" w:right="7"/>
              <w:rPr>
                <w:sz w:val="20"/>
              </w:rPr>
            </w:pPr>
            <w:r>
              <w:rPr>
                <w:color w:val="FFFFFF"/>
                <w:spacing w:val="-2"/>
                <w:sz w:val="20"/>
              </w:rPr>
              <w:t>2-</w:t>
            </w:r>
            <w:r>
              <w:rPr>
                <w:color w:val="FFFFFF"/>
                <w:spacing w:val="-5"/>
                <w:sz w:val="20"/>
              </w:rPr>
              <w:t>bed</w:t>
            </w:r>
          </w:p>
        </w:tc>
        <w:tc>
          <w:tcPr>
            <w:tcW w:w="1581" w:type="dxa"/>
            <w:shd w:val="clear" w:color="auto" w:fill="001F5F"/>
          </w:tcPr>
          <w:p w14:paraId="2AF6B725" w14:textId="77777777" w:rsidR="00984311" w:rsidRDefault="00CB0695">
            <w:pPr>
              <w:pStyle w:val="TableParagraph"/>
              <w:ind w:left="11"/>
              <w:rPr>
                <w:sz w:val="20"/>
              </w:rPr>
            </w:pPr>
            <w:r>
              <w:rPr>
                <w:color w:val="FFFFFF"/>
                <w:spacing w:val="-2"/>
                <w:sz w:val="20"/>
              </w:rPr>
              <w:t>3-</w:t>
            </w:r>
            <w:r>
              <w:rPr>
                <w:color w:val="FFFFFF"/>
                <w:spacing w:val="-5"/>
                <w:sz w:val="20"/>
              </w:rPr>
              <w:t>bed</w:t>
            </w:r>
          </w:p>
        </w:tc>
        <w:tc>
          <w:tcPr>
            <w:tcW w:w="1579" w:type="dxa"/>
            <w:shd w:val="clear" w:color="auto" w:fill="001F5F"/>
          </w:tcPr>
          <w:p w14:paraId="55DCCCCC" w14:textId="77777777" w:rsidR="00984311" w:rsidRDefault="00CB0695">
            <w:pPr>
              <w:pStyle w:val="TableParagraph"/>
              <w:ind w:left="13"/>
              <w:rPr>
                <w:sz w:val="20"/>
              </w:rPr>
            </w:pPr>
            <w:r>
              <w:rPr>
                <w:color w:val="FFFFFF"/>
                <w:spacing w:val="-2"/>
                <w:sz w:val="20"/>
              </w:rPr>
              <w:t>4+-</w:t>
            </w:r>
            <w:r>
              <w:rPr>
                <w:color w:val="FFFFFF"/>
                <w:spacing w:val="-5"/>
                <w:sz w:val="20"/>
              </w:rPr>
              <w:t>bed</w:t>
            </w:r>
          </w:p>
        </w:tc>
        <w:tc>
          <w:tcPr>
            <w:tcW w:w="1019" w:type="dxa"/>
            <w:shd w:val="clear" w:color="auto" w:fill="001F5F"/>
          </w:tcPr>
          <w:p w14:paraId="12A99D75" w14:textId="77777777" w:rsidR="00984311" w:rsidRDefault="00CB0695">
            <w:pPr>
              <w:pStyle w:val="TableParagraph"/>
              <w:ind w:left="14"/>
              <w:rPr>
                <w:sz w:val="20"/>
              </w:rPr>
            </w:pPr>
            <w:r>
              <w:rPr>
                <w:color w:val="FFFFFF"/>
                <w:spacing w:val="-2"/>
                <w:sz w:val="20"/>
              </w:rPr>
              <w:t>TOTAL</w:t>
            </w:r>
          </w:p>
        </w:tc>
      </w:tr>
      <w:tr w:rsidR="00984311" w14:paraId="3C9FC398" w14:textId="77777777">
        <w:trPr>
          <w:trHeight w:val="287"/>
        </w:trPr>
        <w:tc>
          <w:tcPr>
            <w:tcW w:w="1579" w:type="dxa"/>
          </w:tcPr>
          <w:p w14:paraId="748C6849" w14:textId="77777777" w:rsidR="00984311" w:rsidRDefault="00CB0695">
            <w:pPr>
              <w:pStyle w:val="TableParagraph"/>
              <w:jc w:val="left"/>
              <w:rPr>
                <w:sz w:val="20"/>
              </w:rPr>
            </w:pPr>
            <w:r>
              <w:rPr>
                <w:spacing w:val="-5"/>
                <w:sz w:val="20"/>
              </w:rPr>
              <w:t>+2</w:t>
            </w:r>
          </w:p>
        </w:tc>
        <w:tc>
          <w:tcPr>
            <w:tcW w:w="1584" w:type="dxa"/>
          </w:tcPr>
          <w:p w14:paraId="4989A58A" w14:textId="77777777" w:rsidR="00984311" w:rsidRDefault="00CB0695">
            <w:pPr>
              <w:pStyle w:val="TableParagraph"/>
              <w:ind w:left="11"/>
              <w:rPr>
                <w:sz w:val="20"/>
              </w:rPr>
            </w:pPr>
            <w:r>
              <w:rPr>
                <w:spacing w:val="-10"/>
                <w:sz w:val="20"/>
              </w:rPr>
              <w:t>0</w:t>
            </w:r>
          </w:p>
        </w:tc>
        <w:tc>
          <w:tcPr>
            <w:tcW w:w="1581" w:type="dxa"/>
          </w:tcPr>
          <w:p w14:paraId="40A08410" w14:textId="77777777" w:rsidR="00984311" w:rsidRDefault="00CB0695">
            <w:pPr>
              <w:pStyle w:val="TableParagraph"/>
              <w:ind w:left="11" w:right="2"/>
              <w:rPr>
                <w:sz w:val="20"/>
              </w:rPr>
            </w:pPr>
            <w:r>
              <w:rPr>
                <w:spacing w:val="-10"/>
                <w:sz w:val="20"/>
              </w:rPr>
              <w:t>0</w:t>
            </w:r>
          </w:p>
        </w:tc>
        <w:tc>
          <w:tcPr>
            <w:tcW w:w="1581" w:type="dxa"/>
          </w:tcPr>
          <w:p w14:paraId="68F726FD" w14:textId="77777777" w:rsidR="00984311" w:rsidRDefault="00CB0695">
            <w:pPr>
              <w:pStyle w:val="TableParagraph"/>
              <w:ind w:left="11"/>
              <w:rPr>
                <w:sz w:val="20"/>
              </w:rPr>
            </w:pPr>
            <w:r>
              <w:rPr>
                <w:spacing w:val="-2"/>
                <w:sz w:val="20"/>
              </w:rPr>
              <w:t>64,196</w:t>
            </w:r>
          </w:p>
        </w:tc>
        <w:tc>
          <w:tcPr>
            <w:tcW w:w="1579" w:type="dxa"/>
          </w:tcPr>
          <w:p w14:paraId="6C9F9532" w14:textId="77777777" w:rsidR="00984311" w:rsidRDefault="00CB0695">
            <w:pPr>
              <w:pStyle w:val="TableParagraph"/>
              <w:ind w:left="13" w:right="2"/>
              <w:rPr>
                <w:sz w:val="20"/>
              </w:rPr>
            </w:pPr>
            <w:r>
              <w:rPr>
                <w:spacing w:val="-2"/>
                <w:sz w:val="20"/>
              </w:rPr>
              <w:t>42,822</w:t>
            </w:r>
          </w:p>
        </w:tc>
        <w:tc>
          <w:tcPr>
            <w:tcW w:w="1019" w:type="dxa"/>
          </w:tcPr>
          <w:p w14:paraId="412B7E79" w14:textId="77777777" w:rsidR="00984311" w:rsidRDefault="00CB0695">
            <w:pPr>
              <w:pStyle w:val="TableParagraph"/>
              <w:ind w:left="14"/>
              <w:rPr>
                <w:sz w:val="20"/>
              </w:rPr>
            </w:pPr>
            <w:r>
              <w:rPr>
                <w:spacing w:val="-2"/>
                <w:sz w:val="20"/>
              </w:rPr>
              <w:t>107,018</w:t>
            </w:r>
          </w:p>
        </w:tc>
      </w:tr>
      <w:tr w:rsidR="00984311" w14:paraId="2997A730" w14:textId="77777777">
        <w:trPr>
          <w:trHeight w:val="287"/>
        </w:trPr>
        <w:tc>
          <w:tcPr>
            <w:tcW w:w="1579" w:type="dxa"/>
          </w:tcPr>
          <w:p w14:paraId="581F7DAD" w14:textId="77777777" w:rsidR="00984311" w:rsidRDefault="00CB0695">
            <w:pPr>
              <w:pStyle w:val="TableParagraph"/>
              <w:jc w:val="left"/>
              <w:rPr>
                <w:sz w:val="20"/>
              </w:rPr>
            </w:pPr>
            <w:r>
              <w:rPr>
                <w:spacing w:val="-5"/>
                <w:sz w:val="20"/>
              </w:rPr>
              <w:t>+1</w:t>
            </w:r>
          </w:p>
        </w:tc>
        <w:tc>
          <w:tcPr>
            <w:tcW w:w="1584" w:type="dxa"/>
          </w:tcPr>
          <w:p w14:paraId="4B253F6C" w14:textId="77777777" w:rsidR="00984311" w:rsidRDefault="00CB0695">
            <w:pPr>
              <w:pStyle w:val="TableParagraph"/>
              <w:ind w:left="11"/>
              <w:rPr>
                <w:sz w:val="20"/>
              </w:rPr>
            </w:pPr>
            <w:r>
              <w:rPr>
                <w:spacing w:val="-10"/>
                <w:sz w:val="20"/>
              </w:rPr>
              <w:t>0</w:t>
            </w:r>
          </w:p>
        </w:tc>
        <w:tc>
          <w:tcPr>
            <w:tcW w:w="1581" w:type="dxa"/>
          </w:tcPr>
          <w:p w14:paraId="6EFEE973" w14:textId="77777777" w:rsidR="00984311" w:rsidRDefault="00CB0695">
            <w:pPr>
              <w:pStyle w:val="TableParagraph"/>
              <w:ind w:left="11" w:right="7"/>
              <w:rPr>
                <w:sz w:val="20"/>
              </w:rPr>
            </w:pPr>
            <w:r>
              <w:rPr>
                <w:spacing w:val="-2"/>
                <w:sz w:val="20"/>
              </w:rPr>
              <w:t>33,258</w:t>
            </w:r>
          </w:p>
        </w:tc>
        <w:tc>
          <w:tcPr>
            <w:tcW w:w="1581" w:type="dxa"/>
          </w:tcPr>
          <w:p w14:paraId="444ECB1A" w14:textId="77777777" w:rsidR="00984311" w:rsidRDefault="00CB0695">
            <w:pPr>
              <w:pStyle w:val="TableParagraph"/>
              <w:ind w:left="11"/>
              <w:rPr>
                <w:sz w:val="20"/>
              </w:rPr>
            </w:pPr>
            <w:r>
              <w:rPr>
                <w:spacing w:val="-2"/>
                <w:sz w:val="20"/>
              </w:rPr>
              <w:t>30,747</w:t>
            </w:r>
          </w:p>
        </w:tc>
        <w:tc>
          <w:tcPr>
            <w:tcW w:w="1579" w:type="dxa"/>
          </w:tcPr>
          <w:p w14:paraId="1DD274B2" w14:textId="77777777" w:rsidR="00984311" w:rsidRDefault="00CB0695">
            <w:pPr>
              <w:pStyle w:val="TableParagraph"/>
              <w:ind w:left="13" w:right="2"/>
              <w:rPr>
                <w:sz w:val="20"/>
              </w:rPr>
            </w:pPr>
            <w:r>
              <w:rPr>
                <w:spacing w:val="-2"/>
                <w:sz w:val="20"/>
              </w:rPr>
              <w:t>8,198</w:t>
            </w:r>
          </w:p>
        </w:tc>
        <w:tc>
          <w:tcPr>
            <w:tcW w:w="1019" w:type="dxa"/>
          </w:tcPr>
          <w:p w14:paraId="2DD398BF" w14:textId="77777777" w:rsidR="00984311" w:rsidRDefault="00CB0695">
            <w:pPr>
              <w:pStyle w:val="TableParagraph"/>
              <w:ind w:left="14"/>
              <w:rPr>
                <w:sz w:val="20"/>
              </w:rPr>
            </w:pPr>
            <w:r>
              <w:rPr>
                <w:spacing w:val="-2"/>
                <w:sz w:val="20"/>
              </w:rPr>
              <w:t>72,203</w:t>
            </w:r>
          </w:p>
        </w:tc>
      </w:tr>
      <w:tr w:rsidR="00984311" w14:paraId="2FDE1978" w14:textId="77777777">
        <w:trPr>
          <w:trHeight w:val="287"/>
        </w:trPr>
        <w:tc>
          <w:tcPr>
            <w:tcW w:w="1579" w:type="dxa"/>
          </w:tcPr>
          <w:p w14:paraId="39F5A113" w14:textId="77777777" w:rsidR="00984311" w:rsidRDefault="00CB0695">
            <w:pPr>
              <w:pStyle w:val="TableParagraph"/>
              <w:jc w:val="left"/>
              <w:rPr>
                <w:sz w:val="20"/>
              </w:rPr>
            </w:pPr>
            <w:r>
              <w:rPr>
                <w:spacing w:val="-10"/>
                <w:sz w:val="20"/>
              </w:rPr>
              <w:t>0</w:t>
            </w:r>
          </w:p>
        </w:tc>
        <w:tc>
          <w:tcPr>
            <w:tcW w:w="1584" w:type="dxa"/>
          </w:tcPr>
          <w:p w14:paraId="1F311811" w14:textId="77777777" w:rsidR="00984311" w:rsidRDefault="00CB0695">
            <w:pPr>
              <w:pStyle w:val="TableParagraph"/>
              <w:ind w:left="11" w:right="5"/>
              <w:rPr>
                <w:sz w:val="20"/>
              </w:rPr>
            </w:pPr>
            <w:r>
              <w:rPr>
                <w:spacing w:val="-2"/>
                <w:sz w:val="20"/>
              </w:rPr>
              <w:t>3,349</w:t>
            </w:r>
          </w:p>
        </w:tc>
        <w:tc>
          <w:tcPr>
            <w:tcW w:w="1581" w:type="dxa"/>
          </w:tcPr>
          <w:p w14:paraId="39750690" w14:textId="77777777" w:rsidR="00984311" w:rsidRDefault="00CB0695">
            <w:pPr>
              <w:pStyle w:val="TableParagraph"/>
              <w:ind w:left="11" w:right="7"/>
              <w:rPr>
                <w:sz w:val="20"/>
              </w:rPr>
            </w:pPr>
            <w:r>
              <w:rPr>
                <w:spacing w:val="-2"/>
                <w:sz w:val="20"/>
              </w:rPr>
              <w:t>6,512</w:t>
            </w:r>
          </w:p>
        </w:tc>
        <w:tc>
          <w:tcPr>
            <w:tcW w:w="1581" w:type="dxa"/>
          </w:tcPr>
          <w:p w14:paraId="5989999A" w14:textId="77777777" w:rsidR="00984311" w:rsidRDefault="00CB0695">
            <w:pPr>
              <w:pStyle w:val="TableParagraph"/>
              <w:ind w:left="11"/>
              <w:rPr>
                <w:sz w:val="20"/>
              </w:rPr>
            </w:pPr>
            <w:r>
              <w:rPr>
                <w:spacing w:val="-2"/>
                <w:sz w:val="20"/>
              </w:rPr>
              <w:t>11,250</w:t>
            </w:r>
          </w:p>
        </w:tc>
        <w:tc>
          <w:tcPr>
            <w:tcW w:w="1579" w:type="dxa"/>
          </w:tcPr>
          <w:p w14:paraId="0ED69A3D" w14:textId="77777777" w:rsidR="00984311" w:rsidRDefault="00CB0695">
            <w:pPr>
              <w:pStyle w:val="TableParagraph"/>
              <w:ind w:left="13" w:right="2"/>
              <w:rPr>
                <w:sz w:val="20"/>
              </w:rPr>
            </w:pPr>
            <w:r>
              <w:rPr>
                <w:spacing w:val="-2"/>
                <w:sz w:val="20"/>
              </w:rPr>
              <w:t>1,477</w:t>
            </w:r>
          </w:p>
        </w:tc>
        <w:tc>
          <w:tcPr>
            <w:tcW w:w="1019" w:type="dxa"/>
          </w:tcPr>
          <w:p w14:paraId="59E7E236" w14:textId="77777777" w:rsidR="00984311" w:rsidRDefault="00CB0695">
            <w:pPr>
              <w:pStyle w:val="TableParagraph"/>
              <w:ind w:left="14"/>
              <w:rPr>
                <w:sz w:val="20"/>
              </w:rPr>
            </w:pPr>
            <w:r>
              <w:rPr>
                <w:spacing w:val="-2"/>
                <w:sz w:val="20"/>
              </w:rPr>
              <w:t>22,588</w:t>
            </w:r>
          </w:p>
        </w:tc>
      </w:tr>
      <w:tr w:rsidR="00984311" w14:paraId="18A389A0" w14:textId="77777777">
        <w:trPr>
          <w:trHeight w:val="287"/>
        </w:trPr>
        <w:tc>
          <w:tcPr>
            <w:tcW w:w="1579" w:type="dxa"/>
          </w:tcPr>
          <w:p w14:paraId="7683E0FD" w14:textId="77777777" w:rsidR="00984311" w:rsidRDefault="00CB0695">
            <w:pPr>
              <w:pStyle w:val="TableParagraph"/>
              <w:jc w:val="left"/>
              <w:rPr>
                <w:sz w:val="20"/>
              </w:rPr>
            </w:pPr>
            <w:r>
              <w:rPr>
                <w:spacing w:val="-2"/>
                <w:sz w:val="20"/>
              </w:rPr>
              <w:t>-</w:t>
            </w:r>
            <w:r>
              <w:rPr>
                <w:spacing w:val="-12"/>
                <w:sz w:val="20"/>
              </w:rPr>
              <w:t>1</w:t>
            </w:r>
          </w:p>
        </w:tc>
        <w:tc>
          <w:tcPr>
            <w:tcW w:w="1584" w:type="dxa"/>
          </w:tcPr>
          <w:p w14:paraId="3C5B464B" w14:textId="77777777" w:rsidR="00984311" w:rsidRDefault="00CB0695">
            <w:pPr>
              <w:pStyle w:val="TableParagraph"/>
              <w:ind w:left="11" w:right="5"/>
              <w:rPr>
                <w:sz w:val="20"/>
              </w:rPr>
            </w:pPr>
            <w:r>
              <w:rPr>
                <w:spacing w:val="-5"/>
                <w:sz w:val="20"/>
              </w:rPr>
              <w:t>214</w:t>
            </w:r>
          </w:p>
        </w:tc>
        <w:tc>
          <w:tcPr>
            <w:tcW w:w="1581" w:type="dxa"/>
          </w:tcPr>
          <w:p w14:paraId="14A472CE" w14:textId="77777777" w:rsidR="00984311" w:rsidRDefault="00CB0695">
            <w:pPr>
              <w:pStyle w:val="TableParagraph"/>
              <w:ind w:left="11" w:right="7"/>
              <w:rPr>
                <w:sz w:val="20"/>
              </w:rPr>
            </w:pPr>
            <w:r>
              <w:rPr>
                <w:spacing w:val="-5"/>
                <w:sz w:val="20"/>
              </w:rPr>
              <w:t>829</w:t>
            </w:r>
          </w:p>
        </w:tc>
        <w:tc>
          <w:tcPr>
            <w:tcW w:w="1581" w:type="dxa"/>
          </w:tcPr>
          <w:p w14:paraId="03D50E39" w14:textId="77777777" w:rsidR="00984311" w:rsidRDefault="00CB0695">
            <w:pPr>
              <w:pStyle w:val="TableParagraph"/>
              <w:ind w:left="11"/>
              <w:rPr>
                <w:sz w:val="20"/>
              </w:rPr>
            </w:pPr>
            <w:r>
              <w:rPr>
                <w:spacing w:val="-2"/>
                <w:sz w:val="20"/>
              </w:rPr>
              <w:t>1,690</w:t>
            </w:r>
          </w:p>
        </w:tc>
        <w:tc>
          <w:tcPr>
            <w:tcW w:w="1579" w:type="dxa"/>
          </w:tcPr>
          <w:p w14:paraId="1F8F5BD4" w14:textId="77777777" w:rsidR="00984311" w:rsidRDefault="00CB0695">
            <w:pPr>
              <w:pStyle w:val="TableParagraph"/>
              <w:ind w:left="13" w:right="3"/>
              <w:rPr>
                <w:sz w:val="20"/>
              </w:rPr>
            </w:pPr>
            <w:r>
              <w:rPr>
                <w:spacing w:val="-5"/>
                <w:sz w:val="20"/>
              </w:rPr>
              <w:t>585</w:t>
            </w:r>
          </w:p>
        </w:tc>
        <w:tc>
          <w:tcPr>
            <w:tcW w:w="1019" w:type="dxa"/>
          </w:tcPr>
          <w:p w14:paraId="59C2938E" w14:textId="77777777" w:rsidR="00984311" w:rsidRDefault="00CB0695">
            <w:pPr>
              <w:pStyle w:val="TableParagraph"/>
              <w:ind w:left="14"/>
              <w:rPr>
                <w:sz w:val="20"/>
              </w:rPr>
            </w:pPr>
            <w:r>
              <w:rPr>
                <w:spacing w:val="-2"/>
                <w:sz w:val="20"/>
              </w:rPr>
              <w:t>3,318</w:t>
            </w:r>
          </w:p>
        </w:tc>
      </w:tr>
      <w:tr w:rsidR="00984311" w14:paraId="32F48FDC" w14:textId="77777777">
        <w:trPr>
          <w:trHeight w:val="287"/>
        </w:trPr>
        <w:tc>
          <w:tcPr>
            <w:tcW w:w="1579" w:type="dxa"/>
          </w:tcPr>
          <w:p w14:paraId="54E38D33" w14:textId="77777777" w:rsidR="00984311" w:rsidRDefault="00CB0695">
            <w:pPr>
              <w:pStyle w:val="TableParagraph"/>
              <w:jc w:val="left"/>
              <w:rPr>
                <w:sz w:val="20"/>
              </w:rPr>
            </w:pPr>
            <w:r>
              <w:rPr>
                <w:spacing w:val="-2"/>
                <w:sz w:val="20"/>
              </w:rPr>
              <w:t>TOTAL</w:t>
            </w:r>
          </w:p>
        </w:tc>
        <w:tc>
          <w:tcPr>
            <w:tcW w:w="1584" w:type="dxa"/>
          </w:tcPr>
          <w:p w14:paraId="38ACC1B5" w14:textId="77777777" w:rsidR="00984311" w:rsidRDefault="00CB0695">
            <w:pPr>
              <w:pStyle w:val="TableParagraph"/>
              <w:ind w:left="11" w:right="5"/>
              <w:rPr>
                <w:sz w:val="20"/>
              </w:rPr>
            </w:pPr>
            <w:r>
              <w:rPr>
                <w:spacing w:val="-2"/>
                <w:sz w:val="20"/>
              </w:rPr>
              <w:t>3,563</w:t>
            </w:r>
          </w:p>
        </w:tc>
        <w:tc>
          <w:tcPr>
            <w:tcW w:w="1581" w:type="dxa"/>
          </w:tcPr>
          <w:p w14:paraId="569010F9" w14:textId="77777777" w:rsidR="00984311" w:rsidRDefault="00CB0695">
            <w:pPr>
              <w:pStyle w:val="TableParagraph"/>
              <w:ind w:left="11" w:right="7"/>
              <w:rPr>
                <w:sz w:val="20"/>
              </w:rPr>
            </w:pPr>
            <w:r>
              <w:rPr>
                <w:spacing w:val="-2"/>
                <w:sz w:val="20"/>
              </w:rPr>
              <w:t>40,599</w:t>
            </w:r>
          </w:p>
        </w:tc>
        <w:tc>
          <w:tcPr>
            <w:tcW w:w="1581" w:type="dxa"/>
          </w:tcPr>
          <w:p w14:paraId="6FE80096" w14:textId="77777777" w:rsidR="00984311" w:rsidRDefault="00CB0695">
            <w:pPr>
              <w:pStyle w:val="TableParagraph"/>
              <w:ind w:left="11"/>
              <w:rPr>
                <w:sz w:val="20"/>
              </w:rPr>
            </w:pPr>
            <w:r>
              <w:rPr>
                <w:spacing w:val="-2"/>
                <w:sz w:val="20"/>
              </w:rPr>
              <w:t>107,883</w:t>
            </w:r>
          </w:p>
        </w:tc>
        <w:tc>
          <w:tcPr>
            <w:tcW w:w="1579" w:type="dxa"/>
          </w:tcPr>
          <w:p w14:paraId="326B7C6B" w14:textId="77777777" w:rsidR="00984311" w:rsidRDefault="00CB0695">
            <w:pPr>
              <w:pStyle w:val="TableParagraph"/>
              <w:ind w:left="13" w:right="2"/>
              <w:rPr>
                <w:sz w:val="20"/>
              </w:rPr>
            </w:pPr>
            <w:r>
              <w:rPr>
                <w:spacing w:val="-2"/>
                <w:sz w:val="20"/>
              </w:rPr>
              <w:t>53,082</w:t>
            </w:r>
          </w:p>
        </w:tc>
        <w:tc>
          <w:tcPr>
            <w:tcW w:w="1019" w:type="dxa"/>
          </w:tcPr>
          <w:p w14:paraId="6090ED82" w14:textId="77777777" w:rsidR="00984311" w:rsidRDefault="00CB0695">
            <w:pPr>
              <w:pStyle w:val="TableParagraph"/>
              <w:ind w:left="14"/>
              <w:rPr>
                <w:sz w:val="20"/>
              </w:rPr>
            </w:pPr>
            <w:r>
              <w:rPr>
                <w:spacing w:val="-2"/>
                <w:sz w:val="20"/>
              </w:rPr>
              <w:t>205,127</w:t>
            </w:r>
          </w:p>
        </w:tc>
      </w:tr>
    </w:tbl>
    <w:p w14:paraId="6B3FB985" w14:textId="77777777" w:rsidR="00984311" w:rsidRDefault="00CB0695">
      <w:pPr>
        <w:spacing w:before="4"/>
        <w:ind w:left="965"/>
        <w:rPr>
          <w:rFonts w:ascii="Arial"/>
          <w:i/>
          <w:sz w:val="16"/>
        </w:rPr>
      </w:pPr>
      <w:r>
        <w:rPr>
          <w:rFonts w:ascii="Arial"/>
          <w:i/>
          <w:sz w:val="16"/>
        </w:rPr>
        <w:t>Source:</w:t>
      </w:r>
      <w:r>
        <w:rPr>
          <w:rFonts w:ascii="Arial"/>
          <w:i/>
          <w:spacing w:val="-7"/>
          <w:sz w:val="16"/>
        </w:rPr>
        <w:t xml:space="preserve"> </w:t>
      </w:r>
      <w:r>
        <w:rPr>
          <w:rFonts w:ascii="Arial"/>
          <w:i/>
          <w:sz w:val="16"/>
        </w:rPr>
        <w:t>Census</w:t>
      </w:r>
      <w:r>
        <w:rPr>
          <w:rFonts w:ascii="Arial"/>
          <w:i/>
          <w:spacing w:val="-3"/>
          <w:sz w:val="16"/>
        </w:rPr>
        <w:t xml:space="preserve"> </w:t>
      </w:r>
      <w:r>
        <w:rPr>
          <w:rFonts w:ascii="Arial"/>
          <w:i/>
          <w:spacing w:val="-2"/>
          <w:sz w:val="16"/>
        </w:rPr>
        <w:t>(2021)</w:t>
      </w:r>
    </w:p>
    <w:p w14:paraId="06BD11EA" w14:textId="77777777" w:rsidR="00984311" w:rsidRDefault="00984311">
      <w:pPr>
        <w:pStyle w:val="BodyText"/>
        <w:rPr>
          <w:rFonts w:ascii="Arial"/>
          <w:i/>
          <w:sz w:val="16"/>
        </w:rPr>
      </w:pPr>
    </w:p>
    <w:p w14:paraId="1E64F562" w14:textId="77777777" w:rsidR="00984311" w:rsidRDefault="00984311">
      <w:pPr>
        <w:pStyle w:val="BodyText"/>
        <w:spacing w:before="83"/>
        <w:rPr>
          <w:rFonts w:ascii="Arial"/>
          <w:i/>
          <w:sz w:val="16"/>
        </w:rPr>
      </w:pPr>
    </w:p>
    <w:p w14:paraId="22266CFF"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For completeness, the tables below show the same information for the social and private rented sectors. In both cases, there are more under-occupied households than overcrowded ones, but differences are less marked than seen for owner-occupied housing.</w:t>
      </w:r>
    </w:p>
    <w:p w14:paraId="3730358C" w14:textId="77777777" w:rsidR="00984311" w:rsidRDefault="00984311">
      <w:pPr>
        <w:pStyle w:val="BodyText"/>
        <w:spacing w:before="129"/>
      </w:pPr>
    </w:p>
    <w:p w14:paraId="4F831D91" w14:textId="77777777" w:rsidR="00984311" w:rsidRDefault="00CB0695">
      <w:pPr>
        <w:pStyle w:val="Heading2"/>
        <w:tabs>
          <w:tab w:val="left" w:pos="2097"/>
        </w:tabs>
        <w:spacing w:before="1" w:line="360" w:lineRule="auto"/>
        <w:ind w:left="2098" w:right="961" w:hanging="1133"/>
      </w:pPr>
      <w:r>
        <w:rPr>
          <w:color w:val="636363"/>
        </w:rPr>
        <w:t>Table 8.9</w:t>
      </w:r>
      <w:r>
        <w:rPr>
          <w:color w:val="636363"/>
        </w:rPr>
        <w:tab/>
        <w:t>Cross-tabulation</w:t>
      </w:r>
      <w:r>
        <w:rPr>
          <w:color w:val="636363"/>
          <w:spacing w:val="-4"/>
        </w:rPr>
        <w:t xml:space="preserve"> </w:t>
      </w:r>
      <w:r>
        <w:rPr>
          <w:color w:val="636363"/>
        </w:rPr>
        <w:t>of</w:t>
      </w:r>
      <w:r>
        <w:rPr>
          <w:color w:val="636363"/>
          <w:spacing w:val="-3"/>
        </w:rPr>
        <w:t xml:space="preserve"> </w:t>
      </w:r>
      <w:r>
        <w:rPr>
          <w:color w:val="636363"/>
        </w:rPr>
        <w:t>occupancy</w:t>
      </w:r>
      <w:r>
        <w:rPr>
          <w:color w:val="636363"/>
          <w:spacing w:val="-5"/>
        </w:rPr>
        <w:t xml:space="preserve"> </w:t>
      </w:r>
      <w:r>
        <w:rPr>
          <w:color w:val="636363"/>
        </w:rPr>
        <w:t>rating</w:t>
      </w:r>
      <w:r>
        <w:rPr>
          <w:color w:val="636363"/>
          <w:spacing w:val="-4"/>
        </w:rPr>
        <w:t xml:space="preserve"> </w:t>
      </w:r>
      <w:r>
        <w:rPr>
          <w:color w:val="636363"/>
        </w:rPr>
        <w:t>and</w:t>
      </w:r>
      <w:r>
        <w:rPr>
          <w:color w:val="636363"/>
          <w:spacing w:val="-4"/>
        </w:rPr>
        <w:t xml:space="preserve"> </w:t>
      </w:r>
      <w:r>
        <w:rPr>
          <w:color w:val="636363"/>
        </w:rPr>
        <w:t>number</w:t>
      </w:r>
      <w:r>
        <w:rPr>
          <w:color w:val="636363"/>
          <w:spacing w:val="-3"/>
        </w:rPr>
        <w:t xml:space="preserve"> </w:t>
      </w:r>
      <w:r>
        <w:rPr>
          <w:color w:val="636363"/>
        </w:rPr>
        <w:t>of</w:t>
      </w:r>
      <w:r>
        <w:rPr>
          <w:color w:val="636363"/>
          <w:spacing w:val="-4"/>
        </w:rPr>
        <w:t xml:space="preserve"> </w:t>
      </w:r>
      <w:r>
        <w:rPr>
          <w:color w:val="636363"/>
        </w:rPr>
        <w:t>bedrooms</w:t>
      </w:r>
      <w:r>
        <w:rPr>
          <w:color w:val="636363"/>
          <w:spacing w:val="-5"/>
        </w:rPr>
        <w:t xml:space="preserve"> </w:t>
      </w:r>
      <w:r>
        <w:rPr>
          <w:color w:val="636363"/>
        </w:rPr>
        <w:t>(social</w:t>
      </w:r>
      <w:r>
        <w:rPr>
          <w:color w:val="636363"/>
          <w:spacing w:val="-5"/>
        </w:rPr>
        <w:t xml:space="preserve"> </w:t>
      </w:r>
      <w:r>
        <w:rPr>
          <w:color w:val="636363"/>
        </w:rPr>
        <w:t xml:space="preserve">rented </w:t>
      </w:r>
      <w:r>
        <w:rPr>
          <w:color w:val="636363"/>
          <w:spacing w:val="-2"/>
        </w:rPr>
        <w:t>sector)</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1584"/>
        <w:gridCol w:w="1581"/>
        <w:gridCol w:w="1581"/>
        <w:gridCol w:w="1579"/>
        <w:gridCol w:w="1019"/>
      </w:tblGrid>
      <w:tr w:rsidR="00984311" w14:paraId="57F22065" w14:textId="77777777">
        <w:trPr>
          <w:trHeight w:val="287"/>
        </w:trPr>
        <w:tc>
          <w:tcPr>
            <w:tcW w:w="1579" w:type="dxa"/>
            <w:vMerge w:val="restart"/>
            <w:shd w:val="clear" w:color="auto" w:fill="001F5F"/>
          </w:tcPr>
          <w:p w14:paraId="7412181E" w14:textId="77777777" w:rsidR="00984311" w:rsidRDefault="00CB0695">
            <w:pPr>
              <w:pStyle w:val="TableParagraph"/>
              <w:spacing w:before="2" w:line="240" w:lineRule="auto"/>
              <w:jc w:val="left"/>
              <w:rPr>
                <w:sz w:val="20"/>
              </w:rPr>
            </w:pPr>
            <w:r>
              <w:rPr>
                <w:color w:val="FFFFFF"/>
                <w:spacing w:val="-2"/>
                <w:sz w:val="20"/>
              </w:rPr>
              <w:t>Occupancy</w:t>
            </w:r>
          </w:p>
          <w:p w14:paraId="75342BEF" w14:textId="77777777" w:rsidR="00984311" w:rsidRDefault="00CB0695">
            <w:pPr>
              <w:pStyle w:val="TableParagraph"/>
              <w:spacing w:before="55" w:line="240" w:lineRule="auto"/>
              <w:jc w:val="left"/>
              <w:rPr>
                <w:sz w:val="20"/>
              </w:rPr>
            </w:pPr>
            <w:r>
              <w:rPr>
                <w:color w:val="FFFFFF"/>
                <w:spacing w:val="-2"/>
                <w:sz w:val="20"/>
              </w:rPr>
              <w:t>rating</w:t>
            </w:r>
          </w:p>
        </w:tc>
        <w:tc>
          <w:tcPr>
            <w:tcW w:w="7344" w:type="dxa"/>
            <w:gridSpan w:val="5"/>
            <w:shd w:val="clear" w:color="auto" w:fill="001F5F"/>
          </w:tcPr>
          <w:p w14:paraId="6D866589" w14:textId="77777777" w:rsidR="00984311" w:rsidRDefault="00CB0695">
            <w:pPr>
              <w:pStyle w:val="TableParagraph"/>
              <w:spacing w:before="2" w:line="240" w:lineRule="auto"/>
              <w:ind w:left="5"/>
              <w:rPr>
                <w:sz w:val="20"/>
              </w:rPr>
            </w:pPr>
            <w:r>
              <w:rPr>
                <w:color w:val="FFFFFF"/>
                <w:sz w:val="20"/>
              </w:rPr>
              <w:t>Number</w:t>
            </w:r>
            <w:r>
              <w:rPr>
                <w:color w:val="FFFFFF"/>
                <w:spacing w:val="-7"/>
                <w:sz w:val="20"/>
              </w:rPr>
              <w:t xml:space="preserve"> </w:t>
            </w:r>
            <w:r>
              <w:rPr>
                <w:color w:val="FFFFFF"/>
                <w:sz w:val="20"/>
              </w:rPr>
              <w:t>of</w:t>
            </w:r>
            <w:r>
              <w:rPr>
                <w:color w:val="FFFFFF"/>
                <w:spacing w:val="-4"/>
                <w:sz w:val="20"/>
              </w:rPr>
              <w:t xml:space="preserve"> </w:t>
            </w:r>
            <w:r>
              <w:rPr>
                <w:color w:val="FFFFFF"/>
                <w:spacing w:val="-2"/>
                <w:sz w:val="20"/>
              </w:rPr>
              <w:t>bedrooms</w:t>
            </w:r>
          </w:p>
        </w:tc>
      </w:tr>
      <w:tr w:rsidR="00984311" w14:paraId="0A2490F3" w14:textId="77777777">
        <w:trPr>
          <w:trHeight w:val="287"/>
        </w:trPr>
        <w:tc>
          <w:tcPr>
            <w:tcW w:w="1579" w:type="dxa"/>
            <w:vMerge/>
            <w:tcBorders>
              <w:top w:val="nil"/>
            </w:tcBorders>
            <w:shd w:val="clear" w:color="auto" w:fill="001F5F"/>
          </w:tcPr>
          <w:p w14:paraId="7ED1A49F" w14:textId="77777777" w:rsidR="00984311" w:rsidRDefault="00984311">
            <w:pPr>
              <w:rPr>
                <w:sz w:val="2"/>
                <w:szCs w:val="2"/>
              </w:rPr>
            </w:pPr>
          </w:p>
        </w:tc>
        <w:tc>
          <w:tcPr>
            <w:tcW w:w="1584" w:type="dxa"/>
            <w:shd w:val="clear" w:color="auto" w:fill="001F5F"/>
          </w:tcPr>
          <w:p w14:paraId="4BA5511C" w14:textId="77777777" w:rsidR="00984311" w:rsidRDefault="00CB0695">
            <w:pPr>
              <w:pStyle w:val="TableParagraph"/>
              <w:spacing w:before="2" w:line="240" w:lineRule="auto"/>
              <w:ind w:left="11" w:right="5"/>
              <w:rPr>
                <w:sz w:val="20"/>
              </w:rPr>
            </w:pPr>
            <w:r>
              <w:rPr>
                <w:color w:val="FFFFFF"/>
                <w:spacing w:val="-2"/>
                <w:sz w:val="20"/>
              </w:rPr>
              <w:t>1-</w:t>
            </w:r>
            <w:r>
              <w:rPr>
                <w:color w:val="FFFFFF"/>
                <w:spacing w:val="-5"/>
                <w:sz w:val="20"/>
              </w:rPr>
              <w:t>bed</w:t>
            </w:r>
          </w:p>
        </w:tc>
        <w:tc>
          <w:tcPr>
            <w:tcW w:w="1581" w:type="dxa"/>
            <w:shd w:val="clear" w:color="auto" w:fill="001F5F"/>
          </w:tcPr>
          <w:p w14:paraId="20258800" w14:textId="77777777" w:rsidR="00984311" w:rsidRDefault="00CB0695">
            <w:pPr>
              <w:pStyle w:val="TableParagraph"/>
              <w:spacing w:before="2" w:line="240" w:lineRule="auto"/>
              <w:ind w:left="11" w:right="7"/>
              <w:rPr>
                <w:sz w:val="20"/>
              </w:rPr>
            </w:pPr>
            <w:r>
              <w:rPr>
                <w:color w:val="FFFFFF"/>
                <w:spacing w:val="-2"/>
                <w:sz w:val="20"/>
              </w:rPr>
              <w:t>2-</w:t>
            </w:r>
            <w:r>
              <w:rPr>
                <w:color w:val="FFFFFF"/>
                <w:spacing w:val="-5"/>
                <w:sz w:val="20"/>
              </w:rPr>
              <w:t>bed</w:t>
            </w:r>
          </w:p>
        </w:tc>
        <w:tc>
          <w:tcPr>
            <w:tcW w:w="1581" w:type="dxa"/>
            <w:shd w:val="clear" w:color="auto" w:fill="001F5F"/>
          </w:tcPr>
          <w:p w14:paraId="5ADF1FE5" w14:textId="77777777" w:rsidR="00984311" w:rsidRDefault="00CB0695">
            <w:pPr>
              <w:pStyle w:val="TableParagraph"/>
              <w:spacing w:before="2" w:line="240" w:lineRule="auto"/>
              <w:ind w:left="11"/>
              <w:rPr>
                <w:sz w:val="20"/>
              </w:rPr>
            </w:pPr>
            <w:r>
              <w:rPr>
                <w:color w:val="FFFFFF"/>
                <w:spacing w:val="-2"/>
                <w:sz w:val="20"/>
              </w:rPr>
              <w:t>3-</w:t>
            </w:r>
            <w:r>
              <w:rPr>
                <w:color w:val="FFFFFF"/>
                <w:spacing w:val="-5"/>
                <w:sz w:val="20"/>
              </w:rPr>
              <w:t>bed</w:t>
            </w:r>
          </w:p>
        </w:tc>
        <w:tc>
          <w:tcPr>
            <w:tcW w:w="1579" w:type="dxa"/>
            <w:shd w:val="clear" w:color="auto" w:fill="001F5F"/>
          </w:tcPr>
          <w:p w14:paraId="3CD7815D" w14:textId="77777777" w:rsidR="00984311" w:rsidRDefault="00CB0695">
            <w:pPr>
              <w:pStyle w:val="TableParagraph"/>
              <w:spacing w:before="2" w:line="240" w:lineRule="auto"/>
              <w:ind w:left="13"/>
              <w:rPr>
                <w:sz w:val="20"/>
              </w:rPr>
            </w:pPr>
            <w:r>
              <w:rPr>
                <w:color w:val="FFFFFF"/>
                <w:spacing w:val="-2"/>
                <w:sz w:val="20"/>
              </w:rPr>
              <w:t>4+-</w:t>
            </w:r>
            <w:r>
              <w:rPr>
                <w:color w:val="FFFFFF"/>
                <w:spacing w:val="-5"/>
                <w:sz w:val="20"/>
              </w:rPr>
              <w:t>bed</w:t>
            </w:r>
          </w:p>
        </w:tc>
        <w:tc>
          <w:tcPr>
            <w:tcW w:w="1019" w:type="dxa"/>
            <w:shd w:val="clear" w:color="auto" w:fill="001F5F"/>
          </w:tcPr>
          <w:p w14:paraId="328A9937" w14:textId="77777777" w:rsidR="00984311" w:rsidRDefault="00CB0695">
            <w:pPr>
              <w:pStyle w:val="TableParagraph"/>
              <w:spacing w:before="2" w:line="240" w:lineRule="auto"/>
              <w:ind w:left="14"/>
              <w:rPr>
                <w:sz w:val="20"/>
              </w:rPr>
            </w:pPr>
            <w:r>
              <w:rPr>
                <w:color w:val="FFFFFF"/>
                <w:spacing w:val="-2"/>
                <w:sz w:val="20"/>
              </w:rPr>
              <w:t>TOTAL</w:t>
            </w:r>
          </w:p>
        </w:tc>
      </w:tr>
      <w:tr w:rsidR="00984311" w14:paraId="787FE13C" w14:textId="77777777">
        <w:trPr>
          <w:trHeight w:val="287"/>
        </w:trPr>
        <w:tc>
          <w:tcPr>
            <w:tcW w:w="1579" w:type="dxa"/>
          </w:tcPr>
          <w:p w14:paraId="37D97612" w14:textId="77777777" w:rsidR="00984311" w:rsidRDefault="00CB0695">
            <w:pPr>
              <w:pStyle w:val="TableParagraph"/>
              <w:jc w:val="left"/>
              <w:rPr>
                <w:sz w:val="20"/>
              </w:rPr>
            </w:pPr>
            <w:r>
              <w:rPr>
                <w:spacing w:val="-5"/>
                <w:sz w:val="20"/>
              </w:rPr>
              <w:t>+2</w:t>
            </w:r>
          </w:p>
        </w:tc>
        <w:tc>
          <w:tcPr>
            <w:tcW w:w="1584" w:type="dxa"/>
          </w:tcPr>
          <w:p w14:paraId="2C93686E" w14:textId="77777777" w:rsidR="00984311" w:rsidRDefault="00CB0695">
            <w:pPr>
              <w:pStyle w:val="TableParagraph"/>
              <w:ind w:left="11"/>
              <w:rPr>
                <w:sz w:val="20"/>
              </w:rPr>
            </w:pPr>
            <w:r>
              <w:rPr>
                <w:spacing w:val="-10"/>
                <w:sz w:val="20"/>
              </w:rPr>
              <w:t>0</w:t>
            </w:r>
          </w:p>
        </w:tc>
        <w:tc>
          <w:tcPr>
            <w:tcW w:w="1581" w:type="dxa"/>
          </w:tcPr>
          <w:p w14:paraId="2E1A2046" w14:textId="77777777" w:rsidR="00984311" w:rsidRDefault="00CB0695">
            <w:pPr>
              <w:pStyle w:val="TableParagraph"/>
              <w:ind w:left="11" w:right="2"/>
              <w:rPr>
                <w:sz w:val="20"/>
              </w:rPr>
            </w:pPr>
            <w:r>
              <w:rPr>
                <w:spacing w:val="-10"/>
                <w:sz w:val="20"/>
              </w:rPr>
              <w:t>0</w:t>
            </w:r>
          </w:p>
        </w:tc>
        <w:tc>
          <w:tcPr>
            <w:tcW w:w="1581" w:type="dxa"/>
          </w:tcPr>
          <w:p w14:paraId="3B54EEE1" w14:textId="77777777" w:rsidR="00984311" w:rsidRDefault="00CB0695">
            <w:pPr>
              <w:pStyle w:val="TableParagraph"/>
              <w:ind w:left="11"/>
              <w:rPr>
                <w:sz w:val="20"/>
              </w:rPr>
            </w:pPr>
            <w:r>
              <w:rPr>
                <w:spacing w:val="-2"/>
                <w:sz w:val="20"/>
              </w:rPr>
              <w:t>4,527</w:t>
            </w:r>
          </w:p>
        </w:tc>
        <w:tc>
          <w:tcPr>
            <w:tcW w:w="1579" w:type="dxa"/>
          </w:tcPr>
          <w:p w14:paraId="445CF239" w14:textId="77777777" w:rsidR="00984311" w:rsidRDefault="00CB0695">
            <w:pPr>
              <w:pStyle w:val="TableParagraph"/>
              <w:ind w:left="13" w:right="3"/>
              <w:rPr>
                <w:sz w:val="20"/>
              </w:rPr>
            </w:pPr>
            <w:r>
              <w:rPr>
                <w:spacing w:val="-5"/>
                <w:sz w:val="20"/>
              </w:rPr>
              <w:t>831</w:t>
            </w:r>
          </w:p>
        </w:tc>
        <w:tc>
          <w:tcPr>
            <w:tcW w:w="1019" w:type="dxa"/>
          </w:tcPr>
          <w:p w14:paraId="3CC54F4C" w14:textId="77777777" w:rsidR="00984311" w:rsidRDefault="00CB0695">
            <w:pPr>
              <w:pStyle w:val="TableParagraph"/>
              <w:ind w:left="14"/>
              <w:rPr>
                <w:sz w:val="20"/>
              </w:rPr>
            </w:pPr>
            <w:r>
              <w:rPr>
                <w:spacing w:val="-2"/>
                <w:sz w:val="20"/>
              </w:rPr>
              <w:t>5,358</w:t>
            </w:r>
          </w:p>
        </w:tc>
      </w:tr>
      <w:tr w:rsidR="00984311" w14:paraId="1F1A875C" w14:textId="77777777">
        <w:trPr>
          <w:trHeight w:val="287"/>
        </w:trPr>
        <w:tc>
          <w:tcPr>
            <w:tcW w:w="1579" w:type="dxa"/>
          </w:tcPr>
          <w:p w14:paraId="5CF0B7B3" w14:textId="77777777" w:rsidR="00984311" w:rsidRDefault="00CB0695">
            <w:pPr>
              <w:pStyle w:val="TableParagraph"/>
              <w:jc w:val="left"/>
              <w:rPr>
                <w:sz w:val="20"/>
              </w:rPr>
            </w:pPr>
            <w:r>
              <w:rPr>
                <w:spacing w:val="-5"/>
                <w:sz w:val="20"/>
              </w:rPr>
              <w:t>+1</w:t>
            </w:r>
          </w:p>
        </w:tc>
        <w:tc>
          <w:tcPr>
            <w:tcW w:w="1584" w:type="dxa"/>
          </w:tcPr>
          <w:p w14:paraId="19C44671" w14:textId="77777777" w:rsidR="00984311" w:rsidRDefault="00CB0695">
            <w:pPr>
              <w:pStyle w:val="TableParagraph"/>
              <w:ind w:left="11"/>
              <w:rPr>
                <w:sz w:val="20"/>
              </w:rPr>
            </w:pPr>
            <w:r>
              <w:rPr>
                <w:spacing w:val="-10"/>
                <w:sz w:val="20"/>
              </w:rPr>
              <w:t>0</w:t>
            </w:r>
          </w:p>
        </w:tc>
        <w:tc>
          <w:tcPr>
            <w:tcW w:w="1581" w:type="dxa"/>
          </w:tcPr>
          <w:p w14:paraId="19CF0C8F" w14:textId="77777777" w:rsidR="00984311" w:rsidRDefault="00CB0695">
            <w:pPr>
              <w:pStyle w:val="TableParagraph"/>
              <w:ind w:left="11" w:right="7"/>
              <w:rPr>
                <w:sz w:val="20"/>
              </w:rPr>
            </w:pPr>
            <w:r>
              <w:rPr>
                <w:spacing w:val="-2"/>
                <w:sz w:val="20"/>
              </w:rPr>
              <w:t>9,427</w:t>
            </w:r>
          </w:p>
        </w:tc>
        <w:tc>
          <w:tcPr>
            <w:tcW w:w="1581" w:type="dxa"/>
          </w:tcPr>
          <w:p w14:paraId="37218392" w14:textId="77777777" w:rsidR="00984311" w:rsidRDefault="00CB0695">
            <w:pPr>
              <w:pStyle w:val="TableParagraph"/>
              <w:ind w:left="11"/>
              <w:rPr>
                <w:sz w:val="20"/>
              </w:rPr>
            </w:pPr>
            <w:r>
              <w:rPr>
                <w:spacing w:val="-2"/>
                <w:sz w:val="20"/>
              </w:rPr>
              <w:t>5,360</w:t>
            </w:r>
          </w:p>
        </w:tc>
        <w:tc>
          <w:tcPr>
            <w:tcW w:w="1579" w:type="dxa"/>
          </w:tcPr>
          <w:p w14:paraId="1BC145AB" w14:textId="77777777" w:rsidR="00984311" w:rsidRDefault="00CB0695">
            <w:pPr>
              <w:pStyle w:val="TableParagraph"/>
              <w:ind w:left="13" w:right="3"/>
              <w:rPr>
                <w:sz w:val="20"/>
              </w:rPr>
            </w:pPr>
            <w:r>
              <w:rPr>
                <w:spacing w:val="-5"/>
                <w:sz w:val="20"/>
              </w:rPr>
              <w:t>492</w:t>
            </w:r>
          </w:p>
        </w:tc>
        <w:tc>
          <w:tcPr>
            <w:tcW w:w="1019" w:type="dxa"/>
          </w:tcPr>
          <w:p w14:paraId="609A6B7D" w14:textId="77777777" w:rsidR="00984311" w:rsidRDefault="00CB0695">
            <w:pPr>
              <w:pStyle w:val="TableParagraph"/>
              <w:ind w:left="14"/>
              <w:rPr>
                <w:sz w:val="20"/>
              </w:rPr>
            </w:pPr>
            <w:r>
              <w:rPr>
                <w:spacing w:val="-2"/>
                <w:sz w:val="20"/>
              </w:rPr>
              <w:t>15,279</w:t>
            </w:r>
          </w:p>
        </w:tc>
      </w:tr>
      <w:tr w:rsidR="00984311" w14:paraId="359B95FE" w14:textId="77777777">
        <w:trPr>
          <w:trHeight w:val="287"/>
        </w:trPr>
        <w:tc>
          <w:tcPr>
            <w:tcW w:w="1579" w:type="dxa"/>
          </w:tcPr>
          <w:p w14:paraId="57C78BF1" w14:textId="77777777" w:rsidR="00984311" w:rsidRDefault="00CB0695">
            <w:pPr>
              <w:pStyle w:val="TableParagraph"/>
              <w:jc w:val="left"/>
              <w:rPr>
                <w:sz w:val="20"/>
              </w:rPr>
            </w:pPr>
            <w:r>
              <w:rPr>
                <w:spacing w:val="-10"/>
                <w:sz w:val="20"/>
              </w:rPr>
              <w:t>0</w:t>
            </w:r>
          </w:p>
        </w:tc>
        <w:tc>
          <w:tcPr>
            <w:tcW w:w="1584" w:type="dxa"/>
          </w:tcPr>
          <w:p w14:paraId="1D508D3F" w14:textId="77777777" w:rsidR="00984311" w:rsidRDefault="00CB0695">
            <w:pPr>
              <w:pStyle w:val="TableParagraph"/>
              <w:ind w:left="11" w:right="5"/>
              <w:rPr>
                <w:sz w:val="20"/>
              </w:rPr>
            </w:pPr>
            <w:r>
              <w:rPr>
                <w:spacing w:val="-2"/>
                <w:sz w:val="20"/>
              </w:rPr>
              <w:t>15,721</w:t>
            </w:r>
          </w:p>
        </w:tc>
        <w:tc>
          <w:tcPr>
            <w:tcW w:w="1581" w:type="dxa"/>
          </w:tcPr>
          <w:p w14:paraId="3647648E" w14:textId="77777777" w:rsidR="00984311" w:rsidRDefault="00CB0695">
            <w:pPr>
              <w:pStyle w:val="TableParagraph"/>
              <w:ind w:left="11" w:right="7"/>
              <w:rPr>
                <w:sz w:val="20"/>
              </w:rPr>
            </w:pPr>
            <w:r>
              <w:rPr>
                <w:spacing w:val="-2"/>
                <w:sz w:val="20"/>
              </w:rPr>
              <w:t>7,262</w:t>
            </w:r>
          </w:p>
        </w:tc>
        <w:tc>
          <w:tcPr>
            <w:tcW w:w="1581" w:type="dxa"/>
          </w:tcPr>
          <w:p w14:paraId="6BE97E0A" w14:textId="77777777" w:rsidR="00984311" w:rsidRDefault="00CB0695">
            <w:pPr>
              <w:pStyle w:val="TableParagraph"/>
              <w:ind w:left="11"/>
              <w:rPr>
                <w:sz w:val="20"/>
              </w:rPr>
            </w:pPr>
            <w:r>
              <w:rPr>
                <w:spacing w:val="-2"/>
                <w:sz w:val="20"/>
              </w:rPr>
              <w:t>6,330</w:t>
            </w:r>
          </w:p>
        </w:tc>
        <w:tc>
          <w:tcPr>
            <w:tcW w:w="1579" w:type="dxa"/>
          </w:tcPr>
          <w:p w14:paraId="77953965" w14:textId="77777777" w:rsidR="00984311" w:rsidRDefault="00CB0695">
            <w:pPr>
              <w:pStyle w:val="TableParagraph"/>
              <w:ind w:left="13" w:right="3"/>
              <w:rPr>
                <w:sz w:val="20"/>
              </w:rPr>
            </w:pPr>
            <w:r>
              <w:rPr>
                <w:spacing w:val="-5"/>
                <w:sz w:val="20"/>
              </w:rPr>
              <w:t>431</w:t>
            </w:r>
          </w:p>
        </w:tc>
        <w:tc>
          <w:tcPr>
            <w:tcW w:w="1019" w:type="dxa"/>
          </w:tcPr>
          <w:p w14:paraId="32C7C9F5" w14:textId="77777777" w:rsidR="00984311" w:rsidRDefault="00CB0695">
            <w:pPr>
              <w:pStyle w:val="TableParagraph"/>
              <w:ind w:left="14"/>
              <w:rPr>
                <w:sz w:val="20"/>
              </w:rPr>
            </w:pPr>
            <w:r>
              <w:rPr>
                <w:spacing w:val="-2"/>
                <w:sz w:val="20"/>
              </w:rPr>
              <w:t>29,744</w:t>
            </w:r>
          </w:p>
        </w:tc>
      </w:tr>
      <w:tr w:rsidR="00984311" w14:paraId="5D1079F9" w14:textId="77777777">
        <w:trPr>
          <w:trHeight w:val="288"/>
        </w:trPr>
        <w:tc>
          <w:tcPr>
            <w:tcW w:w="1579" w:type="dxa"/>
          </w:tcPr>
          <w:p w14:paraId="2CD610E2" w14:textId="77777777" w:rsidR="00984311" w:rsidRDefault="00CB0695">
            <w:pPr>
              <w:pStyle w:val="TableParagraph"/>
              <w:jc w:val="left"/>
              <w:rPr>
                <w:sz w:val="20"/>
              </w:rPr>
            </w:pPr>
            <w:r>
              <w:rPr>
                <w:spacing w:val="-2"/>
                <w:sz w:val="20"/>
              </w:rPr>
              <w:t>-</w:t>
            </w:r>
            <w:r>
              <w:rPr>
                <w:spacing w:val="-12"/>
                <w:sz w:val="20"/>
              </w:rPr>
              <w:t>1</w:t>
            </w:r>
          </w:p>
        </w:tc>
        <w:tc>
          <w:tcPr>
            <w:tcW w:w="1584" w:type="dxa"/>
          </w:tcPr>
          <w:p w14:paraId="2B527F40" w14:textId="77777777" w:rsidR="00984311" w:rsidRDefault="00CB0695">
            <w:pPr>
              <w:pStyle w:val="TableParagraph"/>
              <w:ind w:left="11" w:right="5"/>
              <w:rPr>
                <w:sz w:val="20"/>
              </w:rPr>
            </w:pPr>
            <w:r>
              <w:rPr>
                <w:spacing w:val="-5"/>
                <w:sz w:val="20"/>
              </w:rPr>
              <w:t>821</w:t>
            </w:r>
          </w:p>
        </w:tc>
        <w:tc>
          <w:tcPr>
            <w:tcW w:w="1581" w:type="dxa"/>
          </w:tcPr>
          <w:p w14:paraId="16E8893A" w14:textId="77777777" w:rsidR="00984311" w:rsidRDefault="00CB0695">
            <w:pPr>
              <w:pStyle w:val="TableParagraph"/>
              <w:ind w:left="11" w:right="7"/>
              <w:rPr>
                <w:sz w:val="20"/>
              </w:rPr>
            </w:pPr>
            <w:r>
              <w:rPr>
                <w:spacing w:val="-2"/>
                <w:sz w:val="20"/>
              </w:rPr>
              <w:t>1,534</w:t>
            </w:r>
          </w:p>
        </w:tc>
        <w:tc>
          <w:tcPr>
            <w:tcW w:w="1581" w:type="dxa"/>
          </w:tcPr>
          <w:p w14:paraId="71E53AC7" w14:textId="77777777" w:rsidR="00984311" w:rsidRDefault="00CB0695">
            <w:pPr>
              <w:pStyle w:val="TableParagraph"/>
              <w:ind w:left="11"/>
              <w:rPr>
                <w:sz w:val="20"/>
              </w:rPr>
            </w:pPr>
            <w:r>
              <w:rPr>
                <w:spacing w:val="-2"/>
                <w:sz w:val="20"/>
              </w:rPr>
              <w:t>1,652</w:t>
            </w:r>
          </w:p>
        </w:tc>
        <w:tc>
          <w:tcPr>
            <w:tcW w:w="1579" w:type="dxa"/>
          </w:tcPr>
          <w:p w14:paraId="020CD3CA" w14:textId="77777777" w:rsidR="00984311" w:rsidRDefault="00CB0695">
            <w:pPr>
              <w:pStyle w:val="TableParagraph"/>
              <w:ind w:left="13" w:right="3"/>
              <w:rPr>
                <w:sz w:val="20"/>
              </w:rPr>
            </w:pPr>
            <w:r>
              <w:rPr>
                <w:spacing w:val="-5"/>
                <w:sz w:val="20"/>
              </w:rPr>
              <w:t>146</w:t>
            </w:r>
          </w:p>
        </w:tc>
        <w:tc>
          <w:tcPr>
            <w:tcW w:w="1019" w:type="dxa"/>
          </w:tcPr>
          <w:p w14:paraId="4125AAA6" w14:textId="77777777" w:rsidR="00984311" w:rsidRDefault="00CB0695">
            <w:pPr>
              <w:pStyle w:val="TableParagraph"/>
              <w:ind w:left="14"/>
              <w:rPr>
                <w:sz w:val="20"/>
              </w:rPr>
            </w:pPr>
            <w:r>
              <w:rPr>
                <w:spacing w:val="-2"/>
                <w:sz w:val="20"/>
              </w:rPr>
              <w:t>4,153</w:t>
            </w:r>
          </w:p>
        </w:tc>
      </w:tr>
      <w:tr w:rsidR="00984311" w14:paraId="2014B8C6" w14:textId="77777777">
        <w:trPr>
          <w:trHeight w:val="287"/>
        </w:trPr>
        <w:tc>
          <w:tcPr>
            <w:tcW w:w="1579" w:type="dxa"/>
          </w:tcPr>
          <w:p w14:paraId="5C2423DE" w14:textId="77777777" w:rsidR="00984311" w:rsidRDefault="00CB0695">
            <w:pPr>
              <w:pStyle w:val="TableParagraph"/>
              <w:jc w:val="left"/>
              <w:rPr>
                <w:sz w:val="20"/>
              </w:rPr>
            </w:pPr>
            <w:r>
              <w:rPr>
                <w:spacing w:val="-2"/>
                <w:sz w:val="20"/>
              </w:rPr>
              <w:t>TOTAL</w:t>
            </w:r>
          </w:p>
        </w:tc>
        <w:tc>
          <w:tcPr>
            <w:tcW w:w="1584" w:type="dxa"/>
          </w:tcPr>
          <w:p w14:paraId="7180D064" w14:textId="77777777" w:rsidR="00984311" w:rsidRDefault="00CB0695">
            <w:pPr>
              <w:pStyle w:val="TableParagraph"/>
              <w:ind w:left="11" w:right="5"/>
              <w:rPr>
                <w:sz w:val="20"/>
              </w:rPr>
            </w:pPr>
            <w:r>
              <w:rPr>
                <w:spacing w:val="-2"/>
                <w:sz w:val="20"/>
              </w:rPr>
              <w:t>16,542</w:t>
            </w:r>
          </w:p>
        </w:tc>
        <w:tc>
          <w:tcPr>
            <w:tcW w:w="1581" w:type="dxa"/>
          </w:tcPr>
          <w:p w14:paraId="75C776E0" w14:textId="77777777" w:rsidR="00984311" w:rsidRDefault="00CB0695">
            <w:pPr>
              <w:pStyle w:val="TableParagraph"/>
              <w:ind w:left="11" w:right="7"/>
              <w:rPr>
                <w:sz w:val="20"/>
              </w:rPr>
            </w:pPr>
            <w:r>
              <w:rPr>
                <w:spacing w:val="-2"/>
                <w:sz w:val="20"/>
              </w:rPr>
              <w:t>18,223</w:t>
            </w:r>
          </w:p>
        </w:tc>
        <w:tc>
          <w:tcPr>
            <w:tcW w:w="1581" w:type="dxa"/>
          </w:tcPr>
          <w:p w14:paraId="0028549B" w14:textId="77777777" w:rsidR="00984311" w:rsidRDefault="00CB0695">
            <w:pPr>
              <w:pStyle w:val="TableParagraph"/>
              <w:ind w:left="11"/>
              <w:rPr>
                <w:sz w:val="20"/>
              </w:rPr>
            </w:pPr>
            <w:r>
              <w:rPr>
                <w:spacing w:val="-2"/>
                <w:sz w:val="20"/>
              </w:rPr>
              <w:t>17,869</w:t>
            </w:r>
          </w:p>
        </w:tc>
        <w:tc>
          <w:tcPr>
            <w:tcW w:w="1579" w:type="dxa"/>
          </w:tcPr>
          <w:p w14:paraId="26428112" w14:textId="77777777" w:rsidR="00984311" w:rsidRDefault="00CB0695">
            <w:pPr>
              <w:pStyle w:val="TableParagraph"/>
              <w:ind w:left="13" w:right="2"/>
              <w:rPr>
                <w:sz w:val="20"/>
              </w:rPr>
            </w:pPr>
            <w:r>
              <w:rPr>
                <w:spacing w:val="-2"/>
                <w:sz w:val="20"/>
              </w:rPr>
              <w:t>1,900</w:t>
            </w:r>
          </w:p>
        </w:tc>
        <w:tc>
          <w:tcPr>
            <w:tcW w:w="1019" w:type="dxa"/>
          </w:tcPr>
          <w:p w14:paraId="605E634F" w14:textId="77777777" w:rsidR="00984311" w:rsidRDefault="00CB0695">
            <w:pPr>
              <w:pStyle w:val="TableParagraph"/>
              <w:ind w:left="14"/>
              <w:rPr>
                <w:sz w:val="20"/>
              </w:rPr>
            </w:pPr>
            <w:r>
              <w:rPr>
                <w:spacing w:val="-2"/>
                <w:sz w:val="20"/>
              </w:rPr>
              <w:t>54,534</w:t>
            </w:r>
          </w:p>
        </w:tc>
      </w:tr>
    </w:tbl>
    <w:p w14:paraId="56014D0F" w14:textId="77777777" w:rsidR="00984311" w:rsidRDefault="00CB0695">
      <w:pPr>
        <w:spacing w:before="3"/>
        <w:ind w:left="965"/>
        <w:rPr>
          <w:rFonts w:ascii="Arial"/>
          <w:i/>
          <w:sz w:val="16"/>
        </w:rPr>
      </w:pPr>
      <w:r>
        <w:rPr>
          <w:rFonts w:ascii="Arial"/>
          <w:i/>
          <w:sz w:val="16"/>
        </w:rPr>
        <w:t>Source:</w:t>
      </w:r>
      <w:r>
        <w:rPr>
          <w:rFonts w:ascii="Arial"/>
          <w:i/>
          <w:spacing w:val="-7"/>
          <w:sz w:val="16"/>
        </w:rPr>
        <w:t xml:space="preserve"> </w:t>
      </w:r>
      <w:r>
        <w:rPr>
          <w:rFonts w:ascii="Arial"/>
          <w:i/>
          <w:sz w:val="16"/>
        </w:rPr>
        <w:t>Census</w:t>
      </w:r>
      <w:r>
        <w:rPr>
          <w:rFonts w:ascii="Arial"/>
          <w:i/>
          <w:spacing w:val="-3"/>
          <w:sz w:val="16"/>
        </w:rPr>
        <w:t xml:space="preserve"> </w:t>
      </w:r>
      <w:r>
        <w:rPr>
          <w:rFonts w:ascii="Arial"/>
          <w:i/>
          <w:spacing w:val="-2"/>
          <w:sz w:val="16"/>
        </w:rPr>
        <w:t>(2021)</w:t>
      </w:r>
    </w:p>
    <w:p w14:paraId="0AF61D15" w14:textId="77777777" w:rsidR="00984311" w:rsidRDefault="00984311">
      <w:pPr>
        <w:pStyle w:val="BodyText"/>
        <w:rPr>
          <w:rFonts w:ascii="Arial"/>
          <w:i/>
          <w:sz w:val="16"/>
        </w:rPr>
      </w:pPr>
    </w:p>
    <w:p w14:paraId="1EC65FEF" w14:textId="77777777" w:rsidR="00984311" w:rsidRDefault="00984311">
      <w:pPr>
        <w:pStyle w:val="BodyText"/>
        <w:spacing w:before="83"/>
        <w:rPr>
          <w:rFonts w:ascii="Arial"/>
          <w:i/>
          <w:sz w:val="16"/>
        </w:rPr>
      </w:pPr>
    </w:p>
    <w:p w14:paraId="3B5B1B3B" w14:textId="77777777" w:rsidR="00984311" w:rsidRDefault="00CB0695">
      <w:pPr>
        <w:pStyle w:val="Heading2"/>
        <w:spacing w:line="360" w:lineRule="auto"/>
        <w:ind w:left="2098" w:right="532" w:hanging="1133"/>
      </w:pPr>
      <w:r>
        <w:rPr>
          <w:color w:val="636363"/>
        </w:rPr>
        <w:t>Table</w:t>
      </w:r>
      <w:r>
        <w:rPr>
          <w:color w:val="636363"/>
          <w:spacing w:val="-4"/>
        </w:rPr>
        <w:t xml:space="preserve"> </w:t>
      </w:r>
      <w:r>
        <w:rPr>
          <w:color w:val="636363"/>
        </w:rPr>
        <w:t>8.10</w:t>
      </w:r>
      <w:r>
        <w:rPr>
          <w:color w:val="636363"/>
          <w:spacing w:val="80"/>
        </w:rPr>
        <w:t xml:space="preserve"> </w:t>
      </w:r>
      <w:r>
        <w:rPr>
          <w:color w:val="636363"/>
        </w:rPr>
        <w:t>Cross-tabulation</w:t>
      </w:r>
      <w:r>
        <w:rPr>
          <w:color w:val="636363"/>
          <w:spacing w:val="-4"/>
        </w:rPr>
        <w:t xml:space="preserve"> </w:t>
      </w:r>
      <w:r>
        <w:rPr>
          <w:color w:val="636363"/>
        </w:rPr>
        <w:t>of</w:t>
      </w:r>
      <w:r>
        <w:rPr>
          <w:color w:val="636363"/>
          <w:spacing w:val="-3"/>
        </w:rPr>
        <w:t xml:space="preserve"> </w:t>
      </w:r>
      <w:r>
        <w:rPr>
          <w:color w:val="636363"/>
        </w:rPr>
        <w:t>occupancy</w:t>
      </w:r>
      <w:r>
        <w:rPr>
          <w:color w:val="636363"/>
          <w:spacing w:val="-4"/>
        </w:rPr>
        <w:t xml:space="preserve"> </w:t>
      </w:r>
      <w:r>
        <w:rPr>
          <w:color w:val="636363"/>
        </w:rPr>
        <w:t>rating</w:t>
      </w:r>
      <w:r>
        <w:rPr>
          <w:color w:val="636363"/>
          <w:spacing w:val="-4"/>
        </w:rPr>
        <w:t xml:space="preserve"> </w:t>
      </w:r>
      <w:r>
        <w:rPr>
          <w:color w:val="636363"/>
        </w:rPr>
        <w:t>and</w:t>
      </w:r>
      <w:r>
        <w:rPr>
          <w:color w:val="636363"/>
          <w:spacing w:val="-4"/>
        </w:rPr>
        <w:t xml:space="preserve"> </w:t>
      </w:r>
      <w:r>
        <w:rPr>
          <w:color w:val="636363"/>
        </w:rPr>
        <w:t>number</w:t>
      </w:r>
      <w:r>
        <w:rPr>
          <w:color w:val="636363"/>
          <w:spacing w:val="-3"/>
        </w:rPr>
        <w:t xml:space="preserve"> </w:t>
      </w:r>
      <w:r>
        <w:rPr>
          <w:color w:val="636363"/>
        </w:rPr>
        <w:t>of</w:t>
      </w:r>
      <w:r>
        <w:rPr>
          <w:color w:val="636363"/>
          <w:spacing w:val="-4"/>
        </w:rPr>
        <w:t xml:space="preserve"> </w:t>
      </w:r>
      <w:r>
        <w:rPr>
          <w:color w:val="636363"/>
        </w:rPr>
        <w:t>bedrooms</w:t>
      </w:r>
      <w:r>
        <w:rPr>
          <w:color w:val="636363"/>
          <w:spacing w:val="-4"/>
        </w:rPr>
        <w:t xml:space="preserve"> </w:t>
      </w:r>
      <w:r>
        <w:rPr>
          <w:color w:val="636363"/>
        </w:rPr>
        <w:t>(private</w:t>
      </w:r>
      <w:r>
        <w:rPr>
          <w:color w:val="636363"/>
          <w:spacing w:val="-4"/>
        </w:rPr>
        <w:t xml:space="preserve"> </w:t>
      </w:r>
      <w:r>
        <w:rPr>
          <w:color w:val="636363"/>
        </w:rPr>
        <w:t xml:space="preserve">rented </w:t>
      </w:r>
      <w:r>
        <w:rPr>
          <w:color w:val="636363"/>
          <w:spacing w:val="-2"/>
        </w:rPr>
        <w:t>sector)</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1584"/>
        <w:gridCol w:w="1581"/>
        <w:gridCol w:w="1581"/>
        <w:gridCol w:w="1579"/>
        <w:gridCol w:w="1019"/>
      </w:tblGrid>
      <w:tr w:rsidR="00984311" w14:paraId="60D507B6" w14:textId="77777777">
        <w:trPr>
          <w:trHeight w:val="287"/>
        </w:trPr>
        <w:tc>
          <w:tcPr>
            <w:tcW w:w="1579" w:type="dxa"/>
            <w:vMerge w:val="restart"/>
            <w:shd w:val="clear" w:color="auto" w:fill="001F5F"/>
          </w:tcPr>
          <w:p w14:paraId="3130843F" w14:textId="77777777" w:rsidR="00984311" w:rsidRDefault="00CB0695">
            <w:pPr>
              <w:pStyle w:val="TableParagraph"/>
              <w:jc w:val="left"/>
              <w:rPr>
                <w:sz w:val="20"/>
              </w:rPr>
            </w:pPr>
            <w:r>
              <w:rPr>
                <w:color w:val="FFFFFF"/>
                <w:spacing w:val="-2"/>
                <w:sz w:val="20"/>
              </w:rPr>
              <w:t>Occupancy</w:t>
            </w:r>
          </w:p>
          <w:p w14:paraId="2D4E2840" w14:textId="77777777" w:rsidR="00984311" w:rsidRDefault="00CB0695">
            <w:pPr>
              <w:pStyle w:val="TableParagraph"/>
              <w:spacing w:before="58" w:line="240" w:lineRule="auto"/>
              <w:jc w:val="left"/>
              <w:rPr>
                <w:sz w:val="20"/>
              </w:rPr>
            </w:pPr>
            <w:r>
              <w:rPr>
                <w:color w:val="FFFFFF"/>
                <w:spacing w:val="-2"/>
                <w:sz w:val="20"/>
              </w:rPr>
              <w:t>rating</w:t>
            </w:r>
          </w:p>
        </w:tc>
        <w:tc>
          <w:tcPr>
            <w:tcW w:w="7344" w:type="dxa"/>
            <w:gridSpan w:val="5"/>
            <w:shd w:val="clear" w:color="auto" w:fill="001F5F"/>
          </w:tcPr>
          <w:p w14:paraId="2A6ADE0B" w14:textId="77777777" w:rsidR="00984311" w:rsidRDefault="00CB0695">
            <w:pPr>
              <w:pStyle w:val="TableParagraph"/>
              <w:ind w:left="5"/>
              <w:rPr>
                <w:sz w:val="20"/>
              </w:rPr>
            </w:pPr>
            <w:r>
              <w:rPr>
                <w:color w:val="FFFFFF"/>
                <w:sz w:val="20"/>
              </w:rPr>
              <w:t>Number</w:t>
            </w:r>
            <w:r>
              <w:rPr>
                <w:color w:val="FFFFFF"/>
                <w:spacing w:val="-7"/>
                <w:sz w:val="20"/>
              </w:rPr>
              <w:t xml:space="preserve"> </w:t>
            </w:r>
            <w:r>
              <w:rPr>
                <w:color w:val="FFFFFF"/>
                <w:sz w:val="20"/>
              </w:rPr>
              <w:t>of</w:t>
            </w:r>
            <w:r>
              <w:rPr>
                <w:color w:val="FFFFFF"/>
                <w:spacing w:val="-4"/>
                <w:sz w:val="20"/>
              </w:rPr>
              <w:t xml:space="preserve"> </w:t>
            </w:r>
            <w:r>
              <w:rPr>
                <w:color w:val="FFFFFF"/>
                <w:spacing w:val="-2"/>
                <w:sz w:val="20"/>
              </w:rPr>
              <w:t>bedrooms</w:t>
            </w:r>
          </w:p>
        </w:tc>
      </w:tr>
      <w:tr w:rsidR="00984311" w14:paraId="6B146747" w14:textId="77777777">
        <w:trPr>
          <w:trHeight w:val="287"/>
        </w:trPr>
        <w:tc>
          <w:tcPr>
            <w:tcW w:w="1579" w:type="dxa"/>
            <w:vMerge/>
            <w:tcBorders>
              <w:top w:val="nil"/>
            </w:tcBorders>
            <w:shd w:val="clear" w:color="auto" w:fill="001F5F"/>
          </w:tcPr>
          <w:p w14:paraId="6795C867" w14:textId="77777777" w:rsidR="00984311" w:rsidRDefault="00984311">
            <w:pPr>
              <w:rPr>
                <w:sz w:val="2"/>
                <w:szCs w:val="2"/>
              </w:rPr>
            </w:pPr>
          </w:p>
        </w:tc>
        <w:tc>
          <w:tcPr>
            <w:tcW w:w="1584" w:type="dxa"/>
            <w:shd w:val="clear" w:color="auto" w:fill="001F5F"/>
          </w:tcPr>
          <w:p w14:paraId="7835F7D9" w14:textId="77777777" w:rsidR="00984311" w:rsidRDefault="00CB0695">
            <w:pPr>
              <w:pStyle w:val="TableParagraph"/>
              <w:ind w:left="11" w:right="5"/>
              <w:rPr>
                <w:sz w:val="20"/>
              </w:rPr>
            </w:pPr>
            <w:r>
              <w:rPr>
                <w:color w:val="FFFFFF"/>
                <w:spacing w:val="-2"/>
                <w:sz w:val="20"/>
              </w:rPr>
              <w:t>1-</w:t>
            </w:r>
            <w:r>
              <w:rPr>
                <w:color w:val="FFFFFF"/>
                <w:spacing w:val="-5"/>
                <w:sz w:val="20"/>
              </w:rPr>
              <w:t>bed</w:t>
            </w:r>
          </w:p>
        </w:tc>
        <w:tc>
          <w:tcPr>
            <w:tcW w:w="1581" w:type="dxa"/>
            <w:shd w:val="clear" w:color="auto" w:fill="001F5F"/>
          </w:tcPr>
          <w:p w14:paraId="49723744" w14:textId="77777777" w:rsidR="00984311" w:rsidRDefault="00CB0695">
            <w:pPr>
              <w:pStyle w:val="TableParagraph"/>
              <w:ind w:left="11" w:right="7"/>
              <w:rPr>
                <w:sz w:val="20"/>
              </w:rPr>
            </w:pPr>
            <w:r>
              <w:rPr>
                <w:color w:val="FFFFFF"/>
                <w:spacing w:val="-2"/>
                <w:sz w:val="20"/>
              </w:rPr>
              <w:t>2-</w:t>
            </w:r>
            <w:r>
              <w:rPr>
                <w:color w:val="FFFFFF"/>
                <w:spacing w:val="-5"/>
                <w:sz w:val="20"/>
              </w:rPr>
              <w:t>bed</w:t>
            </w:r>
          </w:p>
        </w:tc>
        <w:tc>
          <w:tcPr>
            <w:tcW w:w="1581" w:type="dxa"/>
            <w:shd w:val="clear" w:color="auto" w:fill="001F5F"/>
          </w:tcPr>
          <w:p w14:paraId="3DBF1A39" w14:textId="77777777" w:rsidR="00984311" w:rsidRDefault="00CB0695">
            <w:pPr>
              <w:pStyle w:val="TableParagraph"/>
              <w:ind w:left="11"/>
              <w:rPr>
                <w:sz w:val="20"/>
              </w:rPr>
            </w:pPr>
            <w:r>
              <w:rPr>
                <w:color w:val="FFFFFF"/>
                <w:spacing w:val="-2"/>
                <w:sz w:val="20"/>
              </w:rPr>
              <w:t>3-</w:t>
            </w:r>
            <w:r>
              <w:rPr>
                <w:color w:val="FFFFFF"/>
                <w:spacing w:val="-5"/>
                <w:sz w:val="20"/>
              </w:rPr>
              <w:t>bed</w:t>
            </w:r>
          </w:p>
        </w:tc>
        <w:tc>
          <w:tcPr>
            <w:tcW w:w="1579" w:type="dxa"/>
            <w:shd w:val="clear" w:color="auto" w:fill="001F5F"/>
          </w:tcPr>
          <w:p w14:paraId="675DD379" w14:textId="77777777" w:rsidR="00984311" w:rsidRDefault="00CB0695">
            <w:pPr>
              <w:pStyle w:val="TableParagraph"/>
              <w:ind w:left="13"/>
              <w:rPr>
                <w:sz w:val="20"/>
              </w:rPr>
            </w:pPr>
            <w:r>
              <w:rPr>
                <w:color w:val="FFFFFF"/>
                <w:spacing w:val="-2"/>
                <w:sz w:val="20"/>
              </w:rPr>
              <w:t>4+-</w:t>
            </w:r>
            <w:r>
              <w:rPr>
                <w:color w:val="FFFFFF"/>
                <w:spacing w:val="-5"/>
                <w:sz w:val="20"/>
              </w:rPr>
              <w:t>bed</w:t>
            </w:r>
          </w:p>
        </w:tc>
        <w:tc>
          <w:tcPr>
            <w:tcW w:w="1019" w:type="dxa"/>
            <w:shd w:val="clear" w:color="auto" w:fill="001F5F"/>
          </w:tcPr>
          <w:p w14:paraId="1586AFD6" w14:textId="77777777" w:rsidR="00984311" w:rsidRDefault="00CB0695">
            <w:pPr>
              <w:pStyle w:val="TableParagraph"/>
              <w:ind w:left="14"/>
              <w:rPr>
                <w:sz w:val="20"/>
              </w:rPr>
            </w:pPr>
            <w:r>
              <w:rPr>
                <w:color w:val="FFFFFF"/>
                <w:spacing w:val="-2"/>
                <w:sz w:val="20"/>
              </w:rPr>
              <w:t>TOTAL</w:t>
            </w:r>
          </w:p>
        </w:tc>
      </w:tr>
      <w:tr w:rsidR="00984311" w14:paraId="3C225AEE" w14:textId="77777777">
        <w:trPr>
          <w:trHeight w:val="287"/>
        </w:trPr>
        <w:tc>
          <w:tcPr>
            <w:tcW w:w="1579" w:type="dxa"/>
          </w:tcPr>
          <w:p w14:paraId="08CAF406" w14:textId="77777777" w:rsidR="00984311" w:rsidRDefault="00CB0695">
            <w:pPr>
              <w:pStyle w:val="TableParagraph"/>
              <w:jc w:val="left"/>
              <w:rPr>
                <w:sz w:val="20"/>
              </w:rPr>
            </w:pPr>
            <w:r>
              <w:rPr>
                <w:spacing w:val="-5"/>
                <w:sz w:val="20"/>
              </w:rPr>
              <w:t>+2</w:t>
            </w:r>
          </w:p>
        </w:tc>
        <w:tc>
          <w:tcPr>
            <w:tcW w:w="1584" w:type="dxa"/>
          </w:tcPr>
          <w:p w14:paraId="6D004CF0" w14:textId="77777777" w:rsidR="00984311" w:rsidRDefault="00CB0695">
            <w:pPr>
              <w:pStyle w:val="TableParagraph"/>
              <w:ind w:left="11"/>
              <w:rPr>
                <w:sz w:val="20"/>
              </w:rPr>
            </w:pPr>
            <w:r>
              <w:rPr>
                <w:spacing w:val="-10"/>
                <w:sz w:val="20"/>
              </w:rPr>
              <w:t>0</w:t>
            </w:r>
          </w:p>
        </w:tc>
        <w:tc>
          <w:tcPr>
            <w:tcW w:w="1581" w:type="dxa"/>
          </w:tcPr>
          <w:p w14:paraId="3F948D52" w14:textId="77777777" w:rsidR="00984311" w:rsidRDefault="00CB0695">
            <w:pPr>
              <w:pStyle w:val="TableParagraph"/>
              <w:ind w:left="11" w:right="2"/>
              <w:rPr>
                <w:sz w:val="20"/>
              </w:rPr>
            </w:pPr>
            <w:r>
              <w:rPr>
                <w:spacing w:val="-10"/>
                <w:sz w:val="20"/>
              </w:rPr>
              <w:t>0</w:t>
            </w:r>
          </w:p>
        </w:tc>
        <w:tc>
          <w:tcPr>
            <w:tcW w:w="1581" w:type="dxa"/>
          </w:tcPr>
          <w:p w14:paraId="40FE5FA0" w14:textId="77777777" w:rsidR="00984311" w:rsidRDefault="00CB0695">
            <w:pPr>
              <w:pStyle w:val="TableParagraph"/>
              <w:ind w:left="11"/>
              <w:rPr>
                <w:sz w:val="20"/>
              </w:rPr>
            </w:pPr>
            <w:r>
              <w:rPr>
                <w:spacing w:val="-2"/>
                <w:sz w:val="20"/>
              </w:rPr>
              <w:t>7,640</w:t>
            </w:r>
          </w:p>
        </w:tc>
        <w:tc>
          <w:tcPr>
            <w:tcW w:w="1579" w:type="dxa"/>
          </w:tcPr>
          <w:p w14:paraId="79A758FC" w14:textId="77777777" w:rsidR="00984311" w:rsidRDefault="00CB0695">
            <w:pPr>
              <w:pStyle w:val="TableParagraph"/>
              <w:ind w:left="13" w:right="2"/>
              <w:rPr>
                <w:sz w:val="20"/>
              </w:rPr>
            </w:pPr>
            <w:r>
              <w:rPr>
                <w:spacing w:val="-2"/>
                <w:sz w:val="20"/>
              </w:rPr>
              <w:t>4,421</w:t>
            </w:r>
          </w:p>
        </w:tc>
        <w:tc>
          <w:tcPr>
            <w:tcW w:w="1019" w:type="dxa"/>
          </w:tcPr>
          <w:p w14:paraId="240DAFEA" w14:textId="77777777" w:rsidR="00984311" w:rsidRDefault="00CB0695">
            <w:pPr>
              <w:pStyle w:val="TableParagraph"/>
              <w:ind w:left="14"/>
              <w:rPr>
                <w:sz w:val="20"/>
              </w:rPr>
            </w:pPr>
            <w:r>
              <w:rPr>
                <w:spacing w:val="-2"/>
                <w:sz w:val="20"/>
              </w:rPr>
              <w:t>12,061</w:t>
            </w:r>
          </w:p>
        </w:tc>
      </w:tr>
      <w:tr w:rsidR="00984311" w14:paraId="7891B10A" w14:textId="77777777">
        <w:trPr>
          <w:trHeight w:val="285"/>
        </w:trPr>
        <w:tc>
          <w:tcPr>
            <w:tcW w:w="1579" w:type="dxa"/>
          </w:tcPr>
          <w:p w14:paraId="0D073BC6" w14:textId="77777777" w:rsidR="00984311" w:rsidRDefault="00CB0695">
            <w:pPr>
              <w:pStyle w:val="TableParagraph"/>
              <w:jc w:val="left"/>
              <w:rPr>
                <w:sz w:val="20"/>
              </w:rPr>
            </w:pPr>
            <w:r>
              <w:rPr>
                <w:spacing w:val="-5"/>
                <w:sz w:val="20"/>
              </w:rPr>
              <w:t>+1</w:t>
            </w:r>
          </w:p>
        </w:tc>
        <w:tc>
          <w:tcPr>
            <w:tcW w:w="1584" w:type="dxa"/>
          </w:tcPr>
          <w:p w14:paraId="698CD034" w14:textId="77777777" w:rsidR="00984311" w:rsidRDefault="00CB0695">
            <w:pPr>
              <w:pStyle w:val="TableParagraph"/>
              <w:ind w:left="11"/>
              <w:rPr>
                <w:sz w:val="20"/>
              </w:rPr>
            </w:pPr>
            <w:r>
              <w:rPr>
                <w:spacing w:val="-10"/>
                <w:sz w:val="20"/>
              </w:rPr>
              <w:t>0</w:t>
            </w:r>
          </w:p>
        </w:tc>
        <w:tc>
          <w:tcPr>
            <w:tcW w:w="1581" w:type="dxa"/>
          </w:tcPr>
          <w:p w14:paraId="5A1C3A59" w14:textId="77777777" w:rsidR="00984311" w:rsidRDefault="00CB0695">
            <w:pPr>
              <w:pStyle w:val="TableParagraph"/>
              <w:ind w:left="11" w:right="7"/>
              <w:rPr>
                <w:sz w:val="20"/>
              </w:rPr>
            </w:pPr>
            <w:r>
              <w:rPr>
                <w:spacing w:val="-2"/>
                <w:sz w:val="20"/>
              </w:rPr>
              <w:t>15,992</w:t>
            </w:r>
          </w:p>
        </w:tc>
        <w:tc>
          <w:tcPr>
            <w:tcW w:w="1581" w:type="dxa"/>
          </w:tcPr>
          <w:p w14:paraId="07F751E9" w14:textId="77777777" w:rsidR="00984311" w:rsidRDefault="00CB0695">
            <w:pPr>
              <w:pStyle w:val="TableParagraph"/>
              <w:ind w:left="11"/>
              <w:rPr>
                <w:sz w:val="20"/>
              </w:rPr>
            </w:pPr>
            <w:r>
              <w:rPr>
                <w:spacing w:val="-2"/>
                <w:sz w:val="20"/>
              </w:rPr>
              <w:t>9,156</w:t>
            </w:r>
          </w:p>
        </w:tc>
        <w:tc>
          <w:tcPr>
            <w:tcW w:w="1579" w:type="dxa"/>
          </w:tcPr>
          <w:p w14:paraId="360E0880" w14:textId="77777777" w:rsidR="00984311" w:rsidRDefault="00CB0695">
            <w:pPr>
              <w:pStyle w:val="TableParagraph"/>
              <w:ind w:left="13" w:right="2"/>
              <w:rPr>
                <w:sz w:val="20"/>
              </w:rPr>
            </w:pPr>
            <w:r>
              <w:rPr>
                <w:spacing w:val="-2"/>
                <w:sz w:val="20"/>
              </w:rPr>
              <w:t>2,309</w:t>
            </w:r>
          </w:p>
        </w:tc>
        <w:tc>
          <w:tcPr>
            <w:tcW w:w="1019" w:type="dxa"/>
          </w:tcPr>
          <w:p w14:paraId="5368DA76" w14:textId="77777777" w:rsidR="00984311" w:rsidRDefault="00CB0695">
            <w:pPr>
              <w:pStyle w:val="TableParagraph"/>
              <w:ind w:left="14"/>
              <w:rPr>
                <w:sz w:val="20"/>
              </w:rPr>
            </w:pPr>
            <w:r>
              <w:rPr>
                <w:spacing w:val="-2"/>
                <w:sz w:val="20"/>
              </w:rPr>
              <w:t>27,457</w:t>
            </w:r>
          </w:p>
        </w:tc>
      </w:tr>
      <w:tr w:rsidR="00984311" w14:paraId="038838D3" w14:textId="77777777">
        <w:trPr>
          <w:trHeight w:val="287"/>
        </w:trPr>
        <w:tc>
          <w:tcPr>
            <w:tcW w:w="1579" w:type="dxa"/>
          </w:tcPr>
          <w:p w14:paraId="0841B41D" w14:textId="77777777" w:rsidR="00984311" w:rsidRDefault="00CB0695">
            <w:pPr>
              <w:pStyle w:val="TableParagraph"/>
              <w:spacing w:before="2" w:line="240" w:lineRule="auto"/>
              <w:jc w:val="left"/>
              <w:rPr>
                <w:sz w:val="20"/>
              </w:rPr>
            </w:pPr>
            <w:r>
              <w:rPr>
                <w:spacing w:val="-10"/>
                <w:sz w:val="20"/>
              </w:rPr>
              <w:t>0</w:t>
            </w:r>
          </w:p>
        </w:tc>
        <w:tc>
          <w:tcPr>
            <w:tcW w:w="1584" w:type="dxa"/>
          </w:tcPr>
          <w:p w14:paraId="5BA76A2A" w14:textId="77777777" w:rsidR="00984311" w:rsidRDefault="00CB0695">
            <w:pPr>
              <w:pStyle w:val="TableParagraph"/>
              <w:spacing w:before="2" w:line="240" w:lineRule="auto"/>
              <w:ind w:left="11" w:right="5"/>
              <w:rPr>
                <w:sz w:val="20"/>
              </w:rPr>
            </w:pPr>
            <w:r>
              <w:rPr>
                <w:spacing w:val="-2"/>
                <w:sz w:val="20"/>
              </w:rPr>
              <w:t>9,445</w:t>
            </w:r>
          </w:p>
        </w:tc>
        <w:tc>
          <w:tcPr>
            <w:tcW w:w="1581" w:type="dxa"/>
          </w:tcPr>
          <w:p w14:paraId="40A0BED9" w14:textId="77777777" w:rsidR="00984311" w:rsidRDefault="00CB0695">
            <w:pPr>
              <w:pStyle w:val="TableParagraph"/>
              <w:spacing w:before="2" w:line="240" w:lineRule="auto"/>
              <w:ind w:left="11" w:right="7"/>
              <w:rPr>
                <w:sz w:val="20"/>
              </w:rPr>
            </w:pPr>
            <w:r>
              <w:rPr>
                <w:spacing w:val="-2"/>
                <w:sz w:val="20"/>
              </w:rPr>
              <w:t>9,397</w:t>
            </w:r>
          </w:p>
        </w:tc>
        <w:tc>
          <w:tcPr>
            <w:tcW w:w="1581" w:type="dxa"/>
          </w:tcPr>
          <w:p w14:paraId="71C672C1" w14:textId="77777777" w:rsidR="00984311" w:rsidRDefault="00CB0695">
            <w:pPr>
              <w:pStyle w:val="TableParagraph"/>
              <w:spacing w:before="2" w:line="240" w:lineRule="auto"/>
              <w:ind w:left="11"/>
              <w:rPr>
                <w:sz w:val="20"/>
              </w:rPr>
            </w:pPr>
            <w:r>
              <w:rPr>
                <w:spacing w:val="-2"/>
                <w:sz w:val="20"/>
              </w:rPr>
              <w:t>5,819</w:t>
            </w:r>
          </w:p>
        </w:tc>
        <w:tc>
          <w:tcPr>
            <w:tcW w:w="1579" w:type="dxa"/>
          </w:tcPr>
          <w:p w14:paraId="652D53D7" w14:textId="77777777" w:rsidR="00984311" w:rsidRDefault="00CB0695">
            <w:pPr>
              <w:pStyle w:val="TableParagraph"/>
              <w:spacing w:before="2" w:line="240" w:lineRule="auto"/>
              <w:ind w:left="13" w:right="2"/>
              <w:rPr>
                <w:sz w:val="20"/>
              </w:rPr>
            </w:pPr>
            <w:r>
              <w:rPr>
                <w:spacing w:val="-2"/>
                <w:sz w:val="20"/>
              </w:rPr>
              <w:t>1,643</w:t>
            </w:r>
          </w:p>
        </w:tc>
        <w:tc>
          <w:tcPr>
            <w:tcW w:w="1019" w:type="dxa"/>
          </w:tcPr>
          <w:p w14:paraId="16F65785" w14:textId="77777777" w:rsidR="00984311" w:rsidRDefault="00CB0695">
            <w:pPr>
              <w:pStyle w:val="TableParagraph"/>
              <w:spacing w:before="2" w:line="240" w:lineRule="auto"/>
              <w:ind w:left="14"/>
              <w:rPr>
                <w:sz w:val="20"/>
              </w:rPr>
            </w:pPr>
            <w:r>
              <w:rPr>
                <w:spacing w:val="-2"/>
                <w:sz w:val="20"/>
              </w:rPr>
              <w:t>26,304</w:t>
            </w:r>
          </w:p>
        </w:tc>
      </w:tr>
      <w:tr w:rsidR="00984311" w14:paraId="0D23E202" w14:textId="77777777">
        <w:trPr>
          <w:trHeight w:val="287"/>
        </w:trPr>
        <w:tc>
          <w:tcPr>
            <w:tcW w:w="1579" w:type="dxa"/>
          </w:tcPr>
          <w:p w14:paraId="1BF8B046" w14:textId="77777777" w:rsidR="00984311" w:rsidRDefault="00CB0695">
            <w:pPr>
              <w:pStyle w:val="TableParagraph"/>
              <w:spacing w:before="2" w:line="240" w:lineRule="auto"/>
              <w:jc w:val="left"/>
              <w:rPr>
                <w:sz w:val="20"/>
              </w:rPr>
            </w:pPr>
            <w:r>
              <w:rPr>
                <w:spacing w:val="-2"/>
                <w:sz w:val="20"/>
              </w:rPr>
              <w:t>-</w:t>
            </w:r>
            <w:r>
              <w:rPr>
                <w:spacing w:val="-12"/>
                <w:sz w:val="20"/>
              </w:rPr>
              <w:t>1</w:t>
            </w:r>
          </w:p>
        </w:tc>
        <w:tc>
          <w:tcPr>
            <w:tcW w:w="1584" w:type="dxa"/>
          </w:tcPr>
          <w:p w14:paraId="2E8F3B0F" w14:textId="77777777" w:rsidR="00984311" w:rsidRDefault="00CB0695">
            <w:pPr>
              <w:pStyle w:val="TableParagraph"/>
              <w:spacing w:before="2" w:line="240" w:lineRule="auto"/>
              <w:ind w:left="11" w:right="5"/>
              <w:rPr>
                <w:sz w:val="20"/>
              </w:rPr>
            </w:pPr>
            <w:r>
              <w:rPr>
                <w:spacing w:val="-5"/>
                <w:sz w:val="20"/>
              </w:rPr>
              <w:t>709</w:t>
            </w:r>
          </w:p>
        </w:tc>
        <w:tc>
          <w:tcPr>
            <w:tcW w:w="1581" w:type="dxa"/>
          </w:tcPr>
          <w:p w14:paraId="47D968D1" w14:textId="77777777" w:rsidR="00984311" w:rsidRDefault="00CB0695">
            <w:pPr>
              <w:pStyle w:val="TableParagraph"/>
              <w:spacing w:before="2" w:line="240" w:lineRule="auto"/>
              <w:ind w:left="11" w:right="7"/>
              <w:rPr>
                <w:sz w:val="20"/>
              </w:rPr>
            </w:pPr>
            <w:r>
              <w:rPr>
                <w:spacing w:val="-2"/>
                <w:sz w:val="20"/>
              </w:rPr>
              <w:t>1,431</w:t>
            </w:r>
          </w:p>
        </w:tc>
        <w:tc>
          <w:tcPr>
            <w:tcW w:w="1581" w:type="dxa"/>
          </w:tcPr>
          <w:p w14:paraId="7A9706DE" w14:textId="77777777" w:rsidR="00984311" w:rsidRDefault="00CB0695">
            <w:pPr>
              <w:pStyle w:val="TableParagraph"/>
              <w:spacing w:before="2" w:line="240" w:lineRule="auto"/>
              <w:ind w:left="11"/>
              <w:rPr>
                <w:sz w:val="20"/>
              </w:rPr>
            </w:pPr>
            <w:r>
              <w:rPr>
                <w:spacing w:val="-2"/>
                <w:sz w:val="20"/>
              </w:rPr>
              <w:t>1,134</w:t>
            </w:r>
          </w:p>
        </w:tc>
        <w:tc>
          <w:tcPr>
            <w:tcW w:w="1579" w:type="dxa"/>
          </w:tcPr>
          <w:p w14:paraId="0EEF76E6" w14:textId="77777777" w:rsidR="00984311" w:rsidRDefault="00CB0695">
            <w:pPr>
              <w:pStyle w:val="TableParagraph"/>
              <w:spacing w:before="2" w:line="240" w:lineRule="auto"/>
              <w:ind w:left="13" w:right="3"/>
              <w:rPr>
                <w:sz w:val="20"/>
              </w:rPr>
            </w:pPr>
            <w:r>
              <w:rPr>
                <w:spacing w:val="-5"/>
                <w:sz w:val="20"/>
              </w:rPr>
              <w:t>292</w:t>
            </w:r>
          </w:p>
        </w:tc>
        <w:tc>
          <w:tcPr>
            <w:tcW w:w="1019" w:type="dxa"/>
          </w:tcPr>
          <w:p w14:paraId="13B11FF6" w14:textId="77777777" w:rsidR="00984311" w:rsidRDefault="00CB0695">
            <w:pPr>
              <w:pStyle w:val="TableParagraph"/>
              <w:spacing w:before="2" w:line="240" w:lineRule="auto"/>
              <w:ind w:left="14"/>
              <w:rPr>
                <w:sz w:val="20"/>
              </w:rPr>
            </w:pPr>
            <w:r>
              <w:rPr>
                <w:spacing w:val="-2"/>
                <w:sz w:val="20"/>
              </w:rPr>
              <w:t>3,566</w:t>
            </w:r>
          </w:p>
        </w:tc>
      </w:tr>
      <w:tr w:rsidR="00984311" w14:paraId="6AD2E097" w14:textId="77777777">
        <w:trPr>
          <w:trHeight w:val="287"/>
        </w:trPr>
        <w:tc>
          <w:tcPr>
            <w:tcW w:w="1579" w:type="dxa"/>
          </w:tcPr>
          <w:p w14:paraId="34A21EB3" w14:textId="77777777" w:rsidR="00984311" w:rsidRDefault="00CB0695">
            <w:pPr>
              <w:pStyle w:val="TableParagraph"/>
              <w:spacing w:before="2" w:line="240" w:lineRule="auto"/>
              <w:jc w:val="left"/>
              <w:rPr>
                <w:sz w:val="20"/>
              </w:rPr>
            </w:pPr>
            <w:r>
              <w:rPr>
                <w:spacing w:val="-2"/>
                <w:sz w:val="20"/>
              </w:rPr>
              <w:t>TOTAL</w:t>
            </w:r>
          </w:p>
        </w:tc>
        <w:tc>
          <w:tcPr>
            <w:tcW w:w="1584" w:type="dxa"/>
          </w:tcPr>
          <w:p w14:paraId="4A8086CD" w14:textId="77777777" w:rsidR="00984311" w:rsidRDefault="00CB0695">
            <w:pPr>
              <w:pStyle w:val="TableParagraph"/>
              <w:spacing w:before="2" w:line="240" w:lineRule="auto"/>
              <w:ind w:left="11" w:right="5"/>
              <w:rPr>
                <w:sz w:val="20"/>
              </w:rPr>
            </w:pPr>
            <w:r>
              <w:rPr>
                <w:spacing w:val="-2"/>
                <w:sz w:val="20"/>
              </w:rPr>
              <w:t>10,154</w:t>
            </w:r>
          </w:p>
        </w:tc>
        <w:tc>
          <w:tcPr>
            <w:tcW w:w="1581" w:type="dxa"/>
          </w:tcPr>
          <w:p w14:paraId="3FC05524" w14:textId="77777777" w:rsidR="00984311" w:rsidRDefault="00CB0695">
            <w:pPr>
              <w:pStyle w:val="TableParagraph"/>
              <w:spacing w:before="2" w:line="240" w:lineRule="auto"/>
              <w:ind w:left="11" w:right="7"/>
              <w:rPr>
                <w:sz w:val="20"/>
              </w:rPr>
            </w:pPr>
            <w:r>
              <w:rPr>
                <w:spacing w:val="-2"/>
                <w:sz w:val="20"/>
              </w:rPr>
              <w:t>26,820</w:t>
            </w:r>
          </w:p>
        </w:tc>
        <w:tc>
          <w:tcPr>
            <w:tcW w:w="1581" w:type="dxa"/>
          </w:tcPr>
          <w:p w14:paraId="508F2AC8" w14:textId="77777777" w:rsidR="00984311" w:rsidRDefault="00CB0695">
            <w:pPr>
              <w:pStyle w:val="TableParagraph"/>
              <w:spacing w:before="2" w:line="240" w:lineRule="auto"/>
              <w:ind w:left="11"/>
              <w:rPr>
                <w:sz w:val="20"/>
              </w:rPr>
            </w:pPr>
            <w:r>
              <w:rPr>
                <w:spacing w:val="-2"/>
                <w:sz w:val="20"/>
              </w:rPr>
              <w:t>23,749</w:t>
            </w:r>
          </w:p>
        </w:tc>
        <w:tc>
          <w:tcPr>
            <w:tcW w:w="1579" w:type="dxa"/>
          </w:tcPr>
          <w:p w14:paraId="1F69194B" w14:textId="77777777" w:rsidR="00984311" w:rsidRDefault="00CB0695">
            <w:pPr>
              <w:pStyle w:val="TableParagraph"/>
              <w:spacing w:before="2" w:line="240" w:lineRule="auto"/>
              <w:ind w:left="13" w:right="2"/>
              <w:rPr>
                <w:sz w:val="20"/>
              </w:rPr>
            </w:pPr>
            <w:r>
              <w:rPr>
                <w:spacing w:val="-2"/>
                <w:sz w:val="20"/>
              </w:rPr>
              <w:t>8,665</w:t>
            </w:r>
          </w:p>
        </w:tc>
        <w:tc>
          <w:tcPr>
            <w:tcW w:w="1019" w:type="dxa"/>
          </w:tcPr>
          <w:p w14:paraId="1DFC1589" w14:textId="77777777" w:rsidR="00984311" w:rsidRDefault="00CB0695">
            <w:pPr>
              <w:pStyle w:val="TableParagraph"/>
              <w:spacing w:before="2" w:line="240" w:lineRule="auto"/>
              <w:ind w:left="14"/>
              <w:rPr>
                <w:sz w:val="20"/>
              </w:rPr>
            </w:pPr>
            <w:r>
              <w:rPr>
                <w:spacing w:val="-2"/>
                <w:sz w:val="20"/>
              </w:rPr>
              <w:t>69,388</w:t>
            </w:r>
          </w:p>
        </w:tc>
      </w:tr>
    </w:tbl>
    <w:p w14:paraId="36FEE70F" w14:textId="77777777" w:rsidR="00984311" w:rsidRDefault="00CB0695">
      <w:pPr>
        <w:spacing w:before="5"/>
        <w:ind w:left="965"/>
        <w:rPr>
          <w:rFonts w:ascii="Arial"/>
          <w:i/>
          <w:sz w:val="16"/>
        </w:rPr>
      </w:pPr>
      <w:r>
        <w:rPr>
          <w:rFonts w:ascii="Arial"/>
          <w:i/>
          <w:sz w:val="16"/>
        </w:rPr>
        <w:t>Source:</w:t>
      </w:r>
      <w:r>
        <w:rPr>
          <w:rFonts w:ascii="Arial"/>
          <w:i/>
          <w:spacing w:val="-7"/>
          <w:sz w:val="16"/>
        </w:rPr>
        <w:t xml:space="preserve"> </w:t>
      </w:r>
      <w:r>
        <w:rPr>
          <w:rFonts w:ascii="Arial"/>
          <w:i/>
          <w:sz w:val="16"/>
        </w:rPr>
        <w:t>Census</w:t>
      </w:r>
      <w:r>
        <w:rPr>
          <w:rFonts w:ascii="Arial"/>
          <w:i/>
          <w:spacing w:val="-3"/>
          <w:sz w:val="16"/>
        </w:rPr>
        <w:t xml:space="preserve"> </w:t>
      </w:r>
      <w:r>
        <w:rPr>
          <w:rFonts w:ascii="Arial"/>
          <w:i/>
          <w:spacing w:val="-2"/>
          <w:sz w:val="16"/>
        </w:rPr>
        <w:t>(2021)</w:t>
      </w:r>
    </w:p>
    <w:p w14:paraId="6BF2FAFF" w14:textId="77777777" w:rsidR="00984311" w:rsidRDefault="00984311">
      <w:pPr>
        <w:rPr>
          <w:rFonts w:ascii="Arial"/>
          <w:sz w:val="16"/>
        </w:rPr>
        <w:sectPr w:rsidR="00984311">
          <w:pgSz w:w="11910" w:h="16840"/>
          <w:pgMar w:top="1240" w:right="460" w:bottom="700" w:left="1020" w:header="572" w:footer="508" w:gutter="0"/>
          <w:cols w:space="720"/>
        </w:sectPr>
      </w:pPr>
    </w:p>
    <w:p w14:paraId="6393EC97" w14:textId="77777777" w:rsidR="00984311" w:rsidRDefault="00984311">
      <w:pPr>
        <w:pStyle w:val="BodyText"/>
        <w:spacing w:before="213"/>
        <w:rPr>
          <w:rFonts w:ascii="Arial"/>
          <w:i/>
        </w:rPr>
      </w:pPr>
    </w:p>
    <w:p w14:paraId="3CE842AF"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In using this data in the modelling an adjustment is made to move some of those who would have been picked up in the modelling as under-occupying into smaller accommodation. Where there is under-occupation by 2 or more bedrooms, the adjustment takes 25% of this group and assigns to a ‘+1’</w:t>
      </w:r>
      <w:r>
        <w:rPr>
          <w:spacing w:val="-12"/>
          <w:sz w:val="20"/>
        </w:rPr>
        <w:t xml:space="preserve"> </w:t>
      </w:r>
      <w:r>
        <w:rPr>
          <w:sz w:val="20"/>
        </w:rPr>
        <w:t>occupancy</w:t>
      </w:r>
      <w:r>
        <w:rPr>
          <w:spacing w:val="-10"/>
          <w:sz w:val="20"/>
        </w:rPr>
        <w:t xml:space="preserve"> </w:t>
      </w:r>
      <w:r>
        <w:rPr>
          <w:sz w:val="20"/>
        </w:rPr>
        <w:t>rating</w:t>
      </w:r>
      <w:r>
        <w:rPr>
          <w:spacing w:val="-9"/>
          <w:sz w:val="20"/>
        </w:rPr>
        <w:t xml:space="preserve"> </w:t>
      </w:r>
      <w:r>
        <w:rPr>
          <w:sz w:val="20"/>
        </w:rPr>
        <w:t>and</w:t>
      </w:r>
      <w:r>
        <w:rPr>
          <w:spacing w:val="-11"/>
          <w:sz w:val="20"/>
        </w:rPr>
        <w:t xml:space="preserve"> </w:t>
      </w:r>
      <w:r>
        <w:rPr>
          <w:sz w:val="20"/>
        </w:rPr>
        <w:t>a</w:t>
      </w:r>
      <w:r>
        <w:rPr>
          <w:spacing w:val="-9"/>
          <w:sz w:val="20"/>
        </w:rPr>
        <w:t xml:space="preserve"> </w:t>
      </w:r>
      <w:r>
        <w:rPr>
          <w:sz w:val="20"/>
        </w:rPr>
        <w:t>further</w:t>
      </w:r>
      <w:r>
        <w:rPr>
          <w:spacing w:val="-11"/>
          <w:sz w:val="20"/>
        </w:rPr>
        <w:t xml:space="preserve"> </w:t>
      </w:r>
      <w:r>
        <w:rPr>
          <w:sz w:val="20"/>
        </w:rPr>
        <w:t>12.5%</w:t>
      </w:r>
      <w:r>
        <w:rPr>
          <w:spacing w:val="-11"/>
          <w:sz w:val="20"/>
        </w:rPr>
        <w:t xml:space="preserve"> </w:t>
      </w:r>
      <w:r>
        <w:rPr>
          <w:sz w:val="20"/>
        </w:rPr>
        <w:t>(i.e.</w:t>
      </w:r>
      <w:r>
        <w:rPr>
          <w:spacing w:val="-11"/>
          <w:sz w:val="20"/>
        </w:rPr>
        <w:t xml:space="preserve"> </w:t>
      </w:r>
      <w:r>
        <w:rPr>
          <w:sz w:val="20"/>
        </w:rPr>
        <w:t>an</w:t>
      </w:r>
      <w:r>
        <w:rPr>
          <w:spacing w:val="-12"/>
          <w:sz w:val="20"/>
        </w:rPr>
        <w:t xml:space="preserve"> </w:t>
      </w:r>
      <w:r>
        <w:rPr>
          <w:sz w:val="20"/>
        </w:rPr>
        <w:t>eighth)</w:t>
      </w:r>
      <w:r>
        <w:rPr>
          <w:spacing w:val="-10"/>
          <w:sz w:val="20"/>
        </w:rPr>
        <w:t xml:space="preserve"> </w:t>
      </w:r>
      <w:r>
        <w:rPr>
          <w:sz w:val="20"/>
        </w:rPr>
        <w:t>to</w:t>
      </w:r>
      <w:r>
        <w:rPr>
          <w:spacing w:val="-12"/>
          <w:sz w:val="20"/>
        </w:rPr>
        <w:t xml:space="preserve"> </w:t>
      </w:r>
      <w:r>
        <w:rPr>
          <w:sz w:val="20"/>
        </w:rPr>
        <w:t>a</w:t>
      </w:r>
      <w:r>
        <w:rPr>
          <w:spacing w:val="-11"/>
          <w:sz w:val="20"/>
        </w:rPr>
        <w:t xml:space="preserve"> </w:t>
      </w:r>
      <w:r>
        <w:rPr>
          <w:sz w:val="20"/>
        </w:rPr>
        <w:t>‘0’</w:t>
      </w:r>
      <w:r>
        <w:rPr>
          <w:spacing w:val="-12"/>
          <w:sz w:val="20"/>
        </w:rPr>
        <w:t xml:space="preserve"> </w:t>
      </w:r>
      <w:r>
        <w:rPr>
          <w:sz w:val="20"/>
        </w:rPr>
        <w:t>rating.</w:t>
      </w:r>
      <w:r>
        <w:rPr>
          <w:spacing w:val="-11"/>
          <w:sz w:val="20"/>
        </w:rPr>
        <w:t xml:space="preserve"> </w:t>
      </w:r>
      <w:r>
        <w:rPr>
          <w:sz w:val="20"/>
        </w:rPr>
        <w:t>For</w:t>
      </w:r>
      <w:r>
        <w:rPr>
          <w:spacing w:val="-10"/>
          <w:sz w:val="20"/>
        </w:rPr>
        <w:t xml:space="preserve"> </w:t>
      </w:r>
      <w:r>
        <w:rPr>
          <w:sz w:val="20"/>
        </w:rPr>
        <w:t>households</w:t>
      </w:r>
      <w:r>
        <w:rPr>
          <w:spacing w:val="-10"/>
          <w:sz w:val="20"/>
        </w:rPr>
        <w:t xml:space="preserve"> </w:t>
      </w:r>
      <w:r>
        <w:rPr>
          <w:sz w:val="20"/>
        </w:rPr>
        <w:t>with</w:t>
      </w:r>
      <w:r>
        <w:rPr>
          <w:spacing w:val="-9"/>
          <w:sz w:val="20"/>
        </w:rPr>
        <w:t xml:space="preserve"> </w:t>
      </w:r>
      <w:r>
        <w:rPr>
          <w:sz w:val="20"/>
        </w:rPr>
        <w:t>one</w:t>
      </w:r>
      <w:r>
        <w:rPr>
          <w:spacing w:val="-11"/>
          <w:sz w:val="20"/>
        </w:rPr>
        <w:t xml:space="preserve"> </w:t>
      </w:r>
      <w:r>
        <w:rPr>
          <w:sz w:val="20"/>
        </w:rPr>
        <w:t>spare bedroom, 12.5% are assigned a ‘0’ rating (with the others remaining as ‘+1’). These do need to be recognised</w:t>
      </w:r>
      <w:r>
        <w:rPr>
          <w:spacing w:val="-14"/>
          <w:sz w:val="20"/>
        </w:rPr>
        <w:t xml:space="preserve"> </w:t>
      </w:r>
      <w:r>
        <w:rPr>
          <w:sz w:val="20"/>
        </w:rPr>
        <w:t>as</w:t>
      </w:r>
      <w:r>
        <w:rPr>
          <w:spacing w:val="-14"/>
          <w:sz w:val="20"/>
        </w:rPr>
        <w:t xml:space="preserve"> </w:t>
      </w:r>
      <w:proofErr w:type="gramStart"/>
      <w:r>
        <w:rPr>
          <w:sz w:val="20"/>
        </w:rPr>
        <w:t>assumptions,</w:t>
      </w:r>
      <w:r>
        <w:rPr>
          <w:spacing w:val="-14"/>
          <w:sz w:val="20"/>
        </w:rPr>
        <w:t xml:space="preserve"> </w:t>
      </w:r>
      <w:r>
        <w:rPr>
          <w:sz w:val="20"/>
        </w:rPr>
        <w:t>but</w:t>
      </w:r>
      <w:proofErr w:type="gramEnd"/>
      <w:r>
        <w:rPr>
          <w:spacing w:val="-14"/>
          <w:sz w:val="20"/>
        </w:rPr>
        <w:t xml:space="preserve"> </w:t>
      </w:r>
      <w:r>
        <w:rPr>
          <w:sz w:val="20"/>
        </w:rPr>
        <w:t>can</w:t>
      </w:r>
      <w:r>
        <w:rPr>
          <w:spacing w:val="-14"/>
          <w:sz w:val="20"/>
        </w:rPr>
        <w:t xml:space="preserve"> </w:t>
      </w:r>
      <w:r>
        <w:rPr>
          <w:sz w:val="20"/>
        </w:rPr>
        <w:t>be</w:t>
      </w:r>
      <w:r>
        <w:rPr>
          <w:spacing w:val="-14"/>
          <w:sz w:val="20"/>
        </w:rPr>
        <w:t xml:space="preserve"> </w:t>
      </w:r>
      <w:r>
        <w:rPr>
          <w:sz w:val="20"/>
        </w:rPr>
        <w:t>seen</w:t>
      </w:r>
      <w:r>
        <w:rPr>
          <w:spacing w:val="-13"/>
          <w:sz w:val="20"/>
        </w:rPr>
        <w:t xml:space="preserve"> </w:t>
      </w:r>
      <w:r>
        <w:rPr>
          <w:sz w:val="20"/>
        </w:rPr>
        <w:t>to</w:t>
      </w:r>
      <w:r>
        <w:rPr>
          <w:spacing w:val="-13"/>
          <w:sz w:val="20"/>
        </w:rPr>
        <w:t xml:space="preserve"> </w:t>
      </w:r>
      <w:r>
        <w:rPr>
          <w:sz w:val="20"/>
        </w:rPr>
        <w:t>be</w:t>
      </w:r>
      <w:r>
        <w:rPr>
          <w:spacing w:val="-13"/>
          <w:sz w:val="20"/>
        </w:rPr>
        <w:t xml:space="preserve"> </w:t>
      </w:r>
      <w:r>
        <w:rPr>
          <w:sz w:val="20"/>
        </w:rPr>
        <w:t>reasonable</w:t>
      </w:r>
      <w:r>
        <w:rPr>
          <w:spacing w:val="-13"/>
          <w:sz w:val="20"/>
        </w:rPr>
        <w:t xml:space="preserve"> </w:t>
      </w:r>
      <w:r>
        <w:rPr>
          <w:sz w:val="20"/>
        </w:rPr>
        <w:t>as</w:t>
      </w:r>
      <w:r>
        <w:rPr>
          <w:spacing w:val="-12"/>
          <w:sz w:val="20"/>
        </w:rPr>
        <w:t xml:space="preserve"> </w:t>
      </w:r>
      <w:r>
        <w:rPr>
          <w:sz w:val="20"/>
        </w:rPr>
        <w:t>they</w:t>
      </w:r>
      <w:r>
        <w:rPr>
          <w:spacing w:val="-11"/>
          <w:sz w:val="20"/>
        </w:rPr>
        <w:t xml:space="preserve"> </w:t>
      </w:r>
      <w:r>
        <w:rPr>
          <w:sz w:val="20"/>
        </w:rPr>
        <w:t>do</w:t>
      </w:r>
      <w:r>
        <w:rPr>
          <w:spacing w:val="-13"/>
          <w:sz w:val="20"/>
        </w:rPr>
        <w:t xml:space="preserve"> </w:t>
      </w:r>
      <w:r>
        <w:rPr>
          <w:sz w:val="20"/>
        </w:rPr>
        <w:t>retain</w:t>
      </w:r>
      <w:r>
        <w:rPr>
          <w:spacing w:val="-13"/>
          <w:sz w:val="20"/>
        </w:rPr>
        <w:t xml:space="preserve"> </w:t>
      </w:r>
      <w:r>
        <w:rPr>
          <w:sz w:val="20"/>
        </w:rPr>
        <w:t>some</w:t>
      </w:r>
      <w:r>
        <w:rPr>
          <w:spacing w:val="-13"/>
          <w:sz w:val="20"/>
        </w:rPr>
        <w:t xml:space="preserve"> </w:t>
      </w:r>
      <w:r>
        <w:rPr>
          <w:sz w:val="20"/>
        </w:rPr>
        <w:t>degree</w:t>
      </w:r>
      <w:r>
        <w:rPr>
          <w:spacing w:val="-13"/>
          <w:sz w:val="20"/>
        </w:rPr>
        <w:t xml:space="preserve"> </w:t>
      </w:r>
      <w:r>
        <w:rPr>
          <w:sz w:val="20"/>
        </w:rPr>
        <w:t>of</w:t>
      </w:r>
      <w:r>
        <w:rPr>
          <w:spacing w:val="-13"/>
          <w:sz w:val="20"/>
        </w:rPr>
        <w:t xml:space="preserve"> </w:t>
      </w:r>
      <w:r>
        <w:rPr>
          <w:sz w:val="20"/>
        </w:rPr>
        <w:t>under- occupation</w:t>
      </w:r>
      <w:r>
        <w:rPr>
          <w:spacing w:val="-9"/>
          <w:sz w:val="20"/>
        </w:rPr>
        <w:t xml:space="preserve"> </w:t>
      </w:r>
      <w:r>
        <w:rPr>
          <w:sz w:val="20"/>
        </w:rPr>
        <w:t>(which</w:t>
      </w:r>
      <w:r>
        <w:rPr>
          <w:spacing w:val="-8"/>
          <w:sz w:val="20"/>
        </w:rPr>
        <w:t xml:space="preserve"> </w:t>
      </w:r>
      <w:r>
        <w:rPr>
          <w:sz w:val="20"/>
        </w:rPr>
        <w:t>is</w:t>
      </w:r>
      <w:r>
        <w:rPr>
          <w:spacing w:val="-9"/>
          <w:sz w:val="20"/>
        </w:rPr>
        <w:t xml:space="preserve"> </w:t>
      </w:r>
      <w:r>
        <w:rPr>
          <w:sz w:val="20"/>
        </w:rPr>
        <w:t>likely)</w:t>
      </w:r>
      <w:r>
        <w:rPr>
          <w:spacing w:val="-7"/>
          <w:sz w:val="20"/>
        </w:rPr>
        <w:t xml:space="preserve"> </w:t>
      </w:r>
      <w:r>
        <w:rPr>
          <w:sz w:val="20"/>
        </w:rPr>
        <w:t>but</w:t>
      </w:r>
      <w:r>
        <w:rPr>
          <w:spacing w:val="-8"/>
          <w:sz w:val="20"/>
        </w:rPr>
        <w:t xml:space="preserve"> </w:t>
      </w:r>
      <w:r>
        <w:rPr>
          <w:sz w:val="20"/>
        </w:rPr>
        <w:t>does</w:t>
      </w:r>
      <w:r>
        <w:rPr>
          <w:spacing w:val="-9"/>
          <w:sz w:val="20"/>
        </w:rPr>
        <w:t xml:space="preserve"> </w:t>
      </w:r>
      <w:r>
        <w:rPr>
          <w:sz w:val="20"/>
        </w:rPr>
        <w:t>also</w:t>
      </w:r>
      <w:r>
        <w:rPr>
          <w:spacing w:val="-10"/>
          <w:sz w:val="20"/>
        </w:rPr>
        <w:t xml:space="preserve"> </w:t>
      </w:r>
      <w:r>
        <w:rPr>
          <w:sz w:val="20"/>
        </w:rPr>
        <w:t>seek</w:t>
      </w:r>
      <w:r>
        <w:rPr>
          <w:spacing w:val="-9"/>
          <w:sz w:val="20"/>
        </w:rPr>
        <w:t xml:space="preserve"> </w:t>
      </w:r>
      <w:r>
        <w:rPr>
          <w:sz w:val="20"/>
        </w:rPr>
        <w:t>to</w:t>
      </w:r>
      <w:r>
        <w:rPr>
          <w:spacing w:val="-8"/>
          <w:sz w:val="20"/>
        </w:rPr>
        <w:t xml:space="preserve"> </w:t>
      </w:r>
      <w:r>
        <w:rPr>
          <w:sz w:val="20"/>
        </w:rPr>
        <w:t>model</w:t>
      </w:r>
      <w:r>
        <w:rPr>
          <w:spacing w:val="-11"/>
          <w:sz w:val="20"/>
        </w:rPr>
        <w:t xml:space="preserve"> </w:t>
      </w:r>
      <w:r>
        <w:rPr>
          <w:sz w:val="20"/>
        </w:rPr>
        <w:t>a</w:t>
      </w:r>
      <w:r>
        <w:rPr>
          <w:spacing w:val="-8"/>
          <w:sz w:val="20"/>
        </w:rPr>
        <w:t xml:space="preserve"> </w:t>
      </w:r>
      <w:r>
        <w:rPr>
          <w:sz w:val="20"/>
        </w:rPr>
        <w:t>better</w:t>
      </w:r>
      <w:r>
        <w:rPr>
          <w:spacing w:val="-7"/>
          <w:sz w:val="20"/>
        </w:rPr>
        <w:t xml:space="preserve"> </w:t>
      </w:r>
      <w:r>
        <w:rPr>
          <w:sz w:val="20"/>
        </w:rPr>
        <w:t>match</w:t>
      </w:r>
      <w:r>
        <w:rPr>
          <w:spacing w:val="-8"/>
          <w:sz w:val="20"/>
        </w:rPr>
        <w:t xml:space="preserve"> </w:t>
      </w:r>
      <w:r>
        <w:rPr>
          <w:sz w:val="20"/>
        </w:rPr>
        <w:t>between</w:t>
      </w:r>
      <w:r>
        <w:rPr>
          <w:spacing w:val="-8"/>
          <w:sz w:val="20"/>
        </w:rPr>
        <w:t xml:space="preserve"> </w:t>
      </w:r>
      <w:r>
        <w:rPr>
          <w:sz w:val="20"/>
        </w:rPr>
        <w:t>household</w:t>
      </w:r>
      <w:r>
        <w:rPr>
          <w:spacing w:val="-8"/>
          <w:sz w:val="20"/>
        </w:rPr>
        <w:t xml:space="preserve"> </w:t>
      </w:r>
      <w:r>
        <w:rPr>
          <w:sz w:val="20"/>
        </w:rPr>
        <w:t>needs</w:t>
      </w:r>
      <w:r>
        <w:rPr>
          <w:spacing w:val="-7"/>
          <w:sz w:val="20"/>
        </w:rPr>
        <w:t xml:space="preserve"> </w:t>
      </w:r>
      <w:r>
        <w:rPr>
          <w:sz w:val="20"/>
        </w:rPr>
        <w:t>and the</w:t>
      </w:r>
      <w:r>
        <w:rPr>
          <w:spacing w:val="-13"/>
          <w:sz w:val="20"/>
        </w:rPr>
        <w:t xml:space="preserve"> </w:t>
      </w:r>
      <w:r>
        <w:rPr>
          <w:sz w:val="20"/>
        </w:rPr>
        <w:t>size</w:t>
      </w:r>
      <w:r>
        <w:rPr>
          <w:spacing w:val="-10"/>
          <w:sz w:val="20"/>
        </w:rPr>
        <w:t xml:space="preserve"> </w:t>
      </w:r>
      <w:r>
        <w:rPr>
          <w:sz w:val="20"/>
        </w:rPr>
        <w:t>of</w:t>
      </w:r>
      <w:r>
        <w:rPr>
          <w:spacing w:val="-13"/>
          <w:sz w:val="20"/>
        </w:rPr>
        <w:t xml:space="preserve"> </w:t>
      </w:r>
      <w:r>
        <w:rPr>
          <w:sz w:val="20"/>
        </w:rPr>
        <w:t>their</w:t>
      </w:r>
      <w:r>
        <w:rPr>
          <w:spacing w:val="-12"/>
          <w:sz w:val="20"/>
        </w:rPr>
        <w:t xml:space="preserve"> </w:t>
      </w:r>
      <w:r>
        <w:rPr>
          <w:sz w:val="20"/>
        </w:rPr>
        <w:t>home.</w:t>
      </w:r>
      <w:r>
        <w:rPr>
          <w:spacing w:val="-13"/>
          <w:sz w:val="20"/>
        </w:rPr>
        <w:t xml:space="preserve"> </w:t>
      </w:r>
      <w:r>
        <w:rPr>
          <w:sz w:val="20"/>
        </w:rPr>
        <w:t>For</w:t>
      </w:r>
      <w:r>
        <w:rPr>
          <w:spacing w:val="-12"/>
          <w:sz w:val="20"/>
        </w:rPr>
        <w:t xml:space="preserve"> </w:t>
      </w:r>
      <w:r>
        <w:rPr>
          <w:sz w:val="20"/>
        </w:rPr>
        <w:t>overcrowded</w:t>
      </w:r>
      <w:r>
        <w:rPr>
          <w:spacing w:val="-13"/>
          <w:sz w:val="20"/>
        </w:rPr>
        <w:t xml:space="preserve"> </w:t>
      </w:r>
      <w:r>
        <w:rPr>
          <w:sz w:val="20"/>
        </w:rPr>
        <w:t>households</w:t>
      </w:r>
      <w:r>
        <w:rPr>
          <w:spacing w:val="-12"/>
          <w:sz w:val="20"/>
        </w:rPr>
        <w:t xml:space="preserve"> </w:t>
      </w:r>
      <w:r>
        <w:rPr>
          <w:sz w:val="20"/>
        </w:rPr>
        <w:t>a</w:t>
      </w:r>
      <w:r>
        <w:rPr>
          <w:spacing w:val="-10"/>
          <w:sz w:val="20"/>
        </w:rPr>
        <w:t xml:space="preserve"> </w:t>
      </w:r>
      <w:r>
        <w:rPr>
          <w:sz w:val="20"/>
        </w:rPr>
        <w:t>move</w:t>
      </w:r>
      <w:r>
        <w:rPr>
          <w:spacing w:val="-13"/>
          <w:sz w:val="20"/>
        </w:rPr>
        <w:t xml:space="preserve"> </w:t>
      </w:r>
      <w:r>
        <w:rPr>
          <w:sz w:val="20"/>
        </w:rPr>
        <w:t>in</w:t>
      </w:r>
      <w:r>
        <w:rPr>
          <w:spacing w:val="-13"/>
          <w:sz w:val="20"/>
        </w:rPr>
        <w:t xml:space="preserve"> </w:t>
      </w:r>
      <w:r>
        <w:rPr>
          <w:sz w:val="20"/>
        </w:rPr>
        <w:t>the</w:t>
      </w:r>
      <w:r>
        <w:rPr>
          <w:spacing w:val="-13"/>
          <w:sz w:val="20"/>
        </w:rPr>
        <w:t xml:space="preserve"> </w:t>
      </w:r>
      <w:r>
        <w:rPr>
          <w:sz w:val="20"/>
        </w:rPr>
        <w:t>other</w:t>
      </w:r>
      <w:r>
        <w:rPr>
          <w:spacing w:val="-12"/>
          <w:sz w:val="20"/>
        </w:rPr>
        <w:t xml:space="preserve"> </w:t>
      </w:r>
      <w:r>
        <w:rPr>
          <w:sz w:val="20"/>
        </w:rPr>
        <w:t>direction</w:t>
      </w:r>
      <w:r>
        <w:rPr>
          <w:spacing w:val="-11"/>
          <w:sz w:val="20"/>
        </w:rPr>
        <w:t xml:space="preserve"> </w:t>
      </w:r>
      <w:r>
        <w:rPr>
          <w:sz w:val="20"/>
        </w:rPr>
        <w:t>is</w:t>
      </w:r>
      <w:r>
        <w:rPr>
          <w:spacing w:val="-11"/>
          <w:sz w:val="20"/>
        </w:rPr>
        <w:t xml:space="preserve"> </w:t>
      </w:r>
      <w:r>
        <w:rPr>
          <w:sz w:val="20"/>
        </w:rPr>
        <w:t>made,</w:t>
      </w:r>
      <w:r>
        <w:rPr>
          <w:spacing w:val="-10"/>
          <w:sz w:val="20"/>
        </w:rPr>
        <w:t xml:space="preserve"> </w:t>
      </w:r>
      <w:r>
        <w:rPr>
          <w:sz w:val="20"/>
        </w:rPr>
        <w:t>in</w:t>
      </w:r>
      <w:r>
        <w:rPr>
          <w:spacing w:val="-10"/>
          <w:sz w:val="20"/>
        </w:rPr>
        <w:t xml:space="preserve"> </w:t>
      </w:r>
      <w:r>
        <w:rPr>
          <w:sz w:val="20"/>
        </w:rPr>
        <w:t>this</w:t>
      </w:r>
      <w:r>
        <w:rPr>
          <w:spacing w:val="-11"/>
          <w:sz w:val="20"/>
        </w:rPr>
        <w:t xml:space="preserve"> </w:t>
      </w:r>
      <w:r>
        <w:rPr>
          <w:sz w:val="20"/>
        </w:rPr>
        <w:t>case, households</w:t>
      </w:r>
      <w:r>
        <w:rPr>
          <w:spacing w:val="-7"/>
          <w:sz w:val="20"/>
        </w:rPr>
        <w:t xml:space="preserve"> </w:t>
      </w:r>
      <w:r>
        <w:rPr>
          <w:sz w:val="20"/>
        </w:rPr>
        <w:t>are</w:t>
      </w:r>
      <w:r>
        <w:rPr>
          <w:spacing w:val="-5"/>
          <w:sz w:val="20"/>
        </w:rPr>
        <w:t xml:space="preserve"> </w:t>
      </w:r>
      <w:r>
        <w:rPr>
          <w:sz w:val="20"/>
        </w:rPr>
        <w:t>moved</w:t>
      </w:r>
      <w:r>
        <w:rPr>
          <w:spacing w:val="-8"/>
          <w:sz w:val="20"/>
        </w:rPr>
        <w:t xml:space="preserve"> </w:t>
      </w:r>
      <w:r>
        <w:rPr>
          <w:sz w:val="20"/>
        </w:rPr>
        <w:t>up</w:t>
      </w:r>
      <w:r>
        <w:rPr>
          <w:spacing w:val="-8"/>
          <w:sz w:val="20"/>
        </w:rPr>
        <w:t xml:space="preserve"> </w:t>
      </w:r>
      <w:r>
        <w:rPr>
          <w:sz w:val="20"/>
        </w:rPr>
        <w:t>as</w:t>
      </w:r>
      <w:r>
        <w:rPr>
          <w:spacing w:val="-7"/>
          <w:sz w:val="20"/>
        </w:rPr>
        <w:t xml:space="preserve"> </w:t>
      </w:r>
      <w:r>
        <w:rPr>
          <w:sz w:val="20"/>
        </w:rPr>
        <w:t>many</w:t>
      </w:r>
      <w:r>
        <w:rPr>
          <w:spacing w:val="-7"/>
          <w:sz w:val="20"/>
        </w:rPr>
        <w:t xml:space="preserve"> </w:t>
      </w:r>
      <w:r>
        <w:rPr>
          <w:sz w:val="20"/>
        </w:rPr>
        <w:t>bedrooms</w:t>
      </w:r>
      <w:r>
        <w:rPr>
          <w:spacing w:val="-7"/>
          <w:sz w:val="20"/>
        </w:rPr>
        <w:t xml:space="preserve"> </w:t>
      </w:r>
      <w:r>
        <w:rPr>
          <w:sz w:val="20"/>
        </w:rPr>
        <w:t>as</w:t>
      </w:r>
      <w:r>
        <w:rPr>
          <w:spacing w:val="-5"/>
          <w:sz w:val="20"/>
        </w:rPr>
        <w:t xml:space="preserve"> </w:t>
      </w:r>
      <w:r>
        <w:rPr>
          <w:sz w:val="20"/>
        </w:rPr>
        <w:t>is</w:t>
      </w:r>
      <w:r>
        <w:rPr>
          <w:spacing w:val="-7"/>
          <w:sz w:val="20"/>
        </w:rPr>
        <w:t xml:space="preserve"> </w:t>
      </w:r>
      <w:r>
        <w:rPr>
          <w:sz w:val="20"/>
        </w:rPr>
        <w:t>needed</w:t>
      </w:r>
      <w:r>
        <w:rPr>
          <w:spacing w:val="-6"/>
          <w:sz w:val="20"/>
        </w:rPr>
        <w:t xml:space="preserve"> </w:t>
      </w:r>
      <w:r>
        <w:rPr>
          <w:sz w:val="20"/>
        </w:rPr>
        <w:t>to</w:t>
      </w:r>
      <w:r>
        <w:rPr>
          <w:spacing w:val="-8"/>
          <w:sz w:val="20"/>
        </w:rPr>
        <w:t xml:space="preserve"> </w:t>
      </w:r>
      <w:r>
        <w:rPr>
          <w:sz w:val="20"/>
        </w:rPr>
        <w:t>resolve</w:t>
      </w:r>
      <w:r>
        <w:rPr>
          <w:spacing w:val="-8"/>
          <w:sz w:val="20"/>
        </w:rPr>
        <w:t xml:space="preserve"> </w:t>
      </w:r>
      <w:r>
        <w:rPr>
          <w:sz w:val="20"/>
        </w:rPr>
        <w:t>the</w:t>
      </w:r>
      <w:r>
        <w:rPr>
          <w:spacing w:val="-6"/>
          <w:sz w:val="20"/>
        </w:rPr>
        <w:t xml:space="preserve"> </w:t>
      </w:r>
      <w:r>
        <w:rPr>
          <w:sz w:val="20"/>
        </w:rPr>
        <w:t>problems</w:t>
      </w:r>
      <w:r>
        <w:rPr>
          <w:spacing w:val="-4"/>
          <w:sz w:val="20"/>
        </w:rPr>
        <w:t xml:space="preserve"> </w:t>
      </w:r>
      <w:r>
        <w:rPr>
          <w:sz w:val="20"/>
        </w:rPr>
        <w:t>(this</w:t>
      </w:r>
      <w:r>
        <w:rPr>
          <w:spacing w:val="-4"/>
          <w:sz w:val="20"/>
        </w:rPr>
        <w:t xml:space="preserve"> </w:t>
      </w:r>
      <w:r>
        <w:rPr>
          <w:sz w:val="20"/>
        </w:rPr>
        <w:t>is</w:t>
      </w:r>
      <w:r>
        <w:rPr>
          <w:spacing w:val="-7"/>
          <w:sz w:val="20"/>
        </w:rPr>
        <w:t xml:space="preserve"> </w:t>
      </w:r>
      <w:r>
        <w:rPr>
          <w:sz w:val="20"/>
        </w:rPr>
        <w:t>applied</w:t>
      </w:r>
      <w:r>
        <w:rPr>
          <w:spacing w:val="-6"/>
          <w:sz w:val="20"/>
        </w:rPr>
        <w:t xml:space="preserve"> </w:t>
      </w:r>
      <w:r>
        <w:rPr>
          <w:sz w:val="20"/>
        </w:rPr>
        <w:t>for all overcrowded households).</w:t>
      </w:r>
    </w:p>
    <w:p w14:paraId="355307A5" w14:textId="77777777" w:rsidR="00984311" w:rsidRDefault="00984311">
      <w:pPr>
        <w:pStyle w:val="BodyText"/>
        <w:spacing w:before="129"/>
      </w:pPr>
    </w:p>
    <w:p w14:paraId="4D591723" w14:textId="77777777" w:rsidR="00984311" w:rsidRDefault="00CB0695">
      <w:pPr>
        <w:pStyle w:val="ListParagraph"/>
        <w:numPr>
          <w:ilvl w:val="1"/>
          <w:numId w:val="5"/>
        </w:numPr>
        <w:tabs>
          <w:tab w:val="left" w:pos="963"/>
          <w:tab w:val="left" w:pos="965"/>
        </w:tabs>
        <w:spacing w:before="1" w:line="360" w:lineRule="auto"/>
        <w:ind w:hanging="708"/>
        <w:jc w:val="both"/>
        <w:rPr>
          <w:sz w:val="20"/>
        </w:rPr>
      </w:pPr>
      <w:r>
        <w:rPr>
          <w:sz w:val="20"/>
        </w:rPr>
        <w:t xml:space="preserve">The adjustments for under-occupation and overcrowding lead to the suggested mix as set out in the following table. </w:t>
      </w:r>
      <w:proofErr w:type="gramStart"/>
      <w:r>
        <w:rPr>
          <w:sz w:val="20"/>
        </w:rPr>
        <w:t>It can be seen that this</w:t>
      </w:r>
      <w:proofErr w:type="gramEnd"/>
      <w:r>
        <w:rPr>
          <w:sz w:val="20"/>
        </w:rPr>
        <w:t xml:space="preserve"> tends to suggest a smaller profile of homes as being needed (compared</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initial</w:t>
      </w:r>
      <w:r>
        <w:rPr>
          <w:spacing w:val="-7"/>
          <w:sz w:val="20"/>
        </w:rPr>
        <w:t xml:space="preserve"> </w:t>
      </w:r>
      <w:r>
        <w:rPr>
          <w:sz w:val="20"/>
        </w:rPr>
        <w:t>modelling)</w:t>
      </w:r>
      <w:r>
        <w:rPr>
          <w:spacing w:val="-7"/>
          <w:sz w:val="20"/>
        </w:rPr>
        <w:t xml:space="preserve"> </w:t>
      </w:r>
      <w:r>
        <w:rPr>
          <w:sz w:val="20"/>
        </w:rPr>
        <w:t>with</w:t>
      </w:r>
      <w:r>
        <w:rPr>
          <w:spacing w:val="-6"/>
          <w:sz w:val="20"/>
        </w:rPr>
        <w:t xml:space="preserve"> </w:t>
      </w:r>
      <w:r>
        <w:rPr>
          <w:sz w:val="20"/>
        </w:rPr>
        <w:t>the</w:t>
      </w:r>
      <w:r>
        <w:rPr>
          <w:spacing w:val="-6"/>
          <w:sz w:val="20"/>
        </w:rPr>
        <w:t xml:space="preserve"> </w:t>
      </w:r>
      <w:r>
        <w:rPr>
          <w:sz w:val="20"/>
        </w:rPr>
        <w:t>biggest</w:t>
      </w:r>
      <w:r>
        <w:rPr>
          <w:spacing w:val="-6"/>
          <w:sz w:val="20"/>
        </w:rPr>
        <w:t xml:space="preserve"> </w:t>
      </w:r>
      <w:r>
        <w:rPr>
          <w:sz w:val="20"/>
        </w:rPr>
        <w:t>change</w:t>
      </w:r>
      <w:r>
        <w:rPr>
          <w:spacing w:val="-6"/>
          <w:sz w:val="20"/>
        </w:rPr>
        <w:t xml:space="preserve"> </w:t>
      </w:r>
      <w:r>
        <w:rPr>
          <w:sz w:val="20"/>
        </w:rPr>
        <w:t>being</w:t>
      </w:r>
      <w:r>
        <w:rPr>
          <w:spacing w:val="-6"/>
          <w:sz w:val="20"/>
        </w:rPr>
        <w:t xml:space="preserve"> </w:t>
      </w:r>
      <w:r>
        <w:rPr>
          <w:sz w:val="20"/>
        </w:rPr>
        <w:t>in</w:t>
      </w:r>
      <w:r>
        <w:rPr>
          <w:spacing w:val="-8"/>
          <w:sz w:val="20"/>
        </w:rPr>
        <w:t xml:space="preserve"> </w:t>
      </w:r>
      <w:r>
        <w:rPr>
          <w:sz w:val="20"/>
        </w:rPr>
        <w:t>the</w:t>
      </w:r>
      <w:r>
        <w:rPr>
          <w:spacing w:val="-6"/>
          <w:sz w:val="20"/>
        </w:rPr>
        <w:t xml:space="preserve"> </w:t>
      </w:r>
      <w:r>
        <w:rPr>
          <w:sz w:val="20"/>
        </w:rPr>
        <w:t>market</w:t>
      </w:r>
      <w:r>
        <w:rPr>
          <w:spacing w:val="-6"/>
          <w:sz w:val="20"/>
        </w:rPr>
        <w:t xml:space="preserve"> </w:t>
      </w:r>
      <w:r>
        <w:rPr>
          <w:sz w:val="20"/>
        </w:rPr>
        <w:t>sector</w:t>
      </w:r>
      <w:r>
        <w:rPr>
          <w:spacing w:val="-4"/>
          <w:sz w:val="20"/>
        </w:rPr>
        <w:t xml:space="preserve"> </w:t>
      </w:r>
      <w:r>
        <w:rPr>
          <w:sz w:val="20"/>
        </w:rPr>
        <w:t>–</w:t>
      </w:r>
      <w:r>
        <w:rPr>
          <w:spacing w:val="-6"/>
          <w:sz w:val="20"/>
        </w:rPr>
        <w:t xml:space="preserve"> </w:t>
      </w:r>
      <w:r>
        <w:rPr>
          <w:sz w:val="20"/>
        </w:rPr>
        <w:t>which</w:t>
      </w:r>
      <w:r>
        <w:rPr>
          <w:spacing w:val="-8"/>
          <w:sz w:val="20"/>
        </w:rPr>
        <w:t xml:space="preserve"> </w:t>
      </w:r>
      <w:r>
        <w:rPr>
          <w:sz w:val="20"/>
        </w:rPr>
        <w:t>was</w:t>
      </w:r>
      <w:r>
        <w:rPr>
          <w:spacing w:val="-7"/>
          <w:sz w:val="20"/>
        </w:rPr>
        <w:t xml:space="preserve"> </w:t>
      </w:r>
      <w:r>
        <w:rPr>
          <w:sz w:val="20"/>
        </w:rPr>
        <w:t>the sector where under-occupation is currently most notable.</w:t>
      </w:r>
    </w:p>
    <w:p w14:paraId="6DD97D84" w14:textId="77777777" w:rsidR="00984311" w:rsidRDefault="00984311">
      <w:pPr>
        <w:pStyle w:val="BodyText"/>
        <w:spacing w:before="130"/>
      </w:pPr>
    </w:p>
    <w:p w14:paraId="4BB12F0F" w14:textId="77777777" w:rsidR="00984311" w:rsidRDefault="00CB0695">
      <w:pPr>
        <w:pStyle w:val="Heading2"/>
        <w:spacing w:after="2" w:line="360" w:lineRule="auto"/>
        <w:ind w:left="2098" w:hanging="1133"/>
      </w:pPr>
      <w:r>
        <w:rPr>
          <w:color w:val="636363"/>
        </w:rPr>
        <w:t>Table</w:t>
      </w:r>
      <w:r>
        <w:rPr>
          <w:color w:val="636363"/>
          <w:spacing w:val="-4"/>
        </w:rPr>
        <w:t xml:space="preserve"> </w:t>
      </w:r>
      <w:r>
        <w:rPr>
          <w:color w:val="636363"/>
        </w:rPr>
        <w:t>8.11</w:t>
      </w:r>
      <w:r>
        <w:rPr>
          <w:color w:val="636363"/>
          <w:spacing w:val="80"/>
        </w:rPr>
        <w:t xml:space="preserve"> </w:t>
      </w:r>
      <w:r>
        <w:rPr>
          <w:color w:val="636363"/>
        </w:rPr>
        <w:t>Adjusted</w:t>
      </w:r>
      <w:r>
        <w:rPr>
          <w:color w:val="636363"/>
          <w:spacing w:val="-4"/>
        </w:rPr>
        <w:t xml:space="preserve"> </w:t>
      </w:r>
      <w:r>
        <w:rPr>
          <w:color w:val="636363"/>
        </w:rPr>
        <w:t>Modelled</w:t>
      </w:r>
      <w:r>
        <w:rPr>
          <w:color w:val="636363"/>
          <w:spacing w:val="-4"/>
        </w:rPr>
        <w:t xml:space="preserve"> </w:t>
      </w:r>
      <w:r>
        <w:rPr>
          <w:color w:val="636363"/>
        </w:rPr>
        <w:t>Mix</w:t>
      </w:r>
      <w:r>
        <w:rPr>
          <w:color w:val="636363"/>
          <w:spacing w:val="-5"/>
        </w:rPr>
        <w:t xml:space="preserve"> </w:t>
      </w:r>
      <w:r>
        <w:rPr>
          <w:color w:val="636363"/>
        </w:rPr>
        <w:t>of</w:t>
      </w:r>
      <w:r>
        <w:rPr>
          <w:color w:val="636363"/>
          <w:spacing w:val="-1"/>
        </w:rPr>
        <w:t xml:space="preserve"> </w:t>
      </w:r>
      <w:r>
        <w:rPr>
          <w:color w:val="636363"/>
        </w:rPr>
        <w:t>Housing</w:t>
      </w:r>
      <w:r>
        <w:rPr>
          <w:color w:val="636363"/>
          <w:spacing w:val="-3"/>
        </w:rPr>
        <w:t xml:space="preserve"> </w:t>
      </w:r>
      <w:r>
        <w:rPr>
          <w:color w:val="636363"/>
        </w:rPr>
        <w:t>by</w:t>
      </w:r>
      <w:r>
        <w:rPr>
          <w:color w:val="636363"/>
          <w:spacing w:val="-2"/>
        </w:rPr>
        <w:t xml:space="preserve"> </w:t>
      </w:r>
      <w:r>
        <w:rPr>
          <w:color w:val="636363"/>
        </w:rPr>
        <w:t>Size</w:t>
      </w:r>
      <w:r>
        <w:rPr>
          <w:color w:val="636363"/>
          <w:spacing w:val="-4"/>
        </w:rPr>
        <w:t xml:space="preserve"> </w:t>
      </w:r>
      <w:r>
        <w:rPr>
          <w:color w:val="636363"/>
        </w:rPr>
        <w:t>and</w:t>
      </w:r>
      <w:r>
        <w:rPr>
          <w:color w:val="636363"/>
          <w:spacing w:val="-3"/>
        </w:rPr>
        <w:t xml:space="preserve"> </w:t>
      </w:r>
      <w:r>
        <w:rPr>
          <w:color w:val="636363"/>
        </w:rPr>
        <w:t>Tenure –</w:t>
      </w:r>
      <w:r>
        <w:rPr>
          <w:color w:val="636363"/>
          <w:spacing w:val="-4"/>
        </w:rPr>
        <w:t xml:space="preserve"> </w:t>
      </w:r>
      <w:r>
        <w:rPr>
          <w:color w:val="636363"/>
        </w:rPr>
        <w:t>Greater</w:t>
      </w:r>
      <w:r>
        <w:rPr>
          <w:color w:val="636363"/>
          <w:spacing w:val="-4"/>
        </w:rPr>
        <w:t xml:space="preserve"> </w:t>
      </w:r>
      <w:r>
        <w:rPr>
          <w:color w:val="636363"/>
        </w:rPr>
        <w:t>Nottingham</w:t>
      </w:r>
      <w:r>
        <w:rPr>
          <w:color w:val="636363"/>
          <w:spacing w:val="-1"/>
        </w:rPr>
        <w:t xml:space="preserve"> </w:t>
      </w:r>
      <w:r>
        <w:rPr>
          <w:color w:val="636363"/>
        </w:rPr>
        <w:t xml:space="preserve">and </w:t>
      </w:r>
      <w:r>
        <w:rPr>
          <w:color w:val="636363"/>
          <w:spacing w:val="-2"/>
        </w:rPr>
        <w:t>Ashfield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6"/>
        <w:gridCol w:w="1498"/>
        <w:gridCol w:w="1500"/>
        <w:gridCol w:w="1498"/>
        <w:gridCol w:w="1500"/>
      </w:tblGrid>
      <w:tr w:rsidR="00984311" w14:paraId="3240FDA0" w14:textId="77777777">
        <w:trPr>
          <w:trHeight w:val="287"/>
        </w:trPr>
        <w:tc>
          <w:tcPr>
            <w:tcW w:w="2926" w:type="dxa"/>
            <w:shd w:val="clear" w:color="auto" w:fill="001F5F"/>
          </w:tcPr>
          <w:p w14:paraId="676720E6" w14:textId="77777777" w:rsidR="00984311" w:rsidRDefault="00984311">
            <w:pPr>
              <w:pStyle w:val="TableParagraph"/>
              <w:spacing w:line="240" w:lineRule="auto"/>
              <w:ind w:left="0"/>
              <w:jc w:val="left"/>
              <w:rPr>
                <w:rFonts w:ascii="Times New Roman"/>
                <w:sz w:val="18"/>
              </w:rPr>
            </w:pPr>
          </w:p>
        </w:tc>
        <w:tc>
          <w:tcPr>
            <w:tcW w:w="1498" w:type="dxa"/>
            <w:shd w:val="clear" w:color="auto" w:fill="001F5F"/>
          </w:tcPr>
          <w:p w14:paraId="7A65F835" w14:textId="77777777" w:rsidR="00984311" w:rsidRDefault="00CB0695">
            <w:pPr>
              <w:pStyle w:val="TableParagraph"/>
              <w:ind w:left="9" w:right="4"/>
              <w:rPr>
                <w:sz w:val="20"/>
              </w:rPr>
            </w:pPr>
            <w:r>
              <w:rPr>
                <w:color w:val="FFFFFF"/>
                <w:spacing w:val="-2"/>
                <w:sz w:val="20"/>
              </w:rPr>
              <w:t>1-bedroom</w:t>
            </w:r>
          </w:p>
        </w:tc>
        <w:tc>
          <w:tcPr>
            <w:tcW w:w="1500" w:type="dxa"/>
            <w:shd w:val="clear" w:color="auto" w:fill="001F5F"/>
          </w:tcPr>
          <w:p w14:paraId="34F01598" w14:textId="77777777" w:rsidR="00984311" w:rsidRDefault="00CB0695">
            <w:pPr>
              <w:pStyle w:val="TableParagraph"/>
              <w:ind w:left="11" w:right="5"/>
              <w:rPr>
                <w:sz w:val="20"/>
              </w:rPr>
            </w:pPr>
            <w:r>
              <w:rPr>
                <w:color w:val="FFFFFF"/>
                <w:spacing w:val="-2"/>
                <w:sz w:val="20"/>
              </w:rPr>
              <w:t>2-bedrooms</w:t>
            </w:r>
          </w:p>
        </w:tc>
        <w:tc>
          <w:tcPr>
            <w:tcW w:w="1498" w:type="dxa"/>
            <w:shd w:val="clear" w:color="auto" w:fill="001F5F"/>
          </w:tcPr>
          <w:p w14:paraId="79794A4C" w14:textId="77777777" w:rsidR="00984311" w:rsidRDefault="00CB0695">
            <w:pPr>
              <w:pStyle w:val="TableParagraph"/>
              <w:ind w:left="9" w:right="6"/>
              <w:rPr>
                <w:sz w:val="20"/>
              </w:rPr>
            </w:pPr>
            <w:r>
              <w:rPr>
                <w:color w:val="FFFFFF"/>
                <w:spacing w:val="-2"/>
                <w:sz w:val="20"/>
              </w:rPr>
              <w:t>3-bedrooms</w:t>
            </w:r>
          </w:p>
        </w:tc>
        <w:tc>
          <w:tcPr>
            <w:tcW w:w="1500" w:type="dxa"/>
            <w:shd w:val="clear" w:color="auto" w:fill="001F5F"/>
          </w:tcPr>
          <w:p w14:paraId="3D243CE5" w14:textId="77777777" w:rsidR="00984311" w:rsidRDefault="00CB0695">
            <w:pPr>
              <w:pStyle w:val="TableParagraph"/>
              <w:ind w:left="11"/>
              <w:rPr>
                <w:sz w:val="20"/>
              </w:rPr>
            </w:pPr>
            <w:r>
              <w:rPr>
                <w:color w:val="FFFFFF"/>
                <w:spacing w:val="-8"/>
                <w:sz w:val="20"/>
              </w:rPr>
              <w:t>4+-</w:t>
            </w:r>
            <w:r>
              <w:rPr>
                <w:color w:val="FFFFFF"/>
                <w:spacing w:val="-2"/>
                <w:sz w:val="20"/>
              </w:rPr>
              <w:t>bedrooms</w:t>
            </w:r>
          </w:p>
        </w:tc>
      </w:tr>
      <w:tr w:rsidR="00984311" w14:paraId="219CB20E" w14:textId="77777777">
        <w:trPr>
          <w:trHeight w:val="285"/>
        </w:trPr>
        <w:tc>
          <w:tcPr>
            <w:tcW w:w="2926" w:type="dxa"/>
          </w:tcPr>
          <w:p w14:paraId="024EB434" w14:textId="77777777" w:rsidR="00984311" w:rsidRDefault="00CB0695">
            <w:pPr>
              <w:pStyle w:val="TableParagraph"/>
              <w:jc w:val="left"/>
              <w:rPr>
                <w:sz w:val="20"/>
              </w:rPr>
            </w:pPr>
            <w:r>
              <w:rPr>
                <w:spacing w:val="-2"/>
                <w:sz w:val="20"/>
              </w:rPr>
              <w:t>Market</w:t>
            </w:r>
          </w:p>
        </w:tc>
        <w:tc>
          <w:tcPr>
            <w:tcW w:w="1498" w:type="dxa"/>
          </w:tcPr>
          <w:p w14:paraId="2063D089" w14:textId="77777777" w:rsidR="00984311" w:rsidRDefault="00CB0695">
            <w:pPr>
              <w:pStyle w:val="TableParagraph"/>
              <w:ind w:left="9" w:right="1"/>
              <w:rPr>
                <w:sz w:val="20"/>
              </w:rPr>
            </w:pPr>
            <w:r>
              <w:rPr>
                <w:spacing w:val="-5"/>
                <w:sz w:val="20"/>
              </w:rPr>
              <w:t>8%</w:t>
            </w:r>
          </w:p>
        </w:tc>
        <w:tc>
          <w:tcPr>
            <w:tcW w:w="1500" w:type="dxa"/>
          </w:tcPr>
          <w:p w14:paraId="3043E09A" w14:textId="77777777" w:rsidR="00984311" w:rsidRDefault="00CB0695">
            <w:pPr>
              <w:pStyle w:val="TableParagraph"/>
              <w:ind w:left="11" w:right="5"/>
              <w:rPr>
                <w:sz w:val="20"/>
              </w:rPr>
            </w:pPr>
            <w:r>
              <w:rPr>
                <w:spacing w:val="-5"/>
                <w:sz w:val="20"/>
              </w:rPr>
              <w:t>34%</w:t>
            </w:r>
          </w:p>
        </w:tc>
        <w:tc>
          <w:tcPr>
            <w:tcW w:w="1498" w:type="dxa"/>
          </w:tcPr>
          <w:p w14:paraId="370C53B4" w14:textId="77777777" w:rsidR="00984311" w:rsidRDefault="00CB0695">
            <w:pPr>
              <w:pStyle w:val="TableParagraph"/>
              <w:ind w:left="9" w:right="6"/>
              <w:rPr>
                <w:sz w:val="20"/>
              </w:rPr>
            </w:pPr>
            <w:r>
              <w:rPr>
                <w:spacing w:val="-5"/>
                <w:sz w:val="20"/>
              </w:rPr>
              <w:t>41%</w:t>
            </w:r>
          </w:p>
        </w:tc>
        <w:tc>
          <w:tcPr>
            <w:tcW w:w="1500" w:type="dxa"/>
          </w:tcPr>
          <w:p w14:paraId="6EF3FF79" w14:textId="77777777" w:rsidR="00984311" w:rsidRDefault="00CB0695">
            <w:pPr>
              <w:pStyle w:val="TableParagraph"/>
              <w:ind w:left="11" w:right="5"/>
              <w:rPr>
                <w:sz w:val="20"/>
              </w:rPr>
            </w:pPr>
            <w:r>
              <w:rPr>
                <w:spacing w:val="-5"/>
                <w:sz w:val="20"/>
              </w:rPr>
              <w:t>16%</w:t>
            </w:r>
          </w:p>
        </w:tc>
      </w:tr>
      <w:tr w:rsidR="00984311" w14:paraId="54F531DD" w14:textId="77777777">
        <w:trPr>
          <w:trHeight w:val="287"/>
        </w:trPr>
        <w:tc>
          <w:tcPr>
            <w:tcW w:w="2926" w:type="dxa"/>
          </w:tcPr>
          <w:p w14:paraId="1367888C" w14:textId="77777777" w:rsidR="00984311" w:rsidRDefault="00CB0695">
            <w:pPr>
              <w:pStyle w:val="TableParagraph"/>
              <w:spacing w:before="2" w:line="240" w:lineRule="auto"/>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498" w:type="dxa"/>
          </w:tcPr>
          <w:p w14:paraId="05EE24F3" w14:textId="77777777" w:rsidR="00984311" w:rsidRDefault="00CB0695">
            <w:pPr>
              <w:pStyle w:val="TableParagraph"/>
              <w:spacing w:before="2" w:line="240" w:lineRule="auto"/>
              <w:ind w:left="9" w:right="6"/>
              <w:rPr>
                <w:sz w:val="20"/>
              </w:rPr>
            </w:pPr>
            <w:r>
              <w:rPr>
                <w:spacing w:val="-5"/>
                <w:sz w:val="20"/>
              </w:rPr>
              <w:t>18%</w:t>
            </w:r>
          </w:p>
        </w:tc>
        <w:tc>
          <w:tcPr>
            <w:tcW w:w="1500" w:type="dxa"/>
          </w:tcPr>
          <w:p w14:paraId="1C0C39B3" w14:textId="77777777" w:rsidR="00984311" w:rsidRDefault="00CB0695">
            <w:pPr>
              <w:pStyle w:val="TableParagraph"/>
              <w:spacing w:before="2" w:line="240" w:lineRule="auto"/>
              <w:ind w:left="11" w:right="5"/>
              <w:rPr>
                <w:sz w:val="20"/>
              </w:rPr>
            </w:pPr>
            <w:r>
              <w:rPr>
                <w:spacing w:val="-5"/>
                <w:sz w:val="20"/>
              </w:rPr>
              <w:t>42%</w:t>
            </w:r>
          </w:p>
        </w:tc>
        <w:tc>
          <w:tcPr>
            <w:tcW w:w="1498" w:type="dxa"/>
          </w:tcPr>
          <w:p w14:paraId="1C0E3D14" w14:textId="77777777" w:rsidR="00984311" w:rsidRDefault="00CB0695">
            <w:pPr>
              <w:pStyle w:val="TableParagraph"/>
              <w:spacing w:before="2" w:line="240" w:lineRule="auto"/>
              <w:ind w:left="9" w:right="6"/>
              <w:rPr>
                <w:sz w:val="20"/>
              </w:rPr>
            </w:pPr>
            <w:r>
              <w:rPr>
                <w:spacing w:val="-5"/>
                <w:sz w:val="20"/>
              </w:rPr>
              <w:t>30%</w:t>
            </w:r>
          </w:p>
        </w:tc>
        <w:tc>
          <w:tcPr>
            <w:tcW w:w="1500" w:type="dxa"/>
          </w:tcPr>
          <w:p w14:paraId="6949F2D1" w14:textId="77777777" w:rsidR="00984311" w:rsidRDefault="00CB0695">
            <w:pPr>
              <w:pStyle w:val="TableParagraph"/>
              <w:spacing w:before="2" w:line="240" w:lineRule="auto"/>
              <w:ind w:left="11" w:right="5"/>
              <w:rPr>
                <w:sz w:val="20"/>
              </w:rPr>
            </w:pPr>
            <w:r>
              <w:rPr>
                <w:spacing w:val="-5"/>
                <w:sz w:val="20"/>
              </w:rPr>
              <w:t>10%</w:t>
            </w:r>
          </w:p>
        </w:tc>
      </w:tr>
      <w:tr w:rsidR="00984311" w14:paraId="63B0A20C" w14:textId="77777777">
        <w:trPr>
          <w:trHeight w:val="290"/>
        </w:trPr>
        <w:tc>
          <w:tcPr>
            <w:tcW w:w="2926" w:type="dxa"/>
          </w:tcPr>
          <w:p w14:paraId="5D86C160" w14:textId="77777777" w:rsidR="00984311" w:rsidRDefault="00CB0695">
            <w:pPr>
              <w:pStyle w:val="TableParagraph"/>
              <w:spacing w:before="2" w:line="240" w:lineRule="auto"/>
              <w:jc w:val="left"/>
              <w:rPr>
                <w:sz w:val="20"/>
              </w:rPr>
            </w:pPr>
            <w:r>
              <w:rPr>
                <w:sz w:val="20"/>
              </w:rPr>
              <w:t>Affordable</w:t>
            </w:r>
            <w:r>
              <w:rPr>
                <w:spacing w:val="-12"/>
                <w:sz w:val="20"/>
              </w:rPr>
              <w:t xml:space="preserve"> </w:t>
            </w:r>
            <w:r>
              <w:rPr>
                <w:sz w:val="20"/>
              </w:rPr>
              <w:t>housing</w:t>
            </w:r>
            <w:r>
              <w:rPr>
                <w:spacing w:val="-13"/>
                <w:sz w:val="20"/>
              </w:rPr>
              <w:t xml:space="preserve"> </w:t>
            </w:r>
            <w:r>
              <w:rPr>
                <w:spacing w:val="-2"/>
                <w:sz w:val="20"/>
              </w:rPr>
              <w:t>(rented)</w:t>
            </w:r>
          </w:p>
        </w:tc>
        <w:tc>
          <w:tcPr>
            <w:tcW w:w="1498" w:type="dxa"/>
          </w:tcPr>
          <w:p w14:paraId="15B574C4" w14:textId="77777777" w:rsidR="00984311" w:rsidRDefault="00CB0695">
            <w:pPr>
              <w:pStyle w:val="TableParagraph"/>
              <w:spacing w:before="2" w:line="240" w:lineRule="auto"/>
              <w:ind w:left="9" w:right="6"/>
              <w:rPr>
                <w:sz w:val="20"/>
              </w:rPr>
            </w:pPr>
            <w:r>
              <w:rPr>
                <w:spacing w:val="-5"/>
                <w:sz w:val="20"/>
              </w:rPr>
              <w:t>31%</w:t>
            </w:r>
          </w:p>
        </w:tc>
        <w:tc>
          <w:tcPr>
            <w:tcW w:w="1500" w:type="dxa"/>
          </w:tcPr>
          <w:p w14:paraId="6D4D4477" w14:textId="77777777" w:rsidR="00984311" w:rsidRDefault="00CB0695">
            <w:pPr>
              <w:pStyle w:val="TableParagraph"/>
              <w:spacing w:before="2" w:line="240" w:lineRule="auto"/>
              <w:ind w:left="11" w:right="5"/>
              <w:rPr>
                <w:sz w:val="20"/>
              </w:rPr>
            </w:pPr>
            <w:r>
              <w:rPr>
                <w:spacing w:val="-5"/>
                <w:sz w:val="20"/>
              </w:rPr>
              <w:t>37%</w:t>
            </w:r>
          </w:p>
        </w:tc>
        <w:tc>
          <w:tcPr>
            <w:tcW w:w="1498" w:type="dxa"/>
          </w:tcPr>
          <w:p w14:paraId="48486B16" w14:textId="77777777" w:rsidR="00984311" w:rsidRDefault="00CB0695">
            <w:pPr>
              <w:pStyle w:val="TableParagraph"/>
              <w:spacing w:before="2" w:line="240" w:lineRule="auto"/>
              <w:ind w:left="9" w:right="6"/>
              <w:rPr>
                <w:sz w:val="20"/>
              </w:rPr>
            </w:pPr>
            <w:r>
              <w:rPr>
                <w:spacing w:val="-5"/>
                <w:sz w:val="20"/>
              </w:rPr>
              <w:t>26%</w:t>
            </w:r>
          </w:p>
        </w:tc>
        <w:tc>
          <w:tcPr>
            <w:tcW w:w="1500" w:type="dxa"/>
          </w:tcPr>
          <w:p w14:paraId="1D410D86" w14:textId="77777777" w:rsidR="00984311" w:rsidRDefault="00CB0695">
            <w:pPr>
              <w:pStyle w:val="TableParagraph"/>
              <w:spacing w:before="2" w:line="240" w:lineRule="auto"/>
              <w:ind w:left="11" w:right="5"/>
              <w:rPr>
                <w:sz w:val="20"/>
              </w:rPr>
            </w:pPr>
            <w:r>
              <w:rPr>
                <w:spacing w:val="-5"/>
                <w:sz w:val="20"/>
              </w:rPr>
              <w:t>6%</w:t>
            </w:r>
          </w:p>
        </w:tc>
      </w:tr>
    </w:tbl>
    <w:p w14:paraId="0A45946F" w14:textId="77777777" w:rsidR="00984311" w:rsidRDefault="00CB0695">
      <w:pPr>
        <w:spacing w:before="2"/>
        <w:ind w:left="965"/>
        <w:rPr>
          <w:rFonts w:ascii="Arial"/>
          <w:i/>
          <w:sz w:val="16"/>
        </w:rPr>
      </w:pPr>
      <w:r>
        <w:rPr>
          <w:rFonts w:ascii="Arial"/>
          <w:i/>
          <w:sz w:val="16"/>
        </w:rPr>
        <w:t>Source:</w:t>
      </w:r>
      <w:r>
        <w:rPr>
          <w:rFonts w:ascii="Arial"/>
          <w:i/>
          <w:spacing w:val="-8"/>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6"/>
          <w:sz w:val="16"/>
        </w:rPr>
        <w:t xml:space="preserve"> </w:t>
      </w:r>
      <w:r>
        <w:rPr>
          <w:rFonts w:ascii="Arial"/>
          <w:i/>
          <w:sz w:val="16"/>
        </w:rPr>
        <w:t>Model</w:t>
      </w:r>
      <w:r>
        <w:rPr>
          <w:rFonts w:ascii="Arial"/>
          <w:i/>
          <w:spacing w:val="-4"/>
          <w:sz w:val="16"/>
        </w:rPr>
        <w:t xml:space="preserve"> </w:t>
      </w:r>
      <w:r>
        <w:rPr>
          <w:rFonts w:ascii="Arial"/>
          <w:i/>
          <w:sz w:val="16"/>
        </w:rPr>
        <w:t>(with</w:t>
      </w:r>
      <w:r>
        <w:rPr>
          <w:rFonts w:ascii="Arial"/>
          <w:i/>
          <w:spacing w:val="-4"/>
          <w:sz w:val="16"/>
        </w:rPr>
        <w:t xml:space="preserve"> </w:t>
      </w:r>
      <w:r>
        <w:rPr>
          <w:rFonts w:ascii="Arial"/>
          <w:i/>
          <w:spacing w:val="-2"/>
          <w:sz w:val="16"/>
        </w:rPr>
        <w:t>adjustments)</w:t>
      </w:r>
    </w:p>
    <w:p w14:paraId="2A5C1348" w14:textId="77777777" w:rsidR="00984311" w:rsidRDefault="00984311">
      <w:pPr>
        <w:pStyle w:val="BodyText"/>
        <w:rPr>
          <w:rFonts w:ascii="Arial"/>
          <w:i/>
          <w:sz w:val="16"/>
        </w:rPr>
      </w:pPr>
    </w:p>
    <w:p w14:paraId="295C8A66" w14:textId="77777777" w:rsidR="00984311" w:rsidRDefault="00984311">
      <w:pPr>
        <w:pStyle w:val="BodyText"/>
        <w:spacing w:before="82"/>
        <w:rPr>
          <w:rFonts w:ascii="Arial"/>
          <w:i/>
          <w:sz w:val="16"/>
        </w:rPr>
      </w:pPr>
    </w:p>
    <w:p w14:paraId="5E362B57" w14:textId="77777777" w:rsidR="00984311" w:rsidRDefault="00CB0695">
      <w:pPr>
        <w:pStyle w:val="ListParagraph"/>
        <w:numPr>
          <w:ilvl w:val="1"/>
          <w:numId w:val="5"/>
        </w:numPr>
        <w:tabs>
          <w:tab w:val="left" w:pos="963"/>
          <w:tab w:val="left" w:pos="965"/>
        </w:tabs>
        <w:spacing w:line="357" w:lineRule="auto"/>
        <w:ind w:right="535" w:hanging="708"/>
        <w:jc w:val="both"/>
        <w:rPr>
          <w:sz w:val="20"/>
        </w:rPr>
      </w:pPr>
      <w:r>
        <w:rPr>
          <w:sz w:val="20"/>
        </w:rPr>
        <w:t>The series of tables below show the same information for each local authority. Overall, the data suggests a broadly similar mix of housing across tenures in all areas.</w:t>
      </w:r>
    </w:p>
    <w:p w14:paraId="5F29A2F6" w14:textId="77777777" w:rsidR="00984311" w:rsidRDefault="00984311">
      <w:pPr>
        <w:pStyle w:val="BodyText"/>
        <w:spacing w:before="134"/>
      </w:pPr>
    </w:p>
    <w:p w14:paraId="5B5DA8F5" w14:textId="77777777" w:rsidR="00984311" w:rsidRDefault="00CB0695">
      <w:pPr>
        <w:pStyle w:val="Heading2"/>
      </w:pPr>
      <w:r>
        <w:rPr>
          <w:color w:val="636363"/>
        </w:rPr>
        <w:t>Table</w:t>
      </w:r>
      <w:r>
        <w:rPr>
          <w:color w:val="636363"/>
          <w:spacing w:val="-6"/>
        </w:rPr>
        <w:t xml:space="preserve"> </w:t>
      </w:r>
      <w:r>
        <w:rPr>
          <w:color w:val="636363"/>
        </w:rPr>
        <w:t>8.12</w:t>
      </w:r>
      <w:r>
        <w:rPr>
          <w:color w:val="636363"/>
          <w:spacing w:val="72"/>
          <w:w w:val="150"/>
        </w:rPr>
        <w:t xml:space="preserve"> </w:t>
      </w:r>
      <w:r>
        <w:rPr>
          <w:color w:val="636363"/>
        </w:rPr>
        <w:t>Adjusted</w:t>
      </w:r>
      <w:r>
        <w:rPr>
          <w:color w:val="636363"/>
          <w:spacing w:val="-5"/>
        </w:rPr>
        <w:t xml:space="preserve"> </w:t>
      </w:r>
      <w:r>
        <w:rPr>
          <w:color w:val="636363"/>
        </w:rPr>
        <w:t>Modelled</w:t>
      </w:r>
      <w:r>
        <w:rPr>
          <w:color w:val="636363"/>
          <w:spacing w:val="-5"/>
        </w:rPr>
        <w:t xml:space="preserve"> </w:t>
      </w:r>
      <w:r>
        <w:rPr>
          <w:color w:val="636363"/>
        </w:rPr>
        <w:t>Mix</w:t>
      </w:r>
      <w:r>
        <w:rPr>
          <w:color w:val="636363"/>
          <w:spacing w:val="-7"/>
        </w:rPr>
        <w:t xml:space="preserve"> </w:t>
      </w:r>
      <w:r>
        <w:rPr>
          <w:color w:val="636363"/>
        </w:rPr>
        <w:t>of</w:t>
      </w:r>
      <w:r>
        <w:rPr>
          <w:color w:val="636363"/>
          <w:spacing w:val="-2"/>
        </w:rPr>
        <w:t xml:space="preserve"> </w:t>
      </w:r>
      <w:r>
        <w:rPr>
          <w:color w:val="636363"/>
        </w:rPr>
        <w:t>Housing</w:t>
      </w:r>
      <w:r>
        <w:rPr>
          <w:color w:val="636363"/>
          <w:spacing w:val="-4"/>
        </w:rPr>
        <w:t xml:space="preserve"> </w:t>
      </w:r>
      <w:r>
        <w:rPr>
          <w:color w:val="636363"/>
        </w:rPr>
        <w:t>by</w:t>
      </w:r>
      <w:r>
        <w:rPr>
          <w:color w:val="636363"/>
          <w:spacing w:val="-3"/>
        </w:rPr>
        <w:t xml:space="preserve"> </w:t>
      </w:r>
      <w:r>
        <w:rPr>
          <w:color w:val="636363"/>
        </w:rPr>
        <w:t>Size</w:t>
      </w:r>
      <w:r>
        <w:rPr>
          <w:color w:val="636363"/>
          <w:spacing w:val="-6"/>
        </w:rPr>
        <w:t xml:space="preserve"> </w:t>
      </w:r>
      <w:r>
        <w:rPr>
          <w:color w:val="636363"/>
        </w:rPr>
        <w:t>and</w:t>
      </w:r>
      <w:r>
        <w:rPr>
          <w:color w:val="636363"/>
          <w:spacing w:val="-4"/>
        </w:rPr>
        <w:t xml:space="preserve"> </w:t>
      </w:r>
      <w:r>
        <w:rPr>
          <w:color w:val="636363"/>
        </w:rPr>
        <w:t>Tenure</w:t>
      </w:r>
      <w:r>
        <w:rPr>
          <w:color w:val="636363"/>
          <w:spacing w:val="-1"/>
        </w:rPr>
        <w:t xml:space="preserve"> </w:t>
      </w:r>
      <w:r>
        <w:rPr>
          <w:color w:val="636363"/>
        </w:rPr>
        <w:t>–</w:t>
      </w:r>
      <w:r>
        <w:rPr>
          <w:color w:val="636363"/>
          <w:spacing w:val="-4"/>
        </w:rPr>
        <w:t xml:space="preserve"> </w:t>
      </w:r>
      <w:r>
        <w:rPr>
          <w:color w:val="636363"/>
          <w:spacing w:val="-2"/>
        </w:rPr>
        <w:t>Nottingham</w:t>
      </w:r>
    </w:p>
    <w:p w14:paraId="3327A6EE"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6"/>
        <w:gridCol w:w="1498"/>
        <w:gridCol w:w="1500"/>
        <w:gridCol w:w="1498"/>
        <w:gridCol w:w="1500"/>
      </w:tblGrid>
      <w:tr w:rsidR="00984311" w14:paraId="42559287" w14:textId="77777777">
        <w:trPr>
          <w:trHeight w:val="287"/>
        </w:trPr>
        <w:tc>
          <w:tcPr>
            <w:tcW w:w="2926" w:type="dxa"/>
            <w:shd w:val="clear" w:color="auto" w:fill="001F5F"/>
          </w:tcPr>
          <w:p w14:paraId="133BCFD5" w14:textId="77777777" w:rsidR="00984311" w:rsidRDefault="00984311">
            <w:pPr>
              <w:pStyle w:val="TableParagraph"/>
              <w:spacing w:line="240" w:lineRule="auto"/>
              <w:ind w:left="0"/>
              <w:jc w:val="left"/>
              <w:rPr>
                <w:rFonts w:ascii="Times New Roman"/>
                <w:sz w:val="18"/>
              </w:rPr>
            </w:pPr>
          </w:p>
        </w:tc>
        <w:tc>
          <w:tcPr>
            <w:tcW w:w="1498" w:type="dxa"/>
            <w:shd w:val="clear" w:color="auto" w:fill="001F5F"/>
          </w:tcPr>
          <w:p w14:paraId="78A0C9E9" w14:textId="77777777" w:rsidR="00984311" w:rsidRDefault="00CB0695">
            <w:pPr>
              <w:pStyle w:val="TableParagraph"/>
              <w:ind w:left="9" w:right="4"/>
              <w:rPr>
                <w:sz w:val="20"/>
              </w:rPr>
            </w:pPr>
            <w:r>
              <w:rPr>
                <w:color w:val="FFFFFF"/>
                <w:spacing w:val="-2"/>
                <w:sz w:val="20"/>
              </w:rPr>
              <w:t>1-bedroom</w:t>
            </w:r>
          </w:p>
        </w:tc>
        <w:tc>
          <w:tcPr>
            <w:tcW w:w="1500" w:type="dxa"/>
            <w:shd w:val="clear" w:color="auto" w:fill="001F5F"/>
          </w:tcPr>
          <w:p w14:paraId="4B6EDDF0" w14:textId="77777777" w:rsidR="00984311" w:rsidRDefault="00CB0695">
            <w:pPr>
              <w:pStyle w:val="TableParagraph"/>
              <w:ind w:left="11" w:right="5"/>
              <w:rPr>
                <w:sz w:val="20"/>
              </w:rPr>
            </w:pPr>
            <w:r>
              <w:rPr>
                <w:color w:val="FFFFFF"/>
                <w:spacing w:val="-2"/>
                <w:sz w:val="20"/>
              </w:rPr>
              <w:t>2-bedrooms</w:t>
            </w:r>
          </w:p>
        </w:tc>
        <w:tc>
          <w:tcPr>
            <w:tcW w:w="1498" w:type="dxa"/>
            <w:shd w:val="clear" w:color="auto" w:fill="001F5F"/>
          </w:tcPr>
          <w:p w14:paraId="77452869" w14:textId="77777777" w:rsidR="00984311" w:rsidRDefault="00CB0695">
            <w:pPr>
              <w:pStyle w:val="TableParagraph"/>
              <w:ind w:left="9" w:right="6"/>
              <w:rPr>
                <w:sz w:val="20"/>
              </w:rPr>
            </w:pPr>
            <w:r>
              <w:rPr>
                <w:color w:val="FFFFFF"/>
                <w:spacing w:val="-2"/>
                <w:sz w:val="20"/>
              </w:rPr>
              <w:t>3-bedrooms</w:t>
            </w:r>
          </w:p>
        </w:tc>
        <w:tc>
          <w:tcPr>
            <w:tcW w:w="1500" w:type="dxa"/>
            <w:shd w:val="clear" w:color="auto" w:fill="001F5F"/>
          </w:tcPr>
          <w:p w14:paraId="332C3763" w14:textId="77777777" w:rsidR="00984311" w:rsidRDefault="00CB0695">
            <w:pPr>
              <w:pStyle w:val="TableParagraph"/>
              <w:ind w:left="11"/>
              <w:rPr>
                <w:sz w:val="20"/>
              </w:rPr>
            </w:pPr>
            <w:r>
              <w:rPr>
                <w:color w:val="FFFFFF"/>
                <w:spacing w:val="-8"/>
                <w:sz w:val="20"/>
              </w:rPr>
              <w:t>4+-</w:t>
            </w:r>
            <w:r>
              <w:rPr>
                <w:color w:val="FFFFFF"/>
                <w:spacing w:val="-2"/>
                <w:sz w:val="20"/>
              </w:rPr>
              <w:t>bedrooms</w:t>
            </w:r>
          </w:p>
        </w:tc>
      </w:tr>
      <w:tr w:rsidR="00984311" w14:paraId="5FBAE478" w14:textId="77777777">
        <w:trPr>
          <w:trHeight w:val="287"/>
        </w:trPr>
        <w:tc>
          <w:tcPr>
            <w:tcW w:w="2926" w:type="dxa"/>
          </w:tcPr>
          <w:p w14:paraId="67E31C68" w14:textId="77777777" w:rsidR="00984311" w:rsidRDefault="00CB0695">
            <w:pPr>
              <w:pStyle w:val="TableParagraph"/>
              <w:jc w:val="left"/>
              <w:rPr>
                <w:sz w:val="20"/>
              </w:rPr>
            </w:pPr>
            <w:r>
              <w:rPr>
                <w:spacing w:val="-2"/>
                <w:sz w:val="20"/>
              </w:rPr>
              <w:t>Market</w:t>
            </w:r>
          </w:p>
        </w:tc>
        <w:tc>
          <w:tcPr>
            <w:tcW w:w="1498" w:type="dxa"/>
          </w:tcPr>
          <w:p w14:paraId="0EC5BA0B" w14:textId="77777777" w:rsidR="00984311" w:rsidRDefault="00CB0695">
            <w:pPr>
              <w:pStyle w:val="TableParagraph"/>
              <w:ind w:left="9" w:right="1"/>
              <w:rPr>
                <w:sz w:val="20"/>
              </w:rPr>
            </w:pPr>
            <w:r>
              <w:rPr>
                <w:spacing w:val="-5"/>
                <w:sz w:val="20"/>
              </w:rPr>
              <w:t>7%</w:t>
            </w:r>
          </w:p>
        </w:tc>
        <w:tc>
          <w:tcPr>
            <w:tcW w:w="1500" w:type="dxa"/>
          </w:tcPr>
          <w:p w14:paraId="527EFFED" w14:textId="77777777" w:rsidR="00984311" w:rsidRDefault="00CB0695">
            <w:pPr>
              <w:pStyle w:val="TableParagraph"/>
              <w:ind w:left="11" w:right="5"/>
              <w:rPr>
                <w:sz w:val="20"/>
              </w:rPr>
            </w:pPr>
            <w:r>
              <w:rPr>
                <w:spacing w:val="-5"/>
                <w:sz w:val="20"/>
              </w:rPr>
              <w:t>33%</w:t>
            </w:r>
          </w:p>
        </w:tc>
        <w:tc>
          <w:tcPr>
            <w:tcW w:w="1498" w:type="dxa"/>
          </w:tcPr>
          <w:p w14:paraId="6D2D0F52" w14:textId="77777777" w:rsidR="00984311" w:rsidRDefault="00CB0695">
            <w:pPr>
              <w:pStyle w:val="TableParagraph"/>
              <w:ind w:left="9" w:right="6"/>
              <w:rPr>
                <w:sz w:val="20"/>
              </w:rPr>
            </w:pPr>
            <w:r>
              <w:rPr>
                <w:spacing w:val="-5"/>
                <w:sz w:val="20"/>
              </w:rPr>
              <w:t>42%</w:t>
            </w:r>
          </w:p>
        </w:tc>
        <w:tc>
          <w:tcPr>
            <w:tcW w:w="1500" w:type="dxa"/>
          </w:tcPr>
          <w:p w14:paraId="74B1B007" w14:textId="77777777" w:rsidR="00984311" w:rsidRDefault="00CB0695">
            <w:pPr>
              <w:pStyle w:val="TableParagraph"/>
              <w:ind w:left="11" w:right="5"/>
              <w:rPr>
                <w:sz w:val="20"/>
              </w:rPr>
            </w:pPr>
            <w:r>
              <w:rPr>
                <w:spacing w:val="-5"/>
                <w:sz w:val="20"/>
              </w:rPr>
              <w:t>17%</w:t>
            </w:r>
          </w:p>
        </w:tc>
      </w:tr>
      <w:tr w:rsidR="00984311" w14:paraId="77CEF7C2" w14:textId="77777777">
        <w:trPr>
          <w:trHeight w:val="287"/>
        </w:trPr>
        <w:tc>
          <w:tcPr>
            <w:tcW w:w="2926" w:type="dxa"/>
          </w:tcPr>
          <w:p w14:paraId="1FDBA70A" w14:textId="77777777" w:rsidR="00984311" w:rsidRDefault="00CB0695">
            <w:pPr>
              <w:pStyle w:val="TableParagraph"/>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498" w:type="dxa"/>
          </w:tcPr>
          <w:p w14:paraId="48A3DD22" w14:textId="77777777" w:rsidR="00984311" w:rsidRDefault="00CB0695">
            <w:pPr>
              <w:pStyle w:val="TableParagraph"/>
              <w:ind w:left="9" w:right="6"/>
              <w:rPr>
                <w:sz w:val="20"/>
              </w:rPr>
            </w:pPr>
            <w:r>
              <w:rPr>
                <w:spacing w:val="-5"/>
                <w:sz w:val="20"/>
              </w:rPr>
              <w:t>18%</w:t>
            </w:r>
          </w:p>
        </w:tc>
        <w:tc>
          <w:tcPr>
            <w:tcW w:w="1500" w:type="dxa"/>
          </w:tcPr>
          <w:p w14:paraId="51674B86" w14:textId="77777777" w:rsidR="00984311" w:rsidRDefault="00CB0695">
            <w:pPr>
              <w:pStyle w:val="TableParagraph"/>
              <w:ind w:left="11" w:right="5"/>
              <w:rPr>
                <w:sz w:val="20"/>
              </w:rPr>
            </w:pPr>
            <w:r>
              <w:rPr>
                <w:spacing w:val="-5"/>
                <w:sz w:val="20"/>
              </w:rPr>
              <w:t>41%</w:t>
            </w:r>
          </w:p>
        </w:tc>
        <w:tc>
          <w:tcPr>
            <w:tcW w:w="1498" w:type="dxa"/>
          </w:tcPr>
          <w:p w14:paraId="02C93C49" w14:textId="77777777" w:rsidR="00984311" w:rsidRDefault="00CB0695">
            <w:pPr>
              <w:pStyle w:val="TableParagraph"/>
              <w:ind w:left="9" w:right="6"/>
              <w:rPr>
                <w:sz w:val="20"/>
              </w:rPr>
            </w:pPr>
            <w:r>
              <w:rPr>
                <w:spacing w:val="-5"/>
                <w:sz w:val="20"/>
              </w:rPr>
              <w:t>31%</w:t>
            </w:r>
          </w:p>
        </w:tc>
        <w:tc>
          <w:tcPr>
            <w:tcW w:w="1500" w:type="dxa"/>
          </w:tcPr>
          <w:p w14:paraId="7D1A5F82" w14:textId="77777777" w:rsidR="00984311" w:rsidRDefault="00CB0695">
            <w:pPr>
              <w:pStyle w:val="TableParagraph"/>
              <w:ind w:left="11" w:right="5"/>
              <w:rPr>
                <w:sz w:val="20"/>
              </w:rPr>
            </w:pPr>
            <w:r>
              <w:rPr>
                <w:spacing w:val="-5"/>
                <w:sz w:val="20"/>
              </w:rPr>
              <w:t>11%</w:t>
            </w:r>
          </w:p>
        </w:tc>
      </w:tr>
      <w:tr w:rsidR="00984311" w14:paraId="3C5BC9CB" w14:textId="77777777">
        <w:trPr>
          <w:trHeight w:val="287"/>
        </w:trPr>
        <w:tc>
          <w:tcPr>
            <w:tcW w:w="2926" w:type="dxa"/>
          </w:tcPr>
          <w:p w14:paraId="5A03D638" w14:textId="77777777" w:rsidR="00984311" w:rsidRDefault="00CB0695">
            <w:pPr>
              <w:pStyle w:val="TableParagraph"/>
              <w:jc w:val="left"/>
              <w:rPr>
                <w:sz w:val="20"/>
              </w:rPr>
            </w:pPr>
            <w:r>
              <w:rPr>
                <w:sz w:val="20"/>
              </w:rPr>
              <w:t>Affordable</w:t>
            </w:r>
            <w:r>
              <w:rPr>
                <w:spacing w:val="-12"/>
                <w:sz w:val="20"/>
              </w:rPr>
              <w:t xml:space="preserve"> </w:t>
            </w:r>
            <w:r>
              <w:rPr>
                <w:sz w:val="20"/>
              </w:rPr>
              <w:t>housing</w:t>
            </w:r>
            <w:r>
              <w:rPr>
                <w:spacing w:val="-13"/>
                <w:sz w:val="20"/>
              </w:rPr>
              <w:t xml:space="preserve"> </w:t>
            </w:r>
            <w:r>
              <w:rPr>
                <w:spacing w:val="-2"/>
                <w:sz w:val="20"/>
              </w:rPr>
              <w:t>(rented)</w:t>
            </w:r>
          </w:p>
        </w:tc>
        <w:tc>
          <w:tcPr>
            <w:tcW w:w="1498" w:type="dxa"/>
          </w:tcPr>
          <w:p w14:paraId="603E0F37" w14:textId="77777777" w:rsidR="00984311" w:rsidRDefault="00CB0695">
            <w:pPr>
              <w:pStyle w:val="TableParagraph"/>
              <w:ind w:left="9" w:right="6"/>
              <w:rPr>
                <w:sz w:val="20"/>
              </w:rPr>
            </w:pPr>
            <w:r>
              <w:rPr>
                <w:spacing w:val="-5"/>
                <w:sz w:val="20"/>
              </w:rPr>
              <w:t>30%</w:t>
            </w:r>
          </w:p>
        </w:tc>
        <w:tc>
          <w:tcPr>
            <w:tcW w:w="1500" w:type="dxa"/>
          </w:tcPr>
          <w:p w14:paraId="47DA87E6" w14:textId="77777777" w:rsidR="00984311" w:rsidRDefault="00CB0695">
            <w:pPr>
              <w:pStyle w:val="TableParagraph"/>
              <w:ind w:left="11" w:right="5"/>
              <w:rPr>
                <w:sz w:val="20"/>
              </w:rPr>
            </w:pPr>
            <w:r>
              <w:rPr>
                <w:spacing w:val="-5"/>
                <w:sz w:val="20"/>
              </w:rPr>
              <w:t>37%</w:t>
            </w:r>
          </w:p>
        </w:tc>
        <w:tc>
          <w:tcPr>
            <w:tcW w:w="1498" w:type="dxa"/>
          </w:tcPr>
          <w:p w14:paraId="259C5102" w14:textId="77777777" w:rsidR="00984311" w:rsidRDefault="00CB0695">
            <w:pPr>
              <w:pStyle w:val="TableParagraph"/>
              <w:ind w:left="9" w:right="6"/>
              <w:rPr>
                <w:sz w:val="20"/>
              </w:rPr>
            </w:pPr>
            <w:r>
              <w:rPr>
                <w:spacing w:val="-5"/>
                <w:sz w:val="20"/>
              </w:rPr>
              <w:t>27%</w:t>
            </w:r>
          </w:p>
        </w:tc>
        <w:tc>
          <w:tcPr>
            <w:tcW w:w="1500" w:type="dxa"/>
          </w:tcPr>
          <w:p w14:paraId="78DC7405" w14:textId="77777777" w:rsidR="00984311" w:rsidRDefault="00CB0695">
            <w:pPr>
              <w:pStyle w:val="TableParagraph"/>
              <w:ind w:left="11" w:right="5"/>
              <w:rPr>
                <w:sz w:val="20"/>
              </w:rPr>
            </w:pPr>
            <w:r>
              <w:rPr>
                <w:spacing w:val="-5"/>
                <w:sz w:val="20"/>
              </w:rPr>
              <w:t>6%</w:t>
            </w:r>
          </w:p>
        </w:tc>
      </w:tr>
    </w:tbl>
    <w:p w14:paraId="285952D4" w14:textId="77777777" w:rsidR="00984311" w:rsidRDefault="00CB0695">
      <w:pPr>
        <w:spacing w:before="3"/>
        <w:ind w:left="965"/>
        <w:rPr>
          <w:rFonts w:ascii="Arial"/>
          <w:i/>
          <w:sz w:val="16"/>
        </w:rPr>
      </w:pPr>
      <w:r>
        <w:rPr>
          <w:rFonts w:ascii="Arial"/>
          <w:i/>
          <w:sz w:val="16"/>
        </w:rPr>
        <w:t>Source:</w:t>
      </w:r>
      <w:r>
        <w:rPr>
          <w:rFonts w:ascii="Arial"/>
          <w:i/>
          <w:spacing w:val="-8"/>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6"/>
          <w:sz w:val="16"/>
        </w:rPr>
        <w:t xml:space="preserve"> </w:t>
      </w:r>
      <w:r>
        <w:rPr>
          <w:rFonts w:ascii="Arial"/>
          <w:i/>
          <w:sz w:val="16"/>
        </w:rPr>
        <w:t>Model</w:t>
      </w:r>
      <w:r>
        <w:rPr>
          <w:rFonts w:ascii="Arial"/>
          <w:i/>
          <w:spacing w:val="-4"/>
          <w:sz w:val="16"/>
        </w:rPr>
        <w:t xml:space="preserve"> </w:t>
      </w:r>
      <w:r>
        <w:rPr>
          <w:rFonts w:ascii="Arial"/>
          <w:i/>
          <w:sz w:val="16"/>
        </w:rPr>
        <w:t>(with</w:t>
      </w:r>
      <w:r>
        <w:rPr>
          <w:rFonts w:ascii="Arial"/>
          <w:i/>
          <w:spacing w:val="-4"/>
          <w:sz w:val="16"/>
        </w:rPr>
        <w:t xml:space="preserve"> </w:t>
      </w:r>
      <w:r>
        <w:rPr>
          <w:rFonts w:ascii="Arial"/>
          <w:i/>
          <w:spacing w:val="-2"/>
          <w:sz w:val="16"/>
        </w:rPr>
        <w:t>adjustments)</w:t>
      </w:r>
    </w:p>
    <w:p w14:paraId="05CB5FF1" w14:textId="77777777" w:rsidR="00984311" w:rsidRDefault="00984311">
      <w:pPr>
        <w:pStyle w:val="BodyText"/>
        <w:rPr>
          <w:rFonts w:ascii="Arial"/>
          <w:i/>
          <w:sz w:val="16"/>
        </w:rPr>
      </w:pPr>
    </w:p>
    <w:p w14:paraId="662C5A9E" w14:textId="77777777" w:rsidR="00984311" w:rsidRDefault="00984311">
      <w:pPr>
        <w:pStyle w:val="BodyText"/>
        <w:spacing w:before="82"/>
        <w:rPr>
          <w:rFonts w:ascii="Arial"/>
          <w:i/>
          <w:sz w:val="16"/>
        </w:rPr>
      </w:pPr>
    </w:p>
    <w:p w14:paraId="4E9D56D5" w14:textId="77777777" w:rsidR="00984311" w:rsidRDefault="00CB0695">
      <w:pPr>
        <w:pStyle w:val="Heading2"/>
      </w:pPr>
      <w:r>
        <w:rPr>
          <w:color w:val="636363"/>
        </w:rPr>
        <w:t>Table</w:t>
      </w:r>
      <w:r>
        <w:rPr>
          <w:color w:val="636363"/>
          <w:spacing w:val="-6"/>
        </w:rPr>
        <w:t xml:space="preserve"> </w:t>
      </w:r>
      <w:r>
        <w:rPr>
          <w:color w:val="636363"/>
        </w:rPr>
        <w:t>8.13</w:t>
      </w:r>
      <w:r>
        <w:rPr>
          <w:color w:val="636363"/>
          <w:spacing w:val="72"/>
          <w:w w:val="150"/>
        </w:rPr>
        <w:t xml:space="preserve"> </w:t>
      </w:r>
      <w:r>
        <w:rPr>
          <w:color w:val="636363"/>
        </w:rPr>
        <w:t>Adjusted</w:t>
      </w:r>
      <w:r>
        <w:rPr>
          <w:color w:val="636363"/>
          <w:spacing w:val="-5"/>
        </w:rPr>
        <w:t xml:space="preserve"> </w:t>
      </w:r>
      <w:r>
        <w:rPr>
          <w:color w:val="636363"/>
        </w:rPr>
        <w:t>Modelled</w:t>
      </w:r>
      <w:r>
        <w:rPr>
          <w:color w:val="636363"/>
          <w:spacing w:val="-5"/>
        </w:rPr>
        <w:t xml:space="preserve"> </w:t>
      </w:r>
      <w:r>
        <w:rPr>
          <w:color w:val="636363"/>
        </w:rPr>
        <w:t>Mix</w:t>
      </w:r>
      <w:r>
        <w:rPr>
          <w:color w:val="636363"/>
          <w:spacing w:val="-7"/>
        </w:rPr>
        <w:t xml:space="preserve"> </w:t>
      </w:r>
      <w:r>
        <w:rPr>
          <w:color w:val="636363"/>
        </w:rPr>
        <w:t>of</w:t>
      </w:r>
      <w:r>
        <w:rPr>
          <w:color w:val="636363"/>
          <w:spacing w:val="-2"/>
        </w:rPr>
        <w:t xml:space="preserve"> </w:t>
      </w:r>
      <w:r>
        <w:rPr>
          <w:color w:val="636363"/>
        </w:rPr>
        <w:t>Housing</w:t>
      </w:r>
      <w:r>
        <w:rPr>
          <w:color w:val="636363"/>
          <w:spacing w:val="-4"/>
        </w:rPr>
        <w:t xml:space="preserve"> </w:t>
      </w:r>
      <w:r>
        <w:rPr>
          <w:color w:val="636363"/>
        </w:rPr>
        <w:t>by</w:t>
      </w:r>
      <w:r>
        <w:rPr>
          <w:color w:val="636363"/>
          <w:spacing w:val="-3"/>
        </w:rPr>
        <w:t xml:space="preserve"> </w:t>
      </w:r>
      <w:r>
        <w:rPr>
          <w:color w:val="636363"/>
        </w:rPr>
        <w:t>Size</w:t>
      </w:r>
      <w:r>
        <w:rPr>
          <w:color w:val="636363"/>
          <w:spacing w:val="-6"/>
        </w:rPr>
        <w:t xml:space="preserve"> </w:t>
      </w:r>
      <w:r>
        <w:rPr>
          <w:color w:val="636363"/>
        </w:rPr>
        <w:t>and</w:t>
      </w:r>
      <w:r>
        <w:rPr>
          <w:color w:val="636363"/>
          <w:spacing w:val="-4"/>
        </w:rPr>
        <w:t xml:space="preserve"> </w:t>
      </w:r>
      <w:r>
        <w:rPr>
          <w:color w:val="636363"/>
        </w:rPr>
        <w:t>Tenure</w:t>
      </w:r>
      <w:r>
        <w:rPr>
          <w:color w:val="636363"/>
          <w:spacing w:val="-1"/>
        </w:rPr>
        <w:t xml:space="preserve"> </w:t>
      </w:r>
      <w:r>
        <w:rPr>
          <w:color w:val="636363"/>
        </w:rPr>
        <w:t>–</w:t>
      </w:r>
      <w:r>
        <w:rPr>
          <w:color w:val="636363"/>
          <w:spacing w:val="-4"/>
        </w:rPr>
        <w:t xml:space="preserve"> </w:t>
      </w:r>
      <w:r>
        <w:rPr>
          <w:color w:val="636363"/>
          <w:spacing w:val="-2"/>
        </w:rPr>
        <w:t>Ashfield</w:t>
      </w:r>
    </w:p>
    <w:p w14:paraId="051917C1"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6"/>
        <w:gridCol w:w="1498"/>
        <w:gridCol w:w="1500"/>
        <w:gridCol w:w="1498"/>
        <w:gridCol w:w="1500"/>
      </w:tblGrid>
      <w:tr w:rsidR="00984311" w14:paraId="062F830A" w14:textId="77777777">
        <w:trPr>
          <w:trHeight w:val="287"/>
        </w:trPr>
        <w:tc>
          <w:tcPr>
            <w:tcW w:w="2926" w:type="dxa"/>
            <w:shd w:val="clear" w:color="auto" w:fill="001F5F"/>
          </w:tcPr>
          <w:p w14:paraId="2EB0E995" w14:textId="77777777" w:rsidR="00984311" w:rsidRDefault="00984311">
            <w:pPr>
              <w:pStyle w:val="TableParagraph"/>
              <w:spacing w:line="240" w:lineRule="auto"/>
              <w:ind w:left="0"/>
              <w:jc w:val="left"/>
              <w:rPr>
                <w:rFonts w:ascii="Times New Roman"/>
                <w:sz w:val="18"/>
              </w:rPr>
            </w:pPr>
          </w:p>
        </w:tc>
        <w:tc>
          <w:tcPr>
            <w:tcW w:w="1498" w:type="dxa"/>
            <w:shd w:val="clear" w:color="auto" w:fill="001F5F"/>
          </w:tcPr>
          <w:p w14:paraId="53FDC1E2" w14:textId="77777777" w:rsidR="00984311" w:rsidRDefault="00CB0695">
            <w:pPr>
              <w:pStyle w:val="TableParagraph"/>
              <w:spacing w:before="2" w:line="240" w:lineRule="auto"/>
              <w:ind w:left="9" w:right="4"/>
              <w:rPr>
                <w:sz w:val="20"/>
              </w:rPr>
            </w:pPr>
            <w:r>
              <w:rPr>
                <w:color w:val="FFFFFF"/>
                <w:spacing w:val="-2"/>
                <w:sz w:val="20"/>
              </w:rPr>
              <w:t>1-bedroom</w:t>
            </w:r>
          </w:p>
        </w:tc>
        <w:tc>
          <w:tcPr>
            <w:tcW w:w="1500" w:type="dxa"/>
            <w:shd w:val="clear" w:color="auto" w:fill="001F5F"/>
          </w:tcPr>
          <w:p w14:paraId="4903E340" w14:textId="77777777" w:rsidR="00984311" w:rsidRDefault="00CB0695">
            <w:pPr>
              <w:pStyle w:val="TableParagraph"/>
              <w:spacing w:before="2" w:line="240" w:lineRule="auto"/>
              <w:ind w:left="11" w:right="5"/>
              <w:rPr>
                <w:sz w:val="20"/>
              </w:rPr>
            </w:pPr>
            <w:r>
              <w:rPr>
                <w:color w:val="FFFFFF"/>
                <w:spacing w:val="-2"/>
                <w:sz w:val="20"/>
              </w:rPr>
              <w:t>2-bedrooms</w:t>
            </w:r>
          </w:p>
        </w:tc>
        <w:tc>
          <w:tcPr>
            <w:tcW w:w="1498" w:type="dxa"/>
            <w:shd w:val="clear" w:color="auto" w:fill="001F5F"/>
          </w:tcPr>
          <w:p w14:paraId="3531FA86" w14:textId="77777777" w:rsidR="00984311" w:rsidRDefault="00CB0695">
            <w:pPr>
              <w:pStyle w:val="TableParagraph"/>
              <w:spacing w:before="2" w:line="240" w:lineRule="auto"/>
              <w:ind w:left="9" w:right="6"/>
              <w:rPr>
                <w:sz w:val="20"/>
              </w:rPr>
            </w:pPr>
            <w:r>
              <w:rPr>
                <w:color w:val="FFFFFF"/>
                <w:spacing w:val="-2"/>
                <w:sz w:val="20"/>
              </w:rPr>
              <w:t>3-bedrooms</w:t>
            </w:r>
          </w:p>
        </w:tc>
        <w:tc>
          <w:tcPr>
            <w:tcW w:w="1500" w:type="dxa"/>
            <w:shd w:val="clear" w:color="auto" w:fill="001F5F"/>
          </w:tcPr>
          <w:p w14:paraId="5964AC36" w14:textId="77777777" w:rsidR="00984311" w:rsidRDefault="00CB0695">
            <w:pPr>
              <w:pStyle w:val="TableParagraph"/>
              <w:spacing w:before="2" w:line="240" w:lineRule="auto"/>
              <w:ind w:left="11"/>
              <w:rPr>
                <w:sz w:val="20"/>
              </w:rPr>
            </w:pPr>
            <w:r>
              <w:rPr>
                <w:color w:val="FFFFFF"/>
                <w:spacing w:val="-8"/>
                <w:sz w:val="20"/>
              </w:rPr>
              <w:t>4+-</w:t>
            </w:r>
            <w:r>
              <w:rPr>
                <w:color w:val="FFFFFF"/>
                <w:spacing w:val="-2"/>
                <w:sz w:val="20"/>
              </w:rPr>
              <w:t>bedrooms</w:t>
            </w:r>
          </w:p>
        </w:tc>
      </w:tr>
      <w:tr w:rsidR="00984311" w14:paraId="6087D506" w14:textId="77777777">
        <w:trPr>
          <w:trHeight w:val="287"/>
        </w:trPr>
        <w:tc>
          <w:tcPr>
            <w:tcW w:w="2926" w:type="dxa"/>
          </w:tcPr>
          <w:p w14:paraId="67C2CDEE" w14:textId="77777777" w:rsidR="00984311" w:rsidRDefault="00CB0695">
            <w:pPr>
              <w:pStyle w:val="TableParagraph"/>
              <w:spacing w:before="2" w:line="240" w:lineRule="auto"/>
              <w:jc w:val="left"/>
              <w:rPr>
                <w:sz w:val="20"/>
              </w:rPr>
            </w:pPr>
            <w:r>
              <w:rPr>
                <w:spacing w:val="-2"/>
                <w:sz w:val="20"/>
              </w:rPr>
              <w:t>Market</w:t>
            </w:r>
          </w:p>
        </w:tc>
        <w:tc>
          <w:tcPr>
            <w:tcW w:w="1498" w:type="dxa"/>
          </w:tcPr>
          <w:p w14:paraId="3762FF40" w14:textId="77777777" w:rsidR="00984311" w:rsidRDefault="00CB0695">
            <w:pPr>
              <w:pStyle w:val="TableParagraph"/>
              <w:spacing w:before="2" w:line="240" w:lineRule="auto"/>
              <w:ind w:left="9" w:right="6"/>
              <w:rPr>
                <w:sz w:val="20"/>
              </w:rPr>
            </w:pPr>
            <w:r>
              <w:rPr>
                <w:spacing w:val="-5"/>
                <w:sz w:val="20"/>
              </w:rPr>
              <w:t>11%</w:t>
            </w:r>
          </w:p>
        </w:tc>
        <w:tc>
          <w:tcPr>
            <w:tcW w:w="1500" w:type="dxa"/>
          </w:tcPr>
          <w:p w14:paraId="6BE70148" w14:textId="77777777" w:rsidR="00984311" w:rsidRDefault="00CB0695">
            <w:pPr>
              <w:pStyle w:val="TableParagraph"/>
              <w:spacing w:before="2" w:line="240" w:lineRule="auto"/>
              <w:ind w:left="11" w:right="5"/>
              <w:rPr>
                <w:sz w:val="20"/>
              </w:rPr>
            </w:pPr>
            <w:r>
              <w:rPr>
                <w:spacing w:val="-5"/>
                <w:sz w:val="20"/>
              </w:rPr>
              <w:t>38%</w:t>
            </w:r>
          </w:p>
        </w:tc>
        <w:tc>
          <w:tcPr>
            <w:tcW w:w="1498" w:type="dxa"/>
          </w:tcPr>
          <w:p w14:paraId="1829087E" w14:textId="77777777" w:rsidR="00984311" w:rsidRDefault="00CB0695">
            <w:pPr>
              <w:pStyle w:val="TableParagraph"/>
              <w:spacing w:before="2" w:line="240" w:lineRule="auto"/>
              <w:ind w:left="9" w:right="6"/>
              <w:rPr>
                <w:sz w:val="20"/>
              </w:rPr>
            </w:pPr>
            <w:r>
              <w:rPr>
                <w:spacing w:val="-5"/>
                <w:sz w:val="20"/>
              </w:rPr>
              <w:t>39%</w:t>
            </w:r>
          </w:p>
        </w:tc>
        <w:tc>
          <w:tcPr>
            <w:tcW w:w="1500" w:type="dxa"/>
          </w:tcPr>
          <w:p w14:paraId="79377B73" w14:textId="77777777" w:rsidR="00984311" w:rsidRDefault="00CB0695">
            <w:pPr>
              <w:pStyle w:val="TableParagraph"/>
              <w:spacing w:before="2" w:line="240" w:lineRule="auto"/>
              <w:ind w:left="11" w:right="5"/>
              <w:rPr>
                <w:sz w:val="20"/>
              </w:rPr>
            </w:pPr>
            <w:r>
              <w:rPr>
                <w:spacing w:val="-5"/>
                <w:sz w:val="20"/>
              </w:rPr>
              <w:t>12%</w:t>
            </w:r>
          </w:p>
        </w:tc>
      </w:tr>
      <w:tr w:rsidR="00984311" w14:paraId="40C1CD27" w14:textId="77777777">
        <w:trPr>
          <w:trHeight w:val="288"/>
        </w:trPr>
        <w:tc>
          <w:tcPr>
            <w:tcW w:w="2926" w:type="dxa"/>
          </w:tcPr>
          <w:p w14:paraId="560436E6" w14:textId="77777777" w:rsidR="00984311" w:rsidRDefault="00CB0695">
            <w:pPr>
              <w:pStyle w:val="TableParagraph"/>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498" w:type="dxa"/>
          </w:tcPr>
          <w:p w14:paraId="7ABAE8B9" w14:textId="77777777" w:rsidR="00984311" w:rsidRDefault="00CB0695">
            <w:pPr>
              <w:pStyle w:val="TableParagraph"/>
              <w:ind w:left="9" w:right="6"/>
              <w:rPr>
                <w:sz w:val="20"/>
              </w:rPr>
            </w:pPr>
            <w:r>
              <w:rPr>
                <w:spacing w:val="-5"/>
                <w:sz w:val="20"/>
              </w:rPr>
              <w:t>18%</w:t>
            </w:r>
          </w:p>
        </w:tc>
        <w:tc>
          <w:tcPr>
            <w:tcW w:w="1500" w:type="dxa"/>
          </w:tcPr>
          <w:p w14:paraId="6F7EF2DF" w14:textId="77777777" w:rsidR="00984311" w:rsidRDefault="00CB0695">
            <w:pPr>
              <w:pStyle w:val="TableParagraph"/>
              <w:ind w:left="11" w:right="5"/>
              <w:rPr>
                <w:sz w:val="20"/>
              </w:rPr>
            </w:pPr>
            <w:r>
              <w:rPr>
                <w:spacing w:val="-5"/>
                <w:sz w:val="20"/>
              </w:rPr>
              <w:t>44%</w:t>
            </w:r>
          </w:p>
        </w:tc>
        <w:tc>
          <w:tcPr>
            <w:tcW w:w="1498" w:type="dxa"/>
          </w:tcPr>
          <w:p w14:paraId="743843FA" w14:textId="77777777" w:rsidR="00984311" w:rsidRDefault="00CB0695">
            <w:pPr>
              <w:pStyle w:val="TableParagraph"/>
              <w:ind w:left="9" w:right="6"/>
              <w:rPr>
                <w:sz w:val="20"/>
              </w:rPr>
            </w:pPr>
            <w:r>
              <w:rPr>
                <w:spacing w:val="-5"/>
                <w:sz w:val="20"/>
              </w:rPr>
              <w:t>31%</w:t>
            </w:r>
          </w:p>
        </w:tc>
        <w:tc>
          <w:tcPr>
            <w:tcW w:w="1500" w:type="dxa"/>
          </w:tcPr>
          <w:p w14:paraId="2D94CE79" w14:textId="77777777" w:rsidR="00984311" w:rsidRDefault="00CB0695">
            <w:pPr>
              <w:pStyle w:val="TableParagraph"/>
              <w:ind w:left="11" w:right="5"/>
              <w:rPr>
                <w:sz w:val="20"/>
              </w:rPr>
            </w:pPr>
            <w:r>
              <w:rPr>
                <w:spacing w:val="-5"/>
                <w:sz w:val="20"/>
              </w:rPr>
              <w:t>7%</w:t>
            </w:r>
          </w:p>
        </w:tc>
      </w:tr>
      <w:tr w:rsidR="00984311" w14:paraId="392BBB98" w14:textId="77777777">
        <w:trPr>
          <w:trHeight w:val="287"/>
        </w:trPr>
        <w:tc>
          <w:tcPr>
            <w:tcW w:w="2926" w:type="dxa"/>
          </w:tcPr>
          <w:p w14:paraId="65E818CC" w14:textId="77777777" w:rsidR="00984311" w:rsidRDefault="00CB0695">
            <w:pPr>
              <w:pStyle w:val="TableParagraph"/>
              <w:jc w:val="left"/>
              <w:rPr>
                <w:sz w:val="20"/>
              </w:rPr>
            </w:pPr>
            <w:r>
              <w:rPr>
                <w:sz w:val="20"/>
              </w:rPr>
              <w:t>Affordable</w:t>
            </w:r>
            <w:r>
              <w:rPr>
                <w:spacing w:val="-12"/>
                <w:sz w:val="20"/>
              </w:rPr>
              <w:t xml:space="preserve"> </w:t>
            </w:r>
            <w:r>
              <w:rPr>
                <w:sz w:val="20"/>
              </w:rPr>
              <w:t>housing</w:t>
            </w:r>
            <w:r>
              <w:rPr>
                <w:spacing w:val="-13"/>
                <w:sz w:val="20"/>
              </w:rPr>
              <w:t xml:space="preserve"> </w:t>
            </w:r>
            <w:r>
              <w:rPr>
                <w:spacing w:val="-2"/>
                <w:sz w:val="20"/>
              </w:rPr>
              <w:t>(rented)</w:t>
            </w:r>
          </w:p>
        </w:tc>
        <w:tc>
          <w:tcPr>
            <w:tcW w:w="1498" w:type="dxa"/>
          </w:tcPr>
          <w:p w14:paraId="140C3CD4" w14:textId="77777777" w:rsidR="00984311" w:rsidRDefault="00CB0695">
            <w:pPr>
              <w:pStyle w:val="TableParagraph"/>
              <w:ind w:left="9" w:right="6"/>
              <w:rPr>
                <w:sz w:val="20"/>
              </w:rPr>
            </w:pPr>
            <w:r>
              <w:rPr>
                <w:spacing w:val="-5"/>
                <w:sz w:val="20"/>
              </w:rPr>
              <w:t>31%</w:t>
            </w:r>
          </w:p>
        </w:tc>
        <w:tc>
          <w:tcPr>
            <w:tcW w:w="1500" w:type="dxa"/>
          </w:tcPr>
          <w:p w14:paraId="34864804" w14:textId="77777777" w:rsidR="00984311" w:rsidRDefault="00CB0695">
            <w:pPr>
              <w:pStyle w:val="TableParagraph"/>
              <w:ind w:left="11" w:right="5"/>
              <w:rPr>
                <w:sz w:val="20"/>
              </w:rPr>
            </w:pPr>
            <w:r>
              <w:rPr>
                <w:spacing w:val="-5"/>
                <w:sz w:val="20"/>
              </w:rPr>
              <w:t>37%</w:t>
            </w:r>
          </w:p>
        </w:tc>
        <w:tc>
          <w:tcPr>
            <w:tcW w:w="1498" w:type="dxa"/>
          </w:tcPr>
          <w:p w14:paraId="1E85815F" w14:textId="77777777" w:rsidR="00984311" w:rsidRDefault="00CB0695">
            <w:pPr>
              <w:pStyle w:val="TableParagraph"/>
              <w:ind w:left="9" w:right="6"/>
              <w:rPr>
                <w:sz w:val="20"/>
              </w:rPr>
            </w:pPr>
            <w:r>
              <w:rPr>
                <w:spacing w:val="-5"/>
                <w:sz w:val="20"/>
              </w:rPr>
              <w:t>26%</w:t>
            </w:r>
          </w:p>
        </w:tc>
        <w:tc>
          <w:tcPr>
            <w:tcW w:w="1500" w:type="dxa"/>
          </w:tcPr>
          <w:p w14:paraId="02C0CAAB" w14:textId="77777777" w:rsidR="00984311" w:rsidRDefault="00CB0695">
            <w:pPr>
              <w:pStyle w:val="TableParagraph"/>
              <w:ind w:left="11" w:right="5"/>
              <w:rPr>
                <w:sz w:val="20"/>
              </w:rPr>
            </w:pPr>
            <w:r>
              <w:rPr>
                <w:spacing w:val="-5"/>
                <w:sz w:val="20"/>
              </w:rPr>
              <w:t>6%</w:t>
            </w:r>
          </w:p>
        </w:tc>
      </w:tr>
    </w:tbl>
    <w:p w14:paraId="5DC875E9" w14:textId="77777777" w:rsidR="00984311" w:rsidRDefault="00CB0695">
      <w:pPr>
        <w:spacing w:before="2"/>
        <w:ind w:left="965"/>
        <w:rPr>
          <w:rFonts w:ascii="Arial"/>
          <w:i/>
          <w:sz w:val="16"/>
        </w:rPr>
      </w:pPr>
      <w:r>
        <w:rPr>
          <w:rFonts w:ascii="Arial"/>
          <w:i/>
          <w:sz w:val="16"/>
        </w:rPr>
        <w:t>Source:</w:t>
      </w:r>
      <w:r>
        <w:rPr>
          <w:rFonts w:ascii="Arial"/>
          <w:i/>
          <w:spacing w:val="-6"/>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5"/>
          <w:sz w:val="16"/>
        </w:rPr>
        <w:t xml:space="preserve"> </w:t>
      </w:r>
      <w:r>
        <w:rPr>
          <w:rFonts w:ascii="Arial"/>
          <w:i/>
          <w:sz w:val="16"/>
        </w:rPr>
        <w:t>Model</w:t>
      </w:r>
      <w:r>
        <w:rPr>
          <w:rFonts w:ascii="Arial"/>
          <w:i/>
          <w:spacing w:val="-3"/>
          <w:sz w:val="16"/>
        </w:rPr>
        <w:t xml:space="preserve"> </w:t>
      </w:r>
      <w:r>
        <w:rPr>
          <w:rFonts w:ascii="Arial"/>
          <w:i/>
          <w:sz w:val="16"/>
        </w:rPr>
        <w:t>(with</w:t>
      </w:r>
      <w:r>
        <w:rPr>
          <w:rFonts w:ascii="Arial"/>
          <w:i/>
          <w:spacing w:val="-4"/>
          <w:sz w:val="16"/>
        </w:rPr>
        <w:t xml:space="preserve"> </w:t>
      </w:r>
      <w:r>
        <w:rPr>
          <w:rFonts w:ascii="Arial"/>
          <w:i/>
          <w:spacing w:val="-2"/>
          <w:sz w:val="16"/>
        </w:rPr>
        <w:t>adjustments)</w:t>
      </w:r>
    </w:p>
    <w:p w14:paraId="6E604542" w14:textId="77777777" w:rsidR="00984311" w:rsidRDefault="00984311">
      <w:pPr>
        <w:rPr>
          <w:rFonts w:ascii="Arial"/>
          <w:sz w:val="16"/>
        </w:rPr>
        <w:sectPr w:rsidR="00984311">
          <w:pgSz w:w="11910" w:h="16840"/>
          <w:pgMar w:top="1240" w:right="460" w:bottom="700" w:left="1020" w:header="572" w:footer="508" w:gutter="0"/>
          <w:cols w:space="720"/>
        </w:sectPr>
      </w:pPr>
    </w:p>
    <w:p w14:paraId="7E4DD81A" w14:textId="77777777" w:rsidR="00984311" w:rsidRDefault="00984311">
      <w:pPr>
        <w:pStyle w:val="BodyText"/>
        <w:spacing w:before="213"/>
        <w:rPr>
          <w:rFonts w:ascii="Arial"/>
          <w:i/>
        </w:rPr>
      </w:pPr>
    </w:p>
    <w:p w14:paraId="0B6869A4" w14:textId="77777777" w:rsidR="00984311" w:rsidRDefault="00CB0695">
      <w:pPr>
        <w:pStyle w:val="Heading2"/>
      </w:pPr>
      <w:r>
        <w:rPr>
          <w:color w:val="636363"/>
        </w:rPr>
        <w:t>Table</w:t>
      </w:r>
      <w:r>
        <w:rPr>
          <w:color w:val="636363"/>
          <w:spacing w:val="-6"/>
        </w:rPr>
        <w:t xml:space="preserve"> </w:t>
      </w:r>
      <w:r>
        <w:rPr>
          <w:color w:val="636363"/>
        </w:rPr>
        <w:t>8.14</w:t>
      </w:r>
      <w:r>
        <w:rPr>
          <w:color w:val="636363"/>
          <w:spacing w:val="72"/>
          <w:w w:val="150"/>
        </w:rPr>
        <w:t xml:space="preserve"> </w:t>
      </w:r>
      <w:r>
        <w:rPr>
          <w:color w:val="636363"/>
        </w:rPr>
        <w:t>Adjusted</w:t>
      </w:r>
      <w:r>
        <w:rPr>
          <w:color w:val="636363"/>
          <w:spacing w:val="-5"/>
        </w:rPr>
        <w:t xml:space="preserve"> </w:t>
      </w:r>
      <w:r>
        <w:rPr>
          <w:color w:val="636363"/>
        </w:rPr>
        <w:t>Modelled</w:t>
      </w:r>
      <w:r>
        <w:rPr>
          <w:color w:val="636363"/>
          <w:spacing w:val="-5"/>
        </w:rPr>
        <w:t xml:space="preserve"> </w:t>
      </w:r>
      <w:r>
        <w:rPr>
          <w:color w:val="636363"/>
        </w:rPr>
        <w:t>Mix</w:t>
      </w:r>
      <w:r>
        <w:rPr>
          <w:color w:val="636363"/>
          <w:spacing w:val="-7"/>
        </w:rPr>
        <w:t xml:space="preserve"> </w:t>
      </w:r>
      <w:r>
        <w:rPr>
          <w:color w:val="636363"/>
        </w:rPr>
        <w:t>of</w:t>
      </w:r>
      <w:r>
        <w:rPr>
          <w:color w:val="636363"/>
          <w:spacing w:val="-2"/>
        </w:rPr>
        <w:t xml:space="preserve"> </w:t>
      </w:r>
      <w:r>
        <w:rPr>
          <w:color w:val="636363"/>
        </w:rPr>
        <w:t>Housing</w:t>
      </w:r>
      <w:r>
        <w:rPr>
          <w:color w:val="636363"/>
          <w:spacing w:val="-4"/>
        </w:rPr>
        <w:t xml:space="preserve"> </w:t>
      </w:r>
      <w:r>
        <w:rPr>
          <w:color w:val="636363"/>
        </w:rPr>
        <w:t>by</w:t>
      </w:r>
      <w:r>
        <w:rPr>
          <w:color w:val="636363"/>
          <w:spacing w:val="-3"/>
        </w:rPr>
        <w:t xml:space="preserve"> </w:t>
      </w:r>
      <w:r>
        <w:rPr>
          <w:color w:val="636363"/>
        </w:rPr>
        <w:t>Size</w:t>
      </w:r>
      <w:r>
        <w:rPr>
          <w:color w:val="636363"/>
          <w:spacing w:val="-6"/>
        </w:rPr>
        <w:t xml:space="preserve"> </w:t>
      </w:r>
      <w:r>
        <w:rPr>
          <w:color w:val="636363"/>
        </w:rPr>
        <w:t>and</w:t>
      </w:r>
      <w:r>
        <w:rPr>
          <w:color w:val="636363"/>
          <w:spacing w:val="-4"/>
        </w:rPr>
        <w:t xml:space="preserve"> </w:t>
      </w:r>
      <w:r>
        <w:rPr>
          <w:color w:val="636363"/>
        </w:rPr>
        <w:t>Tenure</w:t>
      </w:r>
      <w:r>
        <w:rPr>
          <w:color w:val="636363"/>
          <w:spacing w:val="-1"/>
        </w:rPr>
        <w:t xml:space="preserve"> </w:t>
      </w:r>
      <w:r>
        <w:rPr>
          <w:color w:val="636363"/>
        </w:rPr>
        <w:t>–</w:t>
      </w:r>
      <w:r>
        <w:rPr>
          <w:color w:val="636363"/>
          <w:spacing w:val="-4"/>
        </w:rPr>
        <w:t xml:space="preserve"> </w:t>
      </w:r>
      <w:r>
        <w:rPr>
          <w:color w:val="636363"/>
          <w:spacing w:val="-2"/>
        </w:rPr>
        <w:t>Broxtowe</w:t>
      </w:r>
    </w:p>
    <w:p w14:paraId="3FA9665C"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6"/>
        <w:gridCol w:w="1498"/>
        <w:gridCol w:w="1500"/>
        <w:gridCol w:w="1498"/>
        <w:gridCol w:w="1500"/>
      </w:tblGrid>
      <w:tr w:rsidR="00984311" w14:paraId="4C46E9E0" w14:textId="77777777">
        <w:trPr>
          <w:trHeight w:val="287"/>
        </w:trPr>
        <w:tc>
          <w:tcPr>
            <w:tcW w:w="2926" w:type="dxa"/>
            <w:shd w:val="clear" w:color="auto" w:fill="001F5F"/>
          </w:tcPr>
          <w:p w14:paraId="60C8B096" w14:textId="77777777" w:rsidR="00984311" w:rsidRDefault="00984311">
            <w:pPr>
              <w:pStyle w:val="TableParagraph"/>
              <w:spacing w:line="240" w:lineRule="auto"/>
              <w:ind w:left="0"/>
              <w:jc w:val="left"/>
              <w:rPr>
                <w:rFonts w:ascii="Times New Roman"/>
                <w:sz w:val="18"/>
              </w:rPr>
            </w:pPr>
          </w:p>
        </w:tc>
        <w:tc>
          <w:tcPr>
            <w:tcW w:w="1498" w:type="dxa"/>
            <w:shd w:val="clear" w:color="auto" w:fill="001F5F"/>
          </w:tcPr>
          <w:p w14:paraId="0E2B4A2E" w14:textId="77777777" w:rsidR="00984311" w:rsidRDefault="00CB0695">
            <w:pPr>
              <w:pStyle w:val="TableParagraph"/>
              <w:spacing w:before="2" w:line="240" w:lineRule="auto"/>
              <w:ind w:left="9" w:right="4"/>
              <w:rPr>
                <w:sz w:val="20"/>
              </w:rPr>
            </w:pPr>
            <w:r>
              <w:rPr>
                <w:color w:val="FFFFFF"/>
                <w:spacing w:val="-2"/>
                <w:sz w:val="20"/>
              </w:rPr>
              <w:t>1-bedroom</w:t>
            </w:r>
          </w:p>
        </w:tc>
        <w:tc>
          <w:tcPr>
            <w:tcW w:w="1500" w:type="dxa"/>
            <w:shd w:val="clear" w:color="auto" w:fill="001F5F"/>
          </w:tcPr>
          <w:p w14:paraId="2DC97877" w14:textId="77777777" w:rsidR="00984311" w:rsidRDefault="00CB0695">
            <w:pPr>
              <w:pStyle w:val="TableParagraph"/>
              <w:spacing w:before="2" w:line="240" w:lineRule="auto"/>
              <w:ind w:left="11" w:right="5"/>
              <w:rPr>
                <w:sz w:val="20"/>
              </w:rPr>
            </w:pPr>
            <w:r>
              <w:rPr>
                <w:color w:val="FFFFFF"/>
                <w:spacing w:val="-2"/>
                <w:sz w:val="20"/>
              </w:rPr>
              <w:t>2-bedrooms</w:t>
            </w:r>
          </w:p>
        </w:tc>
        <w:tc>
          <w:tcPr>
            <w:tcW w:w="1498" w:type="dxa"/>
            <w:shd w:val="clear" w:color="auto" w:fill="001F5F"/>
          </w:tcPr>
          <w:p w14:paraId="251F3816" w14:textId="77777777" w:rsidR="00984311" w:rsidRDefault="00CB0695">
            <w:pPr>
              <w:pStyle w:val="TableParagraph"/>
              <w:spacing w:before="2" w:line="240" w:lineRule="auto"/>
              <w:ind w:left="9" w:right="6"/>
              <w:rPr>
                <w:sz w:val="20"/>
              </w:rPr>
            </w:pPr>
            <w:r>
              <w:rPr>
                <w:color w:val="FFFFFF"/>
                <w:spacing w:val="-2"/>
                <w:sz w:val="20"/>
              </w:rPr>
              <w:t>3-bedrooms</w:t>
            </w:r>
          </w:p>
        </w:tc>
        <w:tc>
          <w:tcPr>
            <w:tcW w:w="1500" w:type="dxa"/>
            <w:shd w:val="clear" w:color="auto" w:fill="001F5F"/>
          </w:tcPr>
          <w:p w14:paraId="39B76914" w14:textId="77777777" w:rsidR="00984311" w:rsidRDefault="00CB0695">
            <w:pPr>
              <w:pStyle w:val="TableParagraph"/>
              <w:spacing w:before="2" w:line="240" w:lineRule="auto"/>
              <w:ind w:left="11"/>
              <w:rPr>
                <w:sz w:val="20"/>
              </w:rPr>
            </w:pPr>
            <w:r>
              <w:rPr>
                <w:color w:val="FFFFFF"/>
                <w:spacing w:val="-8"/>
                <w:sz w:val="20"/>
              </w:rPr>
              <w:t>4+-</w:t>
            </w:r>
            <w:r>
              <w:rPr>
                <w:color w:val="FFFFFF"/>
                <w:spacing w:val="-2"/>
                <w:sz w:val="20"/>
              </w:rPr>
              <w:t>bedrooms</w:t>
            </w:r>
          </w:p>
        </w:tc>
      </w:tr>
      <w:tr w:rsidR="00984311" w14:paraId="61E8F2F5" w14:textId="77777777">
        <w:trPr>
          <w:trHeight w:val="287"/>
        </w:trPr>
        <w:tc>
          <w:tcPr>
            <w:tcW w:w="2926" w:type="dxa"/>
          </w:tcPr>
          <w:p w14:paraId="57870666" w14:textId="77777777" w:rsidR="00984311" w:rsidRDefault="00CB0695">
            <w:pPr>
              <w:pStyle w:val="TableParagraph"/>
              <w:spacing w:before="2" w:line="240" w:lineRule="auto"/>
              <w:jc w:val="left"/>
              <w:rPr>
                <w:sz w:val="20"/>
              </w:rPr>
            </w:pPr>
            <w:r>
              <w:rPr>
                <w:spacing w:val="-2"/>
                <w:sz w:val="20"/>
              </w:rPr>
              <w:t>Market</w:t>
            </w:r>
          </w:p>
        </w:tc>
        <w:tc>
          <w:tcPr>
            <w:tcW w:w="1498" w:type="dxa"/>
          </w:tcPr>
          <w:p w14:paraId="720D5097" w14:textId="77777777" w:rsidR="00984311" w:rsidRDefault="00CB0695">
            <w:pPr>
              <w:pStyle w:val="TableParagraph"/>
              <w:spacing w:before="2" w:line="240" w:lineRule="auto"/>
              <w:ind w:left="9" w:right="6"/>
              <w:rPr>
                <w:sz w:val="20"/>
              </w:rPr>
            </w:pPr>
            <w:r>
              <w:rPr>
                <w:spacing w:val="-5"/>
                <w:sz w:val="20"/>
              </w:rPr>
              <w:t>10%</w:t>
            </w:r>
          </w:p>
        </w:tc>
        <w:tc>
          <w:tcPr>
            <w:tcW w:w="1500" w:type="dxa"/>
          </w:tcPr>
          <w:p w14:paraId="03D9B362" w14:textId="77777777" w:rsidR="00984311" w:rsidRDefault="00CB0695">
            <w:pPr>
              <w:pStyle w:val="TableParagraph"/>
              <w:spacing w:before="2" w:line="240" w:lineRule="auto"/>
              <w:ind w:left="11" w:right="5"/>
              <w:rPr>
                <w:sz w:val="20"/>
              </w:rPr>
            </w:pPr>
            <w:r>
              <w:rPr>
                <w:spacing w:val="-5"/>
                <w:sz w:val="20"/>
              </w:rPr>
              <w:t>36%</w:t>
            </w:r>
          </w:p>
        </w:tc>
        <w:tc>
          <w:tcPr>
            <w:tcW w:w="1498" w:type="dxa"/>
          </w:tcPr>
          <w:p w14:paraId="51C37A43" w14:textId="77777777" w:rsidR="00984311" w:rsidRDefault="00CB0695">
            <w:pPr>
              <w:pStyle w:val="TableParagraph"/>
              <w:spacing w:before="2" w:line="240" w:lineRule="auto"/>
              <w:ind w:left="9" w:right="6"/>
              <w:rPr>
                <w:sz w:val="20"/>
              </w:rPr>
            </w:pPr>
            <w:r>
              <w:rPr>
                <w:spacing w:val="-5"/>
                <w:sz w:val="20"/>
              </w:rPr>
              <w:t>40%</w:t>
            </w:r>
          </w:p>
        </w:tc>
        <w:tc>
          <w:tcPr>
            <w:tcW w:w="1500" w:type="dxa"/>
          </w:tcPr>
          <w:p w14:paraId="53363701" w14:textId="77777777" w:rsidR="00984311" w:rsidRDefault="00CB0695">
            <w:pPr>
              <w:pStyle w:val="TableParagraph"/>
              <w:spacing w:before="2" w:line="240" w:lineRule="auto"/>
              <w:ind w:left="11" w:right="5"/>
              <w:rPr>
                <w:sz w:val="20"/>
              </w:rPr>
            </w:pPr>
            <w:r>
              <w:rPr>
                <w:spacing w:val="-5"/>
                <w:sz w:val="20"/>
              </w:rPr>
              <w:t>14%</w:t>
            </w:r>
          </w:p>
        </w:tc>
      </w:tr>
      <w:tr w:rsidR="00984311" w14:paraId="16C73F56" w14:textId="77777777">
        <w:trPr>
          <w:trHeight w:val="287"/>
        </w:trPr>
        <w:tc>
          <w:tcPr>
            <w:tcW w:w="2926" w:type="dxa"/>
          </w:tcPr>
          <w:p w14:paraId="40BD99CA" w14:textId="77777777" w:rsidR="00984311" w:rsidRDefault="00CB0695">
            <w:pPr>
              <w:pStyle w:val="TableParagraph"/>
              <w:spacing w:before="2" w:line="240" w:lineRule="auto"/>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498" w:type="dxa"/>
          </w:tcPr>
          <w:p w14:paraId="44C1ACBB" w14:textId="77777777" w:rsidR="00984311" w:rsidRDefault="00CB0695">
            <w:pPr>
              <w:pStyle w:val="TableParagraph"/>
              <w:spacing w:before="2" w:line="240" w:lineRule="auto"/>
              <w:ind w:left="9" w:right="6"/>
              <w:rPr>
                <w:sz w:val="20"/>
              </w:rPr>
            </w:pPr>
            <w:r>
              <w:rPr>
                <w:spacing w:val="-5"/>
                <w:sz w:val="20"/>
              </w:rPr>
              <w:t>18%</w:t>
            </w:r>
          </w:p>
        </w:tc>
        <w:tc>
          <w:tcPr>
            <w:tcW w:w="1500" w:type="dxa"/>
          </w:tcPr>
          <w:p w14:paraId="550C4D4F" w14:textId="77777777" w:rsidR="00984311" w:rsidRDefault="00CB0695">
            <w:pPr>
              <w:pStyle w:val="TableParagraph"/>
              <w:spacing w:before="2" w:line="240" w:lineRule="auto"/>
              <w:ind w:left="11" w:right="5"/>
              <w:rPr>
                <w:sz w:val="20"/>
              </w:rPr>
            </w:pPr>
            <w:r>
              <w:rPr>
                <w:spacing w:val="-5"/>
                <w:sz w:val="20"/>
              </w:rPr>
              <w:t>43%</w:t>
            </w:r>
          </w:p>
        </w:tc>
        <w:tc>
          <w:tcPr>
            <w:tcW w:w="1498" w:type="dxa"/>
          </w:tcPr>
          <w:p w14:paraId="53FEC58F" w14:textId="77777777" w:rsidR="00984311" w:rsidRDefault="00CB0695">
            <w:pPr>
              <w:pStyle w:val="TableParagraph"/>
              <w:spacing w:before="2" w:line="240" w:lineRule="auto"/>
              <w:ind w:left="9" w:right="6"/>
              <w:rPr>
                <w:sz w:val="20"/>
              </w:rPr>
            </w:pPr>
            <w:r>
              <w:rPr>
                <w:spacing w:val="-5"/>
                <w:sz w:val="20"/>
              </w:rPr>
              <w:t>30%</w:t>
            </w:r>
          </w:p>
        </w:tc>
        <w:tc>
          <w:tcPr>
            <w:tcW w:w="1500" w:type="dxa"/>
          </w:tcPr>
          <w:p w14:paraId="6FEDF46F" w14:textId="77777777" w:rsidR="00984311" w:rsidRDefault="00CB0695">
            <w:pPr>
              <w:pStyle w:val="TableParagraph"/>
              <w:spacing w:before="2" w:line="240" w:lineRule="auto"/>
              <w:ind w:left="11" w:right="5"/>
              <w:rPr>
                <w:sz w:val="20"/>
              </w:rPr>
            </w:pPr>
            <w:r>
              <w:rPr>
                <w:spacing w:val="-5"/>
                <w:sz w:val="20"/>
              </w:rPr>
              <w:t>9%</w:t>
            </w:r>
          </w:p>
        </w:tc>
      </w:tr>
      <w:tr w:rsidR="00984311" w14:paraId="2DF06FEA" w14:textId="77777777">
        <w:trPr>
          <w:trHeight w:val="287"/>
        </w:trPr>
        <w:tc>
          <w:tcPr>
            <w:tcW w:w="2926" w:type="dxa"/>
          </w:tcPr>
          <w:p w14:paraId="74D58734" w14:textId="77777777" w:rsidR="00984311" w:rsidRDefault="00CB0695">
            <w:pPr>
              <w:pStyle w:val="TableParagraph"/>
              <w:jc w:val="left"/>
              <w:rPr>
                <w:sz w:val="20"/>
              </w:rPr>
            </w:pPr>
            <w:r>
              <w:rPr>
                <w:sz w:val="20"/>
              </w:rPr>
              <w:t>Affordable</w:t>
            </w:r>
            <w:r>
              <w:rPr>
                <w:spacing w:val="-12"/>
                <w:sz w:val="20"/>
              </w:rPr>
              <w:t xml:space="preserve"> </w:t>
            </w:r>
            <w:r>
              <w:rPr>
                <w:sz w:val="20"/>
              </w:rPr>
              <w:t>housing</w:t>
            </w:r>
            <w:r>
              <w:rPr>
                <w:spacing w:val="-13"/>
                <w:sz w:val="20"/>
              </w:rPr>
              <w:t xml:space="preserve"> </w:t>
            </w:r>
            <w:r>
              <w:rPr>
                <w:spacing w:val="-2"/>
                <w:sz w:val="20"/>
              </w:rPr>
              <w:t>(rented)</w:t>
            </w:r>
          </w:p>
        </w:tc>
        <w:tc>
          <w:tcPr>
            <w:tcW w:w="1498" w:type="dxa"/>
          </w:tcPr>
          <w:p w14:paraId="3EB0C23D" w14:textId="77777777" w:rsidR="00984311" w:rsidRDefault="00CB0695">
            <w:pPr>
              <w:pStyle w:val="TableParagraph"/>
              <w:ind w:left="9" w:right="6"/>
              <w:rPr>
                <w:sz w:val="20"/>
              </w:rPr>
            </w:pPr>
            <w:r>
              <w:rPr>
                <w:spacing w:val="-5"/>
                <w:sz w:val="20"/>
              </w:rPr>
              <w:t>36%</w:t>
            </w:r>
          </w:p>
        </w:tc>
        <w:tc>
          <w:tcPr>
            <w:tcW w:w="1500" w:type="dxa"/>
          </w:tcPr>
          <w:p w14:paraId="1E186AD0" w14:textId="77777777" w:rsidR="00984311" w:rsidRDefault="00CB0695">
            <w:pPr>
              <w:pStyle w:val="TableParagraph"/>
              <w:ind w:left="11" w:right="5"/>
              <w:rPr>
                <w:sz w:val="20"/>
              </w:rPr>
            </w:pPr>
            <w:r>
              <w:rPr>
                <w:spacing w:val="-5"/>
                <w:sz w:val="20"/>
              </w:rPr>
              <w:t>35%</w:t>
            </w:r>
          </w:p>
        </w:tc>
        <w:tc>
          <w:tcPr>
            <w:tcW w:w="1498" w:type="dxa"/>
          </w:tcPr>
          <w:p w14:paraId="29C6806F" w14:textId="77777777" w:rsidR="00984311" w:rsidRDefault="00CB0695">
            <w:pPr>
              <w:pStyle w:val="TableParagraph"/>
              <w:ind w:left="9" w:right="6"/>
              <w:rPr>
                <w:sz w:val="20"/>
              </w:rPr>
            </w:pPr>
            <w:r>
              <w:rPr>
                <w:spacing w:val="-5"/>
                <w:sz w:val="20"/>
              </w:rPr>
              <w:t>24%</w:t>
            </w:r>
          </w:p>
        </w:tc>
        <w:tc>
          <w:tcPr>
            <w:tcW w:w="1500" w:type="dxa"/>
          </w:tcPr>
          <w:p w14:paraId="3F39F81E" w14:textId="77777777" w:rsidR="00984311" w:rsidRDefault="00CB0695">
            <w:pPr>
              <w:pStyle w:val="TableParagraph"/>
              <w:ind w:left="11" w:right="5"/>
              <w:rPr>
                <w:sz w:val="20"/>
              </w:rPr>
            </w:pPr>
            <w:r>
              <w:rPr>
                <w:spacing w:val="-5"/>
                <w:sz w:val="20"/>
              </w:rPr>
              <w:t>5%</w:t>
            </w:r>
          </w:p>
        </w:tc>
      </w:tr>
    </w:tbl>
    <w:p w14:paraId="7C0235C0" w14:textId="77777777" w:rsidR="00984311" w:rsidRDefault="00CB0695">
      <w:pPr>
        <w:spacing w:before="3"/>
        <w:ind w:left="965"/>
        <w:rPr>
          <w:rFonts w:ascii="Arial"/>
          <w:i/>
          <w:sz w:val="16"/>
        </w:rPr>
      </w:pPr>
      <w:r>
        <w:rPr>
          <w:rFonts w:ascii="Arial"/>
          <w:i/>
          <w:sz w:val="16"/>
        </w:rPr>
        <w:t>Source:</w:t>
      </w:r>
      <w:r>
        <w:rPr>
          <w:rFonts w:ascii="Arial"/>
          <w:i/>
          <w:spacing w:val="-5"/>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6"/>
          <w:sz w:val="16"/>
        </w:rPr>
        <w:t xml:space="preserve"> </w:t>
      </w:r>
      <w:r>
        <w:rPr>
          <w:rFonts w:ascii="Arial"/>
          <w:i/>
          <w:sz w:val="16"/>
        </w:rPr>
        <w:t>Model</w:t>
      </w:r>
      <w:r>
        <w:rPr>
          <w:rFonts w:ascii="Arial"/>
          <w:i/>
          <w:spacing w:val="-4"/>
          <w:sz w:val="16"/>
        </w:rPr>
        <w:t xml:space="preserve"> </w:t>
      </w:r>
      <w:r>
        <w:rPr>
          <w:rFonts w:ascii="Arial"/>
          <w:i/>
          <w:sz w:val="16"/>
        </w:rPr>
        <w:t>(with</w:t>
      </w:r>
      <w:r>
        <w:rPr>
          <w:rFonts w:ascii="Arial"/>
          <w:i/>
          <w:spacing w:val="-4"/>
          <w:sz w:val="16"/>
        </w:rPr>
        <w:t xml:space="preserve"> </w:t>
      </w:r>
      <w:r>
        <w:rPr>
          <w:rFonts w:ascii="Arial"/>
          <w:i/>
          <w:spacing w:val="-2"/>
          <w:sz w:val="16"/>
        </w:rPr>
        <w:t>adjustments)</w:t>
      </w:r>
    </w:p>
    <w:p w14:paraId="7BD50D78" w14:textId="77777777" w:rsidR="00984311" w:rsidRDefault="00984311">
      <w:pPr>
        <w:pStyle w:val="BodyText"/>
        <w:rPr>
          <w:rFonts w:ascii="Arial"/>
          <w:i/>
          <w:sz w:val="16"/>
        </w:rPr>
      </w:pPr>
    </w:p>
    <w:p w14:paraId="3772A536" w14:textId="77777777" w:rsidR="00984311" w:rsidRDefault="00984311">
      <w:pPr>
        <w:pStyle w:val="BodyText"/>
        <w:spacing w:before="82"/>
        <w:rPr>
          <w:rFonts w:ascii="Arial"/>
          <w:i/>
          <w:sz w:val="16"/>
        </w:rPr>
      </w:pPr>
    </w:p>
    <w:p w14:paraId="4438E2C2" w14:textId="77777777" w:rsidR="00984311" w:rsidRDefault="00CB0695">
      <w:pPr>
        <w:pStyle w:val="Heading2"/>
      </w:pPr>
      <w:r>
        <w:rPr>
          <w:color w:val="636363"/>
        </w:rPr>
        <w:t>Table</w:t>
      </w:r>
      <w:r>
        <w:rPr>
          <w:color w:val="636363"/>
          <w:spacing w:val="-6"/>
        </w:rPr>
        <w:t xml:space="preserve"> </w:t>
      </w:r>
      <w:r>
        <w:rPr>
          <w:color w:val="636363"/>
        </w:rPr>
        <w:t>8.15</w:t>
      </w:r>
      <w:r>
        <w:rPr>
          <w:color w:val="636363"/>
          <w:spacing w:val="72"/>
          <w:w w:val="150"/>
        </w:rPr>
        <w:t xml:space="preserve"> </w:t>
      </w:r>
      <w:r>
        <w:rPr>
          <w:color w:val="636363"/>
        </w:rPr>
        <w:t>Adjusted</w:t>
      </w:r>
      <w:r>
        <w:rPr>
          <w:color w:val="636363"/>
          <w:spacing w:val="-5"/>
        </w:rPr>
        <w:t xml:space="preserve"> </w:t>
      </w:r>
      <w:r>
        <w:rPr>
          <w:color w:val="636363"/>
        </w:rPr>
        <w:t>Modelled</w:t>
      </w:r>
      <w:r>
        <w:rPr>
          <w:color w:val="636363"/>
          <w:spacing w:val="-6"/>
        </w:rPr>
        <w:t xml:space="preserve"> </w:t>
      </w:r>
      <w:r>
        <w:rPr>
          <w:color w:val="636363"/>
        </w:rPr>
        <w:t>Mix</w:t>
      </w:r>
      <w:r>
        <w:rPr>
          <w:color w:val="636363"/>
          <w:spacing w:val="-6"/>
        </w:rPr>
        <w:t xml:space="preserve"> </w:t>
      </w:r>
      <w:r>
        <w:rPr>
          <w:color w:val="636363"/>
        </w:rPr>
        <w:t>of</w:t>
      </w:r>
      <w:r>
        <w:rPr>
          <w:color w:val="636363"/>
          <w:spacing w:val="-2"/>
        </w:rPr>
        <w:t xml:space="preserve"> </w:t>
      </w:r>
      <w:r>
        <w:rPr>
          <w:color w:val="636363"/>
        </w:rPr>
        <w:t>Housing</w:t>
      </w:r>
      <w:r>
        <w:rPr>
          <w:color w:val="636363"/>
          <w:spacing w:val="-4"/>
        </w:rPr>
        <w:t xml:space="preserve"> </w:t>
      </w:r>
      <w:r>
        <w:rPr>
          <w:color w:val="636363"/>
        </w:rPr>
        <w:t>by</w:t>
      </w:r>
      <w:r>
        <w:rPr>
          <w:color w:val="636363"/>
          <w:spacing w:val="-4"/>
        </w:rPr>
        <w:t xml:space="preserve"> </w:t>
      </w:r>
      <w:r>
        <w:rPr>
          <w:color w:val="636363"/>
        </w:rPr>
        <w:t>Size</w:t>
      </w:r>
      <w:r>
        <w:rPr>
          <w:color w:val="636363"/>
          <w:spacing w:val="-5"/>
        </w:rPr>
        <w:t xml:space="preserve"> </w:t>
      </w:r>
      <w:r>
        <w:rPr>
          <w:color w:val="636363"/>
        </w:rPr>
        <w:t>and</w:t>
      </w:r>
      <w:r>
        <w:rPr>
          <w:color w:val="636363"/>
          <w:spacing w:val="-4"/>
        </w:rPr>
        <w:t xml:space="preserve"> </w:t>
      </w:r>
      <w:r>
        <w:rPr>
          <w:color w:val="636363"/>
        </w:rPr>
        <w:t>Tenure</w:t>
      </w:r>
      <w:r>
        <w:rPr>
          <w:color w:val="636363"/>
          <w:spacing w:val="-1"/>
        </w:rPr>
        <w:t xml:space="preserve"> </w:t>
      </w:r>
      <w:r>
        <w:rPr>
          <w:color w:val="636363"/>
        </w:rPr>
        <w:t>–</w:t>
      </w:r>
      <w:r>
        <w:rPr>
          <w:color w:val="636363"/>
          <w:spacing w:val="-6"/>
        </w:rPr>
        <w:t xml:space="preserve"> </w:t>
      </w:r>
      <w:r>
        <w:rPr>
          <w:color w:val="636363"/>
          <w:spacing w:val="-2"/>
        </w:rPr>
        <w:t>Gedling</w:t>
      </w:r>
    </w:p>
    <w:p w14:paraId="555FF3A8"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6"/>
        <w:gridCol w:w="1498"/>
        <w:gridCol w:w="1500"/>
        <w:gridCol w:w="1498"/>
        <w:gridCol w:w="1500"/>
      </w:tblGrid>
      <w:tr w:rsidR="00984311" w14:paraId="243B8FB3" w14:textId="77777777">
        <w:trPr>
          <w:trHeight w:val="287"/>
        </w:trPr>
        <w:tc>
          <w:tcPr>
            <w:tcW w:w="2926" w:type="dxa"/>
            <w:shd w:val="clear" w:color="auto" w:fill="001F5F"/>
          </w:tcPr>
          <w:p w14:paraId="5D13634C" w14:textId="77777777" w:rsidR="00984311" w:rsidRDefault="00984311">
            <w:pPr>
              <w:pStyle w:val="TableParagraph"/>
              <w:spacing w:line="240" w:lineRule="auto"/>
              <w:ind w:left="0"/>
              <w:jc w:val="left"/>
              <w:rPr>
                <w:rFonts w:ascii="Times New Roman"/>
                <w:sz w:val="18"/>
              </w:rPr>
            </w:pPr>
          </w:p>
        </w:tc>
        <w:tc>
          <w:tcPr>
            <w:tcW w:w="1498" w:type="dxa"/>
            <w:shd w:val="clear" w:color="auto" w:fill="001F5F"/>
          </w:tcPr>
          <w:p w14:paraId="4BD550B2" w14:textId="77777777" w:rsidR="00984311" w:rsidRDefault="00CB0695">
            <w:pPr>
              <w:pStyle w:val="TableParagraph"/>
              <w:ind w:left="9" w:right="4"/>
              <w:rPr>
                <w:sz w:val="20"/>
              </w:rPr>
            </w:pPr>
            <w:r>
              <w:rPr>
                <w:color w:val="FFFFFF"/>
                <w:spacing w:val="-2"/>
                <w:sz w:val="20"/>
              </w:rPr>
              <w:t>1-bedroom</w:t>
            </w:r>
          </w:p>
        </w:tc>
        <w:tc>
          <w:tcPr>
            <w:tcW w:w="1500" w:type="dxa"/>
            <w:shd w:val="clear" w:color="auto" w:fill="001F5F"/>
          </w:tcPr>
          <w:p w14:paraId="5185A0B1" w14:textId="77777777" w:rsidR="00984311" w:rsidRDefault="00CB0695">
            <w:pPr>
              <w:pStyle w:val="TableParagraph"/>
              <w:ind w:left="11" w:right="5"/>
              <w:rPr>
                <w:sz w:val="20"/>
              </w:rPr>
            </w:pPr>
            <w:r>
              <w:rPr>
                <w:color w:val="FFFFFF"/>
                <w:spacing w:val="-2"/>
                <w:sz w:val="20"/>
              </w:rPr>
              <w:t>2-bedrooms</w:t>
            </w:r>
          </w:p>
        </w:tc>
        <w:tc>
          <w:tcPr>
            <w:tcW w:w="1498" w:type="dxa"/>
            <w:shd w:val="clear" w:color="auto" w:fill="001F5F"/>
          </w:tcPr>
          <w:p w14:paraId="0E7292F3" w14:textId="77777777" w:rsidR="00984311" w:rsidRDefault="00CB0695">
            <w:pPr>
              <w:pStyle w:val="TableParagraph"/>
              <w:ind w:left="9" w:right="6"/>
              <w:rPr>
                <w:sz w:val="20"/>
              </w:rPr>
            </w:pPr>
            <w:r>
              <w:rPr>
                <w:color w:val="FFFFFF"/>
                <w:spacing w:val="-2"/>
                <w:sz w:val="20"/>
              </w:rPr>
              <w:t>3-bedrooms</w:t>
            </w:r>
          </w:p>
        </w:tc>
        <w:tc>
          <w:tcPr>
            <w:tcW w:w="1500" w:type="dxa"/>
            <w:shd w:val="clear" w:color="auto" w:fill="001F5F"/>
          </w:tcPr>
          <w:p w14:paraId="5C7C364A" w14:textId="77777777" w:rsidR="00984311" w:rsidRDefault="00CB0695">
            <w:pPr>
              <w:pStyle w:val="TableParagraph"/>
              <w:ind w:left="11"/>
              <w:rPr>
                <w:sz w:val="20"/>
              </w:rPr>
            </w:pPr>
            <w:r>
              <w:rPr>
                <w:color w:val="FFFFFF"/>
                <w:spacing w:val="-8"/>
                <w:sz w:val="20"/>
              </w:rPr>
              <w:t>4+-</w:t>
            </w:r>
            <w:r>
              <w:rPr>
                <w:color w:val="FFFFFF"/>
                <w:spacing w:val="-2"/>
                <w:sz w:val="20"/>
              </w:rPr>
              <w:t>bedrooms</w:t>
            </w:r>
          </w:p>
        </w:tc>
      </w:tr>
      <w:tr w:rsidR="00984311" w14:paraId="5A0B7436" w14:textId="77777777">
        <w:trPr>
          <w:trHeight w:val="288"/>
        </w:trPr>
        <w:tc>
          <w:tcPr>
            <w:tcW w:w="2926" w:type="dxa"/>
          </w:tcPr>
          <w:p w14:paraId="1C047F33" w14:textId="77777777" w:rsidR="00984311" w:rsidRDefault="00CB0695">
            <w:pPr>
              <w:pStyle w:val="TableParagraph"/>
              <w:spacing w:line="240" w:lineRule="auto"/>
              <w:jc w:val="left"/>
              <w:rPr>
                <w:sz w:val="20"/>
              </w:rPr>
            </w:pPr>
            <w:r>
              <w:rPr>
                <w:spacing w:val="-2"/>
                <w:sz w:val="20"/>
              </w:rPr>
              <w:t>Market</w:t>
            </w:r>
          </w:p>
        </w:tc>
        <w:tc>
          <w:tcPr>
            <w:tcW w:w="1498" w:type="dxa"/>
          </w:tcPr>
          <w:p w14:paraId="739091B4" w14:textId="77777777" w:rsidR="00984311" w:rsidRDefault="00CB0695">
            <w:pPr>
              <w:pStyle w:val="TableParagraph"/>
              <w:spacing w:line="240" w:lineRule="auto"/>
              <w:ind w:left="9" w:right="6"/>
              <w:rPr>
                <w:sz w:val="20"/>
              </w:rPr>
            </w:pPr>
            <w:r>
              <w:rPr>
                <w:spacing w:val="-5"/>
                <w:sz w:val="20"/>
              </w:rPr>
              <w:t>10%</w:t>
            </w:r>
          </w:p>
        </w:tc>
        <w:tc>
          <w:tcPr>
            <w:tcW w:w="1500" w:type="dxa"/>
          </w:tcPr>
          <w:p w14:paraId="0C329FDA" w14:textId="77777777" w:rsidR="00984311" w:rsidRDefault="00CB0695">
            <w:pPr>
              <w:pStyle w:val="TableParagraph"/>
              <w:spacing w:line="240" w:lineRule="auto"/>
              <w:ind w:left="11" w:right="5"/>
              <w:rPr>
                <w:sz w:val="20"/>
              </w:rPr>
            </w:pPr>
            <w:r>
              <w:rPr>
                <w:spacing w:val="-5"/>
                <w:sz w:val="20"/>
              </w:rPr>
              <w:t>35%</w:t>
            </w:r>
          </w:p>
        </w:tc>
        <w:tc>
          <w:tcPr>
            <w:tcW w:w="1498" w:type="dxa"/>
          </w:tcPr>
          <w:p w14:paraId="0D2B329C" w14:textId="77777777" w:rsidR="00984311" w:rsidRDefault="00CB0695">
            <w:pPr>
              <w:pStyle w:val="TableParagraph"/>
              <w:spacing w:line="240" w:lineRule="auto"/>
              <w:ind w:left="9" w:right="6"/>
              <w:rPr>
                <w:sz w:val="20"/>
              </w:rPr>
            </w:pPr>
            <w:r>
              <w:rPr>
                <w:spacing w:val="-5"/>
                <w:sz w:val="20"/>
              </w:rPr>
              <w:t>40%</w:t>
            </w:r>
          </w:p>
        </w:tc>
        <w:tc>
          <w:tcPr>
            <w:tcW w:w="1500" w:type="dxa"/>
          </w:tcPr>
          <w:p w14:paraId="4D4137EE" w14:textId="77777777" w:rsidR="00984311" w:rsidRDefault="00CB0695">
            <w:pPr>
              <w:pStyle w:val="TableParagraph"/>
              <w:spacing w:line="240" w:lineRule="auto"/>
              <w:ind w:left="11" w:right="5"/>
              <w:rPr>
                <w:sz w:val="20"/>
              </w:rPr>
            </w:pPr>
            <w:r>
              <w:rPr>
                <w:spacing w:val="-5"/>
                <w:sz w:val="20"/>
              </w:rPr>
              <w:t>16%</w:t>
            </w:r>
          </w:p>
        </w:tc>
      </w:tr>
      <w:tr w:rsidR="00984311" w14:paraId="2562EFE8" w14:textId="77777777">
        <w:trPr>
          <w:trHeight w:val="287"/>
        </w:trPr>
        <w:tc>
          <w:tcPr>
            <w:tcW w:w="2926" w:type="dxa"/>
          </w:tcPr>
          <w:p w14:paraId="047611CA" w14:textId="77777777" w:rsidR="00984311" w:rsidRDefault="00CB0695">
            <w:pPr>
              <w:pStyle w:val="TableParagraph"/>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498" w:type="dxa"/>
          </w:tcPr>
          <w:p w14:paraId="40952183" w14:textId="77777777" w:rsidR="00984311" w:rsidRDefault="00CB0695">
            <w:pPr>
              <w:pStyle w:val="TableParagraph"/>
              <w:ind w:left="9" w:right="6"/>
              <w:rPr>
                <w:sz w:val="20"/>
              </w:rPr>
            </w:pPr>
            <w:r>
              <w:rPr>
                <w:spacing w:val="-5"/>
                <w:sz w:val="20"/>
              </w:rPr>
              <w:t>18%</w:t>
            </w:r>
          </w:p>
        </w:tc>
        <w:tc>
          <w:tcPr>
            <w:tcW w:w="1500" w:type="dxa"/>
          </w:tcPr>
          <w:p w14:paraId="34338218" w14:textId="77777777" w:rsidR="00984311" w:rsidRDefault="00CB0695">
            <w:pPr>
              <w:pStyle w:val="TableParagraph"/>
              <w:ind w:left="11" w:right="5"/>
              <w:rPr>
                <w:sz w:val="20"/>
              </w:rPr>
            </w:pPr>
            <w:r>
              <w:rPr>
                <w:spacing w:val="-5"/>
                <w:sz w:val="20"/>
              </w:rPr>
              <w:t>45%</w:t>
            </w:r>
          </w:p>
        </w:tc>
        <w:tc>
          <w:tcPr>
            <w:tcW w:w="1498" w:type="dxa"/>
          </w:tcPr>
          <w:p w14:paraId="3712B4F3" w14:textId="77777777" w:rsidR="00984311" w:rsidRDefault="00CB0695">
            <w:pPr>
              <w:pStyle w:val="TableParagraph"/>
              <w:ind w:left="9" w:right="6"/>
              <w:rPr>
                <w:sz w:val="20"/>
              </w:rPr>
            </w:pPr>
            <w:r>
              <w:rPr>
                <w:spacing w:val="-5"/>
                <w:sz w:val="20"/>
              </w:rPr>
              <w:t>30%</w:t>
            </w:r>
          </w:p>
        </w:tc>
        <w:tc>
          <w:tcPr>
            <w:tcW w:w="1500" w:type="dxa"/>
          </w:tcPr>
          <w:p w14:paraId="63B4AD22" w14:textId="77777777" w:rsidR="00984311" w:rsidRDefault="00CB0695">
            <w:pPr>
              <w:pStyle w:val="TableParagraph"/>
              <w:ind w:left="11" w:right="5"/>
              <w:rPr>
                <w:sz w:val="20"/>
              </w:rPr>
            </w:pPr>
            <w:r>
              <w:rPr>
                <w:spacing w:val="-5"/>
                <w:sz w:val="20"/>
              </w:rPr>
              <w:t>7%</w:t>
            </w:r>
          </w:p>
        </w:tc>
      </w:tr>
      <w:tr w:rsidR="00984311" w14:paraId="49BD7BB7" w14:textId="77777777">
        <w:trPr>
          <w:trHeight w:val="287"/>
        </w:trPr>
        <w:tc>
          <w:tcPr>
            <w:tcW w:w="2926" w:type="dxa"/>
          </w:tcPr>
          <w:p w14:paraId="5F9A691A" w14:textId="77777777" w:rsidR="00984311" w:rsidRDefault="00CB0695">
            <w:pPr>
              <w:pStyle w:val="TableParagraph"/>
              <w:jc w:val="left"/>
              <w:rPr>
                <w:sz w:val="20"/>
              </w:rPr>
            </w:pPr>
            <w:r>
              <w:rPr>
                <w:sz w:val="20"/>
              </w:rPr>
              <w:t>Affordable</w:t>
            </w:r>
            <w:r>
              <w:rPr>
                <w:spacing w:val="-12"/>
                <w:sz w:val="20"/>
              </w:rPr>
              <w:t xml:space="preserve"> </w:t>
            </w:r>
            <w:r>
              <w:rPr>
                <w:sz w:val="20"/>
              </w:rPr>
              <w:t>housing</w:t>
            </w:r>
            <w:r>
              <w:rPr>
                <w:spacing w:val="-13"/>
                <w:sz w:val="20"/>
              </w:rPr>
              <w:t xml:space="preserve"> </w:t>
            </w:r>
            <w:r>
              <w:rPr>
                <w:spacing w:val="-2"/>
                <w:sz w:val="20"/>
              </w:rPr>
              <w:t>(rented)</w:t>
            </w:r>
          </w:p>
        </w:tc>
        <w:tc>
          <w:tcPr>
            <w:tcW w:w="1498" w:type="dxa"/>
          </w:tcPr>
          <w:p w14:paraId="41BEF1C6" w14:textId="77777777" w:rsidR="00984311" w:rsidRDefault="00CB0695">
            <w:pPr>
              <w:pStyle w:val="TableParagraph"/>
              <w:ind w:left="9" w:right="6"/>
              <w:rPr>
                <w:sz w:val="20"/>
              </w:rPr>
            </w:pPr>
            <w:r>
              <w:rPr>
                <w:spacing w:val="-5"/>
                <w:sz w:val="20"/>
              </w:rPr>
              <w:t>34%</w:t>
            </w:r>
          </w:p>
        </w:tc>
        <w:tc>
          <w:tcPr>
            <w:tcW w:w="1500" w:type="dxa"/>
          </w:tcPr>
          <w:p w14:paraId="554DFEE9" w14:textId="77777777" w:rsidR="00984311" w:rsidRDefault="00CB0695">
            <w:pPr>
              <w:pStyle w:val="TableParagraph"/>
              <w:ind w:left="11" w:right="5"/>
              <w:rPr>
                <w:sz w:val="20"/>
              </w:rPr>
            </w:pPr>
            <w:r>
              <w:rPr>
                <w:spacing w:val="-5"/>
                <w:sz w:val="20"/>
              </w:rPr>
              <w:t>35%</w:t>
            </w:r>
          </w:p>
        </w:tc>
        <w:tc>
          <w:tcPr>
            <w:tcW w:w="1498" w:type="dxa"/>
          </w:tcPr>
          <w:p w14:paraId="2C392383" w14:textId="77777777" w:rsidR="00984311" w:rsidRDefault="00CB0695">
            <w:pPr>
              <w:pStyle w:val="TableParagraph"/>
              <w:ind w:left="9" w:right="6"/>
              <w:rPr>
                <w:sz w:val="20"/>
              </w:rPr>
            </w:pPr>
            <w:r>
              <w:rPr>
                <w:spacing w:val="-5"/>
                <w:sz w:val="20"/>
              </w:rPr>
              <w:t>26%</w:t>
            </w:r>
          </w:p>
        </w:tc>
        <w:tc>
          <w:tcPr>
            <w:tcW w:w="1500" w:type="dxa"/>
          </w:tcPr>
          <w:p w14:paraId="27141D87" w14:textId="77777777" w:rsidR="00984311" w:rsidRDefault="00CB0695">
            <w:pPr>
              <w:pStyle w:val="TableParagraph"/>
              <w:ind w:left="11" w:right="5"/>
              <w:rPr>
                <w:sz w:val="20"/>
              </w:rPr>
            </w:pPr>
            <w:r>
              <w:rPr>
                <w:spacing w:val="-5"/>
                <w:sz w:val="20"/>
              </w:rPr>
              <w:t>5%</w:t>
            </w:r>
          </w:p>
        </w:tc>
      </w:tr>
    </w:tbl>
    <w:p w14:paraId="053FF3C0" w14:textId="77777777" w:rsidR="00984311" w:rsidRDefault="00CB0695">
      <w:pPr>
        <w:spacing w:before="2"/>
        <w:ind w:left="965"/>
        <w:rPr>
          <w:rFonts w:ascii="Arial"/>
          <w:i/>
          <w:sz w:val="16"/>
        </w:rPr>
      </w:pPr>
      <w:r>
        <w:rPr>
          <w:rFonts w:ascii="Arial"/>
          <w:i/>
          <w:sz w:val="16"/>
        </w:rPr>
        <w:t>Source:</w:t>
      </w:r>
      <w:r>
        <w:rPr>
          <w:rFonts w:ascii="Arial"/>
          <w:i/>
          <w:spacing w:val="-8"/>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6"/>
          <w:sz w:val="16"/>
        </w:rPr>
        <w:t xml:space="preserve"> </w:t>
      </w:r>
      <w:r>
        <w:rPr>
          <w:rFonts w:ascii="Arial"/>
          <w:i/>
          <w:sz w:val="16"/>
        </w:rPr>
        <w:t>Model</w:t>
      </w:r>
      <w:r>
        <w:rPr>
          <w:rFonts w:ascii="Arial"/>
          <w:i/>
          <w:spacing w:val="-4"/>
          <w:sz w:val="16"/>
        </w:rPr>
        <w:t xml:space="preserve"> </w:t>
      </w:r>
      <w:r>
        <w:rPr>
          <w:rFonts w:ascii="Arial"/>
          <w:i/>
          <w:sz w:val="16"/>
        </w:rPr>
        <w:t>(with</w:t>
      </w:r>
      <w:r>
        <w:rPr>
          <w:rFonts w:ascii="Arial"/>
          <w:i/>
          <w:spacing w:val="-4"/>
          <w:sz w:val="16"/>
        </w:rPr>
        <w:t xml:space="preserve"> </w:t>
      </w:r>
      <w:r>
        <w:rPr>
          <w:rFonts w:ascii="Arial"/>
          <w:i/>
          <w:spacing w:val="-2"/>
          <w:sz w:val="16"/>
        </w:rPr>
        <w:t>adjustments)</w:t>
      </w:r>
    </w:p>
    <w:p w14:paraId="0176BF2E" w14:textId="77777777" w:rsidR="00984311" w:rsidRDefault="00984311">
      <w:pPr>
        <w:pStyle w:val="BodyText"/>
        <w:rPr>
          <w:rFonts w:ascii="Arial"/>
          <w:i/>
          <w:sz w:val="16"/>
        </w:rPr>
      </w:pPr>
    </w:p>
    <w:p w14:paraId="4391048E" w14:textId="77777777" w:rsidR="00984311" w:rsidRDefault="00984311">
      <w:pPr>
        <w:pStyle w:val="BodyText"/>
        <w:spacing w:before="83"/>
        <w:rPr>
          <w:rFonts w:ascii="Arial"/>
          <w:i/>
          <w:sz w:val="16"/>
        </w:rPr>
      </w:pPr>
    </w:p>
    <w:p w14:paraId="2D6881F2" w14:textId="77777777" w:rsidR="00984311" w:rsidRDefault="00CB0695">
      <w:pPr>
        <w:pStyle w:val="Heading2"/>
      </w:pPr>
      <w:r>
        <w:rPr>
          <w:color w:val="636363"/>
        </w:rPr>
        <w:t>Table</w:t>
      </w:r>
      <w:r>
        <w:rPr>
          <w:color w:val="636363"/>
          <w:spacing w:val="-6"/>
        </w:rPr>
        <w:t xml:space="preserve"> </w:t>
      </w:r>
      <w:r>
        <w:rPr>
          <w:color w:val="636363"/>
        </w:rPr>
        <w:t>8.16</w:t>
      </w:r>
      <w:r>
        <w:rPr>
          <w:color w:val="636363"/>
          <w:spacing w:val="72"/>
          <w:w w:val="150"/>
        </w:rPr>
        <w:t xml:space="preserve"> </w:t>
      </w:r>
      <w:r>
        <w:rPr>
          <w:color w:val="636363"/>
        </w:rPr>
        <w:t>Adjusted</w:t>
      </w:r>
      <w:r>
        <w:rPr>
          <w:color w:val="636363"/>
          <w:spacing w:val="-5"/>
        </w:rPr>
        <w:t xml:space="preserve"> </w:t>
      </w:r>
      <w:r>
        <w:rPr>
          <w:color w:val="636363"/>
        </w:rPr>
        <w:t>Modelled</w:t>
      </w:r>
      <w:r>
        <w:rPr>
          <w:color w:val="636363"/>
          <w:spacing w:val="-5"/>
        </w:rPr>
        <w:t xml:space="preserve"> </w:t>
      </w:r>
      <w:r>
        <w:rPr>
          <w:color w:val="636363"/>
        </w:rPr>
        <w:t>Mix</w:t>
      </w:r>
      <w:r>
        <w:rPr>
          <w:color w:val="636363"/>
          <w:spacing w:val="-7"/>
        </w:rPr>
        <w:t xml:space="preserve"> </w:t>
      </w:r>
      <w:r>
        <w:rPr>
          <w:color w:val="636363"/>
        </w:rPr>
        <w:t>of</w:t>
      </w:r>
      <w:r>
        <w:rPr>
          <w:color w:val="636363"/>
          <w:spacing w:val="-2"/>
        </w:rPr>
        <w:t xml:space="preserve"> </w:t>
      </w:r>
      <w:r>
        <w:rPr>
          <w:color w:val="636363"/>
        </w:rPr>
        <w:t>Housing</w:t>
      </w:r>
      <w:r>
        <w:rPr>
          <w:color w:val="636363"/>
          <w:spacing w:val="-4"/>
        </w:rPr>
        <w:t xml:space="preserve"> </w:t>
      </w:r>
      <w:r>
        <w:rPr>
          <w:color w:val="636363"/>
        </w:rPr>
        <w:t>by</w:t>
      </w:r>
      <w:r>
        <w:rPr>
          <w:color w:val="636363"/>
          <w:spacing w:val="-3"/>
        </w:rPr>
        <w:t xml:space="preserve"> </w:t>
      </w:r>
      <w:r>
        <w:rPr>
          <w:color w:val="636363"/>
        </w:rPr>
        <w:t>Size</w:t>
      </w:r>
      <w:r>
        <w:rPr>
          <w:color w:val="636363"/>
          <w:spacing w:val="-6"/>
        </w:rPr>
        <w:t xml:space="preserve"> </w:t>
      </w:r>
      <w:r>
        <w:rPr>
          <w:color w:val="636363"/>
        </w:rPr>
        <w:t>and</w:t>
      </w:r>
      <w:r>
        <w:rPr>
          <w:color w:val="636363"/>
          <w:spacing w:val="-4"/>
        </w:rPr>
        <w:t xml:space="preserve"> </w:t>
      </w:r>
      <w:r>
        <w:rPr>
          <w:color w:val="636363"/>
        </w:rPr>
        <w:t>Tenure</w:t>
      </w:r>
      <w:r>
        <w:rPr>
          <w:color w:val="636363"/>
          <w:spacing w:val="-1"/>
        </w:rPr>
        <w:t xml:space="preserve"> </w:t>
      </w:r>
      <w:r>
        <w:rPr>
          <w:color w:val="636363"/>
        </w:rPr>
        <w:t>–</w:t>
      </w:r>
      <w:r>
        <w:rPr>
          <w:color w:val="636363"/>
          <w:spacing w:val="-4"/>
        </w:rPr>
        <w:t xml:space="preserve"> </w:t>
      </w:r>
      <w:r>
        <w:rPr>
          <w:color w:val="636363"/>
          <w:spacing w:val="-2"/>
        </w:rPr>
        <w:t>Rushcliffe</w:t>
      </w:r>
    </w:p>
    <w:p w14:paraId="1D4DF55C"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26"/>
        <w:gridCol w:w="1498"/>
        <w:gridCol w:w="1500"/>
        <w:gridCol w:w="1498"/>
        <w:gridCol w:w="1500"/>
      </w:tblGrid>
      <w:tr w:rsidR="00984311" w14:paraId="589C49F9" w14:textId="77777777">
        <w:trPr>
          <w:trHeight w:val="287"/>
        </w:trPr>
        <w:tc>
          <w:tcPr>
            <w:tcW w:w="2926" w:type="dxa"/>
            <w:shd w:val="clear" w:color="auto" w:fill="001F5F"/>
          </w:tcPr>
          <w:p w14:paraId="52CA9919" w14:textId="77777777" w:rsidR="00984311" w:rsidRDefault="00984311">
            <w:pPr>
              <w:pStyle w:val="TableParagraph"/>
              <w:spacing w:line="240" w:lineRule="auto"/>
              <w:ind w:left="0"/>
              <w:jc w:val="left"/>
              <w:rPr>
                <w:rFonts w:ascii="Times New Roman"/>
                <w:sz w:val="18"/>
              </w:rPr>
            </w:pPr>
          </w:p>
        </w:tc>
        <w:tc>
          <w:tcPr>
            <w:tcW w:w="1498" w:type="dxa"/>
            <w:shd w:val="clear" w:color="auto" w:fill="001F5F"/>
          </w:tcPr>
          <w:p w14:paraId="41602348" w14:textId="77777777" w:rsidR="00984311" w:rsidRDefault="00CB0695">
            <w:pPr>
              <w:pStyle w:val="TableParagraph"/>
              <w:ind w:left="9" w:right="4"/>
              <w:rPr>
                <w:sz w:val="20"/>
              </w:rPr>
            </w:pPr>
            <w:r>
              <w:rPr>
                <w:color w:val="FFFFFF"/>
                <w:spacing w:val="-2"/>
                <w:sz w:val="20"/>
              </w:rPr>
              <w:t>1-bedroom</w:t>
            </w:r>
          </w:p>
        </w:tc>
        <w:tc>
          <w:tcPr>
            <w:tcW w:w="1500" w:type="dxa"/>
            <w:shd w:val="clear" w:color="auto" w:fill="001F5F"/>
          </w:tcPr>
          <w:p w14:paraId="20365AC6" w14:textId="77777777" w:rsidR="00984311" w:rsidRDefault="00CB0695">
            <w:pPr>
              <w:pStyle w:val="TableParagraph"/>
              <w:ind w:left="11" w:right="5"/>
              <w:rPr>
                <w:sz w:val="20"/>
              </w:rPr>
            </w:pPr>
            <w:r>
              <w:rPr>
                <w:color w:val="FFFFFF"/>
                <w:spacing w:val="-2"/>
                <w:sz w:val="20"/>
              </w:rPr>
              <w:t>2-bedrooms</w:t>
            </w:r>
          </w:p>
        </w:tc>
        <w:tc>
          <w:tcPr>
            <w:tcW w:w="1498" w:type="dxa"/>
            <w:shd w:val="clear" w:color="auto" w:fill="001F5F"/>
          </w:tcPr>
          <w:p w14:paraId="60451AB2" w14:textId="77777777" w:rsidR="00984311" w:rsidRDefault="00CB0695">
            <w:pPr>
              <w:pStyle w:val="TableParagraph"/>
              <w:ind w:left="9" w:right="6"/>
              <w:rPr>
                <w:sz w:val="20"/>
              </w:rPr>
            </w:pPr>
            <w:r>
              <w:rPr>
                <w:color w:val="FFFFFF"/>
                <w:spacing w:val="-2"/>
                <w:sz w:val="20"/>
              </w:rPr>
              <w:t>3-bedrooms</w:t>
            </w:r>
          </w:p>
        </w:tc>
        <w:tc>
          <w:tcPr>
            <w:tcW w:w="1500" w:type="dxa"/>
            <w:shd w:val="clear" w:color="auto" w:fill="001F5F"/>
          </w:tcPr>
          <w:p w14:paraId="561E046A" w14:textId="77777777" w:rsidR="00984311" w:rsidRDefault="00CB0695">
            <w:pPr>
              <w:pStyle w:val="TableParagraph"/>
              <w:ind w:left="11"/>
              <w:rPr>
                <w:sz w:val="20"/>
              </w:rPr>
            </w:pPr>
            <w:r>
              <w:rPr>
                <w:color w:val="FFFFFF"/>
                <w:spacing w:val="-8"/>
                <w:sz w:val="20"/>
              </w:rPr>
              <w:t>4+-</w:t>
            </w:r>
            <w:r>
              <w:rPr>
                <w:color w:val="FFFFFF"/>
                <w:spacing w:val="-2"/>
                <w:sz w:val="20"/>
              </w:rPr>
              <w:t>bedrooms</w:t>
            </w:r>
          </w:p>
        </w:tc>
      </w:tr>
      <w:tr w:rsidR="00984311" w14:paraId="359E15F7" w14:textId="77777777">
        <w:trPr>
          <w:trHeight w:val="287"/>
        </w:trPr>
        <w:tc>
          <w:tcPr>
            <w:tcW w:w="2926" w:type="dxa"/>
          </w:tcPr>
          <w:p w14:paraId="7ECEABC5" w14:textId="77777777" w:rsidR="00984311" w:rsidRDefault="00CB0695">
            <w:pPr>
              <w:pStyle w:val="TableParagraph"/>
              <w:jc w:val="left"/>
              <w:rPr>
                <w:sz w:val="20"/>
              </w:rPr>
            </w:pPr>
            <w:r>
              <w:rPr>
                <w:spacing w:val="-2"/>
                <w:sz w:val="20"/>
              </w:rPr>
              <w:t>Market</w:t>
            </w:r>
          </w:p>
        </w:tc>
        <w:tc>
          <w:tcPr>
            <w:tcW w:w="1498" w:type="dxa"/>
          </w:tcPr>
          <w:p w14:paraId="59A0AE5C" w14:textId="77777777" w:rsidR="00984311" w:rsidRDefault="00CB0695">
            <w:pPr>
              <w:pStyle w:val="TableParagraph"/>
              <w:ind w:left="9" w:right="1"/>
              <w:rPr>
                <w:sz w:val="20"/>
              </w:rPr>
            </w:pPr>
            <w:r>
              <w:rPr>
                <w:spacing w:val="-5"/>
                <w:sz w:val="20"/>
              </w:rPr>
              <w:t>8%</w:t>
            </w:r>
          </w:p>
        </w:tc>
        <w:tc>
          <w:tcPr>
            <w:tcW w:w="1500" w:type="dxa"/>
          </w:tcPr>
          <w:p w14:paraId="044DDAC3" w14:textId="77777777" w:rsidR="00984311" w:rsidRDefault="00CB0695">
            <w:pPr>
              <w:pStyle w:val="TableParagraph"/>
              <w:ind w:left="11" w:right="5"/>
              <w:rPr>
                <w:sz w:val="20"/>
              </w:rPr>
            </w:pPr>
            <w:r>
              <w:rPr>
                <w:spacing w:val="-5"/>
                <w:sz w:val="20"/>
              </w:rPr>
              <w:t>33%</w:t>
            </w:r>
          </w:p>
        </w:tc>
        <w:tc>
          <w:tcPr>
            <w:tcW w:w="1498" w:type="dxa"/>
          </w:tcPr>
          <w:p w14:paraId="39CE2E6D" w14:textId="77777777" w:rsidR="00984311" w:rsidRDefault="00CB0695">
            <w:pPr>
              <w:pStyle w:val="TableParagraph"/>
              <w:ind w:left="9" w:right="6"/>
              <w:rPr>
                <w:sz w:val="20"/>
              </w:rPr>
            </w:pPr>
            <w:r>
              <w:rPr>
                <w:spacing w:val="-5"/>
                <w:sz w:val="20"/>
              </w:rPr>
              <w:t>40%</w:t>
            </w:r>
          </w:p>
        </w:tc>
        <w:tc>
          <w:tcPr>
            <w:tcW w:w="1500" w:type="dxa"/>
          </w:tcPr>
          <w:p w14:paraId="35D7DF4B" w14:textId="77777777" w:rsidR="00984311" w:rsidRDefault="00CB0695">
            <w:pPr>
              <w:pStyle w:val="TableParagraph"/>
              <w:ind w:left="11" w:right="5"/>
              <w:rPr>
                <w:sz w:val="20"/>
              </w:rPr>
            </w:pPr>
            <w:r>
              <w:rPr>
                <w:spacing w:val="-5"/>
                <w:sz w:val="20"/>
              </w:rPr>
              <w:t>19%</w:t>
            </w:r>
          </w:p>
        </w:tc>
      </w:tr>
      <w:tr w:rsidR="00984311" w14:paraId="016E2BFA" w14:textId="77777777">
        <w:trPr>
          <w:trHeight w:val="287"/>
        </w:trPr>
        <w:tc>
          <w:tcPr>
            <w:tcW w:w="2926" w:type="dxa"/>
          </w:tcPr>
          <w:p w14:paraId="0CBD76C8" w14:textId="77777777" w:rsidR="00984311" w:rsidRDefault="00CB0695">
            <w:pPr>
              <w:pStyle w:val="TableParagraph"/>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498" w:type="dxa"/>
          </w:tcPr>
          <w:p w14:paraId="5B828629" w14:textId="77777777" w:rsidR="00984311" w:rsidRDefault="00CB0695">
            <w:pPr>
              <w:pStyle w:val="TableParagraph"/>
              <w:ind w:left="9" w:right="6"/>
              <w:rPr>
                <w:sz w:val="20"/>
              </w:rPr>
            </w:pPr>
            <w:r>
              <w:rPr>
                <w:spacing w:val="-5"/>
                <w:sz w:val="20"/>
              </w:rPr>
              <w:t>19%</w:t>
            </w:r>
          </w:p>
        </w:tc>
        <w:tc>
          <w:tcPr>
            <w:tcW w:w="1500" w:type="dxa"/>
          </w:tcPr>
          <w:p w14:paraId="3961B2E1" w14:textId="77777777" w:rsidR="00984311" w:rsidRDefault="00CB0695">
            <w:pPr>
              <w:pStyle w:val="TableParagraph"/>
              <w:ind w:left="11" w:right="5"/>
              <w:rPr>
                <w:sz w:val="20"/>
              </w:rPr>
            </w:pPr>
            <w:r>
              <w:rPr>
                <w:spacing w:val="-5"/>
                <w:sz w:val="20"/>
              </w:rPr>
              <w:t>43%</w:t>
            </w:r>
          </w:p>
        </w:tc>
        <w:tc>
          <w:tcPr>
            <w:tcW w:w="1498" w:type="dxa"/>
          </w:tcPr>
          <w:p w14:paraId="74182F5C" w14:textId="77777777" w:rsidR="00984311" w:rsidRDefault="00CB0695">
            <w:pPr>
              <w:pStyle w:val="TableParagraph"/>
              <w:ind w:left="9" w:right="6"/>
              <w:rPr>
                <w:sz w:val="20"/>
              </w:rPr>
            </w:pPr>
            <w:r>
              <w:rPr>
                <w:spacing w:val="-5"/>
                <w:sz w:val="20"/>
              </w:rPr>
              <w:t>29%</w:t>
            </w:r>
          </w:p>
        </w:tc>
        <w:tc>
          <w:tcPr>
            <w:tcW w:w="1500" w:type="dxa"/>
          </w:tcPr>
          <w:p w14:paraId="5EDDE384" w14:textId="77777777" w:rsidR="00984311" w:rsidRDefault="00CB0695">
            <w:pPr>
              <w:pStyle w:val="TableParagraph"/>
              <w:ind w:left="11" w:right="5"/>
              <w:rPr>
                <w:sz w:val="20"/>
              </w:rPr>
            </w:pPr>
            <w:r>
              <w:rPr>
                <w:spacing w:val="-5"/>
                <w:sz w:val="20"/>
              </w:rPr>
              <w:t>9%</w:t>
            </w:r>
          </w:p>
        </w:tc>
      </w:tr>
      <w:tr w:rsidR="00984311" w14:paraId="6B6A84EE" w14:textId="77777777">
        <w:trPr>
          <w:trHeight w:val="287"/>
        </w:trPr>
        <w:tc>
          <w:tcPr>
            <w:tcW w:w="2926" w:type="dxa"/>
          </w:tcPr>
          <w:p w14:paraId="7A99D44F" w14:textId="77777777" w:rsidR="00984311" w:rsidRDefault="00CB0695">
            <w:pPr>
              <w:pStyle w:val="TableParagraph"/>
              <w:jc w:val="left"/>
              <w:rPr>
                <w:sz w:val="20"/>
              </w:rPr>
            </w:pPr>
            <w:r>
              <w:rPr>
                <w:sz w:val="20"/>
              </w:rPr>
              <w:t>Affordable</w:t>
            </w:r>
            <w:r>
              <w:rPr>
                <w:spacing w:val="-11"/>
                <w:sz w:val="20"/>
              </w:rPr>
              <w:t xml:space="preserve"> </w:t>
            </w:r>
            <w:r>
              <w:rPr>
                <w:sz w:val="20"/>
              </w:rPr>
              <w:t>housing</w:t>
            </w:r>
            <w:r>
              <w:rPr>
                <w:spacing w:val="-13"/>
                <w:sz w:val="20"/>
              </w:rPr>
              <w:t xml:space="preserve"> </w:t>
            </w:r>
            <w:r>
              <w:rPr>
                <w:spacing w:val="-2"/>
                <w:sz w:val="20"/>
              </w:rPr>
              <w:t>(rented)</w:t>
            </w:r>
          </w:p>
        </w:tc>
        <w:tc>
          <w:tcPr>
            <w:tcW w:w="1498" w:type="dxa"/>
          </w:tcPr>
          <w:p w14:paraId="7A72C745" w14:textId="77777777" w:rsidR="00984311" w:rsidRDefault="00CB0695">
            <w:pPr>
              <w:pStyle w:val="TableParagraph"/>
              <w:ind w:left="9" w:right="6"/>
              <w:rPr>
                <w:sz w:val="20"/>
              </w:rPr>
            </w:pPr>
            <w:r>
              <w:rPr>
                <w:spacing w:val="-5"/>
                <w:sz w:val="20"/>
              </w:rPr>
              <w:t>31%</w:t>
            </w:r>
          </w:p>
        </w:tc>
        <w:tc>
          <w:tcPr>
            <w:tcW w:w="1500" w:type="dxa"/>
          </w:tcPr>
          <w:p w14:paraId="20538F17" w14:textId="77777777" w:rsidR="00984311" w:rsidRDefault="00CB0695">
            <w:pPr>
              <w:pStyle w:val="TableParagraph"/>
              <w:ind w:left="11" w:right="5"/>
              <w:rPr>
                <w:sz w:val="20"/>
              </w:rPr>
            </w:pPr>
            <w:r>
              <w:rPr>
                <w:spacing w:val="-5"/>
                <w:sz w:val="20"/>
              </w:rPr>
              <w:t>40%</w:t>
            </w:r>
          </w:p>
        </w:tc>
        <w:tc>
          <w:tcPr>
            <w:tcW w:w="1498" w:type="dxa"/>
          </w:tcPr>
          <w:p w14:paraId="40A523EC" w14:textId="77777777" w:rsidR="00984311" w:rsidRDefault="00CB0695">
            <w:pPr>
              <w:pStyle w:val="TableParagraph"/>
              <w:ind w:left="9" w:right="6"/>
              <w:rPr>
                <w:sz w:val="20"/>
              </w:rPr>
            </w:pPr>
            <w:r>
              <w:rPr>
                <w:spacing w:val="-5"/>
                <w:sz w:val="20"/>
              </w:rPr>
              <w:t>26%</w:t>
            </w:r>
          </w:p>
        </w:tc>
        <w:tc>
          <w:tcPr>
            <w:tcW w:w="1500" w:type="dxa"/>
          </w:tcPr>
          <w:p w14:paraId="1A5FE1EA" w14:textId="77777777" w:rsidR="00984311" w:rsidRDefault="00CB0695">
            <w:pPr>
              <w:pStyle w:val="TableParagraph"/>
              <w:ind w:left="11" w:right="5"/>
              <w:rPr>
                <w:sz w:val="20"/>
              </w:rPr>
            </w:pPr>
            <w:r>
              <w:rPr>
                <w:spacing w:val="-5"/>
                <w:sz w:val="20"/>
              </w:rPr>
              <w:t>4%</w:t>
            </w:r>
          </w:p>
        </w:tc>
      </w:tr>
    </w:tbl>
    <w:p w14:paraId="707A7DC4" w14:textId="77777777" w:rsidR="00984311" w:rsidRDefault="00CB0695">
      <w:pPr>
        <w:spacing w:before="3"/>
        <w:ind w:left="965"/>
        <w:rPr>
          <w:rFonts w:ascii="Arial"/>
          <w:i/>
          <w:sz w:val="16"/>
        </w:rPr>
      </w:pPr>
      <w:r>
        <w:rPr>
          <w:rFonts w:ascii="Arial"/>
          <w:i/>
          <w:sz w:val="16"/>
        </w:rPr>
        <w:t>Source:</w:t>
      </w:r>
      <w:r>
        <w:rPr>
          <w:rFonts w:ascii="Arial"/>
          <w:i/>
          <w:spacing w:val="-8"/>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6"/>
          <w:sz w:val="16"/>
        </w:rPr>
        <w:t xml:space="preserve"> </w:t>
      </w:r>
      <w:r>
        <w:rPr>
          <w:rFonts w:ascii="Arial"/>
          <w:i/>
          <w:sz w:val="16"/>
        </w:rPr>
        <w:t>Model</w:t>
      </w:r>
      <w:r>
        <w:rPr>
          <w:rFonts w:ascii="Arial"/>
          <w:i/>
          <w:spacing w:val="-4"/>
          <w:sz w:val="16"/>
        </w:rPr>
        <w:t xml:space="preserve"> </w:t>
      </w:r>
      <w:r>
        <w:rPr>
          <w:rFonts w:ascii="Arial"/>
          <w:i/>
          <w:sz w:val="16"/>
        </w:rPr>
        <w:t>(with</w:t>
      </w:r>
      <w:r>
        <w:rPr>
          <w:rFonts w:ascii="Arial"/>
          <w:i/>
          <w:spacing w:val="-4"/>
          <w:sz w:val="16"/>
        </w:rPr>
        <w:t xml:space="preserve"> </w:t>
      </w:r>
      <w:r>
        <w:rPr>
          <w:rFonts w:ascii="Arial"/>
          <w:i/>
          <w:spacing w:val="-2"/>
          <w:sz w:val="16"/>
        </w:rPr>
        <w:t>adjustments)</w:t>
      </w:r>
    </w:p>
    <w:p w14:paraId="2637CA35" w14:textId="77777777" w:rsidR="00984311" w:rsidRDefault="00984311">
      <w:pPr>
        <w:pStyle w:val="BodyText"/>
        <w:rPr>
          <w:rFonts w:ascii="Arial"/>
          <w:i/>
          <w:sz w:val="16"/>
        </w:rPr>
      </w:pPr>
    </w:p>
    <w:p w14:paraId="45550C6D" w14:textId="77777777" w:rsidR="00984311" w:rsidRDefault="00984311">
      <w:pPr>
        <w:pStyle w:val="BodyText"/>
        <w:spacing w:before="83"/>
        <w:rPr>
          <w:rFonts w:ascii="Arial"/>
          <w:i/>
          <w:sz w:val="16"/>
        </w:rPr>
      </w:pPr>
    </w:p>
    <w:p w14:paraId="6ACA7BC6"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Across</w:t>
      </w:r>
      <w:r>
        <w:rPr>
          <w:spacing w:val="-11"/>
          <w:sz w:val="20"/>
        </w:rPr>
        <w:t xml:space="preserve"> </w:t>
      </w:r>
      <w:r>
        <w:rPr>
          <w:sz w:val="20"/>
        </w:rPr>
        <w:t>the</w:t>
      </w:r>
      <w:r>
        <w:rPr>
          <w:spacing w:val="-13"/>
          <w:sz w:val="20"/>
        </w:rPr>
        <w:t xml:space="preserve"> </w:t>
      </w:r>
      <w:r>
        <w:rPr>
          <w:sz w:val="20"/>
        </w:rPr>
        <w:t>study</w:t>
      </w:r>
      <w:r>
        <w:rPr>
          <w:spacing w:val="-11"/>
          <w:sz w:val="20"/>
        </w:rPr>
        <w:t xml:space="preserve"> </w:t>
      </w:r>
      <w:r>
        <w:rPr>
          <w:sz w:val="20"/>
        </w:rPr>
        <w:t>area,</w:t>
      </w:r>
      <w:r>
        <w:rPr>
          <w:spacing w:val="-10"/>
          <w:sz w:val="20"/>
        </w:rPr>
        <w:t xml:space="preserve"> </w:t>
      </w:r>
      <w:r>
        <w:rPr>
          <w:sz w:val="20"/>
        </w:rPr>
        <w:t>the</w:t>
      </w:r>
      <w:r>
        <w:rPr>
          <w:spacing w:val="-11"/>
          <w:sz w:val="20"/>
        </w:rPr>
        <w:t xml:space="preserve"> </w:t>
      </w:r>
      <w:r>
        <w:rPr>
          <w:sz w:val="20"/>
        </w:rPr>
        <w:t>analysis</w:t>
      </w:r>
      <w:r>
        <w:rPr>
          <w:spacing w:val="-9"/>
          <w:sz w:val="20"/>
        </w:rPr>
        <w:t xml:space="preserve"> </w:t>
      </w:r>
      <w:r>
        <w:rPr>
          <w:sz w:val="20"/>
        </w:rPr>
        <w:t>points</w:t>
      </w:r>
      <w:r>
        <w:rPr>
          <w:spacing w:val="-12"/>
          <w:sz w:val="20"/>
        </w:rPr>
        <w:t xml:space="preserve"> </w:t>
      </w:r>
      <w:r>
        <w:rPr>
          <w:sz w:val="20"/>
        </w:rPr>
        <w:t>to</w:t>
      </w:r>
      <w:r>
        <w:rPr>
          <w:spacing w:val="-13"/>
          <w:sz w:val="20"/>
        </w:rPr>
        <w:t xml:space="preserve"> </w:t>
      </w:r>
      <w:r>
        <w:rPr>
          <w:sz w:val="20"/>
        </w:rPr>
        <w:t>around</w:t>
      </w:r>
      <w:r>
        <w:rPr>
          <w:spacing w:val="-11"/>
          <w:sz w:val="20"/>
        </w:rPr>
        <w:t xml:space="preserve"> </w:t>
      </w:r>
      <w:r>
        <w:rPr>
          <w:sz w:val="20"/>
        </w:rPr>
        <w:t>a</w:t>
      </w:r>
      <w:r>
        <w:rPr>
          <w:spacing w:val="-11"/>
          <w:sz w:val="20"/>
        </w:rPr>
        <w:t xml:space="preserve"> </w:t>
      </w:r>
      <w:r>
        <w:rPr>
          <w:sz w:val="20"/>
        </w:rPr>
        <w:t>third</w:t>
      </w:r>
      <w:r>
        <w:rPr>
          <w:spacing w:val="-13"/>
          <w:sz w:val="20"/>
        </w:rPr>
        <w:t xml:space="preserve"> </w:t>
      </w:r>
      <w:r>
        <w:rPr>
          <w:sz w:val="20"/>
        </w:rPr>
        <w:t>of</w:t>
      </w:r>
      <w:r>
        <w:rPr>
          <w:spacing w:val="-13"/>
          <w:sz w:val="20"/>
        </w:rPr>
        <w:t xml:space="preserve"> </w:t>
      </w:r>
      <w:r>
        <w:rPr>
          <w:sz w:val="20"/>
        </w:rPr>
        <w:t>the</w:t>
      </w:r>
      <w:r>
        <w:rPr>
          <w:spacing w:val="-13"/>
          <w:sz w:val="20"/>
        </w:rPr>
        <w:t xml:space="preserve"> </w:t>
      </w:r>
      <w:r>
        <w:rPr>
          <w:sz w:val="20"/>
        </w:rPr>
        <w:t>social/affordable</w:t>
      </w:r>
      <w:r>
        <w:rPr>
          <w:spacing w:val="-11"/>
          <w:sz w:val="20"/>
        </w:rPr>
        <w:t xml:space="preserve"> </w:t>
      </w:r>
      <w:r>
        <w:rPr>
          <w:sz w:val="20"/>
        </w:rPr>
        <w:t>housing</w:t>
      </w:r>
      <w:r>
        <w:rPr>
          <w:spacing w:val="-13"/>
          <w:sz w:val="20"/>
        </w:rPr>
        <w:t xml:space="preserve"> </w:t>
      </w:r>
      <w:r>
        <w:rPr>
          <w:sz w:val="20"/>
        </w:rPr>
        <w:t>need</w:t>
      </w:r>
      <w:r>
        <w:rPr>
          <w:spacing w:val="-11"/>
          <w:sz w:val="20"/>
        </w:rPr>
        <w:t xml:space="preserve"> </w:t>
      </w:r>
      <w:r>
        <w:rPr>
          <w:sz w:val="20"/>
        </w:rPr>
        <w:t>being for 1-bedroom homes and it is of interest to see how much of this is due to older person households. In</w:t>
      </w:r>
      <w:r>
        <w:rPr>
          <w:spacing w:val="-1"/>
          <w:sz w:val="20"/>
        </w:rPr>
        <w:t xml:space="preserve"> </w:t>
      </w:r>
      <w:r>
        <w:rPr>
          <w:sz w:val="20"/>
        </w:rPr>
        <w:t>the</w:t>
      </w:r>
      <w:r>
        <w:rPr>
          <w:spacing w:val="-2"/>
          <w:sz w:val="20"/>
        </w:rPr>
        <w:t xml:space="preserve"> </w:t>
      </w:r>
      <w:r>
        <w:rPr>
          <w:sz w:val="20"/>
        </w:rPr>
        <w:t>future</w:t>
      </w:r>
      <w:r>
        <w:rPr>
          <w:spacing w:val="-1"/>
          <w:sz w:val="20"/>
        </w:rPr>
        <w:t xml:space="preserve"> </w:t>
      </w:r>
      <w:r>
        <w:rPr>
          <w:sz w:val="20"/>
        </w:rPr>
        <w:t>household</w:t>
      </w:r>
      <w:r>
        <w:rPr>
          <w:spacing w:val="-1"/>
          <w:sz w:val="20"/>
        </w:rPr>
        <w:t xml:space="preserve"> </w:t>
      </w:r>
      <w:r>
        <w:rPr>
          <w:sz w:val="20"/>
        </w:rPr>
        <w:t>sizes are</w:t>
      </w:r>
      <w:r>
        <w:rPr>
          <w:spacing w:val="-1"/>
          <w:sz w:val="20"/>
        </w:rPr>
        <w:t xml:space="preserve"> </w:t>
      </w:r>
      <w:r>
        <w:rPr>
          <w:sz w:val="20"/>
        </w:rPr>
        <w:t>projected</w:t>
      </w:r>
      <w:r>
        <w:rPr>
          <w:spacing w:val="-2"/>
          <w:sz w:val="20"/>
        </w:rPr>
        <w:t xml:space="preserve"> </w:t>
      </w:r>
      <w:r>
        <w:rPr>
          <w:sz w:val="20"/>
        </w:rPr>
        <w:t>to</w:t>
      </w:r>
      <w:r>
        <w:rPr>
          <w:spacing w:val="-1"/>
          <w:sz w:val="20"/>
        </w:rPr>
        <w:t xml:space="preserve"> </w:t>
      </w:r>
      <w:r>
        <w:rPr>
          <w:sz w:val="20"/>
        </w:rPr>
        <w:t>drop</w:t>
      </w:r>
      <w:r>
        <w:rPr>
          <w:spacing w:val="-1"/>
          <w:sz w:val="20"/>
        </w:rPr>
        <w:t xml:space="preserve"> </w:t>
      </w:r>
      <w:r>
        <w:rPr>
          <w:sz w:val="20"/>
        </w:rPr>
        <w:t>whilst</w:t>
      </w:r>
      <w:r>
        <w:rPr>
          <w:spacing w:val="-1"/>
          <w:sz w:val="20"/>
        </w:rPr>
        <w:t xml:space="preserve"> </w:t>
      </w:r>
      <w:r>
        <w:rPr>
          <w:sz w:val="20"/>
        </w:rPr>
        <w:t>the</w:t>
      </w:r>
      <w:r>
        <w:rPr>
          <w:spacing w:val="-1"/>
          <w:sz w:val="20"/>
        </w:rPr>
        <w:t xml:space="preserve"> </w:t>
      </w:r>
      <w:r>
        <w:rPr>
          <w:sz w:val="20"/>
        </w:rPr>
        <w:t>population</w:t>
      </w:r>
      <w:r>
        <w:rPr>
          <w:spacing w:val="-2"/>
          <w:sz w:val="20"/>
        </w:rPr>
        <w:t xml:space="preserve"> </w:t>
      </w:r>
      <w:r>
        <w:rPr>
          <w:sz w:val="20"/>
        </w:rPr>
        <w:t>of</w:t>
      </w:r>
      <w:r>
        <w:rPr>
          <w:spacing w:val="-1"/>
          <w:sz w:val="20"/>
        </w:rPr>
        <w:t xml:space="preserve"> </w:t>
      </w:r>
      <w:r>
        <w:rPr>
          <w:sz w:val="20"/>
        </w:rPr>
        <w:t>older people</w:t>
      </w:r>
      <w:r>
        <w:rPr>
          <w:spacing w:val="-1"/>
          <w:sz w:val="20"/>
        </w:rPr>
        <w:t xml:space="preserve"> </w:t>
      </w:r>
      <w:r>
        <w:rPr>
          <w:sz w:val="20"/>
        </w:rPr>
        <w:t>will increase. Older-person</w:t>
      </w:r>
      <w:r>
        <w:rPr>
          <w:spacing w:val="-3"/>
          <w:sz w:val="20"/>
        </w:rPr>
        <w:t xml:space="preserve"> </w:t>
      </w:r>
      <w:r>
        <w:rPr>
          <w:sz w:val="20"/>
        </w:rPr>
        <w:t>households</w:t>
      </w:r>
      <w:r>
        <w:rPr>
          <w:spacing w:val="-3"/>
          <w:sz w:val="20"/>
        </w:rPr>
        <w:t xml:space="preserve"> </w:t>
      </w:r>
      <w:r>
        <w:rPr>
          <w:sz w:val="20"/>
        </w:rPr>
        <w:t>(as</w:t>
      </w:r>
      <w:r>
        <w:rPr>
          <w:spacing w:val="-3"/>
          <w:sz w:val="20"/>
        </w:rPr>
        <w:t xml:space="preserve"> </w:t>
      </w:r>
      <w:r>
        <w:rPr>
          <w:sz w:val="20"/>
        </w:rPr>
        <w:t>shown</w:t>
      </w:r>
      <w:r>
        <w:rPr>
          <w:spacing w:val="-4"/>
          <w:sz w:val="20"/>
        </w:rPr>
        <w:t xml:space="preserve"> </w:t>
      </w:r>
      <w:r>
        <w:rPr>
          <w:sz w:val="20"/>
        </w:rPr>
        <w:t>earlier)</w:t>
      </w:r>
      <w:r>
        <w:rPr>
          <w:spacing w:val="-2"/>
          <w:sz w:val="20"/>
        </w:rPr>
        <w:t xml:space="preserve"> </w:t>
      </w:r>
      <w:r>
        <w:rPr>
          <w:sz w:val="20"/>
        </w:rPr>
        <w:t>are</w:t>
      </w:r>
      <w:r>
        <w:rPr>
          <w:spacing w:val="-4"/>
          <w:sz w:val="20"/>
        </w:rPr>
        <w:t xml:space="preserve"> </w:t>
      </w:r>
      <w:r>
        <w:rPr>
          <w:sz w:val="20"/>
        </w:rPr>
        <w:t>more</w:t>
      </w:r>
      <w:r>
        <w:rPr>
          <w:spacing w:val="-2"/>
          <w:sz w:val="20"/>
        </w:rPr>
        <w:t xml:space="preserve"> </w:t>
      </w:r>
      <w:r>
        <w:rPr>
          <w:sz w:val="20"/>
        </w:rPr>
        <w:t>likely</w:t>
      </w:r>
      <w:r>
        <w:rPr>
          <w:spacing w:val="-3"/>
          <w:sz w:val="20"/>
        </w:rPr>
        <w:t xml:space="preserve"> </w:t>
      </w:r>
      <w:r>
        <w:rPr>
          <w:sz w:val="20"/>
        </w:rPr>
        <w:t>to</w:t>
      </w:r>
      <w:r>
        <w:rPr>
          <w:spacing w:val="-5"/>
          <w:sz w:val="20"/>
        </w:rPr>
        <w:t xml:space="preserve"> </w:t>
      </w:r>
      <w:r>
        <w:rPr>
          <w:sz w:val="20"/>
        </w:rPr>
        <w:t>occupy</w:t>
      </w:r>
      <w:r>
        <w:rPr>
          <w:spacing w:val="-3"/>
          <w:sz w:val="20"/>
        </w:rPr>
        <w:t xml:space="preserve"> </w:t>
      </w:r>
      <w:r>
        <w:rPr>
          <w:sz w:val="20"/>
        </w:rPr>
        <w:t>smaller</w:t>
      </w:r>
      <w:r>
        <w:rPr>
          <w:spacing w:val="-4"/>
          <w:sz w:val="20"/>
        </w:rPr>
        <w:t xml:space="preserve"> </w:t>
      </w:r>
      <w:r>
        <w:rPr>
          <w:sz w:val="20"/>
        </w:rPr>
        <w:t>dwellings.</w:t>
      </w:r>
      <w:r>
        <w:rPr>
          <w:spacing w:val="-4"/>
          <w:sz w:val="20"/>
        </w:rPr>
        <w:t xml:space="preserve"> </w:t>
      </w:r>
      <w:r>
        <w:rPr>
          <w:sz w:val="20"/>
        </w:rPr>
        <w:t>The</w:t>
      </w:r>
      <w:r>
        <w:rPr>
          <w:spacing w:val="-4"/>
          <w:sz w:val="20"/>
        </w:rPr>
        <w:t xml:space="preserve"> </w:t>
      </w:r>
      <w:r>
        <w:rPr>
          <w:sz w:val="20"/>
        </w:rPr>
        <w:t>impacts that older people have on demand for smaller stock are outlined in the table below.</w:t>
      </w:r>
    </w:p>
    <w:p w14:paraId="74FB5463" w14:textId="77777777" w:rsidR="00984311" w:rsidRDefault="00984311">
      <w:pPr>
        <w:pStyle w:val="BodyText"/>
        <w:spacing w:before="130"/>
      </w:pPr>
    </w:p>
    <w:p w14:paraId="68E144BC" w14:textId="77777777" w:rsidR="00984311" w:rsidRDefault="00CB0695">
      <w:pPr>
        <w:pStyle w:val="ListParagraph"/>
        <w:numPr>
          <w:ilvl w:val="1"/>
          <w:numId w:val="5"/>
        </w:numPr>
        <w:tabs>
          <w:tab w:val="left" w:pos="963"/>
          <w:tab w:val="left" w:pos="965"/>
        </w:tabs>
        <w:spacing w:before="1" w:line="360" w:lineRule="auto"/>
        <w:ind w:right="531" w:hanging="708"/>
        <w:jc w:val="both"/>
        <w:rPr>
          <w:sz w:val="20"/>
        </w:rPr>
      </w:pPr>
      <w:r>
        <w:rPr>
          <w:sz w:val="20"/>
        </w:rPr>
        <w:t>This</w:t>
      </w:r>
      <w:r>
        <w:rPr>
          <w:spacing w:val="-8"/>
          <w:sz w:val="20"/>
        </w:rPr>
        <w:t xml:space="preserve"> </w:t>
      </w:r>
      <w:r>
        <w:rPr>
          <w:sz w:val="20"/>
        </w:rPr>
        <w:t>indeed</w:t>
      </w:r>
      <w:r>
        <w:rPr>
          <w:spacing w:val="-7"/>
          <w:sz w:val="20"/>
        </w:rPr>
        <w:t xml:space="preserve"> </w:t>
      </w:r>
      <w:r>
        <w:rPr>
          <w:sz w:val="20"/>
        </w:rPr>
        <w:t>identifies</w:t>
      </w:r>
      <w:r>
        <w:rPr>
          <w:spacing w:val="-6"/>
          <w:sz w:val="20"/>
        </w:rPr>
        <w:t xml:space="preserve"> </w:t>
      </w:r>
      <w:r>
        <w:rPr>
          <w:sz w:val="20"/>
        </w:rPr>
        <w:t>a</w:t>
      </w:r>
      <w:r>
        <w:rPr>
          <w:spacing w:val="-9"/>
          <w:sz w:val="20"/>
        </w:rPr>
        <w:t xml:space="preserve"> </w:t>
      </w:r>
      <w:r>
        <w:rPr>
          <w:sz w:val="20"/>
        </w:rPr>
        <w:t>larger</w:t>
      </w:r>
      <w:r>
        <w:rPr>
          <w:spacing w:val="-8"/>
          <w:sz w:val="20"/>
        </w:rPr>
        <w:t xml:space="preserve"> </w:t>
      </w:r>
      <w:r>
        <w:rPr>
          <w:sz w:val="20"/>
        </w:rPr>
        <w:t>profile</w:t>
      </w:r>
      <w:r>
        <w:rPr>
          <w:spacing w:val="-7"/>
          <w:sz w:val="20"/>
        </w:rPr>
        <w:t xml:space="preserve"> </w:t>
      </w:r>
      <w:r>
        <w:rPr>
          <w:sz w:val="20"/>
        </w:rPr>
        <w:t>of</w:t>
      </w:r>
      <w:r>
        <w:rPr>
          <w:spacing w:val="-7"/>
          <w:sz w:val="20"/>
        </w:rPr>
        <w:t xml:space="preserve"> </w:t>
      </w:r>
      <w:r>
        <w:rPr>
          <w:sz w:val="20"/>
        </w:rPr>
        <w:t>homes</w:t>
      </w:r>
      <w:r>
        <w:rPr>
          <w:spacing w:val="-8"/>
          <w:sz w:val="20"/>
        </w:rPr>
        <w:t xml:space="preserve"> </w:t>
      </w:r>
      <w:r>
        <w:rPr>
          <w:sz w:val="20"/>
        </w:rPr>
        <w:t>needed</w:t>
      </w:r>
      <w:r>
        <w:rPr>
          <w:spacing w:val="-7"/>
          <w:sz w:val="20"/>
        </w:rPr>
        <w:t xml:space="preserve"> </w:t>
      </w:r>
      <w:r>
        <w:rPr>
          <w:sz w:val="20"/>
        </w:rPr>
        <w:t>for</w:t>
      </w:r>
      <w:r>
        <w:rPr>
          <w:spacing w:val="-8"/>
          <w:sz w:val="20"/>
        </w:rPr>
        <w:t xml:space="preserve"> </w:t>
      </w:r>
      <w:r>
        <w:rPr>
          <w:sz w:val="20"/>
        </w:rPr>
        <w:t>households</w:t>
      </w:r>
      <w:r>
        <w:rPr>
          <w:spacing w:val="-8"/>
          <w:sz w:val="20"/>
        </w:rPr>
        <w:t xml:space="preserve"> </w:t>
      </w:r>
      <w:r>
        <w:rPr>
          <w:sz w:val="20"/>
        </w:rPr>
        <w:t>where</w:t>
      </w:r>
      <w:r>
        <w:rPr>
          <w:spacing w:val="-9"/>
          <w:sz w:val="20"/>
        </w:rPr>
        <w:t xml:space="preserve"> </w:t>
      </w:r>
      <w:r>
        <w:rPr>
          <w:sz w:val="20"/>
        </w:rPr>
        <w:t>the</w:t>
      </w:r>
      <w:r>
        <w:rPr>
          <w:spacing w:val="-7"/>
          <w:sz w:val="20"/>
        </w:rPr>
        <w:t xml:space="preserve"> </w:t>
      </w:r>
      <w:r>
        <w:rPr>
          <w:sz w:val="20"/>
        </w:rPr>
        <w:t>household</w:t>
      </w:r>
      <w:r>
        <w:rPr>
          <w:spacing w:val="-7"/>
          <w:sz w:val="20"/>
        </w:rPr>
        <w:t xml:space="preserve"> </w:t>
      </w:r>
      <w:r>
        <w:rPr>
          <w:sz w:val="20"/>
        </w:rPr>
        <w:t>reference person</w:t>
      </w:r>
      <w:r>
        <w:rPr>
          <w:spacing w:val="-5"/>
          <w:sz w:val="20"/>
        </w:rPr>
        <w:t xml:space="preserve"> </w:t>
      </w:r>
      <w:r>
        <w:rPr>
          <w:sz w:val="20"/>
        </w:rPr>
        <w:t>is</w:t>
      </w:r>
      <w:r>
        <w:rPr>
          <w:spacing w:val="-5"/>
          <w:sz w:val="20"/>
        </w:rPr>
        <w:t xml:space="preserve"> </w:t>
      </w:r>
      <w:r>
        <w:rPr>
          <w:sz w:val="20"/>
        </w:rPr>
        <w:t>aged</w:t>
      </w:r>
      <w:r>
        <w:rPr>
          <w:spacing w:val="-5"/>
          <w:sz w:val="20"/>
        </w:rPr>
        <w:t xml:space="preserve"> </w:t>
      </w:r>
      <w:r>
        <w:rPr>
          <w:sz w:val="20"/>
        </w:rPr>
        <w:t>Under</w:t>
      </w:r>
      <w:r>
        <w:rPr>
          <w:spacing w:val="-6"/>
          <w:sz w:val="20"/>
        </w:rPr>
        <w:t xml:space="preserve"> </w:t>
      </w:r>
      <w:r>
        <w:rPr>
          <w:sz w:val="20"/>
        </w:rPr>
        <w:t>65,</w:t>
      </w:r>
      <w:r>
        <w:rPr>
          <w:spacing w:val="-4"/>
          <w:sz w:val="20"/>
        </w:rPr>
        <w:t xml:space="preserve"> </w:t>
      </w:r>
      <w:r>
        <w:rPr>
          <w:sz w:val="20"/>
        </w:rPr>
        <w:t>with</w:t>
      </w:r>
      <w:r>
        <w:rPr>
          <w:spacing w:val="-5"/>
          <w:sz w:val="20"/>
        </w:rPr>
        <w:t xml:space="preserve"> </w:t>
      </w:r>
      <w:r>
        <w:rPr>
          <w:sz w:val="20"/>
        </w:rPr>
        <w:t>a</w:t>
      </w:r>
      <w:r>
        <w:rPr>
          <w:spacing w:val="-7"/>
          <w:sz w:val="20"/>
        </w:rPr>
        <w:t xml:space="preserve"> </w:t>
      </w:r>
      <w:r>
        <w:rPr>
          <w:sz w:val="20"/>
        </w:rPr>
        <w:t>concentration</w:t>
      </w:r>
      <w:r>
        <w:rPr>
          <w:spacing w:val="-5"/>
          <w:sz w:val="20"/>
        </w:rPr>
        <w:t xml:space="preserve"> </w:t>
      </w:r>
      <w:r>
        <w:rPr>
          <w:sz w:val="20"/>
        </w:rPr>
        <w:t>of</w:t>
      </w:r>
      <w:r>
        <w:rPr>
          <w:spacing w:val="-4"/>
          <w:sz w:val="20"/>
        </w:rPr>
        <w:t xml:space="preserve"> </w:t>
      </w:r>
      <w:r>
        <w:rPr>
          <w:sz w:val="20"/>
        </w:rPr>
        <w:t>1-bedroom</w:t>
      </w:r>
      <w:r>
        <w:rPr>
          <w:spacing w:val="-4"/>
          <w:sz w:val="20"/>
        </w:rPr>
        <w:t xml:space="preserve"> </w:t>
      </w:r>
      <w:r>
        <w:rPr>
          <w:sz w:val="20"/>
        </w:rPr>
        <w:t>homes</w:t>
      </w:r>
      <w:r>
        <w:rPr>
          <w:spacing w:val="-6"/>
          <w:sz w:val="20"/>
        </w:rPr>
        <w:t xml:space="preserve"> </w:t>
      </w:r>
      <w:r>
        <w:rPr>
          <w:sz w:val="20"/>
        </w:rPr>
        <w:t>for</w:t>
      </w:r>
      <w:r>
        <w:rPr>
          <w:spacing w:val="-4"/>
          <w:sz w:val="20"/>
        </w:rPr>
        <w:t xml:space="preserve"> </w:t>
      </w:r>
      <w:r>
        <w:rPr>
          <w:sz w:val="20"/>
        </w:rPr>
        <w:t>older</w:t>
      </w:r>
      <w:r>
        <w:rPr>
          <w:spacing w:val="-6"/>
          <w:sz w:val="20"/>
        </w:rPr>
        <w:t xml:space="preserve"> </w:t>
      </w:r>
      <w:r>
        <w:rPr>
          <w:sz w:val="20"/>
        </w:rPr>
        <w:t>people.</w:t>
      </w:r>
      <w:r>
        <w:rPr>
          <w:spacing w:val="-7"/>
          <w:sz w:val="20"/>
        </w:rPr>
        <w:t xml:space="preserve"> </w:t>
      </w:r>
      <w:r>
        <w:rPr>
          <w:sz w:val="20"/>
        </w:rPr>
        <w:t>This</w:t>
      </w:r>
      <w:r>
        <w:rPr>
          <w:spacing w:val="-5"/>
          <w:sz w:val="20"/>
        </w:rPr>
        <w:t xml:space="preserve"> </w:t>
      </w:r>
      <w:r>
        <w:rPr>
          <w:sz w:val="20"/>
        </w:rPr>
        <w:t>information can be used to inform the mix required for General Needs rather than Specialist Housing, although it does</w:t>
      </w:r>
      <w:r>
        <w:rPr>
          <w:spacing w:val="-2"/>
          <w:sz w:val="20"/>
        </w:rPr>
        <w:t xml:space="preserve"> </w:t>
      </w:r>
      <w:r>
        <w:rPr>
          <w:sz w:val="20"/>
        </w:rPr>
        <w:t>need</w:t>
      </w:r>
      <w:r>
        <w:rPr>
          <w:spacing w:val="-1"/>
          <w:sz w:val="20"/>
        </w:rPr>
        <w:t xml:space="preserve"> </w:t>
      </w:r>
      <w:r>
        <w:rPr>
          <w:sz w:val="20"/>
        </w:rPr>
        <w:t>to</w:t>
      </w:r>
      <w:r>
        <w:rPr>
          <w:spacing w:val="-2"/>
          <w:sz w:val="20"/>
        </w:rPr>
        <w:t xml:space="preserve"> </w:t>
      </w:r>
      <w:r>
        <w:rPr>
          <w:sz w:val="20"/>
        </w:rPr>
        <w:t>be</w:t>
      </w:r>
      <w:r>
        <w:rPr>
          <w:spacing w:val="-4"/>
          <w:sz w:val="20"/>
        </w:rPr>
        <w:t xml:space="preserve"> </w:t>
      </w:r>
      <w:r>
        <w:rPr>
          <w:sz w:val="20"/>
        </w:rPr>
        <w:t>noted</w:t>
      </w:r>
      <w:r>
        <w:rPr>
          <w:spacing w:val="-3"/>
          <w:sz w:val="20"/>
        </w:rPr>
        <w:t xml:space="preserve"> </w:t>
      </w:r>
      <w:r>
        <w:rPr>
          <w:sz w:val="20"/>
        </w:rPr>
        <w:t>that</w:t>
      </w:r>
      <w:r>
        <w:rPr>
          <w:spacing w:val="-1"/>
          <w:sz w:val="20"/>
        </w:rPr>
        <w:t xml:space="preserve"> </w:t>
      </w:r>
      <w:r>
        <w:rPr>
          <w:sz w:val="20"/>
        </w:rPr>
        <w:t>not</w:t>
      </w:r>
      <w:r>
        <w:rPr>
          <w:spacing w:val="-3"/>
          <w:sz w:val="20"/>
        </w:rPr>
        <w:t xml:space="preserve"> </w:t>
      </w:r>
      <w:r>
        <w:rPr>
          <w:sz w:val="20"/>
        </w:rPr>
        <w:t>all</w:t>
      </w:r>
      <w:r>
        <w:rPr>
          <w:spacing w:val="-2"/>
          <w:sz w:val="20"/>
        </w:rPr>
        <w:t xml:space="preserve"> </w:t>
      </w:r>
      <w:r>
        <w:rPr>
          <w:sz w:val="20"/>
        </w:rPr>
        <w:t>older</w:t>
      </w:r>
      <w:r>
        <w:rPr>
          <w:spacing w:val="-2"/>
          <w:sz w:val="20"/>
        </w:rPr>
        <w:t xml:space="preserve"> </w:t>
      </w:r>
      <w:r>
        <w:rPr>
          <w:sz w:val="20"/>
        </w:rPr>
        <w:t>people</w:t>
      </w:r>
      <w:r>
        <w:rPr>
          <w:spacing w:val="-1"/>
          <w:sz w:val="20"/>
        </w:rPr>
        <w:t xml:space="preserve"> </w:t>
      </w:r>
      <w:r>
        <w:rPr>
          <w:sz w:val="20"/>
        </w:rPr>
        <w:t>would</w:t>
      </w:r>
      <w:r>
        <w:rPr>
          <w:spacing w:val="-1"/>
          <w:sz w:val="20"/>
        </w:rPr>
        <w:t xml:space="preserve"> </w:t>
      </w:r>
      <w:r>
        <w:rPr>
          <w:sz w:val="20"/>
        </w:rPr>
        <w:t>be</w:t>
      </w:r>
      <w:r>
        <w:rPr>
          <w:spacing w:val="-3"/>
          <w:sz w:val="20"/>
        </w:rPr>
        <w:t xml:space="preserve"> </w:t>
      </w:r>
      <w:r>
        <w:rPr>
          <w:sz w:val="20"/>
        </w:rPr>
        <w:t>expected</w:t>
      </w:r>
      <w:r>
        <w:rPr>
          <w:spacing w:val="-3"/>
          <w:sz w:val="20"/>
        </w:rPr>
        <w:t xml:space="preserve"> </w:t>
      </w:r>
      <w:r>
        <w:rPr>
          <w:sz w:val="20"/>
        </w:rPr>
        <w:t>to</w:t>
      </w:r>
      <w:r>
        <w:rPr>
          <w:spacing w:val="-1"/>
          <w:sz w:val="20"/>
        </w:rPr>
        <w:t xml:space="preserve"> </w:t>
      </w:r>
      <w:r>
        <w:rPr>
          <w:sz w:val="20"/>
        </w:rPr>
        <w:t>live</w:t>
      </w:r>
      <w:r>
        <w:rPr>
          <w:spacing w:val="-3"/>
          <w:sz w:val="20"/>
        </w:rPr>
        <w:t xml:space="preserve"> </w:t>
      </w:r>
      <w:r>
        <w:rPr>
          <w:sz w:val="20"/>
        </w:rPr>
        <w:t>in</w:t>
      </w:r>
      <w:r>
        <w:rPr>
          <w:spacing w:val="-3"/>
          <w:sz w:val="20"/>
        </w:rPr>
        <w:t xml:space="preserve"> </w:t>
      </w:r>
      <w:r>
        <w:rPr>
          <w:sz w:val="20"/>
        </w:rPr>
        <w:t>homes with</w:t>
      </w:r>
      <w:r>
        <w:rPr>
          <w:spacing w:val="-1"/>
          <w:sz w:val="20"/>
        </w:rPr>
        <w:t xml:space="preserve"> </w:t>
      </w:r>
      <w:r>
        <w:rPr>
          <w:sz w:val="20"/>
        </w:rPr>
        <w:t>some</w:t>
      </w:r>
      <w:r>
        <w:rPr>
          <w:spacing w:val="-1"/>
          <w:sz w:val="20"/>
        </w:rPr>
        <w:t xml:space="preserve"> </w:t>
      </w:r>
      <w:r>
        <w:rPr>
          <w:sz w:val="20"/>
        </w:rPr>
        <w:t>form</w:t>
      </w:r>
      <w:r>
        <w:rPr>
          <w:spacing w:val="-1"/>
          <w:sz w:val="20"/>
        </w:rPr>
        <w:t xml:space="preserve"> </w:t>
      </w:r>
      <w:r>
        <w:rPr>
          <w:sz w:val="20"/>
        </w:rPr>
        <w:t>of care</w:t>
      </w:r>
      <w:r>
        <w:rPr>
          <w:spacing w:val="-14"/>
          <w:sz w:val="20"/>
        </w:rPr>
        <w:t xml:space="preserve"> </w:t>
      </w:r>
      <w:r>
        <w:rPr>
          <w:sz w:val="20"/>
        </w:rPr>
        <w:t>or</w:t>
      </w:r>
      <w:r>
        <w:rPr>
          <w:spacing w:val="-14"/>
          <w:sz w:val="20"/>
        </w:rPr>
        <w:t xml:space="preserve"> </w:t>
      </w:r>
      <w:r>
        <w:rPr>
          <w:sz w:val="20"/>
        </w:rPr>
        <w:t>support.</w:t>
      </w:r>
      <w:r>
        <w:rPr>
          <w:spacing w:val="-14"/>
          <w:sz w:val="20"/>
        </w:rPr>
        <w:t xml:space="preserve"> </w:t>
      </w:r>
      <w:r>
        <w:rPr>
          <w:sz w:val="20"/>
        </w:rPr>
        <w:t>The</w:t>
      </w:r>
      <w:r>
        <w:rPr>
          <w:spacing w:val="-14"/>
          <w:sz w:val="20"/>
        </w:rPr>
        <w:t xml:space="preserve"> </w:t>
      </w:r>
      <w:r>
        <w:rPr>
          <w:sz w:val="20"/>
        </w:rPr>
        <w:t>tables</w:t>
      </w:r>
      <w:r>
        <w:rPr>
          <w:spacing w:val="-14"/>
          <w:sz w:val="20"/>
        </w:rPr>
        <w:t xml:space="preserve"> </w:t>
      </w:r>
      <w:r>
        <w:rPr>
          <w:sz w:val="20"/>
        </w:rPr>
        <w:t>below</w:t>
      </w:r>
      <w:r>
        <w:rPr>
          <w:spacing w:val="-14"/>
          <w:sz w:val="20"/>
        </w:rPr>
        <w:t xml:space="preserve"> </w:t>
      </w:r>
      <w:r>
        <w:rPr>
          <w:sz w:val="20"/>
        </w:rPr>
        <w:t>show</w:t>
      </w:r>
      <w:r>
        <w:rPr>
          <w:spacing w:val="-14"/>
          <w:sz w:val="20"/>
        </w:rPr>
        <w:t xml:space="preserve"> </w:t>
      </w:r>
      <w:r>
        <w:rPr>
          <w:sz w:val="20"/>
        </w:rPr>
        <w:t>figures</w:t>
      </w:r>
      <w:r>
        <w:rPr>
          <w:spacing w:val="-14"/>
          <w:sz w:val="20"/>
        </w:rPr>
        <w:t xml:space="preserve"> </w:t>
      </w:r>
      <w:r>
        <w:rPr>
          <w:sz w:val="20"/>
        </w:rPr>
        <w:t>for</w:t>
      </w:r>
      <w:r>
        <w:rPr>
          <w:spacing w:val="-14"/>
          <w:sz w:val="20"/>
        </w:rPr>
        <w:t xml:space="preserve"> </w:t>
      </w:r>
      <w:r>
        <w:rPr>
          <w:sz w:val="20"/>
        </w:rPr>
        <w:t>the</w:t>
      </w:r>
      <w:r>
        <w:rPr>
          <w:spacing w:val="-14"/>
          <w:sz w:val="20"/>
        </w:rPr>
        <w:t xml:space="preserve"> </w:t>
      </w:r>
      <w:r>
        <w:rPr>
          <w:sz w:val="20"/>
        </w:rPr>
        <w:t>whole</w:t>
      </w:r>
      <w:r>
        <w:rPr>
          <w:spacing w:val="-13"/>
          <w:sz w:val="20"/>
        </w:rPr>
        <w:t xml:space="preserve"> </w:t>
      </w:r>
      <w:r>
        <w:rPr>
          <w:sz w:val="20"/>
        </w:rPr>
        <w:t>study</w:t>
      </w:r>
      <w:r>
        <w:rPr>
          <w:spacing w:val="-14"/>
          <w:sz w:val="20"/>
        </w:rPr>
        <w:t xml:space="preserve"> </w:t>
      </w:r>
      <w:r>
        <w:rPr>
          <w:sz w:val="20"/>
        </w:rPr>
        <w:t>area</w:t>
      </w:r>
      <w:r>
        <w:rPr>
          <w:spacing w:val="-14"/>
          <w:sz w:val="20"/>
        </w:rPr>
        <w:t xml:space="preserve"> </w:t>
      </w:r>
      <w:r>
        <w:rPr>
          <w:sz w:val="20"/>
        </w:rPr>
        <w:t>and</w:t>
      </w:r>
      <w:r>
        <w:rPr>
          <w:spacing w:val="-14"/>
          <w:sz w:val="20"/>
        </w:rPr>
        <w:t xml:space="preserve"> </w:t>
      </w:r>
      <w:r>
        <w:rPr>
          <w:sz w:val="20"/>
        </w:rPr>
        <w:t>individual</w:t>
      </w:r>
      <w:r>
        <w:rPr>
          <w:spacing w:val="-14"/>
          <w:sz w:val="20"/>
        </w:rPr>
        <w:t xml:space="preserve"> </w:t>
      </w:r>
      <w:r>
        <w:rPr>
          <w:sz w:val="20"/>
        </w:rPr>
        <w:t>local</w:t>
      </w:r>
      <w:r>
        <w:rPr>
          <w:spacing w:val="-14"/>
          <w:sz w:val="20"/>
        </w:rPr>
        <w:t xml:space="preserve"> </w:t>
      </w:r>
      <w:r>
        <w:rPr>
          <w:sz w:val="20"/>
        </w:rPr>
        <w:t>authorities.</w:t>
      </w:r>
    </w:p>
    <w:p w14:paraId="2516DA5B" w14:textId="77777777" w:rsidR="00984311" w:rsidRDefault="00984311">
      <w:pPr>
        <w:pStyle w:val="BodyText"/>
        <w:spacing w:before="128"/>
      </w:pPr>
    </w:p>
    <w:p w14:paraId="78C3AAC6" w14:textId="77777777" w:rsidR="00984311" w:rsidRDefault="00CB0695">
      <w:pPr>
        <w:pStyle w:val="Heading2"/>
        <w:spacing w:after="2" w:line="360" w:lineRule="auto"/>
        <w:ind w:left="2098" w:right="653" w:hanging="1133"/>
      </w:pPr>
      <w:r>
        <w:rPr>
          <w:color w:val="636363"/>
        </w:rPr>
        <w:t>Table</w:t>
      </w:r>
      <w:r>
        <w:rPr>
          <w:color w:val="636363"/>
          <w:spacing w:val="-4"/>
        </w:rPr>
        <w:t xml:space="preserve"> </w:t>
      </w:r>
      <w:r>
        <w:rPr>
          <w:color w:val="636363"/>
        </w:rPr>
        <w:t>8.17</w:t>
      </w:r>
      <w:r>
        <w:rPr>
          <w:color w:val="636363"/>
          <w:spacing w:val="80"/>
        </w:rPr>
        <w:t xml:space="preserve"> </w:t>
      </w:r>
      <w:r>
        <w:rPr>
          <w:color w:val="636363"/>
        </w:rPr>
        <w:t>Adjusted</w:t>
      </w:r>
      <w:r>
        <w:rPr>
          <w:color w:val="636363"/>
          <w:spacing w:val="-4"/>
        </w:rPr>
        <w:t xml:space="preserve"> </w:t>
      </w:r>
      <w:r>
        <w:rPr>
          <w:color w:val="636363"/>
        </w:rPr>
        <w:t>Modelled</w:t>
      </w:r>
      <w:r>
        <w:rPr>
          <w:color w:val="636363"/>
          <w:spacing w:val="-4"/>
        </w:rPr>
        <w:t xml:space="preserve"> </w:t>
      </w:r>
      <w:r>
        <w:rPr>
          <w:color w:val="636363"/>
        </w:rPr>
        <w:t>Mix</w:t>
      </w:r>
      <w:r>
        <w:rPr>
          <w:color w:val="636363"/>
          <w:spacing w:val="-5"/>
        </w:rPr>
        <w:t xml:space="preserve"> </w:t>
      </w:r>
      <w:r>
        <w:rPr>
          <w:color w:val="636363"/>
        </w:rPr>
        <w:t>of</w:t>
      </w:r>
      <w:r>
        <w:rPr>
          <w:color w:val="636363"/>
          <w:spacing w:val="-1"/>
        </w:rPr>
        <w:t xml:space="preserve"> </w:t>
      </w:r>
      <w:r>
        <w:rPr>
          <w:color w:val="636363"/>
        </w:rPr>
        <w:t>Housing</w:t>
      </w:r>
      <w:r>
        <w:rPr>
          <w:color w:val="636363"/>
          <w:spacing w:val="-3"/>
        </w:rPr>
        <w:t xml:space="preserve"> </w:t>
      </w:r>
      <w:r>
        <w:rPr>
          <w:color w:val="636363"/>
        </w:rPr>
        <w:t>by</w:t>
      </w:r>
      <w:r>
        <w:rPr>
          <w:color w:val="636363"/>
          <w:spacing w:val="-2"/>
        </w:rPr>
        <w:t xml:space="preserve"> </w:t>
      </w:r>
      <w:r>
        <w:rPr>
          <w:color w:val="636363"/>
        </w:rPr>
        <w:t>Size</w:t>
      </w:r>
      <w:r>
        <w:rPr>
          <w:color w:val="636363"/>
          <w:spacing w:val="-4"/>
        </w:rPr>
        <w:t xml:space="preserve"> </w:t>
      </w:r>
      <w:r>
        <w:rPr>
          <w:color w:val="636363"/>
        </w:rPr>
        <w:t>and</w:t>
      </w:r>
      <w:r>
        <w:rPr>
          <w:color w:val="636363"/>
          <w:spacing w:val="-3"/>
        </w:rPr>
        <w:t xml:space="preserve"> </w:t>
      </w:r>
      <w:r>
        <w:rPr>
          <w:color w:val="636363"/>
        </w:rPr>
        <w:t>Age –</w:t>
      </w:r>
      <w:r>
        <w:rPr>
          <w:color w:val="636363"/>
          <w:spacing w:val="-4"/>
        </w:rPr>
        <w:t xml:space="preserve"> </w:t>
      </w:r>
      <w:r>
        <w:rPr>
          <w:color w:val="636363"/>
        </w:rPr>
        <w:t>affordable</w:t>
      </w:r>
      <w:r>
        <w:rPr>
          <w:color w:val="636363"/>
          <w:spacing w:val="-4"/>
        </w:rPr>
        <w:t xml:space="preserve"> </w:t>
      </w:r>
      <w:r>
        <w:rPr>
          <w:color w:val="636363"/>
        </w:rPr>
        <w:t>housing</w:t>
      </w:r>
      <w:r>
        <w:rPr>
          <w:color w:val="636363"/>
          <w:spacing w:val="-3"/>
        </w:rPr>
        <w:t xml:space="preserve"> </w:t>
      </w:r>
      <w:r>
        <w:rPr>
          <w:color w:val="636363"/>
        </w:rPr>
        <w:t>(rented) – Greater Nottingham and Ashfield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1421"/>
        <w:gridCol w:w="1423"/>
        <w:gridCol w:w="1421"/>
        <w:gridCol w:w="1423"/>
      </w:tblGrid>
      <w:tr w:rsidR="00984311" w14:paraId="2FB38B95" w14:textId="77777777">
        <w:trPr>
          <w:trHeight w:val="287"/>
        </w:trPr>
        <w:tc>
          <w:tcPr>
            <w:tcW w:w="3233" w:type="dxa"/>
            <w:shd w:val="clear" w:color="auto" w:fill="001F5F"/>
          </w:tcPr>
          <w:p w14:paraId="057B6658" w14:textId="77777777" w:rsidR="00984311" w:rsidRDefault="00CB0695">
            <w:pPr>
              <w:pStyle w:val="TableParagraph"/>
              <w:jc w:val="left"/>
              <w:rPr>
                <w:sz w:val="20"/>
              </w:rPr>
            </w:pPr>
            <w:r>
              <w:rPr>
                <w:color w:val="FFFFFF"/>
                <w:sz w:val="20"/>
              </w:rPr>
              <w:t>Age</w:t>
            </w:r>
            <w:r>
              <w:rPr>
                <w:color w:val="FFFFFF"/>
                <w:spacing w:val="-4"/>
                <w:sz w:val="20"/>
              </w:rPr>
              <w:t xml:space="preserve"> </w:t>
            </w:r>
            <w:r>
              <w:rPr>
                <w:color w:val="FFFFFF"/>
                <w:sz w:val="20"/>
              </w:rPr>
              <w:t>of</w:t>
            </w:r>
            <w:r>
              <w:rPr>
                <w:color w:val="FFFFFF"/>
                <w:spacing w:val="-5"/>
                <w:sz w:val="20"/>
              </w:rPr>
              <w:t xml:space="preserve"> HRP</w:t>
            </w:r>
          </w:p>
        </w:tc>
        <w:tc>
          <w:tcPr>
            <w:tcW w:w="1421" w:type="dxa"/>
            <w:shd w:val="clear" w:color="auto" w:fill="001F5F"/>
          </w:tcPr>
          <w:p w14:paraId="6A11ED8C" w14:textId="77777777" w:rsidR="00984311" w:rsidRDefault="00CB0695">
            <w:pPr>
              <w:pStyle w:val="TableParagraph"/>
              <w:ind w:left="9" w:right="4"/>
              <w:rPr>
                <w:sz w:val="20"/>
              </w:rPr>
            </w:pPr>
            <w:r>
              <w:rPr>
                <w:color w:val="FFFFFF"/>
                <w:spacing w:val="-2"/>
                <w:sz w:val="20"/>
              </w:rPr>
              <w:t>1-bedroom</w:t>
            </w:r>
          </w:p>
        </w:tc>
        <w:tc>
          <w:tcPr>
            <w:tcW w:w="1423" w:type="dxa"/>
            <w:shd w:val="clear" w:color="auto" w:fill="001F5F"/>
          </w:tcPr>
          <w:p w14:paraId="4CD2FACF" w14:textId="77777777" w:rsidR="00984311" w:rsidRDefault="00CB0695">
            <w:pPr>
              <w:pStyle w:val="TableParagraph"/>
              <w:ind w:left="10" w:right="3"/>
              <w:rPr>
                <w:sz w:val="20"/>
              </w:rPr>
            </w:pPr>
            <w:r>
              <w:rPr>
                <w:color w:val="FFFFFF"/>
                <w:spacing w:val="-2"/>
                <w:sz w:val="20"/>
              </w:rPr>
              <w:t>2-bedrooms</w:t>
            </w:r>
          </w:p>
        </w:tc>
        <w:tc>
          <w:tcPr>
            <w:tcW w:w="1421" w:type="dxa"/>
            <w:shd w:val="clear" w:color="auto" w:fill="001F5F"/>
          </w:tcPr>
          <w:p w14:paraId="54ECC711" w14:textId="77777777" w:rsidR="00984311" w:rsidRDefault="00CB0695">
            <w:pPr>
              <w:pStyle w:val="TableParagraph"/>
              <w:ind w:left="9"/>
              <w:rPr>
                <w:sz w:val="20"/>
              </w:rPr>
            </w:pPr>
            <w:r>
              <w:rPr>
                <w:color w:val="FFFFFF"/>
                <w:spacing w:val="-2"/>
                <w:sz w:val="20"/>
              </w:rPr>
              <w:t>3-bedrooms</w:t>
            </w:r>
          </w:p>
        </w:tc>
        <w:tc>
          <w:tcPr>
            <w:tcW w:w="1423" w:type="dxa"/>
            <w:shd w:val="clear" w:color="auto" w:fill="001F5F"/>
          </w:tcPr>
          <w:p w14:paraId="1A9DB849" w14:textId="77777777" w:rsidR="00984311" w:rsidRDefault="00CB0695">
            <w:pPr>
              <w:pStyle w:val="TableParagraph"/>
              <w:ind w:left="10"/>
              <w:rPr>
                <w:sz w:val="20"/>
              </w:rPr>
            </w:pPr>
            <w:r>
              <w:rPr>
                <w:color w:val="FFFFFF"/>
                <w:spacing w:val="-2"/>
                <w:sz w:val="20"/>
              </w:rPr>
              <w:t>4+-bedrooms</w:t>
            </w:r>
          </w:p>
        </w:tc>
      </w:tr>
      <w:tr w:rsidR="00984311" w14:paraId="49707446" w14:textId="77777777">
        <w:trPr>
          <w:trHeight w:val="287"/>
        </w:trPr>
        <w:tc>
          <w:tcPr>
            <w:tcW w:w="3233" w:type="dxa"/>
          </w:tcPr>
          <w:p w14:paraId="15FE9C69" w14:textId="77777777" w:rsidR="00984311" w:rsidRDefault="00CB0695">
            <w:pPr>
              <w:pStyle w:val="TableParagraph"/>
              <w:jc w:val="left"/>
              <w:rPr>
                <w:sz w:val="20"/>
              </w:rPr>
            </w:pPr>
            <w:r>
              <w:rPr>
                <w:sz w:val="20"/>
              </w:rPr>
              <w:t>Under</w:t>
            </w:r>
            <w:r>
              <w:rPr>
                <w:spacing w:val="-10"/>
                <w:sz w:val="20"/>
              </w:rPr>
              <w:t xml:space="preserve"> </w:t>
            </w:r>
            <w:r>
              <w:rPr>
                <w:spacing w:val="-5"/>
                <w:sz w:val="20"/>
              </w:rPr>
              <w:t>65</w:t>
            </w:r>
          </w:p>
        </w:tc>
        <w:tc>
          <w:tcPr>
            <w:tcW w:w="1421" w:type="dxa"/>
          </w:tcPr>
          <w:p w14:paraId="63C33458" w14:textId="77777777" w:rsidR="00984311" w:rsidRDefault="00CB0695">
            <w:pPr>
              <w:pStyle w:val="TableParagraph"/>
              <w:ind w:left="9" w:right="5"/>
              <w:rPr>
                <w:sz w:val="20"/>
              </w:rPr>
            </w:pPr>
            <w:r>
              <w:rPr>
                <w:spacing w:val="-5"/>
                <w:sz w:val="20"/>
              </w:rPr>
              <w:t>24%</w:t>
            </w:r>
          </w:p>
        </w:tc>
        <w:tc>
          <w:tcPr>
            <w:tcW w:w="1423" w:type="dxa"/>
          </w:tcPr>
          <w:p w14:paraId="52BC09C1" w14:textId="77777777" w:rsidR="00984311" w:rsidRDefault="00CB0695">
            <w:pPr>
              <w:pStyle w:val="TableParagraph"/>
              <w:ind w:left="10" w:right="3"/>
              <w:rPr>
                <w:sz w:val="20"/>
              </w:rPr>
            </w:pPr>
            <w:r>
              <w:rPr>
                <w:spacing w:val="-5"/>
                <w:sz w:val="20"/>
              </w:rPr>
              <w:t>39%</w:t>
            </w:r>
          </w:p>
        </w:tc>
        <w:tc>
          <w:tcPr>
            <w:tcW w:w="1421" w:type="dxa"/>
          </w:tcPr>
          <w:p w14:paraId="12CF1FA3" w14:textId="77777777" w:rsidR="00984311" w:rsidRDefault="00CB0695">
            <w:pPr>
              <w:pStyle w:val="TableParagraph"/>
              <w:ind w:left="9"/>
              <w:rPr>
                <w:sz w:val="20"/>
              </w:rPr>
            </w:pPr>
            <w:r>
              <w:rPr>
                <w:spacing w:val="-5"/>
                <w:sz w:val="20"/>
              </w:rPr>
              <w:t>30%</w:t>
            </w:r>
          </w:p>
        </w:tc>
        <w:tc>
          <w:tcPr>
            <w:tcW w:w="1423" w:type="dxa"/>
          </w:tcPr>
          <w:p w14:paraId="2EFD609F" w14:textId="77777777" w:rsidR="00984311" w:rsidRDefault="00CB0695">
            <w:pPr>
              <w:pStyle w:val="TableParagraph"/>
              <w:ind w:left="10" w:right="2"/>
              <w:rPr>
                <w:sz w:val="20"/>
              </w:rPr>
            </w:pPr>
            <w:r>
              <w:rPr>
                <w:spacing w:val="-5"/>
                <w:sz w:val="20"/>
              </w:rPr>
              <w:t>8%</w:t>
            </w:r>
          </w:p>
        </w:tc>
      </w:tr>
      <w:tr w:rsidR="00984311" w14:paraId="0E176494" w14:textId="77777777">
        <w:trPr>
          <w:trHeight w:val="287"/>
        </w:trPr>
        <w:tc>
          <w:tcPr>
            <w:tcW w:w="3233" w:type="dxa"/>
          </w:tcPr>
          <w:p w14:paraId="7A298A53"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421" w:type="dxa"/>
          </w:tcPr>
          <w:p w14:paraId="26AC9DBF" w14:textId="77777777" w:rsidR="00984311" w:rsidRDefault="00CB0695">
            <w:pPr>
              <w:pStyle w:val="TableParagraph"/>
              <w:ind w:left="9" w:right="5"/>
              <w:rPr>
                <w:sz w:val="20"/>
              </w:rPr>
            </w:pPr>
            <w:r>
              <w:rPr>
                <w:spacing w:val="-5"/>
                <w:sz w:val="20"/>
              </w:rPr>
              <w:t>46%</w:t>
            </w:r>
          </w:p>
        </w:tc>
        <w:tc>
          <w:tcPr>
            <w:tcW w:w="4267" w:type="dxa"/>
            <w:gridSpan w:val="3"/>
          </w:tcPr>
          <w:p w14:paraId="472C6B26" w14:textId="77777777" w:rsidR="00984311" w:rsidRDefault="00CB0695">
            <w:pPr>
              <w:pStyle w:val="TableParagraph"/>
              <w:ind w:left="6"/>
              <w:rPr>
                <w:sz w:val="20"/>
              </w:rPr>
            </w:pPr>
            <w:r>
              <w:rPr>
                <w:spacing w:val="-5"/>
                <w:sz w:val="20"/>
              </w:rPr>
              <w:t>54%</w:t>
            </w:r>
          </w:p>
        </w:tc>
      </w:tr>
      <w:tr w:rsidR="00984311" w14:paraId="04F07598" w14:textId="77777777">
        <w:trPr>
          <w:trHeight w:val="288"/>
        </w:trPr>
        <w:tc>
          <w:tcPr>
            <w:tcW w:w="3233" w:type="dxa"/>
          </w:tcPr>
          <w:p w14:paraId="327A3817" w14:textId="77777777" w:rsidR="00984311" w:rsidRDefault="00CB0695">
            <w:pPr>
              <w:pStyle w:val="TableParagraph"/>
              <w:jc w:val="left"/>
              <w:rPr>
                <w:sz w:val="20"/>
              </w:rPr>
            </w:pPr>
            <w:r>
              <w:rPr>
                <w:sz w:val="20"/>
              </w:rPr>
              <w:t>All</w:t>
            </w:r>
            <w:r>
              <w:rPr>
                <w:spacing w:val="-10"/>
                <w:sz w:val="20"/>
              </w:rPr>
              <w:t xml:space="preserve"> </w:t>
            </w:r>
            <w:r>
              <w:rPr>
                <w:sz w:val="20"/>
              </w:rPr>
              <w:t>affordable</w:t>
            </w:r>
            <w:r>
              <w:rPr>
                <w:spacing w:val="-7"/>
                <w:sz w:val="20"/>
              </w:rPr>
              <w:t xml:space="preserve"> </w:t>
            </w:r>
            <w:r>
              <w:rPr>
                <w:sz w:val="20"/>
              </w:rPr>
              <w:t>housing</w:t>
            </w:r>
            <w:r>
              <w:rPr>
                <w:spacing w:val="-9"/>
                <w:sz w:val="20"/>
              </w:rPr>
              <w:t xml:space="preserve"> </w:t>
            </w:r>
            <w:r>
              <w:rPr>
                <w:spacing w:val="-2"/>
                <w:sz w:val="20"/>
              </w:rPr>
              <w:t>(rented)</w:t>
            </w:r>
          </w:p>
        </w:tc>
        <w:tc>
          <w:tcPr>
            <w:tcW w:w="1421" w:type="dxa"/>
          </w:tcPr>
          <w:p w14:paraId="15C69849" w14:textId="77777777" w:rsidR="00984311" w:rsidRDefault="00CB0695">
            <w:pPr>
              <w:pStyle w:val="TableParagraph"/>
              <w:ind w:left="9" w:right="5"/>
              <w:rPr>
                <w:sz w:val="20"/>
              </w:rPr>
            </w:pPr>
            <w:r>
              <w:rPr>
                <w:spacing w:val="-5"/>
                <w:sz w:val="20"/>
              </w:rPr>
              <w:t>31%</w:t>
            </w:r>
          </w:p>
        </w:tc>
        <w:tc>
          <w:tcPr>
            <w:tcW w:w="1423" w:type="dxa"/>
          </w:tcPr>
          <w:p w14:paraId="7ECCD865" w14:textId="77777777" w:rsidR="00984311" w:rsidRDefault="00CB0695">
            <w:pPr>
              <w:pStyle w:val="TableParagraph"/>
              <w:ind w:left="10" w:right="3"/>
              <w:rPr>
                <w:sz w:val="20"/>
              </w:rPr>
            </w:pPr>
            <w:r>
              <w:rPr>
                <w:spacing w:val="-5"/>
                <w:sz w:val="20"/>
              </w:rPr>
              <w:t>37%</w:t>
            </w:r>
          </w:p>
        </w:tc>
        <w:tc>
          <w:tcPr>
            <w:tcW w:w="1421" w:type="dxa"/>
          </w:tcPr>
          <w:p w14:paraId="13969D85" w14:textId="77777777" w:rsidR="00984311" w:rsidRDefault="00CB0695">
            <w:pPr>
              <w:pStyle w:val="TableParagraph"/>
              <w:ind w:left="9"/>
              <w:rPr>
                <w:sz w:val="20"/>
              </w:rPr>
            </w:pPr>
            <w:r>
              <w:rPr>
                <w:spacing w:val="-5"/>
                <w:sz w:val="20"/>
              </w:rPr>
              <w:t>26%</w:t>
            </w:r>
          </w:p>
        </w:tc>
        <w:tc>
          <w:tcPr>
            <w:tcW w:w="1423" w:type="dxa"/>
          </w:tcPr>
          <w:p w14:paraId="1425B07D" w14:textId="77777777" w:rsidR="00984311" w:rsidRDefault="00CB0695">
            <w:pPr>
              <w:pStyle w:val="TableParagraph"/>
              <w:ind w:left="10" w:right="2"/>
              <w:rPr>
                <w:sz w:val="20"/>
              </w:rPr>
            </w:pPr>
            <w:r>
              <w:rPr>
                <w:spacing w:val="-5"/>
                <w:sz w:val="20"/>
              </w:rPr>
              <w:t>6%</w:t>
            </w:r>
          </w:p>
        </w:tc>
      </w:tr>
    </w:tbl>
    <w:p w14:paraId="17DBF4F4" w14:textId="77777777" w:rsidR="00984311" w:rsidRDefault="00CB0695">
      <w:pPr>
        <w:spacing w:before="2"/>
        <w:ind w:left="965"/>
        <w:rPr>
          <w:rFonts w:ascii="Arial"/>
          <w:i/>
          <w:sz w:val="16"/>
        </w:rPr>
      </w:pPr>
      <w:r>
        <w:rPr>
          <w:rFonts w:ascii="Arial"/>
          <w:i/>
          <w:sz w:val="16"/>
        </w:rPr>
        <w:t>Source:</w:t>
      </w:r>
      <w:r>
        <w:rPr>
          <w:rFonts w:ascii="Arial"/>
          <w:i/>
          <w:spacing w:val="-8"/>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6"/>
          <w:sz w:val="16"/>
        </w:rPr>
        <w:t xml:space="preserve"> </w:t>
      </w:r>
      <w:r>
        <w:rPr>
          <w:rFonts w:ascii="Arial"/>
          <w:i/>
          <w:sz w:val="16"/>
        </w:rPr>
        <w:t>Model</w:t>
      </w:r>
      <w:r>
        <w:rPr>
          <w:rFonts w:ascii="Arial"/>
          <w:i/>
          <w:spacing w:val="-4"/>
          <w:sz w:val="16"/>
        </w:rPr>
        <w:t xml:space="preserve"> </w:t>
      </w:r>
      <w:r>
        <w:rPr>
          <w:rFonts w:ascii="Arial"/>
          <w:i/>
          <w:sz w:val="16"/>
        </w:rPr>
        <w:t>(with</w:t>
      </w:r>
      <w:r>
        <w:rPr>
          <w:rFonts w:ascii="Arial"/>
          <w:i/>
          <w:spacing w:val="-4"/>
          <w:sz w:val="16"/>
        </w:rPr>
        <w:t xml:space="preserve"> </w:t>
      </w:r>
      <w:r>
        <w:rPr>
          <w:rFonts w:ascii="Arial"/>
          <w:i/>
          <w:spacing w:val="-2"/>
          <w:sz w:val="16"/>
        </w:rPr>
        <w:t>adjustments)</w:t>
      </w:r>
    </w:p>
    <w:p w14:paraId="6C50F8F9" w14:textId="77777777" w:rsidR="00984311" w:rsidRDefault="00984311">
      <w:pPr>
        <w:rPr>
          <w:rFonts w:ascii="Arial"/>
          <w:sz w:val="16"/>
        </w:rPr>
        <w:sectPr w:rsidR="00984311">
          <w:pgSz w:w="11910" w:h="16840"/>
          <w:pgMar w:top="1240" w:right="460" w:bottom="700" w:left="1020" w:header="572" w:footer="508" w:gutter="0"/>
          <w:cols w:space="720"/>
        </w:sectPr>
      </w:pPr>
    </w:p>
    <w:p w14:paraId="796C5B78" w14:textId="77777777" w:rsidR="00984311" w:rsidRDefault="00984311">
      <w:pPr>
        <w:pStyle w:val="BodyText"/>
        <w:spacing w:before="213"/>
        <w:rPr>
          <w:rFonts w:ascii="Arial"/>
          <w:i/>
        </w:rPr>
      </w:pPr>
    </w:p>
    <w:p w14:paraId="4CFE03E7" w14:textId="77777777" w:rsidR="00984311" w:rsidRDefault="00CB0695">
      <w:pPr>
        <w:pStyle w:val="Heading2"/>
        <w:spacing w:after="4" w:line="357" w:lineRule="auto"/>
        <w:ind w:left="2098" w:right="653" w:hanging="1133"/>
      </w:pPr>
      <w:r>
        <w:rPr>
          <w:color w:val="636363"/>
        </w:rPr>
        <w:t>Table</w:t>
      </w:r>
      <w:r>
        <w:rPr>
          <w:color w:val="636363"/>
          <w:spacing w:val="-4"/>
        </w:rPr>
        <w:t xml:space="preserve"> </w:t>
      </w:r>
      <w:r>
        <w:rPr>
          <w:color w:val="636363"/>
        </w:rPr>
        <w:t>8.18</w:t>
      </w:r>
      <w:r>
        <w:rPr>
          <w:color w:val="636363"/>
          <w:spacing w:val="80"/>
        </w:rPr>
        <w:t xml:space="preserve"> </w:t>
      </w:r>
      <w:r>
        <w:rPr>
          <w:color w:val="636363"/>
        </w:rPr>
        <w:t>Adjusted</w:t>
      </w:r>
      <w:r>
        <w:rPr>
          <w:color w:val="636363"/>
          <w:spacing w:val="-4"/>
        </w:rPr>
        <w:t xml:space="preserve"> </w:t>
      </w:r>
      <w:r>
        <w:rPr>
          <w:color w:val="636363"/>
        </w:rPr>
        <w:t>Modelled</w:t>
      </w:r>
      <w:r>
        <w:rPr>
          <w:color w:val="636363"/>
          <w:spacing w:val="-4"/>
        </w:rPr>
        <w:t xml:space="preserve"> </w:t>
      </w:r>
      <w:r>
        <w:rPr>
          <w:color w:val="636363"/>
        </w:rPr>
        <w:t>Mix</w:t>
      </w:r>
      <w:r>
        <w:rPr>
          <w:color w:val="636363"/>
          <w:spacing w:val="-5"/>
        </w:rPr>
        <w:t xml:space="preserve"> </w:t>
      </w:r>
      <w:r>
        <w:rPr>
          <w:color w:val="636363"/>
        </w:rPr>
        <w:t>of</w:t>
      </w:r>
      <w:r>
        <w:rPr>
          <w:color w:val="636363"/>
          <w:spacing w:val="-1"/>
        </w:rPr>
        <w:t xml:space="preserve"> </w:t>
      </w:r>
      <w:r>
        <w:rPr>
          <w:color w:val="636363"/>
        </w:rPr>
        <w:t>Housing</w:t>
      </w:r>
      <w:r>
        <w:rPr>
          <w:color w:val="636363"/>
          <w:spacing w:val="-3"/>
        </w:rPr>
        <w:t xml:space="preserve"> </w:t>
      </w:r>
      <w:r>
        <w:rPr>
          <w:color w:val="636363"/>
        </w:rPr>
        <w:t>by</w:t>
      </w:r>
      <w:r>
        <w:rPr>
          <w:color w:val="636363"/>
          <w:spacing w:val="-2"/>
        </w:rPr>
        <w:t xml:space="preserve"> </w:t>
      </w:r>
      <w:r>
        <w:rPr>
          <w:color w:val="636363"/>
        </w:rPr>
        <w:t>Size</w:t>
      </w:r>
      <w:r>
        <w:rPr>
          <w:color w:val="636363"/>
          <w:spacing w:val="-4"/>
        </w:rPr>
        <w:t xml:space="preserve"> </w:t>
      </w:r>
      <w:r>
        <w:rPr>
          <w:color w:val="636363"/>
        </w:rPr>
        <w:t>and</w:t>
      </w:r>
      <w:r>
        <w:rPr>
          <w:color w:val="636363"/>
          <w:spacing w:val="-3"/>
        </w:rPr>
        <w:t xml:space="preserve"> </w:t>
      </w:r>
      <w:r>
        <w:rPr>
          <w:color w:val="636363"/>
        </w:rPr>
        <w:t>Age –</w:t>
      </w:r>
      <w:r>
        <w:rPr>
          <w:color w:val="636363"/>
          <w:spacing w:val="-4"/>
        </w:rPr>
        <w:t xml:space="preserve"> </w:t>
      </w:r>
      <w:r>
        <w:rPr>
          <w:color w:val="636363"/>
        </w:rPr>
        <w:t>affordable</w:t>
      </w:r>
      <w:r>
        <w:rPr>
          <w:color w:val="636363"/>
          <w:spacing w:val="-4"/>
        </w:rPr>
        <w:t xml:space="preserve"> </w:t>
      </w:r>
      <w:r>
        <w:rPr>
          <w:color w:val="636363"/>
        </w:rPr>
        <w:t>housing</w:t>
      </w:r>
      <w:r>
        <w:rPr>
          <w:color w:val="636363"/>
          <w:spacing w:val="-3"/>
        </w:rPr>
        <w:t xml:space="preserve"> </w:t>
      </w:r>
      <w:r>
        <w:rPr>
          <w:color w:val="636363"/>
        </w:rPr>
        <w:t>(rented) – Nottingham</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1421"/>
        <w:gridCol w:w="1423"/>
        <w:gridCol w:w="1421"/>
        <w:gridCol w:w="1423"/>
      </w:tblGrid>
      <w:tr w:rsidR="00984311" w14:paraId="52550ADD" w14:textId="77777777">
        <w:trPr>
          <w:trHeight w:val="287"/>
        </w:trPr>
        <w:tc>
          <w:tcPr>
            <w:tcW w:w="3233" w:type="dxa"/>
            <w:shd w:val="clear" w:color="auto" w:fill="001F5F"/>
          </w:tcPr>
          <w:p w14:paraId="47E891C1" w14:textId="77777777" w:rsidR="00984311" w:rsidRDefault="00CB0695">
            <w:pPr>
              <w:pStyle w:val="TableParagraph"/>
              <w:jc w:val="left"/>
              <w:rPr>
                <w:sz w:val="20"/>
              </w:rPr>
            </w:pPr>
            <w:r>
              <w:rPr>
                <w:color w:val="FFFFFF"/>
                <w:sz w:val="20"/>
              </w:rPr>
              <w:t>Age</w:t>
            </w:r>
            <w:r>
              <w:rPr>
                <w:color w:val="FFFFFF"/>
                <w:spacing w:val="-4"/>
                <w:sz w:val="20"/>
              </w:rPr>
              <w:t xml:space="preserve"> </w:t>
            </w:r>
            <w:r>
              <w:rPr>
                <w:color w:val="FFFFFF"/>
                <w:sz w:val="20"/>
              </w:rPr>
              <w:t>of</w:t>
            </w:r>
            <w:r>
              <w:rPr>
                <w:color w:val="FFFFFF"/>
                <w:spacing w:val="-5"/>
                <w:sz w:val="20"/>
              </w:rPr>
              <w:t xml:space="preserve"> HRP</w:t>
            </w:r>
          </w:p>
        </w:tc>
        <w:tc>
          <w:tcPr>
            <w:tcW w:w="1421" w:type="dxa"/>
            <w:shd w:val="clear" w:color="auto" w:fill="001F5F"/>
          </w:tcPr>
          <w:p w14:paraId="402C74FA" w14:textId="77777777" w:rsidR="00984311" w:rsidRDefault="00CB0695">
            <w:pPr>
              <w:pStyle w:val="TableParagraph"/>
              <w:ind w:left="9" w:right="4"/>
              <w:rPr>
                <w:sz w:val="20"/>
              </w:rPr>
            </w:pPr>
            <w:r>
              <w:rPr>
                <w:color w:val="FFFFFF"/>
                <w:spacing w:val="-2"/>
                <w:sz w:val="20"/>
              </w:rPr>
              <w:t>1-bedroom</w:t>
            </w:r>
          </w:p>
        </w:tc>
        <w:tc>
          <w:tcPr>
            <w:tcW w:w="1423" w:type="dxa"/>
            <w:shd w:val="clear" w:color="auto" w:fill="001F5F"/>
          </w:tcPr>
          <w:p w14:paraId="049068D3" w14:textId="77777777" w:rsidR="00984311" w:rsidRDefault="00CB0695">
            <w:pPr>
              <w:pStyle w:val="TableParagraph"/>
              <w:ind w:left="10" w:right="3"/>
              <w:rPr>
                <w:sz w:val="20"/>
              </w:rPr>
            </w:pPr>
            <w:r>
              <w:rPr>
                <w:color w:val="FFFFFF"/>
                <w:spacing w:val="-2"/>
                <w:sz w:val="20"/>
              </w:rPr>
              <w:t>2-bedrooms</w:t>
            </w:r>
          </w:p>
        </w:tc>
        <w:tc>
          <w:tcPr>
            <w:tcW w:w="1421" w:type="dxa"/>
            <w:shd w:val="clear" w:color="auto" w:fill="001F5F"/>
          </w:tcPr>
          <w:p w14:paraId="33121D80" w14:textId="77777777" w:rsidR="00984311" w:rsidRDefault="00CB0695">
            <w:pPr>
              <w:pStyle w:val="TableParagraph"/>
              <w:ind w:left="9"/>
              <w:rPr>
                <w:sz w:val="20"/>
              </w:rPr>
            </w:pPr>
            <w:r>
              <w:rPr>
                <w:color w:val="FFFFFF"/>
                <w:spacing w:val="-2"/>
                <w:sz w:val="20"/>
              </w:rPr>
              <w:t>3-bedrooms</w:t>
            </w:r>
          </w:p>
        </w:tc>
        <w:tc>
          <w:tcPr>
            <w:tcW w:w="1423" w:type="dxa"/>
            <w:shd w:val="clear" w:color="auto" w:fill="001F5F"/>
          </w:tcPr>
          <w:p w14:paraId="59028FD7" w14:textId="77777777" w:rsidR="00984311" w:rsidRDefault="00CB0695">
            <w:pPr>
              <w:pStyle w:val="TableParagraph"/>
              <w:ind w:left="10"/>
              <w:rPr>
                <w:sz w:val="20"/>
              </w:rPr>
            </w:pPr>
            <w:r>
              <w:rPr>
                <w:color w:val="FFFFFF"/>
                <w:spacing w:val="-2"/>
                <w:sz w:val="20"/>
              </w:rPr>
              <w:t>4+-bedrooms</w:t>
            </w:r>
          </w:p>
        </w:tc>
      </w:tr>
      <w:tr w:rsidR="00984311" w14:paraId="2F467015" w14:textId="77777777">
        <w:trPr>
          <w:trHeight w:val="287"/>
        </w:trPr>
        <w:tc>
          <w:tcPr>
            <w:tcW w:w="3233" w:type="dxa"/>
          </w:tcPr>
          <w:p w14:paraId="238E9F5F" w14:textId="77777777" w:rsidR="00984311" w:rsidRDefault="00CB0695">
            <w:pPr>
              <w:pStyle w:val="TableParagraph"/>
              <w:jc w:val="left"/>
              <w:rPr>
                <w:sz w:val="20"/>
              </w:rPr>
            </w:pPr>
            <w:r>
              <w:rPr>
                <w:sz w:val="20"/>
              </w:rPr>
              <w:t>Under</w:t>
            </w:r>
            <w:r>
              <w:rPr>
                <w:spacing w:val="-10"/>
                <w:sz w:val="20"/>
              </w:rPr>
              <w:t xml:space="preserve"> </w:t>
            </w:r>
            <w:r>
              <w:rPr>
                <w:spacing w:val="-5"/>
                <w:sz w:val="20"/>
              </w:rPr>
              <w:t>65</w:t>
            </w:r>
          </w:p>
        </w:tc>
        <w:tc>
          <w:tcPr>
            <w:tcW w:w="1421" w:type="dxa"/>
          </w:tcPr>
          <w:p w14:paraId="3184C63F" w14:textId="77777777" w:rsidR="00984311" w:rsidRDefault="00CB0695">
            <w:pPr>
              <w:pStyle w:val="TableParagraph"/>
              <w:ind w:left="9" w:right="5"/>
              <w:rPr>
                <w:sz w:val="20"/>
              </w:rPr>
            </w:pPr>
            <w:r>
              <w:rPr>
                <w:spacing w:val="-5"/>
                <w:sz w:val="20"/>
              </w:rPr>
              <w:t>23%</w:t>
            </w:r>
          </w:p>
        </w:tc>
        <w:tc>
          <w:tcPr>
            <w:tcW w:w="1423" w:type="dxa"/>
          </w:tcPr>
          <w:p w14:paraId="4DB62458" w14:textId="77777777" w:rsidR="00984311" w:rsidRDefault="00CB0695">
            <w:pPr>
              <w:pStyle w:val="TableParagraph"/>
              <w:ind w:left="10" w:right="3"/>
              <w:rPr>
                <w:sz w:val="20"/>
              </w:rPr>
            </w:pPr>
            <w:r>
              <w:rPr>
                <w:spacing w:val="-5"/>
                <w:sz w:val="20"/>
              </w:rPr>
              <w:t>39%</w:t>
            </w:r>
          </w:p>
        </w:tc>
        <w:tc>
          <w:tcPr>
            <w:tcW w:w="1421" w:type="dxa"/>
          </w:tcPr>
          <w:p w14:paraId="5F9D2C6B" w14:textId="77777777" w:rsidR="00984311" w:rsidRDefault="00CB0695">
            <w:pPr>
              <w:pStyle w:val="TableParagraph"/>
              <w:ind w:left="9"/>
              <w:rPr>
                <w:sz w:val="20"/>
              </w:rPr>
            </w:pPr>
            <w:r>
              <w:rPr>
                <w:spacing w:val="-5"/>
                <w:sz w:val="20"/>
              </w:rPr>
              <w:t>30%</w:t>
            </w:r>
          </w:p>
        </w:tc>
        <w:tc>
          <w:tcPr>
            <w:tcW w:w="1423" w:type="dxa"/>
          </w:tcPr>
          <w:p w14:paraId="2BBDE6A7" w14:textId="77777777" w:rsidR="00984311" w:rsidRDefault="00CB0695">
            <w:pPr>
              <w:pStyle w:val="TableParagraph"/>
              <w:ind w:left="10" w:right="2"/>
              <w:rPr>
                <w:sz w:val="20"/>
              </w:rPr>
            </w:pPr>
            <w:r>
              <w:rPr>
                <w:spacing w:val="-5"/>
                <w:sz w:val="20"/>
              </w:rPr>
              <w:t>8%</w:t>
            </w:r>
          </w:p>
        </w:tc>
      </w:tr>
      <w:tr w:rsidR="00984311" w14:paraId="5BBC7FA7" w14:textId="77777777">
        <w:trPr>
          <w:trHeight w:val="287"/>
        </w:trPr>
        <w:tc>
          <w:tcPr>
            <w:tcW w:w="3233" w:type="dxa"/>
          </w:tcPr>
          <w:p w14:paraId="3C46A02F"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421" w:type="dxa"/>
          </w:tcPr>
          <w:p w14:paraId="7C7BFAA5" w14:textId="77777777" w:rsidR="00984311" w:rsidRDefault="00CB0695">
            <w:pPr>
              <w:pStyle w:val="TableParagraph"/>
              <w:ind w:left="9" w:right="5"/>
              <w:rPr>
                <w:sz w:val="20"/>
              </w:rPr>
            </w:pPr>
            <w:r>
              <w:rPr>
                <w:spacing w:val="-5"/>
                <w:sz w:val="20"/>
              </w:rPr>
              <w:t>46%</w:t>
            </w:r>
          </w:p>
        </w:tc>
        <w:tc>
          <w:tcPr>
            <w:tcW w:w="4267" w:type="dxa"/>
            <w:gridSpan w:val="3"/>
          </w:tcPr>
          <w:p w14:paraId="3B4B8866" w14:textId="77777777" w:rsidR="00984311" w:rsidRDefault="00CB0695">
            <w:pPr>
              <w:pStyle w:val="TableParagraph"/>
              <w:ind w:left="6"/>
              <w:rPr>
                <w:sz w:val="20"/>
              </w:rPr>
            </w:pPr>
            <w:r>
              <w:rPr>
                <w:spacing w:val="-5"/>
                <w:sz w:val="20"/>
              </w:rPr>
              <w:t>54%</w:t>
            </w:r>
          </w:p>
        </w:tc>
      </w:tr>
      <w:tr w:rsidR="00984311" w14:paraId="58E71170" w14:textId="77777777">
        <w:trPr>
          <w:trHeight w:val="287"/>
        </w:trPr>
        <w:tc>
          <w:tcPr>
            <w:tcW w:w="3233" w:type="dxa"/>
          </w:tcPr>
          <w:p w14:paraId="697A1843" w14:textId="77777777" w:rsidR="00984311" w:rsidRDefault="00CB0695">
            <w:pPr>
              <w:pStyle w:val="TableParagraph"/>
              <w:jc w:val="left"/>
              <w:rPr>
                <w:sz w:val="20"/>
              </w:rPr>
            </w:pPr>
            <w:r>
              <w:rPr>
                <w:sz w:val="20"/>
              </w:rPr>
              <w:t>All</w:t>
            </w:r>
            <w:r>
              <w:rPr>
                <w:spacing w:val="-10"/>
                <w:sz w:val="20"/>
              </w:rPr>
              <w:t xml:space="preserve"> </w:t>
            </w:r>
            <w:r>
              <w:rPr>
                <w:sz w:val="20"/>
              </w:rPr>
              <w:t>affordable</w:t>
            </w:r>
            <w:r>
              <w:rPr>
                <w:spacing w:val="-7"/>
                <w:sz w:val="20"/>
              </w:rPr>
              <w:t xml:space="preserve"> </w:t>
            </w:r>
            <w:r>
              <w:rPr>
                <w:sz w:val="20"/>
              </w:rPr>
              <w:t>housing</w:t>
            </w:r>
            <w:r>
              <w:rPr>
                <w:spacing w:val="-9"/>
                <w:sz w:val="20"/>
              </w:rPr>
              <w:t xml:space="preserve"> </w:t>
            </w:r>
            <w:r>
              <w:rPr>
                <w:spacing w:val="-2"/>
                <w:sz w:val="20"/>
              </w:rPr>
              <w:t>(rented)</w:t>
            </w:r>
          </w:p>
        </w:tc>
        <w:tc>
          <w:tcPr>
            <w:tcW w:w="1421" w:type="dxa"/>
          </w:tcPr>
          <w:p w14:paraId="0C01A014" w14:textId="77777777" w:rsidR="00984311" w:rsidRDefault="00CB0695">
            <w:pPr>
              <w:pStyle w:val="TableParagraph"/>
              <w:ind w:left="9" w:right="5"/>
              <w:rPr>
                <w:sz w:val="20"/>
              </w:rPr>
            </w:pPr>
            <w:r>
              <w:rPr>
                <w:spacing w:val="-5"/>
                <w:sz w:val="20"/>
              </w:rPr>
              <w:t>30%</w:t>
            </w:r>
          </w:p>
        </w:tc>
        <w:tc>
          <w:tcPr>
            <w:tcW w:w="1423" w:type="dxa"/>
          </w:tcPr>
          <w:p w14:paraId="3566DBA9" w14:textId="77777777" w:rsidR="00984311" w:rsidRDefault="00CB0695">
            <w:pPr>
              <w:pStyle w:val="TableParagraph"/>
              <w:ind w:left="10" w:right="3"/>
              <w:rPr>
                <w:sz w:val="20"/>
              </w:rPr>
            </w:pPr>
            <w:r>
              <w:rPr>
                <w:spacing w:val="-5"/>
                <w:sz w:val="20"/>
              </w:rPr>
              <w:t>37%</w:t>
            </w:r>
          </w:p>
        </w:tc>
        <w:tc>
          <w:tcPr>
            <w:tcW w:w="1421" w:type="dxa"/>
          </w:tcPr>
          <w:p w14:paraId="4605A54E" w14:textId="77777777" w:rsidR="00984311" w:rsidRDefault="00CB0695">
            <w:pPr>
              <w:pStyle w:val="TableParagraph"/>
              <w:ind w:left="9"/>
              <w:rPr>
                <w:sz w:val="20"/>
              </w:rPr>
            </w:pPr>
            <w:r>
              <w:rPr>
                <w:spacing w:val="-5"/>
                <w:sz w:val="20"/>
              </w:rPr>
              <w:t>27%</w:t>
            </w:r>
          </w:p>
        </w:tc>
        <w:tc>
          <w:tcPr>
            <w:tcW w:w="1423" w:type="dxa"/>
          </w:tcPr>
          <w:p w14:paraId="61A3830A" w14:textId="77777777" w:rsidR="00984311" w:rsidRDefault="00CB0695">
            <w:pPr>
              <w:pStyle w:val="TableParagraph"/>
              <w:ind w:left="10" w:right="2"/>
              <w:rPr>
                <w:sz w:val="20"/>
              </w:rPr>
            </w:pPr>
            <w:r>
              <w:rPr>
                <w:spacing w:val="-5"/>
                <w:sz w:val="20"/>
              </w:rPr>
              <w:t>6%</w:t>
            </w:r>
          </w:p>
        </w:tc>
      </w:tr>
    </w:tbl>
    <w:p w14:paraId="3394EABA" w14:textId="77777777" w:rsidR="00984311" w:rsidRDefault="00CB0695">
      <w:pPr>
        <w:spacing w:before="3"/>
        <w:ind w:left="965"/>
        <w:rPr>
          <w:rFonts w:ascii="Arial"/>
          <w:i/>
          <w:sz w:val="16"/>
        </w:rPr>
      </w:pPr>
      <w:r>
        <w:rPr>
          <w:rFonts w:ascii="Arial"/>
          <w:i/>
          <w:sz w:val="16"/>
        </w:rPr>
        <w:t>Source:</w:t>
      </w:r>
      <w:r>
        <w:rPr>
          <w:rFonts w:ascii="Arial"/>
          <w:i/>
          <w:spacing w:val="-8"/>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6"/>
          <w:sz w:val="16"/>
        </w:rPr>
        <w:t xml:space="preserve"> </w:t>
      </w:r>
      <w:r>
        <w:rPr>
          <w:rFonts w:ascii="Arial"/>
          <w:i/>
          <w:sz w:val="16"/>
        </w:rPr>
        <w:t>Model</w:t>
      </w:r>
      <w:r>
        <w:rPr>
          <w:rFonts w:ascii="Arial"/>
          <w:i/>
          <w:spacing w:val="-4"/>
          <w:sz w:val="16"/>
        </w:rPr>
        <w:t xml:space="preserve"> </w:t>
      </w:r>
      <w:r>
        <w:rPr>
          <w:rFonts w:ascii="Arial"/>
          <w:i/>
          <w:sz w:val="16"/>
        </w:rPr>
        <w:t>(with</w:t>
      </w:r>
      <w:r>
        <w:rPr>
          <w:rFonts w:ascii="Arial"/>
          <w:i/>
          <w:spacing w:val="-4"/>
          <w:sz w:val="16"/>
        </w:rPr>
        <w:t xml:space="preserve"> </w:t>
      </w:r>
      <w:r>
        <w:rPr>
          <w:rFonts w:ascii="Arial"/>
          <w:i/>
          <w:spacing w:val="-2"/>
          <w:sz w:val="16"/>
        </w:rPr>
        <w:t>adjustments)</w:t>
      </w:r>
    </w:p>
    <w:p w14:paraId="72FDB0C4" w14:textId="77777777" w:rsidR="00984311" w:rsidRDefault="00984311">
      <w:pPr>
        <w:pStyle w:val="BodyText"/>
        <w:rPr>
          <w:rFonts w:ascii="Arial"/>
          <w:i/>
          <w:sz w:val="16"/>
        </w:rPr>
      </w:pPr>
    </w:p>
    <w:p w14:paraId="09734F2F" w14:textId="77777777" w:rsidR="00984311" w:rsidRDefault="00984311">
      <w:pPr>
        <w:pStyle w:val="BodyText"/>
        <w:spacing w:before="37"/>
        <w:rPr>
          <w:rFonts w:ascii="Arial"/>
          <w:i/>
          <w:sz w:val="16"/>
        </w:rPr>
      </w:pPr>
    </w:p>
    <w:p w14:paraId="27B17AD8" w14:textId="77777777" w:rsidR="00984311" w:rsidRDefault="00CB0695">
      <w:pPr>
        <w:pStyle w:val="Heading2"/>
        <w:spacing w:line="362" w:lineRule="auto"/>
        <w:ind w:left="2098" w:right="653" w:hanging="1133"/>
      </w:pPr>
      <w:r>
        <w:rPr>
          <w:color w:val="636363"/>
        </w:rPr>
        <w:t>Table</w:t>
      </w:r>
      <w:r>
        <w:rPr>
          <w:color w:val="636363"/>
          <w:spacing w:val="-4"/>
        </w:rPr>
        <w:t xml:space="preserve"> </w:t>
      </w:r>
      <w:r>
        <w:rPr>
          <w:color w:val="636363"/>
        </w:rPr>
        <w:t>8.19</w:t>
      </w:r>
      <w:r>
        <w:rPr>
          <w:color w:val="636363"/>
          <w:spacing w:val="80"/>
        </w:rPr>
        <w:t xml:space="preserve"> </w:t>
      </w:r>
      <w:r>
        <w:rPr>
          <w:color w:val="636363"/>
        </w:rPr>
        <w:t>Adjusted</w:t>
      </w:r>
      <w:r>
        <w:rPr>
          <w:color w:val="636363"/>
          <w:spacing w:val="-4"/>
        </w:rPr>
        <w:t xml:space="preserve"> </w:t>
      </w:r>
      <w:r>
        <w:rPr>
          <w:color w:val="636363"/>
        </w:rPr>
        <w:t>Modelled</w:t>
      </w:r>
      <w:r>
        <w:rPr>
          <w:color w:val="636363"/>
          <w:spacing w:val="-4"/>
        </w:rPr>
        <w:t xml:space="preserve"> </w:t>
      </w:r>
      <w:r>
        <w:rPr>
          <w:color w:val="636363"/>
        </w:rPr>
        <w:t>Mix</w:t>
      </w:r>
      <w:r>
        <w:rPr>
          <w:color w:val="636363"/>
          <w:spacing w:val="-5"/>
        </w:rPr>
        <w:t xml:space="preserve"> </w:t>
      </w:r>
      <w:r>
        <w:rPr>
          <w:color w:val="636363"/>
        </w:rPr>
        <w:t>of</w:t>
      </w:r>
      <w:r>
        <w:rPr>
          <w:color w:val="636363"/>
          <w:spacing w:val="-1"/>
        </w:rPr>
        <w:t xml:space="preserve"> </w:t>
      </w:r>
      <w:r>
        <w:rPr>
          <w:color w:val="636363"/>
        </w:rPr>
        <w:t>Housing</w:t>
      </w:r>
      <w:r>
        <w:rPr>
          <w:color w:val="636363"/>
          <w:spacing w:val="-3"/>
        </w:rPr>
        <w:t xml:space="preserve"> </w:t>
      </w:r>
      <w:r>
        <w:rPr>
          <w:color w:val="636363"/>
        </w:rPr>
        <w:t>by</w:t>
      </w:r>
      <w:r>
        <w:rPr>
          <w:color w:val="636363"/>
          <w:spacing w:val="-2"/>
        </w:rPr>
        <w:t xml:space="preserve"> </w:t>
      </w:r>
      <w:r>
        <w:rPr>
          <w:color w:val="636363"/>
        </w:rPr>
        <w:t>Size</w:t>
      </w:r>
      <w:r>
        <w:rPr>
          <w:color w:val="636363"/>
          <w:spacing w:val="-4"/>
        </w:rPr>
        <w:t xml:space="preserve"> </w:t>
      </w:r>
      <w:r>
        <w:rPr>
          <w:color w:val="636363"/>
        </w:rPr>
        <w:t>and</w:t>
      </w:r>
      <w:r>
        <w:rPr>
          <w:color w:val="636363"/>
          <w:spacing w:val="-3"/>
        </w:rPr>
        <w:t xml:space="preserve"> </w:t>
      </w:r>
      <w:r>
        <w:rPr>
          <w:color w:val="636363"/>
        </w:rPr>
        <w:t>Age –</w:t>
      </w:r>
      <w:r>
        <w:rPr>
          <w:color w:val="636363"/>
          <w:spacing w:val="-4"/>
        </w:rPr>
        <w:t xml:space="preserve"> </w:t>
      </w:r>
      <w:r>
        <w:rPr>
          <w:color w:val="636363"/>
        </w:rPr>
        <w:t>affordable</w:t>
      </w:r>
      <w:r>
        <w:rPr>
          <w:color w:val="636363"/>
          <w:spacing w:val="-4"/>
        </w:rPr>
        <w:t xml:space="preserve"> </w:t>
      </w:r>
      <w:r>
        <w:rPr>
          <w:color w:val="636363"/>
        </w:rPr>
        <w:t>housing</w:t>
      </w:r>
      <w:r>
        <w:rPr>
          <w:color w:val="636363"/>
          <w:spacing w:val="-3"/>
        </w:rPr>
        <w:t xml:space="preserve"> </w:t>
      </w:r>
      <w:r>
        <w:rPr>
          <w:color w:val="636363"/>
        </w:rPr>
        <w:t>(rented) – Ashfield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1421"/>
        <w:gridCol w:w="1423"/>
        <w:gridCol w:w="1421"/>
        <w:gridCol w:w="1423"/>
      </w:tblGrid>
      <w:tr w:rsidR="00984311" w14:paraId="30B7C22B" w14:textId="77777777">
        <w:trPr>
          <w:trHeight w:val="287"/>
        </w:trPr>
        <w:tc>
          <w:tcPr>
            <w:tcW w:w="3233" w:type="dxa"/>
            <w:shd w:val="clear" w:color="auto" w:fill="001F5F"/>
          </w:tcPr>
          <w:p w14:paraId="5EC26FDB" w14:textId="77777777" w:rsidR="00984311" w:rsidRDefault="00CB0695">
            <w:pPr>
              <w:pStyle w:val="TableParagraph"/>
              <w:spacing w:line="227" w:lineRule="exact"/>
              <w:jc w:val="left"/>
              <w:rPr>
                <w:sz w:val="20"/>
              </w:rPr>
            </w:pPr>
            <w:r>
              <w:rPr>
                <w:color w:val="FFFFFF"/>
                <w:sz w:val="20"/>
              </w:rPr>
              <w:t>Age</w:t>
            </w:r>
            <w:r>
              <w:rPr>
                <w:color w:val="FFFFFF"/>
                <w:spacing w:val="-4"/>
                <w:sz w:val="20"/>
              </w:rPr>
              <w:t xml:space="preserve"> </w:t>
            </w:r>
            <w:r>
              <w:rPr>
                <w:color w:val="FFFFFF"/>
                <w:sz w:val="20"/>
              </w:rPr>
              <w:t>of</w:t>
            </w:r>
            <w:r>
              <w:rPr>
                <w:color w:val="FFFFFF"/>
                <w:spacing w:val="-5"/>
                <w:sz w:val="20"/>
              </w:rPr>
              <w:t xml:space="preserve"> HRP</w:t>
            </w:r>
          </w:p>
        </w:tc>
        <w:tc>
          <w:tcPr>
            <w:tcW w:w="1421" w:type="dxa"/>
            <w:shd w:val="clear" w:color="auto" w:fill="001F5F"/>
          </w:tcPr>
          <w:p w14:paraId="644A1805" w14:textId="77777777" w:rsidR="00984311" w:rsidRDefault="00CB0695">
            <w:pPr>
              <w:pStyle w:val="TableParagraph"/>
              <w:spacing w:line="227" w:lineRule="exact"/>
              <w:ind w:left="9" w:right="4"/>
              <w:rPr>
                <w:sz w:val="20"/>
              </w:rPr>
            </w:pPr>
            <w:r>
              <w:rPr>
                <w:color w:val="FFFFFF"/>
                <w:spacing w:val="-2"/>
                <w:sz w:val="20"/>
              </w:rPr>
              <w:t>1-bedroom</w:t>
            </w:r>
          </w:p>
        </w:tc>
        <w:tc>
          <w:tcPr>
            <w:tcW w:w="1423" w:type="dxa"/>
            <w:shd w:val="clear" w:color="auto" w:fill="001F5F"/>
          </w:tcPr>
          <w:p w14:paraId="09887480" w14:textId="77777777" w:rsidR="00984311" w:rsidRDefault="00CB0695">
            <w:pPr>
              <w:pStyle w:val="TableParagraph"/>
              <w:spacing w:line="227" w:lineRule="exact"/>
              <w:ind w:left="10" w:right="3"/>
              <w:rPr>
                <w:sz w:val="20"/>
              </w:rPr>
            </w:pPr>
            <w:r>
              <w:rPr>
                <w:color w:val="FFFFFF"/>
                <w:spacing w:val="-2"/>
                <w:sz w:val="20"/>
              </w:rPr>
              <w:t>2-bedrooms</w:t>
            </w:r>
          </w:p>
        </w:tc>
        <w:tc>
          <w:tcPr>
            <w:tcW w:w="1421" w:type="dxa"/>
            <w:shd w:val="clear" w:color="auto" w:fill="001F5F"/>
          </w:tcPr>
          <w:p w14:paraId="52EA0F91" w14:textId="77777777" w:rsidR="00984311" w:rsidRDefault="00CB0695">
            <w:pPr>
              <w:pStyle w:val="TableParagraph"/>
              <w:spacing w:line="227" w:lineRule="exact"/>
              <w:ind w:left="9"/>
              <w:rPr>
                <w:sz w:val="20"/>
              </w:rPr>
            </w:pPr>
            <w:r>
              <w:rPr>
                <w:color w:val="FFFFFF"/>
                <w:spacing w:val="-2"/>
                <w:sz w:val="20"/>
              </w:rPr>
              <w:t>3-bedrooms</w:t>
            </w:r>
          </w:p>
        </w:tc>
        <w:tc>
          <w:tcPr>
            <w:tcW w:w="1423" w:type="dxa"/>
            <w:shd w:val="clear" w:color="auto" w:fill="001F5F"/>
          </w:tcPr>
          <w:p w14:paraId="786408EF" w14:textId="77777777" w:rsidR="00984311" w:rsidRDefault="00CB0695">
            <w:pPr>
              <w:pStyle w:val="TableParagraph"/>
              <w:spacing w:line="227" w:lineRule="exact"/>
              <w:ind w:left="10"/>
              <w:rPr>
                <w:sz w:val="20"/>
              </w:rPr>
            </w:pPr>
            <w:r>
              <w:rPr>
                <w:color w:val="FFFFFF"/>
                <w:spacing w:val="-2"/>
                <w:sz w:val="20"/>
              </w:rPr>
              <w:t>4+-bedrooms</w:t>
            </w:r>
          </w:p>
        </w:tc>
      </w:tr>
      <w:tr w:rsidR="00984311" w14:paraId="474D0992" w14:textId="77777777">
        <w:trPr>
          <w:trHeight w:val="287"/>
        </w:trPr>
        <w:tc>
          <w:tcPr>
            <w:tcW w:w="3233" w:type="dxa"/>
          </w:tcPr>
          <w:p w14:paraId="14A0C384" w14:textId="77777777" w:rsidR="00984311" w:rsidRDefault="00CB0695">
            <w:pPr>
              <w:pStyle w:val="TableParagraph"/>
              <w:spacing w:line="227" w:lineRule="exact"/>
              <w:jc w:val="left"/>
              <w:rPr>
                <w:sz w:val="20"/>
              </w:rPr>
            </w:pPr>
            <w:r>
              <w:rPr>
                <w:sz w:val="20"/>
              </w:rPr>
              <w:t>Under</w:t>
            </w:r>
            <w:r>
              <w:rPr>
                <w:spacing w:val="-10"/>
                <w:sz w:val="20"/>
              </w:rPr>
              <w:t xml:space="preserve"> </w:t>
            </w:r>
            <w:r>
              <w:rPr>
                <w:spacing w:val="-5"/>
                <w:sz w:val="20"/>
              </w:rPr>
              <w:t>65</w:t>
            </w:r>
          </w:p>
        </w:tc>
        <w:tc>
          <w:tcPr>
            <w:tcW w:w="1421" w:type="dxa"/>
          </w:tcPr>
          <w:p w14:paraId="767954E6" w14:textId="77777777" w:rsidR="00984311" w:rsidRDefault="00CB0695">
            <w:pPr>
              <w:pStyle w:val="TableParagraph"/>
              <w:spacing w:line="227" w:lineRule="exact"/>
              <w:ind w:left="9" w:right="5"/>
              <w:rPr>
                <w:sz w:val="20"/>
              </w:rPr>
            </w:pPr>
            <w:r>
              <w:rPr>
                <w:spacing w:val="-5"/>
                <w:sz w:val="20"/>
              </w:rPr>
              <w:t>25%</w:t>
            </w:r>
          </w:p>
        </w:tc>
        <w:tc>
          <w:tcPr>
            <w:tcW w:w="1423" w:type="dxa"/>
          </w:tcPr>
          <w:p w14:paraId="27BAF35E" w14:textId="77777777" w:rsidR="00984311" w:rsidRDefault="00CB0695">
            <w:pPr>
              <w:pStyle w:val="TableParagraph"/>
              <w:spacing w:line="227" w:lineRule="exact"/>
              <w:ind w:left="10" w:right="3"/>
              <w:rPr>
                <w:sz w:val="20"/>
              </w:rPr>
            </w:pPr>
            <w:r>
              <w:rPr>
                <w:spacing w:val="-5"/>
                <w:sz w:val="20"/>
              </w:rPr>
              <w:t>36%</w:t>
            </w:r>
          </w:p>
        </w:tc>
        <w:tc>
          <w:tcPr>
            <w:tcW w:w="1421" w:type="dxa"/>
          </w:tcPr>
          <w:p w14:paraId="4A1721B5" w14:textId="77777777" w:rsidR="00984311" w:rsidRDefault="00CB0695">
            <w:pPr>
              <w:pStyle w:val="TableParagraph"/>
              <w:spacing w:line="227" w:lineRule="exact"/>
              <w:ind w:left="9"/>
              <w:rPr>
                <w:sz w:val="20"/>
              </w:rPr>
            </w:pPr>
            <w:r>
              <w:rPr>
                <w:spacing w:val="-5"/>
                <w:sz w:val="20"/>
              </w:rPr>
              <w:t>30%</w:t>
            </w:r>
          </w:p>
        </w:tc>
        <w:tc>
          <w:tcPr>
            <w:tcW w:w="1423" w:type="dxa"/>
          </w:tcPr>
          <w:p w14:paraId="7474FE4F" w14:textId="77777777" w:rsidR="00984311" w:rsidRDefault="00CB0695">
            <w:pPr>
              <w:pStyle w:val="TableParagraph"/>
              <w:spacing w:line="227" w:lineRule="exact"/>
              <w:ind w:left="10" w:right="2"/>
              <w:rPr>
                <w:sz w:val="20"/>
              </w:rPr>
            </w:pPr>
            <w:r>
              <w:rPr>
                <w:spacing w:val="-5"/>
                <w:sz w:val="20"/>
              </w:rPr>
              <w:t>9%</w:t>
            </w:r>
          </w:p>
        </w:tc>
      </w:tr>
      <w:tr w:rsidR="00984311" w14:paraId="6A7D1B4A" w14:textId="77777777">
        <w:trPr>
          <w:trHeight w:val="287"/>
        </w:trPr>
        <w:tc>
          <w:tcPr>
            <w:tcW w:w="3233" w:type="dxa"/>
          </w:tcPr>
          <w:p w14:paraId="7174FD07" w14:textId="77777777" w:rsidR="00984311" w:rsidRDefault="00CB0695">
            <w:pPr>
              <w:pStyle w:val="TableParagraph"/>
              <w:spacing w:line="227" w:lineRule="exact"/>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421" w:type="dxa"/>
          </w:tcPr>
          <w:p w14:paraId="301BF153" w14:textId="77777777" w:rsidR="00984311" w:rsidRDefault="00CB0695">
            <w:pPr>
              <w:pStyle w:val="TableParagraph"/>
              <w:spacing w:line="227" w:lineRule="exact"/>
              <w:ind w:left="9" w:right="5"/>
              <w:rPr>
                <w:sz w:val="20"/>
              </w:rPr>
            </w:pPr>
            <w:r>
              <w:rPr>
                <w:spacing w:val="-5"/>
                <w:sz w:val="20"/>
              </w:rPr>
              <w:t>40%</w:t>
            </w:r>
          </w:p>
        </w:tc>
        <w:tc>
          <w:tcPr>
            <w:tcW w:w="4267" w:type="dxa"/>
            <w:gridSpan w:val="3"/>
          </w:tcPr>
          <w:p w14:paraId="3B05D9B0" w14:textId="77777777" w:rsidR="00984311" w:rsidRDefault="00CB0695">
            <w:pPr>
              <w:pStyle w:val="TableParagraph"/>
              <w:spacing w:line="227" w:lineRule="exact"/>
              <w:ind w:left="6"/>
              <w:rPr>
                <w:sz w:val="20"/>
              </w:rPr>
            </w:pPr>
            <w:r>
              <w:rPr>
                <w:spacing w:val="-5"/>
                <w:sz w:val="20"/>
              </w:rPr>
              <w:t>60%</w:t>
            </w:r>
          </w:p>
        </w:tc>
      </w:tr>
      <w:tr w:rsidR="00984311" w14:paraId="39F78379" w14:textId="77777777">
        <w:trPr>
          <w:trHeight w:val="287"/>
        </w:trPr>
        <w:tc>
          <w:tcPr>
            <w:tcW w:w="3233" w:type="dxa"/>
          </w:tcPr>
          <w:p w14:paraId="5C8CC45E" w14:textId="77777777" w:rsidR="00984311" w:rsidRDefault="00CB0695">
            <w:pPr>
              <w:pStyle w:val="TableParagraph"/>
              <w:spacing w:line="225" w:lineRule="exact"/>
              <w:jc w:val="left"/>
              <w:rPr>
                <w:sz w:val="20"/>
              </w:rPr>
            </w:pPr>
            <w:r>
              <w:rPr>
                <w:sz w:val="20"/>
              </w:rPr>
              <w:t>All</w:t>
            </w:r>
            <w:r>
              <w:rPr>
                <w:spacing w:val="-10"/>
                <w:sz w:val="20"/>
              </w:rPr>
              <w:t xml:space="preserve"> </w:t>
            </w:r>
            <w:r>
              <w:rPr>
                <w:sz w:val="20"/>
              </w:rPr>
              <w:t>affordable</w:t>
            </w:r>
            <w:r>
              <w:rPr>
                <w:spacing w:val="-7"/>
                <w:sz w:val="20"/>
              </w:rPr>
              <w:t xml:space="preserve"> </w:t>
            </w:r>
            <w:r>
              <w:rPr>
                <w:sz w:val="20"/>
              </w:rPr>
              <w:t>housing</w:t>
            </w:r>
            <w:r>
              <w:rPr>
                <w:spacing w:val="-9"/>
                <w:sz w:val="20"/>
              </w:rPr>
              <w:t xml:space="preserve"> </w:t>
            </w:r>
            <w:r>
              <w:rPr>
                <w:spacing w:val="-2"/>
                <w:sz w:val="20"/>
              </w:rPr>
              <w:t>(rented)</w:t>
            </w:r>
          </w:p>
        </w:tc>
        <w:tc>
          <w:tcPr>
            <w:tcW w:w="1421" w:type="dxa"/>
          </w:tcPr>
          <w:p w14:paraId="1F5625DD" w14:textId="77777777" w:rsidR="00984311" w:rsidRDefault="00CB0695">
            <w:pPr>
              <w:pStyle w:val="TableParagraph"/>
              <w:spacing w:line="225" w:lineRule="exact"/>
              <w:ind w:left="9" w:right="5"/>
              <w:rPr>
                <w:sz w:val="20"/>
              </w:rPr>
            </w:pPr>
            <w:r>
              <w:rPr>
                <w:spacing w:val="-5"/>
                <w:sz w:val="20"/>
              </w:rPr>
              <w:t>31%</w:t>
            </w:r>
          </w:p>
        </w:tc>
        <w:tc>
          <w:tcPr>
            <w:tcW w:w="1423" w:type="dxa"/>
          </w:tcPr>
          <w:p w14:paraId="46F74F59" w14:textId="77777777" w:rsidR="00984311" w:rsidRDefault="00CB0695">
            <w:pPr>
              <w:pStyle w:val="TableParagraph"/>
              <w:spacing w:line="225" w:lineRule="exact"/>
              <w:ind w:left="10" w:right="3"/>
              <w:rPr>
                <w:sz w:val="20"/>
              </w:rPr>
            </w:pPr>
            <w:r>
              <w:rPr>
                <w:spacing w:val="-5"/>
                <w:sz w:val="20"/>
              </w:rPr>
              <w:t>37%</w:t>
            </w:r>
          </w:p>
        </w:tc>
        <w:tc>
          <w:tcPr>
            <w:tcW w:w="1421" w:type="dxa"/>
          </w:tcPr>
          <w:p w14:paraId="18ABEECA" w14:textId="77777777" w:rsidR="00984311" w:rsidRDefault="00CB0695">
            <w:pPr>
              <w:pStyle w:val="TableParagraph"/>
              <w:spacing w:line="225" w:lineRule="exact"/>
              <w:ind w:left="9"/>
              <w:rPr>
                <w:sz w:val="20"/>
              </w:rPr>
            </w:pPr>
            <w:r>
              <w:rPr>
                <w:spacing w:val="-5"/>
                <w:sz w:val="20"/>
              </w:rPr>
              <w:t>26%</w:t>
            </w:r>
          </w:p>
        </w:tc>
        <w:tc>
          <w:tcPr>
            <w:tcW w:w="1423" w:type="dxa"/>
          </w:tcPr>
          <w:p w14:paraId="16F46C9D" w14:textId="77777777" w:rsidR="00984311" w:rsidRDefault="00CB0695">
            <w:pPr>
              <w:pStyle w:val="TableParagraph"/>
              <w:spacing w:line="225" w:lineRule="exact"/>
              <w:ind w:left="10" w:right="2"/>
              <w:rPr>
                <w:sz w:val="20"/>
              </w:rPr>
            </w:pPr>
            <w:r>
              <w:rPr>
                <w:spacing w:val="-5"/>
                <w:sz w:val="20"/>
              </w:rPr>
              <w:t>6%</w:t>
            </w:r>
          </w:p>
        </w:tc>
      </w:tr>
    </w:tbl>
    <w:p w14:paraId="677B9AE3" w14:textId="77777777" w:rsidR="00984311" w:rsidRDefault="00CB0695">
      <w:pPr>
        <w:ind w:left="965"/>
        <w:rPr>
          <w:rFonts w:ascii="Arial"/>
          <w:i/>
          <w:sz w:val="16"/>
        </w:rPr>
      </w:pPr>
      <w:r>
        <w:rPr>
          <w:rFonts w:ascii="Arial"/>
          <w:i/>
          <w:sz w:val="16"/>
        </w:rPr>
        <w:t>Source:</w:t>
      </w:r>
      <w:r>
        <w:rPr>
          <w:rFonts w:ascii="Arial"/>
          <w:i/>
          <w:spacing w:val="-8"/>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6"/>
          <w:sz w:val="16"/>
        </w:rPr>
        <w:t xml:space="preserve"> </w:t>
      </w:r>
      <w:r>
        <w:rPr>
          <w:rFonts w:ascii="Arial"/>
          <w:i/>
          <w:sz w:val="16"/>
        </w:rPr>
        <w:t>Model</w:t>
      </w:r>
      <w:r>
        <w:rPr>
          <w:rFonts w:ascii="Arial"/>
          <w:i/>
          <w:spacing w:val="-4"/>
          <w:sz w:val="16"/>
        </w:rPr>
        <w:t xml:space="preserve"> </w:t>
      </w:r>
      <w:r>
        <w:rPr>
          <w:rFonts w:ascii="Arial"/>
          <w:i/>
          <w:sz w:val="16"/>
        </w:rPr>
        <w:t>(with</w:t>
      </w:r>
      <w:r>
        <w:rPr>
          <w:rFonts w:ascii="Arial"/>
          <w:i/>
          <w:spacing w:val="-4"/>
          <w:sz w:val="16"/>
        </w:rPr>
        <w:t xml:space="preserve"> </w:t>
      </w:r>
      <w:r>
        <w:rPr>
          <w:rFonts w:ascii="Arial"/>
          <w:i/>
          <w:spacing w:val="-2"/>
          <w:sz w:val="16"/>
        </w:rPr>
        <w:t>adjustments)</w:t>
      </w:r>
    </w:p>
    <w:p w14:paraId="0BF1DFD1" w14:textId="77777777" w:rsidR="00984311" w:rsidRDefault="00984311">
      <w:pPr>
        <w:pStyle w:val="BodyText"/>
        <w:rPr>
          <w:rFonts w:ascii="Arial"/>
          <w:i/>
          <w:sz w:val="16"/>
        </w:rPr>
      </w:pPr>
    </w:p>
    <w:p w14:paraId="5924173C" w14:textId="77777777" w:rsidR="00984311" w:rsidRDefault="00984311">
      <w:pPr>
        <w:pStyle w:val="BodyText"/>
        <w:spacing w:before="35"/>
        <w:rPr>
          <w:rFonts w:ascii="Arial"/>
          <w:i/>
          <w:sz w:val="16"/>
        </w:rPr>
      </w:pPr>
    </w:p>
    <w:p w14:paraId="589C4F7B" w14:textId="77777777" w:rsidR="00984311" w:rsidRDefault="00CB0695">
      <w:pPr>
        <w:pStyle w:val="Heading2"/>
        <w:spacing w:after="2" w:line="360" w:lineRule="auto"/>
        <w:ind w:left="2098" w:right="653" w:hanging="1133"/>
      </w:pPr>
      <w:r>
        <w:rPr>
          <w:color w:val="636363"/>
        </w:rPr>
        <w:t>Table</w:t>
      </w:r>
      <w:r>
        <w:rPr>
          <w:color w:val="636363"/>
          <w:spacing w:val="-4"/>
        </w:rPr>
        <w:t xml:space="preserve"> </w:t>
      </w:r>
      <w:r>
        <w:rPr>
          <w:color w:val="636363"/>
        </w:rPr>
        <w:t>8.20</w:t>
      </w:r>
      <w:r>
        <w:rPr>
          <w:color w:val="636363"/>
          <w:spacing w:val="80"/>
        </w:rPr>
        <w:t xml:space="preserve"> </w:t>
      </w:r>
      <w:r>
        <w:rPr>
          <w:color w:val="636363"/>
        </w:rPr>
        <w:t>Adjusted</w:t>
      </w:r>
      <w:r>
        <w:rPr>
          <w:color w:val="636363"/>
          <w:spacing w:val="-4"/>
        </w:rPr>
        <w:t xml:space="preserve"> </w:t>
      </w:r>
      <w:r>
        <w:rPr>
          <w:color w:val="636363"/>
        </w:rPr>
        <w:t>Modelled</w:t>
      </w:r>
      <w:r>
        <w:rPr>
          <w:color w:val="636363"/>
          <w:spacing w:val="-4"/>
        </w:rPr>
        <w:t xml:space="preserve"> </w:t>
      </w:r>
      <w:r>
        <w:rPr>
          <w:color w:val="636363"/>
        </w:rPr>
        <w:t>Mix</w:t>
      </w:r>
      <w:r>
        <w:rPr>
          <w:color w:val="636363"/>
          <w:spacing w:val="-5"/>
        </w:rPr>
        <w:t xml:space="preserve"> </w:t>
      </w:r>
      <w:r>
        <w:rPr>
          <w:color w:val="636363"/>
        </w:rPr>
        <w:t>of</w:t>
      </w:r>
      <w:r>
        <w:rPr>
          <w:color w:val="636363"/>
          <w:spacing w:val="-1"/>
        </w:rPr>
        <w:t xml:space="preserve"> </w:t>
      </w:r>
      <w:r>
        <w:rPr>
          <w:color w:val="636363"/>
        </w:rPr>
        <w:t>Housing</w:t>
      </w:r>
      <w:r>
        <w:rPr>
          <w:color w:val="636363"/>
          <w:spacing w:val="-3"/>
        </w:rPr>
        <w:t xml:space="preserve"> </w:t>
      </w:r>
      <w:r>
        <w:rPr>
          <w:color w:val="636363"/>
        </w:rPr>
        <w:t>by Size</w:t>
      </w:r>
      <w:r>
        <w:rPr>
          <w:color w:val="636363"/>
          <w:spacing w:val="-4"/>
        </w:rPr>
        <w:t xml:space="preserve"> </w:t>
      </w:r>
      <w:r>
        <w:rPr>
          <w:color w:val="636363"/>
        </w:rPr>
        <w:t>and</w:t>
      </w:r>
      <w:r>
        <w:rPr>
          <w:color w:val="636363"/>
          <w:spacing w:val="-3"/>
        </w:rPr>
        <w:t xml:space="preserve"> </w:t>
      </w:r>
      <w:r>
        <w:rPr>
          <w:color w:val="636363"/>
        </w:rPr>
        <w:t>Age</w:t>
      </w:r>
      <w:r>
        <w:rPr>
          <w:color w:val="636363"/>
          <w:spacing w:val="-1"/>
        </w:rPr>
        <w:t xml:space="preserve"> </w:t>
      </w:r>
      <w:r>
        <w:rPr>
          <w:color w:val="636363"/>
        </w:rPr>
        <w:t>–</w:t>
      </w:r>
      <w:r>
        <w:rPr>
          <w:color w:val="636363"/>
          <w:spacing w:val="-4"/>
        </w:rPr>
        <w:t xml:space="preserve"> </w:t>
      </w:r>
      <w:r>
        <w:rPr>
          <w:color w:val="636363"/>
        </w:rPr>
        <w:t>affordable</w:t>
      </w:r>
      <w:r>
        <w:rPr>
          <w:color w:val="636363"/>
          <w:spacing w:val="-4"/>
        </w:rPr>
        <w:t xml:space="preserve"> </w:t>
      </w:r>
      <w:r>
        <w:rPr>
          <w:color w:val="636363"/>
        </w:rPr>
        <w:t>housing</w:t>
      </w:r>
      <w:r>
        <w:rPr>
          <w:color w:val="636363"/>
          <w:spacing w:val="-3"/>
        </w:rPr>
        <w:t xml:space="preserve"> </w:t>
      </w:r>
      <w:r>
        <w:rPr>
          <w:color w:val="636363"/>
        </w:rPr>
        <w:t>(rented) – Broxtowe</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1421"/>
        <w:gridCol w:w="1423"/>
        <w:gridCol w:w="1421"/>
        <w:gridCol w:w="1423"/>
      </w:tblGrid>
      <w:tr w:rsidR="00984311" w14:paraId="0FBAC5C8" w14:textId="77777777">
        <w:trPr>
          <w:trHeight w:val="287"/>
        </w:trPr>
        <w:tc>
          <w:tcPr>
            <w:tcW w:w="3233" w:type="dxa"/>
            <w:shd w:val="clear" w:color="auto" w:fill="001F5F"/>
          </w:tcPr>
          <w:p w14:paraId="7FA21718" w14:textId="77777777" w:rsidR="00984311" w:rsidRDefault="00CB0695">
            <w:pPr>
              <w:pStyle w:val="TableParagraph"/>
              <w:jc w:val="left"/>
              <w:rPr>
                <w:sz w:val="20"/>
              </w:rPr>
            </w:pPr>
            <w:r>
              <w:rPr>
                <w:color w:val="FFFFFF"/>
                <w:sz w:val="20"/>
              </w:rPr>
              <w:t>Age</w:t>
            </w:r>
            <w:r>
              <w:rPr>
                <w:color w:val="FFFFFF"/>
                <w:spacing w:val="-4"/>
                <w:sz w:val="20"/>
              </w:rPr>
              <w:t xml:space="preserve"> </w:t>
            </w:r>
            <w:r>
              <w:rPr>
                <w:color w:val="FFFFFF"/>
                <w:sz w:val="20"/>
              </w:rPr>
              <w:t>of</w:t>
            </w:r>
            <w:r>
              <w:rPr>
                <w:color w:val="FFFFFF"/>
                <w:spacing w:val="-5"/>
                <w:sz w:val="20"/>
              </w:rPr>
              <w:t xml:space="preserve"> HRP</w:t>
            </w:r>
          </w:p>
        </w:tc>
        <w:tc>
          <w:tcPr>
            <w:tcW w:w="1421" w:type="dxa"/>
            <w:shd w:val="clear" w:color="auto" w:fill="001F5F"/>
          </w:tcPr>
          <w:p w14:paraId="085CE5C3" w14:textId="77777777" w:rsidR="00984311" w:rsidRDefault="00CB0695">
            <w:pPr>
              <w:pStyle w:val="TableParagraph"/>
              <w:ind w:left="9" w:right="4"/>
              <w:rPr>
                <w:sz w:val="20"/>
              </w:rPr>
            </w:pPr>
            <w:r>
              <w:rPr>
                <w:color w:val="FFFFFF"/>
                <w:spacing w:val="-2"/>
                <w:sz w:val="20"/>
              </w:rPr>
              <w:t>1-bedroom</w:t>
            </w:r>
          </w:p>
        </w:tc>
        <w:tc>
          <w:tcPr>
            <w:tcW w:w="1423" w:type="dxa"/>
            <w:shd w:val="clear" w:color="auto" w:fill="001F5F"/>
          </w:tcPr>
          <w:p w14:paraId="6EE72EFF" w14:textId="77777777" w:rsidR="00984311" w:rsidRDefault="00CB0695">
            <w:pPr>
              <w:pStyle w:val="TableParagraph"/>
              <w:ind w:left="10" w:right="3"/>
              <w:rPr>
                <w:sz w:val="20"/>
              </w:rPr>
            </w:pPr>
            <w:r>
              <w:rPr>
                <w:color w:val="FFFFFF"/>
                <w:spacing w:val="-2"/>
                <w:sz w:val="20"/>
              </w:rPr>
              <w:t>2-bedrooms</w:t>
            </w:r>
          </w:p>
        </w:tc>
        <w:tc>
          <w:tcPr>
            <w:tcW w:w="1421" w:type="dxa"/>
            <w:shd w:val="clear" w:color="auto" w:fill="001F5F"/>
          </w:tcPr>
          <w:p w14:paraId="3602DF94" w14:textId="77777777" w:rsidR="00984311" w:rsidRDefault="00CB0695">
            <w:pPr>
              <w:pStyle w:val="TableParagraph"/>
              <w:ind w:left="9"/>
              <w:rPr>
                <w:sz w:val="20"/>
              </w:rPr>
            </w:pPr>
            <w:r>
              <w:rPr>
                <w:color w:val="FFFFFF"/>
                <w:spacing w:val="-2"/>
                <w:sz w:val="20"/>
              </w:rPr>
              <w:t>3-bedrooms</w:t>
            </w:r>
          </w:p>
        </w:tc>
        <w:tc>
          <w:tcPr>
            <w:tcW w:w="1423" w:type="dxa"/>
            <w:shd w:val="clear" w:color="auto" w:fill="001F5F"/>
          </w:tcPr>
          <w:p w14:paraId="2747FCD2" w14:textId="77777777" w:rsidR="00984311" w:rsidRDefault="00CB0695">
            <w:pPr>
              <w:pStyle w:val="TableParagraph"/>
              <w:ind w:left="10"/>
              <w:rPr>
                <w:sz w:val="20"/>
              </w:rPr>
            </w:pPr>
            <w:r>
              <w:rPr>
                <w:color w:val="FFFFFF"/>
                <w:spacing w:val="-2"/>
                <w:sz w:val="20"/>
              </w:rPr>
              <w:t>4+-bedrooms</w:t>
            </w:r>
          </w:p>
        </w:tc>
      </w:tr>
      <w:tr w:rsidR="00984311" w14:paraId="7B5A9744" w14:textId="77777777">
        <w:trPr>
          <w:trHeight w:val="287"/>
        </w:trPr>
        <w:tc>
          <w:tcPr>
            <w:tcW w:w="3233" w:type="dxa"/>
          </w:tcPr>
          <w:p w14:paraId="0B4233B2" w14:textId="77777777" w:rsidR="00984311" w:rsidRDefault="00CB0695">
            <w:pPr>
              <w:pStyle w:val="TableParagraph"/>
              <w:jc w:val="left"/>
              <w:rPr>
                <w:sz w:val="20"/>
              </w:rPr>
            </w:pPr>
            <w:r>
              <w:rPr>
                <w:sz w:val="20"/>
              </w:rPr>
              <w:t>Under</w:t>
            </w:r>
            <w:r>
              <w:rPr>
                <w:spacing w:val="-10"/>
                <w:sz w:val="20"/>
              </w:rPr>
              <w:t xml:space="preserve"> </w:t>
            </w:r>
            <w:r>
              <w:rPr>
                <w:spacing w:val="-5"/>
                <w:sz w:val="20"/>
              </w:rPr>
              <w:t>65</w:t>
            </w:r>
          </w:p>
        </w:tc>
        <w:tc>
          <w:tcPr>
            <w:tcW w:w="1421" w:type="dxa"/>
          </w:tcPr>
          <w:p w14:paraId="05C5E353" w14:textId="77777777" w:rsidR="00984311" w:rsidRDefault="00CB0695">
            <w:pPr>
              <w:pStyle w:val="TableParagraph"/>
              <w:ind w:left="9" w:right="5"/>
              <w:rPr>
                <w:sz w:val="20"/>
              </w:rPr>
            </w:pPr>
            <w:r>
              <w:rPr>
                <w:spacing w:val="-5"/>
                <w:sz w:val="20"/>
              </w:rPr>
              <w:t>21%</w:t>
            </w:r>
          </w:p>
        </w:tc>
        <w:tc>
          <w:tcPr>
            <w:tcW w:w="1423" w:type="dxa"/>
          </w:tcPr>
          <w:p w14:paraId="13AE8859" w14:textId="77777777" w:rsidR="00984311" w:rsidRDefault="00CB0695">
            <w:pPr>
              <w:pStyle w:val="TableParagraph"/>
              <w:ind w:left="10" w:right="3"/>
              <w:rPr>
                <w:sz w:val="20"/>
              </w:rPr>
            </w:pPr>
            <w:r>
              <w:rPr>
                <w:spacing w:val="-5"/>
                <w:sz w:val="20"/>
              </w:rPr>
              <w:t>40%</w:t>
            </w:r>
          </w:p>
        </w:tc>
        <w:tc>
          <w:tcPr>
            <w:tcW w:w="1421" w:type="dxa"/>
          </w:tcPr>
          <w:p w14:paraId="29B183B8" w14:textId="77777777" w:rsidR="00984311" w:rsidRDefault="00CB0695">
            <w:pPr>
              <w:pStyle w:val="TableParagraph"/>
              <w:ind w:left="9"/>
              <w:rPr>
                <w:sz w:val="20"/>
              </w:rPr>
            </w:pPr>
            <w:r>
              <w:rPr>
                <w:spacing w:val="-5"/>
                <w:sz w:val="20"/>
              </w:rPr>
              <w:t>31%</w:t>
            </w:r>
          </w:p>
        </w:tc>
        <w:tc>
          <w:tcPr>
            <w:tcW w:w="1423" w:type="dxa"/>
          </w:tcPr>
          <w:p w14:paraId="1A16E4F7" w14:textId="77777777" w:rsidR="00984311" w:rsidRDefault="00CB0695">
            <w:pPr>
              <w:pStyle w:val="TableParagraph"/>
              <w:ind w:left="10" w:right="2"/>
              <w:rPr>
                <w:sz w:val="20"/>
              </w:rPr>
            </w:pPr>
            <w:r>
              <w:rPr>
                <w:spacing w:val="-5"/>
                <w:sz w:val="20"/>
              </w:rPr>
              <w:t>8%</w:t>
            </w:r>
          </w:p>
        </w:tc>
      </w:tr>
      <w:tr w:rsidR="00984311" w14:paraId="55D02444" w14:textId="77777777">
        <w:trPr>
          <w:trHeight w:val="287"/>
        </w:trPr>
        <w:tc>
          <w:tcPr>
            <w:tcW w:w="3233" w:type="dxa"/>
          </w:tcPr>
          <w:p w14:paraId="5D6A0D1A"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421" w:type="dxa"/>
          </w:tcPr>
          <w:p w14:paraId="488592F5" w14:textId="77777777" w:rsidR="00984311" w:rsidRDefault="00CB0695">
            <w:pPr>
              <w:pStyle w:val="TableParagraph"/>
              <w:ind w:left="9" w:right="5"/>
              <w:rPr>
                <w:sz w:val="20"/>
              </w:rPr>
            </w:pPr>
            <w:r>
              <w:rPr>
                <w:spacing w:val="-5"/>
                <w:sz w:val="20"/>
              </w:rPr>
              <w:t>56%</w:t>
            </w:r>
          </w:p>
        </w:tc>
        <w:tc>
          <w:tcPr>
            <w:tcW w:w="4267" w:type="dxa"/>
            <w:gridSpan w:val="3"/>
          </w:tcPr>
          <w:p w14:paraId="4763AC27" w14:textId="77777777" w:rsidR="00984311" w:rsidRDefault="00CB0695">
            <w:pPr>
              <w:pStyle w:val="TableParagraph"/>
              <w:ind w:left="6"/>
              <w:rPr>
                <w:sz w:val="20"/>
              </w:rPr>
            </w:pPr>
            <w:r>
              <w:rPr>
                <w:spacing w:val="-5"/>
                <w:sz w:val="20"/>
              </w:rPr>
              <w:t>44%</w:t>
            </w:r>
          </w:p>
        </w:tc>
      </w:tr>
      <w:tr w:rsidR="00984311" w14:paraId="310C723C" w14:textId="77777777">
        <w:trPr>
          <w:trHeight w:val="287"/>
        </w:trPr>
        <w:tc>
          <w:tcPr>
            <w:tcW w:w="3233" w:type="dxa"/>
          </w:tcPr>
          <w:p w14:paraId="2D0C2536" w14:textId="77777777" w:rsidR="00984311" w:rsidRDefault="00CB0695">
            <w:pPr>
              <w:pStyle w:val="TableParagraph"/>
              <w:jc w:val="left"/>
              <w:rPr>
                <w:sz w:val="20"/>
              </w:rPr>
            </w:pPr>
            <w:r>
              <w:rPr>
                <w:sz w:val="20"/>
              </w:rPr>
              <w:t>All</w:t>
            </w:r>
            <w:r>
              <w:rPr>
                <w:spacing w:val="-10"/>
                <w:sz w:val="20"/>
              </w:rPr>
              <w:t xml:space="preserve"> </w:t>
            </w:r>
            <w:r>
              <w:rPr>
                <w:sz w:val="20"/>
              </w:rPr>
              <w:t>affordable</w:t>
            </w:r>
            <w:r>
              <w:rPr>
                <w:spacing w:val="-7"/>
                <w:sz w:val="20"/>
              </w:rPr>
              <w:t xml:space="preserve"> </w:t>
            </w:r>
            <w:r>
              <w:rPr>
                <w:sz w:val="20"/>
              </w:rPr>
              <w:t>housing</w:t>
            </w:r>
            <w:r>
              <w:rPr>
                <w:spacing w:val="-9"/>
                <w:sz w:val="20"/>
              </w:rPr>
              <w:t xml:space="preserve"> </w:t>
            </w:r>
            <w:r>
              <w:rPr>
                <w:spacing w:val="-2"/>
                <w:sz w:val="20"/>
              </w:rPr>
              <w:t>(rented)</w:t>
            </w:r>
          </w:p>
        </w:tc>
        <w:tc>
          <w:tcPr>
            <w:tcW w:w="1421" w:type="dxa"/>
          </w:tcPr>
          <w:p w14:paraId="45FC60A8" w14:textId="77777777" w:rsidR="00984311" w:rsidRDefault="00CB0695">
            <w:pPr>
              <w:pStyle w:val="TableParagraph"/>
              <w:ind w:left="9" w:right="5"/>
              <w:rPr>
                <w:sz w:val="20"/>
              </w:rPr>
            </w:pPr>
            <w:r>
              <w:rPr>
                <w:spacing w:val="-5"/>
                <w:sz w:val="20"/>
              </w:rPr>
              <w:t>36%</w:t>
            </w:r>
          </w:p>
        </w:tc>
        <w:tc>
          <w:tcPr>
            <w:tcW w:w="1423" w:type="dxa"/>
          </w:tcPr>
          <w:p w14:paraId="7E14F747" w14:textId="77777777" w:rsidR="00984311" w:rsidRDefault="00CB0695">
            <w:pPr>
              <w:pStyle w:val="TableParagraph"/>
              <w:ind w:left="10" w:right="3"/>
              <w:rPr>
                <w:sz w:val="20"/>
              </w:rPr>
            </w:pPr>
            <w:r>
              <w:rPr>
                <w:spacing w:val="-5"/>
                <w:sz w:val="20"/>
              </w:rPr>
              <w:t>35%</w:t>
            </w:r>
          </w:p>
        </w:tc>
        <w:tc>
          <w:tcPr>
            <w:tcW w:w="1421" w:type="dxa"/>
          </w:tcPr>
          <w:p w14:paraId="055F4E5D" w14:textId="77777777" w:rsidR="00984311" w:rsidRDefault="00CB0695">
            <w:pPr>
              <w:pStyle w:val="TableParagraph"/>
              <w:ind w:left="9"/>
              <w:rPr>
                <w:sz w:val="20"/>
              </w:rPr>
            </w:pPr>
            <w:r>
              <w:rPr>
                <w:spacing w:val="-5"/>
                <w:sz w:val="20"/>
              </w:rPr>
              <w:t>24%</w:t>
            </w:r>
          </w:p>
        </w:tc>
        <w:tc>
          <w:tcPr>
            <w:tcW w:w="1423" w:type="dxa"/>
          </w:tcPr>
          <w:p w14:paraId="344E0B18" w14:textId="77777777" w:rsidR="00984311" w:rsidRDefault="00CB0695">
            <w:pPr>
              <w:pStyle w:val="TableParagraph"/>
              <w:ind w:left="10" w:right="2"/>
              <w:rPr>
                <w:sz w:val="20"/>
              </w:rPr>
            </w:pPr>
            <w:r>
              <w:rPr>
                <w:spacing w:val="-5"/>
                <w:sz w:val="20"/>
              </w:rPr>
              <w:t>5%</w:t>
            </w:r>
          </w:p>
        </w:tc>
      </w:tr>
    </w:tbl>
    <w:p w14:paraId="45872B75" w14:textId="77777777" w:rsidR="00984311" w:rsidRDefault="00CB0695">
      <w:pPr>
        <w:spacing w:before="3"/>
        <w:ind w:left="965"/>
        <w:rPr>
          <w:rFonts w:ascii="Arial"/>
          <w:i/>
          <w:sz w:val="16"/>
        </w:rPr>
      </w:pPr>
      <w:r>
        <w:rPr>
          <w:rFonts w:ascii="Arial"/>
          <w:i/>
          <w:sz w:val="16"/>
        </w:rPr>
        <w:t>Source:</w:t>
      </w:r>
      <w:r>
        <w:rPr>
          <w:rFonts w:ascii="Arial"/>
          <w:i/>
          <w:spacing w:val="-6"/>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5"/>
          <w:sz w:val="16"/>
        </w:rPr>
        <w:t xml:space="preserve"> </w:t>
      </w:r>
      <w:r>
        <w:rPr>
          <w:rFonts w:ascii="Arial"/>
          <w:i/>
          <w:sz w:val="16"/>
        </w:rPr>
        <w:t>Model</w:t>
      </w:r>
      <w:r>
        <w:rPr>
          <w:rFonts w:ascii="Arial"/>
          <w:i/>
          <w:spacing w:val="-4"/>
          <w:sz w:val="16"/>
        </w:rPr>
        <w:t xml:space="preserve"> </w:t>
      </w:r>
      <w:r>
        <w:rPr>
          <w:rFonts w:ascii="Arial"/>
          <w:i/>
          <w:sz w:val="16"/>
        </w:rPr>
        <w:t>(with</w:t>
      </w:r>
      <w:r>
        <w:rPr>
          <w:rFonts w:ascii="Arial"/>
          <w:i/>
          <w:spacing w:val="-2"/>
          <w:sz w:val="16"/>
        </w:rPr>
        <w:t xml:space="preserve"> adjustments)</w:t>
      </w:r>
    </w:p>
    <w:p w14:paraId="6D9B022A" w14:textId="77777777" w:rsidR="00984311" w:rsidRDefault="00984311">
      <w:pPr>
        <w:pStyle w:val="BodyText"/>
        <w:rPr>
          <w:rFonts w:ascii="Arial"/>
          <w:i/>
          <w:sz w:val="16"/>
        </w:rPr>
      </w:pPr>
    </w:p>
    <w:p w14:paraId="6EAEFD37" w14:textId="77777777" w:rsidR="00984311" w:rsidRDefault="00984311">
      <w:pPr>
        <w:pStyle w:val="BodyText"/>
        <w:spacing w:before="37"/>
        <w:rPr>
          <w:rFonts w:ascii="Arial"/>
          <w:i/>
          <w:sz w:val="16"/>
        </w:rPr>
      </w:pPr>
    </w:p>
    <w:p w14:paraId="4A351FD7" w14:textId="77777777" w:rsidR="00984311" w:rsidRDefault="00CB0695">
      <w:pPr>
        <w:pStyle w:val="Heading2"/>
        <w:spacing w:after="4" w:line="357" w:lineRule="auto"/>
        <w:ind w:left="2098" w:right="653" w:hanging="1133"/>
      </w:pPr>
      <w:r>
        <w:rPr>
          <w:color w:val="636363"/>
        </w:rPr>
        <w:t>Table</w:t>
      </w:r>
      <w:r>
        <w:rPr>
          <w:color w:val="636363"/>
          <w:spacing w:val="-4"/>
        </w:rPr>
        <w:t xml:space="preserve"> </w:t>
      </w:r>
      <w:r>
        <w:rPr>
          <w:color w:val="636363"/>
        </w:rPr>
        <w:t>8.21</w:t>
      </w:r>
      <w:r>
        <w:rPr>
          <w:color w:val="636363"/>
          <w:spacing w:val="80"/>
        </w:rPr>
        <w:t xml:space="preserve"> </w:t>
      </w:r>
      <w:r>
        <w:rPr>
          <w:color w:val="636363"/>
        </w:rPr>
        <w:t>Adjusted</w:t>
      </w:r>
      <w:r>
        <w:rPr>
          <w:color w:val="636363"/>
          <w:spacing w:val="-4"/>
        </w:rPr>
        <w:t xml:space="preserve"> </w:t>
      </w:r>
      <w:r>
        <w:rPr>
          <w:color w:val="636363"/>
        </w:rPr>
        <w:t>Modelled</w:t>
      </w:r>
      <w:r>
        <w:rPr>
          <w:color w:val="636363"/>
          <w:spacing w:val="-4"/>
        </w:rPr>
        <w:t xml:space="preserve"> </w:t>
      </w:r>
      <w:r>
        <w:rPr>
          <w:color w:val="636363"/>
        </w:rPr>
        <w:t>Mix</w:t>
      </w:r>
      <w:r>
        <w:rPr>
          <w:color w:val="636363"/>
          <w:spacing w:val="-5"/>
        </w:rPr>
        <w:t xml:space="preserve"> </w:t>
      </w:r>
      <w:r>
        <w:rPr>
          <w:color w:val="636363"/>
        </w:rPr>
        <w:t>of</w:t>
      </w:r>
      <w:r>
        <w:rPr>
          <w:color w:val="636363"/>
          <w:spacing w:val="-1"/>
        </w:rPr>
        <w:t xml:space="preserve"> </w:t>
      </w:r>
      <w:r>
        <w:rPr>
          <w:color w:val="636363"/>
        </w:rPr>
        <w:t>Housing</w:t>
      </w:r>
      <w:r>
        <w:rPr>
          <w:color w:val="636363"/>
          <w:spacing w:val="-3"/>
        </w:rPr>
        <w:t xml:space="preserve"> </w:t>
      </w:r>
      <w:r>
        <w:rPr>
          <w:color w:val="636363"/>
        </w:rPr>
        <w:t>by</w:t>
      </w:r>
      <w:r>
        <w:rPr>
          <w:color w:val="636363"/>
          <w:spacing w:val="-2"/>
        </w:rPr>
        <w:t xml:space="preserve"> </w:t>
      </w:r>
      <w:r>
        <w:rPr>
          <w:color w:val="636363"/>
        </w:rPr>
        <w:t>Size</w:t>
      </w:r>
      <w:r>
        <w:rPr>
          <w:color w:val="636363"/>
          <w:spacing w:val="-4"/>
        </w:rPr>
        <w:t xml:space="preserve"> </w:t>
      </w:r>
      <w:r>
        <w:rPr>
          <w:color w:val="636363"/>
        </w:rPr>
        <w:t>and</w:t>
      </w:r>
      <w:r>
        <w:rPr>
          <w:color w:val="636363"/>
          <w:spacing w:val="-3"/>
        </w:rPr>
        <w:t xml:space="preserve"> </w:t>
      </w:r>
      <w:r>
        <w:rPr>
          <w:color w:val="636363"/>
        </w:rPr>
        <w:t>Age –</w:t>
      </w:r>
      <w:r>
        <w:rPr>
          <w:color w:val="636363"/>
          <w:spacing w:val="-4"/>
        </w:rPr>
        <w:t xml:space="preserve"> </w:t>
      </w:r>
      <w:r>
        <w:rPr>
          <w:color w:val="636363"/>
        </w:rPr>
        <w:t>affordable</w:t>
      </w:r>
      <w:r>
        <w:rPr>
          <w:color w:val="636363"/>
          <w:spacing w:val="-4"/>
        </w:rPr>
        <w:t xml:space="preserve"> </w:t>
      </w:r>
      <w:r>
        <w:rPr>
          <w:color w:val="636363"/>
        </w:rPr>
        <w:t>housing</w:t>
      </w:r>
      <w:r>
        <w:rPr>
          <w:color w:val="636363"/>
          <w:spacing w:val="-3"/>
        </w:rPr>
        <w:t xml:space="preserve"> </w:t>
      </w:r>
      <w:r>
        <w:rPr>
          <w:color w:val="636363"/>
        </w:rPr>
        <w:t>(rented) – Gedling</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1421"/>
        <w:gridCol w:w="1423"/>
        <w:gridCol w:w="1421"/>
        <w:gridCol w:w="1423"/>
      </w:tblGrid>
      <w:tr w:rsidR="00984311" w14:paraId="14BF7F6D" w14:textId="77777777">
        <w:trPr>
          <w:trHeight w:val="287"/>
        </w:trPr>
        <w:tc>
          <w:tcPr>
            <w:tcW w:w="3233" w:type="dxa"/>
            <w:shd w:val="clear" w:color="auto" w:fill="001F5F"/>
          </w:tcPr>
          <w:p w14:paraId="7313547E" w14:textId="77777777" w:rsidR="00984311" w:rsidRDefault="00CB0695">
            <w:pPr>
              <w:pStyle w:val="TableParagraph"/>
              <w:jc w:val="left"/>
              <w:rPr>
                <w:sz w:val="20"/>
              </w:rPr>
            </w:pPr>
            <w:r>
              <w:rPr>
                <w:color w:val="FFFFFF"/>
                <w:sz w:val="20"/>
              </w:rPr>
              <w:t>Age</w:t>
            </w:r>
            <w:r>
              <w:rPr>
                <w:color w:val="FFFFFF"/>
                <w:spacing w:val="-4"/>
                <w:sz w:val="20"/>
              </w:rPr>
              <w:t xml:space="preserve"> </w:t>
            </w:r>
            <w:r>
              <w:rPr>
                <w:color w:val="FFFFFF"/>
                <w:sz w:val="20"/>
              </w:rPr>
              <w:t>of</w:t>
            </w:r>
            <w:r>
              <w:rPr>
                <w:color w:val="FFFFFF"/>
                <w:spacing w:val="-5"/>
                <w:sz w:val="20"/>
              </w:rPr>
              <w:t xml:space="preserve"> HRP</w:t>
            </w:r>
          </w:p>
        </w:tc>
        <w:tc>
          <w:tcPr>
            <w:tcW w:w="1421" w:type="dxa"/>
            <w:shd w:val="clear" w:color="auto" w:fill="001F5F"/>
          </w:tcPr>
          <w:p w14:paraId="479D5A5D" w14:textId="77777777" w:rsidR="00984311" w:rsidRDefault="00CB0695">
            <w:pPr>
              <w:pStyle w:val="TableParagraph"/>
              <w:ind w:left="9" w:right="4"/>
              <w:rPr>
                <w:sz w:val="20"/>
              </w:rPr>
            </w:pPr>
            <w:r>
              <w:rPr>
                <w:color w:val="FFFFFF"/>
                <w:spacing w:val="-2"/>
                <w:sz w:val="20"/>
              </w:rPr>
              <w:t>1-bedroom</w:t>
            </w:r>
          </w:p>
        </w:tc>
        <w:tc>
          <w:tcPr>
            <w:tcW w:w="1423" w:type="dxa"/>
            <w:shd w:val="clear" w:color="auto" w:fill="001F5F"/>
          </w:tcPr>
          <w:p w14:paraId="7AA06D89" w14:textId="77777777" w:rsidR="00984311" w:rsidRDefault="00CB0695">
            <w:pPr>
              <w:pStyle w:val="TableParagraph"/>
              <w:ind w:left="10" w:right="3"/>
              <w:rPr>
                <w:sz w:val="20"/>
              </w:rPr>
            </w:pPr>
            <w:r>
              <w:rPr>
                <w:color w:val="FFFFFF"/>
                <w:spacing w:val="-2"/>
                <w:sz w:val="20"/>
              </w:rPr>
              <w:t>2-bedrooms</w:t>
            </w:r>
          </w:p>
        </w:tc>
        <w:tc>
          <w:tcPr>
            <w:tcW w:w="1421" w:type="dxa"/>
            <w:shd w:val="clear" w:color="auto" w:fill="001F5F"/>
          </w:tcPr>
          <w:p w14:paraId="7797131B" w14:textId="77777777" w:rsidR="00984311" w:rsidRDefault="00CB0695">
            <w:pPr>
              <w:pStyle w:val="TableParagraph"/>
              <w:ind w:left="9"/>
              <w:rPr>
                <w:sz w:val="20"/>
              </w:rPr>
            </w:pPr>
            <w:r>
              <w:rPr>
                <w:color w:val="FFFFFF"/>
                <w:spacing w:val="-2"/>
                <w:sz w:val="20"/>
              </w:rPr>
              <w:t>3-bedrooms</w:t>
            </w:r>
          </w:p>
        </w:tc>
        <w:tc>
          <w:tcPr>
            <w:tcW w:w="1423" w:type="dxa"/>
            <w:shd w:val="clear" w:color="auto" w:fill="001F5F"/>
          </w:tcPr>
          <w:p w14:paraId="79C4FA33" w14:textId="77777777" w:rsidR="00984311" w:rsidRDefault="00CB0695">
            <w:pPr>
              <w:pStyle w:val="TableParagraph"/>
              <w:ind w:left="10"/>
              <w:rPr>
                <w:sz w:val="20"/>
              </w:rPr>
            </w:pPr>
            <w:r>
              <w:rPr>
                <w:color w:val="FFFFFF"/>
                <w:spacing w:val="-2"/>
                <w:sz w:val="20"/>
              </w:rPr>
              <w:t>4+-bedrooms</w:t>
            </w:r>
          </w:p>
        </w:tc>
      </w:tr>
      <w:tr w:rsidR="00984311" w14:paraId="03F1E556" w14:textId="77777777">
        <w:trPr>
          <w:trHeight w:val="287"/>
        </w:trPr>
        <w:tc>
          <w:tcPr>
            <w:tcW w:w="3233" w:type="dxa"/>
          </w:tcPr>
          <w:p w14:paraId="118826AF" w14:textId="77777777" w:rsidR="00984311" w:rsidRDefault="00CB0695">
            <w:pPr>
              <w:pStyle w:val="TableParagraph"/>
              <w:jc w:val="left"/>
              <w:rPr>
                <w:sz w:val="20"/>
              </w:rPr>
            </w:pPr>
            <w:r>
              <w:rPr>
                <w:sz w:val="20"/>
              </w:rPr>
              <w:t>Under</w:t>
            </w:r>
            <w:r>
              <w:rPr>
                <w:spacing w:val="-10"/>
                <w:sz w:val="20"/>
              </w:rPr>
              <w:t xml:space="preserve"> </w:t>
            </w:r>
            <w:r>
              <w:rPr>
                <w:spacing w:val="-5"/>
                <w:sz w:val="20"/>
              </w:rPr>
              <w:t>65</w:t>
            </w:r>
          </w:p>
        </w:tc>
        <w:tc>
          <w:tcPr>
            <w:tcW w:w="1421" w:type="dxa"/>
          </w:tcPr>
          <w:p w14:paraId="2F40AFE3" w14:textId="77777777" w:rsidR="00984311" w:rsidRDefault="00CB0695">
            <w:pPr>
              <w:pStyle w:val="TableParagraph"/>
              <w:ind w:left="9" w:right="5"/>
              <w:rPr>
                <w:sz w:val="20"/>
              </w:rPr>
            </w:pPr>
            <w:r>
              <w:rPr>
                <w:spacing w:val="-5"/>
                <w:sz w:val="20"/>
              </w:rPr>
              <w:t>23%</w:t>
            </w:r>
          </w:p>
        </w:tc>
        <w:tc>
          <w:tcPr>
            <w:tcW w:w="1423" w:type="dxa"/>
          </w:tcPr>
          <w:p w14:paraId="5FA866AA" w14:textId="77777777" w:rsidR="00984311" w:rsidRDefault="00CB0695">
            <w:pPr>
              <w:pStyle w:val="TableParagraph"/>
              <w:ind w:left="10" w:right="3"/>
              <w:rPr>
                <w:sz w:val="20"/>
              </w:rPr>
            </w:pPr>
            <w:r>
              <w:rPr>
                <w:spacing w:val="-5"/>
                <w:sz w:val="20"/>
              </w:rPr>
              <w:t>40%</w:t>
            </w:r>
          </w:p>
        </w:tc>
        <w:tc>
          <w:tcPr>
            <w:tcW w:w="1421" w:type="dxa"/>
          </w:tcPr>
          <w:p w14:paraId="5A77615F" w14:textId="77777777" w:rsidR="00984311" w:rsidRDefault="00CB0695">
            <w:pPr>
              <w:pStyle w:val="TableParagraph"/>
              <w:ind w:left="9"/>
              <w:rPr>
                <w:sz w:val="20"/>
              </w:rPr>
            </w:pPr>
            <w:r>
              <w:rPr>
                <w:spacing w:val="-5"/>
                <w:sz w:val="20"/>
              </w:rPr>
              <w:t>30%</w:t>
            </w:r>
          </w:p>
        </w:tc>
        <w:tc>
          <w:tcPr>
            <w:tcW w:w="1423" w:type="dxa"/>
          </w:tcPr>
          <w:p w14:paraId="30DF5CA5" w14:textId="77777777" w:rsidR="00984311" w:rsidRDefault="00CB0695">
            <w:pPr>
              <w:pStyle w:val="TableParagraph"/>
              <w:ind w:left="10" w:right="2"/>
              <w:rPr>
                <w:sz w:val="20"/>
              </w:rPr>
            </w:pPr>
            <w:r>
              <w:rPr>
                <w:spacing w:val="-5"/>
                <w:sz w:val="20"/>
              </w:rPr>
              <w:t>7%</w:t>
            </w:r>
          </w:p>
        </w:tc>
      </w:tr>
      <w:tr w:rsidR="00984311" w14:paraId="30069FBA" w14:textId="77777777">
        <w:trPr>
          <w:trHeight w:val="287"/>
        </w:trPr>
        <w:tc>
          <w:tcPr>
            <w:tcW w:w="3233" w:type="dxa"/>
          </w:tcPr>
          <w:p w14:paraId="71F7BAFA"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421" w:type="dxa"/>
          </w:tcPr>
          <w:p w14:paraId="47CD0580" w14:textId="77777777" w:rsidR="00984311" w:rsidRDefault="00CB0695">
            <w:pPr>
              <w:pStyle w:val="TableParagraph"/>
              <w:ind w:left="9" w:right="5"/>
              <w:rPr>
                <w:sz w:val="20"/>
              </w:rPr>
            </w:pPr>
            <w:r>
              <w:rPr>
                <w:spacing w:val="-5"/>
                <w:sz w:val="20"/>
              </w:rPr>
              <w:t>52%</w:t>
            </w:r>
          </w:p>
        </w:tc>
        <w:tc>
          <w:tcPr>
            <w:tcW w:w="4267" w:type="dxa"/>
            <w:gridSpan w:val="3"/>
          </w:tcPr>
          <w:p w14:paraId="1F58E2EF" w14:textId="77777777" w:rsidR="00984311" w:rsidRDefault="00CB0695">
            <w:pPr>
              <w:pStyle w:val="TableParagraph"/>
              <w:ind w:left="6"/>
              <w:rPr>
                <w:sz w:val="20"/>
              </w:rPr>
            </w:pPr>
            <w:r>
              <w:rPr>
                <w:spacing w:val="-5"/>
                <w:sz w:val="20"/>
              </w:rPr>
              <w:t>48%</w:t>
            </w:r>
          </w:p>
        </w:tc>
      </w:tr>
      <w:tr w:rsidR="00984311" w14:paraId="79A250B2" w14:textId="77777777">
        <w:trPr>
          <w:trHeight w:val="287"/>
        </w:trPr>
        <w:tc>
          <w:tcPr>
            <w:tcW w:w="3233" w:type="dxa"/>
          </w:tcPr>
          <w:p w14:paraId="092A5F31" w14:textId="77777777" w:rsidR="00984311" w:rsidRDefault="00CB0695">
            <w:pPr>
              <w:pStyle w:val="TableParagraph"/>
              <w:jc w:val="left"/>
              <w:rPr>
                <w:sz w:val="20"/>
              </w:rPr>
            </w:pPr>
            <w:r>
              <w:rPr>
                <w:sz w:val="20"/>
              </w:rPr>
              <w:t>All</w:t>
            </w:r>
            <w:r>
              <w:rPr>
                <w:spacing w:val="-10"/>
                <w:sz w:val="20"/>
              </w:rPr>
              <w:t xml:space="preserve"> </w:t>
            </w:r>
            <w:r>
              <w:rPr>
                <w:sz w:val="20"/>
              </w:rPr>
              <w:t>affordable</w:t>
            </w:r>
            <w:r>
              <w:rPr>
                <w:spacing w:val="-7"/>
                <w:sz w:val="20"/>
              </w:rPr>
              <w:t xml:space="preserve"> </w:t>
            </w:r>
            <w:r>
              <w:rPr>
                <w:sz w:val="20"/>
              </w:rPr>
              <w:t>housing</w:t>
            </w:r>
            <w:r>
              <w:rPr>
                <w:spacing w:val="-9"/>
                <w:sz w:val="20"/>
              </w:rPr>
              <w:t xml:space="preserve"> </w:t>
            </w:r>
            <w:r>
              <w:rPr>
                <w:spacing w:val="-2"/>
                <w:sz w:val="20"/>
              </w:rPr>
              <w:t>(rented)</w:t>
            </w:r>
          </w:p>
        </w:tc>
        <w:tc>
          <w:tcPr>
            <w:tcW w:w="1421" w:type="dxa"/>
          </w:tcPr>
          <w:p w14:paraId="39928C41" w14:textId="77777777" w:rsidR="00984311" w:rsidRDefault="00CB0695">
            <w:pPr>
              <w:pStyle w:val="TableParagraph"/>
              <w:ind w:left="9" w:right="5"/>
              <w:rPr>
                <w:sz w:val="20"/>
              </w:rPr>
            </w:pPr>
            <w:r>
              <w:rPr>
                <w:spacing w:val="-5"/>
                <w:sz w:val="20"/>
              </w:rPr>
              <w:t>34%</w:t>
            </w:r>
          </w:p>
        </w:tc>
        <w:tc>
          <w:tcPr>
            <w:tcW w:w="1423" w:type="dxa"/>
          </w:tcPr>
          <w:p w14:paraId="461B6EF5" w14:textId="77777777" w:rsidR="00984311" w:rsidRDefault="00CB0695">
            <w:pPr>
              <w:pStyle w:val="TableParagraph"/>
              <w:ind w:left="10" w:right="3"/>
              <w:rPr>
                <w:sz w:val="20"/>
              </w:rPr>
            </w:pPr>
            <w:r>
              <w:rPr>
                <w:spacing w:val="-5"/>
                <w:sz w:val="20"/>
              </w:rPr>
              <w:t>35%</w:t>
            </w:r>
          </w:p>
        </w:tc>
        <w:tc>
          <w:tcPr>
            <w:tcW w:w="1421" w:type="dxa"/>
          </w:tcPr>
          <w:p w14:paraId="257C8293" w14:textId="77777777" w:rsidR="00984311" w:rsidRDefault="00CB0695">
            <w:pPr>
              <w:pStyle w:val="TableParagraph"/>
              <w:ind w:left="9"/>
              <w:rPr>
                <w:sz w:val="20"/>
              </w:rPr>
            </w:pPr>
            <w:r>
              <w:rPr>
                <w:spacing w:val="-5"/>
                <w:sz w:val="20"/>
              </w:rPr>
              <w:t>26%</w:t>
            </w:r>
          </w:p>
        </w:tc>
        <w:tc>
          <w:tcPr>
            <w:tcW w:w="1423" w:type="dxa"/>
          </w:tcPr>
          <w:p w14:paraId="34AA0583" w14:textId="77777777" w:rsidR="00984311" w:rsidRDefault="00CB0695">
            <w:pPr>
              <w:pStyle w:val="TableParagraph"/>
              <w:ind w:left="10" w:right="2"/>
              <w:rPr>
                <w:sz w:val="20"/>
              </w:rPr>
            </w:pPr>
            <w:r>
              <w:rPr>
                <w:spacing w:val="-5"/>
                <w:sz w:val="20"/>
              </w:rPr>
              <w:t>5%</w:t>
            </w:r>
          </w:p>
        </w:tc>
      </w:tr>
    </w:tbl>
    <w:p w14:paraId="62FEC242" w14:textId="77777777" w:rsidR="00984311" w:rsidRDefault="00CB0695">
      <w:pPr>
        <w:spacing w:before="4"/>
        <w:ind w:left="965"/>
        <w:rPr>
          <w:rFonts w:ascii="Arial"/>
          <w:i/>
          <w:sz w:val="16"/>
        </w:rPr>
      </w:pPr>
      <w:r>
        <w:rPr>
          <w:rFonts w:ascii="Arial"/>
          <w:i/>
          <w:sz w:val="16"/>
        </w:rPr>
        <w:t>Source:</w:t>
      </w:r>
      <w:r>
        <w:rPr>
          <w:rFonts w:ascii="Arial"/>
          <w:i/>
          <w:spacing w:val="-8"/>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6"/>
          <w:sz w:val="16"/>
        </w:rPr>
        <w:t xml:space="preserve"> </w:t>
      </w:r>
      <w:r>
        <w:rPr>
          <w:rFonts w:ascii="Arial"/>
          <w:i/>
          <w:sz w:val="16"/>
        </w:rPr>
        <w:t>Model</w:t>
      </w:r>
      <w:r>
        <w:rPr>
          <w:rFonts w:ascii="Arial"/>
          <w:i/>
          <w:spacing w:val="-4"/>
          <w:sz w:val="16"/>
        </w:rPr>
        <w:t xml:space="preserve"> </w:t>
      </w:r>
      <w:r>
        <w:rPr>
          <w:rFonts w:ascii="Arial"/>
          <w:i/>
          <w:sz w:val="16"/>
        </w:rPr>
        <w:t>(with</w:t>
      </w:r>
      <w:r>
        <w:rPr>
          <w:rFonts w:ascii="Arial"/>
          <w:i/>
          <w:spacing w:val="-4"/>
          <w:sz w:val="16"/>
        </w:rPr>
        <w:t xml:space="preserve"> </w:t>
      </w:r>
      <w:r>
        <w:rPr>
          <w:rFonts w:ascii="Arial"/>
          <w:i/>
          <w:spacing w:val="-2"/>
          <w:sz w:val="16"/>
        </w:rPr>
        <w:t>adjustments)</w:t>
      </w:r>
    </w:p>
    <w:p w14:paraId="626F5915" w14:textId="77777777" w:rsidR="00984311" w:rsidRDefault="00984311">
      <w:pPr>
        <w:pStyle w:val="BodyText"/>
        <w:rPr>
          <w:rFonts w:ascii="Arial"/>
          <w:i/>
          <w:sz w:val="16"/>
        </w:rPr>
      </w:pPr>
    </w:p>
    <w:p w14:paraId="64B9652D" w14:textId="77777777" w:rsidR="00984311" w:rsidRDefault="00984311">
      <w:pPr>
        <w:pStyle w:val="BodyText"/>
        <w:spacing w:before="36"/>
        <w:rPr>
          <w:rFonts w:ascii="Arial"/>
          <w:i/>
          <w:sz w:val="16"/>
        </w:rPr>
      </w:pPr>
    </w:p>
    <w:p w14:paraId="376B546D" w14:textId="77777777" w:rsidR="00984311" w:rsidRDefault="00CB0695">
      <w:pPr>
        <w:pStyle w:val="Heading2"/>
        <w:spacing w:before="1" w:line="360" w:lineRule="auto"/>
        <w:ind w:left="2098" w:right="653" w:hanging="1133"/>
      </w:pPr>
      <w:r>
        <w:rPr>
          <w:color w:val="636363"/>
        </w:rPr>
        <w:t>Table</w:t>
      </w:r>
      <w:r>
        <w:rPr>
          <w:color w:val="636363"/>
          <w:spacing w:val="-4"/>
        </w:rPr>
        <w:t xml:space="preserve"> </w:t>
      </w:r>
      <w:r>
        <w:rPr>
          <w:color w:val="636363"/>
        </w:rPr>
        <w:t>8.22</w:t>
      </w:r>
      <w:r>
        <w:rPr>
          <w:color w:val="636363"/>
          <w:spacing w:val="80"/>
        </w:rPr>
        <w:t xml:space="preserve"> </w:t>
      </w:r>
      <w:r>
        <w:rPr>
          <w:color w:val="636363"/>
        </w:rPr>
        <w:t>Adjusted</w:t>
      </w:r>
      <w:r>
        <w:rPr>
          <w:color w:val="636363"/>
          <w:spacing w:val="-4"/>
        </w:rPr>
        <w:t xml:space="preserve"> </w:t>
      </w:r>
      <w:r>
        <w:rPr>
          <w:color w:val="636363"/>
        </w:rPr>
        <w:t>Modelled</w:t>
      </w:r>
      <w:r>
        <w:rPr>
          <w:color w:val="636363"/>
          <w:spacing w:val="-4"/>
        </w:rPr>
        <w:t xml:space="preserve"> </w:t>
      </w:r>
      <w:r>
        <w:rPr>
          <w:color w:val="636363"/>
        </w:rPr>
        <w:t>Mix</w:t>
      </w:r>
      <w:r>
        <w:rPr>
          <w:color w:val="636363"/>
          <w:spacing w:val="-5"/>
        </w:rPr>
        <w:t xml:space="preserve"> </w:t>
      </w:r>
      <w:r>
        <w:rPr>
          <w:color w:val="636363"/>
        </w:rPr>
        <w:t>of</w:t>
      </w:r>
      <w:r>
        <w:rPr>
          <w:color w:val="636363"/>
          <w:spacing w:val="-1"/>
        </w:rPr>
        <w:t xml:space="preserve"> </w:t>
      </w:r>
      <w:r>
        <w:rPr>
          <w:color w:val="636363"/>
        </w:rPr>
        <w:t>Housing</w:t>
      </w:r>
      <w:r>
        <w:rPr>
          <w:color w:val="636363"/>
          <w:spacing w:val="-3"/>
        </w:rPr>
        <w:t xml:space="preserve"> </w:t>
      </w:r>
      <w:r>
        <w:rPr>
          <w:color w:val="636363"/>
        </w:rPr>
        <w:t>by</w:t>
      </w:r>
      <w:r>
        <w:rPr>
          <w:color w:val="636363"/>
          <w:spacing w:val="-2"/>
        </w:rPr>
        <w:t xml:space="preserve"> </w:t>
      </w:r>
      <w:r>
        <w:rPr>
          <w:color w:val="636363"/>
        </w:rPr>
        <w:t>Size</w:t>
      </w:r>
      <w:r>
        <w:rPr>
          <w:color w:val="636363"/>
          <w:spacing w:val="-4"/>
        </w:rPr>
        <w:t xml:space="preserve"> </w:t>
      </w:r>
      <w:r>
        <w:rPr>
          <w:color w:val="636363"/>
        </w:rPr>
        <w:t>and</w:t>
      </w:r>
      <w:r>
        <w:rPr>
          <w:color w:val="636363"/>
          <w:spacing w:val="-3"/>
        </w:rPr>
        <w:t xml:space="preserve"> </w:t>
      </w:r>
      <w:r>
        <w:rPr>
          <w:color w:val="636363"/>
        </w:rPr>
        <w:t>Age –</w:t>
      </w:r>
      <w:r>
        <w:rPr>
          <w:color w:val="636363"/>
          <w:spacing w:val="-4"/>
        </w:rPr>
        <w:t xml:space="preserve"> </w:t>
      </w:r>
      <w:r>
        <w:rPr>
          <w:color w:val="636363"/>
        </w:rPr>
        <w:t>affordable</w:t>
      </w:r>
      <w:r>
        <w:rPr>
          <w:color w:val="636363"/>
          <w:spacing w:val="-4"/>
        </w:rPr>
        <w:t xml:space="preserve"> </w:t>
      </w:r>
      <w:r>
        <w:rPr>
          <w:color w:val="636363"/>
        </w:rPr>
        <w:t>housing</w:t>
      </w:r>
      <w:r>
        <w:rPr>
          <w:color w:val="636363"/>
          <w:spacing w:val="-3"/>
        </w:rPr>
        <w:t xml:space="preserve"> </w:t>
      </w:r>
      <w:r>
        <w:rPr>
          <w:color w:val="636363"/>
        </w:rPr>
        <w:t>(rented) – Rushcliffe</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1421"/>
        <w:gridCol w:w="1423"/>
        <w:gridCol w:w="1421"/>
        <w:gridCol w:w="1423"/>
      </w:tblGrid>
      <w:tr w:rsidR="00984311" w14:paraId="24DCC51B" w14:textId="77777777">
        <w:trPr>
          <w:trHeight w:val="287"/>
        </w:trPr>
        <w:tc>
          <w:tcPr>
            <w:tcW w:w="3233" w:type="dxa"/>
            <w:shd w:val="clear" w:color="auto" w:fill="001F5F"/>
          </w:tcPr>
          <w:p w14:paraId="2B92B4B6" w14:textId="77777777" w:rsidR="00984311" w:rsidRDefault="00CB0695">
            <w:pPr>
              <w:pStyle w:val="TableParagraph"/>
              <w:jc w:val="left"/>
              <w:rPr>
                <w:sz w:val="20"/>
              </w:rPr>
            </w:pPr>
            <w:r>
              <w:rPr>
                <w:color w:val="FFFFFF"/>
                <w:sz w:val="20"/>
              </w:rPr>
              <w:t>Age</w:t>
            </w:r>
            <w:r>
              <w:rPr>
                <w:color w:val="FFFFFF"/>
                <w:spacing w:val="-4"/>
                <w:sz w:val="20"/>
              </w:rPr>
              <w:t xml:space="preserve"> </w:t>
            </w:r>
            <w:r>
              <w:rPr>
                <w:color w:val="FFFFFF"/>
                <w:sz w:val="20"/>
              </w:rPr>
              <w:t>of</w:t>
            </w:r>
            <w:r>
              <w:rPr>
                <w:color w:val="FFFFFF"/>
                <w:spacing w:val="-5"/>
                <w:sz w:val="20"/>
              </w:rPr>
              <w:t xml:space="preserve"> HRP</w:t>
            </w:r>
          </w:p>
        </w:tc>
        <w:tc>
          <w:tcPr>
            <w:tcW w:w="1421" w:type="dxa"/>
            <w:shd w:val="clear" w:color="auto" w:fill="001F5F"/>
          </w:tcPr>
          <w:p w14:paraId="362B7F29" w14:textId="77777777" w:rsidR="00984311" w:rsidRDefault="00CB0695">
            <w:pPr>
              <w:pStyle w:val="TableParagraph"/>
              <w:ind w:left="9" w:right="4"/>
              <w:rPr>
                <w:sz w:val="20"/>
              </w:rPr>
            </w:pPr>
            <w:r>
              <w:rPr>
                <w:color w:val="FFFFFF"/>
                <w:spacing w:val="-2"/>
                <w:sz w:val="20"/>
              </w:rPr>
              <w:t>1-bedroom</w:t>
            </w:r>
          </w:p>
        </w:tc>
        <w:tc>
          <w:tcPr>
            <w:tcW w:w="1423" w:type="dxa"/>
            <w:shd w:val="clear" w:color="auto" w:fill="001F5F"/>
          </w:tcPr>
          <w:p w14:paraId="3DBA27F4" w14:textId="77777777" w:rsidR="00984311" w:rsidRDefault="00CB0695">
            <w:pPr>
              <w:pStyle w:val="TableParagraph"/>
              <w:ind w:left="10" w:right="3"/>
              <w:rPr>
                <w:sz w:val="20"/>
              </w:rPr>
            </w:pPr>
            <w:r>
              <w:rPr>
                <w:color w:val="FFFFFF"/>
                <w:spacing w:val="-2"/>
                <w:sz w:val="20"/>
              </w:rPr>
              <w:t>2-bedrooms</w:t>
            </w:r>
          </w:p>
        </w:tc>
        <w:tc>
          <w:tcPr>
            <w:tcW w:w="1421" w:type="dxa"/>
            <w:shd w:val="clear" w:color="auto" w:fill="001F5F"/>
          </w:tcPr>
          <w:p w14:paraId="299B903D" w14:textId="77777777" w:rsidR="00984311" w:rsidRDefault="00CB0695">
            <w:pPr>
              <w:pStyle w:val="TableParagraph"/>
              <w:ind w:left="9"/>
              <w:rPr>
                <w:sz w:val="20"/>
              </w:rPr>
            </w:pPr>
            <w:r>
              <w:rPr>
                <w:color w:val="FFFFFF"/>
                <w:spacing w:val="-2"/>
                <w:sz w:val="20"/>
              </w:rPr>
              <w:t>3-bedrooms</w:t>
            </w:r>
          </w:p>
        </w:tc>
        <w:tc>
          <w:tcPr>
            <w:tcW w:w="1423" w:type="dxa"/>
            <w:shd w:val="clear" w:color="auto" w:fill="001F5F"/>
          </w:tcPr>
          <w:p w14:paraId="4FF92A68" w14:textId="77777777" w:rsidR="00984311" w:rsidRDefault="00CB0695">
            <w:pPr>
              <w:pStyle w:val="TableParagraph"/>
              <w:ind w:left="10"/>
              <w:rPr>
                <w:sz w:val="20"/>
              </w:rPr>
            </w:pPr>
            <w:r>
              <w:rPr>
                <w:color w:val="FFFFFF"/>
                <w:spacing w:val="-2"/>
                <w:sz w:val="20"/>
              </w:rPr>
              <w:t>4+-bedrooms</w:t>
            </w:r>
          </w:p>
        </w:tc>
      </w:tr>
      <w:tr w:rsidR="00984311" w14:paraId="125FB8EF" w14:textId="77777777">
        <w:trPr>
          <w:trHeight w:val="287"/>
        </w:trPr>
        <w:tc>
          <w:tcPr>
            <w:tcW w:w="3233" w:type="dxa"/>
          </w:tcPr>
          <w:p w14:paraId="448250CF" w14:textId="77777777" w:rsidR="00984311" w:rsidRDefault="00CB0695">
            <w:pPr>
              <w:pStyle w:val="TableParagraph"/>
              <w:jc w:val="left"/>
              <w:rPr>
                <w:sz w:val="20"/>
              </w:rPr>
            </w:pPr>
            <w:r>
              <w:rPr>
                <w:sz w:val="20"/>
              </w:rPr>
              <w:t>Under</w:t>
            </w:r>
            <w:r>
              <w:rPr>
                <w:spacing w:val="-10"/>
                <w:sz w:val="20"/>
              </w:rPr>
              <w:t xml:space="preserve"> </w:t>
            </w:r>
            <w:r>
              <w:rPr>
                <w:spacing w:val="-5"/>
                <w:sz w:val="20"/>
              </w:rPr>
              <w:t>65</w:t>
            </w:r>
          </w:p>
        </w:tc>
        <w:tc>
          <w:tcPr>
            <w:tcW w:w="1421" w:type="dxa"/>
          </w:tcPr>
          <w:p w14:paraId="5662F149" w14:textId="77777777" w:rsidR="00984311" w:rsidRDefault="00CB0695">
            <w:pPr>
              <w:pStyle w:val="TableParagraph"/>
              <w:ind w:left="9" w:right="5"/>
              <w:rPr>
                <w:sz w:val="20"/>
              </w:rPr>
            </w:pPr>
            <w:r>
              <w:rPr>
                <w:spacing w:val="-5"/>
                <w:sz w:val="20"/>
              </w:rPr>
              <w:t>27%</w:t>
            </w:r>
          </w:p>
        </w:tc>
        <w:tc>
          <w:tcPr>
            <w:tcW w:w="1423" w:type="dxa"/>
          </w:tcPr>
          <w:p w14:paraId="2CCF606D" w14:textId="77777777" w:rsidR="00984311" w:rsidRDefault="00CB0695">
            <w:pPr>
              <w:pStyle w:val="TableParagraph"/>
              <w:ind w:left="10" w:right="3"/>
              <w:rPr>
                <w:sz w:val="20"/>
              </w:rPr>
            </w:pPr>
            <w:r>
              <w:rPr>
                <w:spacing w:val="-5"/>
                <w:sz w:val="20"/>
              </w:rPr>
              <w:t>36%</w:t>
            </w:r>
          </w:p>
        </w:tc>
        <w:tc>
          <w:tcPr>
            <w:tcW w:w="1421" w:type="dxa"/>
          </w:tcPr>
          <w:p w14:paraId="2AB30672" w14:textId="77777777" w:rsidR="00984311" w:rsidRDefault="00CB0695">
            <w:pPr>
              <w:pStyle w:val="TableParagraph"/>
              <w:ind w:left="9"/>
              <w:rPr>
                <w:sz w:val="20"/>
              </w:rPr>
            </w:pPr>
            <w:r>
              <w:rPr>
                <w:spacing w:val="-5"/>
                <w:sz w:val="20"/>
              </w:rPr>
              <w:t>31%</w:t>
            </w:r>
          </w:p>
        </w:tc>
        <w:tc>
          <w:tcPr>
            <w:tcW w:w="1423" w:type="dxa"/>
          </w:tcPr>
          <w:p w14:paraId="310B1CE1" w14:textId="77777777" w:rsidR="00984311" w:rsidRDefault="00CB0695">
            <w:pPr>
              <w:pStyle w:val="TableParagraph"/>
              <w:ind w:left="10" w:right="2"/>
              <w:rPr>
                <w:sz w:val="20"/>
              </w:rPr>
            </w:pPr>
            <w:r>
              <w:rPr>
                <w:spacing w:val="-5"/>
                <w:sz w:val="20"/>
              </w:rPr>
              <w:t>5%</w:t>
            </w:r>
          </w:p>
        </w:tc>
      </w:tr>
      <w:tr w:rsidR="00984311" w14:paraId="67535784" w14:textId="77777777">
        <w:trPr>
          <w:trHeight w:val="287"/>
        </w:trPr>
        <w:tc>
          <w:tcPr>
            <w:tcW w:w="3233" w:type="dxa"/>
          </w:tcPr>
          <w:p w14:paraId="7D467074"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421" w:type="dxa"/>
          </w:tcPr>
          <w:p w14:paraId="125504DC" w14:textId="77777777" w:rsidR="00984311" w:rsidRDefault="00CB0695">
            <w:pPr>
              <w:pStyle w:val="TableParagraph"/>
              <w:ind w:left="9" w:right="5"/>
              <w:rPr>
                <w:sz w:val="20"/>
              </w:rPr>
            </w:pPr>
            <w:r>
              <w:rPr>
                <w:spacing w:val="-5"/>
                <w:sz w:val="20"/>
              </w:rPr>
              <w:t>35%</w:t>
            </w:r>
          </w:p>
        </w:tc>
        <w:tc>
          <w:tcPr>
            <w:tcW w:w="4267" w:type="dxa"/>
            <w:gridSpan w:val="3"/>
          </w:tcPr>
          <w:p w14:paraId="62A822FE" w14:textId="77777777" w:rsidR="00984311" w:rsidRDefault="00CB0695">
            <w:pPr>
              <w:pStyle w:val="TableParagraph"/>
              <w:ind w:left="6"/>
              <w:rPr>
                <w:sz w:val="20"/>
              </w:rPr>
            </w:pPr>
            <w:r>
              <w:rPr>
                <w:spacing w:val="-5"/>
                <w:sz w:val="20"/>
              </w:rPr>
              <w:t>65%</w:t>
            </w:r>
          </w:p>
        </w:tc>
      </w:tr>
      <w:tr w:rsidR="00984311" w14:paraId="2DCCA384" w14:textId="77777777">
        <w:trPr>
          <w:trHeight w:val="287"/>
        </w:trPr>
        <w:tc>
          <w:tcPr>
            <w:tcW w:w="3233" w:type="dxa"/>
          </w:tcPr>
          <w:p w14:paraId="03515CB7" w14:textId="77777777" w:rsidR="00984311" w:rsidRDefault="00CB0695">
            <w:pPr>
              <w:pStyle w:val="TableParagraph"/>
              <w:jc w:val="left"/>
              <w:rPr>
                <w:sz w:val="20"/>
              </w:rPr>
            </w:pPr>
            <w:r>
              <w:rPr>
                <w:sz w:val="20"/>
              </w:rPr>
              <w:t>All</w:t>
            </w:r>
            <w:r>
              <w:rPr>
                <w:spacing w:val="-10"/>
                <w:sz w:val="20"/>
              </w:rPr>
              <w:t xml:space="preserve"> </w:t>
            </w:r>
            <w:r>
              <w:rPr>
                <w:sz w:val="20"/>
              </w:rPr>
              <w:t>affordable</w:t>
            </w:r>
            <w:r>
              <w:rPr>
                <w:spacing w:val="-7"/>
                <w:sz w:val="20"/>
              </w:rPr>
              <w:t xml:space="preserve"> </w:t>
            </w:r>
            <w:r>
              <w:rPr>
                <w:sz w:val="20"/>
              </w:rPr>
              <w:t>housing</w:t>
            </w:r>
            <w:r>
              <w:rPr>
                <w:spacing w:val="-9"/>
                <w:sz w:val="20"/>
              </w:rPr>
              <w:t xml:space="preserve"> </w:t>
            </w:r>
            <w:r>
              <w:rPr>
                <w:spacing w:val="-2"/>
                <w:sz w:val="20"/>
              </w:rPr>
              <w:t>(rented)</w:t>
            </w:r>
          </w:p>
        </w:tc>
        <w:tc>
          <w:tcPr>
            <w:tcW w:w="1421" w:type="dxa"/>
          </w:tcPr>
          <w:p w14:paraId="635E9253" w14:textId="77777777" w:rsidR="00984311" w:rsidRDefault="00CB0695">
            <w:pPr>
              <w:pStyle w:val="TableParagraph"/>
              <w:ind w:left="9" w:right="5"/>
              <w:rPr>
                <w:sz w:val="20"/>
              </w:rPr>
            </w:pPr>
            <w:r>
              <w:rPr>
                <w:spacing w:val="-5"/>
                <w:sz w:val="20"/>
              </w:rPr>
              <w:t>31%</w:t>
            </w:r>
          </w:p>
        </w:tc>
        <w:tc>
          <w:tcPr>
            <w:tcW w:w="1423" w:type="dxa"/>
          </w:tcPr>
          <w:p w14:paraId="3E205CB0" w14:textId="77777777" w:rsidR="00984311" w:rsidRDefault="00CB0695">
            <w:pPr>
              <w:pStyle w:val="TableParagraph"/>
              <w:ind w:left="10" w:right="3"/>
              <w:rPr>
                <w:sz w:val="20"/>
              </w:rPr>
            </w:pPr>
            <w:r>
              <w:rPr>
                <w:spacing w:val="-5"/>
                <w:sz w:val="20"/>
              </w:rPr>
              <w:t>40%</w:t>
            </w:r>
          </w:p>
        </w:tc>
        <w:tc>
          <w:tcPr>
            <w:tcW w:w="1421" w:type="dxa"/>
          </w:tcPr>
          <w:p w14:paraId="7A9090F1" w14:textId="77777777" w:rsidR="00984311" w:rsidRDefault="00CB0695">
            <w:pPr>
              <w:pStyle w:val="TableParagraph"/>
              <w:ind w:left="9"/>
              <w:rPr>
                <w:sz w:val="20"/>
              </w:rPr>
            </w:pPr>
            <w:r>
              <w:rPr>
                <w:spacing w:val="-5"/>
                <w:sz w:val="20"/>
              </w:rPr>
              <w:t>26%</w:t>
            </w:r>
          </w:p>
        </w:tc>
        <w:tc>
          <w:tcPr>
            <w:tcW w:w="1423" w:type="dxa"/>
          </w:tcPr>
          <w:p w14:paraId="171578EC" w14:textId="77777777" w:rsidR="00984311" w:rsidRDefault="00CB0695">
            <w:pPr>
              <w:pStyle w:val="TableParagraph"/>
              <w:ind w:left="10" w:right="2"/>
              <w:rPr>
                <w:sz w:val="20"/>
              </w:rPr>
            </w:pPr>
            <w:r>
              <w:rPr>
                <w:spacing w:val="-5"/>
                <w:sz w:val="20"/>
              </w:rPr>
              <w:t>4%</w:t>
            </w:r>
          </w:p>
        </w:tc>
      </w:tr>
    </w:tbl>
    <w:p w14:paraId="1EA9D81F" w14:textId="77777777" w:rsidR="00984311" w:rsidRDefault="00CB0695">
      <w:pPr>
        <w:spacing w:before="2"/>
        <w:ind w:left="965"/>
        <w:rPr>
          <w:rFonts w:ascii="Arial"/>
          <w:i/>
          <w:sz w:val="16"/>
        </w:rPr>
      </w:pPr>
      <w:r>
        <w:rPr>
          <w:rFonts w:ascii="Arial"/>
          <w:i/>
          <w:sz w:val="16"/>
        </w:rPr>
        <w:t>Source:</w:t>
      </w:r>
      <w:r>
        <w:rPr>
          <w:rFonts w:ascii="Arial"/>
          <w:i/>
          <w:spacing w:val="-8"/>
          <w:sz w:val="16"/>
        </w:rPr>
        <w:t xml:space="preserve"> </w:t>
      </w:r>
      <w:r>
        <w:rPr>
          <w:rFonts w:ascii="Arial"/>
          <w:i/>
          <w:sz w:val="16"/>
        </w:rPr>
        <w:t>Housing</w:t>
      </w:r>
      <w:r>
        <w:rPr>
          <w:rFonts w:ascii="Arial"/>
          <w:i/>
          <w:spacing w:val="-8"/>
          <w:sz w:val="16"/>
        </w:rPr>
        <w:t xml:space="preserve"> </w:t>
      </w:r>
      <w:r>
        <w:rPr>
          <w:rFonts w:ascii="Arial"/>
          <w:i/>
          <w:sz w:val="16"/>
        </w:rPr>
        <w:t>Market</w:t>
      </w:r>
      <w:r>
        <w:rPr>
          <w:rFonts w:ascii="Arial"/>
          <w:i/>
          <w:spacing w:val="-6"/>
          <w:sz w:val="16"/>
        </w:rPr>
        <w:t xml:space="preserve"> </w:t>
      </w:r>
      <w:r>
        <w:rPr>
          <w:rFonts w:ascii="Arial"/>
          <w:i/>
          <w:sz w:val="16"/>
        </w:rPr>
        <w:t>Model</w:t>
      </w:r>
      <w:r>
        <w:rPr>
          <w:rFonts w:ascii="Arial"/>
          <w:i/>
          <w:spacing w:val="-4"/>
          <w:sz w:val="16"/>
        </w:rPr>
        <w:t xml:space="preserve"> </w:t>
      </w:r>
      <w:r>
        <w:rPr>
          <w:rFonts w:ascii="Arial"/>
          <w:i/>
          <w:sz w:val="16"/>
        </w:rPr>
        <w:t>(with</w:t>
      </w:r>
      <w:r>
        <w:rPr>
          <w:rFonts w:ascii="Arial"/>
          <w:i/>
          <w:spacing w:val="-4"/>
          <w:sz w:val="16"/>
        </w:rPr>
        <w:t xml:space="preserve"> </w:t>
      </w:r>
      <w:r>
        <w:rPr>
          <w:rFonts w:ascii="Arial"/>
          <w:i/>
          <w:spacing w:val="-2"/>
          <w:sz w:val="16"/>
        </w:rPr>
        <w:t>adjustments)</w:t>
      </w:r>
    </w:p>
    <w:p w14:paraId="74D4D694" w14:textId="77777777" w:rsidR="00984311" w:rsidRDefault="00984311">
      <w:pPr>
        <w:pStyle w:val="BodyText"/>
        <w:rPr>
          <w:rFonts w:ascii="Arial"/>
          <w:i/>
          <w:sz w:val="16"/>
        </w:rPr>
      </w:pPr>
    </w:p>
    <w:p w14:paraId="2438EA3F" w14:textId="77777777" w:rsidR="00984311" w:rsidRDefault="00984311">
      <w:pPr>
        <w:pStyle w:val="BodyText"/>
        <w:spacing w:before="37"/>
        <w:rPr>
          <w:rFonts w:ascii="Arial"/>
          <w:i/>
          <w:sz w:val="16"/>
        </w:rPr>
      </w:pPr>
    </w:p>
    <w:p w14:paraId="367F3DBE" w14:textId="77777777" w:rsidR="00984311" w:rsidRDefault="00CB0695">
      <w:pPr>
        <w:pStyle w:val="ListParagraph"/>
        <w:numPr>
          <w:ilvl w:val="1"/>
          <w:numId w:val="5"/>
        </w:numPr>
        <w:tabs>
          <w:tab w:val="left" w:pos="963"/>
          <w:tab w:val="left" w:pos="965"/>
        </w:tabs>
        <w:spacing w:line="360" w:lineRule="auto"/>
        <w:ind w:right="536" w:hanging="708"/>
        <w:jc w:val="both"/>
        <w:rPr>
          <w:sz w:val="20"/>
        </w:rPr>
      </w:pPr>
      <w:r>
        <w:rPr>
          <w:sz w:val="20"/>
        </w:rPr>
        <w:t xml:space="preserve">A further analysis of the need for rented affordable housing is to compare the need with the supply (turnover) of different sizes of accommodation. This links back to estimates of need in the previous section (an annual need for 3,684 dwellings per annum) with additional data from </w:t>
      </w:r>
      <w:proofErr w:type="spellStart"/>
      <w:r>
        <w:rPr>
          <w:sz w:val="20"/>
        </w:rPr>
        <w:t>CoRe</w:t>
      </w:r>
      <w:proofErr w:type="spellEnd"/>
      <w:r>
        <w:rPr>
          <w:sz w:val="20"/>
        </w:rPr>
        <w:t xml:space="preserve"> about the sizes of homes let over the past three years.</w:t>
      </w:r>
    </w:p>
    <w:p w14:paraId="4A70671B"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553062C7" w14:textId="77777777" w:rsidR="00984311" w:rsidRDefault="00984311">
      <w:pPr>
        <w:pStyle w:val="BodyText"/>
        <w:spacing w:before="213"/>
      </w:pPr>
    </w:p>
    <w:p w14:paraId="3C4A62AE"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This</w:t>
      </w:r>
      <w:r>
        <w:rPr>
          <w:spacing w:val="-2"/>
          <w:sz w:val="20"/>
        </w:rPr>
        <w:t xml:space="preserve"> </w:t>
      </w:r>
      <w:r>
        <w:rPr>
          <w:sz w:val="20"/>
        </w:rPr>
        <w:t>analysis</w:t>
      </w:r>
      <w:r>
        <w:rPr>
          <w:spacing w:val="-2"/>
          <w:sz w:val="20"/>
        </w:rPr>
        <w:t xml:space="preserve"> </w:t>
      </w:r>
      <w:r>
        <w:rPr>
          <w:sz w:val="20"/>
        </w:rPr>
        <w:t>is</w:t>
      </w:r>
      <w:r>
        <w:rPr>
          <w:spacing w:val="-2"/>
          <w:sz w:val="20"/>
        </w:rPr>
        <w:t xml:space="preserve"> </w:t>
      </w:r>
      <w:r>
        <w:rPr>
          <w:sz w:val="20"/>
        </w:rPr>
        <w:t>quite</w:t>
      </w:r>
      <w:r>
        <w:rPr>
          <w:spacing w:val="-3"/>
          <w:sz w:val="20"/>
        </w:rPr>
        <w:t xml:space="preserve"> </w:t>
      </w:r>
      <w:r>
        <w:rPr>
          <w:sz w:val="20"/>
        </w:rPr>
        <w:t>clear</w:t>
      </w:r>
      <w:r>
        <w:rPr>
          <w:spacing w:val="-3"/>
          <w:sz w:val="20"/>
        </w:rPr>
        <w:t xml:space="preserve"> </w:t>
      </w:r>
      <w:r>
        <w:rPr>
          <w:sz w:val="20"/>
        </w:rPr>
        <w:t>in</w:t>
      </w:r>
      <w:r>
        <w:rPr>
          <w:spacing w:val="-3"/>
          <w:sz w:val="20"/>
        </w:rPr>
        <w:t xml:space="preserve"> </w:t>
      </w:r>
      <w:r>
        <w:rPr>
          <w:sz w:val="20"/>
        </w:rPr>
        <w:t>showing</w:t>
      </w:r>
      <w:r>
        <w:rPr>
          <w:spacing w:val="-4"/>
          <w:sz w:val="20"/>
        </w:rPr>
        <w:t xml:space="preserve"> </w:t>
      </w:r>
      <w:r>
        <w:rPr>
          <w:sz w:val="20"/>
        </w:rPr>
        <w:t>the</w:t>
      </w:r>
      <w:r>
        <w:rPr>
          <w:spacing w:val="-4"/>
          <w:sz w:val="20"/>
        </w:rPr>
        <w:t xml:space="preserve"> </w:t>
      </w:r>
      <w:r>
        <w:rPr>
          <w:sz w:val="20"/>
        </w:rPr>
        <w:t>very</w:t>
      </w:r>
      <w:r>
        <w:rPr>
          <w:spacing w:val="-1"/>
          <w:sz w:val="20"/>
        </w:rPr>
        <w:t xml:space="preserve"> </w:t>
      </w:r>
      <w:r>
        <w:rPr>
          <w:sz w:val="20"/>
        </w:rPr>
        <w:t>low</w:t>
      </w:r>
      <w:r>
        <w:rPr>
          <w:spacing w:val="-3"/>
          <w:sz w:val="20"/>
        </w:rPr>
        <w:t xml:space="preserve"> </w:t>
      </w:r>
      <w:r>
        <w:rPr>
          <w:sz w:val="20"/>
        </w:rPr>
        <w:t>supply</w:t>
      </w:r>
      <w:r>
        <w:rPr>
          <w:spacing w:val="-2"/>
          <w:sz w:val="20"/>
        </w:rPr>
        <w:t xml:space="preserve"> </w:t>
      </w:r>
      <w:r>
        <w:rPr>
          <w:sz w:val="20"/>
        </w:rPr>
        <w:t>of</w:t>
      </w:r>
      <w:r>
        <w:rPr>
          <w:spacing w:val="-1"/>
          <w:sz w:val="20"/>
        </w:rPr>
        <w:t xml:space="preserve"> </w:t>
      </w:r>
      <w:r>
        <w:rPr>
          <w:sz w:val="20"/>
        </w:rPr>
        <w:t>larger</w:t>
      </w:r>
      <w:r>
        <w:rPr>
          <w:spacing w:val="-3"/>
          <w:sz w:val="20"/>
        </w:rPr>
        <w:t xml:space="preserve"> </w:t>
      </w:r>
      <w:r>
        <w:rPr>
          <w:sz w:val="20"/>
        </w:rPr>
        <w:t>homes</w:t>
      </w:r>
      <w:r>
        <w:rPr>
          <w:spacing w:val="-2"/>
          <w:sz w:val="20"/>
        </w:rPr>
        <w:t xml:space="preserve"> </w:t>
      </w:r>
      <w:r>
        <w:rPr>
          <w:sz w:val="20"/>
        </w:rPr>
        <w:t>relative</w:t>
      </w:r>
      <w:r>
        <w:rPr>
          <w:spacing w:val="-1"/>
          <w:sz w:val="20"/>
        </w:rPr>
        <w:t xml:space="preserve"> </w:t>
      </w:r>
      <w:r>
        <w:rPr>
          <w:sz w:val="20"/>
        </w:rPr>
        <w:t>to</w:t>
      </w:r>
      <w:r>
        <w:rPr>
          <w:spacing w:val="-4"/>
          <w:sz w:val="20"/>
        </w:rPr>
        <w:t xml:space="preserve"> </w:t>
      </w:r>
      <w:r>
        <w:rPr>
          <w:sz w:val="20"/>
        </w:rPr>
        <w:t>the</w:t>
      </w:r>
      <w:r>
        <w:rPr>
          <w:spacing w:val="-1"/>
          <w:sz w:val="20"/>
        </w:rPr>
        <w:t xml:space="preserve"> </w:t>
      </w:r>
      <w:r>
        <w:rPr>
          <w:sz w:val="20"/>
        </w:rPr>
        <w:t>need</w:t>
      </w:r>
      <w:r>
        <w:rPr>
          <w:spacing w:val="-4"/>
          <w:sz w:val="20"/>
        </w:rPr>
        <w:t xml:space="preserve"> </w:t>
      </w:r>
      <w:r>
        <w:rPr>
          <w:sz w:val="20"/>
        </w:rPr>
        <w:t>for</w:t>
      </w:r>
      <w:r>
        <w:rPr>
          <w:spacing w:val="-3"/>
          <w:sz w:val="20"/>
        </w:rPr>
        <w:t xml:space="preserve"> </w:t>
      </w:r>
      <w:r>
        <w:rPr>
          <w:sz w:val="20"/>
        </w:rPr>
        <w:t>4+- bedroom</w:t>
      </w:r>
      <w:r>
        <w:rPr>
          <w:spacing w:val="-4"/>
          <w:sz w:val="20"/>
        </w:rPr>
        <w:t xml:space="preserve"> </w:t>
      </w:r>
      <w:r>
        <w:rPr>
          <w:sz w:val="20"/>
        </w:rPr>
        <w:t>accommodation</w:t>
      </w:r>
      <w:r>
        <w:rPr>
          <w:spacing w:val="-5"/>
          <w:sz w:val="20"/>
        </w:rPr>
        <w:t xml:space="preserve"> </w:t>
      </w:r>
      <w:r>
        <w:rPr>
          <w:sz w:val="20"/>
        </w:rPr>
        <w:t>where</w:t>
      </w:r>
      <w:r>
        <w:rPr>
          <w:spacing w:val="-4"/>
          <w:sz w:val="20"/>
        </w:rPr>
        <w:t xml:space="preserve"> </w:t>
      </w:r>
      <w:r>
        <w:rPr>
          <w:sz w:val="20"/>
        </w:rPr>
        <w:t>it</w:t>
      </w:r>
      <w:r>
        <w:rPr>
          <w:spacing w:val="-2"/>
          <w:sz w:val="20"/>
        </w:rPr>
        <w:t xml:space="preserve"> </w:t>
      </w:r>
      <w:r>
        <w:rPr>
          <w:sz w:val="20"/>
        </w:rPr>
        <w:t>is</w:t>
      </w:r>
      <w:r>
        <w:rPr>
          <w:spacing w:val="-3"/>
          <w:sz w:val="20"/>
        </w:rPr>
        <w:t xml:space="preserve"> </w:t>
      </w:r>
      <w:r>
        <w:rPr>
          <w:sz w:val="20"/>
        </w:rPr>
        <w:t>estimated</w:t>
      </w:r>
      <w:r>
        <w:rPr>
          <w:spacing w:val="-4"/>
          <w:sz w:val="20"/>
        </w:rPr>
        <w:t xml:space="preserve"> </w:t>
      </w:r>
      <w:r>
        <w:rPr>
          <w:sz w:val="20"/>
        </w:rPr>
        <w:t>the</w:t>
      </w:r>
      <w:r>
        <w:rPr>
          <w:spacing w:val="-4"/>
          <w:sz w:val="20"/>
        </w:rPr>
        <w:t xml:space="preserve"> </w:t>
      </w:r>
      <w:r>
        <w:rPr>
          <w:sz w:val="20"/>
        </w:rPr>
        <w:t>supply</w:t>
      </w:r>
      <w:r>
        <w:rPr>
          <w:spacing w:val="-3"/>
          <w:sz w:val="20"/>
        </w:rPr>
        <w:t xml:space="preserve"> </w:t>
      </w:r>
      <w:r>
        <w:rPr>
          <w:sz w:val="20"/>
        </w:rPr>
        <w:t>is</w:t>
      </w:r>
      <w:r>
        <w:rPr>
          <w:spacing w:val="-3"/>
          <w:sz w:val="20"/>
        </w:rPr>
        <w:t xml:space="preserve"> </w:t>
      </w:r>
      <w:r>
        <w:rPr>
          <w:sz w:val="20"/>
        </w:rPr>
        <w:t>only</w:t>
      </w:r>
      <w:r>
        <w:rPr>
          <w:spacing w:val="-3"/>
          <w:sz w:val="20"/>
        </w:rPr>
        <w:t xml:space="preserve"> </w:t>
      </w:r>
      <w:r>
        <w:rPr>
          <w:sz w:val="20"/>
        </w:rPr>
        <w:t>around</w:t>
      </w:r>
      <w:r>
        <w:rPr>
          <w:spacing w:val="-5"/>
          <w:sz w:val="20"/>
        </w:rPr>
        <w:t xml:space="preserve"> </w:t>
      </w:r>
      <w:r>
        <w:rPr>
          <w:sz w:val="20"/>
        </w:rPr>
        <w:t>7%</w:t>
      </w:r>
      <w:r>
        <w:rPr>
          <w:spacing w:val="-2"/>
          <w:sz w:val="20"/>
        </w:rPr>
        <w:t xml:space="preserve"> </w:t>
      </w:r>
      <w:r>
        <w:rPr>
          <w:sz w:val="20"/>
        </w:rPr>
        <w:t>of</w:t>
      </w:r>
      <w:r>
        <w:rPr>
          <w:spacing w:val="-4"/>
          <w:sz w:val="20"/>
        </w:rPr>
        <w:t xml:space="preserve"> </w:t>
      </w:r>
      <w:r>
        <w:rPr>
          <w:sz w:val="20"/>
        </w:rPr>
        <w:t>the</w:t>
      </w:r>
      <w:r>
        <w:rPr>
          <w:spacing w:val="-2"/>
          <w:sz w:val="20"/>
        </w:rPr>
        <w:t xml:space="preserve"> </w:t>
      </w:r>
      <w:r>
        <w:rPr>
          <w:sz w:val="20"/>
        </w:rPr>
        <w:t>need</w:t>
      </w:r>
      <w:r>
        <w:rPr>
          <w:spacing w:val="-3"/>
          <w:sz w:val="20"/>
        </w:rPr>
        <w:t xml:space="preserve"> </w:t>
      </w:r>
      <w:r>
        <w:rPr>
          <w:sz w:val="20"/>
        </w:rPr>
        <w:t>arising</w:t>
      </w:r>
      <w:r>
        <w:rPr>
          <w:spacing w:val="-4"/>
          <w:sz w:val="20"/>
        </w:rPr>
        <w:t xml:space="preserve"> </w:t>
      </w:r>
      <w:r>
        <w:rPr>
          <w:sz w:val="20"/>
        </w:rPr>
        <w:t>each year, whereas for all other sizes between 23% and 42% of the need can be met. In all locations, the supply of 4+-bedroom homes is just a small fraction of the need.</w:t>
      </w:r>
    </w:p>
    <w:p w14:paraId="0CB886C1" w14:textId="77777777" w:rsidR="00984311" w:rsidRDefault="00984311">
      <w:pPr>
        <w:pStyle w:val="BodyText"/>
        <w:spacing w:before="130"/>
      </w:pPr>
    </w:p>
    <w:p w14:paraId="1E164FEA" w14:textId="77777777" w:rsidR="00984311" w:rsidRDefault="00CB0695">
      <w:pPr>
        <w:pStyle w:val="Heading2"/>
        <w:spacing w:after="4" w:line="357" w:lineRule="auto"/>
        <w:ind w:left="2098" w:right="532" w:hanging="1133"/>
      </w:pPr>
      <w:r>
        <w:rPr>
          <w:color w:val="636363"/>
        </w:rPr>
        <w:t>Table</w:t>
      </w:r>
      <w:r>
        <w:rPr>
          <w:color w:val="636363"/>
          <w:spacing w:val="-4"/>
        </w:rPr>
        <w:t xml:space="preserve"> </w:t>
      </w:r>
      <w:r>
        <w:rPr>
          <w:color w:val="636363"/>
        </w:rPr>
        <w:t>8.23</w:t>
      </w:r>
      <w:r>
        <w:rPr>
          <w:color w:val="636363"/>
          <w:spacing w:val="80"/>
        </w:rPr>
        <w:t xml:space="preserve"> </w:t>
      </w:r>
      <w:r>
        <w:rPr>
          <w:color w:val="636363"/>
        </w:rPr>
        <w:t>Need</w:t>
      </w:r>
      <w:r>
        <w:rPr>
          <w:color w:val="636363"/>
          <w:spacing w:val="-4"/>
        </w:rPr>
        <w:t xml:space="preserve"> </w:t>
      </w:r>
      <w:r>
        <w:rPr>
          <w:color w:val="636363"/>
        </w:rPr>
        <w:t>for</w:t>
      </w:r>
      <w:r>
        <w:rPr>
          <w:color w:val="636363"/>
          <w:spacing w:val="-2"/>
        </w:rPr>
        <w:t xml:space="preserve"> </w:t>
      </w:r>
      <w:r>
        <w:rPr>
          <w:color w:val="636363"/>
        </w:rPr>
        <w:t>rented</w:t>
      </w:r>
      <w:r>
        <w:rPr>
          <w:color w:val="636363"/>
          <w:spacing w:val="-4"/>
        </w:rPr>
        <w:t xml:space="preserve"> </w:t>
      </w:r>
      <w:r>
        <w:rPr>
          <w:color w:val="636363"/>
        </w:rPr>
        <w:t>affordable</w:t>
      </w:r>
      <w:r>
        <w:rPr>
          <w:color w:val="636363"/>
          <w:spacing w:val="-4"/>
        </w:rPr>
        <w:t xml:space="preserve"> </w:t>
      </w:r>
      <w:r>
        <w:rPr>
          <w:color w:val="636363"/>
        </w:rPr>
        <w:t>housing</w:t>
      </w:r>
      <w:r>
        <w:rPr>
          <w:color w:val="636363"/>
          <w:spacing w:val="-3"/>
        </w:rPr>
        <w:t xml:space="preserve"> </w:t>
      </w:r>
      <w:r>
        <w:rPr>
          <w:color w:val="636363"/>
        </w:rPr>
        <w:t>by</w:t>
      </w:r>
      <w:r>
        <w:rPr>
          <w:color w:val="636363"/>
          <w:spacing w:val="-4"/>
        </w:rPr>
        <w:t xml:space="preserve"> </w:t>
      </w:r>
      <w:r>
        <w:rPr>
          <w:color w:val="636363"/>
        </w:rPr>
        <w:t>number</w:t>
      </w:r>
      <w:r>
        <w:rPr>
          <w:color w:val="636363"/>
          <w:spacing w:val="-4"/>
        </w:rPr>
        <w:t xml:space="preserve"> </w:t>
      </w:r>
      <w:r>
        <w:rPr>
          <w:color w:val="636363"/>
        </w:rPr>
        <w:t>of</w:t>
      </w:r>
      <w:r>
        <w:rPr>
          <w:color w:val="636363"/>
          <w:spacing w:val="-2"/>
        </w:rPr>
        <w:t xml:space="preserve"> </w:t>
      </w:r>
      <w:r>
        <w:rPr>
          <w:color w:val="636363"/>
        </w:rPr>
        <w:t>bedrooms –</w:t>
      </w:r>
      <w:r>
        <w:rPr>
          <w:color w:val="636363"/>
          <w:spacing w:val="-2"/>
        </w:rPr>
        <w:t xml:space="preserve"> </w:t>
      </w:r>
      <w:r>
        <w:rPr>
          <w:color w:val="636363"/>
        </w:rPr>
        <w:t>Greater</w:t>
      </w:r>
      <w:r>
        <w:rPr>
          <w:color w:val="636363"/>
          <w:spacing w:val="-5"/>
        </w:rPr>
        <w:t xml:space="preserve"> </w:t>
      </w:r>
      <w:r>
        <w:rPr>
          <w:color w:val="636363"/>
        </w:rPr>
        <w:t>Nottingham and Ashfield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1445"/>
        <w:gridCol w:w="1445"/>
        <w:gridCol w:w="1447"/>
        <w:gridCol w:w="1445"/>
        <w:gridCol w:w="1447"/>
      </w:tblGrid>
      <w:tr w:rsidR="00984311" w14:paraId="1A6EA226" w14:textId="77777777">
        <w:trPr>
          <w:trHeight w:val="864"/>
        </w:trPr>
        <w:tc>
          <w:tcPr>
            <w:tcW w:w="1692" w:type="dxa"/>
            <w:shd w:val="clear" w:color="auto" w:fill="001F5F"/>
          </w:tcPr>
          <w:p w14:paraId="59048784" w14:textId="77777777" w:rsidR="00984311" w:rsidRDefault="00984311">
            <w:pPr>
              <w:pStyle w:val="TableParagraph"/>
              <w:spacing w:line="240" w:lineRule="auto"/>
              <w:ind w:left="0"/>
              <w:jc w:val="left"/>
              <w:rPr>
                <w:rFonts w:ascii="Times New Roman"/>
                <w:sz w:val="18"/>
              </w:rPr>
            </w:pPr>
          </w:p>
        </w:tc>
        <w:tc>
          <w:tcPr>
            <w:tcW w:w="1445" w:type="dxa"/>
            <w:shd w:val="clear" w:color="auto" w:fill="001F5F"/>
          </w:tcPr>
          <w:p w14:paraId="1DCFC60C" w14:textId="77777777" w:rsidR="00984311" w:rsidRDefault="00CB0695">
            <w:pPr>
              <w:pStyle w:val="TableParagraph"/>
              <w:spacing w:before="143" w:line="300" w:lineRule="auto"/>
              <w:ind w:left="482" w:right="100" w:hanging="365"/>
              <w:jc w:val="left"/>
              <w:rPr>
                <w:sz w:val="20"/>
              </w:rPr>
            </w:pPr>
            <w:r>
              <w:rPr>
                <w:color w:val="FFFFFF"/>
                <w:sz w:val="20"/>
              </w:rPr>
              <w:t>Gross</w:t>
            </w:r>
            <w:r>
              <w:rPr>
                <w:color w:val="FFFFFF"/>
                <w:spacing w:val="-14"/>
                <w:sz w:val="20"/>
              </w:rPr>
              <w:t xml:space="preserve"> </w:t>
            </w:r>
            <w:r>
              <w:rPr>
                <w:color w:val="FFFFFF"/>
                <w:sz w:val="20"/>
              </w:rPr>
              <w:t xml:space="preserve">Annual </w:t>
            </w:r>
            <w:r>
              <w:rPr>
                <w:color w:val="FFFFFF"/>
                <w:spacing w:val="-4"/>
                <w:sz w:val="20"/>
              </w:rPr>
              <w:t>Need</w:t>
            </w:r>
          </w:p>
        </w:tc>
        <w:tc>
          <w:tcPr>
            <w:tcW w:w="1445" w:type="dxa"/>
            <w:shd w:val="clear" w:color="auto" w:fill="001F5F"/>
          </w:tcPr>
          <w:p w14:paraId="46ED6DD6" w14:textId="77777777" w:rsidR="00984311" w:rsidRDefault="00CB0695">
            <w:pPr>
              <w:pStyle w:val="TableParagraph"/>
              <w:spacing w:before="143" w:line="300" w:lineRule="auto"/>
              <w:ind w:left="417" w:right="100" w:hanging="300"/>
              <w:jc w:val="left"/>
              <w:rPr>
                <w:sz w:val="20"/>
              </w:rPr>
            </w:pPr>
            <w:r>
              <w:rPr>
                <w:color w:val="FFFFFF"/>
                <w:sz w:val="20"/>
              </w:rPr>
              <w:t>Gross</w:t>
            </w:r>
            <w:r>
              <w:rPr>
                <w:color w:val="FFFFFF"/>
                <w:spacing w:val="-14"/>
                <w:sz w:val="20"/>
              </w:rPr>
              <w:t xml:space="preserve"> </w:t>
            </w:r>
            <w:r>
              <w:rPr>
                <w:color w:val="FFFFFF"/>
                <w:sz w:val="20"/>
              </w:rPr>
              <w:t xml:space="preserve">Annual </w:t>
            </w:r>
            <w:r>
              <w:rPr>
                <w:color w:val="FFFFFF"/>
                <w:spacing w:val="-2"/>
                <w:sz w:val="20"/>
              </w:rPr>
              <w:t>Supply</w:t>
            </w:r>
          </w:p>
        </w:tc>
        <w:tc>
          <w:tcPr>
            <w:tcW w:w="1447" w:type="dxa"/>
            <w:shd w:val="clear" w:color="auto" w:fill="001F5F"/>
          </w:tcPr>
          <w:p w14:paraId="1D9B7C6B" w14:textId="77777777" w:rsidR="00984311" w:rsidRDefault="00CB0695">
            <w:pPr>
              <w:pStyle w:val="TableParagraph"/>
              <w:spacing w:before="143" w:line="300" w:lineRule="auto"/>
              <w:ind w:left="485" w:right="211" w:hanging="255"/>
              <w:jc w:val="left"/>
              <w:rPr>
                <w:sz w:val="20"/>
              </w:rPr>
            </w:pPr>
            <w:r>
              <w:rPr>
                <w:color w:val="FFFFFF"/>
                <w:sz w:val="20"/>
              </w:rPr>
              <w:t>Net</w:t>
            </w:r>
            <w:r>
              <w:rPr>
                <w:color w:val="FFFFFF"/>
                <w:spacing w:val="-14"/>
                <w:sz w:val="20"/>
              </w:rPr>
              <w:t xml:space="preserve"> </w:t>
            </w:r>
            <w:r>
              <w:rPr>
                <w:color w:val="FFFFFF"/>
                <w:sz w:val="20"/>
              </w:rPr>
              <w:t xml:space="preserve">Annual </w:t>
            </w:r>
            <w:r>
              <w:rPr>
                <w:color w:val="FFFFFF"/>
                <w:spacing w:val="-4"/>
                <w:sz w:val="20"/>
              </w:rPr>
              <w:t>Need</w:t>
            </w:r>
          </w:p>
        </w:tc>
        <w:tc>
          <w:tcPr>
            <w:tcW w:w="1445" w:type="dxa"/>
            <w:shd w:val="clear" w:color="auto" w:fill="001F5F"/>
          </w:tcPr>
          <w:p w14:paraId="7100C7E5" w14:textId="77777777" w:rsidR="00984311" w:rsidRDefault="00CB0695">
            <w:pPr>
              <w:pStyle w:val="TableParagraph"/>
              <w:spacing w:line="300" w:lineRule="auto"/>
              <w:ind w:left="146" w:right="133"/>
              <w:rPr>
                <w:sz w:val="20"/>
              </w:rPr>
            </w:pPr>
            <w:r>
              <w:rPr>
                <w:color w:val="FFFFFF"/>
                <w:sz w:val="20"/>
              </w:rPr>
              <w:t>As</w:t>
            </w:r>
            <w:r>
              <w:rPr>
                <w:color w:val="FFFFFF"/>
                <w:spacing w:val="-14"/>
                <w:sz w:val="20"/>
              </w:rPr>
              <w:t xml:space="preserve"> </w:t>
            </w:r>
            <w:r>
              <w:rPr>
                <w:color w:val="FFFFFF"/>
                <w:sz w:val="20"/>
              </w:rPr>
              <w:t>a</w:t>
            </w:r>
            <w:r>
              <w:rPr>
                <w:color w:val="FFFFFF"/>
                <w:spacing w:val="-14"/>
                <w:sz w:val="20"/>
              </w:rPr>
              <w:t xml:space="preserve"> </w:t>
            </w:r>
            <w:r>
              <w:rPr>
                <w:color w:val="FFFFFF"/>
                <w:sz w:val="20"/>
              </w:rPr>
              <w:t>%</w:t>
            </w:r>
            <w:r>
              <w:rPr>
                <w:color w:val="FFFFFF"/>
                <w:spacing w:val="-11"/>
                <w:sz w:val="20"/>
              </w:rPr>
              <w:t xml:space="preserve"> </w:t>
            </w:r>
            <w:r>
              <w:rPr>
                <w:color w:val="FFFFFF"/>
                <w:sz w:val="20"/>
              </w:rPr>
              <w:t>of total net</w:t>
            </w:r>
          </w:p>
          <w:p w14:paraId="460190C8" w14:textId="77777777" w:rsidR="00984311" w:rsidRDefault="00CB0695">
            <w:pPr>
              <w:pStyle w:val="TableParagraph"/>
              <w:spacing w:before="1" w:line="240" w:lineRule="auto"/>
              <w:ind w:left="146" w:right="136"/>
              <w:rPr>
                <w:sz w:val="20"/>
              </w:rPr>
            </w:pPr>
            <w:r>
              <w:rPr>
                <w:color w:val="FFFFFF"/>
                <w:sz w:val="20"/>
              </w:rPr>
              <w:t>annual</w:t>
            </w:r>
            <w:r>
              <w:rPr>
                <w:color w:val="FFFFFF"/>
                <w:spacing w:val="-11"/>
                <w:sz w:val="20"/>
              </w:rPr>
              <w:t xml:space="preserve"> </w:t>
            </w:r>
            <w:r>
              <w:rPr>
                <w:color w:val="FFFFFF"/>
                <w:spacing w:val="-4"/>
                <w:sz w:val="20"/>
              </w:rPr>
              <w:t>need</w:t>
            </w:r>
          </w:p>
        </w:tc>
        <w:tc>
          <w:tcPr>
            <w:tcW w:w="1447" w:type="dxa"/>
            <w:shd w:val="clear" w:color="auto" w:fill="001F5F"/>
          </w:tcPr>
          <w:p w14:paraId="451C1469" w14:textId="77777777" w:rsidR="00984311" w:rsidRDefault="00CB0695">
            <w:pPr>
              <w:pStyle w:val="TableParagraph"/>
              <w:ind w:left="202"/>
              <w:jc w:val="left"/>
              <w:rPr>
                <w:sz w:val="20"/>
              </w:rPr>
            </w:pPr>
            <w:r>
              <w:rPr>
                <w:color w:val="FFFFFF"/>
                <w:sz w:val="20"/>
              </w:rPr>
              <w:t>Supply</w:t>
            </w:r>
            <w:r>
              <w:rPr>
                <w:color w:val="FFFFFF"/>
                <w:spacing w:val="-7"/>
                <w:sz w:val="20"/>
              </w:rPr>
              <w:t xml:space="preserve"> </w:t>
            </w:r>
            <w:r>
              <w:rPr>
                <w:color w:val="FFFFFF"/>
                <w:sz w:val="20"/>
              </w:rPr>
              <w:t>as</w:t>
            </w:r>
            <w:r>
              <w:rPr>
                <w:color w:val="FFFFFF"/>
                <w:spacing w:val="-6"/>
                <w:sz w:val="20"/>
              </w:rPr>
              <w:t xml:space="preserve"> </w:t>
            </w:r>
            <w:r>
              <w:rPr>
                <w:color w:val="FFFFFF"/>
                <w:spacing w:val="-10"/>
                <w:sz w:val="20"/>
              </w:rPr>
              <w:t>a</w:t>
            </w:r>
          </w:p>
          <w:p w14:paraId="6147CC1F" w14:textId="77777777" w:rsidR="00984311" w:rsidRDefault="00CB0695">
            <w:pPr>
              <w:pStyle w:val="TableParagraph"/>
              <w:spacing w:before="15" w:line="288" w:lineRule="exact"/>
              <w:ind w:left="502" w:right="211" w:hanging="250"/>
              <w:jc w:val="left"/>
              <w:rPr>
                <w:sz w:val="20"/>
              </w:rPr>
            </w:pPr>
            <w:r>
              <w:rPr>
                <w:color w:val="FFFFFF"/>
                <w:sz w:val="20"/>
              </w:rPr>
              <w:t>%</w:t>
            </w:r>
            <w:r>
              <w:rPr>
                <w:color w:val="FFFFFF"/>
                <w:spacing w:val="-14"/>
                <w:sz w:val="20"/>
              </w:rPr>
              <w:t xml:space="preserve"> </w:t>
            </w:r>
            <w:r>
              <w:rPr>
                <w:color w:val="FFFFFF"/>
                <w:sz w:val="20"/>
              </w:rPr>
              <w:t>of</w:t>
            </w:r>
            <w:r>
              <w:rPr>
                <w:color w:val="FFFFFF"/>
                <w:spacing w:val="-14"/>
                <w:sz w:val="20"/>
              </w:rPr>
              <w:t xml:space="preserve"> </w:t>
            </w:r>
            <w:r>
              <w:rPr>
                <w:color w:val="FFFFFF"/>
                <w:sz w:val="20"/>
              </w:rPr>
              <w:t xml:space="preserve">gross </w:t>
            </w:r>
            <w:r>
              <w:rPr>
                <w:color w:val="FFFFFF"/>
                <w:spacing w:val="-4"/>
                <w:sz w:val="20"/>
              </w:rPr>
              <w:t>need</w:t>
            </w:r>
          </w:p>
        </w:tc>
      </w:tr>
      <w:tr w:rsidR="00984311" w14:paraId="743A0BB7" w14:textId="77777777">
        <w:trPr>
          <w:trHeight w:val="287"/>
        </w:trPr>
        <w:tc>
          <w:tcPr>
            <w:tcW w:w="1692" w:type="dxa"/>
          </w:tcPr>
          <w:p w14:paraId="214F39F6" w14:textId="77777777" w:rsidR="00984311" w:rsidRDefault="00CB0695">
            <w:pPr>
              <w:pStyle w:val="TableParagraph"/>
              <w:jc w:val="left"/>
              <w:rPr>
                <w:sz w:val="20"/>
              </w:rPr>
            </w:pPr>
            <w:r>
              <w:rPr>
                <w:spacing w:val="-2"/>
                <w:sz w:val="20"/>
              </w:rPr>
              <w:t>1-bedroom</w:t>
            </w:r>
          </w:p>
        </w:tc>
        <w:tc>
          <w:tcPr>
            <w:tcW w:w="1445" w:type="dxa"/>
          </w:tcPr>
          <w:p w14:paraId="776F6802" w14:textId="77777777" w:rsidR="00984311" w:rsidRDefault="00CB0695">
            <w:pPr>
              <w:pStyle w:val="TableParagraph"/>
              <w:ind w:left="146" w:right="141"/>
              <w:rPr>
                <w:sz w:val="20"/>
              </w:rPr>
            </w:pPr>
            <w:r>
              <w:rPr>
                <w:spacing w:val="-2"/>
                <w:sz w:val="20"/>
              </w:rPr>
              <w:t>1,503</w:t>
            </w:r>
          </w:p>
        </w:tc>
        <w:tc>
          <w:tcPr>
            <w:tcW w:w="1445" w:type="dxa"/>
          </w:tcPr>
          <w:p w14:paraId="07F6062C" w14:textId="77777777" w:rsidR="00984311" w:rsidRDefault="00CB0695">
            <w:pPr>
              <w:pStyle w:val="TableParagraph"/>
              <w:ind w:left="146" w:right="136"/>
              <w:rPr>
                <w:sz w:val="20"/>
              </w:rPr>
            </w:pPr>
            <w:r>
              <w:rPr>
                <w:spacing w:val="-5"/>
                <w:sz w:val="20"/>
              </w:rPr>
              <w:t>630</w:t>
            </w:r>
          </w:p>
        </w:tc>
        <w:tc>
          <w:tcPr>
            <w:tcW w:w="1447" w:type="dxa"/>
          </w:tcPr>
          <w:p w14:paraId="045779C4" w14:textId="77777777" w:rsidR="00984311" w:rsidRDefault="00CB0695">
            <w:pPr>
              <w:pStyle w:val="TableParagraph"/>
              <w:ind w:left="8"/>
              <w:rPr>
                <w:sz w:val="20"/>
              </w:rPr>
            </w:pPr>
            <w:r>
              <w:rPr>
                <w:spacing w:val="-5"/>
                <w:sz w:val="20"/>
              </w:rPr>
              <w:t>873</w:t>
            </w:r>
          </w:p>
        </w:tc>
        <w:tc>
          <w:tcPr>
            <w:tcW w:w="1445" w:type="dxa"/>
          </w:tcPr>
          <w:p w14:paraId="2AE6F506" w14:textId="77777777" w:rsidR="00984311" w:rsidRDefault="00CB0695">
            <w:pPr>
              <w:pStyle w:val="TableParagraph"/>
              <w:ind w:left="146" w:right="139"/>
              <w:rPr>
                <w:sz w:val="20"/>
              </w:rPr>
            </w:pPr>
            <w:r>
              <w:rPr>
                <w:spacing w:val="-2"/>
                <w:sz w:val="20"/>
              </w:rPr>
              <w:t>23.7%</w:t>
            </w:r>
          </w:p>
        </w:tc>
        <w:tc>
          <w:tcPr>
            <w:tcW w:w="1447" w:type="dxa"/>
          </w:tcPr>
          <w:p w14:paraId="7952B015" w14:textId="77777777" w:rsidR="00984311" w:rsidRDefault="00CB0695">
            <w:pPr>
              <w:pStyle w:val="TableParagraph"/>
              <w:ind w:left="8" w:right="2"/>
              <w:rPr>
                <w:sz w:val="20"/>
              </w:rPr>
            </w:pPr>
            <w:r>
              <w:rPr>
                <w:spacing w:val="-2"/>
                <w:sz w:val="20"/>
              </w:rPr>
              <w:t>41.9%</w:t>
            </w:r>
          </w:p>
        </w:tc>
      </w:tr>
      <w:tr w:rsidR="00984311" w14:paraId="10B67C69" w14:textId="77777777">
        <w:trPr>
          <w:trHeight w:val="287"/>
        </w:trPr>
        <w:tc>
          <w:tcPr>
            <w:tcW w:w="1692" w:type="dxa"/>
          </w:tcPr>
          <w:p w14:paraId="71E04F82" w14:textId="77777777" w:rsidR="00984311" w:rsidRDefault="00CB0695">
            <w:pPr>
              <w:pStyle w:val="TableParagraph"/>
              <w:jc w:val="left"/>
              <w:rPr>
                <w:sz w:val="20"/>
              </w:rPr>
            </w:pPr>
            <w:r>
              <w:rPr>
                <w:spacing w:val="-2"/>
                <w:sz w:val="20"/>
              </w:rPr>
              <w:t>2-bedrooms</w:t>
            </w:r>
          </w:p>
        </w:tc>
        <w:tc>
          <w:tcPr>
            <w:tcW w:w="1445" w:type="dxa"/>
          </w:tcPr>
          <w:p w14:paraId="45571AF3" w14:textId="77777777" w:rsidR="00984311" w:rsidRDefault="00CB0695">
            <w:pPr>
              <w:pStyle w:val="TableParagraph"/>
              <w:ind w:left="146" w:right="141"/>
              <w:rPr>
                <w:sz w:val="20"/>
              </w:rPr>
            </w:pPr>
            <w:r>
              <w:rPr>
                <w:spacing w:val="-2"/>
                <w:sz w:val="20"/>
              </w:rPr>
              <w:t>2,032</w:t>
            </w:r>
          </w:p>
        </w:tc>
        <w:tc>
          <w:tcPr>
            <w:tcW w:w="1445" w:type="dxa"/>
          </w:tcPr>
          <w:p w14:paraId="39B1A555" w14:textId="77777777" w:rsidR="00984311" w:rsidRDefault="00CB0695">
            <w:pPr>
              <w:pStyle w:val="TableParagraph"/>
              <w:ind w:left="146" w:right="136"/>
              <w:rPr>
                <w:sz w:val="20"/>
              </w:rPr>
            </w:pPr>
            <w:r>
              <w:rPr>
                <w:spacing w:val="-5"/>
                <w:sz w:val="20"/>
              </w:rPr>
              <w:t>605</w:t>
            </w:r>
          </w:p>
        </w:tc>
        <w:tc>
          <w:tcPr>
            <w:tcW w:w="1447" w:type="dxa"/>
          </w:tcPr>
          <w:p w14:paraId="6F208B89" w14:textId="77777777" w:rsidR="00984311" w:rsidRDefault="00CB0695">
            <w:pPr>
              <w:pStyle w:val="TableParagraph"/>
              <w:ind w:left="8"/>
              <w:rPr>
                <w:sz w:val="20"/>
              </w:rPr>
            </w:pPr>
            <w:r>
              <w:rPr>
                <w:spacing w:val="-2"/>
                <w:sz w:val="20"/>
              </w:rPr>
              <w:t>1,426</w:t>
            </w:r>
          </w:p>
        </w:tc>
        <w:tc>
          <w:tcPr>
            <w:tcW w:w="1445" w:type="dxa"/>
          </w:tcPr>
          <w:p w14:paraId="4E9608EB" w14:textId="77777777" w:rsidR="00984311" w:rsidRDefault="00CB0695">
            <w:pPr>
              <w:pStyle w:val="TableParagraph"/>
              <w:ind w:left="146" w:right="139"/>
              <w:rPr>
                <w:sz w:val="20"/>
              </w:rPr>
            </w:pPr>
            <w:r>
              <w:rPr>
                <w:spacing w:val="-2"/>
                <w:sz w:val="20"/>
              </w:rPr>
              <w:t>38.7%</w:t>
            </w:r>
          </w:p>
        </w:tc>
        <w:tc>
          <w:tcPr>
            <w:tcW w:w="1447" w:type="dxa"/>
          </w:tcPr>
          <w:p w14:paraId="6CE10CD7" w14:textId="77777777" w:rsidR="00984311" w:rsidRDefault="00CB0695">
            <w:pPr>
              <w:pStyle w:val="TableParagraph"/>
              <w:ind w:left="8" w:right="2"/>
              <w:rPr>
                <w:sz w:val="20"/>
              </w:rPr>
            </w:pPr>
            <w:r>
              <w:rPr>
                <w:spacing w:val="-2"/>
                <w:sz w:val="20"/>
              </w:rPr>
              <w:t>29.8%</w:t>
            </w:r>
          </w:p>
        </w:tc>
      </w:tr>
      <w:tr w:rsidR="00984311" w14:paraId="56A63E6A" w14:textId="77777777">
        <w:trPr>
          <w:trHeight w:val="287"/>
        </w:trPr>
        <w:tc>
          <w:tcPr>
            <w:tcW w:w="1692" w:type="dxa"/>
          </w:tcPr>
          <w:p w14:paraId="43CF75A0" w14:textId="77777777" w:rsidR="00984311" w:rsidRDefault="00CB0695">
            <w:pPr>
              <w:pStyle w:val="TableParagraph"/>
              <w:jc w:val="left"/>
              <w:rPr>
                <w:sz w:val="20"/>
              </w:rPr>
            </w:pPr>
            <w:r>
              <w:rPr>
                <w:spacing w:val="-2"/>
                <w:sz w:val="20"/>
              </w:rPr>
              <w:t>3-bedrooms</w:t>
            </w:r>
          </w:p>
        </w:tc>
        <w:tc>
          <w:tcPr>
            <w:tcW w:w="1445" w:type="dxa"/>
          </w:tcPr>
          <w:p w14:paraId="08E05EC9" w14:textId="77777777" w:rsidR="00984311" w:rsidRDefault="00CB0695">
            <w:pPr>
              <w:pStyle w:val="TableParagraph"/>
              <w:ind w:left="146" w:right="141"/>
              <w:rPr>
                <w:sz w:val="20"/>
              </w:rPr>
            </w:pPr>
            <w:r>
              <w:rPr>
                <w:spacing w:val="-2"/>
                <w:sz w:val="20"/>
              </w:rPr>
              <w:t>1,433</w:t>
            </w:r>
          </w:p>
        </w:tc>
        <w:tc>
          <w:tcPr>
            <w:tcW w:w="1445" w:type="dxa"/>
          </w:tcPr>
          <w:p w14:paraId="22A0E876" w14:textId="77777777" w:rsidR="00984311" w:rsidRDefault="00CB0695">
            <w:pPr>
              <w:pStyle w:val="TableParagraph"/>
              <w:ind w:left="146" w:right="136"/>
              <w:rPr>
                <w:sz w:val="20"/>
              </w:rPr>
            </w:pPr>
            <w:r>
              <w:rPr>
                <w:spacing w:val="-5"/>
                <w:sz w:val="20"/>
              </w:rPr>
              <w:t>325</w:t>
            </w:r>
          </w:p>
        </w:tc>
        <w:tc>
          <w:tcPr>
            <w:tcW w:w="1447" w:type="dxa"/>
          </w:tcPr>
          <w:p w14:paraId="1202CD7D" w14:textId="77777777" w:rsidR="00984311" w:rsidRDefault="00CB0695">
            <w:pPr>
              <w:pStyle w:val="TableParagraph"/>
              <w:ind w:left="8"/>
              <w:rPr>
                <w:sz w:val="20"/>
              </w:rPr>
            </w:pPr>
            <w:r>
              <w:rPr>
                <w:spacing w:val="-2"/>
                <w:sz w:val="20"/>
              </w:rPr>
              <w:t>1,107</w:t>
            </w:r>
          </w:p>
        </w:tc>
        <w:tc>
          <w:tcPr>
            <w:tcW w:w="1445" w:type="dxa"/>
          </w:tcPr>
          <w:p w14:paraId="1091E6FD" w14:textId="77777777" w:rsidR="00984311" w:rsidRDefault="00CB0695">
            <w:pPr>
              <w:pStyle w:val="TableParagraph"/>
              <w:ind w:left="146" w:right="139"/>
              <w:rPr>
                <w:sz w:val="20"/>
              </w:rPr>
            </w:pPr>
            <w:r>
              <w:rPr>
                <w:spacing w:val="-2"/>
                <w:sz w:val="20"/>
              </w:rPr>
              <w:t>30.1%</w:t>
            </w:r>
          </w:p>
        </w:tc>
        <w:tc>
          <w:tcPr>
            <w:tcW w:w="1447" w:type="dxa"/>
          </w:tcPr>
          <w:p w14:paraId="485742B0" w14:textId="77777777" w:rsidR="00984311" w:rsidRDefault="00CB0695">
            <w:pPr>
              <w:pStyle w:val="TableParagraph"/>
              <w:ind w:left="8" w:right="2"/>
              <w:rPr>
                <w:sz w:val="20"/>
              </w:rPr>
            </w:pPr>
            <w:r>
              <w:rPr>
                <w:spacing w:val="-2"/>
                <w:sz w:val="20"/>
              </w:rPr>
              <w:t>22.7%</w:t>
            </w:r>
          </w:p>
        </w:tc>
      </w:tr>
      <w:tr w:rsidR="00984311" w14:paraId="24BEC0D0" w14:textId="77777777">
        <w:trPr>
          <w:trHeight w:val="285"/>
        </w:trPr>
        <w:tc>
          <w:tcPr>
            <w:tcW w:w="1692" w:type="dxa"/>
          </w:tcPr>
          <w:p w14:paraId="42B5589A" w14:textId="77777777" w:rsidR="00984311" w:rsidRDefault="00CB0695">
            <w:pPr>
              <w:pStyle w:val="TableParagraph"/>
              <w:jc w:val="left"/>
              <w:rPr>
                <w:sz w:val="20"/>
              </w:rPr>
            </w:pPr>
            <w:r>
              <w:rPr>
                <w:spacing w:val="-2"/>
                <w:sz w:val="20"/>
              </w:rPr>
              <w:t>4+-bedrooms</w:t>
            </w:r>
          </w:p>
        </w:tc>
        <w:tc>
          <w:tcPr>
            <w:tcW w:w="1445" w:type="dxa"/>
          </w:tcPr>
          <w:p w14:paraId="4214DB98" w14:textId="77777777" w:rsidR="00984311" w:rsidRDefault="00CB0695">
            <w:pPr>
              <w:pStyle w:val="TableParagraph"/>
              <w:ind w:left="146" w:right="141"/>
              <w:rPr>
                <w:sz w:val="20"/>
              </w:rPr>
            </w:pPr>
            <w:r>
              <w:rPr>
                <w:spacing w:val="-5"/>
                <w:sz w:val="20"/>
              </w:rPr>
              <w:t>298</w:t>
            </w:r>
          </w:p>
        </w:tc>
        <w:tc>
          <w:tcPr>
            <w:tcW w:w="1445" w:type="dxa"/>
          </w:tcPr>
          <w:p w14:paraId="35393348" w14:textId="77777777" w:rsidR="00984311" w:rsidRDefault="00CB0695">
            <w:pPr>
              <w:pStyle w:val="TableParagraph"/>
              <w:ind w:left="146" w:right="136"/>
              <w:rPr>
                <w:sz w:val="20"/>
              </w:rPr>
            </w:pPr>
            <w:r>
              <w:rPr>
                <w:spacing w:val="-5"/>
                <w:sz w:val="20"/>
              </w:rPr>
              <w:t>21</w:t>
            </w:r>
          </w:p>
        </w:tc>
        <w:tc>
          <w:tcPr>
            <w:tcW w:w="1447" w:type="dxa"/>
          </w:tcPr>
          <w:p w14:paraId="6E711B8F" w14:textId="77777777" w:rsidR="00984311" w:rsidRDefault="00CB0695">
            <w:pPr>
              <w:pStyle w:val="TableParagraph"/>
              <w:ind w:left="8"/>
              <w:rPr>
                <w:sz w:val="20"/>
              </w:rPr>
            </w:pPr>
            <w:r>
              <w:rPr>
                <w:spacing w:val="-5"/>
                <w:sz w:val="20"/>
              </w:rPr>
              <w:t>277</w:t>
            </w:r>
          </w:p>
        </w:tc>
        <w:tc>
          <w:tcPr>
            <w:tcW w:w="1445" w:type="dxa"/>
          </w:tcPr>
          <w:p w14:paraId="043B24F4" w14:textId="77777777" w:rsidR="00984311" w:rsidRDefault="00CB0695">
            <w:pPr>
              <w:pStyle w:val="TableParagraph"/>
              <w:ind w:left="146" w:right="139"/>
              <w:rPr>
                <w:sz w:val="20"/>
              </w:rPr>
            </w:pPr>
            <w:r>
              <w:rPr>
                <w:spacing w:val="-4"/>
                <w:sz w:val="20"/>
              </w:rPr>
              <w:t>7.5%</w:t>
            </w:r>
          </w:p>
        </w:tc>
        <w:tc>
          <w:tcPr>
            <w:tcW w:w="1447" w:type="dxa"/>
          </w:tcPr>
          <w:p w14:paraId="6C055C9C" w14:textId="77777777" w:rsidR="00984311" w:rsidRDefault="00CB0695">
            <w:pPr>
              <w:pStyle w:val="TableParagraph"/>
              <w:ind w:left="8" w:right="2"/>
              <w:rPr>
                <w:sz w:val="20"/>
              </w:rPr>
            </w:pPr>
            <w:r>
              <w:rPr>
                <w:spacing w:val="-4"/>
                <w:sz w:val="20"/>
              </w:rPr>
              <w:t>7.1%</w:t>
            </w:r>
          </w:p>
        </w:tc>
      </w:tr>
      <w:tr w:rsidR="00984311" w14:paraId="536A2BAC" w14:textId="77777777">
        <w:trPr>
          <w:trHeight w:val="290"/>
        </w:trPr>
        <w:tc>
          <w:tcPr>
            <w:tcW w:w="1692" w:type="dxa"/>
          </w:tcPr>
          <w:p w14:paraId="44F7B405" w14:textId="77777777" w:rsidR="00984311" w:rsidRDefault="00CB0695">
            <w:pPr>
              <w:pStyle w:val="TableParagraph"/>
              <w:spacing w:before="2" w:line="240" w:lineRule="auto"/>
              <w:jc w:val="left"/>
              <w:rPr>
                <w:sz w:val="20"/>
              </w:rPr>
            </w:pPr>
            <w:r>
              <w:rPr>
                <w:spacing w:val="-2"/>
                <w:sz w:val="20"/>
              </w:rPr>
              <w:t>Total</w:t>
            </w:r>
          </w:p>
        </w:tc>
        <w:tc>
          <w:tcPr>
            <w:tcW w:w="1445" w:type="dxa"/>
          </w:tcPr>
          <w:p w14:paraId="6DC1F017" w14:textId="77777777" w:rsidR="00984311" w:rsidRDefault="00CB0695">
            <w:pPr>
              <w:pStyle w:val="TableParagraph"/>
              <w:spacing w:before="2" w:line="240" w:lineRule="auto"/>
              <w:ind w:left="146" w:right="141"/>
              <w:rPr>
                <w:sz w:val="20"/>
              </w:rPr>
            </w:pPr>
            <w:r>
              <w:rPr>
                <w:spacing w:val="-2"/>
                <w:sz w:val="20"/>
              </w:rPr>
              <w:t>5,266</w:t>
            </w:r>
          </w:p>
        </w:tc>
        <w:tc>
          <w:tcPr>
            <w:tcW w:w="1445" w:type="dxa"/>
          </w:tcPr>
          <w:p w14:paraId="44249F1C" w14:textId="77777777" w:rsidR="00984311" w:rsidRDefault="00CB0695">
            <w:pPr>
              <w:pStyle w:val="TableParagraph"/>
              <w:spacing w:before="2" w:line="240" w:lineRule="auto"/>
              <w:ind w:left="146" w:right="136"/>
              <w:rPr>
                <w:sz w:val="20"/>
              </w:rPr>
            </w:pPr>
            <w:r>
              <w:rPr>
                <w:spacing w:val="-2"/>
                <w:sz w:val="20"/>
              </w:rPr>
              <w:t>1,581</w:t>
            </w:r>
          </w:p>
        </w:tc>
        <w:tc>
          <w:tcPr>
            <w:tcW w:w="1447" w:type="dxa"/>
          </w:tcPr>
          <w:p w14:paraId="4BF8DFA5" w14:textId="77777777" w:rsidR="00984311" w:rsidRDefault="00CB0695">
            <w:pPr>
              <w:pStyle w:val="TableParagraph"/>
              <w:spacing w:before="2" w:line="240" w:lineRule="auto"/>
              <w:ind w:left="8"/>
              <w:rPr>
                <w:sz w:val="20"/>
              </w:rPr>
            </w:pPr>
            <w:r>
              <w:rPr>
                <w:spacing w:val="-2"/>
                <w:sz w:val="20"/>
              </w:rPr>
              <w:t>3,684</w:t>
            </w:r>
          </w:p>
        </w:tc>
        <w:tc>
          <w:tcPr>
            <w:tcW w:w="1445" w:type="dxa"/>
          </w:tcPr>
          <w:p w14:paraId="25A89B0E" w14:textId="77777777" w:rsidR="00984311" w:rsidRDefault="00CB0695">
            <w:pPr>
              <w:pStyle w:val="TableParagraph"/>
              <w:spacing w:before="2" w:line="240" w:lineRule="auto"/>
              <w:ind w:left="146" w:right="136"/>
              <w:rPr>
                <w:sz w:val="20"/>
              </w:rPr>
            </w:pPr>
            <w:r>
              <w:rPr>
                <w:spacing w:val="-2"/>
                <w:sz w:val="20"/>
              </w:rPr>
              <w:t>100.0%</w:t>
            </w:r>
          </w:p>
        </w:tc>
        <w:tc>
          <w:tcPr>
            <w:tcW w:w="1447" w:type="dxa"/>
          </w:tcPr>
          <w:p w14:paraId="505120F5" w14:textId="77777777" w:rsidR="00984311" w:rsidRDefault="00CB0695">
            <w:pPr>
              <w:pStyle w:val="TableParagraph"/>
              <w:spacing w:before="2" w:line="240" w:lineRule="auto"/>
              <w:ind w:left="8" w:right="2"/>
              <w:rPr>
                <w:sz w:val="20"/>
              </w:rPr>
            </w:pPr>
            <w:r>
              <w:rPr>
                <w:spacing w:val="-2"/>
                <w:sz w:val="20"/>
              </w:rPr>
              <w:t>30.0%</w:t>
            </w:r>
          </w:p>
        </w:tc>
      </w:tr>
    </w:tbl>
    <w:p w14:paraId="2B1A4911" w14:textId="77777777" w:rsidR="00984311" w:rsidRDefault="00CB0695">
      <w:pPr>
        <w:spacing w:before="3"/>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2A71D403" w14:textId="77777777" w:rsidR="00984311" w:rsidRDefault="00984311">
      <w:pPr>
        <w:pStyle w:val="BodyText"/>
        <w:rPr>
          <w:rFonts w:ascii="Arial"/>
          <w:i/>
          <w:sz w:val="16"/>
        </w:rPr>
      </w:pPr>
    </w:p>
    <w:p w14:paraId="6BDF51D3" w14:textId="77777777" w:rsidR="00984311" w:rsidRDefault="00984311">
      <w:pPr>
        <w:pStyle w:val="BodyText"/>
        <w:spacing w:before="82"/>
        <w:rPr>
          <w:rFonts w:ascii="Arial"/>
          <w:i/>
          <w:sz w:val="16"/>
        </w:rPr>
      </w:pPr>
    </w:p>
    <w:p w14:paraId="71530A94" w14:textId="77777777" w:rsidR="00984311" w:rsidRDefault="00CB0695">
      <w:pPr>
        <w:pStyle w:val="Heading2"/>
      </w:pPr>
      <w:r>
        <w:rPr>
          <w:color w:val="636363"/>
        </w:rPr>
        <w:t>Table</w:t>
      </w:r>
      <w:r>
        <w:rPr>
          <w:color w:val="636363"/>
          <w:spacing w:val="-6"/>
        </w:rPr>
        <w:t xml:space="preserve"> </w:t>
      </w:r>
      <w:r>
        <w:rPr>
          <w:color w:val="636363"/>
        </w:rPr>
        <w:t>8.24</w:t>
      </w:r>
      <w:r>
        <w:rPr>
          <w:color w:val="636363"/>
          <w:spacing w:val="72"/>
          <w:w w:val="150"/>
        </w:rPr>
        <w:t xml:space="preserve"> </w:t>
      </w:r>
      <w:r>
        <w:rPr>
          <w:color w:val="636363"/>
        </w:rPr>
        <w:t>Need</w:t>
      </w:r>
      <w:r>
        <w:rPr>
          <w:color w:val="636363"/>
          <w:spacing w:val="-5"/>
        </w:rPr>
        <w:t xml:space="preserve"> </w:t>
      </w:r>
      <w:r>
        <w:rPr>
          <w:color w:val="636363"/>
        </w:rPr>
        <w:t>for</w:t>
      </w:r>
      <w:r>
        <w:rPr>
          <w:color w:val="636363"/>
          <w:spacing w:val="-4"/>
        </w:rPr>
        <w:t xml:space="preserve"> </w:t>
      </w:r>
      <w:r>
        <w:rPr>
          <w:color w:val="636363"/>
        </w:rPr>
        <w:t>rented</w:t>
      </w:r>
      <w:r>
        <w:rPr>
          <w:color w:val="636363"/>
          <w:spacing w:val="-5"/>
        </w:rPr>
        <w:t xml:space="preserve"> </w:t>
      </w:r>
      <w:r>
        <w:rPr>
          <w:color w:val="636363"/>
        </w:rPr>
        <w:t>affordable</w:t>
      </w:r>
      <w:r>
        <w:rPr>
          <w:color w:val="636363"/>
          <w:spacing w:val="-5"/>
        </w:rPr>
        <w:t xml:space="preserve"> </w:t>
      </w:r>
      <w:r>
        <w:rPr>
          <w:color w:val="636363"/>
        </w:rPr>
        <w:t>housing</w:t>
      </w:r>
      <w:r>
        <w:rPr>
          <w:color w:val="636363"/>
          <w:spacing w:val="-4"/>
        </w:rPr>
        <w:t xml:space="preserve"> </w:t>
      </w:r>
      <w:r>
        <w:rPr>
          <w:color w:val="636363"/>
        </w:rPr>
        <w:t>by</w:t>
      </w:r>
      <w:r>
        <w:rPr>
          <w:color w:val="636363"/>
          <w:spacing w:val="-5"/>
        </w:rPr>
        <w:t xml:space="preserve"> </w:t>
      </w:r>
      <w:r>
        <w:rPr>
          <w:color w:val="636363"/>
        </w:rPr>
        <w:t>number</w:t>
      </w:r>
      <w:r>
        <w:rPr>
          <w:color w:val="636363"/>
          <w:spacing w:val="-6"/>
        </w:rPr>
        <w:t xml:space="preserve"> </w:t>
      </w:r>
      <w:r>
        <w:rPr>
          <w:color w:val="636363"/>
        </w:rPr>
        <w:t>of</w:t>
      </w:r>
      <w:r>
        <w:rPr>
          <w:color w:val="636363"/>
          <w:spacing w:val="-3"/>
        </w:rPr>
        <w:t xml:space="preserve"> </w:t>
      </w:r>
      <w:r>
        <w:rPr>
          <w:color w:val="636363"/>
        </w:rPr>
        <w:t>bedrooms –</w:t>
      </w:r>
      <w:r>
        <w:rPr>
          <w:color w:val="636363"/>
          <w:spacing w:val="-3"/>
        </w:rPr>
        <w:t xml:space="preserve"> </w:t>
      </w:r>
      <w:r>
        <w:rPr>
          <w:color w:val="636363"/>
          <w:spacing w:val="-2"/>
        </w:rPr>
        <w:t>Nottingham</w:t>
      </w:r>
    </w:p>
    <w:p w14:paraId="19C9C495"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1445"/>
        <w:gridCol w:w="1445"/>
        <w:gridCol w:w="1447"/>
        <w:gridCol w:w="1445"/>
        <w:gridCol w:w="1447"/>
      </w:tblGrid>
      <w:tr w:rsidR="00984311" w14:paraId="7ED11E9C" w14:textId="77777777">
        <w:trPr>
          <w:trHeight w:val="863"/>
        </w:trPr>
        <w:tc>
          <w:tcPr>
            <w:tcW w:w="1692" w:type="dxa"/>
            <w:shd w:val="clear" w:color="auto" w:fill="001F5F"/>
          </w:tcPr>
          <w:p w14:paraId="6C87427F" w14:textId="77777777" w:rsidR="00984311" w:rsidRDefault="00984311">
            <w:pPr>
              <w:pStyle w:val="TableParagraph"/>
              <w:spacing w:line="240" w:lineRule="auto"/>
              <w:ind w:left="0"/>
              <w:jc w:val="left"/>
              <w:rPr>
                <w:rFonts w:ascii="Times New Roman"/>
                <w:sz w:val="18"/>
              </w:rPr>
            </w:pPr>
          </w:p>
        </w:tc>
        <w:tc>
          <w:tcPr>
            <w:tcW w:w="1445" w:type="dxa"/>
            <w:shd w:val="clear" w:color="auto" w:fill="001F5F"/>
          </w:tcPr>
          <w:p w14:paraId="1C0EEF16" w14:textId="77777777" w:rsidR="00984311" w:rsidRDefault="00CB0695">
            <w:pPr>
              <w:pStyle w:val="TableParagraph"/>
              <w:spacing w:before="143" w:line="300" w:lineRule="auto"/>
              <w:ind w:left="482" w:right="100" w:hanging="365"/>
              <w:jc w:val="left"/>
              <w:rPr>
                <w:sz w:val="20"/>
              </w:rPr>
            </w:pPr>
            <w:r>
              <w:rPr>
                <w:color w:val="FFFFFF"/>
                <w:sz w:val="20"/>
              </w:rPr>
              <w:t>Gross</w:t>
            </w:r>
            <w:r>
              <w:rPr>
                <w:color w:val="FFFFFF"/>
                <w:spacing w:val="-14"/>
                <w:sz w:val="20"/>
              </w:rPr>
              <w:t xml:space="preserve"> </w:t>
            </w:r>
            <w:r>
              <w:rPr>
                <w:color w:val="FFFFFF"/>
                <w:sz w:val="20"/>
              </w:rPr>
              <w:t xml:space="preserve">Annual </w:t>
            </w:r>
            <w:r>
              <w:rPr>
                <w:color w:val="FFFFFF"/>
                <w:spacing w:val="-4"/>
                <w:sz w:val="20"/>
              </w:rPr>
              <w:t>Need</w:t>
            </w:r>
          </w:p>
        </w:tc>
        <w:tc>
          <w:tcPr>
            <w:tcW w:w="1445" w:type="dxa"/>
            <w:shd w:val="clear" w:color="auto" w:fill="001F5F"/>
          </w:tcPr>
          <w:p w14:paraId="03F6D6AB" w14:textId="77777777" w:rsidR="00984311" w:rsidRDefault="00CB0695">
            <w:pPr>
              <w:pStyle w:val="TableParagraph"/>
              <w:spacing w:before="143" w:line="300" w:lineRule="auto"/>
              <w:ind w:left="417" w:right="100" w:hanging="300"/>
              <w:jc w:val="left"/>
              <w:rPr>
                <w:sz w:val="20"/>
              </w:rPr>
            </w:pPr>
            <w:r>
              <w:rPr>
                <w:color w:val="FFFFFF"/>
                <w:sz w:val="20"/>
              </w:rPr>
              <w:t>Gross</w:t>
            </w:r>
            <w:r>
              <w:rPr>
                <w:color w:val="FFFFFF"/>
                <w:spacing w:val="-14"/>
                <w:sz w:val="20"/>
              </w:rPr>
              <w:t xml:space="preserve"> </w:t>
            </w:r>
            <w:r>
              <w:rPr>
                <w:color w:val="FFFFFF"/>
                <w:sz w:val="20"/>
              </w:rPr>
              <w:t xml:space="preserve">Annual </w:t>
            </w:r>
            <w:r>
              <w:rPr>
                <w:color w:val="FFFFFF"/>
                <w:spacing w:val="-2"/>
                <w:sz w:val="20"/>
              </w:rPr>
              <w:t>Supply</w:t>
            </w:r>
          </w:p>
        </w:tc>
        <w:tc>
          <w:tcPr>
            <w:tcW w:w="1447" w:type="dxa"/>
            <w:shd w:val="clear" w:color="auto" w:fill="001F5F"/>
          </w:tcPr>
          <w:p w14:paraId="2F961006" w14:textId="77777777" w:rsidR="00984311" w:rsidRDefault="00CB0695">
            <w:pPr>
              <w:pStyle w:val="TableParagraph"/>
              <w:spacing w:before="143" w:line="300" w:lineRule="auto"/>
              <w:ind w:left="485" w:right="211" w:hanging="255"/>
              <w:jc w:val="left"/>
              <w:rPr>
                <w:sz w:val="20"/>
              </w:rPr>
            </w:pPr>
            <w:r>
              <w:rPr>
                <w:color w:val="FFFFFF"/>
                <w:sz w:val="20"/>
              </w:rPr>
              <w:t>Net</w:t>
            </w:r>
            <w:r>
              <w:rPr>
                <w:color w:val="FFFFFF"/>
                <w:spacing w:val="-14"/>
                <w:sz w:val="20"/>
              </w:rPr>
              <w:t xml:space="preserve"> </w:t>
            </w:r>
            <w:r>
              <w:rPr>
                <w:color w:val="FFFFFF"/>
                <w:sz w:val="20"/>
              </w:rPr>
              <w:t xml:space="preserve">Annual </w:t>
            </w:r>
            <w:r>
              <w:rPr>
                <w:color w:val="FFFFFF"/>
                <w:spacing w:val="-4"/>
                <w:sz w:val="20"/>
              </w:rPr>
              <w:t>Need</w:t>
            </w:r>
          </w:p>
        </w:tc>
        <w:tc>
          <w:tcPr>
            <w:tcW w:w="1445" w:type="dxa"/>
            <w:shd w:val="clear" w:color="auto" w:fill="001F5F"/>
          </w:tcPr>
          <w:p w14:paraId="2AF18EF9" w14:textId="77777777" w:rsidR="00984311" w:rsidRDefault="00CB0695">
            <w:pPr>
              <w:pStyle w:val="TableParagraph"/>
              <w:ind w:left="367" w:hanging="72"/>
              <w:jc w:val="left"/>
              <w:rPr>
                <w:sz w:val="20"/>
              </w:rPr>
            </w:pPr>
            <w:r>
              <w:rPr>
                <w:color w:val="FFFFFF"/>
                <w:sz w:val="20"/>
              </w:rPr>
              <w:t>As</w:t>
            </w:r>
            <w:r>
              <w:rPr>
                <w:color w:val="FFFFFF"/>
                <w:spacing w:val="-3"/>
                <w:sz w:val="20"/>
              </w:rPr>
              <w:t xml:space="preserve"> </w:t>
            </w:r>
            <w:r>
              <w:rPr>
                <w:color w:val="FFFFFF"/>
                <w:sz w:val="20"/>
              </w:rPr>
              <w:t>a</w:t>
            </w:r>
            <w:r>
              <w:rPr>
                <w:color w:val="FFFFFF"/>
                <w:spacing w:val="-4"/>
                <w:sz w:val="20"/>
              </w:rPr>
              <w:t xml:space="preserve"> </w:t>
            </w:r>
            <w:r>
              <w:rPr>
                <w:color w:val="FFFFFF"/>
                <w:sz w:val="20"/>
              </w:rPr>
              <w:t xml:space="preserve">% </w:t>
            </w:r>
            <w:r>
              <w:rPr>
                <w:color w:val="FFFFFF"/>
                <w:spacing w:val="-5"/>
                <w:sz w:val="20"/>
              </w:rPr>
              <w:t>of</w:t>
            </w:r>
          </w:p>
          <w:p w14:paraId="1006A34D" w14:textId="77777777" w:rsidR="00984311" w:rsidRDefault="00CB0695">
            <w:pPr>
              <w:pStyle w:val="TableParagraph"/>
              <w:spacing w:before="8" w:line="280" w:lineRule="atLeast"/>
              <w:ind w:left="173" w:right="154" w:firstLine="194"/>
              <w:jc w:val="left"/>
              <w:rPr>
                <w:sz w:val="20"/>
              </w:rPr>
            </w:pPr>
            <w:r>
              <w:rPr>
                <w:color w:val="FFFFFF"/>
                <w:sz w:val="20"/>
              </w:rPr>
              <w:t>total net annual</w:t>
            </w:r>
            <w:r>
              <w:rPr>
                <w:color w:val="FFFFFF"/>
                <w:spacing w:val="-14"/>
                <w:sz w:val="20"/>
              </w:rPr>
              <w:t xml:space="preserve"> </w:t>
            </w:r>
            <w:r>
              <w:rPr>
                <w:color w:val="FFFFFF"/>
                <w:sz w:val="20"/>
              </w:rPr>
              <w:t>need</w:t>
            </w:r>
          </w:p>
        </w:tc>
        <w:tc>
          <w:tcPr>
            <w:tcW w:w="1447" w:type="dxa"/>
            <w:shd w:val="clear" w:color="auto" w:fill="001F5F"/>
          </w:tcPr>
          <w:p w14:paraId="69B38754" w14:textId="77777777" w:rsidR="00984311" w:rsidRDefault="00CB0695">
            <w:pPr>
              <w:pStyle w:val="TableParagraph"/>
              <w:ind w:left="202"/>
              <w:jc w:val="left"/>
              <w:rPr>
                <w:sz w:val="20"/>
              </w:rPr>
            </w:pPr>
            <w:r>
              <w:rPr>
                <w:color w:val="FFFFFF"/>
                <w:sz w:val="20"/>
              </w:rPr>
              <w:t>Supply</w:t>
            </w:r>
            <w:r>
              <w:rPr>
                <w:color w:val="FFFFFF"/>
                <w:spacing w:val="-7"/>
                <w:sz w:val="20"/>
              </w:rPr>
              <w:t xml:space="preserve"> </w:t>
            </w:r>
            <w:r>
              <w:rPr>
                <w:color w:val="FFFFFF"/>
                <w:sz w:val="20"/>
              </w:rPr>
              <w:t>as</w:t>
            </w:r>
            <w:r>
              <w:rPr>
                <w:color w:val="FFFFFF"/>
                <w:spacing w:val="-6"/>
                <w:sz w:val="20"/>
              </w:rPr>
              <w:t xml:space="preserve"> </w:t>
            </w:r>
            <w:r>
              <w:rPr>
                <w:color w:val="FFFFFF"/>
                <w:spacing w:val="-10"/>
                <w:sz w:val="20"/>
              </w:rPr>
              <w:t>a</w:t>
            </w:r>
          </w:p>
          <w:p w14:paraId="275B90DC" w14:textId="77777777" w:rsidR="00984311" w:rsidRDefault="00CB0695">
            <w:pPr>
              <w:pStyle w:val="TableParagraph"/>
              <w:spacing w:before="8" w:line="280" w:lineRule="atLeast"/>
              <w:ind w:left="502" w:right="211" w:hanging="250"/>
              <w:jc w:val="left"/>
              <w:rPr>
                <w:sz w:val="20"/>
              </w:rPr>
            </w:pPr>
            <w:r>
              <w:rPr>
                <w:color w:val="FFFFFF"/>
                <w:sz w:val="20"/>
              </w:rPr>
              <w:t>%</w:t>
            </w:r>
            <w:r>
              <w:rPr>
                <w:color w:val="FFFFFF"/>
                <w:spacing w:val="-14"/>
                <w:sz w:val="20"/>
              </w:rPr>
              <w:t xml:space="preserve"> </w:t>
            </w:r>
            <w:r>
              <w:rPr>
                <w:color w:val="FFFFFF"/>
                <w:sz w:val="20"/>
              </w:rPr>
              <w:t>of</w:t>
            </w:r>
            <w:r>
              <w:rPr>
                <w:color w:val="FFFFFF"/>
                <w:spacing w:val="-14"/>
                <w:sz w:val="20"/>
              </w:rPr>
              <w:t xml:space="preserve"> </w:t>
            </w:r>
            <w:r>
              <w:rPr>
                <w:color w:val="FFFFFF"/>
                <w:sz w:val="20"/>
              </w:rPr>
              <w:t xml:space="preserve">gross </w:t>
            </w:r>
            <w:r>
              <w:rPr>
                <w:color w:val="FFFFFF"/>
                <w:spacing w:val="-4"/>
                <w:sz w:val="20"/>
              </w:rPr>
              <w:t>need</w:t>
            </w:r>
          </w:p>
        </w:tc>
      </w:tr>
      <w:tr w:rsidR="00984311" w14:paraId="1670C0B6" w14:textId="77777777">
        <w:trPr>
          <w:trHeight w:val="287"/>
        </w:trPr>
        <w:tc>
          <w:tcPr>
            <w:tcW w:w="1692" w:type="dxa"/>
          </w:tcPr>
          <w:p w14:paraId="37904CF2" w14:textId="77777777" w:rsidR="00984311" w:rsidRDefault="00CB0695">
            <w:pPr>
              <w:pStyle w:val="TableParagraph"/>
              <w:jc w:val="left"/>
              <w:rPr>
                <w:sz w:val="20"/>
              </w:rPr>
            </w:pPr>
            <w:r>
              <w:rPr>
                <w:spacing w:val="-2"/>
                <w:sz w:val="20"/>
              </w:rPr>
              <w:t>1-bedroom</w:t>
            </w:r>
          </w:p>
        </w:tc>
        <w:tc>
          <w:tcPr>
            <w:tcW w:w="1445" w:type="dxa"/>
          </w:tcPr>
          <w:p w14:paraId="35E4A693" w14:textId="77777777" w:rsidR="00984311" w:rsidRDefault="00CB0695">
            <w:pPr>
              <w:pStyle w:val="TableParagraph"/>
              <w:ind w:left="146" w:right="141"/>
              <w:rPr>
                <w:sz w:val="20"/>
              </w:rPr>
            </w:pPr>
            <w:r>
              <w:rPr>
                <w:spacing w:val="-5"/>
                <w:sz w:val="20"/>
              </w:rPr>
              <w:t>790</w:t>
            </w:r>
          </w:p>
        </w:tc>
        <w:tc>
          <w:tcPr>
            <w:tcW w:w="1445" w:type="dxa"/>
          </w:tcPr>
          <w:p w14:paraId="1FD713E5" w14:textId="77777777" w:rsidR="00984311" w:rsidRDefault="00CB0695">
            <w:pPr>
              <w:pStyle w:val="TableParagraph"/>
              <w:ind w:left="146" w:right="136"/>
              <w:rPr>
                <w:sz w:val="20"/>
              </w:rPr>
            </w:pPr>
            <w:r>
              <w:rPr>
                <w:spacing w:val="-5"/>
                <w:sz w:val="20"/>
              </w:rPr>
              <w:t>390</w:t>
            </w:r>
          </w:p>
        </w:tc>
        <w:tc>
          <w:tcPr>
            <w:tcW w:w="1447" w:type="dxa"/>
          </w:tcPr>
          <w:p w14:paraId="1922FE67" w14:textId="77777777" w:rsidR="00984311" w:rsidRDefault="00CB0695">
            <w:pPr>
              <w:pStyle w:val="TableParagraph"/>
              <w:ind w:left="8"/>
              <w:rPr>
                <w:sz w:val="20"/>
              </w:rPr>
            </w:pPr>
            <w:r>
              <w:rPr>
                <w:spacing w:val="-5"/>
                <w:sz w:val="20"/>
              </w:rPr>
              <w:t>400</w:t>
            </w:r>
          </w:p>
        </w:tc>
        <w:tc>
          <w:tcPr>
            <w:tcW w:w="1445" w:type="dxa"/>
          </w:tcPr>
          <w:p w14:paraId="6E867075" w14:textId="77777777" w:rsidR="00984311" w:rsidRDefault="00CB0695">
            <w:pPr>
              <w:pStyle w:val="TableParagraph"/>
              <w:ind w:left="146" w:right="139"/>
              <w:rPr>
                <w:sz w:val="20"/>
              </w:rPr>
            </w:pPr>
            <w:r>
              <w:rPr>
                <w:spacing w:val="-2"/>
                <w:sz w:val="20"/>
              </w:rPr>
              <w:t>23.1%</w:t>
            </w:r>
          </w:p>
        </w:tc>
        <w:tc>
          <w:tcPr>
            <w:tcW w:w="1447" w:type="dxa"/>
          </w:tcPr>
          <w:p w14:paraId="36953DCD" w14:textId="77777777" w:rsidR="00984311" w:rsidRDefault="00CB0695">
            <w:pPr>
              <w:pStyle w:val="TableParagraph"/>
              <w:ind w:left="8" w:right="2"/>
              <w:rPr>
                <w:sz w:val="20"/>
              </w:rPr>
            </w:pPr>
            <w:r>
              <w:rPr>
                <w:spacing w:val="-2"/>
                <w:sz w:val="20"/>
              </w:rPr>
              <w:t>49.4%</w:t>
            </w:r>
          </w:p>
        </w:tc>
      </w:tr>
      <w:tr w:rsidR="00984311" w14:paraId="5477B13C" w14:textId="77777777">
        <w:trPr>
          <w:trHeight w:val="287"/>
        </w:trPr>
        <w:tc>
          <w:tcPr>
            <w:tcW w:w="1692" w:type="dxa"/>
          </w:tcPr>
          <w:p w14:paraId="7E9DB46B" w14:textId="77777777" w:rsidR="00984311" w:rsidRDefault="00CB0695">
            <w:pPr>
              <w:pStyle w:val="TableParagraph"/>
              <w:jc w:val="left"/>
              <w:rPr>
                <w:sz w:val="20"/>
              </w:rPr>
            </w:pPr>
            <w:r>
              <w:rPr>
                <w:spacing w:val="-2"/>
                <w:sz w:val="20"/>
              </w:rPr>
              <w:t>2-bedrooms</w:t>
            </w:r>
          </w:p>
        </w:tc>
        <w:tc>
          <w:tcPr>
            <w:tcW w:w="1445" w:type="dxa"/>
          </w:tcPr>
          <w:p w14:paraId="031F76D1" w14:textId="77777777" w:rsidR="00984311" w:rsidRDefault="00CB0695">
            <w:pPr>
              <w:pStyle w:val="TableParagraph"/>
              <w:ind w:left="146" w:right="141"/>
              <w:rPr>
                <w:sz w:val="20"/>
              </w:rPr>
            </w:pPr>
            <w:r>
              <w:rPr>
                <w:spacing w:val="-5"/>
                <w:sz w:val="20"/>
              </w:rPr>
              <w:t>993</w:t>
            </w:r>
          </w:p>
        </w:tc>
        <w:tc>
          <w:tcPr>
            <w:tcW w:w="1445" w:type="dxa"/>
          </w:tcPr>
          <w:p w14:paraId="691DF2D6" w14:textId="77777777" w:rsidR="00984311" w:rsidRDefault="00CB0695">
            <w:pPr>
              <w:pStyle w:val="TableParagraph"/>
              <w:ind w:left="146" w:right="136"/>
              <w:rPr>
                <w:sz w:val="20"/>
              </w:rPr>
            </w:pPr>
            <w:r>
              <w:rPr>
                <w:spacing w:val="-5"/>
                <w:sz w:val="20"/>
              </w:rPr>
              <w:t>312</w:t>
            </w:r>
          </w:p>
        </w:tc>
        <w:tc>
          <w:tcPr>
            <w:tcW w:w="1447" w:type="dxa"/>
          </w:tcPr>
          <w:p w14:paraId="3CF9DD74" w14:textId="77777777" w:rsidR="00984311" w:rsidRDefault="00CB0695">
            <w:pPr>
              <w:pStyle w:val="TableParagraph"/>
              <w:ind w:left="8"/>
              <w:rPr>
                <w:sz w:val="20"/>
              </w:rPr>
            </w:pPr>
            <w:r>
              <w:rPr>
                <w:spacing w:val="-5"/>
                <w:sz w:val="20"/>
              </w:rPr>
              <w:t>681</w:t>
            </w:r>
          </w:p>
        </w:tc>
        <w:tc>
          <w:tcPr>
            <w:tcW w:w="1445" w:type="dxa"/>
          </w:tcPr>
          <w:p w14:paraId="58B17039" w14:textId="77777777" w:rsidR="00984311" w:rsidRDefault="00CB0695">
            <w:pPr>
              <w:pStyle w:val="TableParagraph"/>
              <w:ind w:left="146" w:right="139"/>
              <w:rPr>
                <w:sz w:val="20"/>
              </w:rPr>
            </w:pPr>
            <w:r>
              <w:rPr>
                <w:spacing w:val="-2"/>
                <w:sz w:val="20"/>
              </w:rPr>
              <w:t>39.4%</w:t>
            </w:r>
          </w:p>
        </w:tc>
        <w:tc>
          <w:tcPr>
            <w:tcW w:w="1447" w:type="dxa"/>
          </w:tcPr>
          <w:p w14:paraId="2A2B26AE" w14:textId="77777777" w:rsidR="00984311" w:rsidRDefault="00CB0695">
            <w:pPr>
              <w:pStyle w:val="TableParagraph"/>
              <w:ind w:left="8" w:right="2"/>
              <w:rPr>
                <w:sz w:val="20"/>
              </w:rPr>
            </w:pPr>
            <w:r>
              <w:rPr>
                <w:spacing w:val="-2"/>
                <w:sz w:val="20"/>
              </w:rPr>
              <w:t>31.5%</w:t>
            </w:r>
          </w:p>
        </w:tc>
      </w:tr>
      <w:tr w:rsidR="00984311" w14:paraId="70425BBF" w14:textId="77777777">
        <w:trPr>
          <w:trHeight w:val="287"/>
        </w:trPr>
        <w:tc>
          <w:tcPr>
            <w:tcW w:w="1692" w:type="dxa"/>
          </w:tcPr>
          <w:p w14:paraId="0ED72457" w14:textId="77777777" w:rsidR="00984311" w:rsidRDefault="00CB0695">
            <w:pPr>
              <w:pStyle w:val="TableParagraph"/>
              <w:jc w:val="left"/>
              <w:rPr>
                <w:sz w:val="20"/>
              </w:rPr>
            </w:pPr>
            <w:r>
              <w:rPr>
                <w:spacing w:val="-2"/>
                <w:sz w:val="20"/>
              </w:rPr>
              <w:t>3-bedrooms</w:t>
            </w:r>
          </w:p>
        </w:tc>
        <w:tc>
          <w:tcPr>
            <w:tcW w:w="1445" w:type="dxa"/>
          </w:tcPr>
          <w:p w14:paraId="6E99D367" w14:textId="77777777" w:rsidR="00984311" w:rsidRDefault="00CB0695">
            <w:pPr>
              <w:pStyle w:val="TableParagraph"/>
              <w:ind w:left="146" w:right="141"/>
              <w:rPr>
                <w:sz w:val="20"/>
              </w:rPr>
            </w:pPr>
            <w:r>
              <w:rPr>
                <w:spacing w:val="-5"/>
                <w:sz w:val="20"/>
              </w:rPr>
              <w:t>698</w:t>
            </w:r>
          </w:p>
        </w:tc>
        <w:tc>
          <w:tcPr>
            <w:tcW w:w="1445" w:type="dxa"/>
          </w:tcPr>
          <w:p w14:paraId="1E50004B" w14:textId="77777777" w:rsidR="00984311" w:rsidRDefault="00CB0695">
            <w:pPr>
              <w:pStyle w:val="TableParagraph"/>
              <w:ind w:left="146" w:right="136"/>
              <w:rPr>
                <w:sz w:val="20"/>
              </w:rPr>
            </w:pPr>
            <w:r>
              <w:rPr>
                <w:spacing w:val="-5"/>
                <w:sz w:val="20"/>
              </w:rPr>
              <w:t>184</w:t>
            </w:r>
          </w:p>
        </w:tc>
        <w:tc>
          <w:tcPr>
            <w:tcW w:w="1447" w:type="dxa"/>
          </w:tcPr>
          <w:p w14:paraId="7E280A0B" w14:textId="77777777" w:rsidR="00984311" w:rsidRDefault="00CB0695">
            <w:pPr>
              <w:pStyle w:val="TableParagraph"/>
              <w:ind w:left="8"/>
              <w:rPr>
                <w:sz w:val="20"/>
              </w:rPr>
            </w:pPr>
            <w:r>
              <w:rPr>
                <w:spacing w:val="-5"/>
                <w:sz w:val="20"/>
              </w:rPr>
              <w:t>514</w:t>
            </w:r>
          </w:p>
        </w:tc>
        <w:tc>
          <w:tcPr>
            <w:tcW w:w="1445" w:type="dxa"/>
          </w:tcPr>
          <w:p w14:paraId="61164F2A" w14:textId="77777777" w:rsidR="00984311" w:rsidRDefault="00CB0695">
            <w:pPr>
              <w:pStyle w:val="TableParagraph"/>
              <w:ind w:left="146" w:right="139"/>
              <w:rPr>
                <w:sz w:val="20"/>
              </w:rPr>
            </w:pPr>
            <w:r>
              <w:rPr>
                <w:spacing w:val="-2"/>
                <w:sz w:val="20"/>
              </w:rPr>
              <w:t>29.7%</w:t>
            </w:r>
          </w:p>
        </w:tc>
        <w:tc>
          <w:tcPr>
            <w:tcW w:w="1447" w:type="dxa"/>
          </w:tcPr>
          <w:p w14:paraId="2FE7F22C" w14:textId="77777777" w:rsidR="00984311" w:rsidRDefault="00CB0695">
            <w:pPr>
              <w:pStyle w:val="TableParagraph"/>
              <w:ind w:left="8" w:right="2"/>
              <w:rPr>
                <w:sz w:val="20"/>
              </w:rPr>
            </w:pPr>
            <w:r>
              <w:rPr>
                <w:spacing w:val="-2"/>
                <w:sz w:val="20"/>
              </w:rPr>
              <w:t>26.3%</w:t>
            </w:r>
          </w:p>
        </w:tc>
      </w:tr>
      <w:tr w:rsidR="00984311" w14:paraId="29D4D297" w14:textId="77777777">
        <w:trPr>
          <w:trHeight w:val="287"/>
        </w:trPr>
        <w:tc>
          <w:tcPr>
            <w:tcW w:w="1692" w:type="dxa"/>
          </w:tcPr>
          <w:p w14:paraId="3CC69F74" w14:textId="77777777" w:rsidR="00984311" w:rsidRDefault="00CB0695">
            <w:pPr>
              <w:pStyle w:val="TableParagraph"/>
              <w:jc w:val="left"/>
              <w:rPr>
                <w:sz w:val="20"/>
              </w:rPr>
            </w:pPr>
            <w:r>
              <w:rPr>
                <w:spacing w:val="-2"/>
                <w:sz w:val="20"/>
              </w:rPr>
              <w:t>4+-bedrooms</w:t>
            </w:r>
          </w:p>
        </w:tc>
        <w:tc>
          <w:tcPr>
            <w:tcW w:w="1445" w:type="dxa"/>
          </w:tcPr>
          <w:p w14:paraId="2AE002BA" w14:textId="77777777" w:rsidR="00984311" w:rsidRDefault="00CB0695">
            <w:pPr>
              <w:pStyle w:val="TableParagraph"/>
              <w:ind w:left="146" w:right="141"/>
              <w:rPr>
                <w:sz w:val="20"/>
              </w:rPr>
            </w:pPr>
            <w:r>
              <w:rPr>
                <w:spacing w:val="-5"/>
                <w:sz w:val="20"/>
              </w:rPr>
              <w:t>149</w:t>
            </w:r>
          </w:p>
        </w:tc>
        <w:tc>
          <w:tcPr>
            <w:tcW w:w="1445" w:type="dxa"/>
          </w:tcPr>
          <w:p w14:paraId="6ED56E63" w14:textId="77777777" w:rsidR="00984311" w:rsidRDefault="00CB0695">
            <w:pPr>
              <w:pStyle w:val="TableParagraph"/>
              <w:ind w:left="146" w:right="136"/>
              <w:rPr>
                <w:sz w:val="20"/>
              </w:rPr>
            </w:pPr>
            <w:r>
              <w:rPr>
                <w:spacing w:val="-5"/>
                <w:sz w:val="20"/>
              </w:rPr>
              <w:t>14</w:t>
            </w:r>
          </w:p>
        </w:tc>
        <w:tc>
          <w:tcPr>
            <w:tcW w:w="1447" w:type="dxa"/>
          </w:tcPr>
          <w:p w14:paraId="0CF8BD7C" w14:textId="77777777" w:rsidR="00984311" w:rsidRDefault="00CB0695">
            <w:pPr>
              <w:pStyle w:val="TableParagraph"/>
              <w:ind w:left="8"/>
              <w:rPr>
                <w:sz w:val="20"/>
              </w:rPr>
            </w:pPr>
            <w:r>
              <w:rPr>
                <w:spacing w:val="-5"/>
                <w:sz w:val="20"/>
              </w:rPr>
              <w:t>135</w:t>
            </w:r>
          </w:p>
        </w:tc>
        <w:tc>
          <w:tcPr>
            <w:tcW w:w="1445" w:type="dxa"/>
          </w:tcPr>
          <w:p w14:paraId="3D89F8B7" w14:textId="77777777" w:rsidR="00984311" w:rsidRDefault="00CB0695">
            <w:pPr>
              <w:pStyle w:val="TableParagraph"/>
              <w:ind w:left="146" w:right="139"/>
              <w:rPr>
                <w:sz w:val="20"/>
              </w:rPr>
            </w:pPr>
            <w:r>
              <w:rPr>
                <w:spacing w:val="-4"/>
                <w:sz w:val="20"/>
              </w:rPr>
              <w:t>7.8%</w:t>
            </w:r>
          </w:p>
        </w:tc>
        <w:tc>
          <w:tcPr>
            <w:tcW w:w="1447" w:type="dxa"/>
          </w:tcPr>
          <w:p w14:paraId="711766EF" w14:textId="77777777" w:rsidR="00984311" w:rsidRDefault="00CB0695">
            <w:pPr>
              <w:pStyle w:val="TableParagraph"/>
              <w:ind w:left="8" w:right="2"/>
              <w:rPr>
                <w:sz w:val="20"/>
              </w:rPr>
            </w:pPr>
            <w:r>
              <w:rPr>
                <w:spacing w:val="-4"/>
                <w:sz w:val="20"/>
              </w:rPr>
              <w:t>9.4%</w:t>
            </w:r>
          </w:p>
        </w:tc>
      </w:tr>
      <w:tr w:rsidR="00984311" w14:paraId="6AA440E6" w14:textId="77777777">
        <w:trPr>
          <w:trHeight w:val="287"/>
        </w:trPr>
        <w:tc>
          <w:tcPr>
            <w:tcW w:w="1692" w:type="dxa"/>
          </w:tcPr>
          <w:p w14:paraId="649FB6C2" w14:textId="77777777" w:rsidR="00984311" w:rsidRDefault="00CB0695">
            <w:pPr>
              <w:pStyle w:val="TableParagraph"/>
              <w:jc w:val="left"/>
              <w:rPr>
                <w:sz w:val="20"/>
              </w:rPr>
            </w:pPr>
            <w:r>
              <w:rPr>
                <w:spacing w:val="-2"/>
                <w:sz w:val="20"/>
              </w:rPr>
              <w:t>Total</w:t>
            </w:r>
          </w:p>
        </w:tc>
        <w:tc>
          <w:tcPr>
            <w:tcW w:w="1445" w:type="dxa"/>
          </w:tcPr>
          <w:p w14:paraId="5E330A64" w14:textId="77777777" w:rsidR="00984311" w:rsidRDefault="00CB0695">
            <w:pPr>
              <w:pStyle w:val="TableParagraph"/>
              <w:ind w:left="146" w:right="141"/>
              <w:rPr>
                <w:sz w:val="20"/>
              </w:rPr>
            </w:pPr>
            <w:r>
              <w:rPr>
                <w:spacing w:val="-2"/>
                <w:sz w:val="20"/>
              </w:rPr>
              <w:t>2,629</w:t>
            </w:r>
          </w:p>
        </w:tc>
        <w:tc>
          <w:tcPr>
            <w:tcW w:w="1445" w:type="dxa"/>
          </w:tcPr>
          <w:p w14:paraId="672276F7" w14:textId="77777777" w:rsidR="00984311" w:rsidRDefault="00CB0695">
            <w:pPr>
              <w:pStyle w:val="TableParagraph"/>
              <w:ind w:left="146" w:right="136"/>
              <w:rPr>
                <w:sz w:val="20"/>
              </w:rPr>
            </w:pPr>
            <w:r>
              <w:rPr>
                <w:spacing w:val="-5"/>
                <w:sz w:val="20"/>
              </w:rPr>
              <w:t>900</w:t>
            </w:r>
          </w:p>
        </w:tc>
        <w:tc>
          <w:tcPr>
            <w:tcW w:w="1447" w:type="dxa"/>
          </w:tcPr>
          <w:p w14:paraId="303ADD5D" w14:textId="77777777" w:rsidR="00984311" w:rsidRDefault="00CB0695">
            <w:pPr>
              <w:pStyle w:val="TableParagraph"/>
              <w:ind w:left="8"/>
              <w:rPr>
                <w:sz w:val="20"/>
              </w:rPr>
            </w:pPr>
            <w:r>
              <w:rPr>
                <w:spacing w:val="-2"/>
                <w:sz w:val="20"/>
              </w:rPr>
              <w:t>1,729</w:t>
            </w:r>
          </w:p>
        </w:tc>
        <w:tc>
          <w:tcPr>
            <w:tcW w:w="1445" w:type="dxa"/>
          </w:tcPr>
          <w:p w14:paraId="5D4B0762" w14:textId="77777777" w:rsidR="00984311" w:rsidRDefault="00CB0695">
            <w:pPr>
              <w:pStyle w:val="TableParagraph"/>
              <w:ind w:left="146" w:right="136"/>
              <w:rPr>
                <w:sz w:val="20"/>
              </w:rPr>
            </w:pPr>
            <w:r>
              <w:rPr>
                <w:spacing w:val="-2"/>
                <w:sz w:val="20"/>
              </w:rPr>
              <w:t>100.0%</w:t>
            </w:r>
          </w:p>
        </w:tc>
        <w:tc>
          <w:tcPr>
            <w:tcW w:w="1447" w:type="dxa"/>
          </w:tcPr>
          <w:p w14:paraId="22672933" w14:textId="77777777" w:rsidR="00984311" w:rsidRDefault="00CB0695">
            <w:pPr>
              <w:pStyle w:val="TableParagraph"/>
              <w:ind w:left="8" w:right="2"/>
              <w:rPr>
                <w:sz w:val="20"/>
              </w:rPr>
            </w:pPr>
            <w:r>
              <w:rPr>
                <w:spacing w:val="-2"/>
                <w:sz w:val="20"/>
              </w:rPr>
              <w:t>34.2%</w:t>
            </w:r>
          </w:p>
        </w:tc>
      </w:tr>
    </w:tbl>
    <w:p w14:paraId="3A5A9A50"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40DEB1F9" w14:textId="77777777" w:rsidR="00984311" w:rsidRDefault="00984311">
      <w:pPr>
        <w:pStyle w:val="BodyText"/>
        <w:rPr>
          <w:rFonts w:ascii="Arial"/>
          <w:i/>
          <w:sz w:val="16"/>
        </w:rPr>
      </w:pPr>
    </w:p>
    <w:p w14:paraId="3A5E7F2A" w14:textId="77777777" w:rsidR="00984311" w:rsidRDefault="00984311">
      <w:pPr>
        <w:pStyle w:val="BodyText"/>
        <w:spacing w:before="83"/>
        <w:rPr>
          <w:rFonts w:ascii="Arial"/>
          <w:i/>
          <w:sz w:val="16"/>
        </w:rPr>
      </w:pPr>
    </w:p>
    <w:p w14:paraId="564142B3" w14:textId="77777777" w:rsidR="00984311" w:rsidRDefault="00CB0695">
      <w:pPr>
        <w:pStyle w:val="Heading2"/>
      </w:pPr>
      <w:r>
        <w:rPr>
          <w:color w:val="636363"/>
        </w:rPr>
        <w:t>Table</w:t>
      </w:r>
      <w:r>
        <w:rPr>
          <w:color w:val="636363"/>
          <w:spacing w:val="-6"/>
        </w:rPr>
        <w:t xml:space="preserve"> </w:t>
      </w:r>
      <w:r>
        <w:rPr>
          <w:color w:val="636363"/>
        </w:rPr>
        <w:t>8.25</w:t>
      </w:r>
      <w:r>
        <w:rPr>
          <w:color w:val="636363"/>
          <w:spacing w:val="72"/>
          <w:w w:val="150"/>
        </w:rPr>
        <w:t xml:space="preserve"> </w:t>
      </w:r>
      <w:r>
        <w:rPr>
          <w:color w:val="636363"/>
        </w:rPr>
        <w:t>Need</w:t>
      </w:r>
      <w:r>
        <w:rPr>
          <w:color w:val="636363"/>
          <w:spacing w:val="-5"/>
        </w:rPr>
        <w:t xml:space="preserve"> </w:t>
      </w:r>
      <w:r>
        <w:rPr>
          <w:color w:val="636363"/>
        </w:rPr>
        <w:t>for</w:t>
      </w:r>
      <w:r>
        <w:rPr>
          <w:color w:val="636363"/>
          <w:spacing w:val="-4"/>
        </w:rPr>
        <w:t xml:space="preserve"> </w:t>
      </w:r>
      <w:r>
        <w:rPr>
          <w:color w:val="636363"/>
        </w:rPr>
        <w:t>rented</w:t>
      </w:r>
      <w:r>
        <w:rPr>
          <w:color w:val="636363"/>
          <w:spacing w:val="-5"/>
        </w:rPr>
        <w:t xml:space="preserve"> </w:t>
      </w:r>
      <w:r>
        <w:rPr>
          <w:color w:val="636363"/>
        </w:rPr>
        <w:t>affordable</w:t>
      </w:r>
      <w:r>
        <w:rPr>
          <w:color w:val="636363"/>
          <w:spacing w:val="-5"/>
        </w:rPr>
        <w:t xml:space="preserve"> </w:t>
      </w:r>
      <w:r>
        <w:rPr>
          <w:color w:val="636363"/>
        </w:rPr>
        <w:t>housing</w:t>
      </w:r>
      <w:r>
        <w:rPr>
          <w:color w:val="636363"/>
          <w:spacing w:val="-4"/>
        </w:rPr>
        <w:t xml:space="preserve"> </w:t>
      </w:r>
      <w:r>
        <w:rPr>
          <w:color w:val="636363"/>
        </w:rPr>
        <w:t>by</w:t>
      </w:r>
      <w:r>
        <w:rPr>
          <w:color w:val="636363"/>
          <w:spacing w:val="-5"/>
        </w:rPr>
        <w:t xml:space="preserve"> </w:t>
      </w:r>
      <w:r>
        <w:rPr>
          <w:color w:val="636363"/>
        </w:rPr>
        <w:t>number</w:t>
      </w:r>
      <w:r>
        <w:rPr>
          <w:color w:val="636363"/>
          <w:spacing w:val="-6"/>
        </w:rPr>
        <w:t xml:space="preserve"> </w:t>
      </w:r>
      <w:r>
        <w:rPr>
          <w:color w:val="636363"/>
        </w:rPr>
        <w:t>of</w:t>
      </w:r>
      <w:r>
        <w:rPr>
          <w:color w:val="636363"/>
          <w:spacing w:val="-3"/>
        </w:rPr>
        <w:t xml:space="preserve"> </w:t>
      </w:r>
      <w:r>
        <w:rPr>
          <w:color w:val="636363"/>
        </w:rPr>
        <w:t>bedrooms –</w:t>
      </w:r>
      <w:r>
        <w:rPr>
          <w:color w:val="636363"/>
          <w:spacing w:val="-3"/>
        </w:rPr>
        <w:t xml:space="preserve"> </w:t>
      </w:r>
      <w:r>
        <w:rPr>
          <w:color w:val="636363"/>
          <w:spacing w:val="-2"/>
        </w:rPr>
        <w:t>Ashfield</w:t>
      </w:r>
    </w:p>
    <w:p w14:paraId="20A8C211"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1445"/>
        <w:gridCol w:w="1445"/>
        <w:gridCol w:w="1447"/>
        <w:gridCol w:w="1445"/>
        <w:gridCol w:w="1447"/>
      </w:tblGrid>
      <w:tr w:rsidR="00984311" w14:paraId="5C408FCC" w14:textId="77777777">
        <w:trPr>
          <w:trHeight w:val="864"/>
        </w:trPr>
        <w:tc>
          <w:tcPr>
            <w:tcW w:w="1692" w:type="dxa"/>
            <w:shd w:val="clear" w:color="auto" w:fill="001F5F"/>
          </w:tcPr>
          <w:p w14:paraId="0529D561" w14:textId="77777777" w:rsidR="00984311" w:rsidRDefault="00984311">
            <w:pPr>
              <w:pStyle w:val="TableParagraph"/>
              <w:spacing w:line="240" w:lineRule="auto"/>
              <w:ind w:left="0"/>
              <w:jc w:val="left"/>
              <w:rPr>
                <w:rFonts w:ascii="Times New Roman"/>
                <w:sz w:val="18"/>
              </w:rPr>
            </w:pPr>
          </w:p>
        </w:tc>
        <w:tc>
          <w:tcPr>
            <w:tcW w:w="1445" w:type="dxa"/>
            <w:shd w:val="clear" w:color="auto" w:fill="001F5F"/>
          </w:tcPr>
          <w:p w14:paraId="30EB9D7E" w14:textId="77777777" w:rsidR="00984311" w:rsidRDefault="00CB0695">
            <w:pPr>
              <w:pStyle w:val="TableParagraph"/>
              <w:spacing w:before="146" w:line="297" w:lineRule="auto"/>
              <w:ind w:left="482" w:right="100" w:hanging="365"/>
              <w:jc w:val="left"/>
              <w:rPr>
                <w:sz w:val="20"/>
              </w:rPr>
            </w:pPr>
            <w:r>
              <w:rPr>
                <w:color w:val="FFFFFF"/>
                <w:sz w:val="20"/>
              </w:rPr>
              <w:t>Gross</w:t>
            </w:r>
            <w:r>
              <w:rPr>
                <w:color w:val="FFFFFF"/>
                <w:spacing w:val="-14"/>
                <w:sz w:val="20"/>
              </w:rPr>
              <w:t xml:space="preserve"> </w:t>
            </w:r>
            <w:r>
              <w:rPr>
                <w:color w:val="FFFFFF"/>
                <w:sz w:val="20"/>
              </w:rPr>
              <w:t xml:space="preserve">Annual </w:t>
            </w:r>
            <w:r>
              <w:rPr>
                <w:color w:val="FFFFFF"/>
                <w:spacing w:val="-4"/>
                <w:sz w:val="20"/>
              </w:rPr>
              <w:t>Need</w:t>
            </w:r>
          </w:p>
        </w:tc>
        <w:tc>
          <w:tcPr>
            <w:tcW w:w="1445" w:type="dxa"/>
            <w:shd w:val="clear" w:color="auto" w:fill="001F5F"/>
          </w:tcPr>
          <w:p w14:paraId="5A05A78A" w14:textId="77777777" w:rsidR="00984311" w:rsidRDefault="00CB0695">
            <w:pPr>
              <w:pStyle w:val="TableParagraph"/>
              <w:spacing w:before="146" w:line="297" w:lineRule="auto"/>
              <w:ind w:left="417" w:right="100" w:hanging="300"/>
              <w:jc w:val="left"/>
              <w:rPr>
                <w:sz w:val="20"/>
              </w:rPr>
            </w:pPr>
            <w:r>
              <w:rPr>
                <w:color w:val="FFFFFF"/>
                <w:sz w:val="20"/>
              </w:rPr>
              <w:t>Gross</w:t>
            </w:r>
            <w:r>
              <w:rPr>
                <w:color w:val="FFFFFF"/>
                <w:spacing w:val="-14"/>
                <w:sz w:val="20"/>
              </w:rPr>
              <w:t xml:space="preserve"> </w:t>
            </w:r>
            <w:r>
              <w:rPr>
                <w:color w:val="FFFFFF"/>
                <w:sz w:val="20"/>
              </w:rPr>
              <w:t xml:space="preserve">Annual </w:t>
            </w:r>
            <w:r>
              <w:rPr>
                <w:color w:val="FFFFFF"/>
                <w:spacing w:val="-2"/>
                <w:sz w:val="20"/>
              </w:rPr>
              <w:t>Supply</w:t>
            </w:r>
          </w:p>
        </w:tc>
        <w:tc>
          <w:tcPr>
            <w:tcW w:w="1447" w:type="dxa"/>
            <w:shd w:val="clear" w:color="auto" w:fill="001F5F"/>
          </w:tcPr>
          <w:p w14:paraId="25F93EE3" w14:textId="77777777" w:rsidR="00984311" w:rsidRDefault="00CB0695">
            <w:pPr>
              <w:pStyle w:val="TableParagraph"/>
              <w:spacing w:before="146" w:line="297" w:lineRule="auto"/>
              <w:ind w:left="485" w:right="211" w:hanging="255"/>
              <w:jc w:val="left"/>
              <w:rPr>
                <w:sz w:val="20"/>
              </w:rPr>
            </w:pPr>
            <w:r>
              <w:rPr>
                <w:color w:val="FFFFFF"/>
                <w:sz w:val="20"/>
              </w:rPr>
              <w:t>Net</w:t>
            </w:r>
            <w:r>
              <w:rPr>
                <w:color w:val="FFFFFF"/>
                <w:spacing w:val="-14"/>
                <w:sz w:val="20"/>
              </w:rPr>
              <w:t xml:space="preserve"> </w:t>
            </w:r>
            <w:r>
              <w:rPr>
                <w:color w:val="FFFFFF"/>
                <w:sz w:val="20"/>
              </w:rPr>
              <w:t xml:space="preserve">Annual </w:t>
            </w:r>
            <w:r>
              <w:rPr>
                <w:color w:val="FFFFFF"/>
                <w:spacing w:val="-4"/>
                <w:sz w:val="20"/>
              </w:rPr>
              <w:t>Need</w:t>
            </w:r>
          </w:p>
        </w:tc>
        <w:tc>
          <w:tcPr>
            <w:tcW w:w="1445" w:type="dxa"/>
            <w:shd w:val="clear" w:color="auto" w:fill="001F5F"/>
          </w:tcPr>
          <w:p w14:paraId="65EE5790" w14:textId="77777777" w:rsidR="00984311" w:rsidRDefault="00CB0695">
            <w:pPr>
              <w:pStyle w:val="TableParagraph"/>
              <w:spacing w:before="2" w:line="297" w:lineRule="auto"/>
              <w:ind w:left="146" w:right="133"/>
              <w:rPr>
                <w:sz w:val="20"/>
              </w:rPr>
            </w:pPr>
            <w:r>
              <w:rPr>
                <w:color w:val="FFFFFF"/>
                <w:sz w:val="20"/>
              </w:rPr>
              <w:t>As</w:t>
            </w:r>
            <w:r>
              <w:rPr>
                <w:color w:val="FFFFFF"/>
                <w:spacing w:val="-14"/>
                <w:sz w:val="20"/>
              </w:rPr>
              <w:t xml:space="preserve"> </w:t>
            </w:r>
            <w:r>
              <w:rPr>
                <w:color w:val="FFFFFF"/>
                <w:sz w:val="20"/>
              </w:rPr>
              <w:t>a</w:t>
            </w:r>
            <w:r>
              <w:rPr>
                <w:color w:val="FFFFFF"/>
                <w:spacing w:val="-14"/>
                <w:sz w:val="20"/>
              </w:rPr>
              <w:t xml:space="preserve"> </w:t>
            </w:r>
            <w:r>
              <w:rPr>
                <w:color w:val="FFFFFF"/>
                <w:sz w:val="20"/>
              </w:rPr>
              <w:t>%</w:t>
            </w:r>
            <w:r>
              <w:rPr>
                <w:color w:val="FFFFFF"/>
                <w:spacing w:val="-11"/>
                <w:sz w:val="20"/>
              </w:rPr>
              <w:t xml:space="preserve"> </w:t>
            </w:r>
            <w:r>
              <w:rPr>
                <w:color w:val="FFFFFF"/>
                <w:sz w:val="20"/>
              </w:rPr>
              <w:t>of total net</w:t>
            </w:r>
          </w:p>
          <w:p w14:paraId="03A22BFF" w14:textId="77777777" w:rsidR="00984311" w:rsidRDefault="00CB0695">
            <w:pPr>
              <w:pStyle w:val="TableParagraph"/>
              <w:spacing w:before="3" w:line="240" w:lineRule="auto"/>
              <w:ind w:left="146" w:right="136"/>
              <w:rPr>
                <w:sz w:val="20"/>
              </w:rPr>
            </w:pPr>
            <w:r>
              <w:rPr>
                <w:color w:val="FFFFFF"/>
                <w:sz w:val="20"/>
              </w:rPr>
              <w:t>annual</w:t>
            </w:r>
            <w:r>
              <w:rPr>
                <w:color w:val="FFFFFF"/>
                <w:spacing w:val="-11"/>
                <w:sz w:val="20"/>
              </w:rPr>
              <w:t xml:space="preserve"> </w:t>
            </w:r>
            <w:r>
              <w:rPr>
                <w:color w:val="FFFFFF"/>
                <w:spacing w:val="-4"/>
                <w:sz w:val="20"/>
              </w:rPr>
              <w:t>need</w:t>
            </w:r>
          </w:p>
        </w:tc>
        <w:tc>
          <w:tcPr>
            <w:tcW w:w="1447" w:type="dxa"/>
            <w:shd w:val="clear" w:color="auto" w:fill="001F5F"/>
          </w:tcPr>
          <w:p w14:paraId="7F7E92B3" w14:textId="77777777" w:rsidR="00984311" w:rsidRDefault="00CB0695">
            <w:pPr>
              <w:pStyle w:val="TableParagraph"/>
              <w:spacing w:before="2" w:line="240" w:lineRule="auto"/>
              <w:ind w:left="202"/>
              <w:jc w:val="left"/>
              <w:rPr>
                <w:sz w:val="20"/>
              </w:rPr>
            </w:pPr>
            <w:r>
              <w:rPr>
                <w:color w:val="FFFFFF"/>
                <w:sz w:val="20"/>
              </w:rPr>
              <w:t>Supply</w:t>
            </w:r>
            <w:r>
              <w:rPr>
                <w:color w:val="FFFFFF"/>
                <w:spacing w:val="-7"/>
                <w:sz w:val="20"/>
              </w:rPr>
              <w:t xml:space="preserve"> </w:t>
            </w:r>
            <w:r>
              <w:rPr>
                <w:color w:val="FFFFFF"/>
                <w:sz w:val="20"/>
              </w:rPr>
              <w:t>as</w:t>
            </w:r>
            <w:r>
              <w:rPr>
                <w:color w:val="FFFFFF"/>
                <w:spacing w:val="-6"/>
                <w:sz w:val="20"/>
              </w:rPr>
              <w:t xml:space="preserve"> </w:t>
            </w:r>
            <w:r>
              <w:rPr>
                <w:color w:val="FFFFFF"/>
                <w:spacing w:val="-10"/>
                <w:sz w:val="20"/>
              </w:rPr>
              <w:t>a</w:t>
            </w:r>
          </w:p>
          <w:p w14:paraId="35CEDEA7" w14:textId="77777777" w:rsidR="00984311" w:rsidRDefault="00CB0695">
            <w:pPr>
              <w:pStyle w:val="TableParagraph"/>
              <w:spacing w:before="13" w:line="288" w:lineRule="exact"/>
              <w:ind w:left="502" w:right="211" w:hanging="250"/>
              <w:jc w:val="left"/>
              <w:rPr>
                <w:sz w:val="20"/>
              </w:rPr>
            </w:pPr>
            <w:r>
              <w:rPr>
                <w:color w:val="FFFFFF"/>
                <w:sz w:val="20"/>
              </w:rPr>
              <w:t>%</w:t>
            </w:r>
            <w:r>
              <w:rPr>
                <w:color w:val="FFFFFF"/>
                <w:spacing w:val="-14"/>
                <w:sz w:val="20"/>
              </w:rPr>
              <w:t xml:space="preserve"> </w:t>
            </w:r>
            <w:r>
              <w:rPr>
                <w:color w:val="FFFFFF"/>
                <w:sz w:val="20"/>
              </w:rPr>
              <w:t>of</w:t>
            </w:r>
            <w:r>
              <w:rPr>
                <w:color w:val="FFFFFF"/>
                <w:spacing w:val="-14"/>
                <w:sz w:val="20"/>
              </w:rPr>
              <w:t xml:space="preserve"> </w:t>
            </w:r>
            <w:r>
              <w:rPr>
                <w:color w:val="FFFFFF"/>
                <w:sz w:val="20"/>
              </w:rPr>
              <w:t xml:space="preserve">gross </w:t>
            </w:r>
            <w:r>
              <w:rPr>
                <w:color w:val="FFFFFF"/>
                <w:spacing w:val="-4"/>
                <w:sz w:val="20"/>
              </w:rPr>
              <w:t>need</w:t>
            </w:r>
          </w:p>
        </w:tc>
      </w:tr>
      <w:tr w:rsidR="00984311" w14:paraId="43551689" w14:textId="77777777">
        <w:trPr>
          <w:trHeight w:val="287"/>
        </w:trPr>
        <w:tc>
          <w:tcPr>
            <w:tcW w:w="1692" w:type="dxa"/>
          </w:tcPr>
          <w:p w14:paraId="33D96ADD" w14:textId="77777777" w:rsidR="00984311" w:rsidRDefault="00CB0695">
            <w:pPr>
              <w:pStyle w:val="TableParagraph"/>
              <w:jc w:val="left"/>
              <w:rPr>
                <w:sz w:val="20"/>
              </w:rPr>
            </w:pPr>
            <w:r>
              <w:rPr>
                <w:spacing w:val="-2"/>
                <w:sz w:val="20"/>
              </w:rPr>
              <w:t>1-bedroom</w:t>
            </w:r>
          </w:p>
        </w:tc>
        <w:tc>
          <w:tcPr>
            <w:tcW w:w="1445" w:type="dxa"/>
          </w:tcPr>
          <w:p w14:paraId="36E56D63" w14:textId="77777777" w:rsidR="00984311" w:rsidRDefault="00CB0695">
            <w:pPr>
              <w:pStyle w:val="TableParagraph"/>
              <w:ind w:left="146" w:right="141"/>
              <w:rPr>
                <w:sz w:val="20"/>
              </w:rPr>
            </w:pPr>
            <w:r>
              <w:rPr>
                <w:spacing w:val="-5"/>
                <w:sz w:val="20"/>
              </w:rPr>
              <w:t>219</w:t>
            </w:r>
          </w:p>
        </w:tc>
        <w:tc>
          <w:tcPr>
            <w:tcW w:w="1445" w:type="dxa"/>
          </w:tcPr>
          <w:p w14:paraId="1AA24549" w14:textId="77777777" w:rsidR="00984311" w:rsidRDefault="00CB0695">
            <w:pPr>
              <w:pStyle w:val="TableParagraph"/>
              <w:ind w:left="146" w:right="136"/>
              <w:rPr>
                <w:sz w:val="20"/>
              </w:rPr>
            </w:pPr>
            <w:r>
              <w:rPr>
                <w:spacing w:val="-5"/>
                <w:sz w:val="20"/>
              </w:rPr>
              <w:t>99</w:t>
            </w:r>
          </w:p>
        </w:tc>
        <w:tc>
          <w:tcPr>
            <w:tcW w:w="1447" w:type="dxa"/>
          </w:tcPr>
          <w:p w14:paraId="5E48BE96" w14:textId="77777777" w:rsidR="00984311" w:rsidRDefault="00CB0695">
            <w:pPr>
              <w:pStyle w:val="TableParagraph"/>
              <w:ind w:left="8"/>
              <w:rPr>
                <w:sz w:val="20"/>
              </w:rPr>
            </w:pPr>
            <w:r>
              <w:rPr>
                <w:spacing w:val="-5"/>
                <w:sz w:val="20"/>
              </w:rPr>
              <w:t>120</w:t>
            </w:r>
          </w:p>
        </w:tc>
        <w:tc>
          <w:tcPr>
            <w:tcW w:w="1445" w:type="dxa"/>
          </w:tcPr>
          <w:p w14:paraId="27C45BC2" w14:textId="77777777" w:rsidR="00984311" w:rsidRDefault="00CB0695">
            <w:pPr>
              <w:pStyle w:val="TableParagraph"/>
              <w:ind w:left="146" w:right="139"/>
              <w:rPr>
                <w:sz w:val="20"/>
              </w:rPr>
            </w:pPr>
            <w:r>
              <w:rPr>
                <w:spacing w:val="-2"/>
                <w:sz w:val="20"/>
              </w:rPr>
              <w:t>25.2%</w:t>
            </w:r>
          </w:p>
        </w:tc>
        <w:tc>
          <w:tcPr>
            <w:tcW w:w="1447" w:type="dxa"/>
          </w:tcPr>
          <w:p w14:paraId="3300DE18" w14:textId="77777777" w:rsidR="00984311" w:rsidRDefault="00CB0695">
            <w:pPr>
              <w:pStyle w:val="TableParagraph"/>
              <w:ind w:left="8" w:right="2"/>
              <w:rPr>
                <w:sz w:val="20"/>
              </w:rPr>
            </w:pPr>
            <w:r>
              <w:rPr>
                <w:spacing w:val="-2"/>
                <w:sz w:val="20"/>
              </w:rPr>
              <w:t>45.2%</w:t>
            </w:r>
          </w:p>
        </w:tc>
      </w:tr>
      <w:tr w:rsidR="00984311" w14:paraId="24C911A6" w14:textId="77777777">
        <w:trPr>
          <w:trHeight w:val="287"/>
        </w:trPr>
        <w:tc>
          <w:tcPr>
            <w:tcW w:w="1692" w:type="dxa"/>
          </w:tcPr>
          <w:p w14:paraId="324E5B1D" w14:textId="77777777" w:rsidR="00984311" w:rsidRDefault="00CB0695">
            <w:pPr>
              <w:pStyle w:val="TableParagraph"/>
              <w:jc w:val="left"/>
              <w:rPr>
                <w:sz w:val="20"/>
              </w:rPr>
            </w:pPr>
            <w:r>
              <w:rPr>
                <w:spacing w:val="-2"/>
                <w:sz w:val="20"/>
              </w:rPr>
              <w:t>2-bedrooms</w:t>
            </w:r>
          </w:p>
        </w:tc>
        <w:tc>
          <w:tcPr>
            <w:tcW w:w="1445" w:type="dxa"/>
          </w:tcPr>
          <w:p w14:paraId="030A3D1B" w14:textId="77777777" w:rsidR="00984311" w:rsidRDefault="00CB0695">
            <w:pPr>
              <w:pStyle w:val="TableParagraph"/>
              <w:ind w:left="146" w:right="141"/>
              <w:rPr>
                <w:sz w:val="20"/>
              </w:rPr>
            </w:pPr>
            <w:r>
              <w:rPr>
                <w:spacing w:val="-5"/>
                <w:sz w:val="20"/>
              </w:rPr>
              <w:t>288</w:t>
            </w:r>
          </w:p>
        </w:tc>
        <w:tc>
          <w:tcPr>
            <w:tcW w:w="1445" w:type="dxa"/>
          </w:tcPr>
          <w:p w14:paraId="3AD6F8EB" w14:textId="77777777" w:rsidR="00984311" w:rsidRDefault="00CB0695">
            <w:pPr>
              <w:pStyle w:val="TableParagraph"/>
              <w:ind w:left="146" w:right="136"/>
              <w:rPr>
                <w:sz w:val="20"/>
              </w:rPr>
            </w:pPr>
            <w:r>
              <w:rPr>
                <w:spacing w:val="-5"/>
                <w:sz w:val="20"/>
              </w:rPr>
              <w:t>117</w:t>
            </w:r>
          </w:p>
        </w:tc>
        <w:tc>
          <w:tcPr>
            <w:tcW w:w="1447" w:type="dxa"/>
          </w:tcPr>
          <w:p w14:paraId="64182D7B" w14:textId="77777777" w:rsidR="00984311" w:rsidRDefault="00CB0695">
            <w:pPr>
              <w:pStyle w:val="TableParagraph"/>
              <w:ind w:left="8"/>
              <w:rPr>
                <w:sz w:val="20"/>
              </w:rPr>
            </w:pPr>
            <w:r>
              <w:rPr>
                <w:spacing w:val="-5"/>
                <w:sz w:val="20"/>
              </w:rPr>
              <w:t>171</w:t>
            </w:r>
          </w:p>
        </w:tc>
        <w:tc>
          <w:tcPr>
            <w:tcW w:w="1445" w:type="dxa"/>
          </w:tcPr>
          <w:p w14:paraId="0E95BDEC" w14:textId="77777777" w:rsidR="00984311" w:rsidRDefault="00CB0695">
            <w:pPr>
              <w:pStyle w:val="TableParagraph"/>
              <w:ind w:left="146" w:right="139"/>
              <w:rPr>
                <w:sz w:val="20"/>
              </w:rPr>
            </w:pPr>
            <w:r>
              <w:rPr>
                <w:spacing w:val="-2"/>
                <w:sz w:val="20"/>
              </w:rPr>
              <w:t>35.9%</w:t>
            </w:r>
          </w:p>
        </w:tc>
        <w:tc>
          <w:tcPr>
            <w:tcW w:w="1447" w:type="dxa"/>
          </w:tcPr>
          <w:p w14:paraId="21A3D257" w14:textId="77777777" w:rsidR="00984311" w:rsidRDefault="00CB0695">
            <w:pPr>
              <w:pStyle w:val="TableParagraph"/>
              <w:ind w:left="8" w:right="2"/>
              <w:rPr>
                <w:sz w:val="20"/>
              </w:rPr>
            </w:pPr>
            <w:r>
              <w:rPr>
                <w:spacing w:val="-2"/>
                <w:sz w:val="20"/>
              </w:rPr>
              <w:t>40.7%</w:t>
            </w:r>
          </w:p>
        </w:tc>
      </w:tr>
      <w:tr w:rsidR="00984311" w14:paraId="26BF7B4A" w14:textId="77777777">
        <w:trPr>
          <w:trHeight w:val="287"/>
        </w:trPr>
        <w:tc>
          <w:tcPr>
            <w:tcW w:w="1692" w:type="dxa"/>
          </w:tcPr>
          <w:p w14:paraId="50B6D011" w14:textId="77777777" w:rsidR="00984311" w:rsidRDefault="00CB0695">
            <w:pPr>
              <w:pStyle w:val="TableParagraph"/>
              <w:jc w:val="left"/>
              <w:rPr>
                <w:sz w:val="20"/>
              </w:rPr>
            </w:pPr>
            <w:r>
              <w:rPr>
                <w:spacing w:val="-2"/>
                <w:sz w:val="20"/>
              </w:rPr>
              <w:t>3-bedrooms</w:t>
            </w:r>
          </w:p>
        </w:tc>
        <w:tc>
          <w:tcPr>
            <w:tcW w:w="1445" w:type="dxa"/>
          </w:tcPr>
          <w:p w14:paraId="1058EFF3" w14:textId="77777777" w:rsidR="00984311" w:rsidRDefault="00CB0695">
            <w:pPr>
              <w:pStyle w:val="TableParagraph"/>
              <w:ind w:left="146" w:right="141"/>
              <w:rPr>
                <w:sz w:val="20"/>
              </w:rPr>
            </w:pPr>
            <w:r>
              <w:rPr>
                <w:spacing w:val="-5"/>
                <w:sz w:val="20"/>
              </w:rPr>
              <w:t>201</w:t>
            </w:r>
          </w:p>
        </w:tc>
        <w:tc>
          <w:tcPr>
            <w:tcW w:w="1445" w:type="dxa"/>
          </w:tcPr>
          <w:p w14:paraId="3EF9F39A" w14:textId="77777777" w:rsidR="00984311" w:rsidRDefault="00CB0695">
            <w:pPr>
              <w:pStyle w:val="TableParagraph"/>
              <w:ind w:left="146" w:right="136"/>
              <w:rPr>
                <w:sz w:val="20"/>
              </w:rPr>
            </w:pPr>
            <w:r>
              <w:rPr>
                <w:spacing w:val="-5"/>
                <w:sz w:val="20"/>
              </w:rPr>
              <w:t>60</w:t>
            </w:r>
          </w:p>
        </w:tc>
        <w:tc>
          <w:tcPr>
            <w:tcW w:w="1447" w:type="dxa"/>
          </w:tcPr>
          <w:p w14:paraId="160328E0" w14:textId="77777777" w:rsidR="00984311" w:rsidRDefault="00CB0695">
            <w:pPr>
              <w:pStyle w:val="TableParagraph"/>
              <w:ind w:left="8"/>
              <w:rPr>
                <w:sz w:val="20"/>
              </w:rPr>
            </w:pPr>
            <w:r>
              <w:rPr>
                <w:spacing w:val="-5"/>
                <w:sz w:val="20"/>
              </w:rPr>
              <w:t>141</w:t>
            </w:r>
          </w:p>
        </w:tc>
        <w:tc>
          <w:tcPr>
            <w:tcW w:w="1445" w:type="dxa"/>
          </w:tcPr>
          <w:p w14:paraId="1243C942" w14:textId="77777777" w:rsidR="00984311" w:rsidRDefault="00CB0695">
            <w:pPr>
              <w:pStyle w:val="TableParagraph"/>
              <w:ind w:left="146" w:right="139"/>
              <w:rPr>
                <w:sz w:val="20"/>
              </w:rPr>
            </w:pPr>
            <w:r>
              <w:rPr>
                <w:spacing w:val="-2"/>
                <w:sz w:val="20"/>
              </w:rPr>
              <w:t>29.6%</w:t>
            </w:r>
          </w:p>
        </w:tc>
        <w:tc>
          <w:tcPr>
            <w:tcW w:w="1447" w:type="dxa"/>
          </w:tcPr>
          <w:p w14:paraId="4D8C9F13" w14:textId="77777777" w:rsidR="00984311" w:rsidRDefault="00CB0695">
            <w:pPr>
              <w:pStyle w:val="TableParagraph"/>
              <w:ind w:left="8" w:right="2"/>
              <w:rPr>
                <w:sz w:val="20"/>
              </w:rPr>
            </w:pPr>
            <w:r>
              <w:rPr>
                <w:spacing w:val="-2"/>
                <w:sz w:val="20"/>
              </w:rPr>
              <w:t>30.0%</w:t>
            </w:r>
          </w:p>
        </w:tc>
      </w:tr>
      <w:tr w:rsidR="00984311" w14:paraId="1C82744E" w14:textId="77777777">
        <w:trPr>
          <w:trHeight w:val="287"/>
        </w:trPr>
        <w:tc>
          <w:tcPr>
            <w:tcW w:w="1692" w:type="dxa"/>
          </w:tcPr>
          <w:p w14:paraId="1AE98221" w14:textId="77777777" w:rsidR="00984311" w:rsidRDefault="00CB0695">
            <w:pPr>
              <w:pStyle w:val="TableParagraph"/>
              <w:jc w:val="left"/>
              <w:rPr>
                <w:sz w:val="20"/>
              </w:rPr>
            </w:pPr>
            <w:r>
              <w:rPr>
                <w:spacing w:val="-2"/>
                <w:sz w:val="20"/>
              </w:rPr>
              <w:t>4+-bedrooms</w:t>
            </w:r>
          </w:p>
        </w:tc>
        <w:tc>
          <w:tcPr>
            <w:tcW w:w="1445" w:type="dxa"/>
          </w:tcPr>
          <w:p w14:paraId="0B31E0F7" w14:textId="77777777" w:rsidR="00984311" w:rsidRDefault="00CB0695">
            <w:pPr>
              <w:pStyle w:val="TableParagraph"/>
              <w:ind w:left="146" w:right="141"/>
              <w:rPr>
                <w:sz w:val="20"/>
              </w:rPr>
            </w:pPr>
            <w:r>
              <w:rPr>
                <w:spacing w:val="-5"/>
                <w:sz w:val="20"/>
              </w:rPr>
              <w:t>47</w:t>
            </w:r>
          </w:p>
        </w:tc>
        <w:tc>
          <w:tcPr>
            <w:tcW w:w="1445" w:type="dxa"/>
          </w:tcPr>
          <w:p w14:paraId="13902752" w14:textId="77777777" w:rsidR="00984311" w:rsidRDefault="00CB0695">
            <w:pPr>
              <w:pStyle w:val="TableParagraph"/>
              <w:ind w:left="146" w:right="136"/>
              <w:rPr>
                <w:sz w:val="20"/>
              </w:rPr>
            </w:pPr>
            <w:r>
              <w:rPr>
                <w:spacing w:val="-10"/>
                <w:sz w:val="20"/>
              </w:rPr>
              <w:t>3</w:t>
            </w:r>
          </w:p>
        </w:tc>
        <w:tc>
          <w:tcPr>
            <w:tcW w:w="1447" w:type="dxa"/>
          </w:tcPr>
          <w:p w14:paraId="1C412220" w14:textId="77777777" w:rsidR="00984311" w:rsidRDefault="00CB0695">
            <w:pPr>
              <w:pStyle w:val="TableParagraph"/>
              <w:ind w:left="8"/>
              <w:rPr>
                <w:sz w:val="20"/>
              </w:rPr>
            </w:pPr>
            <w:r>
              <w:rPr>
                <w:spacing w:val="-5"/>
                <w:sz w:val="20"/>
              </w:rPr>
              <w:t>44</w:t>
            </w:r>
          </w:p>
        </w:tc>
        <w:tc>
          <w:tcPr>
            <w:tcW w:w="1445" w:type="dxa"/>
          </w:tcPr>
          <w:p w14:paraId="09C6D4FC" w14:textId="77777777" w:rsidR="00984311" w:rsidRDefault="00CB0695">
            <w:pPr>
              <w:pStyle w:val="TableParagraph"/>
              <w:ind w:left="146" w:right="139"/>
              <w:rPr>
                <w:sz w:val="20"/>
              </w:rPr>
            </w:pPr>
            <w:r>
              <w:rPr>
                <w:spacing w:val="-4"/>
                <w:sz w:val="20"/>
              </w:rPr>
              <w:t>9.3%</w:t>
            </w:r>
          </w:p>
        </w:tc>
        <w:tc>
          <w:tcPr>
            <w:tcW w:w="1447" w:type="dxa"/>
          </w:tcPr>
          <w:p w14:paraId="2BE5733B" w14:textId="77777777" w:rsidR="00984311" w:rsidRDefault="00CB0695">
            <w:pPr>
              <w:pStyle w:val="TableParagraph"/>
              <w:ind w:left="8" w:right="2"/>
              <w:rPr>
                <w:sz w:val="20"/>
              </w:rPr>
            </w:pPr>
            <w:r>
              <w:rPr>
                <w:spacing w:val="-4"/>
                <w:sz w:val="20"/>
              </w:rPr>
              <w:t>6.0%</w:t>
            </w:r>
          </w:p>
        </w:tc>
      </w:tr>
      <w:tr w:rsidR="00984311" w14:paraId="4282D839" w14:textId="77777777">
        <w:trPr>
          <w:trHeight w:val="287"/>
        </w:trPr>
        <w:tc>
          <w:tcPr>
            <w:tcW w:w="1692" w:type="dxa"/>
          </w:tcPr>
          <w:p w14:paraId="53B48DF4" w14:textId="77777777" w:rsidR="00984311" w:rsidRDefault="00CB0695">
            <w:pPr>
              <w:pStyle w:val="TableParagraph"/>
              <w:jc w:val="left"/>
              <w:rPr>
                <w:sz w:val="20"/>
              </w:rPr>
            </w:pPr>
            <w:r>
              <w:rPr>
                <w:spacing w:val="-2"/>
                <w:sz w:val="20"/>
              </w:rPr>
              <w:t>Total</w:t>
            </w:r>
          </w:p>
        </w:tc>
        <w:tc>
          <w:tcPr>
            <w:tcW w:w="1445" w:type="dxa"/>
          </w:tcPr>
          <w:p w14:paraId="50B6BDA1" w14:textId="77777777" w:rsidR="00984311" w:rsidRDefault="00CB0695">
            <w:pPr>
              <w:pStyle w:val="TableParagraph"/>
              <w:ind w:left="146" w:right="141"/>
              <w:rPr>
                <w:sz w:val="20"/>
              </w:rPr>
            </w:pPr>
            <w:r>
              <w:rPr>
                <w:spacing w:val="-5"/>
                <w:sz w:val="20"/>
              </w:rPr>
              <w:t>755</w:t>
            </w:r>
          </w:p>
        </w:tc>
        <w:tc>
          <w:tcPr>
            <w:tcW w:w="1445" w:type="dxa"/>
          </w:tcPr>
          <w:p w14:paraId="0D95AA39" w14:textId="77777777" w:rsidR="00984311" w:rsidRDefault="00CB0695">
            <w:pPr>
              <w:pStyle w:val="TableParagraph"/>
              <w:ind w:left="146" w:right="136"/>
              <w:rPr>
                <w:sz w:val="20"/>
              </w:rPr>
            </w:pPr>
            <w:r>
              <w:rPr>
                <w:spacing w:val="-5"/>
                <w:sz w:val="20"/>
              </w:rPr>
              <w:t>279</w:t>
            </w:r>
          </w:p>
        </w:tc>
        <w:tc>
          <w:tcPr>
            <w:tcW w:w="1447" w:type="dxa"/>
          </w:tcPr>
          <w:p w14:paraId="41B0134A" w14:textId="77777777" w:rsidR="00984311" w:rsidRDefault="00CB0695">
            <w:pPr>
              <w:pStyle w:val="TableParagraph"/>
              <w:ind w:left="8"/>
              <w:rPr>
                <w:sz w:val="20"/>
              </w:rPr>
            </w:pPr>
            <w:r>
              <w:rPr>
                <w:spacing w:val="-5"/>
                <w:sz w:val="20"/>
              </w:rPr>
              <w:t>476</w:t>
            </w:r>
          </w:p>
        </w:tc>
        <w:tc>
          <w:tcPr>
            <w:tcW w:w="1445" w:type="dxa"/>
          </w:tcPr>
          <w:p w14:paraId="1AE0DBC5" w14:textId="77777777" w:rsidR="00984311" w:rsidRDefault="00CB0695">
            <w:pPr>
              <w:pStyle w:val="TableParagraph"/>
              <w:ind w:left="146" w:right="136"/>
              <w:rPr>
                <w:sz w:val="20"/>
              </w:rPr>
            </w:pPr>
            <w:r>
              <w:rPr>
                <w:spacing w:val="-2"/>
                <w:sz w:val="20"/>
              </w:rPr>
              <w:t>100.0%</w:t>
            </w:r>
          </w:p>
        </w:tc>
        <w:tc>
          <w:tcPr>
            <w:tcW w:w="1447" w:type="dxa"/>
          </w:tcPr>
          <w:p w14:paraId="3F5BDEE5" w14:textId="77777777" w:rsidR="00984311" w:rsidRDefault="00CB0695">
            <w:pPr>
              <w:pStyle w:val="TableParagraph"/>
              <w:ind w:left="8" w:right="2"/>
              <w:rPr>
                <w:sz w:val="20"/>
              </w:rPr>
            </w:pPr>
            <w:r>
              <w:rPr>
                <w:spacing w:val="-2"/>
                <w:sz w:val="20"/>
              </w:rPr>
              <w:t>37.0%</w:t>
            </w:r>
          </w:p>
        </w:tc>
      </w:tr>
    </w:tbl>
    <w:p w14:paraId="30ADE52A"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1A3D49A9" w14:textId="77777777" w:rsidR="00984311" w:rsidRDefault="00984311">
      <w:pPr>
        <w:rPr>
          <w:rFonts w:ascii="Arial"/>
          <w:sz w:val="16"/>
        </w:rPr>
        <w:sectPr w:rsidR="00984311">
          <w:pgSz w:w="11910" w:h="16840"/>
          <w:pgMar w:top="1240" w:right="460" w:bottom="700" w:left="1020" w:header="572" w:footer="508" w:gutter="0"/>
          <w:cols w:space="720"/>
        </w:sectPr>
      </w:pPr>
    </w:p>
    <w:p w14:paraId="3C3FA439" w14:textId="77777777" w:rsidR="00984311" w:rsidRDefault="00984311">
      <w:pPr>
        <w:pStyle w:val="BodyText"/>
        <w:spacing w:before="213"/>
        <w:rPr>
          <w:rFonts w:ascii="Arial"/>
          <w:i/>
        </w:rPr>
      </w:pPr>
    </w:p>
    <w:p w14:paraId="708BF1A6" w14:textId="77777777" w:rsidR="00984311" w:rsidRDefault="00CB0695">
      <w:pPr>
        <w:pStyle w:val="Heading2"/>
      </w:pPr>
      <w:r>
        <w:rPr>
          <w:color w:val="636363"/>
        </w:rPr>
        <w:t>Table</w:t>
      </w:r>
      <w:r>
        <w:rPr>
          <w:color w:val="636363"/>
          <w:spacing w:val="-6"/>
        </w:rPr>
        <w:t xml:space="preserve"> </w:t>
      </w:r>
      <w:r>
        <w:rPr>
          <w:color w:val="636363"/>
        </w:rPr>
        <w:t>8.26</w:t>
      </w:r>
      <w:r>
        <w:rPr>
          <w:color w:val="636363"/>
          <w:spacing w:val="72"/>
          <w:w w:val="150"/>
        </w:rPr>
        <w:t xml:space="preserve"> </w:t>
      </w:r>
      <w:r>
        <w:rPr>
          <w:color w:val="636363"/>
        </w:rPr>
        <w:t>Need</w:t>
      </w:r>
      <w:r>
        <w:rPr>
          <w:color w:val="636363"/>
          <w:spacing w:val="-5"/>
        </w:rPr>
        <w:t xml:space="preserve"> </w:t>
      </w:r>
      <w:r>
        <w:rPr>
          <w:color w:val="636363"/>
        </w:rPr>
        <w:t>for</w:t>
      </w:r>
      <w:r>
        <w:rPr>
          <w:color w:val="636363"/>
          <w:spacing w:val="-4"/>
        </w:rPr>
        <w:t xml:space="preserve"> </w:t>
      </w:r>
      <w:r>
        <w:rPr>
          <w:color w:val="636363"/>
        </w:rPr>
        <w:t>rented</w:t>
      </w:r>
      <w:r>
        <w:rPr>
          <w:color w:val="636363"/>
          <w:spacing w:val="-5"/>
        </w:rPr>
        <w:t xml:space="preserve"> </w:t>
      </w:r>
      <w:r>
        <w:rPr>
          <w:color w:val="636363"/>
        </w:rPr>
        <w:t>affordable</w:t>
      </w:r>
      <w:r>
        <w:rPr>
          <w:color w:val="636363"/>
          <w:spacing w:val="-5"/>
        </w:rPr>
        <w:t xml:space="preserve"> </w:t>
      </w:r>
      <w:r>
        <w:rPr>
          <w:color w:val="636363"/>
        </w:rPr>
        <w:t>housing</w:t>
      </w:r>
      <w:r>
        <w:rPr>
          <w:color w:val="636363"/>
          <w:spacing w:val="-4"/>
        </w:rPr>
        <w:t xml:space="preserve"> </w:t>
      </w:r>
      <w:r>
        <w:rPr>
          <w:color w:val="636363"/>
        </w:rPr>
        <w:t>by</w:t>
      </w:r>
      <w:r>
        <w:rPr>
          <w:color w:val="636363"/>
          <w:spacing w:val="-5"/>
        </w:rPr>
        <w:t xml:space="preserve"> </w:t>
      </w:r>
      <w:r>
        <w:rPr>
          <w:color w:val="636363"/>
        </w:rPr>
        <w:t>number</w:t>
      </w:r>
      <w:r>
        <w:rPr>
          <w:color w:val="636363"/>
          <w:spacing w:val="-6"/>
        </w:rPr>
        <w:t xml:space="preserve"> </w:t>
      </w:r>
      <w:r>
        <w:rPr>
          <w:color w:val="636363"/>
        </w:rPr>
        <w:t>of</w:t>
      </w:r>
      <w:r>
        <w:rPr>
          <w:color w:val="636363"/>
          <w:spacing w:val="-3"/>
        </w:rPr>
        <w:t xml:space="preserve"> </w:t>
      </w:r>
      <w:r>
        <w:rPr>
          <w:color w:val="636363"/>
        </w:rPr>
        <w:t>bedrooms –</w:t>
      </w:r>
      <w:r>
        <w:rPr>
          <w:color w:val="636363"/>
          <w:spacing w:val="-3"/>
        </w:rPr>
        <w:t xml:space="preserve"> </w:t>
      </w:r>
      <w:r>
        <w:rPr>
          <w:color w:val="636363"/>
          <w:spacing w:val="-2"/>
        </w:rPr>
        <w:t>Broxtowe</w:t>
      </w:r>
    </w:p>
    <w:p w14:paraId="43C2706E"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1445"/>
        <w:gridCol w:w="1445"/>
        <w:gridCol w:w="1447"/>
        <w:gridCol w:w="1445"/>
        <w:gridCol w:w="1447"/>
      </w:tblGrid>
      <w:tr w:rsidR="00984311" w14:paraId="245EEF4B" w14:textId="77777777">
        <w:trPr>
          <w:trHeight w:val="863"/>
        </w:trPr>
        <w:tc>
          <w:tcPr>
            <w:tcW w:w="1692" w:type="dxa"/>
            <w:shd w:val="clear" w:color="auto" w:fill="001F5F"/>
          </w:tcPr>
          <w:p w14:paraId="15600102" w14:textId="77777777" w:rsidR="00984311" w:rsidRDefault="00984311">
            <w:pPr>
              <w:pStyle w:val="TableParagraph"/>
              <w:spacing w:line="240" w:lineRule="auto"/>
              <w:ind w:left="0"/>
              <w:jc w:val="left"/>
              <w:rPr>
                <w:rFonts w:ascii="Times New Roman"/>
                <w:sz w:val="18"/>
              </w:rPr>
            </w:pPr>
          </w:p>
        </w:tc>
        <w:tc>
          <w:tcPr>
            <w:tcW w:w="1445" w:type="dxa"/>
            <w:shd w:val="clear" w:color="auto" w:fill="001F5F"/>
          </w:tcPr>
          <w:p w14:paraId="1F13636C" w14:textId="77777777" w:rsidR="00984311" w:rsidRDefault="00CB0695">
            <w:pPr>
              <w:pStyle w:val="TableParagraph"/>
              <w:spacing w:before="146" w:line="297" w:lineRule="auto"/>
              <w:ind w:left="482" w:right="100" w:hanging="365"/>
              <w:jc w:val="left"/>
              <w:rPr>
                <w:sz w:val="20"/>
              </w:rPr>
            </w:pPr>
            <w:r>
              <w:rPr>
                <w:color w:val="FFFFFF"/>
                <w:sz w:val="20"/>
              </w:rPr>
              <w:t>Gross</w:t>
            </w:r>
            <w:r>
              <w:rPr>
                <w:color w:val="FFFFFF"/>
                <w:spacing w:val="-14"/>
                <w:sz w:val="20"/>
              </w:rPr>
              <w:t xml:space="preserve"> </w:t>
            </w:r>
            <w:r>
              <w:rPr>
                <w:color w:val="FFFFFF"/>
                <w:sz w:val="20"/>
              </w:rPr>
              <w:t xml:space="preserve">Annual </w:t>
            </w:r>
            <w:r>
              <w:rPr>
                <w:color w:val="FFFFFF"/>
                <w:spacing w:val="-4"/>
                <w:sz w:val="20"/>
              </w:rPr>
              <w:t>Need</w:t>
            </w:r>
          </w:p>
        </w:tc>
        <w:tc>
          <w:tcPr>
            <w:tcW w:w="1445" w:type="dxa"/>
            <w:shd w:val="clear" w:color="auto" w:fill="001F5F"/>
          </w:tcPr>
          <w:p w14:paraId="45D9FAD4" w14:textId="77777777" w:rsidR="00984311" w:rsidRDefault="00CB0695">
            <w:pPr>
              <w:pStyle w:val="TableParagraph"/>
              <w:spacing w:before="146" w:line="297" w:lineRule="auto"/>
              <w:ind w:left="417" w:right="100" w:hanging="300"/>
              <w:jc w:val="left"/>
              <w:rPr>
                <w:sz w:val="20"/>
              </w:rPr>
            </w:pPr>
            <w:r>
              <w:rPr>
                <w:color w:val="FFFFFF"/>
                <w:sz w:val="20"/>
              </w:rPr>
              <w:t>Gross</w:t>
            </w:r>
            <w:r>
              <w:rPr>
                <w:color w:val="FFFFFF"/>
                <w:spacing w:val="-14"/>
                <w:sz w:val="20"/>
              </w:rPr>
              <w:t xml:space="preserve"> </w:t>
            </w:r>
            <w:r>
              <w:rPr>
                <w:color w:val="FFFFFF"/>
                <w:sz w:val="20"/>
              </w:rPr>
              <w:t xml:space="preserve">Annual </w:t>
            </w:r>
            <w:r>
              <w:rPr>
                <w:color w:val="FFFFFF"/>
                <w:spacing w:val="-2"/>
                <w:sz w:val="20"/>
              </w:rPr>
              <w:t>Supply</w:t>
            </w:r>
          </w:p>
        </w:tc>
        <w:tc>
          <w:tcPr>
            <w:tcW w:w="1447" w:type="dxa"/>
            <w:shd w:val="clear" w:color="auto" w:fill="001F5F"/>
          </w:tcPr>
          <w:p w14:paraId="567873A0" w14:textId="77777777" w:rsidR="00984311" w:rsidRDefault="00CB0695">
            <w:pPr>
              <w:pStyle w:val="TableParagraph"/>
              <w:spacing w:before="146" w:line="297" w:lineRule="auto"/>
              <w:ind w:left="485" w:right="211" w:hanging="255"/>
              <w:jc w:val="left"/>
              <w:rPr>
                <w:sz w:val="20"/>
              </w:rPr>
            </w:pPr>
            <w:r>
              <w:rPr>
                <w:color w:val="FFFFFF"/>
                <w:sz w:val="20"/>
              </w:rPr>
              <w:t>Net</w:t>
            </w:r>
            <w:r>
              <w:rPr>
                <w:color w:val="FFFFFF"/>
                <w:spacing w:val="-14"/>
                <w:sz w:val="20"/>
              </w:rPr>
              <w:t xml:space="preserve"> </w:t>
            </w:r>
            <w:r>
              <w:rPr>
                <w:color w:val="FFFFFF"/>
                <w:sz w:val="20"/>
              </w:rPr>
              <w:t xml:space="preserve">Annual </w:t>
            </w:r>
            <w:r>
              <w:rPr>
                <w:color w:val="FFFFFF"/>
                <w:spacing w:val="-4"/>
                <w:sz w:val="20"/>
              </w:rPr>
              <w:t>Need</w:t>
            </w:r>
          </w:p>
        </w:tc>
        <w:tc>
          <w:tcPr>
            <w:tcW w:w="1445" w:type="dxa"/>
            <w:shd w:val="clear" w:color="auto" w:fill="001F5F"/>
          </w:tcPr>
          <w:p w14:paraId="65F8AE72" w14:textId="77777777" w:rsidR="00984311" w:rsidRDefault="00CB0695">
            <w:pPr>
              <w:pStyle w:val="TableParagraph"/>
              <w:spacing w:before="2" w:line="297" w:lineRule="auto"/>
              <w:ind w:left="146" w:right="133"/>
              <w:rPr>
                <w:sz w:val="20"/>
              </w:rPr>
            </w:pPr>
            <w:r>
              <w:rPr>
                <w:color w:val="FFFFFF"/>
                <w:sz w:val="20"/>
              </w:rPr>
              <w:t>As</w:t>
            </w:r>
            <w:r>
              <w:rPr>
                <w:color w:val="FFFFFF"/>
                <w:spacing w:val="-14"/>
                <w:sz w:val="20"/>
              </w:rPr>
              <w:t xml:space="preserve"> </w:t>
            </w:r>
            <w:r>
              <w:rPr>
                <w:color w:val="FFFFFF"/>
                <w:sz w:val="20"/>
              </w:rPr>
              <w:t>a</w:t>
            </w:r>
            <w:r>
              <w:rPr>
                <w:color w:val="FFFFFF"/>
                <w:spacing w:val="-14"/>
                <w:sz w:val="20"/>
              </w:rPr>
              <w:t xml:space="preserve"> </w:t>
            </w:r>
            <w:r>
              <w:rPr>
                <w:color w:val="FFFFFF"/>
                <w:sz w:val="20"/>
              </w:rPr>
              <w:t>%</w:t>
            </w:r>
            <w:r>
              <w:rPr>
                <w:color w:val="FFFFFF"/>
                <w:spacing w:val="-11"/>
                <w:sz w:val="20"/>
              </w:rPr>
              <w:t xml:space="preserve"> </w:t>
            </w:r>
            <w:r>
              <w:rPr>
                <w:color w:val="FFFFFF"/>
                <w:sz w:val="20"/>
              </w:rPr>
              <w:t>of total net</w:t>
            </w:r>
          </w:p>
          <w:p w14:paraId="104925C8" w14:textId="77777777" w:rsidR="00984311" w:rsidRDefault="00CB0695">
            <w:pPr>
              <w:pStyle w:val="TableParagraph"/>
              <w:spacing w:before="3" w:line="240" w:lineRule="auto"/>
              <w:ind w:left="146" w:right="136"/>
              <w:rPr>
                <w:sz w:val="20"/>
              </w:rPr>
            </w:pPr>
            <w:r>
              <w:rPr>
                <w:color w:val="FFFFFF"/>
                <w:sz w:val="20"/>
              </w:rPr>
              <w:t>annual</w:t>
            </w:r>
            <w:r>
              <w:rPr>
                <w:color w:val="FFFFFF"/>
                <w:spacing w:val="-11"/>
                <w:sz w:val="20"/>
              </w:rPr>
              <w:t xml:space="preserve"> </w:t>
            </w:r>
            <w:r>
              <w:rPr>
                <w:color w:val="FFFFFF"/>
                <w:spacing w:val="-4"/>
                <w:sz w:val="20"/>
              </w:rPr>
              <w:t>need</w:t>
            </w:r>
          </w:p>
        </w:tc>
        <w:tc>
          <w:tcPr>
            <w:tcW w:w="1447" w:type="dxa"/>
            <w:shd w:val="clear" w:color="auto" w:fill="001F5F"/>
          </w:tcPr>
          <w:p w14:paraId="613B1F61" w14:textId="77777777" w:rsidR="00984311" w:rsidRDefault="00CB0695">
            <w:pPr>
              <w:pStyle w:val="TableParagraph"/>
              <w:spacing w:before="2" w:line="240" w:lineRule="auto"/>
              <w:ind w:left="202"/>
              <w:jc w:val="left"/>
              <w:rPr>
                <w:sz w:val="20"/>
              </w:rPr>
            </w:pPr>
            <w:r>
              <w:rPr>
                <w:color w:val="FFFFFF"/>
                <w:sz w:val="20"/>
              </w:rPr>
              <w:t>Supply</w:t>
            </w:r>
            <w:r>
              <w:rPr>
                <w:color w:val="FFFFFF"/>
                <w:spacing w:val="-7"/>
                <w:sz w:val="20"/>
              </w:rPr>
              <w:t xml:space="preserve"> </w:t>
            </w:r>
            <w:r>
              <w:rPr>
                <w:color w:val="FFFFFF"/>
                <w:sz w:val="20"/>
              </w:rPr>
              <w:t>as</w:t>
            </w:r>
            <w:r>
              <w:rPr>
                <w:color w:val="FFFFFF"/>
                <w:spacing w:val="-6"/>
                <w:sz w:val="20"/>
              </w:rPr>
              <w:t xml:space="preserve"> </w:t>
            </w:r>
            <w:r>
              <w:rPr>
                <w:color w:val="FFFFFF"/>
                <w:spacing w:val="-10"/>
                <w:sz w:val="20"/>
              </w:rPr>
              <w:t>a</w:t>
            </w:r>
          </w:p>
          <w:p w14:paraId="342FAF25" w14:textId="77777777" w:rsidR="00984311" w:rsidRDefault="00CB0695">
            <w:pPr>
              <w:pStyle w:val="TableParagraph"/>
              <w:spacing w:before="12" w:line="288" w:lineRule="exact"/>
              <w:ind w:left="502" w:right="211" w:hanging="250"/>
              <w:jc w:val="left"/>
              <w:rPr>
                <w:sz w:val="20"/>
              </w:rPr>
            </w:pPr>
            <w:r>
              <w:rPr>
                <w:color w:val="FFFFFF"/>
                <w:sz w:val="20"/>
              </w:rPr>
              <w:t>%</w:t>
            </w:r>
            <w:r>
              <w:rPr>
                <w:color w:val="FFFFFF"/>
                <w:spacing w:val="-14"/>
                <w:sz w:val="20"/>
              </w:rPr>
              <w:t xml:space="preserve"> </w:t>
            </w:r>
            <w:r>
              <w:rPr>
                <w:color w:val="FFFFFF"/>
                <w:sz w:val="20"/>
              </w:rPr>
              <w:t>of</w:t>
            </w:r>
            <w:r>
              <w:rPr>
                <w:color w:val="FFFFFF"/>
                <w:spacing w:val="-14"/>
                <w:sz w:val="20"/>
              </w:rPr>
              <w:t xml:space="preserve"> </w:t>
            </w:r>
            <w:r>
              <w:rPr>
                <w:color w:val="FFFFFF"/>
                <w:sz w:val="20"/>
              </w:rPr>
              <w:t xml:space="preserve">gross </w:t>
            </w:r>
            <w:r>
              <w:rPr>
                <w:color w:val="FFFFFF"/>
                <w:spacing w:val="-4"/>
                <w:sz w:val="20"/>
              </w:rPr>
              <w:t>need</w:t>
            </w:r>
          </w:p>
        </w:tc>
      </w:tr>
      <w:tr w:rsidR="00984311" w14:paraId="20FFB48B" w14:textId="77777777">
        <w:trPr>
          <w:trHeight w:val="287"/>
        </w:trPr>
        <w:tc>
          <w:tcPr>
            <w:tcW w:w="1692" w:type="dxa"/>
          </w:tcPr>
          <w:p w14:paraId="690EC358" w14:textId="77777777" w:rsidR="00984311" w:rsidRDefault="00CB0695">
            <w:pPr>
              <w:pStyle w:val="TableParagraph"/>
              <w:jc w:val="left"/>
              <w:rPr>
                <w:sz w:val="20"/>
              </w:rPr>
            </w:pPr>
            <w:r>
              <w:rPr>
                <w:spacing w:val="-2"/>
                <w:sz w:val="20"/>
              </w:rPr>
              <w:t>1-bedroom</w:t>
            </w:r>
          </w:p>
        </w:tc>
        <w:tc>
          <w:tcPr>
            <w:tcW w:w="1445" w:type="dxa"/>
          </w:tcPr>
          <w:p w14:paraId="76690286" w14:textId="77777777" w:rsidR="00984311" w:rsidRDefault="00CB0695">
            <w:pPr>
              <w:pStyle w:val="TableParagraph"/>
              <w:ind w:left="146" w:right="141"/>
              <w:rPr>
                <w:sz w:val="20"/>
              </w:rPr>
            </w:pPr>
            <w:r>
              <w:rPr>
                <w:spacing w:val="-5"/>
                <w:sz w:val="20"/>
              </w:rPr>
              <w:t>173</w:t>
            </w:r>
          </w:p>
        </w:tc>
        <w:tc>
          <w:tcPr>
            <w:tcW w:w="1445" w:type="dxa"/>
          </w:tcPr>
          <w:p w14:paraId="3592BCAD" w14:textId="77777777" w:rsidR="00984311" w:rsidRDefault="00CB0695">
            <w:pPr>
              <w:pStyle w:val="TableParagraph"/>
              <w:ind w:left="146" w:right="136"/>
              <w:rPr>
                <w:sz w:val="20"/>
              </w:rPr>
            </w:pPr>
            <w:r>
              <w:rPr>
                <w:spacing w:val="-5"/>
                <w:sz w:val="20"/>
              </w:rPr>
              <w:t>77</w:t>
            </w:r>
          </w:p>
        </w:tc>
        <w:tc>
          <w:tcPr>
            <w:tcW w:w="1447" w:type="dxa"/>
          </w:tcPr>
          <w:p w14:paraId="595D0533" w14:textId="77777777" w:rsidR="00984311" w:rsidRDefault="00CB0695">
            <w:pPr>
              <w:pStyle w:val="TableParagraph"/>
              <w:ind w:left="8"/>
              <w:rPr>
                <w:sz w:val="20"/>
              </w:rPr>
            </w:pPr>
            <w:r>
              <w:rPr>
                <w:spacing w:val="-5"/>
                <w:sz w:val="20"/>
              </w:rPr>
              <w:t>97</w:t>
            </w:r>
          </w:p>
        </w:tc>
        <w:tc>
          <w:tcPr>
            <w:tcW w:w="1445" w:type="dxa"/>
          </w:tcPr>
          <w:p w14:paraId="609D52E3" w14:textId="77777777" w:rsidR="00984311" w:rsidRDefault="00CB0695">
            <w:pPr>
              <w:pStyle w:val="TableParagraph"/>
              <w:ind w:left="146" w:right="139"/>
              <w:rPr>
                <w:sz w:val="20"/>
              </w:rPr>
            </w:pPr>
            <w:r>
              <w:rPr>
                <w:spacing w:val="-2"/>
                <w:sz w:val="20"/>
              </w:rPr>
              <w:t>21.1%</w:t>
            </w:r>
          </w:p>
        </w:tc>
        <w:tc>
          <w:tcPr>
            <w:tcW w:w="1447" w:type="dxa"/>
          </w:tcPr>
          <w:p w14:paraId="0E81B4BF" w14:textId="77777777" w:rsidR="00984311" w:rsidRDefault="00CB0695">
            <w:pPr>
              <w:pStyle w:val="TableParagraph"/>
              <w:ind w:left="8" w:right="2"/>
              <w:rPr>
                <w:sz w:val="20"/>
              </w:rPr>
            </w:pPr>
            <w:r>
              <w:rPr>
                <w:spacing w:val="-2"/>
                <w:sz w:val="20"/>
              </w:rPr>
              <w:t>44.2%</w:t>
            </w:r>
          </w:p>
        </w:tc>
      </w:tr>
      <w:tr w:rsidR="00984311" w14:paraId="26852A04" w14:textId="77777777">
        <w:trPr>
          <w:trHeight w:val="287"/>
        </w:trPr>
        <w:tc>
          <w:tcPr>
            <w:tcW w:w="1692" w:type="dxa"/>
          </w:tcPr>
          <w:p w14:paraId="0CBDF1F8" w14:textId="77777777" w:rsidR="00984311" w:rsidRDefault="00CB0695">
            <w:pPr>
              <w:pStyle w:val="TableParagraph"/>
              <w:jc w:val="left"/>
              <w:rPr>
                <w:sz w:val="20"/>
              </w:rPr>
            </w:pPr>
            <w:r>
              <w:rPr>
                <w:spacing w:val="-2"/>
                <w:sz w:val="20"/>
              </w:rPr>
              <w:t>2-bedrooms</w:t>
            </w:r>
          </w:p>
        </w:tc>
        <w:tc>
          <w:tcPr>
            <w:tcW w:w="1445" w:type="dxa"/>
          </w:tcPr>
          <w:p w14:paraId="6DF876C8" w14:textId="77777777" w:rsidR="00984311" w:rsidRDefault="00CB0695">
            <w:pPr>
              <w:pStyle w:val="TableParagraph"/>
              <w:ind w:left="146" w:right="141"/>
              <w:rPr>
                <w:sz w:val="20"/>
              </w:rPr>
            </w:pPr>
            <w:r>
              <w:rPr>
                <w:spacing w:val="-5"/>
                <w:sz w:val="20"/>
              </w:rPr>
              <w:t>279</w:t>
            </w:r>
          </w:p>
        </w:tc>
        <w:tc>
          <w:tcPr>
            <w:tcW w:w="1445" w:type="dxa"/>
          </w:tcPr>
          <w:p w14:paraId="6FF1BFA1" w14:textId="77777777" w:rsidR="00984311" w:rsidRDefault="00CB0695">
            <w:pPr>
              <w:pStyle w:val="TableParagraph"/>
              <w:ind w:left="146" w:right="136"/>
              <w:rPr>
                <w:sz w:val="20"/>
              </w:rPr>
            </w:pPr>
            <w:r>
              <w:rPr>
                <w:spacing w:val="-5"/>
                <w:sz w:val="20"/>
              </w:rPr>
              <w:t>94</w:t>
            </w:r>
          </w:p>
        </w:tc>
        <w:tc>
          <w:tcPr>
            <w:tcW w:w="1447" w:type="dxa"/>
          </w:tcPr>
          <w:p w14:paraId="28516FC3" w14:textId="77777777" w:rsidR="00984311" w:rsidRDefault="00CB0695">
            <w:pPr>
              <w:pStyle w:val="TableParagraph"/>
              <w:ind w:left="8"/>
              <w:rPr>
                <w:sz w:val="20"/>
              </w:rPr>
            </w:pPr>
            <w:r>
              <w:rPr>
                <w:spacing w:val="-5"/>
                <w:sz w:val="20"/>
              </w:rPr>
              <w:t>185</w:t>
            </w:r>
          </w:p>
        </w:tc>
        <w:tc>
          <w:tcPr>
            <w:tcW w:w="1445" w:type="dxa"/>
          </w:tcPr>
          <w:p w14:paraId="57395172" w14:textId="77777777" w:rsidR="00984311" w:rsidRDefault="00CB0695">
            <w:pPr>
              <w:pStyle w:val="TableParagraph"/>
              <w:ind w:left="146" w:right="139"/>
              <w:rPr>
                <w:sz w:val="20"/>
              </w:rPr>
            </w:pPr>
            <w:r>
              <w:rPr>
                <w:spacing w:val="-2"/>
                <w:sz w:val="20"/>
              </w:rPr>
              <w:t>40.4%</w:t>
            </w:r>
          </w:p>
        </w:tc>
        <w:tc>
          <w:tcPr>
            <w:tcW w:w="1447" w:type="dxa"/>
          </w:tcPr>
          <w:p w14:paraId="4CF678CD" w14:textId="77777777" w:rsidR="00984311" w:rsidRDefault="00CB0695">
            <w:pPr>
              <w:pStyle w:val="TableParagraph"/>
              <w:ind w:left="8" w:right="2"/>
              <w:rPr>
                <w:sz w:val="20"/>
              </w:rPr>
            </w:pPr>
            <w:r>
              <w:rPr>
                <w:spacing w:val="-2"/>
                <w:sz w:val="20"/>
              </w:rPr>
              <w:t>33.6%</w:t>
            </w:r>
          </w:p>
        </w:tc>
      </w:tr>
      <w:tr w:rsidR="00984311" w14:paraId="66B26204" w14:textId="77777777">
        <w:trPr>
          <w:trHeight w:val="287"/>
        </w:trPr>
        <w:tc>
          <w:tcPr>
            <w:tcW w:w="1692" w:type="dxa"/>
          </w:tcPr>
          <w:p w14:paraId="5DA99140" w14:textId="77777777" w:rsidR="00984311" w:rsidRDefault="00CB0695">
            <w:pPr>
              <w:pStyle w:val="TableParagraph"/>
              <w:jc w:val="left"/>
              <w:rPr>
                <w:sz w:val="20"/>
              </w:rPr>
            </w:pPr>
            <w:r>
              <w:rPr>
                <w:spacing w:val="-2"/>
                <w:sz w:val="20"/>
              </w:rPr>
              <w:t>3-bedrooms</w:t>
            </w:r>
          </w:p>
        </w:tc>
        <w:tc>
          <w:tcPr>
            <w:tcW w:w="1445" w:type="dxa"/>
          </w:tcPr>
          <w:p w14:paraId="4D362E20" w14:textId="77777777" w:rsidR="00984311" w:rsidRDefault="00CB0695">
            <w:pPr>
              <w:pStyle w:val="TableParagraph"/>
              <w:ind w:left="146" w:right="141"/>
              <w:rPr>
                <w:sz w:val="20"/>
              </w:rPr>
            </w:pPr>
            <w:r>
              <w:rPr>
                <w:spacing w:val="-5"/>
                <w:sz w:val="20"/>
              </w:rPr>
              <w:t>177</w:t>
            </w:r>
          </w:p>
        </w:tc>
        <w:tc>
          <w:tcPr>
            <w:tcW w:w="1445" w:type="dxa"/>
          </w:tcPr>
          <w:p w14:paraId="32944E5A" w14:textId="77777777" w:rsidR="00984311" w:rsidRDefault="00CB0695">
            <w:pPr>
              <w:pStyle w:val="TableParagraph"/>
              <w:ind w:left="146" w:right="136"/>
              <w:rPr>
                <w:sz w:val="20"/>
              </w:rPr>
            </w:pPr>
            <w:r>
              <w:rPr>
                <w:spacing w:val="-5"/>
                <w:sz w:val="20"/>
              </w:rPr>
              <w:t>36</w:t>
            </w:r>
          </w:p>
        </w:tc>
        <w:tc>
          <w:tcPr>
            <w:tcW w:w="1447" w:type="dxa"/>
          </w:tcPr>
          <w:p w14:paraId="7E8EAC88" w14:textId="77777777" w:rsidR="00984311" w:rsidRDefault="00CB0695">
            <w:pPr>
              <w:pStyle w:val="TableParagraph"/>
              <w:ind w:left="8"/>
              <w:rPr>
                <w:sz w:val="20"/>
              </w:rPr>
            </w:pPr>
            <w:r>
              <w:rPr>
                <w:spacing w:val="-5"/>
                <w:sz w:val="20"/>
              </w:rPr>
              <w:t>140</w:t>
            </w:r>
          </w:p>
        </w:tc>
        <w:tc>
          <w:tcPr>
            <w:tcW w:w="1445" w:type="dxa"/>
          </w:tcPr>
          <w:p w14:paraId="427DD571" w14:textId="77777777" w:rsidR="00984311" w:rsidRDefault="00CB0695">
            <w:pPr>
              <w:pStyle w:val="TableParagraph"/>
              <w:ind w:left="146" w:right="139"/>
              <w:rPr>
                <w:sz w:val="20"/>
              </w:rPr>
            </w:pPr>
            <w:r>
              <w:rPr>
                <w:spacing w:val="-2"/>
                <w:sz w:val="20"/>
              </w:rPr>
              <w:t>30.6%</w:t>
            </w:r>
          </w:p>
        </w:tc>
        <w:tc>
          <w:tcPr>
            <w:tcW w:w="1447" w:type="dxa"/>
          </w:tcPr>
          <w:p w14:paraId="70722996" w14:textId="77777777" w:rsidR="00984311" w:rsidRDefault="00CB0695">
            <w:pPr>
              <w:pStyle w:val="TableParagraph"/>
              <w:ind w:left="8" w:right="2"/>
              <w:rPr>
                <w:sz w:val="20"/>
              </w:rPr>
            </w:pPr>
            <w:r>
              <w:rPr>
                <w:spacing w:val="-2"/>
                <w:sz w:val="20"/>
              </w:rPr>
              <w:t>20.5%</w:t>
            </w:r>
          </w:p>
        </w:tc>
      </w:tr>
      <w:tr w:rsidR="00984311" w14:paraId="3A296615" w14:textId="77777777">
        <w:trPr>
          <w:trHeight w:val="287"/>
        </w:trPr>
        <w:tc>
          <w:tcPr>
            <w:tcW w:w="1692" w:type="dxa"/>
          </w:tcPr>
          <w:p w14:paraId="64671D7A" w14:textId="77777777" w:rsidR="00984311" w:rsidRDefault="00CB0695">
            <w:pPr>
              <w:pStyle w:val="TableParagraph"/>
              <w:jc w:val="left"/>
              <w:rPr>
                <w:sz w:val="20"/>
              </w:rPr>
            </w:pPr>
            <w:r>
              <w:rPr>
                <w:spacing w:val="-2"/>
                <w:sz w:val="20"/>
              </w:rPr>
              <w:t>4+-bedrooms</w:t>
            </w:r>
          </w:p>
        </w:tc>
        <w:tc>
          <w:tcPr>
            <w:tcW w:w="1445" w:type="dxa"/>
          </w:tcPr>
          <w:p w14:paraId="62E2ABFB" w14:textId="77777777" w:rsidR="00984311" w:rsidRDefault="00CB0695">
            <w:pPr>
              <w:pStyle w:val="TableParagraph"/>
              <w:ind w:left="146" w:right="141"/>
              <w:rPr>
                <w:sz w:val="20"/>
              </w:rPr>
            </w:pPr>
            <w:r>
              <w:rPr>
                <w:spacing w:val="-5"/>
                <w:sz w:val="20"/>
              </w:rPr>
              <w:t>38</w:t>
            </w:r>
          </w:p>
        </w:tc>
        <w:tc>
          <w:tcPr>
            <w:tcW w:w="1445" w:type="dxa"/>
          </w:tcPr>
          <w:p w14:paraId="2CECB425" w14:textId="77777777" w:rsidR="00984311" w:rsidRDefault="00CB0695">
            <w:pPr>
              <w:pStyle w:val="TableParagraph"/>
              <w:ind w:left="146" w:right="136"/>
              <w:rPr>
                <w:sz w:val="20"/>
              </w:rPr>
            </w:pPr>
            <w:r>
              <w:rPr>
                <w:spacing w:val="-10"/>
                <w:sz w:val="20"/>
              </w:rPr>
              <w:t>2</w:t>
            </w:r>
          </w:p>
        </w:tc>
        <w:tc>
          <w:tcPr>
            <w:tcW w:w="1447" w:type="dxa"/>
          </w:tcPr>
          <w:p w14:paraId="0FC7C1DE" w14:textId="77777777" w:rsidR="00984311" w:rsidRDefault="00CB0695">
            <w:pPr>
              <w:pStyle w:val="TableParagraph"/>
              <w:ind w:left="8"/>
              <w:rPr>
                <w:sz w:val="20"/>
              </w:rPr>
            </w:pPr>
            <w:r>
              <w:rPr>
                <w:spacing w:val="-5"/>
                <w:sz w:val="20"/>
              </w:rPr>
              <w:t>36</w:t>
            </w:r>
          </w:p>
        </w:tc>
        <w:tc>
          <w:tcPr>
            <w:tcW w:w="1445" w:type="dxa"/>
          </w:tcPr>
          <w:p w14:paraId="7D650DA1" w14:textId="77777777" w:rsidR="00984311" w:rsidRDefault="00CB0695">
            <w:pPr>
              <w:pStyle w:val="TableParagraph"/>
              <w:ind w:left="146" w:right="139"/>
              <w:rPr>
                <w:sz w:val="20"/>
              </w:rPr>
            </w:pPr>
            <w:r>
              <w:rPr>
                <w:spacing w:val="-4"/>
                <w:sz w:val="20"/>
              </w:rPr>
              <w:t>7.9%</w:t>
            </w:r>
          </w:p>
        </w:tc>
        <w:tc>
          <w:tcPr>
            <w:tcW w:w="1447" w:type="dxa"/>
          </w:tcPr>
          <w:p w14:paraId="28C8CB3B" w14:textId="77777777" w:rsidR="00984311" w:rsidRDefault="00CB0695">
            <w:pPr>
              <w:pStyle w:val="TableParagraph"/>
              <w:ind w:left="8" w:right="2"/>
              <w:rPr>
                <w:sz w:val="20"/>
              </w:rPr>
            </w:pPr>
            <w:r>
              <w:rPr>
                <w:spacing w:val="-4"/>
                <w:sz w:val="20"/>
              </w:rPr>
              <w:t>5.0%</w:t>
            </w:r>
          </w:p>
        </w:tc>
      </w:tr>
      <w:tr w:rsidR="00984311" w14:paraId="61ADDF58" w14:textId="77777777">
        <w:trPr>
          <w:trHeight w:val="287"/>
        </w:trPr>
        <w:tc>
          <w:tcPr>
            <w:tcW w:w="1692" w:type="dxa"/>
          </w:tcPr>
          <w:p w14:paraId="613E10B0" w14:textId="77777777" w:rsidR="00984311" w:rsidRDefault="00CB0695">
            <w:pPr>
              <w:pStyle w:val="TableParagraph"/>
              <w:jc w:val="left"/>
              <w:rPr>
                <w:sz w:val="20"/>
              </w:rPr>
            </w:pPr>
            <w:r>
              <w:rPr>
                <w:spacing w:val="-2"/>
                <w:sz w:val="20"/>
              </w:rPr>
              <w:t>Total</w:t>
            </w:r>
          </w:p>
        </w:tc>
        <w:tc>
          <w:tcPr>
            <w:tcW w:w="1445" w:type="dxa"/>
          </w:tcPr>
          <w:p w14:paraId="251320B5" w14:textId="77777777" w:rsidR="00984311" w:rsidRDefault="00CB0695">
            <w:pPr>
              <w:pStyle w:val="TableParagraph"/>
              <w:ind w:left="146" w:right="141"/>
              <w:rPr>
                <w:sz w:val="20"/>
              </w:rPr>
            </w:pPr>
            <w:r>
              <w:rPr>
                <w:spacing w:val="-5"/>
                <w:sz w:val="20"/>
              </w:rPr>
              <w:t>666</w:t>
            </w:r>
          </w:p>
        </w:tc>
        <w:tc>
          <w:tcPr>
            <w:tcW w:w="1445" w:type="dxa"/>
          </w:tcPr>
          <w:p w14:paraId="69DA8164" w14:textId="77777777" w:rsidR="00984311" w:rsidRDefault="00CB0695">
            <w:pPr>
              <w:pStyle w:val="TableParagraph"/>
              <w:ind w:left="146" w:right="136"/>
              <w:rPr>
                <w:sz w:val="20"/>
              </w:rPr>
            </w:pPr>
            <w:r>
              <w:rPr>
                <w:spacing w:val="-5"/>
                <w:sz w:val="20"/>
              </w:rPr>
              <w:t>208</w:t>
            </w:r>
          </w:p>
        </w:tc>
        <w:tc>
          <w:tcPr>
            <w:tcW w:w="1447" w:type="dxa"/>
          </w:tcPr>
          <w:p w14:paraId="7EA2B7A9" w14:textId="77777777" w:rsidR="00984311" w:rsidRDefault="00CB0695">
            <w:pPr>
              <w:pStyle w:val="TableParagraph"/>
              <w:ind w:left="8"/>
              <w:rPr>
                <w:sz w:val="20"/>
              </w:rPr>
            </w:pPr>
            <w:r>
              <w:rPr>
                <w:spacing w:val="-5"/>
                <w:sz w:val="20"/>
              </w:rPr>
              <w:t>458</w:t>
            </w:r>
          </w:p>
        </w:tc>
        <w:tc>
          <w:tcPr>
            <w:tcW w:w="1445" w:type="dxa"/>
          </w:tcPr>
          <w:p w14:paraId="436CC289" w14:textId="77777777" w:rsidR="00984311" w:rsidRDefault="00CB0695">
            <w:pPr>
              <w:pStyle w:val="TableParagraph"/>
              <w:ind w:left="146" w:right="136"/>
              <w:rPr>
                <w:sz w:val="20"/>
              </w:rPr>
            </w:pPr>
            <w:r>
              <w:rPr>
                <w:spacing w:val="-2"/>
                <w:sz w:val="20"/>
              </w:rPr>
              <w:t>100.0%</w:t>
            </w:r>
          </w:p>
        </w:tc>
        <w:tc>
          <w:tcPr>
            <w:tcW w:w="1447" w:type="dxa"/>
          </w:tcPr>
          <w:p w14:paraId="3E6FCA3A" w14:textId="77777777" w:rsidR="00984311" w:rsidRDefault="00CB0695">
            <w:pPr>
              <w:pStyle w:val="TableParagraph"/>
              <w:ind w:left="8" w:right="2"/>
              <w:rPr>
                <w:sz w:val="20"/>
              </w:rPr>
            </w:pPr>
            <w:r>
              <w:rPr>
                <w:spacing w:val="-2"/>
                <w:sz w:val="20"/>
              </w:rPr>
              <w:t>31.2%</w:t>
            </w:r>
          </w:p>
        </w:tc>
      </w:tr>
    </w:tbl>
    <w:p w14:paraId="665E2FB9"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4659B69B" w14:textId="77777777" w:rsidR="00984311" w:rsidRDefault="00984311">
      <w:pPr>
        <w:pStyle w:val="BodyText"/>
        <w:rPr>
          <w:rFonts w:ascii="Arial"/>
          <w:i/>
          <w:sz w:val="16"/>
        </w:rPr>
      </w:pPr>
    </w:p>
    <w:p w14:paraId="7ABF2F72" w14:textId="77777777" w:rsidR="00984311" w:rsidRDefault="00984311">
      <w:pPr>
        <w:pStyle w:val="BodyText"/>
        <w:spacing w:before="83"/>
        <w:rPr>
          <w:rFonts w:ascii="Arial"/>
          <w:i/>
          <w:sz w:val="16"/>
        </w:rPr>
      </w:pPr>
    </w:p>
    <w:p w14:paraId="138C3223" w14:textId="77777777" w:rsidR="00984311" w:rsidRDefault="00CB0695">
      <w:pPr>
        <w:pStyle w:val="Heading2"/>
      </w:pPr>
      <w:r>
        <w:rPr>
          <w:color w:val="636363"/>
        </w:rPr>
        <w:t>Table</w:t>
      </w:r>
      <w:r>
        <w:rPr>
          <w:color w:val="636363"/>
          <w:spacing w:val="-6"/>
        </w:rPr>
        <w:t xml:space="preserve"> </w:t>
      </w:r>
      <w:r>
        <w:rPr>
          <w:color w:val="636363"/>
        </w:rPr>
        <w:t>8.27</w:t>
      </w:r>
      <w:r>
        <w:rPr>
          <w:color w:val="636363"/>
          <w:spacing w:val="72"/>
          <w:w w:val="150"/>
        </w:rPr>
        <w:t xml:space="preserve"> </w:t>
      </w:r>
      <w:r>
        <w:rPr>
          <w:color w:val="636363"/>
        </w:rPr>
        <w:t>Need</w:t>
      </w:r>
      <w:r>
        <w:rPr>
          <w:color w:val="636363"/>
          <w:spacing w:val="-5"/>
        </w:rPr>
        <w:t xml:space="preserve"> </w:t>
      </w:r>
      <w:r>
        <w:rPr>
          <w:color w:val="636363"/>
        </w:rPr>
        <w:t>for</w:t>
      </w:r>
      <w:r>
        <w:rPr>
          <w:color w:val="636363"/>
          <w:spacing w:val="-4"/>
        </w:rPr>
        <w:t xml:space="preserve"> </w:t>
      </w:r>
      <w:r>
        <w:rPr>
          <w:color w:val="636363"/>
        </w:rPr>
        <w:t>rented</w:t>
      </w:r>
      <w:r>
        <w:rPr>
          <w:color w:val="636363"/>
          <w:spacing w:val="-5"/>
        </w:rPr>
        <w:t xml:space="preserve"> </w:t>
      </w:r>
      <w:r>
        <w:rPr>
          <w:color w:val="636363"/>
        </w:rPr>
        <w:t>affordable</w:t>
      </w:r>
      <w:r>
        <w:rPr>
          <w:color w:val="636363"/>
          <w:spacing w:val="-5"/>
        </w:rPr>
        <w:t xml:space="preserve"> </w:t>
      </w:r>
      <w:r>
        <w:rPr>
          <w:color w:val="636363"/>
        </w:rPr>
        <w:t>housing</w:t>
      </w:r>
      <w:r>
        <w:rPr>
          <w:color w:val="636363"/>
          <w:spacing w:val="-4"/>
        </w:rPr>
        <w:t xml:space="preserve"> </w:t>
      </w:r>
      <w:r>
        <w:rPr>
          <w:color w:val="636363"/>
        </w:rPr>
        <w:t>by</w:t>
      </w:r>
      <w:r>
        <w:rPr>
          <w:color w:val="636363"/>
          <w:spacing w:val="-5"/>
        </w:rPr>
        <w:t xml:space="preserve"> </w:t>
      </w:r>
      <w:r>
        <w:rPr>
          <w:color w:val="636363"/>
        </w:rPr>
        <w:t>number</w:t>
      </w:r>
      <w:r>
        <w:rPr>
          <w:color w:val="636363"/>
          <w:spacing w:val="-6"/>
        </w:rPr>
        <w:t xml:space="preserve"> </w:t>
      </w:r>
      <w:r>
        <w:rPr>
          <w:color w:val="636363"/>
        </w:rPr>
        <w:t>of</w:t>
      </w:r>
      <w:r>
        <w:rPr>
          <w:color w:val="636363"/>
          <w:spacing w:val="-3"/>
        </w:rPr>
        <w:t xml:space="preserve"> </w:t>
      </w:r>
      <w:r>
        <w:rPr>
          <w:color w:val="636363"/>
        </w:rPr>
        <w:t>bedrooms –</w:t>
      </w:r>
      <w:r>
        <w:rPr>
          <w:color w:val="636363"/>
          <w:spacing w:val="-3"/>
        </w:rPr>
        <w:t xml:space="preserve"> </w:t>
      </w:r>
      <w:r>
        <w:rPr>
          <w:color w:val="636363"/>
          <w:spacing w:val="-2"/>
        </w:rPr>
        <w:t>Gedling</w:t>
      </w:r>
    </w:p>
    <w:p w14:paraId="046C16CD"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1445"/>
        <w:gridCol w:w="1445"/>
        <w:gridCol w:w="1447"/>
        <w:gridCol w:w="1445"/>
        <w:gridCol w:w="1447"/>
      </w:tblGrid>
      <w:tr w:rsidR="00984311" w14:paraId="3C4F85BE" w14:textId="77777777">
        <w:trPr>
          <w:trHeight w:val="861"/>
        </w:trPr>
        <w:tc>
          <w:tcPr>
            <w:tcW w:w="1692" w:type="dxa"/>
            <w:shd w:val="clear" w:color="auto" w:fill="001F5F"/>
          </w:tcPr>
          <w:p w14:paraId="41B35EC9" w14:textId="77777777" w:rsidR="00984311" w:rsidRDefault="00984311">
            <w:pPr>
              <w:pStyle w:val="TableParagraph"/>
              <w:spacing w:line="240" w:lineRule="auto"/>
              <w:ind w:left="0"/>
              <w:jc w:val="left"/>
              <w:rPr>
                <w:rFonts w:ascii="Times New Roman"/>
                <w:sz w:val="18"/>
              </w:rPr>
            </w:pPr>
          </w:p>
        </w:tc>
        <w:tc>
          <w:tcPr>
            <w:tcW w:w="1445" w:type="dxa"/>
            <w:shd w:val="clear" w:color="auto" w:fill="001F5F"/>
          </w:tcPr>
          <w:p w14:paraId="19481439" w14:textId="77777777" w:rsidR="00984311" w:rsidRDefault="00CB0695">
            <w:pPr>
              <w:pStyle w:val="TableParagraph"/>
              <w:spacing w:before="143" w:line="297" w:lineRule="auto"/>
              <w:ind w:left="482" w:right="100" w:hanging="365"/>
              <w:jc w:val="left"/>
              <w:rPr>
                <w:sz w:val="20"/>
              </w:rPr>
            </w:pPr>
            <w:r>
              <w:rPr>
                <w:color w:val="FFFFFF"/>
                <w:sz w:val="20"/>
              </w:rPr>
              <w:t>Gross</w:t>
            </w:r>
            <w:r>
              <w:rPr>
                <w:color w:val="FFFFFF"/>
                <w:spacing w:val="-14"/>
                <w:sz w:val="20"/>
              </w:rPr>
              <w:t xml:space="preserve"> </w:t>
            </w:r>
            <w:r>
              <w:rPr>
                <w:color w:val="FFFFFF"/>
                <w:sz w:val="20"/>
              </w:rPr>
              <w:t xml:space="preserve">Annual </w:t>
            </w:r>
            <w:r>
              <w:rPr>
                <w:color w:val="FFFFFF"/>
                <w:spacing w:val="-4"/>
                <w:sz w:val="20"/>
              </w:rPr>
              <w:t>Need</w:t>
            </w:r>
          </w:p>
        </w:tc>
        <w:tc>
          <w:tcPr>
            <w:tcW w:w="1445" w:type="dxa"/>
            <w:shd w:val="clear" w:color="auto" w:fill="001F5F"/>
          </w:tcPr>
          <w:p w14:paraId="7D3C81F4" w14:textId="77777777" w:rsidR="00984311" w:rsidRDefault="00CB0695">
            <w:pPr>
              <w:pStyle w:val="TableParagraph"/>
              <w:spacing w:before="143" w:line="297" w:lineRule="auto"/>
              <w:ind w:left="417" w:right="100" w:hanging="300"/>
              <w:jc w:val="left"/>
              <w:rPr>
                <w:sz w:val="20"/>
              </w:rPr>
            </w:pPr>
            <w:r>
              <w:rPr>
                <w:color w:val="FFFFFF"/>
                <w:sz w:val="20"/>
              </w:rPr>
              <w:t>Gross</w:t>
            </w:r>
            <w:r>
              <w:rPr>
                <w:color w:val="FFFFFF"/>
                <w:spacing w:val="-14"/>
                <w:sz w:val="20"/>
              </w:rPr>
              <w:t xml:space="preserve"> </w:t>
            </w:r>
            <w:r>
              <w:rPr>
                <w:color w:val="FFFFFF"/>
                <w:sz w:val="20"/>
              </w:rPr>
              <w:t xml:space="preserve">Annual </w:t>
            </w:r>
            <w:r>
              <w:rPr>
                <w:color w:val="FFFFFF"/>
                <w:spacing w:val="-2"/>
                <w:sz w:val="20"/>
              </w:rPr>
              <w:t>Supply</w:t>
            </w:r>
          </w:p>
        </w:tc>
        <w:tc>
          <w:tcPr>
            <w:tcW w:w="1447" w:type="dxa"/>
            <w:shd w:val="clear" w:color="auto" w:fill="001F5F"/>
          </w:tcPr>
          <w:p w14:paraId="15527723" w14:textId="77777777" w:rsidR="00984311" w:rsidRDefault="00CB0695">
            <w:pPr>
              <w:pStyle w:val="TableParagraph"/>
              <w:spacing w:before="143" w:line="297" w:lineRule="auto"/>
              <w:ind w:left="485" w:right="211" w:hanging="255"/>
              <w:jc w:val="left"/>
              <w:rPr>
                <w:sz w:val="20"/>
              </w:rPr>
            </w:pPr>
            <w:r>
              <w:rPr>
                <w:color w:val="FFFFFF"/>
                <w:sz w:val="20"/>
              </w:rPr>
              <w:t>Net</w:t>
            </w:r>
            <w:r>
              <w:rPr>
                <w:color w:val="FFFFFF"/>
                <w:spacing w:val="-14"/>
                <w:sz w:val="20"/>
              </w:rPr>
              <w:t xml:space="preserve"> </w:t>
            </w:r>
            <w:r>
              <w:rPr>
                <w:color w:val="FFFFFF"/>
                <w:sz w:val="20"/>
              </w:rPr>
              <w:t xml:space="preserve">Annual </w:t>
            </w:r>
            <w:r>
              <w:rPr>
                <w:color w:val="FFFFFF"/>
                <w:spacing w:val="-4"/>
                <w:sz w:val="20"/>
              </w:rPr>
              <w:t>Need</w:t>
            </w:r>
          </w:p>
        </w:tc>
        <w:tc>
          <w:tcPr>
            <w:tcW w:w="1445" w:type="dxa"/>
            <w:shd w:val="clear" w:color="auto" w:fill="001F5F"/>
          </w:tcPr>
          <w:p w14:paraId="17B1392F" w14:textId="77777777" w:rsidR="00984311" w:rsidRDefault="00CB0695">
            <w:pPr>
              <w:pStyle w:val="TableParagraph"/>
              <w:ind w:left="367" w:hanging="72"/>
              <w:jc w:val="left"/>
              <w:rPr>
                <w:sz w:val="20"/>
              </w:rPr>
            </w:pPr>
            <w:r>
              <w:rPr>
                <w:color w:val="FFFFFF"/>
                <w:sz w:val="20"/>
              </w:rPr>
              <w:t>As</w:t>
            </w:r>
            <w:r>
              <w:rPr>
                <w:color w:val="FFFFFF"/>
                <w:spacing w:val="-3"/>
                <w:sz w:val="20"/>
              </w:rPr>
              <w:t xml:space="preserve"> </w:t>
            </w:r>
            <w:r>
              <w:rPr>
                <w:color w:val="FFFFFF"/>
                <w:sz w:val="20"/>
              </w:rPr>
              <w:t>a</w:t>
            </w:r>
            <w:r>
              <w:rPr>
                <w:color w:val="FFFFFF"/>
                <w:spacing w:val="-4"/>
                <w:sz w:val="20"/>
              </w:rPr>
              <w:t xml:space="preserve"> </w:t>
            </w:r>
            <w:r>
              <w:rPr>
                <w:color w:val="FFFFFF"/>
                <w:sz w:val="20"/>
              </w:rPr>
              <w:t xml:space="preserve">% </w:t>
            </w:r>
            <w:r>
              <w:rPr>
                <w:color w:val="FFFFFF"/>
                <w:spacing w:val="-5"/>
                <w:sz w:val="20"/>
              </w:rPr>
              <w:t>of</w:t>
            </w:r>
          </w:p>
          <w:p w14:paraId="04EB6DC9" w14:textId="77777777" w:rsidR="00984311" w:rsidRDefault="00CB0695">
            <w:pPr>
              <w:pStyle w:val="TableParagraph"/>
              <w:spacing w:before="8" w:line="280" w:lineRule="atLeast"/>
              <w:ind w:left="173" w:right="154" w:firstLine="194"/>
              <w:jc w:val="left"/>
              <w:rPr>
                <w:sz w:val="20"/>
              </w:rPr>
            </w:pPr>
            <w:r>
              <w:rPr>
                <w:color w:val="FFFFFF"/>
                <w:sz w:val="20"/>
              </w:rPr>
              <w:t>total net annual</w:t>
            </w:r>
            <w:r>
              <w:rPr>
                <w:color w:val="FFFFFF"/>
                <w:spacing w:val="-14"/>
                <w:sz w:val="20"/>
              </w:rPr>
              <w:t xml:space="preserve"> </w:t>
            </w:r>
            <w:r>
              <w:rPr>
                <w:color w:val="FFFFFF"/>
                <w:sz w:val="20"/>
              </w:rPr>
              <w:t>need</w:t>
            </w:r>
          </w:p>
        </w:tc>
        <w:tc>
          <w:tcPr>
            <w:tcW w:w="1447" w:type="dxa"/>
            <w:shd w:val="clear" w:color="auto" w:fill="001F5F"/>
          </w:tcPr>
          <w:p w14:paraId="56DF63DA" w14:textId="77777777" w:rsidR="00984311" w:rsidRDefault="00CB0695">
            <w:pPr>
              <w:pStyle w:val="TableParagraph"/>
              <w:ind w:left="202"/>
              <w:jc w:val="left"/>
              <w:rPr>
                <w:sz w:val="20"/>
              </w:rPr>
            </w:pPr>
            <w:r>
              <w:rPr>
                <w:color w:val="FFFFFF"/>
                <w:sz w:val="20"/>
              </w:rPr>
              <w:t>Supply</w:t>
            </w:r>
            <w:r>
              <w:rPr>
                <w:color w:val="FFFFFF"/>
                <w:spacing w:val="-7"/>
                <w:sz w:val="20"/>
              </w:rPr>
              <w:t xml:space="preserve"> </w:t>
            </w:r>
            <w:r>
              <w:rPr>
                <w:color w:val="FFFFFF"/>
                <w:sz w:val="20"/>
              </w:rPr>
              <w:t>as</w:t>
            </w:r>
            <w:r>
              <w:rPr>
                <w:color w:val="FFFFFF"/>
                <w:spacing w:val="-6"/>
                <w:sz w:val="20"/>
              </w:rPr>
              <w:t xml:space="preserve"> </w:t>
            </w:r>
            <w:r>
              <w:rPr>
                <w:color w:val="FFFFFF"/>
                <w:spacing w:val="-10"/>
                <w:sz w:val="20"/>
              </w:rPr>
              <w:t>a</w:t>
            </w:r>
          </w:p>
          <w:p w14:paraId="53068600" w14:textId="77777777" w:rsidR="00984311" w:rsidRDefault="00CB0695">
            <w:pPr>
              <w:pStyle w:val="TableParagraph"/>
              <w:spacing w:before="8" w:line="280" w:lineRule="atLeast"/>
              <w:ind w:left="502" w:right="211" w:hanging="250"/>
              <w:jc w:val="left"/>
              <w:rPr>
                <w:sz w:val="20"/>
              </w:rPr>
            </w:pPr>
            <w:r>
              <w:rPr>
                <w:color w:val="FFFFFF"/>
                <w:sz w:val="20"/>
              </w:rPr>
              <w:t>%</w:t>
            </w:r>
            <w:r>
              <w:rPr>
                <w:color w:val="FFFFFF"/>
                <w:spacing w:val="-14"/>
                <w:sz w:val="20"/>
              </w:rPr>
              <w:t xml:space="preserve"> </w:t>
            </w:r>
            <w:r>
              <w:rPr>
                <w:color w:val="FFFFFF"/>
                <w:sz w:val="20"/>
              </w:rPr>
              <w:t>of</w:t>
            </w:r>
            <w:r>
              <w:rPr>
                <w:color w:val="FFFFFF"/>
                <w:spacing w:val="-14"/>
                <w:sz w:val="20"/>
              </w:rPr>
              <w:t xml:space="preserve"> </w:t>
            </w:r>
            <w:r>
              <w:rPr>
                <w:color w:val="FFFFFF"/>
                <w:sz w:val="20"/>
              </w:rPr>
              <w:t xml:space="preserve">gross </w:t>
            </w:r>
            <w:r>
              <w:rPr>
                <w:color w:val="FFFFFF"/>
                <w:spacing w:val="-4"/>
                <w:sz w:val="20"/>
              </w:rPr>
              <w:t>need</w:t>
            </w:r>
          </w:p>
        </w:tc>
      </w:tr>
      <w:tr w:rsidR="00984311" w14:paraId="7C2AC131" w14:textId="77777777">
        <w:trPr>
          <w:trHeight w:val="287"/>
        </w:trPr>
        <w:tc>
          <w:tcPr>
            <w:tcW w:w="1692" w:type="dxa"/>
          </w:tcPr>
          <w:p w14:paraId="51CA9866" w14:textId="77777777" w:rsidR="00984311" w:rsidRDefault="00CB0695">
            <w:pPr>
              <w:pStyle w:val="TableParagraph"/>
              <w:jc w:val="left"/>
              <w:rPr>
                <w:sz w:val="20"/>
              </w:rPr>
            </w:pPr>
            <w:r>
              <w:rPr>
                <w:spacing w:val="-2"/>
                <w:sz w:val="20"/>
              </w:rPr>
              <w:t>1-bedroom</w:t>
            </w:r>
          </w:p>
        </w:tc>
        <w:tc>
          <w:tcPr>
            <w:tcW w:w="1445" w:type="dxa"/>
          </w:tcPr>
          <w:p w14:paraId="64455ABE" w14:textId="77777777" w:rsidR="00984311" w:rsidRDefault="00CB0695">
            <w:pPr>
              <w:pStyle w:val="TableParagraph"/>
              <w:ind w:left="146" w:right="141"/>
              <w:rPr>
                <w:sz w:val="20"/>
              </w:rPr>
            </w:pPr>
            <w:r>
              <w:rPr>
                <w:spacing w:val="-5"/>
                <w:sz w:val="20"/>
              </w:rPr>
              <w:t>162</w:t>
            </w:r>
          </w:p>
        </w:tc>
        <w:tc>
          <w:tcPr>
            <w:tcW w:w="1445" w:type="dxa"/>
          </w:tcPr>
          <w:p w14:paraId="53B7151F" w14:textId="77777777" w:rsidR="00984311" w:rsidRDefault="00CB0695">
            <w:pPr>
              <w:pStyle w:val="TableParagraph"/>
              <w:ind w:left="146" w:right="136"/>
              <w:rPr>
                <w:sz w:val="20"/>
              </w:rPr>
            </w:pPr>
            <w:r>
              <w:rPr>
                <w:spacing w:val="-5"/>
                <w:sz w:val="20"/>
              </w:rPr>
              <w:t>44</w:t>
            </w:r>
          </w:p>
        </w:tc>
        <w:tc>
          <w:tcPr>
            <w:tcW w:w="1447" w:type="dxa"/>
          </w:tcPr>
          <w:p w14:paraId="31B227E5" w14:textId="77777777" w:rsidR="00984311" w:rsidRDefault="00CB0695">
            <w:pPr>
              <w:pStyle w:val="TableParagraph"/>
              <w:ind w:left="8"/>
              <w:rPr>
                <w:sz w:val="20"/>
              </w:rPr>
            </w:pPr>
            <w:r>
              <w:rPr>
                <w:spacing w:val="-5"/>
                <w:sz w:val="20"/>
              </w:rPr>
              <w:t>117</w:t>
            </w:r>
          </w:p>
        </w:tc>
        <w:tc>
          <w:tcPr>
            <w:tcW w:w="1445" w:type="dxa"/>
          </w:tcPr>
          <w:p w14:paraId="1AB149AB" w14:textId="77777777" w:rsidR="00984311" w:rsidRDefault="00CB0695">
            <w:pPr>
              <w:pStyle w:val="TableParagraph"/>
              <w:ind w:left="146" w:right="139"/>
              <w:rPr>
                <w:sz w:val="20"/>
              </w:rPr>
            </w:pPr>
            <w:r>
              <w:rPr>
                <w:spacing w:val="-2"/>
                <w:sz w:val="20"/>
              </w:rPr>
              <w:t>22.8%</w:t>
            </w:r>
          </w:p>
        </w:tc>
        <w:tc>
          <w:tcPr>
            <w:tcW w:w="1447" w:type="dxa"/>
          </w:tcPr>
          <w:p w14:paraId="1E63F7EB" w14:textId="77777777" w:rsidR="00984311" w:rsidRDefault="00CB0695">
            <w:pPr>
              <w:pStyle w:val="TableParagraph"/>
              <w:ind w:left="8" w:right="2"/>
              <w:rPr>
                <w:sz w:val="20"/>
              </w:rPr>
            </w:pPr>
            <w:r>
              <w:rPr>
                <w:spacing w:val="-2"/>
                <w:sz w:val="20"/>
              </w:rPr>
              <w:t>27.4%</w:t>
            </w:r>
          </w:p>
        </w:tc>
      </w:tr>
      <w:tr w:rsidR="00984311" w14:paraId="2DDD8F0C" w14:textId="77777777">
        <w:trPr>
          <w:trHeight w:val="287"/>
        </w:trPr>
        <w:tc>
          <w:tcPr>
            <w:tcW w:w="1692" w:type="dxa"/>
          </w:tcPr>
          <w:p w14:paraId="0F42784E" w14:textId="77777777" w:rsidR="00984311" w:rsidRDefault="00CB0695">
            <w:pPr>
              <w:pStyle w:val="TableParagraph"/>
              <w:jc w:val="left"/>
              <w:rPr>
                <w:sz w:val="20"/>
              </w:rPr>
            </w:pPr>
            <w:r>
              <w:rPr>
                <w:spacing w:val="-2"/>
                <w:sz w:val="20"/>
              </w:rPr>
              <w:t>2-bedrooms</w:t>
            </w:r>
          </w:p>
        </w:tc>
        <w:tc>
          <w:tcPr>
            <w:tcW w:w="1445" w:type="dxa"/>
          </w:tcPr>
          <w:p w14:paraId="040DF36C" w14:textId="77777777" w:rsidR="00984311" w:rsidRDefault="00CB0695">
            <w:pPr>
              <w:pStyle w:val="TableParagraph"/>
              <w:ind w:left="146" w:right="141"/>
              <w:rPr>
                <w:sz w:val="20"/>
              </w:rPr>
            </w:pPr>
            <w:r>
              <w:rPr>
                <w:spacing w:val="-5"/>
                <w:sz w:val="20"/>
              </w:rPr>
              <w:t>251</w:t>
            </w:r>
          </w:p>
        </w:tc>
        <w:tc>
          <w:tcPr>
            <w:tcW w:w="1445" w:type="dxa"/>
          </w:tcPr>
          <w:p w14:paraId="26403AB9" w14:textId="77777777" w:rsidR="00984311" w:rsidRDefault="00CB0695">
            <w:pPr>
              <w:pStyle w:val="TableParagraph"/>
              <w:ind w:left="146" w:right="136"/>
              <w:rPr>
                <w:sz w:val="20"/>
              </w:rPr>
            </w:pPr>
            <w:r>
              <w:rPr>
                <w:spacing w:val="-5"/>
                <w:sz w:val="20"/>
              </w:rPr>
              <w:t>44</w:t>
            </w:r>
          </w:p>
        </w:tc>
        <w:tc>
          <w:tcPr>
            <w:tcW w:w="1447" w:type="dxa"/>
          </w:tcPr>
          <w:p w14:paraId="09197F70" w14:textId="77777777" w:rsidR="00984311" w:rsidRDefault="00CB0695">
            <w:pPr>
              <w:pStyle w:val="TableParagraph"/>
              <w:ind w:left="8"/>
              <w:rPr>
                <w:sz w:val="20"/>
              </w:rPr>
            </w:pPr>
            <w:r>
              <w:rPr>
                <w:spacing w:val="-5"/>
                <w:sz w:val="20"/>
              </w:rPr>
              <w:t>208</w:t>
            </w:r>
          </w:p>
        </w:tc>
        <w:tc>
          <w:tcPr>
            <w:tcW w:w="1445" w:type="dxa"/>
          </w:tcPr>
          <w:p w14:paraId="323A8FF4" w14:textId="77777777" w:rsidR="00984311" w:rsidRDefault="00CB0695">
            <w:pPr>
              <w:pStyle w:val="TableParagraph"/>
              <w:ind w:left="146" w:right="139"/>
              <w:rPr>
                <w:sz w:val="20"/>
              </w:rPr>
            </w:pPr>
            <w:r>
              <w:rPr>
                <w:spacing w:val="-2"/>
                <w:sz w:val="20"/>
              </w:rPr>
              <w:t>40.4%</w:t>
            </w:r>
          </w:p>
        </w:tc>
        <w:tc>
          <w:tcPr>
            <w:tcW w:w="1447" w:type="dxa"/>
          </w:tcPr>
          <w:p w14:paraId="0BB15A30" w14:textId="77777777" w:rsidR="00984311" w:rsidRDefault="00CB0695">
            <w:pPr>
              <w:pStyle w:val="TableParagraph"/>
              <w:ind w:left="8" w:right="2"/>
              <w:rPr>
                <w:sz w:val="20"/>
              </w:rPr>
            </w:pPr>
            <w:r>
              <w:rPr>
                <w:spacing w:val="-2"/>
                <w:sz w:val="20"/>
              </w:rPr>
              <w:t>17.3%</w:t>
            </w:r>
          </w:p>
        </w:tc>
      </w:tr>
      <w:tr w:rsidR="00984311" w14:paraId="2441D7AD" w14:textId="77777777">
        <w:trPr>
          <w:trHeight w:val="287"/>
        </w:trPr>
        <w:tc>
          <w:tcPr>
            <w:tcW w:w="1692" w:type="dxa"/>
          </w:tcPr>
          <w:p w14:paraId="27C58E43" w14:textId="77777777" w:rsidR="00984311" w:rsidRDefault="00CB0695">
            <w:pPr>
              <w:pStyle w:val="TableParagraph"/>
              <w:jc w:val="left"/>
              <w:rPr>
                <w:sz w:val="20"/>
              </w:rPr>
            </w:pPr>
            <w:r>
              <w:rPr>
                <w:spacing w:val="-2"/>
                <w:sz w:val="20"/>
              </w:rPr>
              <w:t>3-bedrooms</w:t>
            </w:r>
          </w:p>
        </w:tc>
        <w:tc>
          <w:tcPr>
            <w:tcW w:w="1445" w:type="dxa"/>
          </w:tcPr>
          <w:p w14:paraId="60EF5E14" w14:textId="77777777" w:rsidR="00984311" w:rsidRDefault="00CB0695">
            <w:pPr>
              <w:pStyle w:val="TableParagraph"/>
              <w:ind w:left="146" w:right="141"/>
              <w:rPr>
                <w:sz w:val="20"/>
              </w:rPr>
            </w:pPr>
            <w:r>
              <w:rPr>
                <w:spacing w:val="-5"/>
                <w:sz w:val="20"/>
              </w:rPr>
              <w:t>178</w:t>
            </w:r>
          </w:p>
        </w:tc>
        <w:tc>
          <w:tcPr>
            <w:tcW w:w="1445" w:type="dxa"/>
          </w:tcPr>
          <w:p w14:paraId="59F918E1" w14:textId="77777777" w:rsidR="00984311" w:rsidRDefault="00CB0695">
            <w:pPr>
              <w:pStyle w:val="TableParagraph"/>
              <w:ind w:left="146" w:right="136"/>
              <w:rPr>
                <w:sz w:val="20"/>
              </w:rPr>
            </w:pPr>
            <w:r>
              <w:rPr>
                <w:spacing w:val="-5"/>
                <w:sz w:val="20"/>
              </w:rPr>
              <w:t>25</w:t>
            </w:r>
          </w:p>
        </w:tc>
        <w:tc>
          <w:tcPr>
            <w:tcW w:w="1447" w:type="dxa"/>
          </w:tcPr>
          <w:p w14:paraId="443C53FE" w14:textId="77777777" w:rsidR="00984311" w:rsidRDefault="00CB0695">
            <w:pPr>
              <w:pStyle w:val="TableParagraph"/>
              <w:ind w:left="8"/>
              <w:rPr>
                <w:sz w:val="20"/>
              </w:rPr>
            </w:pPr>
            <w:r>
              <w:rPr>
                <w:spacing w:val="-5"/>
                <w:sz w:val="20"/>
              </w:rPr>
              <w:t>153</w:t>
            </w:r>
          </w:p>
        </w:tc>
        <w:tc>
          <w:tcPr>
            <w:tcW w:w="1445" w:type="dxa"/>
          </w:tcPr>
          <w:p w14:paraId="596F1276" w14:textId="77777777" w:rsidR="00984311" w:rsidRDefault="00CB0695">
            <w:pPr>
              <w:pStyle w:val="TableParagraph"/>
              <w:ind w:left="146" w:right="139"/>
              <w:rPr>
                <w:sz w:val="20"/>
              </w:rPr>
            </w:pPr>
            <w:r>
              <w:rPr>
                <w:spacing w:val="-2"/>
                <w:sz w:val="20"/>
              </w:rPr>
              <w:t>29.8%</w:t>
            </w:r>
          </w:p>
        </w:tc>
        <w:tc>
          <w:tcPr>
            <w:tcW w:w="1447" w:type="dxa"/>
          </w:tcPr>
          <w:p w14:paraId="152414E2" w14:textId="77777777" w:rsidR="00984311" w:rsidRDefault="00CB0695">
            <w:pPr>
              <w:pStyle w:val="TableParagraph"/>
              <w:ind w:left="8" w:right="2"/>
              <w:rPr>
                <w:sz w:val="20"/>
              </w:rPr>
            </w:pPr>
            <w:r>
              <w:rPr>
                <w:spacing w:val="-2"/>
                <w:sz w:val="20"/>
              </w:rPr>
              <w:t>14.2%</w:t>
            </w:r>
          </w:p>
        </w:tc>
      </w:tr>
      <w:tr w:rsidR="00984311" w14:paraId="57F64878" w14:textId="77777777">
        <w:trPr>
          <w:trHeight w:val="287"/>
        </w:trPr>
        <w:tc>
          <w:tcPr>
            <w:tcW w:w="1692" w:type="dxa"/>
          </w:tcPr>
          <w:p w14:paraId="0CFBDCD2" w14:textId="77777777" w:rsidR="00984311" w:rsidRDefault="00CB0695">
            <w:pPr>
              <w:pStyle w:val="TableParagraph"/>
              <w:jc w:val="left"/>
              <w:rPr>
                <w:sz w:val="20"/>
              </w:rPr>
            </w:pPr>
            <w:r>
              <w:rPr>
                <w:spacing w:val="-2"/>
                <w:sz w:val="20"/>
              </w:rPr>
              <w:t>4+-bedrooms</w:t>
            </w:r>
          </w:p>
        </w:tc>
        <w:tc>
          <w:tcPr>
            <w:tcW w:w="1445" w:type="dxa"/>
          </w:tcPr>
          <w:p w14:paraId="35531704" w14:textId="77777777" w:rsidR="00984311" w:rsidRDefault="00CB0695">
            <w:pPr>
              <w:pStyle w:val="TableParagraph"/>
              <w:ind w:left="146" w:right="141"/>
              <w:rPr>
                <w:sz w:val="20"/>
              </w:rPr>
            </w:pPr>
            <w:r>
              <w:rPr>
                <w:spacing w:val="-5"/>
                <w:sz w:val="20"/>
              </w:rPr>
              <w:t>37</w:t>
            </w:r>
          </w:p>
        </w:tc>
        <w:tc>
          <w:tcPr>
            <w:tcW w:w="1445" w:type="dxa"/>
          </w:tcPr>
          <w:p w14:paraId="4FA6CD2B" w14:textId="77777777" w:rsidR="00984311" w:rsidRDefault="00CB0695">
            <w:pPr>
              <w:pStyle w:val="TableParagraph"/>
              <w:ind w:left="146" w:right="136"/>
              <w:rPr>
                <w:sz w:val="20"/>
              </w:rPr>
            </w:pPr>
            <w:r>
              <w:rPr>
                <w:spacing w:val="-10"/>
                <w:sz w:val="20"/>
              </w:rPr>
              <w:t>1</w:t>
            </w:r>
          </w:p>
        </w:tc>
        <w:tc>
          <w:tcPr>
            <w:tcW w:w="1447" w:type="dxa"/>
          </w:tcPr>
          <w:p w14:paraId="4D19C6DB" w14:textId="77777777" w:rsidR="00984311" w:rsidRDefault="00CB0695">
            <w:pPr>
              <w:pStyle w:val="TableParagraph"/>
              <w:ind w:left="8"/>
              <w:rPr>
                <w:sz w:val="20"/>
              </w:rPr>
            </w:pPr>
            <w:r>
              <w:rPr>
                <w:spacing w:val="-5"/>
                <w:sz w:val="20"/>
              </w:rPr>
              <w:t>36</w:t>
            </w:r>
          </w:p>
        </w:tc>
        <w:tc>
          <w:tcPr>
            <w:tcW w:w="1445" w:type="dxa"/>
          </w:tcPr>
          <w:p w14:paraId="70EEB066" w14:textId="77777777" w:rsidR="00984311" w:rsidRDefault="00CB0695">
            <w:pPr>
              <w:pStyle w:val="TableParagraph"/>
              <w:ind w:left="146" w:right="139"/>
              <w:rPr>
                <w:sz w:val="20"/>
              </w:rPr>
            </w:pPr>
            <w:r>
              <w:rPr>
                <w:spacing w:val="-4"/>
                <w:sz w:val="20"/>
              </w:rPr>
              <w:t>7.0%</w:t>
            </w:r>
          </w:p>
        </w:tc>
        <w:tc>
          <w:tcPr>
            <w:tcW w:w="1447" w:type="dxa"/>
          </w:tcPr>
          <w:p w14:paraId="0FF22807" w14:textId="77777777" w:rsidR="00984311" w:rsidRDefault="00CB0695">
            <w:pPr>
              <w:pStyle w:val="TableParagraph"/>
              <w:ind w:left="8" w:right="2"/>
              <w:rPr>
                <w:sz w:val="20"/>
              </w:rPr>
            </w:pPr>
            <w:r>
              <w:rPr>
                <w:spacing w:val="-4"/>
                <w:sz w:val="20"/>
              </w:rPr>
              <w:t>2.8%</w:t>
            </w:r>
          </w:p>
        </w:tc>
      </w:tr>
      <w:tr w:rsidR="00984311" w14:paraId="233BAE5B" w14:textId="77777777">
        <w:trPr>
          <w:trHeight w:val="287"/>
        </w:trPr>
        <w:tc>
          <w:tcPr>
            <w:tcW w:w="1692" w:type="dxa"/>
          </w:tcPr>
          <w:p w14:paraId="1E46F8B7" w14:textId="77777777" w:rsidR="00984311" w:rsidRDefault="00CB0695">
            <w:pPr>
              <w:pStyle w:val="TableParagraph"/>
              <w:jc w:val="left"/>
              <w:rPr>
                <w:sz w:val="20"/>
              </w:rPr>
            </w:pPr>
            <w:r>
              <w:rPr>
                <w:spacing w:val="-2"/>
                <w:sz w:val="20"/>
              </w:rPr>
              <w:t>Total</w:t>
            </w:r>
          </w:p>
        </w:tc>
        <w:tc>
          <w:tcPr>
            <w:tcW w:w="1445" w:type="dxa"/>
          </w:tcPr>
          <w:p w14:paraId="23C04525" w14:textId="77777777" w:rsidR="00984311" w:rsidRDefault="00CB0695">
            <w:pPr>
              <w:pStyle w:val="TableParagraph"/>
              <w:ind w:left="146" w:right="141"/>
              <w:rPr>
                <w:sz w:val="20"/>
              </w:rPr>
            </w:pPr>
            <w:r>
              <w:rPr>
                <w:spacing w:val="-5"/>
                <w:sz w:val="20"/>
              </w:rPr>
              <w:t>628</w:t>
            </w:r>
          </w:p>
        </w:tc>
        <w:tc>
          <w:tcPr>
            <w:tcW w:w="1445" w:type="dxa"/>
          </w:tcPr>
          <w:p w14:paraId="22296CEB" w14:textId="77777777" w:rsidR="00984311" w:rsidRDefault="00CB0695">
            <w:pPr>
              <w:pStyle w:val="TableParagraph"/>
              <w:ind w:left="146" w:right="136"/>
              <w:rPr>
                <w:sz w:val="20"/>
              </w:rPr>
            </w:pPr>
            <w:r>
              <w:rPr>
                <w:spacing w:val="-5"/>
                <w:sz w:val="20"/>
              </w:rPr>
              <w:t>114</w:t>
            </w:r>
          </w:p>
        </w:tc>
        <w:tc>
          <w:tcPr>
            <w:tcW w:w="1447" w:type="dxa"/>
          </w:tcPr>
          <w:p w14:paraId="2A4429FF" w14:textId="77777777" w:rsidR="00984311" w:rsidRDefault="00CB0695">
            <w:pPr>
              <w:pStyle w:val="TableParagraph"/>
              <w:ind w:left="8"/>
              <w:rPr>
                <w:sz w:val="20"/>
              </w:rPr>
            </w:pPr>
            <w:r>
              <w:rPr>
                <w:spacing w:val="-5"/>
                <w:sz w:val="20"/>
              </w:rPr>
              <w:t>514</w:t>
            </w:r>
          </w:p>
        </w:tc>
        <w:tc>
          <w:tcPr>
            <w:tcW w:w="1445" w:type="dxa"/>
          </w:tcPr>
          <w:p w14:paraId="140BDF13" w14:textId="77777777" w:rsidR="00984311" w:rsidRDefault="00CB0695">
            <w:pPr>
              <w:pStyle w:val="TableParagraph"/>
              <w:ind w:left="146" w:right="136"/>
              <w:rPr>
                <w:sz w:val="20"/>
              </w:rPr>
            </w:pPr>
            <w:r>
              <w:rPr>
                <w:spacing w:val="-2"/>
                <w:sz w:val="20"/>
              </w:rPr>
              <w:t>100.0%</w:t>
            </w:r>
          </w:p>
        </w:tc>
        <w:tc>
          <w:tcPr>
            <w:tcW w:w="1447" w:type="dxa"/>
          </w:tcPr>
          <w:p w14:paraId="2679A1AA" w14:textId="77777777" w:rsidR="00984311" w:rsidRDefault="00CB0695">
            <w:pPr>
              <w:pStyle w:val="TableParagraph"/>
              <w:ind w:left="8" w:right="2"/>
              <w:rPr>
                <w:sz w:val="20"/>
              </w:rPr>
            </w:pPr>
            <w:r>
              <w:rPr>
                <w:spacing w:val="-2"/>
                <w:sz w:val="20"/>
              </w:rPr>
              <w:t>18.2%</w:t>
            </w:r>
          </w:p>
        </w:tc>
      </w:tr>
    </w:tbl>
    <w:p w14:paraId="439CAA5B"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6C4041F8" w14:textId="77777777" w:rsidR="00984311" w:rsidRDefault="00984311">
      <w:pPr>
        <w:pStyle w:val="BodyText"/>
        <w:rPr>
          <w:rFonts w:ascii="Arial"/>
          <w:i/>
          <w:sz w:val="16"/>
        </w:rPr>
      </w:pPr>
    </w:p>
    <w:p w14:paraId="782FA9EC" w14:textId="77777777" w:rsidR="00984311" w:rsidRDefault="00984311">
      <w:pPr>
        <w:pStyle w:val="BodyText"/>
        <w:spacing w:before="82"/>
        <w:rPr>
          <w:rFonts w:ascii="Arial"/>
          <w:i/>
          <w:sz w:val="16"/>
        </w:rPr>
      </w:pPr>
    </w:p>
    <w:p w14:paraId="5796B30D" w14:textId="77777777" w:rsidR="00984311" w:rsidRDefault="00CB0695">
      <w:pPr>
        <w:pStyle w:val="Heading2"/>
        <w:spacing w:before="1"/>
      </w:pPr>
      <w:r>
        <w:rPr>
          <w:color w:val="636363"/>
        </w:rPr>
        <w:t>Table</w:t>
      </w:r>
      <w:r>
        <w:rPr>
          <w:color w:val="636363"/>
          <w:spacing w:val="-6"/>
        </w:rPr>
        <w:t xml:space="preserve"> </w:t>
      </w:r>
      <w:r>
        <w:rPr>
          <w:color w:val="636363"/>
        </w:rPr>
        <w:t>8.28</w:t>
      </w:r>
      <w:r>
        <w:rPr>
          <w:color w:val="636363"/>
          <w:spacing w:val="72"/>
          <w:w w:val="150"/>
        </w:rPr>
        <w:t xml:space="preserve"> </w:t>
      </w:r>
      <w:r>
        <w:rPr>
          <w:color w:val="636363"/>
        </w:rPr>
        <w:t>Need</w:t>
      </w:r>
      <w:r>
        <w:rPr>
          <w:color w:val="636363"/>
          <w:spacing w:val="-5"/>
        </w:rPr>
        <w:t xml:space="preserve"> </w:t>
      </w:r>
      <w:r>
        <w:rPr>
          <w:color w:val="636363"/>
        </w:rPr>
        <w:t>for</w:t>
      </w:r>
      <w:r>
        <w:rPr>
          <w:color w:val="636363"/>
          <w:spacing w:val="-4"/>
        </w:rPr>
        <w:t xml:space="preserve"> </w:t>
      </w:r>
      <w:r>
        <w:rPr>
          <w:color w:val="636363"/>
        </w:rPr>
        <w:t>rented</w:t>
      </w:r>
      <w:r>
        <w:rPr>
          <w:color w:val="636363"/>
          <w:spacing w:val="-5"/>
        </w:rPr>
        <w:t xml:space="preserve"> </w:t>
      </w:r>
      <w:r>
        <w:rPr>
          <w:color w:val="636363"/>
        </w:rPr>
        <w:t>affordable</w:t>
      </w:r>
      <w:r>
        <w:rPr>
          <w:color w:val="636363"/>
          <w:spacing w:val="-5"/>
        </w:rPr>
        <w:t xml:space="preserve"> </w:t>
      </w:r>
      <w:r>
        <w:rPr>
          <w:color w:val="636363"/>
        </w:rPr>
        <w:t>housing</w:t>
      </w:r>
      <w:r>
        <w:rPr>
          <w:color w:val="636363"/>
          <w:spacing w:val="-4"/>
        </w:rPr>
        <w:t xml:space="preserve"> </w:t>
      </w:r>
      <w:r>
        <w:rPr>
          <w:color w:val="636363"/>
        </w:rPr>
        <w:t>by</w:t>
      </w:r>
      <w:r>
        <w:rPr>
          <w:color w:val="636363"/>
          <w:spacing w:val="-5"/>
        </w:rPr>
        <w:t xml:space="preserve"> </w:t>
      </w:r>
      <w:r>
        <w:rPr>
          <w:color w:val="636363"/>
        </w:rPr>
        <w:t>number</w:t>
      </w:r>
      <w:r>
        <w:rPr>
          <w:color w:val="636363"/>
          <w:spacing w:val="-6"/>
        </w:rPr>
        <w:t xml:space="preserve"> </w:t>
      </w:r>
      <w:r>
        <w:rPr>
          <w:color w:val="636363"/>
        </w:rPr>
        <w:t>of</w:t>
      </w:r>
      <w:r>
        <w:rPr>
          <w:color w:val="636363"/>
          <w:spacing w:val="-3"/>
        </w:rPr>
        <w:t xml:space="preserve"> </w:t>
      </w:r>
      <w:r>
        <w:rPr>
          <w:color w:val="636363"/>
        </w:rPr>
        <w:t>bedrooms –</w:t>
      </w:r>
      <w:r>
        <w:rPr>
          <w:color w:val="636363"/>
          <w:spacing w:val="-3"/>
        </w:rPr>
        <w:t xml:space="preserve"> </w:t>
      </w:r>
      <w:r>
        <w:rPr>
          <w:color w:val="636363"/>
          <w:spacing w:val="-2"/>
        </w:rPr>
        <w:t>Rushcliffe</w:t>
      </w:r>
    </w:p>
    <w:p w14:paraId="4B5FDE5A"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2"/>
        <w:gridCol w:w="1445"/>
        <w:gridCol w:w="1445"/>
        <w:gridCol w:w="1447"/>
        <w:gridCol w:w="1445"/>
        <w:gridCol w:w="1447"/>
      </w:tblGrid>
      <w:tr w:rsidR="00984311" w14:paraId="60592672" w14:textId="77777777">
        <w:trPr>
          <w:trHeight w:val="861"/>
        </w:trPr>
        <w:tc>
          <w:tcPr>
            <w:tcW w:w="1692" w:type="dxa"/>
            <w:shd w:val="clear" w:color="auto" w:fill="001F5F"/>
          </w:tcPr>
          <w:p w14:paraId="37E1FA5D" w14:textId="77777777" w:rsidR="00984311" w:rsidRDefault="00984311">
            <w:pPr>
              <w:pStyle w:val="TableParagraph"/>
              <w:spacing w:line="240" w:lineRule="auto"/>
              <w:ind w:left="0"/>
              <w:jc w:val="left"/>
              <w:rPr>
                <w:rFonts w:ascii="Times New Roman"/>
                <w:sz w:val="18"/>
              </w:rPr>
            </w:pPr>
          </w:p>
        </w:tc>
        <w:tc>
          <w:tcPr>
            <w:tcW w:w="1445" w:type="dxa"/>
            <w:shd w:val="clear" w:color="auto" w:fill="001F5F"/>
          </w:tcPr>
          <w:p w14:paraId="734E8930" w14:textId="77777777" w:rsidR="00984311" w:rsidRDefault="00CB0695">
            <w:pPr>
              <w:pStyle w:val="TableParagraph"/>
              <w:spacing w:before="143" w:line="300" w:lineRule="auto"/>
              <w:ind w:left="482" w:right="100" w:hanging="365"/>
              <w:jc w:val="left"/>
              <w:rPr>
                <w:sz w:val="20"/>
              </w:rPr>
            </w:pPr>
            <w:r>
              <w:rPr>
                <w:color w:val="FFFFFF"/>
                <w:sz w:val="20"/>
              </w:rPr>
              <w:t>Gross</w:t>
            </w:r>
            <w:r>
              <w:rPr>
                <w:color w:val="FFFFFF"/>
                <w:spacing w:val="-14"/>
                <w:sz w:val="20"/>
              </w:rPr>
              <w:t xml:space="preserve"> </w:t>
            </w:r>
            <w:r>
              <w:rPr>
                <w:color w:val="FFFFFF"/>
                <w:sz w:val="20"/>
              </w:rPr>
              <w:t xml:space="preserve">Annual </w:t>
            </w:r>
            <w:r>
              <w:rPr>
                <w:color w:val="FFFFFF"/>
                <w:spacing w:val="-4"/>
                <w:sz w:val="20"/>
              </w:rPr>
              <w:t>Need</w:t>
            </w:r>
          </w:p>
        </w:tc>
        <w:tc>
          <w:tcPr>
            <w:tcW w:w="1445" w:type="dxa"/>
            <w:shd w:val="clear" w:color="auto" w:fill="001F5F"/>
          </w:tcPr>
          <w:p w14:paraId="26F1FA9D" w14:textId="77777777" w:rsidR="00984311" w:rsidRDefault="00CB0695">
            <w:pPr>
              <w:pStyle w:val="TableParagraph"/>
              <w:spacing w:before="143" w:line="300" w:lineRule="auto"/>
              <w:ind w:left="417" w:right="100" w:hanging="300"/>
              <w:jc w:val="left"/>
              <w:rPr>
                <w:sz w:val="20"/>
              </w:rPr>
            </w:pPr>
            <w:r>
              <w:rPr>
                <w:color w:val="FFFFFF"/>
                <w:sz w:val="20"/>
              </w:rPr>
              <w:t>Gross</w:t>
            </w:r>
            <w:r>
              <w:rPr>
                <w:color w:val="FFFFFF"/>
                <w:spacing w:val="-14"/>
                <w:sz w:val="20"/>
              </w:rPr>
              <w:t xml:space="preserve"> </w:t>
            </w:r>
            <w:r>
              <w:rPr>
                <w:color w:val="FFFFFF"/>
                <w:sz w:val="20"/>
              </w:rPr>
              <w:t xml:space="preserve">Annual </w:t>
            </w:r>
            <w:r>
              <w:rPr>
                <w:color w:val="FFFFFF"/>
                <w:spacing w:val="-2"/>
                <w:sz w:val="20"/>
              </w:rPr>
              <w:t>Supply</w:t>
            </w:r>
          </w:p>
        </w:tc>
        <w:tc>
          <w:tcPr>
            <w:tcW w:w="1447" w:type="dxa"/>
            <w:shd w:val="clear" w:color="auto" w:fill="001F5F"/>
          </w:tcPr>
          <w:p w14:paraId="2C281C66" w14:textId="77777777" w:rsidR="00984311" w:rsidRDefault="00CB0695">
            <w:pPr>
              <w:pStyle w:val="TableParagraph"/>
              <w:spacing w:before="143" w:line="300" w:lineRule="auto"/>
              <w:ind w:left="485" w:right="211" w:hanging="255"/>
              <w:jc w:val="left"/>
              <w:rPr>
                <w:sz w:val="20"/>
              </w:rPr>
            </w:pPr>
            <w:r>
              <w:rPr>
                <w:color w:val="FFFFFF"/>
                <w:sz w:val="20"/>
              </w:rPr>
              <w:t>Net</w:t>
            </w:r>
            <w:r>
              <w:rPr>
                <w:color w:val="FFFFFF"/>
                <w:spacing w:val="-14"/>
                <w:sz w:val="20"/>
              </w:rPr>
              <w:t xml:space="preserve"> </w:t>
            </w:r>
            <w:r>
              <w:rPr>
                <w:color w:val="FFFFFF"/>
                <w:sz w:val="20"/>
              </w:rPr>
              <w:t xml:space="preserve">Annual </w:t>
            </w:r>
            <w:r>
              <w:rPr>
                <w:color w:val="FFFFFF"/>
                <w:spacing w:val="-4"/>
                <w:sz w:val="20"/>
              </w:rPr>
              <w:t>Need</w:t>
            </w:r>
          </w:p>
        </w:tc>
        <w:tc>
          <w:tcPr>
            <w:tcW w:w="1445" w:type="dxa"/>
            <w:shd w:val="clear" w:color="auto" w:fill="001F5F"/>
          </w:tcPr>
          <w:p w14:paraId="19D633D9" w14:textId="77777777" w:rsidR="00984311" w:rsidRDefault="00CB0695">
            <w:pPr>
              <w:pStyle w:val="TableParagraph"/>
              <w:spacing w:line="300" w:lineRule="auto"/>
              <w:ind w:left="146" w:right="133"/>
              <w:rPr>
                <w:sz w:val="20"/>
              </w:rPr>
            </w:pPr>
            <w:r>
              <w:rPr>
                <w:color w:val="FFFFFF"/>
                <w:sz w:val="20"/>
              </w:rPr>
              <w:t>As</w:t>
            </w:r>
            <w:r>
              <w:rPr>
                <w:color w:val="FFFFFF"/>
                <w:spacing w:val="-14"/>
                <w:sz w:val="20"/>
              </w:rPr>
              <w:t xml:space="preserve"> </w:t>
            </w:r>
            <w:r>
              <w:rPr>
                <w:color w:val="FFFFFF"/>
                <w:sz w:val="20"/>
              </w:rPr>
              <w:t>a</w:t>
            </w:r>
            <w:r>
              <w:rPr>
                <w:color w:val="FFFFFF"/>
                <w:spacing w:val="-14"/>
                <w:sz w:val="20"/>
              </w:rPr>
              <w:t xml:space="preserve"> </w:t>
            </w:r>
            <w:r>
              <w:rPr>
                <w:color w:val="FFFFFF"/>
                <w:sz w:val="20"/>
              </w:rPr>
              <w:t>%</w:t>
            </w:r>
            <w:r>
              <w:rPr>
                <w:color w:val="FFFFFF"/>
                <w:spacing w:val="-11"/>
                <w:sz w:val="20"/>
              </w:rPr>
              <w:t xml:space="preserve"> </w:t>
            </w:r>
            <w:r>
              <w:rPr>
                <w:color w:val="FFFFFF"/>
                <w:sz w:val="20"/>
              </w:rPr>
              <w:t>of total net</w:t>
            </w:r>
          </w:p>
          <w:p w14:paraId="498FC78D" w14:textId="77777777" w:rsidR="00984311" w:rsidRDefault="00CB0695">
            <w:pPr>
              <w:pStyle w:val="TableParagraph"/>
              <w:spacing w:line="240" w:lineRule="auto"/>
              <w:ind w:left="146" w:right="136"/>
              <w:rPr>
                <w:sz w:val="20"/>
              </w:rPr>
            </w:pPr>
            <w:r>
              <w:rPr>
                <w:color w:val="FFFFFF"/>
                <w:sz w:val="20"/>
              </w:rPr>
              <w:t>annual</w:t>
            </w:r>
            <w:r>
              <w:rPr>
                <w:color w:val="FFFFFF"/>
                <w:spacing w:val="-11"/>
                <w:sz w:val="20"/>
              </w:rPr>
              <w:t xml:space="preserve"> </w:t>
            </w:r>
            <w:r>
              <w:rPr>
                <w:color w:val="FFFFFF"/>
                <w:spacing w:val="-4"/>
                <w:sz w:val="20"/>
              </w:rPr>
              <w:t>need</w:t>
            </w:r>
          </w:p>
        </w:tc>
        <w:tc>
          <w:tcPr>
            <w:tcW w:w="1447" w:type="dxa"/>
            <w:shd w:val="clear" w:color="auto" w:fill="001F5F"/>
          </w:tcPr>
          <w:p w14:paraId="2BE73D26" w14:textId="77777777" w:rsidR="00984311" w:rsidRDefault="00CB0695">
            <w:pPr>
              <w:pStyle w:val="TableParagraph"/>
              <w:ind w:left="202"/>
              <w:jc w:val="left"/>
              <w:rPr>
                <w:sz w:val="20"/>
              </w:rPr>
            </w:pPr>
            <w:r>
              <w:rPr>
                <w:color w:val="FFFFFF"/>
                <w:sz w:val="20"/>
              </w:rPr>
              <w:t>Supply</w:t>
            </w:r>
            <w:r>
              <w:rPr>
                <w:color w:val="FFFFFF"/>
                <w:spacing w:val="-7"/>
                <w:sz w:val="20"/>
              </w:rPr>
              <w:t xml:space="preserve"> </w:t>
            </w:r>
            <w:r>
              <w:rPr>
                <w:color w:val="FFFFFF"/>
                <w:sz w:val="20"/>
              </w:rPr>
              <w:t>as</w:t>
            </w:r>
            <w:r>
              <w:rPr>
                <w:color w:val="FFFFFF"/>
                <w:spacing w:val="-6"/>
                <w:sz w:val="20"/>
              </w:rPr>
              <w:t xml:space="preserve"> </w:t>
            </w:r>
            <w:r>
              <w:rPr>
                <w:color w:val="FFFFFF"/>
                <w:spacing w:val="-10"/>
                <w:sz w:val="20"/>
              </w:rPr>
              <w:t>a</w:t>
            </w:r>
          </w:p>
          <w:p w14:paraId="612194DF" w14:textId="77777777" w:rsidR="00984311" w:rsidRDefault="00CB0695">
            <w:pPr>
              <w:pStyle w:val="TableParagraph"/>
              <w:spacing w:before="8" w:line="280" w:lineRule="atLeast"/>
              <w:ind w:left="502" w:right="211" w:hanging="250"/>
              <w:jc w:val="left"/>
              <w:rPr>
                <w:sz w:val="20"/>
              </w:rPr>
            </w:pPr>
            <w:r>
              <w:rPr>
                <w:color w:val="FFFFFF"/>
                <w:sz w:val="20"/>
              </w:rPr>
              <w:t>%</w:t>
            </w:r>
            <w:r>
              <w:rPr>
                <w:color w:val="FFFFFF"/>
                <w:spacing w:val="-14"/>
                <w:sz w:val="20"/>
              </w:rPr>
              <w:t xml:space="preserve"> </w:t>
            </w:r>
            <w:r>
              <w:rPr>
                <w:color w:val="FFFFFF"/>
                <w:sz w:val="20"/>
              </w:rPr>
              <w:t>of</w:t>
            </w:r>
            <w:r>
              <w:rPr>
                <w:color w:val="FFFFFF"/>
                <w:spacing w:val="-14"/>
                <w:sz w:val="20"/>
              </w:rPr>
              <w:t xml:space="preserve"> </w:t>
            </w:r>
            <w:r>
              <w:rPr>
                <w:color w:val="FFFFFF"/>
                <w:sz w:val="20"/>
              </w:rPr>
              <w:t xml:space="preserve">gross </w:t>
            </w:r>
            <w:r>
              <w:rPr>
                <w:color w:val="FFFFFF"/>
                <w:spacing w:val="-4"/>
                <w:sz w:val="20"/>
              </w:rPr>
              <w:t>need</w:t>
            </w:r>
          </w:p>
        </w:tc>
      </w:tr>
      <w:tr w:rsidR="00984311" w14:paraId="6328FDEA" w14:textId="77777777">
        <w:trPr>
          <w:trHeight w:val="287"/>
        </w:trPr>
        <w:tc>
          <w:tcPr>
            <w:tcW w:w="1692" w:type="dxa"/>
          </w:tcPr>
          <w:p w14:paraId="5724D1C8" w14:textId="77777777" w:rsidR="00984311" w:rsidRDefault="00CB0695">
            <w:pPr>
              <w:pStyle w:val="TableParagraph"/>
              <w:jc w:val="left"/>
              <w:rPr>
                <w:sz w:val="20"/>
              </w:rPr>
            </w:pPr>
            <w:r>
              <w:rPr>
                <w:spacing w:val="-2"/>
                <w:sz w:val="20"/>
              </w:rPr>
              <w:t>1-bedroom</w:t>
            </w:r>
          </w:p>
        </w:tc>
        <w:tc>
          <w:tcPr>
            <w:tcW w:w="1445" w:type="dxa"/>
          </w:tcPr>
          <w:p w14:paraId="3A90D4DA" w14:textId="77777777" w:rsidR="00984311" w:rsidRDefault="00CB0695">
            <w:pPr>
              <w:pStyle w:val="TableParagraph"/>
              <w:ind w:left="146" w:right="141"/>
              <w:rPr>
                <w:sz w:val="20"/>
              </w:rPr>
            </w:pPr>
            <w:r>
              <w:rPr>
                <w:spacing w:val="-5"/>
                <w:sz w:val="20"/>
              </w:rPr>
              <w:t>159</w:t>
            </w:r>
          </w:p>
        </w:tc>
        <w:tc>
          <w:tcPr>
            <w:tcW w:w="1445" w:type="dxa"/>
          </w:tcPr>
          <w:p w14:paraId="614277F3" w14:textId="77777777" w:rsidR="00984311" w:rsidRDefault="00CB0695">
            <w:pPr>
              <w:pStyle w:val="TableParagraph"/>
              <w:ind w:left="146" w:right="136"/>
              <w:rPr>
                <w:sz w:val="20"/>
              </w:rPr>
            </w:pPr>
            <w:r>
              <w:rPr>
                <w:spacing w:val="-5"/>
                <w:sz w:val="20"/>
              </w:rPr>
              <w:t>20</w:t>
            </w:r>
          </w:p>
        </w:tc>
        <w:tc>
          <w:tcPr>
            <w:tcW w:w="1447" w:type="dxa"/>
          </w:tcPr>
          <w:p w14:paraId="4E008D6D" w14:textId="77777777" w:rsidR="00984311" w:rsidRDefault="00CB0695">
            <w:pPr>
              <w:pStyle w:val="TableParagraph"/>
              <w:ind w:left="8"/>
              <w:rPr>
                <w:sz w:val="20"/>
              </w:rPr>
            </w:pPr>
            <w:r>
              <w:rPr>
                <w:spacing w:val="-5"/>
                <w:sz w:val="20"/>
              </w:rPr>
              <w:t>139</w:t>
            </w:r>
          </w:p>
        </w:tc>
        <w:tc>
          <w:tcPr>
            <w:tcW w:w="1445" w:type="dxa"/>
          </w:tcPr>
          <w:p w14:paraId="063E7ADF" w14:textId="77777777" w:rsidR="00984311" w:rsidRDefault="00CB0695">
            <w:pPr>
              <w:pStyle w:val="TableParagraph"/>
              <w:ind w:left="146" w:right="139"/>
              <w:rPr>
                <w:sz w:val="20"/>
              </w:rPr>
            </w:pPr>
            <w:r>
              <w:rPr>
                <w:spacing w:val="-2"/>
                <w:sz w:val="20"/>
              </w:rPr>
              <w:t>27.5%</w:t>
            </w:r>
          </w:p>
        </w:tc>
        <w:tc>
          <w:tcPr>
            <w:tcW w:w="1447" w:type="dxa"/>
          </w:tcPr>
          <w:p w14:paraId="25FC828C" w14:textId="77777777" w:rsidR="00984311" w:rsidRDefault="00CB0695">
            <w:pPr>
              <w:pStyle w:val="TableParagraph"/>
              <w:ind w:left="8" w:right="2"/>
              <w:rPr>
                <w:sz w:val="20"/>
              </w:rPr>
            </w:pPr>
            <w:r>
              <w:rPr>
                <w:spacing w:val="-2"/>
                <w:sz w:val="20"/>
              </w:rPr>
              <w:t>12.5%</w:t>
            </w:r>
          </w:p>
        </w:tc>
      </w:tr>
      <w:tr w:rsidR="00984311" w14:paraId="6CE6BA34" w14:textId="77777777">
        <w:trPr>
          <w:trHeight w:val="287"/>
        </w:trPr>
        <w:tc>
          <w:tcPr>
            <w:tcW w:w="1692" w:type="dxa"/>
          </w:tcPr>
          <w:p w14:paraId="36A1D7AB" w14:textId="77777777" w:rsidR="00984311" w:rsidRDefault="00CB0695">
            <w:pPr>
              <w:pStyle w:val="TableParagraph"/>
              <w:jc w:val="left"/>
              <w:rPr>
                <w:sz w:val="20"/>
              </w:rPr>
            </w:pPr>
            <w:r>
              <w:rPr>
                <w:spacing w:val="-2"/>
                <w:sz w:val="20"/>
              </w:rPr>
              <w:t>2-bedrooms</w:t>
            </w:r>
          </w:p>
        </w:tc>
        <w:tc>
          <w:tcPr>
            <w:tcW w:w="1445" w:type="dxa"/>
          </w:tcPr>
          <w:p w14:paraId="79DB96E8" w14:textId="77777777" w:rsidR="00984311" w:rsidRDefault="00CB0695">
            <w:pPr>
              <w:pStyle w:val="TableParagraph"/>
              <w:ind w:left="146" w:right="141"/>
              <w:rPr>
                <w:sz w:val="20"/>
              </w:rPr>
            </w:pPr>
            <w:r>
              <w:rPr>
                <w:spacing w:val="-5"/>
                <w:sz w:val="20"/>
              </w:rPr>
              <w:t>221</w:t>
            </w:r>
          </w:p>
        </w:tc>
        <w:tc>
          <w:tcPr>
            <w:tcW w:w="1445" w:type="dxa"/>
          </w:tcPr>
          <w:p w14:paraId="78392FAC" w14:textId="77777777" w:rsidR="00984311" w:rsidRDefault="00CB0695">
            <w:pPr>
              <w:pStyle w:val="TableParagraph"/>
              <w:ind w:left="146" w:right="136"/>
              <w:rPr>
                <w:sz w:val="20"/>
              </w:rPr>
            </w:pPr>
            <w:r>
              <w:rPr>
                <w:spacing w:val="-5"/>
                <w:sz w:val="20"/>
              </w:rPr>
              <w:t>39</w:t>
            </w:r>
          </w:p>
        </w:tc>
        <w:tc>
          <w:tcPr>
            <w:tcW w:w="1447" w:type="dxa"/>
          </w:tcPr>
          <w:p w14:paraId="44E6E12E" w14:textId="77777777" w:rsidR="00984311" w:rsidRDefault="00CB0695">
            <w:pPr>
              <w:pStyle w:val="TableParagraph"/>
              <w:ind w:left="8"/>
              <w:rPr>
                <w:sz w:val="20"/>
              </w:rPr>
            </w:pPr>
            <w:r>
              <w:rPr>
                <w:spacing w:val="-5"/>
                <w:sz w:val="20"/>
              </w:rPr>
              <w:t>182</w:t>
            </w:r>
          </w:p>
        </w:tc>
        <w:tc>
          <w:tcPr>
            <w:tcW w:w="1445" w:type="dxa"/>
          </w:tcPr>
          <w:p w14:paraId="685979C0" w14:textId="77777777" w:rsidR="00984311" w:rsidRDefault="00CB0695">
            <w:pPr>
              <w:pStyle w:val="TableParagraph"/>
              <w:ind w:left="146" w:right="139"/>
              <w:rPr>
                <w:sz w:val="20"/>
              </w:rPr>
            </w:pPr>
            <w:r>
              <w:rPr>
                <w:spacing w:val="-2"/>
                <w:sz w:val="20"/>
              </w:rPr>
              <w:t>35.9%</w:t>
            </w:r>
          </w:p>
        </w:tc>
        <w:tc>
          <w:tcPr>
            <w:tcW w:w="1447" w:type="dxa"/>
          </w:tcPr>
          <w:p w14:paraId="4BA0A4FF" w14:textId="77777777" w:rsidR="00984311" w:rsidRDefault="00CB0695">
            <w:pPr>
              <w:pStyle w:val="TableParagraph"/>
              <w:ind w:left="8" w:right="2"/>
              <w:rPr>
                <w:sz w:val="20"/>
              </w:rPr>
            </w:pPr>
            <w:r>
              <w:rPr>
                <w:spacing w:val="-2"/>
                <w:sz w:val="20"/>
              </w:rPr>
              <w:t>17.5%</w:t>
            </w:r>
          </w:p>
        </w:tc>
      </w:tr>
      <w:tr w:rsidR="00984311" w14:paraId="445F351D" w14:textId="77777777">
        <w:trPr>
          <w:trHeight w:val="287"/>
        </w:trPr>
        <w:tc>
          <w:tcPr>
            <w:tcW w:w="1692" w:type="dxa"/>
          </w:tcPr>
          <w:p w14:paraId="6A82487C" w14:textId="77777777" w:rsidR="00984311" w:rsidRDefault="00CB0695">
            <w:pPr>
              <w:pStyle w:val="TableParagraph"/>
              <w:jc w:val="left"/>
              <w:rPr>
                <w:sz w:val="20"/>
              </w:rPr>
            </w:pPr>
            <w:r>
              <w:rPr>
                <w:spacing w:val="-2"/>
                <w:sz w:val="20"/>
              </w:rPr>
              <w:t>3-bedrooms</w:t>
            </w:r>
          </w:p>
        </w:tc>
        <w:tc>
          <w:tcPr>
            <w:tcW w:w="1445" w:type="dxa"/>
          </w:tcPr>
          <w:p w14:paraId="2323B6F5" w14:textId="77777777" w:rsidR="00984311" w:rsidRDefault="00CB0695">
            <w:pPr>
              <w:pStyle w:val="TableParagraph"/>
              <w:ind w:left="146" w:right="141"/>
              <w:rPr>
                <w:sz w:val="20"/>
              </w:rPr>
            </w:pPr>
            <w:r>
              <w:rPr>
                <w:spacing w:val="-5"/>
                <w:sz w:val="20"/>
              </w:rPr>
              <w:t>179</w:t>
            </w:r>
          </w:p>
        </w:tc>
        <w:tc>
          <w:tcPr>
            <w:tcW w:w="1445" w:type="dxa"/>
          </w:tcPr>
          <w:p w14:paraId="2C2E9CC9" w14:textId="77777777" w:rsidR="00984311" w:rsidRDefault="00CB0695">
            <w:pPr>
              <w:pStyle w:val="TableParagraph"/>
              <w:ind w:left="146" w:right="136"/>
              <w:rPr>
                <w:sz w:val="20"/>
              </w:rPr>
            </w:pPr>
            <w:r>
              <w:rPr>
                <w:spacing w:val="-5"/>
                <w:sz w:val="20"/>
              </w:rPr>
              <w:t>20</w:t>
            </w:r>
          </w:p>
        </w:tc>
        <w:tc>
          <w:tcPr>
            <w:tcW w:w="1447" w:type="dxa"/>
          </w:tcPr>
          <w:p w14:paraId="1341A550" w14:textId="77777777" w:rsidR="00984311" w:rsidRDefault="00CB0695">
            <w:pPr>
              <w:pStyle w:val="TableParagraph"/>
              <w:ind w:left="8"/>
              <w:rPr>
                <w:sz w:val="20"/>
              </w:rPr>
            </w:pPr>
            <w:r>
              <w:rPr>
                <w:spacing w:val="-5"/>
                <w:sz w:val="20"/>
              </w:rPr>
              <w:t>159</w:t>
            </w:r>
          </w:p>
        </w:tc>
        <w:tc>
          <w:tcPr>
            <w:tcW w:w="1445" w:type="dxa"/>
          </w:tcPr>
          <w:p w14:paraId="586F9CD1" w14:textId="77777777" w:rsidR="00984311" w:rsidRDefault="00CB0695">
            <w:pPr>
              <w:pStyle w:val="TableParagraph"/>
              <w:ind w:left="146" w:right="139"/>
              <w:rPr>
                <w:sz w:val="20"/>
              </w:rPr>
            </w:pPr>
            <w:r>
              <w:rPr>
                <w:spacing w:val="-2"/>
                <w:sz w:val="20"/>
              </w:rPr>
              <w:t>31.4%</w:t>
            </w:r>
          </w:p>
        </w:tc>
        <w:tc>
          <w:tcPr>
            <w:tcW w:w="1447" w:type="dxa"/>
          </w:tcPr>
          <w:p w14:paraId="4CDFE4F4" w14:textId="77777777" w:rsidR="00984311" w:rsidRDefault="00CB0695">
            <w:pPr>
              <w:pStyle w:val="TableParagraph"/>
              <w:ind w:left="8" w:right="2"/>
              <w:rPr>
                <w:sz w:val="20"/>
              </w:rPr>
            </w:pPr>
            <w:r>
              <w:rPr>
                <w:spacing w:val="-2"/>
                <w:sz w:val="20"/>
              </w:rPr>
              <w:t>11.0%</w:t>
            </w:r>
          </w:p>
        </w:tc>
      </w:tr>
      <w:tr w:rsidR="00984311" w14:paraId="6251CF9D" w14:textId="77777777">
        <w:trPr>
          <w:trHeight w:val="287"/>
        </w:trPr>
        <w:tc>
          <w:tcPr>
            <w:tcW w:w="1692" w:type="dxa"/>
          </w:tcPr>
          <w:p w14:paraId="13857686" w14:textId="77777777" w:rsidR="00984311" w:rsidRDefault="00CB0695">
            <w:pPr>
              <w:pStyle w:val="TableParagraph"/>
              <w:jc w:val="left"/>
              <w:rPr>
                <w:sz w:val="20"/>
              </w:rPr>
            </w:pPr>
            <w:r>
              <w:rPr>
                <w:spacing w:val="-2"/>
                <w:sz w:val="20"/>
              </w:rPr>
              <w:t>4+-bedrooms</w:t>
            </w:r>
          </w:p>
        </w:tc>
        <w:tc>
          <w:tcPr>
            <w:tcW w:w="1445" w:type="dxa"/>
          </w:tcPr>
          <w:p w14:paraId="0220B61F" w14:textId="77777777" w:rsidR="00984311" w:rsidRDefault="00CB0695">
            <w:pPr>
              <w:pStyle w:val="TableParagraph"/>
              <w:ind w:left="146" w:right="141"/>
              <w:rPr>
                <w:sz w:val="20"/>
              </w:rPr>
            </w:pPr>
            <w:r>
              <w:rPr>
                <w:spacing w:val="-5"/>
                <w:sz w:val="20"/>
              </w:rPr>
              <w:t>27</w:t>
            </w:r>
          </w:p>
        </w:tc>
        <w:tc>
          <w:tcPr>
            <w:tcW w:w="1445" w:type="dxa"/>
          </w:tcPr>
          <w:p w14:paraId="3BF762A8" w14:textId="77777777" w:rsidR="00984311" w:rsidRDefault="00CB0695">
            <w:pPr>
              <w:pStyle w:val="TableParagraph"/>
              <w:ind w:left="146" w:right="136"/>
              <w:rPr>
                <w:sz w:val="20"/>
              </w:rPr>
            </w:pPr>
            <w:r>
              <w:rPr>
                <w:spacing w:val="-10"/>
                <w:sz w:val="20"/>
              </w:rPr>
              <w:t>1</w:t>
            </w:r>
          </w:p>
        </w:tc>
        <w:tc>
          <w:tcPr>
            <w:tcW w:w="1447" w:type="dxa"/>
          </w:tcPr>
          <w:p w14:paraId="1C90A4FF" w14:textId="77777777" w:rsidR="00984311" w:rsidRDefault="00CB0695">
            <w:pPr>
              <w:pStyle w:val="TableParagraph"/>
              <w:ind w:left="8"/>
              <w:rPr>
                <w:sz w:val="20"/>
              </w:rPr>
            </w:pPr>
            <w:r>
              <w:rPr>
                <w:spacing w:val="-5"/>
                <w:sz w:val="20"/>
              </w:rPr>
              <w:t>26</w:t>
            </w:r>
          </w:p>
        </w:tc>
        <w:tc>
          <w:tcPr>
            <w:tcW w:w="1445" w:type="dxa"/>
          </w:tcPr>
          <w:p w14:paraId="74168C92" w14:textId="77777777" w:rsidR="00984311" w:rsidRDefault="00CB0695">
            <w:pPr>
              <w:pStyle w:val="TableParagraph"/>
              <w:ind w:left="146" w:right="139"/>
              <w:rPr>
                <w:sz w:val="20"/>
              </w:rPr>
            </w:pPr>
            <w:r>
              <w:rPr>
                <w:spacing w:val="-4"/>
                <w:sz w:val="20"/>
              </w:rPr>
              <w:t>5.1%</w:t>
            </w:r>
          </w:p>
        </w:tc>
        <w:tc>
          <w:tcPr>
            <w:tcW w:w="1447" w:type="dxa"/>
          </w:tcPr>
          <w:p w14:paraId="201BB740" w14:textId="77777777" w:rsidR="00984311" w:rsidRDefault="00CB0695">
            <w:pPr>
              <w:pStyle w:val="TableParagraph"/>
              <w:ind w:left="8" w:right="2"/>
              <w:rPr>
                <w:sz w:val="20"/>
              </w:rPr>
            </w:pPr>
            <w:r>
              <w:rPr>
                <w:spacing w:val="-4"/>
                <w:sz w:val="20"/>
              </w:rPr>
              <w:t>5.2%</w:t>
            </w:r>
          </w:p>
        </w:tc>
      </w:tr>
      <w:tr w:rsidR="00984311" w14:paraId="0BAC1D17" w14:textId="77777777">
        <w:trPr>
          <w:trHeight w:val="288"/>
        </w:trPr>
        <w:tc>
          <w:tcPr>
            <w:tcW w:w="1692" w:type="dxa"/>
          </w:tcPr>
          <w:p w14:paraId="7796B12B" w14:textId="77777777" w:rsidR="00984311" w:rsidRDefault="00CB0695">
            <w:pPr>
              <w:pStyle w:val="TableParagraph"/>
              <w:jc w:val="left"/>
              <w:rPr>
                <w:sz w:val="20"/>
              </w:rPr>
            </w:pPr>
            <w:r>
              <w:rPr>
                <w:spacing w:val="-2"/>
                <w:sz w:val="20"/>
              </w:rPr>
              <w:t>Total</w:t>
            </w:r>
          </w:p>
        </w:tc>
        <w:tc>
          <w:tcPr>
            <w:tcW w:w="1445" w:type="dxa"/>
          </w:tcPr>
          <w:p w14:paraId="6B17B77A" w14:textId="77777777" w:rsidR="00984311" w:rsidRDefault="00CB0695">
            <w:pPr>
              <w:pStyle w:val="TableParagraph"/>
              <w:ind w:left="146" w:right="141"/>
              <w:rPr>
                <w:sz w:val="20"/>
              </w:rPr>
            </w:pPr>
            <w:r>
              <w:rPr>
                <w:spacing w:val="-5"/>
                <w:sz w:val="20"/>
              </w:rPr>
              <w:t>587</w:t>
            </w:r>
          </w:p>
        </w:tc>
        <w:tc>
          <w:tcPr>
            <w:tcW w:w="1445" w:type="dxa"/>
          </w:tcPr>
          <w:p w14:paraId="07E6C314" w14:textId="77777777" w:rsidR="00984311" w:rsidRDefault="00CB0695">
            <w:pPr>
              <w:pStyle w:val="TableParagraph"/>
              <w:ind w:left="146" w:right="136"/>
              <w:rPr>
                <w:sz w:val="20"/>
              </w:rPr>
            </w:pPr>
            <w:r>
              <w:rPr>
                <w:spacing w:val="-5"/>
                <w:sz w:val="20"/>
              </w:rPr>
              <w:t>80</w:t>
            </w:r>
          </w:p>
        </w:tc>
        <w:tc>
          <w:tcPr>
            <w:tcW w:w="1447" w:type="dxa"/>
          </w:tcPr>
          <w:p w14:paraId="3AD67E34" w14:textId="77777777" w:rsidR="00984311" w:rsidRDefault="00CB0695">
            <w:pPr>
              <w:pStyle w:val="TableParagraph"/>
              <w:ind w:left="8"/>
              <w:rPr>
                <w:sz w:val="20"/>
              </w:rPr>
            </w:pPr>
            <w:r>
              <w:rPr>
                <w:spacing w:val="-5"/>
                <w:sz w:val="20"/>
              </w:rPr>
              <w:t>507</w:t>
            </w:r>
          </w:p>
        </w:tc>
        <w:tc>
          <w:tcPr>
            <w:tcW w:w="1445" w:type="dxa"/>
          </w:tcPr>
          <w:p w14:paraId="51B4639C" w14:textId="77777777" w:rsidR="00984311" w:rsidRDefault="00CB0695">
            <w:pPr>
              <w:pStyle w:val="TableParagraph"/>
              <w:ind w:left="146" w:right="136"/>
              <w:rPr>
                <w:sz w:val="20"/>
              </w:rPr>
            </w:pPr>
            <w:r>
              <w:rPr>
                <w:spacing w:val="-2"/>
                <w:sz w:val="20"/>
              </w:rPr>
              <w:t>100.0%</w:t>
            </w:r>
          </w:p>
        </w:tc>
        <w:tc>
          <w:tcPr>
            <w:tcW w:w="1447" w:type="dxa"/>
          </w:tcPr>
          <w:p w14:paraId="105E45E5" w14:textId="77777777" w:rsidR="00984311" w:rsidRDefault="00CB0695">
            <w:pPr>
              <w:pStyle w:val="TableParagraph"/>
              <w:ind w:left="8" w:right="2"/>
              <w:rPr>
                <w:sz w:val="20"/>
              </w:rPr>
            </w:pPr>
            <w:r>
              <w:rPr>
                <w:spacing w:val="-2"/>
                <w:sz w:val="20"/>
              </w:rPr>
              <w:t>13.6%</w:t>
            </w:r>
          </w:p>
        </w:tc>
      </w:tr>
    </w:tbl>
    <w:p w14:paraId="64E4A5FD" w14:textId="77777777" w:rsidR="00984311" w:rsidRDefault="00CB0695">
      <w:pPr>
        <w:spacing w:before="3"/>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32C0C250" w14:textId="77777777" w:rsidR="00984311" w:rsidRDefault="00984311">
      <w:pPr>
        <w:pStyle w:val="BodyText"/>
        <w:rPr>
          <w:rFonts w:ascii="Arial"/>
          <w:i/>
          <w:sz w:val="16"/>
        </w:rPr>
      </w:pPr>
    </w:p>
    <w:p w14:paraId="27EB4404" w14:textId="77777777" w:rsidR="00984311" w:rsidRDefault="00984311">
      <w:pPr>
        <w:pStyle w:val="BodyText"/>
        <w:spacing w:before="83"/>
        <w:rPr>
          <w:rFonts w:ascii="Arial"/>
          <w:i/>
          <w:sz w:val="16"/>
        </w:rPr>
      </w:pPr>
    </w:p>
    <w:p w14:paraId="079D15D6" w14:textId="77777777" w:rsidR="00984311" w:rsidRDefault="00CB0695">
      <w:pPr>
        <w:pStyle w:val="Heading2"/>
      </w:pPr>
      <w:r>
        <w:t>Local</w:t>
      </w:r>
      <w:r>
        <w:rPr>
          <w:spacing w:val="-9"/>
        </w:rPr>
        <w:t xml:space="preserve"> </w:t>
      </w:r>
      <w:r>
        <w:t>Authority</w:t>
      </w:r>
      <w:r>
        <w:rPr>
          <w:spacing w:val="-8"/>
        </w:rPr>
        <w:t xml:space="preserve"> </w:t>
      </w:r>
      <w:r>
        <w:rPr>
          <w:spacing w:val="-5"/>
        </w:rPr>
        <w:t>Mix</w:t>
      </w:r>
    </w:p>
    <w:p w14:paraId="305B780D"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56448" behindDoc="1" locked="0" layoutInCell="1" allowOverlap="1" wp14:anchorId="74830419" wp14:editId="6141239F">
                <wp:simplePos x="0" y="0"/>
                <wp:positionH relativeFrom="page">
                  <wp:posOffset>1242364</wp:posOffset>
                </wp:positionH>
                <wp:positionV relativeFrom="paragraph">
                  <wp:posOffset>85894</wp:posOffset>
                </wp:positionV>
                <wp:extent cx="5708650" cy="6350"/>
                <wp:effectExtent l="0" t="0" r="0" b="0"/>
                <wp:wrapTopAndBottom/>
                <wp:docPr id="679" name="Graphic 6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73C28FE" id="Graphic 679" o:spid="_x0000_s1026" style="position:absolute;margin-left:97.8pt;margin-top:6.75pt;width:449.5pt;height:.5pt;z-index:-1566003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CqvxYcHwIAAL0EAAAOAAAAAAAAAAAAAAAAAC4CAABkcnMvZTJvRG9jLnht&#10;bFBLAQItABQABgAIAAAAIQDWgHk44QAAAAoBAAAPAAAAAAAAAAAAAAAAAHkEAABkcnMvZG93bnJl&#10;di54bWxQSwUGAAAAAAQABADzAAAAhwUAAAAA&#10;" path="m5708269,l,,,6095r5708269,l5708269,xe" fillcolor="black" stroked="f">
                <v:path arrowok="t"/>
                <w10:wrap type="topAndBottom" anchorx="page"/>
              </v:shape>
            </w:pict>
          </mc:Fallback>
        </mc:AlternateContent>
      </w:r>
    </w:p>
    <w:p w14:paraId="4019653D" w14:textId="77777777" w:rsidR="00984311" w:rsidRDefault="00984311">
      <w:pPr>
        <w:pStyle w:val="BodyText"/>
        <w:spacing w:before="9"/>
        <w:rPr>
          <w:rFonts w:ascii="Arial"/>
          <w:b/>
        </w:rPr>
      </w:pPr>
    </w:p>
    <w:p w14:paraId="294D98D2"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 xml:space="preserve">The analysis above has </w:t>
      </w:r>
      <w:proofErr w:type="spellStart"/>
      <w:r>
        <w:rPr>
          <w:sz w:val="20"/>
        </w:rPr>
        <w:t>focussed</w:t>
      </w:r>
      <w:proofErr w:type="spellEnd"/>
      <w:r>
        <w:rPr>
          <w:sz w:val="20"/>
        </w:rPr>
        <w:t xml:space="preserve"> on overall HMA-wide needs with conclusions at the strategic level. It should however be recognised that there will be variations in the need within areas due to the different</w:t>
      </w:r>
      <w:r>
        <w:rPr>
          <w:spacing w:val="-4"/>
          <w:sz w:val="20"/>
        </w:rPr>
        <w:t xml:space="preserve"> </w:t>
      </w:r>
      <w:r>
        <w:rPr>
          <w:sz w:val="20"/>
        </w:rPr>
        <w:t>role</w:t>
      </w:r>
      <w:r>
        <w:rPr>
          <w:spacing w:val="-4"/>
          <w:sz w:val="20"/>
        </w:rPr>
        <w:t xml:space="preserve"> </w:t>
      </w:r>
      <w:r>
        <w:rPr>
          <w:sz w:val="20"/>
        </w:rPr>
        <w:t>and</w:t>
      </w:r>
      <w:r>
        <w:rPr>
          <w:spacing w:val="-4"/>
          <w:sz w:val="20"/>
        </w:rPr>
        <w:t xml:space="preserve"> </w:t>
      </w:r>
      <w:r>
        <w:rPr>
          <w:sz w:val="20"/>
        </w:rPr>
        <w:t>function</w:t>
      </w:r>
      <w:r>
        <w:rPr>
          <w:spacing w:val="-4"/>
          <w:sz w:val="20"/>
        </w:rPr>
        <w:t xml:space="preserve"> </w:t>
      </w:r>
      <w:r>
        <w:rPr>
          <w:sz w:val="20"/>
        </w:rPr>
        <w:t>of</w:t>
      </w:r>
      <w:r>
        <w:rPr>
          <w:spacing w:val="-5"/>
          <w:sz w:val="20"/>
        </w:rPr>
        <w:t xml:space="preserve"> </w:t>
      </w:r>
      <w:r>
        <w:rPr>
          <w:sz w:val="20"/>
        </w:rPr>
        <w:t>a</w:t>
      </w:r>
      <w:r>
        <w:rPr>
          <w:spacing w:val="-4"/>
          <w:sz w:val="20"/>
        </w:rPr>
        <w:t xml:space="preserve"> </w:t>
      </w:r>
      <w:r>
        <w:rPr>
          <w:sz w:val="20"/>
        </w:rPr>
        <w:t>location</w:t>
      </w:r>
      <w:r>
        <w:rPr>
          <w:spacing w:val="-4"/>
          <w:sz w:val="20"/>
        </w:rPr>
        <w:t xml:space="preserve"> </w:t>
      </w:r>
      <w:r>
        <w:rPr>
          <w:sz w:val="20"/>
        </w:rPr>
        <w:t>and</w:t>
      </w:r>
      <w:r>
        <w:rPr>
          <w:spacing w:val="-6"/>
          <w:sz w:val="20"/>
        </w:rPr>
        <w:t xml:space="preserve"> </w:t>
      </w:r>
      <w:r>
        <w:rPr>
          <w:sz w:val="20"/>
        </w:rPr>
        <w:t>the</w:t>
      </w:r>
      <w:r>
        <w:rPr>
          <w:spacing w:val="-4"/>
          <w:sz w:val="20"/>
        </w:rPr>
        <w:t xml:space="preserve"> </w:t>
      </w:r>
      <w:r>
        <w:rPr>
          <w:sz w:val="20"/>
        </w:rPr>
        <w:t>specific characteristics</w:t>
      </w:r>
      <w:r>
        <w:rPr>
          <w:spacing w:val="-4"/>
          <w:sz w:val="20"/>
        </w:rPr>
        <w:t xml:space="preserve"> </w:t>
      </w:r>
      <w:r>
        <w:rPr>
          <w:sz w:val="20"/>
        </w:rPr>
        <w:t>of</w:t>
      </w:r>
      <w:r>
        <w:rPr>
          <w:spacing w:val="-4"/>
          <w:sz w:val="20"/>
        </w:rPr>
        <w:t xml:space="preserve"> </w:t>
      </w:r>
      <w:r>
        <w:rPr>
          <w:sz w:val="20"/>
        </w:rPr>
        <w:t>local</w:t>
      </w:r>
      <w:r>
        <w:rPr>
          <w:spacing w:val="-5"/>
          <w:sz w:val="20"/>
        </w:rPr>
        <w:t xml:space="preserve"> </w:t>
      </w:r>
      <w:r>
        <w:rPr>
          <w:sz w:val="20"/>
        </w:rPr>
        <w:t>households</w:t>
      </w:r>
      <w:r>
        <w:rPr>
          <w:spacing w:val="-5"/>
          <w:sz w:val="20"/>
        </w:rPr>
        <w:t xml:space="preserve"> </w:t>
      </w:r>
      <w:r>
        <w:rPr>
          <w:sz w:val="20"/>
        </w:rPr>
        <w:t>(which</w:t>
      </w:r>
      <w:r>
        <w:rPr>
          <w:spacing w:val="-6"/>
          <w:sz w:val="20"/>
        </w:rPr>
        <w:t xml:space="preserve"> </w:t>
      </w:r>
      <w:r>
        <w:rPr>
          <w:sz w:val="20"/>
        </w:rPr>
        <w:t>can also vary over time).</w:t>
      </w:r>
    </w:p>
    <w:p w14:paraId="20EC8AF4" w14:textId="77777777" w:rsidR="00984311" w:rsidRDefault="00984311">
      <w:pPr>
        <w:pStyle w:val="BodyText"/>
        <w:spacing w:before="131"/>
      </w:pPr>
    </w:p>
    <w:p w14:paraId="2D9B843D"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 table below collates the adjusted modelled mix of housing by size and tenure for each local authority in the study area.</w:t>
      </w:r>
      <w:r>
        <w:rPr>
          <w:spacing w:val="40"/>
          <w:sz w:val="20"/>
        </w:rPr>
        <w:t xml:space="preserve"> </w:t>
      </w:r>
      <w:r>
        <w:rPr>
          <w:sz w:val="20"/>
        </w:rPr>
        <w:t>This does not make any adjustment for affordable housing for different age groups nor the balance between affordable housing need and the re-let supply.</w:t>
      </w:r>
    </w:p>
    <w:p w14:paraId="422CEA95"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50302879" w14:textId="77777777" w:rsidR="00984311" w:rsidRDefault="00984311">
      <w:pPr>
        <w:pStyle w:val="BodyText"/>
        <w:spacing w:before="213"/>
      </w:pPr>
    </w:p>
    <w:p w14:paraId="628D9BB2" w14:textId="77777777" w:rsidR="00984311" w:rsidRDefault="00CB0695">
      <w:pPr>
        <w:pStyle w:val="Heading2"/>
      </w:pPr>
      <w:r>
        <w:rPr>
          <w:color w:val="636363"/>
        </w:rPr>
        <w:t>Table</w:t>
      </w:r>
      <w:r>
        <w:rPr>
          <w:color w:val="636363"/>
          <w:spacing w:val="-8"/>
        </w:rPr>
        <w:t xml:space="preserve"> </w:t>
      </w:r>
      <w:r>
        <w:rPr>
          <w:color w:val="636363"/>
        </w:rPr>
        <w:t>8.29</w:t>
      </w:r>
      <w:r>
        <w:rPr>
          <w:color w:val="636363"/>
          <w:spacing w:val="69"/>
          <w:w w:val="150"/>
        </w:rPr>
        <w:t xml:space="preserve"> </w:t>
      </w:r>
      <w:r>
        <w:rPr>
          <w:color w:val="636363"/>
        </w:rPr>
        <w:t>Local</w:t>
      </w:r>
      <w:r>
        <w:rPr>
          <w:color w:val="636363"/>
          <w:spacing w:val="-6"/>
        </w:rPr>
        <w:t xml:space="preserve"> </w:t>
      </w:r>
      <w:r>
        <w:rPr>
          <w:color w:val="636363"/>
        </w:rPr>
        <w:t>Authority</w:t>
      </w:r>
      <w:r>
        <w:rPr>
          <w:color w:val="636363"/>
          <w:spacing w:val="-4"/>
        </w:rPr>
        <w:t xml:space="preserve"> </w:t>
      </w:r>
      <w:r>
        <w:rPr>
          <w:color w:val="636363"/>
        </w:rPr>
        <w:t>Housing</w:t>
      </w:r>
      <w:r>
        <w:rPr>
          <w:color w:val="636363"/>
          <w:spacing w:val="-3"/>
        </w:rPr>
        <w:t xml:space="preserve"> </w:t>
      </w:r>
      <w:r>
        <w:rPr>
          <w:color w:val="636363"/>
          <w:spacing w:val="-5"/>
        </w:rPr>
        <w:t>Mix</w:t>
      </w:r>
    </w:p>
    <w:p w14:paraId="6D9AF186" w14:textId="77777777" w:rsidR="00984311" w:rsidRDefault="00984311">
      <w:pPr>
        <w:pStyle w:val="BodyText"/>
        <w:spacing w:before="7"/>
        <w:rPr>
          <w:rFonts w:ascii="Arial"/>
          <w:b/>
          <w:sz w:val="13"/>
        </w:rPr>
      </w:pPr>
    </w:p>
    <w:tbl>
      <w:tblPr>
        <w:tblW w:w="0" w:type="auto"/>
        <w:tblInd w:w="9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121"/>
        <w:gridCol w:w="1539"/>
        <w:gridCol w:w="1541"/>
        <w:gridCol w:w="1542"/>
        <w:gridCol w:w="1539"/>
      </w:tblGrid>
      <w:tr w:rsidR="00984311" w14:paraId="390CBBD0" w14:textId="77777777">
        <w:trPr>
          <w:trHeight w:val="280"/>
        </w:trPr>
        <w:tc>
          <w:tcPr>
            <w:tcW w:w="3121" w:type="dxa"/>
            <w:tcBorders>
              <w:left w:val="nil"/>
            </w:tcBorders>
            <w:shd w:val="clear" w:color="auto" w:fill="001F5F"/>
          </w:tcPr>
          <w:p w14:paraId="6C30972A" w14:textId="77777777" w:rsidR="00984311" w:rsidRDefault="00CB0695">
            <w:pPr>
              <w:pStyle w:val="TableParagraph"/>
              <w:spacing w:before="25" w:line="240" w:lineRule="auto"/>
              <w:ind w:left="117"/>
              <w:jc w:val="left"/>
              <w:rPr>
                <w:sz w:val="20"/>
              </w:rPr>
            </w:pPr>
            <w:r>
              <w:rPr>
                <w:color w:val="FFFFFF"/>
                <w:spacing w:val="-2"/>
                <w:sz w:val="20"/>
              </w:rPr>
              <w:t>Nottingham</w:t>
            </w:r>
          </w:p>
        </w:tc>
        <w:tc>
          <w:tcPr>
            <w:tcW w:w="1539" w:type="dxa"/>
            <w:shd w:val="clear" w:color="auto" w:fill="001F5F"/>
          </w:tcPr>
          <w:p w14:paraId="1F241F45" w14:textId="77777777" w:rsidR="00984311" w:rsidRDefault="00CB0695">
            <w:pPr>
              <w:pStyle w:val="TableParagraph"/>
              <w:spacing w:before="25" w:line="240" w:lineRule="auto"/>
              <w:ind w:left="19" w:right="4"/>
              <w:rPr>
                <w:sz w:val="20"/>
              </w:rPr>
            </w:pPr>
            <w:r>
              <w:rPr>
                <w:color w:val="FFFFFF"/>
                <w:spacing w:val="-2"/>
                <w:sz w:val="20"/>
              </w:rPr>
              <w:t>1-bedroom</w:t>
            </w:r>
          </w:p>
        </w:tc>
        <w:tc>
          <w:tcPr>
            <w:tcW w:w="1541" w:type="dxa"/>
            <w:shd w:val="clear" w:color="auto" w:fill="001F5F"/>
          </w:tcPr>
          <w:p w14:paraId="47D05B07" w14:textId="77777777" w:rsidR="00984311" w:rsidRDefault="00CB0695">
            <w:pPr>
              <w:pStyle w:val="TableParagraph"/>
              <w:spacing w:before="25" w:line="240" w:lineRule="auto"/>
              <w:ind w:left="11"/>
              <w:rPr>
                <w:sz w:val="20"/>
              </w:rPr>
            </w:pPr>
            <w:r>
              <w:rPr>
                <w:color w:val="FFFFFF"/>
                <w:spacing w:val="-2"/>
                <w:sz w:val="20"/>
              </w:rPr>
              <w:t>2-bedrooms</w:t>
            </w:r>
          </w:p>
        </w:tc>
        <w:tc>
          <w:tcPr>
            <w:tcW w:w="1542" w:type="dxa"/>
            <w:shd w:val="clear" w:color="auto" w:fill="001F5F"/>
          </w:tcPr>
          <w:p w14:paraId="1F4107E4" w14:textId="77777777" w:rsidR="00984311" w:rsidRDefault="00CB0695">
            <w:pPr>
              <w:pStyle w:val="TableParagraph"/>
              <w:spacing w:before="25" w:line="240" w:lineRule="auto"/>
              <w:ind w:left="10"/>
              <w:rPr>
                <w:sz w:val="20"/>
              </w:rPr>
            </w:pPr>
            <w:r>
              <w:rPr>
                <w:color w:val="FFFFFF"/>
                <w:spacing w:val="-2"/>
                <w:sz w:val="20"/>
              </w:rPr>
              <w:t>3-bedrooms</w:t>
            </w:r>
          </w:p>
        </w:tc>
        <w:tc>
          <w:tcPr>
            <w:tcW w:w="1539" w:type="dxa"/>
            <w:shd w:val="clear" w:color="auto" w:fill="001F5F"/>
          </w:tcPr>
          <w:p w14:paraId="1CD88255" w14:textId="77777777" w:rsidR="00984311" w:rsidRDefault="00CB0695">
            <w:pPr>
              <w:pStyle w:val="TableParagraph"/>
              <w:spacing w:before="25" w:line="240" w:lineRule="auto"/>
              <w:ind w:left="19" w:right="5"/>
              <w:rPr>
                <w:sz w:val="20"/>
              </w:rPr>
            </w:pPr>
            <w:r>
              <w:rPr>
                <w:color w:val="FFFFFF"/>
                <w:spacing w:val="-2"/>
                <w:sz w:val="20"/>
              </w:rPr>
              <w:t>4+-bedrooms</w:t>
            </w:r>
          </w:p>
        </w:tc>
      </w:tr>
      <w:tr w:rsidR="00984311" w14:paraId="13A37F20" w14:textId="77777777">
        <w:trPr>
          <w:trHeight w:val="279"/>
        </w:trPr>
        <w:tc>
          <w:tcPr>
            <w:tcW w:w="3121" w:type="dxa"/>
          </w:tcPr>
          <w:p w14:paraId="388DF899" w14:textId="77777777" w:rsidR="00984311" w:rsidRDefault="00CB0695">
            <w:pPr>
              <w:pStyle w:val="TableParagraph"/>
              <w:spacing w:before="25" w:line="240" w:lineRule="auto"/>
              <w:jc w:val="left"/>
              <w:rPr>
                <w:sz w:val="20"/>
              </w:rPr>
            </w:pPr>
            <w:r>
              <w:rPr>
                <w:spacing w:val="-2"/>
                <w:sz w:val="20"/>
              </w:rPr>
              <w:t>Market</w:t>
            </w:r>
          </w:p>
        </w:tc>
        <w:tc>
          <w:tcPr>
            <w:tcW w:w="1539" w:type="dxa"/>
          </w:tcPr>
          <w:p w14:paraId="3986DDD9" w14:textId="77777777" w:rsidR="00984311" w:rsidRDefault="00CB0695">
            <w:pPr>
              <w:pStyle w:val="TableParagraph"/>
              <w:spacing w:before="25" w:line="240" w:lineRule="auto"/>
              <w:ind w:left="19"/>
              <w:rPr>
                <w:sz w:val="20"/>
              </w:rPr>
            </w:pPr>
            <w:r>
              <w:rPr>
                <w:spacing w:val="-5"/>
                <w:sz w:val="20"/>
              </w:rPr>
              <w:t>7%</w:t>
            </w:r>
          </w:p>
        </w:tc>
        <w:tc>
          <w:tcPr>
            <w:tcW w:w="1541" w:type="dxa"/>
          </w:tcPr>
          <w:p w14:paraId="05F9A6A0" w14:textId="77777777" w:rsidR="00984311" w:rsidRDefault="00CB0695">
            <w:pPr>
              <w:pStyle w:val="TableParagraph"/>
              <w:spacing w:before="25" w:line="240" w:lineRule="auto"/>
              <w:ind w:left="11"/>
              <w:rPr>
                <w:sz w:val="20"/>
              </w:rPr>
            </w:pPr>
            <w:r>
              <w:rPr>
                <w:spacing w:val="-5"/>
                <w:sz w:val="20"/>
              </w:rPr>
              <w:t>33%</w:t>
            </w:r>
          </w:p>
        </w:tc>
        <w:tc>
          <w:tcPr>
            <w:tcW w:w="1542" w:type="dxa"/>
          </w:tcPr>
          <w:p w14:paraId="557A04F7" w14:textId="77777777" w:rsidR="00984311" w:rsidRDefault="00CB0695">
            <w:pPr>
              <w:pStyle w:val="TableParagraph"/>
              <w:spacing w:before="25" w:line="240" w:lineRule="auto"/>
              <w:ind w:left="10"/>
              <w:rPr>
                <w:sz w:val="20"/>
              </w:rPr>
            </w:pPr>
            <w:r>
              <w:rPr>
                <w:spacing w:val="-5"/>
                <w:sz w:val="20"/>
              </w:rPr>
              <w:t>42%</w:t>
            </w:r>
          </w:p>
        </w:tc>
        <w:tc>
          <w:tcPr>
            <w:tcW w:w="1539" w:type="dxa"/>
          </w:tcPr>
          <w:p w14:paraId="451D6474" w14:textId="77777777" w:rsidR="00984311" w:rsidRDefault="00CB0695">
            <w:pPr>
              <w:pStyle w:val="TableParagraph"/>
              <w:spacing w:before="25" w:line="240" w:lineRule="auto"/>
              <w:ind w:left="19" w:right="7"/>
              <w:rPr>
                <w:sz w:val="20"/>
              </w:rPr>
            </w:pPr>
            <w:r>
              <w:rPr>
                <w:spacing w:val="-5"/>
                <w:sz w:val="20"/>
              </w:rPr>
              <w:t>17%</w:t>
            </w:r>
          </w:p>
        </w:tc>
      </w:tr>
      <w:tr w:rsidR="00984311" w14:paraId="5E632170" w14:textId="77777777">
        <w:trPr>
          <w:trHeight w:val="280"/>
        </w:trPr>
        <w:tc>
          <w:tcPr>
            <w:tcW w:w="3121" w:type="dxa"/>
          </w:tcPr>
          <w:p w14:paraId="02509EF5" w14:textId="77777777" w:rsidR="00984311" w:rsidRDefault="00CB0695">
            <w:pPr>
              <w:pStyle w:val="TableParagraph"/>
              <w:spacing w:before="25" w:line="240" w:lineRule="auto"/>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539" w:type="dxa"/>
          </w:tcPr>
          <w:p w14:paraId="69EED68C" w14:textId="77777777" w:rsidR="00984311" w:rsidRDefault="00CB0695">
            <w:pPr>
              <w:pStyle w:val="TableParagraph"/>
              <w:spacing w:before="25" w:line="240" w:lineRule="auto"/>
              <w:ind w:left="19" w:right="5"/>
              <w:rPr>
                <w:sz w:val="20"/>
              </w:rPr>
            </w:pPr>
            <w:r>
              <w:rPr>
                <w:spacing w:val="-5"/>
                <w:sz w:val="20"/>
              </w:rPr>
              <w:t>18%</w:t>
            </w:r>
          </w:p>
        </w:tc>
        <w:tc>
          <w:tcPr>
            <w:tcW w:w="1541" w:type="dxa"/>
          </w:tcPr>
          <w:p w14:paraId="0AA9A5E3" w14:textId="77777777" w:rsidR="00984311" w:rsidRDefault="00CB0695">
            <w:pPr>
              <w:pStyle w:val="TableParagraph"/>
              <w:spacing w:before="25" w:line="240" w:lineRule="auto"/>
              <w:ind w:left="11"/>
              <w:rPr>
                <w:sz w:val="20"/>
              </w:rPr>
            </w:pPr>
            <w:r>
              <w:rPr>
                <w:spacing w:val="-5"/>
                <w:sz w:val="20"/>
              </w:rPr>
              <w:t>41%</w:t>
            </w:r>
          </w:p>
        </w:tc>
        <w:tc>
          <w:tcPr>
            <w:tcW w:w="1542" w:type="dxa"/>
          </w:tcPr>
          <w:p w14:paraId="294DA499" w14:textId="77777777" w:rsidR="00984311" w:rsidRDefault="00CB0695">
            <w:pPr>
              <w:pStyle w:val="TableParagraph"/>
              <w:spacing w:before="25" w:line="240" w:lineRule="auto"/>
              <w:ind w:left="10"/>
              <w:rPr>
                <w:sz w:val="20"/>
              </w:rPr>
            </w:pPr>
            <w:r>
              <w:rPr>
                <w:spacing w:val="-5"/>
                <w:sz w:val="20"/>
              </w:rPr>
              <w:t>31%</w:t>
            </w:r>
          </w:p>
        </w:tc>
        <w:tc>
          <w:tcPr>
            <w:tcW w:w="1539" w:type="dxa"/>
          </w:tcPr>
          <w:p w14:paraId="22B03EBA" w14:textId="77777777" w:rsidR="00984311" w:rsidRDefault="00CB0695">
            <w:pPr>
              <w:pStyle w:val="TableParagraph"/>
              <w:spacing w:before="25" w:line="240" w:lineRule="auto"/>
              <w:ind w:left="19" w:right="7"/>
              <w:rPr>
                <w:sz w:val="20"/>
              </w:rPr>
            </w:pPr>
            <w:r>
              <w:rPr>
                <w:spacing w:val="-5"/>
                <w:sz w:val="20"/>
              </w:rPr>
              <w:t>11%</w:t>
            </w:r>
          </w:p>
        </w:tc>
      </w:tr>
      <w:tr w:rsidR="00984311" w14:paraId="542A4BB7" w14:textId="77777777">
        <w:trPr>
          <w:trHeight w:val="280"/>
        </w:trPr>
        <w:tc>
          <w:tcPr>
            <w:tcW w:w="3121" w:type="dxa"/>
          </w:tcPr>
          <w:p w14:paraId="1C06A48D" w14:textId="77777777" w:rsidR="00984311" w:rsidRDefault="00CB0695">
            <w:pPr>
              <w:pStyle w:val="TableParagraph"/>
              <w:spacing w:before="25" w:line="240" w:lineRule="auto"/>
              <w:jc w:val="left"/>
              <w:rPr>
                <w:sz w:val="20"/>
              </w:rPr>
            </w:pPr>
            <w:r>
              <w:rPr>
                <w:sz w:val="20"/>
              </w:rPr>
              <w:t>Affordable</w:t>
            </w:r>
            <w:r>
              <w:rPr>
                <w:spacing w:val="-12"/>
                <w:sz w:val="20"/>
              </w:rPr>
              <w:t xml:space="preserve"> </w:t>
            </w:r>
            <w:r>
              <w:rPr>
                <w:sz w:val="20"/>
              </w:rPr>
              <w:t>housing</w:t>
            </w:r>
            <w:r>
              <w:rPr>
                <w:spacing w:val="-13"/>
                <w:sz w:val="20"/>
              </w:rPr>
              <w:t xml:space="preserve"> </w:t>
            </w:r>
            <w:r>
              <w:rPr>
                <w:spacing w:val="-2"/>
                <w:sz w:val="20"/>
              </w:rPr>
              <w:t>(rented)</w:t>
            </w:r>
          </w:p>
        </w:tc>
        <w:tc>
          <w:tcPr>
            <w:tcW w:w="1539" w:type="dxa"/>
          </w:tcPr>
          <w:p w14:paraId="45E3670D" w14:textId="77777777" w:rsidR="00984311" w:rsidRDefault="00CB0695">
            <w:pPr>
              <w:pStyle w:val="TableParagraph"/>
              <w:spacing w:before="25" w:line="240" w:lineRule="auto"/>
              <w:ind w:left="19" w:right="5"/>
              <w:rPr>
                <w:sz w:val="20"/>
              </w:rPr>
            </w:pPr>
            <w:r>
              <w:rPr>
                <w:spacing w:val="-5"/>
                <w:sz w:val="20"/>
              </w:rPr>
              <w:t>30%</w:t>
            </w:r>
          </w:p>
        </w:tc>
        <w:tc>
          <w:tcPr>
            <w:tcW w:w="1541" w:type="dxa"/>
          </w:tcPr>
          <w:p w14:paraId="3FF52F8B" w14:textId="77777777" w:rsidR="00984311" w:rsidRDefault="00CB0695">
            <w:pPr>
              <w:pStyle w:val="TableParagraph"/>
              <w:spacing w:before="25" w:line="240" w:lineRule="auto"/>
              <w:ind w:left="11"/>
              <w:rPr>
                <w:sz w:val="20"/>
              </w:rPr>
            </w:pPr>
            <w:r>
              <w:rPr>
                <w:spacing w:val="-5"/>
                <w:sz w:val="20"/>
              </w:rPr>
              <w:t>37%</w:t>
            </w:r>
          </w:p>
        </w:tc>
        <w:tc>
          <w:tcPr>
            <w:tcW w:w="1542" w:type="dxa"/>
          </w:tcPr>
          <w:p w14:paraId="3C2DCED3" w14:textId="77777777" w:rsidR="00984311" w:rsidRDefault="00CB0695">
            <w:pPr>
              <w:pStyle w:val="TableParagraph"/>
              <w:spacing w:before="25" w:line="240" w:lineRule="auto"/>
              <w:ind w:left="10"/>
              <w:rPr>
                <w:sz w:val="20"/>
              </w:rPr>
            </w:pPr>
            <w:r>
              <w:rPr>
                <w:spacing w:val="-5"/>
                <w:sz w:val="20"/>
              </w:rPr>
              <w:t>27%</w:t>
            </w:r>
          </w:p>
        </w:tc>
        <w:tc>
          <w:tcPr>
            <w:tcW w:w="1539" w:type="dxa"/>
          </w:tcPr>
          <w:p w14:paraId="44643AA3" w14:textId="77777777" w:rsidR="00984311" w:rsidRDefault="00CB0695">
            <w:pPr>
              <w:pStyle w:val="TableParagraph"/>
              <w:spacing w:before="25" w:line="240" w:lineRule="auto"/>
              <w:ind w:left="19" w:right="2"/>
              <w:rPr>
                <w:sz w:val="20"/>
              </w:rPr>
            </w:pPr>
            <w:r>
              <w:rPr>
                <w:spacing w:val="-5"/>
                <w:sz w:val="20"/>
              </w:rPr>
              <w:t>6%</w:t>
            </w:r>
          </w:p>
        </w:tc>
      </w:tr>
      <w:tr w:rsidR="00984311" w14:paraId="2775CF53" w14:textId="77777777">
        <w:trPr>
          <w:trHeight w:val="280"/>
        </w:trPr>
        <w:tc>
          <w:tcPr>
            <w:tcW w:w="3121" w:type="dxa"/>
            <w:tcBorders>
              <w:left w:val="nil"/>
            </w:tcBorders>
            <w:shd w:val="clear" w:color="auto" w:fill="001F5F"/>
          </w:tcPr>
          <w:p w14:paraId="75A796C6" w14:textId="77777777" w:rsidR="00984311" w:rsidRDefault="00CB0695">
            <w:pPr>
              <w:pStyle w:val="TableParagraph"/>
              <w:spacing w:before="25" w:line="240" w:lineRule="auto"/>
              <w:ind w:left="117"/>
              <w:jc w:val="left"/>
              <w:rPr>
                <w:sz w:val="20"/>
              </w:rPr>
            </w:pPr>
            <w:r>
              <w:rPr>
                <w:color w:val="FFFFFF"/>
                <w:spacing w:val="-2"/>
                <w:sz w:val="20"/>
              </w:rPr>
              <w:t>Ashfield</w:t>
            </w:r>
          </w:p>
        </w:tc>
        <w:tc>
          <w:tcPr>
            <w:tcW w:w="1539" w:type="dxa"/>
            <w:shd w:val="clear" w:color="auto" w:fill="001F5F"/>
          </w:tcPr>
          <w:p w14:paraId="39502E54" w14:textId="77777777" w:rsidR="00984311" w:rsidRDefault="00CB0695">
            <w:pPr>
              <w:pStyle w:val="TableParagraph"/>
              <w:spacing w:before="25" w:line="240" w:lineRule="auto"/>
              <w:ind w:left="19" w:right="4"/>
              <w:rPr>
                <w:sz w:val="20"/>
              </w:rPr>
            </w:pPr>
            <w:r>
              <w:rPr>
                <w:color w:val="FFFFFF"/>
                <w:spacing w:val="-2"/>
                <w:sz w:val="20"/>
              </w:rPr>
              <w:t>1-bedroom</w:t>
            </w:r>
          </w:p>
        </w:tc>
        <w:tc>
          <w:tcPr>
            <w:tcW w:w="1541" w:type="dxa"/>
            <w:shd w:val="clear" w:color="auto" w:fill="001F5F"/>
          </w:tcPr>
          <w:p w14:paraId="540E24DB" w14:textId="77777777" w:rsidR="00984311" w:rsidRDefault="00CB0695">
            <w:pPr>
              <w:pStyle w:val="TableParagraph"/>
              <w:spacing w:before="25" w:line="240" w:lineRule="auto"/>
              <w:ind w:left="11"/>
              <w:rPr>
                <w:sz w:val="20"/>
              </w:rPr>
            </w:pPr>
            <w:r>
              <w:rPr>
                <w:color w:val="FFFFFF"/>
                <w:spacing w:val="-2"/>
                <w:sz w:val="20"/>
              </w:rPr>
              <w:t>2-bedrooms</w:t>
            </w:r>
          </w:p>
        </w:tc>
        <w:tc>
          <w:tcPr>
            <w:tcW w:w="1542" w:type="dxa"/>
            <w:shd w:val="clear" w:color="auto" w:fill="001F5F"/>
          </w:tcPr>
          <w:p w14:paraId="3DA8C551" w14:textId="77777777" w:rsidR="00984311" w:rsidRDefault="00CB0695">
            <w:pPr>
              <w:pStyle w:val="TableParagraph"/>
              <w:spacing w:before="25" w:line="240" w:lineRule="auto"/>
              <w:ind w:left="10"/>
              <w:rPr>
                <w:sz w:val="20"/>
              </w:rPr>
            </w:pPr>
            <w:r>
              <w:rPr>
                <w:color w:val="FFFFFF"/>
                <w:spacing w:val="-2"/>
                <w:sz w:val="20"/>
              </w:rPr>
              <w:t>3-bedrooms</w:t>
            </w:r>
          </w:p>
        </w:tc>
        <w:tc>
          <w:tcPr>
            <w:tcW w:w="1539" w:type="dxa"/>
            <w:shd w:val="clear" w:color="auto" w:fill="001F5F"/>
          </w:tcPr>
          <w:p w14:paraId="0EA69383" w14:textId="77777777" w:rsidR="00984311" w:rsidRDefault="00CB0695">
            <w:pPr>
              <w:pStyle w:val="TableParagraph"/>
              <w:spacing w:before="25" w:line="240" w:lineRule="auto"/>
              <w:ind w:left="19" w:right="5"/>
              <w:rPr>
                <w:sz w:val="20"/>
              </w:rPr>
            </w:pPr>
            <w:r>
              <w:rPr>
                <w:color w:val="FFFFFF"/>
                <w:spacing w:val="-2"/>
                <w:sz w:val="20"/>
              </w:rPr>
              <w:t>4+-bedrooms</w:t>
            </w:r>
          </w:p>
        </w:tc>
      </w:tr>
      <w:tr w:rsidR="00984311" w14:paraId="0662BE03" w14:textId="77777777">
        <w:trPr>
          <w:trHeight w:val="280"/>
        </w:trPr>
        <w:tc>
          <w:tcPr>
            <w:tcW w:w="3121" w:type="dxa"/>
          </w:tcPr>
          <w:p w14:paraId="6D9F689C" w14:textId="77777777" w:rsidR="00984311" w:rsidRDefault="00CB0695">
            <w:pPr>
              <w:pStyle w:val="TableParagraph"/>
              <w:spacing w:before="25" w:line="240" w:lineRule="auto"/>
              <w:jc w:val="left"/>
              <w:rPr>
                <w:sz w:val="20"/>
              </w:rPr>
            </w:pPr>
            <w:r>
              <w:rPr>
                <w:spacing w:val="-2"/>
                <w:sz w:val="20"/>
              </w:rPr>
              <w:t>Market</w:t>
            </w:r>
          </w:p>
        </w:tc>
        <w:tc>
          <w:tcPr>
            <w:tcW w:w="1539" w:type="dxa"/>
          </w:tcPr>
          <w:p w14:paraId="177D1120" w14:textId="77777777" w:rsidR="00984311" w:rsidRDefault="00CB0695">
            <w:pPr>
              <w:pStyle w:val="TableParagraph"/>
              <w:spacing w:before="25" w:line="240" w:lineRule="auto"/>
              <w:ind w:left="19" w:right="5"/>
              <w:rPr>
                <w:sz w:val="20"/>
              </w:rPr>
            </w:pPr>
            <w:r>
              <w:rPr>
                <w:spacing w:val="-5"/>
                <w:sz w:val="20"/>
              </w:rPr>
              <w:t>11%</w:t>
            </w:r>
          </w:p>
        </w:tc>
        <w:tc>
          <w:tcPr>
            <w:tcW w:w="1541" w:type="dxa"/>
          </w:tcPr>
          <w:p w14:paraId="3406B432" w14:textId="77777777" w:rsidR="00984311" w:rsidRDefault="00CB0695">
            <w:pPr>
              <w:pStyle w:val="TableParagraph"/>
              <w:spacing w:before="25" w:line="240" w:lineRule="auto"/>
              <w:ind w:left="11"/>
              <w:rPr>
                <w:sz w:val="20"/>
              </w:rPr>
            </w:pPr>
            <w:r>
              <w:rPr>
                <w:spacing w:val="-5"/>
                <w:sz w:val="20"/>
              </w:rPr>
              <w:t>38%</w:t>
            </w:r>
          </w:p>
        </w:tc>
        <w:tc>
          <w:tcPr>
            <w:tcW w:w="1542" w:type="dxa"/>
          </w:tcPr>
          <w:p w14:paraId="003BA527" w14:textId="77777777" w:rsidR="00984311" w:rsidRDefault="00CB0695">
            <w:pPr>
              <w:pStyle w:val="TableParagraph"/>
              <w:spacing w:before="25" w:line="240" w:lineRule="auto"/>
              <w:ind w:left="10"/>
              <w:rPr>
                <w:sz w:val="20"/>
              </w:rPr>
            </w:pPr>
            <w:r>
              <w:rPr>
                <w:spacing w:val="-5"/>
                <w:sz w:val="20"/>
              </w:rPr>
              <w:t>39%</w:t>
            </w:r>
          </w:p>
        </w:tc>
        <w:tc>
          <w:tcPr>
            <w:tcW w:w="1539" w:type="dxa"/>
          </w:tcPr>
          <w:p w14:paraId="0B3B8B7C" w14:textId="77777777" w:rsidR="00984311" w:rsidRDefault="00CB0695">
            <w:pPr>
              <w:pStyle w:val="TableParagraph"/>
              <w:spacing w:before="25" w:line="240" w:lineRule="auto"/>
              <w:ind w:left="19" w:right="7"/>
              <w:rPr>
                <w:sz w:val="20"/>
              </w:rPr>
            </w:pPr>
            <w:r>
              <w:rPr>
                <w:spacing w:val="-5"/>
                <w:sz w:val="20"/>
              </w:rPr>
              <w:t>12%</w:t>
            </w:r>
          </w:p>
        </w:tc>
      </w:tr>
      <w:tr w:rsidR="00984311" w14:paraId="62F7006A" w14:textId="77777777">
        <w:trPr>
          <w:trHeight w:val="280"/>
        </w:trPr>
        <w:tc>
          <w:tcPr>
            <w:tcW w:w="3121" w:type="dxa"/>
          </w:tcPr>
          <w:p w14:paraId="15203028" w14:textId="77777777" w:rsidR="00984311" w:rsidRDefault="00CB0695">
            <w:pPr>
              <w:pStyle w:val="TableParagraph"/>
              <w:spacing w:before="25" w:line="240" w:lineRule="auto"/>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539" w:type="dxa"/>
          </w:tcPr>
          <w:p w14:paraId="0EE42629" w14:textId="77777777" w:rsidR="00984311" w:rsidRDefault="00CB0695">
            <w:pPr>
              <w:pStyle w:val="TableParagraph"/>
              <w:spacing w:before="25" w:line="240" w:lineRule="auto"/>
              <w:ind w:left="19" w:right="5"/>
              <w:rPr>
                <w:sz w:val="20"/>
              </w:rPr>
            </w:pPr>
            <w:r>
              <w:rPr>
                <w:spacing w:val="-5"/>
                <w:sz w:val="20"/>
              </w:rPr>
              <w:t>18%</w:t>
            </w:r>
          </w:p>
        </w:tc>
        <w:tc>
          <w:tcPr>
            <w:tcW w:w="1541" w:type="dxa"/>
          </w:tcPr>
          <w:p w14:paraId="6198A53F" w14:textId="77777777" w:rsidR="00984311" w:rsidRDefault="00CB0695">
            <w:pPr>
              <w:pStyle w:val="TableParagraph"/>
              <w:spacing w:before="25" w:line="240" w:lineRule="auto"/>
              <w:ind w:left="11"/>
              <w:rPr>
                <w:sz w:val="20"/>
              </w:rPr>
            </w:pPr>
            <w:r>
              <w:rPr>
                <w:spacing w:val="-5"/>
                <w:sz w:val="20"/>
              </w:rPr>
              <w:t>44%</w:t>
            </w:r>
          </w:p>
        </w:tc>
        <w:tc>
          <w:tcPr>
            <w:tcW w:w="1542" w:type="dxa"/>
          </w:tcPr>
          <w:p w14:paraId="38083E20" w14:textId="77777777" w:rsidR="00984311" w:rsidRDefault="00CB0695">
            <w:pPr>
              <w:pStyle w:val="TableParagraph"/>
              <w:spacing w:before="25" w:line="240" w:lineRule="auto"/>
              <w:ind w:left="10"/>
              <w:rPr>
                <w:sz w:val="20"/>
              </w:rPr>
            </w:pPr>
            <w:r>
              <w:rPr>
                <w:spacing w:val="-5"/>
                <w:sz w:val="20"/>
              </w:rPr>
              <w:t>31%</w:t>
            </w:r>
          </w:p>
        </w:tc>
        <w:tc>
          <w:tcPr>
            <w:tcW w:w="1539" w:type="dxa"/>
          </w:tcPr>
          <w:p w14:paraId="2F441C1B" w14:textId="77777777" w:rsidR="00984311" w:rsidRDefault="00CB0695">
            <w:pPr>
              <w:pStyle w:val="TableParagraph"/>
              <w:spacing w:before="25" w:line="240" w:lineRule="auto"/>
              <w:ind w:left="19" w:right="2"/>
              <w:rPr>
                <w:sz w:val="20"/>
              </w:rPr>
            </w:pPr>
            <w:r>
              <w:rPr>
                <w:spacing w:val="-5"/>
                <w:sz w:val="20"/>
              </w:rPr>
              <w:t>7%</w:t>
            </w:r>
          </w:p>
        </w:tc>
      </w:tr>
      <w:tr w:rsidR="00984311" w14:paraId="72E3FDEE" w14:textId="77777777">
        <w:trPr>
          <w:trHeight w:val="280"/>
        </w:trPr>
        <w:tc>
          <w:tcPr>
            <w:tcW w:w="3121" w:type="dxa"/>
          </w:tcPr>
          <w:p w14:paraId="38D7BCB9" w14:textId="77777777" w:rsidR="00984311" w:rsidRDefault="00CB0695">
            <w:pPr>
              <w:pStyle w:val="TableParagraph"/>
              <w:spacing w:before="25" w:line="240" w:lineRule="auto"/>
              <w:jc w:val="left"/>
              <w:rPr>
                <w:sz w:val="20"/>
              </w:rPr>
            </w:pPr>
            <w:r>
              <w:rPr>
                <w:sz w:val="20"/>
              </w:rPr>
              <w:t>Affordable</w:t>
            </w:r>
            <w:r>
              <w:rPr>
                <w:spacing w:val="-12"/>
                <w:sz w:val="20"/>
              </w:rPr>
              <w:t xml:space="preserve"> </w:t>
            </w:r>
            <w:r>
              <w:rPr>
                <w:sz w:val="20"/>
              </w:rPr>
              <w:t>housing</w:t>
            </w:r>
            <w:r>
              <w:rPr>
                <w:spacing w:val="-13"/>
                <w:sz w:val="20"/>
              </w:rPr>
              <w:t xml:space="preserve"> </w:t>
            </w:r>
            <w:r>
              <w:rPr>
                <w:spacing w:val="-2"/>
                <w:sz w:val="20"/>
              </w:rPr>
              <w:t>(rented)</w:t>
            </w:r>
          </w:p>
        </w:tc>
        <w:tc>
          <w:tcPr>
            <w:tcW w:w="1539" w:type="dxa"/>
          </w:tcPr>
          <w:p w14:paraId="476FD35B" w14:textId="77777777" w:rsidR="00984311" w:rsidRDefault="00CB0695">
            <w:pPr>
              <w:pStyle w:val="TableParagraph"/>
              <w:spacing w:before="25" w:line="240" w:lineRule="auto"/>
              <w:ind w:left="19" w:right="5"/>
              <w:rPr>
                <w:sz w:val="20"/>
              </w:rPr>
            </w:pPr>
            <w:r>
              <w:rPr>
                <w:spacing w:val="-5"/>
                <w:sz w:val="20"/>
              </w:rPr>
              <w:t>31%</w:t>
            </w:r>
          </w:p>
        </w:tc>
        <w:tc>
          <w:tcPr>
            <w:tcW w:w="1541" w:type="dxa"/>
          </w:tcPr>
          <w:p w14:paraId="280C3535" w14:textId="77777777" w:rsidR="00984311" w:rsidRDefault="00CB0695">
            <w:pPr>
              <w:pStyle w:val="TableParagraph"/>
              <w:spacing w:before="25" w:line="240" w:lineRule="auto"/>
              <w:ind w:left="11"/>
              <w:rPr>
                <w:sz w:val="20"/>
              </w:rPr>
            </w:pPr>
            <w:r>
              <w:rPr>
                <w:spacing w:val="-5"/>
                <w:sz w:val="20"/>
              </w:rPr>
              <w:t>37%</w:t>
            </w:r>
          </w:p>
        </w:tc>
        <w:tc>
          <w:tcPr>
            <w:tcW w:w="1542" w:type="dxa"/>
          </w:tcPr>
          <w:p w14:paraId="77620259" w14:textId="77777777" w:rsidR="00984311" w:rsidRDefault="00CB0695">
            <w:pPr>
              <w:pStyle w:val="TableParagraph"/>
              <w:spacing w:before="25" w:line="240" w:lineRule="auto"/>
              <w:ind w:left="10"/>
              <w:rPr>
                <w:sz w:val="20"/>
              </w:rPr>
            </w:pPr>
            <w:r>
              <w:rPr>
                <w:spacing w:val="-5"/>
                <w:sz w:val="20"/>
              </w:rPr>
              <w:t>26%</w:t>
            </w:r>
          </w:p>
        </w:tc>
        <w:tc>
          <w:tcPr>
            <w:tcW w:w="1539" w:type="dxa"/>
          </w:tcPr>
          <w:p w14:paraId="06011735" w14:textId="77777777" w:rsidR="00984311" w:rsidRDefault="00CB0695">
            <w:pPr>
              <w:pStyle w:val="TableParagraph"/>
              <w:spacing w:before="25" w:line="240" w:lineRule="auto"/>
              <w:ind w:left="19" w:right="2"/>
              <w:rPr>
                <w:sz w:val="20"/>
              </w:rPr>
            </w:pPr>
            <w:r>
              <w:rPr>
                <w:spacing w:val="-5"/>
                <w:sz w:val="20"/>
              </w:rPr>
              <w:t>6%</w:t>
            </w:r>
          </w:p>
        </w:tc>
      </w:tr>
      <w:tr w:rsidR="00984311" w14:paraId="63E55030" w14:textId="77777777">
        <w:trPr>
          <w:trHeight w:val="280"/>
        </w:trPr>
        <w:tc>
          <w:tcPr>
            <w:tcW w:w="3121" w:type="dxa"/>
            <w:tcBorders>
              <w:left w:val="nil"/>
            </w:tcBorders>
            <w:shd w:val="clear" w:color="auto" w:fill="001F5F"/>
          </w:tcPr>
          <w:p w14:paraId="2F917DB6" w14:textId="77777777" w:rsidR="00984311" w:rsidRDefault="00CB0695">
            <w:pPr>
              <w:pStyle w:val="TableParagraph"/>
              <w:spacing w:before="26" w:line="240" w:lineRule="auto"/>
              <w:ind w:left="117"/>
              <w:jc w:val="left"/>
              <w:rPr>
                <w:sz w:val="20"/>
              </w:rPr>
            </w:pPr>
            <w:r>
              <w:rPr>
                <w:color w:val="FFFFFF"/>
                <w:spacing w:val="-2"/>
                <w:sz w:val="20"/>
              </w:rPr>
              <w:t>Broxtowe</w:t>
            </w:r>
          </w:p>
        </w:tc>
        <w:tc>
          <w:tcPr>
            <w:tcW w:w="1539" w:type="dxa"/>
            <w:shd w:val="clear" w:color="auto" w:fill="001F5F"/>
          </w:tcPr>
          <w:p w14:paraId="7B907878" w14:textId="77777777" w:rsidR="00984311" w:rsidRDefault="00CB0695">
            <w:pPr>
              <w:pStyle w:val="TableParagraph"/>
              <w:spacing w:before="26" w:line="240" w:lineRule="auto"/>
              <w:ind w:left="19" w:right="4"/>
              <w:rPr>
                <w:sz w:val="20"/>
              </w:rPr>
            </w:pPr>
            <w:r>
              <w:rPr>
                <w:color w:val="FFFFFF"/>
                <w:spacing w:val="-2"/>
                <w:sz w:val="20"/>
              </w:rPr>
              <w:t>1-bedroom</w:t>
            </w:r>
          </w:p>
        </w:tc>
        <w:tc>
          <w:tcPr>
            <w:tcW w:w="1541" w:type="dxa"/>
            <w:shd w:val="clear" w:color="auto" w:fill="001F5F"/>
          </w:tcPr>
          <w:p w14:paraId="706A8D20" w14:textId="77777777" w:rsidR="00984311" w:rsidRDefault="00CB0695">
            <w:pPr>
              <w:pStyle w:val="TableParagraph"/>
              <w:spacing w:before="26" w:line="240" w:lineRule="auto"/>
              <w:ind w:left="11"/>
              <w:rPr>
                <w:sz w:val="20"/>
              </w:rPr>
            </w:pPr>
            <w:r>
              <w:rPr>
                <w:color w:val="FFFFFF"/>
                <w:spacing w:val="-2"/>
                <w:sz w:val="20"/>
              </w:rPr>
              <w:t>2-bedrooms</w:t>
            </w:r>
          </w:p>
        </w:tc>
        <w:tc>
          <w:tcPr>
            <w:tcW w:w="1542" w:type="dxa"/>
            <w:shd w:val="clear" w:color="auto" w:fill="001F5F"/>
          </w:tcPr>
          <w:p w14:paraId="42B4F671" w14:textId="77777777" w:rsidR="00984311" w:rsidRDefault="00CB0695">
            <w:pPr>
              <w:pStyle w:val="TableParagraph"/>
              <w:spacing w:before="26" w:line="240" w:lineRule="auto"/>
              <w:ind w:left="10"/>
              <w:rPr>
                <w:sz w:val="20"/>
              </w:rPr>
            </w:pPr>
            <w:r>
              <w:rPr>
                <w:color w:val="FFFFFF"/>
                <w:spacing w:val="-2"/>
                <w:sz w:val="20"/>
              </w:rPr>
              <w:t>3-bedrooms</w:t>
            </w:r>
          </w:p>
        </w:tc>
        <w:tc>
          <w:tcPr>
            <w:tcW w:w="1539" w:type="dxa"/>
            <w:shd w:val="clear" w:color="auto" w:fill="001F5F"/>
          </w:tcPr>
          <w:p w14:paraId="335F2398" w14:textId="77777777" w:rsidR="00984311" w:rsidRDefault="00CB0695">
            <w:pPr>
              <w:pStyle w:val="TableParagraph"/>
              <w:spacing w:before="26" w:line="240" w:lineRule="auto"/>
              <w:ind w:left="19" w:right="5"/>
              <w:rPr>
                <w:sz w:val="20"/>
              </w:rPr>
            </w:pPr>
            <w:r>
              <w:rPr>
                <w:color w:val="FFFFFF"/>
                <w:spacing w:val="-2"/>
                <w:sz w:val="20"/>
              </w:rPr>
              <w:t>4+-bedrooms</w:t>
            </w:r>
          </w:p>
        </w:tc>
      </w:tr>
      <w:tr w:rsidR="00984311" w14:paraId="7D0D017D" w14:textId="77777777">
        <w:trPr>
          <w:trHeight w:val="280"/>
        </w:trPr>
        <w:tc>
          <w:tcPr>
            <w:tcW w:w="3121" w:type="dxa"/>
          </w:tcPr>
          <w:p w14:paraId="6F4236B3" w14:textId="77777777" w:rsidR="00984311" w:rsidRDefault="00CB0695">
            <w:pPr>
              <w:pStyle w:val="TableParagraph"/>
              <w:spacing w:before="25" w:line="240" w:lineRule="auto"/>
              <w:jc w:val="left"/>
              <w:rPr>
                <w:sz w:val="20"/>
              </w:rPr>
            </w:pPr>
            <w:r>
              <w:rPr>
                <w:spacing w:val="-2"/>
                <w:sz w:val="20"/>
              </w:rPr>
              <w:t>Market</w:t>
            </w:r>
          </w:p>
        </w:tc>
        <w:tc>
          <w:tcPr>
            <w:tcW w:w="1539" w:type="dxa"/>
          </w:tcPr>
          <w:p w14:paraId="5A395521" w14:textId="77777777" w:rsidR="00984311" w:rsidRDefault="00CB0695">
            <w:pPr>
              <w:pStyle w:val="TableParagraph"/>
              <w:spacing w:before="25" w:line="240" w:lineRule="auto"/>
              <w:ind w:left="19" w:right="5"/>
              <w:rPr>
                <w:sz w:val="20"/>
              </w:rPr>
            </w:pPr>
            <w:r>
              <w:rPr>
                <w:spacing w:val="-5"/>
                <w:sz w:val="20"/>
              </w:rPr>
              <w:t>10%</w:t>
            </w:r>
          </w:p>
        </w:tc>
        <w:tc>
          <w:tcPr>
            <w:tcW w:w="1541" w:type="dxa"/>
          </w:tcPr>
          <w:p w14:paraId="6483C69A" w14:textId="77777777" w:rsidR="00984311" w:rsidRDefault="00CB0695">
            <w:pPr>
              <w:pStyle w:val="TableParagraph"/>
              <w:spacing w:before="25" w:line="240" w:lineRule="auto"/>
              <w:ind w:left="11"/>
              <w:rPr>
                <w:sz w:val="20"/>
              </w:rPr>
            </w:pPr>
            <w:r>
              <w:rPr>
                <w:spacing w:val="-5"/>
                <w:sz w:val="20"/>
              </w:rPr>
              <w:t>36%</w:t>
            </w:r>
          </w:p>
        </w:tc>
        <w:tc>
          <w:tcPr>
            <w:tcW w:w="1542" w:type="dxa"/>
          </w:tcPr>
          <w:p w14:paraId="2E66E633" w14:textId="77777777" w:rsidR="00984311" w:rsidRDefault="00CB0695">
            <w:pPr>
              <w:pStyle w:val="TableParagraph"/>
              <w:spacing w:before="25" w:line="240" w:lineRule="auto"/>
              <w:ind w:left="10"/>
              <w:rPr>
                <w:sz w:val="20"/>
              </w:rPr>
            </w:pPr>
            <w:r>
              <w:rPr>
                <w:spacing w:val="-5"/>
                <w:sz w:val="20"/>
              </w:rPr>
              <w:t>40%</w:t>
            </w:r>
          </w:p>
        </w:tc>
        <w:tc>
          <w:tcPr>
            <w:tcW w:w="1539" w:type="dxa"/>
          </w:tcPr>
          <w:p w14:paraId="3C9A0DB7" w14:textId="77777777" w:rsidR="00984311" w:rsidRDefault="00CB0695">
            <w:pPr>
              <w:pStyle w:val="TableParagraph"/>
              <w:spacing w:before="25" w:line="240" w:lineRule="auto"/>
              <w:ind w:left="19" w:right="7"/>
              <w:rPr>
                <w:sz w:val="20"/>
              </w:rPr>
            </w:pPr>
            <w:r>
              <w:rPr>
                <w:spacing w:val="-5"/>
                <w:sz w:val="20"/>
              </w:rPr>
              <w:t>14%</w:t>
            </w:r>
          </w:p>
        </w:tc>
      </w:tr>
      <w:tr w:rsidR="00984311" w14:paraId="6A6B834D" w14:textId="77777777">
        <w:trPr>
          <w:trHeight w:val="280"/>
        </w:trPr>
        <w:tc>
          <w:tcPr>
            <w:tcW w:w="3121" w:type="dxa"/>
          </w:tcPr>
          <w:p w14:paraId="76FF1AB5" w14:textId="77777777" w:rsidR="00984311" w:rsidRDefault="00CB0695">
            <w:pPr>
              <w:pStyle w:val="TableParagraph"/>
              <w:spacing w:before="25" w:line="240" w:lineRule="auto"/>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539" w:type="dxa"/>
          </w:tcPr>
          <w:p w14:paraId="33B08D29" w14:textId="77777777" w:rsidR="00984311" w:rsidRDefault="00CB0695">
            <w:pPr>
              <w:pStyle w:val="TableParagraph"/>
              <w:spacing w:before="25" w:line="240" w:lineRule="auto"/>
              <w:ind w:left="19" w:right="5"/>
              <w:rPr>
                <w:sz w:val="20"/>
              </w:rPr>
            </w:pPr>
            <w:r>
              <w:rPr>
                <w:spacing w:val="-5"/>
                <w:sz w:val="20"/>
              </w:rPr>
              <w:t>18%</w:t>
            </w:r>
          </w:p>
        </w:tc>
        <w:tc>
          <w:tcPr>
            <w:tcW w:w="1541" w:type="dxa"/>
          </w:tcPr>
          <w:p w14:paraId="17243E08" w14:textId="77777777" w:rsidR="00984311" w:rsidRDefault="00CB0695">
            <w:pPr>
              <w:pStyle w:val="TableParagraph"/>
              <w:spacing w:before="25" w:line="240" w:lineRule="auto"/>
              <w:ind w:left="11"/>
              <w:rPr>
                <w:sz w:val="20"/>
              </w:rPr>
            </w:pPr>
            <w:r>
              <w:rPr>
                <w:spacing w:val="-5"/>
                <w:sz w:val="20"/>
              </w:rPr>
              <w:t>43%</w:t>
            </w:r>
          </w:p>
        </w:tc>
        <w:tc>
          <w:tcPr>
            <w:tcW w:w="1542" w:type="dxa"/>
          </w:tcPr>
          <w:p w14:paraId="646C6E1A" w14:textId="77777777" w:rsidR="00984311" w:rsidRDefault="00CB0695">
            <w:pPr>
              <w:pStyle w:val="TableParagraph"/>
              <w:spacing w:before="25" w:line="240" w:lineRule="auto"/>
              <w:ind w:left="10"/>
              <w:rPr>
                <w:sz w:val="20"/>
              </w:rPr>
            </w:pPr>
            <w:r>
              <w:rPr>
                <w:spacing w:val="-5"/>
                <w:sz w:val="20"/>
              </w:rPr>
              <w:t>30%</w:t>
            </w:r>
          </w:p>
        </w:tc>
        <w:tc>
          <w:tcPr>
            <w:tcW w:w="1539" w:type="dxa"/>
          </w:tcPr>
          <w:p w14:paraId="2EC8DA4D" w14:textId="77777777" w:rsidR="00984311" w:rsidRDefault="00CB0695">
            <w:pPr>
              <w:pStyle w:val="TableParagraph"/>
              <w:spacing w:before="25" w:line="240" w:lineRule="auto"/>
              <w:ind w:left="19" w:right="2"/>
              <w:rPr>
                <w:sz w:val="20"/>
              </w:rPr>
            </w:pPr>
            <w:r>
              <w:rPr>
                <w:spacing w:val="-5"/>
                <w:sz w:val="20"/>
              </w:rPr>
              <w:t>9%</w:t>
            </w:r>
          </w:p>
        </w:tc>
      </w:tr>
      <w:tr w:rsidR="00984311" w14:paraId="4E185A66" w14:textId="77777777">
        <w:trPr>
          <w:trHeight w:val="280"/>
        </w:trPr>
        <w:tc>
          <w:tcPr>
            <w:tcW w:w="3121" w:type="dxa"/>
          </w:tcPr>
          <w:p w14:paraId="39991E2E" w14:textId="77777777" w:rsidR="00984311" w:rsidRDefault="00CB0695">
            <w:pPr>
              <w:pStyle w:val="TableParagraph"/>
              <w:spacing w:before="25" w:line="240" w:lineRule="auto"/>
              <w:jc w:val="left"/>
              <w:rPr>
                <w:sz w:val="20"/>
              </w:rPr>
            </w:pPr>
            <w:r>
              <w:rPr>
                <w:sz w:val="20"/>
              </w:rPr>
              <w:t>Affordable</w:t>
            </w:r>
            <w:r>
              <w:rPr>
                <w:spacing w:val="-12"/>
                <w:sz w:val="20"/>
              </w:rPr>
              <w:t xml:space="preserve"> </w:t>
            </w:r>
            <w:r>
              <w:rPr>
                <w:sz w:val="20"/>
              </w:rPr>
              <w:t>housing</w:t>
            </w:r>
            <w:r>
              <w:rPr>
                <w:spacing w:val="-13"/>
                <w:sz w:val="20"/>
              </w:rPr>
              <w:t xml:space="preserve"> </w:t>
            </w:r>
            <w:r>
              <w:rPr>
                <w:spacing w:val="-2"/>
                <w:sz w:val="20"/>
              </w:rPr>
              <w:t>(rented)</w:t>
            </w:r>
          </w:p>
        </w:tc>
        <w:tc>
          <w:tcPr>
            <w:tcW w:w="1539" w:type="dxa"/>
          </w:tcPr>
          <w:p w14:paraId="42279231" w14:textId="77777777" w:rsidR="00984311" w:rsidRDefault="00CB0695">
            <w:pPr>
              <w:pStyle w:val="TableParagraph"/>
              <w:spacing w:before="25" w:line="240" w:lineRule="auto"/>
              <w:ind w:left="19" w:right="5"/>
              <w:rPr>
                <w:sz w:val="20"/>
              </w:rPr>
            </w:pPr>
            <w:r>
              <w:rPr>
                <w:spacing w:val="-5"/>
                <w:sz w:val="20"/>
              </w:rPr>
              <w:t>36%</w:t>
            </w:r>
          </w:p>
        </w:tc>
        <w:tc>
          <w:tcPr>
            <w:tcW w:w="1541" w:type="dxa"/>
          </w:tcPr>
          <w:p w14:paraId="03204695" w14:textId="77777777" w:rsidR="00984311" w:rsidRDefault="00CB0695">
            <w:pPr>
              <w:pStyle w:val="TableParagraph"/>
              <w:spacing w:before="25" w:line="240" w:lineRule="auto"/>
              <w:ind w:left="11"/>
              <w:rPr>
                <w:sz w:val="20"/>
              </w:rPr>
            </w:pPr>
            <w:r>
              <w:rPr>
                <w:spacing w:val="-5"/>
                <w:sz w:val="20"/>
              </w:rPr>
              <w:t>35%</w:t>
            </w:r>
          </w:p>
        </w:tc>
        <w:tc>
          <w:tcPr>
            <w:tcW w:w="1542" w:type="dxa"/>
          </w:tcPr>
          <w:p w14:paraId="0840815F" w14:textId="77777777" w:rsidR="00984311" w:rsidRDefault="00CB0695">
            <w:pPr>
              <w:pStyle w:val="TableParagraph"/>
              <w:spacing w:before="25" w:line="240" w:lineRule="auto"/>
              <w:ind w:left="10"/>
              <w:rPr>
                <w:sz w:val="20"/>
              </w:rPr>
            </w:pPr>
            <w:r>
              <w:rPr>
                <w:spacing w:val="-5"/>
                <w:sz w:val="20"/>
              </w:rPr>
              <w:t>24%</w:t>
            </w:r>
          </w:p>
        </w:tc>
        <w:tc>
          <w:tcPr>
            <w:tcW w:w="1539" w:type="dxa"/>
          </w:tcPr>
          <w:p w14:paraId="2DAFD8AE" w14:textId="77777777" w:rsidR="00984311" w:rsidRDefault="00CB0695">
            <w:pPr>
              <w:pStyle w:val="TableParagraph"/>
              <w:spacing w:before="25" w:line="240" w:lineRule="auto"/>
              <w:ind w:left="19" w:right="2"/>
              <w:rPr>
                <w:sz w:val="20"/>
              </w:rPr>
            </w:pPr>
            <w:r>
              <w:rPr>
                <w:spacing w:val="-5"/>
                <w:sz w:val="20"/>
              </w:rPr>
              <w:t>5%</w:t>
            </w:r>
          </w:p>
        </w:tc>
      </w:tr>
      <w:tr w:rsidR="00984311" w14:paraId="11887C9D" w14:textId="77777777">
        <w:trPr>
          <w:trHeight w:val="280"/>
        </w:trPr>
        <w:tc>
          <w:tcPr>
            <w:tcW w:w="3121" w:type="dxa"/>
            <w:tcBorders>
              <w:left w:val="nil"/>
            </w:tcBorders>
            <w:shd w:val="clear" w:color="auto" w:fill="001F5F"/>
          </w:tcPr>
          <w:p w14:paraId="1750EBCA" w14:textId="77777777" w:rsidR="00984311" w:rsidRDefault="00CB0695">
            <w:pPr>
              <w:pStyle w:val="TableParagraph"/>
              <w:spacing w:before="25" w:line="240" w:lineRule="auto"/>
              <w:ind w:left="117"/>
              <w:jc w:val="left"/>
              <w:rPr>
                <w:sz w:val="20"/>
              </w:rPr>
            </w:pPr>
            <w:r>
              <w:rPr>
                <w:color w:val="FFFFFF"/>
                <w:spacing w:val="-2"/>
                <w:sz w:val="20"/>
              </w:rPr>
              <w:t>Gedling</w:t>
            </w:r>
          </w:p>
        </w:tc>
        <w:tc>
          <w:tcPr>
            <w:tcW w:w="1539" w:type="dxa"/>
            <w:shd w:val="clear" w:color="auto" w:fill="001F5F"/>
          </w:tcPr>
          <w:p w14:paraId="16724F65" w14:textId="77777777" w:rsidR="00984311" w:rsidRDefault="00CB0695">
            <w:pPr>
              <w:pStyle w:val="TableParagraph"/>
              <w:spacing w:before="25" w:line="240" w:lineRule="auto"/>
              <w:ind w:left="19" w:right="4"/>
              <w:rPr>
                <w:sz w:val="20"/>
              </w:rPr>
            </w:pPr>
            <w:r>
              <w:rPr>
                <w:color w:val="FFFFFF"/>
                <w:spacing w:val="-2"/>
                <w:sz w:val="20"/>
              </w:rPr>
              <w:t>1-bedroom</w:t>
            </w:r>
          </w:p>
        </w:tc>
        <w:tc>
          <w:tcPr>
            <w:tcW w:w="1541" w:type="dxa"/>
            <w:shd w:val="clear" w:color="auto" w:fill="001F5F"/>
          </w:tcPr>
          <w:p w14:paraId="3A5C9335" w14:textId="77777777" w:rsidR="00984311" w:rsidRDefault="00CB0695">
            <w:pPr>
              <w:pStyle w:val="TableParagraph"/>
              <w:spacing w:before="25" w:line="240" w:lineRule="auto"/>
              <w:ind w:left="11"/>
              <w:rPr>
                <w:sz w:val="20"/>
              </w:rPr>
            </w:pPr>
            <w:r>
              <w:rPr>
                <w:color w:val="FFFFFF"/>
                <w:spacing w:val="-2"/>
                <w:sz w:val="20"/>
              </w:rPr>
              <w:t>2-bedrooms</w:t>
            </w:r>
          </w:p>
        </w:tc>
        <w:tc>
          <w:tcPr>
            <w:tcW w:w="1542" w:type="dxa"/>
            <w:shd w:val="clear" w:color="auto" w:fill="001F5F"/>
          </w:tcPr>
          <w:p w14:paraId="0C8836F7" w14:textId="77777777" w:rsidR="00984311" w:rsidRDefault="00CB0695">
            <w:pPr>
              <w:pStyle w:val="TableParagraph"/>
              <w:spacing w:before="25" w:line="240" w:lineRule="auto"/>
              <w:ind w:left="10"/>
              <w:rPr>
                <w:sz w:val="20"/>
              </w:rPr>
            </w:pPr>
            <w:r>
              <w:rPr>
                <w:color w:val="FFFFFF"/>
                <w:spacing w:val="-2"/>
                <w:sz w:val="20"/>
              </w:rPr>
              <w:t>3-bedrooms</w:t>
            </w:r>
          </w:p>
        </w:tc>
        <w:tc>
          <w:tcPr>
            <w:tcW w:w="1539" w:type="dxa"/>
            <w:shd w:val="clear" w:color="auto" w:fill="001F5F"/>
          </w:tcPr>
          <w:p w14:paraId="60B16BFC" w14:textId="77777777" w:rsidR="00984311" w:rsidRDefault="00CB0695">
            <w:pPr>
              <w:pStyle w:val="TableParagraph"/>
              <w:spacing w:before="25" w:line="240" w:lineRule="auto"/>
              <w:ind w:left="19" w:right="5"/>
              <w:rPr>
                <w:sz w:val="20"/>
              </w:rPr>
            </w:pPr>
            <w:r>
              <w:rPr>
                <w:color w:val="FFFFFF"/>
                <w:spacing w:val="-2"/>
                <w:sz w:val="20"/>
              </w:rPr>
              <w:t>4+-bedrooms</w:t>
            </w:r>
          </w:p>
        </w:tc>
      </w:tr>
      <w:tr w:rsidR="00984311" w14:paraId="3BE4F561" w14:textId="77777777">
        <w:trPr>
          <w:trHeight w:val="280"/>
        </w:trPr>
        <w:tc>
          <w:tcPr>
            <w:tcW w:w="3121" w:type="dxa"/>
          </w:tcPr>
          <w:p w14:paraId="3C215340" w14:textId="77777777" w:rsidR="00984311" w:rsidRDefault="00CB0695">
            <w:pPr>
              <w:pStyle w:val="TableParagraph"/>
              <w:spacing w:before="25" w:line="240" w:lineRule="auto"/>
              <w:jc w:val="left"/>
              <w:rPr>
                <w:sz w:val="20"/>
              </w:rPr>
            </w:pPr>
            <w:r>
              <w:rPr>
                <w:spacing w:val="-2"/>
                <w:sz w:val="20"/>
              </w:rPr>
              <w:t>Market</w:t>
            </w:r>
          </w:p>
        </w:tc>
        <w:tc>
          <w:tcPr>
            <w:tcW w:w="1539" w:type="dxa"/>
          </w:tcPr>
          <w:p w14:paraId="65838B46" w14:textId="77777777" w:rsidR="00984311" w:rsidRDefault="00CB0695">
            <w:pPr>
              <w:pStyle w:val="TableParagraph"/>
              <w:spacing w:before="25" w:line="240" w:lineRule="auto"/>
              <w:ind w:left="19" w:right="5"/>
              <w:rPr>
                <w:sz w:val="20"/>
              </w:rPr>
            </w:pPr>
            <w:r>
              <w:rPr>
                <w:spacing w:val="-5"/>
                <w:sz w:val="20"/>
              </w:rPr>
              <w:t>10%</w:t>
            </w:r>
          </w:p>
        </w:tc>
        <w:tc>
          <w:tcPr>
            <w:tcW w:w="1541" w:type="dxa"/>
          </w:tcPr>
          <w:p w14:paraId="0282F225" w14:textId="77777777" w:rsidR="00984311" w:rsidRDefault="00CB0695">
            <w:pPr>
              <w:pStyle w:val="TableParagraph"/>
              <w:spacing w:before="25" w:line="240" w:lineRule="auto"/>
              <w:ind w:left="11"/>
              <w:rPr>
                <w:sz w:val="20"/>
              </w:rPr>
            </w:pPr>
            <w:r>
              <w:rPr>
                <w:spacing w:val="-5"/>
                <w:sz w:val="20"/>
              </w:rPr>
              <w:t>35%</w:t>
            </w:r>
          </w:p>
        </w:tc>
        <w:tc>
          <w:tcPr>
            <w:tcW w:w="1542" w:type="dxa"/>
          </w:tcPr>
          <w:p w14:paraId="749036A0" w14:textId="77777777" w:rsidR="00984311" w:rsidRDefault="00CB0695">
            <w:pPr>
              <w:pStyle w:val="TableParagraph"/>
              <w:spacing w:before="25" w:line="240" w:lineRule="auto"/>
              <w:ind w:left="10"/>
              <w:rPr>
                <w:sz w:val="20"/>
              </w:rPr>
            </w:pPr>
            <w:r>
              <w:rPr>
                <w:spacing w:val="-5"/>
                <w:sz w:val="20"/>
              </w:rPr>
              <w:t>40%</w:t>
            </w:r>
          </w:p>
        </w:tc>
        <w:tc>
          <w:tcPr>
            <w:tcW w:w="1539" w:type="dxa"/>
          </w:tcPr>
          <w:p w14:paraId="5B8C9961" w14:textId="77777777" w:rsidR="00984311" w:rsidRDefault="00CB0695">
            <w:pPr>
              <w:pStyle w:val="TableParagraph"/>
              <w:spacing w:before="25" w:line="240" w:lineRule="auto"/>
              <w:ind w:left="19" w:right="7"/>
              <w:rPr>
                <w:sz w:val="20"/>
              </w:rPr>
            </w:pPr>
            <w:r>
              <w:rPr>
                <w:spacing w:val="-5"/>
                <w:sz w:val="20"/>
              </w:rPr>
              <w:t>16%</w:t>
            </w:r>
          </w:p>
        </w:tc>
      </w:tr>
      <w:tr w:rsidR="00984311" w14:paraId="12387CA4" w14:textId="77777777">
        <w:trPr>
          <w:trHeight w:val="279"/>
        </w:trPr>
        <w:tc>
          <w:tcPr>
            <w:tcW w:w="3121" w:type="dxa"/>
          </w:tcPr>
          <w:p w14:paraId="59A66D98" w14:textId="77777777" w:rsidR="00984311" w:rsidRDefault="00CB0695">
            <w:pPr>
              <w:pStyle w:val="TableParagraph"/>
              <w:spacing w:before="25" w:line="240" w:lineRule="auto"/>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539" w:type="dxa"/>
          </w:tcPr>
          <w:p w14:paraId="60C73483" w14:textId="77777777" w:rsidR="00984311" w:rsidRDefault="00CB0695">
            <w:pPr>
              <w:pStyle w:val="TableParagraph"/>
              <w:spacing w:before="25" w:line="240" w:lineRule="auto"/>
              <w:ind w:left="19" w:right="5"/>
              <w:rPr>
                <w:sz w:val="20"/>
              </w:rPr>
            </w:pPr>
            <w:r>
              <w:rPr>
                <w:spacing w:val="-5"/>
                <w:sz w:val="20"/>
              </w:rPr>
              <w:t>18%</w:t>
            </w:r>
          </w:p>
        </w:tc>
        <w:tc>
          <w:tcPr>
            <w:tcW w:w="1541" w:type="dxa"/>
          </w:tcPr>
          <w:p w14:paraId="55366CB1" w14:textId="77777777" w:rsidR="00984311" w:rsidRDefault="00CB0695">
            <w:pPr>
              <w:pStyle w:val="TableParagraph"/>
              <w:spacing w:before="25" w:line="240" w:lineRule="auto"/>
              <w:ind w:left="11"/>
              <w:rPr>
                <w:sz w:val="20"/>
              </w:rPr>
            </w:pPr>
            <w:r>
              <w:rPr>
                <w:spacing w:val="-5"/>
                <w:sz w:val="20"/>
              </w:rPr>
              <w:t>45%</w:t>
            </w:r>
          </w:p>
        </w:tc>
        <w:tc>
          <w:tcPr>
            <w:tcW w:w="1542" w:type="dxa"/>
          </w:tcPr>
          <w:p w14:paraId="23F499BE" w14:textId="77777777" w:rsidR="00984311" w:rsidRDefault="00CB0695">
            <w:pPr>
              <w:pStyle w:val="TableParagraph"/>
              <w:spacing w:before="25" w:line="240" w:lineRule="auto"/>
              <w:ind w:left="10"/>
              <w:rPr>
                <w:sz w:val="20"/>
              </w:rPr>
            </w:pPr>
            <w:r>
              <w:rPr>
                <w:spacing w:val="-5"/>
                <w:sz w:val="20"/>
              </w:rPr>
              <w:t>30%</w:t>
            </w:r>
          </w:p>
        </w:tc>
        <w:tc>
          <w:tcPr>
            <w:tcW w:w="1539" w:type="dxa"/>
          </w:tcPr>
          <w:p w14:paraId="79BAE6E3" w14:textId="77777777" w:rsidR="00984311" w:rsidRDefault="00CB0695">
            <w:pPr>
              <w:pStyle w:val="TableParagraph"/>
              <w:spacing w:before="25" w:line="240" w:lineRule="auto"/>
              <w:ind w:left="19" w:right="2"/>
              <w:rPr>
                <w:sz w:val="20"/>
              </w:rPr>
            </w:pPr>
            <w:r>
              <w:rPr>
                <w:spacing w:val="-5"/>
                <w:sz w:val="20"/>
              </w:rPr>
              <w:t>7%</w:t>
            </w:r>
          </w:p>
        </w:tc>
      </w:tr>
      <w:tr w:rsidR="00984311" w14:paraId="4FF2A02E" w14:textId="77777777">
        <w:trPr>
          <w:trHeight w:val="279"/>
        </w:trPr>
        <w:tc>
          <w:tcPr>
            <w:tcW w:w="3121" w:type="dxa"/>
          </w:tcPr>
          <w:p w14:paraId="1C1261E4" w14:textId="77777777" w:rsidR="00984311" w:rsidRDefault="00CB0695">
            <w:pPr>
              <w:pStyle w:val="TableParagraph"/>
              <w:spacing w:before="25" w:line="240" w:lineRule="auto"/>
              <w:jc w:val="left"/>
              <w:rPr>
                <w:sz w:val="20"/>
              </w:rPr>
            </w:pPr>
            <w:r>
              <w:rPr>
                <w:sz w:val="20"/>
              </w:rPr>
              <w:t>Affordable</w:t>
            </w:r>
            <w:r>
              <w:rPr>
                <w:spacing w:val="-12"/>
                <w:sz w:val="20"/>
              </w:rPr>
              <w:t xml:space="preserve"> </w:t>
            </w:r>
            <w:r>
              <w:rPr>
                <w:sz w:val="20"/>
              </w:rPr>
              <w:t>housing</w:t>
            </w:r>
            <w:r>
              <w:rPr>
                <w:spacing w:val="-13"/>
                <w:sz w:val="20"/>
              </w:rPr>
              <w:t xml:space="preserve"> </w:t>
            </w:r>
            <w:r>
              <w:rPr>
                <w:spacing w:val="-2"/>
                <w:sz w:val="20"/>
              </w:rPr>
              <w:t>(rented)</w:t>
            </w:r>
          </w:p>
        </w:tc>
        <w:tc>
          <w:tcPr>
            <w:tcW w:w="1539" w:type="dxa"/>
          </w:tcPr>
          <w:p w14:paraId="08423828" w14:textId="77777777" w:rsidR="00984311" w:rsidRDefault="00CB0695">
            <w:pPr>
              <w:pStyle w:val="TableParagraph"/>
              <w:spacing w:before="25" w:line="240" w:lineRule="auto"/>
              <w:ind w:left="19" w:right="5"/>
              <w:rPr>
                <w:sz w:val="20"/>
              </w:rPr>
            </w:pPr>
            <w:r>
              <w:rPr>
                <w:spacing w:val="-5"/>
                <w:sz w:val="20"/>
              </w:rPr>
              <w:t>34%</w:t>
            </w:r>
          </w:p>
        </w:tc>
        <w:tc>
          <w:tcPr>
            <w:tcW w:w="1541" w:type="dxa"/>
          </w:tcPr>
          <w:p w14:paraId="6F70FF37" w14:textId="77777777" w:rsidR="00984311" w:rsidRDefault="00CB0695">
            <w:pPr>
              <w:pStyle w:val="TableParagraph"/>
              <w:spacing w:before="25" w:line="240" w:lineRule="auto"/>
              <w:ind w:left="11"/>
              <w:rPr>
                <w:sz w:val="20"/>
              </w:rPr>
            </w:pPr>
            <w:r>
              <w:rPr>
                <w:spacing w:val="-5"/>
                <w:sz w:val="20"/>
              </w:rPr>
              <w:t>35%</w:t>
            </w:r>
          </w:p>
        </w:tc>
        <w:tc>
          <w:tcPr>
            <w:tcW w:w="1542" w:type="dxa"/>
          </w:tcPr>
          <w:p w14:paraId="5CFBD305" w14:textId="77777777" w:rsidR="00984311" w:rsidRDefault="00CB0695">
            <w:pPr>
              <w:pStyle w:val="TableParagraph"/>
              <w:spacing w:before="25" w:line="240" w:lineRule="auto"/>
              <w:ind w:left="10"/>
              <w:rPr>
                <w:sz w:val="20"/>
              </w:rPr>
            </w:pPr>
            <w:r>
              <w:rPr>
                <w:spacing w:val="-5"/>
                <w:sz w:val="20"/>
              </w:rPr>
              <w:t>26%</w:t>
            </w:r>
          </w:p>
        </w:tc>
        <w:tc>
          <w:tcPr>
            <w:tcW w:w="1539" w:type="dxa"/>
          </w:tcPr>
          <w:p w14:paraId="43DB5257" w14:textId="77777777" w:rsidR="00984311" w:rsidRDefault="00CB0695">
            <w:pPr>
              <w:pStyle w:val="TableParagraph"/>
              <w:spacing w:before="25" w:line="240" w:lineRule="auto"/>
              <w:ind w:left="19" w:right="2"/>
              <w:rPr>
                <w:sz w:val="20"/>
              </w:rPr>
            </w:pPr>
            <w:r>
              <w:rPr>
                <w:spacing w:val="-5"/>
                <w:sz w:val="20"/>
              </w:rPr>
              <w:t>5%</w:t>
            </w:r>
          </w:p>
        </w:tc>
      </w:tr>
      <w:tr w:rsidR="00984311" w14:paraId="0253D40A" w14:textId="77777777">
        <w:trPr>
          <w:trHeight w:val="280"/>
        </w:trPr>
        <w:tc>
          <w:tcPr>
            <w:tcW w:w="3121" w:type="dxa"/>
            <w:tcBorders>
              <w:left w:val="nil"/>
            </w:tcBorders>
            <w:shd w:val="clear" w:color="auto" w:fill="001F5F"/>
          </w:tcPr>
          <w:p w14:paraId="29F7F6FA" w14:textId="77777777" w:rsidR="00984311" w:rsidRDefault="00CB0695">
            <w:pPr>
              <w:pStyle w:val="TableParagraph"/>
              <w:spacing w:before="25" w:line="240" w:lineRule="auto"/>
              <w:ind w:left="117"/>
              <w:jc w:val="left"/>
              <w:rPr>
                <w:sz w:val="20"/>
              </w:rPr>
            </w:pPr>
            <w:r>
              <w:rPr>
                <w:color w:val="FFFFFF"/>
                <w:spacing w:val="-2"/>
                <w:sz w:val="20"/>
              </w:rPr>
              <w:t>Rushcliffe</w:t>
            </w:r>
          </w:p>
        </w:tc>
        <w:tc>
          <w:tcPr>
            <w:tcW w:w="1539" w:type="dxa"/>
            <w:shd w:val="clear" w:color="auto" w:fill="001F5F"/>
          </w:tcPr>
          <w:p w14:paraId="28CAAEBC" w14:textId="77777777" w:rsidR="00984311" w:rsidRDefault="00CB0695">
            <w:pPr>
              <w:pStyle w:val="TableParagraph"/>
              <w:spacing w:before="25" w:line="240" w:lineRule="auto"/>
              <w:ind w:left="19" w:right="4"/>
              <w:rPr>
                <w:sz w:val="20"/>
              </w:rPr>
            </w:pPr>
            <w:r>
              <w:rPr>
                <w:color w:val="FFFFFF"/>
                <w:spacing w:val="-2"/>
                <w:sz w:val="20"/>
              </w:rPr>
              <w:t>1-bedroom</w:t>
            </w:r>
          </w:p>
        </w:tc>
        <w:tc>
          <w:tcPr>
            <w:tcW w:w="1541" w:type="dxa"/>
            <w:shd w:val="clear" w:color="auto" w:fill="001F5F"/>
          </w:tcPr>
          <w:p w14:paraId="029E3AF1" w14:textId="77777777" w:rsidR="00984311" w:rsidRDefault="00CB0695">
            <w:pPr>
              <w:pStyle w:val="TableParagraph"/>
              <w:spacing w:before="25" w:line="240" w:lineRule="auto"/>
              <w:ind w:left="11"/>
              <w:rPr>
                <w:sz w:val="20"/>
              </w:rPr>
            </w:pPr>
            <w:r>
              <w:rPr>
                <w:color w:val="FFFFFF"/>
                <w:spacing w:val="-2"/>
                <w:sz w:val="20"/>
              </w:rPr>
              <w:t>2-bedrooms</w:t>
            </w:r>
          </w:p>
        </w:tc>
        <w:tc>
          <w:tcPr>
            <w:tcW w:w="1542" w:type="dxa"/>
            <w:shd w:val="clear" w:color="auto" w:fill="001F5F"/>
          </w:tcPr>
          <w:p w14:paraId="0B47DE76" w14:textId="77777777" w:rsidR="00984311" w:rsidRDefault="00CB0695">
            <w:pPr>
              <w:pStyle w:val="TableParagraph"/>
              <w:spacing w:before="25" w:line="240" w:lineRule="auto"/>
              <w:ind w:left="10"/>
              <w:rPr>
                <w:sz w:val="20"/>
              </w:rPr>
            </w:pPr>
            <w:r>
              <w:rPr>
                <w:color w:val="FFFFFF"/>
                <w:spacing w:val="-2"/>
                <w:sz w:val="20"/>
              </w:rPr>
              <w:t>3-bedrooms</w:t>
            </w:r>
          </w:p>
        </w:tc>
        <w:tc>
          <w:tcPr>
            <w:tcW w:w="1539" w:type="dxa"/>
            <w:shd w:val="clear" w:color="auto" w:fill="001F5F"/>
          </w:tcPr>
          <w:p w14:paraId="5F2DFD1B" w14:textId="77777777" w:rsidR="00984311" w:rsidRDefault="00CB0695">
            <w:pPr>
              <w:pStyle w:val="TableParagraph"/>
              <w:spacing w:before="25" w:line="240" w:lineRule="auto"/>
              <w:ind w:left="19" w:right="5"/>
              <w:rPr>
                <w:sz w:val="20"/>
              </w:rPr>
            </w:pPr>
            <w:r>
              <w:rPr>
                <w:color w:val="FFFFFF"/>
                <w:spacing w:val="-2"/>
                <w:sz w:val="20"/>
              </w:rPr>
              <w:t>4+-bedrooms</w:t>
            </w:r>
          </w:p>
        </w:tc>
      </w:tr>
      <w:tr w:rsidR="00984311" w14:paraId="583EC89B" w14:textId="77777777">
        <w:trPr>
          <w:trHeight w:val="280"/>
        </w:trPr>
        <w:tc>
          <w:tcPr>
            <w:tcW w:w="3121" w:type="dxa"/>
          </w:tcPr>
          <w:p w14:paraId="64FA22A7" w14:textId="77777777" w:rsidR="00984311" w:rsidRDefault="00CB0695">
            <w:pPr>
              <w:pStyle w:val="TableParagraph"/>
              <w:spacing w:before="25" w:line="240" w:lineRule="auto"/>
              <w:jc w:val="left"/>
              <w:rPr>
                <w:sz w:val="20"/>
              </w:rPr>
            </w:pPr>
            <w:r>
              <w:rPr>
                <w:spacing w:val="-2"/>
                <w:sz w:val="20"/>
              </w:rPr>
              <w:t>Market</w:t>
            </w:r>
          </w:p>
        </w:tc>
        <w:tc>
          <w:tcPr>
            <w:tcW w:w="1539" w:type="dxa"/>
          </w:tcPr>
          <w:p w14:paraId="6B104226" w14:textId="77777777" w:rsidR="00984311" w:rsidRDefault="00CB0695">
            <w:pPr>
              <w:pStyle w:val="TableParagraph"/>
              <w:spacing w:before="25" w:line="240" w:lineRule="auto"/>
              <w:ind w:left="19"/>
              <w:rPr>
                <w:sz w:val="20"/>
              </w:rPr>
            </w:pPr>
            <w:r>
              <w:rPr>
                <w:spacing w:val="-5"/>
                <w:sz w:val="20"/>
              </w:rPr>
              <w:t>8%</w:t>
            </w:r>
          </w:p>
        </w:tc>
        <w:tc>
          <w:tcPr>
            <w:tcW w:w="1541" w:type="dxa"/>
          </w:tcPr>
          <w:p w14:paraId="69C6A8B5" w14:textId="77777777" w:rsidR="00984311" w:rsidRDefault="00CB0695">
            <w:pPr>
              <w:pStyle w:val="TableParagraph"/>
              <w:spacing w:before="25" w:line="240" w:lineRule="auto"/>
              <w:ind w:left="11"/>
              <w:rPr>
                <w:sz w:val="20"/>
              </w:rPr>
            </w:pPr>
            <w:r>
              <w:rPr>
                <w:spacing w:val="-5"/>
                <w:sz w:val="20"/>
              </w:rPr>
              <w:t>33%</w:t>
            </w:r>
          </w:p>
        </w:tc>
        <w:tc>
          <w:tcPr>
            <w:tcW w:w="1542" w:type="dxa"/>
          </w:tcPr>
          <w:p w14:paraId="0543202B" w14:textId="77777777" w:rsidR="00984311" w:rsidRDefault="00CB0695">
            <w:pPr>
              <w:pStyle w:val="TableParagraph"/>
              <w:spacing w:before="25" w:line="240" w:lineRule="auto"/>
              <w:ind w:left="10"/>
              <w:rPr>
                <w:sz w:val="20"/>
              </w:rPr>
            </w:pPr>
            <w:r>
              <w:rPr>
                <w:spacing w:val="-5"/>
                <w:sz w:val="20"/>
              </w:rPr>
              <w:t>40%</w:t>
            </w:r>
          </w:p>
        </w:tc>
        <w:tc>
          <w:tcPr>
            <w:tcW w:w="1539" w:type="dxa"/>
          </w:tcPr>
          <w:p w14:paraId="7B35C11F" w14:textId="77777777" w:rsidR="00984311" w:rsidRDefault="00CB0695">
            <w:pPr>
              <w:pStyle w:val="TableParagraph"/>
              <w:spacing w:before="25" w:line="240" w:lineRule="auto"/>
              <w:ind w:left="19" w:right="7"/>
              <w:rPr>
                <w:sz w:val="20"/>
              </w:rPr>
            </w:pPr>
            <w:r>
              <w:rPr>
                <w:spacing w:val="-5"/>
                <w:sz w:val="20"/>
              </w:rPr>
              <w:t>19%</w:t>
            </w:r>
          </w:p>
        </w:tc>
      </w:tr>
      <w:tr w:rsidR="00984311" w14:paraId="58D9452E" w14:textId="77777777">
        <w:trPr>
          <w:trHeight w:val="280"/>
        </w:trPr>
        <w:tc>
          <w:tcPr>
            <w:tcW w:w="3121" w:type="dxa"/>
          </w:tcPr>
          <w:p w14:paraId="7BA2D65F" w14:textId="77777777" w:rsidR="00984311" w:rsidRDefault="00CB0695">
            <w:pPr>
              <w:pStyle w:val="TableParagraph"/>
              <w:spacing w:before="25" w:line="240" w:lineRule="auto"/>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539" w:type="dxa"/>
          </w:tcPr>
          <w:p w14:paraId="3106E237" w14:textId="77777777" w:rsidR="00984311" w:rsidRDefault="00CB0695">
            <w:pPr>
              <w:pStyle w:val="TableParagraph"/>
              <w:spacing w:before="25" w:line="240" w:lineRule="auto"/>
              <w:ind w:left="19" w:right="5"/>
              <w:rPr>
                <w:sz w:val="20"/>
              </w:rPr>
            </w:pPr>
            <w:r>
              <w:rPr>
                <w:spacing w:val="-5"/>
                <w:sz w:val="20"/>
              </w:rPr>
              <w:t>19%</w:t>
            </w:r>
          </w:p>
        </w:tc>
        <w:tc>
          <w:tcPr>
            <w:tcW w:w="1541" w:type="dxa"/>
          </w:tcPr>
          <w:p w14:paraId="70211A70" w14:textId="77777777" w:rsidR="00984311" w:rsidRDefault="00CB0695">
            <w:pPr>
              <w:pStyle w:val="TableParagraph"/>
              <w:spacing w:before="25" w:line="240" w:lineRule="auto"/>
              <w:ind w:left="11"/>
              <w:rPr>
                <w:sz w:val="20"/>
              </w:rPr>
            </w:pPr>
            <w:r>
              <w:rPr>
                <w:spacing w:val="-5"/>
                <w:sz w:val="20"/>
              </w:rPr>
              <w:t>43%</w:t>
            </w:r>
          </w:p>
        </w:tc>
        <w:tc>
          <w:tcPr>
            <w:tcW w:w="1542" w:type="dxa"/>
          </w:tcPr>
          <w:p w14:paraId="41003F50" w14:textId="77777777" w:rsidR="00984311" w:rsidRDefault="00CB0695">
            <w:pPr>
              <w:pStyle w:val="TableParagraph"/>
              <w:spacing w:before="25" w:line="240" w:lineRule="auto"/>
              <w:ind w:left="10"/>
              <w:rPr>
                <w:sz w:val="20"/>
              </w:rPr>
            </w:pPr>
            <w:r>
              <w:rPr>
                <w:spacing w:val="-5"/>
                <w:sz w:val="20"/>
              </w:rPr>
              <w:t>29%</w:t>
            </w:r>
          </w:p>
        </w:tc>
        <w:tc>
          <w:tcPr>
            <w:tcW w:w="1539" w:type="dxa"/>
          </w:tcPr>
          <w:p w14:paraId="4189A705" w14:textId="77777777" w:rsidR="00984311" w:rsidRDefault="00CB0695">
            <w:pPr>
              <w:pStyle w:val="TableParagraph"/>
              <w:spacing w:before="25" w:line="240" w:lineRule="auto"/>
              <w:ind w:left="19" w:right="2"/>
              <w:rPr>
                <w:sz w:val="20"/>
              </w:rPr>
            </w:pPr>
            <w:r>
              <w:rPr>
                <w:spacing w:val="-5"/>
                <w:sz w:val="20"/>
              </w:rPr>
              <w:t>9%</w:t>
            </w:r>
          </w:p>
        </w:tc>
      </w:tr>
      <w:tr w:rsidR="00984311" w14:paraId="49AC7DCF" w14:textId="77777777">
        <w:trPr>
          <w:trHeight w:val="282"/>
        </w:trPr>
        <w:tc>
          <w:tcPr>
            <w:tcW w:w="3121" w:type="dxa"/>
          </w:tcPr>
          <w:p w14:paraId="223FD1CD" w14:textId="77777777" w:rsidR="00984311" w:rsidRDefault="00CB0695">
            <w:pPr>
              <w:pStyle w:val="TableParagraph"/>
              <w:spacing w:before="26" w:line="240" w:lineRule="auto"/>
              <w:jc w:val="left"/>
              <w:rPr>
                <w:sz w:val="20"/>
              </w:rPr>
            </w:pPr>
            <w:r>
              <w:rPr>
                <w:sz w:val="20"/>
              </w:rPr>
              <w:t>Affordable</w:t>
            </w:r>
            <w:r>
              <w:rPr>
                <w:spacing w:val="-12"/>
                <w:sz w:val="20"/>
              </w:rPr>
              <w:t xml:space="preserve"> </w:t>
            </w:r>
            <w:r>
              <w:rPr>
                <w:sz w:val="20"/>
              </w:rPr>
              <w:t>housing</w:t>
            </w:r>
            <w:r>
              <w:rPr>
                <w:spacing w:val="-13"/>
                <w:sz w:val="20"/>
              </w:rPr>
              <w:t xml:space="preserve"> </w:t>
            </w:r>
            <w:r>
              <w:rPr>
                <w:spacing w:val="-2"/>
                <w:sz w:val="20"/>
              </w:rPr>
              <w:t>(rented)</w:t>
            </w:r>
          </w:p>
        </w:tc>
        <w:tc>
          <w:tcPr>
            <w:tcW w:w="1539" w:type="dxa"/>
          </w:tcPr>
          <w:p w14:paraId="05606205" w14:textId="77777777" w:rsidR="00984311" w:rsidRDefault="00CB0695">
            <w:pPr>
              <w:pStyle w:val="TableParagraph"/>
              <w:spacing w:before="26" w:line="240" w:lineRule="auto"/>
              <w:ind w:left="19" w:right="5"/>
              <w:rPr>
                <w:sz w:val="20"/>
              </w:rPr>
            </w:pPr>
            <w:r>
              <w:rPr>
                <w:spacing w:val="-5"/>
                <w:sz w:val="20"/>
              </w:rPr>
              <w:t>31%</w:t>
            </w:r>
          </w:p>
        </w:tc>
        <w:tc>
          <w:tcPr>
            <w:tcW w:w="1541" w:type="dxa"/>
          </w:tcPr>
          <w:p w14:paraId="5D9D044D" w14:textId="77777777" w:rsidR="00984311" w:rsidRDefault="00CB0695">
            <w:pPr>
              <w:pStyle w:val="TableParagraph"/>
              <w:spacing w:before="26" w:line="240" w:lineRule="auto"/>
              <w:ind w:left="11"/>
              <w:rPr>
                <w:sz w:val="20"/>
              </w:rPr>
            </w:pPr>
            <w:r>
              <w:rPr>
                <w:spacing w:val="-5"/>
                <w:sz w:val="20"/>
              </w:rPr>
              <w:t>40%</w:t>
            </w:r>
          </w:p>
        </w:tc>
        <w:tc>
          <w:tcPr>
            <w:tcW w:w="1542" w:type="dxa"/>
          </w:tcPr>
          <w:p w14:paraId="6BBAD76F" w14:textId="77777777" w:rsidR="00984311" w:rsidRDefault="00CB0695">
            <w:pPr>
              <w:pStyle w:val="TableParagraph"/>
              <w:spacing w:before="26" w:line="240" w:lineRule="auto"/>
              <w:ind w:left="10"/>
              <w:rPr>
                <w:sz w:val="20"/>
              </w:rPr>
            </w:pPr>
            <w:r>
              <w:rPr>
                <w:spacing w:val="-5"/>
                <w:sz w:val="20"/>
              </w:rPr>
              <w:t>26%</w:t>
            </w:r>
          </w:p>
        </w:tc>
        <w:tc>
          <w:tcPr>
            <w:tcW w:w="1539" w:type="dxa"/>
          </w:tcPr>
          <w:p w14:paraId="79E7B8E1" w14:textId="77777777" w:rsidR="00984311" w:rsidRDefault="00CB0695">
            <w:pPr>
              <w:pStyle w:val="TableParagraph"/>
              <w:spacing w:before="26" w:line="240" w:lineRule="auto"/>
              <w:ind w:left="19" w:right="2"/>
              <w:rPr>
                <w:sz w:val="20"/>
              </w:rPr>
            </w:pPr>
            <w:r>
              <w:rPr>
                <w:spacing w:val="-5"/>
                <w:sz w:val="20"/>
              </w:rPr>
              <w:t>4%</w:t>
            </w:r>
          </w:p>
        </w:tc>
      </w:tr>
    </w:tbl>
    <w:p w14:paraId="79634197"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6FD8446D" w14:textId="77777777" w:rsidR="00984311" w:rsidRDefault="00984311">
      <w:pPr>
        <w:pStyle w:val="BodyText"/>
        <w:rPr>
          <w:rFonts w:ascii="Arial"/>
          <w:i/>
          <w:sz w:val="16"/>
        </w:rPr>
      </w:pPr>
    </w:p>
    <w:p w14:paraId="56C5EC21" w14:textId="77777777" w:rsidR="00984311" w:rsidRDefault="00984311">
      <w:pPr>
        <w:pStyle w:val="BodyText"/>
        <w:spacing w:before="83"/>
        <w:rPr>
          <w:rFonts w:ascii="Arial"/>
          <w:i/>
          <w:sz w:val="16"/>
        </w:rPr>
      </w:pPr>
    </w:p>
    <w:p w14:paraId="02008270"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This report does not seek to make specific recommendations on the local authority housing mix although the report does contain a range of data that can help inform specific local issues (including data about household composition, current housing mix and overcrowding/under-occupation). Below are some points for consideration when looking at needs in any specific location:</w:t>
      </w:r>
    </w:p>
    <w:p w14:paraId="6898AAFF" w14:textId="77777777" w:rsidR="00984311" w:rsidRDefault="00984311">
      <w:pPr>
        <w:pStyle w:val="BodyText"/>
        <w:spacing w:before="130"/>
      </w:pPr>
    </w:p>
    <w:p w14:paraId="43E4EE34" w14:textId="77777777" w:rsidR="00984311" w:rsidRDefault="00CB0695">
      <w:pPr>
        <w:pStyle w:val="ListParagraph"/>
        <w:numPr>
          <w:ilvl w:val="0"/>
          <w:numId w:val="2"/>
        </w:numPr>
        <w:tabs>
          <w:tab w:val="left" w:pos="1675"/>
          <w:tab w:val="left" w:pos="1678"/>
        </w:tabs>
        <w:spacing w:line="300" w:lineRule="auto"/>
        <w:ind w:right="917"/>
        <w:rPr>
          <w:sz w:val="20"/>
        </w:rPr>
      </w:pPr>
      <w:r>
        <w:rPr>
          <w:sz w:val="20"/>
        </w:rPr>
        <w:t>Whilst there are differences in the stock profile in different locations this should not necessarily</w:t>
      </w:r>
      <w:r>
        <w:rPr>
          <w:spacing w:val="-4"/>
          <w:sz w:val="20"/>
        </w:rPr>
        <w:t xml:space="preserve"> </w:t>
      </w:r>
      <w:r>
        <w:rPr>
          <w:sz w:val="20"/>
        </w:rPr>
        <w:t>be</w:t>
      </w:r>
      <w:r>
        <w:rPr>
          <w:spacing w:val="-5"/>
          <w:sz w:val="20"/>
        </w:rPr>
        <w:t xml:space="preserve"> </w:t>
      </w:r>
      <w:r>
        <w:rPr>
          <w:sz w:val="20"/>
        </w:rPr>
        <w:t>seen</w:t>
      </w:r>
      <w:r>
        <w:rPr>
          <w:spacing w:val="-5"/>
          <w:sz w:val="20"/>
        </w:rPr>
        <w:t xml:space="preserve"> </w:t>
      </w:r>
      <w:r>
        <w:rPr>
          <w:sz w:val="20"/>
        </w:rPr>
        <w:t>as</w:t>
      </w:r>
      <w:r>
        <w:rPr>
          <w:spacing w:val="-4"/>
          <w:sz w:val="20"/>
        </w:rPr>
        <w:t xml:space="preserve"> </w:t>
      </w:r>
      <w:r>
        <w:rPr>
          <w:sz w:val="20"/>
        </w:rPr>
        <w:t>indicating</w:t>
      </w:r>
      <w:r>
        <w:rPr>
          <w:spacing w:val="-3"/>
          <w:sz w:val="20"/>
        </w:rPr>
        <w:t xml:space="preserve"> </w:t>
      </w:r>
      <w:r>
        <w:rPr>
          <w:sz w:val="20"/>
        </w:rPr>
        <w:t>particular</w:t>
      </w:r>
      <w:r>
        <w:rPr>
          <w:spacing w:val="-5"/>
          <w:sz w:val="20"/>
        </w:rPr>
        <w:t xml:space="preserve"> </w:t>
      </w:r>
      <w:r>
        <w:rPr>
          <w:sz w:val="20"/>
        </w:rPr>
        <w:t>surpluses</w:t>
      </w:r>
      <w:r>
        <w:rPr>
          <w:spacing w:val="-2"/>
          <w:sz w:val="20"/>
        </w:rPr>
        <w:t xml:space="preserve"> </w:t>
      </w:r>
      <w:r>
        <w:rPr>
          <w:sz w:val="20"/>
        </w:rPr>
        <w:t>or</w:t>
      </w:r>
      <w:r>
        <w:rPr>
          <w:spacing w:val="-5"/>
          <w:sz w:val="20"/>
        </w:rPr>
        <w:t xml:space="preserve"> </w:t>
      </w:r>
      <w:r>
        <w:rPr>
          <w:sz w:val="20"/>
        </w:rPr>
        <w:t>shortfalls</w:t>
      </w:r>
      <w:r>
        <w:rPr>
          <w:spacing w:val="-4"/>
          <w:sz w:val="20"/>
        </w:rPr>
        <w:t xml:space="preserve"> </w:t>
      </w:r>
      <w:r>
        <w:rPr>
          <w:sz w:val="20"/>
        </w:rPr>
        <w:t>of</w:t>
      </w:r>
      <w:r>
        <w:rPr>
          <w:spacing w:val="-3"/>
          <w:sz w:val="20"/>
        </w:rPr>
        <w:t xml:space="preserve"> </w:t>
      </w:r>
      <w:r>
        <w:rPr>
          <w:sz w:val="20"/>
        </w:rPr>
        <w:t>particular</w:t>
      </w:r>
      <w:r>
        <w:rPr>
          <w:spacing w:val="-5"/>
          <w:sz w:val="20"/>
        </w:rPr>
        <w:t xml:space="preserve"> </w:t>
      </w:r>
      <w:r>
        <w:rPr>
          <w:sz w:val="20"/>
        </w:rPr>
        <w:t>types</w:t>
      </w:r>
      <w:r>
        <w:rPr>
          <w:spacing w:val="-4"/>
          <w:sz w:val="20"/>
        </w:rPr>
        <w:t xml:space="preserve"> </w:t>
      </w:r>
      <w:r>
        <w:rPr>
          <w:sz w:val="20"/>
        </w:rPr>
        <w:t xml:space="preserve">and sizes of </w:t>
      </w:r>
      <w:proofErr w:type="gramStart"/>
      <w:r>
        <w:rPr>
          <w:sz w:val="20"/>
        </w:rPr>
        <w:t>homes;</w:t>
      </w:r>
      <w:proofErr w:type="gramEnd"/>
    </w:p>
    <w:p w14:paraId="40930B25" w14:textId="77777777" w:rsidR="00984311" w:rsidRDefault="00CB0695">
      <w:pPr>
        <w:pStyle w:val="ListParagraph"/>
        <w:numPr>
          <w:ilvl w:val="0"/>
          <w:numId w:val="2"/>
        </w:numPr>
        <w:tabs>
          <w:tab w:val="left" w:pos="1675"/>
          <w:tab w:val="left" w:pos="1678"/>
        </w:tabs>
        <w:spacing w:line="300" w:lineRule="auto"/>
        <w:ind w:right="573"/>
        <w:rPr>
          <w:sz w:val="20"/>
        </w:rPr>
      </w:pPr>
      <w:r>
        <w:rPr>
          <w:sz w:val="20"/>
        </w:rPr>
        <w:t>As well as looking at the stock, an understanding of the role and function of areas is important.</w:t>
      </w:r>
      <w:r>
        <w:rPr>
          <w:spacing w:val="-5"/>
          <w:sz w:val="20"/>
        </w:rPr>
        <w:t xml:space="preserve"> </w:t>
      </w:r>
      <w:r>
        <w:rPr>
          <w:sz w:val="20"/>
        </w:rPr>
        <w:t>For</w:t>
      </w:r>
      <w:r>
        <w:rPr>
          <w:spacing w:val="-4"/>
          <w:sz w:val="20"/>
        </w:rPr>
        <w:t xml:space="preserve"> </w:t>
      </w:r>
      <w:r>
        <w:rPr>
          <w:sz w:val="20"/>
        </w:rPr>
        <w:t>example,</w:t>
      </w:r>
      <w:r>
        <w:rPr>
          <w:spacing w:val="-3"/>
          <w:sz w:val="20"/>
        </w:rPr>
        <w:t xml:space="preserve"> </w:t>
      </w:r>
      <w:r>
        <w:rPr>
          <w:sz w:val="20"/>
        </w:rPr>
        <w:t>areas</w:t>
      </w:r>
      <w:r>
        <w:rPr>
          <w:spacing w:val="-4"/>
          <w:sz w:val="20"/>
        </w:rPr>
        <w:t xml:space="preserve"> </w:t>
      </w:r>
      <w:r>
        <w:rPr>
          <w:sz w:val="20"/>
        </w:rPr>
        <w:t>traditionally</w:t>
      </w:r>
      <w:r>
        <w:rPr>
          <w:spacing w:val="-4"/>
          <w:sz w:val="20"/>
        </w:rPr>
        <w:t xml:space="preserve"> </w:t>
      </w:r>
      <w:proofErr w:type="spellStart"/>
      <w:r>
        <w:rPr>
          <w:sz w:val="20"/>
        </w:rPr>
        <w:t>favoured</w:t>
      </w:r>
      <w:proofErr w:type="spellEnd"/>
      <w:r>
        <w:rPr>
          <w:spacing w:val="-5"/>
          <w:sz w:val="20"/>
        </w:rPr>
        <w:t xml:space="preserve"> </w:t>
      </w:r>
      <w:r>
        <w:rPr>
          <w:sz w:val="20"/>
        </w:rPr>
        <w:t>by</w:t>
      </w:r>
      <w:r>
        <w:rPr>
          <w:spacing w:val="-4"/>
          <w:sz w:val="20"/>
        </w:rPr>
        <w:t xml:space="preserve"> </w:t>
      </w:r>
      <w:r>
        <w:rPr>
          <w:sz w:val="20"/>
        </w:rPr>
        <w:t>family</w:t>
      </w:r>
      <w:r>
        <w:rPr>
          <w:spacing w:val="-4"/>
          <w:sz w:val="20"/>
        </w:rPr>
        <w:t xml:space="preserve"> </w:t>
      </w:r>
      <w:r>
        <w:rPr>
          <w:sz w:val="20"/>
        </w:rPr>
        <w:t>households</w:t>
      </w:r>
      <w:r>
        <w:rPr>
          <w:spacing w:val="-4"/>
          <w:sz w:val="20"/>
        </w:rPr>
        <w:t xml:space="preserve"> </w:t>
      </w:r>
      <w:r>
        <w:rPr>
          <w:sz w:val="20"/>
        </w:rPr>
        <w:t>might</w:t>
      </w:r>
      <w:r>
        <w:rPr>
          <w:spacing w:val="-3"/>
          <w:sz w:val="20"/>
        </w:rPr>
        <w:t xml:space="preserve"> </w:t>
      </w:r>
      <w:r>
        <w:rPr>
          <w:sz w:val="20"/>
        </w:rPr>
        <w:t>be</w:t>
      </w:r>
      <w:r>
        <w:rPr>
          <w:spacing w:val="-6"/>
          <w:sz w:val="20"/>
        </w:rPr>
        <w:t xml:space="preserve"> </w:t>
      </w:r>
      <w:r>
        <w:rPr>
          <w:sz w:val="20"/>
        </w:rPr>
        <w:t xml:space="preserve">expected to provide a greater proportion of larger </w:t>
      </w:r>
      <w:proofErr w:type="gramStart"/>
      <w:r>
        <w:rPr>
          <w:sz w:val="20"/>
        </w:rPr>
        <w:t>homes;</w:t>
      </w:r>
      <w:proofErr w:type="gramEnd"/>
    </w:p>
    <w:p w14:paraId="641F6481" w14:textId="77777777" w:rsidR="00984311" w:rsidRDefault="00CB0695">
      <w:pPr>
        <w:pStyle w:val="ListParagraph"/>
        <w:numPr>
          <w:ilvl w:val="0"/>
          <w:numId w:val="2"/>
        </w:numPr>
        <w:tabs>
          <w:tab w:val="left" w:pos="1676"/>
          <w:tab w:val="left" w:pos="1678"/>
        </w:tabs>
        <w:spacing w:line="300" w:lineRule="auto"/>
        <w:ind w:right="1049"/>
        <w:rPr>
          <w:sz w:val="20"/>
        </w:rPr>
      </w:pPr>
      <w:r>
        <w:rPr>
          <w:sz w:val="20"/>
        </w:rPr>
        <w:t>That</w:t>
      </w:r>
      <w:r>
        <w:rPr>
          <w:spacing w:val="-4"/>
          <w:sz w:val="20"/>
        </w:rPr>
        <w:t xml:space="preserve"> </w:t>
      </w:r>
      <w:r>
        <w:rPr>
          <w:sz w:val="20"/>
        </w:rPr>
        <w:t>said,</w:t>
      </w:r>
      <w:r>
        <w:rPr>
          <w:spacing w:val="-4"/>
          <w:sz w:val="20"/>
        </w:rPr>
        <w:t xml:space="preserve"> </w:t>
      </w:r>
      <w:r>
        <w:rPr>
          <w:sz w:val="20"/>
        </w:rPr>
        <w:t>some</w:t>
      </w:r>
      <w:r>
        <w:rPr>
          <w:spacing w:val="-4"/>
          <w:sz w:val="20"/>
        </w:rPr>
        <w:t xml:space="preserve"> </w:t>
      </w:r>
      <w:r>
        <w:rPr>
          <w:sz w:val="20"/>
        </w:rPr>
        <w:t>of</w:t>
      </w:r>
      <w:r>
        <w:rPr>
          <w:spacing w:val="-4"/>
          <w:sz w:val="20"/>
        </w:rPr>
        <w:t xml:space="preserve"> </w:t>
      </w:r>
      <w:r>
        <w:rPr>
          <w:sz w:val="20"/>
        </w:rPr>
        <w:t>these</w:t>
      </w:r>
      <w:r>
        <w:rPr>
          <w:spacing w:val="-4"/>
          <w:sz w:val="20"/>
        </w:rPr>
        <w:t xml:space="preserve"> </w:t>
      </w:r>
      <w:r>
        <w:rPr>
          <w:sz w:val="20"/>
        </w:rPr>
        <w:t>areas</w:t>
      </w:r>
      <w:r>
        <w:rPr>
          <w:spacing w:val="-3"/>
          <w:sz w:val="20"/>
        </w:rPr>
        <w:t xml:space="preserve"> </w:t>
      </w:r>
      <w:r>
        <w:rPr>
          <w:sz w:val="20"/>
        </w:rPr>
        <w:t>will</w:t>
      </w:r>
      <w:r>
        <w:rPr>
          <w:spacing w:val="-3"/>
          <w:sz w:val="20"/>
        </w:rPr>
        <w:t xml:space="preserve"> </w:t>
      </w:r>
      <w:r>
        <w:rPr>
          <w:sz w:val="20"/>
        </w:rPr>
        <w:t>have</w:t>
      </w:r>
      <w:r>
        <w:rPr>
          <w:spacing w:val="-4"/>
          <w:sz w:val="20"/>
        </w:rPr>
        <w:t xml:space="preserve"> </w:t>
      </w:r>
      <w:r>
        <w:rPr>
          <w:sz w:val="20"/>
        </w:rPr>
        <w:t>very</w:t>
      </w:r>
      <w:r>
        <w:rPr>
          <w:spacing w:val="-2"/>
          <w:sz w:val="20"/>
        </w:rPr>
        <w:t xml:space="preserve"> </w:t>
      </w:r>
      <w:r>
        <w:rPr>
          <w:sz w:val="20"/>
        </w:rPr>
        <w:t>few</w:t>
      </w:r>
      <w:r>
        <w:rPr>
          <w:spacing w:val="-4"/>
          <w:sz w:val="20"/>
        </w:rPr>
        <w:t xml:space="preserve"> </w:t>
      </w:r>
      <w:r>
        <w:rPr>
          <w:sz w:val="20"/>
        </w:rPr>
        <w:t>small/cheaper</w:t>
      </w:r>
      <w:r>
        <w:rPr>
          <w:spacing w:val="-3"/>
          <w:sz w:val="20"/>
        </w:rPr>
        <w:t xml:space="preserve"> </w:t>
      </w:r>
      <w:proofErr w:type="gramStart"/>
      <w:r>
        <w:rPr>
          <w:sz w:val="20"/>
        </w:rPr>
        <w:t>stock</w:t>
      </w:r>
      <w:proofErr w:type="gramEnd"/>
      <w:r>
        <w:rPr>
          <w:spacing w:val="-3"/>
          <w:sz w:val="20"/>
        </w:rPr>
        <w:t xml:space="preserve"> </w:t>
      </w:r>
      <w:r>
        <w:rPr>
          <w:sz w:val="20"/>
        </w:rPr>
        <w:t>so</w:t>
      </w:r>
      <w:r>
        <w:rPr>
          <w:spacing w:val="-4"/>
          <w:sz w:val="20"/>
        </w:rPr>
        <w:t xml:space="preserve"> </w:t>
      </w:r>
      <w:r>
        <w:rPr>
          <w:sz w:val="20"/>
        </w:rPr>
        <w:t>consideration needs to be given to diversifying the stock;</w:t>
      </w:r>
    </w:p>
    <w:p w14:paraId="235F8F71" w14:textId="77777777" w:rsidR="00984311" w:rsidRDefault="00CB0695">
      <w:pPr>
        <w:pStyle w:val="ListParagraph"/>
        <w:numPr>
          <w:ilvl w:val="0"/>
          <w:numId w:val="2"/>
        </w:numPr>
        <w:tabs>
          <w:tab w:val="left" w:pos="1675"/>
          <w:tab w:val="left" w:pos="1678"/>
        </w:tabs>
        <w:spacing w:line="300" w:lineRule="auto"/>
        <w:ind w:right="915"/>
        <w:rPr>
          <w:sz w:val="20"/>
        </w:rPr>
      </w:pPr>
      <w:r>
        <w:rPr>
          <w:sz w:val="20"/>
        </w:rPr>
        <w:t>The</w:t>
      </w:r>
      <w:r>
        <w:rPr>
          <w:spacing w:val="-3"/>
          <w:sz w:val="20"/>
        </w:rPr>
        <w:t xml:space="preserve"> </w:t>
      </w:r>
      <w:r>
        <w:rPr>
          <w:sz w:val="20"/>
        </w:rPr>
        <w:t>location/quality of</w:t>
      </w:r>
      <w:r>
        <w:rPr>
          <w:spacing w:val="-2"/>
          <w:sz w:val="20"/>
        </w:rPr>
        <w:t xml:space="preserve"> </w:t>
      </w:r>
      <w:r>
        <w:rPr>
          <w:sz w:val="20"/>
        </w:rPr>
        <w:t>sites</w:t>
      </w:r>
      <w:r>
        <w:rPr>
          <w:spacing w:val="-1"/>
          <w:sz w:val="20"/>
        </w:rPr>
        <w:t xml:space="preserve"> </w:t>
      </w:r>
      <w:r>
        <w:rPr>
          <w:sz w:val="20"/>
        </w:rPr>
        <w:t>will</w:t>
      </w:r>
      <w:r>
        <w:rPr>
          <w:spacing w:val="-3"/>
          <w:sz w:val="20"/>
        </w:rPr>
        <w:t xml:space="preserve"> </w:t>
      </w:r>
      <w:r>
        <w:rPr>
          <w:sz w:val="20"/>
        </w:rPr>
        <w:t>also</w:t>
      </w:r>
      <w:r>
        <w:rPr>
          <w:spacing w:val="-2"/>
          <w:sz w:val="20"/>
        </w:rPr>
        <w:t xml:space="preserve"> </w:t>
      </w:r>
      <w:r>
        <w:rPr>
          <w:sz w:val="20"/>
        </w:rPr>
        <w:t>have</w:t>
      </w:r>
      <w:r>
        <w:rPr>
          <w:spacing w:val="-2"/>
          <w:sz w:val="20"/>
        </w:rPr>
        <w:t xml:space="preserve"> </w:t>
      </w:r>
      <w:r>
        <w:rPr>
          <w:sz w:val="20"/>
        </w:rPr>
        <w:t>an</w:t>
      </w:r>
      <w:r>
        <w:rPr>
          <w:spacing w:val="-2"/>
          <w:sz w:val="20"/>
        </w:rPr>
        <w:t xml:space="preserve"> </w:t>
      </w:r>
      <w:r>
        <w:rPr>
          <w:sz w:val="20"/>
        </w:rPr>
        <w:t>impact on the mix</w:t>
      </w:r>
      <w:r>
        <w:rPr>
          <w:spacing w:val="-1"/>
          <w:sz w:val="20"/>
        </w:rPr>
        <w:t xml:space="preserve"> </w:t>
      </w:r>
      <w:r>
        <w:rPr>
          <w:sz w:val="20"/>
        </w:rPr>
        <w:t>of housing.</w:t>
      </w:r>
      <w:r>
        <w:rPr>
          <w:spacing w:val="-2"/>
          <w:sz w:val="20"/>
        </w:rPr>
        <w:t xml:space="preserve"> </w:t>
      </w:r>
      <w:r>
        <w:rPr>
          <w:sz w:val="20"/>
        </w:rPr>
        <w:t>For</w:t>
      </w:r>
      <w:r>
        <w:rPr>
          <w:spacing w:val="-2"/>
          <w:sz w:val="20"/>
        </w:rPr>
        <w:t xml:space="preserve"> </w:t>
      </w:r>
      <w:r>
        <w:rPr>
          <w:sz w:val="20"/>
        </w:rPr>
        <w:t>example, brownfield</w:t>
      </w:r>
      <w:r>
        <w:rPr>
          <w:spacing w:val="-4"/>
          <w:sz w:val="20"/>
        </w:rPr>
        <w:t xml:space="preserve"> </w:t>
      </w:r>
      <w:r>
        <w:rPr>
          <w:sz w:val="20"/>
        </w:rPr>
        <w:t>sites</w:t>
      </w:r>
      <w:r>
        <w:rPr>
          <w:spacing w:val="-3"/>
          <w:sz w:val="20"/>
        </w:rPr>
        <w:t xml:space="preserve"> </w:t>
      </w:r>
      <w:r>
        <w:rPr>
          <w:sz w:val="20"/>
        </w:rPr>
        <w:t>in</w:t>
      </w:r>
      <w:r>
        <w:rPr>
          <w:spacing w:val="-2"/>
          <w:sz w:val="20"/>
        </w:rPr>
        <w:t xml:space="preserve"> </w:t>
      </w:r>
      <w:r>
        <w:rPr>
          <w:sz w:val="20"/>
        </w:rPr>
        <w:t>urban</w:t>
      </w:r>
      <w:r>
        <w:rPr>
          <w:spacing w:val="-2"/>
          <w:sz w:val="20"/>
        </w:rPr>
        <w:t xml:space="preserve"> </w:t>
      </w:r>
      <w:r>
        <w:rPr>
          <w:sz w:val="20"/>
        </w:rPr>
        <w:t>locations</w:t>
      </w:r>
      <w:r>
        <w:rPr>
          <w:spacing w:val="-1"/>
          <w:sz w:val="20"/>
        </w:rPr>
        <w:t xml:space="preserve"> </w:t>
      </w:r>
      <w:r>
        <w:rPr>
          <w:sz w:val="20"/>
        </w:rPr>
        <w:t>may</w:t>
      </w:r>
      <w:r>
        <w:rPr>
          <w:spacing w:val="-3"/>
          <w:sz w:val="20"/>
        </w:rPr>
        <w:t xml:space="preserve"> </w:t>
      </w:r>
      <w:r>
        <w:rPr>
          <w:sz w:val="20"/>
        </w:rPr>
        <w:t>be</w:t>
      </w:r>
      <w:r>
        <w:rPr>
          <w:spacing w:val="-4"/>
          <w:sz w:val="20"/>
        </w:rPr>
        <w:t xml:space="preserve"> </w:t>
      </w:r>
      <w:r>
        <w:rPr>
          <w:sz w:val="20"/>
        </w:rPr>
        <w:t>more</w:t>
      </w:r>
      <w:r>
        <w:rPr>
          <w:spacing w:val="-4"/>
          <w:sz w:val="20"/>
        </w:rPr>
        <w:t xml:space="preserve"> </w:t>
      </w:r>
      <w:r>
        <w:rPr>
          <w:sz w:val="20"/>
        </w:rPr>
        <w:t>suited</w:t>
      </w:r>
      <w:r>
        <w:rPr>
          <w:spacing w:val="-2"/>
          <w:sz w:val="20"/>
        </w:rPr>
        <w:t xml:space="preserve"> </w:t>
      </w:r>
      <w:r>
        <w:rPr>
          <w:sz w:val="20"/>
        </w:rPr>
        <w:t>to</w:t>
      </w:r>
      <w:r>
        <w:rPr>
          <w:spacing w:val="-5"/>
          <w:sz w:val="20"/>
        </w:rPr>
        <w:t xml:space="preserve"> </w:t>
      </w:r>
      <w:r>
        <w:rPr>
          <w:sz w:val="20"/>
        </w:rPr>
        <w:t>flatted</w:t>
      </w:r>
      <w:r>
        <w:rPr>
          <w:spacing w:val="-4"/>
          <w:sz w:val="20"/>
        </w:rPr>
        <w:t xml:space="preserve"> </w:t>
      </w:r>
      <w:r>
        <w:rPr>
          <w:sz w:val="20"/>
        </w:rPr>
        <w:t>development</w:t>
      </w:r>
      <w:r>
        <w:rPr>
          <w:spacing w:val="-4"/>
          <w:sz w:val="20"/>
        </w:rPr>
        <w:t xml:space="preserve"> </w:t>
      </w:r>
      <w:r>
        <w:rPr>
          <w:sz w:val="20"/>
        </w:rPr>
        <w:t>(as well</w:t>
      </w:r>
      <w:r>
        <w:rPr>
          <w:spacing w:val="-5"/>
          <w:sz w:val="20"/>
        </w:rPr>
        <w:t xml:space="preserve"> </w:t>
      </w:r>
      <w:r>
        <w:rPr>
          <w:sz w:val="20"/>
        </w:rPr>
        <w:t xml:space="preserve">as </w:t>
      </w:r>
      <w:proofErr w:type="spellStart"/>
      <w:r>
        <w:rPr>
          <w:sz w:val="20"/>
        </w:rPr>
        <w:t>recognising</w:t>
      </w:r>
      <w:proofErr w:type="spellEnd"/>
      <w:r>
        <w:rPr>
          <w:spacing w:val="-1"/>
          <w:sz w:val="20"/>
        </w:rPr>
        <w:t xml:space="preserve"> </w:t>
      </w:r>
      <w:r>
        <w:rPr>
          <w:sz w:val="20"/>
        </w:rPr>
        <w:t>the</w:t>
      </w:r>
      <w:r>
        <w:rPr>
          <w:spacing w:val="-1"/>
          <w:sz w:val="20"/>
        </w:rPr>
        <w:t xml:space="preserve"> </w:t>
      </w:r>
      <w:r>
        <w:rPr>
          <w:sz w:val="20"/>
        </w:rPr>
        <w:t>point above about</w:t>
      </w:r>
      <w:r>
        <w:rPr>
          <w:spacing w:val="-2"/>
          <w:sz w:val="20"/>
        </w:rPr>
        <w:t xml:space="preserve"> </w:t>
      </w:r>
      <w:r>
        <w:rPr>
          <w:sz w:val="20"/>
        </w:rPr>
        <w:t>role</w:t>
      </w:r>
      <w:r>
        <w:rPr>
          <w:spacing w:val="-2"/>
          <w:sz w:val="20"/>
        </w:rPr>
        <w:t xml:space="preserve"> </w:t>
      </w:r>
      <w:r>
        <w:rPr>
          <w:sz w:val="20"/>
        </w:rPr>
        <w:t>and</w:t>
      </w:r>
      <w:r>
        <w:rPr>
          <w:spacing w:val="-3"/>
          <w:sz w:val="20"/>
        </w:rPr>
        <w:t xml:space="preserve"> </w:t>
      </w:r>
      <w:r>
        <w:rPr>
          <w:sz w:val="20"/>
        </w:rPr>
        <w:t>function)</w:t>
      </w:r>
      <w:r>
        <w:rPr>
          <w:spacing w:val="-1"/>
          <w:sz w:val="20"/>
        </w:rPr>
        <w:t xml:space="preserve"> </w:t>
      </w:r>
      <w:r>
        <w:rPr>
          <w:sz w:val="20"/>
        </w:rPr>
        <w:t>whereas</w:t>
      </w:r>
      <w:r>
        <w:rPr>
          <w:spacing w:val="-1"/>
          <w:sz w:val="20"/>
        </w:rPr>
        <w:t xml:space="preserve"> </w:t>
      </w:r>
      <w:r>
        <w:rPr>
          <w:sz w:val="20"/>
        </w:rPr>
        <w:t>a more suburban/rural</w:t>
      </w:r>
      <w:r>
        <w:rPr>
          <w:spacing w:val="-3"/>
          <w:sz w:val="20"/>
        </w:rPr>
        <w:t xml:space="preserve"> </w:t>
      </w:r>
      <w:r>
        <w:rPr>
          <w:sz w:val="20"/>
        </w:rPr>
        <w:t>site may be more appropriate for family housing. Other considerations (such as proximity to public transport) may impact a reasonable mix at a local level; and</w:t>
      </w:r>
    </w:p>
    <w:p w14:paraId="240EAF14" w14:textId="77777777" w:rsidR="00984311" w:rsidRDefault="00CB0695">
      <w:pPr>
        <w:pStyle w:val="ListParagraph"/>
        <w:numPr>
          <w:ilvl w:val="0"/>
          <w:numId w:val="2"/>
        </w:numPr>
        <w:tabs>
          <w:tab w:val="left" w:pos="1675"/>
          <w:tab w:val="left" w:pos="1678"/>
        </w:tabs>
        <w:spacing w:before="1" w:line="300" w:lineRule="auto"/>
        <w:ind w:right="550"/>
        <w:rPr>
          <w:sz w:val="20"/>
        </w:rPr>
      </w:pPr>
      <w:r>
        <w:rPr>
          <w:sz w:val="20"/>
        </w:rPr>
        <w:t>Viability will also be a consideration in some instances such as sites subject to delivery of significant</w:t>
      </w:r>
      <w:r>
        <w:rPr>
          <w:spacing w:val="-4"/>
          <w:sz w:val="20"/>
        </w:rPr>
        <w:t xml:space="preserve"> </w:t>
      </w:r>
      <w:r>
        <w:rPr>
          <w:sz w:val="20"/>
        </w:rPr>
        <w:t>infrastructure</w:t>
      </w:r>
      <w:r>
        <w:rPr>
          <w:spacing w:val="-4"/>
          <w:sz w:val="20"/>
        </w:rPr>
        <w:t xml:space="preserve"> </w:t>
      </w:r>
      <w:r>
        <w:rPr>
          <w:sz w:val="20"/>
        </w:rPr>
        <w:t>where</w:t>
      </w:r>
      <w:r>
        <w:rPr>
          <w:spacing w:val="-4"/>
          <w:sz w:val="20"/>
        </w:rPr>
        <w:t xml:space="preserve"> </w:t>
      </w:r>
      <w:r>
        <w:rPr>
          <w:sz w:val="20"/>
        </w:rPr>
        <w:t>a</w:t>
      </w:r>
      <w:r>
        <w:rPr>
          <w:spacing w:val="-4"/>
          <w:sz w:val="20"/>
        </w:rPr>
        <w:t xml:space="preserve"> </w:t>
      </w:r>
      <w:r>
        <w:rPr>
          <w:sz w:val="20"/>
        </w:rPr>
        <w:t>particular</w:t>
      </w:r>
      <w:r>
        <w:rPr>
          <w:spacing w:val="-4"/>
          <w:sz w:val="20"/>
        </w:rPr>
        <w:t xml:space="preserve"> </w:t>
      </w:r>
      <w:r>
        <w:rPr>
          <w:sz w:val="20"/>
        </w:rPr>
        <w:t>mix</w:t>
      </w:r>
      <w:r>
        <w:rPr>
          <w:spacing w:val="-3"/>
          <w:sz w:val="20"/>
        </w:rPr>
        <w:t xml:space="preserve"> </w:t>
      </w:r>
      <w:r>
        <w:rPr>
          <w:sz w:val="20"/>
        </w:rPr>
        <w:t>might</w:t>
      </w:r>
      <w:r>
        <w:rPr>
          <w:spacing w:val="-4"/>
          <w:sz w:val="20"/>
        </w:rPr>
        <w:t xml:space="preserve"> </w:t>
      </w:r>
      <w:r>
        <w:rPr>
          <w:sz w:val="20"/>
        </w:rPr>
        <w:t>be</w:t>
      </w:r>
      <w:r>
        <w:rPr>
          <w:spacing w:val="-4"/>
          <w:sz w:val="20"/>
        </w:rPr>
        <w:t xml:space="preserve"> </w:t>
      </w:r>
      <w:r>
        <w:rPr>
          <w:sz w:val="20"/>
        </w:rPr>
        <w:t>required</w:t>
      </w:r>
      <w:r>
        <w:rPr>
          <w:spacing w:val="-3"/>
          <w:sz w:val="20"/>
        </w:rPr>
        <w:t xml:space="preserve"> </w:t>
      </w:r>
      <w:r>
        <w:rPr>
          <w:sz w:val="20"/>
        </w:rPr>
        <w:t>to</w:t>
      </w:r>
      <w:r>
        <w:rPr>
          <w:spacing w:val="-5"/>
          <w:sz w:val="20"/>
        </w:rPr>
        <w:t xml:space="preserve"> </w:t>
      </w:r>
      <w:r>
        <w:rPr>
          <w:sz w:val="20"/>
        </w:rPr>
        <w:t>achieve</w:t>
      </w:r>
      <w:r>
        <w:rPr>
          <w:spacing w:val="-2"/>
          <w:sz w:val="20"/>
        </w:rPr>
        <w:t xml:space="preserve"> </w:t>
      </w:r>
      <w:r>
        <w:rPr>
          <w:sz w:val="20"/>
        </w:rPr>
        <w:t>a</w:t>
      </w:r>
      <w:r>
        <w:rPr>
          <w:spacing w:val="-4"/>
          <w:sz w:val="20"/>
        </w:rPr>
        <w:t xml:space="preserve"> </w:t>
      </w:r>
      <w:r>
        <w:rPr>
          <w:sz w:val="20"/>
        </w:rPr>
        <w:t>viable</w:t>
      </w:r>
      <w:r>
        <w:rPr>
          <w:spacing w:val="-4"/>
          <w:sz w:val="20"/>
        </w:rPr>
        <w:t xml:space="preserve"> </w:t>
      </w:r>
      <w:r>
        <w:rPr>
          <w:sz w:val="20"/>
        </w:rPr>
        <w:t>site</w:t>
      </w:r>
      <w:r>
        <w:rPr>
          <w:spacing w:val="-2"/>
          <w:sz w:val="20"/>
        </w:rPr>
        <w:t xml:space="preserve"> </w:t>
      </w:r>
      <w:r>
        <w:rPr>
          <w:sz w:val="20"/>
        </w:rPr>
        <w:t>and to ensure the delivery of affordable housing.</w:t>
      </w:r>
    </w:p>
    <w:p w14:paraId="625F619D" w14:textId="77777777" w:rsidR="00984311" w:rsidRDefault="00984311">
      <w:pPr>
        <w:spacing w:line="300" w:lineRule="auto"/>
        <w:rPr>
          <w:sz w:val="20"/>
        </w:rPr>
        <w:sectPr w:rsidR="00984311">
          <w:pgSz w:w="11910" w:h="16840"/>
          <w:pgMar w:top="1240" w:right="460" w:bottom="700" w:left="1020" w:header="572" w:footer="508" w:gutter="0"/>
          <w:cols w:space="720"/>
        </w:sectPr>
      </w:pPr>
    </w:p>
    <w:p w14:paraId="0030AB97" w14:textId="77777777" w:rsidR="00984311" w:rsidRDefault="00984311">
      <w:pPr>
        <w:pStyle w:val="BodyText"/>
        <w:spacing w:before="213"/>
      </w:pPr>
    </w:p>
    <w:p w14:paraId="66337461"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To</w:t>
      </w:r>
      <w:r>
        <w:rPr>
          <w:spacing w:val="-7"/>
          <w:sz w:val="20"/>
        </w:rPr>
        <w:t xml:space="preserve"> </w:t>
      </w:r>
      <w:r>
        <w:rPr>
          <w:sz w:val="20"/>
        </w:rPr>
        <w:t>give</w:t>
      </w:r>
      <w:r>
        <w:rPr>
          <w:spacing w:val="-7"/>
          <w:sz w:val="20"/>
        </w:rPr>
        <w:t xml:space="preserve"> </w:t>
      </w:r>
      <w:r>
        <w:rPr>
          <w:sz w:val="20"/>
        </w:rPr>
        <w:t>a</w:t>
      </w:r>
      <w:r>
        <w:rPr>
          <w:spacing w:val="-7"/>
          <w:sz w:val="20"/>
        </w:rPr>
        <w:t xml:space="preserve"> </w:t>
      </w:r>
      <w:r>
        <w:rPr>
          <w:sz w:val="20"/>
        </w:rPr>
        <w:t>local</w:t>
      </w:r>
      <w:r>
        <w:rPr>
          <w:spacing w:val="-7"/>
          <w:sz w:val="20"/>
        </w:rPr>
        <w:t xml:space="preserve"> </w:t>
      </w:r>
      <w:r>
        <w:rPr>
          <w:sz w:val="20"/>
        </w:rPr>
        <w:t>example,</w:t>
      </w:r>
      <w:r>
        <w:rPr>
          <w:spacing w:val="-6"/>
          <w:sz w:val="20"/>
        </w:rPr>
        <w:t xml:space="preserve"> </w:t>
      </w:r>
      <w:r>
        <w:rPr>
          <w:sz w:val="20"/>
        </w:rPr>
        <w:t>Nottingham</w:t>
      </w:r>
      <w:r>
        <w:rPr>
          <w:spacing w:val="-7"/>
          <w:sz w:val="20"/>
        </w:rPr>
        <w:t xml:space="preserve"> </w:t>
      </w:r>
      <w:r>
        <w:rPr>
          <w:sz w:val="20"/>
        </w:rPr>
        <w:t>has</w:t>
      </w:r>
      <w:r>
        <w:rPr>
          <w:spacing w:val="-5"/>
          <w:sz w:val="20"/>
        </w:rPr>
        <w:t xml:space="preserve"> </w:t>
      </w:r>
      <w:r>
        <w:rPr>
          <w:sz w:val="20"/>
        </w:rPr>
        <w:t>a</w:t>
      </w:r>
      <w:r>
        <w:rPr>
          <w:spacing w:val="-7"/>
          <w:sz w:val="20"/>
        </w:rPr>
        <w:t xml:space="preserve"> </w:t>
      </w:r>
      <w:r>
        <w:rPr>
          <w:sz w:val="20"/>
        </w:rPr>
        <w:t>higher</w:t>
      </w:r>
      <w:r>
        <w:rPr>
          <w:spacing w:val="-6"/>
          <w:sz w:val="20"/>
        </w:rPr>
        <w:t xml:space="preserve"> </w:t>
      </w:r>
      <w:r>
        <w:rPr>
          <w:sz w:val="20"/>
        </w:rPr>
        <w:t>percentage</w:t>
      </w:r>
      <w:r>
        <w:rPr>
          <w:spacing w:val="-7"/>
          <w:sz w:val="20"/>
        </w:rPr>
        <w:t xml:space="preserve"> </w:t>
      </w:r>
      <w:r>
        <w:rPr>
          <w:sz w:val="20"/>
        </w:rPr>
        <w:t>of</w:t>
      </w:r>
      <w:r>
        <w:rPr>
          <w:spacing w:val="-7"/>
          <w:sz w:val="20"/>
        </w:rPr>
        <w:t xml:space="preserve"> </w:t>
      </w:r>
      <w:r>
        <w:rPr>
          <w:sz w:val="20"/>
        </w:rPr>
        <w:t>younger</w:t>
      </w:r>
      <w:r>
        <w:rPr>
          <w:spacing w:val="-6"/>
          <w:sz w:val="20"/>
        </w:rPr>
        <w:t xml:space="preserve"> </w:t>
      </w:r>
      <w:r>
        <w:rPr>
          <w:sz w:val="20"/>
        </w:rPr>
        <w:t>people</w:t>
      </w:r>
      <w:r>
        <w:rPr>
          <w:spacing w:val="-7"/>
          <w:sz w:val="20"/>
        </w:rPr>
        <w:t xml:space="preserve"> </w:t>
      </w:r>
      <w:r>
        <w:rPr>
          <w:sz w:val="20"/>
        </w:rPr>
        <w:t>and</w:t>
      </w:r>
      <w:r>
        <w:rPr>
          <w:spacing w:val="-7"/>
          <w:sz w:val="20"/>
        </w:rPr>
        <w:t xml:space="preserve"> </w:t>
      </w:r>
      <w:r>
        <w:rPr>
          <w:sz w:val="20"/>
        </w:rPr>
        <w:t>households</w:t>
      </w:r>
      <w:r>
        <w:rPr>
          <w:spacing w:val="-6"/>
          <w:sz w:val="20"/>
        </w:rPr>
        <w:t xml:space="preserve"> </w:t>
      </w:r>
      <w:r>
        <w:rPr>
          <w:sz w:val="20"/>
        </w:rPr>
        <w:t>with dependent children.</w:t>
      </w:r>
      <w:r>
        <w:rPr>
          <w:spacing w:val="40"/>
          <w:sz w:val="20"/>
        </w:rPr>
        <w:t xml:space="preserve"> </w:t>
      </w:r>
      <w:r>
        <w:rPr>
          <w:sz w:val="20"/>
        </w:rPr>
        <w:t xml:space="preserve">On face value, this would suggest a need for greater numbers of family-sized </w:t>
      </w:r>
      <w:proofErr w:type="gramStart"/>
      <w:r>
        <w:rPr>
          <w:sz w:val="20"/>
        </w:rPr>
        <w:t>homes</w:t>
      </w:r>
      <w:proofErr w:type="gramEnd"/>
      <w:r>
        <w:rPr>
          <w:sz w:val="20"/>
        </w:rPr>
        <w:t xml:space="preserve"> and this is shown in the modelling.</w:t>
      </w:r>
      <w:r>
        <w:rPr>
          <w:spacing w:val="40"/>
          <w:sz w:val="20"/>
        </w:rPr>
        <w:t xml:space="preserve"> </w:t>
      </w:r>
      <w:r>
        <w:rPr>
          <w:sz w:val="20"/>
        </w:rPr>
        <w:t xml:space="preserve">However, the reality is the </w:t>
      </w:r>
      <w:proofErr w:type="gramStart"/>
      <w:r>
        <w:rPr>
          <w:sz w:val="20"/>
        </w:rPr>
        <w:t>City</w:t>
      </w:r>
      <w:proofErr w:type="gramEnd"/>
      <w:r>
        <w:rPr>
          <w:sz w:val="20"/>
        </w:rPr>
        <w:t xml:space="preserve"> is likely to require a significant</w:t>
      </w:r>
      <w:r>
        <w:rPr>
          <w:spacing w:val="-8"/>
          <w:sz w:val="20"/>
        </w:rPr>
        <w:t xml:space="preserve"> </w:t>
      </w:r>
      <w:r>
        <w:rPr>
          <w:sz w:val="20"/>
        </w:rPr>
        <w:t>amount</w:t>
      </w:r>
      <w:r>
        <w:rPr>
          <w:spacing w:val="-9"/>
          <w:sz w:val="20"/>
        </w:rPr>
        <w:t xml:space="preserve"> </w:t>
      </w:r>
      <w:r>
        <w:rPr>
          <w:sz w:val="20"/>
        </w:rPr>
        <w:t>of</w:t>
      </w:r>
      <w:r>
        <w:rPr>
          <w:spacing w:val="-6"/>
          <w:sz w:val="20"/>
        </w:rPr>
        <w:t xml:space="preserve"> </w:t>
      </w:r>
      <w:r>
        <w:rPr>
          <w:sz w:val="20"/>
        </w:rPr>
        <w:t>high-density</w:t>
      </w:r>
      <w:r>
        <w:rPr>
          <w:spacing w:val="-8"/>
          <w:sz w:val="20"/>
        </w:rPr>
        <w:t xml:space="preserve"> </w:t>
      </w:r>
      <w:r>
        <w:rPr>
          <w:sz w:val="20"/>
        </w:rPr>
        <w:t>development</w:t>
      </w:r>
      <w:r>
        <w:rPr>
          <w:spacing w:val="-9"/>
          <w:sz w:val="20"/>
        </w:rPr>
        <w:t xml:space="preserve"> </w:t>
      </w:r>
      <w:r>
        <w:rPr>
          <w:sz w:val="20"/>
        </w:rPr>
        <w:t>to</w:t>
      </w:r>
      <w:r>
        <w:rPr>
          <w:spacing w:val="-9"/>
          <w:sz w:val="20"/>
        </w:rPr>
        <w:t xml:space="preserve"> </w:t>
      </w:r>
      <w:r>
        <w:rPr>
          <w:sz w:val="20"/>
        </w:rPr>
        <w:t>meet</w:t>
      </w:r>
      <w:r>
        <w:rPr>
          <w:spacing w:val="-7"/>
          <w:sz w:val="20"/>
        </w:rPr>
        <w:t xml:space="preserve"> </w:t>
      </w:r>
      <w:r>
        <w:rPr>
          <w:sz w:val="20"/>
        </w:rPr>
        <w:t>its</w:t>
      </w:r>
      <w:r>
        <w:rPr>
          <w:spacing w:val="-8"/>
          <w:sz w:val="20"/>
        </w:rPr>
        <w:t xml:space="preserve"> </w:t>
      </w:r>
      <w:r>
        <w:rPr>
          <w:sz w:val="20"/>
        </w:rPr>
        <w:t>overall</w:t>
      </w:r>
      <w:r>
        <w:rPr>
          <w:spacing w:val="-10"/>
          <w:sz w:val="20"/>
        </w:rPr>
        <w:t xml:space="preserve"> </w:t>
      </w:r>
      <w:r>
        <w:rPr>
          <w:sz w:val="20"/>
        </w:rPr>
        <w:t>housing</w:t>
      </w:r>
      <w:r>
        <w:rPr>
          <w:spacing w:val="-9"/>
          <w:sz w:val="20"/>
        </w:rPr>
        <w:t xml:space="preserve"> </w:t>
      </w:r>
      <w:r>
        <w:rPr>
          <w:sz w:val="20"/>
        </w:rPr>
        <w:t>need</w:t>
      </w:r>
      <w:r>
        <w:rPr>
          <w:spacing w:val="-7"/>
          <w:sz w:val="20"/>
        </w:rPr>
        <w:t xml:space="preserve"> </w:t>
      </w:r>
      <w:r>
        <w:rPr>
          <w:sz w:val="20"/>
        </w:rPr>
        <w:t>and</w:t>
      </w:r>
      <w:r>
        <w:rPr>
          <w:spacing w:val="-9"/>
          <w:sz w:val="20"/>
        </w:rPr>
        <w:t xml:space="preserve"> </w:t>
      </w:r>
      <w:r>
        <w:rPr>
          <w:sz w:val="20"/>
        </w:rPr>
        <w:t>this</w:t>
      </w:r>
      <w:r>
        <w:rPr>
          <w:spacing w:val="-5"/>
          <w:sz w:val="20"/>
        </w:rPr>
        <w:t xml:space="preserve"> </w:t>
      </w:r>
      <w:r>
        <w:rPr>
          <w:sz w:val="20"/>
        </w:rPr>
        <w:t>may</w:t>
      </w:r>
      <w:r>
        <w:rPr>
          <w:spacing w:val="-8"/>
          <w:sz w:val="20"/>
        </w:rPr>
        <w:t xml:space="preserve"> </w:t>
      </w:r>
      <w:r>
        <w:rPr>
          <w:sz w:val="20"/>
        </w:rPr>
        <w:t>not</w:t>
      </w:r>
      <w:r>
        <w:rPr>
          <w:spacing w:val="-9"/>
          <w:sz w:val="20"/>
        </w:rPr>
        <w:t xml:space="preserve"> </w:t>
      </w:r>
      <w:r>
        <w:rPr>
          <w:sz w:val="20"/>
        </w:rPr>
        <w:t>lend itself to family housing.</w:t>
      </w:r>
    </w:p>
    <w:p w14:paraId="5F0493BD" w14:textId="77777777" w:rsidR="00984311" w:rsidRDefault="00984311">
      <w:pPr>
        <w:pStyle w:val="BodyText"/>
        <w:spacing w:before="128"/>
      </w:pPr>
    </w:p>
    <w:p w14:paraId="4DA4B478" w14:textId="77777777" w:rsidR="00984311" w:rsidRDefault="00CB0695">
      <w:pPr>
        <w:pStyle w:val="ListParagraph"/>
        <w:numPr>
          <w:ilvl w:val="1"/>
          <w:numId w:val="5"/>
        </w:numPr>
        <w:tabs>
          <w:tab w:val="left" w:pos="963"/>
          <w:tab w:val="left" w:pos="965"/>
        </w:tabs>
        <w:spacing w:line="360" w:lineRule="auto"/>
        <w:ind w:right="535" w:hanging="708"/>
        <w:jc w:val="both"/>
        <w:rPr>
          <w:sz w:val="20"/>
        </w:rPr>
      </w:pPr>
      <w:r>
        <w:rPr>
          <w:sz w:val="20"/>
        </w:rPr>
        <w:t>It</w:t>
      </w:r>
      <w:r>
        <w:rPr>
          <w:spacing w:val="-1"/>
          <w:sz w:val="20"/>
        </w:rPr>
        <w:t xml:space="preserve"> </w:t>
      </w:r>
      <w:r>
        <w:rPr>
          <w:sz w:val="20"/>
        </w:rPr>
        <w:t>will</w:t>
      </w:r>
      <w:r>
        <w:rPr>
          <w:spacing w:val="-2"/>
          <w:sz w:val="20"/>
        </w:rPr>
        <w:t xml:space="preserve"> </w:t>
      </w:r>
      <w:r>
        <w:rPr>
          <w:sz w:val="20"/>
        </w:rPr>
        <w:t>therefore</w:t>
      </w:r>
      <w:r>
        <w:rPr>
          <w:spacing w:val="-1"/>
          <w:sz w:val="20"/>
        </w:rPr>
        <w:t xml:space="preserve"> </w:t>
      </w:r>
      <w:r>
        <w:rPr>
          <w:sz w:val="20"/>
        </w:rPr>
        <w:t>require a</w:t>
      </w:r>
      <w:r>
        <w:rPr>
          <w:spacing w:val="-1"/>
          <w:sz w:val="20"/>
        </w:rPr>
        <w:t xml:space="preserve"> </w:t>
      </w:r>
      <w:r>
        <w:rPr>
          <w:sz w:val="20"/>
        </w:rPr>
        <w:t>political</w:t>
      </w:r>
      <w:r>
        <w:rPr>
          <w:spacing w:val="-2"/>
          <w:sz w:val="20"/>
        </w:rPr>
        <w:t xml:space="preserve"> </w:t>
      </w:r>
      <w:r>
        <w:rPr>
          <w:sz w:val="20"/>
        </w:rPr>
        <w:t>choice</w:t>
      </w:r>
      <w:r>
        <w:rPr>
          <w:spacing w:val="-1"/>
          <w:sz w:val="20"/>
        </w:rPr>
        <w:t xml:space="preserve"> </w:t>
      </w:r>
      <w:r>
        <w:rPr>
          <w:sz w:val="20"/>
        </w:rPr>
        <w:t>to</w:t>
      </w:r>
      <w:r>
        <w:rPr>
          <w:spacing w:val="-1"/>
          <w:sz w:val="20"/>
        </w:rPr>
        <w:t xml:space="preserve"> </w:t>
      </w:r>
      <w:r>
        <w:rPr>
          <w:sz w:val="20"/>
        </w:rPr>
        <w:t>either meet</w:t>
      </w:r>
      <w:r>
        <w:rPr>
          <w:spacing w:val="-1"/>
          <w:sz w:val="20"/>
        </w:rPr>
        <w:t xml:space="preserve"> </w:t>
      </w:r>
      <w:r>
        <w:rPr>
          <w:sz w:val="20"/>
        </w:rPr>
        <w:t>this need</w:t>
      </w:r>
      <w:r>
        <w:rPr>
          <w:spacing w:val="-2"/>
          <w:sz w:val="20"/>
        </w:rPr>
        <w:t xml:space="preserve"> </w:t>
      </w:r>
      <w:r>
        <w:rPr>
          <w:sz w:val="20"/>
        </w:rPr>
        <w:t>elsewhere</w:t>
      </w:r>
      <w:r>
        <w:rPr>
          <w:spacing w:val="-1"/>
          <w:sz w:val="20"/>
        </w:rPr>
        <w:t xml:space="preserve"> </w:t>
      </w:r>
      <w:r>
        <w:rPr>
          <w:sz w:val="20"/>
        </w:rPr>
        <w:t>or reduce</w:t>
      </w:r>
      <w:r>
        <w:rPr>
          <w:spacing w:val="-1"/>
          <w:sz w:val="20"/>
        </w:rPr>
        <w:t xml:space="preserve"> </w:t>
      </w:r>
      <w:r>
        <w:rPr>
          <w:sz w:val="20"/>
        </w:rPr>
        <w:t>overall</w:t>
      </w:r>
      <w:r>
        <w:rPr>
          <w:spacing w:val="-2"/>
          <w:sz w:val="20"/>
        </w:rPr>
        <w:t xml:space="preserve"> </w:t>
      </w:r>
      <w:r>
        <w:rPr>
          <w:sz w:val="20"/>
        </w:rPr>
        <w:t>delivery and thus the actual mix sought should be agreed upon across the HMA and at each local authority bearing in mind a range of factors including land availability and the pipeline supply and the role and function of each area.</w:t>
      </w:r>
    </w:p>
    <w:p w14:paraId="42AC2E45" w14:textId="77777777" w:rsidR="00984311" w:rsidRDefault="00984311">
      <w:pPr>
        <w:pStyle w:val="BodyText"/>
        <w:spacing w:before="131"/>
      </w:pPr>
    </w:p>
    <w:p w14:paraId="6277DC44" w14:textId="77777777" w:rsidR="00984311" w:rsidRDefault="00CB0695">
      <w:pPr>
        <w:pStyle w:val="ListParagraph"/>
        <w:numPr>
          <w:ilvl w:val="1"/>
          <w:numId w:val="5"/>
        </w:numPr>
        <w:tabs>
          <w:tab w:val="left" w:pos="963"/>
          <w:tab w:val="left" w:pos="965"/>
        </w:tabs>
        <w:spacing w:line="360" w:lineRule="auto"/>
        <w:ind w:right="538" w:hanging="708"/>
        <w:jc w:val="both"/>
        <w:rPr>
          <w:sz w:val="20"/>
        </w:rPr>
      </w:pPr>
      <w:r>
        <w:rPr>
          <w:sz w:val="20"/>
        </w:rPr>
        <w:t>Overall, it is</w:t>
      </w:r>
      <w:r>
        <w:rPr>
          <w:spacing w:val="-1"/>
          <w:sz w:val="20"/>
        </w:rPr>
        <w:t xml:space="preserve"> </w:t>
      </w:r>
      <w:r>
        <w:rPr>
          <w:sz w:val="20"/>
        </w:rPr>
        <w:t>suggested</w:t>
      </w:r>
      <w:r>
        <w:rPr>
          <w:spacing w:val="-2"/>
          <w:sz w:val="20"/>
        </w:rPr>
        <w:t xml:space="preserve"> </w:t>
      </w:r>
      <w:r>
        <w:rPr>
          <w:sz w:val="20"/>
        </w:rPr>
        <w:t>the Councils</w:t>
      </w:r>
      <w:r>
        <w:rPr>
          <w:spacing w:val="-1"/>
          <w:sz w:val="20"/>
        </w:rPr>
        <w:t xml:space="preserve"> </w:t>
      </w:r>
      <w:r>
        <w:rPr>
          <w:sz w:val="20"/>
        </w:rPr>
        <w:t>should</w:t>
      </w:r>
      <w:r>
        <w:rPr>
          <w:spacing w:val="-2"/>
          <w:sz w:val="20"/>
        </w:rPr>
        <w:t xml:space="preserve"> </w:t>
      </w:r>
      <w:r>
        <w:rPr>
          <w:sz w:val="20"/>
        </w:rPr>
        <w:t>broadly</w:t>
      </w:r>
      <w:r>
        <w:rPr>
          <w:spacing w:val="-1"/>
          <w:sz w:val="20"/>
        </w:rPr>
        <w:t xml:space="preserve"> </w:t>
      </w:r>
      <w:r>
        <w:rPr>
          <w:sz w:val="20"/>
        </w:rPr>
        <w:t>seek</w:t>
      </w:r>
      <w:r>
        <w:rPr>
          <w:spacing w:val="-1"/>
          <w:sz w:val="20"/>
        </w:rPr>
        <w:t xml:space="preserve"> </w:t>
      </w:r>
      <w:r>
        <w:rPr>
          <w:sz w:val="20"/>
        </w:rPr>
        <w:t>the same mix</w:t>
      </w:r>
      <w:r>
        <w:rPr>
          <w:spacing w:val="-1"/>
          <w:sz w:val="20"/>
        </w:rPr>
        <w:t xml:space="preserve"> </w:t>
      </w:r>
      <w:r>
        <w:rPr>
          <w:sz w:val="20"/>
        </w:rPr>
        <w:t>of housing in all locations but that</w:t>
      </w:r>
      <w:r>
        <w:rPr>
          <w:spacing w:val="-6"/>
          <w:sz w:val="20"/>
        </w:rPr>
        <w:t xml:space="preserve"> </w:t>
      </w:r>
      <w:r>
        <w:rPr>
          <w:sz w:val="20"/>
        </w:rPr>
        <w:t>they</w:t>
      </w:r>
      <w:r>
        <w:rPr>
          <w:spacing w:val="-5"/>
          <w:sz w:val="20"/>
        </w:rPr>
        <w:t xml:space="preserve"> </w:t>
      </w:r>
      <w:r>
        <w:rPr>
          <w:sz w:val="20"/>
        </w:rPr>
        <w:t>would</w:t>
      </w:r>
      <w:r>
        <w:rPr>
          <w:spacing w:val="-7"/>
          <w:sz w:val="20"/>
        </w:rPr>
        <w:t xml:space="preserve"> </w:t>
      </w:r>
      <w:r>
        <w:rPr>
          <w:sz w:val="20"/>
        </w:rPr>
        <w:t>be</w:t>
      </w:r>
      <w:r>
        <w:rPr>
          <w:spacing w:val="-7"/>
          <w:sz w:val="20"/>
        </w:rPr>
        <w:t xml:space="preserve"> </w:t>
      </w:r>
      <w:r>
        <w:rPr>
          <w:sz w:val="20"/>
        </w:rPr>
        <w:t>flexible</w:t>
      </w:r>
      <w:r>
        <w:rPr>
          <w:spacing w:val="-7"/>
          <w:sz w:val="20"/>
        </w:rPr>
        <w:t xml:space="preserve"> </w:t>
      </w:r>
      <w:r>
        <w:rPr>
          <w:sz w:val="20"/>
        </w:rPr>
        <w:t>to</w:t>
      </w:r>
      <w:r>
        <w:rPr>
          <w:spacing w:val="-9"/>
          <w:sz w:val="20"/>
        </w:rPr>
        <w:t xml:space="preserve"> </w:t>
      </w:r>
      <w:r>
        <w:rPr>
          <w:sz w:val="20"/>
        </w:rPr>
        <w:t>a</w:t>
      </w:r>
      <w:r>
        <w:rPr>
          <w:spacing w:val="-7"/>
          <w:sz w:val="20"/>
        </w:rPr>
        <w:t xml:space="preserve"> </w:t>
      </w:r>
      <w:r>
        <w:rPr>
          <w:sz w:val="20"/>
        </w:rPr>
        <w:t>different</w:t>
      </w:r>
      <w:r>
        <w:rPr>
          <w:spacing w:val="-9"/>
          <w:sz w:val="20"/>
        </w:rPr>
        <w:t xml:space="preserve"> </w:t>
      </w:r>
      <w:r>
        <w:rPr>
          <w:sz w:val="20"/>
        </w:rPr>
        <w:t>mix</w:t>
      </w:r>
      <w:r>
        <w:rPr>
          <w:spacing w:val="-8"/>
          <w:sz w:val="20"/>
        </w:rPr>
        <w:t xml:space="preserve"> </w:t>
      </w:r>
      <w:r>
        <w:rPr>
          <w:sz w:val="20"/>
        </w:rPr>
        <w:t>where</w:t>
      </w:r>
      <w:r>
        <w:rPr>
          <w:spacing w:val="-9"/>
          <w:sz w:val="20"/>
        </w:rPr>
        <w:t xml:space="preserve"> </w:t>
      </w:r>
      <w:r>
        <w:rPr>
          <w:sz w:val="20"/>
        </w:rPr>
        <w:t>specific</w:t>
      </w:r>
      <w:r>
        <w:rPr>
          <w:spacing w:val="-8"/>
          <w:sz w:val="20"/>
        </w:rPr>
        <w:t xml:space="preserve"> </w:t>
      </w:r>
      <w:r>
        <w:rPr>
          <w:sz w:val="20"/>
        </w:rPr>
        <w:t>local</w:t>
      </w:r>
      <w:r>
        <w:rPr>
          <w:spacing w:val="-8"/>
          <w:sz w:val="20"/>
        </w:rPr>
        <w:t xml:space="preserve"> </w:t>
      </w:r>
      <w:r>
        <w:rPr>
          <w:sz w:val="20"/>
        </w:rPr>
        <w:t>characteristics</w:t>
      </w:r>
      <w:r>
        <w:rPr>
          <w:spacing w:val="-8"/>
          <w:sz w:val="20"/>
        </w:rPr>
        <w:t xml:space="preserve"> </w:t>
      </w:r>
      <w:r>
        <w:rPr>
          <w:sz w:val="20"/>
        </w:rPr>
        <w:t>suggest.</w:t>
      </w:r>
      <w:r>
        <w:rPr>
          <w:spacing w:val="-9"/>
          <w:sz w:val="20"/>
        </w:rPr>
        <w:t xml:space="preserve"> </w:t>
      </w:r>
      <w:r>
        <w:rPr>
          <w:sz w:val="20"/>
        </w:rPr>
        <w:t>The</w:t>
      </w:r>
      <w:r>
        <w:rPr>
          <w:spacing w:val="-7"/>
          <w:sz w:val="20"/>
        </w:rPr>
        <w:t xml:space="preserve"> </w:t>
      </w:r>
      <w:r>
        <w:rPr>
          <w:sz w:val="20"/>
        </w:rPr>
        <w:t xml:space="preserve">Councils should also monitor what is being built to ensure that a reasonable mix is provided in a settlement </w:t>
      </w:r>
      <w:r>
        <w:rPr>
          <w:spacing w:val="-2"/>
          <w:sz w:val="20"/>
        </w:rPr>
        <w:t>overall.</w:t>
      </w:r>
    </w:p>
    <w:p w14:paraId="2B49F652" w14:textId="77777777" w:rsidR="00984311" w:rsidRDefault="00984311">
      <w:pPr>
        <w:pStyle w:val="BodyText"/>
        <w:spacing w:before="130"/>
      </w:pPr>
    </w:p>
    <w:p w14:paraId="4F7B648E"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For</w:t>
      </w:r>
      <w:r>
        <w:rPr>
          <w:spacing w:val="-1"/>
          <w:sz w:val="20"/>
        </w:rPr>
        <w:t xml:space="preserve"> </w:t>
      </w:r>
      <w:r>
        <w:rPr>
          <w:sz w:val="20"/>
        </w:rPr>
        <w:t>example,</w:t>
      </w:r>
      <w:r>
        <w:rPr>
          <w:spacing w:val="-2"/>
          <w:sz w:val="20"/>
        </w:rPr>
        <w:t xml:space="preserve"> </w:t>
      </w:r>
      <w:r>
        <w:rPr>
          <w:sz w:val="20"/>
        </w:rPr>
        <w:t>if</w:t>
      </w:r>
      <w:r>
        <w:rPr>
          <w:spacing w:val="-2"/>
          <w:sz w:val="20"/>
        </w:rPr>
        <w:t xml:space="preserve"> </w:t>
      </w:r>
      <w:r>
        <w:rPr>
          <w:sz w:val="20"/>
        </w:rPr>
        <w:t>a</w:t>
      </w:r>
      <w:r>
        <w:rPr>
          <w:spacing w:val="-2"/>
          <w:sz w:val="20"/>
        </w:rPr>
        <w:t xml:space="preserve"> </w:t>
      </w:r>
      <w:r>
        <w:rPr>
          <w:sz w:val="20"/>
        </w:rPr>
        <w:t>recent</w:t>
      </w:r>
      <w:r>
        <w:rPr>
          <w:spacing w:val="-2"/>
          <w:sz w:val="20"/>
        </w:rPr>
        <w:t xml:space="preserve"> </w:t>
      </w:r>
      <w:r>
        <w:rPr>
          <w:sz w:val="20"/>
        </w:rPr>
        <w:t>housing</w:t>
      </w:r>
      <w:r>
        <w:rPr>
          <w:spacing w:val="-3"/>
          <w:sz w:val="20"/>
        </w:rPr>
        <w:t xml:space="preserve"> </w:t>
      </w:r>
      <w:r>
        <w:rPr>
          <w:sz w:val="20"/>
        </w:rPr>
        <w:t>site</w:t>
      </w:r>
      <w:r>
        <w:rPr>
          <w:spacing w:val="-2"/>
          <w:sz w:val="20"/>
        </w:rPr>
        <w:t xml:space="preserve"> </w:t>
      </w:r>
      <w:r>
        <w:rPr>
          <w:sz w:val="20"/>
        </w:rPr>
        <w:t>has</w:t>
      </w:r>
      <w:r>
        <w:rPr>
          <w:spacing w:val="-1"/>
          <w:sz w:val="20"/>
        </w:rPr>
        <w:t xml:space="preserve"> </w:t>
      </w:r>
      <w:r>
        <w:rPr>
          <w:sz w:val="20"/>
        </w:rPr>
        <w:t>provided</w:t>
      </w:r>
      <w:r>
        <w:rPr>
          <w:spacing w:val="-3"/>
          <w:sz w:val="20"/>
        </w:rPr>
        <w:t xml:space="preserve"> </w:t>
      </w:r>
      <w:r>
        <w:rPr>
          <w:sz w:val="20"/>
        </w:rPr>
        <w:t>nothing</w:t>
      </w:r>
      <w:r>
        <w:rPr>
          <w:spacing w:val="-2"/>
          <w:sz w:val="20"/>
        </w:rPr>
        <w:t xml:space="preserve"> </w:t>
      </w:r>
      <w:r>
        <w:rPr>
          <w:sz w:val="20"/>
        </w:rPr>
        <w:t>but</w:t>
      </w:r>
      <w:r>
        <w:rPr>
          <w:spacing w:val="-2"/>
          <w:sz w:val="20"/>
        </w:rPr>
        <w:t xml:space="preserve"> </w:t>
      </w:r>
      <w:r>
        <w:rPr>
          <w:sz w:val="20"/>
        </w:rPr>
        <w:t>4+-bedroom ‘executive’</w:t>
      </w:r>
      <w:r>
        <w:rPr>
          <w:spacing w:val="-3"/>
          <w:sz w:val="20"/>
        </w:rPr>
        <w:t xml:space="preserve"> </w:t>
      </w:r>
      <w:r>
        <w:rPr>
          <w:sz w:val="20"/>
        </w:rPr>
        <w:t>homes,</w:t>
      </w:r>
      <w:r>
        <w:rPr>
          <w:spacing w:val="-2"/>
          <w:sz w:val="20"/>
        </w:rPr>
        <w:t xml:space="preserve"> </w:t>
      </w:r>
      <w:r>
        <w:rPr>
          <w:sz w:val="20"/>
        </w:rPr>
        <w:t>then it could be expected that the next site in a similar location might provide a mix which includes more homes for younger/smaller family households and childless couples.</w:t>
      </w:r>
    </w:p>
    <w:p w14:paraId="4BCD8157" w14:textId="77777777" w:rsidR="00984311" w:rsidRDefault="00984311">
      <w:pPr>
        <w:pStyle w:val="BodyText"/>
        <w:spacing w:before="132"/>
      </w:pPr>
    </w:p>
    <w:p w14:paraId="25E7B3B5"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Additionally,</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affordable</w:t>
      </w:r>
      <w:r>
        <w:rPr>
          <w:spacing w:val="-3"/>
          <w:sz w:val="20"/>
        </w:rPr>
        <w:t xml:space="preserve"> </w:t>
      </w:r>
      <w:r>
        <w:rPr>
          <w:sz w:val="20"/>
        </w:rPr>
        <w:t>sector,</w:t>
      </w:r>
      <w:r>
        <w:rPr>
          <w:spacing w:val="-3"/>
          <w:sz w:val="20"/>
        </w:rPr>
        <w:t xml:space="preserve"> </w:t>
      </w:r>
      <w:r>
        <w:rPr>
          <w:sz w:val="20"/>
        </w:rPr>
        <w:t>it</w:t>
      </w:r>
      <w:r>
        <w:rPr>
          <w:spacing w:val="-3"/>
          <w:sz w:val="20"/>
        </w:rPr>
        <w:t xml:space="preserve"> </w:t>
      </w:r>
      <w:r>
        <w:rPr>
          <w:sz w:val="20"/>
        </w:rPr>
        <w:t>may</w:t>
      </w:r>
      <w:r>
        <w:rPr>
          <w:spacing w:val="-2"/>
          <w:sz w:val="20"/>
        </w:rPr>
        <w:t xml:space="preserve"> </w:t>
      </w:r>
      <w:r>
        <w:rPr>
          <w:sz w:val="20"/>
        </w:rPr>
        <w:t>be</w:t>
      </w:r>
      <w:r>
        <w:rPr>
          <w:spacing w:val="-4"/>
          <w:sz w:val="20"/>
        </w:rPr>
        <w:t xml:space="preserve"> </w:t>
      </w:r>
      <w:r>
        <w:rPr>
          <w:sz w:val="20"/>
        </w:rPr>
        <w:t>the</w:t>
      </w:r>
      <w:r>
        <w:rPr>
          <w:spacing w:val="-4"/>
          <w:sz w:val="20"/>
        </w:rPr>
        <w:t xml:space="preserve"> </w:t>
      </w:r>
      <w:r>
        <w:rPr>
          <w:sz w:val="20"/>
        </w:rPr>
        <w:t>case</w:t>
      </w:r>
      <w:r>
        <w:rPr>
          <w:spacing w:val="-1"/>
          <w:sz w:val="20"/>
        </w:rPr>
        <w:t xml:space="preserve"> </w:t>
      </w:r>
      <w:r>
        <w:rPr>
          <w:sz w:val="20"/>
        </w:rPr>
        <w:t>that</w:t>
      </w:r>
      <w:r>
        <w:rPr>
          <w:spacing w:val="-3"/>
          <w:sz w:val="20"/>
        </w:rPr>
        <w:t xml:space="preserve"> </w:t>
      </w:r>
      <w:r>
        <w:rPr>
          <w:sz w:val="20"/>
        </w:rPr>
        <w:t>Housing</w:t>
      </w:r>
      <w:r>
        <w:rPr>
          <w:spacing w:val="-3"/>
          <w:sz w:val="20"/>
        </w:rPr>
        <w:t xml:space="preserve"> </w:t>
      </w:r>
      <w:r>
        <w:rPr>
          <w:sz w:val="20"/>
        </w:rPr>
        <w:t>Register</w:t>
      </w:r>
      <w:r>
        <w:rPr>
          <w:spacing w:val="-3"/>
          <w:sz w:val="20"/>
        </w:rPr>
        <w:t xml:space="preserve"> </w:t>
      </w:r>
      <w:r>
        <w:rPr>
          <w:sz w:val="20"/>
        </w:rPr>
        <w:t>data</w:t>
      </w:r>
      <w:r>
        <w:rPr>
          <w:spacing w:val="-1"/>
          <w:sz w:val="20"/>
        </w:rPr>
        <w:t xml:space="preserve"> </w:t>
      </w:r>
      <w:r>
        <w:rPr>
          <w:sz w:val="20"/>
        </w:rPr>
        <w:t>for</w:t>
      </w:r>
      <w:r>
        <w:rPr>
          <w:spacing w:val="-2"/>
          <w:sz w:val="20"/>
        </w:rPr>
        <w:t xml:space="preserve"> </w:t>
      </w:r>
      <w:r>
        <w:rPr>
          <w:sz w:val="20"/>
        </w:rPr>
        <w:t>a</w:t>
      </w:r>
      <w:r>
        <w:rPr>
          <w:spacing w:val="-4"/>
          <w:sz w:val="20"/>
        </w:rPr>
        <w:t xml:space="preserve"> </w:t>
      </w:r>
      <w:r>
        <w:rPr>
          <w:sz w:val="20"/>
        </w:rPr>
        <w:t>smaller</w:t>
      </w:r>
      <w:r>
        <w:rPr>
          <w:spacing w:val="-3"/>
          <w:sz w:val="20"/>
        </w:rPr>
        <w:t xml:space="preserve"> </w:t>
      </w:r>
      <w:r>
        <w:rPr>
          <w:sz w:val="20"/>
        </w:rPr>
        <w:t>area identifies a shortage of housing of a particular size/type which could lead to the mix of housing being altered from the overall suggested requirement.</w:t>
      </w:r>
    </w:p>
    <w:p w14:paraId="44E5FD12" w14:textId="77777777" w:rsidR="00984311" w:rsidRDefault="00984311">
      <w:pPr>
        <w:pStyle w:val="BodyText"/>
        <w:spacing w:before="130"/>
      </w:pPr>
    </w:p>
    <w:p w14:paraId="462A7EF8" w14:textId="77777777" w:rsidR="00984311" w:rsidRDefault="00CB0695">
      <w:pPr>
        <w:pStyle w:val="Heading2"/>
      </w:pPr>
      <w:r>
        <w:t>Summary</w:t>
      </w:r>
      <w:r>
        <w:rPr>
          <w:spacing w:val="-8"/>
        </w:rPr>
        <w:t xml:space="preserve"> </w:t>
      </w:r>
      <w:r>
        <w:t>–</w:t>
      </w:r>
      <w:r>
        <w:rPr>
          <w:spacing w:val="-6"/>
        </w:rPr>
        <w:t xml:space="preserve"> </w:t>
      </w:r>
      <w:r>
        <w:t>Housing</w:t>
      </w:r>
      <w:r>
        <w:rPr>
          <w:spacing w:val="-7"/>
        </w:rPr>
        <w:t xml:space="preserve"> </w:t>
      </w:r>
      <w:r>
        <w:rPr>
          <w:spacing w:val="-5"/>
        </w:rPr>
        <w:t>Mix</w:t>
      </w:r>
    </w:p>
    <w:p w14:paraId="6755CB5B"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56960" behindDoc="1" locked="0" layoutInCell="1" allowOverlap="1" wp14:anchorId="1B00845F" wp14:editId="7DE302C8">
                <wp:simplePos x="0" y="0"/>
                <wp:positionH relativeFrom="page">
                  <wp:posOffset>1242364</wp:posOffset>
                </wp:positionH>
                <wp:positionV relativeFrom="paragraph">
                  <wp:posOffset>86038</wp:posOffset>
                </wp:positionV>
                <wp:extent cx="5708650" cy="6350"/>
                <wp:effectExtent l="0" t="0" r="0" b="0"/>
                <wp:wrapTopAndBottom/>
                <wp:docPr id="680" name="Graphic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96FCC37" id="Graphic 680" o:spid="_x0000_s1026" style="position:absolute;margin-left:97.8pt;margin-top:6.75pt;width:449.5pt;height:.5pt;z-index:-1565952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CqvxYcHwIAAL0EAAAOAAAAAAAAAAAAAAAAAC4CAABkcnMvZTJvRG9jLnht&#10;bFBLAQItABQABgAIAAAAIQDWgHk44QAAAAoBAAAPAAAAAAAAAAAAAAAAAHkEAABkcnMvZG93bnJl&#10;di54bWxQSwUGAAAAAAQABADzAAAAhwUAAAAA&#10;" path="m5708269,l,,,6095r5708269,l5708269,xe" fillcolor="black" stroked="f">
                <v:path arrowok="t"/>
                <w10:wrap type="topAndBottom" anchorx="page"/>
              </v:shape>
            </w:pict>
          </mc:Fallback>
        </mc:AlternateContent>
      </w:r>
    </w:p>
    <w:p w14:paraId="6167450A" w14:textId="77777777" w:rsidR="00984311" w:rsidRDefault="00984311">
      <w:pPr>
        <w:pStyle w:val="BodyText"/>
        <w:spacing w:before="9"/>
        <w:rPr>
          <w:rFonts w:ascii="Arial"/>
          <w:b/>
        </w:rPr>
      </w:pPr>
    </w:p>
    <w:p w14:paraId="51D06873"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Analysis of the future mix of housing required takes account of demographic change, including potential</w:t>
      </w:r>
      <w:r>
        <w:rPr>
          <w:spacing w:val="-13"/>
          <w:sz w:val="20"/>
        </w:rPr>
        <w:t xml:space="preserve"> </w:t>
      </w:r>
      <w:r>
        <w:rPr>
          <w:sz w:val="20"/>
        </w:rPr>
        <w:t>changes</w:t>
      </w:r>
      <w:r>
        <w:rPr>
          <w:spacing w:val="-12"/>
          <w:sz w:val="20"/>
        </w:rPr>
        <w:t xml:space="preserve"> </w:t>
      </w:r>
      <w:r>
        <w:rPr>
          <w:sz w:val="20"/>
        </w:rPr>
        <w:t>to</w:t>
      </w:r>
      <w:r>
        <w:rPr>
          <w:spacing w:val="-14"/>
          <w:sz w:val="20"/>
        </w:rPr>
        <w:t xml:space="preserve"> </w:t>
      </w:r>
      <w:r>
        <w:rPr>
          <w:sz w:val="20"/>
        </w:rPr>
        <w:t>the</w:t>
      </w:r>
      <w:r>
        <w:rPr>
          <w:spacing w:val="-12"/>
          <w:sz w:val="20"/>
        </w:rPr>
        <w:t xml:space="preserve"> </w:t>
      </w:r>
      <w:r>
        <w:rPr>
          <w:sz w:val="20"/>
        </w:rPr>
        <w:t>number</w:t>
      </w:r>
      <w:r>
        <w:rPr>
          <w:spacing w:val="-10"/>
          <w:sz w:val="20"/>
        </w:rPr>
        <w:t xml:space="preserve"> </w:t>
      </w:r>
      <w:r>
        <w:rPr>
          <w:sz w:val="20"/>
        </w:rPr>
        <w:t>of</w:t>
      </w:r>
      <w:r>
        <w:rPr>
          <w:spacing w:val="-12"/>
          <w:sz w:val="20"/>
        </w:rPr>
        <w:t xml:space="preserve"> </w:t>
      </w:r>
      <w:r>
        <w:rPr>
          <w:sz w:val="20"/>
        </w:rPr>
        <w:t>family</w:t>
      </w:r>
      <w:r>
        <w:rPr>
          <w:spacing w:val="-10"/>
          <w:sz w:val="20"/>
        </w:rPr>
        <w:t xml:space="preserve"> </w:t>
      </w:r>
      <w:r>
        <w:rPr>
          <w:sz w:val="20"/>
        </w:rPr>
        <w:t>households</w:t>
      </w:r>
      <w:r>
        <w:rPr>
          <w:spacing w:val="-10"/>
          <w:sz w:val="20"/>
        </w:rPr>
        <w:t xml:space="preserve"> </w:t>
      </w:r>
      <w:r>
        <w:rPr>
          <w:sz w:val="20"/>
        </w:rPr>
        <w:t>and</w:t>
      </w:r>
      <w:r>
        <w:rPr>
          <w:spacing w:val="-12"/>
          <w:sz w:val="20"/>
        </w:rPr>
        <w:t xml:space="preserve"> </w:t>
      </w:r>
      <w:r>
        <w:rPr>
          <w:sz w:val="20"/>
        </w:rPr>
        <w:t>the</w:t>
      </w:r>
      <w:r>
        <w:rPr>
          <w:spacing w:val="-12"/>
          <w:sz w:val="20"/>
        </w:rPr>
        <w:t xml:space="preserve"> </w:t>
      </w:r>
      <w:r>
        <w:rPr>
          <w:sz w:val="20"/>
        </w:rPr>
        <w:t>ageing</w:t>
      </w:r>
      <w:r>
        <w:rPr>
          <w:spacing w:val="-12"/>
          <w:sz w:val="20"/>
        </w:rPr>
        <w:t xml:space="preserve"> </w:t>
      </w:r>
      <w:r>
        <w:rPr>
          <w:sz w:val="20"/>
        </w:rPr>
        <w:t>of</w:t>
      </w:r>
      <w:r>
        <w:rPr>
          <w:spacing w:val="-12"/>
          <w:sz w:val="20"/>
        </w:rPr>
        <w:t xml:space="preserve"> </w:t>
      </w:r>
      <w:r>
        <w:rPr>
          <w:sz w:val="20"/>
        </w:rPr>
        <w:t>the</w:t>
      </w:r>
      <w:r>
        <w:rPr>
          <w:spacing w:val="-12"/>
          <w:sz w:val="20"/>
        </w:rPr>
        <w:t xml:space="preserve"> </w:t>
      </w:r>
      <w:r>
        <w:rPr>
          <w:sz w:val="20"/>
        </w:rPr>
        <w:t>population.</w:t>
      </w:r>
      <w:r>
        <w:rPr>
          <w:spacing w:val="-14"/>
          <w:sz w:val="20"/>
        </w:rPr>
        <w:t xml:space="preserve"> </w:t>
      </w:r>
      <w:r>
        <w:rPr>
          <w:sz w:val="20"/>
        </w:rPr>
        <w:t>The</w:t>
      </w:r>
      <w:r>
        <w:rPr>
          <w:spacing w:val="-12"/>
          <w:sz w:val="20"/>
        </w:rPr>
        <w:t xml:space="preserve"> </w:t>
      </w:r>
      <w:r>
        <w:rPr>
          <w:sz w:val="20"/>
        </w:rPr>
        <w:t xml:space="preserve">proportion of households with dependent children in Greater Nottingham and Ashfield is </w:t>
      </w:r>
      <w:proofErr w:type="gramStart"/>
      <w:r>
        <w:rPr>
          <w:sz w:val="20"/>
        </w:rPr>
        <w:t>fairly average</w:t>
      </w:r>
      <w:proofErr w:type="gramEnd"/>
      <w:r>
        <w:rPr>
          <w:sz w:val="20"/>
        </w:rPr>
        <w:t xml:space="preserve"> with around 28% of all households containing dependent children in 2021 (compared with around 28% regionally and 29% nationally). There are notable differences between different types of households, with</w:t>
      </w:r>
      <w:r>
        <w:rPr>
          <w:spacing w:val="-10"/>
          <w:sz w:val="20"/>
        </w:rPr>
        <w:t xml:space="preserve"> </w:t>
      </w:r>
      <w:r>
        <w:rPr>
          <w:sz w:val="20"/>
        </w:rPr>
        <w:t>married</w:t>
      </w:r>
      <w:r>
        <w:rPr>
          <w:spacing w:val="-10"/>
          <w:sz w:val="20"/>
        </w:rPr>
        <w:t xml:space="preserve"> </w:t>
      </w:r>
      <w:r>
        <w:rPr>
          <w:sz w:val="20"/>
        </w:rPr>
        <w:t>couples</w:t>
      </w:r>
      <w:r>
        <w:rPr>
          <w:spacing w:val="-9"/>
          <w:sz w:val="20"/>
        </w:rPr>
        <w:t xml:space="preserve"> </w:t>
      </w:r>
      <w:r>
        <w:rPr>
          <w:sz w:val="20"/>
        </w:rPr>
        <w:t>(with</w:t>
      </w:r>
      <w:r>
        <w:rPr>
          <w:spacing w:val="-8"/>
          <w:sz w:val="20"/>
        </w:rPr>
        <w:t xml:space="preserve"> </w:t>
      </w:r>
      <w:r>
        <w:rPr>
          <w:sz w:val="20"/>
        </w:rPr>
        <w:t>dependent</w:t>
      </w:r>
      <w:r>
        <w:rPr>
          <w:spacing w:val="-10"/>
          <w:sz w:val="20"/>
        </w:rPr>
        <w:t xml:space="preserve"> </w:t>
      </w:r>
      <w:r>
        <w:rPr>
          <w:sz w:val="20"/>
        </w:rPr>
        <w:t>children)</w:t>
      </w:r>
      <w:r>
        <w:rPr>
          <w:spacing w:val="-9"/>
          <w:sz w:val="20"/>
        </w:rPr>
        <w:t xml:space="preserve"> </w:t>
      </w:r>
      <w:r>
        <w:rPr>
          <w:sz w:val="20"/>
        </w:rPr>
        <w:t>seeing</w:t>
      </w:r>
      <w:r>
        <w:rPr>
          <w:spacing w:val="-10"/>
          <w:sz w:val="20"/>
        </w:rPr>
        <w:t xml:space="preserve"> </w:t>
      </w:r>
      <w:r>
        <w:rPr>
          <w:sz w:val="20"/>
        </w:rPr>
        <w:t>a</w:t>
      </w:r>
      <w:r>
        <w:rPr>
          <w:spacing w:val="-8"/>
          <w:sz w:val="20"/>
        </w:rPr>
        <w:t xml:space="preserve"> </w:t>
      </w:r>
      <w:r>
        <w:rPr>
          <w:sz w:val="20"/>
        </w:rPr>
        <w:t>high</w:t>
      </w:r>
      <w:r>
        <w:rPr>
          <w:spacing w:val="-8"/>
          <w:sz w:val="20"/>
        </w:rPr>
        <w:t xml:space="preserve"> </w:t>
      </w:r>
      <w:r>
        <w:rPr>
          <w:sz w:val="20"/>
        </w:rPr>
        <w:t>level</w:t>
      </w:r>
      <w:r>
        <w:rPr>
          <w:spacing w:val="-9"/>
          <w:sz w:val="20"/>
        </w:rPr>
        <w:t xml:space="preserve"> </w:t>
      </w:r>
      <w:r>
        <w:rPr>
          <w:sz w:val="20"/>
        </w:rPr>
        <w:t>of</w:t>
      </w:r>
      <w:r>
        <w:rPr>
          <w:spacing w:val="-10"/>
          <w:sz w:val="20"/>
        </w:rPr>
        <w:t xml:space="preserve"> </w:t>
      </w:r>
      <w:r>
        <w:rPr>
          <w:sz w:val="20"/>
        </w:rPr>
        <w:t>owner-occupation,</w:t>
      </w:r>
      <w:r>
        <w:rPr>
          <w:spacing w:val="-10"/>
          <w:sz w:val="20"/>
        </w:rPr>
        <w:t xml:space="preserve"> </w:t>
      </w:r>
      <w:r>
        <w:rPr>
          <w:sz w:val="20"/>
        </w:rPr>
        <w:t>whereas</w:t>
      </w:r>
      <w:r>
        <w:rPr>
          <w:spacing w:val="-9"/>
          <w:sz w:val="20"/>
        </w:rPr>
        <w:t xml:space="preserve"> </w:t>
      </w:r>
      <w:r>
        <w:rPr>
          <w:sz w:val="20"/>
        </w:rPr>
        <w:t>lone parents are particularly likely to live in social or private rented accommodation.</w:t>
      </w:r>
    </w:p>
    <w:p w14:paraId="4343D91F" w14:textId="77777777" w:rsidR="00984311" w:rsidRDefault="00984311">
      <w:pPr>
        <w:pStyle w:val="BodyText"/>
        <w:spacing w:before="130"/>
      </w:pPr>
    </w:p>
    <w:p w14:paraId="1CED4FD5" w14:textId="77777777" w:rsidR="00984311" w:rsidRDefault="00CB0695">
      <w:pPr>
        <w:pStyle w:val="ListParagraph"/>
        <w:numPr>
          <w:ilvl w:val="1"/>
          <w:numId w:val="5"/>
        </w:numPr>
        <w:tabs>
          <w:tab w:val="left" w:pos="963"/>
          <w:tab w:val="left" w:pos="965"/>
        </w:tabs>
        <w:spacing w:before="1" w:line="360" w:lineRule="auto"/>
        <w:ind w:right="531" w:hanging="708"/>
        <w:jc w:val="both"/>
        <w:rPr>
          <w:sz w:val="20"/>
        </w:rPr>
      </w:pPr>
      <w:r>
        <w:rPr>
          <w:sz w:val="20"/>
        </w:rPr>
        <w:t>There are a range of factors which will influence demand for different sizes of homes, including demographic changes; future growth in real earnings and households’ ability to save; economic performance and housing affordability. The analysis linked to future demographic change concludes that the following represents an appropriate mix of affordable and market homes, this takes account of</w:t>
      </w:r>
      <w:r>
        <w:rPr>
          <w:spacing w:val="-9"/>
          <w:sz w:val="20"/>
        </w:rPr>
        <w:t xml:space="preserve"> </w:t>
      </w:r>
      <w:r>
        <w:rPr>
          <w:sz w:val="20"/>
        </w:rPr>
        <w:t>both</w:t>
      </w:r>
      <w:r>
        <w:rPr>
          <w:spacing w:val="-9"/>
          <w:sz w:val="20"/>
        </w:rPr>
        <w:t xml:space="preserve"> </w:t>
      </w:r>
      <w:r>
        <w:rPr>
          <w:sz w:val="20"/>
        </w:rPr>
        <w:t>household</w:t>
      </w:r>
      <w:r>
        <w:rPr>
          <w:spacing w:val="-9"/>
          <w:sz w:val="20"/>
        </w:rPr>
        <w:t xml:space="preserve"> </w:t>
      </w:r>
      <w:r>
        <w:rPr>
          <w:sz w:val="20"/>
        </w:rPr>
        <w:t>changes</w:t>
      </w:r>
      <w:r>
        <w:rPr>
          <w:spacing w:val="-5"/>
          <w:sz w:val="20"/>
        </w:rPr>
        <w:t xml:space="preserve"> </w:t>
      </w:r>
      <w:r>
        <w:rPr>
          <w:sz w:val="20"/>
        </w:rPr>
        <w:t>and</w:t>
      </w:r>
      <w:r>
        <w:rPr>
          <w:spacing w:val="-9"/>
          <w:sz w:val="20"/>
        </w:rPr>
        <w:t xml:space="preserve"> </w:t>
      </w:r>
      <w:r>
        <w:rPr>
          <w:sz w:val="20"/>
        </w:rPr>
        <w:t>the</w:t>
      </w:r>
      <w:r>
        <w:rPr>
          <w:spacing w:val="-7"/>
          <w:sz w:val="20"/>
        </w:rPr>
        <w:t xml:space="preserve"> </w:t>
      </w:r>
      <w:r>
        <w:rPr>
          <w:sz w:val="20"/>
        </w:rPr>
        <w:t>ageing</w:t>
      </w:r>
      <w:r>
        <w:rPr>
          <w:spacing w:val="-7"/>
          <w:sz w:val="20"/>
        </w:rPr>
        <w:t xml:space="preserve"> </w:t>
      </w:r>
      <w:r>
        <w:rPr>
          <w:sz w:val="20"/>
        </w:rPr>
        <w:t>of</w:t>
      </w:r>
      <w:r>
        <w:rPr>
          <w:spacing w:val="-9"/>
          <w:sz w:val="20"/>
        </w:rPr>
        <w:t xml:space="preserve"> </w:t>
      </w:r>
      <w:r>
        <w:rPr>
          <w:sz w:val="20"/>
        </w:rPr>
        <w:t>the</w:t>
      </w:r>
      <w:r>
        <w:rPr>
          <w:spacing w:val="-7"/>
          <w:sz w:val="20"/>
        </w:rPr>
        <w:t xml:space="preserve"> </w:t>
      </w:r>
      <w:r>
        <w:rPr>
          <w:sz w:val="20"/>
        </w:rPr>
        <w:t>population</w:t>
      </w:r>
      <w:r>
        <w:rPr>
          <w:spacing w:val="-3"/>
          <w:sz w:val="20"/>
        </w:rPr>
        <w:t xml:space="preserve"> </w:t>
      </w:r>
      <w:r>
        <w:rPr>
          <w:sz w:val="20"/>
        </w:rPr>
        <w:t>–</w:t>
      </w:r>
      <w:r>
        <w:rPr>
          <w:spacing w:val="-9"/>
          <w:sz w:val="20"/>
        </w:rPr>
        <w:t xml:space="preserve"> </w:t>
      </w:r>
      <w:r>
        <w:rPr>
          <w:sz w:val="20"/>
        </w:rPr>
        <w:t>the</w:t>
      </w:r>
      <w:r>
        <w:rPr>
          <w:spacing w:val="-7"/>
          <w:sz w:val="20"/>
        </w:rPr>
        <w:t xml:space="preserve"> </w:t>
      </w:r>
      <w:r>
        <w:rPr>
          <w:sz w:val="20"/>
        </w:rPr>
        <w:t>analysis</w:t>
      </w:r>
      <w:r>
        <w:rPr>
          <w:spacing w:val="-8"/>
          <w:sz w:val="20"/>
        </w:rPr>
        <w:t xml:space="preserve"> </w:t>
      </w:r>
      <w:r>
        <w:rPr>
          <w:sz w:val="20"/>
        </w:rPr>
        <w:t>also</w:t>
      </w:r>
      <w:r>
        <w:rPr>
          <w:spacing w:val="-7"/>
          <w:sz w:val="20"/>
        </w:rPr>
        <w:t xml:space="preserve"> </w:t>
      </w:r>
      <w:r>
        <w:rPr>
          <w:sz w:val="20"/>
        </w:rPr>
        <w:t>models</w:t>
      </w:r>
      <w:r>
        <w:rPr>
          <w:spacing w:val="-8"/>
          <w:sz w:val="20"/>
        </w:rPr>
        <w:t xml:space="preserve"> </w:t>
      </w:r>
      <w:r>
        <w:rPr>
          <w:sz w:val="20"/>
        </w:rPr>
        <w:t>for</w:t>
      </w:r>
      <w:r>
        <w:rPr>
          <w:spacing w:val="-8"/>
          <w:sz w:val="20"/>
        </w:rPr>
        <w:t xml:space="preserve"> </w:t>
      </w:r>
      <w:r>
        <w:rPr>
          <w:sz w:val="20"/>
        </w:rPr>
        <w:t>there</w:t>
      </w:r>
      <w:r>
        <w:rPr>
          <w:spacing w:val="-7"/>
          <w:sz w:val="20"/>
        </w:rPr>
        <w:t xml:space="preserve"> </w:t>
      </w:r>
      <w:r>
        <w:rPr>
          <w:sz w:val="20"/>
        </w:rPr>
        <w:t>to</w:t>
      </w:r>
      <w:r>
        <w:rPr>
          <w:spacing w:val="-9"/>
          <w:sz w:val="20"/>
        </w:rPr>
        <w:t xml:space="preserve"> </w:t>
      </w:r>
      <w:r>
        <w:rPr>
          <w:sz w:val="20"/>
        </w:rPr>
        <w:t>be a modest decrease in levels of under-occupancy (which is notable in the market sector).</w:t>
      </w:r>
    </w:p>
    <w:p w14:paraId="571C627D"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76FB3384" w14:textId="77777777" w:rsidR="00984311" w:rsidRDefault="00984311">
      <w:pPr>
        <w:pStyle w:val="BodyText"/>
        <w:spacing w:before="213"/>
      </w:pPr>
    </w:p>
    <w:p w14:paraId="1DF4548D"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In all sectors, the analysis points to a particular need for 2-bedroom accommodation, with varying proportions</w:t>
      </w:r>
      <w:r>
        <w:rPr>
          <w:spacing w:val="-3"/>
          <w:sz w:val="20"/>
        </w:rPr>
        <w:t xml:space="preserve"> </w:t>
      </w:r>
      <w:r>
        <w:rPr>
          <w:sz w:val="20"/>
        </w:rPr>
        <w:t>of</w:t>
      </w:r>
      <w:r>
        <w:rPr>
          <w:spacing w:val="-7"/>
          <w:sz w:val="20"/>
        </w:rPr>
        <w:t xml:space="preserve"> </w:t>
      </w:r>
      <w:r>
        <w:rPr>
          <w:sz w:val="20"/>
        </w:rPr>
        <w:t>1-bedroom</w:t>
      </w:r>
      <w:r>
        <w:rPr>
          <w:spacing w:val="-4"/>
          <w:sz w:val="20"/>
        </w:rPr>
        <w:t xml:space="preserve"> </w:t>
      </w:r>
      <w:r>
        <w:rPr>
          <w:sz w:val="20"/>
        </w:rPr>
        <w:t>and</w:t>
      </w:r>
      <w:r>
        <w:rPr>
          <w:spacing w:val="-7"/>
          <w:sz w:val="20"/>
        </w:rPr>
        <w:t xml:space="preserve"> </w:t>
      </w:r>
      <w:r>
        <w:rPr>
          <w:sz w:val="20"/>
        </w:rPr>
        <w:t>3+-bedroom</w:t>
      </w:r>
      <w:r>
        <w:rPr>
          <w:spacing w:val="-7"/>
          <w:sz w:val="20"/>
        </w:rPr>
        <w:t xml:space="preserve"> </w:t>
      </w:r>
      <w:r>
        <w:rPr>
          <w:sz w:val="20"/>
        </w:rPr>
        <w:t>homes.</w:t>
      </w:r>
      <w:r>
        <w:rPr>
          <w:spacing w:val="-6"/>
          <w:sz w:val="20"/>
        </w:rPr>
        <w:t xml:space="preserve"> </w:t>
      </w:r>
      <w:r>
        <w:rPr>
          <w:sz w:val="20"/>
        </w:rPr>
        <w:t>For</w:t>
      </w:r>
      <w:r>
        <w:rPr>
          <w:spacing w:val="-4"/>
          <w:sz w:val="20"/>
        </w:rPr>
        <w:t xml:space="preserve"> </w:t>
      </w:r>
      <w:r>
        <w:rPr>
          <w:sz w:val="20"/>
        </w:rPr>
        <w:t>general</w:t>
      </w:r>
      <w:r>
        <w:rPr>
          <w:spacing w:val="-5"/>
          <w:sz w:val="20"/>
        </w:rPr>
        <w:t xml:space="preserve"> </w:t>
      </w:r>
      <w:r>
        <w:rPr>
          <w:sz w:val="20"/>
        </w:rPr>
        <w:t>need</w:t>
      </w:r>
      <w:r>
        <w:rPr>
          <w:spacing w:val="-6"/>
          <w:sz w:val="20"/>
        </w:rPr>
        <w:t xml:space="preserve"> </w:t>
      </w:r>
      <w:r>
        <w:rPr>
          <w:sz w:val="20"/>
        </w:rPr>
        <w:t>rented</w:t>
      </w:r>
      <w:r>
        <w:rPr>
          <w:spacing w:val="-7"/>
          <w:sz w:val="20"/>
        </w:rPr>
        <w:t xml:space="preserve"> </w:t>
      </w:r>
      <w:r>
        <w:rPr>
          <w:sz w:val="20"/>
        </w:rPr>
        <w:t>affordable</w:t>
      </w:r>
      <w:r>
        <w:rPr>
          <w:spacing w:val="-7"/>
          <w:sz w:val="20"/>
        </w:rPr>
        <w:t xml:space="preserve"> </w:t>
      </w:r>
      <w:r>
        <w:rPr>
          <w:sz w:val="20"/>
        </w:rPr>
        <w:t>housing,</w:t>
      </w:r>
      <w:r>
        <w:rPr>
          <w:spacing w:val="-6"/>
          <w:sz w:val="20"/>
        </w:rPr>
        <w:t xml:space="preserve"> </w:t>
      </w:r>
      <w:r>
        <w:rPr>
          <w:sz w:val="20"/>
        </w:rPr>
        <w:t>there is</w:t>
      </w:r>
      <w:r>
        <w:rPr>
          <w:spacing w:val="-8"/>
          <w:sz w:val="20"/>
        </w:rPr>
        <w:t xml:space="preserve"> </w:t>
      </w:r>
      <w:r>
        <w:rPr>
          <w:sz w:val="20"/>
        </w:rPr>
        <w:t>a</w:t>
      </w:r>
      <w:r>
        <w:rPr>
          <w:spacing w:val="-9"/>
          <w:sz w:val="20"/>
        </w:rPr>
        <w:t xml:space="preserve"> </w:t>
      </w:r>
      <w:r>
        <w:rPr>
          <w:sz w:val="20"/>
        </w:rPr>
        <w:t>clear</w:t>
      </w:r>
      <w:r>
        <w:rPr>
          <w:spacing w:val="-8"/>
          <w:sz w:val="20"/>
        </w:rPr>
        <w:t xml:space="preserve"> </w:t>
      </w:r>
      <w:r>
        <w:rPr>
          <w:sz w:val="20"/>
        </w:rPr>
        <w:t>need</w:t>
      </w:r>
      <w:r>
        <w:rPr>
          <w:spacing w:val="-9"/>
          <w:sz w:val="20"/>
        </w:rPr>
        <w:t xml:space="preserve"> </w:t>
      </w:r>
      <w:r>
        <w:rPr>
          <w:sz w:val="20"/>
        </w:rPr>
        <w:t>for</w:t>
      </w:r>
      <w:r>
        <w:rPr>
          <w:spacing w:val="-8"/>
          <w:sz w:val="20"/>
        </w:rPr>
        <w:t xml:space="preserve"> </w:t>
      </w:r>
      <w:r>
        <w:rPr>
          <w:sz w:val="20"/>
        </w:rPr>
        <w:t>a</w:t>
      </w:r>
      <w:r>
        <w:rPr>
          <w:spacing w:val="-9"/>
          <w:sz w:val="20"/>
        </w:rPr>
        <w:t xml:space="preserve"> </w:t>
      </w:r>
      <w:r>
        <w:rPr>
          <w:sz w:val="20"/>
        </w:rPr>
        <w:t>range</w:t>
      </w:r>
      <w:r>
        <w:rPr>
          <w:spacing w:val="-9"/>
          <w:sz w:val="20"/>
        </w:rPr>
        <w:t xml:space="preserve"> </w:t>
      </w:r>
      <w:r>
        <w:rPr>
          <w:sz w:val="20"/>
        </w:rPr>
        <w:t>of</w:t>
      </w:r>
      <w:r>
        <w:rPr>
          <w:spacing w:val="-9"/>
          <w:sz w:val="20"/>
        </w:rPr>
        <w:t xml:space="preserve"> </w:t>
      </w:r>
      <w:r>
        <w:rPr>
          <w:sz w:val="20"/>
        </w:rPr>
        <w:t>different</w:t>
      </w:r>
      <w:r>
        <w:rPr>
          <w:spacing w:val="-9"/>
          <w:sz w:val="20"/>
        </w:rPr>
        <w:t xml:space="preserve"> </w:t>
      </w:r>
      <w:r>
        <w:rPr>
          <w:sz w:val="20"/>
        </w:rPr>
        <w:t>sizes</w:t>
      </w:r>
      <w:r>
        <w:rPr>
          <w:spacing w:val="-8"/>
          <w:sz w:val="20"/>
        </w:rPr>
        <w:t xml:space="preserve"> </w:t>
      </w:r>
      <w:r>
        <w:rPr>
          <w:sz w:val="20"/>
        </w:rPr>
        <w:t>of</w:t>
      </w:r>
      <w:r>
        <w:rPr>
          <w:spacing w:val="-5"/>
          <w:sz w:val="20"/>
        </w:rPr>
        <w:t xml:space="preserve"> </w:t>
      </w:r>
      <w:r>
        <w:rPr>
          <w:sz w:val="20"/>
        </w:rPr>
        <w:t>homes,</w:t>
      </w:r>
      <w:r>
        <w:rPr>
          <w:spacing w:val="-9"/>
          <w:sz w:val="20"/>
        </w:rPr>
        <w:t xml:space="preserve"> </w:t>
      </w:r>
      <w:r>
        <w:rPr>
          <w:sz w:val="20"/>
        </w:rPr>
        <w:t>including</w:t>
      </w:r>
      <w:r>
        <w:rPr>
          <w:spacing w:val="-9"/>
          <w:sz w:val="20"/>
        </w:rPr>
        <w:t xml:space="preserve"> </w:t>
      </w:r>
      <w:r>
        <w:rPr>
          <w:sz w:val="20"/>
        </w:rPr>
        <w:t>38%</w:t>
      </w:r>
      <w:r>
        <w:rPr>
          <w:spacing w:val="-8"/>
          <w:sz w:val="20"/>
        </w:rPr>
        <w:t xml:space="preserve"> </w:t>
      </w:r>
      <w:r>
        <w:rPr>
          <w:sz w:val="20"/>
        </w:rPr>
        <w:t>to</w:t>
      </w:r>
      <w:r>
        <w:rPr>
          <w:spacing w:val="-9"/>
          <w:sz w:val="20"/>
        </w:rPr>
        <w:t xml:space="preserve"> </w:t>
      </w:r>
      <w:r>
        <w:rPr>
          <w:sz w:val="20"/>
        </w:rPr>
        <w:t>have</w:t>
      </w:r>
      <w:r>
        <w:rPr>
          <w:spacing w:val="-9"/>
          <w:sz w:val="20"/>
        </w:rPr>
        <w:t xml:space="preserve"> </w:t>
      </w:r>
      <w:r>
        <w:rPr>
          <w:sz w:val="20"/>
        </w:rPr>
        <w:t>at</w:t>
      </w:r>
      <w:r>
        <w:rPr>
          <w:spacing w:val="-9"/>
          <w:sz w:val="20"/>
        </w:rPr>
        <w:t xml:space="preserve"> </w:t>
      </w:r>
      <w:r>
        <w:rPr>
          <w:sz w:val="20"/>
        </w:rPr>
        <w:t>least</w:t>
      </w:r>
      <w:r>
        <w:rPr>
          <w:spacing w:val="-9"/>
          <w:sz w:val="20"/>
        </w:rPr>
        <w:t xml:space="preserve"> </w:t>
      </w:r>
      <w:r>
        <w:rPr>
          <w:sz w:val="20"/>
        </w:rPr>
        <w:t>3</w:t>
      </w:r>
      <w:r>
        <w:rPr>
          <w:spacing w:val="-5"/>
          <w:sz w:val="20"/>
        </w:rPr>
        <w:t xml:space="preserve"> </w:t>
      </w:r>
      <w:r>
        <w:rPr>
          <w:sz w:val="20"/>
        </w:rPr>
        <w:t>bedrooms.</w:t>
      </w:r>
      <w:r>
        <w:rPr>
          <w:spacing w:val="-9"/>
          <w:sz w:val="20"/>
        </w:rPr>
        <w:t xml:space="preserve"> </w:t>
      </w:r>
      <w:r>
        <w:rPr>
          <w:sz w:val="20"/>
        </w:rPr>
        <w:t xml:space="preserve">The modelled mix of housing is shown below for the whole study area, although it is worth noting that differences across areas are generally </w:t>
      </w:r>
      <w:proofErr w:type="gramStart"/>
      <w:r>
        <w:rPr>
          <w:sz w:val="20"/>
        </w:rPr>
        <w:t>fairly modest</w:t>
      </w:r>
      <w:proofErr w:type="gramEnd"/>
      <w:r>
        <w:rPr>
          <w:sz w:val="20"/>
        </w:rPr>
        <w:t>.</w:t>
      </w:r>
    </w:p>
    <w:p w14:paraId="415C79F8" w14:textId="77777777" w:rsidR="00984311" w:rsidRDefault="00984311">
      <w:pPr>
        <w:pStyle w:val="BodyText"/>
        <w:spacing w:before="128"/>
      </w:pPr>
    </w:p>
    <w:p w14:paraId="13BFE348" w14:textId="77777777" w:rsidR="00984311" w:rsidRDefault="00CB0695">
      <w:pPr>
        <w:pStyle w:val="Heading2"/>
      </w:pPr>
      <w:r>
        <w:rPr>
          <w:color w:val="636363"/>
        </w:rPr>
        <w:t>Table</w:t>
      </w:r>
      <w:r>
        <w:rPr>
          <w:color w:val="636363"/>
          <w:spacing w:val="-7"/>
        </w:rPr>
        <w:t xml:space="preserve"> </w:t>
      </w:r>
      <w:r>
        <w:rPr>
          <w:color w:val="636363"/>
        </w:rPr>
        <w:t>8.30</w:t>
      </w:r>
      <w:r>
        <w:rPr>
          <w:color w:val="636363"/>
          <w:spacing w:val="69"/>
          <w:w w:val="150"/>
        </w:rPr>
        <w:t xml:space="preserve"> </w:t>
      </w:r>
      <w:r>
        <w:rPr>
          <w:color w:val="636363"/>
        </w:rPr>
        <w:t>Recommended</w:t>
      </w:r>
      <w:r>
        <w:rPr>
          <w:color w:val="636363"/>
          <w:spacing w:val="-6"/>
        </w:rPr>
        <w:t xml:space="preserve"> </w:t>
      </w:r>
      <w:r>
        <w:rPr>
          <w:color w:val="636363"/>
        </w:rPr>
        <w:t>Housing</w:t>
      </w:r>
      <w:r>
        <w:rPr>
          <w:color w:val="636363"/>
          <w:spacing w:val="-4"/>
        </w:rPr>
        <w:t xml:space="preserve"> </w:t>
      </w:r>
      <w:r>
        <w:rPr>
          <w:color w:val="636363"/>
        </w:rPr>
        <w:t>Mix</w:t>
      </w:r>
      <w:r>
        <w:rPr>
          <w:color w:val="636363"/>
          <w:spacing w:val="-7"/>
        </w:rPr>
        <w:t xml:space="preserve"> </w:t>
      </w:r>
      <w:r>
        <w:rPr>
          <w:color w:val="636363"/>
        </w:rPr>
        <w:t>by</w:t>
      </w:r>
      <w:r>
        <w:rPr>
          <w:color w:val="636363"/>
          <w:spacing w:val="-6"/>
        </w:rPr>
        <w:t xml:space="preserve"> </w:t>
      </w:r>
      <w:r>
        <w:rPr>
          <w:color w:val="636363"/>
        </w:rPr>
        <w:t>Tenure</w:t>
      </w:r>
      <w:r>
        <w:rPr>
          <w:color w:val="636363"/>
          <w:spacing w:val="-4"/>
        </w:rPr>
        <w:t xml:space="preserve"> </w:t>
      </w:r>
      <w:r>
        <w:rPr>
          <w:color w:val="636363"/>
        </w:rPr>
        <w:t>and</w:t>
      </w:r>
      <w:r>
        <w:rPr>
          <w:color w:val="636363"/>
          <w:spacing w:val="-6"/>
        </w:rPr>
        <w:t xml:space="preserve"> </w:t>
      </w:r>
      <w:r>
        <w:rPr>
          <w:color w:val="636363"/>
          <w:spacing w:val="-4"/>
        </w:rPr>
        <w:t>Type</w:t>
      </w:r>
    </w:p>
    <w:p w14:paraId="437EFFDF"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3"/>
        <w:gridCol w:w="1783"/>
        <w:gridCol w:w="1786"/>
        <w:gridCol w:w="1785"/>
      </w:tblGrid>
      <w:tr w:rsidR="00984311" w14:paraId="3BA1332E" w14:textId="77777777">
        <w:trPr>
          <w:trHeight w:val="287"/>
        </w:trPr>
        <w:tc>
          <w:tcPr>
            <w:tcW w:w="1784" w:type="dxa"/>
            <w:vMerge w:val="restart"/>
            <w:shd w:val="clear" w:color="auto" w:fill="001F5F"/>
          </w:tcPr>
          <w:p w14:paraId="7A2AE91F" w14:textId="77777777" w:rsidR="00984311" w:rsidRDefault="00984311">
            <w:pPr>
              <w:pStyle w:val="TableParagraph"/>
              <w:spacing w:line="240" w:lineRule="auto"/>
              <w:ind w:left="0"/>
              <w:jc w:val="left"/>
              <w:rPr>
                <w:rFonts w:ascii="Times New Roman"/>
                <w:sz w:val="18"/>
              </w:rPr>
            </w:pPr>
          </w:p>
        </w:tc>
        <w:tc>
          <w:tcPr>
            <w:tcW w:w="1783" w:type="dxa"/>
            <w:vMerge w:val="restart"/>
            <w:shd w:val="clear" w:color="auto" w:fill="001F5F"/>
          </w:tcPr>
          <w:p w14:paraId="5B3E45AB" w14:textId="77777777" w:rsidR="00984311" w:rsidRDefault="00CB0695">
            <w:pPr>
              <w:pStyle w:val="TableParagraph"/>
              <w:spacing w:before="148" w:line="240" w:lineRule="auto"/>
              <w:ind w:left="585"/>
              <w:jc w:val="left"/>
              <w:rPr>
                <w:sz w:val="20"/>
              </w:rPr>
            </w:pPr>
            <w:r>
              <w:rPr>
                <w:color w:val="FFFFFF"/>
                <w:spacing w:val="-2"/>
                <w:sz w:val="20"/>
              </w:rPr>
              <w:t>Market</w:t>
            </w:r>
          </w:p>
        </w:tc>
        <w:tc>
          <w:tcPr>
            <w:tcW w:w="1783" w:type="dxa"/>
            <w:vMerge w:val="restart"/>
            <w:shd w:val="clear" w:color="auto" w:fill="001F5F"/>
          </w:tcPr>
          <w:p w14:paraId="7F039140" w14:textId="77777777" w:rsidR="00984311" w:rsidRDefault="00CB0695">
            <w:pPr>
              <w:pStyle w:val="TableParagraph"/>
              <w:spacing w:before="4" w:line="240" w:lineRule="auto"/>
              <w:ind w:left="9" w:right="1"/>
              <w:rPr>
                <w:sz w:val="20"/>
              </w:rPr>
            </w:pPr>
            <w:r>
              <w:rPr>
                <w:color w:val="FFFFFF"/>
                <w:spacing w:val="-2"/>
                <w:sz w:val="20"/>
              </w:rPr>
              <w:t>Affordable</w:t>
            </w:r>
            <w:r>
              <w:rPr>
                <w:color w:val="FFFFFF"/>
                <w:spacing w:val="4"/>
                <w:sz w:val="20"/>
              </w:rPr>
              <w:t xml:space="preserve"> </w:t>
            </w:r>
            <w:r>
              <w:rPr>
                <w:color w:val="FFFFFF"/>
                <w:spacing w:val="-4"/>
                <w:sz w:val="20"/>
              </w:rPr>
              <w:t>home</w:t>
            </w:r>
          </w:p>
          <w:p w14:paraId="46E8462D" w14:textId="77777777" w:rsidR="00984311" w:rsidRDefault="00CB0695">
            <w:pPr>
              <w:pStyle w:val="TableParagraph"/>
              <w:spacing w:before="58" w:line="240" w:lineRule="auto"/>
              <w:ind w:left="9"/>
              <w:rPr>
                <w:sz w:val="20"/>
              </w:rPr>
            </w:pPr>
            <w:r>
              <w:rPr>
                <w:color w:val="FFFFFF"/>
                <w:spacing w:val="-2"/>
                <w:sz w:val="20"/>
              </w:rPr>
              <w:t>ownership</w:t>
            </w:r>
          </w:p>
        </w:tc>
        <w:tc>
          <w:tcPr>
            <w:tcW w:w="3571" w:type="dxa"/>
            <w:gridSpan w:val="2"/>
            <w:shd w:val="clear" w:color="auto" w:fill="001F5F"/>
          </w:tcPr>
          <w:p w14:paraId="57D904FD" w14:textId="77777777" w:rsidR="00984311" w:rsidRDefault="00CB0695">
            <w:pPr>
              <w:pStyle w:val="TableParagraph"/>
              <w:ind w:left="571"/>
              <w:jc w:val="left"/>
              <w:rPr>
                <w:sz w:val="20"/>
              </w:rPr>
            </w:pPr>
            <w:r>
              <w:rPr>
                <w:color w:val="FFFFFF"/>
                <w:sz w:val="20"/>
              </w:rPr>
              <w:t>Affordable</w:t>
            </w:r>
            <w:r>
              <w:rPr>
                <w:color w:val="FFFFFF"/>
                <w:spacing w:val="-12"/>
                <w:sz w:val="20"/>
              </w:rPr>
              <w:t xml:space="preserve"> </w:t>
            </w:r>
            <w:r>
              <w:rPr>
                <w:color w:val="FFFFFF"/>
                <w:sz w:val="20"/>
              </w:rPr>
              <w:t>housing</w:t>
            </w:r>
            <w:r>
              <w:rPr>
                <w:color w:val="FFFFFF"/>
                <w:spacing w:val="-13"/>
                <w:sz w:val="20"/>
              </w:rPr>
              <w:t xml:space="preserve"> </w:t>
            </w:r>
            <w:r>
              <w:rPr>
                <w:color w:val="FFFFFF"/>
                <w:spacing w:val="-2"/>
                <w:sz w:val="20"/>
              </w:rPr>
              <w:t>(rented)</w:t>
            </w:r>
          </w:p>
        </w:tc>
      </w:tr>
      <w:tr w:rsidR="00984311" w14:paraId="1EABB0A7" w14:textId="77777777">
        <w:trPr>
          <w:trHeight w:val="288"/>
        </w:trPr>
        <w:tc>
          <w:tcPr>
            <w:tcW w:w="1784" w:type="dxa"/>
            <w:vMerge/>
            <w:tcBorders>
              <w:top w:val="nil"/>
            </w:tcBorders>
            <w:shd w:val="clear" w:color="auto" w:fill="001F5F"/>
          </w:tcPr>
          <w:p w14:paraId="32353A50" w14:textId="77777777" w:rsidR="00984311" w:rsidRDefault="00984311">
            <w:pPr>
              <w:rPr>
                <w:sz w:val="2"/>
                <w:szCs w:val="2"/>
              </w:rPr>
            </w:pPr>
          </w:p>
        </w:tc>
        <w:tc>
          <w:tcPr>
            <w:tcW w:w="1783" w:type="dxa"/>
            <w:vMerge/>
            <w:tcBorders>
              <w:top w:val="nil"/>
            </w:tcBorders>
            <w:shd w:val="clear" w:color="auto" w:fill="001F5F"/>
          </w:tcPr>
          <w:p w14:paraId="3F0AD74B" w14:textId="77777777" w:rsidR="00984311" w:rsidRDefault="00984311">
            <w:pPr>
              <w:rPr>
                <w:sz w:val="2"/>
                <w:szCs w:val="2"/>
              </w:rPr>
            </w:pPr>
          </w:p>
        </w:tc>
        <w:tc>
          <w:tcPr>
            <w:tcW w:w="1783" w:type="dxa"/>
            <w:vMerge/>
            <w:tcBorders>
              <w:top w:val="nil"/>
            </w:tcBorders>
            <w:shd w:val="clear" w:color="auto" w:fill="001F5F"/>
          </w:tcPr>
          <w:p w14:paraId="1DF235FC" w14:textId="77777777" w:rsidR="00984311" w:rsidRDefault="00984311">
            <w:pPr>
              <w:rPr>
                <w:sz w:val="2"/>
                <w:szCs w:val="2"/>
              </w:rPr>
            </w:pPr>
          </w:p>
        </w:tc>
        <w:tc>
          <w:tcPr>
            <w:tcW w:w="1786" w:type="dxa"/>
            <w:shd w:val="clear" w:color="auto" w:fill="001F5F"/>
          </w:tcPr>
          <w:p w14:paraId="700DC0F0" w14:textId="77777777" w:rsidR="00984311" w:rsidRDefault="00CB0695">
            <w:pPr>
              <w:pStyle w:val="TableParagraph"/>
              <w:ind w:left="10" w:right="7"/>
              <w:rPr>
                <w:sz w:val="20"/>
              </w:rPr>
            </w:pPr>
            <w:r>
              <w:rPr>
                <w:color w:val="FFFFFF"/>
                <w:sz w:val="20"/>
              </w:rPr>
              <w:t>General</w:t>
            </w:r>
            <w:r>
              <w:rPr>
                <w:color w:val="FFFFFF"/>
                <w:spacing w:val="-12"/>
                <w:sz w:val="20"/>
              </w:rPr>
              <w:t xml:space="preserve"> </w:t>
            </w:r>
            <w:r>
              <w:rPr>
                <w:color w:val="FFFFFF"/>
                <w:spacing w:val="-2"/>
                <w:sz w:val="20"/>
              </w:rPr>
              <w:t>needs</w:t>
            </w:r>
          </w:p>
        </w:tc>
        <w:tc>
          <w:tcPr>
            <w:tcW w:w="1785" w:type="dxa"/>
            <w:shd w:val="clear" w:color="auto" w:fill="001F5F"/>
          </w:tcPr>
          <w:p w14:paraId="5AAFA076" w14:textId="77777777" w:rsidR="00984311" w:rsidRDefault="00CB0695">
            <w:pPr>
              <w:pStyle w:val="TableParagraph"/>
              <w:ind w:left="11" w:right="4"/>
              <w:rPr>
                <w:sz w:val="20"/>
              </w:rPr>
            </w:pPr>
            <w:r>
              <w:rPr>
                <w:color w:val="FFFFFF"/>
                <w:sz w:val="20"/>
              </w:rPr>
              <w:t>Older</w:t>
            </w:r>
            <w:r>
              <w:rPr>
                <w:color w:val="FFFFFF"/>
                <w:spacing w:val="-9"/>
                <w:sz w:val="20"/>
              </w:rPr>
              <w:t xml:space="preserve"> </w:t>
            </w:r>
            <w:r>
              <w:rPr>
                <w:color w:val="FFFFFF"/>
                <w:spacing w:val="-2"/>
                <w:sz w:val="20"/>
              </w:rPr>
              <w:t>persons</w:t>
            </w:r>
          </w:p>
        </w:tc>
      </w:tr>
      <w:tr w:rsidR="00984311" w14:paraId="7C4D0229" w14:textId="77777777">
        <w:trPr>
          <w:trHeight w:val="287"/>
        </w:trPr>
        <w:tc>
          <w:tcPr>
            <w:tcW w:w="1784" w:type="dxa"/>
          </w:tcPr>
          <w:p w14:paraId="3BA4ABB8" w14:textId="77777777" w:rsidR="00984311" w:rsidRDefault="00CB0695">
            <w:pPr>
              <w:pStyle w:val="TableParagraph"/>
              <w:jc w:val="left"/>
              <w:rPr>
                <w:sz w:val="20"/>
              </w:rPr>
            </w:pPr>
            <w:r>
              <w:rPr>
                <w:spacing w:val="-2"/>
                <w:sz w:val="20"/>
              </w:rPr>
              <w:t>1-bedroom</w:t>
            </w:r>
          </w:p>
        </w:tc>
        <w:tc>
          <w:tcPr>
            <w:tcW w:w="1783" w:type="dxa"/>
          </w:tcPr>
          <w:p w14:paraId="375C7C66" w14:textId="77777777" w:rsidR="00984311" w:rsidRDefault="00CB0695">
            <w:pPr>
              <w:pStyle w:val="TableParagraph"/>
              <w:ind w:left="14" w:right="9"/>
              <w:rPr>
                <w:sz w:val="20"/>
              </w:rPr>
            </w:pPr>
            <w:r>
              <w:rPr>
                <w:spacing w:val="-5"/>
                <w:sz w:val="20"/>
              </w:rPr>
              <w:t>8%</w:t>
            </w:r>
          </w:p>
        </w:tc>
        <w:tc>
          <w:tcPr>
            <w:tcW w:w="1783" w:type="dxa"/>
          </w:tcPr>
          <w:p w14:paraId="721D24A0" w14:textId="77777777" w:rsidR="00984311" w:rsidRDefault="00CB0695">
            <w:pPr>
              <w:pStyle w:val="TableParagraph"/>
              <w:ind w:left="14" w:right="8"/>
              <w:rPr>
                <w:sz w:val="20"/>
              </w:rPr>
            </w:pPr>
            <w:r>
              <w:rPr>
                <w:spacing w:val="-5"/>
                <w:sz w:val="20"/>
              </w:rPr>
              <w:t>18%</w:t>
            </w:r>
          </w:p>
        </w:tc>
        <w:tc>
          <w:tcPr>
            <w:tcW w:w="1786" w:type="dxa"/>
          </w:tcPr>
          <w:p w14:paraId="63130A94" w14:textId="77777777" w:rsidR="00984311" w:rsidRDefault="00CB0695">
            <w:pPr>
              <w:pStyle w:val="TableParagraph"/>
              <w:ind w:left="10" w:right="6"/>
              <w:rPr>
                <w:sz w:val="20"/>
              </w:rPr>
            </w:pPr>
            <w:r>
              <w:rPr>
                <w:spacing w:val="-5"/>
                <w:sz w:val="20"/>
              </w:rPr>
              <w:t>24%</w:t>
            </w:r>
          </w:p>
        </w:tc>
        <w:tc>
          <w:tcPr>
            <w:tcW w:w="1785" w:type="dxa"/>
          </w:tcPr>
          <w:p w14:paraId="6C89C4BA" w14:textId="77777777" w:rsidR="00984311" w:rsidRDefault="00CB0695">
            <w:pPr>
              <w:pStyle w:val="TableParagraph"/>
              <w:ind w:left="11" w:right="5"/>
              <w:rPr>
                <w:sz w:val="20"/>
              </w:rPr>
            </w:pPr>
            <w:r>
              <w:rPr>
                <w:spacing w:val="-5"/>
                <w:sz w:val="20"/>
              </w:rPr>
              <w:t>46%</w:t>
            </w:r>
          </w:p>
        </w:tc>
      </w:tr>
      <w:tr w:rsidR="00984311" w14:paraId="4F5F6CA0" w14:textId="77777777">
        <w:trPr>
          <w:trHeight w:val="287"/>
        </w:trPr>
        <w:tc>
          <w:tcPr>
            <w:tcW w:w="1784" w:type="dxa"/>
          </w:tcPr>
          <w:p w14:paraId="3158E2FF" w14:textId="77777777" w:rsidR="00984311" w:rsidRDefault="00CB0695">
            <w:pPr>
              <w:pStyle w:val="TableParagraph"/>
              <w:jc w:val="left"/>
              <w:rPr>
                <w:sz w:val="20"/>
              </w:rPr>
            </w:pPr>
            <w:r>
              <w:rPr>
                <w:spacing w:val="-2"/>
                <w:sz w:val="20"/>
              </w:rPr>
              <w:t>2-bedrooms</w:t>
            </w:r>
          </w:p>
        </w:tc>
        <w:tc>
          <w:tcPr>
            <w:tcW w:w="1783" w:type="dxa"/>
          </w:tcPr>
          <w:p w14:paraId="3A090D1B" w14:textId="77777777" w:rsidR="00984311" w:rsidRDefault="00CB0695">
            <w:pPr>
              <w:pStyle w:val="TableParagraph"/>
              <w:ind w:left="14" w:right="9"/>
              <w:rPr>
                <w:sz w:val="20"/>
              </w:rPr>
            </w:pPr>
            <w:r>
              <w:rPr>
                <w:spacing w:val="-5"/>
                <w:sz w:val="20"/>
              </w:rPr>
              <w:t>34%</w:t>
            </w:r>
          </w:p>
        </w:tc>
        <w:tc>
          <w:tcPr>
            <w:tcW w:w="1783" w:type="dxa"/>
          </w:tcPr>
          <w:p w14:paraId="08488EB1" w14:textId="77777777" w:rsidR="00984311" w:rsidRDefault="00CB0695">
            <w:pPr>
              <w:pStyle w:val="TableParagraph"/>
              <w:ind w:left="14" w:right="8"/>
              <w:rPr>
                <w:sz w:val="20"/>
              </w:rPr>
            </w:pPr>
            <w:r>
              <w:rPr>
                <w:spacing w:val="-5"/>
                <w:sz w:val="20"/>
              </w:rPr>
              <w:t>42%</w:t>
            </w:r>
          </w:p>
        </w:tc>
        <w:tc>
          <w:tcPr>
            <w:tcW w:w="1786" w:type="dxa"/>
          </w:tcPr>
          <w:p w14:paraId="6296D385" w14:textId="77777777" w:rsidR="00984311" w:rsidRDefault="00CB0695">
            <w:pPr>
              <w:pStyle w:val="TableParagraph"/>
              <w:ind w:left="10" w:right="6"/>
              <w:rPr>
                <w:sz w:val="20"/>
              </w:rPr>
            </w:pPr>
            <w:r>
              <w:rPr>
                <w:spacing w:val="-5"/>
                <w:sz w:val="20"/>
              </w:rPr>
              <w:t>39%</w:t>
            </w:r>
          </w:p>
        </w:tc>
        <w:tc>
          <w:tcPr>
            <w:tcW w:w="1785" w:type="dxa"/>
            <w:vMerge w:val="restart"/>
          </w:tcPr>
          <w:p w14:paraId="4F3D907F" w14:textId="77777777" w:rsidR="00984311" w:rsidRDefault="00984311">
            <w:pPr>
              <w:pStyle w:val="TableParagraph"/>
              <w:spacing w:before="67" w:line="240" w:lineRule="auto"/>
              <w:ind w:left="0"/>
              <w:jc w:val="left"/>
              <w:rPr>
                <w:rFonts w:ascii="Arial"/>
                <w:b/>
                <w:sz w:val="20"/>
              </w:rPr>
            </w:pPr>
          </w:p>
          <w:p w14:paraId="07DD49A8" w14:textId="77777777" w:rsidR="00984311" w:rsidRDefault="00CB0695">
            <w:pPr>
              <w:pStyle w:val="TableParagraph"/>
              <w:spacing w:line="240" w:lineRule="auto"/>
              <w:ind w:left="11" w:right="5"/>
              <w:rPr>
                <w:sz w:val="20"/>
              </w:rPr>
            </w:pPr>
            <w:r>
              <w:rPr>
                <w:spacing w:val="-5"/>
                <w:sz w:val="20"/>
              </w:rPr>
              <w:t>54%</w:t>
            </w:r>
          </w:p>
        </w:tc>
      </w:tr>
      <w:tr w:rsidR="00984311" w14:paraId="6FDAE09D" w14:textId="77777777">
        <w:trPr>
          <w:trHeight w:val="287"/>
        </w:trPr>
        <w:tc>
          <w:tcPr>
            <w:tcW w:w="1784" w:type="dxa"/>
          </w:tcPr>
          <w:p w14:paraId="1AD7119D" w14:textId="77777777" w:rsidR="00984311" w:rsidRDefault="00CB0695">
            <w:pPr>
              <w:pStyle w:val="TableParagraph"/>
              <w:jc w:val="left"/>
              <w:rPr>
                <w:sz w:val="20"/>
              </w:rPr>
            </w:pPr>
            <w:r>
              <w:rPr>
                <w:spacing w:val="-2"/>
                <w:sz w:val="20"/>
              </w:rPr>
              <w:t>3-bedrooms</w:t>
            </w:r>
          </w:p>
        </w:tc>
        <w:tc>
          <w:tcPr>
            <w:tcW w:w="1783" w:type="dxa"/>
          </w:tcPr>
          <w:p w14:paraId="47CB858F" w14:textId="77777777" w:rsidR="00984311" w:rsidRDefault="00CB0695">
            <w:pPr>
              <w:pStyle w:val="TableParagraph"/>
              <w:ind w:left="14" w:right="9"/>
              <w:rPr>
                <w:sz w:val="20"/>
              </w:rPr>
            </w:pPr>
            <w:r>
              <w:rPr>
                <w:spacing w:val="-5"/>
                <w:sz w:val="20"/>
              </w:rPr>
              <w:t>41%</w:t>
            </w:r>
          </w:p>
        </w:tc>
        <w:tc>
          <w:tcPr>
            <w:tcW w:w="1783" w:type="dxa"/>
          </w:tcPr>
          <w:p w14:paraId="65CF8A66" w14:textId="77777777" w:rsidR="00984311" w:rsidRDefault="00CB0695">
            <w:pPr>
              <w:pStyle w:val="TableParagraph"/>
              <w:ind w:left="14" w:right="8"/>
              <w:rPr>
                <w:sz w:val="20"/>
              </w:rPr>
            </w:pPr>
            <w:r>
              <w:rPr>
                <w:spacing w:val="-5"/>
                <w:sz w:val="20"/>
              </w:rPr>
              <w:t>30%</w:t>
            </w:r>
          </w:p>
        </w:tc>
        <w:tc>
          <w:tcPr>
            <w:tcW w:w="1786" w:type="dxa"/>
          </w:tcPr>
          <w:p w14:paraId="65FD67E2" w14:textId="77777777" w:rsidR="00984311" w:rsidRDefault="00CB0695">
            <w:pPr>
              <w:pStyle w:val="TableParagraph"/>
              <w:ind w:left="10" w:right="6"/>
              <w:rPr>
                <w:sz w:val="20"/>
              </w:rPr>
            </w:pPr>
            <w:r>
              <w:rPr>
                <w:spacing w:val="-5"/>
                <w:sz w:val="20"/>
              </w:rPr>
              <w:t>30%</w:t>
            </w:r>
          </w:p>
        </w:tc>
        <w:tc>
          <w:tcPr>
            <w:tcW w:w="1785" w:type="dxa"/>
            <w:vMerge/>
            <w:tcBorders>
              <w:top w:val="nil"/>
            </w:tcBorders>
          </w:tcPr>
          <w:p w14:paraId="45873A78" w14:textId="77777777" w:rsidR="00984311" w:rsidRDefault="00984311">
            <w:pPr>
              <w:rPr>
                <w:sz w:val="2"/>
                <w:szCs w:val="2"/>
              </w:rPr>
            </w:pPr>
          </w:p>
        </w:tc>
      </w:tr>
      <w:tr w:rsidR="00984311" w14:paraId="6B295B66" w14:textId="77777777">
        <w:trPr>
          <w:trHeight w:val="287"/>
        </w:trPr>
        <w:tc>
          <w:tcPr>
            <w:tcW w:w="1784" w:type="dxa"/>
          </w:tcPr>
          <w:p w14:paraId="3AE7CAC4" w14:textId="77777777" w:rsidR="00984311" w:rsidRDefault="00CB0695">
            <w:pPr>
              <w:pStyle w:val="TableParagraph"/>
              <w:jc w:val="left"/>
              <w:rPr>
                <w:sz w:val="20"/>
              </w:rPr>
            </w:pPr>
            <w:r>
              <w:rPr>
                <w:spacing w:val="-2"/>
                <w:sz w:val="20"/>
              </w:rPr>
              <w:t>4+-bedrooms</w:t>
            </w:r>
          </w:p>
        </w:tc>
        <w:tc>
          <w:tcPr>
            <w:tcW w:w="1783" w:type="dxa"/>
          </w:tcPr>
          <w:p w14:paraId="695A920C" w14:textId="77777777" w:rsidR="00984311" w:rsidRDefault="00CB0695">
            <w:pPr>
              <w:pStyle w:val="TableParagraph"/>
              <w:ind w:left="14" w:right="9"/>
              <w:rPr>
                <w:sz w:val="20"/>
              </w:rPr>
            </w:pPr>
            <w:r>
              <w:rPr>
                <w:spacing w:val="-5"/>
                <w:sz w:val="20"/>
              </w:rPr>
              <w:t>16%</w:t>
            </w:r>
          </w:p>
        </w:tc>
        <w:tc>
          <w:tcPr>
            <w:tcW w:w="1783" w:type="dxa"/>
          </w:tcPr>
          <w:p w14:paraId="52A1D630" w14:textId="77777777" w:rsidR="00984311" w:rsidRDefault="00CB0695">
            <w:pPr>
              <w:pStyle w:val="TableParagraph"/>
              <w:ind w:left="14" w:right="8"/>
              <w:rPr>
                <w:sz w:val="20"/>
              </w:rPr>
            </w:pPr>
            <w:r>
              <w:rPr>
                <w:spacing w:val="-5"/>
                <w:sz w:val="20"/>
              </w:rPr>
              <w:t>10%</w:t>
            </w:r>
          </w:p>
        </w:tc>
        <w:tc>
          <w:tcPr>
            <w:tcW w:w="1786" w:type="dxa"/>
          </w:tcPr>
          <w:p w14:paraId="25A2C4A2" w14:textId="77777777" w:rsidR="00984311" w:rsidRDefault="00CB0695">
            <w:pPr>
              <w:pStyle w:val="TableParagraph"/>
              <w:ind w:left="10" w:right="1"/>
              <w:rPr>
                <w:sz w:val="20"/>
              </w:rPr>
            </w:pPr>
            <w:r>
              <w:rPr>
                <w:spacing w:val="-5"/>
                <w:sz w:val="20"/>
              </w:rPr>
              <w:t>8%</w:t>
            </w:r>
          </w:p>
        </w:tc>
        <w:tc>
          <w:tcPr>
            <w:tcW w:w="1785" w:type="dxa"/>
            <w:vMerge/>
            <w:tcBorders>
              <w:top w:val="nil"/>
            </w:tcBorders>
          </w:tcPr>
          <w:p w14:paraId="705E427B" w14:textId="77777777" w:rsidR="00984311" w:rsidRDefault="00984311">
            <w:pPr>
              <w:rPr>
                <w:sz w:val="2"/>
                <w:szCs w:val="2"/>
              </w:rPr>
            </w:pPr>
          </w:p>
        </w:tc>
      </w:tr>
    </w:tbl>
    <w:p w14:paraId="2CA4357E" w14:textId="77777777" w:rsidR="00984311" w:rsidRDefault="00984311">
      <w:pPr>
        <w:pStyle w:val="BodyText"/>
        <w:spacing w:before="118"/>
        <w:rPr>
          <w:rFonts w:ascii="Arial"/>
          <w:b/>
        </w:rPr>
      </w:pPr>
    </w:p>
    <w:p w14:paraId="32A4E9BB"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 mix identified above could inform strategic policies although a flexible approach should be adopted. For example, in some areas, Registered Providers find difficulties selling 1-bedroom affordable home ownership (AHO) homes and therefore the 1-bedroom elements of AHO might be better provided as 2-bedroom accommodation. That said, given current house prices there are potential difficulties in making (larger) AHO genuinely affordable.</w:t>
      </w:r>
    </w:p>
    <w:p w14:paraId="7BA7854B" w14:textId="77777777" w:rsidR="00984311" w:rsidRDefault="00984311">
      <w:pPr>
        <w:pStyle w:val="BodyText"/>
        <w:spacing w:before="128"/>
      </w:pPr>
    </w:p>
    <w:p w14:paraId="64B190B2"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Additionally,</w:t>
      </w:r>
      <w:r>
        <w:rPr>
          <w:spacing w:val="-5"/>
          <w:sz w:val="20"/>
        </w:rPr>
        <w:t xml:space="preserve"> </w:t>
      </w:r>
      <w:r>
        <w:rPr>
          <w:sz w:val="20"/>
        </w:rPr>
        <w:t>in</w:t>
      </w:r>
      <w:r>
        <w:rPr>
          <w:spacing w:val="-3"/>
          <w:sz w:val="20"/>
        </w:rPr>
        <w:t xml:space="preserve"> </w:t>
      </w:r>
      <w:r>
        <w:rPr>
          <w:sz w:val="20"/>
        </w:rPr>
        <w:t>applying</w:t>
      </w:r>
      <w:r>
        <w:rPr>
          <w:spacing w:val="-6"/>
          <w:sz w:val="20"/>
        </w:rPr>
        <w:t xml:space="preserve"> </w:t>
      </w:r>
      <w:r>
        <w:rPr>
          <w:sz w:val="20"/>
        </w:rPr>
        <w:t>the</w:t>
      </w:r>
      <w:r>
        <w:rPr>
          <w:spacing w:val="-4"/>
          <w:sz w:val="20"/>
        </w:rPr>
        <w:t xml:space="preserve"> </w:t>
      </w:r>
      <w:r>
        <w:rPr>
          <w:sz w:val="20"/>
        </w:rPr>
        <w:t>mix</w:t>
      </w:r>
      <w:r>
        <w:rPr>
          <w:spacing w:val="-4"/>
          <w:sz w:val="20"/>
        </w:rPr>
        <w:t xml:space="preserve"> </w:t>
      </w:r>
      <w:r>
        <w:rPr>
          <w:sz w:val="20"/>
        </w:rPr>
        <w:t>to</w:t>
      </w:r>
      <w:r>
        <w:rPr>
          <w:spacing w:val="-4"/>
          <w:sz w:val="20"/>
        </w:rPr>
        <w:t xml:space="preserve"> </w:t>
      </w:r>
      <w:r>
        <w:rPr>
          <w:sz w:val="20"/>
        </w:rPr>
        <w:t>individual</w:t>
      </w:r>
      <w:r>
        <w:rPr>
          <w:spacing w:val="-6"/>
          <w:sz w:val="20"/>
        </w:rPr>
        <w:t xml:space="preserve"> </w:t>
      </w:r>
      <w:r>
        <w:rPr>
          <w:sz w:val="20"/>
        </w:rPr>
        <w:t>development</w:t>
      </w:r>
      <w:r>
        <w:rPr>
          <w:spacing w:val="-5"/>
          <w:sz w:val="20"/>
        </w:rPr>
        <w:t xml:space="preserve"> </w:t>
      </w:r>
      <w:r>
        <w:rPr>
          <w:sz w:val="20"/>
        </w:rPr>
        <w:t>sites,</w:t>
      </w:r>
      <w:r>
        <w:rPr>
          <w:spacing w:val="-5"/>
          <w:sz w:val="20"/>
        </w:rPr>
        <w:t xml:space="preserve"> </w:t>
      </w:r>
      <w:r>
        <w:rPr>
          <w:sz w:val="20"/>
        </w:rPr>
        <w:t>regard</w:t>
      </w:r>
      <w:r>
        <w:rPr>
          <w:spacing w:val="-5"/>
          <w:sz w:val="20"/>
        </w:rPr>
        <w:t xml:space="preserve"> </w:t>
      </w:r>
      <w:r>
        <w:rPr>
          <w:sz w:val="20"/>
        </w:rPr>
        <w:t>should</w:t>
      </w:r>
      <w:r>
        <w:rPr>
          <w:spacing w:val="-6"/>
          <w:sz w:val="20"/>
        </w:rPr>
        <w:t xml:space="preserve"> </w:t>
      </w:r>
      <w:r>
        <w:rPr>
          <w:sz w:val="20"/>
        </w:rPr>
        <w:t>be</w:t>
      </w:r>
      <w:r>
        <w:rPr>
          <w:spacing w:val="-3"/>
          <w:sz w:val="20"/>
        </w:rPr>
        <w:t xml:space="preserve"> </w:t>
      </w:r>
      <w:r>
        <w:rPr>
          <w:sz w:val="20"/>
        </w:rPr>
        <w:t>had</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nature</w:t>
      </w:r>
      <w:r>
        <w:rPr>
          <w:spacing w:val="-5"/>
          <w:sz w:val="20"/>
        </w:rPr>
        <w:t xml:space="preserve"> </w:t>
      </w:r>
      <w:r>
        <w:rPr>
          <w:sz w:val="20"/>
        </w:rPr>
        <w:t>of the site and character of the area, and up-to-date evidence of need as well as the existing mix and turnover</w:t>
      </w:r>
      <w:r>
        <w:rPr>
          <w:spacing w:val="-10"/>
          <w:sz w:val="20"/>
        </w:rPr>
        <w:t xml:space="preserve"> </w:t>
      </w:r>
      <w:r>
        <w:rPr>
          <w:sz w:val="20"/>
        </w:rPr>
        <w:t>of</w:t>
      </w:r>
      <w:r>
        <w:rPr>
          <w:spacing w:val="-12"/>
          <w:sz w:val="20"/>
        </w:rPr>
        <w:t xml:space="preserve"> </w:t>
      </w:r>
      <w:r>
        <w:rPr>
          <w:sz w:val="20"/>
        </w:rPr>
        <w:t>properties</w:t>
      </w:r>
      <w:r>
        <w:rPr>
          <w:spacing w:val="-10"/>
          <w:sz w:val="20"/>
        </w:rPr>
        <w:t xml:space="preserve"> </w:t>
      </w:r>
      <w:r>
        <w:rPr>
          <w:sz w:val="20"/>
        </w:rPr>
        <w:t>at</w:t>
      </w:r>
      <w:r>
        <w:rPr>
          <w:spacing w:val="-12"/>
          <w:sz w:val="20"/>
        </w:rPr>
        <w:t xml:space="preserve"> </w:t>
      </w:r>
      <w:r>
        <w:rPr>
          <w:sz w:val="20"/>
        </w:rPr>
        <w:t>the</w:t>
      </w:r>
      <w:r>
        <w:rPr>
          <w:spacing w:val="-10"/>
          <w:sz w:val="20"/>
        </w:rPr>
        <w:t xml:space="preserve"> </w:t>
      </w:r>
      <w:r>
        <w:rPr>
          <w:sz w:val="20"/>
        </w:rPr>
        <w:t>local</w:t>
      </w:r>
      <w:r>
        <w:rPr>
          <w:spacing w:val="-12"/>
          <w:sz w:val="20"/>
        </w:rPr>
        <w:t xml:space="preserve"> </w:t>
      </w:r>
      <w:r>
        <w:rPr>
          <w:sz w:val="20"/>
        </w:rPr>
        <w:t>level.</w:t>
      </w:r>
      <w:r>
        <w:rPr>
          <w:spacing w:val="-11"/>
          <w:sz w:val="20"/>
        </w:rPr>
        <w:t xml:space="preserve"> </w:t>
      </w:r>
      <w:r>
        <w:rPr>
          <w:sz w:val="20"/>
        </w:rPr>
        <w:t>The</w:t>
      </w:r>
      <w:r>
        <w:rPr>
          <w:spacing w:val="-11"/>
          <w:sz w:val="20"/>
        </w:rPr>
        <w:t xml:space="preserve"> </w:t>
      </w:r>
      <w:r>
        <w:rPr>
          <w:sz w:val="20"/>
        </w:rPr>
        <w:t>Councils</w:t>
      </w:r>
      <w:r>
        <w:rPr>
          <w:spacing w:val="-10"/>
          <w:sz w:val="20"/>
        </w:rPr>
        <w:t xml:space="preserve"> </w:t>
      </w:r>
      <w:r>
        <w:rPr>
          <w:sz w:val="20"/>
        </w:rPr>
        <w:t>should</w:t>
      </w:r>
      <w:r>
        <w:rPr>
          <w:spacing w:val="-11"/>
          <w:sz w:val="20"/>
        </w:rPr>
        <w:t xml:space="preserve"> </w:t>
      </w:r>
      <w:r>
        <w:rPr>
          <w:sz w:val="20"/>
        </w:rPr>
        <w:t>also</w:t>
      </w:r>
      <w:r>
        <w:rPr>
          <w:spacing w:val="-11"/>
          <w:sz w:val="20"/>
        </w:rPr>
        <w:t xml:space="preserve"> </w:t>
      </w:r>
      <w:r>
        <w:rPr>
          <w:sz w:val="20"/>
        </w:rPr>
        <w:t>monitor</w:t>
      </w:r>
      <w:r>
        <w:rPr>
          <w:spacing w:val="-11"/>
          <w:sz w:val="20"/>
        </w:rPr>
        <w:t xml:space="preserve"> </w:t>
      </w:r>
      <w:r>
        <w:rPr>
          <w:sz w:val="20"/>
        </w:rPr>
        <w:t>the</w:t>
      </w:r>
      <w:r>
        <w:rPr>
          <w:spacing w:val="-9"/>
          <w:sz w:val="20"/>
        </w:rPr>
        <w:t xml:space="preserve"> </w:t>
      </w:r>
      <w:r>
        <w:rPr>
          <w:sz w:val="20"/>
        </w:rPr>
        <w:t>mix</w:t>
      </w:r>
      <w:r>
        <w:rPr>
          <w:spacing w:val="-10"/>
          <w:sz w:val="20"/>
        </w:rPr>
        <w:t xml:space="preserve"> </w:t>
      </w:r>
      <w:r>
        <w:rPr>
          <w:sz w:val="20"/>
        </w:rPr>
        <w:t>of</w:t>
      </w:r>
      <w:r>
        <w:rPr>
          <w:spacing w:val="-9"/>
          <w:sz w:val="20"/>
        </w:rPr>
        <w:t xml:space="preserve"> </w:t>
      </w:r>
      <w:r>
        <w:rPr>
          <w:sz w:val="20"/>
        </w:rPr>
        <w:t>housing</w:t>
      </w:r>
      <w:r>
        <w:rPr>
          <w:spacing w:val="-12"/>
          <w:sz w:val="20"/>
        </w:rPr>
        <w:t xml:space="preserve"> </w:t>
      </w:r>
      <w:r>
        <w:rPr>
          <w:sz w:val="20"/>
        </w:rPr>
        <w:t>delivered.</w:t>
      </w:r>
    </w:p>
    <w:p w14:paraId="0B08DFA6"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6E7894C1" w14:textId="77777777" w:rsidR="00984311" w:rsidRDefault="00984311">
      <w:pPr>
        <w:pStyle w:val="BodyText"/>
        <w:spacing w:before="120"/>
        <w:rPr>
          <w:sz w:val="28"/>
        </w:rPr>
      </w:pPr>
    </w:p>
    <w:p w14:paraId="22EFABD2" w14:textId="77777777" w:rsidR="00984311" w:rsidRDefault="00CB0695">
      <w:pPr>
        <w:pStyle w:val="Heading1"/>
        <w:numPr>
          <w:ilvl w:val="0"/>
          <w:numId w:val="5"/>
        </w:numPr>
        <w:tabs>
          <w:tab w:val="left" w:pos="965"/>
        </w:tabs>
        <w:jc w:val="left"/>
      </w:pPr>
      <w:bookmarkStart w:id="10" w:name="_bookmark8"/>
      <w:bookmarkEnd w:id="10"/>
      <w:r>
        <w:t>OLDER</w:t>
      </w:r>
      <w:r>
        <w:rPr>
          <w:spacing w:val="-5"/>
        </w:rPr>
        <w:t xml:space="preserve"> </w:t>
      </w:r>
      <w:r>
        <w:t>AND</w:t>
      </w:r>
      <w:r>
        <w:rPr>
          <w:spacing w:val="-7"/>
        </w:rPr>
        <w:t xml:space="preserve"> </w:t>
      </w:r>
      <w:r>
        <w:t>DISABLED</w:t>
      </w:r>
      <w:r>
        <w:rPr>
          <w:spacing w:val="-5"/>
        </w:rPr>
        <w:t xml:space="preserve"> </w:t>
      </w:r>
      <w:r>
        <w:rPr>
          <w:spacing w:val="-2"/>
        </w:rPr>
        <w:t>PEOPLE</w:t>
      </w:r>
    </w:p>
    <w:p w14:paraId="5F9F6CEE" w14:textId="77777777" w:rsidR="00984311" w:rsidRDefault="00984311">
      <w:pPr>
        <w:pStyle w:val="BodyText"/>
        <w:rPr>
          <w:rFonts w:ascii="Arial"/>
          <w:b/>
          <w:sz w:val="28"/>
        </w:rPr>
      </w:pPr>
    </w:p>
    <w:p w14:paraId="0222D7E8" w14:textId="77777777" w:rsidR="00984311" w:rsidRDefault="00984311">
      <w:pPr>
        <w:pStyle w:val="BodyText"/>
        <w:spacing w:before="117"/>
        <w:rPr>
          <w:rFonts w:ascii="Arial"/>
          <w:b/>
          <w:sz w:val="28"/>
        </w:rPr>
      </w:pPr>
    </w:p>
    <w:p w14:paraId="0DC192E9" w14:textId="77777777" w:rsidR="00984311" w:rsidRDefault="00CB0695">
      <w:pPr>
        <w:pStyle w:val="Heading2"/>
      </w:pPr>
      <w:r>
        <w:rPr>
          <w:spacing w:val="-2"/>
        </w:rPr>
        <w:t>Introduction</w:t>
      </w:r>
    </w:p>
    <w:p w14:paraId="562DADE4"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57472" behindDoc="1" locked="0" layoutInCell="1" allowOverlap="1" wp14:anchorId="08EE9D6F" wp14:editId="451A58A8">
                <wp:simplePos x="0" y="0"/>
                <wp:positionH relativeFrom="page">
                  <wp:posOffset>1242364</wp:posOffset>
                </wp:positionH>
                <wp:positionV relativeFrom="paragraph">
                  <wp:posOffset>86314</wp:posOffset>
                </wp:positionV>
                <wp:extent cx="5708650" cy="6350"/>
                <wp:effectExtent l="0" t="0" r="0" b="0"/>
                <wp:wrapTopAndBottom/>
                <wp:docPr id="681" name="Graphic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B48D822" id="Graphic 681" o:spid="_x0000_s1026" style="position:absolute;margin-left:97.8pt;margin-top:6.8pt;width:449.5pt;height:.5pt;z-index:-1565900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3174EBFB" w14:textId="77777777" w:rsidR="00984311" w:rsidRDefault="00984311">
      <w:pPr>
        <w:pStyle w:val="BodyText"/>
        <w:spacing w:before="9"/>
        <w:rPr>
          <w:rFonts w:ascii="Arial"/>
          <w:b/>
        </w:rPr>
      </w:pPr>
    </w:p>
    <w:p w14:paraId="6D8DC217"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 xml:space="preserve">This section studies the characteristics and housing needs of the older person population and the population with some form of disability. The two groups are taken together as there is a clear link between age and disability. It responds to Planning Practice Guidance on </w:t>
      </w:r>
      <w:r>
        <w:rPr>
          <w:rFonts w:ascii="Arial"/>
          <w:i/>
          <w:sz w:val="20"/>
        </w:rPr>
        <w:t xml:space="preserve">Housing for Older and Disabled People </w:t>
      </w:r>
      <w:r>
        <w:rPr>
          <w:sz w:val="20"/>
        </w:rPr>
        <w:t>published by the Government in June 2019. It includes an assessment of the need for</w:t>
      </w:r>
      <w:r>
        <w:rPr>
          <w:spacing w:val="-5"/>
          <w:sz w:val="20"/>
        </w:rPr>
        <w:t xml:space="preserve"> </w:t>
      </w:r>
      <w:r>
        <w:rPr>
          <w:sz w:val="20"/>
        </w:rPr>
        <w:t>specialist</w:t>
      </w:r>
      <w:r>
        <w:rPr>
          <w:spacing w:val="-5"/>
          <w:sz w:val="20"/>
        </w:rPr>
        <w:t xml:space="preserve"> </w:t>
      </w:r>
      <w:r>
        <w:rPr>
          <w:sz w:val="20"/>
        </w:rPr>
        <w:t>accommodation</w:t>
      </w:r>
      <w:r>
        <w:rPr>
          <w:spacing w:val="-6"/>
          <w:sz w:val="20"/>
        </w:rPr>
        <w:t xml:space="preserve"> </w:t>
      </w:r>
      <w:r>
        <w:rPr>
          <w:sz w:val="20"/>
        </w:rPr>
        <w:t>for</w:t>
      </w:r>
      <w:r>
        <w:rPr>
          <w:spacing w:val="-5"/>
          <w:sz w:val="20"/>
        </w:rPr>
        <w:t xml:space="preserve"> </w:t>
      </w:r>
      <w:r>
        <w:rPr>
          <w:sz w:val="20"/>
        </w:rPr>
        <w:t>older</w:t>
      </w:r>
      <w:r>
        <w:rPr>
          <w:spacing w:val="-3"/>
          <w:sz w:val="20"/>
        </w:rPr>
        <w:t xml:space="preserve"> </w:t>
      </w:r>
      <w:r>
        <w:rPr>
          <w:sz w:val="20"/>
        </w:rPr>
        <w:t>people</w:t>
      </w:r>
      <w:r>
        <w:rPr>
          <w:spacing w:val="-6"/>
          <w:sz w:val="20"/>
        </w:rPr>
        <w:t xml:space="preserve"> </w:t>
      </w:r>
      <w:r>
        <w:rPr>
          <w:sz w:val="20"/>
        </w:rPr>
        <w:t>and</w:t>
      </w:r>
      <w:r>
        <w:rPr>
          <w:spacing w:val="-6"/>
          <w:sz w:val="20"/>
        </w:rPr>
        <w:t xml:space="preserve"> </w:t>
      </w:r>
      <w:r>
        <w:rPr>
          <w:sz w:val="20"/>
        </w:rPr>
        <w:t>the</w:t>
      </w:r>
      <w:r>
        <w:rPr>
          <w:spacing w:val="-4"/>
          <w:sz w:val="20"/>
        </w:rPr>
        <w:t xml:space="preserve"> </w:t>
      </w:r>
      <w:r>
        <w:rPr>
          <w:sz w:val="20"/>
        </w:rPr>
        <w:t>potential</w:t>
      </w:r>
      <w:r>
        <w:rPr>
          <w:spacing w:val="-7"/>
          <w:sz w:val="20"/>
        </w:rPr>
        <w:t xml:space="preserve"> </w:t>
      </w:r>
      <w:r>
        <w:rPr>
          <w:sz w:val="20"/>
        </w:rPr>
        <w:t>requirements</w:t>
      </w:r>
      <w:r>
        <w:rPr>
          <w:spacing w:val="-5"/>
          <w:sz w:val="20"/>
        </w:rPr>
        <w:t xml:space="preserve"> </w:t>
      </w:r>
      <w:r>
        <w:rPr>
          <w:sz w:val="20"/>
        </w:rPr>
        <w:t>for</w:t>
      </w:r>
      <w:r>
        <w:rPr>
          <w:spacing w:val="-5"/>
          <w:sz w:val="20"/>
        </w:rPr>
        <w:t xml:space="preserve"> </w:t>
      </w:r>
      <w:r>
        <w:rPr>
          <w:sz w:val="20"/>
        </w:rPr>
        <w:t>housing</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built</w:t>
      </w:r>
      <w:r>
        <w:rPr>
          <w:spacing w:val="-5"/>
          <w:sz w:val="20"/>
        </w:rPr>
        <w:t xml:space="preserve"> </w:t>
      </w:r>
      <w:r>
        <w:rPr>
          <w:sz w:val="20"/>
        </w:rPr>
        <w:t>to M4(2) and M4(3) housing technical standards (adaptable and accessible wheelchair standards).</w:t>
      </w:r>
    </w:p>
    <w:p w14:paraId="725BD840" w14:textId="77777777" w:rsidR="00984311" w:rsidRDefault="00984311">
      <w:pPr>
        <w:pStyle w:val="BodyText"/>
        <w:spacing w:before="132"/>
      </w:pPr>
    </w:p>
    <w:p w14:paraId="4883FEAB" w14:textId="77777777" w:rsidR="00984311" w:rsidRDefault="00CB0695">
      <w:pPr>
        <w:pStyle w:val="Heading2"/>
      </w:pPr>
      <w:r>
        <w:t>Understanding</w:t>
      </w:r>
      <w:r>
        <w:rPr>
          <w:spacing w:val="-10"/>
        </w:rPr>
        <w:t xml:space="preserve"> </w:t>
      </w:r>
      <w:r>
        <w:t>the</w:t>
      </w:r>
      <w:r>
        <w:rPr>
          <w:spacing w:val="-9"/>
        </w:rPr>
        <w:t xml:space="preserve"> </w:t>
      </w:r>
      <w:r>
        <w:t>Implications</w:t>
      </w:r>
      <w:r>
        <w:rPr>
          <w:spacing w:val="-10"/>
        </w:rPr>
        <w:t xml:space="preserve"> </w:t>
      </w:r>
      <w:r>
        <w:t>of</w:t>
      </w:r>
      <w:r>
        <w:rPr>
          <w:spacing w:val="-9"/>
        </w:rPr>
        <w:t xml:space="preserve"> </w:t>
      </w:r>
      <w:r>
        <w:t>Demographic</w:t>
      </w:r>
      <w:r>
        <w:rPr>
          <w:spacing w:val="-7"/>
        </w:rPr>
        <w:t xml:space="preserve"> </w:t>
      </w:r>
      <w:r>
        <w:rPr>
          <w:spacing w:val="-2"/>
        </w:rPr>
        <w:t>Change</w:t>
      </w:r>
    </w:p>
    <w:p w14:paraId="0ACDC3DC"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57984" behindDoc="1" locked="0" layoutInCell="1" allowOverlap="1" wp14:anchorId="1EC7FAC0" wp14:editId="78EB69CB">
                <wp:simplePos x="0" y="0"/>
                <wp:positionH relativeFrom="page">
                  <wp:posOffset>1242364</wp:posOffset>
                </wp:positionH>
                <wp:positionV relativeFrom="paragraph">
                  <wp:posOffset>86254</wp:posOffset>
                </wp:positionV>
                <wp:extent cx="5708650" cy="6350"/>
                <wp:effectExtent l="0" t="0" r="0" b="0"/>
                <wp:wrapTopAndBottom/>
                <wp:docPr id="682" name="Graphic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EFE33CF" id="Graphic 682" o:spid="_x0000_s1026" style="position:absolute;margin-left:97.8pt;margin-top:6.8pt;width:449.5pt;height:.5pt;z-index:-1565849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12DF8B51" w14:textId="77777777" w:rsidR="00984311" w:rsidRDefault="00984311">
      <w:pPr>
        <w:pStyle w:val="BodyText"/>
        <w:spacing w:before="9"/>
        <w:rPr>
          <w:rFonts w:ascii="Arial"/>
          <w:b/>
        </w:rPr>
      </w:pPr>
    </w:p>
    <w:p w14:paraId="24F06557" w14:textId="77777777" w:rsidR="00984311" w:rsidRDefault="00CB0695">
      <w:pPr>
        <w:pStyle w:val="ListParagraph"/>
        <w:numPr>
          <w:ilvl w:val="1"/>
          <w:numId w:val="5"/>
        </w:numPr>
        <w:tabs>
          <w:tab w:val="left" w:pos="963"/>
          <w:tab w:val="left" w:pos="965"/>
        </w:tabs>
        <w:spacing w:line="360" w:lineRule="auto"/>
        <w:ind w:right="537" w:hanging="708"/>
        <w:jc w:val="both"/>
        <w:rPr>
          <w:sz w:val="20"/>
        </w:rPr>
      </w:pPr>
      <w:r>
        <w:rPr>
          <w:sz w:val="20"/>
        </w:rPr>
        <w:t>At a national level, the population of older persons is increasing, and this will potentially drive a need for</w:t>
      </w:r>
      <w:r>
        <w:rPr>
          <w:spacing w:val="-8"/>
          <w:sz w:val="20"/>
        </w:rPr>
        <w:t xml:space="preserve"> </w:t>
      </w:r>
      <w:r>
        <w:rPr>
          <w:sz w:val="20"/>
        </w:rPr>
        <w:t>housing</w:t>
      </w:r>
      <w:r>
        <w:rPr>
          <w:spacing w:val="-9"/>
          <w:sz w:val="20"/>
        </w:rPr>
        <w:t xml:space="preserve"> </w:t>
      </w:r>
      <w:r>
        <w:rPr>
          <w:sz w:val="20"/>
        </w:rPr>
        <w:t>which</w:t>
      </w:r>
      <w:r>
        <w:rPr>
          <w:spacing w:val="-9"/>
          <w:sz w:val="20"/>
        </w:rPr>
        <w:t xml:space="preserve"> </w:t>
      </w:r>
      <w:proofErr w:type="gramStart"/>
      <w:r>
        <w:rPr>
          <w:sz w:val="20"/>
        </w:rPr>
        <w:t>is</w:t>
      </w:r>
      <w:r>
        <w:rPr>
          <w:spacing w:val="-8"/>
          <w:sz w:val="20"/>
        </w:rPr>
        <w:t xml:space="preserve"> </w:t>
      </w:r>
      <w:r>
        <w:rPr>
          <w:sz w:val="20"/>
        </w:rPr>
        <w:t>capable</w:t>
      </w:r>
      <w:r>
        <w:rPr>
          <w:spacing w:val="-9"/>
          <w:sz w:val="20"/>
        </w:rPr>
        <w:t xml:space="preserve"> </w:t>
      </w:r>
      <w:r>
        <w:rPr>
          <w:sz w:val="20"/>
        </w:rPr>
        <w:t>of</w:t>
      </w:r>
      <w:r>
        <w:rPr>
          <w:spacing w:val="-9"/>
          <w:sz w:val="20"/>
        </w:rPr>
        <w:t xml:space="preserve"> </w:t>
      </w:r>
      <w:r>
        <w:rPr>
          <w:sz w:val="20"/>
        </w:rPr>
        <w:t>meeting</w:t>
      </w:r>
      <w:proofErr w:type="gramEnd"/>
      <w:r>
        <w:rPr>
          <w:spacing w:val="-9"/>
          <w:sz w:val="20"/>
        </w:rPr>
        <w:t xml:space="preserve"> </w:t>
      </w:r>
      <w:r>
        <w:rPr>
          <w:sz w:val="20"/>
        </w:rPr>
        <w:t>the</w:t>
      </w:r>
      <w:r>
        <w:rPr>
          <w:spacing w:val="-9"/>
          <w:sz w:val="20"/>
        </w:rPr>
        <w:t xml:space="preserve"> </w:t>
      </w:r>
      <w:r>
        <w:rPr>
          <w:sz w:val="20"/>
        </w:rPr>
        <w:t>needs</w:t>
      </w:r>
      <w:r>
        <w:rPr>
          <w:spacing w:val="-8"/>
          <w:sz w:val="20"/>
        </w:rPr>
        <w:t xml:space="preserve"> </w:t>
      </w:r>
      <w:r>
        <w:rPr>
          <w:sz w:val="20"/>
        </w:rPr>
        <w:t>of</w:t>
      </w:r>
      <w:r>
        <w:rPr>
          <w:spacing w:val="-9"/>
          <w:sz w:val="20"/>
        </w:rPr>
        <w:t xml:space="preserve"> </w:t>
      </w:r>
      <w:r>
        <w:rPr>
          <w:sz w:val="20"/>
        </w:rPr>
        <w:t>older</w:t>
      </w:r>
      <w:r>
        <w:rPr>
          <w:spacing w:val="-8"/>
          <w:sz w:val="20"/>
        </w:rPr>
        <w:t xml:space="preserve"> </w:t>
      </w:r>
      <w:r>
        <w:rPr>
          <w:sz w:val="20"/>
        </w:rPr>
        <w:t>persons.</w:t>
      </w:r>
      <w:r>
        <w:rPr>
          <w:spacing w:val="-9"/>
          <w:sz w:val="20"/>
        </w:rPr>
        <w:t xml:space="preserve"> </w:t>
      </w:r>
      <w:r>
        <w:rPr>
          <w:sz w:val="20"/>
        </w:rPr>
        <w:t>Initially</w:t>
      </w:r>
      <w:r>
        <w:rPr>
          <w:spacing w:val="-8"/>
          <w:sz w:val="20"/>
        </w:rPr>
        <w:t xml:space="preserve"> </w:t>
      </w:r>
      <w:r>
        <w:rPr>
          <w:sz w:val="20"/>
        </w:rPr>
        <w:t>below</w:t>
      </w:r>
      <w:r>
        <w:rPr>
          <w:spacing w:val="-7"/>
          <w:sz w:val="20"/>
        </w:rPr>
        <w:t xml:space="preserve"> </w:t>
      </w:r>
      <w:r>
        <w:rPr>
          <w:sz w:val="20"/>
        </w:rPr>
        <w:t>a</w:t>
      </w:r>
      <w:r>
        <w:rPr>
          <w:spacing w:val="-9"/>
          <w:sz w:val="20"/>
        </w:rPr>
        <w:t xml:space="preserve"> </w:t>
      </w:r>
      <w:r>
        <w:rPr>
          <w:sz w:val="20"/>
        </w:rPr>
        <w:t>series</w:t>
      </w:r>
      <w:r>
        <w:rPr>
          <w:spacing w:val="-8"/>
          <w:sz w:val="20"/>
        </w:rPr>
        <w:t xml:space="preserve"> </w:t>
      </w:r>
      <w:r>
        <w:rPr>
          <w:sz w:val="20"/>
        </w:rPr>
        <w:t>of</w:t>
      </w:r>
      <w:r>
        <w:rPr>
          <w:spacing w:val="-9"/>
          <w:sz w:val="20"/>
        </w:rPr>
        <w:t xml:space="preserve"> </w:t>
      </w:r>
      <w:r>
        <w:rPr>
          <w:sz w:val="20"/>
        </w:rPr>
        <w:t>statistics about the older person population of Greater Nottingham and Ashfield are presented.</w:t>
      </w:r>
    </w:p>
    <w:p w14:paraId="356C75F3" w14:textId="77777777" w:rsidR="00984311" w:rsidRDefault="00984311">
      <w:pPr>
        <w:pStyle w:val="BodyText"/>
        <w:spacing w:before="130"/>
      </w:pPr>
    </w:p>
    <w:p w14:paraId="1CF5BFB9" w14:textId="77777777" w:rsidR="00984311" w:rsidRDefault="00CB0695">
      <w:pPr>
        <w:pStyle w:val="Heading2"/>
      </w:pPr>
      <w:r>
        <w:rPr>
          <w:color w:val="808080"/>
        </w:rPr>
        <w:t>Current</w:t>
      </w:r>
      <w:r>
        <w:rPr>
          <w:color w:val="808080"/>
          <w:spacing w:val="-5"/>
        </w:rPr>
        <w:t xml:space="preserve"> </w:t>
      </w:r>
      <w:r>
        <w:rPr>
          <w:color w:val="808080"/>
        </w:rPr>
        <w:t>Population</w:t>
      </w:r>
      <w:r>
        <w:rPr>
          <w:color w:val="808080"/>
          <w:spacing w:val="-7"/>
        </w:rPr>
        <w:t xml:space="preserve"> </w:t>
      </w:r>
      <w:r>
        <w:rPr>
          <w:color w:val="808080"/>
        </w:rPr>
        <w:t>of</w:t>
      </w:r>
      <w:r>
        <w:rPr>
          <w:color w:val="808080"/>
          <w:spacing w:val="-6"/>
        </w:rPr>
        <w:t xml:space="preserve"> </w:t>
      </w:r>
      <w:r>
        <w:rPr>
          <w:color w:val="808080"/>
        </w:rPr>
        <w:t>Older</w:t>
      </w:r>
      <w:r>
        <w:rPr>
          <w:color w:val="808080"/>
          <w:spacing w:val="-6"/>
        </w:rPr>
        <w:t xml:space="preserve"> </w:t>
      </w:r>
      <w:r>
        <w:rPr>
          <w:color w:val="808080"/>
          <w:spacing w:val="-2"/>
        </w:rPr>
        <w:t>People</w:t>
      </w:r>
    </w:p>
    <w:p w14:paraId="1AC8EAE2" w14:textId="77777777" w:rsidR="00984311" w:rsidRDefault="00984311">
      <w:pPr>
        <w:pStyle w:val="BodyText"/>
        <w:spacing w:before="126"/>
        <w:rPr>
          <w:rFonts w:ascii="Arial"/>
          <w:b/>
        </w:rPr>
      </w:pPr>
    </w:p>
    <w:p w14:paraId="28E7AF4D"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The tables below provide baseline population data about older persons in Greater Nottingham and Ashfield</w:t>
      </w:r>
      <w:r>
        <w:rPr>
          <w:spacing w:val="-9"/>
          <w:sz w:val="20"/>
        </w:rPr>
        <w:t xml:space="preserve"> </w:t>
      </w:r>
      <w:r>
        <w:rPr>
          <w:sz w:val="20"/>
        </w:rPr>
        <w:t>and</w:t>
      </w:r>
      <w:r>
        <w:rPr>
          <w:spacing w:val="-11"/>
          <w:sz w:val="20"/>
        </w:rPr>
        <w:t xml:space="preserve"> </w:t>
      </w:r>
      <w:r>
        <w:rPr>
          <w:sz w:val="20"/>
        </w:rPr>
        <w:t>compare</w:t>
      </w:r>
      <w:r>
        <w:rPr>
          <w:spacing w:val="-9"/>
          <w:sz w:val="20"/>
        </w:rPr>
        <w:t xml:space="preserve"> </w:t>
      </w:r>
      <w:r>
        <w:rPr>
          <w:sz w:val="20"/>
        </w:rPr>
        <w:t>this</w:t>
      </w:r>
      <w:r>
        <w:rPr>
          <w:spacing w:val="-8"/>
          <w:sz w:val="20"/>
        </w:rPr>
        <w:t xml:space="preserve"> </w:t>
      </w:r>
      <w:r>
        <w:rPr>
          <w:sz w:val="20"/>
        </w:rPr>
        <w:t>with</w:t>
      </w:r>
      <w:r>
        <w:rPr>
          <w:spacing w:val="-9"/>
          <w:sz w:val="20"/>
        </w:rPr>
        <w:t xml:space="preserve"> </w:t>
      </w:r>
      <w:r>
        <w:rPr>
          <w:sz w:val="20"/>
        </w:rPr>
        <w:t>other</w:t>
      </w:r>
      <w:r>
        <w:rPr>
          <w:spacing w:val="-10"/>
          <w:sz w:val="20"/>
        </w:rPr>
        <w:t xml:space="preserve"> </w:t>
      </w:r>
      <w:r>
        <w:rPr>
          <w:sz w:val="20"/>
        </w:rPr>
        <w:t>areas.</w:t>
      </w:r>
      <w:r>
        <w:rPr>
          <w:spacing w:val="-11"/>
          <w:sz w:val="20"/>
        </w:rPr>
        <w:t xml:space="preserve"> </w:t>
      </w:r>
      <w:r>
        <w:rPr>
          <w:sz w:val="20"/>
        </w:rPr>
        <w:t>The</w:t>
      </w:r>
      <w:r>
        <w:rPr>
          <w:spacing w:val="-12"/>
          <w:sz w:val="20"/>
        </w:rPr>
        <w:t xml:space="preserve"> </w:t>
      </w:r>
      <w:r>
        <w:rPr>
          <w:sz w:val="20"/>
        </w:rPr>
        <w:t>table</w:t>
      </w:r>
      <w:r>
        <w:rPr>
          <w:spacing w:val="-9"/>
          <w:sz w:val="20"/>
        </w:rPr>
        <w:t xml:space="preserve"> </w:t>
      </w:r>
      <w:r>
        <w:rPr>
          <w:sz w:val="20"/>
        </w:rPr>
        <w:t>shows</w:t>
      </w:r>
      <w:r>
        <w:rPr>
          <w:spacing w:val="-10"/>
          <w:sz w:val="20"/>
        </w:rPr>
        <w:t xml:space="preserve"> </w:t>
      </w:r>
      <w:r>
        <w:rPr>
          <w:sz w:val="20"/>
        </w:rPr>
        <w:t>the</w:t>
      </w:r>
      <w:r>
        <w:rPr>
          <w:spacing w:val="-6"/>
          <w:sz w:val="20"/>
        </w:rPr>
        <w:t xml:space="preserve"> </w:t>
      </w:r>
      <w:r>
        <w:rPr>
          <w:sz w:val="20"/>
        </w:rPr>
        <w:t>study</w:t>
      </w:r>
      <w:r>
        <w:rPr>
          <w:spacing w:val="-10"/>
          <w:sz w:val="20"/>
        </w:rPr>
        <w:t xml:space="preserve"> </w:t>
      </w:r>
      <w:r>
        <w:rPr>
          <w:sz w:val="20"/>
        </w:rPr>
        <w:t>area</w:t>
      </w:r>
      <w:r>
        <w:rPr>
          <w:spacing w:val="-11"/>
          <w:sz w:val="20"/>
        </w:rPr>
        <w:t xml:space="preserve"> </w:t>
      </w:r>
      <w:r>
        <w:rPr>
          <w:sz w:val="20"/>
        </w:rPr>
        <w:t>has</w:t>
      </w:r>
      <w:r>
        <w:rPr>
          <w:spacing w:val="-10"/>
          <w:sz w:val="20"/>
        </w:rPr>
        <w:t xml:space="preserve"> </w:t>
      </w:r>
      <w:r>
        <w:rPr>
          <w:sz w:val="20"/>
        </w:rPr>
        <w:t>a</w:t>
      </w:r>
      <w:r>
        <w:rPr>
          <w:spacing w:val="-8"/>
          <w:sz w:val="20"/>
        </w:rPr>
        <w:t xml:space="preserve"> </w:t>
      </w:r>
      <w:r>
        <w:rPr>
          <w:sz w:val="20"/>
        </w:rPr>
        <w:t>slightly</w:t>
      </w:r>
      <w:r>
        <w:rPr>
          <w:spacing w:val="-10"/>
          <w:sz w:val="20"/>
        </w:rPr>
        <w:t xml:space="preserve"> </w:t>
      </w:r>
      <w:r>
        <w:rPr>
          <w:sz w:val="20"/>
        </w:rPr>
        <w:t>younger</w:t>
      </w:r>
      <w:r>
        <w:rPr>
          <w:spacing w:val="-7"/>
          <w:sz w:val="20"/>
        </w:rPr>
        <w:t xml:space="preserve"> </w:t>
      </w:r>
      <w:r>
        <w:rPr>
          <w:sz w:val="20"/>
        </w:rPr>
        <w:t>age structure than seen regionally or nationally with 17% of the population being aged 65 and over. The proportion</w:t>
      </w:r>
      <w:r>
        <w:rPr>
          <w:spacing w:val="-14"/>
          <w:sz w:val="20"/>
        </w:rPr>
        <w:t xml:space="preserve"> </w:t>
      </w:r>
      <w:r>
        <w:rPr>
          <w:sz w:val="20"/>
        </w:rPr>
        <w:t>of</w:t>
      </w:r>
      <w:r>
        <w:rPr>
          <w:spacing w:val="-14"/>
          <w:sz w:val="20"/>
        </w:rPr>
        <w:t xml:space="preserve"> </w:t>
      </w:r>
      <w:r>
        <w:rPr>
          <w:sz w:val="20"/>
        </w:rPr>
        <w:t>people</w:t>
      </w:r>
      <w:r>
        <w:rPr>
          <w:spacing w:val="-14"/>
          <w:sz w:val="20"/>
        </w:rPr>
        <w:t xml:space="preserve"> </w:t>
      </w:r>
      <w:r>
        <w:rPr>
          <w:sz w:val="20"/>
        </w:rPr>
        <w:t>aged</w:t>
      </w:r>
      <w:r>
        <w:rPr>
          <w:spacing w:val="-14"/>
          <w:sz w:val="20"/>
        </w:rPr>
        <w:t xml:space="preserve"> </w:t>
      </w:r>
      <w:r>
        <w:rPr>
          <w:sz w:val="20"/>
        </w:rPr>
        <w:t>75</w:t>
      </w:r>
      <w:r>
        <w:rPr>
          <w:spacing w:val="-14"/>
          <w:sz w:val="20"/>
        </w:rPr>
        <w:t xml:space="preserve"> </w:t>
      </w:r>
      <w:r>
        <w:rPr>
          <w:sz w:val="20"/>
        </w:rPr>
        <w:t>and</w:t>
      </w:r>
      <w:r>
        <w:rPr>
          <w:spacing w:val="-14"/>
          <w:sz w:val="20"/>
        </w:rPr>
        <w:t xml:space="preserve"> </w:t>
      </w:r>
      <w:r>
        <w:rPr>
          <w:sz w:val="20"/>
        </w:rPr>
        <w:t>over</w:t>
      </w:r>
      <w:r>
        <w:rPr>
          <w:spacing w:val="-12"/>
          <w:sz w:val="20"/>
        </w:rPr>
        <w:t xml:space="preserve"> </w:t>
      </w:r>
      <w:r>
        <w:rPr>
          <w:sz w:val="20"/>
        </w:rPr>
        <w:t>and</w:t>
      </w:r>
      <w:r>
        <w:rPr>
          <w:spacing w:val="-14"/>
          <w:sz w:val="20"/>
        </w:rPr>
        <w:t xml:space="preserve"> </w:t>
      </w:r>
      <w:r>
        <w:rPr>
          <w:sz w:val="20"/>
        </w:rPr>
        <w:t>85</w:t>
      </w:r>
      <w:r>
        <w:rPr>
          <w:spacing w:val="-14"/>
          <w:sz w:val="20"/>
        </w:rPr>
        <w:t xml:space="preserve"> </w:t>
      </w:r>
      <w:r>
        <w:rPr>
          <w:sz w:val="20"/>
        </w:rPr>
        <w:t>and</w:t>
      </w:r>
      <w:r>
        <w:rPr>
          <w:spacing w:val="-14"/>
          <w:sz w:val="20"/>
        </w:rPr>
        <w:t xml:space="preserve"> </w:t>
      </w:r>
      <w:r>
        <w:rPr>
          <w:sz w:val="20"/>
        </w:rPr>
        <w:t>over</w:t>
      </w:r>
      <w:r>
        <w:rPr>
          <w:spacing w:val="-13"/>
          <w:sz w:val="20"/>
        </w:rPr>
        <w:t xml:space="preserve"> </w:t>
      </w:r>
      <w:r>
        <w:rPr>
          <w:sz w:val="20"/>
        </w:rPr>
        <w:t>is</w:t>
      </w:r>
      <w:r>
        <w:rPr>
          <w:spacing w:val="-14"/>
          <w:sz w:val="20"/>
        </w:rPr>
        <w:t xml:space="preserve"> </w:t>
      </w:r>
      <w:r>
        <w:rPr>
          <w:sz w:val="20"/>
        </w:rPr>
        <w:t>also</w:t>
      </w:r>
      <w:r>
        <w:rPr>
          <w:spacing w:val="-8"/>
          <w:sz w:val="20"/>
        </w:rPr>
        <w:t xml:space="preserve"> </w:t>
      </w:r>
      <w:r>
        <w:rPr>
          <w:sz w:val="20"/>
        </w:rPr>
        <w:t>below</w:t>
      </w:r>
      <w:r>
        <w:rPr>
          <w:spacing w:val="-13"/>
          <w:sz w:val="20"/>
        </w:rPr>
        <w:t xml:space="preserve"> </w:t>
      </w:r>
      <w:r>
        <w:rPr>
          <w:sz w:val="20"/>
        </w:rPr>
        <w:t>equivalent</w:t>
      </w:r>
      <w:r>
        <w:rPr>
          <w:spacing w:val="-14"/>
          <w:sz w:val="20"/>
        </w:rPr>
        <w:t xml:space="preserve"> </w:t>
      </w:r>
      <w:r>
        <w:rPr>
          <w:sz w:val="20"/>
        </w:rPr>
        <w:t>figures</w:t>
      </w:r>
      <w:r>
        <w:rPr>
          <w:spacing w:val="-14"/>
          <w:sz w:val="20"/>
        </w:rPr>
        <w:t xml:space="preserve"> </w:t>
      </w:r>
      <w:r>
        <w:rPr>
          <w:sz w:val="20"/>
        </w:rPr>
        <w:t>for</w:t>
      </w:r>
      <w:r>
        <w:rPr>
          <w:spacing w:val="-13"/>
          <w:sz w:val="20"/>
        </w:rPr>
        <w:t xml:space="preserve"> </w:t>
      </w:r>
      <w:r>
        <w:rPr>
          <w:sz w:val="20"/>
        </w:rPr>
        <w:t>other</w:t>
      </w:r>
      <w:r>
        <w:rPr>
          <w:spacing w:val="-13"/>
          <w:sz w:val="20"/>
        </w:rPr>
        <w:t xml:space="preserve"> </w:t>
      </w:r>
      <w:r>
        <w:rPr>
          <w:sz w:val="20"/>
        </w:rPr>
        <w:t>areas.</w:t>
      </w:r>
    </w:p>
    <w:p w14:paraId="5B3CF696" w14:textId="77777777" w:rsidR="00984311" w:rsidRDefault="00984311">
      <w:pPr>
        <w:pStyle w:val="BodyText"/>
        <w:spacing w:before="130"/>
      </w:pPr>
    </w:p>
    <w:p w14:paraId="4CCCBB9F"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9.1</w:t>
      </w:r>
      <w:r>
        <w:rPr>
          <w:color w:val="636363"/>
        </w:rPr>
        <w:tab/>
        <w:t>Older</w:t>
      </w:r>
      <w:r>
        <w:rPr>
          <w:color w:val="636363"/>
          <w:spacing w:val="-13"/>
        </w:rPr>
        <w:t xml:space="preserve"> </w:t>
      </w:r>
      <w:r>
        <w:rPr>
          <w:color w:val="636363"/>
        </w:rPr>
        <w:t>Persons</w:t>
      </w:r>
      <w:r>
        <w:rPr>
          <w:color w:val="636363"/>
          <w:spacing w:val="-10"/>
        </w:rPr>
        <w:t xml:space="preserve"> </w:t>
      </w:r>
      <w:r>
        <w:rPr>
          <w:color w:val="636363"/>
        </w:rPr>
        <w:t>Population,</w:t>
      </w:r>
      <w:r>
        <w:rPr>
          <w:color w:val="636363"/>
          <w:spacing w:val="-9"/>
        </w:rPr>
        <w:t xml:space="preserve"> </w:t>
      </w:r>
      <w:r>
        <w:rPr>
          <w:color w:val="636363"/>
          <w:spacing w:val="-4"/>
        </w:rPr>
        <w:t>2022</w:t>
      </w:r>
    </w:p>
    <w:p w14:paraId="6546A883"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3"/>
        <w:gridCol w:w="2230"/>
        <w:gridCol w:w="2230"/>
        <w:gridCol w:w="2231"/>
      </w:tblGrid>
      <w:tr w:rsidR="00984311" w14:paraId="74DACBD7" w14:textId="77777777">
        <w:trPr>
          <w:trHeight w:val="573"/>
        </w:trPr>
        <w:tc>
          <w:tcPr>
            <w:tcW w:w="2233" w:type="dxa"/>
            <w:shd w:val="clear" w:color="auto" w:fill="001F5F"/>
          </w:tcPr>
          <w:p w14:paraId="62BB9D0D" w14:textId="77777777" w:rsidR="00984311" w:rsidRDefault="00984311">
            <w:pPr>
              <w:pStyle w:val="TableParagraph"/>
              <w:spacing w:line="240" w:lineRule="auto"/>
              <w:ind w:left="0"/>
              <w:jc w:val="left"/>
              <w:rPr>
                <w:rFonts w:ascii="Times New Roman"/>
                <w:sz w:val="18"/>
              </w:rPr>
            </w:pPr>
          </w:p>
        </w:tc>
        <w:tc>
          <w:tcPr>
            <w:tcW w:w="2230" w:type="dxa"/>
            <w:shd w:val="clear" w:color="auto" w:fill="001F5F"/>
          </w:tcPr>
          <w:p w14:paraId="5284F867" w14:textId="77777777" w:rsidR="00984311" w:rsidRDefault="00CB0695">
            <w:pPr>
              <w:pStyle w:val="TableParagraph"/>
              <w:ind w:left="7"/>
              <w:rPr>
                <w:sz w:val="20"/>
              </w:rPr>
            </w:pPr>
            <w:r>
              <w:rPr>
                <w:color w:val="FFFFFF"/>
                <w:sz w:val="20"/>
              </w:rPr>
              <w:t>Greater</w:t>
            </w:r>
            <w:r>
              <w:rPr>
                <w:color w:val="FFFFFF"/>
                <w:spacing w:val="-10"/>
                <w:sz w:val="20"/>
              </w:rPr>
              <w:t xml:space="preserve"> </w:t>
            </w:r>
            <w:r>
              <w:rPr>
                <w:color w:val="FFFFFF"/>
                <w:spacing w:val="-2"/>
                <w:sz w:val="20"/>
              </w:rPr>
              <w:t>Nottingham</w:t>
            </w:r>
          </w:p>
          <w:p w14:paraId="523A6AD9" w14:textId="77777777" w:rsidR="00984311" w:rsidRDefault="00CB0695">
            <w:pPr>
              <w:pStyle w:val="TableParagraph"/>
              <w:spacing w:before="55" w:line="240" w:lineRule="auto"/>
              <w:ind w:left="5"/>
              <w:rPr>
                <w:sz w:val="20"/>
              </w:rPr>
            </w:pPr>
            <w:r>
              <w:rPr>
                <w:color w:val="FFFFFF"/>
                <w:sz w:val="20"/>
              </w:rPr>
              <w:t>and</w:t>
            </w:r>
            <w:r>
              <w:rPr>
                <w:color w:val="FFFFFF"/>
                <w:spacing w:val="-5"/>
                <w:sz w:val="20"/>
              </w:rPr>
              <w:t xml:space="preserve"> </w:t>
            </w:r>
            <w:r>
              <w:rPr>
                <w:color w:val="FFFFFF"/>
                <w:spacing w:val="-2"/>
                <w:sz w:val="20"/>
              </w:rPr>
              <w:t>Ashfield</w:t>
            </w:r>
          </w:p>
        </w:tc>
        <w:tc>
          <w:tcPr>
            <w:tcW w:w="2230" w:type="dxa"/>
            <w:shd w:val="clear" w:color="auto" w:fill="001F5F"/>
          </w:tcPr>
          <w:p w14:paraId="2621E219" w14:textId="77777777" w:rsidR="00984311" w:rsidRDefault="00CB0695">
            <w:pPr>
              <w:pStyle w:val="TableParagraph"/>
              <w:ind w:left="6"/>
              <w:rPr>
                <w:sz w:val="20"/>
              </w:rPr>
            </w:pPr>
            <w:r>
              <w:rPr>
                <w:color w:val="FFFFFF"/>
                <w:sz w:val="20"/>
              </w:rPr>
              <w:t>East</w:t>
            </w:r>
            <w:r>
              <w:rPr>
                <w:color w:val="FFFFFF"/>
                <w:spacing w:val="-8"/>
                <w:sz w:val="20"/>
              </w:rPr>
              <w:t xml:space="preserve"> </w:t>
            </w:r>
            <w:r>
              <w:rPr>
                <w:color w:val="FFFFFF"/>
                <w:spacing w:val="-2"/>
                <w:sz w:val="20"/>
              </w:rPr>
              <w:t>Midlands</w:t>
            </w:r>
          </w:p>
        </w:tc>
        <w:tc>
          <w:tcPr>
            <w:tcW w:w="2231" w:type="dxa"/>
            <w:shd w:val="clear" w:color="auto" w:fill="001F5F"/>
          </w:tcPr>
          <w:p w14:paraId="7CEB95B2" w14:textId="77777777" w:rsidR="00984311" w:rsidRDefault="00CB0695">
            <w:pPr>
              <w:pStyle w:val="TableParagraph"/>
              <w:ind w:left="7"/>
              <w:rPr>
                <w:sz w:val="20"/>
              </w:rPr>
            </w:pPr>
            <w:r>
              <w:rPr>
                <w:color w:val="FFFFFF"/>
                <w:spacing w:val="-2"/>
                <w:sz w:val="20"/>
              </w:rPr>
              <w:t>England</w:t>
            </w:r>
          </w:p>
        </w:tc>
      </w:tr>
      <w:tr w:rsidR="00984311" w14:paraId="668894FF" w14:textId="77777777">
        <w:trPr>
          <w:trHeight w:val="287"/>
        </w:trPr>
        <w:tc>
          <w:tcPr>
            <w:tcW w:w="2233" w:type="dxa"/>
          </w:tcPr>
          <w:p w14:paraId="08CAF2D1" w14:textId="77777777" w:rsidR="00984311" w:rsidRDefault="00CB0695">
            <w:pPr>
              <w:pStyle w:val="TableParagraph"/>
              <w:jc w:val="left"/>
              <w:rPr>
                <w:sz w:val="20"/>
              </w:rPr>
            </w:pPr>
            <w:r>
              <w:rPr>
                <w:sz w:val="20"/>
              </w:rPr>
              <w:t>Under</w:t>
            </w:r>
            <w:r>
              <w:rPr>
                <w:spacing w:val="-10"/>
                <w:sz w:val="20"/>
              </w:rPr>
              <w:t xml:space="preserve"> </w:t>
            </w:r>
            <w:r>
              <w:rPr>
                <w:spacing w:val="-5"/>
                <w:sz w:val="20"/>
              </w:rPr>
              <w:t>65</w:t>
            </w:r>
          </w:p>
        </w:tc>
        <w:tc>
          <w:tcPr>
            <w:tcW w:w="2230" w:type="dxa"/>
          </w:tcPr>
          <w:p w14:paraId="6CD1EB34" w14:textId="77777777" w:rsidR="00984311" w:rsidRDefault="00CB0695">
            <w:pPr>
              <w:pStyle w:val="TableParagraph"/>
              <w:ind w:left="0" w:right="822"/>
              <w:jc w:val="right"/>
              <w:rPr>
                <w:sz w:val="20"/>
              </w:rPr>
            </w:pPr>
            <w:r>
              <w:rPr>
                <w:spacing w:val="-2"/>
                <w:sz w:val="20"/>
              </w:rPr>
              <w:t>82.6%</w:t>
            </w:r>
          </w:p>
        </w:tc>
        <w:tc>
          <w:tcPr>
            <w:tcW w:w="2230" w:type="dxa"/>
          </w:tcPr>
          <w:p w14:paraId="4C391B55" w14:textId="77777777" w:rsidR="00984311" w:rsidRDefault="00CB0695">
            <w:pPr>
              <w:pStyle w:val="TableParagraph"/>
              <w:ind w:left="2"/>
              <w:rPr>
                <w:sz w:val="20"/>
              </w:rPr>
            </w:pPr>
            <w:r>
              <w:rPr>
                <w:spacing w:val="-2"/>
                <w:sz w:val="20"/>
              </w:rPr>
              <w:t>80.3%</w:t>
            </w:r>
          </w:p>
        </w:tc>
        <w:tc>
          <w:tcPr>
            <w:tcW w:w="2231" w:type="dxa"/>
          </w:tcPr>
          <w:p w14:paraId="45DA6605" w14:textId="77777777" w:rsidR="00984311" w:rsidRDefault="00CB0695">
            <w:pPr>
              <w:pStyle w:val="TableParagraph"/>
              <w:ind w:left="7" w:right="1"/>
              <w:rPr>
                <w:sz w:val="20"/>
              </w:rPr>
            </w:pPr>
            <w:r>
              <w:rPr>
                <w:spacing w:val="-2"/>
                <w:sz w:val="20"/>
              </w:rPr>
              <w:t>81.4%</w:t>
            </w:r>
          </w:p>
        </w:tc>
      </w:tr>
      <w:tr w:rsidR="00984311" w14:paraId="55B777FB" w14:textId="77777777">
        <w:trPr>
          <w:trHeight w:val="287"/>
        </w:trPr>
        <w:tc>
          <w:tcPr>
            <w:tcW w:w="2233" w:type="dxa"/>
          </w:tcPr>
          <w:p w14:paraId="20C8E9E8" w14:textId="77777777" w:rsidR="00984311" w:rsidRDefault="00CB0695">
            <w:pPr>
              <w:pStyle w:val="TableParagraph"/>
              <w:jc w:val="left"/>
              <w:rPr>
                <w:sz w:val="20"/>
              </w:rPr>
            </w:pPr>
            <w:r>
              <w:rPr>
                <w:spacing w:val="-2"/>
                <w:sz w:val="20"/>
              </w:rPr>
              <w:t>65-</w:t>
            </w:r>
            <w:r>
              <w:rPr>
                <w:spacing w:val="-7"/>
                <w:sz w:val="20"/>
              </w:rPr>
              <w:t>74</w:t>
            </w:r>
          </w:p>
        </w:tc>
        <w:tc>
          <w:tcPr>
            <w:tcW w:w="2230" w:type="dxa"/>
          </w:tcPr>
          <w:p w14:paraId="56C23901" w14:textId="77777777" w:rsidR="00984311" w:rsidRDefault="00CB0695">
            <w:pPr>
              <w:pStyle w:val="TableParagraph"/>
              <w:ind w:left="0" w:right="878"/>
              <w:jc w:val="right"/>
              <w:rPr>
                <w:sz w:val="20"/>
              </w:rPr>
            </w:pPr>
            <w:r>
              <w:rPr>
                <w:spacing w:val="-4"/>
                <w:sz w:val="20"/>
              </w:rPr>
              <w:t>8.9%</w:t>
            </w:r>
          </w:p>
        </w:tc>
        <w:tc>
          <w:tcPr>
            <w:tcW w:w="2230" w:type="dxa"/>
          </w:tcPr>
          <w:p w14:paraId="7411BF64" w14:textId="77777777" w:rsidR="00984311" w:rsidRDefault="00CB0695">
            <w:pPr>
              <w:pStyle w:val="TableParagraph"/>
              <w:ind w:left="2"/>
              <w:rPr>
                <w:sz w:val="20"/>
              </w:rPr>
            </w:pPr>
            <w:r>
              <w:rPr>
                <w:spacing w:val="-2"/>
                <w:sz w:val="20"/>
              </w:rPr>
              <w:t>10.3%</w:t>
            </w:r>
          </w:p>
        </w:tc>
        <w:tc>
          <w:tcPr>
            <w:tcW w:w="2231" w:type="dxa"/>
          </w:tcPr>
          <w:p w14:paraId="67E84BF9" w14:textId="77777777" w:rsidR="00984311" w:rsidRDefault="00CB0695">
            <w:pPr>
              <w:pStyle w:val="TableParagraph"/>
              <w:ind w:left="7" w:right="1"/>
              <w:rPr>
                <w:sz w:val="20"/>
              </w:rPr>
            </w:pPr>
            <w:r>
              <w:rPr>
                <w:spacing w:val="-4"/>
                <w:sz w:val="20"/>
              </w:rPr>
              <w:t>9.6%</w:t>
            </w:r>
          </w:p>
        </w:tc>
      </w:tr>
      <w:tr w:rsidR="00984311" w14:paraId="23B5E3EB" w14:textId="77777777">
        <w:trPr>
          <w:trHeight w:val="287"/>
        </w:trPr>
        <w:tc>
          <w:tcPr>
            <w:tcW w:w="2233" w:type="dxa"/>
          </w:tcPr>
          <w:p w14:paraId="7A82C0EE" w14:textId="77777777" w:rsidR="00984311" w:rsidRDefault="00CB0695">
            <w:pPr>
              <w:pStyle w:val="TableParagraph"/>
              <w:jc w:val="left"/>
              <w:rPr>
                <w:sz w:val="20"/>
              </w:rPr>
            </w:pPr>
            <w:r>
              <w:rPr>
                <w:spacing w:val="-2"/>
                <w:sz w:val="20"/>
              </w:rPr>
              <w:t>75-</w:t>
            </w:r>
            <w:r>
              <w:rPr>
                <w:spacing w:val="-7"/>
                <w:sz w:val="20"/>
              </w:rPr>
              <w:t>84</w:t>
            </w:r>
          </w:p>
        </w:tc>
        <w:tc>
          <w:tcPr>
            <w:tcW w:w="2230" w:type="dxa"/>
          </w:tcPr>
          <w:p w14:paraId="0530681F" w14:textId="77777777" w:rsidR="00984311" w:rsidRDefault="00CB0695">
            <w:pPr>
              <w:pStyle w:val="TableParagraph"/>
              <w:ind w:left="0" w:right="878"/>
              <w:jc w:val="right"/>
              <w:rPr>
                <w:sz w:val="20"/>
              </w:rPr>
            </w:pPr>
            <w:r>
              <w:rPr>
                <w:spacing w:val="-4"/>
                <w:sz w:val="20"/>
              </w:rPr>
              <w:t>6.1%</w:t>
            </w:r>
          </w:p>
        </w:tc>
        <w:tc>
          <w:tcPr>
            <w:tcW w:w="2230" w:type="dxa"/>
          </w:tcPr>
          <w:p w14:paraId="2D1711E7" w14:textId="77777777" w:rsidR="00984311" w:rsidRDefault="00CB0695">
            <w:pPr>
              <w:pStyle w:val="TableParagraph"/>
              <w:ind w:left="2"/>
              <w:rPr>
                <w:sz w:val="20"/>
              </w:rPr>
            </w:pPr>
            <w:r>
              <w:rPr>
                <w:spacing w:val="-4"/>
                <w:sz w:val="20"/>
              </w:rPr>
              <w:t>6.9%</w:t>
            </w:r>
          </w:p>
        </w:tc>
        <w:tc>
          <w:tcPr>
            <w:tcW w:w="2231" w:type="dxa"/>
          </w:tcPr>
          <w:p w14:paraId="69169DF0" w14:textId="77777777" w:rsidR="00984311" w:rsidRDefault="00CB0695">
            <w:pPr>
              <w:pStyle w:val="TableParagraph"/>
              <w:ind w:left="7" w:right="1"/>
              <w:rPr>
                <w:sz w:val="20"/>
              </w:rPr>
            </w:pPr>
            <w:r>
              <w:rPr>
                <w:spacing w:val="-4"/>
                <w:sz w:val="20"/>
              </w:rPr>
              <w:t>6.5%</w:t>
            </w:r>
          </w:p>
        </w:tc>
      </w:tr>
      <w:tr w:rsidR="00984311" w14:paraId="45507123" w14:textId="77777777">
        <w:trPr>
          <w:trHeight w:val="287"/>
        </w:trPr>
        <w:tc>
          <w:tcPr>
            <w:tcW w:w="2233" w:type="dxa"/>
          </w:tcPr>
          <w:p w14:paraId="13F57F26" w14:textId="77777777" w:rsidR="00984311" w:rsidRDefault="00CB0695">
            <w:pPr>
              <w:pStyle w:val="TableParagraph"/>
              <w:jc w:val="left"/>
              <w:rPr>
                <w:sz w:val="20"/>
              </w:rPr>
            </w:pPr>
            <w:r>
              <w:rPr>
                <w:spacing w:val="-5"/>
                <w:sz w:val="20"/>
              </w:rPr>
              <w:t>85+</w:t>
            </w:r>
          </w:p>
        </w:tc>
        <w:tc>
          <w:tcPr>
            <w:tcW w:w="2230" w:type="dxa"/>
          </w:tcPr>
          <w:p w14:paraId="4C1B80F0" w14:textId="77777777" w:rsidR="00984311" w:rsidRDefault="00CB0695">
            <w:pPr>
              <w:pStyle w:val="TableParagraph"/>
              <w:ind w:left="0" w:right="878"/>
              <w:jc w:val="right"/>
              <w:rPr>
                <w:sz w:val="20"/>
              </w:rPr>
            </w:pPr>
            <w:r>
              <w:rPr>
                <w:spacing w:val="-4"/>
                <w:sz w:val="20"/>
              </w:rPr>
              <w:t>2.3%</w:t>
            </w:r>
          </w:p>
        </w:tc>
        <w:tc>
          <w:tcPr>
            <w:tcW w:w="2230" w:type="dxa"/>
          </w:tcPr>
          <w:p w14:paraId="562E5080" w14:textId="77777777" w:rsidR="00984311" w:rsidRDefault="00CB0695">
            <w:pPr>
              <w:pStyle w:val="TableParagraph"/>
              <w:ind w:left="2"/>
              <w:rPr>
                <w:sz w:val="20"/>
              </w:rPr>
            </w:pPr>
            <w:r>
              <w:rPr>
                <w:spacing w:val="-4"/>
                <w:sz w:val="20"/>
              </w:rPr>
              <w:t>2.5%</w:t>
            </w:r>
          </w:p>
        </w:tc>
        <w:tc>
          <w:tcPr>
            <w:tcW w:w="2231" w:type="dxa"/>
          </w:tcPr>
          <w:p w14:paraId="49D32C1F" w14:textId="77777777" w:rsidR="00984311" w:rsidRDefault="00CB0695">
            <w:pPr>
              <w:pStyle w:val="TableParagraph"/>
              <w:ind w:left="7" w:right="1"/>
              <w:rPr>
                <w:sz w:val="20"/>
              </w:rPr>
            </w:pPr>
            <w:r>
              <w:rPr>
                <w:spacing w:val="-4"/>
                <w:sz w:val="20"/>
              </w:rPr>
              <w:t>2.5%</w:t>
            </w:r>
          </w:p>
        </w:tc>
      </w:tr>
      <w:tr w:rsidR="00984311" w14:paraId="4BD04185" w14:textId="77777777">
        <w:trPr>
          <w:trHeight w:val="287"/>
        </w:trPr>
        <w:tc>
          <w:tcPr>
            <w:tcW w:w="2233" w:type="dxa"/>
          </w:tcPr>
          <w:p w14:paraId="3A111751" w14:textId="77777777" w:rsidR="00984311" w:rsidRDefault="00CB0695">
            <w:pPr>
              <w:pStyle w:val="TableParagraph"/>
              <w:jc w:val="left"/>
              <w:rPr>
                <w:sz w:val="20"/>
              </w:rPr>
            </w:pPr>
            <w:r>
              <w:rPr>
                <w:spacing w:val="-2"/>
                <w:sz w:val="20"/>
              </w:rPr>
              <w:t>Total</w:t>
            </w:r>
          </w:p>
        </w:tc>
        <w:tc>
          <w:tcPr>
            <w:tcW w:w="2230" w:type="dxa"/>
          </w:tcPr>
          <w:p w14:paraId="3CB862D5" w14:textId="77777777" w:rsidR="00984311" w:rsidRDefault="00CB0695">
            <w:pPr>
              <w:pStyle w:val="TableParagraph"/>
              <w:ind w:left="0" w:right="767"/>
              <w:jc w:val="right"/>
              <w:rPr>
                <w:sz w:val="20"/>
              </w:rPr>
            </w:pPr>
            <w:r>
              <w:rPr>
                <w:spacing w:val="-2"/>
                <w:sz w:val="20"/>
              </w:rPr>
              <w:t>100.0%</w:t>
            </w:r>
          </w:p>
        </w:tc>
        <w:tc>
          <w:tcPr>
            <w:tcW w:w="2230" w:type="dxa"/>
          </w:tcPr>
          <w:p w14:paraId="08B44825" w14:textId="77777777" w:rsidR="00984311" w:rsidRDefault="00CB0695">
            <w:pPr>
              <w:pStyle w:val="TableParagraph"/>
              <w:ind w:left="5"/>
              <w:rPr>
                <w:sz w:val="20"/>
              </w:rPr>
            </w:pPr>
            <w:r>
              <w:rPr>
                <w:spacing w:val="-2"/>
                <w:sz w:val="20"/>
              </w:rPr>
              <w:t>100.0%</w:t>
            </w:r>
          </w:p>
        </w:tc>
        <w:tc>
          <w:tcPr>
            <w:tcW w:w="2231" w:type="dxa"/>
          </w:tcPr>
          <w:p w14:paraId="074060DA" w14:textId="77777777" w:rsidR="00984311" w:rsidRDefault="00CB0695">
            <w:pPr>
              <w:pStyle w:val="TableParagraph"/>
              <w:ind w:left="7" w:right="3"/>
              <w:rPr>
                <w:sz w:val="20"/>
              </w:rPr>
            </w:pPr>
            <w:r>
              <w:rPr>
                <w:spacing w:val="-2"/>
                <w:sz w:val="20"/>
              </w:rPr>
              <w:t>100.0%</w:t>
            </w:r>
          </w:p>
        </w:tc>
      </w:tr>
      <w:tr w:rsidR="00984311" w14:paraId="7F4238AE" w14:textId="77777777">
        <w:trPr>
          <w:trHeight w:val="287"/>
        </w:trPr>
        <w:tc>
          <w:tcPr>
            <w:tcW w:w="2233" w:type="dxa"/>
          </w:tcPr>
          <w:p w14:paraId="0F6E593F" w14:textId="77777777" w:rsidR="00984311" w:rsidRDefault="00CB0695">
            <w:pPr>
              <w:pStyle w:val="TableParagraph"/>
              <w:jc w:val="left"/>
              <w:rPr>
                <w:sz w:val="20"/>
              </w:rPr>
            </w:pPr>
            <w:r>
              <w:rPr>
                <w:sz w:val="20"/>
              </w:rPr>
              <w:t>Total</w:t>
            </w:r>
            <w:r>
              <w:rPr>
                <w:spacing w:val="-8"/>
                <w:sz w:val="20"/>
              </w:rPr>
              <w:t xml:space="preserve"> </w:t>
            </w:r>
            <w:r>
              <w:rPr>
                <w:spacing w:val="-5"/>
                <w:sz w:val="20"/>
              </w:rPr>
              <w:t>65+</w:t>
            </w:r>
          </w:p>
        </w:tc>
        <w:tc>
          <w:tcPr>
            <w:tcW w:w="2230" w:type="dxa"/>
          </w:tcPr>
          <w:p w14:paraId="176275C5" w14:textId="77777777" w:rsidR="00984311" w:rsidRDefault="00CB0695">
            <w:pPr>
              <w:pStyle w:val="TableParagraph"/>
              <w:ind w:left="0" w:right="822"/>
              <w:jc w:val="right"/>
              <w:rPr>
                <w:sz w:val="20"/>
              </w:rPr>
            </w:pPr>
            <w:r>
              <w:rPr>
                <w:spacing w:val="-2"/>
                <w:sz w:val="20"/>
              </w:rPr>
              <w:t>17.4%</w:t>
            </w:r>
          </w:p>
        </w:tc>
        <w:tc>
          <w:tcPr>
            <w:tcW w:w="2230" w:type="dxa"/>
          </w:tcPr>
          <w:p w14:paraId="374CBCAA" w14:textId="77777777" w:rsidR="00984311" w:rsidRDefault="00CB0695">
            <w:pPr>
              <w:pStyle w:val="TableParagraph"/>
              <w:ind w:left="2"/>
              <w:rPr>
                <w:sz w:val="20"/>
              </w:rPr>
            </w:pPr>
            <w:r>
              <w:rPr>
                <w:spacing w:val="-2"/>
                <w:sz w:val="20"/>
              </w:rPr>
              <w:t>19.7%</w:t>
            </w:r>
          </w:p>
        </w:tc>
        <w:tc>
          <w:tcPr>
            <w:tcW w:w="2231" w:type="dxa"/>
          </w:tcPr>
          <w:p w14:paraId="15EEA525" w14:textId="77777777" w:rsidR="00984311" w:rsidRDefault="00CB0695">
            <w:pPr>
              <w:pStyle w:val="TableParagraph"/>
              <w:ind w:left="7" w:right="1"/>
              <w:rPr>
                <w:sz w:val="20"/>
              </w:rPr>
            </w:pPr>
            <w:r>
              <w:rPr>
                <w:spacing w:val="-2"/>
                <w:sz w:val="20"/>
              </w:rPr>
              <w:t>18.6%</w:t>
            </w:r>
          </w:p>
        </w:tc>
      </w:tr>
      <w:tr w:rsidR="00984311" w14:paraId="1F95C9D2" w14:textId="77777777">
        <w:trPr>
          <w:trHeight w:val="287"/>
        </w:trPr>
        <w:tc>
          <w:tcPr>
            <w:tcW w:w="2233" w:type="dxa"/>
          </w:tcPr>
          <w:p w14:paraId="2A856CEA" w14:textId="77777777" w:rsidR="00984311" w:rsidRDefault="00CB0695">
            <w:pPr>
              <w:pStyle w:val="TableParagraph"/>
              <w:jc w:val="left"/>
              <w:rPr>
                <w:sz w:val="20"/>
              </w:rPr>
            </w:pPr>
            <w:r>
              <w:rPr>
                <w:sz w:val="20"/>
              </w:rPr>
              <w:t>Total</w:t>
            </w:r>
            <w:r>
              <w:rPr>
                <w:spacing w:val="-8"/>
                <w:sz w:val="20"/>
              </w:rPr>
              <w:t xml:space="preserve"> </w:t>
            </w:r>
            <w:r>
              <w:rPr>
                <w:spacing w:val="-5"/>
                <w:sz w:val="20"/>
              </w:rPr>
              <w:t>75+</w:t>
            </w:r>
          </w:p>
        </w:tc>
        <w:tc>
          <w:tcPr>
            <w:tcW w:w="2230" w:type="dxa"/>
          </w:tcPr>
          <w:p w14:paraId="5BB010AB" w14:textId="77777777" w:rsidR="00984311" w:rsidRDefault="00CB0695">
            <w:pPr>
              <w:pStyle w:val="TableParagraph"/>
              <w:ind w:left="0" w:right="878"/>
              <w:jc w:val="right"/>
              <w:rPr>
                <w:sz w:val="20"/>
              </w:rPr>
            </w:pPr>
            <w:r>
              <w:rPr>
                <w:spacing w:val="-4"/>
                <w:sz w:val="20"/>
              </w:rPr>
              <w:t>8.5%</w:t>
            </w:r>
          </w:p>
        </w:tc>
        <w:tc>
          <w:tcPr>
            <w:tcW w:w="2230" w:type="dxa"/>
          </w:tcPr>
          <w:p w14:paraId="0C7C4ACA" w14:textId="77777777" w:rsidR="00984311" w:rsidRDefault="00CB0695">
            <w:pPr>
              <w:pStyle w:val="TableParagraph"/>
              <w:ind w:left="2"/>
              <w:rPr>
                <w:sz w:val="20"/>
              </w:rPr>
            </w:pPr>
            <w:r>
              <w:rPr>
                <w:spacing w:val="-4"/>
                <w:sz w:val="20"/>
              </w:rPr>
              <w:t>9.4%</w:t>
            </w:r>
          </w:p>
        </w:tc>
        <w:tc>
          <w:tcPr>
            <w:tcW w:w="2231" w:type="dxa"/>
          </w:tcPr>
          <w:p w14:paraId="174DD29F" w14:textId="77777777" w:rsidR="00984311" w:rsidRDefault="00CB0695">
            <w:pPr>
              <w:pStyle w:val="TableParagraph"/>
              <w:ind w:left="7" w:right="1"/>
              <w:rPr>
                <w:sz w:val="20"/>
              </w:rPr>
            </w:pPr>
            <w:r>
              <w:rPr>
                <w:spacing w:val="-4"/>
                <w:sz w:val="20"/>
              </w:rPr>
              <w:t>9.0%</w:t>
            </w:r>
          </w:p>
        </w:tc>
      </w:tr>
    </w:tbl>
    <w:p w14:paraId="506C4FA2" w14:textId="77777777" w:rsidR="00984311" w:rsidRDefault="00CB0695">
      <w:pPr>
        <w:spacing w:before="5"/>
        <w:ind w:left="965"/>
        <w:rPr>
          <w:rFonts w:ascii="Arial"/>
          <w:i/>
          <w:sz w:val="16"/>
        </w:rPr>
      </w:pPr>
      <w:r>
        <w:rPr>
          <w:rFonts w:ascii="Arial"/>
          <w:i/>
          <w:sz w:val="16"/>
        </w:rPr>
        <w:t>Source:</w:t>
      </w:r>
      <w:r>
        <w:rPr>
          <w:rFonts w:ascii="Arial"/>
          <w:i/>
          <w:spacing w:val="-4"/>
          <w:sz w:val="16"/>
        </w:rPr>
        <w:t xml:space="preserve"> </w:t>
      </w:r>
      <w:r>
        <w:rPr>
          <w:rFonts w:ascii="Arial"/>
          <w:i/>
          <w:sz w:val="16"/>
        </w:rPr>
        <w:t>ONS</w:t>
      </w:r>
      <w:r>
        <w:rPr>
          <w:rFonts w:ascii="Arial"/>
          <w:i/>
          <w:spacing w:val="-4"/>
          <w:sz w:val="16"/>
        </w:rPr>
        <w:t xml:space="preserve"> </w:t>
      </w:r>
      <w:r>
        <w:rPr>
          <w:rFonts w:ascii="Arial"/>
          <w:i/>
          <w:spacing w:val="-5"/>
          <w:sz w:val="16"/>
        </w:rPr>
        <w:t>MYE</w:t>
      </w:r>
    </w:p>
    <w:p w14:paraId="6637EB97" w14:textId="77777777" w:rsidR="00984311" w:rsidRDefault="00984311">
      <w:pPr>
        <w:pStyle w:val="BodyText"/>
        <w:rPr>
          <w:rFonts w:ascii="Arial"/>
          <w:i/>
          <w:sz w:val="16"/>
        </w:rPr>
      </w:pPr>
    </w:p>
    <w:p w14:paraId="0A55F5B9" w14:textId="77777777" w:rsidR="00984311" w:rsidRDefault="00984311">
      <w:pPr>
        <w:pStyle w:val="BodyText"/>
        <w:spacing w:before="83"/>
        <w:rPr>
          <w:rFonts w:ascii="Arial"/>
          <w:i/>
          <w:sz w:val="16"/>
        </w:rPr>
      </w:pPr>
    </w:p>
    <w:p w14:paraId="1EC062F8" w14:textId="77777777" w:rsidR="00984311" w:rsidRDefault="00CB0695">
      <w:pPr>
        <w:pStyle w:val="ListParagraph"/>
        <w:numPr>
          <w:ilvl w:val="1"/>
          <w:numId w:val="5"/>
        </w:numPr>
        <w:tabs>
          <w:tab w:val="left" w:pos="963"/>
          <w:tab w:val="left" w:pos="965"/>
        </w:tabs>
        <w:spacing w:line="360" w:lineRule="auto"/>
        <w:ind w:right="538" w:hanging="708"/>
        <w:jc w:val="both"/>
        <w:rPr>
          <w:sz w:val="20"/>
        </w:rPr>
      </w:pPr>
      <w:r>
        <w:rPr>
          <w:sz w:val="20"/>
        </w:rPr>
        <w:t>It</w:t>
      </w:r>
      <w:r>
        <w:rPr>
          <w:spacing w:val="-7"/>
          <w:sz w:val="20"/>
        </w:rPr>
        <w:t xml:space="preserve"> </w:t>
      </w:r>
      <w:r>
        <w:rPr>
          <w:sz w:val="20"/>
        </w:rPr>
        <w:t>is</w:t>
      </w:r>
      <w:r>
        <w:rPr>
          <w:spacing w:val="-5"/>
          <w:sz w:val="20"/>
        </w:rPr>
        <w:t xml:space="preserve"> </w:t>
      </w:r>
      <w:r>
        <w:rPr>
          <w:sz w:val="20"/>
        </w:rPr>
        <w:t>clear</w:t>
      </w:r>
      <w:r>
        <w:rPr>
          <w:spacing w:val="-6"/>
          <w:sz w:val="20"/>
        </w:rPr>
        <w:t xml:space="preserve"> </w:t>
      </w:r>
      <w:r>
        <w:rPr>
          <w:sz w:val="20"/>
        </w:rPr>
        <w:t>the</w:t>
      </w:r>
      <w:r>
        <w:rPr>
          <w:spacing w:val="-7"/>
          <w:sz w:val="20"/>
        </w:rPr>
        <w:t xml:space="preserve"> </w:t>
      </w:r>
      <w:r>
        <w:rPr>
          <w:sz w:val="20"/>
        </w:rPr>
        <w:t>slightly</w:t>
      </w:r>
      <w:r>
        <w:rPr>
          <w:spacing w:val="-5"/>
          <w:sz w:val="20"/>
        </w:rPr>
        <w:t xml:space="preserve"> </w:t>
      </w:r>
      <w:r>
        <w:rPr>
          <w:sz w:val="20"/>
        </w:rPr>
        <w:t>younger</w:t>
      </w:r>
      <w:r>
        <w:rPr>
          <w:spacing w:val="-6"/>
          <w:sz w:val="20"/>
        </w:rPr>
        <w:t xml:space="preserve"> </w:t>
      </w:r>
      <w:r>
        <w:rPr>
          <w:sz w:val="20"/>
        </w:rPr>
        <w:t>age</w:t>
      </w:r>
      <w:r>
        <w:rPr>
          <w:spacing w:val="-7"/>
          <w:sz w:val="20"/>
        </w:rPr>
        <w:t xml:space="preserve"> </w:t>
      </w:r>
      <w:r>
        <w:rPr>
          <w:sz w:val="20"/>
        </w:rPr>
        <w:t>structure</w:t>
      </w:r>
      <w:r>
        <w:rPr>
          <w:spacing w:val="-6"/>
          <w:sz w:val="20"/>
        </w:rPr>
        <w:t xml:space="preserve"> </w:t>
      </w:r>
      <w:r>
        <w:rPr>
          <w:sz w:val="20"/>
        </w:rPr>
        <w:t>is</w:t>
      </w:r>
      <w:r>
        <w:rPr>
          <w:spacing w:val="-5"/>
          <w:sz w:val="20"/>
        </w:rPr>
        <w:t xml:space="preserve"> </w:t>
      </w:r>
      <w:r>
        <w:rPr>
          <w:sz w:val="20"/>
        </w:rPr>
        <w:t>driven</w:t>
      </w:r>
      <w:r>
        <w:rPr>
          <w:spacing w:val="-7"/>
          <w:sz w:val="20"/>
        </w:rPr>
        <w:t xml:space="preserve"> </w:t>
      </w:r>
      <w:r>
        <w:rPr>
          <w:sz w:val="20"/>
        </w:rPr>
        <w:t>by</w:t>
      </w:r>
      <w:r>
        <w:rPr>
          <w:spacing w:val="-6"/>
          <w:sz w:val="20"/>
        </w:rPr>
        <w:t xml:space="preserve"> </w:t>
      </w:r>
      <w:r>
        <w:rPr>
          <w:sz w:val="20"/>
        </w:rPr>
        <w:t>a</w:t>
      </w:r>
      <w:r>
        <w:rPr>
          <w:spacing w:val="-7"/>
          <w:sz w:val="20"/>
        </w:rPr>
        <w:t xml:space="preserve"> </w:t>
      </w:r>
      <w:r>
        <w:rPr>
          <w:sz w:val="20"/>
        </w:rPr>
        <w:t>particularly</w:t>
      </w:r>
      <w:r>
        <w:rPr>
          <w:spacing w:val="-6"/>
          <w:sz w:val="20"/>
        </w:rPr>
        <w:t xml:space="preserve"> </w:t>
      </w:r>
      <w:r>
        <w:rPr>
          <w:sz w:val="20"/>
        </w:rPr>
        <w:t>young</w:t>
      </w:r>
      <w:r>
        <w:rPr>
          <w:spacing w:val="-7"/>
          <w:sz w:val="20"/>
        </w:rPr>
        <w:t xml:space="preserve"> </w:t>
      </w:r>
      <w:r>
        <w:rPr>
          <w:sz w:val="20"/>
        </w:rPr>
        <w:t>population</w:t>
      </w:r>
      <w:r>
        <w:rPr>
          <w:spacing w:val="-5"/>
          <w:sz w:val="20"/>
        </w:rPr>
        <w:t xml:space="preserve"> </w:t>
      </w:r>
      <w:r>
        <w:rPr>
          <w:sz w:val="20"/>
        </w:rPr>
        <w:t>in</w:t>
      </w:r>
      <w:r>
        <w:rPr>
          <w:spacing w:val="-7"/>
          <w:sz w:val="20"/>
        </w:rPr>
        <w:t xml:space="preserve"> </w:t>
      </w:r>
      <w:r>
        <w:rPr>
          <w:sz w:val="20"/>
        </w:rPr>
        <w:t xml:space="preserve">Nottingham, with all other local authorities </w:t>
      </w:r>
      <w:proofErr w:type="gramStart"/>
      <w:r>
        <w:rPr>
          <w:sz w:val="20"/>
        </w:rPr>
        <w:t>actually showing</w:t>
      </w:r>
      <w:proofErr w:type="gramEnd"/>
      <w:r>
        <w:rPr>
          <w:sz w:val="20"/>
        </w:rPr>
        <w:t xml:space="preserve"> proportions of older people in excess of both the regional and national positions.</w:t>
      </w:r>
    </w:p>
    <w:p w14:paraId="55A196BD"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320B7EA" w14:textId="77777777" w:rsidR="00984311" w:rsidRDefault="00984311">
      <w:pPr>
        <w:pStyle w:val="BodyText"/>
        <w:spacing w:before="213"/>
      </w:pPr>
    </w:p>
    <w:p w14:paraId="093C4B07"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9.2</w:t>
      </w:r>
      <w:r>
        <w:rPr>
          <w:color w:val="636363"/>
        </w:rPr>
        <w:tab/>
        <w:t>Older</w:t>
      </w:r>
      <w:r>
        <w:rPr>
          <w:color w:val="636363"/>
          <w:spacing w:val="-8"/>
        </w:rPr>
        <w:t xml:space="preserve"> </w:t>
      </w:r>
      <w:r>
        <w:rPr>
          <w:color w:val="636363"/>
        </w:rPr>
        <w:t>Persons</w:t>
      </w:r>
      <w:r>
        <w:rPr>
          <w:color w:val="636363"/>
          <w:spacing w:val="-6"/>
        </w:rPr>
        <w:t xml:space="preserve"> </w:t>
      </w:r>
      <w:r>
        <w:rPr>
          <w:color w:val="636363"/>
        </w:rPr>
        <w:t>Population,</w:t>
      </w:r>
      <w:r>
        <w:rPr>
          <w:color w:val="636363"/>
          <w:spacing w:val="-7"/>
        </w:rPr>
        <w:t xml:space="preserve"> </w:t>
      </w:r>
      <w:r>
        <w:rPr>
          <w:color w:val="636363"/>
        </w:rPr>
        <w:t>2022</w:t>
      </w:r>
      <w:r>
        <w:rPr>
          <w:color w:val="636363"/>
          <w:spacing w:val="-6"/>
        </w:rPr>
        <w:t xml:space="preserve"> </w:t>
      </w:r>
      <w:r>
        <w:rPr>
          <w:color w:val="636363"/>
        </w:rPr>
        <w:t>–</w:t>
      </w:r>
      <w:r>
        <w:rPr>
          <w:color w:val="636363"/>
          <w:spacing w:val="-4"/>
        </w:rPr>
        <w:t xml:space="preserve"> </w:t>
      </w:r>
      <w:r>
        <w:rPr>
          <w:color w:val="636363"/>
        </w:rPr>
        <w:t>local</w:t>
      </w:r>
      <w:r>
        <w:rPr>
          <w:color w:val="636363"/>
          <w:spacing w:val="-5"/>
        </w:rPr>
        <w:t xml:space="preserve"> </w:t>
      </w:r>
      <w:r>
        <w:rPr>
          <w:color w:val="636363"/>
          <w:spacing w:val="-2"/>
        </w:rPr>
        <w:t>authorities</w:t>
      </w:r>
    </w:p>
    <w:p w14:paraId="6916F5CD"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88"/>
        <w:gridCol w:w="1486"/>
        <w:gridCol w:w="1488"/>
        <w:gridCol w:w="1485"/>
        <w:gridCol w:w="1488"/>
        <w:gridCol w:w="1485"/>
      </w:tblGrid>
      <w:tr w:rsidR="00984311" w14:paraId="507D8E46" w14:textId="77777777">
        <w:trPr>
          <w:trHeight w:val="287"/>
        </w:trPr>
        <w:tc>
          <w:tcPr>
            <w:tcW w:w="1488" w:type="dxa"/>
            <w:shd w:val="clear" w:color="auto" w:fill="001F5F"/>
          </w:tcPr>
          <w:p w14:paraId="30E0A466" w14:textId="77777777" w:rsidR="00984311" w:rsidRDefault="00984311">
            <w:pPr>
              <w:pStyle w:val="TableParagraph"/>
              <w:spacing w:line="240" w:lineRule="auto"/>
              <w:ind w:left="0"/>
              <w:jc w:val="left"/>
              <w:rPr>
                <w:rFonts w:ascii="Times New Roman"/>
                <w:sz w:val="18"/>
              </w:rPr>
            </w:pPr>
          </w:p>
        </w:tc>
        <w:tc>
          <w:tcPr>
            <w:tcW w:w="1486" w:type="dxa"/>
            <w:shd w:val="clear" w:color="auto" w:fill="001F5F"/>
          </w:tcPr>
          <w:p w14:paraId="350F9840" w14:textId="77777777" w:rsidR="00984311" w:rsidRDefault="00CB0695">
            <w:pPr>
              <w:pStyle w:val="TableParagraph"/>
              <w:spacing w:before="2" w:line="240" w:lineRule="auto"/>
              <w:ind w:left="11" w:right="2"/>
              <w:rPr>
                <w:sz w:val="20"/>
              </w:rPr>
            </w:pPr>
            <w:r>
              <w:rPr>
                <w:color w:val="FFFFFF"/>
                <w:spacing w:val="-2"/>
                <w:sz w:val="20"/>
              </w:rPr>
              <w:t>Nottingham</w:t>
            </w:r>
          </w:p>
        </w:tc>
        <w:tc>
          <w:tcPr>
            <w:tcW w:w="1488" w:type="dxa"/>
            <w:shd w:val="clear" w:color="auto" w:fill="001F5F"/>
          </w:tcPr>
          <w:p w14:paraId="325095C2" w14:textId="77777777" w:rsidR="00984311" w:rsidRDefault="00CB0695">
            <w:pPr>
              <w:pStyle w:val="TableParagraph"/>
              <w:spacing w:before="2" w:line="240" w:lineRule="auto"/>
              <w:ind w:left="8" w:right="1"/>
              <w:rPr>
                <w:sz w:val="20"/>
              </w:rPr>
            </w:pPr>
            <w:r>
              <w:rPr>
                <w:color w:val="FFFFFF"/>
                <w:spacing w:val="-2"/>
                <w:sz w:val="20"/>
              </w:rPr>
              <w:t>Ashfield</w:t>
            </w:r>
          </w:p>
        </w:tc>
        <w:tc>
          <w:tcPr>
            <w:tcW w:w="1485" w:type="dxa"/>
            <w:shd w:val="clear" w:color="auto" w:fill="001F5F"/>
          </w:tcPr>
          <w:p w14:paraId="588E0A64" w14:textId="77777777" w:rsidR="00984311" w:rsidRDefault="00CB0695">
            <w:pPr>
              <w:pStyle w:val="TableParagraph"/>
              <w:spacing w:before="2" w:line="240" w:lineRule="auto"/>
              <w:ind w:left="10" w:right="1"/>
              <w:rPr>
                <w:sz w:val="20"/>
              </w:rPr>
            </w:pPr>
            <w:r>
              <w:rPr>
                <w:color w:val="FFFFFF"/>
                <w:spacing w:val="-2"/>
                <w:sz w:val="20"/>
              </w:rPr>
              <w:t>Broxtowe</w:t>
            </w:r>
          </w:p>
        </w:tc>
        <w:tc>
          <w:tcPr>
            <w:tcW w:w="1488" w:type="dxa"/>
            <w:shd w:val="clear" w:color="auto" w:fill="001F5F"/>
          </w:tcPr>
          <w:p w14:paraId="5C319324" w14:textId="77777777" w:rsidR="00984311" w:rsidRDefault="00CB0695">
            <w:pPr>
              <w:pStyle w:val="TableParagraph"/>
              <w:spacing w:before="2" w:line="240" w:lineRule="auto"/>
              <w:ind w:left="8" w:right="1"/>
              <w:rPr>
                <w:sz w:val="20"/>
              </w:rPr>
            </w:pPr>
            <w:r>
              <w:rPr>
                <w:color w:val="FFFFFF"/>
                <w:spacing w:val="-2"/>
                <w:sz w:val="20"/>
              </w:rPr>
              <w:t>Gedling</w:t>
            </w:r>
          </w:p>
        </w:tc>
        <w:tc>
          <w:tcPr>
            <w:tcW w:w="1485" w:type="dxa"/>
            <w:shd w:val="clear" w:color="auto" w:fill="001F5F"/>
          </w:tcPr>
          <w:p w14:paraId="74E6ACBC" w14:textId="77777777" w:rsidR="00984311" w:rsidRDefault="00CB0695">
            <w:pPr>
              <w:pStyle w:val="TableParagraph"/>
              <w:spacing w:before="2" w:line="240" w:lineRule="auto"/>
              <w:ind w:left="10" w:right="2"/>
              <w:rPr>
                <w:sz w:val="20"/>
              </w:rPr>
            </w:pPr>
            <w:r>
              <w:rPr>
                <w:color w:val="FFFFFF"/>
                <w:spacing w:val="-2"/>
                <w:sz w:val="20"/>
              </w:rPr>
              <w:t>Rushcliffe</w:t>
            </w:r>
          </w:p>
        </w:tc>
      </w:tr>
      <w:tr w:rsidR="00984311" w14:paraId="56E4D4F9" w14:textId="77777777">
        <w:trPr>
          <w:trHeight w:val="287"/>
        </w:trPr>
        <w:tc>
          <w:tcPr>
            <w:tcW w:w="1488" w:type="dxa"/>
          </w:tcPr>
          <w:p w14:paraId="7BC7F582" w14:textId="77777777" w:rsidR="00984311" w:rsidRDefault="00CB0695">
            <w:pPr>
              <w:pStyle w:val="TableParagraph"/>
              <w:spacing w:before="2" w:line="240" w:lineRule="auto"/>
              <w:jc w:val="left"/>
              <w:rPr>
                <w:sz w:val="20"/>
              </w:rPr>
            </w:pPr>
            <w:r>
              <w:rPr>
                <w:sz w:val="20"/>
              </w:rPr>
              <w:t>Under</w:t>
            </w:r>
            <w:r>
              <w:rPr>
                <w:spacing w:val="-10"/>
                <w:sz w:val="20"/>
              </w:rPr>
              <w:t xml:space="preserve"> </w:t>
            </w:r>
            <w:r>
              <w:rPr>
                <w:spacing w:val="-5"/>
                <w:sz w:val="20"/>
              </w:rPr>
              <w:t>65</w:t>
            </w:r>
          </w:p>
        </w:tc>
        <w:tc>
          <w:tcPr>
            <w:tcW w:w="1486" w:type="dxa"/>
          </w:tcPr>
          <w:p w14:paraId="41227383" w14:textId="77777777" w:rsidR="00984311" w:rsidRDefault="00CB0695">
            <w:pPr>
              <w:pStyle w:val="TableParagraph"/>
              <w:spacing w:before="2" w:line="240" w:lineRule="auto"/>
              <w:ind w:left="11" w:right="2"/>
              <w:rPr>
                <w:sz w:val="20"/>
              </w:rPr>
            </w:pPr>
            <w:r>
              <w:rPr>
                <w:spacing w:val="-2"/>
                <w:sz w:val="20"/>
              </w:rPr>
              <w:t>88.3%</w:t>
            </w:r>
          </w:p>
        </w:tc>
        <w:tc>
          <w:tcPr>
            <w:tcW w:w="1488" w:type="dxa"/>
          </w:tcPr>
          <w:p w14:paraId="61B64905" w14:textId="77777777" w:rsidR="00984311" w:rsidRDefault="00CB0695">
            <w:pPr>
              <w:pStyle w:val="TableParagraph"/>
              <w:spacing w:before="2" w:line="240" w:lineRule="auto"/>
              <w:ind w:left="8" w:right="2"/>
              <w:rPr>
                <w:sz w:val="20"/>
              </w:rPr>
            </w:pPr>
            <w:r>
              <w:rPr>
                <w:spacing w:val="-2"/>
                <w:sz w:val="20"/>
              </w:rPr>
              <w:t>80.0%</w:t>
            </w:r>
          </w:p>
        </w:tc>
        <w:tc>
          <w:tcPr>
            <w:tcW w:w="1485" w:type="dxa"/>
          </w:tcPr>
          <w:p w14:paraId="291C3C41" w14:textId="77777777" w:rsidR="00984311" w:rsidRDefault="00CB0695">
            <w:pPr>
              <w:pStyle w:val="TableParagraph"/>
              <w:spacing w:before="2" w:line="240" w:lineRule="auto"/>
              <w:ind w:left="10"/>
              <w:rPr>
                <w:sz w:val="20"/>
              </w:rPr>
            </w:pPr>
            <w:r>
              <w:rPr>
                <w:spacing w:val="-2"/>
                <w:sz w:val="20"/>
              </w:rPr>
              <w:t>78.1%</w:t>
            </w:r>
          </w:p>
        </w:tc>
        <w:tc>
          <w:tcPr>
            <w:tcW w:w="1488" w:type="dxa"/>
          </w:tcPr>
          <w:p w14:paraId="3B40519F" w14:textId="77777777" w:rsidR="00984311" w:rsidRDefault="00CB0695">
            <w:pPr>
              <w:pStyle w:val="TableParagraph"/>
              <w:spacing w:before="2" w:line="240" w:lineRule="auto"/>
              <w:ind w:left="8" w:right="5"/>
              <w:rPr>
                <w:sz w:val="20"/>
              </w:rPr>
            </w:pPr>
            <w:r>
              <w:rPr>
                <w:spacing w:val="-2"/>
                <w:sz w:val="20"/>
              </w:rPr>
              <w:t>78.2%</w:t>
            </w:r>
          </w:p>
        </w:tc>
        <w:tc>
          <w:tcPr>
            <w:tcW w:w="1485" w:type="dxa"/>
          </w:tcPr>
          <w:p w14:paraId="2D880998" w14:textId="77777777" w:rsidR="00984311" w:rsidRDefault="00CB0695">
            <w:pPr>
              <w:pStyle w:val="TableParagraph"/>
              <w:spacing w:before="2" w:line="240" w:lineRule="auto"/>
              <w:ind w:left="10" w:right="3"/>
              <w:rPr>
                <w:sz w:val="20"/>
              </w:rPr>
            </w:pPr>
            <w:r>
              <w:rPr>
                <w:spacing w:val="-2"/>
                <w:sz w:val="20"/>
              </w:rPr>
              <w:t>78.2%</w:t>
            </w:r>
          </w:p>
        </w:tc>
      </w:tr>
      <w:tr w:rsidR="00984311" w14:paraId="32456AE9" w14:textId="77777777">
        <w:trPr>
          <w:trHeight w:val="287"/>
        </w:trPr>
        <w:tc>
          <w:tcPr>
            <w:tcW w:w="1488" w:type="dxa"/>
          </w:tcPr>
          <w:p w14:paraId="23CB3C9C" w14:textId="77777777" w:rsidR="00984311" w:rsidRDefault="00CB0695">
            <w:pPr>
              <w:pStyle w:val="TableParagraph"/>
              <w:spacing w:before="2" w:line="240" w:lineRule="auto"/>
              <w:jc w:val="left"/>
              <w:rPr>
                <w:sz w:val="20"/>
              </w:rPr>
            </w:pPr>
            <w:r>
              <w:rPr>
                <w:spacing w:val="-2"/>
                <w:sz w:val="20"/>
              </w:rPr>
              <w:t>65-</w:t>
            </w:r>
            <w:r>
              <w:rPr>
                <w:spacing w:val="-7"/>
                <w:sz w:val="20"/>
              </w:rPr>
              <w:t>74</w:t>
            </w:r>
          </w:p>
        </w:tc>
        <w:tc>
          <w:tcPr>
            <w:tcW w:w="1486" w:type="dxa"/>
          </w:tcPr>
          <w:p w14:paraId="46E0F294" w14:textId="77777777" w:rsidR="00984311" w:rsidRDefault="00CB0695">
            <w:pPr>
              <w:pStyle w:val="TableParagraph"/>
              <w:spacing w:before="2" w:line="240" w:lineRule="auto"/>
              <w:ind w:left="11" w:right="2"/>
              <w:rPr>
                <w:sz w:val="20"/>
              </w:rPr>
            </w:pPr>
            <w:r>
              <w:rPr>
                <w:spacing w:val="-4"/>
                <w:sz w:val="20"/>
              </w:rPr>
              <w:t>6.3%</w:t>
            </w:r>
          </w:p>
        </w:tc>
        <w:tc>
          <w:tcPr>
            <w:tcW w:w="1488" w:type="dxa"/>
          </w:tcPr>
          <w:p w14:paraId="3EC703AA" w14:textId="77777777" w:rsidR="00984311" w:rsidRDefault="00CB0695">
            <w:pPr>
              <w:pStyle w:val="TableParagraph"/>
              <w:spacing w:before="2" w:line="240" w:lineRule="auto"/>
              <w:ind w:left="8" w:right="2"/>
              <w:rPr>
                <w:sz w:val="20"/>
              </w:rPr>
            </w:pPr>
            <w:r>
              <w:rPr>
                <w:spacing w:val="-2"/>
                <w:sz w:val="20"/>
              </w:rPr>
              <w:t>10.3%</w:t>
            </w:r>
          </w:p>
        </w:tc>
        <w:tc>
          <w:tcPr>
            <w:tcW w:w="1485" w:type="dxa"/>
          </w:tcPr>
          <w:p w14:paraId="73E459CF" w14:textId="77777777" w:rsidR="00984311" w:rsidRDefault="00CB0695">
            <w:pPr>
              <w:pStyle w:val="TableParagraph"/>
              <w:spacing w:before="2" w:line="240" w:lineRule="auto"/>
              <w:ind w:left="10"/>
              <w:rPr>
                <w:sz w:val="20"/>
              </w:rPr>
            </w:pPr>
            <w:r>
              <w:rPr>
                <w:spacing w:val="-2"/>
                <w:sz w:val="20"/>
              </w:rPr>
              <w:t>10.9%</w:t>
            </w:r>
          </w:p>
        </w:tc>
        <w:tc>
          <w:tcPr>
            <w:tcW w:w="1488" w:type="dxa"/>
          </w:tcPr>
          <w:p w14:paraId="1A565E3A" w14:textId="77777777" w:rsidR="00984311" w:rsidRDefault="00CB0695">
            <w:pPr>
              <w:pStyle w:val="TableParagraph"/>
              <w:spacing w:before="2" w:line="240" w:lineRule="auto"/>
              <w:ind w:left="8" w:right="5"/>
              <w:rPr>
                <w:sz w:val="20"/>
              </w:rPr>
            </w:pPr>
            <w:r>
              <w:rPr>
                <w:spacing w:val="-2"/>
                <w:sz w:val="20"/>
              </w:rPr>
              <w:t>11.2%</w:t>
            </w:r>
          </w:p>
        </w:tc>
        <w:tc>
          <w:tcPr>
            <w:tcW w:w="1485" w:type="dxa"/>
          </w:tcPr>
          <w:p w14:paraId="7E698CA4" w14:textId="77777777" w:rsidR="00984311" w:rsidRDefault="00CB0695">
            <w:pPr>
              <w:pStyle w:val="TableParagraph"/>
              <w:spacing w:before="2" w:line="240" w:lineRule="auto"/>
              <w:ind w:left="10" w:right="3"/>
              <w:rPr>
                <w:sz w:val="20"/>
              </w:rPr>
            </w:pPr>
            <w:r>
              <w:rPr>
                <w:spacing w:val="-2"/>
                <w:sz w:val="20"/>
              </w:rPr>
              <w:t>10.7%</w:t>
            </w:r>
          </w:p>
        </w:tc>
      </w:tr>
      <w:tr w:rsidR="00984311" w14:paraId="3A4FA91F" w14:textId="77777777">
        <w:trPr>
          <w:trHeight w:val="287"/>
        </w:trPr>
        <w:tc>
          <w:tcPr>
            <w:tcW w:w="1488" w:type="dxa"/>
          </w:tcPr>
          <w:p w14:paraId="2C2345E3" w14:textId="77777777" w:rsidR="00984311" w:rsidRDefault="00CB0695">
            <w:pPr>
              <w:pStyle w:val="TableParagraph"/>
              <w:jc w:val="left"/>
              <w:rPr>
                <w:sz w:val="20"/>
              </w:rPr>
            </w:pPr>
            <w:r>
              <w:rPr>
                <w:spacing w:val="-2"/>
                <w:sz w:val="20"/>
              </w:rPr>
              <w:t>75-</w:t>
            </w:r>
            <w:r>
              <w:rPr>
                <w:spacing w:val="-7"/>
                <w:sz w:val="20"/>
              </w:rPr>
              <w:t>84</w:t>
            </w:r>
          </w:p>
        </w:tc>
        <w:tc>
          <w:tcPr>
            <w:tcW w:w="1486" w:type="dxa"/>
          </w:tcPr>
          <w:p w14:paraId="603CD5C0" w14:textId="77777777" w:rsidR="00984311" w:rsidRDefault="00CB0695">
            <w:pPr>
              <w:pStyle w:val="TableParagraph"/>
              <w:ind w:left="11" w:right="2"/>
              <w:rPr>
                <w:sz w:val="20"/>
              </w:rPr>
            </w:pPr>
            <w:r>
              <w:rPr>
                <w:spacing w:val="-4"/>
                <w:sz w:val="20"/>
              </w:rPr>
              <w:t>3.8%</w:t>
            </w:r>
          </w:p>
        </w:tc>
        <w:tc>
          <w:tcPr>
            <w:tcW w:w="1488" w:type="dxa"/>
          </w:tcPr>
          <w:p w14:paraId="18E1211C" w14:textId="77777777" w:rsidR="00984311" w:rsidRDefault="00CB0695">
            <w:pPr>
              <w:pStyle w:val="TableParagraph"/>
              <w:ind w:left="8" w:right="2"/>
              <w:rPr>
                <w:sz w:val="20"/>
              </w:rPr>
            </w:pPr>
            <w:r>
              <w:rPr>
                <w:spacing w:val="-4"/>
                <w:sz w:val="20"/>
              </w:rPr>
              <w:t>7.3%</w:t>
            </w:r>
          </w:p>
        </w:tc>
        <w:tc>
          <w:tcPr>
            <w:tcW w:w="1485" w:type="dxa"/>
          </w:tcPr>
          <w:p w14:paraId="0FBFFA67" w14:textId="77777777" w:rsidR="00984311" w:rsidRDefault="00CB0695">
            <w:pPr>
              <w:pStyle w:val="TableParagraph"/>
              <w:ind w:left="10"/>
              <w:rPr>
                <w:sz w:val="20"/>
              </w:rPr>
            </w:pPr>
            <w:r>
              <w:rPr>
                <w:spacing w:val="-4"/>
                <w:sz w:val="20"/>
              </w:rPr>
              <w:t>8.0%</w:t>
            </w:r>
          </w:p>
        </w:tc>
        <w:tc>
          <w:tcPr>
            <w:tcW w:w="1488" w:type="dxa"/>
          </w:tcPr>
          <w:p w14:paraId="52F602FB" w14:textId="77777777" w:rsidR="00984311" w:rsidRDefault="00CB0695">
            <w:pPr>
              <w:pStyle w:val="TableParagraph"/>
              <w:ind w:left="8" w:right="5"/>
              <w:rPr>
                <w:sz w:val="20"/>
              </w:rPr>
            </w:pPr>
            <w:r>
              <w:rPr>
                <w:spacing w:val="-4"/>
                <w:sz w:val="20"/>
              </w:rPr>
              <w:t>7.7%</w:t>
            </w:r>
          </w:p>
        </w:tc>
        <w:tc>
          <w:tcPr>
            <w:tcW w:w="1485" w:type="dxa"/>
          </w:tcPr>
          <w:p w14:paraId="42DD2E8D" w14:textId="77777777" w:rsidR="00984311" w:rsidRDefault="00CB0695">
            <w:pPr>
              <w:pStyle w:val="TableParagraph"/>
              <w:ind w:left="10" w:right="3"/>
              <w:rPr>
                <w:sz w:val="20"/>
              </w:rPr>
            </w:pPr>
            <w:r>
              <w:rPr>
                <w:spacing w:val="-4"/>
                <w:sz w:val="20"/>
              </w:rPr>
              <w:t>7.9%</w:t>
            </w:r>
          </w:p>
        </w:tc>
      </w:tr>
      <w:tr w:rsidR="00984311" w14:paraId="3DA009DF" w14:textId="77777777">
        <w:trPr>
          <w:trHeight w:val="287"/>
        </w:trPr>
        <w:tc>
          <w:tcPr>
            <w:tcW w:w="1488" w:type="dxa"/>
          </w:tcPr>
          <w:p w14:paraId="1D17D232" w14:textId="77777777" w:rsidR="00984311" w:rsidRDefault="00CB0695">
            <w:pPr>
              <w:pStyle w:val="TableParagraph"/>
              <w:jc w:val="left"/>
              <w:rPr>
                <w:sz w:val="20"/>
              </w:rPr>
            </w:pPr>
            <w:r>
              <w:rPr>
                <w:spacing w:val="-5"/>
                <w:sz w:val="20"/>
              </w:rPr>
              <w:t>85+</w:t>
            </w:r>
          </w:p>
        </w:tc>
        <w:tc>
          <w:tcPr>
            <w:tcW w:w="1486" w:type="dxa"/>
          </w:tcPr>
          <w:p w14:paraId="35E78A07" w14:textId="77777777" w:rsidR="00984311" w:rsidRDefault="00CB0695">
            <w:pPr>
              <w:pStyle w:val="TableParagraph"/>
              <w:ind w:left="11" w:right="2"/>
              <w:rPr>
                <w:sz w:val="20"/>
              </w:rPr>
            </w:pPr>
            <w:r>
              <w:rPr>
                <w:spacing w:val="-4"/>
                <w:sz w:val="20"/>
              </w:rPr>
              <w:t>1.6%</w:t>
            </w:r>
          </w:p>
        </w:tc>
        <w:tc>
          <w:tcPr>
            <w:tcW w:w="1488" w:type="dxa"/>
          </w:tcPr>
          <w:p w14:paraId="0EA6FB6C" w14:textId="77777777" w:rsidR="00984311" w:rsidRDefault="00CB0695">
            <w:pPr>
              <w:pStyle w:val="TableParagraph"/>
              <w:ind w:left="8" w:right="2"/>
              <w:rPr>
                <w:sz w:val="20"/>
              </w:rPr>
            </w:pPr>
            <w:r>
              <w:rPr>
                <w:spacing w:val="-4"/>
                <w:sz w:val="20"/>
              </w:rPr>
              <w:t>2.4%</w:t>
            </w:r>
          </w:p>
        </w:tc>
        <w:tc>
          <w:tcPr>
            <w:tcW w:w="1485" w:type="dxa"/>
          </w:tcPr>
          <w:p w14:paraId="37081FA6" w14:textId="77777777" w:rsidR="00984311" w:rsidRDefault="00CB0695">
            <w:pPr>
              <w:pStyle w:val="TableParagraph"/>
              <w:ind w:left="10"/>
              <w:rPr>
                <w:sz w:val="20"/>
              </w:rPr>
            </w:pPr>
            <w:r>
              <w:rPr>
                <w:spacing w:val="-4"/>
                <w:sz w:val="20"/>
              </w:rPr>
              <w:t>3.0%</w:t>
            </w:r>
          </w:p>
        </w:tc>
        <w:tc>
          <w:tcPr>
            <w:tcW w:w="1488" w:type="dxa"/>
          </w:tcPr>
          <w:p w14:paraId="4DB2ECBC" w14:textId="77777777" w:rsidR="00984311" w:rsidRDefault="00CB0695">
            <w:pPr>
              <w:pStyle w:val="TableParagraph"/>
              <w:ind w:left="8" w:right="5"/>
              <w:rPr>
                <w:sz w:val="20"/>
              </w:rPr>
            </w:pPr>
            <w:r>
              <w:rPr>
                <w:spacing w:val="-4"/>
                <w:sz w:val="20"/>
              </w:rPr>
              <w:t>2.9%</w:t>
            </w:r>
          </w:p>
        </w:tc>
        <w:tc>
          <w:tcPr>
            <w:tcW w:w="1485" w:type="dxa"/>
          </w:tcPr>
          <w:p w14:paraId="6430C26F" w14:textId="77777777" w:rsidR="00984311" w:rsidRDefault="00CB0695">
            <w:pPr>
              <w:pStyle w:val="TableParagraph"/>
              <w:ind w:left="10" w:right="3"/>
              <w:rPr>
                <w:sz w:val="20"/>
              </w:rPr>
            </w:pPr>
            <w:r>
              <w:rPr>
                <w:spacing w:val="-4"/>
                <w:sz w:val="20"/>
              </w:rPr>
              <w:t>3.2%</w:t>
            </w:r>
          </w:p>
        </w:tc>
      </w:tr>
      <w:tr w:rsidR="00984311" w14:paraId="3120FBA1" w14:textId="77777777">
        <w:trPr>
          <w:trHeight w:val="287"/>
        </w:trPr>
        <w:tc>
          <w:tcPr>
            <w:tcW w:w="1488" w:type="dxa"/>
          </w:tcPr>
          <w:p w14:paraId="3FA778EB" w14:textId="77777777" w:rsidR="00984311" w:rsidRDefault="00CB0695">
            <w:pPr>
              <w:pStyle w:val="TableParagraph"/>
              <w:jc w:val="left"/>
              <w:rPr>
                <w:sz w:val="20"/>
              </w:rPr>
            </w:pPr>
            <w:r>
              <w:rPr>
                <w:spacing w:val="-2"/>
                <w:sz w:val="20"/>
              </w:rPr>
              <w:t>Total</w:t>
            </w:r>
          </w:p>
        </w:tc>
        <w:tc>
          <w:tcPr>
            <w:tcW w:w="1486" w:type="dxa"/>
          </w:tcPr>
          <w:p w14:paraId="16D69F19" w14:textId="77777777" w:rsidR="00984311" w:rsidRDefault="00CB0695">
            <w:pPr>
              <w:pStyle w:val="TableParagraph"/>
              <w:ind w:left="11" w:right="4"/>
              <w:rPr>
                <w:sz w:val="20"/>
              </w:rPr>
            </w:pPr>
            <w:r>
              <w:rPr>
                <w:spacing w:val="-2"/>
                <w:sz w:val="20"/>
              </w:rPr>
              <w:t>100.0%</w:t>
            </w:r>
          </w:p>
        </w:tc>
        <w:tc>
          <w:tcPr>
            <w:tcW w:w="1488" w:type="dxa"/>
          </w:tcPr>
          <w:p w14:paraId="42A23FC0" w14:textId="77777777" w:rsidR="00984311" w:rsidRDefault="00CB0695">
            <w:pPr>
              <w:pStyle w:val="TableParagraph"/>
              <w:ind w:left="8" w:right="4"/>
              <w:rPr>
                <w:sz w:val="20"/>
              </w:rPr>
            </w:pPr>
            <w:r>
              <w:rPr>
                <w:spacing w:val="-2"/>
                <w:sz w:val="20"/>
              </w:rPr>
              <w:t>100.0%</w:t>
            </w:r>
          </w:p>
        </w:tc>
        <w:tc>
          <w:tcPr>
            <w:tcW w:w="1485" w:type="dxa"/>
          </w:tcPr>
          <w:p w14:paraId="65746F08" w14:textId="77777777" w:rsidR="00984311" w:rsidRDefault="00CB0695">
            <w:pPr>
              <w:pStyle w:val="TableParagraph"/>
              <w:ind w:left="10" w:right="2"/>
              <w:rPr>
                <w:sz w:val="20"/>
              </w:rPr>
            </w:pPr>
            <w:r>
              <w:rPr>
                <w:spacing w:val="-2"/>
                <w:sz w:val="20"/>
              </w:rPr>
              <w:t>100.0%</w:t>
            </w:r>
          </w:p>
        </w:tc>
        <w:tc>
          <w:tcPr>
            <w:tcW w:w="1488" w:type="dxa"/>
          </w:tcPr>
          <w:p w14:paraId="3ED46E48" w14:textId="77777777" w:rsidR="00984311" w:rsidRDefault="00CB0695">
            <w:pPr>
              <w:pStyle w:val="TableParagraph"/>
              <w:ind w:left="8" w:right="2"/>
              <w:rPr>
                <w:sz w:val="20"/>
              </w:rPr>
            </w:pPr>
            <w:r>
              <w:rPr>
                <w:spacing w:val="-2"/>
                <w:sz w:val="20"/>
              </w:rPr>
              <w:t>100.0%</w:t>
            </w:r>
          </w:p>
        </w:tc>
        <w:tc>
          <w:tcPr>
            <w:tcW w:w="1485" w:type="dxa"/>
          </w:tcPr>
          <w:p w14:paraId="76979AF7" w14:textId="77777777" w:rsidR="00984311" w:rsidRDefault="00CB0695">
            <w:pPr>
              <w:pStyle w:val="TableParagraph"/>
              <w:ind w:left="10"/>
              <w:rPr>
                <w:sz w:val="20"/>
              </w:rPr>
            </w:pPr>
            <w:r>
              <w:rPr>
                <w:spacing w:val="-2"/>
                <w:sz w:val="20"/>
              </w:rPr>
              <w:t>100.0%</w:t>
            </w:r>
          </w:p>
        </w:tc>
      </w:tr>
      <w:tr w:rsidR="00984311" w14:paraId="0FC53153" w14:textId="77777777">
        <w:trPr>
          <w:trHeight w:val="287"/>
        </w:trPr>
        <w:tc>
          <w:tcPr>
            <w:tcW w:w="1488" w:type="dxa"/>
          </w:tcPr>
          <w:p w14:paraId="596219BE" w14:textId="77777777" w:rsidR="00984311" w:rsidRDefault="00CB0695">
            <w:pPr>
              <w:pStyle w:val="TableParagraph"/>
              <w:jc w:val="left"/>
              <w:rPr>
                <w:sz w:val="20"/>
              </w:rPr>
            </w:pPr>
            <w:r>
              <w:rPr>
                <w:sz w:val="20"/>
              </w:rPr>
              <w:t>Total</w:t>
            </w:r>
            <w:r>
              <w:rPr>
                <w:spacing w:val="-8"/>
                <w:sz w:val="20"/>
              </w:rPr>
              <w:t xml:space="preserve"> </w:t>
            </w:r>
            <w:r>
              <w:rPr>
                <w:spacing w:val="-5"/>
                <w:sz w:val="20"/>
              </w:rPr>
              <w:t>65+</w:t>
            </w:r>
          </w:p>
        </w:tc>
        <w:tc>
          <w:tcPr>
            <w:tcW w:w="1486" w:type="dxa"/>
          </w:tcPr>
          <w:p w14:paraId="23826817" w14:textId="77777777" w:rsidR="00984311" w:rsidRDefault="00CB0695">
            <w:pPr>
              <w:pStyle w:val="TableParagraph"/>
              <w:ind w:left="11" w:right="2"/>
              <w:rPr>
                <w:sz w:val="20"/>
              </w:rPr>
            </w:pPr>
            <w:r>
              <w:rPr>
                <w:spacing w:val="-2"/>
                <w:sz w:val="20"/>
              </w:rPr>
              <w:t>11.7%</w:t>
            </w:r>
          </w:p>
        </w:tc>
        <w:tc>
          <w:tcPr>
            <w:tcW w:w="1488" w:type="dxa"/>
          </w:tcPr>
          <w:p w14:paraId="5CDFFA91" w14:textId="77777777" w:rsidR="00984311" w:rsidRDefault="00CB0695">
            <w:pPr>
              <w:pStyle w:val="TableParagraph"/>
              <w:ind w:left="8" w:right="2"/>
              <w:rPr>
                <w:sz w:val="20"/>
              </w:rPr>
            </w:pPr>
            <w:r>
              <w:rPr>
                <w:spacing w:val="-2"/>
                <w:sz w:val="20"/>
              </w:rPr>
              <w:t>20.0%</w:t>
            </w:r>
          </w:p>
        </w:tc>
        <w:tc>
          <w:tcPr>
            <w:tcW w:w="1485" w:type="dxa"/>
          </w:tcPr>
          <w:p w14:paraId="179C8011" w14:textId="77777777" w:rsidR="00984311" w:rsidRDefault="00CB0695">
            <w:pPr>
              <w:pStyle w:val="TableParagraph"/>
              <w:ind w:left="10"/>
              <w:rPr>
                <w:sz w:val="20"/>
              </w:rPr>
            </w:pPr>
            <w:r>
              <w:rPr>
                <w:spacing w:val="-2"/>
                <w:sz w:val="20"/>
              </w:rPr>
              <w:t>21.9%</w:t>
            </w:r>
          </w:p>
        </w:tc>
        <w:tc>
          <w:tcPr>
            <w:tcW w:w="1488" w:type="dxa"/>
          </w:tcPr>
          <w:p w14:paraId="69E9DB86" w14:textId="77777777" w:rsidR="00984311" w:rsidRDefault="00CB0695">
            <w:pPr>
              <w:pStyle w:val="TableParagraph"/>
              <w:ind w:left="8" w:right="5"/>
              <w:rPr>
                <w:sz w:val="20"/>
              </w:rPr>
            </w:pPr>
            <w:r>
              <w:rPr>
                <w:spacing w:val="-2"/>
                <w:sz w:val="20"/>
              </w:rPr>
              <w:t>21.8%</w:t>
            </w:r>
          </w:p>
        </w:tc>
        <w:tc>
          <w:tcPr>
            <w:tcW w:w="1485" w:type="dxa"/>
          </w:tcPr>
          <w:p w14:paraId="4B978B3B" w14:textId="77777777" w:rsidR="00984311" w:rsidRDefault="00CB0695">
            <w:pPr>
              <w:pStyle w:val="TableParagraph"/>
              <w:ind w:left="10" w:right="3"/>
              <w:rPr>
                <w:sz w:val="20"/>
              </w:rPr>
            </w:pPr>
            <w:r>
              <w:rPr>
                <w:spacing w:val="-2"/>
                <w:sz w:val="20"/>
              </w:rPr>
              <w:t>21.8%</w:t>
            </w:r>
          </w:p>
        </w:tc>
      </w:tr>
      <w:tr w:rsidR="00984311" w14:paraId="61277BD5" w14:textId="77777777">
        <w:trPr>
          <w:trHeight w:val="287"/>
        </w:trPr>
        <w:tc>
          <w:tcPr>
            <w:tcW w:w="1488" w:type="dxa"/>
          </w:tcPr>
          <w:p w14:paraId="1B01FD4B" w14:textId="77777777" w:rsidR="00984311" w:rsidRDefault="00CB0695">
            <w:pPr>
              <w:pStyle w:val="TableParagraph"/>
              <w:jc w:val="left"/>
              <w:rPr>
                <w:sz w:val="20"/>
              </w:rPr>
            </w:pPr>
            <w:r>
              <w:rPr>
                <w:sz w:val="20"/>
              </w:rPr>
              <w:t>Total</w:t>
            </w:r>
            <w:r>
              <w:rPr>
                <w:spacing w:val="-8"/>
                <w:sz w:val="20"/>
              </w:rPr>
              <w:t xml:space="preserve"> </w:t>
            </w:r>
            <w:r>
              <w:rPr>
                <w:spacing w:val="-5"/>
                <w:sz w:val="20"/>
              </w:rPr>
              <w:t>75+</w:t>
            </w:r>
          </w:p>
        </w:tc>
        <w:tc>
          <w:tcPr>
            <w:tcW w:w="1486" w:type="dxa"/>
          </w:tcPr>
          <w:p w14:paraId="365EEC4E" w14:textId="77777777" w:rsidR="00984311" w:rsidRDefault="00CB0695">
            <w:pPr>
              <w:pStyle w:val="TableParagraph"/>
              <w:ind w:left="11" w:right="2"/>
              <w:rPr>
                <w:sz w:val="20"/>
              </w:rPr>
            </w:pPr>
            <w:r>
              <w:rPr>
                <w:spacing w:val="-4"/>
                <w:sz w:val="20"/>
              </w:rPr>
              <w:t>5.4%</w:t>
            </w:r>
          </w:p>
        </w:tc>
        <w:tc>
          <w:tcPr>
            <w:tcW w:w="1488" w:type="dxa"/>
          </w:tcPr>
          <w:p w14:paraId="729C3FCE" w14:textId="77777777" w:rsidR="00984311" w:rsidRDefault="00CB0695">
            <w:pPr>
              <w:pStyle w:val="TableParagraph"/>
              <w:ind w:left="8" w:right="2"/>
              <w:rPr>
                <w:sz w:val="20"/>
              </w:rPr>
            </w:pPr>
            <w:r>
              <w:rPr>
                <w:spacing w:val="-4"/>
                <w:sz w:val="20"/>
              </w:rPr>
              <w:t>9.7%</w:t>
            </w:r>
          </w:p>
        </w:tc>
        <w:tc>
          <w:tcPr>
            <w:tcW w:w="1485" w:type="dxa"/>
          </w:tcPr>
          <w:p w14:paraId="6F48A902" w14:textId="77777777" w:rsidR="00984311" w:rsidRDefault="00CB0695">
            <w:pPr>
              <w:pStyle w:val="TableParagraph"/>
              <w:ind w:left="10"/>
              <w:rPr>
                <w:sz w:val="20"/>
              </w:rPr>
            </w:pPr>
            <w:r>
              <w:rPr>
                <w:spacing w:val="-2"/>
                <w:sz w:val="20"/>
              </w:rPr>
              <w:t>10.9%</w:t>
            </w:r>
          </w:p>
        </w:tc>
        <w:tc>
          <w:tcPr>
            <w:tcW w:w="1488" w:type="dxa"/>
          </w:tcPr>
          <w:p w14:paraId="5188B693" w14:textId="77777777" w:rsidR="00984311" w:rsidRDefault="00CB0695">
            <w:pPr>
              <w:pStyle w:val="TableParagraph"/>
              <w:ind w:left="8" w:right="5"/>
              <w:rPr>
                <w:sz w:val="20"/>
              </w:rPr>
            </w:pPr>
            <w:r>
              <w:rPr>
                <w:spacing w:val="-2"/>
                <w:sz w:val="20"/>
              </w:rPr>
              <w:t>10.6%</w:t>
            </w:r>
          </w:p>
        </w:tc>
        <w:tc>
          <w:tcPr>
            <w:tcW w:w="1485" w:type="dxa"/>
          </w:tcPr>
          <w:p w14:paraId="04D10132" w14:textId="77777777" w:rsidR="00984311" w:rsidRDefault="00CB0695">
            <w:pPr>
              <w:pStyle w:val="TableParagraph"/>
              <w:ind w:left="10" w:right="3"/>
              <w:rPr>
                <w:sz w:val="20"/>
              </w:rPr>
            </w:pPr>
            <w:r>
              <w:rPr>
                <w:spacing w:val="-2"/>
                <w:sz w:val="20"/>
              </w:rPr>
              <w:t>11.1%</w:t>
            </w:r>
          </w:p>
        </w:tc>
      </w:tr>
    </w:tbl>
    <w:p w14:paraId="42C67BB6" w14:textId="77777777" w:rsidR="00984311" w:rsidRDefault="00CB0695">
      <w:pPr>
        <w:spacing w:before="5"/>
        <w:ind w:left="965"/>
        <w:rPr>
          <w:rFonts w:ascii="Arial"/>
          <w:i/>
          <w:sz w:val="16"/>
        </w:rPr>
      </w:pPr>
      <w:r>
        <w:rPr>
          <w:rFonts w:ascii="Arial"/>
          <w:i/>
          <w:sz w:val="16"/>
        </w:rPr>
        <w:t>Source:</w:t>
      </w:r>
      <w:r>
        <w:rPr>
          <w:rFonts w:ascii="Arial"/>
          <w:i/>
          <w:spacing w:val="-4"/>
          <w:sz w:val="16"/>
        </w:rPr>
        <w:t xml:space="preserve"> </w:t>
      </w:r>
      <w:r>
        <w:rPr>
          <w:rFonts w:ascii="Arial"/>
          <w:i/>
          <w:sz w:val="16"/>
        </w:rPr>
        <w:t>ONS</w:t>
      </w:r>
      <w:r>
        <w:rPr>
          <w:rFonts w:ascii="Arial"/>
          <w:i/>
          <w:spacing w:val="-4"/>
          <w:sz w:val="16"/>
        </w:rPr>
        <w:t xml:space="preserve"> </w:t>
      </w:r>
      <w:r>
        <w:rPr>
          <w:rFonts w:ascii="Arial"/>
          <w:i/>
          <w:spacing w:val="-5"/>
          <w:sz w:val="16"/>
        </w:rPr>
        <w:t>MYE</w:t>
      </w:r>
    </w:p>
    <w:p w14:paraId="5384CD15" w14:textId="77777777" w:rsidR="00984311" w:rsidRDefault="00984311">
      <w:pPr>
        <w:pStyle w:val="BodyText"/>
        <w:rPr>
          <w:rFonts w:ascii="Arial"/>
          <w:i/>
          <w:sz w:val="16"/>
        </w:rPr>
      </w:pPr>
    </w:p>
    <w:p w14:paraId="28BC81E9" w14:textId="77777777" w:rsidR="00984311" w:rsidRDefault="00984311">
      <w:pPr>
        <w:pStyle w:val="BodyText"/>
        <w:spacing w:before="83"/>
        <w:rPr>
          <w:rFonts w:ascii="Arial"/>
          <w:i/>
          <w:sz w:val="16"/>
        </w:rPr>
      </w:pPr>
    </w:p>
    <w:p w14:paraId="62D094F8" w14:textId="77777777" w:rsidR="00984311" w:rsidRDefault="00CB0695">
      <w:pPr>
        <w:pStyle w:val="Heading2"/>
      </w:pPr>
      <w:r>
        <w:rPr>
          <w:color w:val="808080"/>
        </w:rPr>
        <w:t>Projected</w:t>
      </w:r>
      <w:r>
        <w:rPr>
          <w:color w:val="808080"/>
          <w:spacing w:val="-6"/>
        </w:rPr>
        <w:t xml:space="preserve"> </w:t>
      </w:r>
      <w:r>
        <w:rPr>
          <w:color w:val="808080"/>
        </w:rPr>
        <w:t>Future</w:t>
      </w:r>
      <w:r>
        <w:rPr>
          <w:color w:val="808080"/>
          <w:spacing w:val="-6"/>
        </w:rPr>
        <w:t xml:space="preserve"> </w:t>
      </w:r>
      <w:r>
        <w:rPr>
          <w:color w:val="808080"/>
        </w:rPr>
        <w:t>Change</w:t>
      </w:r>
      <w:r>
        <w:rPr>
          <w:color w:val="808080"/>
          <w:spacing w:val="-5"/>
        </w:rPr>
        <w:t xml:space="preserve"> </w:t>
      </w:r>
      <w:r>
        <w:rPr>
          <w:color w:val="808080"/>
        </w:rPr>
        <w:t>in</w:t>
      </w:r>
      <w:r>
        <w:rPr>
          <w:color w:val="808080"/>
          <w:spacing w:val="-6"/>
        </w:rPr>
        <w:t xml:space="preserve"> </w:t>
      </w:r>
      <w:r>
        <w:rPr>
          <w:color w:val="808080"/>
        </w:rPr>
        <w:t>the</w:t>
      </w:r>
      <w:r>
        <w:rPr>
          <w:color w:val="808080"/>
          <w:spacing w:val="-7"/>
        </w:rPr>
        <w:t xml:space="preserve"> </w:t>
      </w:r>
      <w:r>
        <w:rPr>
          <w:color w:val="808080"/>
        </w:rPr>
        <w:t>Population</w:t>
      </w:r>
      <w:r>
        <w:rPr>
          <w:color w:val="808080"/>
          <w:spacing w:val="-6"/>
        </w:rPr>
        <w:t xml:space="preserve"> </w:t>
      </w:r>
      <w:r>
        <w:rPr>
          <w:color w:val="808080"/>
        </w:rPr>
        <w:t>of</w:t>
      </w:r>
      <w:r>
        <w:rPr>
          <w:color w:val="808080"/>
          <w:spacing w:val="-5"/>
        </w:rPr>
        <w:t xml:space="preserve"> </w:t>
      </w:r>
      <w:r>
        <w:rPr>
          <w:color w:val="808080"/>
        </w:rPr>
        <w:t>Older</w:t>
      </w:r>
      <w:r>
        <w:rPr>
          <w:color w:val="808080"/>
          <w:spacing w:val="-5"/>
        </w:rPr>
        <w:t xml:space="preserve"> </w:t>
      </w:r>
      <w:r>
        <w:rPr>
          <w:color w:val="808080"/>
          <w:spacing w:val="-2"/>
        </w:rPr>
        <w:t>People</w:t>
      </w:r>
    </w:p>
    <w:p w14:paraId="76EFD950" w14:textId="77777777" w:rsidR="00984311" w:rsidRDefault="00984311">
      <w:pPr>
        <w:pStyle w:val="BodyText"/>
        <w:spacing w:before="126"/>
        <w:rPr>
          <w:rFonts w:ascii="Arial"/>
          <w:b/>
        </w:rPr>
      </w:pPr>
    </w:p>
    <w:p w14:paraId="6A70CF7D"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Population projections can next be used to provide an indication of how the number of older persons might</w:t>
      </w:r>
      <w:r>
        <w:rPr>
          <w:spacing w:val="-3"/>
          <w:sz w:val="20"/>
        </w:rPr>
        <w:t xml:space="preserve"> </w:t>
      </w:r>
      <w:r>
        <w:rPr>
          <w:sz w:val="20"/>
        </w:rPr>
        <w:t>change</w:t>
      </w:r>
      <w:r>
        <w:rPr>
          <w:spacing w:val="-1"/>
          <w:sz w:val="20"/>
        </w:rPr>
        <w:t xml:space="preserve"> </w:t>
      </w:r>
      <w:r>
        <w:rPr>
          <w:sz w:val="20"/>
        </w:rPr>
        <w:t>in</w:t>
      </w:r>
      <w:r>
        <w:rPr>
          <w:spacing w:val="-1"/>
          <w:sz w:val="20"/>
        </w:rPr>
        <w:t xml:space="preserve"> </w:t>
      </w:r>
      <w:r>
        <w:rPr>
          <w:sz w:val="20"/>
        </w:rPr>
        <w:t>the</w:t>
      </w:r>
      <w:r>
        <w:rPr>
          <w:spacing w:val="-1"/>
          <w:sz w:val="20"/>
        </w:rPr>
        <w:t xml:space="preserve"> </w:t>
      </w:r>
      <w:r>
        <w:rPr>
          <w:sz w:val="20"/>
        </w:rPr>
        <w:t>future</w:t>
      </w:r>
      <w:r>
        <w:rPr>
          <w:spacing w:val="-1"/>
          <w:sz w:val="20"/>
        </w:rPr>
        <w:t xml:space="preserve"> </w:t>
      </w:r>
      <w:r>
        <w:rPr>
          <w:sz w:val="20"/>
        </w:rPr>
        <w:t>with</w:t>
      </w:r>
      <w:r>
        <w:rPr>
          <w:spacing w:val="-1"/>
          <w:sz w:val="20"/>
        </w:rPr>
        <w:t xml:space="preserve"> </w:t>
      </w:r>
      <w:r>
        <w:rPr>
          <w:sz w:val="20"/>
        </w:rPr>
        <w:t>the</w:t>
      </w:r>
      <w:r>
        <w:rPr>
          <w:spacing w:val="-3"/>
          <w:sz w:val="20"/>
        </w:rPr>
        <w:t xml:space="preserve"> </w:t>
      </w:r>
      <w:r>
        <w:rPr>
          <w:sz w:val="20"/>
        </w:rPr>
        <w:t>tables</w:t>
      </w:r>
      <w:r>
        <w:rPr>
          <w:spacing w:val="-2"/>
          <w:sz w:val="20"/>
        </w:rPr>
        <w:t xml:space="preserve"> </w:t>
      </w:r>
      <w:r>
        <w:rPr>
          <w:sz w:val="20"/>
        </w:rPr>
        <w:t>below</w:t>
      </w:r>
      <w:r>
        <w:rPr>
          <w:spacing w:val="-3"/>
          <w:sz w:val="20"/>
        </w:rPr>
        <w:t xml:space="preserve"> </w:t>
      </w:r>
      <w:r>
        <w:rPr>
          <w:sz w:val="20"/>
        </w:rPr>
        <w:t>showing</w:t>
      </w:r>
      <w:r>
        <w:rPr>
          <w:spacing w:val="-4"/>
          <w:sz w:val="20"/>
        </w:rPr>
        <w:t xml:space="preserve"> </w:t>
      </w:r>
      <w:r>
        <w:rPr>
          <w:sz w:val="20"/>
        </w:rPr>
        <w:t>that</w:t>
      </w:r>
      <w:r>
        <w:rPr>
          <w:spacing w:val="-1"/>
          <w:sz w:val="20"/>
        </w:rPr>
        <w:t xml:space="preserve"> </w:t>
      </w:r>
      <w:r>
        <w:rPr>
          <w:sz w:val="20"/>
        </w:rPr>
        <w:t>all</w:t>
      </w:r>
      <w:r>
        <w:rPr>
          <w:spacing w:val="-2"/>
          <w:sz w:val="20"/>
        </w:rPr>
        <w:t xml:space="preserve"> </w:t>
      </w:r>
      <w:r>
        <w:rPr>
          <w:sz w:val="20"/>
        </w:rPr>
        <w:t>areas are</w:t>
      </w:r>
      <w:r>
        <w:rPr>
          <w:spacing w:val="-1"/>
          <w:sz w:val="20"/>
        </w:rPr>
        <w:t xml:space="preserve"> </w:t>
      </w:r>
      <w:r>
        <w:rPr>
          <w:sz w:val="20"/>
        </w:rPr>
        <w:t>projected</w:t>
      </w:r>
      <w:r>
        <w:rPr>
          <w:spacing w:val="-4"/>
          <w:sz w:val="20"/>
        </w:rPr>
        <w:t xml:space="preserve"> </w:t>
      </w:r>
      <w:r>
        <w:rPr>
          <w:sz w:val="20"/>
        </w:rPr>
        <w:t>to</w:t>
      </w:r>
      <w:r>
        <w:rPr>
          <w:spacing w:val="-3"/>
          <w:sz w:val="20"/>
        </w:rPr>
        <w:t xml:space="preserve"> </w:t>
      </w:r>
      <w:r>
        <w:rPr>
          <w:sz w:val="20"/>
        </w:rPr>
        <w:t>see</w:t>
      </w:r>
      <w:r>
        <w:rPr>
          <w:spacing w:val="-1"/>
          <w:sz w:val="20"/>
        </w:rPr>
        <w:t xml:space="preserve"> </w:t>
      </w:r>
      <w:r>
        <w:rPr>
          <w:sz w:val="20"/>
        </w:rPr>
        <w:t>a</w:t>
      </w:r>
      <w:r>
        <w:rPr>
          <w:spacing w:val="-1"/>
          <w:sz w:val="20"/>
        </w:rPr>
        <w:t xml:space="preserve"> </w:t>
      </w:r>
      <w:r>
        <w:rPr>
          <w:sz w:val="20"/>
        </w:rPr>
        <w:t>notable increase</w:t>
      </w:r>
      <w:r>
        <w:rPr>
          <w:spacing w:val="-1"/>
          <w:sz w:val="20"/>
        </w:rPr>
        <w:t xml:space="preserve"> </w:t>
      </w:r>
      <w:r>
        <w:rPr>
          <w:sz w:val="20"/>
        </w:rPr>
        <w:t>in</w:t>
      </w:r>
      <w:r>
        <w:rPr>
          <w:spacing w:val="-3"/>
          <w:sz w:val="20"/>
        </w:rPr>
        <w:t xml:space="preserve"> </w:t>
      </w:r>
      <w:r>
        <w:rPr>
          <w:sz w:val="20"/>
        </w:rPr>
        <w:t>the</w:t>
      </w:r>
      <w:r>
        <w:rPr>
          <w:spacing w:val="-2"/>
          <w:sz w:val="20"/>
        </w:rPr>
        <w:t xml:space="preserve"> </w:t>
      </w:r>
      <w:r>
        <w:rPr>
          <w:sz w:val="20"/>
        </w:rPr>
        <w:t>older</w:t>
      </w:r>
      <w:r>
        <w:rPr>
          <w:spacing w:val="-2"/>
          <w:sz w:val="20"/>
        </w:rPr>
        <w:t xml:space="preserve"> </w:t>
      </w:r>
      <w:r>
        <w:rPr>
          <w:sz w:val="20"/>
        </w:rPr>
        <w:t>person</w:t>
      </w:r>
      <w:r>
        <w:rPr>
          <w:spacing w:val="-4"/>
          <w:sz w:val="20"/>
        </w:rPr>
        <w:t xml:space="preserve"> </w:t>
      </w:r>
      <w:r>
        <w:rPr>
          <w:sz w:val="20"/>
        </w:rPr>
        <w:t>population.</w:t>
      </w:r>
      <w:r>
        <w:rPr>
          <w:spacing w:val="-1"/>
          <w:sz w:val="20"/>
        </w:rPr>
        <w:t xml:space="preserve"> </w:t>
      </w:r>
      <w:r>
        <w:rPr>
          <w:sz w:val="20"/>
        </w:rPr>
        <w:t>For</w:t>
      </w:r>
      <w:r>
        <w:rPr>
          <w:spacing w:val="-2"/>
          <w:sz w:val="20"/>
        </w:rPr>
        <w:t xml:space="preserve"> </w:t>
      </w:r>
      <w:r>
        <w:rPr>
          <w:sz w:val="20"/>
        </w:rPr>
        <w:t>the</w:t>
      </w:r>
      <w:r>
        <w:rPr>
          <w:spacing w:val="-3"/>
          <w:sz w:val="20"/>
        </w:rPr>
        <w:t xml:space="preserve"> </w:t>
      </w:r>
      <w:r>
        <w:rPr>
          <w:sz w:val="20"/>
        </w:rPr>
        <w:t>whole</w:t>
      </w:r>
      <w:r>
        <w:rPr>
          <w:spacing w:val="-1"/>
          <w:sz w:val="20"/>
        </w:rPr>
        <w:t xml:space="preserve"> </w:t>
      </w:r>
      <w:r>
        <w:rPr>
          <w:sz w:val="20"/>
        </w:rPr>
        <w:t>study</w:t>
      </w:r>
      <w:r>
        <w:rPr>
          <w:spacing w:val="-2"/>
          <w:sz w:val="20"/>
        </w:rPr>
        <w:t xml:space="preserve"> </w:t>
      </w:r>
      <w:r>
        <w:rPr>
          <w:sz w:val="20"/>
        </w:rPr>
        <w:t>area,</w:t>
      </w:r>
      <w:r>
        <w:rPr>
          <w:spacing w:val="-3"/>
          <w:sz w:val="20"/>
        </w:rPr>
        <w:t xml:space="preserve"> </w:t>
      </w:r>
      <w:r>
        <w:rPr>
          <w:sz w:val="20"/>
        </w:rPr>
        <w:t>there</w:t>
      </w:r>
      <w:r>
        <w:rPr>
          <w:spacing w:val="-3"/>
          <w:sz w:val="20"/>
        </w:rPr>
        <w:t xml:space="preserve"> </w:t>
      </w:r>
      <w:r>
        <w:rPr>
          <w:sz w:val="20"/>
        </w:rPr>
        <w:t>is a</w:t>
      </w:r>
      <w:r>
        <w:rPr>
          <w:spacing w:val="-3"/>
          <w:sz w:val="20"/>
        </w:rPr>
        <w:t xml:space="preserve"> </w:t>
      </w:r>
      <w:r>
        <w:rPr>
          <w:sz w:val="20"/>
        </w:rPr>
        <w:t>projected</w:t>
      </w:r>
      <w:r>
        <w:rPr>
          <w:spacing w:val="-4"/>
          <w:sz w:val="20"/>
        </w:rPr>
        <w:t xml:space="preserve"> </w:t>
      </w:r>
      <w:r>
        <w:rPr>
          <w:sz w:val="20"/>
        </w:rPr>
        <w:t>increase</w:t>
      </w:r>
      <w:r>
        <w:rPr>
          <w:spacing w:val="-3"/>
          <w:sz w:val="20"/>
        </w:rPr>
        <w:t xml:space="preserve"> </w:t>
      </w:r>
      <w:r>
        <w:rPr>
          <w:sz w:val="20"/>
        </w:rPr>
        <w:t>in</w:t>
      </w:r>
      <w:r>
        <w:rPr>
          <w:spacing w:val="-3"/>
          <w:sz w:val="20"/>
        </w:rPr>
        <w:t xml:space="preserve"> </w:t>
      </w:r>
      <w:r>
        <w:rPr>
          <w:sz w:val="20"/>
        </w:rPr>
        <w:t>the population aged 65+ of around 32% - the population aged Under 65 is in contrast projected to see a more modest increase (of 11%).</w:t>
      </w:r>
    </w:p>
    <w:p w14:paraId="04D4F150" w14:textId="77777777" w:rsidR="00984311" w:rsidRDefault="00984311">
      <w:pPr>
        <w:pStyle w:val="BodyText"/>
        <w:spacing w:before="131"/>
      </w:pPr>
    </w:p>
    <w:p w14:paraId="783A4A0C"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In total population terms, the projections show an increase in the population aged 65 and over of 45,600 people. This is against a backdrop of an overall population growth of 119,200. The growth of people aged 65 and over therefore accounts for 38% of the total projected population change.</w:t>
      </w:r>
    </w:p>
    <w:p w14:paraId="6F37B334" w14:textId="77777777" w:rsidR="00984311" w:rsidRDefault="00984311">
      <w:pPr>
        <w:pStyle w:val="BodyText"/>
        <w:spacing w:before="129"/>
      </w:pPr>
    </w:p>
    <w:p w14:paraId="46E2D40A" w14:textId="77777777" w:rsidR="00984311" w:rsidRDefault="00CB0695">
      <w:pPr>
        <w:pStyle w:val="Heading2"/>
        <w:tabs>
          <w:tab w:val="left" w:pos="2097"/>
        </w:tabs>
        <w:spacing w:before="1" w:line="360" w:lineRule="auto"/>
        <w:ind w:left="2098" w:right="1403" w:hanging="1133"/>
      </w:pPr>
      <w:r>
        <w:rPr>
          <w:color w:val="636363"/>
        </w:rPr>
        <w:t>Table 9.3</w:t>
      </w:r>
      <w:r>
        <w:rPr>
          <w:color w:val="636363"/>
        </w:rPr>
        <w:tab/>
        <w:t>Projected</w:t>
      </w:r>
      <w:r>
        <w:rPr>
          <w:color w:val="636363"/>
          <w:spacing w:val="-4"/>
        </w:rPr>
        <w:t xml:space="preserve"> </w:t>
      </w:r>
      <w:r>
        <w:rPr>
          <w:color w:val="636363"/>
        </w:rPr>
        <w:t>Change</w:t>
      </w:r>
      <w:r>
        <w:rPr>
          <w:color w:val="636363"/>
          <w:spacing w:val="-5"/>
        </w:rPr>
        <w:t xml:space="preserve"> </w:t>
      </w:r>
      <w:r>
        <w:rPr>
          <w:color w:val="636363"/>
        </w:rPr>
        <w:t>in</w:t>
      </w:r>
      <w:r>
        <w:rPr>
          <w:color w:val="636363"/>
          <w:spacing w:val="-2"/>
        </w:rPr>
        <w:t xml:space="preserve"> </w:t>
      </w:r>
      <w:r>
        <w:rPr>
          <w:color w:val="636363"/>
        </w:rPr>
        <w:t>Population</w:t>
      </w:r>
      <w:r>
        <w:rPr>
          <w:color w:val="636363"/>
          <w:spacing w:val="-4"/>
        </w:rPr>
        <w:t xml:space="preserve"> </w:t>
      </w:r>
      <w:r>
        <w:rPr>
          <w:color w:val="636363"/>
        </w:rPr>
        <w:t>of</w:t>
      </w:r>
      <w:r>
        <w:rPr>
          <w:color w:val="636363"/>
          <w:spacing w:val="-3"/>
        </w:rPr>
        <w:t xml:space="preserve"> </w:t>
      </w:r>
      <w:r>
        <w:rPr>
          <w:color w:val="636363"/>
        </w:rPr>
        <w:t>Older</w:t>
      </w:r>
      <w:r>
        <w:rPr>
          <w:color w:val="636363"/>
          <w:spacing w:val="-3"/>
        </w:rPr>
        <w:t xml:space="preserve"> </w:t>
      </w:r>
      <w:r>
        <w:rPr>
          <w:color w:val="636363"/>
        </w:rPr>
        <w:t>Persons,</w:t>
      </w:r>
      <w:r>
        <w:rPr>
          <w:color w:val="636363"/>
          <w:spacing w:val="-3"/>
        </w:rPr>
        <w:t xml:space="preserve"> </w:t>
      </w:r>
      <w:r>
        <w:rPr>
          <w:color w:val="636363"/>
        </w:rPr>
        <w:t>2023</w:t>
      </w:r>
      <w:r>
        <w:rPr>
          <w:color w:val="636363"/>
          <w:spacing w:val="-3"/>
        </w:rPr>
        <w:t xml:space="preserve"> </w:t>
      </w:r>
      <w:r>
        <w:rPr>
          <w:color w:val="636363"/>
        </w:rPr>
        <w:t>to</w:t>
      </w:r>
      <w:r>
        <w:rPr>
          <w:color w:val="636363"/>
          <w:spacing w:val="-4"/>
        </w:rPr>
        <w:t xml:space="preserve"> </w:t>
      </w:r>
      <w:r>
        <w:rPr>
          <w:color w:val="636363"/>
        </w:rPr>
        <w:t>2041</w:t>
      </w:r>
      <w:r>
        <w:rPr>
          <w:color w:val="636363"/>
          <w:spacing w:val="-5"/>
        </w:rPr>
        <w:t xml:space="preserve"> </w:t>
      </w:r>
      <w:r>
        <w:rPr>
          <w:color w:val="636363"/>
        </w:rPr>
        <w:t>–</w:t>
      </w:r>
      <w:r>
        <w:rPr>
          <w:color w:val="636363"/>
          <w:spacing w:val="-5"/>
        </w:rPr>
        <w:t xml:space="preserve"> </w:t>
      </w:r>
      <w:r>
        <w:rPr>
          <w:color w:val="636363"/>
        </w:rPr>
        <w:t>Greater Nottingham and Ashfield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6"/>
        <w:gridCol w:w="1784"/>
        <w:gridCol w:w="1784"/>
        <w:gridCol w:w="1786"/>
      </w:tblGrid>
      <w:tr w:rsidR="00984311" w14:paraId="049A00C7" w14:textId="77777777">
        <w:trPr>
          <w:trHeight w:val="575"/>
        </w:trPr>
        <w:tc>
          <w:tcPr>
            <w:tcW w:w="1784" w:type="dxa"/>
            <w:shd w:val="clear" w:color="auto" w:fill="001F5F"/>
          </w:tcPr>
          <w:p w14:paraId="06ED711B" w14:textId="77777777" w:rsidR="00984311" w:rsidRDefault="00984311">
            <w:pPr>
              <w:pStyle w:val="TableParagraph"/>
              <w:spacing w:line="240" w:lineRule="auto"/>
              <w:ind w:left="0"/>
              <w:jc w:val="left"/>
              <w:rPr>
                <w:rFonts w:ascii="Times New Roman"/>
                <w:sz w:val="18"/>
              </w:rPr>
            </w:pPr>
          </w:p>
        </w:tc>
        <w:tc>
          <w:tcPr>
            <w:tcW w:w="1786" w:type="dxa"/>
            <w:shd w:val="clear" w:color="auto" w:fill="001F5F"/>
          </w:tcPr>
          <w:p w14:paraId="5E18DABE" w14:textId="77777777" w:rsidR="00984311" w:rsidRDefault="00CB0695">
            <w:pPr>
              <w:pStyle w:val="TableParagraph"/>
              <w:spacing w:before="2" w:line="240" w:lineRule="auto"/>
              <w:ind w:left="10" w:right="7"/>
              <w:rPr>
                <w:sz w:val="20"/>
              </w:rPr>
            </w:pPr>
            <w:r>
              <w:rPr>
                <w:color w:val="FFFFFF"/>
                <w:spacing w:val="-4"/>
                <w:sz w:val="20"/>
              </w:rPr>
              <w:t>2023</w:t>
            </w:r>
          </w:p>
        </w:tc>
        <w:tc>
          <w:tcPr>
            <w:tcW w:w="1784" w:type="dxa"/>
            <w:shd w:val="clear" w:color="auto" w:fill="001F5F"/>
          </w:tcPr>
          <w:p w14:paraId="7A8CA53A" w14:textId="77777777" w:rsidR="00984311" w:rsidRDefault="00CB0695">
            <w:pPr>
              <w:pStyle w:val="TableParagraph"/>
              <w:spacing w:before="2" w:line="240" w:lineRule="auto"/>
              <w:ind w:left="10" w:right="5"/>
              <w:rPr>
                <w:sz w:val="20"/>
              </w:rPr>
            </w:pPr>
            <w:r>
              <w:rPr>
                <w:color w:val="FFFFFF"/>
                <w:spacing w:val="-4"/>
                <w:sz w:val="20"/>
              </w:rPr>
              <w:t>2041</w:t>
            </w:r>
          </w:p>
        </w:tc>
        <w:tc>
          <w:tcPr>
            <w:tcW w:w="1784" w:type="dxa"/>
            <w:shd w:val="clear" w:color="auto" w:fill="001F5F"/>
          </w:tcPr>
          <w:p w14:paraId="00ABAC18" w14:textId="77777777" w:rsidR="00984311" w:rsidRDefault="00CB0695">
            <w:pPr>
              <w:pStyle w:val="TableParagraph"/>
              <w:spacing w:before="2" w:line="240" w:lineRule="auto"/>
              <w:ind w:left="435"/>
              <w:jc w:val="left"/>
              <w:rPr>
                <w:sz w:val="20"/>
              </w:rPr>
            </w:pPr>
            <w:r>
              <w:rPr>
                <w:color w:val="FFFFFF"/>
                <w:sz w:val="20"/>
              </w:rPr>
              <w:t>Change</w:t>
            </w:r>
            <w:r>
              <w:rPr>
                <w:color w:val="FFFFFF"/>
                <w:spacing w:val="-12"/>
                <w:sz w:val="20"/>
              </w:rPr>
              <w:t xml:space="preserve"> </w:t>
            </w:r>
            <w:r>
              <w:rPr>
                <w:color w:val="FFFFFF"/>
                <w:spacing w:val="-5"/>
                <w:sz w:val="20"/>
              </w:rPr>
              <w:t>in</w:t>
            </w:r>
          </w:p>
          <w:p w14:paraId="54F5B84F" w14:textId="77777777" w:rsidR="00984311" w:rsidRDefault="00CB0695">
            <w:pPr>
              <w:pStyle w:val="TableParagraph"/>
              <w:spacing w:before="55" w:line="240" w:lineRule="auto"/>
              <w:ind w:left="428"/>
              <w:jc w:val="left"/>
              <w:rPr>
                <w:sz w:val="20"/>
              </w:rPr>
            </w:pPr>
            <w:r>
              <w:rPr>
                <w:color w:val="FFFFFF"/>
                <w:spacing w:val="-2"/>
                <w:sz w:val="20"/>
              </w:rPr>
              <w:t>population</w:t>
            </w:r>
          </w:p>
        </w:tc>
        <w:tc>
          <w:tcPr>
            <w:tcW w:w="1786" w:type="dxa"/>
            <w:shd w:val="clear" w:color="auto" w:fill="001F5F"/>
          </w:tcPr>
          <w:p w14:paraId="71AC9340" w14:textId="77777777" w:rsidR="00984311" w:rsidRDefault="00CB0695">
            <w:pPr>
              <w:pStyle w:val="TableParagraph"/>
              <w:spacing w:before="2" w:line="240" w:lineRule="auto"/>
              <w:ind w:left="10" w:right="9"/>
              <w:rPr>
                <w:sz w:val="20"/>
              </w:rPr>
            </w:pPr>
            <w:r>
              <w:rPr>
                <w:color w:val="FFFFFF"/>
                <w:sz w:val="20"/>
              </w:rPr>
              <w:t>%</w:t>
            </w:r>
            <w:r>
              <w:rPr>
                <w:color w:val="FFFFFF"/>
                <w:spacing w:val="-3"/>
                <w:sz w:val="20"/>
              </w:rPr>
              <w:t xml:space="preserve"> </w:t>
            </w:r>
            <w:r>
              <w:rPr>
                <w:color w:val="FFFFFF"/>
                <w:spacing w:val="-2"/>
                <w:sz w:val="20"/>
              </w:rPr>
              <w:t>change</w:t>
            </w:r>
          </w:p>
        </w:tc>
      </w:tr>
      <w:tr w:rsidR="00984311" w14:paraId="582EEC2C" w14:textId="77777777">
        <w:trPr>
          <w:trHeight w:val="287"/>
        </w:trPr>
        <w:tc>
          <w:tcPr>
            <w:tcW w:w="1784" w:type="dxa"/>
          </w:tcPr>
          <w:p w14:paraId="231C95F5" w14:textId="77777777" w:rsidR="00984311" w:rsidRDefault="00CB0695">
            <w:pPr>
              <w:pStyle w:val="TableParagraph"/>
              <w:jc w:val="left"/>
              <w:rPr>
                <w:sz w:val="20"/>
              </w:rPr>
            </w:pPr>
            <w:r>
              <w:rPr>
                <w:sz w:val="20"/>
              </w:rPr>
              <w:t>Under</w:t>
            </w:r>
            <w:r>
              <w:rPr>
                <w:spacing w:val="-10"/>
                <w:sz w:val="20"/>
              </w:rPr>
              <w:t xml:space="preserve"> </w:t>
            </w:r>
            <w:r>
              <w:rPr>
                <w:spacing w:val="-5"/>
                <w:sz w:val="20"/>
              </w:rPr>
              <w:t>65</w:t>
            </w:r>
          </w:p>
        </w:tc>
        <w:tc>
          <w:tcPr>
            <w:tcW w:w="1786" w:type="dxa"/>
          </w:tcPr>
          <w:p w14:paraId="1AB18C4E" w14:textId="77777777" w:rsidR="00984311" w:rsidRDefault="00CB0695">
            <w:pPr>
              <w:pStyle w:val="TableParagraph"/>
              <w:ind w:left="10" w:right="7"/>
              <w:rPr>
                <w:sz w:val="20"/>
              </w:rPr>
            </w:pPr>
            <w:r>
              <w:rPr>
                <w:spacing w:val="-2"/>
                <w:sz w:val="20"/>
              </w:rPr>
              <w:t>665,306</w:t>
            </w:r>
          </w:p>
        </w:tc>
        <w:tc>
          <w:tcPr>
            <w:tcW w:w="1784" w:type="dxa"/>
          </w:tcPr>
          <w:p w14:paraId="28605DEF" w14:textId="77777777" w:rsidR="00984311" w:rsidRDefault="00CB0695">
            <w:pPr>
              <w:pStyle w:val="TableParagraph"/>
              <w:ind w:left="10" w:right="6"/>
              <w:rPr>
                <w:sz w:val="20"/>
              </w:rPr>
            </w:pPr>
            <w:r>
              <w:rPr>
                <w:spacing w:val="-2"/>
                <w:sz w:val="20"/>
              </w:rPr>
              <w:t>738,876</w:t>
            </w:r>
          </w:p>
        </w:tc>
        <w:tc>
          <w:tcPr>
            <w:tcW w:w="1784" w:type="dxa"/>
          </w:tcPr>
          <w:p w14:paraId="14006C40" w14:textId="77777777" w:rsidR="00984311" w:rsidRDefault="00CB0695">
            <w:pPr>
              <w:pStyle w:val="TableParagraph"/>
              <w:ind w:left="10" w:right="6"/>
              <w:rPr>
                <w:sz w:val="20"/>
              </w:rPr>
            </w:pPr>
            <w:r>
              <w:rPr>
                <w:spacing w:val="-2"/>
                <w:sz w:val="20"/>
              </w:rPr>
              <w:t>73,570</w:t>
            </w:r>
          </w:p>
        </w:tc>
        <w:tc>
          <w:tcPr>
            <w:tcW w:w="1786" w:type="dxa"/>
          </w:tcPr>
          <w:p w14:paraId="6F457F3B" w14:textId="77777777" w:rsidR="00984311" w:rsidRDefault="00CB0695">
            <w:pPr>
              <w:pStyle w:val="TableParagraph"/>
              <w:ind w:left="10" w:right="11"/>
              <w:rPr>
                <w:sz w:val="20"/>
              </w:rPr>
            </w:pPr>
            <w:r>
              <w:rPr>
                <w:spacing w:val="-2"/>
                <w:sz w:val="20"/>
              </w:rPr>
              <w:t>11.1%</w:t>
            </w:r>
          </w:p>
        </w:tc>
      </w:tr>
      <w:tr w:rsidR="00984311" w14:paraId="54E49A3D" w14:textId="77777777">
        <w:trPr>
          <w:trHeight w:val="287"/>
        </w:trPr>
        <w:tc>
          <w:tcPr>
            <w:tcW w:w="1784" w:type="dxa"/>
          </w:tcPr>
          <w:p w14:paraId="1B274A00" w14:textId="77777777" w:rsidR="00984311" w:rsidRDefault="00CB0695">
            <w:pPr>
              <w:pStyle w:val="TableParagraph"/>
              <w:jc w:val="left"/>
              <w:rPr>
                <w:sz w:val="20"/>
              </w:rPr>
            </w:pPr>
            <w:r>
              <w:rPr>
                <w:spacing w:val="-2"/>
                <w:sz w:val="20"/>
              </w:rPr>
              <w:t>65-</w:t>
            </w:r>
            <w:r>
              <w:rPr>
                <w:spacing w:val="-7"/>
                <w:sz w:val="20"/>
              </w:rPr>
              <w:t>74</w:t>
            </w:r>
          </w:p>
        </w:tc>
        <w:tc>
          <w:tcPr>
            <w:tcW w:w="1786" w:type="dxa"/>
          </w:tcPr>
          <w:p w14:paraId="4D4E98B2" w14:textId="77777777" w:rsidR="00984311" w:rsidRDefault="00CB0695">
            <w:pPr>
              <w:pStyle w:val="TableParagraph"/>
              <w:ind w:left="10" w:right="6"/>
              <w:rPr>
                <w:sz w:val="20"/>
              </w:rPr>
            </w:pPr>
            <w:r>
              <w:rPr>
                <w:spacing w:val="-2"/>
                <w:sz w:val="20"/>
              </w:rPr>
              <w:t>72,315</w:t>
            </w:r>
          </w:p>
        </w:tc>
        <w:tc>
          <w:tcPr>
            <w:tcW w:w="1784" w:type="dxa"/>
          </w:tcPr>
          <w:p w14:paraId="5B44D56E" w14:textId="77777777" w:rsidR="00984311" w:rsidRDefault="00CB0695">
            <w:pPr>
              <w:pStyle w:val="TableParagraph"/>
              <w:ind w:left="10" w:right="5"/>
              <w:rPr>
                <w:sz w:val="20"/>
              </w:rPr>
            </w:pPr>
            <w:r>
              <w:rPr>
                <w:spacing w:val="-2"/>
                <w:sz w:val="20"/>
              </w:rPr>
              <w:t>87,408</w:t>
            </w:r>
          </w:p>
        </w:tc>
        <w:tc>
          <w:tcPr>
            <w:tcW w:w="1784" w:type="dxa"/>
          </w:tcPr>
          <w:p w14:paraId="7ABCC4F5" w14:textId="77777777" w:rsidR="00984311" w:rsidRDefault="00CB0695">
            <w:pPr>
              <w:pStyle w:val="TableParagraph"/>
              <w:ind w:left="10" w:right="6"/>
              <w:rPr>
                <w:sz w:val="20"/>
              </w:rPr>
            </w:pPr>
            <w:r>
              <w:rPr>
                <w:spacing w:val="-2"/>
                <w:sz w:val="20"/>
              </w:rPr>
              <w:t>15,094</w:t>
            </w:r>
          </w:p>
        </w:tc>
        <w:tc>
          <w:tcPr>
            <w:tcW w:w="1786" w:type="dxa"/>
          </w:tcPr>
          <w:p w14:paraId="36DCEFB4" w14:textId="77777777" w:rsidR="00984311" w:rsidRDefault="00CB0695">
            <w:pPr>
              <w:pStyle w:val="TableParagraph"/>
              <w:ind w:left="10" w:right="11"/>
              <w:rPr>
                <w:sz w:val="20"/>
              </w:rPr>
            </w:pPr>
            <w:r>
              <w:rPr>
                <w:spacing w:val="-2"/>
                <w:sz w:val="20"/>
              </w:rPr>
              <w:t>20.9%</w:t>
            </w:r>
          </w:p>
        </w:tc>
      </w:tr>
      <w:tr w:rsidR="00984311" w14:paraId="30E61B4C" w14:textId="77777777">
        <w:trPr>
          <w:trHeight w:val="288"/>
        </w:trPr>
        <w:tc>
          <w:tcPr>
            <w:tcW w:w="1784" w:type="dxa"/>
          </w:tcPr>
          <w:p w14:paraId="60FE0BCC" w14:textId="77777777" w:rsidR="00984311" w:rsidRDefault="00CB0695">
            <w:pPr>
              <w:pStyle w:val="TableParagraph"/>
              <w:spacing w:line="240" w:lineRule="auto"/>
              <w:jc w:val="left"/>
              <w:rPr>
                <w:sz w:val="20"/>
              </w:rPr>
            </w:pPr>
            <w:r>
              <w:rPr>
                <w:spacing w:val="-2"/>
                <w:sz w:val="20"/>
              </w:rPr>
              <w:t>75-</w:t>
            </w:r>
            <w:r>
              <w:rPr>
                <w:spacing w:val="-7"/>
                <w:sz w:val="20"/>
              </w:rPr>
              <w:t>84</w:t>
            </w:r>
          </w:p>
        </w:tc>
        <w:tc>
          <w:tcPr>
            <w:tcW w:w="1786" w:type="dxa"/>
          </w:tcPr>
          <w:p w14:paraId="0D1771B2" w14:textId="77777777" w:rsidR="00984311" w:rsidRDefault="00CB0695">
            <w:pPr>
              <w:pStyle w:val="TableParagraph"/>
              <w:spacing w:line="240" w:lineRule="auto"/>
              <w:ind w:left="10" w:right="6"/>
              <w:rPr>
                <w:sz w:val="20"/>
              </w:rPr>
            </w:pPr>
            <w:r>
              <w:rPr>
                <w:spacing w:val="-2"/>
                <w:sz w:val="20"/>
              </w:rPr>
              <w:t>51,517</w:t>
            </w:r>
          </w:p>
        </w:tc>
        <w:tc>
          <w:tcPr>
            <w:tcW w:w="1784" w:type="dxa"/>
          </w:tcPr>
          <w:p w14:paraId="5771724F" w14:textId="77777777" w:rsidR="00984311" w:rsidRDefault="00CB0695">
            <w:pPr>
              <w:pStyle w:val="TableParagraph"/>
              <w:spacing w:line="240" w:lineRule="auto"/>
              <w:ind w:left="10" w:right="5"/>
              <w:rPr>
                <w:sz w:val="20"/>
              </w:rPr>
            </w:pPr>
            <w:r>
              <w:rPr>
                <w:spacing w:val="-2"/>
                <w:sz w:val="20"/>
              </w:rPr>
              <w:t>70,763</w:t>
            </w:r>
          </w:p>
        </w:tc>
        <w:tc>
          <w:tcPr>
            <w:tcW w:w="1784" w:type="dxa"/>
          </w:tcPr>
          <w:p w14:paraId="363B26D4" w14:textId="77777777" w:rsidR="00984311" w:rsidRDefault="00CB0695">
            <w:pPr>
              <w:pStyle w:val="TableParagraph"/>
              <w:spacing w:line="240" w:lineRule="auto"/>
              <w:ind w:left="10" w:right="6"/>
              <w:rPr>
                <w:sz w:val="20"/>
              </w:rPr>
            </w:pPr>
            <w:r>
              <w:rPr>
                <w:spacing w:val="-2"/>
                <w:sz w:val="20"/>
              </w:rPr>
              <w:t>19,246</w:t>
            </w:r>
          </w:p>
        </w:tc>
        <w:tc>
          <w:tcPr>
            <w:tcW w:w="1786" w:type="dxa"/>
          </w:tcPr>
          <w:p w14:paraId="164D5C99" w14:textId="77777777" w:rsidR="00984311" w:rsidRDefault="00CB0695">
            <w:pPr>
              <w:pStyle w:val="TableParagraph"/>
              <w:spacing w:line="240" w:lineRule="auto"/>
              <w:ind w:left="10" w:right="11"/>
              <w:rPr>
                <w:sz w:val="20"/>
              </w:rPr>
            </w:pPr>
            <w:r>
              <w:rPr>
                <w:spacing w:val="-2"/>
                <w:sz w:val="20"/>
              </w:rPr>
              <w:t>37.4%</w:t>
            </w:r>
          </w:p>
        </w:tc>
      </w:tr>
      <w:tr w:rsidR="00984311" w14:paraId="4FA7CFB5" w14:textId="77777777">
        <w:trPr>
          <w:trHeight w:val="287"/>
        </w:trPr>
        <w:tc>
          <w:tcPr>
            <w:tcW w:w="1784" w:type="dxa"/>
          </w:tcPr>
          <w:p w14:paraId="06B1F18E" w14:textId="77777777" w:rsidR="00984311" w:rsidRDefault="00CB0695">
            <w:pPr>
              <w:pStyle w:val="TableParagraph"/>
              <w:jc w:val="left"/>
              <w:rPr>
                <w:sz w:val="20"/>
              </w:rPr>
            </w:pPr>
            <w:r>
              <w:rPr>
                <w:spacing w:val="-5"/>
                <w:sz w:val="20"/>
              </w:rPr>
              <w:t>85+</w:t>
            </w:r>
          </w:p>
        </w:tc>
        <w:tc>
          <w:tcPr>
            <w:tcW w:w="1786" w:type="dxa"/>
          </w:tcPr>
          <w:p w14:paraId="738C77E0" w14:textId="77777777" w:rsidR="00984311" w:rsidRDefault="00CB0695">
            <w:pPr>
              <w:pStyle w:val="TableParagraph"/>
              <w:ind w:left="10" w:right="6"/>
              <w:rPr>
                <w:sz w:val="20"/>
              </w:rPr>
            </w:pPr>
            <w:r>
              <w:rPr>
                <w:spacing w:val="-2"/>
                <w:sz w:val="20"/>
              </w:rPr>
              <w:t>19,290</w:t>
            </w:r>
          </w:p>
        </w:tc>
        <w:tc>
          <w:tcPr>
            <w:tcW w:w="1784" w:type="dxa"/>
          </w:tcPr>
          <w:p w14:paraId="6EDFBB6B" w14:textId="77777777" w:rsidR="00984311" w:rsidRDefault="00CB0695">
            <w:pPr>
              <w:pStyle w:val="TableParagraph"/>
              <w:ind w:left="10" w:right="5"/>
              <w:rPr>
                <w:sz w:val="20"/>
              </w:rPr>
            </w:pPr>
            <w:r>
              <w:rPr>
                <w:spacing w:val="-2"/>
                <w:sz w:val="20"/>
              </w:rPr>
              <w:t>30,558</w:t>
            </w:r>
          </w:p>
        </w:tc>
        <w:tc>
          <w:tcPr>
            <w:tcW w:w="1784" w:type="dxa"/>
          </w:tcPr>
          <w:p w14:paraId="1825D935" w14:textId="77777777" w:rsidR="00984311" w:rsidRDefault="00CB0695">
            <w:pPr>
              <w:pStyle w:val="TableParagraph"/>
              <w:ind w:left="10" w:right="6"/>
              <w:rPr>
                <w:sz w:val="20"/>
              </w:rPr>
            </w:pPr>
            <w:r>
              <w:rPr>
                <w:spacing w:val="-2"/>
                <w:sz w:val="20"/>
              </w:rPr>
              <w:t>11,268</w:t>
            </w:r>
          </w:p>
        </w:tc>
        <w:tc>
          <w:tcPr>
            <w:tcW w:w="1786" w:type="dxa"/>
          </w:tcPr>
          <w:p w14:paraId="7F0A77EE" w14:textId="77777777" w:rsidR="00984311" w:rsidRDefault="00CB0695">
            <w:pPr>
              <w:pStyle w:val="TableParagraph"/>
              <w:ind w:left="10" w:right="11"/>
              <w:rPr>
                <w:sz w:val="20"/>
              </w:rPr>
            </w:pPr>
            <w:r>
              <w:rPr>
                <w:spacing w:val="-2"/>
                <w:sz w:val="20"/>
              </w:rPr>
              <w:t>58.4%</w:t>
            </w:r>
          </w:p>
        </w:tc>
      </w:tr>
      <w:tr w:rsidR="00984311" w14:paraId="5FC9CECF" w14:textId="77777777">
        <w:trPr>
          <w:trHeight w:val="287"/>
        </w:trPr>
        <w:tc>
          <w:tcPr>
            <w:tcW w:w="1784" w:type="dxa"/>
          </w:tcPr>
          <w:p w14:paraId="73D84278" w14:textId="77777777" w:rsidR="00984311" w:rsidRDefault="00CB0695">
            <w:pPr>
              <w:pStyle w:val="TableParagraph"/>
              <w:jc w:val="left"/>
              <w:rPr>
                <w:sz w:val="20"/>
              </w:rPr>
            </w:pPr>
            <w:r>
              <w:rPr>
                <w:spacing w:val="-2"/>
                <w:sz w:val="20"/>
              </w:rPr>
              <w:t>Total</w:t>
            </w:r>
          </w:p>
        </w:tc>
        <w:tc>
          <w:tcPr>
            <w:tcW w:w="1786" w:type="dxa"/>
          </w:tcPr>
          <w:p w14:paraId="4A7AEF21" w14:textId="77777777" w:rsidR="00984311" w:rsidRDefault="00CB0695">
            <w:pPr>
              <w:pStyle w:val="TableParagraph"/>
              <w:ind w:left="10" w:right="7"/>
              <w:rPr>
                <w:sz w:val="20"/>
              </w:rPr>
            </w:pPr>
            <w:r>
              <w:rPr>
                <w:spacing w:val="-2"/>
                <w:sz w:val="20"/>
              </w:rPr>
              <w:t>808,428</w:t>
            </w:r>
          </w:p>
        </w:tc>
        <w:tc>
          <w:tcPr>
            <w:tcW w:w="1784" w:type="dxa"/>
          </w:tcPr>
          <w:p w14:paraId="69349070" w14:textId="77777777" w:rsidR="00984311" w:rsidRDefault="00CB0695">
            <w:pPr>
              <w:pStyle w:val="TableParagraph"/>
              <w:ind w:left="10" w:right="6"/>
              <w:rPr>
                <w:sz w:val="20"/>
              </w:rPr>
            </w:pPr>
            <w:r>
              <w:rPr>
                <w:spacing w:val="-2"/>
                <w:sz w:val="20"/>
              </w:rPr>
              <w:t>927,606</w:t>
            </w:r>
          </w:p>
        </w:tc>
        <w:tc>
          <w:tcPr>
            <w:tcW w:w="1784" w:type="dxa"/>
          </w:tcPr>
          <w:p w14:paraId="20961585" w14:textId="77777777" w:rsidR="00984311" w:rsidRDefault="00CB0695">
            <w:pPr>
              <w:pStyle w:val="TableParagraph"/>
              <w:ind w:left="10" w:right="6"/>
              <w:rPr>
                <w:sz w:val="20"/>
              </w:rPr>
            </w:pPr>
            <w:r>
              <w:rPr>
                <w:spacing w:val="-2"/>
                <w:sz w:val="20"/>
              </w:rPr>
              <w:t>119,178</w:t>
            </w:r>
          </w:p>
        </w:tc>
        <w:tc>
          <w:tcPr>
            <w:tcW w:w="1786" w:type="dxa"/>
          </w:tcPr>
          <w:p w14:paraId="38C45A52" w14:textId="77777777" w:rsidR="00984311" w:rsidRDefault="00CB0695">
            <w:pPr>
              <w:pStyle w:val="TableParagraph"/>
              <w:ind w:left="10" w:right="11"/>
              <w:rPr>
                <w:sz w:val="20"/>
              </w:rPr>
            </w:pPr>
            <w:r>
              <w:rPr>
                <w:spacing w:val="-2"/>
                <w:sz w:val="20"/>
              </w:rPr>
              <w:t>14.7%</w:t>
            </w:r>
          </w:p>
        </w:tc>
      </w:tr>
      <w:tr w:rsidR="00984311" w14:paraId="0C6066EB" w14:textId="77777777">
        <w:trPr>
          <w:trHeight w:val="287"/>
        </w:trPr>
        <w:tc>
          <w:tcPr>
            <w:tcW w:w="1784" w:type="dxa"/>
          </w:tcPr>
          <w:p w14:paraId="5C0FBEED" w14:textId="77777777" w:rsidR="00984311" w:rsidRDefault="00CB0695">
            <w:pPr>
              <w:pStyle w:val="TableParagraph"/>
              <w:jc w:val="left"/>
              <w:rPr>
                <w:sz w:val="20"/>
              </w:rPr>
            </w:pPr>
            <w:r>
              <w:rPr>
                <w:sz w:val="20"/>
              </w:rPr>
              <w:t>Total</w:t>
            </w:r>
            <w:r>
              <w:rPr>
                <w:spacing w:val="-8"/>
                <w:sz w:val="20"/>
              </w:rPr>
              <w:t xml:space="preserve"> </w:t>
            </w:r>
            <w:r>
              <w:rPr>
                <w:spacing w:val="-5"/>
                <w:sz w:val="20"/>
              </w:rPr>
              <w:t>65+</w:t>
            </w:r>
          </w:p>
        </w:tc>
        <w:tc>
          <w:tcPr>
            <w:tcW w:w="1786" w:type="dxa"/>
          </w:tcPr>
          <w:p w14:paraId="631C813B" w14:textId="77777777" w:rsidR="00984311" w:rsidRDefault="00CB0695">
            <w:pPr>
              <w:pStyle w:val="TableParagraph"/>
              <w:ind w:left="10" w:right="7"/>
              <w:rPr>
                <w:sz w:val="20"/>
              </w:rPr>
            </w:pPr>
            <w:r>
              <w:rPr>
                <w:spacing w:val="-2"/>
                <w:sz w:val="20"/>
              </w:rPr>
              <w:t>143,122</w:t>
            </w:r>
          </w:p>
        </w:tc>
        <w:tc>
          <w:tcPr>
            <w:tcW w:w="1784" w:type="dxa"/>
          </w:tcPr>
          <w:p w14:paraId="5796AD4B" w14:textId="77777777" w:rsidR="00984311" w:rsidRDefault="00CB0695">
            <w:pPr>
              <w:pStyle w:val="TableParagraph"/>
              <w:ind w:left="10" w:right="6"/>
              <w:rPr>
                <w:sz w:val="20"/>
              </w:rPr>
            </w:pPr>
            <w:r>
              <w:rPr>
                <w:spacing w:val="-2"/>
                <w:sz w:val="20"/>
              </w:rPr>
              <w:t>188,730</w:t>
            </w:r>
          </w:p>
        </w:tc>
        <w:tc>
          <w:tcPr>
            <w:tcW w:w="1784" w:type="dxa"/>
          </w:tcPr>
          <w:p w14:paraId="4A82EF8F" w14:textId="77777777" w:rsidR="00984311" w:rsidRDefault="00CB0695">
            <w:pPr>
              <w:pStyle w:val="TableParagraph"/>
              <w:ind w:left="10" w:right="6"/>
              <w:rPr>
                <w:sz w:val="20"/>
              </w:rPr>
            </w:pPr>
            <w:r>
              <w:rPr>
                <w:spacing w:val="-2"/>
                <w:sz w:val="20"/>
              </w:rPr>
              <w:t>45,608</w:t>
            </w:r>
          </w:p>
        </w:tc>
        <w:tc>
          <w:tcPr>
            <w:tcW w:w="1786" w:type="dxa"/>
          </w:tcPr>
          <w:p w14:paraId="1C2D2E92" w14:textId="77777777" w:rsidR="00984311" w:rsidRDefault="00CB0695">
            <w:pPr>
              <w:pStyle w:val="TableParagraph"/>
              <w:ind w:left="10" w:right="11"/>
              <w:rPr>
                <w:sz w:val="20"/>
              </w:rPr>
            </w:pPr>
            <w:r>
              <w:rPr>
                <w:spacing w:val="-2"/>
                <w:sz w:val="20"/>
              </w:rPr>
              <w:t>31.9%</w:t>
            </w:r>
          </w:p>
        </w:tc>
      </w:tr>
      <w:tr w:rsidR="00984311" w14:paraId="3C1209AD" w14:textId="77777777">
        <w:trPr>
          <w:trHeight w:val="287"/>
        </w:trPr>
        <w:tc>
          <w:tcPr>
            <w:tcW w:w="1784" w:type="dxa"/>
          </w:tcPr>
          <w:p w14:paraId="6958EA9C" w14:textId="77777777" w:rsidR="00984311" w:rsidRDefault="00CB0695">
            <w:pPr>
              <w:pStyle w:val="TableParagraph"/>
              <w:jc w:val="left"/>
              <w:rPr>
                <w:sz w:val="20"/>
              </w:rPr>
            </w:pPr>
            <w:r>
              <w:rPr>
                <w:sz w:val="20"/>
              </w:rPr>
              <w:t>Total</w:t>
            </w:r>
            <w:r>
              <w:rPr>
                <w:spacing w:val="-8"/>
                <w:sz w:val="20"/>
              </w:rPr>
              <w:t xml:space="preserve"> </w:t>
            </w:r>
            <w:r>
              <w:rPr>
                <w:spacing w:val="-5"/>
                <w:sz w:val="20"/>
              </w:rPr>
              <w:t>75+</w:t>
            </w:r>
          </w:p>
        </w:tc>
        <w:tc>
          <w:tcPr>
            <w:tcW w:w="1786" w:type="dxa"/>
          </w:tcPr>
          <w:p w14:paraId="132D4714" w14:textId="77777777" w:rsidR="00984311" w:rsidRDefault="00CB0695">
            <w:pPr>
              <w:pStyle w:val="TableParagraph"/>
              <w:ind w:left="10" w:right="6"/>
              <w:rPr>
                <w:sz w:val="20"/>
              </w:rPr>
            </w:pPr>
            <w:r>
              <w:rPr>
                <w:spacing w:val="-2"/>
                <w:sz w:val="20"/>
              </w:rPr>
              <w:t>70,807</w:t>
            </w:r>
          </w:p>
        </w:tc>
        <w:tc>
          <w:tcPr>
            <w:tcW w:w="1784" w:type="dxa"/>
          </w:tcPr>
          <w:p w14:paraId="4B0C8D07" w14:textId="77777777" w:rsidR="00984311" w:rsidRDefault="00CB0695">
            <w:pPr>
              <w:pStyle w:val="TableParagraph"/>
              <w:ind w:left="10" w:right="6"/>
              <w:rPr>
                <w:sz w:val="20"/>
              </w:rPr>
            </w:pPr>
            <w:r>
              <w:rPr>
                <w:spacing w:val="-2"/>
                <w:sz w:val="20"/>
              </w:rPr>
              <w:t>101,321</w:t>
            </w:r>
          </w:p>
        </w:tc>
        <w:tc>
          <w:tcPr>
            <w:tcW w:w="1784" w:type="dxa"/>
          </w:tcPr>
          <w:p w14:paraId="3B8B1950" w14:textId="77777777" w:rsidR="00984311" w:rsidRDefault="00CB0695">
            <w:pPr>
              <w:pStyle w:val="TableParagraph"/>
              <w:ind w:left="10" w:right="6"/>
              <w:rPr>
                <w:sz w:val="20"/>
              </w:rPr>
            </w:pPr>
            <w:r>
              <w:rPr>
                <w:spacing w:val="-2"/>
                <w:sz w:val="20"/>
              </w:rPr>
              <w:t>30,514</w:t>
            </w:r>
          </w:p>
        </w:tc>
        <w:tc>
          <w:tcPr>
            <w:tcW w:w="1786" w:type="dxa"/>
          </w:tcPr>
          <w:p w14:paraId="6256EEBF" w14:textId="77777777" w:rsidR="00984311" w:rsidRDefault="00CB0695">
            <w:pPr>
              <w:pStyle w:val="TableParagraph"/>
              <w:ind w:left="10" w:right="11"/>
              <w:rPr>
                <w:sz w:val="20"/>
              </w:rPr>
            </w:pPr>
            <w:r>
              <w:rPr>
                <w:spacing w:val="-2"/>
                <w:sz w:val="20"/>
              </w:rPr>
              <w:t>43.1%</w:t>
            </w:r>
          </w:p>
        </w:tc>
      </w:tr>
    </w:tbl>
    <w:p w14:paraId="1B0A0818" w14:textId="77777777" w:rsidR="00984311" w:rsidRDefault="00CB0695">
      <w:pPr>
        <w:spacing w:before="4"/>
        <w:ind w:left="965"/>
        <w:rPr>
          <w:rFonts w:ascii="Arial"/>
          <w:i/>
          <w:sz w:val="16"/>
        </w:rPr>
      </w:pPr>
      <w:r>
        <w:rPr>
          <w:rFonts w:ascii="Arial"/>
          <w:i/>
          <w:sz w:val="16"/>
        </w:rPr>
        <w:t>Source:</w:t>
      </w:r>
      <w:r>
        <w:rPr>
          <w:rFonts w:ascii="Arial"/>
          <w:i/>
          <w:spacing w:val="-8"/>
          <w:sz w:val="16"/>
        </w:rPr>
        <w:t xml:space="preserve"> </w:t>
      </w:r>
      <w:r>
        <w:rPr>
          <w:rFonts w:ascii="Arial"/>
          <w:i/>
          <w:sz w:val="16"/>
        </w:rPr>
        <w:t>Demographic</w:t>
      </w:r>
      <w:r>
        <w:rPr>
          <w:rFonts w:ascii="Arial"/>
          <w:i/>
          <w:spacing w:val="-6"/>
          <w:sz w:val="16"/>
        </w:rPr>
        <w:t xml:space="preserve"> </w:t>
      </w:r>
      <w:r>
        <w:rPr>
          <w:rFonts w:ascii="Arial"/>
          <w:i/>
          <w:spacing w:val="-2"/>
          <w:sz w:val="16"/>
        </w:rPr>
        <w:t>projections</w:t>
      </w:r>
    </w:p>
    <w:p w14:paraId="6AE536D1" w14:textId="77777777" w:rsidR="00984311" w:rsidRDefault="00984311">
      <w:pPr>
        <w:pStyle w:val="BodyText"/>
        <w:rPr>
          <w:rFonts w:ascii="Arial"/>
          <w:i/>
          <w:sz w:val="16"/>
        </w:rPr>
      </w:pPr>
    </w:p>
    <w:p w14:paraId="7674CF4E" w14:textId="77777777" w:rsidR="00984311" w:rsidRDefault="00984311">
      <w:pPr>
        <w:pStyle w:val="BodyText"/>
        <w:spacing w:before="82"/>
        <w:rPr>
          <w:rFonts w:ascii="Arial"/>
          <w:i/>
          <w:sz w:val="16"/>
        </w:rPr>
      </w:pPr>
    </w:p>
    <w:p w14:paraId="7A41EC60" w14:textId="77777777" w:rsidR="00984311" w:rsidRDefault="00CB0695">
      <w:pPr>
        <w:pStyle w:val="ListParagraph"/>
        <w:numPr>
          <w:ilvl w:val="1"/>
          <w:numId w:val="5"/>
        </w:numPr>
        <w:tabs>
          <w:tab w:val="left" w:pos="963"/>
          <w:tab w:val="left" w:pos="965"/>
        </w:tabs>
        <w:spacing w:before="1" w:line="360" w:lineRule="auto"/>
        <w:ind w:right="534" w:hanging="708"/>
        <w:jc w:val="both"/>
        <w:rPr>
          <w:sz w:val="20"/>
        </w:rPr>
      </w:pPr>
      <w:r>
        <w:rPr>
          <w:sz w:val="20"/>
        </w:rPr>
        <w:t>The</w:t>
      </w:r>
      <w:r>
        <w:rPr>
          <w:spacing w:val="-3"/>
          <w:sz w:val="20"/>
        </w:rPr>
        <w:t xml:space="preserve"> </w:t>
      </w:r>
      <w:r>
        <w:rPr>
          <w:sz w:val="20"/>
        </w:rPr>
        <w:t>series</w:t>
      </w:r>
      <w:r>
        <w:rPr>
          <w:spacing w:val="-1"/>
          <w:sz w:val="20"/>
        </w:rPr>
        <w:t xml:space="preserve"> </w:t>
      </w:r>
      <w:r>
        <w:rPr>
          <w:sz w:val="20"/>
        </w:rPr>
        <w:t>of</w:t>
      </w:r>
      <w:r>
        <w:rPr>
          <w:spacing w:val="-2"/>
          <w:sz w:val="20"/>
        </w:rPr>
        <w:t xml:space="preserve"> </w:t>
      </w:r>
      <w:r>
        <w:rPr>
          <w:sz w:val="20"/>
        </w:rPr>
        <w:t>tables below show</w:t>
      </w:r>
      <w:r>
        <w:rPr>
          <w:spacing w:val="-2"/>
          <w:sz w:val="20"/>
        </w:rPr>
        <w:t xml:space="preserve"> </w:t>
      </w:r>
      <w:r>
        <w:rPr>
          <w:sz w:val="20"/>
        </w:rPr>
        <w:t>the</w:t>
      </w:r>
      <w:r>
        <w:rPr>
          <w:spacing w:val="-2"/>
          <w:sz w:val="20"/>
        </w:rPr>
        <w:t xml:space="preserve"> </w:t>
      </w:r>
      <w:r>
        <w:rPr>
          <w:sz w:val="20"/>
        </w:rPr>
        <w:t>same information for</w:t>
      </w:r>
      <w:r>
        <w:rPr>
          <w:spacing w:val="-1"/>
          <w:sz w:val="20"/>
        </w:rPr>
        <w:t xml:space="preserve"> </w:t>
      </w:r>
      <w:r>
        <w:rPr>
          <w:sz w:val="20"/>
        </w:rPr>
        <w:t>each local</w:t>
      </w:r>
      <w:r>
        <w:rPr>
          <w:spacing w:val="-3"/>
          <w:sz w:val="20"/>
        </w:rPr>
        <w:t xml:space="preserve"> </w:t>
      </w:r>
      <w:r>
        <w:rPr>
          <w:sz w:val="20"/>
        </w:rPr>
        <w:t>authority.</w:t>
      </w:r>
      <w:r>
        <w:rPr>
          <w:spacing w:val="-2"/>
          <w:sz w:val="20"/>
        </w:rPr>
        <w:t xml:space="preserve"> </w:t>
      </w:r>
      <w:r>
        <w:rPr>
          <w:sz w:val="20"/>
        </w:rPr>
        <w:t>As noted,</w:t>
      </w:r>
      <w:r>
        <w:rPr>
          <w:spacing w:val="-2"/>
          <w:sz w:val="20"/>
        </w:rPr>
        <w:t xml:space="preserve"> </w:t>
      </w:r>
      <w:r>
        <w:rPr>
          <w:sz w:val="20"/>
        </w:rPr>
        <w:t>all locations are</w:t>
      </w:r>
      <w:r>
        <w:rPr>
          <w:spacing w:val="-2"/>
          <w:sz w:val="20"/>
        </w:rPr>
        <w:t xml:space="preserve"> </w:t>
      </w:r>
      <w:r>
        <w:rPr>
          <w:sz w:val="20"/>
        </w:rPr>
        <w:t>projected</w:t>
      </w:r>
      <w:r>
        <w:rPr>
          <w:spacing w:val="-3"/>
          <w:sz w:val="20"/>
        </w:rPr>
        <w:t xml:space="preserve"> </w:t>
      </w:r>
      <w:r>
        <w:rPr>
          <w:sz w:val="20"/>
        </w:rPr>
        <w:t>to</w:t>
      </w:r>
      <w:r>
        <w:rPr>
          <w:spacing w:val="-2"/>
          <w:sz w:val="20"/>
        </w:rPr>
        <w:t xml:space="preserve"> </w:t>
      </w:r>
      <w:r>
        <w:rPr>
          <w:sz w:val="20"/>
        </w:rPr>
        <w:t>see</w:t>
      </w:r>
      <w:r>
        <w:rPr>
          <w:spacing w:val="-3"/>
          <w:sz w:val="20"/>
        </w:rPr>
        <w:t xml:space="preserve"> </w:t>
      </w:r>
      <w:r>
        <w:rPr>
          <w:sz w:val="20"/>
        </w:rPr>
        <w:t>an</w:t>
      </w:r>
      <w:r>
        <w:rPr>
          <w:spacing w:val="-2"/>
          <w:sz w:val="20"/>
        </w:rPr>
        <w:t xml:space="preserve"> </w:t>
      </w:r>
      <w:r>
        <w:rPr>
          <w:sz w:val="20"/>
        </w:rPr>
        <w:t>ageing</w:t>
      </w:r>
      <w:r>
        <w:rPr>
          <w:spacing w:val="-3"/>
          <w:sz w:val="20"/>
        </w:rPr>
        <w:t xml:space="preserve"> </w:t>
      </w:r>
      <w:r>
        <w:rPr>
          <w:sz w:val="20"/>
        </w:rPr>
        <w:t>of</w:t>
      </w:r>
      <w:r>
        <w:rPr>
          <w:spacing w:val="-2"/>
          <w:sz w:val="20"/>
        </w:rPr>
        <w:t xml:space="preserve"> </w:t>
      </w:r>
      <w:r>
        <w:rPr>
          <w:sz w:val="20"/>
        </w:rPr>
        <w:t>the</w:t>
      </w:r>
      <w:r>
        <w:rPr>
          <w:spacing w:val="-3"/>
          <w:sz w:val="20"/>
        </w:rPr>
        <w:t xml:space="preserve"> </w:t>
      </w:r>
      <w:r>
        <w:rPr>
          <w:sz w:val="20"/>
        </w:rPr>
        <w:t>population –</w:t>
      </w:r>
      <w:r>
        <w:rPr>
          <w:spacing w:val="-2"/>
          <w:sz w:val="20"/>
        </w:rPr>
        <w:t xml:space="preserve"> </w:t>
      </w:r>
      <w:r>
        <w:rPr>
          <w:sz w:val="20"/>
        </w:rPr>
        <w:t>the data</w:t>
      </w:r>
      <w:r>
        <w:rPr>
          <w:spacing w:val="-2"/>
          <w:sz w:val="20"/>
        </w:rPr>
        <w:t xml:space="preserve"> </w:t>
      </w:r>
      <w:r>
        <w:rPr>
          <w:sz w:val="20"/>
        </w:rPr>
        <w:t>is</w:t>
      </w:r>
      <w:r>
        <w:rPr>
          <w:spacing w:val="-1"/>
          <w:sz w:val="20"/>
        </w:rPr>
        <w:t xml:space="preserve"> </w:t>
      </w:r>
      <w:r>
        <w:rPr>
          <w:sz w:val="20"/>
        </w:rPr>
        <w:t>also</w:t>
      </w:r>
      <w:r>
        <w:rPr>
          <w:spacing w:val="-2"/>
          <w:sz w:val="20"/>
        </w:rPr>
        <w:t xml:space="preserve"> </w:t>
      </w:r>
      <w:r>
        <w:rPr>
          <w:sz w:val="20"/>
        </w:rPr>
        <w:t>interesting</w:t>
      </w:r>
      <w:r>
        <w:rPr>
          <w:spacing w:val="-2"/>
          <w:sz w:val="20"/>
        </w:rPr>
        <w:t xml:space="preserve"> </w:t>
      </w:r>
      <w:r>
        <w:rPr>
          <w:sz w:val="20"/>
        </w:rPr>
        <w:t>for</w:t>
      </w:r>
      <w:r>
        <w:rPr>
          <w:spacing w:val="-1"/>
          <w:sz w:val="20"/>
        </w:rPr>
        <w:t xml:space="preserve"> </w:t>
      </w:r>
      <w:r>
        <w:rPr>
          <w:sz w:val="20"/>
        </w:rPr>
        <w:t>showing</w:t>
      </w:r>
      <w:r>
        <w:rPr>
          <w:spacing w:val="-3"/>
          <w:sz w:val="20"/>
        </w:rPr>
        <w:t xml:space="preserve"> </w:t>
      </w:r>
      <w:r>
        <w:rPr>
          <w:sz w:val="20"/>
        </w:rPr>
        <w:t>over</w:t>
      </w:r>
      <w:r>
        <w:rPr>
          <w:spacing w:val="-1"/>
          <w:sz w:val="20"/>
        </w:rPr>
        <w:t xml:space="preserve"> </w:t>
      </w:r>
      <w:r>
        <w:rPr>
          <w:sz w:val="20"/>
        </w:rPr>
        <w:t>half</w:t>
      </w:r>
      <w:r>
        <w:rPr>
          <w:spacing w:val="-2"/>
          <w:sz w:val="20"/>
        </w:rPr>
        <w:t xml:space="preserve"> </w:t>
      </w:r>
      <w:r>
        <w:rPr>
          <w:sz w:val="20"/>
        </w:rPr>
        <w:t xml:space="preserve">of the growth in the population aged Under 65 is projected to be within the </w:t>
      </w:r>
      <w:proofErr w:type="gramStart"/>
      <w:r>
        <w:rPr>
          <w:sz w:val="20"/>
        </w:rPr>
        <w:t>City</w:t>
      </w:r>
      <w:proofErr w:type="gramEnd"/>
      <w:r>
        <w:rPr>
          <w:sz w:val="20"/>
        </w:rPr>
        <w:t>.</w:t>
      </w:r>
    </w:p>
    <w:p w14:paraId="4E16279E"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2FAC545" w14:textId="77777777" w:rsidR="00984311" w:rsidRDefault="00984311">
      <w:pPr>
        <w:pStyle w:val="BodyText"/>
        <w:spacing w:before="213"/>
      </w:pPr>
    </w:p>
    <w:p w14:paraId="296EBEFC"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9.4</w:t>
      </w:r>
      <w:r>
        <w:rPr>
          <w:color w:val="636363"/>
        </w:rPr>
        <w:tab/>
        <w:t>Projected</w:t>
      </w:r>
      <w:r>
        <w:rPr>
          <w:color w:val="636363"/>
          <w:spacing w:val="-6"/>
        </w:rPr>
        <w:t xml:space="preserve"> </w:t>
      </w:r>
      <w:r>
        <w:rPr>
          <w:color w:val="636363"/>
        </w:rPr>
        <w:t>Change</w:t>
      </w:r>
      <w:r>
        <w:rPr>
          <w:color w:val="636363"/>
          <w:spacing w:val="-6"/>
        </w:rPr>
        <w:t xml:space="preserve"> </w:t>
      </w:r>
      <w:r>
        <w:rPr>
          <w:color w:val="636363"/>
        </w:rPr>
        <w:t>in</w:t>
      </w:r>
      <w:r>
        <w:rPr>
          <w:color w:val="636363"/>
          <w:spacing w:val="-3"/>
        </w:rPr>
        <w:t xml:space="preserve"> </w:t>
      </w:r>
      <w:r>
        <w:rPr>
          <w:color w:val="636363"/>
        </w:rPr>
        <w:t>Population</w:t>
      </w:r>
      <w:r>
        <w:rPr>
          <w:color w:val="636363"/>
          <w:spacing w:val="-5"/>
        </w:rPr>
        <w:t xml:space="preserve"> </w:t>
      </w:r>
      <w:r>
        <w:rPr>
          <w:color w:val="636363"/>
        </w:rPr>
        <w:t>of</w:t>
      </w:r>
      <w:r>
        <w:rPr>
          <w:color w:val="636363"/>
          <w:spacing w:val="-4"/>
        </w:rPr>
        <w:t xml:space="preserve"> </w:t>
      </w:r>
      <w:r>
        <w:rPr>
          <w:color w:val="636363"/>
        </w:rPr>
        <w:t>Older</w:t>
      </w:r>
      <w:r>
        <w:rPr>
          <w:color w:val="636363"/>
          <w:spacing w:val="-4"/>
        </w:rPr>
        <w:t xml:space="preserve"> </w:t>
      </w:r>
      <w:r>
        <w:rPr>
          <w:color w:val="636363"/>
        </w:rPr>
        <w:t>Persons,</w:t>
      </w:r>
      <w:r>
        <w:rPr>
          <w:color w:val="636363"/>
          <w:spacing w:val="-4"/>
        </w:rPr>
        <w:t xml:space="preserve"> </w:t>
      </w:r>
      <w:r>
        <w:rPr>
          <w:color w:val="636363"/>
        </w:rPr>
        <w:t>2023</w:t>
      </w:r>
      <w:r>
        <w:rPr>
          <w:color w:val="636363"/>
          <w:spacing w:val="-4"/>
        </w:rPr>
        <w:t xml:space="preserve"> </w:t>
      </w:r>
      <w:r>
        <w:rPr>
          <w:color w:val="636363"/>
        </w:rPr>
        <w:t>to</w:t>
      </w:r>
      <w:r>
        <w:rPr>
          <w:color w:val="636363"/>
          <w:spacing w:val="-5"/>
        </w:rPr>
        <w:t xml:space="preserve"> </w:t>
      </w:r>
      <w:r>
        <w:rPr>
          <w:color w:val="636363"/>
        </w:rPr>
        <w:t>2041</w:t>
      </w:r>
      <w:r>
        <w:rPr>
          <w:color w:val="636363"/>
          <w:spacing w:val="-6"/>
        </w:rPr>
        <w:t xml:space="preserve"> </w:t>
      </w:r>
      <w:r>
        <w:rPr>
          <w:color w:val="636363"/>
        </w:rPr>
        <w:t>–</w:t>
      </w:r>
      <w:r>
        <w:rPr>
          <w:color w:val="636363"/>
          <w:spacing w:val="-5"/>
        </w:rPr>
        <w:t xml:space="preserve"> </w:t>
      </w:r>
      <w:r>
        <w:rPr>
          <w:color w:val="636363"/>
          <w:spacing w:val="-2"/>
        </w:rPr>
        <w:t>Nottingham</w:t>
      </w:r>
    </w:p>
    <w:p w14:paraId="18A19800"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6"/>
        <w:gridCol w:w="1784"/>
        <w:gridCol w:w="1784"/>
        <w:gridCol w:w="1786"/>
      </w:tblGrid>
      <w:tr w:rsidR="00984311" w14:paraId="2A15DF1C" w14:textId="77777777">
        <w:trPr>
          <w:trHeight w:val="575"/>
        </w:trPr>
        <w:tc>
          <w:tcPr>
            <w:tcW w:w="1784" w:type="dxa"/>
            <w:shd w:val="clear" w:color="auto" w:fill="001F5F"/>
          </w:tcPr>
          <w:p w14:paraId="0A50F24C" w14:textId="77777777" w:rsidR="00984311" w:rsidRDefault="00984311">
            <w:pPr>
              <w:pStyle w:val="TableParagraph"/>
              <w:spacing w:line="240" w:lineRule="auto"/>
              <w:ind w:left="0"/>
              <w:jc w:val="left"/>
              <w:rPr>
                <w:rFonts w:ascii="Times New Roman"/>
                <w:sz w:val="18"/>
              </w:rPr>
            </w:pPr>
          </w:p>
        </w:tc>
        <w:tc>
          <w:tcPr>
            <w:tcW w:w="1786" w:type="dxa"/>
            <w:shd w:val="clear" w:color="auto" w:fill="001F5F"/>
          </w:tcPr>
          <w:p w14:paraId="5E6C0D39" w14:textId="77777777" w:rsidR="00984311" w:rsidRDefault="00CB0695">
            <w:pPr>
              <w:pStyle w:val="TableParagraph"/>
              <w:spacing w:before="2" w:line="240" w:lineRule="auto"/>
              <w:ind w:left="10" w:right="7"/>
              <w:rPr>
                <w:sz w:val="20"/>
              </w:rPr>
            </w:pPr>
            <w:r>
              <w:rPr>
                <w:color w:val="FFFFFF"/>
                <w:spacing w:val="-4"/>
                <w:sz w:val="20"/>
              </w:rPr>
              <w:t>2023</w:t>
            </w:r>
          </w:p>
        </w:tc>
        <w:tc>
          <w:tcPr>
            <w:tcW w:w="1784" w:type="dxa"/>
            <w:shd w:val="clear" w:color="auto" w:fill="001F5F"/>
          </w:tcPr>
          <w:p w14:paraId="724425B6" w14:textId="77777777" w:rsidR="00984311" w:rsidRDefault="00CB0695">
            <w:pPr>
              <w:pStyle w:val="TableParagraph"/>
              <w:spacing w:before="2" w:line="240" w:lineRule="auto"/>
              <w:ind w:left="10" w:right="5"/>
              <w:rPr>
                <w:sz w:val="20"/>
              </w:rPr>
            </w:pPr>
            <w:r>
              <w:rPr>
                <w:color w:val="FFFFFF"/>
                <w:spacing w:val="-4"/>
                <w:sz w:val="20"/>
              </w:rPr>
              <w:t>2041</w:t>
            </w:r>
          </w:p>
        </w:tc>
        <w:tc>
          <w:tcPr>
            <w:tcW w:w="1784" w:type="dxa"/>
            <w:shd w:val="clear" w:color="auto" w:fill="001F5F"/>
          </w:tcPr>
          <w:p w14:paraId="3B67A76F" w14:textId="77777777" w:rsidR="00984311" w:rsidRDefault="00CB0695">
            <w:pPr>
              <w:pStyle w:val="TableParagraph"/>
              <w:spacing w:before="2" w:line="240" w:lineRule="auto"/>
              <w:ind w:left="435"/>
              <w:jc w:val="left"/>
              <w:rPr>
                <w:sz w:val="20"/>
              </w:rPr>
            </w:pPr>
            <w:r>
              <w:rPr>
                <w:color w:val="FFFFFF"/>
                <w:sz w:val="20"/>
              </w:rPr>
              <w:t>Change</w:t>
            </w:r>
            <w:r>
              <w:rPr>
                <w:color w:val="FFFFFF"/>
                <w:spacing w:val="-12"/>
                <w:sz w:val="20"/>
              </w:rPr>
              <w:t xml:space="preserve"> </w:t>
            </w:r>
            <w:r>
              <w:rPr>
                <w:color w:val="FFFFFF"/>
                <w:spacing w:val="-5"/>
                <w:sz w:val="20"/>
              </w:rPr>
              <w:t>in</w:t>
            </w:r>
          </w:p>
          <w:p w14:paraId="128F31F5" w14:textId="77777777" w:rsidR="00984311" w:rsidRDefault="00CB0695">
            <w:pPr>
              <w:pStyle w:val="TableParagraph"/>
              <w:spacing w:before="55" w:line="240" w:lineRule="auto"/>
              <w:ind w:left="428"/>
              <w:jc w:val="left"/>
              <w:rPr>
                <w:sz w:val="20"/>
              </w:rPr>
            </w:pPr>
            <w:r>
              <w:rPr>
                <w:color w:val="FFFFFF"/>
                <w:spacing w:val="-2"/>
                <w:sz w:val="20"/>
              </w:rPr>
              <w:t>population</w:t>
            </w:r>
          </w:p>
        </w:tc>
        <w:tc>
          <w:tcPr>
            <w:tcW w:w="1786" w:type="dxa"/>
            <w:shd w:val="clear" w:color="auto" w:fill="001F5F"/>
          </w:tcPr>
          <w:p w14:paraId="1A7C354F" w14:textId="77777777" w:rsidR="00984311" w:rsidRDefault="00CB0695">
            <w:pPr>
              <w:pStyle w:val="TableParagraph"/>
              <w:spacing w:before="2" w:line="240" w:lineRule="auto"/>
              <w:ind w:left="10" w:right="9"/>
              <w:rPr>
                <w:sz w:val="20"/>
              </w:rPr>
            </w:pPr>
            <w:r>
              <w:rPr>
                <w:color w:val="FFFFFF"/>
                <w:sz w:val="20"/>
              </w:rPr>
              <w:t>%</w:t>
            </w:r>
            <w:r>
              <w:rPr>
                <w:color w:val="FFFFFF"/>
                <w:spacing w:val="-3"/>
                <w:sz w:val="20"/>
              </w:rPr>
              <w:t xml:space="preserve"> </w:t>
            </w:r>
            <w:r>
              <w:rPr>
                <w:color w:val="FFFFFF"/>
                <w:spacing w:val="-2"/>
                <w:sz w:val="20"/>
              </w:rPr>
              <w:t>change</w:t>
            </w:r>
          </w:p>
        </w:tc>
      </w:tr>
      <w:tr w:rsidR="00984311" w14:paraId="4AF918BA" w14:textId="77777777">
        <w:trPr>
          <w:trHeight w:val="287"/>
        </w:trPr>
        <w:tc>
          <w:tcPr>
            <w:tcW w:w="1784" w:type="dxa"/>
          </w:tcPr>
          <w:p w14:paraId="241CEC9F" w14:textId="77777777" w:rsidR="00984311" w:rsidRDefault="00CB0695">
            <w:pPr>
              <w:pStyle w:val="TableParagraph"/>
              <w:jc w:val="left"/>
              <w:rPr>
                <w:sz w:val="20"/>
              </w:rPr>
            </w:pPr>
            <w:r>
              <w:rPr>
                <w:sz w:val="20"/>
              </w:rPr>
              <w:t>Under</w:t>
            </w:r>
            <w:r>
              <w:rPr>
                <w:spacing w:val="-10"/>
                <w:sz w:val="20"/>
              </w:rPr>
              <w:t xml:space="preserve"> </w:t>
            </w:r>
            <w:r>
              <w:rPr>
                <w:spacing w:val="-5"/>
                <w:sz w:val="20"/>
              </w:rPr>
              <w:t>65</w:t>
            </w:r>
          </w:p>
        </w:tc>
        <w:tc>
          <w:tcPr>
            <w:tcW w:w="1786" w:type="dxa"/>
          </w:tcPr>
          <w:p w14:paraId="04AE5320" w14:textId="77777777" w:rsidR="00984311" w:rsidRDefault="00CB0695">
            <w:pPr>
              <w:pStyle w:val="TableParagraph"/>
              <w:ind w:left="10" w:right="7"/>
              <w:rPr>
                <w:sz w:val="20"/>
              </w:rPr>
            </w:pPr>
            <w:r>
              <w:rPr>
                <w:spacing w:val="-2"/>
                <w:sz w:val="20"/>
              </w:rPr>
              <w:t>288,007</w:t>
            </w:r>
          </w:p>
        </w:tc>
        <w:tc>
          <w:tcPr>
            <w:tcW w:w="1784" w:type="dxa"/>
          </w:tcPr>
          <w:p w14:paraId="2EB7B16B" w14:textId="77777777" w:rsidR="00984311" w:rsidRDefault="00CB0695">
            <w:pPr>
              <w:pStyle w:val="TableParagraph"/>
              <w:ind w:left="10" w:right="6"/>
              <w:rPr>
                <w:sz w:val="20"/>
              </w:rPr>
            </w:pPr>
            <w:r>
              <w:rPr>
                <w:spacing w:val="-2"/>
                <w:sz w:val="20"/>
              </w:rPr>
              <w:t>329,376</w:t>
            </w:r>
          </w:p>
        </w:tc>
        <w:tc>
          <w:tcPr>
            <w:tcW w:w="1784" w:type="dxa"/>
          </w:tcPr>
          <w:p w14:paraId="581E1196" w14:textId="77777777" w:rsidR="00984311" w:rsidRDefault="00CB0695">
            <w:pPr>
              <w:pStyle w:val="TableParagraph"/>
              <w:ind w:left="10" w:right="6"/>
              <w:rPr>
                <w:sz w:val="20"/>
              </w:rPr>
            </w:pPr>
            <w:r>
              <w:rPr>
                <w:spacing w:val="-2"/>
                <w:sz w:val="20"/>
              </w:rPr>
              <w:t>41,369</w:t>
            </w:r>
          </w:p>
        </w:tc>
        <w:tc>
          <w:tcPr>
            <w:tcW w:w="1786" w:type="dxa"/>
          </w:tcPr>
          <w:p w14:paraId="14959EC8" w14:textId="77777777" w:rsidR="00984311" w:rsidRDefault="00CB0695">
            <w:pPr>
              <w:pStyle w:val="TableParagraph"/>
              <w:ind w:left="10" w:right="11"/>
              <w:rPr>
                <w:sz w:val="20"/>
              </w:rPr>
            </w:pPr>
            <w:r>
              <w:rPr>
                <w:spacing w:val="-2"/>
                <w:sz w:val="20"/>
              </w:rPr>
              <w:t>14.4%</w:t>
            </w:r>
          </w:p>
        </w:tc>
      </w:tr>
      <w:tr w:rsidR="00984311" w14:paraId="2FAD7B29" w14:textId="77777777">
        <w:trPr>
          <w:trHeight w:val="287"/>
        </w:trPr>
        <w:tc>
          <w:tcPr>
            <w:tcW w:w="1784" w:type="dxa"/>
          </w:tcPr>
          <w:p w14:paraId="513668A4" w14:textId="77777777" w:rsidR="00984311" w:rsidRDefault="00CB0695">
            <w:pPr>
              <w:pStyle w:val="TableParagraph"/>
              <w:jc w:val="left"/>
              <w:rPr>
                <w:sz w:val="20"/>
              </w:rPr>
            </w:pPr>
            <w:r>
              <w:rPr>
                <w:spacing w:val="-2"/>
                <w:sz w:val="20"/>
              </w:rPr>
              <w:t>65-</w:t>
            </w:r>
            <w:r>
              <w:rPr>
                <w:spacing w:val="-7"/>
                <w:sz w:val="20"/>
              </w:rPr>
              <w:t>74</w:t>
            </w:r>
          </w:p>
        </w:tc>
        <w:tc>
          <w:tcPr>
            <w:tcW w:w="1786" w:type="dxa"/>
          </w:tcPr>
          <w:p w14:paraId="2F5949F3" w14:textId="77777777" w:rsidR="00984311" w:rsidRDefault="00CB0695">
            <w:pPr>
              <w:pStyle w:val="TableParagraph"/>
              <w:ind w:left="10" w:right="6"/>
              <w:rPr>
                <w:sz w:val="20"/>
              </w:rPr>
            </w:pPr>
            <w:r>
              <w:rPr>
                <w:spacing w:val="-2"/>
                <w:sz w:val="20"/>
              </w:rPr>
              <w:t>21,076</w:t>
            </w:r>
          </w:p>
        </w:tc>
        <w:tc>
          <w:tcPr>
            <w:tcW w:w="1784" w:type="dxa"/>
          </w:tcPr>
          <w:p w14:paraId="0F76B81C" w14:textId="77777777" w:rsidR="00984311" w:rsidRDefault="00CB0695">
            <w:pPr>
              <w:pStyle w:val="TableParagraph"/>
              <w:ind w:left="10" w:right="5"/>
              <w:rPr>
                <w:sz w:val="20"/>
              </w:rPr>
            </w:pPr>
            <w:r>
              <w:rPr>
                <w:spacing w:val="-2"/>
                <w:sz w:val="20"/>
              </w:rPr>
              <w:t>26,818</w:t>
            </w:r>
          </w:p>
        </w:tc>
        <w:tc>
          <w:tcPr>
            <w:tcW w:w="1784" w:type="dxa"/>
          </w:tcPr>
          <w:p w14:paraId="5881D2ED" w14:textId="77777777" w:rsidR="00984311" w:rsidRDefault="00CB0695">
            <w:pPr>
              <w:pStyle w:val="TableParagraph"/>
              <w:ind w:left="10" w:right="6"/>
              <w:rPr>
                <w:sz w:val="20"/>
              </w:rPr>
            </w:pPr>
            <w:r>
              <w:rPr>
                <w:spacing w:val="-2"/>
                <w:sz w:val="20"/>
              </w:rPr>
              <w:t>5,741</w:t>
            </w:r>
          </w:p>
        </w:tc>
        <w:tc>
          <w:tcPr>
            <w:tcW w:w="1786" w:type="dxa"/>
          </w:tcPr>
          <w:p w14:paraId="0785B640" w14:textId="77777777" w:rsidR="00984311" w:rsidRDefault="00CB0695">
            <w:pPr>
              <w:pStyle w:val="TableParagraph"/>
              <w:ind w:left="10" w:right="11"/>
              <w:rPr>
                <w:sz w:val="20"/>
              </w:rPr>
            </w:pPr>
            <w:r>
              <w:rPr>
                <w:spacing w:val="-2"/>
                <w:sz w:val="20"/>
              </w:rPr>
              <w:t>27.2%</w:t>
            </w:r>
          </w:p>
        </w:tc>
      </w:tr>
      <w:tr w:rsidR="00984311" w14:paraId="1F6EE847" w14:textId="77777777">
        <w:trPr>
          <w:trHeight w:val="287"/>
        </w:trPr>
        <w:tc>
          <w:tcPr>
            <w:tcW w:w="1784" w:type="dxa"/>
          </w:tcPr>
          <w:p w14:paraId="2D5A996E" w14:textId="77777777" w:rsidR="00984311" w:rsidRDefault="00CB0695">
            <w:pPr>
              <w:pStyle w:val="TableParagraph"/>
              <w:jc w:val="left"/>
              <w:rPr>
                <w:sz w:val="20"/>
              </w:rPr>
            </w:pPr>
            <w:r>
              <w:rPr>
                <w:spacing w:val="-2"/>
                <w:sz w:val="20"/>
              </w:rPr>
              <w:t>75-</w:t>
            </w:r>
            <w:r>
              <w:rPr>
                <w:spacing w:val="-7"/>
                <w:sz w:val="20"/>
              </w:rPr>
              <w:t>84</w:t>
            </w:r>
          </w:p>
        </w:tc>
        <w:tc>
          <w:tcPr>
            <w:tcW w:w="1786" w:type="dxa"/>
          </w:tcPr>
          <w:p w14:paraId="07BCDA05" w14:textId="77777777" w:rsidR="00984311" w:rsidRDefault="00CB0695">
            <w:pPr>
              <w:pStyle w:val="TableParagraph"/>
              <w:ind w:left="10" w:right="6"/>
              <w:rPr>
                <w:sz w:val="20"/>
              </w:rPr>
            </w:pPr>
            <w:r>
              <w:rPr>
                <w:spacing w:val="-2"/>
                <w:sz w:val="20"/>
              </w:rPr>
              <w:t>13,019</w:t>
            </w:r>
          </w:p>
        </w:tc>
        <w:tc>
          <w:tcPr>
            <w:tcW w:w="1784" w:type="dxa"/>
          </w:tcPr>
          <w:p w14:paraId="7304A91C" w14:textId="77777777" w:rsidR="00984311" w:rsidRDefault="00CB0695">
            <w:pPr>
              <w:pStyle w:val="TableParagraph"/>
              <w:ind w:left="10" w:right="5"/>
              <w:rPr>
                <w:sz w:val="20"/>
              </w:rPr>
            </w:pPr>
            <w:r>
              <w:rPr>
                <w:spacing w:val="-2"/>
                <w:sz w:val="20"/>
              </w:rPr>
              <w:t>19,925</w:t>
            </w:r>
          </w:p>
        </w:tc>
        <w:tc>
          <w:tcPr>
            <w:tcW w:w="1784" w:type="dxa"/>
          </w:tcPr>
          <w:p w14:paraId="14D89953" w14:textId="77777777" w:rsidR="00984311" w:rsidRDefault="00CB0695">
            <w:pPr>
              <w:pStyle w:val="TableParagraph"/>
              <w:ind w:left="10" w:right="6"/>
              <w:rPr>
                <w:sz w:val="20"/>
              </w:rPr>
            </w:pPr>
            <w:r>
              <w:rPr>
                <w:spacing w:val="-2"/>
                <w:sz w:val="20"/>
              </w:rPr>
              <w:t>6,906</w:t>
            </w:r>
          </w:p>
        </w:tc>
        <w:tc>
          <w:tcPr>
            <w:tcW w:w="1786" w:type="dxa"/>
          </w:tcPr>
          <w:p w14:paraId="547ECC42" w14:textId="77777777" w:rsidR="00984311" w:rsidRDefault="00CB0695">
            <w:pPr>
              <w:pStyle w:val="TableParagraph"/>
              <w:ind w:left="10" w:right="11"/>
              <w:rPr>
                <w:sz w:val="20"/>
              </w:rPr>
            </w:pPr>
            <w:r>
              <w:rPr>
                <w:spacing w:val="-2"/>
                <w:sz w:val="20"/>
              </w:rPr>
              <w:t>53.0%</w:t>
            </w:r>
          </w:p>
        </w:tc>
      </w:tr>
      <w:tr w:rsidR="00984311" w14:paraId="55729BDF" w14:textId="77777777">
        <w:trPr>
          <w:trHeight w:val="287"/>
        </w:trPr>
        <w:tc>
          <w:tcPr>
            <w:tcW w:w="1784" w:type="dxa"/>
          </w:tcPr>
          <w:p w14:paraId="7CD1BFA2" w14:textId="77777777" w:rsidR="00984311" w:rsidRDefault="00CB0695">
            <w:pPr>
              <w:pStyle w:val="TableParagraph"/>
              <w:jc w:val="left"/>
              <w:rPr>
                <w:sz w:val="20"/>
              </w:rPr>
            </w:pPr>
            <w:r>
              <w:rPr>
                <w:spacing w:val="-5"/>
                <w:sz w:val="20"/>
              </w:rPr>
              <w:t>85+</w:t>
            </w:r>
          </w:p>
        </w:tc>
        <w:tc>
          <w:tcPr>
            <w:tcW w:w="1786" w:type="dxa"/>
          </w:tcPr>
          <w:p w14:paraId="15B1B3DF" w14:textId="77777777" w:rsidR="00984311" w:rsidRDefault="00CB0695">
            <w:pPr>
              <w:pStyle w:val="TableParagraph"/>
              <w:ind w:left="10" w:right="6"/>
              <w:rPr>
                <w:sz w:val="20"/>
              </w:rPr>
            </w:pPr>
            <w:r>
              <w:rPr>
                <w:spacing w:val="-2"/>
                <w:sz w:val="20"/>
              </w:rPr>
              <w:t>5,352</w:t>
            </w:r>
          </w:p>
        </w:tc>
        <w:tc>
          <w:tcPr>
            <w:tcW w:w="1784" w:type="dxa"/>
          </w:tcPr>
          <w:p w14:paraId="5D4E3BF7" w14:textId="77777777" w:rsidR="00984311" w:rsidRDefault="00CB0695">
            <w:pPr>
              <w:pStyle w:val="TableParagraph"/>
              <w:ind w:left="10" w:right="5"/>
              <w:rPr>
                <w:sz w:val="20"/>
              </w:rPr>
            </w:pPr>
            <w:r>
              <w:rPr>
                <w:spacing w:val="-2"/>
                <w:sz w:val="20"/>
              </w:rPr>
              <w:t>7,687</w:t>
            </w:r>
          </w:p>
        </w:tc>
        <w:tc>
          <w:tcPr>
            <w:tcW w:w="1784" w:type="dxa"/>
          </w:tcPr>
          <w:p w14:paraId="1D5F5749" w14:textId="77777777" w:rsidR="00984311" w:rsidRDefault="00CB0695">
            <w:pPr>
              <w:pStyle w:val="TableParagraph"/>
              <w:ind w:left="10" w:right="6"/>
              <w:rPr>
                <w:sz w:val="20"/>
              </w:rPr>
            </w:pPr>
            <w:r>
              <w:rPr>
                <w:spacing w:val="-2"/>
                <w:sz w:val="20"/>
              </w:rPr>
              <w:t>2,334</w:t>
            </w:r>
          </w:p>
        </w:tc>
        <w:tc>
          <w:tcPr>
            <w:tcW w:w="1786" w:type="dxa"/>
          </w:tcPr>
          <w:p w14:paraId="6DA45C37" w14:textId="77777777" w:rsidR="00984311" w:rsidRDefault="00CB0695">
            <w:pPr>
              <w:pStyle w:val="TableParagraph"/>
              <w:ind w:left="10" w:right="11"/>
              <w:rPr>
                <w:sz w:val="20"/>
              </w:rPr>
            </w:pPr>
            <w:r>
              <w:rPr>
                <w:spacing w:val="-2"/>
                <w:sz w:val="20"/>
              </w:rPr>
              <w:t>43.6%</w:t>
            </w:r>
          </w:p>
        </w:tc>
      </w:tr>
      <w:tr w:rsidR="00984311" w14:paraId="383B7956" w14:textId="77777777">
        <w:trPr>
          <w:trHeight w:val="287"/>
        </w:trPr>
        <w:tc>
          <w:tcPr>
            <w:tcW w:w="1784" w:type="dxa"/>
          </w:tcPr>
          <w:p w14:paraId="28D29773" w14:textId="77777777" w:rsidR="00984311" w:rsidRDefault="00CB0695">
            <w:pPr>
              <w:pStyle w:val="TableParagraph"/>
              <w:jc w:val="left"/>
              <w:rPr>
                <w:sz w:val="20"/>
              </w:rPr>
            </w:pPr>
            <w:r>
              <w:rPr>
                <w:spacing w:val="-2"/>
                <w:sz w:val="20"/>
              </w:rPr>
              <w:t>Total</w:t>
            </w:r>
          </w:p>
        </w:tc>
        <w:tc>
          <w:tcPr>
            <w:tcW w:w="1786" w:type="dxa"/>
          </w:tcPr>
          <w:p w14:paraId="3208DDA9" w14:textId="77777777" w:rsidR="00984311" w:rsidRDefault="00CB0695">
            <w:pPr>
              <w:pStyle w:val="TableParagraph"/>
              <w:ind w:left="10" w:right="7"/>
              <w:rPr>
                <w:sz w:val="20"/>
              </w:rPr>
            </w:pPr>
            <w:r>
              <w:rPr>
                <w:spacing w:val="-2"/>
                <w:sz w:val="20"/>
              </w:rPr>
              <w:t>327,454</w:t>
            </w:r>
          </w:p>
        </w:tc>
        <w:tc>
          <w:tcPr>
            <w:tcW w:w="1784" w:type="dxa"/>
          </w:tcPr>
          <w:p w14:paraId="192C6FCB" w14:textId="77777777" w:rsidR="00984311" w:rsidRDefault="00CB0695">
            <w:pPr>
              <w:pStyle w:val="TableParagraph"/>
              <w:ind w:left="10" w:right="6"/>
              <w:rPr>
                <w:sz w:val="20"/>
              </w:rPr>
            </w:pPr>
            <w:r>
              <w:rPr>
                <w:spacing w:val="-2"/>
                <w:sz w:val="20"/>
              </w:rPr>
              <w:t>383,805</w:t>
            </w:r>
          </w:p>
        </w:tc>
        <w:tc>
          <w:tcPr>
            <w:tcW w:w="1784" w:type="dxa"/>
          </w:tcPr>
          <w:p w14:paraId="58C97897" w14:textId="77777777" w:rsidR="00984311" w:rsidRDefault="00CB0695">
            <w:pPr>
              <w:pStyle w:val="TableParagraph"/>
              <w:ind w:left="10" w:right="6"/>
              <w:rPr>
                <w:sz w:val="20"/>
              </w:rPr>
            </w:pPr>
            <w:r>
              <w:rPr>
                <w:spacing w:val="-2"/>
                <w:sz w:val="20"/>
              </w:rPr>
              <w:t>56,351</w:t>
            </w:r>
          </w:p>
        </w:tc>
        <w:tc>
          <w:tcPr>
            <w:tcW w:w="1786" w:type="dxa"/>
          </w:tcPr>
          <w:p w14:paraId="44241B63" w14:textId="77777777" w:rsidR="00984311" w:rsidRDefault="00CB0695">
            <w:pPr>
              <w:pStyle w:val="TableParagraph"/>
              <w:ind w:left="10" w:right="11"/>
              <w:rPr>
                <w:sz w:val="20"/>
              </w:rPr>
            </w:pPr>
            <w:r>
              <w:rPr>
                <w:spacing w:val="-2"/>
                <w:sz w:val="20"/>
              </w:rPr>
              <w:t>17.2%</w:t>
            </w:r>
          </w:p>
        </w:tc>
      </w:tr>
      <w:tr w:rsidR="00984311" w14:paraId="70C4FF16" w14:textId="77777777">
        <w:trPr>
          <w:trHeight w:val="287"/>
        </w:trPr>
        <w:tc>
          <w:tcPr>
            <w:tcW w:w="1784" w:type="dxa"/>
          </w:tcPr>
          <w:p w14:paraId="5CAA9FF2" w14:textId="77777777" w:rsidR="00984311" w:rsidRDefault="00CB0695">
            <w:pPr>
              <w:pStyle w:val="TableParagraph"/>
              <w:jc w:val="left"/>
              <w:rPr>
                <w:sz w:val="20"/>
              </w:rPr>
            </w:pPr>
            <w:r>
              <w:rPr>
                <w:sz w:val="20"/>
              </w:rPr>
              <w:t>Total</w:t>
            </w:r>
            <w:r>
              <w:rPr>
                <w:spacing w:val="-8"/>
                <w:sz w:val="20"/>
              </w:rPr>
              <w:t xml:space="preserve"> </w:t>
            </w:r>
            <w:r>
              <w:rPr>
                <w:spacing w:val="-5"/>
                <w:sz w:val="20"/>
              </w:rPr>
              <w:t>65+</w:t>
            </w:r>
          </w:p>
        </w:tc>
        <w:tc>
          <w:tcPr>
            <w:tcW w:w="1786" w:type="dxa"/>
          </w:tcPr>
          <w:p w14:paraId="18C7009A" w14:textId="77777777" w:rsidR="00984311" w:rsidRDefault="00CB0695">
            <w:pPr>
              <w:pStyle w:val="TableParagraph"/>
              <w:ind w:left="10" w:right="6"/>
              <w:rPr>
                <w:sz w:val="20"/>
              </w:rPr>
            </w:pPr>
            <w:r>
              <w:rPr>
                <w:spacing w:val="-2"/>
                <w:sz w:val="20"/>
              </w:rPr>
              <w:t>39,447</w:t>
            </w:r>
          </w:p>
        </w:tc>
        <w:tc>
          <w:tcPr>
            <w:tcW w:w="1784" w:type="dxa"/>
          </w:tcPr>
          <w:p w14:paraId="256EC6D3" w14:textId="77777777" w:rsidR="00984311" w:rsidRDefault="00CB0695">
            <w:pPr>
              <w:pStyle w:val="TableParagraph"/>
              <w:ind w:left="10" w:right="5"/>
              <w:rPr>
                <w:sz w:val="20"/>
              </w:rPr>
            </w:pPr>
            <w:r>
              <w:rPr>
                <w:spacing w:val="-2"/>
                <w:sz w:val="20"/>
              </w:rPr>
              <w:t>54,429</w:t>
            </w:r>
          </w:p>
        </w:tc>
        <w:tc>
          <w:tcPr>
            <w:tcW w:w="1784" w:type="dxa"/>
          </w:tcPr>
          <w:p w14:paraId="25CE4CF1" w14:textId="77777777" w:rsidR="00984311" w:rsidRDefault="00CB0695">
            <w:pPr>
              <w:pStyle w:val="TableParagraph"/>
              <w:ind w:left="10" w:right="6"/>
              <w:rPr>
                <w:sz w:val="20"/>
              </w:rPr>
            </w:pPr>
            <w:r>
              <w:rPr>
                <w:spacing w:val="-2"/>
                <w:sz w:val="20"/>
              </w:rPr>
              <w:t>14,982</w:t>
            </w:r>
          </w:p>
        </w:tc>
        <w:tc>
          <w:tcPr>
            <w:tcW w:w="1786" w:type="dxa"/>
          </w:tcPr>
          <w:p w14:paraId="766A8D8B" w14:textId="77777777" w:rsidR="00984311" w:rsidRDefault="00CB0695">
            <w:pPr>
              <w:pStyle w:val="TableParagraph"/>
              <w:ind w:left="10" w:right="11"/>
              <w:rPr>
                <w:sz w:val="20"/>
              </w:rPr>
            </w:pPr>
            <w:r>
              <w:rPr>
                <w:spacing w:val="-2"/>
                <w:sz w:val="20"/>
              </w:rPr>
              <w:t>38.0%</w:t>
            </w:r>
          </w:p>
        </w:tc>
      </w:tr>
      <w:tr w:rsidR="00984311" w14:paraId="520447FA" w14:textId="77777777">
        <w:trPr>
          <w:trHeight w:val="288"/>
        </w:trPr>
        <w:tc>
          <w:tcPr>
            <w:tcW w:w="1784" w:type="dxa"/>
          </w:tcPr>
          <w:p w14:paraId="507AD6EB" w14:textId="77777777" w:rsidR="00984311" w:rsidRDefault="00CB0695">
            <w:pPr>
              <w:pStyle w:val="TableParagraph"/>
              <w:jc w:val="left"/>
              <w:rPr>
                <w:sz w:val="20"/>
              </w:rPr>
            </w:pPr>
            <w:r>
              <w:rPr>
                <w:sz w:val="20"/>
              </w:rPr>
              <w:t>Total</w:t>
            </w:r>
            <w:r>
              <w:rPr>
                <w:spacing w:val="-8"/>
                <w:sz w:val="20"/>
              </w:rPr>
              <w:t xml:space="preserve"> </w:t>
            </w:r>
            <w:r>
              <w:rPr>
                <w:spacing w:val="-5"/>
                <w:sz w:val="20"/>
              </w:rPr>
              <w:t>75+</w:t>
            </w:r>
          </w:p>
        </w:tc>
        <w:tc>
          <w:tcPr>
            <w:tcW w:w="1786" w:type="dxa"/>
          </w:tcPr>
          <w:p w14:paraId="1393CCD1" w14:textId="77777777" w:rsidR="00984311" w:rsidRDefault="00CB0695">
            <w:pPr>
              <w:pStyle w:val="TableParagraph"/>
              <w:ind w:left="10" w:right="6"/>
              <w:rPr>
                <w:sz w:val="20"/>
              </w:rPr>
            </w:pPr>
            <w:r>
              <w:rPr>
                <w:spacing w:val="-2"/>
                <w:sz w:val="20"/>
              </w:rPr>
              <w:t>18,371</w:t>
            </w:r>
          </w:p>
        </w:tc>
        <w:tc>
          <w:tcPr>
            <w:tcW w:w="1784" w:type="dxa"/>
          </w:tcPr>
          <w:p w14:paraId="2825206E" w14:textId="77777777" w:rsidR="00984311" w:rsidRDefault="00CB0695">
            <w:pPr>
              <w:pStyle w:val="TableParagraph"/>
              <w:ind w:left="10" w:right="5"/>
              <w:rPr>
                <w:sz w:val="20"/>
              </w:rPr>
            </w:pPr>
            <w:r>
              <w:rPr>
                <w:spacing w:val="-2"/>
                <w:sz w:val="20"/>
              </w:rPr>
              <w:t>27,611</w:t>
            </w:r>
          </w:p>
        </w:tc>
        <w:tc>
          <w:tcPr>
            <w:tcW w:w="1784" w:type="dxa"/>
          </w:tcPr>
          <w:p w14:paraId="3359DFC6" w14:textId="77777777" w:rsidR="00984311" w:rsidRDefault="00CB0695">
            <w:pPr>
              <w:pStyle w:val="TableParagraph"/>
              <w:ind w:left="10" w:right="6"/>
              <w:rPr>
                <w:sz w:val="20"/>
              </w:rPr>
            </w:pPr>
            <w:r>
              <w:rPr>
                <w:spacing w:val="-2"/>
                <w:sz w:val="20"/>
              </w:rPr>
              <w:t>9,240</w:t>
            </w:r>
          </w:p>
        </w:tc>
        <w:tc>
          <w:tcPr>
            <w:tcW w:w="1786" w:type="dxa"/>
          </w:tcPr>
          <w:p w14:paraId="19EA712B" w14:textId="77777777" w:rsidR="00984311" w:rsidRDefault="00CB0695">
            <w:pPr>
              <w:pStyle w:val="TableParagraph"/>
              <w:ind w:left="10" w:right="11"/>
              <w:rPr>
                <w:sz w:val="20"/>
              </w:rPr>
            </w:pPr>
            <w:r>
              <w:rPr>
                <w:spacing w:val="-2"/>
                <w:sz w:val="20"/>
              </w:rPr>
              <w:t>50.3%</w:t>
            </w:r>
          </w:p>
        </w:tc>
      </w:tr>
    </w:tbl>
    <w:p w14:paraId="094A14FF" w14:textId="77777777" w:rsidR="00984311" w:rsidRDefault="00CB0695">
      <w:pPr>
        <w:spacing w:before="5"/>
        <w:ind w:left="965"/>
        <w:rPr>
          <w:rFonts w:ascii="Arial"/>
          <w:i/>
          <w:sz w:val="16"/>
        </w:rPr>
      </w:pPr>
      <w:r>
        <w:rPr>
          <w:rFonts w:ascii="Arial"/>
          <w:i/>
          <w:sz w:val="16"/>
        </w:rPr>
        <w:t>Source:</w:t>
      </w:r>
      <w:r>
        <w:rPr>
          <w:rFonts w:ascii="Arial"/>
          <w:i/>
          <w:spacing w:val="-8"/>
          <w:sz w:val="16"/>
        </w:rPr>
        <w:t xml:space="preserve"> </w:t>
      </w:r>
      <w:r>
        <w:rPr>
          <w:rFonts w:ascii="Arial"/>
          <w:i/>
          <w:sz w:val="16"/>
        </w:rPr>
        <w:t>Demographic</w:t>
      </w:r>
      <w:r>
        <w:rPr>
          <w:rFonts w:ascii="Arial"/>
          <w:i/>
          <w:spacing w:val="-6"/>
          <w:sz w:val="16"/>
        </w:rPr>
        <w:t xml:space="preserve"> </w:t>
      </w:r>
      <w:r>
        <w:rPr>
          <w:rFonts w:ascii="Arial"/>
          <w:i/>
          <w:spacing w:val="-2"/>
          <w:sz w:val="16"/>
        </w:rPr>
        <w:t>projections</w:t>
      </w:r>
    </w:p>
    <w:p w14:paraId="7A141F93" w14:textId="77777777" w:rsidR="00984311" w:rsidRDefault="00984311">
      <w:pPr>
        <w:pStyle w:val="BodyText"/>
        <w:rPr>
          <w:rFonts w:ascii="Arial"/>
          <w:i/>
          <w:sz w:val="16"/>
        </w:rPr>
      </w:pPr>
    </w:p>
    <w:p w14:paraId="710C394B" w14:textId="77777777" w:rsidR="00984311" w:rsidRDefault="00984311">
      <w:pPr>
        <w:pStyle w:val="BodyText"/>
        <w:spacing w:before="82"/>
        <w:rPr>
          <w:rFonts w:ascii="Arial"/>
          <w:i/>
          <w:sz w:val="16"/>
        </w:rPr>
      </w:pPr>
    </w:p>
    <w:p w14:paraId="7CFEEBDA"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9.5</w:t>
      </w:r>
      <w:r>
        <w:rPr>
          <w:color w:val="636363"/>
        </w:rPr>
        <w:tab/>
        <w:t>Projected</w:t>
      </w:r>
      <w:r>
        <w:rPr>
          <w:color w:val="636363"/>
          <w:spacing w:val="-6"/>
        </w:rPr>
        <w:t xml:space="preserve"> </w:t>
      </w:r>
      <w:r>
        <w:rPr>
          <w:color w:val="636363"/>
        </w:rPr>
        <w:t>Change</w:t>
      </w:r>
      <w:r>
        <w:rPr>
          <w:color w:val="636363"/>
          <w:spacing w:val="-6"/>
        </w:rPr>
        <w:t xml:space="preserve"> </w:t>
      </w:r>
      <w:r>
        <w:rPr>
          <w:color w:val="636363"/>
        </w:rPr>
        <w:t>in</w:t>
      </w:r>
      <w:r>
        <w:rPr>
          <w:color w:val="636363"/>
          <w:spacing w:val="-3"/>
        </w:rPr>
        <w:t xml:space="preserve"> </w:t>
      </w:r>
      <w:r>
        <w:rPr>
          <w:color w:val="636363"/>
        </w:rPr>
        <w:t>Population</w:t>
      </w:r>
      <w:r>
        <w:rPr>
          <w:color w:val="636363"/>
          <w:spacing w:val="-5"/>
        </w:rPr>
        <w:t xml:space="preserve"> </w:t>
      </w:r>
      <w:r>
        <w:rPr>
          <w:color w:val="636363"/>
        </w:rPr>
        <w:t>of</w:t>
      </w:r>
      <w:r>
        <w:rPr>
          <w:color w:val="636363"/>
          <w:spacing w:val="-4"/>
        </w:rPr>
        <w:t xml:space="preserve"> </w:t>
      </w:r>
      <w:r>
        <w:rPr>
          <w:color w:val="636363"/>
        </w:rPr>
        <w:t>Older</w:t>
      </w:r>
      <w:r>
        <w:rPr>
          <w:color w:val="636363"/>
          <w:spacing w:val="-4"/>
        </w:rPr>
        <w:t xml:space="preserve"> </w:t>
      </w:r>
      <w:r>
        <w:rPr>
          <w:color w:val="636363"/>
        </w:rPr>
        <w:t>Persons,</w:t>
      </w:r>
      <w:r>
        <w:rPr>
          <w:color w:val="636363"/>
          <w:spacing w:val="-4"/>
        </w:rPr>
        <w:t xml:space="preserve"> </w:t>
      </w:r>
      <w:r>
        <w:rPr>
          <w:color w:val="636363"/>
        </w:rPr>
        <w:t>2023</w:t>
      </w:r>
      <w:r>
        <w:rPr>
          <w:color w:val="636363"/>
          <w:spacing w:val="-4"/>
        </w:rPr>
        <w:t xml:space="preserve"> </w:t>
      </w:r>
      <w:r>
        <w:rPr>
          <w:color w:val="636363"/>
        </w:rPr>
        <w:t>to</w:t>
      </w:r>
      <w:r>
        <w:rPr>
          <w:color w:val="636363"/>
          <w:spacing w:val="-5"/>
        </w:rPr>
        <w:t xml:space="preserve"> </w:t>
      </w:r>
      <w:r>
        <w:rPr>
          <w:color w:val="636363"/>
        </w:rPr>
        <w:t>2041</w:t>
      </w:r>
      <w:r>
        <w:rPr>
          <w:color w:val="636363"/>
          <w:spacing w:val="-6"/>
        </w:rPr>
        <w:t xml:space="preserve"> </w:t>
      </w:r>
      <w:r>
        <w:rPr>
          <w:color w:val="636363"/>
        </w:rPr>
        <w:t>–</w:t>
      </w:r>
      <w:r>
        <w:rPr>
          <w:color w:val="636363"/>
          <w:spacing w:val="-5"/>
        </w:rPr>
        <w:t xml:space="preserve"> </w:t>
      </w:r>
      <w:r>
        <w:rPr>
          <w:color w:val="636363"/>
          <w:spacing w:val="-2"/>
        </w:rPr>
        <w:t>Ashfield</w:t>
      </w:r>
    </w:p>
    <w:p w14:paraId="5AAB02E7"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6"/>
        <w:gridCol w:w="1784"/>
        <w:gridCol w:w="1784"/>
        <w:gridCol w:w="1786"/>
      </w:tblGrid>
      <w:tr w:rsidR="00984311" w14:paraId="54B67460" w14:textId="77777777">
        <w:trPr>
          <w:trHeight w:val="573"/>
        </w:trPr>
        <w:tc>
          <w:tcPr>
            <w:tcW w:w="1784" w:type="dxa"/>
            <w:shd w:val="clear" w:color="auto" w:fill="001F5F"/>
          </w:tcPr>
          <w:p w14:paraId="6D9B49BB" w14:textId="77777777" w:rsidR="00984311" w:rsidRDefault="00984311">
            <w:pPr>
              <w:pStyle w:val="TableParagraph"/>
              <w:spacing w:line="240" w:lineRule="auto"/>
              <w:ind w:left="0"/>
              <w:jc w:val="left"/>
              <w:rPr>
                <w:rFonts w:ascii="Times New Roman"/>
                <w:sz w:val="18"/>
              </w:rPr>
            </w:pPr>
          </w:p>
        </w:tc>
        <w:tc>
          <w:tcPr>
            <w:tcW w:w="1786" w:type="dxa"/>
            <w:shd w:val="clear" w:color="auto" w:fill="001F5F"/>
          </w:tcPr>
          <w:p w14:paraId="796887C3" w14:textId="77777777" w:rsidR="00984311" w:rsidRDefault="00CB0695">
            <w:pPr>
              <w:pStyle w:val="TableParagraph"/>
              <w:ind w:left="10" w:right="7"/>
              <w:rPr>
                <w:sz w:val="20"/>
              </w:rPr>
            </w:pPr>
            <w:r>
              <w:rPr>
                <w:color w:val="FFFFFF"/>
                <w:spacing w:val="-4"/>
                <w:sz w:val="20"/>
              </w:rPr>
              <w:t>2023</w:t>
            </w:r>
          </w:p>
        </w:tc>
        <w:tc>
          <w:tcPr>
            <w:tcW w:w="1784" w:type="dxa"/>
            <w:shd w:val="clear" w:color="auto" w:fill="001F5F"/>
          </w:tcPr>
          <w:p w14:paraId="3A2D355B" w14:textId="77777777" w:rsidR="00984311" w:rsidRDefault="00CB0695">
            <w:pPr>
              <w:pStyle w:val="TableParagraph"/>
              <w:ind w:left="10" w:right="5"/>
              <w:rPr>
                <w:sz w:val="20"/>
              </w:rPr>
            </w:pPr>
            <w:r>
              <w:rPr>
                <w:color w:val="FFFFFF"/>
                <w:spacing w:val="-4"/>
                <w:sz w:val="20"/>
              </w:rPr>
              <w:t>2041</w:t>
            </w:r>
          </w:p>
        </w:tc>
        <w:tc>
          <w:tcPr>
            <w:tcW w:w="1784" w:type="dxa"/>
            <w:shd w:val="clear" w:color="auto" w:fill="001F5F"/>
          </w:tcPr>
          <w:p w14:paraId="7364C517" w14:textId="77777777" w:rsidR="00984311" w:rsidRDefault="00CB0695">
            <w:pPr>
              <w:pStyle w:val="TableParagraph"/>
              <w:ind w:left="435"/>
              <w:jc w:val="left"/>
              <w:rPr>
                <w:sz w:val="20"/>
              </w:rPr>
            </w:pPr>
            <w:r>
              <w:rPr>
                <w:color w:val="FFFFFF"/>
                <w:sz w:val="20"/>
              </w:rPr>
              <w:t>Change</w:t>
            </w:r>
            <w:r>
              <w:rPr>
                <w:color w:val="FFFFFF"/>
                <w:spacing w:val="-12"/>
                <w:sz w:val="20"/>
              </w:rPr>
              <w:t xml:space="preserve"> </w:t>
            </w:r>
            <w:r>
              <w:rPr>
                <w:color w:val="FFFFFF"/>
                <w:spacing w:val="-5"/>
                <w:sz w:val="20"/>
              </w:rPr>
              <w:t>in</w:t>
            </w:r>
          </w:p>
          <w:p w14:paraId="7BE9E5CF" w14:textId="77777777" w:rsidR="00984311" w:rsidRDefault="00CB0695">
            <w:pPr>
              <w:pStyle w:val="TableParagraph"/>
              <w:spacing w:before="58" w:line="240" w:lineRule="auto"/>
              <w:ind w:left="428"/>
              <w:jc w:val="left"/>
              <w:rPr>
                <w:sz w:val="20"/>
              </w:rPr>
            </w:pPr>
            <w:r>
              <w:rPr>
                <w:color w:val="FFFFFF"/>
                <w:spacing w:val="-2"/>
                <w:sz w:val="20"/>
              </w:rPr>
              <w:t>population</w:t>
            </w:r>
          </w:p>
        </w:tc>
        <w:tc>
          <w:tcPr>
            <w:tcW w:w="1786" w:type="dxa"/>
            <w:shd w:val="clear" w:color="auto" w:fill="001F5F"/>
          </w:tcPr>
          <w:p w14:paraId="57222A1D" w14:textId="77777777" w:rsidR="00984311" w:rsidRDefault="00CB0695">
            <w:pPr>
              <w:pStyle w:val="TableParagraph"/>
              <w:ind w:left="10" w:right="9"/>
              <w:rPr>
                <w:sz w:val="20"/>
              </w:rPr>
            </w:pPr>
            <w:r>
              <w:rPr>
                <w:color w:val="FFFFFF"/>
                <w:sz w:val="20"/>
              </w:rPr>
              <w:t>%</w:t>
            </w:r>
            <w:r>
              <w:rPr>
                <w:color w:val="FFFFFF"/>
                <w:spacing w:val="-3"/>
                <w:sz w:val="20"/>
              </w:rPr>
              <w:t xml:space="preserve"> </w:t>
            </w:r>
            <w:r>
              <w:rPr>
                <w:color w:val="FFFFFF"/>
                <w:spacing w:val="-2"/>
                <w:sz w:val="20"/>
              </w:rPr>
              <w:t>change</w:t>
            </w:r>
          </w:p>
        </w:tc>
      </w:tr>
      <w:tr w:rsidR="00984311" w14:paraId="295EB5E6" w14:textId="77777777">
        <w:trPr>
          <w:trHeight w:val="287"/>
        </w:trPr>
        <w:tc>
          <w:tcPr>
            <w:tcW w:w="1784" w:type="dxa"/>
          </w:tcPr>
          <w:p w14:paraId="769B588B" w14:textId="77777777" w:rsidR="00984311" w:rsidRDefault="00CB0695">
            <w:pPr>
              <w:pStyle w:val="TableParagraph"/>
              <w:spacing w:before="2" w:line="240" w:lineRule="auto"/>
              <w:jc w:val="left"/>
              <w:rPr>
                <w:sz w:val="20"/>
              </w:rPr>
            </w:pPr>
            <w:r>
              <w:rPr>
                <w:sz w:val="20"/>
              </w:rPr>
              <w:t>Under</w:t>
            </w:r>
            <w:r>
              <w:rPr>
                <w:spacing w:val="-10"/>
                <w:sz w:val="20"/>
              </w:rPr>
              <w:t xml:space="preserve"> </w:t>
            </w:r>
            <w:r>
              <w:rPr>
                <w:spacing w:val="-5"/>
                <w:sz w:val="20"/>
              </w:rPr>
              <w:t>65</w:t>
            </w:r>
          </w:p>
        </w:tc>
        <w:tc>
          <w:tcPr>
            <w:tcW w:w="1786" w:type="dxa"/>
          </w:tcPr>
          <w:p w14:paraId="40A0CC40" w14:textId="77777777" w:rsidR="00984311" w:rsidRDefault="00CB0695">
            <w:pPr>
              <w:pStyle w:val="TableParagraph"/>
              <w:spacing w:before="2" w:line="240" w:lineRule="auto"/>
              <w:ind w:left="10" w:right="7"/>
              <w:rPr>
                <w:sz w:val="20"/>
              </w:rPr>
            </w:pPr>
            <w:r>
              <w:rPr>
                <w:spacing w:val="-2"/>
                <w:sz w:val="20"/>
              </w:rPr>
              <w:t>101,870</w:t>
            </w:r>
          </w:p>
        </w:tc>
        <w:tc>
          <w:tcPr>
            <w:tcW w:w="1784" w:type="dxa"/>
          </w:tcPr>
          <w:p w14:paraId="73C8818C" w14:textId="77777777" w:rsidR="00984311" w:rsidRDefault="00CB0695">
            <w:pPr>
              <w:pStyle w:val="TableParagraph"/>
              <w:spacing w:before="2" w:line="240" w:lineRule="auto"/>
              <w:ind w:left="10" w:right="6"/>
              <w:rPr>
                <w:sz w:val="20"/>
              </w:rPr>
            </w:pPr>
            <w:r>
              <w:rPr>
                <w:spacing w:val="-2"/>
                <w:sz w:val="20"/>
              </w:rPr>
              <w:t>105,545</w:t>
            </w:r>
          </w:p>
        </w:tc>
        <w:tc>
          <w:tcPr>
            <w:tcW w:w="1784" w:type="dxa"/>
          </w:tcPr>
          <w:p w14:paraId="6E1ED0F1" w14:textId="77777777" w:rsidR="00984311" w:rsidRDefault="00CB0695">
            <w:pPr>
              <w:pStyle w:val="TableParagraph"/>
              <w:spacing w:before="2" w:line="240" w:lineRule="auto"/>
              <w:ind w:left="10" w:right="6"/>
              <w:rPr>
                <w:sz w:val="20"/>
              </w:rPr>
            </w:pPr>
            <w:r>
              <w:rPr>
                <w:spacing w:val="-2"/>
                <w:sz w:val="20"/>
              </w:rPr>
              <w:t>3,675</w:t>
            </w:r>
          </w:p>
        </w:tc>
        <w:tc>
          <w:tcPr>
            <w:tcW w:w="1786" w:type="dxa"/>
          </w:tcPr>
          <w:p w14:paraId="2F429BC6" w14:textId="77777777" w:rsidR="00984311" w:rsidRDefault="00CB0695">
            <w:pPr>
              <w:pStyle w:val="TableParagraph"/>
              <w:spacing w:before="2" w:line="240" w:lineRule="auto"/>
              <w:ind w:left="10" w:right="11"/>
              <w:rPr>
                <w:sz w:val="20"/>
              </w:rPr>
            </w:pPr>
            <w:r>
              <w:rPr>
                <w:spacing w:val="-4"/>
                <w:sz w:val="20"/>
              </w:rPr>
              <w:t>3.6%</w:t>
            </w:r>
          </w:p>
        </w:tc>
      </w:tr>
      <w:tr w:rsidR="00984311" w14:paraId="33E99FD9" w14:textId="77777777">
        <w:trPr>
          <w:trHeight w:val="287"/>
        </w:trPr>
        <w:tc>
          <w:tcPr>
            <w:tcW w:w="1784" w:type="dxa"/>
          </w:tcPr>
          <w:p w14:paraId="31751086" w14:textId="77777777" w:rsidR="00984311" w:rsidRDefault="00CB0695">
            <w:pPr>
              <w:pStyle w:val="TableParagraph"/>
              <w:spacing w:before="2" w:line="240" w:lineRule="auto"/>
              <w:jc w:val="left"/>
              <w:rPr>
                <w:sz w:val="20"/>
              </w:rPr>
            </w:pPr>
            <w:r>
              <w:rPr>
                <w:spacing w:val="-2"/>
                <w:sz w:val="20"/>
              </w:rPr>
              <w:t>65-</w:t>
            </w:r>
            <w:r>
              <w:rPr>
                <w:spacing w:val="-7"/>
                <w:sz w:val="20"/>
              </w:rPr>
              <w:t>74</w:t>
            </w:r>
          </w:p>
        </w:tc>
        <w:tc>
          <w:tcPr>
            <w:tcW w:w="1786" w:type="dxa"/>
          </w:tcPr>
          <w:p w14:paraId="7307A198" w14:textId="77777777" w:rsidR="00984311" w:rsidRDefault="00CB0695">
            <w:pPr>
              <w:pStyle w:val="TableParagraph"/>
              <w:spacing w:before="2" w:line="240" w:lineRule="auto"/>
              <w:ind w:left="10" w:right="6"/>
              <w:rPr>
                <w:sz w:val="20"/>
              </w:rPr>
            </w:pPr>
            <w:r>
              <w:rPr>
                <w:spacing w:val="-2"/>
                <w:sz w:val="20"/>
              </w:rPr>
              <w:t>13,058</w:t>
            </w:r>
          </w:p>
        </w:tc>
        <w:tc>
          <w:tcPr>
            <w:tcW w:w="1784" w:type="dxa"/>
          </w:tcPr>
          <w:p w14:paraId="06CF37E9" w14:textId="77777777" w:rsidR="00984311" w:rsidRDefault="00CB0695">
            <w:pPr>
              <w:pStyle w:val="TableParagraph"/>
              <w:spacing w:before="2" w:line="240" w:lineRule="auto"/>
              <w:ind w:left="10" w:right="5"/>
              <w:rPr>
                <w:sz w:val="20"/>
              </w:rPr>
            </w:pPr>
            <w:r>
              <w:rPr>
                <w:spacing w:val="-2"/>
                <w:sz w:val="20"/>
              </w:rPr>
              <w:t>16,241</w:t>
            </w:r>
          </w:p>
        </w:tc>
        <w:tc>
          <w:tcPr>
            <w:tcW w:w="1784" w:type="dxa"/>
          </w:tcPr>
          <w:p w14:paraId="56A0AA81" w14:textId="77777777" w:rsidR="00984311" w:rsidRDefault="00CB0695">
            <w:pPr>
              <w:pStyle w:val="TableParagraph"/>
              <w:spacing w:before="2" w:line="240" w:lineRule="auto"/>
              <w:ind w:left="10" w:right="6"/>
              <w:rPr>
                <w:sz w:val="20"/>
              </w:rPr>
            </w:pPr>
            <w:r>
              <w:rPr>
                <w:spacing w:val="-2"/>
                <w:sz w:val="20"/>
              </w:rPr>
              <w:t>3,184</w:t>
            </w:r>
          </w:p>
        </w:tc>
        <w:tc>
          <w:tcPr>
            <w:tcW w:w="1786" w:type="dxa"/>
          </w:tcPr>
          <w:p w14:paraId="6CB9EDED" w14:textId="77777777" w:rsidR="00984311" w:rsidRDefault="00CB0695">
            <w:pPr>
              <w:pStyle w:val="TableParagraph"/>
              <w:spacing w:before="2" w:line="240" w:lineRule="auto"/>
              <w:ind w:left="10" w:right="11"/>
              <w:rPr>
                <w:sz w:val="20"/>
              </w:rPr>
            </w:pPr>
            <w:r>
              <w:rPr>
                <w:spacing w:val="-2"/>
                <w:sz w:val="20"/>
              </w:rPr>
              <w:t>24.4%</w:t>
            </w:r>
          </w:p>
        </w:tc>
      </w:tr>
      <w:tr w:rsidR="00984311" w14:paraId="43A07CBD" w14:textId="77777777">
        <w:trPr>
          <w:trHeight w:val="287"/>
        </w:trPr>
        <w:tc>
          <w:tcPr>
            <w:tcW w:w="1784" w:type="dxa"/>
          </w:tcPr>
          <w:p w14:paraId="24A62053" w14:textId="77777777" w:rsidR="00984311" w:rsidRDefault="00CB0695">
            <w:pPr>
              <w:pStyle w:val="TableParagraph"/>
              <w:spacing w:before="2" w:line="240" w:lineRule="auto"/>
              <w:jc w:val="left"/>
              <w:rPr>
                <w:sz w:val="20"/>
              </w:rPr>
            </w:pPr>
            <w:r>
              <w:rPr>
                <w:spacing w:val="-2"/>
                <w:sz w:val="20"/>
              </w:rPr>
              <w:t>75-</w:t>
            </w:r>
            <w:r>
              <w:rPr>
                <w:spacing w:val="-7"/>
                <w:sz w:val="20"/>
              </w:rPr>
              <w:t>84</w:t>
            </w:r>
          </w:p>
        </w:tc>
        <w:tc>
          <w:tcPr>
            <w:tcW w:w="1786" w:type="dxa"/>
          </w:tcPr>
          <w:p w14:paraId="1432D77D" w14:textId="77777777" w:rsidR="00984311" w:rsidRDefault="00CB0695">
            <w:pPr>
              <w:pStyle w:val="TableParagraph"/>
              <w:spacing w:before="2" w:line="240" w:lineRule="auto"/>
              <w:ind w:left="10" w:right="6"/>
              <w:rPr>
                <w:sz w:val="20"/>
              </w:rPr>
            </w:pPr>
            <w:r>
              <w:rPr>
                <w:spacing w:val="-2"/>
                <w:sz w:val="20"/>
              </w:rPr>
              <w:t>9,693</w:t>
            </w:r>
          </w:p>
        </w:tc>
        <w:tc>
          <w:tcPr>
            <w:tcW w:w="1784" w:type="dxa"/>
          </w:tcPr>
          <w:p w14:paraId="7D8186E3" w14:textId="77777777" w:rsidR="00984311" w:rsidRDefault="00CB0695">
            <w:pPr>
              <w:pStyle w:val="TableParagraph"/>
              <w:spacing w:before="2" w:line="240" w:lineRule="auto"/>
              <w:ind w:left="10" w:right="5"/>
              <w:rPr>
                <w:sz w:val="20"/>
              </w:rPr>
            </w:pPr>
            <w:r>
              <w:rPr>
                <w:spacing w:val="-2"/>
                <w:sz w:val="20"/>
              </w:rPr>
              <w:t>13,224</w:t>
            </w:r>
          </w:p>
        </w:tc>
        <w:tc>
          <w:tcPr>
            <w:tcW w:w="1784" w:type="dxa"/>
          </w:tcPr>
          <w:p w14:paraId="6D20A04F" w14:textId="77777777" w:rsidR="00984311" w:rsidRDefault="00CB0695">
            <w:pPr>
              <w:pStyle w:val="TableParagraph"/>
              <w:spacing w:before="2" w:line="240" w:lineRule="auto"/>
              <w:ind w:left="10" w:right="6"/>
              <w:rPr>
                <w:sz w:val="20"/>
              </w:rPr>
            </w:pPr>
            <w:r>
              <w:rPr>
                <w:spacing w:val="-2"/>
                <w:sz w:val="20"/>
              </w:rPr>
              <w:t>3,531</w:t>
            </w:r>
          </w:p>
        </w:tc>
        <w:tc>
          <w:tcPr>
            <w:tcW w:w="1786" w:type="dxa"/>
          </w:tcPr>
          <w:p w14:paraId="17B2DBA1" w14:textId="77777777" w:rsidR="00984311" w:rsidRDefault="00CB0695">
            <w:pPr>
              <w:pStyle w:val="TableParagraph"/>
              <w:spacing w:before="2" w:line="240" w:lineRule="auto"/>
              <w:ind w:left="10" w:right="11"/>
              <w:rPr>
                <w:sz w:val="20"/>
              </w:rPr>
            </w:pPr>
            <w:r>
              <w:rPr>
                <w:spacing w:val="-2"/>
                <w:sz w:val="20"/>
              </w:rPr>
              <w:t>36.4%</w:t>
            </w:r>
          </w:p>
        </w:tc>
      </w:tr>
      <w:tr w:rsidR="00984311" w14:paraId="3C66E7B4" w14:textId="77777777">
        <w:trPr>
          <w:trHeight w:val="287"/>
        </w:trPr>
        <w:tc>
          <w:tcPr>
            <w:tcW w:w="1784" w:type="dxa"/>
          </w:tcPr>
          <w:p w14:paraId="7EDE42E9" w14:textId="77777777" w:rsidR="00984311" w:rsidRDefault="00CB0695">
            <w:pPr>
              <w:pStyle w:val="TableParagraph"/>
              <w:jc w:val="left"/>
              <w:rPr>
                <w:sz w:val="20"/>
              </w:rPr>
            </w:pPr>
            <w:r>
              <w:rPr>
                <w:spacing w:val="-5"/>
                <w:sz w:val="20"/>
              </w:rPr>
              <w:t>85+</w:t>
            </w:r>
          </w:p>
        </w:tc>
        <w:tc>
          <w:tcPr>
            <w:tcW w:w="1786" w:type="dxa"/>
          </w:tcPr>
          <w:p w14:paraId="2FB9E632" w14:textId="77777777" w:rsidR="00984311" w:rsidRDefault="00CB0695">
            <w:pPr>
              <w:pStyle w:val="TableParagraph"/>
              <w:ind w:left="10" w:right="6"/>
              <w:rPr>
                <w:sz w:val="20"/>
              </w:rPr>
            </w:pPr>
            <w:r>
              <w:rPr>
                <w:spacing w:val="-2"/>
                <w:sz w:val="20"/>
              </w:rPr>
              <w:t>3,067</w:t>
            </w:r>
          </w:p>
        </w:tc>
        <w:tc>
          <w:tcPr>
            <w:tcW w:w="1784" w:type="dxa"/>
          </w:tcPr>
          <w:p w14:paraId="09C0E841" w14:textId="77777777" w:rsidR="00984311" w:rsidRDefault="00CB0695">
            <w:pPr>
              <w:pStyle w:val="TableParagraph"/>
              <w:ind w:left="10" w:right="5"/>
              <w:rPr>
                <w:sz w:val="20"/>
              </w:rPr>
            </w:pPr>
            <w:r>
              <w:rPr>
                <w:spacing w:val="-2"/>
                <w:sz w:val="20"/>
              </w:rPr>
              <w:t>5,336</w:t>
            </w:r>
          </w:p>
        </w:tc>
        <w:tc>
          <w:tcPr>
            <w:tcW w:w="1784" w:type="dxa"/>
          </w:tcPr>
          <w:p w14:paraId="489AC228" w14:textId="77777777" w:rsidR="00984311" w:rsidRDefault="00CB0695">
            <w:pPr>
              <w:pStyle w:val="TableParagraph"/>
              <w:ind w:left="10" w:right="6"/>
              <w:rPr>
                <w:sz w:val="20"/>
              </w:rPr>
            </w:pPr>
            <w:r>
              <w:rPr>
                <w:spacing w:val="-2"/>
                <w:sz w:val="20"/>
              </w:rPr>
              <w:t>2,270</w:t>
            </w:r>
          </w:p>
        </w:tc>
        <w:tc>
          <w:tcPr>
            <w:tcW w:w="1786" w:type="dxa"/>
          </w:tcPr>
          <w:p w14:paraId="74174960" w14:textId="77777777" w:rsidR="00984311" w:rsidRDefault="00CB0695">
            <w:pPr>
              <w:pStyle w:val="TableParagraph"/>
              <w:ind w:left="10" w:right="11"/>
              <w:rPr>
                <w:sz w:val="20"/>
              </w:rPr>
            </w:pPr>
            <w:r>
              <w:rPr>
                <w:spacing w:val="-2"/>
                <w:sz w:val="20"/>
              </w:rPr>
              <w:t>74.0%</w:t>
            </w:r>
          </w:p>
        </w:tc>
      </w:tr>
      <w:tr w:rsidR="00984311" w14:paraId="5A38B73D" w14:textId="77777777">
        <w:trPr>
          <w:trHeight w:val="287"/>
        </w:trPr>
        <w:tc>
          <w:tcPr>
            <w:tcW w:w="1784" w:type="dxa"/>
          </w:tcPr>
          <w:p w14:paraId="52D3B9BC" w14:textId="77777777" w:rsidR="00984311" w:rsidRDefault="00CB0695">
            <w:pPr>
              <w:pStyle w:val="TableParagraph"/>
              <w:jc w:val="left"/>
              <w:rPr>
                <w:sz w:val="20"/>
              </w:rPr>
            </w:pPr>
            <w:r>
              <w:rPr>
                <w:spacing w:val="-2"/>
                <w:sz w:val="20"/>
              </w:rPr>
              <w:t>Total</w:t>
            </w:r>
          </w:p>
        </w:tc>
        <w:tc>
          <w:tcPr>
            <w:tcW w:w="1786" w:type="dxa"/>
          </w:tcPr>
          <w:p w14:paraId="1F8936DE" w14:textId="77777777" w:rsidR="00984311" w:rsidRDefault="00CB0695">
            <w:pPr>
              <w:pStyle w:val="TableParagraph"/>
              <w:ind w:left="10" w:right="7"/>
              <w:rPr>
                <w:sz w:val="20"/>
              </w:rPr>
            </w:pPr>
            <w:r>
              <w:rPr>
                <w:spacing w:val="-2"/>
                <w:sz w:val="20"/>
              </w:rPr>
              <w:t>127,687</w:t>
            </w:r>
          </w:p>
        </w:tc>
        <w:tc>
          <w:tcPr>
            <w:tcW w:w="1784" w:type="dxa"/>
          </w:tcPr>
          <w:p w14:paraId="6E0AA6C1" w14:textId="77777777" w:rsidR="00984311" w:rsidRDefault="00CB0695">
            <w:pPr>
              <w:pStyle w:val="TableParagraph"/>
              <w:ind w:left="10" w:right="6"/>
              <w:rPr>
                <w:sz w:val="20"/>
              </w:rPr>
            </w:pPr>
            <w:r>
              <w:rPr>
                <w:spacing w:val="-2"/>
                <w:sz w:val="20"/>
              </w:rPr>
              <w:t>140,346</w:t>
            </w:r>
          </w:p>
        </w:tc>
        <w:tc>
          <w:tcPr>
            <w:tcW w:w="1784" w:type="dxa"/>
          </w:tcPr>
          <w:p w14:paraId="29AC3E97" w14:textId="77777777" w:rsidR="00984311" w:rsidRDefault="00CB0695">
            <w:pPr>
              <w:pStyle w:val="TableParagraph"/>
              <w:ind w:left="10" w:right="6"/>
              <w:rPr>
                <w:sz w:val="20"/>
              </w:rPr>
            </w:pPr>
            <w:r>
              <w:rPr>
                <w:spacing w:val="-2"/>
                <w:sz w:val="20"/>
              </w:rPr>
              <w:t>12,660</w:t>
            </w:r>
          </w:p>
        </w:tc>
        <w:tc>
          <w:tcPr>
            <w:tcW w:w="1786" w:type="dxa"/>
          </w:tcPr>
          <w:p w14:paraId="4FE9DFBA" w14:textId="77777777" w:rsidR="00984311" w:rsidRDefault="00CB0695">
            <w:pPr>
              <w:pStyle w:val="TableParagraph"/>
              <w:ind w:left="10" w:right="11"/>
              <w:rPr>
                <w:sz w:val="20"/>
              </w:rPr>
            </w:pPr>
            <w:r>
              <w:rPr>
                <w:spacing w:val="-4"/>
                <w:sz w:val="20"/>
              </w:rPr>
              <w:t>9.9%</w:t>
            </w:r>
          </w:p>
        </w:tc>
      </w:tr>
      <w:tr w:rsidR="00984311" w14:paraId="64AE5DE1" w14:textId="77777777">
        <w:trPr>
          <w:trHeight w:val="288"/>
        </w:trPr>
        <w:tc>
          <w:tcPr>
            <w:tcW w:w="1784" w:type="dxa"/>
          </w:tcPr>
          <w:p w14:paraId="4CDA82BD" w14:textId="77777777" w:rsidR="00984311" w:rsidRDefault="00CB0695">
            <w:pPr>
              <w:pStyle w:val="TableParagraph"/>
              <w:spacing w:line="240" w:lineRule="auto"/>
              <w:jc w:val="left"/>
              <w:rPr>
                <w:sz w:val="20"/>
              </w:rPr>
            </w:pPr>
            <w:r>
              <w:rPr>
                <w:sz w:val="20"/>
              </w:rPr>
              <w:t>Total</w:t>
            </w:r>
            <w:r>
              <w:rPr>
                <w:spacing w:val="-8"/>
                <w:sz w:val="20"/>
              </w:rPr>
              <w:t xml:space="preserve"> </w:t>
            </w:r>
            <w:r>
              <w:rPr>
                <w:spacing w:val="-5"/>
                <w:sz w:val="20"/>
              </w:rPr>
              <w:t>65+</w:t>
            </w:r>
          </w:p>
        </w:tc>
        <w:tc>
          <w:tcPr>
            <w:tcW w:w="1786" w:type="dxa"/>
          </w:tcPr>
          <w:p w14:paraId="75D675DB" w14:textId="77777777" w:rsidR="00984311" w:rsidRDefault="00CB0695">
            <w:pPr>
              <w:pStyle w:val="TableParagraph"/>
              <w:spacing w:line="240" w:lineRule="auto"/>
              <w:ind w:left="10" w:right="6"/>
              <w:rPr>
                <w:sz w:val="20"/>
              </w:rPr>
            </w:pPr>
            <w:r>
              <w:rPr>
                <w:spacing w:val="-2"/>
                <w:sz w:val="20"/>
              </w:rPr>
              <w:t>25,817</w:t>
            </w:r>
          </w:p>
        </w:tc>
        <w:tc>
          <w:tcPr>
            <w:tcW w:w="1784" w:type="dxa"/>
          </w:tcPr>
          <w:p w14:paraId="3F7453A9" w14:textId="77777777" w:rsidR="00984311" w:rsidRDefault="00CB0695">
            <w:pPr>
              <w:pStyle w:val="TableParagraph"/>
              <w:spacing w:line="240" w:lineRule="auto"/>
              <w:ind w:left="10" w:right="5"/>
              <w:rPr>
                <w:sz w:val="20"/>
              </w:rPr>
            </w:pPr>
            <w:r>
              <w:rPr>
                <w:spacing w:val="-2"/>
                <w:sz w:val="20"/>
              </w:rPr>
              <w:t>34,801</w:t>
            </w:r>
          </w:p>
        </w:tc>
        <w:tc>
          <w:tcPr>
            <w:tcW w:w="1784" w:type="dxa"/>
          </w:tcPr>
          <w:p w14:paraId="6CBA5308" w14:textId="77777777" w:rsidR="00984311" w:rsidRDefault="00CB0695">
            <w:pPr>
              <w:pStyle w:val="TableParagraph"/>
              <w:spacing w:line="240" w:lineRule="auto"/>
              <w:ind w:left="10" w:right="6"/>
              <w:rPr>
                <w:sz w:val="20"/>
              </w:rPr>
            </w:pPr>
            <w:r>
              <w:rPr>
                <w:spacing w:val="-2"/>
                <w:sz w:val="20"/>
              </w:rPr>
              <w:t>8,984</w:t>
            </w:r>
          </w:p>
        </w:tc>
        <w:tc>
          <w:tcPr>
            <w:tcW w:w="1786" w:type="dxa"/>
          </w:tcPr>
          <w:p w14:paraId="4310558A" w14:textId="77777777" w:rsidR="00984311" w:rsidRDefault="00CB0695">
            <w:pPr>
              <w:pStyle w:val="TableParagraph"/>
              <w:spacing w:line="240" w:lineRule="auto"/>
              <w:ind w:left="10" w:right="11"/>
              <w:rPr>
                <w:sz w:val="20"/>
              </w:rPr>
            </w:pPr>
            <w:r>
              <w:rPr>
                <w:spacing w:val="-2"/>
                <w:sz w:val="20"/>
              </w:rPr>
              <w:t>34.8%</w:t>
            </w:r>
          </w:p>
        </w:tc>
      </w:tr>
      <w:tr w:rsidR="00984311" w14:paraId="038381B5" w14:textId="77777777">
        <w:trPr>
          <w:trHeight w:val="287"/>
        </w:trPr>
        <w:tc>
          <w:tcPr>
            <w:tcW w:w="1784" w:type="dxa"/>
          </w:tcPr>
          <w:p w14:paraId="10547D46" w14:textId="77777777" w:rsidR="00984311" w:rsidRDefault="00CB0695">
            <w:pPr>
              <w:pStyle w:val="TableParagraph"/>
              <w:jc w:val="left"/>
              <w:rPr>
                <w:sz w:val="20"/>
              </w:rPr>
            </w:pPr>
            <w:r>
              <w:rPr>
                <w:sz w:val="20"/>
              </w:rPr>
              <w:t>Total</w:t>
            </w:r>
            <w:r>
              <w:rPr>
                <w:spacing w:val="-8"/>
                <w:sz w:val="20"/>
              </w:rPr>
              <w:t xml:space="preserve"> </w:t>
            </w:r>
            <w:r>
              <w:rPr>
                <w:spacing w:val="-5"/>
                <w:sz w:val="20"/>
              </w:rPr>
              <w:t>75+</w:t>
            </w:r>
          </w:p>
        </w:tc>
        <w:tc>
          <w:tcPr>
            <w:tcW w:w="1786" w:type="dxa"/>
          </w:tcPr>
          <w:p w14:paraId="14569590" w14:textId="77777777" w:rsidR="00984311" w:rsidRDefault="00CB0695">
            <w:pPr>
              <w:pStyle w:val="TableParagraph"/>
              <w:ind w:left="10" w:right="6"/>
              <w:rPr>
                <w:sz w:val="20"/>
              </w:rPr>
            </w:pPr>
            <w:r>
              <w:rPr>
                <w:spacing w:val="-2"/>
                <w:sz w:val="20"/>
              </w:rPr>
              <w:t>12,759</w:t>
            </w:r>
          </w:p>
        </w:tc>
        <w:tc>
          <w:tcPr>
            <w:tcW w:w="1784" w:type="dxa"/>
          </w:tcPr>
          <w:p w14:paraId="58B47274" w14:textId="77777777" w:rsidR="00984311" w:rsidRDefault="00CB0695">
            <w:pPr>
              <w:pStyle w:val="TableParagraph"/>
              <w:ind w:left="10" w:right="5"/>
              <w:rPr>
                <w:sz w:val="20"/>
              </w:rPr>
            </w:pPr>
            <w:r>
              <w:rPr>
                <w:spacing w:val="-2"/>
                <w:sz w:val="20"/>
              </w:rPr>
              <w:t>18,560</w:t>
            </w:r>
          </w:p>
        </w:tc>
        <w:tc>
          <w:tcPr>
            <w:tcW w:w="1784" w:type="dxa"/>
          </w:tcPr>
          <w:p w14:paraId="1D97AE60" w14:textId="77777777" w:rsidR="00984311" w:rsidRDefault="00CB0695">
            <w:pPr>
              <w:pStyle w:val="TableParagraph"/>
              <w:ind w:left="10" w:right="6"/>
              <w:rPr>
                <w:sz w:val="20"/>
              </w:rPr>
            </w:pPr>
            <w:r>
              <w:rPr>
                <w:spacing w:val="-2"/>
                <w:sz w:val="20"/>
              </w:rPr>
              <w:t>5,801</w:t>
            </w:r>
          </w:p>
        </w:tc>
        <w:tc>
          <w:tcPr>
            <w:tcW w:w="1786" w:type="dxa"/>
          </w:tcPr>
          <w:p w14:paraId="5F09515F" w14:textId="77777777" w:rsidR="00984311" w:rsidRDefault="00CB0695">
            <w:pPr>
              <w:pStyle w:val="TableParagraph"/>
              <w:ind w:left="10" w:right="11"/>
              <w:rPr>
                <w:sz w:val="20"/>
              </w:rPr>
            </w:pPr>
            <w:r>
              <w:rPr>
                <w:spacing w:val="-2"/>
                <w:sz w:val="20"/>
              </w:rPr>
              <w:t>45.5%</w:t>
            </w:r>
          </w:p>
        </w:tc>
      </w:tr>
    </w:tbl>
    <w:p w14:paraId="6713A836" w14:textId="77777777" w:rsidR="00984311" w:rsidRDefault="00CB0695">
      <w:pPr>
        <w:spacing w:before="4"/>
        <w:ind w:left="965"/>
        <w:rPr>
          <w:rFonts w:ascii="Arial"/>
          <w:i/>
          <w:sz w:val="16"/>
        </w:rPr>
      </w:pPr>
      <w:r>
        <w:rPr>
          <w:rFonts w:ascii="Arial"/>
          <w:i/>
          <w:sz w:val="16"/>
        </w:rPr>
        <w:t>Source:</w:t>
      </w:r>
      <w:r>
        <w:rPr>
          <w:rFonts w:ascii="Arial"/>
          <w:i/>
          <w:spacing w:val="-7"/>
          <w:sz w:val="16"/>
        </w:rPr>
        <w:t xml:space="preserve"> </w:t>
      </w:r>
      <w:r>
        <w:rPr>
          <w:rFonts w:ascii="Arial"/>
          <w:i/>
          <w:sz w:val="16"/>
        </w:rPr>
        <w:t>Demographic</w:t>
      </w:r>
      <w:r>
        <w:rPr>
          <w:rFonts w:ascii="Arial"/>
          <w:i/>
          <w:spacing w:val="-6"/>
          <w:sz w:val="16"/>
        </w:rPr>
        <w:t xml:space="preserve"> </w:t>
      </w:r>
      <w:r>
        <w:rPr>
          <w:rFonts w:ascii="Arial"/>
          <w:i/>
          <w:spacing w:val="-2"/>
          <w:sz w:val="16"/>
        </w:rPr>
        <w:t>projections</w:t>
      </w:r>
    </w:p>
    <w:p w14:paraId="782906F1" w14:textId="77777777" w:rsidR="00984311" w:rsidRDefault="00984311">
      <w:pPr>
        <w:pStyle w:val="BodyText"/>
        <w:rPr>
          <w:rFonts w:ascii="Arial"/>
          <w:i/>
          <w:sz w:val="16"/>
        </w:rPr>
      </w:pPr>
    </w:p>
    <w:p w14:paraId="58FC37E5" w14:textId="77777777" w:rsidR="00984311" w:rsidRDefault="00984311">
      <w:pPr>
        <w:pStyle w:val="BodyText"/>
        <w:spacing w:before="83"/>
        <w:rPr>
          <w:rFonts w:ascii="Arial"/>
          <w:i/>
          <w:sz w:val="16"/>
        </w:rPr>
      </w:pPr>
    </w:p>
    <w:p w14:paraId="5EF93F34"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9.6</w:t>
      </w:r>
      <w:r>
        <w:rPr>
          <w:color w:val="636363"/>
        </w:rPr>
        <w:tab/>
        <w:t>Projected</w:t>
      </w:r>
      <w:r>
        <w:rPr>
          <w:color w:val="636363"/>
          <w:spacing w:val="-6"/>
        </w:rPr>
        <w:t xml:space="preserve"> </w:t>
      </w:r>
      <w:r>
        <w:rPr>
          <w:color w:val="636363"/>
        </w:rPr>
        <w:t>Change</w:t>
      </w:r>
      <w:r>
        <w:rPr>
          <w:color w:val="636363"/>
          <w:spacing w:val="-6"/>
        </w:rPr>
        <w:t xml:space="preserve"> </w:t>
      </w:r>
      <w:r>
        <w:rPr>
          <w:color w:val="636363"/>
        </w:rPr>
        <w:t>in</w:t>
      </w:r>
      <w:r>
        <w:rPr>
          <w:color w:val="636363"/>
          <w:spacing w:val="-3"/>
        </w:rPr>
        <w:t xml:space="preserve"> </w:t>
      </w:r>
      <w:r>
        <w:rPr>
          <w:color w:val="636363"/>
        </w:rPr>
        <w:t>Population</w:t>
      </w:r>
      <w:r>
        <w:rPr>
          <w:color w:val="636363"/>
          <w:spacing w:val="-5"/>
        </w:rPr>
        <w:t xml:space="preserve"> </w:t>
      </w:r>
      <w:r>
        <w:rPr>
          <w:color w:val="636363"/>
        </w:rPr>
        <w:t>of</w:t>
      </w:r>
      <w:r>
        <w:rPr>
          <w:color w:val="636363"/>
          <w:spacing w:val="-4"/>
        </w:rPr>
        <w:t xml:space="preserve"> </w:t>
      </w:r>
      <w:r>
        <w:rPr>
          <w:color w:val="636363"/>
        </w:rPr>
        <w:t>Older</w:t>
      </w:r>
      <w:r>
        <w:rPr>
          <w:color w:val="636363"/>
          <w:spacing w:val="-4"/>
        </w:rPr>
        <w:t xml:space="preserve"> </w:t>
      </w:r>
      <w:r>
        <w:rPr>
          <w:color w:val="636363"/>
        </w:rPr>
        <w:t>Persons,</w:t>
      </w:r>
      <w:r>
        <w:rPr>
          <w:color w:val="636363"/>
          <w:spacing w:val="-4"/>
        </w:rPr>
        <w:t xml:space="preserve"> </w:t>
      </w:r>
      <w:r>
        <w:rPr>
          <w:color w:val="636363"/>
        </w:rPr>
        <w:t>2023</w:t>
      </w:r>
      <w:r>
        <w:rPr>
          <w:color w:val="636363"/>
          <w:spacing w:val="-4"/>
        </w:rPr>
        <w:t xml:space="preserve"> </w:t>
      </w:r>
      <w:r>
        <w:rPr>
          <w:color w:val="636363"/>
        </w:rPr>
        <w:t>to</w:t>
      </w:r>
      <w:r>
        <w:rPr>
          <w:color w:val="636363"/>
          <w:spacing w:val="-5"/>
        </w:rPr>
        <w:t xml:space="preserve"> </w:t>
      </w:r>
      <w:r>
        <w:rPr>
          <w:color w:val="636363"/>
        </w:rPr>
        <w:t>2041</w:t>
      </w:r>
      <w:r>
        <w:rPr>
          <w:color w:val="636363"/>
          <w:spacing w:val="-6"/>
        </w:rPr>
        <w:t xml:space="preserve"> </w:t>
      </w:r>
      <w:r>
        <w:rPr>
          <w:color w:val="636363"/>
        </w:rPr>
        <w:t>–</w:t>
      </w:r>
      <w:r>
        <w:rPr>
          <w:color w:val="636363"/>
          <w:spacing w:val="-5"/>
        </w:rPr>
        <w:t xml:space="preserve"> </w:t>
      </w:r>
      <w:r>
        <w:rPr>
          <w:color w:val="636363"/>
          <w:spacing w:val="-2"/>
        </w:rPr>
        <w:t>Broxtowe</w:t>
      </w:r>
    </w:p>
    <w:p w14:paraId="1AFAA721"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6"/>
        <w:gridCol w:w="1784"/>
        <w:gridCol w:w="1784"/>
        <w:gridCol w:w="1786"/>
      </w:tblGrid>
      <w:tr w:rsidR="00984311" w14:paraId="0B880B88" w14:textId="77777777">
        <w:trPr>
          <w:trHeight w:val="575"/>
        </w:trPr>
        <w:tc>
          <w:tcPr>
            <w:tcW w:w="1784" w:type="dxa"/>
            <w:shd w:val="clear" w:color="auto" w:fill="001F5F"/>
          </w:tcPr>
          <w:p w14:paraId="1CEA4C6C" w14:textId="77777777" w:rsidR="00984311" w:rsidRDefault="00984311">
            <w:pPr>
              <w:pStyle w:val="TableParagraph"/>
              <w:spacing w:line="240" w:lineRule="auto"/>
              <w:ind w:left="0"/>
              <w:jc w:val="left"/>
              <w:rPr>
                <w:rFonts w:ascii="Times New Roman"/>
                <w:sz w:val="18"/>
              </w:rPr>
            </w:pPr>
          </w:p>
        </w:tc>
        <w:tc>
          <w:tcPr>
            <w:tcW w:w="1786" w:type="dxa"/>
            <w:shd w:val="clear" w:color="auto" w:fill="001F5F"/>
          </w:tcPr>
          <w:p w14:paraId="63827DE2" w14:textId="77777777" w:rsidR="00984311" w:rsidRDefault="00CB0695">
            <w:pPr>
              <w:pStyle w:val="TableParagraph"/>
              <w:ind w:left="10" w:right="7"/>
              <w:rPr>
                <w:sz w:val="20"/>
              </w:rPr>
            </w:pPr>
            <w:r>
              <w:rPr>
                <w:color w:val="FFFFFF"/>
                <w:spacing w:val="-4"/>
                <w:sz w:val="20"/>
              </w:rPr>
              <w:t>2023</w:t>
            </w:r>
          </w:p>
        </w:tc>
        <w:tc>
          <w:tcPr>
            <w:tcW w:w="1784" w:type="dxa"/>
            <w:shd w:val="clear" w:color="auto" w:fill="001F5F"/>
          </w:tcPr>
          <w:p w14:paraId="20243F37" w14:textId="77777777" w:rsidR="00984311" w:rsidRDefault="00CB0695">
            <w:pPr>
              <w:pStyle w:val="TableParagraph"/>
              <w:ind w:left="10" w:right="5"/>
              <w:rPr>
                <w:sz w:val="20"/>
              </w:rPr>
            </w:pPr>
            <w:r>
              <w:rPr>
                <w:color w:val="FFFFFF"/>
                <w:spacing w:val="-4"/>
                <w:sz w:val="20"/>
              </w:rPr>
              <w:t>2041</w:t>
            </w:r>
          </w:p>
        </w:tc>
        <w:tc>
          <w:tcPr>
            <w:tcW w:w="1784" w:type="dxa"/>
            <w:shd w:val="clear" w:color="auto" w:fill="001F5F"/>
          </w:tcPr>
          <w:p w14:paraId="2999DAFA" w14:textId="77777777" w:rsidR="00984311" w:rsidRDefault="00CB0695">
            <w:pPr>
              <w:pStyle w:val="TableParagraph"/>
              <w:ind w:left="435"/>
              <w:jc w:val="left"/>
              <w:rPr>
                <w:sz w:val="20"/>
              </w:rPr>
            </w:pPr>
            <w:r>
              <w:rPr>
                <w:color w:val="FFFFFF"/>
                <w:sz w:val="20"/>
              </w:rPr>
              <w:t>Change</w:t>
            </w:r>
            <w:r>
              <w:rPr>
                <w:color w:val="FFFFFF"/>
                <w:spacing w:val="-12"/>
                <w:sz w:val="20"/>
              </w:rPr>
              <w:t xml:space="preserve"> </w:t>
            </w:r>
            <w:r>
              <w:rPr>
                <w:color w:val="FFFFFF"/>
                <w:spacing w:val="-5"/>
                <w:sz w:val="20"/>
              </w:rPr>
              <w:t>in</w:t>
            </w:r>
          </w:p>
          <w:p w14:paraId="0E7272EE" w14:textId="77777777" w:rsidR="00984311" w:rsidRDefault="00CB0695">
            <w:pPr>
              <w:pStyle w:val="TableParagraph"/>
              <w:spacing w:before="58" w:line="240" w:lineRule="auto"/>
              <w:ind w:left="428"/>
              <w:jc w:val="left"/>
              <w:rPr>
                <w:sz w:val="20"/>
              </w:rPr>
            </w:pPr>
            <w:r>
              <w:rPr>
                <w:color w:val="FFFFFF"/>
                <w:spacing w:val="-2"/>
                <w:sz w:val="20"/>
              </w:rPr>
              <w:t>population</w:t>
            </w:r>
          </w:p>
        </w:tc>
        <w:tc>
          <w:tcPr>
            <w:tcW w:w="1786" w:type="dxa"/>
            <w:shd w:val="clear" w:color="auto" w:fill="001F5F"/>
          </w:tcPr>
          <w:p w14:paraId="57AFBA39" w14:textId="77777777" w:rsidR="00984311" w:rsidRDefault="00CB0695">
            <w:pPr>
              <w:pStyle w:val="TableParagraph"/>
              <w:ind w:left="10" w:right="9"/>
              <w:rPr>
                <w:sz w:val="20"/>
              </w:rPr>
            </w:pPr>
            <w:r>
              <w:rPr>
                <w:color w:val="FFFFFF"/>
                <w:sz w:val="20"/>
              </w:rPr>
              <w:t>%</w:t>
            </w:r>
            <w:r>
              <w:rPr>
                <w:color w:val="FFFFFF"/>
                <w:spacing w:val="-3"/>
                <w:sz w:val="20"/>
              </w:rPr>
              <w:t xml:space="preserve"> </w:t>
            </w:r>
            <w:r>
              <w:rPr>
                <w:color w:val="FFFFFF"/>
                <w:spacing w:val="-2"/>
                <w:sz w:val="20"/>
              </w:rPr>
              <w:t>change</w:t>
            </w:r>
          </w:p>
        </w:tc>
      </w:tr>
      <w:tr w:rsidR="00984311" w14:paraId="0D26575F" w14:textId="77777777">
        <w:trPr>
          <w:trHeight w:val="287"/>
        </w:trPr>
        <w:tc>
          <w:tcPr>
            <w:tcW w:w="1784" w:type="dxa"/>
          </w:tcPr>
          <w:p w14:paraId="7D2F0651" w14:textId="77777777" w:rsidR="00984311" w:rsidRDefault="00CB0695">
            <w:pPr>
              <w:pStyle w:val="TableParagraph"/>
              <w:jc w:val="left"/>
              <w:rPr>
                <w:sz w:val="20"/>
              </w:rPr>
            </w:pPr>
            <w:r>
              <w:rPr>
                <w:sz w:val="20"/>
              </w:rPr>
              <w:t>Under</w:t>
            </w:r>
            <w:r>
              <w:rPr>
                <w:spacing w:val="-10"/>
                <w:sz w:val="20"/>
              </w:rPr>
              <w:t xml:space="preserve"> </w:t>
            </w:r>
            <w:r>
              <w:rPr>
                <w:spacing w:val="-5"/>
                <w:sz w:val="20"/>
              </w:rPr>
              <w:t>65</w:t>
            </w:r>
          </w:p>
        </w:tc>
        <w:tc>
          <w:tcPr>
            <w:tcW w:w="1786" w:type="dxa"/>
          </w:tcPr>
          <w:p w14:paraId="10124E2F" w14:textId="77777777" w:rsidR="00984311" w:rsidRDefault="00CB0695">
            <w:pPr>
              <w:pStyle w:val="TableParagraph"/>
              <w:ind w:left="10" w:right="6"/>
              <w:rPr>
                <w:sz w:val="20"/>
              </w:rPr>
            </w:pPr>
            <w:r>
              <w:rPr>
                <w:spacing w:val="-2"/>
                <w:sz w:val="20"/>
              </w:rPr>
              <w:t>87,425</w:t>
            </w:r>
          </w:p>
        </w:tc>
        <w:tc>
          <w:tcPr>
            <w:tcW w:w="1784" w:type="dxa"/>
          </w:tcPr>
          <w:p w14:paraId="294E2530" w14:textId="77777777" w:rsidR="00984311" w:rsidRDefault="00CB0695">
            <w:pPr>
              <w:pStyle w:val="TableParagraph"/>
              <w:ind w:left="10" w:right="5"/>
              <w:rPr>
                <w:sz w:val="20"/>
              </w:rPr>
            </w:pPr>
            <w:r>
              <w:rPr>
                <w:spacing w:val="-2"/>
                <w:sz w:val="20"/>
              </w:rPr>
              <w:t>94,872</w:t>
            </w:r>
          </w:p>
        </w:tc>
        <w:tc>
          <w:tcPr>
            <w:tcW w:w="1784" w:type="dxa"/>
          </w:tcPr>
          <w:p w14:paraId="35F55A2F" w14:textId="77777777" w:rsidR="00984311" w:rsidRDefault="00CB0695">
            <w:pPr>
              <w:pStyle w:val="TableParagraph"/>
              <w:ind w:left="10" w:right="6"/>
              <w:rPr>
                <w:sz w:val="20"/>
              </w:rPr>
            </w:pPr>
            <w:r>
              <w:rPr>
                <w:spacing w:val="-2"/>
                <w:sz w:val="20"/>
              </w:rPr>
              <w:t>7,447</w:t>
            </w:r>
          </w:p>
        </w:tc>
        <w:tc>
          <w:tcPr>
            <w:tcW w:w="1786" w:type="dxa"/>
          </w:tcPr>
          <w:p w14:paraId="20919C4F" w14:textId="77777777" w:rsidR="00984311" w:rsidRDefault="00CB0695">
            <w:pPr>
              <w:pStyle w:val="TableParagraph"/>
              <w:ind w:left="10" w:right="11"/>
              <w:rPr>
                <w:sz w:val="20"/>
              </w:rPr>
            </w:pPr>
            <w:r>
              <w:rPr>
                <w:spacing w:val="-4"/>
                <w:sz w:val="20"/>
              </w:rPr>
              <w:t>8.5%</w:t>
            </w:r>
          </w:p>
        </w:tc>
      </w:tr>
      <w:tr w:rsidR="00984311" w14:paraId="6D22D0F4" w14:textId="77777777">
        <w:trPr>
          <w:trHeight w:val="287"/>
        </w:trPr>
        <w:tc>
          <w:tcPr>
            <w:tcW w:w="1784" w:type="dxa"/>
          </w:tcPr>
          <w:p w14:paraId="12F294BB" w14:textId="77777777" w:rsidR="00984311" w:rsidRDefault="00CB0695">
            <w:pPr>
              <w:pStyle w:val="TableParagraph"/>
              <w:jc w:val="left"/>
              <w:rPr>
                <w:sz w:val="20"/>
              </w:rPr>
            </w:pPr>
            <w:r>
              <w:rPr>
                <w:spacing w:val="-2"/>
                <w:sz w:val="20"/>
              </w:rPr>
              <w:t>65-</w:t>
            </w:r>
            <w:r>
              <w:rPr>
                <w:spacing w:val="-7"/>
                <w:sz w:val="20"/>
              </w:rPr>
              <w:t>74</w:t>
            </w:r>
          </w:p>
        </w:tc>
        <w:tc>
          <w:tcPr>
            <w:tcW w:w="1786" w:type="dxa"/>
          </w:tcPr>
          <w:p w14:paraId="7F408CC4" w14:textId="77777777" w:rsidR="00984311" w:rsidRDefault="00CB0695">
            <w:pPr>
              <w:pStyle w:val="TableParagraph"/>
              <w:ind w:left="10" w:right="6"/>
              <w:rPr>
                <w:sz w:val="20"/>
              </w:rPr>
            </w:pPr>
            <w:r>
              <w:rPr>
                <w:spacing w:val="-2"/>
                <w:sz w:val="20"/>
              </w:rPr>
              <w:t>12,219</w:t>
            </w:r>
          </w:p>
        </w:tc>
        <w:tc>
          <w:tcPr>
            <w:tcW w:w="1784" w:type="dxa"/>
          </w:tcPr>
          <w:p w14:paraId="6A653C4D" w14:textId="77777777" w:rsidR="00984311" w:rsidRDefault="00CB0695">
            <w:pPr>
              <w:pStyle w:val="TableParagraph"/>
              <w:ind w:left="10" w:right="5"/>
              <w:rPr>
                <w:sz w:val="20"/>
              </w:rPr>
            </w:pPr>
            <w:r>
              <w:rPr>
                <w:spacing w:val="-2"/>
                <w:sz w:val="20"/>
              </w:rPr>
              <w:t>13,703</w:t>
            </w:r>
          </w:p>
        </w:tc>
        <w:tc>
          <w:tcPr>
            <w:tcW w:w="1784" w:type="dxa"/>
          </w:tcPr>
          <w:p w14:paraId="48C754FA" w14:textId="77777777" w:rsidR="00984311" w:rsidRDefault="00CB0695">
            <w:pPr>
              <w:pStyle w:val="TableParagraph"/>
              <w:ind w:left="10" w:right="6"/>
              <w:rPr>
                <w:sz w:val="20"/>
              </w:rPr>
            </w:pPr>
            <w:r>
              <w:rPr>
                <w:spacing w:val="-2"/>
                <w:sz w:val="20"/>
              </w:rPr>
              <w:t>1,484</w:t>
            </w:r>
          </w:p>
        </w:tc>
        <w:tc>
          <w:tcPr>
            <w:tcW w:w="1786" w:type="dxa"/>
          </w:tcPr>
          <w:p w14:paraId="2213D017" w14:textId="77777777" w:rsidR="00984311" w:rsidRDefault="00CB0695">
            <w:pPr>
              <w:pStyle w:val="TableParagraph"/>
              <w:ind w:left="10" w:right="11"/>
              <w:rPr>
                <w:sz w:val="20"/>
              </w:rPr>
            </w:pPr>
            <w:r>
              <w:rPr>
                <w:spacing w:val="-2"/>
                <w:sz w:val="20"/>
              </w:rPr>
              <w:t>12.1%</w:t>
            </w:r>
          </w:p>
        </w:tc>
      </w:tr>
      <w:tr w:rsidR="00984311" w14:paraId="4A40E22A" w14:textId="77777777">
        <w:trPr>
          <w:trHeight w:val="287"/>
        </w:trPr>
        <w:tc>
          <w:tcPr>
            <w:tcW w:w="1784" w:type="dxa"/>
          </w:tcPr>
          <w:p w14:paraId="6BB70F3C" w14:textId="77777777" w:rsidR="00984311" w:rsidRDefault="00CB0695">
            <w:pPr>
              <w:pStyle w:val="TableParagraph"/>
              <w:jc w:val="left"/>
              <w:rPr>
                <w:sz w:val="20"/>
              </w:rPr>
            </w:pPr>
            <w:r>
              <w:rPr>
                <w:spacing w:val="-2"/>
                <w:sz w:val="20"/>
              </w:rPr>
              <w:t>75-</w:t>
            </w:r>
            <w:r>
              <w:rPr>
                <w:spacing w:val="-7"/>
                <w:sz w:val="20"/>
              </w:rPr>
              <w:t>84</w:t>
            </w:r>
          </w:p>
        </w:tc>
        <w:tc>
          <w:tcPr>
            <w:tcW w:w="1786" w:type="dxa"/>
          </w:tcPr>
          <w:p w14:paraId="68D04E88" w14:textId="77777777" w:rsidR="00984311" w:rsidRDefault="00CB0695">
            <w:pPr>
              <w:pStyle w:val="TableParagraph"/>
              <w:ind w:left="10" w:right="6"/>
              <w:rPr>
                <w:sz w:val="20"/>
              </w:rPr>
            </w:pPr>
            <w:r>
              <w:rPr>
                <w:spacing w:val="-2"/>
                <w:sz w:val="20"/>
              </w:rPr>
              <w:t>9,401</w:t>
            </w:r>
          </w:p>
        </w:tc>
        <w:tc>
          <w:tcPr>
            <w:tcW w:w="1784" w:type="dxa"/>
          </w:tcPr>
          <w:p w14:paraId="1A619A3D" w14:textId="77777777" w:rsidR="00984311" w:rsidRDefault="00CB0695">
            <w:pPr>
              <w:pStyle w:val="TableParagraph"/>
              <w:ind w:left="10" w:right="5"/>
              <w:rPr>
                <w:sz w:val="20"/>
              </w:rPr>
            </w:pPr>
            <w:r>
              <w:rPr>
                <w:spacing w:val="-2"/>
                <w:sz w:val="20"/>
              </w:rPr>
              <w:t>11,770</w:t>
            </w:r>
          </w:p>
        </w:tc>
        <w:tc>
          <w:tcPr>
            <w:tcW w:w="1784" w:type="dxa"/>
          </w:tcPr>
          <w:p w14:paraId="2D66E00A" w14:textId="77777777" w:rsidR="00984311" w:rsidRDefault="00CB0695">
            <w:pPr>
              <w:pStyle w:val="TableParagraph"/>
              <w:ind w:left="10" w:right="6"/>
              <w:rPr>
                <w:sz w:val="20"/>
              </w:rPr>
            </w:pPr>
            <w:r>
              <w:rPr>
                <w:spacing w:val="-2"/>
                <w:sz w:val="20"/>
              </w:rPr>
              <w:t>2,369</w:t>
            </w:r>
          </w:p>
        </w:tc>
        <w:tc>
          <w:tcPr>
            <w:tcW w:w="1786" w:type="dxa"/>
          </w:tcPr>
          <w:p w14:paraId="5EADBD37" w14:textId="77777777" w:rsidR="00984311" w:rsidRDefault="00CB0695">
            <w:pPr>
              <w:pStyle w:val="TableParagraph"/>
              <w:ind w:left="10" w:right="11"/>
              <w:rPr>
                <w:sz w:val="20"/>
              </w:rPr>
            </w:pPr>
            <w:r>
              <w:rPr>
                <w:spacing w:val="-2"/>
                <w:sz w:val="20"/>
              </w:rPr>
              <w:t>25.2%</w:t>
            </w:r>
          </w:p>
        </w:tc>
      </w:tr>
      <w:tr w:rsidR="00984311" w14:paraId="00FC817E" w14:textId="77777777">
        <w:trPr>
          <w:trHeight w:val="288"/>
        </w:trPr>
        <w:tc>
          <w:tcPr>
            <w:tcW w:w="1784" w:type="dxa"/>
          </w:tcPr>
          <w:p w14:paraId="36313069" w14:textId="77777777" w:rsidR="00984311" w:rsidRDefault="00CB0695">
            <w:pPr>
              <w:pStyle w:val="TableParagraph"/>
              <w:spacing w:line="240" w:lineRule="auto"/>
              <w:jc w:val="left"/>
              <w:rPr>
                <w:sz w:val="20"/>
              </w:rPr>
            </w:pPr>
            <w:r>
              <w:rPr>
                <w:spacing w:val="-5"/>
                <w:sz w:val="20"/>
              </w:rPr>
              <w:t>85+</w:t>
            </w:r>
          </w:p>
        </w:tc>
        <w:tc>
          <w:tcPr>
            <w:tcW w:w="1786" w:type="dxa"/>
          </w:tcPr>
          <w:p w14:paraId="181B0D1B" w14:textId="77777777" w:rsidR="00984311" w:rsidRDefault="00CB0695">
            <w:pPr>
              <w:pStyle w:val="TableParagraph"/>
              <w:spacing w:line="240" w:lineRule="auto"/>
              <w:ind w:left="10" w:right="6"/>
              <w:rPr>
                <w:sz w:val="20"/>
              </w:rPr>
            </w:pPr>
            <w:r>
              <w:rPr>
                <w:spacing w:val="-2"/>
                <w:sz w:val="20"/>
              </w:rPr>
              <w:t>3,383</w:t>
            </w:r>
          </w:p>
        </w:tc>
        <w:tc>
          <w:tcPr>
            <w:tcW w:w="1784" w:type="dxa"/>
          </w:tcPr>
          <w:p w14:paraId="60D279EE" w14:textId="77777777" w:rsidR="00984311" w:rsidRDefault="00CB0695">
            <w:pPr>
              <w:pStyle w:val="TableParagraph"/>
              <w:spacing w:line="240" w:lineRule="auto"/>
              <w:ind w:left="10" w:right="5"/>
              <w:rPr>
                <w:sz w:val="20"/>
              </w:rPr>
            </w:pPr>
            <w:r>
              <w:rPr>
                <w:spacing w:val="-2"/>
                <w:sz w:val="20"/>
              </w:rPr>
              <w:t>5,446</w:t>
            </w:r>
          </w:p>
        </w:tc>
        <w:tc>
          <w:tcPr>
            <w:tcW w:w="1784" w:type="dxa"/>
          </w:tcPr>
          <w:p w14:paraId="059C975A" w14:textId="77777777" w:rsidR="00984311" w:rsidRDefault="00CB0695">
            <w:pPr>
              <w:pStyle w:val="TableParagraph"/>
              <w:spacing w:line="240" w:lineRule="auto"/>
              <w:ind w:left="10" w:right="6"/>
              <w:rPr>
                <w:sz w:val="20"/>
              </w:rPr>
            </w:pPr>
            <w:r>
              <w:rPr>
                <w:spacing w:val="-2"/>
                <w:sz w:val="20"/>
              </w:rPr>
              <w:t>2,063</w:t>
            </w:r>
          </w:p>
        </w:tc>
        <w:tc>
          <w:tcPr>
            <w:tcW w:w="1786" w:type="dxa"/>
          </w:tcPr>
          <w:p w14:paraId="6366FCC8" w14:textId="77777777" w:rsidR="00984311" w:rsidRDefault="00CB0695">
            <w:pPr>
              <w:pStyle w:val="TableParagraph"/>
              <w:spacing w:line="240" w:lineRule="auto"/>
              <w:ind w:left="10" w:right="11"/>
              <w:rPr>
                <w:sz w:val="20"/>
              </w:rPr>
            </w:pPr>
            <w:r>
              <w:rPr>
                <w:spacing w:val="-2"/>
                <w:sz w:val="20"/>
              </w:rPr>
              <w:t>61.0%</w:t>
            </w:r>
          </w:p>
        </w:tc>
      </w:tr>
      <w:tr w:rsidR="00984311" w14:paraId="1FFD3A02" w14:textId="77777777">
        <w:trPr>
          <w:trHeight w:val="285"/>
        </w:trPr>
        <w:tc>
          <w:tcPr>
            <w:tcW w:w="1784" w:type="dxa"/>
          </w:tcPr>
          <w:p w14:paraId="72006369" w14:textId="77777777" w:rsidR="00984311" w:rsidRDefault="00CB0695">
            <w:pPr>
              <w:pStyle w:val="TableParagraph"/>
              <w:jc w:val="left"/>
              <w:rPr>
                <w:sz w:val="20"/>
              </w:rPr>
            </w:pPr>
            <w:r>
              <w:rPr>
                <w:spacing w:val="-2"/>
                <w:sz w:val="20"/>
              </w:rPr>
              <w:t>Total</w:t>
            </w:r>
          </w:p>
        </w:tc>
        <w:tc>
          <w:tcPr>
            <w:tcW w:w="1786" w:type="dxa"/>
          </w:tcPr>
          <w:p w14:paraId="13F2AC88" w14:textId="77777777" w:rsidR="00984311" w:rsidRDefault="00CB0695">
            <w:pPr>
              <w:pStyle w:val="TableParagraph"/>
              <w:ind w:left="10" w:right="7"/>
              <w:rPr>
                <w:sz w:val="20"/>
              </w:rPr>
            </w:pPr>
            <w:r>
              <w:rPr>
                <w:spacing w:val="-2"/>
                <w:sz w:val="20"/>
              </w:rPr>
              <w:t>112,428</w:t>
            </w:r>
          </w:p>
        </w:tc>
        <w:tc>
          <w:tcPr>
            <w:tcW w:w="1784" w:type="dxa"/>
          </w:tcPr>
          <w:p w14:paraId="5FD1A64F" w14:textId="77777777" w:rsidR="00984311" w:rsidRDefault="00CB0695">
            <w:pPr>
              <w:pStyle w:val="TableParagraph"/>
              <w:ind w:left="10" w:right="6"/>
              <w:rPr>
                <w:sz w:val="20"/>
              </w:rPr>
            </w:pPr>
            <w:r>
              <w:rPr>
                <w:spacing w:val="-2"/>
                <w:sz w:val="20"/>
              </w:rPr>
              <w:t>125,792</w:t>
            </w:r>
          </w:p>
        </w:tc>
        <w:tc>
          <w:tcPr>
            <w:tcW w:w="1784" w:type="dxa"/>
          </w:tcPr>
          <w:p w14:paraId="08E61ACA" w14:textId="77777777" w:rsidR="00984311" w:rsidRDefault="00CB0695">
            <w:pPr>
              <w:pStyle w:val="TableParagraph"/>
              <w:ind w:left="10" w:right="6"/>
              <w:rPr>
                <w:sz w:val="20"/>
              </w:rPr>
            </w:pPr>
            <w:r>
              <w:rPr>
                <w:spacing w:val="-2"/>
                <w:sz w:val="20"/>
              </w:rPr>
              <w:t>13,364</w:t>
            </w:r>
          </w:p>
        </w:tc>
        <w:tc>
          <w:tcPr>
            <w:tcW w:w="1786" w:type="dxa"/>
          </w:tcPr>
          <w:p w14:paraId="7E9E750C" w14:textId="77777777" w:rsidR="00984311" w:rsidRDefault="00CB0695">
            <w:pPr>
              <w:pStyle w:val="TableParagraph"/>
              <w:ind w:left="10" w:right="11"/>
              <w:rPr>
                <w:sz w:val="20"/>
              </w:rPr>
            </w:pPr>
            <w:r>
              <w:rPr>
                <w:spacing w:val="-2"/>
                <w:sz w:val="20"/>
              </w:rPr>
              <w:t>11.9%</w:t>
            </w:r>
          </w:p>
        </w:tc>
      </w:tr>
      <w:tr w:rsidR="00984311" w14:paraId="3B0938CF" w14:textId="77777777">
        <w:trPr>
          <w:trHeight w:val="287"/>
        </w:trPr>
        <w:tc>
          <w:tcPr>
            <w:tcW w:w="1784" w:type="dxa"/>
          </w:tcPr>
          <w:p w14:paraId="50A720E3" w14:textId="77777777" w:rsidR="00984311" w:rsidRDefault="00CB0695">
            <w:pPr>
              <w:pStyle w:val="TableParagraph"/>
              <w:spacing w:before="2" w:line="240" w:lineRule="auto"/>
              <w:jc w:val="left"/>
              <w:rPr>
                <w:sz w:val="20"/>
              </w:rPr>
            </w:pPr>
            <w:r>
              <w:rPr>
                <w:sz w:val="20"/>
              </w:rPr>
              <w:t>Total</w:t>
            </w:r>
            <w:r>
              <w:rPr>
                <w:spacing w:val="-8"/>
                <w:sz w:val="20"/>
              </w:rPr>
              <w:t xml:space="preserve"> </w:t>
            </w:r>
            <w:r>
              <w:rPr>
                <w:spacing w:val="-5"/>
                <w:sz w:val="20"/>
              </w:rPr>
              <w:t>65+</w:t>
            </w:r>
          </w:p>
        </w:tc>
        <w:tc>
          <w:tcPr>
            <w:tcW w:w="1786" w:type="dxa"/>
          </w:tcPr>
          <w:p w14:paraId="36A58D37" w14:textId="77777777" w:rsidR="00984311" w:rsidRDefault="00CB0695">
            <w:pPr>
              <w:pStyle w:val="TableParagraph"/>
              <w:spacing w:before="2" w:line="240" w:lineRule="auto"/>
              <w:ind w:left="10" w:right="6"/>
              <w:rPr>
                <w:sz w:val="20"/>
              </w:rPr>
            </w:pPr>
            <w:r>
              <w:rPr>
                <w:spacing w:val="-2"/>
                <w:sz w:val="20"/>
              </w:rPr>
              <w:t>25,003</w:t>
            </w:r>
          </w:p>
        </w:tc>
        <w:tc>
          <w:tcPr>
            <w:tcW w:w="1784" w:type="dxa"/>
          </w:tcPr>
          <w:p w14:paraId="08274E47" w14:textId="77777777" w:rsidR="00984311" w:rsidRDefault="00CB0695">
            <w:pPr>
              <w:pStyle w:val="TableParagraph"/>
              <w:spacing w:before="2" w:line="240" w:lineRule="auto"/>
              <w:ind w:left="10" w:right="5"/>
              <w:rPr>
                <w:sz w:val="20"/>
              </w:rPr>
            </w:pPr>
            <w:r>
              <w:rPr>
                <w:spacing w:val="-2"/>
                <w:sz w:val="20"/>
              </w:rPr>
              <w:t>30,920</w:t>
            </w:r>
          </w:p>
        </w:tc>
        <w:tc>
          <w:tcPr>
            <w:tcW w:w="1784" w:type="dxa"/>
          </w:tcPr>
          <w:p w14:paraId="66F29E5B" w14:textId="77777777" w:rsidR="00984311" w:rsidRDefault="00CB0695">
            <w:pPr>
              <w:pStyle w:val="TableParagraph"/>
              <w:spacing w:before="2" w:line="240" w:lineRule="auto"/>
              <w:ind w:left="10" w:right="6"/>
              <w:rPr>
                <w:sz w:val="20"/>
              </w:rPr>
            </w:pPr>
            <w:r>
              <w:rPr>
                <w:spacing w:val="-2"/>
                <w:sz w:val="20"/>
              </w:rPr>
              <w:t>5,917</w:t>
            </w:r>
          </w:p>
        </w:tc>
        <w:tc>
          <w:tcPr>
            <w:tcW w:w="1786" w:type="dxa"/>
          </w:tcPr>
          <w:p w14:paraId="04B1FB7A" w14:textId="77777777" w:rsidR="00984311" w:rsidRDefault="00CB0695">
            <w:pPr>
              <w:pStyle w:val="TableParagraph"/>
              <w:spacing w:before="2" w:line="240" w:lineRule="auto"/>
              <w:ind w:left="10" w:right="11"/>
              <w:rPr>
                <w:sz w:val="20"/>
              </w:rPr>
            </w:pPr>
            <w:r>
              <w:rPr>
                <w:spacing w:val="-2"/>
                <w:sz w:val="20"/>
              </w:rPr>
              <w:t>23.7%</w:t>
            </w:r>
          </w:p>
        </w:tc>
      </w:tr>
      <w:tr w:rsidR="00984311" w14:paraId="04E8BCF2" w14:textId="77777777">
        <w:trPr>
          <w:trHeight w:val="290"/>
        </w:trPr>
        <w:tc>
          <w:tcPr>
            <w:tcW w:w="1784" w:type="dxa"/>
          </w:tcPr>
          <w:p w14:paraId="6BD52D98" w14:textId="77777777" w:rsidR="00984311" w:rsidRDefault="00CB0695">
            <w:pPr>
              <w:pStyle w:val="TableParagraph"/>
              <w:spacing w:before="2" w:line="240" w:lineRule="auto"/>
              <w:jc w:val="left"/>
              <w:rPr>
                <w:sz w:val="20"/>
              </w:rPr>
            </w:pPr>
            <w:r>
              <w:rPr>
                <w:sz w:val="20"/>
              </w:rPr>
              <w:t>Total</w:t>
            </w:r>
            <w:r>
              <w:rPr>
                <w:spacing w:val="-8"/>
                <w:sz w:val="20"/>
              </w:rPr>
              <w:t xml:space="preserve"> </w:t>
            </w:r>
            <w:r>
              <w:rPr>
                <w:spacing w:val="-5"/>
                <w:sz w:val="20"/>
              </w:rPr>
              <w:t>75+</w:t>
            </w:r>
          </w:p>
        </w:tc>
        <w:tc>
          <w:tcPr>
            <w:tcW w:w="1786" w:type="dxa"/>
          </w:tcPr>
          <w:p w14:paraId="6C431C99" w14:textId="77777777" w:rsidR="00984311" w:rsidRDefault="00CB0695">
            <w:pPr>
              <w:pStyle w:val="TableParagraph"/>
              <w:spacing w:before="2" w:line="240" w:lineRule="auto"/>
              <w:ind w:left="10" w:right="6"/>
              <w:rPr>
                <w:sz w:val="20"/>
              </w:rPr>
            </w:pPr>
            <w:r>
              <w:rPr>
                <w:spacing w:val="-2"/>
                <w:sz w:val="20"/>
              </w:rPr>
              <w:t>12,784</w:t>
            </w:r>
          </w:p>
        </w:tc>
        <w:tc>
          <w:tcPr>
            <w:tcW w:w="1784" w:type="dxa"/>
          </w:tcPr>
          <w:p w14:paraId="65AD0780" w14:textId="77777777" w:rsidR="00984311" w:rsidRDefault="00CB0695">
            <w:pPr>
              <w:pStyle w:val="TableParagraph"/>
              <w:spacing w:before="2" w:line="240" w:lineRule="auto"/>
              <w:ind w:left="10" w:right="5"/>
              <w:rPr>
                <w:sz w:val="20"/>
              </w:rPr>
            </w:pPr>
            <w:r>
              <w:rPr>
                <w:spacing w:val="-2"/>
                <w:sz w:val="20"/>
              </w:rPr>
              <w:t>17,217</w:t>
            </w:r>
          </w:p>
        </w:tc>
        <w:tc>
          <w:tcPr>
            <w:tcW w:w="1784" w:type="dxa"/>
          </w:tcPr>
          <w:p w14:paraId="3A05A553" w14:textId="77777777" w:rsidR="00984311" w:rsidRDefault="00CB0695">
            <w:pPr>
              <w:pStyle w:val="TableParagraph"/>
              <w:spacing w:before="2" w:line="240" w:lineRule="auto"/>
              <w:ind w:left="10" w:right="6"/>
              <w:rPr>
                <w:sz w:val="20"/>
              </w:rPr>
            </w:pPr>
            <w:r>
              <w:rPr>
                <w:spacing w:val="-2"/>
                <w:sz w:val="20"/>
              </w:rPr>
              <w:t>4,433</w:t>
            </w:r>
          </w:p>
        </w:tc>
        <w:tc>
          <w:tcPr>
            <w:tcW w:w="1786" w:type="dxa"/>
          </w:tcPr>
          <w:p w14:paraId="05A4233E" w14:textId="77777777" w:rsidR="00984311" w:rsidRDefault="00CB0695">
            <w:pPr>
              <w:pStyle w:val="TableParagraph"/>
              <w:spacing w:before="2" w:line="240" w:lineRule="auto"/>
              <w:ind w:left="10" w:right="11"/>
              <w:rPr>
                <w:sz w:val="20"/>
              </w:rPr>
            </w:pPr>
            <w:r>
              <w:rPr>
                <w:spacing w:val="-2"/>
                <w:sz w:val="20"/>
              </w:rPr>
              <w:t>34.7%</w:t>
            </w:r>
          </w:p>
        </w:tc>
      </w:tr>
    </w:tbl>
    <w:p w14:paraId="6FA544F6" w14:textId="77777777" w:rsidR="00984311" w:rsidRDefault="00CB0695">
      <w:pPr>
        <w:spacing w:before="4"/>
        <w:ind w:left="965"/>
        <w:rPr>
          <w:rFonts w:ascii="Arial"/>
          <w:i/>
          <w:sz w:val="16"/>
        </w:rPr>
      </w:pPr>
      <w:r>
        <w:rPr>
          <w:rFonts w:ascii="Arial"/>
          <w:i/>
          <w:sz w:val="16"/>
        </w:rPr>
        <w:t>Source:</w:t>
      </w:r>
      <w:r>
        <w:rPr>
          <w:rFonts w:ascii="Arial"/>
          <w:i/>
          <w:spacing w:val="-8"/>
          <w:sz w:val="16"/>
        </w:rPr>
        <w:t xml:space="preserve"> </w:t>
      </w:r>
      <w:r>
        <w:rPr>
          <w:rFonts w:ascii="Arial"/>
          <w:i/>
          <w:sz w:val="16"/>
        </w:rPr>
        <w:t>Demographic</w:t>
      </w:r>
      <w:r>
        <w:rPr>
          <w:rFonts w:ascii="Arial"/>
          <w:i/>
          <w:spacing w:val="-6"/>
          <w:sz w:val="16"/>
        </w:rPr>
        <w:t xml:space="preserve"> </w:t>
      </w:r>
      <w:r>
        <w:rPr>
          <w:rFonts w:ascii="Arial"/>
          <w:i/>
          <w:spacing w:val="-2"/>
          <w:sz w:val="16"/>
        </w:rPr>
        <w:t>projections</w:t>
      </w:r>
    </w:p>
    <w:p w14:paraId="32538249" w14:textId="77777777" w:rsidR="00984311" w:rsidRDefault="00984311">
      <w:pPr>
        <w:rPr>
          <w:rFonts w:ascii="Arial"/>
          <w:sz w:val="16"/>
        </w:rPr>
        <w:sectPr w:rsidR="00984311">
          <w:pgSz w:w="11910" w:h="16840"/>
          <w:pgMar w:top="1240" w:right="460" w:bottom="700" w:left="1020" w:header="572" w:footer="508" w:gutter="0"/>
          <w:cols w:space="720"/>
        </w:sectPr>
      </w:pPr>
    </w:p>
    <w:p w14:paraId="48B9FA2B" w14:textId="77777777" w:rsidR="00984311" w:rsidRDefault="00984311">
      <w:pPr>
        <w:pStyle w:val="BodyText"/>
        <w:spacing w:before="213"/>
        <w:rPr>
          <w:rFonts w:ascii="Arial"/>
          <w:i/>
        </w:rPr>
      </w:pPr>
    </w:p>
    <w:p w14:paraId="21BF20AF"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9.7</w:t>
      </w:r>
      <w:r>
        <w:rPr>
          <w:color w:val="636363"/>
        </w:rPr>
        <w:tab/>
        <w:t>Projected</w:t>
      </w:r>
      <w:r>
        <w:rPr>
          <w:color w:val="636363"/>
          <w:spacing w:val="-6"/>
        </w:rPr>
        <w:t xml:space="preserve"> </w:t>
      </w:r>
      <w:r>
        <w:rPr>
          <w:color w:val="636363"/>
        </w:rPr>
        <w:t>Change</w:t>
      </w:r>
      <w:r>
        <w:rPr>
          <w:color w:val="636363"/>
          <w:spacing w:val="-6"/>
        </w:rPr>
        <w:t xml:space="preserve"> </w:t>
      </w:r>
      <w:r>
        <w:rPr>
          <w:color w:val="636363"/>
        </w:rPr>
        <w:t>in</w:t>
      </w:r>
      <w:r>
        <w:rPr>
          <w:color w:val="636363"/>
          <w:spacing w:val="-3"/>
        </w:rPr>
        <w:t xml:space="preserve"> </w:t>
      </w:r>
      <w:r>
        <w:rPr>
          <w:color w:val="636363"/>
        </w:rPr>
        <w:t>Population</w:t>
      </w:r>
      <w:r>
        <w:rPr>
          <w:color w:val="636363"/>
          <w:spacing w:val="-5"/>
        </w:rPr>
        <w:t xml:space="preserve"> </w:t>
      </w:r>
      <w:r>
        <w:rPr>
          <w:color w:val="636363"/>
        </w:rPr>
        <w:t>of</w:t>
      </w:r>
      <w:r>
        <w:rPr>
          <w:color w:val="636363"/>
          <w:spacing w:val="-4"/>
        </w:rPr>
        <w:t xml:space="preserve"> </w:t>
      </w:r>
      <w:r>
        <w:rPr>
          <w:color w:val="636363"/>
        </w:rPr>
        <w:t>Older</w:t>
      </w:r>
      <w:r>
        <w:rPr>
          <w:color w:val="636363"/>
          <w:spacing w:val="-4"/>
        </w:rPr>
        <w:t xml:space="preserve"> </w:t>
      </w:r>
      <w:r>
        <w:rPr>
          <w:color w:val="636363"/>
        </w:rPr>
        <w:t>Persons,</w:t>
      </w:r>
      <w:r>
        <w:rPr>
          <w:color w:val="636363"/>
          <w:spacing w:val="-4"/>
        </w:rPr>
        <w:t xml:space="preserve"> </w:t>
      </w:r>
      <w:r>
        <w:rPr>
          <w:color w:val="636363"/>
        </w:rPr>
        <w:t>2023</w:t>
      </w:r>
      <w:r>
        <w:rPr>
          <w:color w:val="636363"/>
          <w:spacing w:val="-4"/>
        </w:rPr>
        <w:t xml:space="preserve"> </w:t>
      </w:r>
      <w:r>
        <w:rPr>
          <w:color w:val="636363"/>
        </w:rPr>
        <w:t>to</w:t>
      </w:r>
      <w:r>
        <w:rPr>
          <w:color w:val="636363"/>
          <w:spacing w:val="-6"/>
        </w:rPr>
        <w:t xml:space="preserve"> </w:t>
      </w:r>
      <w:r>
        <w:rPr>
          <w:color w:val="636363"/>
        </w:rPr>
        <w:t>2041</w:t>
      </w:r>
      <w:r>
        <w:rPr>
          <w:color w:val="636363"/>
          <w:spacing w:val="-6"/>
        </w:rPr>
        <w:t xml:space="preserve"> </w:t>
      </w:r>
      <w:r>
        <w:rPr>
          <w:color w:val="636363"/>
        </w:rPr>
        <w:t>–</w:t>
      </w:r>
      <w:r>
        <w:rPr>
          <w:color w:val="636363"/>
          <w:spacing w:val="-6"/>
        </w:rPr>
        <w:t xml:space="preserve"> </w:t>
      </w:r>
      <w:r>
        <w:rPr>
          <w:color w:val="636363"/>
          <w:spacing w:val="-2"/>
        </w:rPr>
        <w:t>Gedling</w:t>
      </w:r>
    </w:p>
    <w:p w14:paraId="3C55A3FB"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6"/>
        <w:gridCol w:w="1784"/>
        <w:gridCol w:w="1784"/>
        <w:gridCol w:w="1786"/>
      </w:tblGrid>
      <w:tr w:rsidR="00984311" w14:paraId="07B874F2" w14:textId="77777777">
        <w:trPr>
          <w:trHeight w:val="575"/>
        </w:trPr>
        <w:tc>
          <w:tcPr>
            <w:tcW w:w="1784" w:type="dxa"/>
            <w:shd w:val="clear" w:color="auto" w:fill="001F5F"/>
          </w:tcPr>
          <w:p w14:paraId="3C8095D2" w14:textId="77777777" w:rsidR="00984311" w:rsidRDefault="00984311">
            <w:pPr>
              <w:pStyle w:val="TableParagraph"/>
              <w:spacing w:line="240" w:lineRule="auto"/>
              <w:ind w:left="0"/>
              <w:jc w:val="left"/>
              <w:rPr>
                <w:rFonts w:ascii="Times New Roman"/>
                <w:sz w:val="18"/>
              </w:rPr>
            </w:pPr>
          </w:p>
        </w:tc>
        <w:tc>
          <w:tcPr>
            <w:tcW w:w="1786" w:type="dxa"/>
            <w:shd w:val="clear" w:color="auto" w:fill="001F5F"/>
          </w:tcPr>
          <w:p w14:paraId="2C0077A0" w14:textId="77777777" w:rsidR="00984311" w:rsidRDefault="00CB0695">
            <w:pPr>
              <w:pStyle w:val="TableParagraph"/>
              <w:spacing w:before="2" w:line="240" w:lineRule="auto"/>
              <w:ind w:left="10" w:right="7"/>
              <w:rPr>
                <w:sz w:val="20"/>
              </w:rPr>
            </w:pPr>
            <w:r>
              <w:rPr>
                <w:color w:val="FFFFFF"/>
                <w:spacing w:val="-4"/>
                <w:sz w:val="20"/>
              </w:rPr>
              <w:t>2023</w:t>
            </w:r>
          </w:p>
        </w:tc>
        <w:tc>
          <w:tcPr>
            <w:tcW w:w="1784" w:type="dxa"/>
            <w:shd w:val="clear" w:color="auto" w:fill="001F5F"/>
          </w:tcPr>
          <w:p w14:paraId="28FA02E7" w14:textId="77777777" w:rsidR="00984311" w:rsidRDefault="00CB0695">
            <w:pPr>
              <w:pStyle w:val="TableParagraph"/>
              <w:spacing w:before="2" w:line="240" w:lineRule="auto"/>
              <w:ind w:left="10" w:right="5"/>
              <w:rPr>
                <w:sz w:val="20"/>
              </w:rPr>
            </w:pPr>
            <w:r>
              <w:rPr>
                <w:color w:val="FFFFFF"/>
                <w:spacing w:val="-4"/>
                <w:sz w:val="20"/>
              </w:rPr>
              <w:t>2041</w:t>
            </w:r>
          </w:p>
        </w:tc>
        <w:tc>
          <w:tcPr>
            <w:tcW w:w="1784" w:type="dxa"/>
            <w:shd w:val="clear" w:color="auto" w:fill="001F5F"/>
          </w:tcPr>
          <w:p w14:paraId="1A4E203A" w14:textId="77777777" w:rsidR="00984311" w:rsidRDefault="00CB0695">
            <w:pPr>
              <w:pStyle w:val="TableParagraph"/>
              <w:spacing w:before="2" w:line="240" w:lineRule="auto"/>
              <w:ind w:left="435"/>
              <w:jc w:val="left"/>
              <w:rPr>
                <w:sz w:val="20"/>
              </w:rPr>
            </w:pPr>
            <w:r>
              <w:rPr>
                <w:color w:val="FFFFFF"/>
                <w:sz w:val="20"/>
              </w:rPr>
              <w:t>Change</w:t>
            </w:r>
            <w:r>
              <w:rPr>
                <w:color w:val="FFFFFF"/>
                <w:spacing w:val="-12"/>
                <w:sz w:val="20"/>
              </w:rPr>
              <w:t xml:space="preserve"> </w:t>
            </w:r>
            <w:r>
              <w:rPr>
                <w:color w:val="FFFFFF"/>
                <w:spacing w:val="-5"/>
                <w:sz w:val="20"/>
              </w:rPr>
              <w:t>in</w:t>
            </w:r>
          </w:p>
          <w:p w14:paraId="42370F69" w14:textId="77777777" w:rsidR="00984311" w:rsidRDefault="00CB0695">
            <w:pPr>
              <w:pStyle w:val="TableParagraph"/>
              <w:spacing w:before="55" w:line="240" w:lineRule="auto"/>
              <w:ind w:left="428"/>
              <w:jc w:val="left"/>
              <w:rPr>
                <w:sz w:val="20"/>
              </w:rPr>
            </w:pPr>
            <w:r>
              <w:rPr>
                <w:color w:val="FFFFFF"/>
                <w:spacing w:val="-2"/>
                <w:sz w:val="20"/>
              </w:rPr>
              <w:t>population</w:t>
            </w:r>
          </w:p>
        </w:tc>
        <w:tc>
          <w:tcPr>
            <w:tcW w:w="1786" w:type="dxa"/>
            <w:shd w:val="clear" w:color="auto" w:fill="001F5F"/>
          </w:tcPr>
          <w:p w14:paraId="55570DC7" w14:textId="77777777" w:rsidR="00984311" w:rsidRDefault="00CB0695">
            <w:pPr>
              <w:pStyle w:val="TableParagraph"/>
              <w:spacing w:before="2" w:line="240" w:lineRule="auto"/>
              <w:ind w:left="10" w:right="9"/>
              <w:rPr>
                <w:sz w:val="20"/>
              </w:rPr>
            </w:pPr>
            <w:r>
              <w:rPr>
                <w:color w:val="FFFFFF"/>
                <w:sz w:val="20"/>
              </w:rPr>
              <w:t>%</w:t>
            </w:r>
            <w:r>
              <w:rPr>
                <w:color w:val="FFFFFF"/>
                <w:spacing w:val="-3"/>
                <w:sz w:val="20"/>
              </w:rPr>
              <w:t xml:space="preserve"> </w:t>
            </w:r>
            <w:r>
              <w:rPr>
                <w:color w:val="FFFFFF"/>
                <w:spacing w:val="-2"/>
                <w:sz w:val="20"/>
              </w:rPr>
              <w:t>change</w:t>
            </w:r>
          </w:p>
        </w:tc>
      </w:tr>
      <w:tr w:rsidR="00984311" w14:paraId="53C4E93B" w14:textId="77777777">
        <w:trPr>
          <w:trHeight w:val="287"/>
        </w:trPr>
        <w:tc>
          <w:tcPr>
            <w:tcW w:w="1784" w:type="dxa"/>
          </w:tcPr>
          <w:p w14:paraId="4A6B1FBC" w14:textId="77777777" w:rsidR="00984311" w:rsidRDefault="00CB0695">
            <w:pPr>
              <w:pStyle w:val="TableParagraph"/>
              <w:jc w:val="left"/>
              <w:rPr>
                <w:sz w:val="20"/>
              </w:rPr>
            </w:pPr>
            <w:r>
              <w:rPr>
                <w:sz w:val="20"/>
              </w:rPr>
              <w:t>Under</w:t>
            </w:r>
            <w:r>
              <w:rPr>
                <w:spacing w:val="-10"/>
                <w:sz w:val="20"/>
              </w:rPr>
              <w:t xml:space="preserve"> </w:t>
            </w:r>
            <w:r>
              <w:rPr>
                <w:spacing w:val="-5"/>
                <w:sz w:val="20"/>
              </w:rPr>
              <w:t>65</w:t>
            </w:r>
          </w:p>
        </w:tc>
        <w:tc>
          <w:tcPr>
            <w:tcW w:w="1786" w:type="dxa"/>
          </w:tcPr>
          <w:p w14:paraId="0AAD5581" w14:textId="77777777" w:rsidR="00984311" w:rsidRDefault="00CB0695">
            <w:pPr>
              <w:pStyle w:val="TableParagraph"/>
              <w:ind w:left="10" w:right="6"/>
              <w:rPr>
                <w:sz w:val="20"/>
              </w:rPr>
            </w:pPr>
            <w:r>
              <w:rPr>
                <w:spacing w:val="-2"/>
                <w:sz w:val="20"/>
              </w:rPr>
              <w:t>92,906</w:t>
            </w:r>
          </w:p>
        </w:tc>
        <w:tc>
          <w:tcPr>
            <w:tcW w:w="1784" w:type="dxa"/>
          </w:tcPr>
          <w:p w14:paraId="36B5E00C" w14:textId="77777777" w:rsidR="00984311" w:rsidRDefault="00CB0695">
            <w:pPr>
              <w:pStyle w:val="TableParagraph"/>
              <w:ind w:left="10" w:right="6"/>
              <w:rPr>
                <w:sz w:val="20"/>
              </w:rPr>
            </w:pPr>
            <w:r>
              <w:rPr>
                <w:spacing w:val="-2"/>
                <w:sz w:val="20"/>
              </w:rPr>
              <w:t>100,967</w:t>
            </w:r>
          </w:p>
        </w:tc>
        <w:tc>
          <w:tcPr>
            <w:tcW w:w="1784" w:type="dxa"/>
          </w:tcPr>
          <w:p w14:paraId="7A61104F" w14:textId="77777777" w:rsidR="00984311" w:rsidRDefault="00CB0695">
            <w:pPr>
              <w:pStyle w:val="TableParagraph"/>
              <w:ind w:left="10" w:right="6"/>
              <w:rPr>
                <w:sz w:val="20"/>
              </w:rPr>
            </w:pPr>
            <w:r>
              <w:rPr>
                <w:spacing w:val="-2"/>
                <w:sz w:val="20"/>
              </w:rPr>
              <w:t>8,061</w:t>
            </w:r>
          </w:p>
        </w:tc>
        <w:tc>
          <w:tcPr>
            <w:tcW w:w="1786" w:type="dxa"/>
          </w:tcPr>
          <w:p w14:paraId="78BBB2BD" w14:textId="77777777" w:rsidR="00984311" w:rsidRDefault="00CB0695">
            <w:pPr>
              <w:pStyle w:val="TableParagraph"/>
              <w:ind w:left="10" w:right="11"/>
              <w:rPr>
                <w:sz w:val="20"/>
              </w:rPr>
            </w:pPr>
            <w:r>
              <w:rPr>
                <w:spacing w:val="-4"/>
                <w:sz w:val="20"/>
              </w:rPr>
              <w:t>8.7%</w:t>
            </w:r>
          </w:p>
        </w:tc>
      </w:tr>
      <w:tr w:rsidR="00984311" w14:paraId="337DE444" w14:textId="77777777">
        <w:trPr>
          <w:trHeight w:val="287"/>
        </w:trPr>
        <w:tc>
          <w:tcPr>
            <w:tcW w:w="1784" w:type="dxa"/>
          </w:tcPr>
          <w:p w14:paraId="44345DEA" w14:textId="77777777" w:rsidR="00984311" w:rsidRDefault="00CB0695">
            <w:pPr>
              <w:pStyle w:val="TableParagraph"/>
              <w:jc w:val="left"/>
              <w:rPr>
                <w:sz w:val="20"/>
              </w:rPr>
            </w:pPr>
            <w:r>
              <w:rPr>
                <w:spacing w:val="-2"/>
                <w:sz w:val="20"/>
              </w:rPr>
              <w:t>65-</w:t>
            </w:r>
            <w:r>
              <w:rPr>
                <w:spacing w:val="-7"/>
                <w:sz w:val="20"/>
              </w:rPr>
              <w:t>74</w:t>
            </w:r>
          </w:p>
        </w:tc>
        <w:tc>
          <w:tcPr>
            <w:tcW w:w="1786" w:type="dxa"/>
          </w:tcPr>
          <w:p w14:paraId="2803BFE9" w14:textId="77777777" w:rsidR="00984311" w:rsidRDefault="00CB0695">
            <w:pPr>
              <w:pStyle w:val="TableParagraph"/>
              <w:ind w:left="10" w:right="6"/>
              <w:rPr>
                <w:sz w:val="20"/>
              </w:rPr>
            </w:pPr>
            <w:r>
              <w:rPr>
                <w:spacing w:val="-2"/>
                <w:sz w:val="20"/>
              </w:rPr>
              <w:t>13,075</w:t>
            </w:r>
          </w:p>
        </w:tc>
        <w:tc>
          <w:tcPr>
            <w:tcW w:w="1784" w:type="dxa"/>
          </w:tcPr>
          <w:p w14:paraId="32E628AF" w14:textId="77777777" w:rsidR="00984311" w:rsidRDefault="00CB0695">
            <w:pPr>
              <w:pStyle w:val="TableParagraph"/>
              <w:ind w:left="10" w:right="5"/>
              <w:rPr>
                <w:sz w:val="20"/>
              </w:rPr>
            </w:pPr>
            <w:r>
              <w:rPr>
                <w:spacing w:val="-2"/>
                <w:sz w:val="20"/>
              </w:rPr>
              <w:t>15,180</w:t>
            </w:r>
          </w:p>
        </w:tc>
        <w:tc>
          <w:tcPr>
            <w:tcW w:w="1784" w:type="dxa"/>
          </w:tcPr>
          <w:p w14:paraId="42B38FA6" w14:textId="77777777" w:rsidR="00984311" w:rsidRDefault="00CB0695">
            <w:pPr>
              <w:pStyle w:val="TableParagraph"/>
              <w:ind w:left="10" w:right="6"/>
              <w:rPr>
                <w:sz w:val="20"/>
              </w:rPr>
            </w:pPr>
            <w:r>
              <w:rPr>
                <w:spacing w:val="-2"/>
                <w:sz w:val="20"/>
              </w:rPr>
              <w:t>2,105</w:t>
            </w:r>
          </w:p>
        </w:tc>
        <w:tc>
          <w:tcPr>
            <w:tcW w:w="1786" w:type="dxa"/>
          </w:tcPr>
          <w:p w14:paraId="7D9AB77B" w14:textId="77777777" w:rsidR="00984311" w:rsidRDefault="00CB0695">
            <w:pPr>
              <w:pStyle w:val="TableParagraph"/>
              <w:ind w:left="10" w:right="11"/>
              <w:rPr>
                <w:sz w:val="20"/>
              </w:rPr>
            </w:pPr>
            <w:r>
              <w:rPr>
                <w:spacing w:val="-2"/>
                <w:sz w:val="20"/>
              </w:rPr>
              <w:t>16.1%</w:t>
            </w:r>
          </w:p>
        </w:tc>
      </w:tr>
      <w:tr w:rsidR="00984311" w14:paraId="5F9AA43C" w14:textId="77777777">
        <w:trPr>
          <w:trHeight w:val="287"/>
        </w:trPr>
        <w:tc>
          <w:tcPr>
            <w:tcW w:w="1784" w:type="dxa"/>
          </w:tcPr>
          <w:p w14:paraId="7FAAE4D5" w14:textId="77777777" w:rsidR="00984311" w:rsidRDefault="00CB0695">
            <w:pPr>
              <w:pStyle w:val="TableParagraph"/>
              <w:jc w:val="left"/>
              <w:rPr>
                <w:sz w:val="20"/>
              </w:rPr>
            </w:pPr>
            <w:r>
              <w:rPr>
                <w:spacing w:val="-2"/>
                <w:sz w:val="20"/>
              </w:rPr>
              <w:t>75-</w:t>
            </w:r>
            <w:r>
              <w:rPr>
                <w:spacing w:val="-7"/>
                <w:sz w:val="20"/>
              </w:rPr>
              <w:t>84</w:t>
            </w:r>
          </w:p>
        </w:tc>
        <w:tc>
          <w:tcPr>
            <w:tcW w:w="1786" w:type="dxa"/>
          </w:tcPr>
          <w:p w14:paraId="5A19C14E" w14:textId="77777777" w:rsidR="00984311" w:rsidRDefault="00CB0695">
            <w:pPr>
              <w:pStyle w:val="TableParagraph"/>
              <w:ind w:left="10" w:right="6"/>
              <w:rPr>
                <w:sz w:val="20"/>
              </w:rPr>
            </w:pPr>
            <w:r>
              <w:rPr>
                <w:spacing w:val="-2"/>
                <w:sz w:val="20"/>
              </w:rPr>
              <w:t>9,491</w:t>
            </w:r>
          </w:p>
        </w:tc>
        <w:tc>
          <w:tcPr>
            <w:tcW w:w="1784" w:type="dxa"/>
          </w:tcPr>
          <w:p w14:paraId="2919A5FA" w14:textId="77777777" w:rsidR="00984311" w:rsidRDefault="00CB0695">
            <w:pPr>
              <w:pStyle w:val="TableParagraph"/>
              <w:ind w:left="10" w:right="5"/>
              <w:rPr>
                <w:sz w:val="20"/>
              </w:rPr>
            </w:pPr>
            <w:r>
              <w:rPr>
                <w:spacing w:val="-2"/>
                <w:sz w:val="20"/>
              </w:rPr>
              <w:t>12,709</w:t>
            </w:r>
          </w:p>
        </w:tc>
        <w:tc>
          <w:tcPr>
            <w:tcW w:w="1784" w:type="dxa"/>
          </w:tcPr>
          <w:p w14:paraId="58013D16" w14:textId="77777777" w:rsidR="00984311" w:rsidRDefault="00CB0695">
            <w:pPr>
              <w:pStyle w:val="TableParagraph"/>
              <w:ind w:left="10" w:right="6"/>
              <w:rPr>
                <w:sz w:val="20"/>
              </w:rPr>
            </w:pPr>
            <w:r>
              <w:rPr>
                <w:spacing w:val="-2"/>
                <w:sz w:val="20"/>
              </w:rPr>
              <w:t>3,218</w:t>
            </w:r>
          </w:p>
        </w:tc>
        <w:tc>
          <w:tcPr>
            <w:tcW w:w="1786" w:type="dxa"/>
          </w:tcPr>
          <w:p w14:paraId="429169F5" w14:textId="77777777" w:rsidR="00984311" w:rsidRDefault="00CB0695">
            <w:pPr>
              <w:pStyle w:val="TableParagraph"/>
              <w:ind w:left="10" w:right="11"/>
              <w:rPr>
                <w:sz w:val="20"/>
              </w:rPr>
            </w:pPr>
            <w:r>
              <w:rPr>
                <w:spacing w:val="-2"/>
                <w:sz w:val="20"/>
              </w:rPr>
              <w:t>33.9%</w:t>
            </w:r>
          </w:p>
        </w:tc>
      </w:tr>
      <w:tr w:rsidR="00984311" w14:paraId="52D9E60B" w14:textId="77777777">
        <w:trPr>
          <w:trHeight w:val="287"/>
        </w:trPr>
        <w:tc>
          <w:tcPr>
            <w:tcW w:w="1784" w:type="dxa"/>
          </w:tcPr>
          <w:p w14:paraId="4A9B6F88" w14:textId="77777777" w:rsidR="00984311" w:rsidRDefault="00CB0695">
            <w:pPr>
              <w:pStyle w:val="TableParagraph"/>
              <w:jc w:val="left"/>
              <w:rPr>
                <w:sz w:val="20"/>
              </w:rPr>
            </w:pPr>
            <w:r>
              <w:rPr>
                <w:spacing w:val="-5"/>
                <w:sz w:val="20"/>
              </w:rPr>
              <w:t>85+</w:t>
            </w:r>
          </w:p>
        </w:tc>
        <w:tc>
          <w:tcPr>
            <w:tcW w:w="1786" w:type="dxa"/>
          </w:tcPr>
          <w:p w14:paraId="48129729" w14:textId="77777777" w:rsidR="00984311" w:rsidRDefault="00CB0695">
            <w:pPr>
              <w:pStyle w:val="TableParagraph"/>
              <w:ind w:left="10" w:right="6"/>
              <w:rPr>
                <w:sz w:val="20"/>
              </w:rPr>
            </w:pPr>
            <w:r>
              <w:rPr>
                <w:spacing w:val="-2"/>
                <w:sz w:val="20"/>
              </w:rPr>
              <w:t>3,506</w:t>
            </w:r>
          </w:p>
        </w:tc>
        <w:tc>
          <w:tcPr>
            <w:tcW w:w="1784" w:type="dxa"/>
          </w:tcPr>
          <w:p w14:paraId="0C3DE92C" w14:textId="77777777" w:rsidR="00984311" w:rsidRDefault="00CB0695">
            <w:pPr>
              <w:pStyle w:val="TableParagraph"/>
              <w:ind w:left="10" w:right="5"/>
              <w:rPr>
                <w:sz w:val="20"/>
              </w:rPr>
            </w:pPr>
            <w:r>
              <w:rPr>
                <w:spacing w:val="-2"/>
                <w:sz w:val="20"/>
              </w:rPr>
              <w:t>5,383</w:t>
            </w:r>
          </w:p>
        </w:tc>
        <w:tc>
          <w:tcPr>
            <w:tcW w:w="1784" w:type="dxa"/>
          </w:tcPr>
          <w:p w14:paraId="3E26F854" w14:textId="77777777" w:rsidR="00984311" w:rsidRDefault="00CB0695">
            <w:pPr>
              <w:pStyle w:val="TableParagraph"/>
              <w:ind w:left="10" w:right="6"/>
              <w:rPr>
                <w:sz w:val="20"/>
              </w:rPr>
            </w:pPr>
            <w:r>
              <w:rPr>
                <w:spacing w:val="-2"/>
                <w:sz w:val="20"/>
              </w:rPr>
              <w:t>1,877</w:t>
            </w:r>
          </w:p>
        </w:tc>
        <w:tc>
          <w:tcPr>
            <w:tcW w:w="1786" w:type="dxa"/>
          </w:tcPr>
          <w:p w14:paraId="781182F5" w14:textId="77777777" w:rsidR="00984311" w:rsidRDefault="00CB0695">
            <w:pPr>
              <w:pStyle w:val="TableParagraph"/>
              <w:ind w:left="10" w:right="11"/>
              <w:rPr>
                <w:sz w:val="20"/>
              </w:rPr>
            </w:pPr>
            <w:r>
              <w:rPr>
                <w:spacing w:val="-2"/>
                <w:sz w:val="20"/>
              </w:rPr>
              <w:t>53.5%</w:t>
            </w:r>
          </w:p>
        </w:tc>
      </w:tr>
      <w:tr w:rsidR="00984311" w14:paraId="51585538" w14:textId="77777777">
        <w:trPr>
          <w:trHeight w:val="287"/>
        </w:trPr>
        <w:tc>
          <w:tcPr>
            <w:tcW w:w="1784" w:type="dxa"/>
          </w:tcPr>
          <w:p w14:paraId="0C5B0359" w14:textId="77777777" w:rsidR="00984311" w:rsidRDefault="00CB0695">
            <w:pPr>
              <w:pStyle w:val="TableParagraph"/>
              <w:jc w:val="left"/>
              <w:rPr>
                <w:sz w:val="20"/>
              </w:rPr>
            </w:pPr>
            <w:r>
              <w:rPr>
                <w:spacing w:val="-2"/>
                <w:sz w:val="20"/>
              </w:rPr>
              <w:t>Total</w:t>
            </w:r>
          </w:p>
        </w:tc>
        <w:tc>
          <w:tcPr>
            <w:tcW w:w="1786" w:type="dxa"/>
          </w:tcPr>
          <w:p w14:paraId="1A9C2E86" w14:textId="77777777" w:rsidR="00984311" w:rsidRDefault="00CB0695">
            <w:pPr>
              <w:pStyle w:val="TableParagraph"/>
              <w:ind w:left="10" w:right="7"/>
              <w:rPr>
                <w:sz w:val="20"/>
              </w:rPr>
            </w:pPr>
            <w:r>
              <w:rPr>
                <w:spacing w:val="-2"/>
                <w:sz w:val="20"/>
              </w:rPr>
              <w:t>118,977</w:t>
            </w:r>
          </w:p>
        </w:tc>
        <w:tc>
          <w:tcPr>
            <w:tcW w:w="1784" w:type="dxa"/>
          </w:tcPr>
          <w:p w14:paraId="74B17F34" w14:textId="77777777" w:rsidR="00984311" w:rsidRDefault="00CB0695">
            <w:pPr>
              <w:pStyle w:val="TableParagraph"/>
              <w:ind w:left="10" w:right="6"/>
              <w:rPr>
                <w:sz w:val="20"/>
              </w:rPr>
            </w:pPr>
            <w:r>
              <w:rPr>
                <w:spacing w:val="-2"/>
                <w:sz w:val="20"/>
              </w:rPr>
              <w:t>134,238</w:t>
            </w:r>
          </w:p>
        </w:tc>
        <w:tc>
          <w:tcPr>
            <w:tcW w:w="1784" w:type="dxa"/>
          </w:tcPr>
          <w:p w14:paraId="5869D464" w14:textId="77777777" w:rsidR="00984311" w:rsidRDefault="00CB0695">
            <w:pPr>
              <w:pStyle w:val="TableParagraph"/>
              <w:ind w:left="10" w:right="6"/>
              <w:rPr>
                <w:sz w:val="20"/>
              </w:rPr>
            </w:pPr>
            <w:r>
              <w:rPr>
                <w:spacing w:val="-2"/>
                <w:sz w:val="20"/>
              </w:rPr>
              <w:t>15,261</w:t>
            </w:r>
          </w:p>
        </w:tc>
        <w:tc>
          <w:tcPr>
            <w:tcW w:w="1786" w:type="dxa"/>
          </w:tcPr>
          <w:p w14:paraId="6F05ECBF" w14:textId="77777777" w:rsidR="00984311" w:rsidRDefault="00CB0695">
            <w:pPr>
              <w:pStyle w:val="TableParagraph"/>
              <w:ind w:left="10" w:right="11"/>
              <w:rPr>
                <w:sz w:val="20"/>
              </w:rPr>
            </w:pPr>
            <w:r>
              <w:rPr>
                <w:spacing w:val="-2"/>
                <w:sz w:val="20"/>
              </w:rPr>
              <w:t>12.8%</w:t>
            </w:r>
          </w:p>
        </w:tc>
      </w:tr>
      <w:tr w:rsidR="00984311" w14:paraId="043A62AE" w14:textId="77777777">
        <w:trPr>
          <w:trHeight w:val="287"/>
        </w:trPr>
        <w:tc>
          <w:tcPr>
            <w:tcW w:w="1784" w:type="dxa"/>
          </w:tcPr>
          <w:p w14:paraId="44CA2CAB" w14:textId="77777777" w:rsidR="00984311" w:rsidRDefault="00CB0695">
            <w:pPr>
              <w:pStyle w:val="TableParagraph"/>
              <w:jc w:val="left"/>
              <w:rPr>
                <w:sz w:val="20"/>
              </w:rPr>
            </w:pPr>
            <w:r>
              <w:rPr>
                <w:sz w:val="20"/>
              </w:rPr>
              <w:t>Total</w:t>
            </w:r>
            <w:r>
              <w:rPr>
                <w:spacing w:val="-8"/>
                <w:sz w:val="20"/>
              </w:rPr>
              <w:t xml:space="preserve"> </w:t>
            </w:r>
            <w:r>
              <w:rPr>
                <w:spacing w:val="-5"/>
                <w:sz w:val="20"/>
              </w:rPr>
              <w:t>65+</w:t>
            </w:r>
          </w:p>
        </w:tc>
        <w:tc>
          <w:tcPr>
            <w:tcW w:w="1786" w:type="dxa"/>
          </w:tcPr>
          <w:p w14:paraId="1B208878" w14:textId="77777777" w:rsidR="00984311" w:rsidRDefault="00CB0695">
            <w:pPr>
              <w:pStyle w:val="TableParagraph"/>
              <w:ind w:left="10" w:right="6"/>
              <w:rPr>
                <w:sz w:val="20"/>
              </w:rPr>
            </w:pPr>
            <w:r>
              <w:rPr>
                <w:spacing w:val="-2"/>
                <w:sz w:val="20"/>
              </w:rPr>
              <w:t>26,071</w:t>
            </w:r>
          </w:p>
        </w:tc>
        <w:tc>
          <w:tcPr>
            <w:tcW w:w="1784" w:type="dxa"/>
          </w:tcPr>
          <w:p w14:paraId="4A203018" w14:textId="77777777" w:rsidR="00984311" w:rsidRDefault="00CB0695">
            <w:pPr>
              <w:pStyle w:val="TableParagraph"/>
              <w:ind w:left="10" w:right="5"/>
              <w:rPr>
                <w:sz w:val="20"/>
              </w:rPr>
            </w:pPr>
            <w:r>
              <w:rPr>
                <w:spacing w:val="-2"/>
                <w:sz w:val="20"/>
              </w:rPr>
              <w:t>33,271</w:t>
            </w:r>
          </w:p>
        </w:tc>
        <w:tc>
          <w:tcPr>
            <w:tcW w:w="1784" w:type="dxa"/>
          </w:tcPr>
          <w:p w14:paraId="4FE1F404" w14:textId="77777777" w:rsidR="00984311" w:rsidRDefault="00CB0695">
            <w:pPr>
              <w:pStyle w:val="TableParagraph"/>
              <w:ind w:left="10" w:right="6"/>
              <w:rPr>
                <w:sz w:val="20"/>
              </w:rPr>
            </w:pPr>
            <w:r>
              <w:rPr>
                <w:spacing w:val="-2"/>
                <w:sz w:val="20"/>
              </w:rPr>
              <w:t>7,200</w:t>
            </w:r>
          </w:p>
        </w:tc>
        <w:tc>
          <w:tcPr>
            <w:tcW w:w="1786" w:type="dxa"/>
          </w:tcPr>
          <w:p w14:paraId="2A5B1B7D" w14:textId="77777777" w:rsidR="00984311" w:rsidRDefault="00CB0695">
            <w:pPr>
              <w:pStyle w:val="TableParagraph"/>
              <w:ind w:left="10" w:right="11"/>
              <w:rPr>
                <w:sz w:val="20"/>
              </w:rPr>
            </w:pPr>
            <w:r>
              <w:rPr>
                <w:spacing w:val="-2"/>
                <w:sz w:val="20"/>
              </w:rPr>
              <w:t>27.6%</w:t>
            </w:r>
          </w:p>
        </w:tc>
      </w:tr>
      <w:tr w:rsidR="00984311" w14:paraId="03870F42" w14:textId="77777777">
        <w:trPr>
          <w:trHeight w:val="288"/>
        </w:trPr>
        <w:tc>
          <w:tcPr>
            <w:tcW w:w="1784" w:type="dxa"/>
          </w:tcPr>
          <w:p w14:paraId="4EE85FA3" w14:textId="77777777" w:rsidR="00984311" w:rsidRDefault="00CB0695">
            <w:pPr>
              <w:pStyle w:val="TableParagraph"/>
              <w:jc w:val="left"/>
              <w:rPr>
                <w:sz w:val="20"/>
              </w:rPr>
            </w:pPr>
            <w:r>
              <w:rPr>
                <w:sz w:val="20"/>
              </w:rPr>
              <w:t>Total</w:t>
            </w:r>
            <w:r>
              <w:rPr>
                <w:spacing w:val="-8"/>
                <w:sz w:val="20"/>
              </w:rPr>
              <w:t xml:space="preserve"> </w:t>
            </w:r>
            <w:r>
              <w:rPr>
                <w:spacing w:val="-5"/>
                <w:sz w:val="20"/>
              </w:rPr>
              <w:t>75+</w:t>
            </w:r>
          </w:p>
        </w:tc>
        <w:tc>
          <w:tcPr>
            <w:tcW w:w="1786" w:type="dxa"/>
          </w:tcPr>
          <w:p w14:paraId="43A9D36C" w14:textId="77777777" w:rsidR="00984311" w:rsidRDefault="00CB0695">
            <w:pPr>
              <w:pStyle w:val="TableParagraph"/>
              <w:ind w:left="10" w:right="6"/>
              <w:rPr>
                <w:sz w:val="20"/>
              </w:rPr>
            </w:pPr>
            <w:r>
              <w:rPr>
                <w:spacing w:val="-2"/>
                <w:sz w:val="20"/>
              </w:rPr>
              <w:t>12,997</w:t>
            </w:r>
          </w:p>
        </w:tc>
        <w:tc>
          <w:tcPr>
            <w:tcW w:w="1784" w:type="dxa"/>
          </w:tcPr>
          <w:p w14:paraId="65209C97" w14:textId="77777777" w:rsidR="00984311" w:rsidRDefault="00CB0695">
            <w:pPr>
              <w:pStyle w:val="TableParagraph"/>
              <w:ind w:left="10" w:right="5"/>
              <w:rPr>
                <w:sz w:val="20"/>
              </w:rPr>
            </w:pPr>
            <w:r>
              <w:rPr>
                <w:spacing w:val="-2"/>
                <w:sz w:val="20"/>
              </w:rPr>
              <w:t>18,091</w:t>
            </w:r>
          </w:p>
        </w:tc>
        <w:tc>
          <w:tcPr>
            <w:tcW w:w="1784" w:type="dxa"/>
          </w:tcPr>
          <w:p w14:paraId="2F243C33" w14:textId="77777777" w:rsidR="00984311" w:rsidRDefault="00CB0695">
            <w:pPr>
              <w:pStyle w:val="TableParagraph"/>
              <w:ind w:left="10" w:right="6"/>
              <w:rPr>
                <w:sz w:val="20"/>
              </w:rPr>
            </w:pPr>
            <w:r>
              <w:rPr>
                <w:spacing w:val="-2"/>
                <w:sz w:val="20"/>
              </w:rPr>
              <w:t>5,095</w:t>
            </w:r>
          </w:p>
        </w:tc>
        <w:tc>
          <w:tcPr>
            <w:tcW w:w="1786" w:type="dxa"/>
          </w:tcPr>
          <w:p w14:paraId="1C264739" w14:textId="77777777" w:rsidR="00984311" w:rsidRDefault="00CB0695">
            <w:pPr>
              <w:pStyle w:val="TableParagraph"/>
              <w:ind w:left="10" w:right="11"/>
              <w:rPr>
                <w:sz w:val="20"/>
              </w:rPr>
            </w:pPr>
            <w:r>
              <w:rPr>
                <w:spacing w:val="-2"/>
                <w:sz w:val="20"/>
              </w:rPr>
              <w:t>39.2%</w:t>
            </w:r>
          </w:p>
        </w:tc>
      </w:tr>
    </w:tbl>
    <w:p w14:paraId="6F60F745" w14:textId="77777777" w:rsidR="00984311" w:rsidRDefault="00CB0695">
      <w:pPr>
        <w:spacing w:before="5"/>
        <w:ind w:left="965"/>
        <w:rPr>
          <w:rFonts w:ascii="Arial"/>
          <w:i/>
          <w:sz w:val="16"/>
        </w:rPr>
      </w:pPr>
      <w:r>
        <w:rPr>
          <w:rFonts w:ascii="Arial"/>
          <w:i/>
          <w:sz w:val="16"/>
        </w:rPr>
        <w:t>Source:</w:t>
      </w:r>
      <w:r>
        <w:rPr>
          <w:rFonts w:ascii="Arial"/>
          <w:i/>
          <w:spacing w:val="-8"/>
          <w:sz w:val="16"/>
        </w:rPr>
        <w:t xml:space="preserve"> </w:t>
      </w:r>
      <w:r>
        <w:rPr>
          <w:rFonts w:ascii="Arial"/>
          <w:i/>
          <w:sz w:val="16"/>
        </w:rPr>
        <w:t>Demographic</w:t>
      </w:r>
      <w:r>
        <w:rPr>
          <w:rFonts w:ascii="Arial"/>
          <w:i/>
          <w:spacing w:val="-6"/>
          <w:sz w:val="16"/>
        </w:rPr>
        <w:t xml:space="preserve"> </w:t>
      </w:r>
      <w:r>
        <w:rPr>
          <w:rFonts w:ascii="Arial"/>
          <w:i/>
          <w:spacing w:val="-2"/>
          <w:sz w:val="16"/>
        </w:rPr>
        <w:t>projections</w:t>
      </w:r>
    </w:p>
    <w:p w14:paraId="75FAF6EB" w14:textId="77777777" w:rsidR="00984311" w:rsidRDefault="00984311">
      <w:pPr>
        <w:pStyle w:val="BodyText"/>
        <w:rPr>
          <w:rFonts w:ascii="Arial"/>
          <w:i/>
          <w:sz w:val="16"/>
        </w:rPr>
      </w:pPr>
    </w:p>
    <w:p w14:paraId="37DF8218" w14:textId="77777777" w:rsidR="00984311" w:rsidRDefault="00984311">
      <w:pPr>
        <w:pStyle w:val="BodyText"/>
        <w:spacing w:before="82"/>
        <w:rPr>
          <w:rFonts w:ascii="Arial"/>
          <w:i/>
          <w:sz w:val="16"/>
        </w:rPr>
      </w:pPr>
    </w:p>
    <w:p w14:paraId="148E9BC7" w14:textId="77777777" w:rsidR="00984311" w:rsidRDefault="00CB0695">
      <w:pPr>
        <w:pStyle w:val="Heading2"/>
        <w:tabs>
          <w:tab w:val="left" w:pos="2097"/>
        </w:tabs>
      </w:pPr>
      <w:r>
        <w:rPr>
          <w:color w:val="636363"/>
        </w:rPr>
        <w:t>Table</w:t>
      </w:r>
      <w:r>
        <w:rPr>
          <w:color w:val="636363"/>
          <w:spacing w:val="-10"/>
        </w:rPr>
        <w:t xml:space="preserve"> </w:t>
      </w:r>
      <w:r>
        <w:rPr>
          <w:color w:val="636363"/>
          <w:spacing w:val="-5"/>
        </w:rPr>
        <w:t>9.8</w:t>
      </w:r>
      <w:r>
        <w:rPr>
          <w:color w:val="636363"/>
        </w:rPr>
        <w:tab/>
        <w:t>Projected</w:t>
      </w:r>
      <w:r>
        <w:rPr>
          <w:color w:val="636363"/>
          <w:spacing w:val="-6"/>
        </w:rPr>
        <w:t xml:space="preserve"> </w:t>
      </w:r>
      <w:r>
        <w:rPr>
          <w:color w:val="636363"/>
        </w:rPr>
        <w:t>Change</w:t>
      </w:r>
      <w:r>
        <w:rPr>
          <w:color w:val="636363"/>
          <w:spacing w:val="-6"/>
        </w:rPr>
        <w:t xml:space="preserve"> </w:t>
      </w:r>
      <w:r>
        <w:rPr>
          <w:color w:val="636363"/>
        </w:rPr>
        <w:t>in</w:t>
      </w:r>
      <w:r>
        <w:rPr>
          <w:color w:val="636363"/>
          <w:spacing w:val="-3"/>
        </w:rPr>
        <w:t xml:space="preserve"> </w:t>
      </w:r>
      <w:r>
        <w:rPr>
          <w:color w:val="636363"/>
        </w:rPr>
        <w:t>Population</w:t>
      </w:r>
      <w:r>
        <w:rPr>
          <w:color w:val="636363"/>
          <w:spacing w:val="-5"/>
        </w:rPr>
        <w:t xml:space="preserve"> </w:t>
      </w:r>
      <w:r>
        <w:rPr>
          <w:color w:val="636363"/>
        </w:rPr>
        <w:t>of</w:t>
      </w:r>
      <w:r>
        <w:rPr>
          <w:color w:val="636363"/>
          <w:spacing w:val="-4"/>
        </w:rPr>
        <w:t xml:space="preserve"> </w:t>
      </w:r>
      <w:r>
        <w:rPr>
          <w:color w:val="636363"/>
        </w:rPr>
        <w:t>Older</w:t>
      </w:r>
      <w:r>
        <w:rPr>
          <w:color w:val="636363"/>
          <w:spacing w:val="-4"/>
        </w:rPr>
        <w:t xml:space="preserve"> </w:t>
      </w:r>
      <w:r>
        <w:rPr>
          <w:color w:val="636363"/>
        </w:rPr>
        <w:t>Persons,</w:t>
      </w:r>
      <w:r>
        <w:rPr>
          <w:color w:val="636363"/>
          <w:spacing w:val="-4"/>
        </w:rPr>
        <w:t xml:space="preserve"> </w:t>
      </w:r>
      <w:r>
        <w:rPr>
          <w:color w:val="636363"/>
        </w:rPr>
        <w:t>2023</w:t>
      </w:r>
      <w:r>
        <w:rPr>
          <w:color w:val="636363"/>
          <w:spacing w:val="-4"/>
        </w:rPr>
        <w:t xml:space="preserve"> </w:t>
      </w:r>
      <w:r>
        <w:rPr>
          <w:color w:val="636363"/>
        </w:rPr>
        <w:t>to</w:t>
      </w:r>
      <w:r>
        <w:rPr>
          <w:color w:val="636363"/>
          <w:spacing w:val="-5"/>
        </w:rPr>
        <w:t xml:space="preserve"> </w:t>
      </w:r>
      <w:r>
        <w:rPr>
          <w:color w:val="636363"/>
        </w:rPr>
        <w:t>2041</w:t>
      </w:r>
      <w:r>
        <w:rPr>
          <w:color w:val="636363"/>
          <w:spacing w:val="-6"/>
        </w:rPr>
        <w:t xml:space="preserve"> </w:t>
      </w:r>
      <w:r>
        <w:rPr>
          <w:color w:val="636363"/>
        </w:rPr>
        <w:t>–</w:t>
      </w:r>
      <w:r>
        <w:rPr>
          <w:color w:val="636363"/>
          <w:spacing w:val="-5"/>
        </w:rPr>
        <w:t xml:space="preserve"> </w:t>
      </w:r>
      <w:r>
        <w:rPr>
          <w:color w:val="636363"/>
          <w:spacing w:val="-2"/>
        </w:rPr>
        <w:t>Rushcliffe</w:t>
      </w:r>
    </w:p>
    <w:p w14:paraId="3DFAD897"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6"/>
        <w:gridCol w:w="1784"/>
        <w:gridCol w:w="1784"/>
        <w:gridCol w:w="1786"/>
      </w:tblGrid>
      <w:tr w:rsidR="00984311" w14:paraId="3ACEBF85" w14:textId="77777777">
        <w:trPr>
          <w:trHeight w:val="573"/>
        </w:trPr>
        <w:tc>
          <w:tcPr>
            <w:tcW w:w="1784" w:type="dxa"/>
            <w:shd w:val="clear" w:color="auto" w:fill="001F5F"/>
          </w:tcPr>
          <w:p w14:paraId="5B53F4A4" w14:textId="77777777" w:rsidR="00984311" w:rsidRDefault="00984311">
            <w:pPr>
              <w:pStyle w:val="TableParagraph"/>
              <w:spacing w:line="240" w:lineRule="auto"/>
              <w:ind w:left="0"/>
              <w:jc w:val="left"/>
              <w:rPr>
                <w:rFonts w:ascii="Times New Roman"/>
                <w:sz w:val="18"/>
              </w:rPr>
            </w:pPr>
          </w:p>
        </w:tc>
        <w:tc>
          <w:tcPr>
            <w:tcW w:w="1786" w:type="dxa"/>
            <w:shd w:val="clear" w:color="auto" w:fill="001F5F"/>
          </w:tcPr>
          <w:p w14:paraId="3EDD24F9" w14:textId="77777777" w:rsidR="00984311" w:rsidRDefault="00CB0695">
            <w:pPr>
              <w:pStyle w:val="TableParagraph"/>
              <w:ind w:left="10" w:right="7"/>
              <w:rPr>
                <w:sz w:val="20"/>
              </w:rPr>
            </w:pPr>
            <w:r>
              <w:rPr>
                <w:color w:val="FFFFFF"/>
                <w:spacing w:val="-4"/>
                <w:sz w:val="20"/>
              </w:rPr>
              <w:t>2023</w:t>
            </w:r>
          </w:p>
        </w:tc>
        <w:tc>
          <w:tcPr>
            <w:tcW w:w="1784" w:type="dxa"/>
            <w:shd w:val="clear" w:color="auto" w:fill="001F5F"/>
          </w:tcPr>
          <w:p w14:paraId="44E045CA" w14:textId="77777777" w:rsidR="00984311" w:rsidRDefault="00CB0695">
            <w:pPr>
              <w:pStyle w:val="TableParagraph"/>
              <w:ind w:left="10" w:right="5"/>
              <w:rPr>
                <w:sz w:val="20"/>
              </w:rPr>
            </w:pPr>
            <w:r>
              <w:rPr>
                <w:color w:val="FFFFFF"/>
                <w:spacing w:val="-4"/>
                <w:sz w:val="20"/>
              </w:rPr>
              <w:t>2041</w:t>
            </w:r>
          </w:p>
        </w:tc>
        <w:tc>
          <w:tcPr>
            <w:tcW w:w="1784" w:type="dxa"/>
            <w:shd w:val="clear" w:color="auto" w:fill="001F5F"/>
          </w:tcPr>
          <w:p w14:paraId="6AE22E59" w14:textId="77777777" w:rsidR="00984311" w:rsidRDefault="00CB0695">
            <w:pPr>
              <w:pStyle w:val="TableParagraph"/>
              <w:ind w:left="435"/>
              <w:jc w:val="left"/>
              <w:rPr>
                <w:sz w:val="20"/>
              </w:rPr>
            </w:pPr>
            <w:r>
              <w:rPr>
                <w:color w:val="FFFFFF"/>
                <w:sz w:val="20"/>
              </w:rPr>
              <w:t>Change</w:t>
            </w:r>
            <w:r>
              <w:rPr>
                <w:color w:val="FFFFFF"/>
                <w:spacing w:val="-12"/>
                <w:sz w:val="20"/>
              </w:rPr>
              <w:t xml:space="preserve"> </w:t>
            </w:r>
            <w:r>
              <w:rPr>
                <w:color w:val="FFFFFF"/>
                <w:spacing w:val="-5"/>
                <w:sz w:val="20"/>
              </w:rPr>
              <w:t>in</w:t>
            </w:r>
          </w:p>
          <w:p w14:paraId="0218EF9E" w14:textId="77777777" w:rsidR="00984311" w:rsidRDefault="00CB0695">
            <w:pPr>
              <w:pStyle w:val="TableParagraph"/>
              <w:spacing w:before="58" w:line="240" w:lineRule="auto"/>
              <w:ind w:left="428"/>
              <w:jc w:val="left"/>
              <w:rPr>
                <w:sz w:val="20"/>
              </w:rPr>
            </w:pPr>
            <w:r>
              <w:rPr>
                <w:color w:val="FFFFFF"/>
                <w:spacing w:val="-2"/>
                <w:sz w:val="20"/>
              </w:rPr>
              <w:t>population</w:t>
            </w:r>
          </w:p>
        </w:tc>
        <w:tc>
          <w:tcPr>
            <w:tcW w:w="1786" w:type="dxa"/>
            <w:shd w:val="clear" w:color="auto" w:fill="001F5F"/>
          </w:tcPr>
          <w:p w14:paraId="11AD2770" w14:textId="77777777" w:rsidR="00984311" w:rsidRDefault="00CB0695">
            <w:pPr>
              <w:pStyle w:val="TableParagraph"/>
              <w:ind w:left="10" w:right="9"/>
              <w:rPr>
                <w:sz w:val="20"/>
              </w:rPr>
            </w:pPr>
            <w:r>
              <w:rPr>
                <w:color w:val="FFFFFF"/>
                <w:sz w:val="20"/>
              </w:rPr>
              <w:t>%</w:t>
            </w:r>
            <w:r>
              <w:rPr>
                <w:color w:val="FFFFFF"/>
                <w:spacing w:val="-3"/>
                <w:sz w:val="20"/>
              </w:rPr>
              <w:t xml:space="preserve"> </w:t>
            </w:r>
            <w:r>
              <w:rPr>
                <w:color w:val="FFFFFF"/>
                <w:spacing w:val="-2"/>
                <w:sz w:val="20"/>
              </w:rPr>
              <w:t>change</w:t>
            </w:r>
          </w:p>
        </w:tc>
      </w:tr>
      <w:tr w:rsidR="00984311" w14:paraId="369FA9D3" w14:textId="77777777">
        <w:trPr>
          <w:trHeight w:val="287"/>
        </w:trPr>
        <w:tc>
          <w:tcPr>
            <w:tcW w:w="1784" w:type="dxa"/>
          </w:tcPr>
          <w:p w14:paraId="289614E7" w14:textId="77777777" w:rsidR="00984311" w:rsidRDefault="00CB0695">
            <w:pPr>
              <w:pStyle w:val="TableParagraph"/>
              <w:spacing w:before="2" w:line="240" w:lineRule="auto"/>
              <w:jc w:val="left"/>
              <w:rPr>
                <w:sz w:val="20"/>
              </w:rPr>
            </w:pPr>
            <w:r>
              <w:rPr>
                <w:sz w:val="20"/>
              </w:rPr>
              <w:t>Under</w:t>
            </w:r>
            <w:r>
              <w:rPr>
                <w:spacing w:val="-10"/>
                <w:sz w:val="20"/>
              </w:rPr>
              <w:t xml:space="preserve"> </w:t>
            </w:r>
            <w:r>
              <w:rPr>
                <w:spacing w:val="-5"/>
                <w:sz w:val="20"/>
              </w:rPr>
              <w:t>65</w:t>
            </w:r>
          </w:p>
        </w:tc>
        <w:tc>
          <w:tcPr>
            <w:tcW w:w="1786" w:type="dxa"/>
          </w:tcPr>
          <w:p w14:paraId="20ACB59D" w14:textId="77777777" w:rsidR="00984311" w:rsidRDefault="00CB0695">
            <w:pPr>
              <w:pStyle w:val="TableParagraph"/>
              <w:spacing w:before="2" w:line="240" w:lineRule="auto"/>
              <w:ind w:left="10" w:right="6"/>
              <w:rPr>
                <w:sz w:val="20"/>
              </w:rPr>
            </w:pPr>
            <w:r>
              <w:rPr>
                <w:spacing w:val="-2"/>
                <w:sz w:val="20"/>
              </w:rPr>
              <w:t>95,098</w:t>
            </w:r>
          </w:p>
        </w:tc>
        <w:tc>
          <w:tcPr>
            <w:tcW w:w="1784" w:type="dxa"/>
          </w:tcPr>
          <w:p w14:paraId="1CC01DC1" w14:textId="77777777" w:rsidR="00984311" w:rsidRDefault="00CB0695">
            <w:pPr>
              <w:pStyle w:val="TableParagraph"/>
              <w:spacing w:before="2" w:line="240" w:lineRule="auto"/>
              <w:ind w:left="10" w:right="6"/>
              <w:rPr>
                <w:sz w:val="20"/>
              </w:rPr>
            </w:pPr>
            <w:r>
              <w:rPr>
                <w:spacing w:val="-2"/>
                <w:sz w:val="20"/>
              </w:rPr>
              <w:t>108,116</w:t>
            </w:r>
          </w:p>
        </w:tc>
        <w:tc>
          <w:tcPr>
            <w:tcW w:w="1784" w:type="dxa"/>
          </w:tcPr>
          <w:p w14:paraId="1142472A" w14:textId="77777777" w:rsidR="00984311" w:rsidRDefault="00CB0695">
            <w:pPr>
              <w:pStyle w:val="TableParagraph"/>
              <w:spacing w:before="2" w:line="240" w:lineRule="auto"/>
              <w:ind w:left="10" w:right="6"/>
              <w:rPr>
                <w:sz w:val="20"/>
              </w:rPr>
            </w:pPr>
            <w:r>
              <w:rPr>
                <w:spacing w:val="-2"/>
                <w:sz w:val="20"/>
              </w:rPr>
              <w:t>13,018</w:t>
            </w:r>
          </w:p>
        </w:tc>
        <w:tc>
          <w:tcPr>
            <w:tcW w:w="1786" w:type="dxa"/>
          </w:tcPr>
          <w:p w14:paraId="36B0C5C3" w14:textId="77777777" w:rsidR="00984311" w:rsidRDefault="00CB0695">
            <w:pPr>
              <w:pStyle w:val="TableParagraph"/>
              <w:spacing w:before="2" w:line="240" w:lineRule="auto"/>
              <w:ind w:left="10" w:right="11"/>
              <w:rPr>
                <w:sz w:val="20"/>
              </w:rPr>
            </w:pPr>
            <w:r>
              <w:rPr>
                <w:spacing w:val="-2"/>
                <w:sz w:val="20"/>
              </w:rPr>
              <w:t>13.7%</w:t>
            </w:r>
          </w:p>
        </w:tc>
      </w:tr>
      <w:tr w:rsidR="00984311" w14:paraId="30FFC4B0" w14:textId="77777777">
        <w:trPr>
          <w:trHeight w:val="287"/>
        </w:trPr>
        <w:tc>
          <w:tcPr>
            <w:tcW w:w="1784" w:type="dxa"/>
          </w:tcPr>
          <w:p w14:paraId="2642D148" w14:textId="77777777" w:rsidR="00984311" w:rsidRDefault="00CB0695">
            <w:pPr>
              <w:pStyle w:val="TableParagraph"/>
              <w:spacing w:before="2" w:line="240" w:lineRule="auto"/>
              <w:jc w:val="left"/>
              <w:rPr>
                <w:sz w:val="20"/>
              </w:rPr>
            </w:pPr>
            <w:r>
              <w:rPr>
                <w:spacing w:val="-2"/>
                <w:sz w:val="20"/>
              </w:rPr>
              <w:t>65-</w:t>
            </w:r>
            <w:r>
              <w:rPr>
                <w:spacing w:val="-7"/>
                <w:sz w:val="20"/>
              </w:rPr>
              <w:t>74</w:t>
            </w:r>
          </w:p>
        </w:tc>
        <w:tc>
          <w:tcPr>
            <w:tcW w:w="1786" w:type="dxa"/>
          </w:tcPr>
          <w:p w14:paraId="6C637186" w14:textId="77777777" w:rsidR="00984311" w:rsidRDefault="00CB0695">
            <w:pPr>
              <w:pStyle w:val="TableParagraph"/>
              <w:spacing w:before="2" w:line="240" w:lineRule="auto"/>
              <w:ind w:left="10" w:right="6"/>
              <w:rPr>
                <w:sz w:val="20"/>
              </w:rPr>
            </w:pPr>
            <w:r>
              <w:rPr>
                <w:spacing w:val="-2"/>
                <w:sz w:val="20"/>
              </w:rPr>
              <w:t>12,887</w:t>
            </w:r>
          </w:p>
        </w:tc>
        <w:tc>
          <w:tcPr>
            <w:tcW w:w="1784" w:type="dxa"/>
          </w:tcPr>
          <w:p w14:paraId="3E070EA0" w14:textId="77777777" w:rsidR="00984311" w:rsidRDefault="00CB0695">
            <w:pPr>
              <w:pStyle w:val="TableParagraph"/>
              <w:spacing w:before="2" w:line="240" w:lineRule="auto"/>
              <w:ind w:left="10" w:right="5"/>
              <w:rPr>
                <w:sz w:val="20"/>
              </w:rPr>
            </w:pPr>
            <w:r>
              <w:rPr>
                <w:spacing w:val="-2"/>
                <w:sz w:val="20"/>
              </w:rPr>
              <w:t>15,467</w:t>
            </w:r>
          </w:p>
        </w:tc>
        <w:tc>
          <w:tcPr>
            <w:tcW w:w="1784" w:type="dxa"/>
          </w:tcPr>
          <w:p w14:paraId="2FC8EE29" w14:textId="77777777" w:rsidR="00984311" w:rsidRDefault="00CB0695">
            <w:pPr>
              <w:pStyle w:val="TableParagraph"/>
              <w:spacing w:before="2" w:line="240" w:lineRule="auto"/>
              <w:ind w:left="10" w:right="6"/>
              <w:rPr>
                <w:sz w:val="20"/>
              </w:rPr>
            </w:pPr>
            <w:r>
              <w:rPr>
                <w:spacing w:val="-2"/>
                <w:sz w:val="20"/>
              </w:rPr>
              <w:t>2,580</w:t>
            </w:r>
          </w:p>
        </w:tc>
        <w:tc>
          <w:tcPr>
            <w:tcW w:w="1786" w:type="dxa"/>
          </w:tcPr>
          <w:p w14:paraId="4A657329" w14:textId="77777777" w:rsidR="00984311" w:rsidRDefault="00CB0695">
            <w:pPr>
              <w:pStyle w:val="TableParagraph"/>
              <w:spacing w:before="2" w:line="240" w:lineRule="auto"/>
              <w:ind w:left="10" w:right="11"/>
              <w:rPr>
                <w:sz w:val="20"/>
              </w:rPr>
            </w:pPr>
            <w:r>
              <w:rPr>
                <w:spacing w:val="-2"/>
                <w:sz w:val="20"/>
              </w:rPr>
              <w:t>20.0%</w:t>
            </w:r>
          </w:p>
        </w:tc>
      </w:tr>
      <w:tr w:rsidR="00984311" w14:paraId="14FF9572" w14:textId="77777777">
        <w:trPr>
          <w:trHeight w:val="287"/>
        </w:trPr>
        <w:tc>
          <w:tcPr>
            <w:tcW w:w="1784" w:type="dxa"/>
          </w:tcPr>
          <w:p w14:paraId="5F2950C7" w14:textId="77777777" w:rsidR="00984311" w:rsidRDefault="00CB0695">
            <w:pPr>
              <w:pStyle w:val="TableParagraph"/>
              <w:spacing w:before="2" w:line="240" w:lineRule="auto"/>
              <w:jc w:val="left"/>
              <w:rPr>
                <w:sz w:val="20"/>
              </w:rPr>
            </w:pPr>
            <w:r>
              <w:rPr>
                <w:spacing w:val="-2"/>
                <w:sz w:val="20"/>
              </w:rPr>
              <w:t>75-</w:t>
            </w:r>
            <w:r>
              <w:rPr>
                <w:spacing w:val="-7"/>
                <w:sz w:val="20"/>
              </w:rPr>
              <w:t>84</w:t>
            </w:r>
          </w:p>
        </w:tc>
        <w:tc>
          <w:tcPr>
            <w:tcW w:w="1786" w:type="dxa"/>
          </w:tcPr>
          <w:p w14:paraId="4F0CCF03" w14:textId="77777777" w:rsidR="00984311" w:rsidRDefault="00CB0695">
            <w:pPr>
              <w:pStyle w:val="TableParagraph"/>
              <w:spacing w:before="2" w:line="240" w:lineRule="auto"/>
              <w:ind w:left="10" w:right="6"/>
              <w:rPr>
                <w:sz w:val="20"/>
              </w:rPr>
            </w:pPr>
            <w:r>
              <w:rPr>
                <w:spacing w:val="-2"/>
                <w:sz w:val="20"/>
              </w:rPr>
              <w:t>9,913</w:t>
            </w:r>
          </w:p>
        </w:tc>
        <w:tc>
          <w:tcPr>
            <w:tcW w:w="1784" w:type="dxa"/>
          </w:tcPr>
          <w:p w14:paraId="396E956F" w14:textId="77777777" w:rsidR="00984311" w:rsidRDefault="00CB0695">
            <w:pPr>
              <w:pStyle w:val="TableParagraph"/>
              <w:spacing w:before="2" w:line="240" w:lineRule="auto"/>
              <w:ind w:left="10" w:right="5"/>
              <w:rPr>
                <w:sz w:val="20"/>
              </w:rPr>
            </w:pPr>
            <w:r>
              <w:rPr>
                <w:spacing w:val="-2"/>
                <w:sz w:val="20"/>
              </w:rPr>
              <w:t>13,136</w:t>
            </w:r>
          </w:p>
        </w:tc>
        <w:tc>
          <w:tcPr>
            <w:tcW w:w="1784" w:type="dxa"/>
          </w:tcPr>
          <w:p w14:paraId="62679A04" w14:textId="77777777" w:rsidR="00984311" w:rsidRDefault="00CB0695">
            <w:pPr>
              <w:pStyle w:val="TableParagraph"/>
              <w:spacing w:before="2" w:line="240" w:lineRule="auto"/>
              <w:ind w:left="10" w:right="6"/>
              <w:rPr>
                <w:sz w:val="20"/>
              </w:rPr>
            </w:pPr>
            <w:r>
              <w:rPr>
                <w:spacing w:val="-2"/>
                <w:sz w:val="20"/>
              </w:rPr>
              <w:t>3,222</w:t>
            </w:r>
          </w:p>
        </w:tc>
        <w:tc>
          <w:tcPr>
            <w:tcW w:w="1786" w:type="dxa"/>
          </w:tcPr>
          <w:p w14:paraId="3B8C6B5D" w14:textId="77777777" w:rsidR="00984311" w:rsidRDefault="00CB0695">
            <w:pPr>
              <w:pStyle w:val="TableParagraph"/>
              <w:spacing w:before="2" w:line="240" w:lineRule="auto"/>
              <w:ind w:left="10" w:right="11"/>
              <w:rPr>
                <w:sz w:val="20"/>
              </w:rPr>
            </w:pPr>
            <w:r>
              <w:rPr>
                <w:spacing w:val="-2"/>
                <w:sz w:val="20"/>
              </w:rPr>
              <w:t>32.5%</w:t>
            </w:r>
          </w:p>
        </w:tc>
      </w:tr>
      <w:tr w:rsidR="00984311" w14:paraId="782C5854" w14:textId="77777777">
        <w:trPr>
          <w:trHeight w:val="287"/>
        </w:trPr>
        <w:tc>
          <w:tcPr>
            <w:tcW w:w="1784" w:type="dxa"/>
          </w:tcPr>
          <w:p w14:paraId="2C14F4E8" w14:textId="77777777" w:rsidR="00984311" w:rsidRDefault="00CB0695">
            <w:pPr>
              <w:pStyle w:val="TableParagraph"/>
              <w:jc w:val="left"/>
              <w:rPr>
                <w:sz w:val="20"/>
              </w:rPr>
            </w:pPr>
            <w:r>
              <w:rPr>
                <w:spacing w:val="-5"/>
                <w:sz w:val="20"/>
              </w:rPr>
              <w:t>85+</w:t>
            </w:r>
          </w:p>
        </w:tc>
        <w:tc>
          <w:tcPr>
            <w:tcW w:w="1786" w:type="dxa"/>
          </w:tcPr>
          <w:p w14:paraId="3B042E7D" w14:textId="77777777" w:rsidR="00984311" w:rsidRDefault="00CB0695">
            <w:pPr>
              <w:pStyle w:val="TableParagraph"/>
              <w:ind w:left="10" w:right="6"/>
              <w:rPr>
                <w:sz w:val="20"/>
              </w:rPr>
            </w:pPr>
            <w:r>
              <w:rPr>
                <w:spacing w:val="-2"/>
                <w:sz w:val="20"/>
              </w:rPr>
              <w:t>3,982</w:t>
            </w:r>
          </w:p>
        </w:tc>
        <w:tc>
          <w:tcPr>
            <w:tcW w:w="1784" w:type="dxa"/>
          </w:tcPr>
          <w:p w14:paraId="2A7852D2" w14:textId="77777777" w:rsidR="00984311" w:rsidRDefault="00CB0695">
            <w:pPr>
              <w:pStyle w:val="TableParagraph"/>
              <w:ind w:left="10" w:right="5"/>
              <w:rPr>
                <w:sz w:val="20"/>
              </w:rPr>
            </w:pPr>
            <w:r>
              <w:rPr>
                <w:spacing w:val="-2"/>
                <w:sz w:val="20"/>
              </w:rPr>
              <w:t>6,706</w:t>
            </w:r>
          </w:p>
        </w:tc>
        <w:tc>
          <w:tcPr>
            <w:tcW w:w="1784" w:type="dxa"/>
          </w:tcPr>
          <w:p w14:paraId="650DFADC" w14:textId="77777777" w:rsidR="00984311" w:rsidRDefault="00CB0695">
            <w:pPr>
              <w:pStyle w:val="TableParagraph"/>
              <w:ind w:left="10" w:right="6"/>
              <w:rPr>
                <w:sz w:val="20"/>
              </w:rPr>
            </w:pPr>
            <w:r>
              <w:rPr>
                <w:spacing w:val="-2"/>
                <w:sz w:val="20"/>
              </w:rPr>
              <w:t>2,724</w:t>
            </w:r>
          </w:p>
        </w:tc>
        <w:tc>
          <w:tcPr>
            <w:tcW w:w="1786" w:type="dxa"/>
          </w:tcPr>
          <w:p w14:paraId="645DA914" w14:textId="77777777" w:rsidR="00984311" w:rsidRDefault="00CB0695">
            <w:pPr>
              <w:pStyle w:val="TableParagraph"/>
              <w:ind w:left="10" w:right="11"/>
              <w:rPr>
                <w:sz w:val="20"/>
              </w:rPr>
            </w:pPr>
            <w:r>
              <w:rPr>
                <w:spacing w:val="-2"/>
                <w:sz w:val="20"/>
              </w:rPr>
              <w:t>68.4%</w:t>
            </w:r>
          </w:p>
        </w:tc>
      </w:tr>
      <w:tr w:rsidR="00984311" w14:paraId="458D92E0" w14:textId="77777777">
        <w:trPr>
          <w:trHeight w:val="287"/>
        </w:trPr>
        <w:tc>
          <w:tcPr>
            <w:tcW w:w="1784" w:type="dxa"/>
          </w:tcPr>
          <w:p w14:paraId="58457637" w14:textId="77777777" w:rsidR="00984311" w:rsidRDefault="00CB0695">
            <w:pPr>
              <w:pStyle w:val="TableParagraph"/>
              <w:jc w:val="left"/>
              <w:rPr>
                <w:sz w:val="20"/>
              </w:rPr>
            </w:pPr>
            <w:r>
              <w:rPr>
                <w:spacing w:val="-2"/>
                <w:sz w:val="20"/>
              </w:rPr>
              <w:t>Total</w:t>
            </w:r>
          </w:p>
        </w:tc>
        <w:tc>
          <w:tcPr>
            <w:tcW w:w="1786" w:type="dxa"/>
          </w:tcPr>
          <w:p w14:paraId="7BD504CD" w14:textId="77777777" w:rsidR="00984311" w:rsidRDefault="00CB0695">
            <w:pPr>
              <w:pStyle w:val="TableParagraph"/>
              <w:ind w:left="10" w:right="7"/>
              <w:rPr>
                <w:sz w:val="20"/>
              </w:rPr>
            </w:pPr>
            <w:r>
              <w:rPr>
                <w:spacing w:val="-2"/>
                <w:sz w:val="20"/>
              </w:rPr>
              <w:t>121,882</w:t>
            </w:r>
          </w:p>
        </w:tc>
        <w:tc>
          <w:tcPr>
            <w:tcW w:w="1784" w:type="dxa"/>
          </w:tcPr>
          <w:p w14:paraId="36263119" w14:textId="77777777" w:rsidR="00984311" w:rsidRDefault="00CB0695">
            <w:pPr>
              <w:pStyle w:val="TableParagraph"/>
              <w:ind w:left="10" w:right="6"/>
              <w:rPr>
                <w:sz w:val="20"/>
              </w:rPr>
            </w:pPr>
            <w:r>
              <w:rPr>
                <w:spacing w:val="-2"/>
                <w:sz w:val="20"/>
              </w:rPr>
              <w:t>143,425</w:t>
            </w:r>
          </w:p>
        </w:tc>
        <w:tc>
          <w:tcPr>
            <w:tcW w:w="1784" w:type="dxa"/>
          </w:tcPr>
          <w:p w14:paraId="72365309" w14:textId="77777777" w:rsidR="00984311" w:rsidRDefault="00CB0695">
            <w:pPr>
              <w:pStyle w:val="TableParagraph"/>
              <w:ind w:left="10" w:right="6"/>
              <w:rPr>
                <w:sz w:val="20"/>
              </w:rPr>
            </w:pPr>
            <w:r>
              <w:rPr>
                <w:spacing w:val="-2"/>
                <w:sz w:val="20"/>
              </w:rPr>
              <w:t>21,543</w:t>
            </w:r>
          </w:p>
        </w:tc>
        <w:tc>
          <w:tcPr>
            <w:tcW w:w="1786" w:type="dxa"/>
          </w:tcPr>
          <w:p w14:paraId="291C8100" w14:textId="77777777" w:rsidR="00984311" w:rsidRDefault="00CB0695">
            <w:pPr>
              <w:pStyle w:val="TableParagraph"/>
              <w:ind w:left="10" w:right="11"/>
              <w:rPr>
                <w:sz w:val="20"/>
              </w:rPr>
            </w:pPr>
            <w:r>
              <w:rPr>
                <w:spacing w:val="-2"/>
                <w:sz w:val="20"/>
              </w:rPr>
              <w:t>17.7%</w:t>
            </w:r>
          </w:p>
        </w:tc>
      </w:tr>
      <w:tr w:rsidR="00984311" w14:paraId="260354A5" w14:textId="77777777">
        <w:trPr>
          <w:trHeight w:val="288"/>
        </w:trPr>
        <w:tc>
          <w:tcPr>
            <w:tcW w:w="1784" w:type="dxa"/>
          </w:tcPr>
          <w:p w14:paraId="634865DA" w14:textId="77777777" w:rsidR="00984311" w:rsidRDefault="00CB0695">
            <w:pPr>
              <w:pStyle w:val="TableParagraph"/>
              <w:spacing w:line="240" w:lineRule="auto"/>
              <w:jc w:val="left"/>
              <w:rPr>
                <w:sz w:val="20"/>
              </w:rPr>
            </w:pPr>
            <w:r>
              <w:rPr>
                <w:sz w:val="20"/>
              </w:rPr>
              <w:t>Total</w:t>
            </w:r>
            <w:r>
              <w:rPr>
                <w:spacing w:val="-8"/>
                <w:sz w:val="20"/>
              </w:rPr>
              <w:t xml:space="preserve"> </w:t>
            </w:r>
            <w:r>
              <w:rPr>
                <w:spacing w:val="-5"/>
                <w:sz w:val="20"/>
              </w:rPr>
              <w:t>65+</w:t>
            </w:r>
          </w:p>
        </w:tc>
        <w:tc>
          <w:tcPr>
            <w:tcW w:w="1786" w:type="dxa"/>
          </w:tcPr>
          <w:p w14:paraId="6B784B29" w14:textId="77777777" w:rsidR="00984311" w:rsidRDefault="00CB0695">
            <w:pPr>
              <w:pStyle w:val="TableParagraph"/>
              <w:spacing w:line="240" w:lineRule="auto"/>
              <w:ind w:left="10" w:right="6"/>
              <w:rPr>
                <w:sz w:val="20"/>
              </w:rPr>
            </w:pPr>
            <w:r>
              <w:rPr>
                <w:spacing w:val="-2"/>
                <w:sz w:val="20"/>
              </w:rPr>
              <w:t>26,783</w:t>
            </w:r>
          </w:p>
        </w:tc>
        <w:tc>
          <w:tcPr>
            <w:tcW w:w="1784" w:type="dxa"/>
          </w:tcPr>
          <w:p w14:paraId="00E8647A" w14:textId="77777777" w:rsidR="00984311" w:rsidRDefault="00CB0695">
            <w:pPr>
              <w:pStyle w:val="TableParagraph"/>
              <w:spacing w:line="240" w:lineRule="auto"/>
              <w:ind w:left="10" w:right="5"/>
              <w:rPr>
                <w:sz w:val="20"/>
              </w:rPr>
            </w:pPr>
            <w:r>
              <w:rPr>
                <w:spacing w:val="-2"/>
                <w:sz w:val="20"/>
              </w:rPr>
              <w:t>35,309</w:t>
            </w:r>
          </w:p>
        </w:tc>
        <w:tc>
          <w:tcPr>
            <w:tcW w:w="1784" w:type="dxa"/>
          </w:tcPr>
          <w:p w14:paraId="6E63441B" w14:textId="77777777" w:rsidR="00984311" w:rsidRDefault="00CB0695">
            <w:pPr>
              <w:pStyle w:val="TableParagraph"/>
              <w:spacing w:line="240" w:lineRule="auto"/>
              <w:ind w:left="10" w:right="6"/>
              <w:rPr>
                <w:sz w:val="20"/>
              </w:rPr>
            </w:pPr>
            <w:r>
              <w:rPr>
                <w:spacing w:val="-2"/>
                <w:sz w:val="20"/>
              </w:rPr>
              <w:t>8,526</w:t>
            </w:r>
          </w:p>
        </w:tc>
        <w:tc>
          <w:tcPr>
            <w:tcW w:w="1786" w:type="dxa"/>
          </w:tcPr>
          <w:p w14:paraId="7138AAF4" w14:textId="77777777" w:rsidR="00984311" w:rsidRDefault="00CB0695">
            <w:pPr>
              <w:pStyle w:val="TableParagraph"/>
              <w:spacing w:line="240" w:lineRule="auto"/>
              <w:ind w:left="10" w:right="11"/>
              <w:rPr>
                <w:sz w:val="20"/>
              </w:rPr>
            </w:pPr>
            <w:r>
              <w:rPr>
                <w:spacing w:val="-2"/>
                <w:sz w:val="20"/>
              </w:rPr>
              <w:t>31.8%</w:t>
            </w:r>
          </w:p>
        </w:tc>
      </w:tr>
      <w:tr w:rsidR="00984311" w14:paraId="142DCD20" w14:textId="77777777">
        <w:trPr>
          <w:trHeight w:val="287"/>
        </w:trPr>
        <w:tc>
          <w:tcPr>
            <w:tcW w:w="1784" w:type="dxa"/>
          </w:tcPr>
          <w:p w14:paraId="68D2F71C" w14:textId="77777777" w:rsidR="00984311" w:rsidRDefault="00CB0695">
            <w:pPr>
              <w:pStyle w:val="TableParagraph"/>
              <w:jc w:val="left"/>
              <w:rPr>
                <w:sz w:val="20"/>
              </w:rPr>
            </w:pPr>
            <w:r>
              <w:rPr>
                <w:sz w:val="20"/>
              </w:rPr>
              <w:t>Total</w:t>
            </w:r>
            <w:r>
              <w:rPr>
                <w:spacing w:val="-8"/>
                <w:sz w:val="20"/>
              </w:rPr>
              <w:t xml:space="preserve"> </w:t>
            </w:r>
            <w:r>
              <w:rPr>
                <w:spacing w:val="-5"/>
                <w:sz w:val="20"/>
              </w:rPr>
              <w:t>75+</w:t>
            </w:r>
          </w:p>
        </w:tc>
        <w:tc>
          <w:tcPr>
            <w:tcW w:w="1786" w:type="dxa"/>
          </w:tcPr>
          <w:p w14:paraId="005EDDB8" w14:textId="77777777" w:rsidR="00984311" w:rsidRDefault="00CB0695">
            <w:pPr>
              <w:pStyle w:val="TableParagraph"/>
              <w:ind w:left="10" w:right="6"/>
              <w:rPr>
                <w:sz w:val="20"/>
              </w:rPr>
            </w:pPr>
            <w:r>
              <w:rPr>
                <w:spacing w:val="-2"/>
                <w:sz w:val="20"/>
              </w:rPr>
              <w:t>13,896</w:t>
            </w:r>
          </w:p>
        </w:tc>
        <w:tc>
          <w:tcPr>
            <w:tcW w:w="1784" w:type="dxa"/>
          </w:tcPr>
          <w:p w14:paraId="526C8893" w14:textId="77777777" w:rsidR="00984311" w:rsidRDefault="00CB0695">
            <w:pPr>
              <w:pStyle w:val="TableParagraph"/>
              <w:ind w:left="10" w:right="5"/>
              <w:rPr>
                <w:sz w:val="20"/>
              </w:rPr>
            </w:pPr>
            <w:r>
              <w:rPr>
                <w:spacing w:val="-2"/>
                <w:sz w:val="20"/>
              </w:rPr>
              <w:t>19,842</w:t>
            </w:r>
          </w:p>
        </w:tc>
        <w:tc>
          <w:tcPr>
            <w:tcW w:w="1784" w:type="dxa"/>
          </w:tcPr>
          <w:p w14:paraId="28C05A1A" w14:textId="77777777" w:rsidR="00984311" w:rsidRDefault="00CB0695">
            <w:pPr>
              <w:pStyle w:val="TableParagraph"/>
              <w:ind w:left="10" w:right="6"/>
              <w:rPr>
                <w:sz w:val="20"/>
              </w:rPr>
            </w:pPr>
            <w:r>
              <w:rPr>
                <w:spacing w:val="-2"/>
                <w:sz w:val="20"/>
              </w:rPr>
              <w:t>5,946</w:t>
            </w:r>
          </w:p>
        </w:tc>
        <w:tc>
          <w:tcPr>
            <w:tcW w:w="1786" w:type="dxa"/>
          </w:tcPr>
          <w:p w14:paraId="764D727B" w14:textId="77777777" w:rsidR="00984311" w:rsidRDefault="00CB0695">
            <w:pPr>
              <w:pStyle w:val="TableParagraph"/>
              <w:ind w:left="10" w:right="11"/>
              <w:rPr>
                <w:sz w:val="20"/>
              </w:rPr>
            </w:pPr>
            <w:r>
              <w:rPr>
                <w:spacing w:val="-2"/>
                <w:sz w:val="20"/>
              </w:rPr>
              <w:t>42.8%</w:t>
            </w:r>
          </w:p>
        </w:tc>
      </w:tr>
    </w:tbl>
    <w:p w14:paraId="3C230297" w14:textId="77777777" w:rsidR="00984311" w:rsidRDefault="00CB0695">
      <w:pPr>
        <w:spacing w:before="4"/>
        <w:ind w:left="965"/>
        <w:rPr>
          <w:rFonts w:ascii="Arial"/>
          <w:i/>
          <w:sz w:val="16"/>
        </w:rPr>
      </w:pPr>
      <w:r>
        <w:rPr>
          <w:rFonts w:ascii="Arial"/>
          <w:i/>
          <w:sz w:val="16"/>
        </w:rPr>
        <w:t>Source:</w:t>
      </w:r>
      <w:r>
        <w:rPr>
          <w:rFonts w:ascii="Arial"/>
          <w:i/>
          <w:spacing w:val="-8"/>
          <w:sz w:val="16"/>
        </w:rPr>
        <w:t xml:space="preserve"> </w:t>
      </w:r>
      <w:r>
        <w:rPr>
          <w:rFonts w:ascii="Arial"/>
          <w:i/>
          <w:sz w:val="16"/>
        </w:rPr>
        <w:t>Demographic</w:t>
      </w:r>
      <w:r>
        <w:rPr>
          <w:rFonts w:ascii="Arial"/>
          <w:i/>
          <w:spacing w:val="-6"/>
          <w:sz w:val="16"/>
        </w:rPr>
        <w:t xml:space="preserve"> </w:t>
      </w:r>
      <w:r>
        <w:rPr>
          <w:rFonts w:ascii="Arial"/>
          <w:i/>
          <w:spacing w:val="-2"/>
          <w:sz w:val="16"/>
        </w:rPr>
        <w:t>projections</w:t>
      </w:r>
    </w:p>
    <w:p w14:paraId="26273D03" w14:textId="77777777" w:rsidR="00984311" w:rsidRDefault="00984311">
      <w:pPr>
        <w:pStyle w:val="BodyText"/>
        <w:rPr>
          <w:rFonts w:ascii="Arial"/>
          <w:i/>
          <w:sz w:val="16"/>
        </w:rPr>
      </w:pPr>
    </w:p>
    <w:p w14:paraId="4A5C73FB" w14:textId="77777777" w:rsidR="00984311" w:rsidRDefault="00984311">
      <w:pPr>
        <w:pStyle w:val="BodyText"/>
        <w:spacing w:before="83"/>
        <w:rPr>
          <w:rFonts w:ascii="Arial"/>
          <w:i/>
          <w:sz w:val="16"/>
        </w:rPr>
      </w:pPr>
    </w:p>
    <w:p w14:paraId="57DA407E" w14:textId="77777777" w:rsidR="00984311" w:rsidRDefault="00CB0695">
      <w:pPr>
        <w:pStyle w:val="Heading2"/>
      </w:pPr>
      <w:r>
        <w:t>Characteristics</w:t>
      </w:r>
      <w:r>
        <w:rPr>
          <w:spacing w:val="-10"/>
        </w:rPr>
        <w:t xml:space="preserve"> </w:t>
      </w:r>
      <w:r>
        <w:t>of</w:t>
      </w:r>
      <w:r>
        <w:rPr>
          <w:spacing w:val="-9"/>
        </w:rPr>
        <w:t xml:space="preserve"> </w:t>
      </w:r>
      <w:r>
        <w:t>Older</w:t>
      </w:r>
      <w:r>
        <w:rPr>
          <w:spacing w:val="-7"/>
        </w:rPr>
        <w:t xml:space="preserve"> </w:t>
      </w:r>
      <w:r>
        <w:t>Person</w:t>
      </w:r>
      <w:r>
        <w:rPr>
          <w:spacing w:val="-9"/>
        </w:rPr>
        <w:t xml:space="preserve"> </w:t>
      </w:r>
      <w:r>
        <w:rPr>
          <w:spacing w:val="-2"/>
        </w:rPr>
        <w:t>Households</w:t>
      </w:r>
    </w:p>
    <w:p w14:paraId="6AE91995"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58496" behindDoc="1" locked="0" layoutInCell="1" allowOverlap="1" wp14:anchorId="7A468CF9" wp14:editId="7F9B32F3">
                <wp:simplePos x="0" y="0"/>
                <wp:positionH relativeFrom="page">
                  <wp:posOffset>1242364</wp:posOffset>
                </wp:positionH>
                <wp:positionV relativeFrom="paragraph">
                  <wp:posOffset>87418</wp:posOffset>
                </wp:positionV>
                <wp:extent cx="5708650" cy="6350"/>
                <wp:effectExtent l="0" t="0" r="0" b="0"/>
                <wp:wrapTopAndBottom/>
                <wp:docPr id="683" name="Graphic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8BB829B" id="Graphic 683" o:spid="_x0000_s1026" style="position:absolute;margin-left:97.8pt;margin-top:6.9pt;width:449.5pt;height:.5pt;z-index:-1565798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OSPr4UfAgAAvQQAAA4AAAAAAAAAAAAAAAAALgIAAGRycy9lMm9Eb2MueG1s&#10;UEsBAi0AFAAGAAgAAAAhADf8Vz3gAAAACgEAAA8AAAAAAAAAAAAAAAAAeQQAAGRycy9kb3ducmV2&#10;LnhtbFBLBQYAAAAABAAEAPMAAACGBQAAAAA=&#10;" path="m5708269,l,,,6096r5708269,l5708269,xe" fillcolor="black" stroked="f">
                <v:path arrowok="t"/>
                <w10:wrap type="topAndBottom" anchorx="page"/>
              </v:shape>
            </w:pict>
          </mc:Fallback>
        </mc:AlternateContent>
      </w:r>
    </w:p>
    <w:p w14:paraId="0B8753FB" w14:textId="77777777" w:rsidR="00984311" w:rsidRDefault="00984311">
      <w:pPr>
        <w:pStyle w:val="BodyText"/>
        <w:spacing w:before="9"/>
        <w:rPr>
          <w:rFonts w:ascii="Arial"/>
          <w:b/>
        </w:rPr>
      </w:pPr>
    </w:p>
    <w:p w14:paraId="61AD788F"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The</w:t>
      </w:r>
      <w:r>
        <w:rPr>
          <w:spacing w:val="-14"/>
          <w:sz w:val="20"/>
        </w:rPr>
        <w:t xml:space="preserve"> </w:t>
      </w:r>
      <w:r>
        <w:rPr>
          <w:sz w:val="20"/>
        </w:rPr>
        <w:t>figure</w:t>
      </w:r>
      <w:r>
        <w:rPr>
          <w:spacing w:val="-14"/>
          <w:sz w:val="20"/>
        </w:rPr>
        <w:t xml:space="preserve"> </w:t>
      </w:r>
      <w:r>
        <w:rPr>
          <w:sz w:val="20"/>
        </w:rPr>
        <w:t>below</w:t>
      </w:r>
      <w:r>
        <w:rPr>
          <w:spacing w:val="-14"/>
          <w:sz w:val="20"/>
        </w:rPr>
        <w:t xml:space="preserve"> </w:t>
      </w:r>
      <w:r>
        <w:rPr>
          <w:sz w:val="20"/>
        </w:rPr>
        <w:t>shows</w:t>
      </w:r>
      <w:r>
        <w:rPr>
          <w:spacing w:val="-13"/>
          <w:sz w:val="20"/>
        </w:rPr>
        <w:t xml:space="preserve"> </w:t>
      </w:r>
      <w:r>
        <w:rPr>
          <w:sz w:val="20"/>
        </w:rPr>
        <w:t>the</w:t>
      </w:r>
      <w:r>
        <w:rPr>
          <w:spacing w:val="-11"/>
          <w:sz w:val="20"/>
        </w:rPr>
        <w:t xml:space="preserve"> </w:t>
      </w:r>
      <w:r>
        <w:rPr>
          <w:sz w:val="20"/>
        </w:rPr>
        <w:t>tenure</w:t>
      </w:r>
      <w:r>
        <w:rPr>
          <w:spacing w:val="-13"/>
          <w:sz w:val="20"/>
        </w:rPr>
        <w:t xml:space="preserve"> </w:t>
      </w:r>
      <w:r>
        <w:rPr>
          <w:sz w:val="20"/>
        </w:rPr>
        <w:t>of</w:t>
      </w:r>
      <w:r>
        <w:rPr>
          <w:spacing w:val="-14"/>
          <w:sz w:val="20"/>
        </w:rPr>
        <w:t xml:space="preserve"> </w:t>
      </w:r>
      <w:r>
        <w:rPr>
          <w:sz w:val="20"/>
        </w:rPr>
        <w:t>older</w:t>
      </w:r>
      <w:r>
        <w:rPr>
          <w:spacing w:val="-14"/>
          <w:sz w:val="20"/>
        </w:rPr>
        <w:t xml:space="preserve"> </w:t>
      </w:r>
      <w:r>
        <w:rPr>
          <w:sz w:val="20"/>
        </w:rPr>
        <w:t>person</w:t>
      </w:r>
      <w:r>
        <w:rPr>
          <w:spacing w:val="-13"/>
          <w:sz w:val="20"/>
        </w:rPr>
        <w:t xml:space="preserve"> </w:t>
      </w:r>
      <w:r>
        <w:rPr>
          <w:sz w:val="20"/>
        </w:rPr>
        <w:t>households.</w:t>
      </w:r>
      <w:r>
        <w:rPr>
          <w:spacing w:val="-14"/>
          <w:sz w:val="20"/>
        </w:rPr>
        <w:t xml:space="preserve"> </w:t>
      </w:r>
      <w:r>
        <w:rPr>
          <w:sz w:val="20"/>
        </w:rPr>
        <w:t>The</w:t>
      </w:r>
      <w:r>
        <w:rPr>
          <w:spacing w:val="-13"/>
          <w:sz w:val="20"/>
        </w:rPr>
        <w:t xml:space="preserve"> </w:t>
      </w:r>
      <w:r>
        <w:rPr>
          <w:sz w:val="20"/>
        </w:rPr>
        <w:t>data</w:t>
      </w:r>
      <w:r>
        <w:rPr>
          <w:spacing w:val="-14"/>
          <w:sz w:val="20"/>
        </w:rPr>
        <w:t xml:space="preserve"> </w:t>
      </w:r>
      <w:r>
        <w:rPr>
          <w:sz w:val="20"/>
        </w:rPr>
        <w:t>has</w:t>
      </w:r>
      <w:r>
        <w:rPr>
          <w:spacing w:val="-12"/>
          <w:sz w:val="20"/>
        </w:rPr>
        <w:t xml:space="preserve"> </w:t>
      </w:r>
      <w:r>
        <w:rPr>
          <w:sz w:val="20"/>
        </w:rPr>
        <w:t>been</w:t>
      </w:r>
      <w:r>
        <w:rPr>
          <w:spacing w:val="-13"/>
          <w:sz w:val="20"/>
        </w:rPr>
        <w:t xml:space="preserve"> </w:t>
      </w:r>
      <w:r>
        <w:rPr>
          <w:sz w:val="20"/>
        </w:rPr>
        <w:t>split</w:t>
      </w:r>
      <w:r>
        <w:rPr>
          <w:spacing w:val="-14"/>
          <w:sz w:val="20"/>
        </w:rPr>
        <w:t xml:space="preserve"> </w:t>
      </w:r>
      <w:r>
        <w:rPr>
          <w:sz w:val="20"/>
        </w:rPr>
        <w:t>between</w:t>
      </w:r>
      <w:r>
        <w:rPr>
          <w:spacing w:val="-14"/>
          <w:sz w:val="20"/>
        </w:rPr>
        <w:t xml:space="preserve"> </w:t>
      </w:r>
      <w:r>
        <w:rPr>
          <w:sz w:val="20"/>
        </w:rPr>
        <w:t>single older</w:t>
      </w:r>
      <w:r>
        <w:rPr>
          <w:spacing w:val="-5"/>
          <w:sz w:val="20"/>
        </w:rPr>
        <w:t xml:space="preserve"> </w:t>
      </w:r>
      <w:r>
        <w:rPr>
          <w:sz w:val="20"/>
        </w:rPr>
        <w:t>person</w:t>
      </w:r>
      <w:r>
        <w:rPr>
          <w:spacing w:val="-6"/>
          <w:sz w:val="20"/>
        </w:rPr>
        <w:t xml:space="preserve"> </w:t>
      </w:r>
      <w:r>
        <w:rPr>
          <w:sz w:val="20"/>
        </w:rPr>
        <w:t>households</w:t>
      </w:r>
      <w:r>
        <w:rPr>
          <w:spacing w:val="-2"/>
          <w:sz w:val="20"/>
        </w:rPr>
        <w:t xml:space="preserve"> </w:t>
      </w:r>
      <w:r>
        <w:rPr>
          <w:sz w:val="20"/>
        </w:rPr>
        <w:t>and</w:t>
      </w:r>
      <w:r>
        <w:rPr>
          <w:spacing w:val="-6"/>
          <w:sz w:val="20"/>
        </w:rPr>
        <w:t xml:space="preserve"> </w:t>
      </w:r>
      <w:r>
        <w:rPr>
          <w:sz w:val="20"/>
        </w:rPr>
        <w:t>those</w:t>
      </w:r>
      <w:r>
        <w:rPr>
          <w:spacing w:val="-6"/>
          <w:sz w:val="20"/>
        </w:rPr>
        <w:t xml:space="preserve"> </w:t>
      </w:r>
      <w:r>
        <w:rPr>
          <w:sz w:val="20"/>
        </w:rPr>
        <w:t>with</w:t>
      </w:r>
      <w:r>
        <w:rPr>
          <w:spacing w:val="-6"/>
          <w:sz w:val="20"/>
        </w:rPr>
        <w:t xml:space="preserve"> </w:t>
      </w:r>
      <w:r>
        <w:rPr>
          <w:sz w:val="20"/>
        </w:rPr>
        <w:t>two</w:t>
      </w:r>
      <w:r>
        <w:rPr>
          <w:spacing w:val="-6"/>
          <w:sz w:val="20"/>
        </w:rPr>
        <w:t xml:space="preserve"> </w:t>
      </w:r>
      <w:r>
        <w:rPr>
          <w:sz w:val="20"/>
        </w:rPr>
        <w:t>or</w:t>
      </w:r>
      <w:r>
        <w:rPr>
          <w:spacing w:val="-3"/>
          <w:sz w:val="20"/>
        </w:rPr>
        <w:t xml:space="preserve"> </w:t>
      </w:r>
      <w:r>
        <w:rPr>
          <w:sz w:val="20"/>
        </w:rPr>
        <w:t>more</w:t>
      </w:r>
      <w:r>
        <w:rPr>
          <w:spacing w:val="-3"/>
          <w:sz w:val="20"/>
        </w:rPr>
        <w:t xml:space="preserve"> </w:t>
      </w:r>
      <w:r>
        <w:rPr>
          <w:sz w:val="20"/>
        </w:rPr>
        <w:t>older</w:t>
      </w:r>
      <w:r>
        <w:rPr>
          <w:spacing w:val="-2"/>
          <w:sz w:val="20"/>
        </w:rPr>
        <w:t xml:space="preserve"> </w:t>
      </w:r>
      <w:r>
        <w:rPr>
          <w:sz w:val="20"/>
        </w:rPr>
        <w:t>people</w:t>
      </w:r>
      <w:r>
        <w:rPr>
          <w:spacing w:val="-6"/>
          <w:sz w:val="20"/>
        </w:rPr>
        <w:t xml:space="preserve"> </w:t>
      </w:r>
      <w:r>
        <w:rPr>
          <w:sz w:val="20"/>
        </w:rPr>
        <w:t>(which</w:t>
      </w:r>
      <w:r>
        <w:rPr>
          <w:spacing w:val="-6"/>
          <w:sz w:val="20"/>
        </w:rPr>
        <w:t xml:space="preserve"> </w:t>
      </w:r>
      <w:r>
        <w:rPr>
          <w:sz w:val="20"/>
        </w:rPr>
        <w:t>will</w:t>
      </w:r>
      <w:r>
        <w:rPr>
          <w:spacing w:val="-4"/>
          <w:sz w:val="20"/>
        </w:rPr>
        <w:t xml:space="preserve"> </w:t>
      </w:r>
      <w:r>
        <w:rPr>
          <w:sz w:val="20"/>
        </w:rPr>
        <w:t>largely</w:t>
      </w:r>
      <w:r>
        <w:rPr>
          <w:spacing w:val="-4"/>
          <w:sz w:val="20"/>
        </w:rPr>
        <w:t xml:space="preserve"> </w:t>
      </w:r>
      <w:r>
        <w:rPr>
          <w:sz w:val="20"/>
        </w:rPr>
        <w:t>be</w:t>
      </w:r>
      <w:r>
        <w:rPr>
          <w:spacing w:val="-4"/>
          <w:sz w:val="20"/>
        </w:rPr>
        <w:t xml:space="preserve"> </w:t>
      </w:r>
      <w:r>
        <w:rPr>
          <w:sz w:val="20"/>
        </w:rPr>
        <w:t>couples).</w:t>
      </w:r>
      <w:r>
        <w:rPr>
          <w:spacing w:val="-5"/>
          <w:sz w:val="20"/>
        </w:rPr>
        <w:t xml:space="preserve"> </w:t>
      </w:r>
      <w:r>
        <w:rPr>
          <w:sz w:val="20"/>
        </w:rPr>
        <w:t xml:space="preserve">The data shows that </w:t>
      </w:r>
      <w:proofErr w:type="gramStart"/>
      <w:r>
        <w:rPr>
          <w:sz w:val="20"/>
        </w:rPr>
        <w:t>the majority of</w:t>
      </w:r>
      <w:proofErr w:type="gramEnd"/>
      <w:r>
        <w:rPr>
          <w:sz w:val="20"/>
        </w:rPr>
        <w:t xml:space="preserve"> older persons households are owner-occupiers (78% of older person households), and indeed most are owner-occupiers with no mortgage and thus may have significant equity</w:t>
      </w:r>
      <w:r>
        <w:rPr>
          <w:spacing w:val="-12"/>
          <w:sz w:val="20"/>
        </w:rPr>
        <w:t xml:space="preserve"> </w:t>
      </w:r>
      <w:r>
        <w:rPr>
          <w:sz w:val="20"/>
        </w:rPr>
        <w:t>which</w:t>
      </w:r>
      <w:r>
        <w:rPr>
          <w:spacing w:val="-13"/>
          <w:sz w:val="20"/>
        </w:rPr>
        <w:t xml:space="preserve"> </w:t>
      </w:r>
      <w:r>
        <w:rPr>
          <w:sz w:val="20"/>
        </w:rPr>
        <w:t>can</w:t>
      </w:r>
      <w:r>
        <w:rPr>
          <w:spacing w:val="-13"/>
          <w:sz w:val="20"/>
        </w:rPr>
        <w:t xml:space="preserve"> </w:t>
      </w:r>
      <w:r>
        <w:rPr>
          <w:sz w:val="20"/>
        </w:rPr>
        <w:t>be</w:t>
      </w:r>
      <w:r>
        <w:rPr>
          <w:spacing w:val="-13"/>
          <w:sz w:val="20"/>
        </w:rPr>
        <w:t xml:space="preserve"> </w:t>
      </w:r>
      <w:r>
        <w:rPr>
          <w:sz w:val="20"/>
        </w:rPr>
        <w:t>put</w:t>
      </w:r>
      <w:r>
        <w:rPr>
          <w:spacing w:val="-11"/>
          <w:sz w:val="20"/>
        </w:rPr>
        <w:t xml:space="preserve"> </w:t>
      </w:r>
      <w:r>
        <w:rPr>
          <w:sz w:val="20"/>
        </w:rPr>
        <w:t>towards</w:t>
      </w:r>
      <w:r>
        <w:rPr>
          <w:spacing w:val="-11"/>
          <w:sz w:val="20"/>
        </w:rPr>
        <w:t xml:space="preserve"> </w:t>
      </w:r>
      <w:r>
        <w:rPr>
          <w:sz w:val="20"/>
        </w:rPr>
        <w:t>the</w:t>
      </w:r>
      <w:r>
        <w:rPr>
          <w:spacing w:val="-11"/>
          <w:sz w:val="20"/>
        </w:rPr>
        <w:t xml:space="preserve"> </w:t>
      </w:r>
      <w:r>
        <w:rPr>
          <w:sz w:val="20"/>
        </w:rPr>
        <w:t>purchase</w:t>
      </w:r>
      <w:r>
        <w:rPr>
          <w:spacing w:val="-13"/>
          <w:sz w:val="20"/>
        </w:rPr>
        <w:t xml:space="preserve"> </w:t>
      </w:r>
      <w:r>
        <w:rPr>
          <w:sz w:val="20"/>
        </w:rPr>
        <w:t>of</w:t>
      </w:r>
      <w:r>
        <w:rPr>
          <w:spacing w:val="-13"/>
          <w:sz w:val="20"/>
        </w:rPr>
        <w:t xml:space="preserve"> </w:t>
      </w:r>
      <w:r>
        <w:rPr>
          <w:sz w:val="20"/>
        </w:rPr>
        <w:t>a</w:t>
      </w:r>
      <w:r>
        <w:rPr>
          <w:spacing w:val="-11"/>
          <w:sz w:val="20"/>
        </w:rPr>
        <w:t xml:space="preserve"> </w:t>
      </w:r>
      <w:r>
        <w:rPr>
          <w:sz w:val="20"/>
        </w:rPr>
        <w:t>new</w:t>
      </w:r>
      <w:r>
        <w:rPr>
          <w:spacing w:val="-10"/>
          <w:sz w:val="20"/>
        </w:rPr>
        <w:t xml:space="preserve"> </w:t>
      </w:r>
      <w:r>
        <w:rPr>
          <w:sz w:val="20"/>
        </w:rPr>
        <w:t>home.</w:t>
      </w:r>
      <w:r>
        <w:rPr>
          <w:spacing w:val="-10"/>
          <w:sz w:val="20"/>
        </w:rPr>
        <w:t xml:space="preserve"> </w:t>
      </w:r>
      <w:r>
        <w:rPr>
          <w:sz w:val="20"/>
        </w:rPr>
        <w:t>Some</w:t>
      </w:r>
      <w:r>
        <w:rPr>
          <w:spacing w:val="-8"/>
          <w:sz w:val="20"/>
        </w:rPr>
        <w:t xml:space="preserve"> </w:t>
      </w:r>
      <w:r>
        <w:rPr>
          <w:sz w:val="20"/>
        </w:rPr>
        <w:t>17%</w:t>
      </w:r>
      <w:r>
        <w:rPr>
          <w:spacing w:val="-9"/>
          <w:sz w:val="20"/>
        </w:rPr>
        <w:t xml:space="preserve"> </w:t>
      </w:r>
      <w:r>
        <w:rPr>
          <w:sz w:val="20"/>
        </w:rPr>
        <w:t>of</w:t>
      </w:r>
      <w:r>
        <w:rPr>
          <w:spacing w:val="-11"/>
          <w:sz w:val="20"/>
        </w:rPr>
        <w:t xml:space="preserve"> </w:t>
      </w:r>
      <w:r>
        <w:rPr>
          <w:sz w:val="20"/>
        </w:rPr>
        <w:t>older</w:t>
      </w:r>
      <w:r>
        <w:rPr>
          <w:spacing w:val="-12"/>
          <w:sz w:val="20"/>
        </w:rPr>
        <w:t xml:space="preserve"> </w:t>
      </w:r>
      <w:r>
        <w:rPr>
          <w:sz w:val="20"/>
        </w:rPr>
        <w:t>persons</w:t>
      </w:r>
      <w:r>
        <w:rPr>
          <w:spacing w:val="-11"/>
          <w:sz w:val="20"/>
        </w:rPr>
        <w:t xml:space="preserve"> </w:t>
      </w:r>
      <w:r>
        <w:rPr>
          <w:sz w:val="20"/>
        </w:rPr>
        <w:t>households live</w:t>
      </w:r>
      <w:r>
        <w:rPr>
          <w:spacing w:val="-14"/>
          <w:sz w:val="20"/>
        </w:rPr>
        <w:t xml:space="preserve"> </w:t>
      </w:r>
      <w:r>
        <w:rPr>
          <w:sz w:val="20"/>
        </w:rPr>
        <w:t>in</w:t>
      </w:r>
      <w:r>
        <w:rPr>
          <w:spacing w:val="-14"/>
          <w:sz w:val="20"/>
        </w:rPr>
        <w:t xml:space="preserve"> </w:t>
      </w:r>
      <w:r>
        <w:rPr>
          <w:sz w:val="20"/>
        </w:rPr>
        <w:t>the</w:t>
      </w:r>
      <w:r>
        <w:rPr>
          <w:spacing w:val="-13"/>
          <w:sz w:val="20"/>
        </w:rPr>
        <w:t xml:space="preserve"> </w:t>
      </w:r>
      <w:r>
        <w:rPr>
          <w:sz w:val="20"/>
        </w:rPr>
        <w:t>social</w:t>
      </w:r>
      <w:r>
        <w:rPr>
          <w:spacing w:val="-14"/>
          <w:sz w:val="20"/>
        </w:rPr>
        <w:t xml:space="preserve"> </w:t>
      </w:r>
      <w:r>
        <w:rPr>
          <w:sz w:val="20"/>
        </w:rPr>
        <w:t>rented</w:t>
      </w:r>
      <w:r>
        <w:rPr>
          <w:spacing w:val="-13"/>
          <w:sz w:val="20"/>
        </w:rPr>
        <w:t xml:space="preserve"> </w:t>
      </w:r>
      <w:r>
        <w:rPr>
          <w:sz w:val="20"/>
        </w:rPr>
        <w:t>sector</w:t>
      </w:r>
      <w:r>
        <w:rPr>
          <w:spacing w:val="-14"/>
          <w:sz w:val="20"/>
        </w:rPr>
        <w:t xml:space="preserve"> </w:t>
      </w:r>
      <w:r>
        <w:rPr>
          <w:sz w:val="20"/>
        </w:rPr>
        <w:t>and</w:t>
      </w:r>
      <w:r>
        <w:rPr>
          <w:spacing w:val="-11"/>
          <w:sz w:val="20"/>
        </w:rPr>
        <w:t xml:space="preserve"> </w:t>
      </w:r>
      <w:r>
        <w:rPr>
          <w:sz w:val="20"/>
        </w:rPr>
        <w:t>the</w:t>
      </w:r>
      <w:r>
        <w:rPr>
          <w:spacing w:val="-13"/>
          <w:sz w:val="20"/>
        </w:rPr>
        <w:t xml:space="preserve"> </w:t>
      </w:r>
      <w:r>
        <w:rPr>
          <w:sz w:val="20"/>
        </w:rPr>
        <w:t>proportion</w:t>
      </w:r>
      <w:r>
        <w:rPr>
          <w:spacing w:val="-13"/>
          <w:sz w:val="20"/>
        </w:rPr>
        <w:t xml:space="preserve"> </w:t>
      </w:r>
      <w:r>
        <w:rPr>
          <w:sz w:val="20"/>
        </w:rPr>
        <w:t>of</w:t>
      </w:r>
      <w:r>
        <w:rPr>
          <w:spacing w:val="-13"/>
          <w:sz w:val="20"/>
        </w:rPr>
        <w:t xml:space="preserve"> </w:t>
      </w:r>
      <w:r>
        <w:rPr>
          <w:sz w:val="20"/>
        </w:rPr>
        <w:t>older</w:t>
      </w:r>
      <w:r>
        <w:rPr>
          <w:spacing w:val="-14"/>
          <w:sz w:val="20"/>
        </w:rPr>
        <w:t xml:space="preserve"> </w:t>
      </w:r>
      <w:r>
        <w:rPr>
          <w:sz w:val="20"/>
        </w:rPr>
        <w:t>person</w:t>
      </w:r>
      <w:r>
        <w:rPr>
          <w:spacing w:val="-14"/>
          <w:sz w:val="20"/>
        </w:rPr>
        <w:t xml:space="preserve"> </w:t>
      </w:r>
      <w:r>
        <w:rPr>
          <w:sz w:val="20"/>
        </w:rPr>
        <w:t>households</w:t>
      </w:r>
      <w:r>
        <w:rPr>
          <w:spacing w:val="-14"/>
          <w:sz w:val="20"/>
        </w:rPr>
        <w:t xml:space="preserve"> </w:t>
      </w:r>
      <w:r>
        <w:rPr>
          <w:sz w:val="20"/>
        </w:rPr>
        <w:t>living</w:t>
      </w:r>
      <w:r>
        <w:rPr>
          <w:spacing w:val="-13"/>
          <w:sz w:val="20"/>
        </w:rPr>
        <w:t xml:space="preserve"> </w:t>
      </w:r>
      <w:r>
        <w:rPr>
          <w:sz w:val="20"/>
        </w:rPr>
        <w:t>in</w:t>
      </w:r>
      <w:r>
        <w:rPr>
          <w:spacing w:val="-13"/>
          <w:sz w:val="20"/>
        </w:rPr>
        <w:t xml:space="preserve"> </w:t>
      </w:r>
      <w:r>
        <w:rPr>
          <w:sz w:val="20"/>
        </w:rPr>
        <w:t>the</w:t>
      </w:r>
      <w:r>
        <w:rPr>
          <w:spacing w:val="-13"/>
          <w:sz w:val="20"/>
        </w:rPr>
        <w:t xml:space="preserve"> </w:t>
      </w:r>
      <w:r>
        <w:rPr>
          <w:sz w:val="20"/>
        </w:rPr>
        <w:t>private</w:t>
      </w:r>
      <w:r>
        <w:rPr>
          <w:spacing w:val="-13"/>
          <w:sz w:val="20"/>
        </w:rPr>
        <w:t xml:space="preserve"> </w:t>
      </w:r>
      <w:r>
        <w:rPr>
          <w:sz w:val="20"/>
        </w:rPr>
        <w:t>rented sector is relatively low (about 6%).</w:t>
      </w:r>
    </w:p>
    <w:p w14:paraId="56F6DE83" w14:textId="77777777" w:rsidR="00984311" w:rsidRDefault="00984311">
      <w:pPr>
        <w:pStyle w:val="BodyText"/>
        <w:spacing w:before="130"/>
      </w:pPr>
    </w:p>
    <w:p w14:paraId="57C33C41" w14:textId="77777777" w:rsidR="00984311" w:rsidRDefault="00CB0695">
      <w:pPr>
        <w:pStyle w:val="ListParagraph"/>
        <w:numPr>
          <w:ilvl w:val="1"/>
          <w:numId w:val="5"/>
        </w:numPr>
        <w:tabs>
          <w:tab w:val="left" w:pos="963"/>
          <w:tab w:val="left" w:pos="965"/>
        </w:tabs>
        <w:spacing w:before="1" w:line="360" w:lineRule="auto"/>
        <w:ind w:right="530" w:hanging="708"/>
        <w:jc w:val="both"/>
        <w:rPr>
          <w:sz w:val="20"/>
        </w:rPr>
      </w:pPr>
      <w:r>
        <w:rPr>
          <w:sz w:val="20"/>
        </w:rPr>
        <w:t>There are also notable differences for different types of older person households with single older people</w:t>
      </w:r>
      <w:r>
        <w:rPr>
          <w:spacing w:val="-11"/>
          <w:sz w:val="20"/>
        </w:rPr>
        <w:t xml:space="preserve"> </w:t>
      </w:r>
      <w:r>
        <w:rPr>
          <w:sz w:val="20"/>
        </w:rPr>
        <w:t>having</w:t>
      </w:r>
      <w:r>
        <w:rPr>
          <w:spacing w:val="-11"/>
          <w:sz w:val="20"/>
        </w:rPr>
        <w:t xml:space="preserve"> </w:t>
      </w:r>
      <w:r>
        <w:rPr>
          <w:sz w:val="20"/>
        </w:rPr>
        <w:t>a</w:t>
      </w:r>
      <w:r>
        <w:rPr>
          <w:spacing w:val="-11"/>
          <w:sz w:val="20"/>
        </w:rPr>
        <w:t xml:space="preserve"> </w:t>
      </w:r>
      <w:r>
        <w:rPr>
          <w:sz w:val="20"/>
        </w:rPr>
        <w:t>lower</w:t>
      </w:r>
      <w:r>
        <w:rPr>
          <w:spacing w:val="-11"/>
          <w:sz w:val="20"/>
        </w:rPr>
        <w:t xml:space="preserve"> </w:t>
      </w:r>
      <w:r>
        <w:rPr>
          <w:sz w:val="20"/>
        </w:rPr>
        <w:t>level</w:t>
      </w:r>
      <w:r>
        <w:rPr>
          <w:spacing w:val="-10"/>
          <w:sz w:val="20"/>
        </w:rPr>
        <w:t xml:space="preserve"> </w:t>
      </w:r>
      <w:r>
        <w:rPr>
          <w:sz w:val="20"/>
        </w:rPr>
        <w:t>of</w:t>
      </w:r>
      <w:r>
        <w:rPr>
          <w:spacing w:val="-12"/>
          <w:sz w:val="20"/>
        </w:rPr>
        <w:t xml:space="preserve"> </w:t>
      </w:r>
      <w:r>
        <w:rPr>
          <w:sz w:val="20"/>
        </w:rPr>
        <w:t>owner-occupation</w:t>
      </w:r>
      <w:r>
        <w:rPr>
          <w:spacing w:val="-12"/>
          <w:sz w:val="20"/>
        </w:rPr>
        <w:t xml:space="preserve"> </w:t>
      </w:r>
      <w:r>
        <w:rPr>
          <w:sz w:val="20"/>
        </w:rPr>
        <w:t>than</w:t>
      </w:r>
      <w:r>
        <w:rPr>
          <w:spacing w:val="-10"/>
          <w:sz w:val="20"/>
        </w:rPr>
        <w:t xml:space="preserve"> </w:t>
      </w:r>
      <w:r>
        <w:rPr>
          <w:sz w:val="20"/>
        </w:rPr>
        <w:t>larger</w:t>
      </w:r>
      <w:r>
        <w:rPr>
          <w:spacing w:val="-10"/>
          <w:sz w:val="20"/>
        </w:rPr>
        <w:t xml:space="preserve"> </w:t>
      </w:r>
      <w:r>
        <w:rPr>
          <w:sz w:val="20"/>
        </w:rPr>
        <w:t>older</w:t>
      </w:r>
      <w:r>
        <w:rPr>
          <w:spacing w:val="-10"/>
          <w:sz w:val="20"/>
        </w:rPr>
        <w:t xml:space="preserve"> </w:t>
      </w:r>
      <w:r>
        <w:rPr>
          <w:sz w:val="20"/>
        </w:rPr>
        <w:t>person</w:t>
      </w:r>
      <w:r>
        <w:rPr>
          <w:spacing w:val="-12"/>
          <w:sz w:val="20"/>
        </w:rPr>
        <w:t xml:space="preserve"> </w:t>
      </w:r>
      <w:r>
        <w:rPr>
          <w:sz w:val="20"/>
        </w:rPr>
        <w:t>households</w:t>
      </w:r>
      <w:r>
        <w:rPr>
          <w:spacing w:val="-6"/>
          <w:sz w:val="20"/>
        </w:rPr>
        <w:t xml:space="preserve"> </w:t>
      </w:r>
      <w:r>
        <w:rPr>
          <w:sz w:val="20"/>
        </w:rPr>
        <w:t>–</w:t>
      </w:r>
      <w:r>
        <w:rPr>
          <w:spacing w:val="-11"/>
          <w:sz w:val="20"/>
        </w:rPr>
        <w:t xml:space="preserve"> </w:t>
      </w:r>
      <w:r>
        <w:rPr>
          <w:sz w:val="20"/>
        </w:rPr>
        <w:t>this</w:t>
      </w:r>
      <w:r>
        <w:rPr>
          <w:spacing w:val="-10"/>
          <w:sz w:val="20"/>
        </w:rPr>
        <w:t xml:space="preserve"> </w:t>
      </w:r>
      <w:r>
        <w:rPr>
          <w:sz w:val="20"/>
        </w:rPr>
        <w:t>group</w:t>
      </w:r>
      <w:r>
        <w:rPr>
          <w:spacing w:val="-11"/>
          <w:sz w:val="20"/>
        </w:rPr>
        <w:t xml:space="preserve"> </w:t>
      </w:r>
      <w:r>
        <w:rPr>
          <w:sz w:val="20"/>
        </w:rPr>
        <w:t>also has a much higher proportion living in the social rented sector.</w:t>
      </w:r>
    </w:p>
    <w:p w14:paraId="77EB5C55"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1B42171A" w14:textId="77777777" w:rsidR="00984311" w:rsidRDefault="00984311">
      <w:pPr>
        <w:pStyle w:val="BodyText"/>
        <w:spacing w:before="213"/>
      </w:pPr>
    </w:p>
    <w:p w14:paraId="517CFB6A" w14:textId="77777777" w:rsidR="00984311" w:rsidRDefault="00CB0695">
      <w:pPr>
        <w:pStyle w:val="Heading2"/>
      </w:pPr>
      <w:r>
        <w:rPr>
          <w:noProof/>
        </w:rPr>
        <mc:AlternateContent>
          <mc:Choice Requires="wpg">
            <w:drawing>
              <wp:anchor distT="0" distB="0" distL="0" distR="0" simplePos="0" relativeHeight="15800320" behindDoc="0" locked="0" layoutInCell="1" allowOverlap="1" wp14:anchorId="7FFE9646" wp14:editId="64D80153">
                <wp:simplePos x="0" y="0"/>
                <wp:positionH relativeFrom="page">
                  <wp:posOffset>1255712</wp:posOffset>
                </wp:positionH>
                <wp:positionV relativeFrom="paragraph">
                  <wp:posOffset>214070</wp:posOffset>
                </wp:positionV>
                <wp:extent cx="5597525" cy="2898775"/>
                <wp:effectExtent l="0" t="0" r="0" b="0"/>
                <wp:wrapNone/>
                <wp:docPr id="684" name="Group 6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7525" cy="2898775"/>
                          <a:chOff x="0" y="0"/>
                          <a:chExt cx="5597525" cy="2898775"/>
                        </a:xfrm>
                      </wpg:grpSpPr>
                      <wps:wsp>
                        <wps:cNvPr id="685" name="Graphic 685"/>
                        <wps:cNvSpPr/>
                        <wps:spPr>
                          <a:xfrm>
                            <a:off x="621728" y="141033"/>
                            <a:ext cx="4822825" cy="1868805"/>
                          </a:xfrm>
                          <a:custGeom>
                            <a:avLst/>
                            <a:gdLst/>
                            <a:ahLst/>
                            <a:cxnLst/>
                            <a:rect l="l" t="t" r="r" b="b"/>
                            <a:pathLst>
                              <a:path w="4822825" h="1868805">
                                <a:moveTo>
                                  <a:pt x="4616323" y="1868551"/>
                                </a:moveTo>
                                <a:lnTo>
                                  <a:pt x="4822570" y="1868551"/>
                                </a:lnTo>
                              </a:path>
                              <a:path w="4822825" h="1868805">
                                <a:moveTo>
                                  <a:pt x="2686938" y="1868551"/>
                                </a:moveTo>
                                <a:lnTo>
                                  <a:pt x="3099943" y="1868551"/>
                                </a:lnTo>
                              </a:path>
                              <a:path w="4822825" h="1868805">
                                <a:moveTo>
                                  <a:pt x="3651630" y="1868551"/>
                                </a:moveTo>
                                <a:lnTo>
                                  <a:pt x="4064634" y="1868551"/>
                                </a:lnTo>
                              </a:path>
                              <a:path w="4822825" h="1868805">
                                <a:moveTo>
                                  <a:pt x="0" y="1868551"/>
                                </a:moveTo>
                                <a:lnTo>
                                  <a:pt x="207390" y="1868551"/>
                                </a:lnTo>
                              </a:path>
                              <a:path w="4822825" h="1868805">
                                <a:moveTo>
                                  <a:pt x="757554" y="1868551"/>
                                </a:moveTo>
                                <a:lnTo>
                                  <a:pt x="1170558" y="1868551"/>
                                </a:lnTo>
                              </a:path>
                              <a:path w="4822825" h="1868805">
                                <a:moveTo>
                                  <a:pt x="1722246" y="1868551"/>
                                </a:moveTo>
                                <a:lnTo>
                                  <a:pt x="2135250" y="1868551"/>
                                </a:lnTo>
                              </a:path>
                              <a:path w="4822825" h="1868805">
                                <a:moveTo>
                                  <a:pt x="2686938" y="1661286"/>
                                </a:moveTo>
                                <a:lnTo>
                                  <a:pt x="3099943" y="1661286"/>
                                </a:lnTo>
                              </a:path>
                              <a:path w="4822825" h="1868805">
                                <a:moveTo>
                                  <a:pt x="3651630" y="1661286"/>
                                </a:moveTo>
                                <a:lnTo>
                                  <a:pt x="4064634" y="1661286"/>
                                </a:lnTo>
                              </a:path>
                              <a:path w="4822825" h="1868805">
                                <a:moveTo>
                                  <a:pt x="1722246" y="1661286"/>
                                </a:moveTo>
                                <a:lnTo>
                                  <a:pt x="2135250" y="1661286"/>
                                </a:lnTo>
                              </a:path>
                              <a:path w="4822825" h="1868805">
                                <a:moveTo>
                                  <a:pt x="757554" y="1661286"/>
                                </a:moveTo>
                                <a:lnTo>
                                  <a:pt x="1170558" y="1661286"/>
                                </a:lnTo>
                              </a:path>
                              <a:path w="4822825" h="1868805">
                                <a:moveTo>
                                  <a:pt x="0" y="1661286"/>
                                </a:moveTo>
                                <a:lnTo>
                                  <a:pt x="207390" y="1661286"/>
                                </a:lnTo>
                              </a:path>
                              <a:path w="4822825" h="1868805">
                                <a:moveTo>
                                  <a:pt x="4616323" y="1661286"/>
                                </a:moveTo>
                                <a:lnTo>
                                  <a:pt x="4822570" y="1661286"/>
                                </a:lnTo>
                              </a:path>
                              <a:path w="4822825" h="1868805">
                                <a:moveTo>
                                  <a:pt x="757554" y="1452499"/>
                                </a:moveTo>
                                <a:lnTo>
                                  <a:pt x="1170558" y="1452499"/>
                                </a:lnTo>
                              </a:path>
                              <a:path w="4822825" h="1868805">
                                <a:moveTo>
                                  <a:pt x="2686938" y="1452499"/>
                                </a:moveTo>
                                <a:lnTo>
                                  <a:pt x="3099943" y="1452499"/>
                                </a:lnTo>
                              </a:path>
                              <a:path w="4822825" h="1868805">
                                <a:moveTo>
                                  <a:pt x="1722246" y="1452499"/>
                                </a:moveTo>
                                <a:lnTo>
                                  <a:pt x="2135250" y="1452499"/>
                                </a:lnTo>
                              </a:path>
                              <a:path w="4822825" h="1868805">
                                <a:moveTo>
                                  <a:pt x="3651630" y="1452499"/>
                                </a:moveTo>
                                <a:lnTo>
                                  <a:pt x="4064634" y="1452499"/>
                                </a:lnTo>
                              </a:path>
                              <a:path w="4822825" h="1868805">
                                <a:moveTo>
                                  <a:pt x="0" y="1452499"/>
                                </a:moveTo>
                                <a:lnTo>
                                  <a:pt x="207390" y="1452499"/>
                                </a:lnTo>
                              </a:path>
                              <a:path w="4822825" h="1868805">
                                <a:moveTo>
                                  <a:pt x="4616323" y="1452499"/>
                                </a:moveTo>
                                <a:lnTo>
                                  <a:pt x="4822570" y="1452499"/>
                                </a:lnTo>
                              </a:path>
                              <a:path w="4822825" h="1868805">
                                <a:moveTo>
                                  <a:pt x="0" y="1245234"/>
                                </a:moveTo>
                                <a:lnTo>
                                  <a:pt x="207390" y="1245234"/>
                                </a:lnTo>
                              </a:path>
                              <a:path w="4822825" h="1868805">
                                <a:moveTo>
                                  <a:pt x="1722246" y="1245234"/>
                                </a:moveTo>
                                <a:lnTo>
                                  <a:pt x="2135250" y="1245234"/>
                                </a:lnTo>
                              </a:path>
                              <a:path w="4822825" h="1868805">
                                <a:moveTo>
                                  <a:pt x="757554" y="1245234"/>
                                </a:moveTo>
                                <a:lnTo>
                                  <a:pt x="1170558" y="1245234"/>
                                </a:lnTo>
                              </a:path>
                              <a:path w="4822825" h="1868805">
                                <a:moveTo>
                                  <a:pt x="3651630" y="1245234"/>
                                </a:moveTo>
                                <a:lnTo>
                                  <a:pt x="4064634" y="1245234"/>
                                </a:lnTo>
                              </a:path>
                              <a:path w="4822825" h="1868805">
                                <a:moveTo>
                                  <a:pt x="4616323" y="1245234"/>
                                </a:moveTo>
                                <a:lnTo>
                                  <a:pt x="4822570" y="1245234"/>
                                </a:lnTo>
                              </a:path>
                              <a:path w="4822825" h="1868805">
                                <a:moveTo>
                                  <a:pt x="2686938" y="1245234"/>
                                </a:moveTo>
                                <a:lnTo>
                                  <a:pt x="3099943" y="1245234"/>
                                </a:lnTo>
                              </a:path>
                              <a:path w="4822825" h="1868805">
                                <a:moveTo>
                                  <a:pt x="757554" y="1037971"/>
                                </a:moveTo>
                                <a:lnTo>
                                  <a:pt x="1170558" y="1037971"/>
                                </a:lnTo>
                              </a:path>
                              <a:path w="4822825" h="1868805">
                                <a:moveTo>
                                  <a:pt x="2686938" y="1037971"/>
                                </a:moveTo>
                                <a:lnTo>
                                  <a:pt x="3099943" y="1037971"/>
                                </a:lnTo>
                              </a:path>
                              <a:path w="4822825" h="1868805">
                                <a:moveTo>
                                  <a:pt x="0" y="1037971"/>
                                </a:moveTo>
                                <a:lnTo>
                                  <a:pt x="207390" y="1037971"/>
                                </a:lnTo>
                              </a:path>
                              <a:path w="4822825" h="1868805">
                                <a:moveTo>
                                  <a:pt x="1722246" y="1037971"/>
                                </a:moveTo>
                                <a:lnTo>
                                  <a:pt x="2135250" y="1037971"/>
                                </a:lnTo>
                              </a:path>
                              <a:path w="4822825" h="1868805">
                                <a:moveTo>
                                  <a:pt x="3651630" y="1037971"/>
                                </a:moveTo>
                                <a:lnTo>
                                  <a:pt x="4064634" y="1037971"/>
                                </a:lnTo>
                              </a:path>
                              <a:path w="4822825" h="1868805">
                                <a:moveTo>
                                  <a:pt x="4616323" y="1037971"/>
                                </a:moveTo>
                                <a:lnTo>
                                  <a:pt x="4822570" y="1037971"/>
                                </a:lnTo>
                              </a:path>
                              <a:path w="4822825" h="1868805">
                                <a:moveTo>
                                  <a:pt x="3651630" y="830706"/>
                                </a:moveTo>
                                <a:lnTo>
                                  <a:pt x="4064634" y="830706"/>
                                </a:lnTo>
                              </a:path>
                              <a:path w="4822825" h="1868805">
                                <a:moveTo>
                                  <a:pt x="757554" y="830706"/>
                                </a:moveTo>
                                <a:lnTo>
                                  <a:pt x="1170558" y="830706"/>
                                </a:lnTo>
                              </a:path>
                              <a:path w="4822825" h="1868805">
                                <a:moveTo>
                                  <a:pt x="0" y="830706"/>
                                </a:moveTo>
                                <a:lnTo>
                                  <a:pt x="207390" y="830706"/>
                                </a:lnTo>
                              </a:path>
                              <a:path w="4822825" h="1868805">
                                <a:moveTo>
                                  <a:pt x="1722246" y="830706"/>
                                </a:moveTo>
                                <a:lnTo>
                                  <a:pt x="2135250" y="830706"/>
                                </a:lnTo>
                              </a:path>
                              <a:path w="4822825" h="1868805">
                                <a:moveTo>
                                  <a:pt x="2686938" y="830706"/>
                                </a:moveTo>
                                <a:lnTo>
                                  <a:pt x="3099943" y="830706"/>
                                </a:lnTo>
                              </a:path>
                              <a:path w="4822825" h="1868805">
                                <a:moveTo>
                                  <a:pt x="4616323" y="830706"/>
                                </a:moveTo>
                                <a:lnTo>
                                  <a:pt x="4822570" y="830706"/>
                                </a:lnTo>
                              </a:path>
                              <a:path w="4822825" h="1868805">
                                <a:moveTo>
                                  <a:pt x="2686938" y="623443"/>
                                </a:moveTo>
                                <a:lnTo>
                                  <a:pt x="3099943" y="623443"/>
                                </a:lnTo>
                              </a:path>
                              <a:path w="4822825" h="1868805">
                                <a:moveTo>
                                  <a:pt x="757554" y="623443"/>
                                </a:moveTo>
                                <a:lnTo>
                                  <a:pt x="1170558" y="623443"/>
                                </a:lnTo>
                              </a:path>
                              <a:path w="4822825" h="1868805">
                                <a:moveTo>
                                  <a:pt x="3651630" y="623443"/>
                                </a:moveTo>
                                <a:lnTo>
                                  <a:pt x="4064634" y="623443"/>
                                </a:lnTo>
                              </a:path>
                              <a:path w="4822825" h="1868805">
                                <a:moveTo>
                                  <a:pt x="1722246" y="623443"/>
                                </a:moveTo>
                                <a:lnTo>
                                  <a:pt x="2135250" y="623443"/>
                                </a:lnTo>
                              </a:path>
                              <a:path w="4822825" h="1868805">
                                <a:moveTo>
                                  <a:pt x="4616323" y="623443"/>
                                </a:moveTo>
                                <a:lnTo>
                                  <a:pt x="4822570" y="623443"/>
                                </a:lnTo>
                              </a:path>
                              <a:path w="4822825" h="1868805">
                                <a:moveTo>
                                  <a:pt x="0" y="623443"/>
                                </a:moveTo>
                                <a:lnTo>
                                  <a:pt x="207390" y="623443"/>
                                </a:lnTo>
                              </a:path>
                              <a:path w="4822825" h="1868805">
                                <a:moveTo>
                                  <a:pt x="4616323" y="414654"/>
                                </a:moveTo>
                                <a:lnTo>
                                  <a:pt x="4822570" y="414654"/>
                                </a:lnTo>
                              </a:path>
                              <a:path w="4822825" h="1868805">
                                <a:moveTo>
                                  <a:pt x="757554" y="414654"/>
                                </a:moveTo>
                                <a:lnTo>
                                  <a:pt x="1170558" y="414654"/>
                                </a:lnTo>
                              </a:path>
                              <a:path w="4822825" h="1868805">
                                <a:moveTo>
                                  <a:pt x="2686938" y="414654"/>
                                </a:moveTo>
                                <a:lnTo>
                                  <a:pt x="3099943" y="414654"/>
                                </a:lnTo>
                              </a:path>
                              <a:path w="4822825" h="1868805">
                                <a:moveTo>
                                  <a:pt x="1722246" y="414654"/>
                                </a:moveTo>
                                <a:lnTo>
                                  <a:pt x="2135250" y="414654"/>
                                </a:lnTo>
                              </a:path>
                              <a:path w="4822825" h="1868805">
                                <a:moveTo>
                                  <a:pt x="3651630" y="414654"/>
                                </a:moveTo>
                                <a:lnTo>
                                  <a:pt x="4064634" y="414654"/>
                                </a:lnTo>
                              </a:path>
                              <a:path w="4822825" h="1868805">
                                <a:moveTo>
                                  <a:pt x="0" y="414654"/>
                                </a:moveTo>
                                <a:lnTo>
                                  <a:pt x="207390" y="414654"/>
                                </a:lnTo>
                              </a:path>
                              <a:path w="4822825" h="1868805">
                                <a:moveTo>
                                  <a:pt x="757554" y="207391"/>
                                </a:moveTo>
                                <a:lnTo>
                                  <a:pt x="2135250" y="207391"/>
                                </a:lnTo>
                              </a:path>
                              <a:path w="4822825" h="1868805">
                                <a:moveTo>
                                  <a:pt x="3651630" y="207391"/>
                                </a:moveTo>
                                <a:lnTo>
                                  <a:pt x="4064634" y="207391"/>
                                </a:lnTo>
                              </a:path>
                              <a:path w="4822825" h="1868805">
                                <a:moveTo>
                                  <a:pt x="2686938" y="207391"/>
                                </a:moveTo>
                                <a:lnTo>
                                  <a:pt x="3099943" y="207391"/>
                                </a:lnTo>
                              </a:path>
                              <a:path w="4822825" h="1868805">
                                <a:moveTo>
                                  <a:pt x="4616323" y="207391"/>
                                </a:moveTo>
                                <a:lnTo>
                                  <a:pt x="4822570" y="207391"/>
                                </a:lnTo>
                              </a:path>
                              <a:path w="4822825" h="1868805">
                                <a:moveTo>
                                  <a:pt x="0" y="207391"/>
                                </a:moveTo>
                                <a:lnTo>
                                  <a:pt x="207390" y="207391"/>
                                </a:lnTo>
                              </a:path>
                              <a:path w="4822825" h="1868805">
                                <a:moveTo>
                                  <a:pt x="0" y="0"/>
                                </a:moveTo>
                                <a:lnTo>
                                  <a:pt x="4822570" y="0"/>
                                </a:lnTo>
                              </a:path>
                            </a:pathLst>
                          </a:custGeom>
                          <a:ln w="9525">
                            <a:solidFill>
                              <a:srgbClr val="D9D9D9"/>
                            </a:solidFill>
                            <a:prstDash val="solid"/>
                          </a:ln>
                        </wps:spPr>
                        <wps:bodyPr wrap="square" lIns="0" tIns="0" rIns="0" bIns="0" rtlCol="0">
                          <a:prstTxWarp prst="textNoShape">
                            <a:avLst/>
                          </a:prstTxWarp>
                          <a:noAutofit/>
                        </wps:bodyPr>
                      </wps:wsp>
                      <wps:wsp>
                        <wps:cNvPr id="686" name="Graphic 686"/>
                        <wps:cNvSpPr/>
                        <wps:spPr>
                          <a:xfrm>
                            <a:off x="829119" y="424624"/>
                            <a:ext cx="4409440" cy="1792605"/>
                          </a:xfrm>
                          <a:custGeom>
                            <a:avLst/>
                            <a:gdLst/>
                            <a:ahLst/>
                            <a:cxnLst/>
                            <a:rect l="l" t="t" r="r" b="b"/>
                            <a:pathLst>
                              <a:path w="4409440" h="1792605">
                                <a:moveTo>
                                  <a:pt x="550164" y="435864"/>
                                </a:moveTo>
                                <a:lnTo>
                                  <a:pt x="0" y="435864"/>
                                </a:lnTo>
                                <a:lnTo>
                                  <a:pt x="0" y="1792097"/>
                                </a:lnTo>
                                <a:lnTo>
                                  <a:pt x="550164" y="1792097"/>
                                </a:lnTo>
                                <a:lnTo>
                                  <a:pt x="550164" y="435864"/>
                                </a:lnTo>
                                <a:close/>
                              </a:path>
                              <a:path w="4409440" h="1792605">
                                <a:moveTo>
                                  <a:pt x="1514856" y="0"/>
                                </a:moveTo>
                                <a:lnTo>
                                  <a:pt x="963168" y="0"/>
                                </a:lnTo>
                                <a:lnTo>
                                  <a:pt x="963168" y="1792097"/>
                                </a:lnTo>
                                <a:lnTo>
                                  <a:pt x="1514856" y="1792097"/>
                                </a:lnTo>
                                <a:lnTo>
                                  <a:pt x="1514856" y="0"/>
                                </a:lnTo>
                                <a:close/>
                              </a:path>
                              <a:path w="4409440" h="1792605">
                                <a:moveTo>
                                  <a:pt x="2479548" y="256032"/>
                                </a:moveTo>
                                <a:lnTo>
                                  <a:pt x="1927860" y="256032"/>
                                </a:lnTo>
                                <a:lnTo>
                                  <a:pt x="1927860" y="1792097"/>
                                </a:lnTo>
                                <a:lnTo>
                                  <a:pt x="2479548" y="1792097"/>
                                </a:lnTo>
                                <a:lnTo>
                                  <a:pt x="2479548" y="256032"/>
                                </a:lnTo>
                                <a:close/>
                              </a:path>
                              <a:path w="4409440" h="1792605">
                                <a:moveTo>
                                  <a:pt x="3444240" y="1344168"/>
                                </a:moveTo>
                                <a:lnTo>
                                  <a:pt x="2892552" y="1344168"/>
                                </a:lnTo>
                                <a:lnTo>
                                  <a:pt x="2892552" y="1792097"/>
                                </a:lnTo>
                                <a:lnTo>
                                  <a:pt x="3444240" y="1792097"/>
                                </a:lnTo>
                                <a:lnTo>
                                  <a:pt x="3444240" y="1344168"/>
                                </a:lnTo>
                                <a:close/>
                              </a:path>
                              <a:path w="4409440" h="1792605">
                                <a:moveTo>
                                  <a:pt x="4408932" y="1110996"/>
                                </a:moveTo>
                                <a:lnTo>
                                  <a:pt x="3857244" y="1110996"/>
                                </a:lnTo>
                                <a:lnTo>
                                  <a:pt x="3857244" y="1792097"/>
                                </a:lnTo>
                                <a:lnTo>
                                  <a:pt x="4408932" y="1792097"/>
                                </a:lnTo>
                                <a:lnTo>
                                  <a:pt x="4408932" y="1110996"/>
                                </a:lnTo>
                                <a:close/>
                              </a:path>
                            </a:pathLst>
                          </a:custGeom>
                          <a:solidFill>
                            <a:srgbClr val="D30436"/>
                          </a:solidFill>
                        </wps:spPr>
                        <wps:bodyPr wrap="square" lIns="0" tIns="0" rIns="0" bIns="0" rtlCol="0">
                          <a:prstTxWarp prst="textNoShape">
                            <a:avLst/>
                          </a:prstTxWarp>
                          <a:noAutofit/>
                        </wps:bodyPr>
                      </wps:wsp>
                      <wps:wsp>
                        <wps:cNvPr id="687" name="Graphic 687"/>
                        <wps:cNvSpPr/>
                        <wps:spPr>
                          <a:xfrm>
                            <a:off x="829119" y="346900"/>
                            <a:ext cx="4409440" cy="1422400"/>
                          </a:xfrm>
                          <a:custGeom>
                            <a:avLst/>
                            <a:gdLst/>
                            <a:ahLst/>
                            <a:cxnLst/>
                            <a:rect l="l" t="t" r="r" b="b"/>
                            <a:pathLst>
                              <a:path w="4409440" h="1422400">
                                <a:moveTo>
                                  <a:pt x="550164" y="437388"/>
                                </a:moveTo>
                                <a:lnTo>
                                  <a:pt x="0" y="437388"/>
                                </a:lnTo>
                                <a:lnTo>
                                  <a:pt x="0" y="513588"/>
                                </a:lnTo>
                                <a:lnTo>
                                  <a:pt x="550164" y="513588"/>
                                </a:lnTo>
                                <a:lnTo>
                                  <a:pt x="550164" y="437388"/>
                                </a:lnTo>
                                <a:close/>
                              </a:path>
                              <a:path w="4409440" h="1422400">
                                <a:moveTo>
                                  <a:pt x="1514856" y="0"/>
                                </a:moveTo>
                                <a:lnTo>
                                  <a:pt x="963168" y="0"/>
                                </a:lnTo>
                                <a:lnTo>
                                  <a:pt x="963168" y="77724"/>
                                </a:lnTo>
                                <a:lnTo>
                                  <a:pt x="1514856" y="77724"/>
                                </a:lnTo>
                                <a:lnTo>
                                  <a:pt x="1514856" y="0"/>
                                </a:lnTo>
                                <a:close/>
                              </a:path>
                              <a:path w="4409440" h="1422400">
                                <a:moveTo>
                                  <a:pt x="2479548" y="257556"/>
                                </a:moveTo>
                                <a:lnTo>
                                  <a:pt x="1927860" y="257556"/>
                                </a:lnTo>
                                <a:lnTo>
                                  <a:pt x="1927860" y="333756"/>
                                </a:lnTo>
                                <a:lnTo>
                                  <a:pt x="2479548" y="333756"/>
                                </a:lnTo>
                                <a:lnTo>
                                  <a:pt x="2479548" y="257556"/>
                                </a:lnTo>
                                <a:close/>
                              </a:path>
                              <a:path w="4409440" h="1422400">
                                <a:moveTo>
                                  <a:pt x="3444240" y="662940"/>
                                </a:moveTo>
                                <a:lnTo>
                                  <a:pt x="2892552" y="662940"/>
                                </a:lnTo>
                                <a:lnTo>
                                  <a:pt x="2892552" y="1421892"/>
                                </a:lnTo>
                                <a:lnTo>
                                  <a:pt x="3444240" y="1421892"/>
                                </a:lnTo>
                                <a:lnTo>
                                  <a:pt x="3444240" y="662940"/>
                                </a:lnTo>
                                <a:close/>
                              </a:path>
                              <a:path w="4409440" h="1422400">
                                <a:moveTo>
                                  <a:pt x="4408932" y="576072"/>
                                </a:moveTo>
                                <a:lnTo>
                                  <a:pt x="3857244" y="576072"/>
                                </a:lnTo>
                                <a:lnTo>
                                  <a:pt x="3857244" y="1188720"/>
                                </a:lnTo>
                                <a:lnTo>
                                  <a:pt x="4408932" y="1188720"/>
                                </a:lnTo>
                                <a:lnTo>
                                  <a:pt x="4408932" y="576072"/>
                                </a:lnTo>
                                <a:close/>
                              </a:path>
                            </a:pathLst>
                          </a:custGeom>
                          <a:solidFill>
                            <a:srgbClr val="007866"/>
                          </a:solidFill>
                        </wps:spPr>
                        <wps:bodyPr wrap="square" lIns="0" tIns="0" rIns="0" bIns="0" rtlCol="0">
                          <a:prstTxWarp prst="textNoShape">
                            <a:avLst/>
                          </a:prstTxWarp>
                          <a:noAutofit/>
                        </wps:bodyPr>
                      </wps:wsp>
                      <wps:wsp>
                        <wps:cNvPr id="688" name="Graphic 688"/>
                        <wps:cNvSpPr/>
                        <wps:spPr>
                          <a:xfrm>
                            <a:off x="829119" y="206692"/>
                            <a:ext cx="4409440" cy="803275"/>
                          </a:xfrm>
                          <a:custGeom>
                            <a:avLst/>
                            <a:gdLst/>
                            <a:ahLst/>
                            <a:cxnLst/>
                            <a:rect l="l" t="t" r="r" b="b"/>
                            <a:pathLst>
                              <a:path w="4409440" h="803275">
                                <a:moveTo>
                                  <a:pt x="550164" y="89916"/>
                                </a:moveTo>
                                <a:lnTo>
                                  <a:pt x="0" y="89916"/>
                                </a:lnTo>
                                <a:lnTo>
                                  <a:pt x="0" y="577596"/>
                                </a:lnTo>
                                <a:lnTo>
                                  <a:pt x="550164" y="577596"/>
                                </a:lnTo>
                                <a:lnTo>
                                  <a:pt x="550164" y="89916"/>
                                </a:lnTo>
                                <a:close/>
                              </a:path>
                              <a:path w="4409440" h="803275">
                                <a:moveTo>
                                  <a:pt x="1514856" y="0"/>
                                </a:moveTo>
                                <a:lnTo>
                                  <a:pt x="963168" y="0"/>
                                </a:lnTo>
                                <a:lnTo>
                                  <a:pt x="963168" y="140208"/>
                                </a:lnTo>
                                <a:lnTo>
                                  <a:pt x="1514856" y="140208"/>
                                </a:lnTo>
                                <a:lnTo>
                                  <a:pt x="1514856" y="0"/>
                                </a:lnTo>
                                <a:close/>
                              </a:path>
                              <a:path w="4409440" h="803275">
                                <a:moveTo>
                                  <a:pt x="2479548" y="53340"/>
                                </a:moveTo>
                                <a:lnTo>
                                  <a:pt x="1927860" y="53340"/>
                                </a:lnTo>
                                <a:lnTo>
                                  <a:pt x="1927860" y="397764"/>
                                </a:lnTo>
                                <a:lnTo>
                                  <a:pt x="2479548" y="397764"/>
                                </a:lnTo>
                                <a:lnTo>
                                  <a:pt x="2479548" y="53340"/>
                                </a:lnTo>
                                <a:close/>
                              </a:path>
                              <a:path w="4409440" h="803275">
                                <a:moveTo>
                                  <a:pt x="3444240" y="458724"/>
                                </a:moveTo>
                                <a:lnTo>
                                  <a:pt x="2892552" y="458724"/>
                                </a:lnTo>
                                <a:lnTo>
                                  <a:pt x="2892552" y="803148"/>
                                </a:lnTo>
                                <a:lnTo>
                                  <a:pt x="3444240" y="803148"/>
                                </a:lnTo>
                                <a:lnTo>
                                  <a:pt x="3444240" y="458724"/>
                                </a:lnTo>
                                <a:close/>
                              </a:path>
                              <a:path w="4409440" h="803275">
                                <a:moveTo>
                                  <a:pt x="4408932" y="371856"/>
                                </a:moveTo>
                                <a:lnTo>
                                  <a:pt x="3857244" y="371856"/>
                                </a:lnTo>
                                <a:lnTo>
                                  <a:pt x="3857244" y="716280"/>
                                </a:lnTo>
                                <a:lnTo>
                                  <a:pt x="4408932" y="716280"/>
                                </a:lnTo>
                                <a:lnTo>
                                  <a:pt x="4408932" y="371856"/>
                                </a:lnTo>
                                <a:close/>
                              </a:path>
                            </a:pathLst>
                          </a:custGeom>
                          <a:solidFill>
                            <a:srgbClr val="52AC33"/>
                          </a:solidFill>
                        </wps:spPr>
                        <wps:bodyPr wrap="square" lIns="0" tIns="0" rIns="0" bIns="0" rtlCol="0">
                          <a:prstTxWarp prst="textNoShape">
                            <a:avLst/>
                          </a:prstTxWarp>
                          <a:noAutofit/>
                        </wps:bodyPr>
                      </wps:wsp>
                      <wps:wsp>
                        <wps:cNvPr id="689" name="Graphic 689"/>
                        <wps:cNvSpPr/>
                        <wps:spPr>
                          <a:xfrm>
                            <a:off x="829119" y="141033"/>
                            <a:ext cx="4409440" cy="524510"/>
                          </a:xfrm>
                          <a:custGeom>
                            <a:avLst/>
                            <a:gdLst/>
                            <a:ahLst/>
                            <a:cxnLst/>
                            <a:rect l="l" t="t" r="r" b="b"/>
                            <a:pathLst>
                              <a:path w="4409440" h="524510">
                                <a:moveTo>
                                  <a:pt x="550164" y="0"/>
                                </a:moveTo>
                                <a:lnTo>
                                  <a:pt x="0" y="0"/>
                                </a:lnTo>
                                <a:lnTo>
                                  <a:pt x="0" y="155575"/>
                                </a:lnTo>
                                <a:lnTo>
                                  <a:pt x="550164" y="155575"/>
                                </a:lnTo>
                                <a:lnTo>
                                  <a:pt x="550164" y="0"/>
                                </a:lnTo>
                                <a:close/>
                              </a:path>
                              <a:path w="4409440" h="524510">
                                <a:moveTo>
                                  <a:pt x="1514856" y="0"/>
                                </a:moveTo>
                                <a:lnTo>
                                  <a:pt x="963168" y="0"/>
                                </a:lnTo>
                                <a:lnTo>
                                  <a:pt x="963168" y="65659"/>
                                </a:lnTo>
                                <a:lnTo>
                                  <a:pt x="1514856" y="65659"/>
                                </a:lnTo>
                                <a:lnTo>
                                  <a:pt x="1514856" y="0"/>
                                </a:lnTo>
                                <a:close/>
                              </a:path>
                              <a:path w="4409440" h="524510">
                                <a:moveTo>
                                  <a:pt x="2479548" y="0"/>
                                </a:moveTo>
                                <a:lnTo>
                                  <a:pt x="1927860" y="0"/>
                                </a:lnTo>
                                <a:lnTo>
                                  <a:pt x="1927860" y="118999"/>
                                </a:lnTo>
                                <a:lnTo>
                                  <a:pt x="2479548" y="118999"/>
                                </a:lnTo>
                                <a:lnTo>
                                  <a:pt x="2479548" y="0"/>
                                </a:lnTo>
                                <a:close/>
                              </a:path>
                              <a:path w="4409440" h="524510">
                                <a:moveTo>
                                  <a:pt x="3444240" y="0"/>
                                </a:moveTo>
                                <a:lnTo>
                                  <a:pt x="2892552" y="0"/>
                                </a:lnTo>
                                <a:lnTo>
                                  <a:pt x="2892552" y="524383"/>
                                </a:lnTo>
                                <a:lnTo>
                                  <a:pt x="3444240" y="524383"/>
                                </a:lnTo>
                                <a:lnTo>
                                  <a:pt x="3444240" y="0"/>
                                </a:lnTo>
                                <a:close/>
                              </a:path>
                              <a:path w="4409440" h="524510">
                                <a:moveTo>
                                  <a:pt x="4408932" y="0"/>
                                </a:moveTo>
                                <a:lnTo>
                                  <a:pt x="3857244" y="0"/>
                                </a:lnTo>
                                <a:lnTo>
                                  <a:pt x="3857244" y="437515"/>
                                </a:lnTo>
                                <a:lnTo>
                                  <a:pt x="4408932" y="437515"/>
                                </a:lnTo>
                                <a:lnTo>
                                  <a:pt x="4408932" y="0"/>
                                </a:lnTo>
                                <a:close/>
                              </a:path>
                            </a:pathLst>
                          </a:custGeom>
                          <a:solidFill>
                            <a:srgbClr val="B0B0B0"/>
                          </a:solidFill>
                        </wps:spPr>
                        <wps:bodyPr wrap="square" lIns="0" tIns="0" rIns="0" bIns="0" rtlCol="0">
                          <a:prstTxWarp prst="textNoShape">
                            <a:avLst/>
                          </a:prstTxWarp>
                          <a:noAutofit/>
                        </wps:bodyPr>
                      </wps:wsp>
                      <wps:wsp>
                        <wps:cNvPr id="690" name="Graphic 690"/>
                        <wps:cNvSpPr/>
                        <wps:spPr>
                          <a:xfrm>
                            <a:off x="621728" y="2216721"/>
                            <a:ext cx="4822825" cy="1270"/>
                          </a:xfrm>
                          <a:custGeom>
                            <a:avLst/>
                            <a:gdLst/>
                            <a:ahLst/>
                            <a:cxnLst/>
                            <a:rect l="l" t="t" r="r" b="b"/>
                            <a:pathLst>
                              <a:path w="4822825">
                                <a:moveTo>
                                  <a:pt x="0" y="0"/>
                                </a:moveTo>
                                <a:lnTo>
                                  <a:pt x="4822570" y="0"/>
                                </a:lnTo>
                              </a:path>
                            </a:pathLst>
                          </a:custGeom>
                          <a:ln w="9525">
                            <a:solidFill>
                              <a:srgbClr val="D9D9D9"/>
                            </a:solidFill>
                            <a:prstDash val="solid"/>
                          </a:ln>
                        </wps:spPr>
                        <wps:bodyPr wrap="square" lIns="0" tIns="0" rIns="0" bIns="0" rtlCol="0">
                          <a:prstTxWarp prst="textNoShape">
                            <a:avLst/>
                          </a:prstTxWarp>
                          <a:noAutofit/>
                        </wps:bodyPr>
                      </wps:wsp>
                      <wps:wsp>
                        <wps:cNvPr id="691" name="Graphic 691"/>
                        <wps:cNvSpPr/>
                        <wps:spPr>
                          <a:xfrm>
                            <a:off x="139128" y="2715752"/>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D30436"/>
                          </a:solidFill>
                        </wps:spPr>
                        <wps:bodyPr wrap="square" lIns="0" tIns="0" rIns="0" bIns="0" rtlCol="0">
                          <a:prstTxWarp prst="textNoShape">
                            <a:avLst/>
                          </a:prstTxWarp>
                          <a:noAutofit/>
                        </wps:bodyPr>
                      </wps:wsp>
                      <wps:wsp>
                        <wps:cNvPr id="692" name="Graphic 692"/>
                        <wps:cNvSpPr/>
                        <wps:spPr>
                          <a:xfrm>
                            <a:off x="1798002" y="2715752"/>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007866"/>
                          </a:solidFill>
                        </wps:spPr>
                        <wps:bodyPr wrap="square" lIns="0" tIns="0" rIns="0" bIns="0" rtlCol="0">
                          <a:prstTxWarp prst="textNoShape">
                            <a:avLst/>
                          </a:prstTxWarp>
                          <a:noAutofit/>
                        </wps:bodyPr>
                      </wps:wsp>
                      <wps:wsp>
                        <wps:cNvPr id="693" name="Graphic 693"/>
                        <wps:cNvSpPr/>
                        <wps:spPr>
                          <a:xfrm>
                            <a:off x="3526345" y="2715752"/>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52AC33"/>
                          </a:solidFill>
                        </wps:spPr>
                        <wps:bodyPr wrap="square" lIns="0" tIns="0" rIns="0" bIns="0" rtlCol="0">
                          <a:prstTxWarp prst="textNoShape">
                            <a:avLst/>
                          </a:prstTxWarp>
                          <a:noAutofit/>
                        </wps:bodyPr>
                      </wps:wsp>
                      <wps:wsp>
                        <wps:cNvPr id="694" name="Graphic 694"/>
                        <wps:cNvSpPr/>
                        <wps:spPr>
                          <a:xfrm>
                            <a:off x="4351845" y="2715752"/>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B0B0B0"/>
                          </a:solidFill>
                        </wps:spPr>
                        <wps:bodyPr wrap="square" lIns="0" tIns="0" rIns="0" bIns="0" rtlCol="0">
                          <a:prstTxWarp prst="textNoShape">
                            <a:avLst/>
                          </a:prstTxWarp>
                          <a:noAutofit/>
                        </wps:bodyPr>
                      </wps:wsp>
                      <wps:wsp>
                        <wps:cNvPr id="695" name="Graphic 695"/>
                        <wps:cNvSpPr/>
                        <wps:spPr>
                          <a:xfrm>
                            <a:off x="4762" y="4762"/>
                            <a:ext cx="5588000" cy="2889250"/>
                          </a:xfrm>
                          <a:custGeom>
                            <a:avLst/>
                            <a:gdLst/>
                            <a:ahLst/>
                            <a:cxnLst/>
                            <a:rect l="l" t="t" r="r" b="b"/>
                            <a:pathLst>
                              <a:path w="5588000" h="2889250">
                                <a:moveTo>
                                  <a:pt x="0" y="2889250"/>
                                </a:moveTo>
                                <a:lnTo>
                                  <a:pt x="5588000" y="2889250"/>
                                </a:lnTo>
                                <a:lnTo>
                                  <a:pt x="5588000" y="0"/>
                                </a:lnTo>
                                <a:lnTo>
                                  <a:pt x="0" y="0"/>
                                </a:lnTo>
                                <a:lnTo>
                                  <a:pt x="0" y="2889250"/>
                                </a:lnTo>
                                <a:close/>
                              </a:path>
                            </a:pathLst>
                          </a:custGeom>
                          <a:ln w="9525">
                            <a:solidFill>
                              <a:srgbClr val="000000"/>
                            </a:solidFill>
                            <a:prstDash val="solid"/>
                          </a:ln>
                        </wps:spPr>
                        <wps:bodyPr wrap="square" lIns="0" tIns="0" rIns="0" bIns="0" rtlCol="0">
                          <a:prstTxWarp prst="textNoShape">
                            <a:avLst/>
                          </a:prstTxWarp>
                          <a:noAutofit/>
                        </wps:bodyPr>
                      </wps:wsp>
                      <wps:wsp>
                        <wps:cNvPr id="696" name="Textbox 696"/>
                        <wps:cNvSpPr txBox="1"/>
                        <wps:spPr>
                          <a:xfrm>
                            <a:off x="231711" y="2671533"/>
                            <a:ext cx="5290820" cy="145415"/>
                          </a:xfrm>
                          <a:prstGeom prst="rect">
                            <a:avLst/>
                          </a:prstGeom>
                        </wps:spPr>
                        <wps:txbx>
                          <w:txbxContent>
                            <w:p w14:paraId="7DA6FC05" w14:textId="77777777" w:rsidR="00984311" w:rsidRDefault="00CB0695">
                              <w:pPr>
                                <w:tabs>
                                  <w:tab w:val="left" w:pos="2613"/>
                                  <w:tab w:val="left" w:pos="5335"/>
                                  <w:tab w:val="left" w:pos="6635"/>
                                </w:tabs>
                                <w:spacing w:line="229" w:lineRule="exact"/>
                                <w:rPr>
                                  <w:sz w:val="20"/>
                                </w:rPr>
                              </w:pPr>
                              <w:r>
                                <w:rPr>
                                  <w:w w:val="80"/>
                                  <w:sz w:val="20"/>
                                </w:rPr>
                                <w:t>Owner-occupied</w:t>
                              </w:r>
                              <w:r>
                                <w:rPr>
                                  <w:spacing w:val="-6"/>
                                  <w:sz w:val="20"/>
                                </w:rPr>
                                <w:t xml:space="preserve"> </w:t>
                              </w:r>
                              <w:r>
                                <w:rPr>
                                  <w:w w:val="80"/>
                                  <w:sz w:val="20"/>
                                </w:rPr>
                                <w:t>(no</w:t>
                              </w:r>
                              <w:r>
                                <w:rPr>
                                  <w:spacing w:val="-5"/>
                                  <w:sz w:val="20"/>
                                </w:rPr>
                                <w:t xml:space="preserve"> </w:t>
                              </w:r>
                              <w:r>
                                <w:rPr>
                                  <w:spacing w:val="-2"/>
                                  <w:w w:val="80"/>
                                  <w:sz w:val="20"/>
                                </w:rPr>
                                <w:t>mortgage)</w:t>
                              </w:r>
                              <w:r>
                                <w:rPr>
                                  <w:sz w:val="20"/>
                                </w:rPr>
                                <w:tab/>
                              </w:r>
                              <w:r>
                                <w:rPr>
                                  <w:w w:val="80"/>
                                  <w:sz w:val="20"/>
                                </w:rPr>
                                <w:t>Owner-occupied</w:t>
                              </w:r>
                              <w:r>
                                <w:rPr>
                                  <w:spacing w:val="-5"/>
                                  <w:sz w:val="20"/>
                                </w:rPr>
                                <w:t xml:space="preserve"> </w:t>
                              </w:r>
                              <w:r>
                                <w:rPr>
                                  <w:w w:val="80"/>
                                  <w:sz w:val="20"/>
                                </w:rPr>
                                <w:t>(with</w:t>
                              </w:r>
                              <w:r>
                                <w:rPr>
                                  <w:spacing w:val="-6"/>
                                  <w:sz w:val="20"/>
                                </w:rPr>
                                <w:t xml:space="preserve"> </w:t>
                              </w:r>
                              <w:r>
                                <w:rPr>
                                  <w:spacing w:val="-2"/>
                                  <w:w w:val="80"/>
                                  <w:sz w:val="20"/>
                                </w:rPr>
                                <w:t>mortgage)</w:t>
                              </w:r>
                              <w:r>
                                <w:rPr>
                                  <w:sz w:val="20"/>
                                </w:rPr>
                                <w:tab/>
                              </w:r>
                              <w:r>
                                <w:rPr>
                                  <w:w w:val="80"/>
                                  <w:sz w:val="20"/>
                                </w:rPr>
                                <w:t>Social</w:t>
                              </w:r>
                              <w:r>
                                <w:rPr>
                                  <w:spacing w:val="-3"/>
                                  <w:w w:val="90"/>
                                  <w:sz w:val="20"/>
                                </w:rPr>
                                <w:t xml:space="preserve"> </w:t>
                              </w:r>
                              <w:r>
                                <w:rPr>
                                  <w:spacing w:val="-2"/>
                                  <w:w w:val="90"/>
                                  <w:sz w:val="20"/>
                                </w:rPr>
                                <w:t>rented</w:t>
                              </w:r>
                              <w:r>
                                <w:rPr>
                                  <w:sz w:val="20"/>
                                </w:rPr>
                                <w:tab/>
                              </w:r>
                              <w:r>
                                <w:rPr>
                                  <w:w w:val="80"/>
                                  <w:sz w:val="20"/>
                                </w:rPr>
                                <w:t>Private</w:t>
                              </w:r>
                              <w:r>
                                <w:rPr>
                                  <w:spacing w:val="-7"/>
                                  <w:sz w:val="20"/>
                                </w:rPr>
                                <w:t xml:space="preserve"> </w:t>
                              </w:r>
                              <w:r>
                                <w:rPr>
                                  <w:w w:val="80"/>
                                  <w:sz w:val="20"/>
                                </w:rPr>
                                <w:t>rented/rent</w:t>
                              </w:r>
                              <w:r>
                                <w:rPr>
                                  <w:spacing w:val="-8"/>
                                  <w:sz w:val="20"/>
                                </w:rPr>
                                <w:t xml:space="preserve"> </w:t>
                              </w:r>
                              <w:r>
                                <w:rPr>
                                  <w:spacing w:val="-4"/>
                                  <w:w w:val="80"/>
                                  <w:sz w:val="20"/>
                                </w:rPr>
                                <w:t>free</w:t>
                              </w:r>
                            </w:p>
                          </w:txbxContent>
                        </wps:txbx>
                        <wps:bodyPr wrap="square" lIns="0" tIns="0" rIns="0" bIns="0" rtlCol="0">
                          <a:noAutofit/>
                        </wps:bodyPr>
                      </wps:wsp>
                      <wps:wsp>
                        <wps:cNvPr id="697" name="Textbox 697"/>
                        <wps:cNvSpPr txBox="1"/>
                        <wps:spPr>
                          <a:xfrm>
                            <a:off x="2561907" y="2294470"/>
                            <a:ext cx="2751455" cy="145415"/>
                          </a:xfrm>
                          <a:prstGeom prst="rect">
                            <a:avLst/>
                          </a:prstGeom>
                        </wps:spPr>
                        <wps:txbx>
                          <w:txbxContent>
                            <w:p w14:paraId="6EF61F13" w14:textId="77777777" w:rsidR="00984311" w:rsidRDefault="00CB0695">
                              <w:pPr>
                                <w:tabs>
                                  <w:tab w:val="left" w:pos="3248"/>
                                </w:tabs>
                                <w:spacing w:line="229" w:lineRule="exact"/>
                                <w:rPr>
                                  <w:sz w:val="20"/>
                                </w:rPr>
                              </w:pPr>
                              <w:r>
                                <w:rPr>
                                  <w:w w:val="80"/>
                                  <w:sz w:val="20"/>
                                </w:rPr>
                                <w:t>All</w:t>
                              </w:r>
                              <w:r>
                                <w:rPr>
                                  <w:spacing w:val="-9"/>
                                  <w:sz w:val="20"/>
                                </w:rPr>
                                <w:t xml:space="preserve"> </w:t>
                              </w:r>
                              <w:r>
                                <w:rPr>
                                  <w:w w:val="80"/>
                                  <w:sz w:val="20"/>
                                </w:rPr>
                                <w:t>older</w:t>
                              </w:r>
                              <w:r>
                                <w:rPr>
                                  <w:spacing w:val="-6"/>
                                  <w:sz w:val="20"/>
                                </w:rPr>
                                <w:t xml:space="preserve"> </w:t>
                              </w:r>
                              <w:r>
                                <w:rPr>
                                  <w:w w:val="80"/>
                                  <w:sz w:val="20"/>
                                </w:rPr>
                                <w:t>person</w:t>
                              </w:r>
                              <w:r>
                                <w:rPr>
                                  <w:spacing w:val="-7"/>
                                  <w:sz w:val="20"/>
                                </w:rPr>
                                <w:t xml:space="preserve"> </w:t>
                              </w:r>
                              <w:r>
                                <w:rPr>
                                  <w:w w:val="80"/>
                                  <w:sz w:val="20"/>
                                </w:rPr>
                                <w:t>only</w:t>
                              </w:r>
                              <w:r>
                                <w:rPr>
                                  <w:spacing w:val="-9"/>
                                  <w:w w:val="80"/>
                                  <w:sz w:val="20"/>
                                </w:rPr>
                                <w:t xml:space="preserve"> </w:t>
                              </w:r>
                              <w:r>
                                <w:rPr>
                                  <w:w w:val="80"/>
                                  <w:sz w:val="20"/>
                                </w:rPr>
                                <w:t>All</w:t>
                              </w:r>
                              <w:r>
                                <w:rPr>
                                  <w:spacing w:val="-9"/>
                                  <w:sz w:val="20"/>
                                </w:rPr>
                                <w:t xml:space="preserve"> </w:t>
                              </w:r>
                              <w:r>
                                <w:rPr>
                                  <w:w w:val="80"/>
                                  <w:sz w:val="20"/>
                                </w:rPr>
                                <w:t>other</w:t>
                              </w:r>
                              <w:r>
                                <w:rPr>
                                  <w:spacing w:val="-7"/>
                                  <w:sz w:val="20"/>
                                </w:rPr>
                                <w:t xml:space="preserve"> </w:t>
                              </w:r>
                              <w:r>
                                <w:rPr>
                                  <w:spacing w:val="-2"/>
                                  <w:w w:val="80"/>
                                  <w:sz w:val="20"/>
                                </w:rPr>
                                <w:t>households</w:t>
                              </w:r>
                              <w:r>
                                <w:rPr>
                                  <w:sz w:val="20"/>
                                </w:rPr>
                                <w:tab/>
                              </w:r>
                              <w:r>
                                <w:rPr>
                                  <w:w w:val="80"/>
                                  <w:sz w:val="20"/>
                                </w:rPr>
                                <w:t>All</w:t>
                              </w:r>
                              <w:r>
                                <w:rPr>
                                  <w:spacing w:val="-9"/>
                                  <w:sz w:val="20"/>
                                </w:rPr>
                                <w:t xml:space="preserve"> </w:t>
                              </w:r>
                              <w:r>
                                <w:rPr>
                                  <w:spacing w:val="-2"/>
                                  <w:w w:val="80"/>
                                  <w:sz w:val="20"/>
                                </w:rPr>
                                <w:t>households</w:t>
                              </w:r>
                            </w:p>
                          </w:txbxContent>
                        </wps:txbx>
                        <wps:bodyPr wrap="square" lIns="0" tIns="0" rIns="0" bIns="0" rtlCol="0">
                          <a:noAutofit/>
                        </wps:bodyPr>
                      </wps:wsp>
                      <wps:wsp>
                        <wps:cNvPr id="698" name="Textbox 698"/>
                        <wps:cNvSpPr txBox="1"/>
                        <wps:spPr>
                          <a:xfrm>
                            <a:off x="1716087" y="2294470"/>
                            <a:ext cx="718820" cy="290830"/>
                          </a:xfrm>
                          <a:prstGeom prst="rect">
                            <a:avLst/>
                          </a:prstGeom>
                        </wps:spPr>
                        <wps:txbx>
                          <w:txbxContent>
                            <w:p w14:paraId="3FF62073" w14:textId="77777777" w:rsidR="00984311" w:rsidRDefault="00CB0695">
                              <w:pPr>
                                <w:ind w:left="263" w:hanging="264"/>
                                <w:rPr>
                                  <w:sz w:val="20"/>
                                </w:rPr>
                              </w:pPr>
                              <w:r>
                                <w:rPr>
                                  <w:w w:val="80"/>
                                  <w:sz w:val="20"/>
                                </w:rPr>
                                <w:t>2</w:t>
                              </w:r>
                              <w:r>
                                <w:rPr>
                                  <w:spacing w:val="-3"/>
                                  <w:w w:val="80"/>
                                  <w:sz w:val="20"/>
                                </w:rPr>
                                <w:t xml:space="preserve"> </w:t>
                              </w:r>
                              <w:r>
                                <w:rPr>
                                  <w:w w:val="80"/>
                                  <w:sz w:val="20"/>
                                </w:rPr>
                                <w:t>or</w:t>
                              </w:r>
                              <w:r>
                                <w:rPr>
                                  <w:spacing w:val="-3"/>
                                  <w:w w:val="80"/>
                                  <w:sz w:val="20"/>
                                </w:rPr>
                                <w:t xml:space="preserve"> </w:t>
                              </w:r>
                              <w:r>
                                <w:rPr>
                                  <w:w w:val="80"/>
                                  <w:sz w:val="20"/>
                                </w:rPr>
                                <w:t>more</w:t>
                              </w:r>
                              <w:r>
                                <w:rPr>
                                  <w:spacing w:val="-3"/>
                                  <w:w w:val="80"/>
                                  <w:sz w:val="20"/>
                                </w:rPr>
                                <w:t xml:space="preserve"> </w:t>
                              </w:r>
                              <w:r>
                                <w:rPr>
                                  <w:w w:val="80"/>
                                  <w:sz w:val="20"/>
                                </w:rPr>
                                <w:t xml:space="preserve">older </w:t>
                              </w:r>
                              <w:r>
                                <w:rPr>
                                  <w:spacing w:val="-2"/>
                                  <w:w w:val="90"/>
                                  <w:sz w:val="20"/>
                                </w:rPr>
                                <w:t>persons</w:t>
                              </w:r>
                            </w:p>
                          </w:txbxContent>
                        </wps:txbx>
                        <wps:bodyPr wrap="square" lIns="0" tIns="0" rIns="0" bIns="0" rtlCol="0">
                          <a:noAutofit/>
                        </wps:bodyPr>
                      </wps:wsp>
                      <wps:wsp>
                        <wps:cNvPr id="699" name="Textbox 699"/>
                        <wps:cNvSpPr txBox="1"/>
                        <wps:spPr>
                          <a:xfrm>
                            <a:off x="658685" y="2294470"/>
                            <a:ext cx="903605" cy="145415"/>
                          </a:xfrm>
                          <a:prstGeom prst="rect">
                            <a:avLst/>
                          </a:prstGeom>
                        </wps:spPr>
                        <wps:txbx>
                          <w:txbxContent>
                            <w:p w14:paraId="387CD22D" w14:textId="77777777" w:rsidR="00984311" w:rsidRDefault="00CB0695">
                              <w:pPr>
                                <w:spacing w:line="229" w:lineRule="exact"/>
                                <w:rPr>
                                  <w:sz w:val="20"/>
                                </w:rPr>
                              </w:pPr>
                              <w:r>
                                <w:rPr>
                                  <w:w w:val="80"/>
                                  <w:sz w:val="20"/>
                                </w:rPr>
                                <w:t>Single</w:t>
                              </w:r>
                              <w:r>
                                <w:rPr>
                                  <w:spacing w:val="-8"/>
                                  <w:sz w:val="20"/>
                                </w:rPr>
                                <w:t xml:space="preserve"> </w:t>
                              </w:r>
                              <w:r>
                                <w:rPr>
                                  <w:w w:val="80"/>
                                  <w:sz w:val="20"/>
                                </w:rPr>
                                <w:t>older</w:t>
                              </w:r>
                              <w:r>
                                <w:rPr>
                                  <w:spacing w:val="-8"/>
                                  <w:sz w:val="20"/>
                                </w:rPr>
                                <w:t xml:space="preserve"> </w:t>
                              </w:r>
                              <w:r>
                                <w:rPr>
                                  <w:spacing w:val="-2"/>
                                  <w:w w:val="80"/>
                                  <w:sz w:val="20"/>
                                </w:rPr>
                                <w:t>people</w:t>
                              </w:r>
                            </w:p>
                          </w:txbxContent>
                        </wps:txbx>
                        <wps:bodyPr wrap="square" lIns="0" tIns="0" rIns="0" bIns="0" rtlCol="0">
                          <a:noAutofit/>
                        </wps:bodyPr>
                      </wps:wsp>
                      <wps:wsp>
                        <wps:cNvPr id="700" name="Textbox 700"/>
                        <wps:cNvSpPr txBox="1"/>
                        <wps:spPr>
                          <a:xfrm>
                            <a:off x="4817427" y="1804631"/>
                            <a:ext cx="307975" cy="145415"/>
                          </a:xfrm>
                          <a:prstGeom prst="rect">
                            <a:avLst/>
                          </a:prstGeom>
                        </wps:spPr>
                        <wps:txbx>
                          <w:txbxContent>
                            <w:p w14:paraId="08F55B4D" w14:textId="77777777" w:rsidR="00984311" w:rsidRDefault="00CB0695">
                              <w:pPr>
                                <w:spacing w:line="229" w:lineRule="exact"/>
                                <w:rPr>
                                  <w:sz w:val="20"/>
                                </w:rPr>
                              </w:pPr>
                              <w:r>
                                <w:rPr>
                                  <w:color w:val="FFFFFF"/>
                                  <w:spacing w:val="-2"/>
                                  <w:w w:val="85"/>
                                  <w:sz w:val="20"/>
                                </w:rPr>
                                <w:t>32.8%</w:t>
                              </w:r>
                            </w:p>
                          </w:txbxContent>
                        </wps:txbx>
                        <wps:bodyPr wrap="square" lIns="0" tIns="0" rIns="0" bIns="0" rtlCol="0">
                          <a:noAutofit/>
                        </wps:bodyPr>
                      </wps:wsp>
                      <wps:wsp>
                        <wps:cNvPr id="701" name="Textbox 701"/>
                        <wps:cNvSpPr txBox="1"/>
                        <wps:spPr>
                          <a:xfrm>
                            <a:off x="3852735" y="1921090"/>
                            <a:ext cx="307975" cy="145415"/>
                          </a:xfrm>
                          <a:prstGeom prst="rect">
                            <a:avLst/>
                          </a:prstGeom>
                        </wps:spPr>
                        <wps:txbx>
                          <w:txbxContent>
                            <w:p w14:paraId="20968961" w14:textId="77777777" w:rsidR="00984311" w:rsidRDefault="00CB0695">
                              <w:pPr>
                                <w:spacing w:line="229" w:lineRule="exact"/>
                                <w:rPr>
                                  <w:sz w:val="20"/>
                                </w:rPr>
                              </w:pPr>
                              <w:r>
                                <w:rPr>
                                  <w:color w:val="FFFFFF"/>
                                  <w:spacing w:val="-2"/>
                                  <w:w w:val="85"/>
                                  <w:sz w:val="20"/>
                                </w:rPr>
                                <w:t>21.6%</w:t>
                              </w:r>
                            </w:p>
                          </w:txbxContent>
                        </wps:txbx>
                        <wps:bodyPr wrap="square" lIns="0" tIns="0" rIns="0" bIns="0" rtlCol="0">
                          <a:noAutofit/>
                        </wps:bodyPr>
                      </wps:wsp>
                      <wps:wsp>
                        <wps:cNvPr id="702" name="Textbox 702"/>
                        <wps:cNvSpPr txBox="1"/>
                        <wps:spPr>
                          <a:xfrm>
                            <a:off x="3852735" y="1317332"/>
                            <a:ext cx="307975" cy="145415"/>
                          </a:xfrm>
                          <a:prstGeom prst="rect">
                            <a:avLst/>
                          </a:prstGeom>
                        </wps:spPr>
                        <wps:txbx>
                          <w:txbxContent>
                            <w:p w14:paraId="714B4421" w14:textId="77777777" w:rsidR="00984311" w:rsidRDefault="00CB0695">
                              <w:pPr>
                                <w:spacing w:line="229" w:lineRule="exact"/>
                                <w:rPr>
                                  <w:sz w:val="20"/>
                                </w:rPr>
                              </w:pPr>
                              <w:r>
                                <w:rPr>
                                  <w:color w:val="FFFFFF"/>
                                  <w:spacing w:val="-2"/>
                                  <w:w w:val="85"/>
                                  <w:sz w:val="20"/>
                                </w:rPr>
                                <w:t>36.6%</w:t>
                              </w:r>
                            </w:p>
                          </w:txbxContent>
                        </wps:txbx>
                        <wps:bodyPr wrap="square" lIns="0" tIns="0" rIns="0" bIns="0" rtlCol="0">
                          <a:noAutofit/>
                        </wps:bodyPr>
                      </wps:wsp>
                      <wps:wsp>
                        <wps:cNvPr id="703" name="Textbox 703"/>
                        <wps:cNvSpPr txBox="1"/>
                        <wps:spPr>
                          <a:xfrm>
                            <a:off x="2888043" y="1377022"/>
                            <a:ext cx="307975" cy="145415"/>
                          </a:xfrm>
                          <a:prstGeom prst="rect">
                            <a:avLst/>
                          </a:prstGeom>
                        </wps:spPr>
                        <wps:txbx>
                          <w:txbxContent>
                            <w:p w14:paraId="5B0E0057" w14:textId="77777777" w:rsidR="00984311" w:rsidRDefault="00CB0695">
                              <w:pPr>
                                <w:spacing w:line="229" w:lineRule="exact"/>
                                <w:rPr>
                                  <w:sz w:val="20"/>
                                </w:rPr>
                              </w:pPr>
                              <w:r>
                                <w:rPr>
                                  <w:color w:val="FFFFFF"/>
                                  <w:spacing w:val="-2"/>
                                  <w:w w:val="85"/>
                                  <w:sz w:val="20"/>
                                </w:rPr>
                                <w:t>74.0%</w:t>
                              </w:r>
                            </w:p>
                          </w:txbxContent>
                        </wps:txbx>
                        <wps:bodyPr wrap="square" lIns="0" tIns="0" rIns="0" bIns="0" rtlCol="0">
                          <a:noAutofit/>
                        </wps:bodyPr>
                      </wps:wsp>
                      <wps:wsp>
                        <wps:cNvPr id="704" name="Textbox 704"/>
                        <wps:cNvSpPr txBox="1"/>
                        <wps:spPr>
                          <a:xfrm>
                            <a:off x="958659" y="1466684"/>
                            <a:ext cx="307975" cy="145415"/>
                          </a:xfrm>
                          <a:prstGeom prst="rect">
                            <a:avLst/>
                          </a:prstGeom>
                        </wps:spPr>
                        <wps:txbx>
                          <w:txbxContent>
                            <w:p w14:paraId="21F2BE88" w14:textId="77777777" w:rsidR="00984311" w:rsidRDefault="00CB0695">
                              <w:pPr>
                                <w:spacing w:line="229" w:lineRule="exact"/>
                                <w:rPr>
                                  <w:sz w:val="20"/>
                                </w:rPr>
                              </w:pPr>
                              <w:r>
                                <w:rPr>
                                  <w:color w:val="FFFFFF"/>
                                  <w:spacing w:val="-2"/>
                                  <w:w w:val="85"/>
                                  <w:sz w:val="20"/>
                                </w:rPr>
                                <w:t>65.4%</w:t>
                              </w:r>
                            </w:p>
                          </w:txbxContent>
                        </wps:txbx>
                        <wps:bodyPr wrap="square" lIns="0" tIns="0" rIns="0" bIns="0" rtlCol="0">
                          <a:noAutofit/>
                        </wps:bodyPr>
                      </wps:wsp>
                      <wps:wsp>
                        <wps:cNvPr id="705" name="Textbox 705"/>
                        <wps:cNvSpPr txBox="1"/>
                        <wps:spPr>
                          <a:xfrm>
                            <a:off x="4817427" y="1157566"/>
                            <a:ext cx="307975" cy="145415"/>
                          </a:xfrm>
                          <a:prstGeom prst="rect">
                            <a:avLst/>
                          </a:prstGeom>
                        </wps:spPr>
                        <wps:txbx>
                          <w:txbxContent>
                            <w:p w14:paraId="03802E4E" w14:textId="77777777" w:rsidR="00984311" w:rsidRDefault="00CB0695">
                              <w:pPr>
                                <w:spacing w:line="229" w:lineRule="exact"/>
                                <w:rPr>
                                  <w:sz w:val="20"/>
                                </w:rPr>
                              </w:pPr>
                              <w:r>
                                <w:rPr>
                                  <w:color w:val="FFFFFF"/>
                                  <w:spacing w:val="-2"/>
                                  <w:w w:val="85"/>
                                  <w:sz w:val="20"/>
                                </w:rPr>
                                <w:t>29.5%</w:t>
                              </w:r>
                            </w:p>
                          </w:txbxContent>
                        </wps:txbx>
                        <wps:bodyPr wrap="square" lIns="0" tIns="0" rIns="0" bIns="0" rtlCol="0">
                          <a:noAutofit/>
                        </wps:bodyPr>
                      </wps:wsp>
                      <wps:wsp>
                        <wps:cNvPr id="706" name="Textbox 706"/>
                        <wps:cNvSpPr txBox="1"/>
                        <wps:spPr>
                          <a:xfrm>
                            <a:off x="1923351" y="1248752"/>
                            <a:ext cx="307975" cy="145415"/>
                          </a:xfrm>
                          <a:prstGeom prst="rect">
                            <a:avLst/>
                          </a:prstGeom>
                        </wps:spPr>
                        <wps:txbx>
                          <w:txbxContent>
                            <w:p w14:paraId="46AD02B7" w14:textId="77777777" w:rsidR="00984311" w:rsidRDefault="00CB0695">
                              <w:pPr>
                                <w:spacing w:line="229" w:lineRule="exact"/>
                                <w:rPr>
                                  <w:sz w:val="20"/>
                                </w:rPr>
                              </w:pPr>
                              <w:r>
                                <w:rPr>
                                  <w:color w:val="FFFFFF"/>
                                  <w:spacing w:val="-2"/>
                                  <w:w w:val="85"/>
                                  <w:sz w:val="20"/>
                                </w:rPr>
                                <w:t>86.3%</w:t>
                              </w:r>
                            </w:p>
                          </w:txbxContent>
                        </wps:txbx>
                        <wps:bodyPr wrap="square" lIns="0" tIns="0" rIns="0" bIns="0" rtlCol="0">
                          <a:noAutofit/>
                        </wps:bodyPr>
                      </wps:wsp>
                      <wps:wsp>
                        <wps:cNvPr id="707" name="Textbox 707"/>
                        <wps:cNvSpPr txBox="1"/>
                        <wps:spPr>
                          <a:xfrm>
                            <a:off x="4817427" y="678776"/>
                            <a:ext cx="307975" cy="145415"/>
                          </a:xfrm>
                          <a:prstGeom prst="rect">
                            <a:avLst/>
                          </a:prstGeom>
                        </wps:spPr>
                        <wps:txbx>
                          <w:txbxContent>
                            <w:p w14:paraId="29FED4FF" w14:textId="77777777" w:rsidR="00984311" w:rsidRDefault="00CB0695">
                              <w:pPr>
                                <w:spacing w:line="229" w:lineRule="exact"/>
                                <w:rPr>
                                  <w:sz w:val="20"/>
                                </w:rPr>
                              </w:pPr>
                              <w:r>
                                <w:rPr>
                                  <w:spacing w:val="-2"/>
                                  <w:w w:val="85"/>
                                  <w:sz w:val="20"/>
                                </w:rPr>
                                <w:t>16.6%</w:t>
                              </w:r>
                            </w:p>
                          </w:txbxContent>
                        </wps:txbx>
                        <wps:bodyPr wrap="square" lIns="0" tIns="0" rIns="0" bIns="0" rtlCol="0">
                          <a:noAutofit/>
                        </wps:bodyPr>
                      </wps:wsp>
                      <wps:wsp>
                        <wps:cNvPr id="708" name="Textbox 708"/>
                        <wps:cNvSpPr txBox="1"/>
                        <wps:spPr>
                          <a:xfrm>
                            <a:off x="3852735" y="765644"/>
                            <a:ext cx="307975" cy="145415"/>
                          </a:xfrm>
                          <a:prstGeom prst="rect">
                            <a:avLst/>
                          </a:prstGeom>
                        </wps:spPr>
                        <wps:txbx>
                          <w:txbxContent>
                            <w:p w14:paraId="5670F757" w14:textId="77777777" w:rsidR="00984311" w:rsidRDefault="00CB0695">
                              <w:pPr>
                                <w:spacing w:line="229" w:lineRule="exact"/>
                                <w:rPr>
                                  <w:sz w:val="20"/>
                                </w:rPr>
                              </w:pPr>
                              <w:r>
                                <w:rPr>
                                  <w:spacing w:val="-2"/>
                                  <w:w w:val="85"/>
                                  <w:sz w:val="20"/>
                                </w:rPr>
                                <w:t>16.6%</w:t>
                              </w:r>
                            </w:p>
                          </w:txbxContent>
                        </wps:txbx>
                        <wps:bodyPr wrap="square" lIns="0" tIns="0" rIns="0" bIns="0" rtlCol="0">
                          <a:noAutofit/>
                        </wps:bodyPr>
                      </wps:wsp>
                      <wps:wsp>
                        <wps:cNvPr id="709" name="Textbox 709"/>
                        <wps:cNvSpPr txBox="1"/>
                        <wps:spPr>
                          <a:xfrm>
                            <a:off x="987615" y="750023"/>
                            <a:ext cx="250190" cy="145415"/>
                          </a:xfrm>
                          <a:prstGeom prst="rect">
                            <a:avLst/>
                          </a:prstGeom>
                        </wps:spPr>
                        <wps:txbx>
                          <w:txbxContent>
                            <w:p w14:paraId="59838A3D" w14:textId="77777777" w:rsidR="00984311" w:rsidRDefault="00CB0695">
                              <w:pPr>
                                <w:spacing w:line="229" w:lineRule="exact"/>
                                <w:rPr>
                                  <w:sz w:val="20"/>
                                </w:rPr>
                              </w:pPr>
                              <w:r>
                                <w:rPr>
                                  <w:color w:val="FFFFFF"/>
                                  <w:spacing w:val="-4"/>
                                  <w:w w:val="85"/>
                                  <w:sz w:val="20"/>
                                </w:rPr>
                                <w:t>3.7%</w:t>
                              </w:r>
                            </w:p>
                          </w:txbxContent>
                        </wps:txbx>
                        <wps:bodyPr wrap="square" lIns="0" tIns="0" rIns="0" bIns="0" rtlCol="0">
                          <a:noAutofit/>
                        </wps:bodyPr>
                      </wps:wsp>
                      <wps:wsp>
                        <wps:cNvPr id="710" name="Textbox 710"/>
                        <wps:cNvSpPr txBox="1"/>
                        <wps:spPr>
                          <a:xfrm>
                            <a:off x="958659" y="468083"/>
                            <a:ext cx="307975" cy="145415"/>
                          </a:xfrm>
                          <a:prstGeom prst="rect">
                            <a:avLst/>
                          </a:prstGeom>
                        </wps:spPr>
                        <wps:txbx>
                          <w:txbxContent>
                            <w:p w14:paraId="147F484A" w14:textId="77777777" w:rsidR="00984311" w:rsidRDefault="00CB0695">
                              <w:pPr>
                                <w:spacing w:line="229" w:lineRule="exact"/>
                                <w:rPr>
                                  <w:sz w:val="20"/>
                                </w:rPr>
                              </w:pPr>
                              <w:r>
                                <w:rPr>
                                  <w:spacing w:val="-2"/>
                                  <w:w w:val="85"/>
                                  <w:sz w:val="20"/>
                                </w:rPr>
                                <w:t>23.5%</w:t>
                              </w:r>
                            </w:p>
                          </w:txbxContent>
                        </wps:txbx>
                        <wps:bodyPr wrap="square" lIns="0" tIns="0" rIns="0" bIns="0" rtlCol="0">
                          <a:noAutofit/>
                        </wps:bodyPr>
                      </wps:wsp>
                      <wps:wsp>
                        <wps:cNvPr id="711" name="Textbox 711"/>
                        <wps:cNvSpPr txBox="1"/>
                        <wps:spPr>
                          <a:xfrm>
                            <a:off x="4817427" y="287743"/>
                            <a:ext cx="307975" cy="145415"/>
                          </a:xfrm>
                          <a:prstGeom prst="rect">
                            <a:avLst/>
                          </a:prstGeom>
                        </wps:spPr>
                        <wps:txbx>
                          <w:txbxContent>
                            <w:p w14:paraId="46591C7C" w14:textId="77777777" w:rsidR="00984311" w:rsidRDefault="00CB0695">
                              <w:pPr>
                                <w:spacing w:line="229" w:lineRule="exact"/>
                                <w:rPr>
                                  <w:sz w:val="20"/>
                                </w:rPr>
                              </w:pPr>
                              <w:r>
                                <w:rPr>
                                  <w:spacing w:val="-2"/>
                                  <w:w w:val="85"/>
                                  <w:sz w:val="20"/>
                                </w:rPr>
                                <w:t>21.1%</w:t>
                              </w:r>
                            </w:p>
                          </w:txbxContent>
                        </wps:txbx>
                        <wps:bodyPr wrap="square" lIns="0" tIns="0" rIns="0" bIns="0" rtlCol="0">
                          <a:noAutofit/>
                        </wps:bodyPr>
                      </wps:wsp>
                      <wps:wsp>
                        <wps:cNvPr id="712" name="Textbox 712"/>
                        <wps:cNvSpPr txBox="1"/>
                        <wps:spPr>
                          <a:xfrm>
                            <a:off x="3852735" y="331304"/>
                            <a:ext cx="307975" cy="145415"/>
                          </a:xfrm>
                          <a:prstGeom prst="rect">
                            <a:avLst/>
                          </a:prstGeom>
                        </wps:spPr>
                        <wps:txbx>
                          <w:txbxContent>
                            <w:p w14:paraId="0B0C3712" w14:textId="77777777" w:rsidR="00984311" w:rsidRDefault="00CB0695">
                              <w:pPr>
                                <w:spacing w:line="229" w:lineRule="exact"/>
                                <w:rPr>
                                  <w:sz w:val="20"/>
                                </w:rPr>
                              </w:pPr>
                              <w:r>
                                <w:rPr>
                                  <w:spacing w:val="-2"/>
                                  <w:w w:val="85"/>
                                  <w:sz w:val="20"/>
                                </w:rPr>
                                <w:t>25.3%</w:t>
                              </w:r>
                            </w:p>
                          </w:txbxContent>
                        </wps:txbx>
                        <wps:bodyPr wrap="square" lIns="0" tIns="0" rIns="0" bIns="0" rtlCol="0">
                          <a:noAutofit/>
                        </wps:bodyPr>
                      </wps:wsp>
                      <wps:wsp>
                        <wps:cNvPr id="713" name="Textbox 713"/>
                        <wps:cNvSpPr txBox="1"/>
                        <wps:spPr>
                          <a:xfrm>
                            <a:off x="2888043" y="128231"/>
                            <a:ext cx="307975" cy="588010"/>
                          </a:xfrm>
                          <a:prstGeom prst="rect">
                            <a:avLst/>
                          </a:prstGeom>
                        </wps:spPr>
                        <wps:txbx>
                          <w:txbxContent>
                            <w:p w14:paraId="71E1F4CC" w14:textId="77777777" w:rsidR="00984311" w:rsidRDefault="00CB0695">
                              <w:pPr>
                                <w:spacing w:line="229" w:lineRule="exact"/>
                                <w:ind w:left="45"/>
                                <w:rPr>
                                  <w:sz w:val="20"/>
                                </w:rPr>
                              </w:pPr>
                              <w:r>
                                <w:rPr>
                                  <w:spacing w:val="-4"/>
                                  <w:w w:val="90"/>
                                  <w:sz w:val="20"/>
                                </w:rPr>
                                <w:t>5.7%</w:t>
                              </w:r>
                            </w:p>
                            <w:p w14:paraId="047923BC" w14:textId="77777777" w:rsidR="00984311" w:rsidRDefault="00CB0695">
                              <w:pPr>
                                <w:spacing w:before="135"/>
                                <w:rPr>
                                  <w:sz w:val="20"/>
                                </w:rPr>
                              </w:pPr>
                              <w:r>
                                <w:rPr>
                                  <w:spacing w:val="-2"/>
                                  <w:w w:val="85"/>
                                  <w:sz w:val="20"/>
                                </w:rPr>
                                <w:t>16.6%</w:t>
                              </w:r>
                            </w:p>
                            <w:p w14:paraId="365C8CE2" w14:textId="77777777" w:rsidR="00984311" w:rsidRDefault="00CB0695">
                              <w:pPr>
                                <w:spacing w:before="101"/>
                                <w:ind w:left="45"/>
                                <w:rPr>
                                  <w:sz w:val="20"/>
                                </w:rPr>
                              </w:pPr>
                              <w:r>
                                <w:rPr>
                                  <w:color w:val="FFFFFF"/>
                                  <w:spacing w:val="-4"/>
                                  <w:w w:val="90"/>
                                  <w:sz w:val="20"/>
                                </w:rPr>
                                <w:t>3.7%</w:t>
                              </w:r>
                            </w:p>
                          </w:txbxContent>
                        </wps:txbx>
                        <wps:bodyPr wrap="square" lIns="0" tIns="0" rIns="0" bIns="0" rtlCol="0">
                          <a:noAutofit/>
                        </wps:bodyPr>
                      </wps:wsp>
                      <wps:wsp>
                        <wps:cNvPr id="714" name="Textbox 714"/>
                        <wps:cNvSpPr txBox="1"/>
                        <wps:spPr>
                          <a:xfrm>
                            <a:off x="1952307" y="102069"/>
                            <a:ext cx="250190" cy="356870"/>
                          </a:xfrm>
                          <a:prstGeom prst="rect">
                            <a:avLst/>
                          </a:prstGeom>
                        </wps:spPr>
                        <wps:txbx>
                          <w:txbxContent>
                            <w:p w14:paraId="5F4282C4" w14:textId="77777777" w:rsidR="00984311" w:rsidRDefault="00CB0695">
                              <w:pPr>
                                <w:spacing w:line="195" w:lineRule="exact"/>
                                <w:rPr>
                                  <w:sz w:val="20"/>
                                </w:rPr>
                              </w:pPr>
                              <w:r>
                                <w:rPr>
                                  <w:spacing w:val="-4"/>
                                  <w:w w:val="85"/>
                                  <w:sz w:val="20"/>
                                </w:rPr>
                                <w:t>3.2%</w:t>
                              </w:r>
                            </w:p>
                            <w:p w14:paraId="159F82B4" w14:textId="77777777" w:rsidR="00984311" w:rsidRDefault="00CB0695">
                              <w:pPr>
                                <w:spacing w:line="166" w:lineRule="exact"/>
                                <w:rPr>
                                  <w:sz w:val="20"/>
                                </w:rPr>
                              </w:pPr>
                              <w:r>
                                <w:rPr>
                                  <w:spacing w:val="-4"/>
                                  <w:w w:val="85"/>
                                  <w:sz w:val="20"/>
                                </w:rPr>
                                <w:t>6.7%</w:t>
                              </w:r>
                            </w:p>
                            <w:p w14:paraId="236603A4" w14:textId="77777777" w:rsidR="00984311" w:rsidRDefault="00CB0695">
                              <w:pPr>
                                <w:spacing w:line="200" w:lineRule="exact"/>
                                <w:rPr>
                                  <w:sz w:val="20"/>
                                </w:rPr>
                              </w:pPr>
                              <w:r>
                                <w:rPr>
                                  <w:color w:val="FFFFFF"/>
                                  <w:spacing w:val="-4"/>
                                  <w:w w:val="85"/>
                                  <w:sz w:val="20"/>
                                </w:rPr>
                                <w:t>3.8%</w:t>
                              </w:r>
                            </w:p>
                          </w:txbxContent>
                        </wps:txbx>
                        <wps:bodyPr wrap="square" lIns="0" tIns="0" rIns="0" bIns="0" rtlCol="0">
                          <a:noAutofit/>
                        </wps:bodyPr>
                      </wps:wsp>
                      <wps:wsp>
                        <wps:cNvPr id="715" name="Textbox 715"/>
                        <wps:cNvSpPr txBox="1"/>
                        <wps:spPr>
                          <a:xfrm>
                            <a:off x="987615" y="146519"/>
                            <a:ext cx="250190" cy="145415"/>
                          </a:xfrm>
                          <a:prstGeom prst="rect">
                            <a:avLst/>
                          </a:prstGeom>
                        </wps:spPr>
                        <wps:txbx>
                          <w:txbxContent>
                            <w:p w14:paraId="5B898D31" w14:textId="77777777" w:rsidR="00984311" w:rsidRDefault="00CB0695">
                              <w:pPr>
                                <w:spacing w:line="229" w:lineRule="exact"/>
                                <w:rPr>
                                  <w:sz w:val="20"/>
                                </w:rPr>
                              </w:pPr>
                              <w:r>
                                <w:rPr>
                                  <w:spacing w:val="-4"/>
                                  <w:w w:val="85"/>
                                  <w:sz w:val="20"/>
                                </w:rPr>
                                <w:t>7.5%</w:t>
                              </w:r>
                            </w:p>
                          </w:txbxContent>
                        </wps:txbx>
                        <wps:bodyPr wrap="square" lIns="0" tIns="0" rIns="0" bIns="0" rtlCol="0">
                          <a:noAutofit/>
                        </wps:bodyPr>
                      </wps:wsp>
                      <wps:wsp>
                        <wps:cNvPr id="716" name="Textbox 716"/>
                        <wps:cNvSpPr txBox="1"/>
                        <wps:spPr>
                          <a:xfrm>
                            <a:off x="244792" y="63684"/>
                            <a:ext cx="279400" cy="2221865"/>
                          </a:xfrm>
                          <a:prstGeom prst="rect">
                            <a:avLst/>
                          </a:prstGeom>
                        </wps:spPr>
                        <wps:txbx>
                          <w:txbxContent>
                            <w:p w14:paraId="126C29A3" w14:textId="77777777" w:rsidR="00984311" w:rsidRDefault="00CB0695">
                              <w:pPr>
                                <w:spacing w:line="229" w:lineRule="exact"/>
                                <w:rPr>
                                  <w:sz w:val="20"/>
                                </w:rPr>
                              </w:pPr>
                              <w:r>
                                <w:rPr>
                                  <w:spacing w:val="-4"/>
                                  <w:w w:val="85"/>
                                  <w:sz w:val="20"/>
                                </w:rPr>
                                <w:t>100%</w:t>
                              </w:r>
                            </w:p>
                            <w:p w14:paraId="5A86149A" w14:textId="77777777" w:rsidR="00984311" w:rsidRDefault="00CB0695">
                              <w:pPr>
                                <w:spacing w:before="97"/>
                                <w:ind w:left="91"/>
                                <w:rPr>
                                  <w:sz w:val="20"/>
                                </w:rPr>
                              </w:pPr>
                              <w:r>
                                <w:rPr>
                                  <w:spacing w:val="-5"/>
                                  <w:w w:val="85"/>
                                  <w:sz w:val="20"/>
                                </w:rPr>
                                <w:t>90%</w:t>
                              </w:r>
                            </w:p>
                            <w:p w14:paraId="64D12F3C" w14:textId="77777777" w:rsidR="00984311" w:rsidRDefault="00CB0695">
                              <w:pPr>
                                <w:spacing w:before="97"/>
                                <w:ind w:left="91"/>
                                <w:rPr>
                                  <w:sz w:val="20"/>
                                </w:rPr>
                              </w:pPr>
                              <w:r>
                                <w:rPr>
                                  <w:spacing w:val="-5"/>
                                  <w:w w:val="85"/>
                                  <w:sz w:val="20"/>
                                </w:rPr>
                                <w:t>80%</w:t>
                              </w:r>
                            </w:p>
                            <w:p w14:paraId="480E0217" w14:textId="77777777" w:rsidR="00984311" w:rsidRDefault="00CB0695">
                              <w:pPr>
                                <w:spacing w:before="97"/>
                                <w:ind w:left="91"/>
                                <w:rPr>
                                  <w:sz w:val="20"/>
                                </w:rPr>
                              </w:pPr>
                              <w:r>
                                <w:rPr>
                                  <w:spacing w:val="-5"/>
                                  <w:w w:val="85"/>
                                  <w:sz w:val="20"/>
                                </w:rPr>
                                <w:t>70%</w:t>
                              </w:r>
                            </w:p>
                            <w:p w14:paraId="5C72F868" w14:textId="77777777" w:rsidR="00984311" w:rsidRDefault="00CB0695">
                              <w:pPr>
                                <w:spacing w:before="97"/>
                                <w:ind w:left="91"/>
                                <w:rPr>
                                  <w:sz w:val="20"/>
                                </w:rPr>
                              </w:pPr>
                              <w:r>
                                <w:rPr>
                                  <w:spacing w:val="-5"/>
                                  <w:w w:val="85"/>
                                  <w:sz w:val="20"/>
                                </w:rPr>
                                <w:t>60%</w:t>
                              </w:r>
                            </w:p>
                            <w:p w14:paraId="41B095A2" w14:textId="77777777" w:rsidR="00984311" w:rsidRDefault="00CB0695">
                              <w:pPr>
                                <w:spacing w:before="97"/>
                                <w:ind w:left="91"/>
                                <w:rPr>
                                  <w:sz w:val="20"/>
                                </w:rPr>
                              </w:pPr>
                              <w:r>
                                <w:rPr>
                                  <w:spacing w:val="-5"/>
                                  <w:w w:val="85"/>
                                  <w:sz w:val="20"/>
                                </w:rPr>
                                <w:t>50%</w:t>
                              </w:r>
                            </w:p>
                            <w:p w14:paraId="2E693840" w14:textId="77777777" w:rsidR="00984311" w:rsidRDefault="00CB0695">
                              <w:pPr>
                                <w:spacing w:before="97"/>
                                <w:ind w:left="91"/>
                                <w:rPr>
                                  <w:sz w:val="20"/>
                                </w:rPr>
                              </w:pPr>
                              <w:r>
                                <w:rPr>
                                  <w:spacing w:val="-5"/>
                                  <w:w w:val="85"/>
                                  <w:sz w:val="20"/>
                                </w:rPr>
                                <w:t>40%</w:t>
                              </w:r>
                            </w:p>
                            <w:p w14:paraId="159FC545" w14:textId="77777777" w:rsidR="00984311" w:rsidRDefault="00CB0695">
                              <w:pPr>
                                <w:spacing w:before="96"/>
                                <w:ind w:left="91"/>
                                <w:rPr>
                                  <w:sz w:val="20"/>
                                </w:rPr>
                              </w:pPr>
                              <w:r>
                                <w:rPr>
                                  <w:spacing w:val="-5"/>
                                  <w:w w:val="85"/>
                                  <w:sz w:val="20"/>
                                </w:rPr>
                                <w:t>30%</w:t>
                              </w:r>
                            </w:p>
                            <w:p w14:paraId="2D5FAFA0" w14:textId="77777777" w:rsidR="00984311" w:rsidRDefault="00CB0695">
                              <w:pPr>
                                <w:spacing w:before="97"/>
                                <w:ind w:left="91"/>
                                <w:rPr>
                                  <w:sz w:val="20"/>
                                </w:rPr>
                              </w:pPr>
                              <w:r>
                                <w:rPr>
                                  <w:spacing w:val="-5"/>
                                  <w:w w:val="85"/>
                                  <w:sz w:val="20"/>
                                </w:rPr>
                                <w:t>20%</w:t>
                              </w:r>
                            </w:p>
                            <w:p w14:paraId="4AE15282" w14:textId="77777777" w:rsidR="00984311" w:rsidRDefault="00CB0695">
                              <w:pPr>
                                <w:spacing w:before="98"/>
                                <w:ind w:left="91"/>
                                <w:rPr>
                                  <w:sz w:val="20"/>
                                </w:rPr>
                              </w:pPr>
                              <w:r>
                                <w:rPr>
                                  <w:spacing w:val="-5"/>
                                  <w:w w:val="85"/>
                                  <w:sz w:val="20"/>
                                </w:rPr>
                                <w:t>10%</w:t>
                              </w:r>
                            </w:p>
                            <w:p w14:paraId="412726B5" w14:textId="77777777" w:rsidR="00984311" w:rsidRDefault="00CB0695">
                              <w:pPr>
                                <w:spacing w:before="97"/>
                                <w:ind w:left="182"/>
                                <w:rPr>
                                  <w:sz w:val="20"/>
                                </w:rPr>
                              </w:pPr>
                              <w:r>
                                <w:rPr>
                                  <w:spacing w:val="-5"/>
                                  <w:w w:val="85"/>
                                  <w:sz w:val="20"/>
                                </w:rPr>
                                <w:t>0%</w:t>
                              </w:r>
                            </w:p>
                          </w:txbxContent>
                        </wps:txbx>
                        <wps:bodyPr wrap="square" lIns="0" tIns="0" rIns="0" bIns="0" rtlCol="0">
                          <a:noAutofit/>
                        </wps:bodyPr>
                      </wps:wsp>
                    </wpg:wgp>
                  </a:graphicData>
                </a:graphic>
              </wp:anchor>
            </w:drawing>
          </mc:Choice>
          <mc:Fallback>
            <w:pict>
              <v:group w14:anchorId="7FFE9646" id="Group 684" o:spid="_x0000_s1616" style="position:absolute;left:0;text-align:left;margin-left:98.85pt;margin-top:16.85pt;width:440.75pt;height:228.25pt;z-index:15800320;mso-wrap-distance-left:0;mso-wrap-distance-right:0;mso-position-horizontal-relative:page" coordsize="55975,2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">
                <v:shape id="Graphic 685" o:spid="_x0000_s1617" style="position:absolute;left:6217;top:1410;width:48228;height:18688;visibility:visible;mso-wrap-style:square;v-text-anchor:top" coordsize="4822825,1868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" path="m4616323,1868551r206247,em2686938,1868551r413005,em3651630,1868551r413004,em,1868551r207390,em757554,1868551r413004,em1722246,1868551r413004,em2686938,1661286r413005,em3651630,1661286r413004,em1722246,1661286r413004,em757554,1661286r413004,em,1661286r207390,em4616323,1661286r206247,em757554,1452499r413004,em2686938,1452499r413005,em1722246,1452499r413004,em3651630,1452499r413004,em,1452499r207390,em4616323,1452499r206247,em,1245234r207390,em1722246,1245234r413004,em757554,1245234r413004,em3651630,1245234r413004,em4616323,1245234r206247,em2686938,1245234r413005,em757554,1037971r413004,em2686938,1037971r413005,em,1037971r207390,em1722246,1037971r413004,em3651630,1037971r413004,em4616323,1037971r206247,em3651630,830706r413004,em757554,830706r413004,em,830706r207390,em1722246,830706r413004,em2686938,830706r413005,em4616323,830706r206247,em2686938,623443r413005,em757554,623443r413004,em3651630,623443r413004,em1722246,623443r413004,em4616323,623443r206247,em,623443r207390,em4616323,414654r206247,em757554,414654r413004,em2686938,414654r413005,em1722246,414654r413004,em3651630,414654r413004,em,414654r207390,em757554,207391r1377696,em3651630,207391r413004,em2686938,207391r413005,em4616323,207391r206247,em,207391r207390,em,l4822570,e" filled="f" strokecolor="#d9d9d9">
                  <v:path arrowok="t"/>
                </v:shape>
                <v:shape id="Graphic 686" o:spid="_x0000_s1618" style="position:absolute;left:8291;top:4246;width:44094;height:17926;visibility:visible;mso-wrap-style:square;v-text-anchor:top" coordsize="4409440,179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" path="m550164,435864l,435864,,1792097r550164,l550164,435864xem1514856,l963168,r,1792097l1514856,1792097,1514856,xem2479548,256032r-551688,l1927860,1792097r551688,l2479548,256032xem3444240,1344168r-551688,l2892552,1792097r551688,l3444240,1344168xem4408932,1110996r-551688,l3857244,1792097r551688,l4408932,1110996xe" fillcolor="#d30436" stroked="f">
                  <v:path arrowok="t"/>
                </v:shape>
                <v:shape id="Graphic 687" o:spid="_x0000_s1619" style="position:absolute;left:8291;top:3469;width:44094;height:14224;visibility:visible;mso-wrap-style:square;v-text-anchor:top" coordsize="4409440,142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" path="m550164,437388l,437388r,76200l550164,513588r,-76200xem1514856,l963168,r,77724l1514856,77724r,-77724xem2479548,257556r-551688,l1927860,333756r551688,l2479548,257556xem3444240,662940r-551688,l2892552,1421892r551688,l3444240,662940xem4408932,576072r-551688,l3857244,1188720r551688,l4408932,576072xe" fillcolor="#007866" stroked="f">
                  <v:path arrowok="t"/>
                </v:shape>
                <v:shape id="Graphic 688" o:spid="_x0000_s1620" style="position:absolute;left:8291;top:2066;width:44094;height:8033;visibility:visible;mso-wrap-style:square;v-text-anchor:top" coordsize="4409440,80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" path="m550164,89916l,89916,,577596r550164,l550164,89916xem1514856,l963168,r,140208l1514856,140208,1514856,xem2479548,53340r-551688,l1927860,397764r551688,l2479548,53340xem3444240,458724r-551688,l2892552,803148r551688,l3444240,458724xem4408932,371856r-551688,l3857244,716280r551688,l4408932,371856xe" fillcolor="#52ac33" stroked="f">
                  <v:path arrowok="t"/>
                </v:shape>
                <v:shape id="Graphic 689" o:spid="_x0000_s1621" style="position:absolute;left:8291;top:1410;width:44094;height:5245;visibility:visible;mso-wrap-style:square;v-text-anchor:top" coordsize="4409440,52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" path="m550164,l,,,155575r550164,l550164,xem1514856,l963168,r,65659l1514856,65659r,-65659xem2479548,l1927860,r,118999l2479548,118999,2479548,xem3444240,l2892552,r,524383l3444240,524383,3444240,xem4408932,l3857244,r,437515l4408932,437515,4408932,xe" fillcolor="#b0b0b0" stroked="f">
                  <v:path arrowok="t"/>
                </v:shape>
                <v:shape id="Graphic 690" o:spid="_x0000_s1622" style="position:absolute;left:6217;top:22167;width:48228;height:12;visibility:visible;mso-wrap-style:square;v-text-anchor:top" coordsize="4822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" path="m,l4822570,e" filled="f" strokecolor="#d9d9d9">
                  <v:path arrowok="t"/>
                </v:shape>
                <v:shape id="Graphic 691" o:spid="_x0000_s1623" style="position:absolute;left:1391;top:27157;width:647;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" path="m64721,l,,,64721r64721,l64721,xe" fillcolor="#d30436" stroked="f">
                  <v:path arrowok="t"/>
                </v:shape>
                <v:shape id="Graphic 692" o:spid="_x0000_s1624" style="position:absolute;left:17980;top:27157;width:647;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" path="m64721,l,,,64721r64721,l64721,xe" fillcolor="#007866" stroked="f">
                  <v:path arrowok="t"/>
                </v:shape>
                <v:shape id="Graphic 693" o:spid="_x0000_s1625" style="position:absolute;left:35263;top:27157;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" path="m64721,l,,,64721r64721,l64721,xe" fillcolor="#52ac33" stroked="f">
                  <v:path arrowok="t"/>
                </v:shape>
                <v:shape id="Graphic 694" o:spid="_x0000_s1626" style="position:absolute;left:43518;top:27157;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" path="m64721,l,,,64721r64721,l64721,xe" fillcolor="#b0b0b0" stroked="f">
                  <v:path arrowok="t"/>
                </v:shape>
                <v:shape id="Graphic 695" o:spid="_x0000_s1627" style="position:absolute;left:47;top:47;width:55880;height:28893;visibility:visible;mso-wrap-style:square;v-text-anchor:top" coordsize="5588000,288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" path="m,2889250r5588000,l5588000,,,,,2889250xe" filled="f">
                  <v:path arrowok="t"/>
                </v:shape>
                <v:shape id="Textbox 696" o:spid="_x0000_s1628" type="#_x0000_t202" style="position:absolute;left:2317;top:26715;width:52908;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" filled="f" stroked="f">
                  <v:textbox inset="0,0,0,0">
                    <w:txbxContent>
                      <w:p w14:paraId="7DA6FC05" w14:textId="77777777" w:rsidR="00984311" w:rsidRDefault="00CB0695">
                        <w:pPr>
                          <w:tabs>
                            <w:tab w:val="left" w:pos="2613"/>
                            <w:tab w:val="left" w:pos="5335"/>
                            <w:tab w:val="left" w:pos="6635"/>
                          </w:tabs>
                          <w:spacing w:line="229" w:lineRule="exact"/>
                          <w:rPr>
                            <w:sz w:val="20"/>
                          </w:rPr>
                        </w:pPr>
                        <w:r>
                          <w:rPr>
                            <w:w w:val="80"/>
                            <w:sz w:val="20"/>
                          </w:rPr>
                          <w:t>Owner-occupied</w:t>
                        </w:r>
                        <w:r>
                          <w:rPr>
                            <w:spacing w:val="-6"/>
                            <w:sz w:val="20"/>
                          </w:rPr>
                          <w:t xml:space="preserve"> </w:t>
                        </w:r>
                        <w:r>
                          <w:rPr>
                            <w:w w:val="80"/>
                            <w:sz w:val="20"/>
                          </w:rPr>
                          <w:t>(no</w:t>
                        </w:r>
                        <w:r>
                          <w:rPr>
                            <w:spacing w:val="-5"/>
                            <w:sz w:val="20"/>
                          </w:rPr>
                          <w:t xml:space="preserve"> </w:t>
                        </w:r>
                        <w:r>
                          <w:rPr>
                            <w:spacing w:val="-2"/>
                            <w:w w:val="80"/>
                            <w:sz w:val="20"/>
                          </w:rPr>
                          <w:t>mortgage)</w:t>
                        </w:r>
                        <w:r>
                          <w:rPr>
                            <w:sz w:val="20"/>
                          </w:rPr>
                          <w:tab/>
                        </w:r>
                        <w:r>
                          <w:rPr>
                            <w:w w:val="80"/>
                            <w:sz w:val="20"/>
                          </w:rPr>
                          <w:t>Owner-occupied</w:t>
                        </w:r>
                        <w:r>
                          <w:rPr>
                            <w:spacing w:val="-5"/>
                            <w:sz w:val="20"/>
                          </w:rPr>
                          <w:t xml:space="preserve"> </w:t>
                        </w:r>
                        <w:r>
                          <w:rPr>
                            <w:w w:val="80"/>
                            <w:sz w:val="20"/>
                          </w:rPr>
                          <w:t>(with</w:t>
                        </w:r>
                        <w:r>
                          <w:rPr>
                            <w:spacing w:val="-6"/>
                            <w:sz w:val="20"/>
                          </w:rPr>
                          <w:t xml:space="preserve"> </w:t>
                        </w:r>
                        <w:r>
                          <w:rPr>
                            <w:spacing w:val="-2"/>
                            <w:w w:val="80"/>
                            <w:sz w:val="20"/>
                          </w:rPr>
                          <w:t>mortgage)</w:t>
                        </w:r>
                        <w:r>
                          <w:rPr>
                            <w:sz w:val="20"/>
                          </w:rPr>
                          <w:tab/>
                        </w:r>
                        <w:r>
                          <w:rPr>
                            <w:w w:val="80"/>
                            <w:sz w:val="20"/>
                          </w:rPr>
                          <w:t>Social</w:t>
                        </w:r>
                        <w:r>
                          <w:rPr>
                            <w:spacing w:val="-3"/>
                            <w:w w:val="90"/>
                            <w:sz w:val="20"/>
                          </w:rPr>
                          <w:t xml:space="preserve"> </w:t>
                        </w:r>
                        <w:r>
                          <w:rPr>
                            <w:spacing w:val="-2"/>
                            <w:w w:val="90"/>
                            <w:sz w:val="20"/>
                          </w:rPr>
                          <w:t>rented</w:t>
                        </w:r>
                        <w:r>
                          <w:rPr>
                            <w:sz w:val="20"/>
                          </w:rPr>
                          <w:tab/>
                        </w:r>
                        <w:r>
                          <w:rPr>
                            <w:w w:val="80"/>
                            <w:sz w:val="20"/>
                          </w:rPr>
                          <w:t>Private</w:t>
                        </w:r>
                        <w:r>
                          <w:rPr>
                            <w:spacing w:val="-7"/>
                            <w:sz w:val="20"/>
                          </w:rPr>
                          <w:t xml:space="preserve"> </w:t>
                        </w:r>
                        <w:r>
                          <w:rPr>
                            <w:w w:val="80"/>
                            <w:sz w:val="20"/>
                          </w:rPr>
                          <w:t>rented/rent</w:t>
                        </w:r>
                        <w:r>
                          <w:rPr>
                            <w:spacing w:val="-8"/>
                            <w:sz w:val="20"/>
                          </w:rPr>
                          <w:t xml:space="preserve"> </w:t>
                        </w:r>
                        <w:r>
                          <w:rPr>
                            <w:spacing w:val="-4"/>
                            <w:w w:val="80"/>
                            <w:sz w:val="20"/>
                          </w:rPr>
                          <w:t>free</w:t>
                        </w:r>
                      </w:p>
                    </w:txbxContent>
                  </v:textbox>
                </v:shape>
                <v:shape id="Textbox 697" o:spid="_x0000_s1629" type="#_x0000_t202" style="position:absolute;left:25619;top:22944;width:27514;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6EF61F13" w14:textId="77777777" w:rsidR="00984311" w:rsidRDefault="00CB0695">
                        <w:pPr>
                          <w:tabs>
                            <w:tab w:val="left" w:pos="3248"/>
                          </w:tabs>
                          <w:spacing w:line="229" w:lineRule="exact"/>
                          <w:rPr>
                            <w:sz w:val="20"/>
                          </w:rPr>
                        </w:pPr>
                        <w:r>
                          <w:rPr>
                            <w:w w:val="80"/>
                            <w:sz w:val="20"/>
                          </w:rPr>
                          <w:t>All</w:t>
                        </w:r>
                        <w:r>
                          <w:rPr>
                            <w:spacing w:val="-9"/>
                            <w:sz w:val="20"/>
                          </w:rPr>
                          <w:t xml:space="preserve"> </w:t>
                        </w:r>
                        <w:r>
                          <w:rPr>
                            <w:w w:val="80"/>
                            <w:sz w:val="20"/>
                          </w:rPr>
                          <w:t>older</w:t>
                        </w:r>
                        <w:r>
                          <w:rPr>
                            <w:spacing w:val="-6"/>
                            <w:sz w:val="20"/>
                          </w:rPr>
                          <w:t xml:space="preserve"> </w:t>
                        </w:r>
                        <w:r>
                          <w:rPr>
                            <w:w w:val="80"/>
                            <w:sz w:val="20"/>
                          </w:rPr>
                          <w:t>person</w:t>
                        </w:r>
                        <w:r>
                          <w:rPr>
                            <w:spacing w:val="-7"/>
                            <w:sz w:val="20"/>
                          </w:rPr>
                          <w:t xml:space="preserve"> </w:t>
                        </w:r>
                        <w:r>
                          <w:rPr>
                            <w:w w:val="80"/>
                            <w:sz w:val="20"/>
                          </w:rPr>
                          <w:t>only</w:t>
                        </w:r>
                        <w:r>
                          <w:rPr>
                            <w:spacing w:val="-9"/>
                            <w:w w:val="80"/>
                            <w:sz w:val="20"/>
                          </w:rPr>
                          <w:t xml:space="preserve"> </w:t>
                        </w:r>
                        <w:r>
                          <w:rPr>
                            <w:w w:val="80"/>
                            <w:sz w:val="20"/>
                          </w:rPr>
                          <w:t>All</w:t>
                        </w:r>
                        <w:r>
                          <w:rPr>
                            <w:spacing w:val="-9"/>
                            <w:sz w:val="20"/>
                          </w:rPr>
                          <w:t xml:space="preserve"> </w:t>
                        </w:r>
                        <w:r>
                          <w:rPr>
                            <w:w w:val="80"/>
                            <w:sz w:val="20"/>
                          </w:rPr>
                          <w:t>other</w:t>
                        </w:r>
                        <w:r>
                          <w:rPr>
                            <w:spacing w:val="-7"/>
                            <w:sz w:val="20"/>
                          </w:rPr>
                          <w:t xml:space="preserve"> </w:t>
                        </w:r>
                        <w:r>
                          <w:rPr>
                            <w:spacing w:val="-2"/>
                            <w:w w:val="80"/>
                            <w:sz w:val="20"/>
                          </w:rPr>
                          <w:t>households</w:t>
                        </w:r>
                        <w:r>
                          <w:rPr>
                            <w:sz w:val="20"/>
                          </w:rPr>
                          <w:tab/>
                        </w:r>
                        <w:r>
                          <w:rPr>
                            <w:w w:val="80"/>
                            <w:sz w:val="20"/>
                          </w:rPr>
                          <w:t>All</w:t>
                        </w:r>
                        <w:r>
                          <w:rPr>
                            <w:spacing w:val="-9"/>
                            <w:sz w:val="20"/>
                          </w:rPr>
                          <w:t xml:space="preserve"> </w:t>
                        </w:r>
                        <w:r>
                          <w:rPr>
                            <w:spacing w:val="-2"/>
                            <w:w w:val="80"/>
                            <w:sz w:val="20"/>
                          </w:rPr>
                          <w:t>households</w:t>
                        </w:r>
                      </w:p>
                    </w:txbxContent>
                  </v:textbox>
                </v:shape>
                <v:shape id="Textbox 698" o:spid="_x0000_s1630" type="#_x0000_t202" style="position:absolute;left:17160;top:22944;width:7189;height:2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" filled="f" stroked="f">
                  <v:textbox inset="0,0,0,0">
                    <w:txbxContent>
                      <w:p w14:paraId="3FF62073" w14:textId="77777777" w:rsidR="00984311" w:rsidRDefault="00CB0695">
                        <w:pPr>
                          <w:ind w:left="263" w:hanging="264"/>
                          <w:rPr>
                            <w:sz w:val="20"/>
                          </w:rPr>
                        </w:pPr>
                        <w:r>
                          <w:rPr>
                            <w:w w:val="80"/>
                            <w:sz w:val="20"/>
                          </w:rPr>
                          <w:t>2</w:t>
                        </w:r>
                        <w:r>
                          <w:rPr>
                            <w:spacing w:val="-3"/>
                            <w:w w:val="80"/>
                            <w:sz w:val="20"/>
                          </w:rPr>
                          <w:t xml:space="preserve"> </w:t>
                        </w:r>
                        <w:r>
                          <w:rPr>
                            <w:w w:val="80"/>
                            <w:sz w:val="20"/>
                          </w:rPr>
                          <w:t>or</w:t>
                        </w:r>
                        <w:r>
                          <w:rPr>
                            <w:spacing w:val="-3"/>
                            <w:w w:val="80"/>
                            <w:sz w:val="20"/>
                          </w:rPr>
                          <w:t xml:space="preserve"> </w:t>
                        </w:r>
                        <w:r>
                          <w:rPr>
                            <w:w w:val="80"/>
                            <w:sz w:val="20"/>
                          </w:rPr>
                          <w:t>more</w:t>
                        </w:r>
                        <w:r>
                          <w:rPr>
                            <w:spacing w:val="-3"/>
                            <w:w w:val="80"/>
                            <w:sz w:val="20"/>
                          </w:rPr>
                          <w:t xml:space="preserve"> </w:t>
                        </w:r>
                        <w:r>
                          <w:rPr>
                            <w:w w:val="80"/>
                            <w:sz w:val="20"/>
                          </w:rPr>
                          <w:t xml:space="preserve">older </w:t>
                        </w:r>
                        <w:r>
                          <w:rPr>
                            <w:spacing w:val="-2"/>
                            <w:w w:val="90"/>
                            <w:sz w:val="20"/>
                          </w:rPr>
                          <w:t>persons</w:t>
                        </w:r>
                      </w:p>
                    </w:txbxContent>
                  </v:textbox>
                </v:shape>
                <v:shape id="Textbox 699" o:spid="_x0000_s1631" type="#_x0000_t202" style="position:absolute;left:6586;top:22944;width:9036;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" filled="f" stroked="f">
                  <v:textbox inset="0,0,0,0">
                    <w:txbxContent>
                      <w:p w14:paraId="387CD22D" w14:textId="77777777" w:rsidR="00984311" w:rsidRDefault="00CB0695">
                        <w:pPr>
                          <w:spacing w:line="229" w:lineRule="exact"/>
                          <w:rPr>
                            <w:sz w:val="20"/>
                          </w:rPr>
                        </w:pPr>
                        <w:r>
                          <w:rPr>
                            <w:w w:val="80"/>
                            <w:sz w:val="20"/>
                          </w:rPr>
                          <w:t>Single</w:t>
                        </w:r>
                        <w:r>
                          <w:rPr>
                            <w:spacing w:val="-8"/>
                            <w:sz w:val="20"/>
                          </w:rPr>
                          <w:t xml:space="preserve"> </w:t>
                        </w:r>
                        <w:r>
                          <w:rPr>
                            <w:w w:val="80"/>
                            <w:sz w:val="20"/>
                          </w:rPr>
                          <w:t>older</w:t>
                        </w:r>
                        <w:r>
                          <w:rPr>
                            <w:spacing w:val="-8"/>
                            <w:sz w:val="20"/>
                          </w:rPr>
                          <w:t xml:space="preserve"> </w:t>
                        </w:r>
                        <w:r>
                          <w:rPr>
                            <w:spacing w:val="-2"/>
                            <w:w w:val="80"/>
                            <w:sz w:val="20"/>
                          </w:rPr>
                          <w:t>people</w:t>
                        </w:r>
                      </w:p>
                    </w:txbxContent>
                  </v:textbox>
                </v:shape>
                <v:shape id="Textbox 700" o:spid="_x0000_s1632" type="#_x0000_t202" style="position:absolute;left:48174;top:18046;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" filled="f" stroked="f">
                  <v:textbox inset="0,0,0,0">
                    <w:txbxContent>
                      <w:p w14:paraId="08F55B4D" w14:textId="77777777" w:rsidR="00984311" w:rsidRDefault="00CB0695">
                        <w:pPr>
                          <w:spacing w:line="229" w:lineRule="exact"/>
                          <w:rPr>
                            <w:sz w:val="20"/>
                          </w:rPr>
                        </w:pPr>
                        <w:r>
                          <w:rPr>
                            <w:color w:val="FFFFFF"/>
                            <w:spacing w:val="-2"/>
                            <w:w w:val="85"/>
                            <w:sz w:val="20"/>
                          </w:rPr>
                          <w:t>32.8%</w:t>
                        </w:r>
                      </w:p>
                    </w:txbxContent>
                  </v:textbox>
                </v:shape>
                <v:shape id="Textbox 701" o:spid="_x0000_s1633" type="#_x0000_t202" style="position:absolute;left:38527;top:19210;width:308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" filled="f" stroked="f">
                  <v:textbox inset="0,0,0,0">
                    <w:txbxContent>
                      <w:p w14:paraId="20968961" w14:textId="77777777" w:rsidR="00984311" w:rsidRDefault="00CB0695">
                        <w:pPr>
                          <w:spacing w:line="229" w:lineRule="exact"/>
                          <w:rPr>
                            <w:sz w:val="20"/>
                          </w:rPr>
                        </w:pPr>
                        <w:r>
                          <w:rPr>
                            <w:color w:val="FFFFFF"/>
                            <w:spacing w:val="-2"/>
                            <w:w w:val="85"/>
                            <w:sz w:val="20"/>
                          </w:rPr>
                          <w:t>21.6%</w:t>
                        </w:r>
                      </w:p>
                    </w:txbxContent>
                  </v:textbox>
                </v:shape>
                <v:shape id="Textbox 702" o:spid="_x0000_s1634" type="#_x0000_t202" style="position:absolute;left:38527;top:13173;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" filled="f" stroked="f">
                  <v:textbox inset="0,0,0,0">
                    <w:txbxContent>
                      <w:p w14:paraId="714B4421" w14:textId="77777777" w:rsidR="00984311" w:rsidRDefault="00CB0695">
                        <w:pPr>
                          <w:spacing w:line="229" w:lineRule="exact"/>
                          <w:rPr>
                            <w:sz w:val="20"/>
                          </w:rPr>
                        </w:pPr>
                        <w:r>
                          <w:rPr>
                            <w:color w:val="FFFFFF"/>
                            <w:spacing w:val="-2"/>
                            <w:w w:val="85"/>
                            <w:sz w:val="20"/>
                          </w:rPr>
                          <w:t>36.6%</w:t>
                        </w:r>
                      </w:p>
                    </w:txbxContent>
                  </v:textbox>
                </v:shape>
                <v:shape id="Textbox 703" o:spid="_x0000_s1635" type="#_x0000_t202" style="position:absolute;left:28880;top:13770;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w1gxQAAANwAAAAPAAAAZHJzL2Rvd25yZXYueG1sRI9BawIx&#10;FITvBf9DeIXealIL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AnRw1gxQAAANwAAAAP&#10;AAAAAAAAAAAAAAAAAAcCAABkcnMvZG93bnJldi54bWxQSwUGAAAAAAMAAwC3AAAA+QIAAAAA&#10;" filled="f" stroked="f">
                  <v:textbox inset="0,0,0,0">
                    <w:txbxContent>
                      <w:p w14:paraId="5B0E0057" w14:textId="77777777" w:rsidR="00984311" w:rsidRDefault="00CB0695">
                        <w:pPr>
                          <w:spacing w:line="229" w:lineRule="exact"/>
                          <w:rPr>
                            <w:sz w:val="20"/>
                          </w:rPr>
                        </w:pPr>
                        <w:r>
                          <w:rPr>
                            <w:color w:val="FFFFFF"/>
                            <w:spacing w:val="-2"/>
                            <w:w w:val="85"/>
                            <w:sz w:val="20"/>
                          </w:rPr>
                          <w:t>74.0%</w:t>
                        </w:r>
                      </w:p>
                    </w:txbxContent>
                  </v:textbox>
                </v:shape>
                <v:shape id="Textbox 704" o:spid="_x0000_s1636" type="#_x0000_t202" style="position:absolute;left:9586;top:14666;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pUUxQAAANwAAAAPAAAAZHJzL2Rvd25yZXYueG1sRI9BawIx&#10;FITvBf9DeIXealIp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CorpUUxQAAANwAAAAP&#10;AAAAAAAAAAAAAAAAAAcCAABkcnMvZG93bnJldi54bWxQSwUGAAAAAAMAAwC3AAAA+QIAAAAA&#10;" filled="f" stroked="f">
                  <v:textbox inset="0,0,0,0">
                    <w:txbxContent>
                      <w:p w14:paraId="21F2BE88" w14:textId="77777777" w:rsidR="00984311" w:rsidRDefault="00CB0695">
                        <w:pPr>
                          <w:spacing w:line="229" w:lineRule="exact"/>
                          <w:rPr>
                            <w:sz w:val="20"/>
                          </w:rPr>
                        </w:pPr>
                        <w:r>
                          <w:rPr>
                            <w:color w:val="FFFFFF"/>
                            <w:spacing w:val="-2"/>
                            <w:w w:val="85"/>
                            <w:sz w:val="20"/>
                          </w:rPr>
                          <w:t>65.4%</w:t>
                        </w:r>
                      </w:p>
                    </w:txbxContent>
                  </v:textbox>
                </v:shape>
                <v:shape id="Textbox 705" o:spid="_x0000_s1637" type="#_x0000_t202" style="position:absolute;left:48174;top:11575;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03802E4E" w14:textId="77777777" w:rsidR="00984311" w:rsidRDefault="00CB0695">
                        <w:pPr>
                          <w:spacing w:line="229" w:lineRule="exact"/>
                          <w:rPr>
                            <w:sz w:val="20"/>
                          </w:rPr>
                        </w:pPr>
                        <w:r>
                          <w:rPr>
                            <w:color w:val="FFFFFF"/>
                            <w:spacing w:val="-2"/>
                            <w:w w:val="85"/>
                            <w:sz w:val="20"/>
                          </w:rPr>
                          <w:t>29.5%</w:t>
                        </w:r>
                      </w:p>
                    </w:txbxContent>
                  </v:textbox>
                </v:shape>
                <v:shape id="Textbox 706" o:spid="_x0000_s1638" type="#_x0000_t202" style="position:absolute;left:19233;top:12487;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" filled="f" stroked="f">
                  <v:textbox inset="0,0,0,0">
                    <w:txbxContent>
                      <w:p w14:paraId="46AD02B7" w14:textId="77777777" w:rsidR="00984311" w:rsidRDefault="00CB0695">
                        <w:pPr>
                          <w:spacing w:line="229" w:lineRule="exact"/>
                          <w:rPr>
                            <w:sz w:val="20"/>
                          </w:rPr>
                        </w:pPr>
                        <w:r>
                          <w:rPr>
                            <w:color w:val="FFFFFF"/>
                            <w:spacing w:val="-2"/>
                            <w:w w:val="85"/>
                            <w:sz w:val="20"/>
                          </w:rPr>
                          <w:t>86.3%</w:t>
                        </w:r>
                      </w:p>
                    </w:txbxContent>
                  </v:textbox>
                </v:shape>
                <v:shape id="Textbox 707" o:spid="_x0000_s1639" type="#_x0000_t202" style="position:absolute;left:48174;top:6787;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" filled="f" stroked="f">
                  <v:textbox inset="0,0,0,0">
                    <w:txbxContent>
                      <w:p w14:paraId="29FED4FF" w14:textId="77777777" w:rsidR="00984311" w:rsidRDefault="00CB0695">
                        <w:pPr>
                          <w:spacing w:line="229" w:lineRule="exact"/>
                          <w:rPr>
                            <w:sz w:val="20"/>
                          </w:rPr>
                        </w:pPr>
                        <w:r>
                          <w:rPr>
                            <w:spacing w:val="-2"/>
                            <w:w w:val="85"/>
                            <w:sz w:val="20"/>
                          </w:rPr>
                          <w:t>16.6%</w:t>
                        </w:r>
                      </w:p>
                    </w:txbxContent>
                  </v:textbox>
                </v:shape>
                <v:shape id="Textbox 708" o:spid="_x0000_s1640" type="#_x0000_t202" style="position:absolute;left:38527;top:7656;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" filled="f" stroked="f">
                  <v:textbox inset="0,0,0,0">
                    <w:txbxContent>
                      <w:p w14:paraId="5670F757" w14:textId="77777777" w:rsidR="00984311" w:rsidRDefault="00CB0695">
                        <w:pPr>
                          <w:spacing w:line="229" w:lineRule="exact"/>
                          <w:rPr>
                            <w:sz w:val="20"/>
                          </w:rPr>
                        </w:pPr>
                        <w:r>
                          <w:rPr>
                            <w:spacing w:val="-2"/>
                            <w:w w:val="85"/>
                            <w:sz w:val="20"/>
                          </w:rPr>
                          <w:t>16.6%</w:t>
                        </w:r>
                      </w:p>
                    </w:txbxContent>
                  </v:textbox>
                </v:shape>
                <v:shape id="Textbox 709" o:spid="_x0000_s1641" type="#_x0000_t202" style="position:absolute;left:9876;top:7500;width:250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" filled="f" stroked="f">
                  <v:textbox inset="0,0,0,0">
                    <w:txbxContent>
                      <w:p w14:paraId="59838A3D" w14:textId="77777777" w:rsidR="00984311" w:rsidRDefault="00CB0695">
                        <w:pPr>
                          <w:spacing w:line="229" w:lineRule="exact"/>
                          <w:rPr>
                            <w:sz w:val="20"/>
                          </w:rPr>
                        </w:pPr>
                        <w:r>
                          <w:rPr>
                            <w:color w:val="FFFFFF"/>
                            <w:spacing w:val="-4"/>
                            <w:w w:val="85"/>
                            <w:sz w:val="20"/>
                          </w:rPr>
                          <w:t>3.7%</w:t>
                        </w:r>
                      </w:p>
                    </w:txbxContent>
                  </v:textbox>
                </v:shape>
                <v:shape id="Textbox 710" o:spid="_x0000_s1642" type="#_x0000_t202" style="position:absolute;left:9586;top:4680;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" filled="f" stroked="f">
                  <v:textbox inset="0,0,0,0">
                    <w:txbxContent>
                      <w:p w14:paraId="147F484A" w14:textId="77777777" w:rsidR="00984311" w:rsidRDefault="00CB0695">
                        <w:pPr>
                          <w:spacing w:line="229" w:lineRule="exact"/>
                          <w:rPr>
                            <w:sz w:val="20"/>
                          </w:rPr>
                        </w:pPr>
                        <w:r>
                          <w:rPr>
                            <w:spacing w:val="-2"/>
                            <w:w w:val="85"/>
                            <w:sz w:val="20"/>
                          </w:rPr>
                          <w:t>23.5%</w:t>
                        </w:r>
                      </w:p>
                    </w:txbxContent>
                  </v:textbox>
                </v:shape>
                <v:shape id="Textbox 711" o:spid="_x0000_s1643" type="#_x0000_t202" style="position:absolute;left:48174;top:2877;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" filled="f" stroked="f">
                  <v:textbox inset="0,0,0,0">
                    <w:txbxContent>
                      <w:p w14:paraId="46591C7C" w14:textId="77777777" w:rsidR="00984311" w:rsidRDefault="00CB0695">
                        <w:pPr>
                          <w:spacing w:line="229" w:lineRule="exact"/>
                          <w:rPr>
                            <w:sz w:val="20"/>
                          </w:rPr>
                        </w:pPr>
                        <w:r>
                          <w:rPr>
                            <w:spacing w:val="-2"/>
                            <w:w w:val="85"/>
                            <w:sz w:val="20"/>
                          </w:rPr>
                          <w:t>21.1%</w:t>
                        </w:r>
                      </w:p>
                    </w:txbxContent>
                  </v:textbox>
                </v:shape>
                <v:shape id="Textbox 712" o:spid="_x0000_s1644" type="#_x0000_t202" style="position:absolute;left:38527;top:3313;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" filled="f" stroked="f">
                  <v:textbox inset="0,0,0,0">
                    <w:txbxContent>
                      <w:p w14:paraId="0B0C3712" w14:textId="77777777" w:rsidR="00984311" w:rsidRDefault="00CB0695">
                        <w:pPr>
                          <w:spacing w:line="229" w:lineRule="exact"/>
                          <w:rPr>
                            <w:sz w:val="20"/>
                          </w:rPr>
                        </w:pPr>
                        <w:r>
                          <w:rPr>
                            <w:spacing w:val="-2"/>
                            <w:w w:val="85"/>
                            <w:sz w:val="20"/>
                          </w:rPr>
                          <w:t>25.3%</w:t>
                        </w:r>
                      </w:p>
                    </w:txbxContent>
                  </v:textbox>
                </v:shape>
                <v:shape id="Textbox 713" o:spid="_x0000_s1645" type="#_x0000_t202" style="position:absolute;left:28880;top:1282;width:3080;height:5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71E1F4CC" w14:textId="77777777" w:rsidR="00984311" w:rsidRDefault="00CB0695">
                        <w:pPr>
                          <w:spacing w:line="229" w:lineRule="exact"/>
                          <w:ind w:left="45"/>
                          <w:rPr>
                            <w:sz w:val="20"/>
                          </w:rPr>
                        </w:pPr>
                        <w:r>
                          <w:rPr>
                            <w:spacing w:val="-4"/>
                            <w:w w:val="90"/>
                            <w:sz w:val="20"/>
                          </w:rPr>
                          <w:t>5.7%</w:t>
                        </w:r>
                      </w:p>
                      <w:p w14:paraId="047923BC" w14:textId="77777777" w:rsidR="00984311" w:rsidRDefault="00CB0695">
                        <w:pPr>
                          <w:spacing w:before="135"/>
                          <w:rPr>
                            <w:sz w:val="20"/>
                          </w:rPr>
                        </w:pPr>
                        <w:r>
                          <w:rPr>
                            <w:spacing w:val="-2"/>
                            <w:w w:val="85"/>
                            <w:sz w:val="20"/>
                          </w:rPr>
                          <w:t>16.6%</w:t>
                        </w:r>
                      </w:p>
                      <w:p w14:paraId="365C8CE2" w14:textId="77777777" w:rsidR="00984311" w:rsidRDefault="00CB0695">
                        <w:pPr>
                          <w:spacing w:before="101"/>
                          <w:ind w:left="45"/>
                          <w:rPr>
                            <w:sz w:val="20"/>
                          </w:rPr>
                        </w:pPr>
                        <w:r>
                          <w:rPr>
                            <w:color w:val="FFFFFF"/>
                            <w:spacing w:val="-4"/>
                            <w:w w:val="90"/>
                            <w:sz w:val="20"/>
                          </w:rPr>
                          <w:t>3.7%</w:t>
                        </w:r>
                      </w:p>
                    </w:txbxContent>
                  </v:textbox>
                </v:shape>
                <v:shape id="Textbox 714" o:spid="_x0000_s1646" type="#_x0000_t202" style="position:absolute;left:19523;top:1020;width:2501;height:35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wPJ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LXcDycYAAADcAAAA&#10;DwAAAAAAAAAAAAAAAAAHAgAAZHJzL2Rvd25yZXYueG1sUEsFBgAAAAADAAMAtwAAAPoCAAAAAA==&#10;" filled="f" stroked="f">
                  <v:textbox inset="0,0,0,0">
                    <w:txbxContent>
                      <w:p w14:paraId="5F4282C4" w14:textId="77777777" w:rsidR="00984311" w:rsidRDefault="00CB0695">
                        <w:pPr>
                          <w:spacing w:line="195" w:lineRule="exact"/>
                          <w:rPr>
                            <w:sz w:val="20"/>
                          </w:rPr>
                        </w:pPr>
                        <w:r>
                          <w:rPr>
                            <w:spacing w:val="-4"/>
                            <w:w w:val="85"/>
                            <w:sz w:val="20"/>
                          </w:rPr>
                          <w:t>3.2%</w:t>
                        </w:r>
                      </w:p>
                      <w:p w14:paraId="159F82B4" w14:textId="77777777" w:rsidR="00984311" w:rsidRDefault="00CB0695">
                        <w:pPr>
                          <w:spacing w:line="166" w:lineRule="exact"/>
                          <w:rPr>
                            <w:sz w:val="20"/>
                          </w:rPr>
                        </w:pPr>
                        <w:r>
                          <w:rPr>
                            <w:spacing w:val="-4"/>
                            <w:w w:val="85"/>
                            <w:sz w:val="20"/>
                          </w:rPr>
                          <w:t>6.7%</w:t>
                        </w:r>
                      </w:p>
                      <w:p w14:paraId="236603A4" w14:textId="77777777" w:rsidR="00984311" w:rsidRDefault="00CB0695">
                        <w:pPr>
                          <w:spacing w:line="200" w:lineRule="exact"/>
                          <w:rPr>
                            <w:sz w:val="20"/>
                          </w:rPr>
                        </w:pPr>
                        <w:r>
                          <w:rPr>
                            <w:color w:val="FFFFFF"/>
                            <w:spacing w:val="-4"/>
                            <w:w w:val="85"/>
                            <w:sz w:val="20"/>
                          </w:rPr>
                          <w:t>3.8%</w:t>
                        </w:r>
                      </w:p>
                    </w:txbxContent>
                  </v:textbox>
                </v:shape>
                <v:shape id="Textbox 715" o:spid="_x0000_s1647" type="#_x0000_t202" style="position:absolute;left:9876;top:1465;width:250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6ZSxgAAANwAAAAPAAAAZHJzL2Rvd25yZXYueG1sRI9Ba8JA&#10;FITvBf/D8oTe6sZCbY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QjumUsYAAADcAAAA&#10;DwAAAAAAAAAAAAAAAAAHAgAAZHJzL2Rvd25yZXYueG1sUEsFBgAAAAADAAMAtwAAAPoCAAAAAA==&#10;" filled="f" stroked="f">
                  <v:textbox inset="0,0,0,0">
                    <w:txbxContent>
                      <w:p w14:paraId="5B898D31" w14:textId="77777777" w:rsidR="00984311" w:rsidRDefault="00CB0695">
                        <w:pPr>
                          <w:spacing w:line="229" w:lineRule="exact"/>
                          <w:rPr>
                            <w:sz w:val="20"/>
                          </w:rPr>
                        </w:pPr>
                        <w:r>
                          <w:rPr>
                            <w:spacing w:val="-4"/>
                            <w:w w:val="85"/>
                            <w:sz w:val="20"/>
                          </w:rPr>
                          <w:t>7.5%</w:t>
                        </w:r>
                      </w:p>
                    </w:txbxContent>
                  </v:textbox>
                </v:shape>
                <v:shape id="Textbox 716" o:spid="_x0000_s1648" type="#_x0000_t202" style="position:absolute;left:2447;top:636;width:2794;height:222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" filled="f" stroked="f">
                  <v:textbox inset="0,0,0,0">
                    <w:txbxContent>
                      <w:p w14:paraId="126C29A3" w14:textId="77777777" w:rsidR="00984311" w:rsidRDefault="00CB0695">
                        <w:pPr>
                          <w:spacing w:line="229" w:lineRule="exact"/>
                          <w:rPr>
                            <w:sz w:val="20"/>
                          </w:rPr>
                        </w:pPr>
                        <w:r>
                          <w:rPr>
                            <w:spacing w:val="-4"/>
                            <w:w w:val="85"/>
                            <w:sz w:val="20"/>
                          </w:rPr>
                          <w:t>100%</w:t>
                        </w:r>
                      </w:p>
                      <w:p w14:paraId="5A86149A" w14:textId="77777777" w:rsidR="00984311" w:rsidRDefault="00CB0695">
                        <w:pPr>
                          <w:spacing w:before="97"/>
                          <w:ind w:left="91"/>
                          <w:rPr>
                            <w:sz w:val="20"/>
                          </w:rPr>
                        </w:pPr>
                        <w:r>
                          <w:rPr>
                            <w:spacing w:val="-5"/>
                            <w:w w:val="85"/>
                            <w:sz w:val="20"/>
                          </w:rPr>
                          <w:t>90%</w:t>
                        </w:r>
                      </w:p>
                      <w:p w14:paraId="64D12F3C" w14:textId="77777777" w:rsidR="00984311" w:rsidRDefault="00CB0695">
                        <w:pPr>
                          <w:spacing w:before="97"/>
                          <w:ind w:left="91"/>
                          <w:rPr>
                            <w:sz w:val="20"/>
                          </w:rPr>
                        </w:pPr>
                        <w:r>
                          <w:rPr>
                            <w:spacing w:val="-5"/>
                            <w:w w:val="85"/>
                            <w:sz w:val="20"/>
                          </w:rPr>
                          <w:t>80%</w:t>
                        </w:r>
                      </w:p>
                      <w:p w14:paraId="480E0217" w14:textId="77777777" w:rsidR="00984311" w:rsidRDefault="00CB0695">
                        <w:pPr>
                          <w:spacing w:before="97"/>
                          <w:ind w:left="91"/>
                          <w:rPr>
                            <w:sz w:val="20"/>
                          </w:rPr>
                        </w:pPr>
                        <w:r>
                          <w:rPr>
                            <w:spacing w:val="-5"/>
                            <w:w w:val="85"/>
                            <w:sz w:val="20"/>
                          </w:rPr>
                          <w:t>70%</w:t>
                        </w:r>
                      </w:p>
                      <w:p w14:paraId="5C72F868" w14:textId="77777777" w:rsidR="00984311" w:rsidRDefault="00CB0695">
                        <w:pPr>
                          <w:spacing w:before="97"/>
                          <w:ind w:left="91"/>
                          <w:rPr>
                            <w:sz w:val="20"/>
                          </w:rPr>
                        </w:pPr>
                        <w:r>
                          <w:rPr>
                            <w:spacing w:val="-5"/>
                            <w:w w:val="85"/>
                            <w:sz w:val="20"/>
                          </w:rPr>
                          <w:t>60%</w:t>
                        </w:r>
                      </w:p>
                      <w:p w14:paraId="41B095A2" w14:textId="77777777" w:rsidR="00984311" w:rsidRDefault="00CB0695">
                        <w:pPr>
                          <w:spacing w:before="97"/>
                          <w:ind w:left="91"/>
                          <w:rPr>
                            <w:sz w:val="20"/>
                          </w:rPr>
                        </w:pPr>
                        <w:r>
                          <w:rPr>
                            <w:spacing w:val="-5"/>
                            <w:w w:val="85"/>
                            <w:sz w:val="20"/>
                          </w:rPr>
                          <w:t>50%</w:t>
                        </w:r>
                      </w:p>
                      <w:p w14:paraId="2E693840" w14:textId="77777777" w:rsidR="00984311" w:rsidRDefault="00CB0695">
                        <w:pPr>
                          <w:spacing w:before="97"/>
                          <w:ind w:left="91"/>
                          <w:rPr>
                            <w:sz w:val="20"/>
                          </w:rPr>
                        </w:pPr>
                        <w:r>
                          <w:rPr>
                            <w:spacing w:val="-5"/>
                            <w:w w:val="85"/>
                            <w:sz w:val="20"/>
                          </w:rPr>
                          <w:t>40%</w:t>
                        </w:r>
                      </w:p>
                      <w:p w14:paraId="159FC545" w14:textId="77777777" w:rsidR="00984311" w:rsidRDefault="00CB0695">
                        <w:pPr>
                          <w:spacing w:before="96"/>
                          <w:ind w:left="91"/>
                          <w:rPr>
                            <w:sz w:val="20"/>
                          </w:rPr>
                        </w:pPr>
                        <w:r>
                          <w:rPr>
                            <w:spacing w:val="-5"/>
                            <w:w w:val="85"/>
                            <w:sz w:val="20"/>
                          </w:rPr>
                          <w:t>30%</w:t>
                        </w:r>
                      </w:p>
                      <w:p w14:paraId="2D5FAFA0" w14:textId="77777777" w:rsidR="00984311" w:rsidRDefault="00CB0695">
                        <w:pPr>
                          <w:spacing w:before="97"/>
                          <w:ind w:left="91"/>
                          <w:rPr>
                            <w:sz w:val="20"/>
                          </w:rPr>
                        </w:pPr>
                        <w:r>
                          <w:rPr>
                            <w:spacing w:val="-5"/>
                            <w:w w:val="85"/>
                            <w:sz w:val="20"/>
                          </w:rPr>
                          <w:t>20%</w:t>
                        </w:r>
                      </w:p>
                      <w:p w14:paraId="4AE15282" w14:textId="77777777" w:rsidR="00984311" w:rsidRDefault="00CB0695">
                        <w:pPr>
                          <w:spacing w:before="98"/>
                          <w:ind w:left="91"/>
                          <w:rPr>
                            <w:sz w:val="20"/>
                          </w:rPr>
                        </w:pPr>
                        <w:r>
                          <w:rPr>
                            <w:spacing w:val="-5"/>
                            <w:w w:val="85"/>
                            <w:sz w:val="20"/>
                          </w:rPr>
                          <w:t>10%</w:t>
                        </w:r>
                      </w:p>
                      <w:p w14:paraId="412726B5" w14:textId="77777777" w:rsidR="00984311" w:rsidRDefault="00CB0695">
                        <w:pPr>
                          <w:spacing w:before="97"/>
                          <w:ind w:left="182"/>
                          <w:rPr>
                            <w:sz w:val="20"/>
                          </w:rPr>
                        </w:pPr>
                        <w:r>
                          <w:rPr>
                            <w:spacing w:val="-5"/>
                            <w:w w:val="85"/>
                            <w:sz w:val="20"/>
                          </w:rPr>
                          <w:t>0%</w:t>
                        </w:r>
                      </w:p>
                    </w:txbxContent>
                  </v:textbox>
                </v:shape>
                <w10:wrap anchorx="page"/>
              </v:group>
            </w:pict>
          </mc:Fallback>
        </mc:AlternateContent>
      </w:r>
      <w:r>
        <w:rPr>
          <w:noProof/>
        </w:rPr>
        <mc:AlternateContent>
          <mc:Choice Requires="wps">
            <w:drawing>
              <wp:anchor distT="0" distB="0" distL="0" distR="0" simplePos="0" relativeHeight="15801856" behindDoc="0" locked="0" layoutInCell="1" allowOverlap="1" wp14:anchorId="4DB7BDC5" wp14:editId="1CF808A2">
                <wp:simplePos x="0" y="0"/>
                <wp:positionH relativeFrom="page">
                  <wp:posOffset>1294535</wp:posOffset>
                </wp:positionH>
                <wp:positionV relativeFrom="paragraph">
                  <wp:posOffset>873771</wp:posOffset>
                </wp:positionV>
                <wp:extent cx="170815" cy="1199515"/>
                <wp:effectExtent l="0" t="0" r="0" b="0"/>
                <wp:wrapNone/>
                <wp:docPr id="717" name="Text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199515"/>
                        </a:xfrm>
                        <a:prstGeom prst="rect">
                          <a:avLst/>
                        </a:prstGeom>
                      </wps:spPr>
                      <wps:txbx>
                        <w:txbxContent>
                          <w:p w14:paraId="5238AF11" w14:textId="77777777" w:rsidR="00984311" w:rsidRDefault="00CB0695">
                            <w:pPr>
                              <w:pStyle w:val="BodyText"/>
                              <w:spacing w:before="18"/>
                              <w:ind w:left="20"/>
                            </w:pPr>
                            <w:r>
                              <w:rPr>
                                <w:w w:val="80"/>
                              </w:rPr>
                              <w:t>%</w:t>
                            </w:r>
                            <w:r>
                              <w:rPr>
                                <w:spacing w:val="-7"/>
                              </w:rPr>
                              <w:t xml:space="preserve"> </w:t>
                            </w:r>
                            <w:r>
                              <w:rPr>
                                <w:w w:val="80"/>
                              </w:rPr>
                              <w:t>of</w:t>
                            </w:r>
                            <w:r>
                              <w:rPr>
                                <w:spacing w:val="-8"/>
                              </w:rPr>
                              <w:t xml:space="preserve"> </w:t>
                            </w:r>
                            <w:r>
                              <w:rPr>
                                <w:w w:val="80"/>
                              </w:rPr>
                              <w:t>households</w:t>
                            </w:r>
                            <w:r>
                              <w:rPr>
                                <w:spacing w:val="-9"/>
                              </w:rPr>
                              <w:t xml:space="preserve"> </w:t>
                            </w:r>
                            <w:r>
                              <w:rPr>
                                <w:w w:val="80"/>
                              </w:rPr>
                              <w:t>in</w:t>
                            </w:r>
                            <w:r>
                              <w:rPr>
                                <w:spacing w:val="-9"/>
                              </w:rPr>
                              <w:t xml:space="preserve"> </w:t>
                            </w:r>
                            <w:r>
                              <w:rPr>
                                <w:spacing w:val="-4"/>
                                <w:w w:val="80"/>
                              </w:rPr>
                              <w:t>group</w:t>
                            </w:r>
                          </w:p>
                        </w:txbxContent>
                      </wps:txbx>
                      <wps:bodyPr vert="vert270" wrap="square" lIns="0" tIns="0" rIns="0" bIns="0" rtlCol="0">
                        <a:noAutofit/>
                      </wps:bodyPr>
                    </wps:wsp>
                  </a:graphicData>
                </a:graphic>
              </wp:anchor>
            </w:drawing>
          </mc:Choice>
          <mc:Fallback>
            <w:pict>
              <v:shape w14:anchorId="4DB7BDC5" id="Textbox 717" o:spid="_x0000_s1649" type="#_x0000_t202" style="position:absolute;left:0;text-align:left;margin-left:101.95pt;margin-top:68.8pt;width:13.45pt;height:94.45pt;z-index:158018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" filled="f" stroked="f">
                <v:textbox style="layout-flow:vertical;mso-layout-flow-alt:bottom-to-top" inset="0,0,0,0">
                  <w:txbxContent>
                    <w:p w14:paraId="5238AF11" w14:textId="77777777" w:rsidR="00984311" w:rsidRDefault="00CB0695">
                      <w:pPr>
                        <w:pStyle w:val="BodyText"/>
                        <w:spacing w:before="18"/>
                        <w:ind w:left="20"/>
                      </w:pPr>
                      <w:r>
                        <w:rPr>
                          <w:w w:val="80"/>
                        </w:rPr>
                        <w:t>%</w:t>
                      </w:r>
                      <w:r>
                        <w:rPr>
                          <w:spacing w:val="-7"/>
                        </w:rPr>
                        <w:t xml:space="preserve"> </w:t>
                      </w:r>
                      <w:r>
                        <w:rPr>
                          <w:w w:val="80"/>
                        </w:rPr>
                        <w:t>of</w:t>
                      </w:r>
                      <w:r>
                        <w:rPr>
                          <w:spacing w:val="-8"/>
                        </w:rPr>
                        <w:t xml:space="preserve"> </w:t>
                      </w:r>
                      <w:r>
                        <w:rPr>
                          <w:w w:val="80"/>
                        </w:rPr>
                        <w:t>households</w:t>
                      </w:r>
                      <w:r>
                        <w:rPr>
                          <w:spacing w:val="-9"/>
                        </w:rPr>
                        <w:t xml:space="preserve"> </w:t>
                      </w:r>
                      <w:r>
                        <w:rPr>
                          <w:w w:val="80"/>
                        </w:rPr>
                        <w:t>in</w:t>
                      </w:r>
                      <w:r>
                        <w:rPr>
                          <w:spacing w:val="-9"/>
                        </w:rPr>
                        <w:t xml:space="preserve"> </w:t>
                      </w:r>
                      <w:r>
                        <w:rPr>
                          <w:spacing w:val="-4"/>
                          <w:w w:val="80"/>
                        </w:rPr>
                        <w:t>group</w:t>
                      </w:r>
                    </w:p>
                  </w:txbxContent>
                </v:textbox>
                <w10:wrap anchorx="page"/>
              </v:shape>
            </w:pict>
          </mc:Fallback>
        </mc:AlternateContent>
      </w:r>
      <w:r>
        <w:rPr>
          <w:color w:val="636363"/>
        </w:rPr>
        <w:t>Figure</w:t>
      </w:r>
      <w:r>
        <w:rPr>
          <w:color w:val="636363"/>
          <w:spacing w:val="-7"/>
        </w:rPr>
        <w:t xml:space="preserve"> </w:t>
      </w:r>
      <w:r>
        <w:rPr>
          <w:color w:val="636363"/>
        </w:rPr>
        <w:t>9.1:</w:t>
      </w:r>
      <w:r>
        <w:rPr>
          <w:color w:val="636363"/>
          <w:spacing w:val="55"/>
        </w:rPr>
        <w:t xml:space="preserve"> </w:t>
      </w:r>
      <w:r>
        <w:rPr>
          <w:color w:val="636363"/>
        </w:rPr>
        <w:t>Tenure</w:t>
      </w:r>
      <w:r>
        <w:rPr>
          <w:color w:val="636363"/>
          <w:spacing w:val="-7"/>
        </w:rPr>
        <w:t xml:space="preserve"> </w:t>
      </w:r>
      <w:r>
        <w:rPr>
          <w:color w:val="636363"/>
        </w:rPr>
        <w:t>of</w:t>
      </w:r>
      <w:r>
        <w:rPr>
          <w:color w:val="636363"/>
          <w:spacing w:val="-6"/>
        </w:rPr>
        <w:t xml:space="preserve"> </w:t>
      </w:r>
      <w:r>
        <w:rPr>
          <w:color w:val="636363"/>
        </w:rPr>
        <w:t>Older</w:t>
      </w:r>
      <w:r>
        <w:rPr>
          <w:color w:val="636363"/>
          <w:spacing w:val="-4"/>
        </w:rPr>
        <w:t xml:space="preserve"> </w:t>
      </w:r>
      <w:r>
        <w:rPr>
          <w:color w:val="636363"/>
        </w:rPr>
        <w:t>Persons</w:t>
      </w:r>
      <w:r>
        <w:rPr>
          <w:color w:val="636363"/>
          <w:spacing w:val="-5"/>
        </w:rPr>
        <w:t xml:space="preserve"> </w:t>
      </w:r>
      <w:r>
        <w:rPr>
          <w:color w:val="636363"/>
        </w:rPr>
        <w:t>Households</w:t>
      </w:r>
      <w:r>
        <w:rPr>
          <w:color w:val="636363"/>
          <w:spacing w:val="-7"/>
        </w:rPr>
        <w:t xml:space="preserve"> </w:t>
      </w:r>
      <w:r>
        <w:rPr>
          <w:color w:val="636363"/>
        </w:rPr>
        <w:t>in</w:t>
      </w:r>
      <w:r>
        <w:rPr>
          <w:color w:val="636363"/>
          <w:spacing w:val="-2"/>
        </w:rPr>
        <w:t xml:space="preserve"> </w:t>
      </w:r>
      <w:r>
        <w:rPr>
          <w:color w:val="636363"/>
        </w:rPr>
        <w:t>Greater</w:t>
      </w:r>
      <w:r>
        <w:rPr>
          <w:color w:val="636363"/>
          <w:spacing w:val="-6"/>
        </w:rPr>
        <w:t xml:space="preserve"> </w:t>
      </w:r>
      <w:r>
        <w:rPr>
          <w:color w:val="636363"/>
        </w:rPr>
        <w:t>Nottingham</w:t>
      </w:r>
      <w:r>
        <w:rPr>
          <w:color w:val="636363"/>
          <w:spacing w:val="-7"/>
        </w:rPr>
        <w:t xml:space="preserve"> </w:t>
      </w:r>
      <w:r>
        <w:rPr>
          <w:color w:val="636363"/>
        </w:rPr>
        <w:t>and</w:t>
      </w:r>
      <w:r>
        <w:rPr>
          <w:color w:val="636363"/>
          <w:spacing w:val="-5"/>
        </w:rPr>
        <w:t xml:space="preserve"> </w:t>
      </w:r>
      <w:r>
        <w:rPr>
          <w:color w:val="636363"/>
        </w:rPr>
        <w:t>Ashfield,</w:t>
      </w:r>
      <w:r>
        <w:rPr>
          <w:color w:val="636363"/>
          <w:spacing w:val="-5"/>
        </w:rPr>
        <w:t xml:space="preserve"> </w:t>
      </w:r>
      <w:r>
        <w:rPr>
          <w:color w:val="636363"/>
          <w:spacing w:val="-4"/>
        </w:rPr>
        <w:t>2021</w:t>
      </w:r>
    </w:p>
    <w:p w14:paraId="42C5E979" w14:textId="77777777" w:rsidR="00984311" w:rsidRDefault="00984311">
      <w:pPr>
        <w:pStyle w:val="BodyText"/>
        <w:rPr>
          <w:rFonts w:ascii="Arial"/>
          <w:b/>
        </w:rPr>
      </w:pPr>
    </w:p>
    <w:p w14:paraId="3D9AAA3D" w14:textId="77777777" w:rsidR="00984311" w:rsidRDefault="00984311">
      <w:pPr>
        <w:pStyle w:val="BodyText"/>
        <w:rPr>
          <w:rFonts w:ascii="Arial"/>
          <w:b/>
        </w:rPr>
      </w:pPr>
    </w:p>
    <w:p w14:paraId="7181B37C" w14:textId="77777777" w:rsidR="00984311" w:rsidRDefault="00984311">
      <w:pPr>
        <w:pStyle w:val="BodyText"/>
        <w:rPr>
          <w:rFonts w:ascii="Arial"/>
          <w:b/>
        </w:rPr>
      </w:pPr>
    </w:p>
    <w:p w14:paraId="17CF8746" w14:textId="77777777" w:rsidR="00984311" w:rsidRDefault="00984311">
      <w:pPr>
        <w:pStyle w:val="BodyText"/>
        <w:rPr>
          <w:rFonts w:ascii="Arial"/>
          <w:b/>
        </w:rPr>
      </w:pPr>
    </w:p>
    <w:p w14:paraId="0F853936" w14:textId="77777777" w:rsidR="00984311" w:rsidRDefault="00984311">
      <w:pPr>
        <w:pStyle w:val="BodyText"/>
        <w:rPr>
          <w:rFonts w:ascii="Arial"/>
          <w:b/>
        </w:rPr>
      </w:pPr>
    </w:p>
    <w:p w14:paraId="04F0899D" w14:textId="77777777" w:rsidR="00984311" w:rsidRDefault="00984311">
      <w:pPr>
        <w:pStyle w:val="BodyText"/>
        <w:rPr>
          <w:rFonts w:ascii="Arial"/>
          <w:b/>
        </w:rPr>
      </w:pPr>
    </w:p>
    <w:p w14:paraId="1ADBF9F8" w14:textId="77777777" w:rsidR="00984311" w:rsidRDefault="00984311">
      <w:pPr>
        <w:pStyle w:val="BodyText"/>
        <w:rPr>
          <w:rFonts w:ascii="Arial"/>
          <w:b/>
        </w:rPr>
      </w:pPr>
    </w:p>
    <w:p w14:paraId="04115FD6" w14:textId="77777777" w:rsidR="00984311" w:rsidRDefault="00984311">
      <w:pPr>
        <w:pStyle w:val="BodyText"/>
        <w:rPr>
          <w:rFonts w:ascii="Arial"/>
          <w:b/>
        </w:rPr>
      </w:pPr>
    </w:p>
    <w:p w14:paraId="299645D2" w14:textId="77777777" w:rsidR="00984311" w:rsidRDefault="00984311">
      <w:pPr>
        <w:pStyle w:val="BodyText"/>
        <w:rPr>
          <w:rFonts w:ascii="Arial"/>
          <w:b/>
        </w:rPr>
      </w:pPr>
    </w:p>
    <w:p w14:paraId="05016228" w14:textId="77777777" w:rsidR="00984311" w:rsidRDefault="00984311">
      <w:pPr>
        <w:pStyle w:val="BodyText"/>
        <w:rPr>
          <w:rFonts w:ascii="Arial"/>
          <w:b/>
        </w:rPr>
      </w:pPr>
    </w:p>
    <w:p w14:paraId="211F5C58" w14:textId="77777777" w:rsidR="00984311" w:rsidRDefault="00984311">
      <w:pPr>
        <w:pStyle w:val="BodyText"/>
        <w:rPr>
          <w:rFonts w:ascii="Arial"/>
          <w:b/>
        </w:rPr>
      </w:pPr>
    </w:p>
    <w:p w14:paraId="4B265E34" w14:textId="77777777" w:rsidR="00984311" w:rsidRDefault="00984311">
      <w:pPr>
        <w:pStyle w:val="BodyText"/>
        <w:rPr>
          <w:rFonts w:ascii="Arial"/>
          <w:b/>
        </w:rPr>
      </w:pPr>
    </w:p>
    <w:p w14:paraId="19F8E09D" w14:textId="77777777" w:rsidR="00984311" w:rsidRDefault="00984311">
      <w:pPr>
        <w:pStyle w:val="BodyText"/>
        <w:rPr>
          <w:rFonts w:ascii="Arial"/>
          <w:b/>
        </w:rPr>
      </w:pPr>
    </w:p>
    <w:p w14:paraId="7BCD93D7" w14:textId="77777777" w:rsidR="00984311" w:rsidRDefault="00984311">
      <w:pPr>
        <w:pStyle w:val="BodyText"/>
        <w:rPr>
          <w:rFonts w:ascii="Arial"/>
          <w:b/>
        </w:rPr>
      </w:pPr>
    </w:p>
    <w:p w14:paraId="18AD90C6" w14:textId="77777777" w:rsidR="00984311" w:rsidRDefault="00984311">
      <w:pPr>
        <w:pStyle w:val="BodyText"/>
        <w:rPr>
          <w:rFonts w:ascii="Arial"/>
          <w:b/>
        </w:rPr>
      </w:pPr>
    </w:p>
    <w:p w14:paraId="5597C489" w14:textId="77777777" w:rsidR="00984311" w:rsidRDefault="00984311">
      <w:pPr>
        <w:pStyle w:val="BodyText"/>
        <w:rPr>
          <w:rFonts w:ascii="Arial"/>
          <w:b/>
        </w:rPr>
      </w:pPr>
    </w:p>
    <w:p w14:paraId="3A5B95FC" w14:textId="77777777" w:rsidR="00984311" w:rsidRDefault="00984311">
      <w:pPr>
        <w:pStyle w:val="BodyText"/>
        <w:rPr>
          <w:rFonts w:ascii="Arial"/>
          <w:b/>
        </w:rPr>
      </w:pPr>
    </w:p>
    <w:p w14:paraId="6695B2B2" w14:textId="77777777" w:rsidR="00984311" w:rsidRDefault="00984311">
      <w:pPr>
        <w:pStyle w:val="BodyText"/>
        <w:rPr>
          <w:rFonts w:ascii="Arial"/>
          <w:b/>
        </w:rPr>
      </w:pPr>
    </w:p>
    <w:p w14:paraId="17F541D0" w14:textId="77777777" w:rsidR="00984311" w:rsidRDefault="00984311">
      <w:pPr>
        <w:pStyle w:val="BodyText"/>
        <w:rPr>
          <w:rFonts w:ascii="Arial"/>
          <w:b/>
        </w:rPr>
      </w:pPr>
    </w:p>
    <w:p w14:paraId="36EA98A9" w14:textId="77777777" w:rsidR="00984311" w:rsidRDefault="00984311">
      <w:pPr>
        <w:pStyle w:val="BodyText"/>
        <w:spacing w:before="66"/>
        <w:rPr>
          <w:rFonts w:ascii="Arial"/>
          <w:b/>
        </w:rPr>
      </w:pPr>
    </w:p>
    <w:p w14:paraId="60EF6BE7" w14:textId="77777777" w:rsidR="00984311" w:rsidRDefault="00CB0695">
      <w:pPr>
        <w:ind w:left="965"/>
        <w:rPr>
          <w:rFonts w:ascii="Arial"/>
          <w:i/>
          <w:sz w:val="16"/>
        </w:rPr>
      </w:pPr>
      <w:r>
        <w:rPr>
          <w:rFonts w:ascii="Arial"/>
          <w:i/>
          <w:sz w:val="16"/>
        </w:rPr>
        <w:t>Source:</w:t>
      </w:r>
      <w:r>
        <w:rPr>
          <w:rFonts w:ascii="Arial"/>
          <w:i/>
          <w:spacing w:val="-5"/>
          <w:sz w:val="16"/>
        </w:rPr>
        <w:t xml:space="preserve"> </w:t>
      </w:r>
      <w:r>
        <w:rPr>
          <w:rFonts w:ascii="Arial"/>
          <w:i/>
          <w:sz w:val="16"/>
        </w:rPr>
        <w:t>2021</w:t>
      </w:r>
      <w:r>
        <w:rPr>
          <w:rFonts w:ascii="Arial"/>
          <w:i/>
          <w:spacing w:val="-3"/>
          <w:sz w:val="16"/>
        </w:rPr>
        <w:t xml:space="preserve"> </w:t>
      </w:r>
      <w:r>
        <w:rPr>
          <w:rFonts w:ascii="Arial"/>
          <w:i/>
          <w:spacing w:val="-2"/>
          <w:sz w:val="16"/>
        </w:rPr>
        <w:t>Census</w:t>
      </w:r>
    </w:p>
    <w:p w14:paraId="5C0B54F5" w14:textId="77777777" w:rsidR="00984311" w:rsidRDefault="00984311">
      <w:pPr>
        <w:pStyle w:val="BodyText"/>
        <w:rPr>
          <w:rFonts w:ascii="Arial"/>
          <w:i/>
          <w:sz w:val="16"/>
        </w:rPr>
      </w:pPr>
    </w:p>
    <w:p w14:paraId="39C72541" w14:textId="77777777" w:rsidR="00984311" w:rsidRDefault="00984311">
      <w:pPr>
        <w:pStyle w:val="BodyText"/>
        <w:spacing w:before="82"/>
        <w:rPr>
          <w:rFonts w:ascii="Arial"/>
          <w:i/>
          <w:sz w:val="16"/>
        </w:rPr>
      </w:pPr>
    </w:p>
    <w:p w14:paraId="27ECF7D2" w14:textId="77777777" w:rsidR="00984311" w:rsidRDefault="00CB0695">
      <w:pPr>
        <w:pStyle w:val="ListParagraph"/>
        <w:numPr>
          <w:ilvl w:val="1"/>
          <w:numId w:val="5"/>
        </w:numPr>
        <w:tabs>
          <w:tab w:val="left" w:pos="963"/>
          <w:tab w:val="left" w:pos="965"/>
        </w:tabs>
        <w:spacing w:before="1" w:line="360" w:lineRule="auto"/>
        <w:ind w:right="530" w:hanging="708"/>
        <w:jc w:val="both"/>
        <w:rPr>
          <w:sz w:val="20"/>
        </w:rPr>
      </w:pPr>
      <w:r>
        <w:rPr>
          <w:sz w:val="20"/>
        </w:rPr>
        <w:t>The figure below shows the same information for local authorities (</w:t>
      </w:r>
      <w:proofErr w:type="spellStart"/>
      <w:r>
        <w:rPr>
          <w:sz w:val="20"/>
        </w:rPr>
        <w:t>focussing</w:t>
      </w:r>
      <w:proofErr w:type="spellEnd"/>
      <w:r>
        <w:rPr>
          <w:sz w:val="20"/>
        </w:rPr>
        <w:t xml:space="preserve"> on </w:t>
      </w:r>
      <w:proofErr w:type="gramStart"/>
      <w:r>
        <w:rPr>
          <w:sz w:val="20"/>
        </w:rPr>
        <w:t>the all</w:t>
      </w:r>
      <w:proofErr w:type="gramEnd"/>
      <w:r>
        <w:rPr>
          <w:sz w:val="20"/>
        </w:rPr>
        <w:t xml:space="preserve"> older persons category). This shows all areas have </w:t>
      </w:r>
      <w:proofErr w:type="gramStart"/>
      <w:r>
        <w:rPr>
          <w:sz w:val="20"/>
        </w:rPr>
        <w:t>a majority of</w:t>
      </w:r>
      <w:proofErr w:type="gramEnd"/>
      <w:r>
        <w:rPr>
          <w:sz w:val="20"/>
        </w:rPr>
        <w:t xml:space="preserve"> older people as owner-occupiers, but that the proportion is notably lower in Nottingham.</w:t>
      </w:r>
    </w:p>
    <w:p w14:paraId="48EBF886" w14:textId="77777777" w:rsidR="00984311" w:rsidRDefault="00984311">
      <w:pPr>
        <w:pStyle w:val="BodyText"/>
        <w:spacing w:before="132"/>
      </w:pPr>
    </w:p>
    <w:p w14:paraId="1FAA003A" w14:textId="77777777" w:rsidR="00984311" w:rsidRDefault="00CB0695">
      <w:pPr>
        <w:pStyle w:val="Heading2"/>
        <w:spacing w:line="357" w:lineRule="auto"/>
        <w:ind w:left="2098" w:right="532" w:hanging="1133"/>
      </w:pPr>
      <w:r>
        <w:rPr>
          <w:noProof/>
        </w:rPr>
        <mc:AlternateContent>
          <mc:Choice Requires="wpg">
            <w:drawing>
              <wp:anchor distT="0" distB="0" distL="0" distR="0" simplePos="0" relativeHeight="15800832" behindDoc="0" locked="0" layoutInCell="1" allowOverlap="1" wp14:anchorId="726FEF10" wp14:editId="4B332C34">
                <wp:simplePos x="0" y="0"/>
                <wp:positionH relativeFrom="page">
                  <wp:posOffset>1255712</wp:posOffset>
                </wp:positionH>
                <wp:positionV relativeFrom="paragraph">
                  <wp:posOffset>432107</wp:posOffset>
                </wp:positionV>
                <wp:extent cx="5597525" cy="2898775"/>
                <wp:effectExtent l="0" t="0" r="0" b="0"/>
                <wp:wrapNone/>
                <wp:docPr id="718"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7525" cy="2898775"/>
                          <a:chOff x="0" y="0"/>
                          <a:chExt cx="5597525" cy="2898775"/>
                        </a:xfrm>
                      </wpg:grpSpPr>
                      <wps:wsp>
                        <wps:cNvPr id="719" name="Graphic 719"/>
                        <wps:cNvSpPr/>
                        <wps:spPr>
                          <a:xfrm>
                            <a:off x="621728" y="141033"/>
                            <a:ext cx="4822825" cy="1868170"/>
                          </a:xfrm>
                          <a:custGeom>
                            <a:avLst/>
                            <a:gdLst/>
                            <a:ahLst/>
                            <a:cxnLst/>
                            <a:rect l="l" t="t" r="r" b="b"/>
                            <a:pathLst>
                              <a:path w="4822825" h="1868170">
                                <a:moveTo>
                                  <a:pt x="4616323" y="1867789"/>
                                </a:moveTo>
                                <a:lnTo>
                                  <a:pt x="4822570" y="1867789"/>
                                </a:lnTo>
                              </a:path>
                              <a:path w="4822825" h="1868170">
                                <a:moveTo>
                                  <a:pt x="0" y="1867789"/>
                                </a:moveTo>
                                <a:lnTo>
                                  <a:pt x="207390" y="1867789"/>
                                </a:lnTo>
                              </a:path>
                              <a:path w="4822825" h="1868170">
                                <a:moveTo>
                                  <a:pt x="757554" y="1867789"/>
                                </a:moveTo>
                                <a:lnTo>
                                  <a:pt x="1170558" y="1867789"/>
                                </a:lnTo>
                              </a:path>
                              <a:path w="4822825" h="1868170">
                                <a:moveTo>
                                  <a:pt x="3651630" y="1867789"/>
                                </a:moveTo>
                                <a:lnTo>
                                  <a:pt x="4064634" y="1867789"/>
                                </a:lnTo>
                              </a:path>
                              <a:path w="4822825" h="1868170">
                                <a:moveTo>
                                  <a:pt x="1722246" y="1867789"/>
                                </a:moveTo>
                                <a:lnTo>
                                  <a:pt x="2135250" y="1867789"/>
                                </a:lnTo>
                              </a:path>
                              <a:path w="4822825" h="1868170">
                                <a:moveTo>
                                  <a:pt x="2686938" y="1867789"/>
                                </a:moveTo>
                                <a:lnTo>
                                  <a:pt x="3099943" y="1867789"/>
                                </a:lnTo>
                              </a:path>
                              <a:path w="4822825" h="1868170">
                                <a:moveTo>
                                  <a:pt x="4616323" y="1660525"/>
                                </a:moveTo>
                                <a:lnTo>
                                  <a:pt x="4822570" y="1660525"/>
                                </a:lnTo>
                              </a:path>
                              <a:path w="4822825" h="1868170">
                                <a:moveTo>
                                  <a:pt x="3651630" y="1660525"/>
                                </a:moveTo>
                                <a:lnTo>
                                  <a:pt x="4064634" y="1660525"/>
                                </a:lnTo>
                              </a:path>
                              <a:path w="4822825" h="1868170">
                                <a:moveTo>
                                  <a:pt x="1722246" y="1660525"/>
                                </a:moveTo>
                                <a:lnTo>
                                  <a:pt x="2135250" y="1660525"/>
                                </a:lnTo>
                              </a:path>
                              <a:path w="4822825" h="1868170">
                                <a:moveTo>
                                  <a:pt x="757554" y="1660525"/>
                                </a:moveTo>
                                <a:lnTo>
                                  <a:pt x="1170558" y="1660525"/>
                                </a:lnTo>
                              </a:path>
                              <a:path w="4822825" h="1868170">
                                <a:moveTo>
                                  <a:pt x="2686938" y="1660525"/>
                                </a:moveTo>
                                <a:lnTo>
                                  <a:pt x="3099943" y="1660525"/>
                                </a:lnTo>
                              </a:path>
                              <a:path w="4822825" h="1868170">
                                <a:moveTo>
                                  <a:pt x="0" y="1660525"/>
                                </a:moveTo>
                                <a:lnTo>
                                  <a:pt x="207390" y="1660525"/>
                                </a:lnTo>
                              </a:path>
                              <a:path w="4822825" h="1868170">
                                <a:moveTo>
                                  <a:pt x="0" y="1453261"/>
                                </a:moveTo>
                                <a:lnTo>
                                  <a:pt x="207390" y="1453261"/>
                                </a:lnTo>
                              </a:path>
                              <a:path w="4822825" h="1868170">
                                <a:moveTo>
                                  <a:pt x="2686938" y="1453261"/>
                                </a:moveTo>
                                <a:lnTo>
                                  <a:pt x="3099943" y="1453261"/>
                                </a:lnTo>
                              </a:path>
                              <a:path w="4822825" h="1868170">
                                <a:moveTo>
                                  <a:pt x="4616323" y="1453261"/>
                                </a:moveTo>
                                <a:lnTo>
                                  <a:pt x="4822570" y="1453261"/>
                                </a:lnTo>
                              </a:path>
                              <a:path w="4822825" h="1868170">
                                <a:moveTo>
                                  <a:pt x="757554" y="1453261"/>
                                </a:moveTo>
                                <a:lnTo>
                                  <a:pt x="1170558" y="1453261"/>
                                </a:lnTo>
                              </a:path>
                              <a:path w="4822825" h="1868170">
                                <a:moveTo>
                                  <a:pt x="3651630" y="1453261"/>
                                </a:moveTo>
                                <a:lnTo>
                                  <a:pt x="4064634" y="1453261"/>
                                </a:lnTo>
                              </a:path>
                              <a:path w="4822825" h="1868170">
                                <a:moveTo>
                                  <a:pt x="1722246" y="1453261"/>
                                </a:moveTo>
                                <a:lnTo>
                                  <a:pt x="2135250" y="1453261"/>
                                </a:lnTo>
                              </a:path>
                              <a:path w="4822825" h="1868170">
                                <a:moveTo>
                                  <a:pt x="3651630" y="1245997"/>
                                </a:moveTo>
                                <a:lnTo>
                                  <a:pt x="4064634" y="1245997"/>
                                </a:lnTo>
                              </a:path>
                              <a:path w="4822825" h="1868170">
                                <a:moveTo>
                                  <a:pt x="1722246" y="1245997"/>
                                </a:moveTo>
                                <a:lnTo>
                                  <a:pt x="2135250" y="1245997"/>
                                </a:lnTo>
                              </a:path>
                              <a:path w="4822825" h="1868170">
                                <a:moveTo>
                                  <a:pt x="2686938" y="1245997"/>
                                </a:moveTo>
                                <a:lnTo>
                                  <a:pt x="3099943" y="1245997"/>
                                </a:lnTo>
                              </a:path>
                              <a:path w="4822825" h="1868170">
                                <a:moveTo>
                                  <a:pt x="0" y="1245997"/>
                                </a:moveTo>
                                <a:lnTo>
                                  <a:pt x="207390" y="1245997"/>
                                </a:lnTo>
                              </a:path>
                              <a:path w="4822825" h="1868170">
                                <a:moveTo>
                                  <a:pt x="757554" y="1245997"/>
                                </a:moveTo>
                                <a:lnTo>
                                  <a:pt x="1170558" y="1245997"/>
                                </a:lnTo>
                              </a:path>
                              <a:path w="4822825" h="1868170">
                                <a:moveTo>
                                  <a:pt x="4616323" y="1245997"/>
                                </a:moveTo>
                                <a:lnTo>
                                  <a:pt x="4822570" y="1245997"/>
                                </a:lnTo>
                              </a:path>
                              <a:path w="4822825" h="1868170">
                                <a:moveTo>
                                  <a:pt x="2686938" y="1037209"/>
                                </a:moveTo>
                                <a:lnTo>
                                  <a:pt x="3099943" y="1037209"/>
                                </a:lnTo>
                              </a:path>
                              <a:path w="4822825" h="1868170">
                                <a:moveTo>
                                  <a:pt x="4616323" y="1037209"/>
                                </a:moveTo>
                                <a:lnTo>
                                  <a:pt x="4822570" y="1037209"/>
                                </a:lnTo>
                              </a:path>
                              <a:path w="4822825" h="1868170">
                                <a:moveTo>
                                  <a:pt x="3651630" y="1037209"/>
                                </a:moveTo>
                                <a:lnTo>
                                  <a:pt x="4064634" y="1037209"/>
                                </a:lnTo>
                              </a:path>
                              <a:path w="4822825" h="1868170">
                                <a:moveTo>
                                  <a:pt x="0" y="1037209"/>
                                </a:moveTo>
                                <a:lnTo>
                                  <a:pt x="207390" y="1037209"/>
                                </a:lnTo>
                              </a:path>
                              <a:path w="4822825" h="1868170">
                                <a:moveTo>
                                  <a:pt x="1722246" y="1037209"/>
                                </a:moveTo>
                                <a:lnTo>
                                  <a:pt x="2135250" y="1037209"/>
                                </a:lnTo>
                              </a:path>
                              <a:path w="4822825" h="1868170">
                                <a:moveTo>
                                  <a:pt x="757554" y="1037209"/>
                                </a:moveTo>
                                <a:lnTo>
                                  <a:pt x="1170558" y="1037209"/>
                                </a:lnTo>
                              </a:path>
                              <a:path w="4822825" h="1868170">
                                <a:moveTo>
                                  <a:pt x="0" y="829945"/>
                                </a:moveTo>
                                <a:lnTo>
                                  <a:pt x="207390" y="829945"/>
                                </a:lnTo>
                              </a:path>
                              <a:path w="4822825" h="1868170">
                                <a:moveTo>
                                  <a:pt x="757554" y="829945"/>
                                </a:moveTo>
                                <a:lnTo>
                                  <a:pt x="1170558" y="829945"/>
                                </a:lnTo>
                              </a:path>
                              <a:path w="4822825" h="1868170">
                                <a:moveTo>
                                  <a:pt x="2686938" y="829945"/>
                                </a:moveTo>
                                <a:lnTo>
                                  <a:pt x="3099943" y="829945"/>
                                </a:lnTo>
                              </a:path>
                              <a:path w="4822825" h="1868170">
                                <a:moveTo>
                                  <a:pt x="3651630" y="829945"/>
                                </a:moveTo>
                                <a:lnTo>
                                  <a:pt x="4064634" y="829945"/>
                                </a:lnTo>
                              </a:path>
                              <a:path w="4822825" h="1868170">
                                <a:moveTo>
                                  <a:pt x="4616323" y="829945"/>
                                </a:moveTo>
                                <a:lnTo>
                                  <a:pt x="4822570" y="829945"/>
                                </a:lnTo>
                              </a:path>
                              <a:path w="4822825" h="1868170">
                                <a:moveTo>
                                  <a:pt x="1722246" y="829945"/>
                                </a:moveTo>
                                <a:lnTo>
                                  <a:pt x="2135250" y="829945"/>
                                </a:lnTo>
                              </a:path>
                              <a:path w="4822825" h="1868170">
                                <a:moveTo>
                                  <a:pt x="0" y="622681"/>
                                </a:moveTo>
                                <a:lnTo>
                                  <a:pt x="207390" y="622681"/>
                                </a:lnTo>
                              </a:path>
                              <a:path w="4822825" h="1868170">
                                <a:moveTo>
                                  <a:pt x="1722246" y="622681"/>
                                </a:moveTo>
                                <a:lnTo>
                                  <a:pt x="2135250" y="622681"/>
                                </a:lnTo>
                              </a:path>
                              <a:path w="4822825" h="1868170">
                                <a:moveTo>
                                  <a:pt x="2686938" y="622681"/>
                                </a:moveTo>
                                <a:lnTo>
                                  <a:pt x="3099943" y="622681"/>
                                </a:lnTo>
                              </a:path>
                              <a:path w="4822825" h="1868170">
                                <a:moveTo>
                                  <a:pt x="4616323" y="622681"/>
                                </a:moveTo>
                                <a:lnTo>
                                  <a:pt x="4822570" y="622681"/>
                                </a:lnTo>
                              </a:path>
                              <a:path w="4822825" h="1868170">
                                <a:moveTo>
                                  <a:pt x="3651630" y="622681"/>
                                </a:moveTo>
                                <a:lnTo>
                                  <a:pt x="4064634" y="622681"/>
                                </a:lnTo>
                              </a:path>
                              <a:path w="4822825" h="1868170">
                                <a:moveTo>
                                  <a:pt x="757554" y="622681"/>
                                </a:moveTo>
                                <a:lnTo>
                                  <a:pt x="1170558" y="622681"/>
                                </a:lnTo>
                              </a:path>
                              <a:path w="4822825" h="1868170">
                                <a:moveTo>
                                  <a:pt x="0" y="415417"/>
                                </a:moveTo>
                                <a:lnTo>
                                  <a:pt x="207390" y="415417"/>
                                </a:lnTo>
                              </a:path>
                              <a:path w="4822825" h="1868170">
                                <a:moveTo>
                                  <a:pt x="2686938" y="415417"/>
                                </a:moveTo>
                                <a:lnTo>
                                  <a:pt x="3099943" y="415417"/>
                                </a:lnTo>
                              </a:path>
                              <a:path w="4822825" h="1868170">
                                <a:moveTo>
                                  <a:pt x="757554" y="415417"/>
                                </a:moveTo>
                                <a:lnTo>
                                  <a:pt x="1170558" y="415417"/>
                                </a:lnTo>
                              </a:path>
                              <a:path w="4822825" h="1868170">
                                <a:moveTo>
                                  <a:pt x="3651630" y="415417"/>
                                </a:moveTo>
                                <a:lnTo>
                                  <a:pt x="4064634" y="415417"/>
                                </a:lnTo>
                              </a:path>
                              <a:path w="4822825" h="1868170">
                                <a:moveTo>
                                  <a:pt x="4616323" y="415417"/>
                                </a:moveTo>
                                <a:lnTo>
                                  <a:pt x="4822570" y="415417"/>
                                </a:lnTo>
                              </a:path>
                              <a:path w="4822825" h="1868170">
                                <a:moveTo>
                                  <a:pt x="1722246" y="415417"/>
                                </a:moveTo>
                                <a:lnTo>
                                  <a:pt x="2135250" y="415417"/>
                                </a:lnTo>
                              </a:path>
                              <a:path w="4822825" h="1868170">
                                <a:moveTo>
                                  <a:pt x="757554" y="208153"/>
                                </a:moveTo>
                                <a:lnTo>
                                  <a:pt x="1170558" y="208153"/>
                                </a:lnTo>
                              </a:path>
                              <a:path w="4822825" h="1868170">
                                <a:moveTo>
                                  <a:pt x="3651630" y="208153"/>
                                </a:moveTo>
                                <a:lnTo>
                                  <a:pt x="4064634" y="208153"/>
                                </a:lnTo>
                              </a:path>
                              <a:path w="4822825" h="1868170">
                                <a:moveTo>
                                  <a:pt x="1722246" y="208153"/>
                                </a:moveTo>
                                <a:lnTo>
                                  <a:pt x="2135250" y="208153"/>
                                </a:lnTo>
                              </a:path>
                              <a:path w="4822825" h="1868170">
                                <a:moveTo>
                                  <a:pt x="2686938" y="208153"/>
                                </a:moveTo>
                                <a:lnTo>
                                  <a:pt x="3099943" y="208153"/>
                                </a:lnTo>
                              </a:path>
                              <a:path w="4822825" h="1868170">
                                <a:moveTo>
                                  <a:pt x="4616323" y="208153"/>
                                </a:moveTo>
                                <a:lnTo>
                                  <a:pt x="4822570" y="208153"/>
                                </a:lnTo>
                              </a:path>
                              <a:path w="4822825" h="1868170">
                                <a:moveTo>
                                  <a:pt x="0" y="208153"/>
                                </a:moveTo>
                                <a:lnTo>
                                  <a:pt x="207390" y="208153"/>
                                </a:lnTo>
                              </a:path>
                              <a:path w="4822825" h="1868170">
                                <a:moveTo>
                                  <a:pt x="0" y="0"/>
                                </a:moveTo>
                                <a:lnTo>
                                  <a:pt x="4822570" y="0"/>
                                </a:lnTo>
                              </a:path>
                            </a:pathLst>
                          </a:custGeom>
                          <a:ln w="9525">
                            <a:solidFill>
                              <a:srgbClr val="D9D9D9"/>
                            </a:solidFill>
                            <a:prstDash val="solid"/>
                          </a:ln>
                        </wps:spPr>
                        <wps:bodyPr wrap="square" lIns="0" tIns="0" rIns="0" bIns="0" rtlCol="0">
                          <a:prstTxWarp prst="textNoShape">
                            <a:avLst/>
                          </a:prstTxWarp>
                          <a:noAutofit/>
                        </wps:bodyPr>
                      </wps:wsp>
                      <wps:wsp>
                        <wps:cNvPr id="720" name="Graphic 720"/>
                        <wps:cNvSpPr/>
                        <wps:spPr>
                          <a:xfrm>
                            <a:off x="829119" y="527494"/>
                            <a:ext cx="4409440" cy="1689735"/>
                          </a:xfrm>
                          <a:custGeom>
                            <a:avLst/>
                            <a:gdLst/>
                            <a:ahLst/>
                            <a:cxnLst/>
                            <a:rect l="l" t="t" r="r" b="b"/>
                            <a:pathLst>
                              <a:path w="4409440" h="1689735">
                                <a:moveTo>
                                  <a:pt x="550164" y="437388"/>
                                </a:moveTo>
                                <a:lnTo>
                                  <a:pt x="0" y="437388"/>
                                </a:lnTo>
                                <a:lnTo>
                                  <a:pt x="0" y="1689227"/>
                                </a:lnTo>
                                <a:lnTo>
                                  <a:pt x="550164" y="1689227"/>
                                </a:lnTo>
                                <a:lnTo>
                                  <a:pt x="550164" y="437388"/>
                                </a:lnTo>
                                <a:close/>
                              </a:path>
                              <a:path w="4409440" h="1689735">
                                <a:moveTo>
                                  <a:pt x="1514856" y="117348"/>
                                </a:moveTo>
                                <a:lnTo>
                                  <a:pt x="963168" y="117348"/>
                                </a:lnTo>
                                <a:lnTo>
                                  <a:pt x="963168" y="1689227"/>
                                </a:lnTo>
                                <a:lnTo>
                                  <a:pt x="1514856" y="1689227"/>
                                </a:lnTo>
                                <a:lnTo>
                                  <a:pt x="1514856" y="117348"/>
                                </a:lnTo>
                                <a:close/>
                              </a:path>
                              <a:path w="4409440" h="1689735">
                                <a:moveTo>
                                  <a:pt x="2479548" y="54864"/>
                                </a:moveTo>
                                <a:lnTo>
                                  <a:pt x="1927860" y="54864"/>
                                </a:lnTo>
                                <a:lnTo>
                                  <a:pt x="1927860" y="1689227"/>
                                </a:lnTo>
                                <a:lnTo>
                                  <a:pt x="2479548" y="1689227"/>
                                </a:lnTo>
                                <a:lnTo>
                                  <a:pt x="2479548" y="54864"/>
                                </a:lnTo>
                                <a:close/>
                              </a:path>
                              <a:path w="4409440" h="1689735">
                                <a:moveTo>
                                  <a:pt x="3444240" y="9144"/>
                                </a:moveTo>
                                <a:lnTo>
                                  <a:pt x="2892552" y="9144"/>
                                </a:lnTo>
                                <a:lnTo>
                                  <a:pt x="2892552" y="1689227"/>
                                </a:lnTo>
                                <a:lnTo>
                                  <a:pt x="3444240" y="1689227"/>
                                </a:lnTo>
                                <a:lnTo>
                                  <a:pt x="3444240" y="9144"/>
                                </a:lnTo>
                                <a:close/>
                              </a:path>
                              <a:path w="4409440" h="1689735">
                                <a:moveTo>
                                  <a:pt x="4408932" y="0"/>
                                </a:moveTo>
                                <a:lnTo>
                                  <a:pt x="3857244" y="0"/>
                                </a:lnTo>
                                <a:lnTo>
                                  <a:pt x="3857244" y="1689227"/>
                                </a:lnTo>
                                <a:lnTo>
                                  <a:pt x="4408932" y="1689227"/>
                                </a:lnTo>
                                <a:lnTo>
                                  <a:pt x="4408932" y="0"/>
                                </a:lnTo>
                                <a:close/>
                              </a:path>
                            </a:pathLst>
                          </a:custGeom>
                          <a:solidFill>
                            <a:srgbClr val="D30436"/>
                          </a:solidFill>
                        </wps:spPr>
                        <wps:bodyPr wrap="square" lIns="0" tIns="0" rIns="0" bIns="0" rtlCol="0">
                          <a:prstTxWarp prst="textNoShape">
                            <a:avLst/>
                          </a:prstTxWarp>
                          <a:noAutofit/>
                        </wps:bodyPr>
                      </wps:wsp>
                      <wps:wsp>
                        <wps:cNvPr id="721" name="Graphic 721"/>
                        <wps:cNvSpPr/>
                        <wps:spPr>
                          <a:xfrm>
                            <a:off x="829119" y="442150"/>
                            <a:ext cx="4409440" cy="523240"/>
                          </a:xfrm>
                          <a:custGeom>
                            <a:avLst/>
                            <a:gdLst/>
                            <a:ahLst/>
                            <a:cxnLst/>
                            <a:rect l="l" t="t" r="r" b="b"/>
                            <a:pathLst>
                              <a:path w="4409440" h="523240">
                                <a:moveTo>
                                  <a:pt x="550164" y="438912"/>
                                </a:moveTo>
                                <a:lnTo>
                                  <a:pt x="0" y="438912"/>
                                </a:lnTo>
                                <a:lnTo>
                                  <a:pt x="0" y="522732"/>
                                </a:lnTo>
                                <a:lnTo>
                                  <a:pt x="550164" y="522732"/>
                                </a:lnTo>
                                <a:lnTo>
                                  <a:pt x="550164" y="438912"/>
                                </a:lnTo>
                                <a:close/>
                              </a:path>
                              <a:path w="4409440" h="523240">
                                <a:moveTo>
                                  <a:pt x="1514856" y="135636"/>
                                </a:moveTo>
                                <a:lnTo>
                                  <a:pt x="963168" y="135636"/>
                                </a:lnTo>
                                <a:lnTo>
                                  <a:pt x="963168" y="202692"/>
                                </a:lnTo>
                                <a:lnTo>
                                  <a:pt x="1514856" y="202692"/>
                                </a:lnTo>
                                <a:lnTo>
                                  <a:pt x="1514856" y="135636"/>
                                </a:lnTo>
                                <a:close/>
                              </a:path>
                              <a:path w="4409440" h="523240">
                                <a:moveTo>
                                  <a:pt x="2479548" y="68580"/>
                                </a:moveTo>
                                <a:lnTo>
                                  <a:pt x="1927860" y="68580"/>
                                </a:lnTo>
                                <a:lnTo>
                                  <a:pt x="1927860" y="140208"/>
                                </a:lnTo>
                                <a:lnTo>
                                  <a:pt x="2479548" y="140208"/>
                                </a:lnTo>
                                <a:lnTo>
                                  <a:pt x="2479548" y="68580"/>
                                </a:lnTo>
                                <a:close/>
                              </a:path>
                              <a:path w="4409440" h="523240">
                                <a:moveTo>
                                  <a:pt x="3444240" y="18288"/>
                                </a:moveTo>
                                <a:lnTo>
                                  <a:pt x="2892552" y="18288"/>
                                </a:lnTo>
                                <a:lnTo>
                                  <a:pt x="2892552" y="94488"/>
                                </a:lnTo>
                                <a:lnTo>
                                  <a:pt x="3444240" y="94488"/>
                                </a:lnTo>
                                <a:lnTo>
                                  <a:pt x="3444240" y="18288"/>
                                </a:lnTo>
                                <a:close/>
                              </a:path>
                              <a:path w="4409440" h="523240">
                                <a:moveTo>
                                  <a:pt x="4408932" y="0"/>
                                </a:moveTo>
                                <a:lnTo>
                                  <a:pt x="3857244" y="0"/>
                                </a:lnTo>
                                <a:lnTo>
                                  <a:pt x="3857244" y="85344"/>
                                </a:lnTo>
                                <a:lnTo>
                                  <a:pt x="4408932" y="85344"/>
                                </a:lnTo>
                                <a:lnTo>
                                  <a:pt x="4408932" y="0"/>
                                </a:lnTo>
                                <a:close/>
                              </a:path>
                            </a:pathLst>
                          </a:custGeom>
                          <a:solidFill>
                            <a:srgbClr val="007866"/>
                          </a:solidFill>
                        </wps:spPr>
                        <wps:bodyPr wrap="square" lIns="0" tIns="0" rIns="0" bIns="0" rtlCol="0">
                          <a:prstTxWarp prst="textNoShape">
                            <a:avLst/>
                          </a:prstTxWarp>
                          <a:noAutofit/>
                        </wps:bodyPr>
                      </wps:wsp>
                      <wps:wsp>
                        <wps:cNvPr id="722" name="Graphic 722"/>
                        <wps:cNvSpPr/>
                        <wps:spPr>
                          <a:xfrm>
                            <a:off x="829119" y="247078"/>
                            <a:ext cx="4409440" cy="634365"/>
                          </a:xfrm>
                          <a:custGeom>
                            <a:avLst/>
                            <a:gdLst/>
                            <a:ahLst/>
                            <a:cxnLst/>
                            <a:rect l="l" t="t" r="r" b="b"/>
                            <a:pathLst>
                              <a:path w="4409440" h="634365">
                                <a:moveTo>
                                  <a:pt x="550164" y="22860"/>
                                </a:moveTo>
                                <a:lnTo>
                                  <a:pt x="0" y="22860"/>
                                </a:lnTo>
                                <a:lnTo>
                                  <a:pt x="0" y="633984"/>
                                </a:lnTo>
                                <a:lnTo>
                                  <a:pt x="550164" y="633984"/>
                                </a:lnTo>
                                <a:lnTo>
                                  <a:pt x="550164" y="22860"/>
                                </a:lnTo>
                                <a:close/>
                              </a:path>
                              <a:path w="4409440" h="634365">
                                <a:moveTo>
                                  <a:pt x="1514856" y="13716"/>
                                </a:moveTo>
                                <a:lnTo>
                                  <a:pt x="963168" y="13716"/>
                                </a:lnTo>
                                <a:lnTo>
                                  <a:pt x="963168" y="330708"/>
                                </a:lnTo>
                                <a:lnTo>
                                  <a:pt x="1514856" y="330708"/>
                                </a:lnTo>
                                <a:lnTo>
                                  <a:pt x="1514856" y="13716"/>
                                </a:lnTo>
                                <a:close/>
                              </a:path>
                              <a:path w="4409440" h="634365">
                                <a:moveTo>
                                  <a:pt x="2479548" y="4572"/>
                                </a:moveTo>
                                <a:lnTo>
                                  <a:pt x="1927860" y="4572"/>
                                </a:lnTo>
                                <a:lnTo>
                                  <a:pt x="1927860" y="263652"/>
                                </a:lnTo>
                                <a:lnTo>
                                  <a:pt x="2479548" y="263652"/>
                                </a:lnTo>
                                <a:lnTo>
                                  <a:pt x="2479548" y="4572"/>
                                </a:lnTo>
                                <a:close/>
                              </a:path>
                              <a:path w="4409440" h="634365">
                                <a:moveTo>
                                  <a:pt x="3444240" y="15240"/>
                                </a:moveTo>
                                <a:lnTo>
                                  <a:pt x="2892552" y="15240"/>
                                </a:lnTo>
                                <a:lnTo>
                                  <a:pt x="2892552" y="213360"/>
                                </a:lnTo>
                                <a:lnTo>
                                  <a:pt x="3444240" y="213360"/>
                                </a:lnTo>
                                <a:lnTo>
                                  <a:pt x="3444240" y="15240"/>
                                </a:lnTo>
                                <a:close/>
                              </a:path>
                              <a:path w="4409440" h="634365">
                                <a:moveTo>
                                  <a:pt x="4408932" y="0"/>
                                </a:moveTo>
                                <a:lnTo>
                                  <a:pt x="3857244" y="0"/>
                                </a:lnTo>
                                <a:lnTo>
                                  <a:pt x="3857244" y="195072"/>
                                </a:lnTo>
                                <a:lnTo>
                                  <a:pt x="4408932" y="195072"/>
                                </a:lnTo>
                                <a:lnTo>
                                  <a:pt x="4408932" y="0"/>
                                </a:lnTo>
                                <a:close/>
                              </a:path>
                            </a:pathLst>
                          </a:custGeom>
                          <a:solidFill>
                            <a:srgbClr val="52AC33"/>
                          </a:solidFill>
                        </wps:spPr>
                        <wps:bodyPr wrap="square" lIns="0" tIns="0" rIns="0" bIns="0" rtlCol="0">
                          <a:prstTxWarp prst="textNoShape">
                            <a:avLst/>
                          </a:prstTxWarp>
                          <a:noAutofit/>
                        </wps:bodyPr>
                      </wps:wsp>
                      <wps:wsp>
                        <wps:cNvPr id="723" name="Graphic 723"/>
                        <wps:cNvSpPr/>
                        <wps:spPr>
                          <a:xfrm>
                            <a:off x="829119" y="141033"/>
                            <a:ext cx="4409440" cy="128905"/>
                          </a:xfrm>
                          <a:custGeom>
                            <a:avLst/>
                            <a:gdLst/>
                            <a:ahLst/>
                            <a:cxnLst/>
                            <a:rect l="l" t="t" r="r" b="b"/>
                            <a:pathLst>
                              <a:path w="4409440" h="128905">
                                <a:moveTo>
                                  <a:pt x="550164" y="0"/>
                                </a:moveTo>
                                <a:lnTo>
                                  <a:pt x="0" y="0"/>
                                </a:lnTo>
                                <a:lnTo>
                                  <a:pt x="0" y="128905"/>
                                </a:lnTo>
                                <a:lnTo>
                                  <a:pt x="550164" y="128905"/>
                                </a:lnTo>
                                <a:lnTo>
                                  <a:pt x="550164" y="0"/>
                                </a:lnTo>
                                <a:close/>
                              </a:path>
                              <a:path w="4409440" h="128905">
                                <a:moveTo>
                                  <a:pt x="1514856" y="0"/>
                                </a:moveTo>
                                <a:lnTo>
                                  <a:pt x="963168" y="0"/>
                                </a:lnTo>
                                <a:lnTo>
                                  <a:pt x="963168" y="119761"/>
                                </a:lnTo>
                                <a:lnTo>
                                  <a:pt x="1514856" y="119761"/>
                                </a:lnTo>
                                <a:lnTo>
                                  <a:pt x="1514856" y="0"/>
                                </a:lnTo>
                                <a:close/>
                              </a:path>
                              <a:path w="4409440" h="128905">
                                <a:moveTo>
                                  <a:pt x="2479548" y="0"/>
                                </a:moveTo>
                                <a:lnTo>
                                  <a:pt x="1927860" y="0"/>
                                </a:lnTo>
                                <a:lnTo>
                                  <a:pt x="1927860" y="110617"/>
                                </a:lnTo>
                                <a:lnTo>
                                  <a:pt x="2479548" y="110617"/>
                                </a:lnTo>
                                <a:lnTo>
                                  <a:pt x="2479548" y="0"/>
                                </a:lnTo>
                                <a:close/>
                              </a:path>
                              <a:path w="4409440" h="128905">
                                <a:moveTo>
                                  <a:pt x="3444240" y="0"/>
                                </a:moveTo>
                                <a:lnTo>
                                  <a:pt x="2892552" y="0"/>
                                </a:lnTo>
                                <a:lnTo>
                                  <a:pt x="2892552" y="121285"/>
                                </a:lnTo>
                                <a:lnTo>
                                  <a:pt x="3444240" y="121285"/>
                                </a:lnTo>
                                <a:lnTo>
                                  <a:pt x="3444240" y="0"/>
                                </a:lnTo>
                                <a:close/>
                              </a:path>
                              <a:path w="4409440" h="128905">
                                <a:moveTo>
                                  <a:pt x="4408932" y="0"/>
                                </a:moveTo>
                                <a:lnTo>
                                  <a:pt x="3857244" y="0"/>
                                </a:lnTo>
                                <a:lnTo>
                                  <a:pt x="3857244" y="106045"/>
                                </a:lnTo>
                                <a:lnTo>
                                  <a:pt x="4408932" y="106045"/>
                                </a:lnTo>
                                <a:lnTo>
                                  <a:pt x="4408932" y="0"/>
                                </a:lnTo>
                                <a:close/>
                              </a:path>
                            </a:pathLst>
                          </a:custGeom>
                          <a:solidFill>
                            <a:srgbClr val="B0B0B0"/>
                          </a:solidFill>
                        </wps:spPr>
                        <wps:bodyPr wrap="square" lIns="0" tIns="0" rIns="0" bIns="0" rtlCol="0">
                          <a:prstTxWarp prst="textNoShape">
                            <a:avLst/>
                          </a:prstTxWarp>
                          <a:noAutofit/>
                        </wps:bodyPr>
                      </wps:wsp>
                      <wps:wsp>
                        <wps:cNvPr id="724" name="Graphic 724"/>
                        <wps:cNvSpPr/>
                        <wps:spPr>
                          <a:xfrm>
                            <a:off x="621728" y="2216721"/>
                            <a:ext cx="4822825" cy="1270"/>
                          </a:xfrm>
                          <a:custGeom>
                            <a:avLst/>
                            <a:gdLst/>
                            <a:ahLst/>
                            <a:cxnLst/>
                            <a:rect l="l" t="t" r="r" b="b"/>
                            <a:pathLst>
                              <a:path w="4822825">
                                <a:moveTo>
                                  <a:pt x="0" y="0"/>
                                </a:moveTo>
                                <a:lnTo>
                                  <a:pt x="4822570" y="0"/>
                                </a:lnTo>
                              </a:path>
                            </a:pathLst>
                          </a:custGeom>
                          <a:ln w="9525">
                            <a:solidFill>
                              <a:srgbClr val="D9D9D9"/>
                            </a:solidFill>
                            <a:prstDash val="solid"/>
                          </a:ln>
                        </wps:spPr>
                        <wps:bodyPr wrap="square" lIns="0" tIns="0" rIns="0" bIns="0" rtlCol="0">
                          <a:prstTxWarp prst="textNoShape">
                            <a:avLst/>
                          </a:prstTxWarp>
                          <a:noAutofit/>
                        </wps:bodyPr>
                      </wps:wsp>
                      <wps:wsp>
                        <wps:cNvPr id="725" name="Graphic 725"/>
                        <wps:cNvSpPr/>
                        <wps:spPr>
                          <a:xfrm>
                            <a:off x="139128" y="2715752"/>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D30436"/>
                          </a:solidFill>
                        </wps:spPr>
                        <wps:bodyPr wrap="square" lIns="0" tIns="0" rIns="0" bIns="0" rtlCol="0">
                          <a:prstTxWarp prst="textNoShape">
                            <a:avLst/>
                          </a:prstTxWarp>
                          <a:noAutofit/>
                        </wps:bodyPr>
                      </wps:wsp>
                      <wps:wsp>
                        <wps:cNvPr id="726" name="Graphic 726"/>
                        <wps:cNvSpPr/>
                        <wps:spPr>
                          <a:xfrm>
                            <a:off x="1798002" y="2715752"/>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007866"/>
                          </a:solidFill>
                        </wps:spPr>
                        <wps:bodyPr wrap="square" lIns="0" tIns="0" rIns="0" bIns="0" rtlCol="0">
                          <a:prstTxWarp prst="textNoShape">
                            <a:avLst/>
                          </a:prstTxWarp>
                          <a:noAutofit/>
                        </wps:bodyPr>
                      </wps:wsp>
                      <wps:wsp>
                        <wps:cNvPr id="727" name="Graphic 727"/>
                        <wps:cNvSpPr/>
                        <wps:spPr>
                          <a:xfrm>
                            <a:off x="3526345" y="2715752"/>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52AC33"/>
                          </a:solidFill>
                        </wps:spPr>
                        <wps:bodyPr wrap="square" lIns="0" tIns="0" rIns="0" bIns="0" rtlCol="0">
                          <a:prstTxWarp prst="textNoShape">
                            <a:avLst/>
                          </a:prstTxWarp>
                          <a:noAutofit/>
                        </wps:bodyPr>
                      </wps:wsp>
                      <wps:wsp>
                        <wps:cNvPr id="728" name="Graphic 728"/>
                        <wps:cNvSpPr/>
                        <wps:spPr>
                          <a:xfrm>
                            <a:off x="4351845" y="2715752"/>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B0B0B0"/>
                          </a:solidFill>
                        </wps:spPr>
                        <wps:bodyPr wrap="square" lIns="0" tIns="0" rIns="0" bIns="0" rtlCol="0">
                          <a:prstTxWarp prst="textNoShape">
                            <a:avLst/>
                          </a:prstTxWarp>
                          <a:noAutofit/>
                        </wps:bodyPr>
                      </wps:wsp>
                      <wps:wsp>
                        <wps:cNvPr id="729" name="Graphic 729"/>
                        <wps:cNvSpPr/>
                        <wps:spPr>
                          <a:xfrm>
                            <a:off x="4762" y="4762"/>
                            <a:ext cx="5588000" cy="2889250"/>
                          </a:xfrm>
                          <a:custGeom>
                            <a:avLst/>
                            <a:gdLst/>
                            <a:ahLst/>
                            <a:cxnLst/>
                            <a:rect l="l" t="t" r="r" b="b"/>
                            <a:pathLst>
                              <a:path w="5588000" h="2889250">
                                <a:moveTo>
                                  <a:pt x="0" y="2889250"/>
                                </a:moveTo>
                                <a:lnTo>
                                  <a:pt x="5588000" y="2889250"/>
                                </a:lnTo>
                                <a:lnTo>
                                  <a:pt x="5588000" y="0"/>
                                </a:lnTo>
                                <a:lnTo>
                                  <a:pt x="0" y="0"/>
                                </a:lnTo>
                                <a:lnTo>
                                  <a:pt x="0" y="2889250"/>
                                </a:lnTo>
                                <a:close/>
                              </a:path>
                            </a:pathLst>
                          </a:custGeom>
                          <a:ln w="9525">
                            <a:solidFill>
                              <a:srgbClr val="000000"/>
                            </a:solidFill>
                            <a:prstDash val="solid"/>
                          </a:ln>
                        </wps:spPr>
                        <wps:bodyPr wrap="square" lIns="0" tIns="0" rIns="0" bIns="0" rtlCol="0">
                          <a:prstTxWarp prst="textNoShape">
                            <a:avLst/>
                          </a:prstTxWarp>
                          <a:noAutofit/>
                        </wps:bodyPr>
                      </wps:wsp>
                      <wps:wsp>
                        <wps:cNvPr id="730" name="Textbox 730"/>
                        <wps:cNvSpPr txBox="1"/>
                        <wps:spPr>
                          <a:xfrm>
                            <a:off x="231711" y="2294693"/>
                            <a:ext cx="5290820" cy="523240"/>
                          </a:xfrm>
                          <a:prstGeom prst="rect">
                            <a:avLst/>
                          </a:prstGeom>
                        </wps:spPr>
                        <wps:txbx>
                          <w:txbxContent>
                            <w:p w14:paraId="357A5237" w14:textId="77777777" w:rsidR="00984311" w:rsidRDefault="00CB0695">
                              <w:pPr>
                                <w:tabs>
                                  <w:tab w:val="left" w:pos="2601"/>
                                  <w:tab w:val="left" w:pos="4070"/>
                                  <w:tab w:val="left" w:pos="5649"/>
                                  <w:tab w:val="left" w:pos="7090"/>
                                </w:tabs>
                                <w:spacing w:line="229" w:lineRule="exact"/>
                                <w:ind w:left="955"/>
                                <w:rPr>
                                  <w:sz w:val="20"/>
                                </w:rPr>
                              </w:pPr>
                              <w:r>
                                <w:rPr>
                                  <w:spacing w:val="-2"/>
                                  <w:w w:val="90"/>
                                  <w:sz w:val="20"/>
                                </w:rPr>
                                <w:t>Nottingham</w:t>
                              </w:r>
                              <w:r>
                                <w:rPr>
                                  <w:sz w:val="20"/>
                                </w:rPr>
                                <w:tab/>
                              </w:r>
                              <w:r>
                                <w:rPr>
                                  <w:spacing w:val="-2"/>
                                  <w:w w:val="90"/>
                                  <w:sz w:val="20"/>
                                </w:rPr>
                                <w:t>Ashfield</w:t>
                              </w:r>
                              <w:r>
                                <w:rPr>
                                  <w:sz w:val="20"/>
                                </w:rPr>
                                <w:tab/>
                              </w:r>
                              <w:r>
                                <w:rPr>
                                  <w:spacing w:val="-2"/>
                                  <w:w w:val="90"/>
                                  <w:sz w:val="20"/>
                                </w:rPr>
                                <w:t>Broxtowe</w:t>
                              </w:r>
                              <w:r>
                                <w:rPr>
                                  <w:sz w:val="20"/>
                                </w:rPr>
                                <w:tab/>
                              </w:r>
                              <w:r>
                                <w:rPr>
                                  <w:spacing w:val="-2"/>
                                  <w:w w:val="90"/>
                                  <w:sz w:val="20"/>
                                </w:rPr>
                                <w:t>Gedling</w:t>
                              </w:r>
                              <w:r>
                                <w:rPr>
                                  <w:sz w:val="20"/>
                                </w:rPr>
                                <w:tab/>
                              </w:r>
                              <w:r>
                                <w:rPr>
                                  <w:spacing w:val="-2"/>
                                  <w:w w:val="90"/>
                                  <w:sz w:val="20"/>
                                </w:rPr>
                                <w:t>Rushcliffe</w:t>
                              </w:r>
                            </w:p>
                            <w:p w14:paraId="30B0DC33" w14:textId="77777777" w:rsidR="00984311" w:rsidRDefault="00984311">
                              <w:pPr>
                                <w:spacing w:before="134"/>
                                <w:rPr>
                                  <w:sz w:val="20"/>
                                </w:rPr>
                              </w:pPr>
                            </w:p>
                            <w:p w14:paraId="0BFC70AA" w14:textId="77777777" w:rsidR="00984311" w:rsidRDefault="00CB0695">
                              <w:pPr>
                                <w:tabs>
                                  <w:tab w:val="left" w:pos="2613"/>
                                  <w:tab w:val="left" w:pos="5335"/>
                                  <w:tab w:val="left" w:pos="6635"/>
                                </w:tabs>
                                <w:rPr>
                                  <w:sz w:val="20"/>
                                </w:rPr>
                              </w:pPr>
                              <w:r>
                                <w:rPr>
                                  <w:w w:val="80"/>
                                  <w:sz w:val="20"/>
                                </w:rPr>
                                <w:t>Owner-occupied</w:t>
                              </w:r>
                              <w:r>
                                <w:rPr>
                                  <w:spacing w:val="-6"/>
                                  <w:sz w:val="20"/>
                                </w:rPr>
                                <w:t xml:space="preserve"> </w:t>
                              </w:r>
                              <w:r>
                                <w:rPr>
                                  <w:w w:val="80"/>
                                  <w:sz w:val="20"/>
                                </w:rPr>
                                <w:t>(no</w:t>
                              </w:r>
                              <w:r>
                                <w:rPr>
                                  <w:spacing w:val="-5"/>
                                  <w:sz w:val="20"/>
                                </w:rPr>
                                <w:t xml:space="preserve"> </w:t>
                              </w:r>
                              <w:r>
                                <w:rPr>
                                  <w:spacing w:val="-2"/>
                                  <w:w w:val="80"/>
                                  <w:sz w:val="20"/>
                                </w:rPr>
                                <w:t>mortgage)</w:t>
                              </w:r>
                              <w:r>
                                <w:rPr>
                                  <w:sz w:val="20"/>
                                </w:rPr>
                                <w:tab/>
                              </w:r>
                              <w:r>
                                <w:rPr>
                                  <w:w w:val="80"/>
                                  <w:sz w:val="20"/>
                                </w:rPr>
                                <w:t>Owner-occupied</w:t>
                              </w:r>
                              <w:r>
                                <w:rPr>
                                  <w:spacing w:val="-5"/>
                                  <w:sz w:val="20"/>
                                </w:rPr>
                                <w:t xml:space="preserve"> </w:t>
                              </w:r>
                              <w:r>
                                <w:rPr>
                                  <w:w w:val="80"/>
                                  <w:sz w:val="20"/>
                                </w:rPr>
                                <w:t>(with</w:t>
                              </w:r>
                              <w:r>
                                <w:rPr>
                                  <w:spacing w:val="-6"/>
                                  <w:sz w:val="20"/>
                                </w:rPr>
                                <w:t xml:space="preserve"> </w:t>
                              </w:r>
                              <w:r>
                                <w:rPr>
                                  <w:spacing w:val="-2"/>
                                  <w:w w:val="80"/>
                                  <w:sz w:val="20"/>
                                </w:rPr>
                                <w:t>mortgage)</w:t>
                              </w:r>
                              <w:r>
                                <w:rPr>
                                  <w:sz w:val="20"/>
                                </w:rPr>
                                <w:tab/>
                              </w:r>
                              <w:r>
                                <w:rPr>
                                  <w:w w:val="80"/>
                                  <w:sz w:val="20"/>
                                </w:rPr>
                                <w:t>Social</w:t>
                              </w:r>
                              <w:r>
                                <w:rPr>
                                  <w:spacing w:val="-3"/>
                                  <w:w w:val="90"/>
                                  <w:sz w:val="20"/>
                                </w:rPr>
                                <w:t xml:space="preserve"> </w:t>
                              </w:r>
                              <w:r>
                                <w:rPr>
                                  <w:spacing w:val="-2"/>
                                  <w:w w:val="90"/>
                                  <w:sz w:val="20"/>
                                </w:rPr>
                                <w:t>rented</w:t>
                              </w:r>
                              <w:r>
                                <w:rPr>
                                  <w:sz w:val="20"/>
                                </w:rPr>
                                <w:tab/>
                              </w:r>
                              <w:r>
                                <w:rPr>
                                  <w:w w:val="80"/>
                                  <w:sz w:val="20"/>
                                </w:rPr>
                                <w:t>Private</w:t>
                              </w:r>
                              <w:r>
                                <w:rPr>
                                  <w:spacing w:val="-7"/>
                                  <w:sz w:val="20"/>
                                </w:rPr>
                                <w:t xml:space="preserve"> </w:t>
                              </w:r>
                              <w:r>
                                <w:rPr>
                                  <w:w w:val="80"/>
                                  <w:sz w:val="20"/>
                                </w:rPr>
                                <w:t>rented/rent</w:t>
                              </w:r>
                              <w:r>
                                <w:rPr>
                                  <w:spacing w:val="-8"/>
                                  <w:sz w:val="20"/>
                                </w:rPr>
                                <w:t xml:space="preserve"> </w:t>
                              </w:r>
                              <w:r>
                                <w:rPr>
                                  <w:spacing w:val="-4"/>
                                  <w:w w:val="80"/>
                                  <w:sz w:val="20"/>
                                </w:rPr>
                                <w:t>free</w:t>
                              </w:r>
                            </w:p>
                          </w:txbxContent>
                        </wps:txbx>
                        <wps:bodyPr wrap="square" lIns="0" tIns="0" rIns="0" bIns="0" rtlCol="0">
                          <a:noAutofit/>
                        </wps:bodyPr>
                      </wps:wsp>
                      <wps:wsp>
                        <wps:cNvPr id="731" name="Textbox 731"/>
                        <wps:cNvSpPr txBox="1"/>
                        <wps:spPr>
                          <a:xfrm>
                            <a:off x="958659" y="1519262"/>
                            <a:ext cx="307975" cy="145415"/>
                          </a:xfrm>
                          <a:prstGeom prst="rect">
                            <a:avLst/>
                          </a:prstGeom>
                        </wps:spPr>
                        <wps:txbx>
                          <w:txbxContent>
                            <w:p w14:paraId="7AC8357E" w14:textId="77777777" w:rsidR="00984311" w:rsidRDefault="00CB0695">
                              <w:pPr>
                                <w:spacing w:line="229" w:lineRule="exact"/>
                                <w:rPr>
                                  <w:sz w:val="20"/>
                                </w:rPr>
                              </w:pPr>
                              <w:r>
                                <w:rPr>
                                  <w:color w:val="FFFFFF"/>
                                  <w:spacing w:val="-2"/>
                                  <w:w w:val="85"/>
                                  <w:sz w:val="20"/>
                                </w:rPr>
                                <w:t>60.3%</w:t>
                              </w:r>
                            </w:p>
                          </w:txbxContent>
                        </wps:txbx>
                        <wps:bodyPr wrap="square" lIns="0" tIns="0" rIns="0" bIns="0" rtlCol="0">
                          <a:noAutofit/>
                        </wps:bodyPr>
                      </wps:wsp>
                      <wps:wsp>
                        <wps:cNvPr id="732" name="Textbox 732"/>
                        <wps:cNvSpPr txBox="1"/>
                        <wps:spPr>
                          <a:xfrm>
                            <a:off x="4817427" y="1300949"/>
                            <a:ext cx="307975" cy="145415"/>
                          </a:xfrm>
                          <a:prstGeom prst="rect">
                            <a:avLst/>
                          </a:prstGeom>
                        </wps:spPr>
                        <wps:txbx>
                          <w:txbxContent>
                            <w:p w14:paraId="6FBC8261" w14:textId="77777777" w:rsidR="00984311" w:rsidRDefault="00CB0695">
                              <w:pPr>
                                <w:spacing w:line="229" w:lineRule="exact"/>
                                <w:rPr>
                                  <w:sz w:val="20"/>
                                </w:rPr>
                              </w:pPr>
                              <w:r>
                                <w:rPr>
                                  <w:color w:val="FFFFFF"/>
                                  <w:spacing w:val="-2"/>
                                  <w:w w:val="85"/>
                                  <w:sz w:val="20"/>
                                </w:rPr>
                                <w:t>81.4%</w:t>
                              </w:r>
                            </w:p>
                          </w:txbxContent>
                        </wps:txbx>
                        <wps:bodyPr wrap="square" lIns="0" tIns="0" rIns="0" bIns="0" rtlCol="0">
                          <a:noAutofit/>
                        </wps:bodyPr>
                      </wps:wsp>
                      <wps:wsp>
                        <wps:cNvPr id="733" name="Textbox 733"/>
                        <wps:cNvSpPr txBox="1"/>
                        <wps:spPr>
                          <a:xfrm>
                            <a:off x="3852735" y="1305267"/>
                            <a:ext cx="307975" cy="145415"/>
                          </a:xfrm>
                          <a:prstGeom prst="rect">
                            <a:avLst/>
                          </a:prstGeom>
                        </wps:spPr>
                        <wps:txbx>
                          <w:txbxContent>
                            <w:p w14:paraId="6D207270" w14:textId="77777777" w:rsidR="00984311" w:rsidRDefault="00CB0695">
                              <w:pPr>
                                <w:spacing w:line="229" w:lineRule="exact"/>
                                <w:rPr>
                                  <w:sz w:val="20"/>
                                </w:rPr>
                              </w:pPr>
                              <w:r>
                                <w:rPr>
                                  <w:color w:val="FFFFFF"/>
                                  <w:spacing w:val="-2"/>
                                  <w:w w:val="85"/>
                                  <w:sz w:val="20"/>
                                </w:rPr>
                                <w:t>81.0%</w:t>
                              </w:r>
                            </w:p>
                          </w:txbxContent>
                        </wps:txbx>
                        <wps:bodyPr wrap="square" lIns="0" tIns="0" rIns="0" bIns="0" rtlCol="0">
                          <a:noAutofit/>
                        </wps:bodyPr>
                      </wps:wsp>
                      <wps:wsp>
                        <wps:cNvPr id="734" name="Textbox 734"/>
                        <wps:cNvSpPr txBox="1"/>
                        <wps:spPr>
                          <a:xfrm>
                            <a:off x="2888043" y="1328381"/>
                            <a:ext cx="307975" cy="145415"/>
                          </a:xfrm>
                          <a:prstGeom prst="rect">
                            <a:avLst/>
                          </a:prstGeom>
                        </wps:spPr>
                        <wps:txbx>
                          <w:txbxContent>
                            <w:p w14:paraId="0D4C34EE" w14:textId="77777777" w:rsidR="00984311" w:rsidRDefault="00CB0695">
                              <w:pPr>
                                <w:spacing w:line="229" w:lineRule="exact"/>
                                <w:rPr>
                                  <w:sz w:val="20"/>
                                </w:rPr>
                              </w:pPr>
                              <w:r>
                                <w:rPr>
                                  <w:color w:val="FFFFFF"/>
                                  <w:spacing w:val="-2"/>
                                  <w:w w:val="85"/>
                                  <w:sz w:val="20"/>
                                </w:rPr>
                                <w:t>78.7%</w:t>
                              </w:r>
                            </w:p>
                          </w:txbxContent>
                        </wps:txbx>
                        <wps:bodyPr wrap="square" lIns="0" tIns="0" rIns="0" bIns="0" rtlCol="0">
                          <a:noAutofit/>
                        </wps:bodyPr>
                      </wps:wsp>
                      <wps:wsp>
                        <wps:cNvPr id="735" name="Textbox 735"/>
                        <wps:cNvSpPr txBox="1"/>
                        <wps:spPr>
                          <a:xfrm>
                            <a:off x="1923351" y="1359242"/>
                            <a:ext cx="307975" cy="145415"/>
                          </a:xfrm>
                          <a:prstGeom prst="rect">
                            <a:avLst/>
                          </a:prstGeom>
                        </wps:spPr>
                        <wps:txbx>
                          <w:txbxContent>
                            <w:p w14:paraId="2BF6E143" w14:textId="77777777" w:rsidR="00984311" w:rsidRDefault="00CB0695">
                              <w:pPr>
                                <w:spacing w:line="229" w:lineRule="exact"/>
                                <w:rPr>
                                  <w:sz w:val="20"/>
                                </w:rPr>
                              </w:pPr>
                              <w:r>
                                <w:rPr>
                                  <w:color w:val="FFFFFF"/>
                                  <w:spacing w:val="-2"/>
                                  <w:w w:val="85"/>
                                  <w:sz w:val="20"/>
                                </w:rPr>
                                <w:t>75.8%</w:t>
                              </w:r>
                            </w:p>
                          </w:txbxContent>
                        </wps:txbx>
                        <wps:bodyPr wrap="square" lIns="0" tIns="0" rIns="0" bIns="0" rtlCol="0">
                          <a:noAutofit/>
                        </wps:bodyPr>
                      </wps:wsp>
                      <wps:wsp>
                        <wps:cNvPr id="736" name="Textbox 736"/>
                        <wps:cNvSpPr txBox="1"/>
                        <wps:spPr>
                          <a:xfrm>
                            <a:off x="987615" y="851750"/>
                            <a:ext cx="250190" cy="145415"/>
                          </a:xfrm>
                          <a:prstGeom prst="rect">
                            <a:avLst/>
                          </a:prstGeom>
                        </wps:spPr>
                        <wps:txbx>
                          <w:txbxContent>
                            <w:p w14:paraId="7DD1AEAB" w14:textId="77777777" w:rsidR="00984311" w:rsidRDefault="00CB0695">
                              <w:pPr>
                                <w:spacing w:line="229" w:lineRule="exact"/>
                                <w:rPr>
                                  <w:sz w:val="20"/>
                                </w:rPr>
                              </w:pPr>
                              <w:r>
                                <w:rPr>
                                  <w:color w:val="FFFFFF"/>
                                  <w:spacing w:val="-4"/>
                                  <w:w w:val="85"/>
                                  <w:sz w:val="20"/>
                                </w:rPr>
                                <w:t>4.0%</w:t>
                              </w:r>
                            </w:p>
                          </w:txbxContent>
                        </wps:txbx>
                        <wps:bodyPr wrap="square" lIns="0" tIns="0" rIns="0" bIns="0" rtlCol="0">
                          <a:noAutofit/>
                        </wps:bodyPr>
                      </wps:wsp>
                      <wps:wsp>
                        <wps:cNvPr id="737" name="Textbox 737"/>
                        <wps:cNvSpPr txBox="1"/>
                        <wps:spPr>
                          <a:xfrm>
                            <a:off x="4846383" y="122897"/>
                            <a:ext cx="250190" cy="436245"/>
                          </a:xfrm>
                          <a:prstGeom prst="rect">
                            <a:avLst/>
                          </a:prstGeom>
                        </wps:spPr>
                        <wps:txbx>
                          <w:txbxContent>
                            <w:p w14:paraId="1AFC36DE" w14:textId="77777777" w:rsidR="00984311" w:rsidRDefault="00CB0695">
                              <w:pPr>
                                <w:spacing w:line="229" w:lineRule="exact"/>
                                <w:rPr>
                                  <w:sz w:val="20"/>
                                </w:rPr>
                              </w:pPr>
                              <w:r>
                                <w:rPr>
                                  <w:spacing w:val="-4"/>
                                  <w:w w:val="85"/>
                                  <w:sz w:val="20"/>
                                </w:rPr>
                                <w:t>5.1%</w:t>
                              </w:r>
                            </w:p>
                            <w:p w14:paraId="58D1A436" w14:textId="77777777" w:rsidR="00984311" w:rsidRDefault="00CB0695">
                              <w:pPr>
                                <w:spacing w:before="7" w:line="225" w:lineRule="exact"/>
                                <w:rPr>
                                  <w:sz w:val="20"/>
                                </w:rPr>
                              </w:pPr>
                              <w:r>
                                <w:rPr>
                                  <w:spacing w:val="-4"/>
                                  <w:w w:val="85"/>
                                  <w:sz w:val="20"/>
                                </w:rPr>
                                <w:t>9.4%</w:t>
                              </w:r>
                            </w:p>
                            <w:p w14:paraId="7D9582FB" w14:textId="77777777" w:rsidR="00984311" w:rsidRDefault="00CB0695">
                              <w:pPr>
                                <w:spacing w:line="225" w:lineRule="exact"/>
                                <w:rPr>
                                  <w:sz w:val="20"/>
                                </w:rPr>
                              </w:pPr>
                              <w:r>
                                <w:rPr>
                                  <w:color w:val="FFFFFF"/>
                                  <w:spacing w:val="-4"/>
                                  <w:w w:val="85"/>
                                  <w:sz w:val="20"/>
                                </w:rPr>
                                <w:t>4.1%</w:t>
                              </w:r>
                            </w:p>
                          </w:txbxContent>
                        </wps:txbx>
                        <wps:bodyPr wrap="square" lIns="0" tIns="0" rIns="0" bIns="0" rtlCol="0">
                          <a:noAutofit/>
                        </wps:bodyPr>
                      </wps:wsp>
                      <wps:wsp>
                        <wps:cNvPr id="738" name="Textbox 738"/>
                        <wps:cNvSpPr txBox="1"/>
                        <wps:spPr>
                          <a:xfrm>
                            <a:off x="3881691" y="130517"/>
                            <a:ext cx="250190" cy="441959"/>
                          </a:xfrm>
                          <a:prstGeom prst="rect">
                            <a:avLst/>
                          </a:prstGeom>
                        </wps:spPr>
                        <wps:txbx>
                          <w:txbxContent>
                            <w:p w14:paraId="77F9106B" w14:textId="77777777" w:rsidR="00984311" w:rsidRDefault="00CB0695">
                              <w:pPr>
                                <w:spacing w:line="229" w:lineRule="exact"/>
                                <w:rPr>
                                  <w:sz w:val="20"/>
                                </w:rPr>
                              </w:pPr>
                              <w:r>
                                <w:rPr>
                                  <w:spacing w:val="-4"/>
                                  <w:w w:val="85"/>
                                  <w:sz w:val="20"/>
                                </w:rPr>
                                <w:t>5.9%</w:t>
                              </w:r>
                            </w:p>
                            <w:p w14:paraId="28F7C824" w14:textId="77777777" w:rsidR="00984311" w:rsidRDefault="00CB0695">
                              <w:pPr>
                                <w:spacing w:before="21" w:line="223" w:lineRule="exact"/>
                                <w:rPr>
                                  <w:sz w:val="20"/>
                                </w:rPr>
                              </w:pPr>
                              <w:r>
                                <w:rPr>
                                  <w:spacing w:val="-4"/>
                                  <w:w w:val="85"/>
                                  <w:sz w:val="20"/>
                                </w:rPr>
                                <w:t>9.5%</w:t>
                              </w:r>
                            </w:p>
                            <w:p w14:paraId="44C5DCE0" w14:textId="77777777" w:rsidR="00984311" w:rsidRDefault="00CB0695">
                              <w:pPr>
                                <w:spacing w:line="223" w:lineRule="exact"/>
                                <w:rPr>
                                  <w:sz w:val="20"/>
                                </w:rPr>
                              </w:pPr>
                              <w:r>
                                <w:rPr>
                                  <w:color w:val="FFFFFF"/>
                                  <w:spacing w:val="-4"/>
                                  <w:w w:val="85"/>
                                  <w:sz w:val="20"/>
                                </w:rPr>
                                <w:t>3.7%</w:t>
                              </w:r>
                            </w:p>
                          </w:txbxContent>
                        </wps:txbx>
                        <wps:bodyPr wrap="square" lIns="0" tIns="0" rIns="0" bIns="0" rtlCol="0">
                          <a:noAutofit/>
                        </wps:bodyPr>
                      </wps:wsp>
                      <wps:wsp>
                        <wps:cNvPr id="739" name="Textbox 739"/>
                        <wps:cNvSpPr txBox="1"/>
                        <wps:spPr>
                          <a:xfrm>
                            <a:off x="2888043" y="125056"/>
                            <a:ext cx="307975" cy="495934"/>
                          </a:xfrm>
                          <a:prstGeom prst="rect">
                            <a:avLst/>
                          </a:prstGeom>
                        </wps:spPr>
                        <wps:txbx>
                          <w:txbxContent>
                            <w:p w14:paraId="182BED0A" w14:textId="77777777" w:rsidR="00984311" w:rsidRDefault="00CB0695">
                              <w:pPr>
                                <w:spacing w:line="229" w:lineRule="exact"/>
                                <w:ind w:left="45"/>
                                <w:rPr>
                                  <w:sz w:val="20"/>
                                </w:rPr>
                              </w:pPr>
                              <w:r>
                                <w:rPr>
                                  <w:spacing w:val="-4"/>
                                  <w:w w:val="90"/>
                                  <w:sz w:val="20"/>
                                </w:rPr>
                                <w:t>5.3%</w:t>
                              </w:r>
                            </w:p>
                            <w:p w14:paraId="68315B18" w14:textId="77777777" w:rsidR="00984311" w:rsidRDefault="00CB0695">
                              <w:pPr>
                                <w:spacing w:before="61"/>
                                <w:rPr>
                                  <w:sz w:val="20"/>
                                </w:rPr>
                              </w:pPr>
                              <w:r>
                                <w:rPr>
                                  <w:spacing w:val="-2"/>
                                  <w:w w:val="85"/>
                                  <w:sz w:val="20"/>
                                </w:rPr>
                                <w:t>12.5%</w:t>
                              </w:r>
                            </w:p>
                            <w:p w14:paraId="488085FA" w14:textId="77777777" w:rsidR="00984311" w:rsidRDefault="00CB0695">
                              <w:pPr>
                                <w:spacing w:before="30"/>
                                <w:ind w:left="45"/>
                                <w:rPr>
                                  <w:sz w:val="20"/>
                                </w:rPr>
                              </w:pPr>
                              <w:r>
                                <w:rPr>
                                  <w:color w:val="FFFFFF"/>
                                  <w:spacing w:val="-4"/>
                                  <w:w w:val="90"/>
                                  <w:sz w:val="20"/>
                                </w:rPr>
                                <w:t>3.4%</w:t>
                              </w:r>
                            </w:p>
                          </w:txbxContent>
                        </wps:txbx>
                        <wps:bodyPr wrap="square" lIns="0" tIns="0" rIns="0" bIns="0" rtlCol="0">
                          <a:noAutofit/>
                        </wps:bodyPr>
                      </wps:wsp>
                      <wps:wsp>
                        <wps:cNvPr id="740" name="Textbox 740"/>
                        <wps:cNvSpPr txBox="1"/>
                        <wps:spPr>
                          <a:xfrm>
                            <a:off x="1923351" y="129374"/>
                            <a:ext cx="307975" cy="555625"/>
                          </a:xfrm>
                          <a:prstGeom prst="rect">
                            <a:avLst/>
                          </a:prstGeom>
                        </wps:spPr>
                        <wps:txbx>
                          <w:txbxContent>
                            <w:p w14:paraId="014C40B4" w14:textId="77777777" w:rsidR="00984311" w:rsidRDefault="00CB0695">
                              <w:pPr>
                                <w:spacing w:line="229" w:lineRule="exact"/>
                                <w:ind w:left="45"/>
                                <w:rPr>
                                  <w:sz w:val="20"/>
                                </w:rPr>
                              </w:pPr>
                              <w:r>
                                <w:rPr>
                                  <w:spacing w:val="-4"/>
                                  <w:w w:val="90"/>
                                  <w:sz w:val="20"/>
                                </w:rPr>
                                <w:t>5.7%</w:t>
                              </w:r>
                            </w:p>
                            <w:p w14:paraId="655AF75B" w14:textId="77777777" w:rsidR="00984311" w:rsidRDefault="00CB0695">
                              <w:pPr>
                                <w:spacing w:before="113"/>
                                <w:rPr>
                                  <w:sz w:val="20"/>
                                </w:rPr>
                              </w:pPr>
                              <w:r>
                                <w:rPr>
                                  <w:spacing w:val="-2"/>
                                  <w:w w:val="85"/>
                                  <w:sz w:val="20"/>
                                </w:rPr>
                                <w:t>15.3%</w:t>
                              </w:r>
                            </w:p>
                            <w:p w14:paraId="6DD04037" w14:textId="77777777" w:rsidR="00984311" w:rsidRDefault="00CB0695">
                              <w:pPr>
                                <w:spacing w:before="73"/>
                                <w:ind w:left="45"/>
                                <w:rPr>
                                  <w:sz w:val="20"/>
                                </w:rPr>
                              </w:pPr>
                              <w:r>
                                <w:rPr>
                                  <w:color w:val="FFFFFF"/>
                                  <w:spacing w:val="-4"/>
                                  <w:w w:val="90"/>
                                  <w:sz w:val="20"/>
                                </w:rPr>
                                <w:t>3.2%</w:t>
                              </w:r>
                            </w:p>
                          </w:txbxContent>
                        </wps:txbx>
                        <wps:bodyPr wrap="square" lIns="0" tIns="0" rIns="0" bIns="0" rtlCol="0">
                          <a:noAutofit/>
                        </wps:bodyPr>
                      </wps:wsp>
                      <wps:wsp>
                        <wps:cNvPr id="741" name="Textbox 741"/>
                        <wps:cNvSpPr txBox="1"/>
                        <wps:spPr>
                          <a:xfrm>
                            <a:off x="958659" y="134200"/>
                            <a:ext cx="307975" cy="515620"/>
                          </a:xfrm>
                          <a:prstGeom prst="rect">
                            <a:avLst/>
                          </a:prstGeom>
                        </wps:spPr>
                        <wps:txbx>
                          <w:txbxContent>
                            <w:p w14:paraId="4C6EF4B0" w14:textId="77777777" w:rsidR="00984311" w:rsidRDefault="00CB0695">
                              <w:pPr>
                                <w:spacing w:line="229" w:lineRule="exact"/>
                                <w:ind w:left="45"/>
                                <w:rPr>
                                  <w:sz w:val="20"/>
                                </w:rPr>
                              </w:pPr>
                              <w:r>
                                <w:rPr>
                                  <w:spacing w:val="-4"/>
                                  <w:w w:val="90"/>
                                  <w:sz w:val="20"/>
                                </w:rPr>
                                <w:t>6.2%</w:t>
                              </w:r>
                            </w:p>
                            <w:p w14:paraId="57ADD29C" w14:textId="77777777" w:rsidR="00984311" w:rsidRDefault="00984311">
                              <w:pPr>
                                <w:spacing w:before="123"/>
                                <w:rPr>
                                  <w:sz w:val="20"/>
                                </w:rPr>
                              </w:pPr>
                            </w:p>
                            <w:p w14:paraId="4275A03C" w14:textId="77777777" w:rsidR="00984311" w:rsidRDefault="00CB0695">
                              <w:pPr>
                                <w:rPr>
                                  <w:sz w:val="20"/>
                                </w:rPr>
                              </w:pPr>
                              <w:r>
                                <w:rPr>
                                  <w:spacing w:val="-2"/>
                                  <w:w w:val="85"/>
                                  <w:sz w:val="20"/>
                                </w:rPr>
                                <w:t>29.4%</w:t>
                              </w:r>
                            </w:p>
                          </w:txbxContent>
                        </wps:txbx>
                        <wps:bodyPr wrap="square" lIns="0" tIns="0" rIns="0" bIns="0" rtlCol="0">
                          <a:noAutofit/>
                        </wps:bodyPr>
                      </wps:wsp>
                      <wps:wsp>
                        <wps:cNvPr id="742" name="Textbox 742"/>
                        <wps:cNvSpPr txBox="1"/>
                        <wps:spPr>
                          <a:xfrm>
                            <a:off x="244792" y="64731"/>
                            <a:ext cx="279400" cy="2221865"/>
                          </a:xfrm>
                          <a:prstGeom prst="rect">
                            <a:avLst/>
                          </a:prstGeom>
                        </wps:spPr>
                        <wps:txbx>
                          <w:txbxContent>
                            <w:p w14:paraId="15705A47" w14:textId="77777777" w:rsidR="00984311" w:rsidRDefault="00CB0695">
                              <w:pPr>
                                <w:spacing w:line="229" w:lineRule="exact"/>
                                <w:rPr>
                                  <w:sz w:val="20"/>
                                </w:rPr>
                              </w:pPr>
                              <w:r>
                                <w:rPr>
                                  <w:spacing w:val="-4"/>
                                  <w:w w:val="85"/>
                                  <w:sz w:val="20"/>
                                </w:rPr>
                                <w:t>100%</w:t>
                              </w:r>
                            </w:p>
                            <w:p w14:paraId="1244152F" w14:textId="77777777" w:rsidR="00984311" w:rsidRDefault="00CB0695">
                              <w:pPr>
                                <w:spacing w:before="97"/>
                                <w:ind w:left="91"/>
                                <w:rPr>
                                  <w:sz w:val="20"/>
                                </w:rPr>
                              </w:pPr>
                              <w:r>
                                <w:rPr>
                                  <w:spacing w:val="-5"/>
                                  <w:w w:val="85"/>
                                  <w:sz w:val="20"/>
                                </w:rPr>
                                <w:t>90%</w:t>
                              </w:r>
                            </w:p>
                            <w:p w14:paraId="58ED792D" w14:textId="77777777" w:rsidR="00984311" w:rsidRDefault="00CB0695">
                              <w:pPr>
                                <w:spacing w:before="97"/>
                                <w:ind w:left="91"/>
                                <w:rPr>
                                  <w:sz w:val="20"/>
                                </w:rPr>
                              </w:pPr>
                              <w:r>
                                <w:rPr>
                                  <w:spacing w:val="-5"/>
                                  <w:w w:val="85"/>
                                  <w:sz w:val="20"/>
                                </w:rPr>
                                <w:t>80%</w:t>
                              </w:r>
                            </w:p>
                            <w:p w14:paraId="294E89AB" w14:textId="77777777" w:rsidR="00984311" w:rsidRDefault="00CB0695">
                              <w:pPr>
                                <w:spacing w:before="97"/>
                                <w:ind w:left="91"/>
                                <w:rPr>
                                  <w:sz w:val="20"/>
                                </w:rPr>
                              </w:pPr>
                              <w:r>
                                <w:rPr>
                                  <w:spacing w:val="-5"/>
                                  <w:w w:val="85"/>
                                  <w:sz w:val="20"/>
                                </w:rPr>
                                <w:t>70%</w:t>
                              </w:r>
                            </w:p>
                            <w:p w14:paraId="45042230" w14:textId="77777777" w:rsidR="00984311" w:rsidRDefault="00CB0695">
                              <w:pPr>
                                <w:spacing w:before="97"/>
                                <w:ind w:left="91"/>
                                <w:rPr>
                                  <w:sz w:val="20"/>
                                </w:rPr>
                              </w:pPr>
                              <w:r>
                                <w:rPr>
                                  <w:spacing w:val="-5"/>
                                  <w:w w:val="85"/>
                                  <w:sz w:val="20"/>
                                </w:rPr>
                                <w:t>60%</w:t>
                              </w:r>
                            </w:p>
                            <w:p w14:paraId="4AA066B3" w14:textId="77777777" w:rsidR="00984311" w:rsidRDefault="00CB0695">
                              <w:pPr>
                                <w:spacing w:before="97"/>
                                <w:ind w:left="91"/>
                                <w:rPr>
                                  <w:sz w:val="20"/>
                                </w:rPr>
                              </w:pPr>
                              <w:r>
                                <w:rPr>
                                  <w:spacing w:val="-5"/>
                                  <w:w w:val="85"/>
                                  <w:sz w:val="20"/>
                                </w:rPr>
                                <w:t>50%</w:t>
                              </w:r>
                            </w:p>
                            <w:p w14:paraId="0690C403" w14:textId="77777777" w:rsidR="00984311" w:rsidRDefault="00CB0695">
                              <w:pPr>
                                <w:spacing w:before="97"/>
                                <w:ind w:left="91"/>
                                <w:rPr>
                                  <w:sz w:val="20"/>
                                </w:rPr>
                              </w:pPr>
                              <w:r>
                                <w:rPr>
                                  <w:spacing w:val="-5"/>
                                  <w:w w:val="85"/>
                                  <w:sz w:val="20"/>
                                </w:rPr>
                                <w:t>40%</w:t>
                              </w:r>
                            </w:p>
                            <w:p w14:paraId="7ABC588A" w14:textId="77777777" w:rsidR="00984311" w:rsidRDefault="00CB0695">
                              <w:pPr>
                                <w:spacing w:before="96"/>
                                <w:ind w:left="91"/>
                                <w:rPr>
                                  <w:sz w:val="20"/>
                                </w:rPr>
                              </w:pPr>
                              <w:r>
                                <w:rPr>
                                  <w:spacing w:val="-5"/>
                                  <w:w w:val="85"/>
                                  <w:sz w:val="20"/>
                                </w:rPr>
                                <w:t>30%</w:t>
                              </w:r>
                            </w:p>
                            <w:p w14:paraId="269DA1D7" w14:textId="77777777" w:rsidR="00984311" w:rsidRDefault="00CB0695">
                              <w:pPr>
                                <w:spacing w:before="97"/>
                                <w:ind w:left="91"/>
                                <w:rPr>
                                  <w:sz w:val="20"/>
                                </w:rPr>
                              </w:pPr>
                              <w:r>
                                <w:rPr>
                                  <w:spacing w:val="-5"/>
                                  <w:w w:val="85"/>
                                  <w:sz w:val="20"/>
                                </w:rPr>
                                <w:t>20%</w:t>
                              </w:r>
                            </w:p>
                            <w:p w14:paraId="08568AC1" w14:textId="77777777" w:rsidR="00984311" w:rsidRDefault="00CB0695">
                              <w:pPr>
                                <w:spacing w:before="97"/>
                                <w:ind w:left="91"/>
                                <w:rPr>
                                  <w:sz w:val="20"/>
                                </w:rPr>
                              </w:pPr>
                              <w:r>
                                <w:rPr>
                                  <w:spacing w:val="-5"/>
                                  <w:w w:val="85"/>
                                  <w:sz w:val="20"/>
                                </w:rPr>
                                <w:t>10%</w:t>
                              </w:r>
                            </w:p>
                            <w:p w14:paraId="7B15B2D3" w14:textId="77777777" w:rsidR="00984311" w:rsidRDefault="00CB0695">
                              <w:pPr>
                                <w:spacing w:before="98"/>
                                <w:ind w:left="182"/>
                                <w:rPr>
                                  <w:sz w:val="20"/>
                                </w:rPr>
                              </w:pPr>
                              <w:r>
                                <w:rPr>
                                  <w:spacing w:val="-5"/>
                                  <w:w w:val="85"/>
                                  <w:sz w:val="20"/>
                                </w:rPr>
                                <w:t>0%</w:t>
                              </w:r>
                            </w:p>
                          </w:txbxContent>
                        </wps:txbx>
                        <wps:bodyPr wrap="square" lIns="0" tIns="0" rIns="0" bIns="0" rtlCol="0">
                          <a:noAutofit/>
                        </wps:bodyPr>
                      </wps:wsp>
                    </wpg:wgp>
                  </a:graphicData>
                </a:graphic>
              </wp:anchor>
            </w:drawing>
          </mc:Choice>
          <mc:Fallback>
            <w:pict>
              <v:group w14:anchorId="726FEF10" id="Group 718" o:spid="_x0000_s1650" style="position:absolute;left:0;text-align:left;margin-left:98.85pt;margin-top:34pt;width:440.75pt;height:228.25pt;z-index:15800832;mso-wrap-distance-left:0;mso-wrap-distance-right:0;mso-position-horizontal-relative:page" coordsize="55975,28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">
                <v:shape id="Graphic 719" o:spid="_x0000_s1651" style="position:absolute;left:6217;top:1410;width:48228;height:18682;visibility:visible;mso-wrap-style:square;v-text-anchor:top" coordsize="4822825,1868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" path="m4616323,1867789r206247,em,1867789r207390,em757554,1867789r413004,em3651630,1867789r413004,em1722246,1867789r413004,em2686938,1867789r413005,em4616323,1660525r206247,em3651630,1660525r413004,em1722246,1660525r413004,em757554,1660525r413004,em2686938,1660525r413005,em,1660525r207390,em,1453261r207390,em2686938,1453261r413005,em4616323,1453261r206247,em757554,1453261r413004,em3651630,1453261r413004,em1722246,1453261r413004,em3651630,1245997r413004,em1722246,1245997r413004,em2686938,1245997r413005,em,1245997r207390,em757554,1245997r413004,em4616323,1245997r206247,em2686938,1037209r413005,em4616323,1037209r206247,em3651630,1037209r413004,em,1037209r207390,em1722246,1037209r413004,em757554,1037209r413004,em,829945r207390,em757554,829945r413004,em2686938,829945r413005,em3651630,829945r413004,em4616323,829945r206247,em1722246,829945r413004,em,622681r207390,em1722246,622681r413004,em2686938,622681r413005,em4616323,622681r206247,em3651630,622681r413004,em757554,622681r413004,em,415417r207390,em2686938,415417r413005,em757554,415417r413004,em3651630,415417r413004,em4616323,415417r206247,em1722246,415417r413004,em757554,208153r413004,em3651630,208153r413004,em1722246,208153r413004,em2686938,208153r413005,em4616323,208153r206247,em,208153r207390,em,l4822570,e" filled="f" strokecolor="#d9d9d9">
                  <v:path arrowok="t"/>
                </v:shape>
                <v:shape id="Graphic 720" o:spid="_x0000_s1652" style="position:absolute;left:8291;top:5274;width:44094;height:16898;visibility:visible;mso-wrap-style:square;v-text-anchor:top" coordsize="4409440,1689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" path="m550164,437388l,437388,,1689227r550164,l550164,437388xem1514856,117348r-551688,l963168,1689227r551688,l1514856,117348xem2479548,54864r-551688,l1927860,1689227r551688,l2479548,54864xem3444240,9144r-551688,l2892552,1689227r551688,l3444240,9144xem4408932,l3857244,r,1689227l4408932,1689227,4408932,xe" fillcolor="#d30436" stroked="f">
                  <v:path arrowok="t"/>
                </v:shape>
                <v:shape id="Graphic 721" o:spid="_x0000_s1653" style="position:absolute;left:8291;top:4421;width:44094;height:5232;visibility:visible;mso-wrap-style:square;v-text-anchor:top" coordsize="4409440,52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" path="m550164,438912l,438912r,83820l550164,522732r,-83820xem1514856,135636r-551688,l963168,202692r551688,l1514856,135636xem2479548,68580r-551688,l1927860,140208r551688,l2479548,68580xem3444240,18288r-551688,l2892552,94488r551688,l3444240,18288xem4408932,l3857244,r,85344l4408932,85344r,-85344xe" fillcolor="#007866" stroked="f">
                  <v:path arrowok="t"/>
                </v:shape>
                <v:shape id="Graphic 722" o:spid="_x0000_s1654" style="position:absolute;left:8291;top:2470;width:44094;height:6344;visibility:visible;mso-wrap-style:square;v-text-anchor:top" coordsize="4409440,634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" path="m550164,22860l,22860,,633984r550164,l550164,22860xem1514856,13716r-551688,l963168,330708r551688,l1514856,13716xem2479548,4572r-551688,l1927860,263652r551688,l2479548,4572xem3444240,15240r-551688,l2892552,213360r551688,l3444240,15240xem4408932,l3857244,r,195072l4408932,195072,4408932,xe" fillcolor="#52ac33" stroked="f">
                  <v:path arrowok="t"/>
                </v:shape>
                <v:shape id="Graphic 723" o:spid="_x0000_s1655" style="position:absolute;left:8291;top:1410;width:44094;height:1289;visibility:visible;mso-wrap-style:square;v-text-anchor:top" coordsize="4409440,128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" path="m550164,l,,,128905r550164,l550164,xem1514856,l963168,r,119761l1514856,119761,1514856,xem2479548,l1927860,r,110617l2479548,110617,2479548,xem3444240,l2892552,r,121285l3444240,121285,3444240,xem4408932,l3857244,r,106045l4408932,106045,4408932,xe" fillcolor="#b0b0b0" stroked="f">
                  <v:path arrowok="t"/>
                </v:shape>
                <v:shape id="Graphic 724" o:spid="_x0000_s1656" style="position:absolute;left:6217;top:22167;width:48228;height:12;visibility:visible;mso-wrap-style:square;v-text-anchor:top" coordsize="482282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" path="m,l4822570,e" filled="f" strokecolor="#d9d9d9">
                  <v:path arrowok="t"/>
                </v:shape>
                <v:shape id="Graphic 725" o:spid="_x0000_s1657" style="position:absolute;left:1391;top:27157;width:647;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" path="m64721,l,,,64721r64721,l64721,xe" fillcolor="#d30436" stroked="f">
                  <v:path arrowok="t"/>
                </v:shape>
                <v:shape id="Graphic 726" o:spid="_x0000_s1658" style="position:absolute;left:17980;top:27157;width:647;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" path="m64721,l,,,64721r64721,l64721,xe" fillcolor="#007866" stroked="f">
                  <v:path arrowok="t"/>
                </v:shape>
                <v:shape id="Graphic 727" o:spid="_x0000_s1659" style="position:absolute;left:35263;top:27157;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" path="m64721,l,,,64721r64721,l64721,xe" fillcolor="#52ac33" stroked="f">
                  <v:path arrowok="t"/>
                </v:shape>
                <v:shape id="Graphic 728" o:spid="_x0000_s1660" style="position:absolute;left:43518;top:27157;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" path="m64721,l,,,64721r64721,l64721,xe" fillcolor="#b0b0b0" stroked="f">
                  <v:path arrowok="t"/>
                </v:shape>
                <v:shape id="Graphic 729" o:spid="_x0000_s1661" style="position:absolute;left:47;top:47;width:55880;height:28893;visibility:visible;mso-wrap-style:square;v-text-anchor:top" coordsize="5588000,2889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" path="m,2889250r5588000,l5588000,,,,,2889250xe" filled="f">
                  <v:path arrowok="t"/>
                </v:shape>
                <v:shape id="Textbox 730" o:spid="_x0000_s1662" type="#_x0000_t202" style="position:absolute;left:2317;top:22946;width:52908;height:52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mqwgAAANwAAAAPAAAAZHJzL2Rvd25yZXYueG1sRE/Pa8Iw&#10;FL4P/B/CE3abqQp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AZ+VmqwgAAANwAAAAPAAAA&#10;AAAAAAAAAAAAAAcCAABkcnMvZG93bnJldi54bWxQSwUGAAAAAAMAAwC3AAAA9gIAAAAA&#10;" filled="f" stroked="f">
                  <v:textbox inset="0,0,0,0">
                    <w:txbxContent>
                      <w:p w14:paraId="357A5237" w14:textId="77777777" w:rsidR="00984311" w:rsidRDefault="00CB0695">
                        <w:pPr>
                          <w:tabs>
                            <w:tab w:val="left" w:pos="2601"/>
                            <w:tab w:val="left" w:pos="4070"/>
                            <w:tab w:val="left" w:pos="5649"/>
                            <w:tab w:val="left" w:pos="7090"/>
                          </w:tabs>
                          <w:spacing w:line="229" w:lineRule="exact"/>
                          <w:ind w:left="955"/>
                          <w:rPr>
                            <w:sz w:val="20"/>
                          </w:rPr>
                        </w:pPr>
                        <w:r>
                          <w:rPr>
                            <w:spacing w:val="-2"/>
                            <w:w w:val="90"/>
                            <w:sz w:val="20"/>
                          </w:rPr>
                          <w:t>Nottingham</w:t>
                        </w:r>
                        <w:r>
                          <w:rPr>
                            <w:sz w:val="20"/>
                          </w:rPr>
                          <w:tab/>
                        </w:r>
                        <w:r>
                          <w:rPr>
                            <w:spacing w:val="-2"/>
                            <w:w w:val="90"/>
                            <w:sz w:val="20"/>
                          </w:rPr>
                          <w:t>Ashfield</w:t>
                        </w:r>
                        <w:r>
                          <w:rPr>
                            <w:sz w:val="20"/>
                          </w:rPr>
                          <w:tab/>
                        </w:r>
                        <w:r>
                          <w:rPr>
                            <w:spacing w:val="-2"/>
                            <w:w w:val="90"/>
                            <w:sz w:val="20"/>
                          </w:rPr>
                          <w:t>Broxtowe</w:t>
                        </w:r>
                        <w:r>
                          <w:rPr>
                            <w:sz w:val="20"/>
                          </w:rPr>
                          <w:tab/>
                        </w:r>
                        <w:r>
                          <w:rPr>
                            <w:spacing w:val="-2"/>
                            <w:w w:val="90"/>
                            <w:sz w:val="20"/>
                          </w:rPr>
                          <w:t>Gedling</w:t>
                        </w:r>
                        <w:r>
                          <w:rPr>
                            <w:sz w:val="20"/>
                          </w:rPr>
                          <w:tab/>
                        </w:r>
                        <w:r>
                          <w:rPr>
                            <w:spacing w:val="-2"/>
                            <w:w w:val="90"/>
                            <w:sz w:val="20"/>
                          </w:rPr>
                          <w:t>Rushcliffe</w:t>
                        </w:r>
                      </w:p>
                      <w:p w14:paraId="30B0DC33" w14:textId="77777777" w:rsidR="00984311" w:rsidRDefault="00984311">
                        <w:pPr>
                          <w:spacing w:before="134"/>
                          <w:rPr>
                            <w:sz w:val="20"/>
                          </w:rPr>
                        </w:pPr>
                      </w:p>
                      <w:p w14:paraId="0BFC70AA" w14:textId="77777777" w:rsidR="00984311" w:rsidRDefault="00CB0695">
                        <w:pPr>
                          <w:tabs>
                            <w:tab w:val="left" w:pos="2613"/>
                            <w:tab w:val="left" w:pos="5335"/>
                            <w:tab w:val="left" w:pos="6635"/>
                          </w:tabs>
                          <w:rPr>
                            <w:sz w:val="20"/>
                          </w:rPr>
                        </w:pPr>
                        <w:r>
                          <w:rPr>
                            <w:w w:val="80"/>
                            <w:sz w:val="20"/>
                          </w:rPr>
                          <w:t>Owner-occupied</w:t>
                        </w:r>
                        <w:r>
                          <w:rPr>
                            <w:spacing w:val="-6"/>
                            <w:sz w:val="20"/>
                          </w:rPr>
                          <w:t xml:space="preserve"> </w:t>
                        </w:r>
                        <w:r>
                          <w:rPr>
                            <w:w w:val="80"/>
                            <w:sz w:val="20"/>
                          </w:rPr>
                          <w:t>(no</w:t>
                        </w:r>
                        <w:r>
                          <w:rPr>
                            <w:spacing w:val="-5"/>
                            <w:sz w:val="20"/>
                          </w:rPr>
                          <w:t xml:space="preserve"> </w:t>
                        </w:r>
                        <w:r>
                          <w:rPr>
                            <w:spacing w:val="-2"/>
                            <w:w w:val="80"/>
                            <w:sz w:val="20"/>
                          </w:rPr>
                          <w:t>mortgage)</w:t>
                        </w:r>
                        <w:r>
                          <w:rPr>
                            <w:sz w:val="20"/>
                          </w:rPr>
                          <w:tab/>
                        </w:r>
                        <w:r>
                          <w:rPr>
                            <w:w w:val="80"/>
                            <w:sz w:val="20"/>
                          </w:rPr>
                          <w:t>Owner-occupied</w:t>
                        </w:r>
                        <w:r>
                          <w:rPr>
                            <w:spacing w:val="-5"/>
                            <w:sz w:val="20"/>
                          </w:rPr>
                          <w:t xml:space="preserve"> </w:t>
                        </w:r>
                        <w:r>
                          <w:rPr>
                            <w:w w:val="80"/>
                            <w:sz w:val="20"/>
                          </w:rPr>
                          <w:t>(with</w:t>
                        </w:r>
                        <w:r>
                          <w:rPr>
                            <w:spacing w:val="-6"/>
                            <w:sz w:val="20"/>
                          </w:rPr>
                          <w:t xml:space="preserve"> </w:t>
                        </w:r>
                        <w:r>
                          <w:rPr>
                            <w:spacing w:val="-2"/>
                            <w:w w:val="80"/>
                            <w:sz w:val="20"/>
                          </w:rPr>
                          <w:t>mortgage)</w:t>
                        </w:r>
                        <w:r>
                          <w:rPr>
                            <w:sz w:val="20"/>
                          </w:rPr>
                          <w:tab/>
                        </w:r>
                        <w:r>
                          <w:rPr>
                            <w:w w:val="80"/>
                            <w:sz w:val="20"/>
                          </w:rPr>
                          <w:t>Social</w:t>
                        </w:r>
                        <w:r>
                          <w:rPr>
                            <w:spacing w:val="-3"/>
                            <w:w w:val="90"/>
                            <w:sz w:val="20"/>
                          </w:rPr>
                          <w:t xml:space="preserve"> </w:t>
                        </w:r>
                        <w:r>
                          <w:rPr>
                            <w:spacing w:val="-2"/>
                            <w:w w:val="90"/>
                            <w:sz w:val="20"/>
                          </w:rPr>
                          <w:t>rented</w:t>
                        </w:r>
                        <w:r>
                          <w:rPr>
                            <w:sz w:val="20"/>
                          </w:rPr>
                          <w:tab/>
                        </w:r>
                        <w:r>
                          <w:rPr>
                            <w:w w:val="80"/>
                            <w:sz w:val="20"/>
                          </w:rPr>
                          <w:t>Private</w:t>
                        </w:r>
                        <w:r>
                          <w:rPr>
                            <w:spacing w:val="-7"/>
                            <w:sz w:val="20"/>
                          </w:rPr>
                          <w:t xml:space="preserve"> </w:t>
                        </w:r>
                        <w:r>
                          <w:rPr>
                            <w:w w:val="80"/>
                            <w:sz w:val="20"/>
                          </w:rPr>
                          <w:t>rented/rent</w:t>
                        </w:r>
                        <w:r>
                          <w:rPr>
                            <w:spacing w:val="-8"/>
                            <w:sz w:val="20"/>
                          </w:rPr>
                          <w:t xml:space="preserve"> </w:t>
                        </w:r>
                        <w:r>
                          <w:rPr>
                            <w:spacing w:val="-4"/>
                            <w:w w:val="80"/>
                            <w:sz w:val="20"/>
                          </w:rPr>
                          <w:t>free</w:t>
                        </w:r>
                      </w:p>
                    </w:txbxContent>
                  </v:textbox>
                </v:shape>
                <v:shape id="Textbox 731" o:spid="_x0000_s1663" type="#_x0000_t202" style="position:absolute;left:9586;top:15192;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fwx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drX8McYAAADcAAAA&#10;DwAAAAAAAAAAAAAAAAAHAgAAZHJzL2Rvd25yZXYueG1sUEsFBgAAAAADAAMAtwAAAPoCAAAAAA==&#10;" filled="f" stroked="f">
                  <v:textbox inset="0,0,0,0">
                    <w:txbxContent>
                      <w:p w14:paraId="7AC8357E" w14:textId="77777777" w:rsidR="00984311" w:rsidRDefault="00CB0695">
                        <w:pPr>
                          <w:spacing w:line="229" w:lineRule="exact"/>
                          <w:rPr>
                            <w:sz w:val="20"/>
                          </w:rPr>
                        </w:pPr>
                        <w:r>
                          <w:rPr>
                            <w:color w:val="FFFFFF"/>
                            <w:spacing w:val="-2"/>
                            <w:w w:val="85"/>
                            <w:sz w:val="20"/>
                          </w:rPr>
                          <w:t>60.3%</w:t>
                        </w:r>
                      </w:p>
                    </w:txbxContent>
                  </v:textbox>
                </v:shape>
                <v:shape id="Textbox 732" o:spid="_x0000_s1664" type="#_x0000_t202" style="position:absolute;left:48174;top:13009;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JGxgAAANwAAAAPAAAAZHJzL2Rvd25yZXYueG1sRI9Ba8JA&#10;FITvhf6H5RW81U0V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hmdiRsYAAADcAAAA&#10;DwAAAAAAAAAAAAAAAAAHAgAAZHJzL2Rvd25yZXYueG1sUEsFBgAAAAADAAMAtwAAAPoCAAAAAA==&#10;" filled="f" stroked="f">
                  <v:textbox inset="0,0,0,0">
                    <w:txbxContent>
                      <w:p w14:paraId="6FBC8261" w14:textId="77777777" w:rsidR="00984311" w:rsidRDefault="00CB0695">
                        <w:pPr>
                          <w:spacing w:line="229" w:lineRule="exact"/>
                          <w:rPr>
                            <w:sz w:val="20"/>
                          </w:rPr>
                        </w:pPr>
                        <w:r>
                          <w:rPr>
                            <w:color w:val="FFFFFF"/>
                            <w:spacing w:val="-2"/>
                            <w:w w:val="85"/>
                            <w:sz w:val="20"/>
                          </w:rPr>
                          <w:t>81.4%</w:t>
                        </w:r>
                      </w:p>
                    </w:txbxContent>
                  </v:textbox>
                </v:shape>
                <v:shape id="Textbox 733" o:spid="_x0000_s1665" type="#_x0000_t202" style="position:absolute;left:38527;top:13052;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" filled="f" stroked="f">
                  <v:textbox inset="0,0,0,0">
                    <w:txbxContent>
                      <w:p w14:paraId="6D207270" w14:textId="77777777" w:rsidR="00984311" w:rsidRDefault="00CB0695">
                        <w:pPr>
                          <w:spacing w:line="229" w:lineRule="exact"/>
                          <w:rPr>
                            <w:sz w:val="20"/>
                          </w:rPr>
                        </w:pPr>
                        <w:r>
                          <w:rPr>
                            <w:color w:val="FFFFFF"/>
                            <w:spacing w:val="-2"/>
                            <w:w w:val="85"/>
                            <w:sz w:val="20"/>
                          </w:rPr>
                          <w:t>81.0%</w:t>
                        </w:r>
                      </w:p>
                    </w:txbxContent>
                  </v:textbox>
                </v:shape>
                <v:shape id="Textbox 734" o:spid="_x0000_s1666" type="#_x0000_t202" style="position:absolute;left:28880;top:13283;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l+pxgAAANwAAAAPAAAAZHJzL2Rvd25yZXYueG1sRI9Ba8JA&#10;FITvQv/D8gq96aat2J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ZsJfqcYAAADcAAAA&#10;DwAAAAAAAAAAAAAAAAAHAgAAZHJzL2Rvd25yZXYueG1sUEsFBgAAAAADAAMAtwAAAPoCAAAAAA==&#10;" filled="f" stroked="f">
                  <v:textbox inset="0,0,0,0">
                    <w:txbxContent>
                      <w:p w14:paraId="0D4C34EE" w14:textId="77777777" w:rsidR="00984311" w:rsidRDefault="00CB0695">
                        <w:pPr>
                          <w:spacing w:line="229" w:lineRule="exact"/>
                          <w:rPr>
                            <w:sz w:val="20"/>
                          </w:rPr>
                        </w:pPr>
                        <w:r>
                          <w:rPr>
                            <w:color w:val="FFFFFF"/>
                            <w:spacing w:val="-2"/>
                            <w:w w:val="85"/>
                            <w:sz w:val="20"/>
                          </w:rPr>
                          <w:t>78.7%</w:t>
                        </w:r>
                      </w:p>
                    </w:txbxContent>
                  </v:textbox>
                </v:shape>
                <v:shape id="Textbox 735" o:spid="_x0000_s1667" type="#_x0000_t202" style="position:absolute;left:19233;top:13592;width:308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voy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CY76MsYAAADcAAAA&#10;DwAAAAAAAAAAAAAAAAAHAgAAZHJzL2Rvd25yZXYueG1sUEsFBgAAAAADAAMAtwAAAPoCAAAAAA==&#10;" filled="f" stroked="f">
                  <v:textbox inset="0,0,0,0">
                    <w:txbxContent>
                      <w:p w14:paraId="2BF6E143" w14:textId="77777777" w:rsidR="00984311" w:rsidRDefault="00CB0695">
                        <w:pPr>
                          <w:spacing w:line="229" w:lineRule="exact"/>
                          <w:rPr>
                            <w:sz w:val="20"/>
                          </w:rPr>
                        </w:pPr>
                        <w:r>
                          <w:rPr>
                            <w:color w:val="FFFFFF"/>
                            <w:spacing w:val="-2"/>
                            <w:w w:val="85"/>
                            <w:sz w:val="20"/>
                          </w:rPr>
                          <w:t>75.8%</w:t>
                        </w:r>
                      </w:p>
                    </w:txbxContent>
                  </v:textbox>
                </v:shape>
                <v:shape id="Textbox 736" o:spid="_x0000_s1668" type="#_x0000_t202" style="position:absolute;left:9876;top:8517;width:250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" filled="f" stroked="f">
                  <v:textbox inset="0,0,0,0">
                    <w:txbxContent>
                      <w:p w14:paraId="7DD1AEAB" w14:textId="77777777" w:rsidR="00984311" w:rsidRDefault="00CB0695">
                        <w:pPr>
                          <w:spacing w:line="229" w:lineRule="exact"/>
                          <w:rPr>
                            <w:sz w:val="20"/>
                          </w:rPr>
                        </w:pPr>
                        <w:r>
                          <w:rPr>
                            <w:color w:val="FFFFFF"/>
                            <w:spacing w:val="-4"/>
                            <w:w w:val="85"/>
                            <w:sz w:val="20"/>
                          </w:rPr>
                          <w:t>4.0%</w:t>
                        </w:r>
                      </w:p>
                    </w:txbxContent>
                  </v:textbox>
                </v:shape>
                <v:shape id="Textbox 737" o:spid="_x0000_s1669" type="#_x0000_t202" style="position:absolute;left:48463;top:1228;width:2502;height:43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1AFC36DE" w14:textId="77777777" w:rsidR="00984311" w:rsidRDefault="00CB0695">
                        <w:pPr>
                          <w:spacing w:line="229" w:lineRule="exact"/>
                          <w:rPr>
                            <w:sz w:val="20"/>
                          </w:rPr>
                        </w:pPr>
                        <w:r>
                          <w:rPr>
                            <w:spacing w:val="-4"/>
                            <w:w w:val="85"/>
                            <w:sz w:val="20"/>
                          </w:rPr>
                          <w:t>5.1%</w:t>
                        </w:r>
                      </w:p>
                      <w:p w14:paraId="58D1A436" w14:textId="77777777" w:rsidR="00984311" w:rsidRDefault="00CB0695">
                        <w:pPr>
                          <w:spacing w:before="7" w:line="225" w:lineRule="exact"/>
                          <w:rPr>
                            <w:sz w:val="20"/>
                          </w:rPr>
                        </w:pPr>
                        <w:r>
                          <w:rPr>
                            <w:spacing w:val="-4"/>
                            <w:w w:val="85"/>
                            <w:sz w:val="20"/>
                          </w:rPr>
                          <w:t>9.4%</w:t>
                        </w:r>
                      </w:p>
                      <w:p w14:paraId="7D9582FB" w14:textId="77777777" w:rsidR="00984311" w:rsidRDefault="00CB0695">
                        <w:pPr>
                          <w:spacing w:line="225" w:lineRule="exact"/>
                          <w:rPr>
                            <w:sz w:val="20"/>
                          </w:rPr>
                        </w:pPr>
                        <w:r>
                          <w:rPr>
                            <w:color w:val="FFFFFF"/>
                            <w:spacing w:val="-4"/>
                            <w:w w:val="85"/>
                            <w:sz w:val="20"/>
                          </w:rPr>
                          <w:t>4.1%</w:t>
                        </w:r>
                      </w:p>
                    </w:txbxContent>
                  </v:textbox>
                </v:shape>
                <v:shape id="Textbox 738" o:spid="_x0000_s1670" type="#_x0000_t202" style="position:absolute;left:38816;top:1305;width:2502;height:4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" filled="f" stroked="f">
                  <v:textbox inset="0,0,0,0">
                    <w:txbxContent>
                      <w:p w14:paraId="77F9106B" w14:textId="77777777" w:rsidR="00984311" w:rsidRDefault="00CB0695">
                        <w:pPr>
                          <w:spacing w:line="229" w:lineRule="exact"/>
                          <w:rPr>
                            <w:sz w:val="20"/>
                          </w:rPr>
                        </w:pPr>
                        <w:r>
                          <w:rPr>
                            <w:spacing w:val="-4"/>
                            <w:w w:val="85"/>
                            <w:sz w:val="20"/>
                          </w:rPr>
                          <w:t>5.9%</w:t>
                        </w:r>
                      </w:p>
                      <w:p w14:paraId="28F7C824" w14:textId="77777777" w:rsidR="00984311" w:rsidRDefault="00CB0695">
                        <w:pPr>
                          <w:spacing w:before="21" w:line="223" w:lineRule="exact"/>
                          <w:rPr>
                            <w:sz w:val="20"/>
                          </w:rPr>
                        </w:pPr>
                        <w:r>
                          <w:rPr>
                            <w:spacing w:val="-4"/>
                            <w:w w:val="85"/>
                            <w:sz w:val="20"/>
                          </w:rPr>
                          <w:t>9.5%</w:t>
                        </w:r>
                      </w:p>
                      <w:p w14:paraId="44C5DCE0" w14:textId="77777777" w:rsidR="00984311" w:rsidRDefault="00CB0695">
                        <w:pPr>
                          <w:spacing w:line="223" w:lineRule="exact"/>
                          <w:rPr>
                            <w:sz w:val="20"/>
                          </w:rPr>
                        </w:pPr>
                        <w:r>
                          <w:rPr>
                            <w:color w:val="FFFFFF"/>
                            <w:spacing w:val="-4"/>
                            <w:w w:val="85"/>
                            <w:sz w:val="20"/>
                          </w:rPr>
                          <w:t>3.7%</w:t>
                        </w:r>
                      </w:p>
                    </w:txbxContent>
                  </v:textbox>
                </v:shape>
                <v:shape id="Textbox 739" o:spid="_x0000_s1671" type="#_x0000_t202" style="position:absolute;left:28880;top:1250;width:3080;height:4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A3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" filled="f" stroked="f">
                  <v:textbox inset="0,0,0,0">
                    <w:txbxContent>
                      <w:p w14:paraId="182BED0A" w14:textId="77777777" w:rsidR="00984311" w:rsidRDefault="00CB0695">
                        <w:pPr>
                          <w:spacing w:line="229" w:lineRule="exact"/>
                          <w:ind w:left="45"/>
                          <w:rPr>
                            <w:sz w:val="20"/>
                          </w:rPr>
                        </w:pPr>
                        <w:r>
                          <w:rPr>
                            <w:spacing w:val="-4"/>
                            <w:w w:val="90"/>
                            <w:sz w:val="20"/>
                          </w:rPr>
                          <w:t>5.3%</w:t>
                        </w:r>
                      </w:p>
                      <w:p w14:paraId="68315B18" w14:textId="77777777" w:rsidR="00984311" w:rsidRDefault="00CB0695">
                        <w:pPr>
                          <w:spacing w:before="61"/>
                          <w:rPr>
                            <w:sz w:val="20"/>
                          </w:rPr>
                        </w:pPr>
                        <w:r>
                          <w:rPr>
                            <w:spacing w:val="-2"/>
                            <w:w w:val="85"/>
                            <w:sz w:val="20"/>
                          </w:rPr>
                          <w:t>12.5%</w:t>
                        </w:r>
                      </w:p>
                      <w:p w14:paraId="488085FA" w14:textId="77777777" w:rsidR="00984311" w:rsidRDefault="00CB0695">
                        <w:pPr>
                          <w:spacing w:before="30"/>
                          <w:ind w:left="45"/>
                          <w:rPr>
                            <w:sz w:val="20"/>
                          </w:rPr>
                        </w:pPr>
                        <w:r>
                          <w:rPr>
                            <w:color w:val="FFFFFF"/>
                            <w:spacing w:val="-4"/>
                            <w:w w:val="90"/>
                            <w:sz w:val="20"/>
                          </w:rPr>
                          <w:t>3.4%</w:t>
                        </w:r>
                      </w:p>
                    </w:txbxContent>
                  </v:textbox>
                </v:shape>
                <v:shape id="Textbox 740" o:spid="_x0000_s1672" type="#_x0000_t202" style="position:absolute;left:19233;top:1293;width:3080;height:5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" filled="f" stroked="f">
                  <v:textbox inset="0,0,0,0">
                    <w:txbxContent>
                      <w:p w14:paraId="014C40B4" w14:textId="77777777" w:rsidR="00984311" w:rsidRDefault="00CB0695">
                        <w:pPr>
                          <w:spacing w:line="229" w:lineRule="exact"/>
                          <w:ind w:left="45"/>
                          <w:rPr>
                            <w:sz w:val="20"/>
                          </w:rPr>
                        </w:pPr>
                        <w:r>
                          <w:rPr>
                            <w:spacing w:val="-4"/>
                            <w:w w:val="90"/>
                            <w:sz w:val="20"/>
                          </w:rPr>
                          <w:t>5.7%</w:t>
                        </w:r>
                      </w:p>
                      <w:p w14:paraId="655AF75B" w14:textId="77777777" w:rsidR="00984311" w:rsidRDefault="00CB0695">
                        <w:pPr>
                          <w:spacing w:before="113"/>
                          <w:rPr>
                            <w:sz w:val="20"/>
                          </w:rPr>
                        </w:pPr>
                        <w:r>
                          <w:rPr>
                            <w:spacing w:val="-2"/>
                            <w:w w:val="85"/>
                            <w:sz w:val="20"/>
                          </w:rPr>
                          <w:t>15.3%</w:t>
                        </w:r>
                      </w:p>
                      <w:p w14:paraId="6DD04037" w14:textId="77777777" w:rsidR="00984311" w:rsidRDefault="00CB0695">
                        <w:pPr>
                          <w:spacing w:before="73"/>
                          <w:ind w:left="45"/>
                          <w:rPr>
                            <w:sz w:val="20"/>
                          </w:rPr>
                        </w:pPr>
                        <w:r>
                          <w:rPr>
                            <w:color w:val="FFFFFF"/>
                            <w:spacing w:val="-4"/>
                            <w:w w:val="90"/>
                            <w:sz w:val="20"/>
                          </w:rPr>
                          <w:t>3.2%</w:t>
                        </w:r>
                      </w:p>
                    </w:txbxContent>
                  </v:textbox>
                </v:shape>
                <v:shape id="Textbox 741" o:spid="_x0000_s1673" type="#_x0000_t202" style="position:absolute;left:9586;top:1342;width:3080;height:5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" filled="f" stroked="f">
                  <v:textbox inset="0,0,0,0">
                    <w:txbxContent>
                      <w:p w14:paraId="4C6EF4B0" w14:textId="77777777" w:rsidR="00984311" w:rsidRDefault="00CB0695">
                        <w:pPr>
                          <w:spacing w:line="229" w:lineRule="exact"/>
                          <w:ind w:left="45"/>
                          <w:rPr>
                            <w:sz w:val="20"/>
                          </w:rPr>
                        </w:pPr>
                        <w:r>
                          <w:rPr>
                            <w:spacing w:val="-4"/>
                            <w:w w:val="90"/>
                            <w:sz w:val="20"/>
                          </w:rPr>
                          <w:t>6.2%</w:t>
                        </w:r>
                      </w:p>
                      <w:p w14:paraId="57ADD29C" w14:textId="77777777" w:rsidR="00984311" w:rsidRDefault="00984311">
                        <w:pPr>
                          <w:spacing w:before="123"/>
                          <w:rPr>
                            <w:sz w:val="20"/>
                          </w:rPr>
                        </w:pPr>
                      </w:p>
                      <w:p w14:paraId="4275A03C" w14:textId="77777777" w:rsidR="00984311" w:rsidRDefault="00CB0695">
                        <w:pPr>
                          <w:rPr>
                            <w:sz w:val="20"/>
                          </w:rPr>
                        </w:pPr>
                        <w:r>
                          <w:rPr>
                            <w:spacing w:val="-2"/>
                            <w:w w:val="85"/>
                            <w:sz w:val="20"/>
                          </w:rPr>
                          <w:t>29.4%</w:t>
                        </w:r>
                      </w:p>
                    </w:txbxContent>
                  </v:textbox>
                </v:shape>
                <v:shape id="Textbox 742" o:spid="_x0000_s1674" type="#_x0000_t202" style="position:absolute;left:2447;top:647;width:2794;height:22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" filled="f" stroked="f">
                  <v:textbox inset="0,0,0,0">
                    <w:txbxContent>
                      <w:p w14:paraId="15705A47" w14:textId="77777777" w:rsidR="00984311" w:rsidRDefault="00CB0695">
                        <w:pPr>
                          <w:spacing w:line="229" w:lineRule="exact"/>
                          <w:rPr>
                            <w:sz w:val="20"/>
                          </w:rPr>
                        </w:pPr>
                        <w:r>
                          <w:rPr>
                            <w:spacing w:val="-4"/>
                            <w:w w:val="85"/>
                            <w:sz w:val="20"/>
                          </w:rPr>
                          <w:t>100%</w:t>
                        </w:r>
                      </w:p>
                      <w:p w14:paraId="1244152F" w14:textId="77777777" w:rsidR="00984311" w:rsidRDefault="00CB0695">
                        <w:pPr>
                          <w:spacing w:before="97"/>
                          <w:ind w:left="91"/>
                          <w:rPr>
                            <w:sz w:val="20"/>
                          </w:rPr>
                        </w:pPr>
                        <w:r>
                          <w:rPr>
                            <w:spacing w:val="-5"/>
                            <w:w w:val="85"/>
                            <w:sz w:val="20"/>
                          </w:rPr>
                          <w:t>90%</w:t>
                        </w:r>
                      </w:p>
                      <w:p w14:paraId="58ED792D" w14:textId="77777777" w:rsidR="00984311" w:rsidRDefault="00CB0695">
                        <w:pPr>
                          <w:spacing w:before="97"/>
                          <w:ind w:left="91"/>
                          <w:rPr>
                            <w:sz w:val="20"/>
                          </w:rPr>
                        </w:pPr>
                        <w:r>
                          <w:rPr>
                            <w:spacing w:val="-5"/>
                            <w:w w:val="85"/>
                            <w:sz w:val="20"/>
                          </w:rPr>
                          <w:t>80%</w:t>
                        </w:r>
                      </w:p>
                      <w:p w14:paraId="294E89AB" w14:textId="77777777" w:rsidR="00984311" w:rsidRDefault="00CB0695">
                        <w:pPr>
                          <w:spacing w:before="97"/>
                          <w:ind w:left="91"/>
                          <w:rPr>
                            <w:sz w:val="20"/>
                          </w:rPr>
                        </w:pPr>
                        <w:r>
                          <w:rPr>
                            <w:spacing w:val="-5"/>
                            <w:w w:val="85"/>
                            <w:sz w:val="20"/>
                          </w:rPr>
                          <w:t>70%</w:t>
                        </w:r>
                      </w:p>
                      <w:p w14:paraId="45042230" w14:textId="77777777" w:rsidR="00984311" w:rsidRDefault="00CB0695">
                        <w:pPr>
                          <w:spacing w:before="97"/>
                          <w:ind w:left="91"/>
                          <w:rPr>
                            <w:sz w:val="20"/>
                          </w:rPr>
                        </w:pPr>
                        <w:r>
                          <w:rPr>
                            <w:spacing w:val="-5"/>
                            <w:w w:val="85"/>
                            <w:sz w:val="20"/>
                          </w:rPr>
                          <w:t>60%</w:t>
                        </w:r>
                      </w:p>
                      <w:p w14:paraId="4AA066B3" w14:textId="77777777" w:rsidR="00984311" w:rsidRDefault="00CB0695">
                        <w:pPr>
                          <w:spacing w:before="97"/>
                          <w:ind w:left="91"/>
                          <w:rPr>
                            <w:sz w:val="20"/>
                          </w:rPr>
                        </w:pPr>
                        <w:r>
                          <w:rPr>
                            <w:spacing w:val="-5"/>
                            <w:w w:val="85"/>
                            <w:sz w:val="20"/>
                          </w:rPr>
                          <w:t>50%</w:t>
                        </w:r>
                      </w:p>
                      <w:p w14:paraId="0690C403" w14:textId="77777777" w:rsidR="00984311" w:rsidRDefault="00CB0695">
                        <w:pPr>
                          <w:spacing w:before="97"/>
                          <w:ind w:left="91"/>
                          <w:rPr>
                            <w:sz w:val="20"/>
                          </w:rPr>
                        </w:pPr>
                        <w:r>
                          <w:rPr>
                            <w:spacing w:val="-5"/>
                            <w:w w:val="85"/>
                            <w:sz w:val="20"/>
                          </w:rPr>
                          <w:t>40%</w:t>
                        </w:r>
                      </w:p>
                      <w:p w14:paraId="7ABC588A" w14:textId="77777777" w:rsidR="00984311" w:rsidRDefault="00CB0695">
                        <w:pPr>
                          <w:spacing w:before="96"/>
                          <w:ind w:left="91"/>
                          <w:rPr>
                            <w:sz w:val="20"/>
                          </w:rPr>
                        </w:pPr>
                        <w:r>
                          <w:rPr>
                            <w:spacing w:val="-5"/>
                            <w:w w:val="85"/>
                            <w:sz w:val="20"/>
                          </w:rPr>
                          <w:t>30%</w:t>
                        </w:r>
                      </w:p>
                      <w:p w14:paraId="269DA1D7" w14:textId="77777777" w:rsidR="00984311" w:rsidRDefault="00CB0695">
                        <w:pPr>
                          <w:spacing w:before="97"/>
                          <w:ind w:left="91"/>
                          <w:rPr>
                            <w:sz w:val="20"/>
                          </w:rPr>
                        </w:pPr>
                        <w:r>
                          <w:rPr>
                            <w:spacing w:val="-5"/>
                            <w:w w:val="85"/>
                            <w:sz w:val="20"/>
                          </w:rPr>
                          <w:t>20%</w:t>
                        </w:r>
                      </w:p>
                      <w:p w14:paraId="08568AC1" w14:textId="77777777" w:rsidR="00984311" w:rsidRDefault="00CB0695">
                        <w:pPr>
                          <w:spacing w:before="97"/>
                          <w:ind w:left="91"/>
                          <w:rPr>
                            <w:sz w:val="20"/>
                          </w:rPr>
                        </w:pPr>
                        <w:r>
                          <w:rPr>
                            <w:spacing w:val="-5"/>
                            <w:w w:val="85"/>
                            <w:sz w:val="20"/>
                          </w:rPr>
                          <w:t>10%</w:t>
                        </w:r>
                      </w:p>
                      <w:p w14:paraId="7B15B2D3" w14:textId="77777777" w:rsidR="00984311" w:rsidRDefault="00CB0695">
                        <w:pPr>
                          <w:spacing w:before="98"/>
                          <w:ind w:left="182"/>
                          <w:rPr>
                            <w:sz w:val="20"/>
                          </w:rPr>
                        </w:pPr>
                        <w:r>
                          <w:rPr>
                            <w:spacing w:val="-5"/>
                            <w:w w:val="85"/>
                            <w:sz w:val="20"/>
                          </w:rPr>
                          <w:t>0%</w:t>
                        </w:r>
                      </w:p>
                    </w:txbxContent>
                  </v:textbox>
                </v:shape>
                <w10:wrap anchorx="page"/>
              </v:group>
            </w:pict>
          </mc:Fallback>
        </mc:AlternateContent>
      </w:r>
      <w:r>
        <w:rPr>
          <w:noProof/>
        </w:rPr>
        <mc:AlternateContent>
          <mc:Choice Requires="wps">
            <w:drawing>
              <wp:anchor distT="0" distB="0" distL="0" distR="0" simplePos="0" relativeHeight="15801344" behindDoc="0" locked="0" layoutInCell="1" allowOverlap="1" wp14:anchorId="0533963E" wp14:editId="271789B7">
                <wp:simplePos x="0" y="0"/>
                <wp:positionH relativeFrom="page">
                  <wp:posOffset>1294535</wp:posOffset>
                </wp:positionH>
                <wp:positionV relativeFrom="paragraph">
                  <wp:posOffset>1092569</wp:posOffset>
                </wp:positionV>
                <wp:extent cx="170815" cy="1199515"/>
                <wp:effectExtent l="0" t="0" r="0" b="0"/>
                <wp:wrapNone/>
                <wp:docPr id="743" name="Text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199515"/>
                        </a:xfrm>
                        <a:prstGeom prst="rect">
                          <a:avLst/>
                        </a:prstGeom>
                      </wps:spPr>
                      <wps:txbx>
                        <w:txbxContent>
                          <w:p w14:paraId="104F8B0D" w14:textId="77777777" w:rsidR="00984311" w:rsidRDefault="00CB0695">
                            <w:pPr>
                              <w:pStyle w:val="BodyText"/>
                              <w:spacing w:before="18"/>
                              <w:ind w:left="20"/>
                            </w:pPr>
                            <w:r>
                              <w:rPr>
                                <w:w w:val="80"/>
                              </w:rPr>
                              <w:t>%</w:t>
                            </w:r>
                            <w:r>
                              <w:rPr>
                                <w:spacing w:val="-7"/>
                              </w:rPr>
                              <w:t xml:space="preserve"> </w:t>
                            </w:r>
                            <w:r>
                              <w:rPr>
                                <w:w w:val="80"/>
                              </w:rPr>
                              <w:t>of</w:t>
                            </w:r>
                            <w:r>
                              <w:rPr>
                                <w:spacing w:val="-8"/>
                              </w:rPr>
                              <w:t xml:space="preserve"> </w:t>
                            </w:r>
                            <w:r>
                              <w:rPr>
                                <w:w w:val="80"/>
                              </w:rPr>
                              <w:t>households</w:t>
                            </w:r>
                            <w:r>
                              <w:rPr>
                                <w:spacing w:val="-9"/>
                              </w:rPr>
                              <w:t xml:space="preserve"> </w:t>
                            </w:r>
                            <w:r>
                              <w:rPr>
                                <w:w w:val="80"/>
                              </w:rPr>
                              <w:t>in</w:t>
                            </w:r>
                            <w:r>
                              <w:rPr>
                                <w:spacing w:val="-9"/>
                              </w:rPr>
                              <w:t xml:space="preserve"> </w:t>
                            </w:r>
                            <w:r>
                              <w:rPr>
                                <w:spacing w:val="-4"/>
                                <w:w w:val="80"/>
                              </w:rPr>
                              <w:t>group</w:t>
                            </w:r>
                          </w:p>
                        </w:txbxContent>
                      </wps:txbx>
                      <wps:bodyPr vert="vert270" wrap="square" lIns="0" tIns="0" rIns="0" bIns="0" rtlCol="0">
                        <a:noAutofit/>
                      </wps:bodyPr>
                    </wps:wsp>
                  </a:graphicData>
                </a:graphic>
              </wp:anchor>
            </w:drawing>
          </mc:Choice>
          <mc:Fallback>
            <w:pict>
              <v:shape w14:anchorId="0533963E" id="Textbox 743" o:spid="_x0000_s1675" type="#_x0000_t202" style="position:absolute;left:0;text-align:left;margin-left:101.95pt;margin-top:86.05pt;width:13.45pt;height:94.45pt;z-index:158013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" filled="f" stroked="f">
                <v:textbox style="layout-flow:vertical;mso-layout-flow-alt:bottom-to-top" inset="0,0,0,0">
                  <w:txbxContent>
                    <w:p w14:paraId="104F8B0D" w14:textId="77777777" w:rsidR="00984311" w:rsidRDefault="00CB0695">
                      <w:pPr>
                        <w:pStyle w:val="BodyText"/>
                        <w:spacing w:before="18"/>
                        <w:ind w:left="20"/>
                      </w:pPr>
                      <w:r>
                        <w:rPr>
                          <w:w w:val="80"/>
                        </w:rPr>
                        <w:t>%</w:t>
                      </w:r>
                      <w:r>
                        <w:rPr>
                          <w:spacing w:val="-7"/>
                        </w:rPr>
                        <w:t xml:space="preserve"> </w:t>
                      </w:r>
                      <w:r>
                        <w:rPr>
                          <w:w w:val="80"/>
                        </w:rPr>
                        <w:t>of</w:t>
                      </w:r>
                      <w:r>
                        <w:rPr>
                          <w:spacing w:val="-8"/>
                        </w:rPr>
                        <w:t xml:space="preserve"> </w:t>
                      </w:r>
                      <w:r>
                        <w:rPr>
                          <w:w w:val="80"/>
                        </w:rPr>
                        <w:t>households</w:t>
                      </w:r>
                      <w:r>
                        <w:rPr>
                          <w:spacing w:val="-9"/>
                        </w:rPr>
                        <w:t xml:space="preserve"> </w:t>
                      </w:r>
                      <w:r>
                        <w:rPr>
                          <w:w w:val="80"/>
                        </w:rPr>
                        <w:t>in</w:t>
                      </w:r>
                      <w:r>
                        <w:rPr>
                          <w:spacing w:val="-9"/>
                        </w:rPr>
                        <w:t xml:space="preserve"> </w:t>
                      </w:r>
                      <w:r>
                        <w:rPr>
                          <w:spacing w:val="-4"/>
                          <w:w w:val="80"/>
                        </w:rPr>
                        <w:t>group</w:t>
                      </w:r>
                    </w:p>
                  </w:txbxContent>
                </v:textbox>
                <w10:wrap anchorx="page"/>
              </v:shape>
            </w:pict>
          </mc:Fallback>
        </mc:AlternateContent>
      </w:r>
      <w:r>
        <w:rPr>
          <w:color w:val="636363"/>
        </w:rPr>
        <w:t>Figure</w:t>
      </w:r>
      <w:r>
        <w:rPr>
          <w:color w:val="636363"/>
          <w:spacing w:val="-4"/>
        </w:rPr>
        <w:t xml:space="preserve"> </w:t>
      </w:r>
      <w:r>
        <w:rPr>
          <w:color w:val="636363"/>
        </w:rPr>
        <w:t>9.2:</w:t>
      </w:r>
      <w:r>
        <w:rPr>
          <w:color w:val="636363"/>
          <w:spacing w:val="40"/>
        </w:rPr>
        <w:t xml:space="preserve"> </w:t>
      </w:r>
      <w:r>
        <w:rPr>
          <w:color w:val="636363"/>
        </w:rPr>
        <w:t>Tenure of Older Persons Households in Greater Nottingham and Ashfield, 2021 – local authorities</w:t>
      </w:r>
    </w:p>
    <w:p w14:paraId="57D778DA" w14:textId="77777777" w:rsidR="00984311" w:rsidRDefault="00984311">
      <w:pPr>
        <w:pStyle w:val="BodyText"/>
        <w:rPr>
          <w:rFonts w:ascii="Arial"/>
          <w:b/>
        </w:rPr>
      </w:pPr>
    </w:p>
    <w:p w14:paraId="00441D7D" w14:textId="77777777" w:rsidR="00984311" w:rsidRDefault="00984311">
      <w:pPr>
        <w:pStyle w:val="BodyText"/>
        <w:rPr>
          <w:rFonts w:ascii="Arial"/>
          <w:b/>
        </w:rPr>
      </w:pPr>
    </w:p>
    <w:p w14:paraId="502BF32A" w14:textId="77777777" w:rsidR="00984311" w:rsidRDefault="00984311">
      <w:pPr>
        <w:pStyle w:val="BodyText"/>
        <w:rPr>
          <w:rFonts w:ascii="Arial"/>
          <w:b/>
        </w:rPr>
      </w:pPr>
    </w:p>
    <w:p w14:paraId="411C7949" w14:textId="77777777" w:rsidR="00984311" w:rsidRDefault="00984311">
      <w:pPr>
        <w:pStyle w:val="BodyText"/>
        <w:rPr>
          <w:rFonts w:ascii="Arial"/>
          <w:b/>
        </w:rPr>
      </w:pPr>
    </w:p>
    <w:p w14:paraId="7C65C460" w14:textId="77777777" w:rsidR="00984311" w:rsidRDefault="00984311">
      <w:pPr>
        <w:pStyle w:val="BodyText"/>
        <w:rPr>
          <w:rFonts w:ascii="Arial"/>
          <w:b/>
        </w:rPr>
      </w:pPr>
    </w:p>
    <w:p w14:paraId="672B956D" w14:textId="77777777" w:rsidR="00984311" w:rsidRDefault="00984311">
      <w:pPr>
        <w:pStyle w:val="BodyText"/>
        <w:rPr>
          <w:rFonts w:ascii="Arial"/>
          <w:b/>
        </w:rPr>
      </w:pPr>
    </w:p>
    <w:p w14:paraId="0E106EDC" w14:textId="77777777" w:rsidR="00984311" w:rsidRDefault="00984311">
      <w:pPr>
        <w:pStyle w:val="BodyText"/>
        <w:rPr>
          <w:rFonts w:ascii="Arial"/>
          <w:b/>
        </w:rPr>
      </w:pPr>
    </w:p>
    <w:p w14:paraId="2779B5DB" w14:textId="77777777" w:rsidR="00984311" w:rsidRDefault="00984311">
      <w:pPr>
        <w:pStyle w:val="BodyText"/>
        <w:rPr>
          <w:rFonts w:ascii="Arial"/>
          <w:b/>
        </w:rPr>
      </w:pPr>
    </w:p>
    <w:p w14:paraId="0342546D" w14:textId="77777777" w:rsidR="00984311" w:rsidRDefault="00984311">
      <w:pPr>
        <w:pStyle w:val="BodyText"/>
        <w:rPr>
          <w:rFonts w:ascii="Arial"/>
          <w:b/>
        </w:rPr>
      </w:pPr>
    </w:p>
    <w:p w14:paraId="22AD801D" w14:textId="77777777" w:rsidR="00984311" w:rsidRDefault="00984311">
      <w:pPr>
        <w:pStyle w:val="BodyText"/>
        <w:rPr>
          <w:rFonts w:ascii="Arial"/>
          <w:b/>
        </w:rPr>
      </w:pPr>
    </w:p>
    <w:p w14:paraId="751899F2" w14:textId="77777777" w:rsidR="00984311" w:rsidRDefault="00984311">
      <w:pPr>
        <w:pStyle w:val="BodyText"/>
        <w:rPr>
          <w:rFonts w:ascii="Arial"/>
          <w:b/>
        </w:rPr>
      </w:pPr>
    </w:p>
    <w:p w14:paraId="4BD6DFB6" w14:textId="77777777" w:rsidR="00984311" w:rsidRDefault="00984311">
      <w:pPr>
        <w:pStyle w:val="BodyText"/>
        <w:rPr>
          <w:rFonts w:ascii="Arial"/>
          <w:b/>
        </w:rPr>
      </w:pPr>
    </w:p>
    <w:p w14:paraId="0D511A45" w14:textId="77777777" w:rsidR="00984311" w:rsidRDefault="00984311">
      <w:pPr>
        <w:pStyle w:val="BodyText"/>
        <w:rPr>
          <w:rFonts w:ascii="Arial"/>
          <w:b/>
        </w:rPr>
      </w:pPr>
    </w:p>
    <w:p w14:paraId="7B6971AD" w14:textId="77777777" w:rsidR="00984311" w:rsidRDefault="00984311">
      <w:pPr>
        <w:pStyle w:val="BodyText"/>
        <w:rPr>
          <w:rFonts w:ascii="Arial"/>
          <w:b/>
        </w:rPr>
      </w:pPr>
    </w:p>
    <w:p w14:paraId="173AE4EC" w14:textId="77777777" w:rsidR="00984311" w:rsidRDefault="00984311">
      <w:pPr>
        <w:pStyle w:val="BodyText"/>
        <w:rPr>
          <w:rFonts w:ascii="Arial"/>
          <w:b/>
        </w:rPr>
      </w:pPr>
    </w:p>
    <w:p w14:paraId="496CFAF0" w14:textId="77777777" w:rsidR="00984311" w:rsidRDefault="00984311">
      <w:pPr>
        <w:pStyle w:val="BodyText"/>
        <w:rPr>
          <w:rFonts w:ascii="Arial"/>
          <w:b/>
        </w:rPr>
      </w:pPr>
    </w:p>
    <w:p w14:paraId="74E3B4C8" w14:textId="77777777" w:rsidR="00984311" w:rsidRDefault="00984311">
      <w:pPr>
        <w:pStyle w:val="BodyText"/>
        <w:rPr>
          <w:rFonts w:ascii="Arial"/>
          <w:b/>
        </w:rPr>
      </w:pPr>
    </w:p>
    <w:p w14:paraId="5E9B5690" w14:textId="77777777" w:rsidR="00984311" w:rsidRDefault="00984311">
      <w:pPr>
        <w:pStyle w:val="BodyText"/>
        <w:rPr>
          <w:rFonts w:ascii="Arial"/>
          <w:b/>
        </w:rPr>
      </w:pPr>
    </w:p>
    <w:p w14:paraId="0854C089" w14:textId="77777777" w:rsidR="00984311" w:rsidRDefault="00984311">
      <w:pPr>
        <w:pStyle w:val="BodyText"/>
        <w:spacing w:before="186"/>
        <w:rPr>
          <w:rFonts w:ascii="Arial"/>
          <w:b/>
        </w:rPr>
      </w:pPr>
    </w:p>
    <w:p w14:paraId="366B02AA" w14:textId="77777777" w:rsidR="00984311" w:rsidRDefault="00CB0695">
      <w:pPr>
        <w:ind w:left="965"/>
        <w:rPr>
          <w:rFonts w:ascii="Arial"/>
          <w:i/>
          <w:sz w:val="16"/>
        </w:rPr>
      </w:pPr>
      <w:r>
        <w:rPr>
          <w:rFonts w:ascii="Arial"/>
          <w:i/>
          <w:sz w:val="16"/>
        </w:rPr>
        <w:t>Source:</w:t>
      </w:r>
      <w:r>
        <w:rPr>
          <w:rFonts w:ascii="Arial"/>
          <w:i/>
          <w:spacing w:val="-5"/>
          <w:sz w:val="16"/>
        </w:rPr>
        <w:t xml:space="preserve"> </w:t>
      </w:r>
      <w:r>
        <w:rPr>
          <w:rFonts w:ascii="Arial"/>
          <w:i/>
          <w:sz w:val="16"/>
        </w:rPr>
        <w:t>2021</w:t>
      </w:r>
      <w:r>
        <w:rPr>
          <w:rFonts w:ascii="Arial"/>
          <w:i/>
          <w:spacing w:val="-3"/>
          <w:sz w:val="16"/>
        </w:rPr>
        <w:t xml:space="preserve"> </w:t>
      </w:r>
      <w:r>
        <w:rPr>
          <w:rFonts w:ascii="Arial"/>
          <w:i/>
          <w:spacing w:val="-2"/>
          <w:sz w:val="16"/>
        </w:rPr>
        <w:t>Census</w:t>
      </w:r>
    </w:p>
    <w:p w14:paraId="425204C1" w14:textId="77777777" w:rsidR="00984311" w:rsidRDefault="00984311">
      <w:pPr>
        <w:pStyle w:val="BodyText"/>
        <w:rPr>
          <w:rFonts w:ascii="Arial"/>
          <w:i/>
          <w:sz w:val="16"/>
        </w:rPr>
      </w:pPr>
    </w:p>
    <w:p w14:paraId="5F8D4783" w14:textId="77777777" w:rsidR="00984311" w:rsidRDefault="00984311">
      <w:pPr>
        <w:pStyle w:val="BodyText"/>
        <w:spacing w:before="83"/>
        <w:rPr>
          <w:rFonts w:ascii="Arial"/>
          <w:i/>
          <w:sz w:val="16"/>
        </w:rPr>
      </w:pPr>
    </w:p>
    <w:p w14:paraId="49FD5FE7" w14:textId="77777777" w:rsidR="00984311" w:rsidRDefault="00CB0695">
      <w:pPr>
        <w:pStyle w:val="Heading2"/>
      </w:pPr>
      <w:r>
        <w:t>Prevalence</w:t>
      </w:r>
      <w:r>
        <w:rPr>
          <w:spacing w:val="-10"/>
        </w:rPr>
        <w:t xml:space="preserve"> </w:t>
      </w:r>
      <w:r>
        <w:t>of</w:t>
      </w:r>
      <w:r>
        <w:rPr>
          <w:spacing w:val="-8"/>
        </w:rPr>
        <w:t xml:space="preserve"> </w:t>
      </w:r>
      <w:r>
        <w:rPr>
          <w:spacing w:val="-2"/>
        </w:rPr>
        <w:t>Disabilities</w:t>
      </w:r>
    </w:p>
    <w:p w14:paraId="18550FAA"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59008" behindDoc="1" locked="0" layoutInCell="1" allowOverlap="1" wp14:anchorId="4D0AE601" wp14:editId="36269ADE">
                <wp:simplePos x="0" y="0"/>
                <wp:positionH relativeFrom="page">
                  <wp:posOffset>1242364</wp:posOffset>
                </wp:positionH>
                <wp:positionV relativeFrom="paragraph">
                  <wp:posOffset>86156</wp:posOffset>
                </wp:positionV>
                <wp:extent cx="5708650" cy="6350"/>
                <wp:effectExtent l="0" t="0" r="0" b="0"/>
                <wp:wrapTopAndBottom/>
                <wp:docPr id="744" name="Graphic 7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6E845F1" id="Graphic 744" o:spid="_x0000_s1026" style="position:absolute;margin-left:97.8pt;margin-top:6.8pt;width:449.5pt;height:.5pt;z-index:-1565747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CqvxYcHwIAAL0EAAAOAAAAAAAAAAAAAAAAAC4CAABkcnMvZTJvRG9jLnhtbFBL&#10;AQItABQABgAIAAAAIQAfOU7B3gAAAAoBAAAPAAAAAAAAAAAAAAAAAHkEAABkcnMvZG93bnJldi54&#10;bWxQSwUGAAAAAAQABADzAAAAhAUAAAAA&#10;" path="m5708269,l,,,6095r5708269,l5708269,xe" fillcolor="black" stroked="f">
                <v:path arrowok="t"/>
                <w10:wrap type="topAndBottom" anchorx="page"/>
              </v:shape>
            </w:pict>
          </mc:Fallback>
        </mc:AlternateContent>
      </w:r>
    </w:p>
    <w:p w14:paraId="1246B212" w14:textId="77777777" w:rsidR="00984311" w:rsidRDefault="00984311">
      <w:pPr>
        <w:pStyle w:val="BodyText"/>
        <w:spacing w:before="9"/>
        <w:rPr>
          <w:rFonts w:ascii="Arial"/>
          <w:b/>
        </w:rPr>
      </w:pPr>
    </w:p>
    <w:p w14:paraId="3D2A10B1" w14:textId="77777777" w:rsidR="00984311" w:rsidRDefault="00CB0695">
      <w:pPr>
        <w:pStyle w:val="ListParagraph"/>
        <w:numPr>
          <w:ilvl w:val="1"/>
          <w:numId w:val="5"/>
        </w:numPr>
        <w:tabs>
          <w:tab w:val="left" w:pos="965"/>
        </w:tabs>
        <w:spacing w:line="360" w:lineRule="auto"/>
        <w:ind w:right="541" w:hanging="708"/>
        <w:rPr>
          <w:sz w:val="20"/>
        </w:rPr>
      </w:pPr>
      <w:r>
        <w:rPr>
          <w:sz w:val="20"/>
        </w:rPr>
        <w:t>The table below shows the proportion of people who are disabled under the Equality Act drawn from 2021 Census data, and the proportion of households where at least one person has a disability. The</w:t>
      </w:r>
    </w:p>
    <w:p w14:paraId="11CF19F7" w14:textId="77777777" w:rsidR="00984311" w:rsidRDefault="00984311">
      <w:pPr>
        <w:spacing w:line="360" w:lineRule="auto"/>
        <w:rPr>
          <w:sz w:val="20"/>
        </w:rPr>
        <w:sectPr w:rsidR="00984311">
          <w:pgSz w:w="11910" w:h="16840"/>
          <w:pgMar w:top="1240" w:right="460" w:bottom="700" w:left="1020" w:header="572" w:footer="508" w:gutter="0"/>
          <w:cols w:space="720"/>
        </w:sectPr>
      </w:pPr>
    </w:p>
    <w:p w14:paraId="5123CD08" w14:textId="77777777" w:rsidR="00984311" w:rsidRDefault="00984311">
      <w:pPr>
        <w:pStyle w:val="BodyText"/>
        <w:spacing w:before="213"/>
      </w:pPr>
    </w:p>
    <w:p w14:paraId="657D7D80" w14:textId="77777777" w:rsidR="00984311" w:rsidRDefault="00CB0695">
      <w:pPr>
        <w:pStyle w:val="BodyText"/>
        <w:spacing w:line="360" w:lineRule="auto"/>
        <w:ind w:left="965" w:right="534"/>
        <w:jc w:val="both"/>
      </w:pPr>
      <w:r>
        <w:t>data</w:t>
      </w:r>
      <w:r>
        <w:rPr>
          <w:spacing w:val="-5"/>
        </w:rPr>
        <w:t xml:space="preserve"> </w:t>
      </w:r>
      <w:r>
        <w:t>suggests</w:t>
      </w:r>
      <w:r>
        <w:rPr>
          <w:spacing w:val="-3"/>
        </w:rPr>
        <w:t xml:space="preserve"> </w:t>
      </w:r>
      <w:r>
        <w:t>that</w:t>
      </w:r>
      <w:r>
        <w:rPr>
          <w:spacing w:val="-4"/>
        </w:rPr>
        <w:t xml:space="preserve"> </w:t>
      </w:r>
      <w:r>
        <w:t>some</w:t>
      </w:r>
      <w:r>
        <w:rPr>
          <w:spacing w:val="-2"/>
        </w:rPr>
        <w:t xml:space="preserve"> </w:t>
      </w:r>
      <w:r>
        <w:t>35%</w:t>
      </w:r>
      <w:r>
        <w:rPr>
          <w:spacing w:val="-4"/>
        </w:rPr>
        <w:t xml:space="preserve"> </w:t>
      </w:r>
      <w:r>
        <w:t>of</w:t>
      </w:r>
      <w:r>
        <w:rPr>
          <w:spacing w:val="-4"/>
        </w:rPr>
        <w:t xml:space="preserve"> </w:t>
      </w:r>
      <w:r>
        <w:t>households</w:t>
      </w:r>
      <w:r>
        <w:rPr>
          <w:spacing w:val="-3"/>
        </w:rPr>
        <w:t xml:space="preserve"> </w:t>
      </w:r>
      <w:r>
        <w:t>in</w:t>
      </w:r>
      <w:r>
        <w:rPr>
          <w:spacing w:val="-4"/>
        </w:rPr>
        <w:t xml:space="preserve"> </w:t>
      </w:r>
      <w:r>
        <w:t>the</w:t>
      </w:r>
      <w:r>
        <w:rPr>
          <w:spacing w:val="-5"/>
        </w:rPr>
        <w:t xml:space="preserve"> </w:t>
      </w:r>
      <w:r>
        <w:t>study</w:t>
      </w:r>
      <w:r>
        <w:rPr>
          <w:spacing w:val="-3"/>
        </w:rPr>
        <w:t xml:space="preserve"> </w:t>
      </w:r>
      <w:r>
        <w:t>area</w:t>
      </w:r>
      <w:r>
        <w:rPr>
          <w:spacing w:val="-4"/>
        </w:rPr>
        <w:t xml:space="preserve"> </w:t>
      </w:r>
      <w:r>
        <w:t>contain</w:t>
      </w:r>
      <w:r>
        <w:rPr>
          <w:spacing w:val="-4"/>
        </w:rPr>
        <w:t xml:space="preserve"> </w:t>
      </w:r>
      <w:r>
        <w:t>someone</w:t>
      </w:r>
      <w:r>
        <w:rPr>
          <w:spacing w:val="-4"/>
        </w:rPr>
        <w:t xml:space="preserve"> </w:t>
      </w:r>
      <w:r>
        <w:t>with</w:t>
      </w:r>
      <w:r>
        <w:rPr>
          <w:spacing w:val="-4"/>
        </w:rPr>
        <w:t xml:space="preserve"> </w:t>
      </w:r>
      <w:r>
        <w:t>a</w:t>
      </w:r>
      <w:r>
        <w:rPr>
          <w:spacing w:val="-5"/>
        </w:rPr>
        <w:t xml:space="preserve"> </w:t>
      </w:r>
      <w:r>
        <w:t>disability.</w:t>
      </w:r>
      <w:r>
        <w:rPr>
          <w:spacing w:val="-4"/>
        </w:rPr>
        <w:t xml:space="preserve"> </w:t>
      </w:r>
      <w:r>
        <w:t>This figure</w:t>
      </w:r>
      <w:r>
        <w:rPr>
          <w:spacing w:val="-14"/>
        </w:rPr>
        <w:t xml:space="preserve"> </w:t>
      </w:r>
      <w:r>
        <w:t>is</w:t>
      </w:r>
      <w:r>
        <w:rPr>
          <w:spacing w:val="-14"/>
        </w:rPr>
        <w:t xml:space="preserve"> </w:t>
      </w:r>
      <w:r>
        <w:t>slightly</w:t>
      </w:r>
      <w:r>
        <w:rPr>
          <w:spacing w:val="-14"/>
        </w:rPr>
        <w:t xml:space="preserve"> </w:t>
      </w:r>
      <w:r>
        <w:t>above</w:t>
      </w:r>
      <w:r>
        <w:rPr>
          <w:spacing w:val="-13"/>
        </w:rPr>
        <w:t xml:space="preserve"> </w:t>
      </w:r>
      <w:r>
        <w:t>the</w:t>
      </w:r>
      <w:r>
        <w:rPr>
          <w:spacing w:val="-14"/>
        </w:rPr>
        <w:t xml:space="preserve"> </w:t>
      </w:r>
      <w:r>
        <w:t>regional</w:t>
      </w:r>
      <w:r>
        <w:rPr>
          <w:spacing w:val="-13"/>
        </w:rPr>
        <w:t xml:space="preserve"> </w:t>
      </w:r>
      <w:r>
        <w:t>and</w:t>
      </w:r>
      <w:r>
        <w:rPr>
          <w:spacing w:val="-13"/>
        </w:rPr>
        <w:t xml:space="preserve"> </w:t>
      </w:r>
      <w:r>
        <w:t>national</w:t>
      </w:r>
      <w:r>
        <w:rPr>
          <w:spacing w:val="-14"/>
        </w:rPr>
        <w:t xml:space="preserve"> </w:t>
      </w:r>
      <w:r>
        <w:t>average.</w:t>
      </w:r>
      <w:r>
        <w:rPr>
          <w:spacing w:val="-14"/>
        </w:rPr>
        <w:t xml:space="preserve"> </w:t>
      </w:r>
      <w:r>
        <w:t>The</w:t>
      </w:r>
      <w:r>
        <w:rPr>
          <w:spacing w:val="-14"/>
        </w:rPr>
        <w:t xml:space="preserve"> </w:t>
      </w:r>
      <w:r>
        <w:t>figures</w:t>
      </w:r>
      <w:r>
        <w:rPr>
          <w:spacing w:val="-14"/>
        </w:rPr>
        <w:t xml:space="preserve"> </w:t>
      </w:r>
      <w:r>
        <w:t>for</w:t>
      </w:r>
      <w:r>
        <w:rPr>
          <w:spacing w:val="-14"/>
        </w:rPr>
        <w:t xml:space="preserve"> </w:t>
      </w:r>
      <w:r>
        <w:t>the</w:t>
      </w:r>
      <w:r>
        <w:rPr>
          <w:spacing w:val="-13"/>
        </w:rPr>
        <w:t xml:space="preserve"> </w:t>
      </w:r>
      <w:r>
        <w:t>population</w:t>
      </w:r>
      <w:r>
        <w:rPr>
          <w:spacing w:val="-13"/>
        </w:rPr>
        <w:t xml:space="preserve"> </w:t>
      </w:r>
      <w:r>
        <w:t>with</w:t>
      </w:r>
      <w:r>
        <w:rPr>
          <w:spacing w:val="-13"/>
        </w:rPr>
        <w:t xml:space="preserve"> </w:t>
      </w:r>
      <w:r>
        <w:t>a</w:t>
      </w:r>
      <w:r>
        <w:rPr>
          <w:spacing w:val="-13"/>
        </w:rPr>
        <w:t xml:space="preserve"> </w:t>
      </w:r>
      <w:r>
        <w:t>disability show similar patterns compared with other areas – some 19% of the population having a disability. The table also shows higher levels of disability in Ashfield and lower in Rushcliffe.</w:t>
      </w:r>
    </w:p>
    <w:p w14:paraId="1A449049" w14:textId="77777777" w:rsidR="00984311" w:rsidRDefault="00984311">
      <w:pPr>
        <w:pStyle w:val="BodyText"/>
        <w:spacing w:before="130"/>
      </w:pPr>
    </w:p>
    <w:p w14:paraId="536012DD" w14:textId="77777777" w:rsidR="00984311" w:rsidRDefault="00CB0695">
      <w:pPr>
        <w:pStyle w:val="Heading2"/>
        <w:jc w:val="both"/>
      </w:pPr>
      <w:r>
        <w:rPr>
          <w:color w:val="636363"/>
        </w:rPr>
        <w:t>Table</w:t>
      </w:r>
      <w:r>
        <w:rPr>
          <w:color w:val="636363"/>
          <w:spacing w:val="-6"/>
        </w:rPr>
        <w:t xml:space="preserve"> </w:t>
      </w:r>
      <w:proofErr w:type="gramStart"/>
      <w:r>
        <w:rPr>
          <w:color w:val="636363"/>
        </w:rPr>
        <w:t>9.9</w:t>
      </w:r>
      <w:r>
        <w:rPr>
          <w:color w:val="636363"/>
          <w:spacing w:val="73"/>
        </w:rPr>
        <w:t xml:space="preserve">  </w:t>
      </w:r>
      <w:r>
        <w:rPr>
          <w:color w:val="636363"/>
        </w:rPr>
        <w:t>Households</w:t>
      </w:r>
      <w:proofErr w:type="gramEnd"/>
      <w:r>
        <w:rPr>
          <w:color w:val="636363"/>
          <w:spacing w:val="-6"/>
        </w:rPr>
        <w:t xml:space="preserve"> </w:t>
      </w:r>
      <w:r>
        <w:rPr>
          <w:color w:val="636363"/>
        </w:rPr>
        <w:t>and</w:t>
      </w:r>
      <w:r>
        <w:rPr>
          <w:color w:val="636363"/>
          <w:spacing w:val="-2"/>
        </w:rPr>
        <w:t xml:space="preserve"> </w:t>
      </w:r>
      <w:r>
        <w:rPr>
          <w:color w:val="636363"/>
        </w:rPr>
        <w:t>People</w:t>
      </w:r>
      <w:r>
        <w:rPr>
          <w:color w:val="636363"/>
          <w:spacing w:val="-3"/>
        </w:rPr>
        <w:t xml:space="preserve"> </w:t>
      </w:r>
      <w:r>
        <w:rPr>
          <w:color w:val="636363"/>
        </w:rPr>
        <w:t>with</w:t>
      </w:r>
      <w:r>
        <w:rPr>
          <w:color w:val="636363"/>
          <w:spacing w:val="-5"/>
        </w:rPr>
        <w:t xml:space="preserve"> </w:t>
      </w:r>
      <w:r>
        <w:rPr>
          <w:color w:val="636363"/>
        </w:rPr>
        <w:t>a</w:t>
      </w:r>
      <w:r>
        <w:rPr>
          <w:color w:val="636363"/>
          <w:spacing w:val="-6"/>
        </w:rPr>
        <w:t xml:space="preserve"> </w:t>
      </w:r>
      <w:r>
        <w:rPr>
          <w:color w:val="636363"/>
        </w:rPr>
        <w:t>Disability,</w:t>
      </w:r>
      <w:r>
        <w:rPr>
          <w:color w:val="636363"/>
          <w:spacing w:val="-5"/>
        </w:rPr>
        <w:t xml:space="preserve"> </w:t>
      </w:r>
      <w:r>
        <w:rPr>
          <w:color w:val="636363"/>
          <w:spacing w:val="-4"/>
        </w:rPr>
        <w:t>2021</w:t>
      </w:r>
    </w:p>
    <w:p w14:paraId="27C09A07"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52"/>
        <w:gridCol w:w="1740"/>
        <w:gridCol w:w="1745"/>
        <w:gridCol w:w="1743"/>
        <w:gridCol w:w="1742"/>
      </w:tblGrid>
      <w:tr w:rsidR="00984311" w14:paraId="53514BC9" w14:textId="77777777">
        <w:trPr>
          <w:trHeight w:val="575"/>
        </w:trPr>
        <w:tc>
          <w:tcPr>
            <w:tcW w:w="1952" w:type="dxa"/>
            <w:vMerge w:val="restart"/>
            <w:shd w:val="clear" w:color="auto" w:fill="001F5F"/>
          </w:tcPr>
          <w:p w14:paraId="22E1CE0B" w14:textId="77777777" w:rsidR="00984311" w:rsidRDefault="00984311">
            <w:pPr>
              <w:pStyle w:val="TableParagraph"/>
              <w:spacing w:line="240" w:lineRule="auto"/>
              <w:ind w:left="0"/>
              <w:jc w:val="left"/>
              <w:rPr>
                <w:rFonts w:ascii="Times New Roman"/>
                <w:sz w:val="18"/>
              </w:rPr>
            </w:pPr>
          </w:p>
        </w:tc>
        <w:tc>
          <w:tcPr>
            <w:tcW w:w="3485" w:type="dxa"/>
            <w:gridSpan w:val="2"/>
            <w:shd w:val="clear" w:color="auto" w:fill="001F5F"/>
          </w:tcPr>
          <w:p w14:paraId="4BAA4B1F" w14:textId="77777777" w:rsidR="00984311" w:rsidRDefault="00CB0695">
            <w:pPr>
              <w:pStyle w:val="TableParagraph"/>
              <w:spacing w:before="2" w:line="240" w:lineRule="auto"/>
              <w:ind w:left="6" w:right="2"/>
              <w:rPr>
                <w:sz w:val="20"/>
              </w:rPr>
            </w:pPr>
            <w:r>
              <w:rPr>
                <w:color w:val="FFFFFF"/>
                <w:sz w:val="20"/>
              </w:rPr>
              <w:t>Households</w:t>
            </w:r>
            <w:r>
              <w:rPr>
                <w:color w:val="FFFFFF"/>
                <w:spacing w:val="-12"/>
                <w:sz w:val="20"/>
              </w:rPr>
              <w:t xml:space="preserve"> </w:t>
            </w:r>
            <w:r>
              <w:rPr>
                <w:color w:val="FFFFFF"/>
                <w:sz w:val="20"/>
              </w:rPr>
              <w:t>Containing</w:t>
            </w:r>
            <w:r>
              <w:rPr>
                <w:color w:val="FFFFFF"/>
                <w:spacing w:val="-12"/>
                <w:sz w:val="20"/>
              </w:rPr>
              <w:t xml:space="preserve"> </w:t>
            </w:r>
            <w:r>
              <w:rPr>
                <w:color w:val="FFFFFF"/>
                <w:spacing w:val="-2"/>
                <w:sz w:val="20"/>
              </w:rPr>
              <w:t>Someone</w:t>
            </w:r>
          </w:p>
          <w:p w14:paraId="5F10B6E8" w14:textId="77777777" w:rsidR="00984311" w:rsidRDefault="00CB0695">
            <w:pPr>
              <w:pStyle w:val="TableParagraph"/>
              <w:spacing w:before="55" w:line="240" w:lineRule="auto"/>
              <w:ind w:left="6"/>
              <w:rPr>
                <w:sz w:val="20"/>
              </w:rPr>
            </w:pPr>
            <w:r>
              <w:rPr>
                <w:color w:val="FFFFFF"/>
                <w:sz w:val="20"/>
              </w:rPr>
              <w:t>with</w:t>
            </w:r>
            <w:r>
              <w:rPr>
                <w:color w:val="FFFFFF"/>
                <w:spacing w:val="-3"/>
                <w:sz w:val="20"/>
              </w:rPr>
              <w:t xml:space="preserve"> </w:t>
            </w:r>
            <w:r>
              <w:rPr>
                <w:color w:val="FFFFFF"/>
                <w:sz w:val="20"/>
              </w:rPr>
              <w:t>a</w:t>
            </w:r>
            <w:r>
              <w:rPr>
                <w:color w:val="FFFFFF"/>
                <w:spacing w:val="-5"/>
                <w:sz w:val="20"/>
              </w:rPr>
              <w:t xml:space="preserve"> </w:t>
            </w:r>
            <w:r>
              <w:rPr>
                <w:color w:val="FFFFFF"/>
                <w:spacing w:val="-2"/>
                <w:sz w:val="20"/>
              </w:rPr>
              <w:t>Disability</w:t>
            </w:r>
          </w:p>
        </w:tc>
        <w:tc>
          <w:tcPr>
            <w:tcW w:w="3485" w:type="dxa"/>
            <w:gridSpan w:val="2"/>
            <w:shd w:val="clear" w:color="auto" w:fill="001F5F"/>
          </w:tcPr>
          <w:p w14:paraId="1F45C989" w14:textId="77777777" w:rsidR="00984311" w:rsidRDefault="00CB0695">
            <w:pPr>
              <w:pStyle w:val="TableParagraph"/>
              <w:spacing w:before="143" w:line="240" w:lineRule="auto"/>
              <w:ind w:left="551"/>
              <w:jc w:val="left"/>
              <w:rPr>
                <w:sz w:val="20"/>
              </w:rPr>
            </w:pPr>
            <w:r>
              <w:rPr>
                <w:color w:val="FFFFFF"/>
                <w:sz w:val="20"/>
              </w:rPr>
              <w:t>Population</w:t>
            </w:r>
            <w:r>
              <w:rPr>
                <w:color w:val="FFFFFF"/>
                <w:spacing w:val="-9"/>
                <w:sz w:val="20"/>
              </w:rPr>
              <w:t xml:space="preserve"> </w:t>
            </w:r>
            <w:r>
              <w:rPr>
                <w:color w:val="FFFFFF"/>
                <w:sz w:val="20"/>
              </w:rPr>
              <w:t>with</w:t>
            </w:r>
            <w:r>
              <w:rPr>
                <w:color w:val="FFFFFF"/>
                <w:spacing w:val="-6"/>
                <w:sz w:val="20"/>
              </w:rPr>
              <w:t xml:space="preserve"> </w:t>
            </w:r>
            <w:r>
              <w:rPr>
                <w:color w:val="FFFFFF"/>
                <w:sz w:val="20"/>
              </w:rPr>
              <w:t>a</w:t>
            </w:r>
            <w:r>
              <w:rPr>
                <w:color w:val="FFFFFF"/>
                <w:spacing w:val="-8"/>
                <w:sz w:val="20"/>
              </w:rPr>
              <w:t xml:space="preserve"> </w:t>
            </w:r>
            <w:r>
              <w:rPr>
                <w:color w:val="FFFFFF"/>
                <w:spacing w:val="-2"/>
                <w:sz w:val="20"/>
              </w:rPr>
              <w:t>Disability</w:t>
            </w:r>
          </w:p>
        </w:tc>
      </w:tr>
      <w:tr w:rsidR="00984311" w14:paraId="75786662" w14:textId="77777777">
        <w:trPr>
          <w:trHeight w:val="287"/>
        </w:trPr>
        <w:tc>
          <w:tcPr>
            <w:tcW w:w="1952" w:type="dxa"/>
            <w:vMerge/>
            <w:tcBorders>
              <w:top w:val="nil"/>
            </w:tcBorders>
            <w:shd w:val="clear" w:color="auto" w:fill="001F5F"/>
          </w:tcPr>
          <w:p w14:paraId="70D52EA4" w14:textId="77777777" w:rsidR="00984311" w:rsidRDefault="00984311">
            <w:pPr>
              <w:rPr>
                <w:sz w:val="2"/>
                <w:szCs w:val="2"/>
              </w:rPr>
            </w:pPr>
          </w:p>
        </w:tc>
        <w:tc>
          <w:tcPr>
            <w:tcW w:w="1740" w:type="dxa"/>
            <w:shd w:val="clear" w:color="auto" w:fill="001F5F"/>
          </w:tcPr>
          <w:p w14:paraId="3D6B3480" w14:textId="77777777" w:rsidR="00984311" w:rsidRDefault="00CB0695">
            <w:pPr>
              <w:pStyle w:val="TableParagraph"/>
              <w:ind w:left="9"/>
              <w:rPr>
                <w:sz w:val="20"/>
              </w:rPr>
            </w:pPr>
            <w:r>
              <w:rPr>
                <w:color w:val="FFFFFF"/>
                <w:spacing w:val="-5"/>
                <w:sz w:val="20"/>
              </w:rPr>
              <w:t>No.</w:t>
            </w:r>
          </w:p>
        </w:tc>
        <w:tc>
          <w:tcPr>
            <w:tcW w:w="1745" w:type="dxa"/>
            <w:shd w:val="clear" w:color="auto" w:fill="001F5F"/>
          </w:tcPr>
          <w:p w14:paraId="54C9F421" w14:textId="77777777" w:rsidR="00984311" w:rsidRDefault="00CB0695">
            <w:pPr>
              <w:pStyle w:val="TableParagraph"/>
              <w:ind w:left="11"/>
              <w:rPr>
                <w:sz w:val="20"/>
              </w:rPr>
            </w:pPr>
            <w:r>
              <w:rPr>
                <w:color w:val="FFFFFF"/>
                <w:spacing w:val="-10"/>
                <w:sz w:val="20"/>
              </w:rPr>
              <w:t>%</w:t>
            </w:r>
          </w:p>
        </w:tc>
        <w:tc>
          <w:tcPr>
            <w:tcW w:w="1743" w:type="dxa"/>
            <w:shd w:val="clear" w:color="auto" w:fill="001F5F"/>
          </w:tcPr>
          <w:p w14:paraId="62A789D3" w14:textId="77777777" w:rsidR="00984311" w:rsidRDefault="00CB0695">
            <w:pPr>
              <w:pStyle w:val="TableParagraph"/>
              <w:ind w:left="6"/>
              <w:rPr>
                <w:sz w:val="20"/>
              </w:rPr>
            </w:pPr>
            <w:r>
              <w:rPr>
                <w:color w:val="FFFFFF"/>
                <w:spacing w:val="-5"/>
                <w:sz w:val="20"/>
              </w:rPr>
              <w:t>No.</w:t>
            </w:r>
          </w:p>
        </w:tc>
        <w:tc>
          <w:tcPr>
            <w:tcW w:w="1742" w:type="dxa"/>
            <w:shd w:val="clear" w:color="auto" w:fill="001F5F"/>
          </w:tcPr>
          <w:p w14:paraId="505F5CD0" w14:textId="77777777" w:rsidR="00984311" w:rsidRDefault="00CB0695">
            <w:pPr>
              <w:pStyle w:val="TableParagraph"/>
              <w:ind w:left="9"/>
              <w:rPr>
                <w:sz w:val="20"/>
              </w:rPr>
            </w:pPr>
            <w:r>
              <w:rPr>
                <w:color w:val="FFFFFF"/>
                <w:spacing w:val="-10"/>
                <w:sz w:val="20"/>
              </w:rPr>
              <w:t>%</w:t>
            </w:r>
          </w:p>
        </w:tc>
      </w:tr>
      <w:tr w:rsidR="00984311" w14:paraId="58F34BF7" w14:textId="77777777">
        <w:trPr>
          <w:trHeight w:val="287"/>
        </w:trPr>
        <w:tc>
          <w:tcPr>
            <w:tcW w:w="1952" w:type="dxa"/>
          </w:tcPr>
          <w:p w14:paraId="26FCC11A" w14:textId="77777777" w:rsidR="00984311" w:rsidRDefault="00CB0695">
            <w:pPr>
              <w:pStyle w:val="TableParagraph"/>
              <w:spacing w:line="230" w:lineRule="exact"/>
              <w:jc w:val="left"/>
              <w:rPr>
                <w:sz w:val="20"/>
              </w:rPr>
            </w:pPr>
            <w:r>
              <w:rPr>
                <w:spacing w:val="-2"/>
                <w:sz w:val="20"/>
              </w:rPr>
              <w:t>Nottingham</w:t>
            </w:r>
          </w:p>
        </w:tc>
        <w:tc>
          <w:tcPr>
            <w:tcW w:w="1740" w:type="dxa"/>
          </w:tcPr>
          <w:p w14:paraId="4988D3E4" w14:textId="77777777" w:rsidR="00984311" w:rsidRDefault="00CB0695">
            <w:pPr>
              <w:pStyle w:val="TableParagraph"/>
              <w:spacing w:line="230" w:lineRule="exact"/>
              <w:ind w:left="9" w:right="3"/>
              <w:rPr>
                <w:sz w:val="20"/>
              </w:rPr>
            </w:pPr>
            <w:r>
              <w:rPr>
                <w:spacing w:val="-2"/>
                <w:sz w:val="20"/>
              </w:rPr>
              <w:t>44,780</w:t>
            </w:r>
          </w:p>
        </w:tc>
        <w:tc>
          <w:tcPr>
            <w:tcW w:w="1745" w:type="dxa"/>
          </w:tcPr>
          <w:p w14:paraId="2135BCAE" w14:textId="77777777" w:rsidR="00984311" w:rsidRDefault="00CB0695">
            <w:pPr>
              <w:pStyle w:val="TableParagraph"/>
              <w:spacing w:line="230" w:lineRule="exact"/>
              <w:ind w:left="11" w:right="3"/>
              <w:rPr>
                <w:sz w:val="20"/>
              </w:rPr>
            </w:pPr>
            <w:r>
              <w:rPr>
                <w:spacing w:val="-2"/>
                <w:sz w:val="20"/>
              </w:rPr>
              <w:t>35.9%</w:t>
            </w:r>
          </w:p>
        </w:tc>
        <w:tc>
          <w:tcPr>
            <w:tcW w:w="1743" w:type="dxa"/>
          </w:tcPr>
          <w:p w14:paraId="25941370" w14:textId="77777777" w:rsidR="00984311" w:rsidRDefault="00CB0695">
            <w:pPr>
              <w:pStyle w:val="TableParagraph"/>
              <w:spacing w:line="230" w:lineRule="exact"/>
              <w:ind w:left="6" w:right="2"/>
              <w:rPr>
                <w:sz w:val="20"/>
              </w:rPr>
            </w:pPr>
            <w:r>
              <w:rPr>
                <w:spacing w:val="-2"/>
                <w:sz w:val="20"/>
              </w:rPr>
              <w:t>60,218</w:t>
            </w:r>
          </w:p>
        </w:tc>
        <w:tc>
          <w:tcPr>
            <w:tcW w:w="1742" w:type="dxa"/>
          </w:tcPr>
          <w:p w14:paraId="3CBA7A51" w14:textId="77777777" w:rsidR="00984311" w:rsidRDefault="00CB0695">
            <w:pPr>
              <w:pStyle w:val="TableParagraph"/>
              <w:spacing w:line="230" w:lineRule="exact"/>
              <w:ind w:left="9" w:right="3"/>
              <w:rPr>
                <w:sz w:val="20"/>
              </w:rPr>
            </w:pPr>
            <w:r>
              <w:rPr>
                <w:spacing w:val="-2"/>
                <w:sz w:val="20"/>
              </w:rPr>
              <w:t>18.6%</w:t>
            </w:r>
          </w:p>
        </w:tc>
      </w:tr>
      <w:tr w:rsidR="00984311" w14:paraId="42BFFF17" w14:textId="77777777">
        <w:trPr>
          <w:trHeight w:val="287"/>
        </w:trPr>
        <w:tc>
          <w:tcPr>
            <w:tcW w:w="1952" w:type="dxa"/>
          </w:tcPr>
          <w:p w14:paraId="08B63B12" w14:textId="77777777" w:rsidR="00984311" w:rsidRDefault="00CB0695">
            <w:pPr>
              <w:pStyle w:val="TableParagraph"/>
              <w:jc w:val="left"/>
              <w:rPr>
                <w:sz w:val="20"/>
              </w:rPr>
            </w:pPr>
            <w:r>
              <w:rPr>
                <w:spacing w:val="-2"/>
                <w:sz w:val="20"/>
              </w:rPr>
              <w:t>Ashfield</w:t>
            </w:r>
          </w:p>
        </w:tc>
        <w:tc>
          <w:tcPr>
            <w:tcW w:w="1740" w:type="dxa"/>
          </w:tcPr>
          <w:p w14:paraId="5204CA13" w14:textId="77777777" w:rsidR="00984311" w:rsidRDefault="00CB0695">
            <w:pPr>
              <w:pStyle w:val="TableParagraph"/>
              <w:ind w:left="9" w:right="3"/>
              <w:rPr>
                <w:sz w:val="20"/>
              </w:rPr>
            </w:pPr>
            <w:r>
              <w:rPr>
                <w:spacing w:val="-2"/>
                <w:sz w:val="20"/>
              </w:rPr>
              <w:t>20,992</w:t>
            </w:r>
          </w:p>
        </w:tc>
        <w:tc>
          <w:tcPr>
            <w:tcW w:w="1745" w:type="dxa"/>
          </w:tcPr>
          <w:p w14:paraId="1CC91F02" w14:textId="77777777" w:rsidR="00984311" w:rsidRDefault="00CB0695">
            <w:pPr>
              <w:pStyle w:val="TableParagraph"/>
              <w:ind w:left="11" w:right="3"/>
              <w:rPr>
                <w:sz w:val="20"/>
              </w:rPr>
            </w:pPr>
            <w:r>
              <w:rPr>
                <w:spacing w:val="-2"/>
                <w:sz w:val="20"/>
              </w:rPr>
              <w:t>38.5%</w:t>
            </w:r>
          </w:p>
        </w:tc>
        <w:tc>
          <w:tcPr>
            <w:tcW w:w="1743" w:type="dxa"/>
          </w:tcPr>
          <w:p w14:paraId="6AB75CFA" w14:textId="77777777" w:rsidR="00984311" w:rsidRDefault="00CB0695">
            <w:pPr>
              <w:pStyle w:val="TableParagraph"/>
              <w:ind w:left="6" w:right="2"/>
              <w:rPr>
                <w:sz w:val="20"/>
              </w:rPr>
            </w:pPr>
            <w:r>
              <w:rPr>
                <w:spacing w:val="-2"/>
                <w:sz w:val="20"/>
              </w:rPr>
              <w:t>27,809</w:t>
            </w:r>
          </w:p>
        </w:tc>
        <w:tc>
          <w:tcPr>
            <w:tcW w:w="1742" w:type="dxa"/>
          </w:tcPr>
          <w:p w14:paraId="1776C714" w14:textId="77777777" w:rsidR="00984311" w:rsidRDefault="00CB0695">
            <w:pPr>
              <w:pStyle w:val="TableParagraph"/>
              <w:ind w:left="9" w:right="3"/>
              <w:rPr>
                <w:sz w:val="20"/>
              </w:rPr>
            </w:pPr>
            <w:r>
              <w:rPr>
                <w:spacing w:val="-2"/>
                <w:sz w:val="20"/>
              </w:rPr>
              <w:t>22.0%</w:t>
            </w:r>
          </w:p>
        </w:tc>
      </w:tr>
      <w:tr w:rsidR="00984311" w14:paraId="11E8B295" w14:textId="77777777">
        <w:trPr>
          <w:trHeight w:val="287"/>
        </w:trPr>
        <w:tc>
          <w:tcPr>
            <w:tcW w:w="1952" w:type="dxa"/>
          </w:tcPr>
          <w:p w14:paraId="5AA9F15E" w14:textId="77777777" w:rsidR="00984311" w:rsidRDefault="00CB0695">
            <w:pPr>
              <w:pStyle w:val="TableParagraph"/>
              <w:jc w:val="left"/>
              <w:rPr>
                <w:sz w:val="20"/>
              </w:rPr>
            </w:pPr>
            <w:r>
              <w:rPr>
                <w:spacing w:val="-2"/>
                <w:sz w:val="20"/>
              </w:rPr>
              <w:t>Broxtowe</w:t>
            </w:r>
          </w:p>
        </w:tc>
        <w:tc>
          <w:tcPr>
            <w:tcW w:w="1740" w:type="dxa"/>
          </w:tcPr>
          <w:p w14:paraId="449D7F16" w14:textId="77777777" w:rsidR="00984311" w:rsidRDefault="00CB0695">
            <w:pPr>
              <w:pStyle w:val="TableParagraph"/>
              <w:ind w:left="9" w:right="3"/>
              <w:rPr>
                <w:sz w:val="20"/>
              </w:rPr>
            </w:pPr>
            <w:r>
              <w:rPr>
                <w:spacing w:val="-2"/>
                <w:sz w:val="20"/>
              </w:rPr>
              <w:t>16,135</w:t>
            </w:r>
          </w:p>
        </w:tc>
        <w:tc>
          <w:tcPr>
            <w:tcW w:w="1745" w:type="dxa"/>
          </w:tcPr>
          <w:p w14:paraId="692143F5" w14:textId="77777777" w:rsidR="00984311" w:rsidRDefault="00CB0695">
            <w:pPr>
              <w:pStyle w:val="TableParagraph"/>
              <w:ind w:left="11" w:right="3"/>
              <w:rPr>
                <w:sz w:val="20"/>
              </w:rPr>
            </w:pPr>
            <w:r>
              <w:rPr>
                <w:spacing w:val="-2"/>
                <w:sz w:val="20"/>
              </w:rPr>
              <w:t>33.4%</w:t>
            </w:r>
          </w:p>
        </w:tc>
        <w:tc>
          <w:tcPr>
            <w:tcW w:w="1743" w:type="dxa"/>
          </w:tcPr>
          <w:p w14:paraId="3C390D75" w14:textId="77777777" w:rsidR="00984311" w:rsidRDefault="00CB0695">
            <w:pPr>
              <w:pStyle w:val="TableParagraph"/>
              <w:ind w:left="6" w:right="2"/>
              <w:rPr>
                <w:sz w:val="20"/>
              </w:rPr>
            </w:pPr>
            <w:r>
              <w:rPr>
                <w:spacing w:val="-2"/>
                <w:sz w:val="20"/>
              </w:rPr>
              <w:t>20,978</w:t>
            </w:r>
          </w:p>
        </w:tc>
        <w:tc>
          <w:tcPr>
            <w:tcW w:w="1742" w:type="dxa"/>
          </w:tcPr>
          <w:p w14:paraId="73C61A37" w14:textId="77777777" w:rsidR="00984311" w:rsidRDefault="00CB0695">
            <w:pPr>
              <w:pStyle w:val="TableParagraph"/>
              <w:ind w:left="9" w:right="3"/>
              <w:rPr>
                <w:sz w:val="20"/>
              </w:rPr>
            </w:pPr>
            <w:r>
              <w:rPr>
                <w:spacing w:val="-2"/>
                <w:sz w:val="20"/>
              </w:rPr>
              <w:t>18.9%</w:t>
            </w:r>
          </w:p>
        </w:tc>
      </w:tr>
      <w:tr w:rsidR="00984311" w14:paraId="221BB4B0" w14:textId="77777777">
        <w:trPr>
          <w:trHeight w:val="287"/>
        </w:trPr>
        <w:tc>
          <w:tcPr>
            <w:tcW w:w="1952" w:type="dxa"/>
          </w:tcPr>
          <w:p w14:paraId="2717C8AF" w14:textId="77777777" w:rsidR="00984311" w:rsidRDefault="00CB0695">
            <w:pPr>
              <w:pStyle w:val="TableParagraph"/>
              <w:jc w:val="left"/>
              <w:rPr>
                <w:sz w:val="20"/>
              </w:rPr>
            </w:pPr>
            <w:r>
              <w:rPr>
                <w:spacing w:val="-2"/>
                <w:sz w:val="20"/>
              </w:rPr>
              <w:t>Gedling</w:t>
            </w:r>
          </w:p>
        </w:tc>
        <w:tc>
          <w:tcPr>
            <w:tcW w:w="1740" w:type="dxa"/>
          </w:tcPr>
          <w:p w14:paraId="567AB126" w14:textId="77777777" w:rsidR="00984311" w:rsidRDefault="00CB0695">
            <w:pPr>
              <w:pStyle w:val="TableParagraph"/>
              <w:ind w:left="9" w:right="3"/>
              <w:rPr>
                <w:sz w:val="20"/>
              </w:rPr>
            </w:pPr>
            <w:r>
              <w:rPr>
                <w:spacing w:val="-2"/>
                <w:sz w:val="20"/>
              </w:rPr>
              <w:t>17,230</w:t>
            </w:r>
          </w:p>
        </w:tc>
        <w:tc>
          <w:tcPr>
            <w:tcW w:w="1745" w:type="dxa"/>
          </w:tcPr>
          <w:p w14:paraId="3BEAD4E6" w14:textId="77777777" w:rsidR="00984311" w:rsidRDefault="00CB0695">
            <w:pPr>
              <w:pStyle w:val="TableParagraph"/>
              <w:ind w:left="11" w:right="3"/>
              <w:rPr>
                <w:sz w:val="20"/>
              </w:rPr>
            </w:pPr>
            <w:r>
              <w:rPr>
                <w:spacing w:val="-2"/>
                <w:sz w:val="20"/>
              </w:rPr>
              <w:t>33.4%</w:t>
            </w:r>
          </w:p>
        </w:tc>
        <w:tc>
          <w:tcPr>
            <w:tcW w:w="1743" w:type="dxa"/>
          </w:tcPr>
          <w:p w14:paraId="3AF64A15" w14:textId="77777777" w:rsidR="00984311" w:rsidRDefault="00CB0695">
            <w:pPr>
              <w:pStyle w:val="TableParagraph"/>
              <w:ind w:left="6" w:right="2"/>
              <w:rPr>
                <w:sz w:val="20"/>
              </w:rPr>
            </w:pPr>
            <w:r>
              <w:rPr>
                <w:spacing w:val="-2"/>
                <w:sz w:val="20"/>
              </w:rPr>
              <w:t>22,062</w:t>
            </w:r>
          </w:p>
        </w:tc>
        <w:tc>
          <w:tcPr>
            <w:tcW w:w="1742" w:type="dxa"/>
          </w:tcPr>
          <w:p w14:paraId="1584C8E5" w14:textId="77777777" w:rsidR="00984311" w:rsidRDefault="00CB0695">
            <w:pPr>
              <w:pStyle w:val="TableParagraph"/>
              <w:ind w:left="9" w:right="3"/>
              <w:rPr>
                <w:sz w:val="20"/>
              </w:rPr>
            </w:pPr>
            <w:r>
              <w:rPr>
                <w:spacing w:val="-2"/>
                <w:sz w:val="20"/>
              </w:rPr>
              <w:t>18.8%</w:t>
            </w:r>
          </w:p>
        </w:tc>
      </w:tr>
      <w:tr w:rsidR="00984311" w14:paraId="67552578" w14:textId="77777777">
        <w:trPr>
          <w:trHeight w:val="287"/>
        </w:trPr>
        <w:tc>
          <w:tcPr>
            <w:tcW w:w="1952" w:type="dxa"/>
          </w:tcPr>
          <w:p w14:paraId="1BEF7FF5" w14:textId="77777777" w:rsidR="00984311" w:rsidRDefault="00CB0695">
            <w:pPr>
              <w:pStyle w:val="TableParagraph"/>
              <w:jc w:val="left"/>
              <w:rPr>
                <w:sz w:val="20"/>
              </w:rPr>
            </w:pPr>
            <w:r>
              <w:rPr>
                <w:spacing w:val="-2"/>
                <w:sz w:val="20"/>
              </w:rPr>
              <w:t>Rushcliffe</w:t>
            </w:r>
          </w:p>
        </w:tc>
        <w:tc>
          <w:tcPr>
            <w:tcW w:w="1740" w:type="dxa"/>
          </w:tcPr>
          <w:p w14:paraId="4E0CA070" w14:textId="77777777" w:rsidR="00984311" w:rsidRDefault="00CB0695">
            <w:pPr>
              <w:pStyle w:val="TableParagraph"/>
              <w:ind w:left="9" w:right="3"/>
              <w:rPr>
                <w:sz w:val="20"/>
              </w:rPr>
            </w:pPr>
            <w:r>
              <w:rPr>
                <w:spacing w:val="-2"/>
                <w:sz w:val="20"/>
              </w:rPr>
              <w:t>14,565</w:t>
            </w:r>
          </w:p>
        </w:tc>
        <w:tc>
          <w:tcPr>
            <w:tcW w:w="1745" w:type="dxa"/>
          </w:tcPr>
          <w:p w14:paraId="5573B8A3" w14:textId="77777777" w:rsidR="00984311" w:rsidRDefault="00CB0695">
            <w:pPr>
              <w:pStyle w:val="TableParagraph"/>
              <w:ind w:left="11" w:right="3"/>
              <w:rPr>
                <w:sz w:val="20"/>
              </w:rPr>
            </w:pPr>
            <w:r>
              <w:rPr>
                <w:spacing w:val="-2"/>
                <w:sz w:val="20"/>
              </w:rPr>
              <w:t>29.2%</w:t>
            </w:r>
          </w:p>
        </w:tc>
        <w:tc>
          <w:tcPr>
            <w:tcW w:w="1743" w:type="dxa"/>
          </w:tcPr>
          <w:p w14:paraId="537F17C9" w14:textId="77777777" w:rsidR="00984311" w:rsidRDefault="00CB0695">
            <w:pPr>
              <w:pStyle w:val="TableParagraph"/>
              <w:ind w:left="6" w:right="2"/>
              <w:rPr>
                <w:sz w:val="20"/>
              </w:rPr>
            </w:pPr>
            <w:r>
              <w:rPr>
                <w:spacing w:val="-2"/>
                <w:sz w:val="20"/>
              </w:rPr>
              <w:t>19,074</w:t>
            </w:r>
          </w:p>
        </w:tc>
        <w:tc>
          <w:tcPr>
            <w:tcW w:w="1742" w:type="dxa"/>
          </w:tcPr>
          <w:p w14:paraId="4DC05A4D" w14:textId="77777777" w:rsidR="00984311" w:rsidRDefault="00CB0695">
            <w:pPr>
              <w:pStyle w:val="TableParagraph"/>
              <w:ind w:left="9" w:right="3"/>
              <w:rPr>
                <w:sz w:val="20"/>
              </w:rPr>
            </w:pPr>
            <w:r>
              <w:rPr>
                <w:spacing w:val="-2"/>
                <w:sz w:val="20"/>
              </w:rPr>
              <w:t>16.0%</w:t>
            </w:r>
          </w:p>
        </w:tc>
      </w:tr>
      <w:tr w:rsidR="00984311" w14:paraId="75DC09D6" w14:textId="77777777">
        <w:trPr>
          <w:trHeight w:val="287"/>
        </w:trPr>
        <w:tc>
          <w:tcPr>
            <w:tcW w:w="1952" w:type="dxa"/>
          </w:tcPr>
          <w:p w14:paraId="488B6334" w14:textId="77777777" w:rsidR="00984311" w:rsidRDefault="00CB0695">
            <w:pPr>
              <w:pStyle w:val="TableParagraph"/>
              <w:jc w:val="left"/>
              <w:rPr>
                <w:sz w:val="20"/>
              </w:rPr>
            </w:pPr>
            <w:r>
              <w:rPr>
                <w:sz w:val="20"/>
              </w:rPr>
              <w:t>Study</w:t>
            </w:r>
            <w:r>
              <w:rPr>
                <w:spacing w:val="-7"/>
                <w:sz w:val="20"/>
              </w:rPr>
              <w:t xml:space="preserve"> </w:t>
            </w:r>
            <w:r>
              <w:rPr>
                <w:spacing w:val="-4"/>
                <w:sz w:val="20"/>
              </w:rPr>
              <w:t>Area</w:t>
            </w:r>
          </w:p>
        </w:tc>
        <w:tc>
          <w:tcPr>
            <w:tcW w:w="1740" w:type="dxa"/>
          </w:tcPr>
          <w:p w14:paraId="2669B056" w14:textId="77777777" w:rsidR="00984311" w:rsidRDefault="00CB0695">
            <w:pPr>
              <w:pStyle w:val="TableParagraph"/>
              <w:ind w:left="9" w:right="3"/>
              <w:rPr>
                <w:sz w:val="20"/>
              </w:rPr>
            </w:pPr>
            <w:r>
              <w:rPr>
                <w:spacing w:val="-2"/>
                <w:sz w:val="20"/>
              </w:rPr>
              <w:t>113,702</w:t>
            </w:r>
          </w:p>
        </w:tc>
        <w:tc>
          <w:tcPr>
            <w:tcW w:w="1745" w:type="dxa"/>
          </w:tcPr>
          <w:p w14:paraId="3F9EA30B" w14:textId="77777777" w:rsidR="00984311" w:rsidRDefault="00CB0695">
            <w:pPr>
              <w:pStyle w:val="TableParagraph"/>
              <w:ind w:left="11" w:right="3"/>
              <w:rPr>
                <w:sz w:val="20"/>
              </w:rPr>
            </w:pPr>
            <w:r>
              <w:rPr>
                <w:spacing w:val="-2"/>
                <w:sz w:val="20"/>
              </w:rPr>
              <w:t>34.6%</w:t>
            </w:r>
          </w:p>
        </w:tc>
        <w:tc>
          <w:tcPr>
            <w:tcW w:w="1743" w:type="dxa"/>
          </w:tcPr>
          <w:p w14:paraId="43E1A1A1" w14:textId="77777777" w:rsidR="00984311" w:rsidRDefault="00CB0695">
            <w:pPr>
              <w:pStyle w:val="TableParagraph"/>
              <w:ind w:left="6" w:right="3"/>
              <w:rPr>
                <w:sz w:val="20"/>
              </w:rPr>
            </w:pPr>
            <w:r>
              <w:rPr>
                <w:spacing w:val="-2"/>
                <w:sz w:val="20"/>
              </w:rPr>
              <w:t>150,141</w:t>
            </w:r>
          </w:p>
        </w:tc>
        <w:tc>
          <w:tcPr>
            <w:tcW w:w="1742" w:type="dxa"/>
          </w:tcPr>
          <w:p w14:paraId="42028603" w14:textId="77777777" w:rsidR="00984311" w:rsidRDefault="00CB0695">
            <w:pPr>
              <w:pStyle w:val="TableParagraph"/>
              <w:ind w:left="9" w:right="3"/>
              <w:rPr>
                <w:sz w:val="20"/>
              </w:rPr>
            </w:pPr>
            <w:r>
              <w:rPr>
                <w:spacing w:val="-2"/>
                <w:sz w:val="20"/>
              </w:rPr>
              <w:t>18.8%</w:t>
            </w:r>
          </w:p>
        </w:tc>
      </w:tr>
      <w:tr w:rsidR="00984311" w14:paraId="23981F99" w14:textId="77777777">
        <w:trPr>
          <w:trHeight w:val="287"/>
        </w:trPr>
        <w:tc>
          <w:tcPr>
            <w:tcW w:w="1952" w:type="dxa"/>
          </w:tcPr>
          <w:p w14:paraId="15725466" w14:textId="77777777" w:rsidR="00984311" w:rsidRDefault="00CB0695">
            <w:pPr>
              <w:pStyle w:val="TableParagraph"/>
              <w:jc w:val="left"/>
              <w:rPr>
                <w:sz w:val="20"/>
              </w:rPr>
            </w:pPr>
            <w:r>
              <w:rPr>
                <w:sz w:val="20"/>
              </w:rPr>
              <w:t>East</w:t>
            </w:r>
            <w:r>
              <w:rPr>
                <w:spacing w:val="-8"/>
                <w:sz w:val="20"/>
              </w:rPr>
              <w:t xml:space="preserve"> </w:t>
            </w:r>
            <w:r>
              <w:rPr>
                <w:spacing w:val="-2"/>
                <w:sz w:val="20"/>
              </w:rPr>
              <w:t>Midlands</w:t>
            </w:r>
          </w:p>
        </w:tc>
        <w:tc>
          <w:tcPr>
            <w:tcW w:w="1740" w:type="dxa"/>
          </w:tcPr>
          <w:p w14:paraId="5E1C980E" w14:textId="77777777" w:rsidR="00984311" w:rsidRDefault="00CB0695">
            <w:pPr>
              <w:pStyle w:val="TableParagraph"/>
              <w:ind w:left="9" w:right="3"/>
              <w:rPr>
                <w:sz w:val="20"/>
              </w:rPr>
            </w:pPr>
            <w:r>
              <w:rPr>
                <w:spacing w:val="-2"/>
                <w:sz w:val="20"/>
              </w:rPr>
              <w:t>680,791</w:t>
            </w:r>
          </w:p>
        </w:tc>
        <w:tc>
          <w:tcPr>
            <w:tcW w:w="1745" w:type="dxa"/>
          </w:tcPr>
          <w:p w14:paraId="0A024A79" w14:textId="77777777" w:rsidR="00984311" w:rsidRDefault="00CB0695">
            <w:pPr>
              <w:pStyle w:val="TableParagraph"/>
              <w:ind w:left="11" w:right="3"/>
              <w:rPr>
                <w:sz w:val="20"/>
              </w:rPr>
            </w:pPr>
            <w:r>
              <w:rPr>
                <w:spacing w:val="-2"/>
                <w:sz w:val="20"/>
              </w:rPr>
              <w:t>33.4%</w:t>
            </w:r>
          </w:p>
        </w:tc>
        <w:tc>
          <w:tcPr>
            <w:tcW w:w="1743" w:type="dxa"/>
          </w:tcPr>
          <w:p w14:paraId="14EFC154" w14:textId="77777777" w:rsidR="00984311" w:rsidRDefault="00CB0695">
            <w:pPr>
              <w:pStyle w:val="TableParagraph"/>
              <w:ind w:left="6" w:right="3"/>
              <w:rPr>
                <w:sz w:val="20"/>
              </w:rPr>
            </w:pPr>
            <w:r>
              <w:rPr>
                <w:spacing w:val="-2"/>
                <w:sz w:val="20"/>
              </w:rPr>
              <w:t>894,920</w:t>
            </w:r>
          </w:p>
        </w:tc>
        <w:tc>
          <w:tcPr>
            <w:tcW w:w="1742" w:type="dxa"/>
          </w:tcPr>
          <w:p w14:paraId="4CD85DED" w14:textId="77777777" w:rsidR="00984311" w:rsidRDefault="00CB0695">
            <w:pPr>
              <w:pStyle w:val="TableParagraph"/>
              <w:ind w:left="9" w:right="3"/>
              <w:rPr>
                <w:sz w:val="20"/>
              </w:rPr>
            </w:pPr>
            <w:r>
              <w:rPr>
                <w:spacing w:val="-2"/>
                <w:sz w:val="20"/>
              </w:rPr>
              <w:t>18.3%</w:t>
            </w:r>
          </w:p>
        </w:tc>
      </w:tr>
      <w:tr w:rsidR="00984311" w14:paraId="2213266B" w14:textId="77777777">
        <w:trPr>
          <w:trHeight w:val="287"/>
        </w:trPr>
        <w:tc>
          <w:tcPr>
            <w:tcW w:w="1952" w:type="dxa"/>
          </w:tcPr>
          <w:p w14:paraId="1E00E389" w14:textId="77777777" w:rsidR="00984311" w:rsidRDefault="00CB0695">
            <w:pPr>
              <w:pStyle w:val="TableParagraph"/>
              <w:jc w:val="left"/>
              <w:rPr>
                <w:sz w:val="20"/>
              </w:rPr>
            </w:pPr>
            <w:r>
              <w:rPr>
                <w:spacing w:val="-2"/>
                <w:sz w:val="20"/>
              </w:rPr>
              <w:t>England</w:t>
            </w:r>
          </w:p>
        </w:tc>
        <w:tc>
          <w:tcPr>
            <w:tcW w:w="1740" w:type="dxa"/>
          </w:tcPr>
          <w:p w14:paraId="2325C607" w14:textId="77777777" w:rsidR="00984311" w:rsidRDefault="00CB0695">
            <w:pPr>
              <w:pStyle w:val="TableParagraph"/>
              <w:ind w:left="9" w:right="3"/>
              <w:rPr>
                <w:sz w:val="20"/>
              </w:rPr>
            </w:pPr>
            <w:r>
              <w:rPr>
                <w:spacing w:val="-2"/>
                <w:sz w:val="20"/>
              </w:rPr>
              <w:t>7,507,886</w:t>
            </w:r>
          </w:p>
        </w:tc>
        <w:tc>
          <w:tcPr>
            <w:tcW w:w="1745" w:type="dxa"/>
          </w:tcPr>
          <w:p w14:paraId="7B2ACA6A" w14:textId="77777777" w:rsidR="00984311" w:rsidRDefault="00CB0695">
            <w:pPr>
              <w:pStyle w:val="TableParagraph"/>
              <w:ind w:left="11" w:right="3"/>
              <w:rPr>
                <w:sz w:val="20"/>
              </w:rPr>
            </w:pPr>
            <w:r>
              <w:rPr>
                <w:spacing w:val="-2"/>
                <w:sz w:val="20"/>
              </w:rPr>
              <w:t>32.0%</w:t>
            </w:r>
          </w:p>
        </w:tc>
        <w:tc>
          <w:tcPr>
            <w:tcW w:w="1743" w:type="dxa"/>
          </w:tcPr>
          <w:p w14:paraId="33A4367A" w14:textId="77777777" w:rsidR="00984311" w:rsidRDefault="00CB0695">
            <w:pPr>
              <w:pStyle w:val="TableParagraph"/>
              <w:ind w:left="6" w:right="2"/>
              <w:rPr>
                <w:sz w:val="20"/>
              </w:rPr>
            </w:pPr>
            <w:r>
              <w:rPr>
                <w:spacing w:val="-2"/>
                <w:sz w:val="20"/>
              </w:rPr>
              <w:t>9,774,510</w:t>
            </w:r>
          </w:p>
        </w:tc>
        <w:tc>
          <w:tcPr>
            <w:tcW w:w="1742" w:type="dxa"/>
          </w:tcPr>
          <w:p w14:paraId="3DCAA470" w14:textId="77777777" w:rsidR="00984311" w:rsidRDefault="00CB0695">
            <w:pPr>
              <w:pStyle w:val="TableParagraph"/>
              <w:ind w:left="9" w:right="3"/>
              <w:rPr>
                <w:sz w:val="20"/>
              </w:rPr>
            </w:pPr>
            <w:r>
              <w:rPr>
                <w:spacing w:val="-2"/>
                <w:sz w:val="20"/>
              </w:rPr>
              <w:t>17.3%</w:t>
            </w:r>
          </w:p>
        </w:tc>
      </w:tr>
    </w:tbl>
    <w:p w14:paraId="53B5A685" w14:textId="77777777" w:rsidR="00984311" w:rsidRDefault="00CB0695">
      <w:pPr>
        <w:spacing w:before="7"/>
        <w:ind w:left="965"/>
        <w:jc w:val="both"/>
        <w:rPr>
          <w:rFonts w:ascii="Arial"/>
          <w:i/>
          <w:sz w:val="16"/>
        </w:rPr>
      </w:pPr>
      <w:r>
        <w:rPr>
          <w:rFonts w:ascii="Arial"/>
          <w:i/>
          <w:sz w:val="16"/>
        </w:rPr>
        <w:t>Source:</w:t>
      </w:r>
      <w:r>
        <w:rPr>
          <w:rFonts w:ascii="Arial"/>
          <w:i/>
          <w:spacing w:val="-5"/>
          <w:sz w:val="16"/>
        </w:rPr>
        <w:t xml:space="preserve"> </w:t>
      </w:r>
      <w:r>
        <w:rPr>
          <w:rFonts w:ascii="Arial"/>
          <w:i/>
          <w:sz w:val="16"/>
        </w:rPr>
        <w:t>2021</w:t>
      </w:r>
      <w:r>
        <w:rPr>
          <w:rFonts w:ascii="Arial"/>
          <w:i/>
          <w:spacing w:val="-3"/>
          <w:sz w:val="16"/>
        </w:rPr>
        <w:t xml:space="preserve"> </w:t>
      </w:r>
      <w:r>
        <w:rPr>
          <w:rFonts w:ascii="Arial"/>
          <w:i/>
          <w:spacing w:val="-2"/>
          <w:sz w:val="16"/>
        </w:rPr>
        <w:t>Census</w:t>
      </w:r>
    </w:p>
    <w:p w14:paraId="7AC21960" w14:textId="77777777" w:rsidR="00984311" w:rsidRDefault="00984311">
      <w:pPr>
        <w:pStyle w:val="BodyText"/>
        <w:rPr>
          <w:rFonts w:ascii="Arial"/>
          <w:i/>
          <w:sz w:val="16"/>
        </w:rPr>
      </w:pPr>
    </w:p>
    <w:p w14:paraId="035468A5" w14:textId="77777777" w:rsidR="00984311" w:rsidRDefault="00984311">
      <w:pPr>
        <w:pStyle w:val="BodyText"/>
        <w:spacing w:before="83"/>
        <w:rPr>
          <w:rFonts w:ascii="Arial"/>
          <w:i/>
          <w:sz w:val="16"/>
        </w:rPr>
      </w:pPr>
    </w:p>
    <w:p w14:paraId="583F43A7"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As</w:t>
      </w:r>
      <w:r>
        <w:rPr>
          <w:spacing w:val="-4"/>
          <w:sz w:val="20"/>
        </w:rPr>
        <w:t xml:space="preserve"> </w:t>
      </w:r>
      <w:r>
        <w:rPr>
          <w:sz w:val="20"/>
        </w:rPr>
        <w:t>noted,</w:t>
      </w:r>
      <w:r>
        <w:rPr>
          <w:spacing w:val="-5"/>
          <w:sz w:val="20"/>
        </w:rPr>
        <w:t xml:space="preserve"> </w:t>
      </w:r>
      <w:r>
        <w:rPr>
          <w:sz w:val="20"/>
        </w:rPr>
        <w:t>the</w:t>
      </w:r>
      <w:r>
        <w:rPr>
          <w:spacing w:val="-4"/>
          <w:sz w:val="20"/>
        </w:rPr>
        <w:t xml:space="preserve"> </w:t>
      </w:r>
      <w:r>
        <w:rPr>
          <w:sz w:val="20"/>
        </w:rPr>
        <w:t>age</w:t>
      </w:r>
      <w:r>
        <w:rPr>
          <w:spacing w:val="-4"/>
          <w:sz w:val="20"/>
        </w:rPr>
        <w:t xml:space="preserve"> </w:t>
      </w:r>
      <w:r>
        <w:rPr>
          <w:sz w:val="20"/>
        </w:rPr>
        <w:t>profile</w:t>
      </w:r>
      <w:r>
        <w:rPr>
          <w:spacing w:val="-6"/>
          <w:sz w:val="20"/>
        </w:rPr>
        <w:t xml:space="preserve"> </w:t>
      </w:r>
      <w:r>
        <w:rPr>
          <w:sz w:val="20"/>
        </w:rPr>
        <w:t>will</w:t>
      </w:r>
      <w:r>
        <w:rPr>
          <w:spacing w:val="-6"/>
          <w:sz w:val="20"/>
        </w:rPr>
        <w:t xml:space="preserve"> </w:t>
      </w:r>
      <w:r>
        <w:rPr>
          <w:sz w:val="20"/>
        </w:rPr>
        <w:t>likely impact</w:t>
      </w:r>
      <w:r>
        <w:rPr>
          <w:spacing w:val="-5"/>
          <w:sz w:val="20"/>
        </w:rPr>
        <w:t xml:space="preserve"> </w:t>
      </w:r>
      <w:r>
        <w:rPr>
          <w:sz w:val="20"/>
        </w:rPr>
        <w:t>upon</w:t>
      </w:r>
      <w:r>
        <w:rPr>
          <w:spacing w:val="-4"/>
          <w:sz w:val="20"/>
        </w:rPr>
        <w:t xml:space="preserve"> </w:t>
      </w:r>
      <w:r>
        <w:rPr>
          <w:sz w:val="20"/>
        </w:rPr>
        <w:t>the</w:t>
      </w:r>
      <w:r>
        <w:rPr>
          <w:spacing w:val="-3"/>
          <w:sz w:val="20"/>
        </w:rPr>
        <w:t xml:space="preserve"> </w:t>
      </w:r>
      <w:r>
        <w:rPr>
          <w:sz w:val="20"/>
        </w:rPr>
        <w:t>number</w:t>
      </w:r>
      <w:r>
        <w:rPr>
          <w:spacing w:val="-5"/>
          <w:sz w:val="20"/>
        </w:rPr>
        <w:t xml:space="preserve"> </w:t>
      </w:r>
      <w:r>
        <w:rPr>
          <w:sz w:val="20"/>
        </w:rPr>
        <w:t>of</w:t>
      </w:r>
      <w:r>
        <w:rPr>
          <w:spacing w:val="-5"/>
          <w:sz w:val="20"/>
        </w:rPr>
        <w:t xml:space="preserve"> </w:t>
      </w:r>
      <w:r>
        <w:rPr>
          <w:sz w:val="20"/>
        </w:rPr>
        <w:t>people</w:t>
      </w:r>
      <w:r>
        <w:rPr>
          <w:spacing w:val="-6"/>
          <w:sz w:val="20"/>
        </w:rPr>
        <w:t xml:space="preserve"> </w:t>
      </w:r>
      <w:r>
        <w:rPr>
          <w:sz w:val="20"/>
        </w:rPr>
        <w:t>with</w:t>
      </w:r>
      <w:r>
        <w:rPr>
          <w:spacing w:val="-4"/>
          <w:sz w:val="20"/>
        </w:rPr>
        <w:t xml:space="preserve"> </w:t>
      </w:r>
      <w:r>
        <w:rPr>
          <w:sz w:val="20"/>
        </w:rPr>
        <w:t>a</w:t>
      </w:r>
      <w:r>
        <w:rPr>
          <w:spacing w:val="-6"/>
          <w:sz w:val="20"/>
        </w:rPr>
        <w:t xml:space="preserve"> </w:t>
      </w:r>
      <w:r>
        <w:rPr>
          <w:sz w:val="20"/>
        </w:rPr>
        <w:t>disability,</w:t>
      </w:r>
      <w:r>
        <w:rPr>
          <w:spacing w:val="-5"/>
          <w:sz w:val="20"/>
        </w:rPr>
        <w:t xml:space="preserve"> </w:t>
      </w:r>
      <w:r>
        <w:rPr>
          <w:sz w:val="20"/>
        </w:rPr>
        <w:t>as</w:t>
      </w:r>
      <w:r>
        <w:rPr>
          <w:spacing w:val="-5"/>
          <w:sz w:val="20"/>
        </w:rPr>
        <w:t xml:space="preserve"> </w:t>
      </w:r>
      <w:r>
        <w:rPr>
          <w:sz w:val="20"/>
        </w:rPr>
        <w:t>older</w:t>
      </w:r>
      <w:r>
        <w:rPr>
          <w:spacing w:val="-2"/>
          <w:sz w:val="20"/>
        </w:rPr>
        <w:t xml:space="preserve"> </w:t>
      </w:r>
      <w:r>
        <w:rPr>
          <w:sz w:val="20"/>
        </w:rPr>
        <w:t>people tend to be more likely to have a disability. The figure below shows the age bands of people with a disability.</w:t>
      </w:r>
      <w:r>
        <w:rPr>
          <w:spacing w:val="-11"/>
          <w:sz w:val="20"/>
        </w:rPr>
        <w:t xml:space="preserve"> </w:t>
      </w:r>
      <w:r>
        <w:rPr>
          <w:sz w:val="20"/>
        </w:rPr>
        <w:t>It</w:t>
      </w:r>
      <w:r>
        <w:rPr>
          <w:spacing w:val="-9"/>
          <w:sz w:val="20"/>
        </w:rPr>
        <w:t xml:space="preserve"> </w:t>
      </w:r>
      <w:r>
        <w:rPr>
          <w:sz w:val="20"/>
        </w:rPr>
        <w:t>is</w:t>
      </w:r>
      <w:r>
        <w:rPr>
          <w:spacing w:val="-10"/>
          <w:sz w:val="20"/>
        </w:rPr>
        <w:t xml:space="preserve"> </w:t>
      </w:r>
      <w:r>
        <w:rPr>
          <w:sz w:val="20"/>
        </w:rPr>
        <w:t>clear</w:t>
      </w:r>
      <w:r>
        <w:rPr>
          <w:spacing w:val="-10"/>
          <w:sz w:val="20"/>
        </w:rPr>
        <w:t xml:space="preserve"> </w:t>
      </w:r>
      <w:r>
        <w:rPr>
          <w:sz w:val="20"/>
        </w:rPr>
        <w:t>from</w:t>
      </w:r>
      <w:r>
        <w:rPr>
          <w:spacing w:val="-11"/>
          <w:sz w:val="20"/>
        </w:rPr>
        <w:t xml:space="preserve"> </w:t>
      </w:r>
      <w:r>
        <w:rPr>
          <w:sz w:val="20"/>
        </w:rPr>
        <w:t>this</w:t>
      </w:r>
      <w:r>
        <w:rPr>
          <w:spacing w:val="-10"/>
          <w:sz w:val="20"/>
        </w:rPr>
        <w:t xml:space="preserve"> </w:t>
      </w:r>
      <w:r>
        <w:rPr>
          <w:sz w:val="20"/>
        </w:rPr>
        <w:t>analysis</w:t>
      </w:r>
      <w:r>
        <w:rPr>
          <w:spacing w:val="-10"/>
          <w:sz w:val="20"/>
        </w:rPr>
        <w:t xml:space="preserve"> </w:t>
      </w:r>
      <w:r>
        <w:rPr>
          <w:sz w:val="20"/>
        </w:rPr>
        <w:t>that</w:t>
      </w:r>
      <w:r>
        <w:rPr>
          <w:spacing w:val="-9"/>
          <w:sz w:val="20"/>
        </w:rPr>
        <w:t xml:space="preserve"> </w:t>
      </w:r>
      <w:r>
        <w:rPr>
          <w:sz w:val="20"/>
        </w:rPr>
        <w:t>those</w:t>
      </w:r>
      <w:r>
        <w:rPr>
          <w:spacing w:val="-11"/>
          <w:sz w:val="20"/>
        </w:rPr>
        <w:t xml:space="preserve"> </w:t>
      </w:r>
      <w:r>
        <w:rPr>
          <w:sz w:val="20"/>
        </w:rPr>
        <w:t>people</w:t>
      </w:r>
      <w:r>
        <w:rPr>
          <w:spacing w:val="-9"/>
          <w:sz w:val="20"/>
        </w:rPr>
        <w:t xml:space="preserve"> </w:t>
      </w:r>
      <w:r>
        <w:rPr>
          <w:sz w:val="20"/>
        </w:rPr>
        <w:t>in</w:t>
      </w:r>
      <w:r>
        <w:rPr>
          <w:spacing w:val="-9"/>
          <w:sz w:val="20"/>
        </w:rPr>
        <w:t xml:space="preserve"> </w:t>
      </w:r>
      <w:r>
        <w:rPr>
          <w:sz w:val="20"/>
        </w:rPr>
        <w:t>the</w:t>
      </w:r>
      <w:r>
        <w:rPr>
          <w:spacing w:val="-10"/>
          <w:sz w:val="20"/>
        </w:rPr>
        <w:t xml:space="preserve"> </w:t>
      </w:r>
      <w:r>
        <w:rPr>
          <w:sz w:val="20"/>
        </w:rPr>
        <w:t>oldest</w:t>
      </w:r>
      <w:r>
        <w:rPr>
          <w:spacing w:val="-9"/>
          <w:sz w:val="20"/>
        </w:rPr>
        <w:t xml:space="preserve"> </w:t>
      </w:r>
      <w:r>
        <w:rPr>
          <w:sz w:val="20"/>
        </w:rPr>
        <w:t>age</w:t>
      </w:r>
      <w:r>
        <w:rPr>
          <w:spacing w:val="-9"/>
          <w:sz w:val="20"/>
        </w:rPr>
        <w:t xml:space="preserve"> </w:t>
      </w:r>
      <w:r>
        <w:rPr>
          <w:sz w:val="20"/>
        </w:rPr>
        <w:t>bands</w:t>
      </w:r>
      <w:r>
        <w:rPr>
          <w:spacing w:val="-10"/>
          <w:sz w:val="20"/>
        </w:rPr>
        <w:t xml:space="preserve"> </w:t>
      </w:r>
      <w:r>
        <w:rPr>
          <w:sz w:val="20"/>
        </w:rPr>
        <w:t>are more</w:t>
      </w:r>
      <w:r>
        <w:rPr>
          <w:spacing w:val="-9"/>
          <w:sz w:val="20"/>
        </w:rPr>
        <w:t xml:space="preserve"> </w:t>
      </w:r>
      <w:r>
        <w:rPr>
          <w:sz w:val="20"/>
        </w:rPr>
        <w:t>likely</w:t>
      </w:r>
      <w:r>
        <w:rPr>
          <w:spacing w:val="-10"/>
          <w:sz w:val="20"/>
        </w:rPr>
        <w:t xml:space="preserve"> </w:t>
      </w:r>
      <w:r>
        <w:rPr>
          <w:sz w:val="20"/>
        </w:rPr>
        <w:t>to</w:t>
      </w:r>
      <w:r>
        <w:rPr>
          <w:spacing w:val="-11"/>
          <w:sz w:val="20"/>
        </w:rPr>
        <w:t xml:space="preserve"> </w:t>
      </w:r>
      <w:r>
        <w:rPr>
          <w:sz w:val="20"/>
        </w:rPr>
        <w:t>have a</w:t>
      </w:r>
      <w:r>
        <w:rPr>
          <w:spacing w:val="-3"/>
          <w:sz w:val="20"/>
        </w:rPr>
        <w:t xml:space="preserve"> </w:t>
      </w:r>
      <w:r>
        <w:rPr>
          <w:sz w:val="20"/>
        </w:rPr>
        <w:t>disability.</w:t>
      </w:r>
      <w:r>
        <w:rPr>
          <w:spacing w:val="-3"/>
          <w:sz w:val="20"/>
        </w:rPr>
        <w:t xml:space="preserve"> </w:t>
      </w:r>
      <w:r>
        <w:rPr>
          <w:sz w:val="20"/>
        </w:rPr>
        <w:t>For</w:t>
      </w:r>
      <w:r>
        <w:rPr>
          <w:spacing w:val="-2"/>
          <w:sz w:val="20"/>
        </w:rPr>
        <w:t xml:space="preserve"> </w:t>
      </w:r>
      <w:r>
        <w:rPr>
          <w:sz w:val="20"/>
        </w:rPr>
        <w:t>older</w:t>
      </w:r>
      <w:r>
        <w:rPr>
          <w:spacing w:val="-1"/>
          <w:sz w:val="20"/>
        </w:rPr>
        <w:t xml:space="preserve"> </w:t>
      </w:r>
      <w:r>
        <w:rPr>
          <w:sz w:val="20"/>
        </w:rPr>
        <w:t>age</w:t>
      </w:r>
      <w:r>
        <w:rPr>
          <w:spacing w:val="-1"/>
          <w:sz w:val="20"/>
        </w:rPr>
        <w:t xml:space="preserve"> </w:t>
      </w:r>
      <w:r>
        <w:rPr>
          <w:sz w:val="20"/>
        </w:rPr>
        <w:t>groups,</w:t>
      </w:r>
      <w:r>
        <w:rPr>
          <w:spacing w:val="-3"/>
          <w:sz w:val="20"/>
        </w:rPr>
        <w:t xml:space="preserve"> </w:t>
      </w:r>
      <w:r>
        <w:rPr>
          <w:sz w:val="20"/>
        </w:rPr>
        <w:t>the</w:t>
      </w:r>
      <w:r>
        <w:rPr>
          <w:spacing w:val="-3"/>
          <w:sz w:val="20"/>
        </w:rPr>
        <w:t xml:space="preserve"> </w:t>
      </w:r>
      <w:r>
        <w:rPr>
          <w:sz w:val="20"/>
        </w:rPr>
        <w:t>analysis</w:t>
      </w:r>
      <w:r>
        <w:rPr>
          <w:spacing w:val="-1"/>
          <w:sz w:val="20"/>
        </w:rPr>
        <w:t xml:space="preserve"> </w:t>
      </w:r>
      <w:r>
        <w:rPr>
          <w:sz w:val="20"/>
        </w:rPr>
        <w:t>also</w:t>
      </w:r>
      <w:r>
        <w:rPr>
          <w:spacing w:val="-3"/>
          <w:sz w:val="20"/>
        </w:rPr>
        <w:t xml:space="preserve"> </w:t>
      </w:r>
      <w:r>
        <w:rPr>
          <w:sz w:val="20"/>
        </w:rPr>
        <w:t>shows</w:t>
      </w:r>
      <w:r>
        <w:rPr>
          <w:spacing w:val="-2"/>
          <w:sz w:val="20"/>
        </w:rPr>
        <w:t xml:space="preserve"> </w:t>
      </w:r>
      <w:r>
        <w:rPr>
          <w:sz w:val="20"/>
        </w:rPr>
        <w:t>higher</w:t>
      </w:r>
      <w:r>
        <w:rPr>
          <w:spacing w:val="-1"/>
          <w:sz w:val="20"/>
        </w:rPr>
        <w:t xml:space="preserve"> </w:t>
      </w:r>
      <w:r>
        <w:rPr>
          <w:sz w:val="20"/>
        </w:rPr>
        <w:t>levels</w:t>
      </w:r>
      <w:r>
        <w:rPr>
          <w:spacing w:val="-2"/>
          <w:sz w:val="20"/>
        </w:rPr>
        <w:t xml:space="preserve"> </w:t>
      </w:r>
      <w:r>
        <w:rPr>
          <w:sz w:val="20"/>
        </w:rPr>
        <w:t>of</w:t>
      </w:r>
      <w:r>
        <w:rPr>
          <w:spacing w:val="-1"/>
          <w:sz w:val="20"/>
        </w:rPr>
        <w:t xml:space="preserve"> </w:t>
      </w:r>
      <w:r>
        <w:rPr>
          <w:sz w:val="20"/>
        </w:rPr>
        <w:t>disability</w:t>
      </w:r>
      <w:r>
        <w:rPr>
          <w:spacing w:val="-2"/>
          <w:sz w:val="20"/>
        </w:rPr>
        <w:t xml:space="preserve"> </w:t>
      </w:r>
      <w:r>
        <w:rPr>
          <w:sz w:val="20"/>
        </w:rPr>
        <w:t>in</w:t>
      </w:r>
      <w:r>
        <w:rPr>
          <w:spacing w:val="-3"/>
          <w:sz w:val="20"/>
        </w:rPr>
        <w:t xml:space="preserve"> </w:t>
      </w:r>
      <w:r>
        <w:rPr>
          <w:sz w:val="20"/>
        </w:rPr>
        <w:t>each</w:t>
      </w:r>
      <w:r>
        <w:rPr>
          <w:spacing w:val="-3"/>
          <w:sz w:val="20"/>
        </w:rPr>
        <w:t xml:space="preserve"> </w:t>
      </w:r>
      <w:r>
        <w:rPr>
          <w:sz w:val="20"/>
        </w:rPr>
        <w:t>age</w:t>
      </w:r>
      <w:r>
        <w:rPr>
          <w:spacing w:val="-2"/>
          <w:sz w:val="20"/>
        </w:rPr>
        <w:t xml:space="preserve"> </w:t>
      </w:r>
      <w:r>
        <w:rPr>
          <w:sz w:val="20"/>
        </w:rPr>
        <w:t>band within</w:t>
      </w:r>
      <w:r>
        <w:rPr>
          <w:spacing w:val="-2"/>
          <w:sz w:val="20"/>
        </w:rPr>
        <w:t xml:space="preserve"> </w:t>
      </w:r>
      <w:r>
        <w:rPr>
          <w:sz w:val="20"/>
        </w:rPr>
        <w:t>Greater</w:t>
      </w:r>
      <w:r>
        <w:rPr>
          <w:spacing w:val="-1"/>
          <w:sz w:val="20"/>
        </w:rPr>
        <w:t xml:space="preserve"> </w:t>
      </w:r>
      <w:r>
        <w:rPr>
          <w:sz w:val="20"/>
        </w:rPr>
        <w:t>Nottingham and Ashfield</w:t>
      </w:r>
      <w:r>
        <w:rPr>
          <w:spacing w:val="-2"/>
          <w:sz w:val="20"/>
        </w:rPr>
        <w:t xml:space="preserve"> </w:t>
      </w:r>
      <w:r>
        <w:rPr>
          <w:sz w:val="20"/>
        </w:rPr>
        <w:t>when</w:t>
      </w:r>
      <w:r>
        <w:rPr>
          <w:spacing w:val="-2"/>
          <w:sz w:val="20"/>
        </w:rPr>
        <w:t xml:space="preserve"> </w:t>
      </w:r>
      <w:r>
        <w:rPr>
          <w:sz w:val="20"/>
        </w:rPr>
        <w:t>compared</w:t>
      </w:r>
      <w:r>
        <w:rPr>
          <w:spacing w:val="-2"/>
          <w:sz w:val="20"/>
        </w:rPr>
        <w:t xml:space="preserve"> </w:t>
      </w:r>
      <w:r>
        <w:rPr>
          <w:sz w:val="20"/>
        </w:rPr>
        <w:t>with the</w:t>
      </w:r>
      <w:r>
        <w:rPr>
          <w:spacing w:val="-3"/>
          <w:sz w:val="20"/>
        </w:rPr>
        <w:t xml:space="preserve"> </w:t>
      </w:r>
      <w:r>
        <w:rPr>
          <w:sz w:val="20"/>
        </w:rPr>
        <w:t>regional and national</w:t>
      </w:r>
      <w:r>
        <w:rPr>
          <w:spacing w:val="-1"/>
          <w:sz w:val="20"/>
        </w:rPr>
        <w:t xml:space="preserve"> </w:t>
      </w:r>
      <w:r>
        <w:rPr>
          <w:sz w:val="20"/>
        </w:rPr>
        <w:t>position – this is driven by higher levels of age-specific disability in Nottingham and Ashfield.</w:t>
      </w:r>
    </w:p>
    <w:p w14:paraId="0E1342FA" w14:textId="77777777" w:rsidR="00984311" w:rsidRDefault="00984311">
      <w:pPr>
        <w:pStyle w:val="BodyText"/>
        <w:spacing w:before="129"/>
      </w:pPr>
    </w:p>
    <w:p w14:paraId="13FD2B1E" w14:textId="77777777" w:rsidR="00984311" w:rsidRDefault="00CB0695">
      <w:pPr>
        <w:pStyle w:val="Heading2"/>
        <w:jc w:val="both"/>
      </w:pPr>
      <w:r>
        <w:rPr>
          <w:noProof/>
        </w:rPr>
        <mc:AlternateContent>
          <mc:Choice Requires="wpg">
            <w:drawing>
              <wp:anchor distT="0" distB="0" distL="0" distR="0" simplePos="0" relativeHeight="15802368" behindDoc="0" locked="0" layoutInCell="1" allowOverlap="1" wp14:anchorId="020FFCB6" wp14:editId="3A5E7F3A">
                <wp:simplePos x="0" y="0"/>
                <wp:positionH relativeFrom="page">
                  <wp:posOffset>1255712</wp:posOffset>
                </wp:positionH>
                <wp:positionV relativeFrom="paragraph">
                  <wp:posOffset>214250</wp:posOffset>
                </wp:positionV>
                <wp:extent cx="5597525" cy="2905125"/>
                <wp:effectExtent l="0" t="0" r="0" b="0"/>
                <wp:wrapNone/>
                <wp:docPr id="745" name="Group 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7525" cy="2905125"/>
                          <a:chOff x="0" y="0"/>
                          <a:chExt cx="5597525" cy="2905125"/>
                        </a:xfrm>
                      </wpg:grpSpPr>
                      <wps:wsp>
                        <wps:cNvPr id="746" name="Graphic 746"/>
                        <wps:cNvSpPr/>
                        <wps:spPr>
                          <a:xfrm>
                            <a:off x="603186" y="131216"/>
                            <a:ext cx="4847590" cy="1984375"/>
                          </a:xfrm>
                          <a:custGeom>
                            <a:avLst/>
                            <a:gdLst/>
                            <a:ahLst/>
                            <a:cxnLst/>
                            <a:rect l="l" t="t" r="r" b="b"/>
                            <a:pathLst>
                              <a:path w="4847590" h="1984375">
                                <a:moveTo>
                                  <a:pt x="3525392" y="1984247"/>
                                </a:moveTo>
                                <a:lnTo>
                                  <a:pt x="3744849" y="1984247"/>
                                </a:lnTo>
                              </a:path>
                              <a:path w="4847590" h="1984375">
                                <a:moveTo>
                                  <a:pt x="2313813" y="1984247"/>
                                </a:moveTo>
                                <a:lnTo>
                                  <a:pt x="2533268" y="1984247"/>
                                </a:lnTo>
                              </a:path>
                              <a:path w="4847590" h="1984375">
                                <a:moveTo>
                                  <a:pt x="1931289" y="1984247"/>
                                </a:moveTo>
                                <a:lnTo>
                                  <a:pt x="1958721" y="1984247"/>
                                </a:lnTo>
                              </a:path>
                              <a:path w="4847590" h="1984375">
                                <a:moveTo>
                                  <a:pt x="0" y="1984247"/>
                                </a:moveTo>
                                <a:lnTo>
                                  <a:pt x="110108" y="1984247"/>
                                </a:lnTo>
                              </a:path>
                              <a:path w="4847590" h="1984375">
                                <a:moveTo>
                                  <a:pt x="4227957" y="1984247"/>
                                </a:moveTo>
                                <a:lnTo>
                                  <a:pt x="4255389" y="1984247"/>
                                </a:lnTo>
                              </a:path>
                              <a:path w="4847590" h="1984375">
                                <a:moveTo>
                                  <a:pt x="4099941" y="1984247"/>
                                </a:moveTo>
                                <a:lnTo>
                                  <a:pt x="4127373" y="1984247"/>
                                </a:lnTo>
                              </a:path>
                              <a:path w="4847590" h="1984375">
                                <a:moveTo>
                                  <a:pt x="4482465" y="1984247"/>
                                </a:moveTo>
                                <a:lnTo>
                                  <a:pt x="4509897" y="1984247"/>
                                </a:lnTo>
                              </a:path>
                              <a:path w="4847590" h="1984375">
                                <a:moveTo>
                                  <a:pt x="591693" y="1984247"/>
                                </a:moveTo>
                                <a:lnTo>
                                  <a:pt x="747140" y="1984247"/>
                                </a:lnTo>
                              </a:path>
                              <a:path w="4847590" h="1984375">
                                <a:moveTo>
                                  <a:pt x="3142868" y="1984247"/>
                                </a:moveTo>
                                <a:lnTo>
                                  <a:pt x="3170301" y="1984247"/>
                                </a:lnTo>
                              </a:path>
                              <a:path w="4847590" h="1984375">
                                <a:moveTo>
                                  <a:pt x="4355973" y="1984247"/>
                                </a:moveTo>
                                <a:lnTo>
                                  <a:pt x="4381881" y="1984247"/>
                                </a:lnTo>
                              </a:path>
                              <a:path w="4847590" h="1984375">
                                <a:moveTo>
                                  <a:pt x="3973449" y="1984247"/>
                                </a:moveTo>
                                <a:lnTo>
                                  <a:pt x="3999356" y="1984247"/>
                                </a:lnTo>
                              </a:path>
                              <a:path w="4847590" h="1984375">
                                <a:moveTo>
                                  <a:pt x="4610481" y="1984247"/>
                                </a:moveTo>
                                <a:lnTo>
                                  <a:pt x="4636389" y="1984247"/>
                                </a:lnTo>
                              </a:path>
                              <a:path w="4847590" h="1984375">
                                <a:moveTo>
                                  <a:pt x="465200" y="1984247"/>
                                </a:moveTo>
                                <a:lnTo>
                                  <a:pt x="492632" y="1984247"/>
                                </a:lnTo>
                              </a:path>
                              <a:path w="4847590" h="1984375">
                                <a:moveTo>
                                  <a:pt x="2059304" y="1984247"/>
                                </a:moveTo>
                                <a:lnTo>
                                  <a:pt x="2086737" y="1984247"/>
                                </a:lnTo>
                              </a:path>
                              <a:path w="4847590" h="1984375">
                                <a:moveTo>
                                  <a:pt x="337184" y="1984247"/>
                                </a:moveTo>
                                <a:lnTo>
                                  <a:pt x="364617" y="1984247"/>
                                </a:lnTo>
                              </a:path>
                              <a:path w="4847590" h="1984375">
                                <a:moveTo>
                                  <a:pt x="974217" y="1984247"/>
                                </a:moveTo>
                                <a:lnTo>
                                  <a:pt x="1001649" y="1984247"/>
                                </a:lnTo>
                              </a:path>
                              <a:path w="4847590" h="1984375">
                                <a:moveTo>
                                  <a:pt x="1548764" y="1984247"/>
                                </a:moveTo>
                                <a:lnTo>
                                  <a:pt x="1576197" y="1984247"/>
                                </a:lnTo>
                              </a:path>
                              <a:path w="4847590" h="1984375">
                                <a:moveTo>
                                  <a:pt x="4736973" y="1984247"/>
                                </a:moveTo>
                                <a:lnTo>
                                  <a:pt x="4847335" y="1984247"/>
                                </a:lnTo>
                              </a:path>
                              <a:path w="4847590" h="1984375">
                                <a:moveTo>
                                  <a:pt x="2888361" y="1984247"/>
                                </a:moveTo>
                                <a:lnTo>
                                  <a:pt x="2915792" y="1984247"/>
                                </a:lnTo>
                              </a:path>
                              <a:path w="4847590" h="1984375">
                                <a:moveTo>
                                  <a:pt x="3270885" y="1984247"/>
                                </a:moveTo>
                                <a:lnTo>
                                  <a:pt x="3298316" y="1984247"/>
                                </a:lnTo>
                              </a:path>
                              <a:path w="4847590" h="1984375">
                                <a:moveTo>
                                  <a:pt x="2633853" y="1984247"/>
                                </a:moveTo>
                                <a:lnTo>
                                  <a:pt x="2661285" y="1984247"/>
                                </a:lnTo>
                              </a:path>
                              <a:path w="4847590" h="1984375">
                                <a:moveTo>
                                  <a:pt x="3016377" y="1984247"/>
                                </a:moveTo>
                                <a:lnTo>
                                  <a:pt x="3043809" y="1984247"/>
                                </a:lnTo>
                              </a:path>
                              <a:path w="4847590" h="1984375">
                                <a:moveTo>
                                  <a:pt x="2185797" y="1984247"/>
                                </a:moveTo>
                                <a:lnTo>
                                  <a:pt x="2213229" y="1984247"/>
                                </a:lnTo>
                              </a:path>
                              <a:path w="4847590" h="1984375">
                                <a:moveTo>
                                  <a:pt x="210693" y="1984247"/>
                                </a:moveTo>
                                <a:lnTo>
                                  <a:pt x="236600" y="1984247"/>
                                </a:lnTo>
                              </a:path>
                              <a:path w="4847590" h="1984375">
                                <a:moveTo>
                                  <a:pt x="1676780" y="1984247"/>
                                </a:moveTo>
                                <a:lnTo>
                                  <a:pt x="1704213" y="1984247"/>
                                </a:lnTo>
                              </a:path>
                              <a:path w="4847590" h="1984375">
                                <a:moveTo>
                                  <a:pt x="2761868" y="1984247"/>
                                </a:moveTo>
                                <a:lnTo>
                                  <a:pt x="2787777" y="1984247"/>
                                </a:lnTo>
                              </a:path>
                              <a:path w="4847590" h="1984375">
                                <a:moveTo>
                                  <a:pt x="1102233" y="1984247"/>
                                </a:moveTo>
                                <a:lnTo>
                                  <a:pt x="1321689" y="1984247"/>
                                </a:lnTo>
                              </a:path>
                              <a:path w="4847590" h="1984375">
                                <a:moveTo>
                                  <a:pt x="3845433" y="1984247"/>
                                </a:moveTo>
                                <a:lnTo>
                                  <a:pt x="3872865" y="1984247"/>
                                </a:lnTo>
                              </a:path>
                              <a:path w="4847590" h="1984375">
                                <a:moveTo>
                                  <a:pt x="3398901" y="1984247"/>
                                </a:moveTo>
                                <a:lnTo>
                                  <a:pt x="3424809" y="1984247"/>
                                </a:lnTo>
                              </a:path>
                              <a:path w="4847590" h="1984375">
                                <a:moveTo>
                                  <a:pt x="1422273" y="1984247"/>
                                </a:moveTo>
                                <a:lnTo>
                                  <a:pt x="1449704" y="1984247"/>
                                </a:lnTo>
                              </a:path>
                              <a:path w="4847590" h="1984375">
                                <a:moveTo>
                                  <a:pt x="1804797" y="1984247"/>
                                </a:moveTo>
                                <a:lnTo>
                                  <a:pt x="1830704" y="1984247"/>
                                </a:lnTo>
                              </a:path>
                              <a:path w="4847590" h="1984375">
                                <a:moveTo>
                                  <a:pt x="847725" y="1984247"/>
                                </a:moveTo>
                                <a:lnTo>
                                  <a:pt x="873632" y="1984247"/>
                                </a:lnTo>
                              </a:path>
                              <a:path w="4847590" h="1984375">
                                <a:moveTo>
                                  <a:pt x="4736973" y="1764791"/>
                                </a:moveTo>
                                <a:lnTo>
                                  <a:pt x="4847335" y="1764791"/>
                                </a:lnTo>
                              </a:path>
                              <a:path w="4847590" h="1984375">
                                <a:moveTo>
                                  <a:pt x="1676780" y="1764791"/>
                                </a:moveTo>
                                <a:lnTo>
                                  <a:pt x="1704213" y="1764791"/>
                                </a:lnTo>
                              </a:path>
                              <a:path w="4847590" h="1984375">
                                <a:moveTo>
                                  <a:pt x="1931289" y="1764791"/>
                                </a:moveTo>
                                <a:lnTo>
                                  <a:pt x="1958721" y="1764791"/>
                                </a:lnTo>
                              </a:path>
                              <a:path w="4847590" h="1984375">
                                <a:moveTo>
                                  <a:pt x="2633853" y="1764791"/>
                                </a:moveTo>
                                <a:lnTo>
                                  <a:pt x="2661285" y="1764791"/>
                                </a:lnTo>
                              </a:path>
                              <a:path w="4847590" h="1984375">
                                <a:moveTo>
                                  <a:pt x="3270885" y="1764791"/>
                                </a:moveTo>
                                <a:lnTo>
                                  <a:pt x="3298316" y="1764791"/>
                                </a:lnTo>
                              </a:path>
                              <a:path w="4847590" h="1984375">
                                <a:moveTo>
                                  <a:pt x="1422273" y="1764791"/>
                                </a:moveTo>
                                <a:lnTo>
                                  <a:pt x="1449704" y="1764791"/>
                                </a:lnTo>
                              </a:path>
                              <a:path w="4847590" h="1984375">
                                <a:moveTo>
                                  <a:pt x="3845433" y="1764791"/>
                                </a:moveTo>
                                <a:lnTo>
                                  <a:pt x="3872865" y="1764791"/>
                                </a:lnTo>
                              </a:path>
                              <a:path w="4847590" h="1984375">
                                <a:moveTo>
                                  <a:pt x="2888361" y="1764791"/>
                                </a:moveTo>
                                <a:lnTo>
                                  <a:pt x="2915792" y="1764791"/>
                                </a:lnTo>
                              </a:path>
                              <a:path w="4847590" h="1984375">
                                <a:moveTo>
                                  <a:pt x="2185797" y="1764791"/>
                                </a:moveTo>
                                <a:lnTo>
                                  <a:pt x="2213229" y="1764791"/>
                                </a:lnTo>
                              </a:path>
                              <a:path w="4847590" h="1984375">
                                <a:moveTo>
                                  <a:pt x="2059304" y="1764791"/>
                                </a:moveTo>
                                <a:lnTo>
                                  <a:pt x="2086737" y="1764791"/>
                                </a:lnTo>
                              </a:path>
                              <a:path w="4847590" h="1984375">
                                <a:moveTo>
                                  <a:pt x="4610481" y="1764791"/>
                                </a:moveTo>
                                <a:lnTo>
                                  <a:pt x="4636389" y="1764791"/>
                                </a:lnTo>
                              </a:path>
                              <a:path w="4847590" h="1984375">
                                <a:moveTo>
                                  <a:pt x="3973449" y="1764791"/>
                                </a:moveTo>
                                <a:lnTo>
                                  <a:pt x="3999356" y="1764791"/>
                                </a:lnTo>
                              </a:path>
                              <a:path w="4847590" h="1984375">
                                <a:moveTo>
                                  <a:pt x="4099941" y="1764791"/>
                                </a:moveTo>
                                <a:lnTo>
                                  <a:pt x="4127373" y="1764791"/>
                                </a:lnTo>
                              </a:path>
                              <a:path w="4847590" h="1984375">
                                <a:moveTo>
                                  <a:pt x="3525392" y="1764791"/>
                                </a:moveTo>
                                <a:lnTo>
                                  <a:pt x="3744849" y="1764791"/>
                                </a:lnTo>
                              </a:path>
                              <a:path w="4847590" h="1984375">
                                <a:moveTo>
                                  <a:pt x="2313813" y="1764791"/>
                                </a:moveTo>
                                <a:lnTo>
                                  <a:pt x="2533268" y="1764791"/>
                                </a:lnTo>
                              </a:path>
                              <a:path w="4847590" h="1984375">
                                <a:moveTo>
                                  <a:pt x="4227957" y="1764791"/>
                                </a:moveTo>
                                <a:lnTo>
                                  <a:pt x="4255389" y="1764791"/>
                                </a:lnTo>
                              </a:path>
                              <a:path w="4847590" h="1984375">
                                <a:moveTo>
                                  <a:pt x="3142868" y="1764791"/>
                                </a:moveTo>
                                <a:lnTo>
                                  <a:pt x="3170301" y="1764791"/>
                                </a:lnTo>
                              </a:path>
                              <a:path w="4847590" h="1984375">
                                <a:moveTo>
                                  <a:pt x="1804797" y="1764791"/>
                                </a:moveTo>
                                <a:lnTo>
                                  <a:pt x="1830704" y="1764791"/>
                                </a:lnTo>
                              </a:path>
                              <a:path w="4847590" h="1984375">
                                <a:moveTo>
                                  <a:pt x="2761868" y="1764791"/>
                                </a:moveTo>
                                <a:lnTo>
                                  <a:pt x="2787777" y="1764791"/>
                                </a:lnTo>
                              </a:path>
                              <a:path w="4847590" h="1984375">
                                <a:moveTo>
                                  <a:pt x="3398901" y="1764791"/>
                                </a:moveTo>
                                <a:lnTo>
                                  <a:pt x="3424809" y="1764791"/>
                                </a:lnTo>
                              </a:path>
                              <a:path w="4847590" h="1984375">
                                <a:moveTo>
                                  <a:pt x="0" y="1764791"/>
                                </a:moveTo>
                                <a:lnTo>
                                  <a:pt x="1321689" y="1764791"/>
                                </a:lnTo>
                              </a:path>
                              <a:path w="4847590" h="1984375">
                                <a:moveTo>
                                  <a:pt x="4482465" y="1764791"/>
                                </a:moveTo>
                                <a:lnTo>
                                  <a:pt x="4509897" y="1764791"/>
                                </a:lnTo>
                              </a:path>
                              <a:path w="4847590" h="1984375">
                                <a:moveTo>
                                  <a:pt x="1548764" y="1764791"/>
                                </a:moveTo>
                                <a:lnTo>
                                  <a:pt x="1576197" y="1764791"/>
                                </a:lnTo>
                              </a:path>
                              <a:path w="4847590" h="1984375">
                                <a:moveTo>
                                  <a:pt x="4355973" y="1764791"/>
                                </a:moveTo>
                                <a:lnTo>
                                  <a:pt x="4381881" y="1764791"/>
                                </a:lnTo>
                              </a:path>
                              <a:path w="4847590" h="1984375">
                                <a:moveTo>
                                  <a:pt x="3016377" y="1764791"/>
                                </a:moveTo>
                                <a:lnTo>
                                  <a:pt x="3043809" y="1764791"/>
                                </a:lnTo>
                              </a:path>
                              <a:path w="4847590" h="1984375">
                                <a:moveTo>
                                  <a:pt x="4610481" y="1543811"/>
                                </a:moveTo>
                                <a:lnTo>
                                  <a:pt x="4636389" y="1543811"/>
                                </a:lnTo>
                              </a:path>
                              <a:path w="4847590" h="1984375">
                                <a:moveTo>
                                  <a:pt x="3845433" y="1543811"/>
                                </a:moveTo>
                                <a:lnTo>
                                  <a:pt x="3872865" y="1543811"/>
                                </a:lnTo>
                              </a:path>
                              <a:path w="4847590" h="1984375">
                                <a:moveTo>
                                  <a:pt x="4227957" y="1543811"/>
                                </a:moveTo>
                                <a:lnTo>
                                  <a:pt x="4255389" y="1543811"/>
                                </a:lnTo>
                              </a:path>
                              <a:path w="4847590" h="1984375">
                                <a:moveTo>
                                  <a:pt x="1548764" y="1543811"/>
                                </a:moveTo>
                                <a:lnTo>
                                  <a:pt x="2533268" y="1543811"/>
                                </a:lnTo>
                              </a:path>
                              <a:path w="4847590" h="1984375">
                                <a:moveTo>
                                  <a:pt x="3270885" y="1543811"/>
                                </a:moveTo>
                                <a:lnTo>
                                  <a:pt x="3298316" y="1543811"/>
                                </a:lnTo>
                              </a:path>
                              <a:path w="4847590" h="1984375">
                                <a:moveTo>
                                  <a:pt x="4099941" y="1543811"/>
                                </a:moveTo>
                                <a:lnTo>
                                  <a:pt x="4127373" y="1543811"/>
                                </a:lnTo>
                              </a:path>
                              <a:path w="4847590" h="1984375">
                                <a:moveTo>
                                  <a:pt x="2633853" y="1543811"/>
                                </a:moveTo>
                                <a:lnTo>
                                  <a:pt x="2661285" y="1543811"/>
                                </a:lnTo>
                              </a:path>
                              <a:path w="4847590" h="1984375">
                                <a:moveTo>
                                  <a:pt x="3142868" y="1543811"/>
                                </a:moveTo>
                                <a:lnTo>
                                  <a:pt x="3170301" y="1543811"/>
                                </a:lnTo>
                              </a:path>
                              <a:path w="4847590" h="1984375">
                                <a:moveTo>
                                  <a:pt x="4736973" y="1543811"/>
                                </a:moveTo>
                                <a:lnTo>
                                  <a:pt x="4847335" y="1543811"/>
                                </a:lnTo>
                              </a:path>
                              <a:path w="4847590" h="1984375">
                                <a:moveTo>
                                  <a:pt x="3398901" y="1543811"/>
                                </a:moveTo>
                                <a:lnTo>
                                  <a:pt x="3424809" y="1543811"/>
                                </a:lnTo>
                              </a:path>
                              <a:path w="4847590" h="1984375">
                                <a:moveTo>
                                  <a:pt x="3973449" y="1543811"/>
                                </a:moveTo>
                                <a:lnTo>
                                  <a:pt x="3999356" y="1543811"/>
                                </a:lnTo>
                              </a:path>
                              <a:path w="4847590" h="1984375">
                                <a:moveTo>
                                  <a:pt x="2888361" y="1543811"/>
                                </a:moveTo>
                                <a:lnTo>
                                  <a:pt x="2915792" y="1543811"/>
                                </a:lnTo>
                              </a:path>
                              <a:path w="4847590" h="1984375">
                                <a:moveTo>
                                  <a:pt x="4482465" y="1543811"/>
                                </a:moveTo>
                                <a:lnTo>
                                  <a:pt x="4509897" y="1543811"/>
                                </a:lnTo>
                              </a:path>
                              <a:path w="4847590" h="1984375">
                                <a:moveTo>
                                  <a:pt x="3525392" y="1543811"/>
                                </a:moveTo>
                                <a:lnTo>
                                  <a:pt x="3744849" y="1543811"/>
                                </a:lnTo>
                              </a:path>
                              <a:path w="4847590" h="1984375">
                                <a:moveTo>
                                  <a:pt x="0" y="1543811"/>
                                </a:moveTo>
                                <a:lnTo>
                                  <a:pt x="1449704" y="1543811"/>
                                </a:lnTo>
                              </a:path>
                              <a:path w="4847590" h="1984375">
                                <a:moveTo>
                                  <a:pt x="4355973" y="1543811"/>
                                </a:moveTo>
                                <a:lnTo>
                                  <a:pt x="4381881" y="1543811"/>
                                </a:lnTo>
                              </a:path>
                              <a:path w="4847590" h="1984375">
                                <a:moveTo>
                                  <a:pt x="3016377" y="1543811"/>
                                </a:moveTo>
                                <a:lnTo>
                                  <a:pt x="3043809" y="1543811"/>
                                </a:lnTo>
                              </a:path>
                              <a:path w="4847590" h="1984375">
                                <a:moveTo>
                                  <a:pt x="2761868" y="1543811"/>
                                </a:moveTo>
                                <a:lnTo>
                                  <a:pt x="2787777" y="1543811"/>
                                </a:lnTo>
                              </a:path>
                              <a:path w="4847590" h="1984375">
                                <a:moveTo>
                                  <a:pt x="4227957" y="1322831"/>
                                </a:moveTo>
                                <a:lnTo>
                                  <a:pt x="4255389" y="1322831"/>
                                </a:lnTo>
                              </a:path>
                              <a:path w="4847590" h="1984375">
                                <a:moveTo>
                                  <a:pt x="3525392" y="1322831"/>
                                </a:moveTo>
                                <a:lnTo>
                                  <a:pt x="3744849" y="1322831"/>
                                </a:lnTo>
                              </a:path>
                              <a:path w="4847590" h="1984375">
                                <a:moveTo>
                                  <a:pt x="4355973" y="1322831"/>
                                </a:moveTo>
                                <a:lnTo>
                                  <a:pt x="4381881" y="1322831"/>
                                </a:lnTo>
                              </a:path>
                              <a:path w="4847590" h="1984375">
                                <a:moveTo>
                                  <a:pt x="2633853" y="1322831"/>
                                </a:moveTo>
                                <a:lnTo>
                                  <a:pt x="2661285" y="1322831"/>
                                </a:lnTo>
                              </a:path>
                              <a:path w="4847590" h="1984375">
                                <a:moveTo>
                                  <a:pt x="4610481" y="1322831"/>
                                </a:moveTo>
                                <a:lnTo>
                                  <a:pt x="4636389" y="1322831"/>
                                </a:lnTo>
                              </a:path>
                              <a:path w="4847590" h="1984375">
                                <a:moveTo>
                                  <a:pt x="3270885" y="1322831"/>
                                </a:moveTo>
                                <a:lnTo>
                                  <a:pt x="3298316" y="1322831"/>
                                </a:lnTo>
                              </a:path>
                              <a:path w="4847590" h="1984375">
                                <a:moveTo>
                                  <a:pt x="4099941" y="1322831"/>
                                </a:moveTo>
                                <a:lnTo>
                                  <a:pt x="4127373" y="1322831"/>
                                </a:lnTo>
                              </a:path>
                              <a:path w="4847590" h="1984375">
                                <a:moveTo>
                                  <a:pt x="0" y="1322831"/>
                                </a:moveTo>
                                <a:lnTo>
                                  <a:pt x="2533268" y="1322831"/>
                                </a:lnTo>
                              </a:path>
                              <a:path w="4847590" h="1984375">
                                <a:moveTo>
                                  <a:pt x="3973449" y="1322831"/>
                                </a:moveTo>
                                <a:lnTo>
                                  <a:pt x="3999356" y="1322831"/>
                                </a:lnTo>
                              </a:path>
                              <a:path w="4847590" h="1984375">
                                <a:moveTo>
                                  <a:pt x="3016377" y="1322831"/>
                                </a:moveTo>
                                <a:lnTo>
                                  <a:pt x="3170301" y="1322831"/>
                                </a:lnTo>
                              </a:path>
                              <a:path w="4847590" h="1984375">
                                <a:moveTo>
                                  <a:pt x="2888361" y="1322831"/>
                                </a:moveTo>
                                <a:lnTo>
                                  <a:pt x="2915792" y="1322831"/>
                                </a:lnTo>
                              </a:path>
                              <a:path w="4847590" h="1984375">
                                <a:moveTo>
                                  <a:pt x="4482465" y="1322831"/>
                                </a:moveTo>
                                <a:lnTo>
                                  <a:pt x="4509897" y="1322831"/>
                                </a:lnTo>
                              </a:path>
                              <a:path w="4847590" h="1984375">
                                <a:moveTo>
                                  <a:pt x="3398901" y="1322831"/>
                                </a:moveTo>
                                <a:lnTo>
                                  <a:pt x="3424809" y="1322831"/>
                                </a:lnTo>
                              </a:path>
                              <a:path w="4847590" h="1984375">
                                <a:moveTo>
                                  <a:pt x="4736973" y="1322831"/>
                                </a:moveTo>
                                <a:lnTo>
                                  <a:pt x="4847335" y="1322831"/>
                                </a:lnTo>
                              </a:path>
                              <a:path w="4847590" h="1984375">
                                <a:moveTo>
                                  <a:pt x="3845433" y="1322831"/>
                                </a:moveTo>
                                <a:lnTo>
                                  <a:pt x="3872865" y="1322831"/>
                                </a:lnTo>
                              </a:path>
                              <a:path w="4847590" h="1984375">
                                <a:moveTo>
                                  <a:pt x="2761868" y="1322831"/>
                                </a:moveTo>
                                <a:lnTo>
                                  <a:pt x="2787777" y="1322831"/>
                                </a:lnTo>
                              </a:path>
                              <a:path w="4847590" h="1984375">
                                <a:moveTo>
                                  <a:pt x="4355973" y="1101852"/>
                                </a:moveTo>
                                <a:lnTo>
                                  <a:pt x="4381881" y="1101852"/>
                                </a:lnTo>
                              </a:path>
                              <a:path w="4847590" h="1984375">
                                <a:moveTo>
                                  <a:pt x="4610481" y="1101852"/>
                                </a:moveTo>
                                <a:lnTo>
                                  <a:pt x="4636389" y="1101852"/>
                                </a:lnTo>
                              </a:path>
                              <a:path w="4847590" h="1984375">
                                <a:moveTo>
                                  <a:pt x="3973449" y="1101852"/>
                                </a:moveTo>
                                <a:lnTo>
                                  <a:pt x="3999356" y="1101852"/>
                                </a:lnTo>
                              </a:path>
                              <a:path w="4847590" h="1984375">
                                <a:moveTo>
                                  <a:pt x="4227957" y="1101852"/>
                                </a:moveTo>
                                <a:lnTo>
                                  <a:pt x="4255389" y="1101852"/>
                                </a:lnTo>
                              </a:path>
                              <a:path w="4847590" h="1984375">
                                <a:moveTo>
                                  <a:pt x="3845433" y="1101852"/>
                                </a:moveTo>
                                <a:lnTo>
                                  <a:pt x="3872865" y="1101852"/>
                                </a:lnTo>
                              </a:path>
                              <a:path w="4847590" h="1984375">
                                <a:moveTo>
                                  <a:pt x="4099941" y="1101852"/>
                                </a:moveTo>
                                <a:lnTo>
                                  <a:pt x="4127373" y="1101852"/>
                                </a:lnTo>
                              </a:path>
                              <a:path w="4847590" h="1984375">
                                <a:moveTo>
                                  <a:pt x="0" y="1101852"/>
                                </a:moveTo>
                                <a:lnTo>
                                  <a:pt x="2533268" y="1101852"/>
                                </a:lnTo>
                              </a:path>
                              <a:path w="4847590" h="1984375">
                                <a:moveTo>
                                  <a:pt x="4482465" y="1101852"/>
                                </a:moveTo>
                                <a:lnTo>
                                  <a:pt x="4509897" y="1101852"/>
                                </a:lnTo>
                              </a:path>
                              <a:path w="4847590" h="1984375">
                                <a:moveTo>
                                  <a:pt x="4736973" y="1101852"/>
                                </a:moveTo>
                                <a:lnTo>
                                  <a:pt x="4847335" y="1101852"/>
                                </a:lnTo>
                              </a:path>
                              <a:path w="4847590" h="1984375">
                                <a:moveTo>
                                  <a:pt x="2633853" y="1101852"/>
                                </a:moveTo>
                                <a:lnTo>
                                  <a:pt x="2661285" y="1101852"/>
                                </a:lnTo>
                              </a:path>
                              <a:path w="4847590" h="1984375">
                                <a:moveTo>
                                  <a:pt x="2761868" y="1101852"/>
                                </a:moveTo>
                                <a:lnTo>
                                  <a:pt x="3744849" y="1101852"/>
                                </a:lnTo>
                              </a:path>
                              <a:path w="4847590" h="1984375">
                                <a:moveTo>
                                  <a:pt x="4736973" y="882395"/>
                                </a:moveTo>
                                <a:lnTo>
                                  <a:pt x="4847335" y="882395"/>
                                </a:lnTo>
                              </a:path>
                              <a:path w="4847590" h="1984375">
                                <a:moveTo>
                                  <a:pt x="0" y="882395"/>
                                </a:moveTo>
                                <a:lnTo>
                                  <a:pt x="3744849" y="882395"/>
                                </a:lnTo>
                              </a:path>
                              <a:path w="4847590" h="1984375">
                                <a:moveTo>
                                  <a:pt x="4482465" y="882395"/>
                                </a:moveTo>
                                <a:lnTo>
                                  <a:pt x="4509897" y="882395"/>
                                </a:lnTo>
                              </a:path>
                              <a:path w="4847590" h="1984375">
                                <a:moveTo>
                                  <a:pt x="3845433" y="882395"/>
                                </a:moveTo>
                                <a:lnTo>
                                  <a:pt x="3872865" y="882395"/>
                                </a:lnTo>
                              </a:path>
                              <a:path w="4847590" h="1984375">
                                <a:moveTo>
                                  <a:pt x="4355973" y="882395"/>
                                </a:moveTo>
                                <a:lnTo>
                                  <a:pt x="4381881" y="882395"/>
                                </a:lnTo>
                              </a:path>
                              <a:path w="4847590" h="1984375">
                                <a:moveTo>
                                  <a:pt x="4610481" y="882395"/>
                                </a:moveTo>
                                <a:lnTo>
                                  <a:pt x="4636389" y="882395"/>
                                </a:lnTo>
                              </a:path>
                              <a:path w="4847590" h="1984375">
                                <a:moveTo>
                                  <a:pt x="4099941" y="882395"/>
                                </a:moveTo>
                                <a:lnTo>
                                  <a:pt x="4127373" y="882395"/>
                                </a:lnTo>
                              </a:path>
                              <a:path w="4847590" h="1984375">
                                <a:moveTo>
                                  <a:pt x="4227957" y="882395"/>
                                </a:moveTo>
                                <a:lnTo>
                                  <a:pt x="4255389" y="882395"/>
                                </a:lnTo>
                              </a:path>
                              <a:path w="4847590" h="1984375">
                                <a:moveTo>
                                  <a:pt x="3973449" y="882395"/>
                                </a:moveTo>
                                <a:lnTo>
                                  <a:pt x="3999356" y="882395"/>
                                </a:lnTo>
                              </a:path>
                              <a:path w="4847590" h="1984375">
                                <a:moveTo>
                                  <a:pt x="4482465" y="661415"/>
                                </a:moveTo>
                                <a:lnTo>
                                  <a:pt x="4509897" y="661415"/>
                                </a:lnTo>
                              </a:path>
                              <a:path w="4847590" h="1984375">
                                <a:moveTo>
                                  <a:pt x="4099941" y="661415"/>
                                </a:moveTo>
                                <a:lnTo>
                                  <a:pt x="4127373" y="661415"/>
                                </a:lnTo>
                              </a:path>
                              <a:path w="4847590" h="1984375">
                                <a:moveTo>
                                  <a:pt x="3973449" y="661415"/>
                                </a:moveTo>
                                <a:lnTo>
                                  <a:pt x="3999356" y="661415"/>
                                </a:lnTo>
                              </a:path>
                              <a:path w="4847590" h="1984375">
                                <a:moveTo>
                                  <a:pt x="4227957" y="661415"/>
                                </a:moveTo>
                                <a:lnTo>
                                  <a:pt x="4381881" y="661415"/>
                                </a:lnTo>
                              </a:path>
                              <a:path w="4847590" h="1984375">
                                <a:moveTo>
                                  <a:pt x="4610481" y="661415"/>
                                </a:moveTo>
                                <a:lnTo>
                                  <a:pt x="4636389" y="661415"/>
                                </a:lnTo>
                              </a:path>
                              <a:path w="4847590" h="1984375">
                                <a:moveTo>
                                  <a:pt x="0" y="661415"/>
                                </a:moveTo>
                                <a:lnTo>
                                  <a:pt x="3744849" y="661415"/>
                                </a:lnTo>
                              </a:path>
                              <a:path w="4847590" h="1984375">
                                <a:moveTo>
                                  <a:pt x="3845433" y="661415"/>
                                </a:moveTo>
                                <a:lnTo>
                                  <a:pt x="3872865" y="661415"/>
                                </a:lnTo>
                              </a:path>
                              <a:path w="4847590" h="1984375">
                                <a:moveTo>
                                  <a:pt x="4736973" y="661415"/>
                                </a:moveTo>
                                <a:lnTo>
                                  <a:pt x="4847335" y="661415"/>
                                </a:lnTo>
                              </a:path>
                              <a:path w="4847590" h="1984375">
                                <a:moveTo>
                                  <a:pt x="3845433" y="440436"/>
                                </a:moveTo>
                                <a:lnTo>
                                  <a:pt x="3872865" y="440436"/>
                                </a:lnTo>
                              </a:path>
                              <a:path w="4847590" h="1984375">
                                <a:moveTo>
                                  <a:pt x="3973449" y="440436"/>
                                </a:moveTo>
                                <a:lnTo>
                                  <a:pt x="4847335" y="440436"/>
                                </a:lnTo>
                              </a:path>
                              <a:path w="4847590" h="1984375">
                                <a:moveTo>
                                  <a:pt x="0" y="440436"/>
                                </a:moveTo>
                                <a:lnTo>
                                  <a:pt x="3744849" y="440436"/>
                                </a:lnTo>
                              </a:path>
                              <a:path w="4847590" h="1984375">
                                <a:moveTo>
                                  <a:pt x="0" y="220979"/>
                                </a:moveTo>
                                <a:lnTo>
                                  <a:pt x="4847335" y="220979"/>
                                </a:lnTo>
                              </a:path>
                              <a:path w="4847590" h="1984375">
                                <a:moveTo>
                                  <a:pt x="0" y="0"/>
                                </a:moveTo>
                                <a:lnTo>
                                  <a:pt x="4847335" y="0"/>
                                </a:lnTo>
                              </a:path>
                            </a:pathLst>
                          </a:custGeom>
                          <a:ln w="9525">
                            <a:solidFill>
                              <a:srgbClr val="D9D9D9"/>
                            </a:solidFill>
                            <a:prstDash val="solid"/>
                          </a:ln>
                        </wps:spPr>
                        <wps:bodyPr wrap="square" lIns="0" tIns="0" rIns="0" bIns="0" rtlCol="0">
                          <a:prstTxWarp prst="textNoShape">
                            <a:avLst/>
                          </a:prstTxWarp>
                          <a:noAutofit/>
                        </wps:bodyPr>
                      </wps:wsp>
                      <wps:wsp>
                        <wps:cNvPr id="747" name="Graphic 747"/>
                        <wps:cNvSpPr/>
                        <wps:spPr>
                          <a:xfrm>
                            <a:off x="713295" y="439064"/>
                            <a:ext cx="3735704" cy="1897380"/>
                          </a:xfrm>
                          <a:custGeom>
                            <a:avLst/>
                            <a:gdLst/>
                            <a:ahLst/>
                            <a:cxnLst/>
                            <a:rect l="l" t="t" r="r" b="b"/>
                            <a:pathLst>
                              <a:path w="3735704" h="1897380">
                                <a:moveTo>
                                  <a:pt x="100584" y="1606296"/>
                                </a:moveTo>
                                <a:lnTo>
                                  <a:pt x="0" y="1606296"/>
                                </a:lnTo>
                                <a:lnTo>
                                  <a:pt x="0" y="1897380"/>
                                </a:lnTo>
                                <a:lnTo>
                                  <a:pt x="100584" y="1897380"/>
                                </a:lnTo>
                                <a:lnTo>
                                  <a:pt x="100584" y="1606296"/>
                                </a:lnTo>
                                <a:close/>
                              </a:path>
                              <a:path w="3735704" h="1897380">
                                <a:moveTo>
                                  <a:pt x="1312164" y="1260348"/>
                                </a:moveTo>
                                <a:lnTo>
                                  <a:pt x="1211580" y="1260348"/>
                                </a:lnTo>
                                <a:lnTo>
                                  <a:pt x="1211580" y="1897380"/>
                                </a:lnTo>
                                <a:lnTo>
                                  <a:pt x="1312164" y="1897380"/>
                                </a:lnTo>
                                <a:lnTo>
                                  <a:pt x="1312164" y="1260348"/>
                                </a:lnTo>
                                <a:close/>
                              </a:path>
                              <a:path w="3735704" h="1897380">
                                <a:moveTo>
                                  <a:pt x="2523744" y="601980"/>
                                </a:moveTo>
                                <a:lnTo>
                                  <a:pt x="2423160" y="601980"/>
                                </a:lnTo>
                                <a:lnTo>
                                  <a:pt x="2423160" y="1897380"/>
                                </a:lnTo>
                                <a:lnTo>
                                  <a:pt x="2523744" y="1897380"/>
                                </a:lnTo>
                                <a:lnTo>
                                  <a:pt x="2523744" y="601980"/>
                                </a:lnTo>
                                <a:close/>
                              </a:path>
                              <a:path w="3735704" h="1897380">
                                <a:moveTo>
                                  <a:pt x="3735324" y="0"/>
                                </a:moveTo>
                                <a:lnTo>
                                  <a:pt x="3634740" y="0"/>
                                </a:lnTo>
                                <a:lnTo>
                                  <a:pt x="3634740" y="1897380"/>
                                </a:lnTo>
                                <a:lnTo>
                                  <a:pt x="3735324" y="1897380"/>
                                </a:lnTo>
                                <a:lnTo>
                                  <a:pt x="3735324" y="0"/>
                                </a:lnTo>
                                <a:close/>
                              </a:path>
                            </a:pathLst>
                          </a:custGeom>
                          <a:solidFill>
                            <a:srgbClr val="DD0833"/>
                          </a:solidFill>
                        </wps:spPr>
                        <wps:bodyPr wrap="square" lIns="0" tIns="0" rIns="0" bIns="0" rtlCol="0">
                          <a:prstTxWarp prst="textNoShape">
                            <a:avLst/>
                          </a:prstTxWarp>
                          <a:noAutofit/>
                        </wps:bodyPr>
                      </wps:wsp>
                      <wps:wsp>
                        <wps:cNvPr id="748" name="Graphic 748"/>
                        <wps:cNvSpPr/>
                        <wps:spPr>
                          <a:xfrm>
                            <a:off x="839787" y="478688"/>
                            <a:ext cx="3736975" cy="1858010"/>
                          </a:xfrm>
                          <a:custGeom>
                            <a:avLst/>
                            <a:gdLst/>
                            <a:ahLst/>
                            <a:cxnLst/>
                            <a:rect l="l" t="t" r="r" b="b"/>
                            <a:pathLst>
                              <a:path w="3736975" h="1858010">
                                <a:moveTo>
                                  <a:pt x="100584" y="1498092"/>
                                </a:moveTo>
                                <a:lnTo>
                                  <a:pt x="0" y="1498092"/>
                                </a:lnTo>
                                <a:lnTo>
                                  <a:pt x="0" y="1857756"/>
                                </a:lnTo>
                                <a:lnTo>
                                  <a:pt x="100584" y="1857756"/>
                                </a:lnTo>
                                <a:lnTo>
                                  <a:pt x="100584" y="1498092"/>
                                </a:lnTo>
                                <a:close/>
                              </a:path>
                              <a:path w="3736975" h="1858010">
                                <a:moveTo>
                                  <a:pt x="1312164" y="1143000"/>
                                </a:moveTo>
                                <a:lnTo>
                                  <a:pt x="1213091" y="1143000"/>
                                </a:lnTo>
                                <a:lnTo>
                                  <a:pt x="1213091" y="1857756"/>
                                </a:lnTo>
                                <a:lnTo>
                                  <a:pt x="1312164" y="1857756"/>
                                </a:lnTo>
                                <a:lnTo>
                                  <a:pt x="1312164" y="1143000"/>
                                </a:lnTo>
                                <a:close/>
                              </a:path>
                              <a:path w="3736975" h="1858010">
                                <a:moveTo>
                                  <a:pt x="2525268" y="676656"/>
                                </a:moveTo>
                                <a:lnTo>
                                  <a:pt x="2424684" y="676656"/>
                                </a:lnTo>
                                <a:lnTo>
                                  <a:pt x="2424684" y="1857756"/>
                                </a:lnTo>
                                <a:lnTo>
                                  <a:pt x="2525268" y="1857756"/>
                                </a:lnTo>
                                <a:lnTo>
                                  <a:pt x="2525268" y="676656"/>
                                </a:lnTo>
                                <a:close/>
                              </a:path>
                              <a:path w="3736975" h="1858010">
                                <a:moveTo>
                                  <a:pt x="3736848" y="0"/>
                                </a:moveTo>
                                <a:lnTo>
                                  <a:pt x="3636264" y="0"/>
                                </a:lnTo>
                                <a:lnTo>
                                  <a:pt x="3636264" y="1857756"/>
                                </a:lnTo>
                                <a:lnTo>
                                  <a:pt x="3736848" y="1857756"/>
                                </a:lnTo>
                                <a:lnTo>
                                  <a:pt x="3736848" y="0"/>
                                </a:lnTo>
                                <a:close/>
                              </a:path>
                            </a:pathLst>
                          </a:custGeom>
                          <a:solidFill>
                            <a:srgbClr val="212C55"/>
                          </a:solidFill>
                        </wps:spPr>
                        <wps:bodyPr wrap="square" lIns="0" tIns="0" rIns="0" bIns="0" rtlCol="0">
                          <a:prstTxWarp prst="textNoShape">
                            <a:avLst/>
                          </a:prstTxWarp>
                          <a:noAutofit/>
                        </wps:bodyPr>
                      </wps:wsp>
                      <wps:wsp>
                        <wps:cNvPr id="749" name="Graphic 749"/>
                        <wps:cNvSpPr/>
                        <wps:spPr>
                          <a:xfrm>
                            <a:off x="967803" y="748436"/>
                            <a:ext cx="3735704" cy="1588135"/>
                          </a:xfrm>
                          <a:custGeom>
                            <a:avLst/>
                            <a:gdLst/>
                            <a:ahLst/>
                            <a:cxnLst/>
                            <a:rect l="l" t="t" r="r" b="b"/>
                            <a:pathLst>
                              <a:path w="3735704" h="1588135">
                                <a:moveTo>
                                  <a:pt x="100584" y="1307592"/>
                                </a:moveTo>
                                <a:lnTo>
                                  <a:pt x="0" y="1307592"/>
                                </a:lnTo>
                                <a:lnTo>
                                  <a:pt x="0" y="1588008"/>
                                </a:lnTo>
                                <a:lnTo>
                                  <a:pt x="100584" y="1588008"/>
                                </a:lnTo>
                                <a:lnTo>
                                  <a:pt x="100584" y="1307592"/>
                                </a:lnTo>
                                <a:close/>
                              </a:path>
                              <a:path w="3735704" h="1588135">
                                <a:moveTo>
                                  <a:pt x="1312164" y="975360"/>
                                </a:moveTo>
                                <a:lnTo>
                                  <a:pt x="1211580" y="975360"/>
                                </a:lnTo>
                                <a:lnTo>
                                  <a:pt x="1211580" y="1588008"/>
                                </a:lnTo>
                                <a:lnTo>
                                  <a:pt x="1312164" y="1588008"/>
                                </a:lnTo>
                                <a:lnTo>
                                  <a:pt x="1312164" y="975360"/>
                                </a:lnTo>
                                <a:close/>
                              </a:path>
                              <a:path w="3735704" h="1588135">
                                <a:moveTo>
                                  <a:pt x="2523744" y="662940"/>
                                </a:moveTo>
                                <a:lnTo>
                                  <a:pt x="2423160" y="662940"/>
                                </a:lnTo>
                                <a:lnTo>
                                  <a:pt x="2423160" y="1588008"/>
                                </a:lnTo>
                                <a:lnTo>
                                  <a:pt x="2523744" y="1588008"/>
                                </a:lnTo>
                                <a:lnTo>
                                  <a:pt x="2523744" y="662940"/>
                                </a:lnTo>
                                <a:close/>
                              </a:path>
                              <a:path w="3735704" h="1588135">
                                <a:moveTo>
                                  <a:pt x="3735324" y="0"/>
                                </a:moveTo>
                                <a:lnTo>
                                  <a:pt x="3634740" y="0"/>
                                </a:lnTo>
                                <a:lnTo>
                                  <a:pt x="3634740" y="1588008"/>
                                </a:lnTo>
                                <a:lnTo>
                                  <a:pt x="3735324" y="1588008"/>
                                </a:lnTo>
                                <a:lnTo>
                                  <a:pt x="3735324" y="0"/>
                                </a:lnTo>
                                <a:close/>
                              </a:path>
                            </a:pathLst>
                          </a:custGeom>
                          <a:solidFill>
                            <a:srgbClr val="45AC34"/>
                          </a:solidFill>
                        </wps:spPr>
                        <wps:bodyPr wrap="square" lIns="0" tIns="0" rIns="0" bIns="0" rtlCol="0">
                          <a:prstTxWarp prst="textNoShape">
                            <a:avLst/>
                          </a:prstTxWarp>
                          <a:noAutofit/>
                        </wps:bodyPr>
                      </wps:wsp>
                      <wps:wsp>
                        <wps:cNvPr id="750" name="Graphic 750"/>
                        <wps:cNvSpPr/>
                        <wps:spPr>
                          <a:xfrm>
                            <a:off x="1095819" y="737768"/>
                            <a:ext cx="3735704" cy="1598930"/>
                          </a:xfrm>
                          <a:custGeom>
                            <a:avLst/>
                            <a:gdLst/>
                            <a:ahLst/>
                            <a:cxnLst/>
                            <a:rect l="l" t="t" r="r" b="b"/>
                            <a:pathLst>
                              <a:path w="3735704" h="1598930">
                                <a:moveTo>
                                  <a:pt x="99060" y="1289304"/>
                                </a:moveTo>
                                <a:lnTo>
                                  <a:pt x="0" y="1289304"/>
                                </a:lnTo>
                                <a:lnTo>
                                  <a:pt x="0" y="1598676"/>
                                </a:lnTo>
                                <a:lnTo>
                                  <a:pt x="99060" y="1598676"/>
                                </a:lnTo>
                                <a:lnTo>
                                  <a:pt x="99060" y="1289304"/>
                                </a:lnTo>
                                <a:close/>
                              </a:path>
                              <a:path w="3735704" h="1598930">
                                <a:moveTo>
                                  <a:pt x="1312164" y="998220"/>
                                </a:moveTo>
                                <a:lnTo>
                                  <a:pt x="1211580" y="998220"/>
                                </a:lnTo>
                                <a:lnTo>
                                  <a:pt x="1211580" y="1598676"/>
                                </a:lnTo>
                                <a:lnTo>
                                  <a:pt x="1312164" y="1598676"/>
                                </a:lnTo>
                                <a:lnTo>
                                  <a:pt x="1312164" y="998220"/>
                                </a:lnTo>
                                <a:close/>
                              </a:path>
                              <a:path w="3735704" h="1598930">
                                <a:moveTo>
                                  <a:pt x="2523744" y="685800"/>
                                </a:moveTo>
                                <a:lnTo>
                                  <a:pt x="2423160" y="685800"/>
                                </a:lnTo>
                                <a:lnTo>
                                  <a:pt x="2423160" y="1598676"/>
                                </a:lnTo>
                                <a:lnTo>
                                  <a:pt x="2523744" y="1598676"/>
                                </a:lnTo>
                                <a:lnTo>
                                  <a:pt x="2523744" y="685800"/>
                                </a:lnTo>
                                <a:close/>
                              </a:path>
                              <a:path w="3735704" h="1598930">
                                <a:moveTo>
                                  <a:pt x="3735324" y="0"/>
                                </a:moveTo>
                                <a:lnTo>
                                  <a:pt x="3634740" y="0"/>
                                </a:lnTo>
                                <a:lnTo>
                                  <a:pt x="3634740" y="1598676"/>
                                </a:lnTo>
                                <a:lnTo>
                                  <a:pt x="3735324" y="1598676"/>
                                </a:lnTo>
                                <a:lnTo>
                                  <a:pt x="3735324" y="0"/>
                                </a:lnTo>
                                <a:close/>
                              </a:path>
                            </a:pathLst>
                          </a:custGeom>
                          <a:solidFill>
                            <a:srgbClr val="636363"/>
                          </a:solidFill>
                        </wps:spPr>
                        <wps:bodyPr wrap="square" lIns="0" tIns="0" rIns="0" bIns="0" rtlCol="0">
                          <a:prstTxWarp prst="textNoShape">
                            <a:avLst/>
                          </a:prstTxWarp>
                          <a:noAutofit/>
                        </wps:bodyPr>
                      </wps:wsp>
                      <wps:wsp>
                        <wps:cNvPr id="751" name="Graphic 751"/>
                        <wps:cNvSpPr/>
                        <wps:spPr>
                          <a:xfrm>
                            <a:off x="1222311" y="879500"/>
                            <a:ext cx="3736975" cy="1457325"/>
                          </a:xfrm>
                          <a:custGeom>
                            <a:avLst/>
                            <a:gdLst/>
                            <a:ahLst/>
                            <a:cxnLst/>
                            <a:rect l="l" t="t" r="r" b="b"/>
                            <a:pathLst>
                              <a:path w="3736975" h="1457325">
                                <a:moveTo>
                                  <a:pt x="100584" y="1232916"/>
                                </a:moveTo>
                                <a:lnTo>
                                  <a:pt x="0" y="1232916"/>
                                </a:lnTo>
                                <a:lnTo>
                                  <a:pt x="0" y="1456944"/>
                                </a:lnTo>
                                <a:lnTo>
                                  <a:pt x="100584" y="1456944"/>
                                </a:lnTo>
                                <a:lnTo>
                                  <a:pt x="100584" y="1232916"/>
                                </a:lnTo>
                                <a:close/>
                              </a:path>
                              <a:path w="3736975" h="1457325">
                                <a:moveTo>
                                  <a:pt x="1312164" y="954024"/>
                                </a:moveTo>
                                <a:lnTo>
                                  <a:pt x="1211580" y="954024"/>
                                </a:lnTo>
                                <a:lnTo>
                                  <a:pt x="1211580" y="1456944"/>
                                </a:lnTo>
                                <a:lnTo>
                                  <a:pt x="1312164" y="1456944"/>
                                </a:lnTo>
                                <a:lnTo>
                                  <a:pt x="1312164" y="954024"/>
                                </a:lnTo>
                                <a:close/>
                              </a:path>
                              <a:path w="3736975" h="1457325">
                                <a:moveTo>
                                  <a:pt x="2523744" y="723900"/>
                                </a:moveTo>
                                <a:lnTo>
                                  <a:pt x="2424684" y="723900"/>
                                </a:lnTo>
                                <a:lnTo>
                                  <a:pt x="2424684" y="1456944"/>
                                </a:lnTo>
                                <a:lnTo>
                                  <a:pt x="2523744" y="1456944"/>
                                </a:lnTo>
                                <a:lnTo>
                                  <a:pt x="2523744" y="723900"/>
                                </a:lnTo>
                                <a:close/>
                              </a:path>
                              <a:path w="3736975" h="1457325">
                                <a:moveTo>
                                  <a:pt x="3736848" y="0"/>
                                </a:moveTo>
                                <a:lnTo>
                                  <a:pt x="3636264" y="0"/>
                                </a:lnTo>
                                <a:lnTo>
                                  <a:pt x="3636264" y="1456944"/>
                                </a:lnTo>
                                <a:lnTo>
                                  <a:pt x="3736848" y="1456944"/>
                                </a:lnTo>
                                <a:lnTo>
                                  <a:pt x="3736848" y="0"/>
                                </a:lnTo>
                                <a:close/>
                              </a:path>
                            </a:pathLst>
                          </a:custGeom>
                          <a:solidFill>
                            <a:srgbClr val="A2B5CA"/>
                          </a:solidFill>
                        </wps:spPr>
                        <wps:bodyPr wrap="square" lIns="0" tIns="0" rIns="0" bIns="0" rtlCol="0">
                          <a:prstTxWarp prst="textNoShape">
                            <a:avLst/>
                          </a:prstTxWarp>
                          <a:noAutofit/>
                        </wps:bodyPr>
                      </wps:wsp>
                      <wps:wsp>
                        <wps:cNvPr id="752" name="Graphic 752"/>
                        <wps:cNvSpPr/>
                        <wps:spPr>
                          <a:xfrm>
                            <a:off x="1350327" y="637184"/>
                            <a:ext cx="3735704" cy="1699260"/>
                          </a:xfrm>
                          <a:custGeom>
                            <a:avLst/>
                            <a:gdLst/>
                            <a:ahLst/>
                            <a:cxnLst/>
                            <a:rect l="l" t="t" r="r" b="b"/>
                            <a:pathLst>
                              <a:path w="3735704" h="1699260">
                                <a:moveTo>
                                  <a:pt x="100584" y="1405128"/>
                                </a:moveTo>
                                <a:lnTo>
                                  <a:pt x="0" y="1405128"/>
                                </a:lnTo>
                                <a:lnTo>
                                  <a:pt x="0" y="1699260"/>
                                </a:lnTo>
                                <a:lnTo>
                                  <a:pt x="100584" y="1699260"/>
                                </a:lnTo>
                                <a:lnTo>
                                  <a:pt x="100584" y="1405128"/>
                                </a:lnTo>
                                <a:close/>
                              </a:path>
                              <a:path w="3735704" h="1699260">
                                <a:moveTo>
                                  <a:pt x="1312164" y="1075944"/>
                                </a:moveTo>
                                <a:lnTo>
                                  <a:pt x="1211580" y="1075944"/>
                                </a:lnTo>
                                <a:lnTo>
                                  <a:pt x="1211580" y="1699260"/>
                                </a:lnTo>
                                <a:lnTo>
                                  <a:pt x="1312164" y="1699260"/>
                                </a:lnTo>
                                <a:lnTo>
                                  <a:pt x="1312164" y="1075944"/>
                                </a:lnTo>
                                <a:close/>
                              </a:path>
                              <a:path w="3735704" h="1699260">
                                <a:moveTo>
                                  <a:pt x="2523744" y="638556"/>
                                </a:moveTo>
                                <a:lnTo>
                                  <a:pt x="2423160" y="638556"/>
                                </a:lnTo>
                                <a:lnTo>
                                  <a:pt x="2423160" y="1699260"/>
                                </a:lnTo>
                                <a:lnTo>
                                  <a:pt x="2523744" y="1699260"/>
                                </a:lnTo>
                                <a:lnTo>
                                  <a:pt x="2523744" y="638556"/>
                                </a:lnTo>
                                <a:close/>
                              </a:path>
                              <a:path w="3735704" h="1699260">
                                <a:moveTo>
                                  <a:pt x="3735324" y="0"/>
                                </a:moveTo>
                                <a:lnTo>
                                  <a:pt x="3634740" y="0"/>
                                </a:lnTo>
                                <a:lnTo>
                                  <a:pt x="3634740" y="1699260"/>
                                </a:lnTo>
                                <a:lnTo>
                                  <a:pt x="3735324" y="1699260"/>
                                </a:lnTo>
                                <a:lnTo>
                                  <a:pt x="3735324" y="0"/>
                                </a:lnTo>
                                <a:close/>
                              </a:path>
                            </a:pathLst>
                          </a:custGeom>
                          <a:solidFill>
                            <a:srgbClr val="92C290"/>
                          </a:solidFill>
                        </wps:spPr>
                        <wps:bodyPr wrap="square" lIns="0" tIns="0" rIns="0" bIns="0" rtlCol="0">
                          <a:prstTxWarp prst="textNoShape">
                            <a:avLst/>
                          </a:prstTxWarp>
                          <a:noAutofit/>
                        </wps:bodyPr>
                      </wps:wsp>
                      <wps:wsp>
                        <wps:cNvPr id="753" name="Graphic 753"/>
                        <wps:cNvSpPr/>
                        <wps:spPr>
                          <a:xfrm>
                            <a:off x="1476819" y="740828"/>
                            <a:ext cx="3736975" cy="1595755"/>
                          </a:xfrm>
                          <a:custGeom>
                            <a:avLst/>
                            <a:gdLst/>
                            <a:ahLst/>
                            <a:cxnLst/>
                            <a:rect l="l" t="t" r="r" b="b"/>
                            <a:pathLst>
                              <a:path w="3736975" h="1595755">
                                <a:moveTo>
                                  <a:pt x="100584" y="1307579"/>
                                </a:moveTo>
                                <a:lnTo>
                                  <a:pt x="0" y="1307579"/>
                                </a:lnTo>
                                <a:lnTo>
                                  <a:pt x="0" y="1595615"/>
                                </a:lnTo>
                                <a:lnTo>
                                  <a:pt x="100584" y="1595615"/>
                                </a:lnTo>
                                <a:lnTo>
                                  <a:pt x="100584" y="1307579"/>
                                </a:lnTo>
                                <a:close/>
                              </a:path>
                              <a:path w="3736975" h="1595755">
                                <a:moveTo>
                                  <a:pt x="1312164" y="996683"/>
                                </a:moveTo>
                                <a:lnTo>
                                  <a:pt x="1213104" y="996683"/>
                                </a:lnTo>
                                <a:lnTo>
                                  <a:pt x="1213104" y="1595615"/>
                                </a:lnTo>
                                <a:lnTo>
                                  <a:pt x="1312164" y="1595615"/>
                                </a:lnTo>
                                <a:lnTo>
                                  <a:pt x="1312164" y="996683"/>
                                </a:lnTo>
                                <a:close/>
                              </a:path>
                              <a:path w="3736975" h="1595755">
                                <a:moveTo>
                                  <a:pt x="2525268" y="638543"/>
                                </a:moveTo>
                                <a:lnTo>
                                  <a:pt x="2424684" y="638543"/>
                                </a:lnTo>
                                <a:lnTo>
                                  <a:pt x="2424684" y="1595615"/>
                                </a:lnTo>
                                <a:lnTo>
                                  <a:pt x="2525268" y="1595615"/>
                                </a:lnTo>
                                <a:lnTo>
                                  <a:pt x="2525268" y="638543"/>
                                </a:lnTo>
                                <a:close/>
                              </a:path>
                              <a:path w="3736975" h="1595755">
                                <a:moveTo>
                                  <a:pt x="3736848" y="0"/>
                                </a:moveTo>
                                <a:lnTo>
                                  <a:pt x="3636264" y="0"/>
                                </a:lnTo>
                                <a:lnTo>
                                  <a:pt x="3636264" y="1595615"/>
                                </a:lnTo>
                                <a:lnTo>
                                  <a:pt x="3736848" y="1595615"/>
                                </a:lnTo>
                                <a:lnTo>
                                  <a:pt x="3736848" y="0"/>
                                </a:lnTo>
                                <a:close/>
                              </a:path>
                            </a:pathLst>
                          </a:custGeom>
                          <a:solidFill>
                            <a:srgbClr val="DF848A"/>
                          </a:solidFill>
                        </wps:spPr>
                        <wps:bodyPr wrap="square" lIns="0" tIns="0" rIns="0" bIns="0" rtlCol="0">
                          <a:prstTxWarp prst="textNoShape">
                            <a:avLst/>
                          </a:prstTxWarp>
                          <a:noAutofit/>
                        </wps:bodyPr>
                      </wps:wsp>
                      <wps:wsp>
                        <wps:cNvPr id="754" name="Graphic 754"/>
                        <wps:cNvSpPr/>
                        <wps:spPr>
                          <a:xfrm>
                            <a:off x="1604835" y="781976"/>
                            <a:ext cx="3735704" cy="1554480"/>
                          </a:xfrm>
                          <a:custGeom>
                            <a:avLst/>
                            <a:gdLst/>
                            <a:ahLst/>
                            <a:cxnLst/>
                            <a:rect l="l" t="t" r="r" b="b"/>
                            <a:pathLst>
                              <a:path w="3735704" h="1554480">
                                <a:moveTo>
                                  <a:pt x="100584" y="1277099"/>
                                </a:moveTo>
                                <a:lnTo>
                                  <a:pt x="0" y="1277099"/>
                                </a:lnTo>
                                <a:lnTo>
                                  <a:pt x="0" y="1554467"/>
                                </a:lnTo>
                                <a:lnTo>
                                  <a:pt x="100584" y="1554467"/>
                                </a:lnTo>
                                <a:lnTo>
                                  <a:pt x="100584" y="1277099"/>
                                </a:lnTo>
                                <a:close/>
                              </a:path>
                              <a:path w="3735704" h="1554480">
                                <a:moveTo>
                                  <a:pt x="1312164" y="992111"/>
                                </a:moveTo>
                                <a:lnTo>
                                  <a:pt x="1211580" y="992111"/>
                                </a:lnTo>
                                <a:lnTo>
                                  <a:pt x="1211580" y="1554467"/>
                                </a:lnTo>
                                <a:lnTo>
                                  <a:pt x="1312164" y="1554467"/>
                                </a:lnTo>
                                <a:lnTo>
                                  <a:pt x="1312164" y="992111"/>
                                </a:lnTo>
                                <a:close/>
                              </a:path>
                              <a:path w="3735704" h="1554480">
                                <a:moveTo>
                                  <a:pt x="2523744" y="626351"/>
                                </a:moveTo>
                                <a:lnTo>
                                  <a:pt x="2423160" y="626351"/>
                                </a:lnTo>
                                <a:lnTo>
                                  <a:pt x="2423160" y="1554467"/>
                                </a:lnTo>
                                <a:lnTo>
                                  <a:pt x="2523744" y="1554467"/>
                                </a:lnTo>
                                <a:lnTo>
                                  <a:pt x="2523744" y="626351"/>
                                </a:lnTo>
                                <a:close/>
                              </a:path>
                              <a:path w="3735704" h="1554480">
                                <a:moveTo>
                                  <a:pt x="3735324" y="0"/>
                                </a:moveTo>
                                <a:lnTo>
                                  <a:pt x="3634740" y="0"/>
                                </a:lnTo>
                                <a:lnTo>
                                  <a:pt x="3634740" y="1554467"/>
                                </a:lnTo>
                                <a:lnTo>
                                  <a:pt x="3735324" y="1554467"/>
                                </a:lnTo>
                                <a:lnTo>
                                  <a:pt x="3735324" y="0"/>
                                </a:lnTo>
                                <a:close/>
                              </a:path>
                            </a:pathLst>
                          </a:custGeom>
                          <a:solidFill>
                            <a:srgbClr val="84A49C"/>
                          </a:solidFill>
                        </wps:spPr>
                        <wps:bodyPr wrap="square" lIns="0" tIns="0" rIns="0" bIns="0" rtlCol="0">
                          <a:prstTxWarp prst="textNoShape">
                            <a:avLst/>
                          </a:prstTxWarp>
                          <a:noAutofit/>
                        </wps:bodyPr>
                      </wps:wsp>
                      <wps:wsp>
                        <wps:cNvPr id="755" name="Graphic 755"/>
                        <wps:cNvSpPr/>
                        <wps:spPr>
                          <a:xfrm>
                            <a:off x="603186" y="2336444"/>
                            <a:ext cx="4847590" cy="1270"/>
                          </a:xfrm>
                          <a:custGeom>
                            <a:avLst/>
                            <a:gdLst/>
                            <a:ahLst/>
                            <a:cxnLst/>
                            <a:rect l="l" t="t" r="r" b="b"/>
                            <a:pathLst>
                              <a:path w="4847590">
                                <a:moveTo>
                                  <a:pt x="0" y="0"/>
                                </a:moveTo>
                                <a:lnTo>
                                  <a:pt x="4847335" y="0"/>
                                </a:lnTo>
                              </a:path>
                            </a:pathLst>
                          </a:custGeom>
                          <a:ln w="9525">
                            <a:solidFill>
                              <a:srgbClr val="D9D9D9"/>
                            </a:solidFill>
                            <a:prstDash val="solid"/>
                          </a:ln>
                        </wps:spPr>
                        <wps:bodyPr wrap="square" lIns="0" tIns="0" rIns="0" bIns="0" rtlCol="0">
                          <a:prstTxWarp prst="textNoShape">
                            <a:avLst/>
                          </a:prstTxWarp>
                          <a:noAutofit/>
                        </wps:bodyPr>
                      </wps:wsp>
                      <wps:wsp>
                        <wps:cNvPr id="756" name="Graphic 756"/>
                        <wps:cNvSpPr/>
                        <wps:spPr>
                          <a:xfrm>
                            <a:off x="142176" y="2719194"/>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DD0833"/>
                          </a:solidFill>
                        </wps:spPr>
                        <wps:bodyPr wrap="square" lIns="0" tIns="0" rIns="0" bIns="0" rtlCol="0">
                          <a:prstTxWarp prst="textNoShape">
                            <a:avLst/>
                          </a:prstTxWarp>
                          <a:noAutofit/>
                        </wps:bodyPr>
                      </wps:wsp>
                      <wps:wsp>
                        <wps:cNvPr id="757" name="Graphic 757"/>
                        <wps:cNvSpPr/>
                        <wps:spPr>
                          <a:xfrm>
                            <a:off x="899604" y="2719194"/>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212C55"/>
                          </a:solidFill>
                        </wps:spPr>
                        <wps:bodyPr wrap="square" lIns="0" tIns="0" rIns="0" bIns="0" rtlCol="0">
                          <a:prstTxWarp prst="textNoShape">
                            <a:avLst/>
                          </a:prstTxWarp>
                          <a:noAutofit/>
                        </wps:bodyPr>
                      </wps:wsp>
                      <wps:wsp>
                        <wps:cNvPr id="758" name="Graphic 758"/>
                        <wps:cNvSpPr/>
                        <wps:spPr>
                          <a:xfrm>
                            <a:off x="1494980" y="2719194"/>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45AC34"/>
                          </a:solidFill>
                        </wps:spPr>
                        <wps:bodyPr wrap="square" lIns="0" tIns="0" rIns="0" bIns="0" rtlCol="0">
                          <a:prstTxWarp prst="textNoShape">
                            <a:avLst/>
                          </a:prstTxWarp>
                          <a:noAutofit/>
                        </wps:bodyPr>
                      </wps:wsp>
                      <wps:wsp>
                        <wps:cNvPr id="759" name="Graphic 759"/>
                        <wps:cNvSpPr/>
                        <wps:spPr>
                          <a:xfrm>
                            <a:off x="2153983" y="2719194"/>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636363"/>
                          </a:solidFill>
                        </wps:spPr>
                        <wps:bodyPr wrap="square" lIns="0" tIns="0" rIns="0" bIns="0" rtlCol="0">
                          <a:prstTxWarp prst="textNoShape">
                            <a:avLst/>
                          </a:prstTxWarp>
                          <a:noAutofit/>
                        </wps:bodyPr>
                      </wps:wsp>
                      <wps:wsp>
                        <wps:cNvPr id="760" name="Graphic 760"/>
                        <wps:cNvSpPr/>
                        <wps:spPr>
                          <a:xfrm>
                            <a:off x="2737802" y="2719194"/>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A2B5CA"/>
                          </a:solidFill>
                        </wps:spPr>
                        <wps:bodyPr wrap="square" lIns="0" tIns="0" rIns="0" bIns="0" rtlCol="0">
                          <a:prstTxWarp prst="textNoShape">
                            <a:avLst/>
                          </a:prstTxWarp>
                          <a:noAutofit/>
                        </wps:bodyPr>
                      </wps:wsp>
                      <wps:wsp>
                        <wps:cNvPr id="761" name="Graphic 761"/>
                        <wps:cNvSpPr/>
                        <wps:spPr>
                          <a:xfrm>
                            <a:off x="3419919" y="2719194"/>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92C290"/>
                          </a:solidFill>
                        </wps:spPr>
                        <wps:bodyPr wrap="square" lIns="0" tIns="0" rIns="0" bIns="0" rtlCol="0">
                          <a:prstTxWarp prst="textNoShape">
                            <a:avLst/>
                          </a:prstTxWarp>
                          <a:noAutofit/>
                        </wps:bodyPr>
                      </wps:wsp>
                      <wps:wsp>
                        <wps:cNvPr id="762" name="Graphic 762"/>
                        <wps:cNvSpPr/>
                        <wps:spPr>
                          <a:xfrm>
                            <a:off x="4148518" y="2719194"/>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DF848A"/>
                          </a:solidFill>
                        </wps:spPr>
                        <wps:bodyPr wrap="square" lIns="0" tIns="0" rIns="0" bIns="0" rtlCol="0">
                          <a:prstTxWarp prst="textNoShape">
                            <a:avLst/>
                          </a:prstTxWarp>
                          <a:noAutofit/>
                        </wps:bodyPr>
                      </wps:wsp>
                      <wps:wsp>
                        <wps:cNvPr id="763" name="Graphic 763"/>
                        <wps:cNvSpPr/>
                        <wps:spPr>
                          <a:xfrm>
                            <a:off x="5027612" y="2719194"/>
                            <a:ext cx="64769" cy="64769"/>
                          </a:xfrm>
                          <a:custGeom>
                            <a:avLst/>
                            <a:gdLst/>
                            <a:ahLst/>
                            <a:cxnLst/>
                            <a:rect l="l" t="t" r="r" b="b"/>
                            <a:pathLst>
                              <a:path w="64769" h="64769">
                                <a:moveTo>
                                  <a:pt x="64721" y="0"/>
                                </a:moveTo>
                                <a:lnTo>
                                  <a:pt x="0" y="0"/>
                                </a:lnTo>
                                <a:lnTo>
                                  <a:pt x="0" y="64721"/>
                                </a:lnTo>
                                <a:lnTo>
                                  <a:pt x="64721" y="64721"/>
                                </a:lnTo>
                                <a:lnTo>
                                  <a:pt x="64721" y="0"/>
                                </a:lnTo>
                                <a:close/>
                              </a:path>
                            </a:pathLst>
                          </a:custGeom>
                          <a:solidFill>
                            <a:srgbClr val="84A49C"/>
                          </a:solidFill>
                        </wps:spPr>
                        <wps:bodyPr wrap="square" lIns="0" tIns="0" rIns="0" bIns="0" rtlCol="0">
                          <a:prstTxWarp prst="textNoShape">
                            <a:avLst/>
                          </a:prstTxWarp>
                          <a:noAutofit/>
                        </wps:bodyPr>
                      </wps:wsp>
                      <wps:wsp>
                        <wps:cNvPr id="764" name="Graphic 764"/>
                        <wps:cNvSpPr/>
                        <wps:spPr>
                          <a:xfrm>
                            <a:off x="4762" y="4762"/>
                            <a:ext cx="5588000" cy="2895600"/>
                          </a:xfrm>
                          <a:custGeom>
                            <a:avLst/>
                            <a:gdLst/>
                            <a:ahLst/>
                            <a:cxnLst/>
                            <a:rect l="l" t="t" r="r" b="b"/>
                            <a:pathLst>
                              <a:path w="5588000" h="2895600">
                                <a:moveTo>
                                  <a:pt x="0" y="2895599"/>
                                </a:moveTo>
                                <a:lnTo>
                                  <a:pt x="5588000" y="2895599"/>
                                </a:lnTo>
                                <a:lnTo>
                                  <a:pt x="5588000" y="0"/>
                                </a:lnTo>
                                <a:lnTo>
                                  <a:pt x="0" y="0"/>
                                </a:lnTo>
                                <a:lnTo>
                                  <a:pt x="0" y="2895599"/>
                                </a:lnTo>
                                <a:close/>
                              </a:path>
                            </a:pathLst>
                          </a:custGeom>
                          <a:ln w="9524">
                            <a:solidFill>
                              <a:srgbClr val="000000"/>
                            </a:solidFill>
                            <a:prstDash val="solid"/>
                          </a:ln>
                        </wps:spPr>
                        <wps:bodyPr wrap="square" lIns="0" tIns="0" rIns="0" bIns="0" rtlCol="0">
                          <a:prstTxWarp prst="textNoShape">
                            <a:avLst/>
                          </a:prstTxWarp>
                          <a:noAutofit/>
                        </wps:bodyPr>
                      </wps:wsp>
                      <wps:wsp>
                        <wps:cNvPr id="765" name="Textbox 765"/>
                        <wps:cNvSpPr txBox="1"/>
                        <wps:spPr>
                          <a:xfrm>
                            <a:off x="284162" y="54629"/>
                            <a:ext cx="221615" cy="2351405"/>
                          </a:xfrm>
                          <a:prstGeom prst="rect">
                            <a:avLst/>
                          </a:prstGeom>
                        </wps:spPr>
                        <wps:txbx>
                          <w:txbxContent>
                            <w:p w14:paraId="58DBCA2C" w14:textId="77777777" w:rsidR="00984311" w:rsidRDefault="00CB0695">
                              <w:pPr>
                                <w:spacing w:line="229" w:lineRule="exact"/>
                                <w:rPr>
                                  <w:sz w:val="20"/>
                                </w:rPr>
                              </w:pPr>
                              <w:r>
                                <w:rPr>
                                  <w:spacing w:val="-5"/>
                                  <w:w w:val="85"/>
                                  <w:sz w:val="20"/>
                                </w:rPr>
                                <w:t>50%</w:t>
                              </w:r>
                            </w:p>
                            <w:p w14:paraId="02E7E570" w14:textId="77777777" w:rsidR="00984311" w:rsidRDefault="00CB0695">
                              <w:pPr>
                                <w:spacing w:before="117"/>
                                <w:rPr>
                                  <w:sz w:val="20"/>
                                </w:rPr>
                              </w:pPr>
                              <w:r>
                                <w:rPr>
                                  <w:spacing w:val="-5"/>
                                  <w:w w:val="85"/>
                                  <w:sz w:val="20"/>
                                </w:rPr>
                                <w:t>45%</w:t>
                              </w:r>
                            </w:p>
                            <w:p w14:paraId="155998EF" w14:textId="77777777" w:rsidR="00984311" w:rsidRDefault="00CB0695">
                              <w:pPr>
                                <w:spacing w:before="118"/>
                                <w:rPr>
                                  <w:sz w:val="20"/>
                                </w:rPr>
                              </w:pPr>
                              <w:r>
                                <w:rPr>
                                  <w:spacing w:val="-5"/>
                                  <w:w w:val="85"/>
                                  <w:sz w:val="20"/>
                                </w:rPr>
                                <w:t>40%</w:t>
                              </w:r>
                            </w:p>
                            <w:p w14:paraId="294CD8DA" w14:textId="77777777" w:rsidR="00984311" w:rsidRDefault="00CB0695">
                              <w:pPr>
                                <w:spacing w:before="117"/>
                                <w:rPr>
                                  <w:sz w:val="20"/>
                                </w:rPr>
                              </w:pPr>
                              <w:r>
                                <w:rPr>
                                  <w:spacing w:val="-5"/>
                                  <w:w w:val="85"/>
                                  <w:sz w:val="20"/>
                                </w:rPr>
                                <w:t>35%</w:t>
                              </w:r>
                            </w:p>
                            <w:p w14:paraId="0427ED61" w14:textId="77777777" w:rsidR="00984311" w:rsidRDefault="00CB0695">
                              <w:pPr>
                                <w:spacing w:before="117"/>
                                <w:rPr>
                                  <w:sz w:val="20"/>
                                </w:rPr>
                              </w:pPr>
                              <w:r>
                                <w:rPr>
                                  <w:spacing w:val="-5"/>
                                  <w:w w:val="85"/>
                                  <w:sz w:val="20"/>
                                </w:rPr>
                                <w:t>30%</w:t>
                              </w:r>
                            </w:p>
                            <w:p w14:paraId="0ACA4EF9" w14:textId="77777777" w:rsidR="00984311" w:rsidRDefault="00CB0695">
                              <w:pPr>
                                <w:spacing w:before="118"/>
                                <w:rPr>
                                  <w:sz w:val="20"/>
                                </w:rPr>
                              </w:pPr>
                              <w:r>
                                <w:rPr>
                                  <w:spacing w:val="-5"/>
                                  <w:w w:val="85"/>
                                  <w:sz w:val="20"/>
                                </w:rPr>
                                <w:t>25%</w:t>
                              </w:r>
                            </w:p>
                            <w:p w14:paraId="0E446ACC" w14:textId="77777777" w:rsidR="00984311" w:rsidRDefault="00CB0695">
                              <w:pPr>
                                <w:spacing w:before="117"/>
                                <w:rPr>
                                  <w:sz w:val="20"/>
                                </w:rPr>
                              </w:pPr>
                              <w:r>
                                <w:rPr>
                                  <w:spacing w:val="-5"/>
                                  <w:w w:val="85"/>
                                  <w:sz w:val="20"/>
                                </w:rPr>
                                <w:t>20%</w:t>
                              </w:r>
                            </w:p>
                            <w:p w14:paraId="71C1BA65" w14:textId="77777777" w:rsidR="00984311" w:rsidRDefault="00CB0695">
                              <w:pPr>
                                <w:spacing w:before="118"/>
                                <w:rPr>
                                  <w:sz w:val="20"/>
                                </w:rPr>
                              </w:pPr>
                              <w:r>
                                <w:rPr>
                                  <w:spacing w:val="-5"/>
                                  <w:w w:val="85"/>
                                  <w:sz w:val="20"/>
                                </w:rPr>
                                <w:t>15%</w:t>
                              </w:r>
                            </w:p>
                            <w:p w14:paraId="3018ADED" w14:textId="77777777" w:rsidR="00984311" w:rsidRDefault="00CB0695">
                              <w:pPr>
                                <w:spacing w:before="117"/>
                                <w:rPr>
                                  <w:sz w:val="20"/>
                                </w:rPr>
                              </w:pPr>
                              <w:r>
                                <w:rPr>
                                  <w:spacing w:val="-5"/>
                                  <w:w w:val="85"/>
                                  <w:sz w:val="20"/>
                                </w:rPr>
                                <w:t>10%</w:t>
                              </w:r>
                            </w:p>
                            <w:p w14:paraId="3DD5330A" w14:textId="77777777" w:rsidR="00984311" w:rsidRDefault="00CB0695">
                              <w:pPr>
                                <w:spacing w:before="117"/>
                                <w:ind w:left="91"/>
                                <w:rPr>
                                  <w:sz w:val="20"/>
                                </w:rPr>
                              </w:pPr>
                              <w:r>
                                <w:rPr>
                                  <w:spacing w:val="-5"/>
                                  <w:w w:val="85"/>
                                  <w:sz w:val="20"/>
                                </w:rPr>
                                <w:t>5%</w:t>
                              </w:r>
                            </w:p>
                            <w:p w14:paraId="3713ED96" w14:textId="77777777" w:rsidR="00984311" w:rsidRDefault="00CB0695">
                              <w:pPr>
                                <w:spacing w:before="118"/>
                                <w:ind w:left="91"/>
                                <w:rPr>
                                  <w:sz w:val="20"/>
                                </w:rPr>
                              </w:pPr>
                              <w:r>
                                <w:rPr>
                                  <w:spacing w:val="-5"/>
                                  <w:w w:val="85"/>
                                  <w:sz w:val="20"/>
                                </w:rPr>
                                <w:t>0%</w:t>
                              </w:r>
                            </w:p>
                          </w:txbxContent>
                        </wps:txbx>
                        <wps:bodyPr wrap="square" lIns="0" tIns="0" rIns="0" bIns="0" rtlCol="0">
                          <a:noAutofit/>
                        </wps:bodyPr>
                      </wps:wsp>
                      <wps:wsp>
                        <wps:cNvPr id="766" name="Textbox 766"/>
                        <wps:cNvSpPr txBox="1"/>
                        <wps:spPr>
                          <a:xfrm>
                            <a:off x="943165" y="2414955"/>
                            <a:ext cx="545465" cy="406400"/>
                          </a:xfrm>
                          <a:prstGeom prst="rect">
                            <a:avLst/>
                          </a:prstGeom>
                        </wps:spPr>
                        <wps:txbx>
                          <w:txbxContent>
                            <w:p w14:paraId="7A9283BE" w14:textId="77777777" w:rsidR="00984311" w:rsidRDefault="00CB0695">
                              <w:pPr>
                                <w:spacing w:line="229" w:lineRule="exact"/>
                                <w:rPr>
                                  <w:sz w:val="20"/>
                                </w:rPr>
                              </w:pPr>
                              <w:r>
                                <w:rPr>
                                  <w:w w:val="80"/>
                                  <w:sz w:val="20"/>
                                </w:rPr>
                                <w:t>Age</w:t>
                              </w:r>
                              <w:r>
                                <w:rPr>
                                  <w:spacing w:val="-9"/>
                                  <w:sz w:val="20"/>
                                </w:rPr>
                                <w:t xml:space="preserve"> </w:t>
                              </w:r>
                              <w:r>
                                <w:rPr>
                                  <w:w w:val="80"/>
                                  <w:sz w:val="20"/>
                                </w:rPr>
                                <w:t>0</w:t>
                              </w:r>
                              <w:r>
                                <w:rPr>
                                  <w:spacing w:val="-8"/>
                                  <w:sz w:val="20"/>
                                </w:rPr>
                                <w:t xml:space="preserve"> </w:t>
                              </w:r>
                              <w:r>
                                <w:rPr>
                                  <w:w w:val="80"/>
                                  <w:sz w:val="20"/>
                                </w:rPr>
                                <w:t>to</w:t>
                              </w:r>
                              <w:r>
                                <w:rPr>
                                  <w:spacing w:val="-8"/>
                                  <w:sz w:val="20"/>
                                </w:rPr>
                                <w:t xml:space="preserve"> </w:t>
                              </w:r>
                              <w:r>
                                <w:rPr>
                                  <w:spacing w:val="-5"/>
                                  <w:w w:val="80"/>
                                  <w:sz w:val="20"/>
                                </w:rPr>
                                <w:t>15</w:t>
                              </w:r>
                            </w:p>
                            <w:p w14:paraId="61D4F972" w14:textId="77777777" w:rsidR="00984311" w:rsidRDefault="00CB0695">
                              <w:pPr>
                                <w:spacing w:before="181"/>
                                <w:ind w:left="77"/>
                                <w:rPr>
                                  <w:sz w:val="20"/>
                                </w:rPr>
                              </w:pPr>
                              <w:r>
                                <w:rPr>
                                  <w:spacing w:val="-2"/>
                                  <w:w w:val="90"/>
                                  <w:sz w:val="20"/>
                                </w:rPr>
                                <w:t>Ashfield</w:t>
                              </w:r>
                            </w:p>
                          </w:txbxContent>
                        </wps:txbx>
                        <wps:bodyPr wrap="square" lIns="0" tIns="0" rIns="0" bIns="0" rtlCol="0">
                          <a:noAutofit/>
                        </wps:bodyPr>
                      </wps:wsp>
                      <wps:wsp>
                        <wps:cNvPr id="767" name="Textbox 767"/>
                        <wps:cNvSpPr txBox="1"/>
                        <wps:spPr>
                          <a:xfrm>
                            <a:off x="2126297" y="2414955"/>
                            <a:ext cx="603250" cy="406400"/>
                          </a:xfrm>
                          <a:prstGeom prst="rect">
                            <a:avLst/>
                          </a:prstGeom>
                        </wps:spPr>
                        <wps:txbx>
                          <w:txbxContent>
                            <w:p w14:paraId="3CC43D86" w14:textId="77777777" w:rsidR="00984311" w:rsidRDefault="00CB0695">
                              <w:pPr>
                                <w:spacing w:line="229" w:lineRule="exact"/>
                                <w:ind w:left="-1" w:right="18"/>
                                <w:jc w:val="center"/>
                                <w:rPr>
                                  <w:sz w:val="20"/>
                                </w:rPr>
                              </w:pPr>
                              <w:r>
                                <w:rPr>
                                  <w:w w:val="80"/>
                                  <w:sz w:val="20"/>
                                </w:rPr>
                                <w:t>Age</w:t>
                              </w:r>
                              <w:r>
                                <w:rPr>
                                  <w:spacing w:val="-9"/>
                                  <w:sz w:val="20"/>
                                </w:rPr>
                                <w:t xml:space="preserve"> </w:t>
                              </w:r>
                              <w:r>
                                <w:rPr>
                                  <w:w w:val="80"/>
                                  <w:sz w:val="20"/>
                                </w:rPr>
                                <w:t>16</w:t>
                              </w:r>
                              <w:r>
                                <w:rPr>
                                  <w:spacing w:val="-8"/>
                                  <w:sz w:val="20"/>
                                </w:rPr>
                                <w:t xml:space="preserve"> </w:t>
                              </w:r>
                              <w:r>
                                <w:rPr>
                                  <w:w w:val="80"/>
                                  <w:sz w:val="20"/>
                                </w:rPr>
                                <w:t>to</w:t>
                              </w:r>
                              <w:r>
                                <w:rPr>
                                  <w:spacing w:val="-8"/>
                                  <w:sz w:val="20"/>
                                </w:rPr>
                                <w:t xml:space="preserve"> </w:t>
                              </w:r>
                              <w:r>
                                <w:rPr>
                                  <w:spacing w:val="-5"/>
                                  <w:w w:val="80"/>
                                  <w:sz w:val="20"/>
                                </w:rPr>
                                <w:t>49</w:t>
                              </w:r>
                            </w:p>
                            <w:p w14:paraId="4F7908FB" w14:textId="77777777" w:rsidR="00984311" w:rsidRDefault="00CB0695">
                              <w:pPr>
                                <w:spacing w:before="181"/>
                                <w:ind w:left="16" w:right="18"/>
                                <w:jc w:val="center"/>
                                <w:rPr>
                                  <w:sz w:val="20"/>
                                </w:rPr>
                              </w:pPr>
                              <w:r>
                                <w:rPr>
                                  <w:spacing w:val="-2"/>
                                  <w:w w:val="90"/>
                                  <w:sz w:val="20"/>
                                </w:rPr>
                                <w:t>Gedling</w:t>
                              </w:r>
                            </w:p>
                          </w:txbxContent>
                        </wps:txbx>
                        <wps:bodyPr wrap="square" lIns="0" tIns="0" rIns="0" bIns="0" rtlCol="0">
                          <a:noAutofit/>
                        </wps:bodyPr>
                      </wps:wsp>
                      <wps:wsp>
                        <wps:cNvPr id="768" name="Textbox 768"/>
                        <wps:cNvSpPr txBox="1"/>
                        <wps:spPr>
                          <a:xfrm>
                            <a:off x="3338258" y="2414955"/>
                            <a:ext cx="691515" cy="406400"/>
                          </a:xfrm>
                          <a:prstGeom prst="rect">
                            <a:avLst/>
                          </a:prstGeom>
                        </wps:spPr>
                        <wps:txbx>
                          <w:txbxContent>
                            <w:p w14:paraId="3623F683" w14:textId="77777777" w:rsidR="00984311" w:rsidRDefault="00CB0695">
                              <w:pPr>
                                <w:spacing w:line="229" w:lineRule="exact"/>
                                <w:rPr>
                                  <w:sz w:val="20"/>
                                </w:rPr>
                              </w:pPr>
                              <w:r>
                                <w:rPr>
                                  <w:w w:val="80"/>
                                  <w:sz w:val="20"/>
                                </w:rPr>
                                <w:t>Age</w:t>
                              </w:r>
                              <w:r>
                                <w:rPr>
                                  <w:spacing w:val="-9"/>
                                  <w:sz w:val="20"/>
                                </w:rPr>
                                <w:t xml:space="preserve"> </w:t>
                              </w:r>
                              <w:r>
                                <w:rPr>
                                  <w:w w:val="80"/>
                                  <w:sz w:val="20"/>
                                </w:rPr>
                                <w:t>50</w:t>
                              </w:r>
                              <w:r>
                                <w:rPr>
                                  <w:spacing w:val="-8"/>
                                  <w:sz w:val="20"/>
                                </w:rPr>
                                <w:t xml:space="preserve"> </w:t>
                              </w:r>
                              <w:r>
                                <w:rPr>
                                  <w:w w:val="80"/>
                                  <w:sz w:val="20"/>
                                </w:rPr>
                                <w:t>to</w:t>
                              </w:r>
                              <w:r>
                                <w:rPr>
                                  <w:spacing w:val="-8"/>
                                  <w:sz w:val="20"/>
                                </w:rPr>
                                <w:t xml:space="preserve"> </w:t>
                              </w:r>
                              <w:r>
                                <w:rPr>
                                  <w:spacing w:val="-5"/>
                                  <w:w w:val="80"/>
                                  <w:sz w:val="20"/>
                                </w:rPr>
                                <w:t>64</w:t>
                              </w:r>
                            </w:p>
                            <w:p w14:paraId="1CB4D1F0" w14:textId="77777777" w:rsidR="00984311" w:rsidRDefault="00CB0695">
                              <w:pPr>
                                <w:spacing w:before="181"/>
                                <w:ind w:left="275"/>
                                <w:rPr>
                                  <w:sz w:val="20"/>
                                </w:rPr>
                              </w:pPr>
                              <w:r>
                                <w:rPr>
                                  <w:w w:val="80"/>
                                  <w:sz w:val="20"/>
                                </w:rPr>
                                <w:t>Study</w:t>
                              </w:r>
                              <w:r>
                                <w:rPr>
                                  <w:spacing w:val="-7"/>
                                  <w:sz w:val="20"/>
                                </w:rPr>
                                <w:t xml:space="preserve"> </w:t>
                              </w:r>
                              <w:r>
                                <w:rPr>
                                  <w:spacing w:val="-4"/>
                                  <w:w w:val="85"/>
                                  <w:sz w:val="20"/>
                                </w:rPr>
                                <w:t>area</w:t>
                              </w:r>
                            </w:p>
                          </w:txbxContent>
                        </wps:txbx>
                        <wps:bodyPr wrap="square" lIns="0" tIns="0" rIns="0" bIns="0" rtlCol="0">
                          <a:noAutofit/>
                        </wps:bodyPr>
                      </wps:wsp>
                      <wps:wsp>
                        <wps:cNvPr id="769" name="Textbox 769"/>
                        <wps:cNvSpPr txBox="1"/>
                        <wps:spPr>
                          <a:xfrm>
                            <a:off x="4463605" y="2414955"/>
                            <a:ext cx="777240" cy="145415"/>
                          </a:xfrm>
                          <a:prstGeom prst="rect">
                            <a:avLst/>
                          </a:prstGeom>
                        </wps:spPr>
                        <wps:txbx>
                          <w:txbxContent>
                            <w:p w14:paraId="2FEA1D2D" w14:textId="77777777" w:rsidR="00984311" w:rsidRDefault="00CB0695">
                              <w:pPr>
                                <w:spacing w:line="229" w:lineRule="exact"/>
                                <w:rPr>
                                  <w:sz w:val="20"/>
                                </w:rPr>
                              </w:pPr>
                              <w:r>
                                <w:rPr>
                                  <w:w w:val="80"/>
                                  <w:sz w:val="20"/>
                                </w:rPr>
                                <w:t>Age</w:t>
                              </w:r>
                              <w:r>
                                <w:rPr>
                                  <w:spacing w:val="-8"/>
                                  <w:sz w:val="20"/>
                                </w:rPr>
                                <w:t xml:space="preserve"> </w:t>
                              </w:r>
                              <w:r>
                                <w:rPr>
                                  <w:w w:val="80"/>
                                  <w:sz w:val="20"/>
                                </w:rPr>
                                <w:t>65</w:t>
                              </w:r>
                              <w:r>
                                <w:rPr>
                                  <w:spacing w:val="-8"/>
                                  <w:sz w:val="20"/>
                                </w:rPr>
                                <w:t xml:space="preserve"> </w:t>
                              </w:r>
                              <w:r>
                                <w:rPr>
                                  <w:w w:val="80"/>
                                  <w:sz w:val="20"/>
                                </w:rPr>
                                <w:t>and</w:t>
                              </w:r>
                              <w:r>
                                <w:rPr>
                                  <w:spacing w:val="-8"/>
                                  <w:sz w:val="20"/>
                                </w:rPr>
                                <w:t xml:space="preserve"> </w:t>
                              </w:r>
                              <w:r>
                                <w:rPr>
                                  <w:spacing w:val="-4"/>
                                  <w:w w:val="80"/>
                                  <w:sz w:val="20"/>
                                </w:rPr>
                                <w:t>over</w:t>
                              </w:r>
                            </w:p>
                          </w:txbxContent>
                        </wps:txbx>
                        <wps:bodyPr wrap="square" lIns="0" tIns="0" rIns="0" bIns="0" rtlCol="0">
                          <a:noAutofit/>
                        </wps:bodyPr>
                      </wps:wsp>
                      <wps:wsp>
                        <wps:cNvPr id="770" name="Textbox 770"/>
                        <wps:cNvSpPr txBox="1"/>
                        <wps:spPr>
                          <a:xfrm>
                            <a:off x="234759" y="2675914"/>
                            <a:ext cx="545465" cy="145415"/>
                          </a:xfrm>
                          <a:prstGeom prst="rect">
                            <a:avLst/>
                          </a:prstGeom>
                        </wps:spPr>
                        <wps:txbx>
                          <w:txbxContent>
                            <w:p w14:paraId="7160F29A" w14:textId="77777777" w:rsidR="00984311" w:rsidRDefault="00CB0695">
                              <w:pPr>
                                <w:spacing w:line="229" w:lineRule="exact"/>
                                <w:rPr>
                                  <w:sz w:val="20"/>
                                </w:rPr>
                              </w:pPr>
                              <w:r>
                                <w:rPr>
                                  <w:spacing w:val="-2"/>
                                  <w:w w:val="80"/>
                                  <w:sz w:val="20"/>
                                </w:rPr>
                                <w:t>Nottingham</w:t>
                              </w:r>
                            </w:p>
                          </w:txbxContent>
                        </wps:txbx>
                        <wps:bodyPr wrap="square" lIns="0" tIns="0" rIns="0" bIns="0" rtlCol="0">
                          <a:noAutofit/>
                        </wps:bodyPr>
                      </wps:wsp>
                      <wps:wsp>
                        <wps:cNvPr id="771" name="Textbox 771"/>
                        <wps:cNvSpPr txBox="1"/>
                        <wps:spPr>
                          <a:xfrm>
                            <a:off x="1587817" y="2675914"/>
                            <a:ext cx="446405" cy="145415"/>
                          </a:xfrm>
                          <a:prstGeom prst="rect">
                            <a:avLst/>
                          </a:prstGeom>
                        </wps:spPr>
                        <wps:txbx>
                          <w:txbxContent>
                            <w:p w14:paraId="743094B0" w14:textId="77777777" w:rsidR="00984311" w:rsidRDefault="00CB0695">
                              <w:pPr>
                                <w:spacing w:line="229" w:lineRule="exact"/>
                                <w:rPr>
                                  <w:sz w:val="20"/>
                                </w:rPr>
                              </w:pPr>
                              <w:r>
                                <w:rPr>
                                  <w:spacing w:val="-2"/>
                                  <w:w w:val="80"/>
                                  <w:sz w:val="20"/>
                                </w:rPr>
                                <w:t>Broxtowe</w:t>
                              </w:r>
                            </w:p>
                          </w:txbxContent>
                        </wps:txbx>
                        <wps:bodyPr wrap="square" lIns="0" tIns="0" rIns="0" bIns="0" rtlCol="0">
                          <a:noAutofit/>
                        </wps:bodyPr>
                      </wps:wsp>
                      <wps:wsp>
                        <wps:cNvPr id="772" name="Textbox 772"/>
                        <wps:cNvSpPr txBox="1"/>
                        <wps:spPr>
                          <a:xfrm>
                            <a:off x="2831020" y="2675914"/>
                            <a:ext cx="469900" cy="145415"/>
                          </a:xfrm>
                          <a:prstGeom prst="rect">
                            <a:avLst/>
                          </a:prstGeom>
                        </wps:spPr>
                        <wps:txbx>
                          <w:txbxContent>
                            <w:p w14:paraId="54BD62C0" w14:textId="77777777" w:rsidR="00984311" w:rsidRDefault="00CB0695">
                              <w:pPr>
                                <w:spacing w:line="229" w:lineRule="exact"/>
                                <w:rPr>
                                  <w:sz w:val="20"/>
                                </w:rPr>
                              </w:pPr>
                              <w:r>
                                <w:rPr>
                                  <w:spacing w:val="-2"/>
                                  <w:w w:val="85"/>
                                  <w:sz w:val="20"/>
                                </w:rPr>
                                <w:t>Rushcliffe</w:t>
                              </w:r>
                            </w:p>
                          </w:txbxContent>
                        </wps:txbx>
                        <wps:bodyPr wrap="square" lIns="0" tIns="0" rIns="0" bIns="0" rtlCol="0">
                          <a:noAutofit/>
                        </wps:bodyPr>
                      </wps:wsp>
                      <wps:wsp>
                        <wps:cNvPr id="773" name="Textbox 773"/>
                        <wps:cNvSpPr txBox="1"/>
                        <wps:spPr>
                          <a:xfrm>
                            <a:off x="4241990" y="2675914"/>
                            <a:ext cx="666115" cy="145415"/>
                          </a:xfrm>
                          <a:prstGeom prst="rect">
                            <a:avLst/>
                          </a:prstGeom>
                        </wps:spPr>
                        <wps:txbx>
                          <w:txbxContent>
                            <w:p w14:paraId="2243A0DC" w14:textId="77777777" w:rsidR="00984311" w:rsidRDefault="00CB0695">
                              <w:pPr>
                                <w:spacing w:line="229" w:lineRule="exact"/>
                                <w:rPr>
                                  <w:sz w:val="20"/>
                                </w:rPr>
                              </w:pPr>
                              <w:r>
                                <w:rPr>
                                  <w:w w:val="80"/>
                                  <w:sz w:val="20"/>
                                </w:rPr>
                                <w:t>East</w:t>
                              </w:r>
                              <w:r>
                                <w:rPr>
                                  <w:spacing w:val="-5"/>
                                  <w:sz w:val="20"/>
                                </w:rPr>
                                <w:t xml:space="preserve"> </w:t>
                              </w:r>
                              <w:r>
                                <w:rPr>
                                  <w:spacing w:val="-2"/>
                                  <w:w w:val="85"/>
                                  <w:sz w:val="20"/>
                                </w:rPr>
                                <w:t>Midlands</w:t>
                              </w:r>
                            </w:p>
                          </w:txbxContent>
                        </wps:txbx>
                        <wps:bodyPr wrap="square" lIns="0" tIns="0" rIns="0" bIns="0" rtlCol="0">
                          <a:noAutofit/>
                        </wps:bodyPr>
                      </wps:wsp>
                      <wps:wsp>
                        <wps:cNvPr id="774" name="Textbox 774"/>
                        <wps:cNvSpPr txBox="1"/>
                        <wps:spPr>
                          <a:xfrm>
                            <a:off x="5120957" y="2675914"/>
                            <a:ext cx="394970" cy="145415"/>
                          </a:xfrm>
                          <a:prstGeom prst="rect">
                            <a:avLst/>
                          </a:prstGeom>
                        </wps:spPr>
                        <wps:txbx>
                          <w:txbxContent>
                            <w:p w14:paraId="7B4D0BAD" w14:textId="77777777" w:rsidR="00984311" w:rsidRDefault="00CB0695">
                              <w:pPr>
                                <w:spacing w:line="229" w:lineRule="exact"/>
                                <w:rPr>
                                  <w:sz w:val="20"/>
                                </w:rPr>
                              </w:pPr>
                              <w:r>
                                <w:rPr>
                                  <w:spacing w:val="-2"/>
                                  <w:w w:val="85"/>
                                  <w:sz w:val="20"/>
                                </w:rPr>
                                <w:t>England</w:t>
                              </w:r>
                            </w:p>
                          </w:txbxContent>
                        </wps:txbx>
                        <wps:bodyPr wrap="square" lIns="0" tIns="0" rIns="0" bIns="0" rtlCol="0">
                          <a:noAutofit/>
                        </wps:bodyPr>
                      </wps:wsp>
                    </wpg:wgp>
                  </a:graphicData>
                </a:graphic>
              </wp:anchor>
            </w:drawing>
          </mc:Choice>
          <mc:Fallback>
            <w:pict>
              <v:group w14:anchorId="020FFCB6" id="Group 745" o:spid="_x0000_s1676" style="position:absolute;left:0;text-align:left;margin-left:98.85pt;margin-top:16.85pt;width:440.75pt;height:228.75pt;z-index:15802368;mso-wrap-distance-left:0;mso-wrap-distance-right:0;mso-position-horizontal-relative:page" coordsize="55975,29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">
                <v:shape id="Graphic 746" o:spid="_x0000_s1677" style="position:absolute;left:6031;top:1312;width:48476;height:19843;visibility:visible;mso-wrap-style:square;v-text-anchor:top" coordsize="4847590,1984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" path="m3525392,1984247r219457,em2313813,1984247r219455,em1931289,1984247r27432,em,1984247r110108,em4227957,1984247r27432,em4099941,1984247r27432,em4482465,1984247r27432,em591693,1984247r155447,em3142868,1984247r27433,em4355973,1984247r25908,em3973449,1984247r25907,em4610481,1984247r25908,em465200,1984247r27432,em2059304,1984247r27433,em337184,1984247r27433,em974217,1984247r27432,em1548764,1984247r27433,em4736973,1984247r110362,em2888361,1984247r27431,em3270885,1984247r27431,em2633853,1984247r27432,em3016377,1984247r27432,em2185797,1984247r27432,em210693,1984247r25907,em1676780,1984247r27433,em2761868,1984247r25909,em1102233,1984247r219456,em3845433,1984247r27432,em3398901,1984247r25908,em1422273,1984247r27431,em1804797,1984247r25907,em847725,1984247r25907,em4736973,1764791r110362,em1676780,1764791r27433,em1931289,1764791r27432,em2633853,1764791r27432,em3270885,1764791r27431,em1422273,1764791r27431,em3845433,1764791r27432,em2888361,1764791r27431,em2185797,1764791r27432,em2059304,1764791r27433,em4610481,1764791r25908,em3973449,1764791r25907,em4099941,1764791r27432,em3525392,1764791r219457,em2313813,1764791r219455,em4227957,1764791r27432,em3142868,1764791r27433,em1804797,1764791r25907,em2761868,1764791r25909,em3398901,1764791r25908,em,1764791r1321689,em4482465,1764791r27432,em1548764,1764791r27433,em4355973,1764791r25908,em3016377,1764791r27432,em4610481,1543811r25908,em3845433,1543811r27432,em4227957,1543811r27432,em1548764,1543811r984504,em3270885,1543811r27431,em4099941,1543811r27432,em2633853,1543811r27432,em3142868,1543811r27433,em4736973,1543811r110362,em3398901,1543811r25908,em3973449,1543811r25907,em2888361,1543811r27431,em4482465,1543811r27432,em3525392,1543811r219457,em,1543811r1449704,em4355973,1543811r25908,em3016377,1543811r27432,em2761868,1543811r25909,em4227957,1322831r27432,em3525392,1322831r219457,em4355973,1322831r25908,em2633853,1322831r27432,em4610481,1322831r25908,em3270885,1322831r27431,em4099941,1322831r27432,em,1322831r2533268,em3973449,1322831r25907,em3016377,1322831r153924,em2888361,1322831r27431,em4482465,1322831r27432,em3398901,1322831r25908,em4736973,1322831r110362,em3845433,1322831r27432,em2761868,1322831r25909,em4355973,1101852r25908,em4610481,1101852r25908,em3973449,1101852r25907,em4227957,1101852r27432,em3845433,1101852r27432,em4099941,1101852r27432,em,1101852r2533268,em4482465,1101852r27432,em4736973,1101852r110362,em2633853,1101852r27432,em2761868,1101852r982981,em4736973,882395r110362,em,882395r3744849,em4482465,882395r27432,em3845433,882395r27432,em4355973,882395r25908,em4610481,882395r25908,em4099941,882395r27432,em4227957,882395r27432,em3973449,882395r25907,em4482465,661415r27432,em4099941,661415r27432,em3973449,661415r25907,em4227957,661415r153924,em4610481,661415r25908,em,661415r3744849,em3845433,661415r27432,em4736973,661415r110362,em3845433,440436r27432,em3973449,440436r873886,em,440436r3744849,em,220979r4847335,em,l4847335,e" filled="f" strokecolor="#d9d9d9">
                  <v:path arrowok="t"/>
                </v:shape>
                <v:shape id="Graphic 747" o:spid="_x0000_s1678" style="position:absolute;left:7132;top:4390;width:37357;height:18974;visibility:visible;mso-wrap-style:square;v-text-anchor:top" coordsize="3735704,1897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" path="m100584,1606296l,1606296r,291084l100584,1897380r,-291084xem1312164,1260348r-100584,l1211580,1897380r100584,l1312164,1260348xem2523744,601980r-100584,l2423160,1897380r100584,l2523744,601980xem3735324,l3634740,r,1897380l3735324,1897380,3735324,xe" fillcolor="#dd0833" stroked="f">
                  <v:path arrowok="t"/>
                </v:shape>
                <v:shape id="Graphic 748" o:spid="_x0000_s1679" style="position:absolute;left:8397;top:4786;width:37370;height:18580;visibility:visible;mso-wrap-style:square;v-text-anchor:top" coordsize="3736975,185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" path="m100584,1498092l,1498092r,359664l100584,1857756r,-359664xem1312164,1143000r-99073,l1213091,1857756r99073,l1312164,1143000xem2525268,676656r-100584,l2424684,1857756r100584,l2525268,676656xem3736848,l3636264,r,1857756l3736848,1857756,3736848,xe" fillcolor="#212c55" stroked="f">
                  <v:path arrowok="t"/>
                </v:shape>
                <v:shape id="Graphic 749" o:spid="_x0000_s1680" style="position:absolute;left:9678;top:7484;width:37357;height:15881;visibility:visible;mso-wrap-style:square;v-text-anchor:top" coordsize="3735704,1588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" path="m100584,1307592l,1307592r,280416l100584,1588008r,-280416xem1312164,975360r-100584,l1211580,1588008r100584,l1312164,975360xem2523744,662940r-100584,l2423160,1588008r100584,l2523744,662940xem3735324,l3634740,r,1588008l3735324,1588008,3735324,xe" fillcolor="#45ac34" stroked="f">
                  <v:path arrowok="t"/>
                </v:shape>
                <v:shape id="Graphic 750" o:spid="_x0000_s1681" style="position:absolute;left:10958;top:7377;width:37357;height:15989;visibility:visible;mso-wrap-style:square;v-text-anchor:top" coordsize="3735704,159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" path="m99060,1289304r-99060,l,1598676r99060,l99060,1289304xem1312164,998220r-100584,l1211580,1598676r100584,l1312164,998220xem2523744,685800r-100584,l2423160,1598676r100584,l2523744,685800xem3735324,l3634740,r,1598676l3735324,1598676,3735324,xe" fillcolor="#636363" stroked="f">
                  <v:path arrowok="t"/>
                </v:shape>
                <v:shape id="Graphic 751" o:spid="_x0000_s1682" style="position:absolute;left:12223;top:8795;width:37369;height:14573;visibility:visible;mso-wrap-style:square;v-text-anchor:top" coordsize="3736975,1457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" path="m100584,1232916l,1232916r,224028l100584,1456944r,-224028xem1312164,954024r-100584,l1211580,1456944r100584,l1312164,954024xem2523744,723900r-99060,l2424684,1456944r99060,l2523744,723900xem3736848,l3636264,r,1456944l3736848,1456944,3736848,xe" fillcolor="#a2b5ca" stroked="f">
                  <v:path arrowok="t"/>
                </v:shape>
                <v:shape id="Graphic 752" o:spid="_x0000_s1683" style="position:absolute;left:13503;top:6371;width:37357;height:16993;visibility:visible;mso-wrap-style:square;v-text-anchor:top" coordsize="3735704,1699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" path="m100584,1405128l,1405128r,294132l100584,1699260r,-294132xem1312164,1075944r-100584,l1211580,1699260r100584,l1312164,1075944xem2523744,638556r-100584,l2423160,1699260r100584,l2523744,638556xem3735324,l3634740,r,1699260l3735324,1699260,3735324,xe" fillcolor="#92c290" stroked="f">
                  <v:path arrowok="t"/>
                </v:shape>
                <v:shape id="Graphic 753" o:spid="_x0000_s1684" style="position:absolute;left:14768;top:7408;width:37369;height:15957;visibility:visible;mso-wrap-style:square;v-text-anchor:top" coordsize="3736975,1595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" path="m100584,1307579l,1307579r,288036l100584,1595615r,-288036xem1312164,996683r-99060,l1213104,1595615r99060,l1312164,996683xem2525268,638543r-100584,l2424684,1595615r100584,l2525268,638543xem3736848,l3636264,r,1595615l3736848,1595615,3736848,xe" fillcolor="#df848a" stroked="f">
                  <v:path arrowok="t"/>
                </v:shape>
                <v:shape id="Graphic 754" o:spid="_x0000_s1685" style="position:absolute;left:16048;top:7819;width:37357;height:15545;visibility:visible;mso-wrap-style:square;v-text-anchor:top" coordsize="3735704,1554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" path="m100584,1277099l,1277099r,277368l100584,1554467r,-277368xem1312164,992111r-100584,l1211580,1554467r100584,l1312164,992111xem2523744,626351r-100584,l2423160,1554467r100584,l2523744,626351xem3735324,l3634740,r,1554467l3735324,1554467,3735324,xe" fillcolor="#84a49c" stroked="f">
                  <v:path arrowok="t"/>
                </v:shape>
                <v:shape id="Graphic 755" o:spid="_x0000_s1686" style="position:absolute;left:6031;top:23364;width:48476;height:13;visibility:visible;mso-wrap-style:square;v-text-anchor:top" coordsize="484759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" path="m,l4847335,e" filled="f" strokecolor="#d9d9d9">
                  <v:path arrowok="t"/>
                </v:shape>
                <v:shape id="Graphic 756" o:spid="_x0000_s1687" style="position:absolute;left:1421;top:27191;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" path="m64721,l,,,64721r64721,l64721,xe" fillcolor="#dd0833" stroked="f">
                  <v:path arrowok="t"/>
                </v:shape>
                <v:shape id="Graphic 757" o:spid="_x0000_s1688" style="position:absolute;left:8996;top:27191;width:647;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" path="m64721,l,,,64721r64721,l64721,xe" fillcolor="#212c55" stroked="f">
                  <v:path arrowok="t"/>
                </v:shape>
                <v:shape id="Graphic 758" o:spid="_x0000_s1689" style="position:absolute;left:14949;top:27191;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" path="m64721,l,,,64721r64721,l64721,xe" fillcolor="#45ac34" stroked="f">
                  <v:path arrowok="t"/>
                </v:shape>
                <v:shape id="Graphic 759" o:spid="_x0000_s1690" style="position:absolute;left:21539;top:27191;width:648;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" path="m64721,l,,,64721r64721,l64721,xe" fillcolor="#636363" stroked="f">
                  <v:path arrowok="t"/>
                </v:shape>
                <v:shape id="Graphic 760" o:spid="_x0000_s1691" style="position:absolute;left:27378;top:27191;width:647;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" path="m64721,l,,,64721r64721,l64721,xe" fillcolor="#a2b5ca" stroked="f">
                  <v:path arrowok="t"/>
                </v:shape>
                <v:shape id="Graphic 761" o:spid="_x0000_s1692" style="position:absolute;left:34199;top:27191;width:647;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" path="m64721,l,,,64721r64721,l64721,xe" fillcolor="#92c290" stroked="f">
                  <v:path arrowok="t"/>
                </v:shape>
                <v:shape id="Graphic 762" o:spid="_x0000_s1693" style="position:absolute;left:41485;top:27191;width:647;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" path="m64721,l,,,64721r64721,l64721,xe" fillcolor="#df848a" stroked="f">
                  <v:path arrowok="t"/>
                </v:shape>
                <v:shape id="Graphic 763" o:spid="_x0000_s1694" style="position:absolute;left:50276;top:27191;width:647;height:648;visibility:visible;mso-wrap-style:square;v-text-anchor:top" coordsize="64769,64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" path="m64721,l,,,64721r64721,l64721,xe" fillcolor="#84a49c" stroked="f">
                  <v:path arrowok="t"/>
                </v:shape>
                <v:shape id="Graphic 764" o:spid="_x0000_s1695" style="position:absolute;left:47;top:47;width:55880;height:28956;visibility:visible;mso-wrap-style:square;v-text-anchor:top" coordsize="5588000,289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" path="m,2895599r5588000,l5588000,,,,,2895599xe" filled="f" strokeweight=".26456mm">
                  <v:path arrowok="t"/>
                </v:shape>
                <v:shape id="Textbox 765" o:spid="_x0000_s1696" type="#_x0000_t202" style="position:absolute;left:2841;top:546;width:2216;height:23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" filled="f" stroked="f">
                  <v:textbox inset="0,0,0,0">
                    <w:txbxContent>
                      <w:p w14:paraId="58DBCA2C" w14:textId="77777777" w:rsidR="00984311" w:rsidRDefault="00CB0695">
                        <w:pPr>
                          <w:spacing w:line="229" w:lineRule="exact"/>
                          <w:rPr>
                            <w:sz w:val="20"/>
                          </w:rPr>
                        </w:pPr>
                        <w:r>
                          <w:rPr>
                            <w:spacing w:val="-5"/>
                            <w:w w:val="85"/>
                            <w:sz w:val="20"/>
                          </w:rPr>
                          <w:t>50%</w:t>
                        </w:r>
                      </w:p>
                      <w:p w14:paraId="02E7E570" w14:textId="77777777" w:rsidR="00984311" w:rsidRDefault="00CB0695">
                        <w:pPr>
                          <w:spacing w:before="117"/>
                          <w:rPr>
                            <w:sz w:val="20"/>
                          </w:rPr>
                        </w:pPr>
                        <w:r>
                          <w:rPr>
                            <w:spacing w:val="-5"/>
                            <w:w w:val="85"/>
                            <w:sz w:val="20"/>
                          </w:rPr>
                          <w:t>45%</w:t>
                        </w:r>
                      </w:p>
                      <w:p w14:paraId="155998EF" w14:textId="77777777" w:rsidR="00984311" w:rsidRDefault="00CB0695">
                        <w:pPr>
                          <w:spacing w:before="118"/>
                          <w:rPr>
                            <w:sz w:val="20"/>
                          </w:rPr>
                        </w:pPr>
                        <w:r>
                          <w:rPr>
                            <w:spacing w:val="-5"/>
                            <w:w w:val="85"/>
                            <w:sz w:val="20"/>
                          </w:rPr>
                          <w:t>40%</w:t>
                        </w:r>
                      </w:p>
                      <w:p w14:paraId="294CD8DA" w14:textId="77777777" w:rsidR="00984311" w:rsidRDefault="00CB0695">
                        <w:pPr>
                          <w:spacing w:before="117"/>
                          <w:rPr>
                            <w:sz w:val="20"/>
                          </w:rPr>
                        </w:pPr>
                        <w:r>
                          <w:rPr>
                            <w:spacing w:val="-5"/>
                            <w:w w:val="85"/>
                            <w:sz w:val="20"/>
                          </w:rPr>
                          <w:t>35%</w:t>
                        </w:r>
                      </w:p>
                      <w:p w14:paraId="0427ED61" w14:textId="77777777" w:rsidR="00984311" w:rsidRDefault="00CB0695">
                        <w:pPr>
                          <w:spacing w:before="117"/>
                          <w:rPr>
                            <w:sz w:val="20"/>
                          </w:rPr>
                        </w:pPr>
                        <w:r>
                          <w:rPr>
                            <w:spacing w:val="-5"/>
                            <w:w w:val="85"/>
                            <w:sz w:val="20"/>
                          </w:rPr>
                          <w:t>30%</w:t>
                        </w:r>
                      </w:p>
                      <w:p w14:paraId="0ACA4EF9" w14:textId="77777777" w:rsidR="00984311" w:rsidRDefault="00CB0695">
                        <w:pPr>
                          <w:spacing w:before="118"/>
                          <w:rPr>
                            <w:sz w:val="20"/>
                          </w:rPr>
                        </w:pPr>
                        <w:r>
                          <w:rPr>
                            <w:spacing w:val="-5"/>
                            <w:w w:val="85"/>
                            <w:sz w:val="20"/>
                          </w:rPr>
                          <w:t>25%</w:t>
                        </w:r>
                      </w:p>
                      <w:p w14:paraId="0E446ACC" w14:textId="77777777" w:rsidR="00984311" w:rsidRDefault="00CB0695">
                        <w:pPr>
                          <w:spacing w:before="117"/>
                          <w:rPr>
                            <w:sz w:val="20"/>
                          </w:rPr>
                        </w:pPr>
                        <w:r>
                          <w:rPr>
                            <w:spacing w:val="-5"/>
                            <w:w w:val="85"/>
                            <w:sz w:val="20"/>
                          </w:rPr>
                          <w:t>20%</w:t>
                        </w:r>
                      </w:p>
                      <w:p w14:paraId="71C1BA65" w14:textId="77777777" w:rsidR="00984311" w:rsidRDefault="00CB0695">
                        <w:pPr>
                          <w:spacing w:before="118"/>
                          <w:rPr>
                            <w:sz w:val="20"/>
                          </w:rPr>
                        </w:pPr>
                        <w:r>
                          <w:rPr>
                            <w:spacing w:val="-5"/>
                            <w:w w:val="85"/>
                            <w:sz w:val="20"/>
                          </w:rPr>
                          <w:t>15%</w:t>
                        </w:r>
                      </w:p>
                      <w:p w14:paraId="3018ADED" w14:textId="77777777" w:rsidR="00984311" w:rsidRDefault="00CB0695">
                        <w:pPr>
                          <w:spacing w:before="117"/>
                          <w:rPr>
                            <w:sz w:val="20"/>
                          </w:rPr>
                        </w:pPr>
                        <w:r>
                          <w:rPr>
                            <w:spacing w:val="-5"/>
                            <w:w w:val="85"/>
                            <w:sz w:val="20"/>
                          </w:rPr>
                          <w:t>10%</w:t>
                        </w:r>
                      </w:p>
                      <w:p w14:paraId="3DD5330A" w14:textId="77777777" w:rsidR="00984311" w:rsidRDefault="00CB0695">
                        <w:pPr>
                          <w:spacing w:before="117"/>
                          <w:ind w:left="91"/>
                          <w:rPr>
                            <w:sz w:val="20"/>
                          </w:rPr>
                        </w:pPr>
                        <w:r>
                          <w:rPr>
                            <w:spacing w:val="-5"/>
                            <w:w w:val="85"/>
                            <w:sz w:val="20"/>
                          </w:rPr>
                          <w:t>5%</w:t>
                        </w:r>
                      </w:p>
                      <w:p w14:paraId="3713ED96" w14:textId="77777777" w:rsidR="00984311" w:rsidRDefault="00CB0695">
                        <w:pPr>
                          <w:spacing w:before="118"/>
                          <w:ind w:left="91"/>
                          <w:rPr>
                            <w:sz w:val="20"/>
                          </w:rPr>
                        </w:pPr>
                        <w:r>
                          <w:rPr>
                            <w:spacing w:val="-5"/>
                            <w:w w:val="85"/>
                            <w:sz w:val="20"/>
                          </w:rPr>
                          <w:t>0%</w:t>
                        </w:r>
                      </w:p>
                    </w:txbxContent>
                  </v:textbox>
                </v:shape>
                <v:shape id="Textbox 766" o:spid="_x0000_s1697" type="#_x0000_t202" style="position:absolute;left:9431;top:24149;width:545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" filled="f" stroked="f">
                  <v:textbox inset="0,0,0,0">
                    <w:txbxContent>
                      <w:p w14:paraId="7A9283BE" w14:textId="77777777" w:rsidR="00984311" w:rsidRDefault="00CB0695">
                        <w:pPr>
                          <w:spacing w:line="229" w:lineRule="exact"/>
                          <w:rPr>
                            <w:sz w:val="20"/>
                          </w:rPr>
                        </w:pPr>
                        <w:r>
                          <w:rPr>
                            <w:w w:val="80"/>
                            <w:sz w:val="20"/>
                          </w:rPr>
                          <w:t>Age</w:t>
                        </w:r>
                        <w:r>
                          <w:rPr>
                            <w:spacing w:val="-9"/>
                            <w:sz w:val="20"/>
                          </w:rPr>
                          <w:t xml:space="preserve"> </w:t>
                        </w:r>
                        <w:r>
                          <w:rPr>
                            <w:w w:val="80"/>
                            <w:sz w:val="20"/>
                          </w:rPr>
                          <w:t>0</w:t>
                        </w:r>
                        <w:r>
                          <w:rPr>
                            <w:spacing w:val="-8"/>
                            <w:sz w:val="20"/>
                          </w:rPr>
                          <w:t xml:space="preserve"> </w:t>
                        </w:r>
                        <w:r>
                          <w:rPr>
                            <w:w w:val="80"/>
                            <w:sz w:val="20"/>
                          </w:rPr>
                          <w:t>to</w:t>
                        </w:r>
                        <w:r>
                          <w:rPr>
                            <w:spacing w:val="-8"/>
                            <w:sz w:val="20"/>
                          </w:rPr>
                          <w:t xml:space="preserve"> </w:t>
                        </w:r>
                        <w:r>
                          <w:rPr>
                            <w:spacing w:val="-5"/>
                            <w:w w:val="80"/>
                            <w:sz w:val="20"/>
                          </w:rPr>
                          <w:t>15</w:t>
                        </w:r>
                      </w:p>
                      <w:p w14:paraId="61D4F972" w14:textId="77777777" w:rsidR="00984311" w:rsidRDefault="00CB0695">
                        <w:pPr>
                          <w:spacing w:before="181"/>
                          <w:ind w:left="77"/>
                          <w:rPr>
                            <w:sz w:val="20"/>
                          </w:rPr>
                        </w:pPr>
                        <w:r>
                          <w:rPr>
                            <w:spacing w:val="-2"/>
                            <w:w w:val="90"/>
                            <w:sz w:val="20"/>
                          </w:rPr>
                          <w:t>Ashfield</w:t>
                        </w:r>
                      </w:p>
                    </w:txbxContent>
                  </v:textbox>
                </v:shape>
                <v:shape id="Textbox 767" o:spid="_x0000_s1698" type="#_x0000_t202" style="position:absolute;left:21262;top:24149;width:6033;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" filled="f" stroked="f">
                  <v:textbox inset="0,0,0,0">
                    <w:txbxContent>
                      <w:p w14:paraId="3CC43D86" w14:textId="77777777" w:rsidR="00984311" w:rsidRDefault="00CB0695">
                        <w:pPr>
                          <w:spacing w:line="229" w:lineRule="exact"/>
                          <w:ind w:left="-1" w:right="18"/>
                          <w:jc w:val="center"/>
                          <w:rPr>
                            <w:sz w:val="20"/>
                          </w:rPr>
                        </w:pPr>
                        <w:r>
                          <w:rPr>
                            <w:w w:val="80"/>
                            <w:sz w:val="20"/>
                          </w:rPr>
                          <w:t>Age</w:t>
                        </w:r>
                        <w:r>
                          <w:rPr>
                            <w:spacing w:val="-9"/>
                            <w:sz w:val="20"/>
                          </w:rPr>
                          <w:t xml:space="preserve"> </w:t>
                        </w:r>
                        <w:r>
                          <w:rPr>
                            <w:w w:val="80"/>
                            <w:sz w:val="20"/>
                          </w:rPr>
                          <w:t>16</w:t>
                        </w:r>
                        <w:r>
                          <w:rPr>
                            <w:spacing w:val="-8"/>
                            <w:sz w:val="20"/>
                          </w:rPr>
                          <w:t xml:space="preserve"> </w:t>
                        </w:r>
                        <w:r>
                          <w:rPr>
                            <w:w w:val="80"/>
                            <w:sz w:val="20"/>
                          </w:rPr>
                          <w:t>to</w:t>
                        </w:r>
                        <w:r>
                          <w:rPr>
                            <w:spacing w:val="-8"/>
                            <w:sz w:val="20"/>
                          </w:rPr>
                          <w:t xml:space="preserve"> </w:t>
                        </w:r>
                        <w:r>
                          <w:rPr>
                            <w:spacing w:val="-5"/>
                            <w:w w:val="80"/>
                            <w:sz w:val="20"/>
                          </w:rPr>
                          <w:t>49</w:t>
                        </w:r>
                      </w:p>
                      <w:p w14:paraId="4F7908FB" w14:textId="77777777" w:rsidR="00984311" w:rsidRDefault="00CB0695">
                        <w:pPr>
                          <w:spacing w:before="181"/>
                          <w:ind w:left="16" w:right="18"/>
                          <w:jc w:val="center"/>
                          <w:rPr>
                            <w:sz w:val="20"/>
                          </w:rPr>
                        </w:pPr>
                        <w:r>
                          <w:rPr>
                            <w:spacing w:val="-2"/>
                            <w:w w:val="90"/>
                            <w:sz w:val="20"/>
                          </w:rPr>
                          <w:t>Gedling</w:t>
                        </w:r>
                      </w:p>
                    </w:txbxContent>
                  </v:textbox>
                </v:shape>
                <v:shape id="Textbox 768" o:spid="_x0000_s1699" type="#_x0000_t202" style="position:absolute;left:33382;top:24149;width:6915;height:4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" filled="f" stroked="f">
                  <v:textbox inset="0,0,0,0">
                    <w:txbxContent>
                      <w:p w14:paraId="3623F683" w14:textId="77777777" w:rsidR="00984311" w:rsidRDefault="00CB0695">
                        <w:pPr>
                          <w:spacing w:line="229" w:lineRule="exact"/>
                          <w:rPr>
                            <w:sz w:val="20"/>
                          </w:rPr>
                        </w:pPr>
                        <w:r>
                          <w:rPr>
                            <w:w w:val="80"/>
                            <w:sz w:val="20"/>
                          </w:rPr>
                          <w:t>Age</w:t>
                        </w:r>
                        <w:r>
                          <w:rPr>
                            <w:spacing w:val="-9"/>
                            <w:sz w:val="20"/>
                          </w:rPr>
                          <w:t xml:space="preserve"> </w:t>
                        </w:r>
                        <w:r>
                          <w:rPr>
                            <w:w w:val="80"/>
                            <w:sz w:val="20"/>
                          </w:rPr>
                          <w:t>50</w:t>
                        </w:r>
                        <w:r>
                          <w:rPr>
                            <w:spacing w:val="-8"/>
                            <w:sz w:val="20"/>
                          </w:rPr>
                          <w:t xml:space="preserve"> </w:t>
                        </w:r>
                        <w:r>
                          <w:rPr>
                            <w:w w:val="80"/>
                            <w:sz w:val="20"/>
                          </w:rPr>
                          <w:t>to</w:t>
                        </w:r>
                        <w:r>
                          <w:rPr>
                            <w:spacing w:val="-8"/>
                            <w:sz w:val="20"/>
                          </w:rPr>
                          <w:t xml:space="preserve"> </w:t>
                        </w:r>
                        <w:r>
                          <w:rPr>
                            <w:spacing w:val="-5"/>
                            <w:w w:val="80"/>
                            <w:sz w:val="20"/>
                          </w:rPr>
                          <w:t>64</w:t>
                        </w:r>
                      </w:p>
                      <w:p w14:paraId="1CB4D1F0" w14:textId="77777777" w:rsidR="00984311" w:rsidRDefault="00CB0695">
                        <w:pPr>
                          <w:spacing w:before="181"/>
                          <w:ind w:left="275"/>
                          <w:rPr>
                            <w:sz w:val="20"/>
                          </w:rPr>
                        </w:pPr>
                        <w:r>
                          <w:rPr>
                            <w:w w:val="80"/>
                            <w:sz w:val="20"/>
                          </w:rPr>
                          <w:t>Study</w:t>
                        </w:r>
                        <w:r>
                          <w:rPr>
                            <w:spacing w:val="-7"/>
                            <w:sz w:val="20"/>
                          </w:rPr>
                          <w:t xml:space="preserve"> </w:t>
                        </w:r>
                        <w:r>
                          <w:rPr>
                            <w:spacing w:val="-4"/>
                            <w:w w:val="85"/>
                            <w:sz w:val="20"/>
                          </w:rPr>
                          <w:t>area</w:t>
                        </w:r>
                      </w:p>
                    </w:txbxContent>
                  </v:textbox>
                </v:shape>
                <v:shape id="Textbox 769" o:spid="_x0000_s1700" type="#_x0000_t202" style="position:absolute;left:44636;top:24149;width:777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2FEA1D2D" w14:textId="77777777" w:rsidR="00984311" w:rsidRDefault="00CB0695">
                        <w:pPr>
                          <w:spacing w:line="229" w:lineRule="exact"/>
                          <w:rPr>
                            <w:sz w:val="20"/>
                          </w:rPr>
                        </w:pPr>
                        <w:r>
                          <w:rPr>
                            <w:w w:val="80"/>
                            <w:sz w:val="20"/>
                          </w:rPr>
                          <w:t>Age</w:t>
                        </w:r>
                        <w:r>
                          <w:rPr>
                            <w:spacing w:val="-8"/>
                            <w:sz w:val="20"/>
                          </w:rPr>
                          <w:t xml:space="preserve"> </w:t>
                        </w:r>
                        <w:r>
                          <w:rPr>
                            <w:w w:val="80"/>
                            <w:sz w:val="20"/>
                          </w:rPr>
                          <w:t>65</w:t>
                        </w:r>
                        <w:r>
                          <w:rPr>
                            <w:spacing w:val="-8"/>
                            <w:sz w:val="20"/>
                          </w:rPr>
                          <w:t xml:space="preserve"> </w:t>
                        </w:r>
                        <w:r>
                          <w:rPr>
                            <w:w w:val="80"/>
                            <w:sz w:val="20"/>
                          </w:rPr>
                          <w:t>and</w:t>
                        </w:r>
                        <w:r>
                          <w:rPr>
                            <w:spacing w:val="-8"/>
                            <w:sz w:val="20"/>
                          </w:rPr>
                          <w:t xml:space="preserve"> </w:t>
                        </w:r>
                        <w:r>
                          <w:rPr>
                            <w:spacing w:val="-4"/>
                            <w:w w:val="80"/>
                            <w:sz w:val="20"/>
                          </w:rPr>
                          <w:t>over</w:t>
                        </w:r>
                      </w:p>
                    </w:txbxContent>
                  </v:textbox>
                </v:shape>
                <v:shape id="Textbox 770" o:spid="_x0000_s1701" type="#_x0000_t202" style="position:absolute;left:2347;top:26759;width:5455;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" filled="f" stroked="f">
                  <v:textbox inset="0,0,0,0">
                    <w:txbxContent>
                      <w:p w14:paraId="7160F29A" w14:textId="77777777" w:rsidR="00984311" w:rsidRDefault="00CB0695">
                        <w:pPr>
                          <w:spacing w:line="229" w:lineRule="exact"/>
                          <w:rPr>
                            <w:sz w:val="20"/>
                          </w:rPr>
                        </w:pPr>
                        <w:r>
                          <w:rPr>
                            <w:spacing w:val="-2"/>
                            <w:w w:val="80"/>
                            <w:sz w:val="20"/>
                          </w:rPr>
                          <w:t>Nottingham</w:t>
                        </w:r>
                      </w:p>
                    </w:txbxContent>
                  </v:textbox>
                </v:shape>
                <v:shape id="Textbox 771" o:spid="_x0000_s1702" type="#_x0000_t202" style="position:absolute;left:15878;top:26759;width:4464;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" filled="f" stroked="f">
                  <v:textbox inset="0,0,0,0">
                    <w:txbxContent>
                      <w:p w14:paraId="743094B0" w14:textId="77777777" w:rsidR="00984311" w:rsidRDefault="00CB0695">
                        <w:pPr>
                          <w:spacing w:line="229" w:lineRule="exact"/>
                          <w:rPr>
                            <w:sz w:val="20"/>
                          </w:rPr>
                        </w:pPr>
                        <w:r>
                          <w:rPr>
                            <w:spacing w:val="-2"/>
                            <w:w w:val="80"/>
                            <w:sz w:val="20"/>
                          </w:rPr>
                          <w:t>Broxtowe</w:t>
                        </w:r>
                      </w:p>
                    </w:txbxContent>
                  </v:textbox>
                </v:shape>
                <v:shape id="Textbox 772" o:spid="_x0000_s1703" type="#_x0000_t202" style="position:absolute;left:28310;top:26759;width:4699;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" filled="f" stroked="f">
                  <v:textbox inset="0,0,0,0">
                    <w:txbxContent>
                      <w:p w14:paraId="54BD62C0" w14:textId="77777777" w:rsidR="00984311" w:rsidRDefault="00CB0695">
                        <w:pPr>
                          <w:spacing w:line="229" w:lineRule="exact"/>
                          <w:rPr>
                            <w:sz w:val="20"/>
                          </w:rPr>
                        </w:pPr>
                        <w:r>
                          <w:rPr>
                            <w:spacing w:val="-2"/>
                            <w:w w:val="85"/>
                            <w:sz w:val="20"/>
                          </w:rPr>
                          <w:t>Rushcliffe</w:t>
                        </w:r>
                      </w:p>
                    </w:txbxContent>
                  </v:textbox>
                </v:shape>
                <v:shape id="Textbox 773" o:spid="_x0000_s1704" type="#_x0000_t202" style="position:absolute;left:42419;top:26759;width:666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4dxgAAANwAAAAPAAAAZHJzL2Rvd25yZXYueG1sRI9Ba8JA&#10;FITvhf6H5RW81U0r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f0F+HcYAAADcAAAA&#10;DwAAAAAAAAAAAAAAAAAHAgAAZHJzL2Rvd25yZXYueG1sUEsFBgAAAAADAAMAtwAAAPoCAAAAAA==&#10;" filled="f" stroked="f">
                  <v:textbox inset="0,0,0,0">
                    <w:txbxContent>
                      <w:p w14:paraId="2243A0DC" w14:textId="77777777" w:rsidR="00984311" w:rsidRDefault="00CB0695">
                        <w:pPr>
                          <w:spacing w:line="229" w:lineRule="exact"/>
                          <w:rPr>
                            <w:sz w:val="20"/>
                          </w:rPr>
                        </w:pPr>
                        <w:r>
                          <w:rPr>
                            <w:w w:val="80"/>
                            <w:sz w:val="20"/>
                          </w:rPr>
                          <w:t>East</w:t>
                        </w:r>
                        <w:r>
                          <w:rPr>
                            <w:spacing w:val="-5"/>
                            <w:sz w:val="20"/>
                          </w:rPr>
                          <w:t xml:space="preserve"> </w:t>
                        </w:r>
                        <w:r>
                          <w:rPr>
                            <w:spacing w:val="-2"/>
                            <w:w w:val="85"/>
                            <w:sz w:val="20"/>
                          </w:rPr>
                          <w:t>Midlands</w:t>
                        </w:r>
                      </w:p>
                    </w:txbxContent>
                  </v:textbox>
                </v:shape>
                <v:shape id="Textbox 774" o:spid="_x0000_s1705" type="#_x0000_t202" style="position:absolute;left:51209;top:26759;width:3950;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" filled="f" stroked="f">
                  <v:textbox inset="0,0,0,0">
                    <w:txbxContent>
                      <w:p w14:paraId="7B4D0BAD" w14:textId="77777777" w:rsidR="00984311" w:rsidRDefault="00CB0695">
                        <w:pPr>
                          <w:spacing w:line="229" w:lineRule="exact"/>
                          <w:rPr>
                            <w:sz w:val="20"/>
                          </w:rPr>
                        </w:pPr>
                        <w:r>
                          <w:rPr>
                            <w:spacing w:val="-2"/>
                            <w:w w:val="85"/>
                            <w:sz w:val="20"/>
                          </w:rPr>
                          <w:t>England</w:t>
                        </w:r>
                      </w:p>
                    </w:txbxContent>
                  </v:textbox>
                </v:shape>
                <w10:wrap anchorx="page"/>
              </v:group>
            </w:pict>
          </mc:Fallback>
        </mc:AlternateContent>
      </w:r>
      <w:r>
        <w:rPr>
          <w:noProof/>
        </w:rPr>
        <mc:AlternateContent>
          <mc:Choice Requires="wps">
            <w:drawing>
              <wp:anchor distT="0" distB="0" distL="0" distR="0" simplePos="0" relativeHeight="15802880" behindDoc="0" locked="0" layoutInCell="1" allowOverlap="1" wp14:anchorId="564394E2" wp14:editId="79B39783">
                <wp:simplePos x="0" y="0"/>
                <wp:positionH relativeFrom="page">
                  <wp:posOffset>1267738</wp:posOffset>
                </wp:positionH>
                <wp:positionV relativeFrom="paragraph">
                  <wp:posOffset>753286</wp:posOffset>
                </wp:positionV>
                <wp:extent cx="170815" cy="1580515"/>
                <wp:effectExtent l="0" t="0" r="0" b="0"/>
                <wp:wrapNone/>
                <wp:docPr id="775" name="Text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1580515"/>
                        </a:xfrm>
                        <a:prstGeom prst="rect">
                          <a:avLst/>
                        </a:prstGeom>
                      </wps:spPr>
                      <wps:txbx>
                        <w:txbxContent>
                          <w:p w14:paraId="2280CD14" w14:textId="77777777" w:rsidR="00984311" w:rsidRDefault="00CB0695">
                            <w:pPr>
                              <w:pStyle w:val="BodyText"/>
                              <w:spacing w:before="18"/>
                              <w:ind w:left="20"/>
                            </w:pPr>
                            <w:r>
                              <w:rPr>
                                <w:w w:val="80"/>
                              </w:rPr>
                              <w:t>%</w:t>
                            </w:r>
                            <w:r>
                              <w:rPr>
                                <w:spacing w:val="-8"/>
                              </w:rPr>
                              <w:t xml:space="preserve"> </w:t>
                            </w:r>
                            <w:r>
                              <w:rPr>
                                <w:w w:val="80"/>
                              </w:rPr>
                              <w:t>disabled</w:t>
                            </w:r>
                            <w:r>
                              <w:rPr>
                                <w:spacing w:val="-8"/>
                              </w:rPr>
                              <w:t xml:space="preserve"> </w:t>
                            </w:r>
                            <w:r>
                              <w:rPr>
                                <w:w w:val="80"/>
                              </w:rPr>
                              <w:t>under</w:t>
                            </w:r>
                            <w:r>
                              <w:rPr>
                                <w:spacing w:val="-8"/>
                              </w:rPr>
                              <w:t xml:space="preserve"> </w:t>
                            </w:r>
                            <w:r>
                              <w:rPr>
                                <w:w w:val="80"/>
                              </w:rPr>
                              <w:t>the</w:t>
                            </w:r>
                            <w:r>
                              <w:rPr>
                                <w:spacing w:val="-9"/>
                              </w:rPr>
                              <w:t xml:space="preserve"> </w:t>
                            </w:r>
                            <w:r>
                              <w:rPr>
                                <w:w w:val="80"/>
                              </w:rPr>
                              <w:t>Equality</w:t>
                            </w:r>
                            <w:r>
                              <w:rPr>
                                <w:spacing w:val="-7"/>
                              </w:rPr>
                              <w:t xml:space="preserve"> </w:t>
                            </w:r>
                            <w:r>
                              <w:rPr>
                                <w:spacing w:val="-5"/>
                                <w:w w:val="80"/>
                              </w:rPr>
                              <w:t>Act</w:t>
                            </w:r>
                          </w:p>
                        </w:txbxContent>
                      </wps:txbx>
                      <wps:bodyPr vert="vert270" wrap="square" lIns="0" tIns="0" rIns="0" bIns="0" rtlCol="0">
                        <a:noAutofit/>
                      </wps:bodyPr>
                    </wps:wsp>
                  </a:graphicData>
                </a:graphic>
              </wp:anchor>
            </w:drawing>
          </mc:Choice>
          <mc:Fallback>
            <w:pict>
              <v:shape w14:anchorId="564394E2" id="Textbox 775" o:spid="_x0000_s1706" type="#_x0000_t202" style="position:absolute;left:0;text-align:left;margin-left:99.8pt;margin-top:59.3pt;width:13.45pt;height:124.45pt;z-index:158028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" filled="f" stroked="f">
                <v:textbox style="layout-flow:vertical;mso-layout-flow-alt:bottom-to-top" inset="0,0,0,0">
                  <w:txbxContent>
                    <w:p w14:paraId="2280CD14" w14:textId="77777777" w:rsidR="00984311" w:rsidRDefault="00CB0695">
                      <w:pPr>
                        <w:pStyle w:val="BodyText"/>
                        <w:spacing w:before="18"/>
                        <w:ind w:left="20"/>
                      </w:pPr>
                      <w:r>
                        <w:rPr>
                          <w:w w:val="80"/>
                        </w:rPr>
                        <w:t>%</w:t>
                      </w:r>
                      <w:r>
                        <w:rPr>
                          <w:spacing w:val="-8"/>
                        </w:rPr>
                        <w:t xml:space="preserve"> </w:t>
                      </w:r>
                      <w:r>
                        <w:rPr>
                          <w:w w:val="80"/>
                        </w:rPr>
                        <w:t>disabled</w:t>
                      </w:r>
                      <w:r>
                        <w:rPr>
                          <w:spacing w:val="-8"/>
                        </w:rPr>
                        <w:t xml:space="preserve"> </w:t>
                      </w:r>
                      <w:r>
                        <w:rPr>
                          <w:w w:val="80"/>
                        </w:rPr>
                        <w:t>under</w:t>
                      </w:r>
                      <w:r>
                        <w:rPr>
                          <w:spacing w:val="-8"/>
                        </w:rPr>
                        <w:t xml:space="preserve"> </w:t>
                      </w:r>
                      <w:r>
                        <w:rPr>
                          <w:w w:val="80"/>
                        </w:rPr>
                        <w:t>the</w:t>
                      </w:r>
                      <w:r>
                        <w:rPr>
                          <w:spacing w:val="-9"/>
                        </w:rPr>
                        <w:t xml:space="preserve"> </w:t>
                      </w:r>
                      <w:r>
                        <w:rPr>
                          <w:w w:val="80"/>
                        </w:rPr>
                        <w:t>Equality</w:t>
                      </w:r>
                      <w:r>
                        <w:rPr>
                          <w:spacing w:val="-7"/>
                        </w:rPr>
                        <w:t xml:space="preserve"> </w:t>
                      </w:r>
                      <w:r>
                        <w:rPr>
                          <w:spacing w:val="-5"/>
                          <w:w w:val="80"/>
                        </w:rPr>
                        <w:t>Act</w:t>
                      </w:r>
                    </w:p>
                  </w:txbxContent>
                </v:textbox>
                <w10:wrap anchorx="page"/>
              </v:shape>
            </w:pict>
          </mc:Fallback>
        </mc:AlternateContent>
      </w:r>
      <w:r>
        <w:rPr>
          <w:noProof/>
        </w:rPr>
        <mc:AlternateContent>
          <mc:Choice Requires="wps">
            <w:drawing>
              <wp:anchor distT="0" distB="0" distL="0" distR="0" simplePos="0" relativeHeight="15803904" behindDoc="0" locked="0" layoutInCell="1" allowOverlap="1" wp14:anchorId="79C86EA1" wp14:editId="19490203">
                <wp:simplePos x="0" y="0"/>
                <wp:positionH relativeFrom="page">
                  <wp:posOffset>3146195</wp:posOffset>
                </wp:positionH>
                <wp:positionV relativeFrom="paragraph">
                  <wp:posOffset>1452385</wp:posOffset>
                </wp:positionV>
                <wp:extent cx="1062990" cy="532765"/>
                <wp:effectExtent l="0" t="0" r="0" b="0"/>
                <wp:wrapNone/>
                <wp:docPr id="776" name="Text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990" cy="532765"/>
                        </a:xfrm>
                        <a:prstGeom prst="rect">
                          <a:avLst/>
                        </a:prstGeom>
                      </wps:spPr>
                      <wps:txbx>
                        <w:txbxContent>
                          <w:p w14:paraId="6AC7CFE2" w14:textId="77777777" w:rsidR="00984311" w:rsidRDefault="00CB0695">
                            <w:pPr>
                              <w:pStyle w:val="BodyText"/>
                              <w:spacing w:before="18" w:line="215" w:lineRule="exact"/>
                              <w:ind w:left="231"/>
                            </w:pPr>
                            <w:r>
                              <w:rPr>
                                <w:spacing w:val="-2"/>
                                <w:w w:val="90"/>
                              </w:rPr>
                              <w:t>14.4%</w:t>
                            </w:r>
                          </w:p>
                          <w:p w14:paraId="0E7F102F" w14:textId="77777777" w:rsidR="00984311" w:rsidRDefault="00CB0695">
                            <w:pPr>
                              <w:pStyle w:val="BodyText"/>
                              <w:spacing w:line="201" w:lineRule="exact"/>
                              <w:ind w:left="352"/>
                            </w:pPr>
                            <w:r>
                              <w:rPr>
                                <w:spacing w:val="-2"/>
                                <w:w w:val="85"/>
                              </w:rPr>
                              <w:t>16.2%</w:t>
                            </w:r>
                          </w:p>
                          <w:p w14:paraId="3B9C90F3" w14:textId="77777777" w:rsidR="00984311" w:rsidRDefault="00CB0695">
                            <w:pPr>
                              <w:pStyle w:val="BodyText"/>
                              <w:spacing w:line="201" w:lineRule="exact"/>
                              <w:ind w:left="192"/>
                            </w:pPr>
                            <w:r>
                              <w:rPr>
                                <w:spacing w:val="-2"/>
                                <w:w w:val="90"/>
                              </w:rPr>
                              <w:t>13.9%</w:t>
                            </w:r>
                          </w:p>
                          <w:p w14:paraId="007184C3" w14:textId="77777777" w:rsidR="00984311" w:rsidRDefault="00CB0695">
                            <w:pPr>
                              <w:pStyle w:val="BodyText"/>
                              <w:spacing w:line="201" w:lineRule="exact"/>
                              <w:ind w:left="173"/>
                            </w:pPr>
                            <w:r>
                              <w:rPr>
                                <w:spacing w:val="-2"/>
                                <w:w w:val="90"/>
                              </w:rPr>
                              <w:t>13.6%</w:t>
                            </w:r>
                          </w:p>
                          <w:p w14:paraId="1DFECF16" w14:textId="77777777" w:rsidR="00984311" w:rsidRDefault="00CB0695">
                            <w:pPr>
                              <w:pStyle w:val="BodyText"/>
                              <w:spacing w:line="201" w:lineRule="exact"/>
                              <w:ind w:left="20"/>
                            </w:pPr>
                            <w:r>
                              <w:rPr>
                                <w:spacing w:val="-2"/>
                                <w:w w:val="90"/>
                              </w:rPr>
                              <w:t>11.4%</w:t>
                            </w:r>
                          </w:p>
                          <w:p w14:paraId="535B32D8" w14:textId="77777777" w:rsidR="00984311" w:rsidRDefault="00CB0695">
                            <w:pPr>
                              <w:pStyle w:val="BodyText"/>
                              <w:spacing w:line="201" w:lineRule="exact"/>
                              <w:ind w:left="208"/>
                            </w:pPr>
                            <w:r>
                              <w:rPr>
                                <w:spacing w:val="-2"/>
                                <w:w w:val="90"/>
                              </w:rPr>
                              <w:t>14.1%</w:t>
                            </w:r>
                          </w:p>
                          <w:p w14:paraId="6CBA621E" w14:textId="77777777" w:rsidR="00984311" w:rsidRDefault="00CB0695">
                            <w:pPr>
                              <w:pStyle w:val="BodyText"/>
                              <w:spacing w:line="201" w:lineRule="exact"/>
                              <w:ind w:left="171"/>
                            </w:pPr>
                            <w:r>
                              <w:rPr>
                                <w:spacing w:val="-2"/>
                                <w:w w:val="90"/>
                              </w:rPr>
                              <w:t>13.6%</w:t>
                            </w:r>
                          </w:p>
                          <w:p w14:paraId="455312BB" w14:textId="77777777" w:rsidR="00984311" w:rsidRDefault="00CB0695">
                            <w:pPr>
                              <w:pStyle w:val="BodyText"/>
                              <w:spacing w:line="215" w:lineRule="exact"/>
                              <w:ind w:left="113"/>
                            </w:pPr>
                            <w:r>
                              <w:rPr>
                                <w:spacing w:val="-2"/>
                                <w:w w:val="90"/>
                              </w:rPr>
                              <w:t>12.7%</w:t>
                            </w:r>
                          </w:p>
                        </w:txbxContent>
                      </wps:txbx>
                      <wps:bodyPr vert="vert270" wrap="square" lIns="0" tIns="0" rIns="0" bIns="0" rtlCol="0">
                        <a:noAutofit/>
                      </wps:bodyPr>
                    </wps:wsp>
                  </a:graphicData>
                </a:graphic>
              </wp:anchor>
            </w:drawing>
          </mc:Choice>
          <mc:Fallback>
            <w:pict>
              <v:shape w14:anchorId="79C86EA1" id="Textbox 776" o:spid="_x0000_s1707" type="#_x0000_t202" style="position:absolute;left:0;text-align:left;margin-left:247.75pt;margin-top:114.35pt;width:83.7pt;height:41.95pt;z-index:158039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" filled="f" stroked="f">
                <v:textbox style="layout-flow:vertical;mso-layout-flow-alt:bottom-to-top" inset="0,0,0,0">
                  <w:txbxContent>
                    <w:p w14:paraId="6AC7CFE2" w14:textId="77777777" w:rsidR="00984311" w:rsidRDefault="00CB0695">
                      <w:pPr>
                        <w:pStyle w:val="BodyText"/>
                        <w:spacing w:before="18" w:line="215" w:lineRule="exact"/>
                        <w:ind w:left="231"/>
                      </w:pPr>
                      <w:r>
                        <w:rPr>
                          <w:spacing w:val="-2"/>
                          <w:w w:val="90"/>
                        </w:rPr>
                        <w:t>14.4%</w:t>
                      </w:r>
                    </w:p>
                    <w:p w14:paraId="0E7F102F" w14:textId="77777777" w:rsidR="00984311" w:rsidRDefault="00CB0695">
                      <w:pPr>
                        <w:pStyle w:val="BodyText"/>
                        <w:spacing w:line="201" w:lineRule="exact"/>
                        <w:ind w:left="352"/>
                      </w:pPr>
                      <w:r>
                        <w:rPr>
                          <w:spacing w:val="-2"/>
                          <w:w w:val="85"/>
                        </w:rPr>
                        <w:t>16.2%</w:t>
                      </w:r>
                    </w:p>
                    <w:p w14:paraId="3B9C90F3" w14:textId="77777777" w:rsidR="00984311" w:rsidRDefault="00CB0695">
                      <w:pPr>
                        <w:pStyle w:val="BodyText"/>
                        <w:spacing w:line="201" w:lineRule="exact"/>
                        <w:ind w:left="192"/>
                      </w:pPr>
                      <w:r>
                        <w:rPr>
                          <w:spacing w:val="-2"/>
                          <w:w w:val="90"/>
                        </w:rPr>
                        <w:t>13.9%</w:t>
                      </w:r>
                    </w:p>
                    <w:p w14:paraId="007184C3" w14:textId="77777777" w:rsidR="00984311" w:rsidRDefault="00CB0695">
                      <w:pPr>
                        <w:pStyle w:val="BodyText"/>
                        <w:spacing w:line="201" w:lineRule="exact"/>
                        <w:ind w:left="173"/>
                      </w:pPr>
                      <w:r>
                        <w:rPr>
                          <w:spacing w:val="-2"/>
                          <w:w w:val="90"/>
                        </w:rPr>
                        <w:t>13.6%</w:t>
                      </w:r>
                    </w:p>
                    <w:p w14:paraId="1DFECF16" w14:textId="77777777" w:rsidR="00984311" w:rsidRDefault="00CB0695">
                      <w:pPr>
                        <w:pStyle w:val="BodyText"/>
                        <w:spacing w:line="201" w:lineRule="exact"/>
                        <w:ind w:left="20"/>
                      </w:pPr>
                      <w:r>
                        <w:rPr>
                          <w:spacing w:val="-2"/>
                          <w:w w:val="90"/>
                        </w:rPr>
                        <w:t>11.4%</w:t>
                      </w:r>
                    </w:p>
                    <w:p w14:paraId="535B32D8" w14:textId="77777777" w:rsidR="00984311" w:rsidRDefault="00CB0695">
                      <w:pPr>
                        <w:pStyle w:val="BodyText"/>
                        <w:spacing w:line="201" w:lineRule="exact"/>
                        <w:ind w:left="208"/>
                      </w:pPr>
                      <w:r>
                        <w:rPr>
                          <w:spacing w:val="-2"/>
                          <w:w w:val="90"/>
                        </w:rPr>
                        <w:t>14.1%</w:t>
                      </w:r>
                    </w:p>
                    <w:p w14:paraId="6CBA621E" w14:textId="77777777" w:rsidR="00984311" w:rsidRDefault="00CB0695">
                      <w:pPr>
                        <w:pStyle w:val="BodyText"/>
                        <w:spacing w:line="201" w:lineRule="exact"/>
                        <w:ind w:left="171"/>
                      </w:pPr>
                      <w:r>
                        <w:rPr>
                          <w:spacing w:val="-2"/>
                          <w:w w:val="90"/>
                        </w:rPr>
                        <w:t>13.6%</w:t>
                      </w:r>
                    </w:p>
                    <w:p w14:paraId="455312BB" w14:textId="77777777" w:rsidR="00984311" w:rsidRDefault="00CB0695">
                      <w:pPr>
                        <w:pStyle w:val="BodyText"/>
                        <w:spacing w:line="215" w:lineRule="exact"/>
                        <w:ind w:left="113"/>
                      </w:pPr>
                      <w:r>
                        <w:rPr>
                          <w:spacing w:val="-2"/>
                          <w:w w:val="90"/>
                        </w:rPr>
                        <w:t>12.7%</w:t>
                      </w:r>
                    </w:p>
                  </w:txbxContent>
                </v:textbox>
                <w10:wrap anchorx="page"/>
              </v:shape>
            </w:pict>
          </mc:Fallback>
        </mc:AlternateContent>
      </w:r>
      <w:r>
        <w:rPr>
          <w:noProof/>
        </w:rPr>
        <mc:AlternateContent>
          <mc:Choice Requires="wps">
            <w:drawing>
              <wp:anchor distT="0" distB="0" distL="0" distR="0" simplePos="0" relativeHeight="15804416" behindDoc="0" locked="0" layoutInCell="1" allowOverlap="1" wp14:anchorId="20DEF9BE" wp14:editId="251FC0E5">
                <wp:simplePos x="0" y="0"/>
                <wp:positionH relativeFrom="page">
                  <wp:posOffset>4358410</wp:posOffset>
                </wp:positionH>
                <wp:positionV relativeFrom="paragraph">
                  <wp:posOffset>870233</wp:posOffset>
                </wp:positionV>
                <wp:extent cx="170815" cy="320675"/>
                <wp:effectExtent l="0" t="0" r="0" b="0"/>
                <wp:wrapNone/>
                <wp:docPr id="777" name="Text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320675"/>
                        </a:xfrm>
                        <a:prstGeom prst="rect">
                          <a:avLst/>
                        </a:prstGeom>
                      </wps:spPr>
                      <wps:txbx>
                        <w:txbxContent>
                          <w:p w14:paraId="3CA60B53" w14:textId="77777777" w:rsidR="00984311" w:rsidRDefault="00CB0695">
                            <w:pPr>
                              <w:pStyle w:val="BodyText"/>
                              <w:spacing w:before="18"/>
                              <w:ind w:left="20"/>
                            </w:pPr>
                            <w:r>
                              <w:rPr>
                                <w:spacing w:val="-2"/>
                                <w:w w:val="85"/>
                              </w:rPr>
                              <w:t>29.4%</w:t>
                            </w:r>
                          </w:p>
                        </w:txbxContent>
                      </wps:txbx>
                      <wps:bodyPr vert="vert270" wrap="square" lIns="0" tIns="0" rIns="0" bIns="0" rtlCol="0">
                        <a:noAutofit/>
                      </wps:bodyPr>
                    </wps:wsp>
                  </a:graphicData>
                </a:graphic>
              </wp:anchor>
            </w:drawing>
          </mc:Choice>
          <mc:Fallback>
            <w:pict>
              <v:shape w14:anchorId="20DEF9BE" id="Textbox 777" o:spid="_x0000_s1708" type="#_x0000_t202" style="position:absolute;left:0;text-align:left;margin-left:343.2pt;margin-top:68.5pt;width:13.45pt;height:25.25pt;z-index:1580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" filled="f" stroked="f">
                <v:textbox style="layout-flow:vertical;mso-layout-flow-alt:bottom-to-top" inset="0,0,0,0">
                  <w:txbxContent>
                    <w:p w14:paraId="3CA60B53" w14:textId="77777777" w:rsidR="00984311" w:rsidRDefault="00CB0695">
                      <w:pPr>
                        <w:pStyle w:val="BodyText"/>
                        <w:spacing w:before="18"/>
                        <w:ind w:left="20"/>
                      </w:pPr>
                      <w:r>
                        <w:rPr>
                          <w:spacing w:val="-2"/>
                          <w:w w:val="85"/>
                        </w:rPr>
                        <w:t>29.4%</w:t>
                      </w:r>
                    </w:p>
                  </w:txbxContent>
                </v:textbox>
                <w10:wrap anchorx="page"/>
              </v:shape>
            </w:pict>
          </mc:Fallback>
        </mc:AlternateContent>
      </w:r>
      <w:r>
        <w:rPr>
          <w:noProof/>
        </w:rPr>
        <mc:AlternateContent>
          <mc:Choice Requires="wps">
            <w:drawing>
              <wp:anchor distT="0" distB="0" distL="0" distR="0" simplePos="0" relativeHeight="15804928" behindDoc="0" locked="0" layoutInCell="1" allowOverlap="1" wp14:anchorId="4E37E6FC" wp14:editId="51A52A90">
                <wp:simplePos x="0" y="0"/>
                <wp:positionH relativeFrom="page">
                  <wp:posOffset>4485791</wp:posOffset>
                </wp:positionH>
                <wp:positionV relativeFrom="paragraph">
                  <wp:posOffset>984788</wp:posOffset>
                </wp:positionV>
                <wp:extent cx="935355" cy="769620"/>
                <wp:effectExtent l="0" t="0" r="0" b="0"/>
                <wp:wrapNone/>
                <wp:docPr id="778" name="Text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355" cy="769620"/>
                        </a:xfrm>
                        <a:prstGeom prst="rect">
                          <a:avLst/>
                        </a:prstGeom>
                      </wps:spPr>
                      <wps:txbx>
                        <w:txbxContent>
                          <w:p w14:paraId="1BB660F8" w14:textId="77777777" w:rsidR="00984311" w:rsidRDefault="00CB0695">
                            <w:pPr>
                              <w:pStyle w:val="BodyText"/>
                              <w:spacing w:before="18" w:line="215" w:lineRule="exact"/>
                              <w:ind w:left="727"/>
                            </w:pPr>
                            <w:r>
                              <w:rPr>
                                <w:spacing w:val="-2"/>
                                <w:w w:val="85"/>
                              </w:rPr>
                              <w:t>26.8%</w:t>
                            </w:r>
                          </w:p>
                          <w:p w14:paraId="3EB2C1C4" w14:textId="77777777" w:rsidR="00984311" w:rsidRDefault="00CB0695">
                            <w:pPr>
                              <w:pStyle w:val="BodyText"/>
                              <w:spacing w:line="201" w:lineRule="exact"/>
                              <w:ind w:left="322"/>
                            </w:pPr>
                            <w:r>
                              <w:rPr>
                                <w:spacing w:val="-2"/>
                                <w:w w:val="90"/>
                              </w:rPr>
                              <w:t>21.0%</w:t>
                            </w:r>
                          </w:p>
                          <w:p w14:paraId="6AC05477" w14:textId="77777777" w:rsidR="00984311" w:rsidRDefault="00CB0695">
                            <w:pPr>
                              <w:pStyle w:val="BodyText"/>
                              <w:spacing w:line="201" w:lineRule="exact"/>
                              <w:ind w:left="304"/>
                            </w:pPr>
                            <w:r>
                              <w:rPr>
                                <w:spacing w:val="-2"/>
                                <w:w w:val="90"/>
                              </w:rPr>
                              <w:t>20.7%</w:t>
                            </w:r>
                          </w:p>
                          <w:p w14:paraId="6F755862" w14:textId="77777777" w:rsidR="00984311" w:rsidRDefault="00CB0695">
                            <w:pPr>
                              <w:pStyle w:val="BodyText"/>
                              <w:spacing w:line="201" w:lineRule="exact"/>
                              <w:ind w:left="20"/>
                            </w:pPr>
                            <w:r>
                              <w:rPr>
                                <w:spacing w:val="-2"/>
                                <w:w w:val="90"/>
                              </w:rPr>
                              <w:t>16.6%</w:t>
                            </w:r>
                          </w:p>
                          <w:p w14:paraId="03CC8AD0" w14:textId="77777777" w:rsidR="00984311" w:rsidRDefault="00CB0695">
                            <w:pPr>
                              <w:pStyle w:val="BodyText"/>
                              <w:spacing w:line="201" w:lineRule="exact"/>
                              <w:ind w:left="535"/>
                            </w:pPr>
                            <w:r>
                              <w:rPr>
                                <w:spacing w:val="-2"/>
                                <w:w w:val="90"/>
                              </w:rPr>
                              <w:t>24.0%</w:t>
                            </w:r>
                          </w:p>
                          <w:p w14:paraId="58F5ED8E" w14:textId="77777777" w:rsidR="00984311" w:rsidRDefault="00CB0695">
                            <w:pPr>
                              <w:pStyle w:val="BodyText"/>
                              <w:spacing w:line="201" w:lineRule="exact"/>
                              <w:ind w:left="373"/>
                            </w:pPr>
                            <w:r>
                              <w:rPr>
                                <w:spacing w:val="-2"/>
                                <w:w w:val="90"/>
                              </w:rPr>
                              <w:t>21.7%</w:t>
                            </w:r>
                          </w:p>
                          <w:p w14:paraId="6DA74FED" w14:textId="77777777" w:rsidR="00984311" w:rsidRDefault="00CB0695">
                            <w:pPr>
                              <w:pStyle w:val="BodyText"/>
                              <w:spacing w:line="215" w:lineRule="exact"/>
                              <w:ind w:left="328"/>
                            </w:pPr>
                            <w:r>
                              <w:rPr>
                                <w:spacing w:val="-2"/>
                                <w:w w:val="90"/>
                              </w:rPr>
                              <w:t>21.1%</w:t>
                            </w:r>
                          </w:p>
                        </w:txbxContent>
                      </wps:txbx>
                      <wps:bodyPr vert="vert270" wrap="square" lIns="0" tIns="0" rIns="0" bIns="0" rtlCol="0">
                        <a:noAutofit/>
                      </wps:bodyPr>
                    </wps:wsp>
                  </a:graphicData>
                </a:graphic>
              </wp:anchor>
            </w:drawing>
          </mc:Choice>
          <mc:Fallback>
            <w:pict>
              <v:shape w14:anchorId="4E37E6FC" id="Textbox 778" o:spid="_x0000_s1709" type="#_x0000_t202" style="position:absolute;left:0;text-align:left;margin-left:353.2pt;margin-top:77.55pt;width:73.65pt;height:60.6pt;z-index:158049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" filled="f" stroked="f">
                <v:textbox style="layout-flow:vertical;mso-layout-flow-alt:bottom-to-top" inset="0,0,0,0">
                  <w:txbxContent>
                    <w:p w14:paraId="1BB660F8" w14:textId="77777777" w:rsidR="00984311" w:rsidRDefault="00CB0695">
                      <w:pPr>
                        <w:pStyle w:val="BodyText"/>
                        <w:spacing w:before="18" w:line="215" w:lineRule="exact"/>
                        <w:ind w:left="727"/>
                      </w:pPr>
                      <w:r>
                        <w:rPr>
                          <w:spacing w:val="-2"/>
                          <w:w w:val="85"/>
                        </w:rPr>
                        <w:t>26.8%</w:t>
                      </w:r>
                    </w:p>
                    <w:p w14:paraId="3EB2C1C4" w14:textId="77777777" w:rsidR="00984311" w:rsidRDefault="00CB0695">
                      <w:pPr>
                        <w:pStyle w:val="BodyText"/>
                        <w:spacing w:line="201" w:lineRule="exact"/>
                        <w:ind w:left="322"/>
                      </w:pPr>
                      <w:r>
                        <w:rPr>
                          <w:spacing w:val="-2"/>
                          <w:w w:val="90"/>
                        </w:rPr>
                        <w:t>21.0%</w:t>
                      </w:r>
                    </w:p>
                    <w:p w14:paraId="6AC05477" w14:textId="77777777" w:rsidR="00984311" w:rsidRDefault="00CB0695">
                      <w:pPr>
                        <w:pStyle w:val="BodyText"/>
                        <w:spacing w:line="201" w:lineRule="exact"/>
                        <w:ind w:left="304"/>
                      </w:pPr>
                      <w:r>
                        <w:rPr>
                          <w:spacing w:val="-2"/>
                          <w:w w:val="90"/>
                        </w:rPr>
                        <w:t>20.7%</w:t>
                      </w:r>
                    </w:p>
                    <w:p w14:paraId="6F755862" w14:textId="77777777" w:rsidR="00984311" w:rsidRDefault="00CB0695">
                      <w:pPr>
                        <w:pStyle w:val="BodyText"/>
                        <w:spacing w:line="201" w:lineRule="exact"/>
                        <w:ind w:left="20"/>
                      </w:pPr>
                      <w:r>
                        <w:rPr>
                          <w:spacing w:val="-2"/>
                          <w:w w:val="90"/>
                        </w:rPr>
                        <w:t>16.6%</w:t>
                      </w:r>
                    </w:p>
                    <w:p w14:paraId="03CC8AD0" w14:textId="77777777" w:rsidR="00984311" w:rsidRDefault="00CB0695">
                      <w:pPr>
                        <w:pStyle w:val="BodyText"/>
                        <w:spacing w:line="201" w:lineRule="exact"/>
                        <w:ind w:left="535"/>
                      </w:pPr>
                      <w:r>
                        <w:rPr>
                          <w:spacing w:val="-2"/>
                          <w:w w:val="90"/>
                        </w:rPr>
                        <w:t>24.0%</w:t>
                      </w:r>
                    </w:p>
                    <w:p w14:paraId="58F5ED8E" w14:textId="77777777" w:rsidR="00984311" w:rsidRDefault="00CB0695">
                      <w:pPr>
                        <w:pStyle w:val="BodyText"/>
                        <w:spacing w:line="201" w:lineRule="exact"/>
                        <w:ind w:left="373"/>
                      </w:pPr>
                      <w:r>
                        <w:rPr>
                          <w:spacing w:val="-2"/>
                          <w:w w:val="90"/>
                        </w:rPr>
                        <w:t>21.7%</w:t>
                      </w:r>
                    </w:p>
                    <w:p w14:paraId="6DA74FED" w14:textId="77777777" w:rsidR="00984311" w:rsidRDefault="00CB0695">
                      <w:pPr>
                        <w:pStyle w:val="BodyText"/>
                        <w:spacing w:line="215" w:lineRule="exact"/>
                        <w:ind w:left="328"/>
                      </w:pPr>
                      <w:r>
                        <w:rPr>
                          <w:spacing w:val="-2"/>
                          <w:w w:val="90"/>
                        </w:rPr>
                        <w:t>21.1%</w:t>
                      </w:r>
                    </w:p>
                  </w:txbxContent>
                </v:textbox>
                <w10:wrap anchorx="page"/>
              </v:shape>
            </w:pict>
          </mc:Fallback>
        </mc:AlternateContent>
      </w:r>
      <w:r>
        <w:rPr>
          <w:noProof/>
        </w:rPr>
        <mc:AlternateContent>
          <mc:Choice Requires="wps">
            <w:drawing>
              <wp:anchor distT="0" distB="0" distL="0" distR="0" simplePos="0" relativeHeight="15805440" behindDoc="0" locked="0" layoutInCell="1" allowOverlap="1" wp14:anchorId="485EA80F" wp14:editId="726227CE">
                <wp:simplePos x="0" y="0"/>
                <wp:positionH relativeFrom="page">
                  <wp:posOffset>5570498</wp:posOffset>
                </wp:positionH>
                <wp:positionV relativeFrom="paragraph">
                  <wp:posOffset>269397</wp:posOffset>
                </wp:positionV>
                <wp:extent cx="170815" cy="320675"/>
                <wp:effectExtent l="0" t="0" r="0" b="0"/>
                <wp:wrapNone/>
                <wp:docPr id="779" name="Text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320675"/>
                        </a:xfrm>
                        <a:prstGeom prst="rect">
                          <a:avLst/>
                        </a:prstGeom>
                      </wps:spPr>
                      <wps:txbx>
                        <w:txbxContent>
                          <w:p w14:paraId="3D879C27" w14:textId="77777777" w:rsidR="00984311" w:rsidRDefault="00CB0695">
                            <w:pPr>
                              <w:pStyle w:val="BodyText"/>
                              <w:spacing w:before="18"/>
                              <w:ind w:left="20"/>
                            </w:pPr>
                            <w:r>
                              <w:rPr>
                                <w:spacing w:val="-2"/>
                                <w:w w:val="85"/>
                              </w:rPr>
                              <w:t>43.0%</w:t>
                            </w:r>
                          </w:p>
                        </w:txbxContent>
                      </wps:txbx>
                      <wps:bodyPr vert="vert270" wrap="square" lIns="0" tIns="0" rIns="0" bIns="0" rtlCol="0">
                        <a:noAutofit/>
                      </wps:bodyPr>
                    </wps:wsp>
                  </a:graphicData>
                </a:graphic>
              </wp:anchor>
            </w:drawing>
          </mc:Choice>
          <mc:Fallback>
            <w:pict>
              <v:shape w14:anchorId="485EA80F" id="Textbox 779" o:spid="_x0000_s1710" type="#_x0000_t202" style="position:absolute;left:0;text-align:left;margin-left:438.6pt;margin-top:21.2pt;width:13.45pt;height:25.25pt;z-index:1580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" filled="f" stroked="f">
                <v:textbox style="layout-flow:vertical;mso-layout-flow-alt:bottom-to-top" inset="0,0,0,0">
                  <w:txbxContent>
                    <w:p w14:paraId="3D879C27" w14:textId="77777777" w:rsidR="00984311" w:rsidRDefault="00CB0695">
                      <w:pPr>
                        <w:pStyle w:val="BodyText"/>
                        <w:spacing w:before="18"/>
                        <w:ind w:left="20"/>
                      </w:pPr>
                      <w:r>
                        <w:rPr>
                          <w:spacing w:val="-2"/>
                          <w:w w:val="85"/>
                        </w:rPr>
                        <w:t>43.0%</w:t>
                      </w:r>
                    </w:p>
                  </w:txbxContent>
                </v:textbox>
                <w10:wrap anchorx="page"/>
              </v:shape>
            </w:pict>
          </mc:Fallback>
        </mc:AlternateContent>
      </w:r>
      <w:r>
        <w:rPr>
          <w:noProof/>
        </w:rPr>
        <mc:AlternateContent>
          <mc:Choice Requires="wps">
            <w:drawing>
              <wp:anchor distT="0" distB="0" distL="0" distR="0" simplePos="0" relativeHeight="15805952" behindDoc="0" locked="0" layoutInCell="1" allowOverlap="1" wp14:anchorId="3A9DFA4E" wp14:editId="59984E89">
                <wp:simplePos x="0" y="0"/>
                <wp:positionH relativeFrom="page">
                  <wp:posOffset>5698006</wp:posOffset>
                </wp:positionH>
                <wp:positionV relativeFrom="paragraph">
                  <wp:posOffset>308767</wp:posOffset>
                </wp:positionV>
                <wp:extent cx="935355" cy="721360"/>
                <wp:effectExtent l="0" t="0" r="0" b="0"/>
                <wp:wrapNone/>
                <wp:docPr id="780" name="Text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35355" cy="721360"/>
                        </a:xfrm>
                        <a:prstGeom prst="rect">
                          <a:avLst/>
                        </a:prstGeom>
                      </wps:spPr>
                      <wps:txbx>
                        <w:txbxContent>
                          <w:p w14:paraId="0714B97B" w14:textId="77777777" w:rsidR="00984311" w:rsidRDefault="00CB0695">
                            <w:pPr>
                              <w:pStyle w:val="BodyText"/>
                              <w:spacing w:before="18" w:line="215" w:lineRule="exact"/>
                              <w:ind w:left="650"/>
                            </w:pPr>
                            <w:r>
                              <w:rPr>
                                <w:spacing w:val="-2"/>
                                <w:w w:val="85"/>
                              </w:rPr>
                              <w:t>42.1%</w:t>
                            </w:r>
                          </w:p>
                          <w:p w14:paraId="411C6A44" w14:textId="77777777" w:rsidR="00984311" w:rsidRDefault="00CB0695">
                            <w:pPr>
                              <w:pStyle w:val="BodyText"/>
                              <w:spacing w:line="201" w:lineRule="exact"/>
                              <w:ind w:left="224"/>
                            </w:pPr>
                            <w:r>
                              <w:rPr>
                                <w:spacing w:val="-2"/>
                                <w:w w:val="90"/>
                              </w:rPr>
                              <w:t>36.0%</w:t>
                            </w:r>
                          </w:p>
                          <w:p w14:paraId="7A259096" w14:textId="77777777" w:rsidR="00984311" w:rsidRDefault="00CB0695">
                            <w:pPr>
                              <w:pStyle w:val="BodyText"/>
                              <w:spacing w:line="201" w:lineRule="exact"/>
                              <w:ind w:left="242"/>
                            </w:pPr>
                            <w:r>
                              <w:rPr>
                                <w:spacing w:val="-2"/>
                                <w:w w:val="90"/>
                              </w:rPr>
                              <w:t>36.2%</w:t>
                            </w:r>
                          </w:p>
                          <w:p w14:paraId="0E28BB30" w14:textId="77777777" w:rsidR="00984311" w:rsidRDefault="00CB0695">
                            <w:pPr>
                              <w:pStyle w:val="BodyText"/>
                              <w:spacing w:line="201" w:lineRule="exact"/>
                              <w:ind w:left="20"/>
                            </w:pPr>
                            <w:r>
                              <w:rPr>
                                <w:spacing w:val="-2"/>
                                <w:w w:val="90"/>
                              </w:rPr>
                              <w:t>33.0%</w:t>
                            </w:r>
                          </w:p>
                          <w:p w14:paraId="4BA1DB1B" w14:textId="77777777" w:rsidR="00984311" w:rsidRDefault="00CB0695">
                            <w:pPr>
                              <w:pStyle w:val="BodyText"/>
                              <w:spacing w:line="201" w:lineRule="exact"/>
                              <w:ind w:left="400"/>
                            </w:pPr>
                            <w:r>
                              <w:rPr>
                                <w:spacing w:val="-2"/>
                                <w:w w:val="90"/>
                              </w:rPr>
                              <w:t>38.5%</w:t>
                            </w:r>
                          </w:p>
                          <w:p w14:paraId="1B5F7D44" w14:textId="77777777" w:rsidR="00984311" w:rsidRDefault="00CB0695">
                            <w:pPr>
                              <w:pStyle w:val="BodyText"/>
                              <w:spacing w:line="201" w:lineRule="exact"/>
                              <w:ind w:left="237"/>
                            </w:pPr>
                            <w:r>
                              <w:rPr>
                                <w:spacing w:val="-2"/>
                                <w:w w:val="90"/>
                              </w:rPr>
                              <w:t>36.2%</w:t>
                            </w:r>
                          </w:p>
                          <w:p w14:paraId="3955671B" w14:textId="77777777" w:rsidR="00984311" w:rsidRDefault="00CB0695">
                            <w:pPr>
                              <w:pStyle w:val="BodyText"/>
                              <w:spacing w:line="215" w:lineRule="exact"/>
                              <w:ind w:left="172"/>
                            </w:pPr>
                            <w:r>
                              <w:rPr>
                                <w:spacing w:val="-2"/>
                                <w:w w:val="90"/>
                              </w:rPr>
                              <w:t>35.2%</w:t>
                            </w:r>
                          </w:p>
                        </w:txbxContent>
                      </wps:txbx>
                      <wps:bodyPr vert="vert270" wrap="square" lIns="0" tIns="0" rIns="0" bIns="0" rtlCol="0">
                        <a:noAutofit/>
                      </wps:bodyPr>
                    </wps:wsp>
                  </a:graphicData>
                </a:graphic>
              </wp:anchor>
            </w:drawing>
          </mc:Choice>
          <mc:Fallback>
            <w:pict>
              <v:shape w14:anchorId="3A9DFA4E" id="Textbox 780" o:spid="_x0000_s1711" type="#_x0000_t202" style="position:absolute;left:0;text-align:left;margin-left:448.65pt;margin-top:24.3pt;width:73.65pt;height:56.8pt;z-index:158059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" filled="f" stroked="f">
                <v:textbox style="layout-flow:vertical;mso-layout-flow-alt:bottom-to-top" inset="0,0,0,0">
                  <w:txbxContent>
                    <w:p w14:paraId="0714B97B" w14:textId="77777777" w:rsidR="00984311" w:rsidRDefault="00CB0695">
                      <w:pPr>
                        <w:pStyle w:val="BodyText"/>
                        <w:spacing w:before="18" w:line="215" w:lineRule="exact"/>
                        <w:ind w:left="650"/>
                      </w:pPr>
                      <w:r>
                        <w:rPr>
                          <w:spacing w:val="-2"/>
                          <w:w w:val="85"/>
                        </w:rPr>
                        <w:t>42.1%</w:t>
                      </w:r>
                    </w:p>
                    <w:p w14:paraId="411C6A44" w14:textId="77777777" w:rsidR="00984311" w:rsidRDefault="00CB0695">
                      <w:pPr>
                        <w:pStyle w:val="BodyText"/>
                        <w:spacing w:line="201" w:lineRule="exact"/>
                        <w:ind w:left="224"/>
                      </w:pPr>
                      <w:r>
                        <w:rPr>
                          <w:spacing w:val="-2"/>
                          <w:w w:val="90"/>
                        </w:rPr>
                        <w:t>36.0%</w:t>
                      </w:r>
                    </w:p>
                    <w:p w14:paraId="7A259096" w14:textId="77777777" w:rsidR="00984311" w:rsidRDefault="00CB0695">
                      <w:pPr>
                        <w:pStyle w:val="BodyText"/>
                        <w:spacing w:line="201" w:lineRule="exact"/>
                        <w:ind w:left="242"/>
                      </w:pPr>
                      <w:r>
                        <w:rPr>
                          <w:spacing w:val="-2"/>
                          <w:w w:val="90"/>
                        </w:rPr>
                        <w:t>36.2%</w:t>
                      </w:r>
                    </w:p>
                    <w:p w14:paraId="0E28BB30" w14:textId="77777777" w:rsidR="00984311" w:rsidRDefault="00CB0695">
                      <w:pPr>
                        <w:pStyle w:val="BodyText"/>
                        <w:spacing w:line="201" w:lineRule="exact"/>
                        <w:ind w:left="20"/>
                      </w:pPr>
                      <w:r>
                        <w:rPr>
                          <w:spacing w:val="-2"/>
                          <w:w w:val="90"/>
                        </w:rPr>
                        <w:t>33.0%</w:t>
                      </w:r>
                    </w:p>
                    <w:p w14:paraId="4BA1DB1B" w14:textId="77777777" w:rsidR="00984311" w:rsidRDefault="00CB0695">
                      <w:pPr>
                        <w:pStyle w:val="BodyText"/>
                        <w:spacing w:line="201" w:lineRule="exact"/>
                        <w:ind w:left="400"/>
                      </w:pPr>
                      <w:r>
                        <w:rPr>
                          <w:spacing w:val="-2"/>
                          <w:w w:val="90"/>
                        </w:rPr>
                        <w:t>38.5%</w:t>
                      </w:r>
                    </w:p>
                    <w:p w14:paraId="1B5F7D44" w14:textId="77777777" w:rsidR="00984311" w:rsidRDefault="00CB0695">
                      <w:pPr>
                        <w:pStyle w:val="BodyText"/>
                        <w:spacing w:line="201" w:lineRule="exact"/>
                        <w:ind w:left="237"/>
                      </w:pPr>
                      <w:r>
                        <w:rPr>
                          <w:spacing w:val="-2"/>
                          <w:w w:val="90"/>
                        </w:rPr>
                        <w:t>36.2%</w:t>
                      </w:r>
                    </w:p>
                    <w:p w14:paraId="3955671B" w14:textId="77777777" w:rsidR="00984311" w:rsidRDefault="00CB0695">
                      <w:pPr>
                        <w:pStyle w:val="BodyText"/>
                        <w:spacing w:line="215" w:lineRule="exact"/>
                        <w:ind w:left="172"/>
                      </w:pPr>
                      <w:r>
                        <w:rPr>
                          <w:spacing w:val="-2"/>
                          <w:w w:val="90"/>
                        </w:rPr>
                        <w:t>35.2%</w:t>
                      </w:r>
                    </w:p>
                  </w:txbxContent>
                </v:textbox>
                <w10:wrap anchorx="page"/>
              </v:shape>
            </w:pict>
          </mc:Fallback>
        </mc:AlternateContent>
      </w:r>
      <w:r>
        <w:rPr>
          <w:color w:val="636363"/>
        </w:rPr>
        <w:t>Figure</w:t>
      </w:r>
      <w:r>
        <w:rPr>
          <w:color w:val="636363"/>
          <w:spacing w:val="-8"/>
        </w:rPr>
        <w:t xml:space="preserve"> </w:t>
      </w:r>
      <w:r>
        <w:rPr>
          <w:color w:val="636363"/>
        </w:rPr>
        <w:t>9.3:</w:t>
      </w:r>
      <w:r>
        <w:rPr>
          <w:color w:val="636363"/>
          <w:spacing w:val="-6"/>
        </w:rPr>
        <w:t xml:space="preserve"> </w:t>
      </w:r>
      <w:r>
        <w:rPr>
          <w:color w:val="636363"/>
        </w:rPr>
        <w:t>Population</w:t>
      </w:r>
      <w:r>
        <w:rPr>
          <w:color w:val="636363"/>
          <w:spacing w:val="-6"/>
        </w:rPr>
        <w:t xml:space="preserve"> </w:t>
      </w:r>
      <w:r>
        <w:rPr>
          <w:color w:val="636363"/>
        </w:rPr>
        <w:t>with</w:t>
      </w:r>
      <w:r>
        <w:rPr>
          <w:color w:val="636363"/>
          <w:spacing w:val="-6"/>
        </w:rPr>
        <w:t xml:space="preserve"> </w:t>
      </w:r>
      <w:r>
        <w:rPr>
          <w:color w:val="636363"/>
        </w:rPr>
        <w:t>Disability</w:t>
      </w:r>
      <w:r>
        <w:rPr>
          <w:color w:val="636363"/>
          <w:spacing w:val="-7"/>
        </w:rPr>
        <w:t xml:space="preserve"> </w:t>
      </w:r>
      <w:r>
        <w:rPr>
          <w:color w:val="636363"/>
        </w:rPr>
        <w:t>by</w:t>
      </w:r>
      <w:r>
        <w:rPr>
          <w:color w:val="636363"/>
          <w:spacing w:val="-8"/>
        </w:rPr>
        <w:t xml:space="preserve"> </w:t>
      </w:r>
      <w:r>
        <w:rPr>
          <w:color w:val="636363"/>
          <w:spacing w:val="-5"/>
        </w:rPr>
        <w:t>Age</w:t>
      </w:r>
    </w:p>
    <w:p w14:paraId="726BDD83" w14:textId="77777777" w:rsidR="00984311" w:rsidRDefault="00984311">
      <w:pPr>
        <w:pStyle w:val="BodyText"/>
        <w:rPr>
          <w:rFonts w:ascii="Arial"/>
          <w:b/>
        </w:rPr>
      </w:pPr>
    </w:p>
    <w:p w14:paraId="2F1DCC99" w14:textId="77777777" w:rsidR="00984311" w:rsidRDefault="00984311">
      <w:pPr>
        <w:pStyle w:val="BodyText"/>
        <w:rPr>
          <w:rFonts w:ascii="Arial"/>
          <w:b/>
        </w:rPr>
      </w:pPr>
    </w:p>
    <w:p w14:paraId="253ED38A" w14:textId="77777777" w:rsidR="00984311" w:rsidRDefault="00984311">
      <w:pPr>
        <w:pStyle w:val="BodyText"/>
        <w:rPr>
          <w:rFonts w:ascii="Arial"/>
          <w:b/>
        </w:rPr>
      </w:pPr>
    </w:p>
    <w:p w14:paraId="76461352" w14:textId="77777777" w:rsidR="00984311" w:rsidRDefault="00984311">
      <w:pPr>
        <w:pStyle w:val="BodyText"/>
        <w:rPr>
          <w:rFonts w:ascii="Arial"/>
          <w:b/>
        </w:rPr>
      </w:pPr>
    </w:p>
    <w:p w14:paraId="796027D9" w14:textId="77777777" w:rsidR="00984311" w:rsidRDefault="00984311">
      <w:pPr>
        <w:pStyle w:val="BodyText"/>
        <w:rPr>
          <w:rFonts w:ascii="Arial"/>
          <w:b/>
        </w:rPr>
      </w:pPr>
    </w:p>
    <w:p w14:paraId="78E5A1CB" w14:textId="77777777" w:rsidR="00984311" w:rsidRDefault="00984311">
      <w:pPr>
        <w:pStyle w:val="BodyText"/>
        <w:rPr>
          <w:rFonts w:ascii="Arial"/>
          <w:b/>
        </w:rPr>
      </w:pPr>
    </w:p>
    <w:p w14:paraId="1C7CF397" w14:textId="77777777" w:rsidR="00984311" w:rsidRDefault="00984311">
      <w:pPr>
        <w:pStyle w:val="BodyText"/>
        <w:rPr>
          <w:rFonts w:ascii="Arial"/>
          <w:b/>
        </w:rPr>
      </w:pPr>
    </w:p>
    <w:p w14:paraId="0099B1AA" w14:textId="77777777" w:rsidR="00984311" w:rsidRDefault="00984311">
      <w:pPr>
        <w:pStyle w:val="BodyText"/>
        <w:rPr>
          <w:rFonts w:ascii="Arial"/>
          <w:b/>
        </w:rPr>
      </w:pPr>
    </w:p>
    <w:p w14:paraId="23417704" w14:textId="77777777" w:rsidR="00984311" w:rsidRDefault="00984311">
      <w:pPr>
        <w:pStyle w:val="BodyText"/>
        <w:rPr>
          <w:rFonts w:ascii="Arial"/>
          <w:b/>
        </w:rPr>
      </w:pPr>
    </w:p>
    <w:p w14:paraId="217F8708" w14:textId="77777777" w:rsidR="00984311" w:rsidRDefault="00984311">
      <w:pPr>
        <w:pStyle w:val="BodyText"/>
        <w:rPr>
          <w:rFonts w:ascii="Arial"/>
          <w:b/>
        </w:rPr>
      </w:pPr>
    </w:p>
    <w:p w14:paraId="346C1430" w14:textId="77777777" w:rsidR="00984311" w:rsidRDefault="00984311">
      <w:pPr>
        <w:pStyle w:val="BodyText"/>
        <w:rPr>
          <w:rFonts w:ascii="Arial"/>
          <w:b/>
        </w:rPr>
      </w:pPr>
    </w:p>
    <w:p w14:paraId="314F4234" w14:textId="77777777" w:rsidR="00984311" w:rsidRDefault="00984311">
      <w:pPr>
        <w:pStyle w:val="BodyText"/>
        <w:rPr>
          <w:rFonts w:ascii="Arial"/>
          <w:b/>
        </w:rPr>
      </w:pPr>
    </w:p>
    <w:p w14:paraId="48AB8F08" w14:textId="77777777" w:rsidR="00984311" w:rsidRDefault="00984311">
      <w:pPr>
        <w:pStyle w:val="BodyText"/>
        <w:rPr>
          <w:rFonts w:ascii="Arial"/>
          <w:b/>
        </w:rPr>
      </w:pPr>
    </w:p>
    <w:p w14:paraId="789B08B2" w14:textId="77777777" w:rsidR="00984311" w:rsidRDefault="00984311">
      <w:pPr>
        <w:pStyle w:val="BodyText"/>
        <w:rPr>
          <w:rFonts w:ascii="Arial"/>
          <w:b/>
        </w:rPr>
      </w:pPr>
    </w:p>
    <w:p w14:paraId="6EA994A4" w14:textId="77777777" w:rsidR="00984311" w:rsidRDefault="00984311">
      <w:pPr>
        <w:pStyle w:val="BodyText"/>
        <w:rPr>
          <w:rFonts w:ascii="Arial"/>
          <w:b/>
        </w:rPr>
      </w:pPr>
    </w:p>
    <w:p w14:paraId="7AB83AB4" w14:textId="77777777" w:rsidR="00984311" w:rsidRDefault="00984311">
      <w:pPr>
        <w:pStyle w:val="BodyText"/>
        <w:rPr>
          <w:rFonts w:ascii="Arial"/>
          <w:b/>
        </w:rPr>
      </w:pPr>
    </w:p>
    <w:p w14:paraId="08B11796" w14:textId="77777777" w:rsidR="00984311" w:rsidRDefault="00984311">
      <w:pPr>
        <w:pStyle w:val="BodyText"/>
        <w:rPr>
          <w:rFonts w:ascii="Arial"/>
          <w:b/>
        </w:rPr>
      </w:pPr>
    </w:p>
    <w:p w14:paraId="0CE28347" w14:textId="77777777" w:rsidR="00984311" w:rsidRDefault="00984311">
      <w:pPr>
        <w:pStyle w:val="BodyText"/>
        <w:rPr>
          <w:rFonts w:ascii="Arial"/>
          <w:b/>
        </w:rPr>
      </w:pPr>
    </w:p>
    <w:p w14:paraId="68D2ED98" w14:textId="77777777" w:rsidR="00984311" w:rsidRDefault="00984311">
      <w:pPr>
        <w:pStyle w:val="BodyText"/>
        <w:rPr>
          <w:rFonts w:ascii="Arial"/>
          <w:b/>
        </w:rPr>
      </w:pPr>
    </w:p>
    <w:p w14:paraId="7EF1BFE6" w14:textId="77777777" w:rsidR="00984311" w:rsidRDefault="00984311">
      <w:pPr>
        <w:pStyle w:val="BodyText"/>
        <w:spacing w:before="78"/>
        <w:rPr>
          <w:rFonts w:ascii="Arial"/>
          <w:b/>
        </w:rPr>
      </w:pPr>
    </w:p>
    <w:p w14:paraId="1B5BD909" w14:textId="77777777" w:rsidR="00984311" w:rsidRDefault="00CB0695">
      <w:pPr>
        <w:ind w:left="965"/>
        <w:jc w:val="both"/>
        <w:rPr>
          <w:rFonts w:ascii="Arial"/>
          <w:i/>
          <w:sz w:val="16"/>
        </w:rPr>
      </w:pPr>
      <w:r>
        <w:rPr>
          <w:noProof/>
        </w:rPr>
        <mc:AlternateContent>
          <mc:Choice Requires="wps">
            <w:drawing>
              <wp:anchor distT="0" distB="0" distL="0" distR="0" simplePos="0" relativeHeight="15803392" behindDoc="0" locked="0" layoutInCell="1" allowOverlap="1" wp14:anchorId="4309D38F" wp14:editId="6B05DD1A">
                <wp:simplePos x="0" y="0"/>
                <wp:positionH relativeFrom="page">
                  <wp:posOffset>1934234</wp:posOffset>
                </wp:positionH>
                <wp:positionV relativeFrom="paragraph">
                  <wp:posOffset>-1251288</wp:posOffset>
                </wp:positionV>
                <wp:extent cx="1062990" cy="398145"/>
                <wp:effectExtent l="0" t="0" r="0" b="0"/>
                <wp:wrapNone/>
                <wp:docPr id="781" name="Text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2990" cy="398145"/>
                        </a:xfrm>
                        <a:prstGeom prst="rect">
                          <a:avLst/>
                        </a:prstGeom>
                      </wps:spPr>
                      <wps:txbx>
                        <w:txbxContent>
                          <w:p w14:paraId="5A463A29" w14:textId="77777777" w:rsidR="00984311" w:rsidRDefault="00CB0695">
                            <w:pPr>
                              <w:pStyle w:val="BodyText"/>
                              <w:spacing w:before="18" w:line="215" w:lineRule="exact"/>
                              <w:ind w:left="126"/>
                            </w:pPr>
                            <w:r>
                              <w:rPr>
                                <w:spacing w:val="-4"/>
                                <w:w w:val="90"/>
                              </w:rPr>
                              <w:t>6.6%</w:t>
                            </w:r>
                          </w:p>
                          <w:p w14:paraId="533213A8" w14:textId="77777777" w:rsidR="00984311" w:rsidRDefault="00CB0695">
                            <w:pPr>
                              <w:pStyle w:val="BodyText"/>
                              <w:spacing w:line="201" w:lineRule="exact"/>
                              <w:ind w:left="233"/>
                            </w:pPr>
                            <w:r>
                              <w:rPr>
                                <w:spacing w:val="-4"/>
                                <w:w w:val="85"/>
                              </w:rPr>
                              <w:t>8.1%</w:t>
                            </w:r>
                          </w:p>
                          <w:p w14:paraId="4328E8ED" w14:textId="77777777" w:rsidR="00984311" w:rsidRDefault="00CB0695">
                            <w:pPr>
                              <w:pStyle w:val="BodyText"/>
                              <w:spacing w:line="201" w:lineRule="exact"/>
                              <w:ind w:left="109"/>
                            </w:pPr>
                            <w:r>
                              <w:rPr>
                                <w:spacing w:val="-4"/>
                                <w:w w:val="90"/>
                              </w:rPr>
                              <w:t>6.4%</w:t>
                            </w:r>
                          </w:p>
                          <w:p w14:paraId="137C9E39" w14:textId="77777777" w:rsidR="00984311" w:rsidRDefault="00CB0695">
                            <w:pPr>
                              <w:pStyle w:val="BodyText"/>
                              <w:spacing w:line="201" w:lineRule="exact"/>
                              <w:ind w:left="153"/>
                            </w:pPr>
                            <w:r>
                              <w:rPr>
                                <w:spacing w:val="-4"/>
                                <w:w w:val="90"/>
                              </w:rPr>
                              <w:t>7.0%</w:t>
                            </w:r>
                          </w:p>
                          <w:p w14:paraId="2ECEA72E" w14:textId="77777777" w:rsidR="00984311" w:rsidRDefault="00CB0695">
                            <w:pPr>
                              <w:pStyle w:val="BodyText"/>
                              <w:spacing w:line="201" w:lineRule="exact"/>
                              <w:ind w:left="20"/>
                            </w:pPr>
                            <w:r>
                              <w:rPr>
                                <w:spacing w:val="-4"/>
                                <w:w w:val="90"/>
                              </w:rPr>
                              <w:t>5.1%</w:t>
                            </w:r>
                          </w:p>
                          <w:p w14:paraId="48F06B93" w14:textId="77777777" w:rsidR="00984311" w:rsidRDefault="00CB0695">
                            <w:pPr>
                              <w:pStyle w:val="BodyText"/>
                              <w:spacing w:line="201" w:lineRule="exact"/>
                              <w:ind w:left="130"/>
                            </w:pPr>
                            <w:r>
                              <w:rPr>
                                <w:spacing w:val="-4"/>
                                <w:w w:val="90"/>
                              </w:rPr>
                              <w:t>6.7%</w:t>
                            </w:r>
                          </w:p>
                          <w:p w14:paraId="4A5BB467" w14:textId="77777777" w:rsidR="00984311" w:rsidRDefault="00CB0695">
                            <w:pPr>
                              <w:pStyle w:val="BodyText"/>
                              <w:spacing w:line="201" w:lineRule="exact"/>
                              <w:ind w:left="119"/>
                            </w:pPr>
                            <w:r>
                              <w:rPr>
                                <w:spacing w:val="-4"/>
                                <w:w w:val="90"/>
                              </w:rPr>
                              <w:t>6.5%</w:t>
                            </w:r>
                          </w:p>
                          <w:p w14:paraId="3B24B0A1" w14:textId="77777777" w:rsidR="00984311" w:rsidRDefault="00CB0695">
                            <w:pPr>
                              <w:pStyle w:val="BodyText"/>
                              <w:spacing w:line="215" w:lineRule="exact"/>
                              <w:ind w:left="103"/>
                            </w:pPr>
                            <w:r>
                              <w:rPr>
                                <w:spacing w:val="-4"/>
                                <w:w w:val="90"/>
                              </w:rPr>
                              <w:t>6.3%</w:t>
                            </w:r>
                          </w:p>
                        </w:txbxContent>
                      </wps:txbx>
                      <wps:bodyPr vert="vert270" wrap="square" lIns="0" tIns="0" rIns="0" bIns="0" rtlCol="0">
                        <a:noAutofit/>
                      </wps:bodyPr>
                    </wps:wsp>
                  </a:graphicData>
                </a:graphic>
              </wp:anchor>
            </w:drawing>
          </mc:Choice>
          <mc:Fallback>
            <w:pict>
              <v:shape w14:anchorId="4309D38F" id="Textbox 781" o:spid="_x0000_s1712" type="#_x0000_t202" style="position:absolute;left:0;text-align:left;margin-left:152.3pt;margin-top:-98.55pt;width:83.7pt;height:31.35pt;z-index:158033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" filled="f" stroked="f">
                <v:textbox style="layout-flow:vertical;mso-layout-flow-alt:bottom-to-top" inset="0,0,0,0">
                  <w:txbxContent>
                    <w:p w14:paraId="5A463A29" w14:textId="77777777" w:rsidR="00984311" w:rsidRDefault="00CB0695">
                      <w:pPr>
                        <w:pStyle w:val="BodyText"/>
                        <w:spacing w:before="18" w:line="215" w:lineRule="exact"/>
                        <w:ind w:left="126"/>
                      </w:pPr>
                      <w:r>
                        <w:rPr>
                          <w:spacing w:val="-4"/>
                          <w:w w:val="90"/>
                        </w:rPr>
                        <w:t>6.6%</w:t>
                      </w:r>
                    </w:p>
                    <w:p w14:paraId="533213A8" w14:textId="77777777" w:rsidR="00984311" w:rsidRDefault="00CB0695">
                      <w:pPr>
                        <w:pStyle w:val="BodyText"/>
                        <w:spacing w:line="201" w:lineRule="exact"/>
                        <w:ind w:left="233"/>
                      </w:pPr>
                      <w:r>
                        <w:rPr>
                          <w:spacing w:val="-4"/>
                          <w:w w:val="85"/>
                        </w:rPr>
                        <w:t>8.1%</w:t>
                      </w:r>
                    </w:p>
                    <w:p w14:paraId="4328E8ED" w14:textId="77777777" w:rsidR="00984311" w:rsidRDefault="00CB0695">
                      <w:pPr>
                        <w:pStyle w:val="BodyText"/>
                        <w:spacing w:line="201" w:lineRule="exact"/>
                        <w:ind w:left="109"/>
                      </w:pPr>
                      <w:r>
                        <w:rPr>
                          <w:spacing w:val="-4"/>
                          <w:w w:val="90"/>
                        </w:rPr>
                        <w:t>6.4%</w:t>
                      </w:r>
                    </w:p>
                    <w:p w14:paraId="137C9E39" w14:textId="77777777" w:rsidR="00984311" w:rsidRDefault="00CB0695">
                      <w:pPr>
                        <w:pStyle w:val="BodyText"/>
                        <w:spacing w:line="201" w:lineRule="exact"/>
                        <w:ind w:left="153"/>
                      </w:pPr>
                      <w:r>
                        <w:rPr>
                          <w:spacing w:val="-4"/>
                          <w:w w:val="90"/>
                        </w:rPr>
                        <w:t>7.0%</w:t>
                      </w:r>
                    </w:p>
                    <w:p w14:paraId="2ECEA72E" w14:textId="77777777" w:rsidR="00984311" w:rsidRDefault="00CB0695">
                      <w:pPr>
                        <w:pStyle w:val="BodyText"/>
                        <w:spacing w:line="201" w:lineRule="exact"/>
                        <w:ind w:left="20"/>
                      </w:pPr>
                      <w:r>
                        <w:rPr>
                          <w:spacing w:val="-4"/>
                          <w:w w:val="90"/>
                        </w:rPr>
                        <w:t>5.1%</w:t>
                      </w:r>
                    </w:p>
                    <w:p w14:paraId="48F06B93" w14:textId="77777777" w:rsidR="00984311" w:rsidRDefault="00CB0695">
                      <w:pPr>
                        <w:pStyle w:val="BodyText"/>
                        <w:spacing w:line="201" w:lineRule="exact"/>
                        <w:ind w:left="130"/>
                      </w:pPr>
                      <w:r>
                        <w:rPr>
                          <w:spacing w:val="-4"/>
                          <w:w w:val="90"/>
                        </w:rPr>
                        <w:t>6.7%</w:t>
                      </w:r>
                    </w:p>
                    <w:p w14:paraId="4A5BB467" w14:textId="77777777" w:rsidR="00984311" w:rsidRDefault="00CB0695">
                      <w:pPr>
                        <w:pStyle w:val="BodyText"/>
                        <w:spacing w:line="201" w:lineRule="exact"/>
                        <w:ind w:left="119"/>
                      </w:pPr>
                      <w:r>
                        <w:rPr>
                          <w:spacing w:val="-4"/>
                          <w:w w:val="90"/>
                        </w:rPr>
                        <w:t>6.5%</w:t>
                      </w:r>
                    </w:p>
                    <w:p w14:paraId="3B24B0A1" w14:textId="77777777" w:rsidR="00984311" w:rsidRDefault="00CB0695">
                      <w:pPr>
                        <w:pStyle w:val="BodyText"/>
                        <w:spacing w:line="215" w:lineRule="exact"/>
                        <w:ind w:left="103"/>
                      </w:pPr>
                      <w:r>
                        <w:rPr>
                          <w:spacing w:val="-4"/>
                          <w:w w:val="90"/>
                        </w:rPr>
                        <w:t>6.3%</w:t>
                      </w:r>
                    </w:p>
                  </w:txbxContent>
                </v:textbox>
                <w10:wrap anchorx="page"/>
              </v:shape>
            </w:pict>
          </mc:Fallback>
        </mc:AlternateContent>
      </w:r>
      <w:r>
        <w:rPr>
          <w:rFonts w:ascii="Arial"/>
          <w:i/>
          <w:sz w:val="16"/>
        </w:rPr>
        <w:t>Source:</w:t>
      </w:r>
      <w:r>
        <w:rPr>
          <w:rFonts w:ascii="Arial"/>
          <w:i/>
          <w:spacing w:val="-5"/>
          <w:sz w:val="16"/>
        </w:rPr>
        <w:t xml:space="preserve"> </w:t>
      </w:r>
      <w:r>
        <w:rPr>
          <w:rFonts w:ascii="Arial"/>
          <w:i/>
          <w:sz w:val="16"/>
        </w:rPr>
        <w:t>2021</w:t>
      </w:r>
      <w:r>
        <w:rPr>
          <w:rFonts w:ascii="Arial"/>
          <w:i/>
          <w:spacing w:val="-3"/>
          <w:sz w:val="16"/>
        </w:rPr>
        <w:t xml:space="preserve"> </w:t>
      </w:r>
      <w:r>
        <w:rPr>
          <w:rFonts w:ascii="Arial"/>
          <w:i/>
          <w:spacing w:val="-2"/>
          <w:sz w:val="16"/>
        </w:rPr>
        <w:t>Census</w:t>
      </w:r>
    </w:p>
    <w:p w14:paraId="2DA1F920" w14:textId="77777777" w:rsidR="00984311" w:rsidRDefault="00984311">
      <w:pPr>
        <w:jc w:val="both"/>
        <w:rPr>
          <w:rFonts w:ascii="Arial"/>
          <w:sz w:val="16"/>
        </w:rPr>
        <w:sectPr w:rsidR="00984311">
          <w:pgSz w:w="11910" w:h="16840"/>
          <w:pgMar w:top="1240" w:right="460" w:bottom="700" w:left="1020" w:header="572" w:footer="508" w:gutter="0"/>
          <w:cols w:space="720"/>
        </w:sectPr>
      </w:pPr>
    </w:p>
    <w:p w14:paraId="39DF05B6" w14:textId="77777777" w:rsidR="00984311" w:rsidRDefault="00984311">
      <w:pPr>
        <w:pStyle w:val="BodyText"/>
        <w:spacing w:before="213"/>
        <w:rPr>
          <w:rFonts w:ascii="Arial"/>
          <w:i/>
        </w:rPr>
      </w:pPr>
    </w:p>
    <w:p w14:paraId="3BEADCBA" w14:textId="77777777" w:rsidR="00984311" w:rsidRDefault="00CB0695">
      <w:pPr>
        <w:pStyle w:val="Heading2"/>
      </w:pPr>
      <w:r>
        <w:t>Health-Related</w:t>
      </w:r>
      <w:r>
        <w:rPr>
          <w:spacing w:val="-14"/>
        </w:rPr>
        <w:t xml:space="preserve"> </w:t>
      </w:r>
      <w:r>
        <w:t>Population</w:t>
      </w:r>
      <w:r>
        <w:rPr>
          <w:spacing w:val="-13"/>
        </w:rPr>
        <w:t xml:space="preserve"> </w:t>
      </w:r>
      <w:r>
        <w:rPr>
          <w:spacing w:val="-2"/>
        </w:rPr>
        <w:t>Projections</w:t>
      </w:r>
    </w:p>
    <w:p w14:paraId="3C229B98"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65664" behindDoc="1" locked="0" layoutInCell="1" allowOverlap="1" wp14:anchorId="5B002B93" wp14:editId="30948D6E">
                <wp:simplePos x="0" y="0"/>
                <wp:positionH relativeFrom="page">
                  <wp:posOffset>1242364</wp:posOffset>
                </wp:positionH>
                <wp:positionV relativeFrom="paragraph">
                  <wp:posOffset>86003</wp:posOffset>
                </wp:positionV>
                <wp:extent cx="5708650" cy="6350"/>
                <wp:effectExtent l="0" t="0" r="0" b="0"/>
                <wp:wrapTopAndBottom/>
                <wp:docPr id="782" name="Graphic 7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52E35E" id="Graphic 782" o:spid="_x0000_s1026" style="position:absolute;margin-left:97.8pt;margin-top:6.75pt;width:449.5pt;height:.5pt;z-index:-1565081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16B7EFC3" w14:textId="77777777" w:rsidR="00984311" w:rsidRDefault="00984311">
      <w:pPr>
        <w:pStyle w:val="BodyText"/>
        <w:spacing w:before="9"/>
        <w:rPr>
          <w:rFonts w:ascii="Arial"/>
          <w:b/>
        </w:rPr>
      </w:pPr>
    </w:p>
    <w:p w14:paraId="2975C1A4"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w:t>
      </w:r>
      <w:r>
        <w:rPr>
          <w:spacing w:val="-14"/>
          <w:sz w:val="20"/>
        </w:rPr>
        <w:t xml:space="preserve"> </w:t>
      </w:r>
      <w:r>
        <w:rPr>
          <w:sz w:val="20"/>
        </w:rPr>
        <w:t>incidence</w:t>
      </w:r>
      <w:r>
        <w:rPr>
          <w:spacing w:val="-14"/>
          <w:sz w:val="20"/>
        </w:rPr>
        <w:t xml:space="preserve"> </w:t>
      </w:r>
      <w:r>
        <w:rPr>
          <w:sz w:val="20"/>
        </w:rPr>
        <w:t>of</w:t>
      </w:r>
      <w:r>
        <w:rPr>
          <w:spacing w:val="-14"/>
          <w:sz w:val="20"/>
        </w:rPr>
        <w:t xml:space="preserve"> </w:t>
      </w:r>
      <w:r>
        <w:rPr>
          <w:sz w:val="20"/>
        </w:rPr>
        <w:t>a</w:t>
      </w:r>
      <w:r>
        <w:rPr>
          <w:spacing w:val="-14"/>
          <w:sz w:val="20"/>
        </w:rPr>
        <w:t xml:space="preserve"> </w:t>
      </w:r>
      <w:r>
        <w:rPr>
          <w:sz w:val="20"/>
        </w:rPr>
        <w:t>range</w:t>
      </w:r>
      <w:r>
        <w:rPr>
          <w:spacing w:val="-12"/>
          <w:sz w:val="20"/>
        </w:rPr>
        <w:t xml:space="preserve"> </w:t>
      </w:r>
      <w:r>
        <w:rPr>
          <w:sz w:val="20"/>
        </w:rPr>
        <w:t>of</w:t>
      </w:r>
      <w:r>
        <w:rPr>
          <w:spacing w:val="-12"/>
          <w:sz w:val="20"/>
        </w:rPr>
        <w:t xml:space="preserve"> </w:t>
      </w:r>
      <w:r>
        <w:rPr>
          <w:sz w:val="20"/>
        </w:rPr>
        <w:t>health</w:t>
      </w:r>
      <w:r>
        <w:rPr>
          <w:spacing w:val="-14"/>
          <w:sz w:val="20"/>
        </w:rPr>
        <w:t xml:space="preserve"> </w:t>
      </w:r>
      <w:r>
        <w:rPr>
          <w:sz w:val="20"/>
        </w:rPr>
        <w:t>conditions</w:t>
      </w:r>
      <w:r>
        <w:rPr>
          <w:spacing w:val="-12"/>
          <w:sz w:val="20"/>
        </w:rPr>
        <w:t xml:space="preserve"> </w:t>
      </w:r>
      <w:r>
        <w:rPr>
          <w:sz w:val="20"/>
        </w:rPr>
        <w:t>is</w:t>
      </w:r>
      <w:r>
        <w:rPr>
          <w:spacing w:val="-12"/>
          <w:sz w:val="20"/>
        </w:rPr>
        <w:t xml:space="preserve"> </w:t>
      </w:r>
      <w:r>
        <w:rPr>
          <w:sz w:val="20"/>
        </w:rPr>
        <w:t>an</w:t>
      </w:r>
      <w:r>
        <w:rPr>
          <w:spacing w:val="-11"/>
          <w:sz w:val="20"/>
        </w:rPr>
        <w:t xml:space="preserve"> </w:t>
      </w:r>
      <w:r>
        <w:rPr>
          <w:sz w:val="20"/>
        </w:rPr>
        <w:t>important</w:t>
      </w:r>
      <w:r>
        <w:rPr>
          <w:spacing w:val="-14"/>
          <w:sz w:val="20"/>
        </w:rPr>
        <w:t xml:space="preserve"> </w:t>
      </w:r>
      <w:r>
        <w:rPr>
          <w:sz w:val="20"/>
        </w:rPr>
        <w:t>component</w:t>
      </w:r>
      <w:r>
        <w:rPr>
          <w:spacing w:val="-11"/>
          <w:sz w:val="20"/>
        </w:rPr>
        <w:t xml:space="preserve"> </w:t>
      </w:r>
      <w:r>
        <w:rPr>
          <w:sz w:val="20"/>
        </w:rPr>
        <w:t>in</w:t>
      </w:r>
      <w:r>
        <w:rPr>
          <w:spacing w:val="-5"/>
          <w:sz w:val="20"/>
        </w:rPr>
        <w:t xml:space="preserve"> </w:t>
      </w:r>
      <w:r>
        <w:rPr>
          <w:sz w:val="20"/>
        </w:rPr>
        <w:t>understanding</w:t>
      </w:r>
      <w:r>
        <w:rPr>
          <w:spacing w:val="-12"/>
          <w:sz w:val="20"/>
        </w:rPr>
        <w:t xml:space="preserve"> </w:t>
      </w:r>
      <w:r>
        <w:rPr>
          <w:sz w:val="20"/>
        </w:rPr>
        <w:t>the</w:t>
      </w:r>
      <w:r>
        <w:rPr>
          <w:spacing w:val="-12"/>
          <w:sz w:val="20"/>
        </w:rPr>
        <w:t xml:space="preserve"> </w:t>
      </w:r>
      <w:r>
        <w:rPr>
          <w:sz w:val="20"/>
        </w:rPr>
        <w:t>potential need</w:t>
      </w:r>
      <w:r>
        <w:rPr>
          <w:spacing w:val="-7"/>
          <w:sz w:val="20"/>
        </w:rPr>
        <w:t xml:space="preserve"> </w:t>
      </w:r>
      <w:r>
        <w:rPr>
          <w:sz w:val="20"/>
        </w:rPr>
        <w:t>for</w:t>
      </w:r>
      <w:r>
        <w:rPr>
          <w:spacing w:val="-6"/>
          <w:sz w:val="20"/>
        </w:rPr>
        <w:t xml:space="preserve"> </w:t>
      </w:r>
      <w:r>
        <w:rPr>
          <w:sz w:val="20"/>
        </w:rPr>
        <w:t>care</w:t>
      </w:r>
      <w:r>
        <w:rPr>
          <w:spacing w:val="-6"/>
          <w:sz w:val="20"/>
        </w:rPr>
        <w:t xml:space="preserve"> </w:t>
      </w:r>
      <w:r>
        <w:rPr>
          <w:sz w:val="20"/>
        </w:rPr>
        <w:t>or</w:t>
      </w:r>
      <w:r>
        <w:rPr>
          <w:spacing w:val="-6"/>
          <w:sz w:val="20"/>
        </w:rPr>
        <w:t xml:space="preserve"> </w:t>
      </w:r>
      <w:r>
        <w:rPr>
          <w:sz w:val="20"/>
        </w:rPr>
        <w:t>support</w:t>
      </w:r>
      <w:r>
        <w:rPr>
          <w:spacing w:val="-6"/>
          <w:sz w:val="20"/>
        </w:rPr>
        <w:t xml:space="preserve"> </w:t>
      </w:r>
      <w:r>
        <w:rPr>
          <w:sz w:val="20"/>
        </w:rPr>
        <w:t>for</w:t>
      </w:r>
      <w:r>
        <w:rPr>
          <w:spacing w:val="-6"/>
          <w:sz w:val="20"/>
        </w:rPr>
        <w:t xml:space="preserve"> </w:t>
      </w:r>
      <w:r>
        <w:rPr>
          <w:sz w:val="20"/>
        </w:rPr>
        <w:t>a</w:t>
      </w:r>
      <w:r>
        <w:rPr>
          <w:spacing w:val="-7"/>
          <w:sz w:val="20"/>
        </w:rPr>
        <w:t xml:space="preserve"> </w:t>
      </w:r>
      <w:r>
        <w:rPr>
          <w:sz w:val="20"/>
        </w:rPr>
        <w:t>growing</w:t>
      </w:r>
      <w:r>
        <w:rPr>
          <w:spacing w:val="-7"/>
          <w:sz w:val="20"/>
        </w:rPr>
        <w:t xml:space="preserve"> </w:t>
      </w:r>
      <w:r>
        <w:rPr>
          <w:sz w:val="20"/>
        </w:rPr>
        <w:t>older</w:t>
      </w:r>
      <w:r>
        <w:rPr>
          <w:spacing w:val="-6"/>
          <w:sz w:val="20"/>
        </w:rPr>
        <w:t xml:space="preserve"> </w:t>
      </w:r>
      <w:r>
        <w:rPr>
          <w:sz w:val="20"/>
        </w:rPr>
        <w:t>population.</w:t>
      </w:r>
      <w:r>
        <w:rPr>
          <w:spacing w:val="-4"/>
          <w:sz w:val="20"/>
        </w:rPr>
        <w:t xml:space="preserve"> </w:t>
      </w:r>
      <w:r>
        <w:rPr>
          <w:sz w:val="20"/>
        </w:rPr>
        <w:t>The</w:t>
      </w:r>
      <w:r>
        <w:rPr>
          <w:spacing w:val="-7"/>
          <w:sz w:val="20"/>
        </w:rPr>
        <w:t xml:space="preserve"> </w:t>
      </w:r>
      <w:r>
        <w:rPr>
          <w:sz w:val="20"/>
        </w:rPr>
        <w:t>analysis</w:t>
      </w:r>
      <w:r>
        <w:rPr>
          <w:spacing w:val="-5"/>
          <w:sz w:val="20"/>
        </w:rPr>
        <w:t xml:space="preserve"> </w:t>
      </w:r>
      <w:r>
        <w:rPr>
          <w:sz w:val="20"/>
        </w:rPr>
        <w:t>undertaken</w:t>
      </w:r>
      <w:r>
        <w:rPr>
          <w:spacing w:val="-7"/>
          <w:sz w:val="20"/>
        </w:rPr>
        <w:t xml:space="preserve"> </w:t>
      </w:r>
      <w:r>
        <w:rPr>
          <w:sz w:val="20"/>
        </w:rPr>
        <w:t>covers</w:t>
      </w:r>
      <w:r>
        <w:rPr>
          <w:spacing w:val="-5"/>
          <w:sz w:val="20"/>
        </w:rPr>
        <w:t xml:space="preserve"> </w:t>
      </w:r>
      <w:r>
        <w:rPr>
          <w:sz w:val="20"/>
        </w:rPr>
        <w:t>both</w:t>
      </w:r>
      <w:r>
        <w:rPr>
          <w:spacing w:val="-7"/>
          <w:sz w:val="20"/>
        </w:rPr>
        <w:t xml:space="preserve"> </w:t>
      </w:r>
      <w:r>
        <w:rPr>
          <w:sz w:val="20"/>
        </w:rPr>
        <w:t>younger and older age groups and draws on prevalence rates from the PANSI (Projecting Adult Needs and Service Information) and POPPI (Projecting Older People Population Information) websites. Adjustments</w:t>
      </w:r>
      <w:r>
        <w:rPr>
          <w:spacing w:val="-6"/>
          <w:sz w:val="20"/>
        </w:rPr>
        <w:t xml:space="preserve"> </w:t>
      </w:r>
      <w:r>
        <w:rPr>
          <w:sz w:val="20"/>
        </w:rPr>
        <w:t>have</w:t>
      </w:r>
      <w:r>
        <w:rPr>
          <w:spacing w:val="-4"/>
          <w:sz w:val="20"/>
        </w:rPr>
        <w:t xml:space="preserve"> </w:t>
      </w:r>
      <w:r>
        <w:rPr>
          <w:sz w:val="20"/>
        </w:rPr>
        <w:t>been</w:t>
      </w:r>
      <w:r>
        <w:rPr>
          <w:spacing w:val="-7"/>
          <w:sz w:val="20"/>
        </w:rPr>
        <w:t xml:space="preserve"> </w:t>
      </w:r>
      <w:r>
        <w:rPr>
          <w:sz w:val="20"/>
        </w:rPr>
        <w:t>made</w:t>
      </w:r>
      <w:r>
        <w:rPr>
          <w:spacing w:val="-7"/>
          <w:sz w:val="20"/>
        </w:rPr>
        <w:t xml:space="preserve"> </w:t>
      </w:r>
      <w:r>
        <w:rPr>
          <w:sz w:val="20"/>
        </w:rPr>
        <w:t>to</w:t>
      </w:r>
      <w:r>
        <w:rPr>
          <w:spacing w:val="-5"/>
          <w:sz w:val="20"/>
        </w:rPr>
        <w:t xml:space="preserve"> </w:t>
      </w:r>
      <w:r>
        <w:rPr>
          <w:sz w:val="20"/>
        </w:rPr>
        <w:t>take</w:t>
      </w:r>
      <w:r>
        <w:rPr>
          <w:spacing w:val="-7"/>
          <w:sz w:val="20"/>
        </w:rPr>
        <w:t xml:space="preserve"> </w:t>
      </w:r>
      <w:r>
        <w:rPr>
          <w:sz w:val="20"/>
        </w:rPr>
        <w:t>account</w:t>
      </w:r>
      <w:r>
        <w:rPr>
          <w:spacing w:val="-7"/>
          <w:sz w:val="20"/>
        </w:rPr>
        <w:t xml:space="preserve"> </w:t>
      </w:r>
      <w:r>
        <w:rPr>
          <w:sz w:val="20"/>
        </w:rPr>
        <w:t>of</w:t>
      </w:r>
      <w:r>
        <w:rPr>
          <w:spacing w:val="-5"/>
          <w:sz w:val="20"/>
        </w:rPr>
        <w:t xml:space="preserve"> </w:t>
      </w:r>
      <w:r>
        <w:rPr>
          <w:sz w:val="20"/>
        </w:rPr>
        <w:t>the</w:t>
      </w:r>
      <w:r>
        <w:rPr>
          <w:spacing w:val="-5"/>
          <w:sz w:val="20"/>
        </w:rPr>
        <w:t xml:space="preserve"> </w:t>
      </w:r>
      <w:r>
        <w:rPr>
          <w:sz w:val="20"/>
        </w:rPr>
        <w:t>age-specific</w:t>
      </w:r>
      <w:r>
        <w:rPr>
          <w:spacing w:val="-5"/>
          <w:sz w:val="20"/>
        </w:rPr>
        <w:t xml:space="preserve"> </w:t>
      </w:r>
      <w:r>
        <w:rPr>
          <w:sz w:val="20"/>
        </w:rPr>
        <w:t>health/disabilities</w:t>
      </w:r>
      <w:r>
        <w:rPr>
          <w:spacing w:val="-4"/>
          <w:sz w:val="20"/>
        </w:rPr>
        <w:t xml:space="preserve"> </w:t>
      </w:r>
      <w:r>
        <w:rPr>
          <w:sz w:val="20"/>
        </w:rPr>
        <w:t>previously</w:t>
      </w:r>
      <w:r>
        <w:rPr>
          <w:spacing w:val="-5"/>
          <w:sz w:val="20"/>
        </w:rPr>
        <w:t xml:space="preserve"> </w:t>
      </w:r>
      <w:r>
        <w:rPr>
          <w:sz w:val="20"/>
        </w:rPr>
        <w:t>shown.</w:t>
      </w:r>
    </w:p>
    <w:p w14:paraId="25927417" w14:textId="77777777" w:rsidR="00984311" w:rsidRDefault="00984311">
      <w:pPr>
        <w:pStyle w:val="BodyText"/>
        <w:spacing w:before="131"/>
      </w:pPr>
    </w:p>
    <w:p w14:paraId="7E7C6314"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 xml:space="preserve">Of </w:t>
      </w:r>
      <w:proofErr w:type="gramStart"/>
      <w:r>
        <w:rPr>
          <w:sz w:val="20"/>
        </w:rPr>
        <w:t>particular note</w:t>
      </w:r>
      <w:proofErr w:type="gramEnd"/>
      <w:r>
        <w:rPr>
          <w:sz w:val="20"/>
        </w:rPr>
        <w:t xml:space="preserve"> are the large increases in the number of older people with dementia (increasing by 46%</w:t>
      </w:r>
      <w:r>
        <w:rPr>
          <w:spacing w:val="-3"/>
          <w:sz w:val="20"/>
        </w:rPr>
        <w:t xml:space="preserve"> </w:t>
      </w:r>
      <w:r>
        <w:rPr>
          <w:sz w:val="20"/>
        </w:rPr>
        <w:t>from</w:t>
      </w:r>
      <w:r>
        <w:rPr>
          <w:spacing w:val="-3"/>
          <w:sz w:val="20"/>
        </w:rPr>
        <w:t xml:space="preserve"> </w:t>
      </w:r>
      <w:r>
        <w:rPr>
          <w:sz w:val="20"/>
        </w:rPr>
        <w:t>2023</w:t>
      </w:r>
      <w:r>
        <w:rPr>
          <w:spacing w:val="-2"/>
          <w:sz w:val="20"/>
        </w:rPr>
        <w:t xml:space="preserve"> </w:t>
      </w:r>
      <w:r>
        <w:rPr>
          <w:sz w:val="20"/>
        </w:rPr>
        <w:t>to</w:t>
      </w:r>
      <w:r>
        <w:rPr>
          <w:spacing w:val="-3"/>
          <w:sz w:val="20"/>
        </w:rPr>
        <w:t xml:space="preserve"> </w:t>
      </w:r>
      <w:r>
        <w:rPr>
          <w:sz w:val="20"/>
        </w:rPr>
        <w:t>2041)</w:t>
      </w:r>
      <w:r>
        <w:rPr>
          <w:spacing w:val="-3"/>
          <w:sz w:val="20"/>
        </w:rPr>
        <w:t xml:space="preserve"> </w:t>
      </w:r>
      <w:r>
        <w:rPr>
          <w:sz w:val="20"/>
        </w:rPr>
        <w:t>and</w:t>
      </w:r>
      <w:r>
        <w:rPr>
          <w:spacing w:val="-3"/>
          <w:sz w:val="20"/>
        </w:rPr>
        <w:t xml:space="preserve"> </w:t>
      </w:r>
      <w:r>
        <w:rPr>
          <w:sz w:val="20"/>
        </w:rPr>
        <w:t>mobility</w:t>
      </w:r>
      <w:r>
        <w:rPr>
          <w:spacing w:val="-1"/>
          <w:sz w:val="20"/>
        </w:rPr>
        <w:t xml:space="preserve"> </w:t>
      </w:r>
      <w:r>
        <w:rPr>
          <w:sz w:val="20"/>
        </w:rPr>
        <w:t>problems</w:t>
      </w:r>
      <w:r>
        <w:rPr>
          <w:spacing w:val="-3"/>
          <w:sz w:val="20"/>
        </w:rPr>
        <w:t xml:space="preserve"> </w:t>
      </w:r>
      <w:r>
        <w:rPr>
          <w:sz w:val="20"/>
        </w:rPr>
        <w:t>(up</w:t>
      </w:r>
      <w:r>
        <w:rPr>
          <w:spacing w:val="-3"/>
          <w:sz w:val="20"/>
        </w:rPr>
        <w:t xml:space="preserve"> </w:t>
      </w:r>
      <w:r>
        <w:rPr>
          <w:sz w:val="20"/>
        </w:rPr>
        <w:t>40%</w:t>
      </w:r>
      <w:r>
        <w:rPr>
          <w:spacing w:val="-3"/>
          <w:sz w:val="20"/>
        </w:rPr>
        <w:t xml:space="preserve"> </w:t>
      </w:r>
      <w:r>
        <w:rPr>
          <w:sz w:val="20"/>
        </w:rPr>
        <w:t>over</w:t>
      </w:r>
      <w:r>
        <w:rPr>
          <w:spacing w:val="-3"/>
          <w:sz w:val="20"/>
        </w:rPr>
        <w:t xml:space="preserve"> </w:t>
      </w:r>
      <w:r>
        <w:rPr>
          <w:sz w:val="20"/>
        </w:rPr>
        <w:t>the</w:t>
      </w:r>
      <w:r>
        <w:rPr>
          <w:spacing w:val="-3"/>
          <w:sz w:val="20"/>
        </w:rPr>
        <w:t xml:space="preserve"> </w:t>
      </w:r>
      <w:r>
        <w:rPr>
          <w:sz w:val="20"/>
        </w:rPr>
        <w:t>same</w:t>
      </w:r>
      <w:r>
        <w:rPr>
          <w:spacing w:val="-3"/>
          <w:sz w:val="20"/>
        </w:rPr>
        <w:t xml:space="preserve"> </w:t>
      </w:r>
      <w:r>
        <w:rPr>
          <w:sz w:val="20"/>
        </w:rPr>
        <w:t>period).</w:t>
      </w:r>
      <w:r>
        <w:rPr>
          <w:spacing w:val="-2"/>
          <w:sz w:val="20"/>
        </w:rPr>
        <w:t xml:space="preserve"> </w:t>
      </w:r>
      <w:r>
        <w:rPr>
          <w:sz w:val="20"/>
        </w:rPr>
        <w:t>Changes</w:t>
      </w:r>
      <w:r>
        <w:rPr>
          <w:spacing w:val="-3"/>
          <w:sz w:val="20"/>
        </w:rPr>
        <w:t xml:space="preserve"> </w:t>
      </w:r>
      <w:r>
        <w:rPr>
          <w:sz w:val="20"/>
        </w:rPr>
        <w:t>for</w:t>
      </w:r>
      <w:r>
        <w:rPr>
          <w:spacing w:val="-3"/>
          <w:sz w:val="20"/>
        </w:rPr>
        <w:t xml:space="preserve"> </w:t>
      </w:r>
      <w:r>
        <w:rPr>
          <w:sz w:val="20"/>
        </w:rPr>
        <w:t>younger age groups are smaller, reflecting the fact that projections are expecting older age groups to see the greatest proportional increases in population. When related to the total projected change to the population, the increase of people aged 65+ with a mobility problem represents around 10% of total projected population growth.</w:t>
      </w:r>
    </w:p>
    <w:p w14:paraId="04F1F679" w14:textId="77777777" w:rsidR="00984311" w:rsidRDefault="00984311">
      <w:pPr>
        <w:pStyle w:val="BodyText"/>
        <w:spacing w:before="129"/>
      </w:pPr>
    </w:p>
    <w:p w14:paraId="51892B57" w14:textId="77777777" w:rsidR="00984311" w:rsidRDefault="00CB0695">
      <w:pPr>
        <w:pStyle w:val="Heading2"/>
        <w:spacing w:before="1" w:line="360" w:lineRule="auto"/>
        <w:ind w:left="2098" w:right="1472" w:hanging="1133"/>
      </w:pPr>
      <w:r>
        <w:rPr>
          <w:color w:val="636363"/>
        </w:rPr>
        <w:t>Table</w:t>
      </w:r>
      <w:r>
        <w:rPr>
          <w:color w:val="636363"/>
          <w:spacing w:val="-4"/>
        </w:rPr>
        <w:t xml:space="preserve"> </w:t>
      </w:r>
      <w:r>
        <w:rPr>
          <w:color w:val="636363"/>
        </w:rPr>
        <w:t>9.10</w:t>
      </w:r>
      <w:r>
        <w:rPr>
          <w:color w:val="636363"/>
          <w:spacing w:val="80"/>
        </w:rPr>
        <w:t xml:space="preserve"> </w:t>
      </w:r>
      <w:r>
        <w:rPr>
          <w:color w:val="636363"/>
        </w:rPr>
        <w:t>Projected</w:t>
      </w:r>
      <w:r>
        <w:rPr>
          <w:color w:val="636363"/>
          <w:spacing w:val="-3"/>
        </w:rPr>
        <w:t xml:space="preserve"> </w:t>
      </w:r>
      <w:r>
        <w:rPr>
          <w:color w:val="636363"/>
        </w:rPr>
        <w:t>Changes</w:t>
      </w:r>
      <w:r>
        <w:rPr>
          <w:color w:val="636363"/>
          <w:spacing w:val="-5"/>
        </w:rPr>
        <w:t xml:space="preserve"> </w:t>
      </w:r>
      <w:r>
        <w:rPr>
          <w:color w:val="636363"/>
        </w:rPr>
        <w:t>to</w:t>
      </w:r>
      <w:r>
        <w:rPr>
          <w:color w:val="636363"/>
          <w:spacing w:val="-3"/>
        </w:rPr>
        <w:t xml:space="preserve"> </w:t>
      </w:r>
      <w:r>
        <w:rPr>
          <w:color w:val="636363"/>
        </w:rPr>
        <w:t>Population</w:t>
      </w:r>
      <w:r>
        <w:rPr>
          <w:color w:val="636363"/>
          <w:spacing w:val="-3"/>
        </w:rPr>
        <w:t xml:space="preserve"> </w:t>
      </w:r>
      <w:r>
        <w:rPr>
          <w:color w:val="636363"/>
        </w:rPr>
        <w:t>with</w:t>
      </w:r>
      <w:r>
        <w:rPr>
          <w:color w:val="636363"/>
          <w:spacing w:val="-3"/>
        </w:rPr>
        <w:t xml:space="preserve"> </w:t>
      </w:r>
      <w:r>
        <w:rPr>
          <w:color w:val="636363"/>
        </w:rPr>
        <w:t>a</w:t>
      </w:r>
      <w:r>
        <w:rPr>
          <w:color w:val="636363"/>
          <w:spacing w:val="-5"/>
        </w:rPr>
        <w:t xml:space="preserve"> </w:t>
      </w:r>
      <w:r>
        <w:rPr>
          <w:color w:val="636363"/>
        </w:rPr>
        <w:t>Range</w:t>
      </w:r>
      <w:r>
        <w:rPr>
          <w:color w:val="636363"/>
          <w:spacing w:val="-4"/>
        </w:rPr>
        <w:t xml:space="preserve"> </w:t>
      </w:r>
      <w:r>
        <w:rPr>
          <w:color w:val="636363"/>
        </w:rPr>
        <w:t>of</w:t>
      </w:r>
      <w:r>
        <w:rPr>
          <w:color w:val="636363"/>
          <w:spacing w:val="-1"/>
        </w:rPr>
        <w:t xml:space="preserve"> </w:t>
      </w:r>
      <w:r>
        <w:rPr>
          <w:color w:val="636363"/>
        </w:rPr>
        <w:t>Disabilities –</w:t>
      </w:r>
      <w:r>
        <w:rPr>
          <w:color w:val="636363"/>
          <w:spacing w:val="-4"/>
        </w:rPr>
        <w:t xml:space="preserve"> </w:t>
      </w:r>
      <w:r>
        <w:rPr>
          <w:color w:val="636363"/>
        </w:rPr>
        <w:t>Greater Nottingham and Ashfield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9"/>
        <w:gridCol w:w="1315"/>
        <w:gridCol w:w="1315"/>
        <w:gridCol w:w="1317"/>
        <w:gridCol w:w="1315"/>
        <w:gridCol w:w="1314"/>
      </w:tblGrid>
      <w:tr w:rsidR="00984311" w14:paraId="34F3B2D1" w14:textId="77777777">
        <w:trPr>
          <w:trHeight w:val="287"/>
        </w:trPr>
        <w:tc>
          <w:tcPr>
            <w:tcW w:w="2199" w:type="dxa"/>
            <w:shd w:val="clear" w:color="auto" w:fill="001F5F"/>
          </w:tcPr>
          <w:p w14:paraId="165088F7" w14:textId="77777777" w:rsidR="00984311" w:rsidRDefault="00CB0695">
            <w:pPr>
              <w:pStyle w:val="TableParagraph"/>
              <w:jc w:val="left"/>
              <w:rPr>
                <w:sz w:val="20"/>
              </w:rPr>
            </w:pPr>
            <w:r>
              <w:rPr>
                <w:color w:val="FFFFFF"/>
                <w:spacing w:val="-2"/>
                <w:sz w:val="20"/>
              </w:rPr>
              <w:t>Disability</w:t>
            </w:r>
          </w:p>
        </w:tc>
        <w:tc>
          <w:tcPr>
            <w:tcW w:w="1315" w:type="dxa"/>
            <w:shd w:val="clear" w:color="auto" w:fill="001F5F"/>
          </w:tcPr>
          <w:p w14:paraId="2AA335D6" w14:textId="77777777" w:rsidR="00984311" w:rsidRDefault="00CB0695">
            <w:pPr>
              <w:pStyle w:val="TableParagraph"/>
              <w:ind w:left="10" w:right="6"/>
              <w:rPr>
                <w:sz w:val="20"/>
              </w:rPr>
            </w:pPr>
            <w:r>
              <w:rPr>
                <w:color w:val="FFFFFF"/>
                <w:sz w:val="20"/>
              </w:rPr>
              <w:t>Age</w:t>
            </w:r>
            <w:r>
              <w:rPr>
                <w:color w:val="FFFFFF"/>
                <w:spacing w:val="-6"/>
                <w:sz w:val="20"/>
              </w:rPr>
              <w:t xml:space="preserve"> </w:t>
            </w:r>
            <w:r>
              <w:rPr>
                <w:color w:val="FFFFFF"/>
                <w:spacing w:val="-2"/>
                <w:sz w:val="20"/>
              </w:rPr>
              <w:t>Range</w:t>
            </w:r>
          </w:p>
        </w:tc>
        <w:tc>
          <w:tcPr>
            <w:tcW w:w="1315" w:type="dxa"/>
            <w:shd w:val="clear" w:color="auto" w:fill="001F5F"/>
          </w:tcPr>
          <w:p w14:paraId="52551EDE" w14:textId="77777777" w:rsidR="00984311" w:rsidRDefault="00CB0695">
            <w:pPr>
              <w:pStyle w:val="TableParagraph"/>
              <w:ind w:left="10" w:right="5"/>
              <w:rPr>
                <w:sz w:val="20"/>
              </w:rPr>
            </w:pPr>
            <w:r>
              <w:rPr>
                <w:color w:val="FFFFFF"/>
                <w:spacing w:val="-4"/>
                <w:sz w:val="20"/>
              </w:rPr>
              <w:t>2023</w:t>
            </w:r>
          </w:p>
        </w:tc>
        <w:tc>
          <w:tcPr>
            <w:tcW w:w="1317" w:type="dxa"/>
            <w:shd w:val="clear" w:color="auto" w:fill="001F5F"/>
          </w:tcPr>
          <w:p w14:paraId="268E1978" w14:textId="77777777" w:rsidR="00984311" w:rsidRDefault="00CB0695">
            <w:pPr>
              <w:pStyle w:val="TableParagraph"/>
              <w:ind w:left="4"/>
              <w:rPr>
                <w:sz w:val="20"/>
              </w:rPr>
            </w:pPr>
            <w:r>
              <w:rPr>
                <w:color w:val="FFFFFF"/>
                <w:spacing w:val="-4"/>
                <w:sz w:val="20"/>
              </w:rPr>
              <w:t>2041</w:t>
            </w:r>
          </w:p>
        </w:tc>
        <w:tc>
          <w:tcPr>
            <w:tcW w:w="1315" w:type="dxa"/>
            <w:shd w:val="clear" w:color="auto" w:fill="001F5F"/>
          </w:tcPr>
          <w:p w14:paraId="3473DCDF" w14:textId="77777777" w:rsidR="00984311" w:rsidRDefault="00CB0695">
            <w:pPr>
              <w:pStyle w:val="TableParagraph"/>
              <w:ind w:left="10"/>
              <w:rPr>
                <w:sz w:val="20"/>
              </w:rPr>
            </w:pPr>
            <w:r>
              <w:rPr>
                <w:color w:val="FFFFFF"/>
                <w:spacing w:val="-2"/>
                <w:sz w:val="20"/>
              </w:rPr>
              <w:t>Change</w:t>
            </w:r>
          </w:p>
        </w:tc>
        <w:tc>
          <w:tcPr>
            <w:tcW w:w="1314" w:type="dxa"/>
            <w:shd w:val="clear" w:color="auto" w:fill="001F5F"/>
          </w:tcPr>
          <w:p w14:paraId="5BED2D67" w14:textId="77777777" w:rsidR="00984311" w:rsidRDefault="00CB0695">
            <w:pPr>
              <w:pStyle w:val="TableParagraph"/>
              <w:ind w:left="11" w:right="1"/>
              <w:rPr>
                <w:sz w:val="20"/>
              </w:rPr>
            </w:pPr>
            <w:r>
              <w:rPr>
                <w:color w:val="FFFFFF"/>
                <w:sz w:val="20"/>
              </w:rPr>
              <w:t>%</w:t>
            </w:r>
            <w:r>
              <w:rPr>
                <w:color w:val="FFFFFF"/>
                <w:spacing w:val="-3"/>
                <w:sz w:val="20"/>
              </w:rPr>
              <w:t xml:space="preserve"> </w:t>
            </w:r>
            <w:r>
              <w:rPr>
                <w:color w:val="FFFFFF"/>
                <w:spacing w:val="-2"/>
                <w:sz w:val="20"/>
              </w:rPr>
              <w:t>Change</w:t>
            </w:r>
          </w:p>
        </w:tc>
      </w:tr>
      <w:tr w:rsidR="00984311" w14:paraId="608722D3" w14:textId="77777777">
        <w:trPr>
          <w:trHeight w:val="285"/>
        </w:trPr>
        <w:tc>
          <w:tcPr>
            <w:tcW w:w="2199" w:type="dxa"/>
          </w:tcPr>
          <w:p w14:paraId="041FD312" w14:textId="77777777" w:rsidR="00984311" w:rsidRDefault="00CB0695">
            <w:pPr>
              <w:pStyle w:val="TableParagraph"/>
              <w:spacing w:line="240" w:lineRule="auto"/>
              <w:jc w:val="left"/>
              <w:rPr>
                <w:sz w:val="20"/>
              </w:rPr>
            </w:pPr>
            <w:r>
              <w:rPr>
                <w:spacing w:val="-2"/>
                <w:sz w:val="20"/>
              </w:rPr>
              <w:t>Dementia</w:t>
            </w:r>
          </w:p>
        </w:tc>
        <w:tc>
          <w:tcPr>
            <w:tcW w:w="1315" w:type="dxa"/>
          </w:tcPr>
          <w:p w14:paraId="53F11688" w14:textId="77777777" w:rsidR="00984311" w:rsidRDefault="00CB0695">
            <w:pPr>
              <w:pStyle w:val="TableParagraph"/>
              <w:spacing w:line="240" w:lineRule="auto"/>
              <w:ind w:left="10" w:right="5"/>
              <w:rPr>
                <w:sz w:val="20"/>
              </w:rPr>
            </w:pPr>
            <w:r>
              <w:rPr>
                <w:spacing w:val="-5"/>
                <w:sz w:val="20"/>
              </w:rPr>
              <w:t>65+</w:t>
            </w:r>
          </w:p>
        </w:tc>
        <w:tc>
          <w:tcPr>
            <w:tcW w:w="1315" w:type="dxa"/>
          </w:tcPr>
          <w:p w14:paraId="62FA33B3" w14:textId="77777777" w:rsidR="00984311" w:rsidRDefault="00CB0695">
            <w:pPr>
              <w:pStyle w:val="TableParagraph"/>
              <w:spacing w:line="240" w:lineRule="auto"/>
              <w:ind w:left="10" w:right="5"/>
              <w:rPr>
                <w:sz w:val="20"/>
              </w:rPr>
            </w:pPr>
            <w:r>
              <w:rPr>
                <w:spacing w:val="-2"/>
                <w:sz w:val="20"/>
              </w:rPr>
              <w:t>10,975</w:t>
            </w:r>
          </w:p>
        </w:tc>
        <w:tc>
          <w:tcPr>
            <w:tcW w:w="1317" w:type="dxa"/>
          </w:tcPr>
          <w:p w14:paraId="339E4121" w14:textId="77777777" w:rsidR="00984311" w:rsidRDefault="00CB0695">
            <w:pPr>
              <w:pStyle w:val="TableParagraph"/>
              <w:spacing w:line="240" w:lineRule="auto"/>
              <w:ind w:left="4"/>
              <w:rPr>
                <w:sz w:val="20"/>
              </w:rPr>
            </w:pPr>
            <w:r>
              <w:rPr>
                <w:spacing w:val="-2"/>
                <w:sz w:val="20"/>
              </w:rPr>
              <w:t>15,973</w:t>
            </w:r>
          </w:p>
        </w:tc>
        <w:tc>
          <w:tcPr>
            <w:tcW w:w="1315" w:type="dxa"/>
          </w:tcPr>
          <w:p w14:paraId="5935666E" w14:textId="77777777" w:rsidR="00984311" w:rsidRDefault="00CB0695">
            <w:pPr>
              <w:pStyle w:val="TableParagraph"/>
              <w:spacing w:line="240" w:lineRule="auto"/>
              <w:ind w:left="10" w:right="3"/>
              <w:rPr>
                <w:sz w:val="20"/>
              </w:rPr>
            </w:pPr>
            <w:r>
              <w:rPr>
                <w:spacing w:val="-2"/>
                <w:sz w:val="20"/>
              </w:rPr>
              <w:t>4,999</w:t>
            </w:r>
          </w:p>
        </w:tc>
        <w:tc>
          <w:tcPr>
            <w:tcW w:w="1314" w:type="dxa"/>
          </w:tcPr>
          <w:p w14:paraId="70A762D3" w14:textId="77777777" w:rsidR="00984311" w:rsidRDefault="00CB0695">
            <w:pPr>
              <w:pStyle w:val="TableParagraph"/>
              <w:spacing w:line="240" w:lineRule="auto"/>
              <w:ind w:left="11"/>
              <w:rPr>
                <w:sz w:val="20"/>
              </w:rPr>
            </w:pPr>
            <w:r>
              <w:rPr>
                <w:spacing w:val="-2"/>
                <w:sz w:val="20"/>
              </w:rPr>
              <w:t>45.5%</w:t>
            </w:r>
          </w:p>
        </w:tc>
      </w:tr>
      <w:tr w:rsidR="00984311" w14:paraId="05989192" w14:textId="77777777">
        <w:trPr>
          <w:trHeight w:val="287"/>
        </w:trPr>
        <w:tc>
          <w:tcPr>
            <w:tcW w:w="2199" w:type="dxa"/>
          </w:tcPr>
          <w:p w14:paraId="3B4FE154" w14:textId="77777777" w:rsidR="00984311" w:rsidRDefault="00CB0695">
            <w:pPr>
              <w:pStyle w:val="TableParagraph"/>
              <w:spacing w:before="2" w:line="240" w:lineRule="auto"/>
              <w:jc w:val="left"/>
              <w:rPr>
                <w:sz w:val="20"/>
              </w:rPr>
            </w:pPr>
            <w:r>
              <w:rPr>
                <w:sz w:val="20"/>
              </w:rPr>
              <w:t>Mobility</w:t>
            </w:r>
            <w:r>
              <w:rPr>
                <w:spacing w:val="-11"/>
                <w:sz w:val="20"/>
              </w:rPr>
              <w:t xml:space="preserve"> </w:t>
            </w:r>
            <w:r>
              <w:rPr>
                <w:spacing w:val="-2"/>
                <w:sz w:val="20"/>
              </w:rPr>
              <w:t>problems</w:t>
            </w:r>
          </w:p>
        </w:tc>
        <w:tc>
          <w:tcPr>
            <w:tcW w:w="1315" w:type="dxa"/>
          </w:tcPr>
          <w:p w14:paraId="028423D8" w14:textId="77777777" w:rsidR="00984311" w:rsidRDefault="00CB0695">
            <w:pPr>
              <w:pStyle w:val="TableParagraph"/>
              <w:spacing w:before="2" w:line="240" w:lineRule="auto"/>
              <w:ind w:left="10" w:right="5"/>
              <w:rPr>
                <w:sz w:val="20"/>
              </w:rPr>
            </w:pPr>
            <w:r>
              <w:rPr>
                <w:spacing w:val="-5"/>
                <w:sz w:val="20"/>
              </w:rPr>
              <w:t>65+</w:t>
            </w:r>
          </w:p>
        </w:tc>
        <w:tc>
          <w:tcPr>
            <w:tcW w:w="1315" w:type="dxa"/>
          </w:tcPr>
          <w:p w14:paraId="225FBE28" w14:textId="77777777" w:rsidR="00984311" w:rsidRDefault="00CB0695">
            <w:pPr>
              <w:pStyle w:val="TableParagraph"/>
              <w:spacing w:before="2" w:line="240" w:lineRule="auto"/>
              <w:ind w:left="10" w:right="5"/>
              <w:rPr>
                <w:sz w:val="20"/>
              </w:rPr>
            </w:pPr>
            <w:r>
              <w:rPr>
                <w:spacing w:val="-2"/>
                <w:sz w:val="20"/>
              </w:rPr>
              <w:t>28,801</w:t>
            </w:r>
          </w:p>
        </w:tc>
        <w:tc>
          <w:tcPr>
            <w:tcW w:w="1317" w:type="dxa"/>
          </w:tcPr>
          <w:p w14:paraId="4E0ED036" w14:textId="77777777" w:rsidR="00984311" w:rsidRDefault="00CB0695">
            <w:pPr>
              <w:pStyle w:val="TableParagraph"/>
              <w:spacing w:before="2" w:line="240" w:lineRule="auto"/>
              <w:ind w:left="4"/>
              <w:rPr>
                <w:sz w:val="20"/>
              </w:rPr>
            </w:pPr>
            <w:r>
              <w:rPr>
                <w:spacing w:val="-2"/>
                <w:sz w:val="20"/>
              </w:rPr>
              <w:t>40,332</w:t>
            </w:r>
          </w:p>
        </w:tc>
        <w:tc>
          <w:tcPr>
            <w:tcW w:w="1315" w:type="dxa"/>
          </w:tcPr>
          <w:p w14:paraId="295683A1" w14:textId="77777777" w:rsidR="00984311" w:rsidRDefault="00CB0695">
            <w:pPr>
              <w:pStyle w:val="TableParagraph"/>
              <w:spacing w:before="2" w:line="240" w:lineRule="auto"/>
              <w:ind w:left="10" w:right="3"/>
              <w:rPr>
                <w:sz w:val="20"/>
              </w:rPr>
            </w:pPr>
            <w:r>
              <w:rPr>
                <w:spacing w:val="-2"/>
                <w:sz w:val="20"/>
              </w:rPr>
              <w:t>11,531</w:t>
            </w:r>
          </w:p>
        </w:tc>
        <w:tc>
          <w:tcPr>
            <w:tcW w:w="1314" w:type="dxa"/>
          </w:tcPr>
          <w:p w14:paraId="7704936C" w14:textId="77777777" w:rsidR="00984311" w:rsidRDefault="00CB0695">
            <w:pPr>
              <w:pStyle w:val="TableParagraph"/>
              <w:spacing w:before="2" w:line="240" w:lineRule="auto"/>
              <w:ind w:left="11"/>
              <w:rPr>
                <w:sz w:val="20"/>
              </w:rPr>
            </w:pPr>
            <w:r>
              <w:rPr>
                <w:spacing w:val="-2"/>
                <w:sz w:val="20"/>
              </w:rPr>
              <w:t>40.0%</w:t>
            </w:r>
          </w:p>
        </w:tc>
      </w:tr>
      <w:tr w:rsidR="00984311" w14:paraId="63B22B9C" w14:textId="77777777">
        <w:trPr>
          <w:trHeight w:val="290"/>
        </w:trPr>
        <w:tc>
          <w:tcPr>
            <w:tcW w:w="2199" w:type="dxa"/>
            <w:vMerge w:val="restart"/>
          </w:tcPr>
          <w:p w14:paraId="491540EA" w14:textId="77777777" w:rsidR="00984311" w:rsidRDefault="00CB0695">
            <w:pPr>
              <w:pStyle w:val="TableParagraph"/>
              <w:spacing w:before="2" w:line="240" w:lineRule="auto"/>
              <w:jc w:val="left"/>
              <w:rPr>
                <w:sz w:val="20"/>
              </w:rPr>
            </w:pPr>
            <w:r>
              <w:rPr>
                <w:sz w:val="20"/>
              </w:rPr>
              <w:t>Autistic</w:t>
            </w:r>
            <w:r>
              <w:rPr>
                <w:spacing w:val="-11"/>
                <w:sz w:val="20"/>
              </w:rPr>
              <w:t xml:space="preserve"> </w:t>
            </w:r>
            <w:r>
              <w:rPr>
                <w:spacing w:val="-2"/>
                <w:sz w:val="20"/>
              </w:rPr>
              <w:t>Spectrum</w:t>
            </w:r>
          </w:p>
          <w:p w14:paraId="4F6837A9" w14:textId="77777777" w:rsidR="00984311" w:rsidRDefault="00CB0695">
            <w:pPr>
              <w:pStyle w:val="TableParagraph"/>
              <w:spacing w:before="55" w:line="240" w:lineRule="auto"/>
              <w:jc w:val="left"/>
              <w:rPr>
                <w:sz w:val="20"/>
              </w:rPr>
            </w:pPr>
            <w:r>
              <w:rPr>
                <w:spacing w:val="-2"/>
                <w:sz w:val="20"/>
              </w:rPr>
              <w:t>Disorders</w:t>
            </w:r>
          </w:p>
        </w:tc>
        <w:tc>
          <w:tcPr>
            <w:tcW w:w="1315" w:type="dxa"/>
          </w:tcPr>
          <w:p w14:paraId="6C2C2263" w14:textId="77777777" w:rsidR="00984311" w:rsidRDefault="00CB0695">
            <w:pPr>
              <w:pStyle w:val="TableParagraph"/>
              <w:spacing w:before="2" w:line="240" w:lineRule="auto"/>
              <w:ind w:left="10" w:right="6"/>
              <w:rPr>
                <w:sz w:val="20"/>
              </w:rPr>
            </w:pPr>
            <w:r>
              <w:rPr>
                <w:spacing w:val="-2"/>
                <w:sz w:val="20"/>
              </w:rPr>
              <w:t>18-</w:t>
            </w:r>
            <w:r>
              <w:rPr>
                <w:spacing w:val="-7"/>
                <w:sz w:val="20"/>
              </w:rPr>
              <w:t>64</w:t>
            </w:r>
          </w:p>
        </w:tc>
        <w:tc>
          <w:tcPr>
            <w:tcW w:w="1315" w:type="dxa"/>
          </w:tcPr>
          <w:p w14:paraId="7430218E" w14:textId="77777777" w:rsidR="00984311" w:rsidRDefault="00CB0695">
            <w:pPr>
              <w:pStyle w:val="TableParagraph"/>
              <w:spacing w:before="2" w:line="240" w:lineRule="auto"/>
              <w:ind w:left="10" w:right="5"/>
              <w:rPr>
                <w:sz w:val="20"/>
              </w:rPr>
            </w:pPr>
            <w:r>
              <w:rPr>
                <w:spacing w:val="-2"/>
                <w:sz w:val="20"/>
              </w:rPr>
              <w:t>5,625</w:t>
            </w:r>
          </w:p>
        </w:tc>
        <w:tc>
          <w:tcPr>
            <w:tcW w:w="1317" w:type="dxa"/>
          </w:tcPr>
          <w:p w14:paraId="75842C82" w14:textId="77777777" w:rsidR="00984311" w:rsidRDefault="00CB0695">
            <w:pPr>
              <w:pStyle w:val="TableParagraph"/>
              <w:spacing w:before="2" w:line="240" w:lineRule="auto"/>
              <w:ind w:left="4"/>
              <w:rPr>
                <w:sz w:val="20"/>
              </w:rPr>
            </w:pPr>
            <w:r>
              <w:rPr>
                <w:spacing w:val="-2"/>
                <w:sz w:val="20"/>
              </w:rPr>
              <w:t>6,329</w:t>
            </w:r>
          </w:p>
        </w:tc>
        <w:tc>
          <w:tcPr>
            <w:tcW w:w="1315" w:type="dxa"/>
          </w:tcPr>
          <w:p w14:paraId="6AAC7507" w14:textId="77777777" w:rsidR="00984311" w:rsidRDefault="00CB0695">
            <w:pPr>
              <w:pStyle w:val="TableParagraph"/>
              <w:spacing w:before="2" w:line="240" w:lineRule="auto"/>
              <w:ind w:left="10" w:right="3"/>
              <w:rPr>
                <w:sz w:val="20"/>
              </w:rPr>
            </w:pPr>
            <w:r>
              <w:rPr>
                <w:spacing w:val="-5"/>
                <w:sz w:val="20"/>
              </w:rPr>
              <w:t>704</w:t>
            </w:r>
          </w:p>
        </w:tc>
        <w:tc>
          <w:tcPr>
            <w:tcW w:w="1314" w:type="dxa"/>
          </w:tcPr>
          <w:p w14:paraId="75128CD8" w14:textId="77777777" w:rsidR="00984311" w:rsidRDefault="00CB0695">
            <w:pPr>
              <w:pStyle w:val="TableParagraph"/>
              <w:spacing w:before="2" w:line="240" w:lineRule="auto"/>
              <w:ind w:left="11"/>
              <w:rPr>
                <w:sz w:val="20"/>
              </w:rPr>
            </w:pPr>
            <w:r>
              <w:rPr>
                <w:spacing w:val="-2"/>
                <w:sz w:val="20"/>
              </w:rPr>
              <w:t>12.5%</w:t>
            </w:r>
          </w:p>
        </w:tc>
      </w:tr>
      <w:tr w:rsidR="00984311" w14:paraId="7084CC47" w14:textId="77777777">
        <w:trPr>
          <w:trHeight w:val="287"/>
        </w:trPr>
        <w:tc>
          <w:tcPr>
            <w:tcW w:w="2199" w:type="dxa"/>
            <w:vMerge/>
            <w:tcBorders>
              <w:top w:val="nil"/>
            </w:tcBorders>
          </w:tcPr>
          <w:p w14:paraId="453FE44D" w14:textId="77777777" w:rsidR="00984311" w:rsidRDefault="00984311">
            <w:pPr>
              <w:rPr>
                <w:sz w:val="2"/>
                <w:szCs w:val="2"/>
              </w:rPr>
            </w:pPr>
          </w:p>
        </w:tc>
        <w:tc>
          <w:tcPr>
            <w:tcW w:w="1315" w:type="dxa"/>
          </w:tcPr>
          <w:p w14:paraId="3F2635A4" w14:textId="77777777" w:rsidR="00984311" w:rsidRDefault="00CB0695">
            <w:pPr>
              <w:pStyle w:val="TableParagraph"/>
              <w:ind w:left="10" w:right="5"/>
              <w:rPr>
                <w:sz w:val="20"/>
              </w:rPr>
            </w:pPr>
            <w:r>
              <w:rPr>
                <w:spacing w:val="-5"/>
                <w:sz w:val="20"/>
              </w:rPr>
              <w:t>65+</w:t>
            </w:r>
          </w:p>
        </w:tc>
        <w:tc>
          <w:tcPr>
            <w:tcW w:w="1315" w:type="dxa"/>
          </w:tcPr>
          <w:p w14:paraId="37E49BFC" w14:textId="77777777" w:rsidR="00984311" w:rsidRDefault="00CB0695">
            <w:pPr>
              <w:pStyle w:val="TableParagraph"/>
              <w:ind w:left="10" w:right="5"/>
              <w:rPr>
                <w:sz w:val="20"/>
              </w:rPr>
            </w:pPr>
            <w:r>
              <w:rPr>
                <w:spacing w:val="-2"/>
                <w:sz w:val="20"/>
              </w:rPr>
              <w:t>1,466</w:t>
            </w:r>
          </w:p>
        </w:tc>
        <w:tc>
          <w:tcPr>
            <w:tcW w:w="1317" w:type="dxa"/>
          </w:tcPr>
          <w:p w14:paraId="5840F05B" w14:textId="77777777" w:rsidR="00984311" w:rsidRDefault="00CB0695">
            <w:pPr>
              <w:pStyle w:val="TableParagraph"/>
              <w:ind w:left="4"/>
              <w:rPr>
                <w:sz w:val="20"/>
              </w:rPr>
            </w:pPr>
            <w:r>
              <w:rPr>
                <w:spacing w:val="-2"/>
                <w:sz w:val="20"/>
              </w:rPr>
              <w:t>1,952</w:t>
            </w:r>
          </w:p>
        </w:tc>
        <w:tc>
          <w:tcPr>
            <w:tcW w:w="1315" w:type="dxa"/>
          </w:tcPr>
          <w:p w14:paraId="4E51BCC8" w14:textId="77777777" w:rsidR="00984311" w:rsidRDefault="00CB0695">
            <w:pPr>
              <w:pStyle w:val="TableParagraph"/>
              <w:ind w:left="10" w:right="3"/>
              <w:rPr>
                <w:sz w:val="20"/>
              </w:rPr>
            </w:pPr>
            <w:r>
              <w:rPr>
                <w:spacing w:val="-5"/>
                <w:sz w:val="20"/>
              </w:rPr>
              <w:t>485</w:t>
            </w:r>
          </w:p>
        </w:tc>
        <w:tc>
          <w:tcPr>
            <w:tcW w:w="1314" w:type="dxa"/>
          </w:tcPr>
          <w:p w14:paraId="30C429D0" w14:textId="77777777" w:rsidR="00984311" w:rsidRDefault="00CB0695">
            <w:pPr>
              <w:pStyle w:val="TableParagraph"/>
              <w:ind w:left="11"/>
              <w:rPr>
                <w:sz w:val="20"/>
              </w:rPr>
            </w:pPr>
            <w:r>
              <w:rPr>
                <w:spacing w:val="-2"/>
                <w:sz w:val="20"/>
              </w:rPr>
              <w:t>33.1%</w:t>
            </w:r>
          </w:p>
        </w:tc>
      </w:tr>
      <w:tr w:rsidR="00984311" w14:paraId="6D0FA5D7" w14:textId="77777777">
        <w:trPr>
          <w:trHeight w:val="287"/>
        </w:trPr>
        <w:tc>
          <w:tcPr>
            <w:tcW w:w="2199" w:type="dxa"/>
            <w:vMerge w:val="restart"/>
          </w:tcPr>
          <w:p w14:paraId="319DB714" w14:textId="77777777" w:rsidR="00984311" w:rsidRDefault="00CB0695">
            <w:pPr>
              <w:pStyle w:val="TableParagraph"/>
              <w:jc w:val="left"/>
              <w:rPr>
                <w:sz w:val="20"/>
              </w:rPr>
            </w:pPr>
            <w:r>
              <w:rPr>
                <w:sz w:val="20"/>
              </w:rPr>
              <w:t>Learning</w:t>
            </w:r>
            <w:r>
              <w:rPr>
                <w:spacing w:val="-12"/>
                <w:sz w:val="20"/>
              </w:rPr>
              <w:t xml:space="preserve"> </w:t>
            </w:r>
            <w:r>
              <w:rPr>
                <w:spacing w:val="-2"/>
                <w:sz w:val="20"/>
              </w:rPr>
              <w:t>Disabilities</w:t>
            </w:r>
          </w:p>
        </w:tc>
        <w:tc>
          <w:tcPr>
            <w:tcW w:w="1315" w:type="dxa"/>
          </w:tcPr>
          <w:p w14:paraId="0A855AB4" w14:textId="77777777" w:rsidR="00984311" w:rsidRDefault="00CB0695">
            <w:pPr>
              <w:pStyle w:val="TableParagraph"/>
              <w:ind w:left="10" w:right="6"/>
              <w:rPr>
                <w:sz w:val="20"/>
              </w:rPr>
            </w:pPr>
            <w:r>
              <w:rPr>
                <w:spacing w:val="-2"/>
                <w:sz w:val="20"/>
              </w:rPr>
              <w:t>15-</w:t>
            </w:r>
            <w:r>
              <w:rPr>
                <w:spacing w:val="-7"/>
                <w:sz w:val="20"/>
              </w:rPr>
              <w:t>64</w:t>
            </w:r>
          </w:p>
        </w:tc>
        <w:tc>
          <w:tcPr>
            <w:tcW w:w="1315" w:type="dxa"/>
          </w:tcPr>
          <w:p w14:paraId="38F5561A" w14:textId="77777777" w:rsidR="00984311" w:rsidRDefault="00CB0695">
            <w:pPr>
              <w:pStyle w:val="TableParagraph"/>
              <w:ind w:left="10" w:right="5"/>
              <w:rPr>
                <w:sz w:val="20"/>
              </w:rPr>
            </w:pPr>
            <w:r>
              <w:rPr>
                <w:spacing w:val="-2"/>
                <w:sz w:val="20"/>
              </w:rPr>
              <w:t>14,865</w:t>
            </w:r>
          </w:p>
        </w:tc>
        <w:tc>
          <w:tcPr>
            <w:tcW w:w="1317" w:type="dxa"/>
          </w:tcPr>
          <w:p w14:paraId="36F4EB74" w14:textId="77777777" w:rsidR="00984311" w:rsidRDefault="00CB0695">
            <w:pPr>
              <w:pStyle w:val="TableParagraph"/>
              <w:ind w:left="4"/>
              <w:rPr>
                <w:sz w:val="20"/>
              </w:rPr>
            </w:pPr>
            <w:r>
              <w:rPr>
                <w:spacing w:val="-2"/>
                <w:sz w:val="20"/>
              </w:rPr>
              <w:t>16,523</w:t>
            </w:r>
          </w:p>
        </w:tc>
        <w:tc>
          <w:tcPr>
            <w:tcW w:w="1315" w:type="dxa"/>
          </w:tcPr>
          <w:p w14:paraId="6CF989F8" w14:textId="77777777" w:rsidR="00984311" w:rsidRDefault="00CB0695">
            <w:pPr>
              <w:pStyle w:val="TableParagraph"/>
              <w:ind w:left="10" w:right="3"/>
              <w:rPr>
                <w:sz w:val="20"/>
              </w:rPr>
            </w:pPr>
            <w:r>
              <w:rPr>
                <w:spacing w:val="-2"/>
                <w:sz w:val="20"/>
              </w:rPr>
              <w:t>1,657</w:t>
            </w:r>
          </w:p>
        </w:tc>
        <w:tc>
          <w:tcPr>
            <w:tcW w:w="1314" w:type="dxa"/>
          </w:tcPr>
          <w:p w14:paraId="3C2EDE37" w14:textId="77777777" w:rsidR="00984311" w:rsidRDefault="00CB0695">
            <w:pPr>
              <w:pStyle w:val="TableParagraph"/>
              <w:ind w:left="11"/>
              <w:rPr>
                <w:sz w:val="20"/>
              </w:rPr>
            </w:pPr>
            <w:r>
              <w:rPr>
                <w:spacing w:val="-2"/>
                <w:sz w:val="20"/>
              </w:rPr>
              <w:t>11.2%</w:t>
            </w:r>
          </w:p>
        </w:tc>
      </w:tr>
      <w:tr w:rsidR="00984311" w14:paraId="64E1F659" w14:textId="77777777">
        <w:trPr>
          <w:trHeight w:val="287"/>
        </w:trPr>
        <w:tc>
          <w:tcPr>
            <w:tcW w:w="2199" w:type="dxa"/>
            <w:vMerge/>
            <w:tcBorders>
              <w:top w:val="nil"/>
            </w:tcBorders>
          </w:tcPr>
          <w:p w14:paraId="0C5A1C59" w14:textId="77777777" w:rsidR="00984311" w:rsidRDefault="00984311">
            <w:pPr>
              <w:rPr>
                <w:sz w:val="2"/>
                <w:szCs w:val="2"/>
              </w:rPr>
            </w:pPr>
          </w:p>
        </w:tc>
        <w:tc>
          <w:tcPr>
            <w:tcW w:w="1315" w:type="dxa"/>
          </w:tcPr>
          <w:p w14:paraId="77FE43E4" w14:textId="77777777" w:rsidR="00984311" w:rsidRDefault="00CB0695">
            <w:pPr>
              <w:pStyle w:val="TableParagraph"/>
              <w:ind w:left="10" w:right="5"/>
              <w:rPr>
                <w:sz w:val="20"/>
              </w:rPr>
            </w:pPr>
            <w:r>
              <w:rPr>
                <w:spacing w:val="-5"/>
                <w:sz w:val="20"/>
              </w:rPr>
              <w:t>65+</w:t>
            </w:r>
          </w:p>
        </w:tc>
        <w:tc>
          <w:tcPr>
            <w:tcW w:w="1315" w:type="dxa"/>
          </w:tcPr>
          <w:p w14:paraId="707F7F8E" w14:textId="77777777" w:rsidR="00984311" w:rsidRDefault="00CB0695">
            <w:pPr>
              <w:pStyle w:val="TableParagraph"/>
              <w:ind w:left="10" w:right="5"/>
              <w:rPr>
                <w:sz w:val="20"/>
              </w:rPr>
            </w:pPr>
            <w:r>
              <w:rPr>
                <w:spacing w:val="-2"/>
                <w:sz w:val="20"/>
              </w:rPr>
              <w:t>3,251</w:t>
            </w:r>
          </w:p>
        </w:tc>
        <w:tc>
          <w:tcPr>
            <w:tcW w:w="1317" w:type="dxa"/>
          </w:tcPr>
          <w:p w14:paraId="664D62FE" w14:textId="77777777" w:rsidR="00984311" w:rsidRDefault="00CB0695">
            <w:pPr>
              <w:pStyle w:val="TableParagraph"/>
              <w:ind w:left="4"/>
              <w:rPr>
                <w:sz w:val="20"/>
              </w:rPr>
            </w:pPr>
            <w:r>
              <w:rPr>
                <w:spacing w:val="-2"/>
                <w:sz w:val="20"/>
              </w:rPr>
              <w:t>4,286</w:t>
            </w:r>
          </w:p>
        </w:tc>
        <w:tc>
          <w:tcPr>
            <w:tcW w:w="1315" w:type="dxa"/>
          </w:tcPr>
          <w:p w14:paraId="41DBA694" w14:textId="77777777" w:rsidR="00984311" w:rsidRDefault="00CB0695">
            <w:pPr>
              <w:pStyle w:val="TableParagraph"/>
              <w:ind w:left="10" w:right="3"/>
              <w:rPr>
                <w:sz w:val="20"/>
              </w:rPr>
            </w:pPr>
            <w:r>
              <w:rPr>
                <w:spacing w:val="-2"/>
                <w:sz w:val="20"/>
              </w:rPr>
              <w:t>1,035</w:t>
            </w:r>
          </w:p>
        </w:tc>
        <w:tc>
          <w:tcPr>
            <w:tcW w:w="1314" w:type="dxa"/>
          </w:tcPr>
          <w:p w14:paraId="229262B8" w14:textId="77777777" w:rsidR="00984311" w:rsidRDefault="00CB0695">
            <w:pPr>
              <w:pStyle w:val="TableParagraph"/>
              <w:ind w:left="11"/>
              <w:rPr>
                <w:sz w:val="20"/>
              </w:rPr>
            </w:pPr>
            <w:r>
              <w:rPr>
                <w:spacing w:val="-2"/>
                <w:sz w:val="20"/>
              </w:rPr>
              <w:t>31.8%</w:t>
            </w:r>
          </w:p>
        </w:tc>
      </w:tr>
      <w:tr w:rsidR="00984311" w14:paraId="53B17986" w14:textId="77777777">
        <w:trPr>
          <w:trHeight w:val="287"/>
        </w:trPr>
        <w:tc>
          <w:tcPr>
            <w:tcW w:w="2199" w:type="dxa"/>
          </w:tcPr>
          <w:p w14:paraId="4BB49570" w14:textId="77777777" w:rsidR="00984311" w:rsidRDefault="00CB0695">
            <w:pPr>
              <w:pStyle w:val="TableParagraph"/>
              <w:jc w:val="left"/>
              <w:rPr>
                <w:sz w:val="20"/>
              </w:rPr>
            </w:pPr>
            <w:r>
              <w:rPr>
                <w:sz w:val="20"/>
              </w:rPr>
              <w:t>Impaired</w:t>
            </w:r>
            <w:r>
              <w:rPr>
                <w:spacing w:val="-13"/>
                <w:sz w:val="20"/>
              </w:rPr>
              <w:t xml:space="preserve"> </w:t>
            </w:r>
            <w:r>
              <w:rPr>
                <w:spacing w:val="-2"/>
                <w:sz w:val="20"/>
              </w:rPr>
              <w:t>mobility</w:t>
            </w:r>
          </w:p>
        </w:tc>
        <w:tc>
          <w:tcPr>
            <w:tcW w:w="1315" w:type="dxa"/>
          </w:tcPr>
          <w:p w14:paraId="69D5D31C" w14:textId="77777777" w:rsidR="00984311" w:rsidRDefault="00CB0695">
            <w:pPr>
              <w:pStyle w:val="TableParagraph"/>
              <w:ind w:left="10" w:right="6"/>
              <w:rPr>
                <w:sz w:val="20"/>
              </w:rPr>
            </w:pPr>
            <w:r>
              <w:rPr>
                <w:spacing w:val="-2"/>
                <w:sz w:val="20"/>
              </w:rPr>
              <w:t>16-</w:t>
            </w:r>
            <w:r>
              <w:rPr>
                <w:spacing w:val="-7"/>
                <w:sz w:val="20"/>
              </w:rPr>
              <w:t>64</w:t>
            </w:r>
          </w:p>
        </w:tc>
        <w:tc>
          <w:tcPr>
            <w:tcW w:w="1315" w:type="dxa"/>
          </w:tcPr>
          <w:p w14:paraId="4B10C8D1" w14:textId="77777777" w:rsidR="00984311" w:rsidRDefault="00CB0695">
            <w:pPr>
              <w:pStyle w:val="TableParagraph"/>
              <w:ind w:left="10" w:right="5"/>
              <w:rPr>
                <w:sz w:val="20"/>
              </w:rPr>
            </w:pPr>
            <w:r>
              <w:rPr>
                <w:spacing w:val="-2"/>
                <w:sz w:val="20"/>
              </w:rPr>
              <w:t>29,069</w:t>
            </w:r>
          </w:p>
        </w:tc>
        <w:tc>
          <w:tcPr>
            <w:tcW w:w="1317" w:type="dxa"/>
          </w:tcPr>
          <w:p w14:paraId="5DF4C620" w14:textId="77777777" w:rsidR="00984311" w:rsidRDefault="00CB0695">
            <w:pPr>
              <w:pStyle w:val="TableParagraph"/>
              <w:ind w:left="4"/>
              <w:rPr>
                <w:sz w:val="20"/>
              </w:rPr>
            </w:pPr>
            <w:r>
              <w:rPr>
                <w:spacing w:val="-2"/>
                <w:sz w:val="20"/>
              </w:rPr>
              <w:t>30,531</w:t>
            </w:r>
          </w:p>
        </w:tc>
        <w:tc>
          <w:tcPr>
            <w:tcW w:w="1315" w:type="dxa"/>
          </w:tcPr>
          <w:p w14:paraId="1261AF6A" w14:textId="77777777" w:rsidR="00984311" w:rsidRDefault="00CB0695">
            <w:pPr>
              <w:pStyle w:val="TableParagraph"/>
              <w:ind w:left="10" w:right="3"/>
              <w:rPr>
                <w:sz w:val="20"/>
              </w:rPr>
            </w:pPr>
            <w:r>
              <w:rPr>
                <w:spacing w:val="-2"/>
                <w:sz w:val="20"/>
              </w:rPr>
              <w:t>1,462</w:t>
            </w:r>
          </w:p>
        </w:tc>
        <w:tc>
          <w:tcPr>
            <w:tcW w:w="1314" w:type="dxa"/>
          </w:tcPr>
          <w:p w14:paraId="48933DAA" w14:textId="77777777" w:rsidR="00984311" w:rsidRDefault="00CB0695">
            <w:pPr>
              <w:pStyle w:val="TableParagraph"/>
              <w:ind w:left="11"/>
              <w:rPr>
                <w:sz w:val="20"/>
              </w:rPr>
            </w:pPr>
            <w:r>
              <w:rPr>
                <w:spacing w:val="-4"/>
                <w:sz w:val="20"/>
              </w:rPr>
              <w:t>5.0%</w:t>
            </w:r>
          </w:p>
        </w:tc>
      </w:tr>
    </w:tbl>
    <w:p w14:paraId="5A8FF08E" w14:textId="77777777" w:rsidR="00984311" w:rsidRDefault="00CB0695">
      <w:pPr>
        <w:spacing w:before="5"/>
        <w:ind w:left="965"/>
        <w:rPr>
          <w:rFonts w:ascii="Arial"/>
          <w:i/>
          <w:sz w:val="16"/>
        </w:rPr>
      </w:pPr>
      <w:r>
        <w:rPr>
          <w:rFonts w:ascii="Arial"/>
          <w:i/>
          <w:sz w:val="16"/>
        </w:rPr>
        <w:t>Source:</w:t>
      </w:r>
      <w:r>
        <w:rPr>
          <w:rFonts w:ascii="Arial"/>
          <w:i/>
          <w:spacing w:val="-8"/>
          <w:sz w:val="16"/>
        </w:rPr>
        <w:t xml:space="preserve"> </w:t>
      </w:r>
      <w:r>
        <w:rPr>
          <w:rFonts w:ascii="Arial"/>
          <w:i/>
          <w:sz w:val="16"/>
        </w:rPr>
        <w:t>POPPI/PANSI</w:t>
      </w:r>
      <w:r>
        <w:rPr>
          <w:rFonts w:ascii="Arial"/>
          <w:i/>
          <w:spacing w:val="-7"/>
          <w:sz w:val="16"/>
        </w:rPr>
        <w:t xml:space="preserve"> </w:t>
      </w:r>
      <w:r>
        <w:rPr>
          <w:rFonts w:ascii="Arial"/>
          <w:i/>
          <w:sz w:val="16"/>
        </w:rPr>
        <w:t>and</w:t>
      </w:r>
      <w:r>
        <w:rPr>
          <w:rFonts w:ascii="Arial"/>
          <w:i/>
          <w:spacing w:val="-5"/>
          <w:sz w:val="16"/>
        </w:rPr>
        <w:t xml:space="preserve"> </w:t>
      </w:r>
      <w:r>
        <w:rPr>
          <w:rFonts w:ascii="Arial"/>
          <w:i/>
          <w:sz w:val="16"/>
        </w:rPr>
        <w:t>Demographic</w:t>
      </w:r>
      <w:r>
        <w:rPr>
          <w:rFonts w:ascii="Arial"/>
          <w:i/>
          <w:spacing w:val="-3"/>
          <w:sz w:val="16"/>
        </w:rPr>
        <w:t xml:space="preserve"> </w:t>
      </w:r>
      <w:r>
        <w:rPr>
          <w:rFonts w:ascii="Arial"/>
          <w:i/>
          <w:sz w:val="16"/>
        </w:rPr>
        <w:t>Projections</w:t>
      </w:r>
      <w:r>
        <w:rPr>
          <w:rFonts w:ascii="Arial"/>
          <w:i/>
          <w:spacing w:val="-2"/>
          <w:sz w:val="16"/>
        </w:rPr>
        <w:t xml:space="preserve"> </w:t>
      </w:r>
      <w:r>
        <w:rPr>
          <w:rFonts w:ascii="Arial"/>
          <w:i/>
          <w:sz w:val="16"/>
        </w:rPr>
        <w:t>*numbers</w:t>
      </w:r>
      <w:r>
        <w:rPr>
          <w:rFonts w:ascii="Arial"/>
          <w:i/>
          <w:spacing w:val="-6"/>
          <w:sz w:val="16"/>
        </w:rPr>
        <w:t xml:space="preserve"> </w:t>
      </w:r>
      <w:r>
        <w:rPr>
          <w:rFonts w:ascii="Arial"/>
          <w:i/>
          <w:sz w:val="16"/>
        </w:rPr>
        <w:t>may</w:t>
      </w:r>
      <w:r>
        <w:rPr>
          <w:rFonts w:ascii="Arial"/>
          <w:i/>
          <w:spacing w:val="-6"/>
          <w:sz w:val="16"/>
        </w:rPr>
        <w:t xml:space="preserve"> </w:t>
      </w:r>
      <w:r>
        <w:rPr>
          <w:rFonts w:ascii="Arial"/>
          <w:i/>
          <w:sz w:val="16"/>
        </w:rPr>
        <w:t>not</w:t>
      </w:r>
      <w:r>
        <w:rPr>
          <w:rFonts w:ascii="Arial"/>
          <w:i/>
          <w:spacing w:val="-6"/>
          <w:sz w:val="16"/>
        </w:rPr>
        <w:t xml:space="preserve"> </w:t>
      </w:r>
      <w:r>
        <w:rPr>
          <w:rFonts w:ascii="Arial"/>
          <w:i/>
          <w:sz w:val="16"/>
        </w:rPr>
        <w:t>sum</w:t>
      </w:r>
      <w:r>
        <w:rPr>
          <w:rFonts w:ascii="Arial"/>
          <w:i/>
          <w:spacing w:val="-6"/>
          <w:sz w:val="16"/>
        </w:rPr>
        <w:t xml:space="preserve"> </w:t>
      </w:r>
      <w:r>
        <w:rPr>
          <w:rFonts w:ascii="Arial"/>
          <w:i/>
          <w:sz w:val="16"/>
        </w:rPr>
        <w:t>due</w:t>
      </w:r>
      <w:r>
        <w:rPr>
          <w:rFonts w:ascii="Arial"/>
          <w:i/>
          <w:spacing w:val="-7"/>
          <w:sz w:val="16"/>
        </w:rPr>
        <w:t xml:space="preserve"> </w:t>
      </w:r>
      <w:r>
        <w:rPr>
          <w:rFonts w:ascii="Arial"/>
          <w:i/>
          <w:sz w:val="16"/>
        </w:rPr>
        <w:t>to</w:t>
      </w:r>
      <w:r>
        <w:rPr>
          <w:rFonts w:ascii="Arial"/>
          <w:i/>
          <w:spacing w:val="-5"/>
          <w:sz w:val="16"/>
        </w:rPr>
        <w:t xml:space="preserve"> </w:t>
      </w:r>
      <w:r>
        <w:rPr>
          <w:rFonts w:ascii="Arial"/>
          <w:i/>
          <w:spacing w:val="-2"/>
          <w:sz w:val="16"/>
        </w:rPr>
        <w:t>rounding</w:t>
      </w:r>
    </w:p>
    <w:p w14:paraId="5F0C607C" w14:textId="77777777" w:rsidR="00984311" w:rsidRDefault="00984311">
      <w:pPr>
        <w:pStyle w:val="BodyText"/>
        <w:rPr>
          <w:rFonts w:ascii="Arial"/>
          <w:i/>
          <w:sz w:val="16"/>
        </w:rPr>
      </w:pPr>
    </w:p>
    <w:p w14:paraId="78DE5A46" w14:textId="77777777" w:rsidR="00984311" w:rsidRDefault="00984311">
      <w:pPr>
        <w:pStyle w:val="BodyText"/>
        <w:spacing w:before="82"/>
        <w:rPr>
          <w:rFonts w:ascii="Arial"/>
          <w:i/>
          <w:sz w:val="16"/>
        </w:rPr>
      </w:pPr>
    </w:p>
    <w:p w14:paraId="053A187C" w14:textId="77777777" w:rsidR="00984311" w:rsidRDefault="00CB0695">
      <w:pPr>
        <w:pStyle w:val="ListParagraph"/>
        <w:numPr>
          <w:ilvl w:val="1"/>
          <w:numId w:val="5"/>
        </w:numPr>
        <w:tabs>
          <w:tab w:val="left" w:pos="963"/>
          <w:tab w:val="left" w:pos="965"/>
        </w:tabs>
        <w:spacing w:line="357" w:lineRule="auto"/>
        <w:ind w:right="532" w:hanging="708"/>
        <w:jc w:val="both"/>
        <w:rPr>
          <w:sz w:val="20"/>
        </w:rPr>
      </w:pPr>
      <w:r>
        <w:rPr>
          <w:sz w:val="20"/>
        </w:rPr>
        <w:t>The</w:t>
      </w:r>
      <w:r>
        <w:rPr>
          <w:spacing w:val="-5"/>
          <w:sz w:val="20"/>
        </w:rPr>
        <w:t xml:space="preserve"> </w:t>
      </w:r>
      <w:r>
        <w:rPr>
          <w:sz w:val="20"/>
        </w:rPr>
        <w:t>series</w:t>
      </w:r>
      <w:r>
        <w:rPr>
          <w:spacing w:val="-1"/>
          <w:sz w:val="20"/>
        </w:rPr>
        <w:t xml:space="preserve"> </w:t>
      </w:r>
      <w:r>
        <w:rPr>
          <w:sz w:val="20"/>
        </w:rPr>
        <w:t>of</w:t>
      </w:r>
      <w:r>
        <w:rPr>
          <w:spacing w:val="-4"/>
          <w:sz w:val="20"/>
        </w:rPr>
        <w:t xml:space="preserve"> </w:t>
      </w:r>
      <w:r>
        <w:rPr>
          <w:sz w:val="20"/>
        </w:rPr>
        <w:t>tables</w:t>
      </w:r>
      <w:r>
        <w:rPr>
          <w:spacing w:val="-3"/>
          <w:sz w:val="20"/>
        </w:rPr>
        <w:t xml:space="preserve"> </w:t>
      </w:r>
      <w:r>
        <w:rPr>
          <w:sz w:val="20"/>
        </w:rPr>
        <w:t>below</w:t>
      </w:r>
      <w:r>
        <w:rPr>
          <w:spacing w:val="-2"/>
          <w:sz w:val="20"/>
        </w:rPr>
        <w:t xml:space="preserve"> </w:t>
      </w:r>
      <w:r>
        <w:rPr>
          <w:sz w:val="20"/>
        </w:rPr>
        <w:t>shows</w:t>
      </w:r>
      <w:r>
        <w:rPr>
          <w:spacing w:val="-2"/>
          <w:sz w:val="20"/>
        </w:rPr>
        <w:t xml:space="preserve"> </w:t>
      </w:r>
      <w:r>
        <w:rPr>
          <w:sz w:val="20"/>
        </w:rPr>
        <w:t>the</w:t>
      </w:r>
      <w:r>
        <w:rPr>
          <w:spacing w:val="-2"/>
          <w:sz w:val="20"/>
        </w:rPr>
        <w:t xml:space="preserve"> </w:t>
      </w:r>
      <w:r>
        <w:rPr>
          <w:sz w:val="20"/>
        </w:rPr>
        <w:t>same information</w:t>
      </w:r>
      <w:r>
        <w:rPr>
          <w:spacing w:val="-4"/>
          <w:sz w:val="20"/>
        </w:rPr>
        <w:t xml:space="preserve"> </w:t>
      </w:r>
      <w:r>
        <w:rPr>
          <w:sz w:val="20"/>
        </w:rPr>
        <w:t>for</w:t>
      </w:r>
      <w:r>
        <w:rPr>
          <w:spacing w:val="-1"/>
          <w:sz w:val="20"/>
        </w:rPr>
        <w:t xml:space="preserve"> </w:t>
      </w:r>
      <w:r>
        <w:rPr>
          <w:sz w:val="20"/>
        </w:rPr>
        <w:t>local</w:t>
      </w:r>
      <w:r>
        <w:rPr>
          <w:spacing w:val="-3"/>
          <w:sz w:val="20"/>
        </w:rPr>
        <w:t xml:space="preserve"> </w:t>
      </w:r>
      <w:r>
        <w:rPr>
          <w:sz w:val="20"/>
        </w:rPr>
        <w:t>authorities</w:t>
      </w:r>
      <w:r>
        <w:rPr>
          <w:spacing w:val="-3"/>
          <w:sz w:val="20"/>
        </w:rPr>
        <w:t xml:space="preserve"> </w:t>
      </w:r>
      <w:r>
        <w:rPr>
          <w:sz w:val="20"/>
        </w:rPr>
        <w:t>with</w:t>
      </w:r>
      <w:r>
        <w:rPr>
          <w:spacing w:val="-4"/>
          <w:sz w:val="20"/>
        </w:rPr>
        <w:t xml:space="preserve"> </w:t>
      </w:r>
      <w:r>
        <w:rPr>
          <w:sz w:val="20"/>
        </w:rPr>
        <w:t>all</w:t>
      </w:r>
      <w:r>
        <w:rPr>
          <w:spacing w:val="-3"/>
          <w:sz w:val="20"/>
        </w:rPr>
        <w:t xml:space="preserve"> </w:t>
      </w:r>
      <w:r>
        <w:rPr>
          <w:sz w:val="20"/>
        </w:rPr>
        <w:t>areas</w:t>
      </w:r>
      <w:r>
        <w:rPr>
          <w:spacing w:val="-3"/>
          <w:sz w:val="20"/>
        </w:rPr>
        <w:t xml:space="preserve"> </w:t>
      </w:r>
      <w:r>
        <w:rPr>
          <w:sz w:val="20"/>
        </w:rPr>
        <w:t>projected</w:t>
      </w:r>
      <w:r>
        <w:rPr>
          <w:spacing w:val="-4"/>
          <w:sz w:val="20"/>
        </w:rPr>
        <w:t xml:space="preserve"> </w:t>
      </w:r>
      <w:r>
        <w:rPr>
          <w:sz w:val="20"/>
        </w:rPr>
        <w:t>to see notable increases in the number of people with dementia and mobility problems.</w:t>
      </w:r>
    </w:p>
    <w:p w14:paraId="20C9F3A3" w14:textId="77777777" w:rsidR="00984311" w:rsidRDefault="00984311">
      <w:pPr>
        <w:pStyle w:val="BodyText"/>
        <w:spacing w:before="134"/>
      </w:pPr>
    </w:p>
    <w:p w14:paraId="7E947C98" w14:textId="77777777" w:rsidR="00984311" w:rsidRDefault="00CB0695">
      <w:pPr>
        <w:pStyle w:val="Heading2"/>
      </w:pPr>
      <w:r>
        <w:rPr>
          <w:color w:val="636363"/>
        </w:rPr>
        <w:t>Table</w:t>
      </w:r>
      <w:r>
        <w:rPr>
          <w:color w:val="636363"/>
          <w:spacing w:val="-6"/>
        </w:rPr>
        <w:t xml:space="preserve"> </w:t>
      </w:r>
      <w:r>
        <w:rPr>
          <w:color w:val="636363"/>
        </w:rPr>
        <w:t>9.11</w:t>
      </w:r>
      <w:r>
        <w:rPr>
          <w:color w:val="636363"/>
          <w:spacing w:val="70"/>
          <w:w w:val="150"/>
        </w:rPr>
        <w:t xml:space="preserve"> </w:t>
      </w:r>
      <w:r>
        <w:rPr>
          <w:color w:val="636363"/>
        </w:rPr>
        <w:t>Projected</w:t>
      </w:r>
      <w:r>
        <w:rPr>
          <w:color w:val="636363"/>
          <w:spacing w:val="-5"/>
        </w:rPr>
        <w:t xml:space="preserve"> </w:t>
      </w:r>
      <w:r>
        <w:rPr>
          <w:color w:val="636363"/>
        </w:rPr>
        <w:t>Changes</w:t>
      </w:r>
      <w:r>
        <w:rPr>
          <w:color w:val="636363"/>
          <w:spacing w:val="-6"/>
        </w:rPr>
        <w:t xml:space="preserve"> </w:t>
      </w:r>
      <w:r>
        <w:rPr>
          <w:color w:val="636363"/>
        </w:rPr>
        <w:t>to</w:t>
      </w:r>
      <w:r>
        <w:rPr>
          <w:color w:val="636363"/>
          <w:spacing w:val="-5"/>
        </w:rPr>
        <w:t xml:space="preserve"> </w:t>
      </w:r>
      <w:r>
        <w:rPr>
          <w:color w:val="636363"/>
        </w:rPr>
        <w:t>Population</w:t>
      </w:r>
      <w:r>
        <w:rPr>
          <w:color w:val="636363"/>
          <w:spacing w:val="-4"/>
        </w:rPr>
        <w:t xml:space="preserve"> </w:t>
      </w:r>
      <w:r>
        <w:rPr>
          <w:color w:val="636363"/>
        </w:rPr>
        <w:t>with</w:t>
      </w:r>
      <w:r>
        <w:rPr>
          <w:color w:val="636363"/>
          <w:spacing w:val="-5"/>
        </w:rPr>
        <w:t xml:space="preserve"> </w:t>
      </w:r>
      <w:r>
        <w:rPr>
          <w:color w:val="636363"/>
        </w:rPr>
        <w:t>a</w:t>
      </w:r>
      <w:r>
        <w:rPr>
          <w:color w:val="636363"/>
          <w:spacing w:val="-7"/>
        </w:rPr>
        <w:t xml:space="preserve"> </w:t>
      </w:r>
      <w:r>
        <w:rPr>
          <w:color w:val="636363"/>
        </w:rPr>
        <w:t>Range</w:t>
      </w:r>
      <w:r>
        <w:rPr>
          <w:color w:val="636363"/>
          <w:spacing w:val="-5"/>
        </w:rPr>
        <w:t xml:space="preserve"> </w:t>
      </w:r>
      <w:r>
        <w:rPr>
          <w:color w:val="636363"/>
        </w:rPr>
        <w:t>of</w:t>
      </w:r>
      <w:r>
        <w:rPr>
          <w:color w:val="636363"/>
          <w:spacing w:val="-3"/>
        </w:rPr>
        <w:t xml:space="preserve"> </w:t>
      </w:r>
      <w:r>
        <w:rPr>
          <w:color w:val="636363"/>
        </w:rPr>
        <w:t>Disabilities</w:t>
      </w:r>
      <w:r>
        <w:rPr>
          <w:color w:val="636363"/>
          <w:spacing w:val="2"/>
        </w:rPr>
        <w:t xml:space="preserve"> </w:t>
      </w:r>
      <w:r>
        <w:rPr>
          <w:color w:val="636363"/>
        </w:rPr>
        <w:t>–</w:t>
      </w:r>
      <w:r>
        <w:rPr>
          <w:color w:val="636363"/>
          <w:spacing w:val="-6"/>
        </w:rPr>
        <w:t xml:space="preserve"> </w:t>
      </w:r>
      <w:r>
        <w:rPr>
          <w:color w:val="636363"/>
          <w:spacing w:val="-2"/>
        </w:rPr>
        <w:t>Nottingham</w:t>
      </w:r>
    </w:p>
    <w:p w14:paraId="217CBEE5"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303"/>
        <w:gridCol w:w="1301"/>
        <w:gridCol w:w="1303"/>
        <w:gridCol w:w="1304"/>
        <w:gridCol w:w="1303"/>
      </w:tblGrid>
      <w:tr w:rsidR="00984311" w14:paraId="44B9847D" w14:textId="77777777">
        <w:trPr>
          <w:trHeight w:val="287"/>
        </w:trPr>
        <w:tc>
          <w:tcPr>
            <w:tcW w:w="2264" w:type="dxa"/>
            <w:shd w:val="clear" w:color="auto" w:fill="001F5F"/>
          </w:tcPr>
          <w:p w14:paraId="49B40B6B" w14:textId="77777777" w:rsidR="00984311" w:rsidRDefault="00CB0695">
            <w:pPr>
              <w:pStyle w:val="TableParagraph"/>
              <w:jc w:val="left"/>
              <w:rPr>
                <w:sz w:val="20"/>
              </w:rPr>
            </w:pPr>
            <w:r>
              <w:rPr>
                <w:color w:val="FFFFFF"/>
                <w:spacing w:val="-2"/>
                <w:sz w:val="20"/>
              </w:rPr>
              <w:t>Disability</w:t>
            </w:r>
          </w:p>
        </w:tc>
        <w:tc>
          <w:tcPr>
            <w:tcW w:w="1303" w:type="dxa"/>
            <w:shd w:val="clear" w:color="auto" w:fill="001F5F"/>
          </w:tcPr>
          <w:p w14:paraId="1B26D281" w14:textId="77777777" w:rsidR="00984311" w:rsidRDefault="00CB0695">
            <w:pPr>
              <w:pStyle w:val="TableParagraph"/>
              <w:ind w:left="8" w:right="2"/>
              <w:rPr>
                <w:sz w:val="20"/>
              </w:rPr>
            </w:pPr>
            <w:r>
              <w:rPr>
                <w:color w:val="FFFFFF"/>
                <w:sz w:val="20"/>
              </w:rPr>
              <w:t>Age</w:t>
            </w:r>
            <w:r>
              <w:rPr>
                <w:color w:val="FFFFFF"/>
                <w:spacing w:val="-6"/>
                <w:sz w:val="20"/>
              </w:rPr>
              <w:t xml:space="preserve"> </w:t>
            </w:r>
            <w:r>
              <w:rPr>
                <w:color w:val="FFFFFF"/>
                <w:spacing w:val="-2"/>
                <w:sz w:val="20"/>
              </w:rPr>
              <w:t>Range</w:t>
            </w:r>
          </w:p>
        </w:tc>
        <w:tc>
          <w:tcPr>
            <w:tcW w:w="1301" w:type="dxa"/>
            <w:shd w:val="clear" w:color="auto" w:fill="001F5F"/>
          </w:tcPr>
          <w:p w14:paraId="3B664F0B" w14:textId="77777777" w:rsidR="00984311" w:rsidRDefault="00CB0695">
            <w:pPr>
              <w:pStyle w:val="TableParagraph"/>
              <w:ind w:left="9"/>
              <w:rPr>
                <w:sz w:val="20"/>
              </w:rPr>
            </w:pPr>
            <w:r>
              <w:rPr>
                <w:color w:val="FFFFFF"/>
                <w:spacing w:val="-4"/>
                <w:sz w:val="20"/>
              </w:rPr>
              <w:t>2023</w:t>
            </w:r>
          </w:p>
        </w:tc>
        <w:tc>
          <w:tcPr>
            <w:tcW w:w="1303" w:type="dxa"/>
            <w:shd w:val="clear" w:color="auto" w:fill="001F5F"/>
          </w:tcPr>
          <w:p w14:paraId="5EF32AF7" w14:textId="77777777" w:rsidR="00984311" w:rsidRDefault="00CB0695">
            <w:pPr>
              <w:pStyle w:val="TableParagraph"/>
              <w:ind w:left="8" w:right="1"/>
              <w:rPr>
                <w:sz w:val="20"/>
              </w:rPr>
            </w:pPr>
            <w:r>
              <w:rPr>
                <w:color w:val="FFFFFF"/>
                <w:spacing w:val="-4"/>
                <w:sz w:val="20"/>
              </w:rPr>
              <w:t>2041</w:t>
            </w:r>
          </w:p>
        </w:tc>
        <w:tc>
          <w:tcPr>
            <w:tcW w:w="1304" w:type="dxa"/>
            <w:shd w:val="clear" w:color="auto" w:fill="001F5F"/>
          </w:tcPr>
          <w:p w14:paraId="31C43AFF" w14:textId="77777777" w:rsidR="00984311" w:rsidRDefault="00CB0695">
            <w:pPr>
              <w:pStyle w:val="TableParagraph"/>
              <w:ind w:left="7" w:right="2"/>
              <w:rPr>
                <w:sz w:val="20"/>
              </w:rPr>
            </w:pPr>
            <w:r>
              <w:rPr>
                <w:color w:val="FFFFFF"/>
                <w:spacing w:val="-2"/>
                <w:sz w:val="20"/>
              </w:rPr>
              <w:t>Change</w:t>
            </w:r>
          </w:p>
        </w:tc>
        <w:tc>
          <w:tcPr>
            <w:tcW w:w="1303" w:type="dxa"/>
            <w:shd w:val="clear" w:color="auto" w:fill="001F5F"/>
          </w:tcPr>
          <w:p w14:paraId="50180661" w14:textId="77777777" w:rsidR="00984311" w:rsidRDefault="00CB0695">
            <w:pPr>
              <w:pStyle w:val="TableParagraph"/>
              <w:ind w:left="8"/>
              <w:rPr>
                <w:sz w:val="20"/>
              </w:rPr>
            </w:pPr>
            <w:r>
              <w:rPr>
                <w:color w:val="FFFFFF"/>
                <w:sz w:val="20"/>
              </w:rPr>
              <w:t>%</w:t>
            </w:r>
            <w:r>
              <w:rPr>
                <w:color w:val="FFFFFF"/>
                <w:spacing w:val="-3"/>
                <w:sz w:val="20"/>
              </w:rPr>
              <w:t xml:space="preserve"> </w:t>
            </w:r>
            <w:r>
              <w:rPr>
                <w:color w:val="FFFFFF"/>
                <w:spacing w:val="-2"/>
                <w:sz w:val="20"/>
              </w:rPr>
              <w:t>Change</w:t>
            </w:r>
          </w:p>
        </w:tc>
      </w:tr>
      <w:tr w:rsidR="00984311" w14:paraId="3E5E013A" w14:textId="77777777">
        <w:trPr>
          <w:trHeight w:val="287"/>
        </w:trPr>
        <w:tc>
          <w:tcPr>
            <w:tcW w:w="2264" w:type="dxa"/>
          </w:tcPr>
          <w:p w14:paraId="1C1C93AB" w14:textId="77777777" w:rsidR="00984311" w:rsidRDefault="00CB0695">
            <w:pPr>
              <w:pStyle w:val="TableParagraph"/>
              <w:jc w:val="left"/>
              <w:rPr>
                <w:sz w:val="20"/>
              </w:rPr>
            </w:pPr>
            <w:r>
              <w:rPr>
                <w:spacing w:val="-2"/>
                <w:sz w:val="20"/>
              </w:rPr>
              <w:t>Dementia</w:t>
            </w:r>
          </w:p>
        </w:tc>
        <w:tc>
          <w:tcPr>
            <w:tcW w:w="1303" w:type="dxa"/>
          </w:tcPr>
          <w:p w14:paraId="0F59BBF3" w14:textId="77777777" w:rsidR="00984311" w:rsidRDefault="00CB0695">
            <w:pPr>
              <w:pStyle w:val="TableParagraph"/>
              <w:ind w:left="8" w:right="1"/>
              <w:rPr>
                <w:sz w:val="20"/>
              </w:rPr>
            </w:pPr>
            <w:r>
              <w:rPr>
                <w:spacing w:val="-5"/>
                <w:sz w:val="20"/>
              </w:rPr>
              <w:t>65+</w:t>
            </w:r>
          </w:p>
        </w:tc>
        <w:tc>
          <w:tcPr>
            <w:tcW w:w="1301" w:type="dxa"/>
          </w:tcPr>
          <w:p w14:paraId="008C0EEE" w14:textId="77777777" w:rsidR="00984311" w:rsidRDefault="00CB0695">
            <w:pPr>
              <w:pStyle w:val="TableParagraph"/>
              <w:ind w:left="9"/>
              <w:rPr>
                <w:sz w:val="20"/>
              </w:rPr>
            </w:pPr>
            <w:r>
              <w:rPr>
                <w:spacing w:val="-2"/>
                <w:sz w:val="20"/>
              </w:rPr>
              <w:t>3,323</w:t>
            </w:r>
          </w:p>
        </w:tc>
        <w:tc>
          <w:tcPr>
            <w:tcW w:w="1303" w:type="dxa"/>
          </w:tcPr>
          <w:p w14:paraId="1825760A" w14:textId="77777777" w:rsidR="00984311" w:rsidRDefault="00CB0695">
            <w:pPr>
              <w:pStyle w:val="TableParagraph"/>
              <w:ind w:left="8" w:right="1"/>
              <w:rPr>
                <w:sz w:val="20"/>
              </w:rPr>
            </w:pPr>
            <w:r>
              <w:rPr>
                <w:spacing w:val="-2"/>
                <w:sz w:val="20"/>
              </w:rPr>
              <w:t>4,809</w:t>
            </w:r>
          </w:p>
        </w:tc>
        <w:tc>
          <w:tcPr>
            <w:tcW w:w="1304" w:type="dxa"/>
          </w:tcPr>
          <w:p w14:paraId="702E0C3D" w14:textId="77777777" w:rsidR="00984311" w:rsidRDefault="00CB0695">
            <w:pPr>
              <w:pStyle w:val="TableParagraph"/>
              <w:ind w:left="7"/>
              <w:rPr>
                <w:sz w:val="20"/>
              </w:rPr>
            </w:pPr>
            <w:r>
              <w:rPr>
                <w:spacing w:val="-2"/>
                <w:sz w:val="20"/>
              </w:rPr>
              <w:t>1,486</w:t>
            </w:r>
          </w:p>
        </w:tc>
        <w:tc>
          <w:tcPr>
            <w:tcW w:w="1303" w:type="dxa"/>
          </w:tcPr>
          <w:p w14:paraId="319864C1" w14:textId="77777777" w:rsidR="00984311" w:rsidRDefault="00CB0695">
            <w:pPr>
              <w:pStyle w:val="TableParagraph"/>
              <w:ind w:left="8" w:right="4"/>
              <w:rPr>
                <w:sz w:val="20"/>
              </w:rPr>
            </w:pPr>
            <w:r>
              <w:rPr>
                <w:spacing w:val="-2"/>
                <w:sz w:val="20"/>
              </w:rPr>
              <w:t>44.7%</w:t>
            </w:r>
          </w:p>
        </w:tc>
      </w:tr>
      <w:tr w:rsidR="00984311" w14:paraId="4D75B1DF" w14:textId="77777777">
        <w:trPr>
          <w:trHeight w:val="287"/>
        </w:trPr>
        <w:tc>
          <w:tcPr>
            <w:tcW w:w="2264" w:type="dxa"/>
          </w:tcPr>
          <w:p w14:paraId="3761E1FE" w14:textId="77777777" w:rsidR="00984311" w:rsidRDefault="00CB0695">
            <w:pPr>
              <w:pStyle w:val="TableParagraph"/>
              <w:jc w:val="left"/>
              <w:rPr>
                <w:sz w:val="20"/>
              </w:rPr>
            </w:pPr>
            <w:r>
              <w:rPr>
                <w:sz w:val="20"/>
              </w:rPr>
              <w:t>Mobility</w:t>
            </w:r>
            <w:r>
              <w:rPr>
                <w:spacing w:val="-11"/>
                <w:sz w:val="20"/>
              </w:rPr>
              <w:t xml:space="preserve"> </w:t>
            </w:r>
            <w:r>
              <w:rPr>
                <w:spacing w:val="-2"/>
                <w:sz w:val="20"/>
              </w:rPr>
              <w:t>problems</w:t>
            </w:r>
          </w:p>
        </w:tc>
        <w:tc>
          <w:tcPr>
            <w:tcW w:w="1303" w:type="dxa"/>
          </w:tcPr>
          <w:p w14:paraId="41279189" w14:textId="77777777" w:rsidR="00984311" w:rsidRDefault="00CB0695">
            <w:pPr>
              <w:pStyle w:val="TableParagraph"/>
              <w:ind w:left="8" w:right="1"/>
              <w:rPr>
                <w:sz w:val="20"/>
              </w:rPr>
            </w:pPr>
            <w:r>
              <w:rPr>
                <w:spacing w:val="-5"/>
                <w:sz w:val="20"/>
              </w:rPr>
              <w:t>65+</w:t>
            </w:r>
          </w:p>
        </w:tc>
        <w:tc>
          <w:tcPr>
            <w:tcW w:w="1301" w:type="dxa"/>
          </w:tcPr>
          <w:p w14:paraId="2606FA74" w14:textId="77777777" w:rsidR="00984311" w:rsidRDefault="00CB0695">
            <w:pPr>
              <w:pStyle w:val="TableParagraph"/>
              <w:ind w:left="9"/>
              <w:rPr>
                <w:sz w:val="20"/>
              </w:rPr>
            </w:pPr>
            <w:r>
              <w:rPr>
                <w:spacing w:val="-2"/>
                <w:sz w:val="20"/>
              </w:rPr>
              <w:t>8,743</w:t>
            </w:r>
          </w:p>
        </w:tc>
        <w:tc>
          <w:tcPr>
            <w:tcW w:w="1303" w:type="dxa"/>
          </w:tcPr>
          <w:p w14:paraId="74C30B21" w14:textId="77777777" w:rsidR="00984311" w:rsidRDefault="00CB0695">
            <w:pPr>
              <w:pStyle w:val="TableParagraph"/>
              <w:ind w:left="8" w:right="1"/>
              <w:rPr>
                <w:sz w:val="20"/>
              </w:rPr>
            </w:pPr>
            <w:r>
              <w:rPr>
                <w:spacing w:val="-2"/>
                <w:sz w:val="20"/>
              </w:rPr>
              <w:t>12,454</w:t>
            </w:r>
          </w:p>
        </w:tc>
        <w:tc>
          <w:tcPr>
            <w:tcW w:w="1304" w:type="dxa"/>
          </w:tcPr>
          <w:p w14:paraId="798EECC4" w14:textId="77777777" w:rsidR="00984311" w:rsidRDefault="00CB0695">
            <w:pPr>
              <w:pStyle w:val="TableParagraph"/>
              <w:ind w:left="7"/>
              <w:rPr>
                <w:sz w:val="20"/>
              </w:rPr>
            </w:pPr>
            <w:r>
              <w:rPr>
                <w:spacing w:val="-2"/>
                <w:sz w:val="20"/>
              </w:rPr>
              <w:t>3,711</w:t>
            </w:r>
          </w:p>
        </w:tc>
        <w:tc>
          <w:tcPr>
            <w:tcW w:w="1303" w:type="dxa"/>
          </w:tcPr>
          <w:p w14:paraId="7B1E1E19" w14:textId="77777777" w:rsidR="00984311" w:rsidRDefault="00CB0695">
            <w:pPr>
              <w:pStyle w:val="TableParagraph"/>
              <w:ind w:left="8" w:right="4"/>
              <w:rPr>
                <w:sz w:val="20"/>
              </w:rPr>
            </w:pPr>
            <w:r>
              <w:rPr>
                <w:spacing w:val="-2"/>
                <w:sz w:val="20"/>
              </w:rPr>
              <w:t>42.4%</w:t>
            </w:r>
          </w:p>
        </w:tc>
      </w:tr>
      <w:tr w:rsidR="00984311" w14:paraId="3C55C6BA" w14:textId="77777777">
        <w:trPr>
          <w:trHeight w:val="287"/>
        </w:trPr>
        <w:tc>
          <w:tcPr>
            <w:tcW w:w="2264" w:type="dxa"/>
            <w:vMerge w:val="restart"/>
          </w:tcPr>
          <w:p w14:paraId="37359D8A" w14:textId="77777777" w:rsidR="00984311" w:rsidRDefault="00CB0695">
            <w:pPr>
              <w:pStyle w:val="TableParagraph"/>
              <w:jc w:val="left"/>
              <w:rPr>
                <w:sz w:val="20"/>
              </w:rPr>
            </w:pPr>
            <w:r>
              <w:rPr>
                <w:sz w:val="20"/>
              </w:rPr>
              <w:t>Autistic</w:t>
            </w:r>
            <w:r>
              <w:rPr>
                <w:spacing w:val="-11"/>
                <w:sz w:val="20"/>
              </w:rPr>
              <w:t xml:space="preserve"> </w:t>
            </w:r>
            <w:r>
              <w:rPr>
                <w:spacing w:val="-2"/>
                <w:sz w:val="20"/>
              </w:rPr>
              <w:t>Spectrum</w:t>
            </w:r>
          </w:p>
          <w:p w14:paraId="1EE995B2" w14:textId="77777777" w:rsidR="00984311" w:rsidRDefault="00CB0695">
            <w:pPr>
              <w:pStyle w:val="TableParagraph"/>
              <w:spacing w:before="58" w:line="240" w:lineRule="auto"/>
              <w:jc w:val="left"/>
              <w:rPr>
                <w:sz w:val="20"/>
              </w:rPr>
            </w:pPr>
            <w:r>
              <w:rPr>
                <w:spacing w:val="-2"/>
                <w:sz w:val="20"/>
              </w:rPr>
              <w:t>Disorders</w:t>
            </w:r>
          </w:p>
        </w:tc>
        <w:tc>
          <w:tcPr>
            <w:tcW w:w="1303" w:type="dxa"/>
          </w:tcPr>
          <w:p w14:paraId="022089FC" w14:textId="77777777" w:rsidR="00984311" w:rsidRDefault="00CB0695">
            <w:pPr>
              <w:pStyle w:val="TableParagraph"/>
              <w:ind w:left="8" w:right="2"/>
              <w:rPr>
                <w:sz w:val="20"/>
              </w:rPr>
            </w:pPr>
            <w:r>
              <w:rPr>
                <w:spacing w:val="-2"/>
                <w:sz w:val="20"/>
              </w:rPr>
              <w:t>18-</w:t>
            </w:r>
            <w:r>
              <w:rPr>
                <w:spacing w:val="-7"/>
                <w:sz w:val="20"/>
              </w:rPr>
              <w:t>64</w:t>
            </w:r>
          </w:p>
        </w:tc>
        <w:tc>
          <w:tcPr>
            <w:tcW w:w="1301" w:type="dxa"/>
          </w:tcPr>
          <w:p w14:paraId="355A447E" w14:textId="77777777" w:rsidR="00984311" w:rsidRDefault="00CB0695">
            <w:pPr>
              <w:pStyle w:val="TableParagraph"/>
              <w:ind w:left="9"/>
              <w:rPr>
                <w:sz w:val="20"/>
              </w:rPr>
            </w:pPr>
            <w:r>
              <w:rPr>
                <w:spacing w:val="-2"/>
                <w:sz w:val="20"/>
              </w:rPr>
              <w:t>2,690</w:t>
            </w:r>
          </w:p>
        </w:tc>
        <w:tc>
          <w:tcPr>
            <w:tcW w:w="1303" w:type="dxa"/>
          </w:tcPr>
          <w:p w14:paraId="6302553D" w14:textId="77777777" w:rsidR="00984311" w:rsidRDefault="00CB0695">
            <w:pPr>
              <w:pStyle w:val="TableParagraph"/>
              <w:ind w:left="8" w:right="1"/>
              <w:rPr>
                <w:sz w:val="20"/>
              </w:rPr>
            </w:pPr>
            <w:r>
              <w:rPr>
                <w:spacing w:val="-2"/>
                <w:sz w:val="20"/>
              </w:rPr>
              <w:t>3,124</w:t>
            </w:r>
          </w:p>
        </w:tc>
        <w:tc>
          <w:tcPr>
            <w:tcW w:w="1304" w:type="dxa"/>
          </w:tcPr>
          <w:p w14:paraId="6B8CF03B" w14:textId="77777777" w:rsidR="00984311" w:rsidRDefault="00CB0695">
            <w:pPr>
              <w:pStyle w:val="TableParagraph"/>
              <w:ind w:left="7"/>
              <w:rPr>
                <w:sz w:val="20"/>
              </w:rPr>
            </w:pPr>
            <w:r>
              <w:rPr>
                <w:spacing w:val="-5"/>
                <w:sz w:val="20"/>
              </w:rPr>
              <w:t>434</w:t>
            </w:r>
          </w:p>
        </w:tc>
        <w:tc>
          <w:tcPr>
            <w:tcW w:w="1303" w:type="dxa"/>
          </w:tcPr>
          <w:p w14:paraId="18E8F6EE" w14:textId="77777777" w:rsidR="00984311" w:rsidRDefault="00CB0695">
            <w:pPr>
              <w:pStyle w:val="TableParagraph"/>
              <w:ind w:left="8" w:right="4"/>
              <w:rPr>
                <w:sz w:val="20"/>
              </w:rPr>
            </w:pPr>
            <w:r>
              <w:rPr>
                <w:spacing w:val="-2"/>
                <w:sz w:val="20"/>
              </w:rPr>
              <w:t>16.1%</w:t>
            </w:r>
          </w:p>
        </w:tc>
      </w:tr>
      <w:tr w:rsidR="00984311" w14:paraId="6482292B" w14:textId="77777777">
        <w:trPr>
          <w:trHeight w:val="287"/>
        </w:trPr>
        <w:tc>
          <w:tcPr>
            <w:tcW w:w="2264" w:type="dxa"/>
            <w:vMerge/>
            <w:tcBorders>
              <w:top w:val="nil"/>
            </w:tcBorders>
          </w:tcPr>
          <w:p w14:paraId="41B5A53D" w14:textId="77777777" w:rsidR="00984311" w:rsidRDefault="00984311">
            <w:pPr>
              <w:rPr>
                <w:sz w:val="2"/>
                <w:szCs w:val="2"/>
              </w:rPr>
            </w:pPr>
          </w:p>
        </w:tc>
        <w:tc>
          <w:tcPr>
            <w:tcW w:w="1303" w:type="dxa"/>
          </w:tcPr>
          <w:p w14:paraId="7090DC90" w14:textId="77777777" w:rsidR="00984311" w:rsidRDefault="00CB0695">
            <w:pPr>
              <w:pStyle w:val="TableParagraph"/>
              <w:ind w:left="8" w:right="1"/>
              <w:rPr>
                <w:sz w:val="20"/>
              </w:rPr>
            </w:pPr>
            <w:r>
              <w:rPr>
                <w:spacing w:val="-5"/>
                <w:sz w:val="20"/>
              </w:rPr>
              <w:t>65+</w:t>
            </w:r>
          </w:p>
        </w:tc>
        <w:tc>
          <w:tcPr>
            <w:tcW w:w="1301" w:type="dxa"/>
          </w:tcPr>
          <w:p w14:paraId="006A847D" w14:textId="77777777" w:rsidR="00984311" w:rsidRDefault="00CB0695">
            <w:pPr>
              <w:pStyle w:val="TableParagraph"/>
              <w:ind w:left="9"/>
              <w:rPr>
                <w:sz w:val="20"/>
              </w:rPr>
            </w:pPr>
            <w:r>
              <w:rPr>
                <w:spacing w:val="-5"/>
                <w:sz w:val="20"/>
              </w:rPr>
              <w:t>451</w:t>
            </w:r>
          </w:p>
        </w:tc>
        <w:tc>
          <w:tcPr>
            <w:tcW w:w="1303" w:type="dxa"/>
          </w:tcPr>
          <w:p w14:paraId="116972C6" w14:textId="77777777" w:rsidR="00984311" w:rsidRDefault="00CB0695">
            <w:pPr>
              <w:pStyle w:val="TableParagraph"/>
              <w:ind w:left="8" w:right="1"/>
              <w:rPr>
                <w:sz w:val="20"/>
              </w:rPr>
            </w:pPr>
            <w:r>
              <w:rPr>
                <w:spacing w:val="-5"/>
                <w:sz w:val="20"/>
              </w:rPr>
              <w:t>626</w:t>
            </w:r>
          </w:p>
        </w:tc>
        <w:tc>
          <w:tcPr>
            <w:tcW w:w="1304" w:type="dxa"/>
          </w:tcPr>
          <w:p w14:paraId="1564D4B9" w14:textId="77777777" w:rsidR="00984311" w:rsidRDefault="00CB0695">
            <w:pPr>
              <w:pStyle w:val="TableParagraph"/>
              <w:ind w:left="7"/>
              <w:rPr>
                <w:sz w:val="20"/>
              </w:rPr>
            </w:pPr>
            <w:r>
              <w:rPr>
                <w:spacing w:val="-5"/>
                <w:sz w:val="20"/>
              </w:rPr>
              <w:t>176</w:t>
            </w:r>
          </w:p>
        </w:tc>
        <w:tc>
          <w:tcPr>
            <w:tcW w:w="1303" w:type="dxa"/>
          </w:tcPr>
          <w:p w14:paraId="5841846D" w14:textId="77777777" w:rsidR="00984311" w:rsidRDefault="00CB0695">
            <w:pPr>
              <w:pStyle w:val="TableParagraph"/>
              <w:ind w:left="8" w:right="4"/>
              <w:rPr>
                <w:sz w:val="20"/>
              </w:rPr>
            </w:pPr>
            <w:r>
              <w:rPr>
                <w:spacing w:val="-2"/>
                <w:sz w:val="20"/>
              </w:rPr>
              <w:t>39.0%</w:t>
            </w:r>
          </w:p>
        </w:tc>
      </w:tr>
      <w:tr w:rsidR="00984311" w14:paraId="3D5F1D49" w14:textId="77777777">
        <w:trPr>
          <w:trHeight w:val="287"/>
        </w:trPr>
        <w:tc>
          <w:tcPr>
            <w:tcW w:w="2264" w:type="dxa"/>
            <w:vMerge w:val="restart"/>
          </w:tcPr>
          <w:p w14:paraId="7072376D" w14:textId="77777777" w:rsidR="00984311" w:rsidRDefault="00CB0695">
            <w:pPr>
              <w:pStyle w:val="TableParagraph"/>
              <w:jc w:val="left"/>
              <w:rPr>
                <w:sz w:val="20"/>
              </w:rPr>
            </w:pPr>
            <w:r>
              <w:rPr>
                <w:sz w:val="20"/>
              </w:rPr>
              <w:t>Learning</w:t>
            </w:r>
            <w:r>
              <w:rPr>
                <w:spacing w:val="-12"/>
                <w:sz w:val="20"/>
              </w:rPr>
              <w:t xml:space="preserve"> </w:t>
            </w:r>
            <w:r>
              <w:rPr>
                <w:spacing w:val="-2"/>
                <w:sz w:val="20"/>
              </w:rPr>
              <w:t>Disabilities</w:t>
            </w:r>
          </w:p>
        </w:tc>
        <w:tc>
          <w:tcPr>
            <w:tcW w:w="1303" w:type="dxa"/>
          </w:tcPr>
          <w:p w14:paraId="68C54482" w14:textId="77777777" w:rsidR="00984311" w:rsidRDefault="00CB0695">
            <w:pPr>
              <w:pStyle w:val="TableParagraph"/>
              <w:ind w:left="8" w:right="2"/>
              <w:rPr>
                <w:sz w:val="20"/>
              </w:rPr>
            </w:pPr>
            <w:r>
              <w:rPr>
                <w:spacing w:val="-2"/>
                <w:sz w:val="20"/>
              </w:rPr>
              <w:t>15-</w:t>
            </w:r>
            <w:r>
              <w:rPr>
                <w:spacing w:val="-7"/>
                <w:sz w:val="20"/>
              </w:rPr>
              <w:t>64</w:t>
            </w:r>
          </w:p>
        </w:tc>
        <w:tc>
          <w:tcPr>
            <w:tcW w:w="1301" w:type="dxa"/>
          </w:tcPr>
          <w:p w14:paraId="72E22F6D" w14:textId="77777777" w:rsidR="00984311" w:rsidRDefault="00CB0695">
            <w:pPr>
              <w:pStyle w:val="TableParagraph"/>
              <w:ind w:left="9"/>
              <w:rPr>
                <w:sz w:val="20"/>
              </w:rPr>
            </w:pPr>
            <w:r>
              <w:rPr>
                <w:spacing w:val="-2"/>
                <w:sz w:val="20"/>
              </w:rPr>
              <w:t>7,155</w:t>
            </w:r>
          </w:p>
        </w:tc>
        <w:tc>
          <w:tcPr>
            <w:tcW w:w="1303" w:type="dxa"/>
          </w:tcPr>
          <w:p w14:paraId="6A4260A1" w14:textId="77777777" w:rsidR="00984311" w:rsidRDefault="00CB0695">
            <w:pPr>
              <w:pStyle w:val="TableParagraph"/>
              <w:ind w:left="8" w:right="1"/>
              <w:rPr>
                <w:sz w:val="20"/>
              </w:rPr>
            </w:pPr>
            <w:r>
              <w:rPr>
                <w:spacing w:val="-2"/>
                <w:sz w:val="20"/>
              </w:rPr>
              <w:t>8,166</w:t>
            </w:r>
          </w:p>
        </w:tc>
        <w:tc>
          <w:tcPr>
            <w:tcW w:w="1304" w:type="dxa"/>
          </w:tcPr>
          <w:p w14:paraId="0F820065" w14:textId="77777777" w:rsidR="00984311" w:rsidRDefault="00CB0695">
            <w:pPr>
              <w:pStyle w:val="TableParagraph"/>
              <w:ind w:left="7"/>
              <w:rPr>
                <w:sz w:val="20"/>
              </w:rPr>
            </w:pPr>
            <w:r>
              <w:rPr>
                <w:spacing w:val="-2"/>
                <w:sz w:val="20"/>
              </w:rPr>
              <w:t>1,012</w:t>
            </w:r>
          </w:p>
        </w:tc>
        <w:tc>
          <w:tcPr>
            <w:tcW w:w="1303" w:type="dxa"/>
          </w:tcPr>
          <w:p w14:paraId="0955D87E" w14:textId="77777777" w:rsidR="00984311" w:rsidRDefault="00CB0695">
            <w:pPr>
              <w:pStyle w:val="TableParagraph"/>
              <w:ind w:left="8" w:right="4"/>
              <w:rPr>
                <w:sz w:val="20"/>
              </w:rPr>
            </w:pPr>
            <w:r>
              <w:rPr>
                <w:spacing w:val="-2"/>
                <w:sz w:val="20"/>
              </w:rPr>
              <w:t>14.1%</w:t>
            </w:r>
          </w:p>
        </w:tc>
      </w:tr>
      <w:tr w:rsidR="00984311" w14:paraId="4533FB17" w14:textId="77777777">
        <w:trPr>
          <w:trHeight w:val="287"/>
        </w:trPr>
        <w:tc>
          <w:tcPr>
            <w:tcW w:w="2264" w:type="dxa"/>
            <w:vMerge/>
            <w:tcBorders>
              <w:top w:val="nil"/>
            </w:tcBorders>
          </w:tcPr>
          <w:p w14:paraId="04F34640" w14:textId="77777777" w:rsidR="00984311" w:rsidRDefault="00984311">
            <w:pPr>
              <w:rPr>
                <w:sz w:val="2"/>
                <w:szCs w:val="2"/>
              </w:rPr>
            </w:pPr>
          </w:p>
        </w:tc>
        <w:tc>
          <w:tcPr>
            <w:tcW w:w="1303" w:type="dxa"/>
          </w:tcPr>
          <w:p w14:paraId="03DAB8BB" w14:textId="77777777" w:rsidR="00984311" w:rsidRDefault="00CB0695">
            <w:pPr>
              <w:pStyle w:val="TableParagraph"/>
              <w:ind w:left="8" w:right="1"/>
              <w:rPr>
                <w:sz w:val="20"/>
              </w:rPr>
            </w:pPr>
            <w:r>
              <w:rPr>
                <w:spacing w:val="-5"/>
                <w:sz w:val="20"/>
              </w:rPr>
              <w:t>65+</w:t>
            </w:r>
          </w:p>
        </w:tc>
        <w:tc>
          <w:tcPr>
            <w:tcW w:w="1301" w:type="dxa"/>
          </w:tcPr>
          <w:p w14:paraId="78ED893D" w14:textId="77777777" w:rsidR="00984311" w:rsidRDefault="00CB0695">
            <w:pPr>
              <w:pStyle w:val="TableParagraph"/>
              <w:ind w:left="9"/>
              <w:rPr>
                <w:sz w:val="20"/>
              </w:rPr>
            </w:pPr>
            <w:r>
              <w:rPr>
                <w:spacing w:val="-2"/>
                <w:sz w:val="20"/>
              </w:rPr>
              <w:t>1,000</w:t>
            </w:r>
          </w:p>
        </w:tc>
        <w:tc>
          <w:tcPr>
            <w:tcW w:w="1303" w:type="dxa"/>
          </w:tcPr>
          <w:p w14:paraId="4BB6E8EA" w14:textId="77777777" w:rsidR="00984311" w:rsidRDefault="00CB0695">
            <w:pPr>
              <w:pStyle w:val="TableParagraph"/>
              <w:ind w:left="8" w:right="1"/>
              <w:rPr>
                <w:sz w:val="20"/>
              </w:rPr>
            </w:pPr>
            <w:r>
              <w:rPr>
                <w:spacing w:val="-2"/>
                <w:sz w:val="20"/>
              </w:rPr>
              <w:t>1,379</w:t>
            </w:r>
          </w:p>
        </w:tc>
        <w:tc>
          <w:tcPr>
            <w:tcW w:w="1304" w:type="dxa"/>
          </w:tcPr>
          <w:p w14:paraId="4312274F" w14:textId="77777777" w:rsidR="00984311" w:rsidRDefault="00CB0695">
            <w:pPr>
              <w:pStyle w:val="TableParagraph"/>
              <w:ind w:left="7"/>
              <w:rPr>
                <w:sz w:val="20"/>
              </w:rPr>
            </w:pPr>
            <w:r>
              <w:rPr>
                <w:spacing w:val="-5"/>
                <w:sz w:val="20"/>
              </w:rPr>
              <w:t>379</w:t>
            </w:r>
          </w:p>
        </w:tc>
        <w:tc>
          <w:tcPr>
            <w:tcW w:w="1303" w:type="dxa"/>
          </w:tcPr>
          <w:p w14:paraId="2A7AD46C" w14:textId="77777777" w:rsidR="00984311" w:rsidRDefault="00CB0695">
            <w:pPr>
              <w:pStyle w:val="TableParagraph"/>
              <w:ind w:left="8" w:right="4"/>
              <w:rPr>
                <w:sz w:val="20"/>
              </w:rPr>
            </w:pPr>
            <w:r>
              <w:rPr>
                <w:spacing w:val="-2"/>
                <w:sz w:val="20"/>
              </w:rPr>
              <w:t>38.0%</w:t>
            </w:r>
          </w:p>
        </w:tc>
      </w:tr>
      <w:tr w:rsidR="00984311" w14:paraId="53ACD6F0" w14:textId="77777777">
        <w:trPr>
          <w:trHeight w:val="288"/>
        </w:trPr>
        <w:tc>
          <w:tcPr>
            <w:tcW w:w="2264" w:type="dxa"/>
          </w:tcPr>
          <w:p w14:paraId="7634829C" w14:textId="77777777" w:rsidR="00984311" w:rsidRDefault="00CB0695">
            <w:pPr>
              <w:pStyle w:val="TableParagraph"/>
              <w:spacing w:line="240" w:lineRule="auto"/>
              <w:jc w:val="left"/>
              <w:rPr>
                <w:sz w:val="20"/>
              </w:rPr>
            </w:pPr>
            <w:r>
              <w:rPr>
                <w:sz w:val="20"/>
              </w:rPr>
              <w:t>Impaired</w:t>
            </w:r>
            <w:r>
              <w:rPr>
                <w:spacing w:val="-13"/>
                <w:sz w:val="20"/>
              </w:rPr>
              <w:t xml:space="preserve"> </w:t>
            </w:r>
            <w:r>
              <w:rPr>
                <w:spacing w:val="-2"/>
                <w:sz w:val="20"/>
              </w:rPr>
              <w:t>mobility</w:t>
            </w:r>
          </w:p>
        </w:tc>
        <w:tc>
          <w:tcPr>
            <w:tcW w:w="1303" w:type="dxa"/>
          </w:tcPr>
          <w:p w14:paraId="57839208" w14:textId="77777777" w:rsidR="00984311" w:rsidRDefault="00CB0695">
            <w:pPr>
              <w:pStyle w:val="TableParagraph"/>
              <w:spacing w:line="240" w:lineRule="auto"/>
              <w:ind w:left="8" w:right="2"/>
              <w:rPr>
                <w:sz w:val="20"/>
              </w:rPr>
            </w:pPr>
            <w:r>
              <w:rPr>
                <w:spacing w:val="-2"/>
                <w:sz w:val="20"/>
              </w:rPr>
              <w:t>16-</w:t>
            </w:r>
            <w:r>
              <w:rPr>
                <w:spacing w:val="-7"/>
                <w:sz w:val="20"/>
              </w:rPr>
              <w:t>64</w:t>
            </w:r>
          </w:p>
        </w:tc>
        <w:tc>
          <w:tcPr>
            <w:tcW w:w="1301" w:type="dxa"/>
          </w:tcPr>
          <w:p w14:paraId="6D862461" w14:textId="77777777" w:rsidR="00984311" w:rsidRDefault="00CB0695">
            <w:pPr>
              <w:pStyle w:val="TableParagraph"/>
              <w:spacing w:line="240" w:lineRule="auto"/>
              <w:ind w:left="9"/>
              <w:rPr>
                <w:sz w:val="20"/>
              </w:rPr>
            </w:pPr>
            <w:r>
              <w:rPr>
                <w:spacing w:val="-2"/>
                <w:sz w:val="20"/>
              </w:rPr>
              <w:t>11,700</w:t>
            </w:r>
          </w:p>
        </w:tc>
        <w:tc>
          <w:tcPr>
            <w:tcW w:w="1303" w:type="dxa"/>
          </w:tcPr>
          <w:p w14:paraId="4E2E9785" w14:textId="77777777" w:rsidR="00984311" w:rsidRDefault="00CB0695">
            <w:pPr>
              <w:pStyle w:val="TableParagraph"/>
              <w:spacing w:line="240" w:lineRule="auto"/>
              <w:ind w:left="8" w:right="1"/>
              <w:rPr>
                <w:sz w:val="20"/>
              </w:rPr>
            </w:pPr>
            <w:r>
              <w:rPr>
                <w:spacing w:val="-2"/>
                <w:sz w:val="20"/>
              </w:rPr>
              <w:t>12,810</w:t>
            </w:r>
          </w:p>
        </w:tc>
        <w:tc>
          <w:tcPr>
            <w:tcW w:w="1304" w:type="dxa"/>
          </w:tcPr>
          <w:p w14:paraId="6C77B3F0" w14:textId="77777777" w:rsidR="00984311" w:rsidRDefault="00CB0695">
            <w:pPr>
              <w:pStyle w:val="TableParagraph"/>
              <w:spacing w:line="240" w:lineRule="auto"/>
              <w:ind w:left="7"/>
              <w:rPr>
                <w:sz w:val="20"/>
              </w:rPr>
            </w:pPr>
            <w:r>
              <w:rPr>
                <w:spacing w:val="-2"/>
                <w:sz w:val="20"/>
              </w:rPr>
              <w:t>1,111</w:t>
            </w:r>
          </w:p>
        </w:tc>
        <w:tc>
          <w:tcPr>
            <w:tcW w:w="1303" w:type="dxa"/>
          </w:tcPr>
          <w:p w14:paraId="473EEA3C" w14:textId="77777777" w:rsidR="00984311" w:rsidRDefault="00CB0695">
            <w:pPr>
              <w:pStyle w:val="TableParagraph"/>
              <w:spacing w:line="240" w:lineRule="auto"/>
              <w:ind w:left="8" w:right="4"/>
              <w:rPr>
                <w:sz w:val="20"/>
              </w:rPr>
            </w:pPr>
            <w:r>
              <w:rPr>
                <w:spacing w:val="-4"/>
                <w:sz w:val="20"/>
              </w:rPr>
              <w:t>9.5%</w:t>
            </w:r>
          </w:p>
        </w:tc>
      </w:tr>
    </w:tbl>
    <w:p w14:paraId="28BE988B" w14:textId="77777777" w:rsidR="00984311" w:rsidRDefault="00CB0695">
      <w:pPr>
        <w:spacing w:before="5"/>
        <w:ind w:left="965"/>
        <w:rPr>
          <w:rFonts w:ascii="Arial"/>
          <w:i/>
          <w:sz w:val="16"/>
        </w:rPr>
      </w:pPr>
      <w:r>
        <w:rPr>
          <w:rFonts w:ascii="Arial"/>
          <w:i/>
          <w:sz w:val="16"/>
        </w:rPr>
        <w:t>Source:</w:t>
      </w:r>
      <w:r>
        <w:rPr>
          <w:rFonts w:ascii="Arial"/>
          <w:i/>
          <w:spacing w:val="-8"/>
          <w:sz w:val="16"/>
        </w:rPr>
        <w:t xml:space="preserve"> </w:t>
      </w:r>
      <w:r>
        <w:rPr>
          <w:rFonts w:ascii="Arial"/>
          <w:i/>
          <w:sz w:val="16"/>
        </w:rPr>
        <w:t>POPPI/PANSI</w:t>
      </w:r>
      <w:r>
        <w:rPr>
          <w:rFonts w:ascii="Arial"/>
          <w:i/>
          <w:spacing w:val="-8"/>
          <w:sz w:val="16"/>
        </w:rPr>
        <w:t xml:space="preserve"> </w:t>
      </w:r>
      <w:r>
        <w:rPr>
          <w:rFonts w:ascii="Arial"/>
          <w:i/>
          <w:sz w:val="16"/>
        </w:rPr>
        <w:t>and</w:t>
      </w:r>
      <w:r>
        <w:rPr>
          <w:rFonts w:ascii="Arial"/>
          <w:i/>
          <w:spacing w:val="-7"/>
          <w:sz w:val="16"/>
        </w:rPr>
        <w:t xml:space="preserve"> </w:t>
      </w:r>
      <w:r>
        <w:rPr>
          <w:rFonts w:ascii="Arial"/>
          <w:i/>
          <w:sz w:val="16"/>
        </w:rPr>
        <w:t>Demographic</w:t>
      </w:r>
      <w:r>
        <w:rPr>
          <w:rFonts w:ascii="Arial"/>
          <w:i/>
          <w:spacing w:val="-5"/>
          <w:sz w:val="16"/>
        </w:rPr>
        <w:t xml:space="preserve"> </w:t>
      </w:r>
      <w:r>
        <w:rPr>
          <w:rFonts w:ascii="Arial"/>
          <w:i/>
          <w:spacing w:val="-2"/>
          <w:sz w:val="16"/>
        </w:rPr>
        <w:t>Projections</w:t>
      </w:r>
    </w:p>
    <w:p w14:paraId="32EEE0CB" w14:textId="77777777" w:rsidR="00984311" w:rsidRDefault="00984311">
      <w:pPr>
        <w:rPr>
          <w:rFonts w:ascii="Arial"/>
          <w:sz w:val="16"/>
        </w:rPr>
        <w:sectPr w:rsidR="00984311">
          <w:pgSz w:w="11910" w:h="16840"/>
          <w:pgMar w:top="1240" w:right="460" w:bottom="700" w:left="1020" w:header="572" w:footer="508" w:gutter="0"/>
          <w:cols w:space="720"/>
        </w:sectPr>
      </w:pPr>
    </w:p>
    <w:p w14:paraId="11328C7D" w14:textId="77777777" w:rsidR="00984311" w:rsidRDefault="00984311">
      <w:pPr>
        <w:pStyle w:val="BodyText"/>
        <w:spacing w:before="213"/>
        <w:rPr>
          <w:rFonts w:ascii="Arial"/>
          <w:i/>
        </w:rPr>
      </w:pPr>
    </w:p>
    <w:p w14:paraId="5B44487D" w14:textId="77777777" w:rsidR="00984311" w:rsidRDefault="00CB0695">
      <w:pPr>
        <w:pStyle w:val="Heading2"/>
      </w:pPr>
      <w:r>
        <w:rPr>
          <w:color w:val="636363"/>
        </w:rPr>
        <w:t>Table</w:t>
      </w:r>
      <w:r>
        <w:rPr>
          <w:color w:val="636363"/>
          <w:spacing w:val="-6"/>
        </w:rPr>
        <w:t xml:space="preserve"> </w:t>
      </w:r>
      <w:r>
        <w:rPr>
          <w:color w:val="636363"/>
        </w:rPr>
        <w:t>9.12</w:t>
      </w:r>
      <w:r>
        <w:rPr>
          <w:color w:val="636363"/>
          <w:spacing w:val="70"/>
          <w:w w:val="150"/>
        </w:rPr>
        <w:t xml:space="preserve"> </w:t>
      </w:r>
      <w:r>
        <w:rPr>
          <w:color w:val="636363"/>
        </w:rPr>
        <w:t>Projected</w:t>
      </w:r>
      <w:r>
        <w:rPr>
          <w:color w:val="636363"/>
          <w:spacing w:val="-5"/>
        </w:rPr>
        <w:t xml:space="preserve"> </w:t>
      </w:r>
      <w:r>
        <w:rPr>
          <w:color w:val="636363"/>
        </w:rPr>
        <w:t>Changes</w:t>
      </w:r>
      <w:r>
        <w:rPr>
          <w:color w:val="636363"/>
          <w:spacing w:val="-6"/>
        </w:rPr>
        <w:t xml:space="preserve"> </w:t>
      </w:r>
      <w:r>
        <w:rPr>
          <w:color w:val="636363"/>
        </w:rPr>
        <w:t>to</w:t>
      </w:r>
      <w:r>
        <w:rPr>
          <w:color w:val="636363"/>
          <w:spacing w:val="-5"/>
        </w:rPr>
        <w:t xml:space="preserve"> </w:t>
      </w:r>
      <w:r>
        <w:rPr>
          <w:color w:val="636363"/>
        </w:rPr>
        <w:t>Population</w:t>
      </w:r>
      <w:r>
        <w:rPr>
          <w:color w:val="636363"/>
          <w:spacing w:val="-4"/>
        </w:rPr>
        <w:t xml:space="preserve"> </w:t>
      </w:r>
      <w:r>
        <w:rPr>
          <w:color w:val="636363"/>
        </w:rPr>
        <w:t>with</w:t>
      </w:r>
      <w:r>
        <w:rPr>
          <w:color w:val="636363"/>
          <w:spacing w:val="-5"/>
        </w:rPr>
        <w:t xml:space="preserve"> </w:t>
      </w:r>
      <w:r>
        <w:rPr>
          <w:color w:val="636363"/>
        </w:rPr>
        <w:t>a</w:t>
      </w:r>
      <w:r>
        <w:rPr>
          <w:color w:val="636363"/>
          <w:spacing w:val="-7"/>
        </w:rPr>
        <w:t xml:space="preserve"> </w:t>
      </w:r>
      <w:r>
        <w:rPr>
          <w:color w:val="636363"/>
        </w:rPr>
        <w:t>Range</w:t>
      </w:r>
      <w:r>
        <w:rPr>
          <w:color w:val="636363"/>
          <w:spacing w:val="-5"/>
        </w:rPr>
        <w:t xml:space="preserve"> </w:t>
      </w:r>
      <w:r>
        <w:rPr>
          <w:color w:val="636363"/>
        </w:rPr>
        <w:t>of</w:t>
      </w:r>
      <w:r>
        <w:rPr>
          <w:color w:val="636363"/>
          <w:spacing w:val="-3"/>
        </w:rPr>
        <w:t xml:space="preserve"> </w:t>
      </w:r>
      <w:r>
        <w:rPr>
          <w:color w:val="636363"/>
        </w:rPr>
        <w:t>Disabilities</w:t>
      </w:r>
      <w:r>
        <w:rPr>
          <w:color w:val="636363"/>
          <w:spacing w:val="2"/>
        </w:rPr>
        <w:t xml:space="preserve"> </w:t>
      </w:r>
      <w:r>
        <w:rPr>
          <w:color w:val="636363"/>
        </w:rPr>
        <w:t>–</w:t>
      </w:r>
      <w:r>
        <w:rPr>
          <w:color w:val="636363"/>
          <w:spacing w:val="-6"/>
        </w:rPr>
        <w:t xml:space="preserve"> </w:t>
      </w:r>
      <w:r>
        <w:rPr>
          <w:color w:val="636363"/>
          <w:spacing w:val="-2"/>
        </w:rPr>
        <w:t>Ashfield</w:t>
      </w:r>
    </w:p>
    <w:p w14:paraId="659DBC46"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303"/>
        <w:gridCol w:w="1301"/>
        <w:gridCol w:w="1303"/>
        <w:gridCol w:w="1304"/>
        <w:gridCol w:w="1303"/>
      </w:tblGrid>
      <w:tr w:rsidR="00984311" w14:paraId="70CDBBAC" w14:textId="77777777">
        <w:trPr>
          <w:trHeight w:val="287"/>
        </w:trPr>
        <w:tc>
          <w:tcPr>
            <w:tcW w:w="2264" w:type="dxa"/>
            <w:shd w:val="clear" w:color="auto" w:fill="001F5F"/>
          </w:tcPr>
          <w:p w14:paraId="6F4CB39A" w14:textId="77777777" w:rsidR="00984311" w:rsidRDefault="00CB0695">
            <w:pPr>
              <w:pStyle w:val="TableParagraph"/>
              <w:spacing w:before="2" w:line="240" w:lineRule="auto"/>
              <w:jc w:val="left"/>
              <w:rPr>
                <w:sz w:val="20"/>
              </w:rPr>
            </w:pPr>
            <w:r>
              <w:rPr>
                <w:color w:val="FFFFFF"/>
                <w:spacing w:val="-2"/>
                <w:sz w:val="20"/>
              </w:rPr>
              <w:t>Disability</w:t>
            </w:r>
          </w:p>
        </w:tc>
        <w:tc>
          <w:tcPr>
            <w:tcW w:w="1303" w:type="dxa"/>
            <w:shd w:val="clear" w:color="auto" w:fill="001F5F"/>
          </w:tcPr>
          <w:p w14:paraId="6C93038B" w14:textId="77777777" w:rsidR="00984311" w:rsidRDefault="00CB0695">
            <w:pPr>
              <w:pStyle w:val="TableParagraph"/>
              <w:spacing w:before="2" w:line="240" w:lineRule="auto"/>
              <w:ind w:left="8" w:right="2"/>
              <w:rPr>
                <w:sz w:val="20"/>
              </w:rPr>
            </w:pPr>
            <w:r>
              <w:rPr>
                <w:color w:val="FFFFFF"/>
                <w:sz w:val="20"/>
              </w:rPr>
              <w:t>Age</w:t>
            </w:r>
            <w:r>
              <w:rPr>
                <w:color w:val="FFFFFF"/>
                <w:spacing w:val="-6"/>
                <w:sz w:val="20"/>
              </w:rPr>
              <w:t xml:space="preserve"> </w:t>
            </w:r>
            <w:r>
              <w:rPr>
                <w:color w:val="FFFFFF"/>
                <w:spacing w:val="-2"/>
                <w:sz w:val="20"/>
              </w:rPr>
              <w:t>Range</w:t>
            </w:r>
          </w:p>
        </w:tc>
        <w:tc>
          <w:tcPr>
            <w:tcW w:w="1301" w:type="dxa"/>
            <w:shd w:val="clear" w:color="auto" w:fill="001F5F"/>
          </w:tcPr>
          <w:p w14:paraId="5EFBDB36" w14:textId="77777777" w:rsidR="00984311" w:rsidRDefault="00CB0695">
            <w:pPr>
              <w:pStyle w:val="TableParagraph"/>
              <w:spacing w:before="2" w:line="240" w:lineRule="auto"/>
              <w:ind w:left="9"/>
              <w:rPr>
                <w:sz w:val="20"/>
              </w:rPr>
            </w:pPr>
            <w:r>
              <w:rPr>
                <w:color w:val="FFFFFF"/>
                <w:spacing w:val="-4"/>
                <w:sz w:val="20"/>
              </w:rPr>
              <w:t>2023</w:t>
            </w:r>
          </w:p>
        </w:tc>
        <w:tc>
          <w:tcPr>
            <w:tcW w:w="1303" w:type="dxa"/>
            <w:shd w:val="clear" w:color="auto" w:fill="001F5F"/>
          </w:tcPr>
          <w:p w14:paraId="7F15A039" w14:textId="77777777" w:rsidR="00984311" w:rsidRDefault="00CB0695">
            <w:pPr>
              <w:pStyle w:val="TableParagraph"/>
              <w:spacing w:before="2" w:line="240" w:lineRule="auto"/>
              <w:ind w:left="8" w:right="1"/>
              <w:rPr>
                <w:sz w:val="20"/>
              </w:rPr>
            </w:pPr>
            <w:r>
              <w:rPr>
                <w:color w:val="FFFFFF"/>
                <w:spacing w:val="-4"/>
                <w:sz w:val="20"/>
              </w:rPr>
              <w:t>2041</w:t>
            </w:r>
          </w:p>
        </w:tc>
        <w:tc>
          <w:tcPr>
            <w:tcW w:w="1304" w:type="dxa"/>
            <w:shd w:val="clear" w:color="auto" w:fill="001F5F"/>
          </w:tcPr>
          <w:p w14:paraId="7BB0A357" w14:textId="77777777" w:rsidR="00984311" w:rsidRDefault="00CB0695">
            <w:pPr>
              <w:pStyle w:val="TableParagraph"/>
              <w:spacing w:before="2" w:line="240" w:lineRule="auto"/>
              <w:ind w:left="7" w:right="2"/>
              <w:rPr>
                <w:sz w:val="20"/>
              </w:rPr>
            </w:pPr>
            <w:r>
              <w:rPr>
                <w:color w:val="FFFFFF"/>
                <w:spacing w:val="-2"/>
                <w:sz w:val="20"/>
              </w:rPr>
              <w:t>Change</w:t>
            </w:r>
          </w:p>
        </w:tc>
        <w:tc>
          <w:tcPr>
            <w:tcW w:w="1303" w:type="dxa"/>
            <w:shd w:val="clear" w:color="auto" w:fill="001F5F"/>
          </w:tcPr>
          <w:p w14:paraId="42772B87" w14:textId="77777777" w:rsidR="00984311" w:rsidRDefault="00CB0695">
            <w:pPr>
              <w:pStyle w:val="TableParagraph"/>
              <w:spacing w:before="2" w:line="240" w:lineRule="auto"/>
              <w:ind w:left="8"/>
              <w:rPr>
                <w:sz w:val="20"/>
              </w:rPr>
            </w:pPr>
            <w:r>
              <w:rPr>
                <w:color w:val="FFFFFF"/>
                <w:sz w:val="20"/>
              </w:rPr>
              <w:t>%</w:t>
            </w:r>
            <w:r>
              <w:rPr>
                <w:color w:val="FFFFFF"/>
                <w:spacing w:val="-3"/>
                <w:sz w:val="20"/>
              </w:rPr>
              <w:t xml:space="preserve"> </w:t>
            </w:r>
            <w:r>
              <w:rPr>
                <w:color w:val="FFFFFF"/>
                <w:spacing w:val="-2"/>
                <w:sz w:val="20"/>
              </w:rPr>
              <w:t>Change</w:t>
            </w:r>
          </w:p>
        </w:tc>
      </w:tr>
      <w:tr w:rsidR="00984311" w14:paraId="35C3DCA7" w14:textId="77777777">
        <w:trPr>
          <w:trHeight w:val="287"/>
        </w:trPr>
        <w:tc>
          <w:tcPr>
            <w:tcW w:w="2264" w:type="dxa"/>
          </w:tcPr>
          <w:p w14:paraId="1FA5A953" w14:textId="77777777" w:rsidR="00984311" w:rsidRDefault="00CB0695">
            <w:pPr>
              <w:pStyle w:val="TableParagraph"/>
              <w:spacing w:before="2" w:line="240" w:lineRule="auto"/>
              <w:jc w:val="left"/>
              <w:rPr>
                <w:sz w:val="20"/>
              </w:rPr>
            </w:pPr>
            <w:r>
              <w:rPr>
                <w:spacing w:val="-2"/>
                <w:sz w:val="20"/>
              </w:rPr>
              <w:t>Dementia</w:t>
            </w:r>
          </w:p>
        </w:tc>
        <w:tc>
          <w:tcPr>
            <w:tcW w:w="1303" w:type="dxa"/>
          </w:tcPr>
          <w:p w14:paraId="315DA819" w14:textId="77777777" w:rsidR="00984311" w:rsidRDefault="00CB0695">
            <w:pPr>
              <w:pStyle w:val="TableParagraph"/>
              <w:spacing w:before="2" w:line="240" w:lineRule="auto"/>
              <w:ind w:left="8" w:right="1"/>
              <w:rPr>
                <w:sz w:val="20"/>
              </w:rPr>
            </w:pPr>
            <w:r>
              <w:rPr>
                <w:spacing w:val="-5"/>
                <w:sz w:val="20"/>
              </w:rPr>
              <w:t>65+</w:t>
            </w:r>
          </w:p>
        </w:tc>
        <w:tc>
          <w:tcPr>
            <w:tcW w:w="1301" w:type="dxa"/>
          </w:tcPr>
          <w:p w14:paraId="7106A3D7" w14:textId="77777777" w:rsidR="00984311" w:rsidRDefault="00CB0695">
            <w:pPr>
              <w:pStyle w:val="TableParagraph"/>
              <w:spacing w:before="2" w:line="240" w:lineRule="auto"/>
              <w:ind w:left="9"/>
              <w:rPr>
                <w:sz w:val="20"/>
              </w:rPr>
            </w:pPr>
            <w:r>
              <w:rPr>
                <w:spacing w:val="-2"/>
                <w:sz w:val="20"/>
              </w:rPr>
              <w:t>2,099</w:t>
            </w:r>
          </w:p>
        </w:tc>
        <w:tc>
          <w:tcPr>
            <w:tcW w:w="1303" w:type="dxa"/>
          </w:tcPr>
          <w:p w14:paraId="26C86A5D" w14:textId="77777777" w:rsidR="00984311" w:rsidRDefault="00CB0695">
            <w:pPr>
              <w:pStyle w:val="TableParagraph"/>
              <w:spacing w:before="2" w:line="240" w:lineRule="auto"/>
              <w:ind w:left="8" w:right="1"/>
              <w:rPr>
                <w:sz w:val="20"/>
              </w:rPr>
            </w:pPr>
            <w:r>
              <w:rPr>
                <w:spacing w:val="-2"/>
                <w:sz w:val="20"/>
              </w:rPr>
              <w:t>3,158</w:t>
            </w:r>
          </w:p>
        </w:tc>
        <w:tc>
          <w:tcPr>
            <w:tcW w:w="1304" w:type="dxa"/>
          </w:tcPr>
          <w:p w14:paraId="71A543FB" w14:textId="77777777" w:rsidR="00984311" w:rsidRDefault="00CB0695">
            <w:pPr>
              <w:pStyle w:val="TableParagraph"/>
              <w:spacing w:before="2" w:line="240" w:lineRule="auto"/>
              <w:ind w:left="7"/>
              <w:rPr>
                <w:sz w:val="20"/>
              </w:rPr>
            </w:pPr>
            <w:r>
              <w:rPr>
                <w:spacing w:val="-2"/>
                <w:sz w:val="20"/>
              </w:rPr>
              <w:t>1,059</w:t>
            </w:r>
          </w:p>
        </w:tc>
        <w:tc>
          <w:tcPr>
            <w:tcW w:w="1303" w:type="dxa"/>
          </w:tcPr>
          <w:p w14:paraId="6C2DD7FC" w14:textId="77777777" w:rsidR="00984311" w:rsidRDefault="00CB0695">
            <w:pPr>
              <w:pStyle w:val="TableParagraph"/>
              <w:spacing w:before="2" w:line="240" w:lineRule="auto"/>
              <w:ind w:left="8" w:right="4"/>
              <w:rPr>
                <w:sz w:val="20"/>
              </w:rPr>
            </w:pPr>
            <w:r>
              <w:rPr>
                <w:spacing w:val="-2"/>
                <w:sz w:val="20"/>
              </w:rPr>
              <w:t>50.5%</w:t>
            </w:r>
          </w:p>
        </w:tc>
      </w:tr>
      <w:tr w:rsidR="00984311" w14:paraId="1A1C8977" w14:textId="77777777">
        <w:trPr>
          <w:trHeight w:val="287"/>
        </w:trPr>
        <w:tc>
          <w:tcPr>
            <w:tcW w:w="2264" w:type="dxa"/>
          </w:tcPr>
          <w:p w14:paraId="35F4C11E" w14:textId="77777777" w:rsidR="00984311" w:rsidRDefault="00CB0695">
            <w:pPr>
              <w:pStyle w:val="TableParagraph"/>
              <w:spacing w:before="2" w:line="240" w:lineRule="auto"/>
              <w:jc w:val="left"/>
              <w:rPr>
                <w:sz w:val="20"/>
              </w:rPr>
            </w:pPr>
            <w:r>
              <w:rPr>
                <w:sz w:val="20"/>
              </w:rPr>
              <w:t>Mobility</w:t>
            </w:r>
            <w:r>
              <w:rPr>
                <w:spacing w:val="-11"/>
                <w:sz w:val="20"/>
              </w:rPr>
              <w:t xml:space="preserve"> </w:t>
            </w:r>
            <w:r>
              <w:rPr>
                <w:spacing w:val="-2"/>
                <w:sz w:val="20"/>
              </w:rPr>
              <w:t>problems</w:t>
            </w:r>
          </w:p>
        </w:tc>
        <w:tc>
          <w:tcPr>
            <w:tcW w:w="1303" w:type="dxa"/>
          </w:tcPr>
          <w:p w14:paraId="09A17C8F" w14:textId="77777777" w:rsidR="00984311" w:rsidRDefault="00CB0695">
            <w:pPr>
              <w:pStyle w:val="TableParagraph"/>
              <w:spacing w:before="2" w:line="240" w:lineRule="auto"/>
              <w:ind w:left="8" w:right="1"/>
              <w:rPr>
                <w:sz w:val="20"/>
              </w:rPr>
            </w:pPr>
            <w:r>
              <w:rPr>
                <w:spacing w:val="-5"/>
                <w:sz w:val="20"/>
              </w:rPr>
              <w:t>65+</w:t>
            </w:r>
          </w:p>
        </w:tc>
        <w:tc>
          <w:tcPr>
            <w:tcW w:w="1301" w:type="dxa"/>
          </w:tcPr>
          <w:p w14:paraId="13343991" w14:textId="77777777" w:rsidR="00984311" w:rsidRDefault="00CB0695">
            <w:pPr>
              <w:pStyle w:val="TableParagraph"/>
              <w:spacing w:before="2" w:line="240" w:lineRule="auto"/>
              <w:ind w:left="9"/>
              <w:rPr>
                <w:sz w:val="20"/>
              </w:rPr>
            </w:pPr>
            <w:r>
              <w:rPr>
                <w:spacing w:val="-2"/>
                <w:sz w:val="20"/>
              </w:rPr>
              <w:t>5,577</w:t>
            </w:r>
          </w:p>
        </w:tc>
        <w:tc>
          <w:tcPr>
            <w:tcW w:w="1303" w:type="dxa"/>
          </w:tcPr>
          <w:p w14:paraId="55912B51" w14:textId="77777777" w:rsidR="00984311" w:rsidRDefault="00CB0695">
            <w:pPr>
              <w:pStyle w:val="TableParagraph"/>
              <w:spacing w:before="2" w:line="240" w:lineRule="auto"/>
              <w:ind w:left="8" w:right="1"/>
              <w:rPr>
                <w:sz w:val="20"/>
              </w:rPr>
            </w:pPr>
            <w:r>
              <w:rPr>
                <w:spacing w:val="-2"/>
                <w:sz w:val="20"/>
              </w:rPr>
              <w:t>8,019</w:t>
            </w:r>
          </w:p>
        </w:tc>
        <w:tc>
          <w:tcPr>
            <w:tcW w:w="1304" w:type="dxa"/>
          </w:tcPr>
          <w:p w14:paraId="3D37B2BE" w14:textId="77777777" w:rsidR="00984311" w:rsidRDefault="00CB0695">
            <w:pPr>
              <w:pStyle w:val="TableParagraph"/>
              <w:spacing w:before="2" w:line="240" w:lineRule="auto"/>
              <w:ind w:left="7"/>
              <w:rPr>
                <w:sz w:val="20"/>
              </w:rPr>
            </w:pPr>
            <w:r>
              <w:rPr>
                <w:spacing w:val="-2"/>
                <w:sz w:val="20"/>
              </w:rPr>
              <w:t>2,442</w:t>
            </w:r>
          </w:p>
        </w:tc>
        <w:tc>
          <w:tcPr>
            <w:tcW w:w="1303" w:type="dxa"/>
          </w:tcPr>
          <w:p w14:paraId="1CD10794" w14:textId="77777777" w:rsidR="00984311" w:rsidRDefault="00CB0695">
            <w:pPr>
              <w:pStyle w:val="TableParagraph"/>
              <w:spacing w:before="2" w:line="240" w:lineRule="auto"/>
              <w:ind w:left="8" w:right="4"/>
              <w:rPr>
                <w:sz w:val="20"/>
              </w:rPr>
            </w:pPr>
            <w:r>
              <w:rPr>
                <w:spacing w:val="-2"/>
                <w:sz w:val="20"/>
              </w:rPr>
              <w:t>43.8%</w:t>
            </w:r>
          </w:p>
        </w:tc>
      </w:tr>
      <w:tr w:rsidR="00984311" w14:paraId="16533CB9" w14:textId="77777777">
        <w:trPr>
          <w:trHeight w:val="287"/>
        </w:trPr>
        <w:tc>
          <w:tcPr>
            <w:tcW w:w="2264" w:type="dxa"/>
            <w:vMerge w:val="restart"/>
          </w:tcPr>
          <w:p w14:paraId="53D265C2" w14:textId="77777777" w:rsidR="00984311" w:rsidRDefault="00CB0695">
            <w:pPr>
              <w:pStyle w:val="TableParagraph"/>
              <w:jc w:val="left"/>
              <w:rPr>
                <w:sz w:val="20"/>
              </w:rPr>
            </w:pPr>
            <w:r>
              <w:rPr>
                <w:sz w:val="20"/>
              </w:rPr>
              <w:t>Autistic</w:t>
            </w:r>
            <w:r>
              <w:rPr>
                <w:spacing w:val="-11"/>
                <w:sz w:val="20"/>
              </w:rPr>
              <w:t xml:space="preserve"> </w:t>
            </w:r>
            <w:r>
              <w:rPr>
                <w:spacing w:val="-2"/>
                <w:sz w:val="20"/>
              </w:rPr>
              <w:t>Spectrum</w:t>
            </w:r>
          </w:p>
          <w:p w14:paraId="4996A0E9" w14:textId="77777777" w:rsidR="00984311" w:rsidRDefault="00CB0695">
            <w:pPr>
              <w:pStyle w:val="TableParagraph"/>
              <w:spacing w:before="58" w:line="240" w:lineRule="auto"/>
              <w:jc w:val="left"/>
              <w:rPr>
                <w:sz w:val="20"/>
              </w:rPr>
            </w:pPr>
            <w:r>
              <w:rPr>
                <w:spacing w:val="-2"/>
                <w:sz w:val="20"/>
              </w:rPr>
              <w:t>Disorders</w:t>
            </w:r>
          </w:p>
        </w:tc>
        <w:tc>
          <w:tcPr>
            <w:tcW w:w="1303" w:type="dxa"/>
          </w:tcPr>
          <w:p w14:paraId="32A7F7E4" w14:textId="77777777" w:rsidR="00984311" w:rsidRDefault="00CB0695">
            <w:pPr>
              <w:pStyle w:val="TableParagraph"/>
              <w:spacing w:before="2" w:line="240" w:lineRule="auto"/>
              <w:ind w:left="8" w:right="2"/>
              <w:rPr>
                <w:sz w:val="20"/>
              </w:rPr>
            </w:pPr>
            <w:r>
              <w:rPr>
                <w:spacing w:val="-2"/>
                <w:sz w:val="20"/>
              </w:rPr>
              <w:t>18-</w:t>
            </w:r>
            <w:r>
              <w:rPr>
                <w:spacing w:val="-7"/>
                <w:sz w:val="20"/>
              </w:rPr>
              <w:t>64</w:t>
            </w:r>
          </w:p>
        </w:tc>
        <w:tc>
          <w:tcPr>
            <w:tcW w:w="1301" w:type="dxa"/>
          </w:tcPr>
          <w:p w14:paraId="70DDB938" w14:textId="77777777" w:rsidR="00984311" w:rsidRDefault="00CB0695">
            <w:pPr>
              <w:pStyle w:val="TableParagraph"/>
              <w:spacing w:before="2" w:line="240" w:lineRule="auto"/>
              <w:ind w:left="9"/>
              <w:rPr>
                <w:sz w:val="20"/>
              </w:rPr>
            </w:pPr>
            <w:r>
              <w:rPr>
                <w:spacing w:val="-5"/>
                <w:sz w:val="20"/>
              </w:rPr>
              <w:t>945</w:t>
            </w:r>
          </w:p>
        </w:tc>
        <w:tc>
          <w:tcPr>
            <w:tcW w:w="1303" w:type="dxa"/>
          </w:tcPr>
          <w:p w14:paraId="05179FEB" w14:textId="77777777" w:rsidR="00984311" w:rsidRDefault="00CB0695">
            <w:pPr>
              <w:pStyle w:val="TableParagraph"/>
              <w:spacing w:before="2" w:line="240" w:lineRule="auto"/>
              <w:ind w:left="8" w:right="1"/>
              <w:rPr>
                <w:sz w:val="20"/>
              </w:rPr>
            </w:pPr>
            <w:r>
              <w:rPr>
                <w:spacing w:val="-5"/>
                <w:sz w:val="20"/>
              </w:rPr>
              <w:t>993</w:t>
            </w:r>
          </w:p>
        </w:tc>
        <w:tc>
          <w:tcPr>
            <w:tcW w:w="1304" w:type="dxa"/>
          </w:tcPr>
          <w:p w14:paraId="765EB689" w14:textId="77777777" w:rsidR="00984311" w:rsidRDefault="00CB0695">
            <w:pPr>
              <w:pStyle w:val="TableParagraph"/>
              <w:spacing w:before="2" w:line="240" w:lineRule="auto"/>
              <w:ind w:left="7"/>
              <w:rPr>
                <w:sz w:val="20"/>
              </w:rPr>
            </w:pPr>
            <w:r>
              <w:rPr>
                <w:spacing w:val="-5"/>
                <w:sz w:val="20"/>
              </w:rPr>
              <w:t>49</w:t>
            </w:r>
          </w:p>
        </w:tc>
        <w:tc>
          <w:tcPr>
            <w:tcW w:w="1303" w:type="dxa"/>
          </w:tcPr>
          <w:p w14:paraId="2A8DA081" w14:textId="77777777" w:rsidR="00984311" w:rsidRDefault="00CB0695">
            <w:pPr>
              <w:pStyle w:val="TableParagraph"/>
              <w:spacing w:before="2" w:line="240" w:lineRule="auto"/>
              <w:ind w:left="8" w:right="4"/>
              <w:rPr>
                <w:sz w:val="20"/>
              </w:rPr>
            </w:pPr>
            <w:r>
              <w:rPr>
                <w:spacing w:val="-4"/>
                <w:sz w:val="20"/>
              </w:rPr>
              <w:t>5.1%</w:t>
            </w:r>
          </w:p>
        </w:tc>
      </w:tr>
      <w:tr w:rsidR="00984311" w14:paraId="335D10A1" w14:textId="77777777">
        <w:trPr>
          <w:trHeight w:val="290"/>
        </w:trPr>
        <w:tc>
          <w:tcPr>
            <w:tcW w:w="2264" w:type="dxa"/>
            <w:vMerge/>
            <w:tcBorders>
              <w:top w:val="nil"/>
            </w:tcBorders>
          </w:tcPr>
          <w:p w14:paraId="124D401B" w14:textId="77777777" w:rsidR="00984311" w:rsidRDefault="00984311">
            <w:pPr>
              <w:rPr>
                <w:sz w:val="2"/>
                <w:szCs w:val="2"/>
              </w:rPr>
            </w:pPr>
          </w:p>
        </w:tc>
        <w:tc>
          <w:tcPr>
            <w:tcW w:w="1303" w:type="dxa"/>
          </w:tcPr>
          <w:p w14:paraId="38A0F672" w14:textId="77777777" w:rsidR="00984311" w:rsidRDefault="00CB0695">
            <w:pPr>
              <w:pStyle w:val="TableParagraph"/>
              <w:spacing w:before="2" w:line="240" w:lineRule="auto"/>
              <w:ind w:left="8" w:right="1"/>
              <w:rPr>
                <w:sz w:val="20"/>
              </w:rPr>
            </w:pPr>
            <w:r>
              <w:rPr>
                <w:spacing w:val="-5"/>
                <w:sz w:val="20"/>
              </w:rPr>
              <w:t>65+</w:t>
            </w:r>
          </w:p>
        </w:tc>
        <w:tc>
          <w:tcPr>
            <w:tcW w:w="1301" w:type="dxa"/>
          </w:tcPr>
          <w:p w14:paraId="121B3474" w14:textId="77777777" w:rsidR="00984311" w:rsidRDefault="00CB0695">
            <w:pPr>
              <w:pStyle w:val="TableParagraph"/>
              <w:spacing w:before="2" w:line="240" w:lineRule="auto"/>
              <w:ind w:left="9"/>
              <w:rPr>
                <w:sz w:val="20"/>
              </w:rPr>
            </w:pPr>
            <w:r>
              <w:rPr>
                <w:spacing w:val="-5"/>
                <w:sz w:val="20"/>
              </w:rPr>
              <w:t>291</w:t>
            </w:r>
          </w:p>
        </w:tc>
        <w:tc>
          <w:tcPr>
            <w:tcW w:w="1303" w:type="dxa"/>
          </w:tcPr>
          <w:p w14:paraId="38B81318" w14:textId="77777777" w:rsidR="00984311" w:rsidRDefault="00CB0695">
            <w:pPr>
              <w:pStyle w:val="TableParagraph"/>
              <w:spacing w:before="2" w:line="240" w:lineRule="auto"/>
              <w:ind w:left="8" w:right="1"/>
              <w:rPr>
                <w:sz w:val="20"/>
              </w:rPr>
            </w:pPr>
            <w:r>
              <w:rPr>
                <w:spacing w:val="-5"/>
                <w:sz w:val="20"/>
              </w:rPr>
              <w:t>395</w:t>
            </w:r>
          </w:p>
        </w:tc>
        <w:tc>
          <w:tcPr>
            <w:tcW w:w="1304" w:type="dxa"/>
          </w:tcPr>
          <w:p w14:paraId="08C1481A" w14:textId="77777777" w:rsidR="00984311" w:rsidRDefault="00CB0695">
            <w:pPr>
              <w:pStyle w:val="TableParagraph"/>
              <w:spacing w:before="2" w:line="240" w:lineRule="auto"/>
              <w:ind w:left="7"/>
              <w:rPr>
                <w:sz w:val="20"/>
              </w:rPr>
            </w:pPr>
            <w:r>
              <w:rPr>
                <w:spacing w:val="-5"/>
                <w:sz w:val="20"/>
              </w:rPr>
              <w:t>104</w:t>
            </w:r>
          </w:p>
        </w:tc>
        <w:tc>
          <w:tcPr>
            <w:tcW w:w="1303" w:type="dxa"/>
          </w:tcPr>
          <w:p w14:paraId="79F7D2C0" w14:textId="77777777" w:rsidR="00984311" w:rsidRDefault="00CB0695">
            <w:pPr>
              <w:pStyle w:val="TableParagraph"/>
              <w:spacing w:before="2" w:line="240" w:lineRule="auto"/>
              <w:ind w:left="8" w:right="4"/>
              <w:rPr>
                <w:sz w:val="20"/>
              </w:rPr>
            </w:pPr>
            <w:r>
              <w:rPr>
                <w:spacing w:val="-2"/>
                <w:sz w:val="20"/>
              </w:rPr>
              <w:t>35.9%</w:t>
            </w:r>
          </w:p>
        </w:tc>
      </w:tr>
      <w:tr w:rsidR="00984311" w14:paraId="7A0BDCBA" w14:textId="77777777">
        <w:trPr>
          <w:trHeight w:val="287"/>
        </w:trPr>
        <w:tc>
          <w:tcPr>
            <w:tcW w:w="2264" w:type="dxa"/>
            <w:vMerge w:val="restart"/>
          </w:tcPr>
          <w:p w14:paraId="1453B427" w14:textId="77777777" w:rsidR="00984311" w:rsidRDefault="00CB0695">
            <w:pPr>
              <w:pStyle w:val="TableParagraph"/>
              <w:jc w:val="left"/>
              <w:rPr>
                <w:sz w:val="20"/>
              </w:rPr>
            </w:pPr>
            <w:r>
              <w:rPr>
                <w:sz w:val="20"/>
              </w:rPr>
              <w:t>Learning</w:t>
            </w:r>
            <w:r>
              <w:rPr>
                <w:spacing w:val="-12"/>
                <w:sz w:val="20"/>
              </w:rPr>
              <w:t xml:space="preserve"> </w:t>
            </w:r>
            <w:r>
              <w:rPr>
                <w:spacing w:val="-2"/>
                <w:sz w:val="20"/>
              </w:rPr>
              <w:t>Disabilities</w:t>
            </w:r>
          </w:p>
        </w:tc>
        <w:tc>
          <w:tcPr>
            <w:tcW w:w="1303" w:type="dxa"/>
          </w:tcPr>
          <w:p w14:paraId="6A32F077" w14:textId="77777777" w:rsidR="00984311" w:rsidRDefault="00CB0695">
            <w:pPr>
              <w:pStyle w:val="TableParagraph"/>
              <w:ind w:left="8" w:right="2"/>
              <w:rPr>
                <w:sz w:val="20"/>
              </w:rPr>
            </w:pPr>
            <w:r>
              <w:rPr>
                <w:spacing w:val="-2"/>
                <w:sz w:val="20"/>
              </w:rPr>
              <w:t>15-</w:t>
            </w:r>
            <w:r>
              <w:rPr>
                <w:spacing w:val="-7"/>
                <w:sz w:val="20"/>
              </w:rPr>
              <w:t>64</w:t>
            </w:r>
          </w:p>
        </w:tc>
        <w:tc>
          <w:tcPr>
            <w:tcW w:w="1301" w:type="dxa"/>
          </w:tcPr>
          <w:p w14:paraId="3F3FFD31" w14:textId="77777777" w:rsidR="00984311" w:rsidRDefault="00CB0695">
            <w:pPr>
              <w:pStyle w:val="TableParagraph"/>
              <w:ind w:left="9"/>
              <w:rPr>
                <w:sz w:val="20"/>
              </w:rPr>
            </w:pPr>
            <w:r>
              <w:rPr>
                <w:spacing w:val="-2"/>
                <w:sz w:val="20"/>
              </w:rPr>
              <w:t>2,482</w:t>
            </w:r>
          </w:p>
        </w:tc>
        <w:tc>
          <w:tcPr>
            <w:tcW w:w="1303" w:type="dxa"/>
          </w:tcPr>
          <w:p w14:paraId="14E1133A" w14:textId="77777777" w:rsidR="00984311" w:rsidRDefault="00CB0695">
            <w:pPr>
              <w:pStyle w:val="TableParagraph"/>
              <w:ind w:left="8" w:right="1"/>
              <w:rPr>
                <w:sz w:val="20"/>
              </w:rPr>
            </w:pPr>
            <w:r>
              <w:rPr>
                <w:spacing w:val="-2"/>
                <w:sz w:val="20"/>
              </w:rPr>
              <w:t>2,602</w:t>
            </w:r>
          </w:p>
        </w:tc>
        <w:tc>
          <w:tcPr>
            <w:tcW w:w="1304" w:type="dxa"/>
          </w:tcPr>
          <w:p w14:paraId="19AB440E" w14:textId="77777777" w:rsidR="00984311" w:rsidRDefault="00CB0695">
            <w:pPr>
              <w:pStyle w:val="TableParagraph"/>
              <w:ind w:left="7"/>
              <w:rPr>
                <w:sz w:val="20"/>
              </w:rPr>
            </w:pPr>
            <w:r>
              <w:rPr>
                <w:spacing w:val="-5"/>
                <w:sz w:val="20"/>
              </w:rPr>
              <w:t>120</w:t>
            </w:r>
          </w:p>
        </w:tc>
        <w:tc>
          <w:tcPr>
            <w:tcW w:w="1303" w:type="dxa"/>
          </w:tcPr>
          <w:p w14:paraId="5A5E9876" w14:textId="77777777" w:rsidR="00984311" w:rsidRDefault="00CB0695">
            <w:pPr>
              <w:pStyle w:val="TableParagraph"/>
              <w:ind w:left="8" w:right="4"/>
              <w:rPr>
                <w:sz w:val="20"/>
              </w:rPr>
            </w:pPr>
            <w:r>
              <w:rPr>
                <w:spacing w:val="-4"/>
                <w:sz w:val="20"/>
              </w:rPr>
              <w:t>4.8%</w:t>
            </w:r>
          </w:p>
        </w:tc>
      </w:tr>
      <w:tr w:rsidR="00984311" w14:paraId="7DC5787E" w14:textId="77777777">
        <w:trPr>
          <w:trHeight w:val="287"/>
        </w:trPr>
        <w:tc>
          <w:tcPr>
            <w:tcW w:w="2264" w:type="dxa"/>
            <w:vMerge/>
            <w:tcBorders>
              <w:top w:val="nil"/>
            </w:tcBorders>
          </w:tcPr>
          <w:p w14:paraId="341FC10F" w14:textId="77777777" w:rsidR="00984311" w:rsidRDefault="00984311">
            <w:pPr>
              <w:rPr>
                <w:sz w:val="2"/>
                <w:szCs w:val="2"/>
              </w:rPr>
            </w:pPr>
          </w:p>
        </w:tc>
        <w:tc>
          <w:tcPr>
            <w:tcW w:w="1303" w:type="dxa"/>
          </w:tcPr>
          <w:p w14:paraId="413E2F18" w14:textId="77777777" w:rsidR="00984311" w:rsidRDefault="00CB0695">
            <w:pPr>
              <w:pStyle w:val="TableParagraph"/>
              <w:ind w:left="8" w:right="1"/>
              <w:rPr>
                <w:sz w:val="20"/>
              </w:rPr>
            </w:pPr>
            <w:r>
              <w:rPr>
                <w:spacing w:val="-5"/>
                <w:sz w:val="20"/>
              </w:rPr>
              <w:t>65+</w:t>
            </w:r>
          </w:p>
        </w:tc>
        <w:tc>
          <w:tcPr>
            <w:tcW w:w="1301" w:type="dxa"/>
          </w:tcPr>
          <w:p w14:paraId="09A192F9" w14:textId="77777777" w:rsidR="00984311" w:rsidRDefault="00CB0695">
            <w:pPr>
              <w:pStyle w:val="TableParagraph"/>
              <w:ind w:left="9"/>
              <w:rPr>
                <w:sz w:val="20"/>
              </w:rPr>
            </w:pPr>
            <w:r>
              <w:rPr>
                <w:spacing w:val="-5"/>
                <w:sz w:val="20"/>
              </w:rPr>
              <w:t>642</w:t>
            </w:r>
          </w:p>
        </w:tc>
        <w:tc>
          <w:tcPr>
            <w:tcW w:w="1303" w:type="dxa"/>
          </w:tcPr>
          <w:p w14:paraId="16901979" w14:textId="77777777" w:rsidR="00984311" w:rsidRDefault="00CB0695">
            <w:pPr>
              <w:pStyle w:val="TableParagraph"/>
              <w:ind w:left="8" w:right="1"/>
              <w:rPr>
                <w:sz w:val="20"/>
              </w:rPr>
            </w:pPr>
            <w:r>
              <w:rPr>
                <w:spacing w:val="-5"/>
                <w:sz w:val="20"/>
              </w:rPr>
              <w:t>863</w:t>
            </w:r>
          </w:p>
        </w:tc>
        <w:tc>
          <w:tcPr>
            <w:tcW w:w="1304" w:type="dxa"/>
          </w:tcPr>
          <w:p w14:paraId="312E0795" w14:textId="77777777" w:rsidR="00984311" w:rsidRDefault="00CB0695">
            <w:pPr>
              <w:pStyle w:val="TableParagraph"/>
              <w:ind w:left="7"/>
              <w:rPr>
                <w:sz w:val="20"/>
              </w:rPr>
            </w:pPr>
            <w:r>
              <w:rPr>
                <w:spacing w:val="-5"/>
                <w:sz w:val="20"/>
              </w:rPr>
              <w:t>221</w:t>
            </w:r>
          </w:p>
        </w:tc>
        <w:tc>
          <w:tcPr>
            <w:tcW w:w="1303" w:type="dxa"/>
          </w:tcPr>
          <w:p w14:paraId="4DE5A3B0" w14:textId="77777777" w:rsidR="00984311" w:rsidRDefault="00CB0695">
            <w:pPr>
              <w:pStyle w:val="TableParagraph"/>
              <w:ind w:left="8" w:right="4"/>
              <w:rPr>
                <w:sz w:val="20"/>
              </w:rPr>
            </w:pPr>
            <w:r>
              <w:rPr>
                <w:spacing w:val="-2"/>
                <w:sz w:val="20"/>
              </w:rPr>
              <w:t>34.4%</w:t>
            </w:r>
          </w:p>
        </w:tc>
      </w:tr>
      <w:tr w:rsidR="00984311" w14:paraId="572A6C75" w14:textId="77777777">
        <w:trPr>
          <w:trHeight w:val="287"/>
        </w:trPr>
        <w:tc>
          <w:tcPr>
            <w:tcW w:w="2264" w:type="dxa"/>
          </w:tcPr>
          <w:p w14:paraId="1BAC66A6" w14:textId="77777777" w:rsidR="00984311" w:rsidRDefault="00CB0695">
            <w:pPr>
              <w:pStyle w:val="TableParagraph"/>
              <w:jc w:val="left"/>
              <w:rPr>
                <w:sz w:val="20"/>
              </w:rPr>
            </w:pPr>
            <w:r>
              <w:rPr>
                <w:sz w:val="20"/>
              </w:rPr>
              <w:t>Impaired</w:t>
            </w:r>
            <w:r>
              <w:rPr>
                <w:spacing w:val="-13"/>
                <w:sz w:val="20"/>
              </w:rPr>
              <w:t xml:space="preserve"> </w:t>
            </w:r>
            <w:r>
              <w:rPr>
                <w:spacing w:val="-2"/>
                <w:sz w:val="20"/>
              </w:rPr>
              <w:t>mobility</w:t>
            </w:r>
          </w:p>
        </w:tc>
        <w:tc>
          <w:tcPr>
            <w:tcW w:w="1303" w:type="dxa"/>
          </w:tcPr>
          <w:p w14:paraId="3FEA9EEF" w14:textId="77777777" w:rsidR="00984311" w:rsidRDefault="00CB0695">
            <w:pPr>
              <w:pStyle w:val="TableParagraph"/>
              <w:ind w:left="8" w:right="2"/>
              <w:rPr>
                <w:sz w:val="20"/>
              </w:rPr>
            </w:pPr>
            <w:r>
              <w:rPr>
                <w:spacing w:val="-2"/>
                <w:sz w:val="20"/>
              </w:rPr>
              <w:t>16-</w:t>
            </w:r>
            <w:r>
              <w:rPr>
                <w:spacing w:val="-7"/>
                <w:sz w:val="20"/>
              </w:rPr>
              <w:t>64</w:t>
            </w:r>
          </w:p>
        </w:tc>
        <w:tc>
          <w:tcPr>
            <w:tcW w:w="1301" w:type="dxa"/>
          </w:tcPr>
          <w:p w14:paraId="26E00C3F" w14:textId="77777777" w:rsidR="00984311" w:rsidRDefault="00CB0695">
            <w:pPr>
              <w:pStyle w:val="TableParagraph"/>
              <w:ind w:left="9"/>
              <w:rPr>
                <w:sz w:val="20"/>
              </w:rPr>
            </w:pPr>
            <w:r>
              <w:rPr>
                <w:spacing w:val="-2"/>
                <w:sz w:val="20"/>
              </w:rPr>
              <w:t>5,602</w:t>
            </w:r>
          </w:p>
        </w:tc>
        <w:tc>
          <w:tcPr>
            <w:tcW w:w="1303" w:type="dxa"/>
          </w:tcPr>
          <w:p w14:paraId="7C42830E" w14:textId="77777777" w:rsidR="00984311" w:rsidRDefault="00CB0695">
            <w:pPr>
              <w:pStyle w:val="TableParagraph"/>
              <w:ind w:left="8" w:right="1"/>
              <w:rPr>
                <w:sz w:val="20"/>
              </w:rPr>
            </w:pPr>
            <w:r>
              <w:rPr>
                <w:spacing w:val="-2"/>
                <w:sz w:val="20"/>
              </w:rPr>
              <w:t>5,564</w:t>
            </w:r>
          </w:p>
        </w:tc>
        <w:tc>
          <w:tcPr>
            <w:tcW w:w="1304" w:type="dxa"/>
          </w:tcPr>
          <w:p w14:paraId="1EAABCCE" w14:textId="77777777" w:rsidR="00984311" w:rsidRDefault="00CB0695">
            <w:pPr>
              <w:pStyle w:val="TableParagraph"/>
              <w:ind w:left="7"/>
              <w:rPr>
                <w:sz w:val="20"/>
              </w:rPr>
            </w:pPr>
            <w:r>
              <w:rPr>
                <w:spacing w:val="-2"/>
                <w:sz w:val="20"/>
              </w:rPr>
              <w:t>-</w:t>
            </w:r>
            <w:r>
              <w:rPr>
                <w:spacing w:val="-7"/>
                <w:sz w:val="20"/>
              </w:rPr>
              <w:t>38</w:t>
            </w:r>
          </w:p>
        </w:tc>
        <w:tc>
          <w:tcPr>
            <w:tcW w:w="1303" w:type="dxa"/>
          </w:tcPr>
          <w:p w14:paraId="1719E31C" w14:textId="77777777" w:rsidR="00984311" w:rsidRDefault="00CB0695">
            <w:pPr>
              <w:pStyle w:val="TableParagraph"/>
              <w:ind w:left="8" w:right="4"/>
              <w:rPr>
                <w:sz w:val="20"/>
              </w:rPr>
            </w:pPr>
            <w:r>
              <w:rPr>
                <w:spacing w:val="-2"/>
                <w:sz w:val="20"/>
              </w:rPr>
              <w:t>-</w:t>
            </w:r>
            <w:r>
              <w:rPr>
                <w:spacing w:val="-4"/>
                <w:sz w:val="20"/>
              </w:rPr>
              <w:t>0.7%</w:t>
            </w:r>
          </w:p>
        </w:tc>
      </w:tr>
    </w:tbl>
    <w:p w14:paraId="118FA2B1" w14:textId="77777777" w:rsidR="00984311" w:rsidRDefault="00CB0695">
      <w:pPr>
        <w:spacing w:before="5"/>
        <w:ind w:left="965"/>
        <w:rPr>
          <w:rFonts w:ascii="Arial"/>
          <w:i/>
          <w:sz w:val="16"/>
        </w:rPr>
      </w:pPr>
      <w:r>
        <w:rPr>
          <w:rFonts w:ascii="Arial"/>
          <w:i/>
          <w:sz w:val="16"/>
        </w:rPr>
        <w:t>Source:</w:t>
      </w:r>
      <w:r>
        <w:rPr>
          <w:rFonts w:ascii="Arial"/>
          <w:i/>
          <w:spacing w:val="-8"/>
          <w:sz w:val="16"/>
        </w:rPr>
        <w:t xml:space="preserve"> </w:t>
      </w:r>
      <w:r>
        <w:rPr>
          <w:rFonts w:ascii="Arial"/>
          <w:i/>
          <w:sz w:val="16"/>
        </w:rPr>
        <w:t>POPPI/PANSI</w:t>
      </w:r>
      <w:r>
        <w:rPr>
          <w:rFonts w:ascii="Arial"/>
          <w:i/>
          <w:spacing w:val="-8"/>
          <w:sz w:val="16"/>
        </w:rPr>
        <w:t xml:space="preserve"> </w:t>
      </w:r>
      <w:r>
        <w:rPr>
          <w:rFonts w:ascii="Arial"/>
          <w:i/>
          <w:sz w:val="16"/>
        </w:rPr>
        <w:t>and</w:t>
      </w:r>
      <w:r>
        <w:rPr>
          <w:rFonts w:ascii="Arial"/>
          <w:i/>
          <w:spacing w:val="-7"/>
          <w:sz w:val="16"/>
        </w:rPr>
        <w:t xml:space="preserve"> </w:t>
      </w:r>
      <w:r>
        <w:rPr>
          <w:rFonts w:ascii="Arial"/>
          <w:i/>
          <w:sz w:val="16"/>
        </w:rPr>
        <w:t>Demographic</w:t>
      </w:r>
      <w:r>
        <w:rPr>
          <w:rFonts w:ascii="Arial"/>
          <w:i/>
          <w:spacing w:val="-5"/>
          <w:sz w:val="16"/>
        </w:rPr>
        <w:t xml:space="preserve"> </w:t>
      </w:r>
      <w:r>
        <w:rPr>
          <w:rFonts w:ascii="Arial"/>
          <w:i/>
          <w:spacing w:val="-2"/>
          <w:sz w:val="16"/>
        </w:rPr>
        <w:t>Projections</w:t>
      </w:r>
    </w:p>
    <w:p w14:paraId="4E612024" w14:textId="77777777" w:rsidR="00984311" w:rsidRDefault="00984311">
      <w:pPr>
        <w:pStyle w:val="BodyText"/>
        <w:rPr>
          <w:rFonts w:ascii="Arial"/>
          <w:i/>
          <w:sz w:val="16"/>
        </w:rPr>
      </w:pPr>
    </w:p>
    <w:p w14:paraId="7F1AD59F" w14:textId="77777777" w:rsidR="00984311" w:rsidRDefault="00984311">
      <w:pPr>
        <w:pStyle w:val="BodyText"/>
        <w:spacing w:before="83"/>
        <w:rPr>
          <w:rFonts w:ascii="Arial"/>
          <w:i/>
          <w:sz w:val="16"/>
        </w:rPr>
      </w:pPr>
    </w:p>
    <w:p w14:paraId="43823F14" w14:textId="77777777" w:rsidR="00984311" w:rsidRDefault="00CB0695">
      <w:pPr>
        <w:pStyle w:val="Heading2"/>
      </w:pPr>
      <w:r>
        <w:rPr>
          <w:color w:val="636363"/>
        </w:rPr>
        <w:t>Table</w:t>
      </w:r>
      <w:r>
        <w:rPr>
          <w:color w:val="636363"/>
          <w:spacing w:val="-6"/>
        </w:rPr>
        <w:t xml:space="preserve"> </w:t>
      </w:r>
      <w:r>
        <w:rPr>
          <w:color w:val="636363"/>
        </w:rPr>
        <w:t>9.13</w:t>
      </w:r>
      <w:r>
        <w:rPr>
          <w:color w:val="636363"/>
          <w:spacing w:val="70"/>
          <w:w w:val="150"/>
        </w:rPr>
        <w:t xml:space="preserve"> </w:t>
      </w:r>
      <w:r>
        <w:rPr>
          <w:color w:val="636363"/>
        </w:rPr>
        <w:t>Projected</w:t>
      </w:r>
      <w:r>
        <w:rPr>
          <w:color w:val="636363"/>
          <w:spacing w:val="-5"/>
        </w:rPr>
        <w:t xml:space="preserve"> </w:t>
      </w:r>
      <w:r>
        <w:rPr>
          <w:color w:val="636363"/>
        </w:rPr>
        <w:t>Changes</w:t>
      </w:r>
      <w:r>
        <w:rPr>
          <w:color w:val="636363"/>
          <w:spacing w:val="-6"/>
        </w:rPr>
        <w:t xml:space="preserve"> </w:t>
      </w:r>
      <w:r>
        <w:rPr>
          <w:color w:val="636363"/>
        </w:rPr>
        <w:t>to</w:t>
      </w:r>
      <w:r>
        <w:rPr>
          <w:color w:val="636363"/>
          <w:spacing w:val="-5"/>
        </w:rPr>
        <w:t xml:space="preserve"> </w:t>
      </w:r>
      <w:r>
        <w:rPr>
          <w:color w:val="636363"/>
        </w:rPr>
        <w:t>Population</w:t>
      </w:r>
      <w:r>
        <w:rPr>
          <w:color w:val="636363"/>
          <w:spacing w:val="-4"/>
        </w:rPr>
        <w:t xml:space="preserve"> </w:t>
      </w:r>
      <w:r>
        <w:rPr>
          <w:color w:val="636363"/>
        </w:rPr>
        <w:t>with</w:t>
      </w:r>
      <w:r>
        <w:rPr>
          <w:color w:val="636363"/>
          <w:spacing w:val="-5"/>
        </w:rPr>
        <w:t xml:space="preserve"> </w:t>
      </w:r>
      <w:r>
        <w:rPr>
          <w:color w:val="636363"/>
        </w:rPr>
        <w:t>a</w:t>
      </w:r>
      <w:r>
        <w:rPr>
          <w:color w:val="636363"/>
          <w:spacing w:val="-7"/>
        </w:rPr>
        <w:t xml:space="preserve"> </w:t>
      </w:r>
      <w:r>
        <w:rPr>
          <w:color w:val="636363"/>
        </w:rPr>
        <w:t>Range</w:t>
      </w:r>
      <w:r>
        <w:rPr>
          <w:color w:val="636363"/>
          <w:spacing w:val="-5"/>
        </w:rPr>
        <w:t xml:space="preserve"> </w:t>
      </w:r>
      <w:r>
        <w:rPr>
          <w:color w:val="636363"/>
        </w:rPr>
        <w:t>of</w:t>
      </w:r>
      <w:r>
        <w:rPr>
          <w:color w:val="636363"/>
          <w:spacing w:val="-3"/>
        </w:rPr>
        <w:t xml:space="preserve"> </w:t>
      </w:r>
      <w:r>
        <w:rPr>
          <w:color w:val="636363"/>
        </w:rPr>
        <w:t>Disabilities</w:t>
      </w:r>
      <w:r>
        <w:rPr>
          <w:color w:val="636363"/>
          <w:spacing w:val="2"/>
        </w:rPr>
        <w:t xml:space="preserve"> </w:t>
      </w:r>
      <w:r>
        <w:rPr>
          <w:color w:val="636363"/>
        </w:rPr>
        <w:t>–</w:t>
      </w:r>
      <w:r>
        <w:rPr>
          <w:color w:val="636363"/>
          <w:spacing w:val="-6"/>
        </w:rPr>
        <w:t xml:space="preserve"> </w:t>
      </w:r>
      <w:r>
        <w:rPr>
          <w:color w:val="636363"/>
          <w:spacing w:val="-2"/>
        </w:rPr>
        <w:t>Broxtowe</w:t>
      </w:r>
    </w:p>
    <w:p w14:paraId="76BAC817"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303"/>
        <w:gridCol w:w="1301"/>
        <w:gridCol w:w="1303"/>
        <w:gridCol w:w="1304"/>
        <w:gridCol w:w="1303"/>
      </w:tblGrid>
      <w:tr w:rsidR="00984311" w14:paraId="19076180" w14:textId="77777777">
        <w:trPr>
          <w:trHeight w:val="287"/>
        </w:trPr>
        <w:tc>
          <w:tcPr>
            <w:tcW w:w="2264" w:type="dxa"/>
            <w:shd w:val="clear" w:color="auto" w:fill="001F5F"/>
          </w:tcPr>
          <w:p w14:paraId="769B14C9" w14:textId="77777777" w:rsidR="00984311" w:rsidRDefault="00CB0695">
            <w:pPr>
              <w:pStyle w:val="TableParagraph"/>
              <w:spacing w:before="2" w:line="240" w:lineRule="auto"/>
              <w:jc w:val="left"/>
              <w:rPr>
                <w:sz w:val="20"/>
              </w:rPr>
            </w:pPr>
            <w:r>
              <w:rPr>
                <w:color w:val="FFFFFF"/>
                <w:spacing w:val="-2"/>
                <w:sz w:val="20"/>
              </w:rPr>
              <w:t>Disability</w:t>
            </w:r>
          </w:p>
        </w:tc>
        <w:tc>
          <w:tcPr>
            <w:tcW w:w="1303" w:type="dxa"/>
            <w:shd w:val="clear" w:color="auto" w:fill="001F5F"/>
          </w:tcPr>
          <w:p w14:paraId="36795BBB" w14:textId="77777777" w:rsidR="00984311" w:rsidRDefault="00CB0695">
            <w:pPr>
              <w:pStyle w:val="TableParagraph"/>
              <w:spacing w:before="2" w:line="240" w:lineRule="auto"/>
              <w:ind w:left="8" w:right="2"/>
              <w:rPr>
                <w:sz w:val="20"/>
              </w:rPr>
            </w:pPr>
            <w:r>
              <w:rPr>
                <w:color w:val="FFFFFF"/>
                <w:sz w:val="20"/>
              </w:rPr>
              <w:t>Age</w:t>
            </w:r>
            <w:r>
              <w:rPr>
                <w:color w:val="FFFFFF"/>
                <w:spacing w:val="-6"/>
                <w:sz w:val="20"/>
              </w:rPr>
              <w:t xml:space="preserve"> </w:t>
            </w:r>
            <w:r>
              <w:rPr>
                <w:color w:val="FFFFFF"/>
                <w:spacing w:val="-2"/>
                <w:sz w:val="20"/>
              </w:rPr>
              <w:t>Range</w:t>
            </w:r>
          </w:p>
        </w:tc>
        <w:tc>
          <w:tcPr>
            <w:tcW w:w="1301" w:type="dxa"/>
            <w:shd w:val="clear" w:color="auto" w:fill="001F5F"/>
          </w:tcPr>
          <w:p w14:paraId="68C0E062" w14:textId="77777777" w:rsidR="00984311" w:rsidRDefault="00CB0695">
            <w:pPr>
              <w:pStyle w:val="TableParagraph"/>
              <w:spacing w:before="2" w:line="240" w:lineRule="auto"/>
              <w:ind w:left="9"/>
              <w:rPr>
                <w:sz w:val="20"/>
              </w:rPr>
            </w:pPr>
            <w:r>
              <w:rPr>
                <w:color w:val="FFFFFF"/>
                <w:spacing w:val="-4"/>
                <w:sz w:val="20"/>
              </w:rPr>
              <w:t>2023</w:t>
            </w:r>
          </w:p>
        </w:tc>
        <w:tc>
          <w:tcPr>
            <w:tcW w:w="1303" w:type="dxa"/>
            <w:shd w:val="clear" w:color="auto" w:fill="001F5F"/>
          </w:tcPr>
          <w:p w14:paraId="4A6D0C6F" w14:textId="77777777" w:rsidR="00984311" w:rsidRDefault="00CB0695">
            <w:pPr>
              <w:pStyle w:val="TableParagraph"/>
              <w:spacing w:before="2" w:line="240" w:lineRule="auto"/>
              <w:ind w:left="8" w:right="1"/>
              <w:rPr>
                <w:sz w:val="20"/>
              </w:rPr>
            </w:pPr>
            <w:r>
              <w:rPr>
                <w:color w:val="FFFFFF"/>
                <w:spacing w:val="-4"/>
                <w:sz w:val="20"/>
              </w:rPr>
              <w:t>2041</w:t>
            </w:r>
          </w:p>
        </w:tc>
        <w:tc>
          <w:tcPr>
            <w:tcW w:w="1304" w:type="dxa"/>
            <w:shd w:val="clear" w:color="auto" w:fill="001F5F"/>
          </w:tcPr>
          <w:p w14:paraId="5482C954" w14:textId="77777777" w:rsidR="00984311" w:rsidRDefault="00CB0695">
            <w:pPr>
              <w:pStyle w:val="TableParagraph"/>
              <w:spacing w:before="2" w:line="240" w:lineRule="auto"/>
              <w:ind w:left="7" w:right="2"/>
              <w:rPr>
                <w:sz w:val="20"/>
              </w:rPr>
            </w:pPr>
            <w:r>
              <w:rPr>
                <w:color w:val="FFFFFF"/>
                <w:spacing w:val="-2"/>
                <w:sz w:val="20"/>
              </w:rPr>
              <w:t>Change</w:t>
            </w:r>
          </w:p>
        </w:tc>
        <w:tc>
          <w:tcPr>
            <w:tcW w:w="1303" w:type="dxa"/>
            <w:shd w:val="clear" w:color="auto" w:fill="001F5F"/>
          </w:tcPr>
          <w:p w14:paraId="38726E89" w14:textId="77777777" w:rsidR="00984311" w:rsidRDefault="00CB0695">
            <w:pPr>
              <w:pStyle w:val="TableParagraph"/>
              <w:spacing w:before="2" w:line="240" w:lineRule="auto"/>
              <w:ind w:left="8"/>
              <w:rPr>
                <w:sz w:val="20"/>
              </w:rPr>
            </w:pPr>
            <w:r>
              <w:rPr>
                <w:color w:val="FFFFFF"/>
                <w:sz w:val="20"/>
              </w:rPr>
              <w:t>%</w:t>
            </w:r>
            <w:r>
              <w:rPr>
                <w:color w:val="FFFFFF"/>
                <w:spacing w:val="-3"/>
                <w:sz w:val="20"/>
              </w:rPr>
              <w:t xml:space="preserve"> </w:t>
            </w:r>
            <w:r>
              <w:rPr>
                <w:color w:val="FFFFFF"/>
                <w:spacing w:val="-2"/>
                <w:sz w:val="20"/>
              </w:rPr>
              <w:t>Change</w:t>
            </w:r>
          </w:p>
        </w:tc>
      </w:tr>
      <w:tr w:rsidR="00984311" w14:paraId="29A8AB0E" w14:textId="77777777">
        <w:trPr>
          <w:trHeight w:val="287"/>
        </w:trPr>
        <w:tc>
          <w:tcPr>
            <w:tcW w:w="2264" w:type="dxa"/>
          </w:tcPr>
          <w:p w14:paraId="4B343C46" w14:textId="77777777" w:rsidR="00984311" w:rsidRDefault="00CB0695">
            <w:pPr>
              <w:pStyle w:val="TableParagraph"/>
              <w:spacing w:before="2" w:line="240" w:lineRule="auto"/>
              <w:jc w:val="left"/>
              <w:rPr>
                <w:sz w:val="20"/>
              </w:rPr>
            </w:pPr>
            <w:r>
              <w:rPr>
                <w:spacing w:val="-2"/>
                <w:sz w:val="20"/>
              </w:rPr>
              <w:t>Dementia</w:t>
            </w:r>
          </w:p>
        </w:tc>
        <w:tc>
          <w:tcPr>
            <w:tcW w:w="1303" w:type="dxa"/>
          </w:tcPr>
          <w:p w14:paraId="2DF91BED" w14:textId="77777777" w:rsidR="00984311" w:rsidRDefault="00CB0695">
            <w:pPr>
              <w:pStyle w:val="TableParagraph"/>
              <w:spacing w:before="2" w:line="240" w:lineRule="auto"/>
              <w:ind w:left="8" w:right="1"/>
              <w:rPr>
                <w:sz w:val="20"/>
              </w:rPr>
            </w:pPr>
            <w:r>
              <w:rPr>
                <w:spacing w:val="-5"/>
                <w:sz w:val="20"/>
              </w:rPr>
              <w:t>65+</w:t>
            </w:r>
          </w:p>
        </w:tc>
        <w:tc>
          <w:tcPr>
            <w:tcW w:w="1301" w:type="dxa"/>
          </w:tcPr>
          <w:p w14:paraId="48B12C69" w14:textId="77777777" w:rsidR="00984311" w:rsidRDefault="00CB0695">
            <w:pPr>
              <w:pStyle w:val="TableParagraph"/>
              <w:spacing w:before="2" w:line="240" w:lineRule="auto"/>
              <w:ind w:left="9"/>
              <w:rPr>
                <w:sz w:val="20"/>
              </w:rPr>
            </w:pPr>
            <w:r>
              <w:rPr>
                <w:spacing w:val="-2"/>
                <w:sz w:val="20"/>
              </w:rPr>
              <w:t>1,816</w:t>
            </w:r>
          </w:p>
        </w:tc>
        <w:tc>
          <w:tcPr>
            <w:tcW w:w="1303" w:type="dxa"/>
          </w:tcPr>
          <w:p w14:paraId="5001A5C4" w14:textId="77777777" w:rsidR="00984311" w:rsidRDefault="00CB0695">
            <w:pPr>
              <w:pStyle w:val="TableParagraph"/>
              <w:spacing w:before="2" w:line="240" w:lineRule="auto"/>
              <w:ind w:left="8" w:right="1"/>
              <w:rPr>
                <w:sz w:val="20"/>
              </w:rPr>
            </w:pPr>
            <w:r>
              <w:rPr>
                <w:spacing w:val="-2"/>
                <w:sz w:val="20"/>
              </w:rPr>
              <w:t>2,563</w:t>
            </w:r>
          </w:p>
        </w:tc>
        <w:tc>
          <w:tcPr>
            <w:tcW w:w="1304" w:type="dxa"/>
          </w:tcPr>
          <w:p w14:paraId="6A412013" w14:textId="77777777" w:rsidR="00984311" w:rsidRDefault="00CB0695">
            <w:pPr>
              <w:pStyle w:val="TableParagraph"/>
              <w:spacing w:before="2" w:line="240" w:lineRule="auto"/>
              <w:ind w:left="7"/>
              <w:rPr>
                <w:sz w:val="20"/>
              </w:rPr>
            </w:pPr>
            <w:r>
              <w:rPr>
                <w:spacing w:val="-5"/>
                <w:sz w:val="20"/>
              </w:rPr>
              <w:t>747</w:t>
            </w:r>
          </w:p>
        </w:tc>
        <w:tc>
          <w:tcPr>
            <w:tcW w:w="1303" w:type="dxa"/>
          </w:tcPr>
          <w:p w14:paraId="5F786ADE" w14:textId="77777777" w:rsidR="00984311" w:rsidRDefault="00CB0695">
            <w:pPr>
              <w:pStyle w:val="TableParagraph"/>
              <w:spacing w:before="2" w:line="240" w:lineRule="auto"/>
              <w:ind w:left="8" w:right="4"/>
              <w:rPr>
                <w:sz w:val="20"/>
              </w:rPr>
            </w:pPr>
            <w:r>
              <w:rPr>
                <w:spacing w:val="-2"/>
                <w:sz w:val="20"/>
              </w:rPr>
              <w:t>41.1%</w:t>
            </w:r>
          </w:p>
        </w:tc>
      </w:tr>
      <w:tr w:rsidR="00984311" w14:paraId="6CBA7918" w14:textId="77777777">
        <w:trPr>
          <w:trHeight w:val="287"/>
        </w:trPr>
        <w:tc>
          <w:tcPr>
            <w:tcW w:w="2264" w:type="dxa"/>
          </w:tcPr>
          <w:p w14:paraId="46B6FAD9" w14:textId="77777777" w:rsidR="00984311" w:rsidRDefault="00CB0695">
            <w:pPr>
              <w:pStyle w:val="TableParagraph"/>
              <w:jc w:val="left"/>
              <w:rPr>
                <w:sz w:val="20"/>
              </w:rPr>
            </w:pPr>
            <w:r>
              <w:rPr>
                <w:sz w:val="20"/>
              </w:rPr>
              <w:t>Mobility</w:t>
            </w:r>
            <w:r>
              <w:rPr>
                <w:spacing w:val="-11"/>
                <w:sz w:val="20"/>
              </w:rPr>
              <w:t xml:space="preserve"> </w:t>
            </w:r>
            <w:r>
              <w:rPr>
                <w:spacing w:val="-2"/>
                <w:sz w:val="20"/>
              </w:rPr>
              <w:t>problems</w:t>
            </w:r>
          </w:p>
        </w:tc>
        <w:tc>
          <w:tcPr>
            <w:tcW w:w="1303" w:type="dxa"/>
          </w:tcPr>
          <w:p w14:paraId="74C22A99" w14:textId="77777777" w:rsidR="00984311" w:rsidRDefault="00CB0695">
            <w:pPr>
              <w:pStyle w:val="TableParagraph"/>
              <w:ind w:left="8" w:right="1"/>
              <w:rPr>
                <w:sz w:val="20"/>
              </w:rPr>
            </w:pPr>
            <w:r>
              <w:rPr>
                <w:spacing w:val="-5"/>
                <w:sz w:val="20"/>
              </w:rPr>
              <w:t>65+</w:t>
            </w:r>
          </w:p>
        </w:tc>
        <w:tc>
          <w:tcPr>
            <w:tcW w:w="1301" w:type="dxa"/>
          </w:tcPr>
          <w:p w14:paraId="57E932A1" w14:textId="77777777" w:rsidR="00984311" w:rsidRDefault="00CB0695">
            <w:pPr>
              <w:pStyle w:val="TableParagraph"/>
              <w:ind w:left="9"/>
              <w:rPr>
                <w:sz w:val="20"/>
              </w:rPr>
            </w:pPr>
            <w:r>
              <w:rPr>
                <w:spacing w:val="-2"/>
                <w:sz w:val="20"/>
              </w:rPr>
              <w:t>4,748</w:t>
            </w:r>
          </w:p>
        </w:tc>
        <w:tc>
          <w:tcPr>
            <w:tcW w:w="1303" w:type="dxa"/>
          </w:tcPr>
          <w:p w14:paraId="28483EDB" w14:textId="77777777" w:rsidR="00984311" w:rsidRDefault="00CB0695">
            <w:pPr>
              <w:pStyle w:val="TableParagraph"/>
              <w:ind w:left="8" w:right="1"/>
              <w:rPr>
                <w:sz w:val="20"/>
              </w:rPr>
            </w:pPr>
            <w:r>
              <w:rPr>
                <w:spacing w:val="-2"/>
                <w:sz w:val="20"/>
              </w:rPr>
              <w:t>6,347</w:t>
            </w:r>
          </w:p>
        </w:tc>
        <w:tc>
          <w:tcPr>
            <w:tcW w:w="1304" w:type="dxa"/>
          </w:tcPr>
          <w:p w14:paraId="76A00E67" w14:textId="77777777" w:rsidR="00984311" w:rsidRDefault="00CB0695">
            <w:pPr>
              <w:pStyle w:val="TableParagraph"/>
              <w:ind w:left="7"/>
              <w:rPr>
                <w:sz w:val="20"/>
              </w:rPr>
            </w:pPr>
            <w:r>
              <w:rPr>
                <w:spacing w:val="-2"/>
                <w:sz w:val="20"/>
              </w:rPr>
              <w:t>1,599</w:t>
            </w:r>
          </w:p>
        </w:tc>
        <w:tc>
          <w:tcPr>
            <w:tcW w:w="1303" w:type="dxa"/>
          </w:tcPr>
          <w:p w14:paraId="7555841E" w14:textId="77777777" w:rsidR="00984311" w:rsidRDefault="00CB0695">
            <w:pPr>
              <w:pStyle w:val="TableParagraph"/>
              <w:ind w:left="8" w:right="4"/>
              <w:rPr>
                <w:sz w:val="20"/>
              </w:rPr>
            </w:pPr>
            <w:r>
              <w:rPr>
                <w:spacing w:val="-2"/>
                <w:sz w:val="20"/>
              </w:rPr>
              <w:t>33.7%</w:t>
            </w:r>
          </w:p>
        </w:tc>
      </w:tr>
      <w:tr w:rsidR="00984311" w14:paraId="2DA4348D" w14:textId="77777777">
        <w:trPr>
          <w:trHeight w:val="287"/>
        </w:trPr>
        <w:tc>
          <w:tcPr>
            <w:tcW w:w="2264" w:type="dxa"/>
            <w:vMerge w:val="restart"/>
          </w:tcPr>
          <w:p w14:paraId="48C473D9" w14:textId="77777777" w:rsidR="00984311" w:rsidRDefault="00CB0695">
            <w:pPr>
              <w:pStyle w:val="TableParagraph"/>
              <w:jc w:val="left"/>
              <w:rPr>
                <w:sz w:val="20"/>
              </w:rPr>
            </w:pPr>
            <w:r>
              <w:rPr>
                <w:sz w:val="20"/>
              </w:rPr>
              <w:t>Autistic</w:t>
            </w:r>
            <w:r>
              <w:rPr>
                <w:spacing w:val="-11"/>
                <w:sz w:val="20"/>
              </w:rPr>
              <w:t xml:space="preserve"> </w:t>
            </w:r>
            <w:r>
              <w:rPr>
                <w:spacing w:val="-2"/>
                <w:sz w:val="20"/>
              </w:rPr>
              <w:t>Spectrum</w:t>
            </w:r>
          </w:p>
          <w:p w14:paraId="339D157D" w14:textId="77777777" w:rsidR="00984311" w:rsidRDefault="00CB0695">
            <w:pPr>
              <w:pStyle w:val="TableParagraph"/>
              <w:spacing w:before="58" w:line="240" w:lineRule="auto"/>
              <w:jc w:val="left"/>
              <w:rPr>
                <w:sz w:val="20"/>
              </w:rPr>
            </w:pPr>
            <w:r>
              <w:rPr>
                <w:spacing w:val="-2"/>
                <w:sz w:val="20"/>
              </w:rPr>
              <w:t>Disorders</w:t>
            </w:r>
          </w:p>
        </w:tc>
        <w:tc>
          <w:tcPr>
            <w:tcW w:w="1303" w:type="dxa"/>
          </w:tcPr>
          <w:p w14:paraId="2C4E2518" w14:textId="77777777" w:rsidR="00984311" w:rsidRDefault="00CB0695">
            <w:pPr>
              <w:pStyle w:val="TableParagraph"/>
              <w:spacing w:before="2" w:line="240" w:lineRule="auto"/>
              <w:ind w:left="8" w:right="2"/>
              <w:rPr>
                <w:sz w:val="20"/>
              </w:rPr>
            </w:pPr>
            <w:r>
              <w:rPr>
                <w:spacing w:val="-2"/>
                <w:sz w:val="20"/>
              </w:rPr>
              <w:t>18-</w:t>
            </w:r>
            <w:r>
              <w:rPr>
                <w:spacing w:val="-7"/>
                <w:sz w:val="20"/>
              </w:rPr>
              <w:t>64</w:t>
            </w:r>
          </w:p>
        </w:tc>
        <w:tc>
          <w:tcPr>
            <w:tcW w:w="1301" w:type="dxa"/>
          </w:tcPr>
          <w:p w14:paraId="4CF1C489" w14:textId="77777777" w:rsidR="00984311" w:rsidRDefault="00CB0695">
            <w:pPr>
              <w:pStyle w:val="TableParagraph"/>
              <w:spacing w:before="2" w:line="240" w:lineRule="auto"/>
              <w:ind w:left="9"/>
              <w:rPr>
                <w:sz w:val="20"/>
              </w:rPr>
            </w:pPr>
            <w:r>
              <w:rPr>
                <w:spacing w:val="-5"/>
                <w:sz w:val="20"/>
              </w:rPr>
              <w:t>696</w:t>
            </w:r>
          </w:p>
        </w:tc>
        <w:tc>
          <w:tcPr>
            <w:tcW w:w="1303" w:type="dxa"/>
          </w:tcPr>
          <w:p w14:paraId="720DAC29" w14:textId="77777777" w:rsidR="00984311" w:rsidRDefault="00CB0695">
            <w:pPr>
              <w:pStyle w:val="TableParagraph"/>
              <w:spacing w:before="2" w:line="240" w:lineRule="auto"/>
              <w:ind w:left="8" w:right="1"/>
              <w:rPr>
                <w:sz w:val="20"/>
              </w:rPr>
            </w:pPr>
            <w:r>
              <w:rPr>
                <w:spacing w:val="-5"/>
                <w:sz w:val="20"/>
              </w:rPr>
              <w:t>766</w:t>
            </w:r>
          </w:p>
        </w:tc>
        <w:tc>
          <w:tcPr>
            <w:tcW w:w="1304" w:type="dxa"/>
          </w:tcPr>
          <w:p w14:paraId="11928C6B" w14:textId="77777777" w:rsidR="00984311" w:rsidRDefault="00CB0695">
            <w:pPr>
              <w:pStyle w:val="TableParagraph"/>
              <w:spacing w:before="2" w:line="240" w:lineRule="auto"/>
              <w:ind w:left="7"/>
              <w:rPr>
                <w:sz w:val="20"/>
              </w:rPr>
            </w:pPr>
            <w:r>
              <w:rPr>
                <w:spacing w:val="-5"/>
                <w:sz w:val="20"/>
              </w:rPr>
              <w:t>70</w:t>
            </w:r>
          </w:p>
        </w:tc>
        <w:tc>
          <w:tcPr>
            <w:tcW w:w="1303" w:type="dxa"/>
          </w:tcPr>
          <w:p w14:paraId="3E21B186" w14:textId="77777777" w:rsidR="00984311" w:rsidRDefault="00CB0695">
            <w:pPr>
              <w:pStyle w:val="TableParagraph"/>
              <w:spacing w:before="2" w:line="240" w:lineRule="auto"/>
              <w:ind w:left="8" w:right="4"/>
              <w:rPr>
                <w:sz w:val="20"/>
              </w:rPr>
            </w:pPr>
            <w:r>
              <w:rPr>
                <w:spacing w:val="-2"/>
                <w:sz w:val="20"/>
              </w:rPr>
              <w:t>10.0%</w:t>
            </w:r>
          </w:p>
        </w:tc>
      </w:tr>
      <w:tr w:rsidR="00984311" w14:paraId="11954878" w14:textId="77777777">
        <w:trPr>
          <w:trHeight w:val="290"/>
        </w:trPr>
        <w:tc>
          <w:tcPr>
            <w:tcW w:w="2264" w:type="dxa"/>
            <w:vMerge/>
            <w:tcBorders>
              <w:top w:val="nil"/>
            </w:tcBorders>
          </w:tcPr>
          <w:p w14:paraId="0F80DB05" w14:textId="77777777" w:rsidR="00984311" w:rsidRDefault="00984311">
            <w:pPr>
              <w:rPr>
                <w:sz w:val="2"/>
                <w:szCs w:val="2"/>
              </w:rPr>
            </w:pPr>
          </w:p>
        </w:tc>
        <w:tc>
          <w:tcPr>
            <w:tcW w:w="1303" w:type="dxa"/>
          </w:tcPr>
          <w:p w14:paraId="5D5F0177" w14:textId="77777777" w:rsidR="00984311" w:rsidRDefault="00CB0695">
            <w:pPr>
              <w:pStyle w:val="TableParagraph"/>
              <w:spacing w:before="2" w:line="240" w:lineRule="auto"/>
              <w:ind w:left="8" w:right="1"/>
              <w:rPr>
                <w:sz w:val="20"/>
              </w:rPr>
            </w:pPr>
            <w:r>
              <w:rPr>
                <w:spacing w:val="-5"/>
                <w:sz w:val="20"/>
              </w:rPr>
              <w:t>65+</w:t>
            </w:r>
          </w:p>
        </w:tc>
        <w:tc>
          <w:tcPr>
            <w:tcW w:w="1301" w:type="dxa"/>
          </w:tcPr>
          <w:p w14:paraId="20C82A58" w14:textId="77777777" w:rsidR="00984311" w:rsidRDefault="00CB0695">
            <w:pPr>
              <w:pStyle w:val="TableParagraph"/>
              <w:spacing w:before="2" w:line="240" w:lineRule="auto"/>
              <w:ind w:left="9"/>
              <w:rPr>
                <w:sz w:val="20"/>
              </w:rPr>
            </w:pPr>
            <w:r>
              <w:rPr>
                <w:spacing w:val="-5"/>
                <w:sz w:val="20"/>
              </w:rPr>
              <w:t>240</w:t>
            </w:r>
          </w:p>
        </w:tc>
        <w:tc>
          <w:tcPr>
            <w:tcW w:w="1303" w:type="dxa"/>
          </w:tcPr>
          <w:p w14:paraId="3A0D2BF7" w14:textId="77777777" w:rsidR="00984311" w:rsidRDefault="00CB0695">
            <w:pPr>
              <w:pStyle w:val="TableParagraph"/>
              <w:spacing w:before="2" w:line="240" w:lineRule="auto"/>
              <w:ind w:left="8" w:right="1"/>
              <w:rPr>
                <w:sz w:val="20"/>
              </w:rPr>
            </w:pPr>
            <w:r>
              <w:rPr>
                <w:spacing w:val="-5"/>
                <w:sz w:val="20"/>
              </w:rPr>
              <w:t>298</w:t>
            </w:r>
          </w:p>
        </w:tc>
        <w:tc>
          <w:tcPr>
            <w:tcW w:w="1304" w:type="dxa"/>
          </w:tcPr>
          <w:p w14:paraId="265C6CD6" w14:textId="77777777" w:rsidR="00984311" w:rsidRDefault="00CB0695">
            <w:pPr>
              <w:pStyle w:val="TableParagraph"/>
              <w:spacing w:before="2" w:line="240" w:lineRule="auto"/>
              <w:ind w:left="7"/>
              <w:rPr>
                <w:sz w:val="20"/>
              </w:rPr>
            </w:pPr>
            <w:r>
              <w:rPr>
                <w:spacing w:val="-5"/>
                <w:sz w:val="20"/>
              </w:rPr>
              <w:t>58</w:t>
            </w:r>
          </w:p>
        </w:tc>
        <w:tc>
          <w:tcPr>
            <w:tcW w:w="1303" w:type="dxa"/>
          </w:tcPr>
          <w:p w14:paraId="42C819DF" w14:textId="77777777" w:rsidR="00984311" w:rsidRDefault="00CB0695">
            <w:pPr>
              <w:pStyle w:val="TableParagraph"/>
              <w:spacing w:before="2" w:line="240" w:lineRule="auto"/>
              <w:ind w:left="8" w:right="4"/>
              <w:rPr>
                <w:sz w:val="20"/>
              </w:rPr>
            </w:pPr>
            <w:r>
              <w:rPr>
                <w:spacing w:val="-2"/>
                <w:sz w:val="20"/>
              </w:rPr>
              <w:t>24.4%</w:t>
            </w:r>
          </w:p>
        </w:tc>
      </w:tr>
      <w:tr w:rsidR="00984311" w14:paraId="32B61C21" w14:textId="77777777">
        <w:trPr>
          <w:trHeight w:val="287"/>
        </w:trPr>
        <w:tc>
          <w:tcPr>
            <w:tcW w:w="2264" w:type="dxa"/>
            <w:vMerge w:val="restart"/>
          </w:tcPr>
          <w:p w14:paraId="2709EFDF" w14:textId="77777777" w:rsidR="00984311" w:rsidRDefault="00CB0695">
            <w:pPr>
              <w:pStyle w:val="TableParagraph"/>
              <w:jc w:val="left"/>
              <w:rPr>
                <w:sz w:val="20"/>
              </w:rPr>
            </w:pPr>
            <w:r>
              <w:rPr>
                <w:sz w:val="20"/>
              </w:rPr>
              <w:t>Learning</w:t>
            </w:r>
            <w:r>
              <w:rPr>
                <w:spacing w:val="-12"/>
                <w:sz w:val="20"/>
              </w:rPr>
              <w:t xml:space="preserve"> </w:t>
            </w:r>
            <w:r>
              <w:rPr>
                <w:spacing w:val="-2"/>
                <w:sz w:val="20"/>
              </w:rPr>
              <w:t>Disabilities</w:t>
            </w:r>
          </w:p>
        </w:tc>
        <w:tc>
          <w:tcPr>
            <w:tcW w:w="1303" w:type="dxa"/>
          </w:tcPr>
          <w:p w14:paraId="43441467" w14:textId="77777777" w:rsidR="00984311" w:rsidRDefault="00CB0695">
            <w:pPr>
              <w:pStyle w:val="TableParagraph"/>
              <w:ind w:left="8" w:right="2"/>
              <w:rPr>
                <w:sz w:val="20"/>
              </w:rPr>
            </w:pPr>
            <w:r>
              <w:rPr>
                <w:spacing w:val="-2"/>
                <w:sz w:val="20"/>
              </w:rPr>
              <w:t>15-</w:t>
            </w:r>
            <w:r>
              <w:rPr>
                <w:spacing w:val="-7"/>
                <w:sz w:val="20"/>
              </w:rPr>
              <w:t>64</w:t>
            </w:r>
          </w:p>
        </w:tc>
        <w:tc>
          <w:tcPr>
            <w:tcW w:w="1301" w:type="dxa"/>
          </w:tcPr>
          <w:p w14:paraId="25CF9DD1" w14:textId="77777777" w:rsidR="00984311" w:rsidRDefault="00CB0695">
            <w:pPr>
              <w:pStyle w:val="TableParagraph"/>
              <w:ind w:left="9"/>
              <w:rPr>
                <w:sz w:val="20"/>
              </w:rPr>
            </w:pPr>
            <w:r>
              <w:rPr>
                <w:spacing w:val="-2"/>
                <w:sz w:val="20"/>
              </w:rPr>
              <w:t>1,810</w:t>
            </w:r>
          </w:p>
        </w:tc>
        <w:tc>
          <w:tcPr>
            <w:tcW w:w="1303" w:type="dxa"/>
          </w:tcPr>
          <w:p w14:paraId="28E63212" w14:textId="77777777" w:rsidR="00984311" w:rsidRDefault="00CB0695">
            <w:pPr>
              <w:pStyle w:val="TableParagraph"/>
              <w:ind w:left="8" w:right="1"/>
              <w:rPr>
                <w:sz w:val="20"/>
              </w:rPr>
            </w:pPr>
            <w:r>
              <w:rPr>
                <w:spacing w:val="-2"/>
                <w:sz w:val="20"/>
              </w:rPr>
              <w:t>1,961</w:t>
            </w:r>
          </w:p>
        </w:tc>
        <w:tc>
          <w:tcPr>
            <w:tcW w:w="1304" w:type="dxa"/>
          </w:tcPr>
          <w:p w14:paraId="221B9988" w14:textId="77777777" w:rsidR="00984311" w:rsidRDefault="00CB0695">
            <w:pPr>
              <w:pStyle w:val="TableParagraph"/>
              <w:ind w:left="7"/>
              <w:rPr>
                <w:sz w:val="20"/>
              </w:rPr>
            </w:pPr>
            <w:r>
              <w:rPr>
                <w:spacing w:val="-5"/>
                <w:sz w:val="20"/>
              </w:rPr>
              <w:t>151</w:t>
            </w:r>
          </w:p>
        </w:tc>
        <w:tc>
          <w:tcPr>
            <w:tcW w:w="1303" w:type="dxa"/>
          </w:tcPr>
          <w:p w14:paraId="17DDCAB4" w14:textId="77777777" w:rsidR="00984311" w:rsidRDefault="00CB0695">
            <w:pPr>
              <w:pStyle w:val="TableParagraph"/>
              <w:ind w:left="8" w:right="4"/>
              <w:rPr>
                <w:sz w:val="20"/>
              </w:rPr>
            </w:pPr>
            <w:r>
              <w:rPr>
                <w:spacing w:val="-4"/>
                <w:sz w:val="20"/>
              </w:rPr>
              <w:t>8.4%</w:t>
            </w:r>
          </w:p>
        </w:tc>
      </w:tr>
      <w:tr w:rsidR="00984311" w14:paraId="165A7F58" w14:textId="77777777">
        <w:trPr>
          <w:trHeight w:val="285"/>
        </w:trPr>
        <w:tc>
          <w:tcPr>
            <w:tcW w:w="2264" w:type="dxa"/>
            <w:vMerge/>
            <w:tcBorders>
              <w:top w:val="nil"/>
            </w:tcBorders>
          </w:tcPr>
          <w:p w14:paraId="0F61F56F" w14:textId="77777777" w:rsidR="00984311" w:rsidRDefault="00984311">
            <w:pPr>
              <w:rPr>
                <w:sz w:val="2"/>
                <w:szCs w:val="2"/>
              </w:rPr>
            </w:pPr>
          </w:p>
        </w:tc>
        <w:tc>
          <w:tcPr>
            <w:tcW w:w="1303" w:type="dxa"/>
          </w:tcPr>
          <w:p w14:paraId="3C1155D4" w14:textId="77777777" w:rsidR="00984311" w:rsidRDefault="00CB0695">
            <w:pPr>
              <w:pStyle w:val="TableParagraph"/>
              <w:ind w:left="8" w:right="1"/>
              <w:rPr>
                <w:sz w:val="20"/>
              </w:rPr>
            </w:pPr>
            <w:r>
              <w:rPr>
                <w:spacing w:val="-5"/>
                <w:sz w:val="20"/>
              </w:rPr>
              <w:t>65+</w:t>
            </w:r>
          </w:p>
        </w:tc>
        <w:tc>
          <w:tcPr>
            <w:tcW w:w="1301" w:type="dxa"/>
          </w:tcPr>
          <w:p w14:paraId="001669D4" w14:textId="77777777" w:rsidR="00984311" w:rsidRDefault="00CB0695">
            <w:pPr>
              <w:pStyle w:val="TableParagraph"/>
              <w:ind w:left="9"/>
              <w:rPr>
                <w:sz w:val="20"/>
              </w:rPr>
            </w:pPr>
            <w:r>
              <w:rPr>
                <w:spacing w:val="-5"/>
                <w:sz w:val="20"/>
              </w:rPr>
              <w:t>531</w:t>
            </w:r>
          </w:p>
        </w:tc>
        <w:tc>
          <w:tcPr>
            <w:tcW w:w="1303" w:type="dxa"/>
          </w:tcPr>
          <w:p w14:paraId="76E6AC40" w14:textId="77777777" w:rsidR="00984311" w:rsidRDefault="00CB0695">
            <w:pPr>
              <w:pStyle w:val="TableParagraph"/>
              <w:ind w:left="8" w:right="1"/>
              <w:rPr>
                <w:sz w:val="20"/>
              </w:rPr>
            </w:pPr>
            <w:r>
              <w:rPr>
                <w:spacing w:val="-5"/>
                <w:sz w:val="20"/>
              </w:rPr>
              <w:t>653</w:t>
            </w:r>
          </w:p>
        </w:tc>
        <w:tc>
          <w:tcPr>
            <w:tcW w:w="1304" w:type="dxa"/>
          </w:tcPr>
          <w:p w14:paraId="0A6B02F9" w14:textId="77777777" w:rsidR="00984311" w:rsidRDefault="00CB0695">
            <w:pPr>
              <w:pStyle w:val="TableParagraph"/>
              <w:ind w:left="7"/>
              <w:rPr>
                <w:sz w:val="20"/>
              </w:rPr>
            </w:pPr>
            <w:r>
              <w:rPr>
                <w:spacing w:val="-5"/>
                <w:sz w:val="20"/>
              </w:rPr>
              <w:t>122</w:t>
            </w:r>
          </w:p>
        </w:tc>
        <w:tc>
          <w:tcPr>
            <w:tcW w:w="1303" w:type="dxa"/>
          </w:tcPr>
          <w:p w14:paraId="465DC4FA" w14:textId="77777777" w:rsidR="00984311" w:rsidRDefault="00CB0695">
            <w:pPr>
              <w:pStyle w:val="TableParagraph"/>
              <w:ind w:left="8" w:right="4"/>
              <w:rPr>
                <w:sz w:val="20"/>
              </w:rPr>
            </w:pPr>
            <w:r>
              <w:rPr>
                <w:spacing w:val="-2"/>
                <w:sz w:val="20"/>
              </w:rPr>
              <w:t>23.0%</w:t>
            </w:r>
          </w:p>
        </w:tc>
      </w:tr>
      <w:tr w:rsidR="00984311" w14:paraId="327440BB" w14:textId="77777777">
        <w:trPr>
          <w:trHeight w:val="290"/>
        </w:trPr>
        <w:tc>
          <w:tcPr>
            <w:tcW w:w="2264" w:type="dxa"/>
          </w:tcPr>
          <w:p w14:paraId="28D40240" w14:textId="77777777" w:rsidR="00984311" w:rsidRDefault="00CB0695">
            <w:pPr>
              <w:pStyle w:val="TableParagraph"/>
              <w:spacing w:before="2" w:line="240" w:lineRule="auto"/>
              <w:jc w:val="left"/>
              <w:rPr>
                <w:sz w:val="20"/>
              </w:rPr>
            </w:pPr>
            <w:r>
              <w:rPr>
                <w:sz w:val="20"/>
              </w:rPr>
              <w:t>Impaired</w:t>
            </w:r>
            <w:r>
              <w:rPr>
                <w:spacing w:val="-13"/>
                <w:sz w:val="20"/>
              </w:rPr>
              <w:t xml:space="preserve"> </w:t>
            </w:r>
            <w:r>
              <w:rPr>
                <w:spacing w:val="-2"/>
                <w:sz w:val="20"/>
              </w:rPr>
              <w:t>mobility</w:t>
            </w:r>
          </w:p>
        </w:tc>
        <w:tc>
          <w:tcPr>
            <w:tcW w:w="1303" w:type="dxa"/>
          </w:tcPr>
          <w:p w14:paraId="68671C53" w14:textId="77777777" w:rsidR="00984311" w:rsidRDefault="00CB0695">
            <w:pPr>
              <w:pStyle w:val="TableParagraph"/>
              <w:spacing w:before="2" w:line="240" w:lineRule="auto"/>
              <w:ind w:left="8" w:right="2"/>
              <w:rPr>
                <w:sz w:val="20"/>
              </w:rPr>
            </w:pPr>
            <w:r>
              <w:rPr>
                <w:spacing w:val="-2"/>
                <w:sz w:val="20"/>
              </w:rPr>
              <w:t>16-</w:t>
            </w:r>
            <w:r>
              <w:rPr>
                <w:spacing w:val="-7"/>
                <w:sz w:val="20"/>
              </w:rPr>
              <w:t>64</w:t>
            </w:r>
          </w:p>
        </w:tc>
        <w:tc>
          <w:tcPr>
            <w:tcW w:w="1301" w:type="dxa"/>
          </w:tcPr>
          <w:p w14:paraId="56B69C81" w14:textId="77777777" w:rsidR="00984311" w:rsidRDefault="00CB0695">
            <w:pPr>
              <w:pStyle w:val="TableParagraph"/>
              <w:spacing w:before="2" w:line="240" w:lineRule="auto"/>
              <w:ind w:left="9"/>
              <w:rPr>
                <w:sz w:val="20"/>
              </w:rPr>
            </w:pPr>
            <w:r>
              <w:rPr>
                <w:spacing w:val="-2"/>
                <w:sz w:val="20"/>
              </w:rPr>
              <w:t>3,967</w:t>
            </w:r>
          </w:p>
        </w:tc>
        <w:tc>
          <w:tcPr>
            <w:tcW w:w="1303" w:type="dxa"/>
          </w:tcPr>
          <w:p w14:paraId="369EE079" w14:textId="77777777" w:rsidR="00984311" w:rsidRDefault="00CB0695">
            <w:pPr>
              <w:pStyle w:val="TableParagraph"/>
              <w:spacing w:before="2" w:line="240" w:lineRule="auto"/>
              <w:ind w:left="8" w:right="1"/>
              <w:rPr>
                <w:sz w:val="20"/>
              </w:rPr>
            </w:pPr>
            <w:r>
              <w:rPr>
                <w:spacing w:val="-2"/>
                <w:sz w:val="20"/>
              </w:rPr>
              <w:t>3,948</w:t>
            </w:r>
          </w:p>
        </w:tc>
        <w:tc>
          <w:tcPr>
            <w:tcW w:w="1304" w:type="dxa"/>
          </w:tcPr>
          <w:p w14:paraId="0816531C" w14:textId="77777777" w:rsidR="00984311" w:rsidRDefault="00CB0695">
            <w:pPr>
              <w:pStyle w:val="TableParagraph"/>
              <w:spacing w:before="2" w:line="240" w:lineRule="auto"/>
              <w:ind w:left="7"/>
              <w:rPr>
                <w:sz w:val="20"/>
              </w:rPr>
            </w:pPr>
            <w:r>
              <w:rPr>
                <w:spacing w:val="-2"/>
                <w:sz w:val="20"/>
              </w:rPr>
              <w:t>-</w:t>
            </w:r>
            <w:r>
              <w:rPr>
                <w:spacing w:val="-7"/>
                <w:sz w:val="20"/>
              </w:rPr>
              <w:t>18</w:t>
            </w:r>
          </w:p>
        </w:tc>
        <w:tc>
          <w:tcPr>
            <w:tcW w:w="1303" w:type="dxa"/>
          </w:tcPr>
          <w:p w14:paraId="5B7F01C8" w14:textId="77777777" w:rsidR="00984311" w:rsidRDefault="00CB0695">
            <w:pPr>
              <w:pStyle w:val="TableParagraph"/>
              <w:spacing w:before="2" w:line="240" w:lineRule="auto"/>
              <w:ind w:left="8" w:right="4"/>
              <w:rPr>
                <w:sz w:val="20"/>
              </w:rPr>
            </w:pPr>
            <w:r>
              <w:rPr>
                <w:spacing w:val="-2"/>
                <w:sz w:val="20"/>
              </w:rPr>
              <w:t>-</w:t>
            </w:r>
            <w:r>
              <w:rPr>
                <w:spacing w:val="-4"/>
                <w:sz w:val="20"/>
              </w:rPr>
              <w:t>0.5%</w:t>
            </w:r>
          </w:p>
        </w:tc>
      </w:tr>
    </w:tbl>
    <w:p w14:paraId="30E40F11" w14:textId="77777777" w:rsidR="00984311" w:rsidRDefault="00CB0695">
      <w:pPr>
        <w:spacing w:before="4"/>
        <w:ind w:left="965"/>
        <w:rPr>
          <w:rFonts w:ascii="Arial"/>
          <w:i/>
          <w:sz w:val="16"/>
        </w:rPr>
      </w:pPr>
      <w:r>
        <w:rPr>
          <w:rFonts w:ascii="Arial"/>
          <w:i/>
          <w:sz w:val="16"/>
        </w:rPr>
        <w:t>Source:</w:t>
      </w:r>
      <w:r>
        <w:rPr>
          <w:rFonts w:ascii="Arial"/>
          <w:i/>
          <w:spacing w:val="-8"/>
          <w:sz w:val="16"/>
        </w:rPr>
        <w:t xml:space="preserve"> </w:t>
      </w:r>
      <w:r>
        <w:rPr>
          <w:rFonts w:ascii="Arial"/>
          <w:i/>
          <w:sz w:val="16"/>
        </w:rPr>
        <w:t>POPPI/PANSI</w:t>
      </w:r>
      <w:r>
        <w:rPr>
          <w:rFonts w:ascii="Arial"/>
          <w:i/>
          <w:spacing w:val="-8"/>
          <w:sz w:val="16"/>
        </w:rPr>
        <w:t xml:space="preserve"> </w:t>
      </w:r>
      <w:r>
        <w:rPr>
          <w:rFonts w:ascii="Arial"/>
          <w:i/>
          <w:sz w:val="16"/>
        </w:rPr>
        <w:t>and</w:t>
      </w:r>
      <w:r>
        <w:rPr>
          <w:rFonts w:ascii="Arial"/>
          <w:i/>
          <w:spacing w:val="-5"/>
          <w:sz w:val="16"/>
        </w:rPr>
        <w:t xml:space="preserve"> </w:t>
      </w:r>
      <w:r>
        <w:rPr>
          <w:rFonts w:ascii="Arial"/>
          <w:i/>
          <w:sz w:val="16"/>
        </w:rPr>
        <w:t>Demographic</w:t>
      </w:r>
      <w:r>
        <w:rPr>
          <w:rFonts w:ascii="Arial"/>
          <w:i/>
          <w:spacing w:val="-5"/>
          <w:sz w:val="16"/>
        </w:rPr>
        <w:t xml:space="preserve"> </w:t>
      </w:r>
      <w:r>
        <w:rPr>
          <w:rFonts w:ascii="Arial"/>
          <w:i/>
          <w:spacing w:val="-2"/>
          <w:sz w:val="16"/>
        </w:rPr>
        <w:t>Projections</w:t>
      </w:r>
    </w:p>
    <w:p w14:paraId="3822BD71" w14:textId="77777777" w:rsidR="00984311" w:rsidRDefault="00984311">
      <w:pPr>
        <w:pStyle w:val="BodyText"/>
        <w:rPr>
          <w:rFonts w:ascii="Arial"/>
          <w:i/>
          <w:sz w:val="16"/>
        </w:rPr>
      </w:pPr>
    </w:p>
    <w:p w14:paraId="27CA6FB8" w14:textId="77777777" w:rsidR="00984311" w:rsidRDefault="00984311">
      <w:pPr>
        <w:pStyle w:val="BodyText"/>
        <w:spacing w:before="82"/>
        <w:rPr>
          <w:rFonts w:ascii="Arial"/>
          <w:i/>
          <w:sz w:val="16"/>
        </w:rPr>
      </w:pPr>
    </w:p>
    <w:p w14:paraId="1C2CAD41" w14:textId="77777777" w:rsidR="00984311" w:rsidRDefault="00CB0695">
      <w:pPr>
        <w:pStyle w:val="Heading2"/>
        <w:spacing w:before="1"/>
      </w:pPr>
      <w:r>
        <w:rPr>
          <w:color w:val="636363"/>
        </w:rPr>
        <w:t>Table</w:t>
      </w:r>
      <w:r>
        <w:rPr>
          <w:color w:val="636363"/>
          <w:spacing w:val="-6"/>
        </w:rPr>
        <w:t xml:space="preserve"> </w:t>
      </w:r>
      <w:r>
        <w:rPr>
          <w:color w:val="636363"/>
        </w:rPr>
        <w:t>9.14</w:t>
      </w:r>
      <w:r>
        <w:rPr>
          <w:color w:val="636363"/>
          <w:spacing w:val="70"/>
          <w:w w:val="150"/>
        </w:rPr>
        <w:t xml:space="preserve"> </w:t>
      </w:r>
      <w:r>
        <w:rPr>
          <w:color w:val="636363"/>
        </w:rPr>
        <w:t>Projected</w:t>
      </w:r>
      <w:r>
        <w:rPr>
          <w:color w:val="636363"/>
          <w:spacing w:val="-5"/>
        </w:rPr>
        <w:t xml:space="preserve"> </w:t>
      </w:r>
      <w:r>
        <w:rPr>
          <w:color w:val="636363"/>
        </w:rPr>
        <w:t>Changes</w:t>
      </w:r>
      <w:r>
        <w:rPr>
          <w:color w:val="636363"/>
          <w:spacing w:val="-6"/>
        </w:rPr>
        <w:t xml:space="preserve"> </w:t>
      </w:r>
      <w:r>
        <w:rPr>
          <w:color w:val="636363"/>
        </w:rPr>
        <w:t>to</w:t>
      </w:r>
      <w:r>
        <w:rPr>
          <w:color w:val="636363"/>
          <w:spacing w:val="-5"/>
        </w:rPr>
        <w:t xml:space="preserve"> </w:t>
      </w:r>
      <w:r>
        <w:rPr>
          <w:color w:val="636363"/>
        </w:rPr>
        <w:t>Population</w:t>
      </w:r>
      <w:r>
        <w:rPr>
          <w:color w:val="636363"/>
          <w:spacing w:val="-4"/>
        </w:rPr>
        <w:t xml:space="preserve"> </w:t>
      </w:r>
      <w:r>
        <w:rPr>
          <w:color w:val="636363"/>
        </w:rPr>
        <w:t>with</w:t>
      </w:r>
      <w:r>
        <w:rPr>
          <w:color w:val="636363"/>
          <w:spacing w:val="-5"/>
        </w:rPr>
        <w:t xml:space="preserve"> </w:t>
      </w:r>
      <w:r>
        <w:rPr>
          <w:color w:val="636363"/>
        </w:rPr>
        <w:t>a</w:t>
      </w:r>
      <w:r>
        <w:rPr>
          <w:color w:val="636363"/>
          <w:spacing w:val="-7"/>
        </w:rPr>
        <w:t xml:space="preserve"> </w:t>
      </w:r>
      <w:r>
        <w:rPr>
          <w:color w:val="636363"/>
        </w:rPr>
        <w:t>Range</w:t>
      </w:r>
      <w:r>
        <w:rPr>
          <w:color w:val="636363"/>
          <w:spacing w:val="-5"/>
        </w:rPr>
        <w:t xml:space="preserve"> </w:t>
      </w:r>
      <w:r>
        <w:rPr>
          <w:color w:val="636363"/>
        </w:rPr>
        <w:t>of</w:t>
      </w:r>
      <w:r>
        <w:rPr>
          <w:color w:val="636363"/>
          <w:spacing w:val="-3"/>
        </w:rPr>
        <w:t xml:space="preserve"> </w:t>
      </w:r>
      <w:r>
        <w:rPr>
          <w:color w:val="636363"/>
        </w:rPr>
        <w:t>Disabilities</w:t>
      </w:r>
      <w:r>
        <w:rPr>
          <w:color w:val="636363"/>
          <w:spacing w:val="2"/>
        </w:rPr>
        <w:t xml:space="preserve"> </w:t>
      </w:r>
      <w:r>
        <w:rPr>
          <w:color w:val="636363"/>
        </w:rPr>
        <w:t>–</w:t>
      </w:r>
      <w:r>
        <w:rPr>
          <w:color w:val="636363"/>
          <w:spacing w:val="-6"/>
        </w:rPr>
        <w:t xml:space="preserve"> </w:t>
      </w:r>
      <w:r>
        <w:rPr>
          <w:color w:val="636363"/>
          <w:spacing w:val="-2"/>
        </w:rPr>
        <w:t>Gedling</w:t>
      </w:r>
    </w:p>
    <w:p w14:paraId="78FF4E0F" w14:textId="77777777" w:rsidR="00984311" w:rsidRDefault="00984311">
      <w:pPr>
        <w:pStyle w:val="BodyText"/>
        <w:spacing w:before="9" w:after="1"/>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303"/>
        <w:gridCol w:w="1301"/>
        <w:gridCol w:w="1303"/>
        <w:gridCol w:w="1304"/>
        <w:gridCol w:w="1303"/>
      </w:tblGrid>
      <w:tr w:rsidR="00984311" w14:paraId="7F11156C" w14:textId="77777777">
        <w:trPr>
          <w:trHeight w:val="287"/>
        </w:trPr>
        <w:tc>
          <w:tcPr>
            <w:tcW w:w="2264" w:type="dxa"/>
            <w:shd w:val="clear" w:color="auto" w:fill="001F5F"/>
          </w:tcPr>
          <w:p w14:paraId="75627F2C" w14:textId="77777777" w:rsidR="00984311" w:rsidRDefault="00CB0695">
            <w:pPr>
              <w:pStyle w:val="TableParagraph"/>
              <w:jc w:val="left"/>
              <w:rPr>
                <w:sz w:val="20"/>
              </w:rPr>
            </w:pPr>
            <w:r>
              <w:rPr>
                <w:color w:val="FFFFFF"/>
                <w:spacing w:val="-2"/>
                <w:sz w:val="20"/>
              </w:rPr>
              <w:t>Disability</w:t>
            </w:r>
          </w:p>
        </w:tc>
        <w:tc>
          <w:tcPr>
            <w:tcW w:w="1303" w:type="dxa"/>
            <w:shd w:val="clear" w:color="auto" w:fill="001F5F"/>
          </w:tcPr>
          <w:p w14:paraId="5EB5A036" w14:textId="77777777" w:rsidR="00984311" w:rsidRDefault="00CB0695">
            <w:pPr>
              <w:pStyle w:val="TableParagraph"/>
              <w:ind w:left="8" w:right="2"/>
              <w:rPr>
                <w:sz w:val="20"/>
              </w:rPr>
            </w:pPr>
            <w:r>
              <w:rPr>
                <w:color w:val="FFFFFF"/>
                <w:sz w:val="20"/>
              </w:rPr>
              <w:t>Age</w:t>
            </w:r>
            <w:r>
              <w:rPr>
                <w:color w:val="FFFFFF"/>
                <w:spacing w:val="-6"/>
                <w:sz w:val="20"/>
              </w:rPr>
              <w:t xml:space="preserve"> </w:t>
            </w:r>
            <w:r>
              <w:rPr>
                <w:color w:val="FFFFFF"/>
                <w:spacing w:val="-2"/>
                <w:sz w:val="20"/>
              </w:rPr>
              <w:t>Range</w:t>
            </w:r>
          </w:p>
        </w:tc>
        <w:tc>
          <w:tcPr>
            <w:tcW w:w="1301" w:type="dxa"/>
            <w:shd w:val="clear" w:color="auto" w:fill="001F5F"/>
          </w:tcPr>
          <w:p w14:paraId="78D020BD" w14:textId="77777777" w:rsidR="00984311" w:rsidRDefault="00CB0695">
            <w:pPr>
              <w:pStyle w:val="TableParagraph"/>
              <w:ind w:left="9"/>
              <w:rPr>
                <w:sz w:val="20"/>
              </w:rPr>
            </w:pPr>
            <w:r>
              <w:rPr>
                <w:color w:val="FFFFFF"/>
                <w:spacing w:val="-4"/>
                <w:sz w:val="20"/>
              </w:rPr>
              <w:t>2023</w:t>
            </w:r>
          </w:p>
        </w:tc>
        <w:tc>
          <w:tcPr>
            <w:tcW w:w="1303" w:type="dxa"/>
            <w:shd w:val="clear" w:color="auto" w:fill="001F5F"/>
          </w:tcPr>
          <w:p w14:paraId="6384ECCB" w14:textId="77777777" w:rsidR="00984311" w:rsidRDefault="00CB0695">
            <w:pPr>
              <w:pStyle w:val="TableParagraph"/>
              <w:ind w:left="8" w:right="1"/>
              <w:rPr>
                <w:sz w:val="20"/>
              </w:rPr>
            </w:pPr>
            <w:r>
              <w:rPr>
                <w:color w:val="FFFFFF"/>
                <w:spacing w:val="-4"/>
                <w:sz w:val="20"/>
              </w:rPr>
              <w:t>2041</w:t>
            </w:r>
          </w:p>
        </w:tc>
        <w:tc>
          <w:tcPr>
            <w:tcW w:w="1304" w:type="dxa"/>
            <w:shd w:val="clear" w:color="auto" w:fill="001F5F"/>
          </w:tcPr>
          <w:p w14:paraId="7D7D0494" w14:textId="77777777" w:rsidR="00984311" w:rsidRDefault="00CB0695">
            <w:pPr>
              <w:pStyle w:val="TableParagraph"/>
              <w:ind w:left="7" w:right="2"/>
              <w:rPr>
                <w:sz w:val="20"/>
              </w:rPr>
            </w:pPr>
            <w:r>
              <w:rPr>
                <w:color w:val="FFFFFF"/>
                <w:spacing w:val="-2"/>
                <w:sz w:val="20"/>
              </w:rPr>
              <w:t>Change</w:t>
            </w:r>
          </w:p>
        </w:tc>
        <w:tc>
          <w:tcPr>
            <w:tcW w:w="1303" w:type="dxa"/>
            <w:shd w:val="clear" w:color="auto" w:fill="001F5F"/>
          </w:tcPr>
          <w:p w14:paraId="4025A3FE" w14:textId="77777777" w:rsidR="00984311" w:rsidRDefault="00CB0695">
            <w:pPr>
              <w:pStyle w:val="TableParagraph"/>
              <w:ind w:left="8"/>
              <w:rPr>
                <w:sz w:val="20"/>
              </w:rPr>
            </w:pPr>
            <w:r>
              <w:rPr>
                <w:color w:val="FFFFFF"/>
                <w:sz w:val="20"/>
              </w:rPr>
              <w:t>%</w:t>
            </w:r>
            <w:r>
              <w:rPr>
                <w:color w:val="FFFFFF"/>
                <w:spacing w:val="-3"/>
                <w:sz w:val="20"/>
              </w:rPr>
              <w:t xml:space="preserve"> </w:t>
            </w:r>
            <w:r>
              <w:rPr>
                <w:color w:val="FFFFFF"/>
                <w:spacing w:val="-2"/>
                <w:sz w:val="20"/>
              </w:rPr>
              <w:t>Change</w:t>
            </w:r>
          </w:p>
        </w:tc>
      </w:tr>
      <w:tr w:rsidR="00984311" w14:paraId="164EFD99" w14:textId="77777777">
        <w:trPr>
          <w:trHeight w:val="287"/>
        </w:trPr>
        <w:tc>
          <w:tcPr>
            <w:tcW w:w="2264" w:type="dxa"/>
          </w:tcPr>
          <w:p w14:paraId="4D6FBB62" w14:textId="77777777" w:rsidR="00984311" w:rsidRDefault="00CB0695">
            <w:pPr>
              <w:pStyle w:val="TableParagraph"/>
              <w:jc w:val="left"/>
              <w:rPr>
                <w:sz w:val="20"/>
              </w:rPr>
            </w:pPr>
            <w:r>
              <w:rPr>
                <w:spacing w:val="-2"/>
                <w:sz w:val="20"/>
              </w:rPr>
              <w:t>Dementia</w:t>
            </w:r>
          </w:p>
        </w:tc>
        <w:tc>
          <w:tcPr>
            <w:tcW w:w="1303" w:type="dxa"/>
          </w:tcPr>
          <w:p w14:paraId="52746ED9" w14:textId="77777777" w:rsidR="00984311" w:rsidRDefault="00CB0695">
            <w:pPr>
              <w:pStyle w:val="TableParagraph"/>
              <w:ind w:left="8" w:right="1"/>
              <w:rPr>
                <w:sz w:val="20"/>
              </w:rPr>
            </w:pPr>
            <w:r>
              <w:rPr>
                <w:spacing w:val="-5"/>
                <w:sz w:val="20"/>
              </w:rPr>
              <w:t>65+</w:t>
            </w:r>
          </w:p>
        </w:tc>
        <w:tc>
          <w:tcPr>
            <w:tcW w:w="1301" w:type="dxa"/>
          </w:tcPr>
          <w:p w14:paraId="57CD6946" w14:textId="77777777" w:rsidR="00984311" w:rsidRDefault="00CB0695">
            <w:pPr>
              <w:pStyle w:val="TableParagraph"/>
              <w:ind w:left="9"/>
              <w:rPr>
                <w:sz w:val="20"/>
              </w:rPr>
            </w:pPr>
            <w:r>
              <w:rPr>
                <w:spacing w:val="-2"/>
                <w:sz w:val="20"/>
              </w:rPr>
              <w:t>1,877</w:t>
            </w:r>
          </w:p>
        </w:tc>
        <w:tc>
          <w:tcPr>
            <w:tcW w:w="1303" w:type="dxa"/>
          </w:tcPr>
          <w:p w14:paraId="7E4C9897" w14:textId="77777777" w:rsidR="00984311" w:rsidRDefault="00CB0695">
            <w:pPr>
              <w:pStyle w:val="TableParagraph"/>
              <w:ind w:left="8" w:right="1"/>
              <w:rPr>
                <w:sz w:val="20"/>
              </w:rPr>
            </w:pPr>
            <w:r>
              <w:rPr>
                <w:spacing w:val="-2"/>
                <w:sz w:val="20"/>
              </w:rPr>
              <w:t>2,660</w:t>
            </w:r>
          </w:p>
        </w:tc>
        <w:tc>
          <w:tcPr>
            <w:tcW w:w="1304" w:type="dxa"/>
          </w:tcPr>
          <w:p w14:paraId="5B86C3DA" w14:textId="77777777" w:rsidR="00984311" w:rsidRDefault="00CB0695">
            <w:pPr>
              <w:pStyle w:val="TableParagraph"/>
              <w:ind w:left="7"/>
              <w:rPr>
                <w:sz w:val="20"/>
              </w:rPr>
            </w:pPr>
            <w:r>
              <w:rPr>
                <w:spacing w:val="-5"/>
                <w:sz w:val="20"/>
              </w:rPr>
              <w:t>782</w:t>
            </w:r>
          </w:p>
        </w:tc>
        <w:tc>
          <w:tcPr>
            <w:tcW w:w="1303" w:type="dxa"/>
          </w:tcPr>
          <w:p w14:paraId="5C146AB8" w14:textId="77777777" w:rsidR="00984311" w:rsidRDefault="00CB0695">
            <w:pPr>
              <w:pStyle w:val="TableParagraph"/>
              <w:ind w:left="8" w:right="4"/>
              <w:rPr>
                <w:sz w:val="20"/>
              </w:rPr>
            </w:pPr>
            <w:r>
              <w:rPr>
                <w:spacing w:val="-2"/>
                <w:sz w:val="20"/>
              </w:rPr>
              <w:t>41.7%</w:t>
            </w:r>
          </w:p>
        </w:tc>
      </w:tr>
      <w:tr w:rsidR="00984311" w14:paraId="1E4E0264" w14:textId="77777777">
        <w:trPr>
          <w:trHeight w:val="287"/>
        </w:trPr>
        <w:tc>
          <w:tcPr>
            <w:tcW w:w="2264" w:type="dxa"/>
          </w:tcPr>
          <w:p w14:paraId="6F638782" w14:textId="77777777" w:rsidR="00984311" w:rsidRDefault="00CB0695">
            <w:pPr>
              <w:pStyle w:val="TableParagraph"/>
              <w:jc w:val="left"/>
              <w:rPr>
                <w:sz w:val="20"/>
              </w:rPr>
            </w:pPr>
            <w:r>
              <w:rPr>
                <w:sz w:val="20"/>
              </w:rPr>
              <w:t>Mobility</w:t>
            </w:r>
            <w:r>
              <w:rPr>
                <w:spacing w:val="-11"/>
                <w:sz w:val="20"/>
              </w:rPr>
              <w:t xml:space="preserve"> </w:t>
            </w:r>
            <w:r>
              <w:rPr>
                <w:spacing w:val="-2"/>
                <w:sz w:val="20"/>
              </w:rPr>
              <w:t>problems</w:t>
            </w:r>
          </w:p>
        </w:tc>
        <w:tc>
          <w:tcPr>
            <w:tcW w:w="1303" w:type="dxa"/>
          </w:tcPr>
          <w:p w14:paraId="58527784" w14:textId="77777777" w:rsidR="00984311" w:rsidRDefault="00CB0695">
            <w:pPr>
              <w:pStyle w:val="TableParagraph"/>
              <w:ind w:left="8" w:right="1"/>
              <w:rPr>
                <w:sz w:val="20"/>
              </w:rPr>
            </w:pPr>
            <w:r>
              <w:rPr>
                <w:spacing w:val="-5"/>
                <w:sz w:val="20"/>
              </w:rPr>
              <w:t>65+</w:t>
            </w:r>
          </w:p>
        </w:tc>
        <w:tc>
          <w:tcPr>
            <w:tcW w:w="1301" w:type="dxa"/>
          </w:tcPr>
          <w:p w14:paraId="6EBFF55E" w14:textId="77777777" w:rsidR="00984311" w:rsidRDefault="00CB0695">
            <w:pPr>
              <w:pStyle w:val="TableParagraph"/>
              <w:ind w:left="9"/>
              <w:rPr>
                <w:sz w:val="20"/>
              </w:rPr>
            </w:pPr>
            <w:r>
              <w:rPr>
                <w:spacing w:val="-2"/>
                <w:sz w:val="20"/>
              </w:rPr>
              <w:t>4,959</w:t>
            </w:r>
          </w:p>
        </w:tc>
        <w:tc>
          <w:tcPr>
            <w:tcW w:w="1303" w:type="dxa"/>
          </w:tcPr>
          <w:p w14:paraId="5534FF00" w14:textId="77777777" w:rsidR="00984311" w:rsidRDefault="00CB0695">
            <w:pPr>
              <w:pStyle w:val="TableParagraph"/>
              <w:ind w:left="8" w:right="1"/>
              <w:rPr>
                <w:sz w:val="20"/>
              </w:rPr>
            </w:pPr>
            <w:r>
              <w:rPr>
                <w:spacing w:val="-2"/>
                <w:sz w:val="20"/>
              </w:rPr>
              <w:t>6,729</w:t>
            </w:r>
          </w:p>
        </w:tc>
        <w:tc>
          <w:tcPr>
            <w:tcW w:w="1304" w:type="dxa"/>
          </w:tcPr>
          <w:p w14:paraId="6D27738C" w14:textId="77777777" w:rsidR="00984311" w:rsidRDefault="00CB0695">
            <w:pPr>
              <w:pStyle w:val="TableParagraph"/>
              <w:ind w:left="7"/>
              <w:rPr>
                <w:sz w:val="20"/>
              </w:rPr>
            </w:pPr>
            <w:r>
              <w:rPr>
                <w:spacing w:val="-2"/>
                <w:sz w:val="20"/>
              </w:rPr>
              <w:t>1,771</w:t>
            </w:r>
          </w:p>
        </w:tc>
        <w:tc>
          <w:tcPr>
            <w:tcW w:w="1303" w:type="dxa"/>
          </w:tcPr>
          <w:p w14:paraId="1D88A5D1" w14:textId="77777777" w:rsidR="00984311" w:rsidRDefault="00CB0695">
            <w:pPr>
              <w:pStyle w:val="TableParagraph"/>
              <w:ind w:left="8" w:right="4"/>
              <w:rPr>
                <w:sz w:val="20"/>
              </w:rPr>
            </w:pPr>
            <w:r>
              <w:rPr>
                <w:spacing w:val="-2"/>
                <w:sz w:val="20"/>
              </w:rPr>
              <w:t>35.7%</w:t>
            </w:r>
          </w:p>
        </w:tc>
      </w:tr>
      <w:tr w:rsidR="00984311" w14:paraId="21D842DB" w14:textId="77777777">
        <w:trPr>
          <w:trHeight w:val="287"/>
        </w:trPr>
        <w:tc>
          <w:tcPr>
            <w:tcW w:w="2264" w:type="dxa"/>
            <w:vMerge w:val="restart"/>
          </w:tcPr>
          <w:p w14:paraId="31BE8A66" w14:textId="77777777" w:rsidR="00984311" w:rsidRDefault="00CB0695">
            <w:pPr>
              <w:pStyle w:val="TableParagraph"/>
              <w:jc w:val="left"/>
              <w:rPr>
                <w:sz w:val="20"/>
              </w:rPr>
            </w:pPr>
            <w:r>
              <w:rPr>
                <w:sz w:val="20"/>
              </w:rPr>
              <w:t>Autistic</w:t>
            </w:r>
            <w:r>
              <w:rPr>
                <w:spacing w:val="-11"/>
                <w:sz w:val="20"/>
              </w:rPr>
              <w:t xml:space="preserve"> </w:t>
            </w:r>
            <w:r>
              <w:rPr>
                <w:spacing w:val="-2"/>
                <w:sz w:val="20"/>
              </w:rPr>
              <w:t>Spectrum</w:t>
            </w:r>
          </w:p>
          <w:p w14:paraId="75D03D40" w14:textId="77777777" w:rsidR="00984311" w:rsidRDefault="00CB0695">
            <w:pPr>
              <w:pStyle w:val="TableParagraph"/>
              <w:spacing w:before="58" w:line="240" w:lineRule="auto"/>
              <w:jc w:val="left"/>
              <w:rPr>
                <w:sz w:val="20"/>
              </w:rPr>
            </w:pPr>
            <w:r>
              <w:rPr>
                <w:spacing w:val="-2"/>
                <w:sz w:val="20"/>
              </w:rPr>
              <w:t>Disorders</w:t>
            </w:r>
          </w:p>
        </w:tc>
        <w:tc>
          <w:tcPr>
            <w:tcW w:w="1303" w:type="dxa"/>
          </w:tcPr>
          <w:p w14:paraId="50CAA40E" w14:textId="77777777" w:rsidR="00984311" w:rsidRDefault="00CB0695">
            <w:pPr>
              <w:pStyle w:val="TableParagraph"/>
              <w:ind w:left="8" w:right="2"/>
              <w:rPr>
                <w:sz w:val="20"/>
              </w:rPr>
            </w:pPr>
            <w:r>
              <w:rPr>
                <w:spacing w:val="-2"/>
                <w:sz w:val="20"/>
              </w:rPr>
              <w:t>18-</w:t>
            </w:r>
            <w:r>
              <w:rPr>
                <w:spacing w:val="-7"/>
                <w:sz w:val="20"/>
              </w:rPr>
              <w:t>64</w:t>
            </w:r>
          </w:p>
        </w:tc>
        <w:tc>
          <w:tcPr>
            <w:tcW w:w="1301" w:type="dxa"/>
          </w:tcPr>
          <w:p w14:paraId="090484D5" w14:textId="77777777" w:rsidR="00984311" w:rsidRDefault="00CB0695">
            <w:pPr>
              <w:pStyle w:val="TableParagraph"/>
              <w:ind w:left="9"/>
              <w:rPr>
                <w:sz w:val="20"/>
              </w:rPr>
            </w:pPr>
            <w:r>
              <w:rPr>
                <w:spacing w:val="-5"/>
                <w:sz w:val="20"/>
              </w:rPr>
              <w:t>700</w:t>
            </w:r>
          </w:p>
        </w:tc>
        <w:tc>
          <w:tcPr>
            <w:tcW w:w="1303" w:type="dxa"/>
          </w:tcPr>
          <w:p w14:paraId="0D688765" w14:textId="77777777" w:rsidR="00984311" w:rsidRDefault="00CB0695">
            <w:pPr>
              <w:pStyle w:val="TableParagraph"/>
              <w:ind w:left="8" w:right="1"/>
              <w:rPr>
                <w:sz w:val="20"/>
              </w:rPr>
            </w:pPr>
            <w:r>
              <w:rPr>
                <w:spacing w:val="-5"/>
                <w:sz w:val="20"/>
              </w:rPr>
              <w:t>766</w:t>
            </w:r>
          </w:p>
        </w:tc>
        <w:tc>
          <w:tcPr>
            <w:tcW w:w="1304" w:type="dxa"/>
          </w:tcPr>
          <w:p w14:paraId="7E1EE104" w14:textId="77777777" w:rsidR="00984311" w:rsidRDefault="00CB0695">
            <w:pPr>
              <w:pStyle w:val="TableParagraph"/>
              <w:ind w:left="7"/>
              <w:rPr>
                <w:sz w:val="20"/>
              </w:rPr>
            </w:pPr>
            <w:r>
              <w:rPr>
                <w:spacing w:val="-5"/>
                <w:sz w:val="20"/>
              </w:rPr>
              <w:t>66</w:t>
            </w:r>
          </w:p>
        </w:tc>
        <w:tc>
          <w:tcPr>
            <w:tcW w:w="1303" w:type="dxa"/>
          </w:tcPr>
          <w:p w14:paraId="01AB408E" w14:textId="77777777" w:rsidR="00984311" w:rsidRDefault="00CB0695">
            <w:pPr>
              <w:pStyle w:val="TableParagraph"/>
              <w:ind w:left="8" w:right="4"/>
              <w:rPr>
                <w:sz w:val="20"/>
              </w:rPr>
            </w:pPr>
            <w:r>
              <w:rPr>
                <w:spacing w:val="-4"/>
                <w:sz w:val="20"/>
              </w:rPr>
              <w:t>9.5%</w:t>
            </w:r>
          </w:p>
        </w:tc>
      </w:tr>
      <w:tr w:rsidR="00984311" w14:paraId="3C836106" w14:textId="77777777">
        <w:trPr>
          <w:trHeight w:val="287"/>
        </w:trPr>
        <w:tc>
          <w:tcPr>
            <w:tcW w:w="2264" w:type="dxa"/>
            <w:vMerge/>
            <w:tcBorders>
              <w:top w:val="nil"/>
            </w:tcBorders>
          </w:tcPr>
          <w:p w14:paraId="0089990A" w14:textId="77777777" w:rsidR="00984311" w:rsidRDefault="00984311">
            <w:pPr>
              <w:rPr>
                <w:sz w:val="2"/>
                <w:szCs w:val="2"/>
              </w:rPr>
            </w:pPr>
          </w:p>
        </w:tc>
        <w:tc>
          <w:tcPr>
            <w:tcW w:w="1303" w:type="dxa"/>
          </w:tcPr>
          <w:p w14:paraId="39C0D812" w14:textId="77777777" w:rsidR="00984311" w:rsidRDefault="00CB0695">
            <w:pPr>
              <w:pStyle w:val="TableParagraph"/>
              <w:spacing w:before="2" w:line="240" w:lineRule="auto"/>
              <w:ind w:left="8" w:right="1"/>
              <w:rPr>
                <w:sz w:val="20"/>
              </w:rPr>
            </w:pPr>
            <w:r>
              <w:rPr>
                <w:spacing w:val="-5"/>
                <w:sz w:val="20"/>
              </w:rPr>
              <w:t>65+</w:t>
            </w:r>
          </w:p>
        </w:tc>
        <w:tc>
          <w:tcPr>
            <w:tcW w:w="1301" w:type="dxa"/>
          </w:tcPr>
          <w:p w14:paraId="362DF04D" w14:textId="77777777" w:rsidR="00984311" w:rsidRDefault="00CB0695">
            <w:pPr>
              <w:pStyle w:val="TableParagraph"/>
              <w:spacing w:before="2" w:line="240" w:lineRule="auto"/>
              <w:ind w:left="9"/>
              <w:rPr>
                <w:sz w:val="20"/>
              </w:rPr>
            </w:pPr>
            <w:r>
              <w:rPr>
                <w:spacing w:val="-5"/>
                <w:sz w:val="20"/>
              </w:rPr>
              <w:t>251</w:t>
            </w:r>
          </w:p>
        </w:tc>
        <w:tc>
          <w:tcPr>
            <w:tcW w:w="1303" w:type="dxa"/>
          </w:tcPr>
          <w:p w14:paraId="1B687D09" w14:textId="77777777" w:rsidR="00984311" w:rsidRDefault="00CB0695">
            <w:pPr>
              <w:pStyle w:val="TableParagraph"/>
              <w:spacing w:before="2" w:line="240" w:lineRule="auto"/>
              <w:ind w:left="8" w:right="1"/>
              <w:rPr>
                <w:sz w:val="20"/>
              </w:rPr>
            </w:pPr>
            <w:r>
              <w:rPr>
                <w:spacing w:val="-5"/>
                <w:sz w:val="20"/>
              </w:rPr>
              <w:t>321</w:t>
            </w:r>
          </w:p>
        </w:tc>
        <w:tc>
          <w:tcPr>
            <w:tcW w:w="1304" w:type="dxa"/>
          </w:tcPr>
          <w:p w14:paraId="12918B8D" w14:textId="77777777" w:rsidR="00984311" w:rsidRDefault="00CB0695">
            <w:pPr>
              <w:pStyle w:val="TableParagraph"/>
              <w:spacing w:before="2" w:line="240" w:lineRule="auto"/>
              <w:ind w:left="7"/>
              <w:rPr>
                <w:sz w:val="20"/>
              </w:rPr>
            </w:pPr>
            <w:r>
              <w:rPr>
                <w:spacing w:val="-5"/>
                <w:sz w:val="20"/>
              </w:rPr>
              <w:t>70</w:t>
            </w:r>
          </w:p>
        </w:tc>
        <w:tc>
          <w:tcPr>
            <w:tcW w:w="1303" w:type="dxa"/>
          </w:tcPr>
          <w:p w14:paraId="74A36C6C" w14:textId="77777777" w:rsidR="00984311" w:rsidRDefault="00CB0695">
            <w:pPr>
              <w:pStyle w:val="TableParagraph"/>
              <w:spacing w:before="2" w:line="240" w:lineRule="auto"/>
              <w:ind w:left="8" w:right="4"/>
              <w:rPr>
                <w:sz w:val="20"/>
              </w:rPr>
            </w:pPr>
            <w:r>
              <w:rPr>
                <w:spacing w:val="-2"/>
                <w:sz w:val="20"/>
              </w:rPr>
              <w:t>28.1%</w:t>
            </w:r>
          </w:p>
        </w:tc>
      </w:tr>
      <w:tr w:rsidR="00984311" w14:paraId="455F8927" w14:textId="77777777">
        <w:trPr>
          <w:trHeight w:val="287"/>
        </w:trPr>
        <w:tc>
          <w:tcPr>
            <w:tcW w:w="2264" w:type="dxa"/>
            <w:vMerge w:val="restart"/>
          </w:tcPr>
          <w:p w14:paraId="172DEB57" w14:textId="77777777" w:rsidR="00984311" w:rsidRDefault="00CB0695">
            <w:pPr>
              <w:pStyle w:val="TableParagraph"/>
              <w:spacing w:before="2" w:line="240" w:lineRule="auto"/>
              <w:jc w:val="left"/>
              <w:rPr>
                <w:sz w:val="20"/>
              </w:rPr>
            </w:pPr>
            <w:r>
              <w:rPr>
                <w:sz w:val="20"/>
              </w:rPr>
              <w:t>Learning</w:t>
            </w:r>
            <w:r>
              <w:rPr>
                <w:spacing w:val="-12"/>
                <w:sz w:val="20"/>
              </w:rPr>
              <w:t xml:space="preserve"> </w:t>
            </w:r>
            <w:r>
              <w:rPr>
                <w:spacing w:val="-2"/>
                <w:sz w:val="20"/>
              </w:rPr>
              <w:t>Disabilities</w:t>
            </w:r>
          </w:p>
        </w:tc>
        <w:tc>
          <w:tcPr>
            <w:tcW w:w="1303" w:type="dxa"/>
          </w:tcPr>
          <w:p w14:paraId="57AA1902" w14:textId="77777777" w:rsidR="00984311" w:rsidRDefault="00CB0695">
            <w:pPr>
              <w:pStyle w:val="TableParagraph"/>
              <w:spacing w:before="2" w:line="240" w:lineRule="auto"/>
              <w:ind w:left="8" w:right="2"/>
              <w:rPr>
                <w:sz w:val="20"/>
              </w:rPr>
            </w:pPr>
            <w:r>
              <w:rPr>
                <w:spacing w:val="-2"/>
                <w:sz w:val="20"/>
              </w:rPr>
              <w:t>15-</w:t>
            </w:r>
            <w:r>
              <w:rPr>
                <w:spacing w:val="-7"/>
                <w:sz w:val="20"/>
              </w:rPr>
              <w:t>64</w:t>
            </w:r>
          </w:p>
        </w:tc>
        <w:tc>
          <w:tcPr>
            <w:tcW w:w="1301" w:type="dxa"/>
          </w:tcPr>
          <w:p w14:paraId="338E489B" w14:textId="77777777" w:rsidR="00984311" w:rsidRDefault="00CB0695">
            <w:pPr>
              <w:pStyle w:val="TableParagraph"/>
              <w:spacing w:before="2" w:line="240" w:lineRule="auto"/>
              <w:ind w:left="9"/>
              <w:rPr>
                <w:sz w:val="20"/>
              </w:rPr>
            </w:pPr>
            <w:r>
              <w:rPr>
                <w:spacing w:val="-2"/>
                <w:sz w:val="20"/>
              </w:rPr>
              <w:t>1,855</w:t>
            </w:r>
          </w:p>
        </w:tc>
        <w:tc>
          <w:tcPr>
            <w:tcW w:w="1303" w:type="dxa"/>
          </w:tcPr>
          <w:p w14:paraId="748424D8" w14:textId="77777777" w:rsidR="00984311" w:rsidRDefault="00CB0695">
            <w:pPr>
              <w:pStyle w:val="TableParagraph"/>
              <w:spacing w:before="2" w:line="240" w:lineRule="auto"/>
              <w:ind w:left="8" w:right="1"/>
              <w:rPr>
                <w:sz w:val="20"/>
              </w:rPr>
            </w:pPr>
            <w:r>
              <w:rPr>
                <w:spacing w:val="-2"/>
                <w:sz w:val="20"/>
              </w:rPr>
              <w:t>2,018</w:t>
            </w:r>
          </w:p>
        </w:tc>
        <w:tc>
          <w:tcPr>
            <w:tcW w:w="1304" w:type="dxa"/>
          </w:tcPr>
          <w:p w14:paraId="0C8657B3" w14:textId="77777777" w:rsidR="00984311" w:rsidRDefault="00CB0695">
            <w:pPr>
              <w:pStyle w:val="TableParagraph"/>
              <w:spacing w:before="2" w:line="240" w:lineRule="auto"/>
              <w:ind w:left="7"/>
              <w:rPr>
                <w:sz w:val="20"/>
              </w:rPr>
            </w:pPr>
            <w:r>
              <w:rPr>
                <w:spacing w:val="-5"/>
                <w:sz w:val="20"/>
              </w:rPr>
              <w:t>163</w:t>
            </w:r>
          </w:p>
        </w:tc>
        <w:tc>
          <w:tcPr>
            <w:tcW w:w="1303" w:type="dxa"/>
          </w:tcPr>
          <w:p w14:paraId="18DF30CB" w14:textId="77777777" w:rsidR="00984311" w:rsidRDefault="00CB0695">
            <w:pPr>
              <w:pStyle w:val="TableParagraph"/>
              <w:spacing w:before="2" w:line="240" w:lineRule="auto"/>
              <w:ind w:left="8" w:right="4"/>
              <w:rPr>
                <w:sz w:val="20"/>
              </w:rPr>
            </w:pPr>
            <w:r>
              <w:rPr>
                <w:spacing w:val="-4"/>
                <w:sz w:val="20"/>
              </w:rPr>
              <w:t>8.8%</w:t>
            </w:r>
          </w:p>
        </w:tc>
      </w:tr>
      <w:tr w:rsidR="00984311" w14:paraId="08D5DD42" w14:textId="77777777">
        <w:trPr>
          <w:trHeight w:val="287"/>
        </w:trPr>
        <w:tc>
          <w:tcPr>
            <w:tcW w:w="2264" w:type="dxa"/>
            <w:vMerge/>
            <w:tcBorders>
              <w:top w:val="nil"/>
            </w:tcBorders>
          </w:tcPr>
          <w:p w14:paraId="7D1D79DA" w14:textId="77777777" w:rsidR="00984311" w:rsidRDefault="00984311">
            <w:pPr>
              <w:rPr>
                <w:sz w:val="2"/>
                <w:szCs w:val="2"/>
              </w:rPr>
            </w:pPr>
          </w:p>
        </w:tc>
        <w:tc>
          <w:tcPr>
            <w:tcW w:w="1303" w:type="dxa"/>
          </w:tcPr>
          <w:p w14:paraId="6ED8947B" w14:textId="77777777" w:rsidR="00984311" w:rsidRDefault="00CB0695">
            <w:pPr>
              <w:pStyle w:val="TableParagraph"/>
              <w:spacing w:before="2" w:line="240" w:lineRule="auto"/>
              <w:ind w:left="8" w:right="1"/>
              <w:rPr>
                <w:sz w:val="20"/>
              </w:rPr>
            </w:pPr>
            <w:r>
              <w:rPr>
                <w:spacing w:val="-5"/>
                <w:sz w:val="20"/>
              </w:rPr>
              <w:t>65+</w:t>
            </w:r>
          </w:p>
        </w:tc>
        <w:tc>
          <w:tcPr>
            <w:tcW w:w="1301" w:type="dxa"/>
          </w:tcPr>
          <w:p w14:paraId="05C52F4B" w14:textId="77777777" w:rsidR="00984311" w:rsidRDefault="00CB0695">
            <w:pPr>
              <w:pStyle w:val="TableParagraph"/>
              <w:spacing w:before="2" w:line="240" w:lineRule="auto"/>
              <w:ind w:left="9"/>
              <w:rPr>
                <w:sz w:val="20"/>
              </w:rPr>
            </w:pPr>
            <w:r>
              <w:rPr>
                <w:spacing w:val="-5"/>
                <w:sz w:val="20"/>
              </w:rPr>
              <w:t>558</w:t>
            </w:r>
          </w:p>
        </w:tc>
        <w:tc>
          <w:tcPr>
            <w:tcW w:w="1303" w:type="dxa"/>
          </w:tcPr>
          <w:p w14:paraId="78B4066B" w14:textId="77777777" w:rsidR="00984311" w:rsidRDefault="00CB0695">
            <w:pPr>
              <w:pStyle w:val="TableParagraph"/>
              <w:spacing w:before="2" w:line="240" w:lineRule="auto"/>
              <w:ind w:left="8" w:right="1"/>
              <w:rPr>
                <w:sz w:val="20"/>
              </w:rPr>
            </w:pPr>
            <w:r>
              <w:rPr>
                <w:spacing w:val="-5"/>
                <w:sz w:val="20"/>
              </w:rPr>
              <w:t>709</w:t>
            </w:r>
          </w:p>
        </w:tc>
        <w:tc>
          <w:tcPr>
            <w:tcW w:w="1304" w:type="dxa"/>
          </w:tcPr>
          <w:p w14:paraId="2D671D3A" w14:textId="77777777" w:rsidR="00984311" w:rsidRDefault="00CB0695">
            <w:pPr>
              <w:pStyle w:val="TableParagraph"/>
              <w:spacing w:before="2" w:line="240" w:lineRule="auto"/>
              <w:ind w:left="7"/>
              <w:rPr>
                <w:sz w:val="20"/>
              </w:rPr>
            </w:pPr>
            <w:r>
              <w:rPr>
                <w:spacing w:val="-5"/>
                <w:sz w:val="20"/>
              </w:rPr>
              <w:t>151</w:t>
            </w:r>
          </w:p>
        </w:tc>
        <w:tc>
          <w:tcPr>
            <w:tcW w:w="1303" w:type="dxa"/>
          </w:tcPr>
          <w:p w14:paraId="67D8F257" w14:textId="77777777" w:rsidR="00984311" w:rsidRDefault="00CB0695">
            <w:pPr>
              <w:pStyle w:val="TableParagraph"/>
              <w:spacing w:before="2" w:line="240" w:lineRule="auto"/>
              <w:ind w:left="8" w:right="4"/>
              <w:rPr>
                <w:sz w:val="20"/>
              </w:rPr>
            </w:pPr>
            <w:r>
              <w:rPr>
                <w:spacing w:val="-2"/>
                <w:sz w:val="20"/>
              </w:rPr>
              <w:t>27.0%</w:t>
            </w:r>
          </w:p>
        </w:tc>
      </w:tr>
      <w:tr w:rsidR="00984311" w14:paraId="43589050" w14:textId="77777777">
        <w:trPr>
          <w:trHeight w:val="290"/>
        </w:trPr>
        <w:tc>
          <w:tcPr>
            <w:tcW w:w="2264" w:type="dxa"/>
          </w:tcPr>
          <w:p w14:paraId="0F95E4CD" w14:textId="77777777" w:rsidR="00984311" w:rsidRDefault="00CB0695">
            <w:pPr>
              <w:pStyle w:val="TableParagraph"/>
              <w:spacing w:before="2" w:line="240" w:lineRule="auto"/>
              <w:jc w:val="left"/>
              <w:rPr>
                <w:sz w:val="20"/>
              </w:rPr>
            </w:pPr>
            <w:r>
              <w:rPr>
                <w:sz w:val="20"/>
              </w:rPr>
              <w:t>Impaired</w:t>
            </w:r>
            <w:r>
              <w:rPr>
                <w:spacing w:val="-13"/>
                <w:sz w:val="20"/>
              </w:rPr>
              <w:t xml:space="preserve"> </w:t>
            </w:r>
            <w:r>
              <w:rPr>
                <w:spacing w:val="-2"/>
                <w:sz w:val="20"/>
              </w:rPr>
              <w:t>mobility</w:t>
            </w:r>
          </w:p>
        </w:tc>
        <w:tc>
          <w:tcPr>
            <w:tcW w:w="1303" w:type="dxa"/>
          </w:tcPr>
          <w:p w14:paraId="04774C51" w14:textId="77777777" w:rsidR="00984311" w:rsidRDefault="00CB0695">
            <w:pPr>
              <w:pStyle w:val="TableParagraph"/>
              <w:spacing w:before="2" w:line="240" w:lineRule="auto"/>
              <w:ind w:left="8" w:right="2"/>
              <w:rPr>
                <w:sz w:val="20"/>
              </w:rPr>
            </w:pPr>
            <w:r>
              <w:rPr>
                <w:spacing w:val="-2"/>
                <w:sz w:val="20"/>
              </w:rPr>
              <w:t>16-</w:t>
            </w:r>
            <w:r>
              <w:rPr>
                <w:spacing w:val="-7"/>
                <w:sz w:val="20"/>
              </w:rPr>
              <w:t>64</w:t>
            </w:r>
          </w:p>
        </w:tc>
        <w:tc>
          <w:tcPr>
            <w:tcW w:w="1301" w:type="dxa"/>
          </w:tcPr>
          <w:p w14:paraId="6FB7699C" w14:textId="77777777" w:rsidR="00984311" w:rsidRDefault="00CB0695">
            <w:pPr>
              <w:pStyle w:val="TableParagraph"/>
              <w:spacing w:before="2" w:line="240" w:lineRule="auto"/>
              <w:ind w:left="9"/>
              <w:rPr>
                <w:sz w:val="20"/>
              </w:rPr>
            </w:pPr>
            <w:r>
              <w:rPr>
                <w:spacing w:val="-2"/>
                <w:sz w:val="20"/>
              </w:rPr>
              <w:t>4,254</w:t>
            </w:r>
          </w:p>
        </w:tc>
        <w:tc>
          <w:tcPr>
            <w:tcW w:w="1303" w:type="dxa"/>
          </w:tcPr>
          <w:p w14:paraId="6A5B69A0" w14:textId="77777777" w:rsidR="00984311" w:rsidRDefault="00CB0695">
            <w:pPr>
              <w:pStyle w:val="TableParagraph"/>
              <w:spacing w:before="2" w:line="240" w:lineRule="auto"/>
              <w:ind w:left="8" w:right="1"/>
              <w:rPr>
                <w:sz w:val="20"/>
              </w:rPr>
            </w:pPr>
            <w:r>
              <w:rPr>
                <w:spacing w:val="-2"/>
                <w:sz w:val="20"/>
              </w:rPr>
              <w:t>4,397</w:t>
            </w:r>
          </w:p>
        </w:tc>
        <w:tc>
          <w:tcPr>
            <w:tcW w:w="1304" w:type="dxa"/>
          </w:tcPr>
          <w:p w14:paraId="4FF004F4" w14:textId="77777777" w:rsidR="00984311" w:rsidRDefault="00CB0695">
            <w:pPr>
              <w:pStyle w:val="TableParagraph"/>
              <w:spacing w:before="2" w:line="240" w:lineRule="auto"/>
              <w:ind w:left="7"/>
              <w:rPr>
                <w:sz w:val="20"/>
              </w:rPr>
            </w:pPr>
            <w:r>
              <w:rPr>
                <w:spacing w:val="-5"/>
                <w:sz w:val="20"/>
              </w:rPr>
              <w:t>143</w:t>
            </w:r>
          </w:p>
        </w:tc>
        <w:tc>
          <w:tcPr>
            <w:tcW w:w="1303" w:type="dxa"/>
          </w:tcPr>
          <w:p w14:paraId="45FAD8B6" w14:textId="77777777" w:rsidR="00984311" w:rsidRDefault="00CB0695">
            <w:pPr>
              <w:pStyle w:val="TableParagraph"/>
              <w:spacing w:before="2" w:line="240" w:lineRule="auto"/>
              <w:ind w:left="8" w:right="4"/>
              <w:rPr>
                <w:sz w:val="20"/>
              </w:rPr>
            </w:pPr>
            <w:r>
              <w:rPr>
                <w:spacing w:val="-4"/>
                <w:sz w:val="20"/>
              </w:rPr>
              <w:t>3.4%</w:t>
            </w:r>
          </w:p>
        </w:tc>
      </w:tr>
    </w:tbl>
    <w:p w14:paraId="37A530DE" w14:textId="77777777" w:rsidR="00984311" w:rsidRDefault="00CB0695">
      <w:pPr>
        <w:spacing w:before="5"/>
        <w:ind w:left="965"/>
        <w:rPr>
          <w:rFonts w:ascii="Arial"/>
          <w:i/>
          <w:sz w:val="16"/>
        </w:rPr>
      </w:pPr>
      <w:r>
        <w:rPr>
          <w:rFonts w:ascii="Arial"/>
          <w:i/>
          <w:sz w:val="16"/>
        </w:rPr>
        <w:t>Source:</w:t>
      </w:r>
      <w:r>
        <w:rPr>
          <w:rFonts w:ascii="Arial"/>
          <w:i/>
          <w:spacing w:val="-8"/>
          <w:sz w:val="16"/>
        </w:rPr>
        <w:t xml:space="preserve"> </w:t>
      </w:r>
      <w:r>
        <w:rPr>
          <w:rFonts w:ascii="Arial"/>
          <w:i/>
          <w:sz w:val="16"/>
        </w:rPr>
        <w:t>POPPI/PANSI</w:t>
      </w:r>
      <w:r>
        <w:rPr>
          <w:rFonts w:ascii="Arial"/>
          <w:i/>
          <w:spacing w:val="-8"/>
          <w:sz w:val="16"/>
        </w:rPr>
        <w:t xml:space="preserve"> </w:t>
      </w:r>
      <w:r>
        <w:rPr>
          <w:rFonts w:ascii="Arial"/>
          <w:i/>
          <w:sz w:val="16"/>
        </w:rPr>
        <w:t>and</w:t>
      </w:r>
      <w:r>
        <w:rPr>
          <w:rFonts w:ascii="Arial"/>
          <w:i/>
          <w:spacing w:val="-7"/>
          <w:sz w:val="16"/>
        </w:rPr>
        <w:t xml:space="preserve"> </w:t>
      </w:r>
      <w:r>
        <w:rPr>
          <w:rFonts w:ascii="Arial"/>
          <w:i/>
          <w:sz w:val="16"/>
        </w:rPr>
        <w:t>Demographic</w:t>
      </w:r>
      <w:r>
        <w:rPr>
          <w:rFonts w:ascii="Arial"/>
          <w:i/>
          <w:spacing w:val="-5"/>
          <w:sz w:val="16"/>
        </w:rPr>
        <w:t xml:space="preserve"> </w:t>
      </w:r>
      <w:r>
        <w:rPr>
          <w:rFonts w:ascii="Arial"/>
          <w:i/>
          <w:spacing w:val="-2"/>
          <w:sz w:val="16"/>
        </w:rPr>
        <w:t>Projections</w:t>
      </w:r>
    </w:p>
    <w:p w14:paraId="57508C63" w14:textId="77777777" w:rsidR="00984311" w:rsidRDefault="00984311">
      <w:pPr>
        <w:pStyle w:val="BodyText"/>
        <w:rPr>
          <w:rFonts w:ascii="Arial"/>
          <w:i/>
          <w:sz w:val="16"/>
        </w:rPr>
      </w:pPr>
    </w:p>
    <w:p w14:paraId="4826A6B4" w14:textId="77777777" w:rsidR="00984311" w:rsidRDefault="00984311">
      <w:pPr>
        <w:pStyle w:val="BodyText"/>
        <w:spacing w:before="80"/>
        <w:rPr>
          <w:rFonts w:ascii="Arial"/>
          <w:i/>
          <w:sz w:val="16"/>
        </w:rPr>
      </w:pPr>
    </w:p>
    <w:p w14:paraId="0DD62115" w14:textId="77777777" w:rsidR="00984311" w:rsidRDefault="00CB0695">
      <w:pPr>
        <w:pStyle w:val="Heading2"/>
      </w:pPr>
      <w:r>
        <w:rPr>
          <w:color w:val="636363"/>
        </w:rPr>
        <w:t>Table</w:t>
      </w:r>
      <w:r>
        <w:rPr>
          <w:color w:val="636363"/>
          <w:spacing w:val="-6"/>
        </w:rPr>
        <w:t xml:space="preserve"> </w:t>
      </w:r>
      <w:r>
        <w:rPr>
          <w:color w:val="636363"/>
        </w:rPr>
        <w:t>9.15</w:t>
      </w:r>
      <w:r>
        <w:rPr>
          <w:color w:val="636363"/>
          <w:spacing w:val="70"/>
          <w:w w:val="150"/>
        </w:rPr>
        <w:t xml:space="preserve"> </w:t>
      </w:r>
      <w:r>
        <w:rPr>
          <w:color w:val="636363"/>
        </w:rPr>
        <w:t>Projected</w:t>
      </w:r>
      <w:r>
        <w:rPr>
          <w:color w:val="636363"/>
          <w:spacing w:val="-5"/>
        </w:rPr>
        <w:t xml:space="preserve"> </w:t>
      </w:r>
      <w:r>
        <w:rPr>
          <w:color w:val="636363"/>
        </w:rPr>
        <w:t>Changes</w:t>
      </w:r>
      <w:r>
        <w:rPr>
          <w:color w:val="636363"/>
          <w:spacing w:val="-6"/>
        </w:rPr>
        <w:t xml:space="preserve"> </w:t>
      </w:r>
      <w:r>
        <w:rPr>
          <w:color w:val="636363"/>
        </w:rPr>
        <w:t>to</w:t>
      </w:r>
      <w:r>
        <w:rPr>
          <w:color w:val="636363"/>
          <w:spacing w:val="-3"/>
        </w:rPr>
        <w:t xml:space="preserve"> </w:t>
      </w:r>
      <w:r>
        <w:rPr>
          <w:color w:val="636363"/>
        </w:rPr>
        <w:t>Population</w:t>
      </w:r>
      <w:r>
        <w:rPr>
          <w:color w:val="636363"/>
          <w:spacing w:val="-5"/>
        </w:rPr>
        <w:t xml:space="preserve"> </w:t>
      </w:r>
      <w:r>
        <w:rPr>
          <w:color w:val="636363"/>
        </w:rPr>
        <w:t>with</w:t>
      </w:r>
      <w:r>
        <w:rPr>
          <w:color w:val="636363"/>
          <w:spacing w:val="-4"/>
        </w:rPr>
        <w:t xml:space="preserve"> </w:t>
      </w:r>
      <w:r>
        <w:rPr>
          <w:color w:val="636363"/>
        </w:rPr>
        <w:t>a</w:t>
      </w:r>
      <w:r>
        <w:rPr>
          <w:color w:val="636363"/>
          <w:spacing w:val="-7"/>
        </w:rPr>
        <w:t xml:space="preserve"> </w:t>
      </w:r>
      <w:r>
        <w:rPr>
          <w:color w:val="636363"/>
        </w:rPr>
        <w:t>Range</w:t>
      </w:r>
      <w:r>
        <w:rPr>
          <w:color w:val="636363"/>
          <w:spacing w:val="-5"/>
        </w:rPr>
        <w:t xml:space="preserve"> </w:t>
      </w:r>
      <w:r>
        <w:rPr>
          <w:color w:val="636363"/>
        </w:rPr>
        <w:t>of</w:t>
      </w:r>
      <w:r>
        <w:rPr>
          <w:color w:val="636363"/>
          <w:spacing w:val="-3"/>
        </w:rPr>
        <w:t xml:space="preserve"> </w:t>
      </w:r>
      <w:r>
        <w:rPr>
          <w:color w:val="636363"/>
        </w:rPr>
        <w:t>Disabilities –</w:t>
      </w:r>
      <w:r>
        <w:rPr>
          <w:color w:val="636363"/>
          <w:spacing w:val="-6"/>
        </w:rPr>
        <w:t xml:space="preserve"> </w:t>
      </w:r>
      <w:r>
        <w:rPr>
          <w:color w:val="636363"/>
          <w:spacing w:val="-2"/>
        </w:rPr>
        <w:t>Rushcliffe</w:t>
      </w:r>
    </w:p>
    <w:p w14:paraId="6ABFE65D"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4"/>
        <w:gridCol w:w="1303"/>
        <w:gridCol w:w="1301"/>
        <w:gridCol w:w="1303"/>
        <w:gridCol w:w="1304"/>
        <w:gridCol w:w="1303"/>
      </w:tblGrid>
      <w:tr w:rsidR="00984311" w14:paraId="4F8B86CE" w14:textId="77777777">
        <w:trPr>
          <w:trHeight w:val="287"/>
        </w:trPr>
        <w:tc>
          <w:tcPr>
            <w:tcW w:w="2264" w:type="dxa"/>
            <w:shd w:val="clear" w:color="auto" w:fill="001F5F"/>
          </w:tcPr>
          <w:p w14:paraId="5EF55F6A" w14:textId="77777777" w:rsidR="00984311" w:rsidRDefault="00CB0695">
            <w:pPr>
              <w:pStyle w:val="TableParagraph"/>
              <w:jc w:val="left"/>
              <w:rPr>
                <w:sz w:val="20"/>
              </w:rPr>
            </w:pPr>
            <w:r>
              <w:rPr>
                <w:color w:val="FFFFFF"/>
                <w:spacing w:val="-2"/>
                <w:sz w:val="20"/>
              </w:rPr>
              <w:t>Disability</w:t>
            </w:r>
          </w:p>
        </w:tc>
        <w:tc>
          <w:tcPr>
            <w:tcW w:w="1303" w:type="dxa"/>
            <w:shd w:val="clear" w:color="auto" w:fill="001F5F"/>
          </w:tcPr>
          <w:p w14:paraId="065A595A" w14:textId="77777777" w:rsidR="00984311" w:rsidRDefault="00CB0695">
            <w:pPr>
              <w:pStyle w:val="TableParagraph"/>
              <w:ind w:left="8" w:right="2"/>
              <w:rPr>
                <w:sz w:val="20"/>
              </w:rPr>
            </w:pPr>
            <w:r>
              <w:rPr>
                <w:color w:val="FFFFFF"/>
                <w:sz w:val="20"/>
              </w:rPr>
              <w:t>Age</w:t>
            </w:r>
            <w:r>
              <w:rPr>
                <w:color w:val="FFFFFF"/>
                <w:spacing w:val="-6"/>
                <w:sz w:val="20"/>
              </w:rPr>
              <w:t xml:space="preserve"> </w:t>
            </w:r>
            <w:r>
              <w:rPr>
                <w:color w:val="FFFFFF"/>
                <w:spacing w:val="-2"/>
                <w:sz w:val="20"/>
              </w:rPr>
              <w:t>Range</w:t>
            </w:r>
          </w:p>
        </w:tc>
        <w:tc>
          <w:tcPr>
            <w:tcW w:w="1301" w:type="dxa"/>
            <w:shd w:val="clear" w:color="auto" w:fill="001F5F"/>
          </w:tcPr>
          <w:p w14:paraId="53227E20" w14:textId="77777777" w:rsidR="00984311" w:rsidRDefault="00CB0695">
            <w:pPr>
              <w:pStyle w:val="TableParagraph"/>
              <w:ind w:left="9"/>
              <w:rPr>
                <w:sz w:val="20"/>
              </w:rPr>
            </w:pPr>
            <w:r>
              <w:rPr>
                <w:color w:val="FFFFFF"/>
                <w:spacing w:val="-4"/>
                <w:sz w:val="20"/>
              </w:rPr>
              <w:t>2023</w:t>
            </w:r>
          </w:p>
        </w:tc>
        <w:tc>
          <w:tcPr>
            <w:tcW w:w="1303" w:type="dxa"/>
            <w:shd w:val="clear" w:color="auto" w:fill="001F5F"/>
          </w:tcPr>
          <w:p w14:paraId="6D4D86CF" w14:textId="77777777" w:rsidR="00984311" w:rsidRDefault="00CB0695">
            <w:pPr>
              <w:pStyle w:val="TableParagraph"/>
              <w:ind w:left="8" w:right="1"/>
              <w:rPr>
                <w:sz w:val="20"/>
              </w:rPr>
            </w:pPr>
            <w:r>
              <w:rPr>
                <w:color w:val="FFFFFF"/>
                <w:spacing w:val="-4"/>
                <w:sz w:val="20"/>
              </w:rPr>
              <w:t>2041</w:t>
            </w:r>
          </w:p>
        </w:tc>
        <w:tc>
          <w:tcPr>
            <w:tcW w:w="1304" w:type="dxa"/>
            <w:shd w:val="clear" w:color="auto" w:fill="001F5F"/>
          </w:tcPr>
          <w:p w14:paraId="5239B6B3" w14:textId="77777777" w:rsidR="00984311" w:rsidRDefault="00CB0695">
            <w:pPr>
              <w:pStyle w:val="TableParagraph"/>
              <w:ind w:left="7" w:right="2"/>
              <w:rPr>
                <w:sz w:val="20"/>
              </w:rPr>
            </w:pPr>
            <w:r>
              <w:rPr>
                <w:color w:val="FFFFFF"/>
                <w:spacing w:val="-2"/>
                <w:sz w:val="20"/>
              </w:rPr>
              <w:t>Change</w:t>
            </w:r>
          </w:p>
        </w:tc>
        <w:tc>
          <w:tcPr>
            <w:tcW w:w="1303" w:type="dxa"/>
            <w:shd w:val="clear" w:color="auto" w:fill="001F5F"/>
          </w:tcPr>
          <w:p w14:paraId="0B22C27A" w14:textId="77777777" w:rsidR="00984311" w:rsidRDefault="00CB0695">
            <w:pPr>
              <w:pStyle w:val="TableParagraph"/>
              <w:ind w:left="8"/>
              <w:rPr>
                <w:sz w:val="20"/>
              </w:rPr>
            </w:pPr>
            <w:r>
              <w:rPr>
                <w:color w:val="FFFFFF"/>
                <w:sz w:val="20"/>
              </w:rPr>
              <w:t>%</w:t>
            </w:r>
            <w:r>
              <w:rPr>
                <w:color w:val="FFFFFF"/>
                <w:spacing w:val="-3"/>
                <w:sz w:val="20"/>
              </w:rPr>
              <w:t xml:space="preserve"> </w:t>
            </w:r>
            <w:r>
              <w:rPr>
                <w:color w:val="FFFFFF"/>
                <w:spacing w:val="-2"/>
                <w:sz w:val="20"/>
              </w:rPr>
              <w:t>Change</w:t>
            </w:r>
          </w:p>
        </w:tc>
      </w:tr>
      <w:tr w:rsidR="00984311" w14:paraId="672DF49D" w14:textId="77777777">
        <w:trPr>
          <w:trHeight w:val="287"/>
        </w:trPr>
        <w:tc>
          <w:tcPr>
            <w:tcW w:w="2264" w:type="dxa"/>
          </w:tcPr>
          <w:p w14:paraId="36BF676D" w14:textId="77777777" w:rsidR="00984311" w:rsidRDefault="00CB0695">
            <w:pPr>
              <w:pStyle w:val="TableParagraph"/>
              <w:jc w:val="left"/>
              <w:rPr>
                <w:sz w:val="20"/>
              </w:rPr>
            </w:pPr>
            <w:r>
              <w:rPr>
                <w:spacing w:val="-2"/>
                <w:sz w:val="20"/>
              </w:rPr>
              <w:t>Dementia</w:t>
            </w:r>
          </w:p>
        </w:tc>
        <w:tc>
          <w:tcPr>
            <w:tcW w:w="1303" w:type="dxa"/>
          </w:tcPr>
          <w:p w14:paraId="67EF8B39" w14:textId="77777777" w:rsidR="00984311" w:rsidRDefault="00CB0695">
            <w:pPr>
              <w:pStyle w:val="TableParagraph"/>
              <w:ind w:left="8" w:right="1"/>
              <w:rPr>
                <w:sz w:val="20"/>
              </w:rPr>
            </w:pPr>
            <w:r>
              <w:rPr>
                <w:spacing w:val="-5"/>
                <w:sz w:val="20"/>
              </w:rPr>
              <w:t>65+</w:t>
            </w:r>
          </w:p>
        </w:tc>
        <w:tc>
          <w:tcPr>
            <w:tcW w:w="1301" w:type="dxa"/>
          </w:tcPr>
          <w:p w14:paraId="6BBD069C" w14:textId="77777777" w:rsidR="00984311" w:rsidRDefault="00CB0695">
            <w:pPr>
              <w:pStyle w:val="TableParagraph"/>
              <w:ind w:left="9"/>
              <w:rPr>
                <w:sz w:val="20"/>
              </w:rPr>
            </w:pPr>
            <w:r>
              <w:rPr>
                <w:spacing w:val="-2"/>
                <w:sz w:val="20"/>
              </w:rPr>
              <w:t>1,860</w:t>
            </w:r>
          </w:p>
        </w:tc>
        <w:tc>
          <w:tcPr>
            <w:tcW w:w="1303" w:type="dxa"/>
          </w:tcPr>
          <w:p w14:paraId="4DB38702" w14:textId="77777777" w:rsidR="00984311" w:rsidRDefault="00CB0695">
            <w:pPr>
              <w:pStyle w:val="TableParagraph"/>
              <w:ind w:left="8" w:right="1"/>
              <w:rPr>
                <w:sz w:val="20"/>
              </w:rPr>
            </w:pPr>
            <w:r>
              <w:rPr>
                <w:spacing w:val="-2"/>
                <w:sz w:val="20"/>
              </w:rPr>
              <w:t>2,785</w:t>
            </w:r>
          </w:p>
        </w:tc>
        <w:tc>
          <w:tcPr>
            <w:tcW w:w="1304" w:type="dxa"/>
          </w:tcPr>
          <w:p w14:paraId="7B4F26C6" w14:textId="77777777" w:rsidR="00984311" w:rsidRDefault="00CB0695">
            <w:pPr>
              <w:pStyle w:val="TableParagraph"/>
              <w:ind w:left="7"/>
              <w:rPr>
                <w:sz w:val="20"/>
              </w:rPr>
            </w:pPr>
            <w:r>
              <w:rPr>
                <w:spacing w:val="-5"/>
                <w:sz w:val="20"/>
              </w:rPr>
              <w:t>924</w:t>
            </w:r>
          </w:p>
        </w:tc>
        <w:tc>
          <w:tcPr>
            <w:tcW w:w="1303" w:type="dxa"/>
          </w:tcPr>
          <w:p w14:paraId="268F6BF9" w14:textId="77777777" w:rsidR="00984311" w:rsidRDefault="00CB0695">
            <w:pPr>
              <w:pStyle w:val="TableParagraph"/>
              <w:ind w:left="8" w:right="4"/>
              <w:rPr>
                <w:sz w:val="20"/>
              </w:rPr>
            </w:pPr>
            <w:r>
              <w:rPr>
                <w:spacing w:val="-2"/>
                <w:sz w:val="20"/>
              </w:rPr>
              <w:t>49.7%</w:t>
            </w:r>
          </w:p>
        </w:tc>
      </w:tr>
      <w:tr w:rsidR="00984311" w14:paraId="58F55FC1" w14:textId="77777777">
        <w:trPr>
          <w:trHeight w:val="287"/>
        </w:trPr>
        <w:tc>
          <w:tcPr>
            <w:tcW w:w="2264" w:type="dxa"/>
          </w:tcPr>
          <w:p w14:paraId="690E1DF9" w14:textId="77777777" w:rsidR="00984311" w:rsidRDefault="00CB0695">
            <w:pPr>
              <w:pStyle w:val="TableParagraph"/>
              <w:jc w:val="left"/>
              <w:rPr>
                <w:sz w:val="20"/>
              </w:rPr>
            </w:pPr>
            <w:r>
              <w:rPr>
                <w:sz w:val="20"/>
              </w:rPr>
              <w:t>Mobility</w:t>
            </w:r>
            <w:r>
              <w:rPr>
                <w:spacing w:val="-11"/>
                <w:sz w:val="20"/>
              </w:rPr>
              <w:t xml:space="preserve"> </w:t>
            </w:r>
            <w:r>
              <w:rPr>
                <w:spacing w:val="-2"/>
                <w:sz w:val="20"/>
              </w:rPr>
              <w:t>problems</w:t>
            </w:r>
          </w:p>
        </w:tc>
        <w:tc>
          <w:tcPr>
            <w:tcW w:w="1303" w:type="dxa"/>
          </w:tcPr>
          <w:p w14:paraId="5DA0CBB9" w14:textId="77777777" w:rsidR="00984311" w:rsidRDefault="00CB0695">
            <w:pPr>
              <w:pStyle w:val="TableParagraph"/>
              <w:ind w:left="8" w:right="1"/>
              <w:rPr>
                <w:sz w:val="20"/>
              </w:rPr>
            </w:pPr>
            <w:r>
              <w:rPr>
                <w:spacing w:val="-5"/>
                <w:sz w:val="20"/>
              </w:rPr>
              <w:t>65+</w:t>
            </w:r>
          </w:p>
        </w:tc>
        <w:tc>
          <w:tcPr>
            <w:tcW w:w="1301" w:type="dxa"/>
          </w:tcPr>
          <w:p w14:paraId="7CB4521E" w14:textId="77777777" w:rsidR="00984311" w:rsidRDefault="00CB0695">
            <w:pPr>
              <w:pStyle w:val="TableParagraph"/>
              <w:ind w:left="9"/>
              <w:rPr>
                <w:sz w:val="20"/>
              </w:rPr>
            </w:pPr>
            <w:r>
              <w:rPr>
                <w:spacing w:val="-2"/>
                <w:sz w:val="20"/>
              </w:rPr>
              <w:t>4,774</w:t>
            </w:r>
          </w:p>
        </w:tc>
        <w:tc>
          <w:tcPr>
            <w:tcW w:w="1303" w:type="dxa"/>
          </w:tcPr>
          <w:p w14:paraId="2CBF47E7" w14:textId="77777777" w:rsidR="00984311" w:rsidRDefault="00CB0695">
            <w:pPr>
              <w:pStyle w:val="TableParagraph"/>
              <w:ind w:left="8" w:right="1"/>
              <w:rPr>
                <w:sz w:val="20"/>
              </w:rPr>
            </w:pPr>
            <w:r>
              <w:rPr>
                <w:spacing w:val="-2"/>
                <w:sz w:val="20"/>
              </w:rPr>
              <w:t>6,782</w:t>
            </w:r>
          </w:p>
        </w:tc>
        <w:tc>
          <w:tcPr>
            <w:tcW w:w="1304" w:type="dxa"/>
          </w:tcPr>
          <w:p w14:paraId="41363E43" w14:textId="77777777" w:rsidR="00984311" w:rsidRDefault="00CB0695">
            <w:pPr>
              <w:pStyle w:val="TableParagraph"/>
              <w:ind w:left="7"/>
              <w:rPr>
                <w:sz w:val="20"/>
              </w:rPr>
            </w:pPr>
            <w:r>
              <w:rPr>
                <w:spacing w:val="-2"/>
                <w:sz w:val="20"/>
              </w:rPr>
              <w:t>2,008</w:t>
            </w:r>
          </w:p>
        </w:tc>
        <w:tc>
          <w:tcPr>
            <w:tcW w:w="1303" w:type="dxa"/>
          </w:tcPr>
          <w:p w14:paraId="58FF65E8" w14:textId="77777777" w:rsidR="00984311" w:rsidRDefault="00CB0695">
            <w:pPr>
              <w:pStyle w:val="TableParagraph"/>
              <w:ind w:left="8" w:right="4"/>
              <w:rPr>
                <w:sz w:val="20"/>
              </w:rPr>
            </w:pPr>
            <w:r>
              <w:rPr>
                <w:spacing w:val="-2"/>
                <w:sz w:val="20"/>
              </w:rPr>
              <w:t>42.1%</w:t>
            </w:r>
          </w:p>
        </w:tc>
      </w:tr>
      <w:tr w:rsidR="00984311" w14:paraId="3E69F60A" w14:textId="77777777">
        <w:trPr>
          <w:trHeight w:val="287"/>
        </w:trPr>
        <w:tc>
          <w:tcPr>
            <w:tcW w:w="2264" w:type="dxa"/>
            <w:vMerge w:val="restart"/>
          </w:tcPr>
          <w:p w14:paraId="58674D39" w14:textId="77777777" w:rsidR="00984311" w:rsidRDefault="00CB0695">
            <w:pPr>
              <w:pStyle w:val="TableParagraph"/>
              <w:jc w:val="left"/>
              <w:rPr>
                <w:sz w:val="20"/>
              </w:rPr>
            </w:pPr>
            <w:r>
              <w:rPr>
                <w:sz w:val="20"/>
              </w:rPr>
              <w:t>Autistic</w:t>
            </w:r>
            <w:r>
              <w:rPr>
                <w:spacing w:val="-11"/>
                <w:sz w:val="20"/>
              </w:rPr>
              <w:t xml:space="preserve"> </w:t>
            </w:r>
            <w:r>
              <w:rPr>
                <w:spacing w:val="-2"/>
                <w:sz w:val="20"/>
              </w:rPr>
              <w:t>Spectrum</w:t>
            </w:r>
          </w:p>
          <w:p w14:paraId="0E0A62F2" w14:textId="77777777" w:rsidR="00984311" w:rsidRDefault="00CB0695">
            <w:pPr>
              <w:pStyle w:val="TableParagraph"/>
              <w:spacing w:before="58" w:line="240" w:lineRule="auto"/>
              <w:jc w:val="left"/>
              <w:rPr>
                <w:sz w:val="20"/>
              </w:rPr>
            </w:pPr>
            <w:r>
              <w:rPr>
                <w:spacing w:val="-2"/>
                <w:sz w:val="20"/>
              </w:rPr>
              <w:t>Disorders</w:t>
            </w:r>
          </w:p>
        </w:tc>
        <w:tc>
          <w:tcPr>
            <w:tcW w:w="1303" w:type="dxa"/>
          </w:tcPr>
          <w:p w14:paraId="3F828C38" w14:textId="77777777" w:rsidR="00984311" w:rsidRDefault="00CB0695">
            <w:pPr>
              <w:pStyle w:val="TableParagraph"/>
              <w:ind w:left="8" w:right="2"/>
              <w:rPr>
                <w:sz w:val="20"/>
              </w:rPr>
            </w:pPr>
            <w:r>
              <w:rPr>
                <w:spacing w:val="-2"/>
                <w:sz w:val="20"/>
              </w:rPr>
              <w:t>18-</w:t>
            </w:r>
            <w:r>
              <w:rPr>
                <w:spacing w:val="-7"/>
                <w:sz w:val="20"/>
              </w:rPr>
              <w:t>64</w:t>
            </w:r>
          </w:p>
        </w:tc>
        <w:tc>
          <w:tcPr>
            <w:tcW w:w="1301" w:type="dxa"/>
          </w:tcPr>
          <w:p w14:paraId="0E4A23ED" w14:textId="77777777" w:rsidR="00984311" w:rsidRDefault="00CB0695">
            <w:pPr>
              <w:pStyle w:val="TableParagraph"/>
              <w:ind w:left="9"/>
              <w:rPr>
                <w:sz w:val="20"/>
              </w:rPr>
            </w:pPr>
            <w:r>
              <w:rPr>
                <w:spacing w:val="-5"/>
                <w:sz w:val="20"/>
              </w:rPr>
              <w:t>594</w:t>
            </w:r>
          </w:p>
        </w:tc>
        <w:tc>
          <w:tcPr>
            <w:tcW w:w="1303" w:type="dxa"/>
          </w:tcPr>
          <w:p w14:paraId="4D50FDEF" w14:textId="77777777" w:rsidR="00984311" w:rsidRDefault="00CB0695">
            <w:pPr>
              <w:pStyle w:val="TableParagraph"/>
              <w:ind w:left="8" w:right="1"/>
              <w:rPr>
                <w:sz w:val="20"/>
              </w:rPr>
            </w:pPr>
            <w:r>
              <w:rPr>
                <w:spacing w:val="-5"/>
                <w:sz w:val="20"/>
              </w:rPr>
              <w:t>679</w:t>
            </w:r>
          </w:p>
        </w:tc>
        <w:tc>
          <w:tcPr>
            <w:tcW w:w="1304" w:type="dxa"/>
          </w:tcPr>
          <w:p w14:paraId="372A9490" w14:textId="77777777" w:rsidR="00984311" w:rsidRDefault="00CB0695">
            <w:pPr>
              <w:pStyle w:val="TableParagraph"/>
              <w:ind w:left="7"/>
              <w:rPr>
                <w:sz w:val="20"/>
              </w:rPr>
            </w:pPr>
            <w:r>
              <w:rPr>
                <w:spacing w:val="-5"/>
                <w:sz w:val="20"/>
              </w:rPr>
              <w:t>85</w:t>
            </w:r>
          </w:p>
        </w:tc>
        <w:tc>
          <w:tcPr>
            <w:tcW w:w="1303" w:type="dxa"/>
          </w:tcPr>
          <w:p w14:paraId="779230E0" w14:textId="77777777" w:rsidR="00984311" w:rsidRDefault="00CB0695">
            <w:pPr>
              <w:pStyle w:val="TableParagraph"/>
              <w:ind w:left="8" w:right="4"/>
              <w:rPr>
                <w:sz w:val="20"/>
              </w:rPr>
            </w:pPr>
            <w:r>
              <w:rPr>
                <w:spacing w:val="-2"/>
                <w:sz w:val="20"/>
              </w:rPr>
              <w:t>14.3%</w:t>
            </w:r>
          </w:p>
        </w:tc>
      </w:tr>
      <w:tr w:rsidR="00984311" w14:paraId="7549E2CA" w14:textId="77777777">
        <w:trPr>
          <w:trHeight w:val="287"/>
        </w:trPr>
        <w:tc>
          <w:tcPr>
            <w:tcW w:w="2264" w:type="dxa"/>
            <w:vMerge/>
            <w:tcBorders>
              <w:top w:val="nil"/>
            </w:tcBorders>
          </w:tcPr>
          <w:p w14:paraId="0210B06F" w14:textId="77777777" w:rsidR="00984311" w:rsidRDefault="00984311">
            <w:pPr>
              <w:rPr>
                <w:sz w:val="2"/>
                <w:szCs w:val="2"/>
              </w:rPr>
            </w:pPr>
          </w:p>
        </w:tc>
        <w:tc>
          <w:tcPr>
            <w:tcW w:w="1303" w:type="dxa"/>
          </w:tcPr>
          <w:p w14:paraId="554D3AC9" w14:textId="77777777" w:rsidR="00984311" w:rsidRDefault="00CB0695">
            <w:pPr>
              <w:pStyle w:val="TableParagraph"/>
              <w:spacing w:before="2" w:line="240" w:lineRule="auto"/>
              <w:ind w:left="8" w:right="1"/>
              <w:rPr>
                <w:sz w:val="20"/>
              </w:rPr>
            </w:pPr>
            <w:r>
              <w:rPr>
                <w:spacing w:val="-5"/>
                <w:sz w:val="20"/>
              </w:rPr>
              <w:t>65+</w:t>
            </w:r>
          </w:p>
        </w:tc>
        <w:tc>
          <w:tcPr>
            <w:tcW w:w="1301" w:type="dxa"/>
          </w:tcPr>
          <w:p w14:paraId="0ED50E29" w14:textId="77777777" w:rsidR="00984311" w:rsidRDefault="00CB0695">
            <w:pPr>
              <w:pStyle w:val="TableParagraph"/>
              <w:spacing w:before="2" w:line="240" w:lineRule="auto"/>
              <w:ind w:left="9"/>
              <w:rPr>
                <w:sz w:val="20"/>
              </w:rPr>
            </w:pPr>
            <w:r>
              <w:rPr>
                <w:spacing w:val="-5"/>
                <w:sz w:val="20"/>
              </w:rPr>
              <w:t>234</w:t>
            </w:r>
          </w:p>
        </w:tc>
        <w:tc>
          <w:tcPr>
            <w:tcW w:w="1303" w:type="dxa"/>
          </w:tcPr>
          <w:p w14:paraId="1E8CFCE9" w14:textId="77777777" w:rsidR="00984311" w:rsidRDefault="00CB0695">
            <w:pPr>
              <w:pStyle w:val="TableParagraph"/>
              <w:spacing w:before="2" w:line="240" w:lineRule="auto"/>
              <w:ind w:left="8" w:right="1"/>
              <w:rPr>
                <w:sz w:val="20"/>
              </w:rPr>
            </w:pPr>
            <w:r>
              <w:rPr>
                <w:spacing w:val="-5"/>
                <w:sz w:val="20"/>
              </w:rPr>
              <w:t>311</w:t>
            </w:r>
          </w:p>
        </w:tc>
        <w:tc>
          <w:tcPr>
            <w:tcW w:w="1304" w:type="dxa"/>
          </w:tcPr>
          <w:p w14:paraId="21CF2B19" w14:textId="77777777" w:rsidR="00984311" w:rsidRDefault="00CB0695">
            <w:pPr>
              <w:pStyle w:val="TableParagraph"/>
              <w:spacing w:before="2" w:line="240" w:lineRule="auto"/>
              <w:ind w:left="7"/>
              <w:rPr>
                <w:sz w:val="20"/>
              </w:rPr>
            </w:pPr>
            <w:r>
              <w:rPr>
                <w:spacing w:val="-5"/>
                <w:sz w:val="20"/>
              </w:rPr>
              <w:t>76</w:t>
            </w:r>
          </w:p>
        </w:tc>
        <w:tc>
          <w:tcPr>
            <w:tcW w:w="1303" w:type="dxa"/>
          </w:tcPr>
          <w:p w14:paraId="23B51741" w14:textId="77777777" w:rsidR="00984311" w:rsidRDefault="00CB0695">
            <w:pPr>
              <w:pStyle w:val="TableParagraph"/>
              <w:spacing w:before="2" w:line="240" w:lineRule="auto"/>
              <w:ind w:left="8" w:right="4"/>
              <w:rPr>
                <w:sz w:val="20"/>
              </w:rPr>
            </w:pPr>
            <w:r>
              <w:rPr>
                <w:spacing w:val="-2"/>
                <w:sz w:val="20"/>
              </w:rPr>
              <w:t>32.6%</w:t>
            </w:r>
          </w:p>
        </w:tc>
      </w:tr>
      <w:tr w:rsidR="00984311" w14:paraId="07B35CCB" w14:textId="77777777">
        <w:trPr>
          <w:trHeight w:val="287"/>
        </w:trPr>
        <w:tc>
          <w:tcPr>
            <w:tcW w:w="2264" w:type="dxa"/>
            <w:vMerge w:val="restart"/>
          </w:tcPr>
          <w:p w14:paraId="2E8E58D8" w14:textId="77777777" w:rsidR="00984311" w:rsidRDefault="00CB0695">
            <w:pPr>
              <w:pStyle w:val="TableParagraph"/>
              <w:spacing w:before="2" w:line="240" w:lineRule="auto"/>
              <w:jc w:val="left"/>
              <w:rPr>
                <w:sz w:val="20"/>
              </w:rPr>
            </w:pPr>
            <w:r>
              <w:rPr>
                <w:sz w:val="20"/>
              </w:rPr>
              <w:t>Learning</w:t>
            </w:r>
            <w:r>
              <w:rPr>
                <w:spacing w:val="-12"/>
                <w:sz w:val="20"/>
              </w:rPr>
              <w:t xml:space="preserve"> </w:t>
            </w:r>
            <w:r>
              <w:rPr>
                <w:spacing w:val="-2"/>
                <w:sz w:val="20"/>
              </w:rPr>
              <w:t>Disabilities</w:t>
            </w:r>
          </w:p>
        </w:tc>
        <w:tc>
          <w:tcPr>
            <w:tcW w:w="1303" w:type="dxa"/>
          </w:tcPr>
          <w:p w14:paraId="25F31AE1" w14:textId="77777777" w:rsidR="00984311" w:rsidRDefault="00CB0695">
            <w:pPr>
              <w:pStyle w:val="TableParagraph"/>
              <w:spacing w:before="2" w:line="240" w:lineRule="auto"/>
              <w:ind w:left="8" w:right="2"/>
              <w:rPr>
                <w:sz w:val="20"/>
              </w:rPr>
            </w:pPr>
            <w:r>
              <w:rPr>
                <w:spacing w:val="-2"/>
                <w:sz w:val="20"/>
              </w:rPr>
              <w:t>15-</w:t>
            </w:r>
            <w:r>
              <w:rPr>
                <w:spacing w:val="-7"/>
                <w:sz w:val="20"/>
              </w:rPr>
              <w:t>64</w:t>
            </w:r>
          </w:p>
        </w:tc>
        <w:tc>
          <w:tcPr>
            <w:tcW w:w="1301" w:type="dxa"/>
          </w:tcPr>
          <w:p w14:paraId="7A5AFD5B" w14:textId="77777777" w:rsidR="00984311" w:rsidRDefault="00CB0695">
            <w:pPr>
              <w:pStyle w:val="TableParagraph"/>
              <w:spacing w:before="2" w:line="240" w:lineRule="auto"/>
              <w:ind w:left="9"/>
              <w:rPr>
                <w:sz w:val="20"/>
              </w:rPr>
            </w:pPr>
            <w:r>
              <w:rPr>
                <w:spacing w:val="-2"/>
                <w:sz w:val="20"/>
              </w:rPr>
              <w:t>1,563</w:t>
            </w:r>
          </w:p>
        </w:tc>
        <w:tc>
          <w:tcPr>
            <w:tcW w:w="1303" w:type="dxa"/>
          </w:tcPr>
          <w:p w14:paraId="0FB6812D" w14:textId="77777777" w:rsidR="00984311" w:rsidRDefault="00CB0695">
            <w:pPr>
              <w:pStyle w:val="TableParagraph"/>
              <w:spacing w:before="2" w:line="240" w:lineRule="auto"/>
              <w:ind w:left="8" w:right="1"/>
              <w:rPr>
                <w:sz w:val="20"/>
              </w:rPr>
            </w:pPr>
            <w:r>
              <w:rPr>
                <w:spacing w:val="-2"/>
                <w:sz w:val="20"/>
              </w:rPr>
              <w:t>1,775</w:t>
            </w:r>
          </w:p>
        </w:tc>
        <w:tc>
          <w:tcPr>
            <w:tcW w:w="1304" w:type="dxa"/>
          </w:tcPr>
          <w:p w14:paraId="67864B3A" w14:textId="77777777" w:rsidR="00984311" w:rsidRDefault="00CB0695">
            <w:pPr>
              <w:pStyle w:val="TableParagraph"/>
              <w:spacing w:before="2" w:line="240" w:lineRule="auto"/>
              <w:ind w:left="7"/>
              <w:rPr>
                <w:sz w:val="20"/>
              </w:rPr>
            </w:pPr>
            <w:r>
              <w:rPr>
                <w:spacing w:val="-5"/>
                <w:sz w:val="20"/>
              </w:rPr>
              <w:t>211</w:t>
            </w:r>
          </w:p>
        </w:tc>
        <w:tc>
          <w:tcPr>
            <w:tcW w:w="1303" w:type="dxa"/>
          </w:tcPr>
          <w:p w14:paraId="2600CC89" w14:textId="77777777" w:rsidR="00984311" w:rsidRDefault="00CB0695">
            <w:pPr>
              <w:pStyle w:val="TableParagraph"/>
              <w:spacing w:before="2" w:line="240" w:lineRule="auto"/>
              <w:ind w:left="8" w:right="4"/>
              <w:rPr>
                <w:sz w:val="20"/>
              </w:rPr>
            </w:pPr>
            <w:r>
              <w:rPr>
                <w:spacing w:val="-2"/>
                <w:sz w:val="20"/>
              </w:rPr>
              <w:t>13.5%</w:t>
            </w:r>
          </w:p>
        </w:tc>
      </w:tr>
      <w:tr w:rsidR="00984311" w14:paraId="4339231B" w14:textId="77777777">
        <w:trPr>
          <w:trHeight w:val="288"/>
        </w:trPr>
        <w:tc>
          <w:tcPr>
            <w:tcW w:w="2264" w:type="dxa"/>
            <w:vMerge/>
            <w:tcBorders>
              <w:top w:val="nil"/>
            </w:tcBorders>
          </w:tcPr>
          <w:p w14:paraId="06FB93FE" w14:textId="77777777" w:rsidR="00984311" w:rsidRDefault="00984311">
            <w:pPr>
              <w:rPr>
                <w:sz w:val="2"/>
                <w:szCs w:val="2"/>
              </w:rPr>
            </w:pPr>
          </w:p>
        </w:tc>
        <w:tc>
          <w:tcPr>
            <w:tcW w:w="1303" w:type="dxa"/>
          </w:tcPr>
          <w:p w14:paraId="7C692C3F" w14:textId="77777777" w:rsidR="00984311" w:rsidRDefault="00CB0695">
            <w:pPr>
              <w:pStyle w:val="TableParagraph"/>
              <w:spacing w:before="2" w:line="240" w:lineRule="auto"/>
              <w:ind w:left="8" w:right="1"/>
              <w:rPr>
                <w:sz w:val="20"/>
              </w:rPr>
            </w:pPr>
            <w:r>
              <w:rPr>
                <w:spacing w:val="-5"/>
                <w:sz w:val="20"/>
              </w:rPr>
              <w:t>65+</w:t>
            </w:r>
          </w:p>
        </w:tc>
        <w:tc>
          <w:tcPr>
            <w:tcW w:w="1301" w:type="dxa"/>
          </w:tcPr>
          <w:p w14:paraId="69D356D5" w14:textId="77777777" w:rsidR="00984311" w:rsidRDefault="00CB0695">
            <w:pPr>
              <w:pStyle w:val="TableParagraph"/>
              <w:spacing w:before="2" w:line="240" w:lineRule="auto"/>
              <w:ind w:left="9"/>
              <w:rPr>
                <w:sz w:val="20"/>
              </w:rPr>
            </w:pPr>
            <w:r>
              <w:rPr>
                <w:spacing w:val="-5"/>
                <w:sz w:val="20"/>
              </w:rPr>
              <w:t>521</w:t>
            </w:r>
          </w:p>
        </w:tc>
        <w:tc>
          <w:tcPr>
            <w:tcW w:w="1303" w:type="dxa"/>
          </w:tcPr>
          <w:p w14:paraId="6BB72396" w14:textId="77777777" w:rsidR="00984311" w:rsidRDefault="00CB0695">
            <w:pPr>
              <w:pStyle w:val="TableParagraph"/>
              <w:spacing w:before="2" w:line="240" w:lineRule="auto"/>
              <w:ind w:left="8" w:right="1"/>
              <w:rPr>
                <w:sz w:val="20"/>
              </w:rPr>
            </w:pPr>
            <w:r>
              <w:rPr>
                <w:spacing w:val="-5"/>
                <w:sz w:val="20"/>
              </w:rPr>
              <w:t>683</w:t>
            </w:r>
          </w:p>
        </w:tc>
        <w:tc>
          <w:tcPr>
            <w:tcW w:w="1304" w:type="dxa"/>
          </w:tcPr>
          <w:p w14:paraId="6BDD1525" w14:textId="77777777" w:rsidR="00984311" w:rsidRDefault="00CB0695">
            <w:pPr>
              <w:pStyle w:val="TableParagraph"/>
              <w:spacing w:before="2" w:line="240" w:lineRule="auto"/>
              <w:ind w:left="7"/>
              <w:rPr>
                <w:sz w:val="20"/>
              </w:rPr>
            </w:pPr>
            <w:r>
              <w:rPr>
                <w:spacing w:val="-5"/>
                <w:sz w:val="20"/>
              </w:rPr>
              <w:t>162</w:t>
            </w:r>
          </w:p>
        </w:tc>
        <w:tc>
          <w:tcPr>
            <w:tcW w:w="1303" w:type="dxa"/>
          </w:tcPr>
          <w:p w14:paraId="1B811CC3" w14:textId="77777777" w:rsidR="00984311" w:rsidRDefault="00CB0695">
            <w:pPr>
              <w:pStyle w:val="TableParagraph"/>
              <w:spacing w:before="2" w:line="240" w:lineRule="auto"/>
              <w:ind w:left="8" w:right="4"/>
              <w:rPr>
                <w:sz w:val="20"/>
              </w:rPr>
            </w:pPr>
            <w:r>
              <w:rPr>
                <w:spacing w:val="-2"/>
                <w:sz w:val="20"/>
              </w:rPr>
              <w:t>31.1%</w:t>
            </w:r>
          </w:p>
        </w:tc>
      </w:tr>
      <w:tr w:rsidR="00984311" w14:paraId="2DC16025" w14:textId="77777777">
        <w:trPr>
          <w:trHeight w:val="287"/>
        </w:trPr>
        <w:tc>
          <w:tcPr>
            <w:tcW w:w="2264" w:type="dxa"/>
          </w:tcPr>
          <w:p w14:paraId="02049A7B" w14:textId="77777777" w:rsidR="00984311" w:rsidRDefault="00CB0695">
            <w:pPr>
              <w:pStyle w:val="TableParagraph"/>
              <w:jc w:val="left"/>
              <w:rPr>
                <w:sz w:val="20"/>
              </w:rPr>
            </w:pPr>
            <w:r>
              <w:rPr>
                <w:sz w:val="20"/>
              </w:rPr>
              <w:t>Impaired</w:t>
            </w:r>
            <w:r>
              <w:rPr>
                <w:spacing w:val="-13"/>
                <w:sz w:val="20"/>
              </w:rPr>
              <w:t xml:space="preserve"> </w:t>
            </w:r>
            <w:r>
              <w:rPr>
                <w:spacing w:val="-2"/>
                <w:sz w:val="20"/>
              </w:rPr>
              <w:t>mobility</w:t>
            </w:r>
          </w:p>
        </w:tc>
        <w:tc>
          <w:tcPr>
            <w:tcW w:w="1303" w:type="dxa"/>
          </w:tcPr>
          <w:p w14:paraId="05A701BB" w14:textId="77777777" w:rsidR="00984311" w:rsidRDefault="00CB0695">
            <w:pPr>
              <w:pStyle w:val="TableParagraph"/>
              <w:ind w:left="8" w:right="2"/>
              <w:rPr>
                <w:sz w:val="20"/>
              </w:rPr>
            </w:pPr>
            <w:r>
              <w:rPr>
                <w:spacing w:val="-2"/>
                <w:sz w:val="20"/>
              </w:rPr>
              <w:t>16-</w:t>
            </w:r>
            <w:r>
              <w:rPr>
                <w:spacing w:val="-7"/>
                <w:sz w:val="20"/>
              </w:rPr>
              <w:t>64</w:t>
            </w:r>
          </w:p>
        </w:tc>
        <w:tc>
          <w:tcPr>
            <w:tcW w:w="1301" w:type="dxa"/>
          </w:tcPr>
          <w:p w14:paraId="72FA1A61" w14:textId="77777777" w:rsidR="00984311" w:rsidRDefault="00CB0695">
            <w:pPr>
              <w:pStyle w:val="TableParagraph"/>
              <w:ind w:left="9"/>
              <w:rPr>
                <w:sz w:val="20"/>
              </w:rPr>
            </w:pPr>
            <w:r>
              <w:rPr>
                <w:spacing w:val="-2"/>
                <w:sz w:val="20"/>
              </w:rPr>
              <w:t>3,546</w:t>
            </w:r>
          </w:p>
        </w:tc>
        <w:tc>
          <w:tcPr>
            <w:tcW w:w="1303" w:type="dxa"/>
          </w:tcPr>
          <w:p w14:paraId="7FD2FBF4" w14:textId="77777777" w:rsidR="00984311" w:rsidRDefault="00CB0695">
            <w:pPr>
              <w:pStyle w:val="TableParagraph"/>
              <w:ind w:left="8" w:right="1"/>
              <w:rPr>
                <w:sz w:val="20"/>
              </w:rPr>
            </w:pPr>
            <w:r>
              <w:rPr>
                <w:spacing w:val="-2"/>
                <w:sz w:val="20"/>
              </w:rPr>
              <w:t>3,811</w:t>
            </w:r>
          </w:p>
        </w:tc>
        <w:tc>
          <w:tcPr>
            <w:tcW w:w="1304" w:type="dxa"/>
          </w:tcPr>
          <w:p w14:paraId="5C18B2F4" w14:textId="77777777" w:rsidR="00984311" w:rsidRDefault="00CB0695">
            <w:pPr>
              <w:pStyle w:val="TableParagraph"/>
              <w:ind w:left="7"/>
              <w:rPr>
                <w:sz w:val="20"/>
              </w:rPr>
            </w:pPr>
            <w:r>
              <w:rPr>
                <w:spacing w:val="-5"/>
                <w:sz w:val="20"/>
              </w:rPr>
              <w:t>265</w:t>
            </w:r>
          </w:p>
        </w:tc>
        <w:tc>
          <w:tcPr>
            <w:tcW w:w="1303" w:type="dxa"/>
          </w:tcPr>
          <w:p w14:paraId="3A962976" w14:textId="77777777" w:rsidR="00984311" w:rsidRDefault="00CB0695">
            <w:pPr>
              <w:pStyle w:val="TableParagraph"/>
              <w:ind w:left="8" w:right="4"/>
              <w:rPr>
                <w:sz w:val="20"/>
              </w:rPr>
            </w:pPr>
            <w:r>
              <w:rPr>
                <w:spacing w:val="-4"/>
                <w:sz w:val="20"/>
              </w:rPr>
              <w:t>7.5%</w:t>
            </w:r>
          </w:p>
        </w:tc>
      </w:tr>
    </w:tbl>
    <w:p w14:paraId="6E9241D5" w14:textId="77777777" w:rsidR="00984311" w:rsidRDefault="00CB0695">
      <w:pPr>
        <w:spacing w:before="5"/>
        <w:ind w:left="965"/>
        <w:rPr>
          <w:rFonts w:ascii="Arial"/>
          <w:i/>
          <w:sz w:val="16"/>
        </w:rPr>
      </w:pPr>
      <w:r>
        <w:rPr>
          <w:rFonts w:ascii="Arial"/>
          <w:i/>
          <w:sz w:val="16"/>
        </w:rPr>
        <w:t>Source:</w:t>
      </w:r>
      <w:r>
        <w:rPr>
          <w:rFonts w:ascii="Arial"/>
          <w:i/>
          <w:spacing w:val="-8"/>
          <w:sz w:val="16"/>
        </w:rPr>
        <w:t xml:space="preserve"> </w:t>
      </w:r>
      <w:r>
        <w:rPr>
          <w:rFonts w:ascii="Arial"/>
          <w:i/>
          <w:sz w:val="16"/>
        </w:rPr>
        <w:t>POPPI/PANSI</w:t>
      </w:r>
      <w:r>
        <w:rPr>
          <w:rFonts w:ascii="Arial"/>
          <w:i/>
          <w:spacing w:val="-8"/>
          <w:sz w:val="16"/>
        </w:rPr>
        <w:t xml:space="preserve"> </w:t>
      </w:r>
      <w:r>
        <w:rPr>
          <w:rFonts w:ascii="Arial"/>
          <w:i/>
          <w:sz w:val="16"/>
        </w:rPr>
        <w:t>and</w:t>
      </w:r>
      <w:r>
        <w:rPr>
          <w:rFonts w:ascii="Arial"/>
          <w:i/>
          <w:spacing w:val="-7"/>
          <w:sz w:val="16"/>
        </w:rPr>
        <w:t xml:space="preserve"> </w:t>
      </w:r>
      <w:r>
        <w:rPr>
          <w:rFonts w:ascii="Arial"/>
          <w:i/>
          <w:sz w:val="16"/>
        </w:rPr>
        <w:t>Demographic</w:t>
      </w:r>
      <w:r>
        <w:rPr>
          <w:rFonts w:ascii="Arial"/>
          <w:i/>
          <w:spacing w:val="-5"/>
          <w:sz w:val="16"/>
        </w:rPr>
        <w:t xml:space="preserve"> </w:t>
      </w:r>
      <w:r>
        <w:rPr>
          <w:rFonts w:ascii="Arial"/>
          <w:i/>
          <w:spacing w:val="-2"/>
          <w:sz w:val="16"/>
        </w:rPr>
        <w:t>Projections</w:t>
      </w:r>
    </w:p>
    <w:p w14:paraId="7BF472C6" w14:textId="77777777" w:rsidR="00984311" w:rsidRDefault="00984311">
      <w:pPr>
        <w:rPr>
          <w:rFonts w:ascii="Arial"/>
          <w:sz w:val="16"/>
        </w:rPr>
        <w:sectPr w:rsidR="00984311">
          <w:pgSz w:w="11910" w:h="16840"/>
          <w:pgMar w:top="1240" w:right="460" w:bottom="700" w:left="1020" w:header="572" w:footer="508" w:gutter="0"/>
          <w:cols w:space="720"/>
        </w:sectPr>
      </w:pPr>
    </w:p>
    <w:p w14:paraId="6BE4136F" w14:textId="77777777" w:rsidR="00984311" w:rsidRDefault="00984311">
      <w:pPr>
        <w:pStyle w:val="BodyText"/>
        <w:spacing w:before="213"/>
        <w:rPr>
          <w:rFonts w:ascii="Arial"/>
          <w:i/>
        </w:rPr>
      </w:pPr>
    </w:p>
    <w:p w14:paraId="27CA6CC2"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Invariably, there will be a combination of those with disabilities and long-term health problems who continue to live at home with family, those who chose to live independently with the possibility of incorporating adaptations into their homes and those who choose to move into supported housing.</w:t>
      </w:r>
    </w:p>
    <w:p w14:paraId="1BBB0374" w14:textId="77777777" w:rsidR="00984311" w:rsidRDefault="00984311">
      <w:pPr>
        <w:pStyle w:val="BodyText"/>
        <w:spacing w:before="129"/>
      </w:pPr>
    </w:p>
    <w:p w14:paraId="70803CB9"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The</w:t>
      </w:r>
      <w:r>
        <w:rPr>
          <w:spacing w:val="-14"/>
          <w:sz w:val="20"/>
        </w:rPr>
        <w:t xml:space="preserve"> </w:t>
      </w:r>
      <w:r>
        <w:rPr>
          <w:sz w:val="20"/>
        </w:rPr>
        <w:t>projected</w:t>
      </w:r>
      <w:r>
        <w:rPr>
          <w:spacing w:val="-14"/>
          <w:sz w:val="20"/>
        </w:rPr>
        <w:t xml:space="preserve"> </w:t>
      </w:r>
      <w:r>
        <w:rPr>
          <w:sz w:val="20"/>
        </w:rPr>
        <w:t>change</w:t>
      </w:r>
      <w:r>
        <w:rPr>
          <w:spacing w:val="-14"/>
          <w:sz w:val="20"/>
        </w:rPr>
        <w:t xml:space="preserve"> </w:t>
      </w:r>
      <w:r>
        <w:rPr>
          <w:sz w:val="20"/>
        </w:rPr>
        <w:t>shown</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number</w:t>
      </w:r>
      <w:r>
        <w:rPr>
          <w:spacing w:val="-14"/>
          <w:sz w:val="20"/>
        </w:rPr>
        <w:t xml:space="preserve"> </w:t>
      </w:r>
      <w:r>
        <w:rPr>
          <w:sz w:val="20"/>
        </w:rPr>
        <w:t>of</w:t>
      </w:r>
      <w:r>
        <w:rPr>
          <w:spacing w:val="-14"/>
          <w:sz w:val="20"/>
        </w:rPr>
        <w:t xml:space="preserve"> </w:t>
      </w:r>
      <w:r>
        <w:rPr>
          <w:sz w:val="20"/>
        </w:rPr>
        <w:t>people</w:t>
      </w:r>
      <w:r>
        <w:rPr>
          <w:spacing w:val="-14"/>
          <w:sz w:val="20"/>
        </w:rPr>
        <w:t xml:space="preserve"> </w:t>
      </w:r>
      <w:r>
        <w:rPr>
          <w:sz w:val="20"/>
        </w:rPr>
        <w:t>with</w:t>
      </w:r>
      <w:r>
        <w:rPr>
          <w:spacing w:val="-13"/>
          <w:sz w:val="20"/>
        </w:rPr>
        <w:t xml:space="preserve"> </w:t>
      </w:r>
      <w:r>
        <w:rPr>
          <w:sz w:val="20"/>
        </w:rPr>
        <w:t>disabilities</w:t>
      </w:r>
      <w:r>
        <w:rPr>
          <w:spacing w:val="-14"/>
          <w:sz w:val="20"/>
        </w:rPr>
        <w:t xml:space="preserve"> </w:t>
      </w:r>
      <w:r>
        <w:rPr>
          <w:sz w:val="20"/>
        </w:rPr>
        <w:t>provides</w:t>
      </w:r>
      <w:r>
        <w:rPr>
          <w:spacing w:val="-14"/>
          <w:sz w:val="20"/>
        </w:rPr>
        <w:t xml:space="preserve"> </w:t>
      </w:r>
      <w:r>
        <w:rPr>
          <w:sz w:val="20"/>
        </w:rPr>
        <w:t>clear</w:t>
      </w:r>
      <w:r>
        <w:rPr>
          <w:spacing w:val="-14"/>
          <w:sz w:val="20"/>
        </w:rPr>
        <w:t xml:space="preserve"> </w:t>
      </w:r>
      <w:r>
        <w:rPr>
          <w:sz w:val="20"/>
        </w:rPr>
        <w:t>evidence</w:t>
      </w:r>
      <w:r>
        <w:rPr>
          <w:spacing w:val="-14"/>
          <w:sz w:val="20"/>
        </w:rPr>
        <w:t xml:space="preserve"> </w:t>
      </w:r>
      <w:r>
        <w:rPr>
          <w:sz w:val="20"/>
        </w:rPr>
        <w:t>justifying delivering</w:t>
      </w:r>
      <w:r>
        <w:rPr>
          <w:spacing w:val="-4"/>
          <w:sz w:val="20"/>
        </w:rPr>
        <w:t xml:space="preserve"> </w:t>
      </w:r>
      <w:r>
        <w:rPr>
          <w:sz w:val="20"/>
        </w:rPr>
        <w:t>‘accessible</w:t>
      </w:r>
      <w:r>
        <w:rPr>
          <w:spacing w:val="-4"/>
          <w:sz w:val="20"/>
        </w:rPr>
        <w:t xml:space="preserve"> </w:t>
      </w:r>
      <w:r>
        <w:rPr>
          <w:sz w:val="20"/>
        </w:rPr>
        <w:t>and</w:t>
      </w:r>
      <w:r>
        <w:rPr>
          <w:spacing w:val="-5"/>
          <w:sz w:val="20"/>
        </w:rPr>
        <w:t xml:space="preserve"> </w:t>
      </w:r>
      <w:r>
        <w:rPr>
          <w:sz w:val="20"/>
        </w:rPr>
        <w:t>adaptable’</w:t>
      </w:r>
      <w:r>
        <w:rPr>
          <w:spacing w:val="-6"/>
          <w:sz w:val="20"/>
        </w:rPr>
        <w:t xml:space="preserve"> </w:t>
      </w:r>
      <w:r>
        <w:rPr>
          <w:sz w:val="20"/>
        </w:rPr>
        <w:t>homes</w:t>
      </w:r>
      <w:r>
        <w:rPr>
          <w:spacing w:val="-3"/>
          <w:sz w:val="20"/>
        </w:rPr>
        <w:t xml:space="preserve"> </w:t>
      </w:r>
      <w:r>
        <w:rPr>
          <w:sz w:val="20"/>
        </w:rPr>
        <w:t>as</w:t>
      </w:r>
      <w:r>
        <w:rPr>
          <w:spacing w:val="-6"/>
          <w:sz w:val="20"/>
        </w:rPr>
        <w:t xml:space="preserve"> </w:t>
      </w:r>
      <w:r>
        <w:rPr>
          <w:sz w:val="20"/>
        </w:rPr>
        <w:t>defined</w:t>
      </w:r>
      <w:r>
        <w:rPr>
          <w:spacing w:val="-5"/>
          <w:sz w:val="20"/>
        </w:rPr>
        <w:t xml:space="preserve"> </w:t>
      </w:r>
      <w:r>
        <w:rPr>
          <w:sz w:val="20"/>
        </w:rPr>
        <w:t>in</w:t>
      </w:r>
      <w:r>
        <w:rPr>
          <w:spacing w:val="-5"/>
          <w:sz w:val="20"/>
        </w:rPr>
        <w:t xml:space="preserve"> </w:t>
      </w:r>
      <w:r>
        <w:rPr>
          <w:sz w:val="20"/>
        </w:rPr>
        <w:t>Part</w:t>
      </w:r>
      <w:r>
        <w:rPr>
          <w:spacing w:val="-4"/>
          <w:sz w:val="20"/>
        </w:rPr>
        <w:t xml:space="preserve"> </w:t>
      </w:r>
      <w:r>
        <w:rPr>
          <w:sz w:val="20"/>
        </w:rPr>
        <w:t>M4(2)</w:t>
      </w:r>
      <w:r>
        <w:rPr>
          <w:spacing w:val="-3"/>
          <w:sz w:val="20"/>
        </w:rPr>
        <w:t xml:space="preserve"> </w:t>
      </w:r>
      <w:r>
        <w:rPr>
          <w:sz w:val="20"/>
        </w:rPr>
        <w:t>of</w:t>
      </w:r>
      <w:r>
        <w:rPr>
          <w:spacing w:val="-4"/>
          <w:sz w:val="20"/>
        </w:rPr>
        <w:t xml:space="preserve"> </w:t>
      </w:r>
      <w:r>
        <w:rPr>
          <w:sz w:val="20"/>
        </w:rPr>
        <w:t>Building</w:t>
      </w:r>
      <w:r>
        <w:rPr>
          <w:spacing w:val="-5"/>
          <w:sz w:val="20"/>
        </w:rPr>
        <w:t xml:space="preserve"> </w:t>
      </w:r>
      <w:r>
        <w:rPr>
          <w:sz w:val="20"/>
        </w:rPr>
        <w:t>Regulations,</w:t>
      </w:r>
      <w:r>
        <w:rPr>
          <w:spacing w:val="-4"/>
          <w:sz w:val="20"/>
        </w:rPr>
        <w:t xml:space="preserve"> </w:t>
      </w:r>
      <w:r>
        <w:rPr>
          <w:sz w:val="20"/>
        </w:rPr>
        <w:t>subject to viability and site suitability. The Councils should ensure that the viability of doing so is also tested as part of drawing together their evidence base although the cost of meeting this standard is unlikely to have any significant impact on viability and would potentially provide a greater number of homes that will allow households to remain in the same property for longer.</w:t>
      </w:r>
    </w:p>
    <w:p w14:paraId="02A67F45" w14:textId="77777777" w:rsidR="00984311" w:rsidRDefault="00984311">
      <w:pPr>
        <w:pStyle w:val="BodyText"/>
        <w:spacing w:before="130"/>
      </w:pPr>
    </w:p>
    <w:p w14:paraId="486D297F" w14:textId="77777777" w:rsidR="00984311" w:rsidRDefault="00CB0695">
      <w:pPr>
        <w:pStyle w:val="Heading2"/>
      </w:pPr>
      <w:r>
        <w:t>Need</w:t>
      </w:r>
      <w:r>
        <w:rPr>
          <w:spacing w:val="-8"/>
        </w:rPr>
        <w:t xml:space="preserve"> </w:t>
      </w:r>
      <w:r>
        <w:t>for</w:t>
      </w:r>
      <w:r>
        <w:rPr>
          <w:spacing w:val="-7"/>
        </w:rPr>
        <w:t xml:space="preserve"> </w:t>
      </w:r>
      <w:r>
        <w:t>Specialist</w:t>
      </w:r>
      <w:r>
        <w:rPr>
          <w:spacing w:val="-8"/>
        </w:rPr>
        <w:t xml:space="preserve"> </w:t>
      </w:r>
      <w:r>
        <w:t>Accommodation</w:t>
      </w:r>
      <w:r>
        <w:rPr>
          <w:spacing w:val="-7"/>
        </w:rPr>
        <w:t xml:space="preserve"> </w:t>
      </w:r>
      <w:r>
        <w:t>for</w:t>
      </w:r>
      <w:r>
        <w:rPr>
          <w:spacing w:val="-8"/>
        </w:rPr>
        <w:t xml:space="preserve"> </w:t>
      </w:r>
      <w:r>
        <w:t>Older</w:t>
      </w:r>
      <w:r>
        <w:rPr>
          <w:spacing w:val="-6"/>
        </w:rPr>
        <w:t xml:space="preserve"> </w:t>
      </w:r>
      <w:r>
        <w:rPr>
          <w:spacing w:val="-2"/>
        </w:rPr>
        <w:t>People</w:t>
      </w:r>
    </w:p>
    <w:p w14:paraId="1EDDC628"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66176" behindDoc="1" locked="0" layoutInCell="1" allowOverlap="1" wp14:anchorId="4E02856F" wp14:editId="51C5D04F">
                <wp:simplePos x="0" y="0"/>
                <wp:positionH relativeFrom="page">
                  <wp:posOffset>1242364</wp:posOffset>
                </wp:positionH>
                <wp:positionV relativeFrom="paragraph">
                  <wp:posOffset>87593</wp:posOffset>
                </wp:positionV>
                <wp:extent cx="5708650" cy="6350"/>
                <wp:effectExtent l="0" t="0" r="0" b="0"/>
                <wp:wrapTopAndBottom/>
                <wp:docPr id="783" name="Graphic 7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E1C6E33" id="Graphic 783" o:spid="_x0000_s1026" style="position:absolute;margin-left:97.8pt;margin-top:6.9pt;width:449.5pt;height:.5pt;z-index:-1565030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Kq/FhwfAgAAvQQAAA4AAAAAAAAAAAAAAAAALgIAAGRycy9lMm9Eb2MueG1s&#10;UEsBAi0AFAAGAAgAAAAhADf8Vz3gAAAACgEAAA8AAAAAAAAAAAAAAAAAeQQAAGRycy9kb3ducmV2&#10;LnhtbFBLBQYAAAAABAAEAPMAAACGBQAAAAA=&#10;" path="m5708269,l,,,6095r5708269,l5708269,xe" fillcolor="black" stroked="f">
                <v:path arrowok="t"/>
                <w10:wrap type="topAndBottom" anchorx="page"/>
              </v:shape>
            </w:pict>
          </mc:Fallback>
        </mc:AlternateContent>
      </w:r>
    </w:p>
    <w:p w14:paraId="3D07AEEB" w14:textId="77777777" w:rsidR="00984311" w:rsidRDefault="00984311">
      <w:pPr>
        <w:pStyle w:val="BodyText"/>
        <w:spacing w:before="9"/>
        <w:rPr>
          <w:rFonts w:ascii="Arial"/>
          <w:b/>
        </w:rPr>
      </w:pPr>
    </w:p>
    <w:p w14:paraId="6ACE44A9"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Given</w:t>
      </w:r>
      <w:r>
        <w:rPr>
          <w:spacing w:val="-9"/>
          <w:sz w:val="20"/>
        </w:rPr>
        <w:t xml:space="preserve"> </w:t>
      </w:r>
      <w:r>
        <w:rPr>
          <w:sz w:val="20"/>
        </w:rPr>
        <w:t>the</w:t>
      </w:r>
      <w:r>
        <w:rPr>
          <w:spacing w:val="-7"/>
          <w:sz w:val="20"/>
        </w:rPr>
        <w:t xml:space="preserve"> </w:t>
      </w:r>
      <w:r>
        <w:rPr>
          <w:sz w:val="20"/>
        </w:rPr>
        <w:t>ageing</w:t>
      </w:r>
      <w:r>
        <w:rPr>
          <w:spacing w:val="-9"/>
          <w:sz w:val="20"/>
        </w:rPr>
        <w:t xml:space="preserve"> </w:t>
      </w:r>
      <w:r>
        <w:rPr>
          <w:sz w:val="20"/>
        </w:rPr>
        <w:t>population</w:t>
      </w:r>
      <w:r>
        <w:rPr>
          <w:spacing w:val="-9"/>
          <w:sz w:val="20"/>
        </w:rPr>
        <w:t xml:space="preserve"> </w:t>
      </w:r>
      <w:r>
        <w:rPr>
          <w:sz w:val="20"/>
        </w:rPr>
        <w:t>and</w:t>
      </w:r>
      <w:r>
        <w:rPr>
          <w:spacing w:val="-7"/>
          <w:sz w:val="20"/>
        </w:rPr>
        <w:t xml:space="preserve"> </w:t>
      </w:r>
      <w:r>
        <w:rPr>
          <w:sz w:val="20"/>
        </w:rPr>
        <w:t>higher</w:t>
      </w:r>
      <w:r>
        <w:rPr>
          <w:spacing w:val="-8"/>
          <w:sz w:val="20"/>
        </w:rPr>
        <w:t xml:space="preserve"> </w:t>
      </w:r>
      <w:r>
        <w:rPr>
          <w:sz w:val="20"/>
        </w:rPr>
        <w:t>levels</w:t>
      </w:r>
      <w:r>
        <w:rPr>
          <w:spacing w:val="-8"/>
          <w:sz w:val="20"/>
        </w:rPr>
        <w:t xml:space="preserve"> </w:t>
      </w:r>
      <w:r>
        <w:rPr>
          <w:sz w:val="20"/>
        </w:rPr>
        <w:t>of</w:t>
      </w:r>
      <w:r>
        <w:rPr>
          <w:spacing w:val="-9"/>
          <w:sz w:val="20"/>
        </w:rPr>
        <w:t xml:space="preserve"> </w:t>
      </w:r>
      <w:r>
        <w:rPr>
          <w:sz w:val="20"/>
        </w:rPr>
        <w:t>disability</w:t>
      </w:r>
      <w:r>
        <w:rPr>
          <w:spacing w:val="-8"/>
          <w:sz w:val="20"/>
        </w:rPr>
        <w:t xml:space="preserve"> </w:t>
      </w:r>
      <w:r>
        <w:rPr>
          <w:sz w:val="20"/>
        </w:rPr>
        <w:t>and</w:t>
      </w:r>
      <w:r>
        <w:rPr>
          <w:spacing w:val="-9"/>
          <w:sz w:val="20"/>
        </w:rPr>
        <w:t xml:space="preserve"> </w:t>
      </w:r>
      <w:r>
        <w:rPr>
          <w:sz w:val="20"/>
        </w:rPr>
        <w:t>health</w:t>
      </w:r>
      <w:r>
        <w:rPr>
          <w:spacing w:val="-9"/>
          <w:sz w:val="20"/>
        </w:rPr>
        <w:t xml:space="preserve"> </w:t>
      </w:r>
      <w:r>
        <w:rPr>
          <w:sz w:val="20"/>
        </w:rPr>
        <w:t>problems</w:t>
      </w:r>
      <w:r>
        <w:rPr>
          <w:spacing w:val="-8"/>
          <w:sz w:val="20"/>
        </w:rPr>
        <w:t xml:space="preserve"> </w:t>
      </w:r>
      <w:r>
        <w:rPr>
          <w:sz w:val="20"/>
        </w:rPr>
        <w:t>amongst</w:t>
      </w:r>
      <w:r>
        <w:rPr>
          <w:spacing w:val="-9"/>
          <w:sz w:val="20"/>
        </w:rPr>
        <w:t xml:space="preserve"> </w:t>
      </w:r>
      <w:r>
        <w:rPr>
          <w:sz w:val="20"/>
        </w:rPr>
        <w:t>older</w:t>
      </w:r>
      <w:r>
        <w:rPr>
          <w:spacing w:val="-8"/>
          <w:sz w:val="20"/>
        </w:rPr>
        <w:t xml:space="preserve"> </w:t>
      </w:r>
      <w:r>
        <w:rPr>
          <w:sz w:val="20"/>
        </w:rPr>
        <w:t>people, there is likely to be an increased requirement for specialist housing options moving forward. This is also</w:t>
      </w:r>
      <w:r>
        <w:rPr>
          <w:spacing w:val="-6"/>
          <w:sz w:val="20"/>
        </w:rPr>
        <w:t xml:space="preserve"> </w:t>
      </w:r>
      <w:r>
        <w:rPr>
          <w:sz w:val="20"/>
        </w:rPr>
        <w:t>a</w:t>
      </w:r>
      <w:r>
        <w:rPr>
          <w:spacing w:val="-6"/>
          <w:sz w:val="20"/>
        </w:rPr>
        <w:t xml:space="preserve"> </w:t>
      </w:r>
      <w:r>
        <w:rPr>
          <w:sz w:val="20"/>
        </w:rPr>
        <w:t>requirement</w:t>
      </w:r>
      <w:r>
        <w:rPr>
          <w:spacing w:val="-5"/>
          <w:sz w:val="20"/>
        </w:rPr>
        <w:t xml:space="preserve"> </w:t>
      </w:r>
      <w:r>
        <w:rPr>
          <w:sz w:val="20"/>
        </w:rPr>
        <w:t>of</w:t>
      </w:r>
      <w:r>
        <w:rPr>
          <w:spacing w:val="-5"/>
          <w:sz w:val="20"/>
        </w:rPr>
        <w:t xml:space="preserve"> </w:t>
      </w:r>
      <w:r>
        <w:rPr>
          <w:sz w:val="20"/>
        </w:rPr>
        <w:t>the</w:t>
      </w:r>
      <w:r>
        <w:rPr>
          <w:spacing w:val="-6"/>
          <w:sz w:val="20"/>
        </w:rPr>
        <w:t xml:space="preserve"> </w:t>
      </w:r>
      <w:r>
        <w:rPr>
          <w:sz w:val="20"/>
        </w:rPr>
        <w:t>NPPF</w:t>
      </w:r>
      <w:r>
        <w:rPr>
          <w:spacing w:val="-5"/>
          <w:sz w:val="20"/>
        </w:rPr>
        <w:t xml:space="preserve"> </w:t>
      </w:r>
      <w:r>
        <w:rPr>
          <w:sz w:val="20"/>
        </w:rPr>
        <w:t>which</w:t>
      </w:r>
      <w:r>
        <w:rPr>
          <w:spacing w:val="-6"/>
          <w:sz w:val="20"/>
        </w:rPr>
        <w:t xml:space="preserve"> </w:t>
      </w:r>
      <w:r>
        <w:rPr>
          <w:sz w:val="20"/>
        </w:rPr>
        <w:t>states</w:t>
      </w:r>
      <w:r>
        <w:rPr>
          <w:spacing w:val="-5"/>
          <w:sz w:val="20"/>
        </w:rPr>
        <w:t xml:space="preserve"> </w:t>
      </w:r>
      <w:r>
        <w:rPr>
          <w:sz w:val="20"/>
        </w:rPr>
        <w:t>(in</w:t>
      </w:r>
      <w:r>
        <w:rPr>
          <w:spacing w:val="-3"/>
          <w:sz w:val="20"/>
        </w:rPr>
        <w:t xml:space="preserve"> </w:t>
      </w:r>
      <w:r>
        <w:rPr>
          <w:sz w:val="20"/>
        </w:rPr>
        <w:t>Paragraph</w:t>
      </w:r>
      <w:r>
        <w:rPr>
          <w:spacing w:val="-6"/>
          <w:sz w:val="20"/>
        </w:rPr>
        <w:t xml:space="preserve"> </w:t>
      </w:r>
      <w:r>
        <w:rPr>
          <w:sz w:val="20"/>
        </w:rPr>
        <w:t>63)</w:t>
      </w:r>
      <w:r>
        <w:rPr>
          <w:spacing w:val="-5"/>
          <w:sz w:val="20"/>
        </w:rPr>
        <w:t xml:space="preserve"> </w:t>
      </w:r>
      <w:r>
        <w:rPr>
          <w:sz w:val="20"/>
        </w:rPr>
        <w:t>that</w:t>
      </w:r>
      <w:r>
        <w:rPr>
          <w:spacing w:val="-3"/>
          <w:sz w:val="20"/>
        </w:rPr>
        <w:t xml:space="preserve"> </w:t>
      </w:r>
      <w:r>
        <w:rPr>
          <w:sz w:val="20"/>
        </w:rPr>
        <w:t>local</w:t>
      </w:r>
      <w:r>
        <w:rPr>
          <w:spacing w:val="-6"/>
          <w:sz w:val="20"/>
        </w:rPr>
        <w:t xml:space="preserve"> </w:t>
      </w:r>
      <w:r>
        <w:rPr>
          <w:sz w:val="20"/>
        </w:rPr>
        <w:t>authorities</w:t>
      </w:r>
      <w:r>
        <w:rPr>
          <w:spacing w:val="-5"/>
          <w:sz w:val="20"/>
        </w:rPr>
        <w:t xml:space="preserve"> </w:t>
      </w:r>
      <w:r>
        <w:rPr>
          <w:sz w:val="20"/>
        </w:rPr>
        <w:t>need</w:t>
      </w:r>
      <w:r>
        <w:rPr>
          <w:spacing w:val="-4"/>
          <w:sz w:val="20"/>
        </w:rPr>
        <w:t xml:space="preserve"> </w:t>
      </w:r>
      <w:r>
        <w:rPr>
          <w:sz w:val="20"/>
        </w:rPr>
        <w:t>to</w:t>
      </w:r>
      <w:r>
        <w:rPr>
          <w:spacing w:val="-6"/>
          <w:sz w:val="20"/>
        </w:rPr>
        <w:t xml:space="preserve"> </w:t>
      </w:r>
      <w:r>
        <w:rPr>
          <w:sz w:val="20"/>
        </w:rPr>
        <w:t>establish the need for different groups in the community including “older people (including those who require retirement housing,</w:t>
      </w:r>
      <w:r>
        <w:rPr>
          <w:spacing w:val="-2"/>
          <w:sz w:val="20"/>
        </w:rPr>
        <w:t xml:space="preserve"> </w:t>
      </w:r>
      <w:r>
        <w:rPr>
          <w:sz w:val="20"/>
        </w:rPr>
        <w:t>housing-with-care and</w:t>
      </w:r>
      <w:r>
        <w:rPr>
          <w:spacing w:val="-2"/>
          <w:sz w:val="20"/>
        </w:rPr>
        <w:t xml:space="preserve"> </w:t>
      </w:r>
      <w:r>
        <w:rPr>
          <w:sz w:val="20"/>
        </w:rPr>
        <w:t xml:space="preserve">care </w:t>
      </w:r>
      <w:proofErr w:type="gramStart"/>
      <w:r>
        <w:rPr>
          <w:sz w:val="20"/>
        </w:rPr>
        <w:t>homes)“</w:t>
      </w:r>
      <w:proofErr w:type="gramEnd"/>
      <w:r>
        <w:rPr>
          <w:spacing w:val="-1"/>
          <w:sz w:val="20"/>
        </w:rPr>
        <w:t xml:space="preserve"> </w:t>
      </w:r>
      <w:r>
        <w:rPr>
          <w:sz w:val="20"/>
        </w:rPr>
        <w:t>The</w:t>
      </w:r>
      <w:r>
        <w:rPr>
          <w:spacing w:val="-3"/>
          <w:sz w:val="20"/>
        </w:rPr>
        <w:t xml:space="preserve"> </w:t>
      </w:r>
      <w:r>
        <w:rPr>
          <w:sz w:val="20"/>
        </w:rPr>
        <w:t>box below (taken</w:t>
      </w:r>
      <w:r>
        <w:rPr>
          <w:spacing w:val="-3"/>
          <w:sz w:val="20"/>
        </w:rPr>
        <w:t xml:space="preserve"> </w:t>
      </w:r>
      <w:r>
        <w:rPr>
          <w:sz w:val="20"/>
        </w:rPr>
        <w:t>from</w:t>
      </w:r>
      <w:r>
        <w:rPr>
          <w:spacing w:val="-2"/>
          <w:sz w:val="20"/>
        </w:rPr>
        <w:t xml:space="preserve"> </w:t>
      </w:r>
      <w:r>
        <w:rPr>
          <w:sz w:val="20"/>
        </w:rPr>
        <w:t>the PPG) shows the different types of older person housing which are considered.</w:t>
      </w:r>
    </w:p>
    <w:p w14:paraId="062CF8B1" w14:textId="77777777" w:rsidR="00984311" w:rsidRDefault="00CB0695">
      <w:pPr>
        <w:pStyle w:val="BodyText"/>
        <w:spacing w:before="106"/>
      </w:pPr>
      <w:r>
        <w:rPr>
          <w:noProof/>
        </w:rPr>
        <mc:AlternateContent>
          <mc:Choice Requires="wps">
            <w:drawing>
              <wp:anchor distT="0" distB="0" distL="0" distR="0" simplePos="0" relativeHeight="487666688" behindDoc="1" locked="0" layoutInCell="1" allowOverlap="1" wp14:anchorId="2CD55080" wp14:editId="0E7E0443">
                <wp:simplePos x="0" y="0"/>
                <wp:positionH relativeFrom="page">
                  <wp:posOffset>1263700</wp:posOffset>
                </wp:positionH>
                <wp:positionV relativeFrom="paragraph">
                  <wp:posOffset>231899</wp:posOffset>
                </wp:positionV>
                <wp:extent cx="5666105" cy="3950970"/>
                <wp:effectExtent l="0" t="0" r="0" b="0"/>
                <wp:wrapTopAndBottom/>
                <wp:docPr id="784" name="Text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66105" cy="3950970"/>
                        </a:xfrm>
                        <a:prstGeom prst="rect">
                          <a:avLst/>
                        </a:prstGeom>
                        <a:ln w="6096">
                          <a:solidFill>
                            <a:srgbClr val="000000"/>
                          </a:solidFill>
                          <a:prstDash val="solid"/>
                        </a:ln>
                      </wps:spPr>
                      <wps:txbx>
                        <w:txbxContent>
                          <w:p w14:paraId="4A28ECC6" w14:textId="77777777" w:rsidR="00984311" w:rsidRDefault="00CB0695">
                            <w:pPr>
                              <w:spacing w:before="233"/>
                              <w:ind w:left="103"/>
                              <w:jc w:val="both"/>
                              <w:rPr>
                                <w:rFonts w:ascii="Arial" w:hAnsi="Arial"/>
                                <w:b/>
                              </w:rPr>
                            </w:pPr>
                            <w:r>
                              <w:rPr>
                                <w:rFonts w:ascii="Arial" w:hAnsi="Arial"/>
                                <w:b/>
                              </w:rPr>
                              <w:t>Definitions</w:t>
                            </w:r>
                            <w:r>
                              <w:rPr>
                                <w:rFonts w:ascii="Arial" w:hAnsi="Arial"/>
                                <w:b/>
                                <w:spacing w:val="-8"/>
                              </w:rPr>
                              <w:t xml:space="preserve"> </w:t>
                            </w:r>
                            <w:r>
                              <w:rPr>
                                <w:rFonts w:ascii="Arial" w:hAnsi="Arial"/>
                                <w:b/>
                              </w:rPr>
                              <w:t>of</w:t>
                            </w:r>
                            <w:r>
                              <w:rPr>
                                <w:rFonts w:ascii="Arial" w:hAnsi="Arial"/>
                                <w:b/>
                                <w:spacing w:val="-4"/>
                              </w:rPr>
                              <w:t xml:space="preserve"> </w:t>
                            </w:r>
                            <w:r>
                              <w:rPr>
                                <w:rFonts w:ascii="Arial" w:hAnsi="Arial"/>
                                <w:b/>
                              </w:rPr>
                              <w:t>Different</w:t>
                            </w:r>
                            <w:r>
                              <w:rPr>
                                <w:rFonts w:ascii="Arial" w:hAnsi="Arial"/>
                                <w:b/>
                                <w:spacing w:val="-7"/>
                              </w:rPr>
                              <w:t xml:space="preserve"> </w:t>
                            </w:r>
                            <w:r>
                              <w:rPr>
                                <w:rFonts w:ascii="Arial" w:hAnsi="Arial"/>
                                <w:b/>
                              </w:rPr>
                              <w:t>Types</w:t>
                            </w:r>
                            <w:r>
                              <w:rPr>
                                <w:rFonts w:ascii="Arial" w:hAnsi="Arial"/>
                                <w:b/>
                                <w:spacing w:val="-5"/>
                              </w:rPr>
                              <w:t xml:space="preserve"> </w:t>
                            </w:r>
                            <w:r>
                              <w:rPr>
                                <w:rFonts w:ascii="Arial" w:hAnsi="Arial"/>
                                <w:b/>
                              </w:rPr>
                              <w:t>of</w:t>
                            </w:r>
                            <w:r>
                              <w:rPr>
                                <w:rFonts w:ascii="Arial" w:hAnsi="Arial"/>
                                <w:b/>
                                <w:spacing w:val="-4"/>
                              </w:rPr>
                              <w:t xml:space="preserve"> </w:t>
                            </w:r>
                            <w:r>
                              <w:rPr>
                                <w:rFonts w:ascii="Arial" w:hAnsi="Arial"/>
                                <w:b/>
                              </w:rPr>
                              <w:t>Older</w:t>
                            </w:r>
                            <w:r>
                              <w:rPr>
                                <w:rFonts w:ascii="Arial" w:hAnsi="Arial"/>
                                <w:b/>
                                <w:spacing w:val="-4"/>
                              </w:rPr>
                              <w:t xml:space="preserve"> </w:t>
                            </w:r>
                            <w:r>
                              <w:rPr>
                                <w:rFonts w:ascii="Arial" w:hAnsi="Arial"/>
                                <w:b/>
                              </w:rPr>
                              <w:t>Persons’</w:t>
                            </w:r>
                            <w:r>
                              <w:rPr>
                                <w:rFonts w:ascii="Arial" w:hAnsi="Arial"/>
                                <w:b/>
                                <w:spacing w:val="-4"/>
                              </w:rPr>
                              <w:t xml:space="preserve"> </w:t>
                            </w:r>
                            <w:r>
                              <w:rPr>
                                <w:rFonts w:ascii="Arial" w:hAnsi="Arial"/>
                                <w:b/>
                                <w:spacing w:val="-2"/>
                              </w:rPr>
                              <w:t>Accommodation</w:t>
                            </w:r>
                          </w:p>
                          <w:p w14:paraId="1F104704" w14:textId="77777777" w:rsidR="00984311" w:rsidRDefault="00984311">
                            <w:pPr>
                              <w:pStyle w:val="BodyText"/>
                              <w:spacing w:before="66"/>
                              <w:rPr>
                                <w:rFonts w:ascii="Arial"/>
                                <w:b/>
                                <w:sz w:val="22"/>
                              </w:rPr>
                            </w:pPr>
                          </w:p>
                          <w:p w14:paraId="4E812B2F" w14:textId="77777777" w:rsidR="00984311" w:rsidRDefault="00CB0695">
                            <w:pPr>
                              <w:spacing w:line="300" w:lineRule="auto"/>
                              <w:ind w:left="103" w:right="106"/>
                              <w:jc w:val="both"/>
                              <w:rPr>
                                <w:sz w:val="18"/>
                              </w:rPr>
                            </w:pPr>
                            <w:r>
                              <w:rPr>
                                <w:rFonts w:ascii="Arial"/>
                                <w:b/>
                                <w:sz w:val="18"/>
                              </w:rPr>
                              <w:t xml:space="preserve">Age-restricted general market housing: </w:t>
                            </w:r>
                            <w:r>
                              <w:rPr>
                                <w:sz w:val="18"/>
                              </w:rPr>
                              <w:t>This type of</w:t>
                            </w:r>
                            <w:r>
                              <w:rPr>
                                <w:spacing w:val="-1"/>
                                <w:sz w:val="18"/>
                              </w:rPr>
                              <w:t xml:space="preserve"> </w:t>
                            </w:r>
                            <w:r>
                              <w:rPr>
                                <w:sz w:val="18"/>
                              </w:rPr>
                              <w:t xml:space="preserve">housing is generally for people aged 55 and over and the active elderly. It may include some shared amenities such as communal </w:t>
                            </w:r>
                            <w:proofErr w:type="gramStart"/>
                            <w:r>
                              <w:rPr>
                                <w:sz w:val="18"/>
                              </w:rPr>
                              <w:t>gardens, but</w:t>
                            </w:r>
                            <w:proofErr w:type="gramEnd"/>
                            <w:r>
                              <w:rPr>
                                <w:sz w:val="18"/>
                              </w:rPr>
                              <w:t xml:space="preserve"> does not include support or care services.</w:t>
                            </w:r>
                          </w:p>
                          <w:p w14:paraId="4C6295E5" w14:textId="77777777" w:rsidR="00984311" w:rsidRDefault="00984311">
                            <w:pPr>
                              <w:pStyle w:val="BodyText"/>
                              <w:spacing w:before="51"/>
                              <w:rPr>
                                <w:sz w:val="18"/>
                              </w:rPr>
                            </w:pPr>
                          </w:p>
                          <w:p w14:paraId="7D1D5AA3" w14:textId="77777777" w:rsidR="00984311" w:rsidRDefault="00CB0695">
                            <w:pPr>
                              <w:spacing w:before="1" w:line="300" w:lineRule="auto"/>
                              <w:ind w:left="103" w:right="99"/>
                              <w:jc w:val="both"/>
                              <w:rPr>
                                <w:sz w:val="18"/>
                              </w:rPr>
                            </w:pPr>
                            <w:r>
                              <w:rPr>
                                <w:rFonts w:ascii="Arial"/>
                                <w:b/>
                                <w:sz w:val="18"/>
                              </w:rPr>
                              <w:t>Retirement</w:t>
                            </w:r>
                            <w:r>
                              <w:rPr>
                                <w:rFonts w:ascii="Arial"/>
                                <w:b/>
                                <w:spacing w:val="-5"/>
                                <w:sz w:val="18"/>
                              </w:rPr>
                              <w:t xml:space="preserve"> </w:t>
                            </w:r>
                            <w:r>
                              <w:rPr>
                                <w:rFonts w:ascii="Arial"/>
                                <w:b/>
                                <w:sz w:val="18"/>
                              </w:rPr>
                              <w:t>living</w:t>
                            </w:r>
                            <w:r>
                              <w:rPr>
                                <w:rFonts w:ascii="Arial"/>
                                <w:b/>
                                <w:spacing w:val="-5"/>
                                <w:sz w:val="18"/>
                              </w:rPr>
                              <w:t xml:space="preserve"> </w:t>
                            </w:r>
                            <w:r>
                              <w:rPr>
                                <w:rFonts w:ascii="Arial"/>
                                <w:b/>
                                <w:sz w:val="18"/>
                              </w:rPr>
                              <w:t>or</w:t>
                            </w:r>
                            <w:r>
                              <w:rPr>
                                <w:rFonts w:ascii="Arial"/>
                                <w:b/>
                                <w:spacing w:val="-5"/>
                                <w:sz w:val="18"/>
                              </w:rPr>
                              <w:t xml:space="preserve"> </w:t>
                            </w:r>
                            <w:r>
                              <w:rPr>
                                <w:rFonts w:ascii="Arial"/>
                                <w:b/>
                                <w:sz w:val="18"/>
                              </w:rPr>
                              <w:t>sheltered</w:t>
                            </w:r>
                            <w:r>
                              <w:rPr>
                                <w:rFonts w:ascii="Arial"/>
                                <w:b/>
                                <w:spacing w:val="-5"/>
                                <w:sz w:val="18"/>
                              </w:rPr>
                              <w:t xml:space="preserve"> </w:t>
                            </w:r>
                            <w:r>
                              <w:rPr>
                                <w:rFonts w:ascii="Arial"/>
                                <w:b/>
                                <w:sz w:val="18"/>
                              </w:rPr>
                              <w:t>housing</w:t>
                            </w:r>
                            <w:r>
                              <w:rPr>
                                <w:rFonts w:ascii="Arial"/>
                                <w:b/>
                                <w:spacing w:val="-5"/>
                                <w:sz w:val="18"/>
                              </w:rPr>
                              <w:t xml:space="preserve"> </w:t>
                            </w:r>
                            <w:r>
                              <w:rPr>
                                <w:rFonts w:ascii="Arial"/>
                                <w:b/>
                                <w:sz w:val="18"/>
                              </w:rPr>
                              <w:t>(housing</w:t>
                            </w:r>
                            <w:r>
                              <w:rPr>
                                <w:rFonts w:ascii="Arial"/>
                                <w:b/>
                                <w:spacing w:val="-7"/>
                                <w:sz w:val="18"/>
                              </w:rPr>
                              <w:t xml:space="preserve"> </w:t>
                            </w:r>
                            <w:r>
                              <w:rPr>
                                <w:rFonts w:ascii="Arial"/>
                                <w:b/>
                                <w:sz w:val="18"/>
                              </w:rPr>
                              <w:t>with</w:t>
                            </w:r>
                            <w:r>
                              <w:rPr>
                                <w:rFonts w:ascii="Arial"/>
                                <w:b/>
                                <w:spacing w:val="-5"/>
                                <w:sz w:val="18"/>
                              </w:rPr>
                              <w:t xml:space="preserve"> </w:t>
                            </w:r>
                            <w:r>
                              <w:rPr>
                                <w:rFonts w:ascii="Arial"/>
                                <w:b/>
                                <w:sz w:val="18"/>
                              </w:rPr>
                              <w:t>support):</w:t>
                            </w:r>
                            <w:r>
                              <w:rPr>
                                <w:rFonts w:ascii="Arial"/>
                                <w:b/>
                                <w:spacing w:val="-2"/>
                                <w:sz w:val="18"/>
                              </w:rPr>
                              <w:t xml:space="preserve"> </w:t>
                            </w:r>
                            <w:r>
                              <w:rPr>
                                <w:sz w:val="18"/>
                              </w:rPr>
                              <w:t>This</w:t>
                            </w:r>
                            <w:r>
                              <w:rPr>
                                <w:spacing w:val="-3"/>
                                <w:sz w:val="18"/>
                              </w:rPr>
                              <w:t xml:space="preserve"> </w:t>
                            </w:r>
                            <w:r>
                              <w:rPr>
                                <w:sz w:val="18"/>
                              </w:rPr>
                              <w:t>usually</w:t>
                            </w:r>
                            <w:r>
                              <w:rPr>
                                <w:spacing w:val="-3"/>
                                <w:sz w:val="18"/>
                              </w:rPr>
                              <w:t xml:space="preserve"> </w:t>
                            </w:r>
                            <w:r>
                              <w:rPr>
                                <w:sz w:val="18"/>
                              </w:rPr>
                              <w:t>consists</w:t>
                            </w:r>
                            <w:r>
                              <w:rPr>
                                <w:spacing w:val="-3"/>
                                <w:sz w:val="18"/>
                              </w:rPr>
                              <w:t xml:space="preserve"> </w:t>
                            </w:r>
                            <w:r>
                              <w:rPr>
                                <w:sz w:val="18"/>
                              </w:rPr>
                              <w:t>of</w:t>
                            </w:r>
                            <w:r>
                              <w:rPr>
                                <w:spacing w:val="-7"/>
                                <w:sz w:val="18"/>
                              </w:rPr>
                              <w:t xml:space="preserve"> </w:t>
                            </w:r>
                            <w:r>
                              <w:rPr>
                                <w:sz w:val="18"/>
                              </w:rPr>
                              <w:t>purpose-built</w:t>
                            </w:r>
                            <w:r>
                              <w:rPr>
                                <w:spacing w:val="-4"/>
                                <w:sz w:val="18"/>
                              </w:rPr>
                              <w:t xml:space="preserve"> </w:t>
                            </w:r>
                            <w:r>
                              <w:rPr>
                                <w:sz w:val="18"/>
                              </w:rPr>
                              <w:t>flats or bungalows with limited communal facilities such as a lounge, laundry room and guest room. It does not generally</w:t>
                            </w:r>
                            <w:r>
                              <w:rPr>
                                <w:spacing w:val="-4"/>
                                <w:sz w:val="18"/>
                              </w:rPr>
                              <w:t xml:space="preserve"> </w:t>
                            </w:r>
                            <w:r>
                              <w:rPr>
                                <w:sz w:val="18"/>
                              </w:rPr>
                              <w:t>provide</w:t>
                            </w:r>
                            <w:r>
                              <w:rPr>
                                <w:spacing w:val="-7"/>
                                <w:sz w:val="18"/>
                              </w:rPr>
                              <w:t xml:space="preserve"> </w:t>
                            </w:r>
                            <w:r>
                              <w:rPr>
                                <w:sz w:val="18"/>
                              </w:rPr>
                              <w:t>care</w:t>
                            </w:r>
                            <w:r>
                              <w:rPr>
                                <w:spacing w:val="-7"/>
                                <w:sz w:val="18"/>
                              </w:rPr>
                              <w:t xml:space="preserve"> </w:t>
                            </w:r>
                            <w:proofErr w:type="gramStart"/>
                            <w:r>
                              <w:rPr>
                                <w:sz w:val="18"/>
                              </w:rPr>
                              <w:t>services,</w:t>
                            </w:r>
                            <w:r>
                              <w:rPr>
                                <w:spacing w:val="-5"/>
                                <w:sz w:val="18"/>
                              </w:rPr>
                              <w:t xml:space="preserve"> </w:t>
                            </w:r>
                            <w:r>
                              <w:rPr>
                                <w:sz w:val="18"/>
                              </w:rPr>
                              <w:t>but</w:t>
                            </w:r>
                            <w:proofErr w:type="gramEnd"/>
                            <w:r>
                              <w:rPr>
                                <w:spacing w:val="-5"/>
                                <w:sz w:val="18"/>
                              </w:rPr>
                              <w:t xml:space="preserve"> </w:t>
                            </w:r>
                            <w:r>
                              <w:rPr>
                                <w:sz w:val="18"/>
                              </w:rPr>
                              <w:t>provides</w:t>
                            </w:r>
                            <w:r>
                              <w:rPr>
                                <w:spacing w:val="-7"/>
                                <w:sz w:val="18"/>
                              </w:rPr>
                              <w:t xml:space="preserve"> </w:t>
                            </w:r>
                            <w:r>
                              <w:rPr>
                                <w:sz w:val="18"/>
                              </w:rPr>
                              <w:t>some</w:t>
                            </w:r>
                            <w:r>
                              <w:rPr>
                                <w:spacing w:val="-7"/>
                                <w:sz w:val="18"/>
                              </w:rPr>
                              <w:t xml:space="preserve"> </w:t>
                            </w:r>
                            <w:r>
                              <w:rPr>
                                <w:sz w:val="18"/>
                              </w:rPr>
                              <w:t>support</w:t>
                            </w:r>
                            <w:r>
                              <w:rPr>
                                <w:spacing w:val="-7"/>
                                <w:sz w:val="18"/>
                              </w:rPr>
                              <w:t xml:space="preserve"> </w:t>
                            </w:r>
                            <w:r>
                              <w:rPr>
                                <w:sz w:val="18"/>
                              </w:rPr>
                              <w:t>to</w:t>
                            </w:r>
                            <w:r>
                              <w:rPr>
                                <w:spacing w:val="-5"/>
                                <w:sz w:val="18"/>
                              </w:rPr>
                              <w:t xml:space="preserve"> </w:t>
                            </w:r>
                            <w:r>
                              <w:rPr>
                                <w:sz w:val="18"/>
                              </w:rPr>
                              <w:t>enable</w:t>
                            </w:r>
                            <w:r>
                              <w:rPr>
                                <w:spacing w:val="-7"/>
                                <w:sz w:val="18"/>
                              </w:rPr>
                              <w:t xml:space="preserve"> </w:t>
                            </w:r>
                            <w:r>
                              <w:rPr>
                                <w:sz w:val="18"/>
                              </w:rPr>
                              <w:t>residents</w:t>
                            </w:r>
                            <w:r>
                              <w:rPr>
                                <w:spacing w:val="-6"/>
                                <w:sz w:val="18"/>
                              </w:rPr>
                              <w:t xml:space="preserve"> </w:t>
                            </w:r>
                            <w:r>
                              <w:rPr>
                                <w:sz w:val="18"/>
                              </w:rPr>
                              <w:t>to</w:t>
                            </w:r>
                            <w:r>
                              <w:rPr>
                                <w:spacing w:val="-7"/>
                                <w:sz w:val="18"/>
                              </w:rPr>
                              <w:t xml:space="preserve"> </w:t>
                            </w:r>
                            <w:r>
                              <w:rPr>
                                <w:sz w:val="18"/>
                              </w:rPr>
                              <w:t>live</w:t>
                            </w:r>
                            <w:r>
                              <w:rPr>
                                <w:spacing w:val="-5"/>
                                <w:sz w:val="18"/>
                              </w:rPr>
                              <w:t xml:space="preserve"> </w:t>
                            </w:r>
                            <w:r>
                              <w:rPr>
                                <w:sz w:val="18"/>
                              </w:rPr>
                              <w:t>independently.</w:t>
                            </w:r>
                            <w:r>
                              <w:rPr>
                                <w:spacing w:val="-5"/>
                                <w:sz w:val="18"/>
                              </w:rPr>
                              <w:t xml:space="preserve"> </w:t>
                            </w:r>
                            <w:r>
                              <w:rPr>
                                <w:sz w:val="18"/>
                              </w:rPr>
                              <w:t>This can include 24-hour on-site assistance (alarm) and a warden or house manager.</w:t>
                            </w:r>
                          </w:p>
                          <w:p w14:paraId="6A2B275B" w14:textId="77777777" w:rsidR="00984311" w:rsidRDefault="00984311">
                            <w:pPr>
                              <w:pStyle w:val="BodyText"/>
                              <w:spacing w:before="52"/>
                              <w:rPr>
                                <w:sz w:val="18"/>
                              </w:rPr>
                            </w:pPr>
                          </w:p>
                          <w:p w14:paraId="1491CFEA" w14:textId="77777777" w:rsidR="00984311" w:rsidRDefault="00CB0695">
                            <w:pPr>
                              <w:spacing w:line="300" w:lineRule="auto"/>
                              <w:ind w:left="103" w:right="99"/>
                              <w:jc w:val="both"/>
                              <w:rPr>
                                <w:sz w:val="18"/>
                              </w:rPr>
                            </w:pPr>
                            <w:r>
                              <w:rPr>
                                <w:rFonts w:ascii="Arial"/>
                                <w:b/>
                                <w:sz w:val="18"/>
                              </w:rPr>
                              <w:t xml:space="preserve">Extra care housing or housing-with-care (housing with care): </w:t>
                            </w:r>
                            <w:r>
                              <w:rPr>
                                <w:sz w:val="18"/>
                              </w:rPr>
                              <w:t>This usually consists of purpose-built or adapted flats or bungalows with a medium to high level of care available if required, through an onsite care agency</w:t>
                            </w:r>
                            <w:r>
                              <w:rPr>
                                <w:spacing w:val="-4"/>
                                <w:sz w:val="18"/>
                              </w:rPr>
                              <w:t xml:space="preserve"> </w:t>
                            </w:r>
                            <w:r>
                              <w:rPr>
                                <w:sz w:val="18"/>
                              </w:rPr>
                              <w:t>registered</w:t>
                            </w:r>
                            <w:r>
                              <w:rPr>
                                <w:spacing w:val="-4"/>
                                <w:sz w:val="18"/>
                              </w:rPr>
                              <w:t xml:space="preserve"> </w:t>
                            </w:r>
                            <w:r>
                              <w:rPr>
                                <w:sz w:val="18"/>
                              </w:rPr>
                              <w:t>through</w:t>
                            </w:r>
                            <w:r>
                              <w:rPr>
                                <w:spacing w:val="-4"/>
                                <w:sz w:val="18"/>
                              </w:rPr>
                              <w:t xml:space="preserve"> </w:t>
                            </w:r>
                            <w:r>
                              <w:rPr>
                                <w:sz w:val="18"/>
                              </w:rPr>
                              <w:t>the</w:t>
                            </w:r>
                            <w:r>
                              <w:rPr>
                                <w:spacing w:val="-6"/>
                                <w:sz w:val="18"/>
                              </w:rPr>
                              <w:t xml:space="preserve"> </w:t>
                            </w:r>
                            <w:r>
                              <w:rPr>
                                <w:sz w:val="18"/>
                              </w:rPr>
                              <w:t>Care</w:t>
                            </w:r>
                            <w:r>
                              <w:rPr>
                                <w:spacing w:val="-3"/>
                                <w:sz w:val="18"/>
                              </w:rPr>
                              <w:t xml:space="preserve"> </w:t>
                            </w:r>
                            <w:r>
                              <w:rPr>
                                <w:sz w:val="18"/>
                              </w:rPr>
                              <w:t>Quality</w:t>
                            </w:r>
                            <w:r>
                              <w:rPr>
                                <w:spacing w:val="-3"/>
                                <w:sz w:val="18"/>
                              </w:rPr>
                              <w:t xml:space="preserve"> </w:t>
                            </w:r>
                            <w:r>
                              <w:rPr>
                                <w:sz w:val="18"/>
                              </w:rPr>
                              <w:t>Commission</w:t>
                            </w:r>
                            <w:r>
                              <w:rPr>
                                <w:spacing w:val="-4"/>
                                <w:sz w:val="18"/>
                              </w:rPr>
                              <w:t xml:space="preserve"> </w:t>
                            </w:r>
                            <w:r>
                              <w:rPr>
                                <w:sz w:val="18"/>
                              </w:rPr>
                              <w:t>(CQC).</w:t>
                            </w:r>
                            <w:r>
                              <w:rPr>
                                <w:spacing w:val="-3"/>
                                <w:sz w:val="18"/>
                              </w:rPr>
                              <w:t xml:space="preserve"> </w:t>
                            </w:r>
                            <w:r>
                              <w:rPr>
                                <w:sz w:val="18"/>
                              </w:rPr>
                              <w:t>Residents</w:t>
                            </w:r>
                            <w:r>
                              <w:rPr>
                                <w:spacing w:val="-3"/>
                                <w:sz w:val="18"/>
                              </w:rPr>
                              <w:t xml:space="preserve"> </w:t>
                            </w:r>
                            <w:proofErr w:type="gramStart"/>
                            <w:r>
                              <w:rPr>
                                <w:sz w:val="18"/>
                              </w:rPr>
                              <w:t>are</w:t>
                            </w:r>
                            <w:r>
                              <w:rPr>
                                <w:spacing w:val="-4"/>
                                <w:sz w:val="18"/>
                              </w:rPr>
                              <w:t xml:space="preserve"> </w:t>
                            </w:r>
                            <w:r>
                              <w:rPr>
                                <w:sz w:val="18"/>
                              </w:rPr>
                              <w:t>able</w:t>
                            </w:r>
                            <w:r>
                              <w:rPr>
                                <w:spacing w:val="-3"/>
                                <w:sz w:val="18"/>
                              </w:rPr>
                              <w:t xml:space="preserve"> </w:t>
                            </w:r>
                            <w:r>
                              <w:rPr>
                                <w:sz w:val="18"/>
                              </w:rPr>
                              <w:t>to</w:t>
                            </w:r>
                            <w:proofErr w:type="gramEnd"/>
                            <w:r>
                              <w:rPr>
                                <w:spacing w:val="-3"/>
                                <w:sz w:val="18"/>
                              </w:rPr>
                              <w:t xml:space="preserve"> </w:t>
                            </w:r>
                            <w:r>
                              <w:rPr>
                                <w:sz w:val="18"/>
                              </w:rPr>
                              <w:t>live</w:t>
                            </w:r>
                            <w:r>
                              <w:rPr>
                                <w:spacing w:val="-3"/>
                                <w:sz w:val="18"/>
                              </w:rPr>
                              <w:t xml:space="preserve"> </w:t>
                            </w:r>
                            <w:r>
                              <w:rPr>
                                <w:sz w:val="18"/>
                              </w:rPr>
                              <w:t>independently</w:t>
                            </w:r>
                            <w:r>
                              <w:rPr>
                                <w:spacing w:val="-2"/>
                                <w:sz w:val="18"/>
                              </w:rPr>
                              <w:t xml:space="preserve"> </w:t>
                            </w:r>
                            <w:r>
                              <w:rPr>
                                <w:sz w:val="18"/>
                              </w:rPr>
                              <w:t xml:space="preserve">with 24-hour access to support services and staff, and meals are also available. There are often extensive communal areas, such as space to </w:t>
                            </w:r>
                            <w:proofErr w:type="spellStart"/>
                            <w:r>
                              <w:rPr>
                                <w:sz w:val="18"/>
                              </w:rPr>
                              <w:t>socialise</w:t>
                            </w:r>
                            <w:proofErr w:type="spellEnd"/>
                            <w:r>
                              <w:rPr>
                                <w:sz w:val="18"/>
                              </w:rPr>
                              <w:t xml:space="preserve"> or a wellbeing centre. In some cases, these developments are known as retirement communities or villages - the intention is for residents to benefit from varying levels of care as time progresses.</w:t>
                            </w:r>
                          </w:p>
                          <w:p w14:paraId="38E1EF2B" w14:textId="77777777" w:rsidR="00984311" w:rsidRDefault="00984311">
                            <w:pPr>
                              <w:pStyle w:val="BodyText"/>
                              <w:spacing w:before="50"/>
                              <w:rPr>
                                <w:sz w:val="18"/>
                              </w:rPr>
                            </w:pPr>
                          </w:p>
                          <w:p w14:paraId="4EA11013" w14:textId="77777777" w:rsidR="00984311" w:rsidRDefault="00CB0695">
                            <w:pPr>
                              <w:spacing w:before="1" w:line="300" w:lineRule="auto"/>
                              <w:ind w:left="103" w:right="103"/>
                              <w:jc w:val="both"/>
                              <w:rPr>
                                <w:sz w:val="18"/>
                              </w:rPr>
                            </w:pPr>
                            <w:r>
                              <w:rPr>
                                <w:rFonts w:ascii="Arial"/>
                                <w:b/>
                                <w:sz w:val="18"/>
                              </w:rPr>
                              <w:t xml:space="preserve">Residential care homes and nursing homes (care bedspaces): </w:t>
                            </w:r>
                            <w:r>
                              <w:rPr>
                                <w:sz w:val="18"/>
                              </w:rPr>
                              <w:t>These have individual rooms within a residential building and provide a high level of care meeting all activities of daily living. They do not usually include support services for independent living. This type of housing can also include dementia care homes.</w:t>
                            </w:r>
                          </w:p>
                        </w:txbxContent>
                      </wps:txbx>
                      <wps:bodyPr wrap="square" lIns="0" tIns="0" rIns="0" bIns="0" rtlCol="0">
                        <a:noAutofit/>
                      </wps:bodyPr>
                    </wps:wsp>
                  </a:graphicData>
                </a:graphic>
              </wp:anchor>
            </w:drawing>
          </mc:Choice>
          <mc:Fallback>
            <w:pict>
              <v:shape w14:anchorId="2CD55080" id="Textbox 784" o:spid="_x0000_s1713" type="#_x0000_t202" style="position:absolute;margin-left:99.5pt;margin-top:18.25pt;width:446.15pt;height:311.1pt;z-index:-156497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" filled="f" strokeweight=".48pt">
                <v:path arrowok="t"/>
                <v:textbox inset="0,0,0,0">
                  <w:txbxContent>
                    <w:p w14:paraId="4A28ECC6" w14:textId="77777777" w:rsidR="00984311" w:rsidRDefault="00CB0695">
                      <w:pPr>
                        <w:spacing w:before="233"/>
                        <w:ind w:left="103"/>
                        <w:jc w:val="both"/>
                        <w:rPr>
                          <w:rFonts w:ascii="Arial" w:hAnsi="Arial"/>
                          <w:b/>
                        </w:rPr>
                      </w:pPr>
                      <w:r>
                        <w:rPr>
                          <w:rFonts w:ascii="Arial" w:hAnsi="Arial"/>
                          <w:b/>
                        </w:rPr>
                        <w:t>Definitions</w:t>
                      </w:r>
                      <w:r>
                        <w:rPr>
                          <w:rFonts w:ascii="Arial" w:hAnsi="Arial"/>
                          <w:b/>
                          <w:spacing w:val="-8"/>
                        </w:rPr>
                        <w:t xml:space="preserve"> </w:t>
                      </w:r>
                      <w:r>
                        <w:rPr>
                          <w:rFonts w:ascii="Arial" w:hAnsi="Arial"/>
                          <w:b/>
                        </w:rPr>
                        <w:t>of</w:t>
                      </w:r>
                      <w:r>
                        <w:rPr>
                          <w:rFonts w:ascii="Arial" w:hAnsi="Arial"/>
                          <w:b/>
                          <w:spacing w:val="-4"/>
                        </w:rPr>
                        <w:t xml:space="preserve"> </w:t>
                      </w:r>
                      <w:r>
                        <w:rPr>
                          <w:rFonts w:ascii="Arial" w:hAnsi="Arial"/>
                          <w:b/>
                        </w:rPr>
                        <w:t>Different</w:t>
                      </w:r>
                      <w:r>
                        <w:rPr>
                          <w:rFonts w:ascii="Arial" w:hAnsi="Arial"/>
                          <w:b/>
                          <w:spacing w:val="-7"/>
                        </w:rPr>
                        <w:t xml:space="preserve"> </w:t>
                      </w:r>
                      <w:r>
                        <w:rPr>
                          <w:rFonts w:ascii="Arial" w:hAnsi="Arial"/>
                          <w:b/>
                        </w:rPr>
                        <w:t>Types</w:t>
                      </w:r>
                      <w:r>
                        <w:rPr>
                          <w:rFonts w:ascii="Arial" w:hAnsi="Arial"/>
                          <w:b/>
                          <w:spacing w:val="-5"/>
                        </w:rPr>
                        <w:t xml:space="preserve"> </w:t>
                      </w:r>
                      <w:r>
                        <w:rPr>
                          <w:rFonts w:ascii="Arial" w:hAnsi="Arial"/>
                          <w:b/>
                        </w:rPr>
                        <w:t>of</w:t>
                      </w:r>
                      <w:r>
                        <w:rPr>
                          <w:rFonts w:ascii="Arial" w:hAnsi="Arial"/>
                          <w:b/>
                          <w:spacing w:val="-4"/>
                        </w:rPr>
                        <w:t xml:space="preserve"> </w:t>
                      </w:r>
                      <w:r>
                        <w:rPr>
                          <w:rFonts w:ascii="Arial" w:hAnsi="Arial"/>
                          <w:b/>
                        </w:rPr>
                        <w:t>Older</w:t>
                      </w:r>
                      <w:r>
                        <w:rPr>
                          <w:rFonts w:ascii="Arial" w:hAnsi="Arial"/>
                          <w:b/>
                          <w:spacing w:val="-4"/>
                        </w:rPr>
                        <w:t xml:space="preserve"> </w:t>
                      </w:r>
                      <w:r>
                        <w:rPr>
                          <w:rFonts w:ascii="Arial" w:hAnsi="Arial"/>
                          <w:b/>
                        </w:rPr>
                        <w:t>Persons’</w:t>
                      </w:r>
                      <w:r>
                        <w:rPr>
                          <w:rFonts w:ascii="Arial" w:hAnsi="Arial"/>
                          <w:b/>
                          <w:spacing w:val="-4"/>
                        </w:rPr>
                        <w:t xml:space="preserve"> </w:t>
                      </w:r>
                      <w:r>
                        <w:rPr>
                          <w:rFonts w:ascii="Arial" w:hAnsi="Arial"/>
                          <w:b/>
                          <w:spacing w:val="-2"/>
                        </w:rPr>
                        <w:t>Accommodation</w:t>
                      </w:r>
                    </w:p>
                    <w:p w14:paraId="1F104704" w14:textId="77777777" w:rsidR="00984311" w:rsidRDefault="00984311">
                      <w:pPr>
                        <w:pStyle w:val="BodyText"/>
                        <w:spacing w:before="66"/>
                        <w:rPr>
                          <w:rFonts w:ascii="Arial"/>
                          <w:b/>
                          <w:sz w:val="22"/>
                        </w:rPr>
                      </w:pPr>
                    </w:p>
                    <w:p w14:paraId="4E812B2F" w14:textId="77777777" w:rsidR="00984311" w:rsidRDefault="00CB0695">
                      <w:pPr>
                        <w:spacing w:line="300" w:lineRule="auto"/>
                        <w:ind w:left="103" w:right="106"/>
                        <w:jc w:val="both"/>
                        <w:rPr>
                          <w:sz w:val="18"/>
                        </w:rPr>
                      </w:pPr>
                      <w:r>
                        <w:rPr>
                          <w:rFonts w:ascii="Arial"/>
                          <w:b/>
                          <w:sz w:val="18"/>
                        </w:rPr>
                        <w:t xml:space="preserve">Age-restricted general market housing: </w:t>
                      </w:r>
                      <w:r>
                        <w:rPr>
                          <w:sz w:val="18"/>
                        </w:rPr>
                        <w:t>This type of</w:t>
                      </w:r>
                      <w:r>
                        <w:rPr>
                          <w:spacing w:val="-1"/>
                          <w:sz w:val="18"/>
                        </w:rPr>
                        <w:t xml:space="preserve"> </w:t>
                      </w:r>
                      <w:r>
                        <w:rPr>
                          <w:sz w:val="18"/>
                        </w:rPr>
                        <w:t xml:space="preserve">housing is generally for people aged 55 and over and the active elderly. It may include some shared amenities such as communal </w:t>
                      </w:r>
                      <w:proofErr w:type="gramStart"/>
                      <w:r>
                        <w:rPr>
                          <w:sz w:val="18"/>
                        </w:rPr>
                        <w:t>gardens, but</w:t>
                      </w:r>
                      <w:proofErr w:type="gramEnd"/>
                      <w:r>
                        <w:rPr>
                          <w:sz w:val="18"/>
                        </w:rPr>
                        <w:t xml:space="preserve"> does not include support or care services.</w:t>
                      </w:r>
                    </w:p>
                    <w:p w14:paraId="4C6295E5" w14:textId="77777777" w:rsidR="00984311" w:rsidRDefault="00984311">
                      <w:pPr>
                        <w:pStyle w:val="BodyText"/>
                        <w:spacing w:before="51"/>
                        <w:rPr>
                          <w:sz w:val="18"/>
                        </w:rPr>
                      </w:pPr>
                    </w:p>
                    <w:p w14:paraId="7D1D5AA3" w14:textId="77777777" w:rsidR="00984311" w:rsidRDefault="00CB0695">
                      <w:pPr>
                        <w:spacing w:before="1" w:line="300" w:lineRule="auto"/>
                        <w:ind w:left="103" w:right="99"/>
                        <w:jc w:val="both"/>
                        <w:rPr>
                          <w:sz w:val="18"/>
                        </w:rPr>
                      </w:pPr>
                      <w:r>
                        <w:rPr>
                          <w:rFonts w:ascii="Arial"/>
                          <w:b/>
                          <w:sz w:val="18"/>
                        </w:rPr>
                        <w:t>Retirement</w:t>
                      </w:r>
                      <w:r>
                        <w:rPr>
                          <w:rFonts w:ascii="Arial"/>
                          <w:b/>
                          <w:spacing w:val="-5"/>
                          <w:sz w:val="18"/>
                        </w:rPr>
                        <w:t xml:space="preserve"> </w:t>
                      </w:r>
                      <w:r>
                        <w:rPr>
                          <w:rFonts w:ascii="Arial"/>
                          <w:b/>
                          <w:sz w:val="18"/>
                        </w:rPr>
                        <w:t>living</w:t>
                      </w:r>
                      <w:r>
                        <w:rPr>
                          <w:rFonts w:ascii="Arial"/>
                          <w:b/>
                          <w:spacing w:val="-5"/>
                          <w:sz w:val="18"/>
                        </w:rPr>
                        <w:t xml:space="preserve"> </w:t>
                      </w:r>
                      <w:r>
                        <w:rPr>
                          <w:rFonts w:ascii="Arial"/>
                          <w:b/>
                          <w:sz w:val="18"/>
                        </w:rPr>
                        <w:t>or</w:t>
                      </w:r>
                      <w:r>
                        <w:rPr>
                          <w:rFonts w:ascii="Arial"/>
                          <w:b/>
                          <w:spacing w:val="-5"/>
                          <w:sz w:val="18"/>
                        </w:rPr>
                        <w:t xml:space="preserve"> </w:t>
                      </w:r>
                      <w:r>
                        <w:rPr>
                          <w:rFonts w:ascii="Arial"/>
                          <w:b/>
                          <w:sz w:val="18"/>
                        </w:rPr>
                        <w:t>sheltered</w:t>
                      </w:r>
                      <w:r>
                        <w:rPr>
                          <w:rFonts w:ascii="Arial"/>
                          <w:b/>
                          <w:spacing w:val="-5"/>
                          <w:sz w:val="18"/>
                        </w:rPr>
                        <w:t xml:space="preserve"> </w:t>
                      </w:r>
                      <w:r>
                        <w:rPr>
                          <w:rFonts w:ascii="Arial"/>
                          <w:b/>
                          <w:sz w:val="18"/>
                        </w:rPr>
                        <w:t>housing</w:t>
                      </w:r>
                      <w:r>
                        <w:rPr>
                          <w:rFonts w:ascii="Arial"/>
                          <w:b/>
                          <w:spacing w:val="-5"/>
                          <w:sz w:val="18"/>
                        </w:rPr>
                        <w:t xml:space="preserve"> </w:t>
                      </w:r>
                      <w:r>
                        <w:rPr>
                          <w:rFonts w:ascii="Arial"/>
                          <w:b/>
                          <w:sz w:val="18"/>
                        </w:rPr>
                        <w:t>(housing</w:t>
                      </w:r>
                      <w:r>
                        <w:rPr>
                          <w:rFonts w:ascii="Arial"/>
                          <w:b/>
                          <w:spacing w:val="-7"/>
                          <w:sz w:val="18"/>
                        </w:rPr>
                        <w:t xml:space="preserve"> </w:t>
                      </w:r>
                      <w:r>
                        <w:rPr>
                          <w:rFonts w:ascii="Arial"/>
                          <w:b/>
                          <w:sz w:val="18"/>
                        </w:rPr>
                        <w:t>with</w:t>
                      </w:r>
                      <w:r>
                        <w:rPr>
                          <w:rFonts w:ascii="Arial"/>
                          <w:b/>
                          <w:spacing w:val="-5"/>
                          <w:sz w:val="18"/>
                        </w:rPr>
                        <w:t xml:space="preserve"> </w:t>
                      </w:r>
                      <w:r>
                        <w:rPr>
                          <w:rFonts w:ascii="Arial"/>
                          <w:b/>
                          <w:sz w:val="18"/>
                        </w:rPr>
                        <w:t>support):</w:t>
                      </w:r>
                      <w:r>
                        <w:rPr>
                          <w:rFonts w:ascii="Arial"/>
                          <w:b/>
                          <w:spacing w:val="-2"/>
                          <w:sz w:val="18"/>
                        </w:rPr>
                        <w:t xml:space="preserve"> </w:t>
                      </w:r>
                      <w:r>
                        <w:rPr>
                          <w:sz w:val="18"/>
                        </w:rPr>
                        <w:t>This</w:t>
                      </w:r>
                      <w:r>
                        <w:rPr>
                          <w:spacing w:val="-3"/>
                          <w:sz w:val="18"/>
                        </w:rPr>
                        <w:t xml:space="preserve"> </w:t>
                      </w:r>
                      <w:r>
                        <w:rPr>
                          <w:sz w:val="18"/>
                        </w:rPr>
                        <w:t>usually</w:t>
                      </w:r>
                      <w:r>
                        <w:rPr>
                          <w:spacing w:val="-3"/>
                          <w:sz w:val="18"/>
                        </w:rPr>
                        <w:t xml:space="preserve"> </w:t>
                      </w:r>
                      <w:r>
                        <w:rPr>
                          <w:sz w:val="18"/>
                        </w:rPr>
                        <w:t>consists</w:t>
                      </w:r>
                      <w:r>
                        <w:rPr>
                          <w:spacing w:val="-3"/>
                          <w:sz w:val="18"/>
                        </w:rPr>
                        <w:t xml:space="preserve"> </w:t>
                      </w:r>
                      <w:r>
                        <w:rPr>
                          <w:sz w:val="18"/>
                        </w:rPr>
                        <w:t>of</w:t>
                      </w:r>
                      <w:r>
                        <w:rPr>
                          <w:spacing w:val="-7"/>
                          <w:sz w:val="18"/>
                        </w:rPr>
                        <w:t xml:space="preserve"> </w:t>
                      </w:r>
                      <w:r>
                        <w:rPr>
                          <w:sz w:val="18"/>
                        </w:rPr>
                        <w:t>purpose-built</w:t>
                      </w:r>
                      <w:r>
                        <w:rPr>
                          <w:spacing w:val="-4"/>
                          <w:sz w:val="18"/>
                        </w:rPr>
                        <w:t xml:space="preserve"> </w:t>
                      </w:r>
                      <w:r>
                        <w:rPr>
                          <w:sz w:val="18"/>
                        </w:rPr>
                        <w:t>flats or bungalows with limited communal facilities such as a lounge, laundry room and guest room. It does not generally</w:t>
                      </w:r>
                      <w:r>
                        <w:rPr>
                          <w:spacing w:val="-4"/>
                          <w:sz w:val="18"/>
                        </w:rPr>
                        <w:t xml:space="preserve"> </w:t>
                      </w:r>
                      <w:r>
                        <w:rPr>
                          <w:sz w:val="18"/>
                        </w:rPr>
                        <w:t>provide</w:t>
                      </w:r>
                      <w:r>
                        <w:rPr>
                          <w:spacing w:val="-7"/>
                          <w:sz w:val="18"/>
                        </w:rPr>
                        <w:t xml:space="preserve"> </w:t>
                      </w:r>
                      <w:r>
                        <w:rPr>
                          <w:sz w:val="18"/>
                        </w:rPr>
                        <w:t>care</w:t>
                      </w:r>
                      <w:r>
                        <w:rPr>
                          <w:spacing w:val="-7"/>
                          <w:sz w:val="18"/>
                        </w:rPr>
                        <w:t xml:space="preserve"> </w:t>
                      </w:r>
                      <w:proofErr w:type="gramStart"/>
                      <w:r>
                        <w:rPr>
                          <w:sz w:val="18"/>
                        </w:rPr>
                        <w:t>services,</w:t>
                      </w:r>
                      <w:r>
                        <w:rPr>
                          <w:spacing w:val="-5"/>
                          <w:sz w:val="18"/>
                        </w:rPr>
                        <w:t xml:space="preserve"> </w:t>
                      </w:r>
                      <w:r>
                        <w:rPr>
                          <w:sz w:val="18"/>
                        </w:rPr>
                        <w:t>but</w:t>
                      </w:r>
                      <w:proofErr w:type="gramEnd"/>
                      <w:r>
                        <w:rPr>
                          <w:spacing w:val="-5"/>
                          <w:sz w:val="18"/>
                        </w:rPr>
                        <w:t xml:space="preserve"> </w:t>
                      </w:r>
                      <w:r>
                        <w:rPr>
                          <w:sz w:val="18"/>
                        </w:rPr>
                        <w:t>provides</w:t>
                      </w:r>
                      <w:r>
                        <w:rPr>
                          <w:spacing w:val="-7"/>
                          <w:sz w:val="18"/>
                        </w:rPr>
                        <w:t xml:space="preserve"> </w:t>
                      </w:r>
                      <w:r>
                        <w:rPr>
                          <w:sz w:val="18"/>
                        </w:rPr>
                        <w:t>some</w:t>
                      </w:r>
                      <w:r>
                        <w:rPr>
                          <w:spacing w:val="-7"/>
                          <w:sz w:val="18"/>
                        </w:rPr>
                        <w:t xml:space="preserve"> </w:t>
                      </w:r>
                      <w:r>
                        <w:rPr>
                          <w:sz w:val="18"/>
                        </w:rPr>
                        <w:t>support</w:t>
                      </w:r>
                      <w:r>
                        <w:rPr>
                          <w:spacing w:val="-7"/>
                          <w:sz w:val="18"/>
                        </w:rPr>
                        <w:t xml:space="preserve"> </w:t>
                      </w:r>
                      <w:r>
                        <w:rPr>
                          <w:sz w:val="18"/>
                        </w:rPr>
                        <w:t>to</w:t>
                      </w:r>
                      <w:r>
                        <w:rPr>
                          <w:spacing w:val="-5"/>
                          <w:sz w:val="18"/>
                        </w:rPr>
                        <w:t xml:space="preserve"> </w:t>
                      </w:r>
                      <w:r>
                        <w:rPr>
                          <w:sz w:val="18"/>
                        </w:rPr>
                        <w:t>enable</w:t>
                      </w:r>
                      <w:r>
                        <w:rPr>
                          <w:spacing w:val="-7"/>
                          <w:sz w:val="18"/>
                        </w:rPr>
                        <w:t xml:space="preserve"> </w:t>
                      </w:r>
                      <w:r>
                        <w:rPr>
                          <w:sz w:val="18"/>
                        </w:rPr>
                        <w:t>residents</w:t>
                      </w:r>
                      <w:r>
                        <w:rPr>
                          <w:spacing w:val="-6"/>
                          <w:sz w:val="18"/>
                        </w:rPr>
                        <w:t xml:space="preserve"> </w:t>
                      </w:r>
                      <w:r>
                        <w:rPr>
                          <w:sz w:val="18"/>
                        </w:rPr>
                        <w:t>to</w:t>
                      </w:r>
                      <w:r>
                        <w:rPr>
                          <w:spacing w:val="-7"/>
                          <w:sz w:val="18"/>
                        </w:rPr>
                        <w:t xml:space="preserve"> </w:t>
                      </w:r>
                      <w:r>
                        <w:rPr>
                          <w:sz w:val="18"/>
                        </w:rPr>
                        <w:t>live</w:t>
                      </w:r>
                      <w:r>
                        <w:rPr>
                          <w:spacing w:val="-5"/>
                          <w:sz w:val="18"/>
                        </w:rPr>
                        <w:t xml:space="preserve"> </w:t>
                      </w:r>
                      <w:r>
                        <w:rPr>
                          <w:sz w:val="18"/>
                        </w:rPr>
                        <w:t>independently.</w:t>
                      </w:r>
                      <w:r>
                        <w:rPr>
                          <w:spacing w:val="-5"/>
                          <w:sz w:val="18"/>
                        </w:rPr>
                        <w:t xml:space="preserve"> </w:t>
                      </w:r>
                      <w:r>
                        <w:rPr>
                          <w:sz w:val="18"/>
                        </w:rPr>
                        <w:t>This can include 24-hour on-site assistance (alarm) and a warden or house manager.</w:t>
                      </w:r>
                    </w:p>
                    <w:p w14:paraId="6A2B275B" w14:textId="77777777" w:rsidR="00984311" w:rsidRDefault="00984311">
                      <w:pPr>
                        <w:pStyle w:val="BodyText"/>
                        <w:spacing w:before="52"/>
                        <w:rPr>
                          <w:sz w:val="18"/>
                        </w:rPr>
                      </w:pPr>
                    </w:p>
                    <w:p w14:paraId="1491CFEA" w14:textId="77777777" w:rsidR="00984311" w:rsidRDefault="00CB0695">
                      <w:pPr>
                        <w:spacing w:line="300" w:lineRule="auto"/>
                        <w:ind w:left="103" w:right="99"/>
                        <w:jc w:val="both"/>
                        <w:rPr>
                          <w:sz w:val="18"/>
                        </w:rPr>
                      </w:pPr>
                      <w:r>
                        <w:rPr>
                          <w:rFonts w:ascii="Arial"/>
                          <w:b/>
                          <w:sz w:val="18"/>
                        </w:rPr>
                        <w:t xml:space="preserve">Extra care housing or housing-with-care (housing with care): </w:t>
                      </w:r>
                      <w:r>
                        <w:rPr>
                          <w:sz w:val="18"/>
                        </w:rPr>
                        <w:t>This usually consists of purpose-built or adapted flats or bungalows with a medium to high level of care available if required, through an onsite care agency</w:t>
                      </w:r>
                      <w:r>
                        <w:rPr>
                          <w:spacing w:val="-4"/>
                          <w:sz w:val="18"/>
                        </w:rPr>
                        <w:t xml:space="preserve"> </w:t>
                      </w:r>
                      <w:r>
                        <w:rPr>
                          <w:sz w:val="18"/>
                        </w:rPr>
                        <w:t>registered</w:t>
                      </w:r>
                      <w:r>
                        <w:rPr>
                          <w:spacing w:val="-4"/>
                          <w:sz w:val="18"/>
                        </w:rPr>
                        <w:t xml:space="preserve"> </w:t>
                      </w:r>
                      <w:r>
                        <w:rPr>
                          <w:sz w:val="18"/>
                        </w:rPr>
                        <w:t>through</w:t>
                      </w:r>
                      <w:r>
                        <w:rPr>
                          <w:spacing w:val="-4"/>
                          <w:sz w:val="18"/>
                        </w:rPr>
                        <w:t xml:space="preserve"> </w:t>
                      </w:r>
                      <w:r>
                        <w:rPr>
                          <w:sz w:val="18"/>
                        </w:rPr>
                        <w:t>the</w:t>
                      </w:r>
                      <w:r>
                        <w:rPr>
                          <w:spacing w:val="-6"/>
                          <w:sz w:val="18"/>
                        </w:rPr>
                        <w:t xml:space="preserve"> </w:t>
                      </w:r>
                      <w:r>
                        <w:rPr>
                          <w:sz w:val="18"/>
                        </w:rPr>
                        <w:t>Care</w:t>
                      </w:r>
                      <w:r>
                        <w:rPr>
                          <w:spacing w:val="-3"/>
                          <w:sz w:val="18"/>
                        </w:rPr>
                        <w:t xml:space="preserve"> </w:t>
                      </w:r>
                      <w:r>
                        <w:rPr>
                          <w:sz w:val="18"/>
                        </w:rPr>
                        <w:t>Quality</w:t>
                      </w:r>
                      <w:r>
                        <w:rPr>
                          <w:spacing w:val="-3"/>
                          <w:sz w:val="18"/>
                        </w:rPr>
                        <w:t xml:space="preserve"> </w:t>
                      </w:r>
                      <w:r>
                        <w:rPr>
                          <w:sz w:val="18"/>
                        </w:rPr>
                        <w:t>Commission</w:t>
                      </w:r>
                      <w:r>
                        <w:rPr>
                          <w:spacing w:val="-4"/>
                          <w:sz w:val="18"/>
                        </w:rPr>
                        <w:t xml:space="preserve"> </w:t>
                      </w:r>
                      <w:r>
                        <w:rPr>
                          <w:sz w:val="18"/>
                        </w:rPr>
                        <w:t>(CQC).</w:t>
                      </w:r>
                      <w:r>
                        <w:rPr>
                          <w:spacing w:val="-3"/>
                          <w:sz w:val="18"/>
                        </w:rPr>
                        <w:t xml:space="preserve"> </w:t>
                      </w:r>
                      <w:r>
                        <w:rPr>
                          <w:sz w:val="18"/>
                        </w:rPr>
                        <w:t>Residents</w:t>
                      </w:r>
                      <w:r>
                        <w:rPr>
                          <w:spacing w:val="-3"/>
                          <w:sz w:val="18"/>
                        </w:rPr>
                        <w:t xml:space="preserve"> </w:t>
                      </w:r>
                      <w:proofErr w:type="gramStart"/>
                      <w:r>
                        <w:rPr>
                          <w:sz w:val="18"/>
                        </w:rPr>
                        <w:t>are</w:t>
                      </w:r>
                      <w:r>
                        <w:rPr>
                          <w:spacing w:val="-4"/>
                          <w:sz w:val="18"/>
                        </w:rPr>
                        <w:t xml:space="preserve"> </w:t>
                      </w:r>
                      <w:r>
                        <w:rPr>
                          <w:sz w:val="18"/>
                        </w:rPr>
                        <w:t>able</w:t>
                      </w:r>
                      <w:r>
                        <w:rPr>
                          <w:spacing w:val="-3"/>
                          <w:sz w:val="18"/>
                        </w:rPr>
                        <w:t xml:space="preserve"> </w:t>
                      </w:r>
                      <w:r>
                        <w:rPr>
                          <w:sz w:val="18"/>
                        </w:rPr>
                        <w:t>to</w:t>
                      </w:r>
                      <w:proofErr w:type="gramEnd"/>
                      <w:r>
                        <w:rPr>
                          <w:spacing w:val="-3"/>
                          <w:sz w:val="18"/>
                        </w:rPr>
                        <w:t xml:space="preserve"> </w:t>
                      </w:r>
                      <w:r>
                        <w:rPr>
                          <w:sz w:val="18"/>
                        </w:rPr>
                        <w:t>live</w:t>
                      </w:r>
                      <w:r>
                        <w:rPr>
                          <w:spacing w:val="-3"/>
                          <w:sz w:val="18"/>
                        </w:rPr>
                        <w:t xml:space="preserve"> </w:t>
                      </w:r>
                      <w:r>
                        <w:rPr>
                          <w:sz w:val="18"/>
                        </w:rPr>
                        <w:t>independently</w:t>
                      </w:r>
                      <w:r>
                        <w:rPr>
                          <w:spacing w:val="-2"/>
                          <w:sz w:val="18"/>
                        </w:rPr>
                        <w:t xml:space="preserve"> </w:t>
                      </w:r>
                      <w:r>
                        <w:rPr>
                          <w:sz w:val="18"/>
                        </w:rPr>
                        <w:t xml:space="preserve">with 24-hour access to support services and staff, and meals are also available. There are often extensive communal areas, such as space to </w:t>
                      </w:r>
                      <w:proofErr w:type="spellStart"/>
                      <w:r>
                        <w:rPr>
                          <w:sz w:val="18"/>
                        </w:rPr>
                        <w:t>socialise</w:t>
                      </w:r>
                      <w:proofErr w:type="spellEnd"/>
                      <w:r>
                        <w:rPr>
                          <w:sz w:val="18"/>
                        </w:rPr>
                        <w:t xml:space="preserve"> or a wellbeing centre. In some cases, these developments are known as retirement communities or villages - the intention is for residents to benefit from varying levels of care as time progresses.</w:t>
                      </w:r>
                    </w:p>
                    <w:p w14:paraId="38E1EF2B" w14:textId="77777777" w:rsidR="00984311" w:rsidRDefault="00984311">
                      <w:pPr>
                        <w:pStyle w:val="BodyText"/>
                        <w:spacing w:before="50"/>
                        <w:rPr>
                          <w:sz w:val="18"/>
                        </w:rPr>
                      </w:pPr>
                    </w:p>
                    <w:p w14:paraId="4EA11013" w14:textId="77777777" w:rsidR="00984311" w:rsidRDefault="00CB0695">
                      <w:pPr>
                        <w:spacing w:before="1" w:line="300" w:lineRule="auto"/>
                        <w:ind w:left="103" w:right="103"/>
                        <w:jc w:val="both"/>
                        <w:rPr>
                          <w:sz w:val="18"/>
                        </w:rPr>
                      </w:pPr>
                      <w:r>
                        <w:rPr>
                          <w:rFonts w:ascii="Arial"/>
                          <w:b/>
                          <w:sz w:val="18"/>
                        </w:rPr>
                        <w:t xml:space="preserve">Residential care homes and nursing homes (care bedspaces): </w:t>
                      </w:r>
                      <w:r>
                        <w:rPr>
                          <w:sz w:val="18"/>
                        </w:rPr>
                        <w:t>These have individual rooms within a residential building and provide a high level of care meeting all activities of daily living. They do not usually include support services for independent living. This type of housing can also include dementia care homes.</w:t>
                      </w:r>
                    </w:p>
                  </w:txbxContent>
                </v:textbox>
                <w10:wrap type="topAndBottom" anchorx="page"/>
              </v:shape>
            </w:pict>
          </mc:Fallback>
        </mc:AlternateContent>
      </w:r>
    </w:p>
    <w:p w14:paraId="064D43FE" w14:textId="77777777" w:rsidR="00984311" w:rsidRDefault="00CB0695">
      <w:pPr>
        <w:spacing w:before="6"/>
        <w:ind w:left="965"/>
        <w:rPr>
          <w:rFonts w:ascii="Arial"/>
          <w:i/>
          <w:sz w:val="16"/>
        </w:rPr>
      </w:pPr>
      <w:r>
        <w:rPr>
          <w:rFonts w:ascii="Arial"/>
          <w:i/>
          <w:sz w:val="16"/>
        </w:rPr>
        <w:t>Source:</w:t>
      </w:r>
      <w:r>
        <w:rPr>
          <w:rFonts w:ascii="Arial"/>
          <w:i/>
          <w:spacing w:val="-10"/>
          <w:sz w:val="16"/>
        </w:rPr>
        <w:t xml:space="preserve"> </w:t>
      </w:r>
      <w:r>
        <w:rPr>
          <w:rFonts w:ascii="Arial"/>
          <w:i/>
          <w:sz w:val="16"/>
        </w:rPr>
        <w:t>Planning</w:t>
      </w:r>
      <w:r>
        <w:rPr>
          <w:rFonts w:ascii="Arial"/>
          <w:i/>
          <w:spacing w:val="-10"/>
          <w:sz w:val="16"/>
        </w:rPr>
        <w:t xml:space="preserve"> </w:t>
      </w:r>
      <w:r>
        <w:rPr>
          <w:rFonts w:ascii="Arial"/>
          <w:i/>
          <w:sz w:val="16"/>
        </w:rPr>
        <w:t>Practice</w:t>
      </w:r>
      <w:r>
        <w:rPr>
          <w:rFonts w:ascii="Arial"/>
          <w:i/>
          <w:spacing w:val="-6"/>
          <w:sz w:val="16"/>
        </w:rPr>
        <w:t xml:space="preserve"> </w:t>
      </w:r>
      <w:r>
        <w:rPr>
          <w:rFonts w:ascii="Arial"/>
          <w:i/>
          <w:sz w:val="16"/>
        </w:rPr>
        <w:t>Guidance</w:t>
      </w:r>
      <w:r>
        <w:rPr>
          <w:rFonts w:ascii="Arial"/>
          <w:i/>
          <w:spacing w:val="-9"/>
          <w:sz w:val="16"/>
        </w:rPr>
        <w:t xml:space="preserve"> </w:t>
      </w:r>
      <w:r>
        <w:rPr>
          <w:rFonts w:ascii="Arial"/>
          <w:i/>
          <w:sz w:val="16"/>
        </w:rPr>
        <w:t>[63-</w:t>
      </w:r>
      <w:r>
        <w:rPr>
          <w:rFonts w:ascii="Arial"/>
          <w:i/>
          <w:spacing w:val="-4"/>
          <w:sz w:val="16"/>
        </w:rPr>
        <w:t>010]</w:t>
      </w:r>
    </w:p>
    <w:p w14:paraId="5D3628C2" w14:textId="77777777" w:rsidR="00984311" w:rsidRDefault="00984311">
      <w:pPr>
        <w:rPr>
          <w:rFonts w:ascii="Arial"/>
          <w:sz w:val="16"/>
        </w:rPr>
        <w:sectPr w:rsidR="00984311">
          <w:pgSz w:w="11910" w:h="16840"/>
          <w:pgMar w:top="1240" w:right="460" w:bottom="700" w:left="1020" w:header="572" w:footer="508" w:gutter="0"/>
          <w:cols w:space="720"/>
        </w:sectPr>
      </w:pPr>
    </w:p>
    <w:p w14:paraId="01C6913E" w14:textId="77777777" w:rsidR="00984311" w:rsidRDefault="00984311">
      <w:pPr>
        <w:pStyle w:val="BodyText"/>
        <w:spacing w:before="213"/>
        <w:rPr>
          <w:rFonts w:ascii="Arial"/>
          <w:i/>
        </w:rPr>
      </w:pPr>
    </w:p>
    <w:p w14:paraId="39BEA72E"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The</w:t>
      </w:r>
      <w:r>
        <w:rPr>
          <w:spacing w:val="-7"/>
          <w:sz w:val="20"/>
        </w:rPr>
        <w:t xml:space="preserve"> </w:t>
      </w:r>
      <w:r>
        <w:rPr>
          <w:sz w:val="20"/>
        </w:rPr>
        <w:t>need</w:t>
      </w:r>
      <w:r>
        <w:rPr>
          <w:spacing w:val="-7"/>
          <w:sz w:val="20"/>
        </w:rPr>
        <w:t xml:space="preserve"> </w:t>
      </w:r>
      <w:r>
        <w:rPr>
          <w:sz w:val="20"/>
        </w:rPr>
        <w:t>for</w:t>
      </w:r>
      <w:r>
        <w:rPr>
          <w:spacing w:val="-6"/>
          <w:sz w:val="20"/>
        </w:rPr>
        <w:t xml:space="preserve"> </w:t>
      </w:r>
      <w:r>
        <w:rPr>
          <w:sz w:val="20"/>
        </w:rPr>
        <w:t>specialist</w:t>
      </w:r>
      <w:r>
        <w:rPr>
          <w:spacing w:val="-6"/>
          <w:sz w:val="20"/>
        </w:rPr>
        <w:t xml:space="preserve"> </w:t>
      </w:r>
      <w:r>
        <w:rPr>
          <w:sz w:val="20"/>
        </w:rPr>
        <w:t>housing</w:t>
      </w:r>
      <w:r>
        <w:rPr>
          <w:spacing w:val="-7"/>
          <w:sz w:val="20"/>
        </w:rPr>
        <w:t xml:space="preserve"> </w:t>
      </w:r>
      <w:r>
        <w:rPr>
          <w:sz w:val="20"/>
        </w:rPr>
        <w:t>for</w:t>
      </w:r>
      <w:r>
        <w:rPr>
          <w:spacing w:val="-6"/>
          <w:sz w:val="20"/>
        </w:rPr>
        <w:t xml:space="preserve"> </w:t>
      </w:r>
      <w:r>
        <w:rPr>
          <w:sz w:val="20"/>
        </w:rPr>
        <w:t>older</w:t>
      </w:r>
      <w:r>
        <w:rPr>
          <w:spacing w:val="-6"/>
          <w:sz w:val="20"/>
        </w:rPr>
        <w:t xml:space="preserve"> </w:t>
      </w:r>
      <w:r>
        <w:rPr>
          <w:sz w:val="20"/>
        </w:rPr>
        <w:t>persons</w:t>
      </w:r>
      <w:r>
        <w:rPr>
          <w:spacing w:val="-5"/>
          <w:sz w:val="20"/>
        </w:rPr>
        <w:t xml:space="preserve"> </w:t>
      </w:r>
      <w:r>
        <w:rPr>
          <w:sz w:val="20"/>
        </w:rPr>
        <w:t>is</w:t>
      </w:r>
      <w:r>
        <w:rPr>
          <w:spacing w:val="-5"/>
          <w:sz w:val="20"/>
        </w:rPr>
        <w:t xml:space="preserve"> </w:t>
      </w:r>
      <w:r>
        <w:rPr>
          <w:sz w:val="20"/>
        </w:rPr>
        <w:t>typically</w:t>
      </w:r>
      <w:r>
        <w:rPr>
          <w:spacing w:val="-5"/>
          <w:sz w:val="20"/>
        </w:rPr>
        <w:t xml:space="preserve"> </w:t>
      </w:r>
      <w:r>
        <w:rPr>
          <w:sz w:val="20"/>
        </w:rPr>
        <w:t>modelled</w:t>
      </w:r>
      <w:r>
        <w:rPr>
          <w:spacing w:val="-7"/>
          <w:sz w:val="20"/>
        </w:rPr>
        <w:t xml:space="preserve"> </w:t>
      </w:r>
      <w:r>
        <w:rPr>
          <w:sz w:val="20"/>
        </w:rPr>
        <w:t>by</w:t>
      </w:r>
      <w:r>
        <w:rPr>
          <w:spacing w:val="-6"/>
          <w:sz w:val="20"/>
        </w:rPr>
        <w:t xml:space="preserve"> </w:t>
      </w:r>
      <w:r>
        <w:rPr>
          <w:sz w:val="20"/>
        </w:rPr>
        <w:t>applying</w:t>
      </w:r>
      <w:r>
        <w:rPr>
          <w:spacing w:val="-5"/>
          <w:sz w:val="20"/>
        </w:rPr>
        <w:t xml:space="preserve"> </w:t>
      </w:r>
      <w:r>
        <w:rPr>
          <w:sz w:val="20"/>
        </w:rPr>
        <w:t>prevalence</w:t>
      </w:r>
      <w:r>
        <w:rPr>
          <w:spacing w:val="-7"/>
          <w:sz w:val="20"/>
        </w:rPr>
        <w:t xml:space="preserve"> </w:t>
      </w:r>
      <w:r>
        <w:rPr>
          <w:sz w:val="20"/>
        </w:rPr>
        <w:t>rates</w:t>
      </w:r>
      <w:r>
        <w:rPr>
          <w:spacing w:val="-5"/>
          <w:sz w:val="20"/>
        </w:rPr>
        <w:t xml:space="preserve"> </w:t>
      </w:r>
      <w:r>
        <w:rPr>
          <w:sz w:val="20"/>
        </w:rPr>
        <w:t>to current and projected population changes and considering the level of existing supply. There is no standard methodology for assessing the housing and care needs of older people. The current and future</w:t>
      </w:r>
      <w:r>
        <w:rPr>
          <w:spacing w:val="-14"/>
          <w:sz w:val="20"/>
        </w:rPr>
        <w:t xml:space="preserve"> </w:t>
      </w:r>
      <w:r>
        <w:rPr>
          <w:sz w:val="20"/>
        </w:rPr>
        <w:t>demand</w:t>
      </w:r>
      <w:r>
        <w:rPr>
          <w:spacing w:val="-14"/>
          <w:sz w:val="20"/>
        </w:rPr>
        <w:t xml:space="preserve"> </w:t>
      </w:r>
      <w:r>
        <w:rPr>
          <w:sz w:val="20"/>
        </w:rPr>
        <w:t>for</w:t>
      </w:r>
      <w:r>
        <w:rPr>
          <w:spacing w:val="-14"/>
          <w:sz w:val="20"/>
        </w:rPr>
        <w:t xml:space="preserve"> </w:t>
      </w:r>
      <w:r>
        <w:rPr>
          <w:sz w:val="20"/>
        </w:rPr>
        <w:t>elderly</w:t>
      </w:r>
      <w:r>
        <w:rPr>
          <w:spacing w:val="-14"/>
          <w:sz w:val="20"/>
        </w:rPr>
        <w:t xml:space="preserve"> </w:t>
      </w:r>
      <w:r>
        <w:rPr>
          <w:sz w:val="20"/>
        </w:rPr>
        <w:t>care</w:t>
      </w:r>
      <w:r>
        <w:rPr>
          <w:spacing w:val="-14"/>
          <w:sz w:val="20"/>
        </w:rPr>
        <w:t xml:space="preserve"> </w:t>
      </w:r>
      <w:r>
        <w:rPr>
          <w:sz w:val="20"/>
        </w:rPr>
        <w:t>is</w:t>
      </w:r>
      <w:r>
        <w:rPr>
          <w:spacing w:val="-12"/>
          <w:sz w:val="20"/>
        </w:rPr>
        <w:t xml:space="preserve"> </w:t>
      </w:r>
      <w:r>
        <w:rPr>
          <w:sz w:val="20"/>
        </w:rPr>
        <w:t>influenced</w:t>
      </w:r>
      <w:r>
        <w:rPr>
          <w:spacing w:val="-14"/>
          <w:sz w:val="20"/>
        </w:rPr>
        <w:t xml:space="preserve"> </w:t>
      </w:r>
      <w:r>
        <w:rPr>
          <w:sz w:val="20"/>
        </w:rPr>
        <w:t>by</w:t>
      </w:r>
      <w:r>
        <w:rPr>
          <w:spacing w:val="-13"/>
          <w:sz w:val="20"/>
        </w:rPr>
        <w:t xml:space="preserve"> </w:t>
      </w:r>
      <w:r>
        <w:rPr>
          <w:sz w:val="20"/>
        </w:rPr>
        <w:t>a</w:t>
      </w:r>
      <w:r>
        <w:rPr>
          <w:spacing w:val="-14"/>
          <w:sz w:val="20"/>
        </w:rPr>
        <w:t xml:space="preserve"> </w:t>
      </w:r>
      <w:r>
        <w:rPr>
          <w:sz w:val="20"/>
        </w:rPr>
        <w:t>host</w:t>
      </w:r>
      <w:r>
        <w:rPr>
          <w:spacing w:val="-14"/>
          <w:sz w:val="20"/>
        </w:rPr>
        <w:t xml:space="preserve"> </w:t>
      </w:r>
      <w:r>
        <w:rPr>
          <w:sz w:val="20"/>
        </w:rPr>
        <w:t>of</w:t>
      </w:r>
      <w:r>
        <w:rPr>
          <w:spacing w:val="-12"/>
          <w:sz w:val="20"/>
        </w:rPr>
        <w:t xml:space="preserve"> </w:t>
      </w:r>
      <w:r>
        <w:rPr>
          <w:sz w:val="20"/>
        </w:rPr>
        <w:t>factors</w:t>
      </w:r>
      <w:r>
        <w:rPr>
          <w:spacing w:val="-13"/>
          <w:sz w:val="20"/>
        </w:rPr>
        <w:t xml:space="preserve"> </w:t>
      </w:r>
      <w:r>
        <w:rPr>
          <w:sz w:val="20"/>
        </w:rPr>
        <w:t>including</w:t>
      </w:r>
      <w:r>
        <w:rPr>
          <w:spacing w:val="-14"/>
          <w:sz w:val="20"/>
        </w:rPr>
        <w:t xml:space="preserve"> </w:t>
      </w:r>
      <w:r>
        <w:rPr>
          <w:sz w:val="20"/>
        </w:rPr>
        <w:t>the</w:t>
      </w:r>
      <w:r>
        <w:rPr>
          <w:spacing w:val="-14"/>
          <w:sz w:val="20"/>
        </w:rPr>
        <w:t xml:space="preserve"> </w:t>
      </w:r>
      <w:r>
        <w:rPr>
          <w:sz w:val="20"/>
        </w:rPr>
        <w:t>balance</w:t>
      </w:r>
      <w:r>
        <w:rPr>
          <w:spacing w:val="-14"/>
          <w:sz w:val="20"/>
        </w:rPr>
        <w:t xml:space="preserve"> </w:t>
      </w:r>
      <w:r>
        <w:rPr>
          <w:sz w:val="20"/>
        </w:rPr>
        <w:t>between</w:t>
      </w:r>
      <w:r>
        <w:rPr>
          <w:spacing w:val="-14"/>
          <w:sz w:val="20"/>
        </w:rPr>
        <w:t xml:space="preserve"> </w:t>
      </w:r>
      <w:r>
        <w:rPr>
          <w:sz w:val="20"/>
        </w:rPr>
        <w:t>demand and supply in any given area and social, political, regulatory and financial issues. Additionally, the extent to which new homes are built to accessible and adaptable standards may over time have an impact</w:t>
      </w:r>
      <w:r>
        <w:rPr>
          <w:spacing w:val="-1"/>
          <w:sz w:val="20"/>
        </w:rPr>
        <w:t xml:space="preserve"> </w:t>
      </w:r>
      <w:r>
        <w:rPr>
          <w:sz w:val="20"/>
        </w:rPr>
        <w:t>on</w:t>
      </w:r>
      <w:r>
        <w:rPr>
          <w:spacing w:val="-1"/>
          <w:sz w:val="20"/>
        </w:rPr>
        <w:t xml:space="preserve"> </w:t>
      </w:r>
      <w:r>
        <w:rPr>
          <w:sz w:val="20"/>
        </w:rPr>
        <w:t>specialist</w:t>
      </w:r>
      <w:r>
        <w:rPr>
          <w:spacing w:val="-1"/>
          <w:sz w:val="20"/>
        </w:rPr>
        <w:t xml:space="preserve"> </w:t>
      </w:r>
      <w:r>
        <w:rPr>
          <w:sz w:val="20"/>
        </w:rPr>
        <w:t>demand</w:t>
      </w:r>
      <w:r>
        <w:rPr>
          <w:spacing w:val="-1"/>
          <w:sz w:val="20"/>
        </w:rPr>
        <w:t xml:space="preserve"> </w:t>
      </w:r>
      <w:r>
        <w:rPr>
          <w:sz w:val="20"/>
        </w:rPr>
        <w:t>(given</w:t>
      </w:r>
      <w:r>
        <w:rPr>
          <w:spacing w:val="-1"/>
          <w:sz w:val="20"/>
        </w:rPr>
        <w:t xml:space="preserve"> </w:t>
      </w:r>
      <w:r>
        <w:rPr>
          <w:sz w:val="20"/>
        </w:rPr>
        <w:t>that older people often want to remain at home</w:t>
      </w:r>
      <w:r>
        <w:rPr>
          <w:spacing w:val="-1"/>
          <w:sz w:val="20"/>
        </w:rPr>
        <w:t xml:space="preserve"> </w:t>
      </w:r>
      <w:r>
        <w:rPr>
          <w:sz w:val="20"/>
        </w:rPr>
        <w:t>rather than move to care) – this will need to be monitored.</w:t>
      </w:r>
    </w:p>
    <w:p w14:paraId="62205745" w14:textId="77777777" w:rsidR="00984311" w:rsidRDefault="00984311">
      <w:pPr>
        <w:pStyle w:val="BodyText"/>
        <w:spacing w:before="131"/>
      </w:pPr>
    </w:p>
    <w:p w14:paraId="0DC0CE75" w14:textId="77777777" w:rsidR="00984311" w:rsidRDefault="00CB0695">
      <w:pPr>
        <w:pStyle w:val="ListParagraph"/>
        <w:numPr>
          <w:ilvl w:val="1"/>
          <w:numId w:val="5"/>
        </w:numPr>
        <w:tabs>
          <w:tab w:val="left" w:pos="963"/>
          <w:tab w:val="left" w:pos="965"/>
        </w:tabs>
        <w:spacing w:line="360" w:lineRule="auto"/>
        <w:ind w:right="535" w:hanging="708"/>
        <w:jc w:val="both"/>
        <w:rPr>
          <w:sz w:val="20"/>
        </w:rPr>
      </w:pPr>
      <w:r>
        <w:rPr>
          <w:sz w:val="20"/>
        </w:rPr>
        <w:t>There are several ‘models’ for considering older persons’ needs, but they all essentially work in the same</w:t>
      </w:r>
      <w:r>
        <w:rPr>
          <w:spacing w:val="-11"/>
          <w:sz w:val="20"/>
        </w:rPr>
        <w:t xml:space="preserve"> </w:t>
      </w:r>
      <w:r>
        <w:rPr>
          <w:sz w:val="20"/>
        </w:rPr>
        <w:t>way.</w:t>
      </w:r>
      <w:r>
        <w:rPr>
          <w:spacing w:val="-11"/>
          <w:sz w:val="20"/>
        </w:rPr>
        <w:t xml:space="preserve"> </w:t>
      </w:r>
      <w:r>
        <w:rPr>
          <w:sz w:val="20"/>
        </w:rPr>
        <w:t>The</w:t>
      </w:r>
      <w:r>
        <w:rPr>
          <w:spacing w:val="-10"/>
          <w:sz w:val="20"/>
        </w:rPr>
        <w:t xml:space="preserve"> </w:t>
      </w:r>
      <w:r>
        <w:rPr>
          <w:sz w:val="20"/>
        </w:rPr>
        <w:t>model</w:t>
      </w:r>
      <w:r>
        <w:rPr>
          <w:spacing w:val="-12"/>
          <w:sz w:val="20"/>
        </w:rPr>
        <w:t xml:space="preserve"> </w:t>
      </w:r>
      <w:r>
        <w:rPr>
          <w:sz w:val="20"/>
        </w:rPr>
        <w:t>results</w:t>
      </w:r>
      <w:r>
        <w:rPr>
          <w:spacing w:val="-10"/>
          <w:sz w:val="20"/>
        </w:rPr>
        <w:t xml:space="preserve"> </w:t>
      </w:r>
      <w:r>
        <w:rPr>
          <w:sz w:val="20"/>
        </w:rPr>
        <w:t>are</w:t>
      </w:r>
      <w:r>
        <w:rPr>
          <w:spacing w:val="-11"/>
          <w:sz w:val="20"/>
        </w:rPr>
        <w:t xml:space="preserve"> </w:t>
      </w:r>
      <w:r>
        <w:rPr>
          <w:sz w:val="20"/>
        </w:rPr>
        <w:t>however</w:t>
      </w:r>
      <w:r>
        <w:rPr>
          <w:spacing w:val="-10"/>
          <w:sz w:val="20"/>
        </w:rPr>
        <w:t xml:space="preserve"> </w:t>
      </w:r>
      <w:r>
        <w:rPr>
          <w:sz w:val="20"/>
        </w:rPr>
        <w:t>particularly</w:t>
      </w:r>
      <w:r>
        <w:rPr>
          <w:spacing w:val="-8"/>
          <w:sz w:val="20"/>
        </w:rPr>
        <w:t xml:space="preserve"> </w:t>
      </w:r>
      <w:r>
        <w:rPr>
          <w:sz w:val="20"/>
        </w:rPr>
        <w:t>sensitive</w:t>
      </w:r>
      <w:r>
        <w:rPr>
          <w:spacing w:val="-9"/>
          <w:sz w:val="20"/>
        </w:rPr>
        <w:t xml:space="preserve"> </w:t>
      </w:r>
      <w:r>
        <w:rPr>
          <w:sz w:val="20"/>
        </w:rPr>
        <w:t>to</w:t>
      </w:r>
      <w:r>
        <w:rPr>
          <w:spacing w:val="-12"/>
          <w:sz w:val="20"/>
        </w:rPr>
        <w:t xml:space="preserve"> </w:t>
      </w:r>
      <w:r>
        <w:rPr>
          <w:sz w:val="20"/>
        </w:rPr>
        <w:t>the</w:t>
      </w:r>
      <w:r>
        <w:rPr>
          <w:spacing w:val="-9"/>
          <w:sz w:val="20"/>
        </w:rPr>
        <w:t xml:space="preserve"> </w:t>
      </w:r>
      <w:r>
        <w:rPr>
          <w:sz w:val="20"/>
        </w:rPr>
        <w:t>prevalence</w:t>
      </w:r>
      <w:r>
        <w:rPr>
          <w:spacing w:val="-9"/>
          <w:sz w:val="20"/>
        </w:rPr>
        <w:t xml:space="preserve"> </w:t>
      </w:r>
      <w:r>
        <w:rPr>
          <w:sz w:val="20"/>
        </w:rPr>
        <w:t>rates</w:t>
      </w:r>
      <w:r>
        <w:rPr>
          <w:spacing w:val="-10"/>
          <w:sz w:val="20"/>
        </w:rPr>
        <w:t xml:space="preserve"> </w:t>
      </w:r>
      <w:r>
        <w:rPr>
          <w:sz w:val="20"/>
        </w:rPr>
        <w:t>applied,</w:t>
      </w:r>
      <w:r>
        <w:rPr>
          <w:spacing w:val="-9"/>
          <w:sz w:val="20"/>
        </w:rPr>
        <w:t xml:space="preserve"> </w:t>
      </w:r>
      <w:r>
        <w:rPr>
          <w:sz w:val="20"/>
        </w:rPr>
        <w:t>which are typically calculated as a proportion of people aged 75 and over who could be expected to live in different</w:t>
      </w:r>
      <w:r>
        <w:rPr>
          <w:spacing w:val="-2"/>
          <w:sz w:val="20"/>
        </w:rPr>
        <w:t xml:space="preserve"> </w:t>
      </w:r>
      <w:r>
        <w:rPr>
          <w:sz w:val="20"/>
        </w:rPr>
        <w:t>forms</w:t>
      </w:r>
      <w:r>
        <w:rPr>
          <w:spacing w:val="-1"/>
          <w:sz w:val="20"/>
        </w:rPr>
        <w:t xml:space="preserve"> </w:t>
      </w:r>
      <w:r>
        <w:rPr>
          <w:sz w:val="20"/>
        </w:rPr>
        <w:t>of</w:t>
      </w:r>
      <w:r>
        <w:rPr>
          <w:spacing w:val="-2"/>
          <w:sz w:val="20"/>
        </w:rPr>
        <w:t xml:space="preserve"> </w:t>
      </w:r>
      <w:r>
        <w:rPr>
          <w:sz w:val="20"/>
        </w:rPr>
        <w:t>specialist housing.</w:t>
      </w:r>
      <w:r>
        <w:rPr>
          <w:spacing w:val="-2"/>
          <w:sz w:val="20"/>
        </w:rPr>
        <w:t xml:space="preserve"> </w:t>
      </w:r>
      <w:r>
        <w:rPr>
          <w:sz w:val="20"/>
        </w:rPr>
        <w:t>Whilst</w:t>
      </w:r>
      <w:r>
        <w:rPr>
          <w:spacing w:val="-4"/>
          <w:sz w:val="20"/>
        </w:rPr>
        <w:t xml:space="preserve"> </w:t>
      </w:r>
      <w:r>
        <w:rPr>
          <w:sz w:val="20"/>
        </w:rPr>
        <w:t>the</w:t>
      </w:r>
      <w:r>
        <w:rPr>
          <w:spacing w:val="-2"/>
          <w:sz w:val="20"/>
        </w:rPr>
        <w:t xml:space="preserve"> </w:t>
      </w:r>
      <w:r>
        <w:rPr>
          <w:sz w:val="20"/>
        </w:rPr>
        <w:t>population</w:t>
      </w:r>
      <w:r>
        <w:rPr>
          <w:spacing w:val="-3"/>
          <w:sz w:val="20"/>
        </w:rPr>
        <w:t xml:space="preserve"> </w:t>
      </w:r>
      <w:r>
        <w:rPr>
          <w:sz w:val="20"/>
        </w:rPr>
        <w:t>aged</w:t>
      </w:r>
      <w:r>
        <w:rPr>
          <w:spacing w:val="-4"/>
          <w:sz w:val="20"/>
        </w:rPr>
        <w:t xml:space="preserve"> </w:t>
      </w:r>
      <w:r>
        <w:rPr>
          <w:sz w:val="20"/>
        </w:rPr>
        <w:t>75</w:t>
      </w:r>
      <w:r>
        <w:rPr>
          <w:spacing w:val="-2"/>
          <w:sz w:val="20"/>
        </w:rPr>
        <w:t xml:space="preserve"> </w:t>
      </w:r>
      <w:r>
        <w:rPr>
          <w:sz w:val="20"/>
        </w:rPr>
        <w:t>and</w:t>
      </w:r>
      <w:r>
        <w:rPr>
          <w:spacing w:val="-2"/>
          <w:sz w:val="20"/>
        </w:rPr>
        <w:t xml:space="preserve"> </w:t>
      </w:r>
      <w:r>
        <w:rPr>
          <w:sz w:val="20"/>
        </w:rPr>
        <w:t>over</w:t>
      </w:r>
      <w:r>
        <w:rPr>
          <w:spacing w:val="-1"/>
          <w:sz w:val="20"/>
        </w:rPr>
        <w:t xml:space="preserve"> </w:t>
      </w:r>
      <w:r>
        <w:rPr>
          <w:sz w:val="20"/>
        </w:rPr>
        <w:t>is</w:t>
      </w:r>
      <w:r>
        <w:rPr>
          <w:spacing w:val="-1"/>
          <w:sz w:val="20"/>
        </w:rPr>
        <w:t xml:space="preserve"> </w:t>
      </w:r>
      <w:r>
        <w:rPr>
          <w:sz w:val="20"/>
        </w:rPr>
        <w:t>used</w:t>
      </w:r>
      <w:r>
        <w:rPr>
          <w:spacing w:val="-4"/>
          <w:sz w:val="20"/>
        </w:rPr>
        <w:t xml:space="preserve"> </w:t>
      </w:r>
      <w:r>
        <w:rPr>
          <w:sz w:val="20"/>
        </w:rPr>
        <w:t>in</w:t>
      </w:r>
      <w:r>
        <w:rPr>
          <w:spacing w:val="-4"/>
          <w:sz w:val="20"/>
        </w:rPr>
        <w:t xml:space="preserve"> </w:t>
      </w:r>
      <w:r>
        <w:rPr>
          <w:sz w:val="20"/>
        </w:rPr>
        <w:t>the</w:t>
      </w:r>
      <w:r>
        <w:rPr>
          <w:spacing w:val="-2"/>
          <w:sz w:val="20"/>
        </w:rPr>
        <w:t xml:space="preserve"> </w:t>
      </w:r>
      <w:r>
        <w:rPr>
          <w:sz w:val="20"/>
        </w:rPr>
        <w:t>modelling, the estimates of need would include people of all ages.</w:t>
      </w:r>
    </w:p>
    <w:p w14:paraId="38BD108F" w14:textId="77777777" w:rsidR="00984311" w:rsidRDefault="00984311">
      <w:pPr>
        <w:pStyle w:val="BodyText"/>
        <w:spacing w:before="128"/>
      </w:pPr>
    </w:p>
    <w:p w14:paraId="4830FE50"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 xml:space="preserve">Whilst there are no definitive rates, the PPG [63-004] notes that </w:t>
      </w:r>
      <w:r>
        <w:rPr>
          <w:rFonts w:ascii="Arial" w:hAnsi="Arial"/>
          <w:i/>
          <w:sz w:val="20"/>
        </w:rPr>
        <w:t>‘the future need for specialist accommodation</w:t>
      </w:r>
      <w:r>
        <w:rPr>
          <w:rFonts w:ascii="Arial" w:hAnsi="Arial"/>
          <w:i/>
          <w:spacing w:val="-2"/>
          <w:sz w:val="20"/>
        </w:rPr>
        <w:t xml:space="preserve"> </w:t>
      </w:r>
      <w:r>
        <w:rPr>
          <w:rFonts w:ascii="Arial" w:hAnsi="Arial"/>
          <w:i/>
          <w:sz w:val="20"/>
        </w:rPr>
        <w:t>for</w:t>
      </w:r>
      <w:r>
        <w:rPr>
          <w:rFonts w:ascii="Arial" w:hAnsi="Arial"/>
          <w:i/>
          <w:spacing w:val="-3"/>
          <w:sz w:val="20"/>
        </w:rPr>
        <w:t xml:space="preserve"> </w:t>
      </w:r>
      <w:r>
        <w:rPr>
          <w:rFonts w:ascii="Arial" w:hAnsi="Arial"/>
          <w:i/>
          <w:sz w:val="20"/>
        </w:rPr>
        <w:t>older</w:t>
      </w:r>
      <w:r>
        <w:rPr>
          <w:rFonts w:ascii="Arial" w:hAnsi="Arial"/>
          <w:i/>
          <w:spacing w:val="-4"/>
          <w:sz w:val="20"/>
        </w:rPr>
        <w:t xml:space="preserve"> </w:t>
      </w:r>
      <w:r>
        <w:rPr>
          <w:rFonts w:ascii="Arial" w:hAnsi="Arial"/>
          <w:i/>
          <w:sz w:val="20"/>
        </w:rPr>
        <w:t>people</w:t>
      </w:r>
      <w:r>
        <w:rPr>
          <w:rFonts w:ascii="Arial" w:hAnsi="Arial"/>
          <w:i/>
          <w:spacing w:val="-4"/>
          <w:sz w:val="20"/>
        </w:rPr>
        <w:t xml:space="preserve"> </w:t>
      </w:r>
      <w:r>
        <w:rPr>
          <w:rFonts w:ascii="Arial" w:hAnsi="Arial"/>
          <w:i/>
          <w:sz w:val="20"/>
        </w:rPr>
        <w:t>broken</w:t>
      </w:r>
      <w:r>
        <w:rPr>
          <w:rFonts w:ascii="Arial" w:hAnsi="Arial"/>
          <w:i/>
          <w:spacing w:val="-3"/>
          <w:sz w:val="20"/>
        </w:rPr>
        <w:t xml:space="preserve"> </w:t>
      </w:r>
      <w:r>
        <w:rPr>
          <w:rFonts w:ascii="Arial" w:hAnsi="Arial"/>
          <w:i/>
          <w:sz w:val="20"/>
        </w:rPr>
        <w:t>down</w:t>
      </w:r>
      <w:r>
        <w:rPr>
          <w:rFonts w:ascii="Arial" w:hAnsi="Arial"/>
          <w:i/>
          <w:spacing w:val="-2"/>
          <w:sz w:val="20"/>
        </w:rPr>
        <w:t xml:space="preserve"> </w:t>
      </w:r>
      <w:r>
        <w:rPr>
          <w:rFonts w:ascii="Arial" w:hAnsi="Arial"/>
          <w:i/>
          <w:sz w:val="20"/>
        </w:rPr>
        <w:t>by</w:t>
      </w:r>
      <w:r>
        <w:rPr>
          <w:rFonts w:ascii="Arial" w:hAnsi="Arial"/>
          <w:i/>
          <w:spacing w:val="-3"/>
          <w:sz w:val="20"/>
        </w:rPr>
        <w:t xml:space="preserve"> </w:t>
      </w:r>
      <w:r>
        <w:rPr>
          <w:rFonts w:ascii="Arial" w:hAnsi="Arial"/>
          <w:i/>
          <w:sz w:val="20"/>
        </w:rPr>
        <w:t>tenure</w:t>
      </w:r>
      <w:r>
        <w:rPr>
          <w:rFonts w:ascii="Arial" w:hAnsi="Arial"/>
          <w:i/>
          <w:spacing w:val="-4"/>
          <w:sz w:val="20"/>
        </w:rPr>
        <w:t xml:space="preserve"> </w:t>
      </w:r>
      <w:r>
        <w:rPr>
          <w:rFonts w:ascii="Arial" w:hAnsi="Arial"/>
          <w:i/>
          <w:sz w:val="20"/>
        </w:rPr>
        <w:t>and</w:t>
      </w:r>
      <w:r>
        <w:rPr>
          <w:rFonts w:ascii="Arial" w:hAnsi="Arial"/>
          <w:i/>
          <w:spacing w:val="-2"/>
          <w:sz w:val="20"/>
        </w:rPr>
        <w:t xml:space="preserve"> </w:t>
      </w:r>
      <w:r>
        <w:rPr>
          <w:rFonts w:ascii="Arial" w:hAnsi="Arial"/>
          <w:i/>
          <w:sz w:val="20"/>
        </w:rPr>
        <w:t>type</w:t>
      </w:r>
      <w:r>
        <w:rPr>
          <w:rFonts w:ascii="Arial" w:hAnsi="Arial"/>
          <w:i/>
          <w:spacing w:val="-5"/>
          <w:sz w:val="20"/>
        </w:rPr>
        <w:t xml:space="preserve"> </w:t>
      </w:r>
      <w:r>
        <w:rPr>
          <w:rFonts w:ascii="Arial" w:hAnsi="Arial"/>
          <w:i/>
          <w:sz w:val="20"/>
        </w:rPr>
        <w:t>(e.g.</w:t>
      </w:r>
      <w:r>
        <w:rPr>
          <w:rFonts w:ascii="Arial" w:hAnsi="Arial"/>
          <w:i/>
          <w:spacing w:val="-4"/>
          <w:sz w:val="20"/>
        </w:rPr>
        <w:t xml:space="preserve"> </w:t>
      </w:r>
      <w:r>
        <w:rPr>
          <w:rFonts w:ascii="Arial" w:hAnsi="Arial"/>
          <w:i/>
          <w:sz w:val="20"/>
        </w:rPr>
        <w:t>sheltered</w:t>
      </w:r>
      <w:r>
        <w:rPr>
          <w:rFonts w:ascii="Arial" w:hAnsi="Arial"/>
          <w:i/>
          <w:spacing w:val="-2"/>
          <w:sz w:val="20"/>
        </w:rPr>
        <w:t xml:space="preserve"> </w:t>
      </w:r>
      <w:r>
        <w:rPr>
          <w:rFonts w:ascii="Arial" w:hAnsi="Arial"/>
          <w:i/>
          <w:sz w:val="20"/>
        </w:rPr>
        <w:t>housing,</w:t>
      </w:r>
      <w:r>
        <w:rPr>
          <w:rFonts w:ascii="Arial" w:hAnsi="Arial"/>
          <w:i/>
          <w:spacing w:val="-2"/>
          <w:sz w:val="20"/>
        </w:rPr>
        <w:t xml:space="preserve"> </w:t>
      </w:r>
      <w:r>
        <w:rPr>
          <w:rFonts w:ascii="Arial" w:hAnsi="Arial"/>
          <w:i/>
          <w:sz w:val="20"/>
        </w:rPr>
        <w:t>extra</w:t>
      </w:r>
      <w:r>
        <w:rPr>
          <w:rFonts w:ascii="Arial" w:hAnsi="Arial"/>
          <w:i/>
          <w:spacing w:val="-4"/>
          <w:sz w:val="20"/>
        </w:rPr>
        <w:t xml:space="preserve"> </w:t>
      </w:r>
      <w:r>
        <w:rPr>
          <w:rFonts w:ascii="Arial" w:hAnsi="Arial"/>
          <w:i/>
          <w:sz w:val="20"/>
        </w:rPr>
        <w:t>care) may</w:t>
      </w:r>
      <w:r>
        <w:rPr>
          <w:rFonts w:ascii="Arial" w:hAnsi="Arial"/>
          <w:i/>
          <w:spacing w:val="-11"/>
          <w:sz w:val="20"/>
        </w:rPr>
        <w:t xml:space="preserve"> </w:t>
      </w:r>
      <w:r>
        <w:rPr>
          <w:rFonts w:ascii="Arial" w:hAnsi="Arial"/>
          <w:i/>
          <w:sz w:val="20"/>
        </w:rPr>
        <w:t>need</w:t>
      </w:r>
      <w:r>
        <w:rPr>
          <w:rFonts w:ascii="Arial" w:hAnsi="Arial"/>
          <w:i/>
          <w:spacing w:val="-13"/>
          <w:sz w:val="20"/>
        </w:rPr>
        <w:t xml:space="preserve"> </w:t>
      </w:r>
      <w:r>
        <w:rPr>
          <w:rFonts w:ascii="Arial" w:hAnsi="Arial"/>
          <w:i/>
          <w:sz w:val="20"/>
        </w:rPr>
        <w:t>to</w:t>
      </w:r>
      <w:r>
        <w:rPr>
          <w:rFonts w:ascii="Arial" w:hAnsi="Arial"/>
          <w:i/>
          <w:spacing w:val="-13"/>
          <w:sz w:val="20"/>
        </w:rPr>
        <w:t xml:space="preserve"> </w:t>
      </w:r>
      <w:r>
        <w:rPr>
          <w:rFonts w:ascii="Arial" w:hAnsi="Arial"/>
          <w:i/>
          <w:sz w:val="20"/>
        </w:rPr>
        <w:t>be</w:t>
      </w:r>
      <w:r>
        <w:rPr>
          <w:rFonts w:ascii="Arial" w:hAnsi="Arial"/>
          <w:i/>
          <w:spacing w:val="-11"/>
          <w:sz w:val="20"/>
        </w:rPr>
        <w:t xml:space="preserve"> </w:t>
      </w:r>
      <w:r>
        <w:rPr>
          <w:rFonts w:ascii="Arial" w:hAnsi="Arial"/>
          <w:i/>
          <w:sz w:val="20"/>
        </w:rPr>
        <w:t>assessed</w:t>
      </w:r>
      <w:r>
        <w:rPr>
          <w:rFonts w:ascii="Arial" w:hAnsi="Arial"/>
          <w:i/>
          <w:spacing w:val="-13"/>
          <w:sz w:val="20"/>
        </w:rPr>
        <w:t xml:space="preserve"> </w:t>
      </w:r>
      <w:r>
        <w:rPr>
          <w:rFonts w:ascii="Arial" w:hAnsi="Arial"/>
          <w:i/>
          <w:sz w:val="20"/>
        </w:rPr>
        <w:t>and</w:t>
      </w:r>
      <w:r>
        <w:rPr>
          <w:rFonts w:ascii="Arial" w:hAnsi="Arial"/>
          <w:i/>
          <w:spacing w:val="-13"/>
          <w:sz w:val="20"/>
        </w:rPr>
        <w:t xml:space="preserve"> </w:t>
      </w:r>
      <w:r>
        <w:rPr>
          <w:rFonts w:ascii="Arial" w:hAnsi="Arial"/>
          <w:i/>
          <w:sz w:val="20"/>
        </w:rPr>
        <w:t>can</w:t>
      </w:r>
      <w:r>
        <w:rPr>
          <w:rFonts w:ascii="Arial" w:hAnsi="Arial"/>
          <w:i/>
          <w:spacing w:val="-13"/>
          <w:sz w:val="20"/>
        </w:rPr>
        <w:t xml:space="preserve"> </w:t>
      </w:r>
      <w:r>
        <w:rPr>
          <w:rFonts w:ascii="Arial" w:hAnsi="Arial"/>
          <w:i/>
          <w:sz w:val="20"/>
        </w:rPr>
        <w:t>be</w:t>
      </w:r>
      <w:r>
        <w:rPr>
          <w:rFonts w:ascii="Arial" w:hAnsi="Arial"/>
          <w:i/>
          <w:spacing w:val="-11"/>
          <w:sz w:val="20"/>
        </w:rPr>
        <w:t xml:space="preserve"> </w:t>
      </w:r>
      <w:r>
        <w:rPr>
          <w:rFonts w:ascii="Arial" w:hAnsi="Arial"/>
          <w:i/>
          <w:sz w:val="20"/>
        </w:rPr>
        <w:t>obtained</w:t>
      </w:r>
      <w:r>
        <w:rPr>
          <w:rFonts w:ascii="Arial" w:hAnsi="Arial"/>
          <w:i/>
          <w:spacing w:val="-13"/>
          <w:sz w:val="20"/>
        </w:rPr>
        <w:t xml:space="preserve"> </w:t>
      </w:r>
      <w:r>
        <w:rPr>
          <w:rFonts w:ascii="Arial" w:hAnsi="Arial"/>
          <w:i/>
          <w:sz w:val="20"/>
        </w:rPr>
        <w:t>from</w:t>
      </w:r>
      <w:r>
        <w:rPr>
          <w:rFonts w:ascii="Arial" w:hAnsi="Arial"/>
          <w:i/>
          <w:spacing w:val="-11"/>
          <w:sz w:val="20"/>
        </w:rPr>
        <w:t xml:space="preserve"> </w:t>
      </w:r>
      <w:r>
        <w:rPr>
          <w:rFonts w:ascii="Arial" w:hAnsi="Arial"/>
          <w:i/>
          <w:sz w:val="20"/>
        </w:rPr>
        <w:t>a</w:t>
      </w:r>
      <w:r>
        <w:rPr>
          <w:rFonts w:ascii="Arial" w:hAnsi="Arial"/>
          <w:i/>
          <w:spacing w:val="-13"/>
          <w:sz w:val="20"/>
        </w:rPr>
        <w:t xml:space="preserve"> </w:t>
      </w:r>
      <w:r>
        <w:rPr>
          <w:rFonts w:ascii="Arial" w:hAnsi="Arial"/>
          <w:i/>
          <w:sz w:val="20"/>
        </w:rPr>
        <w:t>number</w:t>
      </w:r>
      <w:r>
        <w:rPr>
          <w:rFonts w:ascii="Arial" w:hAnsi="Arial"/>
          <w:i/>
          <w:spacing w:val="-12"/>
          <w:sz w:val="20"/>
        </w:rPr>
        <w:t xml:space="preserve"> </w:t>
      </w:r>
      <w:r>
        <w:rPr>
          <w:rFonts w:ascii="Arial" w:hAnsi="Arial"/>
          <w:i/>
          <w:sz w:val="20"/>
        </w:rPr>
        <w:t>of</w:t>
      </w:r>
      <w:r>
        <w:rPr>
          <w:rFonts w:ascii="Arial" w:hAnsi="Arial"/>
          <w:i/>
          <w:spacing w:val="-13"/>
          <w:sz w:val="20"/>
        </w:rPr>
        <w:t xml:space="preserve"> </w:t>
      </w:r>
      <w:r>
        <w:rPr>
          <w:rFonts w:ascii="Arial" w:hAnsi="Arial"/>
          <w:i/>
          <w:sz w:val="20"/>
        </w:rPr>
        <w:t>online</w:t>
      </w:r>
      <w:r>
        <w:rPr>
          <w:rFonts w:ascii="Arial" w:hAnsi="Arial"/>
          <w:i/>
          <w:spacing w:val="-13"/>
          <w:sz w:val="20"/>
        </w:rPr>
        <w:t xml:space="preserve"> </w:t>
      </w:r>
      <w:r>
        <w:rPr>
          <w:rFonts w:ascii="Arial" w:hAnsi="Arial"/>
          <w:i/>
          <w:sz w:val="20"/>
        </w:rPr>
        <w:t>tool</w:t>
      </w:r>
      <w:r>
        <w:rPr>
          <w:rFonts w:ascii="Arial" w:hAnsi="Arial"/>
          <w:i/>
          <w:spacing w:val="-13"/>
          <w:sz w:val="20"/>
        </w:rPr>
        <w:t xml:space="preserve"> </w:t>
      </w:r>
      <w:r>
        <w:rPr>
          <w:rFonts w:ascii="Arial" w:hAnsi="Arial"/>
          <w:i/>
          <w:sz w:val="20"/>
        </w:rPr>
        <w:t>kits</w:t>
      </w:r>
      <w:r>
        <w:rPr>
          <w:rFonts w:ascii="Arial" w:hAnsi="Arial"/>
          <w:i/>
          <w:spacing w:val="-12"/>
          <w:sz w:val="20"/>
        </w:rPr>
        <w:t xml:space="preserve"> </w:t>
      </w:r>
      <w:r>
        <w:rPr>
          <w:rFonts w:ascii="Arial" w:hAnsi="Arial"/>
          <w:i/>
          <w:sz w:val="20"/>
        </w:rPr>
        <w:t>provided</w:t>
      </w:r>
      <w:r>
        <w:rPr>
          <w:rFonts w:ascii="Arial" w:hAnsi="Arial"/>
          <w:i/>
          <w:spacing w:val="-13"/>
          <w:sz w:val="20"/>
        </w:rPr>
        <w:t xml:space="preserve"> </w:t>
      </w:r>
      <w:r>
        <w:rPr>
          <w:rFonts w:ascii="Arial" w:hAnsi="Arial"/>
          <w:i/>
          <w:sz w:val="20"/>
        </w:rPr>
        <w:t>by</w:t>
      </w:r>
      <w:r>
        <w:rPr>
          <w:rFonts w:ascii="Arial" w:hAnsi="Arial"/>
          <w:i/>
          <w:spacing w:val="-12"/>
          <w:sz w:val="20"/>
        </w:rPr>
        <w:t xml:space="preserve"> </w:t>
      </w:r>
      <w:r>
        <w:rPr>
          <w:rFonts w:ascii="Arial" w:hAnsi="Arial"/>
          <w:i/>
          <w:sz w:val="20"/>
        </w:rPr>
        <w:t>the</w:t>
      </w:r>
      <w:r>
        <w:rPr>
          <w:rFonts w:ascii="Arial" w:hAnsi="Arial"/>
          <w:i/>
          <w:spacing w:val="-13"/>
          <w:sz w:val="20"/>
        </w:rPr>
        <w:t xml:space="preserve"> </w:t>
      </w:r>
      <w:r>
        <w:rPr>
          <w:rFonts w:ascii="Arial" w:hAnsi="Arial"/>
          <w:i/>
          <w:sz w:val="20"/>
        </w:rPr>
        <w:t>sector, for example, SHOP@ for Older People Analysis Tool)’</w:t>
      </w:r>
      <w:r>
        <w:rPr>
          <w:sz w:val="20"/>
        </w:rPr>
        <w:t>. The PPG does not specifically mention any other tools and therefore seems to be indicating that SHOP@ would be a good starting point for analysis.</w:t>
      </w:r>
      <w:r>
        <w:rPr>
          <w:spacing w:val="-6"/>
          <w:sz w:val="20"/>
        </w:rPr>
        <w:t xml:space="preserve"> </w:t>
      </w:r>
      <w:r>
        <w:rPr>
          <w:sz w:val="20"/>
        </w:rPr>
        <w:t>Since</w:t>
      </w:r>
      <w:r>
        <w:rPr>
          <w:spacing w:val="-5"/>
          <w:sz w:val="20"/>
        </w:rPr>
        <w:t xml:space="preserve"> </w:t>
      </w:r>
      <w:r>
        <w:rPr>
          <w:sz w:val="20"/>
        </w:rPr>
        <w:t>the</w:t>
      </w:r>
      <w:r>
        <w:rPr>
          <w:spacing w:val="-4"/>
          <w:sz w:val="20"/>
        </w:rPr>
        <w:t xml:space="preserve"> </w:t>
      </w:r>
      <w:r>
        <w:rPr>
          <w:sz w:val="20"/>
        </w:rPr>
        <w:t>PPG</w:t>
      </w:r>
      <w:r>
        <w:rPr>
          <w:spacing w:val="-1"/>
          <w:sz w:val="20"/>
        </w:rPr>
        <w:t xml:space="preserve"> </w:t>
      </w:r>
      <w:r>
        <w:rPr>
          <w:sz w:val="20"/>
        </w:rPr>
        <w:t>was</w:t>
      </w:r>
      <w:r>
        <w:rPr>
          <w:spacing w:val="-5"/>
          <w:sz w:val="20"/>
        </w:rPr>
        <w:t xml:space="preserve"> </w:t>
      </w:r>
      <w:r>
        <w:rPr>
          <w:sz w:val="20"/>
        </w:rPr>
        <w:t>published</w:t>
      </w:r>
      <w:r>
        <w:rPr>
          <w:spacing w:val="-5"/>
          <w:sz w:val="20"/>
        </w:rPr>
        <w:t xml:space="preserve"> </w:t>
      </w:r>
      <w:r>
        <w:rPr>
          <w:sz w:val="20"/>
        </w:rPr>
        <w:t>the</w:t>
      </w:r>
      <w:r>
        <w:rPr>
          <w:spacing w:val="-5"/>
          <w:sz w:val="20"/>
        </w:rPr>
        <w:t xml:space="preserve"> </w:t>
      </w:r>
      <w:r>
        <w:rPr>
          <w:sz w:val="20"/>
        </w:rPr>
        <w:t>Housing</w:t>
      </w:r>
      <w:r>
        <w:rPr>
          <w:spacing w:val="-4"/>
          <w:sz w:val="20"/>
        </w:rPr>
        <w:t xml:space="preserve"> </w:t>
      </w:r>
      <w:r>
        <w:rPr>
          <w:sz w:val="20"/>
        </w:rPr>
        <w:t>Learning</w:t>
      </w:r>
      <w:r>
        <w:rPr>
          <w:spacing w:val="-4"/>
          <w:sz w:val="20"/>
        </w:rPr>
        <w:t xml:space="preserve"> </w:t>
      </w:r>
      <w:r>
        <w:rPr>
          <w:sz w:val="20"/>
        </w:rPr>
        <w:t>and</w:t>
      </w:r>
      <w:r>
        <w:rPr>
          <w:spacing w:val="-5"/>
          <w:sz w:val="20"/>
        </w:rPr>
        <w:t xml:space="preserve"> </w:t>
      </w:r>
      <w:r>
        <w:rPr>
          <w:sz w:val="20"/>
        </w:rPr>
        <w:t>Information</w:t>
      </w:r>
      <w:r>
        <w:rPr>
          <w:spacing w:val="-7"/>
          <w:sz w:val="20"/>
        </w:rPr>
        <w:t xml:space="preserve"> </w:t>
      </w:r>
      <w:r>
        <w:rPr>
          <w:sz w:val="20"/>
        </w:rPr>
        <w:t>Network</w:t>
      </w:r>
      <w:r>
        <w:rPr>
          <w:spacing w:val="-5"/>
          <w:sz w:val="20"/>
        </w:rPr>
        <w:t xml:space="preserve"> </w:t>
      </w:r>
      <w:r>
        <w:rPr>
          <w:sz w:val="20"/>
        </w:rPr>
        <w:t>(Housing</w:t>
      </w:r>
      <w:r>
        <w:rPr>
          <w:spacing w:val="-5"/>
          <w:sz w:val="20"/>
        </w:rPr>
        <w:t xml:space="preserve"> </w:t>
      </w:r>
      <w:r>
        <w:rPr>
          <w:sz w:val="20"/>
        </w:rPr>
        <w:t>LIN) has removed the Shop@ online toolkit although the base rates used for analysis are known.</w:t>
      </w:r>
    </w:p>
    <w:p w14:paraId="1A991E07" w14:textId="77777777" w:rsidR="00984311" w:rsidRDefault="00984311">
      <w:pPr>
        <w:pStyle w:val="BodyText"/>
        <w:spacing w:before="132"/>
      </w:pPr>
    </w:p>
    <w:p w14:paraId="7F21B9A5" w14:textId="77777777" w:rsidR="00984311" w:rsidRDefault="00CB0695">
      <w:pPr>
        <w:pStyle w:val="ListParagraph"/>
        <w:numPr>
          <w:ilvl w:val="1"/>
          <w:numId w:val="5"/>
        </w:numPr>
        <w:tabs>
          <w:tab w:val="left" w:pos="963"/>
          <w:tab w:val="left" w:pos="965"/>
        </w:tabs>
        <w:spacing w:before="1" w:line="360" w:lineRule="auto"/>
        <w:ind w:right="527" w:hanging="708"/>
        <w:jc w:val="both"/>
        <w:rPr>
          <w:sz w:val="20"/>
        </w:rPr>
      </w:pPr>
      <w:r>
        <w:rPr>
          <w:sz w:val="20"/>
        </w:rPr>
        <w:t>The SHOP@ tool was originally based on data in a 2008 report (More Choice Greater Voice) and in 2011</w:t>
      </w:r>
      <w:r>
        <w:rPr>
          <w:spacing w:val="-11"/>
          <w:sz w:val="20"/>
        </w:rPr>
        <w:t xml:space="preserve"> </w:t>
      </w:r>
      <w:r>
        <w:rPr>
          <w:sz w:val="20"/>
        </w:rPr>
        <w:t>a</w:t>
      </w:r>
      <w:r>
        <w:rPr>
          <w:spacing w:val="-11"/>
          <w:sz w:val="20"/>
        </w:rPr>
        <w:t xml:space="preserve"> </w:t>
      </w:r>
      <w:r>
        <w:rPr>
          <w:sz w:val="20"/>
        </w:rPr>
        <w:t>further</w:t>
      </w:r>
      <w:r>
        <w:rPr>
          <w:spacing w:val="-12"/>
          <w:sz w:val="20"/>
        </w:rPr>
        <w:t xml:space="preserve"> </w:t>
      </w:r>
      <w:r>
        <w:rPr>
          <w:sz w:val="20"/>
        </w:rPr>
        <w:t>suggested</w:t>
      </w:r>
      <w:r>
        <w:rPr>
          <w:spacing w:val="-13"/>
          <w:sz w:val="20"/>
        </w:rPr>
        <w:t xml:space="preserve"> </w:t>
      </w:r>
      <w:r>
        <w:rPr>
          <w:sz w:val="20"/>
        </w:rPr>
        <w:t>set</w:t>
      </w:r>
      <w:r>
        <w:rPr>
          <w:spacing w:val="-13"/>
          <w:sz w:val="20"/>
        </w:rPr>
        <w:t xml:space="preserve"> </w:t>
      </w:r>
      <w:r>
        <w:rPr>
          <w:sz w:val="20"/>
        </w:rPr>
        <w:t>of</w:t>
      </w:r>
      <w:r>
        <w:rPr>
          <w:spacing w:val="-11"/>
          <w:sz w:val="20"/>
        </w:rPr>
        <w:t xml:space="preserve"> </w:t>
      </w:r>
      <w:r>
        <w:rPr>
          <w:sz w:val="20"/>
        </w:rPr>
        <w:t>rates</w:t>
      </w:r>
      <w:r>
        <w:rPr>
          <w:spacing w:val="-11"/>
          <w:sz w:val="20"/>
        </w:rPr>
        <w:t xml:space="preserve"> </w:t>
      </w:r>
      <w:r>
        <w:rPr>
          <w:sz w:val="20"/>
        </w:rPr>
        <w:t>was</w:t>
      </w:r>
      <w:r>
        <w:rPr>
          <w:spacing w:val="-12"/>
          <w:sz w:val="20"/>
        </w:rPr>
        <w:t xml:space="preserve"> </w:t>
      </w:r>
      <w:r>
        <w:rPr>
          <w:sz w:val="20"/>
        </w:rPr>
        <w:t>published</w:t>
      </w:r>
      <w:r>
        <w:rPr>
          <w:spacing w:val="-13"/>
          <w:sz w:val="20"/>
        </w:rPr>
        <w:t xml:space="preserve"> </w:t>
      </w:r>
      <w:r>
        <w:rPr>
          <w:sz w:val="20"/>
        </w:rPr>
        <w:t>(rates</w:t>
      </w:r>
      <w:r>
        <w:rPr>
          <w:spacing w:val="-12"/>
          <w:sz w:val="20"/>
        </w:rPr>
        <w:t xml:space="preserve"> </w:t>
      </w:r>
      <w:r>
        <w:rPr>
          <w:sz w:val="20"/>
        </w:rPr>
        <w:t>which</w:t>
      </w:r>
      <w:r>
        <w:rPr>
          <w:spacing w:val="-13"/>
          <w:sz w:val="20"/>
        </w:rPr>
        <w:t xml:space="preserve"> </w:t>
      </w:r>
      <w:r>
        <w:rPr>
          <w:sz w:val="20"/>
        </w:rPr>
        <w:t>were</w:t>
      </w:r>
      <w:r>
        <w:rPr>
          <w:spacing w:val="-12"/>
          <w:sz w:val="20"/>
        </w:rPr>
        <w:t xml:space="preserve"> </w:t>
      </w:r>
      <w:r>
        <w:rPr>
          <w:sz w:val="20"/>
        </w:rPr>
        <w:t>repeated</w:t>
      </w:r>
      <w:r>
        <w:rPr>
          <w:spacing w:val="-11"/>
          <w:sz w:val="20"/>
        </w:rPr>
        <w:t xml:space="preserve"> </w:t>
      </w:r>
      <w:r>
        <w:rPr>
          <w:sz w:val="20"/>
        </w:rPr>
        <w:t>in</w:t>
      </w:r>
      <w:r>
        <w:rPr>
          <w:spacing w:val="-11"/>
          <w:sz w:val="20"/>
        </w:rPr>
        <w:t xml:space="preserve"> </w:t>
      </w:r>
      <w:r>
        <w:rPr>
          <w:sz w:val="20"/>
        </w:rPr>
        <w:t>a</w:t>
      </w:r>
      <w:r>
        <w:rPr>
          <w:spacing w:val="-11"/>
          <w:sz w:val="20"/>
        </w:rPr>
        <w:t xml:space="preserve"> </w:t>
      </w:r>
      <w:r>
        <w:rPr>
          <w:sz w:val="20"/>
        </w:rPr>
        <w:t>2012</w:t>
      </w:r>
      <w:r>
        <w:rPr>
          <w:spacing w:val="-11"/>
          <w:sz w:val="20"/>
        </w:rPr>
        <w:t xml:space="preserve"> </w:t>
      </w:r>
      <w:r>
        <w:rPr>
          <w:sz w:val="20"/>
        </w:rPr>
        <w:t>publication). In 2016, Housing LIN published a review document which noted that the 2008 rates were ‘outdated’ but also noting that the rates from 2011/12 were ‘not substantiated’. The 2016 review document therefore</w:t>
      </w:r>
      <w:r>
        <w:rPr>
          <w:spacing w:val="-10"/>
          <w:sz w:val="20"/>
        </w:rPr>
        <w:t xml:space="preserve"> </w:t>
      </w:r>
      <w:r>
        <w:rPr>
          <w:sz w:val="20"/>
        </w:rPr>
        <w:t>set</w:t>
      </w:r>
      <w:r>
        <w:rPr>
          <w:spacing w:val="-11"/>
          <w:sz w:val="20"/>
        </w:rPr>
        <w:t xml:space="preserve"> </w:t>
      </w:r>
      <w:r>
        <w:rPr>
          <w:sz w:val="20"/>
        </w:rPr>
        <w:t>out</w:t>
      </w:r>
      <w:r>
        <w:rPr>
          <w:spacing w:val="-11"/>
          <w:sz w:val="20"/>
        </w:rPr>
        <w:t xml:space="preserve"> </w:t>
      </w:r>
      <w:r>
        <w:rPr>
          <w:sz w:val="20"/>
        </w:rPr>
        <w:t>a</w:t>
      </w:r>
      <w:r>
        <w:rPr>
          <w:spacing w:val="-10"/>
          <w:sz w:val="20"/>
        </w:rPr>
        <w:t xml:space="preserve"> </w:t>
      </w:r>
      <w:r>
        <w:rPr>
          <w:sz w:val="20"/>
        </w:rPr>
        <w:t>series</w:t>
      </w:r>
      <w:r>
        <w:rPr>
          <w:spacing w:val="-9"/>
          <w:sz w:val="20"/>
        </w:rPr>
        <w:t xml:space="preserve"> </w:t>
      </w:r>
      <w:r>
        <w:rPr>
          <w:sz w:val="20"/>
        </w:rPr>
        <w:t>of</w:t>
      </w:r>
      <w:r>
        <w:rPr>
          <w:spacing w:val="-6"/>
          <w:sz w:val="20"/>
        </w:rPr>
        <w:t xml:space="preserve"> </w:t>
      </w:r>
      <w:r>
        <w:rPr>
          <w:sz w:val="20"/>
        </w:rPr>
        <w:t>proposals</w:t>
      </w:r>
      <w:r>
        <w:rPr>
          <w:spacing w:val="-9"/>
          <w:sz w:val="20"/>
        </w:rPr>
        <w:t xml:space="preserve"> </w:t>
      </w:r>
      <w:r>
        <w:rPr>
          <w:sz w:val="20"/>
        </w:rPr>
        <w:t>for</w:t>
      </w:r>
      <w:r>
        <w:rPr>
          <w:spacing w:val="-10"/>
          <w:sz w:val="20"/>
        </w:rPr>
        <w:t xml:space="preserve"> </w:t>
      </w:r>
      <w:r>
        <w:rPr>
          <w:sz w:val="20"/>
        </w:rPr>
        <w:t>new</w:t>
      </w:r>
      <w:r>
        <w:rPr>
          <w:spacing w:val="-10"/>
          <w:sz w:val="20"/>
        </w:rPr>
        <w:t xml:space="preserve"> </w:t>
      </w:r>
      <w:r>
        <w:rPr>
          <w:sz w:val="20"/>
        </w:rPr>
        <w:t>rates</w:t>
      </w:r>
      <w:r>
        <w:rPr>
          <w:spacing w:val="-9"/>
          <w:sz w:val="20"/>
        </w:rPr>
        <w:t xml:space="preserve"> </w:t>
      </w:r>
      <w:r>
        <w:rPr>
          <w:sz w:val="20"/>
        </w:rPr>
        <w:t>to</w:t>
      </w:r>
      <w:r>
        <w:rPr>
          <w:spacing w:val="-11"/>
          <w:sz w:val="20"/>
        </w:rPr>
        <w:t xml:space="preserve"> </w:t>
      </w:r>
      <w:r>
        <w:rPr>
          <w:sz w:val="20"/>
        </w:rPr>
        <w:t>be</w:t>
      </w:r>
      <w:r>
        <w:rPr>
          <w:spacing w:val="-10"/>
          <w:sz w:val="20"/>
        </w:rPr>
        <w:t xml:space="preserve"> </w:t>
      </w:r>
      <w:r>
        <w:rPr>
          <w:sz w:val="20"/>
        </w:rPr>
        <w:t>taken</w:t>
      </w:r>
      <w:r>
        <w:rPr>
          <w:spacing w:val="-8"/>
          <w:sz w:val="20"/>
        </w:rPr>
        <w:t xml:space="preserve"> </w:t>
      </w:r>
      <w:r>
        <w:rPr>
          <w:sz w:val="20"/>
        </w:rPr>
        <w:t>forward</w:t>
      </w:r>
      <w:r>
        <w:rPr>
          <w:spacing w:val="-8"/>
          <w:sz w:val="20"/>
        </w:rPr>
        <w:t xml:space="preserve"> </w:t>
      </w:r>
      <w:r>
        <w:rPr>
          <w:sz w:val="20"/>
        </w:rPr>
        <w:t>onto</w:t>
      </w:r>
      <w:r>
        <w:rPr>
          <w:spacing w:val="-10"/>
          <w:sz w:val="20"/>
        </w:rPr>
        <w:t xml:space="preserve"> </w:t>
      </w:r>
      <w:r>
        <w:rPr>
          <w:sz w:val="20"/>
        </w:rPr>
        <w:t>the</w:t>
      </w:r>
      <w:r>
        <w:rPr>
          <w:spacing w:val="-10"/>
          <w:sz w:val="20"/>
        </w:rPr>
        <w:t xml:space="preserve"> </w:t>
      </w:r>
      <w:r>
        <w:rPr>
          <w:sz w:val="20"/>
        </w:rPr>
        <w:t>Housing</w:t>
      </w:r>
      <w:r>
        <w:rPr>
          <w:spacing w:val="-8"/>
          <w:sz w:val="20"/>
        </w:rPr>
        <w:t xml:space="preserve"> </w:t>
      </w:r>
      <w:r>
        <w:rPr>
          <w:sz w:val="20"/>
        </w:rPr>
        <w:t>LIN</w:t>
      </w:r>
      <w:r>
        <w:rPr>
          <w:spacing w:val="-10"/>
          <w:sz w:val="20"/>
        </w:rPr>
        <w:t xml:space="preserve"> </w:t>
      </w:r>
      <w:r>
        <w:rPr>
          <w:sz w:val="20"/>
        </w:rPr>
        <w:t>website.</w:t>
      </w:r>
    </w:p>
    <w:p w14:paraId="4BDBFD9B" w14:textId="77777777" w:rsidR="00984311" w:rsidRDefault="00984311">
      <w:pPr>
        <w:pStyle w:val="BodyText"/>
        <w:spacing w:before="128"/>
      </w:pPr>
    </w:p>
    <w:p w14:paraId="519CF727" w14:textId="77777777" w:rsidR="00984311" w:rsidRDefault="00CB0695">
      <w:pPr>
        <w:pStyle w:val="ListParagraph"/>
        <w:numPr>
          <w:ilvl w:val="1"/>
          <w:numId w:val="5"/>
        </w:numPr>
        <w:tabs>
          <w:tab w:val="left" w:pos="963"/>
          <w:tab w:val="left" w:pos="965"/>
        </w:tabs>
        <w:spacing w:before="1" w:line="360" w:lineRule="auto"/>
        <w:ind w:right="537" w:hanging="708"/>
        <w:jc w:val="both"/>
        <w:rPr>
          <w:sz w:val="20"/>
        </w:rPr>
      </w:pPr>
      <w:r>
        <w:rPr>
          <w:sz w:val="20"/>
        </w:rPr>
        <w:t>Whilst</w:t>
      </w:r>
      <w:r>
        <w:rPr>
          <w:spacing w:val="-13"/>
          <w:sz w:val="20"/>
        </w:rPr>
        <w:t xml:space="preserve"> </w:t>
      </w:r>
      <w:r>
        <w:rPr>
          <w:sz w:val="20"/>
        </w:rPr>
        <w:t>the</w:t>
      </w:r>
      <w:r>
        <w:rPr>
          <w:spacing w:val="-11"/>
          <w:sz w:val="20"/>
        </w:rPr>
        <w:t xml:space="preserve"> </w:t>
      </w:r>
      <w:r>
        <w:rPr>
          <w:sz w:val="20"/>
        </w:rPr>
        <w:t>2016</w:t>
      </w:r>
      <w:r>
        <w:rPr>
          <w:spacing w:val="-13"/>
          <w:sz w:val="20"/>
        </w:rPr>
        <w:t xml:space="preserve"> </w:t>
      </w:r>
      <w:r>
        <w:rPr>
          <w:sz w:val="20"/>
        </w:rPr>
        <w:t>review</w:t>
      </w:r>
      <w:r>
        <w:rPr>
          <w:spacing w:val="-13"/>
          <w:sz w:val="20"/>
        </w:rPr>
        <w:t xml:space="preserve"> </w:t>
      </w:r>
      <w:r>
        <w:rPr>
          <w:sz w:val="20"/>
        </w:rPr>
        <w:t>rates</w:t>
      </w:r>
      <w:r>
        <w:rPr>
          <w:spacing w:val="-11"/>
          <w:sz w:val="20"/>
        </w:rPr>
        <w:t xml:space="preserve"> </w:t>
      </w:r>
      <w:r>
        <w:rPr>
          <w:sz w:val="20"/>
        </w:rPr>
        <w:t>do</w:t>
      </w:r>
      <w:r>
        <w:rPr>
          <w:spacing w:val="-13"/>
          <w:sz w:val="20"/>
        </w:rPr>
        <w:t xml:space="preserve"> </w:t>
      </w:r>
      <w:r>
        <w:rPr>
          <w:sz w:val="20"/>
        </w:rPr>
        <w:t>not</w:t>
      </w:r>
      <w:r>
        <w:rPr>
          <w:spacing w:val="-13"/>
          <w:sz w:val="20"/>
        </w:rPr>
        <w:t xml:space="preserve"> </w:t>
      </w:r>
      <w:r>
        <w:rPr>
          <w:sz w:val="20"/>
        </w:rPr>
        <w:t>appear</w:t>
      </w:r>
      <w:r>
        <w:rPr>
          <w:spacing w:val="-12"/>
          <w:sz w:val="20"/>
        </w:rPr>
        <w:t xml:space="preserve"> </w:t>
      </w:r>
      <w:r>
        <w:rPr>
          <w:sz w:val="20"/>
        </w:rPr>
        <w:t>to</w:t>
      </w:r>
      <w:r>
        <w:rPr>
          <w:spacing w:val="-11"/>
          <w:sz w:val="20"/>
        </w:rPr>
        <w:t xml:space="preserve"> </w:t>
      </w:r>
      <w:r>
        <w:rPr>
          <w:sz w:val="20"/>
        </w:rPr>
        <w:t>have</w:t>
      </w:r>
      <w:r>
        <w:rPr>
          <w:spacing w:val="-11"/>
          <w:sz w:val="20"/>
        </w:rPr>
        <w:t xml:space="preserve"> </w:t>
      </w:r>
      <w:r>
        <w:rPr>
          <w:sz w:val="20"/>
        </w:rPr>
        <w:t>ever</w:t>
      </w:r>
      <w:r>
        <w:rPr>
          <w:spacing w:val="-12"/>
          <w:sz w:val="20"/>
        </w:rPr>
        <w:t xml:space="preserve"> </w:t>
      </w:r>
      <w:r>
        <w:rPr>
          <w:sz w:val="20"/>
        </w:rPr>
        <w:t>led</w:t>
      </w:r>
      <w:r>
        <w:rPr>
          <w:spacing w:val="-11"/>
          <w:sz w:val="20"/>
        </w:rPr>
        <w:t xml:space="preserve"> </w:t>
      </w:r>
      <w:r>
        <w:rPr>
          <w:sz w:val="20"/>
        </w:rPr>
        <w:t>to</w:t>
      </w:r>
      <w:r>
        <w:rPr>
          <w:spacing w:val="-11"/>
          <w:sz w:val="20"/>
        </w:rPr>
        <w:t xml:space="preserve"> </w:t>
      </w:r>
      <w:r>
        <w:rPr>
          <w:sz w:val="20"/>
        </w:rPr>
        <w:t>an</w:t>
      </w:r>
      <w:r>
        <w:rPr>
          <w:spacing w:val="-11"/>
          <w:sz w:val="20"/>
        </w:rPr>
        <w:t xml:space="preserve"> </w:t>
      </w:r>
      <w:r>
        <w:rPr>
          <w:sz w:val="20"/>
        </w:rPr>
        <w:t>update</w:t>
      </w:r>
      <w:r>
        <w:rPr>
          <w:spacing w:val="-11"/>
          <w:sz w:val="20"/>
        </w:rPr>
        <w:t xml:space="preserve"> </w:t>
      </w:r>
      <w:r>
        <w:rPr>
          <w:sz w:val="20"/>
        </w:rPr>
        <w:t>of</w:t>
      </w:r>
      <w:r>
        <w:rPr>
          <w:spacing w:val="-13"/>
          <w:sz w:val="20"/>
        </w:rPr>
        <w:t xml:space="preserve"> </w:t>
      </w:r>
      <w:r>
        <w:rPr>
          <w:sz w:val="20"/>
        </w:rPr>
        <w:t>the</w:t>
      </w:r>
      <w:r>
        <w:rPr>
          <w:spacing w:val="-13"/>
          <w:sz w:val="20"/>
        </w:rPr>
        <w:t xml:space="preserve"> </w:t>
      </w:r>
      <w:r>
        <w:rPr>
          <w:sz w:val="20"/>
        </w:rPr>
        <w:t>website,</w:t>
      </w:r>
      <w:r>
        <w:rPr>
          <w:spacing w:val="-11"/>
          <w:sz w:val="20"/>
        </w:rPr>
        <w:t xml:space="preserve"> </w:t>
      </w:r>
      <w:r>
        <w:rPr>
          <w:sz w:val="20"/>
        </w:rPr>
        <w:t>it</w:t>
      </w:r>
      <w:r>
        <w:rPr>
          <w:spacing w:val="-10"/>
          <w:sz w:val="20"/>
        </w:rPr>
        <w:t xml:space="preserve"> </w:t>
      </w:r>
      <w:r>
        <w:rPr>
          <w:sz w:val="20"/>
        </w:rPr>
        <w:t>does</w:t>
      </w:r>
      <w:r>
        <w:rPr>
          <w:spacing w:val="-9"/>
          <w:sz w:val="20"/>
        </w:rPr>
        <w:t xml:space="preserve"> </w:t>
      </w:r>
      <w:r>
        <w:rPr>
          <w:sz w:val="20"/>
        </w:rPr>
        <w:t>appear from</w:t>
      </w:r>
      <w:r>
        <w:rPr>
          <w:spacing w:val="-7"/>
          <w:sz w:val="20"/>
        </w:rPr>
        <w:t xml:space="preserve"> </w:t>
      </w:r>
      <w:r>
        <w:rPr>
          <w:sz w:val="20"/>
        </w:rPr>
        <w:t>reviewing</w:t>
      </w:r>
      <w:r>
        <w:rPr>
          <w:spacing w:val="-7"/>
          <w:sz w:val="20"/>
        </w:rPr>
        <w:t xml:space="preserve"> </w:t>
      </w:r>
      <w:r>
        <w:rPr>
          <w:sz w:val="20"/>
        </w:rPr>
        <w:t>work</w:t>
      </w:r>
      <w:r>
        <w:rPr>
          <w:spacing w:val="-5"/>
          <w:sz w:val="20"/>
        </w:rPr>
        <w:t xml:space="preserve"> </w:t>
      </w:r>
      <w:r>
        <w:rPr>
          <w:sz w:val="20"/>
        </w:rPr>
        <w:t>by</w:t>
      </w:r>
      <w:r>
        <w:rPr>
          <w:spacing w:val="-6"/>
          <w:sz w:val="20"/>
        </w:rPr>
        <w:t xml:space="preserve"> </w:t>
      </w:r>
      <w:r>
        <w:rPr>
          <w:sz w:val="20"/>
        </w:rPr>
        <w:t>Housing</w:t>
      </w:r>
      <w:r>
        <w:rPr>
          <w:spacing w:val="-5"/>
          <w:sz w:val="20"/>
        </w:rPr>
        <w:t xml:space="preserve"> </w:t>
      </w:r>
      <w:r>
        <w:rPr>
          <w:sz w:val="20"/>
        </w:rPr>
        <w:t>LIN</w:t>
      </w:r>
      <w:r>
        <w:rPr>
          <w:spacing w:val="-6"/>
          <w:sz w:val="20"/>
        </w:rPr>
        <w:t xml:space="preserve"> </w:t>
      </w:r>
      <w:r>
        <w:rPr>
          <w:sz w:val="20"/>
        </w:rPr>
        <w:t>over</w:t>
      </w:r>
      <w:r>
        <w:rPr>
          <w:spacing w:val="-6"/>
          <w:sz w:val="20"/>
        </w:rPr>
        <w:t xml:space="preserve"> </w:t>
      </w:r>
      <w:r>
        <w:rPr>
          <w:sz w:val="20"/>
        </w:rPr>
        <w:t>the</w:t>
      </w:r>
      <w:r>
        <w:rPr>
          <w:spacing w:val="-7"/>
          <w:sz w:val="20"/>
        </w:rPr>
        <w:t xml:space="preserve"> </w:t>
      </w:r>
      <w:r>
        <w:rPr>
          <w:sz w:val="20"/>
        </w:rPr>
        <w:t>past</w:t>
      </w:r>
      <w:r>
        <w:rPr>
          <w:spacing w:val="-6"/>
          <w:sz w:val="20"/>
        </w:rPr>
        <w:t xml:space="preserve"> </w:t>
      </w:r>
      <w:r>
        <w:rPr>
          <w:sz w:val="20"/>
        </w:rPr>
        <w:t>couple</w:t>
      </w:r>
      <w:r>
        <w:rPr>
          <w:spacing w:val="-4"/>
          <w:sz w:val="20"/>
        </w:rPr>
        <w:t xml:space="preserve"> </w:t>
      </w:r>
      <w:r>
        <w:rPr>
          <w:sz w:val="20"/>
        </w:rPr>
        <w:t>of</w:t>
      </w:r>
      <w:r>
        <w:rPr>
          <w:spacing w:val="-6"/>
          <w:sz w:val="20"/>
        </w:rPr>
        <w:t xml:space="preserve"> </w:t>
      </w:r>
      <w:r>
        <w:rPr>
          <w:sz w:val="20"/>
        </w:rPr>
        <w:t>years</w:t>
      </w:r>
      <w:r>
        <w:rPr>
          <w:spacing w:val="-5"/>
          <w:sz w:val="20"/>
        </w:rPr>
        <w:t xml:space="preserve"> </w:t>
      </w:r>
      <w:r>
        <w:rPr>
          <w:sz w:val="20"/>
        </w:rPr>
        <w:t>as</w:t>
      </w:r>
      <w:r>
        <w:rPr>
          <w:spacing w:val="-6"/>
          <w:sz w:val="20"/>
        </w:rPr>
        <w:t xml:space="preserve"> </w:t>
      </w:r>
      <w:r>
        <w:rPr>
          <w:sz w:val="20"/>
        </w:rPr>
        <w:t>if</w:t>
      </w:r>
      <w:r>
        <w:rPr>
          <w:spacing w:val="-4"/>
          <w:sz w:val="20"/>
        </w:rPr>
        <w:t xml:space="preserve"> </w:t>
      </w:r>
      <w:r>
        <w:rPr>
          <w:sz w:val="20"/>
        </w:rPr>
        <w:t>it</w:t>
      </w:r>
      <w:r>
        <w:rPr>
          <w:spacing w:val="-4"/>
          <w:sz w:val="20"/>
        </w:rPr>
        <w:t xml:space="preserve"> </w:t>
      </w:r>
      <w:r>
        <w:rPr>
          <w:sz w:val="20"/>
        </w:rPr>
        <w:t>is</w:t>
      </w:r>
      <w:r>
        <w:rPr>
          <w:spacing w:val="-5"/>
          <w:sz w:val="20"/>
        </w:rPr>
        <w:t xml:space="preserve"> </w:t>
      </w:r>
      <w:r>
        <w:rPr>
          <w:sz w:val="20"/>
        </w:rPr>
        <w:t>these</w:t>
      </w:r>
      <w:r>
        <w:rPr>
          <w:spacing w:val="-4"/>
          <w:sz w:val="20"/>
        </w:rPr>
        <w:t xml:space="preserve"> </w:t>
      </w:r>
      <w:r>
        <w:rPr>
          <w:sz w:val="20"/>
        </w:rPr>
        <w:t>rates</w:t>
      </w:r>
      <w:r>
        <w:rPr>
          <w:spacing w:val="-6"/>
          <w:sz w:val="20"/>
        </w:rPr>
        <w:t xml:space="preserve"> </w:t>
      </w:r>
      <w:r>
        <w:rPr>
          <w:sz w:val="20"/>
        </w:rPr>
        <w:t>which</w:t>
      </w:r>
      <w:r>
        <w:rPr>
          <w:spacing w:val="-4"/>
          <w:sz w:val="20"/>
        </w:rPr>
        <w:t xml:space="preserve"> </w:t>
      </w:r>
      <w:r>
        <w:rPr>
          <w:sz w:val="20"/>
        </w:rPr>
        <w:t xml:space="preserve">typically inform their own analysis (subject to evidence-based </w:t>
      </w:r>
      <w:proofErr w:type="spellStart"/>
      <w:r>
        <w:rPr>
          <w:sz w:val="20"/>
        </w:rPr>
        <w:t>localised</w:t>
      </w:r>
      <w:proofErr w:type="spellEnd"/>
      <w:r>
        <w:rPr>
          <w:sz w:val="20"/>
        </w:rPr>
        <w:t xml:space="preserve"> adjustments).</w:t>
      </w:r>
    </w:p>
    <w:p w14:paraId="0DC276D3" w14:textId="77777777" w:rsidR="00984311" w:rsidRDefault="00984311">
      <w:pPr>
        <w:pStyle w:val="BodyText"/>
        <w:spacing w:before="129"/>
      </w:pPr>
    </w:p>
    <w:p w14:paraId="78554674"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For clarity, the table below shows the base prevalence rates set out in the various documents described</w:t>
      </w:r>
      <w:r>
        <w:rPr>
          <w:spacing w:val="-9"/>
          <w:sz w:val="20"/>
        </w:rPr>
        <w:t xml:space="preserve"> </w:t>
      </w:r>
      <w:r>
        <w:rPr>
          <w:sz w:val="20"/>
        </w:rPr>
        <w:t>above.</w:t>
      </w:r>
      <w:r>
        <w:rPr>
          <w:spacing w:val="-11"/>
          <w:sz w:val="20"/>
        </w:rPr>
        <w:t xml:space="preserve"> </w:t>
      </w:r>
      <w:r>
        <w:rPr>
          <w:sz w:val="20"/>
        </w:rPr>
        <w:t>For</w:t>
      </w:r>
      <w:r>
        <w:rPr>
          <w:spacing w:val="-10"/>
          <w:sz w:val="20"/>
        </w:rPr>
        <w:t xml:space="preserve"> </w:t>
      </w:r>
      <w:r>
        <w:rPr>
          <w:sz w:val="20"/>
        </w:rPr>
        <w:t>the</w:t>
      </w:r>
      <w:r>
        <w:rPr>
          <w:spacing w:val="-11"/>
          <w:sz w:val="20"/>
        </w:rPr>
        <w:t xml:space="preserve"> </w:t>
      </w:r>
      <w:r>
        <w:rPr>
          <w:sz w:val="20"/>
        </w:rPr>
        <w:t>analysis</w:t>
      </w:r>
      <w:r>
        <w:rPr>
          <w:spacing w:val="-10"/>
          <w:sz w:val="20"/>
        </w:rPr>
        <w:t xml:space="preserve"> </w:t>
      </w:r>
      <w:r>
        <w:rPr>
          <w:sz w:val="20"/>
        </w:rPr>
        <w:t>in</w:t>
      </w:r>
      <w:r>
        <w:rPr>
          <w:spacing w:val="-11"/>
          <w:sz w:val="20"/>
        </w:rPr>
        <w:t xml:space="preserve"> </w:t>
      </w:r>
      <w:r>
        <w:rPr>
          <w:sz w:val="20"/>
        </w:rPr>
        <w:t>this</w:t>
      </w:r>
      <w:r>
        <w:rPr>
          <w:spacing w:val="-10"/>
          <w:sz w:val="20"/>
        </w:rPr>
        <w:t xml:space="preserve"> </w:t>
      </w:r>
      <w:r>
        <w:rPr>
          <w:sz w:val="20"/>
        </w:rPr>
        <w:t>report,</w:t>
      </w:r>
      <w:r>
        <w:rPr>
          <w:spacing w:val="-11"/>
          <w:sz w:val="20"/>
        </w:rPr>
        <w:t xml:space="preserve"> </w:t>
      </w:r>
      <w:r>
        <w:rPr>
          <w:sz w:val="20"/>
        </w:rPr>
        <w:t>the</w:t>
      </w:r>
      <w:r>
        <w:rPr>
          <w:spacing w:val="-9"/>
          <w:sz w:val="20"/>
        </w:rPr>
        <w:t xml:space="preserve"> </w:t>
      </w:r>
      <w:r>
        <w:rPr>
          <w:sz w:val="20"/>
        </w:rPr>
        <w:t>age-restricted</w:t>
      </w:r>
      <w:r>
        <w:rPr>
          <w:spacing w:val="-12"/>
          <w:sz w:val="20"/>
        </w:rPr>
        <w:t xml:space="preserve"> </w:t>
      </w:r>
      <w:r>
        <w:rPr>
          <w:sz w:val="20"/>
        </w:rPr>
        <w:t>and</w:t>
      </w:r>
      <w:r>
        <w:rPr>
          <w:spacing w:val="-12"/>
          <w:sz w:val="20"/>
        </w:rPr>
        <w:t xml:space="preserve"> </w:t>
      </w:r>
      <w:r>
        <w:rPr>
          <w:sz w:val="20"/>
        </w:rPr>
        <w:t>retirement/sheltered</w:t>
      </w:r>
      <w:r>
        <w:rPr>
          <w:spacing w:val="-11"/>
          <w:sz w:val="20"/>
        </w:rPr>
        <w:t xml:space="preserve"> </w:t>
      </w:r>
      <w:r>
        <w:rPr>
          <w:sz w:val="20"/>
        </w:rPr>
        <w:t>have</w:t>
      </w:r>
      <w:r>
        <w:rPr>
          <w:spacing w:val="-11"/>
          <w:sz w:val="20"/>
        </w:rPr>
        <w:t xml:space="preserve"> </w:t>
      </w:r>
      <w:r>
        <w:rPr>
          <w:sz w:val="20"/>
        </w:rPr>
        <w:t>been merged into a single category (housing with support).</w:t>
      </w:r>
    </w:p>
    <w:p w14:paraId="7A7CCD1E"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20D5F734" w14:textId="77777777" w:rsidR="00984311" w:rsidRDefault="00984311">
      <w:pPr>
        <w:pStyle w:val="BodyText"/>
        <w:spacing w:before="213"/>
      </w:pPr>
    </w:p>
    <w:p w14:paraId="4B7950BE" w14:textId="77777777" w:rsidR="00984311" w:rsidRDefault="00CB0695">
      <w:pPr>
        <w:pStyle w:val="Heading2"/>
        <w:spacing w:after="4" w:line="357" w:lineRule="auto"/>
        <w:ind w:left="2098" w:right="532" w:hanging="1133"/>
      </w:pPr>
      <w:r>
        <w:rPr>
          <w:color w:val="636363"/>
        </w:rPr>
        <w:t>Table</w:t>
      </w:r>
      <w:r>
        <w:rPr>
          <w:color w:val="636363"/>
          <w:spacing w:val="-4"/>
        </w:rPr>
        <w:t xml:space="preserve"> </w:t>
      </w:r>
      <w:r>
        <w:rPr>
          <w:color w:val="636363"/>
        </w:rPr>
        <w:t>9.16</w:t>
      </w:r>
      <w:r>
        <w:rPr>
          <w:color w:val="636363"/>
          <w:spacing w:val="80"/>
        </w:rPr>
        <w:t xml:space="preserve"> </w:t>
      </w:r>
      <w:r>
        <w:rPr>
          <w:color w:val="636363"/>
        </w:rPr>
        <w:t>Range</w:t>
      </w:r>
      <w:r>
        <w:rPr>
          <w:color w:val="636363"/>
          <w:spacing w:val="-4"/>
        </w:rPr>
        <w:t xml:space="preserve"> </w:t>
      </w:r>
      <w:r>
        <w:rPr>
          <w:color w:val="636363"/>
        </w:rPr>
        <w:t>of</w:t>
      </w:r>
      <w:r>
        <w:rPr>
          <w:color w:val="636363"/>
          <w:spacing w:val="-3"/>
        </w:rPr>
        <w:t xml:space="preserve"> </w:t>
      </w:r>
      <w:r>
        <w:rPr>
          <w:color w:val="636363"/>
        </w:rPr>
        <w:t>suggested</w:t>
      </w:r>
      <w:r>
        <w:rPr>
          <w:color w:val="636363"/>
          <w:spacing w:val="-4"/>
        </w:rPr>
        <w:t xml:space="preserve"> </w:t>
      </w:r>
      <w:r>
        <w:rPr>
          <w:color w:val="636363"/>
        </w:rPr>
        <w:t>baseline</w:t>
      </w:r>
      <w:r>
        <w:rPr>
          <w:color w:val="636363"/>
          <w:spacing w:val="-4"/>
        </w:rPr>
        <w:t xml:space="preserve"> </w:t>
      </w:r>
      <w:r>
        <w:rPr>
          <w:color w:val="636363"/>
        </w:rPr>
        <w:t>prevalence</w:t>
      </w:r>
      <w:r>
        <w:rPr>
          <w:color w:val="636363"/>
          <w:spacing w:val="-2"/>
        </w:rPr>
        <w:t xml:space="preserve"> </w:t>
      </w:r>
      <w:r>
        <w:rPr>
          <w:color w:val="636363"/>
        </w:rPr>
        <w:t>rates</w:t>
      </w:r>
      <w:r>
        <w:rPr>
          <w:color w:val="636363"/>
          <w:spacing w:val="-4"/>
        </w:rPr>
        <w:t xml:space="preserve"> </w:t>
      </w:r>
      <w:r>
        <w:rPr>
          <w:color w:val="636363"/>
        </w:rPr>
        <w:t>from</w:t>
      </w:r>
      <w:r>
        <w:rPr>
          <w:color w:val="636363"/>
          <w:spacing w:val="-4"/>
        </w:rPr>
        <w:t xml:space="preserve"> </w:t>
      </w:r>
      <w:proofErr w:type="gramStart"/>
      <w:r>
        <w:rPr>
          <w:color w:val="636363"/>
        </w:rPr>
        <w:t>a</w:t>
      </w:r>
      <w:r>
        <w:rPr>
          <w:color w:val="636363"/>
          <w:spacing w:val="-4"/>
        </w:rPr>
        <w:t xml:space="preserve"> </w:t>
      </w:r>
      <w:r>
        <w:rPr>
          <w:color w:val="636363"/>
        </w:rPr>
        <w:t>number</w:t>
      </w:r>
      <w:r>
        <w:rPr>
          <w:color w:val="636363"/>
          <w:spacing w:val="-3"/>
        </w:rPr>
        <w:t xml:space="preserve"> </w:t>
      </w:r>
      <w:r>
        <w:rPr>
          <w:color w:val="636363"/>
        </w:rPr>
        <w:t>of</w:t>
      </w:r>
      <w:proofErr w:type="gramEnd"/>
      <w:r>
        <w:rPr>
          <w:color w:val="636363"/>
          <w:spacing w:val="-2"/>
        </w:rPr>
        <w:t xml:space="preserve"> </w:t>
      </w:r>
      <w:r>
        <w:rPr>
          <w:color w:val="636363"/>
        </w:rPr>
        <w:t>tools</w:t>
      </w:r>
      <w:r>
        <w:rPr>
          <w:color w:val="636363"/>
          <w:spacing w:val="-5"/>
        </w:rPr>
        <w:t xml:space="preserve"> </w:t>
      </w:r>
      <w:r>
        <w:rPr>
          <w:color w:val="636363"/>
        </w:rPr>
        <w:t xml:space="preserve">and </w:t>
      </w:r>
      <w:r>
        <w:rPr>
          <w:color w:val="636363"/>
          <w:spacing w:val="-2"/>
        </w:rPr>
        <w:t>publications</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6"/>
        <w:gridCol w:w="1894"/>
        <w:gridCol w:w="1897"/>
        <w:gridCol w:w="1896"/>
      </w:tblGrid>
      <w:tr w:rsidR="00984311" w14:paraId="2BB0A420" w14:textId="77777777">
        <w:trPr>
          <w:trHeight w:val="575"/>
        </w:trPr>
        <w:tc>
          <w:tcPr>
            <w:tcW w:w="3236" w:type="dxa"/>
            <w:shd w:val="clear" w:color="auto" w:fill="001F5F"/>
          </w:tcPr>
          <w:p w14:paraId="081B7479" w14:textId="77777777" w:rsidR="00984311" w:rsidRDefault="00CB0695">
            <w:pPr>
              <w:pStyle w:val="TableParagraph"/>
              <w:jc w:val="left"/>
              <w:rPr>
                <w:sz w:val="20"/>
              </w:rPr>
            </w:pPr>
            <w:r>
              <w:rPr>
                <w:color w:val="FFFFFF"/>
                <w:spacing w:val="-2"/>
                <w:sz w:val="20"/>
              </w:rPr>
              <w:t>Type/Rate</w:t>
            </w:r>
          </w:p>
        </w:tc>
        <w:tc>
          <w:tcPr>
            <w:tcW w:w="1894" w:type="dxa"/>
            <w:shd w:val="clear" w:color="auto" w:fill="001F5F"/>
          </w:tcPr>
          <w:p w14:paraId="20500B91" w14:textId="77777777" w:rsidR="00984311" w:rsidRDefault="00CB0695">
            <w:pPr>
              <w:pStyle w:val="TableParagraph"/>
              <w:ind w:left="10" w:right="1"/>
              <w:rPr>
                <w:sz w:val="10"/>
              </w:rPr>
            </w:pPr>
            <w:r>
              <w:rPr>
                <w:color w:val="FFFFFF"/>
                <w:sz w:val="20"/>
              </w:rPr>
              <w:t>SHOP@</w:t>
            </w:r>
            <w:r>
              <w:rPr>
                <w:color w:val="FFFFFF"/>
                <w:spacing w:val="-8"/>
                <w:sz w:val="20"/>
              </w:rPr>
              <w:t xml:space="preserve"> </w:t>
            </w:r>
            <w:r>
              <w:rPr>
                <w:color w:val="FFFFFF"/>
                <w:spacing w:val="-2"/>
                <w:sz w:val="20"/>
              </w:rPr>
              <w:t>(2008)</w:t>
            </w:r>
            <w:r>
              <w:rPr>
                <w:color w:val="FFFFFF"/>
                <w:spacing w:val="-2"/>
                <w:position w:val="6"/>
                <w:sz w:val="10"/>
              </w:rPr>
              <w:t>26</w:t>
            </w:r>
          </w:p>
        </w:tc>
        <w:tc>
          <w:tcPr>
            <w:tcW w:w="1897" w:type="dxa"/>
            <w:shd w:val="clear" w:color="auto" w:fill="001F5F"/>
          </w:tcPr>
          <w:p w14:paraId="39D889B3" w14:textId="77777777" w:rsidR="00984311" w:rsidRDefault="00CB0695">
            <w:pPr>
              <w:pStyle w:val="TableParagraph"/>
              <w:ind w:left="8" w:right="2"/>
              <w:rPr>
                <w:sz w:val="20"/>
              </w:rPr>
            </w:pPr>
            <w:r>
              <w:rPr>
                <w:color w:val="FFFFFF"/>
                <w:sz w:val="20"/>
              </w:rPr>
              <w:t>Housing</w:t>
            </w:r>
            <w:r>
              <w:rPr>
                <w:color w:val="FFFFFF"/>
                <w:spacing w:val="-6"/>
                <w:sz w:val="20"/>
              </w:rPr>
              <w:t xml:space="preserve"> </w:t>
            </w:r>
            <w:r>
              <w:rPr>
                <w:color w:val="FFFFFF"/>
                <w:sz w:val="20"/>
              </w:rPr>
              <w:t>in</w:t>
            </w:r>
            <w:r>
              <w:rPr>
                <w:color w:val="FFFFFF"/>
                <w:spacing w:val="-6"/>
                <w:sz w:val="20"/>
              </w:rPr>
              <w:t xml:space="preserve"> </w:t>
            </w:r>
            <w:r>
              <w:rPr>
                <w:color w:val="FFFFFF"/>
                <w:spacing w:val="-2"/>
                <w:sz w:val="20"/>
              </w:rPr>
              <w:t>Later</w:t>
            </w:r>
          </w:p>
          <w:p w14:paraId="43277191" w14:textId="77777777" w:rsidR="00984311" w:rsidRDefault="00CB0695">
            <w:pPr>
              <w:pStyle w:val="TableParagraph"/>
              <w:spacing w:before="58" w:line="240" w:lineRule="auto"/>
              <w:ind w:left="8"/>
              <w:rPr>
                <w:sz w:val="10"/>
              </w:rPr>
            </w:pPr>
            <w:r>
              <w:rPr>
                <w:color w:val="FFFFFF"/>
                <w:sz w:val="20"/>
              </w:rPr>
              <w:t>Life</w:t>
            </w:r>
            <w:r>
              <w:rPr>
                <w:color w:val="FFFFFF"/>
                <w:spacing w:val="-7"/>
                <w:sz w:val="20"/>
              </w:rPr>
              <w:t xml:space="preserve"> </w:t>
            </w:r>
            <w:r>
              <w:rPr>
                <w:color w:val="FFFFFF"/>
                <w:spacing w:val="-2"/>
                <w:sz w:val="20"/>
              </w:rPr>
              <w:t>(2012)</w:t>
            </w:r>
            <w:r>
              <w:rPr>
                <w:color w:val="FFFFFF"/>
                <w:spacing w:val="-2"/>
                <w:position w:val="6"/>
                <w:sz w:val="10"/>
              </w:rPr>
              <w:t>27</w:t>
            </w:r>
          </w:p>
        </w:tc>
        <w:tc>
          <w:tcPr>
            <w:tcW w:w="1896" w:type="dxa"/>
            <w:shd w:val="clear" w:color="auto" w:fill="001F5F"/>
          </w:tcPr>
          <w:p w14:paraId="5B3CA3D6" w14:textId="77777777" w:rsidR="00984311" w:rsidRDefault="00CB0695">
            <w:pPr>
              <w:pStyle w:val="TableParagraph"/>
              <w:ind w:left="7"/>
              <w:rPr>
                <w:sz w:val="20"/>
              </w:rPr>
            </w:pPr>
            <w:r>
              <w:rPr>
                <w:color w:val="FFFFFF"/>
                <w:sz w:val="20"/>
              </w:rPr>
              <w:t>2016</w:t>
            </w:r>
            <w:r>
              <w:rPr>
                <w:color w:val="FFFFFF"/>
                <w:spacing w:val="-7"/>
                <w:sz w:val="20"/>
              </w:rPr>
              <w:t xml:space="preserve"> </w:t>
            </w:r>
            <w:r>
              <w:rPr>
                <w:color w:val="FFFFFF"/>
                <w:sz w:val="20"/>
              </w:rPr>
              <w:t>Housing</w:t>
            </w:r>
            <w:r>
              <w:rPr>
                <w:color w:val="FFFFFF"/>
                <w:spacing w:val="-8"/>
                <w:sz w:val="20"/>
              </w:rPr>
              <w:t xml:space="preserve"> </w:t>
            </w:r>
            <w:r>
              <w:rPr>
                <w:color w:val="FFFFFF"/>
                <w:spacing w:val="-5"/>
                <w:sz w:val="20"/>
              </w:rPr>
              <w:t>LIN</w:t>
            </w:r>
          </w:p>
          <w:p w14:paraId="4066329E" w14:textId="77777777" w:rsidR="00984311" w:rsidRDefault="00CB0695">
            <w:pPr>
              <w:pStyle w:val="TableParagraph"/>
              <w:spacing w:before="58" w:line="240" w:lineRule="auto"/>
              <w:ind w:left="7" w:right="4"/>
              <w:rPr>
                <w:sz w:val="20"/>
              </w:rPr>
            </w:pPr>
            <w:r>
              <w:rPr>
                <w:color w:val="FFFFFF"/>
                <w:spacing w:val="-2"/>
                <w:sz w:val="20"/>
              </w:rPr>
              <w:t>Review</w:t>
            </w:r>
          </w:p>
        </w:tc>
      </w:tr>
      <w:tr w:rsidR="00984311" w14:paraId="0D978C2D" w14:textId="77777777">
        <w:trPr>
          <w:trHeight w:val="575"/>
        </w:trPr>
        <w:tc>
          <w:tcPr>
            <w:tcW w:w="3236" w:type="dxa"/>
          </w:tcPr>
          <w:p w14:paraId="32953977" w14:textId="77777777" w:rsidR="00984311" w:rsidRDefault="00CB0695">
            <w:pPr>
              <w:pStyle w:val="TableParagraph"/>
              <w:jc w:val="left"/>
              <w:rPr>
                <w:sz w:val="20"/>
              </w:rPr>
            </w:pPr>
            <w:r>
              <w:rPr>
                <w:sz w:val="20"/>
              </w:rPr>
              <w:t>Age-restricted</w:t>
            </w:r>
            <w:r>
              <w:rPr>
                <w:spacing w:val="-13"/>
                <w:sz w:val="20"/>
              </w:rPr>
              <w:t xml:space="preserve"> </w:t>
            </w:r>
            <w:r>
              <w:rPr>
                <w:sz w:val="20"/>
              </w:rPr>
              <w:t>general</w:t>
            </w:r>
            <w:r>
              <w:rPr>
                <w:spacing w:val="-13"/>
                <w:sz w:val="20"/>
              </w:rPr>
              <w:t xml:space="preserve"> </w:t>
            </w:r>
            <w:r>
              <w:rPr>
                <w:spacing w:val="-2"/>
                <w:sz w:val="20"/>
              </w:rPr>
              <w:t>market</w:t>
            </w:r>
          </w:p>
          <w:p w14:paraId="21CA5BE8" w14:textId="77777777" w:rsidR="00984311" w:rsidRDefault="00CB0695">
            <w:pPr>
              <w:pStyle w:val="TableParagraph"/>
              <w:spacing w:before="58" w:line="240" w:lineRule="auto"/>
              <w:jc w:val="left"/>
              <w:rPr>
                <w:sz w:val="20"/>
              </w:rPr>
            </w:pPr>
            <w:r>
              <w:rPr>
                <w:spacing w:val="-2"/>
                <w:sz w:val="20"/>
              </w:rPr>
              <w:t>housing</w:t>
            </w:r>
          </w:p>
        </w:tc>
        <w:tc>
          <w:tcPr>
            <w:tcW w:w="1894" w:type="dxa"/>
          </w:tcPr>
          <w:p w14:paraId="6B34864E" w14:textId="77777777" w:rsidR="00984311" w:rsidRDefault="00CB0695">
            <w:pPr>
              <w:pStyle w:val="TableParagraph"/>
              <w:ind w:left="10"/>
              <w:rPr>
                <w:sz w:val="20"/>
              </w:rPr>
            </w:pPr>
            <w:r>
              <w:rPr>
                <w:spacing w:val="-10"/>
                <w:sz w:val="20"/>
              </w:rPr>
              <w:t>-</w:t>
            </w:r>
          </w:p>
        </w:tc>
        <w:tc>
          <w:tcPr>
            <w:tcW w:w="1897" w:type="dxa"/>
          </w:tcPr>
          <w:p w14:paraId="591152EC" w14:textId="77777777" w:rsidR="00984311" w:rsidRDefault="00CB0695">
            <w:pPr>
              <w:pStyle w:val="TableParagraph"/>
              <w:ind w:left="8" w:right="1"/>
              <w:rPr>
                <w:sz w:val="20"/>
              </w:rPr>
            </w:pPr>
            <w:r>
              <w:rPr>
                <w:spacing w:val="-10"/>
                <w:sz w:val="20"/>
              </w:rPr>
              <w:t>-</w:t>
            </w:r>
          </w:p>
        </w:tc>
        <w:tc>
          <w:tcPr>
            <w:tcW w:w="1896" w:type="dxa"/>
          </w:tcPr>
          <w:p w14:paraId="08A719DB" w14:textId="77777777" w:rsidR="00984311" w:rsidRDefault="00CB0695">
            <w:pPr>
              <w:pStyle w:val="TableParagraph"/>
              <w:ind w:left="7" w:right="4"/>
              <w:rPr>
                <w:sz w:val="20"/>
              </w:rPr>
            </w:pPr>
            <w:r>
              <w:rPr>
                <w:spacing w:val="-5"/>
                <w:sz w:val="20"/>
              </w:rPr>
              <w:t>25</w:t>
            </w:r>
          </w:p>
        </w:tc>
      </w:tr>
      <w:tr w:rsidR="00984311" w14:paraId="6D76868C" w14:textId="77777777">
        <w:trPr>
          <w:trHeight w:val="573"/>
        </w:trPr>
        <w:tc>
          <w:tcPr>
            <w:tcW w:w="3236" w:type="dxa"/>
          </w:tcPr>
          <w:p w14:paraId="09E954DF" w14:textId="77777777" w:rsidR="00984311" w:rsidRDefault="00CB0695">
            <w:pPr>
              <w:pStyle w:val="TableParagraph"/>
              <w:jc w:val="left"/>
              <w:rPr>
                <w:sz w:val="20"/>
              </w:rPr>
            </w:pPr>
            <w:r>
              <w:rPr>
                <w:sz w:val="20"/>
              </w:rPr>
              <w:t>Retirement</w:t>
            </w:r>
            <w:r>
              <w:rPr>
                <w:spacing w:val="-9"/>
                <w:sz w:val="20"/>
              </w:rPr>
              <w:t xml:space="preserve"> </w:t>
            </w:r>
            <w:r>
              <w:rPr>
                <w:sz w:val="20"/>
              </w:rPr>
              <w:t>living</w:t>
            </w:r>
            <w:r>
              <w:rPr>
                <w:spacing w:val="-9"/>
                <w:sz w:val="20"/>
              </w:rPr>
              <w:t xml:space="preserve"> </w:t>
            </w:r>
            <w:r>
              <w:rPr>
                <w:sz w:val="20"/>
              </w:rPr>
              <w:t>or</w:t>
            </w:r>
            <w:r>
              <w:rPr>
                <w:spacing w:val="-9"/>
                <w:sz w:val="20"/>
              </w:rPr>
              <w:t xml:space="preserve"> </w:t>
            </w:r>
            <w:r>
              <w:rPr>
                <w:spacing w:val="-2"/>
                <w:sz w:val="20"/>
              </w:rPr>
              <w:t>sheltered</w:t>
            </w:r>
          </w:p>
          <w:p w14:paraId="57699D2B" w14:textId="77777777" w:rsidR="00984311" w:rsidRDefault="00CB0695">
            <w:pPr>
              <w:pStyle w:val="TableParagraph"/>
              <w:spacing w:before="58" w:line="240" w:lineRule="auto"/>
              <w:jc w:val="left"/>
              <w:rPr>
                <w:sz w:val="20"/>
              </w:rPr>
            </w:pPr>
            <w:r>
              <w:rPr>
                <w:sz w:val="20"/>
              </w:rPr>
              <w:t>housing</w:t>
            </w:r>
            <w:r>
              <w:rPr>
                <w:spacing w:val="-10"/>
                <w:sz w:val="20"/>
              </w:rPr>
              <w:t xml:space="preserve"> </w:t>
            </w:r>
            <w:r>
              <w:rPr>
                <w:sz w:val="20"/>
              </w:rPr>
              <w:t>(housing</w:t>
            </w:r>
            <w:r>
              <w:rPr>
                <w:spacing w:val="-9"/>
                <w:sz w:val="20"/>
              </w:rPr>
              <w:t xml:space="preserve"> </w:t>
            </w:r>
            <w:r>
              <w:rPr>
                <w:sz w:val="20"/>
              </w:rPr>
              <w:t>with</w:t>
            </w:r>
            <w:r>
              <w:rPr>
                <w:spacing w:val="-10"/>
                <w:sz w:val="20"/>
              </w:rPr>
              <w:t xml:space="preserve"> </w:t>
            </w:r>
            <w:r>
              <w:rPr>
                <w:spacing w:val="-2"/>
                <w:sz w:val="20"/>
              </w:rPr>
              <w:t>support)</w:t>
            </w:r>
          </w:p>
        </w:tc>
        <w:tc>
          <w:tcPr>
            <w:tcW w:w="1894" w:type="dxa"/>
          </w:tcPr>
          <w:p w14:paraId="09BF5045" w14:textId="77777777" w:rsidR="00984311" w:rsidRDefault="00CB0695">
            <w:pPr>
              <w:pStyle w:val="TableParagraph"/>
              <w:ind w:left="10" w:right="4"/>
              <w:rPr>
                <w:sz w:val="20"/>
              </w:rPr>
            </w:pPr>
            <w:r>
              <w:rPr>
                <w:spacing w:val="-5"/>
                <w:sz w:val="20"/>
              </w:rPr>
              <w:t>125</w:t>
            </w:r>
          </w:p>
        </w:tc>
        <w:tc>
          <w:tcPr>
            <w:tcW w:w="1897" w:type="dxa"/>
          </w:tcPr>
          <w:p w14:paraId="0B770BC9" w14:textId="77777777" w:rsidR="00984311" w:rsidRDefault="00CB0695">
            <w:pPr>
              <w:pStyle w:val="TableParagraph"/>
              <w:ind w:left="8" w:right="5"/>
              <w:rPr>
                <w:sz w:val="20"/>
              </w:rPr>
            </w:pPr>
            <w:r>
              <w:rPr>
                <w:spacing w:val="-5"/>
                <w:sz w:val="20"/>
              </w:rPr>
              <w:t>180</w:t>
            </w:r>
          </w:p>
        </w:tc>
        <w:tc>
          <w:tcPr>
            <w:tcW w:w="1896" w:type="dxa"/>
          </w:tcPr>
          <w:p w14:paraId="710BD1A4" w14:textId="77777777" w:rsidR="00984311" w:rsidRDefault="00CB0695">
            <w:pPr>
              <w:pStyle w:val="TableParagraph"/>
              <w:ind w:left="7" w:right="4"/>
              <w:rPr>
                <w:sz w:val="20"/>
              </w:rPr>
            </w:pPr>
            <w:r>
              <w:rPr>
                <w:spacing w:val="-5"/>
                <w:sz w:val="20"/>
              </w:rPr>
              <w:t>100</w:t>
            </w:r>
          </w:p>
        </w:tc>
      </w:tr>
      <w:tr w:rsidR="00984311" w14:paraId="3870E35F" w14:textId="77777777">
        <w:trPr>
          <w:trHeight w:val="576"/>
        </w:trPr>
        <w:tc>
          <w:tcPr>
            <w:tcW w:w="3236" w:type="dxa"/>
          </w:tcPr>
          <w:p w14:paraId="7714A05E" w14:textId="77777777" w:rsidR="00984311" w:rsidRDefault="00CB0695">
            <w:pPr>
              <w:pStyle w:val="TableParagraph"/>
              <w:spacing w:before="2" w:line="240" w:lineRule="auto"/>
              <w:jc w:val="left"/>
              <w:rPr>
                <w:sz w:val="20"/>
              </w:rPr>
            </w:pPr>
            <w:r>
              <w:rPr>
                <w:sz w:val="20"/>
              </w:rPr>
              <w:t>Extra</w:t>
            </w:r>
            <w:r>
              <w:rPr>
                <w:spacing w:val="-6"/>
                <w:sz w:val="20"/>
              </w:rPr>
              <w:t xml:space="preserve"> </w:t>
            </w:r>
            <w:r>
              <w:rPr>
                <w:sz w:val="20"/>
              </w:rPr>
              <w:t>care</w:t>
            </w:r>
            <w:r>
              <w:rPr>
                <w:spacing w:val="-6"/>
                <w:sz w:val="20"/>
              </w:rPr>
              <w:t xml:space="preserve"> </w:t>
            </w:r>
            <w:r>
              <w:rPr>
                <w:sz w:val="20"/>
              </w:rPr>
              <w:t>housing</w:t>
            </w:r>
            <w:r>
              <w:rPr>
                <w:spacing w:val="-7"/>
                <w:sz w:val="20"/>
              </w:rPr>
              <w:t xml:space="preserve"> </w:t>
            </w:r>
            <w:r>
              <w:rPr>
                <w:sz w:val="20"/>
              </w:rPr>
              <w:t>or</w:t>
            </w:r>
            <w:r>
              <w:rPr>
                <w:spacing w:val="-3"/>
                <w:sz w:val="20"/>
              </w:rPr>
              <w:t xml:space="preserve"> </w:t>
            </w:r>
            <w:r>
              <w:rPr>
                <w:spacing w:val="-2"/>
                <w:sz w:val="20"/>
              </w:rPr>
              <w:t>housing-</w:t>
            </w:r>
          </w:p>
          <w:p w14:paraId="6D592B8F" w14:textId="77777777" w:rsidR="00984311" w:rsidRDefault="00CB0695">
            <w:pPr>
              <w:pStyle w:val="TableParagraph"/>
              <w:spacing w:before="55" w:line="240" w:lineRule="auto"/>
              <w:jc w:val="left"/>
              <w:rPr>
                <w:sz w:val="20"/>
              </w:rPr>
            </w:pPr>
            <w:r>
              <w:rPr>
                <w:sz w:val="20"/>
              </w:rPr>
              <w:t>with-care</w:t>
            </w:r>
            <w:r>
              <w:rPr>
                <w:spacing w:val="-10"/>
                <w:sz w:val="20"/>
              </w:rPr>
              <w:t xml:space="preserve"> </w:t>
            </w:r>
            <w:r>
              <w:rPr>
                <w:sz w:val="20"/>
              </w:rPr>
              <w:t>(housing</w:t>
            </w:r>
            <w:r>
              <w:rPr>
                <w:spacing w:val="-10"/>
                <w:sz w:val="20"/>
              </w:rPr>
              <w:t xml:space="preserve"> </w:t>
            </w:r>
            <w:r>
              <w:rPr>
                <w:sz w:val="20"/>
              </w:rPr>
              <w:t>with</w:t>
            </w:r>
            <w:r>
              <w:rPr>
                <w:spacing w:val="-11"/>
                <w:sz w:val="20"/>
              </w:rPr>
              <w:t xml:space="preserve"> </w:t>
            </w:r>
            <w:r>
              <w:rPr>
                <w:spacing w:val="-4"/>
                <w:sz w:val="20"/>
              </w:rPr>
              <w:t>care)</w:t>
            </w:r>
          </w:p>
        </w:tc>
        <w:tc>
          <w:tcPr>
            <w:tcW w:w="1894" w:type="dxa"/>
          </w:tcPr>
          <w:p w14:paraId="10E8FF11" w14:textId="77777777" w:rsidR="00984311" w:rsidRDefault="00CB0695">
            <w:pPr>
              <w:pStyle w:val="TableParagraph"/>
              <w:spacing w:before="2" w:line="240" w:lineRule="auto"/>
              <w:ind w:left="10" w:right="4"/>
              <w:rPr>
                <w:sz w:val="20"/>
              </w:rPr>
            </w:pPr>
            <w:r>
              <w:rPr>
                <w:spacing w:val="-5"/>
                <w:sz w:val="20"/>
              </w:rPr>
              <w:t>45</w:t>
            </w:r>
          </w:p>
        </w:tc>
        <w:tc>
          <w:tcPr>
            <w:tcW w:w="1897" w:type="dxa"/>
          </w:tcPr>
          <w:p w14:paraId="558DFB3A" w14:textId="77777777" w:rsidR="00984311" w:rsidRDefault="00CB0695">
            <w:pPr>
              <w:pStyle w:val="TableParagraph"/>
              <w:spacing w:before="2" w:line="240" w:lineRule="auto"/>
              <w:ind w:left="8" w:right="5"/>
              <w:rPr>
                <w:sz w:val="20"/>
              </w:rPr>
            </w:pPr>
            <w:r>
              <w:rPr>
                <w:spacing w:val="-5"/>
                <w:sz w:val="20"/>
              </w:rPr>
              <w:t>65</w:t>
            </w:r>
          </w:p>
        </w:tc>
        <w:tc>
          <w:tcPr>
            <w:tcW w:w="1896" w:type="dxa"/>
          </w:tcPr>
          <w:p w14:paraId="42EBC7EC" w14:textId="77777777" w:rsidR="00984311" w:rsidRDefault="00CB0695">
            <w:pPr>
              <w:pStyle w:val="TableParagraph"/>
              <w:spacing w:before="2" w:line="240" w:lineRule="auto"/>
              <w:ind w:left="7" w:right="4"/>
              <w:rPr>
                <w:sz w:val="20"/>
              </w:rPr>
            </w:pPr>
            <w:r>
              <w:rPr>
                <w:spacing w:val="-2"/>
                <w:sz w:val="20"/>
              </w:rPr>
              <w:t>30-</w:t>
            </w:r>
            <w:r>
              <w:rPr>
                <w:spacing w:val="-7"/>
                <w:sz w:val="20"/>
              </w:rPr>
              <w:t>40</w:t>
            </w:r>
          </w:p>
          <w:p w14:paraId="6A617921" w14:textId="77777777" w:rsidR="00984311" w:rsidRDefault="00CB0695">
            <w:pPr>
              <w:pStyle w:val="TableParagraph"/>
              <w:spacing w:before="55" w:line="240" w:lineRule="auto"/>
              <w:ind w:left="7" w:right="6"/>
              <w:rPr>
                <w:sz w:val="20"/>
              </w:rPr>
            </w:pPr>
            <w:r>
              <w:rPr>
                <w:sz w:val="20"/>
              </w:rPr>
              <w:t>(‘proactive</w:t>
            </w:r>
            <w:r>
              <w:rPr>
                <w:spacing w:val="-13"/>
                <w:sz w:val="20"/>
              </w:rPr>
              <w:t xml:space="preserve"> </w:t>
            </w:r>
            <w:r>
              <w:rPr>
                <w:spacing w:val="-2"/>
                <w:sz w:val="20"/>
              </w:rPr>
              <w:t>range’)</w:t>
            </w:r>
          </w:p>
        </w:tc>
      </w:tr>
      <w:tr w:rsidR="00984311" w14:paraId="12182A95" w14:textId="77777777">
        <w:trPr>
          <w:trHeight w:val="1151"/>
        </w:trPr>
        <w:tc>
          <w:tcPr>
            <w:tcW w:w="3236" w:type="dxa"/>
          </w:tcPr>
          <w:p w14:paraId="5DCF7B11" w14:textId="77777777" w:rsidR="00984311" w:rsidRDefault="00CB0695">
            <w:pPr>
              <w:pStyle w:val="TableParagraph"/>
              <w:jc w:val="left"/>
              <w:rPr>
                <w:sz w:val="20"/>
              </w:rPr>
            </w:pPr>
            <w:r>
              <w:rPr>
                <w:sz w:val="20"/>
              </w:rPr>
              <w:t>Residential</w:t>
            </w:r>
            <w:r>
              <w:rPr>
                <w:spacing w:val="-11"/>
                <w:sz w:val="20"/>
              </w:rPr>
              <w:t xml:space="preserve"> </w:t>
            </w:r>
            <w:r>
              <w:rPr>
                <w:sz w:val="20"/>
              </w:rPr>
              <w:t>care</w:t>
            </w:r>
            <w:r>
              <w:rPr>
                <w:spacing w:val="-9"/>
                <w:sz w:val="20"/>
              </w:rPr>
              <w:t xml:space="preserve"> </w:t>
            </w:r>
            <w:r>
              <w:rPr>
                <w:spacing w:val="-4"/>
                <w:sz w:val="20"/>
              </w:rPr>
              <w:t>homes</w:t>
            </w:r>
          </w:p>
          <w:p w14:paraId="7BB126EB" w14:textId="77777777" w:rsidR="00984311" w:rsidRDefault="00984311">
            <w:pPr>
              <w:pStyle w:val="TableParagraph"/>
              <w:spacing w:before="56" w:line="240" w:lineRule="auto"/>
              <w:ind w:left="0"/>
              <w:jc w:val="left"/>
              <w:rPr>
                <w:rFonts w:ascii="Arial"/>
                <w:b/>
                <w:sz w:val="20"/>
              </w:rPr>
            </w:pPr>
          </w:p>
          <w:p w14:paraId="562F0D37" w14:textId="77777777" w:rsidR="00984311" w:rsidRDefault="00CB0695">
            <w:pPr>
              <w:pStyle w:val="TableParagraph"/>
              <w:spacing w:line="290" w:lineRule="atLeast"/>
              <w:jc w:val="left"/>
              <w:rPr>
                <w:sz w:val="20"/>
              </w:rPr>
            </w:pPr>
            <w:r>
              <w:rPr>
                <w:sz w:val="20"/>
              </w:rPr>
              <w:t>Nursing</w:t>
            </w:r>
            <w:r>
              <w:rPr>
                <w:spacing w:val="-14"/>
                <w:sz w:val="20"/>
              </w:rPr>
              <w:t xml:space="preserve"> </w:t>
            </w:r>
            <w:r>
              <w:rPr>
                <w:sz w:val="20"/>
              </w:rPr>
              <w:t>homes</w:t>
            </w:r>
            <w:r>
              <w:rPr>
                <w:spacing w:val="-14"/>
                <w:sz w:val="20"/>
              </w:rPr>
              <w:t xml:space="preserve"> </w:t>
            </w:r>
            <w:r>
              <w:rPr>
                <w:sz w:val="20"/>
              </w:rPr>
              <w:t>(care</w:t>
            </w:r>
            <w:r>
              <w:rPr>
                <w:spacing w:val="-14"/>
                <w:sz w:val="20"/>
              </w:rPr>
              <w:t xml:space="preserve"> </w:t>
            </w:r>
            <w:r>
              <w:rPr>
                <w:sz w:val="20"/>
              </w:rPr>
              <w:t>bedspaces), including dementia</w:t>
            </w:r>
          </w:p>
        </w:tc>
        <w:tc>
          <w:tcPr>
            <w:tcW w:w="1894" w:type="dxa"/>
          </w:tcPr>
          <w:p w14:paraId="661ADCF5" w14:textId="77777777" w:rsidR="00984311" w:rsidRDefault="00CB0695">
            <w:pPr>
              <w:pStyle w:val="TableParagraph"/>
              <w:ind w:left="10" w:right="4"/>
              <w:rPr>
                <w:sz w:val="20"/>
              </w:rPr>
            </w:pPr>
            <w:r>
              <w:rPr>
                <w:spacing w:val="-5"/>
                <w:sz w:val="20"/>
              </w:rPr>
              <w:t>65</w:t>
            </w:r>
          </w:p>
          <w:p w14:paraId="2F9B8503" w14:textId="77777777" w:rsidR="00984311" w:rsidRDefault="00984311">
            <w:pPr>
              <w:pStyle w:val="TableParagraph"/>
              <w:spacing w:before="116" w:line="240" w:lineRule="auto"/>
              <w:ind w:left="0"/>
              <w:jc w:val="left"/>
              <w:rPr>
                <w:rFonts w:ascii="Arial"/>
                <w:b/>
                <w:sz w:val="20"/>
              </w:rPr>
            </w:pPr>
          </w:p>
          <w:p w14:paraId="7C4A8E0A" w14:textId="77777777" w:rsidR="00984311" w:rsidRDefault="00CB0695">
            <w:pPr>
              <w:pStyle w:val="TableParagraph"/>
              <w:spacing w:line="240" w:lineRule="auto"/>
              <w:ind w:left="10" w:right="4"/>
              <w:rPr>
                <w:sz w:val="20"/>
              </w:rPr>
            </w:pPr>
            <w:r>
              <w:rPr>
                <w:spacing w:val="-5"/>
                <w:sz w:val="20"/>
              </w:rPr>
              <w:t>45</w:t>
            </w:r>
          </w:p>
        </w:tc>
        <w:tc>
          <w:tcPr>
            <w:tcW w:w="1897" w:type="dxa"/>
          </w:tcPr>
          <w:p w14:paraId="5338208D" w14:textId="77777777" w:rsidR="00984311" w:rsidRDefault="00CB0695">
            <w:pPr>
              <w:pStyle w:val="TableParagraph"/>
              <w:spacing w:line="300" w:lineRule="auto"/>
              <w:ind w:left="501" w:hanging="231"/>
              <w:jc w:val="left"/>
              <w:rPr>
                <w:sz w:val="20"/>
              </w:rPr>
            </w:pPr>
            <w:r>
              <w:rPr>
                <w:sz w:val="20"/>
              </w:rPr>
              <w:t>(no</w:t>
            </w:r>
            <w:r>
              <w:rPr>
                <w:spacing w:val="-14"/>
                <w:sz w:val="20"/>
              </w:rPr>
              <w:t xml:space="preserve"> </w:t>
            </w:r>
            <w:r>
              <w:rPr>
                <w:sz w:val="20"/>
              </w:rPr>
              <w:t>figure</w:t>
            </w:r>
            <w:r>
              <w:rPr>
                <w:spacing w:val="-14"/>
                <w:sz w:val="20"/>
              </w:rPr>
              <w:t xml:space="preserve"> </w:t>
            </w:r>
            <w:r>
              <w:rPr>
                <w:sz w:val="20"/>
              </w:rPr>
              <w:t xml:space="preserve">apart from 6 for </w:t>
            </w:r>
            <w:r>
              <w:rPr>
                <w:spacing w:val="-2"/>
                <w:sz w:val="20"/>
              </w:rPr>
              <w:t>dementia)</w:t>
            </w:r>
          </w:p>
        </w:tc>
        <w:tc>
          <w:tcPr>
            <w:tcW w:w="1896" w:type="dxa"/>
          </w:tcPr>
          <w:p w14:paraId="2B459212" w14:textId="77777777" w:rsidR="00984311" w:rsidRDefault="00CB0695">
            <w:pPr>
              <w:pStyle w:val="TableParagraph"/>
              <w:ind w:left="7" w:right="4"/>
              <w:rPr>
                <w:sz w:val="20"/>
              </w:rPr>
            </w:pPr>
            <w:r>
              <w:rPr>
                <w:spacing w:val="-5"/>
                <w:sz w:val="20"/>
              </w:rPr>
              <w:t>40</w:t>
            </w:r>
          </w:p>
          <w:p w14:paraId="27019601" w14:textId="77777777" w:rsidR="00984311" w:rsidRDefault="00984311">
            <w:pPr>
              <w:pStyle w:val="TableParagraph"/>
              <w:spacing w:before="116" w:line="240" w:lineRule="auto"/>
              <w:ind w:left="0"/>
              <w:jc w:val="left"/>
              <w:rPr>
                <w:rFonts w:ascii="Arial"/>
                <w:b/>
                <w:sz w:val="20"/>
              </w:rPr>
            </w:pPr>
          </w:p>
          <w:p w14:paraId="02E47990" w14:textId="77777777" w:rsidR="00984311" w:rsidRDefault="00CB0695">
            <w:pPr>
              <w:pStyle w:val="TableParagraph"/>
              <w:spacing w:line="240" w:lineRule="auto"/>
              <w:ind w:left="7" w:right="4"/>
              <w:rPr>
                <w:sz w:val="20"/>
              </w:rPr>
            </w:pPr>
            <w:r>
              <w:rPr>
                <w:spacing w:val="-5"/>
                <w:sz w:val="20"/>
              </w:rPr>
              <w:t>45</w:t>
            </w:r>
          </w:p>
        </w:tc>
      </w:tr>
    </w:tbl>
    <w:p w14:paraId="4426627C" w14:textId="77777777" w:rsidR="00984311" w:rsidRDefault="00CB0695">
      <w:pPr>
        <w:spacing w:before="3"/>
        <w:ind w:left="965"/>
        <w:rPr>
          <w:rFonts w:ascii="Arial"/>
          <w:i/>
          <w:sz w:val="16"/>
        </w:rPr>
      </w:pPr>
      <w:r>
        <w:rPr>
          <w:rFonts w:ascii="Arial"/>
          <w:i/>
          <w:sz w:val="16"/>
        </w:rPr>
        <w:t>Source:</w:t>
      </w:r>
      <w:r>
        <w:rPr>
          <w:rFonts w:ascii="Arial"/>
          <w:i/>
          <w:spacing w:val="-6"/>
          <w:sz w:val="16"/>
        </w:rPr>
        <w:t xml:space="preserve"> </w:t>
      </w:r>
      <w:r>
        <w:rPr>
          <w:rFonts w:ascii="Arial"/>
          <w:i/>
          <w:sz w:val="16"/>
        </w:rPr>
        <w:t>Housing</w:t>
      </w:r>
      <w:r>
        <w:rPr>
          <w:rFonts w:ascii="Arial"/>
          <w:i/>
          <w:spacing w:val="-7"/>
          <w:sz w:val="16"/>
        </w:rPr>
        <w:t xml:space="preserve"> </w:t>
      </w:r>
      <w:r>
        <w:rPr>
          <w:rFonts w:ascii="Arial"/>
          <w:i/>
          <w:spacing w:val="-5"/>
          <w:sz w:val="16"/>
        </w:rPr>
        <w:t>LIN</w:t>
      </w:r>
    </w:p>
    <w:p w14:paraId="0F9CFD0D" w14:textId="77777777" w:rsidR="00984311" w:rsidRDefault="00984311">
      <w:pPr>
        <w:pStyle w:val="BodyText"/>
        <w:rPr>
          <w:rFonts w:ascii="Arial"/>
          <w:i/>
          <w:sz w:val="16"/>
        </w:rPr>
      </w:pPr>
    </w:p>
    <w:p w14:paraId="14A49293" w14:textId="77777777" w:rsidR="00984311" w:rsidRDefault="00984311">
      <w:pPr>
        <w:pStyle w:val="BodyText"/>
        <w:spacing w:before="82"/>
        <w:rPr>
          <w:rFonts w:ascii="Arial"/>
          <w:i/>
          <w:sz w:val="16"/>
        </w:rPr>
      </w:pPr>
    </w:p>
    <w:p w14:paraId="0897C362" w14:textId="77777777" w:rsidR="00984311" w:rsidRDefault="00CB0695">
      <w:pPr>
        <w:pStyle w:val="ListParagraph"/>
        <w:numPr>
          <w:ilvl w:val="1"/>
          <w:numId w:val="5"/>
        </w:numPr>
        <w:tabs>
          <w:tab w:val="left" w:pos="965"/>
        </w:tabs>
        <w:ind w:right="0" w:hanging="708"/>
        <w:rPr>
          <w:sz w:val="20"/>
        </w:rPr>
      </w:pPr>
      <w:r>
        <w:rPr>
          <w:sz w:val="20"/>
        </w:rPr>
        <w:t>In</w:t>
      </w:r>
      <w:r>
        <w:rPr>
          <w:spacing w:val="-9"/>
          <w:sz w:val="20"/>
        </w:rPr>
        <w:t xml:space="preserve"> </w:t>
      </w:r>
      <w:r>
        <w:rPr>
          <w:sz w:val="20"/>
        </w:rPr>
        <w:t>interpreting</w:t>
      </w:r>
      <w:r>
        <w:rPr>
          <w:spacing w:val="-8"/>
          <w:sz w:val="20"/>
        </w:rPr>
        <w:t xml:space="preserve"> </w:t>
      </w:r>
      <w:r>
        <w:rPr>
          <w:sz w:val="20"/>
        </w:rPr>
        <w:t>the</w:t>
      </w:r>
      <w:r>
        <w:rPr>
          <w:spacing w:val="-7"/>
          <w:sz w:val="20"/>
        </w:rPr>
        <w:t xml:space="preserve"> </w:t>
      </w:r>
      <w:r>
        <w:rPr>
          <w:sz w:val="20"/>
        </w:rPr>
        <w:t>different</w:t>
      </w:r>
      <w:r>
        <w:rPr>
          <w:spacing w:val="-6"/>
          <w:sz w:val="20"/>
        </w:rPr>
        <w:t xml:space="preserve"> </w:t>
      </w:r>
      <w:r>
        <w:rPr>
          <w:sz w:val="20"/>
        </w:rPr>
        <w:t>potential</w:t>
      </w:r>
      <w:r>
        <w:rPr>
          <w:spacing w:val="-7"/>
          <w:sz w:val="20"/>
        </w:rPr>
        <w:t xml:space="preserve"> </w:t>
      </w:r>
      <w:r>
        <w:rPr>
          <w:sz w:val="20"/>
        </w:rPr>
        <w:t>prevalence</w:t>
      </w:r>
      <w:r>
        <w:rPr>
          <w:spacing w:val="-8"/>
          <w:sz w:val="20"/>
        </w:rPr>
        <w:t xml:space="preserve"> </w:t>
      </w:r>
      <w:proofErr w:type="gramStart"/>
      <w:r>
        <w:rPr>
          <w:sz w:val="20"/>
        </w:rPr>
        <w:t>rates</w:t>
      </w:r>
      <w:proofErr w:type="gramEnd"/>
      <w:r>
        <w:rPr>
          <w:spacing w:val="-6"/>
          <w:sz w:val="20"/>
        </w:rPr>
        <w:t xml:space="preserve"> </w:t>
      </w:r>
      <w:r>
        <w:rPr>
          <w:sz w:val="20"/>
        </w:rPr>
        <w:t>it</w:t>
      </w:r>
      <w:r>
        <w:rPr>
          <w:spacing w:val="-6"/>
          <w:sz w:val="20"/>
        </w:rPr>
        <w:t xml:space="preserve"> </w:t>
      </w:r>
      <w:r>
        <w:rPr>
          <w:sz w:val="20"/>
        </w:rPr>
        <w:t>is</w:t>
      </w:r>
      <w:r>
        <w:rPr>
          <w:spacing w:val="-7"/>
          <w:sz w:val="20"/>
        </w:rPr>
        <w:t xml:space="preserve"> </w:t>
      </w:r>
      <w:r>
        <w:rPr>
          <w:sz w:val="20"/>
        </w:rPr>
        <w:t>clear</w:t>
      </w:r>
      <w:r>
        <w:rPr>
          <w:spacing w:val="-7"/>
          <w:sz w:val="20"/>
        </w:rPr>
        <w:t xml:space="preserve"> </w:t>
      </w:r>
      <w:r>
        <w:rPr>
          <w:spacing w:val="-2"/>
          <w:sz w:val="20"/>
        </w:rPr>
        <w:t>that:</w:t>
      </w:r>
    </w:p>
    <w:p w14:paraId="412F3FFF" w14:textId="77777777" w:rsidR="00984311" w:rsidRDefault="00984311">
      <w:pPr>
        <w:pStyle w:val="BodyText"/>
      </w:pPr>
    </w:p>
    <w:p w14:paraId="4CB6F8B8" w14:textId="77777777" w:rsidR="00984311" w:rsidRDefault="00984311">
      <w:pPr>
        <w:pStyle w:val="BodyText"/>
        <w:spacing w:before="14"/>
      </w:pPr>
    </w:p>
    <w:p w14:paraId="227097F1" w14:textId="77777777" w:rsidR="00984311" w:rsidRDefault="00CB0695">
      <w:pPr>
        <w:pStyle w:val="ListParagraph"/>
        <w:numPr>
          <w:ilvl w:val="2"/>
          <w:numId w:val="5"/>
        </w:numPr>
        <w:tabs>
          <w:tab w:val="left" w:pos="1606"/>
        </w:tabs>
        <w:spacing w:line="357" w:lineRule="auto"/>
        <w:ind w:right="644" w:hanging="358"/>
        <w:jc w:val="left"/>
        <w:rPr>
          <w:sz w:val="20"/>
        </w:rPr>
      </w:pPr>
      <w:r>
        <w:rPr>
          <w:sz w:val="20"/>
        </w:rPr>
        <w:t xml:space="preserve">The prevalence rates used should be considered and assessed </w:t>
      </w:r>
      <w:proofErr w:type="gramStart"/>
      <w:r>
        <w:rPr>
          <w:sz w:val="20"/>
        </w:rPr>
        <w:t>taking into account</w:t>
      </w:r>
      <w:proofErr w:type="gramEnd"/>
      <w:r>
        <w:rPr>
          <w:sz w:val="20"/>
        </w:rPr>
        <w:t xml:space="preserve"> an authority’s</w:t>
      </w:r>
      <w:r>
        <w:rPr>
          <w:spacing w:val="-4"/>
          <w:sz w:val="20"/>
        </w:rPr>
        <w:t xml:space="preserve"> </w:t>
      </w:r>
      <w:r>
        <w:rPr>
          <w:sz w:val="20"/>
        </w:rPr>
        <w:t>strategy</w:t>
      </w:r>
      <w:r>
        <w:rPr>
          <w:spacing w:val="-4"/>
          <w:sz w:val="20"/>
        </w:rPr>
        <w:t xml:space="preserve"> </w:t>
      </w:r>
      <w:r>
        <w:rPr>
          <w:sz w:val="20"/>
        </w:rPr>
        <w:t>for</w:t>
      </w:r>
      <w:r>
        <w:rPr>
          <w:spacing w:val="-4"/>
          <w:sz w:val="20"/>
        </w:rPr>
        <w:t xml:space="preserve"> </w:t>
      </w:r>
      <w:r>
        <w:rPr>
          <w:sz w:val="20"/>
        </w:rPr>
        <w:t>delivering</w:t>
      </w:r>
      <w:r>
        <w:rPr>
          <w:spacing w:val="-5"/>
          <w:sz w:val="20"/>
        </w:rPr>
        <w:t xml:space="preserve"> </w:t>
      </w:r>
      <w:r>
        <w:rPr>
          <w:sz w:val="20"/>
        </w:rPr>
        <w:t>specialist</w:t>
      </w:r>
      <w:r>
        <w:rPr>
          <w:spacing w:val="-3"/>
          <w:sz w:val="20"/>
        </w:rPr>
        <w:t xml:space="preserve"> </w:t>
      </w:r>
      <w:r>
        <w:rPr>
          <w:sz w:val="20"/>
        </w:rPr>
        <w:t>housing</w:t>
      </w:r>
      <w:r>
        <w:rPr>
          <w:spacing w:val="-4"/>
          <w:sz w:val="20"/>
        </w:rPr>
        <w:t xml:space="preserve"> </w:t>
      </w:r>
      <w:r>
        <w:rPr>
          <w:sz w:val="20"/>
        </w:rPr>
        <w:t>for</w:t>
      </w:r>
      <w:r>
        <w:rPr>
          <w:spacing w:val="-2"/>
          <w:sz w:val="20"/>
        </w:rPr>
        <w:t xml:space="preserve"> </w:t>
      </w:r>
      <w:r>
        <w:rPr>
          <w:sz w:val="20"/>
        </w:rPr>
        <w:t>older</w:t>
      </w:r>
      <w:r>
        <w:rPr>
          <w:spacing w:val="-5"/>
          <w:sz w:val="20"/>
        </w:rPr>
        <w:t xml:space="preserve"> </w:t>
      </w:r>
      <w:r>
        <w:rPr>
          <w:sz w:val="20"/>
        </w:rPr>
        <w:t>people.</w:t>
      </w:r>
      <w:r>
        <w:rPr>
          <w:spacing w:val="-5"/>
          <w:sz w:val="20"/>
        </w:rPr>
        <w:t xml:space="preserve"> </w:t>
      </w:r>
      <w:r>
        <w:rPr>
          <w:sz w:val="20"/>
        </w:rPr>
        <w:t>The</w:t>
      </w:r>
      <w:r>
        <w:rPr>
          <w:spacing w:val="-5"/>
          <w:sz w:val="20"/>
        </w:rPr>
        <w:t xml:space="preserve"> </w:t>
      </w:r>
      <w:r>
        <w:rPr>
          <w:sz w:val="20"/>
        </w:rPr>
        <w:t>degree</w:t>
      </w:r>
      <w:r>
        <w:rPr>
          <w:spacing w:val="-4"/>
          <w:sz w:val="20"/>
        </w:rPr>
        <w:t xml:space="preserve"> </w:t>
      </w:r>
      <w:r>
        <w:rPr>
          <w:sz w:val="20"/>
        </w:rPr>
        <w:t>for</w:t>
      </w:r>
      <w:r>
        <w:rPr>
          <w:spacing w:val="-5"/>
          <w:sz w:val="20"/>
        </w:rPr>
        <w:t xml:space="preserve"> </w:t>
      </w:r>
      <w:r>
        <w:rPr>
          <w:sz w:val="20"/>
        </w:rPr>
        <w:t xml:space="preserve">instance which Councils want to require extra care housing as an alternative to residential care provision would influence the relative balance of need between these two housing </w:t>
      </w:r>
      <w:proofErr w:type="gramStart"/>
      <w:r>
        <w:rPr>
          <w:sz w:val="20"/>
        </w:rPr>
        <w:t>types;</w:t>
      </w:r>
      <w:proofErr w:type="gramEnd"/>
    </w:p>
    <w:p w14:paraId="5481BE02" w14:textId="77777777" w:rsidR="00984311" w:rsidRDefault="00984311">
      <w:pPr>
        <w:pStyle w:val="BodyText"/>
        <w:spacing w:before="12"/>
      </w:pPr>
    </w:p>
    <w:p w14:paraId="10633B2E" w14:textId="77777777" w:rsidR="00984311" w:rsidRDefault="00CB0695">
      <w:pPr>
        <w:pStyle w:val="ListParagraph"/>
        <w:numPr>
          <w:ilvl w:val="2"/>
          <w:numId w:val="5"/>
        </w:numPr>
        <w:tabs>
          <w:tab w:val="left" w:pos="1606"/>
        </w:tabs>
        <w:spacing w:line="357" w:lineRule="auto"/>
        <w:ind w:right="542" w:hanging="358"/>
        <w:jc w:val="left"/>
        <w:rPr>
          <w:sz w:val="20"/>
        </w:rPr>
      </w:pPr>
      <w:r>
        <w:rPr>
          <w:sz w:val="20"/>
        </w:rPr>
        <w:t>The Housing LIN model has been influenced by existing levels of provision and their view on what future level of provision might be reasonable taking account of how the market is developing, funding availability etc. It is more focused towards publicly commissioned provision. There is a degree to which the model and assumptions within it may not fully capture</w:t>
      </w:r>
      <w:r>
        <w:rPr>
          <w:spacing w:val="-4"/>
          <w:sz w:val="20"/>
        </w:rPr>
        <w:t xml:space="preserve"> </w:t>
      </w:r>
      <w:r>
        <w:rPr>
          <w:sz w:val="20"/>
        </w:rPr>
        <w:t>the</w:t>
      </w:r>
      <w:r>
        <w:rPr>
          <w:spacing w:val="-5"/>
          <w:sz w:val="20"/>
        </w:rPr>
        <w:t xml:space="preserve"> </w:t>
      </w:r>
      <w:r>
        <w:rPr>
          <w:sz w:val="20"/>
        </w:rPr>
        <w:t>growing</w:t>
      </w:r>
      <w:r>
        <w:rPr>
          <w:spacing w:val="-5"/>
          <w:sz w:val="20"/>
        </w:rPr>
        <w:t xml:space="preserve"> </w:t>
      </w:r>
      <w:r>
        <w:rPr>
          <w:sz w:val="20"/>
        </w:rPr>
        <w:t>recent</w:t>
      </w:r>
      <w:r>
        <w:rPr>
          <w:spacing w:val="-2"/>
          <w:sz w:val="20"/>
        </w:rPr>
        <w:t xml:space="preserve"> </w:t>
      </w:r>
      <w:r>
        <w:rPr>
          <w:sz w:val="20"/>
        </w:rPr>
        <w:t>private</w:t>
      </w:r>
      <w:r>
        <w:rPr>
          <w:spacing w:val="-5"/>
          <w:sz w:val="20"/>
        </w:rPr>
        <w:t xml:space="preserve"> </w:t>
      </w:r>
      <w:r>
        <w:rPr>
          <w:sz w:val="20"/>
        </w:rPr>
        <w:t>sector</w:t>
      </w:r>
      <w:r>
        <w:rPr>
          <w:spacing w:val="-1"/>
          <w:sz w:val="20"/>
        </w:rPr>
        <w:t xml:space="preserve"> </w:t>
      </w:r>
      <w:r>
        <w:rPr>
          <w:sz w:val="20"/>
        </w:rPr>
        <w:t>interest</w:t>
      </w:r>
      <w:r>
        <w:rPr>
          <w:spacing w:val="-4"/>
          <w:sz w:val="20"/>
        </w:rPr>
        <w:t xml:space="preserve"> </w:t>
      </w:r>
      <w:r>
        <w:rPr>
          <w:sz w:val="20"/>
        </w:rPr>
        <w:t>and</w:t>
      </w:r>
      <w:r>
        <w:rPr>
          <w:spacing w:val="-3"/>
          <w:sz w:val="20"/>
        </w:rPr>
        <w:t xml:space="preserve"> </w:t>
      </w:r>
      <w:r>
        <w:rPr>
          <w:sz w:val="20"/>
        </w:rPr>
        <w:t>involvement</w:t>
      </w:r>
      <w:r>
        <w:rPr>
          <w:spacing w:val="-2"/>
          <w:sz w:val="20"/>
        </w:rPr>
        <w:t xml:space="preserve"> </w:t>
      </w:r>
      <w:r>
        <w:rPr>
          <w:sz w:val="20"/>
        </w:rPr>
        <w:t>in</w:t>
      </w:r>
      <w:r>
        <w:rPr>
          <w:spacing w:val="-2"/>
          <w:sz w:val="20"/>
        </w:rPr>
        <w:t xml:space="preserve"> </w:t>
      </w:r>
      <w:r>
        <w:rPr>
          <w:sz w:val="20"/>
        </w:rPr>
        <w:t>the</w:t>
      </w:r>
      <w:r>
        <w:rPr>
          <w:spacing w:val="-5"/>
          <w:sz w:val="20"/>
        </w:rPr>
        <w:t xml:space="preserve"> </w:t>
      </w:r>
      <w:r>
        <w:rPr>
          <w:sz w:val="20"/>
        </w:rPr>
        <w:t>sector,</w:t>
      </w:r>
      <w:r>
        <w:rPr>
          <w:spacing w:val="-4"/>
          <w:sz w:val="20"/>
        </w:rPr>
        <w:t xml:space="preserve"> </w:t>
      </w:r>
      <w:r>
        <w:rPr>
          <w:sz w:val="20"/>
        </w:rPr>
        <w:t>particularly</w:t>
      </w:r>
      <w:r>
        <w:rPr>
          <w:spacing w:val="-3"/>
          <w:sz w:val="20"/>
        </w:rPr>
        <w:t xml:space="preserve"> </w:t>
      </w:r>
      <w:r>
        <w:rPr>
          <w:sz w:val="20"/>
        </w:rPr>
        <w:t>in extra care; and</w:t>
      </w:r>
    </w:p>
    <w:p w14:paraId="49E20F21" w14:textId="77777777" w:rsidR="00984311" w:rsidRDefault="00984311">
      <w:pPr>
        <w:pStyle w:val="BodyText"/>
        <w:spacing w:before="15"/>
      </w:pPr>
    </w:p>
    <w:p w14:paraId="006B4068" w14:textId="77777777" w:rsidR="00984311" w:rsidRDefault="00CB0695">
      <w:pPr>
        <w:pStyle w:val="ListParagraph"/>
        <w:numPr>
          <w:ilvl w:val="2"/>
          <w:numId w:val="5"/>
        </w:numPr>
        <w:tabs>
          <w:tab w:val="left" w:pos="1606"/>
        </w:tabs>
        <w:spacing w:line="355" w:lineRule="auto"/>
        <w:ind w:right="557" w:hanging="358"/>
        <w:jc w:val="left"/>
        <w:rPr>
          <w:sz w:val="20"/>
        </w:rPr>
      </w:pPr>
      <w:r>
        <w:rPr>
          <w:sz w:val="20"/>
        </w:rPr>
        <w:t>The assumptions in these studies look at the situation nationally. At a more local level, the relative</w:t>
      </w:r>
      <w:r>
        <w:rPr>
          <w:spacing w:val="-4"/>
          <w:sz w:val="20"/>
        </w:rPr>
        <w:t xml:space="preserve"> </w:t>
      </w:r>
      <w:r>
        <w:rPr>
          <w:sz w:val="20"/>
        </w:rPr>
        <w:t>health</w:t>
      </w:r>
      <w:r>
        <w:rPr>
          <w:spacing w:val="-5"/>
          <w:sz w:val="20"/>
        </w:rPr>
        <w:t xml:space="preserve"> </w:t>
      </w:r>
      <w:r>
        <w:rPr>
          <w:sz w:val="20"/>
        </w:rPr>
        <w:t>of</w:t>
      </w:r>
      <w:r>
        <w:rPr>
          <w:spacing w:val="-4"/>
          <w:sz w:val="20"/>
        </w:rPr>
        <w:t xml:space="preserve"> </w:t>
      </w:r>
      <w:r>
        <w:rPr>
          <w:sz w:val="20"/>
        </w:rPr>
        <w:t>an</w:t>
      </w:r>
      <w:r>
        <w:rPr>
          <w:spacing w:val="-2"/>
          <w:sz w:val="20"/>
        </w:rPr>
        <w:t xml:space="preserve"> </w:t>
      </w:r>
      <w:r>
        <w:rPr>
          <w:sz w:val="20"/>
        </w:rPr>
        <w:t>area’s</w:t>
      </w:r>
      <w:r>
        <w:rPr>
          <w:spacing w:val="-1"/>
          <w:sz w:val="20"/>
        </w:rPr>
        <w:t xml:space="preserve"> </w:t>
      </w:r>
      <w:r>
        <w:rPr>
          <w:sz w:val="20"/>
        </w:rPr>
        <w:t>population</w:t>
      </w:r>
      <w:r>
        <w:rPr>
          <w:spacing w:val="-4"/>
          <w:sz w:val="20"/>
        </w:rPr>
        <w:t xml:space="preserve"> </w:t>
      </w:r>
      <w:r>
        <w:rPr>
          <w:sz w:val="20"/>
        </w:rPr>
        <w:t>is</w:t>
      </w:r>
      <w:r>
        <w:rPr>
          <w:spacing w:val="-1"/>
          <w:sz w:val="20"/>
        </w:rPr>
        <w:t xml:space="preserve"> </w:t>
      </w:r>
      <w:r>
        <w:rPr>
          <w:sz w:val="20"/>
        </w:rPr>
        <w:t>likely</w:t>
      </w:r>
      <w:r>
        <w:rPr>
          <w:spacing w:val="-3"/>
          <w:sz w:val="20"/>
        </w:rPr>
        <w:t xml:space="preserve"> </w:t>
      </w:r>
      <w:r>
        <w:rPr>
          <w:sz w:val="20"/>
        </w:rPr>
        <w:t>to</w:t>
      </w:r>
      <w:r>
        <w:rPr>
          <w:spacing w:val="-3"/>
          <w:sz w:val="20"/>
        </w:rPr>
        <w:t xml:space="preserve"> </w:t>
      </w:r>
      <w:r>
        <w:rPr>
          <w:sz w:val="20"/>
        </w:rPr>
        <w:t>influence</w:t>
      </w:r>
      <w:r>
        <w:rPr>
          <w:spacing w:val="-4"/>
          <w:sz w:val="20"/>
        </w:rPr>
        <w:t xml:space="preserve"> </w:t>
      </w:r>
      <w:r>
        <w:rPr>
          <w:sz w:val="20"/>
        </w:rPr>
        <w:t>the</w:t>
      </w:r>
      <w:r>
        <w:rPr>
          <w:spacing w:val="-2"/>
          <w:sz w:val="20"/>
        </w:rPr>
        <w:t xml:space="preserve"> </w:t>
      </w:r>
      <w:r>
        <w:rPr>
          <w:sz w:val="20"/>
        </w:rPr>
        <w:t>need</w:t>
      </w:r>
      <w:r>
        <w:rPr>
          <w:spacing w:val="-5"/>
          <w:sz w:val="20"/>
        </w:rPr>
        <w:t xml:space="preserve"> </w:t>
      </w:r>
      <w:r>
        <w:rPr>
          <w:sz w:val="20"/>
        </w:rPr>
        <w:t>for</w:t>
      </w:r>
      <w:r>
        <w:rPr>
          <w:spacing w:val="-4"/>
          <w:sz w:val="20"/>
        </w:rPr>
        <w:t xml:space="preserve"> </w:t>
      </w:r>
      <w:r>
        <w:rPr>
          <w:sz w:val="20"/>
        </w:rPr>
        <w:t>specialist</w:t>
      </w:r>
      <w:r>
        <w:rPr>
          <w:spacing w:val="-2"/>
          <w:sz w:val="20"/>
        </w:rPr>
        <w:t xml:space="preserve"> </w:t>
      </w:r>
      <w:r>
        <w:rPr>
          <w:sz w:val="20"/>
        </w:rPr>
        <w:t>housing</w:t>
      </w:r>
      <w:r>
        <w:rPr>
          <w:spacing w:val="-5"/>
          <w:sz w:val="20"/>
        </w:rPr>
        <w:t xml:space="preserve"> </w:t>
      </w:r>
      <w:r>
        <w:rPr>
          <w:sz w:val="20"/>
        </w:rPr>
        <w:t>with better levels of health likely to mean residents can stay in their own homes for longer.</w:t>
      </w:r>
    </w:p>
    <w:p w14:paraId="2D9279F9" w14:textId="77777777" w:rsidR="00984311" w:rsidRDefault="00984311">
      <w:pPr>
        <w:pStyle w:val="BodyText"/>
        <w:spacing w:before="15"/>
      </w:pPr>
    </w:p>
    <w:p w14:paraId="675E1508"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These issues are considered to provide appropriate modelling assumptions for assessing future needs. Nationally, there has been a clear focus on strengthening a community-led approach and reducing</w:t>
      </w:r>
      <w:r>
        <w:rPr>
          <w:spacing w:val="-2"/>
          <w:sz w:val="20"/>
        </w:rPr>
        <w:t xml:space="preserve"> </w:t>
      </w:r>
      <w:r>
        <w:rPr>
          <w:sz w:val="20"/>
        </w:rPr>
        <w:t>reliance on</w:t>
      </w:r>
      <w:r>
        <w:rPr>
          <w:spacing w:val="-3"/>
          <w:sz w:val="20"/>
        </w:rPr>
        <w:t xml:space="preserve"> </w:t>
      </w:r>
      <w:r>
        <w:rPr>
          <w:sz w:val="20"/>
        </w:rPr>
        <w:t>residential</w:t>
      </w:r>
      <w:r>
        <w:rPr>
          <w:spacing w:val="-3"/>
          <w:sz w:val="20"/>
        </w:rPr>
        <w:t xml:space="preserve"> </w:t>
      </w:r>
      <w:r>
        <w:rPr>
          <w:sz w:val="20"/>
        </w:rPr>
        <w:t>and</w:t>
      </w:r>
      <w:r>
        <w:rPr>
          <w:spacing w:val="-2"/>
          <w:sz w:val="20"/>
        </w:rPr>
        <w:t xml:space="preserve"> </w:t>
      </w:r>
      <w:r>
        <w:rPr>
          <w:sz w:val="20"/>
        </w:rPr>
        <w:t>nursing</w:t>
      </w:r>
      <w:r>
        <w:rPr>
          <w:spacing w:val="-3"/>
          <w:sz w:val="20"/>
        </w:rPr>
        <w:t xml:space="preserve"> </w:t>
      </w:r>
      <w:r>
        <w:rPr>
          <w:sz w:val="20"/>
        </w:rPr>
        <w:t xml:space="preserve">care – </w:t>
      </w:r>
      <w:proofErr w:type="gramStart"/>
      <w:r>
        <w:rPr>
          <w:sz w:val="20"/>
        </w:rPr>
        <w:t>in particular</w:t>
      </w:r>
      <w:r>
        <w:rPr>
          <w:spacing w:val="-1"/>
          <w:sz w:val="20"/>
        </w:rPr>
        <w:t xml:space="preserve"> </w:t>
      </w:r>
      <w:r>
        <w:rPr>
          <w:sz w:val="20"/>
        </w:rPr>
        <w:t>focusing</w:t>
      </w:r>
      <w:proofErr w:type="gramEnd"/>
      <w:r>
        <w:rPr>
          <w:spacing w:val="-3"/>
          <w:sz w:val="20"/>
        </w:rPr>
        <w:t xml:space="preserve"> </w:t>
      </w:r>
      <w:r>
        <w:rPr>
          <w:sz w:val="20"/>
        </w:rPr>
        <w:t>where</w:t>
      </w:r>
      <w:r>
        <w:rPr>
          <w:spacing w:val="-2"/>
          <w:sz w:val="20"/>
        </w:rPr>
        <w:t xml:space="preserve"> </w:t>
      </w:r>
      <w:r>
        <w:rPr>
          <w:sz w:val="20"/>
        </w:rPr>
        <w:t>possible on</w:t>
      </w:r>
      <w:r>
        <w:rPr>
          <w:spacing w:val="-3"/>
          <w:sz w:val="20"/>
        </w:rPr>
        <w:t xml:space="preserve"> </w:t>
      </w:r>
      <w:r>
        <w:rPr>
          <w:sz w:val="20"/>
        </w:rPr>
        <w:t>providing</w:t>
      </w:r>
    </w:p>
    <w:p w14:paraId="1F59B581" w14:textId="77777777" w:rsidR="00984311" w:rsidRDefault="00CB0695">
      <w:pPr>
        <w:pStyle w:val="BodyText"/>
        <w:spacing w:before="4"/>
        <w:rPr>
          <w:sz w:val="18"/>
        </w:rPr>
      </w:pPr>
      <w:r>
        <w:rPr>
          <w:noProof/>
        </w:rPr>
        <mc:AlternateContent>
          <mc:Choice Requires="wps">
            <w:drawing>
              <wp:anchor distT="0" distB="0" distL="0" distR="0" simplePos="0" relativeHeight="487667200" behindDoc="1" locked="0" layoutInCell="1" allowOverlap="1" wp14:anchorId="137635F1" wp14:editId="3900097C">
                <wp:simplePos x="0" y="0"/>
                <wp:positionH relativeFrom="page">
                  <wp:posOffset>1260652</wp:posOffset>
                </wp:positionH>
                <wp:positionV relativeFrom="paragraph">
                  <wp:posOffset>149450</wp:posOffset>
                </wp:positionV>
                <wp:extent cx="1829435" cy="6350"/>
                <wp:effectExtent l="0" t="0" r="0" b="0"/>
                <wp:wrapTopAndBottom/>
                <wp:docPr id="785" name="Graphic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93112C4" id="Graphic 785" o:spid="_x0000_s1026" style="position:absolute;margin-left:99.25pt;margin-top:11.75pt;width:144.05pt;height:.5pt;z-index:-15649280;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" path="m1829053,l,,,6095r1829053,l1829053,xe" fillcolor="black" stroked="f">
                <v:path arrowok="t"/>
                <w10:wrap type="topAndBottom" anchorx="page"/>
              </v:shape>
            </w:pict>
          </mc:Fallback>
        </mc:AlternateContent>
      </w:r>
    </w:p>
    <w:p w14:paraId="4F94CCB6" w14:textId="77777777" w:rsidR="00984311" w:rsidRDefault="00984311">
      <w:pPr>
        <w:pStyle w:val="BodyText"/>
        <w:rPr>
          <w:sz w:val="16"/>
        </w:rPr>
      </w:pPr>
    </w:p>
    <w:p w14:paraId="1A7E3A76" w14:textId="77777777" w:rsidR="00984311" w:rsidRDefault="00984311">
      <w:pPr>
        <w:pStyle w:val="BodyText"/>
        <w:rPr>
          <w:sz w:val="16"/>
        </w:rPr>
      </w:pPr>
    </w:p>
    <w:p w14:paraId="77957A42" w14:textId="77777777" w:rsidR="00984311" w:rsidRDefault="00984311">
      <w:pPr>
        <w:pStyle w:val="BodyText"/>
        <w:spacing w:before="6"/>
        <w:rPr>
          <w:sz w:val="16"/>
        </w:rPr>
      </w:pPr>
    </w:p>
    <w:p w14:paraId="3C803B6D" w14:textId="77777777" w:rsidR="00984311" w:rsidRDefault="00CB0695">
      <w:pPr>
        <w:spacing w:line="360" w:lineRule="auto"/>
        <w:ind w:left="965" w:right="532"/>
        <w:rPr>
          <w:sz w:val="16"/>
        </w:rPr>
      </w:pPr>
      <w:r>
        <w:rPr>
          <w:sz w:val="16"/>
          <w:vertAlign w:val="superscript"/>
        </w:rPr>
        <w:t>26</w:t>
      </w:r>
      <w:r>
        <w:rPr>
          <w:sz w:val="16"/>
        </w:rPr>
        <w:t xml:space="preserve"> Based on the More Choice Greater Voice publication of 2008 </w:t>
      </w:r>
      <w:hyperlink r:id="rId38">
        <w:r>
          <w:rPr>
            <w:sz w:val="16"/>
          </w:rPr>
          <w:t>(</w:t>
        </w:r>
        <w:r>
          <w:rPr>
            <w:sz w:val="16"/>
            <w:u w:val="single"/>
          </w:rPr>
          <w:t>https://www.housinglin.org.uk/_assets/Resources/Housing/Support_materials/Reports/MCGVdocument.pdf</w:t>
        </w:r>
        <w:r>
          <w:rPr>
            <w:sz w:val="16"/>
          </w:rPr>
          <w:t>)</w:t>
        </w:r>
      </w:hyperlink>
      <w:r>
        <w:rPr>
          <w:sz w:val="16"/>
        </w:rPr>
        <w:t>. It should be noted</w:t>
      </w:r>
      <w:r>
        <w:rPr>
          <w:spacing w:val="-2"/>
          <w:sz w:val="16"/>
        </w:rPr>
        <w:t xml:space="preserve"> </w:t>
      </w:r>
      <w:r>
        <w:rPr>
          <w:sz w:val="16"/>
        </w:rPr>
        <w:t>that</w:t>
      </w:r>
      <w:r>
        <w:rPr>
          <w:spacing w:val="-3"/>
          <w:sz w:val="16"/>
        </w:rPr>
        <w:t xml:space="preserve"> </w:t>
      </w:r>
      <w:r>
        <w:rPr>
          <w:sz w:val="16"/>
        </w:rPr>
        <w:t>although</w:t>
      </w:r>
      <w:r>
        <w:rPr>
          <w:spacing w:val="-5"/>
          <w:sz w:val="16"/>
        </w:rPr>
        <w:t xml:space="preserve"> </w:t>
      </w:r>
      <w:r>
        <w:rPr>
          <w:sz w:val="16"/>
        </w:rPr>
        <w:t>these</w:t>
      </w:r>
      <w:r>
        <w:rPr>
          <w:spacing w:val="-2"/>
          <w:sz w:val="16"/>
        </w:rPr>
        <w:t xml:space="preserve"> </w:t>
      </w:r>
      <w:r>
        <w:rPr>
          <w:sz w:val="16"/>
        </w:rPr>
        <w:t>rates are</w:t>
      </w:r>
      <w:r>
        <w:rPr>
          <w:spacing w:val="-2"/>
          <w:sz w:val="16"/>
        </w:rPr>
        <w:t xml:space="preserve"> </w:t>
      </w:r>
      <w:r>
        <w:rPr>
          <w:sz w:val="16"/>
        </w:rPr>
        <w:t>from</w:t>
      </w:r>
      <w:r>
        <w:rPr>
          <w:spacing w:val="-3"/>
          <w:sz w:val="16"/>
        </w:rPr>
        <w:t xml:space="preserve"> </w:t>
      </w:r>
      <w:r>
        <w:rPr>
          <w:sz w:val="16"/>
        </w:rPr>
        <w:t>2008,</w:t>
      </w:r>
      <w:r>
        <w:rPr>
          <w:spacing w:val="-3"/>
          <w:sz w:val="16"/>
        </w:rPr>
        <w:t xml:space="preserve"> </w:t>
      </w:r>
      <w:r>
        <w:rPr>
          <w:sz w:val="16"/>
        </w:rPr>
        <w:t>they</w:t>
      </w:r>
      <w:r>
        <w:rPr>
          <w:spacing w:val="-3"/>
          <w:sz w:val="16"/>
        </w:rPr>
        <w:t xml:space="preserve"> </w:t>
      </w:r>
      <w:r>
        <w:rPr>
          <w:sz w:val="16"/>
        </w:rPr>
        <w:t>are</w:t>
      </w:r>
      <w:r>
        <w:rPr>
          <w:spacing w:val="-2"/>
          <w:sz w:val="16"/>
        </w:rPr>
        <w:t xml:space="preserve"> </w:t>
      </w:r>
      <w:r>
        <w:rPr>
          <w:sz w:val="16"/>
        </w:rPr>
        <w:t>the</w:t>
      </w:r>
      <w:r>
        <w:rPr>
          <w:spacing w:val="-5"/>
          <w:sz w:val="16"/>
        </w:rPr>
        <w:t xml:space="preserve"> </w:t>
      </w:r>
      <w:r>
        <w:rPr>
          <w:sz w:val="16"/>
        </w:rPr>
        <w:t>same</w:t>
      </w:r>
      <w:r>
        <w:rPr>
          <w:spacing w:val="-2"/>
          <w:sz w:val="16"/>
        </w:rPr>
        <w:t xml:space="preserve"> </w:t>
      </w:r>
      <w:r>
        <w:rPr>
          <w:sz w:val="16"/>
        </w:rPr>
        <w:t>rates as were</w:t>
      </w:r>
      <w:r>
        <w:rPr>
          <w:spacing w:val="-2"/>
          <w:sz w:val="16"/>
        </w:rPr>
        <w:t xml:space="preserve"> </w:t>
      </w:r>
      <w:r>
        <w:rPr>
          <w:sz w:val="16"/>
        </w:rPr>
        <w:t>being</w:t>
      </w:r>
      <w:r>
        <w:rPr>
          <w:spacing w:val="-2"/>
          <w:sz w:val="16"/>
        </w:rPr>
        <w:t xml:space="preserve"> </w:t>
      </w:r>
      <w:r>
        <w:rPr>
          <w:sz w:val="16"/>
        </w:rPr>
        <w:t>used</w:t>
      </w:r>
      <w:r>
        <w:rPr>
          <w:spacing w:val="-4"/>
          <w:sz w:val="16"/>
        </w:rPr>
        <w:t xml:space="preserve"> </w:t>
      </w:r>
      <w:r>
        <w:rPr>
          <w:sz w:val="16"/>
        </w:rPr>
        <w:t>in</w:t>
      </w:r>
      <w:r>
        <w:rPr>
          <w:spacing w:val="-2"/>
          <w:sz w:val="16"/>
        </w:rPr>
        <w:t xml:space="preserve"> </w:t>
      </w:r>
      <w:r>
        <w:rPr>
          <w:sz w:val="16"/>
        </w:rPr>
        <w:t>the</w:t>
      </w:r>
      <w:r>
        <w:rPr>
          <w:spacing w:val="-5"/>
          <w:sz w:val="16"/>
        </w:rPr>
        <w:t xml:space="preserve"> </w:t>
      </w:r>
      <w:r>
        <w:rPr>
          <w:sz w:val="16"/>
        </w:rPr>
        <w:t>online</w:t>
      </w:r>
      <w:r>
        <w:rPr>
          <w:spacing w:val="-2"/>
          <w:sz w:val="16"/>
        </w:rPr>
        <w:t xml:space="preserve"> </w:t>
      </w:r>
      <w:r>
        <w:rPr>
          <w:sz w:val="16"/>
        </w:rPr>
        <w:t>toolkit</w:t>
      </w:r>
      <w:r>
        <w:rPr>
          <w:spacing w:val="-3"/>
          <w:sz w:val="16"/>
        </w:rPr>
        <w:t xml:space="preserve"> </w:t>
      </w:r>
      <w:r>
        <w:rPr>
          <w:sz w:val="16"/>
        </w:rPr>
        <w:t>when</w:t>
      </w:r>
      <w:r>
        <w:rPr>
          <w:spacing w:val="-2"/>
          <w:sz w:val="16"/>
        </w:rPr>
        <w:t xml:space="preserve"> </w:t>
      </w:r>
      <w:r>
        <w:rPr>
          <w:sz w:val="16"/>
        </w:rPr>
        <w:t>it</w:t>
      </w:r>
      <w:r>
        <w:rPr>
          <w:spacing w:val="-3"/>
          <w:sz w:val="16"/>
        </w:rPr>
        <w:t xml:space="preserve"> </w:t>
      </w:r>
      <w:r>
        <w:rPr>
          <w:sz w:val="16"/>
        </w:rPr>
        <w:t>was taken offline in 2019.</w:t>
      </w:r>
    </w:p>
    <w:p w14:paraId="1E748B68" w14:textId="77777777" w:rsidR="00984311" w:rsidRDefault="00CB0695">
      <w:pPr>
        <w:ind w:left="965"/>
        <w:rPr>
          <w:sz w:val="16"/>
        </w:rPr>
      </w:pPr>
      <w:r>
        <w:rPr>
          <w:sz w:val="16"/>
          <w:vertAlign w:val="superscript"/>
        </w:rPr>
        <w:t>27</w:t>
      </w:r>
      <w:r>
        <w:rPr>
          <w:sz w:val="16"/>
        </w:rPr>
        <w:t xml:space="preserve"> </w:t>
      </w:r>
      <w:hyperlink r:id="rId39">
        <w:r>
          <w:rPr>
            <w:spacing w:val="-2"/>
            <w:sz w:val="16"/>
            <w:u w:val="single"/>
          </w:rPr>
          <w:t>https://www.housinglin.org.uk/_assets/Resources/Housing/Support_materials/Toolkit/Housing_in_Later_Life_Toolkit.pdf</w:t>
        </w:r>
      </w:hyperlink>
    </w:p>
    <w:p w14:paraId="7814E134" w14:textId="77777777" w:rsidR="00984311" w:rsidRDefault="00984311">
      <w:pPr>
        <w:rPr>
          <w:sz w:val="16"/>
        </w:rPr>
        <w:sectPr w:rsidR="00984311">
          <w:pgSz w:w="11910" w:h="16840"/>
          <w:pgMar w:top="1240" w:right="460" w:bottom="700" w:left="1020" w:header="572" w:footer="508" w:gutter="0"/>
          <w:cols w:space="720"/>
        </w:sectPr>
      </w:pPr>
    </w:p>
    <w:p w14:paraId="54109295" w14:textId="77777777" w:rsidR="00984311" w:rsidRDefault="00984311">
      <w:pPr>
        <w:pStyle w:val="BodyText"/>
        <w:spacing w:before="213"/>
      </w:pPr>
    </w:p>
    <w:p w14:paraId="1AD4405D" w14:textId="77777777" w:rsidR="00984311" w:rsidRDefault="00CB0695">
      <w:pPr>
        <w:pStyle w:val="BodyText"/>
        <w:spacing w:line="360" w:lineRule="auto"/>
        <w:ind w:left="965" w:right="530"/>
        <w:jc w:val="both"/>
      </w:pPr>
      <w:r>
        <w:t>households with care in their own home. This could however be the provision of care within general needs housing; but also care which is provided in a housing with care development such as in extra care housing.</w:t>
      </w:r>
    </w:p>
    <w:p w14:paraId="5BB5E848" w14:textId="77777777" w:rsidR="00984311" w:rsidRDefault="00984311">
      <w:pPr>
        <w:pStyle w:val="BodyText"/>
        <w:spacing w:before="129"/>
      </w:pPr>
    </w:p>
    <w:p w14:paraId="6C9CEA58" w14:textId="77777777" w:rsidR="00984311" w:rsidRDefault="00CB0695">
      <w:pPr>
        <w:pStyle w:val="ListParagraph"/>
        <w:numPr>
          <w:ilvl w:val="1"/>
          <w:numId w:val="5"/>
        </w:numPr>
        <w:tabs>
          <w:tab w:val="left" w:pos="963"/>
          <w:tab w:val="left" w:pos="965"/>
        </w:tabs>
        <w:spacing w:line="360" w:lineRule="auto"/>
        <w:ind w:right="526" w:hanging="708"/>
        <w:jc w:val="both"/>
        <w:rPr>
          <w:sz w:val="20"/>
        </w:rPr>
      </w:pPr>
      <w:r>
        <w:rPr>
          <w:sz w:val="20"/>
        </w:rPr>
        <w:t>We consider that the prevalence rates shown in the 2016 Housing LIN Review is an appropriate starting point; but that the corollary of lower care home provision should be a greater focus on the delivery</w:t>
      </w:r>
      <w:r>
        <w:rPr>
          <w:spacing w:val="-2"/>
          <w:sz w:val="20"/>
        </w:rPr>
        <w:t xml:space="preserve"> </w:t>
      </w:r>
      <w:r>
        <w:rPr>
          <w:sz w:val="20"/>
        </w:rPr>
        <w:t>of</w:t>
      </w:r>
      <w:r>
        <w:rPr>
          <w:spacing w:val="-4"/>
          <w:sz w:val="20"/>
        </w:rPr>
        <w:t xml:space="preserve"> </w:t>
      </w:r>
      <w:r>
        <w:rPr>
          <w:sz w:val="20"/>
        </w:rPr>
        <w:t>housing</w:t>
      </w:r>
      <w:r>
        <w:rPr>
          <w:spacing w:val="-5"/>
          <w:sz w:val="20"/>
        </w:rPr>
        <w:t xml:space="preserve"> </w:t>
      </w:r>
      <w:r>
        <w:rPr>
          <w:sz w:val="20"/>
        </w:rPr>
        <w:t>with</w:t>
      </w:r>
      <w:r>
        <w:rPr>
          <w:spacing w:val="-5"/>
          <w:sz w:val="20"/>
        </w:rPr>
        <w:t xml:space="preserve"> </w:t>
      </w:r>
      <w:r>
        <w:rPr>
          <w:sz w:val="20"/>
        </w:rPr>
        <w:t>care.</w:t>
      </w:r>
      <w:r>
        <w:rPr>
          <w:spacing w:val="-4"/>
          <w:sz w:val="20"/>
        </w:rPr>
        <w:t xml:space="preserve"> </w:t>
      </w:r>
      <w:r>
        <w:rPr>
          <w:sz w:val="20"/>
        </w:rPr>
        <w:t>Having</w:t>
      </w:r>
      <w:r>
        <w:rPr>
          <w:spacing w:val="-4"/>
          <w:sz w:val="20"/>
        </w:rPr>
        <w:t xml:space="preserve"> </w:t>
      </w:r>
      <w:r>
        <w:rPr>
          <w:sz w:val="20"/>
        </w:rPr>
        <w:t>regard</w:t>
      </w:r>
      <w:r>
        <w:rPr>
          <w:spacing w:val="-4"/>
          <w:sz w:val="20"/>
        </w:rPr>
        <w:t xml:space="preserve"> </w:t>
      </w:r>
      <w:r>
        <w:rPr>
          <w:sz w:val="20"/>
        </w:rPr>
        <w:t>to</w:t>
      </w:r>
      <w:r>
        <w:rPr>
          <w:spacing w:val="-2"/>
          <w:sz w:val="20"/>
        </w:rPr>
        <w:t xml:space="preserve"> </w:t>
      </w:r>
      <w:r>
        <w:rPr>
          <w:sz w:val="20"/>
        </w:rPr>
        <w:t>market</w:t>
      </w:r>
      <w:r>
        <w:rPr>
          <w:spacing w:val="-2"/>
          <w:sz w:val="20"/>
        </w:rPr>
        <w:t xml:space="preserve"> </w:t>
      </w:r>
      <w:r>
        <w:rPr>
          <w:sz w:val="20"/>
        </w:rPr>
        <w:t>growth</w:t>
      </w:r>
      <w:r>
        <w:rPr>
          <w:spacing w:val="-4"/>
          <w:sz w:val="20"/>
        </w:rPr>
        <w:t xml:space="preserve"> </w:t>
      </w:r>
      <w:r>
        <w:rPr>
          <w:sz w:val="20"/>
        </w:rPr>
        <w:t>in</w:t>
      </w:r>
      <w:r>
        <w:rPr>
          <w:spacing w:val="-4"/>
          <w:sz w:val="20"/>
        </w:rPr>
        <w:t xml:space="preserve"> </w:t>
      </w:r>
      <w:r>
        <w:rPr>
          <w:sz w:val="20"/>
        </w:rPr>
        <w:t>this</w:t>
      </w:r>
      <w:r>
        <w:rPr>
          <w:spacing w:val="-3"/>
          <w:sz w:val="20"/>
        </w:rPr>
        <w:t xml:space="preserve"> </w:t>
      </w:r>
      <w:r>
        <w:rPr>
          <w:sz w:val="20"/>
        </w:rPr>
        <w:t>sector</w:t>
      </w:r>
      <w:r>
        <w:rPr>
          <w:spacing w:val="-4"/>
          <w:sz w:val="20"/>
        </w:rPr>
        <w:t xml:space="preserve"> </w:t>
      </w:r>
      <w:r>
        <w:rPr>
          <w:sz w:val="20"/>
        </w:rPr>
        <w:t>in</w:t>
      </w:r>
      <w:r>
        <w:rPr>
          <w:spacing w:val="-4"/>
          <w:sz w:val="20"/>
        </w:rPr>
        <w:t xml:space="preserve"> </w:t>
      </w:r>
      <w:r>
        <w:rPr>
          <w:sz w:val="20"/>
        </w:rPr>
        <w:t>recent</w:t>
      </w:r>
      <w:r>
        <w:rPr>
          <w:spacing w:val="-4"/>
          <w:sz w:val="20"/>
        </w:rPr>
        <w:t xml:space="preserve"> </w:t>
      </w:r>
      <w:r>
        <w:rPr>
          <w:sz w:val="20"/>
        </w:rPr>
        <w:t>years,</w:t>
      </w:r>
      <w:r>
        <w:rPr>
          <w:spacing w:val="-4"/>
          <w:sz w:val="20"/>
        </w:rPr>
        <w:t xml:space="preserve"> </w:t>
      </w:r>
      <w:r>
        <w:rPr>
          <w:sz w:val="20"/>
        </w:rPr>
        <w:t>and</w:t>
      </w:r>
      <w:r>
        <w:rPr>
          <w:spacing w:val="-5"/>
          <w:sz w:val="20"/>
        </w:rPr>
        <w:t xml:space="preserve"> </w:t>
      </w:r>
      <w:r>
        <w:rPr>
          <w:sz w:val="20"/>
        </w:rPr>
        <w:t>since the above studies were prepared, we consider that the starting point for housing with care should be the higher rate shown in the SHOP@ report (this is the figure that would align with the PPG).</w:t>
      </w:r>
    </w:p>
    <w:p w14:paraId="5AD72A27" w14:textId="77777777" w:rsidR="00984311" w:rsidRDefault="00984311">
      <w:pPr>
        <w:pStyle w:val="BodyText"/>
        <w:spacing w:before="132"/>
      </w:pPr>
    </w:p>
    <w:p w14:paraId="0B79017F"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Rather than simply taking the base prevalence rates, an initial adjustment has been made to reflect the</w:t>
      </w:r>
      <w:r>
        <w:rPr>
          <w:spacing w:val="-9"/>
          <w:sz w:val="20"/>
        </w:rPr>
        <w:t xml:space="preserve"> </w:t>
      </w:r>
      <w:r>
        <w:rPr>
          <w:sz w:val="20"/>
        </w:rPr>
        <w:t>relative</w:t>
      </w:r>
      <w:r>
        <w:rPr>
          <w:spacing w:val="-9"/>
          <w:sz w:val="20"/>
        </w:rPr>
        <w:t xml:space="preserve"> </w:t>
      </w:r>
      <w:r>
        <w:rPr>
          <w:sz w:val="20"/>
        </w:rPr>
        <w:t>health</w:t>
      </w:r>
      <w:r>
        <w:rPr>
          <w:spacing w:val="-9"/>
          <w:sz w:val="20"/>
        </w:rPr>
        <w:t xml:space="preserve"> </w:t>
      </w:r>
      <w:r>
        <w:rPr>
          <w:sz w:val="20"/>
        </w:rPr>
        <w:t>of</w:t>
      </w:r>
      <w:r>
        <w:rPr>
          <w:spacing w:val="-9"/>
          <w:sz w:val="20"/>
        </w:rPr>
        <w:t xml:space="preserve"> </w:t>
      </w:r>
      <w:r>
        <w:rPr>
          <w:sz w:val="20"/>
        </w:rPr>
        <w:t>the</w:t>
      </w:r>
      <w:r>
        <w:rPr>
          <w:spacing w:val="-7"/>
          <w:sz w:val="20"/>
        </w:rPr>
        <w:t xml:space="preserve"> </w:t>
      </w:r>
      <w:r>
        <w:rPr>
          <w:sz w:val="20"/>
        </w:rPr>
        <w:t>local</w:t>
      </w:r>
      <w:r>
        <w:rPr>
          <w:spacing w:val="-10"/>
          <w:sz w:val="20"/>
        </w:rPr>
        <w:t xml:space="preserve"> </w:t>
      </w:r>
      <w:r>
        <w:rPr>
          <w:sz w:val="20"/>
        </w:rPr>
        <w:t>older</w:t>
      </w:r>
      <w:r>
        <w:rPr>
          <w:spacing w:val="-6"/>
          <w:sz w:val="20"/>
        </w:rPr>
        <w:t xml:space="preserve"> </w:t>
      </w:r>
      <w:r>
        <w:rPr>
          <w:sz w:val="20"/>
        </w:rPr>
        <w:t>person</w:t>
      </w:r>
      <w:r>
        <w:rPr>
          <w:spacing w:val="-9"/>
          <w:sz w:val="20"/>
        </w:rPr>
        <w:t xml:space="preserve"> </w:t>
      </w:r>
      <w:r>
        <w:rPr>
          <w:sz w:val="20"/>
        </w:rPr>
        <w:t>population.</w:t>
      </w:r>
      <w:r>
        <w:rPr>
          <w:spacing w:val="-7"/>
          <w:sz w:val="20"/>
        </w:rPr>
        <w:t xml:space="preserve"> </w:t>
      </w:r>
      <w:r>
        <w:rPr>
          <w:sz w:val="20"/>
        </w:rPr>
        <w:t>This</w:t>
      </w:r>
      <w:r>
        <w:rPr>
          <w:spacing w:val="-8"/>
          <w:sz w:val="20"/>
        </w:rPr>
        <w:t xml:space="preserve"> </w:t>
      </w:r>
      <w:r>
        <w:rPr>
          <w:sz w:val="20"/>
        </w:rPr>
        <w:t>has</w:t>
      </w:r>
      <w:r>
        <w:rPr>
          <w:spacing w:val="-8"/>
          <w:sz w:val="20"/>
        </w:rPr>
        <w:t xml:space="preserve"> </w:t>
      </w:r>
      <w:r>
        <w:rPr>
          <w:sz w:val="20"/>
        </w:rPr>
        <w:t>been</w:t>
      </w:r>
      <w:r>
        <w:rPr>
          <w:spacing w:val="-7"/>
          <w:sz w:val="20"/>
        </w:rPr>
        <w:t xml:space="preserve"> </w:t>
      </w:r>
      <w:r>
        <w:rPr>
          <w:sz w:val="20"/>
        </w:rPr>
        <w:t>based</w:t>
      </w:r>
      <w:r>
        <w:rPr>
          <w:spacing w:val="-7"/>
          <w:sz w:val="20"/>
        </w:rPr>
        <w:t xml:space="preserve"> </w:t>
      </w:r>
      <w:r>
        <w:rPr>
          <w:sz w:val="20"/>
        </w:rPr>
        <w:t>on</w:t>
      </w:r>
      <w:r>
        <w:rPr>
          <w:spacing w:val="-2"/>
          <w:sz w:val="20"/>
        </w:rPr>
        <w:t xml:space="preserve"> </w:t>
      </w:r>
      <w:r>
        <w:rPr>
          <w:sz w:val="20"/>
        </w:rPr>
        <w:t>census</w:t>
      </w:r>
      <w:r>
        <w:rPr>
          <w:spacing w:val="-7"/>
          <w:sz w:val="20"/>
        </w:rPr>
        <w:t xml:space="preserve"> </w:t>
      </w:r>
      <w:r>
        <w:rPr>
          <w:sz w:val="20"/>
        </w:rPr>
        <w:t>data</w:t>
      </w:r>
      <w:r>
        <w:rPr>
          <w:spacing w:val="-7"/>
          <w:sz w:val="20"/>
        </w:rPr>
        <w:t xml:space="preserve"> </w:t>
      </w:r>
      <w:r>
        <w:rPr>
          <w:sz w:val="20"/>
        </w:rPr>
        <w:t>about</w:t>
      </w:r>
      <w:r>
        <w:rPr>
          <w:spacing w:val="-9"/>
          <w:sz w:val="20"/>
        </w:rPr>
        <w:t xml:space="preserve"> </w:t>
      </w:r>
      <w:r>
        <w:rPr>
          <w:sz w:val="20"/>
        </w:rPr>
        <w:t>the proportion of the population aged 65 and over who have a long-term health problem or disability (LTHPD) compared with the England average.</w:t>
      </w:r>
    </w:p>
    <w:p w14:paraId="3C3B2B1F" w14:textId="77777777" w:rsidR="00984311" w:rsidRDefault="00984311">
      <w:pPr>
        <w:pStyle w:val="BodyText"/>
        <w:spacing w:before="130"/>
      </w:pPr>
    </w:p>
    <w:p w14:paraId="44F210C3"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A</w:t>
      </w:r>
      <w:r>
        <w:rPr>
          <w:spacing w:val="-14"/>
          <w:sz w:val="20"/>
        </w:rPr>
        <w:t xml:space="preserve"> </w:t>
      </w:r>
      <w:r>
        <w:rPr>
          <w:sz w:val="20"/>
        </w:rPr>
        <w:t>second</w:t>
      </w:r>
      <w:r>
        <w:rPr>
          <w:spacing w:val="-11"/>
          <w:sz w:val="20"/>
        </w:rPr>
        <w:t xml:space="preserve"> </w:t>
      </w:r>
      <w:r>
        <w:rPr>
          <w:sz w:val="20"/>
        </w:rPr>
        <w:t>local</w:t>
      </w:r>
      <w:r>
        <w:rPr>
          <w:spacing w:val="-12"/>
          <w:sz w:val="20"/>
        </w:rPr>
        <w:t xml:space="preserve"> </w:t>
      </w:r>
      <w:r>
        <w:rPr>
          <w:sz w:val="20"/>
        </w:rPr>
        <w:t>adjustment</w:t>
      </w:r>
      <w:r>
        <w:rPr>
          <w:spacing w:val="-12"/>
          <w:sz w:val="20"/>
        </w:rPr>
        <w:t xml:space="preserve"> </w:t>
      </w:r>
      <w:r>
        <w:rPr>
          <w:sz w:val="20"/>
        </w:rPr>
        <w:t>has</w:t>
      </w:r>
      <w:r>
        <w:rPr>
          <w:spacing w:val="-12"/>
          <w:sz w:val="20"/>
        </w:rPr>
        <w:t xml:space="preserve"> </w:t>
      </w:r>
      <w:r>
        <w:rPr>
          <w:sz w:val="20"/>
        </w:rPr>
        <w:t>been</w:t>
      </w:r>
      <w:r>
        <w:rPr>
          <w:spacing w:val="-14"/>
          <w:sz w:val="20"/>
        </w:rPr>
        <w:t xml:space="preserve"> </w:t>
      </w:r>
      <w:r>
        <w:rPr>
          <w:sz w:val="20"/>
        </w:rPr>
        <w:t>to</w:t>
      </w:r>
      <w:r>
        <w:rPr>
          <w:spacing w:val="-13"/>
          <w:sz w:val="20"/>
        </w:rPr>
        <w:t xml:space="preserve"> </w:t>
      </w:r>
      <w:r>
        <w:rPr>
          <w:sz w:val="20"/>
        </w:rPr>
        <w:t>estimate</w:t>
      </w:r>
      <w:r>
        <w:rPr>
          <w:spacing w:val="-14"/>
          <w:sz w:val="20"/>
        </w:rPr>
        <w:t xml:space="preserve"> </w:t>
      </w:r>
      <w:r>
        <w:rPr>
          <w:sz w:val="20"/>
        </w:rPr>
        <w:t>a</w:t>
      </w:r>
      <w:r>
        <w:rPr>
          <w:spacing w:val="-13"/>
          <w:sz w:val="20"/>
        </w:rPr>
        <w:t xml:space="preserve"> </w:t>
      </w:r>
      <w:r>
        <w:rPr>
          <w:sz w:val="20"/>
        </w:rPr>
        <w:t>tenure</w:t>
      </w:r>
      <w:r>
        <w:rPr>
          <w:spacing w:val="-14"/>
          <w:sz w:val="20"/>
        </w:rPr>
        <w:t xml:space="preserve"> </w:t>
      </w:r>
      <w:r>
        <w:rPr>
          <w:sz w:val="20"/>
        </w:rPr>
        <w:t>split</w:t>
      </w:r>
      <w:r>
        <w:rPr>
          <w:spacing w:val="-13"/>
          <w:sz w:val="20"/>
        </w:rPr>
        <w:t xml:space="preserve"> </w:t>
      </w:r>
      <w:r>
        <w:rPr>
          <w:sz w:val="20"/>
        </w:rPr>
        <w:t>for</w:t>
      </w:r>
      <w:r>
        <w:rPr>
          <w:spacing w:val="-13"/>
          <w:sz w:val="20"/>
        </w:rPr>
        <w:t xml:space="preserve"> </w:t>
      </w:r>
      <w:r>
        <w:rPr>
          <w:sz w:val="20"/>
        </w:rPr>
        <w:t>the</w:t>
      </w:r>
      <w:r>
        <w:rPr>
          <w:spacing w:val="-14"/>
          <w:sz w:val="20"/>
        </w:rPr>
        <w:t xml:space="preserve"> </w:t>
      </w:r>
      <w:r>
        <w:rPr>
          <w:sz w:val="20"/>
        </w:rPr>
        <w:t>housing</w:t>
      </w:r>
      <w:r>
        <w:rPr>
          <w:spacing w:val="-13"/>
          <w:sz w:val="20"/>
        </w:rPr>
        <w:t xml:space="preserve"> </w:t>
      </w:r>
      <w:r>
        <w:rPr>
          <w:sz w:val="20"/>
        </w:rPr>
        <w:t>with</w:t>
      </w:r>
      <w:r>
        <w:rPr>
          <w:spacing w:val="-11"/>
          <w:sz w:val="20"/>
        </w:rPr>
        <w:t xml:space="preserve"> </w:t>
      </w:r>
      <w:r>
        <w:rPr>
          <w:sz w:val="20"/>
        </w:rPr>
        <w:t>support</w:t>
      </w:r>
      <w:r>
        <w:rPr>
          <w:spacing w:val="-14"/>
          <w:sz w:val="20"/>
        </w:rPr>
        <w:t xml:space="preserve"> </w:t>
      </w:r>
      <w:r>
        <w:rPr>
          <w:sz w:val="20"/>
        </w:rPr>
        <w:t>and</w:t>
      </w:r>
      <w:r>
        <w:rPr>
          <w:spacing w:val="-13"/>
          <w:sz w:val="20"/>
        </w:rPr>
        <w:t xml:space="preserve"> </w:t>
      </w:r>
      <w:r>
        <w:rPr>
          <w:sz w:val="20"/>
        </w:rPr>
        <w:t>housing with care categories. This again draws on suggestions in the 2016 Review which suggests that less deprived</w:t>
      </w:r>
      <w:r>
        <w:rPr>
          <w:spacing w:val="-14"/>
          <w:sz w:val="20"/>
        </w:rPr>
        <w:t xml:space="preserve"> </w:t>
      </w:r>
      <w:r>
        <w:rPr>
          <w:sz w:val="20"/>
        </w:rPr>
        <w:t>local</w:t>
      </w:r>
      <w:r>
        <w:rPr>
          <w:spacing w:val="-14"/>
          <w:sz w:val="20"/>
        </w:rPr>
        <w:t xml:space="preserve"> </w:t>
      </w:r>
      <w:r>
        <w:rPr>
          <w:sz w:val="20"/>
        </w:rPr>
        <w:t>authorities</w:t>
      </w:r>
      <w:r>
        <w:rPr>
          <w:spacing w:val="-14"/>
          <w:sz w:val="20"/>
        </w:rPr>
        <w:t xml:space="preserve"> </w:t>
      </w:r>
      <w:r>
        <w:rPr>
          <w:sz w:val="20"/>
        </w:rPr>
        <w:t>could</w:t>
      </w:r>
      <w:r>
        <w:rPr>
          <w:spacing w:val="-14"/>
          <w:sz w:val="20"/>
        </w:rPr>
        <w:t xml:space="preserve"> </w:t>
      </w:r>
      <w:r>
        <w:rPr>
          <w:sz w:val="20"/>
        </w:rPr>
        <w:t>expect</w:t>
      </w:r>
      <w:r>
        <w:rPr>
          <w:spacing w:val="-14"/>
          <w:sz w:val="20"/>
        </w:rPr>
        <w:t xml:space="preserve"> </w:t>
      </w:r>
      <w:r>
        <w:rPr>
          <w:sz w:val="20"/>
        </w:rPr>
        <w:t>a</w:t>
      </w:r>
      <w:r>
        <w:rPr>
          <w:spacing w:val="-14"/>
          <w:sz w:val="20"/>
        </w:rPr>
        <w:t xml:space="preserve"> </w:t>
      </w:r>
      <w:r>
        <w:rPr>
          <w:sz w:val="20"/>
        </w:rPr>
        <w:t>higher</w:t>
      </w:r>
      <w:r>
        <w:rPr>
          <w:spacing w:val="-14"/>
          <w:sz w:val="20"/>
        </w:rPr>
        <w:t xml:space="preserve"> </w:t>
      </w:r>
      <w:r>
        <w:rPr>
          <w:sz w:val="20"/>
        </w:rPr>
        <w:t>proportion</w:t>
      </w:r>
      <w:r>
        <w:rPr>
          <w:spacing w:val="-14"/>
          <w:sz w:val="20"/>
        </w:rPr>
        <w:t xml:space="preserve"> </w:t>
      </w:r>
      <w:r>
        <w:rPr>
          <w:sz w:val="20"/>
        </w:rPr>
        <w:t>of</w:t>
      </w:r>
      <w:r>
        <w:rPr>
          <w:spacing w:val="-14"/>
          <w:sz w:val="20"/>
        </w:rPr>
        <w:t xml:space="preserve"> </w:t>
      </w:r>
      <w:r>
        <w:rPr>
          <w:sz w:val="20"/>
        </w:rPr>
        <w:t>their</w:t>
      </w:r>
      <w:r>
        <w:rPr>
          <w:spacing w:val="-13"/>
          <w:sz w:val="20"/>
        </w:rPr>
        <w:t xml:space="preserve"> </w:t>
      </w:r>
      <w:r>
        <w:rPr>
          <w:sz w:val="20"/>
        </w:rPr>
        <w:t>specialist</w:t>
      </w:r>
      <w:r>
        <w:rPr>
          <w:spacing w:val="-14"/>
          <w:sz w:val="20"/>
        </w:rPr>
        <w:t xml:space="preserve"> </w:t>
      </w:r>
      <w:r>
        <w:rPr>
          <w:sz w:val="20"/>
        </w:rPr>
        <w:t>housing</w:t>
      </w:r>
      <w:r>
        <w:rPr>
          <w:spacing w:val="-14"/>
          <w:sz w:val="20"/>
        </w:rPr>
        <w:t xml:space="preserve"> </w:t>
      </w:r>
      <w:r>
        <w:rPr>
          <w:sz w:val="20"/>
        </w:rPr>
        <w:t>to</w:t>
      </w:r>
      <w:r>
        <w:rPr>
          <w:spacing w:val="-14"/>
          <w:sz w:val="20"/>
        </w:rPr>
        <w:t xml:space="preserve"> </w:t>
      </w:r>
      <w:r>
        <w:rPr>
          <w:sz w:val="20"/>
        </w:rPr>
        <w:t>be</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market sector. Using the 2019 Index of Multiple Deprivation (IMD) data, the analysis suggests a range of deprivation from Nottingham being the 10</w:t>
      </w:r>
      <w:proofErr w:type="spellStart"/>
      <w:r>
        <w:rPr>
          <w:position w:val="6"/>
          <w:sz w:val="13"/>
        </w:rPr>
        <w:t>th</w:t>
      </w:r>
      <w:proofErr w:type="spellEnd"/>
      <w:r>
        <w:rPr>
          <w:spacing w:val="38"/>
          <w:position w:val="6"/>
          <w:sz w:val="13"/>
        </w:rPr>
        <w:t xml:space="preserve"> </w:t>
      </w:r>
      <w:r>
        <w:rPr>
          <w:sz w:val="20"/>
        </w:rPr>
        <w:t>most deprived authority (out of 317) and Rushcliffe the 314</w:t>
      </w:r>
      <w:proofErr w:type="spellStart"/>
      <w:r>
        <w:rPr>
          <w:position w:val="6"/>
          <w:sz w:val="13"/>
        </w:rPr>
        <w:t>th</w:t>
      </w:r>
      <w:proofErr w:type="spellEnd"/>
      <w:r>
        <w:rPr>
          <w:sz w:val="20"/>
        </w:rPr>
        <w:t xml:space="preserve">. In Rushcliffe for example, there is a </w:t>
      </w:r>
      <w:proofErr w:type="gramStart"/>
      <w:r>
        <w:rPr>
          <w:sz w:val="20"/>
        </w:rPr>
        <w:t>lower than average</w:t>
      </w:r>
      <w:proofErr w:type="gramEnd"/>
      <w:r>
        <w:rPr>
          <w:sz w:val="20"/>
        </w:rPr>
        <w:t xml:space="preserve"> level of deprivation – this suggests a greater</w:t>
      </w:r>
      <w:r>
        <w:rPr>
          <w:spacing w:val="-2"/>
          <w:sz w:val="20"/>
        </w:rPr>
        <w:t xml:space="preserve"> </w:t>
      </w:r>
      <w:r>
        <w:rPr>
          <w:sz w:val="20"/>
        </w:rPr>
        <w:t>proportion</w:t>
      </w:r>
      <w:r>
        <w:rPr>
          <w:spacing w:val="-4"/>
          <w:sz w:val="20"/>
        </w:rPr>
        <w:t xml:space="preserve"> </w:t>
      </w:r>
      <w:r>
        <w:rPr>
          <w:sz w:val="20"/>
        </w:rPr>
        <w:t>of</w:t>
      </w:r>
      <w:r>
        <w:rPr>
          <w:spacing w:val="-3"/>
          <w:sz w:val="20"/>
        </w:rPr>
        <w:t xml:space="preserve"> </w:t>
      </w:r>
      <w:r>
        <w:rPr>
          <w:sz w:val="20"/>
        </w:rPr>
        <w:t>market</w:t>
      </w:r>
      <w:r>
        <w:rPr>
          <w:spacing w:val="-5"/>
          <w:sz w:val="20"/>
        </w:rPr>
        <w:t xml:space="preserve"> </w:t>
      </w:r>
      <w:r>
        <w:rPr>
          <w:sz w:val="20"/>
        </w:rPr>
        <w:t>housing</w:t>
      </w:r>
      <w:r>
        <w:rPr>
          <w:spacing w:val="-6"/>
          <w:sz w:val="20"/>
        </w:rPr>
        <w:t xml:space="preserve"> </w:t>
      </w:r>
      <w:r>
        <w:rPr>
          <w:sz w:val="20"/>
        </w:rPr>
        <w:t>than</w:t>
      </w:r>
      <w:r>
        <w:rPr>
          <w:spacing w:val="-6"/>
          <w:sz w:val="20"/>
        </w:rPr>
        <w:t xml:space="preserve"> </w:t>
      </w:r>
      <w:r>
        <w:rPr>
          <w:sz w:val="20"/>
        </w:rPr>
        <w:t>a</w:t>
      </w:r>
      <w:r>
        <w:rPr>
          <w:spacing w:val="-3"/>
          <w:sz w:val="20"/>
        </w:rPr>
        <w:t xml:space="preserve"> </w:t>
      </w:r>
      <w:r>
        <w:rPr>
          <w:sz w:val="20"/>
        </w:rPr>
        <w:t>local</w:t>
      </w:r>
      <w:r>
        <w:rPr>
          <w:spacing w:val="-6"/>
          <w:sz w:val="20"/>
        </w:rPr>
        <w:t xml:space="preserve"> </w:t>
      </w:r>
      <w:r>
        <w:rPr>
          <w:sz w:val="20"/>
        </w:rPr>
        <w:t>authority</w:t>
      </w:r>
      <w:r>
        <w:rPr>
          <w:spacing w:val="-4"/>
          <w:sz w:val="20"/>
        </w:rPr>
        <w:t xml:space="preserve"> </w:t>
      </w:r>
      <w:r>
        <w:rPr>
          <w:sz w:val="20"/>
        </w:rPr>
        <w:t>in</w:t>
      </w:r>
      <w:r>
        <w:rPr>
          <w:spacing w:val="-6"/>
          <w:sz w:val="20"/>
        </w:rPr>
        <w:t xml:space="preserve"> </w:t>
      </w:r>
      <w:r>
        <w:rPr>
          <w:sz w:val="20"/>
        </w:rPr>
        <w:t>the</w:t>
      </w:r>
      <w:r>
        <w:rPr>
          <w:spacing w:val="-4"/>
          <w:sz w:val="20"/>
        </w:rPr>
        <w:t xml:space="preserve"> </w:t>
      </w:r>
      <w:r>
        <w:rPr>
          <w:sz w:val="20"/>
        </w:rPr>
        <w:t>middle</w:t>
      </w:r>
      <w:r>
        <w:rPr>
          <w:spacing w:val="-6"/>
          <w:sz w:val="20"/>
        </w:rPr>
        <w:t xml:space="preserve"> </w:t>
      </w:r>
      <w:r>
        <w:rPr>
          <w:sz w:val="20"/>
        </w:rPr>
        <w:t>of</w:t>
      </w:r>
      <w:r>
        <w:rPr>
          <w:spacing w:val="-3"/>
          <w:sz w:val="20"/>
        </w:rPr>
        <w:t xml:space="preserve"> </w:t>
      </w:r>
      <w:r>
        <w:rPr>
          <w:sz w:val="20"/>
        </w:rPr>
        <w:t>the</w:t>
      </w:r>
      <w:r>
        <w:rPr>
          <w:spacing w:val="-6"/>
          <w:sz w:val="20"/>
        </w:rPr>
        <w:t xml:space="preserve"> </w:t>
      </w:r>
      <w:r>
        <w:rPr>
          <w:sz w:val="20"/>
        </w:rPr>
        <w:t>range</w:t>
      </w:r>
      <w:r>
        <w:rPr>
          <w:spacing w:val="-6"/>
          <w:sz w:val="20"/>
        </w:rPr>
        <w:t xml:space="preserve"> </w:t>
      </w:r>
      <w:r>
        <w:rPr>
          <w:sz w:val="20"/>
        </w:rPr>
        <w:t>(for</w:t>
      </w:r>
      <w:r>
        <w:rPr>
          <w:spacing w:val="-5"/>
          <w:sz w:val="20"/>
        </w:rPr>
        <w:t xml:space="preserve"> </w:t>
      </w:r>
      <w:r>
        <w:rPr>
          <w:sz w:val="20"/>
        </w:rPr>
        <w:t>housing</w:t>
      </w:r>
      <w:r>
        <w:rPr>
          <w:spacing w:val="-6"/>
          <w:sz w:val="20"/>
        </w:rPr>
        <w:t xml:space="preserve"> </w:t>
      </w:r>
      <w:r>
        <w:rPr>
          <w:sz w:val="20"/>
        </w:rPr>
        <w:t>with support and housing with care); the opposite being true for Nottingham.</w:t>
      </w:r>
    </w:p>
    <w:p w14:paraId="1579F424" w14:textId="77777777" w:rsidR="00984311" w:rsidRDefault="00984311">
      <w:pPr>
        <w:pStyle w:val="BodyText"/>
        <w:spacing w:before="130"/>
      </w:pPr>
    </w:p>
    <w:p w14:paraId="0297C0C1" w14:textId="77777777" w:rsidR="00984311" w:rsidRDefault="00CB0695">
      <w:pPr>
        <w:pStyle w:val="ListParagraph"/>
        <w:numPr>
          <w:ilvl w:val="1"/>
          <w:numId w:val="5"/>
        </w:numPr>
        <w:tabs>
          <w:tab w:val="left" w:pos="963"/>
          <w:tab w:val="left" w:pos="965"/>
        </w:tabs>
        <w:spacing w:before="1" w:line="360" w:lineRule="auto"/>
        <w:ind w:right="531" w:hanging="708"/>
        <w:jc w:val="both"/>
        <w:rPr>
          <w:sz w:val="20"/>
        </w:rPr>
      </w:pPr>
      <w:r>
        <w:rPr>
          <w:sz w:val="20"/>
        </w:rPr>
        <w:t>The table below shows the estimated needs for different types of housing linked to the population projections. The analysis is separated into the various types and tenures although it should be recognised that there could be some overlap between categories (i.e. some households might be suited to more than one type of accommodation).</w:t>
      </w:r>
    </w:p>
    <w:p w14:paraId="12CA5E05" w14:textId="77777777" w:rsidR="00984311" w:rsidRDefault="00984311">
      <w:pPr>
        <w:pStyle w:val="BodyText"/>
        <w:spacing w:before="128"/>
      </w:pPr>
    </w:p>
    <w:p w14:paraId="7885983E"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Overall,</w:t>
      </w:r>
      <w:r>
        <w:rPr>
          <w:spacing w:val="-2"/>
          <w:sz w:val="20"/>
        </w:rPr>
        <w:t xml:space="preserve"> </w:t>
      </w:r>
      <w:r>
        <w:rPr>
          <w:sz w:val="20"/>
        </w:rPr>
        <w:t>the</w:t>
      </w:r>
      <w:r>
        <w:rPr>
          <w:spacing w:val="-4"/>
          <w:sz w:val="20"/>
        </w:rPr>
        <w:t xml:space="preserve"> </w:t>
      </w:r>
      <w:r>
        <w:rPr>
          <w:sz w:val="20"/>
        </w:rPr>
        <w:t>analysis</w:t>
      </w:r>
      <w:r>
        <w:rPr>
          <w:spacing w:val="-3"/>
          <w:sz w:val="20"/>
        </w:rPr>
        <w:t xml:space="preserve"> </w:t>
      </w:r>
      <w:r>
        <w:rPr>
          <w:sz w:val="20"/>
        </w:rPr>
        <w:t>suggests</w:t>
      </w:r>
      <w:r>
        <w:rPr>
          <w:spacing w:val="-3"/>
          <w:sz w:val="20"/>
        </w:rPr>
        <w:t xml:space="preserve"> </w:t>
      </w:r>
      <w:r>
        <w:rPr>
          <w:sz w:val="20"/>
        </w:rPr>
        <w:t>that</w:t>
      </w:r>
      <w:r>
        <w:rPr>
          <w:spacing w:val="-2"/>
          <w:sz w:val="20"/>
        </w:rPr>
        <w:t xml:space="preserve"> </w:t>
      </w:r>
      <w:r>
        <w:rPr>
          <w:sz w:val="20"/>
        </w:rPr>
        <w:t>there</w:t>
      </w:r>
      <w:r>
        <w:rPr>
          <w:spacing w:val="-4"/>
          <w:sz w:val="20"/>
        </w:rPr>
        <w:t xml:space="preserve"> </w:t>
      </w:r>
      <w:r>
        <w:rPr>
          <w:sz w:val="20"/>
        </w:rPr>
        <w:t>will</w:t>
      </w:r>
      <w:r>
        <w:rPr>
          <w:spacing w:val="-3"/>
          <w:sz w:val="20"/>
        </w:rPr>
        <w:t xml:space="preserve"> </w:t>
      </w:r>
      <w:r>
        <w:rPr>
          <w:sz w:val="20"/>
        </w:rPr>
        <w:t>be</w:t>
      </w:r>
      <w:r>
        <w:rPr>
          <w:spacing w:val="-2"/>
          <w:sz w:val="20"/>
        </w:rPr>
        <w:t xml:space="preserve"> </w:t>
      </w:r>
      <w:r>
        <w:rPr>
          <w:sz w:val="20"/>
        </w:rPr>
        <w:t>a</w:t>
      </w:r>
      <w:r>
        <w:rPr>
          <w:spacing w:val="-2"/>
          <w:sz w:val="20"/>
        </w:rPr>
        <w:t xml:space="preserve"> </w:t>
      </w:r>
      <w:r>
        <w:rPr>
          <w:sz w:val="20"/>
        </w:rPr>
        <w:t>need</w:t>
      </w:r>
      <w:r>
        <w:rPr>
          <w:spacing w:val="-2"/>
          <w:sz w:val="20"/>
        </w:rPr>
        <w:t xml:space="preserve"> </w:t>
      </w:r>
      <w:r>
        <w:rPr>
          <w:sz w:val="20"/>
        </w:rPr>
        <w:t>for</w:t>
      </w:r>
      <w:r>
        <w:rPr>
          <w:spacing w:val="-1"/>
          <w:sz w:val="20"/>
        </w:rPr>
        <w:t xml:space="preserve"> </w:t>
      </w:r>
      <w:r>
        <w:rPr>
          <w:sz w:val="20"/>
        </w:rPr>
        <w:t>housing</w:t>
      </w:r>
      <w:r>
        <w:rPr>
          <w:spacing w:val="-2"/>
          <w:sz w:val="20"/>
        </w:rPr>
        <w:t xml:space="preserve"> </w:t>
      </w:r>
      <w:r>
        <w:rPr>
          <w:sz w:val="20"/>
        </w:rPr>
        <w:t>with</w:t>
      </w:r>
      <w:r>
        <w:rPr>
          <w:spacing w:val="-2"/>
          <w:sz w:val="20"/>
        </w:rPr>
        <w:t xml:space="preserve"> </w:t>
      </w:r>
      <w:r>
        <w:rPr>
          <w:sz w:val="20"/>
        </w:rPr>
        <w:t>support</w:t>
      </w:r>
      <w:r>
        <w:rPr>
          <w:spacing w:val="-4"/>
          <w:sz w:val="20"/>
        </w:rPr>
        <w:t xml:space="preserve"> </w:t>
      </w:r>
      <w:r>
        <w:rPr>
          <w:sz w:val="20"/>
        </w:rPr>
        <w:t>(retirement/sheltered housing)</w:t>
      </w:r>
      <w:r>
        <w:rPr>
          <w:spacing w:val="-1"/>
          <w:sz w:val="20"/>
        </w:rPr>
        <w:t xml:space="preserve"> </w:t>
      </w:r>
      <w:r>
        <w:rPr>
          <w:sz w:val="20"/>
        </w:rPr>
        <w:t>in</w:t>
      </w:r>
      <w:r>
        <w:rPr>
          <w:spacing w:val="-2"/>
          <w:sz w:val="20"/>
        </w:rPr>
        <w:t xml:space="preserve"> </w:t>
      </w:r>
      <w:r>
        <w:rPr>
          <w:sz w:val="20"/>
        </w:rPr>
        <w:t>the</w:t>
      </w:r>
      <w:r>
        <w:rPr>
          <w:spacing w:val="-3"/>
          <w:sz w:val="20"/>
        </w:rPr>
        <w:t xml:space="preserve"> </w:t>
      </w:r>
      <w:r>
        <w:rPr>
          <w:sz w:val="20"/>
        </w:rPr>
        <w:t>market</w:t>
      </w:r>
      <w:r>
        <w:rPr>
          <w:spacing w:val="-2"/>
          <w:sz w:val="20"/>
        </w:rPr>
        <w:t xml:space="preserve"> </w:t>
      </w:r>
      <w:r>
        <w:rPr>
          <w:sz w:val="20"/>
        </w:rPr>
        <w:t>sector,</w:t>
      </w:r>
      <w:r>
        <w:rPr>
          <w:spacing w:val="-1"/>
          <w:sz w:val="20"/>
        </w:rPr>
        <w:t xml:space="preserve"> </w:t>
      </w:r>
      <w:r>
        <w:rPr>
          <w:sz w:val="20"/>
        </w:rPr>
        <w:t>but</w:t>
      </w:r>
      <w:r>
        <w:rPr>
          <w:spacing w:val="-2"/>
          <w:sz w:val="20"/>
        </w:rPr>
        <w:t xml:space="preserve"> </w:t>
      </w:r>
      <w:r>
        <w:rPr>
          <w:sz w:val="20"/>
        </w:rPr>
        <w:t>there</w:t>
      </w:r>
      <w:r>
        <w:rPr>
          <w:spacing w:val="-2"/>
          <w:sz w:val="20"/>
        </w:rPr>
        <w:t xml:space="preserve"> </w:t>
      </w:r>
      <w:r>
        <w:rPr>
          <w:sz w:val="20"/>
        </w:rPr>
        <w:t>is a</w:t>
      </w:r>
      <w:r>
        <w:rPr>
          <w:spacing w:val="-2"/>
          <w:sz w:val="20"/>
        </w:rPr>
        <w:t xml:space="preserve"> </w:t>
      </w:r>
      <w:r>
        <w:rPr>
          <w:sz w:val="20"/>
        </w:rPr>
        <w:t>sufficient</w:t>
      </w:r>
      <w:r>
        <w:rPr>
          <w:spacing w:val="-2"/>
          <w:sz w:val="20"/>
        </w:rPr>
        <w:t xml:space="preserve"> </w:t>
      </w:r>
      <w:r>
        <w:rPr>
          <w:sz w:val="20"/>
        </w:rPr>
        <w:t>supply</w:t>
      </w:r>
      <w:r>
        <w:rPr>
          <w:spacing w:val="-1"/>
          <w:sz w:val="20"/>
        </w:rPr>
        <w:t xml:space="preserve"> </w:t>
      </w:r>
      <w:r>
        <w:rPr>
          <w:sz w:val="20"/>
        </w:rPr>
        <w:t>of</w:t>
      </w:r>
      <w:r>
        <w:rPr>
          <w:spacing w:val="-2"/>
          <w:sz w:val="20"/>
        </w:rPr>
        <w:t xml:space="preserve"> </w:t>
      </w:r>
      <w:r>
        <w:rPr>
          <w:sz w:val="20"/>
        </w:rPr>
        <w:t>affordable</w:t>
      </w:r>
      <w:r>
        <w:rPr>
          <w:spacing w:val="-2"/>
          <w:sz w:val="20"/>
        </w:rPr>
        <w:t xml:space="preserve"> </w:t>
      </w:r>
      <w:r>
        <w:rPr>
          <w:sz w:val="20"/>
        </w:rPr>
        <w:t>housing.</w:t>
      </w:r>
      <w:r>
        <w:rPr>
          <w:spacing w:val="-2"/>
          <w:sz w:val="20"/>
        </w:rPr>
        <w:t xml:space="preserve"> </w:t>
      </w:r>
      <w:r>
        <w:rPr>
          <w:sz w:val="20"/>
        </w:rPr>
        <w:t>The</w:t>
      </w:r>
      <w:r>
        <w:rPr>
          <w:spacing w:val="-3"/>
          <w:sz w:val="20"/>
        </w:rPr>
        <w:t xml:space="preserve"> </w:t>
      </w:r>
      <w:r>
        <w:rPr>
          <w:sz w:val="20"/>
        </w:rPr>
        <w:t>analysis</w:t>
      </w:r>
      <w:r>
        <w:rPr>
          <w:spacing w:val="-1"/>
          <w:sz w:val="20"/>
        </w:rPr>
        <w:t xml:space="preserve"> </w:t>
      </w:r>
      <w:r>
        <w:rPr>
          <w:sz w:val="20"/>
        </w:rPr>
        <w:t>also points to a strong potential need for housing with care (e.g. extra-care) in both the market and affordable sectors (56% market housing). The analysis also suggests a need for some additional nursing and residential care bedspaces although need and supply are currently broadly in balance (particularly for residential care).</w:t>
      </w:r>
    </w:p>
    <w:p w14:paraId="382E7CBB"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6A73F5A9" w14:textId="77777777" w:rsidR="00984311" w:rsidRDefault="00984311">
      <w:pPr>
        <w:pStyle w:val="BodyText"/>
        <w:spacing w:before="213"/>
      </w:pPr>
    </w:p>
    <w:p w14:paraId="7DA44B87" w14:textId="77777777" w:rsidR="00984311" w:rsidRDefault="00CB0695">
      <w:pPr>
        <w:pStyle w:val="Heading2"/>
        <w:spacing w:after="4" w:line="357" w:lineRule="auto"/>
        <w:ind w:left="2098" w:right="532" w:hanging="1133"/>
      </w:pPr>
      <w:r>
        <w:rPr>
          <w:color w:val="636363"/>
        </w:rPr>
        <w:t>Table</w:t>
      </w:r>
      <w:r>
        <w:rPr>
          <w:color w:val="636363"/>
          <w:spacing w:val="-4"/>
        </w:rPr>
        <w:t xml:space="preserve"> </w:t>
      </w:r>
      <w:r>
        <w:rPr>
          <w:color w:val="636363"/>
        </w:rPr>
        <w:t>9.17</w:t>
      </w:r>
      <w:r>
        <w:rPr>
          <w:color w:val="636363"/>
          <w:spacing w:val="80"/>
        </w:rPr>
        <w:t xml:space="preserve"> </w:t>
      </w:r>
      <w:r>
        <w:rPr>
          <w:color w:val="636363"/>
        </w:rPr>
        <w:t>Specialist</w:t>
      </w:r>
      <w:r>
        <w:rPr>
          <w:color w:val="636363"/>
          <w:spacing w:val="-4"/>
        </w:rPr>
        <w:t xml:space="preserve"> </w:t>
      </w:r>
      <w:r>
        <w:rPr>
          <w:color w:val="636363"/>
        </w:rPr>
        <w:t>Housing</w:t>
      </w:r>
      <w:r>
        <w:rPr>
          <w:color w:val="636363"/>
          <w:spacing w:val="-3"/>
        </w:rPr>
        <w:t xml:space="preserve"> </w:t>
      </w:r>
      <w:r>
        <w:rPr>
          <w:color w:val="636363"/>
        </w:rPr>
        <w:t>Need</w:t>
      </w:r>
      <w:r>
        <w:rPr>
          <w:color w:val="636363"/>
          <w:spacing w:val="-1"/>
        </w:rPr>
        <w:t xml:space="preserve"> </w:t>
      </w:r>
      <w:r>
        <w:rPr>
          <w:color w:val="636363"/>
        </w:rPr>
        <w:t>using</w:t>
      </w:r>
      <w:r>
        <w:rPr>
          <w:color w:val="636363"/>
          <w:spacing w:val="-3"/>
        </w:rPr>
        <w:t xml:space="preserve"> </w:t>
      </w:r>
      <w:r>
        <w:rPr>
          <w:color w:val="636363"/>
        </w:rPr>
        <w:t>adjusted</w:t>
      </w:r>
      <w:r>
        <w:rPr>
          <w:color w:val="636363"/>
          <w:spacing w:val="-1"/>
        </w:rPr>
        <w:t xml:space="preserve"> </w:t>
      </w:r>
      <w:proofErr w:type="spellStart"/>
      <w:r>
        <w:rPr>
          <w:color w:val="636363"/>
        </w:rPr>
        <w:t>SHOP@Review</w:t>
      </w:r>
      <w:proofErr w:type="spellEnd"/>
      <w:r>
        <w:rPr>
          <w:color w:val="636363"/>
          <w:spacing w:val="-4"/>
        </w:rPr>
        <w:t xml:space="preserve"> </w:t>
      </w:r>
      <w:r>
        <w:rPr>
          <w:color w:val="636363"/>
        </w:rPr>
        <w:t>Assumptions,</w:t>
      </w:r>
      <w:r>
        <w:rPr>
          <w:color w:val="636363"/>
          <w:spacing w:val="-2"/>
        </w:rPr>
        <w:t xml:space="preserve"> </w:t>
      </w:r>
      <w:r>
        <w:rPr>
          <w:color w:val="636363"/>
        </w:rPr>
        <w:t>2023-41</w:t>
      </w:r>
      <w:r>
        <w:rPr>
          <w:color w:val="636363"/>
          <w:spacing w:val="-4"/>
        </w:rPr>
        <w:t xml:space="preserve"> </w:t>
      </w:r>
      <w:r>
        <w:rPr>
          <w:color w:val="636363"/>
        </w:rPr>
        <w:t>– Greater Nottingham and Ashfield</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45"/>
        <w:gridCol w:w="1108"/>
        <w:gridCol w:w="1108"/>
        <w:gridCol w:w="1110"/>
        <w:gridCol w:w="1108"/>
        <w:gridCol w:w="1109"/>
        <w:gridCol w:w="1108"/>
      </w:tblGrid>
      <w:tr w:rsidR="00984311" w14:paraId="6F1431EE" w14:textId="77777777">
        <w:trPr>
          <w:trHeight w:val="1151"/>
        </w:trPr>
        <w:tc>
          <w:tcPr>
            <w:tcW w:w="1843" w:type="dxa"/>
            <w:shd w:val="clear" w:color="auto" w:fill="001F5F"/>
          </w:tcPr>
          <w:p w14:paraId="22F272E8" w14:textId="77777777" w:rsidR="00984311" w:rsidRDefault="00984311">
            <w:pPr>
              <w:pStyle w:val="TableParagraph"/>
              <w:spacing w:line="240" w:lineRule="auto"/>
              <w:ind w:left="0"/>
              <w:jc w:val="left"/>
              <w:rPr>
                <w:rFonts w:ascii="Times New Roman"/>
                <w:sz w:val="18"/>
              </w:rPr>
            </w:pPr>
          </w:p>
        </w:tc>
        <w:tc>
          <w:tcPr>
            <w:tcW w:w="1145" w:type="dxa"/>
            <w:shd w:val="clear" w:color="auto" w:fill="001F5F"/>
          </w:tcPr>
          <w:p w14:paraId="4A2EE14F" w14:textId="77777777" w:rsidR="00984311" w:rsidRDefault="00984311">
            <w:pPr>
              <w:pStyle w:val="TableParagraph"/>
              <w:spacing w:line="240" w:lineRule="auto"/>
              <w:ind w:left="0"/>
              <w:jc w:val="left"/>
              <w:rPr>
                <w:rFonts w:ascii="Times New Roman"/>
                <w:sz w:val="18"/>
              </w:rPr>
            </w:pPr>
          </w:p>
        </w:tc>
        <w:tc>
          <w:tcPr>
            <w:tcW w:w="1108" w:type="dxa"/>
            <w:shd w:val="clear" w:color="auto" w:fill="001F5F"/>
          </w:tcPr>
          <w:p w14:paraId="038661EE" w14:textId="77777777" w:rsidR="00984311" w:rsidRDefault="00CB0695">
            <w:pPr>
              <w:pStyle w:val="TableParagraph"/>
              <w:spacing w:line="300" w:lineRule="auto"/>
              <w:ind w:left="132" w:right="121" w:firstLine="55"/>
              <w:jc w:val="both"/>
              <w:rPr>
                <w:sz w:val="20"/>
              </w:rPr>
            </w:pPr>
            <w:r>
              <w:rPr>
                <w:color w:val="FFFFFF"/>
                <w:spacing w:val="-2"/>
                <w:sz w:val="20"/>
              </w:rPr>
              <w:t xml:space="preserve">Housing demand </w:t>
            </w:r>
            <w:r>
              <w:rPr>
                <w:color w:val="FFFFFF"/>
                <w:sz w:val="20"/>
              </w:rPr>
              <w:t>per</w:t>
            </w:r>
            <w:r>
              <w:rPr>
                <w:color w:val="FFFFFF"/>
                <w:spacing w:val="-14"/>
                <w:sz w:val="20"/>
              </w:rPr>
              <w:t xml:space="preserve"> </w:t>
            </w:r>
            <w:r>
              <w:rPr>
                <w:color w:val="FFFFFF"/>
                <w:sz w:val="20"/>
              </w:rPr>
              <w:t>1,000</w:t>
            </w:r>
          </w:p>
          <w:p w14:paraId="55678CD9" w14:textId="77777777" w:rsidR="00984311" w:rsidRDefault="00CB0695">
            <w:pPr>
              <w:pStyle w:val="TableParagraph"/>
              <w:spacing w:before="1" w:line="240" w:lineRule="auto"/>
              <w:ind w:left="17" w:right="10"/>
              <w:rPr>
                <w:sz w:val="20"/>
              </w:rPr>
            </w:pPr>
            <w:r>
              <w:rPr>
                <w:color w:val="FFFFFF"/>
                <w:spacing w:val="-5"/>
                <w:sz w:val="20"/>
              </w:rPr>
              <w:t>75+</w:t>
            </w:r>
          </w:p>
        </w:tc>
        <w:tc>
          <w:tcPr>
            <w:tcW w:w="1108" w:type="dxa"/>
            <w:shd w:val="clear" w:color="auto" w:fill="001F5F"/>
          </w:tcPr>
          <w:p w14:paraId="0093532D" w14:textId="77777777" w:rsidR="00984311" w:rsidRDefault="00CB0695">
            <w:pPr>
              <w:pStyle w:val="TableParagraph"/>
              <w:spacing w:line="300" w:lineRule="auto"/>
              <w:ind w:left="265" w:right="204" w:hanging="44"/>
              <w:jc w:val="left"/>
              <w:rPr>
                <w:sz w:val="20"/>
              </w:rPr>
            </w:pPr>
            <w:r>
              <w:rPr>
                <w:color w:val="FFFFFF"/>
                <w:spacing w:val="-2"/>
                <w:sz w:val="20"/>
              </w:rPr>
              <w:t>Current supply</w:t>
            </w:r>
          </w:p>
        </w:tc>
        <w:tc>
          <w:tcPr>
            <w:tcW w:w="1110" w:type="dxa"/>
            <w:shd w:val="clear" w:color="auto" w:fill="001F5F"/>
          </w:tcPr>
          <w:p w14:paraId="2EEA9FDE" w14:textId="77777777" w:rsidR="00984311" w:rsidRDefault="00CB0695">
            <w:pPr>
              <w:pStyle w:val="TableParagraph"/>
              <w:spacing w:line="300" w:lineRule="auto"/>
              <w:ind w:left="194" w:right="175" w:firstLine="28"/>
              <w:jc w:val="left"/>
              <w:rPr>
                <w:sz w:val="20"/>
              </w:rPr>
            </w:pPr>
            <w:r>
              <w:rPr>
                <w:color w:val="FFFFFF"/>
                <w:spacing w:val="-2"/>
                <w:sz w:val="20"/>
              </w:rPr>
              <w:t>Current demand</w:t>
            </w:r>
          </w:p>
        </w:tc>
        <w:tc>
          <w:tcPr>
            <w:tcW w:w="1108" w:type="dxa"/>
            <w:shd w:val="clear" w:color="auto" w:fill="001F5F"/>
          </w:tcPr>
          <w:p w14:paraId="7A03DC2A" w14:textId="77777777" w:rsidR="00984311" w:rsidRDefault="00CB0695">
            <w:pPr>
              <w:pStyle w:val="TableParagraph"/>
              <w:spacing w:line="300" w:lineRule="auto"/>
              <w:ind w:left="140" w:right="123" w:firstLine="84"/>
              <w:jc w:val="both"/>
              <w:rPr>
                <w:sz w:val="20"/>
              </w:rPr>
            </w:pPr>
            <w:r>
              <w:rPr>
                <w:color w:val="FFFFFF"/>
                <w:spacing w:val="-2"/>
                <w:sz w:val="20"/>
              </w:rPr>
              <w:t xml:space="preserve">Current shortfall/ </w:t>
            </w:r>
            <w:r>
              <w:rPr>
                <w:color w:val="FFFFFF"/>
                <w:sz w:val="20"/>
              </w:rPr>
              <w:t>surplus</w:t>
            </w:r>
            <w:r>
              <w:rPr>
                <w:color w:val="FFFFFF"/>
                <w:spacing w:val="-14"/>
                <w:sz w:val="20"/>
              </w:rPr>
              <w:t xml:space="preserve"> </w:t>
            </w:r>
            <w:r>
              <w:rPr>
                <w:color w:val="FFFFFF"/>
                <w:sz w:val="20"/>
              </w:rPr>
              <w:t>(-</w:t>
            </w:r>
          </w:p>
          <w:p w14:paraId="01223EC5" w14:textId="77777777" w:rsidR="00984311" w:rsidRDefault="00CB0695">
            <w:pPr>
              <w:pStyle w:val="TableParagraph"/>
              <w:spacing w:before="1" w:line="240" w:lineRule="auto"/>
              <w:ind w:left="17"/>
              <w:rPr>
                <w:sz w:val="20"/>
              </w:rPr>
            </w:pPr>
            <w:proofErr w:type="spellStart"/>
            <w:r>
              <w:rPr>
                <w:color w:val="FFFFFF"/>
                <w:spacing w:val="-5"/>
                <w:sz w:val="20"/>
              </w:rPr>
              <w:t>ve</w:t>
            </w:r>
            <w:proofErr w:type="spellEnd"/>
            <w:r>
              <w:rPr>
                <w:color w:val="FFFFFF"/>
                <w:spacing w:val="-5"/>
                <w:sz w:val="20"/>
              </w:rPr>
              <w:t>)</w:t>
            </w:r>
          </w:p>
        </w:tc>
        <w:tc>
          <w:tcPr>
            <w:tcW w:w="1109" w:type="dxa"/>
            <w:shd w:val="clear" w:color="auto" w:fill="001F5F"/>
          </w:tcPr>
          <w:p w14:paraId="19CEBF0B" w14:textId="77777777" w:rsidR="00984311" w:rsidRDefault="00CB0695">
            <w:pPr>
              <w:pStyle w:val="TableParagraph"/>
              <w:spacing w:line="300" w:lineRule="auto"/>
              <w:ind w:left="150" w:right="134"/>
              <w:rPr>
                <w:sz w:val="20"/>
              </w:rPr>
            </w:pPr>
            <w:r>
              <w:rPr>
                <w:color w:val="FFFFFF"/>
                <w:spacing w:val="-2"/>
                <w:sz w:val="20"/>
              </w:rPr>
              <w:t xml:space="preserve">Addition- </w:t>
            </w:r>
            <w:r>
              <w:rPr>
                <w:color w:val="FFFFFF"/>
                <w:spacing w:val="-6"/>
                <w:sz w:val="20"/>
              </w:rPr>
              <w:t xml:space="preserve">al </w:t>
            </w:r>
            <w:r>
              <w:rPr>
                <w:color w:val="FFFFFF"/>
                <w:spacing w:val="-2"/>
                <w:sz w:val="20"/>
              </w:rPr>
              <w:t>demand</w:t>
            </w:r>
          </w:p>
          <w:p w14:paraId="2B83DAAC" w14:textId="77777777" w:rsidR="00984311" w:rsidRDefault="00CB0695">
            <w:pPr>
              <w:pStyle w:val="TableParagraph"/>
              <w:spacing w:before="1" w:line="240" w:lineRule="auto"/>
              <w:ind w:left="151" w:right="134"/>
              <w:rPr>
                <w:sz w:val="20"/>
              </w:rPr>
            </w:pPr>
            <w:r>
              <w:rPr>
                <w:color w:val="FFFFFF"/>
                <w:sz w:val="20"/>
              </w:rPr>
              <w:t>to</w:t>
            </w:r>
            <w:r>
              <w:rPr>
                <w:color w:val="FFFFFF"/>
                <w:spacing w:val="-5"/>
                <w:sz w:val="20"/>
              </w:rPr>
              <w:t xml:space="preserve"> </w:t>
            </w:r>
            <w:r>
              <w:rPr>
                <w:color w:val="FFFFFF"/>
                <w:spacing w:val="-4"/>
                <w:sz w:val="20"/>
              </w:rPr>
              <w:t>2041</w:t>
            </w:r>
          </w:p>
        </w:tc>
        <w:tc>
          <w:tcPr>
            <w:tcW w:w="1108" w:type="dxa"/>
            <w:shd w:val="clear" w:color="auto" w:fill="001F5F"/>
          </w:tcPr>
          <w:p w14:paraId="7C68B702" w14:textId="77777777" w:rsidR="00984311" w:rsidRDefault="00CB0695">
            <w:pPr>
              <w:pStyle w:val="TableParagraph"/>
              <w:ind w:left="191"/>
              <w:jc w:val="left"/>
              <w:rPr>
                <w:sz w:val="20"/>
              </w:rPr>
            </w:pPr>
            <w:r>
              <w:rPr>
                <w:color w:val="FFFFFF"/>
                <w:spacing w:val="-2"/>
                <w:sz w:val="20"/>
              </w:rPr>
              <w:t>Shortfall</w:t>
            </w:r>
          </w:p>
          <w:p w14:paraId="5841CAF6" w14:textId="77777777" w:rsidR="00984311" w:rsidRDefault="00CB0695">
            <w:pPr>
              <w:pStyle w:val="TableParagraph"/>
              <w:spacing w:before="58" w:line="300" w:lineRule="auto"/>
              <w:ind w:left="201" w:right="151" w:firstLine="7"/>
              <w:jc w:val="left"/>
              <w:rPr>
                <w:sz w:val="20"/>
              </w:rPr>
            </w:pPr>
            <w:r>
              <w:rPr>
                <w:color w:val="FFFFFF"/>
                <w:spacing w:val="-2"/>
                <w:sz w:val="20"/>
              </w:rPr>
              <w:t>/</w:t>
            </w:r>
            <w:proofErr w:type="gramStart"/>
            <w:r>
              <w:rPr>
                <w:color w:val="FFFFFF"/>
                <w:spacing w:val="-2"/>
                <w:sz w:val="20"/>
              </w:rPr>
              <w:t>surplus</w:t>
            </w:r>
            <w:proofErr w:type="gramEnd"/>
            <w:r>
              <w:rPr>
                <w:color w:val="FFFFFF"/>
                <w:spacing w:val="-2"/>
                <w:sz w:val="20"/>
              </w:rPr>
              <w:t xml:space="preserve"> </w:t>
            </w:r>
            <w:r>
              <w:rPr>
                <w:color w:val="FFFFFF"/>
                <w:sz w:val="20"/>
              </w:rPr>
              <w:t>by</w:t>
            </w:r>
            <w:r>
              <w:rPr>
                <w:color w:val="FFFFFF"/>
                <w:spacing w:val="-3"/>
                <w:sz w:val="20"/>
              </w:rPr>
              <w:t xml:space="preserve"> </w:t>
            </w:r>
            <w:r>
              <w:rPr>
                <w:color w:val="FFFFFF"/>
                <w:spacing w:val="-4"/>
                <w:sz w:val="20"/>
              </w:rPr>
              <w:t>2041</w:t>
            </w:r>
          </w:p>
        </w:tc>
      </w:tr>
      <w:tr w:rsidR="00984311" w14:paraId="2D875987" w14:textId="77777777">
        <w:trPr>
          <w:trHeight w:val="285"/>
        </w:trPr>
        <w:tc>
          <w:tcPr>
            <w:tcW w:w="1843" w:type="dxa"/>
            <w:vMerge w:val="restart"/>
          </w:tcPr>
          <w:p w14:paraId="74CC6D3F" w14:textId="77777777" w:rsidR="00984311" w:rsidRDefault="00CB0695">
            <w:pPr>
              <w:pStyle w:val="TableParagraph"/>
              <w:jc w:val="left"/>
              <w:rPr>
                <w:sz w:val="20"/>
              </w:rPr>
            </w:pPr>
            <w:r>
              <w:rPr>
                <w:sz w:val="20"/>
              </w:rPr>
              <w:t>Housing</w:t>
            </w:r>
            <w:r>
              <w:rPr>
                <w:spacing w:val="-10"/>
                <w:sz w:val="20"/>
              </w:rPr>
              <w:t xml:space="preserve"> </w:t>
            </w:r>
            <w:r>
              <w:rPr>
                <w:spacing w:val="-4"/>
                <w:sz w:val="20"/>
              </w:rPr>
              <w:t>with</w:t>
            </w:r>
          </w:p>
          <w:p w14:paraId="6187F867" w14:textId="77777777" w:rsidR="00984311" w:rsidRDefault="00CB0695">
            <w:pPr>
              <w:pStyle w:val="TableParagraph"/>
              <w:spacing w:before="55" w:line="240" w:lineRule="auto"/>
              <w:jc w:val="left"/>
              <w:rPr>
                <w:sz w:val="20"/>
              </w:rPr>
            </w:pPr>
            <w:r>
              <w:rPr>
                <w:spacing w:val="-2"/>
                <w:sz w:val="20"/>
              </w:rPr>
              <w:t>support</w:t>
            </w:r>
          </w:p>
        </w:tc>
        <w:tc>
          <w:tcPr>
            <w:tcW w:w="1145" w:type="dxa"/>
          </w:tcPr>
          <w:p w14:paraId="385184A0" w14:textId="77777777" w:rsidR="00984311" w:rsidRDefault="00CB0695">
            <w:pPr>
              <w:pStyle w:val="TableParagraph"/>
              <w:jc w:val="left"/>
              <w:rPr>
                <w:sz w:val="20"/>
              </w:rPr>
            </w:pPr>
            <w:r>
              <w:rPr>
                <w:spacing w:val="-2"/>
                <w:sz w:val="20"/>
              </w:rPr>
              <w:t>Market</w:t>
            </w:r>
          </w:p>
        </w:tc>
        <w:tc>
          <w:tcPr>
            <w:tcW w:w="1108" w:type="dxa"/>
          </w:tcPr>
          <w:p w14:paraId="2A59B59C" w14:textId="77777777" w:rsidR="00984311" w:rsidRDefault="00CB0695">
            <w:pPr>
              <w:pStyle w:val="TableParagraph"/>
              <w:ind w:left="17" w:right="11"/>
              <w:rPr>
                <w:sz w:val="20"/>
              </w:rPr>
            </w:pPr>
            <w:r>
              <w:rPr>
                <w:spacing w:val="-5"/>
                <w:sz w:val="20"/>
              </w:rPr>
              <w:t>55</w:t>
            </w:r>
          </w:p>
        </w:tc>
        <w:tc>
          <w:tcPr>
            <w:tcW w:w="1108" w:type="dxa"/>
          </w:tcPr>
          <w:p w14:paraId="4E98E016" w14:textId="77777777" w:rsidR="00984311" w:rsidRDefault="00CB0695">
            <w:pPr>
              <w:pStyle w:val="TableParagraph"/>
              <w:ind w:left="17" w:right="9"/>
              <w:rPr>
                <w:sz w:val="20"/>
              </w:rPr>
            </w:pPr>
            <w:r>
              <w:rPr>
                <w:spacing w:val="-2"/>
                <w:sz w:val="20"/>
              </w:rPr>
              <w:t>1,090</w:t>
            </w:r>
          </w:p>
        </w:tc>
        <w:tc>
          <w:tcPr>
            <w:tcW w:w="1110" w:type="dxa"/>
          </w:tcPr>
          <w:p w14:paraId="59D99198" w14:textId="77777777" w:rsidR="00984311" w:rsidRDefault="00CB0695">
            <w:pPr>
              <w:pStyle w:val="TableParagraph"/>
              <w:ind w:left="8"/>
              <w:rPr>
                <w:sz w:val="20"/>
              </w:rPr>
            </w:pPr>
            <w:r>
              <w:rPr>
                <w:spacing w:val="-2"/>
                <w:sz w:val="20"/>
              </w:rPr>
              <w:t>3,923</w:t>
            </w:r>
          </w:p>
        </w:tc>
        <w:tc>
          <w:tcPr>
            <w:tcW w:w="1108" w:type="dxa"/>
          </w:tcPr>
          <w:p w14:paraId="0AB359C0" w14:textId="77777777" w:rsidR="00984311" w:rsidRDefault="00CB0695">
            <w:pPr>
              <w:pStyle w:val="TableParagraph"/>
              <w:ind w:left="17" w:right="4"/>
              <w:rPr>
                <w:sz w:val="20"/>
              </w:rPr>
            </w:pPr>
            <w:r>
              <w:rPr>
                <w:spacing w:val="-2"/>
                <w:sz w:val="20"/>
              </w:rPr>
              <w:t>2,833</w:t>
            </w:r>
          </w:p>
        </w:tc>
        <w:tc>
          <w:tcPr>
            <w:tcW w:w="1109" w:type="dxa"/>
          </w:tcPr>
          <w:p w14:paraId="1D86D2F3" w14:textId="77777777" w:rsidR="00984311" w:rsidRDefault="00CB0695">
            <w:pPr>
              <w:pStyle w:val="TableParagraph"/>
              <w:ind w:left="150" w:right="135"/>
              <w:rPr>
                <w:sz w:val="20"/>
              </w:rPr>
            </w:pPr>
            <w:r>
              <w:rPr>
                <w:spacing w:val="-2"/>
                <w:sz w:val="20"/>
              </w:rPr>
              <w:t>1,634</w:t>
            </w:r>
          </w:p>
        </w:tc>
        <w:tc>
          <w:tcPr>
            <w:tcW w:w="1108" w:type="dxa"/>
          </w:tcPr>
          <w:p w14:paraId="58577098" w14:textId="77777777" w:rsidR="00984311" w:rsidRDefault="00CB0695">
            <w:pPr>
              <w:pStyle w:val="TableParagraph"/>
              <w:ind w:left="17" w:right="2"/>
              <w:rPr>
                <w:sz w:val="20"/>
              </w:rPr>
            </w:pPr>
            <w:r>
              <w:rPr>
                <w:spacing w:val="-2"/>
                <w:sz w:val="20"/>
              </w:rPr>
              <w:t>4,467</w:t>
            </w:r>
          </w:p>
        </w:tc>
      </w:tr>
      <w:tr w:rsidR="00984311" w14:paraId="7BA255B3" w14:textId="77777777">
        <w:trPr>
          <w:trHeight w:val="287"/>
        </w:trPr>
        <w:tc>
          <w:tcPr>
            <w:tcW w:w="1843" w:type="dxa"/>
            <w:vMerge/>
            <w:tcBorders>
              <w:top w:val="nil"/>
            </w:tcBorders>
          </w:tcPr>
          <w:p w14:paraId="3C824F82" w14:textId="77777777" w:rsidR="00984311" w:rsidRDefault="00984311">
            <w:pPr>
              <w:rPr>
                <w:sz w:val="2"/>
                <w:szCs w:val="2"/>
              </w:rPr>
            </w:pPr>
          </w:p>
        </w:tc>
        <w:tc>
          <w:tcPr>
            <w:tcW w:w="1145" w:type="dxa"/>
          </w:tcPr>
          <w:p w14:paraId="6E31024B" w14:textId="77777777" w:rsidR="00984311" w:rsidRDefault="00CB0695">
            <w:pPr>
              <w:pStyle w:val="TableParagraph"/>
              <w:spacing w:before="2" w:line="240" w:lineRule="auto"/>
              <w:jc w:val="left"/>
              <w:rPr>
                <w:sz w:val="20"/>
              </w:rPr>
            </w:pPr>
            <w:r>
              <w:rPr>
                <w:spacing w:val="-2"/>
                <w:sz w:val="20"/>
              </w:rPr>
              <w:t>Affordable</w:t>
            </w:r>
          </w:p>
        </w:tc>
        <w:tc>
          <w:tcPr>
            <w:tcW w:w="1108" w:type="dxa"/>
          </w:tcPr>
          <w:p w14:paraId="6931EFCE" w14:textId="77777777" w:rsidR="00984311" w:rsidRDefault="00CB0695">
            <w:pPr>
              <w:pStyle w:val="TableParagraph"/>
              <w:spacing w:before="2" w:line="240" w:lineRule="auto"/>
              <w:ind w:left="17" w:right="11"/>
              <w:rPr>
                <w:sz w:val="20"/>
              </w:rPr>
            </w:pPr>
            <w:r>
              <w:rPr>
                <w:spacing w:val="-5"/>
                <w:sz w:val="20"/>
              </w:rPr>
              <w:t>80</w:t>
            </w:r>
          </w:p>
        </w:tc>
        <w:tc>
          <w:tcPr>
            <w:tcW w:w="1108" w:type="dxa"/>
          </w:tcPr>
          <w:p w14:paraId="3BC995B7" w14:textId="77777777" w:rsidR="00984311" w:rsidRDefault="00CB0695">
            <w:pPr>
              <w:pStyle w:val="TableParagraph"/>
              <w:spacing w:before="2" w:line="240" w:lineRule="auto"/>
              <w:ind w:left="17" w:right="9"/>
              <w:rPr>
                <w:sz w:val="20"/>
              </w:rPr>
            </w:pPr>
            <w:r>
              <w:rPr>
                <w:spacing w:val="-2"/>
                <w:sz w:val="20"/>
              </w:rPr>
              <w:t>9,284</w:t>
            </w:r>
          </w:p>
        </w:tc>
        <w:tc>
          <w:tcPr>
            <w:tcW w:w="1110" w:type="dxa"/>
          </w:tcPr>
          <w:p w14:paraId="3F816C31" w14:textId="77777777" w:rsidR="00984311" w:rsidRDefault="00CB0695">
            <w:pPr>
              <w:pStyle w:val="TableParagraph"/>
              <w:spacing w:before="2" w:line="240" w:lineRule="auto"/>
              <w:ind w:left="8"/>
              <w:rPr>
                <w:sz w:val="20"/>
              </w:rPr>
            </w:pPr>
            <w:r>
              <w:rPr>
                <w:spacing w:val="-2"/>
                <w:sz w:val="20"/>
              </w:rPr>
              <w:t>5,673</w:t>
            </w:r>
          </w:p>
        </w:tc>
        <w:tc>
          <w:tcPr>
            <w:tcW w:w="1108" w:type="dxa"/>
          </w:tcPr>
          <w:p w14:paraId="63205E0E" w14:textId="77777777" w:rsidR="00984311" w:rsidRDefault="00CB0695">
            <w:pPr>
              <w:pStyle w:val="TableParagraph"/>
              <w:spacing w:before="2" w:line="240" w:lineRule="auto"/>
              <w:ind w:left="17" w:right="2"/>
              <w:rPr>
                <w:sz w:val="20"/>
              </w:rPr>
            </w:pPr>
            <w:r>
              <w:rPr>
                <w:spacing w:val="-2"/>
                <w:sz w:val="20"/>
              </w:rPr>
              <w:t>-3,611</w:t>
            </w:r>
          </w:p>
        </w:tc>
        <w:tc>
          <w:tcPr>
            <w:tcW w:w="1109" w:type="dxa"/>
          </w:tcPr>
          <w:p w14:paraId="6BC51926" w14:textId="77777777" w:rsidR="00984311" w:rsidRDefault="00CB0695">
            <w:pPr>
              <w:pStyle w:val="TableParagraph"/>
              <w:spacing w:before="2" w:line="240" w:lineRule="auto"/>
              <w:ind w:left="150" w:right="135"/>
              <w:rPr>
                <w:sz w:val="20"/>
              </w:rPr>
            </w:pPr>
            <w:r>
              <w:rPr>
                <w:spacing w:val="-2"/>
                <w:sz w:val="20"/>
              </w:rPr>
              <w:t>2,525</w:t>
            </w:r>
          </w:p>
        </w:tc>
        <w:tc>
          <w:tcPr>
            <w:tcW w:w="1108" w:type="dxa"/>
          </w:tcPr>
          <w:p w14:paraId="0362AD63" w14:textId="77777777" w:rsidR="00984311" w:rsidRDefault="00CB0695">
            <w:pPr>
              <w:pStyle w:val="TableParagraph"/>
              <w:spacing w:before="2" w:line="240" w:lineRule="auto"/>
              <w:ind w:left="17"/>
              <w:rPr>
                <w:sz w:val="20"/>
              </w:rPr>
            </w:pPr>
            <w:r>
              <w:rPr>
                <w:spacing w:val="-2"/>
                <w:sz w:val="20"/>
              </w:rPr>
              <w:t>-1,087</w:t>
            </w:r>
          </w:p>
        </w:tc>
      </w:tr>
      <w:tr w:rsidR="00984311" w14:paraId="6CD26BDB" w14:textId="77777777">
        <w:trPr>
          <w:trHeight w:val="287"/>
        </w:trPr>
        <w:tc>
          <w:tcPr>
            <w:tcW w:w="2988" w:type="dxa"/>
            <w:gridSpan w:val="2"/>
          </w:tcPr>
          <w:p w14:paraId="1DBEB0B6" w14:textId="77777777" w:rsidR="00984311" w:rsidRDefault="00CB0695">
            <w:pPr>
              <w:pStyle w:val="TableParagraph"/>
              <w:spacing w:before="2" w:line="240" w:lineRule="auto"/>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6"/>
                <w:sz w:val="20"/>
              </w:rPr>
              <w:t xml:space="preserve"> </w:t>
            </w:r>
            <w:r>
              <w:rPr>
                <w:spacing w:val="-2"/>
                <w:sz w:val="20"/>
              </w:rPr>
              <w:t>support)</w:t>
            </w:r>
          </w:p>
        </w:tc>
        <w:tc>
          <w:tcPr>
            <w:tcW w:w="1108" w:type="dxa"/>
          </w:tcPr>
          <w:p w14:paraId="378DF32F" w14:textId="77777777" w:rsidR="00984311" w:rsidRDefault="00CB0695">
            <w:pPr>
              <w:pStyle w:val="TableParagraph"/>
              <w:spacing w:before="2" w:line="240" w:lineRule="auto"/>
              <w:ind w:left="17" w:right="11"/>
              <w:rPr>
                <w:sz w:val="20"/>
              </w:rPr>
            </w:pPr>
            <w:r>
              <w:rPr>
                <w:spacing w:val="-5"/>
                <w:sz w:val="20"/>
              </w:rPr>
              <w:t>136</w:t>
            </w:r>
          </w:p>
        </w:tc>
        <w:tc>
          <w:tcPr>
            <w:tcW w:w="1108" w:type="dxa"/>
          </w:tcPr>
          <w:p w14:paraId="5BB72D56" w14:textId="77777777" w:rsidR="00984311" w:rsidRDefault="00CB0695">
            <w:pPr>
              <w:pStyle w:val="TableParagraph"/>
              <w:spacing w:before="2" w:line="240" w:lineRule="auto"/>
              <w:ind w:left="17" w:right="9"/>
              <w:rPr>
                <w:sz w:val="20"/>
              </w:rPr>
            </w:pPr>
            <w:r>
              <w:rPr>
                <w:spacing w:val="-2"/>
                <w:sz w:val="20"/>
              </w:rPr>
              <w:t>10,374</w:t>
            </w:r>
          </w:p>
        </w:tc>
        <w:tc>
          <w:tcPr>
            <w:tcW w:w="1110" w:type="dxa"/>
          </w:tcPr>
          <w:p w14:paraId="1D531F3A" w14:textId="77777777" w:rsidR="00984311" w:rsidRDefault="00CB0695">
            <w:pPr>
              <w:pStyle w:val="TableParagraph"/>
              <w:spacing w:before="2" w:line="240" w:lineRule="auto"/>
              <w:ind w:left="8"/>
              <w:rPr>
                <w:sz w:val="20"/>
              </w:rPr>
            </w:pPr>
            <w:r>
              <w:rPr>
                <w:spacing w:val="-2"/>
                <w:sz w:val="20"/>
              </w:rPr>
              <w:t>9,596</w:t>
            </w:r>
          </w:p>
        </w:tc>
        <w:tc>
          <w:tcPr>
            <w:tcW w:w="1108" w:type="dxa"/>
          </w:tcPr>
          <w:p w14:paraId="18E1A587" w14:textId="77777777" w:rsidR="00984311" w:rsidRDefault="00CB0695">
            <w:pPr>
              <w:pStyle w:val="TableParagraph"/>
              <w:spacing w:before="2" w:line="240" w:lineRule="auto"/>
              <w:ind w:left="17" w:right="4"/>
              <w:rPr>
                <w:sz w:val="20"/>
              </w:rPr>
            </w:pPr>
            <w:r>
              <w:rPr>
                <w:spacing w:val="-2"/>
                <w:sz w:val="20"/>
              </w:rPr>
              <w:t>-</w:t>
            </w:r>
            <w:r>
              <w:rPr>
                <w:spacing w:val="-5"/>
                <w:sz w:val="20"/>
              </w:rPr>
              <w:t>778</w:t>
            </w:r>
          </w:p>
        </w:tc>
        <w:tc>
          <w:tcPr>
            <w:tcW w:w="1109" w:type="dxa"/>
          </w:tcPr>
          <w:p w14:paraId="2397DB06" w14:textId="77777777" w:rsidR="00984311" w:rsidRDefault="00CB0695">
            <w:pPr>
              <w:pStyle w:val="TableParagraph"/>
              <w:spacing w:before="2" w:line="240" w:lineRule="auto"/>
              <w:ind w:left="150" w:right="135"/>
              <w:rPr>
                <w:sz w:val="20"/>
              </w:rPr>
            </w:pPr>
            <w:r>
              <w:rPr>
                <w:spacing w:val="-2"/>
                <w:sz w:val="20"/>
              </w:rPr>
              <w:t>4,159</w:t>
            </w:r>
          </w:p>
        </w:tc>
        <w:tc>
          <w:tcPr>
            <w:tcW w:w="1108" w:type="dxa"/>
          </w:tcPr>
          <w:p w14:paraId="13BA4AC0" w14:textId="77777777" w:rsidR="00984311" w:rsidRDefault="00CB0695">
            <w:pPr>
              <w:pStyle w:val="TableParagraph"/>
              <w:spacing w:before="2" w:line="240" w:lineRule="auto"/>
              <w:ind w:left="17" w:right="2"/>
              <w:rPr>
                <w:sz w:val="20"/>
              </w:rPr>
            </w:pPr>
            <w:r>
              <w:rPr>
                <w:spacing w:val="-2"/>
                <w:sz w:val="20"/>
              </w:rPr>
              <w:t>3,381</w:t>
            </w:r>
          </w:p>
        </w:tc>
      </w:tr>
      <w:tr w:rsidR="00984311" w14:paraId="1098A18A" w14:textId="77777777">
        <w:trPr>
          <w:trHeight w:val="288"/>
        </w:trPr>
        <w:tc>
          <w:tcPr>
            <w:tcW w:w="1843" w:type="dxa"/>
            <w:vMerge w:val="restart"/>
          </w:tcPr>
          <w:p w14:paraId="5F80B508" w14:textId="77777777" w:rsidR="00984311" w:rsidRDefault="00CB0695">
            <w:pPr>
              <w:pStyle w:val="TableParagraph"/>
              <w:spacing w:before="2" w:line="240" w:lineRule="auto"/>
              <w:jc w:val="left"/>
              <w:rPr>
                <w:sz w:val="20"/>
              </w:rPr>
            </w:pPr>
            <w:r>
              <w:rPr>
                <w:sz w:val="20"/>
              </w:rPr>
              <w:t>Housing</w:t>
            </w:r>
            <w:r>
              <w:rPr>
                <w:spacing w:val="-9"/>
                <w:sz w:val="20"/>
              </w:rPr>
              <w:t xml:space="preserve"> </w:t>
            </w:r>
            <w:r>
              <w:rPr>
                <w:sz w:val="20"/>
              </w:rPr>
              <w:t>with</w:t>
            </w:r>
            <w:r>
              <w:rPr>
                <w:spacing w:val="-8"/>
                <w:sz w:val="20"/>
              </w:rPr>
              <w:t xml:space="preserve"> </w:t>
            </w:r>
            <w:r>
              <w:rPr>
                <w:spacing w:val="-4"/>
                <w:sz w:val="20"/>
              </w:rPr>
              <w:t>care</w:t>
            </w:r>
          </w:p>
        </w:tc>
        <w:tc>
          <w:tcPr>
            <w:tcW w:w="1145" w:type="dxa"/>
          </w:tcPr>
          <w:p w14:paraId="67ADD323" w14:textId="77777777" w:rsidR="00984311" w:rsidRDefault="00CB0695">
            <w:pPr>
              <w:pStyle w:val="TableParagraph"/>
              <w:spacing w:before="2" w:line="240" w:lineRule="auto"/>
              <w:jc w:val="left"/>
              <w:rPr>
                <w:sz w:val="20"/>
              </w:rPr>
            </w:pPr>
            <w:r>
              <w:rPr>
                <w:spacing w:val="-2"/>
                <w:sz w:val="20"/>
              </w:rPr>
              <w:t>Market</w:t>
            </w:r>
          </w:p>
        </w:tc>
        <w:tc>
          <w:tcPr>
            <w:tcW w:w="1108" w:type="dxa"/>
          </w:tcPr>
          <w:p w14:paraId="1289E0C0" w14:textId="77777777" w:rsidR="00984311" w:rsidRDefault="00CB0695">
            <w:pPr>
              <w:pStyle w:val="TableParagraph"/>
              <w:spacing w:before="2" w:line="240" w:lineRule="auto"/>
              <w:ind w:left="17" w:right="11"/>
              <w:rPr>
                <w:sz w:val="20"/>
              </w:rPr>
            </w:pPr>
            <w:r>
              <w:rPr>
                <w:spacing w:val="-5"/>
                <w:sz w:val="20"/>
              </w:rPr>
              <w:t>25</w:t>
            </w:r>
          </w:p>
        </w:tc>
        <w:tc>
          <w:tcPr>
            <w:tcW w:w="1108" w:type="dxa"/>
          </w:tcPr>
          <w:p w14:paraId="4E7FE2F7" w14:textId="77777777" w:rsidR="00984311" w:rsidRDefault="00CB0695">
            <w:pPr>
              <w:pStyle w:val="TableParagraph"/>
              <w:spacing w:before="2" w:line="240" w:lineRule="auto"/>
              <w:ind w:left="17" w:right="9"/>
              <w:rPr>
                <w:sz w:val="20"/>
              </w:rPr>
            </w:pPr>
            <w:r>
              <w:rPr>
                <w:spacing w:val="-5"/>
                <w:sz w:val="20"/>
              </w:rPr>
              <w:t>298</w:t>
            </w:r>
          </w:p>
        </w:tc>
        <w:tc>
          <w:tcPr>
            <w:tcW w:w="1110" w:type="dxa"/>
          </w:tcPr>
          <w:p w14:paraId="1B3306EF" w14:textId="77777777" w:rsidR="00984311" w:rsidRDefault="00CB0695">
            <w:pPr>
              <w:pStyle w:val="TableParagraph"/>
              <w:spacing w:before="2" w:line="240" w:lineRule="auto"/>
              <w:ind w:left="8"/>
              <w:rPr>
                <w:sz w:val="20"/>
              </w:rPr>
            </w:pPr>
            <w:r>
              <w:rPr>
                <w:spacing w:val="-2"/>
                <w:sz w:val="20"/>
              </w:rPr>
              <w:t>1,801</w:t>
            </w:r>
          </w:p>
        </w:tc>
        <w:tc>
          <w:tcPr>
            <w:tcW w:w="1108" w:type="dxa"/>
          </w:tcPr>
          <w:p w14:paraId="0F9DB334" w14:textId="77777777" w:rsidR="00984311" w:rsidRDefault="00CB0695">
            <w:pPr>
              <w:pStyle w:val="TableParagraph"/>
              <w:spacing w:before="2" w:line="240" w:lineRule="auto"/>
              <w:ind w:left="17" w:right="4"/>
              <w:rPr>
                <w:sz w:val="20"/>
              </w:rPr>
            </w:pPr>
            <w:r>
              <w:rPr>
                <w:spacing w:val="-2"/>
                <w:sz w:val="20"/>
              </w:rPr>
              <w:t>1,503</w:t>
            </w:r>
          </w:p>
        </w:tc>
        <w:tc>
          <w:tcPr>
            <w:tcW w:w="1109" w:type="dxa"/>
          </w:tcPr>
          <w:p w14:paraId="2FF08418" w14:textId="77777777" w:rsidR="00984311" w:rsidRDefault="00CB0695">
            <w:pPr>
              <w:pStyle w:val="TableParagraph"/>
              <w:spacing w:before="2" w:line="240" w:lineRule="auto"/>
              <w:ind w:left="150" w:right="136"/>
              <w:rPr>
                <w:sz w:val="20"/>
              </w:rPr>
            </w:pPr>
            <w:r>
              <w:rPr>
                <w:spacing w:val="-5"/>
                <w:sz w:val="20"/>
              </w:rPr>
              <w:t>750</w:t>
            </w:r>
          </w:p>
        </w:tc>
        <w:tc>
          <w:tcPr>
            <w:tcW w:w="1108" w:type="dxa"/>
          </w:tcPr>
          <w:p w14:paraId="39085B05" w14:textId="77777777" w:rsidR="00984311" w:rsidRDefault="00CB0695">
            <w:pPr>
              <w:pStyle w:val="TableParagraph"/>
              <w:spacing w:before="2" w:line="240" w:lineRule="auto"/>
              <w:ind w:left="17" w:right="2"/>
              <w:rPr>
                <w:sz w:val="20"/>
              </w:rPr>
            </w:pPr>
            <w:r>
              <w:rPr>
                <w:spacing w:val="-2"/>
                <w:sz w:val="20"/>
              </w:rPr>
              <w:t>2,253</w:t>
            </w:r>
          </w:p>
        </w:tc>
      </w:tr>
      <w:tr w:rsidR="00984311" w14:paraId="43738D8B" w14:textId="77777777">
        <w:trPr>
          <w:trHeight w:val="287"/>
        </w:trPr>
        <w:tc>
          <w:tcPr>
            <w:tcW w:w="1843" w:type="dxa"/>
            <w:vMerge/>
            <w:tcBorders>
              <w:top w:val="nil"/>
            </w:tcBorders>
          </w:tcPr>
          <w:p w14:paraId="4A79F2FD" w14:textId="77777777" w:rsidR="00984311" w:rsidRDefault="00984311">
            <w:pPr>
              <w:rPr>
                <w:sz w:val="2"/>
                <w:szCs w:val="2"/>
              </w:rPr>
            </w:pPr>
          </w:p>
        </w:tc>
        <w:tc>
          <w:tcPr>
            <w:tcW w:w="1145" w:type="dxa"/>
          </w:tcPr>
          <w:p w14:paraId="436BB52B" w14:textId="77777777" w:rsidR="00984311" w:rsidRDefault="00CB0695">
            <w:pPr>
              <w:pStyle w:val="TableParagraph"/>
              <w:jc w:val="left"/>
              <w:rPr>
                <w:sz w:val="20"/>
              </w:rPr>
            </w:pPr>
            <w:r>
              <w:rPr>
                <w:spacing w:val="-2"/>
                <w:sz w:val="20"/>
              </w:rPr>
              <w:t>Affordable</w:t>
            </w:r>
          </w:p>
        </w:tc>
        <w:tc>
          <w:tcPr>
            <w:tcW w:w="1108" w:type="dxa"/>
          </w:tcPr>
          <w:p w14:paraId="1612039F" w14:textId="77777777" w:rsidR="00984311" w:rsidRDefault="00CB0695">
            <w:pPr>
              <w:pStyle w:val="TableParagraph"/>
              <w:ind w:left="17" w:right="11"/>
              <w:rPr>
                <w:sz w:val="20"/>
              </w:rPr>
            </w:pPr>
            <w:r>
              <w:rPr>
                <w:spacing w:val="-5"/>
                <w:sz w:val="20"/>
              </w:rPr>
              <w:t>23</w:t>
            </w:r>
          </w:p>
        </w:tc>
        <w:tc>
          <w:tcPr>
            <w:tcW w:w="1108" w:type="dxa"/>
          </w:tcPr>
          <w:p w14:paraId="4C21ABCD" w14:textId="77777777" w:rsidR="00984311" w:rsidRDefault="00CB0695">
            <w:pPr>
              <w:pStyle w:val="TableParagraph"/>
              <w:ind w:left="17" w:right="9"/>
              <w:rPr>
                <w:sz w:val="20"/>
              </w:rPr>
            </w:pPr>
            <w:r>
              <w:rPr>
                <w:spacing w:val="-5"/>
                <w:sz w:val="20"/>
              </w:rPr>
              <w:t>628</w:t>
            </w:r>
          </w:p>
        </w:tc>
        <w:tc>
          <w:tcPr>
            <w:tcW w:w="1110" w:type="dxa"/>
          </w:tcPr>
          <w:p w14:paraId="42C8A46D" w14:textId="77777777" w:rsidR="00984311" w:rsidRDefault="00CB0695">
            <w:pPr>
              <w:pStyle w:val="TableParagraph"/>
              <w:ind w:left="8"/>
              <w:rPr>
                <w:sz w:val="20"/>
              </w:rPr>
            </w:pPr>
            <w:r>
              <w:rPr>
                <w:spacing w:val="-2"/>
                <w:sz w:val="20"/>
              </w:rPr>
              <w:t>1,653</w:t>
            </w:r>
          </w:p>
        </w:tc>
        <w:tc>
          <w:tcPr>
            <w:tcW w:w="1108" w:type="dxa"/>
          </w:tcPr>
          <w:p w14:paraId="2658B1FB" w14:textId="77777777" w:rsidR="00984311" w:rsidRDefault="00CB0695">
            <w:pPr>
              <w:pStyle w:val="TableParagraph"/>
              <w:ind w:left="17" w:right="4"/>
              <w:rPr>
                <w:sz w:val="20"/>
              </w:rPr>
            </w:pPr>
            <w:r>
              <w:rPr>
                <w:spacing w:val="-2"/>
                <w:sz w:val="20"/>
              </w:rPr>
              <w:t>1,025</w:t>
            </w:r>
          </w:p>
        </w:tc>
        <w:tc>
          <w:tcPr>
            <w:tcW w:w="1109" w:type="dxa"/>
          </w:tcPr>
          <w:p w14:paraId="33B0AF7E" w14:textId="77777777" w:rsidR="00984311" w:rsidRDefault="00CB0695">
            <w:pPr>
              <w:pStyle w:val="TableParagraph"/>
              <w:ind w:left="150" w:right="136"/>
              <w:rPr>
                <w:sz w:val="20"/>
              </w:rPr>
            </w:pPr>
            <w:r>
              <w:rPr>
                <w:spacing w:val="-5"/>
                <w:sz w:val="20"/>
              </w:rPr>
              <w:t>747</w:t>
            </w:r>
          </w:p>
        </w:tc>
        <w:tc>
          <w:tcPr>
            <w:tcW w:w="1108" w:type="dxa"/>
          </w:tcPr>
          <w:p w14:paraId="1C494F4A" w14:textId="77777777" w:rsidR="00984311" w:rsidRDefault="00CB0695">
            <w:pPr>
              <w:pStyle w:val="TableParagraph"/>
              <w:ind w:left="17" w:right="2"/>
              <w:rPr>
                <w:sz w:val="20"/>
              </w:rPr>
            </w:pPr>
            <w:r>
              <w:rPr>
                <w:spacing w:val="-2"/>
                <w:sz w:val="20"/>
              </w:rPr>
              <w:t>1,772</w:t>
            </w:r>
          </w:p>
        </w:tc>
      </w:tr>
      <w:tr w:rsidR="00984311" w14:paraId="12D01F9E" w14:textId="77777777">
        <w:trPr>
          <w:trHeight w:val="287"/>
        </w:trPr>
        <w:tc>
          <w:tcPr>
            <w:tcW w:w="2988" w:type="dxa"/>
            <w:gridSpan w:val="2"/>
          </w:tcPr>
          <w:p w14:paraId="4309E829" w14:textId="77777777" w:rsidR="00984311" w:rsidRDefault="00CB0695">
            <w:pPr>
              <w:pStyle w:val="TableParagraph"/>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6"/>
                <w:sz w:val="20"/>
              </w:rPr>
              <w:t xml:space="preserve"> </w:t>
            </w:r>
            <w:r>
              <w:rPr>
                <w:spacing w:val="-2"/>
                <w:sz w:val="20"/>
              </w:rPr>
              <w:t>care)</w:t>
            </w:r>
          </w:p>
        </w:tc>
        <w:tc>
          <w:tcPr>
            <w:tcW w:w="1108" w:type="dxa"/>
          </w:tcPr>
          <w:p w14:paraId="6E1C3E7D" w14:textId="77777777" w:rsidR="00984311" w:rsidRDefault="00CB0695">
            <w:pPr>
              <w:pStyle w:val="TableParagraph"/>
              <w:ind w:left="17" w:right="11"/>
              <w:rPr>
                <w:sz w:val="20"/>
              </w:rPr>
            </w:pPr>
            <w:r>
              <w:rPr>
                <w:spacing w:val="-5"/>
                <w:sz w:val="20"/>
              </w:rPr>
              <w:t>49</w:t>
            </w:r>
          </w:p>
        </w:tc>
        <w:tc>
          <w:tcPr>
            <w:tcW w:w="1108" w:type="dxa"/>
          </w:tcPr>
          <w:p w14:paraId="4C963A32" w14:textId="77777777" w:rsidR="00984311" w:rsidRDefault="00CB0695">
            <w:pPr>
              <w:pStyle w:val="TableParagraph"/>
              <w:ind w:left="17" w:right="9"/>
              <w:rPr>
                <w:sz w:val="20"/>
              </w:rPr>
            </w:pPr>
            <w:r>
              <w:rPr>
                <w:spacing w:val="-5"/>
                <w:sz w:val="20"/>
              </w:rPr>
              <w:t>926</w:t>
            </w:r>
          </w:p>
        </w:tc>
        <w:tc>
          <w:tcPr>
            <w:tcW w:w="1110" w:type="dxa"/>
          </w:tcPr>
          <w:p w14:paraId="3A436283" w14:textId="77777777" w:rsidR="00984311" w:rsidRDefault="00CB0695">
            <w:pPr>
              <w:pStyle w:val="TableParagraph"/>
              <w:ind w:left="8"/>
              <w:rPr>
                <w:sz w:val="20"/>
              </w:rPr>
            </w:pPr>
            <w:r>
              <w:rPr>
                <w:spacing w:val="-2"/>
                <w:sz w:val="20"/>
              </w:rPr>
              <w:t>3,454</w:t>
            </w:r>
          </w:p>
        </w:tc>
        <w:tc>
          <w:tcPr>
            <w:tcW w:w="1108" w:type="dxa"/>
          </w:tcPr>
          <w:p w14:paraId="462706F8" w14:textId="77777777" w:rsidR="00984311" w:rsidRDefault="00CB0695">
            <w:pPr>
              <w:pStyle w:val="TableParagraph"/>
              <w:ind w:left="17" w:right="4"/>
              <w:rPr>
                <w:sz w:val="20"/>
              </w:rPr>
            </w:pPr>
            <w:r>
              <w:rPr>
                <w:spacing w:val="-2"/>
                <w:sz w:val="20"/>
              </w:rPr>
              <w:t>2,528</w:t>
            </w:r>
          </w:p>
        </w:tc>
        <w:tc>
          <w:tcPr>
            <w:tcW w:w="1109" w:type="dxa"/>
          </w:tcPr>
          <w:p w14:paraId="62432797" w14:textId="77777777" w:rsidR="00984311" w:rsidRDefault="00CB0695">
            <w:pPr>
              <w:pStyle w:val="TableParagraph"/>
              <w:ind w:left="150" w:right="135"/>
              <w:rPr>
                <w:sz w:val="20"/>
              </w:rPr>
            </w:pPr>
            <w:r>
              <w:rPr>
                <w:spacing w:val="-2"/>
                <w:sz w:val="20"/>
              </w:rPr>
              <w:t>1,497</w:t>
            </w:r>
          </w:p>
        </w:tc>
        <w:tc>
          <w:tcPr>
            <w:tcW w:w="1108" w:type="dxa"/>
          </w:tcPr>
          <w:p w14:paraId="4552C158" w14:textId="77777777" w:rsidR="00984311" w:rsidRDefault="00CB0695">
            <w:pPr>
              <w:pStyle w:val="TableParagraph"/>
              <w:ind w:left="17" w:right="2"/>
              <w:rPr>
                <w:sz w:val="20"/>
              </w:rPr>
            </w:pPr>
            <w:r>
              <w:rPr>
                <w:spacing w:val="-2"/>
                <w:sz w:val="20"/>
              </w:rPr>
              <w:t>4,026</w:t>
            </w:r>
          </w:p>
        </w:tc>
      </w:tr>
      <w:tr w:rsidR="00984311" w14:paraId="4FD587E3" w14:textId="77777777">
        <w:trPr>
          <w:trHeight w:val="287"/>
        </w:trPr>
        <w:tc>
          <w:tcPr>
            <w:tcW w:w="2988" w:type="dxa"/>
            <w:gridSpan w:val="2"/>
          </w:tcPr>
          <w:p w14:paraId="5559B149" w14:textId="77777777" w:rsidR="00984311" w:rsidRDefault="00CB0695">
            <w:pPr>
              <w:pStyle w:val="TableParagraph"/>
              <w:jc w:val="left"/>
              <w:rPr>
                <w:sz w:val="20"/>
              </w:rPr>
            </w:pPr>
            <w:r>
              <w:rPr>
                <w:sz w:val="20"/>
              </w:rPr>
              <w:t>Residential</w:t>
            </w:r>
            <w:r>
              <w:rPr>
                <w:spacing w:val="-11"/>
                <w:sz w:val="20"/>
              </w:rPr>
              <w:t xml:space="preserve"> </w:t>
            </w:r>
            <w:r>
              <w:rPr>
                <w:sz w:val="20"/>
              </w:rPr>
              <w:t>care</w:t>
            </w:r>
            <w:r>
              <w:rPr>
                <w:spacing w:val="-9"/>
                <w:sz w:val="20"/>
              </w:rPr>
              <w:t xml:space="preserve"> </w:t>
            </w:r>
            <w:r>
              <w:rPr>
                <w:spacing w:val="-2"/>
                <w:sz w:val="20"/>
              </w:rPr>
              <w:t>bedspaces</w:t>
            </w:r>
          </w:p>
        </w:tc>
        <w:tc>
          <w:tcPr>
            <w:tcW w:w="1108" w:type="dxa"/>
          </w:tcPr>
          <w:p w14:paraId="6CF322E5" w14:textId="77777777" w:rsidR="00984311" w:rsidRDefault="00CB0695">
            <w:pPr>
              <w:pStyle w:val="TableParagraph"/>
              <w:ind w:left="17" w:right="11"/>
              <w:rPr>
                <w:sz w:val="20"/>
              </w:rPr>
            </w:pPr>
            <w:r>
              <w:rPr>
                <w:spacing w:val="-5"/>
                <w:sz w:val="20"/>
              </w:rPr>
              <w:t>43</w:t>
            </w:r>
          </w:p>
        </w:tc>
        <w:tc>
          <w:tcPr>
            <w:tcW w:w="1108" w:type="dxa"/>
          </w:tcPr>
          <w:p w14:paraId="468EA22D" w14:textId="77777777" w:rsidR="00984311" w:rsidRDefault="00CB0695">
            <w:pPr>
              <w:pStyle w:val="TableParagraph"/>
              <w:ind w:left="17" w:right="9"/>
              <w:rPr>
                <w:sz w:val="20"/>
              </w:rPr>
            </w:pPr>
            <w:r>
              <w:rPr>
                <w:spacing w:val="-2"/>
                <w:sz w:val="20"/>
              </w:rPr>
              <w:t>2,956</w:t>
            </w:r>
          </w:p>
        </w:tc>
        <w:tc>
          <w:tcPr>
            <w:tcW w:w="1110" w:type="dxa"/>
          </w:tcPr>
          <w:p w14:paraId="68F08345" w14:textId="77777777" w:rsidR="00984311" w:rsidRDefault="00CB0695">
            <w:pPr>
              <w:pStyle w:val="TableParagraph"/>
              <w:ind w:left="8"/>
              <w:rPr>
                <w:sz w:val="20"/>
              </w:rPr>
            </w:pPr>
            <w:r>
              <w:rPr>
                <w:spacing w:val="-2"/>
                <w:sz w:val="20"/>
              </w:rPr>
              <w:t>3,071</w:t>
            </w:r>
          </w:p>
        </w:tc>
        <w:tc>
          <w:tcPr>
            <w:tcW w:w="1108" w:type="dxa"/>
          </w:tcPr>
          <w:p w14:paraId="6DE8CF9F" w14:textId="77777777" w:rsidR="00984311" w:rsidRDefault="00CB0695">
            <w:pPr>
              <w:pStyle w:val="TableParagraph"/>
              <w:ind w:left="17" w:right="4"/>
              <w:rPr>
                <w:sz w:val="20"/>
              </w:rPr>
            </w:pPr>
            <w:r>
              <w:rPr>
                <w:spacing w:val="-5"/>
                <w:sz w:val="20"/>
              </w:rPr>
              <w:t>115</w:t>
            </w:r>
          </w:p>
        </w:tc>
        <w:tc>
          <w:tcPr>
            <w:tcW w:w="1109" w:type="dxa"/>
          </w:tcPr>
          <w:p w14:paraId="1771F3A3" w14:textId="77777777" w:rsidR="00984311" w:rsidRDefault="00CB0695">
            <w:pPr>
              <w:pStyle w:val="TableParagraph"/>
              <w:ind w:left="150" w:right="135"/>
              <w:rPr>
                <w:sz w:val="20"/>
              </w:rPr>
            </w:pPr>
            <w:r>
              <w:rPr>
                <w:spacing w:val="-2"/>
                <w:sz w:val="20"/>
              </w:rPr>
              <w:t>1,331</w:t>
            </w:r>
          </w:p>
        </w:tc>
        <w:tc>
          <w:tcPr>
            <w:tcW w:w="1108" w:type="dxa"/>
          </w:tcPr>
          <w:p w14:paraId="099C64D9" w14:textId="77777777" w:rsidR="00984311" w:rsidRDefault="00CB0695">
            <w:pPr>
              <w:pStyle w:val="TableParagraph"/>
              <w:ind w:left="17" w:right="2"/>
              <w:rPr>
                <w:sz w:val="20"/>
              </w:rPr>
            </w:pPr>
            <w:r>
              <w:rPr>
                <w:spacing w:val="-2"/>
                <w:sz w:val="20"/>
              </w:rPr>
              <w:t>1,445</w:t>
            </w:r>
          </w:p>
        </w:tc>
      </w:tr>
      <w:tr w:rsidR="00984311" w14:paraId="13698B68" w14:textId="77777777">
        <w:trPr>
          <w:trHeight w:val="287"/>
        </w:trPr>
        <w:tc>
          <w:tcPr>
            <w:tcW w:w="2988" w:type="dxa"/>
            <w:gridSpan w:val="2"/>
          </w:tcPr>
          <w:p w14:paraId="4DCAEC00" w14:textId="77777777" w:rsidR="00984311" w:rsidRDefault="00CB0695">
            <w:pPr>
              <w:pStyle w:val="TableParagraph"/>
              <w:jc w:val="left"/>
              <w:rPr>
                <w:sz w:val="20"/>
              </w:rPr>
            </w:pPr>
            <w:r>
              <w:rPr>
                <w:sz w:val="20"/>
              </w:rPr>
              <w:t>Nursing</w:t>
            </w:r>
            <w:r>
              <w:rPr>
                <w:spacing w:val="-10"/>
                <w:sz w:val="20"/>
              </w:rPr>
              <w:t xml:space="preserve"> </w:t>
            </w:r>
            <w:r>
              <w:rPr>
                <w:sz w:val="20"/>
              </w:rPr>
              <w:t>care</w:t>
            </w:r>
            <w:r>
              <w:rPr>
                <w:spacing w:val="-5"/>
                <w:sz w:val="20"/>
              </w:rPr>
              <w:t xml:space="preserve"> </w:t>
            </w:r>
            <w:r>
              <w:rPr>
                <w:spacing w:val="-2"/>
                <w:sz w:val="20"/>
              </w:rPr>
              <w:t>bedspaces</w:t>
            </w:r>
          </w:p>
        </w:tc>
        <w:tc>
          <w:tcPr>
            <w:tcW w:w="1108" w:type="dxa"/>
          </w:tcPr>
          <w:p w14:paraId="7CCCA259" w14:textId="77777777" w:rsidR="00984311" w:rsidRDefault="00CB0695">
            <w:pPr>
              <w:pStyle w:val="TableParagraph"/>
              <w:ind w:left="17" w:right="11"/>
              <w:rPr>
                <w:sz w:val="20"/>
              </w:rPr>
            </w:pPr>
            <w:r>
              <w:rPr>
                <w:spacing w:val="-5"/>
                <w:sz w:val="20"/>
              </w:rPr>
              <w:t>49</w:t>
            </w:r>
          </w:p>
        </w:tc>
        <w:tc>
          <w:tcPr>
            <w:tcW w:w="1108" w:type="dxa"/>
          </w:tcPr>
          <w:p w14:paraId="517D352E" w14:textId="77777777" w:rsidR="00984311" w:rsidRDefault="00CB0695">
            <w:pPr>
              <w:pStyle w:val="TableParagraph"/>
              <w:ind w:left="17" w:right="9"/>
              <w:rPr>
                <w:sz w:val="20"/>
              </w:rPr>
            </w:pPr>
            <w:r>
              <w:rPr>
                <w:spacing w:val="-2"/>
                <w:sz w:val="20"/>
              </w:rPr>
              <w:t>2,622</w:t>
            </w:r>
          </w:p>
        </w:tc>
        <w:tc>
          <w:tcPr>
            <w:tcW w:w="1110" w:type="dxa"/>
          </w:tcPr>
          <w:p w14:paraId="4B6E017F" w14:textId="77777777" w:rsidR="00984311" w:rsidRDefault="00CB0695">
            <w:pPr>
              <w:pStyle w:val="TableParagraph"/>
              <w:ind w:left="8"/>
              <w:rPr>
                <w:sz w:val="20"/>
              </w:rPr>
            </w:pPr>
            <w:r>
              <w:rPr>
                <w:spacing w:val="-2"/>
                <w:sz w:val="20"/>
              </w:rPr>
              <w:t>3,454</w:t>
            </w:r>
          </w:p>
        </w:tc>
        <w:tc>
          <w:tcPr>
            <w:tcW w:w="1108" w:type="dxa"/>
          </w:tcPr>
          <w:p w14:paraId="563C5288" w14:textId="77777777" w:rsidR="00984311" w:rsidRDefault="00CB0695">
            <w:pPr>
              <w:pStyle w:val="TableParagraph"/>
              <w:ind w:left="17" w:right="4"/>
              <w:rPr>
                <w:sz w:val="20"/>
              </w:rPr>
            </w:pPr>
            <w:r>
              <w:rPr>
                <w:spacing w:val="-5"/>
                <w:sz w:val="20"/>
              </w:rPr>
              <w:t>832</w:t>
            </w:r>
          </w:p>
        </w:tc>
        <w:tc>
          <w:tcPr>
            <w:tcW w:w="1109" w:type="dxa"/>
          </w:tcPr>
          <w:p w14:paraId="63370CBC" w14:textId="77777777" w:rsidR="00984311" w:rsidRDefault="00CB0695">
            <w:pPr>
              <w:pStyle w:val="TableParagraph"/>
              <w:ind w:left="150" w:right="135"/>
              <w:rPr>
                <w:sz w:val="20"/>
              </w:rPr>
            </w:pPr>
            <w:r>
              <w:rPr>
                <w:spacing w:val="-2"/>
                <w:sz w:val="20"/>
              </w:rPr>
              <w:t>1,497</w:t>
            </w:r>
          </w:p>
        </w:tc>
        <w:tc>
          <w:tcPr>
            <w:tcW w:w="1108" w:type="dxa"/>
          </w:tcPr>
          <w:p w14:paraId="51F086A0" w14:textId="77777777" w:rsidR="00984311" w:rsidRDefault="00CB0695">
            <w:pPr>
              <w:pStyle w:val="TableParagraph"/>
              <w:ind w:left="17" w:right="2"/>
              <w:rPr>
                <w:sz w:val="20"/>
              </w:rPr>
            </w:pPr>
            <w:r>
              <w:rPr>
                <w:spacing w:val="-2"/>
                <w:sz w:val="20"/>
              </w:rPr>
              <w:t>2,330</w:t>
            </w:r>
          </w:p>
        </w:tc>
      </w:tr>
      <w:tr w:rsidR="00984311" w14:paraId="41F25EF5" w14:textId="77777777">
        <w:trPr>
          <w:trHeight w:val="287"/>
        </w:trPr>
        <w:tc>
          <w:tcPr>
            <w:tcW w:w="2988" w:type="dxa"/>
            <w:gridSpan w:val="2"/>
          </w:tcPr>
          <w:p w14:paraId="5315E21B" w14:textId="77777777" w:rsidR="00984311" w:rsidRDefault="00CB0695">
            <w:pPr>
              <w:pStyle w:val="TableParagraph"/>
              <w:jc w:val="left"/>
              <w:rPr>
                <w:sz w:val="20"/>
              </w:rPr>
            </w:pPr>
            <w:r>
              <w:rPr>
                <w:sz w:val="20"/>
              </w:rPr>
              <w:t>Total</w:t>
            </w:r>
            <w:r>
              <w:rPr>
                <w:spacing w:val="-8"/>
                <w:sz w:val="20"/>
              </w:rPr>
              <w:t xml:space="preserve"> </w:t>
            </w:r>
            <w:r>
              <w:rPr>
                <w:spacing w:val="-2"/>
                <w:sz w:val="20"/>
              </w:rPr>
              <w:t>bedspaces</w:t>
            </w:r>
          </w:p>
        </w:tc>
        <w:tc>
          <w:tcPr>
            <w:tcW w:w="1108" w:type="dxa"/>
          </w:tcPr>
          <w:p w14:paraId="09901109" w14:textId="77777777" w:rsidR="00984311" w:rsidRDefault="00CB0695">
            <w:pPr>
              <w:pStyle w:val="TableParagraph"/>
              <w:ind w:left="17" w:right="11"/>
              <w:rPr>
                <w:sz w:val="20"/>
              </w:rPr>
            </w:pPr>
            <w:r>
              <w:rPr>
                <w:spacing w:val="-5"/>
                <w:sz w:val="20"/>
              </w:rPr>
              <w:t>92</w:t>
            </w:r>
          </w:p>
        </w:tc>
        <w:tc>
          <w:tcPr>
            <w:tcW w:w="1108" w:type="dxa"/>
          </w:tcPr>
          <w:p w14:paraId="76EA36F8" w14:textId="77777777" w:rsidR="00984311" w:rsidRDefault="00CB0695">
            <w:pPr>
              <w:pStyle w:val="TableParagraph"/>
              <w:ind w:left="17" w:right="9"/>
              <w:rPr>
                <w:sz w:val="20"/>
              </w:rPr>
            </w:pPr>
            <w:r>
              <w:rPr>
                <w:spacing w:val="-2"/>
                <w:sz w:val="20"/>
              </w:rPr>
              <w:t>5,578</w:t>
            </w:r>
          </w:p>
        </w:tc>
        <w:tc>
          <w:tcPr>
            <w:tcW w:w="1110" w:type="dxa"/>
          </w:tcPr>
          <w:p w14:paraId="124BCAD9" w14:textId="77777777" w:rsidR="00984311" w:rsidRDefault="00CB0695">
            <w:pPr>
              <w:pStyle w:val="TableParagraph"/>
              <w:ind w:left="8"/>
              <w:rPr>
                <w:sz w:val="20"/>
              </w:rPr>
            </w:pPr>
            <w:r>
              <w:rPr>
                <w:spacing w:val="-2"/>
                <w:sz w:val="20"/>
              </w:rPr>
              <w:t>6,525</w:t>
            </w:r>
          </w:p>
        </w:tc>
        <w:tc>
          <w:tcPr>
            <w:tcW w:w="1108" w:type="dxa"/>
          </w:tcPr>
          <w:p w14:paraId="00B198F7" w14:textId="77777777" w:rsidR="00984311" w:rsidRDefault="00CB0695">
            <w:pPr>
              <w:pStyle w:val="TableParagraph"/>
              <w:ind w:left="17" w:right="4"/>
              <w:rPr>
                <w:sz w:val="20"/>
              </w:rPr>
            </w:pPr>
            <w:r>
              <w:rPr>
                <w:spacing w:val="-5"/>
                <w:sz w:val="20"/>
              </w:rPr>
              <w:t>947</w:t>
            </w:r>
          </w:p>
        </w:tc>
        <w:tc>
          <w:tcPr>
            <w:tcW w:w="1109" w:type="dxa"/>
          </w:tcPr>
          <w:p w14:paraId="3845DCB3" w14:textId="77777777" w:rsidR="00984311" w:rsidRDefault="00CB0695">
            <w:pPr>
              <w:pStyle w:val="TableParagraph"/>
              <w:ind w:left="150" w:right="135"/>
              <w:rPr>
                <w:sz w:val="20"/>
              </w:rPr>
            </w:pPr>
            <w:r>
              <w:rPr>
                <w:spacing w:val="-2"/>
                <w:sz w:val="20"/>
              </w:rPr>
              <w:t>2,828</w:t>
            </w:r>
          </w:p>
        </w:tc>
        <w:tc>
          <w:tcPr>
            <w:tcW w:w="1108" w:type="dxa"/>
          </w:tcPr>
          <w:p w14:paraId="6B3095DE" w14:textId="77777777" w:rsidR="00984311" w:rsidRDefault="00CB0695">
            <w:pPr>
              <w:pStyle w:val="TableParagraph"/>
              <w:ind w:left="17" w:right="2"/>
              <w:rPr>
                <w:sz w:val="20"/>
              </w:rPr>
            </w:pPr>
            <w:r>
              <w:rPr>
                <w:spacing w:val="-2"/>
                <w:sz w:val="20"/>
              </w:rPr>
              <w:t>3,775</w:t>
            </w:r>
          </w:p>
        </w:tc>
      </w:tr>
    </w:tbl>
    <w:p w14:paraId="0A31B9D8" w14:textId="77777777" w:rsidR="00984311" w:rsidRDefault="00CB0695">
      <w:pPr>
        <w:spacing w:before="6"/>
        <w:ind w:left="965"/>
        <w:rPr>
          <w:rFonts w:ascii="Arial"/>
          <w:i/>
          <w:sz w:val="16"/>
        </w:rPr>
      </w:pPr>
      <w:r>
        <w:rPr>
          <w:rFonts w:ascii="Arial"/>
          <w:i/>
          <w:sz w:val="16"/>
        </w:rPr>
        <w:t>Source:</w:t>
      </w:r>
      <w:r>
        <w:rPr>
          <w:rFonts w:ascii="Arial"/>
          <w:i/>
          <w:spacing w:val="-6"/>
          <w:sz w:val="16"/>
        </w:rPr>
        <w:t xml:space="preserve"> </w:t>
      </w:r>
      <w:r>
        <w:rPr>
          <w:rFonts w:ascii="Arial"/>
          <w:i/>
          <w:sz w:val="16"/>
        </w:rPr>
        <w:t>Derived</w:t>
      </w:r>
      <w:r>
        <w:rPr>
          <w:rFonts w:ascii="Arial"/>
          <w:i/>
          <w:spacing w:val="-7"/>
          <w:sz w:val="16"/>
        </w:rPr>
        <w:t xml:space="preserve"> </w:t>
      </w:r>
      <w:r>
        <w:rPr>
          <w:rFonts w:ascii="Arial"/>
          <w:i/>
          <w:sz w:val="16"/>
        </w:rPr>
        <w:t>from</w:t>
      </w:r>
      <w:r>
        <w:rPr>
          <w:rFonts w:ascii="Arial"/>
          <w:i/>
          <w:spacing w:val="-6"/>
          <w:sz w:val="16"/>
        </w:rPr>
        <w:t xml:space="preserve"> </w:t>
      </w:r>
      <w:r>
        <w:rPr>
          <w:rFonts w:ascii="Arial"/>
          <w:i/>
          <w:sz w:val="16"/>
        </w:rPr>
        <w:t>Demographic</w:t>
      </w:r>
      <w:r>
        <w:rPr>
          <w:rFonts w:ascii="Arial"/>
          <w:i/>
          <w:spacing w:val="-5"/>
          <w:sz w:val="16"/>
        </w:rPr>
        <w:t xml:space="preserve"> </w:t>
      </w:r>
      <w:r>
        <w:rPr>
          <w:rFonts w:ascii="Arial"/>
          <w:i/>
          <w:sz w:val="16"/>
        </w:rPr>
        <w:t>Projections</w:t>
      </w:r>
      <w:r>
        <w:rPr>
          <w:rFonts w:ascii="Arial"/>
          <w:i/>
          <w:spacing w:val="-6"/>
          <w:sz w:val="16"/>
        </w:rPr>
        <w:t xml:space="preserve"> </w:t>
      </w:r>
      <w:r>
        <w:rPr>
          <w:rFonts w:ascii="Arial"/>
          <w:i/>
          <w:sz w:val="16"/>
        </w:rPr>
        <w:t>and</w:t>
      </w:r>
      <w:r>
        <w:rPr>
          <w:rFonts w:ascii="Arial"/>
          <w:i/>
          <w:spacing w:val="-5"/>
          <w:sz w:val="16"/>
        </w:rPr>
        <w:t xml:space="preserve"> </w:t>
      </w:r>
      <w:r>
        <w:rPr>
          <w:rFonts w:ascii="Arial"/>
          <w:i/>
          <w:sz w:val="16"/>
        </w:rPr>
        <w:t>Housing</w:t>
      </w:r>
      <w:r>
        <w:rPr>
          <w:rFonts w:ascii="Arial"/>
          <w:i/>
          <w:spacing w:val="-4"/>
          <w:sz w:val="16"/>
        </w:rPr>
        <w:t xml:space="preserve"> </w:t>
      </w:r>
      <w:r>
        <w:rPr>
          <w:rFonts w:ascii="Arial"/>
          <w:i/>
          <w:spacing w:val="-2"/>
          <w:sz w:val="16"/>
        </w:rPr>
        <w:t>LIN/EAC</w:t>
      </w:r>
    </w:p>
    <w:p w14:paraId="30B348F8" w14:textId="77777777" w:rsidR="00984311" w:rsidRDefault="00984311">
      <w:pPr>
        <w:pStyle w:val="BodyText"/>
        <w:rPr>
          <w:rFonts w:ascii="Arial"/>
          <w:i/>
          <w:sz w:val="16"/>
        </w:rPr>
      </w:pPr>
    </w:p>
    <w:p w14:paraId="69032018" w14:textId="77777777" w:rsidR="00984311" w:rsidRDefault="00984311">
      <w:pPr>
        <w:pStyle w:val="BodyText"/>
        <w:spacing w:before="82"/>
        <w:rPr>
          <w:rFonts w:ascii="Arial"/>
          <w:i/>
          <w:sz w:val="16"/>
        </w:rPr>
      </w:pPr>
    </w:p>
    <w:p w14:paraId="37F315EE"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The</w:t>
      </w:r>
      <w:r>
        <w:rPr>
          <w:spacing w:val="-3"/>
          <w:sz w:val="20"/>
        </w:rPr>
        <w:t xml:space="preserve"> </w:t>
      </w:r>
      <w:r>
        <w:rPr>
          <w:sz w:val="20"/>
        </w:rPr>
        <w:t>series of</w:t>
      </w:r>
      <w:r>
        <w:rPr>
          <w:spacing w:val="-2"/>
          <w:sz w:val="20"/>
        </w:rPr>
        <w:t xml:space="preserve"> </w:t>
      </w:r>
      <w:r>
        <w:rPr>
          <w:sz w:val="20"/>
        </w:rPr>
        <w:t>tables</w:t>
      </w:r>
      <w:r>
        <w:rPr>
          <w:spacing w:val="-1"/>
          <w:sz w:val="20"/>
        </w:rPr>
        <w:t xml:space="preserve"> </w:t>
      </w:r>
      <w:r>
        <w:rPr>
          <w:sz w:val="20"/>
        </w:rPr>
        <w:t>below show</w:t>
      </w:r>
      <w:r>
        <w:rPr>
          <w:spacing w:val="-2"/>
          <w:sz w:val="20"/>
        </w:rPr>
        <w:t xml:space="preserve"> </w:t>
      </w:r>
      <w:r>
        <w:rPr>
          <w:sz w:val="20"/>
        </w:rPr>
        <w:t>the</w:t>
      </w:r>
      <w:r>
        <w:rPr>
          <w:spacing w:val="-2"/>
          <w:sz w:val="20"/>
        </w:rPr>
        <w:t xml:space="preserve"> </w:t>
      </w:r>
      <w:r>
        <w:rPr>
          <w:sz w:val="20"/>
        </w:rPr>
        <w:t>same</w:t>
      </w:r>
      <w:r>
        <w:rPr>
          <w:spacing w:val="-2"/>
          <w:sz w:val="20"/>
        </w:rPr>
        <w:t xml:space="preserve"> </w:t>
      </w:r>
      <w:r>
        <w:rPr>
          <w:sz w:val="20"/>
        </w:rPr>
        <w:t>information for</w:t>
      </w:r>
      <w:r>
        <w:rPr>
          <w:spacing w:val="-1"/>
          <w:sz w:val="20"/>
        </w:rPr>
        <w:t xml:space="preserve"> </w:t>
      </w:r>
      <w:r>
        <w:rPr>
          <w:sz w:val="20"/>
        </w:rPr>
        <w:t>individual local authorities.</w:t>
      </w:r>
      <w:r>
        <w:rPr>
          <w:spacing w:val="-2"/>
          <w:sz w:val="20"/>
        </w:rPr>
        <w:t xml:space="preserve"> </w:t>
      </w:r>
      <w:r>
        <w:rPr>
          <w:sz w:val="20"/>
        </w:rPr>
        <w:t xml:space="preserve">Generally, </w:t>
      </w:r>
      <w:proofErr w:type="gramStart"/>
      <w:r>
        <w:rPr>
          <w:sz w:val="20"/>
        </w:rPr>
        <w:t>fairly similar</w:t>
      </w:r>
      <w:proofErr w:type="gramEnd"/>
      <w:r>
        <w:rPr>
          <w:sz w:val="20"/>
        </w:rPr>
        <w:t xml:space="preserve"> patterns emerge although this is not universal – for example, Ashfield is the only area where the</w:t>
      </w:r>
      <w:r>
        <w:rPr>
          <w:spacing w:val="-4"/>
          <w:sz w:val="20"/>
        </w:rPr>
        <w:t xml:space="preserve"> </w:t>
      </w:r>
      <w:r>
        <w:rPr>
          <w:sz w:val="20"/>
        </w:rPr>
        <w:t>analysis</w:t>
      </w:r>
      <w:r>
        <w:rPr>
          <w:spacing w:val="-2"/>
          <w:sz w:val="20"/>
        </w:rPr>
        <w:t xml:space="preserve"> </w:t>
      </w:r>
      <w:r>
        <w:rPr>
          <w:sz w:val="20"/>
        </w:rPr>
        <w:t>points</w:t>
      </w:r>
      <w:r>
        <w:rPr>
          <w:spacing w:val="-2"/>
          <w:sz w:val="20"/>
        </w:rPr>
        <w:t xml:space="preserve"> </w:t>
      </w:r>
      <w:r>
        <w:rPr>
          <w:sz w:val="20"/>
        </w:rPr>
        <w:t>to</w:t>
      </w:r>
      <w:r>
        <w:rPr>
          <w:spacing w:val="-4"/>
          <w:sz w:val="20"/>
        </w:rPr>
        <w:t xml:space="preserve"> </w:t>
      </w:r>
      <w:r>
        <w:rPr>
          <w:sz w:val="20"/>
        </w:rPr>
        <w:t>a</w:t>
      </w:r>
      <w:r>
        <w:rPr>
          <w:spacing w:val="-4"/>
          <w:sz w:val="20"/>
        </w:rPr>
        <w:t xml:space="preserve"> </w:t>
      </w:r>
      <w:r>
        <w:rPr>
          <w:sz w:val="20"/>
        </w:rPr>
        <w:t>current</w:t>
      </w:r>
      <w:r>
        <w:rPr>
          <w:spacing w:val="-3"/>
          <w:sz w:val="20"/>
        </w:rPr>
        <w:t xml:space="preserve"> </w:t>
      </w:r>
      <w:r>
        <w:rPr>
          <w:sz w:val="20"/>
        </w:rPr>
        <w:t>and</w:t>
      </w:r>
      <w:r>
        <w:rPr>
          <w:spacing w:val="-3"/>
          <w:sz w:val="20"/>
        </w:rPr>
        <w:t xml:space="preserve"> </w:t>
      </w:r>
      <w:r>
        <w:rPr>
          <w:sz w:val="20"/>
        </w:rPr>
        <w:t>projected</w:t>
      </w:r>
      <w:r>
        <w:rPr>
          <w:spacing w:val="-3"/>
          <w:sz w:val="20"/>
        </w:rPr>
        <w:t xml:space="preserve"> </w:t>
      </w:r>
      <w:r>
        <w:rPr>
          <w:sz w:val="20"/>
        </w:rPr>
        <w:t>shortfall</w:t>
      </w:r>
      <w:r>
        <w:rPr>
          <w:spacing w:val="-2"/>
          <w:sz w:val="20"/>
        </w:rPr>
        <w:t xml:space="preserve"> </w:t>
      </w:r>
      <w:r>
        <w:rPr>
          <w:sz w:val="20"/>
        </w:rPr>
        <w:t>of</w:t>
      </w:r>
      <w:r>
        <w:rPr>
          <w:spacing w:val="-3"/>
          <w:sz w:val="20"/>
        </w:rPr>
        <w:t xml:space="preserve"> </w:t>
      </w:r>
      <w:r>
        <w:rPr>
          <w:sz w:val="20"/>
        </w:rPr>
        <w:t>housing</w:t>
      </w:r>
      <w:r>
        <w:rPr>
          <w:spacing w:val="-4"/>
          <w:sz w:val="20"/>
        </w:rPr>
        <w:t xml:space="preserve"> </w:t>
      </w:r>
      <w:r>
        <w:rPr>
          <w:sz w:val="20"/>
        </w:rPr>
        <w:t>with</w:t>
      </w:r>
      <w:r>
        <w:rPr>
          <w:spacing w:val="-3"/>
          <w:sz w:val="20"/>
        </w:rPr>
        <w:t xml:space="preserve"> </w:t>
      </w:r>
      <w:r>
        <w:rPr>
          <w:sz w:val="20"/>
        </w:rPr>
        <w:t>support</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affordable</w:t>
      </w:r>
      <w:r>
        <w:rPr>
          <w:spacing w:val="-3"/>
          <w:sz w:val="20"/>
        </w:rPr>
        <w:t xml:space="preserve"> </w:t>
      </w:r>
      <w:r>
        <w:rPr>
          <w:sz w:val="20"/>
        </w:rPr>
        <w:t>sector whereas Nottingham shows a much higher need for housing with care in the affordable sector.</w:t>
      </w:r>
    </w:p>
    <w:p w14:paraId="039D23CE" w14:textId="77777777" w:rsidR="00984311" w:rsidRDefault="00984311">
      <w:pPr>
        <w:pStyle w:val="BodyText"/>
        <w:spacing w:before="130"/>
      </w:pPr>
    </w:p>
    <w:p w14:paraId="3E734F3B" w14:textId="77777777" w:rsidR="00984311" w:rsidRDefault="00CB0695">
      <w:pPr>
        <w:pStyle w:val="Heading2"/>
        <w:spacing w:before="1" w:line="360" w:lineRule="auto"/>
        <w:ind w:left="2098" w:hanging="1133"/>
      </w:pPr>
      <w:r>
        <w:rPr>
          <w:color w:val="636363"/>
        </w:rPr>
        <w:t>Table</w:t>
      </w:r>
      <w:r>
        <w:rPr>
          <w:color w:val="636363"/>
          <w:spacing w:val="-4"/>
        </w:rPr>
        <w:t xml:space="preserve"> </w:t>
      </w:r>
      <w:r>
        <w:rPr>
          <w:color w:val="636363"/>
        </w:rPr>
        <w:t>9.18</w:t>
      </w:r>
      <w:r>
        <w:rPr>
          <w:color w:val="636363"/>
          <w:spacing w:val="80"/>
        </w:rPr>
        <w:t xml:space="preserve"> </w:t>
      </w:r>
      <w:r>
        <w:rPr>
          <w:color w:val="636363"/>
        </w:rPr>
        <w:t>Specialist</w:t>
      </w:r>
      <w:r>
        <w:rPr>
          <w:color w:val="636363"/>
          <w:spacing w:val="-4"/>
        </w:rPr>
        <w:t xml:space="preserve"> </w:t>
      </w:r>
      <w:r>
        <w:rPr>
          <w:color w:val="636363"/>
        </w:rPr>
        <w:t>Housing</w:t>
      </w:r>
      <w:r>
        <w:rPr>
          <w:color w:val="636363"/>
          <w:spacing w:val="-3"/>
        </w:rPr>
        <w:t xml:space="preserve"> </w:t>
      </w:r>
      <w:r>
        <w:rPr>
          <w:color w:val="636363"/>
        </w:rPr>
        <w:t>Need</w:t>
      </w:r>
      <w:r>
        <w:rPr>
          <w:color w:val="636363"/>
          <w:spacing w:val="-1"/>
        </w:rPr>
        <w:t xml:space="preserve"> </w:t>
      </w:r>
      <w:r>
        <w:rPr>
          <w:color w:val="636363"/>
        </w:rPr>
        <w:t>using</w:t>
      </w:r>
      <w:r>
        <w:rPr>
          <w:color w:val="636363"/>
          <w:spacing w:val="-3"/>
        </w:rPr>
        <w:t xml:space="preserve"> </w:t>
      </w:r>
      <w:r>
        <w:rPr>
          <w:color w:val="636363"/>
        </w:rPr>
        <w:t>adjusted</w:t>
      </w:r>
      <w:r>
        <w:rPr>
          <w:color w:val="636363"/>
          <w:spacing w:val="-1"/>
        </w:rPr>
        <w:t xml:space="preserve"> </w:t>
      </w:r>
      <w:proofErr w:type="spellStart"/>
      <w:r>
        <w:rPr>
          <w:color w:val="636363"/>
        </w:rPr>
        <w:t>SHOP@Review</w:t>
      </w:r>
      <w:proofErr w:type="spellEnd"/>
      <w:r>
        <w:rPr>
          <w:color w:val="636363"/>
          <w:spacing w:val="-4"/>
        </w:rPr>
        <w:t xml:space="preserve"> </w:t>
      </w:r>
      <w:r>
        <w:rPr>
          <w:color w:val="636363"/>
        </w:rPr>
        <w:t>Assumptions,</w:t>
      </w:r>
      <w:r>
        <w:rPr>
          <w:color w:val="636363"/>
          <w:spacing w:val="-2"/>
        </w:rPr>
        <w:t xml:space="preserve"> </w:t>
      </w:r>
      <w:r>
        <w:rPr>
          <w:color w:val="636363"/>
        </w:rPr>
        <w:t>2023-41</w:t>
      </w:r>
      <w:r>
        <w:rPr>
          <w:color w:val="636363"/>
          <w:spacing w:val="-4"/>
        </w:rPr>
        <w:t xml:space="preserve"> </w:t>
      </w:r>
      <w:r>
        <w:rPr>
          <w:color w:val="636363"/>
        </w:rPr>
        <w:t xml:space="preserve">– </w:t>
      </w:r>
      <w:r>
        <w:rPr>
          <w:color w:val="636363"/>
          <w:spacing w:val="-2"/>
        </w:rPr>
        <w:t>Nottingham</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45"/>
        <w:gridCol w:w="1108"/>
        <w:gridCol w:w="1108"/>
        <w:gridCol w:w="1110"/>
        <w:gridCol w:w="1108"/>
        <w:gridCol w:w="1109"/>
        <w:gridCol w:w="1108"/>
      </w:tblGrid>
      <w:tr w:rsidR="00984311" w14:paraId="1A4FD23B" w14:textId="77777777">
        <w:trPr>
          <w:trHeight w:val="1149"/>
        </w:trPr>
        <w:tc>
          <w:tcPr>
            <w:tcW w:w="1843" w:type="dxa"/>
            <w:shd w:val="clear" w:color="auto" w:fill="001F5F"/>
          </w:tcPr>
          <w:p w14:paraId="68B36984" w14:textId="77777777" w:rsidR="00984311" w:rsidRDefault="00984311">
            <w:pPr>
              <w:pStyle w:val="TableParagraph"/>
              <w:spacing w:line="240" w:lineRule="auto"/>
              <w:ind w:left="0"/>
              <w:jc w:val="left"/>
              <w:rPr>
                <w:rFonts w:ascii="Times New Roman"/>
                <w:sz w:val="18"/>
              </w:rPr>
            </w:pPr>
          </w:p>
        </w:tc>
        <w:tc>
          <w:tcPr>
            <w:tcW w:w="1145" w:type="dxa"/>
            <w:shd w:val="clear" w:color="auto" w:fill="001F5F"/>
          </w:tcPr>
          <w:p w14:paraId="45E3DA0C" w14:textId="77777777" w:rsidR="00984311" w:rsidRDefault="00984311">
            <w:pPr>
              <w:pStyle w:val="TableParagraph"/>
              <w:spacing w:line="240" w:lineRule="auto"/>
              <w:ind w:left="0"/>
              <w:jc w:val="left"/>
              <w:rPr>
                <w:rFonts w:ascii="Times New Roman"/>
                <w:sz w:val="18"/>
              </w:rPr>
            </w:pPr>
          </w:p>
        </w:tc>
        <w:tc>
          <w:tcPr>
            <w:tcW w:w="1108" w:type="dxa"/>
            <w:shd w:val="clear" w:color="auto" w:fill="001F5F"/>
          </w:tcPr>
          <w:p w14:paraId="5130EA2E" w14:textId="77777777" w:rsidR="00984311" w:rsidRDefault="00CB0695">
            <w:pPr>
              <w:pStyle w:val="TableParagraph"/>
              <w:spacing w:line="300" w:lineRule="auto"/>
              <w:ind w:left="132" w:right="121" w:firstLine="55"/>
              <w:jc w:val="both"/>
              <w:rPr>
                <w:sz w:val="20"/>
              </w:rPr>
            </w:pPr>
            <w:r>
              <w:rPr>
                <w:color w:val="FFFFFF"/>
                <w:spacing w:val="-2"/>
                <w:sz w:val="20"/>
              </w:rPr>
              <w:t xml:space="preserve">Housing demand </w:t>
            </w:r>
            <w:r>
              <w:rPr>
                <w:color w:val="FFFFFF"/>
                <w:sz w:val="20"/>
              </w:rPr>
              <w:t>per</w:t>
            </w:r>
            <w:r>
              <w:rPr>
                <w:color w:val="FFFFFF"/>
                <w:spacing w:val="-14"/>
                <w:sz w:val="20"/>
              </w:rPr>
              <w:t xml:space="preserve"> </w:t>
            </w:r>
            <w:r>
              <w:rPr>
                <w:color w:val="FFFFFF"/>
                <w:sz w:val="20"/>
              </w:rPr>
              <w:t>1,000</w:t>
            </w:r>
          </w:p>
          <w:p w14:paraId="5C94CF29" w14:textId="77777777" w:rsidR="00984311" w:rsidRDefault="00CB0695">
            <w:pPr>
              <w:pStyle w:val="TableParagraph"/>
              <w:ind w:left="17" w:right="10"/>
              <w:rPr>
                <w:sz w:val="20"/>
              </w:rPr>
            </w:pPr>
            <w:r>
              <w:rPr>
                <w:color w:val="FFFFFF"/>
                <w:spacing w:val="-5"/>
                <w:sz w:val="20"/>
              </w:rPr>
              <w:t>75+</w:t>
            </w:r>
          </w:p>
        </w:tc>
        <w:tc>
          <w:tcPr>
            <w:tcW w:w="1108" w:type="dxa"/>
            <w:shd w:val="clear" w:color="auto" w:fill="001F5F"/>
          </w:tcPr>
          <w:p w14:paraId="53DC39AD" w14:textId="77777777" w:rsidR="00984311" w:rsidRDefault="00CB0695">
            <w:pPr>
              <w:pStyle w:val="TableParagraph"/>
              <w:spacing w:line="300" w:lineRule="auto"/>
              <w:ind w:left="265" w:right="204" w:hanging="44"/>
              <w:jc w:val="left"/>
              <w:rPr>
                <w:sz w:val="20"/>
              </w:rPr>
            </w:pPr>
            <w:r>
              <w:rPr>
                <w:color w:val="FFFFFF"/>
                <w:spacing w:val="-2"/>
                <w:sz w:val="20"/>
              </w:rPr>
              <w:t>Current supply</w:t>
            </w:r>
          </w:p>
        </w:tc>
        <w:tc>
          <w:tcPr>
            <w:tcW w:w="1110" w:type="dxa"/>
            <w:shd w:val="clear" w:color="auto" w:fill="001F5F"/>
          </w:tcPr>
          <w:p w14:paraId="429D7D43" w14:textId="77777777" w:rsidR="00984311" w:rsidRDefault="00CB0695">
            <w:pPr>
              <w:pStyle w:val="TableParagraph"/>
              <w:spacing w:line="300" w:lineRule="auto"/>
              <w:ind w:left="194" w:right="175" w:firstLine="28"/>
              <w:jc w:val="left"/>
              <w:rPr>
                <w:sz w:val="20"/>
              </w:rPr>
            </w:pPr>
            <w:r>
              <w:rPr>
                <w:color w:val="FFFFFF"/>
                <w:spacing w:val="-2"/>
                <w:sz w:val="20"/>
              </w:rPr>
              <w:t>Current demand</w:t>
            </w:r>
          </w:p>
        </w:tc>
        <w:tc>
          <w:tcPr>
            <w:tcW w:w="1108" w:type="dxa"/>
            <w:shd w:val="clear" w:color="auto" w:fill="001F5F"/>
          </w:tcPr>
          <w:p w14:paraId="2EDB3DE5" w14:textId="77777777" w:rsidR="00984311" w:rsidRDefault="00CB0695">
            <w:pPr>
              <w:pStyle w:val="TableParagraph"/>
              <w:spacing w:line="300" w:lineRule="auto"/>
              <w:ind w:left="140" w:right="123" w:firstLine="84"/>
              <w:jc w:val="both"/>
              <w:rPr>
                <w:sz w:val="20"/>
              </w:rPr>
            </w:pPr>
            <w:r>
              <w:rPr>
                <w:color w:val="FFFFFF"/>
                <w:spacing w:val="-2"/>
                <w:sz w:val="20"/>
              </w:rPr>
              <w:t xml:space="preserve">Current shortfall/ </w:t>
            </w:r>
            <w:r>
              <w:rPr>
                <w:color w:val="FFFFFF"/>
                <w:sz w:val="20"/>
              </w:rPr>
              <w:t>surplus</w:t>
            </w:r>
            <w:r>
              <w:rPr>
                <w:color w:val="FFFFFF"/>
                <w:spacing w:val="-14"/>
                <w:sz w:val="20"/>
              </w:rPr>
              <w:t xml:space="preserve"> </w:t>
            </w:r>
            <w:r>
              <w:rPr>
                <w:color w:val="FFFFFF"/>
                <w:sz w:val="20"/>
              </w:rPr>
              <w:t>(-</w:t>
            </w:r>
          </w:p>
          <w:p w14:paraId="2BE249C4" w14:textId="77777777" w:rsidR="00984311" w:rsidRDefault="00CB0695">
            <w:pPr>
              <w:pStyle w:val="TableParagraph"/>
              <w:ind w:left="17"/>
              <w:rPr>
                <w:sz w:val="20"/>
              </w:rPr>
            </w:pPr>
            <w:proofErr w:type="spellStart"/>
            <w:r>
              <w:rPr>
                <w:color w:val="FFFFFF"/>
                <w:spacing w:val="-5"/>
                <w:sz w:val="20"/>
              </w:rPr>
              <w:t>ve</w:t>
            </w:r>
            <w:proofErr w:type="spellEnd"/>
            <w:r>
              <w:rPr>
                <w:color w:val="FFFFFF"/>
                <w:spacing w:val="-5"/>
                <w:sz w:val="20"/>
              </w:rPr>
              <w:t>)</w:t>
            </w:r>
          </w:p>
        </w:tc>
        <w:tc>
          <w:tcPr>
            <w:tcW w:w="1109" w:type="dxa"/>
            <w:shd w:val="clear" w:color="auto" w:fill="001F5F"/>
          </w:tcPr>
          <w:p w14:paraId="2334BA4C" w14:textId="77777777" w:rsidR="00984311" w:rsidRDefault="00CB0695">
            <w:pPr>
              <w:pStyle w:val="TableParagraph"/>
              <w:spacing w:line="300" w:lineRule="auto"/>
              <w:ind w:left="150" w:right="134"/>
              <w:rPr>
                <w:sz w:val="20"/>
              </w:rPr>
            </w:pPr>
            <w:r>
              <w:rPr>
                <w:color w:val="FFFFFF"/>
                <w:spacing w:val="-2"/>
                <w:sz w:val="20"/>
              </w:rPr>
              <w:t xml:space="preserve">Addition- </w:t>
            </w:r>
            <w:r>
              <w:rPr>
                <w:color w:val="FFFFFF"/>
                <w:spacing w:val="-6"/>
                <w:sz w:val="20"/>
              </w:rPr>
              <w:t xml:space="preserve">al </w:t>
            </w:r>
            <w:r>
              <w:rPr>
                <w:color w:val="FFFFFF"/>
                <w:spacing w:val="-2"/>
                <w:sz w:val="20"/>
              </w:rPr>
              <w:t>demand</w:t>
            </w:r>
          </w:p>
          <w:p w14:paraId="38DBC423" w14:textId="77777777" w:rsidR="00984311" w:rsidRDefault="00CB0695">
            <w:pPr>
              <w:pStyle w:val="TableParagraph"/>
              <w:ind w:left="151" w:right="134"/>
              <w:rPr>
                <w:sz w:val="20"/>
              </w:rPr>
            </w:pPr>
            <w:r>
              <w:rPr>
                <w:color w:val="FFFFFF"/>
                <w:sz w:val="20"/>
              </w:rPr>
              <w:t>to</w:t>
            </w:r>
            <w:r>
              <w:rPr>
                <w:color w:val="FFFFFF"/>
                <w:spacing w:val="-5"/>
                <w:sz w:val="20"/>
              </w:rPr>
              <w:t xml:space="preserve"> </w:t>
            </w:r>
            <w:r>
              <w:rPr>
                <w:color w:val="FFFFFF"/>
                <w:spacing w:val="-4"/>
                <w:sz w:val="20"/>
              </w:rPr>
              <w:t>2041</w:t>
            </w:r>
          </w:p>
        </w:tc>
        <w:tc>
          <w:tcPr>
            <w:tcW w:w="1108" w:type="dxa"/>
            <w:shd w:val="clear" w:color="auto" w:fill="001F5F"/>
          </w:tcPr>
          <w:p w14:paraId="620033FA" w14:textId="77777777" w:rsidR="00984311" w:rsidRDefault="00CB0695">
            <w:pPr>
              <w:pStyle w:val="TableParagraph"/>
              <w:ind w:left="191"/>
              <w:jc w:val="left"/>
              <w:rPr>
                <w:sz w:val="20"/>
              </w:rPr>
            </w:pPr>
            <w:r>
              <w:rPr>
                <w:color w:val="FFFFFF"/>
                <w:spacing w:val="-2"/>
                <w:sz w:val="20"/>
              </w:rPr>
              <w:t>Shortfall</w:t>
            </w:r>
          </w:p>
          <w:p w14:paraId="3CD6DFAD" w14:textId="77777777" w:rsidR="00984311" w:rsidRDefault="00CB0695">
            <w:pPr>
              <w:pStyle w:val="TableParagraph"/>
              <w:spacing w:before="58" w:line="297" w:lineRule="auto"/>
              <w:ind w:left="201" w:right="151" w:firstLine="7"/>
              <w:jc w:val="left"/>
              <w:rPr>
                <w:sz w:val="20"/>
              </w:rPr>
            </w:pPr>
            <w:r>
              <w:rPr>
                <w:color w:val="FFFFFF"/>
                <w:spacing w:val="-2"/>
                <w:sz w:val="20"/>
              </w:rPr>
              <w:t>/</w:t>
            </w:r>
            <w:proofErr w:type="gramStart"/>
            <w:r>
              <w:rPr>
                <w:color w:val="FFFFFF"/>
                <w:spacing w:val="-2"/>
                <w:sz w:val="20"/>
              </w:rPr>
              <w:t>surplus</w:t>
            </w:r>
            <w:proofErr w:type="gramEnd"/>
            <w:r>
              <w:rPr>
                <w:color w:val="FFFFFF"/>
                <w:spacing w:val="-2"/>
                <w:sz w:val="20"/>
              </w:rPr>
              <w:t xml:space="preserve"> </w:t>
            </w:r>
            <w:r>
              <w:rPr>
                <w:color w:val="FFFFFF"/>
                <w:sz w:val="20"/>
              </w:rPr>
              <w:t>by</w:t>
            </w:r>
            <w:r>
              <w:rPr>
                <w:color w:val="FFFFFF"/>
                <w:spacing w:val="-3"/>
                <w:sz w:val="20"/>
              </w:rPr>
              <w:t xml:space="preserve"> </w:t>
            </w:r>
            <w:r>
              <w:rPr>
                <w:color w:val="FFFFFF"/>
                <w:spacing w:val="-4"/>
                <w:sz w:val="20"/>
              </w:rPr>
              <w:t>2041</w:t>
            </w:r>
          </w:p>
        </w:tc>
      </w:tr>
      <w:tr w:rsidR="00984311" w14:paraId="7E23E64B" w14:textId="77777777">
        <w:trPr>
          <w:trHeight w:val="287"/>
        </w:trPr>
        <w:tc>
          <w:tcPr>
            <w:tcW w:w="1843" w:type="dxa"/>
            <w:vMerge w:val="restart"/>
          </w:tcPr>
          <w:p w14:paraId="0340E7DF" w14:textId="77777777" w:rsidR="00984311" w:rsidRDefault="00CB0695">
            <w:pPr>
              <w:pStyle w:val="TableParagraph"/>
              <w:jc w:val="left"/>
              <w:rPr>
                <w:sz w:val="20"/>
              </w:rPr>
            </w:pPr>
            <w:r>
              <w:rPr>
                <w:sz w:val="20"/>
              </w:rPr>
              <w:t>Housing</w:t>
            </w:r>
            <w:r>
              <w:rPr>
                <w:spacing w:val="-10"/>
                <w:sz w:val="20"/>
              </w:rPr>
              <w:t xml:space="preserve"> </w:t>
            </w:r>
            <w:r>
              <w:rPr>
                <w:spacing w:val="-4"/>
                <w:sz w:val="20"/>
              </w:rPr>
              <w:t>with</w:t>
            </w:r>
          </w:p>
          <w:p w14:paraId="6C0BFF98" w14:textId="77777777" w:rsidR="00984311" w:rsidRDefault="00CB0695">
            <w:pPr>
              <w:pStyle w:val="TableParagraph"/>
              <w:spacing w:before="58" w:line="240" w:lineRule="auto"/>
              <w:jc w:val="left"/>
              <w:rPr>
                <w:sz w:val="20"/>
              </w:rPr>
            </w:pPr>
            <w:r>
              <w:rPr>
                <w:spacing w:val="-2"/>
                <w:sz w:val="20"/>
              </w:rPr>
              <w:t>support</w:t>
            </w:r>
          </w:p>
        </w:tc>
        <w:tc>
          <w:tcPr>
            <w:tcW w:w="1145" w:type="dxa"/>
          </w:tcPr>
          <w:p w14:paraId="23596328" w14:textId="77777777" w:rsidR="00984311" w:rsidRDefault="00CB0695">
            <w:pPr>
              <w:pStyle w:val="TableParagraph"/>
              <w:jc w:val="left"/>
              <w:rPr>
                <w:sz w:val="20"/>
              </w:rPr>
            </w:pPr>
            <w:r>
              <w:rPr>
                <w:spacing w:val="-2"/>
                <w:sz w:val="20"/>
              </w:rPr>
              <w:t>Market</w:t>
            </w:r>
          </w:p>
        </w:tc>
        <w:tc>
          <w:tcPr>
            <w:tcW w:w="1108" w:type="dxa"/>
          </w:tcPr>
          <w:p w14:paraId="373DC688" w14:textId="77777777" w:rsidR="00984311" w:rsidRDefault="00CB0695">
            <w:pPr>
              <w:pStyle w:val="TableParagraph"/>
              <w:ind w:left="17" w:right="11"/>
              <w:rPr>
                <w:sz w:val="20"/>
              </w:rPr>
            </w:pPr>
            <w:r>
              <w:rPr>
                <w:spacing w:val="-5"/>
                <w:sz w:val="20"/>
              </w:rPr>
              <w:t>31</w:t>
            </w:r>
          </w:p>
        </w:tc>
        <w:tc>
          <w:tcPr>
            <w:tcW w:w="1108" w:type="dxa"/>
          </w:tcPr>
          <w:p w14:paraId="57F61071" w14:textId="77777777" w:rsidR="00984311" w:rsidRDefault="00CB0695">
            <w:pPr>
              <w:pStyle w:val="TableParagraph"/>
              <w:ind w:left="17" w:right="9"/>
              <w:rPr>
                <w:sz w:val="20"/>
              </w:rPr>
            </w:pPr>
            <w:r>
              <w:rPr>
                <w:spacing w:val="-5"/>
                <w:sz w:val="20"/>
              </w:rPr>
              <w:t>364</w:t>
            </w:r>
          </w:p>
        </w:tc>
        <w:tc>
          <w:tcPr>
            <w:tcW w:w="1110" w:type="dxa"/>
          </w:tcPr>
          <w:p w14:paraId="15E1B25E" w14:textId="77777777" w:rsidR="00984311" w:rsidRDefault="00CB0695">
            <w:pPr>
              <w:pStyle w:val="TableParagraph"/>
              <w:ind w:left="8"/>
              <w:rPr>
                <w:sz w:val="20"/>
              </w:rPr>
            </w:pPr>
            <w:r>
              <w:rPr>
                <w:spacing w:val="-5"/>
                <w:sz w:val="20"/>
              </w:rPr>
              <w:t>562</w:t>
            </w:r>
          </w:p>
        </w:tc>
        <w:tc>
          <w:tcPr>
            <w:tcW w:w="1108" w:type="dxa"/>
          </w:tcPr>
          <w:p w14:paraId="0E848888" w14:textId="77777777" w:rsidR="00984311" w:rsidRDefault="00CB0695">
            <w:pPr>
              <w:pStyle w:val="TableParagraph"/>
              <w:ind w:left="17" w:right="4"/>
              <w:rPr>
                <w:sz w:val="20"/>
              </w:rPr>
            </w:pPr>
            <w:r>
              <w:rPr>
                <w:spacing w:val="-5"/>
                <w:sz w:val="20"/>
              </w:rPr>
              <w:t>198</w:t>
            </w:r>
          </w:p>
        </w:tc>
        <w:tc>
          <w:tcPr>
            <w:tcW w:w="1109" w:type="dxa"/>
          </w:tcPr>
          <w:p w14:paraId="0D768EB8" w14:textId="77777777" w:rsidR="00984311" w:rsidRDefault="00CB0695">
            <w:pPr>
              <w:pStyle w:val="TableParagraph"/>
              <w:ind w:left="150" w:right="136"/>
              <w:rPr>
                <w:sz w:val="20"/>
              </w:rPr>
            </w:pPr>
            <w:r>
              <w:rPr>
                <w:spacing w:val="-5"/>
                <w:sz w:val="20"/>
              </w:rPr>
              <w:t>283</w:t>
            </w:r>
          </w:p>
        </w:tc>
        <w:tc>
          <w:tcPr>
            <w:tcW w:w="1108" w:type="dxa"/>
          </w:tcPr>
          <w:p w14:paraId="184DDCFF" w14:textId="77777777" w:rsidR="00984311" w:rsidRDefault="00CB0695">
            <w:pPr>
              <w:pStyle w:val="TableParagraph"/>
              <w:ind w:left="17" w:right="2"/>
              <w:rPr>
                <w:sz w:val="20"/>
              </w:rPr>
            </w:pPr>
            <w:r>
              <w:rPr>
                <w:spacing w:val="-5"/>
                <w:sz w:val="20"/>
              </w:rPr>
              <w:t>481</w:t>
            </w:r>
          </w:p>
        </w:tc>
      </w:tr>
      <w:tr w:rsidR="00984311" w14:paraId="10986344" w14:textId="77777777">
        <w:trPr>
          <w:trHeight w:val="288"/>
        </w:trPr>
        <w:tc>
          <w:tcPr>
            <w:tcW w:w="1843" w:type="dxa"/>
            <w:vMerge/>
            <w:tcBorders>
              <w:top w:val="nil"/>
            </w:tcBorders>
          </w:tcPr>
          <w:p w14:paraId="4246CC46" w14:textId="77777777" w:rsidR="00984311" w:rsidRDefault="00984311">
            <w:pPr>
              <w:rPr>
                <w:sz w:val="2"/>
                <w:szCs w:val="2"/>
              </w:rPr>
            </w:pPr>
          </w:p>
        </w:tc>
        <w:tc>
          <w:tcPr>
            <w:tcW w:w="1145" w:type="dxa"/>
          </w:tcPr>
          <w:p w14:paraId="31176B2D" w14:textId="77777777" w:rsidR="00984311" w:rsidRDefault="00CB0695">
            <w:pPr>
              <w:pStyle w:val="TableParagraph"/>
              <w:jc w:val="left"/>
              <w:rPr>
                <w:sz w:val="20"/>
              </w:rPr>
            </w:pPr>
            <w:r>
              <w:rPr>
                <w:spacing w:val="-2"/>
                <w:sz w:val="20"/>
              </w:rPr>
              <w:t>Affordable</w:t>
            </w:r>
          </w:p>
        </w:tc>
        <w:tc>
          <w:tcPr>
            <w:tcW w:w="1108" w:type="dxa"/>
          </w:tcPr>
          <w:p w14:paraId="6A777DB4" w14:textId="77777777" w:rsidR="00984311" w:rsidRDefault="00CB0695">
            <w:pPr>
              <w:pStyle w:val="TableParagraph"/>
              <w:ind w:left="17" w:right="11"/>
              <w:rPr>
                <w:sz w:val="20"/>
              </w:rPr>
            </w:pPr>
            <w:r>
              <w:rPr>
                <w:spacing w:val="-5"/>
                <w:sz w:val="20"/>
              </w:rPr>
              <w:t>114</w:t>
            </w:r>
          </w:p>
        </w:tc>
        <w:tc>
          <w:tcPr>
            <w:tcW w:w="1108" w:type="dxa"/>
          </w:tcPr>
          <w:p w14:paraId="051E52DD" w14:textId="77777777" w:rsidR="00984311" w:rsidRDefault="00CB0695">
            <w:pPr>
              <w:pStyle w:val="TableParagraph"/>
              <w:ind w:left="17" w:right="9"/>
              <w:rPr>
                <w:sz w:val="20"/>
              </w:rPr>
            </w:pPr>
            <w:r>
              <w:rPr>
                <w:spacing w:val="-2"/>
                <w:sz w:val="20"/>
              </w:rPr>
              <w:t>4,228</w:t>
            </w:r>
          </w:p>
        </w:tc>
        <w:tc>
          <w:tcPr>
            <w:tcW w:w="1110" w:type="dxa"/>
          </w:tcPr>
          <w:p w14:paraId="775D8E0C" w14:textId="77777777" w:rsidR="00984311" w:rsidRDefault="00CB0695">
            <w:pPr>
              <w:pStyle w:val="TableParagraph"/>
              <w:ind w:left="8"/>
              <w:rPr>
                <w:sz w:val="20"/>
              </w:rPr>
            </w:pPr>
            <w:r>
              <w:rPr>
                <w:spacing w:val="-2"/>
                <w:sz w:val="20"/>
              </w:rPr>
              <w:t>2,100</w:t>
            </w:r>
          </w:p>
        </w:tc>
        <w:tc>
          <w:tcPr>
            <w:tcW w:w="1108" w:type="dxa"/>
          </w:tcPr>
          <w:p w14:paraId="5B1F512D" w14:textId="77777777" w:rsidR="00984311" w:rsidRDefault="00CB0695">
            <w:pPr>
              <w:pStyle w:val="TableParagraph"/>
              <w:ind w:left="17" w:right="2"/>
              <w:rPr>
                <w:sz w:val="20"/>
              </w:rPr>
            </w:pPr>
            <w:r>
              <w:rPr>
                <w:spacing w:val="-2"/>
                <w:sz w:val="20"/>
              </w:rPr>
              <w:t>-2,128</w:t>
            </w:r>
          </w:p>
        </w:tc>
        <w:tc>
          <w:tcPr>
            <w:tcW w:w="1109" w:type="dxa"/>
          </w:tcPr>
          <w:p w14:paraId="5B7A1E10" w14:textId="77777777" w:rsidR="00984311" w:rsidRDefault="00CB0695">
            <w:pPr>
              <w:pStyle w:val="TableParagraph"/>
              <w:ind w:left="150" w:right="135"/>
              <w:rPr>
                <w:sz w:val="20"/>
              </w:rPr>
            </w:pPr>
            <w:r>
              <w:rPr>
                <w:spacing w:val="-2"/>
                <w:sz w:val="20"/>
              </w:rPr>
              <w:t>1,056</w:t>
            </w:r>
          </w:p>
        </w:tc>
        <w:tc>
          <w:tcPr>
            <w:tcW w:w="1108" w:type="dxa"/>
          </w:tcPr>
          <w:p w14:paraId="76E0292C" w14:textId="77777777" w:rsidR="00984311" w:rsidRDefault="00CB0695">
            <w:pPr>
              <w:pStyle w:val="TableParagraph"/>
              <w:ind w:left="17"/>
              <w:rPr>
                <w:sz w:val="20"/>
              </w:rPr>
            </w:pPr>
            <w:r>
              <w:rPr>
                <w:spacing w:val="-2"/>
                <w:sz w:val="20"/>
              </w:rPr>
              <w:t>-1,072</w:t>
            </w:r>
          </w:p>
        </w:tc>
      </w:tr>
      <w:tr w:rsidR="00984311" w14:paraId="3AC3167D" w14:textId="77777777">
        <w:trPr>
          <w:trHeight w:val="287"/>
        </w:trPr>
        <w:tc>
          <w:tcPr>
            <w:tcW w:w="2988" w:type="dxa"/>
            <w:gridSpan w:val="2"/>
          </w:tcPr>
          <w:p w14:paraId="4124D8EE" w14:textId="77777777" w:rsidR="00984311" w:rsidRDefault="00CB0695">
            <w:pPr>
              <w:pStyle w:val="TableParagraph"/>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6"/>
                <w:sz w:val="20"/>
              </w:rPr>
              <w:t xml:space="preserve"> </w:t>
            </w:r>
            <w:r>
              <w:rPr>
                <w:spacing w:val="-2"/>
                <w:sz w:val="20"/>
              </w:rPr>
              <w:t>support)</w:t>
            </w:r>
          </w:p>
        </w:tc>
        <w:tc>
          <w:tcPr>
            <w:tcW w:w="1108" w:type="dxa"/>
          </w:tcPr>
          <w:p w14:paraId="3DA30943" w14:textId="77777777" w:rsidR="00984311" w:rsidRDefault="00CB0695">
            <w:pPr>
              <w:pStyle w:val="TableParagraph"/>
              <w:ind w:left="17" w:right="11"/>
              <w:rPr>
                <w:sz w:val="20"/>
              </w:rPr>
            </w:pPr>
            <w:r>
              <w:rPr>
                <w:spacing w:val="-5"/>
                <w:sz w:val="20"/>
              </w:rPr>
              <w:t>145</w:t>
            </w:r>
          </w:p>
        </w:tc>
        <w:tc>
          <w:tcPr>
            <w:tcW w:w="1108" w:type="dxa"/>
          </w:tcPr>
          <w:p w14:paraId="32A73146" w14:textId="77777777" w:rsidR="00984311" w:rsidRDefault="00CB0695">
            <w:pPr>
              <w:pStyle w:val="TableParagraph"/>
              <w:ind w:left="17" w:right="9"/>
              <w:rPr>
                <w:sz w:val="20"/>
              </w:rPr>
            </w:pPr>
            <w:r>
              <w:rPr>
                <w:spacing w:val="-2"/>
                <w:sz w:val="20"/>
              </w:rPr>
              <w:t>4,592</w:t>
            </w:r>
          </w:p>
        </w:tc>
        <w:tc>
          <w:tcPr>
            <w:tcW w:w="1110" w:type="dxa"/>
          </w:tcPr>
          <w:p w14:paraId="531A0D6A" w14:textId="77777777" w:rsidR="00984311" w:rsidRDefault="00CB0695">
            <w:pPr>
              <w:pStyle w:val="TableParagraph"/>
              <w:ind w:left="8"/>
              <w:rPr>
                <w:sz w:val="20"/>
              </w:rPr>
            </w:pPr>
            <w:r>
              <w:rPr>
                <w:spacing w:val="-2"/>
                <w:sz w:val="20"/>
              </w:rPr>
              <w:t>2,662</w:t>
            </w:r>
          </w:p>
        </w:tc>
        <w:tc>
          <w:tcPr>
            <w:tcW w:w="1108" w:type="dxa"/>
          </w:tcPr>
          <w:p w14:paraId="2981842F" w14:textId="77777777" w:rsidR="00984311" w:rsidRDefault="00CB0695">
            <w:pPr>
              <w:pStyle w:val="TableParagraph"/>
              <w:ind w:left="17" w:right="2"/>
              <w:rPr>
                <w:sz w:val="20"/>
              </w:rPr>
            </w:pPr>
            <w:r>
              <w:rPr>
                <w:spacing w:val="-2"/>
                <w:sz w:val="20"/>
              </w:rPr>
              <w:t>-1,930</w:t>
            </w:r>
          </w:p>
        </w:tc>
        <w:tc>
          <w:tcPr>
            <w:tcW w:w="1109" w:type="dxa"/>
          </w:tcPr>
          <w:p w14:paraId="68B8CF65" w14:textId="77777777" w:rsidR="00984311" w:rsidRDefault="00CB0695">
            <w:pPr>
              <w:pStyle w:val="TableParagraph"/>
              <w:ind w:left="150" w:right="135"/>
              <w:rPr>
                <w:sz w:val="20"/>
              </w:rPr>
            </w:pPr>
            <w:r>
              <w:rPr>
                <w:spacing w:val="-2"/>
                <w:sz w:val="20"/>
              </w:rPr>
              <w:t>1,339</w:t>
            </w:r>
          </w:p>
        </w:tc>
        <w:tc>
          <w:tcPr>
            <w:tcW w:w="1108" w:type="dxa"/>
          </w:tcPr>
          <w:p w14:paraId="14F94B1B" w14:textId="77777777" w:rsidR="00984311" w:rsidRDefault="00CB0695">
            <w:pPr>
              <w:pStyle w:val="TableParagraph"/>
              <w:ind w:left="17" w:right="2"/>
              <w:rPr>
                <w:sz w:val="20"/>
              </w:rPr>
            </w:pPr>
            <w:r>
              <w:rPr>
                <w:spacing w:val="-2"/>
                <w:sz w:val="20"/>
              </w:rPr>
              <w:t>-</w:t>
            </w:r>
            <w:r>
              <w:rPr>
                <w:spacing w:val="-5"/>
                <w:sz w:val="20"/>
              </w:rPr>
              <w:t>591</w:t>
            </w:r>
          </w:p>
        </w:tc>
      </w:tr>
      <w:tr w:rsidR="00984311" w14:paraId="56C7829D" w14:textId="77777777">
        <w:trPr>
          <w:trHeight w:val="287"/>
        </w:trPr>
        <w:tc>
          <w:tcPr>
            <w:tcW w:w="1843" w:type="dxa"/>
            <w:vMerge w:val="restart"/>
          </w:tcPr>
          <w:p w14:paraId="69427E6B" w14:textId="77777777" w:rsidR="00984311" w:rsidRDefault="00CB0695">
            <w:pPr>
              <w:pStyle w:val="TableParagraph"/>
              <w:jc w:val="left"/>
              <w:rPr>
                <w:sz w:val="20"/>
              </w:rPr>
            </w:pPr>
            <w:r>
              <w:rPr>
                <w:sz w:val="20"/>
              </w:rPr>
              <w:t>Housing</w:t>
            </w:r>
            <w:r>
              <w:rPr>
                <w:spacing w:val="-9"/>
                <w:sz w:val="20"/>
              </w:rPr>
              <w:t xml:space="preserve"> </w:t>
            </w:r>
            <w:r>
              <w:rPr>
                <w:sz w:val="20"/>
              </w:rPr>
              <w:t>with</w:t>
            </w:r>
            <w:r>
              <w:rPr>
                <w:spacing w:val="-8"/>
                <w:sz w:val="20"/>
              </w:rPr>
              <w:t xml:space="preserve"> </w:t>
            </w:r>
            <w:r>
              <w:rPr>
                <w:spacing w:val="-4"/>
                <w:sz w:val="20"/>
              </w:rPr>
              <w:t>care</w:t>
            </w:r>
          </w:p>
        </w:tc>
        <w:tc>
          <w:tcPr>
            <w:tcW w:w="1145" w:type="dxa"/>
          </w:tcPr>
          <w:p w14:paraId="36F8B3E0" w14:textId="77777777" w:rsidR="00984311" w:rsidRDefault="00CB0695">
            <w:pPr>
              <w:pStyle w:val="TableParagraph"/>
              <w:jc w:val="left"/>
              <w:rPr>
                <w:sz w:val="20"/>
              </w:rPr>
            </w:pPr>
            <w:r>
              <w:rPr>
                <w:spacing w:val="-2"/>
                <w:sz w:val="20"/>
              </w:rPr>
              <w:t>Market</w:t>
            </w:r>
          </w:p>
        </w:tc>
        <w:tc>
          <w:tcPr>
            <w:tcW w:w="1108" w:type="dxa"/>
          </w:tcPr>
          <w:p w14:paraId="7E196C84" w14:textId="77777777" w:rsidR="00984311" w:rsidRDefault="00CB0695">
            <w:pPr>
              <w:pStyle w:val="TableParagraph"/>
              <w:ind w:left="17" w:right="11"/>
              <w:rPr>
                <w:sz w:val="20"/>
              </w:rPr>
            </w:pPr>
            <w:r>
              <w:rPr>
                <w:spacing w:val="-5"/>
                <w:sz w:val="20"/>
              </w:rPr>
              <w:t>14</w:t>
            </w:r>
          </w:p>
        </w:tc>
        <w:tc>
          <w:tcPr>
            <w:tcW w:w="1108" w:type="dxa"/>
          </w:tcPr>
          <w:p w14:paraId="3065037B" w14:textId="77777777" w:rsidR="00984311" w:rsidRDefault="00CB0695">
            <w:pPr>
              <w:pStyle w:val="TableParagraph"/>
              <w:ind w:left="17" w:right="9"/>
              <w:rPr>
                <w:sz w:val="20"/>
              </w:rPr>
            </w:pPr>
            <w:r>
              <w:rPr>
                <w:spacing w:val="-5"/>
                <w:sz w:val="20"/>
              </w:rPr>
              <w:t>218</w:t>
            </w:r>
          </w:p>
        </w:tc>
        <w:tc>
          <w:tcPr>
            <w:tcW w:w="1110" w:type="dxa"/>
          </w:tcPr>
          <w:p w14:paraId="2E436585" w14:textId="77777777" w:rsidR="00984311" w:rsidRDefault="00CB0695">
            <w:pPr>
              <w:pStyle w:val="TableParagraph"/>
              <w:ind w:left="8"/>
              <w:rPr>
                <w:sz w:val="20"/>
              </w:rPr>
            </w:pPr>
            <w:r>
              <w:rPr>
                <w:spacing w:val="-5"/>
                <w:sz w:val="20"/>
              </w:rPr>
              <w:t>260</w:t>
            </w:r>
          </w:p>
        </w:tc>
        <w:tc>
          <w:tcPr>
            <w:tcW w:w="1108" w:type="dxa"/>
          </w:tcPr>
          <w:p w14:paraId="6A9A5F01" w14:textId="77777777" w:rsidR="00984311" w:rsidRDefault="00CB0695">
            <w:pPr>
              <w:pStyle w:val="TableParagraph"/>
              <w:ind w:left="17" w:right="4"/>
              <w:rPr>
                <w:sz w:val="20"/>
              </w:rPr>
            </w:pPr>
            <w:r>
              <w:rPr>
                <w:spacing w:val="-5"/>
                <w:sz w:val="20"/>
              </w:rPr>
              <w:t>42</w:t>
            </w:r>
          </w:p>
        </w:tc>
        <w:tc>
          <w:tcPr>
            <w:tcW w:w="1109" w:type="dxa"/>
          </w:tcPr>
          <w:p w14:paraId="3F3B9257" w14:textId="77777777" w:rsidR="00984311" w:rsidRDefault="00CB0695">
            <w:pPr>
              <w:pStyle w:val="TableParagraph"/>
              <w:ind w:left="150" w:right="136"/>
              <w:rPr>
                <w:sz w:val="20"/>
              </w:rPr>
            </w:pPr>
            <w:r>
              <w:rPr>
                <w:spacing w:val="-5"/>
                <w:sz w:val="20"/>
              </w:rPr>
              <w:t>131</w:t>
            </w:r>
          </w:p>
        </w:tc>
        <w:tc>
          <w:tcPr>
            <w:tcW w:w="1108" w:type="dxa"/>
          </w:tcPr>
          <w:p w14:paraId="6B69D970" w14:textId="77777777" w:rsidR="00984311" w:rsidRDefault="00CB0695">
            <w:pPr>
              <w:pStyle w:val="TableParagraph"/>
              <w:ind w:left="17" w:right="2"/>
              <w:rPr>
                <w:sz w:val="20"/>
              </w:rPr>
            </w:pPr>
            <w:r>
              <w:rPr>
                <w:spacing w:val="-5"/>
                <w:sz w:val="20"/>
              </w:rPr>
              <w:t>173</w:t>
            </w:r>
          </w:p>
        </w:tc>
      </w:tr>
      <w:tr w:rsidR="00984311" w14:paraId="2A4445F5" w14:textId="77777777">
        <w:trPr>
          <w:trHeight w:val="287"/>
        </w:trPr>
        <w:tc>
          <w:tcPr>
            <w:tcW w:w="1843" w:type="dxa"/>
            <w:vMerge/>
            <w:tcBorders>
              <w:top w:val="nil"/>
            </w:tcBorders>
          </w:tcPr>
          <w:p w14:paraId="3EEAB4A6" w14:textId="77777777" w:rsidR="00984311" w:rsidRDefault="00984311">
            <w:pPr>
              <w:rPr>
                <w:sz w:val="2"/>
                <w:szCs w:val="2"/>
              </w:rPr>
            </w:pPr>
          </w:p>
        </w:tc>
        <w:tc>
          <w:tcPr>
            <w:tcW w:w="1145" w:type="dxa"/>
          </w:tcPr>
          <w:p w14:paraId="4D21288F" w14:textId="77777777" w:rsidR="00984311" w:rsidRDefault="00CB0695">
            <w:pPr>
              <w:pStyle w:val="TableParagraph"/>
              <w:jc w:val="left"/>
              <w:rPr>
                <w:sz w:val="20"/>
              </w:rPr>
            </w:pPr>
            <w:r>
              <w:rPr>
                <w:spacing w:val="-2"/>
                <w:sz w:val="20"/>
              </w:rPr>
              <w:t>Affordable</w:t>
            </w:r>
          </w:p>
        </w:tc>
        <w:tc>
          <w:tcPr>
            <w:tcW w:w="1108" w:type="dxa"/>
          </w:tcPr>
          <w:p w14:paraId="0C1DD124" w14:textId="77777777" w:rsidR="00984311" w:rsidRDefault="00CB0695">
            <w:pPr>
              <w:pStyle w:val="TableParagraph"/>
              <w:ind w:left="17" w:right="11"/>
              <w:rPr>
                <w:sz w:val="20"/>
              </w:rPr>
            </w:pPr>
            <w:r>
              <w:rPr>
                <w:spacing w:val="-5"/>
                <w:sz w:val="20"/>
              </w:rPr>
              <w:t>38</w:t>
            </w:r>
          </w:p>
        </w:tc>
        <w:tc>
          <w:tcPr>
            <w:tcW w:w="1108" w:type="dxa"/>
          </w:tcPr>
          <w:p w14:paraId="6EED07B9" w14:textId="77777777" w:rsidR="00984311" w:rsidRDefault="00CB0695">
            <w:pPr>
              <w:pStyle w:val="TableParagraph"/>
              <w:ind w:left="17" w:right="9"/>
              <w:rPr>
                <w:sz w:val="20"/>
              </w:rPr>
            </w:pPr>
            <w:r>
              <w:rPr>
                <w:spacing w:val="-5"/>
                <w:sz w:val="20"/>
              </w:rPr>
              <w:t>423</w:t>
            </w:r>
          </w:p>
        </w:tc>
        <w:tc>
          <w:tcPr>
            <w:tcW w:w="1110" w:type="dxa"/>
          </w:tcPr>
          <w:p w14:paraId="164E4683" w14:textId="77777777" w:rsidR="00984311" w:rsidRDefault="00CB0695">
            <w:pPr>
              <w:pStyle w:val="TableParagraph"/>
              <w:ind w:left="8"/>
              <w:rPr>
                <w:sz w:val="20"/>
              </w:rPr>
            </w:pPr>
            <w:r>
              <w:rPr>
                <w:spacing w:val="-5"/>
                <w:sz w:val="20"/>
              </w:rPr>
              <w:t>698</w:t>
            </w:r>
          </w:p>
        </w:tc>
        <w:tc>
          <w:tcPr>
            <w:tcW w:w="1108" w:type="dxa"/>
          </w:tcPr>
          <w:p w14:paraId="53F3BE45" w14:textId="77777777" w:rsidR="00984311" w:rsidRDefault="00CB0695">
            <w:pPr>
              <w:pStyle w:val="TableParagraph"/>
              <w:ind w:left="17" w:right="4"/>
              <w:rPr>
                <w:sz w:val="20"/>
              </w:rPr>
            </w:pPr>
            <w:r>
              <w:rPr>
                <w:spacing w:val="-5"/>
                <w:sz w:val="20"/>
              </w:rPr>
              <w:t>275</w:t>
            </w:r>
          </w:p>
        </w:tc>
        <w:tc>
          <w:tcPr>
            <w:tcW w:w="1109" w:type="dxa"/>
          </w:tcPr>
          <w:p w14:paraId="48D73D20" w14:textId="77777777" w:rsidR="00984311" w:rsidRDefault="00CB0695">
            <w:pPr>
              <w:pStyle w:val="TableParagraph"/>
              <w:ind w:left="150" w:right="136"/>
              <w:rPr>
                <w:sz w:val="20"/>
              </w:rPr>
            </w:pPr>
            <w:r>
              <w:rPr>
                <w:spacing w:val="-5"/>
                <w:sz w:val="20"/>
              </w:rPr>
              <w:t>351</w:t>
            </w:r>
          </w:p>
        </w:tc>
        <w:tc>
          <w:tcPr>
            <w:tcW w:w="1108" w:type="dxa"/>
          </w:tcPr>
          <w:p w14:paraId="0450C939" w14:textId="77777777" w:rsidR="00984311" w:rsidRDefault="00CB0695">
            <w:pPr>
              <w:pStyle w:val="TableParagraph"/>
              <w:ind w:left="17" w:right="2"/>
              <w:rPr>
                <w:sz w:val="20"/>
              </w:rPr>
            </w:pPr>
            <w:r>
              <w:rPr>
                <w:spacing w:val="-5"/>
                <w:sz w:val="20"/>
              </w:rPr>
              <w:t>626</w:t>
            </w:r>
          </w:p>
        </w:tc>
      </w:tr>
      <w:tr w:rsidR="00984311" w14:paraId="1BB34D65" w14:textId="77777777">
        <w:trPr>
          <w:trHeight w:val="287"/>
        </w:trPr>
        <w:tc>
          <w:tcPr>
            <w:tcW w:w="2988" w:type="dxa"/>
            <w:gridSpan w:val="2"/>
          </w:tcPr>
          <w:p w14:paraId="183C8EF7" w14:textId="77777777" w:rsidR="00984311" w:rsidRDefault="00CB0695">
            <w:pPr>
              <w:pStyle w:val="TableParagraph"/>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6"/>
                <w:sz w:val="20"/>
              </w:rPr>
              <w:t xml:space="preserve"> </w:t>
            </w:r>
            <w:r>
              <w:rPr>
                <w:spacing w:val="-2"/>
                <w:sz w:val="20"/>
              </w:rPr>
              <w:t>care)</w:t>
            </w:r>
          </w:p>
        </w:tc>
        <w:tc>
          <w:tcPr>
            <w:tcW w:w="1108" w:type="dxa"/>
          </w:tcPr>
          <w:p w14:paraId="66454DBB" w14:textId="77777777" w:rsidR="00984311" w:rsidRDefault="00CB0695">
            <w:pPr>
              <w:pStyle w:val="TableParagraph"/>
              <w:ind w:left="17" w:right="11"/>
              <w:rPr>
                <w:sz w:val="20"/>
              </w:rPr>
            </w:pPr>
            <w:r>
              <w:rPr>
                <w:spacing w:val="-5"/>
                <w:sz w:val="20"/>
              </w:rPr>
              <w:t>52</w:t>
            </w:r>
          </w:p>
        </w:tc>
        <w:tc>
          <w:tcPr>
            <w:tcW w:w="1108" w:type="dxa"/>
          </w:tcPr>
          <w:p w14:paraId="0BC3DB06" w14:textId="77777777" w:rsidR="00984311" w:rsidRDefault="00CB0695">
            <w:pPr>
              <w:pStyle w:val="TableParagraph"/>
              <w:ind w:left="17" w:right="9"/>
              <w:rPr>
                <w:sz w:val="20"/>
              </w:rPr>
            </w:pPr>
            <w:r>
              <w:rPr>
                <w:spacing w:val="-5"/>
                <w:sz w:val="20"/>
              </w:rPr>
              <w:t>641</w:t>
            </w:r>
          </w:p>
        </w:tc>
        <w:tc>
          <w:tcPr>
            <w:tcW w:w="1110" w:type="dxa"/>
          </w:tcPr>
          <w:p w14:paraId="73B631B8" w14:textId="77777777" w:rsidR="00984311" w:rsidRDefault="00CB0695">
            <w:pPr>
              <w:pStyle w:val="TableParagraph"/>
              <w:ind w:left="8"/>
              <w:rPr>
                <w:sz w:val="20"/>
              </w:rPr>
            </w:pPr>
            <w:r>
              <w:rPr>
                <w:spacing w:val="-5"/>
                <w:sz w:val="20"/>
              </w:rPr>
              <w:t>958</w:t>
            </w:r>
          </w:p>
        </w:tc>
        <w:tc>
          <w:tcPr>
            <w:tcW w:w="1108" w:type="dxa"/>
          </w:tcPr>
          <w:p w14:paraId="2F9E570E" w14:textId="77777777" w:rsidR="00984311" w:rsidRDefault="00CB0695">
            <w:pPr>
              <w:pStyle w:val="TableParagraph"/>
              <w:ind w:left="17" w:right="4"/>
              <w:rPr>
                <w:sz w:val="20"/>
              </w:rPr>
            </w:pPr>
            <w:r>
              <w:rPr>
                <w:spacing w:val="-5"/>
                <w:sz w:val="20"/>
              </w:rPr>
              <w:t>317</w:t>
            </w:r>
          </w:p>
        </w:tc>
        <w:tc>
          <w:tcPr>
            <w:tcW w:w="1109" w:type="dxa"/>
          </w:tcPr>
          <w:p w14:paraId="687E8DA0" w14:textId="77777777" w:rsidR="00984311" w:rsidRDefault="00CB0695">
            <w:pPr>
              <w:pStyle w:val="TableParagraph"/>
              <w:ind w:left="150" w:right="136"/>
              <w:rPr>
                <w:sz w:val="20"/>
              </w:rPr>
            </w:pPr>
            <w:r>
              <w:rPr>
                <w:spacing w:val="-5"/>
                <w:sz w:val="20"/>
              </w:rPr>
              <w:t>482</w:t>
            </w:r>
          </w:p>
        </w:tc>
        <w:tc>
          <w:tcPr>
            <w:tcW w:w="1108" w:type="dxa"/>
          </w:tcPr>
          <w:p w14:paraId="5A0C0F49" w14:textId="77777777" w:rsidR="00984311" w:rsidRDefault="00CB0695">
            <w:pPr>
              <w:pStyle w:val="TableParagraph"/>
              <w:ind w:left="17" w:right="2"/>
              <w:rPr>
                <w:sz w:val="20"/>
              </w:rPr>
            </w:pPr>
            <w:r>
              <w:rPr>
                <w:spacing w:val="-5"/>
                <w:sz w:val="20"/>
              </w:rPr>
              <w:t>799</w:t>
            </w:r>
          </w:p>
        </w:tc>
      </w:tr>
      <w:tr w:rsidR="00984311" w14:paraId="6C2E1404" w14:textId="77777777">
        <w:trPr>
          <w:trHeight w:val="287"/>
        </w:trPr>
        <w:tc>
          <w:tcPr>
            <w:tcW w:w="2988" w:type="dxa"/>
            <w:gridSpan w:val="2"/>
          </w:tcPr>
          <w:p w14:paraId="48ACE86B" w14:textId="77777777" w:rsidR="00984311" w:rsidRDefault="00CB0695">
            <w:pPr>
              <w:pStyle w:val="TableParagraph"/>
              <w:jc w:val="left"/>
              <w:rPr>
                <w:sz w:val="20"/>
              </w:rPr>
            </w:pPr>
            <w:r>
              <w:rPr>
                <w:sz w:val="20"/>
              </w:rPr>
              <w:t>Residential</w:t>
            </w:r>
            <w:r>
              <w:rPr>
                <w:spacing w:val="-11"/>
                <w:sz w:val="20"/>
              </w:rPr>
              <w:t xml:space="preserve"> </w:t>
            </w:r>
            <w:r>
              <w:rPr>
                <w:sz w:val="20"/>
              </w:rPr>
              <w:t>care</w:t>
            </w:r>
            <w:r>
              <w:rPr>
                <w:spacing w:val="-9"/>
                <w:sz w:val="20"/>
              </w:rPr>
              <w:t xml:space="preserve"> </w:t>
            </w:r>
            <w:r>
              <w:rPr>
                <w:spacing w:val="-2"/>
                <w:sz w:val="20"/>
              </w:rPr>
              <w:t>bedspaces</w:t>
            </w:r>
          </w:p>
        </w:tc>
        <w:tc>
          <w:tcPr>
            <w:tcW w:w="1108" w:type="dxa"/>
          </w:tcPr>
          <w:p w14:paraId="2C5D2AB6" w14:textId="77777777" w:rsidR="00984311" w:rsidRDefault="00CB0695">
            <w:pPr>
              <w:pStyle w:val="TableParagraph"/>
              <w:ind w:left="17" w:right="11"/>
              <w:rPr>
                <w:sz w:val="20"/>
              </w:rPr>
            </w:pPr>
            <w:r>
              <w:rPr>
                <w:spacing w:val="-5"/>
                <w:sz w:val="20"/>
              </w:rPr>
              <w:t>46</w:t>
            </w:r>
          </w:p>
        </w:tc>
        <w:tc>
          <w:tcPr>
            <w:tcW w:w="1108" w:type="dxa"/>
          </w:tcPr>
          <w:p w14:paraId="0D3C59CB" w14:textId="77777777" w:rsidR="00984311" w:rsidRDefault="00CB0695">
            <w:pPr>
              <w:pStyle w:val="TableParagraph"/>
              <w:ind w:left="17" w:right="9"/>
              <w:rPr>
                <w:sz w:val="20"/>
              </w:rPr>
            </w:pPr>
            <w:r>
              <w:rPr>
                <w:spacing w:val="-5"/>
                <w:sz w:val="20"/>
              </w:rPr>
              <w:t>946</w:t>
            </w:r>
          </w:p>
        </w:tc>
        <w:tc>
          <w:tcPr>
            <w:tcW w:w="1110" w:type="dxa"/>
          </w:tcPr>
          <w:p w14:paraId="5F4D73C5" w14:textId="77777777" w:rsidR="00984311" w:rsidRDefault="00CB0695">
            <w:pPr>
              <w:pStyle w:val="TableParagraph"/>
              <w:ind w:left="8"/>
              <w:rPr>
                <w:sz w:val="20"/>
              </w:rPr>
            </w:pPr>
            <w:r>
              <w:rPr>
                <w:spacing w:val="-5"/>
                <w:sz w:val="20"/>
              </w:rPr>
              <w:t>852</w:t>
            </w:r>
          </w:p>
        </w:tc>
        <w:tc>
          <w:tcPr>
            <w:tcW w:w="1108" w:type="dxa"/>
          </w:tcPr>
          <w:p w14:paraId="395F4128" w14:textId="77777777" w:rsidR="00984311" w:rsidRDefault="00CB0695">
            <w:pPr>
              <w:pStyle w:val="TableParagraph"/>
              <w:ind w:left="17"/>
              <w:rPr>
                <w:sz w:val="20"/>
              </w:rPr>
            </w:pPr>
            <w:r>
              <w:rPr>
                <w:spacing w:val="-2"/>
                <w:sz w:val="20"/>
              </w:rPr>
              <w:t>-</w:t>
            </w:r>
            <w:r>
              <w:rPr>
                <w:spacing w:val="-7"/>
                <w:sz w:val="20"/>
              </w:rPr>
              <w:t>94</w:t>
            </w:r>
          </w:p>
        </w:tc>
        <w:tc>
          <w:tcPr>
            <w:tcW w:w="1109" w:type="dxa"/>
          </w:tcPr>
          <w:p w14:paraId="16536749" w14:textId="77777777" w:rsidR="00984311" w:rsidRDefault="00CB0695">
            <w:pPr>
              <w:pStyle w:val="TableParagraph"/>
              <w:ind w:left="150" w:right="136"/>
              <w:rPr>
                <w:sz w:val="20"/>
              </w:rPr>
            </w:pPr>
            <w:r>
              <w:rPr>
                <w:spacing w:val="-5"/>
                <w:sz w:val="20"/>
              </w:rPr>
              <w:t>428</w:t>
            </w:r>
          </w:p>
        </w:tc>
        <w:tc>
          <w:tcPr>
            <w:tcW w:w="1108" w:type="dxa"/>
          </w:tcPr>
          <w:p w14:paraId="18AE2780" w14:textId="77777777" w:rsidR="00984311" w:rsidRDefault="00CB0695">
            <w:pPr>
              <w:pStyle w:val="TableParagraph"/>
              <w:ind w:left="17" w:right="2"/>
              <w:rPr>
                <w:sz w:val="20"/>
              </w:rPr>
            </w:pPr>
            <w:r>
              <w:rPr>
                <w:spacing w:val="-5"/>
                <w:sz w:val="20"/>
              </w:rPr>
              <w:t>334</w:t>
            </w:r>
          </w:p>
        </w:tc>
      </w:tr>
      <w:tr w:rsidR="00984311" w14:paraId="0CFA3EA6" w14:textId="77777777">
        <w:trPr>
          <w:trHeight w:val="287"/>
        </w:trPr>
        <w:tc>
          <w:tcPr>
            <w:tcW w:w="2988" w:type="dxa"/>
            <w:gridSpan w:val="2"/>
          </w:tcPr>
          <w:p w14:paraId="3EC2D856" w14:textId="77777777" w:rsidR="00984311" w:rsidRDefault="00CB0695">
            <w:pPr>
              <w:pStyle w:val="TableParagraph"/>
              <w:jc w:val="left"/>
              <w:rPr>
                <w:sz w:val="20"/>
              </w:rPr>
            </w:pPr>
            <w:r>
              <w:rPr>
                <w:sz w:val="20"/>
              </w:rPr>
              <w:t>Nursing</w:t>
            </w:r>
            <w:r>
              <w:rPr>
                <w:spacing w:val="-10"/>
                <w:sz w:val="20"/>
              </w:rPr>
              <w:t xml:space="preserve"> </w:t>
            </w:r>
            <w:r>
              <w:rPr>
                <w:sz w:val="20"/>
              </w:rPr>
              <w:t>care</w:t>
            </w:r>
            <w:r>
              <w:rPr>
                <w:spacing w:val="-5"/>
                <w:sz w:val="20"/>
              </w:rPr>
              <w:t xml:space="preserve"> </w:t>
            </w:r>
            <w:r>
              <w:rPr>
                <w:spacing w:val="-2"/>
                <w:sz w:val="20"/>
              </w:rPr>
              <w:t>bedspaces</w:t>
            </w:r>
          </w:p>
        </w:tc>
        <w:tc>
          <w:tcPr>
            <w:tcW w:w="1108" w:type="dxa"/>
          </w:tcPr>
          <w:p w14:paraId="53F230E2" w14:textId="77777777" w:rsidR="00984311" w:rsidRDefault="00CB0695">
            <w:pPr>
              <w:pStyle w:val="TableParagraph"/>
              <w:ind w:left="17" w:right="11"/>
              <w:rPr>
                <w:sz w:val="20"/>
              </w:rPr>
            </w:pPr>
            <w:r>
              <w:rPr>
                <w:spacing w:val="-5"/>
                <w:sz w:val="20"/>
              </w:rPr>
              <w:t>52</w:t>
            </w:r>
          </w:p>
        </w:tc>
        <w:tc>
          <w:tcPr>
            <w:tcW w:w="1108" w:type="dxa"/>
          </w:tcPr>
          <w:p w14:paraId="0D4A3F8C" w14:textId="77777777" w:rsidR="00984311" w:rsidRDefault="00CB0695">
            <w:pPr>
              <w:pStyle w:val="TableParagraph"/>
              <w:ind w:left="17" w:right="9"/>
              <w:rPr>
                <w:sz w:val="20"/>
              </w:rPr>
            </w:pPr>
            <w:r>
              <w:rPr>
                <w:spacing w:val="-5"/>
                <w:sz w:val="20"/>
              </w:rPr>
              <w:t>728</w:t>
            </w:r>
          </w:p>
        </w:tc>
        <w:tc>
          <w:tcPr>
            <w:tcW w:w="1110" w:type="dxa"/>
          </w:tcPr>
          <w:p w14:paraId="7474917B" w14:textId="77777777" w:rsidR="00984311" w:rsidRDefault="00CB0695">
            <w:pPr>
              <w:pStyle w:val="TableParagraph"/>
              <w:ind w:left="8"/>
              <w:rPr>
                <w:sz w:val="20"/>
              </w:rPr>
            </w:pPr>
            <w:r>
              <w:rPr>
                <w:spacing w:val="-5"/>
                <w:sz w:val="20"/>
              </w:rPr>
              <w:t>958</w:t>
            </w:r>
          </w:p>
        </w:tc>
        <w:tc>
          <w:tcPr>
            <w:tcW w:w="1108" w:type="dxa"/>
          </w:tcPr>
          <w:p w14:paraId="36FE21A8" w14:textId="77777777" w:rsidR="00984311" w:rsidRDefault="00CB0695">
            <w:pPr>
              <w:pStyle w:val="TableParagraph"/>
              <w:ind w:left="17" w:right="4"/>
              <w:rPr>
                <w:sz w:val="20"/>
              </w:rPr>
            </w:pPr>
            <w:r>
              <w:rPr>
                <w:spacing w:val="-5"/>
                <w:sz w:val="20"/>
              </w:rPr>
              <w:t>230</w:t>
            </w:r>
          </w:p>
        </w:tc>
        <w:tc>
          <w:tcPr>
            <w:tcW w:w="1109" w:type="dxa"/>
          </w:tcPr>
          <w:p w14:paraId="4E5DFB2E" w14:textId="77777777" w:rsidR="00984311" w:rsidRDefault="00CB0695">
            <w:pPr>
              <w:pStyle w:val="TableParagraph"/>
              <w:ind w:left="150" w:right="136"/>
              <w:rPr>
                <w:sz w:val="20"/>
              </w:rPr>
            </w:pPr>
            <w:r>
              <w:rPr>
                <w:spacing w:val="-5"/>
                <w:sz w:val="20"/>
              </w:rPr>
              <w:t>482</w:t>
            </w:r>
          </w:p>
        </w:tc>
        <w:tc>
          <w:tcPr>
            <w:tcW w:w="1108" w:type="dxa"/>
          </w:tcPr>
          <w:p w14:paraId="0679E2B0" w14:textId="77777777" w:rsidR="00984311" w:rsidRDefault="00CB0695">
            <w:pPr>
              <w:pStyle w:val="TableParagraph"/>
              <w:ind w:left="17" w:right="2"/>
              <w:rPr>
                <w:sz w:val="20"/>
              </w:rPr>
            </w:pPr>
            <w:r>
              <w:rPr>
                <w:spacing w:val="-5"/>
                <w:sz w:val="20"/>
              </w:rPr>
              <w:t>712</w:t>
            </w:r>
          </w:p>
        </w:tc>
      </w:tr>
      <w:tr w:rsidR="00984311" w14:paraId="79697C7E" w14:textId="77777777">
        <w:trPr>
          <w:trHeight w:val="287"/>
        </w:trPr>
        <w:tc>
          <w:tcPr>
            <w:tcW w:w="2988" w:type="dxa"/>
            <w:gridSpan w:val="2"/>
          </w:tcPr>
          <w:p w14:paraId="77422F6F" w14:textId="77777777" w:rsidR="00984311" w:rsidRDefault="00CB0695">
            <w:pPr>
              <w:pStyle w:val="TableParagraph"/>
              <w:jc w:val="left"/>
              <w:rPr>
                <w:sz w:val="20"/>
              </w:rPr>
            </w:pPr>
            <w:r>
              <w:rPr>
                <w:sz w:val="20"/>
              </w:rPr>
              <w:t>Total</w:t>
            </w:r>
            <w:r>
              <w:rPr>
                <w:spacing w:val="-8"/>
                <w:sz w:val="20"/>
              </w:rPr>
              <w:t xml:space="preserve"> </w:t>
            </w:r>
            <w:r>
              <w:rPr>
                <w:spacing w:val="-2"/>
                <w:sz w:val="20"/>
              </w:rPr>
              <w:t>bedspaces</w:t>
            </w:r>
          </w:p>
        </w:tc>
        <w:tc>
          <w:tcPr>
            <w:tcW w:w="1108" w:type="dxa"/>
          </w:tcPr>
          <w:p w14:paraId="412299F4" w14:textId="77777777" w:rsidR="00984311" w:rsidRDefault="00CB0695">
            <w:pPr>
              <w:pStyle w:val="TableParagraph"/>
              <w:ind w:left="17" w:right="11"/>
              <w:rPr>
                <w:sz w:val="20"/>
              </w:rPr>
            </w:pPr>
            <w:r>
              <w:rPr>
                <w:spacing w:val="-5"/>
                <w:sz w:val="20"/>
              </w:rPr>
              <w:t>99</w:t>
            </w:r>
          </w:p>
        </w:tc>
        <w:tc>
          <w:tcPr>
            <w:tcW w:w="1108" w:type="dxa"/>
          </w:tcPr>
          <w:p w14:paraId="6778FD61" w14:textId="77777777" w:rsidR="00984311" w:rsidRDefault="00CB0695">
            <w:pPr>
              <w:pStyle w:val="TableParagraph"/>
              <w:ind w:left="17" w:right="9"/>
              <w:rPr>
                <w:sz w:val="20"/>
              </w:rPr>
            </w:pPr>
            <w:r>
              <w:rPr>
                <w:spacing w:val="-2"/>
                <w:sz w:val="20"/>
              </w:rPr>
              <w:t>1,674</w:t>
            </w:r>
          </w:p>
        </w:tc>
        <w:tc>
          <w:tcPr>
            <w:tcW w:w="1110" w:type="dxa"/>
          </w:tcPr>
          <w:p w14:paraId="279D66FA" w14:textId="77777777" w:rsidR="00984311" w:rsidRDefault="00CB0695">
            <w:pPr>
              <w:pStyle w:val="TableParagraph"/>
              <w:ind w:left="8"/>
              <w:rPr>
                <w:sz w:val="20"/>
              </w:rPr>
            </w:pPr>
            <w:r>
              <w:rPr>
                <w:spacing w:val="-2"/>
                <w:sz w:val="20"/>
              </w:rPr>
              <w:t>1,810</w:t>
            </w:r>
          </w:p>
        </w:tc>
        <w:tc>
          <w:tcPr>
            <w:tcW w:w="1108" w:type="dxa"/>
          </w:tcPr>
          <w:p w14:paraId="5C845E82" w14:textId="77777777" w:rsidR="00984311" w:rsidRDefault="00CB0695">
            <w:pPr>
              <w:pStyle w:val="TableParagraph"/>
              <w:ind w:left="17" w:right="4"/>
              <w:rPr>
                <w:sz w:val="20"/>
              </w:rPr>
            </w:pPr>
            <w:r>
              <w:rPr>
                <w:spacing w:val="-5"/>
                <w:sz w:val="20"/>
              </w:rPr>
              <w:t>136</w:t>
            </w:r>
          </w:p>
        </w:tc>
        <w:tc>
          <w:tcPr>
            <w:tcW w:w="1109" w:type="dxa"/>
          </w:tcPr>
          <w:p w14:paraId="5D2A8B53" w14:textId="77777777" w:rsidR="00984311" w:rsidRDefault="00CB0695">
            <w:pPr>
              <w:pStyle w:val="TableParagraph"/>
              <w:ind w:left="150" w:right="136"/>
              <w:rPr>
                <w:sz w:val="20"/>
              </w:rPr>
            </w:pPr>
            <w:r>
              <w:rPr>
                <w:spacing w:val="-5"/>
                <w:sz w:val="20"/>
              </w:rPr>
              <w:t>910</w:t>
            </w:r>
          </w:p>
        </w:tc>
        <w:tc>
          <w:tcPr>
            <w:tcW w:w="1108" w:type="dxa"/>
          </w:tcPr>
          <w:p w14:paraId="442FD0C9" w14:textId="77777777" w:rsidR="00984311" w:rsidRDefault="00CB0695">
            <w:pPr>
              <w:pStyle w:val="TableParagraph"/>
              <w:ind w:left="17" w:right="2"/>
              <w:rPr>
                <w:sz w:val="20"/>
              </w:rPr>
            </w:pPr>
            <w:r>
              <w:rPr>
                <w:spacing w:val="-2"/>
                <w:sz w:val="20"/>
              </w:rPr>
              <w:t>1,047</w:t>
            </w:r>
          </w:p>
        </w:tc>
      </w:tr>
    </w:tbl>
    <w:p w14:paraId="5ED9E6EE" w14:textId="77777777" w:rsidR="00984311" w:rsidRDefault="00CB0695">
      <w:pPr>
        <w:spacing w:before="6"/>
        <w:ind w:left="965"/>
        <w:rPr>
          <w:rFonts w:ascii="Arial"/>
          <w:i/>
          <w:sz w:val="16"/>
        </w:rPr>
      </w:pPr>
      <w:r>
        <w:rPr>
          <w:rFonts w:ascii="Arial"/>
          <w:i/>
          <w:sz w:val="16"/>
        </w:rPr>
        <w:t>Source:</w:t>
      </w:r>
      <w:r>
        <w:rPr>
          <w:rFonts w:ascii="Arial"/>
          <w:i/>
          <w:spacing w:val="-5"/>
          <w:sz w:val="16"/>
        </w:rPr>
        <w:t xml:space="preserve"> </w:t>
      </w:r>
      <w:r>
        <w:rPr>
          <w:rFonts w:ascii="Arial"/>
          <w:i/>
          <w:sz w:val="16"/>
        </w:rPr>
        <w:t>Derived</w:t>
      </w:r>
      <w:r>
        <w:rPr>
          <w:rFonts w:ascii="Arial"/>
          <w:i/>
          <w:spacing w:val="-7"/>
          <w:sz w:val="16"/>
        </w:rPr>
        <w:t xml:space="preserve"> </w:t>
      </w:r>
      <w:r>
        <w:rPr>
          <w:rFonts w:ascii="Arial"/>
          <w:i/>
          <w:sz w:val="16"/>
        </w:rPr>
        <w:t>from</w:t>
      </w:r>
      <w:r>
        <w:rPr>
          <w:rFonts w:ascii="Arial"/>
          <w:i/>
          <w:spacing w:val="-6"/>
          <w:sz w:val="16"/>
        </w:rPr>
        <w:t xml:space="preserve"> </w:t>
      </w:r>
      <w:r>
        <w:rPr>
          <w:rFonts w:ascii="Arial"/>
          <w:i/>
          <w:sz w:val="16"/>
        </w:rPr>
        <w:t>Demographic</w:t>
      </w:r>
      <w:r>
        <w:rPr>
          <w:rFonts w:ascii="Arial"/>
          <w:i/>
          <w:spacing w:val="-5"/>
          <w:sz w:val="16"/>
        </w:rPr>
        <w:t xml:space="preserve"> </w:t>
      </w:r>
      <w:r>
        <w:rPr>
          <w:rFonts w:ascii="Arial"/>
          <w:i/>
          <w:sz w:val="16"/>
        </w:rPr>
        <w:t>Projections</w:t>
      </w:r>
      <w:r>
        <w:rPr>
          <w:rFonts w:ascii="Arial"/>
          <w:i/>
          <w:spacing w:val="-6"/>
          <w:sz w:val="16"/>
        </w:rPr>
        <w:t xml:space="preserve"> </w:t>
      </w:r>
      <w:r>
        <w:rPr>
          <w:rFonts w:ascii="Arial"/>
          <w:i/>
          <w:sz w:val="16"/>
        </w:rPr>
        <w:t>and</w:t>
      </w:r>
      <w:r>
        <w:rPr>
          <w:rFonts w:ascii="Arial"/>
          <w:i/>
          <w:spacing w:val="-5"/>
          <w:sz w:val="16"/>
        </w:rPr>
        <w:t xml:space="preserve"> </w:t>
      </w:r>
      <w:r>
        <w:rPr>
          <w:rFonts w:ascii="Arial"/>
          <w:i/>
          <w:sz w:val="16"/>
        </w:rPr>
        <w:t>Housing</w:t>
      </w:r>
      <w:r>
        <w:rPr>
          <w:rFonts w:ascii="Arial"/>
          <w:i/>
          <w:spacing w:val="-4"/>
          <w:sz w:val="16"/>
        </w:rPr>
        <w:t xml:space="preserve"> </w:t>
      </w:r>
      <w:r>
        <w:rPr>
          <w:rFonts w:ascii="Arial"/>
          <w:i/>
          <w:spacing w:val="-2"/>
          <w:sz w:val="16"/>
        </w:rPr>
        <w:t>LIN/EAC</w:t>
      </w:r>
    </w:p>
    <w:p w14:paraId="687D2DB9" w14:textId="77777777" w:rsidR="00984311" w:rsidRDefault="00984311">
      <w:pPr>
        <w:rPr>
          <w:rFonts w:ascii="Arial"/>
          <w:sz w:val="16"/>
        </w:rPr>
        <w:sectPr w:rsidR="00984311">
          <w:pgSz w:w="11910" w:h="16840"/>
          <w:pgMar w:top="1240" w:right="460" w:bottom="700" w:left="1020" w:header="572" w:footer="508" w:gutter="0"/>
          <w:cols w:space="720"/>
        </w:sectPr>
      </w:pPr>
    </w:p>
    <w:p w14:paraId="254FF650" w14:textId="77777777" w:rsidR="00984311" w:rsidRDefault="00984311">
      <w:pPr>
        <w:pStyle w:val="BodyText"/>
        <w:spacing w:before="213"/>
        <w:rPr>
          <w:rFonts w:ascii="Arial"/>
          <w:i/>
        </w:rPr>
      </w:pPr>
    </w:p>
    <w:p w14:paraId="07A92851" w14:textId="77777777" w:rsidR="00984311" w:rsidRDefault="00CB0695">
      <w:pPr>
        <w:pStyle w:val="Heading2"/>
        <w:spacing w:after="4" w:line="357" w:lineRule="auto"/>
        <w:ind w:left="2098" w:hanging="1133"/>
      </w:pPr>
      <w:r>
        <w:rPr>
          <w:color w:val="636363"/>
        </w:rPr>
        <w:t>Table</w:t>
      </w:r>
      <w:r>
        <w:rPr>
          <w:color w:val="636363"/>
          <w:spacing w:val="-4"/>
        </w:rPr>
        <w:t xml:space="preserve"> </w:t>
      </w:r>
      <w:r>
        <w:rPr>
          <w:color w:val="636363"/>
        </w:rPr>
        <w:t>9.19</w:t>
      </w:r>
      <w:r>
        <w:rPr>
          <w:color w:val="636363"/>
          <w:spacing w:val="80"/>
        </w:rPr>
        <w:t xml:space="preserve"> </w:t>
      </w:r>
      <w:r>
        <w:rPr>
          <w:color w:val="636363"/>
        </w:rPr>
        <w:t>Specialist</w:t>
      </w:r>
      <w:r>
        <w:rPr>
          <w:color w:val="636363"/>
          <w:spacing w:val="-4"/>
        </w:rPr>
        <w:t xml:space="preserve"> </w:t>
      </w:r>
      <w:r>
        <w:rPr>
          <w:color w:val="636363"/>
        </w:rPr>
        <w:t>Housing</w:t>
      </w:r>
      <w:r>
        <w:rPr>
          <w:color w:val="636363"/>
          <w:spacing w:val="-3"/>
        </w:rPr>
        <w:t xml:space="preserve"> </w:t>
      </w:r>
      <w:r>
        <w:rPr>
          <w:color w:val="636363"/>
        </w:rPr>
        <w:t>Need</w:t>
      </w:r>
      <w:r>
        <w:rPr>
          <w:color w:val="636363"/>
          <w:spacing w:val="-1"/>
        </w:rPr>
        <w:t xml:space="preserve"> </w:t>
      </w:r>
      <w:r>
        <w:rPr>
          <w:color w:val="636363"/>
        </w:rPr>
        <w:t>using</w:t>
      </w:r>
      <w:r>
        <w:rPr>
          <w:color w:val="636363"/>
          <w:spacing w:val="-3"/>
        </w:rPr>
        <w:t xml:space="preserve"> </w:t>
      </w:r>
      <w:r>
        <w:rPr>
          <w:color w:val="636363"/>
        </w:rPr>
        <w:t>adjusted</w:t>
      </w:r>
      <w:r>
        <w:rPr>
          <w:color w:val="636363"/>
          <w:spacing w:val="-1"/>
        </w:rPr>
        <w:t xml:space="preserve"> </w:t>
      </w:r>
      <w:proofErr w:type="spellStart"/>
      <w:r>
        <w:rPr>
          <w:color w:val="636363"/>
        </w:rPr>
        <w:t>SHOP@Review</w:t>
      </w:r>
      <w:proofErr w:type="spellEnd"/>
      <w:r>
        <w:rPr>
          <w:color w:val="636363"/>
          <w:spacing w:val="-4"/>
        </w:rPr>
        <w:t xml:space="preserve"> </w:t>
      </w:r>
      <w:r>
        <w:rPr>
          <w:color w:val="636363"/>
        </w:rPr>
        <w:t>Assumptions,</w:t>
      </w:r>
      <w:r>
        <w:rPr>
          <w:color w:val="636363"/>
          <w:spacing w:val="-2"/>
        </w:rPr>
        <w:t xml:space="preserve"> </w:t>
      </w:r>
      <w:r>
        <w:rPr>
          <w:color w:val="636363"/>
        </w:rPr>
        <w:t>2023-41</w:t>
      </w:r>
      <w:r>
        <w:rPr>
          <w:color w:val="636363"/>
          <w:spacing w:val="-4"/>
        </w:rPr>
        <w:t xml:space="preserve"> </w:t>
      </w:r>
      <w:r>
        <w:rPr>
          <w:color w:val="636363"/>
        </w:rPr>
        <w:t xml:space="preserve">– </w:t>
      </w:r>
      <w:r>
        <w:rPr>
          <w:color w:val="636363"/>
          <w:spacing w:val="-2"/>
        </w:rPr>
        <w:t>Ashfield</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45"/>
        <w:gridCol w:w="1108"/>
        <w:gridCol w:w="1108"/>
        <w:gridCol w:w="1110"/>
        <w:gridCol w:w="1108"/>
        <w:gridCol w:w="1109"/>
        <w:gridCol w:w="1108"/>
      </w:tblGrid>
      <w:tr w:rsidR="00984311" w14:paraId="077B23E6" w14:textId="77777777">
        <w:trPr>
          <w:trHeight w:val="1151"/>
        </w:trPr>
        <w:tc>
          <w:tcPr>
            <w:tcW w:w="1843" w:type="dxa"/>
            <w:shd w:val="clear" w:color="auto" w:fill="001F5F"/>
          </w:tcPr>
          <w:p w14:paraId="7F7C6950" w14:textId="77777777" w:rsidR="00984311" w:rsidRDefault="00984311">
            <w:pPr>
              <w:pStyle w:val="TableParagraph"/>
              <w:spacing w:line="240" w:lineRule="auto"/>
              <w:ind w:left="0"/>
              <w:jc w:val="left"/>
              <w:rPr>
                <w:rFonts w:ascii="Times New Roman"/>
                <w:sz w:val="18"/>
              </w:rPr>
            </w:pPr>
          </w:p>
        </w:tc>
        <w:tc>
          <w:tcPr>
            <w:tcW w:w="1145" w:type="dxa"/>
            <w:shd w:val="clear" w:color="auto" w:fill="001F5F"/>
          </w:tcPr>
          <w:p w14:paraId="62E1239D" w14:textId="77777777" w:rsidR="00984311" w:rsidRDefault="00984311">
            <w:pPr>
              <w:pStyle w:val="TableParagraph"/>
              <w:spacing w:line="240" w:lineRule="auto"/>
              <w:ind w:left="0"/>
              <w:jc w:val="left"/>
              <w:rPr>
                <w:rFonts w:ascii="Times New Roman"/>
                <w:sz w:val="18"/>
              </w:rPr>
            </w:pPr>
          </w:p>
        </w:tc>
        <w:tc>
          <w:tcPr>
            <w:tcW w:w="1108" w:type="dxa"/>
            <w:shd w:val="clear" w:color="auto" w:fill="001F5F"/>
          </w:tcPr>
          <w:p w14:paraId="72201A1F" w14:textId="77777777" w:rsidR="00984311" w:rsidRDefault="00CB0695">
            <w:pPr>
              <w:pStyle w:val="TableParagraph"/>
              <w:spacing w:line="300" w:lineRule="auto"/>
              <w:ind w:left="132" w:right="121" w:firstLine="55"/>
              <w:jc w:val="both"/>
              <w:rPr>
                <w:sz w:val="20"/>
              </w:rPr>
            </w:pPr>
            <w:r>
              <w:rPr>
                <w:color w:val="FFFFFF"/>
                <w:spacing w:val="-2"/>
                <w:sz w:val="20"/>
              </w:rPr>
              <w:t xml:space="preserve">Housing demand </w:t>
            </w:r>
            <w:r>
              <w:rPr>
                <w:color w:val="FFFFFF"/>
                <w:sz w:val="20"/>
              </w:rPr>
              <w:t>per</w:t>
            </w:r>
            <w:r>
              <w:rPr>
                <w:color w:val="FFFFFF"/>
                <w:spacing w:val="-14"/>
                <w:sz w:val="20"/>
              </w:rPr>
              <w:t xml:space="preserve"> </w:t>
            </w:r>
            <w:r>
              <w:rPr>
                <w:color w:val="FFFFFF"/>
                <w:sz w:val="20"/>
              </w:rPr>
              <w:t>1,000</w:t>
            </w:r>
          </w:p>
          <w:p w14:paraId="5496FA2B" w14:textId="77777777" w:rsidR="00984311" w:rsidRDefault="00CB0695">
            <w:pPr>
              <w:pStyle w:val="TableParagraph"/>
              <w:spacing w:before="1" w:line="240" w:lineRule="auto"/>
              <w:ind w:left="17" w:right="10"/>
              <w:rPr>
                <w:sz w:val="20"/>
              </w:rPr>
            </w:pPr>
            <w:r>
              <w:rPr>
                <w:color w:val="FFFFFF"/>
                <w:spacing w:val="-5"/>
                <w:sz w:val="20"/>
              </w:rPr>
              <w:t>75+</w:t>
            </w:r>
          </w:p>
        </w:tc>
        <w:tc>
          <w:tcPr>
            <w:tcW w:w="1108" w:type="dxa"/>
            <w:shd w:val="clear" w:color="auto" w:fill="001F5F"/>
          </w:tcPr>
          <w:p w14:paraId="3F081478" w14:textId="77777777" w:rsidR="00984311" w:rsidRDefault="00CB0695">
            <w:pPr>
              <w:pStyle w:val="TableParagraph"/>
              <w:spacing w:line="300" w:lineRule="auto"/>
              <w:ind w:left="265" w:right="204" w:hanging="44"/>
              <w:jc w:val="left"/>
              <w:rPr>
                <w:sz w:val="20"/>
              </w:rPr>
            </w:pPr>
            <w:r>
              <w:rPr>
                <w:color w:val="FFFFFF"/>
                <w:spacing w:val="-2"/>
                <w:sz w:val="20"/>
              </w:rPr>
              <w:t>Current supply</w:t>
            </w:r>
          </w:p>
        </w:tc>
        <w:tc>
          <w:tcPr>
            <w:tcW w:w="1110" w:type="dxa"/>
            <w:shd w:val="clear" w:color="auto" w:fill="001F5F"/>
          </w:tcPr>
          <w:p w14:paraId="3406190F" w14:textId="77777777" w:rsidR="00984311" w:rsidRDefault="00CB0695">
            <w:pPr>
              <w:pStyle w:val="TableParagraph"/>
              <w:spacing w:line="300" w:lineRule="auto"/>
              <w:ind w:left="194" w:right="175" w:firstLine="28"/>
              <w:jc w:val="left"/>
              <w:rPr>
                <w:sz w:val="20"/>
              </w:rPr>
            </w:pPr>
            <w:r>
              <w:rPr>
                <w:color w:val="FFFFFF"/>
                <w:spacing w:val="-2"/>
                <w:sz w:val="20"/>
              </w:rPr>
              <w:t>Current demand</w:t>
            </w:r>
          </w:p>
        </w:tc>
        <w:tc>
          <w:tcPr>
            <w:tcW w:w="1108" w:type="dxa"/>
            <w:shd w:val="clear" w:color="auto" w:fill="001F5F"/>
          </w:tcPr>
          <w:p w14:paraId="68FC29A4" w14:textId="77777777" w:rsidR="00984311" w:rsidRDefault="00CB0695">
            <w:pPr>
              <w:pStyle w:val="TableParagraph"/>
              <w:spacing w:line="300" w:lineRule="auto"/>
              <w:ind w:left="140" w:right="123" w:firstLine="84"/>
              <w:jc w:val="both"/>
              <w:rPr>
                <w:sz w:val="20"/>
              </w:rPr>
            </w:pPr>
            <w:r>
              <w:rPr>
                <w:color w:val="FFFFFF"/>
                <w:spacing w:val="-2"/>
                <w:sz w:val="20"/>
              </w:rPr>
              <w:t xml:space="preserve">Current shortfall/ </w:t>
            </w:r>
            <w:r>
              <w:rPr>
                <w:color w:val="FFFFFF"/>
                <w:sz w:val="20"/>
              </w:rPr>
              <w:t>surplus</w:t>
            </w:r>
            <w:r>
              <w:rPr>
                <w:color w:val="FFFFFF"/>
                <w:spacing w:val="-14"/>
                <w:sz w:val="20"/>
              </w:rPr>
              <w:t xml:space="preserve"> </w:t>
            </w:r>
            <w:r>
              <w:rPr>
                <w:color w:val="FFFFFF"/>
                <w:sz w:val="20"/>
              </w:rPr>
              <w:t>(-</w:t>
            </w:r>
          </w:p>
          <w:p w14:paraId="2CD66693" w14:textId="77777777" w:rsidR="00984311" w:rsidRDefault="00CB0695">
            <w:pPr>
              <w:pStyle w:val="TableParagraph"/>
              <w:spacing w:before="1" w:line="240" w:lineRule="auto"/>
              <w:ind w:left="17"/>
              <w:rPr>
                <w:sz w:val="20"/>
              </w:rPr>
            </w:pPr>
            <w:proofErr w:type="spellStart"/>
            <w:r>
              <w:rPr>
                <w:color w:val="FFFFFF"/>
                <w:spacing w:val="-5"/>
                <w:sz w:val="20"/>
              </w:rPr>
              <w:t>ve</w:t>
            </w:r>
            <w:proofErr w:type="spellEnd"/>
            <w:r>
              <w:rPr>
                <w:color w:val="FFFFFF"/>
                <w:spacing w:val="-5"/>
                <w:sz w:val="20"/>
              </w:rPr>
              <w:t>)</w:t>
            </w:r>
          </w:p>
        </w:tc>
        <w:tc>
          <w:tcPr>
            <w:tcW w:w="1109" w:type="dxa"/>
            <w:shd w:val="clear" w:color="auto" w:fill="001F5F"/>
          </w:tcPr>
          <w:p w14:paraId="3829E1C1" w14:textId="77777777" w:rsidR="00984311" w:rsidRDefault="00CB0695">
            <w:pPr>
              <w:pStyle w:val="TableParagraph"/>
              <w:spacing w:line="300" w:lineRule="auto"/>
              <w:ind w:left="150" w:right="134"/>
              <w:rPr>
                <w:sz w:val="20"/>
              </w:rPr>
            </w:pPr>
            <w:r>
              <w:rPr>
                <w:color w:val="FFFFFF"/>
                <w:spacing w:val="-2"/>
                <w:sz w:val="20"/>
              </w:rPr>
              <w:t xml:space="preserve">Addition- </w:t>
            </w:r>
            <w:r>
              <w:rPr>
                <w:color w:val="FFFFFF"/>
                <w:spacing w:val="-6"/>
                <w:sz w:val="20"/>
              </w:rPr>
              <w:t xml:space="preserve">al </w:t>
            </w:r>
            <w:r>
              <w:rPr>
                <w:color w:val="FFFFFF"/>
                <w:spacing w:val="-2"/>
                <w:sz w:val="20"/>
              </w:rPr>
              <w:t>demand</w:t>
            </w:r>
          </w:p>
          <w:p w14:paraId="39C6867A" w14:textId="77777777" w:rsidR="00984311" w:rsidRDefault="00CB0695">
            <w:pPr>
              <w:pStyle w:val="TableParagraph"/>
              <w:spacing w:before="1" w:line="240" w:lineRule="auto"/>
              <w:ind w:left="151" w:right="134"/>
              <w:rPr>
                <w:sz w:val="20"/>
              </w:rPr>
            </w:pPr>
            <w:r>
              <w:rPr>
                <w:color w:val="FFFFFF"/>
                <w:sz w:val="20"/>
              </w:rPr>
              <w:t>to</w:t>
            </w:r>
            <w:r>
              <w:rPr>
                <w:color w:val="FFFFFF"/>
                <w:spacing w:val="-5"/>
                <w:sz w:val="20"/>
              </w:rPr>
              <w:t xml:space="preserve"> </w:t>
            </w:r>
            <w:r>
              <w:rPr>
                <w:color w:val="FFFFFF"/>
                <w:spacing w:val="-4"/>
                <w:sz w:val="20"/>
              </w:rPr>
              <w:t>2041</w:t>
            </w:r>
          </w:p>
        </w:tc>
        <w:tc>
          <w:tcPr>
            <w:tcW w:w="1108" w:type="dxa"/>
            <w:shd w:val="clear" w:color="auto" w:fill="001F5F"/>
          </w:tcPr>
          <w:p w14:paraId="1021B63D" w14:textId="77777777" w:rsidR="00984311" w:rsidRDefault="00CB0695">
            <w:pPr>
              <w:pStyle w:val="TableParagraph"/>
              <w:ind w:left="191"/>
              <w:jc w:val="left"/>
              <w:rPr>
                <w:sz w:val="20"/>
              </w:rPr>
            </w:pPr>
            <w:r>
              <w:rPr>
                <w:color w:val="FFFFFF"/>
                <w:spacing w:val="-2"/>
                <w:sz w:val="20"/>
              </w:rPr>
              <w:t>Shortfall</w:t>
            </w:r>
          </w:p>
          <w:p w14:paraId="7858F34F" w14:textId="77777777" w:rsidR="00984311" w:rsidRDefault="00CB0695">
            <w:pPr>
              <w:pStyle w:val="TableParagraph"/>
              <w:spacing w:before="58" w:line="300" w:lineRule="auto"/>
              <w:ind w:left="201" w:right="151" w:firstLine="7"/>
              <w:jc w:val="left"/>
              <w:rPr>
                <w:sz w:val="20"/>
              </w:rPr>
            </w:pPr>
            <w:r>
              <w:rPr>
                <w:color w:val="FFFFFF"/>
                <w:spacing w:val="-2"/>
                <w:sz w:val="20"/>
              </w:rPr>
              <w:t>/</w:t>
            </w:r>
            <w:proofErr w:type="gramStart"/>
            <w:r>
              <w:rPr>
                <w:color w:val="FFFFFF"/>
                <w:spacing w:val="-2"/>
                <w:sz w:val="20"/>
              </w:rPr>
              <w:t>surplus</w:t>
            </w:r>
            <w:proofErr w:type="gramEnd"/>
            <w:r>
              <w:rPr>
                <w:color w:val="FFFFFF"/>
                <w:spacing w:val="-2"/>
                <w:sz w:val="20"/>
              </w:rPr>
              <w:t xml:space="preserve"> </w:t>
            </w:r>
            <w:r>
              <w:rPr>
                <w:color w:val="FFFFFF"/>
                <w:sz w:val="20"/>
              </w:rPr>
              <w:t>by</w:t>
            </w:r>
            <w:r>
              <w:rPr>
                <w:color w:val="FFFFFF"/>
                <w:spacing w:val="-3"/>
                <w:sz w:val="20"/>
              </w:rPr>
              <w:t xml:space="preserve"> </w:t>
            </w:r>
            <w:r>
              <w:rPr>
                <w:color w:val="FFFFFF"/>
                <w:spacing w:val="-4"/>
                <w:sz w:val="20"/>
              </w:rPr>
              <w:t>2041</w:t>
            </w:r>
          </w:p>
        </w:tc>
      </w:tr>
      <w:tr w:rsidR="00984311" w14:paraId="1194708D" w14:textId="77777777">
        <w:trPr>
          <w:trHeight w:val="285"/>
        </w:trPr>
        <w:tc>
          <w:tcPr>
            <w:tcW w:w="1843" w:type="dxa"/>
            <w:vMerge w:val="restart"/>
          </w:tcPr>
          <w:p w14:paraId="1A1CEE52" w14:textId="77777777" w:rsidR="00984311" w:rsidRDefault="00CB0695">
            <w:pPr>
              <w:pStyle w:val="TableParagraph"/>
              <w:jc w:val="left"/>
              <w:rPr>
                <w:sz w:val="20"/>
              </w:rPr>
            </w:pPr>
            <w:r>
              <w:rPr>
                <w:sz w:val="20"/>
              </w:rPr>
              <w:t>Housing</w:t>
            </w:r>
            <w:r>
              <w:rPr>
                <w:spacing w:val="-10"/>
                <w:sz w:val="20"/>
              </w:rPr>
              <w:t xml:space="preserve"> </w:t>
            </w:r>
            <w:r>
              <w:rPr>
                <w:spacing w:val="-4"/>
                <w:sz w:val="20"/>
              </w:rPr>
              <w:t>with</w:t>
            </w:r>
          </w:p>
          <w:p w14:paraId="62EF895E" w14:textId="77777777" w:rsidR="00984311" w:rsidRDefault="00CB0695">
            <w:pPr>
              <w:pStyle w:val="TableParagraph"/>
              <w:spacing w:before="55" w:line="240" w:lineRule="auto"/>
              <w:jc w:val="left"/>
              <w:rPr>
                <w:sz w:val="20"/>
              </w:rPr>
            </w:pPr>
            <w:r>
              <w:rPr>
                <w:spacing w:val="-2"/>
                <w:sz w:val="20"/>
              </w:rPr>
              <w:t>support</w:t>
            </w:r>
          </w:p>
        </w:tc>
        <w:tc>
          <w:tcPr>
            <w:tcW w:w="1145" w:type="dxa"/>
          </w:tcPr>
          <w:p w14:paraId="1A75C33A" w14:textId="77777777" w:rsidR="00984311" w:rsidRDefault="00CB0695">
            <w:pPr>
              <w:pStyle w:val="TableParagraph"/>
              <w:jc w:val="left"/>
              <w:rPr>
                <w:sz w:val="20"/>
              </w:rPr>
            </w:pPr>
            <w:r>
              <w:rPr>
                <w:spacing w:val="-2"/>
                <w:sz w:val="20"/>
              </w:rPr>
              <w:t>Market</w:t>
            </w:r>
          </w:p>
        </w:tc>
        <w:tc>
          <w:tcPr>
            <w:tcW w:w="1108" w:type="dxa"/>
          </w:tcPr>
          <w:p w14:paraId="32CF4703" w14:textId="77777777" w:rsidR="00984311" w:rsidRDefault="00CB0695">
            <w:pPr>
              <w:pStyle w:val="TableParagraph"/>
              <w:ind w:left="17" w:right="11"/>
              <w:rPr>
                <w:sz w:val="20"/>
              </w:rPr>
            </w:pPr>
            <w:r>
              <w:rPr>
                <w:spacing w:val="-5"/>
                <w:sz w:val="20"/>
              </w:rPr>
              <w:t>40</w:t>
            </w:r>
          </w:p>
        </w:tc>
        <w:tc>
          <w:tcPr>
            <w:tcW w:w="1108" w:type="dxa"/>
          </w:tcPr>
          <w:p w14:paraId="54E407BE" w14:textId="77777777" w:rsidR="00984311" w:rsidRDefault="00CB0695">
            <w:pPr>
              <w:pStyle w:val="TableParagraph"/>
              <w:ind w:left="17" w:right="4"/>
              <w:rPr>
                <w:sz w:val="20"/>
              </w:rPr>
            </w:pPr>
            <w:r>
              <w:rPr>
                <w:spacing w:val="-10"/>
                <w:sz w:val="20"/>
              </w:rPr>
              <w:t>0</w:t>
            </w:r>
          </w:p>
        </w:tc>
        <w:tc>
          <w:tcPr>
            <w:tcW w:w="1110" w:type="dxa"/>
          </w:tcPr>
          <w:p w14:paraId="4B09F311" w14:textId="77777777" w:rsidR="00984311" w:rsidRDefault="00CB0695">
            <w:pPr>
              <w:pStyle w:val="TableParagraph"/>
              <w:ind w:left="8"/>
              <w:rPr>
                <w:sz w:val="20"/>
              </w:rPr>
            </w:pPr>
            <w:r>
              <w:rPr>
                <w:spacing w:val="-5"/>
                <w:sz w:val="20"/>
              </w:rPr>
              <w:t>510</w:t>
            </w:r>
          </w:p>
        </w:tc>
        <w:tc>
          <w:tcPr>
            <w:tcW w:w="1108" w:type="dxa"/>
          </w:tcPr>
          <w:p w14:paraId="57BEB45B" w14:textId="77777777" w:rsidR="00984311" w:rsidRDefault="00CB0695">
            <w:pPr>
              <w:pStyle w:val="TableParagraph"/>
              <w:ind w:left="17" w:right="4"/>
              <w:rPr>
                <w:sz w:val="20"/>
              </w:rPr>
            </w:pPr>
            <w:r>
              <w:rPr>
                <w:spacing w:val="-5"/>
                <w:sz w:val="20"/>
              </w:rPr>
              <w:t>510</w:t>
            </w:r>
          </w:p>
        </w:tc>
        <w:tc>
          <w:tcPr>
            <w:tcW w:w="1109" w:type="dxa"/>
          </w:tcPr>
          <w:p w14:paraId="4A19F773" w14:textId="77777777" w:rsidR="00984311" w:rsidRDefault="00CB0695">
            <w:pPr>
              <w:pStyle w:val="TableParagraph"/>
              <w:ind w:left="150" w:right="136"/>
              <w:rPr>
                <w:sz w:val="20"/>
              </w:rPr>
            </w:pPr>
            <w:r>
              <w:rPr>
                <w:spacing w:val="-5"/>
                <w:sz w:val="20"/>
              </w:rPr>
              <w:t>232</w:t>
            </w:r>
          </w:p>
        </w:tc>
        <w:tc>
          <w:tcPr>
            <w:tcW w:w="1108" w:type="dxa"/>
          </w:tcPr>
          <w:p w14:paraId="6136E24C" w14:textId="77777777" w:rsidR="00984311" w:rsidRDefault="00CB0695">
            <w:pPr>
              <w:pStyle w:val="TableParagraph"/>
              <w:ind w:left="17" w:right="2"/>
              <w:rPr>
                <w:sz w:val="20"/>
              </w:rPr>
            </w:pPr>
            <w:r>
              <w:rPr>
                <w:spacing w:val="-5"/>
                <w:sz w:val="20"/>
              </w:rPr>
              <w:t>742</w:t>
            </w:r>
          </w:p>
        </w:tc>
      </w:tr>
      <w:tr w:rsidR="00984311" w14:paraId="6DFA6FD5" w14:textId="77777777">
        <w:trPr>
          <w:trHeight w:val="287"/>
        </w:trPr>
        <w:tc>
          <w:tcPr>
            <w:tcW w:w="1843" w:type="dxa"/>
            <w:vMerge/>
            <w:tcBorders>
              <w:top w:val="nil"/>
            </w:tcBorders>
          </w:tcPr>
          <w:p w14:paraId="06AE9D21" w14:textId="77777777" w:rsidR="00984311" w:rsidRDefault="00984311">
            <w:pPr>
              <w:rPr>
                <w:sz w:val="2"/>
                <w:szCs w:val="2"/>
              </w:rPr>
            </w:pPr>
          </w:p>
        </w:tc>
        <w:tc>
          <w:tcPr>
            <w:tcW w:w="1145" w:type="dxa"/>
          </w:tcPr>
          <w:p w14:paraId="73CEAE89" w14:textId="77777777" w:rsidR="00984311" w:rsidRDefault="00CB0695">
            <w:pPr>
              <w:pStyle w:val="TableParagraph"/>
              <w:spacing w:before="2" w:line="240" w:lineRule="auto"/>
              <w:jc w:val="left"/>
              <w:rPr>
                <w:sz w:val="20"/>
              </w:rPr>
            </w:pPr>
            <w:r>
              <w:rPr>
                <w:spacing w:val="-2"/>
                <w:sz w:val="20"/>
              </w:rPr>
              <w:t>Affordable</w:t>
            </w:r>
          </w:p>
        </w:tc>
        <w:tc>
          <w:tcPr>
            <w:tcW w:w="1108" w:type="dxa"/>
          </w:tcPr>
          <w:p w14:paraId="5B0ABCC6" w14:textId="77777777" w:rsidR="00984311" w:rsidRDefault="00CB0695">
            <w:pPr>
              <w:pStyle w:val="TableParagraph"/>
              <w:spacing w:before="2" w:line="240" w:lineRule="auto"/>
              <w:ind w:left="17" w:right="11"/>
              <w:rPr>
                <w:sz w:val="20"/>
              </w:rPr>
            </w:pPr>
            <w:r>
              <w:rPr>
                <w:spacing w:val="-5"/>
                <w:sz w:val="20"/>
              </w:rPr>
              <w:t>104</w:t>
            </w:r>
          </w:p>
        </w:tc>
        <w:tc>
          <w:tcPr>
            <w:tcW w:w="1108" w:type="dxa"/>
          </w:tcPr>
          <w:p w14:paraId="45F8CD46" w14:textId="77777777" w:rsidR="00984311" w:rsidRDefault="00CB0695">
            <w:pPr>
              <w:pStyle w:val="TableParagraph"/>
              <w:spacing w:before="2" w:line="240" w:lineRule="auto"/>
              <w:ind w:left="17" w:right="9"/>
              <w:rPr>
                <w:sz w:val="20"/>
              </w:rPr>
            </w:pPr>
            <w:r>
              <w:rPr>
                <w:spacing w:val="-2"/>
                <w:sz w:val="20"/>
              </w:rPr>
              <w:t>1,064</w:t>
            </w:r>
          </w:p>
        </w:tc>
        <w:tc>
          <w:tcPr>
            <w:tcW w:w="1110" w:type="dxa"/>
          </w:tcPr>
          <w:p w14:paraId="74E7CBFF" w14:textId="77777777" w:rsidR="00984311" w:rsidRDefault="00CB0695">
            <w:pPr>
              <w:pStyle w:val="TableParagraph"/>
              <w:spacing w:before="2" w:line="240" w:lineRule="auto"/>
              <w:ind w:left="8"/>
              <w:rPr>
                <w:sz w:val="20"/>
              </w:rPr>
            </w:pPr>
            <w:r>
              <w:rPr>
                <w:spacing w:val="-2"/>
                <w:sz w:val="20"/>
              </w:rPr>
              <w:t>1,333</w:t>
            </w:r>
          </w:p>
        </w:tc>
        <w:tc>
          <w:tcPr>
            <w:tcW w:w="1108" w:type="dxa"/>
          </w:tcPr>
          <w:p w14:paraId="7B89E01B" w14:textId="77777777" w:rsidR="00984311" w:rsidRDefault="00CB0695">
            <w:pPr>
              <w:pStyle w:val="TableParagraph"/>
              <w:spacing w:before="2" w:line="240" w:lineRule="auto"/>
              <w:ind w:left="17" w:right="4"/>
              <w:rPr>
                <w:sz w:val="20"/>
              </w:rPr>
            </w:pPr>
            <w:r>
              <w:rPr>
                <w:spacing w:val="-5"/>
                <w:sz w:val="20"/>
              </w:rPr>
              <w:t>269</w:t>
            </w:r>
          </w:p>
        </w:tc>
        <w:tc>
          <w:tcPr>
            <w:tcW w:w="1109" w:type="dxa"/>
          </w:tcPr>
          <w:p w14:paraId="7367705B" w14:textId="77777777" w:rsidR="00984311" w:rsidRDefault="00CB0695">
            <w:pPr>
              <w:pStyle w:val="TableParagraph"/>
              <w:spacing w:before="2" w:line="240" w:lineRule="auto"/>
              <w:ind w:left="150" w:right="136"/>
              <w:rPr>
                <w:sz w:val="20"/>
              </w:rPr>
            </w:pPr>
            <w:r>
              <w:rPr>
                <w:spacing w:val="-5"/>
                <w:sz w:val="20"/>
              </w:rPr>
              <w:t>606</w:t>
            </w:r>
          </w:p>
        </w:tc>
        <w:tc>
          <w:tcPr>
            <w:tcW w:w="1108" w:type="dxa"/>
          </w:tcPr>
          <w:p w14:paraId="624E3955" w14:textId="77777777" w:rsidR="00984311" w:rsidRDefault="00CB0695">
            <w:pPr>
              <w:pStyle w:val="TableParagraph"/>
              <w:spacing w:before="2" w:line="240" w:lineRule="auto"/>
              <w:ind w:left="17" w:right="2"/>
              <w:rPr>
                <w:sz w:val="20"/>
              </w:rPr>
            </w:pPr>
            <w:r>
              <w:rPr>
                <w:spacing w:val="-5"/>
                <w:sz w:val="20"/>
              </w:rPr>
              <w:t>875</w:t>
            </w:r>
          </w:p>
        </w:tc>
      </w:tr>
      <w:tr w:rsidR="00984311" w14:paraId="423B2DA4" w14:textId="77777777">
        <w:trPr>
          <w:trHeight w:val="287"/>
        </w:trPr>
        <w:tc>
          <w:tcPr>
            <w:tcW w:w="2988" w:type="dxa"/>
            <w:gridSpan w:val="2"/>
          </w:tcPr>
          <w:p w14:paraId="3BA1252E" w14:textId="77777777" w:rsidR="00984311" w:rsidRDefault="00CB0695">
            <w:pPr>
              <w:pStyle w:val="TableParagraph"/>
              <w:spacing w:before="2" w:line="240" w:lineRule="auto"/>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6"/>
                <w:sz w:val="20"/>
              </w:rPr>
              <w:t xml:space="preserve"> </w:t>
            </w:r>
            <w:r>
              <w:rPr>
                <w:spacing w:val="-2"/>
                <w:sz w:val="20"/>
              </w:rPr>
              <w:t>support)</w:t>
            </w:r>
          </w:p>
        </w:tc>
        <w:tc>
          <w:tcPr>
            <w:tcW w:w="1108" w:type="dxa"/>
          </w:tcPr>
          <w:p w14:paraId="301C37A5" w14:textId="77777777" w:rsidR="00984311" w:rsidRDefault="00CB0695">
            <w:pPr>
              <w:pStyle w:val="TableParagraph"/>
              <w:spacing w:before="2" w:line="240" w:lineRule="auto"/>
              <w:ind w:left="17" w:right="11"/>
              <w:rPr>
                <w:sz w:val="20"/>
              </w:rPr>
            </w:pPr>
            <w:r>
              <w:rPr>
                <w:spacing w:val="-5"/>
                <w:sz w:val="20"/>
              </w:rPr>
              <w:t>144</w:t>
            </w:r>
          </w:p>
        </w:tc>
        <w:tc>
          <w:tcPr>
            <w:tcW w:w="1108" w:type="dxa"/>
          </w:tcPr>
          <w:p w14:paraId="458F77ED" w14:textId="77777777" w:rsidR="00984311" w:rsidRDefault="00CB0695">
            <w:pPr>
              <w:pStyle w:val="TableParagraph"/>
              <w:spacing w:before="2" w:line="240" w:lineRule="auto"/>
              <w:ind w:left="17" w:right="9"/>
              <w:rPr>
                <w:sz w:val="20"/>
              </w:rPr>
            </w:pPr>
            <w:r>
              <w:rPr>
                <w:spacing w:val="-2"/>
                <w:sz w:val="20"/>
              </w:rPr>
              <w:t>1,064</w:t>
            </w:r>
          </w:p>
        </w:tc>
        <w:tc>
          <w:tcPr>
            <w:tcW w:w="1110" w:type="dxa"/>
          </w:tcPr>
          <w:p w14:paraId="2BF8A7C6" w14:textId="77777777" w:rsidR="00984311" w:rsidRDefault="00CB0695">
            <w:pPr>
              <w:pStyle w:val="TableParagraph"/>
              <w:spacing w:before="2" w:line="240" w:lineRule="auto"/>
              <w:ind w:left="8"/>
              <w:rPr>
                <w:sz w:val="20"/>
              </w:rPr>
            </w:pPr>
            <w:r>
              <w:rPr>
                <w:spacing w:val="-2"/>
                <w:sz w:val="20"/>
              </w:rPr>
              <w:t>1,843</w:t>
            </w:r>
          </w:p>
        </w:tc>
        <w:tc>
          <w:tcPr>
            <w:tcW w:w="1108" w:type="dxa"/>
          </w:tcPr>
          <w:p w14:paraId="7D492740" w14:textId="77777777" w:rsidR="00984311" w:rsidRDefault="00CB0695">
            <w:pPr>
              <w:pStyle w:val="TableParagraph"/>
              <w:spacing w:before="2" w:line="240" w:lineRule="auto"/>
              <w:ind w:left="17" w:right="4"/>
              <w:rPr>
                <w:sz w:val="20"/>
              </w:rPr>
            </w:pPr>
            <w:r>
              <w:rPr>
                <w:spacing w:val="-5"/>
                <w:sz w:val="20"/>
              </w:rPr>
              <w:t>779</w:t>
            </w:r>
          </w:p>
        </w:tc>
        <w:tc>
          <w:tcPr>
            <w:tcW w:w="1109" w:type="dxa"/>
          </w:tcPr>
          <w:p w14:paraId="7A73B7A9" w14:textId="77777777" w:rsidR="00984311" w:rsidRDefault="00CB0695">
            <w:pPr>
              <w:pStyle w:val="TableParagraph"/>
              <w:spacing w:before="2" w:line="240" w:lineRule="auto"/>
              <w:ind w:left="150" w:right="136"/>
              <w:rPr>
                <w:sz w:val="20"/>
              </w:rPr>
            </w:pPr>
            <w:r>
              <w:rPr>
                <w:spacing w:val="-5"/>
                <w:sz w:val="20"/>
              </w:rPr>
              <w:t>838</w:t>
            </w:r>
          </w:p>
        </w:tc>
        <w:tc>
          <w:tcPr>
            <w:tcW w:w="1108" w:type="dxa"/>
          </w:tcPr>
          <w:p w14:paraId="4459C083" w14:textId="77777777" w:rsidR="00984311" w:rsidRDefault="00CB0695">
            <w:pPr>
              <w:pStyle w:val="TableParagraph"/>
              <w:spacing w:before="2" w:line="240" w:lineRule="auto"/>
              <w:ind w:left="17" w:right="2"/>
              <w:rPr>
                <w:sz w:val="20"/>
              </w:rPr>
            </w:pPr>
            <w:r>
              <w:rPr>
                <w:spacing w:val="-2"/>
                <w:sz w:val="20"/>
              </w:rPr>
              <w:t>1,617</w:t>
            </w:r>
          </w:p>
        </w:tc>
      </w:tr>
      <w:tr w:rsidR="00984311" w14:paraId="03A77212" w14:textId="77777777">
        <w:trPr>
          <w:trHeight w:val="288"/>
        </w:trPr>
        <w:tc>
          <w:tcPr>
            <w:tcW w:w="1843" w:type="dxa"/>
            <w:vMerge w:val="restart"/>
          </w:tcPr>
          <w:p w14:paraId="7352D46D" w14:textId="77777777" w:rsidR="00984311" w:rsidRDefault="00CB0695">
            <w:pPr>
              <w:pStyle w:val="TableParagraph"/>
              <w:spacing w:before="2" w:line="240" w:lineRule="auto"/>
              <w:jc w:val="left"/>
              <w:rPr>
                <w:sz w:val="20"/>
              </w:rPr>
            </w:pPr>
            <w:r>
              <w:rPr>
                <w:sz w:val="20"/>
              </w:rPr>
              <w:t>Housing</w:t>
            </w:r>
            <w:r>
              <w:rPr>
                <w:spacing w:val="-9"/>
                <w:sz w:val="20"/>
              </w:rPr>
              <w:t xml:space="preserve"> </w:t>
            </w:r>
            <w:r>
              <w:rPr>
                <w:sz w:val="20"/>
              </w:rPr>
              <w:t>with</w:t>
            </w:r>
            <w:r>
              <w:rPr>
                <w:spacing w:val="-8"/>
                <w:sz w:val="20"/>
              </w:rPr>
              <w:t xml:space="preserve"> </w:t>
            </w:r>
            <w:r>
              <w:rPr>
                <w:spacing w:val="-4"/>
                <w:sz w:val="20"/>
              </w:rPr>
              <w:t>care</w:t>
            </w:r>
          </w:p>
        </w:tc>
        <w:tc>
          <w:tcPr>
            <w:tcW w:w="1145" w:type="dxa"/>
          </w:tcPr>
          <w:p w14:paraId="4BAC505C" w14:textId="77777777" w:rsidR="00984311" w:rsidRDefault="00CB0695">
            <w:pPr>
              <w:pStyle w:val="TableParagraph"/>
              <w:spacing w:before="2" w:line="240" w:lineRule="auto"/>
              <w:jc w:val="left"/>
              <w:rPr>
                <w:sz w:val="20"/>
              </w:rPr>
            </w:pPr>
            <w:r>
              <w:rPr>
                <w:spacing w:val="-2"/>
                <w:sz w:val="20"/>
              </w:rPr>
              <w:t>Market</w:t>
            </w:r>
          </w:p>
        </w:tc>
        <w:tc>
          <w:tcPr>
            <w:tcW w:w="1108" w:type="dxa"/>
          </w:tcPr>
          <w:p w14:paraId="2C93AF84" w14:textId="77777777" w:rsidR="00984311" w:rsidRDefault="00CB0695">
            <w:pPr>
              <w:pStyle w:val="TableParagraph"/>
              <w:spacing w:before="2" w:line="240" w:lineRule="auto"/>
              <w:ind w:left="17" w:right="11"/>
              <w:rPr>
                <w:sz w:val="20"/>
              </w:rPr>
            </w:pPr>
            <w:r>
              <w:rPr>
                <w:spacing w:val="-5"/>
                <w:sz w:val="20"/>
              </w:rPr>
              <w:t>21</w:t>
            </w:r>
          </w:p>
        </w:tc>
        <w:tc>
          <w:tcPr>
            <w:tcW w:w="1108" w:type="dxa"/>
          </w:tcPr>
          <w:p w14:paraId="38C1297B" w14:textId="77777777" w:rsidR="00984311" w:rsidRDefault="00CB0695">
            <w:pPr>
              <w:pStyle w:val="TableParagraph"/>
              <w:spacing w:before="2" w:line="240" w:lineRule="auto"/>
              <w:ind w:left="17" w:right="4"/>
              <w:rPr>
                <w:sz w:val="20"/>
              </w:rPr>
            </w:pPr>
            <w:r>
              <w:rPr>
                <w:spacing w:val="-10"/>
                <w:sz w:val="20"/>
              </w:rPr>
              <w:t>0</w:t>
            </w:r>
          </w:p>
        </w:tc>
        <w:tc>
          <w:tcPr>
            <w:tcW w:w="1110" w:type="dxa"/>
          </w:tcPr>
          <w:p w14:paraId="656114F2" w14:textId="77777777" w:rsidR="00984311" w:rsidRDefault="00CB0695">
            <w:pPr>
              <w:pStyle w:val="TableParagraph"/>
              <w:spacing w:before="2" w:line="240" w:lineRule="auto"/>
              <w:ind w:left="8"/>
              <w:rPr>
                <w:sz w:val="20"/>
              </w:rPr>
            </w:pPr>
            <w:r>
              <w:rPr>
                <w:spacing w:val="-5"/>
                <w:sz w:val="20"/>
              </w:rPr>
              <w:t>264</w:t>
            </w:r>
          </w:p>
        </w:tc>
        <w:tc>
          <w:tcPr>
            <w:tcW w:w="1108" w:type="dxa"/>
          </w:tcPr>
          <w:p w14:paraId="586D69C5" w14:textId="77777777" w:rsidR="00984311" w:rsidRDefault="00CB0695">
            <w:pPr>
              <w:pStyle w:val="TableParagraph"/>
              <w:spacing w:before="2" w:line="240" w:lineRule="auto"/>
              <w:ind w:left="17" w:right="4"/>
              <w:rPr>
                <w:sz w:val="20"/>
              </w:rPr>
            </w:pPr>
            <w:r>
              <w:rPr>
                <w:spacing w:val="-5"/>
                <w:sz w:val="20"/>
              </w:rPr>
              <w:t>264</w:t>
            </w:r>
          </w:p>
        </w:tc>
        <w:tc>
          <w:tcPr>
            <w:tcW w:w="1109" w:type="dxa"/>
          </w:tcPr>
          <w:p w14:paraId="787F8CF2" w14:textId="77777777" w:rsidR="00984311" w:rsidRDefault="00CB0695">
            <w:pPr>
              <w:pStyle w:val="TableParagraph"/>
              <w:spacing w:before="2" w:line="240" w:lineRule="auto"/>
              <w:ind w:left="150" w:right="136"/>
              <w:rPr>
                <w:sz w:val="20"/>
              </w:rPr>
            </w:pPr>
            <w:r>
              <w:rPr>
                <w:spacing w:val="-5"/>
                <w:sz w:val="20"/>
              </w:rPr>
              <w:t>120</w:t>
            </w:r>
          </w:p>
        </w:tc>
        <w:tc>
          <w:tcPr>
            <w:tcW w:w="1108" w:type="dxa"/>
          </w:tcPr>
          <w:p w14:paraId="504F0CB6" w14:textId="77777777" w:rsidR="00984311" w:rsidRDefault="00CB0695">
            <w:pPr>
              <w:pStyle w:val="TableParagraph"/>
              <w:spacing w:before="2" w:line="240" w:lineRule="auto"/>
              <w:ind w:left="17" w:right="2"/>
              <w:rPr>
                <w:sz w:val="20"/>
              </w:rPr>
            </w:pPr>
            <w:r>
              <w:rPr>
                <w:spacing w:val="-5"/>
                <w:sz w:val="20"/>
              </w:rPr>
              <w:t>384</w:t>
            </w:r>
          </w:p>
        </w:tc>
      </w:tr>
      <w:tr w:rsidR="00984311" w14:paraId="4370E48D" w14:textId="77777777">
        <w:trPr>
          <w:trHeight w:val="287"/>
        </w:trPr>
        <w:tc>
          <w:tcPr>
            <w:tcW w:w="1843" w:type="dxa"/>
            <w:vMerge/>
            <w:tcBorders>
              <w:top w:val="nil"/>
            </w:tcBorders>
          </w:tcPr>
          <w:p w14:paraId="49CFC8BF" w14:textId="77777777" w:rsidR="00984311" w:rsidRDefault="00984311">
            <w:pPr>
              <w:rPr>
                <w:sz w:val="2"/>
                <w:szCs w:val="2"/>
              </w:rPr>
            </w:pPr>
          </w:p>
        </w:tc>
        <w:tc>
          <w:tcPr>
            <w:tcW w:w="1145" w:type="dxa"/>
          </w:tcPr>
          <w:p w14:paraId="435527AB" w14:textId="77777777" w:rsidR="00984311" w:rsidRDefault="00CB0695">
            <w:pPr>
              <w:pStyle w:val="TableParagraph"/>
              <w:jc w:val="left"/>
              <w:rPr>
                <w:sz w:val="20"/>
              </w:rPr>
            </w:pPr>
            <w:r>
              <w:rPr>
                <w:spacing w:val="-2"/>
                <w:sz w:val="20"/>
              </w:rPr>
              <w:t>Affordable</w:t>
            </w:r>
          </w:p>
        </w:tc>
        <w:tc>
          <w:tcPr>
            <w:tcW w:w="1108" w:type="dxa"/>
          </w:tcPr>
          <w:p w14:paraId="34DFB49F" w14:textId="77777777" w:rsidR="00984311" w:rsidRDefault="00CB0695">
            <w:pPr>
              <w:pStyle w:val="TableParagraph"/>
              <w:ind w:left="17" w:right="11"/>
              <w:rPr>
                <w:sz w:val="20"/>
              </w:rPr>
            </w:pPr>
            <w:r>
              <w:rPr>
                <w:spacing w:val="-5"/>
                <w:sz w:val="20"/>
              </w:rPr>
              <w:t>31</w:t>
            </w:r>
          </w:p>
        </w:tc>
        <w:tc>
          <w:tcPr>
            <w:tcW w:w="1108" w:type="dxa"/>
          </w:tcPr>
          <w:p w14:paraId="05210804" w14:textId="77777777" w:rsidR="00984311" w:rsidRDefault="00CB0695">
            <w:pPr>
              <w:pStyle w:val="TableParagraph"/>
              <w:ind w:left="17" w:right="9"/>
              <w:rPr>
                <w:sz w:val="20"/>
              </w:rPr>
            </w:pPr>
            <w:r>
              <w:rPr>
                <w:spacing w:val="-5"/>
                <w:sz w:val="20"/>
              </w:rPr>
              <w:t>10</w:t>
            </w:r>
          </w:p>
        </w:tc>
        <w:tc>
          <w:tcPr>
            <w:tcW w:w="1110" w:type="dxa"/>
          </w:tcPr>
          <w:p w14:paraId="5F3D232B" w14:textId="77777777" w:rsidR="00984311" w:rsidRDefault="00CB0695">
            <w:pPr>
              <w:pStyle w:val="TableParagraph"/>
              <w:ind w:left="8"/>
              <w:rPr>
                <w:sz w:val="20"/>
              </w:rPr>
            </w:pPr>
            <w:r>
              <w:rPr>
                <w:spacing w:val="-5"/>
                <w:sz w:val="20"/>
              </w:rPr>
              <w:t>400</w:t>
            </w:r>
          </w:p>
        </w:tc>
        <w:tc>
          <w:tcPr>
            <w:tcW w:w="1108" w:type="dxa"/>
          </w:tcPr>
          <w:p w14:paraId="477B1EC8" w14:textId="77777777" w:rsidR="00984311" w:rsidRDefault="00CB0695">
            <w:pPr>
              <w:pStyle w:val="TableParagraph"/>
              <w:ind w:left="17" w:right="4"/>
              <w:rPr>
                <w:sz w:val="20"/>
              </w:rPr>
            </w:pPr>
            <w:r>
              <w:rPr>
                <w:spacing w:val="-5"/>
                <w:sz w:val="20"/>
              </w:rPr>
              <w:t>390</w:t>
            </w:r>
          </w:p>
        </w:tc>
        <w:tc>
          <w:tcPr>
            <w:tcW w:w="1109" w:type="dxa"/>
          </w:tcPr>
          <w:p w14:paraId="5958C9A7" w14:textId="77777777" w:rsidR="00984311" w:rsidRDefault="00CB0695">
            <w:pPr>
              <w:pStyle w:val="TableParagraph"/>
              <w:ind w:left="150" w:right="136"/>
              <w:rPr>
                <w:sz w:val="20"/>
              </w:rPr>
            </w:pPr>
            <w:r>
              <w:rPr>
                <w:spacing w:val="-5"/>
                <w:sz w:val="20"/>
              </w:rPr>
              <w:t>182</w:t>
            </w:r>
          </w:p>
        </w:tc>
        <w:tc>
          <w:tcPr>
            <w:tcW w:w="1108" w:type="dxa"/>
          </w:tcPr>
          <w:p w14:paraId="3E3CF432" w14:textId="77777777" w:rsidR="00984311" w:rsidRDefault="00CB0695">
            <w:pPr>
              <w:pStyle w:val="TableParagraph"/>
              <w:ind w:left="17" w:right="2"/>
              <w:rPr>
                <w:sz w:val="20"/>
              </w:rPr>
            </w:pPr>
            <w:r>
              <w:rPr>
                <w:spacing w:val="-5"/>
                <w:sz w:val="20"/>
              </w:rPr>
              <w:t>571</w:t>
            </w:r>
          </w:p>
        </w:tc>
      </w:tr>
      <w:tr w:rsidR="00984311" w14:paraId="1E7E2256" w14:textId="77777777">
        <w:trPr>
          <w:trHeight w:val="287"/>
        </w:trPr>
        <w:tc>
          <w:tcPr>
            <w:tcW w:w="2988" w:type="dxa"/>
            <w:gridSpan w:val="2"/>
          </w:tcPr>
          <w:p w14:paraId="5CFCCC83" w14:textId="77777777" w:rsidR="00984311" w:rsidRDefault="00CB0695">
            <w:pPr>
              <w:pStyle w:val="TableParagraph"/>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6"/>
                <w:sz w:val="20"/>
              </w:rPr>
              <w:t xml:space="preserve"> </w:t>
            </w:r>
            <w:r>
              <w:rPr>
                <w:spacing w:val="-2"/>
                <w:sz w:val="20"/>
              </w:rPr>
              <w:t>care)</w:t>
            </w:r>
          </w:p>
        </w:tc>
        <w:tc>
          <w:tcPr>
            <w:tcW w:w="1108" w:type="dxa"/>
          </w:tcPr>
          <w:p w14:paraId="693EAEE1" w14:textId="77777777" w:rsidR="00984311" w:rsidRDefault="00CB0695">
            <w:pPr>
              <w:pStyle w:val="TableParagraph"/>
              <w:ind w:left="17" w:right="11"/>
              <w:rPr>
                <w:sz w:val="20"/>
              </w:rPr>
            </w:pPr>
            <w:r>
              <w:rPr>
                <w:spacing w:val="-5"/>
                <w:sz w:val="20"/>
              </w:rPr>
              <w:t>52</w:t>
            </w:r>
          </w:p>
        </w:tc>
        <w:tc>
          <w:tcPr>
            <w:tcW w:w="1108" w:type="dxa"/>
          </w:tcPr>
          <w:p w14:paraId="24C7E028" w14:textId="77777777" w:rsidR="00984311" w:rsidRDefault="00CB0695">
            <w:pPr>
              <w:pStyle w:val="TableParagraph"/>
              <w:ind w:left="17" w:right="9"/>
              <w:rPr>
                <w:sz w:val="20"/>
              </w:rPr>
            </w:pPr>
            <w:r>
              <w:rPr>
                <w:spacing w:val="-5"/>
                <w:sz w:val="20"/>
              </w:rPr>
              <w:t>10</w:t>
            </w:r>
          </w:p>
        </w:tc>
        <w:tc>
          <w:tcPr>
            <w:tcW w:w="1110" w:type="dxa"/>
          </w:tcPr>
          <w:p w14:paraId="22EF2005" w14:textId="77777777" w:rsidR="00984311" w:rsidRDefault="00CB0695">
            <w:pPr>
              <w:pStyle w:val="TableParagraph"/>
              <w:ind w:left="8"/>
              <w:rPr>
                <w:sz w:val="20"/>
              </w:rPr>
            </w:pPr>
            <w:r>
              <w:rPr>
                <w:spacing w:val="-5"/>
                <w:sz w:val="20"/>
              </w:rPr>
              <w:t>664</w:t>
            </w:r>
          </w:p>
        </w:tc>
        <w:tc>
          <w:tcPr>
            <w:tcW w:w="1108" w:type="dxa"/>
          </w:tcPr>
          <w:p w14:paraId="4AAC3037" w14:textId="77777777" w:rsidR="00984311" w:rsidRDefault="00CB0695">
            <w:pPr>
              <w:pStyle w:val="TableParagraph"/>
              <w:ind w:left="17" w:right="4"/>
              <w:rPr>
                <w:sz w:val="20"/>
              </w:rPr>
            </w:pPr>
            <w:r>
              <w:rPr>
                <w:spacing w:val="-5"/>
                <w:sz w:val="20"/>
              </w:rPr>
              <w:t>654</w:t>
            </w:r>
          </w:p>
        </w:tc>
        <w:tc>
          <w:tcPr>
            <w:tcW w:w="1109" w:type="dxa"/>
          </w:tcPr>
          <w:p w14:paraId="4AC283FF" w14:textId="77777777" w:rsidR="00984311" w:rsidRDefault="00CB0695">
            <w:pPr>
              <w:pStyle w:val="TableParagraph"/>
              <w:ind w:left="150" w:right="136"/>
              <w:rPr>
                <w:sz w:val="20"/>
              </w:rPr>
            </w:pPr>
            <w:r>
              <w:rPr>
                <w:spacing w:val="-5"/>
                <w:sz w:val="20"/>
              </w:rPr>
              <w:t>302</w:t>
            </w:r>
          </w:p>
        </w:tc>
        <w:tc>
          <w:tcPr>
            <w:tcW w:w="1108" w:type="dxa"/>
          </w:tcPr>
          <w:p w14:paraId="234EBB8F" w14:textId="77777777" w:rsidR="00984311" w:rsidRDefault="00CB0695">
            <w:pPr>
              <w:pStyle w:val="TableParagraph"/>
              <w:ind w:left="17" w:right="2"/>
              <w:rPr>
                <w:sz w:val="20"/>
              </w:rPr>
            </w:pPr>
            <w:r>
              <w:rPr>
                <w:spacing w:val="-5"/>
                <w:sz w:val="20"/>
              </w:rPr>
              <w:t>955</w:t>
            </w:r>
          </w:p>
        </w:tc>
      </w:tr>
      <w:tr w:rsidR="00984311" w14:paraId="20CE9AA9" w14:textId="77777777">
        <w:trPr>
          <w:trHeight w:val="287"/>
        </w:trPr>
        <w:tc>
          <w:tcPr>
            <w:tcW w:w="2988" w:type="dxa"/>
            <w:gridSpan w:val="2"/>
          </w:tcPr>
          <w:p w14:paraId="67F7F85C" w14:textId="77777777" w:rsidR="00984311" w:rsidRDefault="00CB0695">
            <w:pPr>
              <w:pStyle w:val="TableParagraph"/>
              <w:jc w:val="left"/>
              <w:rPr>
                <w:sz w:val="20"/>
              </w:rPr>
            </w:pPr>
            <w:r>
              <w:rPr>
                <w:sz w:val="20"/>
              </w:rPr>
              <w:t>Residential</w:t>
            </w:r>
            <w:r>
              <w:rPr>
                <w:spacing w:val="-11"/>
                <w:sz w:val="20"/>
              </w:rPr>
              <w:t xml:space="preserve"> </w:t>
            </w:r>
            <w:r>
              <w:rPr>
                <w:sz w:val="20"/>
              </w:rPr>
              <w:t>care</w:t>
            </w:r>
            <w:r>
              <w:rPr>
                <w:spacing w:val="-9"/>
                <w:sz w:val="20"/>
              </w:rPr>
              <w:t xml:space="preserve"> </w:t>
            </w:r>
            <w:r>
              <w:rPr>
                <w:spacing w:val="-2"/>
                <w:sz w:val="20"/>
              </w:rPr>
              <w:t>bedspaces</w:t>
            </w:r>
          </w:p>
        </w:tc>
        <w:tc>
          <w:tcPr>
            <w:tcW w:w="1108" w:type="dxa"/>
          </w:tcPr>
          <w:p w14:paraId="2EFFC753" w14:textId="77777777" w:rsidR="00984311" w:rsidRDefault="00CB0695">
            <w:pPr>
              <w:pStyle w:val="TableParagraph"/>
              <w:ind w:left="17" w:right="11"/>
              <w:rPr>
                <w:sz w:val="20"/>
              </w:rPr>
            </w:pPr>
            <w:r>
              <w:rPr>
                <w:spacing w:val="-5"/>
                <w:sz w:val="20"/>
              </w:rPr>
              <w:t>46</w:t>
            </w:r>
          </w:p>
        </w:tc>
        <w:tc>
          <w:tcPr>
            <w:tcW w:w="1108" w:type="dxa"/>
          </w:tcPr>
          <w:p w14:paraId="258E9631" w14:textId="77777777" w:rsidR="00984311" w:rsidRDefault="00CB0695">
            <w:pPr>
              <w:pStyle w:val="TableParagraph"/>
              <w:ind w:left="17" w:right="9"/>
              <w:rPr>
                <w:sz w:val="20"/>
              </w:rPr>
            </w:pPr>
            <w:r>
              <w:rPr>
                <w:spacing w:val="-5"/>
                <w:sz w:val="20"/>
              </w:rPr>
              <w:t>565</w:t>
            </w:r>
          </w:p>
        </w:tc>
        <w:tc>
          <w:tcPr>
            <w:tcW w:w="1110" w:type="dxa"/>
          </w:tcPr>
          <w:p w14:paraId="6A24A3E0" w14:textId="77777777" w:rsidR="00984311" w:rsidRDefault="00CB0695">
            <w:pPr>
              <w:pStyle w:val="TableParagraph"/>
              <w:ind w:left="8"/>
              <w:rPr>
                <w:sz w:val="20"/>
              </w:rPr>
            </w:pPr>
            <w:r>
              <w:rPr>
                <w:spacing w:val="-5"/>
                <w:sz w:val="20"/>
              </w:rPr>
              <w:t>590</w:t>
            </w:r>
          </w:p>
        </w:tc>
        <w:tc>
          <w:tcPr>
            <w:tcW w:w="1108" w:type="dxa"/>
          </w:tcPr>
          <w:p w14:paraId="1AAFAC8F" w14:textId="77777777" w:rsidR="00984311" w:rsidRDefault="00CB0695">
            <w:pPr>
              <w:pStyle w:val="TableParagraph"/>
              <w:ind w:left="17" w:right="4"/>
              <w:rPr>
                <w:sz w:val="20"/>
              </w:rPr>
            </w:pPr>
            <w:r>
              <w:rPr>
                <w:spacing w:val="-5"/>
                <w:sz w:val="20"/>
              </w:rPr>
              <w:t>25</w:t>
            </w:r>
          </w:p>
        </w:tc>
        <w:tc>
          <w:tcPr>
            <w:tcW w:w="1109" w:type="dxa"/>
          </w:tcPr>
          <w:p w14:paraId="607B97CE" w14:textId="77777777" w:rsidR="00984311" w:rsidRDefault="00CB0695">
            <w:pPr>
              <w:pStyle w:val="TableParagraph"/>
              <w:ind w:left="150" w:right="136"/>
              <w:rPr>
                <w:sz w:val="20"/>
              </w:rPr>
            </w:pPr>
            <w:r>
              <w:rPr>
                <w:spacing w:val="-5"/>
                <w:sz w:val="20"/>
              </w:rPr>
              <w:t>268</w:t>
            </w:r>
          </w:p>
        </w:tc>
        <w:tc>
          <w:tcPr>
            <w:tcW w:w="1108" w:type="dxa"/>
          </w:tcPr>
          <w:p w14:paraId="007B99F9" w14:textId="77777777" w:rsidR="00984311" w:rsidRDefault="00CB0695">
            <w:pPr>
              <w:pStyle w:val="TableParagraph"/>
              <w:ind w:left="17" w:right="2"/>
              <w:rPr>
                <w:sz w:val="20"/>
              </w:rPr>
            </w:pPr>
            <w:r>
              <w:rPr>
                <w:spacing w:val="-5"/>
                <w:sz w:val="20"/>
              </w:rPr>
              <w:t>293</w:t>
            </w:r>
          </w:p>
        </w:tc>
      </w:tr>
      <w:tr w:rsidR="00984311" w14:paraId="7DB3E379" w14:textId="77777777">
        <w:trPr>
          <w:trHeight w:val="287"/>
        </w:trPr>
        <w:tc>
          <w:tcPr>
            <w:tcW w:w="2988" w:type="dxa"/>
            <w:gridSpan w:val="2"/>
          </w:tcPr>
          <w:p w14:paraId="310FF786" w14:textId="77777777" w:rsidR="00984311" w:rsidRDefault="00CB0695">
            <w:pPr>
              <w:pStyle w:val="TableParagraph"/>
              <w:jc w:val="left"/>
              <w:rPr>
                <w:sz w:val="20"/>
              </w:rPr>
            </w:pPr>
            <w:r>
              <w:rPr>
                <w:sz w:val="20"/>
              </w:rPr>
              <w:t>Nursing</w:t>
            </w:r>
            <w:r>
              <w:rPr>
                <w:spacing w:val="-10"/>
                <w:sz w:val="20"/>
              </w:rPr>
              <w:t xml:space="preserve"> </w:t>
            </w:r>
            <w:r>
              <w:rPr>
                <w:sz w:val="20"/>
              </w:rPr>
              <w:t>care</w:t>
            </w:r>
            <w:r>
              <w:rPr>
                <w:spacing w:val="-5"/>
                <w:sz w:val="20"/>
              </w:rPr>
              <w:t xml:space="preserve"> </w:t>
            </w:r>
            <w:r>
              <w:rPr>
                <w:spacing w:val="-2"/>
                <w:sz w:val="20"/>
              </w:rPr>
              <w:t>bedspaces</w:t>
            </w:r>
          </w:p>
        </w:tc>
        <w:tc>
          <w:tcPr>
            <w:tcW w:w="1108" w:type="dxa"/>
          </w:tcPr>
          <w:p w14:paraId="4C97A283" w14:textId="77777777" w:rsidR="00984311" w:rsidRDefault="00CB0695">
            <w:pPr>
              <w:pStyle w:val="TableParagraph"/>
              <w:ind w:left="17" w:right="11"/>
              <w:rPr>
                <w:sz w:val="20"/>
              </w:rPr>
            </w:pPr>
            <w:r>
              <w:rPr>
                <w:spacing w:val="-5"/>
                <w:sz w:val="20"/>
              </w:rPr>
              <w:t>52</w:t>
            </w:r>
          </w:p>
        </w:tc>
        <w:tc>
          <w:tcPr>
            <w:tcW w:w="1108" w:type="dxa"/>
          </w:tcPr>
          <w:p w14:paraId="70426114" w14:textId="77777777" w:rsidR="00984311" w:rsidRDefault="00CB0695">
            <w:pPr>
              <w:pStyle w:val="TableParagraph"/>
              <w:ind w:left="17" w:right="9"/>
              <w:rPr>
                <w:sz w:val="20"/>
              </w:rPr>
            </w:pPr>
            <w:r>
              <w:rPr>
                <w:spacing w:val="-5"/>
                <w:sz w:val="20"/>
              </w:rPr>
              <w:t>524</w:t>
            </w:r>
          </w:p>
        </w:tc>
        <w:tc>
          <w:tcPr>
            <w:tcW w:w="1110" w:type="dxa"/>
          </w:tcPr>
          <w:p w14:paraId="3D932A8F" w14:textId="77777777" w:rsidR="00984311" w:rsidRDefault="00CB0695">
            <w:pPr>
              <w:pStyle w:val="TableParagraph"/>
              <w:ind w:left="8"/>
              <w:rPr>
                <w:sz w:val="20"/>
              </w:rPr>
            </w:pPr>
            <w:r>
              <w:rPr>
                <w:spacing w:val="-5"/>
                <w:sz w:val="20"/>
              </w:rPr>
              <w:t>664</w:t>
            </w:r>
          </w:p>
        </w:tc>
        <w:tc>
          <w:tcPr>
            <w:tcW w:w="1108" w:type="dxa"/>
          </w:tcPr>
          <w:p w14:paraId="51D4982C" w14:textId="77777777" w:rsidR="00984311" w:rsidRDefault="00CB0695">
            <w:pPr>
              <w:pStyle w:val="TableParagraph"/>
              <w:ind w:left="17" w:right="4"/>
              <w:rPr>
                <w:sz w:val="20"/>
              </w:rPr>
            </w:pPr>
            <w:r>
              <w:rPr>
                <w:spacing w:val="-5"/>
                <w:sz w:val="20"/>
              </w:rPr>
              <w:t>140</w:t>
            </w:r>
          </w:p>
        </w:tc>
        <w:tc>
          <w:tcPr>
            <w:tcW w:w="1109" w:type="dxa"/>
          </w:tcPr>
          <w:p w14:paraId="63DEC339" w14:textId="77777777" w:rsidR="00984311" w:rsidRDefault="00CB0695">
            <w:pPr>
              <w:pStyle w:val="TableParagraph"/>
              <w:ind w:left="150" w:right="136"/>
              <w:rPr>
                <w:sz w:val="20"/>
              </w:rPr>
            </w:pPr>
            <w:r>
              <w:rPr>
                <w:spacing w:val="-5"/>
                <w:sz w:val="20"/>
              </w:rPr>
              <w:t>302</w:t>
            </w:r>
          </w:p>
        </w:tc>
        <w:tc>
          <w:tcPr>
            <w:tcW w:w="1108" w:type="dxa"/>
          </w:tcPr>
          <w:p w14:paraId="73F4497B" w14:textId="77777777" w:rsidR="00984311" w:rsidRDefault="00CB0695">
            <w:pPr>
              <w:pStyle w:val="TableParagraph"/>
              <w:ind w:left="17" w:right="2"/>
              <w:rPr>
                <w:sz w:val="20"/>
              </w:rPr>
            </w:pPr>
            <w:r>
              <w:rPr>
                <w:spacing w:val="-5"/>
                <w:sz w:val="20"/>
              </w:rPr>
              <w:t>441</w:t>
            </w:r>
          </w:p>
        </w:tc>
      </w:tr>
      <w:tr w:rsidR="00984311" w14:paraId="0B8CF2E5" w14:textId="77777777">
        <w:trPr>
          <w:trHeight w:val="287"/>
        </w:trPr>
        <w:tc>
          <w:tcPr>
            <w:tcW w:w="2988" w:type="dxa"/>
            <w:gridSpan w:val="2"/>
          </w:tcPr>
          <w:p w14:paraId="792A9975" w14:textId="77777777" w:rsidR="00984311" w:rsidRDefault="00CB0695">
            <w:pPr>
              <w:pStyle w:val="TableParagraph"/>
              <w:jc w:val="left"/>
              <w:rPr>
                <w:sz w:val="20"/>
              </w:rPr>
            </w:pPr>
            <w:r>
              <w:rPr>
                <w:sz w:val="20"/>
              </w:rPr>
              <w:t>Total</w:t>
            </w:r>
            <w:r>
              <w:rPr>
                <w:spacing w:val="-8"/>
                <w:sz w:val="20"/>
              </w:rPr>
              <w:t xml:space="preserve"> </w:t>
            </w:r>
            <w:r>
              <w:rPr>
                <w:spacing w:val="-2"/>
                <w:sz w:val="20"/>
              </w:rPr>
              <w:t>bedspaces</w:t>
            </w:r>
          </w:p>
        </w:tc>
        <w:tc>
          <w:tcPr>
            <w:tcW w:w="1108" w:type="dxa"/>
          </w:tcPr>
          <w:p w14:paraId="724E0B1F" w14:textId="77777777" w:rsidR="00984311" w:rsidRDefault="00CB0695">
            <w:pPr>
              <w:pStyle w:val="TableParagraph"/>
              <w:ind w:left="17" w:right="11"/>
              <w:rPr>
                <w:sz w:val="20"/>
              </w:rPr>
            </w:pPr>
            <w:r>
              <w:rPr>
                <w:spacing w:val="-5"/>
                <w:sz w:val="20"/>
              </w:rPr>
              <w:t>98</w:t>
            </w:r>
          </w:p>
        </w:tc>
        <w:tc>
          <w:tcPr>
            <w:tcW w:w="1108" w:type="dxa"/>
          </w:tcPr>
          <w:p w14:paraId="370D9A93" w14:textId="77777777" w:rsidR="00984311" w:rsidRDefault="00CB0695">
            <w:pPr>
              <w:pStyle w:val="TableParagraph"/>
              <w:ind w:left="17" w:right="9"/>
              <w:rPr>
                <w:sz w:val="20"/>
              </w:rPr>
            </w:pPr>
            <w:r>
              <w:rPr>
                <w:spacing w:val="-2"/>
                <w:sz w:val="20"/>
              </w:rPr>
              <w:t>1,089</w:t>
            </w:r>
          </w:p>
        </w:tc>
        <w:tc>
          <w:tcPr>
            <w:tcW w:w="1110" w:type="dxa"/>
          </w:tcPr>
          <w:p w14:paraId="1FEFCC0D" w14:textId="77777777" w:rsidR="00984311" w:rsidRDefault="00CB0695">
            <w:pPr>
              <w:pStyle w:val="TableParagraph"/>
              <w:ind w:left="8"/>
              <w:rPr>
                <w:sz w:val="20"/>
              </w:rPr>
            </w:pPr>
            <w:r>
              <w:rPr>
                <w:spacing w:val="-2"/>
                <w:sz w:val="20"/>
              </w:rPr>
              <w:t>1,253</w:t>
            </w:r>
          </w:p>
        </w:tc>
        <w:tc>
          <w:tcPr>
            <w:tcW w:w="1108" w:type="dxa"/>
          </w:tcPr>
          <w:p w14:paraId="4D73CF9C" w14:textId="77777777" w:rsidR="00984311" w:rsidRDefault="00CB0695">
            <w:pPr>
              <w:pStyle w:val="TableParagraph"/>
              <w:ind w:left="17" w:right="4"/>
              <w:rPr>
                <w:sz w:val="20"/>
              </w:rPr>
            </w:pPr>
            <w:r>
              <w:rPr>
                <w:spacing w:val="-5"/>
                <w:sz w:val="20"/>
              </w:rPr>
              <w:t>164</w:t>
            </w:r>
          </w:p>
        </w:tc>
        <w:tc>
          <w:tcPr>
            <w:tcW w:w="1109" w:type="dxa"/>
          </w:tcPr>
          <w:p w14:paraId="6EF0790C" w14:textId="77777777" w:rsidR="00984311" w:rsidRDefault="00CB0695">
            <w:pPr>
              <w:pStyle w:val="TableParagraph"/>
              <w:ind w:left="150" w:right="136"/>
              <w:rPr>
                <w:sz w:val="20"/>
              </w:rPr>
            </w:pPr>
            <w:r>
              <w:rPr>
                <w:spacing w:val="-5"/>
                <w:sz w:val="20"/>
              </w:rPr>
              <w:t>570</w:t>
            </w:r>
          </w:p>
        </w:tc>
        <w:tc>
          <w:tcPr>
            <w:tcW w:w="1108" w:type="dxa"/>
          </w:tcPr>
          <w:p w14:paraId="1A60B859" w14:textId="77777777" w:rsidR="00984311" w:rsidRDefault="00CB0695">
            <w:pPr>
              <w:pStyle w:val="TableParagraph"/>
              <w:ind w:left="17" w:right="2"/>
              <w:rPr>
                <w:sz w:val="20"/>
              </w:rPr>
            </w:pPr>
            <w:r>
              <w:rPr>
                <w:spacing w:val="-5"/>
                <w:sz w:val="20"/>
              </w:rPr>
              <w:t>734</w:t>
            </w:r>
          </w:p>
        </w:tc>
      </w:tr>
    </w:tbl>
    <w:p w14:paraId="394EF663" w14:textId="77777777" w:rsidR="00984311" w:rsidRDefault="00CB0695">
      <w:pPr>
        <w:spacing w:before="6"/>
        <w:ind w:left="965"/>
        <w:rPr>
          <w:rFonts w:ascii="Arial"/>
          <w:i/>
          <w:sz w:val="16"/>
        </w:rPr>
      </w:pPr>
      <w:r>
        <w:rPr>
          <w:rFonts w:ascii="Arial"/>
          <w:i/>
          <w:sz w:val="16"/>
        </w:rPr>
        <w:t>Source:</w:t>
      </w:r>
      <w:r>
        <w:rPr>
          <w:rFonts w:ascii="Arial"/>
          <w:i/>
          <w:spacing w:val="-6"/>
          <w:sz w:val="16"/>
        </w:rPr>
        <w:t xml:space="preserve"> </w:t>
      </w:r>
      <w:r>
        <w:rPr>
          <w:rFonts w:ascii="Arial"/>
          <w:i/>
          <w:sz w:val="16"/>
        </w:rPr>
        <w:t>Derived</w:t>
      </w:r>
      <w:r>
        <w:rPr>
          <w:rFonts w:ascii="Arial"/>
          <w:i/>
          <w:spacing w:val="-7"/>
          <w:sz w:val="16"/>
        </w:rPr>
        <w:t xml:space="preserve"> </w:t>
      </w:r>
      <w:r>
        <w:rPr>
          <w:rFonts w:ascii="Arial"/>
          <w:i/>
          <w:sz w:val="16"/>
        </w:rPr>
        <w:t>from</w:t>
      </w:r>
      <w:r>
        <w:rPr>
          <w:rFonts w:ascii="Arial"/>
          <w:i/>
          <w:spacing w:val="-5"/>
          <w:sz w:val="16"/>
        </w:rPr>
        <w:t xml:space="preserve"> </w:t>
      </w:r>
      <w:r>
        <w:rPr>
          <w:rFonts w:ascii="Arial"/>
          <w:i/>
          <w:sz w:val="16"/>
        </w:rPr>
        <w:t>Demographic</w:t>
      </w:r>
      <w:r>
        <w:rPr>
          <w:rFonts w:ascii="Arial"/>
          <w:i/>
          <w:spacing w:val="-5"/>
          <w:sz w:val="16"/>
        </w:rPr>
        <w:t xml:space="preserve"> </w:t>
      </w:r>
      <w:r>
        <w:rPr>
          <w:rFonts w:ascii="Arial"/>
          <w:i/>
          <w:sz w:val="16"/>
        </w:rPr>
        <w:t>Projections</w:t>
      </w:r>
      <w:r>
        <w:rPr>
          <w:rFonts w:ascii="Arial"/>
          <w:i/>
          <w:spacing w:val="-6"/>
          <w:sz w:val="16"/>
        </w:rPr>
        <w:t xml:space="preserve"> </w:t>
      </w:r>
      <w:r>
        <w:rPr>
          <w:rFonts w:ascii="Arial"/>
          <w:i/>
          <w:sz w:val="16"/>
        </w:rPr>
        <w:t>and</w:t>
      </w:r>
      <w:r>
        <w:rPr>
          <w:rFonts w:ascii="Arial"/>
          <w:i/>
          <w:spacing w:val="-5"/>
          <w:sz w:val="16"/>
        </w:rPr>
        <w:t xml:space="preserve"> </w:t>
      </w:r>
      <w:r>
        <w:rPr>
          <w:rFonts w:ascii="Arial"/>
          <w:i/>
          <w:sz w:val="16"/>
        </w:rPr>
        <w:t>Housing</w:t>
      </w:r>
      <w:r>
        <w:rPr>
          <w:rFonts w:ascii="Arial"/>
          <w:i/>
          <w:spacing w:val="-4"/>
          <w:sz w:val="16"/>
        </w:rPr>
        <w:t xml:space="preserve"> </w:t>
      </w:r>
      <w:r>
        <w:rPr>
          <w:rFonts w:ascii="Arial"/>
          <w:i/>
          <w:spacing w:val="-2"/>
          <w:sz w:val="16"/>
        </w:rPr>
        <w:t>LIN/EAC</w:t>
      </w:r>
    </w:p>
    <w:p w14:paraId="254EFA79" w14:textId="77777777" w:rsidR="00984311" w:rsidRDefault="00984311">
      <w:pPr>
        <w:pStyle w:val="BodyText"/>
        <w:rPr>
          <w:rFonts w:ascii="Arial"/>
          <w:i/>
          <w:sz w:val="16"/>
        </w:rPr>
      </w:pPr>
    </w:p>
    <w:p w14:paraId="61EBCADF" w14:textId="77777777" w:rsidR="00984311" w:rsidRDefault="00984311">
      <w:pPr>
        <w:pStyle w:val="BodyText"/>
        <w:spacing w:before="82"/>
        <w:rPr>
          <w:rFonts w:ascii="Arial"/>
          <w:i/>
          <w:sz w:val="16"/>
        </w:rPr>
      </w:pPr>
    </w:p>
    <w:p w14:paraId="2DD2C1D4" w14:textId="77777777" w:rsidR="00984311" w:rsidRDefault="00CB0695">
      <w:pPr>
        <w:pStyle w:val="Heading2"/>
        <w:spacing w:after="2" w:line="360" w:lineRule="auto"/>
        <w:ind w:left="2098" w:hanging="1133"/>
      </w:pPr>
      <w:r>
        <w:rPr>
          <w:color w:val="636363"/>
        </w:rPr>
        <w:t>Table</w:t>
      </w:r>
      <w:r>
        <w:rPr>
          <w:color w:val="636363"/>
          <w:spacing w:val="-4"/>
        </w:rPr>
        <w:t xml:space="preserve"> </w:t>
      </w:r>
      <w:r>
        <w:rPr>
          <w:color w:val="636363"/>
        </w:rPr>
        <w:t>9.20</w:t>
      </w:r>
      <w:r>
        <w:rPr>
          <w:color w:val="636363"/>
          <w:spacing w:val="80"/>
        </w:rPr>
        <w:t xml:space="preserve"> </w:t>
      </w:r>
      <w:r>
        <w:rPr>
          <w:color w:val="636363"/>
        </w:rPr>
        <w:t>Specialist</w:t>
      </w:r>
      <w:r>
        <w:rPr>
          <w:color w:val="636363"/>
          <w:spacing w:val="-4"/>
        </w:rPr>
        <w:t xml:space="preserve"> </w:t>
      </w:r>
      <w:r>
        <w:rPr>
          <w:color w:val="636363"/>
        </w:rPr>
        <w:t>Housing</w:t>
      </w:r>
      <w:r>
        <w:rPr>
          <w:color w:val="636363"/>
          <w:spacing w:val="-3"/>
        </w:rPr>
        <w:t xml:space="preserve"> </w:t>
      </w:r>
      <w:r>
        <w:rPr>
          <w:color w:val="636363"/>
        </w:rPr>
        <w:t>Need</w:t>
      </w:r>
      <w:r>
        <w:rPr>
          <w:color w:val="636363"/>
          <w:spacing w:val="-1"/>
        </w:rPr>
        <w:t xml:space="preserve"> </w:t>
      </w:r>
      <w:r>
        <w:rPr>
          <w:color w:val="636363"/>
        </w:rPr>
        <w:t>using</w:t>
      </w:r>
      <w:r>
        <w:rPr>
          <w:color w:val="636363"/>
          <w:spacing w:val="-3"/>
        </w:rPr>
        <w:t xml:space="preserve"> </w:t>
      </w:r>
      <w:r>
        <w:rPr>
          <w:color w:val="636363"/>
        </w:rPr>
        <w:t>adjusted</w:t>
      </w:r>
      <w:r>
        <w:rPr>
          <w:color w:val="636363"/>
          <w:spacing w:val="-1"/>
        </w:rPr>
        <w:t xml:space="preserve"> </w:t>
      </w:r>
      <w:proofErr w:type="spellStart"/>
      <w:r>
        <w:rPr>
          <w:color w:val="636363"/>
        </w:rPr>
        <w:t>SHOP@Review</w:t>
      </w:r>
      <w:proofErr w:type="spellEnd"/>
      <w:r>
        <w:rPr>
          <w:color w:val="636363"/>
          <w:spacing w:val="-4"/>
        </w:rPr>
        <w:t xml:space="preserve"> </w:t>
      </w:r>
      <w:r>
        <w:rPr>
          <w:color w:val="636363"/>
        </w:rPr>
        <w:t>Assumptions,</w:t>
      </w:r>
      <w:r>
        <w:rPr>
          <w:color w:val="636363"/>
          <w:spacing w:val="-2"/>
        </w:rPr>
        <w:t xml:space="preserve"> </w:t>
      </w:r>
      <w:r>
        <w:rPr>
          <w:color w:val="636363"/>
        </w:rPr>
        <w:t>2023-41</w:t>
      </w:r>
      <w:r>
        <w:rPr>
          <w:color w:val="636363"/>
          <w:spacing w:val="-4"/>
        </w:rPr>
        <w:t xml:space="preserve"> </w:t>
      </w:r>
      <w:r>
        <w:rPr>
          <w:color w:val="636363"/>
        </w:rPr>
        <w:t xml:space="preserve">– </w:t>
      </w:r>
      <w:r>
        <w:rPr>
          <w:color w:val="636363"/>
          <w:spacing w:val="-2"/>
        </w:rPr>
        <w:t>Broxtowe</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45"/>
        <w:gridCol w:w="1108"/>
        <w:gridCol w:w="1108"/>
        <w:gridCol w:w="1110"/>
        <w:gridCol w:w="1108"/>
        <w:gridCol w:w="1109"/>
        <w:gridCol w:w="1108"/>
      </w:tblGrid>
      <w:tr w:rsidR="00984311" w14:paraId="6C0AF4F1" w14:textId="77777777">
        <w:trPr>
          <w:trHeight w:val="1149"/>
        </w:trPr>
        <w:tc>
          <w:tcPr>
            <w:tcW w:w="1843" w:type="dxa"/>
            <w:shd w:val="clear" w:color="auto" w:fill="001F5F"/>
          </w:tcPr>
          <w:p w14:paraId="09629C50" w14:textId="77777777" w:rsidR="00984311" w:rsidRDefault="00984311">
            <w:pPr>
              <w:pStyle w:val="TableParagraph"/>
              <w:spacing w:line="240" w:lineRule="auto"/>
              <w:ind w:left="0"/>
              <w:jc w:val="left"/>
              <w:rPr>
                <w:rFonts w:ascii="Times New Roman"/>
                <w:sz w:val="18"/>
              </w:rPr>
            </w:pPr>
          </w:p>
        </w:tc>
        <w:tc>
          <w:tcPr>
            <w:tcW w:w="1145" w:type="dxa"/>
            <w:shd w:val="clear" w:color="auto" w:fill="001F5F"/>
          </w:tcPr>
          <w:p w14:paraId="271368AE" w14:textId="77777777" w:rsidR="00984311" w:rsidRDefault="00984311">
            <w:pPr>
              <w:pStyle w:val="TableParagraph"/>
              <w:spacing w:line="240" w:lineRule="auto"/>
              <w:ind w:left="0"/>
              <w:jc w:val="left"/>
              <w:rPr>
                <w:rFonts w:ascii="Times New Roman"/>
                <w:sz w:val="18"/>
              </w:rPr>
            </w:pPr>
          </w:p>
        </w:tc>
        <w:tc>
          <w:tcPr>
            <w:tcW w:w="1108" w:type="dxa"/>
            <w:shd w:val="clear" w:color="auto" w:fill="001F5F"/>
          </w:tcPr>
          <w:p w14:paraId="2EA396DB" w14:textId="77777777" w:rsidR="00984311" w:rsidRDefault="00CB0695">
            <w:pPr>
              <w:pStyle w:val="TableParagraph"/>
              <w:spacing w:line="300" w:lineRule="auto"/>
              <w:ind w:left="132" w:right="121" w:firstLine="55"/>
              <w:jc w:val="both"/>
              <w:rPr>
                <w:sz w:val="20"/>
              </w:rPr>
            </w:pPr>
            <w:r>
              <w:rPr>
                <w:color w:val="FFFFFF"/>
                <w:spacing w:val="-2"/>
                <w:sz w:val="20"/>
              </w:rPr>
              <w:t xml:space="preserve">Housing demand </w:t>
            </w:r>
            <w:r>
              <w:rPr>
                <w:color w:val="FFFFFF"/>
                <w:sz w:val="20"/>
              </w:rPr>
              <w:t>per</w:t>
            </w:r>
            <w:r>
              <w:rPr>
                <w:color w:val="FFFFFF"/>
                <w:spacing w:val="-14"/>
                <w:sz w:val="20"/>
              </w:rPr>
              <w:t xml:space="preserve"> </w:t>
            </w:r>
            <w:r>
              <w:rPr>
                <w:color w:val="FFFFFF"/>
                <w:sz w:val="20"/>
              </w:rPr>
              <w:t>1,000</w:t>
            </w:r>
          </w:p>
          <w:p w14:paraId="54DF1983" w14:textId="77777777" w:rsidR="00984311" w:rsidRDefault="00CB0695">
            <w:pPr>
              <w:pStyle w:val="TableParagraph"/>
              <w:spacing w:line="230" w:lineRule="exact"/>
              <w:ind w:left="17" w:right="10"/>
              <w:rPr>
                <w:sz w:val="20"/>
              </w:rPr>
            </w:pPr>
            <w:r>
              <w:rPr>
                <w:color w:val="FFFFFF"/>
                <w:spacing w:val="-5"/>
                <w:sz w:val="20"/>
              </w:rPr>
              <w:t>75+</w:t>
            </w:r>
          </w:p>
        </w:tc>
        <w:tc>
          <w:tcPr>
            <w:tcW w:w="1108" w:type="dxa"/>
            <w:shd w:val="clear" w:color="auto" w:fill="001F5F"/>
          </w:tcPr>
          <w:p w14:paraId="0DE29B26" w14:textId="77777777" w:rsidR="00984311" w:rsidRDefault="00CB0695">
            <w:pPr>
              <w:pStyle w:val="TableParagraph"/>
              <w:spacing w:line="300" w:lineRule="auto"/>
              <w:ind w:left="265" w:right="204" w:hanging="44"/>
              <w:jc w:val="left"/>
              <w:rPr>
                <w:sz w:val="20"/>
              </w:rPr>
            </w:pPr>
            <w:r>
              <w:rPr>
                <w:color w:val="FFFFFF"/>
                <w:spacing w:val="-2"/>
                <w:sz w:val="20"/>
              </w:rPr>
              <w:t>Current supply</w:t>
            </w:r>
          </w:p>
        </w:tc>
        <w:tc>
          <w:tcPr>
            <w:tcW w:w="1110" w:type="dxa"/>
            <w:shd w:val="clear" w:color="auto" w:fill="001F5F"/>
          </w:tcPr>
          <w:p w14:paraId="4966AB24" w14:textId="77777777" w:rsidR="00984311" w:rsidRDefault="00CB0695">
            <w:pPr>
              <w:pStyle w:val="TableParagraph"/>
              <w:spacing w:line="300" w:lineRule="auto"/>
              <w:ind w:left="194" w:right="175" w:firstLine="28"/>
              <w:jc w:val="left"/>
              <w:rPr>
                <w:sz w:val="20"/>
              </w:rPr>
            </w:pPr>
            <w:r>
              <w:rPr>
                <w:color w:val="FFFFFF"/>
                <w:spacing w:val="-2"/>
                <w:sz w:val="20"/>
              </w:rPr>
              <w:t>Current demand</w:t>
            </w:r>
          </w:p>
        </w:tc>
        <w:tc>
          <w:tcPr>
            <w:tcW w:w="1108" w:type="dxa"/>
            <w:shd w:val="clear" w:color="auto" w:fill="001F5F"/>
          </w:tcPr>
          <w:p w14:paraId="02C04F9C" w14:textId="77777777" w:rsidR="00984311" w:rsidRDefault="00CB0695">
            <w:pPr>
              <w:pStyle w:val="TableParagraph"/>
              <w:spacing w:line="300" w:lineRule="auto"/>
              <w:ind w:left="140" w:right="123" w:firstLine="84"/>
              <w:jc w:val="both"/>
              <w:rPr>
                <w:sz w:val="20"/>
              </w:rPr>
            </w:pPr>
            <w:r>
              <w:rPr>
                <w:color w:val="FFFFFF"/>
                <w:spacing w:val="-2"/>
                <w:sz w:val="20"/>
              </w:rPr>
              <w:t xml:space="preserve">Current shortfall/ </w:t>
            </w:r>
            <w:r>
              <w:rPr>
                <w:color w:val="FFFFFF"/>
                <w:sz w:val="20"/>
              </w:rPr>
              <w:t>surplus</w:t>
            </w:r>
            <w:r>
              <w:rPr>
                <w:color w:val="FFFFFF"/>
                <w:spacing w:val="-14"/>
                <w:sz w:val="20"/>
              </w:rPr>
              <w:t xml:space="preserve"> </w:t>
            </w:r>
            <w:r>
              <w:rPr>
                <w:color w:val="FFFFFF"/>
                <w:sz w:val="20"/>
              </w:rPr>
              <w:t>(-</w:t>
            </w:r>
          </w:p>
          <w:p w14:paraId="26BACABF" w14:textId="77777777" w:rsidR="00984311" w:rsidRDefault="00CB0695">
            <w:pPr>
              <w:pStyle w:val="TableParagraph"/>
              <w:spacing w:line="230" w:lineRule="exact"/>
              <w:ind w:left="17"/>
              <w:rPr>
                <w:sz w:val="20"/>
              </w:rPr>
            </w:pPr>
            <w:proofErr w:type="spellStart"/>
            <w:r>
              <w:rPr>
                <w:color w:val="FFFFFF"/>
                <w:spacing w:val="-5"/>
                <w:sz w:val="20"/>
              </w:rPr>
              <w:t>ve</w:t>
            </w:r>
            <w:proofErr w:type="spellEnd"/>
            <w:r>
              <w:rPr>
                <w:color w:val="FFFFFF"/>
                <w:spacing w:val="-5"/>
                <w:sz w:val="20"/>
              </w:rPr>
              <w:t>)</w:t>
            </w:r>
          </w:p>
        </w:tc>
        <w:tc>
          <w:tcPr>
            <w:tcW w:w="1109" w:type="dxa"/>
            <w:shd w:val="clear" w:color="auto" w:fill="001F5F"/>
          </w:tcPr>
          <w:p w14:paraId="6700C845" w14:textId="77777777" w:rsidR="00984311" w:rsidRDefault="00CB0695">
            <w:pPr>
              <w:pStyle w:val="TableParagraph"/>
              <w:spacing w:line="300" w:lineRule="auto"/>
              <w:ind w:left="150" w:right="134"/>
              <w:rPr>
                <w:sz w:val="20"/>
              </w:rPr>
            </w:pPr>
            <w:r>
              <w:rPr>
                <w:color w:val="FFFFFF"/>
                <w:spacing w:val="-2"/>
                <w:sz w:val="20"/>
              </w:rPr>
              <w:t xml:space="preserve">Addition- </w:t>
            </w:r>
            <w:r>
              <w:rPr>
                <w:color w:val="FFFFFF"/>
                <w:spacing w:val="-6"/>
                <w:sz w:val="20"/>
              </w:rPr>
              <w:t xml:space="preserve">al </w:t>
            </w:r>
            <w:r>
              <w:rPr>
                <w:color w:val="FFFFFF"/>
                <w:spacing w:val="-2"/>
                <w:sz w:val="20"/>
              </w:rPr>
              <w:t>demand</w:t>
            </w:r>
          </w:p>
          <w:p w14:paraId="240FE977" w14:textId="77777777" w:rsidR="00984311" w:rsidRDefault="00CB0695">
            <w:pPr>
              <w:pStyle w:val="TableParagraph"/>
              <w:spacing w:line="230" w:lineRule="exact"/>
              <w:ind w:left="151" w:right="134"/>
              <w:rPr>
                <w:sz w:val="20"/>
              </w:rPr>
            </w:pPr>
            <w:r>
              <w:rPr>
                <w:color w:val="FFFFFF"/>
                <w:sz w:val="20"/>
              </w:rPr>
              <w:t>to</w:t>
            </w:r>
            <w:r>
              <w:rPr>
                <w:color w:val="FFFFFF"/>
                <w:spacing w:val="-5"/>
                <w:sz w:val="20"/>
              </w:rPr>
              <w:t xml:space="preserve"> </w:t>
            </w:r>
            <w:r>
              <w:rPr>
                <w:color w:val="FFFFFF"/>
                <w:spacing w:val="-4"/>
                <w:sz w:val="20"/>
              </w:rPr>
              <w:t>2041</w:t>
            </w:r>
          </w:p>
        </w:tc>
        <w:tc>
          <w:tcPr>
            <w:tcW w:w="1108" w:type="dxa"/>
            <w:shd w:val="clear" w:color="auto" w:fill="001F5F"/>
          </w:tcPr>
          <w:p w14:paraId="117C5160" w14:textId="77777777" w:rsidR="00984311" w:rsidRDefault="00CB0695">
            <w:pPr>
              <w:pStyle w:val="TableParagraph"/>
              <w:ind w:left="191"/>
              <w:jc w:val="left"/>
              <w:rPr>
                <w:sz w:val="20"/>
              </w:rPr>
            </w:pPr>
            <w:r>
              <w:rPr>
                <w:color w:val="FFFFFF"/>
                <w:spacing w:val="-2"/>
                <w:sz w:val="20"/>
              </w:rPr>
              <w:t>Shortfall</w:t>
            </w:r>
          </w:p>
          <w:p w14:paraId="694A8CDD" w14:textId="77777777" w:rsidR="00984311" w:rsidRDefault="00CB0695">
            <w:pPr>
              <w:pStyle w:val="TableParagraph"/>
              <w:spacing w:before="58" w:line="297" w:lineRule="auto"/>
              <w:ind w:left="201" w:right="151" w:firstLine="7"/>
              <w:jc w:val="left"/>
              <w:rPr>
                <w:sz w:val="20"/>
              </w:rPr>
            </w:pPr>
            <w:r>
              <w:rPr>
                <w:color w:val="FFFFFF"/>
                <w:spacing w:val="-2"/>
                <w:sz w:val="20"/>
              </w:rPr>
              <w:t>/</w:t>
            </w:r>
            <w:proofErr w:type="gramStart"/>
            <w:r>
              <w:rPr>
                <w:color w:val="FFFFFF"/>
                <w:spacing w:val="-2"/>
                <w:sz w:val="20"/>
              </w:rPr>
              <w:t>surplus</w:t>
            </w:r>
            <w:proofErr w:type="gramEnd"/>
            <w:r>
              <w:rPr>
                <w:color w:val="FFFFFF"/>
                <w:spacing w:val="-2"/>
                <w:sz w:val="20"/>
              </w:rPr>
              <w:t xml:space="preserve"> </w:t>
            </w:r>
            <w:r>
              <w:rPr>
                <w:color w:val="FFFFFF"/>
                <w:sz w:val="20"/>
              </w:rPr>
              <w:t>by</w:t>
            </w:r>
            <w:r>
              <w:rPr>
                <w:color w:val="FFFFFF"/>
                <w:spacing w:val="-3"/>
                <w:sz w:val="20"/>
              </w:rPr>
              <w:t xml:space="preserve"> </w:t>
            </w:r>
            <w:r>
              <w:rPr>
                <w:color w:val="FFFFFF"/>
                <w:spacing w:val="-4"/>
                <w:sz w:val="20"/>
              </w:rPr>
              <w:t>2041</w:t>
            </w:r>
          </w:p>
        </w:tc>
      </w:tr>
      <w:tr w:rsidR="00984311" w14:paraId="2458A194" w14:textId="77777777">
        <w:trPr>
          <w:trHeight w:val="287"/>
        </w:trPr>
        <w:tc>
          <w:tcPr>
            <w:tcW w:w="1843" w:type="dxa"/>
            <w:vMerge w:val="restart"/>
          </w:tcPr>
          <w:p w14:paraId="7B63A8A6" w14:textId="77777777" w:rsidR="00984311" w:rsidRDefault="00CB0695">
            <w:pPr>
              <w:pStyle w:val="TableParagraph"/>
              <w:jc w:val="left"/>
              <w:rPr>
                <w:sz w:val="20"/>
              </w:rPr>
            </w:pPr>
            <w:r>
              <w:rPr>
                <w:sz w:val="20"/>
              </w:rPr>
              <w:t>Housing</w:t>
            </w:r>
            <w:r>
              <w:rPr>
                <w:spacing w:val="-10"/>
                <w:sz w:val="20"/>
              </w:rPr>
              <w:t xml:space="preserve"> </w:t>
            </w:r>
            <w:r>
              <w:rPr>
                <w:spacing w:val="-4"/>
                <w:sz w:val="20"/>
              </w:rPr>
              <w:t>with</w:t>
            </w:r>
          </w:p>
          <w:p w14:paraId="3949E61C" w14:textId="77777777" w:rsidR="00984311" w:rsidRDefault="00CB0695">
            <w:pPr>
              <w:pStyle w:val="TableParagraph"/>
              <w:spacing w:before="58" w:line="240" w:lineRule="auto"/>
              <w:jc w:val="left"/>
              <w:rPr>
                <w:sz w:val="20"/>
              </w:rPr>
            </w:pPr>
            <w:r>
              <w:rPr>
                <w:spacing w:val="-2"/>
                <w:sz w:val="20"/>
              </w:rPr>
              <w:t>support</w:t>
            </w:r>
          </w:p>
        </w:tc>
        <w:tc>
          <w:tcPr>
            <w:tcW w:w="1145" w:type="dxa"/>
          </w:tcPr>
          <w:p w14:paraId="630D991C" w14:textId="77777777" w:rsidR="00984311" w:rsidRDefault="00CB0695">
            <w:pPr>
              <w:pStyle w:val="TableParagraph"/>
              <w:jc w:val="left"/>
              <w:rPr>
                <w:sz w:val="20"/>
              </w:rPr>
            </w:pPr>
            <w:r>
              <w:rPr>
                <w:spacing w:val="-2"/>
                <w:sz w:val="20"/>
              </w:rPr>
              <w:t>Market</w:t>
            </w:r>
          </w:p>
        </w:tc>
        <w:tc>
          <w:tcPr>
            <w:tcW w:w="1108" w:type="dxa"/>
          </w:tcPr>
          <w:p w14:paraId="1BB7B851" w14:textId="77777777" w:rsidR="00984311" w:rsidRDefault="00CB0695">
            <w:pPr>
              <w:pStyle w:val="TableParagraph"/>
              <w:ind w:left="17" w:right="11"/>
              <w:rPr>
                <w:sz w:val="20"/>
              </w:rPr>
            </w:pPr>
            <w:r>
              <w:rPr>
                <w:spacing w:val="-5"/>
                <w:sz w:val="20"/>
              </w:rPr>
              <w:t>68</w:t>
            </w:r>
          </w:p>
        </w:tc>
        <w:tc>
          <w:tcPr>
            <w:tcW w:w="1108" w:type="dxa"/>
          </w:tcPr>
          <w:p w14:paraId="7226B98A" w14:textId="77777777" w:rsidR="00984311" w:rsidRDefault="00CB0695">
            <w:pPr>
              <w:pStyle w:val="TableParagraph"/>
              <w:ind w:left="17" w:right="9"/>
              <w:rPr>
                <w:sz w:val="20"/>
              </w:rPr>
            </w:pPr>
            <w:r>
              <w:rPr>
                <w:spacing w:val="-5"/>
                <w:sz w:val="20"/>
              </w:rPr>
              <w:t>177</w:t>
            </w:r>
          </w:p>
        </w:tc>
        <w:tc>
          <w:tcPr>
            <w:tcW w:w="1110" w:type="dxa"/>
          </w:tcPr>
          <w:p w14:paraId="52A8D33A" w14:textId="77777777" w:rsidR="00984311" w:rsidRDefault="00CB0695">
            <w:pPr>
              <w:pStyle w:val="TableParagraph"/>
              <w:ind w:left="8"/>
              <w:rPr>
                <w:sz w:val="20"/>
              </w:rPr>
            </w:pPr>
            <w:r>
              <w:rPr>
                <w:spacing w:val="-5"/>
                <w:sz w:val="20"/>
              </w:rPr>
              <w:t>865</w:t>
            </w:r>
          </w:p>
        </w:tc>
        <w:tc>
          <w:tcPr>
            <w:tcW w:w="1108" w:type="dxa"/>
          </w:tcPr>
          <w:p w14:paraId="31BC27B8" w14:textId="77777777" w:rsidR="00984311" w:rsidRDefault="00CB0695">
            <w:pPr>
              <w:pStyle w:val="TableParagraph"/>
              <w:ind w:left="17" w:right="4"/>
              <w:rPr>
                <w:sz w:val="20"/>
              </w:rPr>
            </w:pPr>
            <w:r>
              <w:rPr>
                <w:spacing w:val="-5"/>
                <w:sz w:val="20"/>
              </w:rPr>
              <w:t>688</w:t>
            </w:r>
          </w:p>
        </w:tc>
        <w:tc>
          <w:tcPr>
            <w:tcW w:w="1109" w:type="dxa"/>
          </w:tcPr>
          <w:p w14:paraId="1A4C9AE8" w14:textId="77777777" w:rsidR="00984311" w:rsidRDefault="00CB0695">
            <w:pPr>
              <w:pStyle w:val="TableParagraph"/>
              <w:ind w:left="150" w:right="136"/>
              <w:rPr>
                <w:sz w:val="20"/>
              </w:rPr>
            </w:pPr>
            <w:r>
              <w:rPr>
                <w:spacing w:val="-5"/>
                <w:sz w:val="20"/>
              </w:rPr>
              <w:t>300</w:t>
            </w:r>
          </w:p>
        </w:tc>
        <w:tc>
          <w:tcPr>
            <w:tcW w:w="1108" w:type="dxa"/>
          </w:tcPr>
          <w:p w14:paraId="07DF80B0" w14:textId="77777777" w:rsidR="00984311" w:rsidRDefault="00CB0695">
            <w:pPr>
              <w:pStyle w:val="TableParagraph"/>
              <w:ind w:left="17" w:right="2"/>
              <w:rPr>
                <w:sz w:val="20"/>
              </w:rPr>
            </w:pPr>
            <w:r>
              <w:rPr>
                <w:spacing w:val="-5"/>
                <w:sz w:val="20"/>
              </w:rPr>
              <w:t>988</w:t>
            </w:r>
          </w:p>
        </w:tc>
      </w:tr>
      <w:tr w:rsidR="00984311" w14:paraId="7362B598" w14:textId="77777777">
        <w:trPr>
          <w:trHeight w:val="287"/>
        </w:trPr>
        <w:tc>
          <w:tcPr>
            <w:tcW w:w="1843" w:type="dxa"/>
            <w:vMerge/>
            <w:tcBorders>
              <w:top w:val="nil"/>
            </w:tcBorders>
          </w:tcPr>
          <w:p w14:paraId="773B62BC" w14:textId="77777777" w:rsidR="00984311" w:rsidRDefault="00984311">
            <w:pPr>
              <w:rPr>
                <w:sz w:val="2"/>
                <w:szCs w:val="2"/>
              </w:rPr>
            </w:pPr>
          </w:p>
        </w:tc>
        <w:tc>
          <w:tcPr>
            <w:tcW w:w="1145" w:type="dxa"/>
          </w:tcPr>
          <w:p w14:paraId="3C47BA70" w14:textId="77777777" w:rsidR="00984311" w:rsidRDefault="00CB0695">
            <w:pPr>
              <w:pStyle w:val="TableParagraph"/>
              <w:jc w:val="left"/>
              <w:rPr>
                <w:sz w:val="20"/>
              </w:rPr>
            </w:pPr>
            <w:r>
              <w:rPr>
                <w:spacing w:val="-2"/>
                <w:sz w:val="20"/>
              </w:rPr>
              <w:t>Affordable</w:t>
            </w:r>
          </w:p>
        </w:tc>
        <w:tc>
          <w:tcPr>
            <w:tcW w:w="1108" w:type="dxa"/>
          </w:tcPr>
          <w:p w14:paraId="26C82325" w14:textId="77777777" w:rsidR="00984311" w:rsidRDefault="00CB0695">
            <w:pPr>
              <w:pStyle w:val="TableParagraph"/>
              <w:ind w:left="17" w:right="11"/>
              <w:rPr>
                <w:sz w:val="20"/>
              </w:rPr>
            </w:pPr>
            <w:r>
              <w:rPr>
                <w:spacing w:val="-5"/>
                <w:sz w:val="20"/>
              </w:rPr>
              <w:t>63</w:t>
            </w:r>
          </w:p>
        </w:tc>
        <w:tc>
          <w:tcPr>
            <w:tcW w:w="1108" w:type="dxa"/>
          </w:tcPr>
          <w:p w14:paraId="66F90EB7" w14:textId="77777777" w:rsidR="00984311" w:rsidRDefault="00CB0695">
            <w:pPr>
              <w:pStyle w:val="TableParagraph"/>
              <w:ind w:left="17" w:right="9"/>
              <w:rPr>
                <w:sz w:val="20"/>
              </w:rPr>
            </w:pPr>
            <w:r>
              <w:rPr>
                <w:spacing w:val="-2"/>
                <w:sz w:val="20"/>
              </w:rPr>
              <w:t>1,610</w:t>
            </w:r>
          </w:p>
        </w:tc>
        <w:tc>
          <w:tcPr>
            <w:tcW w:w="1110" w:type="dxa"/>
          </w:tcPr>
          <w:p w14:paraId="7BB67F3C" w14:textId="77777777" w:rsidR="00984311" w:rsidRDefault="00CB0695">
            <w:pPr>
              <w:pStyle w:val="TableParagraph"/>
              <w:ind w:left="8"/>
              <w:rPr>
                <w:sz w:val="20"/>
              </w:rPr>
            </w:pPr>
            <w:r>
              <w:rPr>
                <w:spacing w:val="-5"/>
                <w:sz w:val="20"/>
              </w:rPr>
              <w:t>801</w:t>
            </w:r>
          </w:p>
        </w:tc>
        <w:tc>
          <w:tcPr>
            <w:tcW w:w="1108" w:type="dxa"/>
          </w:tcPr>
          <w:p w14:paraId="233C0B32" w14:textId="77777777" w:rsidR="00984311" w:rsidRDefault="00CB0695">
            <w:pPr>
              <w:pStyle w:val="TableParagraph"/>
              <w:ind w:left="17" w:right="4"/>
              <w:rPr>
                <w:sz w:val="20"/>
              </w:rPr>
            </w:pPr>
            <w:r>
              <w:rPr>
                <w:spacing w:val="-2"/>
                <w:sz w:val="20"/>
              </w:rPr>
              <w:t>-</w:t>
            </w:r>
            <w:r>
              <w:rPr>
                <w:spacing w:val="-5"/>
                <w:sz w:val="20"/>
              </w:rPr>
              <w:t>809</w:t>
            </w:r>
          </w:p>
        </w:tc>
        <w:tc>
          <w:tcPr>
            <w:tcW w:w="1109" w:type="dxa"/>
          </w:tcPr>
          <w:p w14:paraId="5186544E" w14:textId="77777777" w:rsidR="00984311" w:rsidRDefault="00CB0695">
            <w:pPr>
              <w:pStyle w:val="TableParagraph"/>
              <w:ind w:left="150" w:right="136"/>
              <w:rPr>
                <w:sz w:val="20"/>
              </w:rPr>
            </w:pPr>
            <w:r>
              <w:rPr>
                <w:spacing w:val="-5"/>
                <w:sz w:val="20"/>
              </w:rPr>
              <w:t>278</w:t>
            </w:r>
          </w:p>
        </w:tc>
        <w:tc>
          <w:tcPr>
            <w:tcW w:w="1108" w:type="dxa"/>
          </w:tcPr>
          <w:p w14:paraId="295D17B1" w14:textId="77777777" w:rsidR="00984311" w:rsidRDefault="00CB0695">
            <w:pPr>
              <w:pStyle w:val="TableParagraph"/>
              <w:ind w:left="17" w:right="2"/>
              <w:rPr>
                <w:sz w:val="20"/>
              </w:rPr>
            </w:pPr>
            <w:r>
              <w:rPr>
                <w:spacing w:val="-2"/>
                <w:sz w:val="20"/>
              </w:rPr>
              <w:t>-</w:t>
            </w:r>
            <w:r>
              <w:rPr>
                <w:spacing w:val="-5"/>
                <w:sz w:val="20"/>
              </w:rPr>
              <w:t>532</w:t>
            </w:r>
          </w:p>
        </w:tc>
      </w:tr>
      <w:tr w:rsidR="00984311" w14:paraId="2DB2692D" w14:textId="77777777">
        <w:trPr>
          <w:trHeight w:val="287"/>
        </w:trPr>
        <w:tc>
          <w:tcPr>
            <w:tcW w:w="2988" w:type="dxa"/>
            <w:gridSpan w:val="2"/>
          </w:tcPr>
          <w:p w14:paraId="2CDD6F52" w14:textId="77777777" w:rsidR="00984311" w:rsidRDefault="00CB0695">
            <w:pPr>
              <w:pStyle w:val="TableParagraph"/>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6"/>
                <w:sz w:val="20"/>
              </w:rPr>
              <w:t xml:space="preserve"> </w:t>
            </w:r>
            <w:r>
              <w:rPr>
                <w:spacing w:val="-2"/>
                <w:sz w:val="20"/>
              </w:rPr>
              <w:t>support)</w:t>
            </w:r>
          </w:p>
        </w:tc>
        <w:tc>
          <w:tcPr>
            <w:tcW w:w="1108" w:type="dxa"/>
          </w:tcPr>
          <w:p w14:paraId="4604743B" w14:textId="77777777" w:rsidR="00984311" w:rsidRDefault="00CB0695">
            <w:pPr>
              <w:pStyle w:val="TableParagraph"/>
              <w:ind w:left="17" w:right="11"/>
              <w:rPr>
                <w:sz w:val="20"/>
              </w:rPr>
            </w:pPr>
            <w:r>
              <w:rPr>
                <w:spacing w:val="-5"/>
                <w:sz w:val="20"/>
              </w:rPr>
              <w:t>130</w:t>
            </w:r>
          </w:p>
        </w:tc>
        <w:tc>
          <w:tcPr>
            <w:tcW w:w="1108" w:type="dxa"/>
          </w:tcPr>
          <w:p w14:paraId="33EBD44D" w14:textId="77777777" w:rsidR="00984311" w:rsidRDefault="00CB0695">
            <w:pPr>
              <w:pStyle w:val="TableParagraph"/>
              <w:ind w:left="17" w:right="9"/>
              <w:rPr>
                <w:sz w:val="20"/>
              </w:rPr>
            </w:pPr>
            <w:r>
              <w:rPr>
                <w:spacing w:val="-2"/>
                <w:sz w:val="20"/>
              </w:rPr>
              <w:t>1,787</w:t>
            </w:r>
          </w:p>
        </w:tc>
        <w:tc>
          <w:tcPr>
            <w:tcW w:w="1110" w:type="dxa"/>
          </w:tcPr>
          <w:p w14:paraId="793C51C8" w14:textId="77777777" w:rsidR="00984311" w:rsidRDefault="00CB0695">
            <w:pPr>
              <w:pStyle w:val="TableParagraph"/>
              <w:ind w:left="8"/>
              <w:rPr>
                <w:sz w:val="20"/>
              </w:rPr>
            </w:pPr>
            <w:r>
              <w:rPr>
                <w:spacing w:val="-2"/>
                <w:sz w:val="20"/>
              </w:rPr>
              <w:t>1,665</w:t>
            </w:r>
          </w:p>
        </w:tc>
        <w:tc>
          <w:tcPr>
            <w:tcW w:w="1108" w:type="dxa"/>
          </w:tcPr>
          <w:p w14:paraId="1A1A4E42" w14:textId="77777777" w:rsidR="00984311" w:rsidRDefault="00CB0695">
            <w:pPr>
              <w:pStyle w:val="TableParagraph"/>
              <w:ind w:left="17" w:right="4"/>
              <w:rPr>
                <w:sz w:val="20"/>
              </w:rPr>
            </w:pPr>
            <w:r>
              <w:rPr>
                <w:spacing w:val="-2"/>
                <w:sz w:val="20"/>
              </w:rPr>
              <w:t>-</w:t>
            </w:r>
            <w:r>
              <w:rPr>
                <w:spacing w:val="-5"/>
                <w:sz w:val="20"/>
              </w:rPr>
              <w:t>122</w:t>
            </w:r>
          </w:p>
        </w:tc>
        <w:tc>
          <w:tcPr>
            <w:tcW w:w="1109" w:type="dxa"/>
          </w:tcPr>
          <w:p w14:paraId="7E390354" w14:textId="77777777" w:rsidR="00984311" w:rsidRDefault="00CB0695">
            <w:pPr>
              <w:pStyle w:val="TableParagraph"/>
              <w:ind w:left="150" w:right="136"/>
              <w:rPr>
                <w:sz w:val="20"/>
              </w:rPr>
            </w:pPr>
            <w:r>
              <w:rPr>
                <w:spacing w:val="-5"/>
                <w:sz w:val="20"/>
              </w:rPr>
              <w:t>577</w:t>
            </w:r>
          </w:p>
        </w:tc>
        <w:tc>
          <w:tcPr>
            <w:tcW w:w="1108" w:type="dxa"/>
          </w:tcPr>
          <w:p w14:paraId="6C41A70C" w14:textId="77777777" w:rsidR="00984311" w:rsidRDefault="00CB0695">
            <w:pPr>
              <w:pStyle w:val="TableParagraph"/>
              <w:ind w:left="17" w:right="2"/>
              <w:rPr>
                <w:sz w:val="20"/>
              </w:rPr>
            </w:pPr>
            <w:r>
              <w:rPr>
                <w:spacing w:val="-5"/>
                <w:sz w:val="20"/>
              </w:rPr>
              <w:t>456</w:t>
            </w:r>
          </w:p>
        </w:tc>
      </w:tr>
      <w:tr w:rsidR="00984311" w14:paraId="4664BCF1" w14:textId="77777777">
        <w:trPr>
          <w:trHeight w:val="287"/>
        </w:trPr>
        <w:tc>
          <w:tcPr>
            <w:tcW w:w="1843" w:type="dxa"/>
            <w:vMerge w:val="restart"/>
          </w:tcPr>
          <w:p w14:paraId="3079B9E4" w14:textId="77777777" w:rsidR="00984311" w:rsidRDefault="00CB0695">
            <w:pPr>
              <w:pStyle w:val="TableParagraph"/>
              <w:jc w:val="left"/>
              <w:rPr>
                <w:sz w:val="20"/>
              </w:rPr>
            </w:pPr>
            <w:r>
              <w:rPr>
                <w:sz w:val="20"/>
              </w:rPr>
              <w:t>Housing</w:t>
            </w:r>
            <w:r>
              <w:rPr>
                <w:spacing w:val="-9"/>
                <w:sz w:val="20"/>
              </w:rPr>
              <w:t xml:space="preserve"> </w:t>
            </w:r>
            <w:r>
              <w:rPr>
                <w:sz w:val="20"/>
              </w:rPr>
              <w:t>with</w:t>
            </w:r>
            <w:r>
              <w:rPr>
                <w:spacing w:val="-8"/>
                <w:sz w:val="20"/>
              </w:rPr>
              <w:t xml:space="preserve"> </w:t>
            </w:r>
            <w:r>
              <w:rPr>
                <w:spacing w:val="-4"/>
                <w:sz w:val="20"/>
              </w:rPr>
              <w:t>care</w:t>
            </w:r>
          </w:p>
        </w:tc>
        <w:tc>
          <w:tcPr>
            <w:tcW w:w="1145" w:type="dxa"/>
          </w:tcPr>
          <w:p w14:paraId="48DD31CD" w14:textId="77777777" w:rsidR="00984311" w:rsidRDefault="00CB0695">
            <w:pPr>
              <w:pStyle w:val="TableParagraph"/>
              <w:jc w:val="left"/>
              <w:rPr>
                <w:sz w:val="20"/>
              </w:rPr>
            </w:pPr>
            <w:r>
              <w:rPr>
                <w:spacing w:val="-2"/>
                <w:sz w:val="20"/>
              </w:rPr>
              <w:t>Market</w:t>
            </w:r>
          </w:p>
        </w:tc>
        <w:tc>
          <w:tcPr>
            <w:tcW w:w="1108" w:type="dxa"/>
          </w:tcPr>
          <w:p w14:paraId="68CC545F" w14:textId="77777777" w:rsidR="00984311" w:rsidRDefault="00CB0695">
            <w:pPr>
              <w:pStyle w:val="TableParagraph"/>
              <w:ind w:left="17" w:right="11"/>
              <w:rPr>
                <w:sz w:val="20"/>
              </w:rPr>
            </w:pPr>
            <w:r>
              <w:rPr>
                <w:spacing w:val="-5"/>
                <w:sz w:val="20"/>
              </w:rPr>
              <w:t>32</w:t>
            </w:r>
          </w:p>
        </w:tc>
        <w:tc>
          <w:tcPr>
            <w:tcW w:w="1108" w:type="dxa"/>
          </w:tcPr>
          <w:p w14:paraId="01CDA49F" w14:textId="77777777" w:rsidR="00984311" w:rsidRDefault="00CB0695">
            <w:pPr>
              <w:pStyle w:val="TableParagraph"/>
              <w:ind w:left="17" w:right="4"/>
              <w:rPr>
                <w:sz w:val="20"/>
              </w:rPr>
            </w:pPr>
            <w:r>
              <w:rPr>
                <w:spacing w:val="-10"/>
                <w:sz w:val="20"/>
              </w:rPr>
              <w:t>0</w:t>
            </w:r>
          </w:p>
        </w:tc>
        <w:tc>
          <w:tcPr>
            <w:tcW w:w="1110" w:type="dxa"/>
          </w:tcPr>
          <w:p w14:paraId="49310EA6" w14:textId="77777777" w:rsidR="00984311" w:rsidRDefault="00CB0695">
            <w:pPr>
              <w:pStyle w:val="TableParagraph"/>
              <w:ind w:left="8"/>
              <w:rPr>
                <w:sz w:val="20"/>
              </w:rPr>
            </w:pPr>
            <w:r>
              <w:rPr>
                <w:spacing w:val="-5"/>
                <w:sz w:val="20"/>
              </w:rPr>
              <w:t>407</w:t>
            </w:r>
          </w:p>
        </w:tc>
        <w:tc>
          <w:tcPr>
            <w:tcW w:w="1108" w:type="dxa"/>
          </w:tcPr>
          <w:p w14:paraId="7A0BDA8F" w14:textId="77777777" w:rsidR="00984311" w:rsidRDefault="00CB0695">
            <w:pPr>
              <w:pStyle w:val="TableParagraph"/>
              <w:ind w:left="17" w:right="4"/>
              <w:rPr>
                <w:sz w:val="20"/>
              </w:rPr>
            </w:pPr>
            <w:r>
              <w:rPr>
                <w:spacing w:val="-5"/>
                <w:sz w:val="20"/>
              </w:rPr>
              <w:t>407</w:t>
            </w:r>
          </w:p>
        </w:tc>
        <w:tc>
          <w:tcPr>
            <w:tcW w:w="1109" w:type="dxa"/>
          </w:tcPr>
          <w:p w14:paraId="33CC9224" w14:textId="77777777" w:rsidR="00984311" w:rsidRDefault="00CB0695">
            <w:pPr>
              <w:pStyle w:val="TableParagraph"/>
              <w:ind w:left="150" w:right="136"/>
              <w:rPr>
                <w:sz w:val="20"/>
              </w:rPr>
            </w:pPr>
            <w:r>
              <w:rPr>
                <w:spacing w:val="-5"/>
                <w:sz w:val="20"/>
              </w:rPr>
              <w:t>141</w:t>
            </w:r>
          </w:p>
        </w:tc>
        <w:tc>
          <w:tcPr>
            <w:tcW w:w="1108" w:type="dxa"/>
          </w:tcPr>
          <w:p w14:paraId="4A0F4206" w14:textId="77777777" w:rsidR="00984311" w:rsidRDefault="00CB0695">
            <w:pPr>
              <w:pStyle w:val="TableParagraph"/>
              <w:ind w:left="17" w:right="2"/>
              <w:rPr>
                <w:sz w:val="20"/>
              </w:rPr>
            </w:pPr>
            <w:r>
              <w:rPr>
                <w:spacing w:val="-5"/>
                <w:sz w:val="20"/>
              </w:rPr>
              <w:t>548</w:t>
            </w:r>
          </w:p>
        </w:tc>
      </w:tr>
      <w:tr w:rsidR="00984311" w14:paraId="7E74F665" w14:textId="77777777">
        <w:trPr>
          <w:trHeight w:val="287"/>
        </w:trPr>
        <w:tc>
          <w:tcPr>
            <w:tcW w:w="1843" w:type="dxa"/>
            <w:vMerge/>
            <w:tcBorders>
              <w:top w:val="nil"/>
            </w:tcBorders>
          </w:tcPr>
          <w:p w14:paraId="21B13E72" w14:textId="77777777" w:rsidR="00984311" w:rsidRDefault="00984311">
            <w:pPr>
              <w:rPr>
                <w:sz w:val="2"/>
                <w:szCs w:val="2"/>
              </w:rPr>
            </w:pPr>
          </w:p>
        </w:tc>
        <w:tc>
          <w:tcPr>
            <w:tcW w:w="1145" w:type="dxa"/>
          </w:tcPr>
          <w:p w14:paraId="27B56D8A" w14:textId="77777777" w:rsidR="00984311" w:rsidRDefault="00CB0695">
            <w:pPr>
              <w:pStyle w:val="TableParagraph"/>
              <w:jc w:val="left"/>
              <w:rPr>
                <w:sz w:val="20"/>
              </w:rPr>
            </w:pPr>
            <w:r>
              <w:rPr>
                <w:spacing w:val="-2"/>
                <w:sz w:val="20"/>
              </w:rPr>
              <w:t>Affordable</w:t>
            </w:r>
          </w:p>
        </w:tc>
        <w:tc>
          <w:tcPr>
            <w:tcW w:w="1108" w:type="dxa"/>
          </w:tcPr>
          <w:p w14:paraId="7637FD9A" w14:textId="77777777" w:rsidR="00984311" w:rsidRDefault="00CB0695">
            <w:pPr>
              <w:pStyle w:val="TableParagraph"/>
              <w:ind w:left="17" w:right="11"/>
              <w:rPr>
                <w:sz w:val="20"/>
              </w:rPr>
            </w:pPr>
            <w:r>
              <w:rPr>
                <w:spacing w:val="-5"/>
                <w:sz w:val="20"/>
              </w:rPr>
              <w:t>15</w:t>
            </w:r>
          </w:p>
        </w:tc>
        <w:tc>
          <w:tcPr>
            <w:tcW w:w="1108" w:type="dxa"/>
          </w:tcPr>
          <w:p w14:paraId="5D08FF2B" w14:textId="77777777" w:rsidR="00984311" w:rsidRDefault="00CB0695">
            <w:pPr>
              <w:pStyle w:val="TableParagraph"/>
              <w:ind w:left="17" w:right="9"/>
              <w:rPr>
                <w:sz w:val="20"/>
              </w:rPr>
            </w:pPr>
            <w:r>
              <w:rPr>
                <w:spacing w:val="-5"/>
                <w:sz w:val="20"/>
              </w:rPr>
              <w:t>38</w:t>
            </w:r>
          </w:p>
        </w:tc>
        <w:tc>
          <w:tcPr>
            <w:tcW w:w="1110" w:type="dxa"/>
          </w:tcPr>
          <w:p w14:paraId="3D320923" w14:textId="77777777" w:rsidR="00984311" w:rsidRDefault="00CB0695">
            <w:pPr>
              <w:pStyle w:val="TableParagraph"/>
              <w:ind w:left="8"/>
              <w:rPr>
                <w:sz w:val="20"/>
              </w:rPr>
            </w:pPr>
            <w:r>
              <w:rPr>
                <w:spacing w:val="-5"/>
                <w:sz w:val="20"/>
              </w:rPr>
              <w:t>192</w:t>
            </w:r>
          </w:p>
        </w:tc>
        <w:tc>
          <w:tcPr>
            <w:tcW w:w="1108" w:type="dxa"/>
          </w:tcPr>
          <w:p w14:paraId="43954880" w14:textId="77777777" w:rsidR="00984311" w:rsidRDefault="00CB0695">
            <w:pPr>
              <w:pStyle w:val="TableParagraph"/>
              <w:ind w:left="17" w:right="4"/>
              <w:rPr>
                <w:sz w:val="20"/>
              </w:rPr>
            </w:pPr>
            <w:r>
              <w:rPr>
                <w:spacing w:val="-5"/>
                <w:sz w:val="20"/>
              </w:rPr>
              <w:t>154</w:t>
            </w:r>
          </w:p>
        </w:tc>
        <w:tc>
          <w:tcPr>
            <w:tcW w:w="1109" w:type="dxa"/>
          </w:tcPr>
          <w:p w14:paraId="510B2699" w14:textId="77777777" w:rsidR="00984311" w:rsidRDefault="00CB0695">
            <w:pPr>
              <w:pStyle w:val="TableParagraph"/>
              <w:ind w:left="150" w:right="136"/>
              <w:rPr>
                <w:sz w:val="20"/>
              </w:rPr>
            </w:pPr>
            <w:r>
              <w:rPr>
                <w:spacing w:val="-5"/>
                <w:sz w:val="20"/>
              </w:rPr>
              <w:t>67</w:t>
            </w:r>
          </w:p>
        </w:tc>
        <w:tc>
          <w:tcPr>
            <w:tcW w:w="1108" w:type="dxa"/>
          </w:tcPr>
          <w:p w14:paraId="33D49C17" w14:textId="77777777" w:rsidR="00984311" w:rsidRDefault="00CB0695">
            <w:pPr>
              <w:pStyle w:val="TableParagraph"/>
              <w:ind w:left="17" w:right="2"/>
              <w:rPr>
                <w:sz w:val="20"/>
              </w:rPr>
            </w:pPr>
            <w:r>
              <w:rPr>
                <w:spacing w:val="-5"/>
                <w:sz w:val="20"/>
              </w:rPr>
              <w:t>221</w:t>
            </w:r>
          </w:p>
        </w:tc>
      </w:tr>
      <w:tr w:rsidR="00984311" w14:paraId="2BDDE0E7" w14:textId="77777777">
        <w:trPr>
          <w:trHeight w:val="287"/>
        </w:trPr>
        <w:tc>
          <w:tcPr>
            <w:tcW w:w="2988" w:type="dxa"/>
            <w:gridSpan w:val="2"/>
          </w:tcPr>
          <w:p w14:paraId="681D6AF0" w14:textId="77777777" w:rsidR="00984311" w:rsidRDefault="00CB0695">
            <w:pPr>
              <w:pStyle w:val="TableParagraph"/>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6"/>
                <w:sz w:val="20"/>
              </w:rPr>
              <w:t xml:space="preserve"> </w:t>
            </w:r>
            <w:r>
              <w:rPr>
                <w:spacing w:val="-2"/>
                <w:sz w:val="20"/>
              </w:rPr>
              <w:t>care)</w:t>
            </w:r>
          </w:p>
        </w:tc>
        <w:tc>
          <w:tcPr>
            <w:tcW w:w="1108" w:type="dxa"/>
          </w:tcPr>
          <w:p w14:paraId="4B9C68E8" w14:textId="77777777" w:rsidR="00984311" w:rsidRDefault="00CB0695">
            <w:pPr>
              <w:pStyle w:val="TableParagraph"/>
              <w:ind w:left="17" w:right="11"/>
              <w:rPr>
                <w:sz w:val="20"/>
              </w:rPr>
            </w:pPr>
            <w:r>
              <w:rPr>
                <w:spacing w:val="-5"/>
                <w:sz w:val="20"/>
              </w:rPr>
              <w:t>47</w:t>
            </w:r>
          </w:p>
        </w:tc>
        <w:tc>
          <w:tcPr>
            <w:tcW w:w="1108" w:type="dxa"/>
          </w:tcPr>
          <w:p w14:paraId="4A715F74" w14:textId="77777777" w:rsidR="00984311" w:rsidRDefault="00CB0695">
            <w:pPr>
              <w:pStyle w:val="TableParagraph"/>
              <w:ind w:left="17" w:right="9"/>
              <w:rPr>
                <w:sz w:val="20"/>
              </w:rPr>
            </w:pPr>
            <w:r>
              <w:rPr>
                <w:spacing w:val="-5"/>
                <w:sz w:val="20"/>
              </w:rPr>
              <w:t>38</w:t>
            </w:r>
          </w:p>
        </w:tc>
        <w:tc>
          <w:tcPr>
            <w:tcW w:w="1110" w:type="dxa"/>
          </w:tcPr>
          <w:p w14:paraId="7A67B071" w14:textId="77777777" w:rsidR="00984311" w:rsidRDefault="00CB0695">
            <w:pPr>
              <w:pStyle w:val="TableParagraph"/>
              <w:ind w:left="8"/>
              <w:rPr>
                <w:sz w:val="20"/>
              </w:rPr>
            </w:pPr>
            <w:r>
              <w:rPr>
                <w:spacing w:val="-5"/>
                <w:sz w:val="20"/>
              </w:rPr>
              <w:t>600</w:t>
            </w:r>
          </w:p>
        </w:tc>
        <w:tc>
          <w:tcPr>
            <w:tcW w:w="1108" w:type="dxa"/>
          </w:tcPr>
          <w:p w14:paraId="76E8CDF1" w14:textId="77777777" w:rsidR="00984311" w:rsidRDefault="00CB0695">
            <w:pPr>
              <w:pStyle w:val="TableParagraph"/>
              <w:ind w:left="17" w:right="4"/>
              <w:rPr>
                <w:sz w:val="20"/>
              </w:rPr>
            </w:pPr>
            <w:r>
              <w:rPr>
                <w:spacing w:val="-5"/>
                <w:sz w:val="20"/>
              </w:rPr>
              <w:t>562</w:t>
            </w:r>
          </w:p>
        </w:tc>
        <w:tc>
          <w:tcPr>
            <w:tcW w:w="1109" w:type="dxa"/>
          </w:tcPr>
          <w:p w14:paraId="5C319028" w14:textId="77777777" w:rsidR="00984311" w:rsidRDefault="00CB0695">
            <w:pPr>
              <w:pStyle w:val="TableParagraph"/>
              <w:ind w:left="150" w:right="136"/>
              <w:rPr>
                <w:sz w:val="20"/>
              </w:rPr>
            </w:pPr>
            <w:r>
              <w:rPr>
                <w:spacing w:val="-5"/>
                <w:sz w:val="20"/>
              </w:rPr>
              <w:t>208</w:t>
            </w:r>
          </w:p>
        </w:tc>
        <w:tc>
          <w:tcPr>
            <w:tcW w:w="1108" w:type="dxa"/>
          </w:tcPr>
          <w:p w14:paraId="7474473D" w14:textId="77777777" w:rsidR="00984311" w:rsidRDefault="00CB0695">
            <w:pPr>
              <w:pStyle w:val="TableParagraph"/>
              <w:ind w:left="17" w:right="2"/>
              <w:rPr>
                <w:sz w:val="20"/>
              </w:rPr>
            </w:pPr>
            <w:r>
              <w:rPr>
                <w:spacing w:val="-5"/>
                <w:sz w:val="20"/>
              </w:rPr>
              <w:t>769</w:t>
            </w:r>
          </w:p>
        </w:tc>
      </w:tr>
      <w:tr w:rsidR="00984311" w14:paraId="09CC6698" w14:textId="77777777">
        <w:trPr>
          <w:trHeight w:val="287"/>
        </w:trPr>
        <w:tc>
          <w:tcPr>
            <w:tcW w:w="2988" w:type="dxa"/>
            <w:gridSpan w:val="2"/>
          </w:tcPr>
          <w:p w14:paraId="7A09CD90" w14:textId="77777777" w:rsidR="00984311" w:rsidRDefault="00CB0695">
            <w:pPr>
              <w:pStyle w:val="TableParagraph"/>
              <w:jc w:val="left"/>
              <w:rPr>
                <w:sz w:val="20"/>
              </w:rPr>
            </w:pPr>
            <w:r>
              <w:rPr>
                <w:sz w:val="20"/>
              </w:rPr>
              <w:t>Residential</w:t>
            </w:r>
            <w:r>
              <w:rPr>
                <w:spacing w:val="-11"/>
                <w:sz w:val="20"/>
              </w:rPr>
              <w:t xml:space="preserve"> </w:t>
            </w:r>
            <w:r>
              <w:rPr>
                <w:sz w:val="20"/>
              </w:rPr>
              <w:t>care</w:t>
            </w:r>
            <w:r>
              <w:rPr>
                <w:spacing w:val="-9"/>
                <w:sz w:val="20"/>
              </w:rPr>
              <w:t xml:space="preserve"> </w:t>
            </w:r>
            <w:r>
              <w:rPr>
                <w:spacing w:val="-2"/>
                <w:sz w:val="20"/>
              </w:rPr>
              <w:t>bedspaces</w:t>
            </w:r>
          </w:p>
        </w:tc>
        <w:tc>
          <w:tcPr>
            <w:tcW w:w="1108" w:type="dxa"/>
          </w:tcPr>
          <w:p w14:paraId="652010BC" w14:textId="77777777" w:rsidR="00984311" w:rsidRDefault="00CB0695">
            <w:pPr>
              <w:pStyle w:val="TableParagraph"/>
              <w:ind w:left="17" w:right="11"/>
              <w:rPr>
                <w:sz w:val="20"/>
              </w:rPr>
            </w:pPr>
            <w:r>
              <w:rPr>
                <w:spacing w:val="-5"/>
                <w:sz w:val="20"/>
              </w:rPr>
              <w:t>42</w:t>
            </w:r>
          </w:p>
        </w:tc>
        <w:tc>
          <w:tcPr>
            <w:tcW w:w="1108" w:type="dxa"/>
          </w:tcPr>
          <w:p w14:paraId="1A2EED37" w14:textId="77777777" w:rsidR="00984311" w:rsidRDefault="00CB0695">
            <w:pPr>
              <w:pStyle w:val="TableParagraph"/>
              <w:ind w:left="17" w:right="9"/>
              <w:rPr>
                <w:sz w:val="20"/>
              </w:rPr>
            </w:pPr>
            <w:r>
              <w:rPr>
                <w:spacing w:val="-5"/>
                <w:sz w:val="20"/>
              </w:rPr>
              <w:t>622</w:t>
            </w:r>
          </w:p>
        </w:tc>
        <w:tc>
          <w:tcPr>
            <w:tcW w:w="1110" w:type="dxa"/>
          </w:tcPr>
          <w:p w14:paraId="154F268F" w14:textId="77777777" w:rsidR="00984311" w:rsidRDefault="00CB0695">
            <w:pPr>
              <w:pStyle w:val="TableParagraph"/>
              <w:ind w:left="8"/>
              <w:rPr>
                <w:sz w:val="20"/>
              </w:rPr>
            </w:pPr>
            <w:r>
              <w:rPr>
                <w:spacing w:val="-5"/>
                <w:sz w:val="20"/>
              </w:rPr>
              <w:t>533</w:t>
            </w:r>
          </w:p>
        </w:tc>
        <w:tc>
          <w:tcPr>
            <w:tcW w:w="1108" w:type="dxa"/>
          </w:tcPr>
          <w:p w14:paraId="1886EBAE" w14:textId="77777777" w:rsidR="00984311" w:rsidRDefault="00CB0695">
            <w:pPr>
              <w:pStyle w:val="TableParagraph"/>
              <w:ind w:left="17"/>
              <w:rPr>
                <w:sz w:val="20"/>
              </w:rPr>
            </w:pPr>
            <w:r>
              <w:rPr>
                <w:spacing w:val="-2"/>
                <w:sz w:val="20"/>
              </w:rPr>
              <w:t>-</w:t>
            </w:r>
            <w:r>
              <w:rPr>
                <w:spacing w:val="-7"/>
                <w:sz w:val="20"/>
              </w:rPr>
              <w:t>89</w:t>
            </w:r>
          </w:p>
        </w:tc>
        <w:tc>
          <w:tcPr>
            <w:tcW w:w="1109" w:type="dxa"/>
          </w:tcPr>
          <w:p w14:paraId="0B0C40BD" w14:textId="77777777" w:rsidR="00984311" w:rsidRDefault="00CB0695">
            <w:pPr>
              <w:pStyle w:val="TableParagraph"/>
              <w:ind w:left="150" w:right="136"/>
              <w:rPr>
                <w:sz w:val="20"/>
              </w:rPr>
            </w:pPr>
            <w:r>
              <w:rPr>
                <w:spacing w:val="-5"/>
                <w:sz w:val="20"/>
              </w:rPr>
              <w:t>185</w:t>
            </w:r>
          </w:p>
        </w:tc>
        <w:tc>
          <w:tcPr>
            <w:tcW w:w="1108" w:type="dxa"/>
          </w:tcPr>
          <w:p w14:paraId="701C53EC" w14:textId="77777777" w:rsidR="00984311" w:rsidRDefault="00CB0695">
            <w:pPr>
              <w:pStyle w:val="TableParagraph"/>
              <w:ind w:left="17" w:right="2"/>
              <w:rPr>
                <w:sz w:val="20"/>
              </w:rPr>
            </w:pPr>
            <w:r>
              <w:rPr>
                <w:spacing w:val="-5"/>
                <w:sz w:val="20"/>
              </w:rPr>
              <w:t>96</w:t>
            </w:r>
          </w:p>
        </w:tc>
      </w:tr>
      <w:tr w:rsidR="00984311" w14:paraId="7DD1F326" w14:textId="77777777">
        <w:trPr>
          <w:trHeight w:val="288"/>
        </w:trPr>
        <w:tc>
          <w:tcPr>
            <w:tcW w:w="2988" w:type="dxa"/>
            <w:gridSpan w:val="2"/>
          </w:tcPr>
          <w:p w14:paraId="01889164" w14:textId="77777777" w:rsidR="00984311" w:rsidRDefault="00CB0695">
            <w:pPr>
              <w:pStyle w:val="TableParagraph"/>
              <w:jc w:val="left"/>
              <w:rPr>
                <w:sz w:val="20"/>
              </w:rPr>
            </w:pPr>
            <w:r>
              <w:rPr>
                <w:sz w:val="20"/>
              </w:rPr>
              <w:t>Nursing</w:t>
            </w:r>
            <w:r>
              <w:rPr>
                <w:spacing w:val="-10"/>
                <w:sz w:val="20"/>
              </w:rPr>
              <w:t xml:space="preserve"> </w:t>
            </w:r>
            <w:r>
              <w:rPr>
                <w:sz w:val="20"/>
              </w:rPr>
              <w:t>care</w:t>
            </w:r>
            <w:r>
              <w:rPr>
                <w:spacing w:val="-5"/>
                <w:sz w:val="20"/>
              </w:rPr>
              <w:t xml:space="preserve"> </w:t>
            </w:r>
            <w:r>
              <w:rPr>
                <w:spacing w:val="-2"/>
                <w:sz w:val="20"/>
              </w:rPr>
              <w:t>bedspaces</w:t>
            </w:r>
          </w:p>
        </w:tc>
        <w:tc>
          <w:tcPr>
            <w:tcW w:w="1108" w:type="dxa"/>
          </w:tcPr>
          <w:p w14:paraId="6F3E5755" w14:textId="77777777" w:rsidR="00984311" w:rsidRDefault="00CB0695">
            <w:pPr>
              <w:pStyle w:val="TableParagraph"/>
              <w:ind w:left="17" w:right="11"/>
              <w:rPr>
                <w:sz w:val="20"/>
              </w:rPr>
            </w:pPr>
            <w:r>
              <w:rPr>
                <w:spacing w:val="-5"/>
                <w:sz w:val="20"/>
              </w:rPr>
              <w:t>47</w:t>
            </w:r>
          </w:p>
        </w:tc>
        <w:tc>
          <w:tcPr>
            <w:tcW w:w="1108" w:type="dxa"/>
          </w:tcPr>
          <w:p w14:paraId="45A945F3" w14:textId="77777777" w:rsidR="00984311" w:rsidRDefault="00CB0695">
            <w:pPr>
              <w:pStyle w:val="TableParagraph"/>
              <w:ind w:left="17" w:right="9"/>
              <w:rPr>
                <w:sz w:val="20"/>
              </w:rPr>
            </w:pPr>
            <w:r>
              <w:rPr>
                <w:spacing w:val="-5"/>
                <w:sz w:val="20"/>
              </w:rPr>
              <w:t>421</w:t>
            </w:r>
          </w:p>
        </w:tc>
        <w:tc>
          <w:tcPr>
            <w:tcW w:w="1110" w:type="dxa"/>
          </w:tcPr>
          <w:p w14:paraId="09ED5A37" w14:textId="77777777" w:rsidR="00984311" w:rsidRDefault="00CB0695">
            <w:pPr>
              <w:pStyle w:val="TableParagraph"/>
              <w:ind w:left="8"/>
              <w:rPr>
                <w:sz w:val="20"/>
              </w:rPr>
            </w:pPr>
            <w:r>
              <w:rPr>
                <w:spacing w:val="-5"/>
                <w:sz w:val="20"/>
              </w:rPr>
              <w:t>600</w:t>
            </w:r>
          </w:p>
        </w:tc>
        <w:tc>
          <w:tcPr>
            <w:tcW w:w="1108" w:type="dxa"/>
          </w:tcPr>
          <w:p w14:paraId="71AAA8C6" w14:textId="77777777" w:rsidR="00984311" w:rsidRDefault="00CB0695">
            <w:pPr>
              <w:pStyle w:val="TableParagraph"/>
              <w:ind w:left="17" w:right="4"/>
              <w:rPr>
                <w:sz w:val="20"/>
              </w:rPr>
            </w:pPr>
            <w:r>
              <w:rPr>
                <w:spacing w:val="-5"/>
                <w:sz w:val="20"/>
              </w:rPr>
              <w:t>179</w:t>
            </w:r>
          </w:p>
        </w:tc>
        <w:tc>
          <w:tcPr>
            <w:tcW w:w="1109" w:type="dxa"/>
          </w:tcPr>
          <w:p w14:paraId="3B19A7FF" w14:textId="77777777" w:rsidR="00984311" w:rsidRDefault="00CB0695">
            <w:pPr>
              <w:pStyle w:val="TableParagraph"/>
              <w:ind w:left="150" w:right="136"/>
              <w:rPr>
                <w:sz w:val="20"/>
              </w:rPr>
            </w:pPr>
            <w:r>
              <w:rPr>
                <w:spacing w:val="-5"/>
                <w:sz w:val="20"/>
              </w:rPr>
              <w:t>208</w:t>
            </w:r>
          </w:p>
        </w:tc>
        <w:tc>
          <w:tcPr>
            <w:tcW w:w="1108" w:type="dxa"/>
          </w:tcPr>
          <w:p w14:paraId="624EA30C" w14:textId="77777777" w:rsidR="00984311" w:rsidRDefault="00CB0695">
            <w:pPr>
              <w:pStyle w:val="TableParagraph"/>
              <w:ind w:left="17" w:right="2"/>
              <w:rPr>
                <w:sz w:val="20"/>
              </w:rPr>
            </w:pPr>
            <w:r>
              <w:rPr>
                <w:spacing w:val="-5"/>
                <w:sz w:val="20"/>
              </w:rPr>
              <w:t>386</w:t>
            </w:r>
          </w:p>
        </w:tc>
      </w:tr>
      <w:tr w:rsidR="00984311" w14:paraId="5B32EF66" w14:textId="77777777">
        <w:trPr>
          <w:trHeight w:val="287"/>
        </w:trPr>
        <w:tc>
          <w:tcPr>
            <w:tcW w:w="2988" w:type="dxa"/>
            <w:gridSpan w:val="2"/>
          </w:tcPr>
          <w:p w14:paraId="7A69F94E" w14:textId="77777777" w:rsidR="00984311" w:rsidRDefault="00CB0695">
            <w:pPr>
              <w:pStyle w:val="TableParagraph"/>
              <w:jc w:val="left"/>
              <w:rPr>
                <w:sz w:val="20"/>
              </w:rPr>
            </w:pPr>
            <w:r>
              <w:rPr>
                <w:sz w:val="20"/>
              </w:rPr>
              <w:t>Total</w:t>
            </w:r>
            <w:r>
              <w:rPr>
                <w:spacing w:val="-8"/>
                <w:sz w:val="20"/>
              </w:rPr>
              <w:t xml:space="preserve"> </w:t>
            </w:r>
            <w:r>
              <w:rPr>
                <w:spacing w:val="-2"/>
                <w:sz w:val="20"/>
              </w:rPr>
              <w:t>bedspaces</w:t>
            </w:r>
          </w:p>
        </w:tc>
        <w:tc>
          <w:tcPr>
            <w:tcW w:w="1108" w:type="dxa"/>
          </w:tcPr>
          <w:p w14:paraId="4E8E12F5" w14:textId="77777777" w:rsidR="00984311" w:rsidRDefault="00CB0695">
            <w:pPr>
              <w:pStyle w:val="TableParagraph"/>
              <w:ind w:left="17" w:right="11"/>
              <w:rPr>
                <w:sz w:val="20"/>
              </w:rPr>
            </w:pPr>
            <w:r>
              <w:rPr>
                <w:spacing w:val="-5"/>
                <w:sz w:val="20"/>
              </w:rPr>
              <w:t>89</w:t>
            </w:r>
          </w:p>
        </w:tc>
        <w:tc>
          <w:tcPr>
            <w:tcW w:w="1108" w:type="dxa"/>
          </w:tcPr>
          <w:p w14:paraId="3B7A10F4" w14:textId="77777777" w:rsidR="00984311" w:rsidRDefault="00CB0695">
            <w:pPr>
              <w:pStyle w:val="TableParagraph"/>
              <w:ind w:left="17" w:right="9"/>
              <w:rPr>
                <w:sz w:val="20"/>
              </w:rPr>
            </w:pPr>
            <w:r>
              <w:rPr>
                <w:spacing w:val="-2"/>
                <w:sz w:val="20"/>
              </w:rPr>
              <w:t>1,043</w:t>
            </w:r>
          </w:p>
        </w:tc>
        <w:tc>
          <w:tcPr>
            <w:tcW w:w="1110" w:type="dxa"/>
          </w:tcPr>
          <w:p w14:paraId="54E93336" w14:textId="77777777" w:rsidR="00984311" w:rsidRDefault="00CB0695">
            <w:pPr>
              <w:pStyle w:val="TableParagraph"/>
              <w:ind w:left="8"/>
              <w:rPr>
                <w:sz w:val="20"/>
              </w:rPr>
            </w:pPr>
            <w:r>
              <w:rPr>
                <w:spacing w:val="-2"/>
                <w:sz w:val="20"/>
              </w:rPr>
              <w:t>1,132</w:t>
            </w:r>
          </w:p>
        </w:tc>
        <w:tc>
          <w:tcPr>
            <w:tcW w:w="1108" w:type="dxa"/>
          </w:tcPr>
          <w:p w14:paraId="115E7EE7" w14:textId="77777777" w:rsidR="00984311" w:rsidRDefault="00CB0695">
            <w:pPr>
              <w:pStyle w:val="TableParagraph"/>
              <w:ind w:left="17" w:right="4"/>
              <w:rPr>
                <w:sz w:val="20"/>
              </w:rPr>
            </w:pPr>
            <w:r>
              <w:rPr>
                <w:spacing w:val="-5"/>
                <w:sz w:val="20"/>
              </w:rPr>
              <w:t>89</w:t>
            </w:r>
          </w:p>
        </w:tc>
        <w:tc>
          <w:tcPr>
            <w:tcW w:w="1109" w:type="dxa"/>
          </w:tcPr>
          <w:p w14:paraId="7137270D" w14:textId="77777777" w:rsidR="00984311" w:rsidRDefault="00CB0695">
            <w:pPr>
              <w:pStyle w:val="TableParagraph"/>
              <w:ind w:left="150" w:right="136"/>
              <w:rPr>
                <w:sz w:val="20"/>
              </w:rPr>
            </w:pPr>
            <w:r>
              <w:rPr>
                <w:spacing w:val="-5"/>
                <w:sz w:val="20"/>
              </w:rPr>
              <w:t>393</w:t>
            </w:r>
          </w:p>
        </w:tc>
        <w:tc>
          <w:tcPr>
            <w:tcW w:w="1108" w:type="dxa"/>
          </w:tcPr>
          <w:p w14:paraId="6BE21455" w14:textId="77777777" w:rsidR="00984311" w:rsidRDefault="00CB0695">
            <w:pPr>
              <w:pStyle w:val="TableParagraph"/>
              <w:ind w:left="17" w:right="2"/>
              <w:rPr>
                <w:sz w:val="20"/>
              </w:rPr>
            </w:pPr>
            <w:r>
              <w:rPr>
                <w:spacing w:val="-5"/>
                <w:sz w:val="20"/>
              </w:rPr>
              <w:t>482</w:t>
            </w:r>
          </w:p>
        </w:tc>
      </w:tr>
    </w:tbl>
    <w:p w14:paraId="4C16F2E5" w14:textId="77777777" w:rsidR="00984311" w:rsidRDefault="00CB0695">
      <w:pPr>
        <w:spacing w:before="6"/>
        <w:ind w:left="965"/>
        <w:rPr>
          <w:rFonts w:ascii="Arial"/>
          <w:i/>
          <w:sz w:val="16"/>
        </w:rPr>
      </w:pPr>
      <w:r>
        <w:rPr>
          <w:rFonts w:ascii="Arial"/>
          <w:i/>
          <w:sz w:val="16"/>
        </w:rPr>
        <w:t>Source:</w:t>
      </w:r>
      <w:r>
        <w:rPr>
          <w:rFonts w:ascii="Arial"/>
          <w:i/>
          <w:spacing w:val="-6"/>
          <w:sz w:val="16"/>
        </w:rPr>
        <w:t xml:space="preserve"> </w:t>
      </w:r>
      <w:r>
        <w:rPr>
          <w:rFonts w:ascii="Arial"/>
          <w:i/>
          <w:sz w:val="16"/>
        </w:rPr>
        <w:t>Derived</w:t>
      </w:r>
      <w:r>
        <w:rPr>
          <w:rFonts w:ascii="Arial"/>
          <w:i/>
          <w:spacing w:val="-7"/>
          <w:sz w:val="16"/>
        </w:rPr>
        <w:t xml:space="preserve"> </w:t>
      </w:r>
      <w:r>
        <w:rPr>
          <w:rFonts w:ascii="Arial"/>
          <w:i/>
          <w:sz w:val="16"/>
        </w:rPr>
        <w:t>from</w:t>
      </w:r>
      <w:r>
        <w:rPr>
          <w:rFonts w:ascii="Arial"/>
          <w:i/>
          <w:spacing w:val="-6"/>
          <w:sz w:val="16"/>
        </w:rPr>
        <w:t xml:space="preserve"> </w:t>
      </w:r>
      <w:r>
        <w:rPr>
          <w:rFonts w:ascii="Arial"/>
          <w:i/>
          <w:sz w:val="16"/>
        </w:rPr>
        <w:t>Demographic</w:t>
      </w:r>
      <w:r>
        <w:rPr>
          <w:rFonts w:ascii="Arial"/>
          <w:i/>
          <w:spacing w:val="-5"/>
          <w:sz w:val="16"/>
        </w:rPr>
        <w:t xml:space="preserve"> </w:t>
      </w:r>
      <w:r>
        <w:rPr>
          <w:rFonts w:ascii="Arial"/>
          <w:i/>
          <w:sz w:val="16"/>
        </w:rPr>
        <w:t>Projections</w:t>
      </w:r>
      <w:r>
        <w:rPr>
          <w:rFonts w:ascii="Arial"/>
          <w:i/>
          <w:spacing w:val="-5"/>
          <w:sz w:val="16"/>
        </w:rPr>
        <w:t xml:space="preserve"> </w:t>
      </w:r>
      <w:r>
        <w:rPr>
          <w:rFonts w:ascii="Arial"/>
          <w:i/>
          <w:sz w:val="16"/>
        </w:rPr>
        <w:t>and</w:t>
      </w:r>
      <w:r>
        <w:rPr>
          <w:rFonts w:ascii="Arial"/>
          <w:i/>
          <w:spacing w:val="-3"/>
          <w:sz w:val="16"/>
        </w:rPr>
        <w:t xml:space="preserve"> </w:t>
      </w:r>
      <w:r>
        <w:rPr>
          <w:rFonts w:ascii="Arial"/>
          <w:i/>
          <w:sz w:val="16"/>
        </w:rPr>
        <w:t>Housing</w:t>
      </w:r>
      <w:r>
        <w:rPr>
          <w:rFonts w:ascii="Arial"/>
          <w:i/>
          <w:spacing w:val="-4"/>
          <w:sz w:val="16"/>
        </w:rPr>
        <w:t xml:space="preserve"> </w:t>
      </w:r>
      <w:r>
        <w:rPr>
          <w:rFonts w:ascii="Arial"/>
          <w:i/>
          <w:spacing w:val="-2"/>
          <w:sz w:val="16"/>
        </w:rPr>
        <w:t>LIN/EAC</w:t>
      </w:r>
    </w:p>
    <w:p w14:paraId="2771290A" w14:textId="77777777" w:rsidR="00984311" w:rsidRDefault="00984311">
      <w:pPr>
        <w:rPr>
          <w:rFonts w:ascii="Arial"/>
          <w:sz w:val="16"/>
        </w:rPr>
        <w:sectPr w:rsidR="00984311">
          <w:pgSz w:w="11910" w:h="16840"/>
          <w:pgMar w:top="1240" w:right="460" w:bottom="700" w:left="1020" w:header="572" w:footer="508" w:gutter="0"/>
          <w:cols w:space="720"/>
        </w:sectPr>
      </w:pPr>
    </w:p>
    <w:p w14:paraId="3B40230C" w14:textId="77777777" w:rsidR="00984311" w:rsidRDefault="00984311">
      <w:pPr>
        <w:pStyle w:val="BodyText"/>
        <w:spacing w:before="213"/>
        <w:rPr>
          <w:rFonts w:ascii="Arial"/>
          <w:i/>
        </w:rPr>
      </w:pPr>
    </w:p>
    <w:p w14:paraId="268D68F7" w14:textId="77777777" w:rsidR="00984311" w:rsidRDefault="00CB0695">
      <w:pPr>
        <w:pStyle w:val="Heading2"/>
        <w:spacing w:after="4" w:line="357" w:lineRule="auto"/>
        <w:ind w:left="2098" w:right="532" w:hanging="1133"/>
      </w:pPr>
      <w:r>
        <w:rPr>
          <w:color w:val="636363"/>
        </w:rPr>
        <w:t>Table</w:t>
      </w:r>
      <w:r>
        <w:rPr>
          <w:color w:val="636363"/>
          <w:spacing w:val="-4"/>
        </w:rPr>
        <w:t xml:space="preserve"> </w:t>
      </w:r>
      <w:r>
        <w:rPr>
          <w:color w:val="636363"/>
        </w:rPr>
        <w:t>9.21</w:t>
      </w:r>
      <w:r>
        <w:rPr>
          <w:color w:val="636363"/>
          <w:spacing w:val="80"/>
        </w:rPr>
        <w:t xml:space="preserve"> </w:t>
      </w:r>
      <w:r>
        <w:rPr>
          <w:color w:val="636363"/>
        </w:rPr>
        <w:t>Specialist</w:t>
      </w:r>
      <w:r>
        <w:rPr>
          <w:color w:val="636363"/>
          <w:spacing w:val="-4"/>
        </w:rPr>
        <w:t xml:space="preserve"> </w:t>
      </w:r>
      <w:r>
        <w:rPr>
          <w:color w:val="636363"/>
        </w:rPr>
        <w:t>Housing</w:t>
      </w:r>
      <w:r>
        <w:rPr>
          <w:color w:val="636363"/>
          <w:spacing w:val="-3"/>
        </w:rPr>
        <w:t xml:space="preserve"> </w:t>
      </w:r>
      <w:r>
        <w:rPr>
          <w:color w:val="636363"/>
        </w:rPr>
        <w:t>Need</w:t>
      </w:r>
      <w:r>
        <w:rPr>
          <w:color w:val="636363"/>
          <w:spacing w:val="-1"/>
        </w:rPr>
        <w:t xml:space="preserve"> </w:t>
      </w:r>
      <w:r>
        <w:rPr>
          <w:color w:val="636363"/>
        </w:rPr>
        <w:t>using</w:t>
      </w:r>
      <w:r>
        <w:rPr>
          <w:color w:val="636363"/>
          <w:spacing w:val="-3"/>
        </w:rPr>
        <w:t xml:space="preserve"> </w:t>
      </w:r>
      <w:r>
        <w:rPr>
          <w:color w:val="636363"/>
        </w:rPr>
        <w:t>adjusted</w:t>
      </w:r>
      <w:r>
        <w:rPr>
          <w:color w:val="636363"/>
          <w:spacing w:val="-1"/>
        </w:rPr>
        <w:t xml:space="preserve"> </w:t>
      </w:r>
      <w:proofErr w:type="spellStart"/>
      <w:r>
        <w:rPr>
          <w:color w:val="636363"/>
        </w:rPr>
        <w:t>SHOP@Review</w:t>
      </w:r>
      <w:proofErr w:type="spellEnd"/>
      <w:r>
        <w:rPr>
          <w:color w:val="636363"/>
          <w:spacing w:val="-4"/>
        </w:rPr>
        <w:t xml:space="preserve"> </w:t>
      </w:r>
      <w:r>
        <w:rPr>
          <w:color w:val="636363"/>
        </w:rPr>
        <w:t>Assumptions,</w:t>
      </w:r>
      <w:r>
        <w:rPr>
          <w:color w:val="636363"/>
          <w:spacing w:val="-2"/>
        </w:rPr>
        <w:t xml:space="preserve"> </w:t>
      </w:r>
      <w:r>
        <w:rPr>
          <w:color w:val="636363"/>
        </w:rPr>
        <w:t>2023-41</w:t>
      </w:r>
      <w:r>
        <w:rPr>
          <w:color w:val="636363"/>
          <w:spacing w:val="-4"/>
        </w:rPr>
        <w:t xml:space="preserve"> </w:t>
      </w:r>
      <w:r>
        <w:rPr>
          <w:color w:val="636363"/>
        </w:rPr>
        <w:t xml:space="preserve">– </w:t>
      </w:r>
      <w:r>
        <w:rPr>
          <w:color w:val="636363"/>
          <w:spacing w:val="-2"/>
        </w:rPr>
        <w:t>Gedling</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45"/>
        <w:gridCol w:w="1108"/>
        <w:gridCol w:w="1108"/>
        <w:gridCol w:w="1110"/>
        <w:gridCol w:w="1108"/>
        <w:gridCol w:w="1109"/>
        <w:gridCol w:w="1108"/>
      </w:tblGrid>
      <w:tr w:rsidR="00984311" w14:paraId="19C120B3" w14:textId="77777777">
        <w:trPr>
          <w:trHeight w:val="1151"/>
        </w:trPr>
        <w:tc>
          <w:tcPr>
            <w:tcW w:w="1843" w:type="dxa"/>
            <w:shd w:val="clear" w:color="auto" w:fill="001F5F"/>
          </w:tcPr>
          <w:p w14:paraId="1A008AE6" w14:textId="77777777" w:rsidR="00984311" w:rsidRDefault="00984311">
            <w:pPr>
              <w:pStyle w:val="TableParagraph"/>
              <w:spacing w:line="240" w:lineRule="auto"/>
              <w:ind w:left="0"/>
              <w:jc w:val="left"/>
              <w:rPr>
                <w:rFonts w:ascii="Times New Roman"/>
                <w:sz w:val="18"/>
              </w:rPr>
            </w:pPr>
          </w:p>
        </w:tc>
        <w:tc>
          <w:tcPr>
            <w:tcW w:w="1145" w:type="dxa"/>
            <w:shd w:val="clear" w:color="auto" w:fill="001F5F"/>
          </w:tcPr>
          <w:p w14:paraId="21DD51C1" w14:textId="77777777" w:rsidR="00984311" w:rsidRDefault="00984311">
            <w:pPr>
              <w:pStyle w:val="TableParagraph"/>
              <w:spacing w:line="240" w:lineRule="auto"/>
              <w:ind w:left="0"/>
              <w:jc w:val="left"/>
              <w:rPr>
                <w:rFonts w:ascii="Times New Roman"/>
                <w:sz w:val="18"/>
              </w:rPr>
            </w:pPr>
          </w:p>
        </w:tc>
        <w:tc>
          <w:tcPr>
            <w:tcW w:w="1108" w:type="dxa"/>
            <w:shd w:val="clear" w:color="auto" w:fill="001F5F"/>
          </w:tcPr>
          <w:p w14:paraId="4296156E" w14:textId="77777777" w:rsidR="00984311" w:rsidRDefault="00CB0695">
            <w:pPr>
              <w:pStyle w:val="TableParagraph"/>
              <w:spacing w:line="300" w:lineRule="auto"/>
              <w:ind w:left="132" w:right="121" w:firstLine="55"/>
              <w:jc w:val="both"/>
              <w:rPr>
                <w:sz w:val="20"/>
              </w:rPr>
            </w:pPr>
            <w:r>
              <w:rPr>
                <w:color w:val="FFFFFF"/>
                <w:spacing w:val="-2"/>
                <w:sz w:val="20"/>
              </w:rPr>
              <w:t xml:space="preserve">Housing demand </w:t>
            </w:r>
            <w:r>
              <w:rPr>
                <w:color w:val="FFFFFF"/>
                <w:sz w:val="20"/>
              </w:rPr>
              <w:t>per</w:t>
            </w:r>
            <w:r>
              <w:rPr>
                <w:color w:val="FFFFFF"/>
                <w:spacing w:val="-14"/>
                <w:sz w:val="20"/>
              </w:rPr>
              <w:t xml:space="preserve"> </w:t>
            </w:r>
            <w:r>
              <w:rPr>
                <w:color w:val="FFFFFF"/>
                <w:sz w:val="20"/>
              </w:rPr>
              <w:t>1,000</w:t>
            </w:r>
          </w:p>
          <w:p w14:paraId="12C0FF45" w14:textId="77777777" w:rsidR="00984311" w:rsidRDefault="00CB0695">
            <w:pPr>
              <w:pStyle w:val="TableParagraph"/>
              <w:spacing w:before="1" w:line="240" w:lineRule="auto"/>
              <w:ind w:left="17" w:right="10"/>
              <w:rPr>
                <w:sz w:val="20"/>
              </w:rPr>
            </w:pPr>
            <w:r>
              <w:rPr>
                <w:color w:val="FFFFFF"/>
                <w:spacing w:val="-5"/>
                <w:sz w:val="20"/>
              </w:rPr>
              <w:t>75+</w:t>
            </w:r>
          </w:p>
        </w:tc>
        <w:tc>
          <w:tcPr>
            <w:tcW w:w="1108" w:type="dxa"/>
            <w:shd w:val="clear" w:color="auto" w:fill="001F5F"/>
          </w:tcPr>
          <w:p w14:paraId="110DB989" w14:textId="77777777" w:rsidR="00984311" w:rsidRDefault="00CB0695">
            <w:pPr>
              <w:pStyle w:val="TableParagraph"/>
              <w:spacing w:line="300" w:lineRule="auto"/>
              <w:ind w:left="265" w:right="204" w:hanging="44"/>
              <w:jc w:val="left"/>
              <w:rPr>
                <w:sz w:val="20"/>
              </w:rPr>
            </w:pPr>
            <w:r>
              <w:rPr>
                <w:color w:val="FFFFFF"/>
                <w:spacing w:val="-2"/>
                <w:sz w:val="20"/>
              </w:rPr>
              <w:t>Current supply</w:t>
            </w:r>
          </w:p>
        </w:tc>
        <w:tc>
          <w:tcPr>
            <w:tcW w:w="1110" w:type="dxa"/>
            <w:shd w:val="clear" w:color="auto" w:fill="001F5F"/>
          </w:tcPr>
          <w:p w14:paraId="56936A7A" w14:textId="77777777" w:rsidR="00984311" w:rsidRDefault="00CB0695">
            <w:pPr>
              <w:pStyle w:val="TableParagraph"/>
              <w:spacing w:line="300" w:lineRule="auto"/>
              <w:ind w:left="194" w:right="175" w:firstLine="28"/>
              <w:jc w:val="left"/>
              <w:rPr>
                <w:sz w:val="20"/>
              </w:rPr>
            </w:pPr>
            <w:r>
              <w:rPr>
                <w:color w:val="FFFFFF"/>
                <w:spacing w:val="-2"/>
                <w:sz w:val="20"/>
              </w:rPr>
              <w:t>Current demand</w:t>
            </w:r>
          </w:p>
        </w:tc>
        <w:tc>
          <w:tcPr>
            <w:tcW w:w="1108" w:type="dxa"/>
            <w:shd w:val="clear" w:color="auto" w:fill="001F5F"/>
          </w:tcPr>
          <w:p w14:paraId="70689C84" w14:textId="77777777" w:rsidR="00984311" w:rsidRDefault="00CB0695">
            <w:pPr>
              <w:pStyle w:val="TableParagraph"/>
              <w:spacing w:line="300" w:lineRule="auto"/>
              <w:ind w:left="140" w:right="123" w:firstLine="84"/>
              <w:jc w:val="both"/>
              <w:rPr>
                <w:sz w:val="20"/>
              </w:rPr>
            </w:pPr>
            <w:r>
              <w:rPr>
                <w:color w:val="FFFFFF"/>
                <w:spacing w:val="-2"/>
                <w:sz w:val="20"/>
              </w:rPr>
              <w:t xml:space="preserve">Current shortfall/ </w:t>
            </w:r>
            <w:r>
              <w:rPr>
                <w:color w:val="FFFFFF"/>
                <w:sz w:val="20"/>
              </w:rPr>
              <w:t>surplus</w:t>
            </w:r>
            <w:r>
              <w:rPr>
                <w:color w:val="FFFFFF"/>
                <w:spacing w:val="-14"/>
                <w:sz w:val="20"/>
              </w:rPr>
              <w:t xml:space="preserve"> </w:t>
            </w:r>
            <w:r>
              <w:rPr>
                <w:color w:val="FFFFFF"/>
                <w:sz w:val="20"/>
              </w:rPr>
              <w:t>(-</w:t>
            </w:r>
          </w:p>
          <w:p w14:paraId="784957C1" w14:textId="77777777" w:rsidR="00984311" w:rsidRDefault="00CB0695">
            <w:pPr>
              <w:pStyle w:val="TableParagraph"/>
              <w:spacing w:before="1" w:line="240" w:lineRule="auto"/>
              <w:ind w:left="17"/>
              <w:rPr>
                <w:sz w:val="20"/>
              </w:rPr>
            </w:pPr>
            <w:proofErr w:type="spellStart"/>
            <w:r>
              <w:rPr>
                <w:color w:val="FFFFFF"/>
                <w:spacing w:val="-5"/>
                <w:sz w:val="20"/>
              </w:rPr>
              <w:t>ve</w:t>
            </w:r>
            <w:proofErr w:type="spellEnd"/>
            <w:r>
              <w:rPr>
                <w:color w:val="FFFFFF"/>
                <w:spacing w:val="-5"/>
                <w:sz w:val="20"/>
              </w:rPr>
              <w:t>)</w:t>
            </w:r>
          </w:p>
        </w:tc>
        <w:tc>
          <w:tcPr>
            <w:tcW w:w="1109" w:type="dxa"/>
            <w:shd w:val="clear" w:color="auto" w:fill="001F5F"/>
          </w:tcPr>
          <w:p w14:paraId="30B88538" w14:textId="77777777" w:rsidR="00984311" w:rsidRDefault="00CB0695">
            <w:pPr>
              <w:pStyle w:val="TableParagraph"/>
              <w:spacing w:line="300" w:lineRule="auto"/>
              <w:ind w:left="150" w:right="134"/>
              <w:rPr>
                <w:sz w:val="20"/>
              </w:rPr>
            </w:pPr>
            <w:r>
              <w:rPr>
                <w:color w:val="FFFFFF"/>
                <w:spacing w:val="-2"/>
                <w:sz w:val="20"/>
              </w:rPr>
              <w:t xml:space="preserve">Addition- </w:t>
            </w:r>
            <w:r>
              <w:rPr>
                <w:color w:val="FFFFFF"/>
                <w:spacing w:val="-6"/>
                <w:sz w:val="20"/>
              </w:rPr>
              <w:t xml:space="preserve">al </w:t>
            </w:r>
            <w:r>
              <w:rPr>
                <w:color w:val="FFFFFF"/>
                <w:spacing w:val="-2"/>
                <w:sz w:val="20"/>
              </w:rPr>
              <w:t>demand</w:t>
            </w:r>
          </w:p>
          <w:p w14:paraId="31DB83CB" w14:textId="77777777" w:rsidR="00984311" w:rsidRDefault="00CB0695">
            <w:pPr>
              <w:pStyle w:val="TableParagraph"/>
              <w:spacing w:before="1" w:line="240" w:lineRule="auto"/>
              <w:ind w:left="151" w:right="134"/>
              <w:rPr>
                <w:sz w:val="20"/>
              </w:rPr>
            </w:pPr>
            <w:r>
              <w:rPr>
                <w:color w:val="FFFFFF"/>
                <w:sz w:val="20"/>
              </w:rPr>
              <w:t>to</w:t>
            </w:r>
            <w:r>
              <w:rPr>
                <w:color w:val="FFFFFF"/>
                <w:spacing w:val="-5"/>
                <w:sz w:val="20"/>
              </w:rPr>
              <w:t xml:space="preserve"> </w:t>
            </w:r>
            <w:r>
              <w:rPr>
                <w:color w:val="FFFFFF"/>
                <w:spacing w:val="-4"/>
                <w:sz w:val="20"/>
              </w:rPr>
              <w:t>2041</w:t>
            </w:r>
          </w:p>
        </w:tc>
        <w:tc>
          <w:tcPr>
            <w:tcW w:w="1108" w:type="dxa"/>
            <w:shd w:val="clear" w:color="auto" w:fill="001F5F"/>
          </w:tcPr>
          <w:p w14:paraId="4D5BE367" w14:textId="77777777" w:rsidR="00984311" w:rsidRDefault="00CB0695">
            <w:pPr>
              <w:pStyle w:val="TableParagraph"/>
              <w:ind w:left="191"/>
              <w:jc w:val="left"/>
              <w:rPr>
                <w:sz w:val="20"/>
              </w:rPr>
            </w:pPr>
            <w:r>
              <w:rPr>
                <w:color w:val="FFFFFF"/>
                <w:spacing w:val="-2"/>
                <w:sz w:val="20"/>
              </w:rPr>
              <w:t>Shortfall</w:t>
            </w:r>
          </w:p>
          <w:p w14:paraId="592FCC65" w14:textId="77777777" w:rsidR="00984311" w:rsidRDefault="00CB0695">
            <w:pPr>
              <w:pStyle w:val="TableParagraph"/>
              <w:spacing w:before="58" w:line="300" w:lineRule="auto"/>
              <w:ind w:left="201" w:right="151" w:firstLine="7"/>
              <w:jc w:val="left"/>
              <w:rPr>
                <w:sz w:val="20"/>
              </w:rPr>
            </w:pPr>
            <w:r>
              <w:rPr>
                <w:color w:val="FFFFFF"/>
                <w:spacing w:val="-2"/>
                <w:sz w:val="20"/>
              </w:rPr>
              <w:t>/</w:t>
            </w:r>
            <w:proofErr w:type="gramStart"/>
            <w:r>
              <w:rPr>
                <w:color w:val="FFFFFF"/>
                <w:spacing w:val="-2"/>
                <w:sz w:val="20"/>
              </w:rPr>
              <w:t>surplus</w:t>
            </w:r>
            <w:proofErr w:type="gramEnd"/>
            <w:r>
              <w:rPr>
                <w:color w:val="FFFFFF"/>
                <w:spacing w:val="-2"/>
                <w:sz w:val="20"/>
              </w:rPr>
              <w:t xml:space="preserve"> </w:t>
            </w:r>
            <w:r>
              <w:rPr>
                <w:color w:val="FFFFFF"/>
                <w:sz w:val="20"/>
              </w:rPr>
              <w:t>by</w:t>
            </w:r>
            <w:r>
              <w:rPr>
                <w:color w:val="FFFFFF"/>
                <w:spacing w:val="-3"/>
                <w:sz w:val="20"/>
              </w:rPr>
              <w:t xml:space="preserve"> </w:t>
            </w:r>
            <w:r>
              <w:rPr>
                <w:color w:val="FFFFFF"/>
                <w:spacing w:val="-4"/>
                <w:sz w:val="20"/>
              </w:rPr>
              <w:t>2041</w:t>
            </w:r>
          </w:p>
        </w:tc>
      </w:tr>
      <w:tr w:rsidR="00984311" w14:paraId="30BC585D" w14:textId="77777777">
        <w:trPr>
          <w:trHeight w:val="285"/>
        </w:trPr>
        <w:tc>
          <w:tcPr>
            <w:tcW w:w="1843" w:type="dxa"/>
            <w:vMerge w:val="restart"/>
          </w:tcPr>
          <w:p w14:paraId="21103CFC" w14:textId="77777777" w:rsidR="00984311" w:rsidRDefault="00CB0695">
            <w:pPr>
              <w:pStyle w:val="TableParagraph"/>
              <w:jc w:val="left"/>
              <w:rPr>
                <w:sz w:val="20"/>
              </w:rPr>
            </w:pPr>
            <w:r>
              <w:rPr>
                <w:sz w:val="20"/>
              </w:rPr>
              <w:t>Housing</w:t>
            </w:r>
            <w:r>
              <w:rPr>
                <w:spacing w:val="-10"/>
                <w:sz w:val="20"/>
              </w:rPr>
              <w:t xml:space="preserve"> </w:t>
            </w:r>
            <w:r>
              <w:rPr>
                <w:spacing w:val="-4"/>
                <w:sz w:val="20"/>
              </w:rPr>
              <w:t>with</w:t>
            </w:r>
          </w:p>
          <w:p w14:paraId="07004DBE" w14:textId="77777777" w:rsidR="00984311" w:rsidRDefault="00CB0695">
            <w:pPr>
              <w:pStyle w:val="TableParagraph"/>
              <w:spacing w:before="55" w:line="240" w:lineRule="auto"/>
              <w:jc w:val="left"/>
              <w:rPr>
                <w:sz w:val="20"/>
              </w:rPr>
            </w:pPr>
            <w:r>
              <w:rPr>
                <w:spacing w:val="-2"/>
                <w:sz w:val="20"/>
              </w:rPr>
              <w:t>support</w:t>
            </w:r>
          </w:p>
        </w:tc>
        <w:tc>
          <w:tcPr>
            <w:tcW w:w="1145" w:type="dxa"/>
          </w:tcPr>
          <w:p w14:paraId="31B31C5C" w14:textId="77777777" w:rsidR="00984311" w:rsidRDefault="00CB0695">
            <w:pPr>
              <w:pStyle w:val="TableParagraph"/>
              <w:jc w:val="left"/>
              <w:rPr>
                <w:sz w:val="20"/>
              </w:rPr>
            </w:pPr>
            <w:r>
              <w:rPr>
                <w:spacing w:val="-2"/>
                <w:sz w:val="20"/>
              </w:rPr>
              <w:t>Market</w:t>
            </w:r>
          </w:p>
        </w:tc>
        <w:tc>
          <w:tcPr>
            <w:tcW w:w="1108" w:type="dxa"/>
          </w:tcPr>
          <w:p w14:paraId="3F53C0F3" w14:textId="77777777" w:rsidR="00984311" w:rsidRDefault="00CB0695">
            <w:pPr>
              <w:pStyle w:val="TableParagraph"/>
              <w:ind w:left="17" w:right="11"/>
              <w:rPr>
                <w:sz w:val="20"/>
              </w:rPr>
            </w:pPr>
            <w:r>
              <w:rPr>
                <w:spacing w:val="-5"/>
                <w:sz w:val="20"/>
              </w:rPr>
              <w:t>65</w:t>
            </w:r>
          </w:p>
        </w:tc>
        <w:tc>
          <w:tcPr>
            <w:tcW w:w="1108" w:type="dxa"/>
          </w:tcPr>
          <w:p w14:paraId="0B1E07B7" w14:textId="77777777" w:rsidR="00984311" w:rsidRDefault="00CB0695">
            <w:pPr>
              <w:pStyle w:val="TableParagraph"/>
              <w:ind w:left="17" w:right="9"/>
              <w:rPr>
                <w:sz w:val="20"/>
              </w:rPr>
            </w:pPr>
            <w:r>
              <w:rPr>
                <w:spacing w:val="-5"/>
                <w:sz w:val="20"/>
              </w:rPr>
              <w:t>135</w:t>
            </w:r>
          </w:p>
        </w:tc>
        <w:tc>
          <w:tcPr>
            <w:tcW w:w="1110" w:type="dxa"/>
          </w:tcPr>
          <w:p w14:paraId="1A1ABE5E" w14:textId="77777777" w:rsidR="00984311" w:rsidRDefault="00CB0695">
            <w:pPr>
              <w:pStyle w:val="TableParagraph"/>
              <w:ind w:left="8"/>
              <w:rPr>
                <w:sz w:val="20"/>
              </w:rPr>
            </w:pPr>
            <w:r>
              <w:rPr>
                <w:spacing w:val="-5"/>
                <w:sz w:val="20"/>
              </w:rPr>
              <w:t>841</w:t>
            </w:r>
          </w:p>
        </w:tc>
        <w:tc>
          <w:tcPr>
            <w:tcW w:w="1108" w:type="dxa"/>
          </w:tcPr>
          <w:p w14:paraId="0F05C92F" w14:textId="77777777" w:rsidR="00984311" w:rsidRDefault="00CB0695">
            <w:pPr>
              <w:pStyle w:val="TableParagraph"/>
              <w:ind w:left="17" w:right="4"/>
              <w:rPr>
                <w:sz w:val="20"/>
              </w:rPr>
            </w:pPr>
            <w:r>
              <w:rPr>
                <w:spacing w:val="-5"/>
                <w:sz w:val="20"/>
              </w:rPr>
              <w:t>706</w:t>
            </w:r>
          </w:p>
        </w:tc>
        <w:tc>
          <w:tcPr>
            <w:tcW w:w="1109" w:type="dxa"/>
          </w:tcPr>
          <w:p w14:paraId="6C03C9EB" w14:textId="77777777" w:rsidR="00984311" w:rsidRDefault="00CB0695">
            <w:pPr>
              <w:pStyle w:val="TableParagraph"/>
              <w:ind w:left="150" w:right="136"/>
              <w:rPr>
                <w:sz w:val="20"/>
              </w:rPr>
            </w:pPr>
            <w:r>
              <w:rPr>
                <w:spacing w:val="-5"/>
                <w:sz w:val="20"/>
              </w:rPr>
              <w:t>330</w:t>
            </w:r>
          </w:p>
        </w:tc>
        <w:tc>
          <w:tcPr>
            <w:tcW w:w="1108" w:type="dxa"/>
          </w:tcPr>
          <w:p w14:paraId="68661EE6" w14:textId="77777777" w:rsidR="00984311" w:rsidRDefault="00CB0695">
            <w:pPr>
              <w:pStyle w:val="TableParagraph"/>
              <w:ind w:left="17" w:right="2"/>
              <w:rPr>
                <w:sz w:val="20"/>
              </w:rPr>
            </w:pPr>
            <w:r>
              <w:rPr>
                <w:spacing w:val="-2"/>
                <w:sz w:val="20"/>
              </w:rPr>
              <w:t>1,035</w:t>
            </w:r>
          </w:p>
        </w:tc>
      </w:tr>
      <w:tr w:rsidR="00984311" w14:paraId="350E3411" w14:textId="77777777">
        <w:trPr>
          <w:trHeight w:val="287"/>
        </w:trPr>
        <w:tc>
          <w:tcPr>
            <w:tcW w:w="1843" w:type="dxa"/>
            <w:vMerge/>
            <w:tcBorders>
              <w:top w:val="nil"/>
            </w:tcBorders>
          </w:tcPr>
          <w:p w14:paraId="4496B676" w14:textId="77777777" w:rsidR="00984311" w:rsidRDefault="00984311">
            <w:pPr>
              <w:rPr>
                <w:sz w:val="2"/>
                <w:szCs w:val="2"/>
              </w:rPr>
            </w:pPr>
          </w:p>
        </w:tc>
        <w:tc>
          <w:tcPr>
            <w:tcW w:w="1145" w:type="dxa"/>
          </w:tcPr>
          <w:p w14:paraId="64E29C11" w14:textId="77777777" w:rsidR="00984311" w:rsidRDefault="00CB0695">
            <w:pPr>
              <w:pStyle w:val="TableParagraph"/>
              <w:spacing w:before="2" w:line="240" w:lineRule="auto"/>
              <w:jc w:val="left"/>
              <w:rPr>
                <w:sz w:val="20"/>
              </w:rPr>
            </w:pPr>
            <w:r>
              <w:rPr>
                <w:spacing w:val="-2"/>
                <w:sz w:val="20"/>
              </w:rPr>
              <w:t>Affordable</w:t>
            </w:r>
          </w:p>
        </w:tc>
        <w:tc>
          <w:tcPr>
            <w:tcW w:w="1108" w:type="dxa"/>
          </w:tcPr>
          <w:p w14:paraId="648A11CA" w14:textId="77777777" w:rsidR="00984311" w:rsidRDefault="00CB0695">
            <w:pPr>
              <w:pStyle w:val="TableParagraph"/>
              <w:spacing w:before="2" w:line="240" w:lineRule="auto"/>
              <w:ind w:left="17" w:right="11"/>
              <w:rPr>
                <w:sz w:val="20"/>
              </w:rPr>
            </w:pPr>
            <w:r>
              <w:rPr>
                <w:spacing w:val="-5"/>
                <w:sz w:val="20"/>
              </w:rPr>
              <w:t>66</w:t>
            </w:r>
          </w:p>
        </w:tc>
        <w:tc>
          <w:tcPr>
            <w:tcW w:w="1108" w:type="dxa"/>
          </w:tcPr>
          <w:p w14:paraId="1FD95584" w14:textId="77777777" w:rsidR="00984311" w:rsidRDefault="00CB0695">
            <w:pPr>
              <w:pStyle w:val="TableParagraph"/>
              <w:spacing w:before="2" w:line="240" w:lineRule="auto"/>
              <w:ind w:left="17" w:right="9"/>
              <w:rPr>
                <w:sz w:val="20"/>
              </w:rPr>
            </w:pPr>
            <w:r>
              <w:rPr>
                <w:spacing w:val="-2"/>
                <w:sz w:val="20"/>
              </w:rPr>
              <w:t>1,373</w:t>
            </w:r>
          </w:p>
        </w:tc>
        <w:tc>
          <w:tcPr>
            <w:tcW w:w="1110" w:type="dxa"/>
          </w:tcPr>
          <w:p w14:paraId="6FB26857" w14:textId="77777777" w:rsidR="00984311" w:rsidRDefault="00CB0695">
            <w:pPr>
              <w:pStyle w:val="TableParagraph"/>
              <w:spacing w:before="2" w:line="240" w:lineRule="auto"/>
              <w:ind w:left="8"/>
              <w:rPr>
                <w:sz w:val="20"/>
              </w:rPr>
            </w:pPr>
            <w:r>
              <w:rPr>
                <w:spacing w:val="-5"/>
                <w:sz w:val="20"/>
              </w:rPr>
              <w:t>863</w:t>
            </w:r>
          </w:p>
        </w:tc>
        <w:tc>
          <w:tcPr>
            <w:tcW w:w="1108" w:type="dxa"/>
          </w:tcPr>
          <w:p w14:paraId="2A59C512" w14:textId="77777777" w:rsidR="00984311" w:rsidRDefault="00CB0695">
            <w:pPr>
              <w:pStyle w:val="TableParagraph"/>
              <w:spacing w:before="2" w:line="240" w:lineRule="auto"/>
              <w:ind w:left="17" w:right="4"/>
              <w:rPr>
                <w:sz w:val="20"/>
              </w:rPr>
            </w:pPr>
            <w:r>
              <w:rPr>
                <w:spacing w:val="-2"/>
                <w:sz w:val="20"/>
              </w:rPr>
              <w:t>-</w:t>
            </w:r>
            <w:r>
              <w:rPr>
                <w:spacing w:val="-5"/>
                <w:sz w:val="20"/>
              </w:rPr>
              <w:t>510</w:t>
            </w:r>
          </w:p>
        </w:tc>
        <w:tc>
          <w:tcPr>
            <w:tcW w:w="1109" w:type="dxa"/>
          </w:tcPr>
          <w:p w14:paraId="50EA19EE" w14:textId="77777777" w:rsidR="00984311" w:rsidRDefault="00CB0695">
            <w:pPr>
              <w:pStyle w:val="TableParagraph"/>
              <w:spacing w:before="2" w:line="240" w:lineRule="auto"/>
              <w:ind w:left="150" w:right="136"/>
              <w:rPr>
                <w:sz w:val="20"/>
              </w:rPr>
            </w:pPr>
            <w:r>
              <w:rPr>
                <w:spacing w:val="-5"/>
                <w:sz w:val="20"/>
              </w:rPr>
              <w:t>338</w:t>
            </w:r>
          </w:p>
        </w:tc>
        <w:tc>
          <w:tcPr>
            <w:tcW w:w="1108" w:type="dxa"/>
          </w:tcPr>
          <w:p w14:paraId="3FF1A9DC" w14:textId="77777777" w:rsidR="00984311" w:rsidRDefault="00CB0695">
            <w:pPr>
              <w:pStyle w:val="TableParagraph"/>
              <w:spacing w:before="2" w:line="240" w:lineRule="auto"/>
              <w:ind w:left="17" w:right="2"/>
              <w:rPr>
                <w:sz w:val="20"/>
              </w:rPr>
            </w:pPr>
            <w:r>
              <w:rPr>
                <w:spacing w:val="-2"/>
                <w:sz w:val="20"/>
              </w:rPr>
              <w:t>-</w:t>
            </w:r>
            <w:r>
              <w:rPr>
                <w:spacing w:val="-5"/>
                <w:sz w:val="20"/>
              </w:rPr>
              <w:t>172</w:t>
            </w:r>
          </w:p>
        </w:tc>
      </w:tr>
      <w:tr w:rsidR="00984311" w14:paraId="4C50AF52" w14:textId="77777777">
        <w:trPr>
          <w:trHeight w:val="287"/>
        </w:trPr>
        <w:tc>
          <w:tcPr>
            <w:tcW w:w="2988" w:type="dxa"/>
            <w:gridSpan w:val="2"/>
          </w:tcPr>
          <w:p w14:paraId="7CF02D2A" w14:textId="77777777" w:rsidR="00984311" w:rsidRDefault="00CB0695">
            <w:pPr>
              <w:pStyle w:val="TableParagraph"/>
              <w:spacing w:before="2" w:line="240" w:lineRule="auto"/>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6"/>
                <w:sz w:val="20"/>
              </w:rPr>
              <w:t xml:space="preserve"> </w:t>
            </w:r>
            <w:r>
              <w:rPr>
                <w:spacing w:val="-2"/>
                <w:sz w:val="20"/>
              </w:rPr>
              <w:t>support)</w:t>
            </w:r>
          </w:p>
        </w:tc>
        <w:tc>
          <w:tcPr>
            <w:tcW w:w="1108" w:type="dxa"/>
          </w:tcPr>
          <w:p w14:paraId="25019EEB" w14:textId="77777777" w:rsidR="00984311" w:rsidRDefault="00CB0695">
            <w:pPr>
              <w:pStyle w:val="TableParagraph"/>
              <w:spacing w:before="2" w:line="240" w:lineRule="auto"/>
              <w:ind w:left="17" w:right="11"/>
              <w:rPr>
                <w:sz w:val="20"/>
              </w:rPr>
            </w:pPr>
            <w:r>
              <w:rPr>
                <w:spacing w:val="-5"/>
                <w:sz w:val="20"/>
              </w:rPr>
              <w:t>131</w:t>
            </w:r>
          </w:p>
        </w:tc>
        <w:tc>
          <w:tcPr>
            <w:tcW w:w="1108" w:type="dxa"/>
          </w:tcPr>
          <w:p w14:paraId="4A3A5E2F" w14:textId="77777777" w:rsidR="00984311" w:rsidRDefault="00CB0695">
            <w:pPr>
              <w:pStyle w:val="TableParagraph"/>
              <w:spacing w:before="2" w:line="240" w:lineRule="auto"/>
              <w:ind w:left="17" w:right="9"/>
              <w:rPr>
                <w:sz w:val="20"/>
              </w:rPr>
            </w:pPr>
            <w:r>
              <w:rPr>
                <w:spacing w:val="-2"/>
                <w:sz w:val="20"/>
              </w:rPr>
              <w:t>1,508</w:t>
            </w:r>
          </w:p>
        </w:tc>
        <w:tc>
          <w:tcPr>
            <w:tcW w:w="1110" w:type="dxa"/>
          </w:tcPr>
          <w:p w14:paraId="3C3C0F7C" w14:textId="77777777" w:rsidR="00984311" w:rsidRDefault="00CB0695">
            <w:pPr>
              <w:pStyle w:val="TableParagraph"/>
              <w:spacing w:before="2" w:line="240" w:lineRule="auto"/>
              <w:ind w:left="8"/>
              <w:rPr>
                <w:sz w:val="20"/>
              </w:rPr>
            </w:pPr>
            <w:r>
              <w:rPr>
                <w:spacing w:val="-2"/>
                <w:sz w:val="20"/>
              </w:rPr>
              <w:t>1,703</w:t>
            </w:r>
          </w:p>
        </w:tc>
        <w:tc>
          <w:tcPr>
            <w:tcW w:w="1108" w:type="dxa"/>
          </w:tcPr>
          <w:p w14:paraId="672ADCCA" w14:textId="77777777" w:rsidR="00984311" w:rsidRDefault="00CB0695">
            <w:pPr>
              <w:pStyle w:val="TableParagraph"/>
              <w:spacing w:before="2" w:line="240" w:lineRule="auto"/>
              <w:ind w:left="17" w:right="4"/>
              <w:rPr>
                <w:sz w:val="20"/>
              </w:rPr>
            </w:pPr>
            <w:r>
              <w:rPr>
                <w:spacing w:val="-5"/>
                <w:sz w:val="20"/>
              </w:rPr>
              <w:t>195</w:t>
            </w:r>
          </w:p>
        </w:tc>
        <w:tc>
          <w:tcPr>
            <w:tcW w:w="1109" w:type="dxa"/>
          </w:tcPr>
          <w:p w14:paraId="72651BEE" w14:textId="77777777" w:rsidR="00984311" w:rsidRDefault="00CB0695">
            <w:pPr>
              <w:pStyle w:val="TableParagraph"/>
              <w:spacing w:before="2" w:line="240" w:lineRule="auto"/>
              <w:ind w:left="150" w:right="136"/>
              <w:rPr>
                <w:sz w:val="20"/>
              </w:rPr>
            </w:pPr>
            <w:r>
              <w:rPr>
                <w:spacing w:val="-5"/>
                <w:sz w:val="20"/>
              </w:rPr>
              <w:t>668</w:t>
            </w:r>
          </w:p>
        </w:tc>
        <w:tc>
          <w:tcPr>
            <w:tcW w:w="1108" w:type="dxa"/>
          </w:tcPr>
          <w:p w14:paraId="2BED5E8A" w14:textId="77777777" w:rsidR="00984311" w:rsidRDefault="00CB0695">
            <w:pPr>
              <w:pStyle w:val="TableParagraph"/>
              <w:spacing w:before="2" w:line="240" w:lineRule="auto"/>
              <w:ind w:left="17" w:right="2"/>
              <w:rPr>
                <w:sz w:val="20"/>
              </w:rPr>
            </w:pPr>
            <w:r>
              <w:rPr>
                <w:spacing w:val="-5"/>
                <w:sz w:val="20"/>
              </w:rPr>
              <w:t>863</w:t>
            </w:r>
          </w:p>
        </w:tc>
      </w:tr>
      <w:tr w:rsidR="00984311" w14:paraId="43B67FD1" w14:textId="77777777">
        <w:trPr>
          <w:trHeight w:val="288"/>
        </w:trPr>
        <w:tc>
          <w:tcPr>
            <w:tcW w:w="1843" w:type="dxa"/>
            <w:vMerge w:val="restart"/>
          </w:tcPr>
          <w:p w14:paraId="4E62B8CD" w14:textId="77777777" w:rsidR="00984311" w:rsidRDefault="00CB0695">
            <w:pPr>
              <w:pStyle w:val="TableParagraph"/>
              <w:spacing w:before="2" w:line="240" w:lineRule="auto"/>
              <w:jc w:val="left"/>
              <w:rPr>
                <w:sz w:val="20"/>
              </w:rPr>
            </w:pPr>
            <w:r>
              <w:rPr>
                <w:sz w:val="20"/>
              </w:rPr>
              <w:t>Housing</w:t>
            </w:r>
            <w:r>
              <w:rPr>
                <w:spacing w:val="-9"/>
                <w:sz w:val="20"/>
              </w:rPr>
              <w:t xml:space="preserve"> </w:t>
            </w:r>
            <w:r>
              <w:rPr>
                <w:sz w:val="20"/>
              </w:rPr>
              <w:t>with</w:t>
            </w:r>
            <w:r>
              <w:rPr>
                <w:spacing w:val="-8"/>
                <w:sz w:val="20"/>
              </w:rPr>
              <w:t xml:space="preserve"> </w:t>
            </w:r>
            <w:r>
              <w:rPr>
                <w:spacing w:val="-4"/>
                <w:sz w:val="20"/>
              </w:rPr>
              <w:t>care</w:t>
            </w:r>
          </w:p>
        </w:tc>
        <w:tc>
          <w:tcPr>
            <w:tcW w:w="1145" w:type="dxa"/>
          </w:tcPr>
          <w:p w14:paraId="3C586C69" w14:textId="77777777" w:rsidR="00984311" w:rsidRDefault="00CB0695">
            <w:pPr>
              <w:pStyle w:val="TableParagraph"/>
              <w:spacing w:before="2" w:line="240" w:lineRule="auto"/>
              <w:jc w:val="left"/>
              <w:rPr>
                <w:sz w:val="20"/>
              </w:rPr>
            </w:pPr>
            <w:r>
              <w:rPr>
                <w:spacing w:val="-2"/>
                <w:sz w:val="20"/>
              </w:rPr>
              <w:t>Market</w:t>
            </w:r>
          </w:p>
        </w:tc>
        <w:tc>
          <w:tcPr>
            <w:tcW w:w="1108" w:type="dxa"/>
          </w:tcPr>
          <w:p w14:paraId="2743CD1D" w14:textId="77777777" w:rsidR="00984311" w:rsidRDefault="00CB0695">
            <w:pPr>
              <w:pStyle w:val="TableParagraph"/>
              <w:spacing w:before="2" w:line="240" w:lineRule="auto"/>
              <w:ind w:left="17" w:right="11"/>
              <w:rPr>
                <w:sz w:val="20"/>
              </w:rPr>
            </w:pPr>
            <w:r>
              <w:rPr>
                <w:spacing w:val="-5"/>
                <w:sz w:val="20"/>
              </w:rPr>
              <w:t>31</w:t>
            </w:r>
          </w:p>
        </w:tc>
        <w:tc>
          <w:tcPr>
            <w:tcW w:w="1108" w:type="dxa"/>
          </w:tcPr>
          <w:p w14:paraId="6F20AA9F" w14:textId="77777777" w:rsidR="00984311" w:rsidRDefault="00CB0695">
            <w:pPr>
              <w:pStyle w:val="TableParagraph"/>
              <w:spacing w:before="2" w:line="240" w:lineRule="auto"/>
              <w:ind w:left="17" w:right="4"/>
              <w:rPr>
                <w:sz w:val="20"/>
              </w:rPr>
            </w:pPr>
            <w:r>
              <w:rPr>
                <w:spacing w:val="-10"/>
                <w:sz w:val="20"/>
              </w:rPr>
              <w:t>0</w:t>
            </w:r>
          </w:p>
        </w:tc>
        <w:tc>
          <w:tcPr>
            <w:tcW w:w="1110" w:type="dxa"/>
          </w:tcPr>
          <w:p w14:paraId="533E94D7" w14:textId="77777777" w:rsidR="00984311" w:rsidRDefault="00CB0695">
            <w:pPr>
              <w:pStyle w:val="TableParagraph"/>
              <w:spacing w:before="2" w:line="240" w:lineRule="auto"/>
              <w:ind w:left="8"/>
              <w:rPr>
                <w:sz w:val="20"/>
              </w:rPr>
            </w:pPr>
            <w:r>
              <w:rPr>
                <w:spacing w:val="-5"/>
                <w:sz w:val="20"/>
              </w:rPr>
              <w:t>407</w:t>
            </w:r>
          </w:p>
        </w:tc>
        <w:tc>
          <w:tcPr>
            <w:tcW w:w="1108" w:type="dxa"/>
          </w:tcPr>
          <w:p w14:paraId="22E0D858" w14:textId="77777777" w:rsidR="00984311" w:rsidRDefault="00CB0695">
            <w:pPr>
              <w:pStyle w:val="TableParagraph"/>
              <w:spacing w:before="2" w:line="240" w:lineRule="auto"/>
              <w:ind w:left="17" w:right="4"/>
              <w:rPr>
                <w:sz w:val="20"/>
              </w:rPr>
            </w:pPr>
            <w:r>
              <w:rPr>
                <w:spacing w:val="-5"/>
                <w:sz w:val="20"/>
              </w:rPr>
              <w:t>407</w:t>
            </w:r>
          </w:p>
        </w:tc>
        <w:tc>
          <w:tcPr>
            <w:tcW w:w="1109" w:type="dxa"/>
          </w:tcPr>
          <w:p w14:paraId="26D87273" w14:textId="77777777" w:rsidR="00984311" w:rsidRDefault="00CB0695">
            <w:pPr>
              <w:pStyle w:val="TableParagraph"/>
              <w:spacing w:before="2" w:line="240" w:lineRule="auto"/>
              <w:ind w:left="150" w:right="136"/>
              <w:rPr>
                <w:sz w:val="20"/>
              </w:rPr>
            </w:pPr>
            <w:r>
              <w:rPr>
                <w:spacing w:val="-5"/>
                <w:sz w:val="20"/>
              </w:rPr>
              <w:t>159</w:t>
            </w:r>
          </w:p>
        </w:tc>
        <w:tc>
          <w:tcPr>
            <w:tcW w:w="1108" w:type="dxa"/>
          </w:tcPr>
          <w:p w14:paraId="58AB6E62" w14:textId="77777777" w:rsidR="00984311" w:rsidRDefault="00CB0695">
            <w:pPr>
              <w:pStyle w:val="TableParagraph"/>
              <w:spacing w:before="2" w:line="240" w:lineRule="auto"/>
              <w:ind w:left="17" w:right="2"/>
              <w:rPr>
                <w:sz w:val="20"/>
              </w:rPr>
            </w:pPr>
            <w:r>
              <w:rPr>
                <w:spacing w:val="-5"/>
                <w:sz w:val="20"/>
              </w:rPr>
              <w:t>566</w:t>
            </w:r>
          </w:p>
        </w:tc>
      </w:tr>
      <w:tr w:rsidR="00984311" w14:paraId="04CBA53C" w14:textId="77777777">
        <w:trPr>
          <w:trHeight w:val="287"/>
        </w:trPr>
        <w:tc>
          <w:tcPr>
            <w:tcW w:w="1843" w:type="dxa"/>
            <w:vMerge/>
            <w:tcBorders>
              <w:top w:val="nil"/>
            </w:tcBorders>
          </w:tcPr>
          <w:p w14:paraId="4B524313" w14:textId="77777777" w:rsidR="00984311" w:rsidRDefault="00984311">
            <w:pPr>
              <w:rPr>
                <w:sz w:val="2"/>
                <w:szCs w:val="2"/>
              </w:rPr>
            </w:pPr>
          </w:p>
        </w:tc>
        <w:tc>
          <w:tcPr>
            <w:tcW w:w="1145" w:type="dxa"/>
          </w:tcPr>
          <w:p w14:paraId="2DE41B0D" w14:textId="77777777" w:rsidR="00984311" w:rsidRDefault="00CB0695">
            <w:pPr>
              <w:pStyle w:val="TableParagraph"/>
              <w:jc w:val="left"/>
              <w:rPr>
                <w:sz w:val="20"/>
              </w:rPr>
            </w:pPr>
            <w:r>
              <w:rPr>
                <w:spacing w:val="-2"/>
                <w:sz w:val="20"/>
              </w:rPr>
              <w:t>Affordable</w:t>
            </w:r>
          </w:p>
        </w:tc>
        <w:tc>
          <w:tcPr>
            <w:tcW w:w="1108" w:type="dxa"/>
          </w:tcPr>
          <w:p w14:paraId="22EE91D3" w14:textId="77777777" w:rsidR="00984311" w:rsidRDefault="00CB0695">
            <w:pPr>
              <w:pStyle w:val="TableParagraph"/>
              <w:ind w:left="17" w:right="11"/>
              <w:rPr>
                <w:sz w:val="20"/>
              </w:rPr>
            </w:pPr>
            <w:r>
              <w:rPr>
                <w:spacing w:val="-5"/>
                <w:sz w:val="20"/>
              </w:rPr>
              <w:t>16</w:t>
            </w:r>
          </w:p>
        </w:tc>
        <w:tc>
          <w:tcPr>
            <w:tcW w:w="1108" w:type="dxa"/>
          </w:tcPr>
          <w:p w14:paraId="355D05CC" w14:textId="77777777" w:rsidR="00984311" w:rsidRDefault="00CB0695">
            <w:pPr>
              <w:pStyle w:val="TableParagraph"/>
              <w:ind w:left="17" w:right="9"/>
              <w:rPr>
                <w:sz w:val="20"/>
              </w:rPr>
            </w:pPr>
            <w:r>
              <w:rPr>
                <w:spacing w:val="-5"/>
                <w:sz w:val="20"/>
              </w:rPr>
              <w:t>64</w:t>
            </w:r>
          </w:p>
        </w:tc>
        <w:tc>
          <w:tcPr>
            <w:tcW w:w="1110" w:type="dxa"/>
          </w:tcPr>
          <w:p w14:paraId="4CB43B26" w14:textId="77777777" w:rsidR="00984311" w:rsidRDefault="00CB0695">
            <w:pPr>
              <w:pStyle w:val="TableParagraph"/>
              <w:ind w:left="8"/>
              <w:rPr>
                <w:sz w:val="20"/>
              </w:rPr>
            </w:pPr>
            <w:r>
              <w:rPr>
                <w:spacing w:val="-5"/>
                <w:sz w:val="20"/>
              </w:rPr>
              <w:t>206</w:t>
            </w:r>
          </w:p>
        </w:tc>
        <w:tc>
          <w:tcPr>
            <w:tcW w:w="1108" w:type="dxa"/>
          </w:tcPr>
          <w:p w14:paraId="394E0B0E" w14:textId="77777777" w:rsidR="00984311" w:rsidRDefault="00CB0695">
            <w:pPr>
              <w:pStyle w:val="TableParagraph"/>
              <w:ind w:left="17" w:right="4"/>
              <w:rPr>
                <w:sz w:val="20"/>
              </w:rPr>
            </w:pPr>
            <w:r>
              <w:rPr>
                <w:spacing w:val="-5"/>
                <w:sz w:val="20"/>
              </w:rPr>
              <w:t>142</w:t>
            </w:r>
          </w:p>
        </w:tc>
        <w:tc>
          <w:tcPr>
            <w:tcW w:w="1109" w:type="dxa"/>
          </w:tcPr>
          <w:p w14:paraId="020AE14C" w14:textId="77777777" w:rsidR="00984311" w:rsidRDefault="00CB0695">
            <w:pPr>
              <w:pStyle w:val="TableParagraph"/>
              <w:ind w:left="150" w:right="136"/>
              <w:rPr>
                <w:sz w:val="20"/>
              </w:rPr>
            </w:pPr>
            <w:r>
              <w:rPr>
                <w:spacing w:val="-5"/>
                <w:sz w:val="20"/>
              </w:rPr>
              <w:t>81</w:t>
            </w:r>
          </w:p>
        </w:tc>
        <w:tc>
          <w:tcPr>
            <w:tcW w:w="1108" w:type="dxa"/>
          </w:tcPr>
          <w:p w14:paraId="7671BF7A" w14:textId="77777777" w:rsidR="00984311" w:rsidRDefault="00CB0695">
            <w:pPr>
              <w:pStyle w:val="TableParagraph"/>
              <w:ind w:left="17" w:right="2"/>
              <w:rPr>
                <w:sz w:val="20"/>
              </w:rPr>
            </w:pPr>
            <w:r>
              <w:rPr>
                <w:spacing w:val="-5"/>
                <w:sz w:val="20"/>
              </w:rPr>
              <w:t>223</w:t>
            </w:r>
          </w:p>
        </w:tc>
      </w:tr>
      <w:tr w:rsidR="00984311" w14:paraId="2BC1AC26" w14:textId="77777777">
        <w:trPr>
          <w:trHeight w:val="287"/>
        </w:trPr>
        <w:tc>
          <w:tcPr>
            <w:tcW w:w="2988" w:type="dxa"/>
            <w:gridSpan w:val="2"/>
          </w:tcPr>
          <w:p w14:paraId="138EA739" w14:textId="77777777" w:rsidR="00984311" w:rsidRDefault="00CB0695">
            <w:pPr>
              <w:pStyle w:val="TableParagraph"/>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5"/>
                <w:sz w:val="20"/>
              </w:rPr>
              <w:t xml:space="preserve"> </w:t>
            </w:r>
            <w:r>
              <w:rPr>
                <w:spacing w:val="-2"/>
                <w:sz w:val="20"/>
              </w:rPr>
              <w:t>care)</w:t>
            </w:r>
          </w:p>
        </w:tc>
        <w:tc>
          <w:tcPr>
            <w:tcW w:w="1108" w:type="dxa"/>
          </w:tcPr>
          <w:p w14:paraId="62B1E090" w14:textId="77777777" w:rsidR="00984311" w:rsidRDefault="00CB0695">
            <w:pPr>
              <w:pStyle w:val="TableParagraph"/>
              <w:ind w:left="17" w:right="11"/>
              <w:rPr>
                <w:sz w:val="20"/>
              </w:rPr>
            </w:pPr>
            <w:r>
              <w:rPr>
                <w:spacing w:val="-5"/>
                <w:sz w:val="20"/>
              </w:rPr>
              <w:t>47</w:t>
            </w:r>
          </w:p>
        </w:tc>
        <w:tc>
          <w:tcPr>
            <w:tcW w:w="1108" w:type="dxa"/>
          </w:tcPr>
          <w:p w14:paraId="5D00F09E" w14:textId="77777777" w:rsidR="00984311" w:rsidRDefault="00CB0695">
            <w:pPr>
              <w:pStyle w:val="TableParagraph"/>
              <w:ind w:left="17" w:right="9"/>
              <w:rPr>
                <w:sz w:val="20"/>
              </w:rPr>
            </w:pPr>
            <w:r>
              <w:rPr>
                <w:spacing w:val="-5"/>
                <w:sz w:val="20"/>
              </w:rPr>
              <w:t>64</w:t>
            </w:r>
          </w:p>
        </w:tc>
        <w:tc>
          <w:tcPr>
            <w:tcW w:w="1110" w:type="dxa"/>
          </w:tcPr>
          <w:p w14:paraId="081BC45B" w14:textId="77777777" w:rsidR="00984311" w:rsidRDefault="00CB0695">
            <w:pPr>
              <w:pStyle w:val="TableParagraph"/>
              <w:ind w:left="8"/>
              <w:rPr>
                <w:sz w:val="20"/>
              </w:rPr>
            </w:pPr>
            <w:r>
              <w:rPr>
                <w:spacing w:val="-5"/>
                <w:sz w:val="20"/>
              </w:rPr>
              <w:t>613</w:t>
            </w:r>
          </w:p>
        </w:tc>
        <w:tc>
          <w:tcPr>
            <w:tcW w:w="1108" w:type="dxa"/>
          </w:tcPr>
          <w:p w14:paraId="2C487A34" w14:textId="77777777" w:rsidR="00984311" w:rsidRDefault="00CB0695">
            <w:pPr>
              <w:pStyle w:val="TableParagraph"/>
              <w:ind w:left="17" w:right="4"/>
              <w:rPr>
                <w:sz w:val="20"/>
              </w:rPr>
            </w:pPr>
            <w:r>
              <w:rPr>
                <w:spacing w:val="-5"/>
                <w:sz w:val="20"/>
              </w:rPr>
              <w:t>549</w:t>
            </w:r>
          </w:p>
        </w:tc>
        <w:tc>
          <w:tcPr>
            <w:tcW w:w="1109" w:type="dxa"/>
          </w:tcPr>
          <w:p w14:paraId="7384D7A2" w14:textId="77777777" w:rsidR="00984311" w:rsidRDefault="00CB0695">
            <w:pPr>
              <w:pStyle w:val="TableParagraph"/>
              <w:ind w:left="150" w:right="136"/>
              <w:rPr>
                <w:sz w:val="20"/>
              </w:rPr>
            </w:pPr>
            <w:r>
              <w:rPr>
                <w:spacing w:val="-5"/>
                <w:sz w:val="20"/>
              </w:rPr>
              <w:t>240</w:t>
            </w:r>
          </w:p>
        </w:tc>
        <w:tc>
          <w:tcPr>
            <w:tcW w:w="1108" w:type="dxa"/>
          </w:tcPr>
          <w:p w14:paraId="4A514B46" w14:textId="77777777" w:rsidR="00984311" w:rsidRDefault="00CB0695">
            <w:pPr>
              <w:pStyle w:val="TableParagraph"/>
              <w:ind w:left="17" w:right="2"/>
              <w:rPr>
                <w:sz w:val="20"/>
              </w:rPr>
            </w:pPr>
            <w:r>
              <w:rPr>
                <w:spacing w:val="-5"/>
                <w:sz w:val="20"/>
              </w:rPr>
              <w:t>790</w:t>
            </w:r>
          </w:p>
        </w:tc>
      </w:tr>
      <w:tr w:rsidR="00984311" w14:paraId="2C879AC9" w14:textId="77777777">
        <w:trPr>
          <w:trHeight w:val="287"/>
        </w:trPr>
        <w:tc>
          <w:tcPr>
            <w:tcW w:w="2988" w:type="dxa"/>
            <w:gridSpan w:val="2"/>
          </w:tcPr>
          <w:p w14:paraId="3FF600FA" w14:textId="77777777" w:rsidR="00984311" w:rsidRDefault="00CB0695">
            <w:pPr>
              <w:pStyle w:val="TableParagraph"/>
              <w:jc w:val="left"/>
              <w:rPr>
                <w:sz w:val="20"/>
              </w:rPr>
            </w:pPr>
            <w:r>
              <w:rPr>
                <w:sz w:val="20"/>
              </w:rPr>
              <w:t>Residential</w:t>
            </w:r>
            <w:r>
              <w:rPr>
                <w:spacing w:val="-11"/>
                <w:sz w:val="20"/>
              </w:rPr>
              <w:t xml:space="preserve"> </w:t>
            </w:r>
            <w:r>
              <w:rPr>
                <w:sz w:val="20"/>
              </w:rPr>
              <w:t>care</w:t>
            </w:r>
            <w:r>
              <w:rPr>
                <w:spacing w:val="-9"/>
                <w:sz w:val="20"/>
              </w:rPr>
              <w:t xml:space="preserve"> </w:t>
            </w:r>
            <w:r>
              <w:rPr>
                <w:spacing w:val="-2"/>
                <w:sz w:val="20"/>
              </w:rPr>
              <w:t>bedspaces</w:t>
            </w:r>
          </w:p>
        </w:tc>
        <w:tc>
          <w:tcPr>
            <w:tcW w:w="1108" w:type="dxa"/>
          </w:tcPr>
          <w:p w14:paraId="5B90421F" w14:textId="77777777" w:rsidR="00984311" w:rsidRDefault="00CB0695">
            <w:pPr>
              <w:pStyle w:val="TableParagraph"/>
              <w:ind w:left="17" w:right="11"/>
              <w:rPr>
                <w:sz w:val="20"/>
              </w:rPr>
            </w:pPr>
            <w:r>
              <w:rPr>
                <w:spacing w:val="-5"/>
                <w:sz w:val="20"/>
              </w:rPr>
              <w:t>42</w:t>
            </w:r>
          </w:p>
        </w:tc>
        <w:tc>
          <w:tcPr>
            <w:tcW w:w="1108" w:type="dxa"/>
          </w:tcPr>
          <w:p w14:paraId="48458E28" w14:textId="77777777" w:rsidR="00984311" w:rsidRDefault="00CB0695">
            <w:pPr>
              <w:pStyle w:val="TableParagraph"/>
              <w:ind w:left="17" w:right="9"/>
              <w:rPr>
                <w:sz w:val="20"/>
              </w:rPr>
            </w:pPr>
            <w:r>
              <w:rPr>
                <w:spacing w:val="-5"/>
                <w:sz w:val="20"/>
              </w:rPr>
              <w:t>512</w:t>
            </w:r>
          </w:p>
        </w:tc>
        <w:tc>
          <w:tcPr>
            <w:tcW w:w="1110" w:type="dxa"/>
          </w:tcPr>
          <w:p w14:paraId="2F6B67C7" w14:textId="77777777" w:rsidR="00984311" w:rsidRDefault="00CB0695">
            <w:pPr>
              <w:pStyle w:val="TableParagraph"/>
              <w:ind w:left="8"/>
              <w:rPr>
                <w:sz w:val="20"/>
              </w:rPr>
            </w:pPr>
            <w:r>
              <w:rPr>
                <w:spacing w:val="-5"/>
                <w:sz w:val="20"/>
              </w:rPr>
              <w:t>545</w:t>
            </w:r>
          </w:p>
        </w:tc>
        <w:tc>
          <w:tcPr>
            <w:tcW w:w="1108" w:type="dxa"/>
          </w:tcPr>
          <w:p w14:paraId="46790F90" w14:textId="77777777" w:rsidR="00984311" w:rsidRDefault="00CB0695">
            <w:pPr>
              <w:pStyle w:val="TableParagraph"/>
              <w:ind w:left="17" w:right="4"/>
              <w:rPr>
                <w:sz w:val="20"/>
              </w:rPr>
            </w:pPr>
            <w:r>
              <w:rPr>
                <w:spacing w:val="-5"/>
                <w:sz w:val="20"/>
              </w:rPr>
              <w:t>33</w:t>
            </w:r>
          </w:p>
        </w:tc>
        <w:tc>
          <w:tcPr>
            <w:tcW w:w="1109" w:type="dxa"/>
          </w:tcPr>
          <w:p w14:paraId="2D56F216" w14:textId="77777777" w:rsidR="00984311" w:rsidRDefault="00CB0695">
            <w:pPr>
              <w:pStyle w:val="TableParagraph"/>
              <w:ind w:left="150" w:right="136"/>
              <w:rPr>
                <w:sz w:val="20"/>
              </w:rPr>
            </w:pPr>
            <w:r>
              <w:rPr>
                <w:spacing w:val="-5"/>
                <w:sz w:val="20"/>
              </w:rPr>
              <w:t>214</w:t>
            </w:r>
          </w:p>
        </w:tc>
        <w:tc>
          <w:tcPr>
            <w:tcW w:w="1108" w:type="dxa"/>
          </w:tcPr>
          <w:p w14:paraId="7B92099C" w14:textId="77777777" w:rsidR="00984311" w:rsidRDefault="00CB0695">
            <w:pPr>
              <w:pStyle w:val="TableParagraph"/>
              <w:ind w:left="17" w:right="2"/>
              <w:rPr>
                <w:sz w:val="20"/>
              </w:rPr>
            </w:pPr>
            <w:r>
              <w:rPr>
                <w:spacing w:val="-5"/>
                <w:sz w:val="20"/>
              </w:rPr>
              <w:t>247</w:t>
            </w:r>
          </w:p>
        </w:tc>
      </w:tr>
      <w:tr w:rsidR="00984311" w14:paraId="638FA8E2" w14:textId="77777777">
        <w:trPr>
          <w:trHeight w:val="287"/>
        </w:trPr>
        <w:tc>
          <w:tcPr>
            <w:tcW w:w="2988" w:type="dxa"/>
            <w:gridSpan w:val="2"/>
          </w:tcPr>
          <w:p w14:paraId="6949E743" w14:textId="77777777" w:rsidR="00984311" w:rsidRDefault="00CB0695">
            <w:pPr>
              <w:pStyle w:val="TableParagraph"/>
              <w:jc w:val="left"/>
              <w:rPr>
                <w:sz w:val="20"/>
              </w:rPr>
            </w:pPr>
            <w:r>
              <w:rPr>
                <w:sz w:val="20"/>
              </w:rPr>
              <w:t>Nursing</w:t>
            </w:r>
            <w:r>
              <w:rPr>
                <w:spacing w:val="-10"/>
                <w:sz w:val="20"/>
              </w:rPr>
              <w:t xml:space="preserve"> </w:t>
            </w:r>
            <w:r>
              <w:rPr>
                <w:sz w:val="20"/>
              </w:rPr>
              <w:t>care</w:t>
            </w:r>
            <w:r>
              <w:rPr>
                <w:spacing w:val="-5"/>
                <w:sz w:val="20"/>
              </w:rPr>
              <w:t xml:space="preserve"> </w:t>
            </w:r>
            <w:r>
              <w:rPr>
                <w:spacing w:val="-2"/>
                <w:sz w:val="20"/>
              </w:rPr>
              <w:t>bedspaces</w:t>
            </w:r>
          </w:p>
        </w:tc>
        <w:tc>
          <w:tcPr>
            <w:tcW w:w="1108" w:type="dxa"/>
          </w:tcPr>
          <w:p w14:paraId="5339D1CD" w14:textId="77777777" w:rsidR="00984311" w:rsidRDefault="00CB0695">
            <w:pPr>
              <w:pStyle w:val="TableParagraph"/>
              <w:ind w:left="17" w:right="11"/>
              <w:rPr>
                <w:sz w:val="20"/>
              </w:rPr>
            </w:pPr>
            <w:r>
              <w:rPr>
                <w:spacing w:val="-5"/>
                <w:sz w:val="20"/>
              </w:rPr>
              <w:t>47</w:t>
            </w:r>
          </w:p>
        </w:tc>
        <w:tc>
          <w:tcPr>
            <w:tcW w:w="1108" w:type="dxa"/>
          </w:tcPr>
          <w:p w14:paraId="6C3284DB" w14:textId="77777777" w:rsidR="00984311" w:rsidRDefault="00CB0695">
            <w:pPr>
              <w:pStyle w:val="TableParagraph"/>
              <w:ind w:left="17" w:right="9"/>
              <w:rPr>
                <w:sz w:val="20"/>
              </w:rPr>
            </w:pPr>
            <w:r>
              <w:rPr>
                <w:spacing w:val="-5"/>
                <w:sz w:val="20"/>
              </w:rPr>
              <w:t>492</w:t>
            </w:r>
          </w:p>
        </w:tc>
        <w:tc>
          <w:tcPr>
            <w:tcW w:w="1110" w:type="dxa"/>
          </w:tcPr>
          <w:p w14:paraId="691FA829" w14:textId="77777777" w:rsidR="00984311" w:rsidRDefault="00CB0695">
            <w:pPr>
              <w:pStyle w:val="TableParagraph"/>
              <w:ind w:left="8"/>
              <w:rPr>
                <w:sz w:val="20"/>
              </w:rPr>
            </w:pPr>
            <w:r>
              <w:rPr>
                <w:spacing w:val="-5"/>
                <w:sz w:val="20"/>
              </w:rPr>
              <w:t>613</w:t>
            </w:r>
          </w:p>
        </w:tc>
        <w:tc>
          <w:tcPr>
            <w:tcW w:w="1108" w:type="dxa"/>
          </w:tcPr>
          <w:p w14:paraId="7E832E98" w14:textId="77777777" w:rsidR="00984311" w:rsidRDefault="00CB0695">
            <w:pPr>
              <w:pStyle w:val="TableParagraph"/>
              <w:ind w:left="17" w:right="4"/>
              <w:rPr>
                <w:sz w:val="20"/>
              </w:rPr>
            </w:pPr>
            <w:r>
              <w:rPr>
                <w:spacing w:val="-5"/>
                <w:sz w:val="20"/>
              </w:rPr>
              <w:t>121</w:t>
            </w:r>
          </w:p>
        </w:tc>
        <w:tc>
          <w:tcPr>
            <w:tcW w:w="1109" w:type="dxa"/>
          </w:tcPr>
          <w:p w14:paraId="099F672C" w14:textId="77777777" w:rsidR="00984311" w:rsidRDefault="00CB0695">
            <w:pPr>
              <w:pStyle w:val="TableParagraph"/>
              <w:ind w:left="150" w:right="136"/>
              <w:rPr>
                <w:sz w:val="20"/>
              </w:rPr>
            </w:pPr>
            <w:r>
              <w:rPr>
                <w:spacing w:val="-5"/>
                <w:sz w:val="20"/>
              </w:rPr>
              <w:t>240</w:t>
            </w:r>
          </w:p>
        </w:tc>
        <w:tc>
          <w:tcPr>
            <w:tcW w:w="1108" w:type="dxa"/>
          </w:tcPr>
          <w:p w14:paraId="4345B077" w14:textId="77777777" w:rsidR="00984311" w:rsidRDefault="00CB0695">
            <w:pPr>
              <w:pStyle w:val="TableParagraph"/>
              <w:ind w:left="17" w:right="2"/>
              <w:rPr>
                <w:sz w:val="20"/>
              </w:rPr>
            </w:pPr>
            <w:r>
              <w:rPr>
                <w:spacing w:val="-5"/>
                <w:sz w:val="20"/>
              </w:rPr>
              <w:t>362</w:t>
            </w:r>
          </w:p>
        </w:tc>
      </w:tr>
      <w:tr w:rsidR="00984311" w14:paraId="66A13D73" w14:textId="77777777">
        <w:trPr>
          <w:trHeight w:val="287"/>
        </w:trPr>
        <w:tc>
          <w:tcPr>
            <w:tcW w:w="2988" w:type="dxa"/>
            <w:gridSpan w:val="2"/>
          </w:tcPr>
          <w:p w14:paraId="194ED646" w14:textId="77777777" w:rsidR="00984311" w:rsidRDefault="00CB0695">
            <w:pPr>
              <w:pStyle w:val="TableParagraph"/>
              <w:jc w:val="left"/>
              <w:rPr>
                <w:sz w:val="20"/>
              </w:rPr>
            </w:pPr>
            <w:r>
              <w:rPr>
                <w:sz w:val="20"/>
              </w:rPr>
              <w:t>Total</w:t>
            </w:r>
            <w:r>
              <w:rPr>
                <w:spacing w:val="-8"/>
                <w:sz w:val="20"/>
              </w:rPr>
              <w:t xml:space="preserve"> </w:t>
            </w:r>
            <w:r>
              <w:rPr>
                <w:spacing w:val="-2"/>
                <w:sz w:val="20"/>
              </w:rPr>
              <w:t>bedspaces</w:t>
            </w:r>
          </w:p>
        </w:tc>
        <w:tc>
          <w:tcPr>
            <w:tcW w:w="1108" w:type="dxa"/>
          </w:tcPr>
          <w:p w14:paraId="007EEBB0" w14:textId="77777777" w:rsidR="00984311" w:rsidRDefault="00CB0695">
            <w:pPr>
              <w:pStyle w:val="TableParagraph"/>
              <w:ind w:left="17" w:right="11"/>
              <w:rPr>
                <w:sz w:val="20"/>
              </w:rPr>
            </w:pPr>
            <w:r>
              <w:rPr>
                <w:spacing w:val="-5"/>
                <w:sz w:val="20"/>
              </w:rPr>
              <w:t>89</w:t>
            </w:r>
          </w:p>
        </w:tc>
        <w:tc>
          <w:tcPr>
            <w:tcW w:w="1108" w:type="dxa"/>
          </w:tcPr>
          <w:p w14:paraId="20247184" w14:textId="77777777" w:rsidR="00984311" w:rsidRDefault="00CB0695">
            <w:pPr>
              <w:pStyle w:val="TableParagraph"/>
              <w:ind w:left="17" w:right="9"/>
              <w:rPr>
                <w:sz w:val="20"/>
              </w:rPr>
            </w:pPr>
            <w:r>
              <w:rPr>
                <w:spacing w:val="-2"/>
                <w:sz w:val="20"/>
              </w:rPr>
              <w:t>1,004</w:t>
            </w:r>
          </w:p>
        </w:tc>
        <w:tc>
          <w:tcPr>
            <w:tcW w:w="1110" w:type="dxa"/>
          </w:tcPr>
          <w:p w14:paraId="31239FBC" w14:textId="77777777" w:rsidR="00984311" w:rsidRDefault="00CB0695">
            <w:pPr>
              <w:pStyle w:val="TableParagraph"/>
              <w:ind w:left="8"/>
              <w:rPr>
                <w:sz w:val="20"/>
              </w:rPr>
            </w:pPr>
            <w:r>
              <w:rPr>
                <w:spacing w:val="-2"/>
                <w:sz w:val="20"/>
              </w:rPr>
              <w:t>1,158</w:t>
            </w:r>
          </w:p>
        </w:tc>
        <w:tc>
          <w:tcPr>
            <w:tcW w:w="1108" w:type="dxa"/>
          </w:tcPr>
          <w:p w14:paraId="3EB3B8EA" w14:textId="77777777" w:rsidR="00984311" w:rsidRDefault="00CB0695">
            <w:pPr>
              <w:pStyle w:val="TableParagraph"/>
              <w:ind w:left="17" w:right="4"/>
              <w:rPr>
                <w:sz w:val="20"/>
              </w:rPr>
            </w:pPr>
            <w:r>
              <w:rPr>
                <w:spacing w:val="-5"/>
                <w:sz w:val="20"/>
              </w:rPr>
              <w:t>154</w:t>
            </w:r>
          </w:p>
        </w:tc>
        <w:tc>
          <w:tcPr>
            <w:tcW w:w="1109" w:type="dxa"/>
          </w:tcPr>
          <w:p w14:paraId="0FC9C164" w14:textId="77777777" w:rsidR="00984311" w:rsidRDefault="00CB0695">
            <w:pPr>
              <w:pStyle w:val="TableParagraph"/>
              <w:ind w:left="150" w:right="136"/>
              <w:rPr>
                <w:sz w:val="20"/>
              </w:rPr>
            </w:pPr>
            <w:r>
              <w:rPr>
                <w:spacing w:val="-5"/>
                <w:sz w:val="20"/>
              </w:rPr>
              <w:t>454</w:t>
            </w:r>
          </w:p>
        </w:tc>
        <w:tc>
          <w:tcPr>
            <w:tcW w:w="1108" w:type="dxa"/>
          </w:tcPr>
          <w:p w14:paraId="4A0CC2FD" w14:textId="77777777" w:rsidR="00984311" w:rsidRDefault="00CB0695">
            <w:pPr>
              <w:pStyle w:val="TableParagraph"/>
              <w:ind w:left="17" w:right="2"/>
              <w:rPr>
                <w:sz w:val="20"/>
              </w:rPr>
            </w:pPr>
            <w:r>
              <w:rPr>
                <w:spacing w:val="-5"/>
                <w:sz w:val="20"/>
              </w:rPr>
              <w:t>608</w:t>
            </w:r>
          </w:p>
        </w:tc>
      </w:tr>
    </w:tbl>
    <w:p w14:paraId="52BF40F0" w14:textId="77777777" w:rsidR="00984311" w:rsidRDefault="00CB0695">
      <w:pPr>
        <w:spacing w:before="6"/>
        <w:ind w:left="965"/>
        <w:rPr>
          <w:rFonts w:ascii="Arial"/>
          <w:i/>
          <w:sz w:val="16"/>
        </w:rPr>
      </w:pPr>
      <w:r>
        <w:rPr>
          <w:rFonts w:ascii="Arial"/>
          <w:i/>
          <w:sz w:val="16"/>
        </w:rPr>
        <w:t>Source:</w:t>
      </w:r>
      <w:r>
        <w:rPr>
          <w:rFonts w:ascii="Arial"/>
          <w:i/>
          <w:spacing w:val="-6"/>
          <w:sz w:val="16"/>
        </w:rPr>
        <w:t xml:space="preserve"> </w:t>
      </w:r>
      <w:r>
        <w:rPr>
          <w:rFonts w:ascii="Arial"/>
          <w:i/>
          <w:sz w:val="16"/>
        </w:rPr>
        <w:t>Derived</w:t>
      </w:r>
      <w:r>
        <w:rPr>
          <w:rFonts w:ascii="Arial"/>
          <w:i/>
          <w:spacing w:val="-7"/>
          <w:sz w:val="16"/>
        </w:rPr>
        <w:t xml:space="preserve"> </w:t>
      </w:r>
      <w:r>
        <w:rPr>
          <w:rFonts w:ascii="Arial"/>
          <w:i/>
          <w:sz w:val="16"/>
        </w:rPr>
        <w:t>from</w:t>
      </w:r>
      <w:r>
        <w:rPr>
          <w:rFonts w:ascii="Arial"/>
          <w:i/>
          <w:spacing w:val="-6"/>
          <w:sz w:val="16"/>
        </w:rPr>
        <w:t xml:space="preserve"> </w:t>
      </w:r>
      <w:r>
        <w:rPr>
          <w:rFonts w:ascii="Arial"/>
          <w:i/>
          <w:sz w:val="16"/>
        </w:rPr>
        <w:t>Demographic</w:t>
      </w:r>
      <w:r>
        <w:rPr>
          <w:rFonts w:ascii="Arial"/>
          <w:i/>
          <w:spacing w:val="-5"/>
          <w:sz w:val="16"/>
        </w:rPr>
        <w:t xml:space="preserve"> </w:t>
      </w:r>
      <w:r>
        <w:rPr>
          <w:rFonts w:ascii="Arial"/>
          <w:i/>
          <w:sz w:val="16"/>
        </w:rPr>
        <w:t>Projections</w:t>
      </w:r>
      <w:r>
        <w:rPr>
          <w:rFonts w:ascii="Arial"/>
          <w:i/>
          <w:spacing w:val="-6"/>
          <w:sz w:val="16"/>
        </w:rPr>
        <w:t xml:space="preserve"> </w:t>
      </w:r>
      <w:r>
        <w:rPr>
          <w:rFonts w:ascii="Arial"/>
          <w:i/>
          <w:sz w:val="16"/>
        </w:rPr>
        <w:t>and</w:t>
      </w:r>
      <w:r>
        <w:rPr>
          <w:rFonts w:ascii="Arial"/>
          <w:i/>
          <w:spacing w:val="-5"/>
          <w:sz w:val="16"/>
        </w:rPr>
        <w:t xml:space="preserve"> </w:t>
      </w:r>
      <w:r>
        <w:rPr>
          <w:rFonts w:ascii="Arial"/>
          <w:i/>
          <w:sz w:val="16"/>
        </w:rPr>
        <w:t>Housing</w:t>
      </w:r>
      <w:r>
        <w:rPr>
          <w:rFonts w:ascii="Arial"/>
          <w:i/>
          <w:spacing w:val="-4"/>
          <w:sz w:val="16"/>
        </w:rPr>
        <w:t xml:space="preserve"> </w:t>
      </w:r>
      <w:r>
        <w:rPr>
          <w:rFonts w:ascii="Arial"/>
          <w:i/>
          <w:spacing w:val="-2"/>
          <w:sz w:val="16"/>
        </w:rPr>
        <w:t>LIN/EAC</w:t>
      </w:r>
    </w:p>
    <w:p w14:paraId="0E2B2111" w14:textId="77777777" w:rsidR="00984311" w:rsidRDefault="00984311">
      <w:pPr>
        <w:pStyle w:val="BodyText"/>
        <w:rPr>
          <w:rFonts w:ascii="Arial"/>
          <w:i/>
          <w:sz w:val="16"/>
        </w:rPr>
      </w:pPr>
    </w:p>
    <w:p w14:paraId="27A02F8A" w14:textId="77777777" w:rsidR="00984311" w:rsidRDefault="00984311">
      <w:pPr>
        <w:pStyle w:val="BodyText"/>
        <w:spacing w:before="82"/>
        <w:rPr>
          <w:rFonts w:ascii="Arial"/>
          <w:i/>
          <w:sz w:val="16"/>
        </w:rPr>
      </w:pPr>
    </w:p>
    <w:p w14:paraId="474C9AF9" w14:textId="77777777" w:rsidR="00984311" w:rsidRDefault="00CB0695">
      <w:pPr>
        <w:pStyle w:val="Heading2"/>
        <w:spacing w:after="2" w:line="360" w:lineRule="auto"/>
        <w:ind w:left="2098" w:hanging="1133"/>
      </w:pPr>
      <w:r>
        <w:rPr>
          <w:color w:val="636363"/>
        </w:rPr>
        <w:t>Table</w:t>
      </w:r>
      <w:r>
        <w:rPr>
          <w:color w:val="636363"/>
          <w:spacing w:val="-4"/>
        </w:rPr>
        <w:t xml:space="preserve"> </w:t>
      </w:r>
      <w:r>
        <w:rPr>
          <w:color w:val="636363"/>
        </w:rPr>
        <w:t>9.22</w:t>
      </w:r>
      <w:r>
        <w:rPr>
          <w:color w:val="636363"/>
          <w:spacing w:val="80"/>
        </w:rPr>
        <w:t xml:space="preserve"> </w:t>
      </w:r>
      <w:r>
        <w:rPr>
          <w:color w:val="636363"/>
        </w:rPr>
        <w:t>Specialist</w:t>
      </w:r>
      <w:r>
        <w:rPr>
          <w:color w:val="636363"/>
          <w:spacing w:val="-3"/>
        </w:rPr>
        <w:t xml:space="preserve"> </w:t>
      </w:r>
      <w:r>
        <w:rPr>
          <w:color w:val="636363"/>
        </w:rPr>
        <w:t>Housing</w:t>
      </w:r>
      <w:r>
        <w:rPr>
          <w:color w:val="636363"/>
          <w:spacing w:val="-4"/>
        </w:rPr>
        <w:t xml:space="preserve"> </w:t>
      </w:r>
      <w:r>
        <w:rPr>
          <w:color w:val="636363"/>
        </w:rPr>
        <w:t>Need</w:t>
      </w:r>
      <w:r>
        <w:rPr>
          <w:color w:val="636363"/>
          <w:spacing w:val="-2"/>
        </w:rPr>
        <w:t xml:space="preserve"> </w:t>
      </w:r>
      <w:r>
        <w:rPr>
          <w:color w:val="636363"/>
        </w:rPr>
        <w:t>using</w:t>
      </w:r>
      <w:r>
        <w:rPr>
          <w:color w:val="636363"/>
          <w:spacing w:val="-4"/>
        </w:rPr>
        <w:t xml:space="preserve"> </w:t>
      </w:r>
      <w:r>
        <w:rPr>
          <w:color w:val="636363"/>
        </w:rPr>
        <w:t>adjusted</w:t>
      </w:r>
      <w:r>
        <w:rPr>
          <w:color w:val="636363"/>
          <w:spacing w:val="-2"/>
        </w:rPr>
        <w:t xml:space="preserve"> </w:t>
      </w:r>
      <w:proofErr w:type="spellStart"/>
      <w:r>
        <w:rPr>
          <w:color w:val="636363"/>
        </w:rPr>
        <w:t>SHOP@Review</w:t>
      </w:r>
      <w:proofErr w:type="spellEnd"/>
      <w:r>
        <w:rPr>
          <w:color w:val="636363"/>
          <w:spacing w:val="-4"/>
        </w:rPr>
        <w:t xml:space="preserve"> </w:t>
      </w:r>
      <w:r>
        <w:rPr>
          <w:color w:val="636363"/>
        </w:rPr>
        <w:t>Assumptions,</w:t>
      </w:r>
      <w:r>
        <w:rPr>
          <w:color w:val="636363"/>
          <w:spacing w:val="-3"/>
        </w:rPr>
        <w:t xml:space="preserve"> </w:t>
      </w:r>
      <w:r>
        <w:rPr>
          <w:color w:val="636363"/>
        </w:rPr>
        <w:t>2023-41</w:t>
      </w:r>
      <w:r>
        <w:rPr>
          <w:color w:val="636363"/>
          <w:spacing w:val="-4"/>
        </w:rPr>
        <w:t xml:space="preserve"> </w:t>
      </w:r>
      <w:r>
        <w:rPr>
          <w:color w:val="636363"/>
        </w:rPr>
        <w:t xml:space="preserve">– </w:t>
      </w:r>
      <w:r>
        <w:rPr>
          <w:color w:val="636363"/>
          <w:spacing w:val="-2"/>
        </w:rPr>
        <w:t>Rushcliffe</w:t>
      </w: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1145"/>
        <w:gridCol w:w="1108"/>
        <w:gridCol w:w="1108"/>
        <w:gridCol w:w="1110"/>
        <w:gridCol w:w="1108"/>
        <w:gridCol w:w="1109"/>
        <w:gridCol w:w="1108"/>
      </w:tblGrid>
      <w:tr w:rsidR="00984311" w14:paraId="3AC36717" w14:textId="77777777">
        <w:trPr>
          <w:trHeight w:val="1149"/>
        </w:trPr>
        <w:tc>
          <w:tcPr>
            <w:tcW w:w="1843" w:type="dxa"/>
            <w:shd w:val="clear" w:color="auto" w:fill="001F5F"/>
          </w:tcPr>
          <w:p w14:paraId="60E21421" w14:textId="77777777" w:rsidR="00984311" w:rsidRDefault="00984311">
            <w:pPr>
              <w:pStyle w:val="TableParagraph"/>
              <w:spacing w:line="240" w:lineRule="auto"/>
              <w:ind w:left="0"/>
              <w:jc w:val="left"/>
              <w:rPr>
                <w:rFonts w:ascii="Times New Roman"/>
                <w:sz w:val="18"/>
              </w:rPr>
            </w:pPr>
          </w:p>
        </w:tc>
        <w:tc>
          <w:tcPr>
            <w:tcW w:w="1145" w:type="dxa"/>
            <w:shd w:val="clear" w:color="auto" w:fill="001F5F"/>
          </w:tcPr>
          <w:p w14:paraId="5C2B0F60" w14:textId="77777777" w:rsidR="00984311" w:rsidRDefault="00984311">
            <w:pPr>
              <w:pStyle w:val="TableParagraph"/>
              <w:spacing w:line="240" w:lineRule="auto"/>
              <w:ind w:left="0"/>
              <w:jc w:val="left"/>
              <w:rPr>
                <w:rFonts w:ascii="Times New Roman"/>
                <w:sz w:val="18"/>
              </w:rPr>
            </w:pPr>
          </w:p>
        </w:tc>
        <w:tc>
          <w:tcPr>
            <w:tcW w:w="1108" w:type="dxa"/>
            <w:shd w:val="clear" w:color="auto" w:fill="001F5F"/>
          </w:tcPr>
          <w:p w14:paraId="7AF9CA76" w14:textId="77777777" w:rsidR="00984311" w:rsidRDefault="00CB0695">
            <w:pPr>
              <w:pStyle w:val="TableParagraph"/>
              <w:spacing w:line="300" w:lineRule="auto"/>
              <w:ind w:left="132" w:right="121" w:firstLine="55"/>
              <w:jc w:val="both"/>
              <w:rPr>
                <w:sz w:val="20"/>
              </w:rPr>
            </w:pPr>
            <w:r>
              <w:rPr>
                <w:color w:val="FFFFFF"/>
                <w:spacing w:val="-2"/>
                <w:sz w:val="20"/>
              </w:rPr>
              <w:t xml:space="preserve">Housing demand </w:t>
            </w:r>
            <w:r>
              <w:rPr>
                <w:color w:val="FFFFFF"/>
                <w:sz w:val="20"/>
              </w:rPr>
              <w:t>per</w:t>
            </w:r>
            <w:r>
              <w:rPr>
                <w:color w:val="FFFFFF"/>
                <w:spacing w:val="-14"/>
                <w:sz w:val="20"/>
              </w:rPr>
              <w:t xml:space="preserve"> </w:t>
            </w:r>
            <w:r>
              <w:rPr>
                <w:color w:val="FFFFFF"/>
                <w:sz w:val="20"/>
              </w:rPr>
              <w:t>1,000</w:t>
            </w:r>
          </w:p>
          <w:p w14:paraId="5BD902FB" w14:textId="77777777" w:rsidR="00984311" w:rsidRDefault="00CB0695">
            <w:pPr>
              <w:pStyle w:val="TableParagraph"/>
              <w:spacing w:line="230" w:lineRule="exact"/>
              <w:ind w:left="17" w:right="10"/>
              <w:rPr>
                <w:sz w:val="20"/>
              </w:rPr>
            </w:pPr>
            <w:r>
              <w:rPr>
                <w:color w:val="FFFFFF"/>
                <w:spacing w:val="-5"/>
                <w:sz w:val="20"/>
              </w:rPr>
              <w:t>75+</w:t>
            </w:r>
          </w:p>
        </w:tc>
        <w:tc>
          <w:tcPr>
            <w:tcW w:w="1108" w:type="dxa"/>
            <w:shd w:val="clear" w:color="auto" w:fill="001F5F"/>
          </w:tcPr>
          <w:p w14:paraId="2F54499A" w14:textId="77777777" w:rsidR="00984311" w:rsidRDefault="00CB0695">
            <w:pPr>
              <w:pStyle w:val="TableParagraph"/>
              <w:spacing w:line="300" w:lineRule="auto"/>
              <w:ind w:left="265" w:right="204" w:hanging="44"/>
              <w:jc w:val="left"/>
              <w:rPr>
                <w:sz w:val="20"/>
              </w:rPr>
            </w:pPr>
            <w:r>
              <w:rPr>
                <w:color w:val="FFFFFF"/>
                <w:spacing w:val="-2"/>
                <w:sz w:val="20"/>
              </w:rPr>
              <w:t>Current supply</w:t>
            </w:r>
          </w:p>
        </w:tc>
        <w:tc>
          <w:tcPr>
            <w:tcW w:w="1110" w:type="dxa"/>
            <w:shd w:val="clear" w:color="auto" w:fill="001F5F"/>
          </w:tcPr>
          <w:p w14:paraId="4F985A6F" w14:textId="77777777" w:rsidR="00984311" w:rsidRDefault="00CB0695">
            <w:pPr>
              <w:pStyle w:val="TableParagraph"/>
              <w:spacing w:line="300" w:lineRule="auto"/>
              <w:ind w:left="194" w:right="175" w:firstLine="28"/>
              <w:jc w:val="left"/>
              <w:rPr>
                <w:sz w:val="20"/>
              </w:rPr>
            </w:pPr>
            <w:r>
              <w:rPr>
                <w:color w:val="FFFFFF"/>
                <w:spacing w:val="-2"/>
                <w:sz w:val="20"/>
              </w:rPr>
              <w:t>Current demand</w:t>
            </w:r>
          </w:p>
        </w:tc>
        <w:tc>
          <w:tcPr>
            <w:tcW w:w="1108" w:type="dxa"/>
            <w:shd w:val="clear" w:color="auto" w:fill="001F5F"/>
          </w:tcPr>
          <w:p w14:paraId="22D224B9" w14:textId="77777777" w:rsidR="00984311" w:rsidRDefault="00CB0695">
            <w:pPr>
              <w:pStyle w:val="TableParagraph"/>
              <w:spacing w:line="300" w:lineRule="auto"/>
              <w:ind w:left="140" w:right="123" w:firstLine="84"/>
              <w:jc w:val="both"/>
              <w:rPr>
                <w:sz w:val="20"/>
              </w:rPr>
            </w:pPr>
            <w:r>
              <w:rPr>
                <w:color w:val="FFFFFF"/>
                <w:spacing w:val="-2"/>
                <w:sz w:val="20"/>
              </w:rPr>
              <w:t xml:space="preserve">Current shortfall/ </w:t>
            </w:r>
            <w:r>
              <w:rPr>
                <w:color w:val="FFFFFF"/>
                <w:sz w:val="20"/>
              </w:rPr>
              <w:t>surplus</w:t>
            </w:r>
            <w:r>
              <w:rPr>
                <w:color w:val="FFFFFF"/>
                <w:spacing w:val="-14"/>
                <w:sz w:val="20"/>
              </w:rPr>
              <w:t xml:space="preserve"> </w:t>
            </w:r>
            <w:r>
              <w:rPr>
                <w:color w:val="FFFFFF"/>
                <w:sz w:val="20"/>
              </w:rPr>
              <w:t>(-</w:t>
            </w:r>
          </w:p>
          <w:p w14:paraId="72D7A339" w14:textId="77777777" w:rsidR="00984311" w:rsidRDefault="00CB0695">
            <w:pPr>
              <w:pStyle w:val="TableParagraph"/>
              <w:spacing w:line="230" w:lineRule="exact"/>
              <w:ind w:left="17"/>
              <w:rPr>
                <w:sz w:val="20"/>
              </w:rPr>
            </w:pPr>
            <w:proofErr w:type="spellStart"/>
            <w:r>
              <w:rPr>
                <w:color w:val="FFFFFF"/>
                <w:spacing w:val="-5"/>
                <w:sz w:val="20"/>
              </w:rPr>
              <w:t>ve</w:t>
            </w:r>
            <w:proofErr w:type="spellEnd"/>
            <w:r>
              <w:rPr>
                <w:color w:val="FFFFFF"/>
                <w:spacing w:val="-5"/>
                <w:sz w:val="20"/>
              </w:rPr>
              <w:t>)</w:t>
            </w:r>
          </w:p>
        </w:tc>
        <w:tc>
          <w:tcPr>
            <w:tcW w:w="1109" w:type="dxa"/>
            <w:shd w:val="clear" w:color="auto" w:fill="001F5F"/>
          </w:tcPr>
          <w:p w14:paraId="559DAFA0" w14:textId="77777777" w:rsidR="00984311" w:rsidRDefault="00CB0695">
            <w:pPr>
              <w:pStyle w:val="TableParagraph"/>
              <w:spacing w:line="300" w:lineRule="auto"/>
              <w:ind w:left="150" w:right="134"/>
              <w:rPr>
                <w:sz w:val="20"/>
              </w:rPr>
            </w:pPr>
            <w:r>
              <w:rPr>
                <w:color w:val="FFFFFF"/>
                <w:spacing w:val="-2"/>
                <w:sz w:val="20"/>
              </w:rPr>
              <w:t xml:space="preserve">Addition- </w:t>
            </w:r>
            <w:r>
              <w:rPr>
                <w:color w:val="FFFFFF"/>
                <w:spacing w:val="-6"/>
                <w:sz w:val="20"/>
              </w:rPr>
              <w:t xml:space="preserve">al </w:t>
            </w:r>
            <w:r>
              <w:rPr>
                <w:color w:val="FFFFFF"/>
                <w:spacing w:val="-2"/>
                <w:sz w:val="20"/>
              </w:rPr>
              <w:t>demand</w:t>
            </w:r>
          </w:p>
          <w:p w14:paraId="1D6778F3" w14:textId="77777777" w:rsidR="00984311" w:rsidRDefault="00CB0695">
            <w:pPr>
              <w:pStyle w:val="TableParagraph"/>
              <w:spacing w:line="230" w:lineRule="exact"/>
              <w:ind w:left="151" w:right="134"/>
              <w:rPr>
                <w:sz w:val="20"/>
              </w:rPr>
            </w:pPr>
            <w:r>
              <w:rPr>
                <w:color w:val="FFFFFF"/>
                <w:sz w:val="20"/>
              </w:rPr>
              <w:t>to</w:t>
            </w:r>
            <w:r>
              <w:rPr>
                <w:color w:val="FFFFFF"/>
                <w:spacing w:val="-5"/>
                <w:sz w:val="20"/>
              </w:rPr>
              <w:t xml:space="preserve"> </w:t>
            </w:r>
            <w:r>
              <w:rPr>
                <w:color w:val="FFFFFF"/>
                <w:spacing w:val="-4"/>
                <w:sz w:val="20"/>
              </w:rPr>
              <w:t>2041</w:t>
            </w:r>
          </w:p>
        </w:tc>
        <w:tc>
          <w:tcPr>
            <w:tcW w:w="1108" w:type="dxa"/>
            <w:shd w:val="clear" w:color="auto" w:fill="001F5F"/>
          </w:tcPr>
          <w:p w14:paraId="2597C45E" w14:textId="77777777" w:rsidR="00984311" w:rsidRDefault="00CB0695">
            <w:pPr>
              <w:pStyle w:val="TableParagraph"/>
              <w:ind w:left="191"/>
              <w:jc w:val="left"/>
              <w:rPr>
                <w:sz w:val="20"/>
              </w:rPr>
            </w:pPr>
            <w:r>
              <w:rPr>
                <w:color w:val="FFFFFF"/>
                <w:spacing w:val="-2"/>
                <w:sz w:val="20"/>
              </w:rPr>
              <w:t>Shortfall</w:t>
            </w:r>
          </w:p>
          <w:p w14:paraId="4A550591" w14:textId="77777777" w:rsidR="00984311" w:rsidRDefault="00CB0695">
            <w:pPr>
              <w:pStyle w:val="TableParagraph"/>
              <w:spacing w:before="58" w:line="297" w:lineRule="auto"/>
              <w:ind w:left="201" w:right="151" w:firstLine="7"/>
              <w:jc w:val="left"/>
              <w:rPr>
                <w:sz w:val="20"/>
              </w:rPr>
            </w:pPr>
            <w:r>
              <w:rPr>
                <w:color w:val="FFFFFF"/>
                <w:spacing w:val="-2"/>
                <w:sz w:val="20"/>
              </w:rPr>
              <w:t>/</w:t>
            </w:r>
            <w:proofErr w:type="gramStart"/>
            <w:r>
              <w:rPr>
                <w:color w:val="FFFFFF"/>
                <w:spacing w:val="-2"/>
                <w:sz w:val="20"/>
              </w:rPr>
              <w:t>surplus</w:t>
            </w:r>
            <w:proofErr w:type="gramEnd"/>
            <w:r>
              <w:rPr>
                <w:color w:val="FFFFFF"/>
                <w:spacing w:val="-2"/>
                <w:sz w:val="20"/>
              </w:rPr>
              <w:t xml:space="preserve"> </w:t>
            </w:r>
            <w:r>
              <w:rPr>
                <w:color w:val="FFFFFF"/>
                <w:sz w:val="20"/>
              </w:rPr>
              <w:t>by</w:t>
            </w:r>
            <w:r>
              <w:rPr>
                <w:color w:val="FFFFFF"/>
                <w:spacing w:val="-3"/>
                <w:sz w:val="20"/>
              </w:rPr>
              <w:t xml:space="preserve"> </w:t>
            </w:r>
            <w:r>
              <w:rPr>
                <w:color w:val="FFFFFF"/>
                <w:spacing w:val="-4"/>
                <w:sz w:val="20"/>
              </w:rPr>
              <w:t>2041</w:t>
            </w:r>
          </w:p>
        </w:tc>
      </w:tr>
      <w:tr w:rsidR="00984311" w14:paraId="5FD9E0F3" w14:textId="77777777">
        <w:trPr>
          <w:trHeight w:val="287"/>
        </w:trPr>
        <w:tc>
          <w:tcPr>
            <w:tcW w:w="1843" w:type="dxa"/>
            <w:vMerge w:val="restart"/>
          </w:tcPr>
          <w:p w14:paraId="7556A7E8" w14:textId="77777777" w:rsidR="00984311" w:rsidRDefault="00CB0695">
            <w:pPr>
              <w:pStyle w:val="TableParagraph"/>
              <w:jc w:val="left"/>
              <w:rPr>
                <w:sz w:val="20"/>
              </w:rPr>
            </w:pPr>
            <w:r>
              <w:rPr>
                <w:sz w:val="20"/>
              </w:rPr>
              <w:t>Housing</w:t>
            </w:r>
            <w:r>
              <w:rPr>
                <w:spacing w:val="-10"/>
                <w:sz w:val="20"/>
              </w:rPr>
              <w:t xml:space="preserve"> </w:t>
            </w:r>
            <w:r>
              <w:rPr>
                <w:spacing w:val="-4"/>
                <w:sz w:val="20"/>
              </w:rPr>
              <w:t>with</w:t>
            </w:r>
          </w:p>
          <w:p w14:paraId="18746539" w14:textId="77777777" w:rsidR="00984311" w:rsidRDefault="00CB0695">
            <w:pPr>
              <w:pStyle w:val="TableParagraph"/>
              <w:spacing w:before="58" w:line="240" w:lineRule="auto"/>
              <w:jc w:val="left"/>
              <w:rPr>
                <w:sz w:val="20"/>
              </w:rPr>
            </w:pPr>
            <w:r>
              <w:rPr>
                <w:spacing w:val="-2"/>
                <w:sz w:val="20"/>
              </w:rPr>
              <w:t>support</w:t>
            </w:r>
          </w:p>
        </w:tc>
        <w:tc>
          <w:tcPr>
            <w:tcW w:w="1145" w:type="dxa"/>
          </w:tcPr>
          <w:p w14:paraId="445BEB96" w14:textId="77777777" w:rsidR="00984311" w:rsidRDefault="00CB0695">
            <w:pPr>
              <w:pStyle w:val="TableParagraph"/>
              <w:jc w:val="left"/>
              <w:rPr>
                <w:sz w:val="20"/>
              </w:rPr>
            </w:pPr>
            <w:r>
              <w:rPr>
                <w:spacing w:val="-2"/>
                <w:sz w:val="20"/>
              </w:rPr>
              <w:t>Market</w:t>
            </w:r>
          </w:p>
        </w:tc>
        <w:tc>
          <w:tcPr>
            <w:tcW w:w="1108" w:type="dxa"/>
          </w:tcPr>
          <w:p w14:paraId="1569B5F5" w14:textId="77777777" w:rsidR="00984311" w:rsidRDefault="00CB0695">
            <w:pPr>
              <w:pStyle w:val="TableParagraph"/>
              <w:ind w:left="17" w:right="11"/>
              <w:rPr>
                <w:sz w:val="20"/>
              </w:rPr>
            </w:pPr>
            <w:r>
              <w:rPr>
                <w:spacing w:val="-5"/>
                <w:sz w:val="20"/>
              </w:rPr>
              <w:t>82</w:t>
            </w:r>
          </w:p>
        </w:tc>
        <w:tc>
          <w:tcPr>
            <w:tcW w:w="1108" w:type="dxa"/>
          </w:tcPr>
          <w:p w14:paraId="13763107" w14:textId="77777777" w:rsidR="00984311" w:rsidRDefault="00CB0695">
            <w:pPr>
              <w:pStyle w:val="TableParagraph"/>
              <w:ind w:left="17" w:right="9"/>
              <w:rPr>
                <w:sz w:val="20"/>
              </w:rPr>
            </w:pPr>
            <w:r>
              <w:rPr>
                <w:spacing w:val="-5"/>
                <w:sz w:val="20"/>
              </w:rPr>
              <w:t>414</w:t>
            </w:r>
          </w:p>
        </w:tc>
        <w:tc>
          <w:tcPr>
            <w:tcW w:w="1110" w:type="dxa"/>
          </w:tcPr>
          <w:p w14:paraId="384395C9" w14:textId="77777777" w:rsidR="00984311" w:rsidRDefault="00CB0695">
            <w:pPr>
              <w:pStyle w:val="TableParagraph"/>
              <w:ind w:left="8"/>
              <w:rPr>
                <w:sz w:val="20"/>
              </w:rPr>
            </w:pPr>
            <w:r>
              <w:rPr>
                <w:spacing w:val="-2"/>
                <w:sz w:val="20"/>
              </w:rPr>
              <w:t>1,146</w:t>
            </w:r>
          </w:p>
        </w:tc>
        <w:tc>
          <w:tcPr>
            <w:tcW w:w="1108" w:type="dxa"/>
          </w:tcPr>
          <w:p w14:paraId="13D61B5C" w14:textId="77777777" w:rsidR="00984311" w:rsidRDefault="00CB0695">
            <w:pPr>
              <w:pStyle w:val="TableParagraph"/>
              <w:ind w:left="17" w:right="4"/>
              <w:rPr>
                <w:sz w:val="20"/>
              </w:rPr>
            </w:pPr>
            <w:r>
              <w:rPr>
                <w:spacing w:val="-5"/>
                <w:sz w:val="20"/>
              </w:rPr>
              <w:t>732</w:t>
            </w:r>
          </w:p>
        </w:tc>
        <w:tc>
          <w:tcPr>
            <w:tcW w:w="1109" w:type="dxa"/>
          </w:tcPr>
          <w:p w14:paraId="17E45C03" w14:textId="77777777" w:rsidR="00984311" w:rsidRDefault="00CB0695">
            <w:pPr>
              <w:pStyle w:val="TableParagraph"/>
              <w:ind w:left="150" w:right="136"/>
              <w:rPr>
                <w:sz w:val="20"/>
              </w:rPr>
            </w:pPr>
            <w:r>
              <w:rPr>
                <w:spacing w:val="-5"/>
                <w:sz w:val="20"/>
              </w:rPr>
              <w:t>490</w:t>
            </w:r>
          </w:p>
        </w:tc>
        <w:tc>
          <w:tcPr>
            <w:tcW w:w="1108" w:type="dxa"/>
          </w:tcPr>
          <w:p w14:paraId="2EAA8C6C" w14:textId="77777777" w:rsidR="00984311" w:rsidRDefault="00CB0695">
            <w:pPr>
              <w:pStyle w:val="TableParagraph"/>
              <w:ind w:left="17" w:right="2"/>
              <w:rPr>
                <w:sz w:val="20"/>
              </w:rPr>
            </w:pPr>
            <w:r>
              <w:rPr>
                <w:spacing w:val="-2"/>
                <w:sz w:val="20"/>
              </w:rPr>
              <w:t>1,222</w:t>
            </w:r>
          </w:p>
        </w:tc>
      </w:tr>
      <w:tr w:rsidR="00984311" w14:paraId="085E88CF" w14:textId="77777777">
        <w:trPr>
          <w:trHeight w:val="287"/>
        </w:trPr>
        <w:tc>
          <w:tcPr>
            <w:tcW w:w="1843" w:type="dxa"/>
            <w:vMerge/>
            <w:tcBorders>
              <w:top w:val="nil"/>
            </w:tcBorders>
          </w:tcPr>
          <w:p w14:paraId="4497C2B0" w14:textId="77777777" w:rsidR="00984311" w:rsidRDefault="00984311">
            <w:pPr>
              <w:rPr>
                <w:sz w:val="2"/>
                <w:szCs w:val="2"/>
              </w:rPr>
            </w:pPr>
          </w:p>
        </w:tc>
        <w:tc>
          <w:tcPr>
            <w:tcW w:w="1145" w:type="dxa"/>
          </w:tcPr>
          <w:p w14:paraId="0D14AFCF" w14:textId="77777777" w:rsidR="00984311" w:rsidRDefault="00CB0695">
            <w:pPr>
              <w:pStyle w:val="TableParagraph"/>
              <w:jc w:val="left"/>
              <w:rPr>
                <w:sz w:val="20"/>
              </w:rPr>
            </w:pPr>
            <w:r>
              <w:rPr>
                <w:spacing w:val="-2"/>
                <w:sz w:val="20"/>
              </w:rPr>
              <w:t>Affordable</w:t>
            </w:r>
          </w:p>
        </w:tc>
        <w:tc>
          <w:tcPr>
            <w:tcW w:w="1108" w:type="dxa"/>
          </w:tcPr>
          <w:p w14:paraId="6DA951D1" w14:textId="77777777" w:rsidR="00984311" w:rsidRDefault="00CB0695">
            <w:pPr>
              <w:pStyle w:val="TableParagraph"/>
              <w:ind w:left="17" w:right="11"/>
              <w:rPr>
                <w:sz w:val="20"/>
              </w:rPr>
            </w:pPr>
            <w:r>
              <w:rPr>
                <w:spacing w:val="-5"/>
                <w:sz w:val="20"/>
              </w:rPr>
              <w:t>41</w:t>
            </w:r>
          </w:p>
        </w:tc>
        <w:tc>
          <w:tcPr>
            <w:tcW w:w="1108" w:type="dxa"/>
          </w:tcPr>
          <w:p w14:paraId="13B4B2EB" w14:textId="77777777" w:rsidR="00984311" w:rsidRDefault="00CB0695">
            <w:pPr>
              <w:pStyle w:val="TableParagraph"/>
              <w:ind w:left="17" w:right="9"/>
              <w:rPr>
                <w:sz w:val="20"/>
              </w:rPr>
            </w:pPr>
            <w:r>
              <w:rPr>
                <w:spacing w:val="-2"/>
                <w:sz w:val="20"/>
              </w:rPr>
              <w:t>1,009</w:t>
            </w:r>
          </w:p>
        </w:tc>
        <w:tc>
          <w:tcPr>
            <w:tcW w:w="1110" w:type="dxa"/>
          </w:tcPr>
          <w:p w14:paraId="16409BBE" w14:textId="77777777" w:rsidR="00984311" w:rsidRDefault="00CB0695">
            <w:pPr>
              <w:pStyle w:val="TableParagraph"/>
              <w:ind w:left="8"/>
              <w:rPr>
                <w:sz w:val="20"/>
              </w:rPr>
            </w:pPr>
            <w:r>
              <w:rPr>
                <w:spacing w:val="-5"/>
                <w:sz w:val="20"/>
              </w:rPr>
              <w:t>577</w:t>
            </w:r>
          </w:p>
        </w:tc>
        <w:tc>
          <w:tcPr>
            <w:tcW w:w="1108" w:type="dxa"/>
          </w:tcPr>
          <w:p w14:paraId="47A38E9B" w14:textId="77777777" w:rsidR="00984311" w:rsidRDefault="00CB0695">
            <w:pPr>
              <w:pStyle w:val="TableParagraph"/>
              <w:ind w:left="17" w:right="4"/>
              <w:rPr>
                <w:sz w:val="20"/>
              </w:rPr>
            </w:pPr>
            <w:r>
              <w:rPr>
                <w:spacing w:val="-2"/>
                <w:sz w:val="20"/>
              </w:rPr>
              <w:t>-</w:t>
            </w:r>
            <w:r>
              <w:rPr>
                <w:spacing w:val="-5"/>
                <w:sz w:val="20"/>
              </w:rPr>
              <w:t>432</w:t>
            </w:r>
          </w:p>
        </w:tc>
        <w:tc>
          <w:tcPr>
            <w:tcW w:w="1109" w:type="dxa"/>
          </w:tcPr>
          <w:p w14:paraId="68A2AE31" w14:textId="77777777" w:rsidR="00984311" w:rsidRDefault="00CB0695">
            <w:pPr>
              <w:pStyle w:val="TableParagraph"/>
              <w:ind w:left="150" w:right="136"/>
              <w:rPr>
                <w:sz w:val="20"/>
              </w:rPr>
            </w:pPr>
            <w:r>
              <w:rPr>
                <w:spacing w:val="-5"/>
                <w:sz w:val="20"/>
              </w:rPr>
              <w:t>247</w:t>
            </w:r>
          </w:p>
        </w:tc>
        <w:tc>
          <w:tcPr>
            <w:tcW w:w="1108" w:type="dxa"/>
          </w:tcPr>
          <w:p w14:paraId="44017E7E" w14:textId="77777777" w:rsidR="00984311" w:rsidRDefault="00CB0695">
            <w:pPr>
              <w:pStyle w:val="TableParagraph"/>
              <w:ind w:left="17" w:right="2"/>
              <w:rPr>
                <w:sz w:val="20"/>
              </w:rPr>
            </w:pPr>
            <w:r>
              <w:rPr>
                <w:spacing w:val="-2"/>
                <w:sz w:val="20"/>
              </w:rPr>
              <w:t>-</w:t>
            </w:r>
            <w:r>
              <w:rPr>
                <w:spacing w:val="-5"/>
                <w:sz w:val="20"/>
              </w:rPr>
              <w:t>186</w:t>
            </w:r>
          </w:p>
        </w:tc>
      </w:tr>
      <w:tr w:rsidR="00984311" w14:paraId="2441ECC2" w14:textId="77777777">
        <w:trPr>
          <w:trHeight w:val="287"/>
        </w:trPr>
        <w:tc>
          <w:tcPr>
            <w:tcW w:w="2988" w:type="dxa"/>
            <w:gridSpan w:val="2"/>
          </w:tcPr>
          <w:p w14:paraId="2DB3294B" w14:textId="77777777" w:rsidR="00984311" w:rsidRDefault="00CB0695">
            <w:pPr>
              <w:pStyle w:val="TableParagraph"/>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6"/>
                <w:sz w:val="20"/>
              </w:rPr>
              <w:t xml:space="preserve"> </w:t>
            </w:r>
            <w:r>
              <w:rPr>
                <w:spacing w:val="-2"/>
                <w:sz w:val="20"/>
              </w:rPr>
              <w:t>support)</w:t>
            </w:r>
          </w:p>
        </w:tc>
        <w:tc>
          <w:tcPr>
            <w:tcW w:w="1108" w:type="dxa"/>
          </w:tcPr>
          <w:p w14:paraId="4D43EFA6" w14:textId="77777777" w:rsidR="00984311" w:rsidRDefault="00CB0695">
            <w:pPr>
              <w:pStyle w:val="TableParagraph"/>
              <w:ind w:left="17" w:right="11"/>
              <w:rPr>
                <w:sz w:val="20"/>
              </w:rPr>
            </w:pPr>
            <w:r>
              <w:rPr>
                <w:spacing w:val="-5"/>
                <w:sz w:val="20"/>
              </w:rPr>
              <w:t>124</w:t>
            </w:r>
          </w:p>
        </w:tc>
        <w:tc>
          <w:tcPr>
            <w:tcW w:w="1108" w:type="dxa"/>
          </w:tcPr>
          <w:p w14:paraId="424D7F22" w14:textId="77777777" w:rsidR="00984311" w:rsidRDefault="00CB0695">
            <w:pPr>
              <w:pStyle w:val="TableParagraph"/>
              <w:ind w:left="17" w:right="9"/>
              <w:rPr>
                <w:sz w:val="20"/>
              </w:rPr>
            </w:pPr>
            <w:r>
              <w:rPr>
                <w:spacing w:val="-2"/>
                <w:sz w:val="20"/>
              </w:rPr>
              <w:t>1,423</w:t>
            </w:r>
          </w:p>
        </w:tc>
        <w:tc>
          <w:tcPr>
            <w:tcW w:w="1110" w:type="dxa"/>
          </w:tcPr>
          <w:p w14:paraId="32130E4C" w14:textId="77777777" w:rsidR="00984311" w:rsidRDefault="00CB0695">
            <w:pPr>
              <w:pStyle w:val="TableParagraph"/>
              <w:ind w:left="8"/>
              <w:rPr>
                <w:sz w:val="20"/>
              </w:rPr>
            </w:pPr>
            <w:r>
              <w:rPr>
                <w:spacing w:val="-2"/>
                <w:sz w:val="20"/>
              </w:rPr>
              <w:t>1,722</w:t>
            </w:r>
          </w:p>
        </w:tc>
        <w:tc>
          <w:tcPr>
            <w:tcW w:w="1108" w:type="dxa"/>
          </w:tcPr>
          <w:p w14:paraId="2018565F" w14:textId="77777777" w:rsidR="00984311" w:rsidRDefault="00CB0695">
            <w:pPr>
              <w:pStyle w:val="TableParagraph"/>
              <w:ind w:left="17" w:right="4"/>
              <w:rPr>
                <w:sz w:val="20"/>
              </w:rPr>
            </w:pPr>
            <w:r>
              <w:rPr>
                <w:spacing w:val="-5"/>
                <w:sz w:val="20"/>
              </w:rPr>
              <w:t>299</w:t>
            </w:r>
          </w:p>
        </w:tc>
        <w:tc>
          <w:tcPr>
            <w:tcW w:w="1109" w:type="dxa"/>
          </w:tcPr>
          <w:p w14:paraId="60B64F67" w14:textId="77777777" w:rsidR="00984311" w:rsidRDefault="00CB0695">
            <w:pPr>
              <w:pStyle w:val="TableParagraph"/>
              <w:ind w:left="150" w:right="136"/>
              <w:rPr>
                <w:sz w:val="20"/>
              </w:rPr>
            </w:pPr>
            <w:r>
              <w:rPr>
                <w:spacing w:val="-5"/>
                <w:sz w:val="20"/>
              </w:rPr>
              <w:t>737</w:t>
            </w:r>
          </w:p>
        </w:tc>
        <w:tc>
          <w:tcPr>
            <w:tcW w:w="1108" w:type="dxa"/>
          </w:tcPr>
          <w:p w14:paraId="4D111AE7" w14:textId="77777777" w:rsidR="00984311" w:rsidRDefault="00CB0695">
            <w:pPr>
              <w:pStyle w:val="TableParagraph"/>
              <w:ind w:left="17" w:right="2"/>
              <w:rPr>
                <w:sz w:val="20"/>
              </w:rPr>
            </w:pPr>
            <w:r>
              <w:rPr>
                <w:spacing w:val="-2"/>
                <w:sz w:val="20"/>
              </w:rPr>
              <w:t>1,036</w:t>
            </w:r>
          </w:p>
        </w:tc>
      </w:tr>
      <w:tr w:rsidR="00984311" w14:paraId="2E469B6C" w14:textId="77777777">
        <w:trPr>
          <w:trHeight w:val="287"/>
        </w:trPr>
        <w:tc>
          <w:tcPr>
            <w:tcW w:w="1843" w:type="dxa"/>
            <w:vMerge w:val="restart"/>
          </w:tcPr>
          <w:p w14:paraId="102483FB" w14:textId="77777777" w:rsidR="00984311" w:rsidRDefault="00CB0695">
            <w:pPr>
              <w:pStyle w:val="TableParagraph"/>
              <w:jc w:val="left"/>
              <w:rPr>
                <w:sz w:val="20"/>
              </w:rPr>
            </w:pPr>
            <w:r>
              <w:rPr>
                <w:sz w:val="20"/>
              </w:rPr>
              <w:t>Housing</w:t>
            </w:r>
            <w:r>
              <w:rPr>
                <w:spacing w:val="-9"/>
                <w:sz w:val="20"/>
              </w:rPr>
              <w:t xml:space="preserve"> </w:t>
            </w:r>
            <w:r>
              <w:rPr>
                <w:sz w:val="20"/>
              </w:rPr>
              <w:t>with</w:t>
            </w:r>
            <w:r>
              <w:rPr>
                <w:spacing w:val="-8"/>
                <w:sz w:val="20"/>
              </w:rPr>
              <w:t xml:space="preserve"> </w:t>
            </w:r>
            <w:r>
              <w:rPr>
                <w:spacing w:val="-4"/>
                <w:sz w:val="20"/>
              </w:rPr>
              <w:t>care</w:t>
            </w:r>
          </w:p>
        </w:tc>
        <w:tc>
          <w:tcPr>
            <w:tcW w:w="1145" w:type="dxa"/>
          </w:tcPr>
          <w:p w14:paraId="63E7DBD2" w14:textId="77777777" w:rsidR="00984311" w:rsidRDefault="00CB0695">
            <w:pPr>
              <w:pStyle w:val="TableParagraph"/>
              <w:jc w:val="left"/>
              <w:rPr>
                <w:sz w:val="20"/>
              </w:rPr>
            </w:pPr>
            <w:r>
              <w:rPr>
                <w:spacing w:val="-2"/>
                <w:sz w:val="20"/>
              </w:rPr>
              <w:t>Market</w:t>
            </w:r>
          </w:p>
        </w:tc>
        <w:tc>
          <w:tcPr>
            <w:tcW w:w="1108" w:type="dxa"/>
          </w:tcPr>
          <w:p w14:paraId="50E8E480" w14:textId="77777777" w:rsidR="00984311" w:rsidRDefault="00CB0695">
            <w:pPr>
              <w:pStyle w:val="TableParagraph"/>
              <w:ind w:left="17" w:right="11"/>
              <w:rPr>
                <w:sz w:val="20"/>
              </w:rPr>
            </w:pPr>
            <w:r>
              <w:rPr>
                <w:spacing w:val="-5"/>
                <w:sz w:val="20"/>
              </w:rPr>
              <w:t>33</w:t>
            </w:r>
          </w:p>
        </w:tc>
        <w:tc>
          <w:tcPr>
            <w:tcW w:w="1108" w:type="dxa"/>
          </w:tcPr>
          <w:p w14:paraId="1192DAD8" w14:textId="77777777" w:rsidR="00984311" w:rsidRDefault="00CB0695">
            <w:pPr>
              <w:pStyle w:val="TableParagraph"/>
              <w:ind w:left="17" w:right="9"/>
              <w:rPr>
                <w:sz w:val="20"/>
              </w:rPr>
            </w:pPr>
            <w:r>
              <w:rPr>
                <w:spacing w:val="-5"/>
                <w:sz w:val="20"/>
              </w:rPr>
              <w:t>80</w:t>
            </w:r>
          </w:p>
        </w:tc>
        <w:tc>
          <w:tcPr>
            <w:tcW w:w="1110" w:type="dxa"/>
          </w:tcPr>
          <w:p w14:paraId="49E249DD" w14:textId="77777777" w:rsidR="00984311" w:rsidRDefault="00CB0695">
            <w:pPr>
              <w:pStyle w:val="TableParagraph"/>
              <w:ind w:left="8"/>
              <w:rPr>
                <w:sz w:val="20"/>
              </w:rPr>
            </w:pPr>
            <w:r>
              <w:rPr>
                <w:spacing w:val="-5"/>
                <w:sz w:val="20"/>
              </w:rPr>
              <w:t>464</w:t>
            </w:r>
          </w:p>
        </w:tc>
        <w:tc>
          <w:tcPr>
            <w:tcW w:w="1108" w:type="dxa"/>
          </w:tcPr>
          <w:p w14:paraId="0938825F" w14:textId="77777777" w:rsidR="00984311" w:rsidRDefault="00CB0695">
            <w:pPr>
              <w:pStyle w:val="TableParagraph"/>
              <w:ind w:left="17" w:right="4"/>
              <w:rPr>
                <w:sz w:val="20"/>
              </w:rPr>
            </w:pPr>
            <w:r>
              <w:rPr>
                <w:spacing w:val="-5"/>
                <w:sz w:val="20"/>
              </w:rPr>
              <w:t>384</w:t>
            </w:r>
          </w:p>
        </w:tc>
        <w:tc>
          <w:tcPr>
            <w:tcW w:w="1109" w:type="dxa"/>
          </w:tcPr>
          <w:p w14:paraId="57EE3D3E" w14:textId="77777777" w:rsidR="00984311" w:rsidRDefault="00CB0695">
            <w:pPr>
              <w:pStyle w:val="TableParagraph"/>
              <w:ind w:left="150" w:right="136"/>
              <w:rPr>
                <w:sz w:val="20"/>
              </w:rPr>
            </w:pPr>
            <w:r>
              <w:rPr>
                <w:spacing w:val="-5"/>
                <w:sz w:val="20"/>
              </w:rPr>
              <w:t>198</w:t>
            </w:r>
          </w:p>
        </w:tc>
        <w:tc>
          <w:tcPr>
            <w:tcW w:w="1108" w:type="dxa"/>
          </w:tcPr>
          <w:p w14:paraId="69B05F58" w14:textId="77777777" w:rsidR="00984311" w:rsidRDefault="00CB0695">
            <w:pPr>
              <w:pStyle w:val="TableParagraph"/>
              <w:ind w:left="17" w:right="2"/>
              <w:rPr>
                <w:sz w:val="20"/>
              </w:rPr>
            </w:pPr>
            <w:r>
              <w:rPr>
                <w:spacing w:val="-5"/>
                <w:sz w:val="20"/>
              </w:rPr>
              <w:t>582</w:t>
            </w:r>
          </w:p>
        </w:tc>
      </w:tr>
      <w:tr w:rsidR="00984311" w14:paraId="39BDBE75" w14:textId="77777777">
        <w:trPr>
          <w:trHeight w:val="287"/>
        </w:trPr>
        <w:tc>
          <w:tcPr>
            <w:tcW w:w="1843" w:type="dxa"/>
            <w:vMerge/>
            <w:tcBorders>
              <w:top w:val="nil"/>
            </w:tcBorders>
          </w:tcPr>
          <w:p w14:paraId="65C539A7" w14:textId="77777777" w:rsidR="00984311" w:rsidRDefault="00984311">
            <w:pPr>
              <w:rPr>
                <w:sz w:val="2"/>
                <w:szCs w:val="2"/>
              </w:rPr>
            </w:pPr>
          </w:p>
        </w:tc>
        <w:tc>
          <w:tcPr>
            <w:tcW w:w="1145" w:type="dxa"/>
          </w:tcPr>
          <w:p w14:paraId="5A419714" w14:textId="77777777" w:rsidR="00984311" w:rsidRDefault="00CB0695">
            <w:pPr>
              <w:pStyle w:val="TableParagraph"/>
              <w:jc w:val="left"/>
              <w:rPr>
                <w:sz w:val="20"/>
              </w:rPr>
            </w:pPr>
            <w:r>
              <w:rPr>
                <w:spacing w:val="-2"/>
                <w:sz w:val="20"/>
              </w:rPr>
              <w:t>Affordable</w:t>
            </w:r>
          </w:p>
        </w:tc>
        <w:tc>
          <w:tcPr>
            <w:tcW w:w="1108" w:type="dxa"/>
          </w:tcPr>
          <w:p w14:paraId="214DCB2F" w14:textId="77777777" w:rsidR="00984311" w:rsidRDefault="00CB0695">
            <w:pPr>
              <w:pStyle w:val="TableParagraph"/>
              <w:ind w:left="17" w:right="11"/>
              <w:rPr>
                <w:sz w:val="20"/>
              </w:rPr>
            </w:pPr>
            <w:r>
              <w:rPr>
                <w:spacing w:val="-5"/>
                <w:sz w:val="20"/>
              </w:rPr>
              <w:t>11</w:t>
            </w:r>
          </w:p>
        </w:tc>
        <w:tc>
          <w:tcPr>
            <w:tcW w:w="1108" w:type="dxa"/>
          </w:tcPr>
          <w:p w14:paraId="407899A6" w14:textId="77777777" w:rsidR="00984311" w:rsidRDefault="00CB0695">
            <w:pPr>
              <w:pStyle w:val="TableParagraph"/>
              <w:ind w:left="17" w:right="9"/>
              <w:rPr>
                <w:sz w:val="20"/>
              </w:rPr>
            </w:pPr>
            <w:r>
              <w:rPr>
                <w:spacing w:val="-5"/>
                <w:sz w:val="20"/>
              </w:rPr>
              <w:t>93</w:t>
            </w:r>
          </w:p>
        </w:tc>
        <w:tc>
          <w:tcPr>
            <w:tcW w:w="1110" w:type="dxa"/>
          </w:tcPr>
          <w:p w14:paraId="6DAB4B65" w14:textId="77777777" w:rsidR="00984311" w:rsidRDefault="00CB0695">
            <w:pPr>
              <w:pStyle w:val="TableParagraph"/>
              <w:ind w:left="8"/>
              <w:rPr>
                <w:sz w:val="20"/>
              </w:rPr>
            </w:pPr>
            <w:r>
              <w:rPr>
                <w:spacing w:val="-5"/>
                <w:sz w:val="20"/>
              </w:rPr>
              <w:t>156</w:t>
            </w:r>
          </w:p>
        </w:tc>
        <w:tc>
          <w:tcPr>
            <w:tcW w:w="1108" w:type="dxa"/>
          </w:tcPr>
          <w:p w14:paraId="5F785694" w14:textId="77777777" w:rsidR="00984311" w:rsidRDefault="00CB0695">
            <w:pPr>
              <w:pStyle w:val="TableParagraph"/>
              <w:ind w:left="17" w:right="4"/>
              <w:rPr>
                <w:sz w:val="20"/>
              </w:rPr>
            </w:pPr>
            <w:r>
              <w:rPr>
                <w:spacing w:val="-5"/>
                <w:sz w:val="20"/>
              </w:rPr>
              <w:t>63</w:t>
            </w:r>
          </w:p>
        </w:tc>
        <w:tc>
          <w:tcPr>
            <w:tcW w:w="1109" w:type="dxa"/>
          </w:tcPr>
          <w:p w14:paraId="269E5365" w14:textId="77777777" w:rsidR="00984311" w:rsidRDefault="00CB0695">
            <w:pPr>
              <w:pStyle w:val="TableParagraph"/>
              <w:ind w:left="150" w:right="136"/>
              <w:rPr>
                <w:sz w:val="20"/>
              </w:rPr>
            </w:pPr>
            <w:r>
              <w:rPr>
                <w:spacing w:val="-5"/>
                <w:sz w:val="20"/>
              </w:rPr>
              <w:t>67</w:t>
            </w:r>
          </w:p>
        </w:tc>
        <w:tc>
          <w:tcPr>
            <w:tcW w:w="1108" w:type="dxa"/>
          </w:tcPr>
          <w:p w14:paraId="22F20530" w14:textId="77777777" w:rsidR="00984311" w:rsidRDefault="00CB0695">
            <w:pPr>
              <w:pStyle w:val="TableParagraph"/>
              <w:ind w:left="17" w:right="2"/>
              <w:rPr>
                <w:sz w:val="20"/>
              </w:rPr>
            </w:pPr>
            <w:r>
              <w:rPr>
                <w:spacing w:val="-5"/>
                <w:sz w:val="20"/>
              </w:rPr>
              <w:t>130</w:t>
            </w:r>
          </w:p>
        </w:tc>
      </w:tr>
      <w:tr w:rsidR="00984311" w14:paraId="3D92D169" w14:textId="77777777">
        <w:trPr>
          <w:trHeight w:val="287"/>
        </w:trPr>
        <w:tc>
          <w:tcPr>
            <w:tcW w:w="2988" w:type="dxa"/>
            <w:gridSpan w:val="2"/>
          </w:tcPr>
          <w:p w14:paraId="3F4054F0" w14:textId="77777777" w:rsidR="00984311" w:rsidRDefault="00CB0695">
            <w:pPr>
              <w:pStyle w:val="TableParagraph"/>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6"/>
                <w:sz w:val="20"/>
              </w:rPr>
              <w:t xml:space="preserve"> </w:t>
            </w:r>
            <w:r>
              <w:rPr>
                <w:spacing w:val="-2"/>
                <w:sz w:val="20"/>
              </w:rPr>
              <w:t>care)</w:t>
            </w:r>
          </w:p>
        </w:tc>
        <w:tc>
          <w:tcPr>
            <w:tcW w:w="1108" w:type="dxa"/>
          </w:tcPr>
          <w:p w14:paraId="22074B23" w14:textId="77777777" w:rsidR="00984311" w:rsidRDefault="00CB0695">
            <w:pPr>
              <w:pStyle w:val="TableParagraph"/>
              <w:ind w:left="17" w:right="11"/>
              <w:rPr>
                <w:sz w:val="20"/>
              </w:rPr>
            </w:pPr>
            <w:r>
              <w:rPr>
                <w:spacing w:val="-5"/>
                <w:sz w:val="20"/>
              </w:rPr>
              <w:t>45</w:t>
            </w:r>
          </w:p>
        </w:tc>
        <w:tc>
          <w:tcPr>
            <w:tcW w:w="1108" w:type="dxa"/>
          </w:tcPr>
          <w:p w14:paraId="0CDA504A" w14:textId="77777777" w:rsidR="00984311" w:rsidRDefault="00CB0695">
            <w:pPr>
              <w:pStyle w:val="TableParagraph"/>
              <w:ind w:left="17" w:right="9"/>
              <w:rPr>
                <w:sz w:val="20"/>
              </w:rPr>
            </w:pPr>
            <w:r>
              <w:rPr>
                <w:spacing w:val="-5"/>
                <w:sz w:val="20"/>
              </w:rPr>
              <w:t>173</w:t>
            </w:r>
          </w:p>
        </w:tc>
        <w:tc>
          <w:tcPr>
            <w:tcW w:w="1110" w:type="dxa"/>
          </w:tcPr>
          <w:p w14:paraId="2E46E0CE" w14:textId="77777777" w:rsidR="00984311" w:rsidRDefault="00CB0695">
            <w:pPr>
              <w:pStyle w:val="TableParagraph"/>
              <w:ind w:left="8"/>
              <w:rPr>
                <w:sz w:val="20"/>
              </w:rPr>
            </w:pPr>
            <w:r>
              <w:rPr>
                <w:spacing w:val="-5"/>
                <w:sz w:val="20"/>
              </w:rPr>
              <w:t>620</w:t>
            </w:r>
          </w:p>
        </w:tc>
        <w:tc>
          <w:tcPr>
            <w:tcW w:w="1108" w:type="dxa"/>
          </w:tcPr>
          <w:p w14:paraId="702B01F8" w14:textId="77777777" w:rsidR="00984311" w:rsidRDefault="00CB0695">
            <w:pPr>
              <w:pStyle w:val="TableParagraph"/>
              <w:ind w:left="17" w:right="4"/>
              <w:rPr>
                <w:sz w:val="20"/>
              </w:rPr>
            </w:pPr>
            <w:r>
              <w:rPr>
                <w:spacing w:val="-5"/>
                <w:sz w:val="20"/>
              </w:rPr>
              <w:t>447</w:t>
            </w:r>
          </w:p>
        </w:tc>
        <w:tc>
          <w:tcPr>
            <w:tcW w:w="1109" w:type="dxa"/>
          </w:tcPr>
          <w:p w14:paraId="3CF77DB5" w14:textId="77777777" w:rsidR="00984311" w:rsidRDefault="00CB0695">
            <w:pPr>
              <w:pStyle w:val="TableParagraph"/>
              <w:ind w:left="150" w:right="136"/>
              <w:rPr>
                <w:sz w:val="20"/>
              </w:rPr>
            </w:pPr>
            <w:r>
              <w:rPr>
                <w:spacing w:val="-5"/>
                <w:sz w:val="20"/>
              </w:rPr>
              <w:t>265</w:t>
            </w:r>
          </w:p>
        </w:tc>
        <w:tc>
          <w:tcPr>
            <w:tcW w:w="1108" w:type="dxa"/>
          </w:tcPr>
          <w:p w14:paraId="7D9E50E8" w14:textId="77777777" w:rsidR="00984311" w:rsidRDefault="00CB0695">
            <w:pPr>
              <w:pStyle w:val="TableParagraph"/>
              <w:ind w:left="17" w:right="2"/>
              <w:rPr>
                <w:sz w:val="20"/>
              </w:rPr>
            </w:pPr>
            <w:r>
              <w:rPr>
                <w:spacing w:val="-5"/>
                <w:sz w:val="20"/>
              </w:rPr>
              <w:t>712</w:t>
            </w:r>
          </w:p>
        </w:tc>
      </w:tr>
      <w:tr w:rsidR="00984311" w14:paraId="1D05928C" w14:textId="77777777">
        <w:trPr>
          <w:trHeight w:val="287"/>
        </w:trPr>
        <w:tc>
          <w:tcPr>
            <w:tcW w:w="2988" w:type="dxa"/>
            <w:gridSpan w:val="2"/>
          </w:tcPr>
          <w:p w14:paraId="4478902C" w14:textId="77777777" w:rsidR="00984311" w:rsidRDefault="00CB0695">
            <w:pPr>
              <w:pStyle w:val="TableParagraph"/>
              <w:jc w:val="left"/>
              <w:rPr>
                <w:sz w:val="20"/>
              </w:rPr>
            </w:pPr>
            <w:r>
              <w:rPr>
                <w:sz w:val="20"/>
              </w:rPr>
              <w:t>Residential</w:t>
            </w:r>
            <w:r>
              <w:rPr>
                <w:spacing w:val="-11"/>
                <w:sz w:val="20"/>
              </w:rPr>
              <w:t xml:space="preserve"> </w:t>
            </w:r>
            <w:r>
              <w:rPr>
                <w:sz w:val="20"/>
              </w:rPr>
              <w:t>care</w:t>
            </w:r>
            <w:r>
              <w:rPr>
                <w:spacing w:val="-9"/>
                <w:sz w:val="20"/>
              </w:rPr>
              <w:t xml:space="preserve"> </w:t>
            </w:r>
            <w:r>
              <w:rPr>
                <w:spacing w:val="-2"/>
                <w:sz w:val="20"/>
              </w:rPr>
              <w:t>bedspaces</w:t>
            </w:r>
          </w:p>
        </w:tc>
        <w:tc>
          <w:tcPr>
            <w:tcW w:w="1108" w:type="dxa"/>
          </w:tcPr>
          <w:p w14:paraId="603FB875" w14:textId="77777777" w:rsidR="00984311" w:rsidRDefault="00CB0695">
            <w:pPr>
              <w:pStyle w:val="TableParagraph"/>
              <w:ind w:left="17" w:right="11"/>
              <w:rPr>
                <w:sz w:val="20"/>
              </w:rPr>
            </w:pPr>
            <w:r>
              <w:rPr>
                <w:spacing w:val="-5"/>
                <w:sz w:val="20"/>
              </w:rPr>
              <w:t>40</w:t>
            </w:r>
          </w:p>
        </w:tc>
        <w:tc>
          <w:tcPr>
            <w:tcW w:w="1108" w:type="dxa"/>
          </w:tcPr>
          <w:p w14:paraId="07943D7E" w14:textId="77777777" w:rsidR="00984311" w:rsidRDefault="00CB0695">
            <w:pPr>
              <w:pStyle w:val="TableParagraph"/>
              <w:ind w:left="17" w:right="9"/>
              <w:rPr>
                <w:sz w:val="20"/>
              </w:rPr>
            </w:pPr>
            <w:r>
              <w:rPr>
                <w:spacing w:val="-5"/>
                <w:sz w:val="20"/>
              </w:rPr>
              <w:t>311</w:t>
            </w:r>
          </w:p>
        </w:tc>
        <w:tc>
          <w:tcPr>
            <w:tcW w:w="1110" w:type="dxa"/>
          </w:tcPr>
          <w:p w14:paraId="5D07CE35" w14:textId="77777777" w:rsidR="00984311" w:rsidRDefault="00CB0695">
            <w:pPr>
              <w:pStyle w:val="TableParagraph"/>
              <w:ind w:left="8"/>
              <w:rPr>
                <w:sz w:val="20"/>
              </w:rPr>
            </w:pPr>
            <w:r>
              <w:rPr>
                <w:spacing w:val="-5"/>
                <w:sz w:val="20"/>
              </w:rPr>
              <w:t>551</w:t>
            </w:r>
          </w:p>
        </w:tc>
        <w:tc>
          <w:tcPr>
            <w:tcW w:w="1108" w:type="dxa"/>
          </w:tcPr>
          <w:p w14:paraId="0F7EB361" w14:textId="77777777" w:rsidR="00984311" w:rsidRDefault="00CB0695">
            <w:pPr>
              <w:pStyle w:val="TableParagraph"/>
              <w:ind w:left="17" w:right="4"/>
              <w:rPr>
                <w:sz w:val="20"/>
              </w:rPr>
            </w:pPr>
            <w:r>
              <w:rPr>
                <w:spacing w:val="-5"/>
                <w:sz w:val="20"/>
              </w:rPr>
              <w:t>240</w:t>
            </w:r>
          </w:p>
        </w:tc>
        <w:tc>
          <w:tcPr>
            <w:tcW w:w="1109" w:type="dxa"/>
          </w:tcPr>
          <w:p w14:paraId="0AB447D7" w14:textId="77777777" w:rsidR="00984311" w:rsidRDefault="00CB0695">
            <w:pPr>
              <w:pStyle w:val="TableParagraph"/>
              <w:ind w:left="150" w:right="136"/>
              <w:rPr>
                <w:sz w:val="20"/>
              </w:rPr>
            </w:pPr>
            <w:r>
              <w:rPr>
                <w:spacing w:val="-5"/>
                <w:sz w:val="20"/>
              </w:rPr>
              <w:t>236</w:t>
            </w:r>
          </w:p>
        </w:tc>
        <w:tc>
          <w:tcPr>
            <w:tcW w:w="1108" w:type="dxa"/>
          </w:tcPr>
          <w:p w14:paraId="4134AE0A" w14:textId="77777777" w:rsidR="00984311" w:rsidRDefault="00CB0695">
            <w:pPr>
              <w:pStyle w:val="TableParagraph"/>
              <w:ind w:left="17" w:right="2"/>
              <w:rPr>
                <w:sz w:val="20"/>
              </w:rPr>
            </w:pPr>
            <w:r>
              <w:rPr>
                <w:spacing w:val="-5"/>
                <w:sz w:val="20"/>
              </w:rPr>
              <w:t>476</w:t>
            </w:r>
          </w:p>
        </w:tc>
      </w:tr>
      <w:tr w:rsidR="00984311" w14:paraId="5F56820C" w14:textId="77777777">
        <w:trPr>
          <w:trHeight w:val="288"/>
        </w:trPr>
        <w:tc>
          <w:tcPr>
            <w:tcW w:w="2988" w:type="dxa"/>
            <w:gridSpan w:val="2"/>
          </w:tcPr>
          <w:p w14:paraId="79D3C153" w14:textId="77777777" w:rsidR="00984311" w:rsidRDefault="00CB0695">
            <w:pPr>
              <w:pStyle w:val="TableParagraph"/>
              <w:jc w:val="left"/>
              <w:rPr>
                <w:sz w:val="20"/>
              </w:rPr>
            </w:pPr>
            <w:r>
              <w:rPr>
                <w:sz w:val="20"/>
              </w:rPr>
              <w:t>Nursing</w:t>
            </w:r>
            <w:r>
              <w:rPr>
                <w:spacing w:val="-10"/>
                <w:sz w:val="20"/>
              </w:rPr>
              <w:t xml:space="preserve"> </w:t>
            </w:r>
            <w:r>
              <w:rPr>
                <w:sz w:val="20"/>
              </w:rPr>
              <w:t>care</w:t>
            </w:r>
            <w:r>
              <w:rPr>
                <w:spacing w:val="-5"/>
                <w:sz w:val="20"/>
              </w:rPr>
              <w:t xml:space="preserve"> </w:t>
            </w:r>
            <w:r>
              <w:rPr>
                <w:spacing w:val="-2"/>
                <w:sz w:val="20"/>
              </w:rPr>
              <w:t>bedspaces</w:t>
            </w:r>
          </w:p>
        </w:tc>
        <w:tc>
          <w:tcPr>
            <w:tcW w:w="1108" w:type="dxa"/>
          </w:tcPr>
          <w:p w14:paraId="4BAC7D65" w14:textId="77777777" w:rsidR="00984311" w:rsidRDefault="00CB0695">
            <w:pPr>
              <w:pStyle w:val="TableParagraph"/>
              <w:ind w:left="17" w:right="11"/>
              <w:rPr>
                <w:sz w:val="20"/>
              </w:rPr>
            </w:pPr>
            <w:r>
              <w:rPr>
                <w:spacing w:val="-5"/>
                <w:sz w:val="20"/>
              </w:rPr>
              <w:t>45</w:t>
            </w:r>
          </w:p>
        </w:tc>
        <w:tc>
          <w:tcPr>
            <w:tcW w:w="1108" w:type="dxa"/>
          </w:tcPr>
          <w:p w14:paraId="3353696E" w14:textId="77777777" w:rsidR="00984311" w:rsidRDefault="00CB0695">
            <w:pPr>
              <w:pStyle w:val="TableParagraph"/>
              <w:ind w:left="17" w:right="9"/>
              <w:rPr>
                <w:sz w:val="20"/>
              </w:rPr>
            </w:pPr>
            <w:r>
              <w:rPr>
                <w:spacing w:val="-5"/>
                <w:sz w:val="20"/>
              </w:rPr>
              <w:t>457</w:t>
            </w:r>
          </w:p>
        </w:tc>
        <w:tc>
          <w:tcPr>
            <w:tcW w:w="1110" w:type="dxa"/>
          </w:tcPr>
          <w:p w14:paraId="22005D5B" w14:textId="77777777" w:rsidR="00984311" w:rsidRDefault="00CB0695">
            <w:pPr>
              <w:pStyle w:val="TableParagraph"/>
              <w:ind w:left="8"/>
              <w:rPr>
                <w:sz w:val="20"/>
              </w:rPr>
            </w:pPr>
            <w:r>
              <w:rPr>
                <w:spacing w:val="-5"/>
                <w:sz w:val="20"/>
              </w:rPr>
              <w:t>620</w:t>
            </w:r>
          </w:p>
        </w:tc>
        <w:tc>
          <w:tcPr>
            <w:tcW w:w="1108" w:type="dxa"/>
          </w:tcPr>
          <w:p w14:paraId="030A2EF9" w14:textId="77777777" w:rsidR="00984311" w:rsidRDefault="00CB0695">
            <w:pPr>
              <w:pStyle w:val="TableParagraph"/>
              <w:ind w:left="17" w:right="4"/>
              <w:rPr>
                <w:sz w:val="20"/>
              </w:rPr>
            </w:pPr>
            <w:r>
              <w:rPr>
                <w:spacing w:val="-5"/>
                <w:sz w:val="20"/>
              </w:rPr>
              <w:t>163</w:t>
            </w:r>
          </w:p>
        </w:tc>
        <w:tc>
          <w:tcPr>
            <w:tcW w:w="1109" w:type="dxa"/>
          </w:tcPr>
          <w:p w14:paraId="38B8C1CD" w14:textId="77777777" w:rsidR="00984311" w:rsidRDefault="00CB0695">
            <w:pPr>
              <w:pStyle w:val="TableParagraph"/>
              <w:ind w:left="150" w:right="136"/>
              <w:rPr>
                <w:sz w:val="20"/>
              </w:rPr>
            </w:pPr>
            <w:r>
              <w:rPr>
                <w:spacing w:val="-5"/>
                <w:sz w:val="20"/>
              </w:rPr>
              <w:t>265</w:t>
            </w:r>
          </w:p>
        </w:tc>
        <w:tc>
          <w:tcPr>
            <w:tcW w:w="1108" w:type="dxa"/>
          </w:tcPr>
          <w:p w14:paraId="22EFA9EC" w14:textId="77777777" w:rsidR="00984311" w:rsidRDefault="00CB0695">
            <w:pPr>
              <w:pStyle w:val="TableParagraph"/>
              <w:ind w:left="17" w:right="2"/>
              <w:rPr>
                <w:sz w:val="20"/>
              </w:rPr>
            </w:pPr>
            <w:r>
              <w:rPr>
                <w:spacing w:val="-5"/>
                <w:sz w:val="20"/>
              </w:rPr>
              <w:t>428</w:t>
            </w:r>
          </w:p>
        </w:tc>
      </w:tr>
      <w:tr w:rsidR="00984311" w14:paraId="03448072" w14:textId="77777777">
        <w:trPr>
          <w:trHeight w:val="287"/>
        </w:trPr>
        <w:tc>
          <w:tcPr>
            <w:tcW w:w="2988" w:type="dxa"/>
            <w:gridSpan w:val="2"/>
          </w:tcPr>
          <w:p w14:paraId="14C7F2DC" w14:textId="77777777" w:rsidR="00984311" w:rsidRDefault="00CB0695">
            <w:pPr>
              <w:pStyle w:val="TableParagraph"/>
              <w:jc w:val="left"/>
              <w:rPr>
                <w:sz w:val="20"/>
              </w:rPr>
            </w:pPr>
            <w:r>
              <w:rPr>
                <w:sz w:val="20"/>
              </w:rPr>
              <w:t>Total</w:t>
            </w:r>
            <w:r>
              <w:rPr>
                <w:spacing w:val="-8"/>
                <w:sz w:val="20"/>
              </w:rPr>
              <w:t xml:space="preserve"> </w:t>
            </w:r>
            <w:r>
              <w:rPr>
                <w:spacing w:val="-2"/>
                <w:sz w:val="20"/>
              </w:rPr>
              <w:t>bedspaces</w:t>
            </w:r>
          </w:p>
        </w:tc>
        <w:tc>
          <w:tcPr>
            <w:tcW w:w="1108" w:type="dxa"/>
          </w:tcPr>
          <w:p w14:paraId="55BC95FF" w14:textId="77777777" w:rsidR="00984311" w:rsidRDefault="00CB0695">
            <w:pPr>
              <w:pStyle w:val="TableParagraph"/>
              <w:ind w:left="17" w:right="11"/>
              <w:rPr>
                <w:sz w:val="20"/>
              </w:rPr>
            </w:pPr>
            <w:r>
              <w:rPr>
                <w:spacing w:val="-5"/>
                <w:sz w:val="20"/>
              </w:rPr>
              <w:t>84</w:t>
            </w:r>
          </w:p>
        </w:tc>
        <w:tc>
          <w:tcPr>
            <w:tcW w:w="1108" w:type="dxa"/>
          </w:tcPr>
          <w:p w14:paraId="3ED33AB1" w14:textId="77777777" w:rsidR="00984311" w:rsidRDefault="00CB0695">
            <w:pPr>
              <w:pStyle w:val="TableParagraph"/>
              <w:ind w:left="17" w:right="9"/>
              <w:rPr>
                <w:sz w:val="20"/>
              </w:rPr>
            </w:pPr>
            <w:r>
              <w:rPr>
                <w:spacing w:val="-5"/>
                <w:sz w:val="20"/>
              </w:rPr>
              <w:t>768</w:t>
            </w:r>
          </w:p>
        </w:tc>
        <w:tc>
          <w:tcPr>
            <w:tcW w:w="1110" w:type="dxa"/>
          </w:tcPr>
          <w:p w14:paraId="487F7716" w14:textId="77777777" w:rsidR="00984311" w:rsidRDefault="00CB0695">
            <w:pPr>
              <w:pStyle w:val="TableParagraph"/>
              <w:ind w:left="8"/>
              <w:rPr>
                <w:sz w:val="20"/>
              </w:rPr>
            </w:pPr>
            <w:r>
              <w:rPr>
                <w:spacing w:val="-2"/>
                <w:sz w:val="20"/>
              </w:rPr>
              <w:t>1,171</w:t>
            </w:r>
          </w:p>
        </w:tc>
        <w:tc>
          <w:tcPr>
            <w:tcW w:w="1108" w:type="dxa"/>
          </w:tcPr>
          <w:p w14:paraId="5D085837" w14:textId="77777777" w:rsidR="00984311" w:rsidRDefault="00CB0695">
            <w:pPr>
              <w:pStyle w:val="TableParagraph"/>
              <w:ind w:left="17" w:right="4"/>
              <w:rPr>
                <w:sz w:val="20"/>
              </w:rPr>
            </w:pPr>
            <w:r>
              <w:rPr>
                <w:spacing w:val="-5"/>
                <w:sz w:val="20"/>
              </w:rPr>
              <w:t>403</w:t>
            </w:r>
          </w:p>
        </w:tc>
        <w:tc>
          <w:tcPr>
            <w:tcW w:w="1109" w:type="dxa"/>
          </w:tcPr>
          <w:p w14:paraId="242D0BED" w14:textId="77777777" w:rsidR="00984311" w:rsidRDefault="00CB0695">
            <w:pPr>
              <w:pStyle w:val="TableParagraph"/>
              <w:ind w:left="150" w:right="136"/>
              <w:rPr>
                <w:sz w:val="20"/>
              </w:rPr>
            </w:pPr>
            <w:r>
              <w:rPr>
                <w:spacing w:val="-5"/>
                <w:sz w:val="20"/>
              </w:rPr>
              <w:t>501</w:t>
            </w:r>
          </w:p>
        </w:tc>
        <w:tc>
          <w:tcPr>
            <w:tcW w:w="1108" w:type="dxa"/>
          </w:tcPr>
          <w:p w14:paraId="6F2F43AF" w14:textId="77777777" w:rsidR="00984311" w:rsidRDefault="00CB0695">
            <w:pPr>
              <w:pStyle w:val="TableParagraph"/>
              <w:ind w:left="17" w:right="2"/>
              <w:rPr>
                <w:sz w:val="20"/>
              </w:rPr>
            </w:pPr>
            <w:r>
              <w:rPr>
                <w:spacing w:val="-5"/>
                <w:sz w:val="20"/>
              </w:rPr>
              <w:t>904</w:t>
            </w:r>
          </w:p>
        </w:tc>
      </w:tr>
    </w:tbl>
    <w:p w14:paraId="7600503B" w14:textId="77777777" w:rsidR="00984311" w:rsidRDefault="00CB0695">
      <w:pPr>
        <w:spacing w:before="6"/>
        <w:ind w:left="965"/>
        <w:rPr>
          <w:rFonts w:ascii="Arial"/>
          <w:i/>
          <w:sz w:val="16"/>
        </w:rPr>
      </w:pPr>
      <w:r>
        <w:rPr>
          <w:rFonts w:ascii="Arial"/>
          <w:i/>
          <w:sz w:val="16"/>
        </w:rPr>
        <w:t>Source:</w:t>
      </w:r>
      <w:r>
        <w:rPr>
          <w:rFonts w:ascii="Arial"/>
          <w:i/>
          <w:spacing w:val="-6"/>
          <w:sz w:val="16"/>
        </w:rPr>
        <w:t xml:space="preserve"> </w:t>
      </w:r>
      <w:r>
        <w:rPr>
          <w:rFonts w:ascii="Arial"/>
          <w:i/>
          <w:sz w:val="16"/>
        </w:rPr>
        <w:t>Derived</w:t>
      </w:r>
      <w:r>
        <w:rPr>
          <w:rFonts w:ascii="Arial"/>
          <w:i/>
          <w:spacing w:val="-7"/>
          <w:sz w:val="16"/>
        </w:rPr>
        <w:t xml:space="preserve"> </w:t>
      </w:r>
      <w:r>
        <w:rPr>
          <w:rFonts w:ascii="Arial"/>
          <w:i/>
          <w:sz w:val="16"/>
        </w:rPr>
        <w:t>from</w:t>
      </w:r>
      <w:r>
        <w:rPr>
          <w:rFonts w:ascii="Arial"/>
          <w:i/>
          <w:spacing w:val="-6"/>
          <w:sz w:val="16"/>
        </w:rPr>
        <w:t xml:space="preserve"> </w:t>
      </w:r>
      <w:r>
        <w:rPr>
          <w:rFonts w:ascii="Arial"/>
          <w:i/>
          <w:sz w:val="16"/>
        </w:rPr>
        <w:t>Demographic</w:t>
      </w:r>
      <w:r>
        <w:rPr>
          <w:rFonts w:ascii="Arial"/>
          <w:i/>
          <w:spacing w:val="-5"/>
          <w:sz w:val="16"/>
        </w:rPr>
        <w:t xml:space="preserve"> </w:t>
      </w:r>
      <w:r>
        <w:rPr>
          <w:rFonts w:ascii="Arial"/>
          <w:i/>
          <w:sz w:val="16"/>
        </w:rPr>
        <w:t>Projections</w:t>
      </w:r>
      <w:r>
        <w:rPr>
          <w:rFonts w:ascii="Arial"/>
          <w:i/>
          <w:spacing w:val="-6"/>
          <w:sz w:val="16"/>
        </w:rPr>
        <w:t xml:space="preserve"> </w:t>
      </w:r>
      <w:r>
        <w:rPr>
          <w:rFonts w:ascii="Arial"/>
          <w:i/>
          <w:sz w:val="16"/>
        </w:rPr>
        <w:t>and</w:t>
      </w:r>
      <w:r>
        <w:rPr>
          <w:rFonts w:ascii="Arial"/>
          <w:i/>
          <w:spacing w:val="-5"/>
          <w:sz w:val="16"/>
        </w:rPr>
        <w:t xml:space="preserve"> </w:t>
      </w:r>
      <w:r>
        <w:rPr>
          <w:rFonts w:ascii="Arial"/>
          <w:i/>
          <w:sz w:val="16"/>
        </w:rPr>
        <w:t>Housing</w:t>
      </w:r>
      <w:r>
        <w:rPr>
          <w:rFonts w:ascii="Arial"/>
          <w:i/>
          <w:spacing w:val="-4"/>
          <w:sz w:val="16"/>
        </w:rPr>
        <w:t xml:space="preserve"> </w:t>
      </w:r>
      <w:r>
        <w:rPr>
          <w:rFonts w:ascii="Arial"/>
          <w:i/>
          <w:spacing w:val="-2"/>
          <w:sz w:val="16"/>
        </w:rPr>
        <w:t>LIN/EAC</w:t>
      </w:r>
    </w:p>
    <w:p w14:paraId="0512D7D5" w14:textId="77777777" w:rsidR="00984311" w:rsidRDefault="00984311">
      <w:pPr>
        <w:pStyle w:val="BodyText"/>
        <w:rPr>
          <w:rFonts w:ascii="Arial"/>
          <w:i/>
          <w:sz w:val="16"/>
        </w:rPr>
      </w:pPr>
    </w:p>
    <w:p w14:paraId="3EEEBC41" w14:textId="77777777" w:rsidR="00984311" w:rsidRDefault="00984311">
      <w:pPr>
        <w:pStyle w:val="BodyText"/>
        <w:spacing w:before="82"/>
        <w:rPr>
          <w:rFonts w:ascii="Arial"/>
          <w:i/>
          <w:sz w:val="16"/>
        </w:rPr>
      </w:pPr>
    </w:p>
    <w:p w14:paraId="67B8D417" w14:textId="77777777" w:rsidR="00984311" w:rsidRDefault="00CB0695">
      <w:pPr>
        <w:pStyle w:val="ListParagraph"/>
        <w:numPr>
          <w:ilvl w:val="1"/>
          <w:numId w:val="5"/>
        </w:numPr>
        <w:tabs>
          <w:tab w:val="left" w:pos="963"/>
          <w:tab w:val="left" w:pos="965"/>
        </w:tabs>
        <w:spacing w:before="1" w:line="360" w:lineRule="auto"/>
        <w:ind w:right="534" w:hanging="708"/>
        <w:jc w:val="both"/>
        <w:rPr>
          <w:sz w:val="20"/>
        </w:rPr>
      </w:pPr>
      <w:r>
        <w:rPr>
          <w:sz w:val="20"/>
        </w:rPr>
        <w:t>The</w:t>
      </w:r>
      <w:r>
        <w:rPr>
          <w:spacing w:val="-14"/>
          <w:sz w:val="20"/>
        </w:rPr>
        <w:t xml:space="preserve"> </w:t>
      </w:r>
      <w:r>
        <w:rPr>
          <w:sz w:val="20"/>
        </w:rPr>
        <w:t>provision</w:t>
      </w:r>
      <w:r>
        <w:rPr>
          <w:spacing w:val="-14"/>
          <w:sz w:val="20"/>
        </w:rPr>
        <w:t xml:space="preserve"> </w:t>
      </w:r>
      <w:r>
        <w:rPr>
          <w:sz w:val="20"/>
        </w:rPr>
        <w:t>of</w:t>
      </w:r>
      <w:r>
        <w:rPr>
          <w:spacing w:val="-14"/>
          <w:sz w:val="20"/>
        </w:rPr>
        <w:t xml:space="preserve"> </w:t>
      </w:r>
      <w:r>
        <w:rPr>
          <w:sz w:val="20"/>
        </w:rPr>
        <w:t>a</w:t>
      </w:r>
      <w:r>
        <w:rPr>
          <w:spacing w:val="-14"/>
          <w:sz w:val="20"/>
        </w:rPr>
        <w:t xml:space="preserve"> </w:t>
      </w:r>
      <w:r>
        <w:rPr>
          <w:sz w:val="20"/>
        </w:rPr>
        <w:t>choice</w:t>
      </w:r>
      <w:r>
        <w:rPr>
          <w:spacing w:val="-14"/>
          <w:sz w:val="20"/>
        </w:rPr>
        <w:t xml:space="preserve"> </w:t>
      </w:r>
      <w:r>
        <w:rPr>
          <w:sz w:val="20"/>
        </w:rPr>
        <w:t>of</w:t>
      </w:r>
      <w:r>
        <w:rPr>
          <w:spacing w:val="-14"/>
          <w:sz w:val="20"/>
        </w:rPr>
        <w:t xml:space="preserve"> </w:t>
      </w:r>
      <w:r>
        <w:rPr>
          <w:sz w:val="20"/>
        </w:rPr>
        <w:t>attractive</w:t>
      </w:r>
      <w:r>
        <w:rPr>
          <w:spacing w:val="-13"/>
          <w:sz w:val="20"/>
        </w:rPr>
        <w:t xml:space="preserve"> </w:t>
      </w:r>
      <w:r>
        <w:rPr>
          <w:sz w:val="20"/>
        </w:rPr>
        <w:t>housing</w:t>
      </w:r>
      <w:r>
        <w:rPr>
          <w:spacing w:val="-14"/>
          <w:sz w:val="20"/>
        </w:rPr>
        <w:t xml:space="preserve"> </w:t>
      </w:r>
      <w:r>
        <w:rPr>
          <w:sz w:val="20"/>
        </w:rPr>
        <w:t>options</w:t>
      </w:r>
      <w:r>
        <w:rPr>
          <w:spacing w:val="-12"/>
          <w:sz w:val="20"/>
        </w:rPr>
        <w:t xml:space="preserve"> </w:t>
      </w:r>
      <w:r>
        <w:rPr>
          <w:sz w:val="20"/>
        </w:rPr>
        <w:t>to</w:t>
      </w:r>
      <w:r>
        <w:rPr>
          <w:spacing w:val="-14"/>
          <w:sz w:val="20"/>
        </w:rPr>
        <w:t xml:space="preserve"> </w:t>
      </w:r>
      <w:r>
        <w:rPr>
          <w:sz w:val="20"/>
        </w:rPr>
        <w:t>older</w:t>
      </w:r>
      <w:r>
        <w:rPr>
          <w:spacing w:val="-13"/>
          <w:sz w:val="20"/>
        </w:rPr>
        <w:t xml:space="preserve"> </w:t>
      </w:r>
      <w:r>
        <w:rPr>
          <w:sz w:val="20"/>
        </w:rPr>
        <w:t>households</w:t>
      </w:r>
      <w:r>
        <w:rPr>
          <w:spacing w:val="-13"/>
          <w:sz w:val="20"/>
        </w:rPr>
        <w:t xml:space="preserve"> </w:t>
      </w:r>
      <w:r>
        <w:rPr>
          <w:sz w:val="20"/>
        </w:rPr>
        <w:t>is</w:t>
      </w:r>
      <w:r>
        <w:rPr>
          <w:spacing w:val="-12"/>
          <w:sz w:val="20"/>
        </w:rPr>
        <w:t xml:space="preserve"> </w:t>
      </w:r>
      <w:r>
        <w:rPr>
          <w:sz w:val="20"/>
        </w:rPr>
        <w:t>a</w:t>
      </w:r>
      <w:r>
        <w:rPr>
          <w:spacing w:val="-14"/>
          <w:sz w:val="20"/>
        </w:rPr>
        <w:t xml:space="preserve"> </w:t>
      </w:r>
      <w:r>
        <w:rPr>
          <w:sz w:val="20"/>
        </w:rPr>
        <w:t>component</w:t>
      </w:r>
      <w:r>
        <w:rPr>
          <w:spacing w:val="-14"/>
          <w:sz w:val="20"/>
        </w:rPr>
        <w:t xml:space="preserve"> </w:t>
      </w:r>
      <w:r>
        <w:rPr>
          <w:sz w:val="20"/>
        </w:rPr>
        <w:t>of</w:t>
      </w:r>
      <w:r>
        <w:rPr>
          <w:spacing w:val="-14"/>
          <w:sz w:val="20"/>
        </w:rPr>
        <w:t xml:space="preserve"> </w:t>
      </w:r>
      <w:r>
        <w:rPr>
          <w:sz w:val="20"/>
        </w:rPr>
        <w:t>achieving a good housing mix. The availability of such housing options for the growing older population may enable some older households to downsize from homes that no longer meet their housing needs or are</w:t>
      </w:r>
      <w:r>
        <w:rPr>
          <w:spacing w:val="-6"/>
          <w:sz w:val="20"/>
        </w:rPr>
        <w:t xml:space="preserve"> </w:t>
      </w:r>
      <w:r>
        <w:rPr>
          <w:sz w:val="20"/>
        </w:rPr>
        <w:t>expensive</w:t>
      </w:r>
      <w:r>
        <w:rPr>
          <w:spacing w:val="-4"/>
          <w:sz w:val="20"/>
        </w:rPr>
        <w:t xml:space="preserve"> </w:t>
      </w:r>
      <w:r>
        <w:rPr>
          <w:sz w:val="20"/>
        </w:rPr>
        <w:t>to</w:t>
      </w:r>
      <w:r>
        <w:rPr>
          <w:spacing w:val="-7"/>
          <w:sz w:val="20"/>
        </w:rPr>
        <w:t xml:space="preserve"> </w:t>
      </w:r>
      <w:r>
        <w:rPr>
          <w:sz w:val="20"/>
        </w:rPr>
        <w:t>run.</w:t>
      </w:r>
      <w:r>
        <w:rPr>
          <w:spacing w:val="-7"/>
          <w:sz w:val="20"/>
        </w:rPr>
        <w:t xml:space="preserve"> </w:t>
      </w:r>
      <w:r>
        <w:rPr>
          <w:sz w:val="20"/>
        </w:rPr>
        <w:t>The</w:t>
      </w:r>
      <w:r>
        <w:rPr>
          <w:spacing w:val="-5"/>
          <w:sz w:val="20"/>
        </w:rPr>
        <w:t xml:space="preserve"> </w:t>
      </w:r>
      <w:r>
        <w:rPr>
          <w:sz w:val="20"/>
        </w:rPr>
        <w:t>availability</w:t>
      </w:r>
      <w:r>
        <w:rPr>
          <w:spacing w:val="-3"/>
          <w:sz w:val="20"/>
        </w:rPr>
        <w:t xml:space="preserve"> </w:t>
      </w:r>
      <w:r>
        <w:rPr>
          <w:sz w:val="20"/>
        </w:rPr>
        <w:t>of</w:t>
      </w:r>
      <w:r>
        <w:rPr>
          <w:spacing w:val="-4"/>
          <w:sz w:val="20"/>
        </w:rPr>
        <w:t xml:space="preserve"> </w:t>
      </w:r>
      <w:r>
        <w:rPr>
          <w:sz w:val="20"/>
        </w:rPr>
        <w:t>housing</w:t>
      </w:r>
      <w:r>
        <w:rPr>
          <w:spacing w:val="-5"/>
          <w:sz w:val="20"/>
        </w:rPr>
        <w:t xml:space="preserve"> </w:t>
      </w:r>
      <w:r>
        <w:rPr>
          <w:sz w:val="20"/>
        </w:rPr>
        <w:t>options</w:t>
      </w:r>
      <w:r>
        <w:rPr>
          <w:spacing w:val="-5"/>
          <w:sz w:val="20"/>
        </w:rPr>
        <w:t xml:space="preserve"> </w:t>
      </w:r>
      <w:r>
        <w:rPr>
          <w:sz w:val="20"/>
        </w:rPr>
        <w:t>which</w:t>
      </w:r>
      <w:r>
        <w:rPr>
          <w:spacing w:val="-4"/>
          <w:sz w:val="20"/>
        </w:rPr>
        <w:t xml:space="preserve"> </w:t>
      </w:r>
      <w:r>
        <w:rPr>
          <w:sz w:val="20"/>
        </w:rPr>
        <w:t>are</w:t>
      </w:r>
      <w:r>
        <w:rPr>
          <w:spacing w:val="-4"/>
          <w:sz w:val="20"/>
        </w:rPr>
        <w:t xml:space="preserve"> </w:t>
      </w:r>
      <w:r>
        <w:rPr>
          <w:sz w:val="20"/>
        </w:rPr>
        <w:t>accessible</w:t>
      </w:r>
      <w:r>
        <w:rPr>
          <w:spacing w:val="-5"/>
          <w:sz w:val="20"/>
        </w:rPr>
        <w:t xml:space="preserve"> </w:t>
      </w:r>
      <w:r>
        <w:rPr>
          <w:sz w:val="20"/>
        </w:rPr>
        <w:t>to</w:t>
      </w:r>
      <w:r>
        <w:rPr>
          <w:spacing w:val="-5"/>
          <w:sz w:val="20"/>
        </w:rPr>
        <w:t xml:space="preserve"> </w:t>
      </w:r>
      <w:r>
        <w:rPr>
          <w:sz w:val="20"/>
        </w:rPr>
        <w:t>older</w:t>
      </w:r>
      <w:r>
        <w:rPr>
          <w:spacing w:val="-6"/>
          <w:sz w:val="20"/>
        </w:rPr>
        <w:t xml:space="preserve"> </w:t>
      </w:r>
      <w:r>
        <w:rPr>
          <w:sz w:val="20"/>
        </w:rPr>
        <w:t>people</w:t>
      </w:r>
      <w:r>
        <w:rPr>
          <w:spacing w:val="-4"/>
          <w:sz w:val="20"/>
        </w:rPr>
        <w:t xml:space="preserve"> </w:t>
      </w:r>
      <w:r>
        <w:rPr>
          <w:sz w:val="20"/>
        </w:rPr>
        <w:t>will</w:t>
      </w:r>
      <w:r>
        <w:rPr>
          <w:spacing w:val="-5"/>
          <w:sz w:val="20"/>
        </w:rPr>
        <w:t xml:space="preserve"> </w:t>
      </w:r>
      <w:r>
        <w:rPr>
          <w:sz w:val="20"/>
        </w:rPr>
        <w:t>also provide the opportunity for older households to ‘</w:t>
      </w:r>
      <w:proofErr w:type="spellStart"/>
      <w:r>
        <w:rPr>
          <w:sz w:val="20"/>
        </w:rPr>
        <w:t>rightsize</w:t>
      </w:r>
      <w:proofErr w:type="spellEnd"/>
      <w:r>
        <w:rPr>
          <w:sz w:val="20"/>
        </w:rPr>
        <w:t>’ which can help improve their quality of life.</w:t>
      </w:r>
    </w:p>
    <w:p w14:paraId="38AD6553" w14:textId="77777777" w:rsidR="00984311" w:rsidRDefault="00984311">
      <w:pPr>
        <w:pStyle w:val="BodyText"/>
        <w:spacing w:before="128"/>
      </w:pPr>
    </w:p>
    <w:p w14:paraId="6F14FB5D" w14:textId="77777777" w:rsidR="00984311" w:rsidRDefault="00CB0695">
      <w:pPr>
        <w:pStyle w:val="ListParagraph"/>
        <w:numPr>
          <w:ilvl w:val="1"/>
          <w:numId w:val="5"/>
        </w:numPr>
        <w:tabs>
          <w:tab w:val="left" w:pos="963"/>
          <w:tab w:val="left" w:pos="965"/>
        </w:tabs>
        <w:spacing w:line="360" w:lineRule="auto"/>
        <w:ind w:right="526" w:hanging="708"/>
        <w:jc w:val="both"/>
        <w:rPr>
          <w:sz w:val="20"/>
        </w:rPr>
      </w:pPr>
      <w:r>
        <w:rPr>
          <w:sz w:val="20"/>
        </w:rPr>
        <w:t>It should also be noted that within any category of need, there may be a range of products. For example,</w:t>
      </w:r>
      <w:r>
        <w:rPr>
          <w:spacing w:val="-7"/>
          <w:sz w:val="20"/>
        </w:rPr>
        <w:t xml:space="preserve"> </w:t>
      </w:r>
      <w:r>
        <w:rPr>
          <w:sz w:val="20"/>
        </w:rPr>
        <w:t>many</w:t>
      </w:r>
      <w:r>
        <w:rPr>
          <w:spacing w:val="-8"/>
          <w:sz w:val="20"/>
        </w:rPr>
        <w:t xml:space="preserve"> </w:t>
      </w:r>
      <w:r>
        <w:rPr>
          <w:sz w:val="20"/>
        </w:rPr>
        <w:t>recent</w:t>
      </w:r>
      <w:r>
        <w:rPr>
          <w:spacing w:val="-6"/>
          <w:sz w:val="20"/>
        </w:rPr>
        <w:t xml:space="preserve"> </w:t>
      </w:r>
      <w:r>
        <w:rPr>
          <w:sz w:val="20"/>
        </w:rPr>
        <w:t>market</w:t>
      </w:r>
      <w:r>
        <w:rPr>
          <w:spacing w:val="-8"/>
          <w:sz w:val="20"/>
        </w:rPr>
        <w:t xml:space="preserve"> </w:t>
      </w:r>
      <w:r>
        <w:rPr>
          <w:sz w:val="20"/>
        </w:rPr>
        <w:t>extra-care</w:t>
      </w:r>
      <w:r>
        <w:rPr>
          <w:spacing w:val="-8"/>
          <w:sz w:val="20"/>
        </w:rPr>
        <w:t xml:space="preserve"> </w:t>
      </w:r>
      <w:r>
        <w:rPr>
          <w:sz w:val="20"/>
        </w:rPr>
        <w:t>schemes</w:t>
      </w:r>
      <w:r>
        <w:rPr>
          <w:spacing w:val="-8"/>
          <w:sz w:val="20"/>
        </w:rPr>
        <w:t xml:space="preserve"> </w:t>
      </w:r>
      <w:r>
        <w:rPr>
          <w:sz w:val="20"/>
        </w:rPr>
        <w:t>have</w:t>
      </w:r>
      <w:r>
        <w:rPr>
          <w:spacing w:val="-7"/>
          <w:sz w:val="20"/>
        </w:rPr>
        <w:t xml:space="preserve"> </w:t>
      </w:r>
      <w:r>
        <w:rPr>
          <w:sz w:val="20"/>
        </w:rPr>
        <w:t>tended</w:t>
      </w:r>
      <w:r>
        <w:rPr>
          <w:spacing w:val="-7"/>
          <w:sz w:val="20"/>
        </w:rPr>
        <w:t xml:space="preserve"> </w:t>
      </w:r>
      <w:r>
        <w:rPr>
          <w:sz w:val="20"/>
        </w:rPr>
        <w:t>to</w:t>
      </w:r>
      <w:r>
        <w:rPr>
          <w:spacing w:val="-7"/>
          <w:sz w:val="20"/>
        </w:rPr>
        <w:t xml:space="preserve"> </w:t>
      </w:r>
      <w:r>
        <w:rPr>
          <w:sz w:val="20"/>
        </w:rPr>
        <w:t>be</w:t>
      </w:r>
      <w:r>
        <w:rPr>
          <w:spacing w:val="-8"/>
          <w:sz w:val="20"/>
        </w:rPr>
        <w:t xml:space="preserve"> </w:t>
      </w:r>
      <w:r>
        <w:rPr>
          <w:sz w:val="20"/>
        </w:rPr>
        <w:t>focused</w:t>
      </w:r>
      <w:r>
        <w:rPr>
          <w:spacing w:val="-9"/>
          <w:sz w:val="20"/>
        </w:rPr>
        <w:t xml:space="preserve"> </w:t>
      </w:r>
      <w:r>
        <w:rPr>
          <w:sz w:val="20"/>
        </w:rPr>
        <w:t>towards</w:t>
      </w:r>
      <w:r>
        <w:rPr>
          <w:spacing w:val="-8"/>
          <w:sz w:val="20"/>
        </w:rPr>
        <w:t xml:space="preserve"> </w:t>
      </w:r>
      <w:r>
        <w:rPr>
          <w:sz w:val="20"/>
        </w:rPr>
        <w:t>the</w:t>
      </w:r>
      <w:r>
        <w:rPr>
          <w:spacing w:val="-7"/>
          <w:sz w:val="20"/>
        </w:rPr>
        <w:t xml:space="preserve"> </w:t>
      </w:r>
      <w:r>
        <w:rPr>
          <w:sz w:val="20"/>
        </w:rPr>
        <w:t>‘</w:t>
      </w:r>
      <w:proofErr w:type="gramStart"/>
      <w:r>
        <w:rPr>
          <w:sz w:val="20"/>
        </w:rPr>
        <w:t>top-end</w:t>
      </w:r>
      <w:proofErr w:type="gramEnd"/>
      <w:r>
        <w:rPr>
          <w:sz w:val="20"/>
        </w:rPr>
        <w:t>’</w:t>
      </w:r>
      <w:r>
        <w:rPr>
          <w:spacing w:val="-8"/>
          <w:sz w:val="20"/>
        </w:rPr>
        <w:t xml:space="preserve"> </w:t>
      </w:r>
      <w:r>
        <w:rPr>
          <w:sz w:val="20"/>
        </w:rPr>
        <w:t>of the market and may have significant service charges (due to the level and quality of facilities and services).</w:t>
      </w:r>
      <w:r>
        <w:rPr>
          <w:spacing w:val="-3"/>
          <w:sz w:val="20"/>
        </w:rPr>
        <w:t xml:space="preserve"> </w:t>
      </w:r>
      <w:r>
        <w:rPr>
          <w:sz w:val="20"/>
        </w:rPr>
        <w:t>Such</w:t>
      </w:r>
      <w:r>
        <w:rPr>
          <w:spacing w:val="-1"/>
          <w:sz w:val="20"/>
        </w:rPr>
        <w:t xml:space="preserve"> </w:t>
      </w:r>
      <w:r>
        <w:rPr>
          <w:sz w:val="20"/>
        </w:rPr>
        <w:t>homes may</w:t>
      </w:r>
      <w:r>
        <w:rPr>
          <w:spacing w:val="-2"/>
          <w:sz w:val="20"/>
        </w:rPr>
        <w:t xml:space="preserve"> </w:t>
      </w:r>
      <w:r>
        <w:rPr>
          <w:sz w:val="20"/>
        </w:rPr>
        <w:t>therefore</w:t>
      </w:r>
      <w:r>
        <w:rPr>
          <w:spacing w:val="-1"/>
          <w:sz w:val="20"/>
        </w:rPr>
        <w:t xml:space="preserve"> </w:t>
      </w:r>
      <w:r>
        <w:rPr>
          <w:sz w:val="20"/>
        </w:rPr>
        <w:t>only</w:t>
      </w:r>
      <w:r>
        <w:rPr>
          <w:spacing w:val="-2"/>
          <w:sz w:val="20"/>
        </w:rPr>
        <w:t xml:space="preserve"> </w:t>
      </w:r>
      <w:r>
        <w:rPr>
          <w:sz w:val="20"/>
        </w:rPr>
        <w:t>be</w:t>
      </w:r>
      <w:r>
        <w:rPr>
          <w:spacing w:val="-1"/>
          <w:sz w:val="20"/>
        </w:rPr>
        <w:t xml:space="preserve"> </w:t>
      </w:r>
      <w:r>
        <w:rPr>
          <w:sz w:val="20"/>
        </w:rPr>
        <w:t>affordable</w:t>
      </w:r>
      <w:r>
        <w:rPr>
          <w:spacing w:val="-1"/>
          <w:sz w:val="20"/>
        </w:rPr>
        <w:t xml:space="preserve"> </w:t>
      </w:r>
      <w:r>
        <w:rPr>
          <w:sz w:val="20"/>
        </w:rPr>
        <w:t>to</w:t>
      </w:r>
      <w:r>
        <w:rPr>
          <w:spacing w:val="-1"/>
          <w:sz w:val="20"/>
        </w:rPr>
        <w:t xml:space="preserve"> </w:t>
      </w:r>
      <w:r>
        <w:rPr>
          <w:sz w:val="20"/>
        </w:rPr>
        <w:t>a</w:t>
      </w:r>
      <w:r>
        <w:rPr>
          <w:spacing w:val="-3"/>
          <w:sz w:val="20"/>
        </w:rPr>
        <w:t xml:space="preserve"> </w:t>
      </w:r>
      <w:r>
        <w:rPr>
          <w:sz w:val="20"/>
        </w:rPr>
        <w:t>small</w:t>
      </w:r>
      <w:r>
        <w:rPr>
          <w:spacing w:val="-2"/>
          <w:sz w:val="20"/>
        </w:rPr>
        <w:t xml:space="preserve"> </w:t>
      </w:r>
      <w:r>
        <w:rPr>
          <w:sz w:val="20"/>
        </w:rPr>
        <w:t>proportion</w:t>
      </w:r>
      <w:r>
        <w:rPr>
          <w:spacing w:val="-1"/>
          <w:sz w:val="20"/>
        </w:rPr>
        <w:t xml:space="preserve"> </w:t>
      </w:r>
      <w:r>
        <w:rPr>
          <w:sz w:val="20"/>
        </w:rPr>
        <w:t>of</w:t>
      </w:r>
      <w:r>
        <w:rPr>
          <w:spacing w:val="-3"/>
          <w:sz w:val="20"/>
        </w:rPr>
        <w:t xml:space="preserve"> </w:t>
      </w:r>
      <w:r>
        <w:rPr>
          <w:sz w:val="20"/>
        </w:rPr>
        <w:t>the</w:t>
      </w:r>
      <w:r>
        <w:rPr>
          <w:spacing w:val="-2"/>
          <w:sz w:val="20"/>
        </w:rPr>
        <w:t xml:space="preserve"> </w:t>
      </w:r>
      <w:r>
        <w:rPr>
          <w:sz w:val="20"/>
        </w:rPr>
        <w:t>potential</w:t>
      </w:r>
      <w:r>
        <w:rPr>
          <w:spacing w:val="-2"/>
          <w:sz w:val="20"/>
        </w:rPr>
        <w:t xml:space="preserve"> </w:t>
      </w:r>
      <w:r>
        <w:rPr>
          <w:sz w:val="20"/>
        </w:rPr>
        <w:t>market,</w:t>
      </w:r>
    </w:p>
    <w:p w14:paraId="12FC134D"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6B7D35D4" w14:textId="77777777" w:rsidR="00984311" w:rsidRDefault="00984311">
      <w:pPr>
        <w:pStyle w:val="BodyText"/>
        <w:spacing w:before="213"/>
      </w:pPr>
    </w:p>
    <w:p w14:paraId="3D870372" w14:textId="77777777" w:rsidR="00984311" w:rsidRDefault="00CB0695">
      <w:pPr>
        <w:pStyle w:val="BodyText"/>
        <w:spacing w:line="357" w:lineRule="auto"/>
        <w:ind w:left="965"/>
      </w:pPr>
      <w:r>
        <w:t>and it will be important for the Councils to seek a range of products that will be accessible to a wider number of households if needs are to be met.</w:t>
      </w:r>
    </w:p>
    <w:p w14:paraId="7F9C08F2" w14:textId="77777777" w:rsidR="00984311" w:rsidRDefault="00984311">
      <w:pPr>
        <w:pStyle w:val="BodyText"/>
        <w:spacing w:before="133"/>
      </w:pPr>
    </w:p>
    <w:p w14:paraId="201038A2" w14:textId="77777777" w:rsidR="00984311" w:rsidRDefault="00CB0695">
      <w:pPr>
        <w:pStyle w:val="Heading2"/>
      </w:pPr>
      <w:r>
        <w:t>Wheelchair</w:t>
      </w:r>
      <w:r>
        <w:rPr>
          <w:spacing w:val="-9"/>
        </w:rPr>
        <w:t xml:space="preserve"> </w:t>
      </w:r>
      <w:r>
        <w:t>User</w:t>
      </w:r>
      <w:r>
        <w:rPr>
          <w:spacing w:val="-10"/>
        </w:rPr>
        <w:t xml:space="preserve"> </w:t>
      </w:r>
      <w:r>
        <w:rPr>
          <w:spacing w:val="-2"/>
        </w:rPr>
        <w:t>Housing</w:t>
      </w:r>
    </w:p>
    <w:p w14:paraId="29595720"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67712" behindDoc="1" locked="0" layoutInCell="1" allowOverlap="1" wp14:anchorId="5178B6F5" wp14:editId="1F0FB7D6">
                <wp:simplePos x="0" y="0"/>
                <wp:positionH relativeFrom="page">
                  <wp:posOffset>1242364</wp:posOffset>
                </wp:positionH>
                <wp:positionV relativeFrom="paragraph">
                  <wp:posOffset>86307</wp:posOffset>
                </wp:positionV>
                <wp:extent cx="5708650" cy="6350"/>
                <wp:effectExtent l="0" t="0" r="0" b="0"/>
                <wp:wrapTopAndBottom/>
                <wp:docPr id="786" name="Graphic 7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FBFF73" id="Graphic 786" o:spid="_x0000_s1026" style="position:absolute;margin-left:97.8pt;margin-top:6.8pt;width:449.5pt;height:.5pt;z-index:-1564876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637029E9" w14:textId="77777777" w:rsidR="00984311" w:rsidRDefault="00984311">
      <w:pPr>
        <w:pStyle w:val="BodyText"/>
        <w:spacing w:before="9"/>
        <w:rPr>
          <w:rFonts w:ascii="Arial"/>
          <w:b/>
        </w:rPr>
      </w:pPr>
    </w:p>
    <w:p w14:paraId="6104ADD4"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The analysis below draws on secondary data sources to estimate the number of current and future wheelchair</w:t>
      </w:r>
      <w:r>
        <w:rPr>
          <w:spacing w:val="-6"/>
          <w:sz w:val="20"/>
        </w:rPr>
        <w:t xml:space="preserve"> </w:t>
      </w:r>
      <w:r>
        <w:rPr>
          <w:sz w:val="20"/>
        </w:rPr>
        <w:t>users</w:t>
      </w:r>
      <w:r>
        <w:rPr>
          <w:spacing w:val="-5"/>
          <w:sz w:val="20"/>
        </w:rPr>
        <w:t xml:space="preserve"> </w:t>
      </w:r>
      <w:r>
        <w:rPr>
          <w:sz w:val="20"/>
        </w:rPr>
        <w:t>and</w:t>
      </w:r>
      <w:r>
        <w:rPr>
          <w:spacing w:val="-5"/>
          <w:sz w:val="20"/>
        </w:rPr>
        <w:t xml:space="preserve"> </w:t>
      </w:r>
      <w:r>
        <w:rPr>
          <w:sz w:val="20"/>
        </w:rPr>
        <w:t>to</w:t>
      </w:r>
      <w:r>
        <w:rPr>
          <w:spacing w:val="-7"/>
          <w:sz w:val="20"/>
        </w:rPr>
        <w:t xml:space="preserve"> </w:t>
      </w:r>
      <w:r>
        <w:rPr>
          <w:sz w:val="20"/>
        </w:rPr>
        <w:t>estimate</w:t>
      </w:r>
      <w:r>
        <w:rPr>
          <w:spacing w:val="-7"/>
          <w:sz w:val="20"/>
        </w:rPr>
        <w:t xml:space="preserve"> </w:t>
      </w:r>
      <w:r>
        <w:rPr>
          <w:sz w:val="20"/>
        </w:rPr>
        <w:t>the</w:t>
      </w:r>
      <w:r>
        <w:rPr>
          <w:spacing w:val="-7"/>
          <w:sz w:val="20"/>
        </w:rPr>
        <w:t xml:space="preserve"> </w:t>
      </w:r>
      <w:r>
        <w:rPr>
          <w:sz w:val="20"/>
        </w:rPr>
        <w:t>number</w:t>
      </w:r>
      <w:r>
        <w:rPr>
          <w:spacing w:val="-6"/>
          <w:sz w:val="20"/>
        </w:rPr>
        <w:t xml:space="preserve"> </w:t>
      </w:r>
      <w:r>
        <w:rPr>
          <w:sz w:val="20"/>
        </w:rPr>
        <w:t>of</w:t>
      </w:r>
      <w:r>
        <w:rPr>
          <w:spacing w:val="-7"/>
          <w:sz w:val="20"/>
        </w:rPr>
        <w:t xml:space="preserve"> </w:t>
      </w:r>
      <w:r>
        <w:rPr>
          <w:sz w:val="20"/>
        </w:rPr>
        <w:t>wheelchair</w:t>
      </w:r>
      <w:r>
        <w:rPr>
          <w:spacing w:val="-6"/>
          <w:sz w:val="20"/>
        </w:rPr>
        <w:t xml:space="preserve"> </w:t>
      </w:r>
      <w:r>
        <w:rPr>
          <w:sz w:val="20"/>
        </w:rPr>
        <w:t>accessible/adaptable</w:t>
      </w:r>
      <w:r>
        <w:rPr>
          <w:spacing w:val="-5"/>
          <w:sz w:val="20"/>
        </w:rPr>
        <w:t xml:space="preserve"> </w:t>
      </w:r>
      <w:r>
        <w:rPr>
          <w:sz w:val="20"/>
        </w:rPr>
        <w:t>dwellings</w:t>
      </w:r>
      <w:r>
        <w:rPr>
          <w:spacing w:val="-6"/>
          <w:sz w:val="20"/>
        </w:rPr>
        <w:t xml:space="preserve"> </w:t>
      </w:r>
      <w:r>
        <w:rPr>
          <w:sz w:val="20"/>
        </w:rPr>
        <w:t>that</w:t>
      </w:r>
      <w:r>
        <w:rPr>
          <w:spacing w:val="-6"/>
          <w:sz w:val="20"/>
        </w:rPr>
        <w:t xml:space="preserve"> </w:t>
      </w:r>
      <w:r>
        <w:rPr>
          <w:sz w:val="20"/>
        </w:rPr>
        <w:t xml:space="preserve">might be required in the future. Estimates of need produced in this report draw on data from the English Housing Survey (EHS) – mainly 2018/19 data. The EHS data used includes the age structure of wheelchair users, information about work needed to </w:t>
      </w:r>
      <w:proofErr w:type="gramStart"/>
      <w:r>
        <w:rPr>
          <w:sz w:val="20"/>
        </w:rPr>
        <w:t>homes</w:t>
      </w:r>
      <w:proofErr w:type="gramEnd"/>
      <w:r>
        <w:rPr>
          <w:sz w:val="20"/>
        </w:rPr>
        <w:t xml:space="preserve"> to make them ‘visitable’ for wheelchair users and data about wheelchair users by tenure.</w:t>
      </w:r>
    </w:p>
    <w:p w14:paraId="0B8D8439" w14:textId="77777777" w:rsidR="00984311" w:rsidRDefault="00984311">
      <w:pPr>
        <w:pStyle w:val="BodyText"/>
        <w:spacing w:before="132"/>
      </w:pPr>
    </w:p>
    <w:p w14:paraId="4F1628E4"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w:t>
      </w:r>
      <w:r>
        <w:rPr>
          <w:spacing w:val="-4"/>
          <w:sz w:val="20"/>
        </w:rPr>
        <w:t xml:space="preserve"> </w:t>
      </w:r>
      <w:r>
        <w:rPr>
          <w:sz w:val="20"/>
        </w:rPr>
        <w:t>table</w:t>
      </w:r>
      <w:r>
        <w:rPr>
          <w:spacing w:val="-1"/>
          <w:sz w:val="20"/>
        </w:rPr>
        <w:t xml:space="preserve"> </w:t>
      </w:r>
      <w:r>
        <w:rPr>
          <w:sz w:val="20"/>
        </w:rPr>
        <w:t>below</w:t>
      </w:r>
      <w:r>
        <w:rPr>
          <w:spacing w:val="-1"/>
          <w:sz w:val="20"/>
        </w:rPr>
        <w:t xml:space="preserve"> </w:t>
      </w:r>
      <w:r>
        <w:rPr>
          <w:sz w:val="20"/>
        </w:rPr>
        <w:t>shows at</w:t>
      </w:r>
      <w:r>
        <w:rPr>
          <w:spacing w:val="-1"/>
          <w:sz w:val="20"/>
        </w:rPr>
        <w:t xml:space="preserve"> </w:t>
      </w:r>
      <w:r>
        <w:rPr>
          <w:sz w:val="20"/>
        </w:rPr>
        <w:t>a</w:t>
      </w:r>
      <w:r>
        <w:rPr>
          <w:spacing w:val="-1"/>
          <w:sz w:val="20"/>
        </w:rPr>
        <w:t xml:space="preserve"> </w:t>
      </w:r>
      <w:r>
        <w:rPr>
          <w:sz w:val="20"/>
        </w:rPr>
        <w:t>national</w:t>
      </w:r>
      <w:r>
        <w:rPr>
          <w:spacing w:val="-2"/>
          <w:sz w:val="20"/>
        </w:rPr>
        <w:t xml:space="preserve"> </w:t>
      </w:r>
      <w:r>
        <w:rPr>
          <w:sz w:val="20"/>
        </w:rPr>
        <w:t>level</w:t>
      </w:r>
      <w:r>
        <w:rPr>
          <w:spacing w:val="-2"/>
          <w:sz w:val="20"/>
        </w:rPr>
        <w:t xml:space="preserve"> </w:t>
      </w:r>
      <w:r>
        <w:rPr>
          <w:sz w:val="20"/>
        </w:rPr>
        <w:t>the</w:t>
      </w:r>
      <w:r>
        <w:rPr>
          <w:spacing w:val="-1"/>
          <w:sz w:val="20"/>
        </w:rPr>
        <w:t xml:space="preserve"> </w:t>
      </w:r>
      <w:r>
        <w:rPr>
          <w:sz w:val="20"/>
        </w:rPr>
        <w:t>proportion</w:t>
      </w:r>
      <w:r>
        <w:rPr>
          <w:spacing w:val="-3"/>
          <w:sz w:val="20"/>
        </w:rPr>
        <w:t xml:space="preserve"> </w:t>
      </w:r>
      <w:r>
        <w:rPr>
          <w:sz w:val="20"/>
        </w:rPr>
        <w:t>of</w:t>
      </w:r>
      <w:r>
        <w:rPr>
          <w:spacing w:val="-1"/>
          <w:sz w:val="20"/>
        </w:rPr>
        <w:t xml:space="preserve"> </w:t>
      </w:r>
      <w:r>
        <w:rPr>
          <w:sz w:val="20"/>
        </w:rPr>
        <w:t>wheelchair-user households</w:t>
      </w:r>
      <w:r>
        <w:rPr>
          <w:spacing w:val="-2"/>
          <w:sz w:val="20"/>
        </w:rPr>
        <w:t xml:space="preserve"> </w:t>
      </w:r>
      <w:r>
        <w:rPr>
          <w:sz w:val="20"/>
        </w:rPr>
        <w:t>by</w:t>
      </w:r>
      <w:r>
        <w:rPr>
          <w:spacing w:val="-2"/>
          <w:sz w:val="20"/>
        </w:rPr>
        <w:t xml:space="preserve"> </w:t>
      </w:r>
      <w:r>
        <w:rPr>
          <w:sz w:val="20"/>
        </w:rPr>
        <w:t>the</w:t>
      </w:r>
      <w:r>
        <w:rPr>
          <w:spacing w:val="-1"/>
          <w:sz w:val="20"/>
        </w:rPr>
        <w:t xml:space="preserve"> </w:t>
      </w:r>
      <w:r>
        <w:rPr>
          <w:sz w:val="20"/>
        </w:rPr>
        <w:t>age</w:t>
      </w:r>
      <w:r>
        <w:rPr>
          <w:spacing w:val="-1"/>
          <w:sz w:val="20"/>
        </w:rPr>
        <w:t xml:space="preserve"> </w:t>
      </w:r>
      <w:r>
        <w:rPr>
          <w:sz w:val="20"/>
        </w:rPr>
        <w:t>of household</w:t>
      </w:r>
      <w:r>
        <w:rPr>
          <w:spacing w:val="-4"/>
          <w:sz w:val="20"/>
        </w:rPr>
        <w:t xml:space="preserve"> </w:t>
      </w:r>
      <w:r>
        <w:rPr>
          <w:sz w:val="20"/>
        </w:rPr>
        <w:t>reference</w:t>
      </w:r>
      <w:r>
        <w:rPr>
          <w:spacing w:val="-3"/>
          <w:sz w:val="20"/>
        </w:rPr>
        <w:t xml:space="preserve"> </w:t>
      </w:r>
      <w:r>
        <w:rPr>
          <w:sz w:val="20"/>
        </w:rPr>
        <w:t>person.</w:t>
      </w:r>
      <w:r>
        <w:rPr>
          <w:spacing w:val="-4"/>
          <w:sz w:val="20"/>
        </w:rPr>
        <w:t xml:space="preserve"> </w:t>
      </w:r>
      <w:r>
        <w:rPr>
          <w:sz w:val="20"/>
        </w:rPr>
        <w:t>Nationally,</w:t>
      </w:r>
      <w:r>
        <w:rPr>
          <w:spacing w:val="-4"/>
          <w:sz w:val="20"/>
        </w:rPr>
        <w:t xml:space="preserve"> </w:t>
      </w:r>
      <w:r>
        <w:rPr>
          <w:sz w:val="20"/>
        </w:rPr>
        <w:t>around</w:t>
      </w:r>
      <w:r>
        <w:rPr>
          <w:spacing w:val="-4"/>
          <w:sz w:val="20"/>
        </w:rPr>
        <w:t xml:space="preserve"> </w:t>
      </w:r>
      <w:r>
        <w:rPr>
          <w:sz w:val="20"/>
        </w:rPr>
        <w:t>3.4%</w:t>
      </w:r>
      <w:r>
        <w:rPr>
          <w:spacing w:val="-2"/>
          <w:sz w:val="20"/>
        </w:rPr>
        <w:t xml:space="preserve"> </w:t>
      </w:r>
      <w:r>
        <w:rPr>
          <w:sz w:val="20"/>
        </w:rPr>
        <w:t>of</w:t>
      </w:r>
      <w:r>
        <w:rPr>
          <w:spacing w:val="-4"/>
          <w:sz w:val="20"/>
        </w:rPr>
        <w:t xml:space="preserve"> </w:t>
      </w:r>
      <w:r>
        <w:rPr>
          <w:sz w:val="20"/>
        </w:rPr>
        <w:t>households</w:t>
      </w:r>
      <w:r>
        <w:rPr>
          <w:spacing w:val="-4"/>
          <w:sz w:val="20"/>
        </w:rPr>
        <w:t xml:space="preserve"> </w:t>
      </w:r>
      <w:r>
        <w:rPr>
          <w:sz w:val="20"/>
        </w:rPr>
        <w:t>contain</w:t>
      </w:r>
      <w:r>
        <w:rPr>
          <w:spacing w:val="-3"/>
          <w:sz w:val="20"/>
        </w:rPr>
        <w:t xml:space="preserve"> </w:t>
      </w:r>
      <w:r>
        <w:rPr>
          <w:sz w:val="20"/>
        </w:rPr>
        <w:t>a</w:t>
      </w:r>
      <w:r>
        <w:rPr>
          <w:spacing w:val="-4"/>
          <w:sz w:val="20"/>
        </w:rPr>
        <w:t xml:space="preserve"> </w:t>
      </w:r>
      <w:r>
        <w:rPr>
          <w:sz w:val="20"/>
        </w:rPr>
        <w:t>wheelchair</w:t>
      </w:r>
      <w:r>
        <w:rPr>
          <w:spacing w:val="-4"/>
          <w:sz w:val="20"/>
        </w:rPr>
        <w:t xml:space="preserve"> </w:t>
      </w:r>
      <w:r>
        <w:rPr>
          <w:sz w:val="20"/>
        </w:rPr>
        <w:t>user –</w:t>
      </w:r>
      <w:r>
        <w:rPr>
          <w:spacing w:val="-4"/>
          <w:sz w:val="20"/>
        </w:rPr>
        <w:t xml:space="preserve"> </w:t>
      </w:r>
      <w:r>
        <w:rPr>
          <w:sz w:val="20"/>
        </w:rPr>
        <w:t>with around 1% using a wheelchair indoors. There is a clear correlation between the age of household reference person and the likelihood of there being a wheelchair user in the household.</w:t>
      </w:r>
    </w:p>
    <w:p w14:paraId="202B96C9" w14:textId="77777777" w:rsidR="00984311" w:rsidRDefault="00984311">
      <w:pPr>
        <w:pStyle w:val="BodyText"/>
        <w:spacing w:before="130"/>
      </w:pPr>
    </w:p>
    <w:p w14:paraId="43445C56" w14:textId="77777777" w:rsidR="00984311" w:rsidRDefault="00CB0695">
      <w:pPr>
        <w:pStyle w:val="Heading2"/>
        <w:spacing w:line="360" w:lineRule="auto"/>
        <w:ind w:left="2098" w:right="653" w:hanging="1133"/>
      </w:pPr>
      <w:r>
        <w:rPr>
          <w:color w:val="636363"/>
        </w:rPr>
        <w:t>Table</w:t>
      </w:r>
      <w:r>
        <w:rPr>
          <w:color w:val="636363"/>
          <w:spacing w:val="-5"/>
        </w:rPr>
        <w:t xml:space="preserve"> </w:t>
      </w:r>
      <w:r>
        <w:rPr>
          <w:color w:val="636363"/>
        </w:rPr>
        <w:t>9.23</w:t>
      </w:r>
      <w:r>
        <w:rPr>
          <w:color w:val="636363"/>
          <w:spacing w:val="80"/>
        </w:rPr>
        <w:t xml:space="preserve"> </w:t>
      </w:r>
      <w:r>
        <w:rPr>
          <w:color w:val="636363"/>
        </w:rPr>
        <w:t>Proportion</w:t>
      </w:r>
      <w:r>
        <w:rPr>
          <w:color w:val="636363"/>
          <w:spacing w:val="-4"/>
        </w:rPr>
        <w:t xml:space="preserve"> </w:t>
      </w:r>
      <w:r>
        <w:rPr>
          <w:color w:val="636363"/>
        </w:rPr>
        <w:t>of</w:t>
      </w:r>
      <w:r>
        <w:rPr>
          <w:color w:val="636363"/>
          <w:spacing w:val="-3"/>
        </w:rPr>
        <w:t xml:space="preserve"> </w:t>
      </w:r>
      <w:r>
        <w:rPr>
          <w:color w:val="636363"/>
        </w:rPr>
        <w:t>wheelchair</w:t>
      </w:r>
      <w:r>
        <w:rPr>
          <w:color w:val="636363"/>
          <w:spacing w:val="-3"/>
        </w:rPr>
        <w:t xml:space="preserve"> </w:t>
      </w:r>
      <w:r>
        <w:rPr>
          <w:color w:val="636363"/>
        </w:rPr>
        <w:t>user</w:t>
      </w:r>
      <w:r>
        <w:rPr>
          <w:color w:val="636363"/>
          <w:spacing w:val="-5"/>
        </w:rPr>
        <w:t xml:space="preserve"> </w:t>
      </w:r>
      <w:r>
        <w:rPr>
          <w:color w:val="636363"/>
        </w:rPr>
        <w:t>households</w:t>
      </w:r>
      <w:r>
        <w:rPr>
          <w:color w:val="636363"/>
          <w:spacing w:val="-5"/>
        </w:rPr>
        <w:t xml:space="preserve"> </w:t>
      </w:r>
      <w:r>
        <w:rPr>
          <w:color w:val="636363"/>
        </w:rPr>
        <w:t>by</w:t>
      </w:r>
      <w:r>
        <w:rPr>
          <w:color w:val="636363"/>
          <w:spacing w:val="-3"/>
        </w:rPr>
        <w:t xml:space="preserve"> </w:t>
      </w:r>
      <w:r>
        <w:rPr>
          <w:color w:val="636363"/>
        </w:rPr>
        <w:t>age</w:t>
      </w:r>
      <w:r>
        <w:rPr>
          <w:color w:val="636363"/>
          <w:spacing w:val="-3"/>
        </w:rPr>
        <w:t xml:space="preserve"> </w:t>
      </w:r>
      <w:r>
        <w:rPr>
          <w:color w:val="636363"/>
        </w:rPr>
        <w:t>of</w:t>
      </w:r>
      <w:r>
        <w:rPr>
          <w:color w:val="636363"/>
          <w:spacing w:val="-4"/>
        </w:rPr>
        <w:t xml:space="preserve"> </w:t>
      </w:r>
      <w:r>
        <w:rPr>
          <w:color w:val="636363"/>
        </w:rPr>
        <w:t>household</w:t>
      </w:r>
      <w:r>
        <w:rPr>
          <w:color w:val="636363"/>
          <w:spacing w:val="-5"/>
        </w:rPr>
        <w:t xml:space="preserve"> </w:t>
      </w:r>
      <w:r>
        <w:rPr>
          <w:color w:val="636363"/>
        </w:rPr>
        <w:t>reference</w:t>
      </w:r>
      <w:r>
        <w:rPr>
          <w:color w:val="636363"/>
          <w:spacing w:val="-5"/>
        </w:rPr>
        <w:t xml:space="preserve"> </w:t>
      </w:r>
      <w:r>
        <w:rPr>
          <w:color w:val="636363"/>
        </w:rPr>
        <w:t>person – England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1467"/>
        <w:gridCol w:w="1469"/>
        <w:gridCol w:w="1469"/>
        <w:gridCol w:w="1470"/>
        <w:gridCol w:w="1469"/>
      </w:tblGrid>
      <w:tr w:rsidR="00984311" w14:paraId="41E8A7B1" w14:textId="77777777">
        <w:trPr>
          <w:trHeight w:val="1151"/>
        </w:trPr>
        <w:tc>
          <w:tcPr>
            <w:tcW w:w="1579" w:type="dxa"/>
            <w:shd w:val="clear" w:color="auto" w:fill="001F5F"/>
          </w:tcPr>
          <w:p w14:paraId="30971560" w14:textId="77777777" w:rsidR="00984311" w:rsidRDefault="00CB0695">
            <w:pPr>
              <w:pStyle w:val="TableParagraph"/>
              <w:spacing w:line="300" w:lineRule="auto"/>
              <w:ind w:right="536"/>
              <w:jc w:val="left"/>
              <w:rPr>
                <w:sz w:val="20"/>
              </w:rPr>
            </w:pPr>
            <w:r>
              <w:rPr>
                <w:color w:val="FFFFFF"/>
                <w:sz w:val="20"/>
              </w:rPr>
              <w:t xml:space="preserve">Age of </w:t>
            </w:r>
            <w:r>
              <w:rPr>
                <w:color w:val="FFFFFF"/>
                <w:spacing w:val="-2"/>
                <w:sz w:val="20"/>
              </w:rPr>
              <w:t>household reference</w:t>
            </w:r>
          </w:p>
          <w:p w14:paraId="2F1BDE51" w14:textId="77777777" w:rsidR="00984311" w:rsidRDefault="00CB0695">
            <w:pPr>
              <w:pStyle w:val="TableParagraph"/>
              <w:spacing w:before="1" w:line="240" w:lineRule="auto"/>
              <w:jc w:val="left"/>
              <w:rPr>
                <w:sz w:val="20"/>
              </w:rPr>
            </w:pPr>
            <w:r>
              <w:rPr>
                <w:color w:val="FFFFFF"/>
                <w:spacing w:val="-2"/>
                <w:sz w:val="20"/>
              </w:rPr>
              <w:t>person</w:t>
            </w:r>
          </w:p>
        </w:tc>
        <w:tc>
          <w:tcPr>
            <w:tcW w:w="1467" w:type="dxa"/>
            <w:shd w:val="clear" w:color="auto" w:fill="001F5F"/>
          </w:tcPr>
          <w:p w14:paraId="5B2C861E" w14:textId="77777777" w:rsidR="00984311" w:rsidRDefault="00CB0695">
            <w:pPr>
              <w:pStyle w:val="TableParagraph"/>
              <w:spacing w:before="143" w:line="300" w:lineRule="auto"/>
              <w:ind w:left="127" w:right="105" w:hanging="10"/>
              <w:jc w:val="both"/>
              <w:rPr>
                <w:sz w:val="20"/>
              </w:rPr>
            </w:pPr>
            <w:r>
              <w:rPr>
                <w:color w:val="FFFFFF"/>
                <w:sz w:val="20"/>
              </w:rPr>
              <w:t>No</w:t>
            </w:r>
            <w:r>
              <w:rPr>
                <w:color w:val="FFFFFF"/>
                <w:spacing w:val="-14"/>
                <w:sz w:val="20"/>
              </w:rPr>
              <w:t xml:space="preserve"> </w:t>
            </w:r>
            <w:r>
              <w:rPr>
                <w:color w:val="FFFFFF"/>
                <w:sz w:val="20"/>
              </w:rPr>
              <w:t>household members</w:t>
            </w:r>
            <w:r>
              <w:rPr>
                <w:color w:val="FFFFFF"/>
                <w:spacing w:val="-14"/>
                <w:sz w:val="20"/>
              </w:rPr>
              <w:t xml:space="preserve"> </w:t>
            </w:r>
            <w:r>
              <w:rPr>
                <w:color w:val="FFFFFF"/>
                <w:sz w:val="20"/>
              </w:rPr>
              <w:t>use a wheelchair</w:t>
            </w:r>
          </w:p>
        </w:tc>
        <w:tc>
          <w:tcPr>
            <w:tcW w:w="1469" w:type="dxa"/>
            <w:shd w:val="clear" w:color="auto" w:fill="001F5F"/>
          </w:tcPr>
          <w:p w14:paraId="56220BAF" w14:textId="77777777" w:rsidR="00984311" w:rsidRDefault="00CB0695">
            <w:pPr>
              <w:pStyle w:val="TableParagraph"/>
              <w:spacing w:before="143" w:line="300" w:lineRule="auto"/>
              <w:ind w:left="129" w:right="117" w:hanging="1"/>
              <w:rPr>
                <w:sz w:val="20"/>
              </w:rPr>
            </w:pPr>
            <w:r>
              <w:rPr>
                <w:color w:val="FFFFFF"/>
                <w:spacing w:val="-4"/>
                <w:sz w:val="20"/>
              </w:rPr>
              <w:t xml:space="preserve">Uses </w:t>
            </w:r>
            <w:r>
              <w:rPr>
                <w:color w:val="FFFFFF"/>
                <w:sz w:val="20"/>
              </w:rPr>
              <w:t>wheelchair</w:t>
            </w:r>
            <w:r>
              <w:rPr>
                <w:color w:val="FFFFFF"/>
                <w:spacing w:val="-14"/>
                <w:sz w:val="20"/>
              </w:rPr>
              <w:t xml:space="preserve"> </w:t>
            </w:r>
            <w:r>
              <w:rPr>
                <w:color w:val="FFFFFF"/>
                <w:sz w:val="20"/>
              </w:rPr>
              <w:t>all the time</w:t>
            </w:r>
          </w:p>
        </w:tc>
        <w:tc>
          <w:tcPr>
            <w:tcW w:w="1469" w:type="dxa"/>
            <w:shd w:val="clear" w:color="auto" w:fill="001F5F"/>
          </w:tcPr>
          <w:p w14:paraId="732709CB" w14:textId="77777777" w:rsidR="00984311" w:rsidRDefault="00CB0695">
            <w:pPr>
              <w:pStyle w:val="TableParagraph"/>
              <w:spacing w:before="143" w:line="300" w:lineRule="auto"/>
              <w:ind w:left="194" w:right="188" w:firstLine="3"/>
              <w:rPr>
                <w:sz w:val="20"/>
              </w:rPr>
            </w:pPr>
            <w:r>
              <w:rPr>
                <w:color w:val="FFFFFF"/>
                <w:spacing w:val="-4"/>
                <w:sz w:val="20"/>
              </w:rPr>
              <w:t xml:space="preserve">Uses </w:t>
            </w:r>
            <w:r>
              <w:rPr>
                <w:color w:val="FFFFFF"/>
                <w:spacing w:val="-2"/>
                <w:sz w:val="20"/>
              </w:rPr>
              <w:t xml:space="preserve">wheelchair </w:t>
            </w:r>
            <w:r>
              <w:rPr>
                <w:color w:val="FFFFFF"/>
                <w:sz w:val="20"/>
              </w:rPr>
              <w:t>indoors</w:t>
            </w:r>
            <w:r>
              <w:rPr>
                <w:color w:val="FFFFFF"/>
                <w:spacing w:val="-14"/>
                <w:sz w:val="20"/>
              </w:rPr>
              <w:t xml:space="preserve"> </w:t>
            </w:r>
            <w:r>
              <w:rPr>
                <w:color w:val="FFFFFF"/>
                <w:sz w:val="20"/>
              </w:rPr>
              <w:t>only</w:t>
            </w:r>
          </w:p>
        </w:tc>
        <w:tc>
          <w:tcPr>
            <w:tcW w:w="1470" w:type="dxa"/>
            <w:shd w:val="clear" w:color="auto" w:fill="001F5F"/>
          </w:tcPr>
          <w:p w14:paraId="3BAFAD0D" w14:textId="77777777" w:rsidR="00984311" w:rsidRDefault="00CB0695">
            <w:pPr>
              <w:pStyle w:val="TableParagraph"/>
              <w:spacing w:before="143" w:line="300" w:lineRule="auto"/>
              <w:ind w:left="134" w:right="125" w:firstLine="1"/>
              <w:rPr>
                <w:sz w:val="20"/>
              </w:rPr>
            </w:pPr>
            <w:r>
              <w:rPr>
                <w:color w:val="FFFFFF"/>
                <w:spacing w:val="-4"/>
                <w:sz w:val="20"/>
              </w:rPr>
              <w:t xml:space="preserve">Uses </w:t>
            </w:r>
            <w:r>
              <w:rPr>
                <w:color w:val="FFFFFF"/>
                <w:spacing w:val="-2"/>
                <w:sz w:val="20"/>
              </w:rPr>
              <w:t xml:space="preserve">wheelchair </w:t>
            </w:r>
            <w:r>
              <w:rPr>
                <w:color w:val="FFFFFF"/>
                <w:sz w:val="20"/>
              </w:rPr>
              <w:t>outdoors</w:t>
            </w:r>
            <w:r>
              <w:rPr>
                <w:color w:val="FFFFFF"/>
                <w:spacing w:val="-14"/>
                <w:sz w:val="20"/>
              </w:rPr>
              <w:t xml:space="preserve"> </w:t>
            </w:r>
            <w:r>
              <w:rPr>
                <w:color w:val="FFFFFF"/>
                <w:sz w:val="20"/>
              </w:rPr>
              <w:t>only</w:t>
            </w:r>
          </w:p>
        </w:tc>
        <w:tc>
          <w:tcPr>
            <w:tcW w:w="1469" w:type="dxa"/>
            <w:shd w:val="clear" w:color="auto" w:fill="001F5F"/>
          </w:tcPr>
          <w:p w14:paraId="5D8EB2BF" w14:textId="77777777" w:rsidR="00984311" w:rsidRDefault="00984311">
            <w:pPr>
              <w:pStyle w:val="TableParagraph"/>
              <w:spacing w:before="201" w:line="240" w:lineRule="auto"/>
              <w:ind w:left="0"/>
              <w:jc w:val="left"/>
              <w:rPr>
                <w:rFonts w:ascii="Arial"/>
                <w:b/>
                <w:sz w:val="20"/>
              </w:rPr>
            </w:pPr>
          </w:p>
          <w:p w14:paraId="466C4039" w14:textId="77777777" w:rsidR="00984311" w:rsidRDefault="00CB0695">
            <w:pPr>
              <w:pStyle w:val="TableParagraph"/>
              <w:spacing w:line="240" w:lineRule="auto"/>
              <w:ind w:left="77" w:right="74"/>
              <w:rPr>
                <w:sz w:val="20"/>
              </w:rPr>
            </w:pPr>
            <w:r>
              <w:rPr>
                <w:color w:val="FFFFFF"/>
                <w:spacing w:val="-2"/>
                <w:sz w:val="20"/>
              </w:rPr>
              <w:t>TOTAL</w:t>
            </w:r>
          </w:p>
        </w:tc>
      </w:tr>
      <w:tr w:rsidR="00984311" w14:paraId="15F7E025" w14:textId="77777777">
        <w:trPr>
          <w:trHeight w:val="287"/>
        </w:trPr>
        <w:tc>
          <w:tcPr>
            <w:tcW w:w="1579" w:type="dxa"/>
          </w:tcPr>
          <w:p w14:paraId="15761B1A" w14:textId="77777777" w:rsidR="00984311" w:rsidRDefault="00CB0695">
            <w:pPr>
              <w:pStyle w:val="TableParagraph"/>
              <w:jc w:val="left"/>
              <w:rPr>
                <w:sz w:val="20"/>
              </w:rPr>
            </w:pPr>
            <w:r>
              <w:rPr>
                <w:sz w:val="20"/>
              </w:rPr>
              <w:t>24</w:t>
            </w:r>
            <w:r>
              <w:rPr>
                <w:spacing w:val="-5"/>
                <w:sz w:val="20"/>
              </w:rPr>
              <w:t xml:space="preserve"> </w:t>
            </w:r>
            <w:r>
              <w:rPr>
                <w:sz w:val="20"/>
              </w:rPr>
              <w:t>and</w:t>
            </w:r>
            <w:r>
              <w:rPr>
                <w:spacing w:val="-5"/>
                <w:sz w:val="20"/>
              </w:rPr>
              <w:t xml:space="preserve"> </w:t>
            </w:r>
            <w:r>
              <w:rPr>
                <w:spacing w:val="-4"/>
                <w:sz w:val="20"/>
              </w:rPr>
              <w:t>under</w:t>
            </w:r>
          </w:p>
        </w:tc>
        <w:tc>
          <w:tcPr>
            <w:tcW w:w="1467" w:type="dxa"/>
          </w:tcPr>
          <w:p w14:paraId="6EFA7A33" w14:textId="77777777" w:rsidR="00984311" w:rsidRDefault="00CB0695">
            <w:pPr>
              <w:pStyle w:val="TableParagraph"/>
              <w:ind w:left="90" w:right="86"/>
              <w:rPr>
                <w:sz w:val="20"/>
              </w:rPr>
            </w:pPr>
            <w:r>
              <w:rPr>
                <w:spacing w:val="-2"/>
                <w:sz w:val="20"/>
              </w:rPr>
              <w:t>99.4%</w:t>
            </w:r>
          </w:p>
        </w:tc>
        <w:tc>
          <w:tcPr>
            <w:tcW w:w="1469" w:type="dxa"/>
          </w:tcPr>
          <w:p w14:paraId="1A2EFADA" w14:textId="77777777" w:rsidR="00984311" w:rsidRDefault="00CB0695">
            <w:pPr>
              <w:pStyle w:val="TableParagraph"/>
              <w:ind w:left="77" w:right="71"/>
              <w:rPr>
                <w:sz w:val="20"/>
              </w:rPr>
            </w:pPr>
            <w:r>
              <w:rPr>
                <w:spacing w:val="-4"/>
                <w:sz w:val="20"/>
              </w:rPr>
              <w:t>0.3%</w:t>
            </w:r>
          </w:p>
        </w:tc>
        <w:tc>
          <w:tcPr>
            <w:tcW w:w="1469" w:type="dxa"/>
          </w:tcPr>
          <w:p w14:paraId="175A4EA5" w14:textId="77777777" w:rsidR="00984311" w:rsidRDefault="00CB0695">
            <w:pPr>
              <w:pStyle w:val="TableParagraph"/>
              <w:ind w:left="77" w:right="71"/>
              <w:rPr>
                <w:sz w:val="20"/>
              </w:rPr>
            </w:pPr>
            <w:r>
              <w:rPr>
                <w:spacing w:val="-4"/>
                <w:sz w:val="20"/>
              </w:rPr>
              <w:t>0.0%</w:t>
            </w:r>
          </w:p>
        </w:tc>
        <w:tc>
          <w:tcPr>
            <w:tcW w:w="1470" w:type="dxa"/>
          </w:tcPr>
          <w:p w14:paraId="7E87D46C" w14:textId="77777777" w:rsidR="00984311" w:rsidRDefault="00CB0695">
            <w:pPr>
              <w:pStyle w:val="TableParagraph"/>
              <w:ind w:left="77" w:right="72"/>
              <w:rPr>
                <w:sz w:val="20"/>
              </w:rPr>
            </w:pPr>
            <w:r>
              <w:rPr>
                <w:spacing w:val="-4"/>
                <w:sz w:val="20"/>
              </w:rPr>
              <w:t>0.3%</w:t>
            </w:r>
          </w:p>
        </w:tc>
        <w:tc>
          <w:tcPr>
            <w:tcW w:w="1469" w:type="dxa"/>
          </w:tcPr>
          <w:p w14:paraId="3BED3430" w14:textId="77777777" w:rsidR="00984311" w:rsidRDefault="00CB0695">
            <w:pPr>
              <w:pStyle w:val="TableParagraph"/>
              <w:ind w:left="77" w:right="74"/>
              <w:rPr>
                <w:sz w:val="20"/>
              </w:rPr>
            </w:pPr>
            <w:r>
              <w:rPr>
                <w:spacing w:val="-2"/>
                <w:sz w:val="20"/>
              </w:rPr>
              <w:t>100.0%</w:t>
            </w:r>
          </w:p>
        </w:tc>
      </w:tr>
      <w:tr w:rsidR="00984311" w14:paraId="723F44C3" w14:textId="77777777">
        <w:trPr>
          <w:trHeight w:val="287"/>
        </w:trPr>
        <w:tc>
          <w:tcPr>
            <w:tcW w:w="1579" w:type="dxa"/>
          </w:tcPr>
          <w:p w14:paraId="615EA296" w14:textId="77777777" w:rsidR="00984311" w:rsidRDefault="00CB0695">
            <w:pPr>
              <w:pStyle w:val="TableParagraph"/>
              <w:jc w:val="left"/>
              <w:rPr>
                <w:sz w:val="20"/>
              </w:rPr>
            </w:pPr>
            <w:r>
              <w:rPr>
                <w:spacing w:val="-2"/>
                <w:sz w:val="20"/>
              </w:rPr>
              <w:t>25-</w:t>
            </w:r>
            <w:r>
              <w:rPr>
                <w:spacing w:val="-7"/>
                <w:sz w:val="20"/>
              </w:rPr>
              <w:t>34</w:t>
            </w:r>
          </w:p>
        </w:tc>
        <w:tc>
          <w:tcPr>
            <w:tcW w:w="1467" w:type="dxa"/>
          </w:tcPr>
          <w:p w14:paraId="069048B6" w14:textId="77777777" w:rsidR="00984311" w:rsidRDefault="00CB0695">
            <w:pPr>
              <w:pStyle w:val="TableParagraph"/>
              <w:ind w:left="90" w:right="86"/>
              <w:rPr>
                <w:sz w:val="20"/>
              </w:rPr>
            </w:pPr>
            <w:r>
              <w:rPr>
                <w:spacing w:val="-2"/>
                <w:sz w:val="20"/>
              </w:rPr>
              <w:t>99.3%</w:t>
            </w:r>
          </w:p>
        </w:tc>
        <w:tc>
          <w:tcPr>
            <w:tcW w:w="1469" w:type="dxa"/>
          </w:tcPr>
          <w:p w14:paraId="68421707" w14:textId="77777777" w:rsidR="00984311" w:rsidRDefault="00CB0695">
            <w:pPr>
              <w:pStyle w:val="TableParagraph"/>
              <w:ind w:left="77" w:right="71"/>
              <w:rPr>
                <w:sz w:val="20"/>
              </w:rPr>
            </w:pPr>
            <w:r>
              <w:rPr>
                <w:spacing w:val="-4"/>
                <w:sz w:val="20"/>
              </w:rPr>
              <w:t>0.3%</w:t>
            </w:r>
          </w:p>
        </w:tc>
        <w:tc>
          <w:tcPr>
            <w:tcW w:w="1469" w:type="dxa"/>
          </w:tcPr>
          <w:p w14:paraId="4A7A4820" w14:textId="77777777" w:rsidR="00984311" w:rsidRDefault="00CB0695">
            <w:pPr>
              <w:pStyle w:val="TableParagraph"/>
              <w:ind w:left="77" w:right="71"/>
              <w:rPr>
                <w:sz w:val="20"/>
              </w:rPr>
            </w:pPr>
            <w:r>
              <w:rPr>
                <w:spacing w:val="-4"/>
                <w:sz w:val="20"/>
              </w:rPr>
              <w:t>0.1%</w:t>
            </w:r>
          </w:p>
        </w:tc>
        <w:tc>
          <w:tcPr>
            <w:tcW w:w="1470" w:type="dxa"/>
          </w:tcPr>
          <w:p w14:paraId="502DD2A2" w14:textId="77777777" w:rsidR="00984311" w:rsidRDefault="00CB0695">
            <w:pPr>
              <w:pStyle w:val="TableParagraph"/>
              <w:ind w:left="77" w:right="72"/>
              <w:rPr>
                <w:sz w:val="20"/>
              </w:rPr>
            </w:pPr>
            <w:r>
              <w:rPr>
                <w:spacing w:val="-4"/>
                <w:sz w:val="20"/>
              </w:rPr>
              <w:t>0.2%</w:t>
            </w:r>
          </w:p>
        </w:tc>
        <w:tc>
          <w:tcPr>
            <w:tcW w:w="1469" w:type="dxa"/>
          </w:tcPr>
          <w:p w14:paraId="08F676FC" w14:textId="77777777" w:rsidR="00984311" w:rsidRDefault="00CB0695">
            <w:pPr>
              <w:pStyle w:val="TableParagraph"/>
              <w:ind w:left="77" w:right="74"/>
              <w:rPr>
                <w:sz w:val="20"/>
              </w:rPr>
            </w:pPr>
            <w:r>
              <w:rPr>
                <w:spacing w:val="-2"/>
                <w:sz w:val="20"/>
              </w:rPr>
              <w:t>100.0%</w:t>
            </w:r>
          </w:p>
        </w:tc>
      </w:tr>
      <w:tr w:rsidR="00984311" w14:paraId="5EB7D66C" w14:textId="77777777">
        <w:trPr>
          <w:trHeight w:val="285"/>
        </w:trPr>
        <w:tc>
          <w:tcPr>
            <w:tcW w:w="1579" w:type="dxa"/>
          </w:tcPr>
          <w:p w14:paraId="003DD4EB" w14:textId="77777777" w:rsidR="00984311" w:rsidRDefault="00CB0695">
            <w:pPr>
              <w:pStyle w:val="TableParagraph"/>
              <w:jc w:val="left"/>
              <w:rPr>
                <w:sz w:val="20"/>
              </w:rPr>
            </w:pPr>
            <w:r>
              <w:rPr>
                <w:spacing w:val="-2"/>
                <w:sz w:val="20"/>
              </w:rPr>
              <w:t>35-</w:t>
            </w:r>
            <w:r>
              <w:rPr>
                <w:spacing w:val="-7"/>
                <w:sz w:val="20"/>
              </w:rPr>
              <w:t>49</w:t>
            </w:r>
          </w:p>
        </w:tc>
        <w:tc>
          <w:tcPr>
            <w:tcW w:w="1467" w:type="dxa"/>
          </w:tcPr>
          <w:p w14:paraId="5F1DFA62" w14:textId="77777777" w:rsidR="00984311" w:rsidRDefault="00CB0695">
            <w:pPr>
              <w:pStyle w:val="TableParagraph"/>
              <w:ind w:left="90" w:right="86"/>
              <w:rPr>
                <w:sz w:val="20"/>
              </w:rPr>
            </w:pPr>
            <w:r>
              <w:rPr>
                <w:spacing w:val="-2"/>
                <w:sz w:val="20"/>
              </w:rPr>
              <w:t>98.2%</w:t>
            </w:r>
          </w:p>
        </w:tc>
        <w:tc>
          <w:tcPr>
            <w:tcW w:w="1469" w:type="dxa"/>
          </w:tcPr>
          <w:p w14:paraId="1C1B7897" w14:textId="77777777" w:rsidR="00984311" w:rsidRDefault="00CB0695">
            <w:pPr>
              <w:pStyle w:val="TableParagraph"/>
              <w:ind w:left="77" w:right="71"/>
              <w:rPr>
                <w:sz w:val="20"/>
              </w:rPr>
            </w:pPr>
            <w:r>
              <w:rPr>
                <w:spacing w:val="-4"/>
                <w:sz w:val="20"/>
              </w:rPr>
              <w:t>0.5%</w:t>
            </w:r>
          </w:p>
        </w:tc>
        <w:tc>
          <w:tcPr>
            <w:tcW w:w="1469" w:type="dxa"/>
          </w:tcPr>
          <w:p w14:paraId="64EE0BCD" w14:textId="77777777" w:rsidR="00984311" w:rsidRDefault="00CB0695">
            <w:pPr>
              <w:pStyle w:val="TableParagraph"/>
              <w:ind w:left="77" w:right="71"/>
              <w:rPr>
                <w:sz w:val="20"/>
              </w:rPr>
            </w:pPr>
            <w:r>
              <w:rPr>
                <w:spacing w:val="-4"/>
                <w:sz w:val="20"/>
              </w:rPr>
              <w:t>0.1%</w:t>
            </w:r>
          </w:p>
        </w:tc>
        <w:tc>
          <w:tcPr>
            <w:tcW w:w="1470" w:type="dxa"/>
          </w:tcPr>
          <w:p w14:paraId="1B47943D" w14:textId="77777777" w:rsidR="00984311" w:rsidRDefault="00CB0695">
            <w:pPr>
              <w:pStyle w:val="TableParagraph"/>
              <w:ind w:left="77" w:right="72"/>
              <w:rPr>
                <w:sz w:val="20"/>
              </w:rPr>
            </w:pPr>
            <w:r>
              <w:rPr>
                <w:spacing w:val="-4"/>
                <w:sz w:val="20"/>
              </w:rPr>
              <w:t>1.2%</w:t>
            </w:r>
          </w:p>
        </w:tc>
        <w:tc>
          <w:tcPr>
            <w:tcW w:w="1469" w:type="dxa"/>
          </w:tcPr>
          <w:p w14:paraId="240E96B1" w14:textId="77777777" w:rsidR="00984311" w:rsidRDefault="00CB0695">
            <w:pPr>
              <w:pStyle w:val="TableParagraph"/>
              <w:ind w:left="77" w:right="74"/>
              <w:rPr>
                <w:sz w:val="20"/>
              </w:rPr>
            </w:pPr>
            <w:r>
              <w:rPr>
                <w:spacing w:val="-2"/>
                <w:sz w:val="20"/>
              </w:rPr>
              <w:t>100.0%</w:t>
            </w:r>
          </w:p>
        </w:tc>
      </w:tr>
      <w:tr w:rsidR="00984311" w14:paraId="7F46CF25" w14:textId="77777777">
        <w:trPr>
          <w:trHeight w:val="287"/>
        </w:trPr>
        <w:tc>
          <w:tcPr>
            <w:tcW w:w="1579" w:type="dxa"/>
          </w:tcPr>
          <w:p w14:paraId="4DA9CA12" w14:textId="77777777" w:rsidR="00984311" w:rsidRDefault="00CB0695">
            <w:pPr>
              <w:pStyle w:val="TableParagraph"/>
              <w:spacing w:before="2" w:line="240" w:lineRule="auto"/>
              <w:jc w:val="left"/>
              <w:rPr>
                <w:sz w:val="20"/>
              </w:rPr>
            </w:pPr>
            <w:r>
              <w:rPr>
                <w:spacing w:val="-2"/>
                <w:sz w:val="20"/>
              </w:rPr>
              <w:t>50-</w:t>
            </w:r>
            <w:r>
              <w:rPr>
                <w:spacing w:val="-7"/>
                <w:sz w:val="20"/>
              </w:rPr>
              <w:t>64</w:t>
            </w:r>
          </w:p>
        </w:tc>
        <w:tc>
          <w:tcPr>
            <w:tcW w:w="1467" w:type="dxa"/>
          </w:tcPr>
          <w:p w14:paraId="05B9F068" w14:textId="77777777" w:rsidR="00984311" w:rsidRDefault="00CB0695">
            <w:pPr>
              <w:pStyle w:val="TableParagraph"/>
              <w:spacing w:before="2" w:line="240" w:lineRule="auto"/>
              <w:ind w:left="90" w:right="86"/>
              <w:rPr>
                <w:sz w:val="20"/>
              </w:rPr>
            </w:pPr>
            <w:r>
              <w:rPr>
                <w:spacing w:val="-2"/>
                <w:sz w:val="20"/>
              </w:rPr>
              <w:t>96.9%</w:t>
            </w:r>
          </w:p>
        </w:tc>
        <w:tc>
          <w:tcPr>
            <w:tcW w:w="1469" w:type="dxa"/>
          </w:tcPr>
          <w:p w14:paraId="49486D6B" w14:textId="77777777" w:rsidR="00984311" w:rsidRDefault="00CB0695">
            <w:pPr>
              <w:pStyle w:val="TableParagraph"/>
              <w:spacing w:before="2" w:line="240" w:lineRule="auto"/>
              <w:ind w:left="77" w:right="71"/>
              <w:rPr>
                <w:sz w:val="20"/>
              </w:rPr>
            </w:pPr>
            <w:r>
              <w:rPr>
                <w:spacing w:val="-4"/>
                <w:sz w:val="20"/>
              </w:rPr>
              <w:t>0.7%</w:t>
            </w:r>
          </w:p>
        </w:tc>
        <w:tc>
          <w:tcPr>
            <w:tcW w:w="1469" w:type="dxa"/>
          </w:tcPr>
          <w:p w14:paraId="7A9A7F14" w14:textId="77777777" w:rsidR="00984311" w:rsidRDefault="00CB0695">
            <w:pPr>
              <w:pStyle w:val="TableParagraph"/>
              <w:spacing w:before="2" w:line="240" w:lineRule="auto"/>
              <w:ind w:left="77" w:right="71"/>
              <w:rPr>
                <w:sz w:val="20"/>
              </w:rPr>
            </w:pPr>
            <w:r>
              <w:rPr>
                <w:spacing w:val="-4"/>
                <w:sz w:val="20"/>
              </w:rPr>
              <w:t>0.4%</w:t>
            </w:r>
          </w:p>
        </w:tc>
        <w:tc>
          <w:tcPr>
            <w:tcW w:w="1470" w:type="dxa"/>
          </w:tcPr>
          <w:p w14:paraId="140A20F9" w14:textId="77777777" w:rsidR="00984311" w:rsidRDefault="00CB0695">
            <w:pPr>
              <w:pStyle w:val="TableParagraph"/>
              <w:spacing w:before="2" w:line="240" w:lineRule="auto"/>
              <w:ind w:left="77" w:right="72"/>
              <w:rPr>
                <w:sz w:val="20"/>
              </w:rPr>
            </w:pPr>
            <w:r>
              <w:rPr>
                <w:spacing w:val="-4"/>
                <w:sz w:val="20"/>
              </w:rPr>
              <w:t>2.0%</w:t>
            </w:r>
          </w:p>
        </w:tc>
        <w:tc>
          <w:tcPr>
            <w:tcW w:w="1469" w:type="dxa"/>
          </w:tcPr>
          <w:p w14:paraId="639FA9ED" w14:textId="77777777" w:rsidR="00984311" w:rsidRDefault="00CB0695">
            <w:pPr>
              <w:pStyle w:val="TableParagraph"/>
              <w:spacing w:before="2" w:line="240" w:lineRule="auto"/>
              <w:ind w:left="77" w:right="74"/>
              <w:rPr>
                <w:sz w:val="20"/>
              </w:rPr>
            </w:pPr>
            <w:r>
              <w:rPr>
                <w:spacing w:val="-2"/>
                <w:sz w:val="20"/>
              </w:rPr>
              <w:t>100.0%</w:t>
            </w:r>
          </w:p>
        </w:tc>
      </w:tr>
      <w:tr w:rsidR="00984311" w14:paraId="1C4D5836" w14:textId="77777777">
        <w:trPr>
          <w:trHeight w:val="287"/>
        </w:trPr>
        <w:tc>
          <w:tcPr>
            <w:tcW w:w="1579" w:type="dxa"/>
          </w:tcPr>
          <w:p w14:paraId="5A85CDC7" w14:textId="77777777" w:rsidR="00984311" w:rsidRDefault="00CB0695">
            <w:pPr>
              <w:pStyle w:val="TableParagraph"/>
              <w:spacing w:before="2" w:line="240" w:lineRule="auto"/>
              <w:jc w:val="left"/>
              <w:rPr>
                <w:sz w:val="20"/>
              </w:rPr>
            </w:pPr>
            <w:r>
              <w:rPr>
                <w:sz w:val="20"/>
              </w:rPr>
              <w:t>65</w:t>
            </w:r>
            <w:r>
              <w:rPr>
                <w:spacing w:val="-5"/>
                <w:sz w:val="20"/>
              </w:rPr>
              <w:t xml:space="preserve"> </w:t>
            </w:r>
            <w:r>
              <w:rPr>
                <w:sz w:val="20"/>
              </w:rPr>
              <w:t>and</w:t>
            </w:r>
            <w:r>
              <w:rPr>
                <w:spacing w:val="-5"/>
                <w:sz w:val="20"/>
              </w:rPr>
              <w:t xml:space="preserve"> </w:t>
            </w:r>
            <w:r>
              <w:rPr>
                <w:spacing w:val="-4"/>
                <w:sz w:val="20"/>
              </w:rPr>
              <w:t>over</w:t>
            </w:r>
          </w:p>
        </w:tc>
        <w:tc>
          <w:tcPr>
            <w:tcW w:w="1467" w:type="dxa"/>
          </w:tcPr>
          <w:p w14:paraId="5A343790" w14:textId="77777777" w:rsidR="00984311" w:rsidRDefault="00CB0695">
            <w:pPr>
              <w:pStyle w:val="TableParagraph"/>
              <w:spacing w:before="2" w:line="240" w:lineRule="auto"/>
              <w:ind w:left="90" w:right="86"/>
              <w:rPr>
                <w:sz w:val="20"/>
              </w:rPr>
            </w:pPr>
            <w:r>
              <w:rPr>
                <w:spacing w:val="-2"/>
                <w:sz w:val="20"/>
              </w:rPr>
              <w:t>93.1%</w:t>
            </w:r>
          </w:p>
        </w:tc>
        <w:tc>
          <w:tcPr>
            <w:tcW w:w="1469" w:type="dxa"/>
          </w:tcPr>
          <w:p w14:paraId="20447B36" w14:textId="77777777" w:rsidR="00984311" w:rsidRDefault="00CB0695">
            <w:pPr>
              <w:pStyle w:val="TableParagraph"/>
              <w:spacing w:before="2" w:line="240" w:lineRule="auto"/>
              <w:ind w:left="77" w:right="71"/>
              <w:rPr>
                <w:sz w:val="20"/>
              </w:rPr>
            </w:pPr>
            <w:r>
              <w:rPr>
                <w:spacing w:val="-4"/>
                <w:sz w:val="20"/>
              </w:rPr>
              <w:t>0.9%</w:t>
            </w:r>
          </w:p>
        </w:tc>
        <w:tc>
          <w:tcPr>
            <w:tcW w:w="1469" w:type="dxa"/>
          </w:tcPr>
          <w:p w14:paraId="7E378FAB" w14:textId="77777777" w:rsidR="00984311" w:rsidRDefault="00CB0695">
            <w:pPr>
              <w:pStyle w:val="TableParagraph"/>
              <w:spacing w:before="2" w:line="240" w:lineRule="auto"/>
              <w:ind w:left="77" w:right="71"/>
              <w:rPr>
                <w:sz w:val="20"/>
              </w:rPr>
            </w:pPr>
            <w:r>
              <w:rPr>
                <w:spacing w:val="-4"/>
                <w:sz w:val="20"/>
              </w:rPr>
              <w:t>0.4%</w:t>
            </w:r>
          </w:p>
        </w:tc>
        <w:tc>
          <w:tcPr>
            <w:tcW w:w="1470" w:type="dxa"/>
          </w:tcPr>
          <w:p w14:paraId="348F9725" w14:textId="77777777" w:rsidR="00984311" w:rsidRDefault="00CB0695">
            <w:pPr>
              <w:pStyle w:val="TableParagraph"/>
              <w:spacing w:before="2" w:line="240" w:lineRule="auto"/>
              <w:ind w:left="77" w:right="72"/>
              <w:rPr>
                <w:sz w:val="20"/>
              </w:rPr>
            </w:pPr>
            <w:r>
              <w:rPr>
                <w:spacing w:val="-4"/>
                <w:sz w:val="20"/>
              </w:rPr>
              <w:t>5.6%</w:t>
            </w:r>
          </w:p>
        </w:tc>
        <w:tc>
          <w:tcPr>
            <w:tcW w:w="1469" w:type="dxa"/>
          </w:tcPr>
          <w:p w14:paraId="03A64262" w14:textId="77777777" w:rsidR="00984311" w:rsidRDefault="00CB0695">
            <w:pPr>
              <w:pStyle w:val="TableParagraph"/>
              <w:spacing w:before="2" w:line="240" w:lineRule="auto"/>
              <w:ind w:left="77" w:right="74"/>
              <w:rPr>
                <w:sz w:val="20"/>
              </w:rPr>
            </w:pPr>
            <w:r>
              <w:rPr>
                <w:spacing w:val="-2"/>
                <w:sz w:val="20"/>
              </w:rPr>
              <w:t>100.0%</w:t>
            </w:r>
          </w:p>
        </w:tc>
      </w:tr>
      <w:tr w:rsidR="00984311" w14:paraId="7978107A" w14:textId="77777777">
        <w:trPr>
          <w:trHeight w:val="288"/>
        </w:trPr>
        <w:tc>
          <w:tcPr>
            <w:tcW w:w="1579" w:type="dxa"/>
          </w:tcPr>
          <w:p w14:paraId="5E3DC258" w14:textId="77777777" w:rsidR="00984311" w:rsidRDefault="00CB0695">
            <w:pPr>
              <w:pStyle w:val="TableParagraph"/>
              <w:spacing w:before="2" w:line="240" w:lineRule="auto"/>
              <w:jc w:val="left"/>
              <w:rPr>
                <w:sz w:val="20"/>
              </w:rPr>
            </w:pPr>
            <w:r>
              <w:rPr>
                <w:sz w:val="20"/>
              </w:rPr>
              <w:t>All</w:t>
            </w:r>
            <w:r>
              <w:rPr>
                <w:spacing w:val="-5"/>
                <w:sz w:val="20"/>
              </w:rPr>
              <w:t xml:space="preserve"> </w:t>
            </w:r>
            <w:r>
              <w:rPr>
                <w:spacing w:val="-2"/>
                <w:sz w:val="20"/>
              </w:rPr>
              <w:t>households</w:t>
            </w:r>
          </w:p>
        </w:tc>
        <w:tc>
          <w:tcPr>
            <w:tcW w:w="1467" w:type="dxa"/>
          </w:tcPr>
          <w:p w14:paraId="025582B0" w14:textId="77777777" w:rsidR="00984311" w:rsidRDefault="00CB0695">
            <w:pPr>
              <w:pStyle w:val="TableParagraph"/>
              <w:spacing w:before="2" w:line="240" w:lineRule="auto"/>
              <w:ind w:left="90" w:right="86"/>
              <w:rPr>
                <w:sz w:val="20"/>
              </w:rPr>
            </w:pPr>
            <w:r>
              <w:rPr>
                <w:spacing w:val="-2"/>
                <w:sz w:val="20"/>
              </w:rPr>
              <w:t>96.6%</w:t>
            </w:r>
          </w:p>
        </w:tc>
        <w:tc>
          <w:tcPr>
            <w:tcW w:w="1469" w:type="dxa"/>
          </w:tcPr>
          <w:p w14:paraId="25834FD0" w14:textId="77777777" w:rsidR="00984311" w:rsidRDefault="00CB0695">
            <w:pPr>
              <w:pStyle w:val="TableParagraph"/>
              <w:spacing w:before="2" w:line="240" w:lineRule="auto"/>
              <w:ind w:left="77" w:right="71"/>
              <w:rPr>
                <w:sz w:val="20"/>
              </w:rPr>
            </w:pPr>
            <w:r>
              <w:rPr>
                <w:spacing w:val="-4"/>
                <w:sz w:val="20"/>
              </w:rPr>
              <w:t>0.6%</w:t>
            </w:r>
          </w:p>
        </w:tc>
        <w:tc>
          <w:tcPr>
            <w:tcW w:w="1469" w:type="dxa"/>
          </w:tcPr>
          <w:p w14:paraId="3999A90B" w14:textId="77777777" w:rsidR="00984311" w:rsidRDefault="00CB0695">
            <w:pPr>
              <w:pStyle w:val="TableParagraph"/>
              <w:spacing w:before="2" w:line="240" w:lineRule="auto"/>
              <w:ind w:left="77" w:right="71"/>
              <w:rPr>
                <w:sz w:val="20"/>
              </w:rPr>
            </w:pPr>
            <w:r>
              <w:rPr>
                <w:spacing w:val="-4"/>
                <w:sz w:val="20"/>
              </w:rPr>
              <w:t>0.3%</w:t>
            </w:r>
          </w:p>
        </w:tc>
        <w:tc>
          <w:tcPr>
            <w:tcW w:w="1470" w:type="dxa"/>
          </w:tcPr>
          <w:p w14:paraId="56F6EA9B" w14:textId="77777777" w:rsidR="00984311" w:rsidRDefault="00CB0695">
            <w:pPr>
              <w:pStyle w:val="TableParagraph"/>
              <w:spacing w:before="2" w:line="240" w:lineRule="auto"/>
              <w:ind w:left="77" w:right="72"/>
              <w:rPr>
                <w:sz w:val="20"/>
              </w:rPr>
            </w:pPr>
            <w:r>
              <w:rPr>
                <w:spacing w:val="-4"/>
                <w:sz w:val="20"/>
              </w:rPr>
              <w:t>2.5%</w:t>
            </w:r>
          </w:p>
        </w:tc>
        <w:tc>
          <w:tcPr>
            <w:tcW w:w="1469" w:type="dxa"/>
          </w:tcPr>
          <w:p w14:paraId="59930D74" w14:textId="77777777" w:rsidR="00984311" w:rsidRDefault="00CB0695">
            <w:pPr>
              <w:pStyle w:val="TableParagraph"/>
              <w:spacing w:before="2" w:line="240" w:lineRule="auto"/>
              <w:ind w:left="77" w:right="74"/>
              <w:rPr>
                <w:sz w:val="20"/>
              </w:rPr>
            </w:pPr>
            <w:r>
              <w:rPr>
                <w:spacing w:val="-2"/>
                <w:sz w:val="20"/>
              </w:rPr>
              <w:t>100.0%</w:t>
            </w:r>
          </w:p>
        </w:tc>
      </w:tr>
    </w:tbl>
    <w:p w14:paraId="0E1D0365" w14:textId="77777777" w:rsidR="00984311" w:rsidRDefault="00CB0695">
      <w:pPr>
        <w:spacing w:before="4"/>
        <w:ind w:left="965"/>
        <w:rPr>
          <w:rFonts w:ascii="Arial"/>
          <w:i/>
          <w:sz w:val="16"/>
        </w:rPr>
      </w:pPr>
      <w:r>
        <w:rPr>
          <w:rFonts w:ascii="Arial"/>
          <w:i/>
          <w:sz w:val="16"/>
        </w:rPr>
        <w:t>Source:</w:t>
      </w:r>
      <w:r>
        <w:rPr>
          <w:rFonts w:ascii="Arial"/>
          <w:i/>
          <w:spacing w:val="-7"/>
          <w:sz w:val="16"/>
        </w:rPr>
        <w:t xml:space="preserve"> </w:t>
      </w:r>
      <w:r>
        <w:rPr>
          <w:rFonts w:ascii="Arial"/>
          <w:i/>
          <w:sz w:val="16"/>
        </w:rPr>
        <w:t>English</w:t>
      </w:r>
      <w:r>
        <w:rPr>
          <w:rFonts w:ascii="Arial"/>
          <w:i/>
          <w:spacing w:val="-7"/>
          <w:sz w:val="16"/>
        </w:rPr>
        <w:t xml:space="preserve"> </w:t>
      </w:r>
      <w:r>
        <w:rPr>
          <w:rFonts w:ascii="Arial"/>
          <w:i/>
          <w:sz w:val="16"/>
        </w:rPr>
        <w:t>Housing</w:t>
      </w:r>
      <w:r>
        <w:rPr>
          <w:rFonts w:ascii="Arial"/>
          <w:i/>
          <w:spacing w:val="-8"/>
          <w:sz w:val="16"/>
        </w:rPr>
        <w:t xml:space="preserve"> </w:t>
      </w:r>
      <w:r>
        <w:rPr>
          <w:rFonts w:ascii="Arial"/>
          <w:i/>
          <w:sz w:val="16"/>
        </w:rPr>
        <w:t>Survey</w:t>
      </w:r>
      <w:r>
        <w:rPr>
          <w:rFonts w:ascii="Arial"/>
          <w:i/>
          <w:spacing w:val="-3"/>
          <w:sz w:val="16"/>
        </w:rPr>
        <w:t xml:space="preserve"> </w:t>
      </w:r>
      <w:r>
        <w:rPr>
          <w:rFonts w:ascii="Arial"/>
          <w:i/>
          <w:spacing w:val="-2"/>
          <w:sz w:val="16"/>
        </w:rPr>
        <w:t>(2018/19)</w:t>
      </w:r>
    </w:p>
    <w:p w14:paraId="0A1802E6" w14:textId="77777777" w:rsidR="00984311" w:rsidRDefault="00984311">
      <w:pPr>
        <w:pStyle w:val="BodyText"/>
        <w:rPr>
          <w:rFonts w:ascii="Arial"/>
          <w:i/>
          <w:sz w:val="16"/>
        </w:rPr>
      </w:pPr>
    </w:p>
    <w:p w14:paraId="5633F6CA" w14:textId="77777777" w:rsidR="00984311" w:rsidRDefault="00984311">
      <w:pPr>
        <w:pStyle w:val="BodyText"/>
        <w:spacing w:before="82"/>
        <w:rPr>
          <w:rFonts w:ascii="Arial"/>
          <w:i/>
          <w:sz w:val="16"/>
        </w:rPr>
      </w:pPr>
    </w:p>
    <w:p w14:paraId="228F76EE"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The</w:t>
      </w:r>
      <w:r>
        <w:rPr>
          <w:spacing w:val="-4"/>
          <w:sz w:val="20"/>
        </w:rPr>
        <w:t xml:space="preserve"> </w:t>
      </w:r>
      <w:r>
        <w:rPr>
          <w:sz w:val="20"/>
        </w:rPr>
        <w:t>prevalence</w:t>
      </w:r>
      <w:r>
        <w:rPr>
          <w:spacing w:val="-6"/>
          <w:sz w:val="20"/>
        </w:rPr>
        <w:t xml:space="preserve"> </w:t>
      </w:r>
      <w:r>
        <w:rPr>
          <w:sz w:val="20"/>
        </w:rPr>
        <w:t>rate</w:t>
      </w:r>
      <w:r>
        <w:rPr>
          <w:spacing w:val="-4"/>
          <w:sz w:val="20"/>
        </w:rPr>
        <w:t xml:space="preserve"> </w:t>
      </w:r>
      <w:r>
        <w:rPr>
          <w:sz w:val="20"/>
        </w:rPr>
        <w:t>data</w:t>
      </w:r>
      <w:r>
        <w:rPr>
          <w:spacing w:val="-6"/>
          <w:sz w:val="20"/>
        </w:rPr>
        <w:t xml:space="preserve"> </w:t>
      </w:r>
      <w:r>
        <w:rPr>
          <w:sz w:val="20"/>
        </w:rPr>
        <w:t>can</w:t>
      </w:r>
      <w:r>
        <w:rPr>
          <w:spacing w:val="-1"/>
          <w:sz w:val="20"/>
        </w:rPr>
        <w:t xml:space="preserve"> </w:t>
      </w:r>
      <w:r>
        <w:rPr>
          <w:sz w:val="20"/>
        </w:rPr>
        <w:t>be</w:t>
      </w:r>
      <w:r>
        <w:rPr>
          <w:spacing w:val="-4"/>
          <w:sz w:val="20"/>
        </w:rPr>
        <w:t xml:space="preserve"> </w:t>
      </w:r>
      <w:r>
        <w:rPr>
          <w:sz w:val="20"/>
        </w:rPr>
        <w:t>brought</w:t>
      </w:r>
      <w:r>
        <w:rPr>
          <w:spacing w:val="-3"/>
          <w:sz w:val="20"/>
        </w:rPr>
        <w:t xml:space="preserve"> </w:t>
      </w:r>
      <w:r>
        <w:rPr>
          <w:sz w:val="20"/>
        </w:rPr>
        <w:t>together</w:t>
      </w:r>
      <w:r>
        <w:rPr>
          <w:spacing w:val="-5"/>
          <w:sz w:val="20"/>
        </w:rPr>
        <w:t xml:space="preserve"> </w:t>
      </w:r>
      <w:r>
        <w:rPr>
          <w:sz w:val="20"/>
        </w:rPr>
        <w:t>with</w:t>
      </w:r>
      <w:r>
        <w:rPr>
          <w:spacing w:val="-4"/>
          <w:sz w:val="20"/>
        </w:rPr>
        <w:t xml:space="preserve"> </w:t>
      </w:r>
      <w:r>
        <w:rPr>
          <w:sz w:val="20"/>
        </w:rPr>
        <w:t>information</w:t>
      </w:r>
      <w:r>
        <w:rPr>
          <w:spacing w:val="-3"/>
          <w:sz w:val="20"/>
        </w:rPr>
        <w:t xml:space="preserve"> </w:t>
      </w:r>
      <w:r>
        <w:rPr>
          <w:sz w:val="20"/>
        </w:rPr>
        <w:t>about</w:t>
      </w:r>
      <w:r>
        <w:rPr>
          <w:spacing w:val="-3"/>
          <w:sz w:val="20"/>
        </w:rPr>
        <w:t xml:space="preserve"> </w:t>
      </w:r>
      <w:r>
        <w:rPr>
          <w:sz w:val="20"/>
        </w:rPr>
        <w:t>the</w:t>
      </w:r>
      <w:r>
        <w:rPr>
          <w:spacing w:val="-4"/>
          <w:sz w:val="20"/>
        </w:rPr>
        <w:t xml:space="preserve"> </w:t>
      </w:r>
      <w:r>
        <w:rPr>
          <w:sz w:val="20"/>
        </w:rPr>
        <w:t>household</w:t>
      </w:r>
      <w:r>
        <w:rPr>
          <w:spacing w:val="-3"/>
          <w:sz w:val="20"/>
        </w:rPr>
        <w:t xml:space="preserve"> </w:t>
      </w:r>
      <w:r>
        <w:rPr>
          <w:sz w:val="20"/>
        </w:rPr>
        <w:t>age</w:t>
      </w:r>
      <w:r>
        <w:rPr>
          <w:spacing w:val="-6"/>
          <w:sz w:val="20"/>
        </w:rPr>
        <w:t xml:space="preserve"> </w:t>
      </w:r>
      <w:r>
        <w:rPr>
          <w:sz w:val="20"/>
        </w:rPr>
        <w:t>structure and how this is likely to change moving forward – adjustments have also been made to take account of</w:t>
      </w:r>
      <w:r>
        <w:rPr>
          <w:spacing w:val="-2"/>
          <w:sz w:val="20"/>
        </w:rPr>
        <w:t xml:space="preserve"> </w:t>
      </w:r>
      <w:r>
        <w:rPr>
          <w:sz w:val="20"/>
        </w:rPr>
        <w:t>the relative health</w:t>
      </w:r>
      <w:r>
        <w:rPr>
          <w:spacing w:val="-2"/>
          <w:sz w:val="20"/>
        </w:rPr>
        <w:t xml:space="preserve"> </w:t>
      </w:r>
      <w:r>
        <w:rPr>
          <w:sz w:val="20"/>
        </w:rPr>
        <w:t>(by</w:t>
      </w:r>
      <w:r>
        <w:rPr>
          <w:spacing w:val="-1"/>
          <w:sz w:val="20"/>
        </w:rPr>
        <w:t xml:space="preserve"> </w:t>
      </w:r>
      <w:r>
        <w:rPr>
          <w:sz w:val="20"/>
        </w:rPr>
        <w:t>age)</w:t>
      </w:r>
      <w:r>
        <w:rPr>
          <w:spacing w:val="-1"/>
          <w:sz w:val="20"/>
        </w:rPr>
        <w:t xml:space="preserve"> </w:t>
      </w:r>
      <w:r>
        <w:rPr>
          <w:sz w:val="20"/>
        </w:rPr>
        <w:t>of</w:t>
      </w:r>
      <w:r>
        <w:rPr>
          <w:spacing w:val="-2"/>
          <w:sz w:val="20"/>
        </w:rPr>
        <w:t xml:space="preserve"> </w:t>
      </w:r>
      <w:r>
        <w:rPr>
          <w:sz w:val="20"/>
        </w:rPr>
        <w:t>the</w:t>
      </w:r>
      <w:r>
        <w:rPr>
          <w:spacing w:val="-2"/>
          <w:sz w:val="20"/>
        </w:rPr>
        <w:t xml:space="preserve"> </w:t>
      </w:r>
      <w:r>
        <w:rPr>
          <w:sz w:val="20"/>
        </w:rPr>
        <w:t>population. The data</w:t>
      </w:r>
      <w:r>
        <w:rPr>
          <w:spacing w:val="-3"/>
          <w:sz w:val="20"/>
        </w:rPr>
        <w:t xml:space="preserve"> </w:t>
      </w:r>
      <w:r>
        <w:rPr>
          <w:sz w:val="20"/>
        </w:rPr>
        <w:t>estimates</w:t>
      </w:r>
      <w:r>
        <w:rPr>
          <w:spacing w:val="-1"/>
          <w:sz w:val="20"/>
        </w:rPr>
        <w:t xml:space="preserve"> </w:t>
      </w:r>
      <w:r>
        <w:rPr>
          <w:sz w:val="20"/>
        </w:rPr>
        <w:t>a</w:t>
      </w:r>
      <w:r>
        <w:rPr>
          <w:spacing w:val="-2"/>
          <w:sz w:val="20"/>
        </w:rPr>
        <w:t xml:space="preserve"> </w:t>
      </w:r>
      <w:r>
        <w:rPr>
          <w:sz w:val="20"/>
        </w:rPr>
        <w:t>total</w:t>
      </w:r>
      <w:r>
        <w:rPr>
          <w:spacing w:val="-3"/>
          <w:sz w:val="20"/>
        </w:rPr>
        <w:t xml:space="preserve"> </w:t>
      </w:r>
      <w:r>
        <w:rPr>
          <w:sz w:val="20"/>
        </w:rPr>
        <w:t>of 13,000 wheelchair-user households in 2023, and that this will rise to 16,000 by 2041.</w:t>
      </w:r>
    </w:p>
    <w:p w14:paraId="74D2503D"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35D34D0" w14:textId="77777777" w:rsidR="00984311" w:rsidRDefault="00984311">
      <w:pPr>
        <w:pStyle w:val="BodyText"/>
        <w:spacing w:before="213"/>
      </w:pPr>
    </w:p>
    <w:p w14:paraId="69BFE4C1" w14:textId="77777777" w:rsidR="00984311" w:rsidRDefault="00CB0695">
      <w:pPr>
        <w:pStyle w:val="Heading2"/>
        <w:spacing w:after="4" w:line="357" w:lineRule="auto"/>
        <w:ind w:left="2098" w:right="532" w:hanging="1133"/>
      </w:pPr>
      <w:r>
        <w:rPr>
          <w:color w:val="636363"/>
        </w:rPr>
        <w:t>Table</w:t>
      </w:r>
      <w:r>
        <w:rPr>
          <w:color w:val="636363"/>
          <w:spacing w:val="-4"/>
        </w:rPr>
        <w:t xml:space="preserve"> </w:t>
      </w:r>
      <w:r>
        <w:rPr>
          <w:color w:val="636363"/>
        </w:rPr>
        <w:t>9.24</w:t>
      </w:r>
      <w:r>
        <w:rPr>
          <w:color w:val="636363"/>
          <w:spacing w:val="80"/>
        </w:rPr>
        <w:t xml:space="preserve"> </w:t>
      </w:r>
      <w:r>
        <w:rPr>
          <w:color w:val="636363"/>
        </w:rPr>
        <w:t>Estimated</w:t>
      </w:r>
      <w:r>
        <w:rPr>
          <w:color w:val="636363"/>
          <w:spacing w:val="-3"/>
        </w:rPr>
        <w:t xml:space="preserve"> </w:t>
      </w:r>
      <w:r>
        <w:rPr>
          <w:color w:val="636363"/>
        </w:rPr>
        <w:t>number</w:t>
      </w:r>
      <w:r>
        <w:rPr>
          <w:color w:val="636363"/>
          <w:spacing w:val="-5"/>
        </w:rPr>
        <w:t xml:space="preserve"> </w:t>
      </w:r>
      <w:r>
        <w:rPr>
          <w:color w:val="636363"/>
        </w:rPr>
        <w:t>of</w:t>
      </w:r>
      <w:r>
        <w:rPr>
          <w:color w:val="636363"/>
          <w:spacing w:val="-2"/>
        </w:rPr>
        <w:t xml:space="preserve"> </w:t>
      </w:r>
      <w:r>
        <w:rPr>
          <w:color w:val="636363"/>
        </w:rPr>
        <w:t>wheelchair</w:t>
      </w:r>
      <w:r>
        <w:rPr>
          <w:color w:val="636363"/>
          <w:spacing w:val="-4"/>
        </w:rPr>
        <w:t xml:space="preserve"> </w:t>
      </w:r>
      <w:r>
        <w:rPr>
          <w:color w:val="636363"/>
        </w:rPr>
        <w:t>user</w:t>
      </w:r>
      <w:r>
        <w:rPr>
          <w:color w:val="636363"/>
          <w:spacing w:val="-4"/>
        </w:rPr>
        <w:t xml:space="preserve"> </w:t>
      </w:r>
      <w:r>
        <w:rPr>
          <w:color w:val="636363"/>
        </w:rPr>
        <w:t>households</w:t>
      </w:r>
      <w:r>
        <w:rPr>
          <w:color w:val="636363"/>
          <w:spacing w:val="-4"/>
        </w:rPr>
        <w:t xml:space="preserve"> </w:t>
      </w:r>
      <w:r>
        <w:rPr>
          <w:color w:val="636363"/>
        </w:rPr>
        <w:t>(2023-41)</w:t>
      </w:r>
      <w:r>
        <w:rPr>
          <w:color w:val="636363"/>
          <w:spacing w:val="-2"/>
        </w:rPr>
        <w:t xml:space="preserve"> </w:t>
      </w:r>
      <w:r>
        <w:rPr>
          <w:color w:val="636363"/>
        </w:rPr>
        <w:t>–</w:t>
      </w:r>
      <w:r>
        <w:rPr>
          <w:color w:val="636363"/>
          <w:spacing w:val="-4"/>
        </w:rPr>
        <w:t xml:space="preserve"> </w:t>
      </w:r>
      <w:r>
        <w:rPr>
          <w:color w:val="636363"/>
        </w:rPr>
        <w:t>Greater</w:t>
      </w:r>
      <w:r>
        <w:rPr>
          <w:color w:val="636363"/>
          <w:spacing w:val="-4"/>
        </w:rPr>
        <w:t xml:space="preserve"> </w:t>
      </w:r>
      <w:r>
        <w:rPr>
          <w:color w:val="636363"/>
        </w:rPr>
        <w:t>Nottingham and Ashfield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1467"/>
        <w:gridCol w:w="1469"/>
        <w:gridCol w:w="1469"/>
        <w:gridCol w:w="1470"/>
        <w:gridCol w:w="1469"/>
      </w:tblGrid>
      <w:tr w:rsidR="00984311" w14:paraId="2128D792" w14:textId="77777777">
        <w:trPr>
          <w:trHeight w:val="1151"/>
        </w:trPr>
        <w:tc>
          <w:tcPr>
            <w:tcW w:w="1579" w:type="dxa"/>
            <w:shd w:val="clear" w:color="auto" w:fill="001F5F"/>
          </w:tcPr>
          <w:p w14:paraId="01B7AE1D" w14:textId="77777777" w:rsidR="00984311" w:rsidRDefault="00984311">
            <w:pPr>
              <w:pStyle w:val="TableParagraph"/>
              <w:spacing w:line="240" w:lineRule="auto"/>
              <w:ind w:left="0"/>
              <w:jc w:val="left"/>
              <w:rPr>
                <w:rFonts w:ascii="Times New Roman"/>
                <w:sz w:val="18"/>
              </w:rPr>
            </w:pPr>
          </w:p>
        </w:tc>
        <w:tc>
          <w:tcPr>
            <w:tcW w:w="1467" w:type="dxa"/>
            <w:shd w:val="clear" w:color="auto" w:fill="001F5F"/>
          </w:tcPr>
          <w:p w14:paraId="7E9F3485" w14:textId="77777777" w:rsidR="00984311" w:rsidRDefault="00CB0695">
            <w:pPr>
              <w:pStyle w:val="TableParagraph"/>
              <w:spacing w:line="300" w:lineRule="auto"/>
              <w:ind w:left="90" w:right="81"/>
              <w:rPr>
                <w:sz w:val="20"/>
              </w:rPr>
            </w:pPr>
            <w:r>
              <w:rPr>
                <w:color w:val="FFFFFF"/>
                <w:spacing w:val="-2"/>
                <w:sz w:val="20"/>
              </w:rPr>
              <w:t xml:space="preserve">Prevalence </w:t>
            </w:r>
            <w:r>
              <w:rPr>
                <w:color w:val="FFFFFF"/>
                <w:sz w:val="20"/>
              </w:rPr>
              <w:t xml:space="preserve">rate (% of </w:t>
            </w:r>
            <w:r>
              <w:rPr>
                <w:color w:val="FFFFFF"/>
                <w:spacing w:val="-2"/>
                <w:sz w:val="20"/>
              </w:rPr>
              <w:t>households)</w:t>
            </w:r>
          </w:p>
        </w:tc>
        <w:tc>
          <w:tcPr>
            <w:tcW w:w="1469" w:type="dxa"/>
            <w:shd w:val="clear" w:color="auto" w:fill="001F5F"/>
          </w:tcPr>
          <w:p w14:paraId="3CAED60B" w14:textId="77777777" w:rsidR="00984311" w:rsidRDefault="00CB0695">
            <w:pPr>
              <w:pStyle w:val="TableParagraph"/>
              <w:spacing w:line="300" w:lineRule="auto"/>
              <w:ind w:left="511" w:right="196" w:hanging="305"/>
              <w:jc w:val="left"/>
              <w:rPr>
                <w:sz w:val="20"/>
              </w:rPr>
            </w:pPr>
            <w:r>
              <w:rPr>
                <w:color w:val="FFFFFF"/>
                <w:spacing w:val="-2"/>
                <w:sz w:val="20"/>
              </w:rPr>
              <w:t xml:space="preserve">Households </w:t>
            </w:r>
            <w:r>
              <w:rPr>
                <w:color w:val="FFFFFF"/>
                <w:spacing w:val="-4"/>
                <w:sz w:val="20"/>
              </w:rPr>
              <w:t>2023</w:t>
            </w:r>
          </w:p>
        </w:tc>
        <w:tc>
          <w:tcPr>
            <w:tcW w:w="1469" w:type="dxa"/>
            <w:shd w:val="clear" w:color="auto" w:fill="001F5F"/>
          </w:tcPr>
          <w:p w14:paraId="1A563AFE" w14:textId="77777777" w:rsidR="00984311" w:rsidRDefault="00CB0695">
            <w:pPr>
              <w:pStyle w:val="TableParagraph"/>
              <w:spacing w:line="300" w:lineRule="auto"/>
              <w:ind w:left="511" w:right="196" w:hanging="305"/>
              <w:jc w:val="left"/>
              <w:rPr>
                <w:sz w:val="20"/>
              </w:rPr>
            </w:pPr>
            <w:r>
              <w:rPr>
                <w:color w:val="FFFFFF"/>
                <w:spacing w:val="-2"/>
                <w:sz w:val="20"/>
              </w:rPr>
              <w:t xml:space="preserve">Households </w:t>
            </w:r>
            <w:r>
              <w:rPr>
                <w:color w:val="FFFFFF"/>
                <w:spacing w:val="-4"/>
                <w:sz w:val="20"/>
              </w:rPr>
              <w:t>2041</w:t>
            </w:r>
          </w:p>
        </w:tc>
        <w:tc>
          <w:tcPr>
            <w:tcW w:w="1470" w:type="dxa"/>
            <w:shd w:val="clear" w:color="auto" w:fill="001F5F"/>
          </w:tcPr>
          <w:p w14:paraId="7921D153" w14:textId="77777777" w:rsidR="00984311" w:rsidRDefault="00CB0695">
            <w:pPr>
              <w:pStyle w:val="TableParagraph"/>
              <w:spacing w:line="300" w:lineRule="auto"/>
              <w:ind w:left="77" w:right="68"/>
              <w:rPr>
                <w:sz w:val="20"/>
              </w:rPr>
            </w:pPr>
            <w:r>
              <w:rPr>
                <w:color w:val="FFFFFF"/>
                <w:spacing w:val="-2"/>
                <w:sz w:val="20"/>
              </w:rPr>
              <w:t xml:space="preserve">Wheelchair </w:t>
            </w:r>
            <w:r>
              <w:rPr>
                <w:color w:val="FFFFFF"/>
                <w:spacing w:val="-4"/>
                <w:sz w:val="20"/>
              </w:rPr>
              <w:t xml:space="preserve">user </w:t>
            </w:r>
            <w:r>
              <w:rPr>
                <w:color w:val="FFFFFF"/>
                <w:spacing w:val="-2"/>
                <w:sz w:val="20"/>
              </w:rPr>
              <w:t>households</w:t>
            </w:r>
          </w:p>
          <w:p w14:paraId="2168600E" w14:textId="77777777" w:rsidR="00984311" w:rsidRDefault="00CB0695">
            <w:pPr>
              <w:pStyle w:val="TableParagraph"/>
              <w:spacing w:before="1" w:line="240" w:lineRule="auto"/>
              <w:ind w:left="77" w:right="74"/>
              <w:rPr>
                <w:sz w:val="20"/>
              </w:rPr>
            </w:pPr>
            <w:r>
              <w:rPr>
                <w:color w:val="FFFFFF"/>
                <w:spacing w:val="-2"/>
                <w:sz w:val="20"/>
              </w:rPr>
              <w:t>(2023)</w:t>
            </w:r>
          </w:p>
        </w:tc>
        <w:tc>
          <w:tcPr>
            <w:tcW w:w="1469" w:type="dxa"/>
            <w:shd w:val="clear" w:color="auto" w:fill="001F5F"/>
          </w:tcPr>
          <w:p w14:paraId="3C39B926" w14:textId="77777777" w:rsidR="00984311" w:rsidRDefault="00CB0695">
            <w:pPr>
              <w:pStyle w:val="TableParagraph"/>
              <w:spacing w:line="300" w:lineRule="auto"/>
              <w:ind w:left="77" w:right="68"/>
              <w:rPr>
                <w:sz w:val="20"/>
              </w:rPr>
            </w:pPr>
            <w:r>
              <w:rPr>
                <w:color w:val="FFFFFF"/>
                <w:spacing w:val="-2"/>
                <w:sz w:val="20"/>
              </w:rPr>
              <w:t xml:space="preserve">Wheelchair </w:t>
            </w:r>
            <w:r>
              <w:rPr>
                <w:color w:val="FFFFFF"/>
                <w:spacing w:val="-4"/>
                <w:sz w:val="20"/>
              </w:rPr>
              <w:t xml:space="preserve">user </w:t>
            </w:r>
            <w:r>
              <w:rPr>
                <w:color w:val="FFFFFF"/>
                <w:spacing w:val="-2"/>
                <w:sz w:val="20"/>
              </w:rPr>
              <w:t>households</w:t>
            </w:r>
          </w:p>
          <w:p w14:paraId="0D80CC43" w14:textId="77777777" w:rsidR="00984311" w:rsidRDefault="00CB0695">
            <w:pPr>
              <w:pStyle w:val="TableParagraph"/>
              <w:spacing w:before="1" w:line="240" w:lineRule="auto"/>
              <w:ind w:left="77" w:right="75"/>
              <w:rPr>
                <w:sz w:val="20"/>
              </w:rPr>
            </w:pPr>
            <w:r>
              <w:rPr>
                <w:color w:val="FFFFFF"/>
                <w:spacing w:val="-2"/>
                <w:sz w:val="20"/>
              </w:rPr>
              <w:t>(2041)</w:t>
            </w:r>
          </w:p>
        </w:tc>
      </w:tr>
      <w:tr w:rsidR="00984311" w14:paraId="432B46DB" w14:textId="77777777">
        <w:trPr>
          <w:trHeight w:val="285"/>
        </w:trPr>
        <w:tc>
          <w:tcPr>
            <w:tcW w:w="1579" w:type="dxa"/>
          </w:tcPr>
          <w:p w14:paraId="36E2BC7A" w14:textId="77777777" w:rsidR="00984311" w:rsidRDefault="00CB0695">
            <w:pPr>
              <w:pStyle w:val="TableParagraph"/>
              <w:jc w:val="left"/>
              <w:rPr>
                <w:sz w:val="20"/>
              </w:rPr>
            </w:pPr>
            <w:r>
              <w:rPr>
                <w:sz w:val="20"/>
              </w:rPr>
              <w:t>24</w:t>
            </w:r>
            <w:r>
              <w:rPr>
                <w:spacing w:val="-5"/>
                <w:sz w:val="20"/>
              </w:rPr>
              <w:t xml:space="preserve"> </w:t>
            </w:r>
            <w:r>
              <w:rPr>
                <w:sz w:val="20"/>
              </w:rPr>
              <w:t>and</w:t>
            </w:r>
            <w:r>
              <w:rPr>
                <w:spacing w:val="-5"/>
                <w:sz w:val="20"/>
              </w:rPr>
              <w:t xml:space="preserve"> </w:t>
            </w:r>
            <w:r>
              <w:rPr>
                <w:spacing w:val="-4"/>
                <w:sz w:val="20"/>
              </w:rPr>
              <w:t>under</w:t>
            </w:r>
          </w:p>
        </w:tc>
        <w:tc>
          <w:tcPr>
            <w:tcW w:w="1467" w:type="dxa"/>
          </w:tcPr>
          <w:p w14:paraId="33657641" w14:textId="77777777" w:rsidR="00984311" w:rsidRDefault="00CB0695">
            <w:pPr>
              <w:pStyle w:val="TableParagraph"/>
              <w:ind w:left="90" w:right="86"/>
              <w:rPr>
                <w:sz w:val="20"/>
              </w:rPr>
            </w:pPr>
            <w:r>
              <w:rPr>
                <w:spacing w:val="-4"/>
                <w:sz w:val="20"/>
              </w:rPr>
              <w:t>0.5%</w:t>
            </w:r>
          </w:p>
        </w:tc>
        <w:tc>
          <w:tcPr>
            <w:tcW w:w="1469" w:type="dxa"/>
          </w:tcPr>
          <w:p w14:paraId="56765E99" w14:textId="77777777" w:rsidR="00984311" w:rsidRDefault="00CB0695">
            <w:pPr>
              <w:pStyle w:val="TableParagraph"/>
              <w:ind w:left="77" w:right="72"/>
              <w:rPr>
                <w:sz w:val="20"/>
              </w:rPr>
            </w:pPr>
            <w:r>
              <w:rPr>
                <w:spacing w:val="-2"/>
                <w:sz w:val="20"/>
              </w:rPr>
              <w:t>14,575</w:t>
            </w:r>
          </w:p>
        </w:tc>
        <w:tc>
          <w:tcPr>
            <w:tcW w:w="1469" w:type="dxa"/>
          </w:tcPr>
          <w:p w14:paraId="1617FC42" w14:textId="77777777" w:rsidR="00984311" w:rsidRDefault="00CB0695">
            <w:pPr>
              <w:pStyle w:val="TableParagraph"/>
              <w:ind w:left="77" w:right="72"/>
              <w:rPr>
                <w:sz w:val="20"/>
              </w:rPr>
            </w:pPr>
            <w:r>
              <w:rPr>
                <w:spacing w:val="-2"/>
                <w:sz w:val="20"/>
              </w:rPr>
              <w:t>16,895</w:t>
            </w:r>
          </w:p>
        </w:tc>
        <w:tc>
          <w:tcPr>
            <w:tcW w:w="1470" w:type="dxa"/>
          </w:tcPr>
          <w:p w14:paraId="3135404D" w14:textId="77777777" w:rsidR="00984311" w:rsidRDefault="00CB0695">
            <w:pPr>
              <w:pStyle w:val="TableParagraph"/>
              <w:ind w:left="77" w:right="74"/>
              <w:rPr>
                <w:sz w:val="20"/>
              </w:rPr>
            </w:pPr>
            <w:r>
              <w:rPr>
                <w:spacing w:val="-5"/>
                <w:sz w:val="20"/>
              </w:rPr>
              <w:t>74</w:t>
            </w:r>
          </w:p>
        </w:tc>
        <w:tc>
          <w:tcPr>
            <w:tcW w:w="1469" w:type="dxa"/>
          </w:tcPr>
          <w:p w14:paraId="62F09905" w14:textId="77777777" w:rsidR="00984311" w:rsidRDefault="00CB0695">
            <w:pPr>
              <w:pStyle w:val="TableParagraph"/>
              <w:ind w:left="77" w:right="74"/>
              <w:rPr>
                <w:sz w:val="20"/>
              </w:rPr>
            </w:pPr>
            <w:r>
              <w:rPr>
                <w:spacing w:val="-5"/>
                <w:sz w:val="20"/>
              </w:rPr>
              <w:t>85</w:t>
            </w:r>
          </w:p>
        </w:tc>
      </w:tr>
      <w:tr w:rsidR="00984311" w14:paraId="20A8075A" w14:textId="77777777">
        <w:trPr>
          <w:trHeight w:val="287"/>
        </w:trPr>
        <w:tc>
          <w:tcPr>
            <w:tcW w:w="1579" w:type="dxa"/>
          </w:tcPr>
          <w:p w14:paraId="6E4A2AEE" w14:textId="77777777" w:rsidR="00984311" w:rsidRDefault="00CB0695">
            <w:pPr>
              <w:pStyle w:val="TableParagraph"/>
              <w:spacing w:before="2" w:line="240" w:lineRule="auto"/>
              <w:jc w:val="left"/>
              <w:rPr>
                <w:sz w:val="20"/>
              </w:rPr>
            </w:pPr>
            <w:r>
              <w:rPr>
                <w:spacing w:val="-2"/>
                <w:sz w:val="20"/>
              </w:rPr>
              <w:t>25-</w:t>
            </w:r>
            <w:r>
              <w:rPr>
                <w:spacing w:val="-7"/>
                <w:sz w:val="20"/>
              </w:rPr>
              <w:t>34</w:t>
            </w:r>
          </w:p>
        </w:tc>
        <w:tc>
          <w:tcPr>
            <w:tcW w:w="1467" w:type="dxa"/>
          </w:tcPr>
          <w:p w14:paraId="2E5DD177" w14:textId="77777777" w:rsidR="00984311" w:rsidRDefault="00CB0695">
            <w:pPr>
              <w:pStyle w:val="TableParagraph"/>
              <w:spacing w:before="2" w:line="240" w:lineRule="auto"/>
              <w:ind w:left="90" w:right="86"/>
              <w:rPr>
                <w:sz w:val="20"/>
              </w:rPr>
            </w:pPr>
            <w:r>
              <w:rPr>
                <w:spacing w:val="-4"/>
                <w:sz w:val="20"/>
              </w:rPr>
              <w:t>0.8%</w:t>
            </w:r>
          </w:p>
        </w:tc>
        <w:tc>
          <w:tcPr>
            <w:tcW w:w="1469" w:type="dxa"/>
          </w:tcPr>
          <w:p w14:paraId="60399660" w14:textId="77777777" w:rsidR="00984311" w:rsidRDefault="00CB0695">
            <w:pPr>
              <w:pStyle w:val="TableParagraph"/>
              <w:spacing w:before="2" w:line="240" w:lineRule="auto"/>
              <w:ind w:left="77" w:right="72"/>
              <w:rPr>
                <w:sz w:val="20"/>
              </w:rPr>
            </w:pPr>
            <w:r>
              <w:rPr>
                <w:spacing w:val="-2"/>
                <w:sz w:val="20"/>
              </w:rPr>
              <w:t>48,883</w:t>
            </w:r>
          </w:p>
        </w:tc>
        <w:tc>
          <w:tcPr>
            <w:tcW w:w="1469" w:type="dxa"/>
          </w:tcPr>
          <w:p w14:paraId="1C4ABA0B" w14:textId="77777777" w:rsidR="00984311" w:rsidRDefault="00CB0695">
            <w:pPr>
              <w:pStyle w:val="TableParagraph"/>
              <w:spacing w:before="2" w:line="240" w:lineRule="auto"/>
              <w:ind w:left="77" w:right="72"/>
              <w:rPr>
                <w:sz w:val="20"/>
              </w:rPr>
            </w:pPr>
            <w:r>
              <w:rPr>
                <w:spacing w:val="-2"/>
                <w:sz w:val="20"/>
              </w:rPr>
              <w:t>56,766</w:t>
            </w:r>
          </w:p>
        </w:tc>
        <w:tc>
          <w:tcPr>
            <w:tcW w:w="1470" w:type="dxa"/>
          </w:tcPr>
          <w:p w14:paraId="79CFF150" w14:textId="77777777" w:rsidR="00984311" w:rsidRDefault="00CB0695">
            <w:pPr>
              <w:pStyle w:val="TableParagraph"/>
              <w:spacing w:before="2" w:line="240" w:lineRule="auto"/>
              <w:ind w:left="77" w:right="74"/>
              <w:rPr>
                <w:sz w:val="20"/>
              </w:rPr>
            </w:pPr>
            <w:r>
              <w:rPr>
                <w:spacing w:val="-5"/>
                <w:sz w:val="20"/>
              </w:rPr>
              <w:t>372</w:t>
            </w:r>
          </w:p>
        </w:tc>
        <w:tc>
          <w:tcPr>
            <w:tcW w:w="1469" w:type="dxa"/>
          </w:tcPr>
          <w:p w14:paraId="3969888B" w14:textId="77777777" w:rsidR="00984311" w:rsidRDefault="00CB0695">
            <w:pPr>
              <w:pStyle w:val="TableParagraph"/>
              <w:spacing w:before="2" w:line="240" w:lineRule="auto"/>
              <w:ind w:left="77" w:right="74"/>
              <w:rPr>
                <w:sz w:val="20"/>
              </w:rPr>
            </w:pPr>
            <w:r>
              <w:rPr>
                <w:spacing w:val="-5"/>
                <w:sz w:val="20"/>
              </w:rPr>
              <w:t>432</w:t>
            </w:r>
          </w:p>
        </w:tc>
      </w:tr>
      <w:tr w:rsidR="00984311" w14:paraId="335F73EA" w14:textId="77777777">
        <w:trPr>
          <w:trHeight w:val="287"/>
        </w:trPr>
        <w:tc>
          <w:tcPr>
            <w:tcW w:w="1579" w:type="dxa"/>
          </w:tcPr>
          <w:p w14:paraId="692ECCC7" w14:textId="77777777" w:rsidR="00984311" w:rsidRDefault="00CB0695">
            <w:pPr>
              <w:pStyle w:val="TableParagraph"/>
              <w:spacing w:before="2" w:line="240" w:lineRule="auto"/>
              <w:jc w:val="left"/>
              <w:rPr>
                <w:sz w:val="20"/>
              </w:rPr>
            </w:pPr>
            <w:r>
              <w:rPr>
                <w:spacing w:val="-2"/>
                <w:sz w:val="20"/>
              </w:rPr>
              <w:t>35-</w:t>
            </w:r>
            <w:r>
              <w:rPr>
                <w:spacing w:val="-7"/>
                <w:sz w:val="20"/>
              </w:rPr>
              <w:t>49</w:t>
            </w:r>
          </w:p>
        </w:tc>
        <w:tc>
          <w:tcPr>
            <w:tcW w:w="1467" w:type="dxa"/>
          </w:tcPr>
          <w:p w14:paraId="4372DA44" w14:textId="77777777" w:rsidR="00984311" w:rsidRDefault="00CB0695">
            <w:pPr>
              <w:pStyle w:val="TableParagraph"/>
              <w:spacing w:before="2" w:line="240" w:lineRule="auto"/>
              <w:ind w:left="90" w:right="86"/>
              <w:rPr>
                <w:sz w:val="20"/>
              </w:rPr>
            </w:pPr>
            <w:r>
              <w:rPr>
                <w:spacing w:val="-4"/>
                <w:sz w:val="20"/>
              </w:rPr>
              <w:t>2.1%</w:t>
            </w:r>
          </w:p>
        </w:tc>
        <w:tc>
          <w:tcPr>
            <w:tcW w:w="1469" w:type="dxa"/>
          </w:tcPr>
          <w:p w14:paraId="282C32BA" w14:textId="77777777" w:rsidR="00984311" w:rsidRDefault="00CB0695">
            <w:pPr>
              <w:pStyle w:val="TableParagraph"/>
              <w:spacing w:before="2" w:line="240" w:lineRule="auto"/>
              <w:ind w:left="77" w:right="72"/>
              <w:rPr>
                <w:sz w:val="20"/>
              </w:rPr>
            </w:pPr>
            <w:r>
              <w:rPr>
                <w:spacing w:val="-2"/>
                <w:sz w:val="20"/>
              </w:rPr>
              <w:t>84,591</w:t>
            </w:r>
          </w:p>
        </w:tc>
        <w:tc>
          <w:tcPr>
            <w:tcW w:w="1469" w:type="dxa"/>
          </w:tcPr>
          <w:p w14:paraId="42A2E31C" w14:textId="77777777" w:rsidR="00984311" w:rsidRDefault="00CB0695">
            <w:pPr>
              <w:pStyle w:val="TableParagraph"/>
              <w:spacing w:before="2" w:line="240" w:lineRule="auto"/>
              <w:ind w:left="77" w:right="72"/>
              <w:rPr>
                <w:sz w:val="20"/>
              </w:rPr>
            </w:pPr>
            <w:r>
              <w:rPr>
                <w:spacing w:val="-2"/>
                <w:sz w:val="20"/>
              </w:rPr>
              <w:t>101,405</w:t>
            </w:r>
          </w:p>
        </w:tc>
        <w:tc>
          <w:tcPr>
            <w:tcW w:w="1470" w:type="dxa"/>
          </w:tcPr>
          <w:p w14:paraId="7DEF8555" w14:textId="77777777" w:rsidR="00984311" w:rsidRDefault="00CB0695">
            <w:pPr>
              <w:pStyle w:val="TableParagraph"/>
              <w:spacing w:before="2" w:line="240" w:lineRule="auto"/>
              <w:ind w:left="77" w:right="73"/>
              <w:rPr>
                <w:sz w:val="20"/>
              </w:rPr>
            </w:pPr>
            <w:r>
              <w:rPr>
                <w:spacing w:val="-2"/>
                <w:sz w:val="20"/>
              </w:rPr>
              <w:t>1,742</w:t>
            </w:r>
          </w:p>
        </w:tc>
        <w:tc>
          <w:tcPr>
            <w:tcW w:w="1469" w:type="dxa"/>
          </w:tcPr>
          <w:p w14:paraId="68DAF7C0" w14:textId="77777777" w:rsidR="00984311" w:rsidRDefault="00CB0695">
            <w:pPr>
              <w:pStyle w:val="TableParagraph"/>
              <w:spacing w:before="2" w:line="240" w:lineRule="auto"/>
              <w:ind w:left="77" w:right="74"/>
              <w:rPr>
                <w:sz w:val="20"/>
              </w:rPr>
            </w:pPr>
            <w:r>
              <w:rPr>
                <w:spacing w:val="-2"/>
                <w:sz w:val="20"/>
              </w:rPr>
              <w:t>2,093</w:t>
            </w:r>
          </w:p>
        </w:tc>
      </w:tr>
      <w:tr w:rsidR="00984311" w14:paraId="761A0FD2" w14:textId="77777777">
        <w:trPr>
          <w:trHeight w:val="288"/>
        </w:trPr>
        <w:tc>
          <w:tcPr>
            <w:tcW w:w="1579" w:type="dxa"/>
          </w:tcPr>
          <w:p w14:paraId="6FEEB8D0" w14:textId="77777777" w:rsidR="00984311" w:rsidRDefault="00CB0695">
            <w:pPr>
              <w:pStyle w:val="TableParagraph"/>
              <w:spacing w:before="2" w:line="240" w:lineRule="auto"/>
              <w:jc w:val="left"/>
              <w:rPr>
                <w:sz w:val="20"/>
              </w:rPr>
            </w:pPr>
            <w:r>
              <w:rPr>
                <w:spacing w:val="-2"/>
                <w:sz w:val="20"/>
              </w:rPr>
              <w:t>50-</w:t>
            </w:r>
            <w:r>
              <w:rPr>
                <w:spacing w:val="-7"/>
                <w:sz w:val="20"/>
              </w:rPr>
              <w:t>64</w:t>
            </w:r>
          </w:p>
        </w:tc>
        <w:tc>
          <w:tcPr>
            <w:tcW w:w="1467" w:type="dxa"/>
          </w:tcPr>
          <w:p w14:paraId="3434F77A" w14:textId="77777777" w:rsidR="00984311" w:rsidRDefault="00CB0695">
            <w:pPr>
              <w:pStyle w:val="TableParagraph"/>
              <w:spacing w:before="2" w:line="240" w:lineRule="auto"/>
              <w:ind w:left="90" w:right="86"/>
              <w:rPr>
                <w:sz w:val="20"/>
              </w:rPr>
            </w:pPr>
            <w:r>
              <w:rPr>
                <w:spacing w:val="-4"/>
                <w:sz w:val="20"/>
              </w:rPr>
              <w:t>3.6%</w:t>
            </w:r>
          </w:p>
        </w:tc>
        <w:tc>
          <w:tcPr>
            <w:tcW w:w="1469" w:type="dxa"/>
          </w:tcPr>
          <w:p w14:paraId="6F06DD28" w14:textId="77777777" w:rsidR="00984311" w:rsidRDefault="00CB0695">
            <w:pPr>
              <w:pStyle w:val="TableParagraph"/>
              <w:spacing w:before="2" w:line="240" w:lineRule="auto"/>
              <w:ind w:left="77" w:right="72"/>
              <w:rPr>
                <w:sz w:val="20"/>
              </w:rPr>
            </w:pPr>
            <w:r>
              <w:rPr>
                <w:spacing w:val="-2"/>
                <w:sz w:val="20"/>
              </w:rPr>
              <w:t>93,357</w:t>
            </w:r>
          </w:p>
        </w:tc>
        <w:tc>
          <w:tcPr>
            <w:tcW w:w="1469" w:type="dxa"/>
          </w:tcPr>
          <w:p w14:paraId="755F3F90" w14:textId="77777777" w:rsidR="00984311" w:rsidRDefault="00CB0695">
            <w:pPr>
              <w:pStyle w:val="TableParagraph"/>
              <w:spacing w:before="2" w:line="240" w:lineRule="auto"/>
              <w:ind w:left="77" w:right="72"/>
              <w:rPr>
                <w:sz w:val="20"/>
              </w:rPr>
            </w:pPr>
            <w:r>
              <w:rPr>
                <w:spacing w:val="-2"/>
                <w:sz w:val="20"/>
              </w:rPr>
              <w:t>93,254</w:t>
            </w:r>
          </w:p>
        </w:tc>
        <w:tc>
          <w:tcPr>
            <w:tcW w:w="1470" w:type="dxa"/>
          </w:tcPr>
          <w:p w14:paraId="62167737" w14:textId="77777777" w:rsidR="00984311" w:rsidRDefault="00CB0695">
            <w:pPr>
              <w:pStyle w:val="TableParagraph"/>
              <w:spacing w:before="2" w:line="240" w:lineRule="auto"/>
              <w:ind w:left="77" w:right="73"/>
              <w:rPr>
                <w:sz w:val="20"/>
              </w:rPr>
            </w:pPr>
            <w:r>
              <w:rPr>
                <w:spacing w:val="-2"/>
                <w:sz w:val="20"/>
              </w:rPr>
              <w:t>3,331</w:t>
            </w:r>
          </w:p>
        </w:tc>
        <w:tc>
          <w:tcPr>
            <w:tcW w:w="1469" w:type="dxa"/>
          </w:tcPr>
          <w:p w14:paraId="12E85538" w14:textId="77777777" w:rsidR="00984311" w:rsidRDefault="00CB0695">
            <w:pPr>
              <w:pStyle w:val="TableParagraph"/>
              <w:spacing w:before="2" w:line="240" w:lineRule="auto"/>
              <w:ind w:left="77" w:right="74"/>
              <w:rPr>
                <w:sz w:val="20"/>
              </w:rPr>
            </w:pPr>
            <w:r>
              <w:rPr>
                <w:spacing w:val="-2"/>
                <w:sz w:val="20"/>
              </w:rPr>
              <w:t>3,341</w:t>
            </w:r>
          </w:p>
        </w:tc>
      </w:tr>
      <w:tr w:rsidR="00984311" w14:paraId="650D06EE" w14:textId="77777777">
        <w:trPr>
          <w:trHeight w:val="287"/>
        </w:trPr>
        <w:tc>
          <w:tcPr>
            <w:tcW w:w="1579" w:type="dxa"/>
          </w:tcPr>
          <w:p w14:paraId="60DDDA42" w14:textId="77777777" w:rsidR="00984311" w:rsidRDefault="00CB0695">
            <w:pPr>
              <w:pStyle w:val="TableParagraph"/>
              <w:jc w:val="left"/>
              <w:rPr>
                <w:sz w:val="20"/>
              </w:rPr>
            </w:pPr>
            <w:r>
              <w:rPr>
                <w:sz w:val="20"/>
              </w:rPr>
              <w:t>65</w:t>
            </w:r>
            <w:r>
              <w:rPr>
                <w:spacing w:val="-5"/>
                <w:sz w:val="20"/>
              </w:rPr>
              <w:t xml:space="preserve"> </w:t>
            </w:r>
            <w:r>
              <w:rPr>
                <w:sz w:val="20"/>
              </w:rPr>
              <w:t>and</w:t>
            </w:r>
            <w:r>
              <w:rPr>
                <w:spacing w:val="-5"/>
                <w:sz w:val="20"/>
              </w:rPr>
              <w:t xml:space="preserve"> </w:t>
            </w:r>
            <w:r>
              <w:rPr>
                <w:spacing w:val="-4"/>
                <w:sz w:val="20"/>
              </w:rPr>
              <w:t>over</w:t>
            </w:r>
          </w:p>
        </w:tc>
        <w:tc>
          <w:tcPr>
            <w:tcW w:w="1467" w:type="dxa"/>
          </w:tcPr>
          <w:p w14:paraId="3A0AF044" w14:textId="77777777" w:rsidR="00984311" w:rsidRDefault="00CB0695">
            <w:pPr>
              <w:pStyle w:val="TableParagraph"/>
              <w:ind w:left="90" w:right="86"/>
              <w:rPr>
                <w:sz w:val="20"/>
              </w:rPr>
            </w:pPr>
            <w:r>
              <w:rPr>
                <w:spacing w:val="-4"/>
                <w:sz w:val="20"/>
              </w:rPr>
              <w:t>7.9%</w:t>
            </w:r>
          </w:p>
        </w:tc>
        <w:tc>
          <w:tcPr>
            <w:tcW w:w="1469" w:type="dxa"/>
          </w:tcPr>
          <w:p w14:paraId="50B035D2" w14:textId="77777777" w:rsidR="00984311" w:rsidRDefault="00CB0695">
            <w:pPr>
              <w:pStyle w:val="TableParagraph"/>
              <w:ind w:left="77" w:right="72"/>
              <w:rPr>
                <w:sz w:val="20"/>
              </w:rPr>
            </w:pPr>
            <w:r>
              <w:rPr>
                <w:spacing w:val="-2"/>
                <w:sz w:val="20"/>
              </w:rPr>
              <w:t>94,306</w:t>
            </w:r>
          </w:p>
        </w:tc>
        <w:tc>
          <w:tcPr>
            <w:tcW w:w="1469" w:type="dxa"/>
          </w:tcPr>
          <w:p w14:paraId="130DA052" w14:textId="77777777" w:rsidR="00984311" w:rsidRDefault="00CB0695">
            <w:pPr>
              <w:pStyle w:val="TableParagraph"/>
              <w:ind w:left="77" w:right="72"/>
              <w:rPr>
                <w:sz w:val="20"/>
              </w:rPr>
            </w:pPr>
            <w:r>
              <w:rPr>
                <w:spacing w:val="-2"/>
                <w:sz w:val="20"/>
              </w:rPr>
              <w:t>126,366</w:t>
            </w:r>
          </w:p>
        </w:tc>
        <w:tc>
          <w:tcPr>
            <w:tcW w:w="1470" w:type="dxa"/>
          </w:tcPr>
          <w:p w14:paraId="0CCC13E7" w14:textId="77777777" w:rsidR="00984311" w:rsidRDefault="00CB0695">
            <w:pPr>
              <w:pStyle w:val="TableParagraph"/>
              <w:ind w:left="77" w:right="73"/>
              <w:rPr>
                <w:sz w:val="20"/>
              </w:rPr>
            </w:pPr>
            <w:r>
              <w:rPr>
                <w:spacing w:val="-2"/>
                <w:sz w:val="20"/>
              </w:rPr>
              <w:t>7,448</w:t>
            </w:r>
          </w:p>
        </w:tc>
        <w:tc>
          <w:tcPr>
            <w:tcW w:w="1469" w:type="dxa"/>
          </w:tcPr>
          <w:p w14:paraId="0C243B8B" w14:textId="77777777" w:rsidR="00984311" w:rsidRDefault="00CB0695">
            <w:pPr>
              <w:pStyle w:val="TableParagraph"/>
              <w:ind w:left="77" w:right="74"/>
              <w:rPr>
                <w:sz w:val="20"/>
              </w:rPr>
            </w:pPr>
            <w:r>
              <w:rPr>
                <w:spacing w:val="-2"/>
                <w:sz w:val="20"/>
              </w:rPr>
              <w:t>10,023</w:t>
            </w:r>
          </w:p>
        </w:tc>
      </w:tr>
      <w:tr w:rsidR="00984311" w14:paraId="75C22773" w14:textId="77777777">
        <w:trPr>
          <w:trHeight w:val="287"/>
        </w:trPr>
        <w:tc>
          <w:tcPr>
            <w:tcW w:w="1579" w:type="dxa"/>
          </w:tcPr>
          <w:p w14:paraId="3FCFC495" w14:textId="77777777" w:rsidR="00984311" w:rsidRDefault="00CB0695">
            <w:pPr>
              <w:pStyle w:val="TableParagraph"/>
              <w:jc w:val="left"/>
              <w:rPr>
                <w:sz w:val="20"/>
              </w:rPr>
            </w:pPr>
            <w:r>
              <w:rPr>
                <w:sz w:val="20"/>
              </w:rPr>
              <w:t>All</w:t>
            </w:r>
            <w:r>
              <w:rPr>
                <w:spacing w:val="-5"/>
                <w:sz w:val="20"/>
              </w:rPr>
              <w:t xml:space="preserve"> </w:t>
            </w:r>
            <w:r>
              <w:rPr>
                <w:spacing w:val="-2"/>
                <w:sz w:val="20"/>
              </w:rPr>
              <w:t>households</w:t>
            </w:r>
          </w:p>
        </w:tc>
        <w:tc>
          <w:tcPr>
            <w:tcW w:w="1467" w:type="dxa"/>
          </w:tcPr>
          <w:p w14:paraId="20B56617" w14:textId="77777777" w:rsidR="00984311" w:rsidRDefault="00CB0695">
            <w:pPr>
              <w:pStyle w:val="TableParagraph"/>
              <w:ind w:left="90" w:right="83"/>
              <w:rPr>
                <w:sz w:val="20"/>
              </w:rPr>
            </w:pPr>
            <w:r>
              <w:rPr>
                <w:spacing w:val="-10"/>
                <w:sz w:val="20"/>
              </w:rPr>
              <w:t>-</w:t>
            </w:r>
          </w:p>
        </w:tc>
        <w:tc>
          <w:tcPr>
            <w:tcW w:w="1469" w:type="dxa"/>
          </w:tcPr>
          <w:p w14:paraId="6A1A51A7" w14:textId="77777777" w:rsidR="00984311" w:rsidRDefault="00CB0695">
            <w:pPr>
              <w:pStyle w:val="TableParagraph"/>
              <w:ind w:left="77" w:right="73"/>
              <w:rPr>
                <w:sz w:val="20"/>
              </w:rPr>
            </w:pPr>
            <w:r>
              <w:rPr>
                <w:spacing w:val="-2"/>
                <w:sz w:val="20"/>
              </w:rPr>
              <w:t>335,712</w:t>
            </w:r>
          </w:p>
        </w:tc>
        <w:tc>
          <w:tcPr>
            <w:tcW w:w="1469" w:type="dxa"/>
          </w:tcPr>
          <w:p w14:paraId="0EBB5095" w14:textId="77777777" w:rsidR="00984311" w:rsidRDefault="00CB0695">
            <w:pPr>
              <w:pStyle w:val="TableParagraph"/>
              <w:ind w:left="77" w:right="72"/>
              <w:rPr>
                <w:sz w:val="20"/>
              </w:rPr>
            </w:pPr>
            <w:r>
              <w:rPr>
                <w:spacing w:val="-2"/>
                <w:sz w:val="20"/>
              </w:rPr>
              <w:t>394,686</w:t>
            </w:r>
          </w:p>
        </w:tc>
        <w:tc>
          <w:tcPr>
            <w:tcW w:w="1470" w:type="dxa"/>
          </w:tcPr>
          <w:p w14:paraId="430F2099" w14:textId="77777777" w:rsidR="00984311" w:rsidRDefault="00CB0695">
            <w:pPr>
              <w:pStyle w:val="TableParagraph"/>
              <w:ind w:left="77" w:right="73"/>
              <w:rPr>
                <w:sz w:val="20"/>
              </w:rPr>
            </w:pPr>
            <w:r>
              <w:rPr>
                <w:spacing w:val="-2"/>
                <w:sz w:val="20"/>
              </w:rPr>
              <w:t>12,967</w:t>
            </w:r>
          </w:p>
        </w:tc>
        <w:tc>
          <w:tcPr>
            <w:tcW w:w="1469" w:type="dxa"/>
          </w:tcPr>
          <w:p w14:paraId="36625776" w14:textId="77777777" w:rsidR="00984311" w:rsidRDefault="00CB0695">
            <w:pPr>
              <w:pStyle w:val="TableParagraph"/>
              <w:ind w:left="77" w:right="74"/>
              <w:rPr>
                <w:sz w:val="20"/>
              </w:rPr>
            </w:pPr>
            <w:r>
              <w:rPr>
                <w:spacing w:val="-2"/>
                <w:sz w:val="20"/>
              </w:rPr>
              <w:t>15,974</w:t>
            </w:r>
          </w:p>
        </w:tc>
      </w:tr>
    </w:tbl>
    <w:p w14:paraId="347061F6"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566AE585" w14:textId="77777777" w:rsidR="00984311" w:rsidRDefault="00984311">
      <w:pPr>
        <w:pStyle w:val="BodyText"/>
        <w:rPr>
          <w:rFonts w:ascii="Arial"/>
          <w:i/>
          <w:sz w:val="16"/>
        </w:rPr>
      </w:pPr>
    </w:p>
    <w:p w14:paraId="5DF40046" w14:textId="77777777" w:rsidR="00984311" w:rsidRDefault="00984311">
      <w:pPr>
        <w:pStyle w:val="BodyText"/>
        <w:spacing w:before="82"/>
        <w:rPr>
          <w:rFonts w:ascii="Arial"/>
          <w:i/>
          <w:sz w:val="16"/>
        </w:rPr>
      </w:pPr>
    </w:p>
    <w:p w14:paraId="74BB58EA"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The finding of an estimated current number of wheelchair-user households does not indicate how many</w:t>
      </w:r>
      <w:r>
        <w:rPr>
          <w:spacing w:val="-9"/>
          <w:sz w:val="20"/>
        </w:rPr>
        <w:t xml:space="preserve"> </w:t>
      </w:r>
      <w:r>
        <w:rPr>
          <w:sz w:val="20"/>
        </w:rPr>
        <w:t>homes</w:t>
      </w:r>
      <w:r>
        <w:rPr>
          <w:spacing w:val="-12"/>
          <w:sz w:val="20"/>
        </w:rPr>
        <w:t xml:space="preserve"> </w:t>
      </w:r>
      <w:r>
        <w:rPr>
          <w:sz w:val="20"/>
        </w:rPr>
        <w:t>might</w:t>
      </w:r>
      <w:r>
        <w:rPr>
          <w:spacing w:val="-11"/>
          <w:sz w:val="20"/>
        </w:rPr>
        <w:t xml:space="preserve"> </w:t>
      </w:r>
      <w:r>
        <w:rPr>
          <w:sz w:val="20"/>
        </w:rPr>
        <w:t>be</w:t>
      </w:r>
      <w:r>
        <w:rPr>
          <w:spacing w:val="-11"/>
          <w:sz w:val="20"/>
        </w:rPr>
        <w:t xml:space="preserve"> </w:t>
      </w:r>
      <w:r>
        <w:rPr>
          <w:sz w:val="20"/>
        </w:rPr>
        <w:t>needed</w:t>
      </w:r>
      <w:r>
        <w:rPr>
          <w:spacing w:val="-13"/>
          <w:sz w:val="20"/>
        </w:rPr>
        <w:t xml:space="preserve"> </w:t>
      </w:r>
      <w:r>
        <w:rPr>
          <w:sz w:val="20"/>
        </w:rPr>
        <w:t>for</w:t>
      </w:r>
      <w:r>
        <w:rPr>
          <w:spacing w:val="-12"/>
          <w:sz w:val="20"/>
        </w:rPr>
        <w:t xml:space="preserve"> </w:t>
      </w:r>
      <w:r>
        <w:rPr>
          <w:sz w:val="20"/>
        </w:rPr>
        <w:t>this</w:t>
      </w:r>
      <w:r>
        <w:rPr>
          <w:spacing w:val="-9"/>
          <w:sz w:val="20"/>
        </w:rPr>
        <w:t xml:space="preserve"> </w:t>
      </w:r>
      <w:r>
        <w:rPr>
          <w:sz w:val="20"/>
        </w:rPr>
        <w:t>group</w:t>
      </w:r>
      <w:r>
        <w:rPr>
          <w:spacing w:val="-10"/>
          <w:sz w:val="20"/>
        </w:rPr>
        <w:t xml:space="preserve"> </w:t>
      </w:r>
      <w:r>
        <w:rPr>
          <w:sz w:val="20"/>
        </w:rPr>
        <w:t>–</w:t>
      </w:r>
      <w:r>
        <w:rPr>
          <w:spacing w:val="-10"/>
          <w:sz w:val="20"/>
        </w:rPr>
        <w:t xml:space="preserve"> </w:t>
      </w:r>
      <w:r>
        <w:rPr>
          <w:sz w:val="20"/>
        </w:rPr>
        <w:t>some</w:t>
      </w:r>
      <w:r>
        <w:rPr>
          <w:spacing w:val="-10"/>
          <w:sz w:val="20"/>
        </w:rPr>
        <w:t xml:space="preserve"> </w:t>
      </w:r>
      <w:r>
        <w:rPr>
          <w:sz w:val="20"/>
        </w:rPr>
        <w:t>households</w:t>
      </w:r>
      <w:r>
        <w:rPr>
          <w:spacing w:val="-12"/>
          <w:sz w:val="20"/>
        </w:rPr>
        <w:t xml:space="preserve"> </w:t>
      </w:r>
      <w:r>
        <w:rPr>
          <w:sz w:val="20"/>
        </w:rPr>
        <w:t>will</w:t>
      </w:r>
      <w:r>
        <w:rPr>
          <w:spacing w:val="-11"/>
          <w:sz w:val="20"/>
        </w:rPr>
        <w:t xml:space="preserve"> </w:t>
      </w:r>
      <w:r>
        <w:rPr>
          <w:sz w:val="20"/>
        </w:rPr>
        <w:t>be</w:t>
      </w:r>
      <w:r>
        <w:rPr>
          <w:spacing w:val="-11"/>
          <w:sz w:val="20"/>
        </w:rPr>
        <w:t xml:space="preserve"> </w:t>
      </w:r>
      <w:r>
        <w:rPr>
          <w:sz w:val="20"/>
        </w:rPr>
        <w:t>living</w:t>
      </w:r>
      <w:r>
        <w:rPr>
          <w:spacing w:val="-10"/>
          <w:sz w:val="20"/>
        </w:rPr>
        <w:t xml:space="preserve"> </w:t>
      </w:r>
      <w:r>
        <w:rPr>
          <w:sz w:val="20"/>
        </w:rPr>
        <w:t>in</w:t>
      </w:r>
      <w:r>
        <w:rPr>
          <w:spacing w:val="-11"/>
          <w:sz w:val="20"/>
        </w:rPr>
        <w:t xml:space="preserve"> </w:t>
      </w:r>
      <w:r>
        <w:rPr>
          <w:sz w:val="20"/>
        </w:rPr>
        <w:t>a</w:t>
      </w:r>
      <w:r>
        <w:rPr>
          <w:spacing w:val="-11"/>
          <w:sz w:val="20"/>
        </w:rPr>
        <w:t xml:space="preserve"> </w:t>
      </w:r>
      <w:r>
        <w:rPr>
          <w:sz w:val="20"/>
        </w:rPr>
        <w:t>home</w:t>
      </w:r>
      <w:r>
        <w:rPr>
          <w:spacing w:val="-11"/>
          <w:sz w:val="20"/>
        </w:rPr>
        <w:t xml:space="preserve"> </w:t>
      </w:r>
      <w:r>
        <w:rPr>
          <w:sz w:val="20"/>
        </w:rPr>
        <w:t>that</w:t>
      </w:r>
      <w:r>
        <w:rPr>
          <w:spacing w:val="-11"/>
          <w:sz w:val="20"/>
        </w:rPr>
        <w:t xml:space="preserve"> </w:t>
      </w:r>
      <w:r>
        <w:rPr>
          <w:sz w:val="20"/>
        </w:rPr>
        <w:t>is</w:t>
      </w:r>
      <w:r>
        <w:rPr>
          <w:spacing w:val="-11"/>
          <w:sz w:val="20"/>
        </w:rPr>
        <w:t xml:space="preserve"> </w:t>
      </w:r>
      <w:r>
        <w:rPr>
          <w:sz w:val="20"/>
        </w:rPr>
        <w:t>suitable for wheelchair use, whilst others may need improvements to accommodation or a move to an alternative home. Data from the EHS (2014-15) shows that of the 814,000 wheelchair-user households,</w:t>
      </w:r>
      <w:r>
        <w:rPr>
          <w:spacing w:val="-11"/>
          <w:sz w:val="20"/>
        </w:rPr>
        <w:t xml:space="preserve"> </w:t>
      </w:r>
      <w:r>
        <w:rPr>
          <w:sz w:val="20"/>
        </w:rPr>
        <w:t>some</w:t>
      </w:r>
      <w:r>
        <w:rPr>
          <w:spacing w:val="-11"/>
          <w:sz w:val="20"/>
        </w:rPr>
        <w:t xml:space="preserve"> </w:t>
      </w:r>
      <w:r>
        <w:rPr>
          <w:sz w:val="20"/>
        </w:rPr>
        <w:t>200,000</w:t>
      </w:r>
      <w:r>
        <w:rPr>
          <w:spacing w:val="-9"/>
          <w:sz w:val="20"/>
        </w:rPr>
        <w:t xml:space="preserve"> </w:t>
      </w:r>
      <w:r>
        <w:rPr>
          <w:sz w:val="20"/>
        </w:rPr>
        <w:t>live</w:t>
      </w:r>
      <w:r>
        <w:rPr>
          <w:spacing w:val="-11"/>
          <w:sz w:val="20"/>
        </w:rPr>
        <w:t xml:space="preserve"> </w:t>
      </w:r>
      <w:r>
        <w:rPr>
          <w:sz w:val="20"/>
        </w:rPr>
        <w:t>in</w:t>
      </w:r>
      <w:r>
        <w:rPr>
          <w:spacing w:val="-11"/>
          <w:sz w:val="20"/>
        </w:rPr>
        <w:t xml:space="preserve"> </w:t>
      </w:r>
      <w:r>
        <w:rPr>
          <w:sz w:val="20"/>
        </w:rPr>
        <w:t>a</w:t>
      </w:r>
      <w:r>
        <w:rPr>
          <w:spacing w:val="-11"/>
          <w:sz w:val="20"/>
        </w:rPr>
        <w:t xml:space="preserve"> </w:t>
      </w:r>
      <w:r>
        <w:rPr>
          <w:sz w:val="20"/>
        </w:rPr>
        <w:t>home</w:t>
      </w:r>
      <w:r>
        <w:rPr>
          <w:spacing w:val="-11"/>
          <w:sz w:val="20"/>
        </w:rPr>
        <w:t xml:space="preserve"> </w:t>
      </w:r>
      <w:r>
        <w:rPr>
          <w:sz w:val="20"/>
        </w:rPr>
        <w:t>that</w:t>
      </w:r>
      <w:r>
        <w:rPr>
          <w:spacing w:val="-11"/>
          <w:sz w:val="20"/>
        </w:rPr>
        <w:t xml:space="preserve"> </w:t>
      </w:r>
      <w:r>
        <w:rPr>
          <w:sz w:val="20"/>
        </w:rPr>
        <w:t>would</w:t>
      </w:r>
      <w:r>
        <w:rPr>
          <w:spacing w:val="-8"/>
          <w:sz w:val="20"/>
        </w:rPr>
        <w:t xml:space="preserve"> </w:t>
      </w:r>
      <w:r>
        <w:rPr>
          <w:sz w:val="20"/>
        </w:rPr>
        <w:t>either</w:t>
      </w:r>
      <w:r>
        <w:rPr>
          <w:spacing w:val="-10"/>
          <w:sz w:val="20"/>
        </w:rPr>
        <w:t xml:space="preserve"> </w:t>
      </w:r>
      <w:r>
        <w:rPr>
          <w:sz w:val="20"/>
        </w:rPr>
        <w:t>be</w:t>
      </w:r>
      <w:r>
        <w:rPr>
          <w:spacing w:val="-12"/>
          <w:sz w:val="20"/>
        </w:rPr>
        <w:t xml:space="preserve"> </w:t>
      </w:r>
      <w:r>
        <w:rPr>
          <w:sz w:val="20"/>
        </w:rPr>
        <w:t>problematic</w:t>
      </w:r>
      <w:r>
        <w:rPr>
          <w:spacing w:val="-10"/>
          <w:sz w:val="20"/>
        </w:rPr>
        <w:t xml:space="preserve"> </w:t>
      </w:r>
      <w:r>
        <w:rPr>
          <w:sz w:val="20"/>
        </w:rPr>
        <w:t>or</w:t>
      </w:r>
      <w:r>
        <w:rPr>
          <w:spacing w:val="-10"/>
          <w:sz w:val="20"/>
        </w:rPr>
        <w:t xml:space="preserve"> </w:t>
      </w:r>
      <w:r>
        <w:rPr>
          <w:sz w:val="20"/>
        </w:rPr>
        <w:t>not</w:t>
      </w:r>
      <w:r>
        <w:rPr>
          <w:spacing w:val="-11"/>
          <w:sz w:val="20"/>
        </w:rPr>
        <w:t xml:space="preserve"> </w:t>
      </w:r>
      <w:r>
        <w:rPr>
          <w:sz w:val="20"/>
        </w:rPr>
        <w:t>feasible</w:t>
      </w:r>
      <w:r>
        <w:rPr>
          <w:spacing w:val="-11"/>
          <w:sz w:val="20"/>
        </w:rPr>
        <w:t xml:space="preserve"> </w:t>
      </w:r>
      <w:r>
        <w:rPr>
          <w:sz w:val="20"/>
        </w:rPr>
        <w:t>to</w:t>
      </w:r>
      <w:r>
        <w:rPr>
          <w:spacing w:val="-12"/>
          <w:sz w:val="20"/>
        </w:rPr>
        <w:t xml:space="preserve"> </w:t>
      </w:r>
      <w:r>
        <w:rPr>
          <w:sz w:val="20"/>
        </w:rPr>
        <w:t>make</w:t>
      </w:r>
      <w:r>
        <w:rPr>
          <w:spacing w:val="-11"/>
          <w:sz w:val="20"/>
        </w:rPr>
        <w:t xml:space="preserve"> </w:t>
      </w:r>
      <w:r>
        <w:rPr>
          <w:sz w:val="20"/>
        </w:rPr>
        <w:t>fully ‘visitable’ – this is around 25% of wheelchair-user households.</w:t>
      </w:r>
    </w:p>
    <w:p w14:paraId="524F00E4" w14:textId="77777777" w:rsidR="00984311" w:rsidRDefault="00984311">
      <w:pPr>
        <w:pStyle w:val="BodyText"/>
        <w:spacing w:before="132"/>
      </w:pPr>
    </w:p>
    <w:p w14:paraId="3BE21CA5"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Applying</w:t>
      </w:r>
      <w:r>
        <w:rPr>
          <w:spacing w:val="-2"/>
          <w:sz w:val="20"/>
        </w:rPr>
        <w:t xml:space="preserve"> </w:t>
      </w:r>
      <w:r>
        <w:rPr>
          <w:sz w:val="20"/>
        </w:rPr>
        <w:t>this</w:t>
      </w:r>
      <w:r>
        <w:rPr>
          <w:spacing w:val="-1"/>
          <w:sz w:val="20"/>
        </w:rPr>
        <w:t xml:space="preserve"> </w:t>
      </w:r>
      <w:r>
        <w:rPr>
          <w:sz w:val="20"/>
        </w:rPr>
        <w:t>to the</w:t>
      </w:r>
      <w:r>
        <w:rPr>
          <w:spacing w:val="-2"/>
          <w:sz w:val="20"/>
        </w:rPr>
        <w:t xml:space="preserve"> </w:t>
      </w:r>
      <w:r>
        <w:rPr>
          <w:sz w:val="20"/>
        </w:rPr>
        <w:t>current number</w:t>
      </w:r>
      <w:r>
        <w:rPr>
          <w:spacing w:val="-1"/>
          <w:sz w:val="20"/>
        </w:rPr>
        <w:t xml:space="preserve"> </w:t>
      </w:r>
      <w:r>
        <w:rPr>
          <w:sz w:val="20"/>
        </w:rPr>
        <w:t>of wheelchair-user households</w:t>
      </w:r>
      <w:r>
        <w:rPr>
          <w:spacing w:val="-1"/>
          <w:sz w:val="20"/>
        </w:rPr>
        <w:t xml:space="preserve"> </w:t>
      </w:r>
      <w:r>
        <w:rPr>
          <w:sz w:val="20"/>
        </w:rPr>
        <w:t>and</w:t>
      </w:r>
      <w:r>
        <w:rPr>
          <w:spacing w:val="-2"/>
          <w:sz w:val="20"/>
        </w:rPr>
        <w:t xml:space="preserve"> </w:t>
      </w:r>
      <w:r>
        <w:rPr>
          <w:sz w:val="20"/>
        </w:rPr>
        <w:t>adding the additional</w:t>
      </w:r>
      <w:r>
        <w:rPr>
          <w:spacing w:val="-1"/>
          <w:sz w:val="20"/>
        </w:rPr>
        <w:t xml:space="preserve"> </w:t>
      </w:r>
      <w:r>
        <w:rPr>
          <w:sz w:val="20"/>
        </w:rPr>
        <w:t>number projected</w:t>
      </w:r>
      <w:r>
        <w:rPr>
          <w:spacing w:val="-7"/>
          <w:sz w:val="20"/>
        </w:rPr>
        <w:t xml:space="preserve"> </w:t>
      </w:r>
      <w:r>
        <w:rPr>
          <w:sz w:val="20"/>
        </w:rPr>
        <w:t>forward</w:t>
      </w:r>
      <w:r>
        <w:rPr>
          <w:spacing w:val="-6"/>
          <w:sz w:val="20"/>
        </w:rPr>
        <w:t xml:space="preserve"> </w:t>
      </w:r>
      <w:r>
        <w:rPr>
          <w:sz w:val="20"/>
        </w:rPr>
        <w:t>suggests</w:t>
      </w:r>
      <w:r>
        <w:rPr>
          <w:spacing w:val="-3"/>
          <w:sz w:val="20"/>
        </w:rPr>
        <w:t xml:space="preserve"> </w:t>
      </w:r>
      <w:r>
        <w:rPr>
          <w:sz w:val="20"/>
        </w:rPr>
        <w:t>a</w:t>
      </w:r>
      <w:r>
        <w:rPr>
          <w:spacing w:val="-7"/>
          <w:sz w:val="20"/>
        </w:rPr>
        <w:t xml:space="preserve"> </w:t>
      </w:r>
      <w:r>
        <w:rPr>
          <w:sz w:val="20"/>
        </w:rPr>
        <w:t>need</w:t>
      </w:r>
      <w:r>
        <w:rPr>
          <w:spacing w:val="-7"/>
          <w:sz w:val="20"/>
        </w:rPr>
        <w:t xml:space="preserve"> </w:t>
      </w:r>
      <w:r>
        <w:rPr>
          <w:sz w:val="20"/>
        </w:rPr>
        <w:t>for</w:t>
      </w:r>
      <w:r>
        <w:rPr>
          <w:spacing w:val="-3"/>
          <w:sz w:val="20"/>
        </w:rPr>
        <w:t xml:space="preserve"> </w:t>
      </w:r>
      <w:r>
        <w:rPr>
          <w:sz w:val="20"/>
        </w:rPr>
        <w:t>around</w:t>
      </w:r>
      <w:r>
        <w:rPr>
          <w:spacing w:val="-7"/>
          <w:sz w:val="20"/>
        </w:rPr>
        <w:t xml:space="preserve"> </w:t>
      </w:r>
      <w:r>
        <w:rPr>
          <w:sz w:val="20"/>
        </w:rPr>
        <w:t>3,000</w:t>
      </w:r>
      <w:r>
        <w:rPr>
          <w:spacing w:val="-6"/>
          <w:sz w:val="20"/>
        </w:rPr>
        <w:t xml:space="preserve"> </w:t>
      </w:r>
      <w:r>
        <w:rPr>
          <w:sz w:val="20"/>
        </w:rPr>
        <w:t>additional</w:t>
      </w:r>
      <w:r>
        <w:rPr>
          <w:spacing w:val="-8"/>
          <w:sz w:val="20"/>
        </w:rPr>
        <w:t xml:space="preserve"> </w:t>
      </w:r>
      <w:r>
        <w:rPr>
          <w:sz w:val="20"/>
        </w:rPr>
        <w:t>wheelchair-user</w:t>
      </w:r>
      <w:r>
        <w:rPr>
          <w:spacing w:val="-6"/>
          <w:sz w:val="20"/>
        </w:rPr>
        <w:t xml:space="preserve"> </w:t>
      </w:r>
      <w:r>
        <w:rPr>
          <w:sz w:val="20"/>
        </w:rPr>
        <w:t>homes</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2023-41 period. If the projected need is also discounted to 25% of the total (on the basis that many additional wheelchair-user households will already be in accommodation) leads to a need estimate of 3,994 homes – this figure equates to a need for 222 dwellings per annum. The second table below shows this information for each local authority.</w:t>
      </w:r>
    </w:p>
    <w:p w14:paraId="6C71BC68" w14:textId="77777777" w:rsidR="00984311" w:rsidRDefault="00984311">
      <w:pPr>
        <w:pStyle w:val="BodyText"/>
        <w:spacing w:before="130"/>
      </w:pPr>
    </w:p>
    <w:p w14:paraId="6255D325" w14:textId="77777777" w:rsidR="00984311" w:rsidRDefault="00CB0695">
      <w:pPr>
        <w:pStyle w:val="Heading2"/>
      </w:pPr>
      <w:r>
        <w:rPr>
          <w:color w:val="636363"/>
        </w:rPr>
        <w:t>Table</w:t>
      </w:r>
      <w:r>
        <w:rPr>
          <w:color w:val="636363"/>
          <w:spacing w:val="-7"/>
        </w:rPr>
        <w:t xml:space="preserve"> </w:t>
      </w:r>
      <w:r>
        <w:rPr>
          <w:color w:val="636363"/>
        </w:rPr>
        <w:t>9.25</w:t>
      </w:r>
      <w:r>
        <w:rPr>
          <w:color w:val="636363"/>
          <w:spacing w:val="67"/>
          <w:w w:val="150"/>
        </w:rPr>
        <w:t xml:space="preserve"> </w:t>
      </w:r>
      <w:r>
        <w:rPr>
          <w:color w:val="636363"/>
        </w:rPr>
        <w:t>Estimated</w:t>
      </w:r>
      <w:r>
        <w:rPr>
          <w:color w:val="636363"/>
          <w:spacing w:val="-5"/>
        </w:rPr>
        <w:t xml:space="preserve"> </w:t>
      </w:r>
      <w:r>
        <w:rPr>
          <w:color w:val="636363"/>
        </w:rPr>
        <w:t>need</w:t>
      </w:r>
      <w:r>
        <w:rPr>
          <w:color w:val="636363"/>
          <w:spacing w:val="-6"/>
        </w:rPr>
        <w:t xml:space="preserve"> </w:t>
      </w:r>
      <w:r>
        <w:rPr>
          <w:color w:val="636363"/>
        </w:rPr>
        <w:t>for</w:t>
      </w:r>
      <w:r>
        <w:rPr>
          <w:color w:val="636363"/>
          <w:spacing w:val="-6"/>
        </w:rPr>
        <w:t xml:space="preserve"> </w:t>
      </w:r>
      <w:r>
        <w:rPr>
          <w:color w:val="636363"/>
        </w:rPr>
        <w:t>wheelchair</w:t>
      </w:r>
      <w:r>
        <w:rPr>
          <w:color w:val="636363"/>
          <w:spacing w:val="-8"/>
        </w:rPr>
        <w:t xml:space="preserve"> </w:t>
      </w:r>
      <w:r>
        <w:rPr>
          <w:color w:val="636363"/>
        </w:rPr>
        <w:t>user</w:t>
      </w:r>
      <w:r>
        <w:rPr>
          <w:color w:val="636363"/>
          <w:spacing w:val="-4"/>
        </w:rPr>
        <w:t xml:space="preserve"> </w:t>
      </w:r>
      <w:r>
        <w:rPr>
          <w:color w:val="636363"/>
        </w:rPr>
        <w:t>homes,</w:t>
      </w:r>
      <w:r>
        <w:rPr>
          <w:color w:val="636363"/>
          <w:spacing w:val="-5"/>
        </w:rPr>
        <w:t xml:space="preserve"> </w:t>
      </w:r>
      <w:r>
        <w:rPr>
          <w:color w:val="636363"/>
        </w:rPr>
        <w:t>2023-</w:t>
      </w:r>
      <w:r>
        <w:rPr>
          <w:color w:val="636363"/>
          <w:spacing w:val="-5"/>
        </w:rPr>
        <w:t>41</w:t>
      </w:r>
    </w:p>
    <w:p w14:paraId="11922BE7"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0"/>
        <w:gridCol w:w="2233"/>
      </w:tblGrid>
      <w:tr w:rsidR="00984311" w14:paraId="448C74DD" w14:textId="77777777">
        <w:trPr>
          <w:trHeight w:val="575"/>
        </w:trPr>
        <w:tc>
          <w:tcPr>
            <w:tcW w:w="2230" w:type="dxa"/>
            <w:shd w:val="clear" w:color="auto" w:fill="001F5F"/>
          </w:tcPr>
          <w:p w14:paraId="2FAB0141" w14:textId="77777777" w:rsidR="00984311" w:rsidRDefault="00984311">
            <w:pPr>
              <w:pStyle w:val="TableParagraph"/>
              <w:spacing w:line="240" w:lineRule="auto"/>
              <w:ind w:left="0"/>
              <w:jc w:val="left"/>
              <w:rPr>
                <w:rFonts w:ascii="Times New Roman"/>
                <w:sz w:val="18"/>
              </w:rPr>
            </w:pPr>
          </w:p>
        </w:tc>
        <w:tc>
          <w:tcPr>
            <w:tcW w:w="2230" w:type="dxa"/>
            <w:shd w:val="clear" w:color="auto" w:fill="001F5F"/>
          </w:tcPr>
          <w:p w14:paraId="4E5BE744" w14:textId="77777777" w:rsidR="00984311" w:rsidRDefault="00CB0695">
            <w:pPr>
              <w:pStyle w:val="TableParagraph"/>
              <w:spacing w:before="143" w:line="240" w:lineRule="auto"/>
              <w:ind w:left="4"/>
              <w:rPr>
                <w:sz w:val="20"/>
              </w:rPr>
            </w:pPr>
            <w:r>
              <w:rPr>
                <w:color w:val="FFFFFF"/>
                <w:sz w:val="20"/>
              </w:rPr>
              <w:t>Current</w:t>
            </w:r>
            <w:r>
              <w:rPr>
                <w:color w:val="FFFFFF"/>
                <w:spacing w:val="-10"/>
                <w:sz w:val="20"/>
              </w:rPr>
              <w:t xml:space="preserve"> </w:t>
            </w:r>
            <w:r>
              <w:rPr>
                <w:color w:val="FFFFFF"/>
                <w:spacing w:val="-4"/>
                <w:sz w:val="20"/>
              </w:rPr>
              <w:t>need</w:t>
            </w:r>
          </w:p>
        </w:tc>
        <w:tc>
          <w:tcPr>
            <w:tcW w:w="2230" w:type="dxa"/>
            <w:shd w:val="clear" w:color="auto" w:fill="001F5F"/>
          </w:tcPr>
          <w:p w14:paraId="36C3EE93" w14:textId="77777777" w:rsidR="00984311" w:rsidRDefault="00CB0695">
            <w:pPr>
              <w:pStyle w:val="TableParagraph"/>
              <w:ind w:left="10" w:right="4"/>
              <w:rPr>
                <w:sz w:val="20"/>
              </w:rPr>
            </w:pPr>
            <w:r>
              <w:rPr>
                <w:color w:val="FFFFFF"/>
                <w:sz w:val="20"/>
              </w:rPr>
              <w:t>Projected</w:t>
            </w:r>
            <w:r>
              <w:rPr>
                <w:color w:val="FFFFFF"/>
                <w:spacing w:val="-10"/>
                <w:sz w:val="20"/>
              </w:rPr>
              <w:t xml:space="preserve"> </w:t>
            </w:r>
            <w:r>
              <w:rPr>
                <w:color w:val="FFFFFF"/>
                <w:sz w:val="20"/>
              </w:rPr>
              <w:t>need</w:t>
            </w:r>
            <w:r>
              <w:rPr>
                <w:color w:val="FFFFFF"/>
                <w:spacing w:val="-9"/>
                <w:sz w:val="20"/>
              </w:rPr>
              <w:t xml:space="preserve"> </w:t>
            </w:r>
            <w:r>
              <w:rPr>
                <w:color w:val="FFFFFF"/>
                <w:spacing w:val="-2"/>
                <w:sz w:val="20"/>
              </w:rPr>
              <w:t>(2023-</w:t>
            </w:r>
          </w:p>
          <w:p w14:paraId="15A45333" w14:textId="77777777" w:rsidR="00984311" w:rsidRDefault="00CB0695">
            <w:pPr>
              <w:pStyle w:val="TableParagraph"/>
              <w:spacing w:before="58" w:line="240" w:lineRule="auto"/>
              <w:ind w:left="6"/>
              <w:rPr>
                <w:sz w:val="20"/>
              </w:rPr>
            </w:pPr>
            <w:r>
              <w:rPr>
                <w:color w:val="FFFFFF"/>
                <w:spacing w:val="-5"/>
                <w:sz w:val="20"/>
              </w:rPr>
              <w:t>41)</w:t>
            </w:r>
          </w:p>
        </w:tc>
        <w:tc>
          <w:tcPr>
            <w:tcW w:w="2233" w:type="dxa"/>
            <w:shd w:val="clear" w:color="auto" w:fill="001F5F"/>
          </w:tcPr>
          <w:p w14:paraId="5C187E2D" w14:textId="77777777" w:rsidR="00984311" w:rsidRDefault="00CB0695">
            <w:pPr>
              <w:pStyle w:val="TableParagraph"/>
              <w:ind w:left="11" w:right="5"/>
              <w:rPr>
                <w:sz w:val="20"/>
              </w:rPr>
            </w:pPr>
            <w:r>
              <w:rPr>
                <w:color w:val="FFFFFF"/>
                <w:sz w:val="20"/>
              </w:rPr>
              <w:t>Total</w:t>
            </w:r>
            <w:r>
              <w:rPr>
                <w:color w:val="FFFFFF"/>
                <w:spacing w:val="-8"/>
                <w:sz w:val="20"/>
              </w:rPr>
              <w:t xml:space="preserve"> </w:t>
            </w:r>
            <w:r>
              <w:rPr>
                <w:color w:val="FFFFFF"/>
                <w:sz w:val="20"/>
              </w:rPr>
              <w:t>current</w:t>
            </w:r>
            <w:r>
              <w:rPr>
                <w:color w:val="FFFFFF"/>
                <w:spacing w:val="-7"/>
                <w:sz w:val="20"/>
              </w:rPr>
              <w:t xml:space="preserve"> </w:t>
            </w:r>
            <w:r>
              <w:rPr>
                <w:color w:val="FFFFFF"/>
                <w:spacing w:val="-5"/>
                <w:sz w:val="20"/>
              </w:rPr>
              <w:t>and</w:t>
            </w:r>
          </w:p>
          <w:p w14:paraId="32AD7C75" w14:textId="77777777" w:rsidR="00984311" w:rsidRDefault="00CB0695">
            <w:pPr>
              <w:pStyle w:val="TableParagraph"/>
              <w:spacing w:before="58" w:line="240" w:lineRule="auto"/>
              <w:ind w:left="11" w:right="5"/>
              <w:rPr>
                <w:sz w:val="20"/>
              </w:rPr>
            </w:pPr>
            <w:r>
              <w:rPr>
                <w:color w:val="FFFFFF"/>
                <w:sz w:val="20"/>
              </w:rPr>
              <w:t>future</w:t>
            </w:r>
            <w:r>
              <w:rPr>
                <w:color w:val="FFFFFF"/>
                <w:spacing w:val="-8"/>
                <w:sz w:val="20"/>
              </w:rPr>
              <w:t xml:space="preserve"> </w:t>
            </w:r>
            <w:r>
              <w:rPr>
                <w:color w:val="FFFFFF"/>
                <w:spacing w:val="-4"/>
                <w:sz w:val="20"/>
              </w:rPr>
              <w:t>need</w:t>
            </w:r>
          </w:p>
        </w:tc>
      </w:tr>
      <w:tr w:rsidR="00984311" w14:paraId="66F77955" w14:textId="77777777">
        <w:trPr>
          <w:trHeight w:val="287"/>
        </w:trPr>
        <w:tc>
          <w:tcPr>
            <w:tcW w:w="2230" w:type="dxa"/>
          </w:tcPr>
          <w:p w14:paraId="5B6C0C63" w14:textId="77777777" w:rsidR="00984311" w:rsidRDefault="00CB0695">
            <w:pPr>
              <w:pStyle w:val="TableParagraph"/>
              <w:jc w:val="left"/>
              <w:rPr>
                <w:sz w:val="20"/>
              </w:rPr>
            </w:pPr>
            <w:r>
              <w:rPr>
                <w:spacing w:val="-2"/>
                <w:sz w:val="20"/>
              </w:rPr>
              <w:t>Total</w:t>
            </w:r>
          </w:p>
        </w:tc>
        <w:tc>
          <w:tcPr>
            <w:tcW w:w="2230" w:type="dxa"/>
          </w:tcPr>
          <w:p w14:paraId="5B242474" w14:textId="77777777" w:rsidR="00984311" w:rsidRDefault="00CB0695">
            <w:pPr>
              <w:pStyle w:val="TableParagraph"/>
              <w:ind w:left="7"/>
              <w:rPr>
                <w:sz w:val="20"/>
              </w:rPr>
            </w:pPr>
            <w:r>
              <w:rPr>
                <w:spacing w:val="-2"/>
                <w:sz w:val="20"/>
              </w:rPr>
              <w:t>3,242</w:t>
            </w:r>
          </w:p>
        </w:tc>
        <w:tc>
          <w:tcPr>
            <w:tcW w:w="2230" w:type="dxa"/>
          </w:tcPr>
          <w:p w14:paraId="149764F6" w14:textId="77777777" w:rsidR="00984311" w:rsidRDefault="00CB0695">
            <w:pPr>
              <w:pStyle w:val="TableParagraph"/>
              <w:ind w:left="7"/>
              <w:rPr>
                <w:sz w:val="20"/>
              </w:rPr>
            </w:pPr>
            <w:r>
              <w:rPr>
                <w:spacing w:val="-2"/>
                <w:sz w:val="20"/>
              </w:rPr>
              <w:t>3,007</w:t>
            </w:r>
          </w:p>
        </w:tc>
        <w:tc>
          <w:tcPr>
            <w:tcW w:w="2233" w:type="dxa"/>
          </w:tcPr>
          <w:p w14:paraId="0F08FDA6" w14:textId="77777777" w:rsidR="00984311" w:rsidRDefault="00CB0695">
            <w:pPr>
              <w:pStyle w:val="TableParagraph"/>
              <w:ind w:left="11" w:right="7"/>
              <w:rPr>
                <w:sz w:val="20"/>
              </w:rPr>
            </w:pPr>
            <w:r>
              <w:rPr>
                <w:spacing w:val="-2"/>
                <w:sz w:val="20"/>
              </w:rPr>
              <w:t>6,249</w:t>
            </w:r>
          </w:p>
        </w:tc>
      </w:tr>
      <w:tr w:rsidR="00984311" w14:paraId="05AD5478" w14:textId="77777777">
        <w:trPr>
          <w:trHeight w:val="287"/>
        </w:trPr>
        <w:tc>
          <w:tcPr>
            <w:tcW w:w="2230" w:type="dxa"/>
          </w:tcPr>
          <w:p w14:paraId="3EF69C47" w14:textId="77777777" w:rsidR="00984311" w:rsidRDefault="00CB0695">
            <w:pPr>
              <w:pStyle w:val="TableParagraph"/>
              <w:jc w:val="left"/>
              <w:rPr>
                <w:sz w:val="20"/>
              </w:rPr>
            </w:pPr>
            <w:r>
              <w:rPr>
                <w:sz w:val="20"/>
              </w:rPr>
              <w:t>@</w:t>
            </w:r>
            <w:r>
              <w:rPr>
                <w:spacing w:val="-4"/>
                <w:sz w:val="20"/>
              </w:rPr>
              <w:t xml:space="preserve"> </w:t>
            </w:r>
            <w:r>
              <w:rPr>
                <w:sz w:val="20"/>
              </w:rPr>
              <w:t>25%</w:t>
            </w:r>
            <w:r>
              <w:rPr>
                <w:spacing w:val="-3"/>
                <w:sz w:val="20"/>
              </w:rPr>
              <w:t xml:space="preserve"> </w:t>
            </w:r>
            <w:r>
              <w:rPr>
                <w:sz w:val="20"/>
              </w:rPr>
              <w:t>of</w:t>
            </w:r>
            <w:r>
              <w:rPr>
                <w:spacing w:val="-1"/>
                <w:sz w:val="20"/>
              </w:rPr>
              <w:t xml:space="preserve"> </w:t>
            </w:r>
            <w:r>
              <w:rPr>
                <w:spacing w:val="-2"/>
                <w:sz w:val="20"/>
              </w:rPr>
              <w:t>projection</w:t>
            </w:r>
          </w:p>
        </w:tc>
        <w:tc>
          <w:tcPr>
            <w:tcW w:w="2230" w:type="dxa"/>
          </w:tcPr>
          <w:p w14:paraId="15D626F0" w14:textId="77777777" w:rsidR="00984311" w:rsidRDefault="00CB0695">
            <w:pPr>
              <w:pStyle w:val="TableParagraph"/>
              <w:ind w:left="7"/>
              <w:rPr>
                <w:sz w:val="20"/>
              </w:rPr>
            </w:pPr>
            <w:r>
              <w:rPr>
                <w:spacing w:val="-2"/>
                <w:sz w:val="20"/>
              </w:rPr>
              <w:t>3,242</w:t>
            </w:r>
          </w:p>
        </w:tc>
        <w:tc>
          <w:tcPr>
            <w:tcW w:w="2230" w:type="dxa"/>
          </w:tcPr>
          <w:p w14:paraId="53A0822E" w14:textId="77777777" w:rsidR="00984311" w:rsidRDefault="00CB0695">
            <w:pPr>
              <w:pStyle w:val="TableParagraph"/>
              <w:ind w:left="7"/>
              <w:rPr>
                <w:sz w:val="20"/>
              </w:rPr>
            </w:pPr>
            <w:r>
              <w:rPr>
                <w:spacing w:val="-5"/>
                <w:sz w:val="20"/>
              </w:rPr>
              <w:t>752</w:t>
            </w:r>
          </w:p>
        </w:tc>
        <w:tc>
          <w:tcPr>
            <w:tcW w:w="2233" w:type="dxa"/>
          </w:tcPr>
          <w:p w14:paraId="4FAEF301" w14:textId="77777777" w:rsidR="00984311" w:rsidRDefault="00CB0695">
            <w:pPr>
              <w:pStyle w:val="TableParagraph"/>
              <w:ind w:left="11" w:right="7"/>
              <w:rPr>
                <w:sz w:val="20"/>
              </w:rPr>
            </w:pPr>
            <w:r>
              <w:rPr>
                <w:spacing w:val="-2"/>
                <w:sz w:val="20"/>
              </w:rPr>
              <w:t>3,994</w:t>
            </w:r>
          </w:p>
        </w:tc>
      </w:tr>
    </w:tbl>
    <w:p w14:paraId="658E30AB" w14:textId="77777777" w:rsidR="00984311" w:rsidRDefault="00CB0695">
      <w:pPr>
        <w:spacing w:before="2"/>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1AEE0F5A" w14:textId="77777777" w:rsidR="00984311" w:rsidRDefault="00984311">
      <w:pPr>
        <w:rPr>
          <w:rFonts w:ascii="Arial"/>
          <w:sz w:val="16"/>
        </w:rPr>
        <w:sectPr w:rsidR="00984311">
          <w:pgSz w:w="11910" w:h="16840"/>
          <w:pgMar w:top="1240" w:right="460" w:bottom="700" w:left="1020" w:header="572" w:footer="508" w:gutter="0"/>
          <w:cols w:space="720"/>
        </w:sectPr>
      </w:pPr>
    </w:p>
    <w:p w14:paraId="39CFB382" w14:textId="77777777" w:rsidR="00984311" w:rsidRDefault="00984311">
      <w:pPr>
        <w:pStyle w:val="BodyText"/>
        <w:spacing w:before="213"/>
        <w:rPr>
          <w:rFonts w:ascii="Arial"/>
          <w:i/>
        </w:rPr>
      </w:pPr>
    </w:p>
    <w:p w14:paraId="70264476" w14:textId="77777777" w:rsidR="00984311" w:rsidRDefault="00CB0695">
      <w:pPr>
        <w:pStyle w:val="Heading2"/>
        <w:spacing w:after="4" w:line="357" w:lineRule="auto"/>
        <w:ind w:left="2098" w:right="532" w:hanging="1133"/>
      </w:pPr>
      <w:r>
        <w:rPr>
          <w:color w:val="636363"/>
        </w:rPr>
        <w:t>Table</w:t>
      </w:r>
      <w:r>
        <w:rPr>
          <w:color w:val="636363"/>
          <w:spacing w:val="-4"/>
        </w:rPr>
        <w:t xml:space="preserve"> </w:t>
      </w:r>
      <w:r>
        <w:rPr>
          <w:color w:val="636363"/>
        </w:rPr>
        <w:t>9.26</w:t>
      </w:r>
      <w:r>
        <w:rPr>
          <w:color w:val="636363"/>
          <w:spacing w:val="80"/>
        </w:rPr>
        <w:t xml:space="preserve"> </w:t>
      </w:r>
      <w:r>
        <w:rPr>
          <w:color w:val="636363"/>
        </w:rPr>
        <w:t>Estimated</w:t>
      </w:r>
      <w:r>
        <w:rPr>
          <w:color w:val="636363"/>
          <w:spacing w:val="-3"/>
        </w:rPr>
        <w:t xml:space="preserve"> </w:t>
      </w:r>
      <w:r>
        <w:rPr>
          <w:color w:val="636363"/>
        </w:rPr>
        <w:t>need</w:t>
      </w:r>
      <w:r>
        <w:rPr>
          <w:color w:val="636363"/>
          <w:spacing w:val="-3"/>
        </w:rPr>
        <w:t xml:space="preserve"> </w:t>
      </w:r>
      <w:r>
        <w:rPr>
          <w:color w:val="636363"/>
        </w:rPr>
        <w:t>for</w:t>
      </w:r>
      <w:r>
        <w:rPr>
          <w:color w:val="636363"/>
          <w:spacing w:val="-4"/>
        </w:rPr>
        <w:t xml:space="preserve"> </w:t>
      </w:r>
      <w:r>
        <w:rPr>
          <w:color w:val="636363"/>
        </w:rPr>
        <w:t>wheelchair</w:t>
      </w:r>
      <w:r>
        <w:rPr>
          <w:color w:val="636363"/>
          <w:spacing w:val="-5"/>
        </w:rPr>
        <w:t xml:space="preserve"> </w:t>
      </w:r>
      <w:r>
        <w:rPr>
          <w:color w:val="636363"/>
        </w:rPr>
        <w:t>user</w:t>
      </w:r>
      <w:r>
        <w:rPr>
          <w:color w:val="636363"/>
          <w:spacing w:val="-2"/>
        </w:rPr>
        <w:t xml:space="preserve"> </w:t>
      </w:r>
      <w:r>
        <w:rPr>
          <w:color w:val="636363"/>
        </w:rPr>
        <w:t>homes,</w:t>
      </w:r>
      <w:r>
        <w:rPr>
          <w:color w:val="636363"/>
          <w:spacing w:val="-2"/>
        </w:rPr>
        <w:t xml:space="preserve"> </w:t>
      </w:r>
      <w:r>
        <w:rPr>
          <w:color w:val="636363"/>
        </w:rPr>
        <w:t>2023-41</w:t>
      </w:r>
      <w:r>
        <w:rPr>
          <w:color w:val="636363"/>
          <w:spacing w:val="-4"/>
        </w:rPr>
        <w:t xml:space="preserve"> </w:t>
      </w:r>
      <w:r>
        <w:rPr>
          <w:color w:val="636363"/>
        </w:rPr>
        <w:t>–</w:t>
      </w:r>
      <w:r>
        <w:rPr>
          <w:color w:val="636363"/>
          <w:spacing w:val="-4"/>
        </w:rPr>
        <w:t xml:space="preserve"> </w:t>
      </w:r>
      <w:r>
        <w:rPr>
          <w:color w:val="636363"/>
        </w:rPr>
        <w:t>local</w:t>
      </w:r>
      <w:r>
        <w:rPr>
          <w:color w:val="636363"/>
          <w:spacing w:val="-4"/>
        </w:rPr>
        <w:t xml:space="preserve"> </w:t>
      </w:r>
      <w:r>
        <w:rPr>
          <w:color w:val="636363"/>
        </w:rPr>
        <w:t>authorities</w:t>
      </w:r>
      <w:r>
        <w:rPr>
          <w:color w:val="636363"/>
          <w:spacing w:val="-5"/>
        </w:rPr>
        <w:t xml:space="preserve"> </w:t>
      </w:r>
      <w:r>
        <w:rPr>
          <w:color w:val="636363"/>
        </w:rPr>
        <w:t>(based</w:t>
      </w:r>
      <w:r>
        <w:rPr>
          <w:color w:val="636363"/>
          <w:spacing w:val="-3"/>
        </w:rPr>
        <w:t xml:space="preserve"> </w:t>
      </w:r>
      <w:r>
        <w:rPr>
          <w:color w:val="636363"/>
        </w:rPr>
        <w:t>on 25% of projection)</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0"/>
        <w:gridCol w:w="2233"/>
      </w:tblGrid>
      <w:tr w:rsidR="00984311" w14:paraId="111B75EF" w14:textId="77777777">
        <w:trPr>
          <w:trHeight w:val="575"/>
        </w:trPr>
        <w:tc>
          <w:tcPr>
            <w:tcW w:w="2230" w:type="dxa"/>
            <w:shd w:val="clear" w:color="auto" w:fill="001F5F"/>
          </w:tcPr>
          <w:p w14:paraId="071D5297" w14:textId="77777777" w:rsidR="00984311" w:rsidRDefault="00984311">
            <w:pPr>
              <w:pStyle w:val="TableParagraph"/>
              <w:spacing w:line="240" w:lineRule="auto"/>
              <w:ind w:left="0"/>
              <w:jc w:val="left"/>
              <w:rPr>
                <w:rFonts w:ascii="Times New Roman"/>
                <w:sz w:val="18"/>
              </w:rPr>
            </w:pPr>
          </w:p>
        </w:tc>
        <w:tc>
          <w:tcPr>
            <w:tcW w:w="2230" w:type="dxa"/>
            <w:shd w:val="clear" w:color="auto" w:fill="001F5F"/>
          </w:tcPr>
          <w:p w14:paraId="0AF617BE" w14:textId="77777777" w:rsidR="00984311" w:rsidRDefault="00CB0695">
            <w:pPr>
              <w:pStyle w:val="TableParagraph"/>
              <w:spacing w:before="143" w:line="240" w:lineRule="auto"/>
              <w:ind w:left="4"/>
              <w:rPr>
                <w:sz w:val="20"/>
              </w:rPr>
            </w:pPr>
            <w:r>
              <w:rPr>
                <w:color w:val="FFFFFF"/>
                <w:sz w:val="20"/>
              </w:rPr>
              <w:t>Current</w:t>
            </w:r>
            <w:r>
              <w:rPr>
                <w:color w:val="FFFFFF"/>
                <w:spacing w:val="-9"/>
                <w:sz w:val="20"/>
              </w:rPr>
              <w:t xml:space="preserve"> </w:t>
            </w:r>
            <w:r>
              <w:rPr>
                <w:color w:val="FFFFFF"/>
                <w:spacing w:val="-4"/>
                <w:sz w:val="20"/>
              </w:rPr>
              <w:t>need</w:t>
            </w:r>
          </w:p>
        </w:tc>
        <w:tc>
          <w:tcPr>
            <w:tcW w:w="2230" w:type="dxa"/>
            <w:shd w:val="clear" w:color="auto" w:fill="001F5F"/>
          </w:tcPr>
          <w:p w14:paraId="1DF97FEF" w14:textId="77777777" w:rsidR="00984311" w:rsidRDefault="00CB0695">
            <w:pPr>
              <w:pStyle w:val="TableParagraph"/>
              <w:ind w:left="6"/>
              <w:rPr>
                <w:sz w:val="20"/>
              </w:rPr>
            </w:pPr>
            <w:r>
              <w:rPr>
                <w:color w:val="FFFFFF"/>
                <w:sz w:val="20"/>
              </w:rPr>
              <w:t>Projected</w:t>
            </w:r>
            <w:r>
              <w:rPr>
                <w:color w:val="FFFFFF"/>
                <w:spacing w:val="-13"/>
                <w:sz w:val="20"/>
              </w:rPr>
              <w:t xml:space="preserve"> </w:t>
            </w:r>
            <w:r>
              <w:rPr>
                <w:color w:val="FFFFFF"/>
                <w:spacing w:val="-4"/>
                <w:sz w:val="20"/>
              </w:rPr>
              <w:t>need</w:t>
            </w:r>
          </w:p>
          <w:p w14:paraId="07ADB83D" w14:textId="77777777" w:rsidR="00984311" w:rsidRDefault="00CB0695">
            <w:pPr>
              <w:pStyle w:val="TableParagraph"/>
              <w:spacing w:before="58" w:line="240" w:lineRule="auto"/>
              <w:ind w:left="8"/>
              <w:rPr>
                <w:sz w:val="20"/>
              </w:rPr>
            </w:pPr>
            <w:r>
              <w:rPr>
                <w:color w:val="FFFFFF"/>
                <w:spacing w:val="-2"/>
                <w:sz w:val="20"/>
              </w:rPr>
              <w:t>(2023-</w:t>
            </w:r>
            <w:r>
              <w:rPr>
                <w:color w:val="FFFFFF"/>
                <w:spacing w:val="-5"/>
                <w:sz w:val="20"/>
              </w:rPr>
              <w:t>41)</w:t>
            </w:r>
          </w:p>
        </w:tc>
        <w:tc>
          <w:tcPr>
            <w:tcW w:w="2233" w:type="dxa"/>
            <w:shd w:val="clear" w:color="auto" w:fill="001F5F"/>
          </w:tcPr>
          <w:p w14:paraId="2E81A96B" w14:textId="77777777" w:rsidR="00984311" w:rsidRDefault="00CB0695">
            <w:pPr>
              <w:pStyle w:val="TableParagraph"/>
              <w:ind w:left="11" w:right="5"/>
              <w:rPr>
                <w:sz w:val="20"/>
              </w:rPr>
            </w:pPr>
            <w:r>
              <w:rPr>
                <w:color w:val="FFFFFF"/>
                <w:sz w:val="20"/>
              </w:rPr>
              <w:t>Total</w:t>
            </w:r>
            <w:r>
              <w:rPr>
                <w:color w:val="FFFFFF"/>
                <w:spacing w:val="-8"/>
                <w:sz w:val="20"/>
              </w:rPr>
              <w:t xml:space="preserve"> </w:t>
            </w:r>
            <w:r>
              <w:rPr>
                <w:color w:val="FFFFFF"/>
                <w:sz w:val="20"/>
              </w:rPr>
              <w:t>current</w:t>
            </w:r>
            <w:r>
              <w:rPr>
                <w:color w:val="FFFFFF"/>
                <w:spacing w:val="-7"/>
                <w:sz w:val="20"/>
              </w:rPr>
              <w:t xml:space="preserve"> </w:t>
            </w:r>
            <w:r>
              <w:rPr>
                <w:color w:val="FFFFFF"/>
                <w:spacing w:val="-5"/>
                <w:sz w:val="20"/>
              </w:rPr>
              <w:t>and</w:t>
            </w:r>
          </w:p>
          <w:p w14:paraId="3F4D3C9F" w14:textId="77777777" w:rsidR="00984311" w:rsidRDefault="00CB0695">
            <w:pPr>
              <w:pStyle w:val="TableParagraph"/>
              <w:spacing w:before="58" w:line="240" w:lineRule="auto"/>
              <w:ind w:left="11" w:right="5"/>
              <w:rPr>
                <w:sz w:val="20"/>
              </w:rPr>
            </w:pPr>
            <w:r>
              <w:rPr>
                <w:color w:val="FFFFFF"/>
                <w:sz w:val="20"/>
              </w:rPr>
              <w:t>future</w:t>
            </w:r>
            <w:r>
              <w:rPr>
                <w:color w:val="FFFFFF"/>
                <w:spacing w:val="-8"/>
                <w:sz w:val="20"/>
              </w:rPr>
              <w:t xml:space="preserve"> </w:t>
            </w:r>
            <w:r>
              <w:rPr>
                <w:color w:val="FFFFFF"/>
                <w:spacing w:val="-4"/>
                <w:sz w:val="20"/>
              </w:rPr>
              <w:t>need</w:t>
            </w:r>
          </w:p>
        </w:tc>
      </w:tr>
      <w:tr w:rsidR="00984311" w14:paraId="4631D24F" w14:textId="77777777">
        <w:trPr>
          <w:trHeight w:val="287"/>
        </w:trPr>
        <w:tc>
          <w:tcPr>
            <w:tcW w:w="2230" w:type="dxa"/>
          </w:tcPr>
          <w:p w14:paraId="658800F4" w14:textId="77777777" w:rsidR="00984311" w:rsidRDefault="00CB0695">
            <w:pPr>
              <w:pStyle w:val="TableParagraph"/>
              <w:jc w:val="left"/>
              <w:rPr>
                <w:sz w:val="20"/>
              </w:rPr>
            </w:pPr>
            <w:r>
              <w:rPr>
                <w:spacing w:val="-2"/>
                <w:sz w:val="20"/>
              </w:rPr>
              <w:t>Nottingham</w:t>
            </w:r>
          </w:p>
        </w:tc>
        <w:tc>
          <w:tcPr>
            <w:tcW w:w="2230" w:type="dxa"/>
          </w:tcPr>
          <w:p w14:paraId="2D997426" w14:textId="77777777" w:rsidR="00984311" w:rsidRDefault="00CB0695">
            <w:pPr>
              <w:pStyle w:val="TableParagraph"/>
              <w:ind w:left="7"/>
              <w:rPr>
                <w:sz w:val="20"/>
              </w:rPr>
            </w:pPr>
            <w:r>
              <w:rPr>
                <w:spacing w:val="-2"/>
                <w:sz w:val="20"/>
              </w:rPr>
              <w:t>1,337</w:t>
            </w:r>
          </w:p>
        </w:tc>
        <w:tc>
          <w:tcPr>
            <w:tcW w:w="2230" w:type="dxa"/>
          </w:tcPr>
          <w:p w14:paraId="730991AB" w14:textId="77777777" w:rsidR="00984311" w:rsidRDefault="00CB0695">
            <w:pPr>
              <w:pStyle w:val="TableParagraph"/>
              <w:ind w:left="7"/>
              <w:rPr>
                <w:sz w:val="20"/>
              </w:rPr>
            </w:pPr>
            <w:r>
              <w:rPr>
                <w:spacing w:val="-5"/>
                <w:sz w:val="20"/>
              </w:rPr>
              <w:t>328</w:t>
            </w:r>
          </w:p>
        </w:tc>
        <w:tc>
          <w:tcPr>
            <w:tcW w:w="2233" w:type="dxa"/>
          </w:tcPr>
          <w:p w14:paraId="51265258" w14:textId="77777777" w:rsidR="00984311" w:rsidRDefault="00CB0695">
            <w:pPr>
              <w:pStyle w:val="TableParagraph"/>
              <w:ind w:left="11" w:right="7"/>
              <w:rPr>
                <w:sz w:val="20"/>
              </w:rPr>
            </w:pPr>
            <w:r>
              <w:rPr>
                <w:spacing w:val="-2"/>
                <w:sz w:val="20"/>
              </w:rPr>
              <w:t>1,665</w:t>
            </w:r>
          </w:p>
        </w:tc>
      </w:tr>
      <w:tr w:rsidR="00984311" w14:paraId="50E5BCAE" w14:textId="77777777">
        <w:trPr>
          <w:trHeight w:val="287"/>
        </w:trPr>
        <w:tc>
          <w:tcPr>
            <w:tcW w:w="2230" w:type="dxa"/>
          </w:tcPr>
          <w:p w14:paraId="005E0076" w14:textId="77777777" w:rsidR="00984311" w:rsidRDefault="00CB0695">
            <w:pPr>
              <w:pStyle w:val="TableParagraph"/>
              <w:jc w:val="left"/>
              <w:rPr>
                <w:sz w:val="20"/>
              </w:rPr>
            </w:pPr>
            <w:r>
              <w:rPr>
                <w:spacing w:val="-2"/>
                <w:sz w:val="20"/>
              </w:rPr>
              <w:t>Ashfield</w:t>
            </w:r>
          </w:p>
        </w:tc>
        <w:tc>
          <w:tcPr>
            <w:tcW w:w="2230" w:type="dxa"/>
          </w:tcPr>
          <w:p w14:paraId="31446797" w14:textId="77777777" w:rsidR="00984311" w:rsidRDefault="00CB0695">
            <w:pPr>
              <w:pStyle w:val="TableParagraph"/>
              <w:ind w:left="7"/>
              <w:rPr>
                <w:sz w:val="20"/>
              </w:rPr>
            </w:pPr>
            <w:r>
              <w:rPr>
                <w:spacing w:val="-5"/>
                <w:sz w:val="20"/>
              </w:rPr>
              <w:t>635</w:t>
            </w:r>
          </w:p>
        </w:tc>
        <w:tc>
          <w:tcPr>
            <w:tcW w:w="2230" w:type="dxa"/>
          </w:tcPr>
          <w:p w14:paraId="2846D297" w14:textId="77777777" w:rsidR="00984311" w:rsidRDefault="00CB0695">
            <w:pPr>
              <w:pStyle w:val="TableParagraph"/>
              <w:ind w:left="7"/>
              <w:rPr>
                <w:sz w:val="20"/>
              </w:rPr>
            </w:pPr>
            <w:r>
              <w:rPr>
                <w:spacing w:val="-5"/>
                <w:sz w:val="20"/>
              </w:rPr>
              <w:t>144</w:t>
            </w:r>
          </w:p>
        </w:tc>
        <w:tc>
          <w:tcPr>
            <w:tcW w:w="2233" w:type="dxa"/>
          </w:tcPr>
          <w:p w14:paraId="4009BEB3" w14:textId="77777777" w:rsidR="00984311" w:rsidRDefault="00CB0695">
            <w:pPr>
              <w:pStyle w:val="TableParagraph"/>
              <w:ind w:left="11" w:right="7"/>
              <w:rPr>
                <w:sz w:val="20"/>
              </w:rPr>
            </w:pPr>
            <w:r>
              <w:rPr>
                <w:spacing w:val="-5"/>
                <w:sz w:val="20"/>
              </w:rPr>
              <w:t>780</w:t>
            </w:r>
          </w:p>
        </w:tc>
      </w:tr>
      <w:tr w:rsidR="00984311" w14:paraId="6E95D145" w14:textId="77777777">
        <w:trPr>
          <w:trHeight w:val="287"/>
        </w:trPr>
        <w:tc>
          <w:tcPr>
            <w:tcW w:w="2230" w:type="dxa"/>
          </w:tcPr>
          <w:p w14:paraId="18844F62" w14:textId="77777777" w:rsidR="00984311" w:rsidRDefault="00CB0695">
            <w:pPr>
              <w:pStyle w:val="TableParagraph"/>
              <w:jc w:val="left"/>
              <w:rPr>
                <w:sz w:val="20"/>
              </w:rPr>
            </w:pPr>
            <w:r>
              <w:rPr>
                <w:spacing w:val="-2"/>
                <w:sz w:val="20"/>
              </w:rPr>
              <w:t>Broxtowe</w:t>
            </w:r>
          </w:p>
        </w:tc>
        <w:tc>
          <w:tcPr>
            <w:tcW w:w="2230" w:type="dxa"/>
          </w:tcPr>
          <w:p w14:paraId="26E612DB" w14:textId="77777777" w:rsidR="00984311" w:rsidRDefault="00CB0695">
            <w:pPr>
              <w:pStyle w:val="TableParagraph"/>
              <w:ind w:left="7"/>
              <w:rPr>
                <w:sz w:val="20"/>
              </w:rPr>
            </w:pPr>
            <w:r>
              <w:rPr>
                <w:spacing w:val="-5"/>
                <w:sz w:val="20"/>
              </w:rPr>
              <w:t>430</w:t>
            </w:r>
          </w:p>
        </w:tc>
        <w:tc>
          <w:tcPr>
            <w:tcW w:w="2230" w:type="dxa"/>
          </w:tcPr>
          <w:p w14:paraId="636E347F" w14:textId="77777777" w:rsidR="00984311" w:rsidRDefault="00CB0695">
            <w:pPr>
              <w:pStyle w:val="TableParagraph"/>
              <w:ind w:left="7"/>
              <w:rPr>
                <w:sz w:val="20"/>
              </w:rPr>
            </w:pPr>
            <w:r>
              <w:rPr>
                <w:spacing w:val="-5"/>
                <w:sz w:val="20"/>
              </w:rPr>
              <w:t>79</w:t>
            </w:r>
          </w:p>
        </w:tc>
        <w:tc>
          <w:tcPr>
            <w:tcW w:w="2233" w:type="dxa"/>
          </w:tcPr>
          <w:p w14:paraId="15E0DD48" w14:textId="77777777" w:rsidR="00984311" w:rsidRDefault="00CB0695">
            <w:pPr>
              <w:pStyle w:val="TableParagraph"/>
              <w:ind w:left="11" w:right="7"/>
              <w:rPr>
                <w:sz w:val="20"/>
              </w:rPr>
            </w:pPr>
            <w:r>
              <w:rPr>
                <w:spacing w:val="-5"/>
                <w:sz w:val="20"/>
              </w:rPr>
              <w:t>509</w:t>
            </w:r>
          </w:p>
        </w:tc>
      </w:tr>
      <w:tr w:rsidR="00984311" w14:paraId="08B8EDB3" w14:textId="77777777">
        <w:trPr>
          <w:trHeight w:val="287"/>
        </w:trPr>
        <w:tc>
          <w:tcPr>
            <w:tcW w:w="2230" w:type="dxa"/>
          </w:tcPr>
          <w:p w14:paraId="048A342A" w14:textId="77777777" w:rsidR="00984311" w:rsidRDefault="00CB0695">
            <w:pPr>
              <w:pStyle w:val="TableParagraph"/>
              <w:jc w:val="left"/>
              <w:rPr>
                <w:sz w:val="20"/>
              </w:rPr>
            </w:pPr>
            <w:r>
              <w:rPr>
                <w:spacing w:val="-2"/>
                <w:sz w:val="20"/>
              </w:rPr>
              <w:t>Gedling</w:t>
            </w:r>
          </w:p>
        </w:tc>
        <w:tc>
          <w:tcPr>
            <w:tcW w:w="2230" w:type="dxa"/>
          </w:tcPr>
          <w:p w14:paraId="44FFD88B" w14:textId="77777777" w:rsidR="00984311" w:rsidRDefault="00CB0695">
            <w:pPr>
              <w:pStyle w:val="TableParagraph"/>
              <w:ind w:left="7"/>
              <w:rPr>
                <w:sz w:val="20"/>
              </w:rPr>
            </w:pPr>
            <w:r>
              <w:rPr>
                <w:spacing w:val="-5"/>
                <w:sz w:val="20"/>
              </w:rPr>
              <w:t>481</w:t>
            </w:r>
          </w:p>
        </w:tc>
        <w:tc>
          <w:tcPr>
            <w:tcW w:w="2230" w:type="dxa"/>
          </w:tcPr>
          <w:p w14:paraId="2623298F" w14:textId="77777777" w:rsidR="00984311" w:rsidRDefault="00CB0695">
            <w:pPr>
              <w:pStyle w:val="TableParagraph"/>
              <w:ind w:left="7"/>
              <w:rPr>
                <w:sz w:val="20"/>
              </w:rPr>
            </w:pPr>
            <w:r>
              <w:rPr>
                <w:spacing w:val="-5"/>
                <w:sz w:val="20"/>
              </w:rPr>
              <w:t>103</w:t>
            </w:r>
          </w:p>
        </w:tc>
        <w:tc>
          <w:tcPr>
            <w:tcW w:w="2233" w:type="dxa"/>
          </w:tcPr>
          <w:p w14:paraId="2DFE1D5B" w14:textId="77777777" w:rsidR="00984311" w:rsidRDefault="00CB0695">
            <w:pPr>
              <w:pStyle w:val="TableParagraph"/>
              <w:ind w:left="11" w:right="7"/>
              <w:rPr>
                <w:sz w:val="20"/>
              </w:rPr>
            </w:pPr>
            <w:r>
              <w:rPr>
                <w:spacing w:val="-5"/>
                <w:sz w:val="20"/>
              </w:rPr>
              <w:t>584</w:t>
            </w:r>
          </w:p>
        </w:tc>
      </w:tr>
      <w:tr w:rsidR="00984311" w14:paraId="6048E827" w14:textId="77777777">
        <w:trPr>
          <w:trHeight w:val="287"/>
        </w:trPr>
        <w:tc>
          <w:tcPr>
            <w:tcW w:w="2230" w:type="dxa"/>
          </w:tcPr>
          <w:p w14:paraId="3983A400" w14:textId="77777777" w:rsidR="00984311" w:rsidRDefault="00CB0695">
            <w:pPr>
              <w:pStyle w:val="TableParagraph"/>
              <w:jc w:val="left"/>
              <w:rPr>
                <w:sz w:val="20"/>
              </w:rPr>
            </w:pPr>
            <w:r>
              <w:rPr>
                <w:spacing w:val="-2"/>
                <w:sz w:val="20"/>
              </w:rPr>
              <w:t>Rushcliffe</w:t>
            </w:r>
          </w:p>
        </w:tc>
        <w:tc>
          <w:tcPr>
            <w:tcW w:w="2230" w:type="dxa"/>
          </w:tcPr>
          <w:p w14:paraId="0A3761C7" w14:textId="77777777" w:rsidR="00984311" w:rsidRDefault="00CB0695">
            <w:pPr>
              <w:pStyle w:val="TableParagraph"/>
              <w:ind w:left="7"/>
              <w:rPr>
                <w:sz w:val="20"/>
              </w:rPr>
            </w:pPr>
            <w:r>
              <w:rPr>
                <w:spacing w:val="-5"/>
                <w:sz w:val="20"/>
              </w:rPr>
              <w:t>359</w:t>
            </w:r>
          </w:p>
        </w:tc>
        <w:tc>
          <w:tcPr>
            <w:tcW w:w="2230" w:type="dxa"/>
          </w:tcPr>
          <w:p w14:paraId="09AED79A" w14:textId="77777777" w:rsidR="00984311" w:rsidRDefault="00CB0695">
            <w:pPr>
              <w:pStyle w:val="TableParagraph"/>
              <w:ind w:left="7"/>
              <w:rPr>
                <w:sz w:val="20"/>
              </w:rPr>
            </w:pPr>
            <w:r>
              <w:rPr>
                <w:spacing w:val="-5"/>
                <w:sz w:val="20"/>
              </w:rPr>
              <w:t>97</w:t>
            </w:r>
          </w:p>
        </w:tc>
        <w:tc>
          <w:tcPr>
            <w:tcW w:w="2233" w:type="dxa"/>
          </w:tcPr>
          <w:p w14:paraId="1391ED4A" w14:textId="77777777" w:rsidR="00984311" w:rsidRDefault="00CB0695">
            <w:pPr>
              <w:pStyle w:val="TableParagraph"/>
              <w:ind w:left="11" w:right="7"/>
              <w:rPr>
                <w:sz w:val="20"/>
              </w:rPr>
            </w:pPr>
            <w:r>
              <w:rPr>
                <w:spacing w:val="-5"/>
                <w:sz w:val="20"/>
              </w:rPr>
              <w:t>456</w:t>
            </w:r>
          </w:p>
        </w:tc>
      </w:tr>
      <w:tr w:rsidR="00984311" w14:paraId="05E6BB31" w14:textId="77777777">
        <w:trPr>
          <w:trHeight w:val="288"/>
        </w:trPr>
        <w:tc>
          <w:tcPr>
            <w:tcW w:w="2230" w:type="dxa"/>
          </w:tcPr>
          <w:p w14:paraId="67FF09D1" w14:textId="77777777" w:rsidR="00984311" w:rsidRDefault="00CB0695">
            <w:pPr>
              <w:pStyle w:val="TableParagraph"/>
              <w:jc w:val="left"/>
              <w:rPr>
                <w:sz w:val="20"/>
              </w:rPr>
            </w:pPr>
            <w:r>
              <w:rPr>
                <w:sz w:val="20"/>
              </w:rPr>
              <w:t>Study</w:t>
            </w:r>
            <w:r>
              <w:rPr>
                <w:spacing w:val="-7"/>
                <w:sz w:val="20"/>
              </w:rPr>
              <w:t xml:space="preserve"> </w:t>
            </w:r>
            <w:r>
              <w:rPr>
                <w:spacing w:val="-4"/>
                <w:sz w:val="20"/>
              </w:rPr>
              <w:t>area</w:t>
            </w:r>
          </w:p>
        </w:tc>
        <w:tc>
          <w:tcPr>
            <w:tcW w:w="2230" w:type="dxa"/>
          </w:tcPr>
          <w:p w14:paraId="3E28751C" w14:textId="77777777" w:rsidR="00984311" w:rsidRDefault="00CB0695">
            <w:pPr>
              <w:pStyle w:val="TableParagraph"/>
              <w:ind w:left="7"/>
              <w:rPr>
                <w:sz w:val="20"/>
              </w:rPr>
            </w:pPr>
            <w:r>
              <w:rPr>
                <w:spacing w:val="-2"/>
                <w:sz w:val="20"/>
              </w:rPr>
              <w:t>3,242</w:t>
            </w:r>
          </w:p>
        </w:tc>
        <w:tc>
          <w:tcPr>
            <w:tcW w:w="2230" w:type="dxa"/>
          </w:tcPr>
          <w:p w14:paraId="31219960" w14:textId="77777777" w:rsidR="00984311" w:rsidRDefault="00CB0695">
            <w:pPr>
              <w:pStyle w:val="TableParagraph"/>
              <w:ind w:left="7"/>
              <w:rPr>
                <w:sz w:val="20"/>
              </w:rPr>
            </w:pPr>
            <w:r>
              <w:rPr>
                <w:spacing w:val="-5"/>
                <w:sz w:val="20"/>
              </w:rPr>
              <w:t>752</w:t>
            </w:r>
          </w:p>
        </w:tc>
        <w:tc>
          <w:tcPr>
            <w:tcW w:w="2233" w:type="dxa"/>
          </w:tcPr>
          <w:p w14:paraId="7105C86C" w14:textId="77777777" w:rsidR="00984311" w:rsidRDefault="00CB0695">
            <w:pPr>
              <w:pStyle w:val="TableParagraph"/>
              <w:ind w:left="11" w:right="7"/>
              <w:rPr>
                <w:sz w:val="20"/>
              </w:rPr>
            </w:pPr>
            <w:r>
              <w:rPr>
                <w:spacing w:val="-2"/>
                <w:sz w:val="20"/>
              </w:rPr>
              <w:t>3,994</w:t>
            </w:r>
          </w:p>
        </w:tc>
      </w:tr>
    </w:tbl>
    <w:p w14:paraId="7FA80643" w14:textId="77777777" w:rsidR="00984311" w:rsidRDefault="00CB0695">
      <w:pPr>
        <w:spacing w:before="4"/>
        <w:ind w:left="965"/>
        <w:rPr>
          <w:rFonts w:ascii="Arial"/>
          <w:i/>
          <w:sz w:val="16"/>
        </w:rPr>
      </w:pPr>
      <w:r>
        <w:rPr>
          <w:rFonts w:ascii="Arial"/>
          <w:i/>
          <w:sz w:val="16"/>
        </w:rPr>
        <w:t>Source:</w:t>
      </w:r>
      <w:r>
        <w:rPr>
          <w:rFonts w:ascii="Arial"/>
          <w:i/>
          <w:spacing w:val="-4"/>
          <w:sz w:val="16"/>
        </w:rPr>
        <w:t xml:space="preserve"> </w:t>
      </w:r>
      <w:r>
        <w:rPr>
          <w:rFonts w:ascii="Arial"/>
          <w:i/>
          <w:sz w:val="16"/>
        </w:rPr>
        <w:t>Derived</w:t>
      </w:r>
      <w:r>
        <w:rPr>
          <w:rFonts w:ascii="Arial"/>
          <w:i/>
          <w:spacing w:val="-4"/>
          <w:sz w:val="16"/>
        </w:rPr>
        <w:t xml:space="preserve"> </w:t>
      </w:r>
      <w:r>
        <w:rPr>
          <w:rFonts w:ascii="Arial"/>
          <w:i/>
          <w:sz w:val="16"/>
        </w:rPr>
        <w:t>from</w:t>
      </w:r>
      <w:r>
        <w:rPr>
          <w:rFonts w:ascii="Arial"/>
          <w:i/>
          <w:spacing w:val="-3"/>
          <w:sz w:val="16"/>
        </w:rPr>
        <w:t xml:space="preserve"> </w:t>
      </w:r>
      <w:r>
        <w:rPr>
          <w:rFonts w:ascii="Arial"/>
          <w:i/>
          <w:sz w:val="16"/>
        </w:rPr>
        <w:t>a</w:t>
      </w:r>
      <w:r>
        <w:rPr>
          <w:rFonts w:ascii="Arial"/>
          <w:i/>
          <w:spacing w:val="-3"/>
          <w:sz w:val="16"/>
        </w:rPr>
        <w:t xml:space="preserve"> </w:t>
      </w:r>
      <w:r>
        <w:rPr>
          <w:rFonts w:ascii="Arial"/>
          <w:i/>
          <w:sz w:val="16"/>
        </w:rPr>
        <w:t>range</w:t>
      </w:r>
      <w:r>
        <w:rPr>
          <w:rFonts w:ascii="Arial"/>
          <w:i/>
          <w:spacing w:val="-2"/>
          <w:sz w:val="16"/>
        </w:rPr>
        <w:t xml:space="preserve"> </w:t>
      </w:r>
      <w:r>
        <w:rPr>
          <w:rFonts w:ascii="Arial"/>
          <w:i/>
          <w:sz w:val="16"/>
        </w:rPr>
        <w:t>of</w:t>
      </w:r>
      <w:r>
        <w:rPr>
          <w:rFonts w:ascii="Arial"/>
          <w:i/>
          <w:spacing w:val="-3"/>
          <w:sz w:val="16"/>
        </w:rPr>
        <w:t xml:space="preserve"> </w:t>
      </w:r>
      <w:r>
        <w:rPr>
          <w:rFonts w:ascii="Arial"/>
          <w:i/>
          <w:spacing w:val="-2"/>
          <w:sz w:val="16"/>
        </w:rPr>
        <w:t>sources</w:t>
      </w:r>
    </w:p>
    <w:p w14:paraId="6C0532C5" w14:textId="77777777" w:rsidR="00984311" w:rsidRDefault="00984311">
      <w:pPr>
        <w:pStyle w:val="BodyText"/>
        <w:rPr>
          <w:rFonts w:ascii="Arial"/>
          <w:i/>
          <w:sz w:val="16"/>
        </w:rPr>
      </w:pPr>
    </w:p>
    <w:p w14:paraId="1E79A847" w14:textId="77777777" w:rsidR="00984311" w:rsidRDefault="00984311">
      <w:pPr>
        <w:pStyle w:val="BodyText"/>
        <w:spacing w:before="83"/>
        <w:rPr>
          <w:rFonts w:ascii="Arial"/>
          <w:i/>
          <w:sz w:val="16"/>
        </w:rPr>
      </w:pPr>
    </w:p>
    <w:p w14:paraId="3C39773F"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Furthermore,</w:t>
      </w:r>
      <w:r>
        <w:rPr>
          <w:spacing w:val="-6"/>
          <w:sz w:val="20"/>
        </w:rPr>
        <w:t xml:space="preserve"> </w:t>
      </w:r>
      <w:r>
        <w:rPr>
          <w:sz w:val="20"/>
        </w:rPr>
        <w:t>information</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EHS</w:t>
      </w:r>
      <w:r>
        <w:rPr>
          <w:spacing w:val="-7"/>
          <w:sz w:val="20"/>
        </w:rPr>
        <w:t xml:space="preserve"> </w:t>
      </w:r>
      <w:r>
        <w:rPr>
          <w:sz w:val="20"/>
        </w:rPr>
        <w:t>(for</w:t>
      </w:r>
      <w:r>
        <w:rPr>
          <w:spacing w:val="-6"/>
          <w:sz w:val="20"/>
        </w:rPr>
        <w:t xml:space="preserve"> </w:t>
      </w:r>
      <w:r>
        <w:rPr>
          <w:sz w:val="20"/>
        </w:rPr>
        <w:t>2018/19)</w:t>
      </w:r>
      <w:r>
        <w:rPr>
          <w:spacing w:val="-6"/>
          <w:sz w:val="20"/>
        </w:rPr>
        <w:t xml:space="preserve"> </w:t>
      </w:r>
      <w:r>
        <w:rPr>
          <w:sz w:val="20"/>
        </w:rPr>
        <w:t>also</w:t>
      </w:r>
      <w:r>
        <w:rPr>
          <w:spacing w:val="-5"/>
          <w:sz w:val="20"/>
        </w:rPr>
        <w:t xml:space="preserve"> </w:t>
      </w:r>
      <w:r>
        <w:rPr>
          <w:sz w:val="20"/>
        </w:rPr>
        <w:t>provides</w:t>
      </w:r>
      <w:r>
        <w:rPr>
          <w:spacing w:val="-6"/>
          <w:sz w:val="20"/>
        </w:rPr>
        <w:t xml:space="preserve"> </w:t>
      </w:r>
      <w:r>
        <w:rPr>
          <w:sz w:val="20"/>
        </w:rPr>
        <w:t>national</w:t>
      </w:r>
      <w:r>
        <w:rPr>
          <w:spacing w:val="-5"/>
          <w:sz w:val="20"/>
        </w:rPr>
        <w:t xml:space="preserve"> </w:t>
      </w:r>
      <w:r>
        <w:rPr>
          <w:sz w:val="20"/>
        </w:rPr>
        <w:t>data</w:t>
      </w:r>
      <w:r>
        <w:rPr>
          <w:spacing w:val="-7"/>
          <w:sz w:val="20"/>
        </w:rPr>
        <w:t xml:space="preserve"> </w:t>
      </w:r>
      <w:r>
        <w:rPr>
          <w:sz w:val="20"/>
        </w:rPr>
        <w:t>about</w:t>
      </w:r>
      <w:r>
        <w:rPr>
          <w:spacing w:val="-7"/>
          <w:sz w:val="20"/>
        </w:rPr>
        <w:t xml:space="preserve"> </w:t>
      </w:r>
      <w:r>
        <w:rPr>
          <w:sz w:val="20"/>
        </w:rPr>
        <w:t>wheelchair</w:t>
      </w:r>
      <w:r>
        <w:rPr>
          <w:spacing w:val="-3"/>
          <w:sz w:val="20"/>
        </w:rPr>
        <w:t xml:space="preserve"> </w:t>
      </w:r>
      <w:r>
        <w:rPr>
          <w:sz w:val="20"/>
        </w:rPr>
        <w:t>users by tenure. This showed that, at that time, around 7.1% of social tenants were wheelchair users (including</w:t>
      </w:r>
      <w:r>
        <w:rPr>
          <w:spacing w:val="-5"/>
          <w:sz w:val="20"/>
        </w:rPr>
        <w:t xml:space="preserve"> </w:t>
      </w:r>
      <w:r>
        <w:rPr>
          <w:sz w:val="20"/>
        </w:rPr>
        <w:t>2.2%</w:t>
      </w:r>
      <w:r>
        <w:rPr>
          <w:spacing w:val="-5"/>
          <w:sz w:val="20"/>
        </w:rPr>
        <w:t xml:space="preserve"> </w:t>
      </w:r>
      <w:r>
        <w:rPr>
          <w:sz w:val="20"/>
        </w:rPr>
        <w:t>using</w:t>
      </w:r>
      <w:r>
        <w:rPr>
          <w:spacing w:val="-5"/>
          <w:sz w:val="20"/>
        </w:rPr>
        <w:t xml:space="preserve"> </w:t>
      </w:r>
      <w:r>
        <w:rPr>
          <w:sz w:val="20"/>
        </w:rPr>
        <w:t>a</w:t>
      </w:r>
      <w:r>
        <w:rPr>
          <w:spacing w:val="-5"/>
          <w:sz w:val="20"/>
        </w:rPr>
        <w:t xml:space="preserve"> </w:t>
      </w:r>
      <w:r>
        <w:rPr>
          <w:sz w:val="20"/>
        </w:rPr>
        <w:t>wheelchair</w:t>
      </w:r>
      <w:r>
        <w:rPr>
          <w:spacing w:val="-4"/>
          <w:sz w:val="20"/>
        </w:rPr>
        <w:t xml:space="preserve"> </w:t>
      </w:r>
      <w:r>
        <w:rPr>
          <w:sz w:val="20"/>
        </w:rPr>
        <w:t>indoors),</w:t>
      </w:r>
      <w:r>
        <w:rPr>
          <w:spacing w:val="-5"/>
          <w:sz w:val="20"/>
        </w:rPr>
        <w:t xml:space="preserve"> </w:t>
      </w:r>
      <w:r>
        <w:rPr>
          <w:sz w:val="20"/>
        </w:rPr>
        <w:t>compared</w:t>
      </w:r>
      <w:r>
        <w:rPr>
          <w:spacing w:val="-5"/>
          <w:sz w:val="20"/>
        </w:rPr>
        <w:t xml:space="preserve"> </w:t>
      </w:r>
      <w:r>
        <w:rPr>
          <w:sz w:val="20"/>
        </w:rPr>
        <w:t>with</w:t>
      </w:r>
      <w:r>
        <w:rPr>
          <w:spacing w:val="-3"/>
          <w:sz w:val="20"/>
        </w:rPr>
        <w:t xml:space="preserve"> </w:t>
      </w:r>
      <w:r>
        <w:rPr>
          <w:sz w:val="20"/>
        </w:rPr>
        <w:t>3.1%</w:t>
      </w:r>
      <w:r>
        <w:rPr>
          <w:spacing w:val="-2"/>
          <w:sz w:val="20"/>
        </w:rPr>
        <w:t xml:space="preserve"> </w:t>
      </w:r>
      <w:r>
        <w:rPr>
          <w:sz w:val="20"/>
        </w:rPr>
        <w:t>of</w:t>
      </w:r>
      <w:r>
        <w:rPr>
          <w:spacing w:val="-5"/>
          <w:sz w:val="20"/>
        </w:rPr>
        <w:t xml:space="preserve"> </w:t>
      </w:r>
      <w:r>
        <w:rPr>
          <w:sz w:val="20"/>
        </w:rPr>
        <w:t>owner-occupiers</w:t>
      </w:r>
      <w:r>
        <w:rPr>
          <w:spacing w:val="-3"/>
          <w:sz w:val="20"/>
        </w:rPr>
        <w:t xml:space="preserve"> </w:t>
      </w:r>
      <w:r>
        <w:rPr>
          <w:sz w:val="20"/>
        </w:rPr>
        <w:t>(0.7%</w:t>
      </w:r>
      <w:r>
        <w:rPr>
          <w:spacing w:val="-5"/>
          <w:sz w:val="20"/>
        </w:rPr>
        <w:t xml:space="preserve"> </w:t>
      </w:r>
      <w:r>
        <w:rPr>
          <w:sz w:val="20"/>
        </w:rPr>
        <w:t>indoors). These proportions can be expected to increase with an ageing population but do highlight the likely need for a greater proportion of social (affordable) homes to be for wheelchair users.</w:t>
      </w:r>
    </w:p>
    <w:p w14:paraId="03A0825C" w14:textId="77777777" w:rsidR="00984311" w:rsidRDefault="00984311">
      <w:pPr>
        <w:pStyle w:val="BodyText"/>
        <w:spacing w:before="128"/>
      </w:pPr>
    </w:p>
    <w:p w14:paraId="3FB5A810" w14:textId="77777777" w:rsidR="00984311" w:rsidRDefault="00CB0695">
      <w:pPr>
        <w:pStyle w:val="Heading2"/>
        <w:spacing w:after="2" w:line="360" w:lineRule="auto"/>
        <w:ind w:left="2098" w:right="532" w:hanging="1133"/>
      </w:pPr>
      <w:r>
        <w:rPr>
          <w:color w:val="636363"/>
        </w:rPr>
        <w:t>Table</w:t>
      </w:r>
      <w:r>
        <w:rPr>
          <w:color w:val="636363"/>
          <w:spacing w:val="-4"/>
        </w:rPr>
        <w:t xml:space="preserve"> </w:t>
      </w:r>
      <w:r>
        <w:rPr>
          <w:color w:val="636363"/>
        </w:rPr>
        <w:t>9.27</w:t>
      </w:r>
      <w:r>
        <w:rPr>
          <w:color w:val="636363"/>
          <w:spacing w:val="80"/>
        </w:rPr>
        <w:t xml:space="preserve"> </w:t>
      </w:r>
      <w:r>
        <w:rPr>
          <w:color w:val="636363"/>
        </w:rPr>
        <w:t>Proportion</w:t>
      </w:r>
      <w:r>
        <w:rPr>
          <w:color w:val="636363"/>
          <w:spacing w:val="-3"/>
        </w:rPr>
        <w:t xml:space="preserve"> </w:t>
      </w:r>
      <w:r>
        <w:rPr>
          <w:color w:val="636363"/>
        </w:rPr>
        <w:t>of</w:t>
      </w:r>
      <w:r>
        <w:rPr>
          <w:color w:val="636363"/>
          <w:spacing w:val="-3"/>
        </w:rPr>
        <w:t xml:space="preserve"> </w:t>
      </w:r>
      <w:r>
        <w:rPr>
          <w:color w:val="636363"/>
        </w:rPr>
        <w:t>wheelchair</w:t>
      </w:r>
      <w:r>
        <w:rPr>
          <w:color w:val="636363"/>
          <w:spacing w:val="-3"/>
        </w:rPr>
        <w:t xml:space="preserve"> </w:t>
      </w:r>
      <w:r>
        <w:rPr>
          <w:color w:val="636363"/>
        </w:rPr>
        <w:t>user</w:t>
      </w:r>
      <w:r>
        <w:rPr>
          <w:color w:val="636363"/>
          <w:spacing w:val="-4"/>
        </w:rPr>
        <w:t xml:space="preserve"> </w:t>
      </w:r>
      <w:r>
        <w:rPr>
          <w:color w:val="636363"/>
        </w:rPr>
        <w:t>households</w:t>
      </w:r>
      <w:r>
        <w:rPr>
          <w:color w:val="636363"/>
          <w:spacing w:val="-4"/>
        </w:rPr>
        <w:t xml:space="preserve"> </w:t>
      </w:r>
      <w:r>
        <w:rPr>
          <w:color w:val="636363"/>
        </w:rPr>
        <w:t>by</w:t>
      </w:r>
      <w:r>
        <w:rPr>
          <w:color w:val="636363"/>
          <w:spacing w:val="-4"/>
        </w:rPr>
        <w:t xml:space="preserve"> </w:t>
      </w:r>
      <w:r>
        <w:rPr>
          <w:color w:val="636363"/>
        </w:rPr>
        <w:t>tenure</w:t>
      </w:r>
      <w:r>
        <w:rPr>
          <w:color w:val="636363"/>
          <w:spacing w:val="-4"/>
        </w:rPr>
        <w:t xml:space="preserve"> </w:t>
      </w:r>
      <w:r>
        <w:rPr>
          <w:color w:val="636363"/>
        </w:rPr>
        <w:t>of</w:t>
      </w:r>
      <w:r>
        <w:rPr>
          <w:color w:val="636363"/>
          <w:spacing w:val="-3"/>
        </w:rPr>
        <w:t xml:space="preserve"> </w:t>
      </w:r>
      <w:r>
        <w:rPr>
          <w:color w:val="636363"/>
        </w:rPr>
        <w:t>household</w:t>
      </w:r>
      <w:r>
        <w:rPr>
          <w:color w:val="636363"/>
          <w:spacing w:val="-4"/>
        </w:rPr>
        <w:t xml:space="preserve"> </w:t>
      </w:r>
      <w:r>
        <w:rPr>
          <w:color w:val="636363"/>
        </w:rPr>
        <w:t>reference person – England</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9"/>
        <w:gridCol w:w="1467"/>
        <w:gridCol w:w="1469"/>
        <w:gridCol w:w="1469"/>
        <w:gridCol w:w="1470"/>
        <w:gridCol w:w="1469"/>
      </w:tblGrid>
      <w:tr w:rsidR="00984311" w14:paraId="362AC1E6" w14:textId="77777777">
        <w:trPr>
          <w:trHeight w:val="861"/>
        </w:trPr>
        <w:tc>
          <w:tcPr>
            <w:tcW w:w="1579" w:type="dxa"/>
            <w:shd w:val="clear" w:color="auto" w:fill="001F5F"/>
          </w:tcPr>
          <w:p w14:paraId="36FD40D5" w14:textId="77777777" w:rsidR="00984311" w:rsidRDefault="00CB0695">
            <w:pPr>
              <w:pStyle w:val="TableParagraph"/>
              <w:jc w:val="left"/>
              <w:rPr>
                <w:sz w:val="20"/>
              </w:rPr>
            </w:pPr>
            <w:r>
              <w:rPr>
                <w:color w:val="FFFFFF"/>
                <w:spacing w:val="-2"/>
                <w:sz w:val="20"/>
              </w:rPr>
              <w:t>Tenure</w:t>
            </w:r>
          </w:p>
        </w:tc>
        <w:tc>
          <w:tcPr>
            <w:tcW w:w="1467" w:type="dxa"/>
            <w:shd w:val="clear" w:color="auto" w:fill="001F5F"/>
          </w:tcPr>
          <w:p w14:paraId="2CAD0F1C" w14:textId="77777777" w:rsidR="00984311" w:rsidRDefault="00CB0695">
            <w:pPr>
              <w:pStyle w:val="TableParagraph"/>
              <w:spacing w:line="300" w:lineRule="auto"/>
              <w:ind w:left="127" w:right="99" w:hanging="10"/>
              <w:jc w:val="left"/>
              <w:rPr>
                <w:sz w:val="20"/>
              </w:rPr>
            </w:pPr>
            <w:r>
              <w:rPr>
                <w:color w:val="FFFFFF"/>
                <w:sz w:val="20"/>
              </w:rPr>
              <w:t>No</w:t>
            </w:r>
            <w:r>
              <w:rPr>
                <w:color w:val="FFFFFF"/>
                <w:spacing w:val="-14"/>
                <w:sz w:val="20"/>
              </w:rPr>
              <w:t xml:space="preserve"> </w:t>
            </w:r>
            <w:r>
              <w:rPr>
                <w:color w:val="FFFFFF"/>
                <w:sz w:val="20"/>
              </w:rPr>
              <w:t>household members</w:t>
            </w:r>
            <w:r>
              <w:rPr>
                <w:color w:val="FFFFFF"/>
                <w:spacing w:val="-12"/>
                <w:sz w:val="20"/>
              </w:rPr>
              <w:t xml:space="preserve"> </w:t>
            </w:r>
            <w:r>
              <w:rPr>
                <w:color w:val="FFFFFF"/>
                <w:spacing w:val="-5"/>
                <w:sz w:val="20"/>
              </w:rPr>
              <w:t>use</w:t>
            </w:r>
          </w:p>
          <w:p w14:paraId="062975F3" w14:textId="77777777" w:rsidR="00984311" w:rsidRDefault="00CB0695">
            <w:pPr>
              <w:pStyle w:val="TableParagraph"/>
              <w:spacing w:line="240" w:lineRule="auto"/>
              <w:ind w:left="170"/>
              <w:jc w:val="left"/>
              <w:rPr>
                <w:sz w:val="20"/>
              </w:rPr>
            </w:pPr>
            <w:r>
              <w:rPr>
                <w:color w:val="FFFFFF"/>
                <w:sz w:val="20"/>
              </w:rPr>
              <w:t>a</w:t>
            </w:r>
            <w:r>
              <w:rPr>
                <w:color w:val="FFFFFF"/>
                <w:spacing w:val="-3"/>
                <w:sz w:val="20"/>
              </w:rPr>
              <w:t xml:space="preserve"> </w:t>
            </w:r>
            <w:r>
              <w:rPr>
                <w:color w:val="FFFFFF"/>
                <w:spacing w:val="-2"/>
                <w:sz w:val="20"/>
              </w:rPr>
              <w:t>wheelchair</w:t>
            </w:r>
          </w:p>
        </w:tc>
        <w:tc>
          <w:tcPr>
            <w:tcW w:w="1469" w:type="dxa"/>
            <w:shd w:val="clear" w:color="auto" w:fill="001F5F"/>
          </w:tcPr>
          <w:p w14:paraId="7F9E9768" w14:textId="77777777" w:rsidR="00984311" w:rsidRDefault="00CB0695">
            <w:pPr>
              <w:pStyle w:val="TableParagraph"/>
              <w:spacing w:line="300" w:lineRule="auto"/>
              <w:ind w:left="129" w:right="117" w:hanging="1"/>
              <w:rPr>
                <w:sz w:val="20"/>
              </w:rPr>
            </w:pPr>
            <w:r>
              <w:rPr>
                <w:color w:val="FFFFFF"/>
                <w:spacing w:val="-4"/>
                <w:sz w:val="20"/>
              </w:rPr>
              <w:t xml:space="preserve">Uses </w:t>
            </w:r>
            <w:r>
              <w:rPr>
                <w:color w:val="FFFFFF"/>
                <w:sz w:val="20"/>
              </w:rPr>
              <w:t>wheelchair</w:t>
            </w:r>
            <w:r>
              <w:rPr>
                <w:color w:val="FFFFFF"/>
                <w:spacing w:val="-14"/>
                <w:sz w:val="20"/>
              </w:rPr>
              <w:t xml:space="preserve"> </w:t>
            </w:r>
            <w:r>
              <w:rPr>
                <w:color w:val="FFFFFF"/>
                <w:sz w:val="20"/>
              </w:rPr>
              <w:t>all</w:t>
            </w:r>
          </w:p>
          <w:p w14:paraId="02237077" w14:textId="77777777" w:rsidR="00984311" w:rsidRDefault="00CB0695">
            <w:pPr>
              <w:pStyle w:val="TableParagraph"/>
              <w:spacing w:line="240" w:lineRule="auto"/>
              <w:ind w:left="77" w:right="70"/>
              <w:rPr>
                <w:sz w:val="20"/>
              </w:rPr>
            </w:pPr>
            <w:r>
              <w:rPr>
                <w:color w:val="FFFFFF"/>
                <w:sz w:val="20"/>
              </w:rPr>
              <w:t>the</w:t>
            </w:r>
            <w:r>
              <w:rPr>
                <w:color w:val="FFFFFF"/>
                <w:spacing w:val="-7"/>
                <w:sz w:val="20"/>
              </w:rPr>
              <w:t xml:space="preserve"> </w:t>
            </w:r>
            <w:r>
              <w:rPr>
                <w:color w:val="FFFFFF"/>
                <w:spacing w:val="-4"/>
                <w:sz w:val="20"/>
              </w:rPr>
              <w:t>time</w:t>
            </w:r>
          </w:p>
        </w:tc>
        <w:tc>
          <w:tcPr>
            <w:tcW w:w="1469" w:type="dxa"/>
            <w:shd w:val="clear" w:color="auto" w:fill="001F5F"/>
          </w:tcPr>
          <w:p w14:paraId="249E2620" w14:textId="77777777" w:rsidR="00984311" w:rsidRDefault="00CB0695">
            <w:pPr>
              <w:pStyle w:val="TableParagraph"/>
              <w:spacing w:line="300" w:lineRule="auto"/>
              <w:ind w:left="78" w:right="68"/>
              <w:rPr>
                <w:sz w:val="20"/>
              </w:rPr>
            </w:pPr>
            <w:r>
              <w:rPr>
                <w:color w:val="FFFFFF"/>
                <w:spacing w:val="-4"/>
                <w:sz w:val="20"/>
              </w:rPr>
              <w:t xml:space="preserve">Uses </w:t>
            </w:r>
            <w:r>
              <w:rPr>
                <w:color w:val="FFFFFF"/>
                <w:spacing w:val="-2"/>
                <w:sz w:val="20"/>
              </w:rPr>
              <w:t>wheelchair</w:t>
            </w:r>
          </w:p>
          <w:p w14:paraId="62296980" w14:textId="77777777" w:rsidR="00984311" w:rsidRDefault="00CB0695">
            <w:pPr>
              <w:pStyle w:val="TableParagraph"/>
              <w:spacing w:line="240" w:lineRule="auto"/>
              <w:ind w:left="77" w:right="72"/>
              <w:rPr>
                <w:sz w:val="20"/>
              </w:rPr>
            </w:pPr>
            <w:r>
              <w:rPr>
                <w:color w:val="FFFFFF"/>
                <w:sz w:val="20"/>
              </w:rPr>
              <w:t>indoors</w:t>
            </w:r>
            <w:r>
              <w:rPr>
                <w:color w:val="FFFFFF"/>
                <w:spacing w:val="-11"/>
                <w:sz w:val="20"/>
              </w:rPr>
              <w:t xml:space="preserve"> </w:t>
            </w:r>
            <w:r>
              <w:rPr>
                <w:color w:val="FFFFFF"/>
                <w:spacing w:val="-4"/>
                <w:sz w:val="20"/>
              </w:rPr>
              <w:t>only</w:t>
            </w:r>
          </w:p>
        </w:tc>
        <w:tc>
          <w:tcPr>
            <w:tcW w:w="1470" w:type="dxa"/>
            <w:shd w:val="clear" w:color="auto" w:fill="001F5F"/>
          </w:tcPr>
          <w:p w14:paraId="69C1361A" w14:textId="77777777" w:rsidR="00984311" w:rsidRDefault="00CB0695">
            <w:pPr>
              <w:pStyle w:val="TableParagraph"/>
              <w:spacing w:line="300" w:lineRule="auto"/>
              <w:ind w:left="256" w:right="247"/>
              <w:rPr>
                <w:sz w:val="20"/>
              </w:rPr>
            </w:pPr>
            <w:r>
              <w:rPr>
                <w:color w:val="FFFFFF"/>
                <w:spacing w:val="-4"/>
                <w:sz w:val="20"/>
              </w:rPr>
              <w:t xml:space="preserve">Uses </w:t>
            </w:r>
            <w:r>
              <w:rPr>
                <w:color w:val="FFFFFF"/>
                <w:spacing w:val="-2"/>
                <w:sz w:val="20"/>
              </w:rPr>
              <w:t>wheelchair</w:t>
            </w:r>
          </w:p>
          <w:p w14:paraId="34458526" w14:textId="77777777" w:rsidR="00984311" w:rsidRDefault="00CB0695">
            <w:pPr>
              <w:pStyle w:val="TableParagraph"/>
              <w:spacing w:line="240" w:lineRule="auto"/>
              <w:ind w:left="77" w:right="71"/>
              <w:rPr>
                <w:sz w:val="20"/>
              </w:rPr>
            </w:pPr>
            <w:r>
              <w:rPr>
                <w:color w:val="FFFFFF"/>
                <w:sz w:val="20"/>
              </w:rPr>
              <w:t>outdoors</w:t>
            </w:r>
            <w:r>
              <w:rPr>
                <w:color w:val="FFFFFF"/>
                <w:spacing w:val="-12"/>
                <w:sz w:val="20"/>
              </w:rPr>
              <w:t xml:space="preserve"> </w:t>
            </w:r>
            <w:r>
              <w:rPr>
                <w:color w:val="FFFFFF"/>
                <w:spacing w:val="-4"/>
                <w:sz w:val="20"/>
              </w:rPr>
              <w:t>only</w:t>
            </w:r>
          </w:p>
        </w:tc>
        <w:tc>
          <w:tcPr>
            <w:tcW w:w="1469" w:type="dxa"/>
            <w:shd w:val="clear" w:color="auto" w:fill="001F5F"/>
          </w:tcPr>
          <w:p w14:paraId="6A11C663" w14:textId="77777777" w:rsidR="00984311" w:rsidRDefault="00984311">
            <w:pPr>
              <w:pStyle w:val="TableParagraph"/>
              <w:spacing w:before="57" w:line="240" w:lineRule="auto"/>
              <w:ind w:left="0"/>
              <w:jc w:val="left"/>
              <w:rPr>
                <w:rFonts w:ascii="Arial"/>
                <w:b/>
                <w:sz w:val="20"/>
              </w:rPr>
            </w:pPr>
          </w:p>
          <w:p w14:paraId="46F4BE06" w14:textId="77777777" w:rsidR="00984311" w:rsidRDefault="00CB0695">
            <w:pPr>
              <w:pStyle w:val="TableParagraph"/>
              <w:spacing w:line="240" w:lineRule="auto"/>
              <w:ind w:left="77" w:right="74"/>
              <w:rPr>
                <w:sz w:val="20"/>
              </w:rPr>
            </w:pPr>
            <w:r>
              <w:rPr>
                <w:color w:val="FFFFFF"/>
                <w:spacing w:val="-2"/>
                <w:sz w:val="20"/>
              </w:rPr>
              <w:t>TOTAL</w:t>
            </w:r>
          </w:p>
        </w:tc>
      </w:tr>
      <w:tr w:rsidR="00984311" w14:paraId="2DAFD00C" w14:textId="77777777">
        <w:trPr>
          <w:trHeight w:val="287"/>
        </w:trPr>
        <w:tc>
          <w:tcPr>
            <w:tcW w:w="1579" w:type="dxa"/>
          </w:tcPr>
          <w:p w14:paraId="215D669A" w14:textId="77777777" w:rsidR="00984311" w:rsidRDefault="00CB0695">
            <w:pPr>
              <w:pStyle w:val="TableParagraph"/>
              <w:spacing w:before="2" w:line="240" w:lineRule="auto"/>
              <w:jc w:val="left"/>
              <w:rPr>
                <w:sz w:val="20"/>
              </w:rPr>
            </w:pPr>
            <w:r>
              <w:rPr>
                <w:spacing w:val="-2"/>
                <w:sz w:val="20"/>
              </w:rPr>
              <w:t>Owners</w:t>
            </w:r>
          </w:p>
        </w:tc>
        <w:tc>
          <w:tcPr>
            <w:tcW w:w="1467" w:type="dxa"/>
          </w:tcPr>
          <w:p w14:paraId="1735F7D1" w14:textId="77777777" w:rsidR="00984311" w:rsidRDefault="00CB0695">
            <w:pPr>
              <w:pStyle w:val="TableParagraph"/>
              <w:spacing w:before="2" w:line="240" w:lineRule="auto"/>
              <w:ind w:left="90" w:right="86"/>
              <w:rPr>
                <w:sz w:val="20"/>
              </w:rPr>
            </w:pPr>
            <w:r>
              <w:rPr>
                <w:spacing w:val="-2"/>
                <w:sz w:val="20"/>
              </w:rPr>
              <w:t>96.9%</w:t>
            </w:r>
          </w:p>
        </w:tc>
        <w:tc>
          <w:tcPr>
            <w:tcW w:w="1469" w:type="dxa"/>
          </w:tcPr>
          <w:p w14:paraId="0C70C68D" w14:textId="77777777" w:rsidR="00984311" w:rsidRDefault="00CB0695">
            <w:pPr>
              <w:pStyle w:val="TableParagraph"/>
              <w:spacing w:before="2" w:line="240" w:lineRule="auto"/>
              <w:ind w:left="77" w:right="71"/>
              <w:rPr>
                <w:sz w:val="20"/>
              </w:rPr>
            </w:pPr>
            <w:r>
              <w:rPr>
                <w:spacing w:val="-4"/>
                <w:sz w:val="20"/>
              </w:rPr>
              <w:t>0.5%</w:t>
            </w:r>
          </w:p>
        </w:tc>
        <w:tc>
          <w:tcPr>
            <w:tcW w:w="1469" w:type="dxa"/>
          </w:tcPr>
          <w:p w14:paraId="5D7DB67C" w14:textId="77777777" w:rsidR="00984311" w:rsidRDefault="00CB0695">
            <w:pPr>
              <w:pStyle w:val="TableParagraph"/>
              <w:spacing w:before="2" w:line="240" w:lineRule="auto"/>
              <w:ind w:left="77" w:right="71"/>
              <w:rPr>
                <w:sz w:val="20"/>
              </w:rPr>
            </w:pPr>
            <w:r>
              <w:rPr>
                <w:spacing w:val="-4"/>
                <w:sz w:val="20"/>
              </w:rPr>
              <w:t>0.2%</w:t>
            </w:r>
          </w:p>
        </w:tc>
        <w:tc>
          <w:tcPr>
            <w:tcW w:w="1470" w:type="dxa"/>
          </w:tcPr>
          <w:p w14:paraId="3ACE93C8" w14:textId="77777777" w:rsidR="00984311" w:rsidRDefault="00CB0695">
            <w:pPr>
              <w:pStyle w:val="TableParagraph"/>
              <w:spacing w:before="2" w:line="240" w:lineRule="auto"/>
              <w:ind w:left="77" w:right="72"/>
              <w:rPr>
                <w:sz w:val="20"/>
              </w:rPr>
            </w:pPr>
            <w:r>
              <w:rPr>
                <w:spacing w:val="-4"/>
                <w:sz w:val="20"/>
              </w:rPr>
              <w:t>2.4%</w:t>
            </w:r>
          </w:p>
        </w:tc>
        <w:tc>
          <w:tcPr>
            <w:tcW w:w="1469" w:type="dxa"/>
          </w:tcPr>
          <w:p w14:paraId="2208263E" w14:textId="77777777" w:rsidR="00984311" w:rsidRDefault="00CB0695">
            <w:pPr>
              <w:pStyle w:val="TableParagraph"/>
              <w:spacing w:before="2" w:line="240" w:lineRule="auto"/>
              <w:ind w:left="77" w:right="74"/>
              <w:rPr>
                <w:sz w:val="20"/>
              </w:rPr>
            </w:pPr>
            <w:r>
              <w:rPr>
                <w:spacing w:val="-2"/>
                <w:sz w:val="20"/>
              </w:rPr>
              <w:t>100.0%</w:t>
            </w:r>
          </w:p>
        </w:tc>
      </w:tr>
      <w:tr w:rsidR="00984311" w14:paraId="353703A9" w14:textId="77777777">
        <w:trPr>
          <w:trHeight w:val="287"/>
        </w:trPr>
        <w:tc>
          <w:tcPr>
            <w:tcW w:w="1579" w:type="dxa"/>
          </w:tcPr>
          <w:p w14:paraId="4CCD26B0" w14:textId="77777777" w:rsidR="00984311" w:rsidRDefault="00CB0695">
            <w:pPr>
              <w:pStyle w:val="TableParagraph"/>
              <w:spacing w:before="2" w:line="240" w:lineRule="auto"/>
              <w:jc w:val="left"/>
              <w:rPr>
                <w:sz w:val="20"/>
              </w:rPr>
            </w:pPr>
            <w:r>
              <w:rPr>
                <w:sz w:val="20"/>
              </w:rPr>
              <w:t>Social</w:t>
            </w:r>
            <w:r>
              <w:rPr>
                <w:spacing w:val="-10"/>
                <w:sz w:val="20"/>
              </w:rPr>
              <w:t xml:space="preserve"> </w:t>
            </w:r>
            <w:r>
              <w:rPr>
                <w:spacing w:val="-2"/>
                <w:sz w:val="20"/>
              </w:rPr>
              <w:t>sector</w:t>
            </w:r>
          </w:p>
        </w:tc>
        <w:tc>
          <w:tcPr>
            <w:tcW w:w="1467" w:type="dxa"/>
          </w:tcPr>
          <w:p w14:paraId="75520EF7" w14:textId="77777777" w:rsidR="00984311" w:rsidRDefault="00CB0695">
            <w:pPr>
              <w:pStyle w:val="TableParagraph"/>
              <w:spacing w:before="2" w:line="240" w:lineRule="auto"/>
              <w:ind w:left="90" w:right="86"/>
              <w:rPr>
                <w:sz w:val="20"/>
              </w:rPr>
            </w:pPr>
            <w:r>
              <w:rPr>
                <w:spacing w:val="-2"/>
                <w:sz w:val="20"/>
              </w:rPr>
              <w:t>92.9%</w:t>
            </w:r>
          </w:p>
        </w:tc>
        <w:tc>
          <w:tcPr>
            <w:tcW w:w="1469" w:type="dxa"/>
          </w:tcPr>
          <w:p w14:paraId="6815228C" w14:textId="77777777" w:rsidR="00984311" w:rsidRDefault="00CB0695">
            <w:pPr>
              <w:pStyle w:val="TableParagraph"/>
              <w:spacing w:before="2" w:line="240" w:lineRule="auto"/>
              <w:ind w:left="77" w:right="71"/>
              <w:rPr>
                <w:sz w:val="20"/>
              </w:rPr>
            </w:pPr>
            <w:r>
              <w:rPr>
                <w:spacing w:val="-4"/>
                <w:sz w:val="20"/>
              </w:rPr>
              <w:t>1.6%</w:t>
            </w:r>
          </w:p>
        </w:tc>
        <w:tc>
          <w:tcPr>
            <w:tcW w:w="1469" w:type="dxa"/>
          </w:tcPr>
          <w:p w14:paraId="0DDB48C7" w14:textId="77777777" w:rsidR="00984311" w:rsidRDefault="00CB0695">
            <w:pPr>
              <w:pStyle w:val="TableParagraph"/>
              <w:spacing w:before="2" w:line="240" w:lineRule="auto"/>
              <w:ind w:left="77" w:right="71"/>
              <w:rPr>
                <w:sz w:val="20"/>
              </w:rPr>
            </w:pPr>
            <w:r>
              <w:rPr>
                <w:spacing w:val="-4"/>
                <w:sz w:val="20"/>
              </w:rPr>
              <w:t>0.6%</w:t>
            </w:r>
          </w:p>
        </w:tc>
        <w:tc>
          <w:tcPr>
            <w:tcW w:w="1470" w:type="dxa"/>
          </w:tcPr>
          <w:p w14:paraId="3083ADB2" w14:textId="77777777" w:rsidR="00984311" w:rsidRDefault="00CB0695">
            <w:pPr>
              <w:pStyle w:val="TableParagraph"/>
              <w:spacing w:before="2" w:line="240" w:lineRule="auto"/>
              <w:ind w:left="77" w:right="72"/>
              <w:rPr>
                <w:sz w:val="20"/>
              </w:rPr>
            </w:pPr>
            <w:r>
              <w:rPr>
                <w:spacing w:val="-4"/>
                <w:sz w:val="20"/>
              </w:rPr>
              <w:t>4.8%</w:t>
            </w:r>
          </w:p>
        </w:tc>
        <w:tc>
          <w:tcPr>
            <w:tcW w:w="1469" w:type="dxa"/>
          </w:tcPr>
          <w:p w14:paraId="46AB505E" w14:textId="77777777" w:rsidR="00984311" w:rsidRDefault="00CB0695">
            <w:pPr>
              <w:pStyle w:val="TableParagraph"/>
              <w:spacing w:before="2" w:line="240" w:lineRule="auto"/>
              <w:ind w:left="77" w:right="74"/>
              <w:rPr>
                <w:sz w:val="20"/>
              </w:rPr>
            </w:pPr>
            <w:r>
              <w:rPr>
                <w:spacing w:val="-2"/>
                <w:sz w:val="20"/>
              </w:rPr>
              <w:t>100.0%</w:t>
            </w:r>
          </w:p>
        </w:tc>
      </w:tr>
      <w:tr w:rsidR="00984311" w14:paraId="11F25965" w14:textId="77777777">
        <w:trPr>
          <w:trHeight w:val="287"/>
        </w:trPr>
        <w:tc>
          <w:tcPr>
            <w:tcW w:w="1579" w:type="dxa"/>
          </w:tcPr>
          <w:p w14:paraId="1A94383F" w14:textId="77777777" w:rsidR="00984311" w:rsidRDefault="00CB0695">
            <w:pPr>
              <w:pStyle w:val="TableParagraph"/>
              <w:spacing w:before="2" w:line="240" w:lineRule="auto"/>
              <w:jc w:val="left"/>
              <w:rPr>
                <w:sz w:val="20"/>
              </w:rPr>
            </w:pPr>
            <w:r>
              <w:rPr>
                <w:sz w:val="20"/>
              </w:rPr>
              <w:t>Private</w:t>
            </w:r>
            <w:r>
              <w:rPr>
                <w:spacing w:val="-10"/>
                <w:sz w:val="20"/>
              </w:rPr>
              <w:t xml:space="preserve"> </w:t>
            </w:r>
            <w:r>
              <w:rPr>
                <w:spacing w:val="-2"/>
                <w:sz w:val="20"/>
              </w:rPr>
              <w:t>renters</w:t>
            </w:r>
          </w:p>
        </w:tc>
        <w:tc>
          <w:tcPr>
            <w:tcW w:w="1467" w:type="dxa"/>
          </w:tcPr>
          <w:p w14:paraId="433E9829" w14:textId="77777777" w:rsidR="00984311" w:rsidRDefault="00CB0695">
            <w:pPr>
              <w:pStyle w:val="TableParagraph"/>
              <w:spacing w:before="2" w:line="240" w:lineRule="auto"/>
              <w:ind w:left="90" w:right="86"/>
              <w:rPr>
                <w:sz w:val="20"/>
              </w:rPr>
            </w:pPr>
            <w:r>
              <w:rPr>
                <w:spacing w:val="-2"/>
                <w:sz w:val="20"/>
              </w:rPr>
              <w:t>98.8%</w:t>
            </w:r>
          </w:p>
        </w:tc>
        <w:tc>
          <w:tcPr>
            <w:tcW w:w="1469" w:type="dxa"/>
          </w:tcPr>
          <w:p w14:paraId="53603D7A" w14:textId="77777777" w:rsidR="00984311" w:rsidRDefault="00CB0695">
            <w:pPr>
              <w:pStyle w:val="TableParagraph"/>
              <w:spacing w:before="2" w:line="240" w:lineRule="auto"/>
              <w:ind w:left="77" w:right="71"/>
              <w:rPr>
                <w:sz w:val="20"/>
              </w:rPr>
            </w:pPr>
            <w:r>
              <w:rPr>
                <w:spacing w:val="-4"/>
                <w:sz w:val="20"/>
              </w:rPr>
              <w:t>0.1%</w:t>
            </w:r>
          </w:p>
        </w:tc>
        <w:tc>
          <w:tcPr>
            <w:tcW w:w="1469" w:type="dxa"/>
          </w:tcPr>
          <w:p w14:paraId="2E235055" w14:textId="77777777" w:rsidR="00984311" w:rsidRDefault="00CB0695">
            <w:pPr>
              <w:pStyle w:val="TableParagraph"/>
              <w:spacing w:before="2" w:line="240" w:lineRule="auto"/>
              <w:ind w:left="77" w:right="71"/>
              <w:rPr>
                <w:sz w:val="20"/>
              </w:rPr>
            </w:pPr>
            <w:r>
              <w:rPr>
                <w:spacing w:val="-4"/>
                <w:sz w:val="20"/>
              </w:rPr>
              <w:t>0.1%</w:t>
            </w:r>
          </w:p>
        </w:tc>
        <w:tc>
          <w:tcPr>
            <w:tcW w:w="1470" w:type="dxa"/>
          </w:tcPr>
          <w:p w14:paraId="1BCD8CA5" w14:textId="77777777" w:rsidR="00984311" w:rsidRDefault="00CB0695">
            <w:pPr>
              <w:pStyle w:val="TableParagraph"/>
              <w:spacing w:before="2" w:line="240" w:lineRule="auto"/>
              <w:ind w:left="77" w:right="72"/>
              <w:rPr>
                <w:sz w:val="20"/>
              </w:rPr>
            </w:pPr>
            <w:r>
              <w:rPr>
                <w:spacing w:val="-4"/>
                <w:sz w:val="20"/>
              </w:rPr>
              <w:t>0.9%</w:t>
            </w:r>
          </w:p>
        </w:tc>
        <w:tc>
          <w:tcPr>
            <w:tcW w:w="1469" w:type="dxa"/>
          </w:tcPr>
          <w:p w14:paraId="37995F86" w14:textId="77777777" w:rsidR="00984311" w:rsidRDefault="00CB0695">
            <w:pPr>
              <w:pStyle w:val="TableParagraph"/>
              <w:spacing w:before="2" w:line="240" w:lineRule="auto"/>
              <w:ind w:left="77" w:right="74"/>
              <w:rPr>
                <w:sz w:val="20"/>
              </w:rPr>
            </w:pPr>
            <w:r>
              <w:rPr>
                <w:spacing w:val="-2"/>
                <w:sz w:val="20"/>
              </w:rPr>
              <w:t>100.0%</w:t>
            </w:r>
          </w:p>
        </w:tc>
      </w:tr>
      <w:tr w:rsidR="00984311" w14:paraId="31B95059" w14:textId="77777777">
        <w:trPr>
          <w:trHeight w:val="287"/>
        </w:trPr>
        <w:tc>
          <w:tcPr>
            <w:tcW w:w="1579" w:type="dxa"/>
          </w:tcPr>
          <w:p w14:paraId="195C36A2" w14:textId="77777777" w:rsidR="00984311" w:rsidRDefault="00CB0695">
            <w:pPr>
              <w:pStyle w:val="TableParagraph"/>
              <w:jc w:val="left"/>
              <w:rPr>
                <w:sz w:val="20"/>
              </w:rPr>
            </w:pPr>
            <w:r>
              <w:rPr>
                <w:sz w:val="20"/>
              </w:rPr>
              <w:t>All</w:t>
            </w:r>
            <w:r>
              <w:rPr>
                <w:spacing w:val="-5"/>
                <w:sz w:val="20"/>
              </w:rPr>
              <w:t xml:space="preserve"> </w:t>
            </w:r>
            <w:r>
              <w:rPr>
                <w:spacing w:val="-2"/>
                <w:sz w:val="20"/>
              </w:rPr>
              <w:t>households</w:t>
            </w:r>
          </w:p>
        </w:tc>
        <w:tc>
          <w:tcPr>
            <w:tcW w:w="1467" w:type="dxa"/>
          </w:tcPr>
          <w:p w14:paraId="01A8AE83" w14:textId="77777777" w:rsidR="00984311" w:rsidRDefault="00CB0695">
            <w:pPr>
              <w:pStyle w:val="TableParagraph"/>
              <w:ind w:left="90" w:right="86"/>
              <w:rPr>
                <w:sz w:val="20"/>
              </w:rPr>
            </w:pPr>
            <w:r>
              <w:rPr>
                <w:spacing w:val="-2"/>
                <w:sz w:val="20"/>
              </w:rPr>
              <w:t>96.6%</w:t>
            </w:r>
          </w:p>
        </w:tc>
        <w:tc>
          <w:tcPr>
            <w:tcW w:w="1469" w:type="dxa"/>
          </w:tcPr>
          <w:p w14:paraId="3F3B79E8" w14:textId="77777777" w:rsidR="00984311" w:rsidRDefault="00CB0695">
            <w:pPr>
              <w:pStyle w:val="TableParagraph"/>
              <w:ind w:left="77" w:right="71"/>
              <w:rPr>
                <w:sz w:val="20"/>
              </w:rPr>
            </w:pPr>
            <w:r>
              <w:rPr>
                <w:spacing w:val="-4"/>
                <w:sz w:val="20"/>
              </w:rPr>
              <w:t>0.6%</w:t>
            </w:r>
          </w:p>
        </w:tc>
        <w:tc>
          <w:tcPr>
            <w:tcW w:w="1469" w:type="dxa"/>
          </w:tcPr>
          <w:p w14:paraId="67C09A76" w14:textId="77777777" w:rsidR="00984311" w:rsidRDefault="00CB0695">
            <w:pPr>
              <w:pStyle w:val="TableParagraph"/>
              <w:ind w:left="77" w:right="71"/>
              <w:rPr>
                <w:sz w:val="20"/>
              </w:rPr>
            </w:pPr>
            <w:r>
              <w:rPr>
                <w:spacing w:val="-4"/>
                <w:sz w:val="20"/>
              </w:rPr>
              <w:t>0.3%</w:t>
            </w:r>
          </w:p>
        </w:tc>
        <w:tc>
          <w:tcPr>
            <w:tcW w:w="1470" w:type="dxa"/>
          </w:tcPr>
          <w:p w14:paraId="62F29CB9" w14:textId="77777777" w:rsidR="00984311" w:rsidRDefault="00CB0695">
            <w:pPr>
              <w:pStyle w:val="TableParagraph"/>
              <w:ind w:left="77" w:right="72"/>
              <w:rPr>
                <w:sz w:val="20"/>
              </w:rPr>
            </w:pPr>
            <w:r>
              <w:rPr>
                <w:spacing w:val="-4"/>
                <w:sz w:val="20"/>
              </w:rPr>
              <w:t>2.5%</w:t>
            </w:r>
          </w:p>
        </w:tc>
        <w:tc>
          <w:tcPr>
            <w:tcW w:w="1469" w:type="dxa"/>
          </w:tcPr>
          <w:p w14:paraId="107348B7" w14:textId="77777777" w:rsidR="00984311" w:rsidRDefault="00CB0695">
            <w:pPr>
              <w:pStyle w:val="TableParagraph"/>
              <w:ind w:left="77" w:right="74"/>
              <w:rPr>
                <w:sz w:val="20"/>
              </w:rPr>
            </w:pPr>
            <w:r>
              <w:rPr>
                <w:spacing w:val="-2"/>
                <w:sz w:val="20"/>
              </w:rPr>
              <w:t>100.0%</w:t>
            </w:r>
          </w:p>
        </w:tc>
      </w:tr>
    </w:tbl>
    <w:p w14:paraId="2D4C4531" w14:textId="77777777" w:rsidR="00984311" w:rsidRDefault="00CB0695">
      <w:pPr>
        <w:pStyle w:val="BodyText"/>
        <w:spacing w:before="2"/>
        <w:ind w:left="965"/>
      </w:pPr>
      <w:r>
        <w:t>Source:</w:t>
      </w:r>
      <w:r>
        <w:rPr>
          <w:spacing w:val="-7"/>
        </w:rPr>
        <w:t xml:space="preserve"> </w:t>
      </w:r>
      <w:r>
        <w:t>English</w:t>
      </w:r>
      <w:r>
        <w:rPr>
          <w:spacing w:val="-9"/>
        </w:rPr>
        <w:t xml:space="preserve"> </w:t>
      </w:r>
      <w:r>
        <w:t>Housing</w:t>
      </w:r>
      <w:r>
        <w:rPr>
          <w:spacing w:val="-9"/>
        </w:rPr>
        <w:t xml:space="preserve"> </w:t>
      </w:r>
      <w:r>
        <w:t>Survey</w:t>
      </w:r>
      <w:r>
        <w:rPr>
          <w:spacing w:val="-8"/>
        </w:rPr>
        <w:t xml:space="preserve"> </w:t>
      </w:r>
      <w:r>
        <w:rPr>
          <w:spacing w:val="-2"/>
        </w:rPr>
        <w:t>(2018/19)</w:t>
      </w:r>
    </w:p>
    <w:p w14:paraId="620740FD" w14:textId="77777777" w:rsidR="00984311" w:rsidRDefault="00984311">
      <w:pPr>
        <w:pStyle w:val="BodyText"/>
      </w:pPr>
    </w:p>
    <w:p w14:paraId="4B552218" w14:textId="77777777" w:rsidR="00984311" w:rsidRDefault="00984311">
      <w:pPr>
        <w:pStyle w:val="BodyText"/>
        <w:spacing w:before="16"/>
      </w:pPr>
    </w:p>
    <w:p w14:paraId="1C09DA0C"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To</w:t>
      </w:r>
      <w:r>
        <w:rPr>
          <w:spacing w:val="-6"/>
          <w:sz w:val="20"/>
        </w:rPr>
        <w:t xml:space="preserve"> </w:t>
      </w:r>
      <w:r>
        <w:rPr>
          <w:sz w:val="20"/>
        </w:rPr>
        <w:t>meet</w:t>
      </w:r>
      <w:r>
        <w:rPr>
          <w:spacing w:val="-6"/>
          <w:sz w:val="20"/>
        </w:rPr>
        <w:t xml:space="preserve"> </w:t>
      </w:r>
      <w:r>
        <w:rPr>
          <w:sz w:val="20"/>
        </w:rPr>
        <w:t>the</w:t>
      </w:r>
      <w:r>
        <w:rPr>
          <w:spacing w:val="-6"/>
          <w:sz w:val="20"/>
        </w:rPr>
        <w:t xml:space="preserve"> </w:t>
      </w:r>
      <w:r>
        <w:rPr>
          <w:sz w:val="20"/>
        </w:rPr>
        <w:t>identified</w:t>
      </w:r>
      <w:r>
        <w:rPr>
          <w:spacing w:val="-6"/>
          <w:sz w:val="20"/>
        </w:rPr>
        <w:t xml:space="preserve"> </w:t>
      </w:r>
      <w:r>
        <w:rPr>
          <w:sz w:val="20"/>
        </w:rPr>
        <w:t>need,</w:t>
      </w:r>
      <w:r>
        <w:rPr>
          <w:spacing w:val="-5"/>
          <w:sz w:val="20"/>
        </w:rPr>
        <w:t xml:space="preserve"> </w:t>
      </w:r>
      <w:r>
        <w:rPr>
          <w:sz w:val="20"/>
        </w:rPr>
        <w:t>the</w:t>
      </w:r>
      <w:r>
        <w:rPr>
          <w:spacing w:val="-4"/>
          <w:sz w:val="20"/>
        </w:rPr>
        <w:t xml:space="preserve"> </w:t>
      </w:r>
      <w:r>
        <w:rPr>
          <w:sz w:val="20"/>
        </w:rPr>
        <w:t>Councils</w:t>
      </w:r>
      <w:r>
        <w:rPr>
          <w:spacing w:val="-4"/>
          <w:sz w:val="20"/>
        </w:rPr>
        <w:t xml:space="preserve"> </w:t>
      </w:r>
      <w:r>
        <w:rPr>
          <w:sz w:val="20"/>
        </w:rPr>
        <w:t>could</w:t>
      </w:r>
      <w:r>
        <w:rPr>
          <w:spacing w:val="-4"/>
          <w:sz w:val="20"/>
        </w:rPr>
        <w:t xml:space="preserve"> </w:t>
      </w:r>
      <w:r>
        <w:rPr>
          <w:sz w:val="20"/>
        </w:rPr>
        <w:t>seek</w:t>
      </w:r>
      <w:r>
        <w:rPr>
          <w:spacing w:val="-4"/>
          <w:sz w:val="20"/>
        </w:rPr>
        <w:t xml:space="preserve"> </w:t>
      </w:r>
      <w:r>
        <w:rPr>
          <w:sz w:val="20"/>
        </w:rPr>
        <w:t>a</w:t>
      </w:r>
      <w:r>
        <w:rPr>
          <w:spacing w:val="-3"/>
          <w:sz w:val="20"/>
        </w:rPr>
        <w:t xml:space="preserve"> </w:t>
      </w:r>
      <w:r>
        <w:rPr>
          <w:sz w:val="20"/>
        </w:rPr>
        <w:t>proportion</w:t>
      </w:r>
      <w:r>
        <w:rPr>
          <w:spacing w:val="-6"/>
          <w:sz w:val="20"/>
        </w:rPr>
        <w:t xml:space="preserve"> </w:t>
      </w:r>
      <w:r>
        <w:rPr>
          <w:sz w:val="20"/>
        </w:rPr>
        <w:t>(maybe</w:t>
      </w:r>
      <w:r>
        <w:rPr>
          <w:spacing w:val="-4"/>
          <w:sz w:val="20"/>
        </w:rPr>
        <w:t xml:space="preserve"> </w:t>
      </w:r>
      <w:r>
        <w:rPr>
          <w:sz w:val="20"/>
        </w:rPr>
        <w:t>up</w:t>
      </w:r>
      <w:r>
        <w:rPr>
          <w:spacing w:val="-4"/>
          <w:sz w:val="20"/>
        </w:rPr>
        <w:t xml:space="preserve"> </w:t>
      </w:r>
      <w:r>
        <w:rPr>
          <w:sz w:val="20"/>
        </w:rPr>
        <w:t>to</w:t>
      </w:r>
      <w:r>
        <w:rPr>
          <w:spacing w:val="-6"/>
          <w:sz w:val="20"/>
        </w:rPr>
        <w:t xml:space="preserve"> </w:t>
      </w:r>
      <w:r>
        <w:rPr>
          <w:sz w:val="20"/>
        </w:rPr>
        <w:t>5%)</w:t>
      </w:r>
      <w:r>
        <w:rPr>
          <w:spacing w:val="-4"/>
          <w:sz w:val="20"/>
        </w:rPr>
        <w:t xml:space="preserve"> </w:t>
      </w:r>
      <w:r>
        <w:rPr>
          <w:sz w:val="20"/>
        </w:rPr>
        <w:t>of</w:t>
      </w:r>
      <w:r>
        <w:rPr>
          <w:spacing w:val="-6"/>
          <w:sz w:val="20"/>
        </w:rPr>
        <w:t xml:space="preserve"> </w:t>
      </w:r>
      <w:r>
        <w:rPr>
          <w:sz w:val="20"/>
        </w:rPr>
        <w:t>all</w:t>
      </w:r>
      <w:r>
        <w:rPr>
          <w:spacing w:val="-4"/>
          <w:sz w:val="20"/>
        </w:rPr>
        <w:t xml:space="preserve"> </w:t>
      </w:r>
      <w:r>
        <w:rPr>
          <w:sz w:val="20"/>
        </w:rPr>
        <w:t>new market homes to be M4(3)(A) compliant and potentially a higher figure in the affordable sector (say 10%) to be</w:t>
      </w:r>
      <w:r>
        <w:rPr>
          <w:spacing w:val="-2"/>
          <w:sz w:val="20"/>
        </w:rPr>
        <w:t xml:space="preserve"> </w:t>
      </w:r>
      <w:r>
        <w:rPr>
          <w:sz w:val="20"/>
        </w:rPr>
        <w:t>M4(3)(B).</w:t>
      </w:r>
      <w:r>
        <w:rPr>
          <w:spacing w:val="-1"/>
          <w:sz w:val="20"/>
        </w:rPr>
        <w:t xml:space="preserve"> </w:t>
      </w:r>
      <w:r>
        <w:rPr>
          <w:sz w:val="20"/>
        </w:rPr>
        <w:t>These</w:t>
      </w:r>
      <w:r>
        <w:rPr>
          <w:spacing w:val="-1"/>
          <w:sz w:val="20"/>
        </w:rPr>
        <w:t xml:space="preserve"> </w:t>
      </w:r>
      <w:r>
        <w:rPr>
          <w:sz w:val="20"/>
        </w:rPr>
        <w:t>figures reflect</w:t>
      </w:r>
      <w:r>
        <w:rPr>
          <w:spacing w:val="-1"/>
          <w:sz w:val="20"/>
        </w:rPr>
        <w:t xml:space="preserve"> </w:t>
      </w:r>
      <w:r>
        <w:rPr>
          <w:sz w:val="20"/>
        </w:rPr>
        <w:t>that not all</w:t>
      </w:r>
      <w:r>
        <w:rPr>
          <w:spacing w:val="-2"/>
          <w:sz w:val="20"/>
        </w:rPr>
        <w:t xml:space="preserve"> </w:t>
      </w:r>
      <w:r>
        <w:rPr>
          <w:sz w:val="20"/>
        </w:rPr>
        <w:t>sites would</w:t>
      </w:r>
      <w:r>
        <w:rPr>
          <w:spacing w:val="-1"/>
          <w:sz w:val="20"/>
        </w:rPr>
        <w:t xml:space="preserve"> </w:t>
      </w:r>
      <w:r>
        <w:rPr>
          <w:sz w:val="20"/>
        </w:rPr>
        <w:t>be</w:t>
      </w:r>
      <w:r>
        <w:rPr>
          <w:spacing w:val="-1"/>
          <w:sz w:val="20"/>
        </w:rPr>
        <w:t xml:space="preserve"> </w:t>
      </w:r>
      <w:r>
        <w:rPr>
          <w:sz w:val="20"/>
        </w:rPr>
        <w:t>able</w:t>
      </w:r>
      <w:r>
        <w:rPr>
          <w:spacing w:val="-1"/>
          <w:sz w:val="20"/>
        </w:rPr>
        <w:t xml:space="preserve"> </w:t>
      </w:r>
      <w:r>
        <w:rPr>
          <w:sz w:val="20"/>
        </w:rPr>
        <w:t>to deliver homes of</w:t>
      </w:r>
      <w:r>
        <w:rPr>
          <w:spacing w:val="-1"/>
          <w:sz w:val="20"/>
        </w:rPr>
        <w:t xml:space="preserve"> </w:t>
      </w:r>
      <w:r>
        <w:rPr>
          <w:sz w:val="20"/>
        </w:rPr>
        <w:t xml:space="preserve">this type. In the market sector these homes would be M4(3)A (adaptable) and M4(3)B (accessible) for affordable </w:t>
      </w:r>
      <w:r>
        <w:rPr>
          <w:spacing w:val="-2"/>
          <w:sz w:val="20"/>
        </w:rPr>
        <w:t>housing.</w:t>
      </w:r>
    </w:p>
    <w:p w14:paraId="40FEC458" w14:textId="77777777" w:rsidR="00984311" w:rsidRDefault="00984311">
      <w:pPr>
        <w:pStyle w:val="BodyText"/>
        <w:spacing w:before="130"/>
      </w:pPr>
    </w:p>
    <w:p w14:paraId="08BF3079" w14:textId="77777777" w:rsidR="00984311" w:rsidRDefault="00CB0695">
      <w:pPr>
        <w:pStyle w:val="ListParagraph"/>
        <w:numPr>
          <w:ilvl w:val="1"/>
          <w:numId w:val="5"/>
        </w:numPr>
        <w:tabs>
          <w:tab w:val="left" w:pos="963"/>
          <w:tab w:val="left" w:pos="965"/>
        </w:tabs>
        <w:spacing w:before="1" w:line="360" w:lineRule="auto"/>
        <w:ind w:right="531" w:hanging="708"/>
        <w:jc w:val="both"/>
        <w:rPr>
          <w:sz w:val="20"/>
        </w:rPr>
      </w:pPr>
      <w:r>
        <w:rPr>
          <w:sz w:val="20"/>
        </w:rPr>
        <w:t xml:space="preserve">As with M4(2) homes it may not be possible for some schemes to be built to these higher standards due to </w:t>
      </w:r>
      <w:proofErr w:type="spellStart"/>
      <w:r>
        <w:rPr>
          <w:sz w:val="20"/>
        </w:rPr>
        <w:t>built</w:t>
      </w:r>
      <w:proofErr w:type="spellEnd"/>
      <w:r>
        <w:rPr>
          <w:sz w:val="20"/>
        </w:rPr>
        <w:t xml:space="preserve">-form, topography, flooding etc. Furthermore, the provision of this type of property may in some cases challenge the viability of delivery given the reasonably high build-out costs (see table </w:t>
      </w:r>
      <w:r>
        <w:rPr>
          <w:spacing w:val="-2"/>
          <w:sz w:val="20"/>
        </w:rPr>
        <w:t>below).</w:t>
      </w:r>
    </w:p>
    <w:p w14:paraId="29B356E5" w14:textId="77777777" w:rsidR="00984311" w:rsidRDefault="00984311">
      <w:pPr>
        <w:pStyle w:val="BodyText"/>
        <w:spacing w:before="130"/>
      </w:pPr>
    </w:p>
    <w:p w14:paraId="601946DD" w14:textId="77777777" w:rsidR="00984311" w:rsidRDefault="00CB0695">
      <w:pPr>
        <w:pStyle w:val="ListParagraph"/>
        <w:numPr>
          <w:ilvl w:val="1"/>
          <w:numId w:val="5"/>
        </w:numPr>
        <w:tabs>
          <w:tab w:val="left" w:pos="963"/>
          <w:tab w:val="left" w:pos="965"/>
        </w:tabs>
        <w:spacing w:line="360" w:lineRule="auto"/>
        <w:ind w:right="534" w:hanging="708"/>
        <w:jc w:val="both"/>
        <w:rPr>
          <w:sz w:val="20"/>
        </w:rPr>
      </w:pPr>
      <w:r>
        <w:rPr>
          <w:sz w:val="20"/>
        </w:rPr>
        <w:t>It</w:t>
      </w:r>
      <w:r>
        <w:rPr>
          <w:spacing w:val="-3"/>
          <w:sz w:val="20"/>
        </w:rPr>
        <w:t xml:space="preserve"> </w:t>
      </w:r>
      <w:r>
        <w:rPr>
          <w:sz w:val="20"/>
        </w:rPr>
        <w:t>is worth</w:t>
      </w:r>
      <w:r>
        <w:rPr>
          <w:spacing w:val="-1"/>
          <w:sz w:val="20"/>
        </w:rPr>
        <w:t xml:space="preserve"> </w:t>
      </w:r>
      <w:r>
        <w:rPr>
          <w:sz w:val="20"/>
        </w:rPr>
        <w:t>noting</w:t>
      </w:r>
      <w:r>
        <w:rPr>
          <w:spacing w:val="-3"/>
          <w:sz w:val="20"/>
        </w:rPr>
        <w:t xml:space="preserve"> </w:t>
      </w:r>
      <w:r>
        <w:rPr>
          <w:sz w:val="20"/>
        </w:rPr>
        <w:t>that</w:t>
      </w:r>
      <w:r>
        <w:rPr>
          <w:spacing w:val="-1"/>
          <w:sz w:val="20"/>
        </w:rPr>
        <w:t xml:space="preserve"> </w:t>
      </w:r>
      <w:r>
        <w:rPr>
          <w:sz w:val="20"/>
        </w:rPr>
        <w:t>the</w:t>
      </w:r>
      <w:r>
        <w:rPr>
          <w:spacing w:val="-3"/>
          <w:sz w:val="20"/>
        </w:rPr>
        <w:t xml:space="preserve"> </w:t>
      </w:r>
      <w:r>
        <w:rPr>
          <w:sz w:val="20"/>
        </w:rPr>
        <w:t>Government</w:t>
      </w:r>
      <w:r>
        <w:rPr>
          <w:spacing w:val="-3"/>
          <w:sz w:val="20"/>
        </w:rPr>
        <w:t xml:space="preserve"> </w:t>
      </w:r>
      <w:r>
        <w:rPr>
          <w:sz w:val="20"/>
        </w:rPr>
        <w:t>reported</w:t>
      </w:r>
      <w:r>
        <w:rPr>
          <w:spacing w:val="-3"/>
          <w:sz w:val="20"/>
        </w:rPr>
        <w:t xml:space="preserve"> </w:t>
      </w:r>
      <w:r>
        <w:rPr>
          <w:sz w:val="20"/>
        </w:rPr>
        <w:t>on</w:t>
      </w:r>
      <w:r>
        <w:rPr>
          <w:spacing w:val="-1"/>
          <w:sz w:val="20"/>
        </w:rPr>
        <w:t xml:space="preserve"> </w:t>
      </w:r>
      <w:r>
        <w:rPr>
          <w:sz w:val="20"/>
        </w:rPr>
        <w:t>a</w:t>
      </w:r>
      <w:r>
        <w:rPr>
          <w:spacing w:val="-3"/>
          <w:sz w:val="20"/>
        </w:rPr>
        <w:t xml:space="preserve"> </w:t>
      </w:r>
      <w:r>
        <w:rPr>
          <w:sz w:val="20"/>
        </w:rPr>
        <w:t>consultation</w:t>
      </w:r>
      <w:r>
        <w:rPr>
          <w:spacing w:val="-1"/>
          <w:sz w:val="20"/>
        </w:rPr>
        <w:t xml:space="preserve"> </w:t>
      </w:r>
      <w:r>
        <w:rPr>
          <w:sz w:val="20"/>
        </w:rPr>
        <w:t>on</w:t>
      </w:r>
      <w:r>
        <w:rPr>
          <w:spacing w:val="-1"/>
          <w:sz w:val="20"/>
        </w:rPr>
        <w:t xml:space="preserve"> </w:t>
      </w:r>
      <w:r>
        <w:rPr>
          <w:sz w:val="20"/>
        </w:rPr>
        <w:t>changes</w:t>
      </w:r>
      <w:r>
        <w:rPr>
          <w:spacing w:val="-2"/>
          <w:sz w:val="20"/>
        </w:rPr>
        <w:t xml:space="preserve"> </w:t>
      </w:r>
      <w:r>
        <w:rPr>
          <w:sz w:val="20"/>
        </w:rPr>
        <w:t>to</w:t>
      </w:r>
      <w:r>
        <w:rPr>
          <w:spacing w:val="-3"/>
          <w:sz w:val="20"/>
        </w:rPr>
        <w:t xml:space="preserve"> </w:t>
      </w:r>
      <w:r>
        <w:rPr>
          <w:sz w:val="20"/>
        </w:rPr>
        <w:t>the</w:t>
      </w:r>
      <w:r>
        <w:rPr>
          <w:spacing w:val="-4"/>
          <w:sz w:val="20"/>
        </w:rPr>
        <w:t xml:space="preserve"> </w:t>
      </w:r>
      <w:r>
        <w:rPr>
          <w:sz w:val="20"/>
        </w:rPr>
        <w:t>way</w:t>
      </w:r>
      <w:r>
        <w:rPr>
          <w:spacing w:val="-2"/>
          <w:sz w:val="20"/>
        </w:rPr>
        <w:t xml:space="preserve"> </w:t>
      </w:r>
      <w:r>
        <w:rPr>
          <w:sz w:val="20"/>
        </w:rPr>
        <w:t>the</w:t>
      </w:r>
      <w:r>
        <w:rPr>
          <w:spacing w:val="-3"/>
          <w:sz w:val="20"/>
        </w:rPr>
        <w:t xml:space="preserve"> </w:t>
      </w:r>
      <w:r>
        <w:rPr>
          <w:sz w:val="20"/>
        </w:rPr>
        <w:t>needs</w:t>
      </w:r>
      <w:r>
        <w:rPr>
          <w:spacing w:val="-2"/>
          <w:sz w:val="20"/>
        </w:rPr>
        <w:t xml:space="preserve"> </w:t>
      </w:r>
      <w:r>
        <w:rPr>
          <w:sz w:val="20"/>
        </w:rPr>
        <w:t xml:space="preserve">of people with disabilities and wheelchair users are planned for </w:t>
      </w:r>
      <w:proofErr w:type="gramStart"/>
      <w:r>
        <w:rPr>
          <w:sz w:val="20"/>
        </w:rPr>
        <w:t>as a result of</w:t>
      </w:r>
      <w:proofErr w:type="gramEnd"/>
      <w:r>
        <w:rPr>
          <w:sz w:val="20"/>
        </w:rPr>
        <w:t xml:space="preserve"> concerns that in the drive</w:t>
      </w:r>
    </w:p>
    <w:p w14:paraId="44C0648D"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23DE4E04" w14:textId="77777777" w:rsidR="00984311" w:rsidRDefault="00984311">
      <w:pPr>
        <w:pStyle w:val="BodyText"/>
        <w:spacing w:before="213"/>
      </w:pPr>
    </w:p>
    <w:p w14:paraId="2263AC4C" w14:textId="77777777" w:rsidR="00984311" w:rsidRDefault="00CB0695">
      <w:pPr>
        <w:pStyle w:val="BodyText"/>
        <w:spacing w:line="357" w:lineRule="auto"/>
        <w:ind w:left="965"/>
      </w:pPr>
      <w:r>
        <w:t>to</w:t>
      </w:r>
      <w:r>
        <w:rPr>
          <w:spacing w:val="36"/>
        </w:rPr>
        <w:t xml:space="preserve"> </w:t>
      </w:r>
      <w:r>
        <w:t>achieve</w:t>
      </w:r>
      <w:r>
        <w:rPr>
          <w:spacing w:val="38"/>
        </w:rPr>
        <w:t xml:space="preserve"> </w:t>
      </w:r>
      <w:r>
        <w:t>housing</w:t>
      </w:r>
      <w:r>
        <w:rPr>
          <w:spacing w:val="38"/>
        </w:rPr>
        <w:t xml:space="preserve"> </w:t>
      </w:r>
      <w:r>
        <w:t>numbers,</w:t>
      </w:r>
      <w:r>
        <w:rPr>
          <w:spacing w:val="36"/>
        </w:rPr>
        <w:t xml:space="preserve"> </w:t>
      </w:r>
      <w:r>
        <w:t>the</w:t>
      </w:r>
      <w:r>
        <w:rPr>
          <w:spacing w:val="38"/>
        </w:rPr>
        <w:t xml:space="preserve"> </w:t>
      </w:r>
      <w:r>
        <w:t>delivery</w:t>
      </w:r>
      <w:r>
        <w:rPr>
          <w:spacing w:val="38"/>
        </w:rPr>
        <w:t xml:space="preserve"> </w:t>
      </w:r>
      <w:r>
        <w:t>of</w:t>
      </w:r>
      <w:r>
        <w:rPr>
          <w:spacing w:val="38"/>
        </w:rPr>
        <w:t xml:space="preserve"> </w:t>
      </w:r>
      <w:r>
        <w:t>housing</w:t>
      </w:r>
      <w:r>
        <w:rPr>
          <w:spacing w:val="36"/>
        </w:rPr>
        <w:t xml:space="preserve"> </w:t>
      </w:r>
      <w:r>
        <w:t>that</w:t>
      </w:r>
      <w:r>
        <w:rPr>
          <w:spacing w:val="36"/>
        </w:rPr>
        <w:t xml:space="preserve"> </w:t>
      </w:r>
      <w:r>
        <w:t>suits</w:t>
      </w:r>
      <w:r>
        <w:rPr>
          <w:spacing w:val="37"/>
        </w:rPr>
        <w:t xml:space="preserve"> </w:t>
      </w:r>
      <w:r>
        <w:t>the</w:t>
      </w:r>
      <w:r>
        <w:rPr>
          <w:spacing w:val="38"/>
        </w:rPr>
        <w:t xml:space="preserve"> </w:t>
      </w:r>
      <w:r>
        <w:t>needs</w:t>
      </w:r>
      <w:r>
        <w:rPr>
          <w:spacing w:val="37"/>
        </w:rPr>
        <w:t xml:space="preserve"> </w:t>
      </w:r>
      <w:r>
        <w:t>of</w:t>
      </w:r>
      <w:r>
        <w:rPr>
          <w:spacing w:val="38"/>
        </w:rPr>
        <w:t xml:space="preserve"> </w:t>
      </w:r>
      <w:r>
        <w:t>the</w:t>
      </w:r>
      <w:r>
        <w:rPr>
          <w:spacing w:val="40"/>
        </w:rPr>
        <w:t xml:space="preserve"> </w:t>
      </w:r>
      <w:r>
        <w:t>households</w:t>
      </w:r>
      <w:r>
        <w:rPr>
          <w:spacing w:val="37"/>
        </w:rPr>
        <w:t xml:space="preserve"> </w:t>
      </w:r>
      <w:r>
        <w:t>(</w:t>
      </w:r>
      <w:proofErr w:type="gramStart"/>
      <w:r>
        <w:t>in particular those</w:t>
      </w:r>
      <w:proofErr w:type="gramEnd"/>
      <w:r>
        <w:t xml:space="preserve"> with disabilities) is being compromised on viability grounds</w:t>
      </w:r>
      <w:r>
        <w:rPr>
          <w:rFonts w:ascii="Tahoma"/>
          <w:position w:val="6"/>
          <w:sz w:val="10"/>
        </w:rPr>
        <w:t>28</w:t>
      </w:r>
      <w:r>
        <w:t>.</w:t>
      </w:r>
    </w:p>
    <w:p w14:paraId="64D5A5F7" w14:textId="77777777" w:rsidR="00984311" w:rsidRDefault="00984311">
      <w:pPr>
        <w:pStyle w:val="BodyText"/>
        <w:spacing w:before="133"/>
      </w:pPr>
    </w:p>
    <w:p w14:paraId="734CE412"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 xml:space="preserve">The key outcome is: </w:t>
      </w:r>
      <w:r>
        <w:rPr>
          <w:rFonts w:ascii="Arial" w:hAnsi="Arial"/>
          <w:i/>
          <w:sz w:val="20"/>
        </w:rPr>
        <w:t>‘Government is committed to raising accessibility standards for new homes. We have listened</w:t>
      </w:r>
      <w:r>
        <w:rPr>
          <w:rFonts w:ascii="Arial" w:hAnsi="Arial"/>
          <w:i/>
          <w:spacing w:val="-1"/>
          <w:sz w:val="20"/>
        </w:rPr>
        <w:t xml:space="preserve"> </w:t>
      </w:r>
      <w:r>
        <w:rPr>
          <w:rFonts w:ascii="Arial" w:hAnsi="Arial"/>
          <w:i/>
          <w:sz w:val="20"/>
        </w:rPr>
        <w:t>carefully to the feedback on</w:t>
      </w:r>
      <w:r>
        <w:rPr>
          <w:rFonts w:ascii="Arial" w:hAnsi="Arial"/>
          <w:i/>
          <w:spacing w:val="-1"/>
          <w:sz w:val="20"/>
        </w:rPr>
        <w:t xml:space="preserve"> </w:t>
      </w:r>
      <w:r>
        <w:rPr>
          <w:rFonts w:ascii="Arial" w:hAnsi="Arial"/>
          <w:i/>
          <w:sz w:val="20"/>
        </w:rPr>
        <w:t>the options set</w:t>
      </w:r>
      <w:r>
        <w:rPr>
          <w:rFonts w:ascii="Arial" w:hAnsi="Arial"/>
          <w:i/>
          <w:spacing w:val="-1"/>
          <w:sz w:val="20"/>
        </w:rPr>
        <w:t xml:space="preserve"> </w:t>
      </w:r>
      <w:r>
        <w:rPr>
          <w:rFonts w:ascii="Arial" w:hAnsi="Arial"/>
          <w:i/>
          <w:sz w:val="20"/>
        </w:rPr>
        <w:t>out in the</w:t>
      </w:r>
      <w:r>
        <w:rPr>
          <w:rFonts w:ascii="Arial" w:hAnsi="Arial"/>
          <w:i/>
          <w:spacing w:val="-1"/>
          <w:sz w:val="20"/>
        </w:rPr>
        <w:t xml:space="preserve"> </w:t>
      </w:r>
      <w:r>
        <w:rPr>
          <w:rFonts w:ascii="Arial" w:hAnsi="Arial"/>
          <w:i/>
          <w:sz w:val="20"/>
        </w:rPr>
        <w:t>consultation and the government response sets out our plans to mandate the current M4(2) requirement in Building Regulations as a minimum standard for all new homes’</w:t>
      </w:r>
      <w:r>
        <w:rPr>
          <w:sz w:val="20"/>
        </w:rPr>
        <w:t>. This change is due to be implemented through a change to building regulations.</w:t>
      </w:r>
    </w:p>
    <w:p w14:paraId="67D68398" w14:textId="77777777" w:rsidR="00984311" w:rsidRDefault="00984311">
      <w:pPr>
        <w:pStyle w:val="BodyText"/>
        <w:spacing w:before="132"/>
      </w:pPr>
    </w:p>
    <w:p w14:paraId="2B833E34"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 xml:space="preserve">The consultation outcome still requires a need for M4(3) dwellings to be evidenced, stating </w:t>
      </w:r>
      <w:r>
        <w:rPr>
          <w:rFonts w:ascii="Arial" w:hAnsi="Arial"/>
          <w:i/>
          <w:sz w:val="20"/>
        </w:rPr>
        <w:t>‘</w:t>
      </w:r>
      <w:r>
        <w:rPr>
          <w:rFonts w:ascii="Arial" w:hAnsi="Arial"/>
          <w:i/>
          <w:color w:val="0A0C0C"/>
          <w:sz w:val="20"/>
        </w:rPr>
        <w:t>M4(3) (Category</w:t>
      </w:r>
      <w:r>
        <w:rPr>
          <w:rFonts w:ascii="Arial" w:hAnsi="Arial"/>
          <w:i/>
          <w:color w:val="0A0C0C"/>
          <w:spacing w:val="-2"/>
          <w:sz w:val="20"/>
        </w:rPr>
        <w:t xml:space="preserve"> </w:t>
      </w:r>
      <w:r>
        <w:rPr>
          <w:rFonts w:ascii="Arial" w:hAnsi="Arial"/>
          <w:i/>
          <w:color w:val="0A0C0C"/>
          <w:sz w:val="20"/>
        </w:rPr>
        <w:t>3:</w:t>
      </w:r>
      <w:r>
        <w:rPr>
          <w:rFonts w:ascii="Arial" w:hAnsi="Arial"/>
          <w:i/>
          <w:color w:val="0A0C0C"/>
          <w:spacing w:val="-4"/>
          <w:sz w:val="20"/>
        </w:rPr>
        <w:t xml:space="preserve"> </w:t>
      </w:r>
      <w:r>
        <w:rPr>
          <w:rFonts w:ascii="Arial" w:hAnsi="Arial"/>
          <w:i/>
          <w:color w:val="0A0C0C"/>
          <w:sz w:val="20"/>
        </w:rPr>
        <w:t>Wheelchair</w:t>
      </w:r>
      <w:r>
        <w:rPr>
          <w:rFonts w:ascii="Arial" w:hAnsi="Arial"/>
          <w:i/>
          <w:color w:val="0A0C0C"/>
          <w:spacing w:val="-2"/>
          <w:sz w:val="20"/>
        </w:rPr>
        <w:t xml:space="preserve"> </w:t>
      </w:r>
      <w:r>
        <w:rPr>
          <w:rFonts w:ascii="Arial" w:hAnsi="Arial"/>
          <w:i/>
          <w:color w:val="0A0C0C"/>
          <w:sz w:val="20"/>
        </w:rPr>
        <w:t>user</w:t>
      </w:r>
      <w:r>
        <w:rPr>
          <w:rFonts w:ascii="Arial" w:hAnsi="Arial"/>
          <w:i/>
          <w:color w:val="0A0C0C"/>
          <w:spacing w:val="-5"/>
          <w:sz w:val="20"/>
        </w:rPr>
        <w:t xml:space="preserve"> </w:t>
      </w:r>
      <w:r>
        <w:rPr>
          <w:rFonts w:ascii="Arial" w:hAnsi="Arial"/>
          <w:i/>
          <w:color w:val="0A0C0C"/>
          <w:sz w:val="20"/>
        </w:rPr>
        <w:t>dwellings)</w:t>
      </w:r>
      <w:r>
        <w:rPr>
          <w:rFonts w:ascii="Arial" w:hAnsi="Arial"/>
          <w:i/>
          <w:color w:val="0A0C0C"/>
          <w:spacing w:val="-5"/>
          <w:sz w:val="20"/>
        </w:rPr>
        <w:t xml:space="preserve"> </w:t>
      </w:r>
      <w:r>
        <w:rPr>
          <w:rFonts w:ascii="Arial" w:hAnsi="Arial"/>
          <w:i/>
          <w:color w:val="0A0C0C"/>
          <w:sz w:val="20"/>
        </w:rPr>
        <w:t>would</w:t>
      </w:r>
      <w:r>
        <w:rPr>
          <w:rFonts w:ascii="Arial" w:hAnsi="Arial"/>
          <w:i/>
          <w:color w:val="0A0C0C"/>
          <w:spacing w:val="-6"/>
          <w:sz w:val="20"/>
        </w:rPr>
        <w:t xml:space="preserve"> </w:t>
      </w:r>
      <w:r>
        <w:rPr>
          <w:rFonts w:ascii="Arial" w:hAnsi="Arial"/>
          <w:i/>
          <w:color w:val="0A0C0C"/>
          <w:sz w:val="20"/>
        </w:rPr>
        <w:t>continue</w:t>
      </w:r>
      <w:r>
        <w:rPr>
          <w:rFonts w:ascii="Arial" w:hAnsi="Arial"/>
          <w:i/>
          <w:color w:val="0A0C0C"/>
          <w:spacing w:val="-6"/>
          <w:sz w:val="20"/>
        </w:rPr>
        <w:t xml:space="preserve"> </w:t>
      </w:r>
      <w:r>
        <w:rPr>
          <w:rFonts w:ascii="Arial" w:hAnsi="Arial"/>
          <w:i/>
          <w:color w:val="0A0C0C"/>
          <w:sz w:val="20"/>
        </w:rPr>
        <w:t>as</w:t>
      </w:r>
      <w:r>
        <w:rPr>
          <w:rFonts w:ascii="Arial" w:hAnsi="Arial"/>
          <w:i/>
          <w:color w:val="0A0C0C"/>
          <w:spacing w:val="-2"/>
          <w:sz w:val="20"/>
        </w:rPr>
        <w:t xml:space="preserve"> </w:t>
      </w:r>
      <w:r>
        <w:rPr>
          <w:rFonts w:ascii="Arial" w:hAnsi="Arial"/>
          <w:i/>
          <w:color w:val="0A0C0C"/>
          <w:sz w:val="20"/>
        </w:rPr>
        <w:t>now</w:t>
      </w:r>
      <w:r>
        <w:rPr>
          <w:rFonts w:ascii="Arial" w:hAnsi="Arial"/>
          <w:i/>
          <w:color w:val="0A0C0C"/>
          <w:spacing w:val="-5"/>
          <w:sz w:val="20"/>
        </w:rPr>
        <w:t xml:space="preserve"> </w:t>
      </w:r>
      <w:r>
        <w:rPr>
          <w:rFonts w:ascii="Arial" w:hAnsi="Arial"/>
          <w:i/>
          <w:color w:val="0A0C0C"/>
          <w:sz w:val="20"/>
        </w:rPr>
        <w:t>where</w:t>
      </w:r>
      <w:r>
        <w:rPr>
          <w:rFonts w:ascii="Arial" w:hAnsi="Arial"/>
          <w:i/>
          <w:color w:val="0A0C0C"/>
          <w:spacing w:val="-4"/>
          <w:sz w:val="20"/>
        </w:rPr>
        <w:t xml:space="preserve"> </w:t>
      </w:r>
      <w:r>
        <w:rPr>
          <w:rFonts w:ascii="Arial" w:hAnsi="Arial"/>
          <w:i/>
          <w:color w:val="0A0C0C"/>
          <w:sz w:val="20"/>
        </w:rPr>
        <w:t>there</w:t>
      </w:r>
      <w:r>
        <w:rPr>
          <w:rFonts w:ascii="Arial" w:hAnsi="Arial"/>
          <w:i/>
          <w:color w:val="0A0C0C"/>
          <w:spacing w:val="-3"/>
          <w:sz w:val="20"/>
        </w:rPr>
        <w:t xml:space="preserve"> </w:t>
      </w:r>
      <w:r>
        <w:rPr>
          <w:rFonts w:ascii="Arial" w:hAnsi="Arial"/>
          <w:i/>
          <w:color w:val="0A0C0C"/>
          <w:sz w:val="20"/>
        </w:rPr>
        <w:t>is</w:t>
      </w:r>
      <w:r>
        <w:rPr>
          <w:rFonts w:ascii="Arial" w:hAnsi="Arial"/>
          <w:i/>
          <w:color w:val="0A0C0C"/>
          <w:spacing w:val="-4"/>
          <w:sz w:val="20"/>
        </w:rPr>
        <w:t xml:space="preserve"> </w:t>
      </w:r>
      <w:r>
        <w:rPr>
          <w:rFonts w:ascii="Arial" w:hAnsi="Arial"/>
          <w:i/>
          <w:color w:val="0A0C0C"/>
          <w:sz w:val="20"/>
        </w:rPr>
        <w:t>a</w:t>
      </w:r>
      <w:r>
        <w:rPr>
          <w:rFonts w:ascii="Arial" w:hAnsi="Arial"/>
          <w:i/>
          <w:color w:val="0A0C0C"/>
          <w:spacing w:val="-1"/>
          <w:sz w:val="20"/>
        </w:rPr>
        <w:t xml:space="preserve"> </w:t>
      </w:r>
      <w:r>
        <w:rPr>
          <w:rFonts w:ascii="Arial" w:hAnsi="Arial"/>
          <w:i/>
          <w:color w:val="0A0C0C"/>
          <w:sz w:val="20"/>
        </w:rPr>
        <w:t>local</w:t>
      </w:r>
      <w:r>
        <w:rPr>
          <w:rFonts w:ascii="Arial" w:hAnsi="Arial"/>
          <w:i/>
          <w:color w:val="0A0C0C"/>
          <w:spacing w:val="-5"/>
          <w:sz w:val="20"/>
        </w:rPr>
        <w:t xml:space="preserve"> </w:t>
      </w:r>
      <w:r>
        <w:rPr>
          <w:rFonts w:ascii="Arial" w:hAnsi="Arial"/>
          <w:i/>
          <w:color w:val="0A0C0C"/>
          <w:sz w:val="20"/>
        </w:rPr>
        <w:t>planning</w:t>
      </w:r>
      <w:r>
        <w:rPr>
          <w:rFonts w:ascii="Arial" w:hAnsi="Arial"/>
          <w:i/>
          <w:color w:val="0A0C0C"/>
          <w:spacing w:val="-3"/>
          <w:sz w:val="20"/>
        </w:rPr>
        <w:t xml:space="preserve"> </w:t>
      </w:r>
      <w:r>
        <w:rPr>
          <w:rFonts w:ascii="Arial" w:hAnsi="Arial"/>
          <w:i/>
          <w:color w:val="0A0C0C"/>
          <w:sz w:val="20"/>
        </w:rPr>
        <w:t>policy in</w:t>
      </w:r>
      <w:r>
        <w:rPr>
          <w:rFonts w:ascii="Arial" w:hAnsi="Arial"/>
          <w:i/>
          <w:color w:val="0A0C0C"/>
          <w:spacing w:val="-1"/>
          <w:sz w:val="20"/>
        </w:rPr>
        <w:t xml:space="preserve"> </w:t>
      </w:r>
      <w:r>
        <w:rPr>
          <w:rFonts w:ascii="Arial" w:hAnsi="Arial"/>
          <w:i/>
          <w:color w:val="0A0C0C"/>
          <w:sz w:val="20"/>
        </w:rPr>
        <w:t>place in</w:t>
      </w:r>
      <w:r>
        <w:rPr>
          <w:rFonts w:ascii="Arial" w:hAnsi="Arial"/>
          <w:i/>
          <w:color w:val="0A0C0C"/>
          <w:spacing w:val="-1"/>
          <w:sz w:val="20"/>
        </w:rPr>
        <w:t xml:space="preserve"> </w:t>
      </w:r>
      <w:r>
        <w:rPr>
          <w:rFonts w:ascii="Arial" w:hAnsi="Arial"/>
          <w:i/>
          <w:color w:val="0A0C0C"/>
          <w:sz w:val="20"/>
        </w:rPr>
        <w:t>which a</w:t>
      </w:r>
      <w:r>
        <w:rPr>
          <w:rFonts w:ascii="Arial" w:hAnsi="Arial"/>
          <w:i/>
          <w:color w:val="0A0C0C"/>
          <w:spacing w:val="-1"/>
          <w:sz w:val="20"/>
        </w:rPr>
        <w:t xml:space="preserve"> </w:t>
      </w:r>
      <w:r>
        <w:rPr>
          <w:rFonts w:ascii="Arial" w:hAnsi="Arial"/>
          <w:i/>
          <w:color w:val="0A0C0C"/>
          <w:sz w:val="20"/>
        </w:rPr>
        <w:t>need has been identified and</w:t>
      </w:r>
      <w:r>
        <w:rPr>
          <w:rFonts w:ascii="Arial" w:hAnsi="Arial"/>
          <w:i/>
          <w:color w:val="0A0C0C"/>
          <w:spacing w:val="-1"/>
          <w:sz w:val="20"/>
        </w:rPr>
        <w:t xml:space="preserve"> </w:t>
      </w:r>
      <w:r>
        <w:rPr>
          <w:rFonts w:ascii="Arial" w:hAnsi="Arial"/>
          <w:i/>
          <w:color w:val="0A0C0C"/>
          <w:sz w:val="20"/>
        </w:rPr>
        <w:t>evidenced. Local authorities will need to</w:t>
      </w:r>
      <w:r>
        <w:rPr>
          <w:rFonts w:ascii="Arial" w:hAnsi="Arial"/>
          <w:i/>
          <w:color w:val="0A0C0C"/>
          <w:spacing w:val="-1"/>
          <w:sz w:val="20"/>
        </w:rPr>
        <w:t xml:space="preserve"> </w:t>
      </w:r>
      <w:r>
        <w:rPr>
          <w:rFonts w:ascii="Arial" w:hAnsi="Arial"/>
          <w:i/>
          <w:color w:val="0A0C0C"/>
          <w:sz w:val="20"/>
        </w:rPr>
        <w:t>continue</w:t>
      </w:r>
      <w:r>
        <w:rPr>
          <w:rFonts w:ascii="Arial" w:hAnsi="Arial"/>
          <w:i/>
          <w:color w:val="0A0C0C"/>
          <w:spacing w:val="-1"/>
          <w:sz w:val="20"/>
        </w:rPr>
        <w:t xml:space="preserve"> </w:t>
      </w:r>
      <w:r>
        <w:rPr>
          <w:rFonts w:ascii="Arial" w:hAnsi="Arial"/>
          <w:i/>
          <w:color w:val="0A0C0C"/>
          <w:sz w:val="20"/>
        </w:rPr>
        <w:t>to tailor the supply of wheelchair user dwellings to local demand’</w:t>
      </w:r>
      <w:r>
        <w:rPr>
          <w:color w:val="0A0C0C"/>
          <w:sz w:val="20"/>
        </w:rPr>
        <w:t>.</w:t>
      </w:r>
    </w:p>
    <w:p w14:paraId="64F61E84" w14:textId="77777777" w:rsidR="00984311" w:rsidRDefault="00984311">
      <w:pPr>
        <w:pStyle w:val="BodyText"/>
        <w:spacing w:before="130"/>
      </w:pPr>
    </w:p>
    <w:p w14:paraId="50FD8EAF"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As well as evidence of need, the viability challenge is particularly relevant for M4(3)(B) standards. These make properties accessible from the moment they are built and involve high additional costs that could in some cases challenge the feasibility of delivering all or any of a policy target. The table below shows estimated costs for different types of accessible dwellings, taken from research sitting behind</w:t>
      </w:r>
      <w:r>
        <w:rPr>
          <w:spacing w:val="-9"/>
          <w:sz w:val="20"/>
        </w:rPr>
        <w:t xml:space="preserve"> </w:t>
      </w:r>
      <w:r>
        <w:rPr>
          <w:sz w:val="20"/>
        </w:rPr>
        <w:t>the</w:t>
      </w:r>
      <w:r>
        <w:rPr>
          <w:spacing w:val="-9"/>
          <w:sz w:val="20"/>
        </w:rPr>
        <w:t xml:space="preserve"> </w:t>
      </w:r>
      <w:r>
        <w:rPr>
          <w:sz w:val="20"/>
        </w:rPr>
        <w:t>initial</w:t>
      </w:r>
      <w:r>
        <w:rPr>
          <w:spacing w:val="-10"/>
          <w:sz w:val="20"/>
        </w:rPr>
        <w:t xml:space="preserve"> </w:t>
      </w:r>
      <w:r>
        <w:rPr>
          <w:sz w:val="20"/>
        </w:rPr>
        <w:t>PPG</w:t>
      </w:r>
      <w:r>
        <w:rPr>
          <w:spacing w:val="-10"/>
          <w:sz w:val="20"/>
        </w:rPr>
        <w:t xml:space="preserve"> </w:t>
      </w:r>
      <w:r>
        <w:rPr>
          <w:sz w:val="20"/>
        </w:rPr>
        <w:t>on</w:t>
      </w:r>
      <w:r>
        <w:rPr>
          <w:spacing w:val="-9"/>
          <w:sz w:val="20"/>
        </w:rPr>
        <w:t xml:space="preserve"> </w:t>
      </w:r>
      <w:r>
        <w:rPr>
          <w:sz w:val="20"/>
        </w:rPr>
        <w:t>accessible</w:t>
      </w:r>
      <w:r>
        <w:rPr>
          <w:spacing w:val="-9"/>
          <w:sz w:val="20"/>
        </w:rPr>
        <w:t xml:space="preserve"> </w:t>
      </w:r>
      <w:r>
        <w:rPr>
          <w:sz w:val="20"/>
        </w:rPr>
        <w:t>housing</w:t>
      </w:r>
      <w:r>
        <w:rPr>
          <w:spacing w:val="-7"/>
          <w:sz w:val="20"/>
        </w:rPr>
        <w:t xml:space="preserve"> </w:t>
      </w:r>
      <w:r>
        <w:rPr>
          <w:sz w:val="20"/>
        </w:rPr>
        <w:t>–</w:t>
      </w:r>
      <w:r>
        <w:rPr>
          <w:spacing w:val="-11"/>
          <w:sz w:val="20"/>
        </w:rPr>
        <w:t xml:space="preserve"> </w:t>
      </w:r>
      <w:r>
        <w:rPr>
          <w:sz w:val="20"/>
        </w:rPr>
        <w:t>these</w:t>
      </w:r>
      <w:r>
        <w:rPr>
          <w:spacing w:val="-11"/>
          <w:sz w:val="20"/>
        </w:rPr>
        <w:t xml:space="preserve"> </w:t>
      </w:r>
      <w:r>
        <w:rPr>
          <w:sz w:val="20"/>
        </w:rPr>
        <w:t>costings</w:t>
      </w:r>
      <w:r>
        <w:rPr>
          <w:spacing w:val="-10"/>
          <w:sz w:val="20"/>
        </w:rPr>
        <w:t xml:space="preserve"> </w:t>
      </w:r>
      <w:r>
        <w:rPr>
          <w:sz w:val="20"/>
        </w:rPr>
        <w:t>are</w:t>
      </w:r>
      <w:r>
        <w:rPr>
          <w:spacing w:val="-8"/>
          <w:sz w:val="20"/>
        </w:rPr>
        <w:t xml:space="preserve"> </w:t>
      </w:r>
      <w:r>
        <w:rPr>
          <w:sz w:val="20"/>
        </w:rPr>
        <w:t>now</w:t>
      </w:r>
      <w:r>
        <w:rPr>
          <w:spacing w:val="-7"/>
          <w:sz w:val="20"/>
        </w:rPr>
        <w:t xml:space="preserve"> </w:t>
      </w:r>
      <w:r>
        <w:rPr>
          <w:sz w:val="20"/>
        </w:rPr>
        <w:t>10</w:t>
      </w:r>
      <w:r>
        <w:rPr>
          <w:spacing w:val="-11"/>
          <w:sz w:val="20"/>
        </w:rPr>
        <w:t xml:space="preserve"> </w:t>
      </w:r>
      <w:r>
        <w:rPr>
          <w:sz w:val="20"/>
        </w:rPr>
        <w:t>years</w:t>
      </w:r>
      <w:r>
        <w:rPr>
          <w:spacing w:val="-9"/>
          <w:sz w:val="20"/>
        </w:rPr>
        <w:t xml:space="preserve"> </w:t>
      </w:r>
      <w:r>
        <w:rPr>
          <w:sz w:val="20"/>
        </w:rPr>
        <w:t>old</w:t>
      </w:r>
      <w:r>
        <w:rPr>
          <w:spacing w:val="-9"/>
          <w:sz w:val="20"/>
        </w:rPr>
        <w:t xml:space="preserve"> </w:t>
      </w:r>
      <w:r>
        <w:rPr>
          <w:sz w:val="20"/>
        </w:rPr>
        <w:t>but</w:t>
      </w:r>
      <w:r>
        <w:rPr>
          <w:spacing w:val="-11"/>
          <w:sz w:val="20"/>
        </w:rPr>
        <w:t xml:space="preserve"> </w:t>
      </w:r>
      <w:r>
        <w:rPr>
          <w:sz w:val="20"/>
        </w:rPr>
        <w:t>do</w:t>
      </w:r>
      <w:r>
        <w:rPr>
          <w:spacing w:val="-11"/>
          <w:sz w:val="20"/>
        </w:rPr>
        <w:t xml:space="preserve"> </w:t>
      </w:r>
      <w:r>
        <w:rPr>
          <w:sz w:val="20"/>
        </w:rPr>
        <w:t>still</w:t>
      </w:r>
      <w:r>
        <w:rPr>
          <w:spacing w:val="-8"/>
          <w:sz w:val="20"/>
        </w:rPr>
        <w:t xml:space="preserve"> </w:t>
      </w:r>
      <w:r>
        <w:rPr>
          <w:sz w:val="20"/>
        </w:rPr>
        <w:t>indicate the relative costs of different options.</w:t>
      </w:r>
    </w:p>
    <w:p w14:paraId="2A57BC86" w14:textId="77777777" w:rsidR="00984311" w:rsidRDefault="00984311">
      <w:pPr>
        <w:pStyle w:val="BodyText"/>
        <w:spacing w:before="129"/>
      </w:pPr>
    </w:p>
    <w:p w14:paraId="02E81835" w14:textId="77777777" w:rsidR="00984311" w:rsidRDefault="00CB0695">
      <w:pPr>
        <w:pStyle w:val="Heading2"/>
      </w:pPr>
      <w:r>
        <w:rPr>
          <w:color w:val="636363"/>
        </w:rPr>
        <w:t>Table</w:t>
      </w:r>
      <w:r>
        <w:rPr>
          <w:color w:val="636363"/>
          <w:spacing w:val="-5"/>
        </w:rPr>
        <w:t xml:space="preserve"> </w:t>
      </w:r>
      <w:r>
        <w:rPr>
          <w:color w:val="636363"/>
        </w:rPr>
        <w:t>9.28</w:t>
      </w:r>
      <w:r>
        <w:rPr>
          <w:color w:val="636363"/>
          <w:spacing w:val="73"/>
          <w:w w:val="150"/>
        </w:rPr>
        <w:t xml:space="preserve"> </w:t>
      </w:r>
      <w:r>
        <w:rPr>
          <w:color w:val="636363"/>
        </w:rPr>
        <w:t>Access</w:t>
      </w:r>
      <w:r>
        <w:rPr>
          <w:color w:val="636363"/>
          <w:spacing w:val="-6"/>
        </w:rPr>
        <w:t xml:space="preserve"> </w:t>
      </w:r>
      <w:r>
        <w:rPr>
          <w:color w:val="636363"/>
        </w:rPr>
        <w:t>Cost</w:t>
      </w:r>
      <w:r>
        <w:rPr>
          <w:color w:val="636363"/>
          <w:spacing w:val="-5"/>
        </w:rPr>
        <w:t xml:space="preserve"> </w:t>
      </w:r>
      <w:r>
        <w:rPr>
          <w:color w:val="636363"/>
          <w:spacing w:val="-2"/>
        </w:rPr>
        <w:t>Summary</w:t>
      </w:r>
    </w:p>
    <w:p w14:paraId="1CF54D39"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63"/>
        <w:gridCol w:w="1294"/>
        <w:gridCol w:w="1292"/>
        <w:gridCol w:w="1292"/>
        <w:gridCol w:w="1290"/>
        <w:gridCol w:w="1294"/>
      </w:tblGrid>
      <w:tr w:rsidR="00984311" w14:paraId="735F7D4B" w14:textId="77777777">
        <w:trPr>
          <w:trHeight w:val="863"/>
        </w:trPr>
        <w:tc>
          <w:tcPr>
            <w:tcW w:w="2463" w:type="dxa"/>
            <w:shd w:val="clear" w:color="auto" w:fill="001F5F"/>
          </w:tcPr>
          <w:p w14:paraId="09A03E62" w14:textId="77777777" w:rsidR="00984311" w:rsidRDefault="00984311">
            <w:pPr>
              <w:pStyle w:val="TableParagraph"/>
              <w:spacing w:line="240" w:lineRule="auto"/>
              <w:ind w:left="0"/>
              <w:jc w:val="left"/>
              <w:rPr>
                <w:rFonts w:ascii="Times New Roman"/>
                <w:sz w:val="18"/>
              </w:rPr>
            </w:pPr>
          </w:p>
        </w:tc>
        <w:tc>
          <w:tcPr>
            <w:tcW w:w="1294" w:type="dxa"/>
            <w:shd w:val="clear" w:color="auto" w:fill="001F5F"/>
          </w:tcPr>
          <w:p w14:paraId="6385E255" w14:textId="77777777" w:rsidR="00984311" w:rsidRDefault="00CB0695">
            <w:pPr>
              <w:pStyle w:val="TableParagraph"/>
              <w:spacing w:line="300" w:lineRule="auto"/>
              <w:ind w:left="184" w:right="175" w:firstLine="194"/>
              <w:jc w:val="left"/>
              <w:rPr>
                <w:sz w:val="20"/>
              </w:rPr>
            </w:pPr>
            <w:r>
              <w:rPr>
                <w:color w:val="FFFFFF"/>
                <w:spacing w:val="-2"/>
                <w:sz w:val="20"/>
              </w:rPr>
              <w:t>1-Bed Apartment</w:t>
            </w:r>
          </w:p>
        </w:tc>
        <w:tc>
          <w:tcPr>
            <w:tcW w:w="1292" w:type="dxa"/>
            <w:shd w:val="clear" w:color="auto" w:fill="001F5F"/>
          </w:tcPr>
          <w:p w14:paraId="2248C194" w14:textId="77777777" w:rsidR="00984311" w:rsidRDefault="00CB0695">
            <w:pPr>
              <w:pStyle w:val="TableParagraph"/>
              <w:spacing w:line="300" w:lineRule="auto"/>
              <w:ind w:left="184" w:right="173" w:firstLine="194"/>
              <w:jc w:val="left"/>
              <w:rPr>
                <w:sz w:val="20"/>
              </w:rPr>
            </w:pPr>
            <w:r>
              <w:rPr>
                <w:color w:val="FFFFFF"/>
                <w:spacing w:val="-2"/>
                <w:sz w:val="20"/>
              </w:rPr>
              <w:t>2-Bed Apartment</w:t>
            </w:r>
          </w:p>
        </w:tc>
        <w:tc>
          <w:tcPr>
            <w:tcW w:w="1292" w:type="dxa"/>
            <w:shd w:val="clear" w:color="auto" w:fill="001F5F"/>
          </w:tcPr>
          <w:p w14:paraId="5C37176A" w14:textId="77777777" w:rsidR="00984311" w:rsidRDefault="00CB0695">
            <w:pPr>
              <w:pStyle w:val="TableParagraph"/>
              <w:spacing w:line="300" w:lineRule="auto"/>
              <w:ind w:left="298" w:right="288" w:firstLine="79"/>
              <w:jc w:val="left"/>
              <w:rPr>
                <w:sz w:val="20"/>
              </w:rPr>
            </w:pPr>
            <w:r>
              <w:rPr>
                <w:color w:val="FFFFFF"/>
                <w:spacing w:val="-4"/>
                <w:sz w:val="20"/>
              </w:rPr>
              <w:t xml:space="preserve">2-Bed </w:t>
            </w:r>
            <w:r>
              <w:rPr>
                <w:color w:val="FFFFFF"/>
                <w:spacing w:val="-2"/>
                <w:sz w:val="20"/>
              </w:rPr>
              <w:t>Terrace</w:t>
            </w:r>
          </w:p>
        </w:tc>
        <w:tc>
          <w:tcPr>
            <w:tcW w:w="1290" w:type="dxa"/>
            <w:shd w:val="clear" w:color="auto" w:fill="001F5F"/>
          </w:tcPr>
          <w:p w14:paraId="488A36BE" w14:textId="77777777" w:rsidR="00984311" w:rsidRDefault="00CB0695">
            <w:pPr>
              <w:pStyle w:val="TableParagraph"/>
              <w:spacing w:line="300" w:lineRule="auto"/>
              <w:ind w:left="214" w:right="109" w:hanging="94"/>
              <w:jc w:val="left"/>
              <w:rPr>
                <w:sz w:val="20"/>
              </w:rPr>
            </w:pPr>
            <w:r>
              <w:rPr>
                <w:color w:val="FFFFFF"/>
                <w:sz w:val="20"/>
              </w:rPr>
              <w:t>3-Bed</w:t>
            </w:r>
            <w:r>
              <w:rPr>
                <w:color w:val="FFFFFF"/>
                <w:spacing w:val="-14"/>
                <w:sz w:val="20"/>
              </w:rPr>
              <w:t xml:space="preserve"> </w:t>
            </w:r>
            <w:r>
              <w:rPr>
                <w:color w:val="FFFFFF"/>
                <w:sz w:val="20"/>
              </w:rPr>
              <w:t xml:space="preserve">Semi </w:t>
            </w:r>
            <w:r>
              <w:rPr>
                <w:color w:val="FFFFFF"/>
                <w:spacing w:val="-2"/>
                <w:sz w:val="20"/>
              </w:rPr>
              <w:t>Detached</w:t>
            </w:r>
          </w:p>
        </w:tc>
        <w:tc>
          <w:tcPr>
            <w:tcW w:w="1294" w:type="dxa"/>
            <w:shd w:val="clear" w:color="auto" w:fill="001F5F"/>
          </w:tcPr>
          <w:p w14:paraId="7962ECD0" w14:textId="77777777" w:rsidR="00984311" w:rsidRDefault="00CB0695">
            <w:pPr>
              <w:pStyle w:val="TableParagraph"/>
              <w:spacing w:line="300" w:lineRule="auto"/>
              <w:ind w:left="376" w:right="374"/>
              <w:rPr>
                <w:sz w:val="20"/>
              </w:rPr>
            </w:pPr>
            <w:r>
              <w:rPr>
                <w:color w:val="FFFFFF"/>
                <w:spacing w:val="-4"/>
                <w:sz w:val="20"/>
              </w:rPr>
              <w:t xml:space="preserve">4-Bed </w:t>
            </w:r>
            <w:r>
              <w:rPr>
                <w:color w:val="FFFFFF"/>
                <w:spacing w:val="-2"/>
                <w:sz w:val="20"/>
              </w:rPr>
              <w:t>Semi-</w:t>
            </w:r>
          </w:p>
          <w:p w14:paraId="6323E6F0" w14:textId="77777777" w:rsidR="00984311" w:rsidRDefault="00CB0695">
            <w:pPr>
              <w:pStyle w:val="TableParagraph"/>
              <w:spacing w:line="240" w:lineRule="auto"/>
              <w:ind w:left="2" w:right="2"/>
              <w:rPr>
                <w:sz w:val="20"/>
              </w:rPr>
            </w:pPr>
            <w:r>
              <w:rPr>
                <w:color w:val="FFFFFF"/>
                <w:spacing w:val="-2"/>
                <w:sz w:val="20"/>
              </w:rPr>
              <w:t>Detached</w:t>
            </w:r>
          </w:p>
        </w:tc>
      </w:tr>
      <w:tr w:rsidR="00984311" w14:paraId="5565F69E" w14:textId="77777777">
        <w:trPr>
          <w:trHeight w:val="285"/>
        </w:trPr>
        <w:tc>
          <w:tcPr>
            <w:tcW w:w="2463" w:type="dxa"/>
          </w:tcPr>
          <w:p w14:paraId="3156ACF8" w14:textId="77777777" w:rsidR="00984311" w:rsidRDefault="00CB0695">
            <w:pPr>
              <w:pStyle w:val="TableParagraph"/>
              <w:jc w:val="left"/>
              <w:rPr>
                <w:sz w:val="20"/>
              </w:rPr>
            </w:pPr>
            <w:r>
              <w:rPr>
                <w:spacing w:val="-2"/>
                <w:sz w:val="20"/>
              </w:rPr>
              <w:t>M4(2)</w:t>
            </w:r>
          </w:p>
        </w:tc>
        <w:tc>
          <w:tcPr>
            <w:tcW w:w="1294" w:type="dxa"/>
          </w:tcPr>
          <w:p w14:paraId="65367059" w14:textId="77777777" w:rsidR="00984311" w:rsidRDefault="00CB0695">
            <w:pPr>
              <w:pStyle w:val="TableParagraph"/>
              <w:ind w:left="1"/>
              <w:rPr>
                <w:sz w:val="20"/>
              </w:rPr>
            </w:pPr>
            <w:r>
              <w:rPr>
                <w:spacing w:val="-4"/>
                <w:sz w:val="20"/>
              </w:rPr>
              <w:t>£940</w:t>
            </w:r>
          </w:p>
        </w:tc>
        <w:tc>
          <w:tcPr>
            <w:tcW w:w="1292" w:type="dxa"/>
          </w:tcPr>
          <w:p w14:paraId="7480E065" w14:textId="77777777" w:rsidR="00984311" w:rsidRDefault="00CB0695">
            <w:pPr>
              <w:pStyle w:val="TableParagraph"/>
              <w:ind w:left="3"/>
              <w:rPr>
                <w:sz w:val="20"/>
              </w:rPr>
            </w:pPr>
            <w:r>
              <w:rPr>
                <w:spacing w:val="-4"/>
                <w:sz w:val="20"/>
              </w:rPr>
              <w:t>£907</w:t>
            </w:r>
          </w:p>
        </w:tc>
        <w:tc>
          <w:tcPr>
            <w:tcW w:w="1292" w:type="dxa"/>
          </w:tcPr>
          <w:p w14:paraId="0F2D6946" w14:textId="77777777" w:rsidR="00984311" w:rsidRDefault="00CB0695">
            <w:pPr>
              <w:pStyle w:val="TableParagraph"/>
              <w:ind w:left="3" w:right="1"/>
              <w:rPr>
                <w:sz w:val="20"/>
              </w:rPr>
            </w:pPr>
            <w:r>
              <w:rPr>
                <w:spacing w:val="-4"/>
                <w:sz w:val="20"/>
              </w:rPr>
              <w:t>£523</w:t>
            </w:r>
          </w:p>
        </w:tc>
        <w:tc>
          <w:tcPr>
            <w:tcW w:w="1290" w:type="dxa"/>
          </w:tcPr>
          <w:p w14:paraId="5C2C492B" w14:textId="77777777" w:rsidR="00984311" w:rsidRDefault="00CB0695">
            <w:pPr>
              <w:pStyle w:val="TableParagraph"/>
              <w:ind w:left="2"/>
              <w:rPr>
                <w:sz w:val="20"/>
              </w:rPr>
            </w:pPr>
            <w:r>
              <w:rPr>
                <w:spacing w:val="-4"/>
                <w:sz w:val="20"/>
              </w:rPr>
              <w:t>£521</w:t>
            </w:r>
          </w:p>
        </w:tc>
        <w:tc>
          <w:tcPr>
            <w:tcW w:w="1294" w:type="dxa"/>
          </w:tcPr>
          <w:p w14:paraId="29FFCCF1" w14:textId="77777777" w:rsidR="00984311" w:rsidRDefault="00CB0695">
            <w:pPr>
              <w:pStyle w:val="TableParagraph"/>
              <w:ind w:left="0"/>
              <w:rPr>
                <w:sz w:val="20"/>
              </w:rPr>
            </w:pPr>
            <w:r>
              <w:rPr>
                <w:spacing w:val="-4"/>
                <w:sz w:val="20"/>
              </w:rPr>
              <w:t>£520</w:t>
            </w:r>
          </w:p>
        </w:tc>
      </w:tr>
      <w:tr w:rsidR="00984311" w14:paraId="681187E6" w14:textId="77777777">
        <w:trPr>
          <w:trHeight w:val="287"/>
        </w:trPr>
        <w:tc>
          <w:tcPr>
            <w:tcW w:w="2463" w:type="dxa"/>
          </w:tcPr>
          <w:p w14:paraId="43B2E6A9" w14:textId="77777777" w:rsidR="00984311" w:rsidRDefault="00CB0695">
            <w:pPr>
              <w:pStyle w:val="TableParagraph"/>
              <w:spacing w:before="2" w:line="240" w:lineRule="auto"/>
              <w:jc w:val="left"/>
              <w:rPr>
                <w:sz w:val="20"/>
              </w:rPr>
            </w:pPr>
            <w:r>
              <w:rPr>
                <w:sz w:val="20"/>
              </w:rPr>
              <w:t>M4(3)(A)</w:t>
            </w:r>
            <w:r>
              <w:rPr>
                <w:spacing w:val="-7"/>
                <w:sz w:val="20"/>
              </w:rPr>
              <w:t xml:space="preserve"> </w:t>
            </w:r>
            <w:r>
              <w:rPr>
                <w:sz w:val="20"/>
              </w:rPr>
              <w:t>–</w:t>
            </w:r>
            <w:r>
              <w:rPr>
                <w:spacing w:val="-4"/>
                <w:sz w:val="20"/>
              </w:rPr>
              <w:t xml:space="preserve"> </w:t>
            </w:r>
            <w:r>
              <w:rPr>
                <w:spacing w:val="-2"/>
                <w:sz w:val="20"/>
              </w:rPr>
              <w:t>Adaptable</w:t>
            </w:r>
          </w:p>
        </w:tc>
        <w:tc>
          <w:tcPr>
            <w:tcW w:w="1294" w:type="dxa"/>
          </w:tcPr>
          <w:p w14:paraId="4147C460" w14:textId="77777777" w:rsidR="00984311" w:rsidRDefault="00CB0695">
            <w:pPr>
              <w:pStyle w:val="TableParagraph"/>
              <w:spacing w:before="2" w:line="240" w:lineRule="auto"/>
              <w:ind w:left="2"/>
              <w:rPr>
                <w:sz w:val="20"/>
              </w:rPr>
            </w:pPr>
            <w:r>
              <w:rPr>
                <w:spacing w:val="-2"/>
                <w:sz w:val="20"/>
              </w:rPr>
              <w:t>£7,607</w:t>
            </w:r>
          </w:p>
        </w:tc>
        <w:tc>
          <w:tcPr>
            <w:tcW w:w="1292" w:type="dxa"/>
          </w:tcPr>
          <w:p w14:paraId="79456EB0" w14:textId="77777777" w:rsidR="00984311" w:rsidRDefault="00CB0695">
            <w:pPr>
              <w:pStyle w:val="TableParagraph"/>
              <w:spacing w:before="2" w:line="240" w:lineRule="auto"/>
              <w:ind w:left="3"/>
              <w:rPr>
                <w:sz w:val="20"/>
              </w:rPr>
            </w:pPr>
            <w:r>
              <w:rPr>
                <w:spacing w:val="-2"/>
                <w:sz w:val="20"/>
              </w:rPr>
              <w:t>£7,891</w:t>
            </w:r>
          </w:p>
        </w:tc>
        <w:tc>
          <w:tcPr>
            <w:tcW w:w="1292" w:type="dxa"/>
          </w:tcPr>
          <w:p w14:paraId="77B451A4" w14:textId="77777777" w:rsidR="00984311" w:rsidRDefault="00CB0695">
            <w:pPr>
              <w:pStyle w:val="TableParagraph"/>
              <w:spacing w:before="2" w:line="240" w:lineRule="auto"/>
              <w:ind w:left="3" w:right="1"/>
              <w:rPr>
                <w:sz w:val="20"/>
              </w:rPr>
            </w:pPr>
            <w:r>
              <w:rPr>
                <w:spacing w:val="-2"/>
                <w:sz w:val="20"/>
              </w:rPr>
              <w:t>£9,754</w:t>
            </w:r>
          </w:p>
        </w:tc>
        <w:tc>
          <w:tcPr>
            <w:tcW w:w="1290" w:type="dxa"/>
          </w:tcPr>
          <w:p w14:paraId="5BACFC95" w14:textId="77777777" w:rsidR="00984311" w:rsidRDefault="00CB0695">
            <w:pPr>
              <w:pStyle w:val="TableParagraph"/>
              <w:spacing w:before="2" w:line="240" w:lineRule="auto"/>
              <w:ind w:left="2"/>
              <w:rPr>
                <w:sz w:val="20"/>
              </w:rPr>
            </w:pPr>
            <w:r>
              <w:rPr>
                <w:spacing w:val="-2"/>
                <w:sz w:val="20"/>
              </w:rPr>
              <w:t>£10,307</w:t>
            </w:r>
          </w:p>
        </w:tc>
        <w:tc>
          <w:tcPr>
            <w:tcW w:w="1294" w:type="dxa"/>
          </w:tcPr>
          <w:p w14:paraId="1662D1A6" w14:textId="77777777" w:rsidR="00984311" w:rsidRDefault="00CB0695">
            <w:pPr>
              <w:pStyle w:val="TableParagraph"/>
              <w:spacing w:before="2" w:line="240" w:lineRule="auto"/>
              <w:ind w:left="2" w:right="2"/>
              <w:rPr>
                <w:sz w:val="20"/>
              </w:rPr>
            </w:pPr>
            <w:r>
              <w:rPr>
                <w:spacing w:val="-2"/>
                <w:sz w:val="20"/>
              </w:rPr>
              <w:t>£10,568</w:t>
            </w:r>
          </w:p>
        </w:tc>
      </w:tr>
      <w:tr w:rsidR="00984311" w14:paraId="10EEA183" w14:textId="77777777">
        <w:trPr>
          <w:trHeight w:val="290"/>
        </w:trPr>
        <w:tc>
          <w:tcPr>
            <w:tcW w:w="2463" w:type="dxa"/>
          </w:tcPr>
          <w:p w14:paraId="03975E0C" w14:textId="77777777" w:rsidR="00984311" w:rsidRDefault="00CB0695">
            <w:pPr>
              <w:pStyle w:val="TableParagraph"/>
              <w:spacing w:before="2" w:line="240" w:lineRule="auto"/>
              <w:jc w:val="left"/>
              <w:rPr>
                <w:sz w:val="20"/>
              </w:rPr>
            </w:pPr>
            <w:r>
              <w:rPr>
                <w:sz w:val="20"/>
              </w:rPr>
              <w:t>M4(3)(B)</w:t>
            </w:r>
            <w:r>
              <w:rPr>
                <w:spacing w:val="-7"/>
                <w:sz w:val="20"/>
              </w:rPr>
              <w:t xml:space="preserve"> </w:t>
            </w:r>
            <w:r>
              <w:rPr>
                <w:sz w:val="20"/>
              </w:rPr>
              <w:t>–</w:t>
            </w:r>
            <w:r>
              <w:rPr>
                <w:spacing w:val="-4"/>
                <w:sz w:val="20"/>
              </w:rPr>
              <w:t xml:space="preserve"> </w:t>
            </w:r>
            <w:r>
              <w:rPr>
                <w:spacing w:val="-2"/>
                <w:sz w:val="20"/>
              </w:rPr>
              <w:t>Accessible</w:t>
            </w:r>
          </w:p>
        </w:tc>
        <w:tc>
          <w:tcPr>
            <w:tcW w:w="1294" w:type="dxa"/>
          </w:tcPr>
          <w:p w14:paraId="60FF9D84" w14:textId="77777777" w:rsidR="00984311" w:rsidRDefault="00CB0695">
            <w:pPr>
              <w:pStyle w:val="TableParagraph"/>
              <w:spacing w:before="2" w:line="240" w:lineRule="auto"/>
              <w:ind w:left="2"/>
              <w:rPr>
                <w:sz w:val="20"/>
              </w:rPr>
            </w:pPr>
            <w:r>
              <w:rPr>
                <w:spacing w:val="-2"/>
                <w:sz w:val="20"/>
              </w:rPr>
              <w:t>£7,764</w:t>
            </w:r>
          </w:p>
        </w:tc>
        <w:tc>
          <w:tcPr>
            <w:tcW w:w="1292" w:type="dxa"/>
          </w:tcPr>
          <w:p w14:paraId="494AC2C5" w14:textId="77777777" w:rsidR="00984311" w:rsidRDefault="00CB0695">
            <w:pPr>
              <w:pStyle w:val="TableParagraph"/>
              <w:spacing w:before="2" w:line="240" w:lineRule="auto"/>
              <w:ind w:left="3"/>
              <w:rPr>
                <w:sz w:val="20"/>
              </w:rPr>
            </w:pPr>
            <w:r>
              <w:rPr>
                <w:spacing w:val="-2"/>
                <w:sz w:val="20"/>
              </w:rPr>
              <w:t>£8,048</w:t>
            </w:r>
          </w:p>
        </w:tc>
        <w:tc>
          <w:tcPr>
            <w:tcW w:w="1292" w:type="dxa"/>
          </w:tcPr>
          <w:p w14:paraId="541ED608" w14:textId="77777777" w:rsidR="00984311" w:rsidRDefault="00CB0695">
            <w:pPr>
              <w:pStyle w:val="TableParagraph"/>
              <w:spacing w:before="2" w:line="240" w:lineRule="auto"/>
              <w:ind w:left="3" w:right="1"/>
              <w:rPr>
                <w:sz w:val="20"/>
              </w:rPr>
            </w:pPr>
            <w:r>
              <w:rPr>
                <w:spacing w:val="-2"/>
                <w:sz w:val="20"/>
              </w:rPr>
              <w:t>£22,238</w:t>
            </w:r>
          </w:p>
        </w:tc>
        <w:tc>
          <w:tcPr>
            <w:tcW w:w="1290" w:type="dxa"/>
          </w:tcPr>
          <w:p w14:paraId="3E05E246" w14:textId="77777777" w:rsidR="00984311" w:rsidRDefault="00CB0695">
            <w:pPr>
              <w:pStyle w:val="TableParagraph"/>
              <w:spacing w:before="2" w:line="240" w:lineRule="auto"/>
              <w:ind w:left="2"/>
              <w:rPr>
                <w:sz w:val="20"/>
              </w:rPr>
            </w:pPr>
            <w:r>
              <w:rPr>
                <w:spacing w:val="-2"/>
                <w:sz w:val="20"/>
              </w:rPr>
              <w:t>£22,791</w:t>
            </w:r>
          </w:p>
        </w:tc>
        <w:tc>
          <w:tcPr>
            <w:tcW w:w="1294" w:type="dxa"/>
          </w:tcPr>
          <w:p w14:paraId="02C66A74" w14:textId="77777777" w:rsidR="00984311" w:rsidRDefault="00CB0695">
            <w:pPr>
              <w:pStyle w:val="TableParagraph"/>
              <w:spacing w:before="2" w:line="240" w:lineRule="auto"/>
              <w:ind w:left="2" w:right="2"/>
              <w:rPr>
                <w:sz w:val="20"/>
              </w:rPr>
            </w:pPr>
            <w:r>
              <w:rPr>
                <w:spacing w:val="-2"/>
                <w:sz w:val="20"/>
              </w:rPr>
              <w:t>£23,052</w:t>
            </w:r>
          </w:p>
        </w:tc>
      </w:tr>
    </w:tbl>
    <w:p w14:paraId="2DB6C901" w14:textId="77777777" w:rsidR="00984311" w:rsidRDefault="00CB0695">
      <w:pPr>
        <w:spacing w:before="2"/>
        <w:ind w:left="965"/>
        <w:rPr>
          <w:rFonts w:ascii="Arial"/>
          <w:i/>
          <w:sz w:val="16"/>
        </w:rPr>
      </w:pPr>
      <w:r>
        <w:rPr>
          <w:rFonts w:ascii="Arial"/>
          <w:i/>
          <w:sz w:val="16"/>
        </w:rPr>
        <w:t>Source:</w:t>
      </w:r>
      <w:r>
        <w:rPr>
          <w:rFonts w:ascii="Arial"/>
          <w:i/>
          <w:spacing w:val="-4"/>
          <w:sz w:val="16"/>
        </w:rPr>
        <w:t xml:space="preserve"> </w:t>
      </w:r>
      <w:r>
        <w:rPr>
          <w:rFonts w:ascii="Arial"/>
          <w:i/>
          <w:sz w:val="16"/>
        </w:rPr>
        <w:t>EC</w:t>
      </w:r>
      <w:r>
        <w:rPr>
          <w:rFonts w:ascii="Arial"/>
          <w:i/>
          <w:spacing w:val="-5"/>
          <w:sz w:val="16"/>
        </w:rPr>
        <w:t xml:space="preserve"> </w:t>
      </w:r>
      <w:r>
        <w:rPr>
          <w:rFonts w:ascii="Arial"/>
          <w:i/>
          <w:sz w:val="16"/>
        </w:rPr>
        <w:t>Harris,</w:t>
      </w:r>
      <w:r>
        <w:rPr>
          <w:rFonts w:ascii="Arial"/>
          <w:i/>
          <w:spacing w:val="-3"/>
          <w:sz w:val="16"/>
        </w:rPr>
        <w:t xml:space="preserve"> </w:t>
      </w:r>
      <w:r>
        <w:rPr>
          <w:rFonts w:ascii="Arial"/>
          <w:i/>
          <w:spacing w:val="-4"/>
          <w:sz w:val="16"/>
        </w:rPr>
        <w:t>2014</w:t>
      </w:r>
    </w:p>
    <w:p w14:paraId="5849EE7F" w14:textId="77777777" w:rsidR="00984311" w:rsidRDefault="00984311">
      <w:pPr>
        <w:pStyle w:val="BodyText"/>
        <w:rPr>
          <w:rFonts w:ascii="Arial"/>
          <w:i/>
          <w:sz w:val="16"/>
        </w:rPr>
      </w:pPr>
    </w:p>
    <w:p w14:paraId="274F74C0" w14:textId="77777777" w:rsidR="00984311" w:rsidRDefault="00984311">
      <w:pPr>
        <w:pStyle w:val="BodyText"/>
        <w:spacing w:before="83"/>
        <w:rPr>
          <w:rFonts w:ascii="Arial"/>
          <w:i/>
          <w:sz w:val="16"/>
        </w:rPr>
      </w:pPr>
    </w:p>
    <w:p w14:paraId="2E3EB1D5" w14:textId="77777777" w:rsidR="00984311" w:rsidRDefault="00CB0695">
      <w:pPr>
        <w:pStyle w:val="ListParagraph"/>
        <w:numPr>
          <w:ilvl w:val="1"/>
          <w:numId w:val="5"/>
        </w:numPr>
        <w:tabs>
          <w:tab w:val="left" w:pos="963"/>
          <w:tab w:val="left" w:pos="965"/>
        </w:tabs>
        <w:spacing w:line="360" w:lineRule="auto"/>
        <w:ind w:right="536" w:hanging="708"/>
        <w:jc w:val="both"/>
        <w:rPr>
          <w:sz w:val="20"/>
        </w:rPr>
      </w:pPr>
      <w:r>
        <w:rPr>
          <w:sz w:val="20"/>
        </w:rPr>
        <w:t>It</w:t>
      </w:r>
      <w:r>
        <w:rPr>
          <w:spacing w:val="-7"/>
          <w:sz w:val="20"/>
        </w:rPr>
        <w:t xml:space="preserve"> </w:t>
      </w:r>
      <w:r>
        <w:rPr>
          <w:sz w:val="20"/>
        </w:rPr>
        <w:t>should</w:t>
      </w:r>
      <w:r>
        <w:rPr>
          <w:spacing w:val="-5"/>
          <w:sz w:val="20"/>
        </w:rPr>
        <w:t xml:space="preserve"> </w:t>
      </w:r>
      <w:r>
        <w:rPr>
          <w:sz w:val="20"/>
        </w:rPr>
        <w:t>be</w:t>
      </w:r>
      <w:r>
        <w:rPr>
          <w:spacing w:val="-5"/>
          <w:sz w:val="20"/>
        </w:rPr>
        <w:t xml:space="preserve"> </w:t>
      </w:r>
      <w:r>
        <w:rPr>
          <w:sz w:val="20"/>
        </w:rPr>
        <w:t>noted</w:t>
      </w:r>
      <w:r>
        <w:rPr>
          <w:spacing w:val="-5"/>
          <w:sz w:val="20"/>
        </w:rPr>
        <w:t xml:space="preserve"> </w:t>
      </w:r>
      <w:r>
        <w:rPr>
          <w:sz w:val="20"/>
        </w:rPr>
        <w:t>that</w:t>
      </w:r>
      <w:r>
        <w:rPr>
          <w:spacing w:val="-5"/>
          <w:sz w:val="20"/>
        </w:rPr>
        <w:t xml:space="preserve"> </w:t>
      </w:r>
      <w:r>
        <w:rPr>
          <w:sz w:val="20"/>
        </w:rPr>
        <w:t>local</w:t>
      </w:r>
      <w:r>
        <w:rPr>
          <w:spacing w:val="-2"/>
          <w:sz w:val="20"/>
        </w:rPr>
        <w:t xml:space="preserve"> </w:t>
      </w:r>
      <w:r>
        <w:rPr>
          <w:sz w:val="20"/>
        </w:rPr>
        <w:t>authorities</w:t>
      </w:r>
      <w:r>
        <w:rPr>
          <w:spacing w:val="-6"/>
          <w:sz w:val="20"/>
        </w:rPr>
        <w:t xml:space="preserve"> </w:t>
      </w:r>
      <w:r>
        <w:rPr>
          <w:sz w:val="20"/>
        </w:rPr>
        <w:t>only</w:t>
      </w:r>
      <w:r>
        <w:rPr>
          <w:spacing w:val="-3"/>
          <w:sz w:val="20"/>
        </w:rPr>
        <w:t xml:space="preserve"> </w:t>
      </w:r>
      <w:r>
        <w:rPr>
          <w:sz w:val="20"/>
        </w:rPr>
        <w:t>have</w:t>
      </w:r>
      <w:r>
        <w:rPr>
          <w:spacing w:val="-4"/>
          <w:sz w:val="20"/>
        </w:rPr>
        <w:t xml:space="preserve"> </w:t>
      </w:r>
      <w:r>
        <w:rPr>
          <w:sz w:val="20"/>
        </w:rPr>
        <w:t>the</w:t>
      </w:r>
      <w:r>
        <w:rPr>
          <w:spacing w:val="-5"/>
          <w:sz w:val="20"/>
        </w:rPr>
        <w:t xml:space="preserve"> </w:t>
      </w:r>
      <w:r>
        <w:rPr>
          <w:sz w:val="20"/>
        </w:rPr>
        <w:t>right</w:t>
      </w:r>
      <w:r>
        <w:rPr>
          <w:spacing w:val="-6"/>
          <w:sz w:val="20"/>
        </w:rPr>
        <w:t xml:space="preserve"> </w:t>
      </w:r>
      <w:r>
        <w:rPr>
          <w:sz w:val="20"/>
        </w:rPr>
        <w:t>to</w:t>
      </w:r>
      <w:r>
        <w:rPr>
          <w:spacing w:val="-7"/>
          <w:sz w:val="20"/>
        </w:rPr>
        <w:t xml:space="preserve"> </w:t>
      </w:r>
      <w:r>
        <w:rPr>
          <w:sz w:val="20"/>
        </w:rPr>
        <w:t>request</w:t>
      </w:r>
      <w:r>
        <w:rPr>
          <w:spacing w:val="-4"/>
          <w:sz w:val="20"/>
        </w:rPr>
        <w:t xml:space="preserve"> </w:t>
      </w:r>
      <w:r>
        <w:rPr>
          <w:sz w:val="20"/>
        </w:rPr>
        <w:t>M4(3)(B)</w:t>
      </w:r>
      <w:r>
        <w:rPr>
          <w:spacing w:val="-3"/>
          <w:sz w:val="20"/>
        </w:rPr>
        <w:t xml:space="preserve"> </w:t>
      </w:r>
      <w:r>
        <w:rPr>
          <w:sz w:val="20"/>
        </w:rPr>
        <w:t>accessible</w:t>
      </w:r>
      <w:r>
        <w:rPr>
          <w:spacing w:val="-5"/>
          <w:sz w:val="20"/>
        </w:rPr>
        <w:t xml:space="preserve"> </w:t>
      </w:r>
      <w:r>
        <w:rPr>
          <w:sz w:val="20"/>
        </w:rPr>
        <w:t>compliance from homes for which they have nomination rights. They can, however, request M4(3)(A) adaptable compliance from the wider (market) housing stock.</w:t>
      </w:r>
    </w:p>
    <w:p w14:paraId="3639082E" w14:textId="77777777" w:rsidR="00984311" w:rsidRDefault="00984311">
      <w:pPr>
        <w:pStyle w:val="BodyText"/>
        <w:spacing w:before="129"/>
      </w:pPr>
    </w:p>
    <w:p w14:paraId="44FB9158"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A</w:t>
      </w:r>
      <w:r>
        <w:rPr>
          <w:spacing w:val="-1"/>
          <w:sz w:val="20"/>
        </w:rPr>
        <w:t xml:space="preserve"> </w:t>
      </w:r>
      <w:r>
        <w:rPr>
          <w:sz w:val="20"/>
        </w:rPr>
        <w:t>further</w:t>
      </w:r>
      <w:r>
        <w:rPr>
          <w:spacing w:val="-1"/>
          <w:sz w:val="20"/>
        </w:rPr>
        <w:t xml:space="preserve"> </w:t>
      </w:r>
      <w:r>
        <w:rPr>
          <w:sz w:val="20"/>
        </w:rPr>
        <w:t>option</w:t>
      </w:r>
      <w:r>
        <w:rPr>
          <w:spacing w:val="-2"/>
          <w:sz w:val="20"/>
        </w:rPr>
        <w:t xml:space="preserve"> </w:t>
      </w:r>
      <w:r>
        <w:rPr>
          <w:sz w:val="20"/>
        </w:rPr>
        <w:t>for</w:t>
      </w:r>
      <w:r>
        <w:rPr>
          <w:spacing w:val="-1"/>
          <w:sz w:val="20"/>
        </w:rPr>
        <w:t xml:space="preserve"> </w:t>
      </w:r>
      <w:r>
        <w:rPr>
          <w:sz w:val="20"/>
        </w:rPr>
        <w:t>the</w:t>
      </w:r>
      <w:r>
        <w:rPr>
          <w:spacing w:val="-1"/>
          <w:sz w:val="20"/>
        </w:rPr>
        <w:t xml:space="preserve"> </w:t>
      </w:r>
      <w:r>
        <w:rPr>
          <w:sz w:val="20"/>
        </w:rPr>
        <w:t>Councils would</w:t>
      </w:r>
      <w:r>
        <w:rPr>
          <w:spacing w:val="-1"/>
          <w:sz w:val="20"/>
        </w:rPr>
        <w:t xml:space="preserve"> </w:t>
      </w:r>
      <w:r>
        <w:rPr>
          <w:sz w:val="20"/>
        </w:rPr>
        <w:t>be</w:t>
      </w:r>
      <w:r>
        <w:rPr>
          <w:spacing w:val="-1"/>
          <w:sz w:val="20"/>
        </w:rPr>
        <w:t xml:space="preserve"> </w:t>
      </w:r>
      <w:r>
        <w:rPr>
          <w:sz w:val="20"/>
        </w:rPr>
        <w:t>to</w:t>
      </w:r>
      <w:r>
        <w:rPr>
          <w:spacing w:val="-1"/>
          <w:sz w:val="20"/>
        </w:rPr>
        <w:t xml:space="preserve"> </w:t>
      </w:r>
      <w:r>
        <w:rPr>
          <w:sz w:val="20"/>
        </w:rPr>
        <w:t>consider</w:t>
      </w:r>
      <w:r>
        <w:rPr>
          <w:spacing w:val="-1"/>
          <w:sz w:val="20"/>
        </w:rPr>
        <w:t xml:space="preserve"> </w:t>
      </w:r>
      <w:r>
        <w:rPr>
          <w:sz w:val="20"/>
        </w:rPr>
        <w:t>seeking</w:t>
      </w:r>
      <w:r>
        <w:rPr>
          <w:spacing w:val="-1"/>
          <w:sz w:val="20"/>
        </w:rPr>
        <w:t xml:space="preserve"> </w:t>
      </w:r>
      <w:r>
        <w:rPr>
          <w:sz w:val="20"/>
        </w:rPr>
        <w:t>a</w:t>
      </w:r>
      <w:r>
        <w:rPr>
          <w:spacing w:val="-1"/>
          <w:sz w:val="20"/>
        </w:rPr>
        <w:t xml:space="preserve"> </w:t>
      </w:r>
      <w:r>
        <w:rPr>
          <w:sz w:val="20"/>
        </w:rPr>
        <w:t>higher</w:t>
      </w:r>
      <w:r>
        <w:rPr>
          <w:spacing w:val="-1"/>
          <w:sz w:val="20"/>
        </w:rPr>
        <w:t xml:space="preserve"> </w:t>
      </w:r>
      <w:r>
        <w:rPr>
          <w:sz w:val="20"/>
        </w:rPr>
        <w:t>contribution,</w:t>
      </w:r>
      <w:r>
        <w:rPr>
          <w:spacing w:val="-1"/>
          <w:sz w:val="20"/>
        </w:rPr>
        <w:t xml:space="preserve"> </w:t>
      </w:r>
      <w:r>
        <w:rPr>
          <w:sz w:val="20"/>
        </w:rPr>
        <w:t>where it</w:t>
      </w:r>
      <w:r>
        <w:rPr>
          <w:spacing w:val="-1"/>
          <w:sz w:val="20"/>
        </w:rPr>
        <w:t xml:space="preserve"> </w:t>
      </w:r>
      <w:r>
        <w:rPr>
          <w:sz w:val="20"/>
        </w:rPr>
        <w:t>is</w:t>
      </w:r>
      <w:r>
        <w:rPr>
          <w:spacing w:val="-1"/>
          <w:sz w:val="20"/>
        </w:rPr>
        <w:t xml:space="preserve"> </w:t>
      </w:r>
      <w:r>
        <w:rPr>
          <w:sz w:val="20"/>
        </w:rPr>
        <w:t>viable to do so, from those homes to which they have nomination rights. This would address any under delivery</w:t>
      </w:r>
      <w:r>
        <w:rPr>
          <w:spacing w:val="23"/>
          <w:sz w:val="20"/>
        </w:rPr>
        <w:t xml:space="preserve"> </w:t>
      </w:r>
      <w:r>
        <w:rPr>
          <w:sz w:val="20"/>
        </w:rPr>
        <w:t>from</w:t>
      </w:r>
      <w:r>
        <w:rPr>
          <w:spacing w:val="23"/>
          <w:sz w:val="20"/>
        </w:rPr>
        <w:t xml:space="preserve"> </w:t>
      </w:r>
      <w:r>
        <w:rPr>
          <w:sz w:val="20"/>
        </w:rPr>
        <w:t>other</w:t>
      </w:r>
      <w:r>
        <w:rPr>
          <w:spacing w:val="21"/>
          <w:sz w:val="20"/>
        </w:rPr>
        <w:t xml:space="preserve"> </w:t>
      </w:r>
      <w:r>
        <w:rPr>
          <w:sz w:val="20"/>
        </w:rPr>
        <w:t>schemes</w:t>
      </w:r>
      <w:r>
        <w:rPr>
          <w:spacing w:val="22"/>
          <w:sz w:val="20"/>
        </w:rPr>
        <w:t xml:space="preserve"> </w:t>
      </w:r>
      <w:r>
        <w:rPr>
          <w:sz w:val="20"/>
        </w:rPr>
        <w:t>(including</w:t>
      </w:r>
      <w:r>
        <w:rPr>
          <w:spacing w:val="20"/>
          <w:sz w:val="20"/>
        </w:rPr>
        <w:t xml:space="preserve"> </w:t>
      </w:r>
      <w:r>
        <w:rPr>
          <w:sz w:val="20"/>
        </w:rPr>
        <w:t>schemes</w:t>
      </w:r>
      <w:r>
        <w:rPr>
          <w:spacing w:val="24"/>
          <w:sz w:val="20"/>
        </w:rPr>
        <w:t xml:space="preserve"> </w:t>
      </w:r>
      <w:r>
        <w:rPr>
          <w:sz w:val="20"/>
        </w:rPr>
        <w:t>due</w:t>
      </w:r>
      <w:r>
        <w:rPr>
          <w:spacing w:val="23"/>
          <w:sz w:val="20"/>
        </w:rPr>
        <w:t xml:space="preserve"> </w:t>
      </w:r>
      <w:r>
        <w:rPr>
          <w:sz w:val="20"/>
        </w:rPr>
        <w:t>to</w:t>
      </w:r>
      <w:r>
        <w:rPr>
          <w:spacing w:val="20"/>
          <w:sz w:val="20"/>
        </w:rPr>
        <w:t xml:space="preserve"> </w:t>
      </w:r>
      <w:r>
        <w:rPr>
          <w:sz w:val="20"/>
        </w:rPr>
        <w:t>their</w:t>
      </w:r>
      <w:r>
        <w:rPr>
          <w:spacing w:val="22"/>
          <w:sz w:val="20"/>
        </w:rPr>
        <w:t xml:space="preserve"> </w:t>
      </w:r>
      <w:r>
        <w:rPr>
          <w:sz w:val="20"/>
        </w:rPr>
        <w:t>size</w:t>
      </w:r>
      <w:r>
        <w:rPr>
          <w:spacing w:val="23"/>
          <w:sz w:val="20"/>
        </w:rPr>
        <w:t xml:space="preserve"> </w:t>
      </w:r>
      <w:r>
        <w:rPr>
          <w:sz w:val="20"/>
        </w:rPr>
        <w:t>e.g.</w:t>
      </w:r>
      <w:r>
        <w:rPr>
          <w:spacing w:val="23"/>
          <w:sz w:val="20"/>
        </w:rPr>
        <w:t xml:space="preserve"> </w:t>
      </w:r>
      <w:r>
        <w:rPr>
          <w:sz w:val="20"/>
        </w:rPr>
        <w:t>less</w:t>
      </w:r>
      <w:r>
        <w:rPr>
          <w:spacing w:val="22"/>
          <w:sz w:val="20"/>
        </w:rPr>
        <w:t xml:space="preserve"> </w:t>
      </w:r>
      <w:r>
        <w:rPr>
          <w:sz w:val="20"/>
        </w:rPr>
        <w:t>than</w:t>
      </w:r>
      <w:r>
        <w:rPr>
          <w:spacing w:val="21"/>
          <w:sz w:val="20"/>
        </w:rPr>
        <w:t xml:space="preserve"> </w:t>
      </w:r>
      <w:r>
        <w:rPr>
          <w:sz w:val="20"/>
        </w:rPr>
        <w:t>10</w:t>
      </w:r>
      <w:r>
        <w:rPr>
          <w:spacing w:val="22"/>
          <w:sz w:val="20"/>
        </w:rPr>
        <w:t xml:space="preserve"> </w:t>
      </w:r>
      <w:r>
        <w:rPr>
          <w:sz w:val="20"/>
        </w:rPr>
        <w:t>units</w:t>
      </w:r>
      <w:r>
        <w:rPr>
          <w:spacing w:val="24"/>
          <w:sz w:val="20"/>
        </w:rPr>
        <w:t xml:space="preserve"> </w:t>
      </w:r>
      <w:r>
        <w:rPr>
          <w:sz w:val="20"/>
        </w:rPr>
        <w:t>or</w:t>
      </w:r>
      <w:r>
        <w:rPr>
          <w:spacing w:val="22"/>
          <w:sz w:val="20"/>
        </w:rPr>
        <w:t xml:space="preserve"> </w:t>
      </w:r>
      <w:r>
        <w:rPr>
          <w:sz w:val="20"/>
        </w:rPr>
        <w:t>1,000</w:t>
      </w:r>
    </w:p>
    <w:p w14:paraId="0203C57F" w14:textId="77777777" w:rsidR="00984311" w:rsidRDefault="00984311">
      <w:pPr>
        <w:pStyle w:val="BodyText"/>
      </w:pPr>
    </w:p>
    <w:p w14:paraId="65BC5B85" w14:textId="77777777" w:rsidR="00984311" w:rsidRDefault="00CB0695">
      <w:pPr>
        <w:pStyle w:val="BodyText"/>
        <w:spacing w:before="186"/>
      </w:pPr>
      <w:r>
        <w:rPr>
          <w:noProof/>
        </w:rPr>
        <mc:AlternateContent>
          <mc:Choice Requires="wps">
            <w:drawing>
              <wp:anchor distT="0" distB="0" distL="0" distR="0" simplePos="0" relativeHeight="487668224" behindDoc="1" locked="0" layoutInCell="1" allowOverlap="1" wp14:anchorId="390C569F" wp14:editId="2963EF59">
                <wp:simplePos x="0" y="0"/>
                <wp:positionH relativeFrom="page">
                  <wp:posOffset>1260652</wp:posOffset>
                </wp:positionH>
                <wp:positionV relativeFrom="paragraph">
                  <wp:posOffset>279820</wp:posOffset>
                </wp:positionV>
                <wp:extent cx="1829435" cy="6350"/>
                <wp:effectExtent l="0" t="0" r="0" b="0"/>
                <wp:wrapTopAndBottom/>
                <wp:docPr id="787" name="Graphic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B585E5" id="Graphic 787" o:spid="_x0000_s1026" style="position:absolute;margin-left:99.25pt;margin-top:22.05pt;width:144.05pt;height:.5pt;z-index:-1564825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" path="m1829053,l,,,6095r1829053,l1829053,xe" fillcolor="black" stroked="f">
                <v:path arrowok="t"/>
                <w10:wrap type="topAndBottom" anchorx="page"/>
              </v:shape>
            </w:pict>
          </mc:Fallback>
        </mc:AlternateContent>
      </w:r>
    </w:p>
    <w:p w14:paraId="060FFAFA" w14:textId="77777777" w:rsidR="00984311" w:rsidRDefault="00984311">
      <w:pPr>
        <w:pStyle w:val="BodyText"/>
        <w:rPr>
          <w:sz w:val="16"/>
        </w:rPr>
      </w:pPr>
    </w:p>
    <w:p w14:paraId="2E1C0464" w14:textId="77777777" w:rsidR="00984311" w:rsidRDefault="00984311">
      <w:pPr>
        <w:pStyle w:val="BodyText"/>
        <w:rPr>
          <w:sz w:val="16"/>
        </w:rPr>
      </w:pPr>
    </w:p>
    <w:p w14:paraId="03E13351" w14:textId="77777777" w:rsidR="00984311" w:rsidRDefault="00984311">
      <w:pPr>
        <w:pStyle w:val="BodyText"/>
        <w:spacing w:before="5"/>
        <w:rPr>
          <w:sz w:val="16"/>
        </w:rPr>
      </w:pPr>
    </w:p>
    <w:p w14:paraId="717A6CBC" w14:textId="77777777" w:rsidR="00984311" w:rsidRDefault="00CB0695">
      <w:pPr>
        <w:spacing w:before="1"/>
        <w:ind w:left="965"/>
        <w:rPr>
          <w:sz w:val="16"/>
        </w:rPr>
      </w:pPr>
      <w:r>
        <w:rPr>
          <w:spacing w:val="-2"/>
          <w:sz w:val="16"/>
          <w:vertAlign w:val="superscript"/>
        </w:rPr>
        <w:t>28</w:t>
      </w:r>
      <w:r>
        <w:rPr>
          <w:spacing w:val="70"/>
          <w:w w:val="150"/>
          <w:sz w:val="16"/>
        </w:rPr>
        <w:t xml:space="preserve"> </w:t>
      </w:r>
      <w:hyperlink r:id="rId40">
        <w:r>
          <w:rPr>
            <w:color w:val="2C2A6B"/>
            <w:spacing w:val="-2"/>
            <w:sz w:val="16"/>
            <w:u w:val="single" w:color="2C2A6B"/>
          </w:rPr>
          <w:t>https://www.gov.uk/government/consultations/raising-accessibility-standards-for-new-homes</w:t>
        </w:r>
      </w:hyperlink>
    </w:p>
    <w:p w14:paraId="00AA5EFD" w14:textId="77777777" w:rsidR="00984311" w:rsidRDefault="00984311">
      <w:pPr>
        <w:rPr>
          <w:sz w:val="16"/>
        </w:rPr>
        <w:sectPr w:rsidR="00984311">
          <w:pgSz w:w="11910" w:h="16840"/>
          <w:pgMar w:top="1240" w:right="460" w:bottom="700" w:left="1020" w:header="572" w:footer="508" w:gutter="0"/>
          <w:cols w:space="720"/>
        </w:sectPr>
      </w:pPr>
    </w:p>
    <w:p w14:paraId="230AB899" w14:textId="77777777" w:rsidR="00984311" w:rsidRDefault="00984311">
      <w:pPr>
        <w:pStyle w:val="BodyText"/>
        <w:spacing w:before="213"/>
      </w:pPr>
    </w:p>
    <w:p w14:paraId="6D589142" w14:textId="77777777" w:rsidR="00984311" w:rsidRDefault="00CB0695">
      <w:pPr>
        <w:pStyle w:val="BodyText"/>
        <w:spacing w:line="357" w:lineRule="auto"/>
        <w:ind w:left="965" w:right="532"/>
      </w:pPr>
      <w:r>
        <w:t xml:space="preserve">square </w:t>
      </w:r>
      <w:proofErr w:type="spellStart"/>
      <w:r>
        <w:t>metres</w:t>
      </w:r>
      <w:proofErr w:type="spellEnd"/>
      <w:r>
        <w:t xml:space="preserve">) but also </w:t>
      </w:r>
      <w:proofErr w:type="spellStart"/>
      <w:r>
        <w:t>recognise</w:t>
      </w:r>
      <w:proofErr w:type="spellEnd"/>
      <w:r>
        <w:t xml:space="preserve"> the fact that there is a higher prevalence of wheelchair use within social rent tenures. This should be considered when setting policy.</w:t>
      </w:r>
    </w:p>
    <w:p w14:paraId="79C987D9" w14:textId="77777777" w:rsidR="00984311" w:rsidRDefault="00984311">
      <w:pPr>
        <w:pStyle w:val="BodyText"/>
        <w:spacing w:before="133"/>
      </w:pPr>
    </w:p>
    <w:p w14:paraId="436D8399" w14:textId="77777777" w:rsidR="00984311" w:rsidRDefault="00CB0695">
      <w:pPr>
        <w:pStyle w:val="Heading2"/>
      </w:pPr>
      <w:r>
        <w:t>Summary</w:t>
      </w:r>
      <w:r>
        <w:rPr>
          <w:spacing w:val="-7"/>
        </w:rPr>
        <w:t xml:space="preserve"> </w:t>
      </w:r>
      <w:r>
        <w:t>–</w:t>
      </w:r>
      <w:r>
        <w:rPr>
          <w:spacing w:val="-7"/>
        </w:rPr>
        <w:t xml:space="preserve"> </w:t>
      </w:r>
      <w:r>
        <w:t>Older</w:t>
      </w:r>
      <w:r>
        <w:rPr>
          <w:spacing w:val="-6"/>
        </w:rPr>
        <w:t xml:space="preserve"> </w:t>
      </w:r>
      <w:r>
        <w:t>People</w:t>
      </w:r>
      <w:r>
        <w:rPr>
          <w:spacing w:val="-5"/>
        </w:rPr>
        <w:t xml:space="preserve"> </w:t>
      </w:r>
      <w:r>
        <w:t>and</w:t>
      </w:r>
      <w:r>
        <w:rPr>
          <w:spacing w:val="-6"/>
        </w:rPr>
        <w:t xml:space="preserve"> </w:t>
      </w:r>
      <w:r>
        <w:t>Disabled</w:t>
      </w:r>
      <w:r>
        <w:rPr>
          <w:spacing w:val="-7"/>
        </w:rPr>
        <w:t xml:space="preserve"> </w:t>
      </w:r>
      <w:r>
        <w:rPr>
          <w:spacing w:val="-2"/>
        </w:rPr>
        <w:t>People</w:t>
      </w:r>
    </w:p>
    <w:p w14:paraId="5B5E507C"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68736" behindDoc="1" locked="0" layoutInCell="1" allowOverlap="1" wp14:anchorId="79E1FE26" wp14:editId="6DDFE952">
                <wp:simplePos x="0" y="0"/>
                <wp:positionH relativeFrom="page">
                  <wp:posOffset>1242364</wp:posOffset>
                </wp:positionH>
                <wp:positionV relativeFrom="paragraph">
                  <wp:posOffset>86307</wp:posOffset>
                </wp:positionV>
                <wp:extent cx="5708650" cy="6350"/>
                <wp:effectExtent l="0" t="0" r="0" b="0"/>
                <wp:wrapTopAndBottom/>
                <wp:docPr id="788" name="Graphic 7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820398F" id="Graphic 788" o:spid="_x0000_s1026" style="position:absolute;margin-left:97.8pt;margin-top:6.8pt;width:449.5pt;height:.5pt;z-index:-1564774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4C427EF6" w14:textId="77777777" w:rsidR="00984311" w:rsidRDefault="00984311">
      <w:pPr>
        <w:pStyle w:val="BodyText"/>
        <w:spacing w:before="9"/>
        <w:rPr>
          <w:rFonts w:ascii="Arial"/>
          <w:b/>
        </w:rPr>
      </w:pPr>
    </w:p>
    <w:p w14:paraId="2E0D7C02"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A</w:t>
      </w:r>
      <w:r>
        <w:rPr>
          <w:spacing w:val="-13"/>
          <w:sz w:val="20"/>
        </w:rPr>
        <w:t xml:space="preserve"> </w:t>
      </w:r>
      <w:r>
        <w:rPr>
          <w:sz w:val="20"/>
        </w:rPr>
        <w:t>range</w:t>
      </w:r>
      <w:r>
        <w:rPr>
          <w:spacing w:val="-11"/>
          <w:sz w:val="20"/>
        </w:rPr>
        <w:t xml:space="preserve"> </w:t>
      </w:r>
      <w:r>
        <w:rPr>
          <w:sz w:val="20"/>
        </w:rPr>
        <w:t>of</w:t>
      </w:r>
      <w:r>
        <w:rPr>
          <w:spacing w:val="-13"/>
          <w:sz w:val="20"/>
        </w:rPr>
        <w:t xml:space="preserve"> </w:t>
      </w:r>
      <w:r>
        <w:rPr>
          <w:sz w:val="20"/>
        </w:rPr>
        <w:t>data</w:t>
      </w:r>
      <w:r>
        <w:rPr>
          <w:spacing w:val="-13"/>
          <w:sz w:val="20"/>
        </w:rPr>
        <w:t xml:space="preserve"> </w:t>
      </w:r>
      <w:r>
        <w:rPr>
          <w:sz w:val="20"/>
        </w:rPr>
        <w:t>sources</w:t>
      </w:r>
      <w:r>
        <w:rPr>
          <w:spacing w:val="-12"/>
          <w:sz w:val="20"/>
        </w:rPr>
        <w:t xml:space="preserve"> </w:t>
      </w:r>
      <w:r>
        <w:rPr>
          <w:sz w:val="20"/>
        </w:rPr>
        <w:t>and</w:t>
      </w:r>
      <w:r>
        <w:rPr>
          <w:spacing w:val="-13"/>
          <w:sz w:val="20"/>
        </w:rPr>
        <w:t xml:space="preserve"> </w:t>
      </w:r>
      <w:r>
        <w:rPr>
          <w:sz w:val="20"/>
        </w:rPr>
        <w:t>statistics</w:t>
      </w:r>
      <w:r>
        <w:rPr>
          <w:spacing w:val="-11"/>
          <w:sz w:val="20"/>
        </w:rPr>
        <w:t xml:space="preserve"> </w:t>
      </w:r>
      <w:r>
        <w:rPr>
          <w:sz w:val="20"/>
        </w:rPr>
        <w:t>have</w:t>
      </w:r>
      <w:r>
        <w:rPr>
          <w:spacing w:val="-10"/>
          <w:sz w:val="20"/>
        </w:rPr>
        <w:t xml:space="preserve"> </w:t>
      </w:r>
      <w:r>
        <w:rPr>
          <w:sz w:val="20"/>
        </w:rPr>
        <w:t>been</w:t>
      </w:r>
      <w:r>
        <w:rPr>
          <w:spacing w:val="-13"/>
          <w:sz w:val="20"/>
        </w:rPr>
        <w:t xml:space="preserve"> </w:t>
      </w:r>
      <w:r>
        <w:rPr>
          <w:sz w:val="20"/>
        </w:rPr>
        <w:t>accessed</w:t>
      </w:r>
      <w:r>
        <w:rPr>
          <w:spacing w:val="-13"/>
          <w:sz w:val="20"/>
        </w:rPr>
        <w:t xml:space="preserve"> </w:t>
      </w:r>
      <w:r>
        <w:rPr>
          <w:sz w:val="20"/>
        </w:rPr>
        <w:t>to</w:t>
      </w:r>
      <w:r>
        <w:rPr>
          <w:spacing w:val="-13"/>
          <w:sz w:val="20"/>
        </w:rPr>
        <w:t xml:space="preserve"> </w:t>
      </w:r>
      <w:r>
        <w:rPr>
          <w:sz w:val="20"/>
        </w:rPr>
        <w:t>consider</w:t>
      </w:r>
      <w:r>
        <w:rPr>
          <w:spacing w:val="-12"/>
          <w:sz w:val="20"/>
        </w:rPr>
        <w:t xml:space="preserve"> </w:t>
      </w:r>
      <w:r>
        <w:rPr>
          <w:sz w:val="20"/>
        </w:rPr>
        <w:t>the</w:t>
      </w:r>
      <w:r>
        <w:rPr>
          <w:spacing w:val="-13"/>
          <w:sz w:val="20"/>
        </w:rPr>
        <w:t xml:space="preserve"> </w:t>
      </w:r>
      <w:r>
        <w:rPr>
          <w:sz w:val="20"/>
        </w:rPr>
        <w:t>characteristics</w:t>
      </w:r>
      <w:r>
        <w:rPr>
          <w:spacing w:val="-11"/>
          <w:sz w:val="20"/>
        </w:rPr>
        <w:t xml:space="preserve"> </w:t>
      </w:r>
      <w:r>
        <w:rPr>
          <w:sz w:val="20"/>
        </w:rPr>
        <w:t>and</w:t>
      </w:r>
      <w:r>
        <w:rPr>
          <w:spacing w:val="-13"/>
          <w:sz w:val="20"/>
        </w:rPr>
        <w:t xml:space="preserve"> </w:t>
      </w:r>
      <w:r>
        <w:rPr>
          <w:sz w:val="20"/>
        </w:rPr>
        <w:t>housing needs of</w:t>
      </w:r>
      <w:r>
        <w:rPr>
          <w:spacing w:val="-1"/>
          <w:sz w:val="20"/>
        </w:rPr>
        <w:t xml:space="preserve"> </w:t>
      </w:r>
      <w:r>
        <w:rPr>
          <w:sz w:val="20"/>
        </w:rPr>
        <w:t>the</w:t>
      </w:r>
      <w:r>
        <w:rPr>
          <w:spacing w:val="-1"/>
          <w:sz w:val="20"/>
        </w:rPr>
        <w:t xml:space="preserve"> </w:t>
      </w:r>
      <w:r>
        <w:rPr>
          <w:sz w:val="20"/>
        </w:rPr>
        <w:t>older person</w:t>
      </w:r>
      <w:r>
        <w:rPr>
          <w:spacing w:val="-2"/>
          <w:sz w:val="20"/>
        </w:rPr>
        <w:t xml:space="preserve"> </w:t>
      </w:r>
      <w:r>
        <w:rPr>
          <w:sz w:val="20"/>
        </w:rPr>
        <w:t>population and the population</w:t>
      </w:r>
      <w:r>
        <w:rPr>
          <w:spacing w:val="-1"/>
          <w:sz w:val="20"/>
        </w:rPr>
        <w:t xml:space="preserve"> </w:t>
      </w:r>
      <w:r>
        <w:rPr>
          <w:sz w:val="20"/>
        </w:rPr>
        <w:t>with</w:t>
      </w:r>
      <w:r>
        <w:rPr>
          <w:spacing w:val="-1"/>
          <w:sz w:val="20"/>
        </w:rPr>
        <w:t xml:space="preserve"> </w:t>
      </w:r>
      <w:r>
        <w:rPr>
          <w:sz w:val="20"/>
        </w:rPr>
        <w:t>some</w:t>
      </w:r>
      <w:r>
        <w:rPr>
          <w:spacing w:val="-1"/>
          <w:sz w:val="20"/>
        </w:rPr>
        <w:t xml:space="preserve"> </w:t>
      </w:r>
      <w:r>
        <w:rPr>
          <w:sz w:val="20"/>
        </w:rPr>
        <w:t>form of</w:t>
      </w:r>
      <w:r>
        <w:rPr>
          <w:spacing w:val="-1"/>
          <w:sz w:val="20"/>
        </w:rPr>
        <w:t xml:space="preserve"> </w:t>
      </w:r>
      <w:r>
        <w:rPr>
          <w:sz w:val="20"/>
        </w:rPr>
        <w:t>disability.</w:t>
      </w:r>
      <w:r>
        <w:rPr>
          <w:spacing w:val="-1"/>
          <w:sz w:val="20"/>
        </w:rPr>
        <w:t xml:space="preserve"> </w:t>
      </w:r>
      <w:r>
        <w:rPr>
          <w:sz w:val="20"/>
        </w:rPr>
        <w:t>The</w:t>
      </w:r>
      <w:r>
        <w:rPr>
          <w:spacing w:val="-2"/>
          <w:sz w:val="20"/>
        </w:rPr>
        <w:t xml:space="preserve"> </w:t>
      </w:r>
      <w:r>
        <w:rPr>
          <w:sz w:val="20"/>
        </w:rPr>
        <w:t>two groups are taken together as there is a clear link between age and disability. The analysis responds to Planning</w:t>
      </w:r>
      <w:r>
        <w:rPr>
          <w:spacing w:val="-4"/>
          <w:sz w:val="20"/>
        </w:rPr>
        <w:t xml:space="preserve"> </w:t>
      </w:r>
      <w:r>
        <w:rPr>
          <w:sz w:val="20"/>
        </w:rPr>
        <w:t>Practice</w:t>
      </w:r>
      <w:r>
        <w:rPr>
          <w:spacing w:val="-5"/>
          <w:sz w:val="20"/>
        </w:rPr>
        <w:t xml:space="preserve"> </w:t>
      </w:r>
      <w:r>
        <w:rPr>
          <w:sz w:val="20"/>
        </w:rPr>
        <w:t>Guidance</w:t>
      </w:r>
      <w:r>
        <w:rPr>
          <w:spacing w:val="-5"/>
          <w:sz w:val="20"/>
        </w:rPr>
        <w:t xml:space="preserve"> </w:t>
      </w:r>
      <w:r>
        <w:rPr>
          <w:sz w:val="20"/>
        </w:rPr>
        <w:t>on</w:t>
      </w:r>
      <w:r>
        <w:rPr>
          <w:spacing w:val="-5"/>
          <w:sz w:val="20"/>
        </w:rPr>
        <w:t xml:space="preserve"> </w:t>
      </w:r>
      <w:r>
        <w:rPr>
          <w:sz w:val="20"/>
        </w:rPr>
        <w:t>Housing</w:t>
      </w:r>
      <w:r>
        <w:rPr>
          <w:spacing w:val="-5"/>
          <w:sz w:val="20"/>
        </w:rPr>
        <w:t xml:space="preserve"> </w:t>
      </w:r>
      <w:r>
        <w:rPr>
          <w:sz w:val="20"/>
        </w:rPr>
        <w:t>for</w:t>
      </w:r>
      <w:r>
        <w:rPr>
          <w:spacing w:val="-5"/>
          <w:sz w:val="20"/>
        </w:rPr>
        <w:t xml:space="preserve"> </w:t>
      </w:r>
      <w:r>
        <w:rPr>
          <w:sz w:val="20"/>
        </w:rPr>
        <w:t>Older</w:t>
      </w:r>
      <w:r>
        <w:rPr>
          <w:spacing w:val="-5"/>
          <w:sz w:val="20"/>
        </w:rPr>
        <w:t xml:space="preserve"> </w:t>
      </w:r>
      <w:r>
        <w:rPr>
          <w:sz w:val="20"/>
        </w:rPr>
        <w:t>and</w:t>
      </w:r>
      <w:r>
        <w:rPr>
          <w:spacing w:val="-4"/>
          <w:sz w:val="20"/>
        </w:rPr>
        <w:t xml:space="preserve"> </w:t>
      </w:r>
      <w:r>
        <w:rPr>
          <w:sz w:val="20"/>
        </w:rPr>
        <w:t>Disabled</w:t>
      </w:r>
      <w:r>
        <w:rPr>
          <w:spacing w:val="-4"/>
          <w:sz w:val="20"/>
        </w:rPr>
        <w:t xml:space="preserve"> </w:t>
      </w:r>
      <w:r>
        <w:rPr>
          <w:sz w:val="20"/>
        </w:rPr>
        <w:t>People</w:t>
      </w:r>
      <w:r>
        <w:rPr>
          <w:spacing w:val="-5"/>
          <w:sz w:val="20"/>
        </w:rPr>
        <w:t xml:space="preserve"> </w:t>
      </w:r>
      <w:r>
        <w:rPr>
          <w:sz w:val="20"/>
        </w:rPr>
        <w:t>published</w:t>
      </w:r>
      <w:r>
        <w:rPr>
          <w:spacing w:val="-3"/>
          <w:sz w:val="20"/>
        </w:rPr>
        <w:t xml:space="preserve"> </w:t>
      </w:r>
      <w:r>
        <w:rPr>
          <w:sz w:val="20"/>
        </w:rPr>
        <w:t>by the</w:t>
      </w:r>
      <w:r>
        <w:rPr>
          <w:spacing w:val="-5"/>
          <w:sz w:val="20"/>
        </w:rPr>
        <w:t xml:space="preserve"> </w:t>
      </w:r>
      <w:r>
        <w:rPr>
          <w:sz w:val="20"/>
        </w:rPr>
        <w:t>Government in June 2019 and includes an assessment of the need for specialist accommodation for older people and</w:t>
      </w:r>
      <w:r>
        <w:rPr>
          <w:spacing w:val="-6"/>
          <w:sz w:val="20"/>
        </w:rPr>
        <w:t xml:space="preserve"> </w:t>
      </w:r>
      <w:r>
        <w:rPr>
          <w:sz w:val="20"/>
        </w:rPr>
        <w:t>the</w:t>
      </w:r>
      <w:r>
        <w:rPr>
          <w:spacing w:val="-6"/>
          <w:sz w:val="20"/>
        </w:rPr>
        <w:t xml:space="preserve"> </w:t>
      </w:r>
      <w:r>
        <w:rPr>
          <w:sz w:val="20"/>
        </w:rPr>
        <w:t>potential</w:t>
      </w:r>
      <w:r>
        <w:rPr>
          <w:spacing w:val="-5"/>
          <w:sz w:val="20"/>
        </w:rPr>
        <w:t xml:space="preserve"> </w:t>
      </w:r>
      <w:r>
        <w:rPr>
          <w:sz w:val="20"/>
        </w:rPr>
        <w:t>requirements</w:t>
      </w:r>
      <w:r>
        <w:rPr>
          <w:spacing w:val="-5"/>
          <w:sz w:val="20"/>
        </w:rPr>
        <w:t xml:space="preserve"> </w:t>
      </w:r>
      <w:r>
        <w:rPr>
          <w:sz w:val="20"/>
        </w:rPr>
        <w:t>for</w:t>
      </w:r>
      <w:r>
        <w:rPr>
          <w:spacing w:val="-5"/>
          <w:sz w:val="20"/>
        </w:rPr>
        <w:t xml:space="preserve"> </w:t>
      </w:r>
      <w:r>
        <w:rPr>
          <w:sz w:val="20"/>
        </w:rPr>
        <w:t>housing</w:t>
      </w:r>
      <w:r>
        <w:rPr>
          <w:spacing w:val="-6"/>
          <w:sz w:val="20"/>
        </w:rPr>
        <w:t xml:space="preserve"> </w:t>
      </w:r>
      <w:r>
        <w:rPr>
          <w:sz w:val="20"/>
        </w:rPr>
        <w:t>to</w:t>
      </w:r>
      <w:r>
        <w:rPr>
          <w:spacing w:val="-6"/>
          <w:sz w:val="20"/>
        </w:rPr>
        <w:t xml:space="preserve"> </w:t>
      </w:r>
      <w:r>
        <w:rPr>
          <w:sz w:val="20"/>
        </w:rPr>
        <w:t>be</w:t>
      </w:r>
      <w:r>
        <w:rPr>
          <w:spacing w:val="-6"/>
          <w:sz w:val="20"/>
        </w:rPr>
        <w:t xml:space="preserve"> </w:t>
      </w:r>
      <w:r>
        <w:rPr>
          <w:sz w:val="20"/>
        </w:rPr>
        <w:t>built</w:t>
      </w:r>
      <w:r>
        <w:rPr>
          <w:spacing w:val="-3"/>
          <w:sz w:val="20"/>
        </w:rPr>
        <w:t xml:space="preserve"> </w:t>
      </w:r>
      <w:r>
        <w:rPr>
          <w:sz w:val="20"/>
        </w:rPr>
        <w:t>to</w:t>
      </w:r>
      <w:r>
        <w:rPr>
          <w:spacing w:val="-4"/>
          <w:sz w:val="20"/>
        </w:rPr>
        <w:t xml:space="preserve"> </w:t>
      </w:r>
      <w:r>
        <w:rPr>
          <w:sz w:val="20"/>
        </w:rPr>
        <w:t>M4(2)</w:t>
      </w:r>
      <w:r>
        <w:rPr>
          <w:spacing w:val="-5"/>
          <w:sz w:val="20"/>
        </w:rPr>
        <w:t xml:space="preserve"> </w:t>
      </w:r>
      <w:r>
        <w:rPr>
          <w:sz w:val="20"/>
        </w:rPr>
        <w:t>and</w:t>
      </w:r>
      <w:r>
        <w:rPr>
          <w:spacing w:val="-6"/>
          <w:sz w:val="20"/>
        </w:rPr>
        <w:t xml:space="preserve"> </w:t>
      </w:r>
      <w:r>
        <w:rPr>
          <w:sz w:val="20"/>
        </w:rPr>
        <w:t>M4(3)</w:t>
      </w:r>
      <w:r>
        <w:rPr>
          <w:spacing w:val="-5"/>
          <w:sz w:val="20"/>
        </w:rPr>
        <w:t xml:space="preserve"> </w:t>
      </w:r>
      <w:r>
        <w:rPr>
          <w:sz w:val="20"/>
        </w:rPr>
        <w:t>housing</w:t>
      </w:r>
      <w:r>
        <w:rPr>
          <w:spacing w:val="-6"/>
          <w:sz w:val="20"/>
        </w:rPr>
        <w:t xml:space="preserve"> </w:t>
      </w:r>
      <w:r>
        <w:rPr>
          <w:sz w:val="20"/>
        </w:rPr>
        <w:t>technical</w:t>
      </w:r>
      <w:r>
        <w:rPr>
          <w:spacing w:val="-6"/>
          <w:sz w:val="20"/>
        </w:rPr>
        <w:t xml:space="preserve"> </w:t>
      </w:r>
      <w:r>
        <w:rPr>
          <w:sz w:val="20"/>
        </w:rPr>
        <w:t>standards (accessibility and wheelchair standards).</w:t>
      </w:r>
    </w:p>
    <w:p w14:paraId="565B2DFE" w14:textId="77777777" w:rsidR="00984311" w:rsidRDefault="00984311">
      <w:pPr>
        <w:pStyle w:val="BodyText"/>
        <w:spacing w:before="133"/>
      </w:pPr>
    </w:p>
    <w:p w14:paraId="03005E3E"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The data shows that Nottingham and Ashfield have a younger age structure but slightly higher levels of disability when compared with the national average. The older person population shows high proportions of owner-occupation, particularly</w:t>
      </w:r>
      <w:r>
        <w:rPr>
          <w:spacing w:val="-1"/>
          <w:sz w:val="20"/>
        </w:rPr>
        <w:t xml:space="preserve"> </w:t>
      </w:r>
      <w:r>
        <w:rPr>
          <w:sz w:val="20"/>
        </w:rPr>
        <w:t>outright</w:t>
      </w:r>
      <w:r>
        <w:rPr>
          <w:spacing w:val="-2"/>
          <w:sz w:val="20"/>
        </w:rPr>
        <w:t xml:space="preserve"> </w:t>
      </w:r>
      <w:r>
        <w:rPr>
          <w:sz w:val="20"/>
        </w:rPr>
        <w:t>owners who</w:t>
      </w:r>
      <w:r>
        <w:rPr>
          <w:spacing w:val="-2"/>
          <w:sz w:val="20"/>
        </w:rPr>
        <w:t xml:space="preserve"> </w:t>
      </w:r>
      <w:r>
        <w:rPr>
          <w:sz w:val="20"/>
        </w:rPr>
        <w:t>may</w:t>
      </w:r>
      <w:r>
        <w:rPr>
          <w:spacing w:val="-1"/>
          <w:sz w:val="20"/>
        </w:rPr>
        <w:t xml:space="preserve"> </w:t>
      </w:r>
      <w:r>
        <w:rPr>
          <w:sz w:val="20"/>
        </w:rPr>
        <w:t>have</w:t>
      </w:r>
      <w:r>
        <w:rPr>
          <w:spacing w:val="-2"/>
          <w:sz w:val="20"/>
        </w:rPr>
        <w:t xml:space="preserve"> </w:t>
      </w:r>
      <w:r>
        <w:rPr>
          <w:sz w:val="20"/>
        </w:rPr>
        <w:t>significant equity in their homes (74% of all older person households are outright owners).</w:t>
      </w:r>
    </w:p>
    <w:p w14:paraId="402C1264" w14:textId="77777777" w:rsidR="00984311" w:rsidRDefault="00984311">
      <w:pPr>
        <w:pStyle w:val="BodyText"/>
        <w:spacing w:before="130"/>
      </w:pPr>
    </w:p>
    <w:p w14:paraId="75CA6410" w14:textId="77777777" w:rsidR="00984311" w:rsidRDefault="00CB0695">
      <w:pPr>
        <w:pStyle w:val="ListParagraph"/>
        <w:numPr>
          <w:ilvl w:val="1"/>
          <w:numId w:val="5"/>
        </w:numPr>
        <w:tabs>
          <w:tab w:val="left" w:pos="963"/>
          <w:tab w:val="left" w:pos="965"/>
        </w:tabs>
        <w:spacing w:line="360" w:lineRule="auto"/>
        <w:ind w:right="538" w:hanging="708"/>
        <w:jc w:val="both"/>
        <w:rPr>
          <w:sz w:val="20"/>
        </w:rPr>
      </w:pPr>
      <w:r>
        <w:rPr>
          <w:sz w:val="20"/>
        </w:rPr>
        <w:t>The older person population is projected to increase notably moving forward. An ageing population means</w:t>
      </w:r>
      <w:r>
        <w:rPr>
          <w:spacing w:val="-8"/>
          <w:sz w:val="20"/>
        </w:rPr>
        <w:t xml:space="preserve"> </w:t>
      </w:r>
      <w:r>
        <w:rPr>
          <w:sz w:val="20"/>
        </w:rPr>
        <w:t>that</w:t>
      </w:r>
      <w:r>
        <w:rPr>
          <w:spacing w:val="-9"/>
          <w:sz w:val="20"/>
        </w:rPr>
        <w:t xml:space="preserve"> </w:t>
      </w:r>
      <w:r>
        <w:rPr>
          <w:sz w:val="20"/>
        </w:rPr>
        <w:t>the</w:t>
      </w:r>
      <w:r>
        <w:rPr>
          <w:spacing w:val="-11"/>
          <w:sz w:val="20"/>
        </w:rPr>
        <w:t xml:space="preserve"> </w:t>
      </w:r>
      <w:r>
        <w:rPr>
          <w:sz w:val="20"/>
        </w:rPr>
        <w:t>number</w:t>
      </w:r>
      <w:r>
        <w:rPr>
          <w:spacing w:val="-10"/>
          <w:sz w:val="20"/>
        </w:rPr>
        <w:t xml:space="preserve"> </w:t>
      </w:r>
      <w:r>
        <w:rPr>
          <w:sz w:val="20"/>
        </w:rPr>
        <w:t>of</w:t>
      </w:r>
      <w:r>
        <w:rPr>
          <w:spacing w:val="-9"/>
          <w:sz w:val="20"/>
        </w:rPr>
        <w:t xml:space="preserve"> </w:t>
      </w:r>
      <w:r>
        <w:rPr>
          <w:sz w:val="20"/>
        </w:rPr>
        <w:t>people</w:t>
      </w:r>
      <w:r>
        <w:rPr>
          <w:spacing w:val="-11"/>
          <w:sz w:val="20"/>
        </w:rPr>
        <w:t xml:space="preserve"> </w:t>
      </w:r>
      <w:r>
        <w:rPr>
          <w:sz w:val="20"/>
        </w:rPr>
        <w:t>with</w:t>
      </w:r>
      <w:r>
        <w:rPr>
          <w:spacing w:val="-9"/>
          <w:sz w:val="20"/>
        </w:rPr>
        <w:t xml:space="preserve"> </w:t>
      </w:r>
      <w:r>
        <w:rPr>
          <w:sz w:val="20"/>
        </w:rPr>
        <w:t>disabilities</w:t>
      </w:r>
      <w:r>
        <w:rPr>
          <w:spacing w:val="-10"/>
          <w:sz w:val="20"/>
        </w:rPr>
        <w:t xml:space="preserve"> </w:t>
      </w:r>
      <w:r>
        <w:rPr>
          <w:sz w:val="20"/>
        </w:rPr>
        <w:t>is</w:t>
      </w:r>
      <w:r>
        <w:rPr>
          <w:spacing w:val="-8"/>
          <w:sz w:val="20"/>
        </w:rPr>
        <w:t xml:space="preserve"> </w:t>
      </w:r>
      <w:r>
        <w:rPr>
          <w:sz w:val="20"/>
        </w:rPr>
        <w:t>likely</w:t>
      </w:r>
      <w:r>
        <w:rPr>
          <w:spacing w:val="-10"/>
          <w:sz w:val="20"/>
        </w:rPr>
        <w:t xml:space="preserve"> </w:t>
      </w:r>
      <w:r>
        <w:rPr>
          <w:sz w:val="20"/>
        </w:rPr>
        <w:t>to</w:t>
      </w:r>
      <w:r>
        <w:rPr>
          <w:spacing w:val="-12"/>
          <w:sz w:val="20"/>
        </w:rPr>
        <w:t xml:space="preserve"> </w:t>
      </w:r>
      <w:r>
        <w:rPr>
          <w:sz w:val="20"/>
        </w:rPr>
        <w:t>increase</w:t>
      </w:r>
      <w:r>
        <w:rPr>
          <w:spacing w:val="-11"/>
          <w:sz w:val="20"/>
        </w:rPr>
        <w:t xml:space="preserve"> </w:t>
      </w:r>
      <w:r>
        <w:rPr>
          <w:sz w:val="20"/>
        </w:rPr>
        <w:t>substantially.</w:t>
      </w:r>
      <w:r>
        <w:rPr>
          <w:spacing w:val="-9"/>
          <w:sz w:val="20"/>
        </w:rPr>
        <w:t xml:space="preserve"> </w:t>
      </w:r>
      <w:r>
        <w:rPr>
          <w:sz w:val="20"/>
        </w:rPr>
        <w:t>Key</w:t>
      </w:r>
      <w:r>
        <w:rPr>
          <w:spacing w:val="-10"/>
          <w:sz w:val="20"/>
        </w:rPr>
        <w:t xml:space="preserve"> </w:t>
      </w:r>
      <w:r>
        <w:rPr>
          <w:sz w:val="20"/>
        </w:rPr>
        <w:t>findings</w:t>
      </w:r>
      <w:r>
        <w:rPr>
          <w:spacing w:val="-10"/>
          <w:sz w:val="20"/>
        </w:rPr>
        <w:t xml:space="preserve"> </w:t>
      </w:r>
      <w:r>
        <w:rPr>
          <w:sz w:val="20"/>
        </w:rPr>
        <w:t>for</w:t>
      </w:r>
      <w:r>
        <w:rPr>
          <w:spacing w:val="-11"/>
          <w:sz w:val="20"/>
        </w:rPr>
        <w:t xml:space="preserve"> </w:t>
      </w:r>
      <w:r>
        <w:rPr>
          <w:sz w:val="20"/>
        </w:rPr>
        <w:t>the 2023-41 period include:</w:t>
      </w:r>
    </w:p>
    <w:p w14:paraId="706DB391" w14:textId="77777777" w:rsidR="00984311" w:rsidRDefault="00984311">
      <w:pPr>
        <w:pStyle w:val="BodyText"/>
        <w:spacing w:before="131"/>
      </w:pPr>
    </w:p>
    <w:p w14:paraId="3B8EC853" w14:textId="77777777" w:rsidR="00984311" w:rsidRDefault="00CB0695">
      <w:pPr>
        <w:pStyle w:val="ListParagraph"/>
        <w:numPr>
          <w:ilvl w:val="2"/>
          <w:numId w:val="5"/>
        </w:numPr>
        <w:tabs>
          <w:tab w:val="left" w:pos="1606"/>
        </w:tabs>
        <w:spacing w:line="350" w:lineRule="auto"/>
        <w:ind w:right="595" w:hanging="358"/>
        <w:jc w:val="left"/>
        <w:rPr>
          <w:sz w:val="20"/>
        </w:rPr>
      </w:pPr>
      <w:r>
        <w:rPr>
          <w:sz w:val="20"/>
        </w:rPr>
        <w:t>a</w:t>
      </w:r>
      <w:r>
        <w:rPr>
          <w:spacing w:val="-5"/>
          <w:sz w:val="20"/>
        </w:rPr>
        <w:t xml:space="preserve"> </w:t>
      </w:r>
      <w:r>
        <w:rPr>
          <w:sz w:val="20"/>
        </w:rPr>
        <w:t>32%</w:t>
      </w:r>
      <w:r>
        <w:rPr>
          <w:spacing w:val="-2"/>
          <w:sz w:val="20"/>
        </w:rPr>
        <w:t xml:space="preserve"> </w:t>
      </w:r>
      <w:r>
        <w:rPr>
          <w:sz w:val="20"/>
        </w:rPr>
        <w:t>increase</w:t>
      </w:r>
      <w:r>
        <w:rPr>
          <w:spacing w:val="-3"/>
          <w:sz w:val="20"/>
        </w:rPr>
        <w:t xml:space="preserve"> </w:t>
      </w:r>
      <w:r>
        <w:rPr>
          <w:sz w:val="20"/>
        </w:rPr>
        <w:t>in</w:t>
      </w:r>
      <w:r>
        <w:rPr>
          <w:spacing w:val="-3"/>
          <w:sz w:val="20"/>
        </w:rPr>
        <w:t xml:space="preserve"> </w:t>
      </w:r>
      <w:r>
        <w:rPr>
          <w:sz w:val="20"/>
        </w:rPr>
        <w:t>the</w:t>
      </w:r>
      <w:r>
        <w:rPr>
          <w:spacing w:val="-3"/>
          <w:sz w:val="20"/>
        </w:rPr>
        <w:t xml:space="preserve"> </w:t>
      </w:r>
      <w:r>
        <w:rPr>
          <w:sz w:val="20"/>
        </w:rPr>
        <w:t>population</w:t>
      </w:r>
      <w:r>
        <w:rPr>
          <w:spacing w:val="-4"/>
          <w:sz w:val="20"/>
        </w:rPr>
        <w:t xml:space="preserve"> </w:t>
      </w:r>
      <w:r>
        <w:rPr>
          <w:sz w:val="20"/>
        </w:rPr>
        <w:t>aged</w:t>
      </w:r>
      <w:r>
        <w:rPr>
          <w:spacing w:val="-5"/>
          <w:sz w:val="20"/>
        </w:rPr>
        <w:t xml:space="preserve"> </w:t>
      </w:r>
      <w:r>
        <w:rPr>
          <w:sz w:val="20"/>
        </w:rPr>
        <w:t>65+</w:t>
      </w:r>
      <w:r>
        <w:rPr>
          <w:spacing w:val="-4"/>
          <w:sz w:val="20"/>
        </w:rPr>
        <w:t xml:space="preserve"> </w:t>
      </w:r>
      <w:r>
        <w:rPr>
          <w:sz w:val="20"/>
        </w:rPr>
        <w:t>(potentially</w:t>
      </w:r>
      <w:r>
        <w:rPr>
          <w:spacing w:val="-2"/>
          <w:sz w:val="20"/>
        </w:rPr>
        <w:t xml:space="preserve"> </w:t>
      </w:r>
      <w:r>
        <w:rPr>
          <w:sz w:val="20"/>
        </w:rPr>
        <w:t>accounting</w:t>
      </w:r>
      <w:r>
        <w:rPr>
          <w:spacing w:val="-6"/>
          <w:sz w:val="20"/>
        </w:rPr>
        <w:t xml:space="preserve"> </w:t>
      </w:r>
      <w:r>
        <w:rPr>
          <w:sz w:val="20"/>
        </w:rPr>
        <w:t>for 38%</w:t>
      </w:r>
      <w:r>
        <w:rPr>
          <w:spacing w:val="-2"/>
          <w:sz w:val="20"/>
        </w:rPr>
        <w:t xml:space="preserve"> </w:t>
      </w:r>
      <w:r>
        <w:rPr>
          <w:sz w:val="20"/>
        </w:rPr>
        <w:t>of</w:t>
      </w:r>
      <w:r>
        <w:rPr>
          <w:spacing w:val="-5"/>
          <w:sz w:val="20"/>
        </w:rPr>
        <w:t xml:space="preserve"> </w:t>
      </w:r>
      <w:r>
        <w:rPr>
          <w:sz w:val="20"/>
        </w:rPr>
        <w:t>total</w:t>
      </w:r>
      <w:r>
        <w:rPr>
          <w:spacing w:val="-4"/>
          <w:sz w:val="20"/>
        </w:rPr>
        <w:t xml:space="preserve"> </w:t>
      </w:r>
      <w:r>
        <w:rPr>
          <w:sz w:val="20"/>
        </w:rPr>
        <w:t xml:space="preserve">population </w:t>
      </w:r>
      <w:r>
        <w:rPr>
          <w:spacing w:val="-2"/>
          <w:sz w:val="20"/>
        </w:rPr>
        <w:t>growth</w:t>
      </w:r>
      <w:proofErr w:type="gramStart"/>
      <w:r>
        <w:rPr>
          <w:spacing w:val="-2"/>
          <w:sz w:val="20"/>
        </w:rPr>
        <w:t>);</w:t>
      </w:r>
      <w:proofErr w:type="gramEnd"/>
    </w:p>
    <w:p w14:paraId="6FA7DB5C" w14:textId="77777777" w:rsidR="00984311" w:rsidRDefault="00984311">
      <w:pPr>
        <w:pStyle w:val="BodyText"/>
        <w:spacing w:before="19"/>
      </w:pPr>
    </w:p>
    <w:p w14:paraId="15975601" w14:textId="77777777" w:rsidR="00984311" w:rsidRDefault="00CB0695">
      <w:pPr>
        <w:pStyle w:val="ListParagraph"/>
        <w:numPr>
          <w:ilvl w:val="2"/>
          <w:numId w:val="5"/>
        </w:numPr>
        <w:tabs>
          <w:tab w:val="left" w:pos="1606"/>
        </w:tabs>
        <w:spacing w:before="1" w:line="350" w:lineRule="auto"/>
        <w:ind w:right="1063" w:hanging="358"/>
        <w:jc w:val="left"/>
        <w:rPr>
          <w:sz w:val="20"/>
        </w:rPr>
      </w:pPr>
      <w:r>
        <w:rPr>
          <w:sz w:val="20"/>
        </w:rPr>
        <w:t>a</w:t>
      </w:r>
      <w:r>
        <w:rPr>
          <w:spacing w:val="-4"/>
          <w:sz w:val="20"/>
        </w:rPr>
        <w:t xml:space="preserve"> </w:t>
      </w:r>
      <w:r>
        <w:rPr>
          <w:sz w:val="20"/>
        </w:rPr>
        <w:t>46%</w:t>
      </w:r>
      <w:r>
        <w:rPr>
          <w:spacing w:val="-1"/>
          <w:sz w:val="20"/>
        </w:rPr>
        <w:t xml:space="preserve"> </w:t>
      </w:r>
      <w:r>
        <w:rPr>
          <w:sz w:val="20"/>
        </w:rPr>
        <w:t>increase</w:t>
      </w:r>
      <w:r>
        <w:rPr>
          <w:spacing w:val="-2"/>
          <w:sz w:val="20"/>
        </w:rPr>
        <w:t xml:space="preserve"> </w:t>
      </w:r>
      <w:r>
        <w:rPr>
          <w:sz w:val="20"/>
        </w:rPr>
        <w:t>in</w:t>
      </w:r>
      <w:r>
        <w:rPr>
          <w:spacing w:val="-2"/>
          <w:sz w:val="20"/>
        </w:rPr>
        <w:t xml:space="preserve"> </w:t>
      </w:r>
      <w:r>
        <w:rPr>
          <w:sz w:val="20"/>
        </w:rPr>
        <w:t>the</w:t>
      </w:r>
      <w:r>
        <w:rPr>
          <w:spacing w:val="-2"/>
          <w:sz w:val="20"/>
        </w:rPr>
        <w:t xml:space="preserve"> </w:t>
      </w:r>
      <w:r>
        <w:rPr>
          <w:sz w:val="20"/>
        </w:rPr>
        <w:t>number</w:t>
      </w:r>
      <w:r>
        <w:rPr>
          <w:spacing w:val="-3"/>
          <w:sz w:val="20"/>
        </w:rPr>
        <w:t xml:space="preserve"> </w:t>
      </w:r>
      <w:r>
        <w:rPr>
          <w:sz w:val="20"/>
        </w:rPr>
        <w:t>of</w:t>
      </w:r>
      <w:r>
        <w:rPr>
          <w:spacing w:val="-2"/>
          <w:sz w:val="20"/>
        </w:rPr>
        <w:t xml:space="preserve"> </w:t>
      </w:r>
      <w:r>
        <w:rPr>
          <w:sz w:val="20"/>
        </w:rPr>
        <w:t>people</w:t>
      </w:r>
      <w:r>
        <w:rPr>
          <w:spacing w:val="-4"/>
          <w:sz w:val="20"/>
        </w:rPr>
        <w:t xml:space="preserve"> </w:t>
      </w:r>
      <w:r>
        <w:rPr>
          <w:sz w:val="20"/>
        </w:rPr>
        <w:t>aged</w:t>
      </w:r>
      <w:r>
        <w:rPr>
          <w:spacing w:val="-3"/>
          <w:sz w:val="20"/>
        </w:rPr>
        <w:t xml:space="preserve"> </w:t>
      </w:r>
      <w:r>
        <w:rPr>
          <w:sz w:val="20"/>
        </w:rPr>
        <w:t>65+</w:t>
      </w:r>
      <w:r>
        <w:rPr>
          <w:spacing w:val="-3"/>
          <w:sz w:val="20"/>
        </w:rPr>
        <w:t xml:space="preserve"> </w:t>
      </w:r>
      <w:r>
        <w:rPr>
          <w:sz w:val="20"/>
        </w:rPr>
        <w:t>with</w:t>
      </w:r>
      <w:r>
        <w:rPr>
          <w:spacing w:val="-4"/>
          <w:sz w:val="20"/>
        </w:rPr>
        <w:t xml:space="preserve"> </w:t>
      </w:r>
      <w:r>
        <w:rPr>
          <w:sz w:val="20"/>
        </w:rPr>
        <w:t>dementia</w:t>
      </w:r>
      <w:r>
        <w:rPr>
          <w:spacing w:val="-2"/>
          <w:sz w:val="20"/>
        </w:rPr>
        <w:t xml:space="preserve"> </w:t>
      </w:r>
      <w:r>
        <w:rPr>
          <w:sz w:val="20"/>
        </w:rPr>
        <w:t>and a</w:t>
      </w:r>
      <w:r>
        <w:rPr>
          <w:spacing w:val="-2"/>
          <w:sz w:val="20"/>
        </w:rPr>
        <w:t xml:space="preserve"> </w:t>
      </w:r>
      <w:r>
        <w:rPr>
          <w:sz w:val="20"/>
        </w:rPr>
        <w:t>40%</w:t>
      </w:r>
      <w:r>
        <w:rPr>
          <w:spacing w:val="-1"/>
          <w:sz w:val="20"/>
        </w:rPr>
        <w:t xml:space="preserve"> </w:t>
      </w:r>
      <w:r>
        <w:rPr>
          <w:sz w:val="20"/>
        </w:rPr>
        <w:t>increase</w:t>
      </w:r>
      <w:r>
        <w:rPr>
          <w:spacing w:val="-4"/>
          <w:sz w:val="20"/>
        </w:rPr>
        <w:t xml:space="preserve"> </w:t>
      </w:r>
      <w:r>
        <w:rPr>
          <w:sz w:val="20"/>
        </w:rPr>
        <w:t xml:space="preserve">in those aged 65+ with mobility </w:t>
      </w:r>
      <w:proofErr w:type="gramStart"/>
      <w:r>
        <w:rPr>
          <w:sz w:val="20"/>
        </w:rPr>
        <w:t>problems;</w:t>
      </w:r>
      <w:proofErr w:type="gramEnd"/>
    </w:p>
    <w:p w14:paraId="69CB2852" w14:textId="77777777" w:rsidR="00984311" w:rsidRDefault="00984311">
      <w:pPr>
        <w:pStyle w:val="BodyText"/>
        <w:spacing w:before="20"/>
      </w:pPr>
    </w:p>
    <w:p w14:paraId="31D6C854" w14:textId="77777777" w:rsidR="00984311" w:rsidRDefault="00CB0695">
      <w:pPr>
        <w:pStyle w:val="ListParagraph"/>
        <w:numPr>
          <w:ilvl w:val="2"/>
          <w:numId w:val="5"/>
        </w:numPr>
        <w:tabs>
          <w:tab w:val="left" w:pos="1606"/>
        </w:tabs>
        <w:spacing w:line="350" w:lineRule="auto"/>
        <w:ind w:right="622" w:hanging="358"/>
        <w:jc w:val="left"/>
        <w:rPr>
          <w:sz w:val="20"/>
        </w:rPr>
      </w:pPr>
      <w:r>
        <w:rPr>
          <w:sz w:val="20"/>
        </w:rPr>
        <w:t>a</w:t>
      </w:r>
      <w:r>
        <w:rPr>
          <w:spacing w:val="-4"/>
          <w:sz w:val="20"/>
        </w:rPr>
        <w:t xml:space="preserve"> </w:t>
      </w:r>
      <w:r>
        <w:rPr>
          <w:sz w:val="20"/>
        </w:rPr>
        <w:t>need</w:t>
      </w:r>
      <w:r>
        <w:rPr>
          <w:spacing w:val="-5"/>
          <w:sz w:val="20"/>
        </w:rPr>
        <w:t xml:space="preserve"> </w:t>
      </w:r>
      <w:r>
        <w:rPr>
          <w:sz w:val="20"/>
        </w:rPr>
        <w:t>for</w:t>
      </w:r>
      <w:r>
        <w:rPr>
          <w:spacing w:val="-3"/>
          <w:sz w:val="20"/>
        </w:rPr>
        <w:t xml:space="preserve"> </w:t>
      </w:r>
      <w:r>
        <w:rPr>
          <w:sz w:val="20"/>
        </w:rPr>
        <w:t>around</w:t>
      </w:r>
      <w:r>
        <w:rPr>
          <w:spacing w:val="-4"/>
          <w:sz w:val="20"/>
        </w:rPr>
        <w:t xml:space="preserve"> </w:t>
      </w:r>
      <w:r>
        <w:rPr>
          <w:sz w:val="20"/>
        </w:rPr>
        <w:t>3,400</w:t>
      </w:r>
      <w:r>
        <w:rPr>
          <w:spacing w:val="-4"/>
          <w:sz w:val="20"/>
        </w:rPr>
        <w:t xml:space="preserve"> </w:t>
      </w:r>
      <w:r>
        <w:rPr>
          <w:sz w:val="20"/>
        </w:rPr>
        <w:t>housing</w:t>
      </w:r>
      <w:r>
        <w:rPr>
          <w:spacing w:val="-3"/>
          <w:sz w:val="20"/>
        </w:rPr>
        <w:t xml:space="preserve"> </w:t>
      </w:r>
      <w:r>
        <w:rPr>
          <w:sz w:val="20"/>
        </w:rPr>
        <w:t>units</w:t>
      </w:r>
      <w:r>
        <w:rPr>
          <w:spacing w:val="-3"/>
          <w:sz w:val="20"/>
        </w:rPr>
        <w:t xml:space="preserve"> </w:t>
      </w:r>
      <w:r>
        <w:rPr>
          <w:sz w:val="20"/>
        </w:rPr>
        <w:t>with</w:t>
      </w:r>
      <w:r>
        <w:rPr>
          <w:spacing w:val="-4"/>
          <w:sz w:val="20"/>
        </w:rPr>
        <w:t xml:space="preserve"> </w:t>
      </w:r>
      <w:r>
        <w:rPr>
          <w:sz w:val="20"/>
        </w:rPr>
        <w:t>support</w:t>
      </w:r>
      <w:r>
        <w:rPr>
          <w:spacing w:val="-4"/>
          <w:sz w:val="20"/>
        </w:rPr>
        <w:t xml:space="preserve"> </w:t>
      </w:r>
      <w:r>
        <w:rPr>
          <w:sz w:val="20"/>
        </w:rPr>
        <w:t>(sheltered/retirement</w:t>
      </w:r>
      <w:r>
        <w:rPr>
          <w:spacing w:val="-2"/>
          <w:sz w:val="20"/>
        </w:rPr>
        <w:t xml:space="preserve"> </w:t>
      </w:r>
      <w:r>
        <w:rPr>
          <w:sz w:val="20"/>
        </w:rPr>
        <w:t>housing) –</w:t>
      </w:r>
      <w:r>
        <w:rPr>
          <w:spacing w:val="-4"/>
          <w:sz w:val="20"/>
        </w:rPr>
        <w:t xml:space="preserve"> </w:t>
      </w:r>
      <w:r>
        <w:rPr>
          <w:sz w:val="20"/>
        </w:rPr>
        <w:t>all</w:t>
      </w:r>
      <w:r>
        <w:rPr>
          <w:spacing w:val="-3"/>
          <w:sz w:val="20"/>
        </w:rPr>
        <w:t xml:space="preserve"> </w:t>
      </w:r>
      <w:r>
        <w:rPr>
          <w:sz w:val="20"/>
        </w:rPr>
        <w:t>in</w:t>
      </w:r>
      <w:r>
        <w:rPr>
          <w:spacing w:val="-4"/>
          <w:sz w:val="20"/>
        </w:rPr>
        <w:t xml:space="preserve"> </w:t>
      </w:r>
      <w:r>
        <w:rPr>
          <w:sz w:val="20"/>
        </w:rPr>
        <w:t xml:space="preserve">the market </w:t>
      </w:r>
      <w:proofErr w:type="gramStart"/>
      <w:r>
        <w:rPr>
          <w:sz w:val="20"/>
        </w:rPr>
        <w:t>sector;</w:t>
      </w:r>
      <w:proofErr w:type="gramEnd"/>
    </w:p>
    <w:p w14:paraId="17CFFFA2" w14:textId="77777777" w:rsidR="00984311" w:rsidRDefault="00984311">
      <w:pPr>
        <w:pStyle w:val="BodyText"/>
        <w:spacing w:before="19"/>
      </w:pPr>
    </w:p>
    <w:p w14:paraId="218E9769" w14:textId="77777777" w:rsidR="00984311" w:rsidRDefault="00CB0695">
      <w:pPr>
        <w:pStyle w:val="ListParagraph"/>
        <w:numPr>
          <w:ilvl w:val="2"/>
          <w:numId w:val="5"/>
        </w:numPr>
        <w:tabs>
          <w:tab w:val="left" w:pos="1606"/>
        </w:tabs>
        <w:spacing w:before="1" w:line="350" w:lineRule="auto"/>
        <w:ind w:right="688" w:hanging="358"/>
        <w:jc w:val="left"/>
        <w:rPr>
          <w:sz w:val="20"/>
        </w:rPr>
      </w:pPr>
      <w:r>
        <w:rPr>
          <w:sz w:val="20"/>
        </w:rPr>
        <w:t>a</w:t>
      </w:r>
      <w:r>
        <w:rPr>
          <w:spacing w:val="-3"/>
          <w:sz w:val="20"/>
        </w:rPr>
        <w:t xml:space="preserve"> </w:t>
      </w:r>
      <w:r>
        <w:rPr>
          <w:sz w:val="20"/>
        </w:rPr>
        <w:t>need</w:t>
      </w:r>
      <w:r>
        <w:rPr>
          <w:spacing w:val="-4"/>
          <w:sz w:val="20"/>
        </w:rPr>
        <w:t xml:space="preserve"> </w:t>
      </w:r>
      <w:r>
        <w:rPr>
          <w:sz w:val="20"/>
        </w:rPr>
        <w:t>for</w:t>
      </w:r>
      <w:r>
        <w:rPr>
          <w:spacing w:val="-2"/>
          <w:sz w:val="20"/>
        </w:rPr>
        <w:t xml:space="preserve"> </w:t>
      </w:r>
      <w:r>
        <w:rPr>
          <w:sz w:val="20"/>
        </w:rPr>
        <w:t>around</w:t>
      </w:r>
      <w:r>
        <w:rPr>
          <w:spacing w:val="-3"/>
          <w:sz w:val="20"/>
        </w:rPr>
        <w:t xml:space="preserve"> </w:t>
      </w:r>
      <w:r>
        <w:rPr>
          <w:sz w:val="20"/>
        </w:rPr>
        <w:t>4,000</w:t>
      </w:r>
      <w:r>
        <w:rPr>
          <w:spacing w:val="-3"/>
          <w:sz w:val="20"/>
        </w:rPr>
        <w:t xml:space="preserve"> </w:t>
      </w:r>
      <w:r>
        <w:rPr>
          <w:sz w:val="20"/>
        </w:rPr>
        <w:t>additional</w:t>
      </w:r>
      <w:r>
        <w:rPr>
          <w:spacing w:val="-2"/>
          <w:sz w:val="20"/>
        </w:rPr>
        <w:t xml:space="preserve"> </w:t>
      </w:r>
      <w:r>
        <w:rPr>
          <w:sz w:val="20"/>
        </w:rPr>
        <w:t>housing</w:t>
      </w:r>
      <w:r>
        <w:rPr>
          <w:spacing w:val="-2"/>
          <w:sz w:val="20"/>
        </w:rPr>
        <w:t xml:space="preserve"> </w:t>
      </w:r>
      <w:r>
        <w:rPr>
          <w:sz w:val="20"/>
        </w:rPr>
        <w:t>units</w:t>
      </w:r>
      <w:r>
        <w:rPr>
          <w:spacing w:val="-2"/>
          <w:sz w:val="20"/>
        </w:rPr>
        <w:t xml:space="preserve"> </w:t>
      </w:r>
      <w:r>
        <w:rPr>
          <w:sz w:val="20"/>
        </w:rPr>
        <w:t>with</w:t>
      </w:r>
      <w:r>
        <w:rPr>
          <w:spacing w:val="-3"/>
          <w:sz w:val="20"/>
        </w:rPr>
        <w:t xml:space="preserve"> </w:t>
      </w:r>
      <w:r>
        <w:rPr>
          <w:sz w:val="20"/>
        </w:rPr>
        <w:t>care</w:t>
      </w:r>
      <w:r>
        <w:rPr>
          <w:spacing w:val="-3"/>
          <w:sz w:val="20"/>
        </w:rPr>
        <w:t xml:space="preserve"> </w:t>
      </w:r>
      <w:r>
        <w:rPr>
          <w:sz w:val="20"/>
        </w:rPr>
        <w:t>(e.g.</w:t>
      </w:r>
      <w:r>
        <w:rPr>
          <w:spacing w:val="-1"/>
          <w:sz w:val="20"/>
        </w:rPr>
        <w:t xml:space="preserve"> </w:t>
      </w:r>
      <w:r>
        <w:rPr>
          <w:sz w:val="20"/>
        </w:rPr>
        <w:t>extra-care)</w:t>
      </w:r>
      <w:r>
        <w:rPr>
          <w:spacing w:val="-2"/>
          <w:sz w:val="20"/>
        </w:rPr>
        <w:t xml:space="preserve"> </w:t>
      </w:r>
      <w:r>
        <w:rPr>
          <w:sz w:val="20"/>
        </w:rPr>
        <w:t>–</w:t>
      </w:r>
      <w:r>
        <w:rPr>
          <w:spacing w:val="-3"/>
          <w:sz w:val="20"/>
        </w:rPr>
        <w:t xml:space="preserve"> </w:t>
      </w:r>
      <w:r>
        <w:rPr>
          <w:sz w:val="20"/>
        </w:rPr>
        <w:t>around</w:t>
      </w:r>
      <w:r>
        <w:rPr>
          <w:spacing w:val="-4"/>
          <w:sz w:val="20"/>
        </w:rPr>
        <w:t xml:space="preserve"> </w:t>
      </w:r>
      <w:r>
        <w:rPr>
          <w:sz w:val="20"/>
        </w:rPr>
        <w:t>56%</w:t>
      </w:r>
      <w:r>
        <w:rPr>
          <w:spacing w:val="-3"/>
          <w:sz w:val="20"/>
        </w:rPr>
        <w:t xml:space="preserve"> </w:t>
      </w:r>
      <w:r>
        <w:rPr>
          <w:sz w:val="20"/>
        </w:rPr>
        <w:t xml:space="preserve">in the market </w:t>
      </w:r>
      <w:proofErr w:type="gramStart"/>
      <w:r>
        <w:rPr>
          <w:sz w:val="20"/>
        </w:rPr>
        <w:t>sector;</w:t>
      </w:r>
      <w:proofErr w:type="gramEnd"/>
    </w:p>
    <w:p w14:paraId="76535B67" w14:textId="77777777" w:rsidR="00984311" w:rsidRDefault="00984311">
      <w:pPr>
        <w:pStyle w:val="BodyText"/>
        <w:spacing w:before="19"/>
      </w:pPr>
    </w:p>
    <w:p w14:paraId="76E66A76" w14:textId="77777777" w:rsidR="00984311" w:rsidRDefault="00CB0695">
      <w:pPr>
        <w:pStyle w:val="ListParagraph"/>
        <w:numPr>
          <w:ilvl w:val="2"/>
          <w:numId w:val="5"/>
        </w:numPr>
        <w:tabs>
          <w:tab w:val="left" w:pos="1606"/>
        </w:tabs>
        <w:spacing w:line="352" w:lineRule="auto"/>
        <w:ind w:right="726" w:hanging="358"/>
        <w:jc w:val="left"/>
        <w:rPr>
          <w:sz w:val="20"/>
        </w:rPr>
      </w:pPr>
      <w:r>
        <w:rPr>
          <w:sz w:val="20"/>
        </w:rPr>
        <w:t>a</w:t>
      </w:r>
      <w:r>
        <w:rPr>
          <w:spacing w:val="-4"/>
          <w:sz w:val="20"/>
        </w:rPr>
        <w:t xml:space="preserve"> </w:t>
      </w:r>
      <w:r>
        <w:rPr>
          <w:sz w:val="20"/>
        </w:rPr>
        <w:t>need</w:t>
      </w:r>
      <w:r>
        <w:rPr>
          <w:spacing w:val="-5"/>
          <w:sz w:val="20"/>
        </w:rPr>
        <w:t xml:space="preserve"> </w:t>
      </w:r>
      <w:r>
        <w:rPr>
          <w:sz w:val="20"/>
        </w:rPr>
        <w:t>for</w:t>
      </w:r>
      <w:r>
        <w:rPr>
          <w:spacing w:val="-4"/>
          <w:sz w:val="20"/>
        </w:rPr>
        <w:t xml:space="preserve"> </w:t>
      </w:r>
      <w:r>
        <w:rPr>
          <w:sz w:val="20"/>
        </w:rPr>
        <w:t>additional</w:t>
      </w:r>
      <w:r>
        <w:rPr>
          <w:spacing w:val="-1"/>
          <w:sz w:val="20"/>
        </w:rPr>
        <w:t xml:space="preserve"> </w:t>
      </w:r>
      <w:r>
        <w:rPr>
          <w:sz w:val="20"/>
        </w:rPr>
        <w:t>nursing</w:t>
      </w:r>
      <w:r>
        <w:rPr>
          <w:spacing w:val="-4"/>
          <w:sz w:val="20"/>
        </w:rPr>
        <w:t xml:space="preserve"> </w:t>
      </w:r>
      <w:r>
        <w:rPr>
          <w:sz w:val="20"/>
        </w:rPr>
        <w:t>and</w:t>
      </w:r>
      <w:r>
        <w:rPr>
          <w:spacing w:val="-4"/>
          <w:sz w:val="20"/>
        </w:rPr>
        <w:t xml:space="preserve"> </w:t>
      </w:r>
      <w:r>
        <w:rPr>
          <w:sz w:val="20"/>
        </w:rPr>
        <w:t>residential</w:t>
      </w:r>
      <w:r>
        <w:rPr>
          <w:spacing w:val="-3"/>
          <w:sz w:val="20"/>
        </w:rPr>
        <w:t xml:space="preserve"> </w:t>
      </w:r>
      <w:r>
        <w:rPr>
          <w:sz w:val="20"/>
        </w:rPr>
        <w:t>care</w:t>
      </w:r>
      <w:r>
        <w:rPr>
          <w:spacing w:val="-4"/>
          <w:sz w:val="20"/>
        </w:rPr>
        <w:t xml:space="preserve"> </w:t>
      </w:r>
      <w:r>
        <w:rPr>
          <w:sz w:val="20"/>
        </w:rPr>
        <w:t>bedspaces</w:t>
      </w:r>
      <w:r>
        <w:rPr>
          <w:spacing w:val="-2"/>
          <w:sz w:val="20"/>
        </w:rPr>
        <w:t xml:space="preserve"> </w:t>
      </w:r>
      <w:r>
        <w:rPr>
          <w:sz w:val="20"/>
        </w:rPr>
        <w:t>but</w:t>
      </w:r>
      <w:r>
        <w:rPr>
          <w:spacing w:val="-2"/>
          <w:sz w:val="20"/>
        </w:rPr>
        <w:t xml:space="preserve"> </w:t>
      </w:r>
      <w:r>
        <w:rPr>
          <w:sz w:val="20"/>
        </w:rPr>
        <w:t>current</w:t>
      </w:r>
      <w:r>
        <w:rPr>
          <w:spacing w:val="-4"/>
          <w:sz w:val="20"/>
        </w:rPr>
        <w:t xml:space="preserve"> </w:t>
      </w:r>
      <w:r>
        <w:rPr>
          <w:sz w:val="20"/>
        </w:rPr>
        <w:t>need</w:t>
      </w:r>
      <w:r>
        <w:rPr>
          <w:spacing w:val="-2"/>
          <w:sz w:val="20"/>
        </w:rPr>
        <w:t xml:space="preserve"> </w:t>
      </w:r>
      <w:r>
        <w:rPr>
          <w:sz w:val="20"/>
        </w:rPr>
        <w:t>and</w:t>
      </w:r>
      <w:r>
        <w:rPr>
          <w:spacing w:val="-2"/>
          <w:sz w:val="20"/>
        </w:rPr>
        <w:t xml:space="preserve"> </w:t>
      </w:r>
      <w:r>
        <w:rPr>
          <w:sz w:val="20"/>
        </w:rPr>
        <w:t>supply</w:t>
      </w:r>
      <w:r>
        <w:rPr>
          <w:spacing w:val="-1"/>
          <w:sz w:val="20"/>
        </w:rPr>
        <w:t xml:space="preserve"> </w:t>
      </w:r>
      <w:r>
        <w:rPr>
          <w:sz w:val="20"/>
        </w:rPr>
        <w:t>in broad balance (particularly for residential care); and</w:t>
      </w:r>
    </w:p>
    <w:p w14:paraId="008F2E60" w14:textId="77777777" w:rsidR="00984311" w:rsidRDefault="00984311">
      <w:pPr>
        <w:pStyle w:val="BodyText"/>
        <w:spacing w:before="15"/>
      </w:pPr>
    </w:p>
    <w:p w14:paraId="0FF2D5F2" w14:textId="77777777" w:rsidR="00984311" w:rsidRDefault="00CB0695">
      <w:pPr>
        <w:pStyle w:val="ListParagraph"/>
        <w:numPr>
          <w:ilvl w:val="2"/>
          <w:numId w:val="5"/>
        </w:numPr>
        <w:tabs>
          <w:tab w:val="left" w:pos="1605"/>
        </w:tabs>
        <w:ind w:left="1605" w:right="0" w:hanging="357"/>
        <w:jc w:val="left"/>
        <w:rPr>
          <w:sz w:val="20"/>
        </w:rPr>
      </w:pPr>
      <w:r>
        <w:rPr>
          <w:sz w:val="20"/>
        </w:rPr>
        <w:t>a</w:t>
      </w:r>
      <w:r>
        <w:rPr>
          <w:spacing w:val="-8"/>
          <w:sz w:val="20"/>
        </w:rPr>
        <w:t xml:space="preserve"> </w:t>
      </w:r>
      <w:r>
        <w:rPr>
          <w:sz w:val="20"/>
        </w:rPr>
        <w:t>need</w:t>
      </w:r>
      <w:r>
        <w:rPr>
          <w:spacing w:val="-8"/>
          <w:sz w:val="20"/>
        </w:rPr>
        <w:t xml:space="preserve"> </w:t>
      </w:r>
      <w:r>
        <w:rPr>
          <w:sz w:val="20"/>
        </w:rPr>
        <w:t>for</w:t>
      </w:r>
      <w:r>
        <w:rPr>
          <w:spacing w:val="-6"/>
          <w:sz w:val="20"/>
        </w:rPr>
        <w:t xml:space="preserve"> </w:t>
      </w:r>
      <w:r>
        <w:rPr>
          <w:sz w:val="20"/>
        </w:rPr>
        <w:t>4,000</w:t>
      </w:r>
      <w:r>
        <w:rPr>
          <w:spacing w:val="-5"/>
          <w:sz w:val="20"/>
        </w:rPr>
        <w:t xml:space="preserve"> </w:t>
      </w:r>
      <w:r>
        <w:rPr>
          <w:sz w:val="20"/>
        </w:rPr>
        <w:t>dwellings</w:t>
      </w:r>
      <w:r>
        <w:rPr>
          <w:spacing w:val="-6"/>
          <w:sz w:val="20"/>
        </w:rPr>
        <w:t xml:space="preserve"> </w:t>
      </w:r>
      <w:r>
        <w:rPr>
          <w:sz w:val="20"/>
        </w:rPr>
        <w:t>to</w:t>
      </w:r>
      <w:r>
        <w:rPr>
          <w:spacing w:val="-7"/>
          <w:sz w:val="20"/>
        </w:rPr>
        <w:t xml:space="preserve"> </w:t>
      </w:r>
      <w:r>
        <w:rPr>
          <w:sz w:val="20"/>
        </w:rPr>
        <w:t>be</w:t>
      </w:r>
      <w:r>
        <w:rPr>
          <w:spacing w:val="-6"/>
          <w:sz w:val="20"/>
        </w:rPr>
        <w:t xml:space="preserve"> </w:t>
      </w:r>
      <w:r>
        <w:rPr>
          <w:sz w:val="20"/>
        </w:rPr>
        <w:t>for</w:t>
      </w:r>
      <w:r>
        <w:rPr>
          <w:spacing w:val="-7"/>
          <w:sz w:val="20"/>
        </w:rPr>
        <w:t xml:space="preserve"> </w:t>
      </w:r>
      <w:r>
        <w:rPr>
          <w:sz w:val="20"/>
        </w:rPr>
        <w:t>wheelchair</w:t>
      </w:r>
      <w:r>
        <w:rPr>
          <w:spacing w:val="-4"/>
          <w:sz w:val="20"/>
        </w:rPr>
        <w:t xml:space="preserve"> </w:t>
      </w:r>
      <w:r>
        <w:rPr>
          <w:sz w:val="20"/>
        </w:rPr>
        <w:t>users</w:t>
      </w:r>
      <w:r>
        <w:rPr>
          <w:spacing w:val="-6"/>
          <w:sz w:val="20"/>
        </w:rPr>
        <w:t xml:space="preserve"> </w:t>
      </w:r>
      <w:r>
        <w:rPr>
          <w:sz w:val="20"/>
        </w:rPr>
        <w:t>(meeting</w:t>
      </w:r>
      <w:r>
        <w:rPr>
          <w:spacing w:val="-5"/>
          <w:sz w:val="20"/>
        </w:rPr>
        <w:t xml:space="preserve"> </w:t>
      </w:r>
      <w:r>
        <w:rPr>
          <w:sz w:val="20"/>
        </w:rPr>
        <w:t>technical</w:t>
      </w:r>
      <w:r>
        <w:rPr>
          <w:spacing w:val="-8"/>
          <w:sz w:val="20"/>
        </w:rPr>
        <w:t xml:space="preserve"> </w:t>
      </w:r>
      <w:r>
        <w:rPr>
          <w:sz w:val="20"/>
        </w:rPr>
        <w:t>standard</w:t>
      </w:r>
      <w:r>
        <w:rPr>
          <w:spacing w:val="-6"/>
          <w:sz w:val="20"/>
        </w:rPr>
        <w:t xml:space="preserve"> </w:t>
      </w:r>
      <w:r>
        <w:rPr>
          <w:spacing w:val="-2"/>
          <w:sz w:val="20"/>
        </w:rPr>
        <w:t>M4(3)).</w:t>
      </w:r>
    </w:p>
    <w:p w14:paraId="720659D0" w14:textId="77777777" w:rsidR="00984311" w:rsidRDefault="00984311">
      <w:pPr>
        <w:pStyle w:val="BodyText"/>
        <w:spacing w:before="125"/>
      </w:pPr>
    </w:p>
    <w:p w14:paraId="78B06F0B" w14:textId="77777777" w:rsidR="00984311" w:rsidRDefault="00CB0695">
      <w:pPr>
        <w:pStyle w:val="ListParagraph"/>
        <w:numPr>
          <w:ilvl w:val="1"/>
          <w:numId w:val="5"/>
        </w:numPr>
        <w:tabs>
          <w:tab w:val="left" w:pos="963"/>
          <w:tab w:val="left" w:pos="965"/>
        </w:tabs>
        <w:spacing w:line="360" w:lineRule="auto"/>
        <w:ind w:right="532" w:hanging="708"/>
        <w:jc w:val="both"/>
        <w:rPr>
          <w:sz w:val="20"/>
        </w:rPr>
      </w:pPr>
      <w:r>
        <w:rPr>
          <w:sz w:val="20"/>
        </w:rPr>
        <w:t xml:space="preserve">This would suggest that there is a clear need to increase the supply of accessible and adaptable dwellings and wheelchair-user dwellings as well as providing specific provisions of older persons </w:t>
      </w:r>
      <w:r>
        <w:rPr>
          <w:spacing w:val="-2"/>
          <w:sz w:val="20"/>
        </w:rPr>
        <w:t>housing.</w:t>
      </w:r>
    </w:p>
    <w:p w14:paraId="23A0DF93"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6DADD780" w14:textId="77777777" w:rsidR="00984311" w:rsidRDefault="00984311">
      <w:pPr>
        <w:pStyle w:val="BodyText"/>
        <w:spacing w:before="213"/>
      </w:pPr>
    </w:p>
    <w:p w14:paraId="4131462E"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Given the evidence set out above, the Councils could consider (as a starting point) requiring all dwellings (in all tenures) to meet the M4(2) standards and around 5% of homes meeting M4(3)(A) (adaptable)–</w:t>
      </w:r>
      <w:r>
        <w:rPr>
          <w:spacing w:val="-6"/>
          <w:sz w:val="20"/>
        </w:rPr>
        <w:t xml:space="preserve"> </w:t>
      </w:r>
      <w:r>
        <w:rPr>
          <w:sz w:val="20"/>
        </w:rPr>
        <w:t>wheelchair</w:t>
      </w:r>
      <w:r>
        <w:rPr>
          <w:spacing w:val="-5"/>
          <w:sz w:val="20"/>
        </w:rPr>
        <w:t xml:space="preserve"> </w:t>
      </w:r>
      <w:r>
        <w:rPr>
          <w:sz w:val="20"/>
        </w:rPr>
        <w:t>user</w:t>
      </w:r>
      <w:r>
        <w:rPr>
          <w:spacing w:val="-5"/>
          <w:sz w:val="20"/>
        </w:rPr>
        <w:t xml:space="preserve"> </w:t>
      </w:r>
      <w:r>
        <w:rPr>
          <w:sz w:val="20"/>
        </w:rPr>
        <w:t>dwellings</w:t>
      </w:r>
      <w:r>
        <w:rPr>
          <w:spacing w:val="-5"/>
          <w:sz w:val="20"/>
        </w:rPr>
        <w:t xml:space="preserve"> </w:t>
      </w:r>
      <w:r>
        <w:rPr>
          <w:sz w:val="20"/>
        </w:rPr>
        <w:t>in</w:t>
      </w:r>
      <w:r>
        <w:rPr>
          <w:spacing w:val="-4"/>
          <w:sz w:val="20"/>
        </w:rPr>
        <w:t xml:space="preserve"> </w:t>
      </w:r>
      <w:r>
        <w:rPr>
          <w:sz w:val="20"/>
        </w:rPr>
        <w:t>the</w:t>
      </w:r>
      <w:r>
        <w:rPr>
          <w:spacing w:val="-6"/>
          <w:sz w:val="20"/>
        </w:rPr>
        <w:t xml:space="preserve"> </w:t>
      </w:r>
      <w:r>
        <w:rPr>
          <w:sz w:val="20"/>
        </w:rPr>
        <w:t>market</w:t>
      </w:r>
      <w:r>
        <w:rPr>
          <w:spacing w:val="-6"/>
          <w:sz w:val="20"/>
        </w:rPr>
        <w:t xml:space="preserve"> </w:t>
      </w:r>
      <w:r>
        <w:rPr>
          <w:sz w:val="20"/>
        </w:rPr>
        <w:t>sector</w:t>
      </w:r>
      <w:r>
        <w:rPr>
          <w:spacing w:val="-1"/>
          <w:sz w:val="20"/>
        </w:rPr>
        <w:t xml:space="preserve"> </w:t>
      </w:r>
      <w:r>
        <w:rPr>
          <w:sz w:val="20"/>
        </w:rPr>
        <w:t>and</w:t>
      </w:r>
      <w:r>
        <w:rPr>
          <w:spacing w:val="-5"/>
          <w:sz w:val="20"/>
        </w:rPr>
        <w:t xml:space="preserve"> </w:t>
      </w:r>
      <w:r>
        <w:rPr>
          <w:sz w:val="20"/>
        </w:rPr>
        <w:t>a</w:t>
      </w:r>
      <w:r>
        <w:rPr>
          <w:spacing w:val="-4"/>
          <w:sz w:val="20"/>
        </w:rPr>
        <w:t xml:space="preserve"> </w:t>
      </w:r>
      <w:r>
        <w:rPr>
          <w:sz w:val="20"/>
        </w:rPr>
        <w:t>higher</w:t>
      </w:r>
      <w:r>
        <w:rPr>
          <w:spacing w:val="-3"/>
          <w:sz w:val="20"/>
        </w:rPr>
        <w:t xml:space="preserve"> </w:t>
      </w:r>
      <w:r>
        <w:rPr>
          <w:sz w:val="20"/>
        </w:rPr>
        <w:t>proportion</w:t>
      </w:r>
      <w:r>
        <w:rPr>
          <w:spacing w:val="-6"/>
          <w:sz w:val="20"/>
        </w:rPr>
        <w:t xml:space="preserve"> </w:t>
      </w:r>
      <w:r>
        <w:rPr>
          <w:sz w:val="20"/>
        </w:rPr>
        <w:t>of</w:t>
      </w:r>
      <w:r>
        <w:rPr>
          <w:spacing w:val="-3"/>
          <w:sz w:val="20"/>
        </w:rPr>
        <w:t xml:space="preserve"> </w:t>
      </w:r>
      <w:r>
        <w:rPr>
          <w:sz w:val="20"/>
        </w:rPr>
        <w:t>around</w:t>
      </w:r>
      <w:r>
        <w:rPr>
          <w:spacing w:val="-4"/>
          <w:sz w:val="20"/>
        </w:rPr>
        <w:t xml:space="preserve"> </w:t>
      </w:r>
      <w:r>
        <w:rPr>
          <w:sz w:val="20"/>
        </w:rPr>
        <w:t>a</w:t>
      </w:r>
      <w:r>
        <w:rPr>
          <w:spacing w:val="-6"/>
          <w:sz w:val="20"/>
        </w:rPr>
        <w:t xml:space="preserve"> </w:t>
      </w:r>
      <w:r>
        <w:rPr>
          <w:sz w:val="20"/>
        </w:rPr>
        <w:t>tenth at M4(3)(B) (accessible) in the affordable sector.</w:t>
      </w:r>
    </w:p>
    <w:p w14:paraId="1A5E3625" w14:textId="77777777" w:rsidR="00984311" w:rsidRDefault="00984311">
      <w:pPr>
        <w:pStyle w:val="BodyText"/>
        <w:spacing w:before="130"/>
      </w:pPr>
    </w:p>
    <w:p w14:paraId="2B4FDE58" w14:textId="77777777" w:rsidR="00984311" w:rsidRDefault="00CB0695">
      <w:pPr>
        <w:pStyle w:val="ListParagraph"/>
        <w:numPr>
          <w:ilvl w:val="1"/>
          <w:numId w:val="5"/>
        </w:numPr>
        <w:tabs>
          <w:tab w:val="left" w:pos="963"/>
          <w:tab w:val="left" w:pos="965"/>
        </w:tabs>
        <w:spacing w:line="360" w:lineRule="auto"/>
        <w:ind w:right="525" w:hanging="708"/>
        <w:jc w:val="both"/>
        <w:rPr>
          <w:sz w:val="20"/>
        </w:rPr>
      </w:pPr>
      <w:r>
        <w:rPr>
          <w:sz w:val="20"/>
        </w:rPr>
        <w:t>Where the authority has nomination rights M4(3) would be wheelchair-accessible dwellings (constructed for immediate occupation) and in the market sector they should be wheelchair-user adaptable dwellings (constructed to be adjustable for occupation by a wheelchair user). It should however be</w:t>
      </w:r>
      <w:r>
        <w:rPr>
          <w:spacing w:val="-4"/>
          <w:sz w:val="20"/>
        </w:rPr>
        <w:t xml:space="preserve"> </w:t>
      </w:r>
      <w:r>
        <w:rPr>
          <w:sz w:val="20"/>
        </w:rPr>
        <w:t>noted</w:t>
      </w:r>
      <w:r>
        <w:rPr>
          <w:spacing w:val="-3"/>
          <w:sz w:val="20"/>
        </w:rPr>
        <w:t xml:space="preserve"> </w:t>
      </w:r>
      <w:r>
        <w:rPr>
          <w:sz w:val="20"/>
        </w:rPr>
        <w:t>that</w:t>
      </w:r>
      <w:r>
        <w:rPr>
          <w:spacing w:val="-3"/>
          <w:sz w:val="20"/>
        </w:rPr>
        <w:t xml:space="preserve"> </w:t>
      </w:r>
      <w:r>
        <w:rPr>
          <w:sz w:val="20"/>
        </w:rPr>
        <w:t>there</w:t>
      </w:r>
      <w:r>
        <w:rPr>
          <w:spacing w:val="-3"/>
          <w:sz w:val="20"/>
        </w:rPr>
        <w:t xml:space="preserve"> </w:t>
      </w:r>
      <w:r>
        <w:rPr>
          <w:sz w:val="20"/>
        </w:rPr>
        <w:t>will</w:t>
      </w:r>
      <w:r>
        <w:rPr>
          <w:spacing w:val="-2"/>
          <w:sz w:val="20"/>
        </w:rPr>
        <w:t xml:space="preserve"> </w:t>
      </w:r>
      <w:r>
        <w:rPr>
          <w:sz w:val="20"/>
        </w:rPr>
        <w:t>be</w:t>
      </w:r>
      <w:r>
        <w:rPr>
          <w:spacing w:val="-4"/>
          <w:sz w:val="20"/>
        </w:rPr>
        <w:t xml:space="preserve"> </w:t>
      </w:r>
      <w:r>
        <w:rPr>
          <w:sz w:val="20"/>
        </w:rPr>
        <w:t>cases where</w:t>
      </w:r>
      <w:r>
        <w:rPr>
          <w:spacing w:val="-1"/>
          <w:sz w:val="20"/>
        </w:rPr>
        <w:t xml:space="preserve"> </w:t>
      </w:r>
      <w:r>
        <w:rPr>
          <w:sz w:val="20"/>
        </w:rPr>
        <w:t>this</w:t>
      </w:r>
      <w:r>
        <w:rPr>
          <w:spacing w:val="-2"/>
          <w:sz w:val="20"/>
        </w:rPr>
        <w:t xml:space="preserve"> </w:t>
      </w:r>
      <w:r>
        <w:rPr>
          <w:sz w:val="20"/>
        </w:rPr>
        <w:t>may</w:t>
      </w:r>
      <w:r>
        <w:rPr>
          <w:spacing w:val="-2"/>
          <w:sz w:val="20"/>
        </w:rPr>
        <w:t xml:space="preserve"> </w:t>
      </w:r>
      <w:r>
        <w:rPr>
          <w:sz w:val="20"/>
        </w:rPr>
        <w:t>not</w:t>
      </w:r>
      <w:r>
        <w:rPr>
          <w:spacing w:val="-3"/>
          <w:sz w:val="20"/>
        </w:rPr>
        <w:t xml:space="preserve"> </w:t>
      </w:r>
      <w:r>
        <w:rPr>
          <w:sz w:val="20"/>
        </w:rPr>
        <w:t>be</w:t>
      </w:r>
      <w:r>
        <w:rPr>
          <w:spacing w:val="-1"/>
          <w:sz w:val="20"/>
        </w:rPr>
        <w:t xml:space="preserve"> </w:t>
      </w:r>
      <w:r>
        <w:rPr>
          <w:sz w:val="20"/>
        </w:rPr>
        <w:t>possible</w:t>
      </w:r>
      <w:r>
        <w:rPr>
          <w:spacing w:val="-1"/>
          <w:sz w:val="20"/>
        </w:rPr>
        <w:t xml:space="preserve"> </w:t>
      </w:r>
      <w:r>
        <w:rPr>
          <w:sz w:val="20"/>
        </w:rPr>
        <w:t>(e.g.</w:t>
      </w:r>
      <w:r>
        <w:rPr>
          <w:spacing w:val="-1"/>
          <w:sz w:val="20"/>
        </w:rPr>
        <w:t xml:space="preserve"> </w:t>
      </w:r>
      <w:r>
        <w:rPr>
          <w:sz w:val="20"/>
        </w:rPr>
        <w:t>due</w:t>
      </w:r>
      <w:r>
        <w:rPr>
          <w:spacing w:val="-4"/>
          <w:sz w:val="20"/>
        </w:rPr>
        <w:t xml:space="preserve"> </w:t>
      </w:r>
      <w:r>
        <w:rPr>
          <w:sz w:val="20"/>
        </w:rPr>
        <w:t>to</w:t>
      </w:r>
      <w:r>
        <w:rPr>
          <w:spacing w:val="-1"/>
          <w:sz w:val="20"/>
        </w:rPr>
        <w:t xml:space="preserve"> </w:t>
      </w:r>
      <w:r>
        <w:rPr>
          <w:sz w:val="20"/>
        </w:rPr>
        <w:t>viability</w:t>
      </w:r>
      <w:r>
        <w:rPr>
          <w:spacing w:val="-2"/>
          <w:sz w:val="20"/>
        </w:rPr>
        <w:t xml:space="preserve"> </w:t>
      </w:r>
      <w:r>
        <w:rPr>
          <w:sz w:val="20"/>
        </w:rPr>
        <w:t>or</w:t>
      </w:r>
      <w:r>
        <w:rPr>
          <w:spacing w:val="-3"/>
          <w:sz w:val="20"/>
        </w:rPr>
        <w:t xml:space="preserve"> </w:t>
      </w:r>
      <w:r>
        <w:rPr>
          <w:sz w:val="20"/>
        </w:rPr>
        <w:t>site- specific circumstances) and so any policy should be applied flexibly.</w:t>
      </w:r>
    </w:p>
    <w:p w14:paraId="32119296" w14:textId="77777777" w:rsidR="00984311" w:rsidRDefault="00984311">
      <w:pPr>
        <w:pStyle w:val="BodyText"/>
        <w:spacing w:before="129"/>
      </w:pPr>
    </w:p>
    <w:p w14:paraId="67315C4E"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In</w:t>
      </w:r>
      <w:r>
        <w:rPr>
          <w:spacing w:val="-7"/>
          <w:sz w:val="20"/>
        </w:rPr>
        <w:t xml:space="preserve"> </w:t>
      </w:r>
      <w:r>
        <w:rPr>
          <w:sz w:val="20"/>
        </w:rPr>
        <w:t>framing</w:t>
      </w:r>
      <w:r>
        <w:rPr>
          <w:spacing w:val="-5"/>
          <w:sz w:val="20"/>
        </w:rPr>
        <w:t xml:space="preserve"> </w:t>
      </w:r>
      <w:r>
        <w:rPr>
          <w:sz w:val="20"/>
        </w:rPr>
        <w:t>policies</w:t>
      </w:r>
      <w:r>
        <w:rPr>
          <w:spacing w:val="-6"/>
          <w:sz w:val="20"/>
        </w:rPr>
        <w:t xml:space="preserve"> </w:t>
      </w:r>
      <w:r>
        <w:rPr>
          <w:sz w:val="20"/>
        </w:rPr>
        <w:t>for</w:t>
      </w:r>
      <w:r>
        <w:rPr>
          <w:spacing w:val="-6"/>
          <w:sz w:val="20"/>
        </w:rPr>
        <w:t xml:space="preserve"> </w:t>
      </w:r>
      <w:r>
        <w:rPr>
          <w:sz w:val="20"/>
        </w:rPr>
        <w:t>the</w:t>
      </w:r>
      <w:r>
        <w:rPr>
          <w:spacing w:val="-7"/>
          <w:sz w:val="20"/>
        </w:rPr>
        <w:t xml:space="preserve"> </w:t>
      </w:r>
      <w:r>
        <w:rPr>
          <w:sz w:val="20"/>
        </w:rPr>
        <w:t>provision</w:t>
      </w:r>
      <w:r>
        <w:rPr>
          <w:spacing w:val="-5"/>
          <w:sz w:val="20"/>
        </w:rPr>
        <w:t xml:space="preserve"> </w:t>
      </w:r>
      <w:r>
        <w:rPr>
          <w:sz w:val="20"/>
        </w:rPr>
        <w:t>of</w:t>
      </w:r>
      <w:r>
        <w:rPr>
          <w:spacing w:val="-7"/>
          <w:sz w:val="20"/>
        </w:rPr>
        <w:t xml:space="preserve"> </w:t>
      </w:r>
      <w:r>
        <w:rPr>
          <w:sz w:val="20"/>
        </w:rPr>
        <w:t>specialist</w:t>
      </w:r>
      <w:r>
        <w:rPr>
          <w:spacing w:val="-6"/>
          <w:sz w:val="20"/>
        </w:rPr>
        <w:t xml:space="preserve"> </w:t>
      </w:r>
      <w:r>
        <w:rPr>
          <w:sz w:val="20"/>
        </w:rPr>
        <w:t>older</w:t>
      </w:r>
      <w:r>
        <w:rPr>
          <w:spacing w:val="-6"/>
          <w:sz w:val="20"/>
        </w:rPr>
        <w:t xml:space="preserve"> </w:t>
      </w:r>
      <w:r>
        <w:rPr>
          <w:sz w:val="20"/>
        </w:rPr>
        <w:t>persons</w:t>
      </w:r>
      <w:r>
        <w:rPr>
          <w:spacing w:val="-5"/>
          <w:sz w:val="20"/>
        </w:rPr>
        <w:t xml:space="preserve"> </w:t>
      </w:r>
      <w:r>
        <w:rPr>
          <w:sz w:val="20"/>
        </w:rPr>
        <w:t>accommodation,</w:t>
      </w:r>
      <w:r>
        <w:rPr>
          <w:spacing w:val="-6"/>
          <w:sz w:val="20"/>
        </w:rPr>
        <w:t xml:space="preserve"> </w:t>
      </w:r>
      <w:r>
        <w:rPr>
          <w:sz w:val="20"/>
        </w:rPr>
        <w:t>the</w:t>
      </w:r>
      <w:r>
        <w:rPr>
          <w:spacing w:val="-5"/>
          <w:sz w:val="20"/>
        </w:rPr>
        <w:t xml:space="preserve"> </w:t>
      </w:r>
      <w:r>
        <w:rPr>
          <w:sz w:val="20"/>
        </w:rPr>
        <w:t>Councils</w:t>
      </w:r>
      <w:r>
        <w:rPr>
          <w:spacing w:val="-5"/>
          <w:sz w:val="20"/>
        </w:rPr>
        <w:t xml:space="preserve"> </w:t>
      </w:r>
      <w:r>
        <w:rPr>
          <w:sz w:val="20"/>
        </w:rPr>
        <w:t>will</w:t>
      </w:r>
      <w:r>
        <w:rPr>
          <w:spacing w:val="-7"/>
          <w:sz w:val="20"/>
        </w:rPr>
        <w:t xml:space="preserve"> </w:t>
      </w:r>
      <w:r>
        <w:rPr>
          <w:sz w:val="20"/>
        </w:rPr>
        <w:t>need to</w:t>
      </w:r>
      <w:r>
        <w:rPr>
          <w:spacing w:val="-6"/>
          <w:sz w:val="20"/>
        </w:rPr>
        <w:t xml:space="preserve"> </w:t>
      </w:r>
      <w:r>
        <w:rPr>
          <w:sz w:val="20"/>
        </w:rPr>
        <w:t>consider</w:t>
      </w:r>
      <w:r>
        <w:rPr>
          <w:spacing w:val="-5"/>
          <w:sz w:val="20"/>
        </w:rPr>
        <w:t xml:space="preserve"> </w:t>
      </w:r>
      <w:r>
        <w:rPr>
          <w:sz w:val="20"/>
        </w:rPr>
        <w:t>a</w:t>
      </w:r>
      <w:r>
        <w:rPr>
          <w:spacing w:val="-6"/>
          <w:sz w:val="20"/>
        </w:rPr>
        <w:t xml:space="preserve"> </w:t>
      </w:r>
      <w:r>
        <w:rPr>
          <w:sz w:val="20"/>
        </w:rPr>
        <w:t>range</w:t>
      </w:r>
      <w:r>
        <w:rPr>
          <w:spacing w:val="-6"/>
          <w:sz w:val="20"/>
        </w:rPr>
        <w:t xml:space="preserve"> </w:t>
      </w:r>
      <w:r>
        <w:rPr>
          <w:sz w:val="20"/>
        </w:rPr>
        <w:t>of</w:t>
      </w:r>
      <w:r>
        <w:rPr>
          <w:spacing w:val="-6"/>
          <w:sz w:val="20"/>
        </w:rPr>
        <w:t xml:space="preserve"> </w:t>
      </w:r>
      <w:r>
        <w:rPr>
          <w:sz w:val="20"/>
        </w:rPr>
        <w:t>issues.</w:t>
      </w:r>
      <w:r>
        <w:rPr>
          <w:spacing w:val="-5"/>
          <w:sz w:val="20"/>
        </w:rPr>
        <w:t xml:space="preserve"> </w:t>
      </w:r>
      <w:r>
        <w:rPr>
          <w:sz w:val="20"/>
        </w:rPr>
        <w:t>This</w:t>
      </w:r>
      <w:r>
        <w:rPr>
          <w:spacing w:val="-4"/>
          <w:sz w:val="20"/>
        </w:rPr>
        <w:t xml:space="preserve"> </w:t>
      </w:r>
      <w:r>
        <w:rPr>
          <w:sz w:val="20"/>
        </w:rPr>
        <w:t>will</w:t>
      </w:r>
      <w:r>
        <w:rPr>
          <w:spacing w:val="-6"/>
          <w:sz w:val="20"/>
        </w:rPr>
        <w:t xml:space="preserve"> </w:t>
      </w:r>
      <w:r>
        <w:rPr>
          <w:sz w:val="20"/>
        </w:rPr>
        <w:t>include</w:t>
      </w:r>
      <w:r>
        <w:rPr>
          <w:spacing w:val="-6"/>
          <w:sz w:val="20"/>
        </w:rPr>
        <w:t xml:space="preserve"> </w:t>
      </w:r>
      <w:r>
        <w:rPr>
          <w:sz w:val="20"/>
        </w:rPr>
        <w:t>the</w:t>
      </w:r>
      <w:r>
        <w:rPr>
          <w:spacing w:val="-4"/>
          <w:sz w:val="20"/>
        </w:rPr>
        <w:t xml:space="preserve"> </w:t>
      </w:r>
      <w:r>
        <w:rPr>
          <w:sz w:val="20"/>
        </w:rPr>
        <w:t>different</w:t>
      </w:r>
      <w:r>
        <w:rPr>
          <w:spacing w:val="-5"/>
          <w:sz w:val="20"/>
        </w:rPr>
        <w:t xml:space="preserve"> </w:t>
      </w:r>
      <w:r>
        <w:rPr>
          <w:sz w:val="20"/>
        </w:rPr>
        <w:t>use</w:t>
      </w:r>
      <w:r>
        <w:rPr>
          <w:spacing w:val="-6"/>
          <w:sz w:val="20"/>
        </w:rPr>
        <w:t xml:space="preserve"> </w:t>
      </w:r>
      <w:r>
        <w:rPr>
          <w:sz w:val="20"/>
        </w:rPr>
        <w:t>classes</w:t>
      </w:r>
      <w:r>
        <w:rPr>
          <w:spacing w:val="-5"/>
          <w:sz w:val="20"/>
        </w:rPr>
        <w:t xml:space="preserve"> </w:t>
      </w:r>
      <w:r>
        <w:rPr>
          <w:sz w:val="20"/>
        </w:rPr>
        <w:t>of</w:t>
      </w:r>
      <w:r>
        <w:rPr>
          <w:spacing w:val="-6"/>
          <w:sz w:val="20"/>
        </w:rPr>
        <w:t xml:space="preserve"> </w:t>
      </w:r>
      <w:r>
        <w:rPr>
          <w:sz w:val="20"/>
        </w:rPr>
        <w:t>accommodation</w:t>
      </w:r>
      <w:r>
        <w:rPr>
          <w:spacing w:val="-6"/>
          <w:sz w:val="20"/>
        </w:rPr>
        <w:t xml:space="preserve"> </w:t>
      </w:r>
      <w:r>
        <w:rPr>
          <w:sz w:val="20"/>
        </w:rPr>
        <w:t>(i.e.</w:t>
      </w:r>
      <w:r>
        <w:rPr>
          <w:spacing w:val="-6"/>
          <w:sz w:val="20"/>
        </w:rPr>
        <w:t xml:space="preserve"> </w:t>
      </w:r>
      <w:r>
        <w:rPr>
          <w:sz w:val="20"/>
        </w:rPr>
        <w:t>C2</w:t>
      </w:r>
      <w:r>
        <w:rPr>
          <w:spacing w:val="-6"/>
          <w:sz w:val="20"/>
        </w:rPr>
        <w:t xml:space="preserve"> </w:t>
      </w:r>
      <w:r>
        <w:rPr>
          <w:sz w:val="20"/>
        </w:rPr>
        <w:t>vs. C3) and requirements for affordable housing contributions (linked to this the viability of provision). There</w:t>
      </w:r>
      <w:r>
        <w:rPr>
          <w:spacing w:val="-11"/>
          <w:sz w:val="20"/>
        </w:rPr>
        <w:t xml:space="preserve"> </w:t>
      </w:r>
      <w:r>
        <w:rPr>
          <w:sz w:val="20"/>
        </w:rPr>
        <w:t>may</w:t>
      </w:r>
      <w:r>
        <w:rPr>
          <w:spacing w:val="-10"/>
          <w:sz w:val="20"/>
        </w:rPr>
        <w:t xml:space="preserve"> </w:t>
      </w:r>
      <w:r>
        <w:rPr>
          <w:sz w:val="20"/>
        </w:rPr>
        <w:t>also</w:t>
      </w:r>
      <w:r>
        <w:rPr>
          <w:spacing w:val="-9"/>
          <w:sz w:val="20"/>
        </w:rPr>
        <w:t xml:space="preserve"> </w:t>
      </w:r>
      <w:r>
        <w:rPr>
          <w:sz w:val="20"/>
        </w:rPr>
        <w:t>be</w:t>
      </w:r>
      <w:r>
        <w:rPr>
          <w:spacing w:val="-12"/>
          <w:sz w:val="20"/>
        </w:rPr>
        <w:t xml:space="preserve"> </w:t>
      </w:r>
      <w:r>
        <w:rPr>
          <w:sz w:val="20"/>
        </w:rPr>
        <w:t>some</w:t>
      </w:r>
      <w:r>
        <w:rPr>
          <w:spacing w:val="-11"/>
          <w:sz w:val="20"/>
        </w:rPr>
        <w:t xml:space="preserve"> </w:t>
      </w:r>
      <w:r>
        <w:rPr>
          <w:sz w:val="20"/>
        </w:rPr>
        <w:t>practical</w:t>
      </w:r>
      <w:r>
        <w:rPr>
          <w:spacing w:val="-10"/>
          <w:sz w:val="20"/>
        </w:rPr>
        <w:t xml:space="preserve"> </w:t>
      </w:r>
      <w:r>
        <w:rPr>
          <w:sz w:val="20"/>
        </w:rPr>
        <w:t>issues</w:t>
      </w:r>
      <w:r>
        <w:rPr>
          <w:spacing w:val="-10"/>
          <w:sz w:val="20"/>
        </w:rPr>
        <w:t xml:space="preserve"> </w:t>
      </w:r>
      <w:r>
        <w:rPr>
          <w:sz w:val="20"/>
        </w:rPr>
        <w:t>to</w:t>
      </w:r>
      <w:r>
        <w:rPr>
          <w:spacing w:val="-12"/>
          <w:sz w:val="20"/>
        </w:rPr>
        <w:t xml:space="preserve"> </w:t>
      </w:r>
      <w:r>
        <w:rPr>
          <w:sz w:val="20"/>
        </w:rPr>
        <w:t>consider,</w:t>
      </w:r>
      <w:r>
        <w:rPr>
          <w:spacing w:val="-11"/>
          <w:sz w:val="20"/>
        </w:rPr>
        <w:t xml:space="preserve"> </w:t>
      </w:r>
      <w:r>
        <w:rPr>
          <w:sz w:val="20"/>
        </w:rPr>
        <w:t>such</w:t>
      </w:r>
      <w:r>
        <w:rPr>
          <w:spacing w:val="-11"/>
          <w:sz w:val="20"/>
        </w:rPr>
        <w:t xml:space="preserve"> </w:t>
      </w:r>
      <w:r>
        <w:rPr>
          <w:sz w:val="20"/>
        </w:rPr>
        <w:t>as</w:t>
      </w:r>
      <w:r>
        <w:rPr>
          <w:spacing w:val="-10"/>
          <w:sz w:val="20"/>
        </w:rPr>
        <w:t xml:space="preserve"> </w:t>
      </w:r>
      <w:r>
        <w:rPr>
          <w:sz w:val="20"/>
        </w:rPr>
        <w:t>the</w:t>
      </w:r>
      <w:r>
        <w:rPr>
          <w:spacing w:val="-9"/>
          <w:sz w:val="20"/>
        </w:rPr>
        <w:t xml:space="preserve"> </w:t>
      </w:r>
      <w:r>
        <w:rPr>
          <w:sz w:val="20"/>
        </w:rPr>
        <w:t>ability</w:t>
      </w:r>
      <w:r>
        <w:rPr>
          <w:spacing w:val="-10"/>
          <w:sz w:val="20"/>
        </w:rPr>
        <w:t xml:space="preserve"> </w:t>
      </w:r>
      <w:r>
        <w:rPr>
          <w:sz w:val="20"/>
        </w:rPr>
        <w:t>of</w:t>
      </w:r>
      <w:r>
        <w:rPr>
          <w:spacing w:val="-12"/>
          <w:sz w:val="20"/>
        </w:rPr>
        <w:t xml:space="preserve"> </w:t>
      </w:r>
      <w:r>
        <w:rPr>
          <w:sz w:val="20"/>
        </w:rPr>
        <w:t>any</w:t>
      </w:r>
      <w:r>
        <w:rPr>
          <w:spacing w:val="-10"/>
          <w:sz w:val="20"/>
        </w:rPr>
        <w:t xml:space="preserve"> </w:t>
      </w:r>
      <w:r>
        <w:rPr>
          <w:sz w:val="20"/>
        </w:rPr>
        <w:t>individual</w:t>
      </w:r>
      <w:r>
        <w:rPr>
          <w:spacing w:val="-12"/>
          <w:sz w:val="20"/>
        </w:rPr>
        <w:t xml:space="preserve"> </w:t>
      </w:r>
      <w:r>
        <w:rPr>
          <w:sz w:val="20"/>
        </w:rPr>
        <w:t>development to be mixed tenure given the way care and support services are paid for.</w:t>
      </w:r>
    </w:p>
    <w:p w14:paraId="6BAF180A"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73A3391" w14:textId="77777777" w:rsidR="00984311" w:rsidRDefault="00984311">
      <w:pPr>
        <w:pStyle w:val="BodyText"/>
        <w:spacing w:before="120"/>
        <w:rPr>
          <w:sz w:val="28"/>
        </w:rPr>
      </w:pPr>
    </w:p>
    <w:p w14:paraId="4ED905EF" w14:textId="77777777" w:rsidR="00984311" w:rsidRDefault="00CB0695">
      <w:pPr>
        <w:pStyle w:val="Heading1"/>
        <w:numPr>
          <w:ilvl w:val="0"/>
          <w:numId w:val="5"/>
        </w:numPr>
        <w:tabs>
          <w:tab w:val="left" w:pos="965"/>
        </w:tabs>
        <w:ind w:hanging="708"/>
        <w:jc w:val="left"/>
      </w:pPr>
      <w:bookmarkStart w:id="11" w:name="_bookmark9"/>
      <w:bookmarkEnd w:id="11"/>
      <w:r>
        <w:t>STUDENT</w:t>
      </w:r>
      <w:r>
        <w:rPr>
          <w:spacing w:val="-8"/>
        </w:rPr>
        <w:t xml:space="preserve"> </w:t>
      </w:r>
      <w:r>
        <w:t>HOUSING</w:t>
      </w:r>
      <w:r>
        <w:rPr>
          <w:spacing w:val="-7"/>
        </w:rPr>
        <w:t xml:space="preserve"> </w:t>
      </w:r>
      <w:r>
        <w:rPr>
          <w:spacing w:val="-4"/>
        </w:rPr>
        <w:t>NEEDS</w:t>
      </w:r>
    </w:p>
    <w:p w14:paraId="76C58DDE" w14:textId="77777777" w:rsidR="00984311" w:rsidRDefault="00984311">
      <w:pPr>
        <w:pStyle w:val="BodyText"/>
        <w:rPr>
          <w:rFonts w:ascii="Arial"/>
          <w:b/>
          <w:sz w:val="28"/>
        </w:rPr>
      </w:pPr>
    </w:p>
    <w:p w14:paraId="13E07B02" w14:textId="77777777" w:rsidR="00984311" w:rsidRDefault="00984311">
      <w:pPr>
        <w:pStyle w:val="BodyText"/>
        <w:spacing w:before="117"/>
        <w:rPr>
          <w:rFonts w:ascii="Arial"/>
          <w:b/>
          <w:sz w:val="28"/>
        </w:rPr>
      </w:pPr>
    </w:p>
    <w:p w14:paraId="25DBAADC"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 xml:space="preserve">This section considers the needs of students in the study area. Given their impact on the housing market this study focuses on the two higher education facilities in the study </w:t>
      </w:r>
      <w:proofErr w:type="gramStart"/>
      <w:r>
        <w:rPr>
          <w:sz w:val="20"/>
        </w:rPr>
        <w:t>area;</w:t>
      </w:r>
      <w:proofErr w:type="gramEnd"/>
      <w:r>
        <w:rPr>
          <w:sz w:val="20"/>
        </w:rPr>
        <w:t xml:space="preserve"> the University of Nottingham</w:t>
      </w:r>
      <w:r>
        <w:rPr>
          <w:spacing w:val="-9"/>
          <w:sz w:val="20"/>
        </w:rPr>
        <w:t xml:space="preserve"> </w:t>
      </w:r>
      <w:r>
        <w:rPr>
          <w:sz w:val="20"/>
        </w:rPr>
        <w:t>and</w:t>
      </w:r>
      <w:r>
        <w:rPr>
          <w:spacing w:val="-9"/>
          <w:sz w:val="20"/>
        </w:rPr>
        <w:t xml:space="preserve"> </w:t>
      </w:r>
      <w:r>
        <w:rPr>
          <w:sz w:val="20"/>
        </w:rPr>
        <w:t>Nottingham</w:t>
      </w:r>
      <w:r>
        <w:rPr>
          <w:spacing w:val="-9"/>
          <w:sz w:val="20"/>
        </w:rPr>
        <w:t xml:space="preserve"> </w:t>
      </w:r>
      <w:r>
        <w:rPr>
          <w:sz w:val="20"/>
        </w:rPr>
        <w:t>Trent</w:t>
      </w:r>
      <w:r>
        <w:rPr>
          <w:spacing w:val="-9"/>
          <w:sz w:val="20"/>
        </w:rPr>
        <w:t xml:space="preserve"> </w:t>
      </w:r>
      <w:r>
        <w:rPr>
          <w:sz w:val="20"/>
        </w:rPr>
        <w:t>University.</w:t>
      </w:r>
      <w:r>
        <w:rPr>
          <w:spacing w:val="-9"/>
          <w:sz w:val="20"/>
        </w:rPr>
        <w:t xml:space="preserve"> </w:t>
      </w:r>
      <w:r>
        <w:rPr>
          <w:sz w:val="20"/>
        </w:rPr>
        <w:t>As</w:t>
      </w:r>
      <w:r>
        <w:rPr>
          <w:spacing w:val="-8"/>
          <w:sz w:val="20"/>
        </w:rPr>
        <w:t xml:space="preserve"> </w:t>
      </w:r>
      <w:r>
        <w:rPr>
          <w:sz w:val="20"/>
        </w:rPr>
        <w:t>such</w:t>
      </w:r>
      <w:r>
        <w:rPr>
          <w:spacing w:val="-7"/>
          <w:sz w:val="20"/>
        </w:rPr>
        <w:t xml:space="preserve"> </w:t>
      </w:r>
      <w:r>
        <w:rPr>
          <w:sz w:val="20"/>
        </w:rPr>
        <w:t>this</w:t>
      </w:r>
      <w:r>
        <w:rPr>
          <w:spacing w:val="-3"/>
          <w:sz w:val="20"/>
        </w:rPr>
        <w:t xml:space="preserve"> </w:t>
      </w:r>
      <w:r>
        <w:rPr>
          <w:sz w:val="20"/>
        </w:rPr>
        <w:t>section</w:t>
      </w:r>
      <w:r>
        <w:rPr>
          <w:spacing w:val="-8"/>
          <w:sz w:val="20"/>
        </w:rPr>
        <w:t xml:space="preserve"> </w:t>
      </w:r>
      <w:r>
        <w:rPr>
          <w:sz w:val="20"/>
        </w:rPr>
        <w:t>centres</w:t>
      </w:r>
      <w:r>
        <w:rPr>
          <w:spacing w:val="-7"/>
          <w:sz w:val="20"/>
        </w:rPr>
        <w:t xml:space="preserve"> </w:t>
      </w:r>
      <w:r>
        <w:rPr>
          <w:sz w:val="20"/>
        </w:rPr>
        <w:t>on</w:t>
      </w:r>
      <w:r>
        <w:rPr>
          <w:spacing w:val="-9"/>
          <w:sz w:val="20"/>
        </w:rPr>
        <w:t xml:space="preserve"> </w:t>
      </w:r>
      <w:r>
        <w:rPr>
          <w:sz w:val="20"/>
        </w:rPr>
        <w:t>its</w:t>
      </w:r>
      <w:r>
        <w:rPr>
          <w:spacing w:val="-8"/>
          <w:sz w:val="20"/>
        </w:rPr>
        <w:t xml:space="preserve"> </w:t>
      </w:r>
      <w:r>
        <w:rPr>
          <w:sz w:val="20"/>
        </w:rPr>
        <w:t>impact</w:t>
      </w:r>
      <w:r>
        <w:rPr>
          <w:spacing w:val="-9"/>
          <w:sz w:val="20"/>
        </w:rPr>
        <w:t xml:space="preserve"> </w:t>
      </w:r>
      <w:r>
        <w:rPr>
          <w:sz w:val="20"/>
        </w:rPr>
        <w:t>in</w:t>
      </w:r>
      <w:r>
        <w:rPr>
          <w:spacing w:val="-9"/>
          <w:sz w:val="20"/>
        </w:rPr>
        <w:t xml:space="preserve"> </w:t>
      </w:r>
      <w:r>
        <w:rPr>
          <w:sz w:val="20"/>
        </w:rPr>
        <w:t xml:space="preserve">Nottingham and Broxtowe (and </w:t>
      </w:r>
      <w:proofErr w:type="gramStart"/>
      <w:r>
        <w:rPr>
          <w:sz w:val="20"/>
        </w:rPr>
        <w:t>in particular Beeston</w:t>
      </w:r>
      <w:proofErr w:type="gramEnd"/>
      <w:r>
        <w:rPr>
          <w:sz w:val="20"/>
        </w:rPr>
        <w:t>) where the universities are located or are adjacent to.</w:t>
      </w:r>
    </w:p>
    <w:p w14:paraId="7736770F" w14:textId="77777777" w:rsidR="00984311" w:rsidRDefault="00984311">
      <w:pPr>
        <w:pStyle w:val="BodyText"/>
        <w:spacing w:before="131"/>
      </w:pPr>
    </w:p>
    <w:p w14:paraId="7F82830A"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While there are several further education facilities in the area the data allowing us to track trends in student numbers year-on-year for further education establishments is not consistently available. Furthermore, it is Higher Education (HE) full-time students that principally impact the housing market as</w:t>
      </w:r>
      <w:r>
        <w:rPr>
          <w:spacing w:val="-8"/>
          <w:sz w:val="20"/>
        </w:rPr>
        <w:t xml:space="preserve"> </w:t>
      </w:r>
      <w:r>
        <w:rPr>
          <w:sz w:val="20"/>
        </w:rPr>
        <w:t>they</w:t>
      </w:r>
      <w:r>
        <w:rPr>
          <w:spacing w:val="-5"/>
          <w:sz w:val="20"/>
        </w:rPr>
        <w:t xml:space="preserve"> </w:t>
      </w:r>
      <w:r>
        <w:rPr>
          <w:sz w:val="20"/>
        </w:rPr>
        <w:t>have</w:t>
      </w:r>
      <w:r>
        <w:rPr>
          <w:spacing w:val="-6"/>
          <w:sz w:val="20"/>
        </w:rPr>
        <w:t xml:space="preserve"> </w:t>
      </w:r>
      <w:r>
        <w:rPr>
          <w:sz w:val="20"/>
        </w:rPr>
        <w:t>a</w:t>
      </w:r>
      <w:r>
        <w:rPr>
          <w:spacing w:val="-7"/>
          <w:sz w:val="20"/>
        </w:rPr>
        <w:t xml:space="preserve"> </w:t>
      </w:r>
      <w:r>
        <w:rPr>
          <w:sz w:val="20"/>
        </w:rPr>
        <w:t>housing</w:t>
      </w:r>
      <w:r>
        <w:rPr>
          <w:spacing w:val="-9"/>
          <w:sz w:val="20"/>
        </w:rPr>
        <w:t xml:space="preserve"> </w:t>
      </w:r>
      <w:r>
        <w:rPr>
          <w:sz w:val="20"/>
        </w:rPr>
        <w:t>need</w:t>
      </w:r>
      <w:r>
        <w:rPr>
          <w:spacing w:val="-9"/>
          <w:sz w:val="20"/>
        </w:rPr>
        <w:t xml:space="preserve"> </w:t>
      </w:r>
      <w:r>
        <w:rPr>
          <w:sz w:val="20"/>
        </w:rPr>
        <w:t>whereas</w:t>
      </w:r>
      <w:r>
        <w:rPr>
          <w:spacing w:val="-5"/>
          <w:sz w:val="20"/>
        </w:rPr>
        <w:t xml:space="preserve"> </w:t>
      </w:r>
      <w:r>
        <w:rPr>
          <w:sz w:val="20"/>
        </w:rPr>
        <w:t>other</w:t>
      </w:r>
      <w:r>
        <w:rPr>
          <w:spacing w:val="-8"/>
          <w:sz w:val="20"/>
        </w:rPr>
        <w:t xml:space="preserve"> </w:t>
      </w:r>
      <w:r>
        <w:rPr>
          <w:sz w:val="20"/>
        </w:rPr>
        <w:t>students</w:t>
      </w:r>
      <w:r>
        <w:rPr>
          <w:spacing w:val="-5"/>
          <w:sz w:val="20"/>
        </w:rPr>
        <w:t xml:space="preserve"> </w:t>
      </w:r>
      <w:r>
        <w:rPr>
          <w:sz w:val="20"/>
        </w:rPr>
        <w:t>are</w:t>
      </w:r>
      <w:r>
        <w:rPr>
          <w:spacing w:val="-9"/>
          <w:sz w:val="20"/>
        </w:rPr>
        <w:t xml:space="preserve"> </w:t>
      </w:r>
      <w:r>
        <w:rPr>
          <w:sz w:val="20"/>
        </w:rPr>
        <w:t>likely</w:t>
      </w:r>
      <w:r>
        <w:rPr>
          <w:spacing w:val="-5"/>
          <w:sz w:val="20"/>
        </w:rPr>
        <w:t xml:space="preserve"> </w:t>
      </w:r>
      <w:r>
        <w:rPr>
          <w:sz w:val="20"/>
        </w:rPr>
        <w:t>to</w:t>
      </w:r>
      <w:r>
        <w:rPr>
          <w:spacing w:val="-7"/>
          <w:sz w:val="20"/>
        </w:rPr>
        <w:t xml:space="preserve"> </w:t>
      </w:r>
      <w:r>
        <w:rPr>
          <w:sz w:val="20"/>
        </w:rPr>
        <w:t>live</w:t>
      </w:r>
      <w:r>
        <w:rPr>
          <w:spacing w:val="-2"/>
          <w:sz w:val="20"/>
        </w:rPr>
        <w:t xml:space="preserve"> </w:t>
      </w:r>
      <w:r>
        <w:rPr>
          <w:sz w:val="20"/>
        </w:rPr>
        <w:t>with</w:t>
      </w:r>
      <w:r>
        <w:rPr>
          <w:spacing w:val="-7"/>
          <w:sz w:val="20"/>
        </w:rPr>
        <w:t xml:space="preserve"> </w:t>
      </w:r>
      <w:r>
        <w:rPr>
          <w:sz w:val="20"/>
        </w:rPr>
        <w:t>their</w:t>
      </w:r>
      <w:r>
        <w:rPr>
          <w:spacing w:val="-6"/>
          <w:sz w:val="20"/>
        </w:rPr>
        <w:t xml:space="preserve"> </w:t>
      </w:r>
      <w:r>
        <w:rPr>
          <w:sz w:val="20"/>
        </w:rPr>
        <w:t>parents</w:t>
      </w:r>
      <w:r>
        <w:rPr>
          <w:spacing w:val="-8"/>
          <w:sz w:val="20"/>
        </w:rPr>
        <w:t xml:space="preserve"> </w:t>
      </w:r>
      <w:r>
        <w:rPr>
          <w:sz w:val="20"/>
        </w:rPr>
        <w:t>or</w:t>
      </w:r>
      <w:r>
        <w:rPr>
          <w:spacing w:val="-6"/>
          <w:sz w:val="20"/>
        </w:rPr>
        <w:t xml:space="preserve"> </w:t>
      </w:r>
      <w:r>
        <w:rPr>
          <w:sz w:val="20"/>
        </w:rPr>
        <w:t>in</w:t>
      </w:r>
      <w:r>
        <w:rPr>
          <w:spacing w:val="-9"/>
          <w:sz w:val="20"/>
        </w:rPr>
        <w:t xml:space="preserve"> </w:t>
      </w:r>
      <w:r>
        <w:rPr>
          <w:sz w:val="20"/>
        </w:rPr>
        <w:t>their</w:t>
      </w:r>
      <w:r>
        <w:rPr>
          <w:spacing w:val="-6"/>
          <w:sz w:val="20"/>
        </w:rPr>
        <w:t xml:space="preserve"> </w:t>
      </w:r>
      <w:r>
        <w:rPr>
          <w:sz w:val="20"/>
        </w:rPr>
        <w:t xml:space="preserve">own </w:t>
      </w:r>
      <w:r>
        <w:rPr>
          <w:spacing w:val="-2"/>
          <w:sz w:val="20"/>
        </w:rPr>
        <w:t>home.</w:t>
      </w:r>
    </w:p>
    <w:p w14:paraId="4CEA1BEE" w14:textId="77777777" w:rsidR="00984311" w:rsidRDefault="00984311">
      <w:pPr>
        <w:pStyle w:val="BodyText"/>
        <w:spacing w:before="131"/>
      </w:pPr>
    </w:p>
    <w:p w14:paraId="4C3E58B2" w14:textId="77777777" w:rsidR="00984311" w:rsidRDefault="00CB0695">
      <w:pPr>
        <w:pStyle w:val="Heading2"/>
      </w:pPr>
      <w:r>
        <w:t>The</w:t>
      </w:r>
      <w:r>
        <w:rPr>
          <w:spacing w:val="-8"/>
        </w:rPr>
        <w:t xml:space="preserve"> </w:t>
      </w:r>
      <w:r>
        <w:t>Existing</w:t>
      </w:r>
      <w:r>
        <w:rPr>
          <w:spacing w:val="-6"/>
        </w:rPr>
        <w:t xml:space="preserve"> </w:t>
      </w:r>
      <w:r>
        <w:t>Profile</w:t>
      </w:r>
      <w:r>
        <w:rPr>
          <w:spacing w:val="-9"/>
        </w:rPr>
        <w:t xml:space="preserve"> </w:t>
      </w:r>
      <w:r>
        <w:t>of</w:t>
      </w:r>
      <w:r>
        <w:rPr>
          <w:spacing w:val="-3"/>
        </w:rPr>
        <w:t xml:space="preserve"> </w:t>
      </w:r>
      <w:r>
        <w:t>Student</w:t>
      </w:r>
      <w:r>
        <w:rPr>
          <w:spacing w:val="-7"/>
        </w:rPr>
        <w:t xml:space="preserve"> </w:t>
      </w:r>
      <w:r>
        <w:t>Housing</w:t>
      </w:r>
      <w:r>
        <w:rPr>
          <w:spacing w:val="-6"/>
        </w:rPr>
        <w:t xml:space="preserve"> </w:t>
      </w:r>
      <w:r>
        <w:rPr>
          <w:spacing w:val="-4"/>
        </w:rPr>
        <w:t>Need</w:t>
      </w:r>
    </w:p>
    <w:p w14:paraId="0EDD7956"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69248" behindDoc="1" locked="0" layoutInCell="1" allowOverlap="1" wp14:anchorId="4206CFD2" wp14:editId="1A5F8DD3">
                <wp:simplePos x="0" y="0"/>
                <wp:positionH relativeFrom="page">
                  <wp:posOffset>1242364</wp:posOffset>
                </wp:positionH>
                <wp:positionV relativeFrom="paragraph">
                  <wp:posOffset>85998</wp:posOffset>
                </wp:positionV>
                <wp:extent cx="5708650" cy="6350"/>
                <wp:effectExtent l="0" t="0" r="0" b="0"/>
                <wp:wrapTopAndBottom/>
                <wp:docPr id="789" name="Graphic 7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3E748EC" id="Graphic 789" o:spid="_x0000_s1026" style="position:absolute;margin-left:97.8pt;margin-top:6.75pt;width:449.5pt;height:.5pt;z-index:-1564723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61849575" w14:textId="77777777" w:rsidR="00984311" w:rsidRDefault="00984311">
      <w:pPr>
        <w:pStyle w:val="BodyText"/>
        <w:spacing w:before="9"/>
        <w:rPr>
          <w:rFonts w:ascii="Arial"/>
          <w:b/>
        </w:rPr>
      </w:pPr>
    </w:p>
    <w:p w14:paraId="366692B4" w14:textId="77777777" w:rsidR="00984311" w:rsidRDefault="00CB0695">
      <w:pPr>
        <w:pStyle w:val="ListParagraph"/>
        <w:numPr>
          <w:ilvl w:val="1"/>
          <w:numId w:val="5"/>
        </w:numPr>
        <w:tabs>
          <w:tab w:val="left" w:pos="963"/>
          <w:tab w:val="left" w:pos="965"/>
        </w:tabs>
        <w:spacing w:line="360" w:lineRule="auto"/>
        <w:ind w:right="538" w:hanging="708"/>
        <w:jc w:val="both"/>
        <w:rPr>
          <w:sz w:val="20"/>
        </w:rPr>
      </w:pPr>
      <w:r>
        <w:rPr>
          <w:sz w:val="20"/>
        </w:rPr>
        <w:t>The</w:t>
      </w:r>
      <w:r>
        <w:rPr>
          <w:spacing w:val="-5"/>
          <w:sz w:val="20"/>
        </w:rPr>
        <w:t xml:space="preserve"> </w:t>
      </w:r>
      <w:r>
        <w:rPr>
          <w:sz w:val="20"/>
        </w:rPr>
        <w:t>NPPF</w:t>
      </w:r>
      <w:r>
        <w:rPr>
          <w:spacing w:val="-1"/>
          <w:sz w:val="20"/>
        </w:rPr>
        <w:t xml:space="preserve"> </w:t>
      </w:r>
      <w:r>
        <w:rPr>
          <w:sz w:val="20"/>
        </w:rPr>
        <w:t>is</w:t>
      </w:r>
      <w:r>
        <w:rPr>
          <w:spacing w:val="-3"/>
          <w:sz w:val="20"/>
        </w:rPr>
        <w:t xml:space="preserve"> </w:t>
      </w:r>
      <w:r>
        <w:rPr>
          <w:sz w:val="20"/>
        </w:rPr>
        <w:t>clear</w:t>
      </w:r>
      <w:r>
        <w:rPr>
          <w:spacing w:val="-4"/>
          <w:sz w:val="20"/>
        </w:rPr>
        <w:t xml:space="preserve"> </w:t>
      </w:r>
      <w:r>
        <w:rPr>
          <w:sz w:val="20"/>
        </w:rPr>
        <w:t>that</w:t>
      </w:r>
      <w:r>
        <w:rPr>
          <w:spacing w:val="-4"/>
          <w:sz w:val="20"/>
        </w:rPr>
        <w:t xml:space="preserve"> </w:t>
      </w:r>
      <w:r>
        <w:rPr>
          <w:sz w:val="20"/>
        </w:rPr>
        <w:t>the</w:t>
      </w:r>
      <w:r>
        <w:rPr>
          <w:spacing w:val="-2"/>
          <w:sz w:val="20"/>
        </w:rPr>
        <w:t xml:space="preserve"> </w:t>
      </w:r>
      <w:r>
        <w:rPr>
          <w:sz w:val="20"/>
        </w:rPr>
        <w:t>needs</w:t>
      </w:r>
      <w:r>
        <w:rPr>
          <w:spacing w:val="-1"/>
          <w:sz w:val="20"/>
        </w:rPr>
        <w:t xml:space="preserve"> </w:t>
      </w:r>
      <w:r>
        <w:rPr>
          <w:sz w:val="20"/>
        </w:rPr>
        <w:t>of</w:t>
      </w:r>
      <w:r>
        <w:rPr>
          <w:spacing w:val="-4"/>
          <w:sz w:val="20"/>
        </w:rPr>
        <w:t xml:space="preserve"> </w:t>
      </w:r>
      <w:r>
        <w:rPr>
          <w:sz w:val="20"/>
        </w:rPr>
        <w:t>students</w:t>
      </w:r>
      <w:r>
        <w:rPr>
          <w:spacing w:val="-3"/>
          <w:sz w:val="20"/>
        </w:rPr>
        <w:t xml:space="preserve"> </w:t>
      </w:r>
      <w:r>
        <w:rPr>
          <w:sz w:val="20"/>
        </w:rPr>
        <w:t>(and</w:t>
      </w:r>
      <w:r>
        <w:rPr>
          <w:spacing w:val="-3"/>
          <w:sz w:val="20"/>
        </w:rPr>
        <w:t xml:space="preserve"> </w:t>
      </w:r>
      <w:r>
        <w:rPr>
          <w:sz w:val="20"/>
        </w:rPr>
        <w:t>other</w:t>
      </w:r>
      <w:r>
        <w:rPr>
          <w:spacing w:val="-4"/>
          <w:sz w:val="20"/>
        </w:rPr>
        <w:t xml:space="preserve"> </w:t>
      </w:r>
      <w:r>
        <w:rPr>
          <w:sz w:val="20"/>
        </w:rPr>
        <w:t>groups</w:t>
      </w:r>
      <w:r>
        <w:rPr>
          <w:spacing w:val="-1"/>
          <w:sz w:val="20"/>
        </w:rPr>
        <w:t xml:space="preserve"> </w:t>
      </w:r>
      <w:r>
        <w:rPr>
          <w:sz w:val="20"/>
        </w:rPr>
        <w:t>within</w:t>
      </w:r>
      <w:r>
        <w:rPr>
          <w:spacing w:val="-2"/>
          <w:sz w:val="20"/>
        </w:rPr>
        <w:t xml:space="preserve"> </w:t>
      </w:r>
      <w:r>
        <w:rPr>
          <w:sz w:val="20"/>
        </w:rPr>
        <w:t>the</w:t>
      </w:r>
      <w:r>
        <w:rPr>
          <w:spacing w:val="-4"/>
          <w:sz w:val="20"/>
        </w:rPr>
        <w:t xml:space="preserve"> </w:t>
      </w:r>
      <w:r>
        <w:rPr>
          <w:sz w:val="20"/>
        </w:rPr>
        <w:t>housing</w:t>
      </w:r>
      <w:r>
        <w:rPr>
          <w:spacing w:val="-4"/>
          <w:sz w:val="20"/>
        </w:rPr>
        <w:t xml:space="preserve"> </w:t>
      </w:r>
      <w:r>
        <w:rPr>
          <w:sz w:val="20"/>
        </w:rPr>
        <w:t>market)</w:t>
      </w:r>
      <w:r>
        <w:rPr>
          <w:spacing w:val="-4"/>
          <w:sz w:val="20"/>
        </w:rPr>
        <w:t xml:space="preserve"> </w:t>
      </w:r>
      <w:r>
        <w:rPr>
          <w:sz w:val="20"/>
        </w:rPr>
        <w:t>should</w:t>
      </w:r>
      <w:r>
        <w:rPr>
          <w:spacing w:val="-4"/>
          <w:sz w:val="20"/>
        </w:rPr>
        <w:t xml:space="preserve"> </w:t>
      </w:r>
      <w:r>
        <w:rPr>
          <w:sz w:val="20"/>
        </w:rPr>
        <w:t>be assessed and reflected in planning policies.</w:t>
      </w:r>
    </w:p>
    <w:p w14:paraId="1816DE22" w14:textId="77777777" w:rsidR="00984311" w:rsidRDefault="00984311">
      <w:pPr>
        <w:pStyle w:val="BodyText"/>
        <w:spacing w:before="129"/>
      </w:pPr>
    </w:p>
    <w:p w14:paraId="4054708E" w14:textId="77777777" w:rsidR="00984311" w:rsidRDefault="00CB0695">
      <w:pPr>
        <w:pStyle w:val="ListParagraph"/>
        <w:numPr>
          <w:ilvl w:val="1"/>
          <w:numId w:val="5"/>
        </w:numPr>
        <w:tabs>
          <w:tab w:val="left" w:pos="963"/>
          <w:tab w:val="left" w:pos="965"/>
        </w:tabs>
        <w:spacing w:before="1" w:line="360" w:lineRule="auto"/>
        <w:ind w:right="530" w:hanging="708"/>
        <w:jc w:val="both"/>
        <w:rPr>
          <w:sz w:val="20"/>
        </w:rPr>
      </w:pPr>
      <w:r>
        <w:rPr>
          <w:sz w:val="20"/>
        </w:rPr>
        <w:t>Drawing on data from the Higher Education Statistics Agency (“HESA”), Figure 10.1 below sets out the</w:t>
      </w:r>
      <w:r>
        <w:rPr>
          <w:spacing w:val="-5"/>
          <w:sz w:val="20"/>
        </w:rPr>
        <w:t xml:space="preserve"> </w:t>
      </w:r>
      <w:r>
        <w:rPr>
          <w:sz w:val="20"/>
        </w:rPr>
        <w:t>pattern</w:t>
      </w:r>
      <w:r>
        <w:rPr>
          <w:spacing w:val="-4"/>
          <w:sz w:val="20"/>
        </w:rPr>
        <w:t xml:space="preserve"> </w:t>
      </w:r>
      <w:r>
        <w:rPr>
          <w:sz w:val="20"/>
        </w:rPr>
        <w:t>of</w:t>
      </w:r>
      <w:r>
        <w:rPr>
          <w:spacing w:val="-4"/>
          <w:sz w:val="20"/>
        </w:rPr>
        <w:t xml:space="preserve"> </w:t>
      </w:r>
      <w:r>
        <w:rPr>
          <w:sz w:val="20"/>
        </w:rPr>
        <w:t>growth</w:t>
      </w:r>
      <w:r>
        <w:rPr>
          <w:spacing w:val="-3"/>
          <w:sz w:val="20"/>
        </w:rPr>
        <w:t xml:space="preserve"> </w:t>
      </w:r>
      <w:r>
        <w:rPr>
          <w:sz w:val="20"/>
        </w:rPr>
        <w:t>between</w:t>
      </w:r>
      <w:r>
        <w:rPr>
          <w:spacing w:val="-4"/>
          <w:sz w:val="20"/>
        </w:rPr>
        <w:t xml:space="preserve"> </w:t>
      </w:r>
      <w:r>
        <w:rPr>
          <w:sz w:val="20"/>
        </w:rPr>
        <w:t>2014/15</w:t>
      </w:r>
      <w:r>
        <w:rPr>
          <w:spacing w:val="-4"/>
          <w:sz w:val="20"/>
        </w:rPr>
        <w:t xml:space="preserve"> </w:t>
      </w:r>
      <w:r>
        <w:rPr>
          <w:sz w:val="20"/>
        </w:rPr>
        <w:t>and</w:t>
      </w:r>
      <w:r>
        <w:rPr>
          <w:spacing w:val="-4"/>
          <w:sz w:val="20"/>
        </w:rPr>
        <w:t xml:space="preserve"> </w:t>
      </w:r>
      <w:r>
        <w:rPr>
          <w:sz w:val="20"/>
        </w:rPr>
        <w:t>2021/22</w:t>
      </w:r>
      <w:r>
        <w:rPr>
          <w:spacing w:val="-4"/>
          <w:sz w:val="20"/>
        </w:rPr>
        <w:t xml:space="preserve"> </w:t>
      </w:r>
      <w:r>
        <w:rPr>
          <w:sz w:val="20"/>
        </w:rPr>
        <w:t>across</w:t>
      </w:r>
      <w:r>
        <w:rPr>
          <w:spacing w:val="-3"/>
          <w:sz w:val="20"/>
        </w:rPr>
        <w:t xml:space="preserve"> </w:t>
      </w:r>
      <w:r>
        <w:rPr>
          <w:sz w:val="20"/>
        </w:rPr>
        <w:t>the</w:t>
      </w:r>
      <w:r>
        <w:rPr>
          <w:spacing w:val="-4"/>
          <w:sz w:val="20"/>
        </w:rPr>
        <w:t xml:space="preserve"> </w:t>
      </w:r>
      <w:r>
        <w:rPr>
          <w:sz w:val="20"/>
        </w:rPr>
        <w:t>two</w:t>
      </w:r>
      <w:r>
        <w:rPr>
          <w:spacing w:val="-4"/>
          <w:sz w:val="20"/>
        </w:rPr>
        <w:t xml:space="preserve"> </w:t>
      </w:r>
      <w:r>
        <w:rPr>
          <w:sz w:val="20"/>
        </w:rPr>
        <w:t>Universities.</w:t>
      </w:r>
      <w:r>
        <w:rPr>
          <w:spacing w:val="-4"/>
          <w:sz w:val="20"/>
        </w:rPr>
        <w:t xml:space="preserve"> </w:t>
      </w:r>
      <w:r>
        <w:rPr>
          <w:sz w:val="20"/>
        </w:rPr>
        <w:t>As</w:t>
      </w:r>
      <w:r>
        <w:rPr>
          <w:spacing w:val="-3"/>
          <w:sz w:val="20"/>
        </w:rPr>
        <w:t xml:space="preserve"> </w:t>
      </w:r>
      <w:r>
        <w:rPr>
          <w:sz w:val="20"/>
        </w:rPr>
        <w:t>of</w:t>
      </w:r>
      <w:r>
        <w:rPr>
          <w:spacing w:val="-4"/>
          <w:sz w:val="20"/>
        </w:rPr>
        <w:t xml:space="preserve"> </w:t>
      </w:r>
      <w:r>
        <w:rPr>
          <w:sz w:val="20"/>
        </w:rPr>
        <w:t>2021/22,</w:t>
      </w:r>
      <w:r>
        <w:rPr>
          <w:spacing w:val="-4"/>
          <w:sz w:val="20"/>
        </w:rPr>
        <w:t xml:space="preserve"> </w:t>
      </w:r>
      <w:r>
        <w:rPr>
          <w:sz w:val="20"/>
        </w:rPr>
        <w:t>there were</w:t>
      </w:r>
      <w:r>
        <w:rPr>
          <w:spacing w:val="-14"/>
          <w:sz w:val="20"/>
        </w:rPr>
        <w:t xml:space="preserve"> </w:t>
      </w:r>
      <w:r>
        <w:rPr>
          <w:sz w:val="20"/>
        </w:rPr>
        <w:t>78,725</w:t>
      </w:r>
      <w:r>
        <w:rPr>
          <w:spacing w:val="-14"/>
          <w:sz w:val="20"/>
        </w:rPr>
        <w:t xml:space="preserve"> </w:t>
      </w:r>
      <w:r>
        <w:rPr>
          <w:sz w:val="20"/>
        </w:rPr>
        <w:t>students</w:t>
      </w:r>
      <w:r>
        <w:rPr>
          <w:spacing w:val="-14"/>
          <w:sz w:val="20"/>
        </w:rPr>
        <w:t xml:space="preserve"> </w:t>
      </w:r>
      <w:r>
        <w:rPr>
          <w:sz w:val="20"/>
        </w:rPr>
        <w:t>enrolled</w:t>
      </w:r>
      <w:r>
        <w:rPr>
          <w:spacing w:val="-13"/>
          <w:sz w:val="20"/>
        </w:rPr>
        <w:t xml:space="preserve"> </w:t>
      </w:r>
      <w:r>
        <w:rPr>
          <w:sz w:val="20"/>
        </w:rPr>
        <w:t>at</w:t>
      </w:r>
      <w:r>
        <w:rPr>
          <w:spacing w:val="-14"/>
          <w:sz w:val="20"/>
        </w:rPr>
        <w:t xml:space="preserve"> </w:t>
      </w:r>
      <w:r>
        <w:rPr>
          <w:sz w:val="20"/>
        </w:rPr>
        <w:t>these</w:t>
      </w:r>
      <w:r>
        <w:rPr>
          <w:spacing w:val="-14"/>
          <w:sz w:val="20"/>
        </w:rPr>
        <w:t xml:space="preserve"> </w:t>
      </w:r>
      <w:r>
        <w:rPr>
          <w:sz w:val="20"/>
        </w:rPr>
        <w:t>universities</w:t>
      </w:r>
      <w:r>
        <w:rPr>
          <w:spacing w:val="-14"/>
          <w:sz w:val="20"/>
        </w:rPr>
        <w:t xml:space="preserve"> </w:t>
      </w:r>
      <w:r>
        <w:rPr>
          <w:sz w:val="20"/>
        </w:rPr>
        <w:t>(37,260</w:t>
      </w:r>
      <w:r>
        <w:rPr>
          <w:spacing w:val="-13"/>
          <w:sz w:val="20"/>
        </w:rPr>
        <w:t xml:space="preserve"> </w:t>
      </w:r>
      <w:r>
        <w:rPr>
          <w:sz w:val="20"/>
        </w:rPr>
        <w:t>at</w:t>
      </w:r>
      <w:r>
        <w:rPr>
          <w:spacing w:val="-14"/>
          <w:sz w:val="20"/>
        </w:rPr>
        <w:t xml:space="preserve"> </w:t>
      </w:r>
      <w:r>
        <w:rPr>
          <w:sz w:val="20"/>
        </w:rPr>
        <w:t>the</w:t>
      </w:r>
      <w:r>
        <w:rPr>
          <w:spacing w:val="-14"/>
          <w:sz w:val="20"/>
        </w:rPr>
        <w:t xml:space="preserve"> </w:t>
      </w:r>
      <w:r>
        <w:rPr>
          <w:sz w:val="20"/>
        </w:rPr>
        <w:t>University</w:t>
      </w:r>
      <w:r>
        <w:rPr>
          <w:spacing w:val="-13"/>
          <w:sz w:val="20"/>
        </w:rPr>
        <w:t xml:space="preserve"> </w:t>
      </w:r>
      <w:r>
        <w:rPr>
          <w:sz w:val="20"/>
        </w:rPr>
        <w:t>of</w:t>
      </w:r>
      <w:r>
        <w:rPr>
          <w:spacing w:val="-13"/>
          <w:sz w:val="20"/>
        </w:rPr>
        <w:t xml:space="preserve"> </w:t>
      </w:r>
      <w:r>
        <w:rPr>
          <w:sz w:val="20"/>
        </w:rPr>
        <w:t>Nottingham</w:t>
      </w:r>
      <w:r>
        <w:rPr>
          <w:spacing w:val="-14"/>
          <w:sz w:val="20"/>
        </w:rPr>
        <w:t xml:space="preserve"> </w:t>
      </w:r>
      <w:r>
        <w:rPr>
          <w:sz w:val="20"/>
        </w:rPr>
        <w:t>and</w:t>
      </w:r>
      <w:r>
        <w:rPr>
          <w:spacing w:val="-14"/>
          <w:sz w:val="20"/>
        </w:rPr>
        <w:t xml:space="preserve"> </w:t>
      </w:r>
      <w:r>
        <w:rPr>
          <w:sz w:val="20"/>
        </w:rPr>
        <w:t>41,465 at Nottingham Trent University).</w:t>
      </w:r>
    </w:p>
    <w:p w14:paraId="026EC5E4" w14:textId="77777777" w:rsidR="00984311" w:rsidRDefault="00984311">
      <w:pPr>
        <w:pStyle w:val="BodyText"/>
        <w:spacing w:before="130"/>
      </w:pPr>
    </w:p>
    <w:p w14:paraId="6EAA682F"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Since the 2014/15 academic year, there has been an increase of over 20,000 students at the City’s two universities. This equates to a 35% increase over just seven years.</w:t>
      </w:r>
      <w:r>
        <w:rPr>
          <w:spacing w:val="40"/>
          <w:sz w:val="20"/>
        </w:rPr>
        <w:t xml:space="preserve"> </w:t>
      </w:r>
      <w:proofErr w:type="gramStart"/>
      <w:r>
        <w:rPr>
          <w:sz w:val="20"/>
        </w:rPr>
        <w:t>The majority of</w:t>
      </w:r>
      <w:proofErr w:type="gramEnd"/>
      <w:r>
        <w:rPr>
          <w:sz w:val="20"/>
        </w:rPr>
        <w:t xml:space="preserve"> this growth (70%)</w:t>
      </w:r>
      <w:r>
        <w:rPr>
          <w:spacing w:val="-7"/>
          <w:sz w:val="20"/>
        </w:rPr>
        <w:t xml:space="preserve"> </w:t>
      </w:r>
      <w:r>
        <w:rPr>
          <w:sz w:val="20"/>
        </w:rPr>
        <w:t>has</w:t>
      </w:r>
      <w:r>
        <w:rPr>
          <w:spacing w:val="-8"/>
          <w:sz w:val="20"/>
        </w:rPr>
        <w:t xml:space="preserve"> </w:t>
      </w:r>
      <w:r>
        <w:rPr>
          <w:sz w:val="20"/>
        </w:rPr>
        <w:t>been</w:t>
      </w:r>
      <w:r>
        <w:rPr>
          <w:spacing w:val="-9"/>
          <w:sz w:val="20"/>
        </w:rPr>
        <w:t xml:space="preserve"> </w:t>
      </w:r>
      <w:r>
        <w:rPr>
          <w:sz w:val="20"/>
        </w:rPr>
        <w:t>at</w:t>
      </w:r>
      <w:r>
        <w:rPr>
          <w:spacing w:val="-9"/>
          <w:sz w:val="20"/>
        </w:rPr>
        <w:t xml:space="preserve"> </w:t>
      </w:r>
      <w:r>
        <w:rPr>
          <w:sz w:val="20"/>
        </w:rPr>
        <w:t>Nottingham</w:t>
      </w:r>
      <w:r>
        <w:rPr>
          <w:spacing w:val="-9"/>
          <w:sz w:val="20"/>
        </w:rPr>
        <w:t xml:space="preserve"> </w:t>
      </w:r>
      <w:r>
        <w:rPr>
          <w:sz w:val="20"/>
        </w:rPr>
        <w:t>Trent</w:t>
      </w:r>
      <w:r>
        <w:rPr>
          <w:spacing w:val="-8"/>
          <w:sz w:val="20"/>
        </w:rPr>
        <w:t xml:space="preserve"> </w:t>
      </w:r>
      <w:r>
        <w:rPr>
          <w:sz w:val="20"/>
        </w:rPr>
        <w:t>University.</w:t>
      </w:r>
      <w:r>
        <w:rPr>
          <w:spacing w:val="80"/>
          <w:sz w:val="20"/>
        </w:rPr>
        <w:t xml:space="preserve"> </w:t>
      </w:r>
      <w:r>
        <w:rPr>
          <w:sz w:val="20"/>
        </w:rPr>
        <w:t>The</w:t>
      </w:r>
      <w:r>
        <w:rPr>
          <w:spacing w:val="-9"/>
          <w:sz w:val="20"/>
        </w:rPr>
        <w:t xml:space="preserve"> </w:t>
      </w:r>
      <w:r>
        <w:rPr>
          <w:sz w:val="20"/>
        </w:rPr>
        <w:t>City</w:t>
      </w:r>
      <w:r>
        <w:rPr>
          <w:spacing w:val="-8"/>
          <w:sz w:val="20"/>
        </w:rPr>
        <w:t xml:space="preserve"> </w:t>
      </w:r>
      <w:r>
        <w:rPr>
          <w:sz w:val="20"/>
        </w:rPr>
        <w:t>Council</w:t>
      </w:r>
      <w:r>
        <w:rPr>
          <w:spacing w:val="-9"/>
          <w:sz w:val="20"/>
        </w:rPr>
        <w:t xml:space="preserve"> </w:t>
      </w:r>
      <w:r>
        <w:rPr>
          <w:sz w:val="20"/>
        </w:rPr>
        <w:t>assumes</w:t>
      </w:r>
      <w:r>
        <w:rPr>
          <w:spacing w:val="40"/>
          <w:sz w:val="20"/>
        </w:rPr>
        <w:t xml:space="preserve"> </w:t>
      </w:r>
      <w:r>
        <w:rPr>
          <w:sz w:val="20"/>
        </w:rPr>
        <w:t>future</w:t>
      </w:r>
      <w:r>
        <w:rPr>
          <w:spacing w:val="-8"/>
          <w:sz w:val="20"/>
        </w:rPr>
        <w:t xml:space="preserve"> </w:t>
      </w:r>
      <w:r>
        <w:rPr>
          <w:sz w:val="20"/>
        </w:rPr>
        <w:t>growth</w:t>
      </w:r>
      <w:r>
        <w:rPr>
          <w:spacing w:val="-9"/>
          <w:sz w:val="20"/>
        </w:rPr>
        <w:t xml:space="preserve"> </w:t>
      </w:r>
      <w:r>
        <w:rPr>
          <w:sz w:val="20"/>
        </w:rPr>
        <w:t>to</w:t>
      </w:r>
      <w:r>
        <w:rPr>
          <w:spacing w:val="-9"/>
          <w:sz w:val="20"/>
        </w:rPr>
        <w:t xml:space="preserve"> </w:t>
      </w:r>
      <w:r>
        <w:rPr>
          <w:sz w:val="20"/>
        </w:rPr>
        <w:t>be</w:t>
      </w:r>
      <w:r>
        <w:rPr>
          <w:spacing w:val="-9"/>
          <w:sz w:val="20"/>
        </w:rPr>
        <w:t xml:space="preserve"> </w:t>
      </w:r>
      <w:r>
        <w:rPr>
          <w:sz w:val="20"/>
        </w:rPr>
        <w:t>much smaller at 2.8% per annum in line with demographic trends.</w:t>
      </w:r>
    </w:p>
    <w:p w14:paraId="1A6BC14C" w14:textId="77777777" w:rsidR="00984311" w:rsidRDefault="00984311">
      <w:pPr>
        <w:pStyle w:val="BodyText"/>
        <w:spacing w:before="130"/>
      </w:pPr>
    </w:p>
    <w:p w14:paraId="32E35282"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 xml:space="preserve">Notably, and crucially for a housing study, the number of full-time students accounted for more than the total growth, this is because full-time students have an impact on the housing market whereas part-time students typically live and/or work in the </w:t>
      </w:r>
      <w:proofErr w:type="gramStart"/>
      <w:r>
        <w:rPr>
          <w:sz w:val="20"/>
        </w:rPr>
        <w:t>City</w:t>
      </w:r>
      <w:proofErr w:type="gramEnd"/>
      <w:r>
        <w:rPr>
          <w:sz w:val="20"/>
        </w:rPr>
        <w:t xml:space="preserve"> already or commute to study and thus do not have a housing need. The number of part-time students </w:t>
      </w:r>
      <w:proofErr w:type="gramStart"/>
      <w:r>
        <w:rPr>
          <w:sz w:val="20"/>
        </w:rPr>
        <w:t>actually declined</w:t>
      </w:r>
      <w:proofErr w:type="gramEnd"/>
      <w:r>
        <w:rPr>
          <w:sz w:val="20"/>
        </w:rPr>
        <w:t xml:space="preserve"> by 600 in total over this period therefore the growth in Full-Time students actually exceeded the total growth.</w:t>
      </w:r>
    </w:p>
    <w:p w14:paraId="55E10D28"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5C29FC2" w14:textId="77777777" w:rsidR="00984311" w:rsidRDefault="00984311">
      <w:pPr>
        <w:pStyle w:val="BodyText"/>
        <w:spacing w:before="213"/>
      </w:pPr>
    </w:p>
    <w:p w14:paraId="0677A25B" w14:textId="77777777" w:rsidR="00984311" w:rsidRDefault="00CB0695">
      <w:pPr>
        <w:pStyle w:val="Heading2"/>
        <w:tabs>
          <w:tab w:val="left" w:pos="2405"/>
        </w:tabs>
      </w:pPr>
      <w:r>
        <w:rPr>
          <w:rFonts w:ascii="Arial MT"/>
          <w:b w:val="0"/>
        </w:rPr>
        <w:t>Figure</w:t>
      </w:r>
      <w:r>
        <w:rPr>
          <w:rFonts w:ascii="Arial MT"/>
          <w:b w:val="0"/>
          <w:spacing w:val="-9"/>
        </w:rPr>
        <w:t xml:space="preserve"> </w:t>
      </w:r>
      <w:r>
        <w:rPr>
          <w:rFonts w:ascii="Arial MT"/>
          <w:b w:val="0"/>
          <w:spacing w:val="-2"/>
        </w:rPr>
        <w:t>10.1:</w:t>
      </w:r>
      <w:r>
        <w:rPr>
          <w:rFonts w:ascii="Arial MT"/>
          <w:b w:val="0"/>
        </w:rPr>
        <w:tab/>
      </w:r>
      <w:r>
        <w:t>Students</w:t>
      </w:r>
      <w:r>
        <w:rPr>
          <w:spacing w:val="-9"/>
        </w:rPr>
        <w:t xml:space="preserve"> </w:t>
      </w:r>
      <w:r>
        <w:t>Enrolled</w:t>
      </w:r>
      <w:r>
        <w:rPr>
          <w:spacing w:val="-8"/>
        </w:rPr>
        <w:t xml:space="preserve"> </w:t>
      </w:r>
      <w:r>
        <w:t>in</w:t>
      </w:r>
      <w:r>
        <w:rPr>
          <w:spacing w:val="-6"/>
        </w:rPr>
        <w:t xml:space="preserve"> </w:t>
      </w:r>
      <w:r>
        <w:t>Nottingham</w:t>
      </w:r>
      <w:r>
        <w:rPr>
          <w:spacing w:val="-9"/>
        </w:rPr>
        <w:t xml:space="preserve"> </w:t>
      </w:r>
      <w:r>
        <w:t>Universities</w:t>
      </w:r>
      <w:r>
        <w:rPr>
          <w:spacing w:val="-9"/>
        </w:rPr>
        <w:t xml:space="preserve"> </w:t>
      </w:r>
      <w:r>
        <w:t>(2014/15</w:t>
      </w:r>
      <w:r>
        <w:rPr>
          <w:spacing w:val="-4"/>
        </w:rPr>
        <w:t xml:space="preserve"> </w:t>
      </w:r>
      <w:r>
        <w:t>-</w:t>
      </w:r>
      <w:r>
        <w:rPr>
          <w:spacing w:val="-8"/>
        </w:rPr>
        <w:t xml:space="preserve"> </w:t>
      </w:r>
      <w:r>
        <w:rPr>
          <w:spacing w:val="-2"/>
        </w:rPr>
        <w:t>2021/22)</w:t>
      </w:r>
    </w:p>
    <w:p w14:paraId="369C3E79" w14:textId="77777777" w:rsidR="00984311" w:rsidRDefault="00CB0695">
      <w:pPr>
        <w:pStyle w:val="BodyText"/>
        <w:spacing w:before="212"/>
        <w:rPr>
          <w:rFonts w:ascii="Arial"/>
          <w:b/>
        </w:rPr>
      </w:pPr>
      <w:r>
        <w:rPr>
          <w:noProof/>
        </w:rPr>
        <mc:AlternateContent>
          <mc:Choice Requires="wpg">
            <w:drawing>
              <wp:anchor distT="0" distB="0" distL="0" distR="0" simplePos="0" relativeHeight="487669760" behindDoc="1" locked="0" layoutInCell="1" allowOverlap="1" wp14:anchorId="5ED085A8" wp14:editId="00A46C1B">
                <wp:simplePos x="0" y="0"/>
                <wp:positionH relativeFrom="page">
                  <wp:posOffset>1255712</wp:posOffset>
                </wp:positionH>
                <wp:positionV relativeFrom="paragraph">
                  <wp:posOffset>296633</wp:posOffset>
                </wp:positionV>
                <wp:extent cx="5781675" cy="2895600"/>
                <wp:effectExtent l="0" t="0" r="0" b="0"/>
                <wp:wrapTopAndBottom/>
                <wp:docPr id="790" name="Group 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2895600"/>
                          <a:chOff x="0" y="0"/>
                          <a:chExt cx="5781675" cy="2895600"/>
                        </a:xfrm>
                      </wpg:grpSpPr>
                      <wps:wsp>
                        <wps:cNvPr id="791" name="Graphic 791"/>
                        <wps:cNvSpPr/>
                        <wps:spPr>
                          <a:xfrm>
                            <a:off x="503491" y="144462"/>
                            <a:ext cx="5133975" cy="1783080"/>
                          </a:xfrm>
                          <a:custGeom>
                            <a:avLst/>
                            <a:gdLst/>
                            <a:ahLst/>
                            <a:cxnLst/>
                            <a:rect l="l" t="t" r="r" b="b"/>
                            <a:pathLst>
                              <a:path w="5133975" h="1783080">
                                <a:moveTo>
                                  <a:pt x="0" y="1782826"/>
                                </a:moveTo>
                                <a:lnTo>
                                  <a:pt x="193039" y="1782826"/>
                                </a:lnTo>
                              </a:path>
                              <a:path w="5133975" h="1783080">
                                <a:moveTo>
                                  <a:pt x="449071" y="1782826"/>
                                </a:moveTo>
                                <a:lnTo>
                                  <a:pt x="834644" y="1782826"/>
                                </a:lnTo>
                              </a:path>
                              <a:path w="5133975" h="1783080">
                                <a:moveTo>
                                  <a:pt x="1090676" y="1782826"/>
                                </a:moveTo>
                                <a:lnTo>
                                  <a:pt x="1476247" y="1782826"/>
                                </a:lnTo>
                              </a:path>
                              <a:path w="5133975" h="1783080">
                                <a:moveTo>
                                  <a:pt x="1732280" y="1782826"/>
                                </a:moveTo>
                                <a:lnTo>
                                  <a:pt x="2117851" y="1782826"/>
                                </a:lnTo>
                              </a:path>
                              <a:path w="5133975" h="1783080">
                                <a:moveTo>
                                  <a:pt x="2373884" y="1782826"/>
                                </a:moveTo>
                                <a:lnTo>
                                  <a:pt x="2759456" y="1782826"/>
                                </a:lnTo>
                              </a:path>
                              <a:path w="5133975" h="1783080">
                                <a:moveTo>
                                  <a:pt x="3015487" y="1782826"/>
                                </a:moveTo>
                                <a:lnTo>
                                  <a:pt x="3401059" y="1782826"/>
                                </a:lnTo>
                              </a:path>
                              <a:path w="5133975" h="1783080">
                                <a:moveTo>
                                  <a:pt x="3657092" y="1782826"/>
                                </a:moveTo>
                                <a:lnTo>
                                  <a:pt x="4042663" y="1782826"/>
                                </a:lnTo>
                              </a:path>
                              <a:path w="5133975" h="1783080">
                                <a:moveTo>
                                  <a:pt x="4300220" y="1782826"/>
                                </a:moveTo>
                                <a:lnTo>
                                  <a:pt x="4684268" y="1782826"/>
                                </a:lnTo>
                              </a:path>
                              <a:path w="5133975" h="1783080">
                                <a:moveTo>
                                  <a:pt x="4941824" y="1782826"/>
                                </a:moveTo>
                                <a:lnTo>
                                  <a:pt x="5133721" y="1782826"/>
                                </a:lnTo>
                              </a:path>
                              <a:path w="5133975" h="1783080">
                                <a:moveTo>
                                  <a:pt x="0" y="1558798"/>
                                </a:moveTo>
                                <a:lnTo>
                                  <a:pt x="193039" y="1558798"/>
                                </a:lnTo>
                              </a:path>
                              <a:path w="5133975" h="1783080">
                                <a:moveTo>
                                  <a:pt x="449071" y="1558798"/>
                                </a:moveTo>
                                <a:lnTo>
                                  <a:pt x="834644" y="1558798"/>
                                </a:lnTo>
                              </a:path>
                              <a:path w="5133975" h="1783080">
                                <a:moveTo>
                                  <a:pt x="1090676" y="1558798"/>
                                </a:moveTo>
                                <a:lnTo>
                                  <a:pt x="1476247" y="1558798"/>
                                </a:lnTo>
                              </a:path>
                              <a:path w="5133975" h="1783080">
                                <a:moveTo>
                                  <a:pt x="1732280" y="1558798"/>
                                </a:moveTo>
                                <a:lnTo>
                                  <a:pt x="2117851" y="1558798"/>
                                </a:lnTo>
                              </a:path>
                              <a:path w="5133975" h="1783080">
                                <a:moveTo>
                                  <a:pt x="2373884" y="1558798"/>
                                </a:moveTo>
                                <a:lnTo>
                                  <a:pt x="2759456" y="1558798"/>
                                </a:lnTo>
                              </a:path>
                              <a:path w="5133975" h="1783080">
                                <a:moveTo>
                                  <a:pt x="3015487" y="1558798"/>
                                </a:moveTo>
                                <a:lnTo>
                                  <a:pt x="3401059" y="1558798"/>
                                </a:lnTo>
                              </a:path>
                              <a:path w="5133975" h="1783080">
                                <a:moveTo>
                                  <a:pt x="3657092" y="1558798"/>
                                </a:moveTo>
                                <a:lnTo>
                                  <a:pt x="4042663" y="1558798"/>
                                </a:lnTo>
                              </a:path>
                              <a:path w="5133975" h="1783080">
                                <a:moveTo>
                                  <a:pt x="4300220" y="1558798"/>
                                </a:moveTo>
                                <a:lnTo>
                                  <a:pt x="4684268" y="1558798"/>
                                </a:lnTo>
                              </a:path>
                              <a:path w="5133975" h="1783080">
                                <a:moveTo>
                                  <a:pt x="4941824" y="1558798"/>
                                </a:moveTo>
                                <a:lnTo>
                                  <a:pt x="5133721" y="1558798"/>
                                </a:lnTo>
                              </a:path>
                              <a:path w="5133975" h="1783080">
                                <a:moveTo>
                                  <a:pt x="0" y="1336294"/>
                                </a:moveTo>
                                <a:lnTo>
                                  <a:pt x="193039" y="1336294"/>
                                </a:lnTo>
                              </a:path>
                              <a:path w="5133975" h="1783080">
                                <a:moveTo>
                                  <a:pt x="449071" y="1336294"/>
                                </a:moveTo>
                                <a:lnTo>
                                  <a:pt x="834644" y="1336294"/>
                                </a:lnTo>
                              </a:path>
                              <a:path w="5133975" h="1783080">
                                <a:moveTo>
                                  <a:pt x="1090676" y="1336294"/>
                                </a:moveTo>
                                <a:lnTo>
                                  <a:pt x="1476247" y="1336294"/>
                                </a:lnTo>
                              </a:path>
                              <a:path w="5133975" h="1783080">
                                <a:moveTo>
                                  <a:pt x="1732280" y="1336294"/>
                                </a:moveTo>
                                <a:lnTo>
                                  <a:pt x="2117851" y="1336294"/>
                                </a:lnTo>
                              </a:path>
                              <a:path w="5133975" h="1783080">
                                <a:moveTo>
                                  <a:pt x="2373884" y="1336294"/>
                                </a:moveTo>
                                <a:lnTo>
                                  <a:pt x="2759456" y="1336294"/>
                                </a:lnTo>
                              </a:path>
                              <a:path w="5133975" h="1783080">
                                <a:moveTo>
                                  <a:pt x="3015487" y="1336294"/>
                                </a:moveTo>
                                <a:lnTo>
                                  <a:pt x="3401059" y="1336294"/>
                                </a:lnTo>
                              </a:path>
                              <a:path w="5133975" h="1783080">
                                <a:moveTo>
                                  <a:pt x="3657092" y="1336294"/>
                                </a:moveTo>
                                <a:lnTo>
                                  <a:pt x="4042663" y="1336294"/>
                                </a:lnTo>
                              </a:path>
                              <a:path w="5133975" h="1783080">
                                <a:moveTo>
                                  <a:pt x="4300220" y="1336294"/>
                                </a:moveTo>
                                <a:lnTo>
                                  <a:pt x="4684268" y="1336294"/>
                                </a:lnTo>
                              </a:path>
                              <a:path w="5133975" h="1783080">
                                <a:moveTo>
                                  <a:pt x="4941824" y="1336294"/>
                                </a:moveTo>
                                <a:lnTo>
                                  <a:pt x="5133721" y="1336294"/>
                                </a:lnTo>
                              </a:path>
                              <a:path w="5133975" h="1783080">
                                <a:moveTo>
                                  <a:pt x="0" y="1113790"/>
                                </a:moveTo>
                                <a:lnTo>
                                  <a:pt x="193039" y="1113790"/>
                                </a:lnTo>
                              </a:path>
                              <a:path w="5133975" h="1783080">
                                <a:moveTo>
                                  <a:pt x="449071" y="1113790"/>
                                </a:moveTo>
                                <a:lnTo>
                                  <a:pt x="834644" y="1113790"/>
                                </a:lnTo>
                              </a:path>
                              <a:path w="5133975" h="1783080">
                                <a:moveTo>
                                  <a:pt x="1090676" y="1113790"/>
                                </a:moveTo>
                                <a:lnTo>
                                  <a:pt x="1476247" y="1113790"/>
                                </a:lnTo>
                              </a:path>
                              <a:path w="5133975" h="1783080">
                                <a:moveTo>
                                  <a:pt x="1732280" y="1113790"/>
                                </a:moveTo>
                                <a:lnTo>
                                  <a:pt x="2117851" y="1113790"/>
                                </a:lnTo>
                              </a:path>
                              <a:path w="5133975" h="1783080">
                                <a:moveTo>
                                  <a:pt x="2373884" y="1113790"/>
                                </a:moveTo>
                                <a:lnTo>
                                  <a:pt x="2759456" y="1113790"/>
                                </a:lnTo>
                              </a:path>
                              <a:path w="5133975" h="1783080">
                                <a:moveTo>
                                  <a:pt x="3015487" y="1113790"/>
                                </a:moveTo>
                                <a:lnTo>
                                  <a:pt x="3401059" y="1113790"/>
                                </a:lnTo>
                              </a:path>
                              <a:path w="5133975" h="1783080">
                                <a:moveTo>
                                  <a:pt x="3657092" y="1113790"/>
                                </a:moveTo>
                                <a:lnTo>
                                  <a:pt x="4042663" y="1113790"/>
                                </a:lnTo>
                              </a:path>
                              <a:path w="5133975" h="1783080">
                                <a:moveTo>
                                  <a:pt x="4300220" y="1113790"/>
                                </a:moveTo>
                                <a:lnTo>
                                  <a:pt x="4684268" y="1113790"/>
                                </a:lnTo>
                              </a:path>
                              <a:path w="5133975" h="1783080">
                                <a:moveTo>
                                  <a:pt x="4941824" y="1113790"/>
                                </a:moveTo>
                                <a:lnTo>
                                  <a:pt x="5133721" y="1113790"/>
                                </a:lnTo>
                              </a:path>
                              <a:path w="5133975" h="1783080">
                                <a:moveTo>
                                  <a:pt x="0" y="891285"/>
                                </a:moveTo>
                                <a:lnTo>
                                  <a:pt x="193039" y="891285"/>
                                </a:lnTo>
                              </a:path>
                              <a:path w="5133975" h="1783080">
                                <a:moveTo>
                                  <a:pt x="449071" y="891285"/>
                                </a:moveTo>
                                <a:lnTo>
                                  <a:pt x="834644" y="891285"/>
                                </a:lnTo>
                              </a:path>
                              <a:path w="5133975" h="1783080">
                                <a:moveTo>
                                  <a:pt x="1090676" y="891285"/>
                                </a:moveTo>
                                <a:lnTo>
                                  <a:pt x="1476247" y="891285"/>
                                </a:lnTo>
                              </a:path>
                              <a:path w="5133975" h="1783080">
                                <a:moveTo>
                                  <a:pt x="1732280" y="891285"/>
                                </a:moveTo>
                                <a:lnTo>
                                  <a:pt x="2117851" y="891285"/>
                                </a:lnTo>
                              </a:path>
                              <a:path w="5133975" h="1783080">
                                <a:moveTo>
                                  <a:pt x="2373884" y="891285"/>
                                </a:moveTo>
                                <a:lnTo>
                                  <a:pt x="2759456" y="891285"/>
                                </a:lnTo>
                              </a:path>
                              <a:path w="5133975" h="1783080">
                                <a:moveTo>
                                  <a:pt x="3015487" y="891285"/>
                                </a:moveTo>
                                <a:lnTo>
                                  <a:pt x="3401059" y="891285"/>
                                </a:lnTo>
                              </a:path>
                              <a:path w="5133975" h="1783080">
                                <a:moveTo>
                                  <a:pt x="3657092" y="891285"/>
                                </a:moveTo>
                                <a:lnTo>
                                  <a:pt x="4042663" y="891285"/>
                                </a:lnTo>
                              </a:path>
                              <a:path w="5133975" h="1783080">
                                <a:moveTo>
                                  <a:pt x="4300220" y="891285"/>
                                </a:moveTo>
                                <a:lnTo>
                                  <a:pt x="4684268" y="891285"/>
                                </a:lnTo>
                              </a:path>
                              <a:path w="5133975" h="1783080">
                                <a:moveTo>
                                  <a:pt x="4941824" y="891285"/>
                                </a:moveTo>
                                <a:lnTo>
                                  <a:pt x="5133721" y="891285"/>
                                </a:lnTo>
                              </a:path>
                              <a:path w="5133975" h="1783080">
                                <a:moveTo>
                                  <a:pt x="0" y="668781"/>
                                </a:moveTo>
                                <a:lnTo>
                                  <a:pt x="1476247" y="668781"/>
                                </a:lnTo>
                              </a:path>
                              <a:path w="5133975" h="1783080">
                                <a:moveTo>
                                  <a:pt x="1732280" y="668781"/>
                                </a:moveTo>
                                <a:lnTo>
                                  <a:pt x="2759456" y="668781"/>
                                </a:lnTo>
                              </a:path>
                              <a:path w="5133975" h="1783080">
                                <a:moveTo>
                                  <a:pt x="3015487" y="668781"/>
                                </a:moveTo>
                                <a:lnTo>
                                  <a:pt x="3401059" y="668781"/>
                                </a:lnTo>
                              </a:path>
                              <a:path w="5133975" h="1783080">
                                <a:moveTo>
                                  <a:pt x="3657092" y="668781"/>
                                </a:moveTo>
                                <a:lnTo>
                                  <a:pt x="4042663" y="668781"/>
                                </a:lnTo>
                              </a:path>
                              <a:path w="5133975" h="1783080">
                                <a:moveTo>
                                  <a:pt x="4300220" y="668781"/>
                                </a:moveTo>
                                <a:lnTo>
                                  <a:pt x="4684268" y="668781"/>
                                </a:lnTo>
                              </a:path>
                              <a:path w="5133975" h="1783080">
                                <a:moveTo>
                                  <a:pt x="4941824" y="668781"/>
                                </a:moveTo>
                                <a:lnTo>
                                  <a:pt x="5133721" y="668781"/>
                                </a:lnTo>
                              </a:path>
                              <a:path w="5133975" h="1783080">
                                <a:moveTo>
                                  <a:pt x="0" y="446277"/>
                                </a:moveTo>
                                <a:lnTo>
                                  <a:pt x="3401059" y="446277"/>
                                </a:lnTo>
                              </a:path>
                              <a:path w="5133975" h="1783080">
                                <a:moveTo>
                                  <a:pt x="3657092" y="446277"/>
                                </a:moveTo>
                                <a:lnTo>
                                  <a:pt x="4684268" y="446277"/>
                                </a:lnTo>
                              </a:path>
                              <a:path w="5133975" h="1783080">
                                <a:moveTo>
                                  <a:pt x="4941824" y="446277"/>
                                </a:moveTo>
                                <a:lnTo>
                                  <a:pt x="5133721" y="446277"/>
                                </a:lnTo>
                              </a:path>
                              <a:path w="5133975" h="1783080">
                                <a:moveTo>
                                  <a:pt x="0" y="222250"/>
                                </a:moveTo>
                                <a:lnTo>
                                  <a:pt x="5133721" y="222250"/>
                                </a:lnTo>
                              </a:path>
                              <a:path w="5133975" h="1783080">
                                <a:moveTo>
                                  <a:pt x="0" y="0"/>
                                </a:moveTo>
                                <a:lnTo>
                                  <a:pt x="5133721" y="0"/>
                                </a:lnTo>
                              </a:path>
                            </a:pathLst>
                          </a:custGeom>
                          <a:ln w="9525">
                            <a:solidFill>
                              <a:srgbClr val="D9D9D9"/>
                            </a:solidFill>
                            <a:prstDash val="solid"/>
                          </a:ln>
                        </wps:spPr>
                        <wps:bodyPr wrap="square" lIns="0" tIns="0" rIns="0" bIns="0" rtlCol="0">
                          <a:prstTxWarp prst="textNoShape">
                            <a:avLst/>
                          </a:prstTxWarp>
                          <a:noAutofit/>
                        </wps:bodyPr>
                      </wps:wsp>
                      <wps:wsp>
                        <wps:cNvPr id="792" name="Graphic 792"/>
                        <wps:cNvSpPr/>
                        <wps:spPr>
                          <a:xfrm>
                            <a:off x="696531" y="1364932"/>
                            <a:ext cx="4749165" cy="784860"/>
                          </a:xfrm>
                          <a:custGeom>
                            <a:avLst/>
                            <a:gdLst/>
                            <a:ahLst/>
                            <a:cxnLst/>
                            <a:rect l="l" t="t" r="r" b="b"/>
                            <a:pathLst>
                              <a:path w="4749165" h="784860">
                                <a:moveTo>
                                  <a:pt x="256032" y="156972"/>
                                </a:moveTo>
                                <a:lnTo>
                                  <a:pt x="0" y="156972"/>
                                </a:lnTo>
                                <a:lnTo>
                                  <a:pt x="0" y="784479"/>
                                </a:lnTo>
                                <a:lnTo>
                                  <a:pt x="256032" y="784479"/>
                                </a:lnTo>
                                <a:lnTo>
                                  <a:pt x="256032" y="156972"/>
                                </a:lnTo>
                                <a:close/>
                              </a:path>
                              <a:path w="4749165" h="784860">
                                <a:moveTo>
                                  <a:pt x="897636" y="147828"/>
                                </a:moveTo>
                                <a:lnTo>
                                  <a:pt x="641604" y="147828"/>
                                </a:lnTo>
                                <a:lnTo>
                                  <a:pt x="641604" y="784479"/>
                                </a:lnTo>
                                <a:lnTo>
                                  <a:pt x="897636" y="784479"/>
                                </a:lnTo>
                                <a:lnTo>
                                  <a:pt x="897636" y="147828"/>
                                </a:lnTo>
                                <a:close/>
                              </a:path>
                              <a:path w="4749165" h="784860">
                                <a:moveTo>
                                  <a:pt x="1539240" y="132588"/>
                                </a:moveTo>
                                <a:lnTo>
                                  <a:pt x="1283208" y="132588"/>
                                </a:lnTo>
                                <a:lnTo>
                                  <a:pt x="1283208" y="784479"/>
                                </a:lnTo>
                                <a:lnTo>
                                  <a:pt x="1539240" y="784479"/>
                                </a:lnTo>
                                <a:lnTo>
                                  <a:pt x="1539240" y="132588"/>
                                </a:lnTo>
                                <a:close/>
                              </a:path>
                              <a:path w="4749165" h="784860">
                                <a:moveTo>
                                  <a:pt x="2180844" y="106680"/>
                                </a:moveTo>
                                <a:lnTo>
                                  <a:pt x="1924812" y="106680"/>
                                </a:lnTo>
                                <a:lnTo>
                                  <a:pt x="1924812" y="784479"/>
                                </a:lnTo>
                                <a:lnTo>
                                  <a:pt x="2180844" y="784479"/>
                                </a:lnTo>
                                <a:lnTo>
                                  <a:pt x="2180844" y="106680"/>
                                </a:lnTo>
                                <a:close/>
                              </a:path>
                              <a:path w="4749165" h="784860">
                                <a:moveTo>
                                  <a:pt x="2822448" y="91440"/>
                                </a:moveTo>
                                <a:lnTo>
                                  <a:pt x="2566416" y="91440"/>
                                </a:lnTo>
                                <a:lnTo>
                                  <a:pt x="2566416" y="784479"/>
                                </a:lnTo>
                                <a:lnTo>
                                  <a:pt x="2822448" y="784479"/>
                                </a:lnTo>
                                <a:lnTo>
                                  <a:pt x="2822448" y="91440"/>
                                </a:lnTo>
                                <a:close/>
                              </a:path>
                              <a:path w="4749165" h="784860">
                                <a:moveTo>
                                  <a:pt x="3464052" y="54864"/>
                                </a:moveTo>
                                <a:lnTo>
                                  <a:pt x="3208020" y="54864"/>
                                </a:lnTo>
                                <a:lnTo>
                                  <a:pt x="3208020" y="784479"/>
                                </a:lnTo>
                                <a:lnTo>
                                  <a:pt x="3464052" y="784479"/>
                                </a:lnTo>
                                <a:lnTo>
                                  <a:pt x="3464052" y="54864"/>
                                </a:lnTo>
                                <a:close/>
                              </a:path>
                              <a:path w="4749165" h="784860">
                                <a:moveTo>
                                  <a:pt x="4107180" y="35052"/>
                                </a:moveTo>
                                <a:lnTo>
                                  <a:pt x="3849624" y="35052"/>
                                </a:lnTo>
                                <a:lnTo>
                                  <a:pt x="3849624" y="784479"/>
                                </a:lnTo>
                                <a:lnTo>
                                  <a:pt x="4107180" y="784479"/>
                                </a:lnTo>
                                <a:lnTo>
                                  <a:pt x="4107180" y="35052"/>
                                </a:lnTo>
                                <a:close/>
                              </a:path>
                              <a:path w="4749165" h="784860">
                                <a:moveTo>
                                  <a:pt x="4748784" y="0"/>
                                </a:moveTo>
                                <a:lnTo>
                                  <a:pt x="4491228" y="0"/>
                                </a:lnTo>
                                <a:lnTo>
                                  <a:pt x="4491228" y="784479"/>
                                </a:lnTo>
                                <a:lnTo>
                                  <a:pt x="4748784" y="784479"/>
                                </a:lnTo>
                                <a:lnTo>
                                  <a:pt x="4748784" y="0"/>
                                </a:lnTo>
                                <a:close/>
                              </a:path>
                            </a:pathLst>
                          </a:custGeom>
                          <a:solidFill>
                            <a:srgbClr val="D30436"/>
                          </a:solidFill>
                        </wps:spPr>
                        <wps:bodyPr wrap="square" lIns="0" tIns="0" rIns="0" bIns="0" rtlCol="0">
                          <a:prstTxWarp prst="textNoShape">
                            <a:avLst/>
                          </a:prstTxWarp>
                          <a:noAutofit/>
                        </wps:bodyPr>
                      </wps:wsp>
                      <wps:wsp>
                        <wps:cNvPr id="793" name="Graphic 793"/>
                        <wps:cNvSpPr/>
                        <wps:spPr>
                          <a:xfrm>
                            <a:off x="696531" y="1319212"/>
                            <a:ext cx="4749165" cy="203200"/>
                          </a:xfrm>
                          <a:custGeom>
                            <a:avLst/>
                            <a:gdLst/>
                            <a:ahLst/>
                            <a:cxnLst/>
                            <a:rect l="l" t="t" r="r" b="b"/>
                            <a:pathLst>
                              <a:path w="4749165" h="203200">
                                <a:moveTo>
                                  <a:pt x="256032" y="135636"/>
                                </a:moveTo>
                                <a:lnTo>
                                  <a:pt x="0" y="135636"/>
                                </a:lnTo>
                                <a:lnTo>
                                  <a:pt x="0" y="202692"/>
                                </a:lnTo>
                                <a:lnTo>
                                  <a:pt x="256032" y="202692"/>
                                </a:lnTo>
                                <a:lnTo>
                                  <a:pt x="256032" y="135636"/>
                                </a:lnTo>
                                <a:close/>
                              </a:path>
                              <a:path w="4749165" h="203200">
                                <a:moveTo>
                                  <a:pt x="897636" y="114300"/>
                                </a:moveTo>
                                <a:lnTo>
                                  <a:pt x="641604" y="114300"/>
                                </a:lnTo>
                                <a:lnTo>
                                  <a:pt x="641604" y="193548"/>
                                </a:lnTo>
                                <a:lnTo>
                                  <a:pt x="897636" y="193548"/>
                                </a:lnTo>
                                <a:lnTo>
                                  <a:pt x="897636" y="114300"/>
                                </a:lnTo>
                                <a:close/>
                              </a:path>
                              <a:path w="4749165" h="203200">
                                <a:moveTo>
                                  <a:pt x="1539240" y="105156"/>
                                </a:moveTo>
                                <a:lnTo>
                                  <a:pt x="1283208" y="105156"/>
                                </a:lnTo>
                                <a:lnTo>
                                  <a:pt x="1283208" y="178308"/>
                                </a:lnTo>
                                <a:lnTo>
                                  <a:pt x="1539240" y="178308"/>
                                </a:lnTo>
                                <a:lnTo>
                                  <a:pt x="1539240" y="105156"/>
                                </a:lnTo>
                                <a:close/>
                              </a:path>
                              <a:path w="4749165" h="203200">
                                <a:moveTo>
                                  <a:pt x="2180844" y="92964"/>
                                </a:moveTo>
                                <a:lnTo>
                                  <a:pt x="1924812" y="92964"/>
                                </a:lnTo>
                                <a:lnTo>
                                  <a:pt x="1924812" y="152400"/>
                                </a:lnTo>
                                <a:lnTo>
                                  <a:pt x="2180844" y="152400"/>
                                </a:lnTo>
                                <a:lnTo>
                                  <a:pt x="2180844" y="92964"/>
                                </a:lnTo>
                                <a:close/>
                              </a:path>
                              <a:path w="4749165" h="203200">
                                <a:moveTo>
                                  <a:pt x="2822448" y="82296"/>
                                </a:moveTo>
                                <a:lnTo>
                                  <a:pt x="2566416" y="82296"/>
                                </a:lnTo>
                                <a:lnTo>
                                  <a:pt x="2566416" y="137160"/>
                                </a:lnTo>
                                <a:lnTo>
                                  <a:pt x="2822448" y="137160"/>
                                </a:lnTo>
                                <a:lnTo>
                                  <a:pt x="2822448" y="82296"/>
                                </a:lnTo>
                                <a:close/>
                              </a:path>
                              <a:path w="4749165" h="203200">
                                <a:moveTo>
                                  <a:pt x="3464052" y="53340"/>
                                </a:moveTo>
                                <a:lnTo>
                                  <a:pt x="3208020" y="53340"/>
                                </a:lnTo>
                                <a:lnTo>
                                  <a:pt x="3208020" y="100584"/>
                                </a:lnTo>
                                <a:lnTo>
                                  <a:pt x="3464052" y="100584"/>
                                </a:lnTo>
                                <a:lnTo>
                                  <a:pt x="3464052" y="53340"/>
                                </a:lnTo>
                                <a:close/>
                              </a:path>
                              <a:path w="4749165" h="203200">
                                <a:moveTo>
                                  <a:pt x="4107180" y="33528"/>
                                </a:moveTo>
                                <a:lnTo>
                                  <a:pt x="3849624" y="33528"/>
                                </a:lnTo>
                                <a:lnTo>
                                  <a:pt x="3849624" y="80772"/>
                                </a:lnTo>
                                <a:lnTo>
                                  <a:pt x="4107180" y="80772"/>
                                </a:lnTo>
                                <a:lnTo>
                                  <a:pt x="4107180" y="33528"/>
                                </a:lnTo>
                                <a:close/>
                              </a:path>
                              <a:path w="4749165" h="203200">
                                <a:moveTo>
                                  <a:pt x="4748784" y="0"/>
                                </a:moveTo>
                                <a:lnTo>
                                  <a:pt x="4491228" y="0"/>
                                </a:lnTo>
                                <a:lnTo>
                                  <a:pt x="4491228" y="45720"/>
                                </a:lnTo>
                                <a:lnTo>
                                  <a:pt x="4748784" y="45720"/>
                                </a:lnTo>
                                <a:lnTo>
                                  <a:pt x="4748784" y="0"/>
                                </a:lnTo>
                                <a:close/>
                              </a:path>
                            </a:pathLst>
                          </a:custGeom>
                          <a:solidFill>
                            <a:srgbClr val="FF7B80"/>
                          </a:solidFill>
                        </wps:spPr>
                        <wps:bodyPr wrap="square" lIns="0" tIns="0" rIns="0" bIns="0" rtlCol="0">
                          <a:prstTxWarp prst="textNoShape">
                            <a:avLst/>
                          </a:prstTxWarp>
                          <a:noAutofit/>
                        </wps:bodyPr>
                      </wps:wsp>
                      <wps:wsp>
                        <wps:cNvPr id="794" name="Graphic 794"/>
                        <wps:cNvSpPr/>
                        <wps:spPr>
                          <a:xfrm>
                            <a:off x="696531" y="502348"/>
                            <a:ext cx="4749165" cy="952500"/>
                          </a:xfrm>
                          <a:custGeom>
                            <a:avLst/>
                            <a:gdLst/>
                            <a:ahLst/>
                            <a:cxnLst/>
                            <a:rect l="l" t="t" r="r" b="b"/>
                            <a:pathLst>
                              <a:path w="4749165" h="952500">
                                <a:moveTo>
                                  <a:pt x="256032" y="449580"/>
                                </a:moveTo>
                                <a:lnTo>
                                  <a:pt x="0" y="449580"/>
                                </a:lnTo>
                                <a:lnTo>
                                  <a:pt x="0" y="952500"/>
                                </a:lnTo>
                                <a:lnTo>
                                  <a:pt x="256032" y="952500"/>
                                </a:lnTo>
                                <a:lnTo>
                                  <a:pt x="256032" y="449580"/>
                                </a:lnTo>
                                <a:close/>
                              </a:path>
                              <a:path w="4749165" h="952500">
                                <a:moveTo>
                                  <a:pt x="897636" y="402336"/>
                                </a:moveTo>
                                <a:lnTo>
                                  <a:pt x="641604" y="402336"/>
                                </a:lnTo>
                                <a:lnTo>
                                  <a:pt x="641604" y="931164"/>
                                </a:lnTo>
                                <a:lnTo>
                                  <a:pt x="897636" y="931164"/>
                                </a:lnTo>
                                <a:lnTo>
                                  <a:pt x="897636" y="402336"/>
                                </a:lnTo>
                                <a:close/>
                              </a:path>
                              <a:path w="4749165" h="952500">
                                <a:moveTo>
                                  <a:pt x="1539240" y="356616"/>
                                </a:moveTo>
                                <a:lnTo>
                                  <a:pt x="1283208" y="356616"/>
                                </a:lnTo>
                                <a:lnTo>
                                  <a:pt x="1283208" y="922020"/>
                                </a:lnTo>
                                <a:lnTo>
                                  <a:pt x="1539240" y="922020"/>
                                </a:lnTo>
                                <a:lnTo>
                                  <a:pt x="1539240" y="356616"/>
                                </a:lnTo>
                                <a:close/>
                              </a:path>
                              <a:path w="4749165" h="952500">
                                <a:moveTo>
                                  <a:pt x="2180844" y="313944"/>
                                </a:moveTo>
                                <a:lnTo>
                                  <a:pt x="1924812" y="313944"/>
                                </a:lnTo>
                                <a:lnTo>
                                  <a:pt x="1924812" y="909828"/>
                                </a:lnTo>
                                <a:lnTo>
                                  <a:pt x="2180844" y="909828"/>
                                </a:lnTo>
                                <a:lnTo>
                                  <a:pt x="2180844" y="313944"/>
                                </a:lnTo>
                                <a:close/>
                              </a:path>
                              <a:path w="4749165" h="952500">
                                <a:moveTo>
                                  <a:pt x="2822448" y="269748"/>
                                </a:moveTo>
                                <a:lnTo>
                                  <a:pt x="2566416" y="269748"/>
                                </a:lnTo>
                                <a:lnTo>
                                  <a:pt x="2566416" y="899160"/>
                                </a:lnTo>
                                <a:lnTo>
                                  <a:pt x="2822448" y="899160"/>
                                </a:lnTo>
                                <a:lnTo>
                                  <a:pt x="2822448" y="269748"/>
                                </a:lnTo>
                                <a:close/>
                              </a:path>
                              <a:path w="4749165" h="952500">
                                <a:moveTo>
                                  <a:pt x="3464052" y="176784"/>
                                </a:moveTo>
                                <a:lnTo>
                                  <a:pt x="3208020" y="176784"/>
                                </a:lnTo>
                                <a:lnTo>
                                  <a:pt x="3208020" y="870204"/>
                                </a:lnTo>
                                <a:lnTo>
                                  <a:pt x="3464052" y="870204"/>
                                </a:lnTo>
                                <a:lnTo>
                                  <a:pt x="3464052" y="176784"/>
                                </a:lnTo>
                                <a:close/>
                              </a:path>
                              <a:path w="4749165" h="952500">
                                <a:moveTo>
                                  <a:pt x="4107180" y="88392"/>
                                </a:moveTo>
                                <a:lnTo>
                                  <a:pt x="3849624" y="88392"/>
                                </a:lnTo>
                                <a:lnTo>
                                  <a:pt x="3849624" y="850392"/>
                                </a:lnTo>
                                <a:lnTo>
                                  <a:pt x="4107180" y="850392"/>
                                </a:lnTo>
                                <a:lnTo>
                                  <a:pt x="4107180" y="88392"/>
                                </a:lnTo>
                                <a:close/>
                              </a:path>
                              <a:path w="4749165" h="952500">
                                <a:moveTo>
                                  <a:pt x="4748784" y="0"/>
                                </a:moveTo>
                                <a:lnTo>
                                  <a:pt x="4491228" y="0"/>
                                </a:lnTo>
                                <a:lnTo>
                                  <a:pt x="4491228" y="816864"/>
                                </a:lnTo>
                                <a:lnTo>
                                  <a:pt x="4748784" y="816864"/>
                                </a:lnTo>
                                <a:lnTo>
                                  <a:pt x="4748784" y="0"/>
                                </a:lnTo>
                                <a:close/>
                              </a:path>
                            </a:pathLst>
                          </a:custGeom>
                          <a:solidFill>
                            <a:srgbClr val="00AF50"/>
                          </a:solidFill>
                        </wps:spPr>
                        <wps:bodyPr wrap="square" lIns="0" tIns="0" rIns="0" bIns="0" rtlCol="0">
                          <a:prstTxWarp prst="textNoShape">
                            <a:avLst/>
                          </a:prstTxWarp>
                          <a:noAutofit/>
                        </wps:bodyPr>
                      </wps:wsp>
                      <wps:wsp>
                        <wps:cNvPr id="795" name="Graphic 795"/>
                        <wps:cNvSpPr/>
                        <wps:spPr>
                          <a:xfrm>
                            <a:off x="696531" y="395668"/>
                            <a:ext cx="4749165" cy="556260"/>
                          </a:xfrm>
                          <a:custGeom>
                            <a:avLst/>
                            <a:gdLst/>
                            <a:ahLst/>
                            <a:cxnLst/>
                            <a:rect l="l" t="t" r="r" b="b"/>
                            <a:pathLst>
                              <a:path w="4749165" h="556260">
                                <a:moveTo>
                                  <a:pt x="256032" y="460248"/>
                                </a:moveTo>
                                <a:lnTo>
                                  <a:pt x="0" y="460248"/>
                                </a:lnTo>
                                <a:lnTo>
                                  <a:pt x="0" y="556260"/>
                                </a:lnTo>
                                <a:lnTo>
                                  <a:pt x="256032" y="556260"/>
                                </a:lnTo>
                                <a:lnTo>
                                  <a:pt x="256032" y="460248"/>
                                </a:lnTo>
                                <a:close/>
                              </a:path>
                              <a:path w="4749165" h="556260">
                                <a:moveTo>
                                  <a:pt x="897636" y="416052"/>
                                </a:moveTo>
                                <a:lnTo>
                                  <a:pt x="641604" y="416052"/>
                                </a:lnTo>
                                <a:lnTo>
                                  <a:pt x="641604" y="509016"/>
                                </a:lnTo>
                                <a:lnTo>
                                  <a:pt x="897636" y="509016"/>
                                </a:lnTo>
                                <a:lnTo>
                                  <a:pt x="897636" y="416052"/>
                                </a:lnTo>
                                <a:close/>
                              </a:path>
                              <a:path w="4749165" h="556260">
                                <a:moveTo>
                                  <a:pt x="1539240" y="374904"/>
                                </a:moveTo>
                                <a:lnTo>
                                  <a:pt x="1283208" y="374904"/>
                                </a:lnTo>
                                <a:lnTo>
                                  <a:pt x="1283208" y="463296"/>
                                </a:lnTo>
                                <a:lnTo>
                                  <a:pt x="1539240" y="463296"/>
                                </a:lnTo>
                                <a:lnTo>
                                  <a:pt x="1539240" y="374904"/>
                                </a:lnTo>
                                <a:close/>
                              </a:path>
                              <a:path w="4749165" h="556260">
                                <a:moveTo>
                                  <a:pt x="2180844" y="327660"/>
                                </a:moveTo>
                                <a:lnTo>
                                  <a:pt x="1924812" y="327660"/>
                                </a:lnTo>
                                <a:lnTo>
                                  <a:pt x="1924812" y="420624"/>
                                </a:lnTo>
                                <a:lnTo>
                                  <a:pt x="2180844" y="420624"/>
                                </a:lnTo>
                                <a:lnTo>
                                  <a:pt x="2180844" y="327660"/>
                                </a:lnTo>
                                <a:close/>
                              </a:path>
                              <a:path w="4749165" h="556260">
                                <a:moveTo>
                                  <a:pt x="2822448" y="265176"/>
                                </a:moveTo>
                                <a:lnTo>
                                  <a:pt x="2566416" y="265176"/>
                                </a:lnTo>
                                <a:lnTo>
                                  <a:pt x="2566416" y="376428"/>
                                </a:lnTo>
                                <a:lnTo>
                                  <a:pt x="2822448" y="376428"/>
                                </a:lnTo>
                                <a:lnTo>
                                  <a:pt x="2822448" y="265176"/>
                                </a:lnTo>
                                <a:close/>
                              </a:path>
                              <a:path w="4749165" h="556260">
                                <a:moveTo>
                                  <a:pt x="3464052" y="179832"/>
                                </a:moveTo>
                                <a:lnTo>
                                  <a:pt x="3208020" y="179832"/>
                                </a:lnTo>
                                <a:lnTo>
                                  <a:pt x="3208020" y="283464"/>
                                </a:lnTo>
                                <a:lnTo>
                                  <a:pt x="3464052" y="283464"/>
                                </a:lnTo>
                                <a:lnTo>
                                  <a:pt x="3464052" y="179832"/>
                                </a:lnTo>
                                <a:close/>
                              </a:path>
                              <a:path w="4749165" h="556260">
                                <a:moveTo>
                                  <a:pt x="4107180" y="88392"/>
                                </a:moveTo>
                                <a:lnTo>
                                  <a:pt x="3849624" y="88392"/>
                                </a:lnTo>
                                <a:lnTo>
                                  <a:pt x="3849624" y="195072"/>
                                </a:lnTo>
                                <a:lnTo>
                                  <a:pt x="4107180" y="195072"/>
                                </a:lnTo>
                                <a:lnTo>
                                  <a:pt x="4107180" y="88392"/>
                                </a:lnTo>
                                <a:close/>
                              </a:path>
                              <a:path w="4749165" h="556260">
                                <a:moveTo>
                                  <a:pt x="4748784" y="0"/>
                                </a:moveTo>
                                <a:lnTo>
                                  <a:pt x="4491228" y="0"/>
                                </a:lnTo>
                                <a:lnTo>
                                  <a:pt x="4491228" y="106680"/>
                                </a:lnTo>
                                <a:lnTo>
                                  <a:pt x="4748784" y="106680"/>
                                </a:lnTo>
                                <a:lnTo>
                                  <a:pt x="4748784" y="0"/>
                                </a:lnTo>
                                <a:close/>
                              </a:path>
                            </a:pathLst>
                          </a:custGeom>
                          <a:solidFill>
                            <a:srgbClr val="92D779"/>
                          </a:solidFill>
                        </wps:spPr>
                        <wps:bodyPr wrap="square" lIns="0" tIns="0" rIns="0" bIns="0" rtlCol="0">
                          <a:prstTxWarp prst="textNoShape">
                            <a:avLst/>
                          </a:prstTxWarp>
                          <a:noAutofit/>
                        </wps:bodyPr>
                      </wps:wsp>
                      <wps:wsp>
                        <wps:cNvPr id="796" name="Graphic 796"/>
                        <wps:cNvSpPr/>
                        <wps:spPr>
                          <a:xfrm>
                            <a:off x="503491" y="2149411"/>
                            <a:ext cx="5133975" cy="1270"/>
                          </a:xfrm>
                          <a:custGeom>
                            <a:avLst/>
                            <a:gdLst/>
                            <a:ahLst/>
                            <a:cxnLst/>
                            <a:rect l="l" t="t" r="r" b="b"/>
                            <a:pathLst>
                              <a:path w="5133975">
                                <a:moveTo>
                                  <a:pt x="0" y="0"/>
                                </a:moveTo>
                                <a:lnTo>
                                  <a:pt x="5133721" y="0"/>
                                </a:lnTo>
                              </a:path>
                            </a:pathLst>
                          </a:custGeom>
                          <a:ln w="9525">
                            <a:solidFill>
                              <a:srgbClr val="D9D9D9"/>
                            </a:solidFill>
                            <a:prstDash val="solid"/>
                          </a:ln>
                        </wps:spPr>
                        <wps:bodyPr wrap="square" lIns="0" tIns="0" rIns="0" bIns="0" rtlCol="0">
                          <a:prstTxWarp prst="textNoShape">
                            <a:avLst/>
                          </a:prstTxWarp>
                          <a:noAutofit/>
                        </wps:bodyPr>
                      </wps:wsp>
                      <wps:wsp>
                        <wps:cNvPr id="797" name="Graphic 797"/>
                        <wps:cNvSpPr/>
                        <wps:spPr>
                          <a:xfrm>
                            <a:off x="864425" y="250116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s:wsp>
                        <wps:cNvPr id="798" name="Graphic 798"/>
                        <wps:cNvSpPr/>
                        <wps:spPr>
                          <a:xfrm>
                            <a:off x="2929064" y="250116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FF7B80"/>
                          </a:solidFill>
                        </wps:spPr>
                        <wps:bodyPr wrap="square" lIns="0" tIns="0" rIns="0" bIns="0" rtlCol="0">
                          <a:prstTxWarp prst="textNoShape">
                            <a:avLst/>
                          </a:prstTxWarp>
                          <a:noAutofit/>
                        </wps:bodyPr>
                      </wps:wsp>
                      <wps:wsp>
                        <wps:cNvPr id="799" name="Graphic 799"/>
                        <wps:cNvSpPr/>
                        <wps:spPr>
                          <a:xfrm>
                            <a:off x="864425" y="2703734"/>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AF50"/>
                          </a:solidFill>
                        </wps:spPr>
                        <wps:bodyPr wrap="square" lIns="0" tIns="0" rIns="0" bIns="0" rtlCol="0">
                          <a:prstTxWarp prst="textNoShape">
                            <a:avLst/>
                          </a:prstTxWarp>
                          <a:noAutofit/>
                        </wps:bodyPr>
                      </wps:wsp>
                      <wps:wsp>
                        <wps:cNvPr id="800" name="Graphic 800"/>
                        <wps:cNvSpPr/>
                        <wps:spPr>
                          <a:xfrm>
                            <a:off x="2929064" y="2703734"/>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92D779"/>
                          </a:solidFill>
                        </wps:spPr>
                        <wps:bodyPr wrap="square" lIns="0" tIns="0" rIns="0" bIns="0" rtlCol="0">
                          <a:prstTxWarp prst="textNoShape">
                            <a:avLst/>
                          </a:prstTxWarp>
                          <a:noAutofit/>
                        </wps:bodyPr>
                      </wps:wsp>
                      <wps:wsp>
                        <wps:cNvPr id="801" name="Textbox 801"/>
                        <wps:cNvSpPr txBox="1"/>
                        <wps:spPr>
                          <a:xfrm>
                            <a:off x="4762" y="4762"/>
                            <a:ext cx="5772150" cy="2886075"/>
                          </a:xfrm>
                          <a:prstGeom prst="rect">
                            <a:avLst/>
                          </a:prstGeom>
                          <a:ln w="9525">
                            <a:solidFill>
                              <a:srgbClr val="D9D9D9"/>
                            </a:solidFill>
                            <a:prstDash val="solid"/>
                          </a:ln>
                        </wps:spPr>
                        <wps:txbx>
                          <w:txbxContent>
                            <w:p w14:paraId="590D2A84" w14:textId="77777777" w:rsidR="00984311" w:rsidRDefault="00CB0695">
                              <w:pPr>
                                <w:spacing w:before="101"/>
                                <w:ind w:left="122"/>
                                <w:rPr>
                                  <w:sz w:val="18"/>
                                </w:rPr>
                              </w:pPr>
                              <w:r>
                                <w:rPr>
                                  <w:color w:val="585858"/>
                                  <w:spacing w:val="-2"/>
                                  <w:sz w:val="18"/>
                                </w:rPr>
                                <w:t>90000</w:t>
                              </w:r>
                            </w:p>
                            <w:p w14:paraId="6924DCF9" w14:textId="77777777" w:rsidR="00984311" w:rsidRDefault="00CB0695">
                              <w:pPr>
                                <w:spacing w:before="144"/>
                                <w:ind w:left="122"/>
                                <w:rPr>
                                  <w:sz w:val="18"/>
                                </w:rPr>
                              </w:pPr>
                              <w:r>
                                <w:rPr>
                                  <w:color w:val="585858"/>
                                  <w:spacing w:val="-2"/>
                                  <w:sz w:val="18"/>
                                </w:rPr>
                                <w:t>80000</w:t>
                              </w:r>
                            </w:p>
                            <w:p w14:paraId="463E2030" w14:textId="77777777" w:rsidR="00984311" w:rsidRDefault="00CB0695">
                              <w:pPr>
                                <w:spacing w:before="144"/>
                                <w:ind w:left="122"/>
                                <w:rPr>
                                  <w:sz w:val="18"/>
                                </w:rPr>
                              </w:pPr>
                              <w:r>
                                <w:rPr>
                                  <w:color w:val="585858"/>
                                  <w:spacing w:val="-2"/>
                                  <w:sz w:val="18"/>
                                </w:rPr>
                                <w:t>70000</w:t>
                              </w:r>
                            </w:p>
                            <w:p w14:paraId="5865A236" w14:textId="77777777" w:rsidR="00984311" w:rsidRDefault="00CB0695">
                              <w:pPr>
                                <w:spacing w:before="144"/>
                                <w:ind w:left="122"/>
                                <w:rPr>
                                  <w:sz w:val="18"/>
                                </w:rPr>
                              </w:pPr>
                              <w:r>
                                <w:rPr>
                                  <w:color w:val="585858"/>
                                  <w:spacing w:val="-2"/>
                                  <w:sz w:val="18"/>
                                </w:rPr>
                                <w:t>60000</w:t>
                              </w:r>
                            </w:p>
                            <w:p w14:paraId="4E0CC41D" w14:textId="77777777" w:rsidR="00984311" w:rsidRDefault="00CB0695">
                              <w:pPr>
                                <w:spacing w:before="144"/>
                                <w:ind w:left="122"/>
                                <w:rPr>
                                  <w:sz w:val="18"/>
                                </w:rPr>
                              </w:pPr>
                              <w:r>
                                <w:rPr>
                                  <w:color w:val="585858"/>
                                  <w:spacing w:val="-2"/>
                                  <w:sz w:val="18"/>
                                </w:rPr>
                                <w:t>50000</w:t>
                              </w:r>
                            </w:p>
                            <w:p w14:paraId="5ACC65D9" w14:textId="77777777" w:rsidR="00984311" w:rsidRDefault="00CB0695">
                              <w:pPr>
                                <w:spacing w:before="143"/>
                                <w:ind w:left="122"/>
                                <w:rPr>
                                  <w:sz w:val="18"/>
                                </w:rPr>
                              </w:pPr>
                              <w:r>
                                <w:rPr>
                                  <w:color w:val="585858"/>
                                  <w:spacing w:val="-2"/>
                                  <w:sz w:val="18"/>
                                </w:rPr>
                                <w:t>40000</w:t>
                              </w:r>
                            </w:p>
                            <w:p w14:paraId="6E6C2373" w14:textId="77777777" w:rsidR="00984311" w:rsidRDefault="00CB0695">
                              <w:pPr>
                                <w:spacing w:before="144"/>
                                <w:ind w:left="122"/>
                                <w:rPr>
                                  <w:sz w:val="18"/>
                                </w:rPr>
                              </w:pPr>
                              <w:r>
                                <w:rPr>
                                  <w:color w:val="585858"/>
                                  <w:spacing w:val="-2"/>
                                  <w:sz w:val="18"/>
                                </w:rPr>
                                <w:t>30000</w:t>
                              </w:r>
                            </w:p>
                            <w:p w14:paraId="4598E904" w14:textId="77777777" w:rsidR="00984311" w:rsidRDefault="00CB0695">
                              <w:pPr>
                                <w:spacing w:before="144"/>
                                <w:ind w:left="122"/>
                                <w:rPr>
                                  <w:sz w:val="18"/>
                                </w:rPr>
                              </w:pPr>
                              <w:r>
                                <w:rPr>
                                  <w:color w:val="585858"/>
                                  <w:spacing w:val="-2"/>
                                  <w:sz w:val="18"/>
                                </w:rPr>
                                <w:t>20000</w:t>
                              </w:r>
                            </w:p>
                            <w:p w14:paraId="16300A35" w14:textId="77777777" w:rsidR="00984311" w:rsidRDefault="00CB0695">
                              <w:pPr>
                                <w:spacing w:before="144"/>
                                <w:ind w:left="122"/>
                                <w:rPr>
                                  <w:sz w:val="18"/>
                                </w:rPr>
                              </w:pPr>
                              <w:r>
                                <w:rPr>
                                  <w:color w:val="585858"/>
                                  <w:spacing w:val="-2"/>
                                  <w:sz w:val="18"/>
                                </w:rPr>
                                <w:t>10000</w:t>
                              </w:r>
                            </w:p>
                            <w:p w14:paraId="4C045F3B" w14:textId="77777777" w:rsidR="00984311" w:rsidRDefault="00CB0695">
                              <w:pPr>
                                <w:spacing w:before="144"/>
                                <w:ind w:left="523"/>
                                <w:rPr>
                                  <w:sz w:val="18"/>
                                </w:rPr>
                              </w:pPr>
                              <w:r>
                                <w:rPr>
                                  <w:color w:val="585858"/>
                                  <w:spacing w:val="-10"/>
                                  <w:sz w:val="18"/>
                                </w:rPr>
                                <w:t>0</w:t>
                              </w:r>
                            </w:p>
                            <w:p w14:paraId="5EC63B50" w14:textId="77777777" w:rsidR="00984311" w:rsidRDefault="00CB0695">
                              <w:pPr>
                                <w:tabs>
                                  <w:tab w:val="left" w:pos="1968"/>
                                  <w:tab w:val="left" w:pos="2979"/>
                                  <w:tab w:val="left" w:pos="3990"/>
                                  <w:tab w:val="left" w:pos="5001"/>
                                  <w:tab w:val="left" w:pos="6012"/>
                                  <w:tab w:val="left" w:pos="7022"/>
                                  <w:tab w:val="left" w:pos="8033"/>
                                </w:tabs>
                                <w:spacing w:before="8"/>
                                <w:ind w:left="958"/>
                                <w:rPr>
                                  <w:sz w:val="18"/>
                                </w:rPr>
                              </w:pPr>
                              <w:r>
                                <w:rPr>
                                  <w:color w:val="585858"/>
                                  <w:spacing w:val="-2"/>
                                  <w:sz w:val="18"/>
                                </w:rPr>
                                <w:t>2014/15</w:t>
                              </w:r>
                              <w:r>
                                <w:rPr>
                                  <w:color w:val="585858"/>
                                  <w:sz w:val="18"/>
                                </w:rPr>
                                <w:tab/>
                              </w:r>
                              <w:r>
                                <w:rPr>
                                  <w:color w:val="585858"/>
                                  <w:spacing w:val="-2"/>
                                  <w:sz w:val="18"/>
                                </w:rPr>
                                <w:t>2015/16</w:t>
                              </w:r>
                              <w:r>
                                <w:rPr>
                                  <w:color w:val="585858"/>
                                  <w:sz w:val="18"/>
                                </w:rPr>
                                <w:tab/>
                              </w:r>
                              <w:r>
                                <w:rPr>
                                  <w:color w:val="585858"/>
                                  <w:spacing w:val="-2"/>
                                  <w:sz w:val="18"/>
                                </w:rPr>
                                <w:t>2016/17</w:t>
                              </w:r>
                              <w:r>
                                <w:rPr>
                                  <w:color w:val="585858"/>
                                  <w:sz w:val="18"/>
                                </w:rPr>
                                <w:tab/>
                              </w:r>
                              <w:r>
                                <w:rPr>
                                  <w:color w:val="585858"/>
                                  <w:spacing w:val="-2"/>
                                  <w:sz w:val="18"/>
                                </w:rPr>
                                <w:t>2017/18</w:t>
                              </w:r>
                              <w:r>
                                <w:rPr>
                                  <w:color w:val="585858"/>
                                  <w:sz w:val="18"/>
                                </w:rPr>
                                <w:tab/>
                              </w:r>
                              <w:r>
                                <w:rPr>
                                  <w:color w:val="585858"/>
                                  <w:spacing w:val="-2"/>
                                  <w:sz w:val="18"/>
                                </w:rPr>
                                <w:t>2018/19</w:t>
                              </w:r>
                              <w:r>
                                <w:rPr>
                                  <w:color w:val="585858"/>
                                  <w:sz w:val="18"/>
                                </w:rPr>
                                <w:tab/>
                              </w:r>
                              <w:r>
                                <w:rPr>
                                  <w:color w:val="585858"/>
                                  <w:spacing w:val="-2"/>
                                  <w:sz w:val="18"/>
                                </w:rPr>
                                <w:t>2019/20</w:t>
                              </w:r>
                              <w:r>
                                <w:rPr>
                                  <w:color w:val="585858"/>
                                  <w:sz w:val="18"/>
                                </w:rPr>
                                <w:tab/>
                              </w:r>
                              <w:r>
                                <w:rPr>
                                  <w:color w:val="585858"/>
                                  <w:spacing w:val="-2"/>
                                  <w:sz w:val="18"/>
                                </w:rPr>
                                <w:t>2020/21</w:t>
                              </w:r>
                              <w:r>
                                <w:rPr>
                                  <w:color w:val="585858"/>
                                  <w:sz w:val="18"/>
                                </w:rPr>
                                <w:tab/>
                              </w:r>
                              <w:r>
                                <w:rPr>
                                  <w:color w:val="585858"/>
                                  <w:spacing w:val="-2"/>
                                  <w:sz w:val="18"/>
                                </w:rPr>
                                <w:t>2021/22</w:t>
                              </w:r>
                            </w:p>
                            <w:p w14:paraId="75DE66F1" w14:textId="77777777" w:rsidR="00984311" w:rsidRDefault="00CB0695">
                              <w:pPr>
                                <w:tabs>
                                  <w:tab w:val="left" w:pos="4727"/>
                                </w:tabs>
                                <w:spacing w:before="178" w:line="369" w:lineRule="auto"/>
                                <w:ind w:left="1475" w:right="1277"/>
                                <w:rPr>
                                  <w:sz w:val="18"/>
                                </w:rPr>
                              </w:pPr>
                              <w:r>
                                <w:rPr>
                                  <w:color w:val="585858"/>
                                  <w:sz w:val="18"/>
                                </w:rPr>
                                <w:t>University of Nottingham Full-Time</w:t>
                              </w:r>
                              <w:r>
                                <w:rPr>
                                  <w:color w:val="585858"/>
                                  <w:sz w:val="18"/>
                                </w:rPr>
                                <w:tab/>
                                <w:t>University of Nottingham Part-Time Nottingham Trent University Full-Time</w:t>
                              </w:r>
                              <w:r>
                                <w:rPr>
                                  <w:color w:val="585858"/>
                                  <w:sz w:val="18"/>
                                </w:rPr>
                                <w:tab/>
                                <w:t>Nottingham</w:t>
                              </w:r>
                              <w:r>
                                <w:rPr>
                                  <w:color w:val="585858"/>
                                  <w:spacing w:val="-13"/>
                                  <w:sz w:val="18"/>
                                </w:rPr>
                                <w:t xml:space="preserve"> </w:t>
                              </w:r>
                              <w:r>
                                <w:rPr>
                                  <w:color w:val="585858"/>
                                  <w:sz w:val="18"/>
                                </w:rPr>
                                <w:t>Trent</w:t>
                              </w:r>
                              <w:r>
                                <w:rPr>
                                  <w:color w:val="585858"/>
                                  <w:spacing w:val="-12"/>
                                  <w:sz w:val="18"/>
                                </w:rPr>
                                <w:t xml:space="preserve"> </w:t>
                              </w:r>
                              <w:r>
                                <w:rPr>
                                  <w:color w:val="585858"/>
                                  <w:sz w:val="18"/>
                                </w:rPr>
                                <w:t>University</w:t>
                              </w:r>
                              <w:r>
                                <w:rPr>
                                  <w:color w:val="585858"/>
                                  <w:spacing w:val="-13"/>
                                  <w:sz w:val="18"/>
                                </w:rPr>
                                <w:t xml:space="preserve"> </w:t>
                              </w:r>
                              <w:r>
                                <w:rPr>
                                  <w:color w:val="585858"/>
                                  <w:sz w:val="18"/>
                                </w:rPr>
                                <w:t>Part-Time</w:t>
                              </w:r>
                            </w:p>
                          </w:txbxContent>
                        </wps:txbx>
                        <wps:bodyPr wrap="square" lIns="0" tIns="0" rIns="0" bIns="0" rtlCol="0">
                          <a:noAutofit/>
                        </wps:bodyPr>
                      </wps:wsp>
                    </wpg:wgp>
                  </a:graphicData>
                </a:graphic>
              </wp:anchor>
            </w:drawing>
          </mc:Choice>
          <mc:Fallback>
            <w:pict>
              <v:group w14:anchorId="5ED085A8" id="Group 790" o:spid="_x0000_s1714" style="position:absolute;margin-left:98.85pt;margin-top:23.35pt;width:455.25pt;height:228pt;z-index:-15646720;mso-wrap-distance-left:0;mso-wrap-distance-right:0;mso-position-horizontal-relative:page" coordsize="57816,28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">
                <v:shape id="Graphic 791" o:spid="_x0000_s1715" style="position:absolute;left:5034;top:1444;width:51340;height:17831;visibility:visible;mso-wrap-style:square;v-text-anchor:top" coordsize="5133975,1783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" path="m,1782826r193039,em449071,1782826r385573,em1090676,1782826r385571,em1732280,1782826r385571,em2373884,1782826r385572,em3015487,1782826r385572,em3657092,1782826r385571,em4300220,1782826r384048,em4941824,1782826r191897,em,1558798r193039,em449071,1558798r385573,em1090676,1558798r385571,em1732280,1558798r385571,em2373884,1558798r385572,em3015487,1558798r385572,em3657092,1558798r385571,em4300220,1558798r384048,em4941824,1558798r191897,em,1336294r193039,em449071,1336294r385573,em1090676,1336294r385571,em1732280,1336294r385571,em2373884,1336294r385572,em3015487,1336294r385572,em3657092,1336294r385571,em4300220,1336294r384048,em4941824,1336294r191897,em,1113790r193039,em449071,1113790r385573,em1090676,1113790r385571,em1732280,1113790r385571,em2373884,1113790r385572,em3015487,1113790r385572,em3657092,1113790r385571,em4300220,1113790r384048,em4941824,1113790r191897,em,891285r193039,em449071,891285r385573,em1090676,891285r385571,em1732280,891285r385571,em2373884,891285r385572,em3015487,891285r385572,em3657092,891285r385571,em4300220,891285r384048,em4941824,891285r191897,em,668781r1476247,em1732280,668781r1027176,em3015487,668781r385572,em3657092,668781r385571,em4300220,668781r384048,em4941824,668781r191897,em,446277r3401059,em3657092,446277r1027176,em4941824,446277r191897,em,222250r5133721,em,l5133721,e" filled="f" strokecolor="#d9d9d9">
                  <v:path arrowok="t"/>
                </v:shape>
                <v:shape id="Graphic 792" o:spid="_x0000_s1716" style="position:absolute;left:6965;top:13649;width:47491;height:7848;visibility:visible;mso-wrap-style:square;v-text-anchor:top" coordsize="4749165,784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" path="m256032,156972l,156972,,784479r256032,l256032,156972xem897636,147828r-256032,l641604,784479r256032,l897636,147828xem1539240,132588r-256032,l1283208,784479r256032,l1539240,132588xem2180844,106680r-256032,l1924812,784479r256032,l2180844,106680xem2822448,91440r-256032,l2566416,784479r256032,l2822448,91440xem3464052,54864r-256032,l3208020,784479r256032,l3464052,54864xem4107180,35052r-257556,l3849624,784479r257556,l4107180,35052xem4748784,l4491228,r,784479l4748784,784479,4748784,xe" fillcolor="#d30436" stroked="f">
                  <v:path arrowok="t"/>
                </v:shape>
                <v:shape id="Graphic 793" o:spid="_x0000_s1717" style="position:absolute;left:6965;top:13192;width:47491;height:2032;visibility:visible;mso-wrap-style:square;v-text-anchor:top" coordsize="4749165,2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" path="m256032,135636l,135636r,67056l256032,202692r,-67056xem897636,114300r-256032,l641604,193548r256032,l897636,114300xem1539240,105156r-256032,l1283208,178308r256032,l1539240,105156xem2180844,92964r-256032,l1924812,152400r256032,l2180844,92964xem2822448,82296r-256032,l2566416,137160r256032,l2822448,82296xem3464052,53340r-256032,l3208020,100584r256032,l3464052,53340xem4107180,33528r-257556,l3849624,80772r257556,l4107180,33528xem4748784,l4491228,r,45720l4748784,45720r,-45720xe" fillcolor="#ff7b80" stroked="f">
                  <v:path arrowok="t"/>
                </v:shape>
                <v:shape id="Graphic 794" o:spid="_x0000_s1718" style="position:absolute;left:6965;top:5023;width:47491;height:9525;visibility:visible;mso-wrap-style:square;v-text-anchor:top" coordsize="4749165,952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" path="m256032,449580l,449580,,952500r256032,l256032,449580xem897636,402336r-256032,l641604,931164r256032,l897636,402336xem1539240,356616r-256032,l1283208,922020r256032,l1539240,356616xem2180844,313944r-256032,l1924812,909828r256032,l2180844,313944xem2822448,269748r-256032,l2566416,899160r256032,l2822448,269748xem3464052,176784r-256032,l3208020,870204r256032,l3464052,176784xem4107180,88392r-257556,l3849624,850392r257556,l4107180,88392xem4748784,l4491228,r,816864l4748784,816864,4748784,xe" fillcolor="#00af50" stroked="f">
                  <v:path arrowok="t"/>
                </v:shape>
                <v:shape id="Graphic 795" o:spid="_x0000_s1719" style="position:absolute;left:6965;top:3956;width:47491;height:5563;visibility:visible;mso-wrap-style:square;v-text-anchor:top" coordsize="4749165,55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" path="m256032,460248l,460248r,96012l256032,556260r,-96012xem897636,416052r-256032,l641604,509016r256032,l897636,416052xem1539240,374904r-256032,l1283208,463296r256032,l1539240,374904xem2180844,327660r-256032,l1924812,420624r256032,l2180844,327660xem2822448,265176r-256032,l2566416,376428r256032,l2822448,265176xem3464052,179832r-256032,l3208020,283464r256032,l3464052,179832xem4107180,88392r-257556,l3849624,195072r257556,l4107180,88392xem4748784,l4491228,r,106680l4748784,106680,4748784,xe" fillcolor="#92d779" stroked="f">
                  <v:path arrowok="t"/>
                </v:shape>
                <v:shape id="Graphic 796" o:spid="_x0000_s1720" style="position:absolute;left:5034;top:21494;width:51340;height:12;visibility:visible;mso-wrap-style:square;v-text-anchor:top" coordsize="51339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" path="m,l5133721,e" filled="f" strokecolor="#d9d9d9">
                  <v:path arrowok="t"/>
                </v:shape>
                <v:shape id="Graphic 797" o:spid="_x0000_s1721" style="position:absolute;left:8644;top:25011;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" path="m57435,l,,,57435r57435,l57435,xe" fillcolor="#d30436" stroked="f">
                  <v:path arrowok="t"/>
                </v:shape>
                <v:shape id="Graphic 798" o:spid="_x0000_s1722" style="position:absolute;left:29290;top:25011;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" path="m57435,l,,,57435r57435,l57435,xe" fillcolor="#ff7b80" stroked="f">
                  <v:path arrowok="t"/>
                </v:shape>
                <v:shape id="Graphic 799" o:spid="_x0000_s1723" style="position:absolute;left:8644;top:27037;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" path="m57435,l,,,57435r57435,l57435,xe" fillcolor="#00af50" stroked="f">
                  <v:path arrowok="t"/>
                </v:shape>
                <v:shape id="Graphic 800" o:spid="_x0000_s1724" style="position:absolute;left:29290;top:27037;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" path="m57435,l,,,57435r57435,l57435,xe" fillcolor="#92d779" stroked="f">
                  <v:path arrowok="t"/>
                </v:shape>
                <v:shape id="Textbox 801" o:spid="_x0000_s1725" type="#_x0000_t202" style="position:absolute;left:47;top:47;width:57722;height:288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" filled="f" strokecolor="#d9d9d9">
                  <v:textbox inset="0,0,0,0">
                    <w:txbxContent>
                      <w:p w14:paraId="590D2A84" w14:textId="77777777" w:rsidR="00984311" w:rsidRDefault="00CB0695">
                        <w:pPr>
                          <w:spacing w:before="101"/>
                          <w:ind w:left="122"/>
                          <w:rPr>
                            <w:sz w:val="18"/>
                          </w:rPr>
                        </w:pPr>
                        <w:r>
                          <w:rPr>
                            <w:color w:val="585858"/>
                            <w:spacing w:val="-2"/>
                            <w:sz w:val="18"/>
                          </w:rPr>
                          <w:t>90000</w:t>
                        </w:r>
                      </w:p>
                      <w:p w14:paraId="6924DCF9" w14:textId="77777777" w:rsidR="00984311" w:rsidRDefault="00CB0695">
                        <w:pPr>
                          <w:spacing w:before="144"/>
                          <w:ind w:left="122"/>
                          <w:rPr>
                            <w:sz w:val="18"/>
                          </w:rPr>
                        </w:pPr>
                        <w:r>
                          <w:rPr>
                            <w:color w:val="585858"/>
                            <w:spacing w:val="-2"/>
                            <w:sz w:val="18"/>
                          </w:rPr>
                          <w:t>80000</w:t>
                        </w:r>
                      </w:p>
                      <w:p w14:paraId="463E2030" w14:textId="77777777" w:rsidR="00984311" w:rsidRDefault="00CB0695">
                        <w:pPr>
                          <w:spacing w:before="144"/>
                          <w:ind w:left="122"/>
                          <w:rPr>
                            <w:sz w:val="18"/>
                          </w:rPr>
                        </w:pPr>
                        <w:r>
                          <w:rPr>
                            <w:color w:val="585858"/>
                            <w:spacing w:val="-2"/>
                            <w:sz w:val="18"/>
                          </w:rPr>
                          <w:t>70000</w:t>
                        </w:r>
                      </w:p>
                      <w:p w14:paraId="5865A236" w14:textId="77777777" w:rsidR="00984311" w:rsidRDefault="00CB0695">
                        <w:pPr>
                          <w:spacing w:before="144"/>
                          <w:ind w:left="122"/>
                          <w:rPr>
                            <w:sz w:val="18"/>
                          </w:rPr>
                        </w:pPr>
                        <w:r>
                          <w:rPr>
                            <w:color w:val="585858"/>
                            <w:spacing w:val="-2"/>
                            <w:sz w:val="18"/>
                          </w:rPr>
                          <w:t>60000</w:t>
                        </w:r>
                      </w:p>
                      <w:p w14:paraId="4E0CC41D" w14:textId="77777777" w:rsidR="00984311" w:rsidRDefault="00CB0695">
                        <w:pPr>
                          <w:spacing w:before="144"/>
                          <w:ind w:left="122"/>
                          <w:rPr>
                            <w:sz w:val="18"/>
                          </w:rPr>
                        </w:pPr>
                        <w:r>
                          <w:rPr>
                            <w:color w:val="585858"/>
                            <w:spacing w:val="-2"/>
                            <w:sz w:val="18"/>
                          </w:rPr>
                          <w:t>50000</w:t>
                        </w:r>
                      </w:p>
                      <w:p w14:paraId="5ACC65D9" w14:textId="77777777" w:rsidR="00984311" w:rsidRDefault="00CB0695">
                        <w:pPr>
                          <w:spacing w:before="143"/>
                          <w:ind w:left="122"/>
                          <w:rPr>
                            <w:sz w:val="18"/>
                          </w:rPr>
                        </w:pPr>
                        <w:r>
                          <w:rPr>
                            <w:color w:val="585858"/>
                            <w:spacing w:val="-2"/>
                            <w:sz w:val="18"/>
                          </w:rPr>
                          <w:t>40000</w:t>
                        </w:r>
                      </w:p>
                      <w:p w14:paraId="6E6C2373" w14:textId="77777777" w:rsidR="00984311" w:rsidRDefault="00CB0695">
                        <w:pPr>
                          <w:spacing w:before="144"/>
                          <w:ind w:left="122"/>
                          <w:rPr>
                            <w:sz w:val="18"/>
                          </w:rPr>
                        </w:pPr>
                        <w:r>
                          <w:rPr>
                            <w:color w:val="585858"/>
                            <w:spacing w:val="-2"/>
                            <w:sz w:val="18"/>
                          </w:rPr>
                          <w:t>30000</w:t>
                        </w:r>
                      </w:p>
                      <w:p w14:paraId="4598E904" w14:textId="77777777" w:rsidR="00984311" w:rsidRDefault="00CB0695">
                        <w:pPr>
                          <w:spacing w:before="144"/>
                          <w:ind w:left="122"/>
                          <w:rPr>
                            <w:sz w:val="18"/>
                          </w:rPr>
                        </w:pPr>
                        <w:r>
                          <w:rPr>
                            <w:color w:val="585858"/>
                            <w:spacing w:val="-2"/>
                            <w:sz w:val="18"/>
                          </w:rPr>
                          <w:t>20000</w:t>
                        </w:r>
                      </w:p>
                      <w:p w14:paraId="16300A35" w14:textId="77777777" w:rsidR="00984311" w:rsidRDefault="00CB0695">
                        <w:pPr>
                          <w:spacing w:before="144"/>
                          <w:ind w:left="122"/>
                          <w:rPr>
                            <w:sz w:val="18"/>
                          </w:rPr>
                        </w:pPr>
                        <w:r>
                          <w:rPr>
                            <w:color w:val="585858"/>
                            <w:spacing w:val="-2"/>
                            <w:sz w:val="18"/>
                          </w:rPr>
                          <w:t>10000</w:t>
                        </w:r>
                      </w:p>
                      <w:p w14:paraId="4C045F3B" w14:textId="77777777" w:rsidR="00984311" w:rsidRDefault="00CB0695">
                        <w:pPr>
                          <w:spacing w:before="144"/>
                          <w:ind w:left="523"/>
                          <w:rPr>
                            <w:sz w:val="18"/>
                          </w:rPr>
                        </w:pPr>
                        <w:r>
                          <w:rPr>
                            <w:color w:val="585858"/>
                            <w:spacing w:val="-10"/>
                            <w:sz w:val="18"/>
                          </w:rPr>
                          <w:t>0</w:t>
                        </w:r>
                      </w:p>
                      <w:p w14:paraId="5EC63B50" w14:textId="77777777" w:rsidR="00984311" w:rsidRDefault="00CB0695">
                        <w:pPr>
                          <w:tabs>
                            <w:tab w:val="left" w:pos="1968"/>
                            <w:tab w:val="left" w:pos="2979"/>
                            <w:tab w:val="left" w:pos="3990"/>
                            <w:tab w:val="left" w:pos="5001"/>
                            <w:tab w:val="left" w:pos="6012"/>
                            <w:tab w:val="left" w:pos="7022"/>
                            <w:tab w:val="left" w:pos="8033"/>
                          </w:tabs>
                          <w:spacing w:before="8"/>
                          <w:ind w:left="958"/>
                          <w:rPr>
                            <w:sz w:val="18"/>
                          </w:rPr>
                        </w:pPr>
                        <w:r>
                          <w:rPr>
                            <w:color w:val="585858"/>
                            <w:spacing w:val="-2"/>
                            <w:sz w:val="18"/>
                          </w:rPr>
                          <w:t>2014/15</w:t>
                        </w:r>
                        <w:r>
                          <w:rPr>
                            <w:color w:val="585858"/>
                            <w:sz w:val="18"/>
                          </w:rPr>
                          <w:tab/>
                        </w:r>
                        <w:r>
                          <w:rPr>
                            <w:color w:val="585858"/>
                            <w:spacing w:val="-2"/>
                            <w:sz w:val="18"/>
                          </w:rPr>
                          <w:t>2015/16</w:t>
                        </w:r>
                        <w:r>
                          <w:rPr>
                            <w:color w:val="585858"/>
                            <w:sz w:val="18"/>
                          </w:rPr>
                          <w:tab/>
                        </w:r>
                        <w:r>
                          <w:rPr>
                            <w:color w:val="585858"/>
                            <w:spacing w:val="-2"/>
                            <w:sz w:val="18"/>
                          </w:rPr>
                          <w:t>2016/17</w:t>
                        </w:r>
                        <w:r>
                          <w:rPr>
                            <w:color w:val="585858"/>
                            <w:sz w:val="18"/>
                          </w:rPr>
                          <w:tab/>
                        </w:r>
                        <w:r>
                          <w:rPr>
                            <w:color w:val="585858"/>
                            <w:spacing w:val="-2"/>
                            <w:sz w:val="18"/>
                          </w:rPr>
                          <w:t>2017/18</w:t>
                        </w:r>
                        <w:r>
                          <w:rPr>
                            <w:color w:val="585858"/>
                            <w:sz w:val="18"/>
                          </w:rPr>
                          <w:tab/>
                        </w:r>
                        <w:r>
                          <w:rPr>
                            <w:color w:val="585858"/>
                            <w:spacing w:val="-2"/>
                            <w:sz w:val="18"/>
                          </w:rPr>
                          <w:t>2018/19</w:t>
                        </w:r>
                        <w:r>
                          <w:rPr>
                            <w:color w:val="585858"/>
                            <w:sz w:val="18"/>
                          </w:rPr>
                          <w:tab/>
                        </w:r>
                        <w:r>
                          <w:rPr>
                            <w:color w:val="585858"/>
                            <w:spacing w:val="-2"/>
                            <w:sz w:val="18"/>
                          </w:rPr>
                          <w:t>2019/20</w:t>
                        </w:r>
                        <w:r>
                          <w:rPr>
                            <w:color w:val="585858"/>
                            <w:sz w:val="18"/>
                          </w:rPr>
                          <w:tab/>
                        </w:r>
                        <w:r>
                          <w:rPr>
                            <w:color w:val="585858"/>
                            <w:spacing w:val="-2"/>
                            <w:sz w:val="18"/>
                          </w:rPr>
                          <w:t>2020/21</w:t>
                        </w:r>
                        <w:r>
                          <w:rPr>
                            <w:color w:val="585858"/>
                            <w:sz w:val="18"/>
                          </w:rPr>
                          <w:tab/>
                        </w:r>
                        <w:r>
                          <w:rPr>
                            <w:color w:val="585858"/>
                            <w:spacing w:val="-2"/>
                            <w:sz w:val="18"/>
                          </w:rPr>
                          <w:t>2021/22</w:t>
                        </w:r>
                      </w:p>
                      <w:p w14:paraId="75DE66F1" w14:textId="77777777" w:rsidR="00984311" w:rsidRDefault="00CB0695">
                        <w:pPr>
                          <w:tabs>
                            <w:tab w:val="left" w:pos="4727"/>
                          </w:tabs>
                          <w:spacing w:before="178" w:line="369" w:lineRule="auto"/>
                          <w:ind w:left="1475" w:right="1277"/>
                          <w:rPr>
                            <w:sz w:val="18"/>
                          </w:rPr>
                        </w:pPr>
                        <w:r>
                          <w:rPr>
                            <w:color w:val="585858"/>
                            <w:sz w:val="18"/>
                          </w:rPr>
                          <w:t>University of Nottingham Full-Time</w:t>
                        </w:r>
                        <w:r>
                          <w:rPr>
                            <w:color w:val="585858"/>
                            <w:sz w:val="18"/>
                          </w:rPr>
                          <w:tab/>
                          <w:t>University of Nottingham Part-Time Nottingham Trent University Full-Time</w:t>
                        </w:r>
                        <w:r>
                          <w:rPr>
                            <w:color w:val="585858"/>
                            <w:sz w:val="18"/>
                          </w:rPr>
                          <w:tab/>
                          <w:t>Nottingham</w:t>
                        </w:r>
                        <w:r>
                          <w:rPr>
                            <w:color w:val="585858"/>
                            <w:spacing w:val="-13"/>
                            <w:sz w:val="18"/>
                          </w:rPr>
                          <w:t xml:space="preserve"> </w:t>
                        </w:r>
                        <w:r>
                          <w:rPr>
                            <w:color w:val="585858"/>
                            <w:sz w:val="18"/>
                          </w:rPr>
                          <w:t>Trent</w:t>
                        </w:r>
                        <w:r>
                          <w:rPr>
                            <w:color w:val="585858"/>
                            <w:spacing w:val="-12"/>
                            <w:sz w:val="18"/>
                          </w:rPr>
                          <w:t xml:space="preserve"> </w:t>
                        </w:r>
                        <w:r>
                          <w:rPr>
                            <w:color w:val="585858"/>
                            <w:sz w:val="18"/>
                          </w:rPr>
                          <w:t>University</w:t>
                        </w:r>
                        <w:r>
                          <w:rPr>
                            <w:color w:val="585858"/>
                            <w:spacing w:val="-13"/>
                            <w:sz w:val="18"/>
                          </w:rPr>
                          <w:t xml:space="preserve"> </w:t>
                        </w:r>
                        <w:r>
                          <w:rPr>
                            <w:color w:val="585858"/>
                            <w:sz w:val="18"/>
                          </w:rPr>
                          <w:t>Part-Time</w:t>
                        </w:r>
                      </w:p>
                    </w:txbxContent>
                  </v:textbox>
                </v:shape>
                <w10:wrap type="topAndBottom" anchorx="page"/>
              </v:group>
            </w:pict>
          </mc:Fallback>
        </mc:AlternateContent>
      </w:r>
    </w:p>
    <w:p w14:paraId="23157164" w14:textId="77777777" w:rsidR="00984311" w:rsidRDefault="00CB0695">
      <w:pPr>
        <w:pStyle w:val="BodyText"/>
        <w:spacing w:before="122"/>
        <w:ind w:left="965"/>
      </w:pPr>
      <w:r>
        <w:t>Source:</w:t>
      </w:r>
      <w:r>
        <w:rPr>
          <w:spacing w:val="-7"/>
        </w:rPr>
        <w:t xml:space="preserve"> </w:t>
      </w:r>
      <w:r>
        <w:t>HESA</w:t>
      </w:r>
      <w:r>
        <w:rPr>
          <w:spacing w:val="-6"/>
        </w:rPr>
        <w:t xml:space="preserve"> </w:t>
      </w:r>
      <w:r>
        <w:rPr>
          <w:spacing w:val="-4"/>
        </w:rPr>
        <w:t>2023</w:t>
      </w:r>
    </w:p>
    <w:p w14:paraId="08ABBD1B" w14:textId="77777777" w:rsidR="00984311" w:rsidRDefault="00984311">
      <w:pPr>
        <w:pStyle w:val="BodyText"/>
      </w:pPr>
    </w:p>
    <w:p w14:paraId="3F827BFE" w14:textId="77777777" w:rsidR="00984311" w:rsidRDefault="00984311">
      <w:pPr>
        <w:pStyle w:val="BodyText"/>
        <w:spacing w:before="16"/>
      </w:pPr>
    </w:p>
    <w:p w14:paraId="0BDB882F"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According</w:t>
      </w:r>
      <w:r>
        <w:rPr>
          <w:spacing w:val="-7"/>
          <w:sz w:val="20"/>
        </w:rPr>
        <w:t xml:space="preserve"> </w:t>
      </w:r>
      <w:r>
        <w:rPr>
          <w:sz w:val="20"/>
        </w:rPr>
        <w:t>to</w:t>
      </w:r>
      <w:r>
        <w:rPr>
          <w:spacing w:val="-7"/>
          <w:sz w:val="20"/>
        </w:rPr>
        <w:t xml:space="preserve"> </w:t>
      </w:r>
      <w:r>
        <w:rPr>
          <w:sz w:val="20"/>
        </w:rPr>
        <w:t>HESA,</w:t>
      </w:r>
      <w:r>
        <w:rPr>
          <w:spacing w:val="-6"/>
          <w:sz w:val="20"/>
        </w:rPr>
        <w:t xml:space="preserve"> </w:t>
      </w:r>
      <w:r>
        <w:rPr>
          <w:sz w:val="20"/>
        </w:rPr>
        <w:t>as</w:t>
      </w:r>
      <w:r>
        <w:rPr>
          <w:spacing w:val="-5"/>
          <w:sz w:val="20"/>
        </w:rPr>
        <w:t xml:space="preserve"> </w:t>
      </w:r>
      <w:r>
        <w:rPr>
          <w:sz w:val="20"/>
        </w:rPr>
        <w:t>of</w:t>
      </w:r>
      <w:r>
        <w:rPr>
          <w:spacing w:val="-4"/>
          <w:sz w:val="20"/>
        </w:rPr>
        <w:t xml:space="preserve"> </w:t>
      </w:r>
      <w:r>
        <w:rPr>
          <w:sz w:val="20"/>
        </w:rPr>
        <w:t>2021/22,</w:t>
      </w:r>
      <w:r>
        <w:rPr>
          <w:spacing w:val="-6"/>
          <w:sz w:val="20"/>
        </w:rPr>
        <w:t xml:space="preserve"> </w:t>
      </w:r>
      <w:r>
        <w:rPr>
          <w:sz w:val="20"/>
        </w:rPr>
        <w:t>there</w:t>
      </w:r>
      <w:r>
        <w:rPr>
          <w:spacing w:val="-6"/>
          <w:sz w:val="20"/>
        </w:rPr>
        <w:t xml:space="preserve"> </w:t>
      </w:r>
      <w:r>
        <w:rPr>
          <w:sz w:val="20"/>
        </w:rPr>
        <w:t>were</w:t>
      </w:r>
      <w:r>
        <w:rPr>
          <w:spacing w:val="-4"/>
          <w:sz w:val="20"/>
        </w:rPr>
        <w:t xml:space="preserve"> </w:t>
      </w:r>
      <w:r>
        <w:rPr>
          <w:sz w:val="20"/>
        </w:rPr>
        <w:t>71,920</w:t>
      </w:r>
      <w:r>
        <w:rPr>
          <w:spacing w:val="-7"/>
          <w:sz w:val="20"/>
        </w:rPr>
        <w:t xml:space="preserve"> </w:t>
      </w:r>
      <w:r>
        <w:rPr>
          <w:sz w:val="20"/>
        </w:rPr>
        <w:t>full-time</w:t>
      </w:r>
      <w:r>
        <w:rPr>
          <w:spacing w:val="-7"/>
          <w:sz w:val="20"/>
        </w:rPr>
        <w:t xml:space="preserve"> </w:t>
      </w:r>
      <w:r>
        <w:rPr>
          <w:sz w:val="20"/>
        </w:rPr>
        <w:t>enrolled</w:t>
      </w:r>
      <w:r>
        <w:rPr>
          <w:spacing w:val="-7"/>
          <w:sz w:val="20"/>
        </w:rPr>
        <w:t xml:space="preserve"> </w:t>
      </w:r>
      <w:r>
        <w:rPr>
          <w:sz w:val="20"/>
        </w:rPr>
        <w:t>students</w:t>
      </w:r>
      <w:r>
        <w:rPr>
          <w:spacing w:val="-5"/>
          <w:sz w:val="20"/>
        </w:rPr>
        <w:t xml:space="preserve"> </w:t>
      </w:r>
      <w:r>
        <w:rPr>
          <w:sz w:val="20"/>
        </w:rPr>
        <w:t>at</w:t>
      </w:r>
      <w:r>
        <w:rPr>
          <w:spacing w:val="-5"/>
          <w:sz w:val="20"/>
        </w:rPr>
        <w:t xml:space="preserve"> </w:t>
      </w:r>
      <w:r>
        <w:rPr>
          <w:sz w:val="20"/>
        </w:rPr>
        <w:t>these</w:t>
      </w:r>
      <w:r>
        <w:rPr>
          <w:spacing w:val="-7"/>
          <w:sz w:val="20"/>
        </w:rPr>
        <w:t xml:space="preserve"> </w:t>
      </w:r>
      <w:r>
        <w:rPr>
          <w:sz w:val="20"/>
        </w:rPr>
        <w:t>universities. This</w:t>
      </w:r>
      <w:r>
        <w:rPr>
          <w:spacing w:val="-7"/>
          <w:sz w:val="20"/>
        </w:rPr>
        <w:t xml:space="preserve"> </w:t>
      </w:r>
      <w:r>
        <w:rPr>
          <w:sz w:val="20"/>
        </w:rPr>
        <w:t>is</w:t>
      </w:r>
      <w:r>
        <w:rPr>
          <w:spacing w:val="-5"/>
          <w:sz w:val="20"/>
        </w:rPr>
        <w:t xml:space="preserve"> </w:t>
      </w:r>
      <w:r>
        <w:rPr>
          <w:sz w:val="20"/>
        </w:rPr>
        <w:t>broken</w:t>
      </w:r>
      <w:r>
        <w:rPr>
          <w:spacing w:val="-7"/>
          <w:sz w:val="20"/>
        </w:rPr>
        <w:t xml:space="preserve"> </w:t>
      </w:r>
      <w:r>
        <w:rPr>
          <w:sz w:val="20"/>
        </w:rPr>
        <w:t>down</w:t>
      </w:r>
      <w:r>
        <w:rPr>
          <w:spacing w:val="-8"/>
          <w:sz w:val="20"/>
        </w:rPr>
        <w:t xml:space="preserve"> </w:t>
      </w:r>
      <w:r>
        <w:rPr>
          <w:sz w:val="20"/>
        </w:rPr>
        <w:t>by</w:t>
      </w:r>
      <w:r>
        <w:rPr>
          <w:spacing w:val="-6"/>
          <w:sz w:val="20"/>
        </w:rPr>
        <w:t xml:space="preserve"> </w:t>
      </w:r>
      <w:r>
        <w:rPr>
          <w:sz w:val="20"/>
        </w:rPr>
        <w:t>35,240</w:t>
      </w:r>
      <w:r>
        <w:rPr>
          <w:spacing w:val="-8"/>
          <w:sz w:val="20"/>
        </w:rPr>
        <w:t xml:space="preserve"> </w:t>
      </w:r>
      <w:r>
        <w:rPr>
          <w:sz w:val="20"/>
        </w:rPr>
        <w:t>FT</w:t>
      </w:r>
      <w:r>
        <w:rPr>
          <w:spacing w:val="-6"/>
          <w:sz w:val="20"/>
        </w:rPr>
        <w:t xml:space="preserve"> </w:t>
      </w:r>
      <w:r>
        <w:rPr>
          <w:sz w:val="20"/>
        </w:rPr>
        <w:t>students</w:t>
      </w:r>
      <w:r>
        <w:rPr>
          <w:spacing w:val="-7"/>
          <w:sz w:val="20"/>
        </w:rPr>
        <w:t xml:space="preserve"> </w:t>
      </w:r>
      <w:r>
        <w:rPr>
          <w:sz w:val="20"/>
        </w:rPr>
        <w:t>at</w:t>
      </w:r>
      <w:r>
        <w:rPr>
          <w:spacing w:val="-7"/>
          <w:sz w:val="20"/>
        </w:rPr>
        <w:t xml:space="preserve"> </w:t>
      </w:r>
      <w:r>
        <w:rPr>
          <w:sz w:val="20"/>
        </w:rPr>
        <w:t>the</w:t>
      </w:r>
      <w:r>
        <w:rPr>
          <w:spacing w:val="-8"/>
          <w:sz w:val="20"/>
        </w:rPr>
        <w:t xml:space="preserve"> </w:t>
      </w:r>
      <w:r>
        <w:rPr>
          <w:sz w:val="20"/>
        </w:rPr>
        <w:t>University</w:t>
      </w:r>
      <w:r>
        <w:rPr>
          <w:spacing w:val="-7"/>
          <w:sz w:val="20"/>
        </w:rPr>
        <w:t xml:space="preserve"> </w:t>
      </w:r>
      <w:r>
        <w:rPr>
          <w:sz w:val="20"/>
        </w:rPr>
        <w:t>of</w:t>
      </w:r>
      <w:r>
        <w:rPr>
          <w:spacing w:val="-8"/>
          <w:sz w:val="20"/>
        </w:rPr>
        <w:t xml:space="preserve"> </w:t>
      </w:r>
      <w:r>
        <w:rPr>
          <w:sz w:val="20"/>
        </w:rPr>
        <w:t>Nottingham</w:t>
      </w:r>
      <w:r>
        <w:rPr>
          <w:spacing w:val="-7"/>
          <w:sz w:val="20"/>
        </w:rPr>
        <w:t xml:space="preserve"> </w:t>
      </w:r>
      <w:r>
        <w:rPr>
          <w:sz w:val="20"/>
        </w:rPr>
        <w:t>and</w:t>
      </w:r>
      <w:r>
        <w:rPr>
          <w:spacing w:val="-8"/>
          <w:sz w:val="20"/>
        </w:rPr>
        <w:t xml:space="preserve"> </w:t>
      </w:r>
      <w:r>
        <w:rPr>
          <w:sz w:val="20"/>
        </w:rPr>
        <w:t>36,680</w:t>
      </w:r>
      <w:r>
        <w:rPr>
          <w:spacing w:val="-7"/>
          <w:sz w:val="20"/>
        </w:rPr>
        <w:t xml:space="preserve"> </w:t>
      </w:r>
      <w:r>
        <w:rPr>
          <w:sz w:val="20"/>
        </w:rPr>
        <w:t>FT</w:t>
      </w:r>
      <w:r>
        <w:rPr>
          <w:spacing w:val="-7"/>
          <w:sz w:val="20"/>
        </w:rPr>
        <w:t xml:space="preserve"> </w:t>
      </w:r>
      <w:r>
        <w:rPr>
          <w:sz w:val="20"/>
        </w:rPr>
        <w:t>students</w:t>
      </w:r>
      <w:r>
        <w:rPr>
          <w:spacing w:val="-7"/>
          <w:sz w:val="20"/>
        </w:rPr>
        <w:t xml:space="preserve"> </w:t>
      </w:r>
      <w:r>
        <w:rPr>
          <w:sz w:val="20"/>
        </w:rPr>
        <w:t>at Nottingham Trent University.</w:t>
      </w:r>
    </w:p>
    <w:p w14:paraId="00041C70" w14:textId="77777777" w:rsidR="00984311" w:rsidRDefault="00984311">
      <w:pPr>
        <w:pStyle w:val="BodyText"/>
        <w:spacing w:before="129"/>
      </w:pPr>
    </w:p>
    <w:p w14:paraId="38C3B25B" w14:textId="77777777" w:rsidR="00984311" w:rsidRDefault="00CB0695">
      <w:pPr>
        <w:pStyle w:val="ListParagraph"/>
        <w:numPr>
          <w:ilvl w:val="1"/>
          <w:numId w:val="5"/>
        </w:numPr>
        <w:tabs>
          <w:tab w:val="left" w:pos="963"/>
          <w:tab w:val="left" w:pos="965"/>
        </w:tabs>
        <w:spacing w:line="360" w:lineRule="auto"/>
        <w:ind w:right="533" w:hanging="708"/>
        <w:jc w:val="both"/>
        <w:rPr>
          <w:sz w:val="20"/>
        </w:rPr>
      </w:pPr>
      <w:r>
        <w:rPr>
          <w:sz w:val="20"/>
        </w:rPr>
        <w:t>HESA also provide information about the accommodation choices of students at each establishment although</w:t>
      </w:r>
      <w:r>
        <w:rPr>
          <w:spacing w:val="-14"/>
          <w:sz w:val="20"/>
        </w:rPr>
        <w:t xml:space="preserve"> </w:t>
      </w:r>
      <w:r>
        <w:rPr>
          <w:sz w:val="20"/>
        </w:rPr>
        <w:t>this</w:t>
      </w:r>
      <w:r>
        <w:rPr>
          <w:spacing w:val="-14"/>
          <w:sz w:val="20"/>
        </w:rPr>
        <w:t xml:space="preserve"> </w:t>
      </w:r>
      <w:r>
        <w:rPr>
          <w:sz w:val="20"/>
        </w:rPr>
        <w:t>data</w:t>
      </w:r>
      <w:r>
        <w:rPr>
          <w:spacing w:val="-14"/>
          <w:sz w:val="20"/>
        </w:rPr>
        <w:t xml:space="preserve"> </w:t>
      </w:r>
      <w:r>
        <w:rPr>
          <w:sz w:val="20"/>
        </w:rPr>
        <w:t>is</w:t>
      </w:r>
      <w:r>
        <w:rPr>
          <w:spacing w:val="-14"/>
          <w:sz w:val="20"/>
        </w:rPr>
        <w:t xml:space="preserve"> </w:t>
      </w:r>
      <w:r>
        <w:rPr>
          <w:sz w:val="20"/>
        </w:rPr>
        <w:t>drawn</w:t>
      </w:r>
      <w:r>
        <w:rPr>
          <w:spacing w:val="-14"/>
          <w:sz w:val="20"/>
        </w:rPr>
        <w:t xml:space="preserve"> </w:t>
      </w:r>
      <w:r>
        <w:rPr>
          <w:sz w:val="20"/>
        </w:rPr>
        <w:t>from</w:t>
      </w:r>
      <w:r>
        <w:rPr>
          <w:spacing w:val="-14"/>
          <w:sz w:val="20"/>
        </w:rPr>
        <w:t xml:space="preserve"> </w:t>
      </w:r>
      <w:r>
        <w:rPr>
          <w:sz w:val="20"/>
        </w:rPr>
        <w:t>a</w:t>
      </w:r>
      <w:r>
        <w:rPr>
          <w:spacing w:val="-14"/>
          <w:sz w:val="20"/>
        </w:rPr>
        <w:t xml:space="preserve"> </w:t>
      </w:r>
      <w:r>
        <w:rPr>
          <w:sz w:val="20"/>
        </w:rPr>
        <w:t>self-assessed</w:t>
      </w:r>
      <w:r>
        <w:rPr>
          <w:spacing w:val="-14"/>
          <w:sz w:val="20"/>
        </w:rPr>
        <w:t xml:space="preserve"> </w:t>
      </w:r>
      <w:r>
        <w:rPr>
          <w:sz w:val="20"/>
        </w:rPr>
        <w:t>survey</w:t>
      </w:r>
      <w:r>
        <w:rPr>
          <w:spacing w:val="-14"/>
          <w:sz w:val="20"/>
        </w:rPr>
        <w:t xml:space="preserve"> </w:t>
      </w:r>
      <w:r>
        <w:rPr>
          <w:sz w:val="20"/>
        </w:rPr>
        <w:t>and</w:t>
      </w:r>
      <w:r>
        <w:rPr>
          <w:spacing w:val="-13"/>
          <w:sz w:val="20"/>
        </w:rPr>
        <w:t xml:space="preserve"> </w:t>
      </w:r>
      <w:r>
        <w:rPr>
          <w:sz w:val="20"/>
        </w:rPr>
        <w:t>has</w:t>
      </w:r>
      <w:r>
        <w:rPr>
          <w:spacing w:val="-14"/>
          <w:sz w:val="20"/>
        </w:rPr>
        <w:t xml:space="preserve"> </w:t>
      </w:r>
      <w:r>
        <w:rPr>
          <w:sz w:val="20"/>
        </w:rPr>
        <w:t>a</w:t>
      </w:r>
      <w:r>
        <w:rPr>
          <w:spacing w:val="-14"/>
          <w:sz w:val="20"/>
        </w:rPr>
        <w:t xml:space="preserve"> </w:t>
      </w:r>
      <w:r>
        <w:rPr>
          <w:sz w:val="20"/>
        </w:rPr>
        <w:t>large</w:t>
      </w:r>
      <w:r>
        <w:rPr>
          <w:spacing w:val="-13"/>
          <w:sz w:val="20"/>
        </w:rPr>
        <w:t xml:space="preserve"> </w:t>
      </w:r>
      <w:r>
        <w:rPr>
          <w:sz w:val="20"/>
        </w:rPr>
        <w:t>error</w:t>
      </w:r>
      <w:r>
        <w:rPr>
          <w:spacing w:val="-14"/>
          <w:sz w:val="20"/>
        </w:rPr>
        <w:t xml:space="preserve"> </w:t>
      </w:r>
      <w:r>
        <w:rPr>
          <w:sz w:val="20"/>
        </w:rPr>
        <w:t>margin</w:t>
      </w:r>
      <w:r>
        <w:rPr>
          <w:spacing w:val="-14"/>
          <w:sz w:val="20"/>
        </w:rPr>
        <w:t xml:space="preserve"> </w:t>
      </w:r>
      <w:r>
        <w:rPr>
          <w:sz w:val="20"/>
        </w:rPr>
        <w:t>as</w:t>
      </w:r>
      <w:r>
        <w:rPr>
          <w:spacing w:val="-14"/>
          <w:sz w:val="20"/>
        </w:rPr>
        <w:t xml:space="preserve"> </w:t>
      </w:r>
      <w:r>
        <w:rPr>
          <w:sz w:val="20"/>
        </w:rPr>
        <w:t>many</w:t>
      </w:r>
      <w:r>
        <w:rPr>
          <w:spacing w:val="-14"/>
          <w:sz w:val="20"/>
        </w:rPr>
        <w:t xml:space="preserve"> </w:t>
      </w:r>
      <w:r>
        <w:rPr>
          <w:sz w:val="20"/>
        </w:rPr>
        <w:t>students declare they are living in their own home in the mistaken belief that an HMO would count as such.</w:t>
      </w:r>
    </w:p>
    <w:p w14:paraId="469E1358" w14:textId="77777777" w:rsidR="00984311" w:rsidRDefault="00984311">
      <w:pPr>
        <w:pStyle w:val="BodyText"/>
        <w:spacing w:before="132"/>
      </w:pPr>
    </w:p>
    <w:p w14:paraId="3958E6D8"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As shown below, around 48% of University of Nottingham Students live in either university-owned or maintained</w:t>
      </w:r>
      <w:r>
        <w:rPr>
          <w:spacing w:val="-7"/>
          <w:sz w:val="20"/>
        </w:rPr>
        <w:t xml:space="preserve"> </w:t>
      </w:r>
      <w:r>
        <w:rPr>
          <w:sz w:val="20"/>
        </w:rPr>
        <w:t>halls</w:t>
      </w:r>
      <w:r>
        <w:rPr>
          <w:spacing w:val="-5"/>
          <w:sz w:val="20"/>
        </w:rPr>
        <w:t xml:space="preserve"> </w:t>
      </w:r>
      <w:r>
        <w:rPr>
          <w:sz w:val="20"/>
        </w:rPr>
        <w:t>of</w:t>
      </w:r>
      <w:r>
        <w:rPr>
          <w:spacing w:val="-7"/>
          <w:sz w:val="20"/>
        </w:rPr>
        <w:t xml:space="preserve"> </w:t>
      </w:r>
      <w:r>
        <w:rPr>
          <w:sz w:val="20"/>
        </w:rPr>
        <w:t>residence</w:t>
      </w:r>
      <w:r>
        <w:rPr>
          <w:spacing w:val="-7"/>
          <w:sz w:val="20"/>
        </w:rPr>
        <w:t xml:space="preserve"> </w:t>
      </w:r>
      <w:r>
        <w:rPr>
          <w:sz w:val="20"/>
        </w:rPr>
        <w:t>or</w:t>
      </w:r>
      <w:r>
        <w:rPr>
          <w:spacing w:val="-6"/>
          <w:sz w:val="20"/>
        </w:rPr>
        <w:t xml:space="preserve"> </w:t>
      </w:r>
      <w:r>
        <w:rPr>
          <w:sz w:val="20"/>
        </w:rPr>
        <w:t>private</w:t>
      </w:r>
      <w:r>
        <w:rPr>
          <w:spacing w:val="-7"/>
          <w:sz w:val="20"/>
        </w:rPr>
        <w:t xml:space="preserve"> </w:t>
      </w:r>
      <w:proofErr w:type="gramStart"/>
      <w:r>
        <w:rPr>
          <w:sz w:val="20"/>
        </w:rPr>
        <w:t>Purpose</w:t>
      </w:r>
      <w:r>
        <w:rPr>
          <w:spacing w:val="-4"/>
          <w:sz w:val="20"/>
        </w:rPr>
        <w:t xml:space="preserve"> </w:t>
      </w:r>
      <w:r>
        <w:rPr>
          <w:sz w:val="20"/>
        </w:rPr>
        <w:t>Built</w:t>
      </w:r>
      <w:proofErr w:type="gramEnd"/>
      <w:r>
        <w:rPr>
          <w:spacing w:val="-4"/>
          <w:sz w:val="20"/>
        </w:rPr>
        <w:t xml:space="preserve"> </w:t>
      </w:r>
      <w:r>
        <w:rPr>
          <w:sz w:val="20"/>
        </w:rPr>
        <w:t>Student</w:t>
      </w:r>
      <w:r>
        <w:rPr>
          <w:spacing w:val="-4"/>
          <w:sz w:val="20"/>
        </w:rPr>
        <w:t xml:space="preserve"> </w:t>
      </w:r>
      <w:r>
        <w:rPr>
          <w:sz w:val="20"/>
        </w:rPr>
        <w:t>Accommodation</w:t>
      </w:r>
      <w:r>
        <w:rPr>
          <w:spacing w:val="-7"/>
          <w:sz w:val="20"/>
        </w:rPr>
        <w:t xml:space="preserve"> </w:t>
      </w:r>
      <w:r>
        <w:rPr>
          <w:sz w:val="20"/>
        </w:rPr>
        <w:t>(PBSA).</w:t>
      </w:r>
      <w:r>
        <w:rPr>
          <w:spacing w:val="40"/>
          <w:sz w:val="20"/>
        </w:rPr>
        <w:t xml:space="preserve"> </w:t>
      </w:r>
      <w:r>
        <w:rPr>
          <w:sz w:val="20"/>
        </w:rPr>
        <w:t>This</w:t>
      </w:r>
      <w:r>
        <w:rPr>
          <w:spacing w:val="-5"/>
          <w:sz w:val="20"/>
        </w:rPr>
        <w:t xml:space="preserve"> </w:t>
      </w:r>
      <w:r>
        <w:rPr>
          <w:sz w:val="20"/>
        </w:rPr>
        <w:t>number falls to around 33% at Nottingham Trent.</w:t>
      </w:r>
    </w:p>
    <w:p w14:paraId="229CB813" w14:textId="77777777" w:rsidR="00984311" w:rsidRDefault="00984311">
      <w:pPr>
        <w:pStyle w:val="BodyText"/>
        <w:spacing w:before="130"/>
      </w:pPr>
    </w:p>
    <w:p w14:paraId="714E6EF1"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A further 12.8% at the University of Nottingham and 23.4% at Nottingham Trent University full-time students live either in their own homes or with parents or guardians. Only around 0.04% of students at</w:t>
      </w:r>
      <w:r>
        <w:rPr>
          <w:spacing w:val="-2"/>
          <w:sz w:val="20"/>
        </w:rPr>
        <w:t xml:space="preserve"> </w:t>
      </w:r>
      <w:r>
        <w:rPr>
          <w:sz w:val="20"/>
        </w:rPr>
        <w:t>the University of Nottingham and</w:t>
      </w:r>
      <w:r>
        <w:rPr>
          <w:spacing w:val="-2"/>
          <w:sz w:val="20"/>
        </w:rPr>
        <w:t xml:space="preserve"> </w:t>
      </w:r>
      <w:r>
        <w:rPr>
          <w:sz w:val="20"/>
        </w:rPr>
        <w:t>1.5% at Nottingham</w:t>
      </w:r>
      <w:r>
        <w:rPr>
          <w:spacing w:val="-2"/>
          <w:sz w:val="20"/>
        </w:rPr>
        <w:t xml:space="preserve"> </w:t>
      </w:r>
      <w:r>
        <w:rPr>
          <w:sz w:val="20"/>
        </w:rPr>
        <w:t>Trent University do not attend the</w:t>
      </w:r>
      <w:r>
        <w:rPr>
          <w:spacing w:val="-2"/>
          <w:sz w:val="20"/>
        </w:rPr>
        <w:t xml:space="preserve"> </w:t>
      </w:r>
      <w:r>
        <w:rPr>
          <w:sz w:val="20"/>
        </w:rPr>
        <w:t>University in person, for example, those on international placements.</w:t>
      </w:r>
    </w:p>
    <w:p w14:paraId="6902FCAC"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2A44CB2" w14:textId="77777777" w:rsidR="00984311" w:rsidRDefault="00984311">
      <w:pPr>
        <w:pStyle w:val="BodyText"/>
        <w:spacing w:before="210"/>
      </w:pPr>
    </w:p>
    <w:p w14:paraId="641F05F4" w14:textId="77777777" w:rsidR="00984311" w:rsidRDefault="00CB0695">
      <w:pPr>
        <w:pStyle w:val="Heading2"/>
        <w:spacing w:before="1"/>
      </w:pPr>
      <w:r>
        <w:rPr>
          <w:color w:val="636363"/>
        </w:rPr>
        <w:t>Table</w:t>
      </w:r>
      <w:r>
        <w:rPr>
          <w:color w:val="636363"/>
          <w:spacing w:val="-8"/>
        </w:rPr>
        <w:t xml:space="preserve"> </w:t>
      </w:r>
      <w:r>
        <w:rPr>
          <w:color w:val="636363"/>
        </w:rPr>
        <w:t>10.1</w:t>
      </w:r>
      <w:r>
        <w:rPr>
          <w:color w:val="636363"/>
          <w:spacing w:val="63"/>
          <w:w w:val="150"/>
        </w:rPr>
        <w:t xml:space="preserve"> </w:t>
      </w:r>
      <w:r>
        <w:rPr>
          <w:color w:val="636363"/>
        </w:rPr>
        <w:t>Full-time</w:t>
      </w:r>
      <w:r>
        <w:rPr>
          <w:color w:val="636363"/>
          <w:spacing w:val="-8"/>
        </w:rPr>
        <w:t xml:space="preserve"> </w:t>
      </w:r>
      <w:r>
        <w:rPr>
          <w:color w:val="636363"/>
        </w:rPr>
        <w:t>Students</w:t>
      </w:r>
      <w:r>
        <w:rPr>
          <w:color w:val="636363"/>
          <w:spacing w:val="-8"/>
        </w:rPr>
        <w:t xml:space="preserve"> </w:t>
      </w:r>
      <w:r>
        <w:rPr>
          <w:color w:val="636363"/>
        </w:rPr>
        <w:t>term-time</w:t>
      </w:r>
      <w:r>
        <w:rPr>
          <w:color w:val="636363"/>
          <w:spacing w:val="-8"/>
        </w:rPr>
        <w:t xml:space="preserve"> </w:t>
      </w:r>
      <w:r>
        <w:rPr>
          <w:color w:val="636363"/>
        </w:rPr>
        <w:t>accommodation</w:t>
      </w:r>
      <w:r>
        <w:rPr>
          <w:color w:val="636363"/>
          <w:spacing w:val="-7"/>
        </w:rPr>
        <w:t xml:space="preserve"> </w:t>
      </w:r>
      <w:r>
        <w:rPr>
          <w:color w:val="636363"/>
          <w:spacing w:val="-2"/>
        </w:rPr>
        <w:t>(2021/22)</w:t>
      </w:r>
    </w:p>
    <w:p w14:paraId="153451D0"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81"/>
        <w:gridCol w:w="1681"/>
        <w:gridCol w:w="1239"/>
        <w:gridCol w:w="1681"/>
        <w:gridCol w:w="1239"/>
      </w:tblGrid>
      <w:tr w:rsidR="00984311" w14:paraId="60020F13" w14:textId="77777777">
        <w:trPr>
          <w:trHeight w:val="354"/>
        </w:trPr>
        <w:tc>
          <w:tcPr>
            <w:tcW w:w="3181" w:type="dxa"/>
            <w:shd w:val="clear" w:color="auto" w:fill="001F5F"/>
          </w:tcPr>
          <w:p w14:paraId="133348D2" w14:textId="77777777" w:rsidR="00984311" w:rsidRDefault="00984311">
            <w:pPr>
              <w:pStyle w:val="TableParagraph"/>
              <w:spacing w:line="240" w:lineRule="auto"/>
              <w:ind w:left="0"/>
              <w:jc w:val="left"/>
              <w:rPr>
                <w:rFonts w:ascii="Times New Roman"/>
                <w:sz w:val="18"/>
              </w:rPr>
            </w:pPr>
          </w:p>
        </w:tc>
        <w:tc>
          <w:tcPr>
            <w:tcW w:w="2920" w:type="dxa"/>
            <w:gridSpan w:val="2"/>
            <w:shd w:val="clear" w:color="auto" w:fill="001F5F"/>
          </w:tcPr>
          <w:p w14:paraId="317D52DE" w14:textId="77777777" w:rsidR="00984311" w:rsidRDefault="00CB0695">
            <w:pPr>
              <w:pStyle w:val="TableParagraph"/>
              <w:spacing w:before="124" w:line="211" w:lineRule="exact"/>
              <w:ind w:left="368"/>
              <w:jc w:val="left"/>
              <w:rPr>
                <w:sz w:val="20"/>
              </w:rPr>
            </w:pPr>
            <w:r>
              <w:rPr>
                <w:color w:val="FFFFFF"/>
                <w:sz w:val="20"/>
              </w:rPr>
              <w:t>University</w:t>
            </w:r>
            <w:r>
              <w:rPr>
                <w:color w:val="FFFFFF"/>
                <w:spacing w:val="-8"/>
                <w:sz w:val="20"/>
              </w:rPr>
              <w:t xml:space="preserve"> </w:t>
            </w:r>
            <w:r>
              <w:rPr>
                <w:color w:val="FFFFFF"/>
                <w:sz w:val="20"/>
              </w:rPr>
              <w:t>of</w:t>
            </w:r>
            <w:r>
              <w:rPr>
                <w:color w:val="FFFFFF"/>
                <w:spacing w:val="-6"/>
                <w:sz w:val="20"/>
              </w:rPr>
              <w:t xml:space="preserve"> </w:t>
            </w:r>
            <w:r>
              <w:rPr>
                <w:color w:val="FFFFFF"/>
                <w:spacing w:val="-2"/>
                <w:sz w:val="20"/>
              </w:rPr>
              <w:t>Nottingham</w:t>
            </w:r>
          </w:p>
        </w:tc>
        <w:tc>
          <w:tcPr>
            <w:tcW w:w="2920" w:type="dxa"/>
            <w:gridSpan w:val="2"/>
            <w:shd w:val="clear" w:color="auto" w:fill="001F5F"/>
          </w:tcPr>
          <w:p w14:paraId="2FE0D96E" w14:textId="77777777" w:rsidR="00984311" w:rsidRDefault="00CB0695">
            <w:pPr>
              <w:pStyle w:val="TableParagraph"/>
              <w:spacing w:before="124" w:line="211" w:lineRule="exact"/>
              <w:ind w:left="216"/>
              <w:jc w:val="left"/>
              <w:rPr>
                <w:sz w:val="20"/>
              </w:rPr>
            </w:pPr>
            <w:r>
              <w:rPr>
                <w:color w:val="FFFFFF"/>
                <w:sz w:val="20"/>
              </w:rPr>
              <w:t>Nottingham</w:t>
            </w:r>
            <w:r>
              <w:rPr>
                <w:color w:val="FFFFFF"/>
                <w:spacing w:val="-10"/>
                <w:sz w:val="20"/>
              </w:rPr>
              <w:t xml:space="preserve"> </w:t>
            </w:r>
            <w:r>
              <w:rPr>
                <w:color w:val="FFFFFF"/>
                <w:sz w:val="20"/>
              </w:rPr>
              <w:t>Trent</w:t>
            </w:r>
            <w:r>
              <w:rPr>
                <w:color w:val="FFFFFF"/>
                <w:spacing w:val="-10"/>
                <w:sz w:val="20"/>
              </w:rPr>
              <w:t xml:space="preserve"> </w:t>
            </w:r>
            <w:r>
              <w:rPr>
                <w:color w:val="FFFFFF"/>
                <w:spacing w:val="-2"/>
                <w:sz w:val="20"/>
              </w:rPr>
              <w:t>University</w:t>
            </w:r>
          </w:p>
        </w:tc>
      </w:tr>
      <w:tr w:rsidR="00984311" w14:paraId="03530D1F" w14:textId="77777777">
        <w:trPr>
          <w:trHeight w:val="289"/>
        </w:trPr>
        <w:tc>
          <w:tcPr>
            <w:tcW w:w="3181" w:type="dxa"/>
          </w:tcPr>
          <w:p w14:paraId="4A093BFF" w14:textId="77777777" w:rsidR="00984311" w:rsidRDefault="00CB0695">
            <w:pPr>
              <w:pStyle w:val="TableParagraph"/>
              <w:spacing w:before="59" w:line="211" w:lineRule="exact"/>
              <w:jc w:val="left"/>
              <w:rPr>
                <w:sz w:val="20"/>
              </w:rPr>
            </w:pPr>
            <w:r>
              <w:rPr>
                <w:sz w:val="20"/>
              </w:rPr>
              <w:t>Provider</w:t>
            </w:r>
            <w:r>
              <w:rPr>
                <w:spacing w:val="-13"/>
                <w:sz w:val="20"/>
              </w:rPr>
              <w:t xml:space="preserve"> </w:t>
            </w:r>
            <w:r>
              <w:rPr>
                <w:sz w:val="20"/>
              </w:rPr>
              <w:t>maintained</w:t>
            </w:r>
            <w:r>
              <w:rPr>
                <w:spacing w:val="-12"/>
                <w:sz w:val="20"/>
              </w:rPr>
              <w:t xml:space="preserve"> </w:t>
            </w:r>
            <w:r>
              <w:rPr>
                <w:spacing w:val="-2"/>
                <w:sz w:val="20"/>
              </w:rPr>
              <w:t>property</w:t>
            </w:r>
          </w:p>
        </w:tc>
        <w:tc>
          <w:tcPr>
            <w:tcW w:w="1681" w:type="dxa"/>
          </w:tcPr>
          <w:p w14:paraId="5F4F7549" w14:textId="77777777" w:rsidR="00984311" w:rsidRDefault="00CB0695">
            <w:pPr>
              <w:pStyle w:val="TableParagraph"/>
              <w:spacing w:before="59" w:line="211" w:lineRule="exact"/>
              <w:ind w:left="3"/>
              <w:rPr>
                <w:sz w:val="20"/>
              </w:rPr>
            </w:pPr>
            <w:r>
              <w:rPr>
                <w:spacing w:val="-2"/>
                <w:sz w:val="20"/>
              </w:rPr>
              <w:t>10,000</w:t>
            </w:r>
          </w:p>
        </w:tc>
        <w:tc>
          <w:tcPr>
            <w:tcW w:w="1239" w:type="dxa"/>
          </w:tcPr>
          <w:p w14:paraId="06534E96" w14:textId="77777777" w:rsidR="00984311" w:rsidRDefault="00CB0695">
            <w:pPr>
              <w:pStyle w:val="TableParagraph"/>
              <w:spacing w:before="59" w:line="211" w:lineRule="exact"/>
              <w:ind w:left="3"/>
              <w:rPr>
                <w:sz w:val="20"/>
              </w:rPr>
            </w:pPr>
            <w:r>
              <w:rPr>
                <w:spacing w:val="-2"/>
                <w:sz w:val="20"/>
              </w:rPr>
              <w:t>28.4%</w:t>
            </w:r>
          </w:p>
        </w:tc>
        <w:tc>
          <w:tcPr>
            <w:tcW w:w="1681" w:type="dxa"/>
          </w:tcPr>
          <w:p w14:paraId="44FA7488" w14:textId="77777777" w:rsidR="00984311" w:rsidRDefault="00CB0695">
            <w:pPr>
              <w:pStyle w:val="TableParagraph"/>
              <w:spacing w:before="59" w:line="211" w:lineRule="exact"/>
              <w:ind w:left="3" w:right="3"/>
              <w:rPr>
                <w:sz w:val="20"/>
              </w:rPr>
            </w:pPr>
            <w:r>
              <w:rPr>
                <w:spacing w:val="-2"/>
                <w:sz w:val="20"/>
              </w:rPr>
              <w:t>5,810</w:t>
            </w:r>
          </w:p>
        </w:tc>
        <w:tc>
          <w:tcPr>
            <w:tcW w:w="1239" w:type="dxa"/>
          </w:tcPr>
          <w:p w14:paraId="57556D68" w14:textId="77777777" w:rsidR="00984311" w:rsidRDefault="00CB0695">
            <w:pPr>
              <w:pStyle w:val="TableParagraph"/>
              <w:spacing w:before="59" w:line="211" w:lineRule="exact"/>
              <w:ind w:left="3" w:right="2"/>
              <w:rPr>
                <w:sz w:val="20"/>
              </w:rPr>
            </w:pPr>
            <w:r>
              <w:rPr>
                <w:spacing w:val="-2"/>
                <w:sz w:val="20"/>
              </w:rPr>
              <w:t>15.8%</w:t>
            </w:r>
          </w:p>
        </w:tc>
      </w:tr>
      <w:tr w:rsidR="00984311" w14:paraId="71EC4749" w14:textId="77777777">
        <w:trPr>
          <w:trHeight w:val="290"/>
        </w:trPr>
        <w:tc>
          <w:tcPr>
            <w:tcW w:w="3181" w:type="dxa"/>
          </w:tcPr>
          <w:p w14:paraId="242B05AD" w14:textId="77777777" w:rsidR="00984311" w:rsidRDefault="00CB0695">
            <w:pPr>
              <w:pStyle w:val="TableParagraph"/>
              <w:spacing w:before="59" w:line="211" w:lineRule="exact"/>
              <w:jc w:val="left"/>
              <w:rPr>
                <w:sz w:val="20"/>
              </w:rPr>
            </w:pPr>
            <w:r>
              <w:rPr>
                <w:spacing w:val="-2"/>
                <w:sz w:val="20"/>
              </w:rPr>
              <w:t>Private-sector</w:t>
            </w:r>
            <w:r>
              <w:rPr>
                <w:spacing w:val="13"/>
                <w:sz w:val="20"/>
              </w:rPr>
              <w:t xml:space="preserve"> </w:t>
            </w:r>
            <w:r>
              <w:rPr>
                <w:spacing w:val="-2"/>
                <w:sz w:val="20"/>
              </w:rPr>
              <w:t>halls</w:t>
            </w:r>
          </w:p>
        </w:tc>
        <w:tc>
          <w:tcPr>
            <w:tcW w:w="1681" w:type="dxa"/>
          </w:tcPr>
          <w:p w14:paraId="21858628" w14:textId="77777777" w:rsidR="00984311" w:rsidRDefault="00CB0695">
            <w:pPr>
              <w:pStyle w:val="TableParagraph"/>
              <w:spacing w:before="59" w:line="211" w:lineRule="exact"/>
              <w:ind w:left="3"/>
              <w:rPr>
                <w:sz w:val="20"/>
              </w:rPr>
            </w:pPr>
            <w:r>
              <w:rPr>
                <w:spacing w:val="-2"/>
                <w:sz w:val="20"/>
              </w:rPr>
              <w:t>6,820</w:t>
            </w:r>
          </w:p>
        </w:tc>
        <w:tc>
          <w:tcPr>
            <w:tcW w:w="1239" w:type="dxa"/>
          </w:tcPr>
          <w:p w14:paraId="1A7881E1" w14:textId="77777777" w:rsidR="00984311" w:rsidRDefault="00CB0695">
            <w:pPr>
              <w:pStyle w:val="TableParagraph"/>
              <w:spacing w:before="59" w:line="211" w:lineRule="exact"/>
              <w:ind w:left="3"/>
              <w:rPr>
                <w:sz w:val="20"/>
              </w:rPr>
            </w:pPr>
            <w:r>
              <w:rPr>
                <w:spacing w:val="-2"/>
                <w:sz w:val="20"/>
              </w:rPr>
              <w:t>19.4%</w:t>
            </w:r>
          </w:p>
        </w:tc>
        <w:tc>
          <w:tcPr>
            <w:tcW w:w="1681" w:type="dxa"/>
          </w:tcPr>
          <w:p w14:paraId="1C1B43F2" w14:textId="77777777" w:rsidR="00984311" w:rsidRDefault="00CB0695">
            <w:pPr>
              <w:pStyle w:val="TableParagraph"/>
              <w:spacing w:before="59" w:line="211" w:lineRule="exact"/>
              <w:ind w:left="3" w:right="3"/>
              <w:rPr>
                <w:sz w:val="20"/>
              </w:rPr>
            </w:pPr>
            <w:r>
              <w:rPr>
                <w:spacing w:val="-2"/>
                <w:sz w:val="20"/>
              </w:rPr>
              <w:t>6,265</w:t>
            </w:r>
          </w:p>
        </w:tc>
        <w:tc>
          <w:tcPr>
            <w:tcW w:w="1239" w:type="dxa"/>
          </w:tcPr>
          <w:p w14:paraId="5D0A5F06" w14:textId="77777777" w:rsidR="00984311" w:rsidRDefault="00CB0695">
            <w:pPr>
              <w:pStyle w:val="TableParagraph"/>
              <w:spacing w:before="59" w:line="211" w:lineRule="exact"/>
              <w:ind w:left="3" w:right="2"/>
              <w:rPr>
                <w:sz w:val="20"/>
              </w:rPr>
            </w:pPr>
            <w:r>
              <w:rPr>
                <w:spacing w:val="-2"/>
                <w:sz w:val="20"/>
              </w:rPr>
              <w:t>17.1%</w:t>
            </w:r>
          </w:p>
        </w:tc>
      </w:tr>
      <w:tr w:rsidR="00984311" w14:paraId="7E3243E7" w14:textId="77777777">
        <w:trPr>
          <w:trHeight w:val="290"/>
        </w:trPr>
        <w:tc>
          <w:tcPr>
            <w:tcW w:w="3181" w:type="dxa"/>
          </w:tcPr>
          <w:p w14:paraId="1077C11F" w14:textId="77777777" w:rsidR="00984311" w:rsidRDefault="00CB0695">
            <w:pPr>
              <w:pStyle w:val="TableParagraph"/>
              <w:spacing w:before="59" w:line="211" w:lineRule="exact"/>
              <w:jc w:val="left"/>
              <w:rPr>
                <w:sz w:val="20"/>
              </w:rPr>
            </w:pPr>
            <w:r>
              <w:rPr>
                <w:spacing w:val="-2"/>
                <w:sz w:val="20"/>
              </w:rPr>
              <w:t>Parental/guardian</w:t>
            </w:r>
            <w:r>
              <w:rPr>
                <w:spacing w:val="7"/>
                <w:sz w:val="20"/>
              </w:rPr>
              <w:t xml:space="preserve"> </w:t>
            </w:r>
            <w:r>
              <w:rPr>
                <w:spacing w:val="-4"/>
                <w:sz w:val="20"/>
              </w:rPr>
              <w:t>home</w:t>
            </w:r>
          </w:p>
        </w:tc>
        <w:tc>
          <w:tcPr>
            <w:tcW w:w="1681" w:type="dxa"/>
          </w:tcPr>
          <w:p w14:paraId="5D3870A4" w14:textId="77777777" w:rsidR="00984311" w:rsidRDefault="00CB0695">
            <w:pPr>
              <w:pStyle w:val="TableParagraph"/>
              <w:spacing w:before="59" w:line="211" w:lineRule="exact"/>
              <w:ind w:left="3"/>
              <w:rPr>
                <w:sz w:val="20"/>
              </w:rPr>
            </w:pPr>
            <w:r>
              <w:rPr>
                <w:spacing w:val="-2"/>
                <w:sz w:val="20"/>
              </w:rPr>
              <w:t>1,970</w:t>
            </w:r>
          </w:p>
        </w:tc>
        <w:tc>
          <w:tcPr>
            <w:tcW w:w="1239" w:type="dxa"/>
          </w:tcPr>
          <w:p w14:paraId="59462E20" w14:textId="77777777" w:rsidR="00984311" w:rsidRDefault="00CB0695">
            <w:pPr>
              <w:pStyle w:val="TableParagraph"/>
              <w:spacing w:before="59" w:line="211" w:lineRule="exact"/>
              <w:ind w:left="3"/>
              <w:rPr>
                <w:sz w:val="20"/>
              </w:rPr>
            </w:pPr>
            <w:r>
              <w:rPr>
                <w:spacing w:val="-4"/>
                <w:sz w:val="20"/>
              </w:rPr>
              <w:t>5.6%</w:t>
            </w:r>
          </w:p>
        </w:tc>
        <w:tc>
          <w:tcPr>
            <w:tcW w:w="1681" w:type="dxa"/>
          </w:tcPr>
          <w:p w14:paraId="746466B3" w14:textId="77777777" w:rsidR="00984311" w:rsidRDefault="00CB0695">
            <w:pPr>
              <w:pStyle w:val="TableParagraph"/>
              <w:spacing w:before="59" w:line="211" w:lineRule="exact"/>
              <w:ind w:left="3" w:right="3"/>
              <w:rPr>
                <w:sz w:val="20"/>
              </w:rPr>
            </w:pPr>
            <w:r>
              <w:rPr>
                <w:spacing w:val="-2"/>
                <w:sz w:val="20"/>
              </w:rPr>
              <w:t>6,765</w:t>
            </w:r>
          </w:p>
        </w:tc>
        <w:tc>
          <w:tcPr>
            <w:tcW w:w="1239" w:type="dxa"/>
          </w:tcPr>
          <w:p w14:paraId="4AC4E281" w14:textId="77777777" w:rsidR="00984311" w:rsidRDefault="00CB0695">
            <w:pPr>
              <w:pStyle w:val="TableParagraph"/>
              <w:spacing w:before="59" w:line="211" w:lineRule="exact"/>
              <w:ind w:left="3" w:right="2"/>
              <w:rPr>
                <w:sz w:val="20"/>
              </w:rPr>
            </w:pPr>
            <w:r>
              <w:rPr>
                <w:spacing w:val="-2"/>
                <w:sz w:val="20"/>
              </w:rPr>
              <w:t>18.4%</w:t>
            </w:r>
          </w:p>
        </w:tc>
      </w:tr>
      <w:tr w:rsidR="00984311" w14:paraId="576406AD" w14:textId="77777777">
        <w:trPr>
          <w:trHeight w:val="290"/>
        </w:trPr>
        <w:tc>
          <w:tcPr>
            <w:tcW w:w="3181" w:type="dxa"/>
          </w:tcPr>
          <w:p w14:paraId="6963FB56" w14:textId="77777777" w:rsidR="00984311" w:rsidRDefault="00CB0695">
            <w:pPr>
              <w:pStyle w:val="TableParagraph"/>
              <w:spacing w:before="59" w:line="211" w:lineRule="exact"/>
              <w:jc w:val="left"/>
              <w:rPr>
                <w:sz w:val="20"/>
              </w:rPr>
            </w:pPr>
            <w:r>
              <w:rPr>
                <w:sz w:val="20"/>
              </w:rPr>
              <w:t>Own</w:t>
            </w:r>
            <w:r>
              <w:rPr>
                <w:spacing w:val="-7"/>
                <w:sz w:val="20"/>
              </w:rPr>
              <w:t xml:space="preserve"> </w:t>
            </w:r>
            <w:r>
              <w:rPr>
                <w:spacing w:val="-2"/>
                <w:sz w:val="20"/>
              </w:rPr>
              <w:t>residence</w:t>
            </w:r>
          </w:p>
        </w:tc>
        <w:tc>
          <w:tcPr>
            <w:tcW w:w="1681" w:type="dxa"/>
          </w:tcPr>
          <w:p w14:paraId="3BAE0D5A" w14:textId="77777777" w:rsidR="00984311" w:rsidRDefault="00CB0695">
            <w:pPr>
              <w:pStyle w:val="TableParagraph"/>
              <w:spacing w:before="59" w:line="211" w:lineRule="exact"/>
              <w:ind w:left="3"/>
              <w:rPr>
                <w:sz w:val="20"/>
              </w:rPr>
            </w:pPr>
            <w:r>
              <w:rPr>
                <w:spacing w:val="-2"/>
                <w:sz w:val="20"/>
              </w:rPr>
              <w:t>2,535</w:t>
            </w:r>
          </w:p>
        </w:tc>
        <w:tc>
          <w:tcPr>
            <w:tcW w:w="1239" w:type="dxa"/>
          </w:tcPr>
          <w:p w14:paraId="1F42F9E2" w14:textId="77777777" w:rsidR="00984311" w:rsidRDefault="00CB0695">
            <w:pPr>
              <w:pStyle w:val="TableParagraph"/>
              <w:spacing w:before="59" w:line="211" w:lineRule="exact"/>
              <w:ind w:left="3"/>
              <w:rPr>
                <w:sz w:val="20"/>
              </w:rPr>
            </w:pPr>
            <w:r>
              <w:rPr>
                <w:spacing w:val="-4"/>
                <w:sz w:val="20"/>
              </w:rPr>
              <w:t>7.2%</w:t>
            </w:r>
          </w:p>
        </w:tc>
        <w:tc>
          <w:tcPr>
            <w:tcW w:w="1681" w:type="dxa"/>
          </w:tcPr>
          <w:p w14:paraId="677911D1" w14:textId="77777777" w:rsidR="00984311" w:rsidRDefault="00CB0695">
            <w:pPr>
              <w:pStyle w:val="TableParagraph"/>
              <w:spacing w:before="59" w:line="211" w:lineRule="exact"/>
              <w:ind w:left="3" w:right="3"/>
              <w:rPr>
                <w:sz w:val="20"/>
              </w:rPr>
            </w:pPr>
            <w:r>
              <w:rPr>
                <w:spacing w:val="-2"/>
                <w:sz w:val="20"/>
              </w:rPr>
              <w:t>1,800</w:t>
            </w:r>
          </w:p>
        </w:tc>
        <w:tc>
          <w:tcPr>
            <w:tcW w:w="1239" w:type="dxa"/>
          </w:tcPr>
          <w:p w14:paraId="2AAD5A0A" w14:textId="77777777" w:rsidR="00984311" w:rsidRDefault="00CB0695">
            <w:pPr>
              <w:pStyle w:val="TableParagraph"/>
              <w:spacing w:before="59" w:line="211" w:lineRule="exact"/>
              <w:ind w:left="3" w:right="2"/>
              <w:rPr>
                <w:sz w:val="20"/>
              </w:rPr>
            </w:pPr>
            <w:r>
              <w:rPr>
                <w:spacing w:val="-4"/>
                <w:sz w:val="20"/>
              </w:rPr>
              <w:t>4.9%</w:t>
            </w:r>
          </w:p>
        </w:tc>
      </w:tr>
      <w:tr w:rsidR="00984311" w14:paraId="1A97842F" w14:textId="77777777">
        <w:trPr>
          <w:trHeight w:val="290"/>
        </w:trPr>
        <w:tc>
          <w:tcPr>
            <w:tcW w:w="3181" w:type="dxa"/>
          </w:tcPr>
          <w:p w14:paraId="3360FAE8" w14:textId="77777777" w:rsidR="00984311" w:rsidRDefault="00CB0695">
            <w:pPr>
              <w:pStyle w:val="TableParagraph"/>
              <w:spacing w:before="59" w:line="211" w:lineRule="exact"/>
              <w:jc w:val="left"/>
              <w:rPr>
                <w:sz w:val="20"/>
              </w:rPr>
            </w:pPr>
            <w:r>
              <w:rPr>
                <w:sz w:val="20"/>
              </w:rPr>
              <w:t>Other</w:t>
            </w:r>
            <w:r>
              <w:rPr>
                <w:spacing w:val="-8"/>
                <w:sz w:val="20"/>
              </w:rPr>
              <w:t xml:space="preserve"> </w:t>
            </w:r>
            <w:r>
              <w:rPr>
                <w:sz w:val="20"/>
              </w:rPr>
              <w:t>rented</w:t>
            </w:r>
            <w:r>
              <w:rPr>
                <w:spacing w:val="-9"/>
                <w:sz w:val="20"/>
              </w:rPr>
              <w:t xml:space="preserve"> </w:t>
            </w:r>
            <w:r>
              <w:rPr>
                <w:spacing w:val="-2"/>
                <w:sz w:val="20"/>
              </w:rPr>
              <w:t>accommodation</w:t>
            </w:r>
          </w:p>
        </w:tc>
        <w:tc>
          <w:tcPr>
            <w:tcW w:w="1681" w:type="dxa"/>
          </w:tcPr>
          <w:p w14:paraId="2A866AE0" w14:textId="77777777" w:rsidR="00984311" w:rsidRDefault="00CB0695">
            <w:pPr>
              <w:pStyle w:val="TableParagraph"/>
              <w:spacing w:before="59" w:line="211" w:lineRule="exact"/>
              <w:ind w:left="3"/>
              <w:rPr>
                <w:sz w:val="20"/>
              </w:rPr>
            </w:pPr>
            <w:r>
              <w:rPr>
                <w:spacing w:val="-2"/>
                <w:sz w:val="20"/>
              </w:rPr>
              <w:t>12,355</w:t>
            </w:r>
          </w:p>
        </w:tc>
        <w:tc>
          <w:tcPr>
            <w:tcW w:w="1239" w:type="dxa"/>
          </w:tcPr>
          <w:p w14:paraId="01BEEFFE" w14:textId="77777777" w:rsidR="00984311" w:rsidRDefault="00CB0695">
            <w:pPr>
              <w:pStyle w:val="TableParagraph"/>
              <w:spacing w:before="59" w:line="211" w:lineRule="exact"/>
              <w:ind w:left="3"/>
              <w:rPr>
                <w:sz w:val="20"/>
              </w:rPr>
            </w:pPr>
            <w:r>
              <w:rPr>
                <w:spacing w:val="-2"/>
                <w:sz w:val="20"/>
              </w:rPr>
              <w:t>35.1%</w:t>
            </w:r>
          </w:p>
        </w:tc>
        <w:tc>
          <w:tcPr>
            <w:tcW w:w="1681" w:type="dxa"/>
          </w:tcPr>
          <w:p w14:paraId="150983DF" w14:textId="77777777" w:rsidR="00984311" w:rsidRDefault="00CB0695">
            <w:pPr>
              <w:pStyle w:val="TableParagraph"/>
              <w:spacing w:before="59" w:line="211" w:lineRule="exact"/>
              <w:ind w:left="3" w:right="3"/>
              <w:rPr>
                <w:sz w:val="20"/>
              </w:rPr>
            </w:pPr>
            <w:r>
              <w:rPr>
                <w:spacing w:val="-2"/>
                <w:sz w:val="20"/>
              </w:rPr>
              <w:t>14,200</w:t>
            </w:r>
          </w:p>
        </w:tc>
        <w:tc>
          <w:tcPr>
            <w:tcW w:w="1239" w:type="dxa"/>
          </w:tcPr>
          <w:p w14:paraId="2914B604" w14:textId="77777777" w:rsidR="00984311" w:rsidRDefault="00CB0695">
            <w:pPr>
              <w:pStyle w:val="TableParagraph"/>
              <w:spacing w:before="59" w:line="211" w:lineRule="exact"/>
              <w:ind w:left="3" w:right="2"/>
              <w:rPr>
                <w:sz w:val="20"/>
              </w:rPr>
            </w:pPr>
            <w:r>
              <w:rPr>
                <w:spacing w:val="-2"/>
                <w:sz w:val="20"/>
              </w:rPr>
              <w:t>38.7%</w:t>
            </w:r>
          </w:p>
        </w:tc>
      </w:tr>
      <w:tr w:rsidR="00984311" w14:paraId="0774CD8B" w14:textId="77777777">
        <w:trPr>
          <w:trHeight w:val="290"/>
        </w:trPr>
        <w:tc>
          <w:tcPr>
            <w:tcW w:w="3181" w:type="dxa"/>
          </w:tcPr>
          <w:p w14:paraId="41B6B28D" w14:textId="77777777" w:rsidR="00984311" w:rsidRDefault="00CB0695">
            <w:pPr>
              <w:pStyle w:val="TableParagraph"/>
              <w:spacing w:before="59" w:line="211" w:lineRule="exact"/>
              <w:jc w:val="left"/>
              <w:rPr>
                <w:sz w:val="20"/>
              </w:rPr>
            </w:pPr>
            <w:r>
              <w:rPr>
                <w:spacing w:val="-2"/>
                <w:sz w:val="20"/>
              </w:rPr>
              <w:t>Other</w:t>
            </w:r>
          </w:p>
        </w:tc>
        <w:tc>
          <w:tcPr>
            <w:tcW w:w="1681" w:type="dxa"/>
          </w:tcPr>
          <w:p w14:paraId="18EC9CE6" w14:textId="77777777" w:rsidR="00984311" w:rsidRDefault="00CB0695">
            <w:pPr>
              <w:pStyle w:val="TableParagraph"/>
              <w:spacing w:before="59" w:line="211" w:lineRule="exact"/>
              <w:ind w:left="3"/>
              <w:rPr>
                <w:sz w:val="20"/>
              </w:rPr>
            </w:pPr>
            <w:r>
              <w:rPr>
                <w:spacing w:val="-2"/>
                <w:sz w:val="20"/>
              </w:rPr>
              <w:t>1,045</w:t>
            </w:r>
          </w:p>
        </w:tc>
        <w:tc>
          <w:tcPr>
            <w:tcW w:w="1239" w:type="dxa"/>
          </w:tcPr>
          <w:p w14:paraId="484BD695" w14:textId="77777777" w:rsidR="00984311" w:rsidRDefault="00CB0695">
            <w:pPr>
              <w:pStyle w:val="TableParagraph"/>
              <w:spacing w:before="59" w:line="211" w:lineRule="exact"/>
              <w:ind w:left="3"/>
              <w:rPr>
                <w:sz w:val="20"/>
              </w:rPr>
            </w:pPr>
            <w:r>
              <w:rPr>
                <w:spacing w:val="-4"/>
                <w:sz w:val="20"/>
              </w:rPr>
              <w:t>3.0%</w:t>
            </w:r>
          </w:p>
        </w:tc>
        <w:tc>
          <w:tcPr>
            <w:tcW w:w="1681" w:type="dxa"/>
          </w:tcPr>
          <w:p w14:paraId="2073E05B" w14:textId="77777777" w:rsidR="00984311" w:rsidRDefault="00CB0695">
            <w:pPr>
              <w:pStyle w:val="TableParagraph"/>
              <w:spacing w:before="59" w:line="211" w:lineRule="exact"/>
              <w:ind w:left="3" w:right="3"/>
              <w:rPr>
                <w:sz w:val="20"/>
              </w:rPr>
            </w:pPr>
            <w:r>
              <w:rPr>
                <w:spacing w:val="-2"/>
                <w:sz w:val="20"/>
              </w:rPr>
              <w:t>1,095</w:t>
            </w:r>
          </w:p>
        </w:tc>
        <w:tc>
          <w:tcPr>
            <w:tcW w:w="1239" w:type="dxa"/>
          </w:tcPr>
          <w:p w14:paraId="1872CED0" w14:textId="77777777" w:rsidR="00984311" w:rsidRDefault="00CB0695">
            <w:pPr>
              <w:pStyle w:val="TableParagraph"/>
              <w:spacing w:before="59" w:line="211" w:lineRule="exact"/>
              <w:ind w:left="3" w:right="2"/>
              <w:rPr>
                <w:sz w:val="20"/>
              </w:rPr>
            </w:pPr>
            <w:r>
              <w:rPr>
                <w:spacing w:val="-4"/>
                <w:sz w:val="20"/>
              </w:rPr>
              <w:t>3.0%</w:t>
            </w:r>
          </w:p>
        </w:tc>
      </w:tr>
      <w:tr w:rsidR="00984311" w14:paraId="654AB29E" w14:textId="77777777">
        <w:trPr>
          <w:trHeight w:val="290"/>
        </w:trPr>
        <w:tc>
          <w:tcPr>
            <w:tcW w:w="3181" w:type="dxa"/>
          </w:tcPr>
          <w:p w14:paraId="26FE0804" w14:textId="77777777" w:rsidR="00984311" w:rsidRDefault="00CB0695">
            <w:pPr>
              <w:pStyle w:val="TableParagraph"/>
              <w:spacing w:before="59" w:line="211" w:lineRule="exact"/>
              <w:jc w:val="left"/>
              <w:rPr>
                <w:sz w:val="20"/>
              </w:rPr>
            </w:pPr>
            <w:r>
              <w:rPr>
                <w:sz w:val="20"/>
              </w:rPr>
              <w:t>Not</w:t>
            </w:r>
            <w:r>
              <w:rPr>
                <w:spacing w:val="-5"/>
                <w:sz w:val="20"/>
              </w:rPr>
              <w:t xml:space="preserve"> </w:t>
            </w:r>
            <w:r>
              <w:rPr>
                <w:sz w:val="20"/>
              </w:rPr>
              <w:t>in</w:t>
            </w:r>
            <w:r>
              <w:rPr>
                <w:spacing w:val="-5"/>
                <w:sz w:val="20"/>
              </w:rPr>
              <w:t xml:space="preserve"> </w:t>
            </w:r>
            <w:r>
              <w:rPr>
                <w:sz w:val="20"/>
              </w:rPr>
              <w:t>attendance</w:t>
            </w:r>
            <w:r>
              <w:rPr>
                <w:spacing w:val="-4"/>
                <w:sz w:val="20"/>
              </w:rPr>
              <w:t xml:space="preserve"> </w:t>
            </w:r>
            <w:r>
              <w:rPr>
                <w:sz w:val="20"/>
              </w:rPr>
              <w:t>at</w:t>
            </w:r>
            <w:r>
              <w:rPr>
                <w:spacing w:val="-5"/>
                <w:sz w:val="20"/>
              </w:rPr>
              <w:t xml:space="preserve"> </w:t>
            </w:r>
            <w:r>
              <w:rPr>
                <w:sz w:val="20"/>
              </w:rPr>
              <w:t>the</w:t>
            </w:r>
            <w:r>
              <w:rPr>
                <w:spacing w:val="-6"/>
                <w:sz w:val="20"/>
              </w:rPr>
              <w:t xml:space="preserve"> </w:t>
            </w:r>
            <w:r>
              <w:rPr>
                <w:spacing w:val="-2"/>
                <w:sz w:val="20"/>
              </w:rPr>
              <w:t>provider</w:t>
            </w:r>
          </w:p>
        </w:tc>
        <w:tc>
          <w:tcPr>
            <w:tcW w:w="1681" w:type="dxa"/>
          </w:tcPr>
          <w:p w14:paraId="7A8655F8" w14:textId="77777777" w:rsidR="00984311" w:rsidRDefault="00CB0695">
            <w:pPr>
              <w:pStyle w:val="TableParagraph"/>
              <w:spacing w:before="59" w:line="211" w:lineRule="exact"/>
              <w:ind w:left="3" w:right="1"/>
              <w:rPr>
                <w:sz w:val="20"/>
              </w:rPr>
            </w:pPr>
            <w:r>
              <w:rPr>
                <w:spacing w:val="-5"/>
                <w:sz w:val="20"/>
              </w:rPr>
              <w:t>15</w:t>
            </w:r>
          </w:p>
        </w:tc>
        <w:tc>
          <w:tcPr>
            <w:tcW w:w="1239" w:type="dxa"/>
          </w:tcPr>
          <w:p w14:paraId="0E9D071A" w14:textId="77777777" w:rsidR="00984311" w:rsidRDefault="00CB0695">
            <w:pPr>
              <w:pStyle w:val="TableParagraph"/>
              <w:spacing w:before="59" w:line="211" w:lineRule="exact"/>
              <w:ind w:left="3"/>
              <w:rPr>
                <w:sz w:val="20"/>
              </w:rPr>
            </w:pPr>
            <w:r>
              <w:rPr>
                <w:spacing w:val="-4"/>
                <w:sz w:val="20"/>
              </w:rPr>
              <w:t>0.0%</w:t>
            </w:r>
          </w:p>
        </w:tc>
        <w:tc>
          <w:tcPr>
            <w:tcW w:w="1681" w:type="dxa"/>
          </w:tcPr>
          <w:p w14:paraId="39263B99" w14:textId="77777777" w:rsidR="00984311" w:rsidRDefault="00CB0695">
            <w:pPr>
              <w:pStyle w:val="TableParagraph"/>
              <w:spacing w:before="59" w:line="211" w:lineRule="exact"/>
              <w:ind w:left="3" w:right="3"/>
              <w:rPr>
                <w:sz w:val="20"/>
              </w:rPr>
            </w:pPr>
            <w:r>
              <w:rPr>
                <w:spacing w:val="-5"/>
                <w:sz w:val="20"/>
              </w:rPr>
              <w:t>565</w:t>
            </w:r>
          </w:p>
        </w:tc>
        <w:tc>
          <w:tcPr>
            <w:tcW w:w="1239" w:type="dxa"/>
          </w:tcPr>
          <w:p w14:paraId="0AC93D8B" w14:textId="77777777" w:rsidR="00984311" w:rsidRDefault="00CB0695">
            <w:pPr>
              <w:pStyle w:val="TableParagraph"/>
              <w:spacing w:before="59" w:line="211" w:lineRule="exact"/>
              <w:ind w:left="3" w:right="2"/>
              <w:rPr>
                <w:sz w:val="20"/>
              </w:rPr>
            </w:pPr>
            <w:r>
              <w:rPr>
                <w:spacing w:val="-4"/>
                <w:sz w:val="20"/>
              </w:rPr>
              <w:t>1.5%</w:t>
            </w:r>
          </w:p>
        </w:tc>
      </w:tr>
      <w:tr w:rsidR="00984311" w14:paraId="346033E8" w14:textId="77777777">
        <w:trPr>
          <w:trHeight w:val="290"/>
        </w:trPr>
        <w:tc>
          <w:tcPr>
            <w:tcW w:w="3181" w:type="dxa"/>
          </w:tcPr>
          <w:p w14:paraId="7DB34F48" w14:textId="77777777" w:rsidR="00984311" w:rsidRDefault="00CB0695">
            <w:pPr>
              <w:pStyle w:val="TableParagraph"/>
              <w:spacing w:before="60" w:line="211" w:lineRule="exact"/>
              <w:jc w:val="left"/>
              <w:rPr>
                <w:sz w:val="20"/>
              </w:rPr>
            </w:pPr>
            <w:r>
              <w:rPr>
                <w:sz w:val="20"/>
              </w:rPr>
              <w:t>Not</w:t>
            </w:r>
            <w:r>
              <w:rPr>
                <w:spacing w:val="-5"/>
                <w:sz w:val="20"/>
              </w:rPr>
              <w:t xml:space="preserve"> </w:t>
            </w:r>
            <w:r>
              <w:rPr>
                <w:spacing w:val="-2"/>
                <w:sz w:val="20"/>
              </w:rPr>
              <w:t>known</w:t>
            </w:r>
          </w:p>
        </w:tc>
        <w:tc>
          <w:tcPr>
            <w:tcW w:w="1681" w:type="dxa"/>
          </w:tcPr>
          <w:p w14:paraId="62F56EF8" w14:textId="77777777" w:rsidR="00984311" w:rsidRDefault="00CB0695">
            <w:pPr>
              <w:pStyle w:val="TableParagraph"/>
              <w:spacing w:before="60" w:line="211" w:lineRule="exact"/>
              <w:ind w:left="3" w:right="1"/>
              <w:rPr>
                <w:sz w:val="20"/>
              </w:rPr>
            </w:pPr>
            <w:r>
              <w:rPr>
                <w:spacing w:val="-5"/>
                <w:sz w:val="20"/>
              </w:rPr>
              <w:t>495</w:t>
            </w:r>
          </w:p>
        </w:tc>
        <w:tc>
          <w:tcPr>
            <w:tcW w:w="1239" w:type="dxa"/>
          </w:tcPr>
          <w:p w14:paraId="7CAF1CFF" w14:textId="77777777" w:rsidR="00984311" w:rsidRDefault="00CB0695">
            <w:pPr>
              <w:pStyle w:val="TableParagraph"/>
              <w:spacing w:before="60" w:line="211" w:lineRule="exact"/>
              <w:ind w:left="3"/>
              <w:rPr>
                <w:sz w:val="20"/>
              </w:rPr>
            </w:pPr>
            <w:r>
              <w:rPr>
                <w:spacing w:val="-4"/>
                <w:sz w:val="20"/>
              </w:rPr>
              <w:t>1.4%</w:t>
            </w:r>
          </w:p>
        </w:tc>
        <w:tc>
          <w:tcPr>
            <w:tcW w:w="1681" w:type="dxa"/>
          </w:tcPr>
          <w:p w14:paraId="64F85AF8" w14:textId="77777777" w:rsidR="00984311" w:rsidRDefault="00CB0695">
            <w:pPr>
              <w:pStyle w:val="TableParagraph"/>
              <w:spacing w:before="60" w:line="211" w:lineRule="exact"/>
              <w:ind w:left="3" w:right="3"/>
              <w:rPr>
                <w:sz w:val="20"/>
              </w:rPr>
            </w:pPr>
            <w:r>
              <w:rPr>
                <w:spacing w:val="-5"/>
                <w:sz w:val="20"/>
              </w:rPr>
              <w:t>175</w:t>
            </w:r>
          </w:p>
        </w:tc>
        <w:tc>
          <w:tcPr>
            <w:tcW w:w="1239" w:type="dxa"/>
          </w:tcPr>
          <w:p w14:paraId="26C6D182" w14:textId="77777777" w:rsidR="00984311" w:rsidRDefault="00CB0695">
            <w:pPr>
              <w:pStyle w:val="TableParagraph"/>
              <w:spacing w:before="60" w:line="211" w:lineRule="exact"/>
              <w:ind w:left="3" w:right="2"/>
              <w:rPr>
                <w:sz w:val="20"/>
              </w:rPr>
            </w:pPr>
            <w:r>
              <w:rPr>
                <w:spacing w:val="-4"/>
                <w:sz w:val="20"/>
              </w:rPr>
              <w:t>0.5%</w:t>
            </w:r>
          </w:p>
        </w:tc>
      </w:tr>
      <w:tr w:rsidR="00984311" w14:paraId="7F6A6EB6" w14:textId="77777777">
        <w:trPr>
          <w:trHeight w:val="290"/>
        </w:trPr>
        <w:tc>
          <w:tcPr>
            <w:tcW w:w="3181" w:type="dxa"/>
          </w:tcPr>
          <w:p w14:paraId="69B4104A" w14:textId="77777777" w:rsidR="00984311" w:rsidRDefault="00CB0695">
            <w:pPr>
              <w:pStyle w:val="TableParagraph"/>
              <w:spacing w:before="59" w:line="211" w:lineRule="exact"/>
              <w:jc w:val="left"/>
              <w:rPr>
                <w:sz w:val="20"/>
              </w:rPr>
            </w:pPr>
            <w:r>
              <w:rPr>
                <w:spacing w:val="-2"/>
                <w:sz w:val="20"/>
              </w:rPr>
              <w:t>Total</w:t>
            </w:r>
          </w:p>
        </w:tc>
        <w:tc>
          <w:tcPr>
            <w:tcW w:w="1681" w:type="dxa"/>
          </w:tcPr>
          <w:p w14:paraId="3BE1CBE3" w14:textId="77777777" w:rsidR="00984311" w:rsidRDefault="00CB0695">
            <w:pPr>
              <w:pStyle w:val="TableParagraph"/>
              <w:spacing w:before="59" w:line="211" w:lineRule="exact"/>
              <w:ind w:left="3"/>
              <w:rPr>
                <w:sz w:val="20"/>
              </w:rPr>
            </w:pPr>
            <w:r>
              <w:rPr>
                <w:spacing w:val="-2"/>
                <w:sz w:val="20"/>
              </w:rPr>
              <w:t>35,240</w:t>
            </w:r>
          </w:p>
        </w:tc>
        <w:tc>
          <w:tcPr>
            <w:tcW w:w="1239" w:type="dxa"/>
          </w:tcPr>
          <w:p w14:paraId="6057979C" w14:textId="77777777" w:rsidR="00984311" w:rsidRDefault="00CB0695">
            <w:pPr>
              <w:pStyle w:val="TableParagraph"/>
              <w:spacing w:before="59" w:line="211" w:lineRule="exact"/>
              <w:ind w:left="3" w:right="2"/>
              <w:rPr>
                <w:sz w:val="20"/>
              </w:rPr>
            </w:pPr>
            <w:r>
              <w:rPr>
                <w:spacing w:val="-2"/>
                <w:sz w:val="20"/>
              </w:rPr>
              <w:t>100.0%</w:t>
            </w:r>
          </w:p>
        </w:tc>
        <w:tc>
          <w:tcPr>
            <w:tcW w:w="1681" w:type="dxa"/>
          </w:tcPr>
          <w:p w14:paraId="1B6014D7" w14:textId="77777777" w:rsidR="00984311" w:rsidRDefault="00CB0695">
            <w:pPr>
              <w:pStyle w:val="TableParagraph"/>
              <w:spacing w:before="59" w:line="211" w:lineRule="exact"/>
              <w:ind w:left="3" w:right="3"/>
              <w:rPr>
                <w:sz w:val="20"/>
              </w:rPr>
            </w:pPr>
            <w:r>
              <w:rPr>
                <w:spacing w:val="-2"/>
                <w:sz w:val="20"/>
              </w:rPr>
              <w:t>36,680</w:t>
            </w:r>
          </w:p>
        </w:tc>
        <w:tc>
          <w:tcPr>
            <w:tcW w:w="1239" w:type="dxa"/>
          </w:tcPr>
          <w:p w14:paraId="500C356D" w14:textId="77777777" w:rsidR="00984311" w:rsidRDefault="00CB0695">
            <w:pPr>
              <w:pStyle w:val="TableParagraph"/>
              <w:spacing w:before="59" w:line="211" w:lineRule="exact"/>
              <w:ind w:left="3" w:right="3"/>
              <w:rPr>
                <w:sz w:val="20"/>
              </w:rPr>
            </w:pPr>
            <w:r>
              <w:rPr>
                <w:spacing w:val="-2"/>
                <w:sz w:val="20"/>
              </w:rPr>
              <w:t>100.0%</w:t>
            </w:r>
          </w:p>
        </w:tc>
      </w:tr>
    </w:tbl>
    <w:p w14:paraId="31262D56" w14:textId="77777777" w:rsidR="00984311" w:rsidRDefault="00CB0695">
      <w:pPr>
        <w:pStyle w:val="BodyText"/>
        <w:spacing w:before="1"/>
        <w:ind w:left="965"/>
      </w:pPr>
      <w:r>
        <w:t>Source:</w:t>
      </w:r>
      <w:r>
        <w:rPr>
          <w:spacing w:val="-7"/>
        </w:rPr>
        <w:t xml:space="preserve"> </w:t>
      </w:r>
      <w:r>
        <w:t>HESA,</w:t>
      </w:r>
      <w:r>
        <w:rPr>
          <w:spacing w:val="-7"/>
        </w:rPr>
        <w:t xml:space="preserve"> </w:t>
      </w:r>
      <w:r>
        <w:rPr>
          <w:spacing w:val="-4"/>
        </w:rPr>
        <w:t>2024</w:t>
      </w:r>
    </w:p>
    <w:p w14:paraId="20A60167" w14:textId="77777777" w:rsidR="00984311" w:rsidRDefault="00984311">
      <w:pPr>
        <w:pStyle w:val="BodyText"/>
      </w:pPr>
    </w:p>
    <w:p w14:paraId="1B9098FF" w14:textId="77777777" w:rsidR="00984311" w:rsidRDefault="00984311">
      <w:pPr>
        <w:pStyle w:val="BodyText"/>
        <w:spacing w:before="16"/>
      </w:pPr>
    </w:p>
    <w:p w14:paraId="154A3A8B"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 Universities and the City Council have worked to understand the number of Full-Time students living in PBSA</w:t>
      </w:r>
      <w:r>
        <w:rPr>
          <w:spacing w:val="-1"/>
          <w:sz w:val="20"/>
        </w:rPr>
        <w:t xml:space="preserve"> </w:t>
      </w:r>
      <w:r>
        <w:rPr>
          <w:sz w:val="20"/>
        </w:rPr>
        <w:t>and those that</w:t>
      </w:r>
      <w:r>
        <w:rPr>
          <w:spacing w:val="-1"/>
          <w:sz w:val="20"/>
        </w:rPr>
        <w:t xml:space="preserve"> </w:t>
      </w:r>
      <w:r>
        <w:rPr>
          <w:sz w:val="20"/>
        </w:rPr>
        <w:t>are likely to impact</w:t>
      </w:r>
      <w:r>
        <w:rPr>
          <w:spacing w:val="-1"/>
          <w:sz w:val="20"/>
        </w:rPr>
        <w:t xml:space="preserve"> </w:t>
      </w:r>
      <w:r>
        <w:rPr>
          <w:sz w:val="20"/>
        </w:rPr>
        <w:t>the</w:t>
      </w:r>
      <w:r>
        <w:rPr>
          <w:spacing w:val="-1"/>
          <w:sz w:val="20"/>
        </w:rPr>
        <w:t xml:space="preserve"> </w:t>
      </w:r>
      <w:r>
        <w:rPr>
          <w:sz w:val="20"/>
        </w:rPr>
        <w:t>general</w:t>
      </w:r>
      <w:r>
        <w:rPr>
          <w:spacing w:val="-2"/>
          <w:sz w:val="20"/>
        </w:rPr>
        <w:t xml:space="preserve"> </w:t>
      </w:r>
      <w:r>
        <w:rPr>
          <w:sz w:val="20"/>
        </w:rPr>
        <w:t>housing market through HMOs or small shared houses and flats.</w:t>
      </w:r>
      <w:r>
        <w:rPr>
          <w:spacing w:val="80"/>
          <w:sz w:val="20"/>
        </w:rPr>
        <w:t xml:space="preserve"> </w:t>
      </w:r>
      <w:r>
        <w:rPr>
          <w:sz w:val="20"/>
        </w:rPr>
        <w:t xml:space="preserve">This data excludes those who live outside the </w:t>
      </w:r>
      <w:proofErr w:type="gramStart"/>
      <w:r>
        <w:rPr>
          <w:sz w:val="20"/>
        </w:rPr>
        <w:t>City</w:t>
      </w:r>
      <w:proofErr w:type="gramEnd"/>
      <w:r>
        <w:rPr>
          <w:sz w:val="20"/>
        </w:rPr>
        <w:t xml:space="preserve"> and those who are “Home” students i.e. they live on their own or with friends and family</w:t>
      </w:r>
    </w:p>
    <w:p w14:paraId="5BB49A0C" w14:textId="77777777" w:rsidR="00984311" w:rsidRDefault="00984311">
      <w:pPr>
        <w:pStyle w:val="BodyText"/>
        <w:spacing w:before="130"/>
      </w:pPr>
    </w:p>
    <w:p w14:paraId="3A869700" w14:textId="77777777" w:rsidR="00984311" w:rsidRDefault="00CB0695">
      <w:pPr>
        <w:pStyle w:val="Heading2"/>
      </w:pPr>
      <w:r>
        <w:rPr>
          <w:color w:val="636363"/>
        </w:rPr>
        <w:t>Table</w:t>
      </w:r>
      <w:r>
        <w:rPr>
          <w:color w:val="636363"/>
          <w:spacing w:val="-8"/>
        </w:rPr>
        <w:t xml:space="preserve"> </w:t>
      </w:r>
      <w:r>
        <w:rPr>
          <w:color w:val="636363"/>
        </w:rPr>
        <w:t>10.2</w:t>
      </w:r>
      <w:r>
        <w:rPr>
          <w:color w:val="636363"/>
          <w:spacing w:val="65"/>
          <w:w w:val="150"/>
        </w:rPr>
        <w:t xml:space="preserve"> </w:t>
      </w:r>
      <w:r>
        <w:rPr>
          <w:color w:val="636363"/>
        </w:rPr>
        <w:t>Accommodation</w:t>
      </w:r>
      <w:r>
        <w:rPr>
          <w:color w:val="636363"/>
          <w:spacing w:val="-7"/>
        </w:rPr>
        <w:t xml:space="preserve"> </w:t>
      </w:r>
      <w:r>
        <w:rPr>
          <w:color w:val="636363"/>
        </w:rPr>
        <w:t>Requirement</w:t>
      </w:r>
      <w:r>
        <w:rPr>
          <w:color w:val="636363"/>
          <w:spacing w:val="-6"/>
        </w:rPr>
        <w:t xml:space="preserve"> </w:t>
      </w:r>
      <w:r>
        <w:rPr>
          <w:color w:val="636363"/>
        </w:rPr>
        <w:t>of</w:t>
      </w:r>
      <w:r>
        <w:rPr>
          <w:color w:val="636363"/>
          <w:spacing w:val="-6"/>
        </w:rPr>
        <w:t xml:space="preserve"> </w:t>
      </w:r>
      <w:r>
        <w:rPr>
          <w:color w:val="636363"/>
        </w:rPr>
        <w:t>Full-Time</w:t>
      </w:r>
      <w:r>
        <w:rPr>
          <w:color w:val="636363"/>
          <w:spacing w:val="-7"/>
        </w:rPr>
        <w:t xml:space="preserve"> </w:t>
      </w:r>
      <w:r>
        <w:rPr>
          <w:color w:val="636363"/>
        </w:rPr>
        <w:t>Students</w:t>
      </w:r>
      <w:r>
        <w:rPr>
          <w:color w:val="636363"/>
          <w:spacing w:val="-8"/>
        </w:rPr>
        <w:t xml:space="preserve"> </w:t>
      </w:r>
      <w:r>
        <w:rPr>
          <w:color w:val="636363"/>
        </w:rPr>
        <w:t>at</w:t>
      </w:r>
      <w:r>
        <w:rPr>
          <w:color w:val="636363"/>
          <w:spacing w:val="-6"/>
        </w:rPr>
        <w:t xml:space="preserve"> </w:t>
      </w:r>
      <w:r>
        <w:rPr>
          <w:color w:val="636363"/>
        </w:rPr>
        <w:t>Nottingham</w:t>
      </w:r>
      <w:r>
        <w:rPr>
          <w:color w:val="636363"/>
          <w:spacing w:val="-8"/>
        </w:rPr>
        <w:t xml:space="preserve"> </w:t>
      </w:r>
      <w:r>
        <w:rPr>
          <w:color w:val="636363"/>
          <w:spacing w:val="-2"/>
        </w:rPr>
        <w:t>Universities</w:t>
      </w:r>
    </w:p>
    <w:p w14:paraId="585BB044" w14:textId="77777777" w:rsidR="00984311" w:rsidRDefault="00984311">
      <w:pPr>
        <w:pStyle w:val="BodyText"/>
        <w:spacing w:before="1"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09"/>
        <w:gridCol w:w="879"/>
        <w:gridCol w:w="879"/>
        <w:gridCol w:w="879"/>
        <w:gridCol w:w="881"/>
        <w:gridCol w:w="879"/>
        <w:gridCol w:w="878"/>
        <w:gridCol w:w="878"/>
      </w:tblGrid>
      <w:tr w:rsidR="00984311" w14:paraId="72F7BA8F" w14:textId="77777777">
        <w:trPr>
          <w:trHeight w:val="784"/>
        </w:trPr>
        <w:tc>
          <w:tcPr>
            <w:tcW w:w="3109" w:type="dxa"/>
            <w:shd w:val="clear" w:color="auto" w:fill="001F5F"/>
          </w:tcPr>
          <w:p w14:paraId="508615AA" w14:textId="77777777" w:rsidR="00984311" w:rsidRDefault="00984311">
            <w:pPr>
              <w:pStyle w:val="TableParagraph"/>
              <w:spacing w:line="240" w:lineRule="auto"/>
              <w:ind w:left="0"/>
              <w:jc w:val="left"/>
              <w:rPr>
                <w:rFonts w:ascii="Times New Roman"/>
                <w:sz w:val="18"/>
              </w:rPr>
            </w:pPr>
          </w:p>
        </w:tc>
        <w:tc>
          <w:tcPr>
            <w:tcW w:w="879" w:type="dxa"/>
            <w:shd w:val="clear" w:color="auto" w:fill="001F5F"/>
          </w:tcPr>
          <w:p w14:paraId="42FA095A" w14:textId="77777777" w:rsidR="00984311" w:rsidRDefault="00CB0695">
            <w:pPr>
              <w:pStyle w:val="TableParagraph"/>
              <w:ind w:left="188"/>
              <w:jc w:val="left"/>
              <w:rPr>
                <w:rFonts w:ascii="Arial"/>
                <w:b/>
                <w:sz w:val="20"/>
              </w:rPr>
            </w:pPr>
            <w:r>
              <w:rPr>
                <w:rFonts w:ascii="Arial"/>
                <w:b/>
                <w:color w:val="FFFFFF"/>
                <w:spacing w:val="-2"/>
                <w:sz w:val="20"/>
              </w:rPr>
              <w:t>2016/</w:t>
            </w:r>
          </w:p>
          <w:p w14:paraId="0D459F6F" w14:textId="77777777" w:rsidR="00984311" w:rsidRDefault="00CB0695">
            <w:pPr>
              <w:pStyle w:val="TableParagraph"/>
              <w:spacing w:before="115" w:line="240" w:lineRule="auto"/>
              <w:ind w:left="215"/>
              <w:jc w:val="left"/>
              <w:rPr>
                <w:rFonts w:ascii="Arial"/>
                <w:b/>
                <w:sz w:val="20"/>
              </w:rPr>
            </w:pPr>
            <w:r>
              <w:rPr>
                <w:rFonts w:ascii="Arial"/>
                <w:b/>
                <w:color w:val="FFFFFF"/>
                <w:spacing w:val="-4"/>
                <w:sz w:val="20"/>
              </w:rPr>
              <w:t>2017</w:t>
            </w:r>
          </w:p>
        </w:tc>
        <w:tc>
          <w:tcPr>
            <w:tcW w:w="879" w:type="dxa"/>
            <w:shd w:val="clear" w:color="auto" w:fill="001F5F"/>
          </w:tcPr>
          <w:p w14:paraId="430221B7" w14:textId="77777777" w:rsidR="00984311" w:rsidRDefault="00CB0695">
            <w:pPr>
              <w:pStyle w:val="TableParagraph"/>
              <w:ind w:left="188"/>
              <w:jc w:val="left"/>
              <w:rPr>
                <w:rFonts w:ascii="Arial"/>
                <w:b/>
                <w:sz w:val="20"/>
              </w:rPr>
            </w:pPr>
            <w:r>
              <w:rPr>
                <w:rFonts w:ascii="Arial"/>
                <w:b/>
                <w:color w:val="FFFFFF"/>
                <w:spacing w:val="-2"/>
                <w:sz w:val="20"/>
              </w:rPr>
              <w:t>2017/</w:t>
            </w:r>
          </w:p>
          <w:p w14:paraId="43D452C1" w14:textId="77777777" w:rsidR="00984311" w:rsidRDefault="00CB0695">
            <w:pPr>
              <w:pStyle w:val="TableParagraph"/>
              <w:spacing w:before="115" w:line="240" w:lineRule="auto"/>
              <w:ind w:left="214"/>
              <w:jc w:val="left"/>
              <w:rPr>
                <w:rFonts w:ascii="Arial"/>
                <w:b/>
                <w:sz w:val="20"/>
              </w:rPr>
            </w:pPr>
            <w:r>
              <w:rPr>
                <w:rFonts w:ascii="Arial"/>
                <w:b/>
                <w:color w:val="FFFFFF"/>
                <w:spacing w:val="-4"/>
                <w:sz w:val="20"/>
              </w:rPr>
              <w:t>2018</w:t>
            </w:r>
          </w:p>
        </w:tc>
        <w:tc>
          <w:tcPr>
            <w:tcW w:w="879" w:type="dxa"/>
            <w:shd w:val="clear" w:color="auto" w:fill="001F5F"/>
          </w:tcPr>
          <w:p w14:paraId="437797D2" w14:textId="77777777" w:rsidR="00984311" w:rsidRDefault="00CB0695">
            <w:pPr>
              <w:pStyle w:val="TableParagraph"/>
              <w:ind w:left="188"/>
              <w:jc w:val="left"/>
              <w:rPr>
                <w:rFonts w:ascii="Arial"/>
                <w:b/>
                <w:sz w:val="20"/>
              </w:rPr>
            </w:pPr>
            <w:r>
              <w:rPr>
                <w:rFonts w:ascii="Arial"/>
                <w:b/>
                <w:color w:val="FFFFFF"/>
                <w:spacing w:val="-2"/>
                <w:sz w:val="20"/>
              </w:rPr>
              <w:t>2018/</w:t>
            </w:r>
          </w:p>
          <w:p w14:paraId="5E0827BB" w14:textId="77777777" w:rsidR="00984311" w:rsidRDefault="00CB0695">
            <w:pPr>
              <w:pStyle w:val="TableParagraph"/>
              <w:spacing w:before="115" w:line="240" w:lineRule="auto"/>
              <w:ind w:left="214"/>
              <w:jc w:val="left"/>
              <w:rPr>
                <w:rFonts w:ascii="Arial"/>
                <w:b/>
                <w:sz w:val="20"/>
              </w:rPr>
            </w:pPr>
            <w:r>
              <w:rPr>
                <w:rFonts w:ascii="Arial"/>
                <w:b/>
                <w:color w:val="FFFFFF"/>
                <w:spacing w:val="-4"/>
                <w:sz w:val="20"/>
              </w:rPr>
              <w:t>2019</w:t>
            </w:r>
          </w:p>
        </w:tc>
        <w:tc>
          <w:tcPr>
            <w:tcW w:w="881" w:type="dxa"/>
            <w:shd w:val="clear" w:color="auto" w:fill="001F5F"/>
          </w:tcPr>
          <w:p w14:paraId="79E925F8" w14:textId="77777777" w:rsidR="00984311" w:rsidRDefault="00CB0695">
            <w:pPr>
              <w:pStyle w:val="TableParagraph"/>
              <w:ind w:left="187"/>
              <w:jc w:val="left"/>
              <w:rPr>
                <w:rFonts w:ascii="Arial"/>
                <w:b/>
                <w:sz w:val="20"/>
              </w:rPr>
            </w:pPr>
            <w:r>
              <w:rPr>
                <w:rFonts w:ascii="Arial"/>
                <w:b/>
                <w:color w:val="FFFFFF"/>
                <w:spacing w:val="-2"/>
                <w:sz w:val="20"/>
              </w:rPr>
              <w:t>2019/</w:t>
            </w:r>
          </w:p>
          <w:p w14:paraId="006290A9" w14:textId="77777777" w:rsidR="00984311" w:rsidRDefault="00CB0695">
            <w:pPr>
              <w:pStyle w:val="TableParagraph"/>
              <w:spacing w:before="115" w:line="240" w:lineRule="auto"/>
              <w:ind w:left="213"/>
              <w:jc w:val="left"/>
              <w:rPr>
                <w:rFonts w:ascii="Arial"/>
                <w:b/>
                <w:sz w:val="20"/>
              </w:rPr>
            </w:pPr>
            <w:r>
              <w:rPr>
                <w:rFonts w:ascii="Arial"/>
                <w:b/>
                <w:color w:val="FFFFFF"/>
                <w:spacing w:val="-4"/>
                <w:sz w:val="20"/>
              </w:rPr>
              <w:t>2020</w:t>
            </w:r>
          </w:p>
        </w:tc>
        <w:tc>
          <w:tcPr>
            <w:tcW w:w="879" w:type="dxa"/>
            <w:shd w:val="clear" w:color="auto" w:fill="001F5F"/>
          </w:tcPr>
          <w:p w14:paraId="605456B8" w14:textId="77777777" w:rsidR="00984311" w:rsidRDefault="00CB0695">
            <w:pPr>
              <w:pStyle w:val="TableParagraph"/>
              <w:ind w:left="187"/>
              <w:jc w:val="left"/>
              <w:rPr>
                <w:rFonts w:ascii="Arial"/>
                <w:b/>
                <w:sz w:val="20"/>
              </w:rPr>
            </w:pPr>
            <w:r>
              <w:rPr>
                <w:rFonts w:ascii="Arial"/>
                <w:b/>
                <w:color w:val="FFFFFF"/>
                <w:spacing w:val="-2"/>
                <w:sz w:val="20"/>
              </w:rPr>
              <w:t>2020/</w:t>
            </w:r>
          </w:p>
          <w:p w14:paraId="1E8FBAF2" w14:textId="77777777" w:rsidR="00984311" w:rsidRDefault="00CB0695">
            <w:pPr>
              <w:pStyle w:val="TableParagraph"/>
              <w:spacing w:before="115" w:line="240" w:lineRule="auto"/>
              <w:ind w:left="214"/>
              <w:jc w:val="left"/>
              <w:rPr>
                <w:rFonts w:ascii="Arial"/>
                <w:b/>
                <w:sz w:val="20"/>
              </w:rPr>
            </w:pPr>
            <w:r>
              <w:rPr>
                <w:rFonts w:ascii="Arial"/>
                <w:b/>
                <w:color w:val="FFFFFF"/>
                <w:spacing w:val="-4"/>
                <w:sz w:val="20"/>
              </w:rPr>
              <w:t>2021</w:t>
            </w:r>
          </w:p>
        </w:tc>
        <w:tc>
          <w:tcPr>
            <w:tcW w:w="878" w:type="dxa"/>
            <w:shd w:val="clear" w:color="auto" w:fill="001F5F"/>
          </w:tcPr>
          <w:p w14:paraId="0B039F92" w14:textId="77777777" w:rsidR="00984311" w:rsidRDefault="00CB0695">
            <w:pPr>
              <w:pStyle w:val="TableParagraph"/>
              <w:ind w:left="187"/>
              <w:jc w:val="left"/>
              <w:rPr>
                <w:rFonts w:ascii="Arial"/>
                <w:b/>
                <w:sz w:val="20"/>
              </w:rPr>
            </w:pPr>
            <w:r>
              <w:rPr>
                <w:rFonts w:ascii="Arial"/>
                <w:b/>
                <w:color w:val="FFFFFF"/>
                <w:spacing w:val="-2"/>
                <w:sz w:val="20"/>
              </w:rPr>
              <w:t>2021/</w:t>
            </w:r>
          </w:p>
          <w:p w14:paraId="250D6CB9" w14:textId="77777777" w:rsidR="00984311" w:rsidRDefault="00CB0695">
            <w:pPr>
              <w:pStyle w:val="TableParagraph"/>
              <w:spacing w:before="115" w:line="240" w:lineRule="auto"/>
              <w:ind w:left="213"/>
              <w:jc w:val="left"/>
              <w:rPr>
                <w:rFonts w:ascii="Arial"/>
                <w:b/>
                <w:sz w:val="20"/>
              </w:rPr>
            </w:pPr>
            <w:r>
              <w:rPr>
                <w:rFonts w:ascii="Arial"/>
                <w:b/>
                <w:color w:val="FFFFFF"/>
                <w:spacing w:val="-4"/>
                <w:sz w:val="20"/>
              </w:rPr>
              <w:t>2022</w:t>
            </w:r>
          </w:p>
        </w:tc>
        <w:tc>
          <w:tcPr>
            <w:tcW w:w="878" w:type="dxa"/>
            <w:shd w:val="clear" w:color="auto" w:fill="001F5F"/>
          </w:tcPr>
          <w:p w14:paraId="0F10B007" w14:textId="77777777" w:rsidR="00984311" w:rsidRDefault="00CB0695">
            <w:pPr>
              <w:pStyle w:val="TableParagraph"/>
              <w:ind w:left="187"/>
              <w:jc w:val="left"/>
              <w:rPr>
                <w:rFonts w:ascii="Arial"/>
                <w:b/>
                <w:sz w:val="20"/>
              </w:rPr>
            </w:pPr>
            <w:r>
              <w:rPr>
                <w:rFonts w:ascii="Arial"/>
                <w:b/>
                <w:color w:val="FFFFFF"/>
                <w:spacing w:val="-2"/>
                <w:sz w:val="20"/>
              </w:rPr>
              <w:t>2022/</w:t>
            </w:r>
          </w:p>
          <w:p w14:paraId="0E3DC693" w14:textId="77777777" w:rsidR="00984311" w:rsidRDefault="00CB0695">
            <w:pPr>
              <w:pStyle w:val="TableParagraph"/>
              <w:spacing w:before="115" w:line="240" w:lineRule="auto"/>
              <w:ind w:left="214"/>
              <w:jc w:val="left"/>
              <w:rPr>
                <w:rFonts w:ascii="Arial"/>
                <w:b/>
                <w:sz w:val="20"/>
              </w:rPr>
            </w:pPr>
            <w:r>
              <w:rPr>
                <w:rFonts w:ascii="Arial"/>
                <w:b/>
                <w:color w:val="FFFFFF"/>
                <w:spacing w:val="-4"/>
                <w:sz w:val="20"/>
              </w:rPr>
              <w:t>2023</w:t>
            </w:r>
          </w:p>
        </w:tc>
      </w:tr>
      <w:tr w:rsidR="00984311" w14:paraId="00595B5A" w14:textId="77777777">
        <w:trPr>
          <w:trHeight w:val="702"/>
        </w:trPr>
        <w:tc>
          <w:tcPr>
            <w:tcW w:w="3109" w:type="dxa"/>
          </w:tcPr>
          <w:p w14:paraId="24BCF2E4" w14:textId="77777777" w:rsidR="00984311" w:rsidRDefault="00CB0695">
            <w:pPr>
              <w:pStyle w:val="TableParagraph"/>
              <w:jc w:val="left"/>
              <w:rPr>
                <w:sz w:val="20"/>
              </w:rPr>
            </w:pPr>
            <w:r>
              <w:rPr>
                <w:sz w:val="20"/>
              </w:rPr>
              <w:t>FT</w:t>
            </w:r>
            <w:r>
              <w:rPr>
                <w:spacing w:val="18"/>
                <w:sz w:val="20"/>
              </w:rPr>
              <w:t xml:space="preserve"> </w:t>
            </w:r>
            <w:r>
              <w:rPr>
                <w:sz w:val="20"/>
              </w:rPr>
              <w:t>Students</w:t>
            </w:r>
            <w:r>
              <w:rPr>
                <w:spacing w:val="19"/>
                <w:sz w:val="20"/>
              </w:rPr>
              <w:t xml:space="preserve"> </w:t>
            </w:r>
            <w:r>
              <w:rPr>
                <w:sz w:val="20"/>
              </w:rPr>
              <w:t>studying</w:t>
            </w:r>
            <w:r>
              <w:rPr>
                <w:spacing w:val="18"/>
                <w:sz w:val="20"/>
              </w:rPr>
              <w:t xml:space="preserve"> </w:t>
            </w:r>
            <w:r>
              <w:rPr>
                <w:sz w:val="20"/>
              </w:rPr>
              <w:t>within</w:t>
            </w:r>
            <w:r>
              <w:rPr>
                <w:spacing w:val="18"/>
                <w:sz w:val="20"/>
              </w:rPr>
              <w:t xml:space="preserve"> </w:t>
            </w:r>
            <w:r>
              <w:rPr>
                <w:spacing w:val="-5"/>
                <w:sz w:val="20"/>
              </w:rPr>
              <w:t>the</w:t>
            </w:r>
          </w:p>
          <w:p w14:paraId="7FBEE0E0" w14:textId="77777777" w:rsidR="00984311" w:rsidRDefault="00CB0695">
            <w:pPr>
              <w:pStyle w:val="TableParagraph"/>
              <w:spacing w:before="113" w:line="240" w:lineRule="auto"/>
              <w:jc w:val="left"/>
              <w:rPr>
                <w:sz w:val="20"/>
              </w:rPr>
            </w:pPr>
            <w:r>
              <w:rPr>
                <w:sz w:val="20"/>
              </w:rPr>
              <w:t>City</w:t>
            </w:r>
            <w:r>
              <w:rPr>
                <w:spacing w:val="-6"/>
                <w:sz w:val="20"/>
              </w:rPr>
              <w:t xml:space="preserve"> </w:t>
            </w:r>
            <w:r>
              <w:rPr>
                <w:sz w:val="20"/>
              </w:rPr>
              <w:t>at</w:t>
            </w:r>
            <w:r>
              <w:rPr>
                <w:spacing w:val="-3"/>
                <w:sz w:val="20"/>
              </w:rPr>
              <w:t xml:space="preserve"> </w:t>
            </w:r>
            <w:r>
              <w:rPr>
                <w:sz w:val="20"/>
              </w:rPr>
              <w:t>both</w:t>
            </w:r>
            <w:r>
              <w:rPr>
                <w:spacing w:val="-4"/>
                <w:sz w:val="20"/>
              </w:rPr>
              <w:t xml:space="preserve"> </w:t>
            </w:r>
            <w:r>
              <w:rPr>
                <w:spacing w:val="-2"/>
                <w:sz w:val="20"/>
              </w:rPr>
              <w:t>Universities</w:t>
            </w:r>
          </w:p>
        </w:tc>
        <w:tc>
          <w:tcPr>
            <w:tcW w:w="879" w:type="dxa"/>
          </w:tcPr>
          <w:p w14:paraId="58C5FF96" w14:textId="77777777" w:rsidR="00984311" w:rsidRDefault="00CB0695">
            <w:pPr>
              <w:pStyle w:val="TableParagraph"/>
              <w:ind w:left="3"/>
              <w:rPr>
                <w:sz w:val="20"/>
              </w:rPr>
            </w:pPr>
            <w:r>
              <w:rPr>
                <w:spacing w:val="-2"/>
                <w:sz w:val="20"/>
              </w:rPr>
              <w:t>47,545</w:t>
            </w:r>
          </w:p>
        </w:tc>
        <w:tc>
          <w:tcPr>
            <w:tcW w:w="879" w:type="dxa"/>
          </w:tcPr>
          <w:p w14:paraId="3EEB1467" w14:textId="77777777" w:rsidR="00984311" w:rsidRDefault="00CB0695">
            <w:pPr>
              <w:pStyle w:val="TableParagraph"/>
              <w:ind w:left="3" w:right="1"/>
              <w:rPr>
                <w:sz w:val="20"/>
              </w:rPr>
            </w:pPr>
            <w:r>
              <w:rPr>
                <w:spacing w:val="-2"/>
                <w:sz w:val="20"/>
              </w:rPr>
              <w:t>49,167</w:t>
            </w:r>
          </w:p>
        </w:tc>
        <w:tc>
          <w:tcPr>
            <w:tcW w:w="879" w:type="dxa"/>
          </w:tcPr>
          <w:p w14:paraId="5B7A975F" w14:textId="77777777" w:rsidR="00984311" w:rsidRDefault="00CB0695">
            <w:pPr>
              <w:pStyle w:val="TableParagraph"/>
              <w:ind w:left="3" w:right="2"/>
              <w:rPr>
                <w:sz w:val="20"/>
              </w:rPr>
            </w:pPr>
            <w:r>
              <w:rPr>
                <w:spacing w:val="-2"/>
                <w:sz w:val="20"/>
              </w:rPr>
              <w:t>51,158</w:t>
            </w:r>
          </w:p>
        </w:tc>
        <w:tc>
          <w:tcPr>
            <w:tcW w:w="881" w:type="dxa"/>
          </w:tcPr>
          <w:p w14:paraId="090DFD31" w14:textId="77777777" w:rsidR="00984311" w:rsidRDefault="00CB0695">
            <w:pPr>
              <w:pStyle w:val="TableParagraph"/>
              <w:ind w:left="0" w:right="1"/>
              <w:rPr>
                <w:sz w:val="20"/>
              </w:rPr>
            </w:pPr>
            <w:r>
              <w:rPr>
                <w:spacing w:val="-2"/>
                <w:sz w:val="20"/>
              </w:rPr>
              <w:t>54,223</w:t>
            </w:r>
          </w:p>
        </w:tc>
        <w:tc>
          <w:tcPr>
            <w:tcW w:w="879" w:type="dxa"/>
          </w:tcPr>
          <w:p w14:paraId="78B706EE" w14:textId="77777777" w:rsidR="00984311" w:rsidRDefault="00CB0695">
            <w:pPr>
              <w:pStyle w:val="TableParagraph"/>
              <w:ind w:left="3" w:right="3"/>
              <w:rPr>
                <w:sz w:val="20"/>
              </w:rPr>
            </w:pPr>
            <w:r>
              <w:rPr>
                <w:spacing w:val="-2"/>
                <w:sz w:val="20"/>
              </w:rPr>
              <w:t>55,560</w:t>
            </w:r>
          </w:p>
        </w:tc>
        <w:tc>
          <w:tcPr>
            <w:tcW w:w="878" w:type="dxa"/>
          </w:tcPr>
          <w:p w14:paraId="2091D944" w14:textId="77777777" w:rsidR="00984311" w:rsidRDefault="00CB0695">
            <w:pPr>
              <w:pStyle w:val="TableParagraph"/>
              <w:ind w:left="2" w:right="1"/>
              <w:rPr>
                <w:sz w:val="20"/>
              </w:rPr>
            </w:pPr>
            <w:r>
              <w:rPr>
                <w:spacing w:val="-2"/>
                <w:sz w:val="20"/>
              </w:rPr>
              <w:t>62,129</w:t>
            </w:r>
          </w:p>
        </w:tc>
        <w:tc>
          <w:tcPr>
            <w:tcW w:w="878" w:type="dxa"/>
          </w:tcPr>
          <w:p w14:paraId="1648C279" w14:textId="77777777" w:rsidR="00984311" w:rsidRDefault="00CB0695">
            <w:pPr>
              <w:pStyle w:val="TableParagraph"/>
              <w:ind w:left="2"/>
              <w:rPr>
                <w:sz w:val="20"/>
              </w:rPr>
            </w:pPr>
            <w:r>
              <w:rPr>
                <w:spacing w:val="-2"/>
                <w:sz w:val="20"/>
              </w:rPr>
              <w:t>61,620</w:t>
            </w:r>
          </w:p>
        </w:tc>
      </w:tr>
      <w:tr w:rsidR="00984311" w14:paraId="6A4DF5BA" w14:textId="77777777">
        <w:trPr>
          <w:trHeight w:val="683"/>
        </w:trPr>
        <w:tc>
          <w:tcPr>
            <w:tcW w:w="3109" w:type="dxa"/>
          </w:tcPr>
          <w:p w14:paraId="7F12326E" w14:textId="77777777" w:rsidR="00984311" w:rsidRDefault="00CB0695">
            <w:pPr>
              <w:pStyle w:val="TableParagraph"/>
              <w:jc w:val="left"/>
              <w:rPr>
                <w:sz w:val="20"/>
              </w:rPr>
            </w:pPr>
            <w:proofErr w:type="gramStart"/>
            <w:r>
              <w:rPr>
                <w:sz w:val="20"/>
              </w:rPr>
              <w:t>Number</w:t>
            </w:r>
            <w:r>
              <w:rPr>
                <w:spacing w:val="32"/>
                <w:sz w:val="20"/>
              </w:rPr>
              <w:t xml:space="preserve">  </w:t>
            </w:r>
            <w:r>
              <w:rPr>
                <w:sz w:val="20"/>
              </w:rPr>
              <w:t>of</w:t>
            </w:r>
            <w:proofErr w:type="gramEnd"/>
            <w:r>
              <w:rPr>
                <w:spacing w:val="31"/>
                <w:sz w:val="20"/>
              </w:rPr>
              <w:t xml:space="preserve">  </w:t>
            </w:r>
            <w:r>
              <w:rPr>
                <w:sz w:val="20"/>
              </w:rPr>
              <w:t>students</w:t>
            </w:r>
            <w:r>
              <w:rPr>
                <w:spacing w:val="32"/>
                <w:sz w:val="20"/>
              </w:rPr>
              <w:t xml:space="preserve">  </w:t>
            </w:r>
            <w:r>
              <w:rPr>
                <w:spacing w:val="-2"/>
                <w:sz w:val="20"/>
              </w:rPr>
              <w:t>needing</w:t>
            </w:r>
          </w:p>
          <w:p w14:paraId="7825A2A4" w14:textId="77777777" w:rsidR="00984311" w:rsidRDefault="00CB0695">
            <w:pPr>
              <w:pStyle w:val="TableParagraph"/>
              <w:spacing w:before="115" w:line="240" w:lineRule="auto"/>
              <w:jc w:val="left"/>
              <w:rPr>
                <w:sz w:val="20"/>
              </w:rPr>
            </w:pPr>
            <w:r>
              <w:rPr>
                <w:sz w:val="20"/>
              </w:rPr>
              <w:t>accommodation</w:t>
            </w:r>
            <w:r>
              <w:rPr>
                <w:spacing w:val="-9"/>
                <w:sz w:val="20"/>
              </w:rPr>
              <w:t xml:space="preserve"> </w:t>
            </w:r>
            <w:r>
              <w:rPr>
                <w:sz w:val="20"/>
              </w:rPr>
              <w:t>within</w:t>
            </w:r>
            <w:r>
              <w:rPr>
                <w:spacing w:val="-10"/>
                <w:sz w:val="20"/>
              </w:rPr>
              <w:t xml:space="preserve"> </w:t>
            </w:r>
            <w:r>
              <w:rPr>
                <w:sz w:val="20"/>
              </w:rPr>
              <w:t>the</w:t>
            </w:r>
            <w:r>
              <w:rPr>
                <w:spacing w:val="-8"/>
                <w:sz w:val="20"/>
              </w:rPr>
              <w:t xml:space="preserve"> </w:t>
            </w:r>
            <w:proofErr w:type="gramStart"/>
            <w:r>
              <w:rPr>
                <w:spacing w:val="-4"/>
                <w:sz w:val="20"/>
              </w:rPr>
              <w:t>City</w:t>
            </w:r>
            <w:proofErr w:type="gramEnd"/>
          </w:p>
        </w:tc>
        <w:tc>
          <w:tcPr>
            <w:tcW w:w="879" w:type="dxa"/>
          </w:tcPr>
          <w:p w14:paraId="56DD5F65" w14:textId="77777777" w:rsidR="00984311" w:rsidRDefault="00CB0695">
            <w:pPr>
              <w:pStyle w:val="TableParagraph"/>
              <w:ind w:left="3"/>
              <w:rPr>
                <w:sz w:val="20"/>
              </w:rPr>
            </w:pPr>
            <w:r>
              <w:rPr>
                <w:spacing w:val="-2"/>
                <w:sz w:val="20"/>
              </w:rPr>
              <w:t>39,538</w:t>
            </w:r>
          </w:p>
        </w:tc>
        <w:tc>
          <w:tcPr>
            <w:tcW w:w="879" w:type="dxa"/>
          </w:tcPr>
          <w:p w14:paraId="05A17C3D" w14:textId="77777777" w:rsidR="00984311" w:rsidRDefault="00CB0695">
            <w:pPr>
              <w:pStyle w:val="TableParagraph"/>
              <w:ind w:left="3" w:right="1"/>
              <w:rPr>
                <w:sz w:val="20"/>
              </w:rPr>
            </w:pPr>
            <w:r>
              <w:rPr>
                <w:spacing w:val="-2"/>
                <w:sz w:val="20"/>
              </w:rPr>
              <w:t>40,777</w:t>
            </w:r>
          </w:p>
        </w:tc>
        <w:tc>
          <w:tcPr>
            <w:tcW w:w="879" w:type="dxa"/>
          </w:tcPr>
          <w:p w14:paraId="1F27DBC5" w14:textId="77777777" w:rsidR="00984311" w:rsidRDefault="00CB0695">
            <w:pPr>
              <w:pStyle w:val="TableParagraph"/>
              <w:ind w:left="3" w:right="2"/>
              <w:rPr>
                <w:sz w:val="20"/>
              </w:rPr>
            </w:pPr>
            <w:r>
              <w:rPr>
                <w:spacing w:val="-2"/>
                <w:sz w:val="20"/>
              </w:rPr>
              <w:t>41,797</w:t>
            </w:r>
          </w:p>
        </w:tc>
        <w:tc>
          <w:tcPr>
            <w:tcW w:w="881" w:type="dxa"/>
          </w:tcPr>
          <w:p w14:paraId="5726E377" w14:textId="77777777" w:rsidR="00984311" w:rsidRDefault="00CB0695">
            <w:pPr>
              <w:pStyle w:val="TableParagraph"/>
              <w:ind w:left="0" w:right="1"/>
              <w:rPr>
                <w:sz w:val="20"/>
              </w:rPr>
            </w:pPr>
            <w:r>
              <w:rPr>
                <w:spacing w:val="-2"/>
                <w:sz w:val="20"/>
              </w:rPr>
              <w:t>45,127</w:t>
            </w:r>
          </w:p>
        </w:tc>
        <w:tc>
          <w:tcPr>
            <w:tcW w:w="879" w:type="dxa"/>
          </w:tcPr>
          <w:p w14:paraId="09F13057" w14:textId="77777777" w:rsidR="00984311" w:rsidRDefault="00CB0695">
            <w:pPr>
              <w:pStyle w:val="TableParagraph"/>
              <w:ind w:left="3" w:right="3"/>
              <w:rPr>
                <w:sz w:val="20"/>
              </w:rPr>
            </w:pPr>
            <w:r>
              <w:rPr>
                <w:spacing w:val="-2"/>
                <w:sz w:val="20"/>
              </w:rPr>
              <w:t>45,549</w:t>
            </w:r>
          </w:p>
        </w:tc>
        <w:tc>
          <w:tcPr>
            <w:tcW w:w="878" w:type="dxa"/>
          </w:tcPr>
          <w:p w14:paraId="04D8207F" w14:textId="77777777" w:rsidR="00984311" w:rsidRDefault="00CB0695">
            <w:pPr>
              <w:pStyle w:val="TableParagraph"/>
              <w:ind w:left="2" w:right="1"/>
              <w:rPr>
                <w:sz w:val="20"/>
              </w:rPr>
            </w:pPr>
            <w:r>
              <w:rPr>
                <w:spacing w:val="-2"/>
                <w:sz w:val="20"/>
              </w:rPr>
              <w:t>51,056</w:t>
            </w:r>
          </w:p>
        </w:tc>
        <w:tc>
          <w:tcPr>
            <w:tcW w:w="878" w:type="dxa"/>
          </w:tcPr>
          <w:p w14:paraId="72636606" w14:textId="77777777" w:rsidR="00984311" w:rsidRDefault="00CB0695">
            <w:pPr>
              <w:pStyle w:val="TableParagraph"/>
              <w:ind w:left="2"/>
              <w:rPr>
                <w:sz w:val="20"/>
              </w:rPr>
            </w:pPr>
            <w:r>
              <w:rPr>
                <w:spacing w:val="-2"/>
                <w:sz w:val="20"/>
              </w:rPr>
              <w:t>52,743</w:t>
            </w:r>
          </w:p>
        </w:tc>
      </w:tr>
      <w:tr w:rsidR="00984311" w14:paraId="2611CD9F" w14:textId="77777777">
        <w:trPr>
          <w:trHeight w:val="707"/>
        </w:trPr>
        <w:tc>
          <w:tcPr>
            <w:tcW w:w="3109" w:type="dxa"/>
          </w:tcPr>
          <w:p w14:paraId="4BD8E305" w14:textId="77777777" w:rsidR="00984311" w:rsidRDefault="00CB0695">
            <w:pPr>
              <w:pStyle w:val="TableParagraph"/>
              <w:spacing w:before="2" w:line="240" w:lineRule="auto"/>
              <w:jc w:val="left"/>
              <w:rPr>
                <w:sz w:val="20"/>
              </w:rPr>
            </w:pPr>
            <w:r>
              <w:rPr>
                <w:sz w:val="20"/>
              </w:rPr>
              <w:t>PBSA</w:t>
            </w:r>
            <w:r>
              <w:rPr>
                <w:spacing w:val="-6"/>
                <w:sz w:val="20"/>
              </w:rPr>
              <w:t xml:space="preserve"> </w:t>
            </w:r>
            <w:r>
              <w:rPr>
                <w:spacing w:val="-2"/>
                <w:sz w:val="20"/>
              </w:rPr>
              <w:t>Bedspaces</w:t>
            </w:r>
          </w:p>
        </w:tc>
        <w:tc>
          <w:tcPr>
            <w:tcW w:w="879" w:type="dxa"/>
          </w:tcPr>
          <w:p w14:paraId="5A8A19B8" w14:textId="77777777" w:rsidR="00984311" w:rsidRDefault="00CB0695">
            <w:pPr>
              <w:pStyle w:val="TableParagraph"/>
              <w:spacing w:before="2" w:line="240" w:lineRule="auto"/>
              <w:ind w:left="3"/>
              <w:rPr>
                <w:sz w:val="20"/>
              </w:rPr>
            </w:pPr>
            <w:r>
              <w:rPr>
                <w:spacing w:val="-2"/>
                <w:sz w:val="20"/>
              </w:rPr>
              <w:t>21,865</w:t>
            </w:r>
          </w:p>
        </w:tc>
        <w:tc>
          <w:tcPr>
            <w:tcW w:w="879" w:type="dxa"/>
          </w:tcPr>
          <w:p w14:paraId="7F099F0D" w14:textId="77777777" w:rsidR="00984311" w:rsidRDefault="00CB0695">
            <w:pPr>
              <w:pStyle w:val="TableParagraph"/>
              <w:spacing w:before="2" w:line="240" w:lineRule="auto"/>
              <w:ind w:left="3" w:right="1"/>
              <w:rPr>
                <w:sz w:val="20"/>
              </w:rPr>
            </w:pPr>
            <w:r>
              <w:rPr>
                <w:spacing w:val="-2"/>
                <w:sz w:val="20"/>
              </w:rPr>
              <w:t>22,799</w:t>
            </w:r>
          </w:p>
        </w:tc>
        <w:tc>
          <w:tcPr>
            <w:tcW w:w="879" w:type="dxa"/>
          </w:tcPr>
          <w:p w14:paraId="2F27B58D" w14:textId="77777777" w:rsidR="00984311" w:rsidRDefault="00CB0695">
            <w:pPr>
              <w:pStyle w:val="TableParagraph"/>
              <w:spacing w:before="2" w:line="240" w:lineRule="auto"/>
              <w:ind w:left="3" w:right="2"/>
              <w:rPr>
                <w:sz w:val="20"/>
              </w:rPr>
            </w:pPr>
            <w:r>
              <w:rPr>
                <w:spacing w:val="-2"/>
                <w:sz w:val="20"/>
              </w:rPr>
              <w:t>23,608</w:t>
            </w:r>
          </w:p>
        </w:tc>
        <w:tc>
          <w:tcPr>
            <w:tcW w:w="881" w:type="dxa"/>
          </w:tcPr>
          <w:p w14:paraId="216CB791" w14:textId="77777777" w:rsidR="00984311" w:rsidRDefault="00CB0695">
            <w:pPr>
              <w:pStyle w:val="TableParagraph"/>
              <w:spacing w:before="2" w:line="240" w:lineRule="auto"/>
              <w:ind w:left="0" w:right="1"/>
              <w:rPr>
                <w:sz w:val="20"/>
              </w:rPr>
            </w:pPr>
            <w:r>
              <w:rPr>
                <w:spacing w:val="-2"/>
                <w:sz w:val="20"/>
              </w:rPr>
              <w:t>24,780</w:t>
            </w:r>
          </w:p>
        </w:tc>
        <w:tc>
          <w:tcPr>
            <w:tcW w:w="879" w:type="dxa"/>
          </w:tcPr>
          <w:p w14:paraId="62CB0B3E" w14:textId="77777777" w:rsidR="00984311" w:rsidRDefault="00CB0695">
            <w:pPr>
              <w:pStyle w:val="TableParagraph"/>
              <w:spacing w:before="2" w:line="240" w:lineRule="auto"/>
              <w:ind w:left="3" w:right="3"/>
              <w:rPr>
                <w:sz w:val="20"/>
              </w:rPr>
            </w:pPr>
            <w:r>
              <w:rPr>
                <w:spacing w:val="-2"/>
                <w:sz w:val="20"/>
              </w:rPr>
              <w:t>26,224</w:t>
            </w:r>
          </w:p>
        </w:tc>
        <w:tc>
          <w:tcPr>
            <w:tcW w:w="878" w:type="dxa"/>
          </w:tcPr>
          <w:p w14:paraId="227B3400" w14:textId="77777777" w:rsidR="00984311" w:rsidRDefault="00CB0695">
            <w:pPr>
              <w:pStyle w:val="TableParagraph"/>
              <w:spacing w:before="2" w:line="240" w:lineRule="auto"/>
              <w:ind w:left="2" w:right="1"/>
              <w:rPr>
                <w:sz w:val="20"/>
              </w:rPr>
            </w:pPr>
            <w:r>
              <w:rPr>
                <w:spacing w:val="-2"/>
                <w:sz w:val="20"/>
              </w:rPr>
              <w:t>27,852</w:t>
            </w:r>
          </w:p>
        </w:tc>
        <w:tc>
          <w:tcPr>
            <w:tcW w:w="878" w:type="dxa"/>
          </w:tcPr>
          <w:p w14:paraId="6B869BBF" w14:textId="77777777" w:rsidR="00984311" w:rsidRDefault="00CB0695">
            <w:pPr>
              <w:pStyle w:val="TableParagraph"/>
              <w:spacing w:before="2" w:line="240" w:lineRule="auto"/>
              <w:ind w:left="2"/>
              <w:rPr>
                <w:sz w:val="20"/>
              </w:rPr>
            </w:pPr>
            <w:r>
              <w:rPr>
                <w:spacing w:val="-2"/>
                <w:sz w:val="20"/>
              </w:rPr>
              <w:t>29,641</w:t>
            </w:r>
          </w:p>
        </w:tc>
      </w:tr>
      <w:tr w:rsidR="00984311" w14:paraId="31DED0F8" w14:textId="77777777">
        <w:trPr>
          <w:trHeight w:val="832"/>
        </w:trPr>
        <w:tc>
          <w:tcPr>
            <w:tcW w:w="3109" w:type="dxa"/>
          </w:tcPr>
          <w:p w14:paraId="140A2182" w14:textId="77777777" w:rsidR="00984311" w:rsidRDefault="00CB0695">
            <w:pPr>
              <w:pStyle w:val="TableParagraph"/>
              <w:spacing w:before="2" w:line="357" w:lineRule="auto"/>
              <w:jc w:val="left"/>
              <w:rPr>
                <w:sz w:val="20"/>
              </w:rPr>
            </w:pPr>
            <w:r>
              <w:rPr>
                <w:sz w:val="20"/>
              </w:rPr>
              <w:t>Remaining</w:t>
            </w:r>
            <w:r>
              <w:rPr>
                <w:spacing w:val="80"/>
                <w:sz w:val="20"/>
              </w:rPr>
              <w:t xml:space="preserve"> </w:t>
            </w:r>
            <w:r>
              <w:rPr>
                <w:sz w:val="20"/>
              </w:rPr>
              <w:t>students</w:t>
            </w:r>
            <w:r>
              <w:rPr>
                <w:spacing w:val="80"/>
                <w:sz w:val="20"/>
              </w:rPr>
              <w:t xml:space="preserve"> </w:t>
            </w:r>
            <w:r>
              <w:rPr>
                <w:sz w:val="20"/>
              </w:rPr>
              <w:t>(living</w:t>
            </w:r>
            <w:r>
              <w:rPr>
                <w:spacing w:val="80"/>
                <w:sz w:val="20"/>
              </w:rPr>
              <w:t xml:space="preserve"> </w:t>
            </w:r>
            <w:r>
              <w:rPr>
                <w:sz w:val="20"/>
              </w:rPr>
              <w:t>in HMOs, small houses (C3)).</w:t>
            </w:r>
          </w:p>
        </w:tc>
        <w:tc>
          <w:tcPr>
            <w:tcW w:w="879" w:type="dxa"/>
          </w:tcPr>
          <w:p w14:paraId="63B43C69" w14:textId="77777777" w:rsidR="00984311" w:rsidRDefault="00CB0695">
            <w:pPr>
              <w:pStyle w:val="TableParagraph"/>
              <w:spacing w:before="65" w:line="240" w:lineRule="auto"/>
              <w:ind w:left="3"/>
              <w:rPr>
                <w:sz w:val="20"/>
              </w:rPr>
            </w:pPr>
            <w:r>
              <w:rPr>
                <w:spacing w:val="-2"/>
                <w:sz w:val="20"/>
              </w:rPr>
              <w:t>17,673</w:t>
            </w:r>
          </w:p>
        </w:tc>
        <w:tc>
          <w:tcPr>
            <w:tcW w:w="879" w:type="dxa"/>
          </w:tcPr>
          <w:p w14:paraId="147E6D3A" w14:textId="77777777" w:rsidR="00984311" w:rsidRDefault="00CB0695">
            <w:pPr>
              <w:pStyle w:val="TableParagraph"/>
              <w:spacing w:before="65" w:line="240" w:lineRule="auto"/>
              <w:ind w:left="3" w:right="1"/>
              <w:rPr>
                <w:sz w:val="20"/>
              </w:rPr>
            </w:pPr>
            <w:r>
              <w:rPr>
                <w:spacing w:val="-2"/>
                <w:sz w:val="20"/>
              </w:rPr>
              <w:t>17,978</w:t>
            </w:r>
          </w:p>
        </w:tc>
        <w:tc>
          <w:tcPr>
            <w:tcW w:w="879" w:type="dxa"/>
          </w:tcPr>
          <w:p w14:paraId="5130FED2" w14:textId="77777777" w:rsidR="00984311" w:rsidRDefault="00CB0695">
            <w:pPr>
              <w:pStyle w:val="TableParagraph"/>
              <w:spacing w:before="65" w:line="240" w:lineRule="auto"/>
              <w:ind w:left="3" w:right="2"/>
              <w:rPr>
                <w:sz w:val="20"/>
              </w:rPr>
            </w:pPr>
            <w:r>
              <w:rPr>
                <w:spacing w:val="-2"/>
                <w:sz w:val="20"/>
              </w:rPr>
              <w:t>18,189</w:t>
            </w:r>
          </w:p>
        </w:tc>
        <w:tc>
          <w:tcPr>
            <w:tcW w:w="881" w:type="dxa"/>
          </w:tcPr>
          <w:p w14:paraId="5FAC9355" w14:textId="77777777" w:rsidR="00984311" w:rsidRDefault="00CB0695">
            <w:pPr>
              <w:pStyle w:val="TableParagraph"/>
              <w:spacing w:before="65" w:line="240" w:lineRule="auto"/>
              <w:ind w:left="0" w:right="1"/>
              <w:rPr>
                <w:sz w:val="20"/>
              </w:rPr>
            </w:pPr>
            <w:r>
              <w:rPr>
                <w:spacing w:val="-2"/>
                <w:sz w:val="20"/>
              </w:rPr>
              <w:t>20,347</w:t>
            </w:r>
          </w:p>
        </w:tc>
        <w:tc>
          <w:tcPr>
            <w:tcW w:w="879" w:type="dxa"/>
          </w:tcPr>
          <w:p w14:paraId="7A9D03EF" w14:textId="77777777" w:rsidR="00984311" w:rsidRDefault="00CB0695">
            <w:pPr>
              <w:pStyle w:val="TableParagraph"/>
              <w:spacing w:before="65" w:line="240" w:lineRule="auto"/>
              <w:ind w:left="3" w:right="3"/>
              <w:rPr>
                <w:sz w:val="20"/>
              </w:rPr>
            </w:pPr>
            <w:r>
              <w:rPr>
                <w:spacing w:val="-2"/>
                <w:sz w:val="20"/>
              </w:rPr>
              <w:t>19,325</w:t>
            </w:r>
          </w:p>
        </w:tc>
        <w:tc>
          <w:tcPr>
            <w:tcW w:w="878" w:type="dxa"/>
          </w:tcPr>
          <w:p w14:paraId="74ACE2C7" w14:textId="77777777" w:rsidR="00984311" w:rsidRDefault="00CB0695">
            <w:pPr>
              <w:pStyle w:val="TableParagraph"/>
              <w:spacing w:before="65" w:line="240" w:lineRule="auto"/>
              <w:ind w:left="2" w:right="1"/>
              <w:rPr>
                <w:sz w:val="20"/>
              </w:rPr>
            </w:pPr>
            <w:r>
              <w:rPr>
                <w:spacing w:val="-2"/>
                <w:sz w:val="20"/>
              </w:rPr>
              <w:t>23,204</w:t>
            </w:r>
          </w:p>
        </w:tc>
        <w:tc>
          <w:tcPr>
            <w:tcW w:w="878" w:type="dxa"/>
          </w:tcPr>
          <w:p w14:paraId="2784EF58" w14:textId="77777777" w:rsidR="00984311" w:rsidRDefault="00CB0695">
            <w:pPr>
              <w:pStyle w:val="TableParagraph"/>
              <w:spacing w:before="65" w:line="240" w:lineRule="auto"/>
              <w:ind w:left="2"/>
              <w:rPr>
                <w:sz w:val="20"/>
              </w:rPr>
            </w:pPr>
            <w:r>
              <w:rPr>
                <w:spacing w:val="-2"/>
                <w:sz w:val="20"/>
              </w:rPr>
              <w:t>23,102</w:t>
            </w:r>
          </w:p>
        </w:tc>
      </w:tr>
    </w:tbl>
    <w:p w14:paraId="4C03974E" w14:textId="77777777" w:rsidR="00984311" w:rsidRDefault="00CB0695">
      <w:pPr>
        <w:pStyle w:val="BodyText"/>
        <w:spacing w:before="2"/>
        <w:ind w:left="965"/>
      </w:pPr>
      <w:r>
        <w:t>Source:</w:t>
      </w:r>
      <w:r>
        <w:rPr>
          <w:spacing w:val="-8"/>
        </w:rPr>
        <w:t xml:space="preserve"> </w:t>
      </w:r>
      <w:r>
        <w:t>Nottingham</w:t>
      </w:r>
      <w:r>
        <w:rPr>
          <w:spacing w:val="-8"/>
        </w:rPr>
        <w:t xml:space="preserve"> </w:t>
      </w:r>
      <w:r>
        <w:t>City</w:t>
      </w:r>
      <w:r>
        <w:rPr>
          <w:spacing w:val="-8"/>
        </w:rPr>
        <w:t xml:space="preserve"> </w:t>
      </w:r>
      <w:r>
        <w:t>Council,</w:t>
      </w:r>
      <w:r>
        <w:rPr>
          <w:spacing w:val="-9"/>
        </w:rPr>
        <w:t xml:space="preserve"> </w:t>
      </w:r>
      <w:r>
        <w:t>University</w:t>
      </w:r>
      <w:r>
        <w:rPr>
          <w:spacing w:val="-8"/>
        </w:rPr>
        <w:t xml:space="preserve"> </w:t>
      </w:r>
      <w:r>
        <w:t>of</w:t>
      </w:r>
      <w:r>
        <w:rPr>
          <w:spacing w:val="-8"/>
        </w:rPr>
        <w:t xml:space="preserve"> </w:t>
      </w:r>
      <w:r>
        <w:t>Nottingham</w:t>
      </w:r>
      <w:r>
        <w:rPr>
          <w:spacing w:val="-7"/>
        </w:rPr>
        <w:t xml:space="preserve"> </w:t>
      </w:r>
      <w:r>
        <w:t>and</w:t>
      </w:r>
      <w:r>
        <w:rPr>
          <w:spacing w:val="-7"/>
        </w:rPr>
        <w:t xml:space="preserve"> </w:t>
      </w:r>
      <w:r>
        <w:t>Nottingham</w:t>
      </w:r>
      <w:r>
        <w:rPr>
          <w:spacing w:val="-9"/>
        </w:rPr>
        <w:t xml:space="preserve"> </w:t>
      </w:r>
      <w:r>
        <w:t>Trent</w:t>
      </w:r>
      <w:r>
        <w:rPr>
          <w:spacing w:val="-7"/>
        </w:rPr>
        <w:t xml:space="preserve"> </w:t>
      </w:r>
      <w:r>
        <w:rPr>
          <w:spacing w:val="-2"/>
        </w:rPr>
        <w:t>University</w:t>
      </w:r>
    </w:p>
    <w:p w14:paraId="40D063AD" w14:textId="77777777" w:rsidR="00984311" w:rsidRDefault="00984311">
      <w:pPr>
        <w:pStyle w:val="BodyText"/>
      </w:pPr>
    </w:p>
    <w:p w14:paraId="158CC39C" w14:textId="77777777" w:rsidR="00984311" w:rsidRDefault="00984311">
      <w:pPr>
        <w:pStyle w:val="BodyText"/>
        <w:spacing w:before="16"/>
      </w:pPr>
    </w:p>
    <w:p w14:paraId="5438F064"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As shown in the table above, in 2022/23 around 85% of FT students (52,743 students) need accommodation</w:t>
      </w:r>
      <w:r>
        <w:rPr>
          <w:spacing w:val="-7"/>
          <w:sz w:val="20"/>
        </w:rPr>
        <w:t xml:space="preserve"> </w:t>
      </w:r>
      <w:r>
        <w:rPr>
          <w:sz w:val="20"/>
        </w:rPr>
        <w:t>within</w:t>
      </w:r>
      <w:r>
        <w:rPr>
          <w:spacing w:val="-7"/>
          <w:sz w:val="20"/>
        </w:rPr>
        <w:t xml:space="preserve"> </w:t>
      </w:r>
      <w:r>
        <w:rPr>
          <w:sz w:val="20"/>
        </w:rPr>
        <w:t>the</w:t>
      </w:r>
      <w:r>
        <w:rPr>
          <w:spacing w:val="-4"/>
          <w:sz w:val="20"/>
        </w:rPr>
        <w:t xml:space="preserve"> </w:t>
      </w:r>
      <w:proofErr w:type="gramStart"/>
      <w:r>
        <w:rPr>
          <w:sz w:val="20"/>
        </w:rPr>
        <w:t>City</w:t>
      </w:r>
      <w:proofErr w:type="gramEnd"/>
      <w:r>
        <w:rPr>
          <w:sz w:val="20"/>
        </w:rPr>
        <w:t>.</w:t>
      </w:r>
      <w:r>
        <w:rPr>
          <w:spacing w:val="40"/>
          <w:sz w:val="20"/>
        </w:rPr>
        <w:t xml:space="preserve"> </w:t>
      </w:r>
      <w:r>
        <w:rPr>
          <w:sz w:val="20"/>
        </w:rPr>
        <w:t>Of</w:t>
      </w:r>
      <w:r>
        <w:rPr>
          <w:spacing w:val="-6"/>
          <w:sz w:val="20"/>
        </w:rPr>
        <w:t xml:space="preserve"> </w:t>
      </w:r>
      <w:r>
        <w:rPr>
          <w:sz w:val="20"/>
        </w:rPr>
        <w:t>this</w:t>
      </w:r>
      <w:r>
        <w:rPr>
          <w:spacing w:val="-5"/>
          <w:sz w:val="20"/>
        </w:rPr>
        <w:t xml:space="preserve"> </w:t>
      </w:r>
      <w:r>
        <w:rPr>
          <w:sz w:val="20"/>
        </w:rPr>
        <w:t>group,</w:t>
      </w:r>
      <w:r>
        <w:rPr>
          <w:spacing w:val="-6"/>
          <w:sz w:val="20"/>
        </w:rPr>
        <w:t xml:space="preserve"> </w:t>
      </w:r>
      <w:r>
        <w:rPr>
          <w:sz w:val="20"/>
        </w:rPr>
        <w:t>56%</w:t>
      </w:r>
      <w:r>
        <w:rPr>
          <w:spacing w:val="-6"/>
          <w:sz w:val="20"/>
        </w:rPr>
        <w:t xml:space="preserve"> </w:t>
      </w:r>
      <w:r>
        <w:rPr>
          <w:sz w:val="20"/>
        </w:rPr>
        <w:t>(29,641</w:t>
      </w:r>
      <w:r>
        <w:rPr>
          <w:spacing w:val="-7"/>
          <w:sz w:val="20"/>
        </w:rPr>
        <w:t xml:space="preserve"> </w:t>
      </w:r>
      <w:r>
        <w:rPr>
          <w:sz w:val="20"/>
        </w:rPr>
        <w:t>students)</w:t>
      </w:r>
      <w:r>
        <w:rPr>
          <w:spacing w:val="-4"/>
          <w:sz w:val="20"/>
        </w:rPr>
        <w:t xml:space="preserve"> </w:t>
      </w:r>
      <w:r>
        <w:rPr>
          <w:sz w:val="20"/>
        </w:rPr>
        <w:t>live</w:t>
      </w:r>
      <w:r>
        <w:rPr>
          <w:spacing w:val="-7"/>
          <w:sz w:val="20"/>
        </w:rPr>
        <w:t xml:space="preserve"> </w:t>
      </w:r>
      <w:r>
        <w:rPr>
          <w:sz w:val="20"/>
        </w:rPr>
        <w:t>in</w:t>
      </w:r>
      <w:r>
        <w:rPr>
          <w:spacing w:val="-7"/>
          <w:sz w:val="20"/>
        </w:rPr>
        <w:t xml:space="preserve"> </w:t>
      </w:r>
      <w:r>
        <w:rPr>
          <w:sz w:val="20"/>
        </w:rPr>
        <w:t>PBSA</w:t>
      </w:r>
      <w:r>
        <w:rPr>
          <w:spacing w:val="-7"/>
          <w:sz w:val="20"/>
        </w:rPr>
        <w:t xml:space="preserve"> </w:t>
      </w:r>
      <w:r>
        <w:rPr>
          <w:sz w:val="20"/>
        </w:rPr>
        <w:t>and</w:t>
      </w:r>
      <w:r>
        <w:rPr>
          <w:spacing w:val="-7"/>
          <w:sz w:val="20"/>
        </w:rPr>
        <w:t xml:space="preserve"> </w:t>
      </w:r>
      <w:r>
        <w:rPr>
          <w:sz w:val="20"/>
        </w:rPr>
        <w:t>the</w:t>
      </w:r>
      <w:r>
        <w:rPr>
          <w:spacing w:val="-7"/>
          <w:sz w:val="20"/>
        </w:rPr>
        <w:t xml:space="preserve"> </w:t>
      </w:r>
      <w:r>
        <w:rPr>
          <w:sz w:val="20"/>
        </w:rPr>
        <w:t>remainder (23,102 students) live in the general housing stock. The number of all student households in the general</w:t>
      </w:r>
      <w:r>
        <w:rPr>
          <w:spacing w:val="-12"/>
          <w:sz w:val="20"/>
        </w:rPr>
        <w:t xml:space="preserve"> </w:t>
      </w:r>
      <w:r>
        <w:rPr>
          <w:sz w:val="20"/>
        </w:rPr>
        <w:t>housing</w:t>
      </w:r>
      <w:r>
        <w:rPr>
          <w:spacing w:val="-12"/>
          <w:sz w:val="20"/>
        </w:rPr>
        <w:t xml:space="preserve"> </w:t>
      </w:r>
      <w:r>
        <w:rPr>
          <w:sz w:val="20"/>
        </w:rPr>
        <w:t>stock</w:t>
      </w:r>
      <w:r>
        <w:rPr>
          <w:spacing w:val="-10"/>
          <w:sz w:val="20"/>
        </w:rPr>
        <w:t xml:space="preserve"> </w:t>
      </w:r>
      <w:r>
        <w:rPr>
          <w:sz w:val="20"/>
        </w:rPr>
        <w:t>is</w:t>
      </w:r>
      <w:r>
        <w:rPr>
          <w:spacing w:val="-7"/>
          <w:sz w:val="20"/>
        </w:rPr>
        <w:t xml:space="preserve"> </w:t>
      </w:r>
      <w:r>
        <w:rPr>
          <w:sz w:val="20"/>
        </w:rPr>
        <w:t>examined</w:t>
      </w:r>
      <w:r>
        <w:rPr>
          <w:spacing w:val="-9"/>
          <w:sz w:val="20"/>
        </w:rPr>
        <w:t xml:space="preserve"> </w:t>
      </w:r>
      <w:r>
        <w:rPr>
          <w:sz w:val="20"/>
        </w:rPr>
        <w:t>below</w:t>
      </w:r>
      <w:r>
        <w:rPr>
          <w:spacing w:val="-9"/>
          <w:sz w:val="20"/>
        </w:rPr>
        <w:t xml:space="preserve"> </w:t>
      </w:r>
      <w:r>
        <w:rPr>
          <w:sz w:val="20"/>
        </w:rPr>
        <w:t>using</w:t>
      </w:r>
      <w:r>
        <w:rPr>
          <w:spacing w:val="-9"/>
          <w:sz w:val="20"/>
        </w:rPr>
        <w:t xml:space="preserve"> </w:t>
      </w:r>
      <w:r>
        <w:rPr>
          <w:sz w:val="20"/>
        </w:rPr>
        <w:t>data</w:t>
      </w:r>
      <w:r>
        <w:rPr>
          <w:spacing w:val="-11"/>
          <w:sz w:val="20"/>
        </w:rPr>
        <w:t xml:space="preserve"> </w:t>
      </w:r>
      <w:r>
        <w:rPr>
          <w:sz w:val="20"/>
        </w:rPr>
        <w:t>from</w:t>
      </w:r>
      <w:r>
        <w:rPr>
          <w:spacing w:val="-12"/>
          <w:sz w:val="20"/>
        </w:rPr>
        <w:t xml:space="preserve"> </w:t>
      </w:r>
      <w:r>
        <w:rPr>
          <w:sz w:val="20"/>
        </w:rPr>
        <w:t>the</w:t>
      </w:r>
      <w:r>
        <w:rPr>
          <w:spacing w:val="-11"/>
          <w:sz w:val="20"/>
        </w:rPr>
        <w:t xml:space="preserve"> </w:t>
      </w:r>
      <w:r>
        <w:rPr>
          <w:sz w:val="20"/>
        </w:rPr>
        <w:t>2021</w:t>
      </w:r>
      <w:r>
        <w:rPr>
          <w:spacing w:val="-12"/>
          <w:sz w:val="20"/>
        </w:rPr>
        <w:t xml:space="preserve"> </w:t>
      </w:r>
      <w:r>
        <w:rPr>
          <w:sz w:val="20"/>
        </w:rPr>
        <w:t>Census</w:t>
      </w:r>
      <w:r>
        <w:rPr>
          <w:spacing w:val="-7"/>
          <w:sz w:val="20"/>
        </w:rPr>
        <w:t xml:space="preserve"> </w:t>
      </w:r>
      <w:r>
        <w:rPr>
          <w:sz w:val="20"/>
        </w:rPr>
        <w:t>and</w:t>
      </w:r>
      <w:r>
        <w:rPr>
          <w:spacing w:val="-11"/>
          <w:sz w:val="20"/>
        </w:rPr>
        <w:t xml:space="preserve"> </w:t>
      </w:r>
      <w:r>
        <w:rPr>
          <w:sz w:val="20"/>
        </w:rPr>
        <w:t>the</w:t>
      </w:r>
      <w:r>
        <w:rPr>
          <w:spacing w:val="-11"/>
          <w:sz w:val="20"/>
        </w:rPr>
        <w:t xml:space="preserve"> </w:t>
      </w:r>
      <w:r>
        <w:rPr>
          <w:sz w:val="20"/>
        </w:rPr>
        <w:t>Council</w:t>
      </w:r>
      <w:r>
        <w:rPr>
          <w:spacing w:val="-12"/>
          <w:sz w:val="20"/>
        </w:rPr>
        <w:t xml:space="preserve"> </w:t>
      </w:r>
      <w:r>
        <w:rPr>
          <w:sz w:val="20"/>
        </w:rPr>
        <w:t>Tax</w:t>
      </w:r>
      <w:r>
        <w:rPr>
          <w:spacing w:val="-10"/>
          <w:sz w:val="20"/>
        </w:rPr>
        <w:t xml:space="preserve"> </w:t>
      </w:r>
      <w:r>
        <w:rPr>
          <w:sz w:val="20"/>
        </w:rPr>
        <w:t>Base.</w:t>
      </w:r>
    </w:p>
    <w:p w14:paraId="276B196D" w14:textId="77777777" w:rsidR="00984311" w:rsidRDefault="00984311">
      <w:pPr>
        <w:pStyle w:val="BodyText"/>
        <w:spacing w:before="130"/>
      </w:pPr>
    </w:p>
    <w:p w14:paraId="52BB300E" w14:textId="77777777" w:rsidR="00984311" w:rsidRDefault="00CB0695">
      <w:pPr>
        <w:pStyle w:val="Heading2"/>
      </w:pPr>
      <w:r>
        <w:t>All</w:t>
      </w:r>
      <w:r>
        <w:rPr>
          <w:spacing w:val="-8"/>
        </w:rPr>
        <w:t xml:space="preserve"> </w:t>
      </w:r>
      <w:r>
        <w:t>Student</w:t>
      </w:r>
      <w:r>
        <w:rPr>
          <w:spacing w:val="-6"/>
        </w:rPr>
        <w:t xml:space="preserve"> </w:t>
      </w:r>
      <w:r>
        <w:t>Households</w:t>
      </w:r>
      <w:r>
        <w:rPr>
          <w:spacing w:val="-7"/>
        </w:rPr>
        <w:t xml:space="preserve"> </w:t>
      </w:r>
      <w:r>
        <w:t>in</w:t>
      </w:r>
      <w:r>
        <w:rPr>
          <w:spacing w:val="-6"/>
        </w:rPr>
        <w:t xml:space="preserve"> </w:t>
      </w:r>
      <w:r>
        <w:t>the</w:t>
      </w:r>
      <w:r>
        <w:rPr>
          <w:spacing w:val="-8"/>
        </w:rPr>
        <w:t xml:space="preserve"> </w:t>
      </w:r>
      <w:r>
        <w:t>General</w:t>
      </w:r>
      <w:r>
        <w:rPr>
          <w:spacing w:val="-7"/>
        </w:rPr>
        <w:t xml:space="preserve"> </w:t>
      </w:r>
      <w:r>
        <w:t>Housing</w:t>
      </w:r>
      <w:r>
        <w:rPr>
          <w:spacing w:val="-4"/>
        </w:rPr>
        <w:t xml:space="preserve"> Stock</w:t>
      </w:r>
    </w:p>
    <w:p w14:paraId="722F7189"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70272" behindDoc="1" locked="0" layoutInCell="1" allowOverlap="1" wp14:anchorId="3ED3F4C4" wp14:editId="6461DC71">
                <wp:simplePos x="0" y="0"/>
                <wp:positionH relativeFrom="page">
                  <wp:posOffset>1242364</wp:posOffset>
                </wp:positionH>
                <wp:positionV relativeFrom="paragraph">
                  <wp:posOffset>86368</wp:posOffset>
                </wp:positionV>
                <wp:extent cx="5708650" cy="6350"/>
                <wp:effectExtent l="0" t="0" r="0" b="0"/>
                <wp:wrapTopAndBottom/>
                <wp:docPr id="802" name="Graphic 8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F415D33" id="Graphic 802" o:spid="_x0000_s1026" style="position:absolute;margin-left:97.8pt;margin-top:6.8pt;width:449.5pt;height:.5pt;z-index:-1564620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2123768E" w14:textId="77777777" w:rsidR="00984311" w:rsidRDefault="00984311">
      <w:pPr>
        <w:pStyle w:val="BodyText"/>
        <w:spacing w:before="9"/>
        <w:rPr>
          <w:rFonts w:ascii="Arial"/>
          <w:b/>
        </w:rPr>
      </w:pPr>
    </w:p>
    <w:p w14:paraId="6887DAB5"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Although</w:t>
      </w:r>
      <w:r>
        <w:rPr>
          <w:spacing w:val="-4"/>
          <w:sz w:val="20"/>
        </w:rPr>
        <w:t xml:space="preserve"> </w:t>
      </w:r>
      <w:r>
        <w:rPr>
          <w:sz w:val="20"/>
        </w:rPr>
        <w:t>it</w:t>
      </w:r>
      <w:r>
        <w:rPr>
          <w:spacing w:val="-5"/>
          <w:sz w:val="20"/>
        </w:rPr>
        <w:t xml:space="preserve"> </w:t>
      </w:r>
      <w:r>
        <w:rPr>
          <w:sz w:val="20"/>
        </w:rPr>
        <w:t>is</w:t>
      </w:r>
      <w:r>
        <w:rPr>
          <w:spacing w:val="-4"/>
          <w:sz w:val="20"/>
        </w:rPr>
        <w:t xml:space="preserve"> </w:t>
      </w:r>
      <w:r>
        <w:rPr>
          <w:sz w:val="20"/>
        </w:rPr>
        <w:t>not</w:t>
      </w:r>
      <w:r>
        <w:rPr>
          <w:spacing w:val="-6"/>
          <w:sz w:val="20"/>
        </w:rPr>
        <w:t xml:space="preserve"> </w:t>
      </w:r>
      <w:r>
        <w:rPr>
          <w:sz w:val="20"/>
        </w:rPr>
        <w:t>uncommon</w:t>
      </w:r>
      <w:r>
        <w:rPr>
          <w:spacing w:val="-6"/>
          <w:sz w:val="20"/>
        </w:rPr>
        <w:t xml:space="preserve"> </w:t>
      </w:r>
      <w:r>
        <w:rPr>
          <w:sz w:val="20"/>
        </w:rPr>
        <w:t>for</w:t>
      </w:r>
      <w:r>
        <w:rPr>
          <w:spacing w:val="-5"/>
          <w:sz w:val="20"/>
        </w:rPr>
        <w:t xml:space="preserve"> </w:t>
      </w:r>
      <w:r>
        <w:rPr>
          <w:sz w:val="20"/>
        </w:rPr>
        <w:t>areas</w:t>
      </w:r>
      <w:r>
        <w:rPr>
          <w:spacing w:val="-4"/>
          <w:sz w:val="20"/>
        </w:rPr>
        <w:t xml:space="preserve"> </w:t>
      </w:r>
      <w:r>
        <w:rPr>
          <w:sz w:val="20"/>
        </w:rPr>
        <w:t>with</w:t>
      </w:r>
      <w:r>
        <w:rPr>
          <w:spacing w:val="-4"/>
          <w:sz w:val="20"/>
        </w:rPr>
        <w:t xml:space="preserve"> </w:t>
      </w:r>
      <w:r>
        <w:rPr>
          <w:sz w:val="20"/>
        </w:rPr>
        <w:t>a</w:t>
      </w:r>
      <w:r>
        <w:rPr>
          <w:spacing w:val="-6"/>
          <w:sz w:val="20"/>
        </w:rPr>
        <w:t xml:space="preserve"> </w:t>
      </w:r>
      <w:r>
        <w:rPr>
          <w:sz w:val="20"/>
        </w:rPr>
        <w:t>high</w:t>
      </w:r>
      <w:r>
        <w:rPr>
          <w:spacing w:val="-6"/>
          <w:sz w:val="20"/>
        </w:rPr>
        <w:t xml:space="preserve"> </w:t>
      </w:r>
      <w:r>
        <w:rPr>
          <w:sz w:val="20"/>
        </w:rPr>
        <w:t>population</w:t>
      </w:r>
      <w:r>
        <w:rPr>
          <w:spacing w:val="-4"/>
          <w:sz w:val="20"/>
        </w:rPr>
        <w:t xml:space="preserve"> </w:t>
      </w:r>
      <w:r>
        <w:rPr>
          <w:sz w:val="20"/>
        </w:rPr>
        <w:t>of</w:t>
      </w:r>
      <w:r>
        <w:rPr>
          <w:spacing w:val="-6"/>
          <w:sz w:val="20"/>
        </w:rPr>
        <w:t xml:space="preserve"> </w:t>
      </w:r>
      <w:r>
        <w:rPr>
          <w:sz w:val="20"/>
        </w:rPr>
        <w:t>students</w:t>
      </w:r>
      <w:r>
        <w:rPr>
          <w:spacing w:val="-4"/>
          <w:sz w:val="20"/>
        </w:rPr>
        <w:t xml:space="preserve"> </w:t>
      </w:r>
      <w:r>
        <w:rPr>
          <w:sz w:val="20"/>
        </w:rPr>
        <w:t>to</w:t>
      </w:r>
      <w:r>
        <w:rPr>
          <w:spacing w:val="-4"/>
          <w:sz w:val="20"/>
        </w:rPr>
        <w:t xml:space="preserve"> </w:t>
      </w:r>
      <w:r>
        <w:rPr>
          <w:sz w:val="20"/>
        </w:rPr>
        <w:t>have</w:t>
      </w:r>
      <w:r>
        <w:rPr>
          <w:spacing w:val="-6"/>
          <w:sz w:val="20"/>
        </w:rPr>
        <w:t xml:space="preserve"> </w:t>
      </w:r>
      <w:r>
        <w:rPr>
          <w:sz w:val="20"/>
        </w:rPr>
        <w:t>a</w:t>
      </w:r>
      <w:r>
        <w:rPr>
          <w:spacing w:val="-3"/>
          <w:sz w:val="20"/>
        </w:rPr>
        <w:t xml:space="preserve"> </w:t>
      </w:r>
      <w:r>
        <w:rPr>
          <w:sz w:val="20"/>
        </w:rPr>
        <w:t>high</w:t>
      </w:r>
      <w:r>
        <w:rPr>
          <w:spacing w:val="-6"/>
          <w:sz w:val="20"/>
        </w:rPr>
        <w:t xml:space="preserve"> </w:t>
      </w:r>
      <w:r>
        <w:rPr>
          <w:sz w:val="20"/>
        </w:rPr>
        <w:t>number</w:t>
      </w:r>
      <w:r>
        <w:rPr>
          <w:spacing w:val="-5"/>
          <w:sz w:val="20"/>
        </w:rPr>
        <w:t xml:space="preserve"> </w:t>
      </w:r>
      <w:r>
        <w:rPr>
          <w:sz w:val="20"/>
        </w:rPr>
        <w:t>of</w:t>
      </w:r>
      <w:r>
        <w:rPr>
          <w:spacing w:val="-5"/>
          <w:sz w:val="20"/>
        </w:rPr>
        <w:t xml:space="preserve"> </w:t>
      </w:r>
      <w:r>
        <w:rPr>
          <w:sz w:val="20"/>
        </w:rPr>
        <w:t xml:space="preserve">all- student households, a mix of residential accommodation should be maintained within any given </w:t>
      </w:r>
      <w:proofErr w:type="spellStart"/>
      <w:r>
        <w:rPr>
          <w:sz w:val="20"/>
        </w:rPr>
        <w:t>neighbourhood</w:t>
      </w:r>
      <w:proofErr w:type="spellEnd"/>
      <w:r>
        <w:rPr>
          <w:sz w:val="20"/>
        </w:rPr>
        <w:t xml:space="preserve"> to ensure that they do not become imbalanced.</w:t>
      </w:r>
    </w:p>
    <w:p w14:paraId="3EDE49A4"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70BBE407" w14:textId="77777777" w:rsidR="00984311" w:rsidRDefault="00984311">
      <w:pPr>
        <w:pStyle w:val="BodyText"/>
        <w:spacing w:before="213"/>
      </w:pPr>
    </w:p>
    <w:p w14:paraId="7327DD5F"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 xml:space="preserve">This is because student populations are transient and thus concentrations of all student households, which are typically in the form of HMOs, can create a high population turnover which in some circumstances leads to issues of antisocial </w:t>
      </w:r>
      <w:proofErr w:type="spellStart"/>
      <w:r>
        <w:rPr>
          <w:sz w:val="20"/>
        </w:rPr>
        <w:t>behaviour</w:t>
      </w:r>
      <w:proofErr w:type="spellEnd"/>
      <w:r>
        <w:rPr>
          <w:sz w:val="20"/>
        </w:rPr>
        <w:t xml:space="preserve"> and issues with waste collection including fly- tipping.</w:t>
      </w:r>
      <w:r>
        <w:rPr>
          <w:spacing w:val="-5"/>
          <w:sz w:val="20"/>
        </w:rPr>
        <w:t xml:space="preserve"> </w:t>
      </w:r>
      <w:r>
        <w:rPr>
          <w:sz w:val="20"/>
        </w:rPr>
        <w:t>This</w:t>
      </w:r>
      <w:r>
        <w:rPr>
          <w:spacing w:val="-4"/>
          <w:sz w:val="20"/>
        </w:rPr>
        <w:t xml:space="preserve"> </w:t>
      </w:r>
      <w:r>
        <w:rPr>
          <w:sz w:val="20"/>
        </w:rPr>
        <w:t>can</w:t>
      </w:r>
      <w:r>
        <w:rPr>
          <w:spacing w:val="-5"/>
          <w:sz w:val="20"/>
        </w:rPr>
        <w:t xml:space="preserve"> </w:t>
      </w:r>
      <w:r>
        <w:rPr>
          <w:sz w:val="20"/>
        </w:rPr>
        <w:t>result</w:t>
      </w:r>
      <w:r>
        <w:rPr>
          <w:spacing w:val="-5"/>
          <w:sz w:val="20"/>
        </w:rPr>
        <w:t xml:space="preserve"> </w:t>
      </w:r>
      <w:r>
        <w:rPr>
          <w:sz w:val="20"/>
        </w:rPr>
        <w:t>in</w:t>
      </w:r>
      <w:r>
        <w:rPr>
          <w:spacing w:val="-6"/>
          <w:sz w:val="20"/>
        </w:rPr>
        <w:t xml:space="preserve"> </w:t>
      </w:r>
      <w:r>
        <w:rPr>
          <w:sz w:val="20"/>
        </w:rPr>
        <w:t>reduced</w:t>
      </w:r>
      <w:r>
        <w:rPr>
          <w:spacing w:val="-6"/>
          <w:sz w:val="20"/>
        </w:rPr>
        <w:t xml:space="preserve"> </w:t>
      </w:r>
      <w:r>
        <w:rPr>
          <w:sz w:val="20"/>
        </w:rPr>
        <w:t>investment</w:t>
      </w:r>
      <w:r>
        <w:rPr>
          <w:spacing w:val="-6"/>
          <w:sz w:val="20"/>
        </w:rPr>
        <w:t xml:space="preserve"> </w:t>
      </w:r>
      <w:r>
        <w:rPr>
          <w:sz w:val="20"/>
        </w:rPr>
        <w:t>in</w:t>
      </w:r>
      <w:r>
        <w:rPr>
          <w:spacing w:val="-6"/>
          <w:sz w:val="20"/>
        </w:rPr>
        <w:t xml:space="preserve"> </w:t>
      </w:r>
      <w:r>
        <w:rPr>
          <w:sz w:val="20"/>
        </w:rPr>
        <w:t>the</w:t>
      </w:r>
      <w:r>
        <w:rPr>
          <w:spacing w:val="-4"/>
          <w:sz w:val="20"/>
        </w:rPr>
        <w:t xml:space="preserve"> </w:t>
      </w:r>
      <w:r>
        <w:rPr>
          <w:sz w:val="20"/>
        </w:rPr>
        <w:t>upkeep</w:t>
      </w:r>
      <w:r>
        <w:rPr>
          <w:spacing w:val="-6"/>
          <w:sz w:val="20"/>
        </w:rPr>
        <w:t xml:space="preserve"> </w:t>
      </w:r>
      <w:r>
        <w:rPr>
          <w:sz w:val="20"/>
        </w:rPr>
        <w:t>of</w:t>
      </w:r>
      <w:r>
        <w:rPr>
          <w:spacing w:val="-6"/>
          <w:sz w:val="20"/>
        </w:rPr>
        <w:t xml:space="preserve"> </w:t>
      </w:r>
      <w:r>
        <w:rPr>
          <w:sz w:val="20"/>
        </w:rPr>
        <w:t>properties,</w:t>
      </w:r>
      <w:r>
        <w:rPr>
          <w:spacing w:val="-5"/>
          <w:sz w:val="20"/>
        </w:rPr>
        <w:t xml:space="preserve"> </w:t>
      </w:r>
      <w:r>
        <w:rPr>
          <w:sz w:val="20"/>
        </w:rPr>
        <w:t>which</w:t>
      </w:r>
      <w:r>
        <w:rPr>
          <w:spacing w:val="-6"/>
          <w:sz w:val="20"/>
        </w:rPr>
        <w:t xml:space="preserve"> </w:t>
      </w:r>
      <w:r>
        <w:rPr>
          <w:sz w:val="20"/>
        </w:rPr>
        <w:t>can</w:t>
      </w:r>
      <w:r>
        <w:rPr>
          <w:spacing w:val="-6"/>
          <w:sz w:val="20"/>
        </w:rPr>
        <w:t xml:space="preserve"> </w:t>
      </w:r>
      <w:r>
        <w:rPr>
          <w:sz w:val="20"/>
        </w:rPr>
        <w:t>lead</w:t>
      </w:r>
      <w:r>
        <w:rPr>
          <w:spacing w:val="-6"/>
          <w:sz w:val="20"/>
        </w:rPr>
        <w:t xml:space="preserve"> </w:t>
      </w:r>
      <w:r>
        <w:rPr>
          <w:sz w:val="20"/>
        </w:rPr>
        <w:t>to</w:t>
      </w:r>
      <w:r>
        <w:rPr>
          <w:spacing w:val="-4"/>
          <w:sz w:val="20"/>
        </w:rPr>
        <w:t xml:space="preserve"> </w:t>
      </w:r>
      <w:r>
        <w:rPr>
          <w:sz w:val="20"/>
        </w:rPr>
        <w:t>a</w:t>
      </w:r>
      <w:r>
        <w:rPr>
          <w:spacing w:val="-6"/>
          <w:sz w:val="20"/>
        </w:rPr>
        <w:t xml:space="preserve"> </w:t>
      </w:r>
      <w:r>
        <w:rPr>
          <w:sz w:val="20"/>
        </w:rPr>
        <w:t xml:space="preserve">general downward trend in a </w:t>
      </w:r>
      <w:proofErr w:type="spellStart"/>
      <w:r>
        <w:rPr>
          <w:sz w:val="20"/>
        </w:rPr>
        <w:t>neighbourhood’s</w:t>
      </w:r>
      <w:proofErr w:type="spellEnd"/>
      <w:r>
        <w:rPr>
          <w:sz w:val="20"/>
        </w:rPr>
        <w:t xml:space="preserve"> quality.</w:t>
      </w:r>
    </w:p>
    <w:p w14:paraId="5B647707" w14:textId="77777777" w:rsidR="00984311" w:rsidRDefault="00984311">
      <w:pPr>
        <w:pStyle w:val="BodyText"/>
        <w:spacing w:before="128"/>
      </w:pPr>
    </w:p>
    <w:p w14:paraId="38372893" w14:textId="77777777" w:rsidR="00984311" w:rsidRDefault="00CB0695">
      <w:pPr>
        <w:pStyle w:val="ListParagraph"/>
        <w:numPr>
          <w:ilvl w:val="1"/>
          <w:numId w:val="5"/>
        </w:numPr>
        <w:tabs>
          <w:tab w:val="left" w:pos="963"/>
          <w:tab w:val="left" w:pos="965"/>
        </w:tabs>
        <w:spacing w:line="360" w:lineRule="auto"/>
        <w:ind w:right="531" w:hanging="708"/>
        <w:jc w:val="both"/>
        <w:rPr>
          <w:sz w:val="20"/>
        </w:rPr>
      </w:pPr>
      <w:r>
        <w:rPr>
          <w:sz w:val="20"/>
        </w:rPr>
        <w:t>Growth in all student households within an area can also inhibit the availability and supply of homes for other groups within the population, such as families. This is particularly the case where larger homes are converted into HMOs.</w:t>
      </w:r>
    </w:p>
    <w:p w14:paraId="371C71DC" w14:textId="77777777" w:rsidR="00984311" w:rsidRDefault="00984311">
      <w:pPr>
        <w:pStyle w:val="BodyText"/>
        <w:spacing w:before="133"/>
      </w:pPr>
    </w:p>
    <w:p w14:paraId="5948D252"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The previous housing needs study identified concentrations of student housing and suggested that it may be appropriate to consider introducing an Article 4 Direction in Beeston (Broxtowe) to remove permitted development rights for the change of use from a dwelling house (Use Class C3) to a small HMO (Use Class C4). This was to ensure communities remained mixed and balanced.</w:t>
      </w:r>
    </w:p>
    <w:p w14:paraId="59B985FB" w14:textId="77777777" w:rsidR="00984311" w:rsidRDefault="00984311">
      <w:pPr>
        <w:pStyle w:val="BodyText"/>
        <w:spacing w:before="130"/>
      </w:pPr>
    </w:p>
    <w:p w14:paraId="3D55C121"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 removal of permitted development rights through an Article 4 Direction was subsequently implemented</w:t>
      </w:r>
      <w:r>
        <w:rPr>
          <w:spacing w:val="-2"/>
          <w:sz w:val="20"/>
        </w:rPr>
        <w:t xml:space="preserve"> </w:t>
      </w:r>
      <w:r>
        <w:rPr>
          <w:sz w:val="20"/>
        </w:rPr>
        <w:t>by</w:t>
      </w:r>
      <w:r>
        <w:rPr>
          <w:spacing w:val="-1"/>
          <w:sz w:val="20"/>
        </w:rPr>
        <w:t xml:space="preserve"> </w:t>
      </w:r>
      <w:r>
        <w:rPr>
          <w:sz w:val="20"/>
        </w:rPr>
        <w:t>Broxtowe</w:t>
      </w:r>
      <w:r>
        <w:rPr>
          <w:spacing w:val="-2"/>
          <w:sz w:val="20"/>
        </w:rPr>
        <w:t xml:space="preserve"> </w:t>
      </w:r>
      <w:r>
        <w:rPr>
          <w:sz w:val="20"/>
        </w:rPr>
        <w:t>Borough</w:t>
      </w:r>
      <w:r>
        <w:rPr>
          <w:spacing w:val="-2"/>
          <w:sz w:val="20"/>
        </w:rPr>
        <w:t xml:space="preserve"> </w:t>
      </w:r>
      <w:r>
        <w:rPr>
          <w:sz w:val="20"/>
        </w:rPr>
        <w:t>Council</w:t>
      </w:r>
      <w:r>
        <w:rPr>
          <w:spacing w:val="-3"/>
          <w:sz w:val="20"/>
        </w:rPr>
        <w:t xml:space="preserve"> </w:t>
      </w:r>
      <w:r>
        <w:rPr>
          <w:sz w:val="20"/>
        </w:rPr>
        <w:t>in</w:t>
      </w:r>
      <w:r>
        <w:rPr>
          <w:spacing w:val="-2"/>
          <w:sz w:val="20"/>
        </w:rPr>
        <w:t xml:space="preserve"> </w:t>
      </w:r>
      <w:r>
        <w:rPr>
          <w:sz w:val="20"/>
        </w:rPr>
        <w:t>parts of</w:t>
      </w:r>
      <w:r>
        <w:rPr>
          <w:spacing w:val="-2"/>
          <w:sz w:val="20"/>
        </w:rPr>
        <w:t xml:space="preserve"> </w:t>
      </w:r>
      <w:r>
        <w:rPr>
          <w:sz w:val="20"/>
        </w:rPr>
        <w:t>Beeston.</w:t>
      </w:r>
      <w:r>
        <w:rPr>
          <w:spacing w:val="-4"/>
          <w:sz w:val="20"/>
        </w:rPr>
        <w:t xml:space="preserve"> </w:t>
      </w:r>
      <w:r>
        <w:rPr>
          <w:sz w:val="20"/>
        </w:rPr>
        <w:t>Nottingham</w:t>
      </w:r>
      <w:r>
        <w:rPr>
          <w:spacing w:val="-2"/>
          <w:sz w:val="20"/>
        </w:rPr>
        <w:t xml:space="preserve"> </w:t>
      </w:r>
      <w:r>
        <w:rPr>
          <w:sz w:val="20"/>
        </w:rPr>
        <w:t>City</w:t>
      </w:r>
      <w:r>
        <w:rPr>
          <w:spacing w:val="-1"/>
          <w:sz w:val="20"/>
        </w:rPr>
        <w:t xml:space="preserve"> </w:t>
      </w:r>
      <w:r>
        <w:rPr>
          <w:sz w:val="20"/>
        </w:rPr>
        <w:t>Council already</w:t>
      </w:r>
      <w:r>
        <w:rPr>
          <w:spacing w:val="-1"/>
          <w:sz w:val="20"/>
        </w:rPr>
        <w:t xml:space="preserve"> </w:t>
      </w:r>
      <w:r>
        <w:rPr>
          <w:sz w:val="20"/>
        </w:rPr>
        <w:t>had a City-wide Article 4 Direction since 2012.</w:t>
      </w:r>
    </w:p>
    <w:p w14:paraId="1DDEEBC0" w14:textId="77777777" w:rsidR="00984311" w:rsidRDefault="00984311">
      <w:pPr>
        <w:pStyle w:val="BodyText"/>
        <w:spacing w:before="130"/>
      </w:pPr>
    </w:p>
    <w:p w14:paraId="0C06F9A6"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 xml:space="preserve">Council Tax data has been used to </w:t>
      </w:r>
      <w:proofErr w:type="spellStart"/>
      <w:r>
        <w:rPr>
          <w:sz w:val="20"/>
        </w:rPr>
        <w:t>analyse</w:t>
      </w:r>
      <w:proofErr w:type="spellEnd"/>
      <w:r>
        <w:rPr>
          <w:sz w:val="20"/>
        </w:rPr>
        <w:t xml:space="preserve"> the number of properties that are exempt from Council Tax because they are either a hall of residence (or PBSA) provided predominantly for the accommodation of students, or a</w:t>
      </w:r>
      <w:r>
        <w:rPr>
          <w:spacing w:val="-1"/>
          <w:sz w:val="20"/>
        </w:rPr>
        <w:t xml:space="preserve"> </w:t>
      </w:r>
      <w:r>
        <w:rPr>
          <w:sz w:val="20"/>
        </w:rPr>
        <w:t>dwelling which is occupied only by students,</w:t>
      </w:r>
      <w:r>
        <w:rPr>
          <w:spacing w:val="-1"/>
          <w:sz w:val="20"/>
        </w:rPr>
        <w:t xml:space="preserve"> </w:t>
      </w:r>
      <w:r>
        <w:rPr>
          <w:sz w:val="20"/>
        </w:rPr>
        <w:t>the foreign</w:t>
      </w:r>
      <w:r>
        <w:rPr>
          <w:spacing w:val="-1"/>
          <w:sz w:val="20"/>
        </w:rPr>
        <w:t xml:space="preserve"> </w:t>
      </w:r>
      <w:r>
        <w:rPr>
          <w:sz w:val="20"/>
        </w:rPr>
        <w:t>spouses of students, or school and college leavers.</w:t>
      </w:r>
    </w:p>
    <w:p w14:paraId="02A40111" w14:textId="77777777" w:rsidR="00984311" w:rsidRDefault="00984311">
      <w:pPr>
        <w:pStyle w:val="BodyText"/>
        <w:spacing w:before="130"/>
      </w:pPr>
    </w:p>
    <w:p w14:paraId="68C99FA6" w14:textId="77777777" w:rsidR="00984311" w:rsidRDefault="00CB0695">
      <w:pPr>
        <w:pStyle w:val="ListParagraph"/>
        <w:numPr>
          <w:ilvl w:val="1"/>
          <w:numId w:val="5"/>
        </w:numPr>
        <w:tabs>
          <w:tab w:val="left" w:pos="963"/>
          <w:tab w:val="left" w:pos="965"/>
        </w:tabs>
        <w:spacing w:line="360" w:lineRule="auto"/>
        <w:ind w:right="526" w:hanging="708"/>
        <w:jc w:val="both"/>
        <w:rPr>
          <w:sz w:val="20"/>
        </w:rPr>
      </w:pPr>
      <w:r>
        <w:rPr>
          <w:sz w:val="20"/>
        </w:rPr>
        <w:t>As</w:t>
      </w:r>
      <w:r>
        <w:rPr>
          <w:spacing w:val="-7"/>
          <w:sz w:val="20"/>
        </w:rPr>
        <w:t xml:space="preserve"> </w:t>
      </w:r>
      <w:r>
        <w:rPr>
          <w:sz w:val="20"/>
        </w:rPr>
        <w:t>shown</w:t>
      </w:r>
      <w:r>
        <w:rPr>
          <w:spacing w:val="-5"/>
          <w:sz w:val="20"/>
        </w:rPr>
        <w:t xml:space="preserve"> </w:t>
      </w:r>
      <w:r>
        <w:rPr>
          <w:sz w:val="20"/>
        </w:rPr>
        <w:t>in</w:t>
      </w:r>
      <w:r>
        <w:rPr>
          <w:spacing w:val="-8"/>
          <w:sz w:val="20"/>
        </w:rPr>
        <w:t xml:space="preserve"> </w:t>
      </w:r>
      <w:r>
        <w:rPr>
          <w:sz w:val="20"/>
        </w:rPr>
        <w:t>the</w:t>
      </w:r>
      <w:r>
        <w:rPr>
          <w:spacing w:val="-8"/>
          <w:sz w:val="20"/>
        </w:rPr>
        <w:t xml:space="preserve"> </w:t>
      </w:r>
      <w:r>
        <w:rPr>
          <w:sz w:val="20"/>
        </w:rPr>
        <w:t>Table</w:t>
      </w:r>
      <w:r>
        <w:rPr>
          <w:spacing w:val="-8"/>
          <w:sz w:val="20"/>
        </w:rPr>
        <w:t xml:space="preserve"> </w:t>
      </w:r>
      <w:r>
        <w:rPr>
          <w:sz w:val="20"/>
        </w:rPr>
        <w:t>below,</w:t>
      </w:r>
      <w:r>
        <w:rPr>
          <w:spacing w:val="-8"/>
          <w:sz w:val="20"/>
        </w:rPr>
        <w:t xml:space="preserve"> </w:t>
      </w:r>
      <w:r>
        <w:rPr>
          <w:sz w:val="20"/>
        </w:rPr>
        <w:t>according</w:t>
      </w:r>
      <w:r>
        <w:rPr>
          <w:spacing w:val="-8"/>
          <w:sz w:val="20"/>
        </w:rPr>
        <w:t xml:space="preserve"> </w:t>
      </w:r>
      <w:r>
        <w:rPr>
          <w:sz w:val="20"/>
        </w:rPr>
        <w:t>to</w:t>
      </w:r>
      <w:r>
        <w:rPr>
          <w:spacing w:val="-6"/>
          <w:sz w:val="20"/>
        </w:rPr>
        <w:t xml:space="preserve"> </w:t>
      </w:r>
      <w:r>
        <w:rPr>
          <w:sz w:val="20"/>
        </w:rPr>
        <w:t>Council</w:t>
      </w:r>
      <w:r>
        <w:rPr>
          <w:spacing w:val="-9"/>
          <w:sz w:val="20"/>
        </w:rPr>
        <w:t xml:space="preserve"> </w:t>
      </w:r>
      <w:r>
        <w:rPr>
          <w:sz w:val="20"/>
        </w:rPr>
        <w:t>Tax</w:t>
      </w:r>
      <w:r>
        <w:rPr>
          <w:spacing w:val="-7"/>
          <w:sz w:val="20"/>
        </w:rPr>
        <w:t xml:space="preserve"> </w:t>
      </w:r>
      <w:r>
        <w:rPr>
          <w:sz w:val="20"/>
        </w:rPr>
        <w:t>data</w:t>
      </w:r>
      <w:r>
        <w:rPr>
          <w:spacing w:val="-4"/>
          <w:sz w:val="20"/>
        </w:rPr>
        <w:t xml:space="preserve"> </w:t>
      </w:r>
      <w:r>
        <w:rPr>
          <w:sz w:val="20"/>
        </w:rPr>
        <w:t>in</w:t>
      </w:r>
      <w:r>
        <w:rPr>
          <w:spacing w:val="-6"/>
          <w:sz w:val="20"/>
        </w:rPr>
        <w:t xml:space="preserve"> </w:t>
      </w:r>
      <w:r>
        <w:rPr>
          <w:sz w:val="20"/>
        </w:rPr>
        <w:t>2023</w:t>
      </w:r>
      <w:r>
        <w:rPr>
          <w:spacing w:val="-8"/>
          <w:sz w:val="20"/>
        </w:rPr>
        <w:t xml:space="preserve"> </w:t>
      </w:r>
      <w:r>
        <w:rPr>
          <w:sz w:val="20"/>
        </w:rPr>
        <w:t>there</w:t>
      </w:r>
      <w:r>
        <w:rPr>
          <w:spacing w:val="-8"/>
          <w:sz w:val="20"/>
        </w:rPr>
        <w:t xml:space="preserve"> </w:t>
      </w:r>
      <w:r>
        <w:rPr>
          <w:sz w:val="20"/>
        </w:rPr>
        <w:t>were</w:t>
      </w:r>
      <w:r>
        <w:rPr>
          <w:spacing w:val="-6"/>
          <w:sz w:val="20"/>
        </w:rPr>
        <w:t xml:space="preserve"> </w:t>
      </w:r>
      <w:r>
        <w:rPr>
          <w:sz w:val="20"/>
        </w:rPr>
        <w:t>2,637</w:t>
      </w:r>
      <w:r>
        <w:rPr>
          <w:spacing w:val="-8"/>
          <w:sz w:val="20"/>
        </w:rPr>
        <w:t xml:space="preserve"> </w:t>
      </w:r>
      <w:r>
        <w:rPr>
          <w:sz w:val="20"/>
        </w:rPr>
        <w:t>dwellings</w:t>
      </w:r>
      <w:r>
        <w:rPr>
          <w:spacing w:val="-7"/>
          <w:sz w:val="20"/>
        </w:rPr>
        <w:t xml:space="preserve"> </w:t>
      </w:r>
      <w:r>
        <w:rPr>
          <w:sz w:val="20"/>
        </w:rPr>
        <w:t>which were</w:t>
      </w:r>
      <w:r>
        <w:rPr>
          <w:spacing w:val="-14"/>
          <w:sz w:val="20"/>
        </w:rPr>
        <w:t xml:space="preserve"> </w:t>
      </w:r>
      <w:r>
        <w:rPr>
          <w:sz w:val="20"/>
        </w:rPr>
        <w:t>exempt</w:t>
      </w:r>
      <w:r>
        <w:rPr>
          <w:spacing w:val="-14"/>
          <w:sz w:val="20"/>
        </w:rPr>
        <w:t xml:space="preserve"> </w:t>
      </w:r>
      <w:r>
        <w:rPr>
          <w:sz w:val="20"/>
        </w:rPr>
        <w:t>from</w:t>
      </w:r>
      <w:r>
        <w:rPr>
          <w:spacing w:val="-14"/>
          <w:sz w:val="20"/>
        </w:rPr>
        <w:t xml:space="preserve"> </w:t>
      </w:r>
      <w:r>
        <w:rPr>
          <w:sz w:val="20"/>
        </w:rPr>
        <w:t>Council</w:t>
      </w:r>
      <w:r>
        <w:rPr>
          <w:spacing w:val="-14"/>
          <w:sz w:val="20"/>
        </w:rPr>
        <w:t xml:space="preserve"> </w:t>
      </w:r>
      <w:r>
        <w:rPr>
          <w:sz w:val="20"/>
        </w:rPr>
        <w:t>Tax</w:t>
      </w:r>
      <w:r>
        <w:rPr>
          <w:spacing w:val="-14"/>
          <w:sz w:val="20"/>
        </w:rPr>
        <w:t xml:space="preserve"> </w:t>
      </w:r>
      <w:r>
        <w:rPr>
          <w:sz w:val="20"/>
        </w:rPr>
        <w:t>in</w:t>
      </w:r>
      <w:r>
        <w:rPr>
          <w:spacing w:val="-14"/>
          <w:sz w:val="20"/>
        </w:rPr>
        <w:t xml:space="preserve"> </w:t>
      </w:r>
      <w:r>
        <w:rPr>
          <w:sz w:val="20"/>
        </w:rPr>
        <w:t>the</w:t>
      </w:r>
      <w:r>
        <w:rPr>
          <w:spacing w:val="-14"/>
          <w:sz w:val="20"/>
        </w:rPr>
        <w:t xml:space="preserve"> </w:t>
      </w:r>
      <w:r>
        <w:rPr>
          <w:sz w:val="20"/>
        </w:rPr>
        <w:t>study</w:t>
      </w:r>
      <w:r>
        <w:rPr>
          <w:spacing w:val="-14"/>
          <w:sz w:val="20"/>
        </w:rPr>
        <w:t xml:space="preserve"> </w:t>
      </w:r>
      <w:r>
        <w:rPr>
          <w:sz w:val="20"/>
        </w:rPr>
        <w:t>area</w:t>
      </w:r>
      <w:r>
        <w:rPr>
          <w:spacing w:val="-14"/>
          <w:sz w:val="20"/>
        </w:rPr>
        <w:t xml:space="preserve"> </w:t>
      </w:r>
      <w:r>
        <w:rPr>
          <w:sz w:val="20"/>
        </w:rPr>
        <w:t>due</w:t>
      </w:r>
      <w:r>
        <w:rPr>
          <w:spacing w:val="-13"/>
          <w:sz w:val="20"/>
        </w:rPr>
        <w:t xml:space="preserve"> </w:t>
      </w:r>
      <w:r>
        <w:rPr>
          <w:sz w:val="20"/>
        </w:rPr>
        <w:t>to</w:t>
      </w:r>
      <w:r>
        <w:rPr>
          <w:spacing w:val="-14"/>
          <w:sz w:val="20"/>
        </w:rPr>
        <w:t xml:space="preserve"> </w:t>
      </w:r>
      <w:r>
        <w:rPr>
          <w:sz w:val="20"/>
        </w:rPr>
        <w:t>them</w:t>
      </w:r>
      <w:r>
        <w:rPr>
          <w:spacing w:val="-14"/>
          <w:sz w:val="20"/>
        </w:rPr>
        <w:t xml:space="preserve"> </w:t>
      </w:r>
      <w:r>
        <w:rPr>
          <w:sz w:val="20"/>
        </w:rPr>
        <w:t>being</w:t>
      </w:r>
      <w:r>
        <w:rPr>
          <w:spacing w:val="-14"/>
          <w:sz w:val="20"/>
        </w:rPr>
        <w:t xml:space="preserve"> </w:t>
      </w:r>
      <w:r>
        <w:rPr>
          <w:sz w:val="20"/>
        </w:rPr>
        <w:t>PBSA</w:t>
      </w:r>
      <w:r>
        <w:rPr>
          <w:spacing w:val="-14"/>
          <w:sz w:val="20"/>
        </w:rPr>
        <w:t xml:space="preserve"> </w:t>
      </w:r>
      <w:r>
        <w:rPr>
          <w:sz w:val="20"/>
        </w:rPr>
        <w:t>and</w:t>
      </w:r>
      <w:r>
        <w:rPr>
          <w:spacing w:val="-14"/>
          <w:sz w:val="20"/>
        </w:rPr>
        <w:t xml:space="preserve"> </w:t>
      </w:r>
      <w:r>
        <w:rPr>
          <w:sz w:val="20"/>
        </w:rPr>
        <w:t>15,722</w:t>
      </w:r>
      <w:r>
        <w:rPr>
          <w:spacing w:val="-14"/>
          <w:sz w:val="20"/>
        </w:rPr>
        <w:t xml:space="preserve"> </w:t>
      </w:r>
      <w:r>
        <w:rPr>
          <w:sz w:val="20"/>
        </w:rPr>
        <w:t>dwellings</w:t>
      </w:r>
      <w:r>
        <w:rPr>
          <w:spacing w:val="-14"/>
          <w:sz w:val="20"/>
        </w:rPr>
        <w:t xml:space="preserve"> </w:t>
      </w:r>
      <w:r>
        <w:rPr>
          <w:sz w:val="20"/>
        </w:rPr>
        <w:t>exempt because they were all student households.</w:t>
      </w:r>
      <w:r>
        <w:rPr>
          <w:spacing w:val="40"/>
          <w:sz w:val="20"/>
        </w:rPr>
        <w:t xml:space="preserve"> </w:t>
      </w:r>
      <w:r>
        <w:rPr>
          <w:sz w:val="20"/>
        </w:rPr>
        <w:t>This latter figure includes flats and studio flats in developments which only accommodate students.</w:t>
      </w:r>
      <w:r>
        <w:rPr>
          <w:spacing w:val="40"/>
          <w:sz w:val="20"/>
        </w:rPr>
        <w:t xml:space="preserve"> </w:t>
      </w:r>
      <w:r>
        <w:rPr>
          <w:sz w:val="20"/>
        </w:rPr>
        <w:t>The number of occupants in these exempt properties is not required to be captured by Council Tax records.</w:t>
      </w:r>
    </w:p>
    <w:p w14:paraId="19FE7F2C" w14:textId="77777777" w:rsidR="00984311" w:rsidRDefault="00984311">
      <w:pPr>
        <w:pStyle w:val="BodyText"/>
        <w:spacing w:before="129"/>
      </w:pPr>
    </w:p>
    <w:p w14:paraId="536179A0"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The data shows that over the last 10 years, the number of PBSA exemptions fell by around 1,500 dwellings.</w:t>
      </w:r>
      <w:r>
        <w:rPr>
          <w:spacing w:val="40"/>
          <w:sz w:val="20"/>
        </w:rPr>
        <w:t xml:space="preserve"> </w:t>
      </w:r>
      <w:r>
        <w:rPr>
          <w:sz w:val="20"/>
        </w:rPr>
        <w:t xml:space="preserve">In contrast, the number of all student household exemptions increased by around 8,300 </w:t>
      </w:r>
      <w:r>
        <w:rPr>
          <w:spacing w:val="-2"/>
          <w:sz w:val="20"/>
        </w:rPr>
        <w:t>dwellings.</w:t>
      </w:r>
    </w:p>
    <w:p w14:paraId="5D83C345"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22E7073C" w14:textId="77777777" w:rsidR="00984311" w:rsidRDefault="00984311">
      <w:pPr>
        <w:pStyle w:val="BodyText"/>
        <w:spacing w:before="210"/>
      </w:pPr>
    </w:p>
    <w:p w14:paraId="140D421F" w14:textId="77777777" w:rsidR="00984311" w:rsidRDefault="00CB0695">
      <w:pPr>
        <w:pStyle w:val="Heading2"/>
        <w:spacing w:before="1"/>
      </w:pPr>
      <w:r>
        <w:rPr>
          <w:color w:val="636363"/>
        </w:rPr>
        <w:t>Table</w:t>
      </w:r>
      <w:r>
        <w:rPr>
          <w:color w:val="636363"/>
          <w:spacing w:val="-7"/>
        </w:rPr>
        <w:t xml:space="preserve"> </w:t>
      </w:r>
      <w:r>
        <w:rPr>
          <w:color w:val="636363"/>
        </w:rPr>
        <w:t>10.3</w:t>
      </w:r>
      <w:r>
        <w:rPr>
          <w:color w:val="636363"/>
          <w:spacing w:val="67"/>
          <w:w w:val="150"/>
        </w:rPr>
        <w:t xml:space="preserve"> </w:t>
      </w:r>
      <w:r>
        <w:rPr>
          <w:color w:val="636363"/>
        </w:rPr>
        <w:t>Council</w:t>
      </w:r>
      <w:r>
        <w:rPr>
          <w:color w:val="636363"/>
          <w:spacing w:val="-6"/>
        </w:rPr>
        <w:t xml:space="preserve"> </w:t>
      </w:r>
      <w:r>
        <w:rPr>
          <w:color w:val="636363"/>
        </w:rPr>
        <w:t>Tax</w:t>
      </w:r>
      <w:r>
        <w:rPr>
          <w:color w:val="636363"/>
          <w:spacing w:val="-5"/>
        </w:rPr>
        <w:t xml:space="preserve"> </w:t>
      </w:r>
      <w:r>
        <w:rPr>
          <w:color w:val="636363"/>
        </w:rPr>
        <w:t>Exempt</w:t>
      </w:r>
      <w:r>
        <w:rPr>
          <w:color w:val="636363"/>
          <w:spacing w:val="-5"/>
        </w:rPr>
        <w:t xml:space="preserve"> </w:t>
      </w:r>
      <w:r>
        <w:rPr>
          <w:color w:val="636363"/>
        </w:rPr>
        <w:t>Accommodation</w:t>
      </w:r>
      <w:r>
        <w:rPr>
          <w:color w:val="636363"/>
          <w:spacing w:val="-6"/>
        </w:rPr>
        <w:t xml:space="preserve"> </w:t>
      </w:r>
      <w:r>
        <w:rPr>
          <w:color w:val="636363"/>
        </w:rPr>
        <w:t>for</w:t>
      </w:r>
      <w:r>
        <w:rPr>
          <w:color w:val="636363"/>
          <w:spacing w:val="-7"/>
        </w:rPr>
        <w:t xml:space="preserve"> </w:t>
      </w:r>
      <w:r>
        <w:rPr>
          <w:color w:val="636363"/>
        </w:rPr>
        <w:t>Students</w:t>
      </w:r>
      <w:r>
        <w:rPr>
          <w:color w:val="636363"/>
          <w:spacing w:val="-6"/>
        </w:rPr>
        <w:t xml:space="preserve"> </w:t>
      </w:r>
      <w:r>
        <w:rPr>
          <w:color w:val="636363"/>
        </w:rPr>
        <w:t>(2013-</w:t>
      </w:r>
      <w:r>
        <w:rPr>
          <w:color w:val="636363"/>
          <w:spacing w:val="-2"/>
        </w:rPr>
        <w:t>2023)</w:t>
      </w:r>
    </w:p>
    <w:p w14:paraId="5BAE5103"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09"/>
        <w:gridCol w:w="992"/>
        <w:gridCol w:w="1301"/>
        <w:gridCol w:w="968"/>
        <w:gridCol w:w="1301"/>
        <w:gridCol w:w="1299"/>
        <w:gridCol w:w="1301"/>
      </w:tblGrid>
      <w:tr w:rsidR="00984311" w14:paraId="1121E9B4" w14:textId="77777777">
        <w:trPr>
          <w:trHeight w:val="460"/>
        </w:trPr>
        <w:tc>
          <w:tcPr>
            <w:tcW w:w="1409" w:type="dxa"/>
            <w:shd w:val="clear" w:color="auto" w:fill="001F5F"/>
          </w:tcPr>
          <w:p w14:paraId="4966D14E" w14:textId="77777777" w:rsidR="00984311" w:rsidRDefault="00CB0695">
            <w:pPr>
              <w:pStyle w:val="TableParagraph"/>
              <w:spacing w:line="230" w:lineRule="exact"/>
              <w:ind w:right="365"/>
              <w:jc w:val="left"/>
              <w:rPr>
                <w:sz w:val="20"/>
              </w:rPr>
            </w:pPr>
            <w:r>
              <w:rPr>
                <w:color w:val="FFFFFF"/>
                <w:spacing w:val="-2"/>
                <w:sz w:val="20"/>
              </w:rPr>
              <w:t xml:space="preserve">November </w:t>
            </w:r>
            <w:r>
              <w:rPr>
                <w:color w:val="FFFFFF"/>
                <w:spacing w:val="-4"/>
                <w:sz w:val="20"/>
              </w:rPr>
              <w:t>2023</w:t>
            </w:r>
          </w:p>
        </w:tc>
        <w:tc>
          <w:tcPr>
            <w:tcW w:w="992" w:type="dxa"/>
            <w:shd w:val="clear" w:color="auto" w:fill="001F5F"/>
          </w:tcPr>
          <w:p w14:paraId="087888C9" w14:textId="77777777" w:rsidR="00984311" w:rsidRDefault="00CB0695">
            <w:pPr>
              <w:pStyle w:val="TableParagraph"/>
              <w:spacing w:before="114" w:line="240" w:lineRule="auto"/>
              <w:ind w:left="7" w:right="4"/>
              <w:rPr>
                <w:sz w:val="20"/>
              </w:rPr>
            </w:pPr>
            <w:r>
              <w:rPr>
                <w:color w:val="FFFFFF"/>
                <w:spacing w:val="-2"/>
                <w:sz w:val="20"/>
              </w:rPr>
              <w:t>Ashfield</w:t>
            </w:r>
          </w:p>
        </w:tc>
        <w:tc>
          <w:tcPr>
            <w:tcW w:w="1301" w:type="dxa"/>
            <w:shd w:val="clear" w:color="auto" w:fill="001F5F"/>
          </w:tcPr>
          <w:p w14:paraId="13244CA2" w14:textId="77777777" w:rsidR="00984311" w:rsidRDefault="00CB0695">
            <w:pPr>
              <w:pStyle w:val="TableParagraph"/>
              <w:spacing w:before="114" w:line="240" w:lineRule="auto"/>
              <w:ind w:left="9" w:right="6"/>
              <w:rPr>
                <w:sz w:val="20"/>
              </w:rPr>
            </w:pPr>
            <w:r>
              <w:rPr>
                <w:color w:val="FFFFFF"/>
                <w:spacing w:val="-2"/>
                <w:sz w:val="20"/>
              </w:rPr>
              <w:t>Broxtowe</w:t>
            </w:r>
          </w:p>
        </w:tc>
        <w:tc>
          <w:tcPr>
            <w:tcW w:w="968" w:type="dxa"/>
            <w:shd w:val="clear" w:color="auto" w:fill="001F5F"/>
          </w:tcPr>
          <w:p w14:paraId="729C8C82" w14:textId="77777777" w:rsidR="00984311" w:rsidRDefault="00CB0695">
            <w:pPr>
              <w:pStyle w:val="TableParagraph"/>
              <w:spacing w:before="114" w:line="240" w:lineRule="auto"/>
              <w:ind w:left="5"/>
              <w:rPr>
                <w:sz w:val="20"/>
              </w:rPr>
            </w:pPr>
            <w:r>
              <w:rPr>
                <w:color w:val="FFFFFF"/>
                <w:spacing w:val="-2"/>
                <w:sz w:val="20"/>
              </w:rPr>
              <w:t>Gedling</w:t>
            </w:r>
          </w:p>
        </w:tc>
        <w:tc>
          <w:tcPr>
            <w:tcW w:w="1301" w:type="dxa"/>
            <w:shd w:val="clear" w:color="auto" w:fill="001F5F"/>
          </w:tcPr>
          <w:p w14:paraId="7AC75720" w14:textId="77777777" w:rsidR="00984311" w:rsidRDefault="00CB0695">
            <w:pPr>
              <w:pStyle w:val="TableParagraph"/>
              <w:spacing w:before="114" w:line="240" w:lineRule="auto"/>
              <w:ind w:left="9" w:right="5"/>
              <w:rPr>
                <w:sz w:val="20"/>
              </w:rPr>
            </w:pPr>
            <w:r>
              <w:rPr>
                <w:color w:val="FFFFFF"/>
                <w:spacing w:val="-2"/>
                <w:sz w:val="20"/>
              </w:rPr>
              <w:t>Nottingham</w:t>
            </w:r>
          </w:p>
        </w:tc>
        <w:tc>
          <w:tcPr>
            <w:tcW w:w="1299" w:type="dxa"/>
            <w:shd w:val="clear" w:color="auto" w:fill="001F5F"/>
          </w:tcPr>
          <w:p w14:paraId="4C666939" w14:textId="77777777" w:rsidR="00984311" w:rsidRDefault="00CB0695">
            <w:pPr>
              <w:pStyle w:val="TableParagraph"/>
              <w:spacing w:before="114" w:line="240" w:lineRule="auto"/>
              <w:ind w:left="7" w:right="1"/>
              <w:rPr>
                <w:sz w:val="20"/>
              </w:rPr>
            </w:pPr>
            <w:r>
              <w:rPr>
                <w:color w:val="FFFFFF"/>
                <w:spacing w:val="-2"/>
                <w:sz w:val="20"/>
              </w:rPr>
              <w:t>Rushcliffe</w:t>
            </w:r>
          </w:p>
        </w:tc>
        <w:tc>
          <w:tcPr>
            <w:tcW w:w="1301" w:type="dxa"/>
            <w:shd w:val="clear" w:color="auto" w:fill="001F5F"/>
          </w:tcPr>
          <w:p w14:paraId="0FDFA0A1" w14:textId="77777777" w:rsidR="00984311" w:rsidRDefault="00CB0695">
            <w:pPr>
              <w:pStyle w:val="TableParagraph"/>
              <w:spacing w:before="114" w:line="240" w:lineRule="auto"/>
              <w:ind w:left="9" w:right="7"/>
              <w:rPr>
                <w:sz w:val="20"/>
              </w:rPr>
            </w:pPr>
            <w:r>
              <w:rPr>
                <w:color w:val="FFFFFF"/>
                <w:spacing w:val="-2"/>
                <w:sz w:val="20"/>
              </w:rPr>
              <w:t>Total</w:t>
            </w:r>
          </w:p>
        </w:tc>
      </w:tr>
      <w:tr w:rsidR="00984311" w14:paraId="0A65A077" w14:textId="77777777">
        <w:trPr>
          <w:trHeight w:val="299"/>
        </w:trPr>
        <w:tc>
          <w:tcPr>
            <w:tcW w:w="1409" w:type="dxa"/>
          </w:tcPr>
          <w:p w14:paraId="5D0F4E1E" w14:textId="77777777" w:rsidR="00984311" w:rsidRDefault="00CB0695">
            <w:pPr>
              <w:pStyle w:val="TableParagraph"/>
              <w:spacing w:before="35" w:line="240" w:lineRule="auto"/>
              <w:jc w:val="left"/>
              <w:rPr>
                <w:sz w:val="20"/>
              </w:rPr>
            </w:pPr>
            <w:r>
              <w:rPr>
                <w:spacing w:val="-4"/>
                <w:sz w:val="20"/>
              </w:rPr>
              <w:t>PBSA</w:t>
            </w:r>
          </w:p>
        </w:tc>
        <w:tc>
          <w:tcPr>
            <w:tcW w:w="992" w:type="dxa"/>
          </w:tcPr>
          <w:p w14:paraId="2F34C9CA" w14:textId="77777777" w:rsidR="00984311" w:rsidRDefault="00984311">
            <w:pPr>
              <w:pStyle w:val="TableParagraph"/>
              <w:spacing w:line="240" w:lineRule="auto"/>
              <w:ind w:left="0"/>
              <w:jc w:val="left"/>
              <w:rPr>
                <w:rFonts w:ascii="Times New Roman"/>
                <w:sz w:val="18"/>
              </w:rPr>
            </w:pPr>
          </w:p>
        </w:tc>
        <w:tc>
          <w:tcPr>
            <w:tcW w:w="1301" w:type="dxa"/>
          </w:tcPr>
          <w:p w14:paraId="172E0BA6" w14:textId="77777777" w:rsidR="00984311" w:rsidRDefault="00CB0695">
            <w:pPr>
              <w:pStyle w:val="TableParagraph"/>
              <w:spacing w:before="35" w:line="240" w:lineRule="auto"/>
              <w:ind w:left="9" w:right="6"/>
              <w:rPr>
                <w:sz w:val="20"/>
              </w:rPr>
            </w:pPr>
            <w:r>
              <w:rPr>
                <w:spacing w:val="-5"/>
                <w:sz w:val="20"/>
              </w:rPr>
              <w:t>255</w:t>
            </w:r>
          </w:p>
        </w:tc>
        <w:tc>
          <w:tcPr>
            <w:tcW w:w="968" w:type="dxa"/>
          </w:tcPr>
          <w:p w14:paraId="5C819ACC" w14:textId="77777777" w:rsidR="00984311" w:rsidRDefault="00CB0695">
            <w:pPr>
              <w:pStyle w:val="TableParagraph"/>
              <w:spacing w:before="35" w:line="240" w:lineRule="auto"/>
              <w:ind w:left="5"/>
              <w:rPr>
                <w:sz w:val="20"/>
              </w:rPr>
            </w:pPr>
            <w:r>
              <w:rPr>
                <w:spacing w:val="-10"/>
                <w:sz w:val="20"/>
              </w:rPr>
              <w:t>0</w:t>
            </w:r>
          </w:p>
        </w:tc>
        <w:tc>
          <w:tcPr>
            <w:tcW w:w="1301" w:type="dxa"/>
          </w:tcPr>
          <w:p w14:paraId="731C667D" w14:textId="77777777" w:rsidR="00984311" w:rsidRDefault="00CB0695">
            <w:pPr>
              <w:pStyle w:val="TableParagraph"/>
              <w:spacing w:before="35" w:line="240" w:lineRule="auto"/>
              <w:ind w:left="9" w:right="7"/>
              <w:rPr>
                <w:sz w:val="20"/>
              </w:rPr>
            </w:pPr>
            <w:r>
              <w:rPr>
                <w:spacing w:val="-2"/>
                <w:sz w:val="20"/>
              </w:rPr>
              <w:t>2,252</w:t>
            </w:r>
          </w:p>
        </w:tc>
        <w:tc>
          <w:tcPr>
            <w:tcW w:w="1299" w:type="dxa"/>
          </w:tcPr>
          <w:p w14:paraId="2394B635" w14:textId="77777777" w:rsidR="00984311" w:rsidRDefault="00CB0695">
            <w:pPr>
              <w:pStyle w:val="TableParagraph"/>
              <w:spacing w:before="35" w:line="240" w:lineRule="auto"/>
              <w:ind w:left="7" w:right="3"/>
              <w:rPr>
                <w:sz w:val="20"/>
              </w:rPr>
            </w:pPr>
            <w:r>
              <w:rPr>
                <w:spacing w:val="-5"/>
                <w:sz w:val="20"/>
              </w:rPr>
              <w:t>130</w:t>
            </w:r>
          </w:p>
        </w:tc>
        <w:tc>
          <w:tcPr>
            <w:tcW w:w="1301" w:type="dxa"/>
          </w:tcPr>
          <w:p w14:paraId="1B1EDF34" w14:textId="77777777" w:rsidR="00984311" w:rsidRDefault="00CB0695">
            <w:pPr>
              <w:pStyle w:val="TableParagraph"/>
              <w:spacing w:before="35" w:line="240" w:lineRule="auto"/>
              <w:ind w:left="9" w:right="7"/>
              <w:rPr>
                <w:sz w:val="20"/>
              </w:rPr>
            </w:pPr>
            <w:r>
              <w:rPr>
                <w:spacing w:val="-2"/>
                <w:sz w:val="20"/>
              </w:rPr>
              <w:t>2,637</w:t>
            </w:r>
          </w:p>
        </w:tc>
      </w:tr>
      <w:tr w:rsidR="00984311" w14:paraId="774EF6A3" w14:textId="77777777">
        <w:trPr>
          <w:trHeight w:val="460"/>
        </w:trPr>
        <w:tc>
          <w:tcPr>
            <w:tcW w:w="1409" w:type="dxa"/>
          </w:tcPr>
          <w:p w14:paraId="77C9AF26" w14:textId="77777777" w:rsidR="00984311" w:rsidRDefault="00CB0695">
            <w:pPr>
              <w:pStyle w:val="TableParagraph"/>
              <w:spacing w:line="230" w:lineRule="exact"/>
              <w:ind w:right="235"/>
              <w:jc w:val="left"/>
              <w:rPr>
                <w:sz w:val="20"/>
              </w:rPr>
            </w:pPr>
            <w:r>
              <w:rPr>
                <w:sz w:val="20"/>
              </w:rPr>
              <w:t xml:space="preserve">All Student </w:t>
            </w:r>
            <w:r>
              <w:rPr>
                <w:spacing w:val="-2"/>
                <w:sz w:val="20"/>
              </w:rPr>
              <w:t>Households</w:t>
            </w:r>
          </w:p>
        </w:tc>
        <w:tc>
          <w:tcPr>
            <w:tcW w:w="992" w:type="dxa"/>
          </w:tcPr>
          <w:p w14:paraId="0F512E4F" w14:textId="77777777" w:rsidR="00984311" w:rsidRDefault="00CB0695">
            <w:pPr>
              <w:pStyle w:val="TableParagraph"/>
              <w:spacing w:before="114" w:line="240" w:lineRule="auto"/>
              <w:ind w:left="7"/>
              <w:rPr>
                <w:sz w:val="20"/>
              </w:rPr>
            </w:pPr>
            <w:r>
              <w:rPr>
                <w:spacing w:val="-5"/>
                <w:sz w:val="20"/>
              </w:rPr>
              <w:t>94</w:t>
            </w:r>
          </w:p>
        </w:tc>
        <w:tc>
          <w:tcPr>
            <w:tcW w:w="1301" w:type="dxa"/>
          </w:tcPr>
          <w:p w14:paraId="386A3696" w14:textId="77777777" w:rsidR="00984311" w:rsidRDefault="00CB0695">
            <w:pPr>
              <w:pStyle w:val="TableParagraph"/>
              <w:spacing w:before="114" w:line="240" w:lineRule="auto"/>
              <w:ind w:left="9" w:right="6"/>
              <w:rPr>
                <w:sz w:val="20"/>
              </w:rPr>
            </w:pPr>
            <w:r>
              <w:rPr>
                <w:spacing w:val="-5"/>
                <w:sz w:val="20"/>
              </w:rPr>
              <w:t>377</w:t>
            </w:r>
          </w:p>
        </w:tc>
        <w:tc>
          <w:tcPr>
            <w:tcW w:w="968" w:type="dxa"/>
          </w:tcPr>
          <w:p w14:paraId="5DBCE092" w14:textId="77777777" w:rsidR="00984311" w:rsidRDefault="00CB0695">
            <w:pPr>
              <w:pStyle w:val="TableParagraph"/>
              <w:spacing w:before="114" w:line="240" w:lineRule="auto"/>
              <w:ind w:left="5"/>
              <w:rPr>
                <w:sz w:val="20"/>
              </w:rPr>
            </w:pPr>
            <w:r>
              <w:rPr>
                <w:spacing w:val="-5"/>
                <w:sz w:val="20"/>
              </w:rPr>
              <w:t>144</w:t>
            </w:r>
          </w:p>
        </w:tc>
        <w:tc>
          <w:tcPr>
            <w:tcW w:w="1301" w:type="dxa"/>
          </w:tcPr>
          <w:p w14:paraId="32003734" w14:textId="77777777" w:rsidR="00984311" w:rsidRDefault="00CB0695">
            <w:pPr>
              <w:pStyle w:val="TableParagraph"/>
              <w:spacing w:before="114" w:line="240" w:lineRule="auto"/>
              <w:ind w:left="9" w:right="7"/>
              <w:rPr>
                <w:sz w:val="20"/>
              </w:rPr>
            </w:pPr>
            <w:r>
              <w:rPr>
                <w:spacing w:val="-2"/>
                <w:sz w:val="20"/>
              </w:rPr>
              <w:t>14,915</w:t>
            </w:r>
          </w:p>
        </w:tc>
        <w:tc>
          <w:tcPr>
            <w:tcW w:w="1299" w:type="dxa"/>
          </w:tcPr>
          <w:p w14:paraId="4D528A86" w14:textId="77777777" w:rsidR="00984311" w:rsidRDefault="00CB0695">
            <w:pPr>
              <w:pStyle w:val="TableParagraph"/>
              <w:spacing w:before="114" w:line="240" w:lineRule="auto"/>
              <w:ind w:left="7" w:right="3"/>
              <w:rPr>
                <w:sz w:val="20"/>
              </w:rPr>
            </w:pPr>
            <w:r>
              <w:rPr>
                <w:spacing w:val="-5"/>
                <w:sz w:val="20"/>
              </w:rPr>
              <w:t>243</w:t>
            </w:r>
          </w:p>
        </w:tc>
        <w:tc>
          <w:tcPr>
            <w:tcW w:w="1301" w:type="dxa"/>
          </w:tcPr>
          <w:p w14:paraId="72991F34" w14:textId="77777777" w:rsidR="00984311" w:rsidRDefault="00CB0695">
            <w:pPr>
              <w:pStyle w:val="TableParagraph"/>
              <w:spacing w:before="114" w:line="240" w:lineRule="auto"/>
              <w:ind w:left="9" w:right="7"/>
              <w:rPr>
                <w:sz w:val="20"/>
              </w:rPr>
            </w:pPr>
            <w:r>
              <w:rPr>
                <w:spacing w:val="-2"/>
                <w:sz w:val="20"/>
              </w:rPr>
              <w:t>15,773</w:t>
            </w:r>
          </w:p>
        </w:tc>
      </w:tr>
      <w:tr w:rsidR="00984311" w14:paraId="43EA5500" w14:textId="77777777">
        <w:trPr>
          <w:trHeight w:val="460"/>
        </w:trPr>
        <w:tc>
          <w:tcPr>
            <w:tcW w:w="1409" w:type="dxa"/>
            <w:shd w:val="clear" w:color="auto" w:fill="001F5F"/>
          </w:tcPr>
          <w:p w14:paraId="2B58C905" w14:textId="77777777" w:rsidR="00984311" w:rsidRDefault="00CB0695">
            <w:pPr>
              <w:pStyle w:val="TableParagraph"/>
              <w:spacing w:line="230" w:lineRule="exact"/>
              <w:ind w:right="574"/>
              <w:jc w:val="left"/>
              <w:rPr>
                <w:sz w:val="20"/>
              </w:rPr>
            </w:pPr>
            <w:r>
              <w:rPr>
                <w:color w:val="FFFFFF"/>
                <w:spacing w:val="-2"/>
                <w:sz w:val="20"/>
              </w:rPr>
              <w:t xml:space="preserve">October </w:t>
            </w:r>
            <w:r>
              <w:rPr>
                <w:color w:val="FFFFFF"/>
                <w:spacing w:val="-4"/>
                <w:sz w:val="20"/>
              </w:rPr>
              <w:t>2018</w:t>
            </w:r>
          </w:p>
        </w:tc>
        <w:tc>
          <w:tcPr>
            <w:tcW w:w="992" w:type="dxa"/>
            <w:shd w:val="clear" w:color="auto" w:fill="001F5F"/>
          </w:tcPr>
          <w:p w14:paraId="08249DC3" w14:textId="77777777" w:rsidR="00984311" w:rsidRDefault="00CB0695">
            <w:pPr>
              <w:pStyle w:val="TableParagraph"/>
              <w:spacing w:before="114" w:line="240" w:lineRule="auto"/>
              <w:ind w:left="7" w:right="4"/>
              <w:rPr>
                <w:sz w:val="20"/>
              </w:rPr>
            </w:pPr>
            <w:r>
              <w:rPr>
                <w:color w:val="FFFFFF"/>
                <w:spacing w:val="-2"/>
                <w:sz w:val="20"/>
              </w:rPr>
              <w:t>Ashfield</w:t>
            </w:r>
          </w:p>
        </w:tc>
        <w:tc>
          <w:tcPr>
            <w:tcW w:w="1301" w:type="dxa"/>
            <w:shd w:val="clear" w:color="auto" w:fill="001F5F"/>
          </w:tcPr>
          <w:p w14:paraId="7FC4E640" w14:textId="77777777" w:rsidR="00984311" w:rsidRDefault="00CB0695">
            <w:pPr>
              <w:pStyle w:val="TableParagraph"/>
              <w:spacing w:before="114" w:line="240" w:lineRule="auto"/>
              <w:ind w:left="9" w:right="6"/>
              <w:rPr>
                <w:sz w:val="20"/>
              </w:rPr>
            </w:pPr>
            <w:r>
              <w:rPr>
                <w:color w:val="FFFFFF"/>
                <w:spacing w:val="-2"/>
                <w:sz w:val="20"/>
              </w:rPr>
              <w:t>Broxtowe</w:t>
            </w:r>
          </w:p>
        </w:tc>
        <w:tc>
          <w:tcPr>
            <w:tcW w:w="968" w:type="dxa"/>
            <w:shd w:val="clear" w:color="auto" w:fill="001F5F"/>
          </w:tcPr>
          <w:p w14:paraId="3FC23018" w14:textId="77777777" w:rsidR="00984311" w:rsidRDefault="00CB0695">
            <w:pPr>
              <w:pStyle w:val="TableParagraph"/>
              <w:spacing w:before="114" w:line="240" w:lineRule="auto"/>
              <w:ind w:left="5"/>
              <w:rPr>
                <w:sz w:val="20"/>
              </w:rPr>
            </w:pPr>
            <w:r>
              <w:rPr>
                <w:color w:val="FFFFFF"/>
                <w:spacing w:val="-2"/>
                <w:sz w:val="20"/>
              </w:rPr>
              <w:t>Gedling</w:t>
            </w:r>
          </w:p>
        </w:tc>
        <w:tc>
          <w:tcPr>
            <w:tcW w:w="1301" w:type="dxa"/>
            <w:shd w:val="clear" w:color="auto" w:fill="001F5F"/>
          </w:tcPr>
          <w:p w14:paraId="17BBD287" w14:textId="77777777" w:rsidR="00984311" w:rsidRDefault="00CB0695">
            <w:pPr>
              <w:pStyle w:val="TableParagraph"/>
              <w:spacing w:before="114" w:line="240" w:lineRule="auto"/>
              <w:ind w:left="9" w:right="5"/>
              <w:rPr>
                <w:sz w:val="20"/>
              </w:rPr>
            </w:pPr>
            <w:r>
              <w:rPr>
                <w:color w:val="FFFFFF"/>
                <w:spacing w:val="-2"/>
                <w:sz w:val="20"/>
              </w:rPr>
              <w:t>Nottingham</w:t>
            </w:r>
          </w:p>
        </w:tc>
        <w:tc>
          <w:tcPr>
            <w:tcW w:w="1299" w:type="dxa"/>
            <w:shd w:val="clear" w:color="auto" w:fill="001F5F"/>
          </w:tcPr>
          <w:p w14:paraId="1B88354D" w14:textId="77777777" w:rsidR="00984311" w:rsidRDefault="00CB0695">
            <w:pPr>
              <w:pStyle w:val="TableParagraph"/>
              <w:spacing w:before="114" w:line="240" w:lineRule="auto"/>
              <w:ind w:left="7" w:right="1"/>
              <w:rPr>
                <w:sz w:val="20"/>
              </w:rPr>
            </w:pPr>
            <w:r>
              <w:rPr>
                <w:color w:val="FFFFFF"/>
                <w:spacing w:val="-2"/>
                <w:sz w:val="20"/>
              </w:rPr>
              <w:t>Rushcliffe</w:t>
            </w:r>
          </w:p>
        </w:tc>
        <w:tc>
          <w:tcPr>
            <w:tcW w:w="1301" w:type="dxa"/>
            <w:shd w:val="clear" w:color="auto" w:fill="001F5F"/>
          </w:tcPr>
          <w:p w14:paraId="53717D8C" w14:textId="77777777" w:rsidR="00984311" w:rsidRDefault="00CB0695">
            <w:pPr>
              <w:pStyle w:val="TableParagraph"/>
              <w:spacing w:before="114" w:line="240" w:lineRule="auto"/>
              <w:ind w:left="9" w:right="7"/>
              <w:rPr>
                <w:sz w:val="20"/>
              </w:rPr>
            </w:pPr>
            <w:r>
              <w:rPr>
                <w:color w:val="FFFFFF"/>
                <w:spacing w:val="-2"/>
                <w:sz w:val="20"/>
              </w:rPr>
              <w:t>Total</w:t>
            </w:r>
          </w:p>
        </w:tc>
      </w:tr>
      <w:tr w:rsidR="00984311" w14:paraId="0180C521" w14:textId="77777777">
        <w:trPr>
          <w:trHeight w:val="299"/>
        </w:trPr>
        <w:tc>
          <w:tcPr>
            <w:tcW w:w="1409" w:type="dxa"/>
          </w:tcPr>
          <w:p w14:paraId="0FCBC57B" w14:textId="77777777" w:rsidR="00984311" w:rsidRDefault="00CB0695">
            <w:pPr>
              <w:pStyle w:val="TableParagraph"/>
              <w:spacing w:before="35" w:line="240" w:lineRule="auto"/>
              <w:jc w:val="left"/>
              <w:rPr>
                <w:sz w:val="20"/>
              </w:rPr>
            </w:pPr>
            <w:r>
              <w:rPr>
                <w:spacing w:val="-4"/>
                <w:sz w:val="20"/>
              </w:rPr>
              <w:t>PBSA</w:t>
            </w:r>
          </w:p>
        </w:tc>
        <w:tc>
          <w:tcPr>
            <w:tcW w:w="992" w:type="dxa"/>
          </w:tcPr>
          <w:p w14:paraId="1763C96A" w14:textId="77777777" w:rsidR="00984311" w:rsidRDefault="00CB0695">
            <w:pPr>
              <w:pStyle w:val="TableParagraph"/>
              <w:spacing w:before="35" w:line="240" w:lineRule="auto"/>
              <w:ind w:left="7"/>
              <w:rPr>
                <w:sz w:val="20"/>
              </w:rPr>
            </w:pPr>
            <w:r>
              <w:rPr>
                <w:spacing w:val="-10"/>
                <w:sz w:val="20"/>
              </w:rPr>
              <w:t>0</w:t>
            </w:r>
          </w:p>
        </w:tc>
        <w:tc>
          <w:tcPr>
            <w:tcW w:w="1301" w:type="dxa"/>
          </w:tcPr>
          <w:p w14:paraId="6A32B728" w14:textId="77777777" w:rsidR="00984311" w:rsidRDefault="00CB0695">
            <w:pPr>
              <w:pStyle w:val="TableParagraph"/>
              <w:spacing w:before="35" w:line="240" w:lineRule="auto"/>
              <w:ind w:left="9" w:right="6"/>
              <w:rPr>
                <w:sz w:val="20"/>
              </w:rPr>
            </w:pPr>
            <w:r>
              <w:rPr>
                <w:spacing w:val="-5"/>
                <w:sz w:val="20"/>
              </w:rPr>
              <w:t>200</w:t>
            </w:r>
          </w:p>
        </w:tc>
        <w:tc>
          <w:tcPr>
            <w:tcW w:w="968" w:type="dxa"/>
          </w:tcPr>
          <w:p w14:paraId="36A95698" w14:textId="77777777" w:rsidR="00984311" w:rsidRDefault="00CB0695">
            <w:pPr>
              <w:pStyle w:val="TableParagraph"/>
              <w:spacing w:before="35" w:line="240" w:lineRule="auto"/>
              <w:ind w:left="5"/>
              <w:rPr>
                <w:sz w:val="20"/>
              </w:rPr>
            </w:pPr>
            <w:r>
              <w:rPr>
                <w:spacing w:val="-10"/>
                <w:sz w:val="20"/>
              </w:rPr>
              <w:t>0</w:t>
            </w:r>
          </w:p>
        </w:tc>
        <w:tc>
          <w:tcPr>
            <w:tcW w:w="1301" w:type="dxa"/>
          </w:tcPr>
          <w:p w14:paraId="196BCFA0" w14:textId="77777777" w:rsidR="00984311" w:rsidRDefault="00CB0695">
            <w:pPr>
              <w:pStyle w:val="TableParagraph"/>
              <w:spacing w:before="35" w:line="240" w:lineRule="auto"/>
              <w:ind w:left="9" w:right="7"/>
              <w:rPr>
                <w:sz w:val="20"/>
              </w:rPr>
            </w:pPr>
            <w:r>
              <w:rPr>
                <w:spacing w:val="-2"/>
                <w:sz w:val="20"/>
              </w:rPr>
              <w:t>2,704</w:t>
            </w:r>
          </w:p>
        </w:tc>
        <w:tc>
          <w:tcPr>
            <w:tcW w:w="1299" w:type="dxa"/>
          </w:tcPr>
          <w:p w14:paraId="5808EEC3" w14:textId="77777777" w:rsidR="00984311" w:rsidRDefault="00CB0695">
            <w:pPr>
              <w:pStyle w:val="TableParagraph"/>
              <w:spacing w:before="35" w:line="240" w:lineRule="auto"/>
              <w:ind w:left="7" w:right="3"/>
              <w:rPr>
                <w:sz w:val="20"/>
              </w:rPr>
            </w:pPr>
            <w:r>
              <w:rPr>
                <w:spacing w:val="-5"/>
                <w:sz w:val="20"/>
              </w:rPr>
              <w:t>126</w:t>
            </w:r>
          </w:p>
        </w:tc>
        <w:tc>
          <w:tcPr>
            <w:tcW w:w="1301" w:type="dxa"/>
          </w:tcPr>
          <w:p w14:paraId="69BC8D2C" w14:textId="77777777" w:rsidR="00984311" w:rsidRDefault="00CB0695">
            <w:pPr>
              <w:pStyle w:val="TableParagraph"/>
              <w:spacing w:before="35" w:line="240" w:lineRule="auto"/>
              <w:ind w:left="9" w:right="7"/>
              <w:rPr>
                <w:sz w:val="20"/>
              </w:rPr>
            </w:pPr>
            <w:r>
              <w:rPr>
                <w:spacing w:val="-2"/>
                <w:sz w:val="20"/>
              </w:rPr>
              <w:t>3,030</w:t>
            </w:r>
          </w:p>
        </w:tc>
      </w:tr>
      <w:tr w:rsidR="00984311" w14:paraId="0CF04ADA" w14:textId="77777777">
        <w:trPr>
          <w:trHeight w:val="460"/>
        </w:trPr>
        <w:tc>
          <w:tcPr>
            <w:tcW w:w="1409" w:type="dxa"/>
          </w:tcPr>
          <w:p w14:paraId="441724EE" w14:textId="77777777" w:rsidR="00984311" w:rsidRDefault="00CB0695">
            <w:pPr>
              <w:pStyle w:val="TableParagraph"/>
              <w:spacing w:line="230" w:lineRule="exact"/>
              <w:ind w:right="235"/>
              <w:jc w:val="left"/>
              <w:rPr>
                <w:sz w:val="20"/>
              </w:rPr>
            </w:pPr>
            <w:r>
              <w:rPr>
                <w:sz w:val="20"/>
              </w:rPr>
              <w:t xml:space="preserve">All Student </w:t>
            </w:r>
            <w:r>
              <w:rPr>
                <w:spacing w:val="-2"/>
                <w:sz w:val="20"/>
              </w:rPr>
              <w:t>Households</w:t>
            </w:r>
          </w:p>
        </w:tc>
        <w:tc>
          <w:tcPr>
            <w:tcW w:w="992" w:type="dxa"/>
          </w:tcPr>
          <w:p w14:paraId="46F0A32A" w14:textId="77777777" w:rsidR="00984311" w:rsidRDefault="00CB0695">
            <w:pPr>
              <w:pStyle w:val="TableParagraph"/>
              <w:spacing w:before="114" w:line="240" w:lineRule="auto"/>
              <w:ind w:left="7"/>
              <w:rPr>
                <w:sz w:val="20"/>
              </w:rPr>
            </w:pPr>
            <w:r>
              <w:rPr>
                <w:spacing w:val="-5"/>
                <w:sz w:val="20"/>
              </w:rPr>
              <w:t>560</w:t>
            </w:r>
          </w:p>
        </w:tc>
        <w:tc>
          <w:tcPr>
            <w:tcW w:w="1301" w:type="dxa"/>
          </w:tcPr>
          <w:p w14:paraId="18B06C5C" w14:textId="77777777" w:rsidR="00984311" w:rsidRDefault="00CB0695">
            <w:pPr>
              <w:pStyle w:val="TableParagraph"/>
              <w:spacing w:before="114" w:line="240" w:lineRule="auto"/>
              <w:ind w:left="9" w:right="6"/>
              <w:rPr>
                <w:sz w:val="20"/>
              </w:rPr>
            </w:pPr>
            <w:r>
              <w:rPr>
                <w:spacing w:val="-5"/>
                <w:sz w:val="20"/>
              </w:rPr>
              <w:t>327</w:t>
            </w:r>
          </w:p>
        </w:tc>
        <w:tc>
          <w:tcPr>
            <w:tcW w:w="968" w:type="dxa"/>
          </w:tcPr>
          <w:p w14:paraId="4339C0B1" w14:textId="77777777" w:rsidR="00984311" w:rsidRDefault="00CB0695">
            <w:pPr>
              <w:pStyle w:val="TableParagraph"/>
              <w:spacing w:before="114" w:line="240" w:lineRule="auto"/>
              <w:ind w:left="5"/>
              <w:rPr>
                <w:sz w:val="20"/>
              </w:rPr>
            </w:pPr>
            <w:r>
              <w:rPr>
                <w:spacing w:val="-5"/>
                <w:sz w:val="20"/>
              </w:rPr>
              <w:t>111</w:t>
            </w:r>
          </w:p>
        </w:tc>
        <w:tc>
          <w:tcPr>
            <w:tcW w:w="1301" w:type="dxa"/>
          </w:tcPr>
          <w:p w14:paraId="19A213C8" w14:textId="77777777" w:rsidR="00984311" w:rsidRDefault="00CB0695">
            <w:pPr>
              <w:pStyle w:val="TableParagraph"/>
              <w:spacing w:before="114" w:line="240" w:lineRule="auto"/>
              <w:ind w:left="9" w:right="7"/>
              <w:rPr>
                <w:sz w:val="20"/>
              </w:rPr>
            </w:pPr>
            <w:r>
              <w:rPr>
                <w:spacing w:val="-2"/>
                <w:sz w:val="20"/>
              </w:rPr>
              <w:t>9,629</w:t>
            </w:r>
          </w:p>
        </w:tc>
        <w:tc>
          <w:tcPr>
            <w:tcW w:w="1299" w:type="dxa"/>
          </w:tcPr>
          <w:p w14:paraId="79DD8C16" w14:textId="77777777" w:rsidR="00984311" w:rsidRDefault="00CB0695">
            <w:pPr>
              <w:pStyle w:val="TableParagraph"/>
              <w:spacing w:before="114" w:line="240" w:lineRule="auto"/>
              <w:ind w:left="7" w:right="3"/>
              <w:rPr>
                <w:sz w:val="20"/>
              </w:rPr>
            </w:pPr>
            <w:r>
              <w:rPr>
                <w:spacing w:val="-5"/>
                <w:sz w:val="20"/>
              </w:rPr>
              <w:t>228</w:t>
            </w:r>
          </w:p>
        </w:tc>
        <w:tc>
          <w:tcPr>
            <w:tcW w:w="1301" w:type="dxa"/>
          </w:tcPr>
          <w:p w14:paraId="43541D2E" w14:textId="77777777" w:rsidR="00984311" w:rsidRDefault="00CB0695">
            <w:pPr>
              <w:pStyle w:val="TableParagraph"/>
              <w:spacing w:before="114" w:line="240" w:lineRule="auto"/>
              <w:ind w:left="9" w:right="7"/>
              <w:rPr>
                <w:sz w:val="20"/>
              </w:rPr>
            </w:pPr>
            <w:r>
              <w:rPr>
                <w:spacing w:val="-2"/>
                <w:sz w:val="20"/>
              </w:rPr>
              <w:t>10,855</w:t>
            </w:r>
          </w:p>
        </w:tc>
      </w:tr>
      <w:tr w:rsidR="00984311" w14:paraId="311D0F93" w14:textId="77777777">
        <w:trPr>
          <w:trHeight w:val="460"/>
        </w:trPr>
        <w:tc>
          <w:tcPr>
            <w:tcW w:w="1409" w:type="dxa"/>
            <w:shd w:val="clear" w:color="auto" w:fill="001F5F"/>
          </w:tcPr>
          <w:p w14:paraId="79743833" w14:textId="77777777" w:rsidR="00984311" w:rsidRDefault="00CB0695">
            <w:pPr>
              <w:pStyle w:val="TableParagraph"/>
              <w:spacing w:line="230" w:lineRule="exact"/>
              <w:ind w:right="574"/>
              <w:jc w:val="left"/>
              <w:rPr>
                <w:sz w:val="20"/>
              </w:rPr>
            </w:pPr>
            <w:r>
              <w:rPr>
                <w:color w:val="FFFFFF"/>
                <w:spacing w:val="-2"/>
                <w:sz w:val="20"/>
              </w:rPr>
              <w:t xml:space="preserve">October </w:t>
            </w:r>
            <w:r>
              <w:rPr>
                <w:color w:val="FFFFFF"/>
                <w:spacing w:val="-4"/>
                <w:sz w:val="20"/>
              </w:rPr>
              <w:t>2013</w:t>
            </w:r>
          </w:p>
        </w:tc>
        <w:tc>
          <w:tcPr>
            <w:tcW w:w="992" w:type="dxa"/>
            <w:shd w:val="clear" w:color="auto" w:fill="001F5F"/>
          </w:tcPr>
          <w:p w14:paraId="7A9D06C4" w14:textId="77777777" w:rsidR="00984311" w:rsidRDefault="00CB0695">
            <w:pPr>
              <w:pStyle w:val="TableParagraph"/>
              <w:spacing w:before="115" w:line="240" w:lineRule="auto"/>
              <w:ind w:left="7" w:right="4"/>
              <w:rPr>
                <w:sz w:val="20"/>
              </w:rPr>
            </w:pPr>
            <w:r>
              <w:rPr>
                <w:color w:val="FFFFFF"/>
                <w:spacing w:val="-2"/>
                <w:sz w:val="20"/>
              </w:rPr>
              <w:t>Ashfield</w:t>
            </w:r>
          </w:p>
        </w:tc>
        <w:tc>
          <w:tcPr>
            <w:tcW w:w="1301" w:type="dxa"/>
            <w:shd w:val="clear" w:color="auto" w:fill="001F5F"/>
          </w:tcPr>
          <w:p w14:paraId="75199259" w14:textId="77777777" w:rsidR="00984311" w:rsidRDefault="00CB0695">
            <w:pPr>
              <w:pStyle w:val="TableParagraph"/>
              <w:spacing w:before="115" w:line="240" w:lineRule="auto"/>
              <w:ind w:left="9" w:right="6"/>
              <w:rPr>
                <w:sz w:val="20"/>
              </w:rPr>
            </w:pPr>
            <w:r>
              <w:rPr>
                <w:color w:val="FFFFFF"/>
                <w:spacing w:val="-2"/>
                <w:sz w:val="20"/>
              </w:rPr>
              <w:t>Broxtowe</w:t>
            </w:r>
          </w:p>
        </w:tc>
        <w:tc>
          <w:tcPr>
            <w:tcW w:w="968" w:type="dxa"/>
            <w:shd w:val="clear" w:color="auto" w:fill="001F5F"/>
          </w:tcPr>
          <w:p w14:paraId="711057FD" w14:textId="77777777" w:rsidR="00984311" w:rsidRDefault="00CB0695">
            <w:pPr>
              <w:pStyle w:val="TableParagraph"/>
              <w:spacing w:before="115" w:line="240" w:lineRule="auto"/>
              <w:ind w:left="5"/>
              <w:rPr>
                <w:sz w:val="20"/>
              </w:rPr>
            </w:pPr>
            <w:r>
              <w:rPr>
                <w:color w:val="FFFFFF"/>
                <w:spacing w:val="-2"/>
                <w:sz w:val="20"/>
              </w:rPr>
              <w:t>Gedling</w:t>
            </w:r>
          </w:p>
        </w:tc>
        <w:tc>
          <w:tcPr>
            <w:tcW w:w="1301" w:type="dxa"/>
            <w:shd w:val="clear" w:color="auto" w:fill="001F5F"/>
          </w:tcPr>
          <w:p w14:paraId="1B0C8843" w14:textId="77777777" w:rsidR="00984311" w:rsidRDefault="00CB0695">
            <w:pPr>
              <w:pStyle w:val="TableParagraph"/>
              <w:spacing w:before="115" w:line="240" w:lineRule="auto"/>
              <w:ind w:left="9" w:right="5"/>
              <w:rPr>
                <w:sz w:val="20"/>
              </w:rPr>
            </w:pPr>
            <w:r>
              <w:rPr>
                <w:color w:val="FFFFFF"/>
                <w:spacing w:val="-2"/>
                <w:sz w:val="20"/>
              </w:rPr>
              <w:t>Nottingham</w:t>
            </w:r>
          </w:p>
        </w:tc>
        <w:tc>
          <w:tcPr>
            <w:tcW w:w="1299" w:type="dxa"/>
            <w:shd w:val="clear" w:color="auto" w:fill="001F5F"/>
          </w:tcPr>
          <w:p w14:paraId="4AD435DA" w14:textId="77777777" w:rsidR="00984311" w:rsidRDefault="00CB0695">
            <w:pPr>
              <w:pStyle w:val="TableParagraph"/>
              <w:spacing w:before="115" w:line="240" w:lineRule="auto"/>
              <w:ind w:left="7" w:right="1"/>
              <w:rPr>
                <w:sz w:val="20"/>
              </w:rPr>
            </w:pPr>
            <w:r>
              <w:rPr>
                <w:color w:val="FFFFFF"/>
                <w:spacing w:val="-2"/>
                <w:sz w:val="20"/>
              </w:rPr>
              <w:t>Rushcliffe</w:t>
            </w:r>
          </w:p>
        </w:tc>
        <w:tc>
          <w:tcPr>
            <w:tcW w:w="1301" w:type="dxa"/>
            <w:shd w:val="clear" w:color="auto" w:fill="001F5F"/>
          </w:tcPr>
          <w:p w14:paraId="4A22B8EC" w14:textId="77777777" w:rsidR="00984311" w:rsidRDefault="00CB0695">
            <w:pPr>
              <w:pStyle w:val="TableParagraph"/>
              <w:spacing w:before="115" w:line="240" w:lineRule="auto"/>
              <w:ind w:left="9" w:right="7"/>
              <w:rPr>
                <w:sz w:val="20"/>
              </w:rPr>
            </w:pPr>
            <w:r>
              <w:rPr>
                <w:color w:val="FFFFFF"/>
                <w:spacing w:val="-2"/>
                <w:sz w:val="20"/>
              </w:rPr>
              <w:t>Total</w:t>
            </w:r>
          </w:p>
        </w:tc>
      </w:tr>
      <w:tr w:rsidR="00984311" w14:paraId="6A1D6BA7" w14:textId="77777777">
        <w:trPr>
          <w:trHeight w:val="299"/>
        </w:trPr>
        <w:tc>
          <w:tcPr>
            <w:tcW w:w="1409" w:type="dxa"/>
          </w:tcPr>
          <w:p w14:paraId="42EB4C13" w14:textId="77777777" w:rsidR="00984311" w:rsidRDefault="00CB0695">
            <w:pPr>
              <w:pStyle w:val="TableParagraph"/>
              <w:spacing w:before="33" w:line="240" w:lineRule="auto"/>
              <w:jc w:val="left"/>
              <w:rPr>
                <w:sz w:val="20"/>
              </w:rPr>
            </w:pPr>
            <w:r>
              <w:rPr>
                <w:spacing w:val="-4"/>
                <w:sz w:val="20"/>
              </w:rPr>
              <w:t>PBSA</w:t>
            </w:r>
          </w:p>
        </w:tc>
        <w:tc>
          <w:tcPr>
            <w:tcW w:w="992" w:type="dxa"/>
          </w:tcPr>
          <w:p w14:paraId="57D24E4A" w14:textId="77777777" w:rsidR="00984311" w:rsidRDefault="00CB0695">
            <w:pPr>
              <w:pStyle w:val="TableParagraph"/>
              <w:spacing w:before="33" w:line="240" w:lineRule="auto"/>
              <w:ind w:left="7"/>
              <w:rPr>
                <w:sz w:val="20"/>
              </w:rPr>
            </w:pPr>
            <w:r>
              <w:rPr>
                <w:spacing w:val="-10"/>
                <w:sz w:val="20"/>
              </w:rPr>
              <w:t>0</w:t>
            </w:r>
          </w:p>
        </w:tc>
        <w:tc>
          <w:tcPr>
            <w:tcW w:w="1301" w:type="dxa"/>
          </w:tcPr>
          <w:p w14:paraId="3A126179" w14:textId="77777777" w:rsidR="00984311" w:rsidRDefault="00CB0695">
            <w:pPr>
              <w:pStyle w:val="TableParagraph"/>
              <w:spacing w:before="33" w:line="240" w:lineRule="auto"/>
              <w:ind w:left="9" w:right="6"/>
              <w:rPr>
                <w:sz w:val="20"/>
              </w:rPr>
            </w:pPr>
            <w:r>
              <w:rPr>
                <w:spacing w:val="-5"/>
                <w:sz w:val="20"/>
              </w:rPr>
              <w:t>205</w:t>
            </w:r>
          </w:p>
        </w:tc>
        <w:tc>
          <w:tcPr>
            <w:tcW w:w="968" w:type="dxa"/>
          </w:tcPr>
          <w:p w14:paraId="6E322AB5" w14:textId="77777777" w:rsidR="00984311" w:rsidRDefault="00CB0695">
            <w:pPr>
              <w:pStyle w:val="TableParagraph"/>
              <w:spacing w:before="33" w:line="240" w:lineRule="auto"/>
              <w:ind w:left="5"/>
              <w:rPr>
                <w:sz w:val="20"/>
              </w:rPr>
            </w:pPr>
            <w:r>
              <w:rPr>
                <w:spacing w:val="-10"/>
                <w:sz w:val="20"/>
              </w:rPr>
              <w:t>0</w:t>
            </w:r>
          </w:p>
        </w:tc>
        <w:tc>
          <w:tcPr>
            <w:tcW w:w="1301" w:type="dxa"/>
          </w:tcPr>
          <w:p w14:paraId="159D5419" w14:textId="77777777" w:rsidR="00984311" w:rsidRDefault="00CB0695">
            <w:pPr>
              <w:pStyle w:val="TableParagraph"/>
              <w:spacing w:before="33" w:line="240" w:lineRule="auto"/>
              <w:ind w:left="9" w:right="7"/>
              <w:rPr>
                <w:sz w:val="20"/>
              </w:rPr>
            </w:pPr>
            <w:r>
              <w:rPr>
                <w:spacing w:val="-2"/>
                <w:sz w:val="20"/>
              </w:rPr>
              <w:t>3,856</w:t>
            </w:r>
          </w:p>
        </w:tc>
        <w:tc>
          <w:tcPr>
            <w:tcW w:w="1299" w:type="dxa"/>
          </w:tcPr>
          <w:p w14:paraId="4FAFFDC0" w14:textId="77777777" w:rsidR="00984311" w:rsidRDefault="00CB0695">
            <w:pPr>
              <w:pStyle w:val="TableParagraph"/>
              <w:spacing w:before="33" w:line="240" w:lineRule="auto"/>
              <w:ind w:left="7" w:right="3"/>
              <w:rPr>
                <w:sz w:val="20"/>
              </w:rPr>
            </w:pPr>
            <w:r>
              <w:rPr>
                <w:spacing w:val="-5"/>
                <w:sz w:val="20"/>
              </w:rPr>
              <w:t>137</w:t>
            </w:r>
          </w:p>
        </w:tc>
        <w:tc>
          <w:tcPr>
            <w:tcW w:w="1301" w:type="dxa"/>
          </w:tcPr>
          <w:p w14:paraId="2DA69135" w14:textId="77777777" w:rsidR="00984311" w:rsidRDefault="00CB0695">
            <w:pPr>
              <w:pStyle w:val="TableParagraph"/>
              <w:spacing w:before="33" w:line="240" w:lineRule="auto"/>
              <w:ind w:left="9" w:right="7"/>
              <w:rPr>
                <w:sz w:val="20"/>
              </w:rPr>
            </w:pPr>
            <w:r>
              <w:rPr>
                <w:spacing w:val="-2"/>
                <w:sz w:val="20"/>
              </w:rPr>
              <w:t>4,198</w:t>
            </w:r>
          </w:p>
        </w:tc>
      </w:tr>
      <w:tr w:rsidR="00984311" w14:paraId="714437D0" w14:textId="77777777">
        <w:trPr>
          <w:trHeight w:val="460"/>
        </w:trPr>
        <w:tc>
          <w:tcPr>
            <w:tcW w:w="1409" w:type="dxa"/>
          </w:tcPr>
          <w:p w14:paraId="05B7D7DD" w14:textId="77777777" w:rsidR="00984311" w:rsidRDefault="00CB0695">
            <w:pPr>
              <w:pStyle w:val="TableParagraph"/>
              <w:spacing w:line="230" w:lineRule="exact"/>
              <w:ind w:right="235"/>
              <w:jc w:val="left"/>
              <w:rPr>
                <w:sz w:val="20"/>
              </w:rPr>
            </w:pPr>
            <w:r>
              <w:rPr>
                <w:sz w:val="20"/>
              </w:rPr>
              <w:t xml:space="preserve">All Student </w:t>
            </w:r>
            <w:r>
              <w:rPr>
                <w:spacing w:val="-2"/>
                <w:sz w:val="20"/>
              </w:rPr>
              <w:t>Households</w:t>
            </w:r>
          </w:p>
        </w:tc>
        <w:tc>
          <w:tcPr>
            <w:tcW w:w="992" w:type="dxa"/>
          </w:tcPr>
          <w:p w14:paraId="78E0E5DD" w14:textId="77777777" w:rsidR="00984311" w:rsidRDefault="00CB0695">
            <w:pPr>
              <w:pStyle w:val="TableParagraph"/>
              <w:spacing w:before="114" w:line="240" w:lineRule="auto"/>
              <w:ind w:left="7"/>
              <w:rPr>
                <w:sz w:val="20"/>
              </w:rPr>
            </w:pPr>
            <w:r>
              <w:rPr>
                <w:spacing w:val="-5"/>
                <w:sz w:val="20"/>
              </w:rPr>
              <w:t>37</w:t>
            </w:r>
          </w:p>
        </w:tc>
        <w:tc>
          <w:tcPr>
            <w:tcW w:w="1301" w:type="dxa"/>
          </w:tcPr>
          <w:p w14:paraId="66DF5268" w14:textId="77777777" w:rsidR="00984311" w:rsidRDefault="00CB0695">
            <w:pPr>
              <w:pStyle w:val="TableParagraph"/>
              <w:spacing w:before="114" w:line="240" w:lineRule="auto"/>
              <w:ind w:left="9" w:right="6"/>
              <w:rPr>
                <w:sz w:val="20"/>
              </w:rPr>
            </w:pPr>
            <w:r>
              <w:rPr>
                <w:spacing w:val="-5"/>
                <w:sz w:val="20"/>
              </w:rPr>
              <w:t>336</w:t>
            </w:r>
          </w:p>
        </w:tc>
        <w:tc>
          <w:tcPr>
            <w:tcW w:w="968" w:type="dxa"/>
          </w:tcPr>
          <w:p w14:paraId="20695B31" w14:textId="77777777" w:rsidR="00984311" w:rsidRDefault="00CB0695">
            <w:pPr>
              <w:pStyle w:val="TableParagraph"/>
              <w:spacing w:before="114" w:line="240" w:lineRule="auto"/>
              <w:ind w:left="5"/>
              <w:rPr>
                <w:sz w:val="20"/>
              </w:rPr>
            </w:pPr>
            <w:r>
              <w:rPr>
                <w:spacing w:val="-5"/>
                <w:sz w:val="20"/>
              </w:rPr>
              <w:t>83</w:t>
            </w:r>
          </w:p>
        </w:tc>
        <w:tc>
          <w:tcPr>
            <w:tcW w:w="1301" w:type="dxa"/>
          </w:tcPr>
          <w:p w14:paraId="04DC2080" w14:textId="77777777" w:rsidR="00984311" w:rsidRDefault="00CB0695">
            <w:pPr>
              <w:pStyle w:val="TableParagraph"/>
              <w:spacing w:before="114" w:line="240" w:lineRule="auto"/>
              <w:ind w:left="9" w:right="7"/>
              <w:rPr>
                <w:sz w:val="20"/>
              </w:rPr>
            </w:pPr>
            <w:r>
              <w:rPr>
                <w:spacing w:val="-2"/>
                <w:sz w:val="20"/>
              </w:rPr>
              <w:t>6,601</w:t>
            </w:r>
          </w:p>
        </w:tc>
        <w:tc>
          <w:tcPr>
            <w:tcW w:w="1299" w:type="dxa"/>
          </w:tcPr>
          <w:p w14:paraId="0BD77CBC" w14:textId="77777777" w:rsidR="00984311" w:rsidRDefault="00CB0695">
            <w:pPr>
              <w:pStyle w:val="TableParagraph"/>
              <w:spacing w:before="114" w:line="240" w:lineRule="auto"/>
              <w:ind w:left="7" w:right="3"/>
              <w:rPr>
                <w:sz w:val="20"/>
              </w:rPr>
            </w:pPr>
            <w:r>
              <w:rPr>
                <w:spacing w:val="-5"/>
                <w:sz w:val="20"/>
              </w:rPr>
              <w:t>350</w:t>
            </w:r>
          </w:p>
        </w:tc>
        <w:tc>
          <w:tcPr>
            <w:tcW w:w="1301" w:type="dxa"/>
          </w:tcPr>
          <w:p w14:paraId="64D8EE8B" w14:textId="77777777" w:rsidR="00984311" w:rsidRDefault="00CB0695">
            <w:pPr>
              <w:pStyle w:val="TableParagraph"/>
              <w:spacing w:before="114" w:line="240" w:lineRule="auto"/>
              <w:ind w:left="9" w:right="7"/>
              <w:rPr>
                <w:sz w:val="20"/>
              </w:rPr>
            </w:pPr>
            <w:r>
              <w:rPr>
                <w:spacing w:val="-2"/>
                <w:sz w:val="20"/>
              </w:rPr>
              <w:t>7,407</w:t>
            </w:r>
          </w:p>
        </w:tc>
      </w:tr>
    </w:tbl>
    <w:p w14:paraId="611E274A" w14:textId="77777777" w:rsidR="00984311" w:rsidRDefault="00CB0695">
      <w:pPr>
        <w:pStyle w:val="BodyText"/>
        <w:spacing w:before="4"/>
        <w:ind w:left="965"/>
      </w:pPr>
      <w:r>
        <w:t>Source:</w:t>
      </w:r>
      <w:r>
        <w:rPr>
          <w:spacing w:val="-9"/>
        </w:rPr>
        <w:t xml:space="preserve"> </w:t>
      </w:r>
      <w:r>
        <w:t>DLUHC,</w:t>
      </w:r>
      <w:r>
        <w:rPr>
          <w:spacing w:val="-8"/>
        </w:rPr>
        <w:t xml:space="preserve"> </w:t>
      </w:r>
      <w:r>
        <w:t>Council</w:t>
      </w:r>
      <w:r>
        <w:rPr>
          <w:spacing w:val="-8"/>
        </w:rPr>
        <w:t xml:space="preserve"> </w:t>
      </w:r>
      <w:r>
        <w:rPr>
          <w:spacing w:val="-2"/>
        </w:rPr>
        <w:t>Taxbase</w:t>
      </w:r>
    </w:p>
    <w:p w14:paraId="5CD61E1E" w14:textId="77777777" w:rsidR="00984311" w:rsidRDefault="00984311">
      <w:pPr>
        <w:pStyle w:val="BodyText"/>
      </w:pPr>
    </w:p>
    <w:p w14:paraId="1D4E55BE" w14:textId="77777777" w:rsidR="00984311" w:rsidRDefault="00984311">
      <w:pPr>
        <w:pStyle w:val="BodyText"/>
        <w:spacing w:before="15"/>
      </w:pPr>
    </w:p>
    <w:p w14:paraId="613C22A1"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Nottingham City Council have provided an alternative definition of this data which recategorizes any flat</w:t>
      </w:r>
      <w:r>
        <w:rPr>
          <w:spacing w:val="-7"/>
          <w:sz w:val="20"/>
        </w:rPr>
        <w:t xml:space="preserve"> </w:t>
      </w:r>
      <w:r>
        <w:rPr>
          <w:sz w:val="20"/>
        </w:rPr>
        <w:t>or</w:t>
      </w:r>
      <w:r>
        <w:rPr>
          <w:spacing w:val="-8"/>
          <w:sz w:val="20"/>
        </w:rPr>
        <w:t xml:space="preserve"> </w:t>
      </w:r>
      <w:r>
        <w:rPr>
          <w:sz w:val="20"/>
        </w:rPr>
        <w:t>studio</w:t>
      </w:r>
      <w:r>
        <w:rPr>
          <w:spacing w:val="-9"/>
          <w:sz w:val="20"/>
        </w:rPr>
        <w:t xml:space="preserve"> </w:t>
      </w:r>
      <w:r>
        <w:rPr>
          <w:sz w:val="20"/>
        </w:rPr>
        <w:t>in</w:t>
      </w:r>
      <w:r>
        <w:rPr>
          <w:spacing w:val="-9"/>
          <w:sz w:val="20"/>
        </w:rPr>
        <w:t xml:space="preserve"> </w:t>
      </w:r>
      <w:r>
        <w:rPr>
          <w:sz w:val="20"/>
        </w:rPr>
        <w:t>a</w:t>
      </w:r>
      <w:r>
        <w:rPr>
          <w:spacing w:val="-9"/>
          <w:sz w:val="20"/>
        </w:rPr>
        <w:t xml:space="preserve"> </w:t>
      </w:r>
      <w:r>
        <w:rPr>
          <w:sz w:val="20"/>
        </w:rPr>
        <w:t>block</w:t>
      </w:r>
      <w:r>
        <w:rPr>
          <w:spacing w:val="-8"/>
          <w:sz w:val="20"/>
        </w:rPr>
        <w:t xml:space="preserve"> </w:t>
      </w:r>
      <w:r>
        <w:rPr>
          <w:sz w:val="20"/>
        </w:rPr>
        <w:t>that</w:t>
      </w:r>
      <w:r>
        <w:rPr>
          <w:spacing w:val="-7"/>
          <w:sz w:val="20"/>
        </w:rPr>
        <w:t xml:space="preserve"> </w:t>
      </w:r>
      <w:r>
        <w:rPr>
          <w:sz w:val="20"/>
        </w:rPr>
        <w:t>only</w:t>
      </w:r>
      <w:r>
        <w:rPr>
          <w:spacing w:val="-8"/>
          <w:sz w:val="20"/>
        </w:rPr>
        <w:t xml:space="preserve"> </w:t>
      </w:r>
      <w:r>
        <w:rPr>
          <w:sz w:val="20"/>
        </w:rPr>
        <w:t>accommodates</w:t>
      </w:r>
      <w:r>
        <w:rPr>
          <w:spacing w:val="-8"/>
          <w:sz w:val="20"/>
        </w:rPr>
        <w:t xml:space="preserve"> </w:t>
      </w:r>
      <w:r>
        <w:rPr>
          <w:sz w:val="20"/>
        </w:rPr>
        <w:t>students</w:t>
      </w:r>
      <w:r>
        <w:rPr>
          <w:spacing w:val="-3"/>
          <w:sz w:val="20"/>
        </w:rPr>
        <w:t xml:space="preserve"> </w:t>
      </w:r>
      <w:r>
        <w:rPr>
          <w:sz w:val="20"/>
        </w:rPr>
        <w:t>from</w:t>
      </w:r>
      <w:r>
        <w:rPr>
          <w:spacing w:val="-9"/>
          <w:sz w:val="20"/>
        </w:rPr>
        <w:t xml:space="preserve"> </w:t>
      </w:r>
      <w:r>
        <w:rPr>
          <w:sz w:val="20"/>
        </w:rPr>
        <w:t>an</w:t>
      </w:r>
      <w:r>
        <w:rPr>
          <w:spacing w:val="-7"/>
          <w:sz w:val="20"/>
        </w:rPr>
        <w:t xml:space="preserve"> </w:t>
      </w:r>
      <w:proofErr w:type="gramStart"/>
      <w:r>
        <w:rPr>
          <w:sz w:val="20"/>
        </w:rPr>
        <w:t>all</w:t>
      </w:r>
      <w:r>
        <w:rPr>
          <w:spacing w:val="-10"/>
          <w:sz w:val="20"/>
        </w:rPr>
        <w:t xml:space="preserve"> </w:t>
      </w:r>
      <w:r>
        <w:rPr>
          <w:sz w:val="20"/>
        </w:rPr>
        <w:t>student</w:t>
      </w:r>
      <w:proofErr w:type="gramEnd"/>
      <w:r>
        <w:rPr>
          <w:spacing w:val="-6"/>
          <w:sz w:val="20"/>
        </w:rPr>
        <w:t xml:space="preserve"> </w:t>
      </w:r>
      <w:r>
        <w:rPr>
          <w:sz w:val="20"/>
        </w:rPr>
        <w:t>household</w:t>
      </w:r>
      <w:r>
        <w:rPr>
          <w:spacing w:val="-7"/>
          <w:sz w:val="20"/>
        </w:rPr>
        <w:t xml:space="preserve"> </w:t>
      </w:r>
      <w:r>
        <w:rPr>
          <w:sz w:val="20"/>
        </w:rPr>
        <w:t>into</w:t>
      </w:r>
      <w:r>
        <w:rPr>
          <w:spacing w:val="-7"/>
          <w:sz w:val="20"/>
        </w:rPr>
        <w:t xml:space="preserve"> </w:t>
      </w:r>
      <w:r>
        <w:rPr>
          <w:sz w:val="20"/>
        </w:rPr>
        <w:t>PBSA.</w:t>
      </w:r>
      <w:r>
        <w:rPr>
          <w:spacing w:val="-9"/>
          <w:sz w:val="20"/>
        </w:rPr>
        <w:t xml:space="preserve"> </w:t>
      </w:r>
      <w:r>
        <w:rPr>
          <w:sz w:val="20"/>
        </w:rPr>
        <w:t xml:space="preserve">As a </w:t>
      </w:r>
      <w:proofErr w:type="gramStart"/>
      <w:r>
        <w:rPr>
          <w:sz w:val="20"/>
        </w:rPr>
        <w:t>result</w:t>
      </w:r>
      <w:proofErr w:type="gramEnd"/>
      <w:r>
        <w:rPr>
          <w:sz w:val="20"/>
        </w:rPr>
        <w:t xml:space="preserve"> the number of all student households has fallen by around 700 dwellings when the Council Tax data as published shown significant growth.</w:t>
      </w:r>
      <w:r>
        <w:rPr>
          <w:spacing w:val="40"/>
          <w:sz w:val="20"/>
        </w:rPr>
        <w:t xml:space="preserve"> </w:t>
      </w:r>
      <w:r>
        <w:rPr>
          <w:sz w:val="20"/>
        </w:rPr>
        <w:t>Conversely the number of PBSA g has increased significantly (+6,830) when the Council Tax data had it as falling.</w:t>
      </w:r>
    </w:p>
    <w:p w14:paraId="5B0954B3" w14:textId="77777777" w:rsidR="00984311" w:rsidRDefault="00984311">
      <w:pPr>
        <w:pStyle w:val="BodyText"/>
        <w:spacing w:before="129"/>
      </w:pPr>
    </w:p>
    <w:p w14:paraId="10034B8B" w14:textId="77777777" w:rsidR="00984311" w:rsidRDefault="00CB0695">
      <w:pPr>
        <w:pStyle w:val="Heading2"/>
        <w:spacing w:after="2" w:line="360" w:lineRule="auto"/>
        <w:ind w:left="2098" w:right="532" w:hanging="1133"/>
      </w:pPr>
      <w:r>
        <w:rPr>
          <w:color w:val="636363"/>
        </w:rPr>
        <w:t>Table</w:t>
      </w:r>
      <w:r>
        <w:rPr>
          <w:color w:val="636363"/>
          <w:spacing w:val="-4"/>
        </w:rPr>
        <w:t xml:space="preserve"> </w:t>
      </w:r>
      <w:r>
        <w:rPr>
          <w:color w:val="636363"/>
        </w:rPr>
        <w:t>10.4</w:t>
      </w:r>
      <w:r>
        <w:rPr>
          <w:color w:val="636363"/>
          <w:spacing w:val="80"/>
        </w:rPr>
        <w:t xml:space="preserve"> </w:t>
      </w:r>
      <w:r>
        <w:rPr>
          <w:color w:val="636363"/>
        </w:rPr>
        <w:t>Alternative</w:t>
      </w:r>
      <w:r>
        <w:rPr>
          <w:color w:val="636363"/>
          <w:spacing w:val="-7"/>
        </w:rPr>
        <w:t xml:space="preserve"> </w:t>
      </w:r>
      <w:r>
        <w:rPr>
          <w:color w:val="636363"/>
        </w:rPr>
        <w:t>Council</w:t>
      </w:r>
      <w:r>
        <w:rPr>
          <w:color w:val="636363"/>
          <w:spacing w:val="-7"/>
        </w:rPr>
        <w:t xml:space="preserve"> </w:t>
      </w:r>
      <w:r>
        <w:rPr>
          <w:color w:val="636363"/>
        </w:rPr>
        <w:t>Tax</w:t>
      </w:r>
      <w:r>
        <w:rPr>
          <w:color w:val="636363"/>
          <w:spacing w:val="-7"/>
        </w:rPr>
        <w:t xml:space="preserve"> </w:t>
      </w:r>
      <w:r>
        <w:rPr>
          <w:color w:val="636363"/>
        </w:rPr>
        <w:t>Exempt</w:t>
      </w:r>
      <w:r>
        <w:rPr>
          <w:color w:val="636363"/>
          <w:spacing w:val="-6"/>
        </w:rPr>
        <w:t xml:space="preserve"> </w:t>
      </w:r>
      <w:r>
        <w:rPr>
          <w:color w:val="636363"/>
        </w:rPr>
        <w:t>Accommodation</w:t>
      </w:r>
      <w:r>
        <w:rPr>
          <w:color w:val="636363"/>
          <w:spacing w:val="-6"/>
        </w:rPr>
        <w:t xml:space="preserve"> </w:t>
      </w:r>
      <w:r>
        <w:rPr>
          <w:color w:val="636363"/>
        </w:rPr>
        <w:t>for</w:t>
      </w:r>
      <w:r>
        <w:rPr>
          <w:color w:val="636363"/>
          <w:spacing w:val="-7"/>
        </w:rPr>
        <w:t xml:space="preserve"> </w:t>
      </w:r>
      <w:r>
        <w:rPr>
          <w:color w:val="636363"/>
        </w:rPr>
        <w:t>Students</w:t>
      </w:r>
      <w:r>
        <w:rPr>
          <w:color w:val="636363"/>
          <w:spacing w:val="-1"/>
        </w:rPr>
        <w:t xml:space="preserve"> </w:t>
      </w:r>
      <w:r>
        <w:rPr>
          <w:color w:val="636363"/>
        </w:rPr>
        <w:t>–</w:t>
      </w:r>
      <w:r>
        <w:rPr>
          <w:color w:val="636363"/>
          <w:spacing w:val="-7"/>
        </w:rPr>
        <w:t xml:space="preserve"> </w:t>
      </w:r>
      <w:r>
        <w:rPr>
          <w:color w:val="636363"/>
        </w:rPr>
        <w:t>Nottingham</w:t>
      </w:r>
      <w:r>
        <w:rPr>
          <w:color w:val="636363"/>
          <w:spacing w:val="-6"/>
        </w:rPr>
        <w:t xml:space="preserve"> </w:t>
      </w:r>
      <w:r>
        <w:rPr>
          <w:color w:val="636363"/>
        </w:rPr>
        <w:t xml:space="preserve">(2013- </w:t>
      </w:r>
      <w:r>
        <w:rPr>
          <w:color w:val="636363"/>
          <w:spacing w:val="-2"/>
        </w:rPr>
        <w:t>2023)</w:t>
      </w:r>
    </w:p>
    <w:tbl>
      <w:tblPr>
        <w:tblW w:w="0" w:type="auto"/>
        <w:tblInd w:w="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1"/>
        <w:gridCol w:w="1576"/>
        <w:gridCol w:w="1581"/>
        <w:gridCol w:w="1578"/>
      </w:tblGrid>
      <w:tr w:rsidR="00984311" w14:paraId="4B4C4538" w14:textId="77777777">
        <w:trPr>
          <w:trHeight w:val="460"/>
        </w:trPr>
        <w:tc>
          <w:tcPr>
            <w:tcW w:w="1781" w:type="dxa"/>
            <w:shd w:val="clear" w:color="auto" w:fill="001F5F"/>
          </w:tcPr>
          <w:p w14:paraId="6975D847" w14:textId="77777777" w:rsidR="00984311" w:rsidRDefault="00CB0695">
            <w:pPr>
              <w:pStyle w:val="TableParagraph"/>
              <w:spacing w:before="230" w:line="211" w:lineRule="exact"/>
              <w:jc w:val="left"/>
              <w:rPr>
                <w:sz w:val="20"/>
              </w:rPr>
            </w:pPr>
            <w:r>
              <w:rPr>
                <w:color w:val="FFFFFF"/>
                <w:spacing w:val="-4"/>
                <w:sz w:val="20"/>
              </w:rPr>
              <w:t>Year</w:t>
            </w:r>
          </w:p>
        </w:tc>
        <w:tc>
          <w:tcPr>
            <w:tcW w:w="1576" w:type="dxa"/>
            <w:shd w:val="clear" w:color="auto" w:fill="001F5F"/>
          </w:tcPr>
          <w:p w14:paraId="68F71241" w14:textId="77777777" w:rsidR="00984311" w:rsidRDefault="00CB0695">
            <w:pPr>
              <w:pStyle w:val="TableParagraph"/>
              <w:spacing w:line="230" w:lineRule="exact"/>
              <w:ind w:left="261" w:right="248" w:firstLine="45"/>
              <w:jc w:val="left"/>
              <w:rPr>
                <w:sz w:val="20"/>
              </w:rPr>
            </w:pPr>
            <w:r>
              <w:rPr>
                <w:color w:val="FFFFFF"/>
                <w:sz w:val="20"/>
              </w:rPr>
              <w:t xml:space="preserve">All Student </w:t>
            </w:r>
            <w:r>
              <w:rPr>
                <w:color w:val="FFFFFF"/>
                <w:spacing w:val="-2"/>
                <w:sz w:val="20"/>
              </w:rPr>
              <w:t>Households</w:t>
            </w:r>
          </w:p>
        </w:tc>
        <w:tc>
          <w:tcPr>
            <w:tcW w:w="1581" w:type="dxa"/>
            <w:shd w:val="clear" w:color="auto" w:fill="001F5F"/>
          </w:tcPr>
          <w:p w14:paraId="6984281E" w14:textId="77777777" w:rsidR="00984311" w:rsidRDefault="00CB0695">
            <w:pPr>
              <w:pStyle w:val="TableParagraph"/>
              <w:spacing w:before="230" w:line="211" w:lineRule="exact"/>
              <w:ind w:left="11" w:right="3"/>
              <w:rPr>
                <w:sz w:val="20"/>
              </w:rPr>
            </w:pPr>
            <w:r>
              <w:rPr>
                <w:color w:val="FFFFFF"/>
                <w:spacing w:val="-4"/>
                <w:sz w:val="20"/>
              </w:rPr>
              <w:t>PBSA</w:t>
            </w:r>
          </w:p>
        </w:tc>
        <w:tc>
          <w:tcPr>
            <w:tcW w:w="1578" w:type="dxa"/>
            <w:shd w:val="clear" w:color="auto" w:fill="001F5F"/>
          </w:tcPr>
          <w:p w14:paraId="0E04054E" w14:textId="77777777" w:rsidR="00984311" w:rsidRDefault="00CB0695">
            <w:pPr>
              <w:pStyle w:val="TableParagraph"/>
              <w:spacing w:before="230" w:line="211" w:lineRule="exact"/>
              <w:ind w:left="11"/>
              <w:rPr>
                <w:sz w:val="20"/>
              </w:rPr>
            </w:pPr>
            <w:r>
              <w:rPr>
                <w:color w:val="FFFFFF"/>
                <w:spacing w:val="-2"/>
                <w:sz w:val="20"/>
              </w:rPr>
              <w:t>Total</w:t>
            </w:r>
          </w:p>
        </w:tc>
      </w:tr>
      <w:tr w:rsidR="00984311" w14:paraId="2E8CD63B" w14:textId="77777777">
        <w:trPr>
          <w:trHeight w:val="253"/>
        </w:trPr>
        <w:tc>
          <w:tcPr>
            <w:tcW w:w="1781" w:type="dxa"/>
          </w:tcPr>
          <w:p w14:paraId="480864E9" w14:textId="77777777" w:rsidR="00984311" w:rsidRDefault="00CB0695">
            <w:pPr>
              <w:pStyle w:val="TableParagraph"/>
              <w:spacing w:before="23" w:line="211" w:lineRule="exact"/>
              <w:jc w:val="left"/>
              <w:rPr>
                <w:sz w:val="20"/>
              </w:rPr>
            </w:pPr>
            <w:r>
              <w:rPr>
                <w:spacing w:val="-4"/>
                <w:sz w:val="20"/>
              </w:rPr>
              <w:t>2013</w:t>
            </w:r>
          </w:p>
        </w:tc>
        <w:tc>
          <w:tcPr>
            <w:tcW w:w="1576" w:type="dxa"/>
          </w:tcPr>
          <w:p w14:paraId="05142A3F" w14:textId="77777777" w:rsidR="00984311" w:rsidRDefault="00CB0695">
            <w:pPr>
              <w:pStyle w:val="TableParagraph"/>
              <w:spacing w:before="23" w:line="211" w:lineRule="exact"/>
              <w:ind w:left="8"/>
              <w:rPr>
                <w:sz w:val="20"/>
              </w:rPr>
            </w:pPr>
            <w:r>
              <w:rPr>
                <w:spacing w:val="-2"/>
                <w:sz w:val="20"/>
              </w:rPr>
              <w:t>7,310</w:t>
            </w:r>
          </w:p>
        </w:tc>
        <w:tc>
          <w:tcPr>
            <w:tcW w:w="1581" w:type="dxa"/>
          </w:tcPr>
          <w:p w14:paraId="71A56011" w14:textId="77777777" w:rsidR="00984311" w:rsidRDefault="00CB0695">
            <w:pPr>
              <w:pStyle w:val="TableParagraph"/>
              <w:spacing w:before="23" w:line="211" w:lineRule="exact"/>
              <w:ind w:left="11" w:right="6"/>
              <w:rPr>
                <w:sz w:val="20"/>
              </w:rPr>
            </w:pPr>
            <w:r>
              <w:rPr>
                <w:spacing w:val="-2"/>
                <w:sz w:val="20"/>
              </w:rPr>
              <w:t>4,254</w:t>
            </w:r>
          </w:p>
        </w:tc>
        <w:tc>
          <w:tcPr>
            <w:tcW w:w="1578" w:type="dxa"/>
          </w:tcPr>
          <w:p w14:paraId="70635A51" w14:textId="77777777" w:rsidR="00984311" w:rsidRDefault="00CB0695">
            <w:pPr>
              <w:pStyle w:val="TableParagraph"/>
              <w:spacing w:before="23" w:line="211" w:lineRule="exact"/>
              <w:ind w:left="11" w:right="1"/>
              <w:rPr>
                <w:sz w:val="20"/>
              </w:rPr>
            </w:pPr>
            <w:r>
              <w:rPr>
                <w:spacing w:val="-2"/>
                <w:sz w:val="20"/>
              </w:rPr>
              <w:t>11,564</w:t>
            </w:r>
          </w:p>
        </w:tc>
      </w:tr>
      <w:tr w:rsidR="00984311" w14:paraId="1D6DB99C" w14:textId="77777777">
        <w:trPr>
          <w:trHeight w:val="256"/>
        </w:trPr>
        <w:tc>
          <w:tcPr>
            <w:tcW w:w="1781" w:type="dxa"/>
          </w:tcPr>
          <w:p w14:paraId="6C035233" w14:textId="77777777" w:rsidR="00984311" w:rsidRDefault="00CB0695">
            <w:pPr>
              <w:pStyle w:val="TableParagraph"/>
              <w:spacing w:before="26" w:line="211" w:lineRule="exact"/>
              <w:jc w:val="left"/>
              <w:rPr>
                <w:sz w:val="20"/>
              </w:rPr>
            </w:pPr>
            <w:r>
              <w:rPr>
                <w:spacing w:val="-4"/>
                <w:sz w:val="20"/>
              </w:rPr>
              <w:t>2018</w:t>
            </w:r>
          </w:p>
        </w:tc>
        <w:tc>
          <w:tcPr>
            <w:tcW w:w="1576" w:type="dxa"/>
          </w:tcPr>
          <w:p w14:paraId="56755447" w14:textId="77777777" w:rsidR="00984311" w:rsidRDefault="00CB0695">
            <w:pPr>
              <w:pStyle w:val="TableParagraph"/>
              <w:spacing w:before="26" w:line="211" w:lineRule="exact"/>
              <w:ind w:left="8"/>
              <w:rPr>
                <w:sz w:val="20"/>
              </w:rPr>
            </w:pPr>
            <w:r>
              <w:rPr>
                <w:spacing w:val="-2"/>
                <w:sz w:val="20"/>
              </w:rPr>
              <w:t>6,323</w:t>
            </w:r>
          </w:p>
        </w:tc>
        <w:tc>
          <w:tcPr>
            <w:tcW w:w="1581" w:type="dxa"/>
          </w:tcPr>
          <w:p w14:paraId="6E2F1B68" w14:textId="77777777" w:rsidR="00984311" w:rsidRDefault="00CB0695">
            <w:pPr>
              <w:pStyle w:val="TableParagraph"/>
              <w:spacing w:before="26" w:line="211" w:lineRule="exact"/>
              <w:ind w:left="11" w:right="6"/>
              <w:rPr>
                <w:sz w:val="20"/>
              </w:rPr>
            </w:pPr>
            <w:r>
              <w:rPr>
                <w:spacing w:val="-2"/>
                <w:sz w:val="20"/>
              </w:rPr>
              <w:t>6,970</w:t>
            </w:r>
          </w:p>
        </w:tc>
        <w:tc>
          <w:tcPr>
            <w:tcW w:w="1578" w:type="dxa"/>
          </w:tcPr>
          <w:p w14:paraId="203B490A" w14:textId="77777777" w:rsidR="00984311" w:rsidRDefault="00CB0695">
            <w:pPr>
              <w:pStyle w:val="TableParagraph"/>
              <w:spacing w:before="26" w:line="211" w:lineRule="exact"/>
              <w:ind w:left="11" w:right="1"/>
              <w:rPr>
                <w:sz w:val="20"/>
              </w:rPr>
            </w:pPr>
            <w:r>
              <w:rPr>
                <w:spacing w:val="-2"/>
                <w:sz w:val="20"/>
              </w:rPr>
              <w:t>13,293</w:t>
            </w:r>
          </w:p>
        </w:tc>
      </w:tr>
      <w:tr w:rsidR="00984311" w14:paraId="16293122" w14:textId="77777777">
        <w:trPr>
          <w:trHeight w:val="253"/>
        </w:trPr>
        <w:tc>
          <w:tcPr>
            <w:tcW w:w="1781" w:type="dxa"/>
          </w:tcPr>
          <w:p w14:paraId="15765943" w14:textId="77777777" w:rsidR="00984311" w:rsidRDefault="00CB0695">
            <w:pPr>
              <w:pStyle w:val="TableParagraph"/>
              <w:spacing w:before="23" w:line="211" w:lineRule="exact"/>
              <w:jc w:val="left"/>
              <w:rPr>
                <w:sz w:val="20"/>
              </w:rPr>
            </w:pPr>
            <w:r>
              <w:rPr>
                <w:spacing w:val="-4"/>
                <w:sz w:val="20"/>
              </w:rPr>
              <w:t>2023</w:t>
            </w:r>
          </w:p>
        </w:tc>
        <w:tc>
          <w:tcPr>
            <w:tcW w:w="1576" w:type="dxa"/>
          </w:tcPr>
          <w:p w14:paraId="784B0CAB" w14:textId="77777777" w:rsidR="00984311" w:rsidRDefault="00CB0695">
            <w:pPr>
              <w:pStyle w:val="TableParagraph"/>
              <w:spacing w:before="23" w:line="211" w:lineRule="exact"/>
              <w:ind w:left="8"/>
              <w:rPr>
                <w:sz w:val="20"/>
              </w:rPr>
            </w:pPr>
            <w:r>
              <w:rPr>
                <w:spacing w:val="-2"/>
                <w:sz w:val="20"/>
              </w:rPr>
              <w:t>6,611</w:t>
            </w:r>
          </w:p>
        </w:tc>
        <w:tc>
          <w:tcPr>
            <w:tcW w:w="1581" w:type="dxa"/>
          </w:tcPr>
          <w:p w14:paraId="7231F833" w14:textId="77777777" w:rsidR="00984311" w:rsidRDefault="00CB0695">
            <w:pPr>
              <w:pStyle w:val="TableParagraph"/>
              <w:spacing w:before="23" w:line="211" w:lineRule="exact"/>
              <w:ind w:left="11" w:right="6"/>
              <w:rPr>
                <w:sz w:val="20"/>
              </w:rPr>
            </w:pPr>
            <w:r>
              <w:rPr>
                <w:spacing w:val="-2"/>
                <w:sz w:val="20"/>
              </w:rPr>
              <w:t>11,084</w:t>
            </w:r>
          </w:p>
        </w:tc>
        <w:tc>
          <w:tcPr>
            <w:tcW w:w="1578" w:type="dxa"/>
          </w:tcPr>
          <w:p w14:paraId="020BB4F1" w14:textId="77777777" w:rsidR="00984311" w:rsidRDefault="00CB0695">
            <w:pPr>
              <w:pStyle w:val="TableParagraph"/>
              <w:spacing w:before="23" w:line="211" w:lineRule="exact"/>
              <w:ind w:left="11" w:right="1"/>
              <w:rPr>
                <w:sz w:val="20"/>
              </w:rPr>
            </w:pPr>
            <w:r>
              <w:rPr>
                <w:spacing w:val="-2"/>
                <w:sz w:val="20"/>
              </w:rPr>
              <w:t>17,695</w:t>
            </w:r>
          </w:p>
        </w:tc>
      </w:tr>
    </w:tbl>
    <w:p w14:paraId="454EA5F1" w14:textId="77777777" w:rsidR="00984311" w:rsidRDefault="00CB0695">
      <w:pPr>
        <w:pStyle w:val="BodyText"/>
        <w:spacing w:before="2"/>
        <w:ind w:left="965"/>
      </w:pPr>
      <w:r>
        <w:t>Source:</w:t>
      </w:r>
      <w:r>
        <w:rPr>
          <w:spacing w:val="-8"/>
        </w:rPr>
        <w:t xml:space="preserve"> </w:t>
      </w:r>
      <w:r>
        <w:t>Nottingham</w:t>
      </w:r>
      <w:r>
        <w:rPr>
          <w:spacing w:val="-9"/>
        </w:rPr>
        <w:t xml:space="preserve"> </w:t>
      </w:r>
      <w:r>
        <w:t>City</w:t>
      </w:r>
      <w:r>
        <w:rPr>
          <w:spacing w:val="-8"/>
        </w:rPr>
        <w:t xml:space="preserve"> </w:t>
      </w:r>
      <w:r>
        <w:t>Council,</w:t>
      </w:r>
      <w:r>
        <w:rPr>
          <w:spacing w:val="-9"/>
        </w:rPr>
        <w:t xml:space="preserve"> </w:t>
      </w:r>
      <w:r>
        <w:rPr>
          <w:spacing w:val="-4"/>
        </w:rPr>
        <w:t>2024</w:t>
      </w:r>
    </w:p>
    <w:p w14:paraId="7540EF0E" w14:textId="77777777" w:rsidR="00984311" w:rsidRDefault="00984311">
      <w:pPr>
        <w:pStyle w:val="BodyText"/>
      </w:pPr>
    </w:p>
    <w:p w14:paraId="571FEA7D" w14:textId="77777777" w:rsidR="00984311" w:rsidRDefault="00984311">
      <w:pPr>
        <w:pStyle w:val="BodyText"/>
        <w:spacing w:before="16"/>
      </w:pPr>
    </w:p>
    <w:p w14:paraId="7E73A7BB"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 xml:space="preserve">We have also used the Census to provide an alternative figure </w:t>
      </w:r>
      <w:proofErr w:type="gramStart"/>
      <w:r>
        <w:rPr>
          <w:sz w:val="20"/>
        </w:rPr>
        <w:t>and also</w:t>
      </w:r>
      <w:proofErr w:type="gramEnd"/>
      <w:r>
        <w:rPr>
          <w:sz w:val="20"/>
        </w:rPr>
        <w:t xml:space="preserve"> to examine more </w:t>
      </w:r>
      <w:proofErr w:type="spellStart"/>
      <w:r>
        <w:rPr>
          <w:sz w:val="20"/>
        </w:rPr>
        <w:t>localised</w:t>
      </w:r>
      <w:proofErr w:type="spellEnd"/>
      <w:r>
        <w:rPr>
          <w:sz w:val="20"/>
        </w:rPr>
        <w:t xml:space="preserve"> concentrations. For this, we have examined the number of all student households, although this will include both large HMOs and smaller non-HMO accommodations occupied by students</w:t>
      </w:r>
      <w:r>
        <w:rPr>
          <w:position w:val="6"/>
          <w:sz w:val="13"/>
        </w:rPr>
        <w:t>29</w:t>
      </w:r>
      <w:r>
        <w:rPr>
          <w:sz w:val="20"/>
        </w:rPr>
        <w:t>.</w:t>
      </w:r>
    </w:p>
    <w:p w14:paraId="35F6A779" w14:textId="77777777" w:rsidR="00984311" w:rsidRDefault="00984311">
      <w:pPr>
        <w:pStyle w:val="BodyText"/>
        <w:spacing w:before="129"/>
      </w:pPr>
    </w:p>
    <w:p w14:paraId="52838E38"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As the table below shows, there were 5,692 all-student households in the study area in 2021 which equates to around 1.7% of all households. Despite the introduction of an Article 4 Direction in Broxtowe, the number of all student households increased by 45 households since 2011.</w:t>
      </w:r>
      <w:r>
        <w:rPr>
          <w:spacing w:val="40"/>
          <w:sz w:val="20"/>
        </w:rPr>
        <w:t xml:space="preserve"> </w:t>
      </w:r>
      <w:r>
        <w:rPr>
          <w:sz w:val="20"/>
        </w:rPr>
        <w:t>However, much</w:t>
      </w:r>
      <w:r>
        <w:rPr>
          <w:spacing w:val="-3"/>
          <w:sz w:val="20"/>
        </w:rPr>
        <w:t xml:space="preserve"> </w:t>
      </w:r>
      <w:r>
        <w:rPr>
          <w:sz w:val="20"/>
        </w:rPr>
        <w:t>of</w:t>
      </w:r>
      <w:r>
        <w:rPr>
          <w:spacing w:val="-3"/>
          <w:sz w:val="20"/>
        </w:rPr>
        <w:t xml:space="preserve"> </w:t>
      </w:r>
      <w:r>
        <w:rPr>
          <w:sz w:val="20"/>
        </w:rPr>
        <w:t>this</w:t>
      </w:r>
      <w:r>
        <w:rPr>
          <w:spacing w:val="-3"/>
          <w:sz w:val="20"/>
        </w:rPr>
        <w:t xml:space="preserve"> </w:t>
      </w:r>
      <w:r>
        <w:rPr>
          <w:sz w:val="20"/>
        </w:rPr>
        <w:t>growth</w:t>
      </w:r>
      <w:r>
        <w:rPr>
          <w:spacing w:val="-3"/>
          <w:sz w:val="20"/>
        </w:rPr>
        <w:t xml:space="preserve"> </w:t>
      </w:r>
      <w:r>
        <w:rPr>
          <w:sz w:val="20"/>
        </w:rPr>
        <w:t>may</w:t>
      </w:r>
      <w:r>
        <w:rPr>
          <w:spacing w:val="-3"/>
          <w:sz w:val="20"/>
        </w:rPr>
        <w:t xml:space="preserve"> </w:t>
      </w:r>
      <w:r>
        <w:rPr>
          <w:sz w:val="20"/>
        </w:rPr>
        <w:t>have</w:t>
      </w:r>
      <w:r>
        <w:rPr>
          <w:spacing w:val="-3"/>
          <w:sz w:val="20"/>
        </w:rPr>
        <w:t xml:space="preserve"> </w:t>
      </w:r>
      <w:r>
        <w:rPr>
          <w:sz w:val="20"/>
        </w:rPr>
        <w:t>occurred</w:t>
      </w:r>
      <w:r>
        <w:rPr>
          <w:spacing w:val="-4"/>
          <w:sz w:val="20"/>
        </w:rPr>
        <w:t xml:space="preserve"> </w:t>
      </w:r>
      <w:r>
        <w:rPr>
          <w:sz w:val="20"/>
        </w:rPr>
        <w:t>before the</w:t>
      </w:r>
      <w:r>
        <w:rPr>
          <w:spacing w:val="-2"/>
          <w:sz w:val="20"/>
        </w:rPr>
        <w:t xml:space="preserve"> </w:t>
      </w:r>
      <w:r>
        <w:rPr>
          <w:sz w:val="20"/>
        </w:rPr>
        <w:t>A4D</w:t>
      </w:r>
      <w:r>
        <w:rPr>
          <w:spacing w:val="-2"/>
          <w:sz w:val="20"/>
        </w:rPr>
        <w:t xml:space="preserve"> </w:t>
      </w:r>
      <w:r>
        <w:rPr>
          <w:sz w:val="20"/>
        </w:rPr>
        <w:t>was</w:t>
      </w:r>
      <w:r>
        <w:rPr>
          <w:spacing w:val="-3"/>
          <w:sz w:val="20"/>
        </w:rPr>
        <w:t xml:space="preserve"> </w:t>
      </w:r>
      <w:r>
        <w:rPr>
          <w:sz w:val="20"/>
        </w:rPr>
        <w:t>implemented.</w:t>
      </w:r>
      <w:r>
        <w:rPr>
          <w:spacing w:val="40"/>
          <w:sz w:val="20"/>
        </w:rPr>
        <w:t xml:space="preserve"> </w:t>
      </w:r>
      <w:r>
        <w:rPr>
          <w:sz w:val="20"/>
        </w:rPr>
        <w:t>The</w:t>
      </w:r>
      <w:r>
        <w:rPr>
          <w:spacing w:val="-4"/>
          <w:sz w:val="20"/>
        </w:rPr>
        <w:t xml:space="preserve"> </w:t>
      </w:r>
      <w:r>
        <w:rPr>
          <w:sz w:val="20"/>
        </w:rPr>
        <w:t>number</w:t>
      </w:r>
      <w:r>
        <w:rPr>
          <w:spacing w:val="-3"/>
          <w:sz w:val="20"/>
        </w:rPr>
        <w:t xml:space="preserve"> </w:t>
      </w:r>
      <w:r>
        <w:rPr>
          <w:sz w:val="20"/>
        </w:rPr>
        <w:t>of</w:t>
      </w:r>
      <w:r>
        <w:rPr>
          <w:spacing w:val="-2"/>
          <w:sz w:val="20"/>
        </w:rPr>
        <w:t xml:space="preserve"> </w:t>
      </w:r>
      <w:r>
        <w:rPr>
          <w:sz w:val="20"/>
        </w:rPr>
        <w:t>all</w:t>
      </w:r>
      <w:r>
        <w:rPr>
          <w:spacing w:val="-4"/>
          <w:sz w:val="20"/>
        </w:rPr>
        <w:t xml:space="preserve"> </w:t>
      </w:r>
      <w:proofErr w:type="gramStart"/>
      <w:r>
        <w:rPr>
          <w:sz w:val="20"/>
        </w:rPr>
        <w:t>student</w:t>
      </w:r>
      <w:proofErr w:type="gramEnd"/>
    </w:p>
    <w:p w14:paraId="1BF3DC34" w14:textId="77777777" w:rsidR="00984311" w:rsidRDefault="00984311">
      <w:pPr>
        <w:pStyle w:val="BodyText"/>
      </w:pPr>
    </w:p>
    <w:p w14:paraId="755372E8" w14:textId="77777777" w:rsidR="00984311" w:rsidRDefault="00984311">
      <w:pPr>
        <w:pStyle w:val="BodyText"/>
      </w:pPr>
    </w:p>
    <w:p w14:paraId="1D6C1B14" w14:textId="77777777" w:rsidR="00984311" w:rsidRDefault="00CB0695">
      <w:pPr>
        <w:pStyle w:val="BodyText"/>
        <w:spacing w:before="14"/>
      </w:pPr>
      <w:r>
        <w:rPr>
          <w:noProof/>
        </w:rPr>
        <mc:AlternateContent>
          <mc:Choice Requires="wps">
            <w:drawing>
              <wp:anchor distT="0" distB="0" distL="0" distR="0" simplePos="0" relativeHeight="487670784" behindDoc="1" locked="0" layoutInCell="1" allowOverlap="1" wp14:anchorId="1952CD2B" wp14:editId="1895B69A">
                <wp:simplePos x="0" y="0"/>
                <wp:positionH relativeFrom="page">
                  <wp:posOffset>1260652</wp:posOffset>
                </wp:positionH>
                <wp:positionV relativeFrom="paragraph">
                  <wp:posOffset>170765</wp:posOffset>
                </wp:positionV>
                <wp:extent cx="1829435" cy="6350"/>
                <wp:effectExtent l="0" t="0" r="0" b="0"/>
                <wp:wrapTopAndBottom/>
                <wp:docPr id="803" name="Graphic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383C756" id="Graphic 803" o:spid="_x0000_s1026" style="position:absolute;margin-left:99.25pt;margin-top:13.45pt;width:144.05pt;height:.5pt;z-index:-156456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" path="m1829053,l,,,6096r1829053,l1829053,xe" fillcolor="black" stroked="f">
                <v:path arrowok="t"/>
                <w10:wrap type="topAndBottom" anchorx="page"/>
              </v:shape>
            </w:pict>
          </mc:Fallback>
        </mc:AlternateContent>
      </w:r>
    </w:p>
    <w:p w14:paraId="57579E37" w14:textId="77777777" w:rsidR="00984311" w:rsidRDefault="00984311">
      <w:pPr>
        <w:pStyle w:val="BodyText"/>
        <w:rPr>
          <w:sz w:val="16"/>
        </w:rPr>
      </w:pPr>
    </w:p>
    <w:p w14:paraId="575D768D" w14:textId="77777777" w:rsidR="00984311" w:rsidRDefault="00984311">
      <w:pPr>
        <w:pStyle w:val="BodyText"/>
        <w:rPr>
          <w:sz w:val="16"/>
        </w:rPr>
      </w:pPr>
    </w:p>
    <w:p w14:paraId="3799DF82" w14:textId="77777777" w:rsidR="00984311" w:rsidRDefault="00984311">
      <w:pPr>
        <w:pStyle w:val="BodyText"/>
        <w:spacing w:before="8"/>
        <w:rPr>
          <w:sz w:val="16"/>
        </w:rPr>
      </w:pPr>
    </w:p>
    <w:p w14:paraId="2520415D" w14:textId="77777777" w:rsidR="00984311" w:rsidRDefault="00CB0695">
      <w:pPr>
        <w:ind w:left="965"/>
        <w:rPr>
          <w:sz w:val="16"/>
        </w:rPr>
      </w:pPr>
      <w:r>
        <w:rPr>
          <w:sz w:val="16"/>
          <w:vertAlign w:val="superscript"/>
        </w:rPr>
        <w:t>29</w:t>
      </w:r>
      <w:r>
        <w:rPr>
          <w:spacing w:val="-3"/>
          <w:sz w:val="16"/>
        </w:rPr>
        <w:t xml:space="preserve"> </w:t>
      </w:r>
      <w:r>
        <w:rPr>
          <w:sz w:val="16"/>
        </w:rPr>
        <w:t>Small</w:t>
      </w:r>
      <w:r>
        <w:rPr>
          <w:spacing w:val="-4"/>
          <w:sz w:val="16"/>
        </w:rPr>
        <w:t xml:space="preserve"> </w:t>
      </w:r>
      <w:r>
        <w:rPr>
          <w:sz w:val="16"/>
        </w:rPr>
        <w:t>flats</w:t>
      </w:r>
      <w:r>
        <w:rPr>
          <w:spacing w:val="-1"/>
          <w:sz w:val="16"/>
        </w:rPr>
        <w:t xml:space="preserve"> </w:t>
      </w:r>
      <w:r>
        <w:rPr>
          <w:sz w:val="16"/>
        </w:rPr>
        <w:t>and</w:t>
      </w:r>
      <w:r>
        <w:rPr>
          <w:spacing w:val="-6"/>
          <w:sz w:val="16"/>
        </w:rPr>
        <w:t xml:space="preserve"> </w:t>
      </w:r>
      <w:r>
        <w:rPr>
          <w:sz w:val="16"/>
        </w:rPr>
        <w:t>houses</w:t>
      </w:r>
      <w:r>
        <w:rPr>
          <w:spacing w:val="-1"/>
          <w:sz w:val="16"/>
        </w:rPr>
        <w:t xml:space="preserve"> </w:t>
      </w:r>
      <w:r>
        <w:rPr>
          <w:sz w:val="16"/>
        </w:rPr>
        <w:t>where</w:t>
      </w:r>
      <w:r>
        <w:rPr>
          <w:spacing w:val="-3"/>
          <w:sz w:val="16"/>
        </w:rPr>
        <w:t xml:space="preserve"> </w:t>
      </w:r>
      <w:r>
        <w:rPr>
          <w:sz w:val="16"/>
        </w:rPr>
        <w:t>1</w:t>
      </w:r>
      <w:r>
        <w:rPr>
          <w:spacing w:val="-3"/>
          <w:sz w:val="16"/>
        </w:rPr>
        <w:t xml:space="preserve"> </w:t>
      </w:r>
      <w:r>
        <w:rPr>
          <w:sz w:val="16"/>
        </w:rPr>
        <w:t>or</w:t>
      </w:r>
      <w:r>
        <w:rPr>
          <w:spacing w:val="-6"/>
          <w:sz w:val="16"/>
        </w:rPr>
        <w:t xml:space="preserve"> </w:t>
      </w:r>
      <w:r>
        <w:rPr>
          <w:sz w:val="16"/>
        </w:rPr>
        <w:t>2</w:t>
      </w:r>
      <w:r>
        <w:rPr>
          <w:spacing w:val="-4"/>
          <w:sz w:val="16"/>
        </w:rPr>
        <w:t xml:space="preserve"> </w:t>
      </w:r>
      <w:r>
        <w:rPr>
          <w:sz w:val="16"/>
        </w:rPr>
        <w:t>students</w:t>
      </w:r>
      <w:r>
        <w:rPr>
          <w:spacing w:val="-1"/>
          <w:sz w:val="16"/>
        </w:rPr>
        <w:t xml:space="preserve"> </w:t>
      </w:r>
      <w:r>
        <w:rPr>
          <w:sz w:val="16"/>
        </w:rPr>
        <w:t>live</w:t>
      </w:r>
      <w:r>
        <w:rPr>
          <w:spacing w:val="-6"/>
          <w:sz w:val="16"/>
        </w:rPr>
        <w:t xml:space="preserve"> </w:t>
      </w:r>
      <w:r>
        <w:rPr>
          <w:sz w:val="16"/>
        </w:rPr>
        <w:t>can</w:t>
      </w:r>
      <w:r>
        <w:rPr>
          <w:spacing w:val="-6"/>
          <w:sz w:val="16"/>
        </w:rPr>
        <w:t xml:space="preserve"> </w:t>
      </w:r>
      <w:r>
        <w:rPr>
          <w:sz w:val="16"/>
        </w:rPr>
        <w:t>still</w:t>
      </w:r>
      <w:r>
        <w:rPr>
          <w:spacing w:val="-5"/>
          <w:sz w:val="16"/>
        </w:rPr>
        <w:t xml:space="preserve"> </w:t>
      </w:r>
      <w:r>
        <w:rPr>
          <w:sz w:val="16"/>
        </w:rPr>
        <w:t>be</w:t>
      </w:r>
      <w:r>
        <w:rPr>
          <w:spacing w:val="-4"/>
          <w:sz w:val="16"/>
        </w:rPr>
        <w:t xml:space="preserve"> </w:t>
      </w:r>
      <w:r>
        <w:rPr>
          <w:sz w:val="16"/>
        </w:rPr>
        <w:t>classed</w:t>
      </w:r>
      <w:r>
        <w:rPr>
          <w:spacing w:val="-6"/>
          <w:sz w:val="16"/>
        </w:rPr>
        <w:t xml:space="preserve"> </w:t>
      </w:r>
      <w:r>
        <w:rPr>
          <w:sz w:val="16"/>
        </w:rPr>
        <w:t>as</w:t>
      </w:r>
      <w:r>
        <w:rPr>
          <w:spacing w:val="-4"/>
          <w:sz w:val="16"/>
        </w:rPr>
        <w:t xml:space="preserve"> </w:t>
      </w:r>
      <w:r>
        <w:rPr>
          <w:sz w:val="16"/>
        </w:rPr>
        <w:t>Council</w:t>
      </w:r>
      <w:r>
        <w:rPr>
          <w:spacing w:val="-4"/>
          <w:sz w:val="16"/>
        </w:rPr>
        <w:t xml:space="preserve"> </w:t>
      </w:r>
      <w:r>
        <w:rPr>
          <w:sz w:val="16"/>
        </w:rPr>
        <w:t>Tax</w:t>
      </w:r>
      <w:r>
        <w:rPr>
          <w:spacing w:val="-4"/>
          <w:sz w:val="16"/>
        </w:rPr>
        <w:t xml:space="preserve"> </w:t>
      </w:r>
      <w:r>
        <w:rPr>
          <w:sz w:val="16"/>
        </w:rPr>
        <w:t>Exemptions</w:t>
      </w:r>
      <w:r>
        <w:rPr>
          <w:spacing w:val="1"/>
          <w:sz w:val="16"/>
        </w:rPr>
        <w:t xml:space="preserve"> </w:t>
      </w:r>
      <w:r>
        <w:rPr>
          <w:sz w:val="16"/>
        </w:rPr>
        <w:t>but</w:t>
      </w:r>
      <w:r>
        <w:rPr>
          <w:spacing w:val="-4"/>
          <w:sz w:val="16"/>
        </w:rPr>
        <w:t xml:space="preserve"> </w:t>
      </w:r>
      <w:r>
        <w:rPr>
          <w:sz w:val="16"/>
        </w:rPr>
        <w:t>are</w:t>
      </w:r>
      <w:r>
        <w:rPr>
          <w:spacing w:val="-2"/>
          <w:sz w:val="16"/>
        </w:rPr>
        <w:t xml:space="preserve"> </w:t>
      </w:r>
      <w:r>
        <w:rPr>
          <w:sz w:val="16"/>
        </w:rPr>
        <w:t>not</w:t>
      </w:r>
      <w:r>
        <w:rPr>
          <w:spacing w:val="-2"/>
          <w:sz w:val="16"/>
        </w:rPr>
        <w:t xml:space="preserve"> </w:t>
      </w:r>
      <w:r>
        <w:rPr>
          <w:spacing w:val="-4"/>
          <w:sz w:val="16"/>
        </w:rPr>
        <w:t>HMOs</w:t>
      </w:r>
    </w:p>
    <w:p w14:paraId="61785D08" w14:textId="77777777" w:rsidR="00984311" w:rsidRDefault="00984311">
      <w:pPr>
        <w:rPr>
          <w:sz w:val="16"/>
        </w:rPr>
        <w:sectPr w:rsidR="00984311">
          <w:pgSz w:w="11910" w:h="16840"/>
          <w:pgMar w:top="1240" w:right="460" w:bottom="700" w:left="1020" w:header="572" w:footer="508" w:gutter="0"/>
          <w:cols w:space="720"/>
        </w:sectPr>
      </w:pPr>
    </w:p>
    <w:p w14:paraId="6195EA59" w14:textId="77777777" w:rsidR="00984311" w:rsidRDefault="00984311">
      <w:pPr>
        <w:pStyle w:val="BodyText"/>
        <w:spacing w:before="213"/>
      </w:pPr>
    </w:p>
    <w:p w14:paraId="4F4C4E7E" w14:textId="77777777" w:rsidR="00984311" w:rsidRDefault="00CB0695">
      <w:pPr>
        <w:pStyle w:val="BodyText"/>
        <w:spacing w:line="357" w:lineRule="auto"/>
        <w:ind w:left="965"/>
      </w:pPr>
      <w:r>
        <w:t>households</w:t>
      </w:r>
      <w:r>
        <w:rPr>
          <w:spacing w:val="33"/>
        </w:rPr>
        <w:t xml:space="preserve"> </w:t>
      </w:r>
      <w:r>
        <w:t>increased</w:t>
      </w:r>
      <w:r>
        <w:rPr>
          <w:spacing w:val="34"/>
        </w:rPr>
        <w:t xml:space="preserve"> </w:t>
      </w:r>
      <w:r>
        <w:t>in</w:t>
      </w:r>
      <w:r>
        <w:rPr>
          <w:spacing w:val="34"/>
        </w:rPr>
        <w:t xml:space="preserve"> </w:t>
      </w:r>
      <w:r>
        <w:t>Nottingham</w:t>
      </w:r>
      <w:r>
        <w:rPr>
          <w:spacing w:val="32"/>
        </w:rPr>
        <w:t xml:space="preserve"> </w:t>
      </w:r>
      <w:r>
        <w:t>by</w:t>
      </w:r>
      <w:r>
        <w:rPr>
          <w:spacing w:val="33"/>
        </w:rPr>
        <w:t xml:space="preserve"> </w:t>
      </w:r>
      <w:r>
        <w:t>124</w:t>
      </w:r>
      <w:r>
        <w:rPr>
          <w:spacing w:val="32"/>
        </w:rPr>
        <w:t xml:space="preserve"> </w:t>
      </w:r>
      <w:r>
        <w:t>despite</w:t>
      </w:r>
      <w:r>
        <w:rPr>
          <w:spacing w:val="32"/>
        </w:rPr>
        <w:t xml:space="preserve"> </w:t>
      </w:r>
      <w:r>
        <w:t>having</w:t>
      </w:r>
      <w:r>
        <w:rPr>
          <w:spacing w:val="32"/>
        </w:rPr>
        <w:t xml:space="preserve"> </w:t>
      </w:r>
      <w:r>
        <w:t>an</w:t>
      </w:r>
      <w:r>
        <w:rPr>
          <w:spacing w:val="32"/>
        </w:rPr>
        <w:t xml:space="preserve"> </w:t>
      </w:r>
      <w:r>
        <w:t>A4D</w:t>
      </w:r>
      <w:r>
        <w:rPr>
          <w:spacing w:val="32"/>
        </w:rPr>
        <w:t xml:space="preserve"> </w:t>
      </w:r>
      <w:r>
        <w:t>for</w:t>
      </w:r>
      <w:r>
        <w:rPr>
          <w:spacing w:val="33"/>
        </w:rPr>
        <w:t xml:space="preserve"> </w:t>
      </w:r>
      <w:r>
        <w:t>almost</w:t>
      </w:r>
      <w:r>
        <w:rPr>
          <w:spacing w:val="32"/>
        </w:rPr>
        <w:t xml:space="preserve"> </w:t>
      </w:r>
      <w:proofErr w:type="gramStart"/>
      <w:r>
        <w:t>all</w:t>
      </w:r>
      <w:r>
        <w:rPr>
          <w:spacing w:val="33"/>
        </w:rPr>
        <w:t xml:space="preserve"> </w:t>
      </w:r>
      <w:r>
        <w:t>of</w:t>
      </w:r>
      <w:proofErr w:type="gramEnd"/>
      <w:r>
        <w:rPr>
          <w:spacing w:val="32"/>
        </w:rPr>
        <w:t xml:space="preserve"> </w:t>
      </w:r>
      <w:r>
        <w:t>this</w:t>
      </w:r>
      <w:r>
        <w:rPr>
          <w:spacing w:val="33"/>
        </w:rPr>
        <w:t xml:space="preserve"> </w:t>
      </w:r>
      <w:r>
        <w:t>period, although again this would include non-HMO accommodation.</w:t>
      </w:r>
    </w:p>
    <w:p w14:paraId="3D6C22C6" w14:textId="77777777" w:rsidR="00984311" w:rsidRDefault="00984311">
      <w:pPr>
        <w:pStyle w:val="BodyText"/>
        <w:spacing w:before="133"/>
      </w:pPr>
    </w:p>
    <w:p w14:paraId="787EC817" w14:textId="77777777" w:rsidR="00984311" w:rsidRDefault="00CB0695">
      <w:pPr>
        <w:ind w:left="965"/>
        <w:rPr>
          <w:rFonts w:ascii="Arial"/>
          <w:b/>
          <w:sz w:val="20"/>
        </w:rPr>
      </w:pPr>
      <w:r>
        <w:rPr>
          <w:color w:val="636363"/>
          <w:sz w:val="20"/>
        </w:rPr>
        <w:t>Table</w:t>
      </w:r>
      <w:r>
        <w:rPr>
          <w:color w:val="636363"/>
          <w:spacing w:val="-4"/>
          <w:sz w:val="20"/>
        </w:rPr>
        <w:t xml:space="preserve"> </w:t>
      </w:r>
      <w:proofErr w:type="gramStart"/>
      <w:r>
        <w:rPr>
          <w:color w:val="636363"/>
          <w:sz w:val="20"/>
        </w:rPr>
        <w:t>10.5</w:t>
      </w:r>
      <w:r>
        <w:rPr>
          <w:color w:val="636363"/>
          <w:spacing w:val="30"/>
          <w:sz w:val="20"/>
        </w:rPr>
        <w:t xml:space="preserve">  </w:t>
      </w:r>
      <w:r>
        <w:rPr>
          <w:rFonts w:ascii="Arial"/>
          <w:b/>
          <w:color w:val="636363"/>
          <w:sz w:val="20"/>
        </w:rPr>
        <w:t>All</w:t>
      </w:r>
      <w:proofErr w:type="gramEnd"/>
      <w:r>
        <w:rPr>
          <w:rFonts w:ascii="Arial"/>
          <w:b/>
          <w:color w:val="636363"/>
          <w:spacing w:val="-4"/>
          <w:sz w:val="20"/>
        </w:rPr>
        <w:t xml:space="preserve"> </w:t>
      </w:r>
      <w:r>
        <w:rPr>
          <w:rFonts w:ascii="Arial"/>
          <w:b/>
          <w:color w:val="636363"/>
          <w:sz w:val="20"/>
        </w:rPr>
        <w:t>Student</w:t>
      </w:r>
      <w:r>
        <w:rPr>
          <w:rFonts w:ascii="Arial"/>
          <w:b/>
          <w:color w:val="636363"/>
          <w:spacing w:val="-5"/>
          <w:sz w:val="20"/>
        </w:rPr>
        <w:t xml:space="preserve"> </w:t>
      </w:r>
      <w:r>
        <w:rPr>
          <w:rFonts w:ascii="Arial"/>
          <w:b/>
          <w:color w:val="636363"/>
          <w:sz w:val="20"/>
        </w:rPr>
        <w:t>Households</w:t>
      </w:r>
      <w:r>
        <w:rPr>
          <w:rFonts w:ascii="Arial"/>
          <w:b/>
          <w:color w:val="636363"/>
          <w:spacing w:val="-6"/>
          <w:sz w:val="20"/>
        </w:rPr>
        <w:t xml:space="preserve"> </w:t>
      </w:r>
      <w:r>
        <w:rPr>
          <w:rFonts w:ascii="Arial"/>
          <w:b/>
          <w:color w:val="636363"/>
          <w:sz w:val="20"/>
        </w:rPr>
        <w:t>(2011-</w:t>
      </w:r>
      <w:r>
        <w:rPr>
          <w:rFonts w:ascii="Arial"/>
          <w:b/>
          <w:color w:val="636363"/>
          <w:spacing w:val="-4"/>
          <w:sz w:val="20"/>
        </w:rPr>
        <w:t>2021)</w:t>
      </w:r>
    </w:p>
    <w:p w14:paraId="32CF031B"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0"/>
        <w:gridCol w:w="1085"/>
        <w:gridCol w:w="1276"/>
        <w:gridCol w:w="1399"/>
        <w:gridCol w:w="1401"/>
        <w:gridCol w:w="1399"/>
        <w:gridCol w:w="1398"/>
      </w:tblGrid>
      <w:tr w:rsidR="00984311" w14:paraId="79F4837B" w14:textId="77777777">
        <w:trPr>
          <w:trHeight w:val="290"/>
        </w:trPr>
        <w:tc>
          <w:tcPr>
            <w:tcW w:w="1320" w:type="dxa"/>
            <w:shd w:val="clear" w:color="auto" w:fill="001F5F"/>
          </w:tcPr>
          <w:p w14:paraId="4AB6FA40" w14:textId="77777777" w:rsidR="00984311" w:rsidRDefault="00984311">
            <w:pPr>
              <w:pStyle w:val="TableParagraph"/>
              <w:spacing w:line="240" w:lineRule="auto"/>
              <w:ind w:left="0"/>
              <w:jc w:val="left"/>
              <w:rPr>
                <w:rFonts w:ascii="Times New Roman"/>
                <w:sz w:val="18"/>
              </w:rPr>
            </w:pPr>
          </w:p>
        </w:tc>
        <w:tc>
          <w:tcPr>
            <w:tcW w:w="1085" w:type="dxa"/>
            <w:shd w:val="clear" w:color="auto" w:fill="001F5F"/>
          </w:tcPr>
          <w:p w14:paraId="68AB421D" w14:textId="77777777" w:rsidR="00984311" w:rsidRDefault="00CB0695">
            <w:pPr>
              <w:pStyle w:val="TableParagraph"/>
              <w:spacing w:before="59" w:line="211" w:lineRule="exact"/>
              <w:ind w:left="10" w:right="4"/>
              <w:rPr>
                <w:sz w:val="20"/>
              </w:rPr>
            </w:pPr>
            <w:r>
              <w:rPr>
                <w:color w:val="FFFFFF"/>
                <w:spacing w:val="-2"/>
                <w:sz w:val="20"/>
              </w:rPr>
              <w:t>Ashfield</w:t>
            </w:r>
          </w:p>
        </w:tc>
        <w:tc>
          <w:tcPr>
            <w:tcW w:w="1276" w:type="dxa"/>
            <w:shd w:val="clear" w:color="auto" w:fill="001F5F"/>
          </w:tcPr>
          <w:p w14:paraId="0D143CB6" w14:textId="77777777" w:rsidR="00984311" w:rsidRDefault="00CB0695">
            <w:pPr>
              <w:pStyle w:val="TableParagraph"/>
              <w:spacing w:before="59" w:line="211" w:lineRule="exact"/>
              <w:ind w:left="6"/>
              <w:rPr>
                <w:sz w:val="20"/>
              </w:rPr>
            </w:pPr>
            <w:r>
              <w:rPr>
                <w:color w:val="FFFFFF"/>
                <w:spacing w:val="-2"/>
                <w:sz w:val="20"/>
              </w:rPr>
              <w:t>Broxtowe</w:t>
            </w:r>
          </w:p>
        </w:tc>
        <w:tc>
          <w:tcPr>
            <w:tcW w:w="1399" w:type="dxa"/>
            <w:shd w:val="clear" w:color="auto" w:fill="001F5F"/>
          </w:tcPr>
          <w:p w14:paraId="5C69D45A" w14:textId="77777777" w:rsidR="00984311" w:rsidRDefault="00CB0695">
            <w:pPr>
              <w:pStyle w:val="TableParagraph"/>
              <w:spacing w:before="59" w:line="211" w:lineRule="exact"/>
              <w:ind w:left="13" w:right="4"/>
              <w:rPr>
                <w:sz w:val="20"/>
              </w:rPr>
            </w:pPr>
            <w:r>
              <w:rPr>
                <w:color w:val="FFFFFF"/>
                <w:spacing w:val="-2"/>
                <w:sz w:val="20"/>
              </w:rPr>
              <w:t>Gedling</w:t>
            </w:r>
          </w:p>
        </w:tc>
        <w:tc>
          <w:tcPr>
            <w:tcW w:w="1401" w:type="dxa"/>
            <w:shd w:val="clear" w:color="auto" w:fill="001F5F"/>
          </w:tcPr>
          <w:p w14:paraId="63047069" w14:textId="77777777" w:rsidR="00984311" w:rsidRDefault="00CB0695">
            <w:pPr>
              <w:pStyle w:val="TableParagraph"/>
              <w:spacing w:before="59" w:line="211" w:lineRule="exact"/>
              <w:ind w:left="9" w:right="3"/>
              <w:rPr>
                <w:sz w:val="20"/>
              </w:rPr>
            </w:pPr>
            <w:r>
              <w:rPr>
                <w:color w:val="FFFFFF"/>
                <w:spacing w:val="-2"/>
                <w:sz w:val="20"/>
              </w:rPr>
              <w:t>Nottingham</w:t>
            </w:r>
          </w:p>
        </w:tc>
        <w:tc>
          <w:tcPr>
            <w:tcW w:w="1399" w:type="dxa"/>
            <w:shd w:val="clear" w:color="auto" w:fill="001F5F"/>
          </w:tcPr>
          <w:p w14:paraId="3C5965AE" w14:textId="77777777" w:rsidR="00984311" w:rsidRDefault="00CB0695">
            <w:pPr>
              <w:pStyle w:val="TableParagraph"/>
              <w:spacing w:before="59" w:line="211" w:lineRule="exact"/>
              <w:ind w:left="13" w:right="4"/>
              <w:rPr>
                <w:sz w:val="20"/>
              </w:rPr>
            </w:pPr>
            <w:r>
              <w:rPr>
                <w:color w:val="FFFFFF"/>
                <w:spacing w:val="-2"/>
                <w:sz w:val="20"/>
              </w:rPr>
              <w:t>Rushcliffe</w:t>
            </w:r>
          </w:p>
        </w:tc>
        <w:tc>
          <w:tcPr>
            <w:tcW w:w="1398" w:type="dxa"/>
            <w:shd w:val="clear" w:color="auto" w:fill="001F5F"/>
          </w:tcPr>
          <w:p w14:paraId="4C9E8F83" w14:textId="77777777" w:rsidR="00984311" w:rsidRDefault="00CB0695">
            <w:pPr>
              <w:pStyle w:val="TableParagraph"/>
              <w:spacing w:before="59" w:line="211" w:lineRule="exact"/>
              <w:ind w:left="15"/>
              <w:rPr>
                <w:sz w:val="20"/>
              </w:rPr>
            </w:pPr>
            <w:r>
              <w:rPr>
                <w:color w:val="FFFFFF"/>
                <w:spacing w:val="-2"/>
                <w:sz w:val="20"/>
              </w:rPr>
              <w:t>Total</w:t>
            </w:r>
          </w:p>
        </w:tc>
      </w:tr>
      <w:tr w:rsidR="00984311" w14:paraId="50885526" w14:textId="77777777">
        <w:trPr>
          <w:trHeight w:val="290"/>
        </w:trPr>
        <w:tc>
          <w:tcPr>
            <w:tcW w:w="1320" w:type="dxa"/>
          </w:tcPr>
          <w:p w14:paraId="3464FF4B" w14:textId="77777777" w:rsidR="00984311" w:rsidRDefault="00CB0695">
            <w:pPr>
              <w:pStyle w:val="TableParagraph"/>
              <w:spacing w:before="59" w:line="211" w:lineRule="exact"/>
              <w:jc w:val="left"/>
              <w:rPr>
                <w:sz w:val="20"/>
              </w:rPr>
            </w:pPr>
            <w:r>
              <w:rPr>
                <w:spacing w:val="-4"/>
                <w:sz w:val="20"/>
              </w:rPr>
              <w:t>2011</w:t>
            </w:r>
          </w:p>
        </w:tc>
        <w:tc>
          <w:tcPr>
            <w:tcW w:w="1085" w:type="dxa"/>
          </w:tcPr>
          <w:p w14:paraId="21A2B298" w14:textId="77777777" w:rsidR="00984311" w:rsidRDefault="00CB0695">
            <w:pPr>
              <w:pStyle w:val="TableParagraph"/>
              <w:spacing w:before="59" w:line="211" w:lineRule="exact"/>
              <w:ind w:left="10"/>
              <w:rPr>
                <w:sz w:val="20"/>
              </w:rPr>
            </w:pPr>
            <w:r>
              <w:rPr>
                <w:spacing w:val="-10"/>
                <w:sz w:val="20"/>
              </w:rPr>
              <w:t>2</w:t>
            </w:r>
          </w:p>
        </w:tc>
        <w:tc>
          <w:tcPr>
            <w:tcW w:w="1276" w:type="dxa"/>
          </w:tcPr>
          <w:p w14:paraId="79AA3C98" w14:textId="77777777" w:rsidR="00984311" w:rsidRDefault="00CB0695">
            <w:pPr>
              <w:pStyle w:val="TableParagraph"/>
              <w:spacing w:before="59" w:line="211" w:lineRule="exact"/>
              <w:ind w:left="6"/>
              <w:rPr>
                <w:sz w:val="20"/>
              </w:rPr>
            </w:pPr>
            <w:r>
              <w:rPr>
                <w:spacing w:val="-5"/>
                <w:sz w:val="20"/>
              </w:rPr>
              <w:t>318</w:t>
            </w:r>
          </w:p>
        </w:tc>
        <w:tc>
          <w:tcPr>
            <w:tcW w:w="1399" w:type="dxa"/>
          </w:tcPr>
          <w:p w14:paraId="12E38916" w14:textId="77777777" w:rsidR="00984311" w:rsidRDefault="00CB0695">
            <w:pPr>
              <w:pStyle w:val="TableParagraph"/>
              <w:spacing w:before="59" w:line="211" w:lineRule="exact"/>
              <w:ind w:left="13" w:right="3"/>
              <w:rPr>
                <w:sz w:val="20"/>
              </w:rPr>
            </w:pPr>
            <w:r>
              <w:rPr>
                <w:spacing w:val="-5"/>
                <w:sz w:val="20"/>
              </w:rPr>
              <w:t>20</w:t>
            </w:r>
          </w:p>
        </w:tc>
        <w:tc>
          <w:tcPr>
            <w:tcW w:w="1401" w:type="dxa"/>
          </w:tcPr>
          <w:p w14:paraId="3E0EB9D4" w14:textId="77777777" w:rsidR="00984311" w:rsidRDefault="00CB0695">
            <w:pPr>
              <w:pStyle w:val="TableParagraph"/>
              <w:spacing w:before="59" w:line="211" w:lineRule="exact"/>
              <w:ind w:left="9"/>
              <w:rPr>
                <w:sz w:val="20"/>
              </w:rPr>
            </w:pPr>
            <w:r>
              <w:rPr>
                <w:spacing w:val="-2"/>
                <w:sz w:val="20"/>
              </w:rPr>
              <w:t>4,845</w:t>
            </w:r>
          </w:p>
        </w:tc>
        <w:tc>
          <w:tcPr>
            <w:tcW w:w="1399" w:type="dxa"/>
          </w:tcPr>
          <w:p w14:paraId="55FBD3A1" w14:textId="77777777" w:rsidR="00984311" w:rsidRDefault="00CB0695">
            <w:pPr>
              <w:pStyle w:val="TableParagraph"/>
              <w:spacing w:before="59" w:line="211" w:lineRule="exact"/>
              <w:ind w:left="13"/>
              <w:rPr>
                <w:sz w:val="20"/>
              </w:rPr>
            </w:pPr>
            <w:r>
              <w:rPr>
                <w:spacing w:val="-5"/>
                <w:sz w:val="20"/>
              </w:rPr>
              <w:t>291</w:t>
            </w:r>
          </w:p>
        </w:tc>
        <w:tc>
          <w:tcPr>
            <w:tcW w:w="1398" w:type="dxa"/>
          </w:tcPr>
          <w:p w14:paraId="38F2AA9F" w14:textId="77777777" w:rsidR="00984311" w:rsidRDefault="00CB0695">
            <w:pPr>
              <w:pStyle w:val="TableParagraph"/>
              <w:spacing w:before="59" w:line="211" w:lineRule="exact"/>
              <w:ind w:left="15" w:right="1"/>
              <w:rPr>
                <w:sz w:val="20"/>
              </w:rPr>
            </w:pPr>
            <w:r>
              <w:rPr>
                <w:spacing w:val="-2"/>
                <w:sz w:val="20"/>
              </w:rPr>
              <w:t>5,476</w:t>
            </w:r>
          </w:p>
        </w:tc>
      </w:tr>
      <w:tr w:rsidR="00984311" w14:paraId="00F833E5" w14:textId="77777777">
        <w:trPr>
          <w:trHeight w:val="290"/>
        </w:trPr>
        <w:tc>
          <w:tcPr>
            <w:tcW w:w="1320" w:type="dxa"/>
          </w:tcPr>
          <w:p w14:paraId="19378646" w14:textId="77777777" w:rsidR="00984311" w:rsidRDefault="00CB0695">
            <w:pPr>
              <w:pStyle w:val="TableParagraph"/>
              <w:spacing w:before="59" w:line="211" w:lineRule="exact"/>
              <w:jc w:val="left"/>
              <w:rPr>
                <w:sz w:val="20"/>
              </w:rPr>
            </w:pPr>
            <w:r>
              <w:rPr>
                <w:spacing w:val="-4"/>
                <w:sz w:val="20"/>
              </w:rPr>
              <w:t>2021</w:t>
            </w:r>
          </w:p>
        </w:tc>
        <w:tc>
          <w:tcPr>
            <w:tcW w:w="1085" w:type="dxa"/>
          </w:tcPr>
          <w:p w14:paraId="0226DB63" w14:textId="77777777" w:rsidR="00984311" w:rsidRDefault="00CB0695">
            <w:pPr>
              <w:pStyle w:val="TableParagraph"/>
              <w:spacing w:before="59" w:line="211" w:lineRule="exact"/>
              <w:ind w:left="10"/>
              <w:rPr>
                <w:sz w:val="20"/>
              </w:rPr>
            </w:pPr>
            <w:r>
              <w:rPr>
                <w:spacing w:val="-10"/>
                <w:sz w:val="20"/>
              </w:rPr>
              <w:t>0</w:t>
            </w:r>
          </w:p>
        </w:tc>
        <w:tc>
          <w:tcPr>
            <w:tcW w:w="1276" w:type="dxa"/>
          </w:tcPr>
          <w:p w14:paraId="27BB2209" w14:textId="77777777" w:rsidR="00984311" w:rsidRDefault="00CB0695">
            <w:pPr>
              <w:pStyle w:val="TableParagraph"/>
              <w:spacing w:before="59" w:line="211" w:lineRule="exact"/>
              <w:ind w:left="6"/>
              <w:rPr>
                <w:sz w:val="20"/>
              </w:rPr>
            </w:pPr>
            <w:r>
              <w:rPr>
                <w:spacing w:val="-5"/>
                <w:sz w:val="20"/>
              </w:rPr>
              <w:t>363</w:t>
            </w:r>
          </w:p>
        </w:tc>
        <w:tc>
          <w:tcPr>
            <w:tcW w:w="1399" w:type="dxa"/>
          </w:tcPr>
          <w:p w14:paraId="5115682C" w14:textId="77777777" w:rsidR="00984311" w:rsidRDefault="00CB0695">
            <w:pPr>
              <w:pStyle w:val="TableParagraph"/>
              <w:spacing w:before="59" w:line="211" w:lineRule="exact"/>
              <w:ind w:left="13" w:right="3"/>
              <w:rPr>
                <w:sz w:val="20"/>
              </w:rPr>
            </w:pPr>
            <w:r>
              <w:rPr>
                <w:spacing w:val="-5"/>
                <w:sz w:val="20"/>
              </w:rPr>
              <w:t>33</w:t>
            </w:r>
          </w:p>
        </w:tc>
        <w:tc>
          <w:tcPr>
            <w:tcW w:w="1401" w:type="dxa"/>
          </w:tcPr>
          <w:p w14:paraId="3D4A339B" w14:textId="77777777" w:rsidR="00984311" w:rsidRDefault="00CB0695">
            <w:pPr>
              <w:pStyle w:val="TableParagraph"/>
              <w:spacing w:before="59" w:line="211" w:lineRule="exact"/>
              <w:ind w:left="9"/>
              <w:rPr>
                <w:sz w:val="20"/>
              </w:rPr>
            </w:pPr>
            <w:r>
              <w:rPr>
                <w:spacing w:val="-2"/>
                <w:sz w:val="20"/>
              </w:rPr>
              <w:t>4,969</w:t>
            </w:r>
          </w:p>
        </w:tc>
        <w:tc>
          <w:tcPr>
            <w:tcW w:w="1399" w:type="dxa"/>
          </w:tcPr>
          <w:p w14:paraId="62AA900E" w14:textId="77777777" w:rsidR="00984311" w:rsidRDefault="00CB0695">
            <w:pPr>
              <w:pStyle w:val="TableParagraph"/>
              <w:spacing w:before="59" w:line="211" w:lineRule="exact"/>
              <w:ind w:left="13"/>
              <w:rPr>
                <w:sz w:val="20"/>
              </w:rPr>
            </w:pPr>
            <w:r>
              <w:rPr>
                <w:spacing w:val="-5"/>
                <w:sz w:val="20"/>
              </w:rPr>
              <w:t>327</w:t>
            </w:r>
          </w:p>
        </w:tc>
        <w:tc>
          <w:tcPr>
            <w:tcW w:w="1398" w:type="dxa"/>
          </w:tcPr>
          <w:p w14:paraId="4465659E" w14:textId="77777777" w:rsidR="00984311" w:rsidRDefault="00CB0695">
            <w:pPr>
              <w:pStyle w:val="TableParagraph"/>
              <w:spacing w:before="59" w:line="211" w:lineRule="exact"/>
              <w:ind w:left="15" w:right="1"/>
              <w:rPr>
                <w:sz w:val="20"/>
              </w:rPr>
            </w:pPr>
            <w:r>
              <w:rPr>
                <w:spacing w:val="-2"/>
                <w:sz w:val="20"/>
              </w:rPr>
              <w:t>5,692</w:t>
            </w:r>
          </w:p>
        </w:tc>
      </w:tr>
      <w:tr w:rsidR="00984311" w14:paraId="29E08733" w14:textId="77777777">
        <w:trPr>
          <w:trHeight w:val="290"/>
        </w:trPr>
        <w:tc>
          <w:tcPr>
            <w:tcW w:w="1320" w:type="dxa"/>
          </w:tcPr>
          <w:p w14:paraId="4CEB9555" w14:textId="77777777" w:rsidR="00984311" w:rsidRDefault="00CB0695">
            <w:pPr>
              <w:pStyle w:val="TableParagraph"/>
              <w:spacing w:before="59" w:line="211" w:lineRule="exact"/>
              <w:jc w:val="left"/>
              <w:rPr>
                <w:sz w:val="20"/>
              </w:rPr>
            </w:pPr>
            <w:r>
              <w:rPr>
                <w:spacing w:val="-2"/>
                <w:sz w:val="20"/>
              </w:rPr>
              <w:t>Change</w:t>
            </w:r>
          </w:p>
        </w:tc>
        <w:tc>
          <w:tcPr>
            <w:tcW w:w="1085" w:type="dxa"/>
          </w:tcPr>
          <w:p w14:paraId="04CCC01D" w14:textId="77777777" w:rsidR="00984311" w:rsidRDefault="00CB0695">
            <w:pPr>
              <w:pStyle w:val="TableParagraph"/>
              <w:spacing w:before="59" w:line="211" w:lineRule="exact"/>
              <w:ind w:left="10"/>
              <w:rPr>
                <w:sz w:val="20"/>
              </w:rPr>
            </w:pPr>
            <w:r>
              <w:rPr>
                <w:spacing w:val="-2"/>
                <w:sz w:val="20"/>
              </w:rPr>
              <w:t>-</w:t>
            </w:r>
            <w:r>
              <w:rPr>
                <w:spacing w:val="-12"/>
                <w:sz w:val="20"/>
              </w:rPr>
              <w:t>2</w:t>
            </w:r>
          </w:p>
        </w:tc>
        <w:tc>
          <w:tcPr>
            <w:tcW w:w="1276" w:type="dxa"/>
          </w:tcPr>
          <w:p w14:paraId="3DF2DC7F" w14:textId="77777777" w:rsidR="00984311" w:rsidRDefault="00CB0695">
            <w:pPr>
              <w:pStyle w:val="TableParagraph"/>
              <w:spacing w:before="59" w:line="211" w:lineRule="exact"/>
              <w:ind w:left="6"/>
              <w:rPr>
                <w:sz w:val="20"/>
              </w:rPr>
            </w:pPr>
            <w:r>
              <w:rPr>
                <w:spacing w:val="-5"/>
                <w:sz w:val="20"/>
              </w:rPr>
              <w:t>45</w:t>
            </w:r>
          </w:p>
        </w:tc>
        <w:tc>
          <w:tcPr>
            <w:tcW w:w="1399" w:type="dxa"/>
          </w:tcPr>
          <w:p w14:paraId="2901C450" w14:textId="77777777" w:rsidR="00984311" w:rsidRDefault="00CB0695">
            <w:pPr>
              <w:pStyle w:val="TableParagraph"/>
              <w:spacing w:before="59" w:line="211" w:lineRule="exact"/>
              <w:ind w:left="13" w:right="3"/>
              <w:rPr>
                <w:sz w:val="20"/>
              </w:rPr>
            </w:pPr>
            <w:r>
              <w:rPr>
                <w:spacing w:val="-5"/>
                <w:sz w:val="20"/>
              </w:rPr>
              <w:t>13</w:t>
            </w:r>
          </w:p>
        </w:tc>
        <w:tc>
          <w:tcPr>
            <w:tcW w:w="1401" w:type="dxa"/>
          </w:tcPr>
          <w:p w14:paraId="43D4F22D" w14:textId="77777777" w:rsidR="00984311" w:rsidRDefault="00CB0695">
            <w:pPr>
              <w:pStyle w:val="TableParagraph"/>
              <w:spacing w:before="59" w:line="211" w:lineRule="exact"/>
              <w:ind w:left="9" w:right="1"/>
              <w:rPr>
                <w:sz w:val="20"/>
              </w:rPr>
            </w:pPr>
            <w:r>
              <w:rPr>
                <w:spacing w:val="-5"/>
                <w:sz w:val="20"/>
              </w:rPr>
              <w:t>124</w:t>
            </w:r>
          </w:p>
        </w:tc>
        <w:tc>
          <w:tcPr>
            <w:tcW w:w="1399" w:type="dxa"/>
          </w:tcPr>
          <w:p w14:paraId="5B5B7C44" w14:textId="77777777" w:rsidR="00984311" w:rsidRDefault="00CB0695">
            <w:pPr>
              <w:pStyle w:val="TableParagraph"/>
              <w:spacing w:before="59" w:line="211" w:lineRule="exact"/>
              <w:ind w:left="13"/>
              <w:rPr>
                <w:sz w:val="20"/>
              </w:rPr>
            </w:pPr>
            <w:r>
              <w:rPr>
                <w:spacing w:val="-5"/>
                <w:sz w:val="20"/>
              </w:rPr>
              <w:t>36</w:t>
            </w:r>
          </w:p>
        </w:tc>
        <w:tc>
          <w:tcPr>
            <w:tcW w:w="1398" w:type="dxa"/>
          </w:tcPr>
          <w:p w14:paraId="5FBB2753" w14:textId="77777777" w:rsidR="00984311" w:rsidRDefault="00CB0695">
            <w:pPr>
              <w:pStyle w:val="TableParagraph"/>
              <w:spacing w:before="59" w:line="211" w:lineRule="exact"/>
              <w:ind w:left="15" w:right="1"/>
              <w:rPr>
                <w:sz w:val="20"/>
              </w:rPr>
            </w:pPr>
            <w:r>
              <w:rPr>
                <w:spacing w:val="-5"/>
                <w:sz w:val="20"/>
              </w:rPr>
              <w:t>216</w:t>
            </w:r>
          </w:p>
        </w:tc>
      </w:tr>
    </w:tbl>
    <w:p w14:paraId="25AF8685" w14:textId="77777777" w:rsidR="00984311" w:rsidRDefault="00CB0695">
      <w:pPr>
        <w:pStyle w:val="BodyText"/>
        <w:ind w:left="965"/>
      </w:pPr>
      <w:r>
        <w:t>Source:</w:t>
      </w:r>
      <w:r>
        <w:rPr>
          <w:spacing w:val="-6"/>
        </w:rPr>
        <w:t xml:space="preserve"> </w:t>
      </w:r>
      <w:r>
        <w:t>ONS</w:t>
      </w:r>
      <w:r>
        <w:rPr>
          <w:spacing w:val="-6"/>
        </w:rPr>
        <w:t xml:space="preserve"> </w:t>
      </w:r>
      <w:r>
        <w:t>Census,</w:t>
      </w:r>
      <w:r>
        <w:rPr>
          <w:spacing w:val="-5"/>
        </w:rPr>
        <w:t xml:space="preserve"> </w:t>
      </w:r>
      <w:r>
        <w:t>2011</w:t>
      </w:r>
      <w:r>
        <w:rPr>
          <w:spacing w:val="-6"/>
        </w:rPr>
        <w:t xml:space="preserve"> </w:t>
      </w:r>
      <w:r>
        <w:t>and</w:t>
      </w:r>
      <w:r>
        <w:rPr>
          <w:spacing w:val="-6"/>
        </w:rPr>
        <w:t xml:space="preserve"> </w:t>
      </w:r>
      <w:r>
        <w:rPr>
          <w:spacing w:val="-4"/>
        </w:rPr>
        <w:t>2021</w:t>
      </w:r>
    </w:p>
    <w:p w14:paraId="59C871BC" w14:textId="77777777" w:rsidR="00984311" w:rsidRDefault="00984311">
      <w:pPr>
        <w:pStyle w:val="BodyText"/>
      </w:pPr>
    </w:p>
    <w:p w14:paraId="79C015D5" w14:textId="77777777" w:rsidR="00984311" w:rsidRDefault="00984311">
      <w:pPr>
        <w:pStyle w:val="BodyText"/>
        <w:spacing w:before="15"/>
      </w:pPr>
    </w:p>
    <w:p w14:paraId="591272BB"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 xml:space="preserve">The table also shows that </w:t>
      </w:r>
      <w:proofErr w:type="gramStart"/>
      <w:r>
        <w:rPr>
          <w:sz w:val="20"/>
        </w:rPr>
        <w:t>the vast majority of</w:t>
      </w:r>
      <w:proofErr w:type="gramEnd"/>
      <w:r>
        <w:rPr>
          <w:sz w:val="20"/>
        </w:rPr>
        <w:t xml:space="preserve"> all student households are located in Nottingham with other notable numbers of all student households found in Broxtowe and Rushcliffe. Within the study area, the largest concentrations are in the Radford and Lenton &amp; Wollaton East wards in the west of the</w:t>
      </w:r>
      <w:r>
        <w:rPr>
          <w:spacing w:val="-14"/>
          <w:sz w:val="20"/>
        </w:rPr>
        <w:t xml:space="preserve"> </w:t>
      </w:r>
      <w:proofErr w:type="gramStart"/>
      <w:r>
        <w:rPr>
          <w:sz w:val="20"/>
        </w:rPr>
        <w:t>City</w:t>
      </w:r>
      <w:proofErr w:type="gramEnd"/>
      <w:r>
        <w:rPr>
          <w:spacing w:val="-14"/>
          <w:sz w:val="20"/>
        </w:rPr>
        <w:t xml:space="preserve"> </w:t>
      </w:r>
      <w:r>
        <w:rPr>
          <w:sz w:val="20"/>
        </w:rPr>
        <w:t>where</w:t>
      </w:r>
      <w:r>
        <w:rPr>
          <w:spacing w:val="-14"/>
          <w:sz w:val="20"/>
        </w:rPr>
        <w:t xml:space="preserve"> </w:t>
      </w:r>
      <w:r>
        <w:rPr>
          <w:sz w:val="20"/>
        </w:rPr>
        <w:t>at</w:t>
      </w:r>
      <w:r>
        <w:rPr>
          <w:spacing w:val="-14"/>
          <w:sz w:val="20"/>
        </w:rPr>
        <w:t xml:space="preserve"> </w:t>
      </w:r>
      <w:r>
        <w:rPr>
          <w:sz w:val="20"/>
        </w:rPr>
        <w:t>least</w:t>
      </w:r>
      <w:r>
        <w:rPr>
          <w:spacing w:val="-14"/>
          <w:sz w:val="20"/>
        </w:rPr>
        <w:t xml:space="preserve"> </w:t>
      </w:r>
      <w:r>
        <w:rPr>
          <w:sz w:val="20"/>
        </w:rPr>
        <w:t>a</w:t>
      </w:r>
      <w:r>
        <w:rPr>
          <w:spacing w:val="-14"/>
          <w:sz w:val="20"/>
        </w:rPr>
        <w:t xml:space="preserve"> </w:t>
      </w:r>
      <w:r>
        <w:rPr>
          <w:sz w:val="20"/>
        </w:rPr>
        <w:t>quarter</w:t>
      </w:r>
      <w:r>
        <w:rPr>
          <w:spacing w:val="-14"/>
          <w:sz w:val="20"/>
        </w:rPr>
        <w:t xml:space="preserve"> </w:t>
      </w:r>
      <w:r>
        <w:rPr>
          <w:sz w:val="20"/>
        </w:rPr>
        <w:t>of</w:t>
      </w:r>
      <w:r>
        <w:rPr>
          <w:spacing w:val="-14"/>
          <w:sz w:val="20"/>
        </w:rPr>
        <w:t xml:space="preserve"> </w:t>
      </w:r>
      <w:r>
        <w:rPr>
          <w:sz w:val="20"/>
        </w:rPr>
        <w:t>all</w:t>
      </w:r>
      <w:r>
        <w:rPr>
          <w:spacing w:val="-14"/>
          <w:sz w:val="20"/>
        </w:rPr>
        <w:t xml:space="preserve"> </w:t>
      </w:r>
      <w:r>
        <w:rPr>
          <w:sz w:val="20"/>
        </w:rPr>
        <w:t>households</w:t>
      </w:r>
      <w:r>
        <w:rPr>
          <w:spacing w:val="-13"/>
          <w:sz w:val="20"/>
        </w:rPr>
        <w:t xml:space="preserve"> </w:t>
      </w:r>
      <w:r>
        <w:rPr>
          <w:sz w:val="20"/>
        </w:rPr>
        <w:t>are</w:t>
      </w:r>
      <w:r>
        <w:rPr>
          <w:spacing w:val="-14"/>
          <w:sz w:val="20"/>
        </w:rPr>
        <w:t xml:space="preserve"> </w:t>
      </w:r>
      <w:r>
        <w:rPr>
          <w:sz w:val="20"/>
        </w:rPr>
        <w:t>all</w:t>
      </w:r>
      <w:r>
        <w:rPr>
          <w:spacing w:val="-14"/>
          <w:sz w:val="20"/>
        </w:rPr>
        <w:t xml:space="preserve"> </w:t>
      </w:r>
      <w:r>
        <w:rPr>
          <w:sz w:val="20"/>
        </w:rPr>
        <w:t>student</w:t>
      </w:r>
      <w:r>
        <w:rPr>
          <w:spacing w:val="-14"/>
          <w:sz w:val="20"/>
        </w:rPr>
        <w:t xml:space="preserve"> </w:t>
      </w:r>
      <w:r>
        <w:rPr>
          <w:sz w:val="20"/>
        </w:rPr>
        <w:t>households.</w:t>
      </w:r>
      <w:r>
        <w:rPr>
          <w:spacing w:val="-14"/>
          <w:sz w:val="20"/>
        </w:rPr>
        <w:t xml:space="preserve"> </w:t>
      </w:r>
      <w:r>
        <w:rPr>
          <w:sz w:val="20"/>
        </w:rPr>
        <w:t>In</w:t>
      </w:r>
      <w:r>
        <w:rPr>
          <w:spacing w:val="-14"/>
          <w:sz w:val="20"/>
        </w:rPr>
        <w:t xml:space="preserve"> </w:t>
      </w:r>
      <w:r>
        <w:rPr>
          <w:sz w:val="20"/>
        </w:rPr>
        <w:t>addition,</w:t>
      </w:r>
      <w:r>
        <w:rPr>
          <w:spacing w:val="-14"/>
          <w:sz w:val="20"/>
        </w:rPr>
        <w:t xml:space="preserve"> </w:t>
      </w:r>
      <w:r>
        <w:rPr>
          <w:sz w:val="20"/>
        </w:rPr>
        <w:t>there</w:t>
      </w:r>
      <w:r>
        <w:rPr>
          <w:spacing w:val="-14"/>
          <w:sz w:val="20"/>
        </w:rPr>
        <w:t xml:space="preserve"> </w:t>
      </w:r>
      <w:r>
        <w:rPr>
          <w:sz w:val="20"/>
        </w:rPr>
        <w:t>remains a particular concentration of all student households in the Beeston Central ward (7.4% of all households) and to a lesser degree the Beeston North ward (2.8%).</w:t>
      </w:r>
    </w:p>
    <w:p w14:paraId="33C84E92" w14:textId="77777777" w:rsidR="00984311" w:rsidRDefault="00984311">
      <w:pPr>
        <w:pStyle w:val="BodyText"/>
        <w:spacing w:before="129"/>
      </w:pPr>
    </w:p>
    <w:p w14:paraId="267AFA54"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The</w:t>
      </w:r>
      <w:r>
        <w:rPr>
          <w:spacing w:val="-8"/>
          <w:sz w:val="20"/>
        </w:rPr>
        <w:t xml:space="preserve"> </w:t>
      </w:r>
      <w:r>
        <w:rPr>
          <w:sz w:val="20"/>
        </w:rPr>
        <w:t>number</w:t>
      </w:r>
      <w:r>
        <w:rPr>
          <w:spacing w:val="-7"/>
          <w:sz w:val="20"/>
        </w:rPr>
        <w:t xml:space="preserve"> </w:t>
      </w:r>
      <w:r>
        <w:rPr>
          <w:sz w:val="20"/>
        </w:rPr>
        <w:t>of</w:t>
      </w:r>
      <w:r>
        <w:rPr>
          <w:spacing w:val="-8"/>
          <w:sz w:val="20"/>
        </w:rPr>
        <w:t xml:space="preserve"> </w:t>
      </w:r>
      <w:r>
        <w:rPr>
          <w:sz w:val="20"/>
        </w:rPr>
        <w:t>HMOs</w:t>
      </w:r>
      <w:r>
        <w:rPr>
          <w:spacing w:val="-9"/>
          <w:sz w:val="20"/>
        </w:rPr>
        <w:t xml:space="preserve"> </w:t>
      </w:r>
      <w:r>
        <w:rPr>
          <w:sz w:val="20"/>
        </w:rPr>
        <w:t>should</w:t>
      </w:r>
      <w:r>
        <w:rPr>
          <w:spacing w:val="-10"/>
          <w:sz w:val="20"/>
        </w:rPr>
        <w:t xml:space="preserve"> </w:t>
      </w:r>
      <w:r>
        <w:rPr>
          <w:sz w:val="20"/>
        </w:rPr>
        <w:t>continue</w:t>
      </w:r>
      <w:r>
        <w:rPr>
          <w:spacing w:val="-9"/>
          <w:sz w:val="20"/>
        </w:rPr>
        <w:t xml:space="preserve"> </w:t>
      </w:r>
      <w:r>
        <w:rPr>
          <w:sz w:val="20"/>
        </w:rPr>
        <w:t>to</w:t>
      </w:r>
      <w:r>
        <w:rPr>
          <w:spacing w:val="-8"/>
          <w:sz w:val="20"/>
        </w:rPr>
        <w:t xml:space="preserve"> </w:t>
      </w:r>
      <w:r>
        <w:rPr>
          <w:sz w:val="20"/>
        </w:rPr>
        <w:t>be</w:t>
      </w:r>
      <w:r>
        <w:rPr>
          <w:spacing w:val="-9"/>
          <w:sz w:val="20"/>
        </w:rPr>
        <w:t xml:space="preserve"> </w:t>
      </w:r>
      <w:r>
        <w:rPr>
          <w:sz w:val="20"/>
        </w:rPr>
        <w:t>monitored,</w:t>
      </w:r>
      <w:r>
        <w:rPr>
          <w:spacing w:val="-8"/>
          <w:sz w:val="20"/>
        </w:rPr>
        <w:t xml:space="preserve"> </w:t>
      </w:r>
      <w:r>
        <w:rPr>
          <w:sz w:val="20"/>
        </w:rPr>
        <w:t>particularly</w:t>
      </w:r>
      <w:r>
        <w:rPr>
          <w:spacing w:val="-7"/>
          <w:sz w:val="20"/>
        </w:rPr>
        <w:t xml:space="preserve"> </w:t>
      </w:r>
      <w:r>
        <w:rPr>
          <w:sz w:val="20"/>
        </w:rPr>
        <w:t>as</w:t>
      </w:r>
      <w:r>
        <w:rPr>
          <w:spacing w:val="-9"/>
          <w:sz w:val="20"/>
        </w:rPr>
        <w:t xml:space="preserve"> </w:t>
      </w:r>
      <w:r>
        <w:rPr>
          <w:sz w:val="20"/>
        </w:rPr>
        <w:t>student</w:t>
      </w:r>
      <w:r>
        <w:rPr>
          <w:spacing w:val="-10"/>
          <w:sz w:val="20"/>
        </w:rPr>
        <w:t xml:space="preserve"> </w:t>
      </w:r>
      <w:r>
        <w:rPr>
          <w:sz w:val="20"/>
        </w:rPr>
        <w:t>growth</w:t>
      </w:r>
      <w:r>
        <w:rPr>
          <w:spacing w:val="-11"/>
          <w:sz w:val="20"/>
        </w:rPr>
        <w:t xml:space="preserve"> </w:t>
      </w:r>
      <w:r>
        <w:rPr>
          <w:sz w:val="20"/>
        </w:rPr>
        <w:t>spreads</w:t>
      </w:r>
      <w:r>
        <w:rPr>
          <w:spacing w:val="-6"/>
          <w:sz w:val="20"/>
        </w:rPr>
        <w:t xml:space="preserve"> </w:t>
      </w:r>
      <w:r>
        <w:rPr>
          <w:sz w:val="20"/>
        </w:rPr>
        <w:t xml:space="preserve">beyond the </w:t>
      </w:r>
      <w:proofErr w:type="gramStart"/>
      <w:r>
        <w:rPr>
          <w:sz w:val="20"/>
        </w:rPr>
        <w:t>City</w:t>
      </w:r>
      <w:proofErr w:type="gramEnd"/>
      <w:r>
        <w:rPr>
          <w:sz w:val="20"/>
        </w:rPr>
        <w:t xml:space="preserve"> and is likely to keep up over the next five years given demographic trends. The move to accommodation</w:t>
      </w:r>
      <w:r>
        <w:rPr>
          <w:spacing w:val="-12"/>
          <w:sz w:val="20"/>
        </w:rPr>
        <w:t xml:space="preserve"> </w:t>
      </w:r>
      <w:r>
        <w:rPr>
          <w:sz w:val="20"/>
        </w:rPr>
        <w:t>outside</w:t>
      </w:r>
      <w:r>
        <w:rPr>
          <w:spacing w:val="-14"/>
          <w:sz w:val="20"/>
        </w:rPr>
        <w:t xml:space="preserve"> </w:t>
      </w:r>
      <w:r>
        <w:rPr>
          <w:sz w:val="20"/>
        </w:rPr>
        <w:t>the</w:t>
      </w:r>
      <w:r>
        <w:rPr>
          <w:spacing w:val="-12"/>
          <w:sz w:val="20"/>
        </w:rPr>
        <w:t xml:space="preserve"> </w:t>
      </w:r>
      <w:r>
        <w:rPr>
          <w:sz w:val="20"/>
        </w:rPr>
        <w:t>City</w:t>
      </w:r>
      <w:r>
        <w:rPr>
          <w:spacing w:val="-10"/>
          <w:sz w:val="20"/>
        </w:rPr>
        <w:t xml:space="preserve"> </w:t>
      </w:r>
      <w:r>
        <w:rPr>
          <w:sz w:val="20"/>
        </w:rPr>
        <w:t>may</w:t>
      </w:r>
      <w:r>
        <w:rPr>
          <w:spacing w:val="-7"/>
          <w:sz w:val="20"/>
        </w:rPr>
        <w:t xml:space="preserve"> </w:t>
      </w:r>
      <w:r>
        <w:rPr>
          <w:sz w:val="20"/>
        </w:rPr>
        <w:t>also</w:t>
      </w:r>
      <w:r>
        <w:rPr>
          <w:spacing w:val="-11"/>
          <w:sz w:val="20"/>
        </w:rPr>
        <w:t xml:space="preserve"> </w:t>
      </w:r>
      <w:r>
        <w:rPr>
          <w:sz w:val="20"/>
        </w:rPr>
        <w:t>be</w:t>
      </w:r>
      <w:r>
        <w:rPr>
          <w:spacing w:val="-12"/>
          <w:sz w:val="20"/>
        </w:rPr>
        <w:t xml:space="preserve"> </w:t>
      </w:r>
      <w:r>
        <w:rPr>
          <w:sz w:val="20"/>
        </w:rPr>
        <w:t>accelerated</w:t>
      </w:r>
      <w:r>
        <w:rPr>
          <w:spacing w:val="-12"/>
          <w:sz w:val="20"/>
        </w:rPr>
        <w:t xml:space="preserve"> </w:t>
      </w:r>
      <w:r>
        <w:rPr>
          <w:sz w:val="20"/>
        </w:rPr>
        <w:t>by</w:t>
      </w:r>
      <w:r>
        <w:rPr>
          <w:spacing w:val="-11"/>
          <w:sz w:val="20"/>
        </w:rPr>
        <w:t xml:space="preserve"> </w:t>
      </w:r>
      <w:r>
        <w:rPr>
          <w:sz w:val="20"/>
        </w:rPr>
        <w:t>PBSA</w:t>
      </w:r>
      <w:r>
        <w:rPr>
          <w:spacing w:val="-12"/>
          <w:sz w:val="20"/>
        </w:rPr>
        <w:t xml:space="preserve"> </w:t>
      </w:r>
      <w:r>
        <w:rPr>
          <w:sz w:val="20"/>
        </w:rPr>
        <w:t>in</w:t>
      </w:r>
      <w:r>
        <w:rPr>
          <w:spacing w:val="-12"/>
          <w:sz w:val="20"/>
        </w:rPr>
        <w:t xml:space="preserve"> </w:t>
      </w:r>
      <w:r>
        <w:rPr>
          <w:sz w:val="20"/>
        </w:rPr>
        <w:t>the</w:t>
      </w:r>
      <w:r>
        <w:rPr>
          <w:spacing w:val="-14"/>
          <w:sz w:val="20"/>
        </w:rPr>
        <w:t xml:space="preserve"> </w:t>
      </w:r>
      <w:r>
        <w:rPr>
          <w:sz w:val="20"/>
        </w:rPr>
        <w:t>City</w:t>
      </w:r>
      <w:r>
        <w:rPr>
          <w:spacing w:val="-10"/>
          <w:sz w:val="20"/>
        </w:rPr>
        <w:t xml:space="preserve"> </w:t>
      </w:r>
      <w:r>
        <w:rPr>
          <w:sz w:val="20"/>
        </w:rPr>
        <w:t>being</w:t>
      </w:r>
      <w:r>
        <w:rPr>
          <w:spacing w:val="-12"/>
          <w:sz w:val="20"/>
        </w:rPr>
        <w:t xml:space="preserve"> </w:t>
      </w:r>
      <w:r>
        <w:rPr>
          <w:sz w:val="20"/>
        </w:rPr>
        <w:t>at</w:t>
      </w:r>
      <w:r>
        <w:rPr>
          <w:spacing w:val="-12"/>
          <w:sz w:val="20"/>
        </w:rPr>
        <w:t xml:space="preserve"> </w:t>
      </w:r>
      <w:r>
        <w:rPr>
          <w:sz w:val="20"/>
        </w:rPr>
        <w:t>virtual</w:t>
      </w:r>
      <w:r>
        <w:rPr>
          <w:spacing w:val="-13"/>
          <w:sz w:val="20"/>
        </w:rPr>
        <w:t xml:space="preserve"> </w:t>
      </w:r>
      <w:r>
        <w:rPr>
          <w:sz w:val="20"/>
        </w:rPr>
        <w:t xml:space="preserve">capacity. The latest </w:t>
      </w:r>
      <w:proofErr w:type="gramStart"/>
      <w:r>
        <w:rPr>
          <w:sz w:val="20"/>
        </w:rPr>
        <w:t>Purpose Built</w:t>
      </w:r>
      <w:proofErr w:type="gramEnd"/>
      <w:r>
        <w:rPr>
          <w:sz w:val="20"/>
        </w:rPr>
        <w:t xml:space="preserve"> Student Accommodation Vacancy Survey</w:t>
      </w:r>
      <w:r>
        <w:rPr>
          <w:position w:val="6"/>
          <w:sz w:val="13"/>
        </w:rPr>
        <w:t>30</w:t>
      </w:r>
      <w:r>
        <w:rPr>
          <w:spacing w:val="25"/>
          <w:position w:val="6"/>
          <w:sz w:val="13"/>
        </w:rPr>
        <w:t xml:space="preserve"> </w:t>
      </w:r>
      <w:r>
        <w:rPr>
          <w:sz w:val="20"/>
        </w:rPr>
        <w:t>from 2022/23 suggests that the vacancy</w:t>
      </w:r>
      <w:r>
        <w:rPr>
          <w:spacing w:val="-7"/>
          <w:sz w:val="20"/>
        </w:rPr>
        <w:t xml:space="preserve"> </w:t>
      </w:r>
      <w:r>
        <w:rPr>
          <w:sz w:val="20"/>
        </w:rPr>
        <w:t>rate</w:t>
      </w:r>
      <w:r>
        <w:rPr>
          <w:spacing w:val="-8"/>
          <w:sz w:val="20"/>
        </w:rPr>
        <w:t xml:space="preserve"> </w:t>
      </w:r>
      <w:r>
        <w:rPr>
          <w:sz w:val="20"/>
        </w:rPr>
        <w:t>in</w:t>
      </w:r>
      <w:r>
        <w:rPr>
          <w:spacing w:val="-8"/>
          <w:sz w:val="20"/>
        </w:rPr>
        <w:t xml:space="preserve"> </w:t>
      </w:r>
      <w:r>
        <w:rPr>
          <w:sz w:val="20"/>
        </w:rPr>
        <w:t>the</w:t>
      </w:r>
      <w:r>
        <w:rPr>
          <w:spacing w:val="-8"/>
          <w:sz w:val="20"/>
        </w:rPr>
        <w:t xml:space="preserve"> </w:t>
      </w:r>
      <w:r>
        <w:rPr>
          <w:sz w:val="20"/>
        </w:rPr>
        <w:t>City</w:t>
      </w:r>
      <w:r>
        <w:rPr>
          <w:spacing w:val="-4"/>
          <w:sz w:val="20"/>
        </w:rPr>
        <w:t xml:space="preserve"> </w:t>
      </w:r>
      <w:r>
        <w:rPr>
          <w:sz w:val="20"/>
        </w:rPr>
        <w:t>continues</w:t>
      </w:r>
      <w:r>
        <w:rPr>
          <w:spacing w:val="-7"/>
          <w:sz w:val="20"/>
        </w:rPr>
        <w:t xml:space="preserve"> </w:t>
      </w:r>
      <w:r>
        <w:rPr>
          <w:sz w:val="20"/>
        </w:rPr>
        <w:t>to</w:t>
      </w:r>
      <w:r>
        <w:rPr>
          <w:spacing w:val="-8"/>
          <w:sz w:val="20"/>
        </w:rPr>
        <w:t xml:space="preserve"> </w:t>
      </w:r>
      <w:r>
        <w:rPr>
          <w:sz w:val="20"/>
        </w:rPr>
        <w:t>be</w:t>
      </w:r>
      <w:r>
        <w:rPr>
          <w:spacing w:val="-7"/>
          <w:sz w:val="20"/>
        </w:rPr>
        <w:t xml:space="preserve"> </w:t>
      </w:r>
      <w:r>
        <w:rPr>
          <w:sz w:val="20"/>
        </w:rPr>
        <w:t>low</w:t>
      </w:r>
      <w:r>
        <w:rPr>
          <w:spacing w:val="-8"/>
          <w:sz w:val="20"/>
        </w:rPr>
        <w:t xml:space="preserve"> </w:t>
      </w:r>
      <w:r>
        <w:rPr>
          <w:sz w:val="20"/>
        </w:rPr>
        <w:t>(0.8%).</w:t>
      </w:r>
      <w:r>
        <w:rPr>
          <w:spacing w:val="-8"/>
          <w:sz w:val="20"/>
        </w:rPr>
        <w:t xml:space="preserve"> </w:t>
      </w:r>
      <w:r>
        <w:rPr>
          <w:sz w:val="20"/>
        </w:rPr>
        <w:t>Meaning</w:t>
      </w:r>
      <w:r>
        <w:rPr>
          <w:spacing w:val="-8"/>
          <w:sz w:val="20"/>
        </w:rPr>
        <w:t xml:space="preserve"> </w:t>
      </w:r>
      <w:r>
        <w:rPr>
          <w:sz w:val="20"/>
        </w:rPr>
        <w:t>that</w:t>
      </w:r>
      <w:r>
        <w:rPr>
          <w:spacing w:val="-8"/>
          <w:sz w:val="20"/>
        </w:rPr>
        <w:t xml:space="preserve"> </w:t>
      </w:r>
      <w:r>
        <w:rPr>
          <w:sz w:val="20"/>
        </w:rPr>
        <w:t>students</w:t>
      </w:r>
      <w:r>
        <w:rPr>
          <w:spacing w:val="-7"/>
          <w:sz w:val="20"/>
        </w:rPr>
        <w:t xml:space="preserve"> </w:t>
      </w:r>
      <w:r>
        <w:rPr>
          <w:sz w:val="20"/>
        </w:rPr>
        <w:t>will</w:t>
      </w:r>
      <w:r>
        <w:rPr>
          <w:spacing w:val="-9"/>
          <w:sz w:val="20"/>
        </w:rPr>
        <w:t xml:space="preserve"> </w:t>
      </w:r>
      <w:r>
        <w:rPr>
          <w:sz w:val="20"/>
        </w:rPr>
        <w:t>need</w:t>
      </w:r>
      <w:r>
        <w:rPr>
          <w:spacing w:val="-8"/>
          <w:sz w:val="20"/>
        </w:rPr>
        <w:t xml:space="preserve"> </w:t>
      </w:r>
      <w:r>
        <w:rPr>
          <w:sz w:val="20"/>
        </w:rPr>
        <w:t>to</w:t>
      </w:r>
      <w:r>
        <w:rPr>
          <w:spacing w:val="-8"/>
          <w:sz w:val="20"/>
        </w:rPr>
        <w:t xml:space="preserve"> </w:t>
      </w:r>
      <w:r>
        <w:rPr>
          <w:sz w:val="20"/>
        </w:rPr>
        <w:t>look</w:t>
      </w:r>
      <w:r>
        <w:rPr>
          <w:spacing w:val="-7"/>
          <w:sz w:val="20"/>
        </w:rPr>
        <w:t xml:space="preserve"> </w:t>
      </w:r>
      <w:r>
        <w:rPr>
          <w:sz w:val="20"/>
        </w:rPr>
        <w:t>elsewhere for accommodation.</w:t>
      </w:r>
    </w:p>
    <w:p w14:paraId="56E22056" w14:textId="77777777" w:rsidR="00984311" w:rsidRDefault="00984311">
      <w:pPr>
        <w:pStyle w:val="BodyText"/>
        <w:spacing w:before="132"/>
      </w:pPr>
    </w:p>
    <w:p w14:paraId="3BFF6972" w14:textId="77777777" w:rsidR="00984311" w:rsidRDefault="00CB0695">
      <w:pPr>
        <w:pStyle w:val="Heading2"/>
      </w:pPr>
      <w:r>
        <w:t>Purpose-Built</w:t>
      </w:r>
      <w:r>
        <w:rPr>
          <w:spacing w:val="-12"/>
        </w:rPr>
        <w:t xml:space="preserve"> </w:t>
      </w:r>
      <w:r>
        <w:t>Student</w:t>
      </w:r>
      <w:r>
        <w:rPr>
          <w:spacing w:val="-12"/>
        </w:rPr>
        <w:t xml:space="preserve"> </w:t>
      </w:r>
      <w:r>
        <w:rPr>
          <w:spacing w:val="-2"/>
        </w:rPr>
        <w:t>Accommodation</w:t>
      </w:r>
    </w:p>
    <w:p w14:paraId="507D0AF6"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71296" behindDoc="1" locked="0" layoutInCell="1" allowOverlap="1" wp14:anchorId="428AEC77" wp14:editId="669E65BF">
                <wp:simplePos x="0" y="0"/>
                <wp:positionH relativeFrom="page">
                  <wp:posOffset>1242364</wp:posOffset>
                </wp:positionH>
                <wp:positionV relativeFrom="paragraph">
                  <wp:posOffset>86022</wp:posOffset>
                </wp:positionV>
                <wp:extent cx="5708650" cy="6350"/>
                <wp:effectExtent l="0" t="0" r="0" b="0"/>
                <wp:wrapTopAndBottom/>
                <wp:docPr id="804" name="Graphic 8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02182E99" id="Graphic 804" o:spid="_x0000_s1026" style="position:absolute;margin-left:97.8pt;margin-top:6.75pt;width:449.5pt;height:.5pt;z-index:-1564518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CqvxYcHwIAAL0EAAAOAAAAAAAAAAAAAAAAAC4CAABkcnMvZTJvRG9jLnht&#10;bFBLAQItABQABgAIAAAAIQDWgHk44QAAAAoBAAAPAAAAAAAAAAAAAAAAAHkEAABkcnMvZG93bnJl&#10;di54bWxQSwUGAAAAAAQABADzAAAAhwUAAAAA&#10;" path="m5708269,l,,,6095r5708269,l5708269,xe" fillcolor="black" stroked="f">
                <v:path arrowok="t"/>
                <w10:wrap type="topAndBottom" anchorx="page"/>
              </v:shape>
            </w:pict>
          </mc:Fallback>
        </mc:AlternateContent>
      </w:r>
    </w:p>
    <w:p w14:paraId="681A6352" w14:textId="77777777" w:rsidR="00984311" w:rsidRDefault="00984311">
      <w:pPr>
        <w:pStyle w:val="BodyText"/>
        <w:spacing w:before="9"/>
        <w:rPr>
          <w:rFonts w:ascii="Arial"/>
          <w:b/>
        </w:rPr>
      </w:pPr>
    </w:p>
    <w:p w14:paraId="57612677"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 xml:space="preserve">According to the Broxtowe and Nottingham City Councils since 2016/17 there have been 10,883 purpose-built student accommodation (PBSA) bedspaces delivered in the </w:t>
      </w:r>
      <w:proofErr w:type="gramStart"/>
      <w:r>
        <w:rPr>
          <w:sz w:val="20"/>
        </w:rPr>
        <w:t>City</w:t>
      </w:r>
      <w:proofErr w:type="gramEnd"/>
      <w:r>
        <w:rPr>
          <w:sz w:val="20"/>
        </w:rPr>
        <w:t xml:space="preserve"> and a further 355 bedspaces in Broxtowe. No other local authority in the study area delivered PBSA.</w:t>
      </w:r>
    </w:p>
    <w:p w14:paraId="450D8FBA" w14:textId="77777777" w:rsidR="00984311" w:rsidRDefault="00984311">
      <w:pPr>
        <w:pStyle w:val="BodyText"/>
      </w:pPr>
    </w:p>
    <w:p w14:paraId="344FAD03" w14:textId="77777777" w:rsidR="00984311" w:rsidRDefault="00984311">
      <w:pPr>
        <w:pStyle w:val="BodyText"/>
      </w:pPr>
    </w:p>
    <w:p w14:paraId="6FAD08C7" w14:textId="77777777" w:rsidR="00984311" w:rsidRDefault="00984311">
      <w:pPr>
        <w:pStyle w:val="BodyText"/>
      </w:pPr>
    </w:p>
    <w:p w14:paraId="5C36BF70" w14:textId="77777777" w:rsidR="00984311" w:rsidRDefault="00984311">
      <w:pPr>
        <w:pStyle w:val="BodyText"/>
      </w:pPr>
    </w:p>
    <w:p w14:paraId="3B5B2359" w14:textId="77777777" w:rsidR="00984311" w:rsidRDefault="00984311">
      <w:pPr>
        <w:pStyle w:val="BodyText"/>
      </w:pPr>
    </w:p>
    <w:p w14:paraId="3267EA3F" w14:textId="77777777" w:rsidR="00984311" w:rsidRDefault="00984311">
      <w:pPr>
        <w:pStyle w:val="BodyText"/>
      </w:pPr>
    </w:p>
    <w:p w14:paraId="57922F5A" w14:textId="77777777" w:rsidR="00984311" w:rsidRDefault="00984311">
      <w:pPr>
        <w:pStyle w:val="BodyText"/>
      </w:pPr>
    </w:p>
    <w:p w14:paraId="1E2F7FF1" w14:textId="77777777" w:rsidR="00984311" w:rsidRDefault="00984311">
      <w:pPr>
        <w:pStyle w:val="BodyText"/>
      </w:pPr>
    </w:p>
    <w:p w14:paraId="1F4BF7C6" w14:textId="77777777" w:rsidR="00984311" w:rsidRDefault="00984311">
      <w:pPr>
        <w:pStyle w:val="BodyText"/>
      </w:pPr>
    </w:p>
    <w:p w14:paraId="406D3BC0" w14:textId="77777777" w:rsidR="00984311" w:rsidRDefault="00984311">
      <w:pPr>
        <w:pStyle w:val="BodyText"/>
      </w:pPr>
    </w:p>
    <w:p w14:paraId="3999FFE7" w14:textId="77777777" w:rsidR="00984311" w:rsidRDefault="00984311">
      <w:pPr>
        <w:pStyle w:val="BodyText"/>
      </w:pPr>
    </w:p>
    <w:p w14:paraId="63FB21E0" w14:textId="77777777" w:rsidR="00984311" w:rsidRDefault="00984311">
      <w:pPr>
        <w:pStyle w:val="BodyText"/>
      </w:pPr>
    </w:p>
    <w:p w14:paraId="344F69DD" w14:textId="77777777" w:rsidR="00984311" w:rsidRDefault="00984311">
      <w:pPr>
        <w:pStyle w:val="BodyText"/>
      </w:pPr>
    </w:p>
    <w:p w14:paraId="659D14CE" w14:textId="77777777" w:rsidR="00984311" w:rsidRDefault="00CB0695">
      <w:pPr>
        <w:pStyle w:val="BodyText"/>
        <w:spacing w:before="4"/>
      </w:pPr>
      <w:r>
        <w:rPr>
          <w:noProof/>
        </w:rPr>
        <mc:AlternateContent>
          <mc:Choice Requires="wps">
            <w:drawing>
              <wp:anchor distT="0" distB="0" distL="0" distR="0" simplePos="0" relativeHeight="487671808" behindDoc="1" locked="0" layoutInCell="1" allowOverlap="1" wp14:anchorId="65B24C64" wp14:editId="042989C6">
                <wp:simplePos x="0" y="0"/>
                <wp:positionH relativeFrom="page">
                  <wp:posOffset>1260652</wp:posOffset>
                </wp:positionH>
                <wp:positionV relativeFrom="paragraph">
                  <wp:posOffset>164439</wp:posOffset>
                </wp:positionV>
                <wp:extent cx="1829435" cy="6350"/>
                <wp:effectExtent l="0" t="0" r="0" b="0"/>
                <wp:wrapTopAndBottom/>
                <wp:docPr id="805" name="Graphic 8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DB6E4CD" id="Graphic 805" o:spid="_x0000_s1026" style="position:absolute;margin-left:99.25pt;margin-top:12.95pt;width:144.05pt;height:.5pt;z-index:-156446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" path="m1829053,l,,,6096r1829053,l1829053,xe" fillcolor="black" stroked="f">
                <v:path arrowok="t"/>
                <w10:wrap type="topAndBottom" anchorx="page"/>
              </v:shape>
            </w:pict>
          </mc:Fallback>
        </mc:AlternateContent>
      </w:r>
    </w:p>
    <w:p w14:paraId="563414A7" w14:textId="77777777" w:rsidR="00984311" w:rsidRDefault="00984311">
      <w:pPr>
        <w:pStyle w:val="BodyText"/>
        <w:rPr>
          <w:sz w:val="16"/>
        </w:rPr>
      </w:pPr>
    </w:p>
    <w:p w14:paraId="27092123" w14:textId="77777777" w:rsidR="00984311" w:rsidRDefault="00984311">
      <w:pPr>
        <w:pStyle w:val="BodyText"/>
        <w:rPr>
          <w:sz w:val="16"/>
        </w:rPr>
      </w:pPr>
    </w:p>
    <w:p w14:paraId="244906B8" w14:textId="77777777" w:rsidR="00984311" w:rsidRDefault="00984311">
      <w:pPr>
        <w:pStyle w:val="BodyText"/>
        <w:spacing w:before="8"/>
        <w:rPr>
          <w:sz w:val="16"/>
        </w:rPr>
      </w:pPr>
    </w:p>
    <w:p w14:paraId="209393DE" w14:textId="77777777" w:rsidR="00984311" w:rsidRDefault="00CB0695">
      <w:pPr>
        <w:ind w:left="965"/>
        <w:rPr>
          <w:sz w:val="16"/>
        </w:rPr>
      </w:pPr>
      <w:r>
        <w:rPr>
          <w:sz w:val="16"/>
          <w:vertAlign w:val="superscript"/>
        </w:rPr>
        <w:t>30</w:t>
      </w:r>
      <w:r>
        <w:rPr>
          <w:sz w:val="16"/>
        </w:rPr>
        <w:t xml:space="preserve"> </w:t>
      </w:r>
      <w:r>
        <w:rPr>
          <w:spacing w:val="-2"/>
          <w:sz w:val="16"/>
        </w:rPr>
        <w:t>https://documents.nottinghamcity.gov.uk/download/8996</w:t>
      </w:r>
    </w:p>
    <w:p w14:paraId="589C6903" w14:textId="77777777" w:rsidR="00984311" w:rsidRDefault="00984311">
      <w:pPr>
        <w:rPr>
          <w:sz w:val="16"/>
        </w:rPr>
        <w:sectPr w:rsidR="00984311">
          <w:pgSz w:w="11910" w:h="16840"/>
          <w:pgMar w:top="1240" w:right="460" w:bottom="700" w:left="1020" w:header="572" w:footer="508" w:gutter="0"/>
          <w:cols w:space="720"/>
        </w:sectPr>
      </w:pPr>
    </w:p>
    <w:p w14:paraId="03758F3B" w14:textId="77777777" w:rsidR="00984311" w:rsidRDefault="00984311">
      <w:pPr>
        <w:pStyle w:val="BodyText"/>
        <w:spacing w:before="210"/>
      </w:pPr>
    </w:p>
    <w:p w14:paraId="50047691" w14:textId="77777777" w:rsidR="00984311" w:rsidRDefault="00CB0695">
      <w:pPr>
        <w:pStyle w:val="Heading2"/>
        <w:spacing w:before="1"/>
      </w:pPr>
      <w:r>
        <w:rPr>
          <w:color w:val="636363"/>
        </w:rPr>
        <w:t>Table</w:t>
      </w:r>
      <w:r>
        <w:rPr>
          <w:color w:val="636363"/>
          <w:spacing w:val="-5"/>
        </w:rPr>
        <w:t xml:space="preserve"> </w:t>
      </w:r>
      <w:r>
        <w:rPr>
          <w:color w:val="636363"/>
        </w:rPr>
        <w:t>10.6</w:t>
      </w:r>
      <w:r>
        <w:rPr>
          <w:color w:val="636363"/>
          <w:spacing w:val="73"/>
          <w:w w:val="150"/>
        </w:rPr>
        <w:t xml:space="preserve"> </w:t>
      </w:r>
      <w:r>
        <w:rPr>
          <w:color w:val="636363"/>
        </w:rPr>
        <w:t>Supply</w:t>
      </w:r>
      <w:r>
        <w:rPr>
          <w:color w:val="636363"/>
          <w:spacing w:val="-6"/>
        </w:rPr>
        <w:t xml:space="preserve"> </w:t>
      </w:r>
      <w:r>
        <w:rPr>
          <w:color w:val="636363"/>
        </w:rPr>
        <w:t>of</w:t>
      </w:r>
      <w:r>
        <w:rPr>
          <w:color w:val="636363"/>
          <w:spacing w:val="-4"/>
        </w:rPr>
        <w:t xml:space="preserve"> </w:t>
      </w:r>
      <w:r>
        <w:rPr>
          <w:color w:val="636363"/>
        </w:rPr>
        <w:t>PBSA</w:t>
      </w:r>
      <w:r>
        <w:rPr>
          <w:color w:val="636363"/>
          <w:spacing w:val="-5"/>
        </w:rPr>
        <w:t xml:space="preserve"> </w:t>
      </w:r>
      <w:r>
        <w:rPr>
          <w:color w:val="636363"/>
        </w:rPr>
        <w:t>(2016/17 –</w:t>
      </w:r>
      <w:r>
        <w:rPr>
          <w:color w:val="636363"/>
          <w:spacing w:val="-5"/>
        </w:rPr>
        <w:t xml:space="preserve"> </w:t>
      </w:r>
      <w:r>
        <w:rPr>
          <w:color w:val="636363"/>
          <w:spacing w:val="-2"/>
        </w:rPr>
        <w:t>2022/23)</w:t>
      </w:r>
    </w:p>
    <w:p w14:paraId="564571FD"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1"/>
        <w:gridCol w:w="2895"/>
        <w:gridCol w:w="2931"/>
      </w:tblGrid>
      <w:tr w:rsidR="00984311" w14:paraId="443404E1" w14:textId="77777777">
        <w:trPr>
          <w:trHeight w:val="388"/>
        </w:trPr>
        <w:tc>
          <w:tcPr>
            <w:tcW w:w="2631" w:type="dxa"/>
            <w:shd w:val="clear" w:color="auto" w:fill="001F5F"/>
          </w:tcPr>
          <w:p w14:paraId="4132E488" w14:textId="77777777" w:rsidR="00984311" w:rsidRDefault="00CB0695">
            <w:pPr>
              <w:pStyle w:val="TableParagraph"/>
              <w:spacing w:before="2" w:line="240" w:lineRule="auto"/>
              <w:jc w:val="left"/>
              <w:rPr>
                <w:sz w:val="20"/>
              </w:rPr>
            </w:pPr>
            <w:r>
              <w:rPr>
                <w:color w:val="FFFFFF"/>
                <w:spacing w:val="-4"/>
                <w:sz w:val="20"/>
              </w:rPr>
              <w:t>Year</w:t>
            </w:r>
          </w:p>
        </w:tc>
        <w:tc>
          <w:tcPr>
            <w:tcW w:w="2895" w:type="dxa"/>
            <w:shd w:val="clear" w:color="auto" w:fill="001F5F"/>
          </w:tcPr>
          <w:p w14:paraId="58760547" w14:textId="77777777" w:rsidR="00984311" w:rsidRDefault="00CB0695">
            <w:pPr>
              <w:pStyle w:val="TableParagraph"/>
              <w:spacing w:before="2" w:line="240" w:lineRule="auto"/>
              <w:ind w:left="9" w:right="7"/>
              <w:rPr>
                <w:sz w:val="20"/>
              </w:rPr>
            </w:pPr>
            <w:r>
              <w:rPr>
                <w:color w:val="FFFFFF"/>
                <w:sz w:val="20"/>
              </w:rPr>
              <w:t>Broxtowe</w:t>
            </w:r>
            <w:r>
              <w:rPr>
                <w:color w:val="FFFFFF"/>
                <w:spacing w:val="-12"/>
                <w:sz w:val="20"/>
              </w:rPr>
              <w:t xml:space="preserve"> </w:t>
            </w:r>
            <w:r>
              <w:rPr>
                <w:color w:val="FFFFFF"/>
                <w:spacing w:val="-2"/>
                <w:sz w:val="20"/>
              </w:rPr>
              <w:t>Bedspaces</w:t>
            </w:r>
          </w:p>
        </w:tc>
        <w:tc>
          <w:tcPr>
            <w:tcW w:w="2931" w:type="dxa"/>
            <w:shd w:val="clear" w:color="auto" w:fill="001F5F"/>
          </w:tcPr>
          <w:p w14:paraId="42B566C2" w14:textId="77777777" w:rsidR="00984311" w:rsidRDefault="00CB0695">
            <w:pPr>
              <w:pStyle w:val="TableParagraph"/>
              <w:spacing w:before="2" w:line="240" w:lineRule="auto"/>
              <w:ind w:left="7" w:right="5"/>
              <w:rPr>
                <w:sz w:val="20"/>
              </w:rPr>
            </w:pPr>
            <w:r>
              <w:rPr>
                <w:color w:val="FFFFFF"/>
                <w:sz w:val="20"/>
              </w:rPr>
              <w:t>Nottingham</w:t>
            </w:r>
            <w:r>
              <w:rPr>
                <w:color w:val="FFFFFF"/>
                <w:spacing w:val="-14"/>
                <w:sz w:val="20"/>
              </w:rPr>
              <w:t xml:space="preserve"> </w:t>
            </w:r>
            <w:r>
              <w:rPr>
                <w:color w:val="FFFFFF"/>
                <w:spacing w:val="-2"/>
                <w:sz w:val="20"/>
              </w:rPr>
              <w:t>Bedspaces</w:t>
            </w:r>
          </w:p>
        </w:tc>
      </w:tr>
      <w:tr w:rsidR="00984311" w14:paraId="69B0E0DA" w14:textId="77777777">
        <w:trPr>
          <w:trHeight w:val="385"/>
        </w:trPr>
        <w:tc>
          <w:tcPr>
            <w:tcW w:w="2631" w:type="dxa"/>
          </w:tcPr>
          <w:p w14:paraId="1AAC14DE" w14:textId="77777777" w:rsidR="00984311" w:rsidRDefault="00CB0695">
            <w:pPr>
              <w:pStyle w:val="TableParagraph"/>
              <w:jc w:val="left"/>
              <w:rPr>
                <w:sz w:val="20"/>
              </w:rPr>
            </w:pPr>
            <w:r>
              <w:rPr>
                <w:spacing w:val="-2"/>
                <w:sz w:val="20"/>
              </w:rPr>
              <w:t>2016/17</w:t>
            </w:r>
          </w:p>
        </w:tc>
        <w:tc>
          <w:tcPr>
            <w:tcW w:w="2895" w:type="dxa"/>
          </w:tcPr>
          <w:p w14:paraId="56A9360E" w14:textId="77777777" w:rsidR="00984311" w:rsidRDefault="00CB0695">
            <w:pPr>
              <w:pStyle w:val="TableParagraph"/>
              <w:ind w:left="9"/>
              <w:rPr>
                <w:sz w:val="20"/>
              </w:rPr>
            </w:pPr>
            <w:r>
              <w:rPr>
                <w:spacing w:val="-10"/>
                <w:sz w:val="20"/>
              </w:rPr>
              <w:t>0</w:t>
            </w:r>
          </w:p>
        </w:tc>
        <w:tc>
          <w:tcPr>
            <w:tcW w:w="2931" w:type="dxa"/>
          </w:tcPr>
          <w:p w14:paraId="348B93C6" w14:textId="77777777" w:rsidR="00984311" w:rsidRDefault="00CB0695">
            <w:pPr>
              <w:pStyle w:val="TableParagraph"/>
              <w:ind w:left="7" w:right="1"/>
              <w:rPr>
                <w:sz w:val="20"/>
              </w:rPr>
            </w:pPr>
            <w:r>
              <w:rPr>
                <w:spacing w:val="-4"/>
                <w:sz w:val="20"/>
              </w:rPr>
              <w:t>1493</w:t>
            </w:r>
          </w:p>
        </w:tc>
      </w:tr>
      <w:tr w:rsidR="00984311" w14:paraId="6E431AEF" w14:textId="77777777">
        <w:trPr>
          <w:trHeight w:val="388"/>
        </w:trPr>
        <w:tc>
          <w:tcPr>
            <w:tcW w:w="2631" w:type="dxa"/>
          </w:tcPr>
          <w:p w14:paraId="41AF07CD" w14:textId="77777777" w:rsidR="00984311" w:rsidRDefault="00CB0695">
            <w:pPr>
              <w:pStyle w:val="TableParagraph"/>
              <w:jc w:val="left"/>
              <w:rPr>
                <w:sz w:val="20"/>
              </w:rPr>
            </w:pPr>
            <w:r>
              <w:rPr>
                <w:spacing w:val="-2"/>
                <w:sz w:val="20"/>
              </w:rPr>
              <w:t>2017/18</w:t>
            </w:r>
          </w:p>
        </w:tc>
        <w:tc>
          <w:tcPr>
            <w:tcW w:w="2895" w:type="dxa"/>
          </w:tcPr>
          <w:p w14:paraId="72CB1FEE" w14:textId="77777777" w:rsidR="00984311" w:rsidRDefault="00CB0695">
            <w:pPr>
              <w:pStyle w:val="TableParagraph"/>
              <w:ind w:left="9"/>
              <w:rPr>
                <w:sz w:val="20"/>
              </w:rPr>
            </w:pPr>
            <w:r>
              <w:rPr>
                <w:spacing w:val="-10"/>
                <w:sz w:val="20"/>
              </w:rPr>
              <w:t>0</w:t>
            </w:r>
          </w:p>
        </w:tc>
        <w:tc>
          <w:tcPr>
            <w:tcW w:w="2931" w:type="dxa"/>
          </w:tcPr>
          <w:p w14:paraId="7594F334" w14:textId="77777777" w:rsidR="00984311" w:rsidRDefault="00CB0695">
            <w:pPr>
              <w:pStyle w:val="TableParagraph"/>
              <w:ind w:left="7"/>
              <w:rPr>
                <w:sz w:val="20"/>
              </w:rPr>
            </w:pPr>
            <w:r>
              <w:rPr>
                <w:spacing w:val="-5"/>
                <w:sz w:val="20"/>
              </w:rPr>
              <w:t>934</w:t>
            </w:r>
          </w:p>
        </w:tc>
      </w:tr>
      <w:tr w:rsidR="00984311" w14:paraId="3013BBEE" w14:textId="77777777">
        <w:trPr>
          <w:trHeight w:val="385"/>
        </w:trPr>
        <w:tc>
          <w:tcPr>
            <w:tcW w:w="2631" w:type="dxa"/>
          </w:tcPr>
          <w:p w14:paraId="1F6D2535" w14:textId="77777777" w:rsidR="00984311" w:rsidRDefault="00CB0695">
            <w:pPr>
              <w:pStyle w:val="TableParagraph"/>
              <w:jc w:val="left"/>
              <w:rPr>
                <w:sz w:val="20"/>
              </w:rPr>
            </w:pPr>
            <w:r>
              <w:rPr>
                <w:spacing w:val="-2"/>
                <w:sz w:val="20"/>
              </w:rPr>
              <w:t>2018/19</w:t>
            </w:r>
          </w:p>
        </w:tc>
        <w:tc>
          <w:tcPr>
            <w:tcW w:w="2895" w:type="dxa"/>
          </w:tcPr>
          <w:p w14:paraId="393928C3" w14:textId="77777777" w:rsidR="00984311" w:rsidRDefault="00CB0695">
            <w:pPr>
              <w:pStyle w:val="TableParagraph"/>
              <w:ind w:left="9" w:right="5"/>
              <w:rPr>
                <w:sz w:val="20"/>
              </w:rPr>
            </w:pPr>
            <w:r>
              <w:rPr>
                <w:spacing w:val="-5"/>
                <w:sz w:val="20"/>
              </w:rPr>
              <w:t>217</w:t>
            </w:r>
          </w:p>
        </w:tc>
        <w:tc>
          <w:tcPr>
            <w:tcW w:w="2931" w:type="dxa"/>
          </w:tcPr>
          <w:p w14:paraId="60DD97C1" w14:textId="77777777" w:rsidR="00984311" w:rsidRDefault="00CB0695">
            <w:pPr>
              <w:pStyle w:val="TableParagraph"/>
              <w:ind w:left="7"/>
              <w:rPr>
                <w:sz w:val="20"/>
              </w:rPr>
            </w:pPr>
            <w:r>
              <w:rPr>
                <w:spacing w:val="-5"/>
                <w:sz w:val="20"/>
              </w:rPr>
              <w:t>611</w:t>
            </w:r>
          </w:p>
        </w:tc>
      </w:tr>
      <w:tr w:rsidR="00984311" w14:paraId="10CBCD1E" w14:textId="77777777">
        <w:trPr>
          <w:trHeight w:val="388"/>
        </w:trPr>
        <w:tc>
          <w:tcPr>
            <w:tcW w:w="2631" w:type="dxa"/>
          </w:tcPr>
          <w:p w14:paraId="001D53C2" w14:textId="77777777" w:rsidR="00984311" w:rsidRDefault="00CB0695">
            <w:pPr>
              <w:pStyle w:val="TableParagraph"/>
              <w:jc w:val="left"/>
              <w:rPr>
                <w:sz w:val="20"/>
              </w:rPr>
            </w:pPr>
            <w:r>
              <w:rPr>
                <w:spacing w:val="-2"/>
                <w:sz w:val="20"/>
              </w:rPr>
              <w:t>2019/20</w:t>
            </w:r>
          </w:p>
        </w:tc>
        <w:tc>
          <w:tcPr>
            <w:tcW w:w="2895" w:type="dxa"/>
          </w:tcPr>
          <w:p w14:paraId="0022F918" w14:textId="77777777" w:rsidR="00984311" w:rsidRDefault="00CB0695">
            <w:pPr>
              <w:pStyle w:val="TableParagraph"/>
              <w:ind w:left="9" w:right="5"/>
              <w:rPr>
                <w:sz w:val="20"/>
              </w:rPr>
            </w:pPr>
            <w:r>
              <w:rPr>
                <w:spacing w:val="-5"/>
                <w:sz w:val="20"/>
              </w:rPr>
              <w:t>106</w:t>
            </w:r>
          </w:p>
        </w:tc>
        <w:tc>
          <w:tcPr>
            <w:tcW w:w="2931" w:type="dxa"/>
          </w:tcPr>
          <w:p w14:paraId="58BAC95D" w14:textId="77777777" w:rsidR="00984311" w:rsidRDefault="00CB0695">
            <w:pPr>
              <w:pStyle w:val="TableParagraph"/>
              <w:ind w:left="7" w:right="1"/>
              <w:rPr>
                <w:sz w:val="20"/>
              </w:rPr>
            </w:pPr>
            <w:r>
              <w:rPr>
                <w:spacing w:val="-2"/>
                <w:sz w:val="20"/>
              </w:rPr>
              <w:t>1,172</w:t>
            </w:r>
          </w:p>
        </w:tc>
      </w:tr>
      <w:tr w:rsidR="00984311" w14:paraId="35129507" w14:textId="77777777">
        <w:trPr>
          <w:trHeight w:val="385"/>
        </w:trPr>
        <w:tc>
          <w:tcPr>
            <w:tcW w:w="2631" w:type="dxa"/>
          </w:tcPr>
          <w:p w14:paraId="7588ABAC" w14:textId="77777777" w:rsidR="00984311" w:rsidRDefault="00CB0695">
            <w:pPr>
              <w:pStyle w:val="TableParagraph"/>
              <w:jc w:val="left"/>
              <w:rPr>
                <w:sz w:val="20"/>
              </w:rPr>
            </w:pPr>
            <w:r>
              <w:rPr>
                <w:spacing w:val="-2"/>
                <w:sz w:val="20"/>
              </w:rPr>
              <w:t>2020/21</w:t>
            </w:r>
          </w:p>
        </w:tc>
        <w:tc>
          <w:tcPr>
            <w:tcW w:w="2895" w:type="dxa"/>
          </w:tcPr>
          <w:p w14:paraId="172ED308" w14:textId="77777777" w:rsidR="00984311" w:rsidRDefault="00CB0695">
            <w:pPr>
              <w:pStyle w:val="TableParagraph"/>
              <w:ind w:left="9" w:right="5"/>
              <w:rPr>
                <w:sz w:val="20"/>
              </w:rPr>
            </w:pPr>
            <w:r>
              <w:rPr>
                <w:spacing w:val="-5"/>
                <w:sz w:val="20"/>
              </w:rPr>
              <w:t>32</w:t>
            </w:r>
          </w:p>
        </w:tc>
        <w:tc>
          <w:tcPr>
            <w:tcW w:w="2931" w:type="dxa"/>
          </w:tcPr>
          <w:p w14:paraId="7A62A2F5" w14:textId="77777777" w:rsidR="00984311" w:rsidRDefault="00CB0695">
            <w:pPr>
              <w:pStyle w:val="TableParagraph"/>
              <w:ind w:left="7" w:right="1"/>
              <w:rPr>
                <w:sz w:val="20"/>
              </w:rPr>
            </w:pPr>
            <w:r>
              <w:rPr>
                <w:spacing w:val="-2"/>
                <w:sz w:val="20"/>
              </w:rPr>
              <w:t>1,422</w:t>
            </w:r>
          </w:p>
        </w:tc>
      </w:tr>
      <w:tr w:rsidR="00984311" w14:paraId="7EACB630" w14:textId="77777777">
        <w:trPr>
          <w:trHeight w:val="386"/>
        </w:trPr>
        <w:tc>
          <w:tcPr>
            <w:tcW w:w="2631" w:type="dxa"/>
          </w:tcPr>
          <w:p w14:paraId="24EC097B" w14:textId="77777777" w:rsidR="00984311" w:rsidRDefault="00CB0695">
            <w:pPr>
              <w:pStyle w:val="TableParagraph"/>
              <w:jc w:val="left"/>
              <w:rPr>
                <w:sz w:val="20"/>
              </w:rPr>
            </w:pPr>
            <w:r>
              <w:rPr>
                <w:spacing w:val="-2"/>
                <w:sz w:val="20"/>
              </w:rPr>
              <w:t>2021/22</w:t>
            </w:r>
          </w:p>
        </w:tc>
        <w:tc>
          <w:tcPr>
            <w:tcW w:w="2895" w:type="dxa"/>
          </w:tcPr>
          <w:p w14:paraId="0E3488A8" w14:textId="77777777" w:rsidR="00984311" w:rsidRDefault="00CB0695">
            <w:pPr>
              <w:pStyle w:val="TableParagraph"/>
              <w:ind w:left="9"/>
              <w:rPr>
                <w:sz w:val="20"/>
              </w:rPr>
            </w:pPr>
            <w:r>
              <w:rPr>
                <w:spacing w:val="-10"/>
                <w:sz w:val="20"/>
              </w:rPr>
              <w:t>0</w:t>
            </w:r>
          </w:p>
        </w:tc>
        <w:tc>
          <w:tcPr>
            <w:tcW w:w="2931" w:type="dxa"/>
          </w:tcPr>
          <w:p w14:paraId="106B47C3" w14:textId="77777777" w:rsidR="00984311" w:rsidRDefault="00CB0695">
            <w:pPr>
              <w:pStyle w:val="TableParagraph"/>
              <w:ind w:left="7" w:right="1"/>
              <w:rPr>
                <w:sz w:val="20"/>
              </w:rPr>
            </w:pPr>
            <w:r>
              <w:rPr>
                <w:spacing w:val="-2"/>
                <w:sz w:val="20"/>
              </w:rPr>
              <w:t>1,607</w:t>
            </w:r>
          </w:p>
        </w:tc>
      </w:tr>
      <w:tr w:rsidR="00984311" w14:paraId="3E915A2F" w14:textId="77777777">
        <w:trPr>
          <w:trHeight w:val="388"/>
        </w:trPr>
        <w:tc>
          <w:tcPr>
            <w:tcW w:w="2631" w:type="dxa"/>
          </w:tcPr>
          <w:p w14:paraId="42D6520A" w14:textId="77777777" w:rsidR="00984311" w:rsidRDefault="00CB0695">
            <w:pPr>
              <w:pStyle w:val="TableParagraph"/>
              <w:spacing w:before="2" w:line="240" w:lineRule="auto"/>
              <w:jc w:val="left"/>
              <w:rPr>
                <w:sz w:val="20"/>
              </w:rPr>
            </w:pPr>
            <w:r>
              <w:rPr>
                <w:spacing w:val="-2"/>
                <w:sz w:val="20"/>
              </w:rPr>
              <w:t>2022/23</w:t>
            </w:r>
          </w:p>
        </w:tc>
        <w:tc>
          <w:tcPr>
            <w:tcW w:w="2895" w:type="dxa"/>
          </w:tcPr>
          <w:p w14:paraId="33161430" w14:textId="77777777" w:rsidR="00984311" w:rsidRDefault="00CB0695">
            <w:pPr>
              <w:pStyle w:val="TableParagraph"/>
              <w:spacing w:before="2" w:line="240" w:lineRule="auto"/>
              <w:ind w:left="9"/>
              <w:rPr>
                <w:sz w:val="20"/>
              </w:rPr>
            </w:pPr>
            <w:r>
              <w:rPr>
                <w:spacing w:val="-10"/>
                <w:sz w:val="20"/>
              </w:rPr>
              <w:t>0</w:t>
            </w:r>
          </w:p>
        </w:tc>
        <w:tc>
          <w:tcPr>
            <w:tcW w:w="2931" w:type="dxa"/>
          </w:tcPr>
          <w:p w14:paraId="71114502" w14:textId="77777777" w:rsidR="00984311" w:rsidRDefault="00CB0695">
            <w:pPr>
              <w:pStyle w:val="TableParagraph"/>
              <w:spacing w:before="2" w:line="240" w:lineRule="auto"/>
              <w:ind w:left="7" w:right="1"/>
              <w:rPr>
                <w:sz w:val="20"/>
              </w:rPr>
            </w:pPr>
            <w:r>
              <w:rPr>
                <w:spacing w:val="-2"/>
                <w:sz w:val="20"/>
              </w:rPr>
              <w:t>1,789</w:t>
            </w:r>
          </w:p>
        </w:tc>
      </w:tr>
      <w:tr w:rsidR="00984311" w14:paraId="6E6EFFD4" w14:textId="77777777">
        <w:trPr>
          <w:trHeight w:val="386"/>
        </w:trPr>
        <w:tc>
          <w:tcPr>
            <w:tcW w:w="2631" w:type="dxa"/>
          </w:tcPr>
          <w:p w14:paraId="693D8BAC" w14:textId="77777777" w:rsidR="00984311" w:rsidRDefault="00CB0695">
            <w:pPr>
              <w:pStyle w:val="TableParagraph"/>
              <w:jc w:val="left"/>
              <w:rPr>
                <w:sz w:val="20"/>
              </w:rPr>
            </w:pPr>
            <w:r>
              <w:rPr>
                <w:spacing w:val="-4"/>
                <w:sz w:val="20"/>
              </w:rPr>
              <w:t>2023</w:t>
            </w:r>
          </w:p>
        </w:tc>
        <w:tc>
          <w:tcPr>
            <w:tcW w:w="2895" w:type="dxa"/>
          </w:tcPr>
          <w:p w14:paraId="79243413" w14:textId="77777777" w:rsidR="00984311" w:rsidRDefault="00CB0695">
            <w:pPr>
              <w:pStyle w:val="TableParagraph"/>
              <w:ind w:left="9"/>
              <w:rPr>
                <w:sz w:val="20"/>
              </w:rPr>
            </w:pPr>
            <w:r>
              <w:rPr>
                <w:spacing w:val="-10"/>
                <w:sz w:val="20"/>
              </w:rPr>
              <w:t>0</w:t>
            </w:r>
          </w:p>
        </w:tc>
        <w:tc>
          <w:tcPr>
            <w:tcW w:w="2931" w:type="dxa"/>
          </w:tcPr>
          <w:p w14:paraId="7CEEC0FF" w14:textId="77777777" w:rsidR="00984311" w:rsidRDefault="00CB0695">
            <w:pPr>
              <w:pStyle w:val="TableParagraph"/>
              <w:ind w:left="7" w:right="1"/>
              <w:rPr>
                <w:sz w:val="20"/>
              </w:rPr>
            </w:pPr>
            <w:r>
              <w:rPr>
                <w:spacing w:val="-2"/>
                <w:sz w:val="20"/>
              </w:rPr>
              <w:t>1,855</w:t>
            </w:r>
          </w:p>
        </w:tc>
      </w:tr>
      <w:tr w:rsidR="00984311" w14:paraId="69940399" w14:textId="77777777">
        <w:trPr>
          <w:trHeight w:val="388"/>
        </w:trPr>
        <w:tc>
          <w:tcPr>
            <w:tcW w:w="2631" w:type="dxa"/>
          </w:tcPr>
          <w:p w14:paraId="33595856" w14:textId="77777777" w:rsidR="00984311" w:rsidRDefault="00CB0695">
            <w:pPr>
              <w:pStyle w:val="TableParagraph"/>
              <w:jc w:val="left"/>
              <w:rPr>
                <w:sz w:val="20"/>
              </w:rPr>
            </w:pPr>
            <w:r>
              <w:rPr>
                <w:spacing w:val="-2"/>
                <w:sz w:val="20"/>
              </w:rPr>
              <w:t>Total</w:t>
            </w:r>
          </w:p>
        </w:tc>
        <w:tc>
          <w:tcPr>
            <w:tcW w:w="2895" w:type="dxa"/>
          </w:tcPr>
          <w:p w14:paraId="059E9983" w14:textId="77777777" w:rsidR="00984311" w:rsidRDefault="00CB0695">
            <w:pPr>
              <w:pStyle w:val="TableParagraph"/>
              <w:ind w:left="9" w:right="5"/>
              <w:rPr>
                <w:sz w:val="20"/>
              </w:rPr>
            </w:pPr>
            <w:r>
              <w:rPr>
                <w:spacing w:val="-5"/>
                <w:sz w:val="20"/>
              </w:rPr>
              <w:t>355</w:t>
            </w:r>
          </w:p>
        </w:tc>
        <w:tc>
          <w:tcPr>
            <w:tcW w:w="2931" w:type="dxa"/>
          </w:tcPr>
          <w:p w14:paraId="3073E7E5" w14:textId="77777777" w:rsidR="00984311" w:rsidRDefault="00CB0695">
            <w:pPr>
              <w:pStyle w:val="TableParagraph"/>
              <w:ind w:left="7" w:right="1"/>
              <w:rPr>
                <w:sz w:val="20"/>
              </w:rPr>
            </w:pPr>
            <w:r>
              <w:rPr>
                <w:spacing w:val="-2"/>
                <w:sz w:val="20"/>
              </w:rPr>
              <w:t>10,883</w:t>
            </w:r>
          </w:p>
        </w:tc>
      </w:tr>
    </w:tbl>
    <w:p w14:paraId="6E5AE264" w14:textId="77777777" w:rsidR="00984311" w:rsidRDefault="00CB0695">
      <w:pPr>
        <w:pStyle w:val="BodyText"/>
        <w:spacing w:before="5"/>
        <w:ind w:left="965"/>
      </w:pPr>
      <w:r>
        <w:t>Source:</w:t>
      </w:r>
      <w:r>
        <w:rPr>
          <w:spacing w:val="-8"/>
        </w:rPr>
        <w:t xml:space="preserve"> </w:t>
      </w:r>
      <w:r>
        <w:t>Nottingham</w:t>
      </w:r>
      <w:r>
        <w:rPr>
          <w:spacing w:val="-8"/>
        </w:rPr>
        <w:t xml:space="preserve"> </w:t>
      </w:r>
      <w:r>
        <w:t>City</w:t>
      </w:r>
      <w:r>
        <w:rPr>
          <w:spacing w:val="-8"/>
        </w:rPr>
        <w:t xml:space="preserve"> </w:t>
      </w:r>
      <w:r>
        <w:t>Council</w:t>
      </w:r>
      <w:r>
        <w:rPr>
          <w:spacing w:val="-10"/>
        </w:rPr>
        <w:t xml:space="preserve"> </w:t>
      </w:r>
      <w:r>
        <w:t>and</w:t>
      </w:r>
      <w:r>
        <w:rPr>
          <w:spacing w:val="-8"/>
        </w:rPr>
        <w:t xml:space="preserve"> </w:t>
      </w:r>
      <w:r>
        <w:t>Broxtowe</w:t>
      </w:r>
      <w:r>
        <w:rPr>
          <w:spacing w:val="-8"/>
        </w:rPr>
        <w:t xml:space="preserve"> </w:t>
      </w:r>
      <w:r>
        <w:t>Borough</w:t>
      </w:r>
      <w:r>
        <w:rPr>
          <w:spacing w:val="-10"/>
        </w:rPr>
        <w:t xml:space="preserve"> </w:t>
      </w:r>
      <w:r>
        <w:rPr>
          <w:spacing w:val="-2"/>
        </w:rPr>
        <w:t>Council</w:t>
      </w:r>
    </w:p>
    <w:p w14:paraId="2FAC000E" w14:textId="77777777" w:rsidR="00984311" w:rsidRDefault="00984311">
      <w:pPr>
        <w:pStyle w:val="BodyText"/>
      </w:pPr>
    </w:p>
    <w:p w14:paraId="748AD7F3" w14:textId="77777777" w:rsidR="00984311" w:rsidRDefault="00984311">
      <w:pPr>
        <w:pStyle w:val="BodyText"/>
        <w:spacing w:before="15"/>
      </w:pPr>
    </w:p>
    <w:p w14:paraId="0D8B6E55"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While</w:t>
      </w:r>
      <w:r>
        <w:rPr>
          <w:spacing w:val="-4"/>
          <w:sz w:val="20"/>
        </w:rPr>
        <w:t xml:space="preserve"> </w:t>
      </w:r>
      <w:r>
        <w:rPr>
          <w:sz w:val="20"/>
        </w:rPr>
        <w:t>the</w:t>
      </w:r>
      <w:r>
        <w:rPr>
          <w:spacing w:val="-5"/>
          <w:sz w:val="20"/>
        </w:rPr>
        <w:t xml:space="preserve"> </w:t>
      </w:r>
      <w:r>
        <w:rPr>
          <w:sz w:val="20"/>
        </w:rPr>
        <w:t>additional</w:t>
      </w:r>
      <w:r>
        <w:rPr>
          <w:spacing w:val="-6"/>
          <w:sz w:val="20"/>
        </w:rPr>
        <w:t xml:space="preserve"> </w:t>
      </w:r>
      <w:r>
        <w:rPr>
          <w:sz w:val="20"/>
        </w:rPr>
        <w:t>supply</w:t>
      </w:r>
      <w:r>
        <w:rPr>
          <w:spacing w:val="-3"/>
          <w:sz w:val="20"/>
        </w:rPr>
        <w:t xml:space="preserve"> </w:t>
      </w:r>
      <w:r>
        <w:rPr>
          <w:sz w:val="20"/>
        </w:rPr>
        <w:t>of</w:t>
      </w:r>
      <w:r>
        <w:rPr>
          <w:spacing w:val="-7"/>
          <w:sz w:val="20"/>
        </w:rPr>
        <w:t xml:space="preserve"> </w:t>
      </w:r>
      <w:r>
        <w:rPr>
          <w:sz w:val="20"/>
        </w:rPr>
        <w:t>PBSA</w:t>
      </w:r>
      <w:r>
        <w:rPr>
          <w:spacing w:val="-4"/>
          <w:sz w:val="20"/>
        </w:rPr>
        <w:t xml:space="preserve"> </w:t>
      </w:r>
      <w:r>
        <w:rPr>
          <w:sz w:val="20"/>
        </w:rPr>
        <w:t>is</w:t>
      </w:r>
      <w:r>
        <w:rPr>
          <w:spacing w:val="-5"/>
          <w:sz w:val="20"/>
        </w:rPr>
        <w:t xml:space="preserve"> </w:t>
      </w:r>
      <w:r>
        <w:rPr>
          <w:sz w:val="20"/>
        </w:rPr>
        <w:t>in</w:t>
      </w:r>
      <w:r>
        <w:rPr>
          <w:spacing w:val="-7"/>
          <w:sz w:val="20"/>
        </w:rPr>
        <w:t xml:space="preserve"> </w:t>
      </w:r>
      <w:r>
        <w:rPr>
          <w:sz w:val="20"/>
        </w:rPr>
        <w:t>response</w:t>
      </w:r>
      <w:r>
        <w:rPr>
          <w:spacing w:val="-7"/>
          <w:sz w:val="20"/>
        </w:rPr>
        <w:t xml:space="preserve"> </w:t>
      </w:r>
      <w:r>
        <w:rPr>
          <w:sz w:val="20"/>
        </w:rPr>
        <w:t>to</w:t>
      </w:r>
      <w:r>
        <w:rPr>
          <w:spacing w:val="-5"/>
          <w:sz w:val="20"/>
        </w:rPr>
        <w:t xml:space="preserve"> </w:t>
      </w:r>
      <w:r>
        <w:rPr>
          <w:sz w:val="20"/>
        </w:rPr>
        <w:t>the</w:t>
      </w:r>
      <w:r>
        <w:rPr>
          <w:spacing w:val="-7"/>
          <w:sz w:val="20"/>
        </w:rPr>
        <w:t xml:space="preserve"> </w:t>
      </w:r>
      <w:r>
        <w:rPr>
          <w:sz w:val="20"/>
        </w:rPr>
        <w:t>Universities’</w:t>
      </w:r>
      <w:r>
        <w:rPr>
          <w:spacing w:val="-7"/>
          <w:sz w:val="20"/>
        </w:rPr>
        <w:t xml:space="preserve"> </w:t>
      </w:r>
      <w:r>
        <w:rPr>
          <w:sz w:val="20"/>
        </w:rPr>
        <w:t>growth</w:t>
      </w:r>
      <w:r>
        <w:rPr>
          <w:spacing w:val="-4"/>
          <w:sz w:val="20"/>
        </w:rPr>
        <w:t xml:space="preserve"> </w:t>
      </w:r>
      <w:r>
        <w:rPr>
          <w:sz w:val="20"/>
        </w:rPr>
        <w:t>it</w:t>
      </w:r>
      <w:r>
        <w:rPr>
          <w:spacing w:val="-6"/>
          <w:sz w:val="20"/>
        </w:rPr>
        <w:t xml:space="preserve"> </w:t>
      </w:r>
      <w:r>
        <w:rPr>
          <w:sz w:val="20"/>
        </w:rPr>
        <w:t>has</w:t>
      </w:r>
      <w:r>
        <w:rPr>
          <w:spacing w:val="-5"/>
          <w:sz w:val="20"/>
        </w:rPr>
        <w:t xml:space="preserve"> </w:t>
      </w:r>
      <w:r>
        <w:rPr>
          <w:sz w:val="20"/>
        </w:rPr>
        <w:t>been</w:t>
      </w:r>
      <w:r>
        <w:rPr>
          <w:spacing w:val="-5"/>
          <w:sz w:val="20"/>
        </w:rPr>
        <w:t xml:space="preserve"> </w:t>
      </w:r>
      <w:proofErr w:type="gramStart"/>
      <w:r>
        <w:rPr>
          <w:sz w:val="20"/>
        </w:rPr>
        <w:t>out-stripped</w:t>
      </w:r>
      <w:proofErr w:type="gramEnd"/>
      <w:r>
        <w:rPr>
          <w:sz w:val="20"/>
        </w:rPr>
        <w:t xml:space="preserve"> by the increasing number of students, resulting in low vacancy rates and higher PBSA rents.</w:t>
      </w:r>
      <w:r>
        <w:rPr>
          <w:spacing w:val="40"/>
          <w:sz w:val="20"/>
        </w:rPr>
        <w:t xml:space="preserve"> </w:t>
      </w:r>
      <w:r>
        <w:rPr>
          <w:sz w:val="20"/>
        </w:rPr>
        <w:t xml:space="preserve">It has also increased the number of students living in the general housing stock inside and outside of the </w:t>
      </w:r>
      <w:proofErr w:type="gramStart"/>
      <w:r>
        <w:rPr>
          <w:spacing w:val="-2"/>
          <w:sz w:val="20"/>
        </w:rPr>
        <w:t>City</w:t>
      </w:r>
      <w:proofErr w:type="gramEnd"/>
      <w:r>
        <w:rPr>
          <w:spacing w:val="-2"/>
          <w:sz w:val="20"/>
        </w:rPr>
        <w:t>.</w:t>
      </w:r>
    </w:p>
    <w:p w14:paraId="39145978" w14:textId="77777777" w:rsidR="00984311" w:rsidRDefault="00984311">
      <w:pPr>
        <w:pStyle w:val="BodyText"/>
        <w:spacing w:before="131"/>
      </w:pPr>
    </w:p>
    <w:p w14:paraId="5CB918F9"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PBSA will therefore continue to play an important role when the universities grow at their assumed rate</w:t>
      </w:r>
      <w:r>
        <w:rPr>
          <w:spacing w:val="-6"/>
          <w:sz w:val="20"/>
        </w:rPr>
        <w:t xml:space="preserve"> </w:t>
      </w:r>
      <w:r>
        <w:rPr>
          <w:sz w:val="20"/>
        </w:rPr>
        <w:t>of</w:t>
      </w:r>
      <w:r>
        <w:rPr>
          <w:spacing w:val="-4"/>
          <w:sz w:val="20"/>
        </w:rPr>
        <w:t xml:space="preserve"> </w:t>
      </w:r>
      <w:r>
        <w:rPr>
          <w:sz w:val="20"/>
        </w:rPr>
        <w:t>2.8%</w:t>
      </w:r>
      <w:r>
        <w:rPr>
          <w:spacing w:val="-5"/>
          <w:sz w:val="20"/>
        </w:rPr>
        <w:t xml:space="preserve"> </w:t>
      </w:r>
      <w:r>
        <w:rPr>
          <w:sz w:val="20"/>
        </w:rPr>
        <w:t>per</w:t>
      </w:r>
      <w:r>
        <w:rPr>
          <w:spacing w:val="-2"/>
          <w:sz w:val="20"/>
        </w:rPr>
        <w:t xml:space="preserve"> </w:t>
      </w:r>
      <w:r>
        <w:rPr>
          <w:sz w:val="20"/>
        </w:rPr>
        <w:t>annum</w:t>
      </w:r>
      <w:r>
        <w:rPr>
          <w:spacing w:val="-2"/>
          <w:sz w:val="20"/>
        </w:rPr>
        <w:t xml:space="preserve"> </w:t>
      </w:r>
      <w:r>
        <w:rPr>
          <w:sz w:val="20"/>
        </w:rPr>
        <w:t>in</w:t>
      </w:r>
      <w:r>
        <w:rPr>
          <w:spacing w:val="-4"/>
          <w:sz w:val="20"/>
        </w:rPr>
        <w:t xml:space="preserve"> </w:t>
      </w:r>
      <w:r>
        <w:rPr>
          <w:sz w:val="20"/>
        </w:rPr>
        <w:t>line</w:t>
      </w:r>
      <w:r>
        <w:rPr>
          <w:spacing w:val="-6"/>
          <w:sz w:val="20"/>
        </w:rPr>
        <w:t xml:space="preserve"> </w:t>
      </w:r>
      <w:r>
        <w:rPr>
          <w:sz w:val="20"/>
        </w:rPr>
        <w:t>with</w:t>
      </w:r>
      <w:r>
        <w:rPr>
          <w:spacing w:val="-4"/>
          <w:sz w:val="20"/>
        </w:rPr>
        <w:t xml:space="preserve"> </w:t>
      </w:r>
      <w:r>
        <w:rPr>
          <w:sz w:val="20"/>
        </w:rPr>
        <w:t>demographic</w:t>
      </w:r>
      <w:r>
        <w:rPr>
          <w:spacing w:val="-4"/>
          <w:sz w:val="20"/>
        </w:rPr>
        <w:t xml:space="preserve"> </w:t>
      </w:r>
      <w:r>
        <w:rPr>
          <w:sz w:val="20"/>
        </w:rPr>
        <w:t>trends.</w:t>
      </w:r>
      <w:r>
        <w:rPr>
          <w:spacing w:val="40"/>
          <w:sz w:val="20"/>
        </w:rPr>
        <w:t xml:space="preserve"> </w:t>
      </w:r>
      <w:r>
        <w:rPr>
          <w:sz w:val="20"/>
        </w:rPr>
        <w:t>As</w:t>
      </w:r>
      <w:r>
        <w:rPr>
          <w:spacing w:val="-4"/>
          <w:sz w:val="20"/>
        </w:rPr>
        <w:t xml:space="preserve"> </w:t>
      </w:r>
      <w:r>
        <w:rPr>
          <w:sz w:val="20"/>
        </w:rPr>
        <w:t>projected</w:t>
      </w:r>
      <w:r>
        <w:rPr>
          <w:spacing w:val="-4"/>
          <w:sz w:val="20"/>
        </w:rPr>
        <w:t xml:space="preserve"> </w:t>
      </w:r>
      <w:r>
        <w:rPr>
          <w:sz w:val="20"/>
        </w:rPr>
        <w:t>in</w:t>
      </w:r>
      <w:r>
        <w:rPr>
          <w:spacing w:val="-6"/>
          <w:sz w:val="20"/>
        </w:rPr>
        <w:t xml:space="preserve"> </w:t>
      </w:r>
      <w:r>
        <w:rPr>
          <w:sz w:val="20"/>
        </w:rPr>
        <w:t>the</w:t>
      </w:r>
      <w:r>
        <w:rPr>
          <w:spacing w:val="-4"/>
          <w:sz w:val="20"/>
        </w:rPr>
        <w:t xml:space="preserve"> </w:t>
      </w:r>
      <w:r>
        <w:rPr>
          <w:sz w:val="20"/>
        </w:rPr>
        <w:t>table</w:t>
      </w:r>
      <w:r>
        <w:rPr>
          <w:spacing w:val="-3"/>
          <w:sz w:val="20"/>
        </w:rPr>
        <w:t xml:space="preserve"> </w:t>
      </w:r>
      <w:r>
        <w:rPr>
          <w:sz w:val="20"/>
        </w:rPr>
        <w:t>below</w:t>
      </w:r>
      <w:r>
        <w:rPr>
          <w:spacing w:val="-3"/>
          <w:sz w:val="20"/>
        </w:rPr>
        <w:t xml:space="preserve"> </w:t>
      </w:r>
      <w:r>
        <w:rPr>
          <w:sz w:val="20"/>
        </w:rPr>
        <w:t>if</w:t>
      </w:r>
      <w:r>
        <w:rPr>
          <w:spacing w:val="-5"/>
          <w:sz w:val="20"/>
        </w:rPr>
        <w:t xml:space="preserve"> </w:t>
      </w:r>
      <w:r>
        <w:rPr>
          <w:sz w:val="20"/>
        </w:rPr>
        <w:t>this</w:t>
      </w:r>
      <w:r>
        <w:rPr>
          <w:spacing w:val="-4"/>
          <w:sz w:val="20"/>
        </w:rPr>
        <w:t xml:space="preserve"> </w:t>
      </w:r>
      <w:r>
        <w:rPr>
          <w:sz w:val="20"/>
        </w:rPr>
        <w:t>growth were to occur over the period to 2026/27 then an additional 7,196 FT students would study at both universities and an additional 6,160 would require accommodation.</w:t>
      </w:r>
    </w:p>
    <w:p w14:paraId="43FFF421" w14:textId="77777777" w:rsidR="00984311" w:rsidRDefault="00984311">
      <w:pPr>
        <w:pStyle w:val="BodyText"/>
        <w:spacing w:before="127"/>
      </w:pPr>
    </w:p>
    <w:p w14:paraId="4D457080"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This</w:t>
      </w:r>
      <w:r>
        <w:rPr>
          <w:spacing w:val="-5"/>
          <w:sz w:val="20"/>
        </w:rPr>
        <w:t xml:space="preserve"> </w:t>
      </w:r>
      <w:r>
        <w:rPr>
          <w:sz w:val="20"/>
        </w:rPr>
        <w:t>projection</w:t>
      </w:r>
      <w:r>
        <w:rPr>
          <w:spacing w:val="-7"/>
          <w:sz w:val="20"/>
        </w:rPr>
        <w:t xml:space="preserve"> </w:t>
      </w:r>
      <w:r>
        <w:rPr>
          <w:sz w:val="20"/>
        </w:rPr>
        <w:t>is</w:t>
      </w:r>
      <w:r>
        <w:rPr>
          <w:spacing w:val="-5"/>
          <w:sz w:val="20"/>
        </w:rPr>
        <w:t xml:space="preserve"> </w:t>
      </w:r>
      <w:r>
        <w:rPr>
          <w:sz w:val="20"/>
        </w:rPr>
        <w:t>of</w:t>
      </w:r>
      <w:r>
        <w:rPr>
          <w:spacing w:val="-7"/>
          <w:sz w:val="20"/>
        </w:rPr>
        <w:t xml:space="preserve"> </w:t>
      </w:r>
      <w:r>
        <w:rPr>
          <w:sz w:val="20"/>
        </w:rPr>
        <w:t>course</w:t>
      </w:r>
      <w:r>
        <w:rPr>
          <w:spacing w:val="-4"/>
          <w:sz w:val="20"/>
        </w:rPr>
        <w:t xml:space="preserve"> </w:t>
      </w:r>
      <w:r>
        <w:rPr>
          <w:sz w:val="20"/>
        </w:rPr>
        <w:t>blind</w:t>
      </w:r>
      <w:r>
        <w:rPr>
          <w:spacing w:val="-7"/>
          <w:sz w:val="20"/>
        </w:rPr>
        <w:t xml:space="preserve"> </w:t>
      </w:r>
      <w:r>
        <w:rPr>
          <w:sz w:val="20"/>
        </w:rPr>
        <w:t>to</w:t>
      </w:r>
      <w:r>
        <w:rPr>
          <w:spacing w:val="-1"/>
          <w:sz w:val="20"/>
        </w:rPr>
        <w:t xml:space="preserve"> </w:t>
      </w:r>
      <w:r>
        <w:rPr>
          <w:sz w:val="20"/>
        </w:rPr>
        <w:t>macro-economic</w:t>
      </w:r>
      <w:r>
        <w:rPr>
          <w:spacing w:val="-4"/>
          <w:sz w:val="20"/>
        </w:rPr>
        <w:t xml:space="preserve"> </w:t>
      </w:r>
      <w:r>
        <w:rPr>
          <w:sz w:val="20"/>
        </w:rPr>
        <w:t>factors,</w:t>
      </w:r>
      <w:r>
        <w:rPr>
          <w:spacing w:val="-6"/>
          <w:sz w:val="20"/>
        </w:rPr>
        <w:t xml:space="preserve"> </w:t>
      </w:r>
      <w:r>
        <w:rPr>
          <w:sz w:val="20"/>
        </w:rPr>
        <w:t>funding</w:t>
      </w:r>
      <w:r>
        <w:rPr>
          <w:spacing w:val="-7"/>
          <w:sz w:val="20"/>
        </w:rPr>
        <w:t xml:space="preserve"> </w:t>
      </w:r>
      <w:r>
        <w:rPr>
          <w:sz w:val="20"/>
        </w:rPr>
        <w:t>and</w:t>
      </w:r>
      <w:r>
        <w:rPr>
          <w:spacing w:val="-7"/>
          <w:sz w:val="20"/>
        </w:rPr>
        <w:t xml:space="preserve"> </w:t>
      </w:r>
      <w:r>
        <w:rPr>
          <w:sz w:val="20"/>
        </w:rPr>
        <w:t>visa</w:t>
      </w:r>
      <w:r>
        <w:rPr>
          <w:spacing w:val="-7"/>
          <w:sz w:val="20"/>
        </w:rPr>
        <w:t xml:space="preserve"> </w:t>
      </w:r>
      <w:r>
        <w:rPr>
          <w:sz w:val="20"/>
        </w:rPr>
        <w:t>issues</w:t>
      </w:r>
      <w:r>
        <w:rPr>
          <w:spacing w:val="-6"/>
          <w:sz w:val="20"/>
        </w:rPr>
        <w:t xml:space="preserve"> </w:t>
      </w:r>
      <w:r>
        <w:rPr>
          <w:sz w:val="20"/>
        </w:rPr>
        <w:t>that</w:t>
      </w:r>
      <w:r>
        <w:rPr>
          <w:spacing w:val="-6"/>
          <w:sz w:val="20"/>
        </w:rPr>
        <w:t xml:space="preserve"> </w:t>
      </w:r>
      <w:r>
        <w:rPr>
          <w:sz w:val="20"/>
        </w:rPr>
        <w:t>may</w:t>
      </w:r>
      <w:r>
        <w:rPr>
          <w:spacing w:val="-5"/>
          <w:sz w:val="20"/>
        </w:rPr>
        <w:t xml:space="preserve"> </w:t>
      </w:r>
      <w:r>
        <w:rPr>
          <w:sz w:val="20"/>
        </w:rPr>
        <w:t>arise</w:t>
      </w:r>
      <w:r>
        <w:rPr>
          <w:spacing w:val="-7"/>
          <w:sz w:val="20"/>
        </w:rPr>
        <w:t xml:space="preserve"> </w:t>
      </w:r>
      <w:r>
        <w:rPr>
          <w:sz w:val="20"/>
        </w:rPr>
        <w:t>in the</w:t>
      </w:r>
      <w:r>
        <w:rPr>
          <w:spacing w:val="-7"/>
          <w:sz w:val="20"/>
        </w:rPr>
        <w:t xml:space="preserve"> </w:t>
      </w:r>
      <w:r>
        <w:rPr>
          <w:sz w:val="20"/>
        </w:rPr>
        <w:t>interim</w:t>
      </w:r>
      <w:r>
        <w:rPr>
          <w:spacing w:val="-7"/>
          <w:sz w:val="20"/>
        </w:rPr>
        <w:t xml:space="preserve"> </w:t>
      </w:r>
      <w:r>
        <w:rPr>
          <w:sz w:val="20"/>
        </w:rPr>
        <w:t>period.</w:t>
      </w:r>
      <w:r>
        <w:rPr>
          <w:spacing w:val="40"/>
          <w:sz w:val="20"/>
        </w:rPr>
        <w:t xml:space="preserve"> </w:t>
      </w:r>
      <w:r>
        <w:rPr>
          <w:sz w:val="20"/>
        </w:rPr>
        <w:t>It</w:t>
      </w:r>
      <w:r>
        <w:rPr>
          <w:spacing w:val="-7"/>
          <w:sz w:val="20"/>
        </w:rPr>
        <w:t xml:space="preserve"> </w:t>
      </w:r>
      <w:r>
        <w:rPr>
          <w:sz w:val="20"/>
        </w:rPr>
        <w:t>should</w:t>
      </w:r>
      <w:r>
        <w:rPr>
          <w:spacing w:val="-3"/>
          <w:sz w:val="20"/>
        </w:rPr>
        <w:t xml:space="preserve"> </w:t>
      </w:r>
      <w:r>
        <w:rPr>
          <w:sz w:val="20"/>
        </w:rPr>
        <w:t>also</w:t>
      </w:r>
      <w:r>
        <w:rPr>
          <w:spacing w:val="-6"/>
          <w:sz w:val="20"/>
        </w:rPr>
        <w:t xml:space="preserve"> </w:t>
      </w:r>
      <w:r>
        <w:rPr>
          <w:sz w:val="20"/>
        </w:rPr>
        <w:t>be</w:t>
      </w:r>
      <w:r>
        <w:rPr>
          <w:spacing w:val="-7"/>
          <w:sz w:val="20"/>
        </w:rPr>
        <w:t xml:space="preserve"> </w:t>
      </w:r>
      <w:r>
        <w:rPr>
          <w:sz w:val="20"/>
        </w:rPr>
        <w:t>noted</w:t>
      </w:r>
      <w:r>
        <w:rPr>
          <w:spacing w:val="-7"/>
          <w:sz w:val="20"/>
        </w:rPr>
        <w:t xml:space="preserve"> </w:t>
      </w:r>
      <w:r>
        <w:rPr>
          <w:sz w:val="20"/>
        </w:rPr>
        <w:t>though</w:t>
      </w:r>
      <w:r>
        <w:rPr>
          <w:spacing w:val="-7"/>
          <w:sz w:val="20"/>
        </w:rPr>
        <w:t xml:space="preserve"> </w:t>
      </w:r>
      <w:r>
        <w:rPr>
          <w:sz w:val="20"/>
        </w:rPr>
        <w:t>that</w:t>
      </w:r>
      <w:r>
        <w:rPr>
          <w:spacing w:val="-7"/>
          <w:sz w:val="20"/>
        </w:rPr>
        <w:t xml:space="preserve"> </w:t>
      </w:r>
      <w:r>
        <w:rPr>
          <w:sz w:val="20"/>
        </w:rPr>
        <w:t>there</w:t>
      </w:r>
      <w:r>
        <w:rPr>
          <w:spacing w:val="-4"/>
          <w:sz w:val="20"/>
        </w:rPr>
        <w:t xml:space="preserve"> </w:t>
      </w:r>
      <w:r>
        <w:rPr>
          <w:sz w:val="20"/>
        </w:rPr>
        <w:t>are</w:t>
      </w:r>
      <w:r>
        <w:rPr>
          <w:spacing w:val="-6"/>
          <w:sz w:val="20"/>
        </w:rPr>
        <w:t xml:space="preserve"> </w:t>
      </w:r>
      <w:r>
        <w:rPr>
          <w:sz w:val="20"/>
        </w:rPr>
        <w:t>no</w:t>
      </w:r>
      <w:r>
        <w:rPr>
          <w:spacing w:val="-5"/>
          <w:sz w:val="20"/>
        </w:rPr>
        <w:t xml:space="preserve"> </w:t>
      </w:r>
      <w:r>
        <w:rPr>
          <w:sz w:val="20"/>
        </w:rPr>
        <w:t>guarantees</w:t>
      </w:r>
      <w:r>
        <w:rPr>
          <w:spacing w:val="-5"/>
          <w:sz w:val="20"/>
        </w:rPr>
        <w:t xml:space="preserve"> </w:t>
      </w:r>
      <w:r>
        <w:rPr>
          <w:sz w:val="20"/>
        </w:rPr>
        <w:t>that</w:t>
      </w:r>
      <w:r>
        <w:rPr>
          <w:spacing w:val="-4"/>
          <w:sz w:val="20"/>
        </w:rPr>
        <w:t xml:space="preserve"> </w:t>
      </w:r>
      <w:r>
        <w:rPr>
          <w:sz w:val="20"/>
        </w:rPr>
        <w:t>this</w:t>
      </w:r>
      <w:r>
        <w:rPr>
          <w:spacing w:val="-5"/>
          <w:sz w:val="20"/>
        </w:rPr>
        <w:t xml:space="preserve"> </w:t>
      </w:r>
      <w:r>
        <w:rPr>
          <w:sz w:val="20"/>
        </w:rPr>
        <w:t>growth</w:t>
      </w:r>
      <w:r>
        <w:rPr>
          <w:spacing w:val="-6"/>
          <w:sz w:val="20"/>
        </w:rPr>
        <w:t xml:space="preserve"> </w:t>
      </w:r>
      <w:r>
        <w:rPr>
          <w:sz w:val="20"/>
        </w:rPr>
        <w:t>will</w:t>
      </w:r>
      <w:r>
        <w:rPr>
          <w:spacing w:val="-7"/>
          <w:sz w:val="20"/>
        </w:rPr>
        <w:t xml:space="preserve"> </w:t>
      </w:r>
      <w:r>
        <w:rPr>
          <w:sz w:val="20"/>
        </w:rPr>
        <w:t>be achieved and there are already signs that student numbers are levelling off with only marginal increases despite continued demographic growth.</w:t>
      </w:r>
    </w:p>
    <w:p w14:paraId="7BF9C885" w14:textId="77777777" w:rsidR="00984311" w:rsidRDefault="00984311">
      <w:pPr>
        <w:pStyle w:val="BodyText"/>
        <w:spacing w:before="131"/>
      </w:pPr>
    </w:p>
    <w:p w14:paraId="388E9758" w14:textId="77777777" w:rsidR="00984311" w:rsidRDefault="00CB0695">
      <w:pPr>
        <w:pStyle w:val="Heading2"/>
      </w:pPr>
      <w:r>
        <w:rPr>
          <w:color w:val="636363"/>
        </w:rPr>
        <w:t>Table</w:t>
      </w:r>
      <w:r>
        <w:rPr>
          <w:color w:val="636363"/>
          <w:spacing w:val="-7"/>
        </w:rPr>
        <w:t xml:space="preserve"> </w:t>
      </w:r>
      <w:r>
        <w:rPr>
          <w:color w:val="636363"/>
        </w:rPr>
        <w:t>10.7</w:t>
      </w:r>
      <w:r>
        <w:rPr>
          <w:color w:val="636363"/>
          <w:spacing w:val="66"/>
          <w:w w:val="150"/>
        </w:rPr>
        <w:t xml:space="preserve"> </w:t>
      </w:r>
      <w:r>
        <w:rPr>
          <w:color w:val="636363"/>
        </w:rPr>
        <w:t>Projected</w:t>
      </w:r>
      <w:r>
        <w:rPr>
          <w:color w:val="636363"/>
          <w:spacing w:val="-6"/>
        </w:rPr>
        <w:t xml:space="preserve"> </w:t>
      </w:r>
      <w:r>
        <w:rPr>
          <w:color w:val="636363"/>
        </w:rPr>
        <w:t>Growth</w:t>
      </w:r>
      <w:r>
        <w:rPr>
          <w:color w:val="636363"/>
          <w:spacing w:val="-6"/>
        </w:rPr>
        <w:t xml:space="preserve"> </w:t>
      </w:r>
      <w:r>
        <w:rPr>
          <w:color w:val="636363"/>
        </w:rPr>
        <w:t>at</w:t>
      </w:r>
      <w:r>
        <w:rPr>
          <w:color w:val="636363"/>
          <w:spacing w:val="-7"/>
        </w:rPr>
        <w:t xml:space="preserve"> </w:t>
      </w:r>
      <w:r>
        <w:rPr>
          <w:color w:val="636363"/>
        </w:rPr>
        <w:t>Nottingham</w:t>
      </w:r>
      <w:r>
        <w:rPr>
          <w:color w:val="636363"/>
          <w:spacing w:val="-7"/>
        </w:rPr>
        <w:t xml:space="preserve"> </w:t>
      </w:r>
      <w:r>
        <w:rPr>
          <w:color w:val="636363"/>
        </w:rPr>
        <w:t>Universities</w:t>
      </w:r>
      <w:r>
        <w:rPr>
          <w:color w:val="636363"/>
          <w:spacing w:val="-6"/>
        </w:rPr>
        <w:t xml:space="preserve"> </w:t>
      </w:r>
      <w:r>
        <w:rPr>
          <w:color w:val="636363"/>
        </w:rPr>
        <w:t>(2021/22</w:t>
      </w:r>
      <w:r>
        <w:rPr>
          <w:color w:val="636363"/>
          <w:spacing w:val="-3"/>
        </w:rPr>
        <w:t xml:space="preserve"> </w:t>
      </w:r>
      <w:r>
        <w:rPr>
          <w:color w:val="636363"/>
        </w:rPr>
        <w:t>–</w:t>
      </w:r>
      <w:r>
        <w:rPr>
          <w:color w:val="636363"/>
          <w:spacing w:val="-5"/>
        </w:rPr>
        <w:t xml:space="preserve"> </w:t>
      </w:r>
      <w:r>
        <w:rPr>
          <w:color w:val="636363"/>
          <w:spacing w:val="-2"/>
        </w:rPr>
        <w:t>2029/30)</w:t>
      </w:r>
    </w:p>
    <w:p w14:paraId="5150DCB7" w14:textId="77777777" w:rsidR="00984311" w:rsidRDefault="00984311">
      <w:pPr>
        <w:pStyle w:val="BodyText"/>
        <w:spacing w:before="1"/>
        <w:rPr>
          <w:rFonts w:ascii="Arial"/>
          <w:b/>
          <w:sz w:val="10"/>
        </w:rPr>
      </w:pPr>
    </w:p>
    <w:tbl>
      <w:tblPr>
        <w:tblW w:w="0" w:type="auto"/>
        <w:tblInd w:w="9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310"/>
        <w:gridCol w:w="1150"/>
        <w:gridCol w:w="1152"/>
        <w:gridCol w:w="1150"/>
        <w:gridCol w:w="1153"/>
        <w:gridCol w:w="1150"/>
      </w:tblGrid>
      <w:tr w:rsidR="00984311" w14:paraId="4D5971CE" w14:textId="77777777">
        <w:trPr>
          <w:trHeight w:val="589"/>
        </w:trPr>
        <w:tc>
          <w:tcPr>
            <w:tcW w:w="3310" w:type="dxa"/>
            <w:shd w:val="clear" w:color="auto" w:fill="001F5F"/>
          </w:tcPr>
          <w:p w14:paraId="263038D7" w14:textId="77777777" w:rsidR="00984311" w:rsidRDefault="00984311">
            <w:pPr>
              <w:pStyle w:val="TableParagraph"/>
              <w:spacing w:line="240" w:lineRule="auto"/>
              <w:ind w:left="0"/>
              <w:jc w:val="left"/>
              <w:rPr>
                <w:rFonts w:ascii="Times New Roman"/>
                <w:sz w:val="18"/>
              </w:rPr>
            </w:pPr>
          </w:p>
        </w:tc>
        <w:tc>
          <w:tcPr>
            <w:tcW w:w="1150" w:type="dxa"/>
            <w:shd w:val="clear" w:color="auto" w:fill="001F5F"/>
          </w:tcPr>
          <w:p w14:paraId="23015A36" w14:textId="77777777" w:rsidR="00984311" w:rsidRDefault="00CB0695">
            <w:pPr>
              <w:pStyle w:val="TableParagraph"/>
              <w:spacing w:before="64" w:line="240" w:lineRule="auto"/>
              <w:ind w:left="323"/>
              <w:jc w:val="left"/>
              <w:rPr>
                <w:rFonts w:ascii="Arial"/>
                <w:b/>
                <w:sz w:val="20"/>
              </w:rPr>
            </w:pPr>
            <w:r>
              <w:rPr>
                <w:rFonts w:ascii="Arial"/>
                <w:b/>
                <w:color w:val="FFFFFF"/>
                <w:spacing w:val="-2"/>
                <w:sz w:val="20"/>
              </w:rPr>
              <w:t>2022/</w:t>
            </w:r>
          </w:p>
          <w:p w14:paraId="05EE95C0" w14:textId="77777777" w:rsidR="00984311" w:rsidRDefault="00CB0695">
            <w:pPr>
              <w:pStyle w:val="TableParagraph"/>
              <w:spacing w:line="240" w:lineRule="auto"/>
              <w:ind w:left="352"/>
              <w:jc w:val="left"/>
              <w:rPr>
                <w:rFonts w:ascii="Arial"/>
                <w:b/>
                <w:sz w:val="20"/>
              </w:rPr>
            </w:pPr>
            <w:r>
              <w:rPr>
                <w:rFonts w:ascii="Arial"/>
                <w:b/>
                <w:color w:val="FFFFFF"/>
                <w:spacing w:val="-4"/>
                <w:sz w:val="20"/>
              </w:rPr>
              <w:t>2023</w:t>
            </w:r>
          </w:p>
        </w:tc>
        <w:tc>
          <w:tcPr>
            <w:tcW w:w="1152" w:type="dxa"/>
            <w:shd w:val="clear" w:color="auto" w:fill="001F5F"/>
          </w:tcPr>
          <w:p w14:paraId="2CF388D8" w14:textId="77777777" w:rsidR="00984311" w:rsidRDefault="00CB0695">
            <w:pPr>
              <w:pStyle w:val="TableParagraph"/>
              <w:spacing w:before="64" w:line="240" w:lineRule="auto"/>
              <w:ind w:left="326"/>
              <w:jc w:val="left"/>
              <w:rPr>
                <w:rFonts w:ascii="Arial"/>
                <w:b/>
                <w:sz w:val="20"/>
              </w:rPr>
            </w:pPr>
            <w:r>
              <w:rPr>
                <w:rFonts w:ascii="Arial"/>
                <w:b/>
                <w:color w:val="FFFFFF"/>
                <w:spacing w:val="-2"/>
                <w:sz w:val="20"/>
              </w:rPr>
              <w:t>2023/</w:t>
            </w:r>
          </w:p>
          <w:p w14:paraId="15D592C0" w14:textId="77777777" w:rsidR="00984311" w:rsidRDefault="00CB0695">
            <w:pPr>
              <w:pStyle w:val="TableParagraph"/>
              <w:spacing w:line="240" w:lineRule="auto"/>
              <w:ind w:left="352"/>
              <w:jc w:val="left"/>
              <w:rPr>
                <w:rFonts w:ascii="Arial"/>
                <w:b/>
                <w:sz w:val="20"/>
              </w:rPr>
            </w:pPr>
            <w:r>
              <w:rPr>
                <w:rFonts w:ascii="Arial"/>
                <w:b/>
                <w:color w:val="FFFFFF"/>
                <w:spacing w:val="-4"/>
                <w:sz w:val="20"/>
              </w:rPr>
              <w:t>2024</w:t>
            </w:r>
          </w:p>
        </w:tc>
        <w:tc>
          <w:tcPr>
            <w:tcW w:w="1150" w:type="dxa"/>
            <w:shd w:val="clear" w:color="auto" w:fill="001F5F"/>
          </w:tcPr>
          <w:p w14:paraId="3D6B7FC8" w14:textId="77777777" w:rsidR="00984311" w:rsidRDefault="00CB0695">
            <w:pPr>
              <w:pStyle w:val="TableParagraph"/>
              <w:spacing w:before="64" w:line="240" w:lineRule="auto"/>
              <w:ind w:left="323"/>
              <w:jc w:val="left"/>
              <w:rPr>
                <w:rFonts w:ascii="Arial"/>
                <w:b/>
                <w:sz w:val="20"/>
              </w:rPr>
            </w:pPr>
            <w:r>
              <w:rPr>
                <w:rFonts w:ascii="Arial"/>
                <w:b/>
                <w:color w:val="FFFFFF"/>
                <w:spacing w:val="-2"/>
                <w:sz w:val="20"/>
              </w:rPr>
              <w:t>2024/</w:t>
            </w:r>
          </w:p>
          <w:p w14:paraId="6011DFB1" w14:textId="77777777" w:rsidR="00984311" w:rsidRDefault="00CB0695">
            <w:pPr>
              <w:pStyle w:val="TableParagraph"/>
              <w:spacing w:line="240" w:lineRule="auto"/>
              <w:ind w:left="352"/>
              <w:jc w:val="left"/>
              <w:rPr>
                <w:rFonts w:ascii="Arial"/>
                <w:b/>
                <w:sz w:val="20"/>
              </w:rPr>
            </w:pPr>
            <w:r>
              <w:rPr>
                <w:rFonts w:ascii="Arial"/>
                <w:b/>
                <w:color w:val="FFFFFF"/>
                <w:spacing w:val="-4"/>
                <w:sz w:val="20"/>
              </w:rPr>
              <w:t>2025</w:t>
            </w:r>
          </w:p>
        </w:tc>
        <w:tc>
          <w:tcPr>
            <w:tcW w:w="1153" w:type="dxa"/>
            <w:shd w:val="clear" w:color="auto" w:fill="001F5F"/>
          </w:tcPr>
          <w:p w14:paraId="28BF6072" w14:textId="77777777" w:rsidR="00984311" w:rsidRDefault="00CB0695">
            <w:pPr>
              <w:pStyle w:val="TableParagraph"/>
              <w:spacing w:before="64" w:line="240" w:lineRule="auto"/>
              <w:ind w:left="326"/>
              <w:jc w:val="left"/>
              <w:rPr>
                <w:rFonts w:ascii="Arial"/>
                <w:b/>
                <w:sz w:val="20"/>
              </w:rPr>
            </w:pPr>
            <w:r>
              <w:rPr>
                <w:rFonts w:ascii="Arial"/>
                <w:b/>
                <w:color w:val="FFFFFF"/>
                <w:spacing w:val="-2"/>
                <w:sz w:val="20"/>
              </w:rPr>
              <w:t>2025/</w:t>
            </w:r>
          </w:p>
          <w:p w14:paraId="50E3B268" w14:textId="77777777" w:rsidR="00984311" w:rsidRDefault="00CB0695">
            <w:pPr>
              <w:pStyle w:val="TableParagraph"/>
              <w:spacing w:line="240" w:lineRule="auto"/>
              <w:ind w:left="352"/>
              <w:jc w:val="left"/>
              <w:rPr>
                <w:rFonts w:ascii="Arial"/>
                <w:b/>
                <w:sz w:val="20"/>
              </w:rPr>
            </w:pPr>
            <w:r>
              <w:rPr>
                <w:rFonts w:ascii="Arial"/>
                <w:b/>
                <w:color w:val="FFFFFF"/>
                <w:spacing w:val="-4"/>
                <w:sz w:val="20"/>
              </w:rPr>
              <w:t>2026</w:t>
            </w:r>
          </w:p>
        </w:tc>
        <w:tc>
          <w:tcPr>
            <w:tcW w:w="1150" w:type="dxa"/>
            <w:shd w:val="clear" w:color="auto" w:fill="001F5F"/>
          </w:tcPr>
          <w:p w14:paraId="4A401413" w14:textId="77777777" w:rsidR="00984311" w:rsidRDefault="00CB0695">
            <w:pPr>
              <w:pStyle w:val="TableParagraph"/>
              <w:spacing w:before="64" w:line="240" w:lineRule="auto"/>
              <w:ind w:left="325"/>
              <w:jc w:val="left"/>
              <w:rPr>
                <w:rFonts w:ascii="Arial"/>
                <w:b/>
                <w:sz w:val="20"/>
              </w:rPr>
            </w:pPr>
            <w:r>
              <w:rPr>
                <w:rFonts w:ascii="Arial"/>
                <w:b/>
                <w:color w:val="FFFFFF"/>
                <w:spacing w:val="-2"/>
                <w:sz w:val="20"/>
              </w:rPr>
              <w:t>2026/</w:t>
            </w:r>
          </w:p>
          <w:p w14:paraId="174F0402" w14:textId="77777777" w:rsidR="00984311" w:rsidRDefault="00CB0695">
            <w:pPr>
              <w:pStyle w:val="TableParagraph"/>
              <w:spacing w:line="240" w:lineRule="auto"/>
              <w:ind w:left="351"/>
              <w:jc w:val="left"/>
              <w:rPr>
                <w:rFonts w:ascii="Arial"/>
                <w:b/>
                <w:sz w:val="20"/>
              </w:rPr>
            </w:pPr>
            <w:r>
              <w:rPr>
                <w:rFonts w:ascii="Arial"/>
                <w:b/>
                <w:color w:val="FFFFFF"/>
                <w:spacing w:val="-4"/>
                <w:sz w:val="20"/>
              </w:rPr>
              <w:t>2027</w:t>
            </w:r>
          </w:p>
        </w:tc>
      </w:tr>
      <w:tr w:rsidR="00984311" w14:paraId="5FD0DB5F" w14:textId="77777777">
        <w:trPr>
          <w:trHeight w:val="630"/>
        </w:trPr>
        <w:tc>
          <w:tcPr>
            <w:tcW w:w="3310" w:type="dxa"/>
          </w:tcPr>
          <w:p w14:paraId="7B6FC4B3" w14:textId="77777777" w:rsidR="00984311" w:rsidRDefault="00CB0695">
            <w:pPr>
              <w:pStyle w:val="TableParagraph"/>
              <w:spacing w:before="85" w:line="240" w:lineRule="auto"/>
              <w:ind w:right="113"/>
              <w:jc w:val="left"/>
              <w:rPr>
                <w:sz w:val="20"/>
              </w:rPr>
            </w:pPr>
            <w:r>
              <w:rPr>
                <w:sz w:val="20"/>
              </w:rPr>
              <w:t>FT</w:t>
            </w:r>
            <w:r>
              <w:rPr>
                <w:spacing w:val="-11"/>
                <w:sz w:val="20"/>
              </w:rPr>
              <w:t xml:space="preserve"> </w:t>
            </w:r>
            <w:r>
              <w:rPr>
                <w:sz w:val="20"/>
              </w:rPr>
              <w:t>Students</w:t>
            </w:r>
            <w:r>
              <w:rPr>
                <w:spacing w:val="-11"/>
                <w:sz w:val="20"/>
              </w:rPr>
              <w:t xml:space="preserve"> </w:t>
            </w:r>
            <w:r>
              <w:rPr>
                <w:sz w:val="20"/>
              </w:rPr>
              <w:t>studying</w:t>
            </w:r>
            <w:r>
              <w:rPr>
                <w:spacing w:val="-11"/>
                <w:sz w:val="20"/>
              </w:rPr>
              <w:t xml:space="preserve"> </w:t>
            </w:r>
            <w:r>
              <w:rPr>
                <w:sz w:val="20"/>
              </w:rPr>
              <w:t>within</w:t>
            </w:r>
            <w:r>
              <w:rPr>
                <w:spacing w:val="-12"/>
                <w:sz w:val="20"/>
              </w:rPr>
              <w:t xml:space="preserve"> </w:t>
            </w:r>
            <w:r>
              <w:rPr>
                <w:sz w:val="20"/>
              </w:rPr>
              <w:t xml:space="preserve">the </w:t>
            </w:r>
            <w:proofErr w:type="gramStart"/>
            <w:r>
              <w:rPr>
                <w:sz w:val="20"/>
              </w:rPr>
              <w:t>City</w:t>
            </w:r>
            <w:proofErr w:type="gramEnd"/>
            <w:r>
              <w:rPr>
                <w:sz w:val="20"/>
              </w:rPr>
              <w:t xml:space="preserve"> at both Universities</w:t>
            </w:r>
          </w:p>
        </w:tc>
        <w:tc>
          <w:tcPr>
            <w:tcW w:w="1150" w:type="dxa"/>
          </w:tcPr>
          <w:p w14:paraId="09D9F134" w14:textId="77777777" w:rsidR="00984311" w:rsidRDefault="00CB0695">
            <w:pPr>
              <w:pStyle w:val="TableParagraph"/>
              <w:spacing w:before="201" w:line="240" w:lineRule="auto"/>
              <w:ind w:left="16"/>
              <w:rPr>
                <w:sz w:val="20"/>
              </w:rPr>
            </w:pPr>
            <w:r>
              <w:rPr>
                <w:spacing w:val="-2"/>
                <w:sz w:val="20"/>
              </w:rPr>
              <w:t>61,620</w:t>
            </w:r>
          </w:p>
        </w:tc>
        <w:tc>
          <w:tcPr>
            <w:tcW w:w="1152" w:type="dxa"/>
          </w:tcPr>
          <w:p w14:paraId="09071A35" w14:textId="77777777" w:rsidR="00984311" w:rsidRDefault="00CB0695">
            <w:pPr>
              <w:pStyle w:val="TableParagraph"/>
              <w:spacing w:before="201" w:line="240" w:lineRule="auto"/>
              <w:ind w:left="14"/>
              <w:rPr>
                <w:sz w:val="20"/>
              </w:rPr>
            </w:pPr>
            <w:r>
              <w:rPr>
                <w:spacing w:val="-2"/>
                <w:sz w:val="20"/>
              </w:rPr>
              <w:t>63,345</w:t>
            </w:r>
          </w:p>
        </w:tc>
        <w:tc>
          <w:tcPr>
            <w:tcW w:w="1150" w:type="dxa"/>
          </w:tcPr>
          <w:p w14:paraId="70850D36" w14:textId="77777777" w:rsidR="00984311" w:rsidRDefault="00CB0695">
            <w:pPr>
              <w:pStyle w:val="TableParagraph"/>
              <w:spacing w:before="201" w:line="240" w:lineRule="auto"/>
              <w:ind w:left="16"/>
              <w:rPr>
                <w:sz w:val="20"/>
              </w:rPr>
            </w:pPr>
            <w:r>
              <w:rPr>
                <w:spacing w:val="-2"/>
                <w:sz w:val="20"/>
              </w:rPr>
              <w:t>65,119</w:t>
            </w:r>
          </w:p>
        </w:tc>
        <w:tc>
          <w:tcPr>
            <w:tcW w:w="1153" w:type="dxa"/>
          </w:tcPr>
          <w:p w14:paraId="3B58C608" w14:textId="77777777" w:rsidR="00984311" w:rsidRDefault="00CB0695">
            <w:pPr>
              <w:pStyle w:val="TableParagraph"/>
              <w:spacing w:before="201" w:line="240" w:lineRule="auto"/>
              <w:ind w:left="14"/>
              <w:rPr>
                <w:sz w:val="20"/>
              </w:rPr>
            </w:pPr>
            <w:r>
              <w:rPr>
                <w:spacing w:val="-2"/>
                <w:sz w:val="20"/>
              </w:rPr>
              <w:t>66,942</w:t>
            </w:r>
          </w:p>
        </w:tc>
        <w:tc>
          <w:tcPr>
            <w:tcW w:w="1150" w:type="dxa"/>
          </w:tcPr>
          <w:p w14:paraId="57B1ECA8" w14:textId="77777777" w:rsidR="00984311" w:rsidRDefault="00CB0695">
            <w:pPr>
              <w:pStyle w:val="TableParagraph"/>
              <w:spacing w:before="201" w:line="240" w:lineRule="auto"/>
              <w:ind w:left="16" w:right="1"/>
              <w:rPr>
                <w:sz w:val="20"/>
              </w:rPr>
            </w:pPr>
            <w:r>
              <w:rPr>
                <w:spacing w:val="-2"/>
                <w:sz w:val="20"/>
              </w:rPr>
              <w:t>68,816</w:t>
            </w:r>
          </w:p>
        </w:tc>
      </w:tr>
      <w:tr w:rsidR="00984311" w14:paraId="29B8F3A2" w14:textId="77777777">
        <w:trPr>
          <w:trHeight w:val="630"/>
        </w:trPr>
        <w:tc>
          <w:tcPr>
            <w:tcW w:w="3310" w:type="dxa"/>
          </w:tcPr>
          <w:p w14:paraId="6A7CAC64" w14:textId="77777777" w:rsidR="00984311" w:rsidRDefault="00CB0695">
            <w:pPr>
              <w:pStyle w:val="TableParagraph"/>
              <w:spacing w:before="85" w:line="240" w:lineRule="auto"/>
              <w:ind w:right="113"/>
              <w:jc w:val="left"/>
              <w:rPr>
                <w:sz w:val="20"/>
              </w:rPr>
            </w:pPr>
            <w:r>
              <w:rPr>
                <w:sz w:val="20"/>
              </w:rPr>
              <w:t>Number of students needing accommodation</w:t>
            </w:r>
            <w:r>
              <w:rPr>
                <w:spacing w:val="-14"/>
                <w:sz w:val="20"/>
              </w:rPr>
              <w:t xml:space="preserve"> </w:t>
            </w:r>
            <w:r>
              <w:rPr>
                <w:sz w:val="20"/>
              </w:rPr>
              <w:t>within</w:t>
            </w:r>
            <w:r>
              <w:rPr>
                <w:spacing w:val="-14"/>
                <w:sz w:val="20"/>
              </w:rPr>
              <w:t xml:space="preserve"> </w:t>
            </w:r>
            <w:r>
              <w:rPr>
                <w:sz w:val="20"/>
              </w:rPr>
              <w:t>the</w:t>
            </w:r>
            <w:r>
              <w:rPr>
                <w:spacing w:val="-13"/>
                <w:sz w:val="20"/>
              </w:rPr>
              <w:t xml:space="preserve"> </w:t>
            </w:r>
            <w:proofErr w:type="gramStart"/>
            <w:r>
              <w:rPr>
                <w:sz w:val="20"/>
              </w:rPr>
              <w:t>City</w:t>
            </w:r>
            <w:proofErr w:type="gramEnd"/>
          </w:p>
        </w:tc>
        <w:tc>
          <w:tcPr>
            <w:tcW w:w="1150" w:type="dxa"/>
          </w:tcPr>
          <w:p w14:paraId="4BEE7336" w14:textId="77777777" w:rsidR="00984311" w:rsidRDefault="00CB0695">
            <w:pPr>
              <w:pStyle w:val="TableParagraph"/>
              <w:spacing w:before="201" w:line="240" w:lineRule="auto"/>
              <w:ind w:left="16"/>
              <w:rPr>
                <w:sz w:val="20"/>
              </w:rPr>
            </w:pPr>
            <w:r>
              <w:rPr>
                <w:spacing w:val="-2"/>
                <w:sz w:val="20"/>
              </w:rPr>
              <w:t>52,743</w:t>
            </w:r>
          </w:p>
        </w:tc>
        <w:tc>
          <w:tcPr>
            <w:tcW w:w="1152" w:type="dxa"/>
          </w:tcPr>
          <w:p w14:paraId="15C6B443" w14:textId="77777777" w:rsidR="00984311" w:rsidRDefault="00CB0695">
            <w:pPr>
              <w:pStyle w:val="TableParagraph"/>
              <w:spacing w:before="201" w:line="240" w:lineRule="auto"/>
              <w:ind w:left="14"/>
              <w:rPr>
                <w:sz w:val="20"/>
              </w:rPr>
            </w:pPr>
            <w:r>
              <w:rPr>
                <w:spacing w:val="-2"/>
                <w:sz w:val="20"/>
              </w:rPr>
              <w:t>54,220</w:t>
            </w:r>
          </w:p>
        </w:tc>
        <w:tc>
          <w:tcPr>
            <w:tcW w:w="1150" w:type="dxa"/>
          </w:tcPr>
          <w:p w14:paraId="02FE396C" w14:textId="77777777" w:rsidR="00984311" w:rsidRDefault="00CB0695">
            <w:pPr>
              <w:pStyle w:val="TableParagraph"/>
              <w:spacing w:before="201" w:line="240" w:lineRule="auto"/>
              <w:ind w:left="16"/>
              <w:rPr>
                <w:sz w:val="20"/>
              </w:rPr>
            </w:pPr>
            <w:r>
              <w:rPr>
                <w:spacing w:val="-2"/>
                <w:sz w:val="20"/>
              </w:rPr>
              <w:t>55,738</w:t>
            </w:r>
          </w:p>
        </w:tc>
        <w:tc>
          <w:tcPr>
            <w:tcW w:w="1153" w:type="dxa"/>
          </w:tcPr>
          <w:p w14:paraId="6DED97DC" w14:textId="77777777" w:rsidR="00984311" w:rsidRDefault="00CB0695">
            <w:pPr>
              <w:pStyle w:val="TableParagraph"/>
              <w:spacing w:before="201" w:line="240" w:lineRule="auto"/>
              <w:ind w:left="14"/>
              <w:rPr>
                <w:sz w:val="20"/>
              </w:rPr>
            </w:pPr>
            <w:r>
              <w:rPr>
                <w:spacing w:val="-2"/>
                <w:sz w:val="20"/>
              </w:rPr>
              <w:t>57,299</w:t>
            </w:r>
          </w:p>
        </w:tc>
        <w:tc>
          <w:tcPr>
            <w:tcW w:w="1150" w:type="dxa"/>
          </w:tcPr>
          <w:p w14:paraId="4EE7B288" w14:textId="77777777" w:rsidR="00984311" w:rsidRDefault="00CB0695">
            <w:pPr>
              <w:pStyle w:val="TableParagraph"/>
              <w:spacing w:before="201" w:line="240" w:lineRule="auto"/>
              <w:ind w:left="16" w:right="1"/>
              <w:rPr>
                <w:sz w:val="20"/>
              </w:rPr>
            </w:pPr>
            <w:r>
              <w:rPr>
                <w:spacing w:val="-2"/>
                <w:sz w:val="20"/>
              </w:rPr>
              <w:t>58,903</w:t>
            </w:r>
          </w:p>
        </w:tc>
      </w:tr>
    </w:tbl>
    <w:p w14:paraId="37675ABB" w14:textId="77777777" w:rsidR="00984311" w:rsidRDefault="00CB0695">
      <w:pPr>
        <w:pStyle w:val="BodyText"/>
        <w:ind w:left="965"/>
      </w:pPr>
      <w:r>
        <w:t>ESA</w:t>
      </w:r>
      <w:r>
        <w:rPr>
          <w:spacing w:val="-7"/>
        </w:rPr>
        <w:t xml:space="preserve"> </w:t>
      </w:r>
      <w:r>
        <w:t>and</w:t>
      </w:r>
      <w:r>
        <w:rPr>
          <w:spacing w:val="-7"/>
        </w:rPr>
        <w:t xml:space="preserve"> </w:t>
      </w:r>
      <w:r>
        <w:t>Iceni</w:t>
      </w:r>
      <w:r>
        <w:rPr>
          <w:spacing w:val="-5"/>
        </w:rPr>
        <w:t xml:space="preserve"> </w:t>
      </w:r>
      <w:r>
        <w:t>Projects,</w:t>
      </w:r>
      <w:r>
        <w:rPr>
          <w:spacing w:val="-7"/>
        </w:rPr>
        <w:t xml:space="preserve"> </w:t>
      </w:r>
      <w:r>
        <w:rPr>
          <w:spacing w:val="-4"/>
        </w:rPr>
        <w:t>2023</w:t>
      </w:r>
    </w:p>
    <w:p w14:paraId="13107959" w14:textId="77777777" w:rsidR="00984311" w:rsidRDefault="00984311">
      <w:pPr>
        <w:sectPr w:rsidR="00984311">
          <w:pgSz w:w="11910" w:h="16840"/>
          <w:pgMar w:top="1240" w:right="460" w:bottom="700" w:left="1020" w:header="572" w:footer="508" w:gutter="0"/>
          <w:cols w:space="720"/>
        </w:sectPr>
      </w:pPr>
    </w:p>
    <w:p w14:paraId="7A0C14C2" w14:textId="77777777" w:rsidR="00984311" w:rsidRDefault="00984311">
      <w:pPr>
        <w:pStyle w:val="BodyText"/>
        <w:spacing w:before="213"/>
      </w:pPr>
    </w:p>
    <w:p w14:paraId="3C8556FB"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As Article</w:t>
      </w:r>
      <w:r>
        <w:rPr>
          <w:spacing w:val="-1"/>
          <w:sz w:val="20"/>
        </w:rPr>
        <w:t xml:space="preserve"> </w:t>
      </w:r>
      <w:r>
        <w:rPr>
          <w:sz w:val="20"/>
        </w:rPr>
        <w:t>4 Directions exist in</w:t>
      </w:r>
      <w:r>
        <w:rPr>
          <w:spacing w:val="-1"/>
          <w:sz w:val="20"/>
        </w:rPr>
        <w:t xml:space="preserve"> </w:t>
      </w:r>
      <w:r>
        <w:rPr>
          <w:sz w:val="20"/>
        </w:rPr>
        <w:t>both Nottingham</w:t>
      </w:r>
      <w:r>
        <w:rPr>
          <w:spacing w:val="-1"/>
          <w:sz w:val="20"/>
        </w:rPr>
        <w:t xml:space="preserve"> </w:t>
      </w:r>
      <w:r>
        <w:rPr>
          <w:sz w:val="20"/>
        </w:rPr>
        <w:t>and Beeston</w:t>
      </w:r>
      <w:r>
        <w:rPr>
          <w:spacing w:val="-2"/>
          <w:sz w:val="20"/>
        </w:rPr>
        <w:t xml:space="preserve"> </w:t>
      </w:r>
      <w:r>
        <w:rPr>
          <w:sz w:val="20"/>
        </w:rPr>
        <w:t>much</w:t>
      </w:r>
      <w:r>
        <w:rPr>
          <w:spacing w:val="-1"/>
          <w:sz w:val="20"/>
        </w:rPr>
        <w:t xml:space="preserve"> </w:t>
      </w:r>
      <w:r>
        <w:rPr>
          <w:sz w:val="20"/>
        </w:rPr>
        <w:t>of this latter figure</w:t>
      </w:r>
      <w:r>
        <w:rPr>
          <w:spacing w:val="-1"/>
          <w:sz w:val="20"/>
        </w:rPr>
        <w:t xml:space="preserve"> </w:t>
      </w:r>
      <w:r>
        <w:rPr>
          <w:sz w:val="20"/>
        </w:rPr>
        <w:t>will</w:t>
      </w:r>
      <w:r>
        <w:rPr>
          <w:spacing w:val="-2"/>
          <w:sz w:val="20"/>
        </w:rPr>
        <w:t xml:space="preserve"> </w:t>
      </w:r>
      <w:r>
        <w:rPr>
          <w:sz w:val="20"/>
        </w:rPr>
        <w:t>realistically be accommodated within either university halls or private PBSA.</w:t>
      </w:r>
      <w:r>
        <w:rPr>
          <w:spacing w:val="40"/>
          <w:sz w:val="20"/>
        </w:rPr>
        <w:t xml:space="preserve"> </w:t>
      </w:r>
      <w:r>
        <w:rPr>
          <w:sz w:val="20"/>
        </w:rPr>
        <w:t>We have therefore examined the pipeline supply over this period to understand how this is placed to meet further student growth.</w:t>
      </w:r>
    </w:p>
    <w:p w14:paraId="6266A270" w14:textId="77777777" w:rsidR="00984311" w:rsidRDefault="00984311">
      <w:pPr>
        <w:pStyle w:val="BodyText"/>
        <w:spacing w:before="129"/>
      </w:pPr>
    </w:p>
    <w:p w14:paraId="167298ED" w14:textId="77777777" w:rsidR="00984311" w:rsidRDefault="00CB0695">
      <w:pPr>
        <w:pStyle w:val="Heading2"/>
      </w:pPr>
      <w:r>
        <w:t>Pipeline</w:t>
      </w:r>
      <w:r>
        <w:rPr>
          <w:spacing w:val="-7"/>
        </w:rPr>
        <w:t xml:space="preserve"> </w:t>
      </w:r>
      <w:r>
        <w:t>Supply</w:t>
      </w:r>
      <w:r>
        <w:rPr>
          <w:spacing w:val="-6"/>
        </w:rPr>
        <w:t xml:space="preserve"> </w:t>
      </w:r>
      <w:r>
        <w:t>of</w:t>
      </w:r>
      <w:r>
        <w:rPr>
          <w:spacing w:val="-5"/>
        </w:rPr>
        <w:t xml:space="preserve"> </w:t>
      </w:r>
      <w:r>
        <w:rPr>
          <w:spacing w:val="-4"/>
        </w:rPr>
        <w:t>PBSA</w:t>
      </w:r>
    </w:p>
    <w:p w14:paraId="456187B3"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72320" behindDoc="1" locked="0" layoutInCell="1" allowOverlap="1" wp14:anchorId="4897248E" wp14:editId="69623B31">
                <wp:simplePos x="0" y="0"/>
                <wp:positionH relativeFrom="page">
                  <wp:posOffset>1242364</wp:posOffset>
                </wp:positionH>
                <wp:positionV relativeFrom="paragraph">
                  <wp:posOffset>86325</wp:posOffset>
                </wp:positionV>
                <wp:extent cx="5708650" cy="6350"/>
                <wp:effectExtent l="0" t="0" r="0" b="0"/>
                <wp:wrapTopAndBottom/>
                <wp:docPr id="806" name="Graphic 8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AF551A6" id="Graphic 806" o:spid="_x0000_s1026" style="position:absolute;margin-left:97.8pt;margin-top:6.8pt;width:449.5pt;height:.5pt;z-index:-1564416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499FC26E" w14:textId="77777777" w:rsidR="00984311" w:rsidRDefault="00984311">
      <w:pPr>
        <w:pStyle w:val="BodyText"/>
        <w:spacing w:before="9"/>
        <w:rPr>
          <w:rFonts w:ascii="Arial"/>
          <w:b/>
        </w:rPr>
      </w:pPr>
    </w:p>
    <w:p w14:paraId="10F2DF17"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There are many PBSA schemes with planning permission (or are likely to gain planning permission) which</w:t>
      </w:r>
      <w:r>
        <w:rPr>
          <w:spacing w:val="-9"/>
          <w:sz w:val="20"/>
        </w:rPr>
        <w:t xml:space="preserve"> </w:t>
      </w:r>
      <w:r>
        <w:rPr>
          <w:sz w:val="20"/>
        </w:rPr>
        <w:t>have</w:t>
      </w:r>
      <w:r>
        <w:rPr>
          <w:spacing w:val="-9"/>
          <w:sz w:val="20"/>
        </w:rPr>
        <w:t xml:space="preserve"> </w:t>
      </w:r>
      <w:r>
        <w:rPr>
          <w:sz w:val="20"/>
        </w:rPr>
        <w:t>not</w:t>
      </w:r>
      <w:r>
        <w:rPr>
          <w:spacing w:val="-10"/>
          <w:sz w:val="20"/>
        </w:rPr>
        <w:t xml:space="preserve"> </w:t>
      </w:r>
      <w:r>
        <w:rPr>
          <w:sz w:val="20"/>
        </w:rPr>
        <w:t>become</w:t>
      </w:r>
      <w:r>
        <w:rPr>
          <w:spacing w:val="-10"/>
          <w:sz w:val="20"/>
        </w:rPr>
        <w:t xml:space="preserve"> </w:t>
      </w:r>
      <w:r>
        <w:rPr>
          <w:sz w:val="20"/>
        </w:rPr>
        <w:t>operational</w:t>
      </w:r>
      <w:r>
        <w:rPr>
          <w:spacing w:val="-9"/>
          <w:sz w:val="20"/>
        </w:rPr>
        <w:t xml:space="preserve"> </w:t>
      </w:r>
      <w:r>
        <w:rPr>
          <w:sz w:val="20"/>
        </w:rPr>
        <w:t>but</w:t>
      </w:r>
      <w:r>
        <w:rPr>
          <w:spacing w:val="-9"/>
          <w:sz w:val="20"/>
        </w:rPr>
        <w:t xml:space="preserve"> </w:t>
      </w:r>
      <w:r>
        <w:rPr>
          <w:sz w:val="20"/>
        </w:rPr>
        <w:t>are</w:t>
      </w:r>
      <w:r>
        <w:rPr>
          <w:spacing w:val="-8"/>
          <w:sz w:val="20"/>
        </w:rPr>
        <w:t xml:space="preserve"> </w:t>
      </w:r>
      <w:r>
        <w:rPr>
          <w:sz w:val="20"/>
        </w:rPr>
        <w:t>projected</w:t>
      </w:r>
      <w:r>
        <w:rPr>
          <w:spacing w:val="-9"/>
          <w:sz w:val="20"/>
        </w:rPr>
        <w:t xml:space="preserve"> </w:t>
      </w:r>
      <w:r>
        <w:rPr>
          <w:sz w:val="20"/>
        </w:rPr>
        <w:t>to</w:t>
      </w:r>
      <w:r>
        <w:rPr>
          <w:spacing w:val="-10"/>
          <w:sz w:val="20"/>
        </w:rPr>
        <w:t xml:space="preserve"> </w:t>
      </w:r>
      <w:r>
        <w:rPr>
          <w:sz w:val="20"/>
        </w:rPr>
        <w:t>be</w:t>
      </w:r>
      <w:r>
        <w:rPr>
          <w:spacing w:val="-10"/>
          <w:sz w:val="20"/>
        </w:rPr>
        <w:t xml:space="preserve"> </w:t>
      </w:r>
      <w:r>
        <w:rPr>
          <w:sz w:val="20"/>
        </w:rPr>
        <w:t>complete</w:t>
      </w:r>
      <w:r>
        <w:rPr>
          <w:spacing w:val="-9"/>
          <w:sz w:val="20"/>
        </w:rPr>
        <w:t xml:space="preserve"> </w:t>
      </w:r>
      <w:r>
        <w:rPr>
          <w:sz w:val="20"/>
        </w:rPr>
        <w:t>by</w:t>
      </w:r>
      <w:r>
        <w:rPr>
          <w:spacing w:val="-2"/>
          <w:sz w:val="20"/>
        </w:rPr>
        <w:t xml:space="preserve"> </w:t>
      </w:r>
      <w:r>
        <w:rPr>
          <w:sz w:val="20"/>
        </w:rPr>
        <w:t>2026/27.</w:t>
      </w:r>
      <w:r>
        <w:rPr>
          <w:spacing w:val="-9"/>
          <w:sz w:val="20"/>
        </w:rPr>
        <w:t xml:space="preserve"> </w:t>
      </w:r>
      <w:r>
        <w:rPr>
          <w:sz w:val="20"/>
        </w:rPr>
        <w:t>This</w:t>
      </w:r>
      <w:r>
        <w:rPr>
          <w:spacing w:val="-9"/>
          <w:sz w:val="20"/>
        </w:rPr>
        <w:t xml:space="preserve"> </w:t>
      </w:r>
      <w:r>
        <w:rPr>
          <w:sz w:val="20"/>
        </w:rPr>
        <w:t>data</w:t>
      </w:r>
      <w:r>
        <w:rPr>
          <w:spacing w:val="-9"/>
          <w:sz w:val="20"/>
        </w:rPr>
        <w:t xml:space="preserve"> </w:t>
      </w:r>
      <w:r>
        <w:rPr>
          <w:sz w:val="20"/>
        </w:rPr>
        <w:t>is</w:t>
      </w:r>
      <w:r>
        <w:rPr>
          <w:spacing w:val="-9"/>
          <w:sz w:val="20"/>
        </w:rPr>
        <w:t xml:space="preserve"> </w:t>
      </w:r>
      <w:r>
        <w:rPr>
          <w:sz w:val="20"/>
        </w:rPr>
        <w:t>from</w:t>
      </w:r>
      <w:r>
        <w:rPr>
          <w:spacing w:val="-9"/>
          <w:sz w:val="20"/>
        </w:rPr>
        <w:t xml:space="preserve"> </w:t>
      </w:r>
      <w:r>
        <w:rPr>
          <w:sz w:val="20"/>
        </w:rPr>
        <w:t>the Councils including Nottingham’s PBSA Dashboard</w:t>
      </w:r>
      <w:r>
        <w:rPr>
          <w:position w:val="6"/>
          <w:sz w:val="13"/>
        </w:rPr>
        <w:t>31</w:t>
      </w:r>
      <w:r>
        <w:rPr>
          <w:spacing w:val="40"/>
          <w:position w:val="6"/>
          <w:sz w:val="13"/>
        </w:rPr>
        <w:t xml:space="preserve"> </w:t>
      </w:r>
      <w:r>
        <w:rPr>
          <w:sz w:val="20"/>
        </w:rPr>
        <w:t>and data shows a pipeline supply of 663 bedspaces in Broxtowe and 8,183 bedspaces in Nottingham.</w:t>
      </w:r>
    </w:p>
    <w:p w14:paraId="506522C3" w14:textId="77777777" w:rsidR="00984311" w:rsidRDefault="00984311">
      <w:pPr>
        <w:pStyle w:val="BodyText"/>
        <w:spacing w:before="131"/>
      </w:pPr>
    </w:p>
    <w:p w14:paraId="52F36F86" w14:textId="77777777" w:rsidR="00984311" w:rsidRDefault="00CB0695">
      <w:pPr>
        <w:pStyle w:val="Heading2"/>
      </w:pPr>
      <w:r>
        <w:rPr>
          <w:color w:val="636363"/>
        </w:rPr>
        <w:t>Table</w:t>
      </w:r>
      <w:r>
        <w:rPr>
          <w:color w:val="636363"/>
          <w:spacing w:val="-8"/>
        </w:rPr>
        <w:t xml:space="preserve"> </w:t>
      </w:r>
      <w:r>
        <w:rPr>
          <w:color w:val="636363"/>
        </w:rPr>
        <w:t>10.8</w:t>
      </w:r>
      <w:r>
        <w:rPr>
          <w:color w:val="636363"/>
          <w:spacing w:val="65"/>
          <w:w w:val="150"/>
        </w:rPr>
        <w:t xml:space="preserve"> </w:t>
      </w:r>
      <w:r>
        <w:rPr>
          <w:color w:val="636363"/>
        </w:rPr>
        <w:t>Purpose-Built</w:t>
      </w:r>
      <w:r>
        <w:rPr>
          <w:color w:val="636363"/>
          <w:spacing w:val="-7"/>
        </w:rPr>
        <w:t xml:space="preserve"> </w:t>
      </w:r>
      <w:r>
        <w:rPr>
          <w:color w:val="636363"/>
        </w:rPr>
        <w:t>Student</w:t>
      </w:r>
      <w:r>
        <w:rPr>
          <w:color w:val="636363"/>
          <w:spacing w:val="-6"/>
        </w:rPr>
        <w:t xml:space="preserve"> </w:t>
      </w:r>
      <w:r>
        <w:rPr>
          <w:color w:val="636363"/>
        </w:rPr>
        <w:t>Accommodation</w:t>
      </w:r>
      <w:r>
        <w:rPr>
          <w:color w:val="636363"/>
          <w:spacing w:val="-4"/>
        </w:rPr>
        <w:t xml:space="preserve"> </w:t>
      </w:r>
      <w:r>
        <w:rPr>
          <w:color w:val="636363"/>
        </w:rPr>
        <w:t>Pipeline</w:t>
      </w:r>
      <w:r>
        <w:rPr>
          <w:color w:val="636363"/>
          <w:spacing w:val="-7"/>
        </w:rPr>
        <w:t xml:space="preserve"> </w:t>
      </w:r>
      <w:r>
        <w:rPr>
          <w:color w:val="636363"/>
        </w:rPr>
        <w:t>(2023/24</w:t>
      </w:r>
      <w:r>
        <w:rPr>
          <w:color w:val="636363"/>
          <w:spacing w:val="-8"/>
        </w:rPr>
        <w:t xml:space="preserve"> </w:t>
      </w:r>
      <w:r>
        <w:rPr>
          <w:color w:val="636363"/>
        </w:rPr>
        <w:t>–</w:t>
      </w:r>
      <w:r>
        <w:rPr>
          <w:color w:val="636363"/>
          <w:spacing w:val="-5"/>
        </w:rPr>
        <w:t xml:space="preserve"> </w:t>
      </w:r>
      <w:r>
        <w:rPr>
          <w:color w:val="636363"/>
          <w:spacing w:val="-2"/>
        </w:rPr>
        <w:t>2026/27)</w:t>
      </w:r>
    </w:p>
    <w:p w14:paraId="600A5BF7" w14:textId="77777777" w:rsidR="00984311" w:rsidRDefault="00984311">
      <w:pPr>
        <w:pStyle w:val="BodyText"/>
        <w:spacing w:before="8"/>
        <w:rPr>
          <w:rFonts w:ascii="Arial"/>
          <w:b/>
          <w:sz w:val="9"/>
        </w:rPr>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1418"/>
        <w:gridCol w:w="1908"/>
        <w:gridCol w:w="1274"/>
      </w:tblGrid>
      <w:tr w:rsidR="00984311" w14:paraId="71608B1B" w14:textId="77777777">
        <w:trPr>
          <w:trHeight w:val="515"/>
        </w:trPr>
        <w:tc>
          <w:tcPr>
            <w:tcW w:w="4537" w:type="dxa"/>
            <w:tcBorders>
              <w:top w:val="nil"/>
            </w:tcBorders>
            <w:shd w:val="clear" w:color="auto" w:fill="001F5F"/>
          </w:tcPr>
          <w:p w14:paraId="08770F57" w14:textId="77777777" w:rsidR="00984311" w:rsidRDefault="00CB0695">
            <w:pPr>
              <w:pStyle w:val="TableParagraph"/>
              <w:spacing w:before="143" w:line="240" w:lineRule="auto"/>
              <w:jc w:val="left"/>
              <w:rPr>
                <w:rFonts w:ascii="Arial"/>
                <w:b/>
                <w:sz w:val="20"/>
              </w:rPr>
            </w:pPr>
            <w:r>
              <w:rPr>
                <w:rFonts w:ascii="Arial"/>
                <w:b/>
                <w:color w:val="FFFFFF"/>
                <w:sz w:val="20"/>
              </w:rPr>
              <w:t>Scheme</w:t>
            </w:r>
            <w:r>
              <w:rPr>
                <w:rFonts w:ascii="Arial"/>
                <w:b/>
                <w:color w:val="FFFFFF"/>
                <w:spacing w:val="-11"/>
                <w:sz w:val="20"/>
              </w:rPr>
              <w:t xml:space="preserve"> </w:t>
            </w:r>
            <w:r>
              <w:rPr>
                <w:rFonts w:ascii="Arial"/>
                <w:b/>
                <w:color w:val="FFFFFF"/>
                <w:spacing w:val="-2"/>
                <w:sz w:val="20"/>
              </w:rPr>
              <w:t>Address</w:t>
            </w:r>
          </w:p>
        </w:tc>
        <w:tc>
          <w:tcPr>
            <w:tcW w:w="1418" w:type="dxa"/>
            <w:tcBorders>
              <w:top w:val="nil"/>
            </w:tcBorders>
            <w:shd w:val="clear" w:color="auto" w:fill="001F5F"/>
          </w:tcPr>
          <w:p w14:paraId="5A9432B4" w14:textId="77777777" w:rsidR="00984311" w:rsidRDefault="00CB0695">
            <w:pPr>
              <w:pStyle w:val="TableParagraph"/>
              <w:spacing w:before="28" w:line="240" w:lineRule="auto"/>
              <w:ind w:right="410"/>
              <w:jc w:val="left"/>
              <w:rPr>
                <w:rFonts w:ascii="Arial"/>
                <w:b/>
                <w:sz w:val="20"/>
              </w:rPr>
            </w:pPr>
            <w:r>
              <w:rPr>
                <w:rFonts w:ascii="Arial"/>
                <w:b/>
                <w:color w:val="FFFFFF"/>
                <w:spacing w:val="-2"/>
                <w:sz w:val="20"/>
              </w:rPr>
              <w:t>Local Authority</w:t>
            </w:r>
          </w:p>
        </w:tc>
        <w:tc>
          <w:tcPr>
            <w:tcW w:w="1908" w:type="dxa"/>
            <w:tcBorders>
              <w:top w:val="nil"/>
            </w:tcBorders>
            <w:shd w:val="clear" w:color="auto" w:fill="001F5F"/>
          </w:tcPr>
          <w:p w14:paraId="026A02C7" w14:textId="77777777" w:rsidR="00984311" w:rsidRDefault="00CB0695">
            <w:pPr>
              <w:pStyle w:val="TableParagraph"/>
              <w:spacing w:before="28" w:line="240" w:lineRule="auto"/>
              <w:ind w:left="108" w:right="820"/>
              <w:jc w:val="left"/>
              <w:rPr>
                <w:rFonts w:ascii="Arial"/>
                <w:b/>
                <w:sz w:val="20"/>
              </w:rPr>
            </w:pPr>
            <w:r>
              <w:rPr>
                <w:rFonts w:ascii="Arial"/>
                <w:b/>
                <w:color w:val="FFFFFF"/>
                <w:spacing w:val="-2"/>
                <w:sz w:val="20"/>
              </w:rPr>
              <w:t>Planning Reference</w:t>
            </w:r>
          </w:p>
        </w:tc>
        <w:tc>
          <w:tcPr>
            <w:tcW w:w="1274" w:type="dxa"/>
            <w:tcBorders>
              <w:top w:val="nil"/>
            </w:tcBorders>
            <w:shd w:val="clear" w:color="auto" w:fill="001F5F"/>
          </w:tcPr>
          <w:p w14:paraId="37F94889" w14:textId="77777777" w:rsidR="00984311" w:rsidRDefault="00CB0695">
            <w:pPr>
              <w:pStyle w:val="TableParagraph"/>
              <w:spacing w:before="28" w:line="240" w:lineRule="auto"/>
              <w:ind w:left="108" w:right="97"/>
              <w:jc w:val="left"/>
              <w:rPr>
                <w:rFonts w:ascii="Arial"/>
                <w:b/>
                <w:sz w:val="20"/>
              </w:rPr>
            </w:pPr>
            <w:r>
              <w:rPr>
                <w:rFonts w:ascii="Arial"/>
                <w:b/>
                <w:color w:val="FFFFFF"/>
                <w:spacing w:val="-2"/>
                <w:sz w:val="20"/>
              </w:rPr>
              <w:t>Total Bedspaces</w:t>
            </w:r>
          </w:p>
        </w:tc>
      </w:tr>
      <w:tr w:rsidR="00984311" w14:paraId="7AFDBB09" w14:textId="77777777">
        <w:trPr>
          <w:trHeight w:val="330"/>
        </w:trPr>
        <w:tc>
          <w:tcPr>
            <w:tcW w:w="4537" w:type="dxa"/>
          </w:tcPr>
          <w:p w14:paraId="1FC58BC3" w14:textId="77777777" w:rsidR="00984311" w:rsidRDefault="00CB0695">
            <w:pPr>
              <w:pStyle w:val="TableParagraph"/>
              <w:spacing w:before="50" w:line="240" w:lineRule="auto"/>
              <w:jc w:val="left"/>
              <w:rPr>
                <w:sz w:val="20"/>
              </w:rPr>
            </w:pPr>
            <w:r>
              <w:rPr>
                <w:sz w:val="20"/>
              </w:rPr>
              <w:t>Former</w:t>
            </w:r>
            <w:r>
              <w:rPr>
                <w:spacing w:val="-6"/>
                <w:sz w:val="20"/>
              </w:rPr>
              <w:t xml:space="preserve"> </w:t>
            </w:r>
            <w:r>
              <w:rPr>
                <w:sz w:val="20"/>
              </w:rPr>
              <w:t>Kings</w:t>
            </w:r>
            <w:r>
              <w:rPr>
                <w:spacing w:val="-3"/>
                <w:sz w:val="20"/>
              </w:rPr>
              <w:t xml:space="preserve"> </w:t>
            </w:r>
            <w:r>
              <w:rPr>
                <w:sz w:val="20"/>
              </w:rPr>
              <w:t>Carpets,</w:t>
            </w:r>
            <w:r>
              <w:rPr>
                <w:spacing w:val="-5"/>
                <w:sz w:val="20"/>
              </w:rPr>
              <w:t xml:space="preserve"> </w:t>
            </w:r>
            <w:r>
              <w:rPr>
                <w:sz w:val="20"/>
              </w:rPr>
              <w:t>129</w:t>
            </w:r>
            <w:r>
              <w:rPr>
                <w:spacing w:val="-2"/>
                <w:sz w:val="20"/>
              </w:rPr>
              <w:t xml:space="preserve"> </w:t>
            </w:r>
            <w:r>
              <w:rPr>
                <w:sz w:val="20"/>
              </w:rPr>
              <w:t>–</w:t>
            </w:r>
            <w:r>
              <w:rPr>
                <w:spacing w:val="-6"/>
                <w:sz w:val="20"/>
              </w:rPr>
              <w:t xml:space="preserve"> </w:t>
            </w:r>
            <w:r>
              <w:rPr>
                <w:sz w:val="20"/>
              </w:rPr>
              <w:t>131</w:t>
            </w:r>
            <w:r>
              <w:rPr>
                <w:spacing w:val="-6"/>
                <w:sz w:val="20"/>
              </w:rPr>
              <w:t xml:space="preserve"> </w:t>
            </w:r>
            <w:r>
              <w:rPr>
                <w:sz w:val="20"/>
              </w:rPr>
              <w:t>High</w:t>
            </w:r>
            <w:r>
              <w:rPr>
                <w:spacing w:val="-5"/>
                <w:sz w:val="20"/>
              </w:rPr>
              <w:t xml:space="preserve"> </w:t>
            </w:r>
            <w:r>
              <w:rPr>
                <w:spacing w:val="-4"/>
                <w:sz w:val="20"/>
              </w:rPr>
              <w:t>Road</w:t>
            </w:r>
          </w:p>
        </w:tc>
        <w:tc>
          <w:tcPr>
            <w:tcW w:w="1418" w:type="dxa"/>
          </w:tcPr>
          <w:p w14:paraId="788F828A" w14:textId="77777777" w:rsidR="00984311" w:rsidRDefault="00CB0695">
            <w:pPr>
              <w:pStyle w:val="TableParagraph"/>
              <w:spacing w:before="50" w:line="240" w:lineRule="auto"/>
              <w:jc w:val="left"/>
              <w:rPr>
                <w:sz w:val="20"/>
              </w:rPr>
            </w:pPr>
            <w:r>
              <w:rPr>
                <w:spacing w:val="-2"/>
                <w:sz w:val="20"/>
              </w:rPr>
              <w:t>Broxtowe</w:t>
            </w:r>
          </w:p>
        </w:tc>
        <w:tc>
          <w:tcPr>
            <w:tcW w:w="1908" w:type="dxa"/>
          </w:tcPr>
          <w:p w14:paraId="348FEC02" w14:textId="77777777" w:rsidR="00984311" w:rsidRDefault="00CB0695">
            <w:pPr>
              <w:pStyle w:val="TableParagraph"/>
              <w:spacing w:before="50" w:line="240" w:lineRule="auto"/>
              <w:ind w:left="108"/>
              <w:jc w:val="left"/>
              <w:rPr>
                <w:sz w:val="20"/>
              </w:rPr>
            </w:pPr>
            <w:r>
              <w:rPr>
                <w:spacing w:val="-2"/>
                <w:sz w:val="20"/>
              </w:rPr>
              <w:t>21/00971/FUL</w:t>
            </w:r>
          </w:p>
        </w:tc>
        <w:tc>
          <w:tcPr>
            <w:tcW w:w="1274" w:type="dxa"/>
          </w:tcPr>
          <w:p w14:paraId="105DD695" w14:textId="77777777" w:rsidR="00984311" w:rsidRDefault="00CB0695">
            <w:pPr>
              <w:pStyle w:val="TableParagraph"/>
              <w:spacing w:before="50" w:line="240" w:lineRule="auto"/>
              <w:ind w:left="108"/>
              <w:jc w:val="left"/>
              <w:rPr>
                <w:sz w:val="20"/>
              </w:rPr>
            </w:pPr>
            <w:r>
              <w:rPr>
                <w:spacing w:val="-5"/>
                <w:sz w:val="20"/>
              </w:rPr>
              <w:t>43</w:t>
            </w:r>
          </w:p>
        </w:tc>
      </w:tr>
      <w:tr w:rsidR="00984311" w14:paraId="530679A8" w14:textId="77777777">
        <w:trPr>
          <w:trHeight w:val="330"/>
        </w:trPr>
        <w:tc>
          <w:tcPr>
            <w:tcW w:w="4537" w:type="dxa"/>
          </w:tcPr>
          <w:p w14:paraId="72FD4F36" w14:textId="77777777" w:rsidR="00984311" w:rsidRDefault="00CB0695">
            <w:pPr>
              <w:pStyle w:val="TableParagraph"/>
              <w:spacing w:before="50" w:line="240" w:lineRule="auto"/>
              <w:jc w:val="left"/>
              <w:rPr>
                <w:sz w:val="20"/>
              </w:rPr>
            </w:pPr>
            <w:r>
              <w:rPr>
                <w:sz w:val="20"/>
              </w:rPr>
              <w:t>Broadgate</w:t>
            </w:r>
            <w:r>
              <w:rPr>
                <w:spacing w:val="-13"/>
                <w:sz w:val="20"/>
              </w:rPr>
              <w:t xml:space="preserve"> </w:t>
            </w:r>
            <w:r>
              <w:rPr>
                <w:spacing w:val="-2"/>
                <w:sz w:val="20"/>
              </w:rPr>
              <w:t>House</w:t>
            </w:r>
          </w:p>
        </w:tc>
        <w:tc>
          <w:tcPr>
            <w:tcW w:w="1418" w:type="dxa"/>
          </w:tcPr>
          <w:p w14:paraId="7AD4D010" w14:textId="77777777" w:rsidR="00984311" w:rsidRDefault="00CB0695">
            <w:pPr>
              <w:pStyle w:val="TableParagraph"/>
              <w:spacing w:before="50" w:line="240" w:lineRule="auto"/>
              <w:jc w:val="left"/>
              <w:rPr>
                <w:sz w:val="20"/>
              </w:rPr>
            </w:pPr>
            <w:r>
              <w:rPr>
                <w:spacing w:val="-2"/>
                <w:sz w:val="20"/>
              </w:rPr>
              <w:t>Broxtowe</w:t>
            </w:r>
          </w:p>
        </w:tc>
        <w:tc>
          <w:tcPr>
            <w:tcW w:w="1908" w:type="dxa"/>
          </w:tcPr>
          <w:p w14:paraId="513EE2FB" w14:textId="77777777" w:rsidR="00984311" w:rsidRDefault="00CB0695">
            <w:pPr>
              <w:pStyle w:val="TableParagraph"/>
              <w:spacing w:before="50" w:line="240" w:lineRule="auto"/>
              <w:ind w:left="108"/>
              <w:jc w:val="left"/>
              <w:rPr>
                <w:sz w:val="20"/>
              </w:rPr>
            </w:pPr>
            <w:r>
              <w:rPr>
                <w:spacing w:val="-2"/>
                <w:sz w:val="20"/>
              </w:rPr>
              <w:t>21/00758/FUL</w:t>
            </w:r>
          </w:p>
        </w:tc>
        <w:tc>
          <w:tcPr>
            <w:tcW w:w="1274" w:type="dxa"/>
          </w:tcPr>
          <w:p w14:paraId="7496AA0C" w14:textId="77777777" w:rsidR="00984311" w:rsidRDefault="00CB0695">
            <w:pPr>
              <w:pStyle w:val="TableParagraph"/>
              <w:spacing w:before="50" w:line="240" w:lineRule="auto"/>
              <w:ind w:left="108"/>
              <w:jc w:val="left"/>
              <w:rPr>
                <w:sz w:val="20"/>
              </w:rPr>
            </w:pPr>
            <w:r>
              <w:rPr>
                <w:spacing w:val="-5"/>
                <w:sz w:val="20"/>
              </w:rPr>
              <w:t>84</w:t>
            </w:r>
          </w:p>
        </w:tc>
      </w:tr>
      <w:tr w:rsidR="00984311" w14:paraId="198CC56C" w14:textId="77777777">
        <w:trPr>
          <w:trHeight w:val="328"/>
        </w:trPr>
        <w:tc>
          <w:tcPr>
            <w:tcW w:w="4537" w:type="dxa"/>
          </w:tcPr>
          <w:p w14:paraId="3A760011" w14:textId="77777777" w:rsidR="00984311" w:rsidRDefault="00CB0695">
            <w:pPr>
              <w:pStyle w:val="TableParagraph"/>
              <w:spacing w:before="47" w:line="240" w:lineRule="auto"/>
              <w:jc w:val="left"/>
              <w:rPr>
                <w:sz w:val="20"/>
              </w:rPr>
            </w:pPr>
            <w:r>
              <w:rPr>
                <w:sz w:val="20"/>
              </w:rPr>
              <w:t>Beeston</w:t>
            </w:r>
            <w:r>
              <w:rPr>
                <w:spacing w:val="-9"/>
                <w:sz w:val="20"/>
              </w:rPr>
              <w:t xml:space="preserve"> </w:t>
            </w:r>
            <w:r>
              <w:rPr>
                <w:spacing w:val="-2"/>
                <w:sz w:val="20"/>
              </w:rPr>
              <w:t>Square</w:t>
            </w:r>
          </w:p>
        </w:tc>
        <w:tc>
          <w:tcPr>
            <w:tcW w:w="1418" w:type="dxa"/>
          </w:tcPr>
          <w:p w14:paraId="5BED6471" w14:textId="77777777" w:rsidR="00984311" w:rsidRDefault="00CB0695">
            <w:pPr>
              <w:pStyle w:val="TableParagraph"/>
              <w:spacing w:before="47" w:line="240" w:lineRule="auto"/>
              <w:jc w:val="left"/>
              <w:rPr>
                <w:sz w:val="20"/>
              </w:rPr>
            </w:pPr>
            <w:r>
              <w:rPr>
                <w:spacing w:val="-2"/>
                <w:sz w:val="20"/>
              </w:rPr>
              <w:t>Broxtowe</w:t>
            </w:r>
          </w:p>
        </w:tc>
        <w:tc>
          <w:tcPr>
            <w:tcW w:w="1908" w:type="dxa"/>
          </w:tcPr>
          <w:p w14:paraId="3D331BD7" w14:textId="77777777" w:rsidR="00984311" w:rsidRDefault="00CB0695">
            <w:pPr>
              <w:pStyle w:val="TableParagraph"/>
              <w:spacing w:before="47" w:line="240" w:lineRule="auto"/>
              <w:ind w:left="108"/>
              <w:jc w:val="left"/>
              <w:rPr>
                <w:sz w:val="20"/>
              </w:rPr>
            </w:pPr>
            <w:r>
              <w:rPr>
                <w:spacing w:val="-2"/>
                <w:sz w:val="20"/>
              </w:rPr>
              <w:t>22/00125/FUL</w:t>
            </w:r>
          </w:p>
        </w:tc>
        <w:tc>
          <w:tcPr>
            <w:tcW w:w="1274" w:type="dxa"/>
          </w:tcPr>
          <w:p w14:paraId="6CBFEA4F" w14:textId="77777777" w:rsidR="00984311" w:rsidRDefault="00CB0695">
            <w:pPr>
              <w:pStyle w:val="TableParagraph"/>
              <w:spacing w:before="47" w:line="240" w:lineRule="auto"/>
              <w:ind w:left="108"/>
              <w:jc w:val="left"/>
              <w:rPr>
                <w:sz w:val="20"/>
              </w:rPr>
            </w:pPr>
            <w:r>
              <w:rPr>
                <w:spacing w:val="-5"/>
                <w:sz w:val="20"/>
              </w:rPr>
              <w:t>419</w:t>
            </w:r>
          </w:p>
        </w:tc>
      </w:tr>
      <w:tr w:rsidR="00984311" w14:paraId="06D14A8F" w14:textId="77777777">
        <w:trPr>
          <w:trHeight w:val="330"/>
        </w:trPr>
        <w:tc>
          <w:tcPr>
            <w:tcW w:w="4537" w:type="dxa"/>
          </w:tcPr>
          <w:p w14:paraId="487E894A" w14:textId="77777777" w:rsidR="00984311" w:rsidRDefault="00CB0695">
            <w:pPr>
              <w:pStyle w:val="TableParagraph"/>
              <w:spacing w:before="50" w:line="240" w:lineRule="auto"/>
              <w:jc w:val="left"/>
              <w:rPr>
                <w:sz w:val="20"/>
              </w:rPr>
            </w:pPr>
            <w:r>
              <w:rPr>
                <w:sz w:val="20"/>
              </w:rPr>
              <w:t>New</w:t>
            </w:r>
            <w:r>
              <w:rPr>
                <w:spacing w:val="-9"/>
                <w:sz w:val="20"/>
              </w:rPr>
              <w:t xml:space="preserve"> </w:t>
            </w:r>
            <w:r>
              <w:rPr>
                <w:sz w:val="20"/>
              </w:rPr>
              <w:t>Vernon</w:t>
            </w:r>
            <w:r>
              <w:rPr>
                <w:spacing w:val="-8"/>
                <w:sz w:val="20"/>
              </w:rPr>
              <w:t xml:space="preserve"> </w:t>
            </w:r>
            <w:r>
              <w:rPr>
                <w:sz w:val="20"/>
              </w:rPr>
              <w:t>House,</w:t>
            </w:r>
            <w:r>
              <w:rPr>
                <w:spacing w:val="-6"/>
                <w:sz w:val="20"/>
              </w:rPr>
              <w:t xml:space="preserve"> </w:t>
            </w:r>
            <w:r>
              <w:rPr>
                <w:sz w:val="20"/>
              </w:rPr>
              <w:t>Vernon</w:t>
            </w:r>
            <w:r>
              <w:rPr>
                <w:spacing w:val="-9"/>
                <w:sz w:val="20"/>
              </w:rPr>
              <w:t xml:space="preserve"> </w:t>
            </w:r>
            <w:r>
              <w:rPr>
                <w:spacing w:val="-2"/>
                <w:sz w:val="20"/>
              </w:rPr>
              <w:t>Avenue</w:t>
            </w:r>
          </w:p>
        </w:tc>
        <w:tc>
          <w:tcPr>
            <w:tcW w:w="1418" w:type="dxa"/>
          </w:tcPr>
          <w:p w14:paraId="3965B98B" w14:textId="77777777" w:rsidR="00984311" w:rsidRDefault="00CB0695">
            <w:pPr>
              <w:pStyle w:val="TableParagraph"/>
              <w:spacing w:before="50" w:line="240" w:lineRule="auto"/>
              <w:jc w:val="left"/>
              <w:rPr>
                <w:sz w:val="20"/>
              </w:rPr>
            </w:pPr>
            <w:r>
              <w:rPr>
                <w:spacing w:val="-2"/>
                <w:sz w:val="20"/>
              </w:rPr>
              <w:t>Broxtowe</w:t>
            </w:r>
          </w:p>
        </w:tc>
        <w:tc>
          <w:tcPr>
            <w:tcW w:w="1908" w:type="dxa"/>
          </w:tcPr>
          <w:p w14:paraId="0E8BE549" w14:textId="77777777" w:rsidR="00984311" w:rsidRDefault="00CB0695">
            <w:pPr>
              <w:pStyle w:val="TableParagraph"/>
              <w:spacing w:before="50" w:line="240" w:lineRule="auto"/>
              <w:ind w:left="108"/>
              <w:jc w:val="left"/>
              <w:rPr>
                <w:sz w:val="20"/>
              </w:rPr>
            </w:pPr>
            <w:r>
              <w:rPr>
                <w:spacing w:val="-2"/>
                <w:sz w:val="20"/>
              </w:rPr>
              <w:t>22/00574/FUL</w:t>
            </w:r>
          </w:p>
        </w:tc>
        <w:tc>
          <w:tcPr>
            <w:tcW w:w="1274" w:type="dxa"/>
          </w:tcPr>
          <w:p w14:paraId="27E7E88E" w14:textId="77777777" w:rsidR="00984311" w:rsidRDefault="00CB0695">
            <w:pPr>
              <w:pStyle w:val="TableParagraph"/>
              <w:spacing w:before="50" w:line="240" w:lineRule="auto"/>
              <w:ind w:left="108"/>
              <w:jc w:val="left"/>
              <w:rPr>
                <w:sz w:val="20"/>
              </w:rPr>
            </w:pPr>
            <w:r>
              <w:rPr>
                <w:spacing w:val="-5"/>
                <w:sz w:val="20"/>
              </w:rPr>
              <w:t>30</w:t>
            </w:r>
          </w:p>
        </w:tc>
      </w:tr>
      <w:tr w:rsidR="00984311" w14:paraId="4728ED76" w14:textId="77777777">
        <w:trPr>
          <w:trHeight w:val="331"/>
        </w:trPr>
        <w:tc>
          <w:tcPr>
            <w:tcW w:w="4537" w:type="dxa"/>
          </w:tcPr>
          <w:p w14:paraId="2626018E" w14:textId="77777777" w:rsidR="00984311" w:rsidRDefault="00CB0695">
            <w:pPr>
              <w:pStyle w:val="TableParagraph"/>
              <w:spacing w:before="50" w:line="240" w:lineRule="auto"/>
              <w:jc w:val="left"/>
              <w:rPr>
                <w:sz w:val="20"/>
              </w:rPr>
            </w:pPr>
            <w:r>
              <w:rPr>
                <w:sz w:val="20"/>
              </w:rPr>
              <w:t>Raven</w:t>
            </w:r>
            <w:r>
              <w:rPr>
                <w:spacing w:val="-9"/>
                <w:sz w:val="20"/>
              </w:rPr>
              <w:t xml:space="preserve"> </w:t>
            </w:r>
            <w:r>
              <w:rPr>
                <w:sz w:val="20"/>
              </w:rPr>
              <w:t>Group,</w:t>
            </w:r>
            <w:r>
              <w:rPr>
                <w:spacing w:val="-6"/>
                <w:sz w:val="20"/>
              </w:rPr>
              <w:t xml:space="preserve"> </w:t>
            </w:r>
            <w:r>
              <w:rPr>
                <w:sz w:val="20"/>
              </w:rPr>
              <w:t>Ellis</w:t>
            </w:r>
            <w:r>
              <w:rPr>
                <w:spacing w:val="-7"/>
                <w:sz w:val="20"/>
              </w:rPr>
              <w:t xml:space="preserve"> </w:t>
            </w:r>
            <w:r>
              <w:rPr>
                <w:spacing w:val="-2"/>
                <w:sz w:val="20"/>
              </w:rPr>
              <w:t>Grove</w:t>
            </w:r>
          </w:p>
        </w:tc>
        <w:tc>
          <w:tcPr>
            <w:tcW w:w="1418" w:type="dxa"/>
          </w:tcPr>
          <w:p w14:paraId="1B166181" w14:textId="77777777" w:rsidR="00984311" w:rsidRDefault="00CB0695">
            <w:pPr>
              <w:pStyle w:val="TableParagraph"/>
              <w:spacing w:before="50" w:line="240" w:lineRule="auto"/>
              <w:jc w:val="left"/>
              <w:rPr>
                <w:sz w:val="20"/>
              </w:rPr>
            </w:pPr>
            <w:r>
              <w:rPr>
                <w:spacing w:val="-2"/>
                <w:sz w:val="20"/>
              </w:rPr>
              <w:t>Broxtowe</w:t>
            </w:r>
          </w:p>
        </w:tc>
        <w:tc>
          <w:tcPr>
            <w:tcW w:w="1908" w:type="dxa"/>
          </w:tcPr>
          <w:p w14:paraId="44A75F30" w14:textId="77777777" w:rsidR="00984311" w:rsidRDefault="00CB0695">
            <w:pPr>
              <w:pStyle w:val="TableParagraph"/>
              <w:spacing w:before="50" w:line="240" w:lineRule="auto"/>
              <w:ind w:left="108"/>
              <w:jc w:val="left"/>
              <w:rPr>
                <w:sz w:val="20"/>
              </w:rPr>
            </w:pPr>
            <w:r>
              <w:rPr>
                <w:spacing w:val="-2"/>
                <w:sz w:val="20"/>
              </w:rPr>
              <w:t>21/00871/FUL</w:t>
            </w:r>
          </w:p>
        </w:tc>
        <w:tc>
          <w:tcPr>
            <w:tcW w:w="1274" w:type="dxa"/>
          </w:tcPr>
          <w:p w14:paraId="63FB9FA8" w14:textId="77777777" w:rsidR="00984311" w:rsidRDefault="00CB0695">
            <w:pPr>
              <w:pStyle w:val="TableParagraph"/>
              <w:spacing w:before="50" w:line="240" w:lineRule="auto"/>
              <w:ind w:left="108"/>
              <w:jc w:val="left"/>
              <w:rPr>
                <w:sz w:val="20"/>
              </w:rPr>
            </w:pPr>
            <w:r>
              <w:rPr>
                <w:spacing w:val="-5"/>
                <w:sz w:val="20"/>
              </w:rPr>
              <w:t>36</w:t>
            </w:r>
          </w:p>
        </w:tc>
      </w:tr>
      <w:tr w:rsidR="00984311" w14:paraId="5CAEC103" w14:textId="77777777">
        <w:trPr>
          <w:trHeight w:val="328"/>
        </w:trPr>
        <w:tc>
          <w:tcPr>
            <w:tcW w:w="4537" w:type="dxa"/>
          </w:tcPr>
          <w:p w14:paraId="082AA442" w14:textId="77777777" w:rsidR="00984311" w:rsidRDefault="00CB0695">
            <w:pPr>
              <w:pStyle w:val="TableParagraph"/>
              <w:spacing w:before="47" w:line="240" w:lineRule="auto"/>
              <w:jc w:val="left"/>
              <w:rPr>
                <w:sz w:val="20"/>
              </w:rPr>
            </w:pPr>
            <w:r>
              <w:rPr>
                <w:sz w:val="20"/>
              </w:rPr>
              <w:t>22</w:t>
            </w:r>
            <w:r>
              <w:rPr>
                <w:spacing w:val="-9"/>
                <w:sz w:val="20"/>
              </w:rPr>
              <w:t xml:space="preserve"> </w:t>
            </w:r>
            <w:r>
              <w:rPr>
                <w:sz w:val="20"/>
              </w:rPr>
              <w:t>Wollaton</w:t>
            </w:r>
            <w:r>
              <w:rPr>
                <w:spacing w:val="-8"/>
                <w:sz w:val="20"/>
              </w:rPr>
              <w:t xml:space="preserve"> </w:t>
            </w:r>
            <w:r>
              <w:rPr>
                <w:spacing w:val="-4"/>
                <w:sz w:val="20"/>
              </w:rPr>
              <w:t>Road</w:t>
            </w:r>
          </w:p>
        </w:tc>
        <w:tc>
          <w:tcPr>
            <w:tcW w:w="1418" w:type="dxa"/>
          </w:tcPr>
          <w:p w14:paraId="66EC2A07" w14:textId="77777777" w:rsidR="00984311" w:rsidRDefault="00CB0695">
            <w:pPr>
              <w:pStyle w:val="TableParagraph"/>
              <w:spacing w:before="47" w:line="240" w:lineRule="auto"/>
              <w:jc w:val="left"/>
              <w:rPr>
                <w:sz w:val="20"/>
              </w:rPr>
            </w:pPr>
            <w:r>
              <w:rPr>
                <w:spacing w:val="-2"/>
                <w:sz w:val="20"/>
              </w:rPr>
              <w:t>Broxtowe</w:t>
            </w:r>
          </w:p>
        </w:tc>
        <w:tc>
          <w:tcPr>
            <w:tcW w:w="1908" w:type="dxa"/>
          </w:tcPr>
          <w:p w14:paraId="0D153546" w14:textId="77777777" w:rsidR="00984311" w:rsidRDefault="00CB0695">
            <w:pPr>
              <w:pStyle w:val="TableParagraph"/>
              <w:spacing w:before="47" w:line="240" w:lineRule="auto"/>
              <w:ind w:left="108"/>
              <w:jc w:val="left"/>
              <w:rPr>
                <w:sz w:val="20"/>
              </w:rPr>
            </w:pPr>
            <w:r>
              <w:rPr>
                <w:spacing w:val="-2"/>
                <w:sz w:val="20"/>
              </w:rPr>
              <w:t>21/00721/FUL</w:t>
            </w:r>
          </w:p>
        </w:tc>
        <w:tc>
          <w:tcPr>
            <w:tcW w:w="1274" w:type="dxa"/>
          </w:tcPr>
          <w:p w14:paraId="01A97309" w14:textId="77777777" w:rsidR="00984311" w:rsidRDefault="00CB0695">
            <w:pPr>
              <w:pStyle w:val="TableParagraph"/>
              <w:spacing w:before="47" w:line="240" w:lineRule="auto"/>
              <w:ind w:left="108"/>
              <w:jc w:val="left"/>
              <w:rPr>
                <w:sz w:val="20"/>
              </w:rPr>
            </w:pPr>
            <w:r>
              <w:rPr>
                <w:spacing w:val="-5"/>
                <w:sz w:val="20"/>
              </w:rPr>
              <w:t>36</w:t>
            </w:r>
          </w:p>
        </w:tc>
      </w:tr>
      <w:tr w:rsidR="00984311" w14:paraId="3E46D964" w14:textId="77777777">
        <w:trPr>
          <w:trHeight w:val="330"/>
        </w:trPr>
        <w:tc>
          <w:tcPr>
            <w:tcW w:w="4537" w:type="dxa"/>
          </w:tcPr>
          <w:p w14:paraId="372F7864" w14:textId="77777777" w:rsidR="00984311" w:rsidRDefault="00CB0695">
            <w:pPr>
              <w:pStyle w:val="TableParagraph"/>
              <w:spacing w:before="50" w:line="240" w:lineRule="auto"/>
              <w:jc w:val="left"/>
              <w:rPr>
                <w:sz w:val="20"/>
              </w:rPr>
            </w:pPr>
            <w:proofErr w:type="spellStart"/>
            <w:r>
              <w:rPr>
                <w:sz w:val="20"/>
              </w:rPr>
              <w:t>Flewitt</w:t>
            </w:r>
            <w:proofErr w:type="spellEnd"/>
            <w:r>
              <w:rPr>
                <w:spacing w:val="-12"/>
                <w:sz w:val="20"/>
              </w:rPr>
              <w:t xml:space="preserve"> </w:t>
            </w:r>
            <w:r>
              <w:rPr>
                <w:sz w:val="20"/>
              </w:rPr>
              <w:t>House,</w:t>
            </w:r>
            <w:r>
              <w:rPr>
                <w:spacing w:val="-7"/>
                <w:sz w:val="20"/>
              </w:rPr>
              <w:t xml:space="preserve"> </w:t>
            </w:r>
            <w:r>
              <w:rPr>
                <w:sz w:val="20"/>
              </w:rPr>
              <w:t>Middle</w:t>
            </w:r>
            <w:r>
              <w:rPr>
                <w:spacing w:val="-9"/>
                <w:sz w:val="20"/>
              </w:rPr>
              <w:t xml:space="preserve"> </w:t>
            </w:r>
            <w:r>
              <w:rPr>
                <w:spacing w:val="-2"/>
                <w:sz w:val="20"/>
              </w:rPr>
              <w:t>Street</w:t>
            </w:r>
          </w:p>
        </w:tc>
        <w:tc>
          <w:tcPr>
            <w:tcW w:w="1418" w:type="dxa"/>
          </w:tcPr>
          <w:p w14:paraId="332A73A3" w14:textId="77777777" w:rsidR="00984311" w:rsidRDefault="00CB0695">
            <w:pPr>
              <w:pStyle w:val="TableParagraph"/>
              <w:spacing w:before="50" w:line="240" w:lineRule="auto"/>
              <w:jc w:val="left"/>
              <w:rPr>
                <w:sz w:val="20"/>
              </w:rPr>
            </w:pPr>
            <w:r>
              <w:rPr>
                <w:spacing w:val="-2"/>
                <w:sz w:val="20"/>
              </w:rPr>
              <w:t>Broxtowe</w:t>
            </w:r>
          </w:p>
        </w:tc>
        <w:tc>
          <w:tcPr>
            <w:tcW w:w="1908" w:type="dxa"/>
          </w:tcPr>
          <w:p w14:paraId="7EA30FD9" w14:textId="77777777" w:rsidR="00984311" w:rsidRDefault="00CB0695">
            <w:pPr>
              <w:pStyle w:val="TableParagraph"/>
              <w:spacing w:before="50" w:line="240" w:lineRule="auto"/>
              <w:ind w:left="108"/>
              <w:jc w:val="left"/>
              <w:rPr>
                <w:sz w:val="20"/>
              </w:rPr>
            </w:pPr>
            <w:r>
              <w:rPr>
                <w:spacing w:val="-2"/>
                <w:sz w:val="20"/>
              </w:rPr>
              <w:t>20/00801/FUL</w:t>
            </w:r>
          </w:p>
        </w:tc>
        <w:tc>
          <w:tcPr>
            <w:tcW w:w="1274" w:type="dxa"/>
          </w:tcPr>
          <w:p w14:paraId="50A3FDA7" w14:textId="77777777" w:rsidR="00984311" w:rsidRDefault="00CB0695">
            <w:pPr>
              <w:pStyle w:val="TableParagraph"/>
              <w:spacing w:before="50" w:line="240" w:lineRule="auto"/>
              <w:ind w:left="108"/>
              <w:jc w:val="left"/>
              <w:rPr>
                <w:sz w:val="20"/>
              </w:rPr>
            </w:pPr>
            <w:r>
              <w:rPr>
                <w:spacing w:val="-10"/>
                <w:sz w:val="20"/>
              </w:rPr>
              <w:t>5</w:t>
            </w:r>
          </w:p>
        </w:tc>
      </w:tr>
      <w:tr w:rsidR="00984311" w14:paraId="6DEB6285" w14:textId="77777777">
        <w:trPr>
          <w:trHeight w:val="330"/>
        </w:trPr>
        <w:tc>
          <w:tcPr>
            <w:tcW w:w="4537" w:type="dxa"/>
          </w:tcPr>
          <w:p w14:paraId="3F0EB67B" w14:textId="77777777" w:rsidR="00984311" w:rsidRDefault="00CB0695">
            <w:pPr>
              <w:pStyle w:val="TableParagraph"/>
              <w:spacing w:before="50" w:line="240" w:lineRule="auto"/>
              <w:jc w:val="left"/>
              <w:rPr>
                <w:sz w:val="20"/>
              </w:rPr>
            </w:pPr>
            <w:r>
              <w:rPr>
                <w:sz w:val="20"/>
              </w:rPr>
              <w:t>Land</w:t>
            </w:r>
            <w:r>
              <w:rPr>
                <w:spacing w:val="-5"/>
                <w:sz w:val="20"/>
              </w:rPr>
              <w:t xml:space="preserve"> </w:t>
            </w:r>
            <w:r>
              <w:rPr>
                <w:sz w:val="20"/>
              </w:rPr>
              <w:t>at</w:t>
            </w:r>
            <w:r>
              <w:rPr>
                <w:spacing w:val="-5"/>
                <w:sz w:val="20"/>
              </w:rPr>
              <w:t xml:space="preserve"> </w:t>
            </w:r>
            <w:r>
              <w:rPr>
                <w:sz w:val="20"/>
              </w:rPr>
              <w:t>Peveril</w:t>
            </w:r>
            <w:r>
              <w:rPr>
                <w:spacing w:val="-8"/>
                <w:sz w:val="20"/>
              </w:rPr>
              <w:t xml:space="preserve"> </w:t>
            </w:r>
            <w:r>
              <w:rPr>
                <w:spacing w:val="-4"/>
                <w:sz w:val="20"/>
              </w:rPr>
              <w:t>Road</w:t>
            </w:r>
          </w:p>
        </w:tc>
        <w:tc>
          <w:tcPr>
            <w:tcW w:w="1418" w:type="dxa"/>
          </w:tcPr>
          <w:p w14:paraId="327B6EC4" w14:textId="77777777" w:rsidR="00984311" w:rsidRDefault="00CB0695">
            <w:pPr>
              <w:pStyle w:val="TableParagraph"/>
              <w:spacing w:before="50" w:line="240" w:lineRule="auto"/>
              <w:jc w:val="left"/>
              <w:rPr>
                <w:sz w:val="20"/>
              </w:rPr>
            </w:pPr>
            <w:r>
              <w:rPr>
                <w:spacing w:val="-2"/>
                <w:sz w:val="20"/>
              </w:rPr>
              <w:t>Broxtowe</w:t>
            </w:r>
          </w:p>
        </w:tc>
        <w:tc>
          <w:tcPr>
            <w:tcW w:w="1908" w:type="dxa"/>
          </w:tcPr>
          <w:p w14:paraId="44552620" w14:textId="77777777" w:rsidR="00984311" w:rsidRDefault="00CB0695">
            <w:pPr>
              <w:pStyle w:val="TableParagraph"/>
              <w:spacing w:before="50" w:line="240" w:lineRule="auto"/>
              <w:ind w:left="108"/>
              <w:jc w:val="left"/>
              <w:rPr>
                <w:sz w:val="20"/>
              </w:rPr>
            </w:pPr>
            <w:r>
              <w:rPr>
                <w:spacing w:val="-2"/>
                <w:sz w:val="20"/>
              </w:rPr>
              <w:t>21/00681/FUL</w:t>
            </w:r>
          </w:p>
        </w:tc>
        <w:tc>
          <w:tcPr>
            <w:tcW w:w="1274" w:type="dxa"/>
          </w:tcPr>
          <w:p w14:paraId="11A47A10" w14:textId="77777777" w:rsidR="00984311" w:rsidRDefault="00CB0695">
            <w:pPr>
              <w:pStyle w:val="TableParagraph"/>
              <w:spacing w:before="50" w:line="240" w:lineRule="auto"/>
              <w:ind w:left="108"/>
              <w:jc w:val="left"/>
              <w:rPr>
                <w:sz w:val="20"/>
              </w:rPr>
            </w:pPr>
            <w:r>
              <w:rPr>
                <w:spacing w:val="-10"/>
                <w:sz w:val="20"/>
              </w:rPr>
              <w:t>4</w:t>
            </w:r>
          </w:p>
        </w:tc>
      </w:tr>
      <w:tr w:rsidR="00984311" w14:paraId="143AC68E" w14:textId="77777777">
        <w:trPr>
          <w:trHeight w:val="328"/>
        </w:trPr>
        <w:tc>
          <w:tcPr>
            <w:tcW w:w="4537" w:type="dxa"/>
          </w:tcPr>
          <w:p w14:paraId="7A2F76AF" w14:textId="77777777" w:rsidR="00984311" w:rsidRDefault="00CB0695">
            <w:pPr>
              <w:pStyle w:val="TableParagraph"/>
              <w:spacing w:before="47" w:line="240" w:lineRule="auto"/>
              <w:jc w:val="left"/>
              <w:rPr>
                <w:sz w:val="20"/>
              </w:rPr>
            </w:pPr>
            <w:r>
              <w:rPr>
                <w:sz w:val="20"/>
              </w:rPr>
              <w:t>1</w:t>
            </w:r>
            <w:r>
              <w:rPr>
                <w:spacing w:val="-7"/>
                <w:sz w:val="20"/>
              </w:rPr>
              <w:t xml:space="preserve"> </w:t>
            </w:r>
            <w:r>
              <w:rPr>
                <w:sz w:val="20"/>
              </w:rPr>
              <w:t>Queens</w:t>
            </w:r>
            <w:r>
              <w:rPr>
                <w:spacing w:val="-5"/>
                <w:sz w:val="20"/>
              </w:rPr>
              <w:t xml:space="preserve"> </w:t>
            </w:r>
            <w:r>
              <w:rPr>
                <w:sz w:val="20"/>
              </w:rPr>
              <w:t>Road</w:t>
            </w:r>
            <w:r>
              <w:rPr>
                <w:spacing w:val="-4"/>
                <w:sz w:val="20"/>
              </w:rPr>
              <w:t xml:space="preserve"> East</w:t>
            </w:r>
          </w:p>
        </w:tc>
        <w:tc>
          <w:tcPr>
            <w:tcW w:w="1418" w:type="dxa"/>
          </w:tcPr>
          <w:p w14:paraId="09E906D9" w14:textId="77777777" w:rsidR="00984311" w:rsidRDefault="00CB0695">
            <w:pPr>
              <w:pStyle w:val="TableParagraph"/>
              <w:spacing w:before="47" w:line="240" w:lineRule="auto"/>
              <w:jc w:val="left"/>
              <w:rPr>
                <w:sz w:val="20"/>
              </w:rPr>
            </w:pPr>
            <w:r>
              <w:rPr>
                <w:spacing w:val="-2"/>
                <w:sz w:val="20"/>
              </w:rPr>
              <w:t>Broxtowe</w:t>
            </w:r>
          </w:p>
        </w:tc>
        <w:tc>
          <w:tcPr>
            <w:tcW w:w="1908" w:type="dxa"/>
          </w:tcPr>
          <w:p w14:paraId="4BB85C44" w14:textId="77777777" w:rsidR="00984311" w:rsidRDefault="00CB0695">
            <w:pPr>
              <w:pStyle w:val="TableParagraph"/>
              <w:spacing w:before="47" w:line="240" w:lineRule="auto"/>
              <w:ind w:left="108"/>
              <w:jc w:val="left"/>
              <w:rPr>
                <w:sz w:val="20"/>
              </w:rPr>
            </w:pPr>
            <w:r>
              <w:rPr>
                <w:spacing w:val="-2"/>
                <w:sz w:val="20"/>
              </w:rPr>
              <w:t>22/00499/FUL</w:t>
            </w:r>
          </w:p>
        </w:tc>
        <w:tc>
          <w:tcPr>
            <w:tcW w:w="1274" w:type="dxa"/>
          </w:tcPr>
          <w:p w14:paraId="7AB887B3" w14:textId="77777777" w:rsidR="00984311" w:rsidRDefault="00CB0695">
            <w:pPr>
              <w:pStyle w:val="TableParagraph"/>
              <w:spacing w:before="47" w:line="240" w:lineRule="auto"/>
              <w:ind w:left="108"/>
              <w:jc w:val="left"/>
              <w:rPr>
                <w:sz w:val="20"/>
              </w:rPr>
            </w:pPr>
            <w:r>
              <w:rPr>
                <w:spacing w:val="-10"/>
                <w:sz w:val="20"/>
              </w:rPr>
              <w:t>6</w:t>
            </w:r>
          </w:p>
        </w:tc>
      </w:tr>
      <w:tr w:rsidR="00984311" w14:paraId="028F4690" w14:textId="77777777">
        <w:trPr>
          <w:trHeight w:val="330"/>
        </w:trPr>
        <w:tc>
          <w:tcPr>
            <w:tcW w:w="4537" w:type="dxa"/>
          </w:tcPr>
          <w:p w14:paraId="2DDFF80C" w14:textId="77777777" w:rsidR="00984311" w:rsidRDefault="00CB0695">
            <w:pPr>
              <w:pStyle w:val="TableParagraph"/>
              <w:spacing w:before="50" w:line="240" w:lineRule="auto"/>
              <w:jc w:val="left"/>
              <w:rPr>
                <w:sz w:val="20"/>
              </w:rPr>
            </w:pPr>
            <w:r>
              <w:rPr>
                <w:sz w:val="20"/>
              </w:rPr>
              <w:t>8</w:t>
            </w:r>
            <w:r>
              <w:rPr>
                <w:spacing w:val="-7"/>
                <w:sz w:val="20"/>
              </w:rPr>
              <w:t xml:space="preserve"> </w:t>
            </w:r>
            <w:r>
              <w:rPr>
                <w:sz w:val="20"/>
              </w:rPr>
              <w:t>Clinton</w:t>
            </w:r>
            <w:r>
              <w:rPr>
                <w:spacing w:val="-8"/>
                <w:sz w:val="20"/>
              </w:rPr>
              <w:t xml:space="preserve"> </w:t>
            </w:r>
            <w:r>
              <w:rPr>
                <w:sz w:val="20"/>
              </w:rPr>
              <w:t>Terrace,</w:t>
            </w:r>
            <w:r>
              <w:rPr>
                <w:spacing w:val="-4"/>
                <w:sz w:val="20"/>
              </w:rPr>
              <w:t xml:space="preserve"> </w:t>
            </w:r>
            <w:r>
              <w:rPr>
                <w:sz w:val="20"/>
              </w:rPr>
              <w:t>Derby</w:t>
            </w:r>
            <w:r>
              <w:rPr>
                <w:spacing w:val="-5"/>
                <w:sz w:val="20"/>
              </w:rPr>
              <w:t xml:space="preserve"> </w:t>
            </w:r>
            <w:r>
              <w:rPr>
                <w:sz w:val="20"/>
              </w:rPr>
              <w:t>Road,</w:t>
            </w:r>
            <w:r>
              <w:rPr>
                <w:spacing w:val="-5"/>
                <w:sz w:val="20"/>
              </w:rPr>
              <w:t xml:space="preserve"> </w:t>
            </w:r>
            <w:r>
              <w:rPr>
                <w:spacing w:val="-2"/>
                <w:sz w:val="20"/>
              </w:rPr>
              <w:t>Nottingham</w:t>
            </w:r>
          </w:p>
        </w:tc>
        <w:tc>
          <w:tcPr>
            <w:tcW w:w="1418" w:type="dxa"/>
          </w:tcPr>
          <w:p w14:paraId="043BC2A0"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03A61493" w14:textId="77777777" w:rsidR="00984311" w:rsidRDefault="00CB0695">
            <w:pPr>
              <w:pStyle w:val="TableParagraph"/>
              <w:spacing w:before="50" w:line="240" w:lineRule="auto"/>
              <w:ind w:left="108"/>
              <w:jc w:val="left"/>
              <w:rPr>
                <w:sz w:val="20"/>
              </w:rPr>
            </w:pPr>
            <w:r>
              <w:rPr>
                <w:spacing w:val="-2"/>
                <w:sz w:val="20"/>
              </w:rPr>
              <w:t>22/00587/PFUL3</w:t>
            </w:r>
          </w:p>
        </w:tc>
        <w:tc>
          <w:tcPr>
            <w:tcW w:w="1274" w:type="dxa"/>
          </w:tcPr>
          <w:p w14:paraId="156FF178" w14:textId="77777777" w:rsidR="00984311" w:rsidRDefault="00CB0695">
            <w:pPr>
              <w:pStyle w:val="TableParagraph"/>
              <w:spacing w:before="50" w:line="240" w:lineRule="auto"/>
              <w:ind w:left="108"/>
              <w:jc w:val="left"/>
              <w:rPr>
                <w:sz w:val="20"/>
              </w:rPr>
            </w:pPr>
            <w:r>
              <w:rPr>
                <w:spacing w:val="-5"/>
                <w:sz w:val="20"/>
              </w:rPr>
              <w:t>26</w:t>
            </w:r>
          </w:p>
        </w:tc>
      </w:tr>
      <w:tr w:rsidR="00984311" w14:paraId="28AD5D28" w14:textId="77777777">
        <w:trPr>
          <w:trHeight w:val="330"/>
        </w:trPr>
        <w:tc>
          <w:tcPr>
            <w:tcW w:w="4537" w:type="dxa"/>
          </w:tcPr>
          <w:p w14:paraId="4D92BE1B" w14:textId="77777777" w:rsidR="00984311" w:rsidRDefault="00CB0695">
            <w:pPr>
              <w:pStyle w:val="TableParagraph"/>
              <w:spacing w:before="50" w:line="240" w:lineRule="auto"/>
              <w:jc w:val="left"/>
              <w:rPr>
                <w:sz w:val="20"/>
              </w:rPr>
            </w:pPr>
            <w:r>
              <w:rPr>
                <w:sz w:val="20"/>
              </w:rPr>
              <w:t>Adam</w:t>
            </w:r>
            <w:r>
              <w:rPr>
                <w:spacing w:val="-7"/>
                <w:sz w:val="20"/>
              </w:rPr>
              <w:t xml:space="preserve"> </w:t>
            </w:r>
            <w:r>
              <w:rPr>
                <w:sz w:val="20"/>
              </w:rPr>
              <w:t>&amp;</w:t>
            </w:r>
            <w:r>
              <w:rPr>
                <w:spacing w:val="-5"/>
                <w:sz w:val="20"/>
              </w:rPr>
              <w:t xml:space="preserve"> </w:t>
            </w:r>
            <w:r>
              <w:rPr>
                <w:sz w:val="20"/>
              </w:rPr>
              <w:t>Burton</w:t>
            </w:r>
            <w:r>
              <w:rPr>
                <w:spacing w:val="-7"/>
                <w:sz w:val="20"/>
              </w:rPr>
              <w:t xml:space="preserve"> </w:t>
            </w:r>
            <w:r>
              <w:rPr>
                <w:sz w:val="20"/>
              </w:rPr>
              <w:t>House,</w:t>
            </w:r>
            <w:r>
              <w:rPr>
                <w:spacing w:val="-5"/>
                <w:sz w:val="20"/>
              </w:rPr>
              <w:t xml:space="preserve"> </w:t>
            </w:r>
            <w:r>
              <w:rPr>
                <w:sz w:val="20"/>
              </w:rPr>
              <w:t>Player</w:t>
            </w:r>
            <w:r>
              <w:rPr>
                <w:spacing w:val="-6"/>
                <w:sz w:val="20"/>
              </w:rPr>
              <w:t xml:space="preserve"> </w:t>
            </w:r>
            <w:r>
              <w:rPr>
                <w:spacing w:val="-2"/>
                <w:sz w:val="20"/>
              </w:rPr>
              <w:t>Street</w:t>
            </w:r>
          </w:p>
        </w:tc>
        <w:tc>
          <w:tcPr>
            <w:tcW w:w="1418" w:type="dxa"/>
          </w:tcPr>
          <w:p w14:paraId="1193E9B4"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72796B57" w14:textId="77777777" w:rsidR="00984311" w:rsidRDefault="00CB0695">
            <w:pPr>
              <w:pStyle w:val="TableParagraph"/>
              <w:spacing w:before="50" w:line="240" w:lineRule="auto"/>
              <w:ind w:left="108"/>
              <w:jc w:val="left"/>
              <w:rPr>
                <w:sz w:val="20"/>
              </w:rPr>
            </w:pPr>
            <w:r>
              <w:rPr>
                <w:spacing w:val="-2"/>
                <w:sz w:val="20"/>
              </w:rPr>
              <w:t>19/02261/PFUL3</w:t>
            </w:r>
          </w:p>
        </w:tc>
        <w:tc>
          <w:tcPr>
            <w:tcW w:w="1274" w:type="dxa"/>
          </w:tcPr>
          <w:p w14:paraId="3717D75A" w14:textId="77777777" w:rsidR="00984311" w:rsidRDefault="00CB0695">
            <w:pPr>
              <w:pStyle w:val="TableParagraph"/>
              <w:spacing w:before="50" w:line="240" w:lineRule="auto"/>
              <w:ind w:left="108"/>
              <w:jc w:val="left"/>
              <w:rPr>
                <w:sz w:val="20"/>
              </w:rPr>
            </w:pPr>
            <w:r>
              <w:rPr>
                <w:spacing w:val="-5"/>
                <w:sz w:val="20"/>
              </w:rPr>
              <w:t>197</w:t>
            </w:r>
          </w:p>
        </w:tc>
      </w:tr>
      <w:tr w:rsidR="00984311" w14:paraId="6CC59648" w14:textId="77777777">
        <w:trPr>
          <w:trHeight w:val="328"/>
        </w:trPr>
        <w:tc>
          <w:tcPr>
            <w:tcW w:w="4537" w:type="dxa"/>
          </w:tcPr>
          <w:p w14:paraId="1DDB899F" w14:textId="77777777" w:rsidR="00984311" w:rsidRDefault="00CB0695">
            <w:pPr>
              <w:pStyle w:val="TableParagraph"/>
              <w:spacing w:before="47" w:line="240" w:lineRule="auto"/>
              <w:jc w:val="left"/>
              <w:rPr>
                <w:sz w:val="20"/>
              </w:rPr>
            </w:pPr>
            <w:r>
              <w:rPr>
                <w:sz w:val="20"/>
              </w:rPr>
              <w:t>Carlton</w:t>
            </w:r>
            <w:r>
              <w:rPr>
                <w:spacing w:val="-9"/>
                <w:sz w:val="20"/>
              </w:rPr>
              <w:t xml:space="preserve"> </w:t>
            </w:r>
            <w:r>
              <w:rPr>
                <w:sz w:val="20"/>
              </w:rPr>
              <w:t>Buildings,</w:t>
            </w:r>
            <w:r>
              <w:rPr>
                <w:spacing w:val="-7"/>
                <w:sz w:val="20"/>
              </w:rPr>
              <w:t xml:space="preserve"> </w:t>
            </w:r>
            <w:r>
              <w:rPr>
                <w:sz w:val="20"/>
              </w:rPr>
              <w:t>2-10</w:t>
            </w:r>
            <w:r>
              <w:rPr>
                <w:spacing w:val="-7"/>
                <w:sz w:val="20"/>
              </w:rPr>
              <w:t xml:space="preserve"> </w:t>
            </w:r>
            <w:r>
              <w:rPr>
                <w:sz w:val="20"/>
              </w:rPr>
              <w:t>Broad</w:t>
            </w:r>
            <w:r>
              <w:rPr>
                <w:spacing w:val="-10"/>
                <w:sz w:val="20"/>
              </w:rPr>
              <w:t xml:space="preserve"> </w:t>
            </w:r>
            <w:r>
              <w:rPr>
                <w:spacing w:val="-2"/>
                <w:sz w:val="20"/>
              </w:rPr>
              <w:t>Street</w:t>
            </w:r>
          </w:p>
        </w:tc>
        <w:tc>
          <w:tcPr>
            <w:tcW w:w="1418" w:type="dxa"/>
          </w:tcPr>
          <w:p w14:paraId="0A3B542F" w14:textId="77777777" w:rsidR="00984311" w:rsidRDefault="00CB0695">
            <w:pPr>
              <w:pStyle w:val="TableParagraph"/>
              <w:spacing w:before="47" w:line="240" w:lineRule="auto"/>
              <w:jc w:val="left"/>
              <w:rPr>
                <w:sz w:val="20"/>
              </w:rPr>
            </w:pPr>
            <w:r>
              <w:rPr>
                <w:spacing w:val="-2"/>
                <w:sz w:val="20"/>
              </w:rPr>
              <w:t>Nottingham</w:t>
            </w:r>
          </w:p>
        </w:tc>
        <w:tc>
          <w:tcPr>
            <w:tcW w:w="1908" w:type="dxa"/>
          </w:tcPr>
          <w:p w14:paraId="21194420" w14:textId="77777777" w:rsidR="00984311" w:rsidRDefault="00CB0695">
            <w:pPr>
              <w:pStyle w:val="TableParagraph"/>
              <w:spacing w:before="47" w:line="240" w:lineRule="auto"/>
              <w:ind w:left="108"/>
              <w:jc w:val="left"/>
              <w:rPr>
                <w:sz w:val="20"/>
              </w:rPr>
            </w:pPr>
            <w:r>
              <w:rPr>
                <w:spacing w:val="-2"/>
                <w:sz w:val="20"/>
              </w:rPr>
              <w:t>22/00684/PFUL3</w:t>
            </w:r>
          </w:p>
        </w:tc>
        <w:tc>
          <w:tcPr>
            <w:tcW w:w="1274" w:type="dxa"/>
          </w:tcPr>
          <w:p w14:paraId="61574A2D" w14:textId="77777777" w:rsidR="00984311" w:rsidRDefault="00CB0695">
            <w:pPr>
              <w:pStyle w:val="TableParagraph"/>
              <w:spacing w:before="47" w:line="240" w:lineRule="auto"/>
              <w:ind w:left="108"/>
              <w:jc w:val="left"/>
              <w:rPr>
                <w:sz w:val="20"/>
              </w:rPr>
            </w:pPr>
            <w:r>
              <w:rPr>
                <w:spacing w:val="-5"/>
                <w:sz w:val="20"/>
              </w:rPr>
              <w:t>31</w:t>
            </w:r>
          </w:p>
        </w:tc>
      </w:tr>
      <w:tr w:rsidR="00984311" w14:paraId="51E80F73" w14:textId="77777777">
        <w:trPr>
          <w:trHeight w:val="330"/>
        </w:trPr>
        <w:tc>
          <w:tcPr>
            <w:tcW w:w="4537" w:type="dxa"/>
          </w:tcPr>
          <w:p w14:paraId="7323449C" w14:textId="77777777" w:rsidR="00984311" w:rsidRDefault="00CB0695">
            <w:pPr>
              <w:pStyle w:val="TableParagraph"/>
              <w:spacing w:before="50" w:line="240" w:lineRule="auto"/>
              <w:jc w:val="left"/>
              <w:rPr>
                <w:sz w:val="20"/>
              </w:rPr>
            </w:pPr>
            <w:r>
              <w:rPr>
                <w:sz w:val="20"/>
              </w:rPr>
              <w:t>37-41</w:t>
            </w:r>
            <w:r>
              <w:rPr>
                <w:spacing w:val="-8"/>
                <w:sz w:val="20"/>
              </w:rPr>
              <w:t xml:space="preserve"> </w:t>
            </w:r>
            <w:r>
              <w:rPr>
                <w:sz w:val="20"/>
              </w:rPr>
              <w:t>Lower</w:t>
            </w:r>
            <w:r>
              <w:rPr>
                <w:spacing w:val="-8"/>
                <w:sz w:val="20"/>
              </w:rPr>
              <w:t xml:space="preserve"> </w:t>
            </w:r>
            <w:r>
              <w:rPr>
                <w:sz w:val="20"/>
              </w:rPr>
              <w:t>Parliament</w:t>
            </w:r>
            <w:r>
              <w:rPr>
                <w:spacing w:val="-8"/>
                <w:sz w:val="20"/>
              </w:rPr>
              <w:t xml:space="preserve"> </w:t>
            </w:r>
            <w:r>
              <w:rPr>
                <w:sz w:val="20"/>
              </w:rPr>
              <w:t>Street,</w:t>
            </w:r>
            <w:r>
              <w:rPr>
                <w:spacing w:val="-9"/>
                <w:sz w:val="20"/>
              </w:rPr>
              <w:t xml:space="preserve"> </w:t>
            </w:r>
            <w:r>
              <w:rPr>
                <w:spacing w:val="-2"/>
                <w:sz w:val="20"/>
              </w:rPr>
              <w:t>Nottingham</w:t>
            </w:r>
          </w:p>
        </w:tc>
        <w:tc>
          <w:tcPr>
            <w:tcW w:w="1418" w:type="dxa"/>
          </w:tcPr>
          <w:p w14:paraId="2B0C09A3"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07DA7A86" w14:textId="77777777" w:rsidR="00984311" w:rsidRDefault="00CB0695">
            <w:pPr>
              <w:pStyle w:val="TableParagraph"/>
              <w:spacing w:before="50" w:line="240" w:lineRule="auto"/>
              <w:ind w:left="108"/>
              <w:jc w:val="left"/>
              <w:rPr>
                <w:sz w:val="20"/>
              </w:rPr>
            </w:pPr>
            <w:r>
              <w:rPr>
                <w:spacing w:val="-2"/>
                <w:sz w:val="20"/>
              </w:rPr>
              <w:t>21/00797/PFUL3</w:t>
            </w:r>
          </w:p>
        </w:tc>
        <w:tc>
          <w:tcPr>
            <w:tcW w:w="1274" w:type="dxa"/>
          </w:tcPr>
          <w:p w14:paraId="639B2505" w14:textId="77777777" w:rsidR="00984311" w:rsidRDefault="00CB0695">
            <w:pPr>
              <w:pStyle w:val="TableParagraph"/>
              <w:spacing w:before="50" w:line="240" w:lineRule="auto"/>
              <w:ind w:left="108"/>
              <w:jc w:val="left"/>
              <w:rPr>
                <w:sz w:val="20"/>
              </w:rPr>
            </w:pPr>
            <w:r>
              <w:rPr>
                <w:spacing w:val="-5"/>
                <w:sz w:val="20"/>
              </w:rPr>
              <w:t>268</w:t>
            </w:r>
          </w:p>
        </w:tc>
      </w:tr>
      <w:tr w:rsidR="00984311" w14:paraId="18C1EC8D" w14:textId="77777777">
        <w:trPr>
          <w:trHeight w:val="331"/>
        </w:trPr>
        <w:tc>
          <w:tcPr>
            <w:tcW w:w="4537" w:type="dxa"/>
          </w:tcPr>
          <w:p w14:paraId="4EA5986D" w14:textId="77777777" w:rsidR="00984311" w:rsidRDefault="00CB0695">
            <w:pPr>
              <w:pStyle w:val="TableParagraph"/>
              <w:spacing w:before="50" w:line="240" w:lineRule="auto"/>
              <w:jc w:val="left"/>
              <w:rPr>
                <w:sz w:val="20"/>
              </w:rPr>
            </w:pPr>
            <w:r>
              <w:rPr>
                <w:sz w:val="20"/>
              </w:rPr>
              <w:t>248-262</w:t>
            </w:r>
            <w:r>
              <w:rPr>
                <w:spacing w:val="-10"/>
                <w:sz w:val="20"/>
              </w:rPr>
              <w:t xml:space="preserve"> </w:t>
            </w:r>
            <w:r>
              <w:rPr>
                <w:sz w:val="20"/>
              </w:rPr>
              <w:t>Huntingdon</w:t>
            </w:r>
            <w:r>
              <w:rPr>
                <w:spacing w:val="-8"/>
                <w:sz w:val="20"/>
              </w:rPr>
              <w:t xml:space="preserve"> </w:t>
            </w:r>
            <w:r>
              <w:rPr>
                <w:sz w:val="20"/>
              </w:rPr>
              <w:t>Street,</w:t>
            </w:r>
            <w:r>
              <w:rPr>
                <w:spacing w:val="-10"/>
                <w:sz w:val="20"/>
              </w:rPr>
              <w:t xml:space="preserve"> </w:t>
            </w:r>
            <w:r>
              <w:rPr>
                <w:spacing w:val="-2"/>
                <w:sz w:val="20"/>
              </w:rPr>
              <w:t>Nottingham</w:t>
            </w:r>
          </w:p>
        </w:tc>
        <w:tc>
          <w:tcPr>
            <w:tcW w:w="1418" w:type="dxa"/>
          </w:tcPr>
          <w:p w14:paraId="41D56BC8"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3394BDDC" w14:textId="77777777" w:rsidR="00984311" w:rsidRDefault="00CB0695">
            <w:pPr>
              <w:pStyle w:val="TableParagraph"/>
              <w:spacing w:before="50" w:line="240" w:lineRule="auto"/>
              <w:ind w:left="108"/>
              <w:jc w:val="left"/>
              <w:rPr>
                <w:sz w:val="20"/>
              </w:rPr>
            </w:pPr>
            <w:r>
              <w:rPr>
                <w:spacing w:val="-2"/>
                <w:sz w:val="20"/>
              </w:rPr>
              <w:t>21/01023/PFUL3</w:t>
            </w:r>
          </w:p>
        </w:tc>
        <w:tc>
          <w:tcPr>
            <w:tcW w:w="1274" w:type="dxa"/>
          </w:tcPr>
          <w:p w14:paraId="6C447178" w14:textId="77777777" w:rsidR="00984311" w:rsidRDefault="00CB0695">
            <w:pPr>
              <w:pStyle w:val="TableParagraph"/>
              <w:spacing w:before="50" w:line="240" w:lineRule="auto"/>
              <w:ind w:left="108"/>
              <w:jc w:val="left"/>
              <w:rPr>
                <w:sz w:val="20"/>
              </w:rPr>
            </w:pPr>
            <w:r>
              <w:rPr>
                <w:spacing w:val="-5"/>
                <w:sz w:val="20"/>
              </w:rPr>
              <w:t>293</w:t>
            </w:r>
          </w:p>
        </w:tc>
      </w:tr>
      <w:tr w:rsidR="00984311" w14:paraId="7CC510DF" w14:textId="77777777">
        <w:trPr>
          <w:trHeight w:val="328"/>
        </w:trPr>
        <w:tc>
          <w:tcPr>
            <w:tcW w:w="4537" w:type="dxa"/>
          </w:tcPr>
          <w:p w14:paraId="629C9CAF" w14:textId="77777777" w:rsidR="00984311" w:rsidRDefault="00CB0695">
            <w:pPr>
              <w:pStyle w:val="TableParagraph"/>
              <w:spacing w:before="47" w:line="240" w:lineRule="auto"/>
              <w:jc w:val="left"/>
              <w:rPr>
                <w:sz w:val="20"/>
              </w:rPr>
            </w:pPr>
            <w:r>
              <w:rPr>
                <w:sz w:val="20"/>
              </w:rPr>
              <w:t>2</w:t>
            </w:r>
            <w:r>
              <w:rPr>
                <w:spacing w:val="-4"/>
                <w:sz w:val="20"/>
              </w:rPr>
              <w:t xml:space="preserve"> </w:t>
            </w:r>
            <w:r>
              <w:rPr>
                <w:sz w:val="20"/>
              </w:rPr>
              <w:t>-</w:t>
            </w:r>
            <w:r>
              <w:rPr>
                <w:spacing w:val="-3"/>
                <w:sz w:val="20"/>
              </w:rPr>
              <w:t xml:space="preserve"> </w:t>
            </w:r>
            <w:r>
              <w:rPr>
                <w:sz w:val="20"/>
              </w:rPr>
              <w:t>6</w:t>
            </w:r>
            <w:r>
              <w:rPr>
                <w:spacing w:val="-4"/>
                <w:sz w:val="20"/>
              </w:rPr>
              <w:t xml:space="preserve"> </w:t>
            </w:r>
            <w:r>
              <w:rPr>
                <w:sz w:val="20"/>
              </w:rPr>
              <w:t>Friar</w:t>
            </w:r>
            <w:r>
              <w:rPr>
                <w:spacing w:val="-1"/>
                <w:sz w:val="20"/>
              </w:rPr>
              <w:t xml:space="preserve"> </w:t>
            </w:r>
            <w:r>
              <w:rPr>
                <w:sz w:val="20"/>
              </w:rPr>
              <w:t>Lane</w:t>
            </w:r>
            <w:r>
              <w:rPr>
                <w:spacing w:val="-4"/>
                <w:sz w:val="20"/>
              </w:rPr>
              <w:t xml:space="preserve"> </w:t>
            </w:r>
            <w:r>
              <w:rPr>
                <w:spacing w:val="-2"/>
                <w:sz w:val="20"/>
              </w:rPr>
              <w:t>Nottingham,</w:t>
            </w:r>
          </w:p>
        </w:tc>
        <w:tc>
          <w:tcPr>
            <w:tcW w:w="1418" w:type="dxa"/>
          </w:tcPr>
          <w:p w14:paraId="2D33E002" w14:textId="77777777" w:rsidR="00984311" w:rsidRDefault="00CB0695">
            <w:pPr>
              <w:pStyle w:val="TableParagraph"/>
              <w:spacing w:before="47" w:line="240" w:lineRule="auto"/>
              <w:jc w:val="left"/>
              <w:rPr>
                <w:sz w:val="20"/>
              </w:rPr>
            </w:pPr>
            <w:r>
              <w:rPr>
                <w:spacing w:val="-2"/>
                <w:sz w:val="20"/>
              </w:rPr>
              <w:t>Nottingham</w:t>
            </w:r>
          </w:p>
        </w:tc>
        <w:tc>
          <w:tcPr>
            <w:tcW w:w="1908" w:type="dxa"/>
          </w:tcPr>
          <w:p w14:paraId="3A257EEC" w14:textId="77777777" w:rsidR="00984311" w:rsidRDefault="00CB0695">
            <w:pPr>
              <w:pStyle w:val="TableParagraph"/>
              <w:spacing w:before="47" w:line="240" w:lineRule="auto"/>
              <w:ind w:left="108"/>
              <w:jc w:val="left"/>
              <w:rPr>
                <w:sz w:val="20"/>
              </w:rPr>
            </w:pPr>
            <w:r>
              <w:rPr>
                <w:spacing w:val="-2"/>
                <w:sz w:val="20"/>
              </w:rPr>
              <w:t>21/01754/PACPD</w:t>
            </w:r>
          </w:p>
        </w:tc>
        <w:tc>
          <w:tcPr>
            <w:tcW w:w="1274" w:type="dxa"/>
          </w:tcPr>
          <w:p w14:paraId="4B83078A" w14:textId="77777777" w:rsidR="00984311" w:rsidRDefault="00CB0695">
            <w:pPr>
              <w:pStyle w:val="TableParagraph"/>
              <w:spacing w:before="47" w:line="240" w:lineRule="auto"/>
              <w:ind w:left="108"/>
              <w:jc w:val="left"/>
              <w:rPr>
                <w:sz w:val="20"/>
              </w:rPr>
            </w:pPr>
            <w:r>
              <w:rPr>
                <w:spacing w:val="-5"/>
                <w:sz w:val="20"/>
              </w:rPr>
              <w:t>12</w:t>
            </w:r>
          </w:p>
        </w:tc>
      </w:tr>
      <w:tr w:rsidR="00984311" w14:paraId="5364B08C" w14:textId="77777777">
        <w:trPr>
          <w:trHeight w:val="330"/>
        </w:trPr>
        <w:tc>
          <w:tcPr>
            <w:tcW w:w="4537" w:type="dxa"/>
          </w:tcPr>
          <w:p w14:paraId="2F252FC0" w14:textId="77777777" w:rsidR="00984311" w:rsidRDefault="00CB0695">
            <w:pPr>
              <w:pStyle w:val="TableParagraph"/>
              <w:spacing w:before="50" w:line="240" w:lineRule="auto"/>
              <w:jc w:val="left"/>
              <w:rPr>
                <w:sz w:val="20"/>
              </w:rPr>
            </w:pPr>
            <w:r>
              <w:rPr>
                <w:sz w:val="20"/>
              </w:rPr>
              <w:t>12</w:t>
            </w:r>
            <w:r>
              <w:rPr>
                <w:spacing w:val="-5"/>
                <w:sz w:val="20"/>
              </w:rPr>
              <w:t xml:space="preserve"> </w:t>
            </w:r>
            <w:r>
              <w:rPr>
                <w:sz w:val="20"/>
              </w:rPr>
              <w:t>-</w:t>
            </w:r>
            <w:r>
              <w:rPr>
                <w:spacing w:val="-3"/>
                <w:sz w:val="20"/>
              </w:rPr>
              <w:t xml:space="preserve"> </w:t>
            </w:r>
            <w:r>
              <w:rPr>
                <w:sz w:val="20"/>
              </w:rPr>
              <w:t>18</w:t>
            </w:r>
            <w:r>
              <w:rPr>
                <w:spacing w:val="-2"/>
                <w:sz w:val="20"/>
              </w:rPr>
              <w:t xml:space="preserve"> </w:t>
            </w:r>
            <w:r>
              <w:rPr>
                <w:sz w:val="20"/>
              </w:rPr>
              <w:t>Friar</w:t>
            </w:r>
            <w:r>
              <w:rPr>
                <w:spacing w:val="-5"/>
                <w:sz w:val="20"/>
              </w:rPr>
              <w:t xml:space="preserve"> </w:t>
            </w:r>
            <w:r>
              <w:rPr>
                <w:sz w:val="20"/>
              </w:rPr>
              <w:t>Lane,</w:t>
            </w:r>
            <w:r>
              <w:rPr>
                <w:spacing w:val="-4"/>
                <w:sz w:val="20"/>
              </w:rPr>
              <w:t xml:space="preserve"> </w:t>
            </w:r>
            <w:r>
              <w:rPr>
                <w:spacing w:val="-2"/>
                <w:sz w:val="20"/>
              </w:rPr>
              <w:t>Nottingham</w:t>
            </w:r>
          </w:p>
        </w:tc>
        <w:tc>
          <w:tcPr>
            <w:tcW w:w="1418" w:type="dxa"/>
          </w:tcPr>
          <w:p w14:paraId="40A5B297"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2FC11C87" w14:textId="77777777" w:rsidR="00984311" w:rsidRDefault="00CB0695">
            <w:pPr>
              <w:pStyle w:val="TableParagraph"/>
              <w:spacing w:before="50" w:line="240" w:lineRule="auto"/>
              <w:ind w:left="108"/>
              <w:jc w:val="left"/>
              <w:rPr>
                <w:sz w:val="20"/>
              </w:rPr>
            </w:pPr>
            <w:r>
              <w:rPr>
                <w:spacing w:val="-2"/>
                <w:sz w:val="20"/>
              </w:rPr>
              <w:t>21/01752/PACPD</w:t>
            </w:r>
          </w:p>
        </w:tc>
        <w:tc>
          <w:tcPr>
            <w:tcW w:w="1274" w:type="dxa"/>
          </w:tcPr>
          <w:p w14:paraId="1E70406F" w14:textId="77777777" w:rsidR="00984311" w:rsidRDefault="00CB0695">
            <w:pPr>
              <w:pStyle w:val="TableParagraph"/>
              <w:spacing w:before="50" w:line="240" w:lineRule="auto"/>
              <w:ind w:left="108"/>
              <w:jc w:val="left"/>
              <w:rPr>
                <w:sz w:val="20"/>
              </w:rPr>
            </w:pPr>
            <w:r>
              <w:rPr>
                <w:spacing w:val="-5"/>
                <w:sz w:val="20"/>
              </w:rPr>
              <w:t>24</w:t>
            </w:r>
          </w:p>
        </w:tc>
      </w:tr>
      <w:tr w:rsidR="00984311" w14:paraId="446E7D64" w14:textId="77777777">
        <w:trPr>
          <w:trHeight w:val="330"/>
        </w:trPr>
        <w:tc>
          <w:tcPr>
            <w:tcW w:w="4537" w:type="dxa"/>
          </w:tcPr>
          <w:p w14:paraId="58D5DCF9" w14:textId="77777777" w:rsidR="00984311" w:rsidRDefault="00CB0695">
            <w:pPr>
              <w:pStyle w:val="TableParagraph"/>
              <w:spacing w:before="50" w:line="240" w:lineRule="auto"/>
              <w:jc w:val="left"/>
              <w:rPr>
                <w:sz w:val="20"/>
              </w:rPr>
            </w:pPr>
            <w:r>
              <w:rPr>
                <w:sz w:val="20"/>
              </w:rPr>
              <w:t>15</w:t>
            </w:r>
            <w:r>
              <w:rPr>
                <w:spacing w:val="-6"/>
                <w:sz w:val="20"/>
              </w:rPr>
              <w:t xml:space="preserve"> </w:t>
            </w:r>
            <w:r>
              <w:rPr>
                <w:sz w:val="20"/>
              </w:rPr>
              <w:t>Traffic</w:t>
            </w:r>
            <w:r>
              <w:rPr>
                <w:spacing w:val="-5"/>
                <w:sz w:val="20"/>
              </w:rPr>
              <w:t xml:space="preserve"> </w:t>
            </w:r>
            <w:r>
              <w:rPr>
                <w:sz w:val="20"/>
              </w:rPr>
              <w:t>Street,</w:t>
            </w:r>
            <w:r>
              <w:rPr>
                <w:spacing w:val="-5"/>
                <w:sz w:val="20"/>
              </w:rPr>
              <w:t xml:space="preserve"> </w:t>
            </w:r>
            <w:r>
              <w:rPr>
                <w:spacing w:val="-2"/>
                <w:sz w:val="20"/>
              </w:rPr>
              <w:t>Nottingham</w:t>
            </w:r>
          </w:p>
        </w:tc>
        <w:tc>
          <w:tcPr>
            <w:tcW w:w="1418" w:type="dxa"/>
          </w:tcPr>
          <w:p w14:paraId="1F8B2ECD"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398F28FE" w14:textId="77777777" w:rsidR="00984311" w:rsidRDefault="00CB0695">
            <w:pPr>
              <w:pStyle w:val="TableParagraph"/>
              <w:spacing w:before="50" w:line="240" w:lineRule="auto"/>
              <w:ind w:left="108"/>
              <w:jc w:val="left"/>
              <w:rPr>
                <w:sz w:val="20"/>
              </w:rPr>
            </w:pPr>
            <w:r>
              <w:rPr>
                <w:spacing w:val="-2"/>
                <w:sz w:val="20"/>
              </w:rPr>
              <w:t>21/01004/PFUL3</w:t>
            </w:r>
          </w:p>
        </w:tc>
        <w:tc>
          <w:tcPr>
            <w:tcW w:w="1274" w:type="dxa"/>
          </w:tcPr>
          <w:p w14:paraId="44246CCB" w14:textId="77777777" w:rsidR="00984311" w:rsidRDefault="00CB0695">
            <w:pPr>
              <w:pStyle w:val="TableParagraph"/>
              <w:spacing w:before="50" w:line="240" w:lineRule="auto"/>
              <w:ind w:left="108"/>
              <w:jc w:val="left"/>
              <w:rPr>
                <w:sz w:val="20"/>
              </w:rPr>
            </w:pPr>
            <w:r>
              <w:rPr>
                <w:spacing w:val="-5"/>
                <w:sz w:val="20"/>
              </w:rPr>
              <w:t>297</w:t>
            </w:r>
          </w:p>
        </w:tc>
      </w:tr>
      <w:tr w:rsidR="00984311" w14:paraId="3269721D" w14:textId="77777777">
        <w:trPr>
          <w:trHeight w:val="328"/>
        </w:trPr>
        <w:tc>
          <w:tcPr>
            <w:tcW w:w="4537" w:type="dxa"/>
          </w:tcPr>
          <w:p w14:paraId="5DCD3068" w14:textId="77777777" w:rsidR="00984311" w:rsidRDefault="00CB0695">
            <w:pPr>
              <w:pStyle w:val="TableParagraph"/>
              <w:spacing w:before="47" w:line="240" w:lineRule="auto"/>
              <w:jc w:val="left"/>
              <w:rPr>
                <w:sz w:val="20"/>
              </w:rPr>
            </w:pPr>
            <w:r>
              <w:rPr>
                <w:sz w:val="20"/>
              </w:rPr>
              <w:t>Boots</w:t>
            </w:r>
            <w:r>
              <w:rPr>
                <w:spacing w:val="-7"/>
                <w:sz w:val="20"/>
              </w:rPr>
              <w:t xml:space="preserve"> </w:t>
            </w:r>
            <w:r>
              <w:rPr>
                <w:sz w:val="20"/>
              </w:rPr>
              <w:t>Island</w:t>
            </w:r>
            <w:r>
              <w:rPr>
                <w:spacing w:val="-6"/>
                <w:sz w:val="20"/>
              </w:rPr>
              <w:t xml:space="preserve"> </w:t>
            </w:r>
            <w:r>
              <w:rPr>
                <w:sz w:val="20"/>
              </w:rPr>
              <w:t>Site,</w:t>
            </w:r>
            <w:r>
              <w:rPr>
                <w:spacing w:val="-7"/>
                <w:sz w:val="20"/>
              </w:rPr>
              <w:t xml:space="preserve"> </w:t>
            </w:r>
            <w:r>
              <w:rPr>
                <w:sz w:val="20"/>
              </w:rPr>
              <w:t>City</w:t>
            </w:r>
            <w:r>
              <w:rPr>
                <w:spacing w:val="-6"/>
                <w:sz w:val="20"/>
              </w:rPr>
              <w:t xml:space="preserve"> </w:t>
            </w:r>
            <w:r>
              <w:rPr>
                <w:spacing w:val="-4"/>
                <w:sz w:val="20"/>
              </w:rPr>
              <w:t>Link</w:t>
            </w:r>
          </w:p>
        </w:tc>
        <w:tc>
          <w:tcPr>
            <w:tcW w:w="1418" w:type="dxa"/>
          </w:tcPr>
          <w:p w14:paraId="23C6DFC6" w14:textId="77777777" w:rsidR="00984311" w:rsidRDefault="00CB0695">
            <w:pPr>
              <w:pStyle w:val="TableParagraph"/>
              <w:spacing w:before="47" w:line="240" w:lineRule="auto"/>
              <w:jc w:val="left"/>
              <w:rPr>
                <w:sz w:val="20"/>
              </w:rPr>
            </w:pPr>
            <w:r>
              <w:rPr>
                <w:spacing w:val="-2"/>
                <w:sz w:val="20"/>
              </w:rPr>
              <w:t>Nottingham</w:t>
            </w:r>
          </w:p>
        </w:tc>
        <w:tc>
          <w:tcPr>
            <w:tcW w:w="1908" w:type="dxa"/>
          </w:tcPr>
          <w:p w14:paraId="1F83682D" w14:textId="77777777" w:rsidR="00984311" w:rsidRDefault="00CB0695">
            <w:pPr>
              <w:pStyle w:val="TableParagraph"/>
              <w:spacing w:before="47" w:line="240" w:lineRule="auto"/>
              <w:ind w:left="108"/>
              <w:jc w:val="left"/>
              <w:rPr>
                <w:sz w:val="20"/>
              </w:rPr>
            </w:pPr>
            <w:r>
              <w:rPr>
                <w:spacing w:val="-2"/>
                <w:sz w:val="20"/>
              </w:rPr>
              <w:t>21/01032/PFUL3</w:t>
            </w:r>
          </w:p>
        </w:tc>
        <w:tc>
          <w:tcPr>
            <w:tcW w:w="1274" w:type="dxa"/>
          </w:tcPr>
          <w:p w14:paraId="0F405780" w14:textId="77777777" w:rsidR="00984311" w:rsidRDefault="00CB0695">
            <w:pPr>
              <w:pStyle w:val="TableParagraph"/>
              <w:spacing w:before="47" w:line="240" w:lineRule="auto"/>
              <w:ind w:left="108"/>
              <w:jc w:val="left"/>
              <w:rPr>
                <w:sz w:val="20"/>
              </w:rPr>
            </w:pPr>
            <w:r>
              <w:rPr>
                <w:spacing w:val="-5"/>
                <w:sz w:val="20"/>
              </w:rPr>
              <w:t>702</w:t>
            </w:r>
          </w:p>
        </w:tc>
      </w:tr>
      <w:tr w:rsidR="00984311" w14:paraId="6ACF3AE2" w14:textId="77777777">
        <w:trPr>
          <w:trHeight w:val="330"/>
        </w:trPr>
        <w:tc>
          <w:tcPr>
            <w:tcW w:w="4537" w:type="dxa"/>
          </w:tcPr>
          <w:p w14:paraId="124B873F" w14:textId="77777777" w:rsidR="00984311" w:rsidRDefault="00CB0695">
            <w:pPr>
              <w:pStyle w:val="TableParagraph"/>
              <w:spacing w:before="50" w:line="240" w:lineRule="auto"/>
              <w:jc w:val="left"/>
              <w:rPr>
                <w:sz w:val="20"/>
              </w:rPr>
            </w:pPr>
            <w:r>
              <w:rPr>
                <w:sz w:val="20"/>
              </w:rPr>
              <w:t>The</w:t>
            </w:r>
            <w:r>
              <w:rPr>
                <w:spacing w:val="-8"/>
                <w:sz w:val="20"/>
              </w:rPr>
              <w:t xml:space="preserve"> </w:t>
            </w:r>
            <w:r>
              <w:rPr>
                <w:sz w:val="20"/>
              </w:rPr>
              <w:t>Douglas</w:t>
            </w:r>
            <w:r>
              <w:rPr>
                <w:spacing w:val="-6"/>
                <w:sz w:val="20"/>
              </w:rPr>
              <w:t xml:space="preserve"> </w:t>
            </w:r>
            <w:r>
              <w:rPr>
                <w:sz w:val="20"/>
              </w:rPr>
              <w:t>Bar,</w:t>
            </w:r>
            <w:r>
              <w:rPr>
                <w:spacing w:val="-7"/>
                <w:sz w:val="20"/>
              </w:rPr>
              <w:t xml:space="preserve"> </w:t>
            </w:r>
            <w:r>
              <w:rPr>
                <w:sz w:val="20"/>
              </w:rPr>
              <w:t>191</w:t>
            </w:r>
            <w:r>
              <w:rPr>
                <w:spacing w:val="-7"/>
                <w:sz w:val="20"/>
              </w:rPr>
              <w:t xml:space="preserve"> </w:t>
            </w:r>
            <w:r>
              <w:rPr>
                <w:sz w:val="20"/>
              </w:rPr>
              <w:t>Alfreton</w:t>
            </w:r>
            <w:r>
              <w:rPr>
                <w:spacing w:val="-7"/>
                <w:sz w:val="20"/>
              </w:rPr>
              <w:t xml:space="preserve"> </w:t>
            </w:r>
            <w:r>
              <w:rPr>
                <w:spacing w:val="-4"/>
                <w:sz w:val="20"/>
              </w:rPr>
              <w:t>Road</w:t>
            </w:r>
          </w:p>
        </w:tc>
        <w:tc>
          <w:tcPr>
            <w:tcW w:w="1418" w:type="dxa"/>
          </w:tcPr>
          <w:p w14:paraId="76904504"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17B48F16" w14:textId="77777777" w:rsidR="00984311" w:rsidRDefault="00CB0695">
            <w:pPr>
              <w:pStyle w:val="TableParagraph"/>
              <w:spacing w:before="50" w:line="240" w:lineRule="auto"/>
              <w:ind w:left="108"/>
              <w:jc w:val="left"/>
              <w:rPr>
                <w:sz w:val="20"/>
              </w:rPr>
            </w:pPr>
            <w:r>
              <w:rPr>
                <w:spacing w:val="-2"/>
                <w:sz w:val="20"/>
              </w:rPr>
              <w:t>22/01976/PFUL3</w:t>
            </w:r>
          </w:p>
        </w:tc>
        <w:tc>
          <w:tcPr>
            <w:tcW w:w="1274" w:type="dxa"/>
          </w:tcPr>
          <w:p w14:paraId="04E1F060" w14:textId="77777777" w:rsidR="00984311" w:rsidRDefault="00CB0695">
            <w:pPr>
              <w:pStyle w:val="TableParagraph"/>
              <w:spacing w:before="50" w:line="240" w:lineRule="auto"/>
              <w:ind w:left="108"/>
              <w:jc w:val="left"/>
              <w:rPr>
                <w:sz w:val="20"/>
              </w:rPr>
            </w:pPr>
            <w:r>
              <w:rPr>
                <w:spacing w:val="-5"/>
                <w:sz w:val="20"/>
              </w:rPr>
              <w:t>25</w:t>
            </w:r>
          </w:p>
        </w:tc>
      </w:tr>
      <w:tr w:rsidR="00984311" w14:paraId="604481D7" w14:textId="77777777">
        <w:trPr>
          <w:trHeight w:val="330"/>
        </w:trPr>
        <w:tc>
          <w:tcPr>
            <w:tcW w:w="4537" w:type="dxa"/>
          </w:tcPr>
          <w:p w14:paraId="2B12F028" w14:textId="77777777" w:rsidR="00984311" w:rsidRDefault="00CB0695">
            <w:pPr>
              <w:pStyle w:val="TableParagraph"/>
              <w:spacing w:before="50" w:line="240" w:lineRule="auto"/>
              <w:jc w:val="left"/>
              <w:rPr>
                <w:sz w:val="20"/>
              </w:rPr>
            </w:pPr>
            <w:r>
              <w:rPr>
                <w:sz w:val="20"/>
              </w:rPr>
              <w:t>28-30</w:t>
            </w:r>
            <w:r>
              <w:rPr>
                <w:spacing w:val="-6"/>
                <w:sz w:val="20"/>
              </w:rPr>
              <w:t xml:space="preserve"> </w:t>
            </w:r>
            <w:r>
              <w:rPr>
                <w:sz w:val="20"/>
              </w:rPr>
              <w:t>Lister</w:t>
            </w:r>
            <w:r>
              <w:rPr>
                <w:spacing w:val="-6"/>
                <w:sz w:val="20"/>
              </w:rPr>
              <w:t xml:space="preserve"> </w:t>
            </w:r>
            <w:r>
              <w:rPr>
                <w:sz w:val="20"/>
              </w:rPr>
              <w:t>Gate,</w:t>
            </w:r>
            <w:r>
              <w:rPr>
                <w:spacing w:val="-7"/>
                <w:sz w:val="20"/>
              </w:rPr>
              <w:t xml:space="preserve"> </w:t>
            </w:r>
            <w:r>
              <w:rPr>
                <w:spacing w:val="-2"/>
                <w:sz w:val="20"/>
              </w:rPr>
              <w:t>Nottingham</w:t>
            </w:r>
          </w:p>
        </w:tc>
        <w:tc>
          <w:tcPr>
            <w:tcW w:w="1418" w:type="dxa"/>
          </w:tcPr>
          <w:p w14:paraId="1093F258"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16C4DC35" w14:textId="77777777" w:rsidR="00984311" w:rsidRDefault="00CB0695">
            <w:pPr>
              <w:pStyle w:val="TableParagraph"/>
              <w:spacing w:before="50" w:line="240" w:lineRule="auto"/>
              <w:ind w:left="108"/>
              <w:jc w:val="left"/>
              <w:rPr>
                <w:sz w:val="20"/>
              </w:rPr>
            </w:pPr>
            <w:r>
              <w:rPr>
                <w:spacing w:val="-2"/>
                <w:sz w:val="20"/>
              </w:rPr>
              <w:t>22/02391/PFUL3</w:t>
            </w:r>
          </w:p>
        </w:tc>
        <w:tc>
          <w:tcPr>
            <w:tcW w:w="1274" w:type="dxa"/>
          </w:tcPr>
          <w:p w14:paraId="1940A69D" w14:textId="77777777" w:rsidR="00984311" w:rsidRDefault="00CB0695">
            <w:pPr>
              <w:pStyle w:val="TableParagraph"/>
              <w:spacing w:before="50" w:line="240" w:lineRule="auto"/>
              <w:ind w:left="108"/>
              <w:jc w:val="left"/>
              <w:rPr>
                <w:sz w:val="20"/>
              </w:rPr>
            </w:pPr>
            <w:r>
              <w:rPr>
                <w:spacing w:val="-5"/>
                <w:sz w:val="20"/>
              </w:rPr>
              <w:t>14</w:t>
            </w:r>
          </w:p>
        </w:tc>
      </w:tr>
      <w:tr w:rsidR="00984311" w14:paraId="318B479C" w14:textId="77777777">
        <w:trPr>
          <w:trHeight w:val="328"/>
        </w:trPr>
        <w:tc>
          <w:tcPr>
            <w:tcW w:w="4537" w:type="dxa"/>
          </w:tcPr>
          <w:p w14:paraId="3F3606C6" w14:textId="77777777" w:rsidR="00984311" w:rsidRDefault="00CB0695">
            <w:pPr>
              <w:pStyle w:val="TableParagraph"/>
              <w:spacing w:before="47" w:line="240" w:lineRule="auto"/>
              <w:jc w:val="left"/>
              <w:rPr>
                <w:sz w:val="20"/>
              </w:rPr>
            </w:pPr>
            <w:r>
              <w:rPr>
                <w:sz w:val="20"/>
              </w:rPr>
              <w:t>Raleigh</w:t>
            </w:r>
            <w:r>
              <w:rPr>
                <w:spacing w:val="-7"/>
                <w:sz w:val="20"/>
              </w:rPr>
              <w:t xml:space="preserve"> </w:t>
            </w:r>
            <w:r>
              <w:rPr>
                <w:sz w:val="20"/>
              </w:rPr>
              <w:t>House</w:t>
            </w:r>
            <w:r>
              <w:rPr>
                <w:spacing w:val="-6"/>
                <w:sz w:val="20"/>
              </w:rPr>
              <w:t xml:space="preserve"> </w:t>
            </w:r>
            <w:r>
              <w:rPr>
                <w:sz w:val="20"/>
              </w:rPr>
              <w:t>68</w:t>
            </w:r>
            <w:r>
              <w:rPr>
                <w:spacing w:val="-4"/>
                <w:sz w:val="20"/>
              </w:rPr>
              <w:t xml:space="preserve"> </w:t>
            </w:r>
            <w:r>
              <w:rPr>
                <w:sz w:val="20"/>
              </w:rPr>
              <w:t>-</w:t>
            </w:r>
            <w:r>
              <w:rPr>
                <w:spacing w:val="-5"/>
                <w:sz w:val="20"/>
              </w:rPr>
              <w:t xml:space="preserve"> </w:t>
            </w:r>
            <w:r>
              <w:rPr>
                <w:sz w:val="20"/>
              </w:rPr>
              <w:t>84</w:t>
            </w:r>
            <w:r>
              <w:rPr>
                <w:spacing w:val="-5"/>
                <w:sz w:val="20"/>
              </w:rPr>
              <w:t xml:space="preserve"> </w:t>
            </w:r>
            <w:r>
              <w:rPr>
                <w:sz w:val="20"/>
              </w:rPr>
              <w:t>Alfreton</w:t>
            </w:r>
            <w:r>
              <w:rPr>
                <w:spacing w:val="-4"/>
                <w:sz w:val="20"/>
              </w:rPr>
              <w:t xml:space="preserve"> Road</w:t>
            </w:r>
          </w:p>
        </w:tc>
        <w:tc>
          <w:tcPr>
            <w:tcW w:w="1418" w:type="dxa"/>
          </w:tcPr>
          <w:p w14:paraId="16AEA277" w14:textId="77777777" w:rsidR="00984311" w:rsidRDefault="00CB0695">
            <w:pPr>
              <w:pStyle w:val="TableParagraph"/>
              <w:spacing w:before="47" w:line="240" w:lineRule="auto"/>
              <w:jc w:val="left"/>
              <w:rPr>
                <w:sz w:val="20"/>
              </w:rPr>
            </w:pPr>
            <w:r>
              <w:rPr>
                <w:spacing w:val="-2"/>
                <w:sz w:val="20"/>
              </w:rPr>
              <w:t>Nottingham</w:t>
            </w:r>
          </w:p>
        </w:tc>
        <w:tc>
          <w:tcPr>
            <w:tcW w:w="1908" w:type="dxa"/>
          </w:tcPr>
          <w:p w14:paraId="449B5C1D" w14:textId="77777777" w:rsidR="00984311" w:rsidRDefault="00CB0695">
            <w:pPr>
              <w:pStyle w:val="TableParagraph"/>
              <w:spacing w:before="47" w:line="240" w:lineRule="auto"/>
              <w:ind w:left="108"/>
              <w:jc w:val="left"/>
              <w:rPr>
                <w:sz w:val="20"/>
              </w:rPr>
            </w:pPr>
            <w:r>
              <w:rPr>
                <w:spacing w:val="-2"/>
                <w:sz w:val="20"/>
              </w:rPr>
              <w:t>22/00899/PFUL3</w:t>
            </w:r>
          </w:p>
        </w:tc>
        <w:tc>
          <w:tcPr>
            <w:tcW w:w="1274" w:type="dxa"/>
          </w:tcPr>
          <w:p w14:paraId="172996CF" w14:textId="77777777" w:rsidR="00984311" w:rsidRDefault="00CB0695">
            <w:pPr>
              <w:pStyle w:val="TableParagraph"/>
              <w:spacing w:before="47" w:line="240" w:lineRule="auto"/>
              <w:ind w:left="108"/>
              <w:jc w:val="left"/>
              <w:rPr>
                <w:sz w:val="20"/>
              </w:rPr>
            </w:pPr>
            <w:r>
              <w:rPr>
                <w:spacing w:val="-5"/>
                <w:sz w:val="20"/>
              </w:rPr>
              <w:t>57</w:t>
            </w:r>
          </w:p>
        </w:tc>
      </w:tr>
      <w:tr w:rsidR="00984311" w14:paraId="7841B004" w14:textId="77777777">
        <w:trPr>
          <w:trHeight w:val="330"/>
        </w:trPr>
        <w:tc>
          <w:tcPr>
            <w:tcW w:w="4537" w:type="dxa"/>
          </w:tcPr>
          <w:p w14:paraId="4746FF4B" w14:textId="77777777" w:rsidR="00984311" w:rsidRDefault="00CB0695">
            <w:pPr>
              <w:pStyle w:val="TableParagraph"/>
              <w:spacing w:before="50" w:line="240" w:lineRule="auto"/>
              <w:jc w:val="left"/>
              <w:rPr>
                <w:sz w:val="20"/>
              </w:rPr>
            </w:pPr>
            <w:r>
              <w:rPr>
                <w:sz w:val="20"/>
              </w:rPr>
              <w:t>Units</w:t>
            </w:r>
            <w:r>
              <w:rPr>
                <w:spacing w:val="-5"/>
                <w:sz w:val="20"/>
              </w:rPr>
              <w:t xml:space="preserve"> </w:t>
            </w:r>
            <w:r>
              <w:rPr>
                <w:sz w:val="20"/>
              </w:rPr>
              <w:t>1</w:t>
            </w:r>
            <w:r>
              <w:rPr>
                <w:spacing w:val="-3"/>
                <w:sz w:val="20"/>
              </w:rPr>
              <w:t xml:space="preserve"> </w:t>
            </w:r>
            <w:r>
              <w:rPr>
                <w:sz w:val="20"/>
              </w:rPr>
              <w:t>To</w:t>
            </w:r>
            <w:r>
              <w:rPr>
                <w:spacing w:val="-6"/>
                <w:sz w:val="20"/>
              </w:rPr>
              <w:t xml:space="preserve"> </w:t>
            </w:r>
            <w:r>
              <w:rPr>
                <w:sz w:val="20"/>
              </w:rPr>
              <w:t>4</w:t>
            </w:r>
            <w:r>
              <w:rPr>
                <w:spacing w:val="-5"/>
                <w:sz w:val="20"/>
              </w:rPr>
              <w:t xml:space="preserve"> </w:t>
            </w:r>
            <w:r>
              <w:rPr>
                <w:sz w:val="20"/>
              </w:rPr>
              <w:t>Queens</w:t>
            </w:r>
            <w:r>
              <w:rPr>
                <w:spacing w:val="-4"/>
                <w:sz w:val="20"/>
              </w:rPr>
              <w:t xml:space="preserve"> </w:t>
            </w:r>
            <w:r>
              <w:rPr>
                <w:sz w:val="20"/>
              </w:rPr>
              <w:t>Road,</w:t>
            </w:r>
            <w:r>
              <w:rPr>
                <w:spacing w:val="-4"/>
                <w:sz w:val="20"/>
              </w:rPr>
              <w:t xml:space="preserve"> </w:t>
            </w:r>
            <w:r>
              <w:rPr>
                <w:spacing w:val="-2"/>
                <w:sz w:val="20"/>
              </w:rPr>
              <w:t>Nottingham</w:t>
            </w:r>
          </w:p>
        </w:tc>
        <w:tc>
          <w:tcPr>
            <w:tcW w:w="1418" w:type="dxa"/>
          </w:tcPr>
          <w:p w14:paraId="09BCAF00"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269242CE" w14:textId="77777777" w:rsidR="00984311" w:rsidRDefault="00CB0695">
            <w:pPr>
              <w:pStyle w:val="TableParagraph"/>
              <w:spacing w:before="50" w:line="240" w:lineRule="auto"/>
              <w:ind w:left="108"/>
              <w:jc w:val="left"/>
              <w:rPr>
                <w:sz w:val="20"/>
              </w:rPr>
            </w:pPr>
            <w:r>
              <w:rPr>
                <w:spacing w:val="-2"/>
                <w:sz w:val="20"/>
              </w:rPr>
              <w:t>22/00593/PFUL3</w:t>
            </w:r>
          </w:p>
        </w:tc>
        <w:tc>
          <w:tcPr>
            <w:tcW w:w="1274" w:type="dxa"/>
          </w:tcPr>
          <w:p w14:paraId="5419AE54" w14:textId="77777777" w:rsidR="00984311" w:rsidRDefault="00CB0695">
            <w:pPr>
              <w:pStyle w:val="TableParagraph"/>
              <w:spacing w:before="50" w:line="240" w:lineRule="auto"/>
              <w:ind w:left="108"/>
              <w:jc w:val="left"/>
              <w:rPr>
                <w:sz w:val="20"/>
              </w:rPr>
            </w:pPr>
            <w:r>
              <w:rPr>
                <w:spacing w:val="-5"/>
                <w:sz w:val="20"/>
              </w:rPr>
              <w:t>410</w:t>
            </w:r>
          </w:p>
        </w:tc>
      </w:tr>
      <w:tr w:rsidR="00984311" w14:paraId="13FBD263" w14:textId="77777777">
        <w:trPr>
          <w:trHeight w:val="330"/>
        </w:trPr>
        <w:tc>
          <w:tcPr>
            <w:tcW w:w="4537" w:type="dxa"/>
          </w:tcPr>
          <w:p w14:paraId="0B0A920D" w14:textId="77777777" w:rsidR="00984311" w:rsidRDefault="00CB0695">
            <w:pPr>
              <w:pStyle w:val="TableParagraph"/>
              <w:spacing w:before="50" w:line="240" w:lineRule="auto"/>
              <w:jc w:val="left"/>
              <w:rPr>
                <w:sz w:val="20"/>
              </w:rPr>
            </w:pPr>
            <w:r>
              <w:rPr>
                <w:sz w:val="20"/>
              </w:rPr>
              <w:t>1</w:t>
            </w:r>
            <w:r>
              <w:rPr>
                <w:spacing w:val="-7"/>
                <w:sz w:val="20"/>
              </w:rPr>
              <w:t xml:space="preserve"> </w:t>
            </w:r>
            <w:r>
              <w:rPr>
                <w:sz w:val="20"/>
              </w:rPr>
              <w:t>And</w:t>
            </w:r>
            <w:r>
              <w:rPr>
                <w:spacing w:val="-6"/>
                <w:sz w:val="20"/>
              </w:rPr>
              <w:t xml:space="preserve"> </w:t>
            </w:r>
            <w:r>
              <w:rPr>
                <w:sz w:val="20"/>
              </w:rPr>
              <w:t>31A</w:t>
            </w:r>
            <w:r>
              <w:rPr>
                <w:spacing w:val="-5"/>
                <w:sz w:val="20"/>
              </w:rPr>
              <w:t xml:space="preserve"> </w:t>
            </w:r>
            <w:r>
              <w:rPr>
                <w:sz w:val="20"/>
              </w:rPr>
              <w:t>Bentinck</w:t>
            </w:r>
            <w:r>
              <w:rPr>
                <w:spacing w:val="-5"/>
                <w:sz w:val="20"/>
              </w:rPr>
              <w:t xml:space="preserve"> </w:t>
            </w:r>
            <w:r>
              <w:rPr>
                <w:sz w:val="20"/>
              </w:rPr>
              <w:t>Road</w:t>
            </w:r>
            <w:r>
              <w:rPr>
                <w:spacing w:val="-2"/>
                <w:sz w:val="20"/>
              </w:rPr>
              <w:t xml:space="preserve"> Nottingham</w:t>
            </w:r>
          </w:p>
        </w:tc>
        <w:tc>
          <w:tcPr>
            <w:tcW w:w="1418" w:type="dxa"/>
          </w:tcPr>
          <w:p w14:paraId="2F91B54B"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03E4DD69" w14:textId="77777777" w:rsidR="00984311" w:rsidRDefault="00CB0695">
            <w:pPr>
              <w:pStyle w:val="TableParagraph"/>
              <w:spacing w:before="50" w:line="240" w:lineRule="auto"/>
              <w:ind w:left="108"/>
              <w:jc w:val="left"/>
              <w:rPr>
                <w:sz w:val="20"/>
              </w:rPr>
            </w:pPr>
            <w:r>
              <w:rPr>
                <w:spacing w:val="-2"/>
                <w:sz w:val="20"/>
              </w:rPr>
              <w:t>22/00226/PFUL3</w:t>
            </w:r>
          </w:p>
        </w:tc>
        <w:tc>
          <w:tcPr>
            <w:tcW w:w="1274" w:type="dxa"/>
          </w:tcPr>
          <w:p w14:paraId="7E0EAC7A" w14:textId="77777777" w:rsidR="00984311" w:rsidRDefault="00CB0695">
            <w:pPr>
              <w:pStyle w:val="TableParagraph"/>
              <w:spacing w:before="50" w:line="240" w:lineRule="auto"/>
              <w:ind w:left="108"/>
              <w:jc w:val="left"/>
              <w:rPr>
                <w:sz w:val="20"/>
              </w:rPr>
            </w:pPr>
            <w:r>
              <w:rPr>
                <w:spacing w:val="-10"/>
                <w:sz w:val="20"/>
              </w:rPr>
              <w:t>6</w:t>
            </w:r>
          </w:p>
        </w:tc>
      </w:tr>
      <w:tr w:rsidR="00984311" w14:paraId="2CBDA6C1" w14:textId="77777777">
        <w:trPr>
          <w:trHeight w:val="328"/>
        </w:trPr>
        <w:tc>
          <w:tcPr>
            <w:tcW w:w="4537" w:type="dxa"/>
          </w:tcPr>
          <w:p w14:paraId="3EC2E26D" w14:textId="77777777" w:rsidR="00984311" w:rsidRDefault="00CB0695">
            <w:pPr>
              <w:pStyle w:val="TableParagraph"/>
              <w:spacing w:before="48" w:line="240" w:lineRule="auto"/>
              <w:jc w:val="left"/>
              <w:rPr>
                <w:sz w:val="20"/>
              </w:rPr>
            </w:pPr>
            <w:r>
              <w:rPr>
                <w:sz w:val="20"/>
              </w:rPr>
              <w:t>11-13</w:t>
            </w:r>
            <w:r>
              <w:rPr>
                <w:spacing w:val="-6"/>
                <w:sz w:val="20"/>
              </w:rPr>
              <w:t xml:space="preserve"> </w:t>
            </w:r>
            <w:r>
              <w:rPr>
                <w:sz w:val="20"/>
              </w:rPr>
              <w:t>Low</w:t>
            </w:r>
            <w:r>
              <w:rPr>
                <w:spacing w:val="-5"/>
                <w:sz w:val="20"/>
              </w:rPr>
              <w:t xml:space="preserve"> </w:t>
            </w:r>
            <w:r>
              <w:rPr>
                <w:spacing w:val="-2"/>
                <w:sz w:val="20"/>
              </w:rPr>
              <w:t>Pavement,</w:t>
            </w:r>
          </w:p>
        </w:tc>
        <w:tc>
          <w:tcPr>
            <w:tcW w:w="1418" w:type="dxa"/>
          </w:tcPr>
          <w:p w14:paraId="55754DDB" w14:textId="77777777" w:rsidR="00984311" w:rsidRDefault="00CB0695">
            <w:pPr>
              <w:pStyle w:val="TableParagraph"/>
              <w:spacing w:before="48" w:line="240" w:lineRule="auto"/>
              <w:jc w:val="left"/>
              <w:rPr>
                <w:sz w:val="20"/>
              </w:rPr>
            </w:pPr>
            <w:r>
              <w:rPr>
                <w:spacing w:val="-2"/>
                <w:sz w:val="20"/>
              </w:rPr>
              <w:t>Nottingham</w:t>
            </w:r>
          </w:p>
        </w:tc>
        <w:tc>
          <w:tcPr>
            <w:tcW w:w="1908" w:type="dxa"/>
          </w:tcPr>
          <w:p w14:paraId="1038B7BB" w14:textId="77777777" w:rsidR="00984311" w:rsidRDefault="00CB0695">
            <w:pPr>
              <w:pStyle w:val="TableParagraph"/>
              <w:spacing w:before="48" w:line="240" w:lineRule="auto"/>
              <w:ind w:left="108"/>
              <w:jc w:val="left"/>
              <w:rPr>
                <w:sz w:val="20"/>
              </w:rPr>
            </w:pPr>
            <w:r>
              <w:rPr>
                <w:spacing w:val="-2"/>
                <w:sz w:val="20"/>
              </w:rPr>
              <w:t>22/01911/PFUL3</w:t>
            </w:r>
          </w:p>
        </w:tc>
        <w:tc>
          <w:tcPr>
            <w:tcW w:w="1274" w:type="dxa"/>
          </w:tcPr>
          <w:p w14:paraId="6AED4D5C" w14:textId="77777777" w:rsidR="00984311" w:rsidRDefault="00CB0695">
            <w:pPr>
              <w:pStyle w:val="TableParagraph"/>
              <w:spacing w:before="48" w:line="240" w:lineRule="auto"/>
              <w:ind w:left="108"/>
              <w:jc w:val="left"/>
              <w:rPr>
                <w:sz w:val="20"/>
              </w:rPr>
            </w:pPr>
            <w:r>
              <w:rPr>
                <w:spacing w:val="-5"/>
                <w:sz w:val="20"/>
              </w:rPr>
              <w:t>35</w:t>
            </w:r>
          </w:p>
        </w:tc>
      </w:tr>
    </w:tbl>
    <w:p w14:paraId="02B2F5FC" w14:textId="77777777" w:rsidR="00984311" w:rsidRDefault="00CB0695">
      <w:pPr>
        <w:pStyle w:val="BodyText"/>
        <w:spacing w:before="52"/>
        <w:rPr>
          <w:rFonts w:ascii="Arial"/>
          <w:b/>
        </w:rPr>
      </w:pPr>
      <w:r>
        <w:rPr>
          <w:noProof/>
        </w:rPr>
        <mc:AlternateContent>
          <mc:Choice Requires="wps">
            <w:drawing>
              <wp:anchor distT="0" distB="0" distL="0" distR="0" simplePos="0" relativeHeight="487672832" behindDoc="1" locked="0" layoutInCell="1" allowOverlap="1" wp14:anchorId="7885BE4F" wp14:editId="3DE2D20A">
                <wp:simplePos x="0" y="0"/>
                <wp:positionH relativeFrom="page">
                  <wp:posOffset>1260652</wp:posOffset>
                </wp:positionH>
                <wp:positionV relativeFrom="paragraph">
                  <wp:posOffset>194563</wp:posOffset>
                </wp:positionV>
                <wp:extent cx="1829435" cy="6350"/>
                <wp:effectExtent l="0" t="0" r="0" b="0"/>
                <wp:wrapTopAndBottom/>
                <wp:docPr id="807" name="Graphic 8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2858F4" id="Graphic 807" o:spid="_x0000_s1026" style="position:absolute;margin-left:99.25pt;margin-top:15.3pt;width:144.05pt;height:.5pt;z-index:-15643648;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" path="m1829053,l,,,6096r1829053,l1829053,xe" fillcolor="black" stroked="f">
                <v:path arrowok="t"/>
                <w10:wrap type="topAndBottom" anchorx="page"/>
              </v:shape>
            </w:pict>
          </mc:Fallback>
        </mc:AlternateContent>
      </w:r>
    </w:p>
    <w:p w14:paraId="26937D0B" w14:textId="77777777" w:rsidR="00984311" w:rsidRDefault="00984311">
      <w:pPr>
        <w:pStyle w:val="BodyText"/>
        <w:rPr>
          <w:rFonts w:ascii="Arial"/>
          <w:b/>
        </w:rPr>
      </w:pPr>
    </w:p>
    <w:p w14:paraId="0330E731" w14:textId="77777777" w:rsidR="00984311" w:rsidRDefault="00984311">
      <w:pPr>
        <w:pStyle w:val="BodyText"/>
        <w:spacing w:before="100"/>
        <w:rPr>
          <w:rFonts w:ascii="Arial"/>
          <w:b/>
        </w:rPr>
      </w:pPr>
    </w:p>
    <w:p w14:paraId="06220544" w14:textId="77777777" w:rsidR="00984311" w:rsidRDefault="00CB0695">
      <w:pPr>
        <w:ind w:left="965"/>
        <w:rPr>
          <w:sz w:val="16"/>
        </w:rPr>
      </w:pPr>
      <w:r>
        <w:rPr>
          <w:sz w:val="16"/>
          <w:vertAlign w:val="superscript"/>
        </w:rPr>
        <w:t>31</w:t>
      </w:r>
      <w:r>
        <w:rPr>
          <w:sz w:val="16"/>
        </w:rPr>
        <w:t xml:space="preserve"> </w:t>
      </w:r>
      <w:r>
        <w:rPr>
          <w:spacing w:val="-2"/>
          <w:sz w:val="16"/>
        </w:rPr>
        <w:t>https://</w:t>
      </w:r>
      <w:hyperlink r:id="rId41">
        <w:r>
          <w:rPr>
            <w:spacing w:val="-2"/>
            <w:sz w:val="16"/>
          </w:rPr>
          <w:t>www.arcgis.com/apps/dashboards/0689085f65b0421e900188e813f1e45a</w:t>
        </w:r>
      </w:hyperlink>
    </w:p>
    <w:p w14:paraId="6230B99A" w14:textId="77777777" w:rsidR="00984311" w:rsidRDefault="00984311">
      <w:pPr>
        <w:rPr>
          <w:sz w:val="16"/>
        </w:rPr>
        <w:sectPr w:rsidR="00984311">
          <w:pgSz w:w="11910" w:h="16840"/>
          <w:pgMar w:top="1240" w:right="460" w:bottom="700" w:left="1020" w:header="572" w:footer="508" w:gutter="0"/>
          <w:cols w:space="720"/>
        </w:sectPr>
      </w:pPr>
    </w:p>
    <w:p w14:paraId="024D26C0" w14:textId="77777777" w:rsidR="00984311" w:rsidRDefault="00984311">
      <w:pPr>
        <w:pStyle w:val="BodyText"/>
        <w:spacing w:before="208" w:after="1"/>
      </w:pPr>
    </w:p>
    <w:tbl>
      <w:tblPr>
        <w:tblW w:w="0" w:type="auto"/>
        <w:tblInd w:w="9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1418"/>
        <w:gridCol w:w="1908"/>
        <w:gridCol w:w="1274"/>
      </w:tblGrid>
      <w:tr w:rsidR="00984311" w14:paraId="42028283" w14:textId="77777777">
        <w:trPr>
          <w:trHeight w:val="515"/>
        </w:trPr>
        <w:tc>
          <w:tcPr>
            <w:tcW w:w="4537" w:type="dxa"/>
            <w:tcBorders>
              <w:top w:val="nil"/>
            </w:tcBorders>
            <w:shd w:val="clear" w:color="auto" w:fill="001F5F"/>
          </w:tcPr>
          <w:p w14:paraId="64D447D3" w14:textId="77777777" w:rsidR="00984311" w:rsidRDefault="00CB0695">
            <w:pPr>
              <w:pStyle w:val="TableParagraph"/>
              <w:spacing w:before="141" w:line="240" w:lineRule="auto"/>
              <w:jc w:val="left"/>
              <w:rPr>
                <w:rFonts w:ascii="Arial"/>
                <w:b/>
                <w:sz w:val="20"/>
              </w:rPr>
            </w:pPr>
            <w:r>
              <w:rPr>
                <w:rFonts w:ascii="Arial"/>
                <w:b/>
                <w:color w:val="FFFFFF"/>
                <w:sz w:val="20"/>
              </w:rPr>
              <w:t>Scheme</w:t>
            </w:r>
            <w:r>
              <w:rPr>
                <w:rFonts w:ascii="Arial"/>
                <w:b/>
                <w:color w:val="FFFFFF"/>
                <w:spacing w:val="-11"/>
                <w:sz w:val="20"/>
              </w:rPr>
              <w:t xml:space="preserve"> </w:t>
            </w:r>
            <w:r>
              <w:rPr>
                <w:rFonts w:ascii="Arial"/>
                <w:b/>
                <w:color w:val="FFFFFF"/>
                <w:spacing w:val="-2"/>
                <w:sz w:val="20"/>
              </w:rPr>
              <w:t>Address</w:t>
            </w:r>
          </w:p>
        </w:tc>
        <w:tc>
          <w:tcPr>
            <w:tcW w:w="1418" w:type="dxa"/>
            <w:tcBorders>
              <w:top w:val="nil"/>
            </w:tcBorders>
            <w:shd w:val="clear" w:color="auto" w:fill="001F5F"/>
          </w:tcPr>
          <w:p w14:paraId="3ED44CB6" w14:textId="77777777" w:rsidR="00984311" w:rsidRDefault="00CB0695">
            <w:pPr>
              <w:pStyle w:val="TableParagraph"/>
              <w:spacing w:before="26" w:line="240" w:lineRule="auto"/>
              <w:ind w:right="410"/>
              <w:jc w:val="left"/>
              <w:rPr>
                <w:rFonts w:ascii="Arial"/>
                <w:b/>
                <w:sz w:val="20"/>
              </w:rPr>
            </w:pPr>
            <w:r>
              <w:rPr>
                <w:rFonts w:ascii="Arial"/>
                <w:b/>
                <w:color w:val="FFFFFF"/>
                <w:spacing w:val="-2"/>
                <w:sz w:val="20"/>
              </w:rPr>
              <w:t>Local Authority</w:t>
            </w:r>
          </w:p>
        </w:tc>
        <w:tc>
          <w:tcPr>
            <w:tcW w:w="1908" w:type="dxa"/>
            <w:tcBorders>
              <w:top w:val="nil"/>
            </w:tcBorders>
            <w:shd w:val="clear" w:color="auto" w:fill="001F5F"/>
          </w:tcPr>
          <w:p w14:paraId="718FB18A" w14:textId="77777777" w:rsidR="00984311" w:rsidRDefault="00CB0695">
            <w:pPr>
              <w:pStyle w:val="TableParagraph"/>
              <w:spacing w:before="26" w:line="240" w:lineRule="auto"/>
              <w:ind w:left="108" w:right="820"/>
              <w:jc w:val="left"/>
              <w:rPr>
                <w:rFonts w:ascii="Arial"/>
                <w:b/>
                <w:sz w:val="20"/>
              </w:rPr>
            </w:pPr>
            <w:r>
              <w:rPr>
                <w:rFonts w:ascii="Arial"/>
                <w:b/>
                <w:color w:val="FFFFFF"/>
                <w:spacing w:val="-2"/>
                <w:sz w:val="20"/>
              </w:rPr>
              <w:t>Planning Reference</w:t>
            </w:r>
          </w:p>
        </w:tc>
        <w:tc>
          <w:tcPr>
            <w:tcW w:w="1274" w:type="dxa"/>
            <w:tcBorders>
              <w:top w:val="nil"/>
            </w:tcBorders>
            <w:shd w:val="clear" w:color="auto" w:fill="001F5F"/>
          </w:tcPr>
          <w:p w14:paraId="309AE9A7" w14:textId="77777777" w:rsidR="00984311" w:rsidRDefault="00CB0695">
            <w:pPr>
              <w:pStyle w:val="TableParagraph"/>
              <w:spacing w:before="26" w:line="240" w:lineRule="auto"/>
              <w:ind w:left="108" w:right="97"/>
              <w:jc w:val="left"/>
              <w:rPr>
                <w:rFonts w:ascii="Arial"/>
                <w:b/>
                <w:sz w:val="20"/>
              </w:rPr>
            </w:pPr>
            <w:r>
              <w:rPr>
                <w:rFonts w:ascii="Arial"/>
                <w:b/>
                <w:color w:val="FFFFFF"/>
                <w:spacing w:val="-2"/>
                <w:sz w:val="20"/>
              </w:rPr>
              <w:t>Total Bedspaces</w:t>
            </w:r>
          </w:p>
        </w:tc>
      </w:tr>
      <w:tr w:rsidR="00984311" w14:paraId="3267DBDC" w14:textId="77777777">
        <w:trPr>
          <w:trHeight w:val="601"/>
        </w:trPr>
        <w:tc>
          <w:tcPr>
            <w:tcW w:w="4537" w:type="dxa"/>
          </w:tcPr>
          <w:p w14:paraId="7555A312" w14:textId="77777777" w:rsidR="00984311" w:rsidRDefault="00CB0695">
            <w:pPr>
              <w:pStyle w:val="TableParagraph"/>
              <w:spacing w:before="71" w:line="240" w:lineRule="auto"/>
              <w:jc w:val="left"/>
              <w:rPr>
                <w:sz w:val="20"/>
              </w:rPr>
            </w:pPr>
            <w:r>
              <w:rPr>
                <w:sz w:val="20"/>
              </w:rPr>
              <w:t>Car</w:t>
            </w:r>
            <w:r>
              <w:rPr>
                <w:spacing w:val="80"/>
                <w:w w:val="150"/>
                <w:sz w:val="20"/>
              </w:rPr>
              <w:t xml:space="preserve"> </w:t>
            </w:r>
            <w:r>
              <w:rPr>
                <w:sz w:val="20"/>
              </w:rPr>
              <w:t>Park</w:t>
            </w:r>
            <w:r>
              <w:rPr>
                <w:spacing w:val="80"/>
                <w:w w:val="150"/>
                <w:sz w:val="20"/>
              </w:rPr>
              <w:t xml:space="preserve"> </w:t>
            </w:r>
            <w:r>
              <w:rPr>
                <w:sz w:val="20"/>
              </w:rPr>
              <w:t>At</w:t>
            </w:r>
            <w:r>
              <w:rPr>
                <w:spacing w:val="80"/>
                <w:w w:val="150"/>
                <w:sz w:val="20"/>
              </w:rPr>
              <w:t xml:space="preserve"> </w:t>
            </w:r>
            <w:r>
              <w:rPr>
                <w:sz w:val="20"/>
              </w:rPr>
              <w:t>Junction</w:t>
            </w:r>
            <w:r>
              <w:rPr>
                <w:spacing w:val="80"/>
                <w:w w:val="150"/>
                <w:sz w:val="20"/>
              </w:rPr>
              <w:t xml:space="preserve"> </w:t>
            </w:r>
            <w:proofErr w:type="gramStart"/>
            <w:r>
              <w:rPr>
                <w:sz w:val="20"/>
              </w:rPr>
              <w:t>Of</w:t>
            </w:r>
            <w:proofErr w:type="gramEnd"/>
            <w:r>
              <w:rPr>
                <w:spacing w:val="80"/>
                <w:w w:val="150"/>
                <w:sz w:val="20"/>
              </w:rPr>
              <w:t xml:space="preserve"> </w:t>
            </w:r>
            <w:r>
              <w:rPr>
                <w:sz w:val="20"/>
              </w:rPr>
              <w:t>Gamble</w:t>
            </w:r>
            <w:r>
              <w:rPr>
                <w:spacing w:val="80"/>
                <w:w w:val="150"/>
                <w:sz w:val="20"/>
              </w:rPr>
              <w:t xml:space="preserve"> </w:t>
            </w:r>
            <w:r>
              <w:rPr>
                <w:sz w:val="20"/>
              </w:rPr>
              <w:t>Street, Newdigate St</w:t>
            </w:r>
          </w:p>
        </w:tc>
        <w:tc>
          <w:tcPr>
            <w:tcW w:w="1418" w:type="dxa"/>
          </w:tcPr>
          <w:p w14:paraId="715DCE51" w14:textId="77777777" w:rsidR="00984311" w:rsidRDefault="00CB0695">
            <w:pPr>
              <w:pStyle w:val="TableParagraph"/>
              <w:spacing w:before="184" w:line="240" w:lineRule="auto"/>
              <w:jc w:val="left"/>
              <w:rPr>
                <w:sz w:val="20"/>
              </w:rPr>
            </w:pPr>
            <w:r>
              <w:rPr>
                <w:spacing w:val="-2"/>
                <w:sz w:val="20"/>
              </w:rPr>
              <w:t>Nottingham</w:t>
            </w:r>
          </w:p>
        </w:tc>
        <w:tc>
          <w:tcPr>
            <w:tcW w:w="1908" w:type="dxa"/>
          </w:tcPr>
          <w:p w14:paraId="36C0DF1B" w14:textId="77777777" w:rsidR="00984311" w:rsidRDefault="00CB0695">
            <w:pPr>
              <w:pStyle w:val="TableParagraph"/>
              <w:spacing w:before="184" w:line="240" w:lineRule="auto"/>
              <w:ind w:left="108"/>
              <w:jc w:val="left"/>
              <w:rPr>
                <w:sz w:val="20"/>
              </w:rPr>
            </w:pPr>
            <w:r>
              <w:rPr>
                <w:spacing w:val="-2"/>
                <w:sz w:val="20"/>
              </w:rPr>
              <w:t>22/02435/PFUL3</w:t>
            </w:r>
          </w:p>
        </w:tc>
        <w:tc>
          <w:tcPr>
            <w:tcW w:w="1274" w:type="dxa"/>
          </w:tcPr>
          <w:p w14:paraId="203BD505" w14:textId="77777777" w:rsidR="00984311" w:rsidRDefault="00CB0695">
            <w:pPr>
              <w:pStyle w:val="TableParagraph"/>
              <w:spacing w:before="184" w:line="240" w:lineRule="auto"/>
              <w:ind w:left="108"/>
              <w:jc w:val="left"/>
              <w:rPr>
                <w:sz w:val="20"/>
              </w:rPr>
            </w:pPr>
            <w:r>
              <w:rPr>
                <w:spacing w:val="-5"/>
                <w:sz w:val="20"/>
              </w:rPr>
              <w:t>24</w:t>
            </w:r>
          </w:p>
        </w:tc>
      </w:tr>
      <w:tr w:rsidR="00984311" w14:paraId="2DB7D7DC" w14:textId="77777777">
        <w:trPr>
          <w:trHeight w:val="328"/>
        </w:trPr>
        <w:tc>
          <w:tcPr>
            <w:tcW w:w="4537" w:type="dxa"/>
          </w:tcPr>
          <w:p w14:paraId="556A65DB" w14:textId="77777777" w:rsidR="00984311" w:rsidRDefault="00CB0695">
            <w:pPr>
              <w:pStyle w:val="TableParagraph"/>
              <w:spacing w:before="50" w:line="240" w:lineRule="auto"/>
              <w:jc w:val="left"/>
              <w:rPr>
                <w:sz w:val="20"/>
              </w:rPr>
            </w:pPr>
            <w:r>
              <w:rPr>
                <w:sz w:val="20"/>
              </w:rPr>
              <w:t>33</w:t>
            </w:r>
            <w:r>
              <w:rPr>
                <w:spacing w:val="-5"/>
                <w:sz w:val="20"/>
              </w:rPr>
              <w:t xml:space="preserve"> </w:t>
            </w:r>
            <w:r>
              <w:rPr>
                <w:sz w:val="20"/>
              </w:rPr>
              <w:t>First</w:t>
            </w:r>
            <w:r>
              <w:rPr>
                <w:spacing w:val="-5"/>
                <w:sz w:val="20"/>
              </w:rPr>
              <w:t xml:space="preserve"> </w:t>
            </w:r>
            <w:proofErr w:type="gramStart"/>
            <w:r>
              <w:rPr>
                <w:sz w:val="20"/>
              </w:rPr>
              <w:t>To</w:t>
            </w:r>
            <w:proofErr w:type="gramEnd"/>
            <w:r>
              <w:rPr>
                <w:spacing w:val="-5"/>
                <w:sz w:val="20"/>
              </w:rPr>
              <w:t xml:space="preserve"> </w:t>
            </w:r>
            <w:r>
              <w:rPr>
                <w:sz w:val="20"/>
              </w:rPr>
              <w:t>Third</w:t>
            </w:r>
            <w:r>
              <w:rPr>
                <w:spacing w:val="-5"/>
                <w:sz w:val="20"/>
              </w:rPr>
              <w:t xml:space="preserve"> </w:t>
            </w:r>
            <w:r>
              <w:rPr>
                <w:sz w:val="20"/>
              </w:rPr>
              <w:t>Floors</w:t>
            </w:r>
            <w:r>
              <w:rPr>
                <w:spacing w:val="-3"/>
                <w:sz w:val="20"/>
              </w:rPr>
              <w:t xml:space="preserve"> </w:t>
            </w:r>
            <w:r>
              <w:rPr>
                <w:sz w:val="20"/>
              </w:rPr>
              <w:t>Over</w:t>
            </w:r>
            <w:r>
              <w:rPr>
                <w:spacing w:val="-5"/>
                <w:sz w:val="20"/>
              </w:rPr>
              <w:t xml:space="preserve"> </w:t>
            </w:r>
            <w:r>
              <w:rPr>
                <w:sz w:val="20"/>
              </w:rPr>
              <w:t>Long</w:t>
            </w:r>
            <w:r>
              <w:rPr>
                <w:spacing w:val="-5"/>
                <w:sz w:val="20"/>
              </w:rPr>
              <w:t xml:space="preserve"> Row</w:t>
            </w:r>
          </w:p>
        </w:tc>
        <w:tc>
          <w:tcPr>
            <w:tcW w:w="1418" w:type="dxa"/>
          </w:tcPr>
          <w:p w14:paraId="6DD261B7"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3AFB9D8C" w14:textId="77777777" w:rsidR="00984311" w:rsidRDefault="00CB0695">
            <w:pPr>
              <w:pStyle w:val="TableParagraph"/>
              <w:spacing w:before="50" w:line="240" w:lineRule="auto"/>
              <w:ind w:left="108"/>
              <w:jc w:val="left"/>
              <w:rPr>
                <w:sz w:val="20"/>
              </w:rPr>
            </w:pPr>
            <w:r>
              <w:rPr>
                <w:spacing w:val="-2"/>
                <w:sz w:val="20"/>
              </w:rPr>
              <w:t>22/02420/PFUL3</w:t>
            </w:r>
          </w:p>
        </w:tc>
        <w:tc>
          <w:tcPr>
            <w:tcW w:w="1274" w:type="dxa"/>
          </w:tcPr>
          <w:p w14:paraId="61D7C545" w14:textId="77777777" w:rsidR="00984311" w:rsidRDefault="00CB0695">
            <w:pPr>
              <w:pStyle w:val="TableParagraph"/>
              <w:spacing w:before="50" w:line="240" w:lineRule="auto"/>
              <w:ind w:left="108"/>
              <w:jc w:val="left"/>
              <w:rPr>
                <w:sz w:val="20"/>
              </w:rPr>
            </w:pPr>
            <w:r>
              <w:rPr>
                <w:spacing w:val="-5"/>
                <w:sz w:val="20"/>
              </w:rPr>
              <w:t>10</w:t>
            </w:r>
          </w:p>
        </w:tc>
      </w:tr>
      <w:tr w:rsidR="00984311" w14:paraId="35533896" w14:textId="77777777">
        <w:trPr>
          <w:trHeight w:val="330"/>
        </w:trPr>
        <w:tc>
          <w:tcPr>
            <w:tcW w:w="4537" w:type="dxa"/>
          </w:tcPr>
          <w:p w14:paraId="00E0ED11" w14:textId="77777777" w:rsidR="00984311" w:rsidRDefault="00CB0695">
            <w:pPr>
              <w:pStyle w:val="TableParagraph"/>
              <w:spacing w:before="50" w:line="240" w:lineRule="auto"/>
              <w:jc w:val="left"/>
              <w:rPr>
                <w:sz w:val="20"/>
              </w:rPr>
            </w:pPr>
            <w:r>
              <w:rPr>
                <w:sz w:val="20"/>
              </w:rPr>
              <w:t>Land</w:t>
            </w:r>
            <w:r>
              <w:rPr>
                <w:spacing w:val="-5"/>
                <w:sz w:val="20"/>
              </w:rPr>
              <w:t xml:space="preserve"> </w:t>
            </w:r>
            <w:r>
              <w:rPr>
                <w:sz w:val="20"/>
              </w:rPr>
              <w:t>At</w:t>
            </w:r>
            <w:r>
              <w:rPr>
                <w:spacing w:val="-4"/>
                <w:sz w:val="20"/>
              </w:rPr>
              <w:t xml:space="preserve"> </w:t>
            </w:r>
            <w:r>
              <w:rPr>
                <w:sz w:val="20"/>
              </w:rPr>
              <w:t>Site</w:t>
            </w:r>
            <w:r>
              <w:rPr>
                <w:spacing w:val="-7"/>
                <w:sz w:val="20"/>
              </w:rPr>
              <w:t xml:space="preserve"> </w:t>
            </w:r>
            <w:proofErr w:type="gramStart"/>
            <w:r>
              <w:rPr>
                <w:sz w:val="20"/>
              </w:rPr>
              <w:t>Of</w:t>
            </w:r>
            <w:proofErr w:type="gramEnd"/>
            <w:r>
              <w:rPr>
                <w:spacing w:val="-6"/>
                <w:sz w:val="20"/>
              </w:rPr>
              <w:t xml:space="preserve"> </w:t>
            </w:r>
            <w:r>
              <w:rPr>
                <w:sz w:val="20"/>
              </w:rPr>
              <w:t>Forest</w:t>
            </w:r>
            <w:r>
              <w:rPr>
                <w:spacing w:val="-7"/>
                <w:sz w:val="20"/>
              </w:rPr>
              <w:t xml:space="preserve"> </w:t>
            </w:r>
            <w:r>
              <w:rPr>
                <w:sz w:val="20"/>
              </w:rPr>
              <w:t>Mill,</w:t>
            </w:r>
            <w:r>
              <w:rPr>
                <w:spacing w:val="-1"/>
                <w:sz w:val="20"/>
              </w:rPr>
              <w:t xml:space="preserve"> </w:t>
            </w:r>
            <w:r>
              <w:rPr>
                <w:sz w:val="20"/>
              </w:rPr>
              <w:t>Alfreton</w:t>
            </w:r>
            <w:r>
              <w:rPr>
                <w:spacing w:val="-6"/>
                <w:sz w:val="20"/>
              </w:rPr>
              <w:t xml:space="preserve"> </w:t>
            </w:r>
            <w:r>
              <w:rPr>
                <w:spacing w:val="-4"/>
                <w:sz w:val="20"/>
              </w:rPr>
              <w:t>Road</w:t>
            </w:r>
          </w:p>
        </w:tc>
        <w:tc>
          <w:tcPr>
            <w:tcW w:w="1418" w:type="dxa"/>
          </w:tcPr>
          <w:p w14:paraId="4FF345FE"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42D1108B" w14:textId="77777777" w:rsidR="00984311" w:rsidRDefault="00CB0695">
            <w:pPr>
              <w:pStyle w:val="TableParagraph"/>
              <w:spacing w:before="50" w:line="240" w:lineRule="auto"/>
              <w:ind w:left="108"/>
              <w:jc w:val="left"/>
              <w:rPr>
                <w:sz w:val="20"/>
              </w:rPr>
            </w:pPr>
            <w:r>
              <w:rPr>
                <w:spacing w:val="-2"/>
                <w:sz w:val="20"/>
              </w:rPr>
              <w:t>22/00045/PFUL3</w:t>
            </w:r>
          </w:p>
        </w:tc>
        <w:tc>
          <w:tcPr>
            <w:tcW w:w="1274" w:type="dxa"/>
          </w:tcPr>
          <w:p w14:paraId="69747FAE" w14:textId="77777777" w:rsidR="00984311" w:rsidRDefault="00CB0695">
            <w:pPr>
              <w:pStyle w:val="TableParagraph"/>
              <w:spacing w:before="50" w:line="240" w:lineRule="auto"/>
              <w:ind w:left="108"/>
              <w:jc w:val="left"/>
              <w:rPr>
                <w:sz w:val="20"/>
              </w:rPr>
            </w:pPr>
            <w:r>
              <w:rPr>
                <w:spacing w:val="-5"/>
                <w:sz w:val="20"/>
              </w:rPr>
              <w:t>790</w:t>
            </w:r>
          </w:p>
        </w:tc>
      </w:tr>
      <w:tr w:rsidR="00984311" w14:paraId="70FCC16C" w14:textId="77777777">
        <w:trPr>
          <w:trHeight w:val="330"/>
        </w:trPr>
        <w:tc>
          <w:tcPr>
            <w:tcW w:w="4537" w:type="dxa"/>
          </w:tcPr>
          <w:p w14:paraId="54AEAE6E" w14:textId="77777777" w:rsidR="00984311" w:rsidRDefault="00CB0695">
            <w:pPr>
              <w:pStyle w:val="TableParagraph"/>
              <w:spacing w:before="50" w:line="240" w:lineRule="auto"/>
              <w:jc w:val="left"/>
              <w:rPr>
                <w:sz w:val="20"/>
              </w:rPr>
            </w:pPr>
            <w:r>
              <w:rPr>
                <w:sz w:val="20"/>
              </w:rPr>
              <w:t>16-22</w:t>
            </w:r>
            <w:r>
              <w:rPr>
                <w:spacing w:val="-5"/>
                <w:sz w:val="20"/>
              </w:rPr>
              <w:t xml:space="preserve"> </w:t>
            </w:r>
            <w:r>
              <w:rPr>
                <w:sz w:val="20"/>
              </w:rPr>
              <w:t>St</w:t>
            </w:r>
            <w:r>
              <w:rPr>
                <w:spacing w:val="-5"/>
                <w:sz w:val="20"/>
              </w:rPr>
              <w:t xml:space="preserve"> </w:t>
            </w:r>
            <w:r>
              <w:rPr>
                <w:sz w:val="20"/>
              </w:rPr>
              <w:t>Marks</w:t>
            </w:r>
            <w:r>
              <w:rPr>
                <w:spacing w:val="-5"/>
                <w:sz w:val="20"/>
              </w:rPr>
              <w:t xml:space="preserve"> </w:t>
            </w:r>
            <w:r>
              <w:rPr>
                <w:spacing w:val="-2"/>
                <w:sz w:val="20"/>
              </w:rPr>
              <w:t>Street</w:t>
            </w:r>
          </w:p>
        </w:tc>
        <w:tc>
          <w:tcPr>
            <w:tcW w:w="1418" w:type="dxa"/>
          </w:tcPr>
          <w:p w14:paraId="4C6686EE"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1453318E" w14:textId="77777777" w:rsidR="00984311" w:rsidRDefault="00CB0695">
            <w:pPr>
              <w:pStyle w:val="TableParagraph"/>
              <w:spacing w:before="50" w:line="240" w:lineRule="auto"/>
              <w:ind w:left="108"/>
              <w:jc w:val="left"/>
              <w:rPr>
                <w:sz w:val="20"/>
              </w:rPr>
            </w:pPr>
            <w:r>
              <w:rPr>
                <w:spacing w:val="-2"/>
                <w:sz w:val="20"/>
              </w:rPr>
              <w:t>19/02337/PFUL3</w:t>
            </w:r>
          </w:p>
        </w:tc>
        <w:tc>
          <w:tcPr>
            <w:tcW w:w="1274" w:type="dxa"/>
          </w:tcPr>
          <w:p w14:paraId="56A0C6F0" w14:textId="77777777" w:rsidR="00984311" w:rsidRDefault="00CB0695">
            <w:pPr>
              <w:pStyle w:val="TableParagraph"/>
              <w:spacing w:before="50" w:line="240" w:lineRule="auto"/>
              <w:ind w:left="108"/>
              <w:jc w:val="left"/>
              <w:rPr>
                <w:sz w:val="20"/>
              </w:rPr>
            </w:pPr>
            <w:r>
              <w:rPr>
                <w:spacing w:val="-5"/>
                <w:sz w:val="20"/>
              </w:rPr>
              <w:t>58</w:t>
            </w:r>
          </w:p>
        </w:tc>
      </w:tr>
      <w:tr w:rsidR="00984311" w14:paraId="44C4EFE6" w14:textId="77777777">
        <w:trPr>
          <w:trHeight w:val="328"/>
        </w:trPr>
        <w:tc>
          <w:tcPr>
            <w:tcW w:w="4537" w:type="dxa"/>
          </w:tcPr>
          <w:p w14:paraId="2B953D14" w14:textId="77777777" w:rsidR="00984311" w:rsidRDefault="00CB0695">
            <w:pPr>
              <w:pStyle w:val="TableParagraph"/>
              <w:spacing w:before="50" w:line="240" w:lineRule="auto"/>
              <w:jc w:val="left"/>
              <w:rPr>
                <w:sz w:val="20"/>
              </w:rPr>
            </w:pPr>
            <w:r>
              <w:rPr>
                <w:sz w:val="20"/>
              </w:rPr>
              <w:t>The</w:t>
            </w:r>
            <w:r>
              <w:rPr>
                <w:spacing w:val="-9"/>
                <w:sz w:val="20"/>
              </w:rPr>
              <w:t xml:space="preserve"> </w:t>
            </w:r>
            <w:r>
              <w:rPr>
                <w:sz w:val="20"/>
              </w:rPr>
              <w:t>Cricket</w:t>
            </w:r>
            <w:r>
              <w:rPr>
                <w:spacing w:val="-6"/>
                <w:sz w:val="20"/>
              </w:rPr>
              <w:t xml:space="preserve"> </w:t>
            </w:r>
            <w:r>
              <w:rPr>
                <w:sz w:val="20"/>
              </w:rPr>
              <w:t>Players</w:t>
            </w:r>
            <w:r>
              <w:rPr>
                <w:spacing w:val="-5"/>
                <w:sz w:val="20"/>
              </w:rPr>
              <w:t xml:space="preserve"> </w:t>
            </w:r>
            <w:r>
              <w:rPr>
                <w:sz w:val="20"/>
              </w:rPr>
              <w:t>Public</w:t>
            </w:r>
            <w:r>
              <w:rPr>
                <w:spacing w:val="-7"/>
                <w:sz w:val="20"/>
              </w:rPr>
              <w:t xml:space="preserve"> </w:t>
            </w:r>
            <w:r>
              <w:rPr>
                <w:sz w:val="20"/>
              </w:rPr>
              <w:t>House</w:t>
            </w:r>
            <w:r>
              <w:rPr>
                <w:spacing w:val="-8"/>
                <w:sz w:val="20"/>
              </w:rPr>
              <w:t xml:space="preserve"> </w:t>
            </w:r>
            <w:r>
              <w:rPr>
                <w:sz w:val="20"/>
              </w:rPr>
              <w:t>Radford</w:t>
            </w:r>
            <w:r>
              <w:rPr>
                <w:spacing w:val="-7"/>
                <w:sz w:val="20"/>
              </w:rPr>
              <w:t xml:space="preserve"> </w:t>
            </w:r>
            <w:r>
              <w:rPr>
                <w:spacing w:val="-4"/>
                <w:sz w:val="20"/>
              </w:rPr>
              <w:t>Road</w:t>
            </w:r>
          </w:p>
        </w:tc>
        <w:tc>
          <w:tcPr>
            <w:tcW w:w="1418" w:type="dxa"/>
          </w:tcPr>
          <w:p w14:paraId="1754F106"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30AF34F8" w14:textId="77777777" w:rsidR="00984311" w:rsidRDefault="00CB0695">
            <w:pPr>
              <w:pStyle w:val="TableParagraph"/>
              <w:spacing w:before="50" w:line="240" w:lineRule="auto"/>
              <w:ind w:left="108"/>
              <w:jc w:val="left"/>
              <w:rPr>
                <w:sz w:val="20"/>
              </w:rPr>
            </w:pPr>
            <w:r>
              <w:rPr>
                <w:spacing w:val="-2"/>
                <w:sz w:val="20"/>
              </w:rPr>
              <w:t>22/00678/PFUL3</w:t>
            </w:r>
          </w:p>
        </w:tc>
        <w:tc>
          <w:tcPr>
            <w:tcW w:w="1274" w:type="dxa"/>
          </w:tcPr>
          <w:p w14:paraId="4C8FD400" w14:textId="77777777" w:rsidR="00984311" w:rsidRDefault="00CB0695">
            <w:pPr>
              <w:pStyle w:val="TableParagraph"/>
              <w:spacing w:before="50" w:line="240" w:lineRule="auto"/>
              <w:ind w:left="108"/>
              <w:jc w:val="left"/>
              <w:rPr>
                <w:sz w:val="20"/>
              </w:rPr>
            </w:pPr>
            <w:r>
              <w:rPr>
                <w:spacing w:val="-5"/>
                <w:sz w:val="20"/>
              </w:rPr>
              <w:t>82</w:t>
            </w:r>
          </w:p>
        </w:tc>
      </w:tr>
      <w:tr w:rsidR="00984311" w14:paraId="21EE3581" w14:textId="77777777">
        <w:trPr>
          <w:trHeight w:val="330"/>
        </w:trPr>
        <w:tc>
          <w:tcPr>
            <w:tcW w:w="4537" w:type="dxa"/>
          </w:tcPr>
          <w:p w14:paraId="5234139C" w14:textId="77777777" w:rsidR="00984311" w:rsidRDefault="00CB0695">
            <w:pPr>
              <w:pStyle w:val="TableParagraph"/>
              <w:spacing w:before="50" w:line="240" w:lineRule="auto"/>
              <w:jc w:val="left"/>
              <w:rPr>
                <w:sz w:val="20"/>
              </w:rPr>
            </w:pPr>
            <w:r>
              <w:rPr>
                <w:sz w:val="20"/>
              </w:rPr>
              <w:t>Car</w:t>
            </w:r>
            <w:r>
              <w:rPr>
                <w:spacing w:val="-6"/>
                <w:sz w:val="20"/>
              </w:rPr>
              <w:t xml:space="preserve"> </w:t>
            </w:r>
            <w:r>
              <w:rPr>
                <w:sz w:val="20"/>
              </w:rPr>
              <w:t>Park</w:t>
            </w:r>
            <w:r>
              <w:rPr>
                <w:spacing w:val="-5"/>
                <w:sz w:val="20"/>
              </w:rPr>
              <w:t xml:space="preserve"> </w:t>
            </w:r>
            <w:r>
              <w:rPr>
                <w:sz w:val="20"/>
              </w:rPr>
              <w:t>Junction</w:t>
            </w:r>
            <w:r>
              <w:rPr>
                <w:spacing w:val="-5"/>
                <w:sz w:val="20"/>
              </w:rPr>
              <w:t xml:space="preserve"> </w:t>
            </w:r>
            <w:proofErr w:type="gramStart"/>
            <w:r>
              <w:rPr>
                <w:sz w:val="20"/>
              </w:rPr>
              <w:t>Of</w:t>
            </w:r>
            <w:proofErr w:type="gramEnd"/>
            <w:r>
              <w:rPr>
                <w:spacing w:val="-6"/>
                <w:sz w:val="20"/>
              </w:rPr>
              <w:t xml:space="preserve"> </w:t>
            </w:r>
            <w:r>
              <w:rPr>
                <w:sz w:val="20"/>
              </w:rPr>
              <w:t>Cowan</w:t>
            </w:r>
            <w:r>
              <w:rPr>
                <w:spacing w:val="-7"/>
                <w:sz w:val="20"/>
              </w:rPr>
              <w:t xml:space="preserve"> </w:t>
            </w:r>
            <w:r>
              <w:rPr>
                <w:sz w:val="20"/>
              </w:rPr>
              <w:t>Street</w:t>
            </w:r>
            <w:r>
              <w:rPr>
                <w:spacing w:val="-4"/>
                <w:sz w:val="20"/>
              </w:rPr>
              <w:t xml:space="preserve"> </w:t>
            </w:r>
            <w:r>
              <w:rPr>
                <w:sz w:val="20"/>
              </w:rPr>
              <w:t>Bath</w:t>
            </w:r>
            <w:r>
              <w:rPr>
                <w:spacing w:val="-5"/>
                <w:sz w:val="20"/>
              </w:rPr>
              <w:t xml:space="preserve"> </w:t>
            </w:r>
            <w:r>
              <w:rPr>
                <w:spacing w:val="-2"/>
                <w:sz w:val="20"/>
              </w:rPr>
              <w:t>Street</w:t>
            </w:r>
          </w:p>
        </w:tc>
        <w:tc>
          <w:tcPr>
            <w:tcW w:w="1418" w:type="dxa"/>
          </w:tcPr>
          <w:p w14:paraId="32E12555"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026209AC" w14:textId="77777777" w:rsidR="00984311" w:rsidRDefault="00CB0695">
            <w:pPr>
              <w:pStyle w:val="TableParagraph"/>
              <w:spacing w:before="50" w:line="240" w:lineRule="auto"/>
              <w:ind w:left="108"/>
              <w:jc w:val="left"/>
              <w:rPr>
                <w:sz w:val="20"/>
              </w:rPr>
            </w:pPr>
            <w:r>
              <w:rPr>
                <w:spacing w:val="-2"/>
                <w:sz w:val="20"/>
              </w:rPr>
              <w:t>18/00565/POUT</w:t>
            </w:r>
          </w:p>
        </w:tc>
        <w:tc>
          <w:tcPr>
            <w:tcW w:w="1274" w:type="dxa"/>
          </w:tcPr>
          <w:p w14:paraId="0619AC28" w14:textId="77777777" w:rsidR="00984311" w:rsidRDefault="00CB0695">
            <w:pPr>
              <w:pStyle w:val="TableParagraph"/>
              <w:spacing w:before="50" w:line="240" w:lineRule="auto"/>
              <w:ind w:left="108"/>
              <w:jc w:val="left"/>
              <w:rPr>
                <w:sz w:val="20"/>
              </w:rPr>
            </w:pPr>
            <w:r>
              <w:rPr>
                <w:spacing w:val="-5"/>
                <w:sz w:val="20"/>
              </w:rPr>
              <w:t>91</w:t>
            </w:r>
          </w:p>
        </w:tc>
      </w:tr>
      <w:tr w:rsidR="00984311" w14:paraId="60ABECD2" w14:textId="77777777">
        <w:trPr>
          <w:trHeight w:val="545"/>
        </w:trPr>
        <w:tc>
          <w:tcPr>
            <w:tcW w:w="4537" w:type="dxa"/>
          </w:tcPr>
          <w:p w14:paraId="4A875E76" w14:textId="77777777" w:rsidR="00984311" w:rsidRDefault="00CB0695">
            <w:pPr>
              <w:pStyle w:val="TableParagraph"/>
              <w:spacing w:before="158" w:line="240" w:lineRule="auto"/>
              <w:jc w:val="left"/>
              <w:rPr>
                <w:sz w:val="20"/>
              </w:rPr>
            </w:pPr>
            <w:r>
              <w:rPr>
                <w:sz w:val="20"/>
              </w:rPr>
              <w:t>Land</w:t>
            </w:r>
            <w:r>
              <w:rPr>
                <w:spacing w:val="-5"/>
                <w:sz w:val="20"/>
              </w:rPr>
              <w:t xml:space="preserve"> </w:t>
            </w:r>
            <w:r>
              <w:rPr>
                <w:sz w:val="20"/>
              </w:rPr>
              <w:t>Adjacent</w:t>
            </w:r>
            <w:r>
              <w:rPr>
                <w:spacing w:val="-5"/>
                <w:sz w:val="20"/>
              </w:rPr>
              <w:t xml:space="preserve"> </w:t>
            </w:r>
            <w:r>
              <w:rPr>
                <w:sz w:val="20"/>
              </w:rPr>
              <w:t>to</w:t>
            </w:r>
            <w:r>
              <w:rPr>
                <w:spacing w:val="-6"/>
                <w:sz w:val="20"/>
              </w:rPr>
              <w:t xml:space="preserve"> </w:t>
            </w:r>
            <w:r>
              <w:rPr>
                <w:sz w:val="20"/>
              </w:rPr>
              <w:t>28</w:t>
            </w:r>
            <w:r>
              <w:rPr>
                <w:spacing w:val="-5"/>
                <w:sz w:val="20"/>
              </w:rPr>
              <w:t xml:space="preserve"> </w:t>
            </w:r>
            <w:r>
              <w:rPr>
                <w:sz w:val="20"/>
              </w:rPr>
              <w:t>Union</w:t>
            </w:r>
            <w:r>
              <w:rPr>
                <w:spacing w:val="-5"/>
                <w:sz w:val="20"/>
              </w:rPr>
              <w:t xml:space="preserve"> </w:t>
            </w:r>
            <w:r>
              <w:rPr>
                <w:spacing w:val="-4"/>
                <w:sz w:val="20"/>
              </w:rPr>
              <w:t>Road</w:t>
            </w:r>
          </w:p>
        </w:tc>
        <w:tc>
          <w:tcPr>
            <w:tcW w:w="1418" w:type="dxa"/>
          </w:tcPr>
          <w:p w14:paraId="463F9FD5" w14:textId="77777777" w:rsidR="00984311" w:rsidRDefault="00CB0695">
            <w:pPr>
              <w:pStyle w:val="TableParagraph"/>
              <w:spacing w:before="158" w:line="240" w:lineRule="auto"/>
              <w:jc w:val="left"/>
              <w:rPr>
                <w:sz w:val="20"/>
              </w:rPr>
            </w:pPr>
            <w:r>
              <w:rPr>
                <w:spacing w:val="-2"/>
                <w:sz w:val="20"/>
              </w:rPr>
              <w:t>Nottingham</w:t>
            </w:r>
          </w:p>
        </w:tc>
        <w:tc>
          <w:tcPr>
            <w:tcW w:w="1908" w:type="dxa"/>
          </w:tcPr>
          <w:p w14:paraId="11E39123" w14:textId="77777777" w:rsidR="00984311" w:rsidRDefault="00CB0695">
            <w:pPr>
              <w:pStyle w:val="TableParagraph"/>
              <w:spacing w:before="43" w:line="240" w:lineRule="auto"/>
              <w:ind w:left="108"/>
              <w:jc w:val="left"/>
              <w:rPr>
                <w:sz w:val="20"/>
              </w:rPr>
            </w:pPr>
            <w:r>
              <w:rPr>
                <w:spacing w:val="-2"/>
                <w:sz w:val="20"/>
              </w:rPr>
              <w:t>19/00557/PFUL3</w:t>
            </w:r>
          </w:p>
          <w:p w14:paraId="6243AEA0" w14:textId="77777777" w:rsidR="00984311" w:rsidRDefault="00CB0695">
            <w:pPr>
              <w:pStyle w:val="TableParagraph"/>
              <w:spacing w:line="240" w:lineRule="auto"/>
              <w:ind w:left="108"/>
              <w:jc w:val="left"/>
              <w:rPr>
                <w:sz w:val="20"/>
              </w:rPr>
            </w:pPr>
            <w:r>
              <w:rPr>
                <w:spacing w:val="-2"/>
                <w:sz w:val="20"/>
              </w:rPr>
              <w:t>19/02618/PVAR3</w:t>
            </w:r>
          </w:p>
        </w:tc>
        <w:tc>
          <w:tcPr>
            <w:tcW w:w="1274" w:type="dxa"/>
          </w:tcPr>
          <w:p w14:paraId="598F11D5" w14:textId="77777777" w:rsidR="00984311" w:rsidRDefault="00CB0695">
            <w:pPr>
              <w:pStyle w:val="TableParagraph"/>
              <w:spacing w:before="158" w:line="240" w:lineRule="auto"/>
              <w:ind w:left="108"/>
              <w:jc w:val="left"/>
              <w:rPr>
                <w:sz w:val="20"/>
              </w:rPr>
            </w:pPr>
            <w:r>
              <w:rPr>
                <w:spacing w:val="-5"/>
                <w:sz w:val="20"/>
              </w:rPr>
              <w:t>58</w:t>
            </w:r>
          </w:p>
        </w:tc>
      </w:tr>
      <w:tr w:rsidR="00984311" w14:paraId="1FB98196" w14:textId="77777777">
        <w:trPr>
          <w:trHeight w:val="330"/>
        </w:trPr>
        <w:tc>
          <w:tcPr>
            <w:tcW w:w="4537" w:type="dxa"/>
          </w:tcPr>
          <w:p w14:paraId="3EA92954" w14:textId="77777777" w:rsidR="00984311" w:rsidRDefault="00CB0695">
            <w:pPr>
              <w:pStyle w:val="TableParagraph"/>
              <w:spacing w:before="50" w:line="240" w:lineRule="auto"/>
              <w:jc w:val="left"/>
              <w:rPr>
                <w:sz w:val="20"/>
              </w:rPr>
            </w:pPr>
            <w:r>
              <w:rPr>
                <w:sz w:val="20"/>
              </w:rPr>
              <w:t>38-46</w:t>
            </w:r>
            <w:r>
              <w:rPr>
                <w:spacing w:val="-6"/>
                <w:sz w:val="20"/>
              </w:rPr>
              <w:t xml:space="preserve"> </w:t>
            </w:r>
            <w:r>
              <w:rPr>
                <w:sz w:val="20"/>
              </w:rPr>
              <w:t>Goose</w:t>
            </w:r>
            <w:r>
              <w:rPr>
                <w:spacing w:val="-6"/>
                <w:sz w:val="20"/>
              </w:rPr>
              <w:t xml:space="preserve"> </w:t>
            </w:r>
            <w:r>
              <w:rPr>
                <w:sz w:val="20"/>
              </w:rPr>
              <w:t>Gate</w:t>
            </w:r>
            <w:r>
              <w:rPr>
                <w:spacing w:val="-6"/>
                <w:sz w:val="20"/>
              </w:rPr>
              <w:t xml:space="preserve"> </w:t>
            </w:r>
            <w:r>
              <w:rPr>
                <w:spacing w:val="-2"/>
                <w:sz w:val="20"/>
              </w:rPr>
              <w:t>Nottingham</w:t>
            </w:r>
          </w:p>
        </w:tc>
        <w:tc>
          <w:tcPr>
            <w:tcW w:w="1418" w:type="dxa"/>
          </w:tcPr>
          <w:p w14:paraId="7AA34AB6"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65762818" w14:textId="77777777" w:rsidR="00984311" w:rsidRDefault="00CB0695">
            <w:pPr>
              <w:pStyle w:val="TableParagraph"/>
              <w:spacing w:before="50" w:line="240" w:lineRule="auto"/>
              <w:ind w:left="108"/>
              <w:jc w:val="left"/>
              <w:rPr>
                <w:sz w:val="20"/>
              </w:rPr>
            </w:pPr>
            <w:r>
              <w:rPr>
                <w:spacing w:val="-2"/>
                <w:sz w:val="20"/>
              </w:rPr>
              <w:t>21/01479/PFUL3</w:t>
            </w:r>
          </w:p>
        </w:tc>
        <w:tc>
          <w:tcPr>
            <w:tcW w:w="1274" w:type="dxa"/>
          </w:tcPr>
          <w:p w14:paraId="00ED03DA" w14:textId="77777777" w:rsidR="00984311" w:rsidRDefault="00CB0695">
            <w:pPr>
              <w:pStyle w:val="TableParagraph"/>
              <w:spacing w:before="50" w:line="240" w:lineRule="auto"/>
              <w:ind w:left="108"/>
              <w:jc w:val="left"/>
              <w:rPr>
                <w:sz w:val="20"/>
              </w:rPr>
            </w:pPr>
            <w:r>
              <w:rPr>
                <w:spacing w:val="-5"/>
                <w:sz w:val="20"/>
              </w:rPr>
              <w:t>100</w:t>
            </w:r>
          </w:p>
        </w:tc>
      </w:tr>
      <w:tr w:rsidR="00984311" w14:paraId="47274A6C" w14:textId="77777777">
        <w:trPr>
          <w:trHeight w:val="330"/>
        </w:trPr>
        <w:tc>
          <w:tcPr>
            <w:tcW w:w="4537" w:type="dxa"/>
          </w:tcPr>
          <w:p w14:paraId="2AAD2499" w14:textId="77777777" w:rsidR="00984311" w:rsidRDefault="00CB0695">
            <w:pPr>
              <w:pStyle w:val="TableParagraph"/>
              <w:spacing w:before="50" w:line="240" w:lineRule="auto"/>
              <w:jc w:val="left"/>
              <w:rPr>
                <w:sz w:val="20"/>
              </w:rPr>
            </w:pPr>
            <w:r>
              <w:rPr>
                <w:sz w:val="20"/>
              </w:rPr>
              <w:t>King</w:t>
            </w:r>
            <w:r>
              <w:rPr>
                <w:spacing w:val="-6"/>
                <w:sz w:val="20"/>
              </w:rPr>
              <w:t xml:space="preserve"> </w:t>
            </w:r>
            <w:r>
              <w:rPr>
                <w:sz w:val="20"/>
              </w:rPr>
              <w:t>Edward</w:t>
            </w:r>
            <w:r>
              <w:rPr>
                <w:spacing w:val="-7"/>
                <w:sz w:val="20"/>
              </w:rPr>
              <w:t xml:space="preserve"> </w:t>
            </w:r>
            <w:r>
              <w:rPr>
                <w:sz w:val="20"/>
              </w:rPr>
              <w:t>Court,</w:t>
            </w:r>
            <w:r>
              <w:rPr>
                <w:spacing w:val="-6"/>
                <w:sz w:val="20"/>
              </w:rPr>
              <w:t xml:space="preserve"> </w:t>
            </w:r>
            <w:r>
              <w:rPr>
                <w:sz w:val="20"/>
              </w:rPr>
              <w:t>King</w:t>
            </w:r>
            <w:r>
              <w:rPr>
                <w:spacing w:val="-7"/>
                <w:sz w:val="20"/>
              </w:rPr>
              <w:t xml:space="preserve"> </w:t>
            </w:r>
            <w:r>
              <w:rPr>
                <w:sz w:val="20"/>
              </w:rPr>
              <w:t>Edward</w:t>
            </w:r>
            <w:r>
              <w:rPr>
                <w:spacing w:val="-6"/>
                <w:sz w:val="20"/>
              </w:rPr>
              <w:t xml:space="preserve"> </w:t>
            </w:r>
            <w:r>
              <w:rPr>
                <w:spacing w:val="-2"/>
                <w:sz w:val="20"/>
              </w:rPr>
              <w:t>Street</w:t>
            </w:r>
          </w:p>
        </w:tc>
        <w:tc>
          <w:tcPr>
            <w:tcW w:w="1418" w:type="dxa"/>
          </w:tcPr>
          <w:p w14:paraId="4F61BD09"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739DF458" w14:textId="77777777" w:rsidR="00984311" w:rsidRDefault="00CB0695">
            <w:pPr>
              <w:pStyle w:val="TableParagraph"/>
              <w:spacing w:before="50" w:line="240" w:lineRule="auto"/>
              <w:ind w:left="108"/>
              <w:jc w:val="left"/>
              <w:rPr>
                <w:sz w:val="20"/>
              </w:rPr>
            </w:pPr>
            <w:r>
              <w:rPr>
                <w:spacing w:val="-2"/>
                <w:sz w:val="20"/>
              </w:rPr>
              <w:t>21/01033/PFUL3</w:t>
            </w:r>
          </w:p>
        </w:tc>
        <w:tc>
          <w:tcPr>
            <w:tcW w:w="1274" w:type="dxa"/>
          </w:tcPr>
          <w:p w14:paraId="0DB3D60C" w14:textId="77777777" w:rsidR="00984311" w:rsidRDefault="00CB0695">
            <w:pPr>
              <w:pStyle w:val="TableParagraph"/>
              <w:spacing w:before="50" w:line="240" w:lineRule="auto"/>
              <w:ind w:left="108"/>
              <w:jc w:val="left"/>
              <w:rPr>
                <w:sz w:val="20"/>
              </w:rPr>
            </w:pPr>
            <w:r>
              <w:rPr>
                <w:spacing w:val="-5"/>
                <w:sz w:val="20"/>
              </w:rPr>
              <w:t>552</w:t>
            </w:r>
          </w:p>
        </w:tc>
      </w:tr>
      <w:tr w:rsidR="00984311" w14:paraId="6EA94467" w14:textId="77777777">
        <w:trPr>
          <w:trHeight w:val="328"/>
        </w:trPr>
        <w:tc>
          <w:tcPr>
            <w:tcW w:w="4537" w:type="dxa"/>
          </w:tcPr>
          <w:p w14:paraId="495EF6B0" w14:textId="77777777" w:rsidR="00984311" w:rsidRDefault="00CB0695">
            <w:pPr>
              <w:pStyle w:val="TableParagraph"/>
              <w:spacing w:before="47" w:line="240" w:lineRule="auto"/>
              <w:jc w:val="left"/>
              <w:rPr>
                <w:sz w:val="20"/>
              </w:rPr>
            </w:pPr>
            <w:r>
              <w:rPr>
                <w:sz w:val="20"/>
              </w:rPr>
              <w:t>499-501</w:t>
            </w:r>
            <w:r>
              <w:rPr>
                <w:spacing w:val="-10"/>
                <w:sz w:val="20"/>
              </w:rPr>
              <w:t xml:space="preserve"> </w:t>
            </w:r>
            <w:r>
              <w:rPr>
                <w:sz w:val="20"/>
              </w:rPr>
              <w:t>Alfreton</w:t>
            </w:r>
            <w:r>
              <w:rPr>
                <w:spacing w:val="-10"/>
                <w:sz w:val="20"/>
              </w:rPr>
              <w:t xml:space="preserve"> </w:t>
            </w:r>
            <w:r>
              <w:rPr>
                <w:spacing w:val="-4"/>
                <w:sz w:val="20"/>
              </w:rPr>
              <w:t>Road</w:t>
            </w:r>
          </w:p>
        </w:tc>
        <w:tc>
          <w:tcPr>
            <w:tcW w:w="1418" w:type="dxa"/>
          </w:tcPr>
          <w:p w14:paraId="5B2A9587" w14:textId="77777777" w:rsidR="00984311" w:rsidRDefault="00CB0695">
            <w:pPr>
              <w:pStyle w:val="TableParagraph"/>
              <w:spacing w:before="47" w:line="240" w:lineRule="auto"/>
              <w:jc w:val="left"/>
              <w:rPr>
                <w:sz w:val="20"/>
              </w:rPr>
            </w:pPr>
            <w:r>
              <w:rPr>
                <w:spacing w:val="-2"/>
                <w:sz w:val="20"/>
              </w:rPr>
              <w:t>Nottingham</w:t>
            </w:r>
          </w:p>
        </w:tc>
        <w:tc>
          <w:tcPr>
            <w:tcW w:w="1908" w:type="dxa"/>
          </w:tcPr>
          <w:p w14:paraId="0BB742D9" w14:textId="77777777" w:rsidR="00984311" w:rsidRDefault="00CB0695">
            <w:pPr>
              <w:pStyle w:val="TableParagraph"/>
              <w:spacing w:before="47" w:line="240" w:lineRule="auto"/>
              <w:ind w:left="108"/>
              <w:jc w:val="left"/>
              <w:rPr>
                <w:sz w:val="20"/>
              </w:rPr>
            </w:pPr>
            <w:r>
              <w:rPr>
                <w:spacing w:val="-2"/>
                <w:sz w:val="20"/>
              </w:rPr>
              <w:t>21/02033/PFUL3</w:t>
            </w:r>
          </w:p>
        </w:tc>
        <w:tc>
          <w:tcPr>
            <w:tcW w:w="1274" w:type="dxa"/>
          </w:tcPr>
          <w:p w14:paraId="108C3A67" w14:textId="77777777" w:rsidR="00984311" w:rsidRDefault="00CB0695">
            <w:pPr>
              <w:pStyle w:val="TableParagraph"/>
              <w:spacing w:before="47" w:line="240" w:lineRule="auto"/>
              <w:ind w:left="108"/>
              <w:jc w:val="left"/>
              <w:rPr>
                <w:sz w:val="20"/>
              </w:rPr>
            </w:pPr>
            <w:r>
              <w:rPr>
                <w:spacing w:val="-5"/>
                <w:sz w:val="20"/>
              </w:rPr>
              <w:t>14</w:t>
            </w:r>
          </w:p>
        </w:tc>
      </w:tr>
      <w:tr w:rsidR="00984311" w14:paraId="27C2ECBD" w14:textId="77777777">
        <w:trPr>
          <w:trHeight w:val="330"/>
        </w:trPr>
        <w:tc>
          <w:tcPr>
            <w:tcW w:w="4537" w:type="dxa"/>
          </w:tcPr>
          <w:p w14:paraId="6EB20C17" w14:textId="77777777" w:rsidR="00984311" w:rsidRDefault="00CB0695">
            <w:pPr>
              <w:pStyle w:val="TableParagraph"/>
              <w:spacing w:before="50" w:line="240" w:lineRule="auto"/>
              <w:jc w:val="left"/>
              <w:rPr>
                <w:sz w:val="20"/>
              </w:rPr>
            </w:pPr>
            <w:r>
              <w:rPr>
                <w:sz w:val="20"/>
              </w:rPr>
              <w:t>77</w:t>
            </w:r>
            <w:r>
              <w:rPr>
                <w:spacing w:val="-7"/>
                <w:sz w:val="20"/>
              </w:rPr>
              <w:t xml:space="preserve"> </w:t>
            </w:r>
            <w:r>
              <w:rPr>
                <w:sz w:val="20"/>
              </w:rPr>
              <w:t>Talbot</w:t>
            </w:r>
            <w:r>
              <w:rPr>
                <w:spacing w:val="-4"/>
                <w:sz w:val="20"/>
              </w:rPr>
              <w:t xml:space="preserve"> </w:t>
            </w:r>
            <w:r>
              <w:rPr>
                <w:spacing w:val="-2"/>
                <w:sz w:val="20"/>
              </w:rPr>
              <w:t>Street</w:t>
            </w:r>
          </w:p>
        </w:tc>
        <w:tc>
          <w:tcPr>
            <w:tcW w:w="1418" w:type="dxa"/>
          </w:tcPr>
          <w:p w14:paraId="3F86C51E"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3044E5FE" w14:textId="77777777" w:rsidR="00984311" w:rsidRDefault="00CB0695">
            <w:pPr>
              <w:pStyle w:val="TableParagraph"/>
              <w:spacing w:before="50" w:line="240" w:lineRule="auto"/>
              <w:ind w:left="108"/>
              <w:jc w:val="left"/>
              <w:rPr>
                <w:sz w:val="20"/>
              </w:rPr>
            </w:pPr>
            <w:r>
              <w:rPr>
                <w:spacing w:val="-2"/>
                <w:sz w:val="20"/>
              </w:rPr>
              <w:t>21/02417/PFUL3</w:t>
            </w:r>
          </w:p>
        </w:tc>
        <w:tc>
          <w:tcPr>
            <w:tcW w:w="1274" w:type="dxa"/>
          </w:tcPr>
          <w:p w14:paraId="5E380FCC" w14:textId="77777777" w:rsidR="00984311" w:rsidRDefault="00CB0695">
            <w:pPr>
              <w:pStyle w:val="TableParagraph"/>
              <w:spacing w:before="50" w:line="240" w:lineRule="auto"/>
              <w:ind w:left="108"/>
              <w:jc w:val="left"/>
              <w:rPr>
                <w:sz w:val="20"/>
              </w:rPr>
            </w:pPr>
            <w:r>
              <w:rPr>
                <w:spacing w:val="-5"/>
                <w:sz w:val="20"/>
              </w:rPr>
              <w:t>318</w:t>
            </w:r>
          </w:p>
        </w:tc>
      </w:tr>
      <w:tr w:rsidR="00984311" w14:paraId="7C6F50A4" w14:textId="77777777">
        <w:trPr>
          <w:trHeight w:val="330"/>
        </w:trPr>
        <w:tc>
          <w:tcPr>
            <w:tcW w:w="4537" w:type="dxa"/>
          </w:tcPr>
          <w:p w14:paraId="7C00CA26" w14:textId="77777777" w:rsidR="00984311" w:rsidRDefault="00CB0695">
            <w:pPr>
              <w:pStyle w:val="TableParagraph"/>
              <w:spacing w:before="50" w:line="240" w:lineRule="auto"/>
              <w:jc w:val="left"/>
              <w:rPr>
                <w:sz w:val="20"/>
              </w:rPr>
            </w:pPr>
            <w:proofErr w:type="spellStart"/>
            <w:r>
              <w:rPr>
                <w:sz w:val="20"/>
              </w:rPr>
              <w:t>Radmarsh</w:t>
            </w:r>
            <w:proofErr w:type="spellEnd"/>
            <w:r>
              <w:rPr>
                <w:spacing w:val="-10"/>
                <w:sz w:val="20"/>
              </w:rPr>
              <w:t xml:space="preserve"> </w:t>
            </w:r>
            <w:r>
              <w:rPr>
                <w:sz w:val="20"/>
              </w:rPr>
              <w:t>Road/Derby</w:t>
            </w:r>
            <w:r>
              <w:rPr>
                <w:spacing w:val="-8"/>
                <w:sz w:val="20"/>
              </w:rPr>
              <w:t xml:space="preserve"> </w:t>
            </w:r>
            <w:r>
              <w:rPr>
                <w:spacing w:val="-5"/>
                <w:sz w:val="20"/>
              </w:rPr>
              <w:t>Rd</w:t>
            </w:r>
          </w:p>
        </w:tc>
        <w:tc>
          <w:tcPr>
            <w:tcW w:w="1418" w:type="dxa"/>
          </w:tcPr>
          <w:p w14:paraId="45581C8C"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604C13BB" w14:textId="77777777" w:rsidR="00984311" w:rsidRDefault="00CB0695">
            <w:pPr>
              <w:pStyle w:val="TableParagraph"/>
              <w:spacing w:before="50" w:line="240" w:lineRule="auto"/>
              <w:ind w:left="108"/>
              <w:jc w:val="left"/>
              <w:rPr>
                <w:sz w:val="20"/>
              </w:rPr>
            </w:pPr>
            <w:r>
              <w:rPr>
                <w:spacing w:val="-2"/>
                <w:sz w:val="20"/>
              </w:rPr>
              <w:t>19/02325/PFUL3</w:t>
            </w:r>
          </w:p>
        </w:tc>
        <w:tc>
          <w:tcPr>
            <w:tcW w:w="1274" w:type="dxa"/>
          </w:tcPr>
          <w:p w14:paraId="619DC3D9" w14:textId="77777777" w:rsidR="00984311" w:rsidRDefault="00CB0695">
            <w:pPr>
              <w:pStyle w:val="TableParagraph"/>
              <w:spacing w:before="50" w:line="240" w:lineRule="auto"/>
              <w:ind w:left="108"/>
              <w:jc w:val="left"/>
              <w:rPr>
                <w:sz w:val="20"/>
              </w:rPr>
            </w:pPr>
            <w:r>
              <w:rPr>
                <w:spacing w:val="-5"/>
                <w:sz w:val="20"/>
              </w:rPr>
              <w:t>222</w:t>
            </w:r>
          </w:p>
        </w:tc>
      </w:tr>
      <w:tr w:rsidR="00984311" w14:paraId="3909ABF7" w14:textId="77777777">
        <w:trPr>
          <w:trHeight w:val="328"/>
        </w:trPr>
        <w:tc>
          <w:tcPr>
            <w:tcW w:w="4537" w:type="dxa"/>
          </w:tcPr>
          <w:p w14:paraId="5575AA99" w14:textId="77777777" w:rsidR="00984311" w:rsidRDefault="00CB0695">
            <w:pPr>
              <w:pStyle w:val="TableParagraph"/>
              <w:spacing w:before="47" w:line="240" w:lineRule="auto"/>
              <w:jc w:val="left"/>
              <w:rPr>
                <w:sz w:val="20"/>
              </w:rPr>
            </w:pPr>
            <w:r>
              <w:rPr>
                <w:sz w:val="20"/>
              </w:rPr>
              <w:t>The</w:t>
            </w:r>
            <w:r>
              <w:rPr>
                <w:spacing w:val="-7"/>
                <w:sz w:val="20"/>
              </w:rPr>
              <w:t xml:space="preserve"> </w:t>
            </w:r>
            <w:r>
              <w:rPr>
                <w:sz w:val="20"/>
              </w:rPr>
              <w:t>Plough</w:t>
            </w:r>
            <w:r>
              <w:rPr>
                <w:spacing w:val="-4"/>
                <w:sz w:val="20"/>
              </w:rPr>
              <w:t xml:space="preserve"> </w:t>
            </w:r>
            <w:r>
              <w:rPr>
                <w:sz w:val="20"/>
              </w:rPr>
              <w:t>Inn</w:t>
            </w:r>
            <w:r>
              <w:rPr>
                <w:spacing w:val="-4"/>
                <w:sz w:val="20"/>
              </w:rPr>
              <w:t xml:space="preserve"> </w:t>
            </w:r>
            <w:r>
              <w:rPr>
                <w:sz w:val="20"/>
              </w:rPr>
              <w:t>17</w:t>
            </w:r>
            <w:r>
              <w:rPr>
                <w:spacing w:val="-4"/>
                <w:sz w:val="20"/>
              </w:rPr>
              <w:t xml:space="preserve"> </w:t>
            </w:r>
            <w:r>
              <w:rPr>
                <w:sz w:val="20"/>
              </w:rPr>
              <w:t>St</w:t>
            </w:r>
            <w:r>
              <w:rPr>
                <w:spacing w:val="-4"/>
                <w:sz w:val="20"/>
              </w:rPr>
              <w:t xml:space="preserve"> </w:t>
            </w:r>
            <w:r>
              <w:rPr>
                <w:sz w:val="20"/>
              </w:rPr>
              <w:t>Peters</w:t>
            </w:r>
            <w:r>
              <w:rPr>
                <w:spacing w:val="-4"/>
                <w:sz w:val="20"/>
              </w:rPr>
              <w:t xml:space="preserve"> </w:t>
            </w:r>
            <w:r>
              <w:rPr>
                <w:spacing w:val="-2"/>
                <w:sz w:val="20"/>
              </w:rPr>
              <w:t>Street</w:t>
            </w:r>
          </w:p>
        </w:tc>
        <w:tc>
          <w:tcPr>
            <w:tcW w:w="1418" w:type="dxa"/>
          </w:tcPr>
          <w:p w14:paraId="1E1E95B6" w14:textId="77777777" w:rsidR="00984311" w:rsidRDefault="00CB0695">
            <w:pPr>
              <w:pStyle w:val="TableParagraph"/>
              <w:spacing w:before="47" w:line="240" w:lineRule="auto"/>
              <w:jc w:val="left"/>
              <w:rPr>
                <w:sz w:val="20"/>
              </w:rPr>
            </w:pPr>
            <w:r>
              <w:rPr>
                <w:spacing w:val="-2"/>
                <w:sz w:val="20"/>
              </w:rPr>
              <w:t>Nottingham</w:t>
            </w:r>
          </w:p>
        </w:tc>
        <w:tc>
          <w:tcPr>
            <w:tcW w:w="1908" w:type="dxa"/>
          </w:tcPr>
          <w:p w14:paraId="166230B3" w14:textId="77777777" w:rsidR="00984311" w:rsidRDefault="00CB0695">
            <w:pPr>
              <w:pStyle w:val="TableParagraph"/>
              <w:spacing w:before="47" w:line="240" w:lineRule="auto"/>
              <w:ind w:left="108"/>
              <w:jc w:val="left"/>
              <w:rPr>
                <w:sz w:val="20"/>
              </w:rPr>
            </w:pPr>
            <w:r>
              <w:rPr>
                <w:spacing w:val="-2"/>
                <w:sz w:val="20"/>
              </w:rPr>
              <w:t>21/01510/PFUL3</w:t>
            </w:r>
          </w:p>
        </w:tc>
        <w:tc>
          <w:tcPr>
            <w:tcW w:w="1274" w:type="dxa"/>
          </w:tcPr>
          <w:p w14:paraId="4FF304BD" w14:textId="77777777" w:rsidR="00984311" w:rsidRDefault="00CB0695">
            <w:pPr>
              <w:pStyle w:val="TableParagraph"/>
              <w:spacing w:before="47" w:line="240" w:lineRule="auto"/>
              <w:ind w:left="108"/>
              <w:jc w:val="left"/>
              <w:rPr>
                <w:sz w:val="20"/>
              </w:rPr>
            </w:pPr>
            <w:r>
              <w:rPr>
                <w:spacing w:val="-5"/>
                <w:sz w:val="20"/>
              </w:rPr>
              <w:t>32</w:t>
            </w:r>
          </w:p>
        </w:tc>
      </w:tr>
      <w:tr w:rsidR="00984311" w14:paraId="19418831" w14:textId="77777777">
        <w:trPr>
          <w:trHeight w:val="330"/>
        </w:trPr>
        <w:tc>
          <w:tcPr>
            <w:tcW w:w="4537" w:type="dxa"/>
          </w:tcPr>
          <w:p w14:paraId="4316EC63" w14:textId="77777777" w:rsidR="00984311" w:rsidRDefault="00CB0695">
            <w:pPr>
              <w:pStyle w:val="TableParagraph"/>
              <w:spacing w:before="50" w:line="240" w:lineRule="auto"/>
              <w:jc w:val="left"/>
              <w:rPr>
                <w:sz w:val="20"/>
              </w:rPr>
            </w:pPr>
            <w:r>
              <w:rPr>
                <w:sz w:val="20"/>
              </w:rPr>
              <w:t>11-13</w:t>
            </w:r>
            <w:r>
              <w:rPr>
                <w:spacing w:val="-8"/>
                <w:sz w:val="20"/>
              </w:rPr>
              <w:t xml:space="preserve"> </w:t>
            </w:r>
            <w:r>
              <w:rPr>
                <w:sz w:val="20"/>
              </w:rPr>
              <w:t>First</w:t>
            </w:r>
            <w:r>
              <w:rPr>
                <w:spacing w:val="-7"/>
                <w:sz w:val="20"/>
              </w:rPr>
              <w:t xml:space="preserve"> </w:t>
            </w:r>
            <w:r>
              <w:rPr>
                <w:sz w:val="20"/>
              </w:rPr>
              <w:t>Floor</w:t>
            </w:r>
            <w:r>
              <w:rPr>
                <w:spacing w:val="-8"/>
                <w:sz w:val="20"/>
              </w:rPr>
              <w:t xml:space="preserve"> </w:t>
            </w:r>
            <w:r>
              <w:rPr>
                <w:sz w:val="20"/>
              </w:rPr>
              <w:t>Thurland</w:t>
            </w:r>
            <w:r>
              <w:rPr>
                <w:spacing w:val="-4"/>
                <w:sz w:val="20"/>
              </w:rPr>
              <w:t xml:space="preserve"> </w:t>
            </w:r>
            <w:r>
              <w:rPr>
                <w:spacing w:val="-2"/>
                <w:sz w:val="20"/>
              </w:rPr>
              <w:t>Street</w:t>
            </w:r>
          </w:p>
        </w:tc>
        <w:tc>
          <w:tcPr>
            <w:tcW w:w="1418" w:type="dxa"/>
          </w:tcPr>
          <w:p w14:paraId="61775AA5"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3ADD4D20" w14:textId="77777777" w:rsidR="00984311" w:rsidRDefault="00CB0695">
            <w:pPr>
              <w:pStyle w:val="TableParagraph"/>
              <w:spacing w:before="50" w:line="240" w:lineRule="auto"/>
              <w:ind w:left="108"/>
              <w:jc w:val="left"/>
              <w:rPr>
                <w:sz w:val="20"/>
              </w:rPr>
            </w:pPr>
            <w:r>
              <w:rPr>
                <w:spacing w:val="-2"/>
                <w:sz w:val="20"/>
              </w:rPr>
              <w:t>21/02741/PFUL3</w:t>
            </w:r>
          </w:p>
        </w:tc>
        <w:tc>
          <w:tcPr>
            <w:tcW w:w="1274" w:type="dxa"/>
          </w:tcPr>
          <w:p w14:paraId="56E48EA7" w14:textId="77777777" w:rsidR="00984311" w:rsidRDefault="00CB0695">
            <w:pPr>
              <w:pStyle w:val="TableParagraph"/>
              <w:spacing w:before="50" w:line="240" w:lineRule="auto"/>
              <w:ind w:left="108"/>
              <w:jc w:val="left"/>
              <w:rPr>
                <w:sz w:val="20"/>
              </w:rPr>
            </w:pPr>
            <w:r>
              <w:rPr>
                <w:spacing w:val="-5"/>
                <w:sz w:val="20"/>
              </w:rPr>
              <w:t>26</w:t>
            </w:r>
          </w:p>
        </w:tc>
      </w:tr>
      <w:tr w:rsidR="00984311" w14:paraId="22124993" w14:textId="77777777">
        <w:trPr>
          <w:trHeight w:val="330"/>
        </w:trPr>
        <w:tc>
          <w:tcPr>
            <w:tcW w:w="4537" w:type="dxa"/>
          </w:tcPr>
          <w:p w14:paraId="02128C62" w14:textId="77777777" w:rsidR="00984311" w:rsidRDefault="00CB0695">
            <w:pPr>
              <w:pStyle w:val="TableParagraph"/>
              <w:spacing w:before="50" w:line="240" w:lineRule="auto"/>
              <w:jc w:val="left"/>
              <w:rPr>
                <w:sz w:val="20"/>
              </w:rPr>
            </w:pPr>
            <w:r>
              <w:rPr>
                <w:sz w:val="20"/>
              </w:rPr>
              <w:t>Bendigo</w:t>
            </w:r>
            <w:r>
              <w:rPr>
                <w:spacing w:val="-10"/>
                <w:sz w:val="20"/>
              </w:rPr>
              <w:t xml:space="preserve"> </w:t>
            </w:r>
            <w:r>
              <w:rPr>
                <w:sz w:val="20"/>
              </w:rPr>
              <w:t>Building,</w:t>
            </w:r>
            <w:r>
              <w:rPr>
                <w:spacing w:val="-10"/>
                <w:sz w:val="20"/>
              </w:rPr>
              <w:t xml:space="preserve"> </w:t>
            </w:r>
            <w:r>
              <w:rPr>
                <w:sz w:val="20"/>
              </w:rPr>
              <w:t>Brook</w:t>
            </w:r>
            <w:r>
              <w:rPr>
                <w:spacing w:val="-10"/>
                <w:sz w:val="20"/>
              </w:rPr>
              <w:t xml:space="preserve"> </w:t>
            </w:r>
            <w:r>
              <w:rPr>
                <w:spacing w:val="-2"/>
                <w:sz w:val="20"/>
              </w:rPr>
              <w:t>Street</w:t>
            </w:r>
          </w:p>
        </w:tc>
        <w:tc>
          <w:tcPr>
            <w:tcW w:w="1418" w:type="dxa"/>
          </w:tcPr>
          <w:p w14:paraId="1CA03125"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488A0BFF" w14:textId="77777777" w:rsidR="00984311" w:rsidRDefault="00CB0695">
            <w:pPr>
              <w:pStyle w:val="TableParagraph"/>
              <w:spacing w:before="50" w:line="240" w:lineRule="auto"/>
              <w:ind w:left="108"/>
              <w:jc w:val="left"/>
              <w:rPr>
                <w:sz w:val="20"/>
              </w:rPr>
            </w:pPr>
            <w:r>
              <w:rPr>
                <w:spacing w:val="-2"/>
                <w:sz w:val="20"/>
              </w:rPr>
              <w:t>21/00968/PFUL3</w:t>
            </w:r>
          </w:p>
        </w:tc>
        <w:tc>
          <w:tcPr>
            <w:tcW w:w="1274" w:type="dxa"/>
          </w:tcPr>
          <w:p w14:paraId="72FAFEEA" w14:textId="77777777" w:rsidR="00984311" w:rsidRDefault="00CB0695">
            <w:pPr>
              <w:pStyle w:val="TableParagraph"/>
              <w:spacing w:before="50" w:line="240" w:lineRule="auto"/>
              <w:ind w:left="108"/>
              <w:jc w:val="left"/>
              <w:rPr>
                <w:sz w:val="20"/>
              </w:rPr>
            </w:pPr>
            <w:r>
              <w:rPr>
                <w:spacing w:val="-5"/>
                <w:sz w:val="20"/>
              </w:rPr>
              <w:t>661</w:t>
            </w:r>
          </w:p>
        </w:tc>
      </w:tr>
      <w:tr w:rsidR="00984311" w14:paraId="6B03A064" w14:textId="77777777">
        <w:trPr>
          <w:trHeight w:val="328"/>
        </w:trPr>
        <w:tc>
          <w:tcPr>
            <w:tcW w:w="4537" w:type="dxa"/>
          </w:tcPr>
          <w:p w14:paraId="329D5BE7" w14:textId="77777777" w:rsidR="00984311" w:rsidRDefault="00CB0695">
            <w:pPr>
              <w:pStyle w:val="TableParagraph"/>
              <w:spacing w:before="48" w:line="240" w:lineRule="auto"/>
              <w:jc w:val="left"/>
              <w:rPr>
                <w:sz w:val="20"/>
              </w:rPr>
            </w:pPr>
            <w:r>
              <w:rPr>
                <w:sz w:val="20"/>
              </w:rPr>
              <w:t>Land</w:t>
            </w:r>
            <w:r>
              <w:rPr>
                <w:spacing w:val="-4"/>
                <w:sz w:val="20"/>
              </w:rPr>
              <w:t xml:space="preserve"> </w:t>
            </w:r>
            <w:proofErr w:type="gramStart"/>
            <w:r>
              <w:rPr>
                <w:sz w:val="20"/>
              </w:rPr>
              <w:t>South</w:t>
            </w:r>
            <w:r>
              <w:rPr>
                <w:spacing w:val="-5"/>
                <w:sz w:val="20"/>
              </w:rPr>
              <w:t xml:space="preserve"> </w:t>
            </w:r>
            <w:r>
              <w:rPr>
                <w:sz w:val="20"/>
              </w:rPr>
              <w:t>East</w:t>
            </w:r>
            <w:proofErr w:type="gramEnd"/>
            <w:r>
              <w:rPr>
                <w:spacing w:val="-6"/>
                <w:sz w:val="20"/>
              </w:rPr>
              <w:t xml:space="preserve"> </w:t>
            </w:r>
            <w:r>
              <w:rPr>
                <w:sz w:val="20"/>
              </w:rPr>
              <w:t>Of</w:t>
            </w:r>
            <w:r>
              <w:rPr>
                <w:spacing w:val="-4"/>
                <w:sz w:val="20"/>
              </w:rPr>
              <w:t xml:space="preserve"> </w:t>
            </w:r>
            <w:r>
              <w:rPr>
                <w:sz w:val="20"/>
              </w:rPr>
              <w:t>95</w:t>
            </w:r>
            <w:r>
              <w:rPr>
                <w:spacing w:val="-6"/>
                <w:sz w:val="20"/>
              </w:rPr>
              <w:t xml:space="preserve"> </w:t>
            </w:r>
            <w:r>
              <w:rPr>
                <w:sz w:val="20"/>
              </w:rPr>
              <w:t>Faraday</w:t>
            </w:r>
            <w:r>
              <w:rPr>
                <w:spacing w:val="-5"/>
                <w:sz w:val="20"/>
              </w:rPr>
              <w:t xml:space="preserve"> </w:t>
            </w:r>
            <w:r>
              <w:rPr>
                <w:spacing w:val="-4"/>
                <w:sz w:val="20"/>
              </w:rPr>
              <w:t>Road</w:t>
            </w:r>
          </w:p>
        </w:tc>
        <w:tc>
          <w:tcPr>
            <w:tcW w:w="1418" w:type="dxa"/>
          </w:tcPr>
          <w:p w14:paraId="59DB7C0A" w14:textId="77777777" w:rsidR="00984311" w:rsidRDefault="00CB0695">
            <w:pPr>
              <w:pStyle w:val="TableParagraph"/>
              <w:spacing w:before="48" w:line="240" w:lineRule="auto"/>
              <w:jc w:val="left"/>
              <w:rPr>
                <w:sz w:val="20"/>
              </w:rPr>
            </w:pPr>
            <w:r>
              <w:rPr>
                <w:spacing w:val="-2"/>
                <w:sz w:val="20"/>
              </w:rPr>
              <w:t>Nottingham</w:t>
            </w:r>
          </w:p>
        </w:tc>
        <w:tc>
          <w:tcPr>
            <w:tcW w:w="1908" w:type="dxa"/>
          </w:tcPr>
          <w:p w14:paraId="543284A4" w14:textId="77777777" w:rsidR="00984311" w:rsidRDefault="00CB0695">
            <w:pPr>
              <w:pStyle w:val="TableParagraph"/>
              <w:spacing w:before="48" w:line="240" w:lineRule="auto"/>
              <w:ind w:left="108"/>
              <w:jc w:val="left"/>
              <w:rPr>
                <w:sz w:val="20"/>
              </w:rPr>
            </w:pPr>
            <w:r>
              <w:rPr>
                <w:spacing w:val="-2"/>
                <w:sz w:val="20"/>
              </w:rPr>
              <w:t>22/01671/PFUL3</w:t>
            </w:r>
          </w:p>
        </w:tc>
        <w:tc>
          <w:tcPr>
            <w:tcW w:w="1274" w:type="dxa"/>
          </w:tcPr>
          <w:p w14:paraId="31176ED5" w14:textId="77777777" w:rsidR="00984311" w:rsidRDefault="00CB0695">
            <w:pPr>
              <w:pStyle w:val="TableParagraph"/>
              <w:spacing w:before="48" w:line="240" w:lineRule="auto"/>
              <w:ind w:left="108"/>
              <w:jc w:val="left"/>
              <w:rPr>
                <w:sz w:val="20"/>
              </w:rPr>
            </w:pPr>
            <w:r>
              <w:rPr>
                <w:spacing w:val="-5"/>
                <w:sz w:val="20"/>
              </w:rPr>
              <w:t>29</w:t>
            </w:r>
          </w:p>
        </w:tc>
      </w:tr>
      <w:tr w:rsidR="00984311" w14:paraId="665BD757" w14:textId="77777777">
        <w:trPr>
          <w:trHeight w:val="330"/>
        </w:trPr>
        <w:tc>
          <w:tcPr>
            <w:tcW w:w="4537" w:type="dxa"/>
          </w:tcPr>
          <w:p w14:paraId="052D1351" w14:textId="77777777" w:rsidR="00984311" w:rsidRDefault="00CB0695">
            <w:pPr>
              <w:pStyle w:val="TableParagraph"/>
              <w:spacing w:before="50" w:line="240" w:lineRule="auto"/>
              <w:jc w:val="left"/>
              <w:rPr>
                <w:sz w:val="20"/>
              </w:rPr>
            </w:pPr>
            <w:r>
              <w:rPr>
                <w:sz w:val="20"/>
              </w:rPr>
              <w:t>490</w:t>
            </w:r>
            <w:r>
              <w:rPr>
                <w:spacing w:val="-8"/>
                <w:sz w:val="20"/>
              </w:rPr>
              <w:t xml:space="preserve"> </w:t>
            </w:r>
            <w:r>
              <w:rPr>
                <w:sz w:val="20"/>
              </w:rPr>
              <w:t>Radford</w:t>
            </w:r>
            <w:r>
              <w:rPr>
                <w:spacing w:val="-7"/>
                <w:sz w:val="20"/>
              </w:rPr>
              <w:t xml:space="preserve"> </w:t>
            </w:r>
            <w:r>
              <w:rPr>
                <w:spacing w:val="-4"/>
                <w:sz w:val="20"/>
              </w:rPr>
              <w:t>Road</w:t>
            </w:r>
          </w:p>
        </w:tc>
        <w:tc>
          <w:tcPr>
            <w:tcW w:w="1418" w:type="dxa"/>
          </w:tcPr>
          <w:p w14:paraId="2D4ACEFD"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29F37B1B" w14:textId="77777777" w:rsidR="00984311" w:rsidRDefault="00CB0695">
            <w:pPr>
              <w:pStyle w:val="TableParagraph"/>
              <w:spacing w:before="50" w:line="240" w:lineRule="auto"/>
              <w:ind w:left="108"/>
              <w:jc w:val="left"/>
              <w:rPr>
                <w:sz w:val="20"/>
              </w:rPr>
            </w:pPr>
            <w:r>
              <w:rPr>
                <w:spacing w:val="-2"/>
                <w:sz w:val="20"/>
              </w:rPr>
              <w:t>23/02055/PFUL3</w:t>
            </w:r>
          </w:p>
        </w:tc>
        <w:tc>
          <w:tcPr>
            <w:tcW w:w="1274" w:type="dxa"/>
          </w:tcPr>
          <w:p w14:paraId="7CC68150" w14:textId="77777777" w:rsidR="00984311" w:rsidRDefault="00CB0695">
            <w:pPr>
              <w:pStyle w:val="TableParagraph"/>
              <w:spacing w:before="50" w:line="240" w:lineRule="auto"/>
              <w:ind w:left="108"/>
              <w:jc w:val="left"/>
              <w:rPr>
                <w:sz w:val="20"/>
              </w:rPr>
            </w:pPr>
            <w:r>
              <w:rPr>
                <w:spacing w:val="-5"/>
                <w:sz w:val="20"/>
              </w:rPr>
              <w:t>136</w:t>
            </w:r>
          </w:p>
        </w:tc>
      </w:tr>
      <w:tr w:rsidR="00984311" w14:paraId="07DF9864" w14:textId="77777777">
        <w:trPr>
          <w:trHeight w:val="330"/>
        </w:trPr>
        <w:tc>
          <w:tcPr>
            <w:tcW w:w="4537" w:type="dxa"/>
          </w:tcPr>
          <w:p w14:paraId="6C61196B" w14:textId="77777777" w:rsidR="00984311" w:rsidRDefault="00CB0695">
            <w:pPr>
              <w:pStyle w:val="TableParagraph"/>
              <w:spacing w:before="50" w:line="240" w:lineRule="auto"/>
              <w:jc w:val="left"/>
              <w:rPr>
                <w:sz w:val="20"/>
              </w:rPr>
            </w:pPr>
            <w:proofErr w:type="spellStart"/>
            <w:r>
              <w:rPr>
                <w:sz w:val="20"/>
              </w:rPr>
              <w:t>Ortzen</w:t>
            </w:r>
            <w:proofErr w:type="spellEnd"/>
            <w:r>
              <w:rPr>
                <w:spacing w:val="-11"/>
                <w:sz w:val="20"/>
              </w:rPr>
              <w:t xml:space="preserve"> </w:t>
            </w:r>
            <w:r>
              <w:rPr>
                <w:spacing w:val="-2"/>
                <w:sz w:val="20"/>
              </w:rPr>
              <w:t>Street</w:t>
            </w:r>
          </w:p>
        </w:tc>
        <w:tc>
          <w:tcPr>
            <w:tcW w:w="1418" w:type="dxa"/>
          </w:tcPr>
          <w:p w14:paraId="6418FE87"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2DE9672C" w14:textId="77777777" w:rsidR="00984311" w:rsidRDefault="00CB0695">
            <w:pPr>
              <w:pStyle w:val="TableParagraph"/>
              <w:spacing w:before="50" w:line="240" w:lineRule="auto"/>
              <w:ind w:left="108"/>
              <w:jc w:val="left"/>
              <w:rPr>
                <w:sz w:val="20"/>
              </w:rPr>
            </w:pPr>
            <w:r>
              <w:rPr>
                <w:spacing w:val="-2"/>
                <w:sz w:val="20"/>
              </w:rPr>
              <w:t>23/00711/PFUL3</w:t>
            </w:r>
          </w:p>
        </w:tc>
        <w:tc>
          <w:tcPr>
            <w:tcW w:w="1274" w:type="dxa"/>
          </w:tcPr>
          <w:p w14:paraId="6E27CC90" w14:textId="77777777" w:rsidR="00984311" w:rsidRDefault="00CB0695">
            <w:pPr>
              <w:pStyle w:val="TableParagraph"/>
              <w:spacing w:before="50" w:line="240" w:lineRule="auto"/>
              <w:ind w:left="108"/>
              <w:jc w:val="left"/>
              <w:rPr>
                <w:sz w:val="20"/>
              </w:rPr>
            </w:pPr>
            <w:r>
              <w:rPr>
                <w:spacing w:val="-5"/>
                <w:sz w:val="20"/>
              </w:rPr>
              <w:t>48</w:t>
            </w:r>
          </w:p>
        </w:tc>
      </w:tr>
      <w:tr w:rsidR="00984311" w14:paraId="60CBFEB3" w14:textId="77777777">
        <w:trPr>
          <w:trHeight w:val="328"/>
        </w:trPr>
        <w:tc>
          <w:tcPr>
            <w:tcW w:w="4537" w:type="dxa"/>
          </w:tcPr>
          <w:p w14:paraId="27E5F358" w14:textId="77777777" w:rsidR="00984311" w:rsidRDefault="00CB0695">
            <w:pPr>
              <w:pStyle w:val="TableParagraph"/>
              <w:spacing w:before="47" w:line="240" w:lineRule="auto"/>
              <w:jc w:val="left"/>
              <w:rPr>
                <w:sz w:val="20"/>
              </w:rPr>
            </w:pPr>
            <w:r>
              <w:rPr>
                <w:sz w:val="20"/>
              </w:rPr>
              <w:t>265</w:t>
            </w:r>
            <w:r>
              <w:rPr>
                <w:spacing w:val="-8"/>
                <w:sz w:val="20"/>
              </w:rPr>
              <w:t xml:space="preserve"> </w:t>
            </w:r>
            <w:r>
              <w:rPr>
                <w:sz w:val="20"/>
              </w:rPr>
              <w:t>Ilkeston</w:t>
            </w:r>
            <w:r>
              <w:rPr>
                <w:spacing w:val="-6"/>
                <w:sz w:val="20"/>
              </w:rPr>
              <w:t xml:space="preserve"> </w:t>
            </w:r>
            <w:r>
              <w:rPr>
                <w:spacing w:val="-4"/>
                <w:sz w:val="20"/>
              </w:rPr>
              <w:t>Road</w:t>
            </w:r>
          </w:p>
        </w:tc>
        <w:tc>
          <w:tcPr>
            <w:tcW w:w="1418" w:type="dxa"/>
          </w:tcPr>
          <w:p w14:paraId="3BB54798" w14:textId="77777777" w:rsidR="00984311" w:rsidRDefault="00CB0695">
            <w:pPr>
              <w:pStyle w:val="TableParagraph"/>
              <w:spacing w:before="47" w:line="240" w:lineRule="auto"/>
              <w:jc w:val="left"/>
              <w:rPr>
                <w:sz w:val="20"/>
              </w:rPr>
            </w:pPr>
            <w:r>
              <w:rPr>
                <w:spacing w:val="-2"/>
                <w:sz w:val="20"/>
              </w:rPr>
              <w:t>Nottingham</w:t>
            </w:r>
          </w:p>
        </w:tc>
        <w:tc>
          <w:tcPr>
            <w:tcW w:w="1908" w:type="dxa"/>
          </w:tcPr>
          <w:p w14:paraId="348856C7" w14:textId="77777777" w:rsidR="00984311" w:rsidRDefault="00CB0695">
            <w:pPr>
              <w:pStyle w:val="TableParagraph"/>
              <w:spacing w:before="47" w:line="240" w:lineRule="auto"/>
              <w:ind w:left="108"/>
              <w:jc w:val="left"/>
              <w:rPr>
                <w:sz w:val="20"/>
              </w:rPr>
            </w:pPr>
            <w:r>
              <w:rPr>
                <w:spacing w:val="-2"/>
                <w:sz w:val="20"/>
              </w:rPr>
              <w:t>23/00584/PFUL3</w:t>
            </w:r>
          </w:p>
        </w:tc>
        <w:tc>
          <w:tcPr>
            <w:tcW w:w="1274" w:type="dxa"/>
          </w:tcPr>
          <w:p w14:paraId="6D75F1D9" w14:textId="77777777" w:rsidR="00984311" w:rsidRDefault="00CB0695">
            <w:pPr>
              <w:pStyle w:val="TableParagraph"/>
              <w:spacing w:before="47" w:line="240" w:lineRule="auto"/>
              <w:ind w:left="108"/>
              <w:jc w:val="left"/>
              <w:rPr>
                <w:sz w:val="20"/>
              </w:rPr>
            </w:pPr>
            <w:r>
              <w:rPr>
                <w:spacing w:val="-5"/>
                <w:sz w:val="20"/>
              </w:rPr>
              <w:t>141</w:t>
            </w:r>
          </w:p>
        </w:tc>
      </w:tr>
      <w:tr w:rsidR="00984311" w14:paraId="72398CB6" w14:textId="77777777">
        <w:trPr>
          <w:trHeight w:val="330"/>
        </w:trPr>
        <w:tc>
          <w:tcPr>
            <w:tcW w:w="4537" w:type="dxa"/>
          </w:tcPr>
          <w:p w14:paraId="0CF71663" w14:textId="77777777" w:rsidR="00984311" w:rsidRDefault="00CB0695">
            <w:pPr>
              <w:pStyle w:val="TableParagraph"/>
              <w:spacing w:before="50" w:line="240" w:lineRule="auto"/>
              <w:jc w:val="left"/>
              <w:rPr>
                <w:sz w:val="20"/>
              </w:rPr>
            </w:pPr>
            <w:r>
              <w:rPr>
                <w:sz w:val="20"/>
              </w:rPr>
              <w:t>Pemberton</w:t>
            </w:r>
            <w:r>
              <w:rPr>
                <w:spacing w:val="-12"/>
                <w:sz w:val="20"/>
              </w:rPr>
              <w:t xml:space="preserve"> </w:t>
            </w:r>
            <w:r>
              <w:rPr>
                <w:sz w:val="20"/>
              </w:rPr>
              <w:t>St/London</w:t>
            </w:r>
            <w:r>
              <w:rPr>
                <w:spacing w:val="-11"/>
                <w:sz w:val="20"/>
              </w:rPr>
              <w:t xml:space="preserve"> </w:t>
            </w:r>
            <w:r>
              <w:rPr>
                <w:sz w:val="20"/>
              </w:rPr>
              <w:t>Rd/Canal</w:t>
            </w:r>
            <w:r>
              <w:rPr>
                <w:spacing w:val="-12"/>
                <w:sz w:val="20"/>
              </w:rPr>
              <w:t xml:space="preserve"> </w:t>
            </w:r>
            <w:r>
              <w:rPr>
                <w:spacing w:val="-5"/>
                <w:sz w:val="20"/>
              </w:rPr>
              <w:t>St</w:t>
            </w:r>
          </w:p>
        </w:tc>
        <w:tc>
          <w:tcPr>
            <w:tcW w:w="1418" w:type="dxa"/>
          </w:tcPr>
          <w:p w14:paraId="7E228304"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0D09335B" w14:textId="77777777" w:rsidR="00984311" w:rsidRDefault="00CB0695">
            <w:pPr>
              <w:pStyle w:val="TableParagraph"/>
              <w:spacing w:before="50" w:line="240" w:lineRule="auto"/>
              <w:ind w:left="108"/>
              <w:jc w:val="left"/>
              <w:rPr>
                <w:sz w:val="20"/>
              </w:rPr>
            </w:pPr>
            <w:r>
              <w:rPr>
                <w:spacing w:val="-2"/>
                <w:sz w:val="20"/>
              </w:rPr>
              <w:t>23/01690/PFUL3</w:t>
            </w:r>
          </w:p>
        </w:tc>
        <w:tc>
          <w:tcPr>
            <w:tcW w:w="1274" w:type="dxa"/>
          </w:tcPr>
          <w:p w14:paraId="3503EA20" w14:textId="77777777" w:rsidR="00984311" w:rsidRDefault="00CB0695">
            <w:pPr>
              <w:pStyle w:val="TableParagraph"/>
              <w:spacing w:before="50" w:line="240" w:lineRule="auto"/>
              <w:ind w:left="108"/>
              <w:jc w:val="left"/>
              <w:rPr>
                <w:sz w:val="20"/>
              </w:rPr>
            </w:pPr>
            <w:r>
              <w:rPr>
                <w:spacing w:val="-5"/>
                <w:sz w:val="20"/>
              </w:rPr>
              <w:t>90</w:t>
            </w:r>
          </w:p>
        </w:tc>
      </w:tr>
      <w:tr w:rsidR="00984311" w14:paraId="0A4A64C8" w14:textId="77777777">
        <w:trPr>
          <w:trHeight w:val="330"/>
        </w:trPr>
        <w:tc>
          <w:tcPr>
            <w:tcW w:w="4537" w:type="dxa"/>
          </w:tcPr>
          <w:p w14:paraId="24D82013" w14:textId="77777777" w:rsidR="00984311" w:rsidRDefault="00CB0695">
            <w:pPr>
              <w:pStyle w:val="TableParagraph"/>
              <w:spacing w:before="50" w:line="240" w:lineRule="auto"/>
              <w:jc w:val="left"/>
              <w:rPr>
                <w:sz w:val="20"/>
              </w:rPr>
            </w:pPr>
            <w:r>
              <w:rPr>
                <w:sz w:val="20"/>
              </w:rPr>
              <w:t>63</w:t>
            </w:r>
            <w:r>
              <w:rPr>
                <w:spacing w:val="-7"/>
                <w:sz w:val="20"/>
              </w:rPr>
              <w:t xml:space="preserve"> </w:t>
            </w:r>
            <w:r>
              <w:rPr>
                <w:sz w:val="20"/>
              </w:rPr>
              <w:t>Maid</w:t>
            </w:r>
            <w:r>
              <w:rPr>
                <w:spacing w:val="-4"/>
                <w:sz w:val="20"/>
              </w:rPr>
              <w:t xml:space="preserve"> </w:t>
            </w:r>
            <w:r>
              <w:rPr>
                <w:sz w:val="20"/>
              </w:rPr>
              <w:t>Marian</w:t>
            </w:r>
            <w:r>
              <w:rPr>
                <w:spacing w:val="-5"/>
                <w:sz w:val="20"/>
              </w:rPr>
              <w:t xml:space="preserve"> </w:t>
            </w:r>
            <w:r>
              <w:rPr>
                <w:sz w:val="20"/>
              </w:rPr>
              <w:t>Way,</w:t>
            </w:r>
            <w:r>
              <w:rPr>
                <w:spacing w:val="-6"/>
                <w:sz w:val="20"/>
              </w:rPr>
              <w:t xml:space="preserve"> </w:t>
            </w:r>
            <w:r>
              <w:rPr>
                <w:spacing w:val="-2"/>
                <w:sz w:val="20"/>
              </w:rPr>
              <w:t>Nottingham</w:t>
            </w:r>
          </w:p>
        </w:tc>
        <w:tc>
          <w:tcPr>
            <w:tcW w:w="1418" w:type="dxa"/>
          </w:tcPr>
          <w:p w14:paraId="1253396B"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1DCE8069" w14:textId="77777777" w:rsidR="00984311" w:rsidRDefault="00CB0695">
            <w:pPr>
              <w:pStyle w:val="TableParagraph"/>
              <w:spacing w:before="50" w:line="240" w:lineRule="auto"/>
              <w:ind w:left="108"/>
              <w:jc w:val="left"/>
              <w:rPr>
                <w:sz w:val="20"/>
              </w:rPr>
            </w:pPr>
            <w:r>
              <w:rPr>
                <w:spacing w:val="-2"/>
                <w:sz w:val="20"/>
              </w:rPr>
              <w:t>21/00174/PFUL3</w:t>
            </w:r>
          </w:p>
        </w:tc>
        <w:tc>
          <w:tcPr>
            <w:tcW w:w="1274" w:type="dxa"/>
          </w:tcPr>
          <w:p w14:paraId="1620FB03" w14:textId="77777777" w:rsidR="00984311" w:rsidRDefault="00CB0695">
            <w:pPr>
              <w:pStyle w:val="TableParagraph"/>
              <w:spacing w:before="50" w:line="240" w:lineRule="auto"/>
              <w:ind w:left="108"/>
              <w:jc w:val="left"/>
              <w:rPr>
                <w:sz w:val="20"/>
              </w:rPr>
            </w:pPr>
            <w:r>
              <w:rPr>
                <w:spacing w:val="-5"/>
                <w:sz w:val="20"/>
              </w:rPr>
              <w:t>121</w:t>
            </w:r>
          </w:p>
        </w:tc>
      </w:tr>
      <w:tr w:rsidR="00984311" w14:paraId="5DA8B640" w14:textId="77777777">
        <w:trPr>
          <w:trHeight w:val="328"/>
        </w:trPr>
        <w:tc>
          <w:tcPr>
            <w:tcW w:w="4537" w:type="dxa"/>
          </w:tcPr>
          <w:p w14:paraId="6308F318" w14:textId="77777777" w:rsidR="00984311" w:rsidRDefault="00CB0695">
            <w:pPr>
              <w:pStyle w:val="TableParagraph"/>
              <w:spacing w:before="47" w:line="240" w:lineRule="auto"/>
              <w:jc w:val="left"/>
              <w:rPr>
                <w:sz w:val="20"/>
              </w:rPr>
            </w:pPr>
            <w:r>
              <w:rPr>
                <w:sz w:val="20"/>
              </w:rPr>
              <w:t>Huntingdon</w:t>
            </w:r>
            <w:r>
              <w:rPr>
                <w:spacing w:val="-7"/>
                <w:sz w:val="20"/>
              </w:rPr>
              <w:t xml:space="preserve"> </w:t>
            </w:r>
            <w:r>
              <w:rPr>
                <w:sz w:val="20"/>
              </w:rPr>
              <w:t>St,</w:t>
            </w:r>
            <w:r>
              <w:rPr>
                <w:spacing w:val="-6"/>
                <w:sz w:val="20"/>
              </w:rPr>
              <w:t xml:space="preserve"> </w:t>
            </w:r>
            <w:r>
              <w:rPr>
                <w:sz w:val="20"/>
              </w:rPr>
              <w:t>Alfred</w:t>
            </w:r>
            <w:r>
              <w:rPr>
                <w:spacing w:val="-7"/>
                <w:sz w:val="20"/>
              </w:rPr>
              <w:t xml:space="preserve"> </w:t>
            </w:r>
            <w:r>
              <w:rPr>
                <w:sz w:val="20"/>
              </w:rPr>
              <w:t>St</w:t>
            </w:r>
            <w:r>
              <w:rPr>
                <w:spacing w:val="-6"/>
                <w:sz w:val="20"/>
              </w:rPr>
              <w:t xml:space="preserve"> </w:t>
            </w:r>
            <w:r>
              <w:rPr>
                <w:sz w:val="20"/>
              </w:rPr>
              <w:t>north</w:t>
            </w:r>
            <w:r>
              <w:rPr>
                <w:spacing w:val="-8"/>
                <w:sz w:val="20"/>
              </w:rPr>
              <w:t xml:space="preserve"> </w:t>
            </w:r>
            <w:r>
              <w:rPr>
                <w:sz w:val="20"/>
              </w:rPr>
              <w:t>and</w:t>
            </w:r>
            <w:r>
              <w:rPr>
                <w:spacing w:val="-6"/>
                <w:sz w:val="20"/>
              </w:rPr>
              <w:t xml:space="preserve"> </w:t>
            </w:r>
            <w:r>
              <w:rPr>
                <w:sz w:val="20"/>
              </w:rPr>
              <w:t>Kilbourn</w:t>
            </w:r>
            <w:r>
              <w:rPr>
                <w:spacing w:val="-6"/>
                <w:sz w:val="20"/>
              </w:rPr>
              <w:t xml:space="preserve"> </w:t>
            </w:r>
            <w:r>
              <w:rPr>
                <w:spacing w:val="-5"/>
                <w:sz w:val="20"/>
              </w:rPr>
              <w:t>St</w:t>
            </w:r>
          </w:p>
        </w:tc>
        <w:tc>
          <w:tcPr>
            <w:tcW w:w="1418" w:type="dxa"/>
          </w:tcPr>
          <w:p w14:paraId="6962C086" w14:textId="77777777" w:rsidR="00984311" w:rsidRDefault="00CB0695">
            <w:pPr>
              <w:pStyle w:val="TableParagraph"/>
              <w:spacing w:before="47" w:line="240" w:lineRule="auto"/>
              <w:jc w:val="left"/>
              <w:rPr>
                <w:sz w:val="20"/>
              </w:rPr>
            </w:pPr>
            <w:r>
              <w:rPr>
                <w:spacing w:val="-2"/>
                <w:sz w:val="20"/>
              </w:rPr>
              <w:t>Nottingham</w:t>
            </w:r>
          </w:p>
        </w:tc>
        <w:tc>
          <w:tcPr>
            <w:tcW w:w="1908" w:type="dxa"/>
          </w:tcPr>
          <w:p w14:paraId="0C80C899" w14:textId="77777777" w:rsidR="00984311" w:rsidRDefault="00CB0695">
            <w:pPr>
              <w:pStyle w:val="TableParagraph"/>
              <w:spacing w:before="47" w:line="240" w:lineRule="auto"/>
              <w:ind w:left="108"/>
              <w:jc w:val="left"/>
              <w:rPr>
                <w:sz w:val="20"/>
              </w:rPr>
            </w:pPr>
            <w:r>
              <w:rPr>
                <w:spacing w:val="-2"/>
                <w:sz w:val="20"/>
              </w:rPr>
              <w:t>21/00632/PFUL3</w:t>
            </w:r>
          </w:p>
        </w:tc>
        <w:tc>
          <w:tcPr>
            <w:tcW w:w="1274" w:type="dxa"/>
          </w:tcPr>
          <w:p w14:paraId="439C48FC" w14:textId="77777777" w:rsidR="00984311" w:rsidRDefault="00CB0695">
            <w:pPr>
              <w:pStyle w:val="TableParagraph"/>
              <w:spacing w:before="47" w:line="240" w:lineRule="auto"/>
              <w:ind w:left="108"/>
              <w:jc w:val="left"/>
              <w:rPr>
                <w:sz w:val="20"/>
              </w:rPr>
            </w:pPr>
            <w:r>
              <w:rPr>
                <w:spacing w:val="-5"/>
                <w:sz w:val="20"/>
              </w:rPr>
              <w:t>210</w:t>
            </w:r>
          </w:p>
        </w:tc>
      </w:tr>
      <w:tr w:rsidR="00984311" w14:paraId="2F289A8F" w14:textId="77777777">
        <w:trPr>
          <w:trHeight w:val="330"/>
        </w:trPr>
        <w:tc>
          <w:tcPr>
            <w:tcW w:w="4537" w:type="dxa"/>
          </w:tcPr>
          <w:p w14:paraId="2C6492C3" w14:textId="77777777" w:rsidR="00984311" w:rsidRDefault="00CB0695">
            <w:pPr>
              <w:pStyle w:val="TableParagraph"/>
              <w:spacing w:before="50" w:line="240" w:lineRule="auto"/>
              <w:jc w:val="left"/>
              <w:rPr>
                <w:sz w:val="20"/>
              </w:rPr>
            </w:pPr>
            <w:r>
              <w:rPr>
                <w:sz w:val="20"/>
              </w:rPr>
              <w:t>Land</w:t>
            </w:r>
            <w:r>
              <w:rPr>
                <w:spacing w:val="-5"/>
                <w:sz w:val="20"/>
              </w:rPr>
              <w:t xml:space="preserve"> </w:t>
            </w:r>
            <w:r>
              <w:rPr>
                <w:sz w:val="20"/>
              </w:rPr>
              <w:t>To</w:t>
            </w:r>
            <w:r>
              <w:rPr>
                <w:spacing w:val="-3"/>
                <w:sz w:val="20"/>
              </w:rPr>
              <w:t xml:space="preserve"> </w:t>
            </w:r>
            <w:r>
              <w:rPr>
                <w:sz w:val="20"/>
              </w:rPr>
              <w:t>West</w:t>
            </w:r>
            <w:r>
              <w:rPr>
                <w:spacing w:val="-5"/>
                <w:sz w:val="20"/>
              </w:rPr>
              <w:t xml:space="preserve"> </w:t>
            </w:r>
            <w:r>
              <w:rPr>
                <w:sz w:val="20"/>
              </w:rPr>
              <w:t>Of</w:t>
            </w:r>
            <w:r>
              <w:rPr>
                <w:spacing w:val="-6"/>
                <w:sz w:val="20"/>
              </w:rPr>
              <w:t xml:space="preserve"> </w:t>
            </w:r>
            <w:r>
              <w:rPr>
                <w:sz w:val="20"/>
              </w:rPr>
              <w:t>69</w:t>
            </w:r>
            <w:r>
              <w:rPr>
                <w:spacing w:val="-4"/>
                <w:sz w:val="20"/>
              </w:rPr>
              <w:t xml:space="preserve"> </w:t>
            </w:r>
            <w:r>
              <w:rPr>
                <w:sz w:val="20"/>
              </w:rPr>
              <w:t>Salisbury</w:t>
            </w:r>
            <w:r>
              <w:rPr>
                <w:spacing w:val="-4"/>
                <w:sz w:val="20"/>
              </w:rPr>
              <w:t xml:space="preserve"> </w:t>
            </w:r>
            <w:r>
              <w:rPr>
                <w:spacing w:val="-5"/>
                <w:sz w:val="20"/>
              </w:rPr>
              <w:t>St</w:t>
            </w:r>
          </w:p>
        </w:tc>
        <w:tc>
          <w:tcPr>
            <w:tcW w:w="1418" w:type="dxa"/>
          </w:tcPr>
          <w:p w14:paraId="295F10B1"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3F102593" w14:textId="77777777" w:rsidR="00984311" w:rsidRDefault="00CB0695">
            <w:pPr>
              <w:pStyle w:val="TableParagraph"/>
              <w:spacing w:before="50" w:line="240" w:lineRule="auto"/>
              <w:ind w:left="108"/>
              <w:jc w:val="left"/>
              <w:rPr>
                <w:sz w:val="20"/>
              </w:rPr>
            </w:pPr>
            <w:r>
              <w:rPr>
                <w:spacing w:val="-2"/>
                <w:sz w:val="20"/>
              </w:rPr>
              <w:t>21/01804/POUT</w:t>
            </w:r>
          </w:p>
        </w:tc>
        <w:tc>
          <w:tcPr>
            <w:tcW w:w="1274" w:type="dxa"/>
          </w:tcPr>
          <w:p w14:paraId="697E58FC" w14:textId="77777777" w:rsidR="00984311" w:rsidRDefault="00CB0695">
            <w:pPr>
              <w:pStyle w:val="TableParagraph"/>
              <w:spacing w:before="50" w:line="240" w:lineRule="auto"/>
              <w:ind w:left="108"/>
              <w:jc w:val="left"/>
              <w:rPr>
                <w:sz w:val="20"/>
              </w:rPr>
            </w:pPr>
            <w:r>
              <w:rPr>
                <w:spacing w:val="-5"/>
                <w:sz w:val="20"/>
              </w:rPr>
              <w:t>76</w:t>
            </w:r>
          </w:p>
        </w:tc>
      </w:tr>
      <w:tr w:rsidR="00984311" w14:paraId="037FDE13" w14:textId="77777777">
        <w:trPr>
          <w:trHeight w:val="330"/>
        </w:trPr>
        <w:tc>
          <w:tcPr>
            <w:tcW w:w="4537" w:type="dxa"/>
          </w:tcPr>
          <w:p w14:paraId="43BE1FB7" w14:textId="77777777" w:rsidR="00984311" w:rsidRDefault="00CB0695">
            <w:pPr>
              <w:pStyle w:val="TableParagraph"/>
              <w:spacing w:before="50" w:line="240" w:lineRule="auto"/>
              <w:jc w:val="left"/>
              <w:rPr>
                <w:sz w:val="20"/>
              </w:rPr>
            </w:pPr>
            <w:r>
              <w:rPr>
                <w:sz w:val="20"/>
              </w:rPr>
              <w:t>16B</w:t>
            </w:r>
            <w:r>
              <w:rPr>
                <w:spacing w:val="-6"/>
                <w:sz w:val="20"/>
              </w:rPr>
              <w:t xml:space="preserve"> </w:t>
            </w:r>
            <w:r>
              <w:rPr>
                <w:sz w:val="20"/>
              </w:rPr>
              <w:t>Lower</w:t>
            </w:r>
            <w:r>
              <w:rPr>
                <w:spacing w:val="-8"/>
                <w:sz w:val="20"/>
              </w:rPr>
              <w:t xml:space="preserve"> </w:t>
            </w:r>
            <w:r>
              <w:rPr>
                <w:sz w:val="20"/>
              </w:rPr>
              <w:t>Parliament</w:t>
            </w:r>
            <w:r>
              <w:rPr>
                <w:spacing w:val="-6"/>
                <w:sz w:val="20"/>
              </w:rPr>
              <w:t xml:space="preserve"> </w:t>
            </w:r>
            <w:r>
              <w:rPr>
                <w:sz w:val="20"/>
              </w:rPr>
              <w:t>Street,</w:t>
            </w:r>
            <w:r>
              <w:rPr>
                <w:spacing w:val="-8"/>
                <w:sz w:val="20"/>
              </w:rPr>
              <w:t xml:space="preserve"> </w:t>
            </w:r>
            <w:r>
              <w:rPr>
                <w:spacing w:val="-2"/>
                <w:sz w:val="20"/>
              </w:rPr>
              <w:t>Nottingham</w:t>
            </w:r>
          </w:p>
        </w:tc>
        <w:tc>
          <w:tcPr>
            <w:tcW w:w="1418" w:type="dxa"/>
          </w:tcPr>
          <w:p w14:paraId="6FD3790F"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1ED81C87" w14:textId="77777777" w:rsidR="00984311" w:rsidRDefault="00CB0695">
            <w:pPr>
              <w:pStyle w:val="TableParagraph"/>
              <w:spacing w:before="50" w:line="240" w:lineRule="auto"/>
              <w:ind w:left="108"/>
              <w:jc w:val="left"/>
              <w:rPr>
                <w:sz w:val="20"/>
              </w:rPr>
            </w:pPr>
            <w:r>
              <w:rPr>
                <w:spacing w:val="-2"/>
                <w:sz w:val="20"/>
              </w:rPr>
              <w:t>22/00889/PFUL3</w:t>
            </w:r>
          </w:p>
        </w:tc>
        <w:tc>
          <w:tcPr>
            <w:tcW w:w="1274" w:type="dxa"/>
          </w:tcPr>
          <w:p w14:paraId="63CB260E" w14:textId="77777777" w:rsidR="00984311" w:rsidRDefault="00CB0695">
            <w:pPr>
              <w:pStyle w:val="TableParagraph"/>
              <w:spacing w:before="50" w:line="240" w:lineRule="auto"/>
              <w:ind w:left="108"/>
              <w:jc w:val="left"/>
              <w:rPr>
                <w:sz w:val="20"/>
              </w:rPr>
            </w:pPr>
            <w:r>
              <w:rPr>
                <w:spacing w:val="-5"/>
                <w:sz w:val="20"/>
              </w:rPr>
              <w:t>104</w:t>
            </w:r>
          </w:p>
        </w:tc>
      </w:tr>
      <w:tr w:rsidR="00984311" w14:paraId="3DC94705" w14:textId="77777777">
        <w:trPr>
          <w:trHeight w:val="328"/>
        </w:trPr>
        <w:tc>
          <w:tcPr>
            <w:tcW w:w="4537" w:type="dxa"/>
          </w:tcPr>
          <w:p w14:paraId="5B774376" w14:textId="77777777" w:rsidR="00984311" w:rsidRDefault="00CB0695">
            <w:pPr>
              <w:pStyle w:val="TableParagraph"/>
              <w:spacing w:before="48" w:line="240" w:lineRule="auto"/>
              <w:jc w:val="left"/>
              <w:rPr>
                <w:sz w:val="20"/>
              </w:rPr>
            </w:pPr>
            <w:r>
              <w:rPr>
                <w:sz w:val="20"/>
              </w:rPr>
              <w:t>Site</w:t>
            </w:r>
            <w:r>
              <w:rPr>
                <w:spacing w:val="-7"/>
                <w:sz w:val="20"/>
              </w:rPr>
              <w:t xml:space="preserve"> </w:t>
            </w:r>
            <w:r>
              <w:rPr>
                <w:sz w:val="20"/>
              </w:rPr>
              <w:t>At</w:t>
            </w:r>
            <w:r>
              <w:rPr>
                <w:spacing w:val="-6"/>
                <w:sz w:val="20"/>
              </w:rPr>
              <w:t xml:space="preserve"> </w:t>
            </w:r>
            <w:r>
              <w:rPr>
                <w:sz w:val="20"/>
              </w:rPr>
              <w:t>Junction</w:t>
            </w:r>
            <w:r>
              <w:rPr>
                <w:spacing w:val="-7"/>
                <w:sz w:val="20"/>
              </w:rPr>
              <w:t xml:space="preserve"> </w:t>
            </w:r>
            <w:proofErr w:type="gramStart"/>
            <w:r>
              <w:rPr>
                <w:sz w:val="20"/>
              </w:rPr>
              <w:t>Of</w:t>
            </w:r>
            <w:proofErr w:type="gramEnd"/>
            <w:r>
              <w:rPr>
                <w:spacing w:val="-6"/>
                <w:sz w:val="20"/>
              </w:rPr>
              <w:t xml:space="preserve"> </w:t>
            </w:r>
            <w:r>
              <w:rPr>
                <w:sz w:val="20"/>
              </w:rPr>
              <w:t>Traffic</w:t>
            </w:r>
            <w:r>
              <w:rPr>
                <w:spacing w:val="-4"/>
                <w:sz w:val="20"/>
              </w:rPr>
              <w:t xml:space="preserve"> </w:t>
            </w:r>
            <w:r>
              <w:rPr>
                <w:sz w:val="20"/>
              </w:rPr>
              <w:t>St</w:t>
            </w:r>
            <w:r>
              <w:rPr>
                <w:spacing w:val="-6"/>
                <w:sz w:val="20"/>
              </w:rPr>
              <w:t xml:space="preserve"> </w:t>
            </w:r>
            <w:r>
              <w:rPr>
                <w:sz w:val="20"/>
              </w:rPr>
              <w:t>And</w:t>
            </w:r>
            <w:r>
              <w:rPr>
                <w:spacing w:val="-5"/>
                <w:sz w:val="20"/>
              </w:rPr>
              <w:t xml:space="preserve"> </w:t>
            </w:r>
            <w:r>
              <w:rPr>
                <w:sz w:val="20"/>
              </w:rPr>
              <w:t>Wilford</w:t>
            </w:r>
            <w:r>
              <w:rPr>
                <w:spacing w:val="-7"/>
                <w:sz w:val="20"/>
              </w:rPr>
              <w:t xml:space="preserve"> </w:t>
            </w:r>
            <w:r>
              <w:rPr>
                <w:spacing w:val="-5"/>
                <w:sz w:val="20"/>
              </w:rPr>
              <w:t>Rd</w:t>
            </w:r>
          </w:p>
        </w:tc>
        <w:tc>
          <w:tcPr>
            <w:tcW w:w="1418" w:type="dxa"/>
          </w:tcPr>
          <w:p w14:paraId="0963E76D" w14:textId="77777777" w:rsidR="00984311" w:rsidRDefault="00CB0695">
            <w:pPr>
              <w:pStyle w:val="TableParagraph"/>
              <w:spacing w:before="48" w:line="240" w:lineRule="auto"/>
              <w:jc w:val="left"/>
              <w:rPr>
                <w:sz w:val="20"/>
              </w:rPr>
            </w:pPr>
            <w:r>
              <w:rPr>
                <w:spacing w:val="-2"/>
                <w:sz w:val="20"/>
              </w:rPr>
              <w:t>Nottingham</w:t>
            </w:r>
          </w:p>
        </w:tc>
        <w:tc>
          <w:tcPr>
            <w:tcW w:w="1908" w:type="dxa"/>
          </w:tcPr>
          <w:p w14:paraId="58B2071B" w14:textId="77777777" w:rsidR="00984311" w:rsidRDefault="00CB0695">
            <w:pPr>
              <w:pStyle w:val="TableParagraph"/>
              <w:spacing w:before="48" w:line="240" w:lineRule="auto"/>
              <w:ind w:left="108"/>
              <w:jc w:val="left"/>
              <w:rPr>
                <w:sz w:val="20"/>
              </w:rPr>
            </w:pPr>
            <w:r>
              <w:rPr>
                <w:spacing w:val="-2"/>
                <w:sz w:val="20"/>
              </w:rPr>
              <w:t>22/00188/PFUL3</w:t>
            </w:r>
          </w:p>
        </w:tc>
        <w:tc>
          <w:tcPr>
            <w:tcW w:w="1274" w:type="dxa"/>
          </w:tcPr>
          <w:p w14:paraId="40C76DBA" w14:textId="77777777" w:rsidR="00984311" w:rsidRDefault="00CB0695">
            <w:pPr>
              <w:pStyle w:val="TableParagraph"/>
              <w:spacing w:before="48" w:line="240" w:lineRule="auto"/>
              <w:ind w:left="108"/>
              <w:jc w:val="left"/>
              <w:rPr>
                <w:sz w:val="20"/>
              </w:rPr>
            </w:pPr>
            <w:r>
              <w:rPr>
                <w:spacing w:val="-5"/>
                <w:sz w:val="20"/>
              </w:rPr>
              <w:t>395</w:t>
            </w:r>
          </w:p>
        </w:tc>
      </w:tr>
      <w:tr w:rsidR="00984311" w14:paraId="072F0C54" w14:textId="77777777">
        <w:trPr>
          <w:trHeight w:val="330"/>
        </w:trPr>
        <w:tc>
          <w:tcPr>
            <w:tcW w:w="4537" w:type="dxa"/>
          </w:tcPr>
          <w:p w14:paraId="6DB66B79" w14:textId="77777777" w:rsidR="00984311" w:rsidRDefault="00CB0695">
            <w:pPr>
              <w:pStyle w:val="TableParagraph"/>
              <w:spacing w:before="50" w:line="240" w:lineRule="auto"/>
              <w:jc w:val="left"/>
              <w:rPr>
                <w:sz w:val="20"/>
              </w:rPr>
            </w:pPr>
            <w:r>
              <w:rPr>
                <w:sz w:val="20"/>
              </w:rPr>
              <w:t>Former</w:t>
            </w:r>
            <w:r>
              <w:rPr>
                <w:spacing w:val="-8"/>
                <w:sz w:val="20"/>
              </w:rPr>
              <w:t xml:space="preserve"> </w:t>
            </w:r>
            <w:r>
              <w:rPr>
                <w:sz w:val="20"/>
              </w:rPr>
              <w:t>Leather</w:t>
            </w:r>
            <w:r>
              <w:rPr>
                <w:spacing w:val="-8"/>
                <w:sz w:val="20"/>
              </w:rPr>
              <w:t xml:space="preserve"> </w:t>
            </w:r>
            <w:r>
              <w:rPr>
                <w:sz w:val="20"/>
              </w:rPr>
              <w:t>Works</w:t>
            </w:r>
            <w:r>
              <w:rPr>
                <w:spacing w:val="-7"/>
                <w:sz w:val="20"/>
              </w:rPr>
              <w:t xml:space="preserve"> </w:t>
            </w:r>
            <w:r>
              <w:rPr>
                <w:sz w:val="20"/>
              </w:rPr>
              <w:t>Denman</w:t>
            </w:r>
            <w:r>
              <w:rPr>
                <w:spacing w:val="-6"/>
                <w:sz w:val="20"/>
              </w:rPr>
              <w:t xml:space="preserve"> </w:t>
            </w:r>
            <w:r>
              <w:rPr>
                <w:spacing w:val="-5"/>
                <w:sz w:val="20"/>
              </w:rPr>
              <w:t>St</w:t>
            </w:r>
          </w:p>
        </w:tc>
        <w:tc>
          <w:tcPr>
            <w:tcW w:w="1418" w:type="dxa"/>
          </w:tcPr>
          <w:p w14:paraId="0A45E6F0"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36B940E8" w14:textId="77777777" w:rsidR="00984311" w:rsidRDefault="00CB0695">
            <w:pPr>
              <w:pStyle w:val="TableParagraph"/>
              <w:spacing w:before="50" w:line="240" w:lineRule="auto"/>
              <w:ind w:left="108"/>
              <w:jc w:val="left"/>
              <w:rPr>
                <w:sz w:val="20"/>
              </w:rPr>
            </w:pPr>
            <w:r>
              <w:rPr>
                <w:spacing w:val="-2"/>
                <w:sz w:val="20"/>
              </w:rPr>
              <w:t>21/00001/PFUL3</w:t>
            </w:r>
          </w:p>
        </w:tc>
        <w:tc>
          <w:tcPr>
            <w:tcW w:w="1274" w:type="dxa"/>
          </w:tcPr>
          <w:p w14:paraId="7BFBD533" w14:textId="77777777" w:rsidR="00984311" w:rsidRDefault="00CB0695">
            <w:pPr>
              <w:pStyle w:val="TableParagraph"/>
              <w:spacing w:before="50" w:line="240" w:lineRule="auto"/>
              <w:ind w:left="108"/>
              <w:jc w:val="left"/>
              <w:rPr>
                <w:sz w:val="20"/>
              </w:rPr>
            </w:pPr>
            <w:r>
              <w:rPr>
                <w:spacing w:val="-5"/>
                <w:sz w:val="20"/>
              </w:rPr>
              <w:t>73</w:t>
            </w:r>
          </w:p>
        </w:tc>
      </w:tr>
      <w:tr w:rsidR="00984311" w14:paraId="55FB6E43" w14:textId="77777777">
        <w:trPr>
          <w:trHeight w:val="330"/>
        </w:trPr>
        <w:tc>
          <w:tcPr>
            <w:tcW w:w="4537" w:type="dxa"/>
          </w:tcPr>
          <w:p w14:paraId="32F89D4D" w14:textId="77777777" w:rsidR="00984311" w:rsidRDefault="00CB0695">
            <w:pPr>
              <w:pStyle w:val="TableParagraph"/>
              <w:spacing w:before="50" w:line="240" w:lineRule="auto"/>
              <w:jc w:val="left"/>
              <w:rPr>
                <w:sz w:val="20"/>
              </w:rPr>
            </w:pPr>
            <w:r>
              <w:rPr>
                <w:sz w:val="20"/>
              </w:rPr>
              <w:t>Site</w:t>
            </w:r>
            <w:r>
              <w:rPr>
                <w:spacing w:val="-5"/>
                <w:sz w:val="20"/>
              </w:rPr>
              <w:t xml:space="preserve"> </w:t>
            </w:r>
            <w:r>
              <w:rPr>
                <w:sz w:val="20"/>
              </w:rPr>
              <w:t>Of</w:t>
            </w:r>
            <w:r>
              <w:rPr>
                <w:spacing w:val="-4"/>
                <w:sz w:val="20"/>
              </w:rPr>
              <w:t xml:space="preserve"> </w:t>
            </w:r>
            <w:r>
              <w:rPr>
                <w:sz w:val="20"/>
              </w:rPr>
              <w:t>2</w:t>
            </w:r>
            <w:r>
              <w:rPr>
                <w:spacing w:val="-5"/>
                <w:sz w:val="20"/>
              </w:rPr>
              <w:t xml:space="preserve"> </w:t>
            </w:r>
            <w:r>
              <w:rPr>
                <w:sz w:val="20"/>
              </w:rPr>
              <w:t>Queens</w:t>
            </w:r>
            <w:r>
              <w:rPr>
                <w:spacing w:val="-3"/>
                <w:sz w:val="20"/>
              </w:rPr>
              <w:t xml:space="preserve"> </w:t>
            </w:r>
            <w:r>
              <w:rPr>
                <w:spacing w:val="-5"/>
                <w:sz w:val="20"/>
              </w:rPr>
              <w:t>Rd</w:t>
            </w:r>
          </w:p>
        </w:tc>
        <w:tc>
          <w:tcPr>
            <w:tcW w:w="1418" w:type="dxa"/>
          </w:tcPr>
          <w:p w14:paraId="06B761F3"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44356BFD" w14:textId="77777777" w:rsidR="00984311" w:rsidRDefault="00CB0695">
            <w:pPr>
              <w:pStyle w:val="TableParagraph"/>
              <w:spacing w:before="50" w:line="240" w:lineRule="auto"/>
              <w:ind w:left="108"/>
              <w:jc w:val="left"/>
              <w:rPr>
                <w:sz w:val="20"/>
              </w:rPr>
            </w:pPr>
            <w:r>
              <w:rPr>
                <w:spacing w:val="-2"/>
                <w:sz w:val="20"/>
              </w:rPr>
              <w:t>22/02422/PFUL3</w:t>
            </w:r>
          </w:p>
        </w:tc>
        <w:tc>
          <w:tcPr>
            <w:tcW w:w="1274" w:type="dxa"/>
          </w:tcPr>
          <w:p w14:paraId="507C920A" w14:textId="77777777" w:rsidR="00984311" w:rsidRDefault="00CB0695">
            <w:pPr>
              <w:pStyle w:val="TableParagraph"/>
              <w:spacing w:before="50" w:line="240" w:lineRule="auto"/>
              <w:ind w:left="108"/>
              <w:jc w:val="left"/>
              <w:rPr>
                <w:sz w:val="20"/>
              </w:rPr>
            </w:pPr>
            <w:r>
              <w:rPr>
                <w:spacing w:val="-5"/>
                <w:sz w:val="20"/>
              </w:rPr>
              <w:t>86</w:t>
            </w:r>
          </w:p>
        </w:tc>
      </w:tr>
      <w:tr w:rsidR="00984311" w14:paraId="22E78AA1" w14:textId="77777777">
        <w:trPr>
          <w:trHeight w:val="328"/>
        </w:trPr>
        <w:tc>
          <w:tcPr>
            <w:tcW w:w="4537" w:type="dxa"/>
          </w:tcPr>
          <w:p w14:paraId="29C1D802" w14:textId="77777777" w:rsidR="00984311" w:rsidRDefault="00CB0695">
            <w:pPr>
              <w:pStyle w:val="TableParagraph"/>
              <w:spacing w:before="47" w:line="240" w:lineRule="auto"/>
              <w:jc w:val="left"/>
              <w:rPr>
                <w:sz w:val="20"/>
              </w:rPr>
            </w:pPr>
            <w:r>
              <w:rPr>
                <w:sz w:val="20"/>
              </w:rPr>
              <w:t>22</w:t>
            </w:r>
            <w:r>
              <w:rPr>
                <w:spacing w:val="-7"/>
                <w:sz w:val="20"/>
              </w:rPr>
              <w:t xml:space="preserve"> </w:t>
            </w:r>
            <w:r>
              <w:rPr>
                <w:sz w:val="20"/>
              </w:rPr>
              <w:t>to</w:t>
            </w:r>
            <w:r>
              <w:rPr>
                <w:spacing w:val="-2"/>
                <w:sz w:val="20"/>
              </w:rPr>
              <w:t xml:space="preserve"> </w:t>
            </w:r>
            <w:r>
              <w:rPr>
                <w:sz w:val="20"/>
              </w:rPr>
              <w:t>26</w:t>
            </w:r>
            <w:r>
              <w:rPr>
                <w:spacing w:val="-3"/>
                <w:sz w:val="20"/>
              </w:rPr>
              <w:t xml:space="preserve"> </w:t>
            </w:r>
            <w:r>
              <w:rPr>
                <w:sz w:val="20"/>
              </w:rPr>
              <w:t>Lister</w:t>
            </w:r>
            <w:r>
              <w:rPr>
                <w:spacing w:val="-4"/>
                <w:sz w:val="20"/>
              </w:rPr>
              <w:t xml:space="preserve"> Gate</w:t>
            </w:r>
          </w:p>
        </w:tc>
        <w:tc>
          <w:tcPr>
            <w:tcW w:w="1418" w:type="dxa"/>
          </w:tcPr>
          <w:p w14:paraId="0C888C23" w14:textId="77777777" w:rsidR="00984311" w:rsidRDefault="00CB0695">
            <w:pPr>
              <w:pStyle w:val="TableParagraph"/>
              <w:spacing w:before="47" w:line="240" w:lineRule="auto"/>
              <w:jc w:val="left"/>
              <w:rPr>
                <w:sz w:val="20"/>
              </w:rPr>
            </w:pPr>
            <w:r>
              <w:rPr>
                <w:spacing w:val="-2"/>
                <w:sz w:val="20"/>
              </w:rPr>
              <w:t>Nottingham</w:t>
            </w:r>
          </w:p>
        </w:tc>
        <w:tc>
          <w:tcPr>
            <w:tcW w:w="1908" w:type="dxa"/>
          </w:tcPr>
          <w:p w14:paraId="6D74D229" w14:textId="77777777" w:rsidR="00984311" w:rsidRDefault="00CB0695">
            <w:pPr>
              <w:pStyle w:val="TableParagraph"/>
              <w:spacing w:before="47" w:line="240" w:lineRule="auto"/>
              <w:ind w:left="108"/>
              <w:jc w:val="left"/>
              <w:rPr>
                <w:sz w:val="20"/>
              </w:rPr>
            </w:pPr>
            <w:r>
              <w:rPr>
                <w:spacing w:val="-2"/>
                <w:sz w:val="20"/>
              </w:rPr>
              <w:t>20/02686/PFUL3</w:t>
            </w:r>
          </w:p>
        </w:tc>
        <w:tc>
          <w:tcPr>
            <w:tcW w:w="1274" w:type="dxa"/>
          </w:tcPr>
          <w:p w14:paraId="35AF589F" w14:textId="77777777" w:rsidR="00984311" w:rsidRDefault="00CB0695">
            <w:pPr>
              <w:pStyle w:val="TableParagraph"/>
              <w:spacing w:before="47" w:line="240" w:lineRule="auto"/>
              <w:ind w:left="108"/>
              <w:jc w:val="left"/>
              <w:rPr>
                <w:sz w:val="20"/>
              </w:rPr>
            </w:pPr>
            <w:r>
              <w:rPr>
                <w:spacing w:val="-5"/>
                <w:sz w:val="20"/>
              </w:rPr>
              <w:t>156</w:t>
            </w:r>
          </w:p>
        </w:tc>
      </w:tr>
      <w:tr w:rsidR="00984311" w14:paraId="244B4642" w14:textId="77777777">
        <w:trPr>
          <w:trHeight w:val="330"/>
        </w:trPr>
        <w:tc>
          <w:tcPr>
            <w:tcW w:w="4537" w:type="dxa"/>
          </w:tcPr>
          <w:p w14:paraId="27BE052D" w14:textId="77777777" w:rsidR="00984311" w:rsidRDefault="00CB0695">
            <w:pPr>
              <w:pStyle w:val="TableParagraph"/>
              <w:spacing w:before="50" w:line="240" w:lineRule="auto"/>
              <w:jc w:val="left"/>
              <w:rPr>
                <w:sz w:val="20"/>
              </w:rPr>
            </w:pPr>
            <w:r>
              <w:rPr>
                <w:sz w:val="20"/>
              </w:rPr>
              <w:t>66-68</w:t>
            </w:r>
            <w:r>
              <w:rPr>
                <w:spacing w:val="-7"/>
                <w:sz w:val="20"/>
              </w:rPr>
              <w:t xml:space="preserve"> </w:t>
            </w:r>
            <w:r>
              <w:rPr>
                <w:sz w:val="20"/>
              </w:rPr>
              <w:t>London</w:t>
            </w:r>
            <w:r>
              <w:rPr>
                <w:spacing w:val="-7"/>
                <w:sz w:val="20"/>
              </w:rPr>
              <w:t xml:space="preserve"> </w:t>
            </w:r>
            <w:r>
              <w:rPr>
                <w:sz w:val="20"/>
              </w:rPr>
              <w:t>Road,</w:t>
            </w:r>
            <w:r>
              <w:rPr>
                <w:spacing w:val="-9"/>
                <w:sz w:val="20"/>
              </w:rPr>
              <w:t xml:space="preserve"> </w:t>
            </w:r>
            <w:r>
              <w:rPr>
                <w:spacing w:val="-2"/>
                <w:sz w:val="20"/>
              </w:rPr>
              <w:t>Nottingham</w:t>
            </w:r>
          </w:p>
        </w:tc>
        <w:tc>
          <w:tcPr>
            <w:tcW w:w="1418" w:type="dxa"/>
          </w:tcPr>
          <w:p w14:paraId="3FD95C26"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10B0FE9E" w14:textId="77777777" w:rsidR="00984311" w:rsidRDefault="00CB0695">
            <w:pPr>
              <w:pStyle w:val="TableParagraph"/>
              <w:spacing w:before="50" w:line="240" w:lineRule="auto"/>
              <w:ind w:left="108"/>
              <w:jc w:val="left"/>
              <w:rPr>
                <w:sz w:val="20"/>
              </w:rPr>
            </w:pPr>
            <w:r>
              <w:rPr>
                <w:spacing w:val="-2"/>
                <w:sz w:val="20"/>
              </w:rPr>
              <w:t>23/00213/PFUL3</w:t>
            </w:r>
          </w:p>
        </w:tc>
        <w:tc>
          <w:tcPr>
            <w:tcW w:w="1274" w:type="dxa"/>
          </w:tcPr>
          <w:p w14:paraId="71249A95" w14:textId="77777777" w:rsidR="00984311" w:rsidRDefault="00CB0695">
            <w:pPr>
              <w:pStyle w:val="TableParagraph"/>
              <w:spacing w:before="50" w:line="240" w:lineRule="auto"/>
              <w:ind w:left="108"/>
              <w:jc w:val="left"/>
              <w:rPr>
                <w:sz w:val="20"/>
              </w:rPr>
            </w:pPr>
            <w:r>
              <w:rPr>
                <w:spacing w:val="-5"/>
                <w:sz w:val="20"/>
              </w:rPr>
              <w:t>245</w:t>
            </w:r>
          </w:p>
        </w:tc>
      </w:tr>
      <w:tr w:rsidR="00984311" w14:paraId="42E0BD4F" w14:textId="77777777">
        <w:trPr>
          <w:trHeight w:val="330"/>
        </w:trPr>
        <w:tc>
          <w:tcPr>
            <w:tcW w:w="4537" w:type="dxa"/>
          </w:tcPr>
          <w:p w14:paraId="76D31CD4" w14:textId="77777777" w:rsidR="00984311" w:rsidRDefault="00CB0695">
            <w:pPr>
              <w:pStyle w:val="TableParagraph"/>
              <w:spacing w:before="50" w:line="240" w:lineRule="auto"/>
              <w:jc w:val="left"/>
              <w:rPr>
                <w:sz w:val="20"/>
              </w:rPr>
            </w:pPr>
            <w:r>
              <w:rPr>
                <w:sz w:val="20"/>
              </w:rPr>
              <w:t>10</w:t>
            </w:r>
            <w:r>
              <w:rPr>
                <w:spacing w:val="-5"/>
                <w:sz w:val="20"/>
              </w:rPr>
              <w:t xml:space="preserve"> </w:t>
            </w:r>
            <w:r>
              <w:rPr>
                <w:sz w:val="20"/>
              </w:rPr>
              <w:t>-</w:t>
            </w:r>
            <w:r>
              <w:rPr>
                <w:spacing w:val="-4"/>
                <w:sz w:val="20"/>
              </w:rPr>
              <w:t xml:space="preserve"> </w:t>
            </w:r>
            <w:r>
              <w:rPr>
                <w:sz w:val="20"/>
              </w:rPr>
              <w:t>26</w:t>
            </w:r>
            <w:r>
              <w:rPr>
                <w:spacing w:val="-2"/>
                <w:sz w:val="20"/>
              </w:rPr>
              <w:t xml:space="preserve"> </w:t>
            </w:r>
            <w:r>
              <w:rPr>
                <w:sz w:val="20"/>
              </w:rPr>
              <w:t>Union</w:t>
            </w:r>
            <w:r>
              <w:rPr>
                <w:spacing w:val="-3"/>
                <w:sz w:val="20"/>
              </w:rPr>
              <w:t xml:space="preserve"> </w:t>
            </w:r>
            <w:r>
              <w:rPr>
                <w:sz w:val="20"/>
              </w:rPr>
              <w:t>Road</w:t>
            </w:r>
            <w:r>
              <w:rPr>
                <w:spacing w:val="-4"/>
                <w:sz w:val="20"/>
              </w:rPr>
              <w:t xml:space="preserve"> </w:t>
            </w:r>
            <w:r>
              <w:rPr>
                <w:sz w:val="20"/>
              </w:rPr>
              <w:t>And</w:t>
            </w:r>
            <w:r>
              <w:rPr>
                <w:spacing w:val="-4"/>
                <w:sz w:val="20"/>
              </w:rPr>
              <w:t xml:space="preserve"> </w:t>
            </w:r>
            <w:r>
              <w:rPr>
                <w:sz w:val="20"/>
              </w:rPr>
              <w:t>3</w:t>
            </w:r>
            <w:r>
              <w:rPr>
                <w:spacing w:val="-3"/>
                <w:sz w:val="20"/>
              </w:rPr>
              <w:t xml:space="preserve"> </w:t>
            </w:r>
            <w:r>
              <w:rPr>
                <w:sz w:val="20"/>
              </w:rPr>
              <w:t>St</w:t>
            </w:r>
            <w:r>
              <w:rPr>
                <w:spacing w:val="-4"/>
                <w:sz w:val="20"/>
              </w:rPr>
              <w:t xml:space="preserve"> </w:t>
            </w:r>
            <w:r>
              <w:rPr>
                <w:sz w:val="20"/>
              </w:rPr>
              <w:t>Marks</w:t>
            </w:r>
            <w:r>
              <w:rPr>
                <w:spacing w:val="-4"/>
                <w:sz w:val="20"/>
              </w:rPr>
              <w:t xml:space="preserve"> </w:t>
            </w:r>
            <w:r>
              <w:rPr>
                <w:spacing w:val="-2"/>
                <w:sz w:val="20"/>
              </w:rPr>
              <w:t>Street</w:t>
            </w:r>
          </w:p>
        </w:tc>
        <w:tc>
          <w:tcPr>
            <w:tcW w:w="1418" w:type="dxa"/>
          </w:tcPr>
          <w:p w14:paraId="1C05DC77"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27E786FE" w14:textId="77777777" w:rsidR="00984311" w:rsidRDefault="00CB0695">
            <w:pPr>
              <w:pStyle w:val="TableParagraph"/>
              <w:spacing w:before="50" w:line="240" w:lineRule="auto"/>
              <w:ind w:left="108"/>
              <w:jc w:val="left"/>
              <w:rPr>
                <w:sz w:val="20"/>
              </w:rPr>
            </w:pPr>
            <w:r>
              <w:rPr>
                <w:spacing w:val="-2"/>
                <w:sz w:val="20"/>
              </w:rPr>
              <w:t>21/00085/POUT</w:t>
            </w:r>
          </w:p>
        </w:tc>
        <w:tc>
          <w:tcPr>
            <w:tcW w:w="1274" w:type="dxa"/>
          </w:tcPr>
          <w:p w14:paraId="783275DE" w14:textId="77777777" w:rsidR="00984311" w:rsidRDefault="00CB0695">
            <w:pPr>
              <w:pStyle w:val="TableParagraph"/>
              <w:spacing w:before="50" w:line="240" w:lineRule="auto"/>
              <w:ind w:left="108"/>
              <w:jc w:val="left"/>
              <w:rPr>
                <w:sz w:val="20"/>
              </w:rPr>
            </w:pPr>
            <w:r>
              <w:rPr>
                <w:spacing w:val="-5"/>
                <w:sz w:val="20"/>
              </w:rPr>
              <w:t>249</w:t>
            </w:r>
          </w:p>
        </w:tc>
      </w:tr>
      <w:tr w:rsidR="00984311" w14:paraId="760243DC" w14:textId="77777777">
        <w:trPr>
          <w:trHeight w:val="328"/>
        </w:trPr>
        <w:tc>
          <w:tcPr>
            <w:tcW w:w="4537" w:type="dxa"/>
          </w:tcPr>
          <w:p w14:paraId="42CB5CAF" w14:textId="77777777" w:rsidR="00984311" w:rsidRDefault="00CB0695">
            <w:pPr>
              <w:pStyle w:val="TableParagraph"/>
              <w:spacing w:before="47" w:line="240" w:lineRule="auto"/>
              <w:jc w:val="left"/>
              <w:rPr>
                <w:sz w:val="20"/>
              </w:rPr>
            </w:pPr>
            <w:r>
              <w:rPr>
                <w:sz w:val="20"/>
              </w:rPr>
              <w:t>Land</w:t>
            </w:r>
            <w:r>
              <w:rPr>
                <w:spacing w:val="-5"/>
                <w:sz w:val="20"/>
              </w:rPr>
              <w:t xml:space="preserve"> </w:t>
            </w:r>
            <w:proofErr w:type="gramStart"/>
            <w:r>
              <w:rPr>
                <w:sz w:val="20"/>
              </w:rPr>
              <w:t>North</w:t>
            </w:r>
            <w:r>
              <w:rPr>
                <w:spacing w:val="-5"/>
                <w:sz w:val="20"/>
              </w:rPr>
              <w:t xml:space="preserve"> </w:t>
            </w:r>
            <w:r>
              <w:rPr>
                <w:sz w:val="20"/>
              </w:rPr>
              <w:t>East</w:t>
            </w:r>
            <w:proofErr w:type="gramEnd"/>
            <w:r>
              <w:rPr>
                <w:spacing w:val="-6"/>
                <w:sz w:val="20"/>
              </w:rPr>
              <w:t xml:space="preserve"> </w:t>
            </w:r>
            <w:r>
              <w:rPr>
                <w:sz w:val="20"/>
              </w:rPr>
              <w:t>Of</w:t>
            </w:r>
            <w:r>
              <w:rPr>
                <w:spacing w:val="-5"/>
                <w:sz w:val="20"/>
              </w:rPr>
              <w:t xml:space="preserve"> </w:t>
            </w:r>
            <w:r>
              <w:rPr>
                <w:sz w:val="20"/>
              </w:rPr>
              <w:t>Victor</w:t>
            </w:r>
            <w:r>
              <w:rPr>
                <w:spacing w:val="-4"/>
                <w:sz w:val="20"/>
              </w:rPr>
              <w:t xml:space="preserve"> </w:t>
            </w:r>
            <w:r>
              <w:rPr>
                <w:sz w:val="20"/>
              </w:rPr>
              <w:t>House</w:t>
            </w:r>
            <w:r>
              <w:rPr>
                <w:spacing w:val="-6"/>
                <w:sz w:val="20"/>
              </w:rPr>
              <w:t xml:space="preserve"> </w:t>
            </w:r>
            <w:r>
              <w:rPr>
                <w:sz w:val="20"/>
              </w:rPr>
              <w:t>Crocus</w:t>
            </w:r>
            <w:r>
              <w:rPr>
                <w:spacing w:val="-4"/>
                <w:sz w:val="20"/>
              </w:rPr>
              <w:t xml:space="preserve"> </w:t>
            </w:r>
            <w:r>
              <w:rPr>
                <w:spacing w:val="-5"/>
                <w:sz w:val="20"/>
              </w:rPr>
              <w:t>St</w:t>
            </w:r>
          </w:p>
        </w:tc>
        <w:tc>
          <w:tcPr>
            <w:tcW w:w="1418" w:type="dxa"/>
          </w:tcPr>
          <w:p w14:paraId="0EAF8F60" w14:textId="77777777" w:rsidR="00984311" w:rsidRDefault="00CB0695">
            <w:pPr>
              <w:pStyle w:val="TableParagraph"/>
              <w:spacing w:before="47" w:line="240" w:lineRule="auto"/>
              <w:jc w:val="left"/>
              <w:rPr>
                <w:sz w:val="20"/>
              </w:rPr>
            </w:pPr>
            <w:r>
              <w:rPr>
                <w:spacing w:val="-2"/>
                <w:sz w:val="20"/>
              </w:rPr>
              <w:t>Nottingham</w:t>
            </w:r>
          </w:p>
        </w:tc>
        <w:tc>
          <w:tcPr>
            <w:tcW w:w="1908" w:type="dxa"/>
          </w:tcPr>
          <w:p w14:paraId="001C1BA3" w14:textId="77777777" w:rsidR="00984311" w:rsidRDefault="00CB0695">
            <w:pPr>
              <w:pStyle w:val="TableParagraph"/>
              <w:spacing w:before="47" w:line="240" w:lineRule="auto"/>
              <w:ind w:left="108"/>
              <w:jc w:val="left"/>
              <w:rPr>
                <w:sz w:val="20"/>
              </w:rPr>
            </w:pPr>
            <w:r>
              <w:rPr>
                <w:spacing w:val="-2"/>
                <w:sz w:val="20"/>
              </w:rPr>
              <w:t>18/00131/PFUL3</w:t>
            </w:r>
          </w:p>
        </w:tc>
        <w:tc>
          <w:tcPr>
            <w:tcW w:w="1274" w:type="dxa"/>
          </w:tcPr>
          <w:p w14:paraId="515CF3D0" w14:textId="77777777" w:rsidR="00984311" w:rsidRDefault="00CB0695">
            <w:pPr>
              <w:pStyle w:val="TableParagraph"/>
              <w:spacing w:before="47" w:line="240" w:lineRule="auto"/>
              <w:ind w:left="108"/>
              <w:jc w:val="left"/>
              <w:rPr>
                <w:sz w:val="20"/>
              </w:rPr>
            </w:pPr>
            <w:r>
              <w:rPr>
                <w:spacing w:val="-5"/>
                <w:sz w:val="20"/>
              </w:rPr>
              <w:t>420</w:t>
            </w:r>
          </w:p>
        </w:tc>
      </w:tr>
      <w:tr w:rsidR="00984311" w14:paraId="1DB20FF3" w14:textId="77777777">
        <w:trPr>
          <w:trHeight w:val="330"/>
        </w:trPr>
        <w:tc>
          <w:tcPr>
            <w:tcW w:w="4537" w:type="dxa"/>
          </w:tcPr>
          <w:p w14:paraId="4FF23A38" w14:textId="77777777" w:rsidR="00984311" w:rsidRDefault="00CB0695">
            <w:pPr>
              <w:pStyle w:val="TableParagraph"/>
              <w:spacing w:before="50" w:line="240" w:lineRule="auto"/>
              <w:jc w:val="left"/>
              <w:rPr>
                <w:sz w:val="20"/>
              </w:rPr>
            </w:pPr>
            <w:r>
              <w:rPr>
                <w:sz w:val="20"/>
              </w:rPr>
              <w:t>2A</w:t>
            </w:r>
            <w:r>
              <w:rPr>
                <w:spacing w:val="-7"/>
                <w:sz w:val="20"/>
              </w:rPr>
              <w:t xml:space="preserve"> </w:t>
            </w:r>
            <w:r>
              <w:rPr>
                <w:sz w:val="20"/>
              </w:rPr>
              <w:t>Triumph</w:t>
            </w:r>
            <w:r>
              <w:rPr>
                <w:spacing w:val="-6"/>
                <w:sz w:val="20"/>
              </w:rPr>
              <w:t xml:space="preserve"> </w:t>
            </w:r>
            <w:r>
              <w:rPr>
                <w:sz w:val="20"/>
              </w:rPr>
              <w:t>Road</w:t>
            </w:r>
            <w:r>
              <w:rPr>
                <w:spacing w:val="-6"/>
                <w:sz w:val="20"/>
              </w:rPr>
              <w:t xml:space="preserve"> </w:t>
            </w:r>
            <w:r>
              <w:rPr>
                <w:spacing w:val="-2"/>
                <w:sz w:val="20"/>
              </w:rPr>
              <w:t>Nottingham</w:t>
            </w:r>
          </w:p>
        </w:tc>
        <w:tc>
          <w:tcPr>
            <w:tcW w:w="1418" w:type="dxa"/>
          </w:tcPr>
          <w:p w14:paraId="1AB05462" w14:textId="77777777" w:rsidR="00984311" w:rsidRDefault="00CB0695">
            <w:pPr>
              <w:pStyle w:val="TableParagraph"/>
              <w:spacing w:before="50" w:line="240" w:lineRule="auto"/>
              <w:jc w:val="left"/>
              <w:rPr>
                <w:sz w:val="20"/>
              </w:rPr>
            </w:pPr>
            <w:r>
              <w:rPr>
                <w:spacing w:val="-2"/>
                <w:sz w:val="20"/>
              </w:rPr>
              <w:t>Nottingham</w:t>
            </w:r>
          </w:p>
        </w:tc>
        <w:tc>
          <w:tcPr>
            <w:tcW w:w="1908" w:type="dxa"/>
          </w:tcPr>
          <w:p w14:paraId="79A1E580" w14:textId="77777777" w:rsidR="00984311" w:rsidRDefault="00CB0695">
            <w:pPr>
              <w:pStyle w:val="TableParagraph"/>
              <w:spacing w:before="50" w:line="240" w:lineRule="auto"/>
              <w:ind w:left="108"/>
              <w:jc w:val="left"/>
              <w:rPr>
                <w:sz w:val="20"/>
              </w:rPr>
            </w:pPr>
            <w:r>
              <w:rPr>
                <w:spacing w:val="-2"/>
                <w:sz w:val="20"/>
              </w:rPr>
              <w:t>22/00001/PFUL3</w:t>
            </w:r>
          </w:p>
        </w:tc>
        <w:tc>
          <w:tcPr>
            <w:tcW w:w="1274" w:type="dxa"/>
          </w:tcPr>
          <w:p w14:paraId="52EE5EA7" w14:textId="77777777" w:rsidR="00984311" w:rsidRDefault="00CB0695">
            <w:pPr>
              <w:pStyle w:val="TableParagraph"/>
              <w:spacing w:before="50" w:line="240" w:lineRule="auto"/>
              <w:ind w:left="108"/>
              <w:jc w:val="left"/>
              <w:rPr>
                <w:sz w:val="20"/>
              </w:rPr>
            </w:pPr>
            <w:r>
              <w:rPr>
                <w:spacing w:val="-5"/>
                <w:sz w:val="20"/>
              </w:rPr>
              <w:t>169</w:t>
            </w:r>
          </w:p>
        </w:tc>
      </w:tr>
    </w:tbl>
    <w:p w14:paraId="531AAA9A" w14:textId="77777777" w:rsidR="00984311" w:rsidRDefault="00CB0695">
      <w:pPr>
        <w:pStyle w:val="BodyText"/>
        <w:spacing w:before="27"/>
        <w:ind w:left="965"/>
      </w:pPr>
      <w:r>
        <w:t>Source:</w:t>
      </w:r>
      <w:r>
        <w:rPr>
          <w:spacing w:val="-8"/>
        </w:rPr>
        <w:t xml:space="preserve"> </w:t>
      </w:r>
      <w:r>
        <w:t>Nottingham</w:t>
      </w:r>
      <w:r>
        <w:rPr>
          <w:spacing w:val="-8"/>
        </w:rPr>
        <w:t xml:space="preserve"> </w:t>
      </w:r>
      <w:r>
        <w:t>City</w:t>
      </w:r>
      <w:r>
        <w:rPr>
          <w:spacing w:val="-8"/>
        </w:rPr>
        <w:t xml:space="preserve"> </w:t>
      </w:r>
      <w:r>
        <w:t>Council</w:t>
      </w:r>
      <w:r>
        <w:rPr>
          <w:spacing w:val="-10"/>
        </w:rPr>
        <w:t xml:space="preserve"> </w:t>
      </w:r>
      <w:r>
        <w:t>and</w:t>
      </w:r>
      <w:r>
        <w:rPr>
          <w:spacing w:val="-8"/>
        </w:rPr>
        <w:t xml:space="preserve"> </w:t>
      </w:r>
      <w:r>
        <w:t>Broxtowe</w:t>
      </w:r>
      <w:r>
        <w:rPr>
          <w:spacing w:val="-8"/>
        </w:rPr>
        <w:t xml:space="preserve"> </w:t>
      </w:r>
      <w:r>
        <w:t>Borough</w:t>
      </w:r>
      <w:r>
        <w:rPr>
          <w:spacing w:val="-10"/>
        </w:rPr>
        <w:t xml:space="preserve"> </w:t>
      </w:r>
      <w:r>
        <w:rPr>
          <w:spacing w:val="-2"/>
        </w:rPr>
        <w:t>Council</w:t>
      </w:r>
    </w:p>
    <w:p w14:paraId="410FC12B" w14:textId="77777777" w:rsidR="00984311" w:rsidRDefault="00984311">
      <w:pPr>
        <w:pStyle w:val="BodyText"/>
      </w:pPr>
    </w:p>
    <w:p w14:paraId="147265B1" w14:textId="77777777" w:rsidR="00984311" w:rsidRDefault="00984311">
      <w:pPr>
        <w:pStyle w:val="BodyText"/>
        <w:spacing w:before="16"/>
      </w:pPr>
    </w:p>
    <w:p w14:paraId="03B3ED54"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By 2026/27, the PBSA pipeline (8,846 bedspaces) is significantly above the anticipated growth in students</w:t>
      </w:r>
      <w:r>
        <w:rPr>
          <w:spacing w:val="-7"/>
          <w:sz w:val="20"/>
        </w:rPr>
        <w:t xml:space="preserve"> </w:t>
      </w:r>
      <w:r>
        <w:rPr>
          <w:sz w:val="20"/>
        </w:rPr>
        <w:t>requiring</w:t>
      </w:r>
      <w:r>
        <w:rPr>
          <w:spacing w:val="-7"/>
          <w:sz w:val="20"/>
        </w:rPr>
        <w:t xml:space="preserve"> </w:t>
      </w:r>
      <w:r>
        <w:rPr>
          <w:sz w:val="20"/>
        </w:rPr>
        <w:t>accommodation</w:t>
      </w:r>
      <w:r>
        <w:rPr>
          <w:spacing w:val="-7"/>
          <w:sz w:val="20"/>
        </w:rPr>
        <w:t xml:space="preserve"> </w:t>
      </w:r>
      <w:r>
        <w:rPr>
          <w:sz w:val="20"/>
        </w:rPr>
        <w:t>(6,160).</w:t>
      </w:r>
      <w:r>
        <w:rPr>
          <w:spacing w:val="-9"/>
          <w:sz w:val="20"/>
        </w:rPr>
        <w:t xml:space="preserve"> </w:t>
      </w:r>
      <w:r>
        <w:rPr>
          <w:sz w:val="20"/>
        </w:rPr>
        <w:t>This</w:t>
      </w:r>
      <w:r>
        <w:rPr>
          <w:spacing w:val="-7"/>
          <w:sz w:val="20"/>
        </w:rPr>
        <w:t xml:space="preserve"> </w:t>
      </w:r>
      <w:r>
        <w:rPr>
          <w:sz w:val="20"/>
        </w:rPr>
        <w:t>could,</w:t>
      </w:r>
      <w:r>
        <w:rPr>
          <w:spacing w:val="-7"/>
          <w:sz w:val="20"/>
        </w:rPr>
        <w:t xml:space="preserve"> </w:t>
      </w:r>
      <w:r>
        <w:rPr>
          <w:sz w:val="20"/>
        </w:rPr>
        <w:t>in</w:t>
      </w:r>
      <w:r>
        <w:rPr>
          <w:spacing w:val="-9"/>
          <w:sz w:val="20"/>
        </w:rPr>
        <w:t xml:space="preserve"> </w:t>
      </w:r>
      <w:r>
        <w:rPr>
          <w:sz w:val="20"/>
        </w:rPr>
        <w:t>theory,</w:t>
      </w:r>
      <w:r>
        <w:rPr>
          <w:spacing w:val="-9"/>
          <w:sz w:val="20"/>
        </w:rPr>
        <w:t xml:space="preserve"> </w:t>
      </w:r>
      <w:r>
        <w:rPr>
          <w:sz w:val="20"/>
        </w:rPr>
        <w:t>regulate</w:t>
      </w:r>
      <w:r>
        <w:rPr>
          <w:spacing w:val="-9"/>
          <w:sz w:val="20"/>
        </w:rPr>
        <w:t xml:space="preserve"> </w:t>
      </w:r>
      <w:r>
        <w:rPr>
          <w:sz w:val="20"/>
        </w:rPr>
        <w:t>the</w:t>
      </w:r>
      <w:r>
        <w:rPr>
          <w:spacing w:val="-7"/>
          <w:sz w:val="20"/>
        </w:rPr>
        <w:t xml:space="preserve"> </w:t>
      </w:r>
      <w:r>
        <w:rPr>
          <w:sz w:val="20"/>
        </w:rPr>
        <w:t>price</w:t>
      </w:r>
      <w:r>
        <w:rPr>
          <w:spacing w:val="-7"/>
          <w:sz w:val="20"/>
        </w:rPr>
        <w:t xml:space="preserve"> </w:t>
      </w:r>
      <w:r>
        <w:rPr>
          <w:sz w:val="20"/>
        </w:rPr>
        <w:t>of</w:t>
      </w:r>
      <w:r>
        <w:rPr>
          <w:spacing w:val="-9"/>
          <w:sz w:val="20"/>
        </w:rPr>
        <w:t xml:space="preserve"> </w:t>
      </w:r>
      <w:r>
        <w:rPr>
          <w:sz w:val="20"/>
        </w:rPr>
        <w:t>PBSA,</w:t>
      </w:r>
      <w:r>
        <w:rPr>
          <w:spacing w:val="-6"/>
          <w:sz w:val="20"/>
        </w:rPr>
        <w:t xml:space="preserve"> </w:t>
      </w:r>
      <w:r>
        <w:rPr>
          <w:sz w:val="20"/>
        </w:rPr>
        <w:t>ensuring a more affordable supply and helping facilitate a shift away from the general housing stock towards</w:t>
      </w:r>
    </w:p>
    <w:p w14:paraId="28A46192"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53FDE67" w14:textId="77777777" w:rsidR="00984311" w:rsidRDefault="00984311">
      <w:pPr>
        <w:pStyle w:val="BodyText"/>
        <w:spacing w:before="213"/>
      </w:pPr>
    </w:p>
    <w:p w14:paraId="3E43F062" w14:textId="77777777" w:rsidR="00984311" w:rsidRDefault="00CB0695">
      <w:pPr>
        <w:pStyle w:val="BodyText"/>
        <w:spacing w:line="357" w:lineRule="auto"/>
        <w:ind w:left="965" w:right="532"/>
      </w:pPr>
      <w:r>
        <w:t>PBSA by providing alternative accommodation to students who would traditionally choose on street housing such as in HMOs.</w:t>
      </w:r>
    </w:p>
    <w:p w14:paraId="4F69A6B5" w14:textId="77777777" w:rsidR="00984311" w:rsidRDefault="00984311">
      <w:pPr>
        <w:pStyle w:val="BodyText"/>
        <w:spacing w:before="133"/>
      </w:pPr>
    </w:p>
    <w:p w14:paraId="232D560E"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There</w:t>
      </w:r>
      <w:r>
        <w:rPr>
          <w:spacing w:val="-9"/>
          <w:sz w:val="20"/>
        </w:rPr>
        <w:t xml:space="preserve"> </w:t>
      </w:r>
      <w:r>
        <w:rPr>
          <w:sz w:val="20"/>
        </w:rPr>
        <w:t>will</w:t>
      </w:r>
      <w:r>
        <w:rPr>
          <w:spacing w:val="-10"/>
          <w:sz w:val="20"/>
        </w:rPr>
        <w:t xml:space="preserve"> </w:t>
      </w:r>
      <w:r>
        <w:rPr>
          <w:sz w:val="20"/>
        </w:rPr>
        <w:t>always</w:t>
      </w:r>
      <w:r>
        <w:rPr>
          <w:spacing w:val="-8"/>
          <w:sz w:val="20"/>
        </w:rPr>
        <w:t xml:space="preserve"> </w:t>
      </w:r>
      <w:r>
        <w:rPr>
          <w:sz w:val="20"/>
        </w:rPr>
        <w:t>be</w:t>
      </w:r>
      <w:r>
        <w:rPr>
          <w:spacing w:val="-9"/>
          <w:sz w:val="20"/>
        </w:rPr>
        <w:t xml:space="preserve"> </w:t>
      </w:r>
      <w:r>
        <w:rPr>
          <w:sz w:val="20"/>
        </w:rPr>
        <w:t>students</w:t>
      </w:r>
      <w:r>
        <w:rPr>
          <w:spacing w:val="-8"/>
          <w:sz w:val="20"/>
        </w:rPr>
        <w:t xml:space="preserve"> </w:t>
      </w:r>
      <w:r>
        <w:rPr>
          <w:sz w:val="20"/>
        </w:rPr>
        <w:t>who</w:t>
      </w:r>
      <w:r>
        <w:rPr>
          <w:spacing w:val="-9"/>
          <w:sz w:val="20"/>
        </w:rPr>
        <w:t xml:space="preserve"> </w:t>
      </w:r>
      <w:r>
        <w:rPr>
          <w:sz w:val="20"/>
        </w:rPr>
        <w:t>choose</w:t>
      </w:r>
      <w:r>
        <w:rPr>
          <w:spacing w:val="-9"/>
          <w:sz w:val="20"/>
        </w:rPr>
        <w:t xml:space="preserve"> </w:t>
      </w:r>
      <w:r>
        <w:rPr>
          <w:sz w:val="20"/>
        </w:rPr>
        <w:t>HMOs</w:t>
      </w:r>
      <w:r>
        <w:rPr>
          <w:spacing w:val="-3"/>
          <w:sz w:val="20"/>
        </w:rPr>
        <w:t xml:space="preserve"> </w:t>
      </w:r>
      <w:r>
        <w:rPr>
          <w:sz w:val="20"/>
        </w:rPr>
        <w:t>rather</w:t>
      </w:r>
      <w:r>
        <w:rPr>
          <w:spacing w:val="-8"/>
          <w:sz w:val="20"/>
        </w:rPr>
        <w:t xml:space="preserve"> </w:t>
      </w:r>
      <w:r>
        <w:rPr>
          <w:sz w:val="20"/>
        </w:rPr>
        <w:t>than</w:t>
      </w:r>
      <w:r>
        <w:rPr>
          <w:spacing w:val="-9"/>
          <w:sz w:val="20"/>
        </w:rPr>
        <w:t xml:space="preserve"> </w:t>
      </w:r>
      <w:r>
        <w:rPr>
          <w:sz w:val="20"/>
        </w:rPr>
        <w:t>PBSA</w:t>
      </w:r>
      <w:r>
        <w:rPr>
          <w:spacing w:val="-9"/>
          <w:sz w:val="20"/>
        </w:rPr>
        <w:t xml:space="preserve"> </w:t>
      </w:r>
      <w:r>
        <w:rPr>
          <w:sz w:val="20"/>
        </w:rPr>
        <w:t>due</w:t>
      </w:r>
      <w:r>
        <w:rPr>
          <w:spacing w:val="-9"/>
          <w:sz w:val="20"/>
        </w:rPr>
        <w:t xml:space="preserve"> </w:t>
      </w:r>
      <w:r>
        <w:rPr>
          <w:sz w:val="20"/>
        </w:rPr>
        <w:t>to</w:t>
      </w:r>
      <w:r>
        <w:rPr>
          <w:spacing w:val="-9"/>
          <w:sz w:val="20"/>
        </w:rPr>
        <w:t xml:space="preserve"> </w:t>
      </w:r>
      <w:r>
        <w:rPr>
          <w:sz w:val="20"/>
        </w:rPr>
        <w:t>their</w:t>
      </w:r>
      <w:r>
        <w:rPr>
          <w:spacing w:val="-8"/>
          <w:sz w:val="20"/>
        </w:rPr>
        <w:t xml:space="preserve"> </w:t>
      </w:r>
      <w:r>
        <w:rPr>
          <w:sz w:val="20"/>
        </w:rPr>
        <w:t>lower</w:t>
      </w:r>
      <w:r>
        <w:rPr>
          <w:spacing w:val="-8"/>
          <w:sz w:val="20"/>
        </w:rPr>
        <w:t xml:space="preserve"> </w:t>
      </w:r>
      <w:r>
        <w:rPr>
          <w:sz w:val="20"/>
        </w:rPr>
        <w:t>price</w:t>
      </w:r>
      <w:r>
        <w:rPr>
          <w:spacing w:val="-9"/>
          <w:sz w:val="20"/>
        </w:rPr>
        <w:t xml:space="preserve"> </w:t>
      </w:r>
      <w:r>
        <w:rPr>
          <w:sz w:val="20"/>
        </w:rPr>
        <w:t>points</w:t>
      </w:r>
      <w:r>
        <w:rPr>
          <w:spacing w:val="-6"/>
          <w:sz w:val="20"/>
        </w:rPr>
        <w:t xml:space="preserve"> </w:t>
      </w:r>
      <w:r>
        <w:rPr>
          <w:sz w:val="20"/>
        </w:rPr>
        <w:t>and geographical location, but if the price gap is reduced then more students will likely choose PBSA.</w:t>
      </w:r>
    </w:p>
    <w:p w14:paraId="1D4B2AEF" w14:textId="77777777" w:rsidR="00984311" w:rsidRDefault="00984311">
      <w:pPr>
        <w:pStyle w:val="BodyText"/>
        <w:spacing w:before="131"/>
      </w:pPr>
    </w:p>
    <w:p w14:paraId="67BAD01D" w14:textId="77777777" w:rsidR="00984311" w:rsidRDefault="00CB0695">
      <w:pPr>
        <w:pStyle w:val="ListParagraph"/>
        <w:numPr>
          <w:ilvl w:val="1"/>
          <w:numId w:val="5"/>
        </w:numPr>
        <w:tabs>
          <w:tab w:val="left" w:pos="963"/>
          <w:tab w:val="left" w:pos="965"/>
        </w:tabs>
        <w:spacing w:before="1" w:line="360" w:lineRule="auto"/>
        <w:ind w:right="528" w:hanging="708"/>
        <w:jc w:val="both"/>
        <w:rPr>
          <w:sz w:val="20"/>
        </w:rPr>
      </w:pPr>
      <w:r>
        <w:rPr>
          <w:sz w:val="20"/>
        </w:rPr>
        <w:t>PBSA providers could</w:t>
      </w:r>
      <w:r>
        <w:rPr>
          <w:spacing w:val="-1"/>
          <w:sz w:val="20"/>
        </w:rPr>
        <w:t xml:space="preserve"> </w:t>
      </w:r>
      <w:r>
        <w:rPr>
          <w:sz w:val="20"/>
        </w:rPr>
        <w:t>also adapt</w:t>
      </w:r>
      <w:r>
        <w:rPr>
          <w:spacing w:val="-1"/>
          <w:sz w:val="20"/>
        </w:rPr>
        <w:t xml:space="preserve"> </w:t>
      </w:r>
      <w:r>
        <w:rPr>
          <w:sz w:val="20"/>
        </w:rPr>
        <w:t>their</w:t>
      </w:r>
      <w:r>
        <w:rPr>
          <w:spacing w:val="-1"/>
          <w:sz w:val="20"/>
        </w:rPr>
        <w:t xml:space="preserve"> </w:t>
      </w:r>
      <w:r>
        <w:rPr>
          <w:sz w:val="20"/>
        </w:rPr>
        <w:t>formats</w:t>
      </w:r>
      <w:r>
        <w:rPr>
          <w:spacing w:val="-1"/>
          <w:sz w:val="20"/>
        </w:rPr>
        <w:t xml:space="preserve"> </w:t>
      </w:r>
      <w:r>
        <w:rPr>
          <w:sz w:val="20"/>
        </w:rPr>
        <w:t>to</w:t>
      </w:r>
      <w:r>
        <w:rPr>
          <w:spacing w:val="-2"/>
          <w:sz w:val="20"/>
        </w:rPr>
        <w:t xml:space="preserve"> </w:t>
      </w:r>
      <w:r>
        <w:rPr>
          <w:sz w:val="20"/>
        </w:rPr>
        <w:t>attract more</w:t>
      </w:r>
      <w:r>
        <w:rPr>
          <w:spacing w:val="-2"/>
          <w:sz w:val="20"/>
        </w:rPr>
        <w:t xml:space="preserve"> </w:t>
      </w:r>
      <w:r>
        <w:rPr>
          <w:sz w:val="20"/>
        </w:rPr>
        <w:t>students out of</w:t>
      </w:r>
      <w:r>
        <w:rPr>
          <w:spacing w:val="-2"/>
          <w:sz w:val="20"/>
        </w:rPr>
        <w:t xml:space="preserve"> </w:t>
      </w:r>
      <w:r>
        <w:rPr>
          <w:sz w:val="20"/>
        </w:rPr>
        <w:t>HMOs,</w:t>
      </w:r>
      <w:r>
        <w:rPr>
          <w:spacing w:val="-2"/>
          <w:sz w:val="20"/>
        </w:rPr>
        <w:t xml:space="preserve"> </w:t>
      </w:r>
      <w:r>
        <w:rPr>
          <w:sz w:val="20"/>
        </w:rPr>
        <w:t>for</w:t>
      </w:r>
      <w:r>
        <w:rPr>
          <w:spacing w:val="-1"/>
          <w:sz w:val="20"/>
        </w:rPr>
        <w:t xml:space="preserve"> </w:t>
      </w:r>
      <w:r>
        <w:rPr>
          <w:sz w:val="20"/>
        </w:rPr>
        <w:t>example,</w:t>
      </w:r>
      <w:r>
        <w:rPr>
          <w:spacing w:val="-2"/>
          <w:sz w:val="20"/>
        </w:rPr>
        <w:t xml:space="preserve"> </w:t>
      </w:r>
      <w:r>
        <w:rPr>
          <w:sz w:val="20"/>
        </w:rPr>
        <w:t>by providing</w:t>
      </w:r>
      <w:r>
        <w:rPr>
          <w:spacing w:val="-12"/>
          <w:sz w:val="20"/>
        </w:rPr>
        <w:t xml:space="preserve"> </w:t>
      </w:r>
      <w:r>
        <w:rPr>
          <w:sz w:val="20"/>
        </w:rPr>
        <w:t>more</w:t>
      </w:r>
      <w:r>
        <w:rPr>
          <w:spacing w:val="-11"/>
          <w:sz w:val="20"/>
        </w:rPr>
        <w:t xml:space="preserve"> </w:t>
      </w:r>
      <w:r>
        <w:rPr>
          <w:sz w:val="20"/>
        </w:rPr>
        <w:t>affordable</w:t>
      </w:r>
      <w:r>
        <w:rPr>
          <w:spacing w:val="-14"/>
          <w:sz w:val="20"/>
        </w:rPr>
        <w:t xml:space="preserve"> </w:t>
      </w:r>
      <w:r>
        <w:rPr>
          <w:sz w:val="20"/>
        </w:rPr>
        <w:t>cluster</w:t>
      </w:r>
      <w:r>
        <w:rPr>
          <w:spacing w:val="-13"/>
          <w:sz w:val="20"/>
        </w:rPr>
        <w:t xml:space="preserve"> </w:t>
      </w:r>
      <w:r>
        <w:rPr>
          <w:sz w:val="20"/>
        </w:rPr>
        <w:t>flats</w:t>
      </w:r>
      <w:r>
        <w:rPr>
          <w:spacing w:val="-13"/>
          <w:sz w:val="20"/>
        </w:rPr>
        <w:t xml:space="preserve"> </w:t>
      </w:r>
      <w:r>
        <w:rPr>
          <w:sz w:val="20"/>
        </w:rPr>
        <w:t>rather</w:t>
      </w:r>
      <w:r>
        <w:rPr>
          <w:spacing w:val="-13"/>
          <w:sz w:val="20"/>
        </w:rPr>
        <w:t xml:space="preserve"> </w:t>
      </w:r>
      <w:r>
        <w:rPr>
          <w:sz w:val="20"/>
        </w:rPr>
        <w:t>than</w:t>
      </w:r>
      <w:r>
        <w:rPr>
          <w:spacing w:val="-12"/>
          <w:sz w:val="20"/>
        </w:rPr>
        <w:t xml:space="preserve"> </w:t>
      </w:r>
      <w:r>
        <w:rPr>
          <w:sz w:val="20"/>
        </w:rPr>
        <w:t>studio</w:t>
      </w:r>
      <w:r>
        <w:rPr>
          <w:spacing w:val="-8"/>
          <w:sz w:val="20"/>
        </w:rPr>
        <w:t xml:space="preserve"> </w:t>
      </w:r>
      <w:r>
        <w:rPr>
          <w:sz w:val="20"/>
        </w:rPr>
        <w:t>flats</w:t>
      </w:r>
      <w:r>
        <w:rPr>
          <w:spacing w:val="-13"/>
          <w:sz w:val="20"/>
        </w:rPr>
        <w:t xml:space="preserve"> </w:t>
      </w:r>
      <w:r>
        <w:rPr>
          <w:sz w:val="20"/>
        </w:rPr>
        <w:t>which</w:t>
      </w:r>
      <w:r>
        <w:rPr>
          <w:spacing w:val="-11"/>
          <w:sz w:val="20"/>
        </w:rPr>
        <w:t xml:space="preserve"> </w:t>
      </w:r>
      <w:r>
        <w:rPr>
          <w:sz w:val="20"/>
        </w:rPr>
        <w:t>are</w:t>
      </w:r>
      <w:r>
        <w:rPr>
          <w:spacing w:val="-13"/>
          <w:sz w:val="20"/>
        </w:rPr>
        <w:t xml:space="preserve"> </w:t>
      </w:r>
      <w:r>
        <w:rPr>
          <w:sz w:val="20"/>
        </w:rPr>
        <w:t>in</w:t>
      </w:r>
      <w:r>
        <w:rPr>
          <w:spacing w:val="-14"/>
          <w:sz w:val="20"/>
        </w:rPr>
        <w:t xml:space="preserve"> </w:t>
      </w:r>
      <w:r>
        <w:rPr>
          <w:sz w:val="20"/>
        </w:rPr>
        <w:t>large</w:t>
      </w:r>
      <w:r>
        <w:rPr>
          <w:spacing w:val="-14"/>
          <w:sz w:val="20"/>
        </w:rPr>
        <w:t xml:space="preserve"> </w:t>
      </w:r>
      <w:r>
        <w:rPr>
          <w:sz w:val="20"/>
        </w:rPr>
        <w:t>supply</w:t>
      </w:r>
      <w:r>
        <w:rPr>
          <w:spacing w:val="-12"/>
          <w:sz w:val="20"/>
        </w:rPr>
        <w:t xml:space="preserve"> </w:t>
      </w:r>
      <w:r>
        <w:rPr>
          <w:sz w:val="20"/>
        </w:rPr>
        <w:t>in</w:t>
      </w:r>
      <w:r>
        <w:rPr>
          <w:spacing w:val="-14"/>
          <w:sz w:val="20"/>
        </w:rPr>
        <w:t xml:space="preserve"> </w:t>
      </w:r>
      <w:r>
        <w:rPr>
          <w:sz w:val="20"/>
        </w:rPr>
        <w:t>the</w:t>
      </w:r>
      <w:r>
        <w:rPr>
          <w:spacing w:val="-14"/>
          <w:sz w:val="20"/>
        </w:rPr>
        <w:t xml:space="preserve"> </w:t>
      </w:r>
      <w:proofErr w:type="gramStart"/>
      <w:r>
        <w:rPr>
          <w:sz w:val="20"/>
        </w:rPr>
        <w:t>City</w:t>
      </w:r>
      <w:proofErr w:type="gramEnd"/>
      <w:r>
        <w:rPr>
          <w:spacing w:val="-9"/>
          <w:sz w:val="20"/>
        </w:rPr>
        <w:t xml:space="preserve"> </w:t>
      </w:r>
      <w:r>
        <w:rPr>
          <w:sz w:val="20"/>
        </w:rPr>
        <w:t>(21% of PBSA units are studios compared to 12% nationally).</w:t>
      </w:r>
    </w:p>
    <w:p w14:paraId="04CED8B5" w14:textId="77777777" w:rsidR="00984311" w:rsidRDefault="00984311">
      <w:pPr>
        <w:pStyle w:val="BodyText"/>
        <w:spacing w:before="130"/>
      </w:pPr>
    </w:p>
    <w:p w14:paraId="0E5C4803" w14:textId="77777777" w:rsidR="00984311" w:rsidRDefault="00CB0695">
      <w:pPr>
        <w:pStyle w:val="ListParagraph"/>
        <w:numPr>
          <w:ilvl w:val="1"/>
          <w:numId w:val="5"/>
        </w:numPr>
        <w:tabs>
          <w:tab w:val="left" w:pos="963"/>
          <w:tab w:val="left" w:pos="965"/>
        </w:tabs>
        <w:spacing w:line="360" w:lineRule="auto"/>
        <w:ind w:right="528" w:hanging="708"/>
        <w:jc w:val="both"/>
        <w:rPr>
          <w:sz w:val="20"/>
        </w:rPr>
      </w:pPr>
      <w:r>
        <w:rPr>
          <w:sz w:val="20"/>
        </w:rPr>
        <w:t>The PBSA market is very mature in Nottingham so to allow further expansion there also needs to be a</w:t>
      </w:r>
      <w:r>
        <w:rPr>
          <w:spacing w:val="-2"/>
          <w:sz w:val="20"/>
        </w:rPr>
        <w:t xml:space="preserve"> </w:t>
      </w:r>
      <w:r>
        <w:rPr>
          <w:sz w:val="20"/>
        </w:rPr>
        <w:t>widening of</w:t>
      </w:r>
      <w:r>
        <w:rPr>
          <w:spacing w:val="-2"/>
          <w:sz w:val="20"/>
        </w:rPr>
        <w:t xml:space="preserve"> </w:t>
      </w:r>
      <w:r>
        <w:rPr>
          <w:sz w:val="20"/>
        </w:rPr>
        <w:t>the</w:t>
      </w:r>
      <w:r>
        <w:rPr>
          <w:spacing w:val="-2"/>
          <w:sz w:val="20"/>
        </w:rPr>
        <w:t xml:space="preserve"> </w:t>
      </w:r>
      <w:r>
        <w:rPr>
          <w:sz w:val="20"/>
        </w:rPr>
        <w:t>market</w:t>
      </w:r>
      <w:r>
        <w:rPr>
          <w:spacing w:val="-2"/>
          <w:sz w:val="20"/>
        </w:rPr>
        <w:t xml:space="preserve"> </w:t>
      </w:r>
      <w:r>
        <w:rPr>
          <w:sz w:val="20"/>
        </w:rPr>
        <w:t>to include accommodation</w:t>
      </w:r>
      <w:r>
        <w:rPr>
          <w:spacing w:val="-1"/>
          <w:sz w:val="20"/>
        </w:rPr>
        <w:t xml:space="preserve"> </w:t>
      </w:r>
      <w:r>
        <w:rPr>
          <w:sz w:val="20"/>
        </w:rPr>
        <w:t>for “returners”,</w:t>
      </w:r>
      <w:r>
        <w:rPr>
          <w:spacing w:val="-2"/>
          <w:sz w:val="20"/>
        </w:rPr>
        <w:t xml:space="preserve"> </w:t>
      </w:r>
      <w:r>
        <w:rPr>
          <w:sz w:val="20"/>
        </w:rPr>
        <w:t>postgraduates</w:t>
      </w:r>
      <w:r>
        <w:rPr>
          <w:spacing w:val="-1"/>
          <w:sz w:val="20"/>
        </w:rPr>
        <w:t xml:space="preserve"> </w:t>
      </w:r>
      <w:r>
        <w:rPr>
          <w:sz w:val="20"/>
        </w:rPr>
        <w:t>and</w:t>
      </w:r>
      <w:r>
        <w:rPr>
          <w:spacing w:val="-2"/>
          <w:sz w:val="20"/>
        </w:rPr>
        <w:t xml:space="preserve"> </w:t>
      </w:r>
      <w:r>
        <w:rPr>
          <w:sz w:val="20"/>
        </w:rPr>
        <w:t>even</w:t>
      </w:r>
      <w:r>
        <w:rPr>
          <w:spacing w:val="-2"/>
          <w:sz w:val="20"/>
        </w:rPr>
        <w:t xml:space="preserve"> </w:t>
      </w:r>
      <w:r>
        <w:rPr>
          <w:sz w:val="20"/>
        </w:rPr>
        <w:t>students with families who all tend to prefer or require larger accommodation over living in studios.</w:t>
      </w:r>
    </w:p>
    <w:p w14:paraId="05434DAC" w14:textId="77777777" w:rsidR="00984311" w:rsidRDefault="00984311">
      <w:pPr>
        <w:pStyle w:val="BodyText"/>
        <w:spacing w:before="129"/>
      </w:pPr>
    </w:p>
    <w:p w14:paraId="020763E7" w14:textId="77777777" w:rsidR="00984311" w:rsidRDefault="00CB0695">
      <w:pPr>
        <w:pStyle w:val="ListParagraph"/>
        <w:numPr>
          <w:ilvl w:val="1"/>
          <w:numId w:val="5"/>
        </w:numPr>
        <w:tabs>
          <w:tab w:val="left" w:pos="963"/>
          <w:tab w:val="left" w:pos="965"/>
        </w:tabs>
        <w:spacing w:line="360" w:lineRule="auto"/>
        <w:ind w:right="527" w:hanging="708"/>
        <w:jc w:val="both"/>
        <w:rPr>
          <w:sz w:val="20"/>
        </w:rPr>
      </w:pPr>
      <w:r>
        <w:rPr>
          <w:sz w:val="20"/>
        </w:rPr>
        <w:t>Iceni considers that PBSA provision has the potential to have a notable impact on the quantum and concentration of HMOs in and around the Beeston area and in the City.</w:t>
      </w:r>
      <w:r>
        <w:rPr>
          <w:spacing w:val="40"/>
          <w:sz w:val="20"/>
        </w:rPr>
        <w:t xml:space="preserve"> </w:t>
      </w:r>
      <w:proofErr w:type="gramStart"/>
      <w:r>
        <w:rPr>
          <w:sz w:val="20"/>
        </w:rPr>
        <w:t>Indeed</w:t>
      </w:r>
      <w:proofErr w:type="gramEnd"/>
      <w:r>
        <w:rPr>
          <w:sz w:val="20"/>
        </w:rPr>
        <w:t xml:space="preserve"> there is evidence</w:t>
      </w:r>
      <w:r>
        <w:rPr>
          <w:position w:val="6"/>
          <w:sz w:val="13"/>
        </w:rPr>
        <w:t>32</w:t>
      </w:r>
      <w:r>
        <w:rPr>
          <w:spacing w:val="40"/>
          <w:position w:val="6"/>
          <w:sz w:val="13"/>
        </w:rPr>
        <w:t xml:space="preserve"> </w:t>
      </w:r>
      <w:r>
        <w:rPr>
          <w:sz w:val="20"/>
        </w:rPr>
        <w:t>that</w:t>
      </w:r>
      <w:r>
        <w:rPr>
          <w:spacing w:val="-3"/>
          <w:sz w:val="20"/>
        </w:rPr>
        <w:t xml:space="preserve"> </w:t>
      </w:r>
      <w:r>
        <w:rPr>
          <w:sz w:val="20"/>
        </w:rPr>
        <w:t>this is</w:t>
      </w:r>
      <w:r>
        <w:rPr>
          <w:spacing w:val="-2"/>
          <w:sz w:val="20"/>
        </w:rPr>
        <w:t xml:space="preserve"> </w:t>
      </w:r>
      <w:r>
        <w:rPr>
          <w:sz w:val="20"/>
        </w:rPr>
        <w:t>already</w:t>
      </w:r>
      <w:r>
        <w:rPr>
          <w:spacing w:val="-2"/>
          <w:sz w:val="20"/>
        </w:rPr>
        <w:t xml:space="preserve"> </w:t>
      </w:r>
      <w:r>
        <w:rPr>
          <w:sz w:val="20"/>
        </w:rPr>
        <w:t>beginning</w:t>
      </w:r>
      <w:r>
        <w:rPr>
          <w:spacing w:val="-3"/>
          <w:sz w:val="20"/>
        </w:rPr>
        <w:t xml:space="preserve"> </w:t>
      </w:r>
      <w:r>
        <w:rPr>
          <w:sz w:val="20"/>
        </w:rPr>
        <w:t>to</w:t>
      </w:r>
      <w:r>
        <w:rPr>
          <w:spacing w:val="-1"/>
          <w:sz w:val="20"/>
        </w:rPr>
        <w:t xml:space="preserve"> </w:t>
      </w:r>
      <w:r>
        <w:rPr>
          <w:sz w:val="20"/>
        </w:rPr>
        <w:t>happen.</w:t>
      </w:r>
      <w:r>
        <w:rPr>
          <w:spacing w:val="-3"/>
          <w:sz w:val="20"/>
        </w:rPr>
        <w:t xml:space="preserve"> </w:t>
      </w:r>
      <w:r>
        <w:rPr>
          <w:sz w:val="20"/>
        </w:rPr>
        <w:t>Over</w:t>
      </w:r>
      <w:r>
        <w:rPr>
          <w:spacing w:val="-3"/>
          <w:sz w:val="20"/>
        </w:rPr>
        <w:t xml:space="preserve"> </w:t>
      </w:r>
      <w:r>
        <w:rPr>
          <w:sz w:val="20"/>
        </w:rPr>
        <w:t>the</w:t>
      </w:r>
      <w:r>
        <w:rPr>
          <w:spacing w:val="-1"/>
          <w:sz w:val="20"/>
        </w:rPr>
        <w:t xml:space="preserve"> </w:t>
      </w:r>
      <w:r>
        <w:rPr>
          <w:sz w:val="20"/>
        </w:rPr>
        <w:t>last</w:t>
      </w:r>
      <w:r>
        <w:rPr>
          <w:spacing w:val="-1"/>
          <w:sz w:val="20"/>
        </w:rPr>
        <w:t xml:space="preserve"> </w:t>
      </w:r>
      <w:r>
        <w:rPr>
          <w:sz w:val="20"/>
        </w:rPr>
        <w:t>two</w:t>
      </w:r>
      <w:r>
        <w:rPr>
          <w:spacing w:val="-3"/>
          <w:sz w:val="20"/>
        </w:rPr>
        <w:t xml:space="preserve"> </w:t>
      </w:r>
      <w:r>
        <w:rPr>
          <w:sz w:val="20"/>
        </w:rPr>
        <w:t>years,</w:t>
      </w:r>
      <w:r>
        <w:rPr>
          <w:spacing w:val="-3"/>
          <w:sz w:val="20"/>
        </w:rPr>
        <w:t xml:space="preserve"> </w:t>
      </w:r>
      <w:r>
        <w:rPr>
          <w:sz w:val="20"/>
        </w:rPr>
        <w:t>the</w:t>
      </w:r>
      <w:r>
        <w:rPr>
          <w:spacing w:val="-3"/>
          <w:sz w:val="20"/>
        </w:rPr>
        <w:t xml:space="preserve"> </w:t>
      </w:r>
      <w:r>
        <w:rPr>
          <w:sz w:val="20"/>
        </w:rPr>
        <w:t>number</w:t>
      </w:r>
      <w:r>
        <w:rPr>
          <w:spacing w:val="-3"/>
          <w:sz w:val="20"/>
        </w:rPr>
        <w:t xml:space="preserve"> </w:t>
      </w:r>
      <w:r>
        <w:rPr>
          <w:sz w:val="20"/>
        </w:rPr>
        <w:t>of</w:t>
      </w:r>
      <w:r>
        <w:rPr>
          <w:spacing w:val="-1"/>
          <w:sz w:val="20"/>
        </w:rPr>
        <w:t xml:space="preserve"> </w:t>
      </w:r>
      <w:r>
        <w:rPr>
          <w:sz w:val="20"/>
        </w:rPr>
        <w:t>all</w:t>
      </w:r>
      <w:r>
        <w:rPr>
          <w:spacing w:val="-2"/>
          <w:sz w:val="20"/>
        </w:rPr>
        <w:t xml:space="preserve"> </w:t>
      </w:r>
      <w:r>
        <w:rPr>
          <w:sz w:val="20"/>
        </w:rPr>
        <w:t>student</w:t>
      </w:r>
      <w:r>
        <w:rPr>
          <w:spacing w:val="-3"/>
          <w:sz w:val="20"/>
        </w:rPr>
        <w:t xml:space="preserve"> </w:t>
      </w:r>
      <w:r>
        <w:rPr>
          <w:sz w:val="20"/>
        </w:rPr>
        <w:t>household Council Tax exemptions has fallen by 300 dwellings in Nottingham while PBSA exemptions have increased by around 1,700.</w:t>
      </w:r>
    </w:p>
    <w:p w14:paraId="70905308" w14:textId="77777777" w:rsidR="00984311" w:rsidRDefault="00984311">
      <w:pPr>
        <w:pStyle w:val="BodyText"/>
        <w:spacing w:before="131"/>
      </w:pPr>
    </w:p>
    <w:p w14:paraId="6BCE4A00"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To</w:t>
      </w:r>
      <w:r>
        <w:rPr>
          <w:spacing w:val="-14"/>
          <w:sz w:val="20"/>
        </w:rPr>
        <w:t xml:space="preserve"> </w:t>
      </w:r>
      <w:proofErr w:type="spellStart"/>
      <w:r>
        <w:rPr>
          <w:sz w:val="20"/>
        </w:rPr>
        <w:t>optimise</w:t>
      </w:r>
      <w:proofErr w:type="spellEnd"/>
      <w:r>
        <w:rPr>
          <w:spacing w:val="-14"/>
          <w:sz w:val="20"/>
        </w:rPr>
        <w:t xml:space="preserve"> </w:t>
      </w:r>
      <w:r>
        <w:rPr>
          <w:sz w:val="20"/>
        </w:rPr>
        <w:t>this</w:t>
      </w:r>
      <w:r>
        <w:rPr>
          <w:spacing w:val="-11"/>
          <w:sz w:val="20"/>
        </w:rPr>
        <w:t xml:space="preserve"> </w:t>
      </w:r>
      <w:r>
        <w:rPr>
          <w:sz w:val="20"/>
        </w:rPr>
        <w:t>opportunity</w:t>
      </w:r>
      <w:r>
        <w:rPr>
          <w:spacing w:val="-11"/>
          <w:sz w:val="20"/>
        </w:rPr>
        <w:t xml:space="preserve"> </w:t>
      </w:r>
      <w:r>
        <w:rPr>
          <w:sz w:val="20"/>
        </w:rPr>
        <w:t>both</w:t>
      </w:r>
      <w:r>
        <w:rPr>
          <w:spacing w:val="-12"/>
          <w:sz w:val="20"/>
        </w:rPr>
        <w:t xml:space="preserve"> </w:t>
      </w:r>
      <w:r>
        <w:rPr>
          <w:sz w:val="20"/>
        </w:rPr>
        <w:t>Broxtowe</w:t>
      </w:r>
      <w:r>
        <w:rPr>
          <w:spacing w:val="-12"/>
          <w:sz w:val="20"/>
        </w:rPr>
        <w:t xml:space="preserve"> </w:t>
      </w:r>
      <w:r>
        <w:rPr>
          <w:sz w:val="20"/>
        </w:rPr>
        <w:t>and</w:t>
      </w:r>
      <w:r>
        <w:rPr>
          <w:spacing w:val="-11"/>
          <w:sz w:val="20"/>
        </w:rPr>
        <w:t xml:space="preserve"> </w:t>
      </w:r>
      <w:r>
        <w:rPr>
          <w:sz w:val="20"/>
        </w:rPr>
        <w:t>Nottingham</w:t>
      </w:r>
      <w:r>
        <w:rPr>
          <w:spacing w:val="-14"/>
          <w:sz w:val="20"/>
        </w:rPr>
        <w:t xml:space="preserve"> </w:t>
      </w:r>
      <w:r>
        <w:rPr>
          <w:sz w:val="20"/>
        </w:rPr>
        <w:t>City</w:t>
      </w:r>
      <w:r>
        <w:rPr>
          <w:spacing w:val="-13"/>
          <w:sz w:val="20"/>
        </w:rPr>
        <w:t xml:space="preserve"> </w:t>
      </w:r>
      <w:r>
        <w:rPr>
          <w:sz w:val="20"/>
        </w:rPr>
        <w:t>Councils</w:t>
      </w:r>
      <w:r>
        <w:rPr>
          <w:spacing w:val="-12"/>
          <w:sz w:val="20"/>
        </w:rPr>
        <w:t xml:space="preserve"> </w:t>
      </w:r>
      <w:r>
        <w:rPr>
          <w:sz w:val="20"/>
        </w:rPr>
        <w:t>should</w:t>
      </w:r>
      <w:r>
        <w:rPr>
          <w:spacing w:val="-14"/>
          <w:sz w:val="20"/>
        </w:rPr>
        <w:t xml:space="preserve"> </w:t>
      </w:r>
      <w:r>
        <w:rPr>
          <w:sz w:val="20"/>
        </w:rPr>
        <w:t>continue</w:t>
      </w:r>
      <w:r>
        <w:rPr>
          <w:spacing w:val="-11"/>
          <w:sz w:val="20"/>
        </w:rPr>
        <w:t xml:space="preserve"> </w:t>
      </w:r>
      <w:r>
        <w:rPr>
          <w:sz w:val="20"/>
        </w:rPr>
        <w:t>to</w:t>
      </w:r>
      <w:r>
        <w:rPr>
          <w:spacing w:val="-14"/>
          <w:sz w:val="20"/>
        </w:rPr>
        <w:t xml:space="preserve"> </w:t>
      </w:r>
      <w:r>
        <w:rPr>
          <w:sz w:val="20"/>
        </w:rPr>
        <w:t>liaise</w:t>
      </w:r>
      <w:r>
        <w:rPr>
          <w:spacing w:val="-14"/>
          <w:sz w:val="20"/>
        </w:rPr>
        <w:t xml:space="preserve"> </w:t>
      </w:r>
      <w:r>
        <w:rPr>
          <w:sz w:val="20"/>
        </w:rPr>
        <w:t>with the</w:t>
      </w:r>
      <w:r>
        <w:rPr>
          <w:spacing w:val="-7"/>
          <w:sz w:val="20"/>
        </w:rPr>
        <w:t xml:space="preserve"> </w:t>
      </w:r>
      <w:r>
        <w:rPr>
          <w:sz w:val="20"/>
        </w:rPr>
        <w:t>Universities</w:t>
      </w:r>
      <w:r>
        <w:rPr>
          <w:spacing w:val="-6"/>
          <w:sz w:val="20"/>
        </w:rPr>
        <w:t xml:space="preserve"> </w:t>
      </w:r>
      <w:r>
        <w:rPr>
          <w:sz w:val="20"/>
        </w:rPr>
        <w:t>to</w:t>
      </w:r>
      <w:r>
        <w:rPr>
          <w:spacing w:val="-5"/>
          <w:sz w:val="20"/>
        </w:rPr>
        <w:t xml:space="preserve"> </w:t>
      </w:r>
      <w:r>
        <w:rPr>
          <w:sz w:val="20"/>
        </w:rPr>
        <w:t>manage</w:t>
      </w:r>
      <w:r>
        <w:rPr>
          <w:spacing w:val="-4"/>
          <w:sz w:val="20"/>
        </w:rPr>
        <w:t xml:space="preserve"> </w:t>
      </w:r>
      <w:r>
        <w:rPr>
          <w:sz w:val="20"/>
        </w:rPr>
        <w:t>the</w:t>
      </w:r>
      <w:r>
        <w:rPr>
          <w:spacing w:val="-7"/>
          <w:sz w:val="20"/>
        </w:rPr>
        <w:t xml:space="preserve"> </w:t>
      </w:r>
      <w:r>
        <w:rPr>
          <w:sz w:val="20"/>
        </w:rPr>
        <w:t>growth</w:t>
      </w:r>
      <w:r>
        <w:rPr>
          <w:spacing w:val="-7"/>
          <w:sz w:val="20"/>
        </w:rPr>
        <w:t xml:space="preserve"> </w:t>
      </w:r>
      <w:r>
        <w:rPr>
          <w:sz w:val="20"/>
        </w:rPr>
        <w:t>of</w:t>
      </w:r>
      <w:r>
        <w:rPr>
          <w:spacing w:val="-6"/>
          <w:sz w:val="20"/>
        </w:rPr>
        <w:t xml:space="preserve"> </w:t>
      </w:r>
      <w:r>
        <w:rPr>
          <w:sz w:val="20"/>
        </w:rPr>
        <w:t>students</w:t>
      </w:r>
      <w:r>
        <w:rPr>
          <w:spacing w:val="-5"/>
          <w:sz w:val="20"/>
        </w:rPr>
        <w:t xml:space="preserve"> </w:t>
      </w:r>
      <w:r>
        <w:rPr>
          <w:sz w:val="20"/>
        </w:rPr>
        <w:t>and</w:t>
      </w:r>
      <w:r>
        <w:rPr>
          <w:spacing w:val="-5"/>
          <w:sz w:val="20"/>
        </w:rPr>
        <w:t xml:space="preserve"> </w:t>
      </w:r>
      <w:r>
        <w:rPr>
          <w:sz w:val="20"/>
        </w:rPr>
        <w:t>student</w:t>
      </w:r>
      <w:r>
        <w:rPr>
          <w:spacing w:val="-4"/>
          <w:sz w:val="20"/>
        </w:rPr>
        <w:t xml:space="preserve"> </w:t>
      </w:r>
      <w:r>
        <w:rPr>
          <w:sz w:val="20"/>
        </w:rPr>
        <w:t>housing</w:t>
      </w:r>
      <w:r>
        <w:rPr>
          <w:spacing w:val="-5"/>
          <w:sz w:val="20"/>
        </w:rPr>
        <w:t xml:space="preserve"> </w:t>
      </w:r>
      <w:r>
        <w:rPr>
          <w:sz w:val="20"/>
        </w:rPr>
        <w:t>provision.</w:t>
      </w:r>
      <w:r>
        <w:rPr>
          <w:spacing w:val="80"/>
          <w:sz w:val="20"/>
        </w:rPr>
        <w:t xml:space="preserve"> </w:t>
      </w:r>
      <w:r>
        <w:rPr>
          <w:sz w:val="20"/>
        </w:rPr>
        <w:t>This would</w:t>
      </w:r>
      <w:r>
        <w:rPr>
          <w:spacing w:val="-4"/>
          <w:sz w:val="20"/>
        </w:rPr>
        <w:t xml:space="preserve"> </w:t>
      </w:r>
      <w:r>
        <w:rPr>
          <w:sz w:val="20"/>
        </w:rPr>
        <w:t>include ensuring</w:t>
      </w:r>
      <w:r>
        <w:rPr>
          <w:spacing w:val="-1"/>
          <w:sz w:val="20"/>
        </w:rPr>
        <w:t xml:space="preserve"> </w:t>
      </w:r>
      <w:r>
        <w:rPr>
          <w:sz w:val="20"/>
        </w:rPr>
        <w:t>the</w:t>
      </w:r>
      <w:r>
        <w:rPr>
          <w:spacing w:val="-1"/>
          <w:sz w:val="20"/>
        </w:rPr>
        <w:t xml:space="preserve"> </w:t>
      </w:r>
      <w:r>
        <w:rPr>
          <w:sz w:val="20"/>
        </w:rPr>
        <w:t>priorities of the</w:t>
      </w:r>
      <w:r>
        <w:rPr>
          <w:spacing w:val="-1"/>
          <w:sz w:val="20"/>
        </w:rPr>
        <w:t xml:space="preserve"> </w:t>
      </w:r>
      <w:r>
        <w:rPr>
          <w:sz w:val="20"/>
        </w:rPr>
        <w:t>Nottingham</w:t>
      </w:r>
      <w:r>
        <w:rPr>
          <w:spacing w:val="-1"/>
          <w:sz w:val="20"/>
        </w:rPr>
        <w:t xml:space="preserve"> </w:t>
      </w:r>
      <w:r>
        <w:rPr>
          <w:sz w:val="20"/>
        </w:rPr>
        <w:t>Student Living</w:t>
      </w:r>
      <w:r>
        <w:rPr>
          <w:spacing w:val="-1"/>
          <w:sz w:val="20"/>
        </w:rPr>
        <w:t xml:space="preserve"> </w:t>
      </w:r>
      <w:r>
        <w:rPr>
          <w:sz w:val="20"/>
        </w:rPr>
        <w:t>Strategy</w:t>
      </w:r>
      <w:r>
        <w:rPr>
          <w:position w:val="6"/>
          <w:sz w:val="13"/>
        </w:rPr>
        <w:t>33</w:t>
      </w:r>
      <w:r>
        <w:rPr>
          <w:spacing w:val="19"/>
          <w:position w:val="6"/>
          <w:sz w:val="13"/>
        </w:rPr>
        <w:t xml:space="preserve"> </w:t>
      </w:r>
      <w:r>
        <w:rPr>
          <w:sz w:val="20"/>
        </w:rPr>
        <w:t>are</w:t>
      </w:r>
      <w:r>
        <w:rPr>
          <w:spacing w:val="-1"/>
          <w:sz w:val="20"/>
        </w:rPr>
        <w:t xml:space="preserve"> </w:t>
      </w:r>
      <w:r>
        <w:rPr>
          <w:sz w:val="20"/>
        </w:rPr>
        <w:t>met by the</w:t>
      </w:r>
      <w:r>
        <w:rPr>
          <w:spacing w:val="-1"/>
          <w:sz w:val="20"/>
        </w:rPr>
        <w:t xml:space="preserve"> </w:t>
      </w:r>
      <w:r>
        <w:rPr>
          <w:sz w:val="20"/>
        </w:rPr>
        <w:t>councils seeking</w:t>
      </w:r>
      <w:r>
        <w:rPr>
          <w:spacing w:val="-1"/>
          <w:sz w:val="20"/>
        </w:rPr>
        <w:t xml:space="preserve"> </w:t>
      </w:r>
      <w:r>
        <w:rPr>
          <w:sz w:val="20"/>
        </w:rPr>
        <w:t>to “… actively promote a growth in affordable alternative accommodation options to encourage a better balance of student housing choice …”</w:t>
      </w:r>
    </w:p>
    <w:p w14:paraId="63F9C8BA" w14:textId="77777777" w:rsidR="00984311" w:rsidRDefault="00984311">
      <w:pPr>
        <w:pStyle w:val="BodyText"/>
        <w:spacing w:before="131"/>
      </w:pPr>
    </w:p>
    <w:p w14:paraId="0096629D" w14:textId="77777777" w:rsidR="00984311" w:rsidRDefault="00CB0695">
      <w:pPr>
        <w:pStyle w:val="Heading2"/>
      </w:pPr>
      <w:r>
        <w:t>Summary:</w:t>
      </w:r>
      <w:r>
        <w:rPr>
          <w:spacing w:val="-9"/>
        </w:rPr>
        <w:t xml:space="preserve"> </w:t>
      </w:r>
      <w:r>
        <w:t>Student</w:t>
      </w:r>
      <w:r>
        <w:rPr>
          <w:spacing w:val="-9"/>
        </w:rPr>
        <w:t xml:space="preserve"> </w:t>
      </w:r>
      <w:r>
        <w:t>Housing</w:t>
      </w:r>
      <w:r>
        <w:rPr>
          <w:spacing w:val="-8"/>
        </w:rPr>
        <w:t xml:space="preserve"> </w:t>
      </w:r>
      <w:r>
        <w:rPr>
          <w:spacing w:val="-2"/>
        </w:rPr>
        <w:t>Needs</w:t>
      </w:r>
    </w:p>
    <w:p w14:paraId="2451C8C0"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73344" behindDoc="1" locked="0" layoutInCell="1" allowOverlap="1" wp14:anchorId="41A08E7E" wp14:editId="47874ED7">
                <wp:simplePos x="0" y="0"/>
                <wp:positionH relativeFrom="page">
                  <wp:posOffset>1242364</wp:posOffset>
                </wp:positionH>
                <wp:positionV relativeFrom="paragraph">
                  <wp:posOffset>86577</wp:posOffset>
                </wp:positionV>
                <wp:extent cx="5708650" cy="6350"/>
                <wp:effectExtent l="0" t="0" r="0" b="0"/>
                <wp:wrapTopAndBottom/>
                <wp:docPr id="808" name="Graphic 8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530DB5E" id="Graphic 808" o:spid="_x0000_s1026" style="position:absolute;margin-left:97.8pt;margin-top:6.8pt;width:449.5pt;height:.5pt;z-index:-1564313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CqvxYcHwIAAL0EAAAOAAAAAAAAAAAAAAAAAC4CAABkcnMvZTJvRG9jLnhtbFBL&#10;AQItABQABgAIAAAAIQAfOU7B3gAAAAoBAAAPAAAAAAAAAAAAAAAAAHkEAABkcnMvZG93bnJldi54&#10;bWxQSwUGAAAAAAQABADzAAAAhAUAAAAA&#10;" path="m5708269,l,,,6095r5708269,l5708269,xe" fillcolor="black" stroked="f">
                <v:path arrowok="t"/>
                <w10:wrap type="topAndBottom" anchorx="page"/>
              </v:shape>
            </w:pict>
          </mc:Fallback>
        </mc:AlternateContent>
      </w:r>
    </w:p>
    <w:p w14:paraId="708F2B90" w14:textId="77777777" w:rsidR="00984311" w:rsidRDefault="00984311">
      <w:pPr>
        <w:pStyle w:val="BodyText"/>
        <w:spacing w:before="9"/>
        <w:rPr>
          <w:rFonts w:ascii="Arial"/>
          <w:b/>
        </w:rPr>
      </w:pPr>
    </w:p>
    <w:p w14:paraId="3F873966" w14:textId="77777777" w:rsidR="00984311" w:rsidRDefault="00CB0695">
      <w:pPr>
        <w:pStyle w:val="ListParagraph"/>
        <w:numPr>
          <w:ilvl w:val="1"/>
          <w:numId w:val="5"/>
        </w:numPr>
        <w:tabs>
          <w:tab w:val="left" w:pos="963"/>
          <w:tab w:val="left" w:pos="965"/>
        </w:tabs>
        <w:spacing w:line="357" w:lineRule="auto"/>
        <w:ind w:right="531" w:hanging="708"/>
        <w:jc w:val="both"/>
        <w:rPr>
          <w:sz w:val="20"/>
        </w:rPr>
      </w:pPr>
      <w:r>
        <w:rPr>
          <w:sz w:val="20"/>
        </w:rPr>
        <w:t>As of 2021/22, the universities in Nottingham had 71,920 FT students. Since the 2014/15 academic year, there has been an increase of 35% in the number of students (over 20,000 students).</w:t>
      </w:r>
    </w:p>
    <w:p w14:paraId="41B1C683" w14:textId="77777777" w:rsidR="00984311" w:rsidRDefault="00984311">
      <w:pPr>
        <w:pStyle w:val="BodyText"/>
        <w:spacing w:before="134"/>
      </w:pPr>
    </w:p>
    <w:p w14:paraId="5C195BDE" w14:textId="77777777" w:rsidR="00984311" w:rsidRDefault="00CB0695">
      <w:pPr>
        <w:pStyle w:val="ListParagraph"/>
        <w:numPr>
          <w:ilvl w:val="1"/>
          <w:numId w:val="5"/>
        </w:numPr>
        <w:tabs>
          <w:tab w:val="left" w:pos="963"/>
          <w:tab w:val="left" w:pos="965"/>
        </w:tabs>
        <w:spacing w:line="360" w:lineRule="auto"/>
        <w:ind w:right="530" w:hanging="708"/>
        <w:jc w:val="both"/>
        <w:rPr>
          <w:sz w:val="20"/>
        </w:rPr>
      </w:pPr>
      <w:r>
        <w:rPr>
          <w:sz w:val="20"/>
        </w:rPr>
        <w:t>Around 85% of FT students at the city’s universities require accommodation and of this group, 56% live</w:t>
      </w:r>
      <w:r>
        <w:rPr>
          <w:spacing w:val="-7"/>
          <w:sz w:val="20"/>
        </w:rPr>
        <w:t xml:space="preserve"> </w:t>
      </w:r>
      <w:r>
        <w:rPr>
          <w:sz w:val="20"/>
        </w:rPr>
        <w:t>in</w:t>
      </w:r>
      <w:r>
        <w:rPr>
          <w:spacing w:val="-7"/>
          <w:sz w:val="20"/>
        </w:rPr>
        <w:t xml:space="preserve"> </w:t>
      </w:r>
      <w:r>
        <w:rPr>
          <w:sz w:val="20"/>
        </w:rPr>
        <w:t>Purpose</w:t>
      </w:r>
      <w:r>
        <w:rPr>
          <w:spacing w:val="-7"/>
          <w:sz w:val="20"/>
        </w:rPr>
        <w:t xml:space="preserve"> </w:t>
      </w:r>
      <w:r>
        <w:rPr>
          <w:sz w:val="20"/>
        </w:rPr>
        <w:t>Build</w:t>
      </w:r>
      <w:r>
        <w:rPr>
          <w:spacing w:val="-7"/>
          <w:sz w:val="20"/>
        </w:rPr>
        <w:t xml:space="preserve"> </w:t>
      </w:r>
      <w:r>
        <w:rPr>
          <w:sz w:val="20"/>
        </w:rPr>
        <w:t>Student</w:t>
      </w:r>
      <w:r>
        <w:rPr>
          <w:spacing w:val="-7"/>
          <w:sz w:val="20"/>
        </w:rPr>
        <w:t xml:space="preserve"> </w:t>
      </w:r>
      <w:r>
        <w:rPr>
          <w:sz w:val="20"/>
        </w:rPr>
        <w:t>Accommodation</w:t>
      </w:r>
      <w:r>
        <w:rPr>
          <w:spacing w:val="-7"/>
          <w:sz w:val="20"/>
        </w:rPr>
        <w:t xml:space="preserve"> </w:t>
      </w:r>
      <w:r>
        <w:rPr>
          <w:sz w:val="20"/>
        </w:rPr>
        <w:t>(PBSA).</w:t>
      </w:r>
      <w:r>
        <w:rPr>
          <w:spacing w:val="-4"/>
          <w:sz w:val="20"/>
        </w:rPr>
        <w:t xml:space="preserve"> </w:t>
      </w:r>
      <w:r>
        <w:rPr>
          <w:sz w:val="20"/>
        </w:rPr>
        <w:t>The</w:t>
      </w:r>
      <w:r>
        <w:rPr>
          <w:spacing w:val="-7"/>
          <w:sz w:val="20"/>
        </w:rPr>
        <w:t xml:space="preserve"> </w:t>
      </w:r>
      <w:r>
        <w:rPr>
          <w:sz w:val="20"/>
        </w:rPr>
        <w:t>remaining</w:t>
      </w:r>
      <w:r>
        <w:rPr>
          <w:spacing w:val="-7"/>
          <w:sz w:val="20"/>
        </w:rPr>
        <w:t xml:space="preserve"> </w:t>
      </w:r>
      <w:r>
        <w:rPr>
          <w:sz w:val="20"/>
        </w:rPr>
        <w:t>44%</w:t>
      </w:r>
      <w:r>
        <w:rPr>
          <w:spacing w:val="-6"/>
          <w:sz w:val="20"/>
        </w:rPr>
        <w:t xml:space="preserve"> </w:t>
      </w:r>
      <w:r>
        <w:rPr>
          <w:sz w:val="20"/>
        </w:rPr>
        <w:t>require</w:t>
      </w:r>
      <w:r>
        <w:rPr>
          <w:spacing w:val="-5"/>
          <w:sz w:val="20"/>
        </w:rPr>
        <w:t xml:space="preserve"> </w:t>
      </w:r>
      <w:r>
        <w:rPr>
          <w:sz w:val="20"/>
        </w:rPr>
        <w:t>accommodation</w:t>
      </w:r>
      <w:r>
        <w:rPr>
          <w:spacing w:val="-7"/>
          <w:sz w:val="20"/>
        </w:rPr>
        <w:t xml:space="preserve"> </w:t>
      </w:r>
      <w:r>
        <w:rPr>
          <w:sz w:val="20"/>
        </w:rPr>
        <w:t xml:space="preserve">in the general housing stock including in HMOs with significant clusters in the west of the City and </w:t>
      </w:r>
      <w:r>
        <w:rPr>
          <w:spacing w:val="-2"/>
          <w:sz w:val="20"/>
        </w:rPr>
        <w:t>Beeston.</w:t>
      </w:r>
    </w:p>
    <w:p w14:paraId="53E62A0A" w14:textId="77777777" w:rsidR="00984311" w:rsidRDefault="00984311">
      <w:pPr>
        <w:pStyle w:val="BodyText"/>
      </w:pPr>
    </w:p>
    <w:p w14:paraId="3FE7AC08" w14:textId="77777777" w:rsidR="00984311" w:rsidRDefault="00CB0695">
      <w:pPr>
        <w:pStyle w:val="BodyText"/>
        <w:spacing w:before="112"/>
      </w:pPr>
      <w:r>
        <w:rPr>
          <w:noProof/>
        </w:rPr>
        <mc:AlternateContent>
          <mc:Choice Requires="wps">
            <w:drawing>
              <wp:anchor distT="0" distB="0" distL="0" distR="0" simplePos="0" relativeHeight="487673856" behindDoc="1" locked="0" layoutInCell="1" allowOverlap="1" wp14:anchorId="2CE86A7E" wp14:editId="6B4A3C30">
                <wp:simplePos x="0" y="0"/>
                <wp:positionH relativeFrom="page">
                  <wp:posOffset>1260652</wp:posOffset>
                </wp:positionH>
                <wp:positionV relativeFrom="paragraph">
                  <wp:posOffset>232558</wp:posOffset>
                </wp:positionV>
                <wp:extent cx="1829435" cy="6350"/>
                <wp:effectExtent l="0" t="0" r="0" b="0"/>
                <wp:wrapTopAndBottom/>
                <wp:docPr id="809" name="Graphic 8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DCD1548" id="Graphic 809" o:spid="_x0000_s1026" style="position:absolute;margin-left:99.25pt;margin-top:18.3pt;width:144.05pt;height:.5pt;z-index:-1564262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" path="m1829053,l,,,6096r1829053,l1829053,xe" fillcolor="black" stroked="f">
                <v:path arrowok="t"/>
                <w10:wrap type="topAndBottom" anchorx="page"/>
              </v:shape>
            </w:pict>
          </mc:Fallback>
        </mc:AlternateContent>
      </w:r>
    </w:p>
    <w:p w14:paraId="35BF860C" w14:textId="77777777" w:rsidR="00984311" w:rsidRDefault="00984311">
      <w:pPr>
        <w:pStyle w:val="BodyText"/>
        <w:rPr>
          <w:sz w:val="16"/>
        </w:rPr>
      </w:pPr>
    </w:p>
    <w:p w14:paraId="0F865DB8" w14:textId="77777777" w:rsidR="00984311" w:rsidRDefault="00984311">
      <w:pPr>
        <w:pStyle w:val="BodyText"/>
        <w:rPr>
          <w:sz w:val="16"/>
        </w:rPr>
      </w:pPr>
    </w:p>
    <w:p w14:paraId="30C609C7" w14:textId="77777777" w:rsidR="00984311" w:rsidRDefault="00984311">
      <w:pPr>
        <w:pStyle w:val="BodyText"/>
        <w:spacing w:before="8"/>
        <w:rPr>
          <w:sz w:val="16"/>
        </w:rPr>
      </w:pPr>
    </w:p>
    <w:p w14:paraId="3871D808" w14:textId="77777777" w:rsidR="00984311" w:rsidRDefault="00CB0695">
      <w:pPr>
        <w:ind w:left="965"/>
        <w:rPr>
          <w:sz w:val="16"/>
        </w:rPr>
      </w:pPr>
      <w:r>
        <w:rPr>
          <w:spacing w:val="-2"/>
          <w:sz w:val="16"/>
          <w:vertAlign w:val="superscript"/>
        </w:rPr>
        <w:t>32</w:t>
      </w:r>
      <w:r>
        <w:rPr>
          <w:spacing w:val="63"/>
          <w:w w:val="150"/>
          <w:sz w:val="16"/>
        </w:rPr>
        <w:t xml:space="preserve"> </w:t>
      </w:r>
      <w:r>
        <w:rPr>
          <w:spacing w:val="-2"/>
          <w:sz w:val="16"/>
        </w:rPr>
        <w:t>https://</w:t>
      </w:r>
      <w:hyperlink r:id="rId42">
        <w:r>
          <w:rPr>
            <w:spacing w:val="-2"/>
            <w:sz w:val="16"/>
          </w:rPr>
          <w:t>www.nottinghamcity.gov.uk/media/bfjl0sq0/student-accommodation-update-2024.pdf</w:t>
        </w:r>
      </w:hyperlink>
    </w:p>
    <w:p w14:paraId="0279825A" w14:textId="77777777" w:rsidR="00984311" w:rsidRDefault="00CB0695">
      <w:pPr>
        <w:spacing w:before="183"/>
        <w:ind w:left="965"/>
        <w:rPr>
          <w:sz w:val="16"/>
        </w:rPr>
      </w:pPr>
      <w:r>
        <w:rPr>
          <w:sz w:val="16"/>
          <w:vertAlign w:val="superscript"/>
        </w:rPr>
        <w:t>33</w:t>
      </w:r>
      <w:r>
        <w:rPr>
          <w:sz w:val="16"/>
        </w:rPr>
        <w:t xml:space="preserve"> </w:t>
      </w:r>
      <w:hyperlink r:id="rId43">
        <w:r>
          <w:rPr>
            <w:color w:val="0000FF"/>
            <w:spacing w:val="-2"/>
            <w:sz w:val="16"/>
          </w:rPr>
          <w:t>www.nottinghamcity.gov.uk/nottinghamstudentlivingstrategy</w:t>
        </w:r>
      </w:hyperlink>
    </w:p>
    <w:p w14:paraId="0A8A6933" w14:textId="77777777" w:rsidR="00984311" w:rsidRDefault="00984311">
      <w:pPr>
        <w:rPr>
          <w:sz w:val="16"/>
        </w:rPr>
        <w:sectPr w:rsidR="00984311">
          <w:pgSz w:w="11910" w:h="16840"/>
          <w:pgMar w:top="1240" w:right="460" w:bottom="700" w:left="1020" w:header="572" w:footer="508" w:gutter="0"/>
          <w:cols w:space="720"/>
        </w:sectPr>
      </w:pPr>
    </w:p>
    <w:p w14:paraId="7AF28D56" w14:textId="77777777" w:rsidR="00984311" w:rsidRDefault="00984311">
      <w:pPr>
        <w:pStyle w:val="BodyText"/>
        <w:spacing w:before="213"/>
      </w:pPr>
    </w:p>
    <w:p w14:paraId="46251BD6" w14:textId="77777777" w:rsidR="00984311" w:rsidRDefault="00CB0695">
      <w:pPr>
        <w:pStyle w:val="ListParagraph"/>
        <w:numPr>
          <w:ilvl w:val="1"/>
          <w:numId w:val="5"/>
        </w:numPr>
        <w:tabs>
          <w:tab w:val="left" w:pos="963"/>
          <w:tab w:val="left" w:pos="965"/>
        </w:tabs>
        <w:spacing w:line="360" w:lineRule="auto"/>
        <w:ind w:hanging="708"/>
        <w:jc w:val="both"/>
        <w:rPr>
          <w:sz w:val="20"/>
        </w:rPr>
      </w:pPr>
      <w:r>
        <w:rPr>
          <w:sz w:val="20"/>
        </w:rPr>
        <w:t xml:space="preserve">The projected growth at the Universities could mean a further 6,160 FT students requiring accommodation by 2026/27. However, this growth will be met through a pipeline supply of 8,846 </w:t>
      </w:r>
      <w:r>
        <w:rPr>
          <w:spacing w:val="-2"/>
          <w:sz w:val="20"/>
        </w:rPr>
        <w:t>bedspaces.</w:t>
      </w:r>
    </w:p>
    <w:p w14:paraId="18A9B830" w14:textId="77777777" w:rsidR="00984311" w:rsidRDefault="00984311">
      <w:pPr>
        <w:pStyle w:val="BodyText"/>
        <w:spacing w:before="129"/>
      </w:pPr>
    </w:p>
    <w:p w14:paraId="420BBBF0" w14:textId="77777777" w:rsidR="00984311" w:rsidRDefault="00CB0695">
      <w:pPr>
        <w:pStyle w:val="ListParagraph"/>
        <w:numPr>
          <w:ilvl w:val="1"/>
          <w:numId w:val="5"/>
        </w:numPr>
        <w:tabs>
          <w:tab w:val="left" w:pos="963"/>
          <w:tab w:val="left" w:pos="965"/>
        </w:tabs>
        <w:spacing w:line="360" w:lineRule="auto"/>
        <w:ind w:right="536" w:hanging="708"/>
        <w:jc w:val="both"/>
        <w:rPr>
          <w:sz w:val="20"/>
        </w:rPr>
      </w:pPr>
      <w:r>
        <w:rPr>
          <w:sz w:val="20"/>
        </w:rPr>
        <w:t xml:space="preserve">This additional stock could, in theory, result in improvements to affordability in PBSA but should also deliver a wider range of products which could help support drawing students out of HMOs into PBSA by </w:t>
      </w:r>
      <w:proofErr w:type="spellStart"/>
      <w:r>
        <w:rPr>
          <w:sz w:val="20"/>
        </w:rPr>
        <w:t>prioritising</w:t>
      </w:r>
      <w:proofErr w:type="spellEnd"/>
      <w:r>
        <w:rPr>
          <w:sz w:val="20"/>
        </w:rPr>
        <w:t xml:space="preserve"> cluster flats and other alternative forms of PBSA.</w:t>
      </w:r>
    </w:p>
    <w:p w14:paraId="5735D05C"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6874206" w14:textId="77777777" w:rsidR="00984311" w:rsidRDefault="00984311">
      <w:pPr>
        <w:pStyle w:val="BodyText"/>
        <w:spacing w:before="120"/>
        <w:rPr>
          <w:sz w:val="28"/>
        </w:rPr>
      </w:pPr>
    </w:p>
    <w:p w14:paraId="4DFCA989" w14:textId="77777777" w:rsidR="00984311" w:rsidRDefault="00CB0695">
      <w:pPr>
        <w:pStyle w:val="Heading1"/>
        <w:numPr>
          <w:ilvl w:val="0"/>
          <w:numId w:val="5"/>
        </w:numPr>
        <w:tabs>
          <w:tab w:val="left" w:pos="965"/>
        </w:tabs>
        <w:ind w:hanging="853"/>
        <w:jc w:val="left"/>
      </w:pPr>
      <w:bookmarkStart w:id="12" w:name="_bookmark10"/>
      <w:bookmarkEnd w:id="12"/>
      <w:r>
        <w:t>THE</w:t>
      </w:r>
      <w:r>
        <w:rPr>
          <w:spacing w:val="-4"/>
        </w:rPr>
        <w:t xml:space="preserve"> </w:t>
      </w:r>
      <w:r>
        <w:t>PRIVATE</w:t>
      </w:r>
      <w:r>
        <w:rPr>
          <w:spacing w:val="-7"/>
        </w:rPr>
        <w:t xml:space="preserve"> </w:t>
      </w:r>
      <w:r>
        <w:t>RENTED</w:t>
      </w:r>
      <w:r>
        <w:rPr>
          <w:spacing w:val="-6"/>
        </w:rPr>
        <w:t xml:space="preserve"> </w:t>
      </w:r>
      <w:r>
        <w:t>SECTOR</w:t>
      </w:r>
      <w:r>
        <w:rPr>
          <w:spacing w:val="-3"/>
        </w:rPr>
        <w:t xml:space="preserve"> </w:t>
      </w:r>
      <w:r>
        <w:t>AND</w:t>
      </w:r>
      <w:r>
        <w:rPr>
          <w:spacing w:val="-7"/>
        </w:rPr>
        <w:t xml:space="preserve"> </w:t>
      </w:r>
      <w:r>
        <w:t>BUILD</w:t>
      </w:r>
      <w:r>
        <w:rPr>
          <w:spacing w:val="-6"/>
        </w:rPr>
        <w:t xml:space="preserve"> </w:t>
      </w:r>
      <w:r>
        <w:t>TO</w:t>
      </w:r>
      <w:r>
        <w:rPr>
          <w:spacing w:val="-6"/>
        </w:rPr>
        <w:t xml:space="preserve"> </w:t>
      </w:r>
      <w:r>
        <w:rPr>
          <w:spacing w:val="-4"/>
        </w:rPr>
        <w:t>RENT</w:t>
      </w:r>
    </w:p>
    <w:p w14:paraId="7100BFF0" w14:textId="77777777" w:rsidR="00984311" w:rsidRDefault="00984311">
      <w:pPr>
        <w:pStyle w:val="BodyText"/>
        <w:rPr>
          <w:rFonts w:ascii="Arial"/>
          <w:b/>
          <w:sz w:val="28"/>
        </w:rPr>
      </w:pPr>
    </w:p>
    <w:p w14:paraId="44D04BDB" w14:textId="77777777" w:rsidR="00984311" w:rsidRDefault="00984311">
      <w:pPr>
        <w:pStyle w:val="BodyText"/>
        <w:spacing w:before="117"/>
        <w:rPr>
          <w:rFonts w:ascii="Arial"/>
          <w:b/>
          <w:sz w:val="28"/>
        </w:rPr>
      </w:pPr>
    </w:p>
    <w:p w14:paraId="05FAD92B" w14:textId="77777777" w:rsidR="00984311" w:rsidRDefault="00CB0695">
      <w:pPr>
        <w:pStyle w:val="ListParagraph"/>
        <w:numPr>
          <w:ilvl w:val="1"/>
          <w:numId w:val="5"/>
        </w:numPr>
        <w:tabs>
          <w:tab w:val="left" w:pos="965"/>
        </w:tabs>
        <w:spacing w:line="360" w:lineRule="auto"/>
        <w:ind w:right="532"/>
        <w:rPr>
          <w:sz w:val="20"/>
        </w:rPr>
      </w:pPr>
      <w:r>
        <w:rPr>
          <w:sz w:val="20"/>
        </w:rPr>
        <w:t>In</w:t>
      </w:r>
      <w:r>
        <w:rPr>
          <w:spacing w:val="29"/>
          <w:sz w:val="20"/>
        </w:rPr>
        <w:t xml:space="preserve"> </w:t>
      </w:r>
      <w:r>
        <w:rPr>
          <w:sz w:val="20"/>
        </w:rPr>
        <w:t>this</w:t>
      </w:r>
      <w:r>
        <w:rPr>
          <w:spacing w:val="31"/>
          <w:sz w:val="20"/>
        </w:rPr>
        <w:t xml:space="preserve"> </w:t>
      </w:r>
      <w:r>
        <w:rPr>
          <w:sz w:val="20"/>
        </w:rPr>
        <w:t>section,</w:t>
      </w:r>
      <w:r>
        <w:rPr>
          <w:spacing w:val="30"/>
          <w:sz w:val="20"/>
        </w:rPr>
        <w:t xml:space="preserve"> </w:t>
      </w:r>
      <w:r>
        <w:rPr>
          <w:sz w:val="20"/>
        </w:rPr>
        <w:t>we</w:t>
      </w:r>
      <w:r>
        <w:rPr>
          <w:spacing w:val="32"/>
          <w:sz w:val="20"/>
        </w:rPr>
        <w:t xml:space="preserve"> </w:t>
      </w:r>
      <w:r>
        <w:rPr>
          <w:sz w:val="20"/>
        </w:rPr>
        <w:t>undertake</w:t>
      </w:r>
      <w:r>
        <w:rPr>
          <w:spacing w:val="33"/>
          <w:sz w:val="20"/>
        </w:rPr>
        <w:t xml:space="preserve"> </w:t>
      </w:r>
      <w:r>
        <w:rPr>
          <w:sz w:val="20"/>
        </w:rPr>
        <w:t>an</w:t>
      </w:r>
      <w:r>
        <w:rPr>
          <w:spacing w:val="30"/>
          <w:sz w:val="20"/>
        </w:rPr>
        <w:t xml:space="preserve"> </w:t>
      </w:r>
      <w:r>
        <w:rPr>
          <w:sz w:val="20"/>
        </w:rPr>
        <w:t>analysis</w:t>
      </w:r>
      <w:r>
        <w:rPr>
          <w:spacing w:val="31"/>
          <w:sz w:val="20"/>
        </w:rPr>
        <w:t xml:space="preserve"> </w:t>
      </w:r>
      <w:r>
        <w:rPr>
          <w:sz w:val="20"/>
        </w:rPr>
        <w:t>of</w:t>
      </w:r>
      <w:r>
        <w:rPr>
          <w:spacing w:val="29"/>
          <w:sz w:val="20"/>
        </w:rPr>
        <w:t xml:space="preserve"> </w:t>
      </w:r>
      <w:r>
        <w:rPr>
          <w:sz w:val="20"/>
        </w:rPr>
        <w:t>the</w:t>
      </w:r>
      <w:r>
        <w:rPr>
          <w:spacing w:val="32"/>
          <w:sz w:val="20"/>
        </w:rPr>
        <w:t xml:space="preserve"> </w:t>
      </w:r>
      <w:r>
        <w:rPr>
          <w:sz w:val="20"/>
        </w:rPr>
        <w:t>private</w:t>
      </w:r>
      <w:r>
        <w:rPr>
          <w:spacing w:val="29"/>
          <w:sz w:val="20"/>
        </w:rPr>
        <w:t xml:space="preserve"> </w:t>
      </w:r>
      <w:r>
        <w:rPr>
          <w:sz w:val="20"/>
        </w:rPr>
        <w:t>rented</w:t>
      </w:r>
      <w:r>
        <w:rPr>
          <w:spacing w:val="29"/>
          <w:sz w:val="20"/>
        </w:rPr>
        <w:t xml:space="preserve"> </w:t>
      </w:r>
      <w:r>
        <w:rPr>
          <w:sz w:val="20"/>
        </w:rPr>
        <w:t>sector</w:t>
      </w:r>
      <w:r>
        <w:rPr>
          <w:spacing w:val="30"/>
          <w:sz w:val="20"/>
        </w:rPr>
        <w:t xml:space="preserve"> </w:t>
      </w:r>
      <w:r>
        <w:rPr>
          <w:sz w:val="20"/>
        </w:rPr>
        <w:t>in</w:t>
      </w:r>
      <w:r>
        <w:rPr>
          <w:spacing w:val="30"/>
          <w:sz w:val="20"/>
        </w:rPr>
        <w:t xml:space="preserve"> </w:t>
      </w:r>
      <w:r>
        <w:rPr>
          <w:sz w:val="20"/>
        </w:rPr>
        <w:t>Greater</w:t>
      </w:r>
      <w:r>
        <w:rPr>
          <w:spacing w:val="30"/>
          <w:sz w:val="20"/>
        </w:rPr>
        <w:t xml:space="preserve"> </w:t>
      </w:r>
      <w:r>
        <w:rPr>
          <w:sz w:val="20"/>
        </w:rPr>
        <w:t>Nottingham</w:t>
      </w:r>
      <w:r>
        <w:rPr>
          <w:spacing w:val="29"/>
          <w:sz w:val="20"/>
        </w:rPr>
        <w:t xml:space="preserve"> </w:t>
      </w:r>
      <w:r>
        <w:rPr>
          <w:sz w:val="20"/>
        </w:rPr>
        <w:t>and Ashfield and consider the appropriate policy response to build to rent as a product.</w:t>
      </w:r>
    </w:p>
    <w:p w14:paraId="0369FA7A" w14:textId="77777777" w:rsidR="00984311" w:rsidRDefault="00984311">
      <w:pPr>
        <w:pStyle w:val="BodyText"/>
        <w:spacing w:before="129"/>
      </w:pPr>
    </w:p>
    <w:p w14:paraId="13BAC21C" w14:textId="77777777" w:rsidR="00984311" w:rsidRDefault="00CB0695">
      <w:pPr>
        <w:pStyle w:val="Heading2"/>
      </w:pPr>
      <w:r>
        <w:t>The</w:t>
      </w:r>
      <w:r>
        <w:rPr>
          <w:spacing w:val="-10"/>
        </w:rPr>
        <w:t xml:space="preserve"> </w:t>
      </w:r>
      <w:r>
        <w:t>Private</w:t>
      </w:r>
      <w:r>
        <w:rPr>
          <w:spacing w:val="-5"/>
        </w:rPr>
        <w:t xml:space="preserve"> </w:t>
      </w:r>
      <w:r>
        <w:t>Rented</w:t>
      </w:r>
      <w:r>
        <w:rPr>
          <w:spacing w:val="-4"/>
        </w:rPr>
        <w:t xml:space="preserve"> </w:t>
      </w:r>
      <w:r>
        <w:rPr>
          <w:spacing w:val="-2"/>
        </w:rPr>
        <w:t>Sector</w:t>
      </w:r>
    </w:p>
    <w:p w14:paraId="7EB570F4"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74368" behindDoc="1" locked="0" layoutInCell="1" allowOverlap="1" wp14:anchorId="19F3E42B" wp14:editId="3C84FA4C">
                <wp:simplePos x="0" y="0"/>
                <wp:positionH relativeFrom="page">
                  <wp:posOffset>1242364</wp:posOffset>
                </wp:positionH>
                <wp:positionV relativeFrom="paragraph">
                  <wp:posOffset>87761</wp:posOffset>
                </wp:positionV>
                <wp:extent cx="5708650" cy="6350"/>
                <wp:effectExtent l="0" t="0" r="0" b="0"/>
                <wp:wrapTopAndBottom/>
                <wp:docPr id="810" name="Graphic 8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2CFB82" id="Graphic 810" o:spid="_x0000_s1026" style="position:absolute;margin-left:97.8pt;margin-top:6.9pt;width:449.5pt;height:.5pt;z-index:-1564211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OSPr4UfAgAAvQQAAA4AAAAAAAAAAAAAAAAALgIAAGRycy9lMm9Eb2MueG1s&#10;UEsBAi0AFAAGAAgAAAAhADf8Vz3gAAAACgEAAA8AAAAAAAAAAAAAAAAAeQQAAGRycy9kb3ducmV2&#10;LnhtbFBLBQYAAAAABAAEAPMAAACGBQAAAAA=&#10;" path="m5708269,l,,,6096r5708269,l5708269,xe" fillcolor="black" stroked="f">
                <v:path arrowok="t"/>
                <w10:wrap type="topAndBottom" anchorx="page"/>
              </v:shape>
            </w:pict>
          </mc:Fallback>
        </mc:AlternateContent>
      </w:r>
    </w:p>
    <w:p w14:paraId="11BB371B" w14:textId="77777777" w:rsidR="00984311" w:rsidRDefault="00984311">
      <w:pPr>
        <w:pStyle w:val="BodyText"/>
        <w:spacing w:before="9"/>
        <w:rPr>
          <w:rFonts w:ascii="Arial"/>
          <w:b/>
        </w:rPr>
      </w:pPr>
    </w:p>
    <w:p w14:paraId="563DC107" w14:textId="77777777" w:rsidR="00984311" w:rsidRDefault="00CB0695">
      <w:pPr>
        <w:pStyle w:val="ListParagraph"/>
        <w:numPr>
          <w:ilvl w:val="1"/>
          <w:numId w:val="5"/>
        </w:numPr>
        <w:tabs>
          <w:tab w:val="left" w:pos="962"/>
          <w:tab w:val="left" w:pos="965"/>
        </w:tabs>
        <w:spacing w:line="360" w:lineRule="auto"/>
        <w:ind w:right="531"/>
        <w:jc w:val="both"/>
        <w:rPr>
          <w:sz w:val="20"/>
        </w:rPr>
      </w:pPr>
      <w:r>
        <w:rPr>
          <w:sz w:val="20"/>
        </w:rPr>
        <w:t>The private rented sector has been the key growth sector in the housing market for the last 15 years and</w:t>
      </w:r>
      <w:r>
        <w:rPr>
          <w:spacing w:val="-4"/>
          <w:sz w:val="20"/>
        </w:rPr>
        <w:t xml:space="preserve"> </w:t>
      </w:r>
      <w:r>
        <w:rPr>
          <w:sz w:val="20"/>
        </w:rPr>
        <w:t>now</w:t>
      </w:r>
      <w:r>
        <w:rPr>
          <w:spacing w:val="-4"/>
          <w:sz w:val="20"/>
        </w:rPr>
        <w:t xml:space="preserve"> </w:t>
      </w:r>
      <w:r>
        <w:rPr>
          <w:sz w:val="20"/>
        </w:rPr>
        <w:t>makes</w:t>
      </w:r>
      <w:r>
        <w:rPr>
          <w:spacing w:val="-6"/>
          <w:sz w:val="20"/>
        </w:rPr>
        <w:t xml:space="preserve"> </w:t>
      </w:r>
      <w:r>
        <w:rPr>
          <w:sz w:val="20"/>
        </w:rPr>
        <w:t>up</w:t>
      </w:r>
      <w:r>
        <w:rPr>
          <w:spacing w:val="-5"/>
          <w:sz w:val="20"/>
        </w:rPr>
        <w:t xml:space="preserve"> </w:t>
      </w:r>
      <w:r>
        <w:rPr>
          <w:sz w:val="20"/>
        </w:rPr>
        <w:t>just</w:t>
      </w:r>
      <w:r>
        <w:rPr>
          <w:spacing w:val="-6"/>
          <w:sz w:val="20"/>
        </w:rPr>
        <w:t xml:space="preserve"> </w:t>
      </w:r>
      <w:r>
        <w:rPr>
          <w:sz w:val="20"/>
        </w:rPr>
        <w:t>over</w:t>
      </w:r>
      <w:r>
        <w:rPr>
          <w:spacing w:val="-6"/>
          <w:sz w:val="20"/>
        </w:rPr>
        <w:t xml:space="preserve"> </w:t>
      </w:r>
      <w:r>
        <w:rPr>
          <w:sz w:val="20"/>
        </w:rPr>
        <w:t>20%</w:t>
      </w:r>
      <w:r>
        <w:rPr>
          <w:spacing w:val="-6"/>
          <w:sz w:val="20"/>
        </w:rPr>
        <w:t xml:space="preserve"> </w:t>
      </w:r>
      <w:r>
        <w:rPr>
          <w:sz w:val="20"/>
        </w:rPr>
        <w:t>of</w:t>
      </w:r>
      <w:r>
        <w:rPr>
          <w:spacing w:val="-4"/>
          <w:sz w:val="20"/>
        </w:rPr>
        <w:t xml:space="preserve"> </w:t>
      </w:r>
      <w:r>
        <w:rPr>
          <w:sz w:val="20"/>
        </w:rPr>
        <w:t>all</w:t>
      </w:r>
      <w:r>
        <w:rPr>
          <w:spacing w:val="-2"/>
          <w:sz w:val="20"/>
        </w:rPr>
        <w:t xml:space="preserve"> </w:t>
      </w:r>
      <w:r>
        <w:rPr>
          <w:sz w:val="20"/>
        </w:rPr>
        <w:t>English</w:t>
      </w:r>
      <w:r>
        <w:rPr>
          <w:spacing w:val="-4"/>
          <w:sz w:val="20"/>
        </w:rPr>
        <w:t xml:space="preserve"> </w:t>
      </w:r>
      <w:r>
        <w:rPr>
          <w:sz w:val="20"/>
        </w:rPr>
        <w:t>households.</w:t>
      </w:r>
      <w:r>
        <w:rPr>
          <w:spacing w:val="-4"/>
          <w:sz w:val="20"/>
        </w:rPr>
        <w:t xml:space="preserve"> </w:t>
      </w:r>
      <w:r>
        <w:rPr>
          <w:sz w:val="20"/>
        </w:rPr>
        <w:t>Since</w:t>
      </w:r>
      <w:r>
        <w:rPr>
          <w:spacing w:val="-7"/>
          <w:sz w:val="20"/>
        </w:rPr>
        <w:t xml:space="preserve"> </w:t>
      </w:r>
      <w:r>
        <w:rPr>
          <w:sz w:val="20"/>
        </w:rPr>
        <w:t>2011,</w:t>
      </w:r>
      <w:r>
        <w:rPr>
          <w:spacing w:val="-4"/>
          <w:sz w:val="20"/>
        </w:rPr>
        <w:t xml:space="preserve"> </w:t>
      </w:r>
      <w:r>
        <w:rPr>
          <w:sz w:val="20"/>
        </w:rPr>
        <w:t>the</w:t>
      </w:r>
      <w:r>
        <w:rPr>
          <w:spacing w:val="-4"/>
          <w:sz w:val="20"/>
        </w:rPr>
        <w:t xml:space="preserve"> </w:t>
      </w:r>
      <w:r>
        <w:rPr>
          <w:sz w:val="20"/>
        </w:rPr>
        <w:t>private</w:t>
      </w:r>
      <w:r>
        <w:rPr>
          <w:spacing w:val="-7"/>
          <w:sz w:val="20"/>
        </w:rPr>
        <w:t xml:space="preserve"> </w:t>
      </w:r>
      <w:r>
        <w:rPr>
          <w:sz w:val="20"/>
        </w:rPr>
        <w:t>rented</w:t>
      </w:r>
      <w:r>
        <w:rPr>
          <w:spacing w:val="-7"/>
          <w:sz w:val="20"/>
        </w:rPr>
        <w:t xml:space="preserve"> </w:t>
      </w:r>
      <w:r>
        <w:rPr>
          <w:sz w:val="20"/>
        </w:rPr>
        <w:t>sector</w:t>
      </w:r>
      <w:r>
        <w:rPr>
          <w:spacing w:val="-6"/>
          <w:sz w:val="20"/>
        </w:rPr>
        <w:t xml:space="preserve"> </w:t>
      </w:r>
      <w:r>
        <w:rPr>
          <w:sz w:val="20"/>
        </w:rPr>
        <w:t xml:space="preserve">has been the second largest housing tenure in England behind owner-occupation, overtaking social </w:t>
      </w:r>
      <w:r>
        <w:rPr>
          <w:spacing w:val="-2"/>
          <w:sz w:val="20"/>
        </w:rPr>
        <w:t>housing.</w:t>
      </w:r>
    </w:p>
    <w:p w14:paraId="1A23088E" w14:textId="77777777" w:rsidR="00984311" w:rsidRDefault="00984311">
      <w:pPr>
        <w:pStyle w:val="BodyText"/>
        <w:spacing w:before="131"/>
      </w:pPr>
    </w:p>
    <w:p w14:paraId="4D0BEF59" w14:textId="77777777" w:rsidR="00984311" w:rsidRDefault="00CB0695">
      <w:pPr>
        <w:pStyle w:val="ListParagraph"/>
        <w:numPr>
          <w:ilvl w:val="1"/>
          <w:numId w:val="5"/>
        </w:numPr>
        <w:tabs>
          <w:tab w:val="left" w:pos="962"/>
          <w:tab w:val="left" w:pos="965"/>
        </w:tabs>
        <w:spacing w:line="360" w:lineRule="auto"/>
        <w:ind w:right="534"/>
        <w:jc w:val="both"/>
        <w:rPr>
          <w:sz w:val="20"/>
        </w:rPr>
      </w:pPr>
      <w:r>
        <w:rPr>
          <w:sz w:val="20"/>
        </w:rPr>
        <w:t>Across the study area, the growth in the private rented sector has been strong over the last three decades in line with the national trend. The figure below shows how the private rented sector has grown over the last four census points.</w:t>
      </w:r>
    </w:p>
    <w:p w14:paraId="5DEA1946" w14:textId="77777777" w:rsidR="00984311" w:rsidRDefault="00984311">
      <w:pPr>
        <w:pStyle w:val="BodyText"/>
        <w:spacing w:before="129"/>
      </w:pPr>
    </w:p>
    <w:p w14:paraId="78D87A80" w14:textId="77777777" w:rsidR="00984311" w:rsidRDefault="00CB0695">
      <w:pPr>
        <w:pStyle w:val="Heading2"/>
        <w:tabs>
          <w:tab w:val="left" w:pos="2405"/>
        </w:tabs>
        <w:spacing w:before="1"/>
      </w:pPr>
      <w:r>
        <w:rPr>
          <w:color w:val="808080"/>
        </w:rPr>
        <w:t>Figure</w:t>
      </w:r>
      <w:r>
        <w:rPr>
          <w:color w:val="808080"/>
          <w:spacing w:val="-8"/>
        </w:rPr>
        <w:t xml:space="preserve"> </w:t>
      </w:r>
      <w:r>
        <w:rPr>
          <w:color w:val="808080"/>
          <w:spacing w:val="-2"/>
        </w:rPr>
        <w:t>11.1:</w:t>
      </w:r>
      <w:r>
        <w:rPr>
          <w:color w:val="808080"/>
        </w:rPr>
        <w:tab/>
        <w:t>Growth</w:t>
      </w:r>
      <w:r>
        <w:rPr>
          <w:color w:val="808080"/>
          <w:spacing w:val="-6"/>
        </w:rPr>
        <w:t xml:space="preserve"> </w:t>
      </w:r>
      <w:r>
        <w:rPr>
          <w:color w:val="808080"/>
        </w:rPr>
        <w:t>in</w:t>
      </w:r>
      <w:r>
        <w:rPr>
          <w:color w:val="808080"/>
          <w:spacing w:val="-6"/>
        </w:rPr>
        <w:t xml:space="preserve"> </w:t>
      </w:r>
      <w:r>
        <w:rPr>
          <w:color w:val="808080"/>
        </w:rPr>
        <w:t>the</w:t>
      </w:r>
      <w:r>
        <w:rPr>
          <w:color w:val="808080"/>
          <w:spacing w:val="-7"/>
        </w:rPr>
        <w:t xml:space="preserve"> </w:t>
      </w:r>
      <w:r>
        <w:rPr>
          <w:color w:val="808080"/>
        </w:rPr>
        <w:t>Private</w:t>
      </w:r>
      <w:r>
        <w:rPr>
          <w:color w:val="808080"/>
          <w:spacing w:val="-6"/>
        </w:rPr>
        <w:t xml:space="preserve"> </w:t>
      </w:r>
      <w:r>
        <w:rPr>
          <w:color w:val="808080"/>
        </w:rPr>
        <w:t>Rented</w:t>
      </w:r>
      <w:r>
        <w:rPr>
          <w:color w:val="808080"/>
          <w:spacing w:val="-6"/>
        </w:rPr>
        <w:t xml:space="preserve"> </w:t>
      </w:r>
      <w:r>
        <w:rPr>
          <w:color w:val="808080"/>
        </w:rPr>
        <w:t>Sector</w:t>
      </w:r>
      <w:r>
        <w:rPr>
          <w:color w:val="808080"/>
          <w:spacing w:val="-7"/>
        </w:rPr>
        <w:t xml:space="preserve"> </w:t>
      </w:r>
      <w:r>
        <w:rPr>
          <w:color w:val="808080"/>
        </w:rPr>
        <w:t>across</w:t>
      </w:r>
      <w:r>
        <w:rPr>
          <w:color w:val="808080"/>
          <w:spacing w:val="-4"/>
        </w:rPr>
        <w:t xml:space="preserve"> </w:t>
      </w:r>
      <w:r>
        <w:rPr>
          <w:color w:val="808080"/>
        </w:rPr>
        <w:t>the</w:t>
      </w:r>
      <w:r>
        <w:rPr>
          <w:color w:val="808080"/>
          <w:spacing w:val="-7"/>
        </w:rPr>
        <w:t xml:space="preserve"> </w:t>
      </w:r>
      <w:r>
        <w:rPr>
          <w:color w:val="808080"/>
        </w:rPr>
        <w:t>Study</w:t>
      </w:r>
      <w:r>
        <w:rPr>
          <w:color w:val="808080"/>
          <w:spacing w:val="-6"/>
        </w:rPr>
        <w:t xml:space="preserve"> </w:t>
      </w:r>
      <w:r>
        <w:rPr>
          <w:color w:val="808080"/>
          <w:spacing w:val="-4"/>
        </w:rPr>
        <w:t>Area</w:t>
      </w:r>
    </w:p>
    <w:p w14:paraId="23E08C2B" w14:textId="77777777" w:rsidR="00984311" w:rsidRDefault="00CB0695">
      <w:pPr>
        <w:pStyle w:val="BodyText"/>
        <w:spacing w:before="1"/>
        <w:rPr>
          <w:rFonts w:ascii="Arial"/>
          <w:b/>
          <w:sz w:val="7"/>
        </w:rPr>
      </w:pPr>
      <w:r>
        <w:rPr>
          <w:noProof/>
        </w:rPr>
        <mc:AlternateContent>
          <mc:Choice Requires="wpg">
            <w:drawing>
              <wp:anchor distT="0" distB="0" distL="0" distR="0" simplePos="0" relativeHeight="487674880" behindDoc="1" locked="0" layoutInCell="1" allowOverlap="1" wp14:anchorId="548303AF" wp14:editId="413134C1">
                <wp:simplePos x="0" y="0"/>
                <wp:positionH relativeFrom="page">
                  <wp:posOffset>1255712</wp:posOffset>
                </wp:positionH>
                <wp:positionV relativeFrom="paragraph">
                  <wp:posOffset>67553</wp:posOffset>
                </wp:positionV>
                <wp:extent cx="5524500" cy="3171825"/>
                <wp:effectExtent l="0" t="0" r="0" b="0"/>
                <wp:wrapTopAndBottom/>
                <wp:docPr id="811"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24500" cy="3171825"/>
                          <a:chOff x="0" y="0"/>
                          <a:chExt cx="5524500" cy="3171825"/>
                        </a:xfrm>
                      </wpg:grpSpPr>
                      <wps:wsp>
                        <wps:cNvPr id="812" name="Graphic 812"/>
                        <wps:cNvSpPr/>
                        <wps:spPr>
                          <a:xfrm>
                            <a:off x="414337" y="144462"/>
                            <a:ext cx="4965700" cy="2112010"/>
                          </a:xfrm>
                          <a:custGeom>
                            <a:avLst/>
                            <a:gdLst/>
                            <a:ahLst/>
                            <a:cxnLst/>
                            <a:rect l="l" t="t" r="r" b="b"/>
                            <a:pathLst>
                              <a:path w="4965700" h="2112010">
                                <a:moveTo>
                                  <a:pt x="4835906" y="2111883"/>
                                </a:moveTo>
                                <a:lnTo>
                                  <a:pt x="4965700" y="2111883"/>
                                </a:lnTo>
                              </a:path>
                              <a:path w="4965700" h="2112010">
                                <a:moveTo>
                                  <a:pt x="4008374" y="2111883"/>
                                </a:moveTo>
                                <a:lnTo>
                                  <a:pt x="4267454" y="2111883"/>
                                </a:lnTo>
                              </a:path>
                              <a:path w="4965700" h="2112010">
                                <a:moveTo>
                                  <a:pt x="4386326" y="2111883"/>
                                </a:moveTo>
                                <a:lnTo>
                                  <a:pt x="4418330" y="2111883"/>
                                </a:lnTo>
                              </a:path>
                              <a:path w="4965700" h="2112010">
                                <a:moveTo>
                                  <a:pt x="4535678" y="2111883"/>
                                </a:moveTo>
                                <a:lnTo>
                                  <a:pt x="4567682" y="2111883"/>
                                </a:lnTo>
                              </a:path>
                              <a:path w="4965700" h="2112010">
                                <a:moveTo>
                                  <a:pt x="2353310" y="2111883"/>
                                </a:moveTo>
                                <a:lnTo>
                                  <a:pt x="2761741" y="2111883"/>
                                </a:lnTo>
                              </a:path>
                              <a:path w="4965700" h="2112010">
                                <a:moveTo>
                                  <a:pt x="4686554" y="2111883"/>
                                </a:moveTo>
                                <a:lnTo>
                                  <a:pt x="4718558" y="2111883"/>
                                </a:lnTo>
                              </a:path>
                              <a:path w="4965700" h="2112010">
                                <a:moveTo>
                                  <a:pt x="3031490" y="2111883"/>
                                </a:moveTo>
                                <a:lnTo>
                                  <a:pt x="3063494" y="2111883"/>
                                </a:lnTo>
                              </a:path>
                              <a:path w="4965700" h="2112010">
                                <a:moveTo>
                                  <a:pt x="3180841" y="2111883"/>
                                </a:moveTo>
                                <a:lnTo>
                                  <a:pt x="3439922" y="2111883"/>
                                </a:lnTo>
                              </a:path>
                              <a:path w="4965700" h="2112010">
                                <a:moveTo>
                                  <a:pt x="1902205" y="2111883"/>
                                </a:moveTo>
                                <a:lnTo>
                                  <a:pt x="1934210" y="2111883"/>
                                </a:lnTo>
                              </a:path>
                              <a:path w="4965700" h="2112010">
                                <a:moveTo>
                                  <a:pt x="1525777" y="2111883"/>
                                </a:moveTo>
                                <a:lnTo>
                                  <a:pt x="1784858" y="2111883"/>
                                </a:lnTo>
                              </a:path>
                              <a:path w="4965700" h="2112010">
                                <a:moveTo>
                                  <a:pt x="2880614" y="2111883"/>
                                </a:moveTo>
                                <a:lnTo>
                                  <a:pt x="2912617" y="2111883"/>
                                </a:lnTo>
                              </a:path>
                              <a:path w="4965700" h="2112010">
                                <a:moveTo>
                                  <a:pt x="3558794" y="2111883"/>
                                </a:moveTo>
                                <a:lnTo>
                                  <a:pt x="3590798" y="2111883"/>
                                </a:lnTo>
                              </a:path>
                              <a:path w="4965700" h="2112010">
                                <a:moveTo>
                                  <a:pt x="1074674" y="2111883"/>
                                </a:moveTo>
                                <a:lnTo>
                                  <a:pt x="1106677" y="2111883"/>
                                </a:lnTo>
                              </a:path>
                              <a:path w="4965700" h="2112010">
                                <a:moveTo>
                                  <a:pt x="3708146" y="2111883"/>
                                </a:moveTo>
                                <a:lnTo>
                                  <a:pt x="3740150" y="2111883"/>
                                </a:lnTo>
                              </a:path>
                              <a:path w="4965700" h="2112010">
                                <a:moveTo>
                                  <a:pt x="2053082" y="2111883"/>
                                </a:moveTo>
                                <a:lnTo>
                                  <a:pt x="2085086" y="2111883"/>
                                </a:lnTo>
                              </a:path>
                              <a:path w="4965700" h="2112010">
                                <a:moveTo>
                                  <a:pt x="698245" y="2111883"/>
                                </a:moveTo>
                                <a:lnTo>
                                  <a:pt x="957326" y="2111883"/>
                                </a:lnTo>
                              </a:path>
                              <a:path w="4965700" h="2112010">
                                <a:moveTo>
                                  <a:pt x="398018" y="2111883"/>
                                </a:moveTo>
                                <a:lnTo>
                                  <a:pt x="430022" y="2111883"/>
                                </a:lnTo>
                              </a:path>
                              <a:path w="4965700" h="2112010">
                                <a:moveTo>
                                  <a:pt x="3859022" y="2111883"/>
                                </a:moveTo>
                                <a:lnTo>
                                  <a:pt x="3891026" y="2111883"/>
                                </a:lnTo>
                              </a:path>
                              <a:path w="4965700" h="2112010">
                                <a:moveTo>
                                  <a:pt x="1374902" y="2111883"/>
                                </a:moveTo>
                                <a:lnTo>
                                  <a:pt x="1406906" y="2111883"/>
                                </a:lnTo>
                              </a:path>
                              <a:path w="4965700" h="2112010">
                                <a:moveTo>
                                  <a:pt x="0" y="2111883"/>
                                </a:moveTo>
                                <a:lnTo>
                                  <a:pt x="279145" y="2111883"/>
                                </a:lnTo>
                              </a:path>
                              <a:path w="4965700" h="2112010">
                                <a:moveTo>
                                  <a:pt x="547369" y="2111883"/>
                                </a:moveTo>
                                <a:lnTo>
                                  <a:pt x="579374" y="2111883"/>
                                </a:lnTo>
                              </a:path>
                              <a:path w="4965700" h="2112010">
                                <a:moveTo>
                                  <a:pt x="1225550" y="2111883"/>
                                </a:moveTo>
                                <a:lnTo>
                                  <a:pt x="1257554" y="2111883"/>
                                </a:lnTo>
                              </a:path>
                              <a:path w="4965700" h="2112010">
                                <a:moveTo>
                                  <a:pt x="2203958" y="2111883"/>
                                </a:moveTo>
                                <a:lnTo>
                                  <a:pt x="2234438" y="2111883"/>
                                </a:lnTo>
                              </a:path>
                              <a:path w="4965700" h="2112010">
                                <a:moveTo>
                                  <a:pt x="2353310" y="1759839"/>
                                </a:moveTo>
                                <a:lnTo>
                                  <a:pt x="2912617" y="1759839"/>
                                </a:lnTo>
                              </a:path>
                              <a:path w="4965700" h="2112010">
                                <a:moveTo>
                                  <a:pt x="4835906" y="1759839"/>
                                </a:moveTo>
                                <a:lnTo>
                                  <a:pt x="4965700" y="1759839"/>
                                </a:lnTo>
                              </a:path>
                              <a:path w="4965700" h="2112010">
                                <a:moveTo>
                                  <a:pt x="3031490" y="1759839"/>
                                </a:moveTo>
                                <a:lnTo>
                                  <a:pt x="3063494" y="1759839"/>
                                </a:lnTo>
                              </a:path>
                              <a:path w="4965700" h="2112010">
                                <a:moveTo>
                                  <a:pt x="2203958" y="1759839"/>
                                </a:moveTo>
                                <a:lnTo>
                                  <a:pt x="2234438" y="1759839"/>
                                </a:lnTo>
                              </a:path>
                              <a:path w="4965700" h="2112010">
                                <a:moveTo>
                                  <a:pt x="3180841" y="1759839"/>
                                </a:moveTo>
                                <a:lnTo>
                                  <a:pt x="3590798" y="1759839"/>
                                </a:lnTo>
                              </a:path>
                              <a:path w="4965700" h="2112010">
                                <a:moveTo>
                                  <a:pt x="4008374" y="1759839"/>
                                </a:moveTo>
                                <a:lnTo>
                                  <a:pt x="4567682" y="1759839"/>
                                </a:lnTo>
                              </a:path>
                              <a:path w="4965700" h="2112010">
                                <a:moveTo>
                                  <a:pt x="4686554" y="1759839"/>
                                </a:moveTo>
                                <a:lnTo>
                                  <a:pt x="4718558" y="1759839"/>
                                </a:lnTo>
                              </a:path>
                              <a:path w="4965700" h="2112010">
                                <a:moveTo>
                                  <a:pt x="3859022" y="1759839"/>
                                </a:moveTo>
                                <a:lnTo>
                                  <a:pt x="3891026" y="1759839"/>
                                </a:lnTo>
                              </a:path>
                              <a:path w="4965700" h="2112010">
                                <a:moveTo>
                                  <a:pt x="0" y="1759839"/>
                                </a:moveTo>
                                <a:lnTo>
                                  <a:pt x="430022" y="1759839"/>
                                </a:lnTo>
                              </a:path>
                              <a:path w="4965700" h="2112010">
                                <a:moveTo>
                                  <a:pt x="3708146" y="1759839"/>
                                </a:moveTo>
                                <a:lnTo>
                                  <a:pt x="3740150" y="1759839"/>
                                </a:lnTo>
                              </a:path>
                              <a:path w="4965700" h="2112010">
                                <a:moveTo>
                                  <a:pt x="547369" y="1759839"/>
                                </a:moveTo>
                                <a:lnTo>
                                  <a:pt x="579374" y="1759839"/>
                                </a:lnTo>
                              </a:path>
                              <a:path w="4965700" h="2112010">
                                <a:moveTo>
                                  <a:pt x="698245" y="1759839"/>
                                </a:moveTo>
                                <a:lnTo>
                                  <a:pt x="1257554" y="1759839"/>
                                </a:lnTo>
                              </a:path>
                              <a:path w="4965700" h="2112010">
                                <a:moveTo>
                                  <a:pt x="1374902" y="1759839"/>
                                </a:moveTo>
                                <a:lnTo>
                                  <a:pt x="1406906" y="1759839"/>
                                </a:lnTo>
                              </a:path>
                              <a:path w="4965700" h="2112010">
                                <a:moveTo>
                                  <a:pt x="1525777" y="1759839"/>
                                </a:moveTo>
                                <a:lnTo>
                                  <a:pt x="2085086" y="1759839"/>
                                </a:lnTo>
                              </a:path>
                              <a:path w="4965700" h="2112010">
                                <a:moveTo>
                                  <a:pt x="698245" y="1407795"/>
                                </a:moveTo>
                                <a:lnTo>
                                  <a:pt x="1406906" y="1407795"/>
                                </a:lnTo>
                              </a:path>
                              <a:path w="4965700" h="2112010">
                                <a:moveTo>
                                  <a:pt x="0" y="1407795"/>
                                </a:moveTo>
                                <a:lnTo>
                                  <a:pt x="579374" y="1407795"/>
                                </a:lnTo>
                              </a:path>
                              <a:path w="4965700" h="2112010">
                                <a:moveTo>
                                  <a:pt x="3859022" y="1407795"/>
                                </a:moveTo>
                                <a:lnTo>
                                  <a:pt x="3891026" y="1407795"/>
                                </a:lnTo>
                              </a:path>
                              <a:path w="4965700" h="2112010">
                                <a:moveTo>
                                  <a:pt x="1525777" y="1407795"/>
                                </a:moveTo>
                                <a:lnTo>
                                  <a:pt x="2234438" y="1407795"/>
                                </a:lnTo>
                              </a:path>
                              <a:path w="4965700" h="2112010">
                                <a:moveTo>
                                  <a:pt x="2353310" y="1407795"/>
                                </a:moveTo>
                                <a:lnTo>
                                  <a:pt x="3063494" y="1407795"/>
                                </a:lnTo>
                              </a:path>
                              <a:path w="4965700" h="2112010">
                                <a:moveTo>
                                  <a:pt x="4008374" y="1407795"/>
                                </a:moveTo>
                                <a:lnTo>
                                  <a:pt x="4965700" y="1407795"/>
                                </a:lnTo>
                              </a:path>
                              <a:path w="4965700" h="2112010">
                                <a:moveTo>
                                  <a:pt x="3180841" y="1407795"/>
                                </a:moveTo>
                                <a:lnTo>
                                  <a:pt x="3740150" y="1407795"/>
                                </a:lnTo>
                              </a:path>
                              <a:path w="4965700" h="2112010">
                                <a:moveTo>
                                  <a:pt x="4008374" y="1055751"/>
                                </a:moveTo>
                                <a:lnTo>
                                  <a:pt x="4965700" y="1055751"/>
                                </a:lnTo>
                              </a:path>
                              <a:path w="4965700" h="2112010">
                                <a:moveTo>
                                  <a:pt x="0" y="1055751"/>
                                </a:moveTo>
                                <a:lnTo>
                                  <a:pt x="3740150" y="1055751"/>
                                </a:lnTo>
                              </a:path>
                              <a:path w="4965700" h="2112010">
                                <a:moveTo>
                                  <a:pt x="3859022" y="1055751"/>
                                </a:moveTo>
                                <a:lnTo>
                                  <a:pt x="3891026" y="1055751"/>
                                </a:lnTo>
                              </a:path>
                              <a:path w="4965700" h="2112010">
                                <a:moveTo>
                                  <a:pt x="0" y="703707"/>
                                </a:moveTo>
                                <a:lnTo>
                                  <a:pt x="3891026" y="703707"/>
                                </a:lnTo>
                              </a:path>
                              <a:path w="4965700" h="2112010">
                                <a:moveTo>
                                  <a:pt x="4008374" y="703707"/>
                                </a:moveTo>
                                <a:lnTo>
                                  <a:pt x="4965700" y="703707"/>
                                </a:lnTo>
                              </a:path>
                              <a:path w="4965700" h="2112010">
                                <a:moveTo>
                                  <a:pt x="0" y="0"/>
                                </a:moveTo>
                                <a:lnTo>
                                  <a:pt x="4965700" y="0"/>
                                </a:lnTo>
                              </a:path>
                            </a:pathLst>
                          </a:custGeom>
                          <a:ln w="9525">
                            <a:solidFill>
                              <a:srgbClr val="D9D9D9"/>
                            </a:solidFill>
                            <a:prstDash val="solid"/>
                          </a:ln>
                        </wps:spPr>
                        <wps:bodyPr wrap="square" lIns="0" tIns="0" rIns="0" bIns="0" rtlCol="0">
                          <a:prstTxWarp prst="textNoShape">
                            <a:avLst/>
                          </a:prstTxWarp>
                          <a:noAutofit/>
                        </wps:bodyPr>
                      </wps:wsp>
                      <wps:wsp>
                        <wps:cNvPr id="813" name="Graphic 813"/>
                        <wps:cNvSpPr/>
                        <wps:spPr>
                          <a:xfrm>
                            <a:off x="544131" y="2017077"/>
                            <a:ext cx="4257040" cy="592455"/>
                          </a:xfrm>
                          <a:custGeom>
                            <a:avLst/>
                            <a:gdLst/>
                            <a:ahLst/>
                            <a:cxnLst/>
                            <a:rect l="l" t="t" r="r" b="b"/>
                            <a:pathLst>
                              <a:path w="4257040" h="592455">
                                <a:moveTo>
                                  <a:pt x="117348" y="281940"/>
                                </a:moveTo>
                                <a:lnTo>
                                  <a:pt x="0" y="281940"/>
                                </a:lnTo>
                                <a:lnTo>
                                  <a:pt x="0" y="592074"/>
                                </a:lnTo>
                                <a:lnTo>
                                  <a:pt x="117348" y="592074"/>
                                </a:lnTo>
                                <a:lnTo>
                                  <a:pt x="117348" y="281940"/>
                                </a:lnTo>
                                <a:close/>
                              </a:path>
                              <a:path w="4257040" h="592455">
                                <a:moveTo>
                                  <a:pt x="944880" y="112776"/>
                                </a:moveTo>
                                <a:lnTo>
                                  <a:pt x="827532" y="112776"/>
                                </a:lnTo>
                                <a:lnTo>
                                  <a:pt x="827532" y="592074"/>
                                </a:lnTo>
                                <a:lnTo>
                                  <a:pt x="944880" y="592074"/>
                                </a:lnTo>
                                <a:lnTo>
                                  <a:pt x="944880" y="112776"/>
                                </a:lnTo>
                                <a:close/>
                              </a:path>
                              <a:path w="4257040" h="592455">
                                <a:moveTo>
                                  <a:pt x="1772412" y="190500"/>
                                </a:moveTo>
                                <a:lnTo>
                                  <a:pt x="1655064" y="190500"/>
                                </a:lnTo>
                                <a:lnTo>
                                  <a:pt x="1655064" y="592074"/>
                                </a:lnTo>
                                <a:lnTo>
                                  <a:pt x="1772412" y="592074"/>
                                </a:lnTo>
                                <a:lnTo>
                                  <a:pt x="1772412" y="190500"/>
                                </a:lnTo>
                                <a:close/>
                              </a:path>
                              <a:path w="4257040" h="592455">
                                <a:moveTo>
                                  <a:pt x="2601468" y="239268"/>
                                </a:moveTo>
                                <a:lnTo>
                                  <a:pt x="2482596" y="239268"/>
                                </a:lnTo>
                                <a:lnTo>
                                  <a:pt x="2482596" y="592074"/>
                                </a:lnTo>
                                <a:lnTo>
                                  <a:pt x="2601468" y="592074"/>
                                </a:lnTo>
                                <a:lnTo>
                                  <a:pt x="2601468" y="239268"/>
                                </a:lnTo>
                                <a:close/>
                              </a:path>
                              <a:path w="4257040" h="592455">
                                <a:moveTo>
                                  <a:pt x="3429000" y="0"/>
                                </a:moveTo>
                                <a:lnTo>
                                  <a:pt x="3310128" y="0"/>
                                </a:lnTo>
                                <a:lnTo>
                                  <a:pt x="3310128" y="592074"/>
                                </a:lnTo>
                                <a:lnTo>
                                  <a:pt x="3429000" y="592074"/>
                                </a:lnTo>
                                <a:lnTo>
                                  <a:pt x="3429000" y="0"/>
                                </a:lnTo>
                                <a:close/>
                              </a:path>
                              <a:path w="4257040" h="592455">
                                <a:moveTo>
                                  <a:pt x="4256532" y="42672"/>
                                </a:moveTo>
                                <a:lnTo>
                                  <a:pt x="4137660" y="42672"/>
                                </a:lnTo>
                                <a:lnTo>
                                  <a:pt x="4137660" y="592074"/>
                                </a:lnTo>
                                <a:lnTo>
                                  <a:pt x="4256532" y="592074"/>
                                </a:lnTo>
                                <a:lnTo>
                                  <a:pt x="4256532" y="42672"/>
                                </a:lnTo>
                                <a:close/>
                              </a:path>
                            </a:pathLst>
                          </a:custGeom>
                          <a:solidFill>
                            <a:srgbClr val="D30436"/>
                          </a:solidFill>
                        </wps:spPr>
                        <wps:bodyPr wrap="square" lIns="0" tIns="0" rIns="0" bIns="0" rtlCol="0">
                          <a:prstTxWarp prst="textNoShape">
                            <a:avLst/>
                          </a:prstTxWarp>
                          <a:noAutofit/>
                        </wps:bodyPr>
                      </wps:wsp>
                      <wps:wsp>
                        <wps:cNvPr id="814" name="Graphic 814"/>
                        <wps:cNvSpPr/>
                        <wps:spPr>
                          <a:xfrm>
                            <a:off x="693483" y="1686369"/>
                            <a:ext cx="4257040" cy="923290"/>
                          </a:xfrm>
                          <a:custGeom>
                            <a:avLst/>
                            <a:gdLst/>
                            <a:ahLst/>
                            <a:cxnLst/>
                            <a:rect l="l" t="t" r="r" b="b"/>
                            <a:pathLst>
                              <a:path w="4257040" h="923290">
                                <a:moveTo>
                                  <a:pt x="118872" y="542544"/>
                                </a:moveTo>
                                <a:lnTo>
                                  <a:pt x="0" y="542544"/>
                                </a:lnTo>
                                <a:lnTo>
                                  <a:pt x="0" y="922782"/>
                                </a:lnTo>
                                <a:lnTo>
                                  <a:pt x="118872" y="922782"/>
                                </a:lnTo>
                                <a:lnTo>
                                  <a:pt x="118872" y="542544"/>
                                </a:lnTo>
                                <a:close/>
                              </a:path>
                              <a:path w="4257040" h="923290">
                                <a:moveTo>
                                  <a:pt x="946404" y="338328"/>
                                </a:moveTo>
                                <a:lnTo>
                                  <a:pt x="827532" y="338328"/>
                                </a:lnTo>
                                <a:lnTo>
                                  <a:pt x="827532" y="922782"/>
                                </a:lnTo>
                                <a:lnTo>
                                  <a:pt x="946404" y="922782"/>
                                </a:lnTo>
                                <a:lnTo>
                                  <a:pt x="946404" y="338328"/>
                                </a:lnTo>
                                <a:close/>
                              </a:path>
                              <a:path w="4257040" h="923290">
                                <a:moveTo>
                                  <a:pt x="1773936" y="507492"/>
                                </a:moveTo>
                                <a:lnTo>
                                  <a:pt x="1655064" y="507492"/>
                                </a:lnTo>
                                <a:lnTo>
                                  <a:pt x="1655064" y="922782"/>
                                </a:lnTo>
                                <a:lnTo>
                                  <a:pt x="1773936" y="922782"/>
                                </a:lnTo>
                                <a:lnTo>
                                  <a:pt x="1773936" y="507492"/>
                                </a:lnTo>
                                <a:close/>
                              </a:path>
                              <a:path w="4257040" h="923290">
                                <a:moveTo>
                                  <a:pt x="2601468" y="521208"/>
                                </a:moveTo>
                                <a:lnTo>
                                  <a:pt x="2482596" y="521208"/>
                                </a:lnTo>
                                <a:lnTo>
                                  <a:pt x="2482596" y="922782"/>
                                </a:lnTo>
                                <a:lnTo>
                                  <a:pt x="2601468" y="922782"/>
                                </a:lnTo>
                                <a:lnTo>
                                  <a:pt x="2601468" y="521208"/>
                                </a:lnTo>
                                <a:close/>
                              </a:path>
                              <a:path w="4257040" h="923290">
                                <a:moveTo>
                                  <a:pt x="3429000" y="0"/>
                                </a:moveTo>
                                <a:lnTo>
                                  <a:pt x="3311652" y="0"/>
                                </a:lnTo>
                                <a:lnTo>
                                  <a:pt x="3311652" y="922782"/>
                                </a:lnTo>
                                <a:lnTo>
                                  <a:pt x="3429000" y="922782"/>
                                </a:lnTo>
                                <a:lnTo>
                                  <a:pt x="3429000" y="0"/>
                                </a:lnTo>
                                <a:close/>
                              </a:path>
                              <a:path w="4257040" h="923290">
                                <a:moveTo>
                                  <a:pt x="4256532" y="268224"/>
                                </a:moveTo>
                                <a:lnTo>
                                  <a:pt x="4139184" y="268224"/>
                                </a:lnTo>
                                <a:lnTo>
                                  <a:pt x="4139184" y="922782"/>
                                </a:lnTo>
                                <a:lnTo>
                                  <a:pt x="4256532" y="922782"/>
                                </a:lnTo>
                                <a:lnTo>
                                  <a:pt x="4256532" y="268224"/>
                                </a:lnTo>
                                <a:close/>
                              </a:path>
                            </a:pathLst>
                          </a:custGeom>
                          <a:solidFill>
                            <a:srgbClr val="007866"/>
                          </a:solidFill>
                        </wps:spPr>
                        <wps:bodyPr wrap="square" lIns="0" tIns="0" rIns="0" bIns="0" rtlCol="0">
                          <a:prstTxWarp prst="textNoShape">
                            <a:avLst/>
                          </a:prstTxWarp>
                          <a:noAutofit/>
                        </wps:bodyPr>
                      </wps:wsp>
                      <wps:wsp>
                        <wps:cNvPr id="815" name="Graphic 815"/>
                        <wps:cNvSpPr/>
                        <wps:spPr>
                          <a:xfrm>
                            <a:off x="844359" y="982281"/>
                            <a:ext cx="4257040" cy="1626870"/>
                          </a:xfrm>
                          <a:custGeom>
                            <a:avLst/>
                            <a:gdLst/>
                            <a:ahLst/>
                            <a:cxnLst/>
                            <a:rect l="l" t="t" r="r" b="b"/>
                            <a:pathLst>
                              <a:path w="4257040" h="1626870">
                                <a:moveTo>
                                  <a:pt x="117348" y="725424"/>
                                </a:moveTo>
                                <a:lnTo>
                                  <a:pt x="0" y="725424"/>
                                </a:lnTo>
                                <a:lnTo>
                                  <a:pt x="0" y="1626870"/>
                                </a:lnTo>
                                <a:lnTo>
                                  <a:pt x="117348" y="1626870"/>
                                </a:lnTo>
                                <a:lnTo>
                                  <a:pt x="117348" y="725424"/>
                                </a:lnTo>
                                <a:close/>
                              </a:path>
                              <a:path w="4257040" h="1626870">
                                <a:moveTo>
                                  <a:pt x="944880" y="633984"/>
                                </a:moveTo>
                                <a:lnTo>
                                  <a:pt x="827532" y="633984"/>
                                </a:lnTo>
                                <a:lnTo>
                                  <a:pt x="827532" y="1626870"/>
                                </a:lnTo>
                                <a:lnTo>
                                  <a:pt x="944880" y="1626870"/>
                                </a:lnTo>
                                <a:lnTo>
                                  <a:pt x="944880" y="633984"/>
                                </a:lnTo>
                                <a:close/>
                              </a:path>
                              <a:path w="4257040" h="1626870">
                                <a:moveTo>
                                  <a:pt x="1773936" y="717804"/>
                                </a:moveTo>
                                <a:lnTo>
                                  <a:pt x="1655064" y="717804"/>
                                </a:lnTo>
                                <a:lnTo>
                                  <a:pt x="1655064" y="1626870"/>
                                </a:lnTo>
                                <a:lnTo>
                                  <a:pt x="1773936" y="1626870"/>
                                </a:lnTo>
                                <a:lnTo>
                                  <a:pt x="1773936" y="717804"/>
                                </a:lnTo>
                                <a:close/>
                              </a:path>
                              <a:path w="4257040" h="1626870">
                                <a:moveTo>
                                  <a:pt x="2601468" y="704088"/>
                                </a:moveTo>
                                <a:lnTo>
                                  <a:pt x="2482596" y="704088"/>
                                </a:lnTo>
                                <a:lnTo>
                                  <a:pt x="2482596" y="1626870"/>
                                </a:lnTo>
                                <a:lnTo>
                                  <a:pt x="2601468" y="1626870"/>
                                </a:lnTo>
                                <a:lnTo>
                                  <a:pt x="2601468" y="704088"/>
                                </a:lnTo>
                                <a:close/>
                              </a:path>
                              <a:path w="4257040" h="1626870">
                                <a:moveTo>
                                  <a:pt x="3429000" y="0"/>
                                </a:moveTo>
                                <a:lnTo>
                                  <a:pt x="3310128" y="0"/>
                                </a:lnTo>
                                <a:lnTo>
                                  <a:pt x="3310128" y="1626870"/>
                                </a:lnTo>
                                <a:lnTo>
                                  <a:pt x="3429000" y="1626870"/>
                                </a:lnTo>
                                <a:lnTo>
                                  <a:pt x="3429000" y="0"/>
                                </a:lnTo>
                                <a:close/>
                              </a:path>
                              <a:path w="4257040" h="1626870">
                                <a:moveTo>
                                  <a:pt x="4256532" y="690372"/>
                                </a:moveTo>
                                <a:lnTo>
                                  <a:pt x="4137660" y="690372"/>
                                </a:lnTo>
                                <a:lnTo>
                                  <a:pt x="4137660" y="1626870"/>
                                </a:lnTo>
                                <a:lnTo>
                                  <a:pt x="4256532" y="1626870"/>
                                </a:lnTo>
                                <a:lnTo>
                                  <a:pt x="4256532" y="690372"/>
                                </a:lnTo>
                                <a:close/>
                              </a:path>
                            </a:pathLst>
                          </a:custGeom>
                          <a:solidFill>
                            <a:srgbClr val="52AC33"/>
                          </a:solidFill>
                        </wps:spPr>
                        <wps:bodyPr wrap="square" lIns="0" tIns="0" rIns="0" bIns="0" rtlCol="0">
                          <a:prstTxWarp prst="textNoShape">
                            <a:avLst/>
                          </a:prstTxWarp>
                          <a:noAutofit/>
                        </wps:bodyPr>
                      </wps:wsp>
                      <wps:wsp>
                        <wps:cNvPr id="816" name="Graphic 816"/>
                        <wps:cNvSpPr/>
                        <wps:spPr>
                          <a:xfrm>
                            <a:off x="993711" y="595185"/>
                            <a:ext cx="4257040" cy="2014220"/>
                          </a:xfrm>
                          <a:custGeom>
                            <a:avLst/>
                            <a:gdLst/>
                            <a:ahLst/>
                            <a:cxnLst/>
                            <a:rect l="l" t="t" r="r" b="b"/>
                            <a:pathLst>
                              <a:path w="4257040" h="2014220">
                                <a:moveTo>
                                  <a:pt x="118872" y="809244"/>
                                </a:moveTo>
                                <a:lnTo>
                                  <a:pt x="0" y="809244"/>
                                </a:lnTo>
                                <a:lnTo>
                                  <a:pt x="0" y="2013966"/>
                                </a:lnTo>
                                <a:lnTo>
                                  <a:pt x="118872" y="2013966"/>
                                </a:lnTo>
                                <a:lnTo>
                                  <a:pt x="118872" y="809244"/>
                                </a:lnTo>
                                <a:close/>
                              </a:path>
                              <a:path w="4257040" h="2014220">
                                <a:moveTo>
                                  <a:pt x="946404" y="795528"/>
                                </a:moveTo>
                                <a:lnTo>
                                  <a:pt x="827532" y="795528"/>
                                </a:lnTo>
                                <a:lnTo>
                                  <a:pt x="827532" y="2013966"/>
                                </a:lnTo>
                                <a:lnTo>
                                  <a:pt x="946404" y="2013966"/>
                                </a:lnTo>
                                <a:lnTo>
                                  <a:pt x="946404" y="795528"/>
                                </a:lnTo>
                                <a:close/>
                              </a:path>
                              <a:path w="4257040" h="2014220">
                                <a:moveTo>
                                  <a:pt x="1773936" y="830580"/>
                                </a:moveTo>
                                <a:lnTo>
                                  <a:pt x="1655064" y="830580"/>
                                </a:lnTo>
                                <a:lnTo>
                                  <a:pt x="1655064" y="2013966"/>
                                </a:lnTo>
                                <a:lnTo>
                                  <a:pt x="1773936" y="2013966"/>
                                </a:lnTo>
                                <a:lnTo>
                                  <a:pt x="1773936" y="830580"/>
                                </a:lnTo>
                                <a:close/>
                              </a:path>
                              <a:path w="4257040" h="2014220">
                                <a:moveTo>
                                  <a:pt x="2601468" y="894588"/>
                                </a:moveTo>
                                <a:lnTo>
                                  <a:pt x="2484120" y="894588"/>
                                </a:lnTo>
                                <a:lnTo>
                                  <a:pt x="2484120" y="2013966"/>
                                </a:lnTo>
                                <a:lnTo>
                                  <a:pt x="2601468" y="2013966"/>
                                </a:lnTo>
                                <a:lnTo>
                                  <a:pt x="2601468" y="894588"/>
                                </a:lnTo>
                                <a:close/>
                              </a:path>
                              <a:path w="4257040" h="2014220">
                                <a:moveTo>
                                  <a:pt x="3429000" y="0"/>
                                </a:moveTo>
                                <a:lnTo>
                                  <a:pt x="3311652" y="0"/>
                                </a:lnTo>
                                <a:lnTo>
                                  <a:pt x="3311652" y="2013966"/>
                                </a:lnTo>
                                <a:lnTo>
                                  <a:pt x="3429000" y="2013966"/>
                                </a:lnTo>
                                <a:lnTo>
                                  <a:pt x="3429000" y="0"/>
                                </a:lnTo>
                                <a:close/>
                              </a:path>
                              <a:path w="4257040" h="2014220">
                                <a:moveTo>
                                  <a:pt x="4256532" y="978408"/>
                                </a:moveTo>
                                <a:lnTo>
                                  <a:pt x="4139184" y="978408"/>
                                </a:lnTo>
                                <a:lnTo>
                                  <a:pt x="4139184" y="2013966"/>
                                </a:lnTo>
                                <a:lnTo>
                                  <a:pt x="4256532" y="2013966"/>
                                </a:lnTo>
                                <a:lnTo>
                                  <a:pt x="4256532" y="978408"/>
                                </a:lnTo>
                                <a:close/>
                              </a:path>
                            </a:pathLst>
                          </a:custGeom>
                          <a:solidFill>
                            <a:srgbClr val="B0B0B0"/>
                          </a:solidFill>
                        </wps:spPr>
                        <wps:bodyPr wrap="square" lIns="0" tIns="0" rIns="0" bIns="0" rtlCol="0">
                          <a:prstTxWarp prst="textNoShape">
                            <a:avLst/>
                          </a:prstTxWarp>
                          <a:noAutofit/>
                        </wps:bodyPr>
                      </wps:wsp>
                      <wps:wsp>
                        <wps:cNvPr id="817" name="Graphic 817"/>
                        <wps:cNvSpPr/>
                        <wps:spPr>
                          <a:xfrm>
                            <a:off x="414337" y="2609151"/>
                            <a:ext cx="4965700" cy="1270"/>
                          </a:xfrm>
                          <a:custGeom>
                            <a:avLst/>
                            <a:gdLst/>
                            <a:ahLst/>
                            <a:cxnLst/>
                            <a:rect l="l" t="t" r="r" b="b"/>
                            <a:pathLst>
                              <a:path w="4965700">
                                <a:moveTo>
                                  <a:pt x="0" y="0"/>
                                </a:moveTo>
                                <a:lnTo>
                                  <a:pt x="4965700" y="0"/>
                                </a:lnTo>
                              </a:path>
                            </a:pathLst>
                          </a:custGeom>
                          <a:ln w="9525">
                            <a:solidFill>
                              <a:srgbClr val="D9D9D9"/>
                            </a:solidFill>
                            <a:prstDash val="solid"/>
                          </a:ln>
                        </wps:spPr>
                        <wps:bodyPr wrap="square" lIns="0" tIns="0" rIns="0" bIns="0" rtlCol="0">
                          <a:prstTxWarp prst="textNoShape">
                            <a:avLst/>
                          </a:prstTxWarp>
                          <a:noAutofit/>
                        </wps:bodyPr>
                      </wps:wsp>
                      <wps:wsp>
                        <wps:cNvPr id="818" name="Graphic 818"/>
                        <wps:cNvSpPr/>
                        <wps:spPr>
                          <a:xfrm>
                            <a:off x="1973643" y="296090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s:wsp>
                        <wps:cNvPr id="819" name="Graphic 819"/>
                        <wps:cNvSpPr/>
                        <wps:spPr>
                          <a:xfrm>
                            <a:off x="2401887" y="296090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820" name="Graphic 820"/>
                        <wps:cNvSpPr/>
                        <wps:spPr>
                          <a:xfrm>
                            <a:off x="2830004" y="296090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52AC33"/>
                          </a:solidFill>
                        </wps:spPr>
                        <wps:bodyPr wrap="square" lIns="0" tIns="0" rIns="0" bIns="0" rtlCol="0">
                          <a:prstTxWarp prst="textNoShape">
                            <a:avLst/>
                          </a:prstTxWarp>
                          <a:noAutofit/>
                        </wps:bodyPr>
                      </wps:wsp>
                      <wps:wsp>
                        <wps:cNvPr id="821" name="Graphic 821"/>
                        <wps:cNvSpPr/>
                        <wps:spPr>
                          <a:xfrm>
                            <a:off x="3258248" y="2960909"/>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B0B0B0"/>
                          </a:solidFill>
                        </wps:spPr>
                        <wps:bodyPr wrap="square" lIns="0" tIns="0" rIns="0" bIns="0" rtlCol="0">
                          <a:prstTxWarp prst="textNoShape">
                            <a:avLst/>
                          </a:prstTxWarp>
                          <a:noAutofit/>
                        </wps:bodyPr>
                      </wps:wsp>
                      <wps:wsp>
                        <wps:cNvPr id="822" name="Graphic 822"/>
                        <wps:cNvSpPr/>
                        <wps:spPr>
                          <a:xfrm>
                            <a:off x="4762" y="4762"/>
                            <a:ext cx="5514975" cy="3162300"/>
                          </a:xfrm>
                          <a:custGeom>
                            <a:avLst/>
                            <a:gdLst/>
                            <a:ahLst/>
                            <a:cxnLst/>
                            <a:rect l="l" t="t" r="r" b="b"/>
                            <a:pathLst>
                              <a:path w="5514975" h="3162300">
                                <a:moveTo>
                                  <a:pt x="0" y="3162300"/>
                                </a:moveTo>
                                <a:lnTo>
                                  <a:pt x="5514975" y="3162300"/>
                                </a:lnTo>
                                <a:lnTo>
                                  <a:pt x="5514975" y="0"/>
                                </a:lnTo>
                                <a:lnTo>
                                  <a:pt x="0" y="0"/>
                                </a:lnTo>
                                <a:lnTo>
                                  <a:pt x="0" y="3162300"/>
                                </a:lnTo>
                                <a:close/>
                              </a:path>
                            </a:pathLst>
                          </a:custGeom>
                          <a:ln w="9525">
                            <a:solidFill>
                              <a:srgbClr val="D9D9D9"/>
                            </a:solidFill>
                            <a:prstDash val="solid"/>
                          </a:ln>
                        </wps:spPr>
                        <wps:bodyPr wrap="square" lIns="0" tIns="0" rIns="0" bIns="0" rtlCol="0">
                          <a:prstTxWarp prst="textNoShape">
                            <a:avLst/>
                          </a:prstTxWarp>
                          <a:noAutofit/>
                        </wps:bodyPr>
                      </wps:wsp>
                      <wps:wsp>
                        <wps:cNvPr id="823" name="Textbox 823"/>
                        <wps:cNvSpPr txBox="1"/>
                        <wps:spPr>
                          <a:xfrm>
                            <a:off x="2055685" y="2923762"/>
                            <a:ext cx="1551305" cy="128270"/>
                          </a:xfrm>
                          <a:prstGeom prst="rect">
                            <a:avLst/>
                          </a:prstGeom>
                        </wps:spPr>
                        <wps:txbx>
                          <w:txbxContent>
                            <w:p w14:paraId="1C9A641B" w14:textId="77777777" w:rsidR="00984311" w:rsidRDefault="00CB0695">
                              <w:pPr>
                                <w:tabs>
                                  <w:tab w:val="left" w:pos="674"/>
                                  <w:tab w:val="left" w:pos="1348"/>
                                  <w:tab w:val="left" w:pos="2023"/>
                                </w:tabs>
                                <w:spacing w:line="201" w:lineRule="exact"/>
                                <w:rPr>
                                  <w:sz w:val="18"/>
                                </w:rPr>
                              </w:pPr>
                              <w:r>
                                <w:rPr>
                                  <w:color w:val="585858"/>
                                  <w:spacing w:val="-4"/>
                                  <w:sz w:val="18"/>
                                </w:rPr>
                                <w:t>1991</w:t>
                              </w:r>
                              <w:r>
                                <w:rPr>
                                  <w:color w:val="585858"/>
                                  <w:sz w:val="18"/>
                                </w:rPr>
                                <w:tab/>
                              </w:r>
                              <w:r>
                                <w:rPr>
                                  <w:color w:val="585858"/>
                                  <w:spacing w:val="-4"/>
                                  <w:sz w:val="18"/>
                                </w:rPr>
                                <w:t>2001</w:t>
                              </w:r>
                              <w:r>
                                <w:rPr>
                                  <w:color w:val="585858"/>
                                  <w:sz w:val="18"/>
                                </w:rPr>
                                <w:tab/>
                              </w:r>
                              <w:r>
                                <w:rPr>
                                  <w:color w:val="585858"/>
                                  <w:spacing w:val="-4"/>
                                  <w:sz w:val="18"/>
                                </w:rPr>
                                <w:t>2011</w:t>
                              </w:r>
                              <w:r>
                                <w:rPr>
                                  <w:color w:val="585858"/>
                                  <w:sz w:val="18"/>
                                </w:rPr>
                                <w:tab/>
                              </w:r>
                              <w:r>
                                <w:rPr>
                                  <w:color w:val="585858"/>
                                  <w:spacing w:val="-4"/>
                                  <w:sz w:val="18"/>
                                </w:rPr>
                                <w:t>2021</w:t>
                              </w:r>
                            </w:p>
                          </w:txbxContent>
                        </wps:txbx>
                        <wps:bodyPr wrap="square" lIns="0" tIns="0" rIns="0" bIns="0" rtlCol="0">
                          <a:noAutofit/>
                        </wps:bodyPr>
                      </wps:wsp>
                      <wps:wsp>
                        <wps:cNvPr id="824" name="Textbox 824"/>
                        <wps:cNvSpPr txBox="1"/>
                        <wps:spPr>
                          <a:xfrm>
                            <a:off x="4716589" y="2679541"/>
                            <a:ext cx="514984" cy="128270"/>
                          </a:xfrm>
                          <a:prstGeom prst="rect">
                            <a:avLst/>
                          </a:prstGeom>
                        </wps:spPr>
                        <wps:txbx>
                          <w:txbxContent>
                            <w:p w14:paraId="7AA79CC6" w14:textId="77777777" w:rsidR="00984311" w:rsidRDefault="00CB0695">
                              <w:pPr>
                                <w:spacing w:line="201" w:lineRule="exact"/>
                                <w:rPr>
                                  <w:sz w:val="18"/>
                                </w:rPr>
                              </w:pPr>
                              <w:r>
                                <w:rPr>
                                  <w:color w:val="585858"/>
                                  <w:spacing w:val="-2"/>
                                  <w:sz w:val="18"/>
                                </w:rPr>
                                <w:t>Rushcliffe</w:t>
                              </w:r>
                            </w:p>
                          </w:txbxContent>
                        </wps:txbx>
                        <wps:bodyPr wrap="square" lIns="0" tIns="0" rIns="0" bIns="0" rtlCol="0">
                          <a:noAutofit/>
                        </wps:bodyPr>
                      </wps:wsp>
                      <wps:wsp>
                        <wps:cNvPr id="825" name="Textbox 825"/>
                        <wps:cNvSpPr txBox="1"/>
                        <wps:spPr>
                          <a:xfrm>
                            <a:off x="3847274" y="2679541"/>
                            <a:ext cx="596900" cy="128270"/>
                          </a:xfrm>
                          <a:prstGeom prst="rect">
                            <a:avLst/>
                          </a:prstGeom>
                        </wps:spPr>
                        <wps:txbx>
                          <w:txbxContent>
                            <w:p w14:paraId="3D02B791" w14:textId="77777777" w:rsidR="00984311" w:rsidRDefault="00CB0695">
                              <w:pPr>
                                <w:spacing w:line="201" w:lineRule="exact"/>
                                <w:rPr>
                                  <w:sz w:val="18"/>
                                </w:rPr>
                              </w:pPr>
                              <w:r>
                                <w:rPr>
                                  <w:color w:val="585858"/>
                                  <w:spacing w:val="-2"/>
                                  <w:sz w:val="18"/>
                                </w:rPr>
                                <w:t>Nottingham</w:t>
                              </w:r>
                            </w:p>
                          </w:txbxContent>
                        </wps:txbx>
                        <wps:bodyPr wrap="square" lIns="0" tIns="0" rIns="0" bIns="0" rtlCol="0">
                          <a:noAutofit/>
                        </wps:bodyPr>
                      </wps:wsp>
                      <wps:wsp>
                        <wps:cNvPr id="826" name="Textbox 826"/>
                        <wps:cNvSpPr txBox="1"/>
                        <wps:spPr>
                          <a:xfrm>
                            <a:off x="3114865" y="2679541"/>
                            <a:ext cx="407034" cy="128270"/>
                          </a:xfrm>
                          <a:prstGeom prst="rect">
                            <a:avLst/>
                          </a:prstGeom>
                        </wps:spPr>
                        <wps:txbx>
                          <w:txbxContent>
                            <w:p w14:paraId="09E7EC80" w14:textId="77777777" w:rsidR="00984311" w:rsidRDefault="00CB0695">
                              <w:pPr>
                                <w:spacing w:line="201" w:lineRule="exact"/>
                                <w:rPr>
                                  <w:sz w:val="18"/>
                                </w:rPr>
                              </w:pPr>
                              <w:r>
                                <w:rPr>
                                  <w:color w:val="585858"/>
                                  <w:spacing w:val="-2"/>
                                  <w:sz w:val="18"/>
                                </w:rPr>
                                <w:t>Gedling</w:t>
                              </w:r>
                            </w:p>
                          </w:txbxContent>
                        </wps:txbx>
                        <wps:bodyPr wrap="square" lIns="0" tIns="0" rIns="0" bIns="0" rtlCol="0">
                          <a:noAutofit/>
                        </wps:bodyPr>
                      </wps:wsp>
                      <wps:wsp>
                        <wps:cNvPr id="827" name="Textbox 827"/>
                        <wps:cNvSpPr txBox="1"/>
                        <wps:spPr>
                          <a:xfrm>
                            <a:off x="2261679" y="2679541"/>
                            <a:ext cx="457200" cy="128270"/>
                          </a:xfrm>
                          <a:prstGeom prst="rect">
                            <a:avLst/>
                          </a:prstGeom>
                        </wps:spPr>
                        <wps:txbx>
                          <w:txbxContent>
                            <w:p w14:paraId="44D1F962" w14:textId="77777777" w:rsidR="00984311" w:rsidRDefault="00CB0695">
                              <w:pPr>
                                <w:spacing w:line="201" w:lineRule="exact"/>
                                <w:rPr>
                                  <w:sz w:val="18"/>
                                </w:rPr>
                              </w:pPr>
                              <w:r>
                                <w:rPr>
                                  <w:color w:val="585858"/>
                                  <w:spacing w:val="-2"/>
                                  <w:sz w:val="18"/>
                                </w:rPr>
                                <w:t>Erewash</w:t>
                              </w:r>
                            </w:p>
                          </w:txbxContent>
                        </wps:txbx>
                        <wps:bodyPr wrap="square" lIns="0" tIns="0" rIns="0" bIns="0" rtlCol="0">
                          <a:noAutofit/>
                        </wps:bodyPr>
                      </wps:wsp>
                      <wps:wsp>
                        <wps:cNvPr id="828" name="Textbox 828"/>
                        <wps:cNvSpPr txBox="1"/>
                        <wps:spPr>
                          <a:xfrm>
                            <a:off x="1418018" y="2679541"/>
                            <a:ext cx="489584" cy="128270"/>
                          </a:xfrm>
                          <a:prstGeom prst="rect">
                            <a:avLst/>
                          </a:prstGeom>
                        </wps:spPr>
                        <wps:txbx>
                          <w:txbxContent>
                            <w:p w14:paraId="5C82851D" w14:textId="77777777" w:rsidR="00984311" w:rsidRDefault="00CB0695">
                              <w:pPr>
                                <w:spacing w:line="201" w:lineRule="exact"/>
                                <w:rPr>
                                  <w:sz w:val="18"/>
                                </w:rPr>
                              </w:pPr>
                              <w:r>
                                <w:rPr>
                                  <w:color w:val="585858"/>
                                  <w:spacing w:val="-2"/>
                                  <w:sz w:val="18"/>
                                </w:rPr>
                                <w:t>Broxtowe</w:t>
                              </w:r>
                            </w:p>
                          </w:txbxContent>
                        </wps:txbx>
                        <wps:bodyPr wrap="square" lIns="0" tIns="0" rIns="0" bIns="0" rtlCol="0">
                          <a:noAutofit/>
                        </wps:bodyPr>
                      </wps:wsp>
                      <wps:wsp>
                        <wps:cNvPr id="829" name="Textbox 829"/>
                        <wps:cNvSpPr txBox="1"/>
                        <wps:spPr>
                          <a:xfrm>
                            <a:off x="625157" y="2679541"/>
                            <a:ext cx="419100" cy="128270"/>
                          </a:xfrm>
                          <a:prstGeom prst="rect">
                            <a:avLst/>
                          </a:prstGeom>
                        </wps:spPr>
                        <wps:txbx>
                          <w:txbxContent>
                            <w:p w14:paraId="38C7DC28" w14:textId="77777777" w:rsidR="00984311" w:rsidRDefault="00CB0695">
                              <w:pPr>
                                <w:spacing w:line="201" w:lineRule="exact"/>
                                <w:rPr>
                                  <w:sz w:val="18"/>
                                </w:rPr>
                              </w:pPr>
                              <w:r>
                                <w:rPr>
                                  <w:color w:val="585858"/>
                                  <w:spacing w:val="-2"/>
                                  <w:sz w:val="18"/>
                                </w:rPr>
                                <w:t>Ashfield</w:t>
                              </w:r>
                            </w:p>
                          </w:txbxContent>
                        </wps:txbx>
                        <wps:bodyPr wrap="square" lIns="0" tIns="0" rIns="0" bIns="0" rtlCol="0">
                          <a:noAutofit/>
                        </wps:bodyPr>
                      </wps:wsp>
                      <wps:wsp>
                        <wps:cNvPr id="830" name="Textbox 830"/>
                        <wps:cNvSpPr txBox="1"/>
                        <wps:spPr>
                          <a:xfrm>
                            <a:off x="87566" y="1838928"/>
                            <a:ext cx="242570" cy="832485"/>
                          </a:xfrm>
                          <a:prstGeom prst="rect">
                            <a:avLst/>
                          </a:prstGeom>
                        </wps:spPr>
                        <wps:txbx>
                          <w:txbxContent>
                            <w:p w14:paraId="0489149C" w14:textId="77777777" w:rsidR="00984311" w:rsidRDefault="00CB0695">
                              <w:pPr>
                                <w:spacing w:line="201" w:lineRule="exact"/>
                                <w:rPr>
                                  <w:sz w:val="18"/>
                                </w:rPr>
                              </w:pPr>
                              <w:r>
                                <w:rPr>
                                  <w:color w:val="585858"/>
                                  <w:spacing w:val="-5"/>
                                  <w:sz w:val="18"/>
                                </w:rPr>
                                <w:t>10%</w:t>
                              </w:r>
                            </w:p>
                            <w:p w14:paraId="19E84CFC" w14:textId="77777777" w:rsidR="00984311" w:rsidRDefault="00984311">
                              <w:pPr>
                                <w:spacing w:before="140"/>
                                <w:rPr>
                                  <w:sz w:val="18"/>
                                </w:rPr>
                              </w:pPr>
                            </w:p>
                            <w:p w14:paraId="7FDE2EBE" w14:textId="77777777" w:rsidR="00984311" w:rsidRDefault="00CB0695">
                              <w:pPr>
                                <w:spacing w:before="1"/>
                                <w:ind w:left="100"/>
                                <w:rPr>
                                  <w:sz w:val="18"/>
                                </w:rPr>
                              </w:pPr>
                              <w:r>
                                <w:rPr>
                                  <w:color w:val="585858"/>
                                  <w:spacing w:val="-5"/>
                                  <w:sz w:val="18"/>
                                </w:rPr>
                                <w:t>5%</w:t>
                              </w:r>
                            </w:p>
                            <w:p w14:paraId="09B42F01" w14:textId="77777777" w:rsidR="00984311" w:rsidRDefault="00984311">
                              <w:pPr>
                                <w:spacing w:before="140"/>
                                <w:rPr>
                                  <w:sz w:val="18"/>
                                </w:rPr>
                              </w:pPr>
                            </w:p>
                            <w:p w14:paraId="607BF621" w14:textId="77777777" w:rsidR="00984311" w:rsidRDefault="00CB0695">
                              <w:pPr>
                                <w:ind w:left="100"/>
                                <w:rPr>
                                  <w:sz w:val="18"/>
                                </w:rPr>
                              </w:pPr>
                              <w:r>
                                <w:rPr>
                                  <w:color w:val="585858"/>
                                  <w:spacing w:val="-5"/>
                                  <w:sz w:val="18"/>
                                </w:rPr>
                                <w:t>0%</w:t>
                              </w:r>
                            </w:p>
                          </w:txbxContent>
                        </wps:txbx>
                        <wps:bodyPr wrap="square" lIns="0" tIns="0" rIns="0" bIns="0" rtlCol="0">
                          <a:noAutofit/>
                        </wps:bodyPr>
                      </wps:wsp>
                      <wps:wsp>
                        <wps:cNvPr id="831" name="Textbox 831"/>
                        <wps:cNvSpPr txBox="1"/>
                        <wps:spPr>
                          <a:xfrm>
                            <a:off x="5029898" y="1389602"/>
                            <a:ext cx="338455" cy="128270"/>
                          </a:xfrm>
                          <a:prstGeom prst="rect">
                            <a:avLst/>
                          </a:prstGeom>
                        </wps:spPr>
                        <wps:txbx>
                          <w:txbxContent>
                            <w:p w14:paraId="6680871F" w14:textId="77777777" w:rsidR="00984311" w:rsidRDefault="00CB0695">
                              <w:pPr>
                                <w:spacing w:line="201" w:lineRule="exact"/>
                                <w:rPr>
                                  <w:sz w:val="18"/>
                                </w:rPr>
                              </w:pPr>
                              <w:r>
                                <w:rPr>
                                  <w:color w:val="404040"/>
                                  <w:spacing w:val="-2"/>
                                  <w:sz w:val="18"/>
                                </w:rPr>
                                <w:t>14.7%</w:t>
                              </w:r>
                            </w:p>
                          </w:txbxContent>
                        </wps:txbx>
                        <wps:bodyPr wrap="square" lIns="0" tIns="0" rIns="0" bIns="0" rtlCol="0">
                          <a:noAutofit/>
                        </wps:bodyPr>
                      </wps:wsp>
                      <wps:wsp>
                        <wps:cNvPr id="832" name="Textbox 832"/>
                        <wps:cNvSpPr txBox="1"/>
                        <wps:spPr>
                          <a:xfrm>
                            <a:off x="87566" y="1486884"/>
                            <a:ext cx="241300" cy="128270"/>
                          </a:xfrm>
                          <a:prstGeom prst="rect">
                            <a:avLst/>
                          </a:prstGeom>
                        </wps:spPr>
                        <wps:txbx>
                          <w:txbxContent>
                            <w:p w14:paraId="26137CFC" w14:textId="77777777" w:rsidR="00984311" w:rsidRDefault="00CB0695">
                              <w:pPr>
                                <w:spacing w:line="201" w:lineRule="exact"/>
                                <w:rPr>
                                  <w:sz w:val="18"/>
                                </w:rPr>
                              </w:pPr>
                              <w:r>
                                <w:rPr>
                                  <w:color w:val="585858"/>
                                  <w:spacing w:val="-5"/>
                                  <w:sz w:val="18"/>
                                </w:rPr>
                                <w:t>15%</w:t>
                              </w:r>
                            </w:p>
                          </w:txbxContent>
                        </wps:txbx>
                        <wps:bodyPr wrap="square" lIns="0" tIns="0" rIns="0" bIns="0" rtlCol="0">
                          <a:noAutofit/>
                        </wps:bodyPr>
                      </wps:wsp>
                      <wps:wsp>
                        <wps:cNvPr id="833" name="Textbox 833"/>
                        <wps:cNvSpPr txBox="1"/>
                        <wps:spPr>
                          <a:xfrm>
                            <a:off x="3374199" y="1305274"/>
                            <a:ext cx="338455" cy="128270"/>
                          </a:xfrm>
                          <a:prstGeom prst="rect">
                            <a:avLst/>
                          </a:prstGeom>
                        </wps:spPr>
                        <wps:txbx>
                          <w:txbxContent>
                            <w:p w14:paraId="461ECC44" w14:textId="77777777" w:rsidR="00984311" w:rsidRDefault="00CB0695">
                              <w:pPr>
                                <w:spacing w:line="201" w:lineRule="exact"/>
                                <w:rPr>
                                  <w:sz w:val="18"/>
                                </w:rPr>
                              </w:pPr>
                              <w:r>
                                <w:rPr>
                                  <w:color w:val="404040"/>
                                  <w:spacing w:val="-2"/>
                                  <w:sz w:val="18"/>
                                </w:rPr>
                                <w:t>15.9%</w:t>
                              </w:r>
                            </w:p>
                          </w:txbxContent>
                        </wps:txbx>
                        <wps:bodyPr wrap="square" lIns="0" tIns="0" rIns="0" bIns="0" rtlCol="0">
                          <a:noAutofit/>
                        </wps:bodyPr>
                      </wps:wsp>
                      <wps:wsp>
                        <wps:cNvPr id="834" name="Textbox 834"/>
                        <wps:cNvSpPr txBox="1"/>
                        <wps:spPr>
                          <a:xfrm>
                            <a:off x="2546413" y="1241774"/>
                            <a:ext cx="338455" cy="128270"/>
                          </a:xfrm>
                          <a:prstGeom prst="rect">
                            <a:avLst/>
                          </a:prstGeom>
                        </wps:spPr>
                        <wps:txbx>
                          <w:txbxContent>
                            <w:p w14:paraId="5BDABEC5" w14:textId="77777777" w:rsidR="00984311" w:rsidRDefault="00CB0695">
                              <w:pPr>
                                <w:spacing w:line="201" w:lineRule="exact"/>
                                <w:rPr>
                                  <w:sz w:val="18"/>
                                </w:rPr>
                              </w:pPr>
                              <w:r>
                                <w:rPr>
                                  <w:color w:val="404040"/>
                                  <w:spacing w:val="-2"/>
                                  <w:sz w:val="18"/>
                                </w:rPr>
                                <w:t>16.8%</w:t>
                              </w:r>
                            </w:p>
                          </w:txbxContent>
                        </wps:txbx>
                        <wps:bodyPr wrap="square" lIns="0" tIns="0" rIns="0" bIns="0" rtlCol="0">
                          <a:noAutofit/>
                        </wps:bodyPr>
                      </wps:wsp>
                      <wps:wsp>
                        <wps:cNvPr id="835" name="Textbox 835"/>
                        <wps:cNvSpPr txBox="1"/>
                        <wps:spPr>
                          <a:xfrm>
                            <a:off x="1718881" y="1206468"/>
                            <a:ext cx="338455" cy="128270"/>
                          </a:xfrm>
                          <a:prstGeom prst="rect">
                            <a:avLst/>
                          </a:prstGeom>
                        </wps:spPr>
                        <wps:txbx>
                          <w:txbxContent>
                            <w:p w14:paraId="2734E3B1" w14:textId="77777777" w:rsidR="00984311" w:rsidRDefault="00CB0695">
                              <w:pPr>
                                <w:spacing w:line="201" w:lineRule="exact"/>
                                <w:rPr>
                                  <w:sz w:val="18"/>
                                </w:rPr>
                              </w:pPr>
                              <w:r>
                                <w:rPr>
                                  <w:color w:val="404040"/>
                                  <w:spacing w:val="-2"/>
                                  <w:sz w:val="18"/>
                                </w:rPr>
                                <w:t>17.3%</w:t>
                              </w:r>
                            </w:p>
                          </w:txbxContent>
                        </wps:txbx>
                        <wps:bodyPr wrap="square" lIns="0" tIns="0" rIns="0" bIns="0" rtlCol="0">
                          <a:noAutofit/>
                        </wps:bodyPr>
                      </wps:wsp>
                      <wps:wsp>
                        <wps:cNvPr id="836" name="Textbox 836"/>
                        <wps:cNvSpPr txBox="1"/>
                        <wps:spPr>
                          <a:xfrm>
                            <a:off x="890968" y="1220819"/>
                            <a:ext cx="338455" cy="128270"/>
                          </a:xfrm>
                          <a:prstGeom prst="rect">
                            <a:avLst/>
                          </a:prstGeom>
                        </wps:spPr>
                        <wps:txbx>
                          <w:txbxContent>
                            <w:p w14:paraId="7CEF0919" w14:textId="77777777" w:rsidR="00984311" w:rsidRDefault="00CB0695">
                              <w:pPr>
                                <w:spacing w:line="201" w:lineRule="exact"/>
                                <w:rPr>
                                  <w:sz w:val="18"/>
                                </w:rPr>
                              </w:pPr>
                              <w:r>
                                <w:rPr>
                                  <w:color w:val="404040"/>
                                  <w:spacing w:val="-2"/>
                                  <w:sz w:val="18"/>
                                </w:rPr>
                                <w:t>17.1%</w:t>
                              </w:r>
                            </w:p>
                          </w:txbxContent>
                        </wps:txbx>
                        <wps:bodyPr wrap="square" lIns="0" tIns="0" rIns="0" bIns="0" rtlCol="0">
                          <a:noAutofit/>
                        </wps:bodyPr>
                      </wps:wsp>
                      <wps:wsp>
                        <wps:cNvPr id="837" name="Textbox 837"/>
                        <wps:cNvSpPr txBox="1"/>
                        <wps:spPr>
                          <a:xfrm>
                            <a:off x="87566" y="1134840"/>
                            <a:ext cx="241300" cy="128270"/>
                          </a:xfrm>
                          <a:prstGeom prst="rect">
                            <a:avLst/>
                          </a:prstGeom>
                        </wps:spPr>
                        <wps:txbx>
                          <w:txbxContent>
                            <w:p w14:paraId="34A67898" w14:textId="77777777" w:rsidR="00984311" w:rsidRDefault="00CB0695">
                              <w:pPr>
                                <w:spacing w:line="201" w:lineRule="exact"/>
                                <w:rPr>
                                  <w:sz w:val="18"/>
                                </w:rPr>
                              </w:pPr>
                              <w:r>
                                <w:rPr>
                                  <w:color w:val="585858"/>
                                  <w:spacing w:val="-5"/>
                                  <w:sz w:val="18"/>
                                </w:rPr>
                                <w:t>20%</w:t>
                              </w:r>
                            </w:p>
                          </w:txbxContent>
                        </wps:txbx>
                        <wps:bodyPr wrap="square" lIns="0" tIns="0" rIns="0" bIns="0" rtlCol="0">
                          <a:noAutofit/>
                        </wps:bodyPr>
                      </wps:wsp>
                      <wps:wsp>
                        <wps:cNvPr id="838" name="Textbox 838"/>
                        <wps:cNvSpPr txBox="1"/>
                        <wps:spPr>
                          <a:xfrm>
                            <a:off x="87566" y="78454"/>
                            <a:ext cx="5305425" cy="831850"/>
                          </a:xfrm>
                          <a:prstGeom prst="rect">
                            <a:avLst/>
                          </a:prstGeom>
                        </wps:spPr>
                        <wps:txbx>
                          <w:txbxContent>
                            <w:p w14:paraId="06CDFF24" w14:textId="77777777" w:rsidR="00984311" w:rsidRDefault="00CB0695">
                              <w:pPr>
                                <w:spacing w:line="201" w:lineRule="exact"/>
                                <w:rPr>
                                  <w:sz w:val="18"/>
                                </w:rPr>
                              </w:pPr>
                              <w:r>
                                <w:rPr>
                                  <w:color w:val="585858"/>
                                  <w:spacing w:val="-5"/>
                                  <w:sz w:val="18"/>
                                </w:rPr>
                                <w:t>35%</w:t>
                              </w:r>
                            </w:p>
                            <w:p w14:paraId="27C1C2C0" w14:textId="77777777" w:rsidR="00984311" w:rsidRDefault="00984311">
                              <w:pPr>
                                <w:spacing w:before="109"/>
                                <w:rPr>
                                  <w:sz w:val="18"/>
                                </w:rPr>
                              </w:pPr>
                            </w:p>
                            <w:p w14:paraId="4F58FBD8" w14:textId="77777777" w:rsidR="00984311" w:rsidRDefault="00CB0695">
                              <w:pPr>
                                <w:tabs>
                                  <w:tab w:val="left" w:pos="6479"/>
                                  <w:tab w:val="left" w:pos="8334"/>
                                </w:tabs>
                                <w:rPr>
                                  <w:sz w:val="18"/>
                                </w:rPr>
                              </w:pPr>
                              <w:r>
                                <w:rPr>
                                  <w:color w:val="585858"/>
                                  <w:position w:val="-2"/>
                                  <w:sz w:val="18"/>
                                </w:rPr>
                                <w:t>30%</w:t>
                              </w:r>
                              <w:r>
                                <w:rPr>
                                  <w:color w:val="585858"/>
                                  <w:spacing w:val="105"/>
                                  <w:position w:val="-2"/>
                                  <w:sz w:val="18"/>
                                </w:rPr>
                                <w:t xml:space="preserve"> </w:t>
                              </w:r>
                              <w:r>
                                <w:rPr>
                                  <w:color w:val="404040"/>
                                  <w:sz w:val="18"/>
                                  <w:u w:val="single" w:color="D9D9D9"/>
                                </w:rPr>
                                <w:tab/>
                              </w:r>
                              <w:r>
                                <w:rPr>
                                  <w:color w:val="404040"/>
                                  <w:spacing w:val="-2"/>
                                  <w:sz w:val="18"/>
                                  <w:u w:val="single" w:color="D9D9D9"/>
                                </w:rPr>
                                <w:t>28.6%</w:t>
                              </w:r>
                              <w:r>
                                <w:rPr>
                                  <w:color w:val="404040"/>
                                  <w:sz w:val="18"/>
                                  <w:u w:val="single" w:color="D9D9D9"/>
                                </w:rPr>
                                <w:tab/>
                              </w:r>
                            </w:p>
                            <w:p w14:paraId="23C25ADF" w14:textId="77777777" w:rsidR="00984311" w:rsidRDefault="00984311">
                              <w:pPr>
                                <w:spacing w:before="141"/>
                                <w:rPr>
                                  <w:sz w:val="18"/>
                                </w:rPr>
                              </w:pPr>
                            </w:p>
                            <w:p w14:paraId="7224E8D6" w14:textId="77777777" w:rsidR="00984311" w:rsidRDefault="00CB0695">
                              <w:pPr>
                                <w:spacing w:before="1"/>
                                <w:rPr>
                                  <w:sz w:val="18"/>
                                </w:rPr>
                              </w:pPr>
                              <w:r>
                                <w:rPr>
                                  <w:color w:val="585858"/>
                                  <w:spacing w:val="-5"/>
                                  <w:sz w:val="18"/>
                                </w:rPr>
                                <w:t>25%</w:t>
                              </w:r>
                            </w:p>
                          </w:txbxContent>
                        </wps:txbx>
                        <wps:bodyPr wrap="square" lIns="0" tIns="0" rIns="0" bIns="0" rtlCol="0">
                          <a:noAutofit/>
                        </wps:bodyPr>
                      </wps:wsp>
                    </wpg:wgp>
                  </a:graphicData>
                </a:graphic>
              </wp:anchor>
            </w:drawing>
          </mc:Choice>
          <mc:Fallback>
            <w:pict>
              <v:group w14:anchorId="548303AF" id="Group 811" o:spid="_x0000_s1726" style="position:absolute;margin-left:98.85pt;margin-top:5.3pt;width:435pt;height:249.75pt;z-index:-15641600;mso-wrap-distance-left:0;mso-wrap-distance-right:0;mso-position-horizontal-relative:page" coordsize="55245,31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">
                <v:shape id="Graphic 812" o:spid="_x0000_s1727" style="position:absolute;left:4143;top:1444;width:49657;height:21120;visibility:visible;mso-wrap-style:square;v-text-anchor:top" coordsize="4965700,2112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" path="m4835906,2111883r129794,em4008374,2111883r259080,em4386326,2111883r32004,em4535678,2111883r32004,em2353310,2111883r408431,em4686554,2111883r32004,em3031490,2111883r32004,em3180841,2111883r259081,em1902205,2111883r32005,em1525777,2111883r259081,em2880614,2111883r32003,em3558794,2111883r32004,em1074674,2111883r32003,em3708146,2111883r32004,em2053082,2111883r32004,em698245,2111883r259081,em398018,2111883r32004,em3859022,2111883r32004,em1374902,2111883r32004,em,2111883r279145,em547369,2111883r32005,em1225550,2111883r32004,em2203958,2111883r30480,em2353310,1759839r559307,em4835906,1759839r129794,em3031490,1759839r32004,em2203958,1759839r30480,em3180841,1759839r409957,em4008374,1759839r559308,em4686554,1759839r32004,em3859022,1759839r32004,em,1759839r430022,em3708146,1759839r32004,em547369,1759839r32005,em698245,1759839r559309,em1374902,1759839r32004,em1525777,1759839r559309,em698245,1407795r708661,em,1407795r579374,em3859022,1407795r32004,em1525777,1407795r708661,em2353310,1407795r710184,em4008374,1407795r957326,em3180841,1407795r559309,em4008374,1055751r957326,em,1055751r3740150,em3859022,1055751r32004,em,703707r3891026,em4008374,703707r957326,em,l4965700,e" filled="f" strokecolor="#d9d9d9">
                  <v:path arrowok="t"/>
                </v:shape>
                <v:shape id="Graphic 813" o:spid="_x0000_s1728" style="position:absolute;left:5441;top:20170;width:42570;height:5925;visibility:visible;mso-wrap-style:square;v-text-anchor:top" coordsize="4257040,592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" path="m117348,281940l,281940,,592074r117348,l117348,281940xem944880,112776r-117348,l827532,592074r117348,l944880,112776xem1772412,190500r-117348,l1655064,592074r117348,l1772412,190500xem2601468,239268r-118872,l2482596,592074r118872,l2601468,239268xem3429000,l3310128,r,592074l3429000,592074,3429000,xem4256532,42672r-118872,l4137660,592074r118872,l4256532,42672xe" fillcolor="#d30436" stroked="f">
                  <v:path arrowok="t"/>
                </v:shape>
                <v:shape id="Graphic 814" o:spid="_x0000_s1729" style="position:absolute;left:6934;top:16863;width:42571;height:9233;visibility:visible;mso-wrap-style:square;v-text-anchor:top" coordsize="4257040,923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" path="m118872,542544l,542544,,922782r118872,l118872,542544xem946404,338328r-118872,l827532,922782r118872,l946404,338328xem1773936,507492r-118872,l1655064,922782r118872,l1773936,507492xem2601468,521208r-118872,l2482596,922782r118872,l2601468,521208xem3429000,l3311652,r,922782l3429000,922782,3429000,xem4256532,268224r-117348,l4139184,922782r117348,l4256532,268224xe" fillcolor="#007866" stroked="f">
                  <v:path arrowok="t"/>
                </v:shape>
                <v:shape id="Graphic 815" o:spid="_x0000_s1730" style="position:absolute;left:8443;top:9822;width:42570;height:16269;visibility:visible;mso-wrap-style:square;v-text-anchor:top" coordsize="4257040,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" path="m117348,725424l,725424r,901446l117348,1626870r,-901446xem944880,633984r-117348,l827532,1626870r117348,l944880,633984xem1773936,717804r-118872,l1655064,1626870r118872,l1773936,717804xem2601468,704088r-118872,l2482596,1626870r118872,l2601468,704088xem3429000,l3310128,r,1626870l3429000,1626870,3429000,xem4256532,690372r-118872,l4137660,1626870r118872,l4256532,690372xe" fillcolor="#52ac33" stroked="f">
                  <v:path arrowok="t"/>
                </v:shape>
                <v:shape id="Graphic 816" o:spid="_x0000_s1731" style="position:absolute;left:9937;top:5951;width:42570;height:20143;visibility:visible;mso-wrap-style:square;v-text-anchor:top" coordsize="4257040,201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" path="m118872,809244l,809244,,2013966r118872,l118872,809244xem946404,795528r-118872,l827532,2013966r118872,l946404,795528xem1773936,830580r-118872,l1655064,2013966r118872,l1773936,830580xem2601468,894588r-117348,l2484120,2013966r117348,l2601468,894588xem3429000,l3311652,r,2013966l3429000,2013966,3429000,xem4256532,978408r-117348,l4139184,2013966r117348,l4256532,978408xe" fillcolor="#b0b0b0" stroked="f">
                  <v:path arrowok="t"/>
                </v:shape>
                <v:shape id="Graphic 817" o:spid="_x0000_s1732" style="position:absolute;left:4143;top:26091;width:49657;height:13;visibility:visible;mso-wrap-style:square;v-text-anchor:top" coordsize="496570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" path="m,l4965700,e" filled="f" strokecolor="#d9d9d9">
                  <v:path arrowok="t"/>
                </v:shape>
                <v:shape id="Graphic 818" o:spid="_x0000_s1733" style="position:absolute;left:19736;top:29609;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" path="m57435,l,,,57435r57435,l57435,xe" fillcolor="#d30436" stroked="f">
                  <v:path arrowok="t"/>
                </v:shape>
                <v:shape id="Graphic 819" o:spid="_x0000_s1734" style="position:absolute;left:24018;top:29609;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" path="m57435,l,,,57435r57435,l57435,xe" fillcolor="#007866" stroked="f">
                  <v:path arrowok="t"/>
                </v:shape>
                <v:shape id="Graphic 820" o:spid="_x0000_s1735" style="position:absolute;left:28300;top:29609;width:577;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" path="m57435,l,,,57435r57435,l57435,xe" fillcolor="#52ac33" stroked="f">
                  <v:path arrowok="t"/>
                </v:shape>
                <v:shape id="Graphic 821" o:spid="_x0000_s1736" style="position:absolute;left:32582;top:29609;width:578;height:577;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" path="m57435,l,,,57435r57435,l57435,xe" fillcolor="#b0b0b0" stroked="f">
                  <v:path arrowok="t"/>
                </v:shape>
                <v:shape id="Graphic 822" o:spid="_x0000_s1737" style="position:absolute;left:47;top:47;width:55150;height:31623;visibility:visible;mso-wrap-style:square;v-text-anchor:top" coordsize="5514975,3162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" path="m,3162300r5514975,l5514975,,,,,3162300xe" filled="f" strokecolor="#d9d9d9">
                  <v:path arrowok="t"/>
                </v:shape>
                <v:shape id="Textbox 823" o:spid="_x0000_s1738" type="#_x0000_t202" style="position:absolute;left:20556;top:29237;width:155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sVWxAAAANwAAAAPAAAAZHJzL2Rvd25yZXYueG1sRI9Ba8JA&#10;FITvgv9heQVvuqmC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JpGxVbEAAAA3AAAAA8A&#10;AAAAAAAAAAAAAAAABwIAAGRycy9kb3ducmV2LnhtbFBLBQYAAAAAAwADALcAAAD4AgAAAAA=&#10;" filled="f" stroked="f">
                  <v:textbox inset="0,0,0,0">
                    <w:txbxContent>
                      <w:p w14:paraId="1C9A641B" w14:textId="77777777" w:rsidR="00984311" w:rsidRDefault="00CB0695">
                        <w:pPr>
                          <w:tabs>
                            <w:tab w:val="left" w:pos="674"/>
                            <w:tab w:val="left" w:pos="1348"/>
                            <w:tab w:val="left" w:pos="2023"/>
                          </w:tabs>
                          <w:spacing w:line="201" w:lineRule="exact"/>
                          <w:rPr>
                            <w:sz w:val="18"/>
                          </w:rPr>
                        </w:pPr>
                        <w:r>
                          <w:rPr>
                            <w:color w:val="585858"/>
                            <w:spacing w:val="-4"/>
                            <w:sz w:val="18"/>
                          </w:rPr>
                          <w:t>1991</w:t>
                        </w:r>
                        <w:r>
                          <w:rPr>
                            <w:color w:val="585858"/>
                            <w:sz w:val="18"/>
                          </w:rPr>
                          <w:tab/>
                        </w:r>
                        <w:r>
                          <w:rPr>
                            <w:color w:val="585858"/>
                            <w:spacing w:val="-4"/>
                            <w:sz w:val="18"/>
                          </w:rPr>
                          <w:t>2001</w:t>
                        </w:r>
                        <w:r>
                          <w:rPr>
                            <w:color w:val="585858"/>
                            <w:sz w:val="18"/>
                          </w:rPr>
                          <w:tab/>
                        </w:r>
                        <w:r>
                          <w:rPr>
                            <w:color w:val="585858"/>
                            <w:spacing w:val="-4"/>
                            <w:sz w:val="18"/>
                          </w:rPr>
                          <w:t>2011</w:t>
                        </w:r>
                        <w:r>
                          <w:rPr>
                            <w:color w:val="585858"/>
                            <w:sz w:val="18"/>
                          </w:rPr>
                          <w:tab/>
                        </w:r>
                        <w:r>
                          <w:rPr>
                            <w:color w:val="585858"/>
                            <w:spacing w:val="-4"/>
                            <w:sz w:val="18"/>
                          </w:rPr>
                          <w:t>2021</w:t>
                        </w:r>
                      </w:p>
                    </w:txbxContent>
                  </v:textbox>
                </v:shape>
                <v:shape id="Textbox 824" o:spid="_x0000_s1739" type="#_x0000_t202" style="position:absolute;left:47165;top:26795;width:515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10ixAAAANwAAAAPAAAAZHJzL2Rvd25yZXYueG1sRI9Ba8JA&#10;FITvgv9heQVvuqmI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BWvXSLEAAAA3AAAAA8A&#10;AAAAAAAAAAAAAAAABwIAAGRycy9kb3ducmV2LnhtbFBLBQYAAAAAAwADALcAAAD4AgAAAAA=&#10;" filled="f" stroked="f">
                  <v:textbox inset="0,0,0,0">
                    <w:txbxContent>
                      <w:p w14:paraId="7AA79CC6" w14:textId="77777777" w:rsidR="00984311" w:rsidRDefault="00CB0695">
                        <w:pPr>
                          <w:spacing w:line="201" w:lineRule="exact"/>
                          <w:rPr>
                            <w:sz w:val="18"/>
                          </w:rPr>
                        </w:pPr>
                        <w:r>
                          <w:rPr>
                            <w:color w:val="585858"/>
                            <w:spacing w:val="-2"/>
                            <w:sz w:val="18"/>
                          </w:rPr>
                          <w:t>Rushcliffe</w:t>
                        </w:r>
                      </w:p>
                    </w:txbxContent>
                  </v:textbox>
                </v:shape>
                <v:shape id="Textbox 825" o:spid="_x0000_s1740" type="#_x0000_t202" style="position:absolute;left:38472;top:26795;width:5969;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" filled="f" stroked="f">
                  <v:textbox inset="0,0,0,0">
                    <w:txbxContent>
                      <w:p w14:paraId="3D02B791" w14:textId="77777777" w:rsidR="00984311" w:rsidRDefault="00CB0695">
                        <w:pPr>
                          <w:spacing w:line="201" w:lineRule="exact"/>
                          <w:rPr>
                            <w:sz w:val="18"/>
                          </w:rPr>
                        </w:pPr>
                        <w:r>
                          <w:rPr>
                            <w:color w:val="585858"/>
                            <w:spacing w:val="-2"/>
                            <w:sz w:val="18"/>
                          </w:rPr>
                          <w:t>Nottingham</w:t>
                        </w:r>
                      </w:p>
                    </w:txbxContent>
                  </v:textbox>
                </v:shape>
                <v:shape id="Textbox 826" o:spid="_x0000_s1741" type="#_x0000_t202" style="position:absolute;left:31148;top:26795;width:4070;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" filled="f" stroked="f">
                  <v:textbox inset="0,0,0,0">
                    <w:txbxContent>
                      <w:p w14:paraId="09E7EC80" w14:textId="77777777" w:rsidR="00984311" w:rsidRDefault="00CB0695">
                        <w:pPr>
                          <w:spacing w:line="201" w:lineRule="exact"/>
                          <w:rPr>
                            <w:sz w:val="18"/>
                          </w:rPr>
                        </w:pPr>
                        <w:r>
                          <w:rPr>
                            <w:color w:val="585858"/>
                            <w:spacing w:val="-2"/>
                            <w:sz w:val="18"/>
                          </w:rPr>
                          <w:t>Gedling</w:t>
                        </w:r>
                      </w:p>
                    </w:txbxContent>
                  </v:textbox>
                </v:shape>
                <v:shape id="Textbox 827" o:spid="_x0000_s1742" type="#_x0000_t202" style="position:absolute;left:22616;top:26795;width:4572;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" filled="f" stroked="f">
                  <v:textbox inset="0,0,0,0">
                    <w:txbxContent>
                      <w:p w14:paraId="44D1F962" w14:textId="77777777" w:rsidR="00984311" w:rsidRDefault="00CB0695">
                        <w:pPr>
                          <w:spacing w:line="201" w:lineRule="exact"/>
                          <w:rPr>
                            <w:sz w:val="18"/>
                          </w:rPr>
                        </w:pPr>
                        <w:r>
                          <w:rPr>
                            <w:color w:val="585858"/>
                            <w:spacing w:val="-2"/>
                            <w:sz w:val="18"/>
                          </w:rPr>
                          <w:t>Erewash</w:t>
                        </w:r>
                      </w:p>
                    </w:txbxContent>
                  </v:textbox>
                </v:shape>
                <v:shape id="Textbox 828" o:spid="_x0000_s1743" type="#_x0000_t202" style="position:absolute;left:14180;top:26795;width:489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" filled="f" stroked="f">
                  <v:textbox inset="0,0,0,0">
                    <w:txbxContent>
                      <w:p w14:paraId="5C82851D" w14:textId="77777777" w:rsidR="00984311" w:rsidRDefault="00CB0695">
                        <w:pPr>
                          <w:spacing w:line="201" w:lineRule="exact"/>
                          <w:rPr>
                            <w:sz w:val="18"/>
                          </w:rPr>
                        </w:pPr>
                        <w:r>
                          <w:rPr>
                            <w:color w:val="585858"/>
                            <w:spacing w:val="-2"/>
                            <w:sz w:val="18"/>
                          </w:rPr>
                          <w:t>Broxtowe</w:t>
                        </w:r>
                      </w:p>
                    </w:txbxContent>
                  </v:textbox>
                </v:shape>
                <v:shape id="Textbox 829" o:spid="_x0000_s1744" type="#_x0000_t202" style="position:absolute;left:6251;top:26795;width:4191;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" filled="f" stroked="f">
                  <v:textbox inset="0,0,0,0">
                    <w:txbxContent>
                      <w:p w14:paraId="38C7DC28" w14:textId="77777777" w:rsidR="00984311" w:rsidRDefault="00CB0695">
                        <w:pPr>
                          <w:spacing w:line="201" w:lineRule="exact"/>
                          <w:rPr>
                            <w:sz w:val="18"/>
                          </w:rPr>
                        </w:pPr>
                        <w:r>
                          <w:rPr>
                            <w:color w:val="585858"/>
                            <w:spacing w:val="-2"/>
                            <w:sz w:val="18"/>
                          </w:rPr>
                          <w:t>Ashfield</w:t>
                        </w:r>
                      </w:p>
                    </w:txbxContent>
                  </v:textbox>
                </v:shape>
                <v:shape id="Textbox 830" o:spid="_x0000_s1745" type="#_x0000_t202" style="position:absolute;left:875;top:18389;width:2426;height:83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0489149C" w14:textId="77777777" w:rsidR="00984311" w:rsidRDefault="00CB0695">
                        <w:pPr>
                          <w:spacing w:line="201" w:lineRule="exact"/>
                          <w:rPr>
                            <w:sz w:val="18"/>
                          </w:rPr>
                        </w:pPr>
                        <w:r>
                          <w:rPr>
                            <w:color w:val="585858"/>
                            <w:spacing w:val="-5"/>
                            <w:sz w:val="18"/>
                          </w:rPr>
                          <w:t>10%</w:t>
                        </w:r>
                      </w:p>
                      <w:p w14:paraId="19E84CFC" w14:textId="77777777" w:rsidR="00984311" w:rsidRDefault="00984311">
                        <w:pPr>
                          <w:spacing w:before="140"/>
                          <w:rPr>
                            <w:sz w:val="18"/>
                          </w:rPr>
                        </w:pPr>
                      </w:p>
                      <w:p w14:paraId="7FDE2EBE" w14:textId="77777777" w:rsidR="00984311" w:rsidRDefault="00CB0695">
                        <w:pPr>
                          <w:spacing w:before="1"/>
                          <w:ind w:left="100"/>
                          <w:rPr>
                            <w:sz w:val="18"/>
                          </w:rPr>
                        </w:pPr>
                        <w:r>
                          <w:rPr>
                            <w:color w:val="585858"/>
                            <w:spacing w:val="-5"/>
                            <w:sz w:val="18"/>
                          </w:rPr>
                          <w:t>5%</w:t>
                        </w:r>
                      </w:p>
                      <w:p w14:paraId="09B42F01" w14:textId="77777777" w:rsidR="00984311" w:rsidRDefault="00984311">
                        <w:pPr>
                          <w:spacing w:before="140"/>
                          <w:rPr>
                            <w:sz w:val="18"/>
                          </w:rPr>
                        </w:pPr>
                      </w:p>
                      <w:p w14:paraId="607BF621" w14:textId="77777777" w:rsidR="00984311" w:rsidRDefault="00CB0695">
                        <w:pPr>
                          <w:ind w:left="100"/>
                          <w:rPr>
                            <w:sz w:val="18"/>
                          </w:rPr>
                        </w:pPr>
                        <w:r>
                          <w:rPr>
                            <w:color w:val="585858"/>
                            <w:spacing w:val="-5"/>
                            <w:sz w:val="18"/>
                          </w:rPr>
                          <w:t>0%</w:t>
                        </w:r>
                      </w:p>
                    </w:txbxContent>
                  </v:textbox>
                </v:shape>
                <v:shape id="Textbox 831" o:spid="_x0000_s1746" type="#_x0000_t202" style="position:absolute;left:50298;top:13896;width:338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" filled="f" stroked="f">
                  <v:textbox inset="0,0,0,0">
                    <w:txbxContent>
                      <w:p w14:paraId="6680871F" w14:textId="77777777" w:rsidR="00984311" w:rsidRDefault="00CB0695">
                        <w:pPr>
                          <w:spacing w:line="201" w:lineRule="exact"/>
                          <w:rPr>
                            <w:sz w:val="18"/>
                          </w:rPr>
                        </w:pPr>
                        <w:r>
                          <w:rPr>
                            <w:color w:val="404040"/>
                            <w:spacing w:val="-2"/>
                            <w:sz w:val="18"/>
                          </w:rPr>
                          <w:t>14.7%</w:t>
                        </w:r>
                      </w:p>
                    </w:txbxContent>
                  </v:textbox>
                </v:shape>
                <v:shape id="Textbox 832" o:spid="_x0000_s1747" type="#_x0000_t202" style="position:absolute;left:875;top:14868;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" filled="f" stroked="f">
                  <v:textbox inset="0,0,0,0">
                    <w:txbxContent>
                      <w:p w14:paraId="26137CFC" w14:textId="77777777" w:rsidR="00984311" w:rsidRDefault="00CB0695">
                        <w:pPr>
                          <w:spacing w:line="201" w:lineRule="exact"/>
                          <w:rPr>
                            <w:sz w:val="18"/>
                          </w:rPr>
                        </w:pPr>
                        <w:r>
                          <w:rPr>
                            <w:color w:val="585858"/>
                            <w:spacing w:val="-5"/>
                            <w:sz w:val="18"/>
                          </w:rPr>
                          <w:t>15%</w:t>
                        </w:r>
                      </w:p>
                    </w:txbxContent>
                  </v:textbox>
                </v:shape>
                <v:shape id="Textbox 833" o:spid="_x0000_s1748" type="#_x0000_t202" style="position:absolute;left:33741;top:13052;width:338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" filled="f" stroked="f">
                  <v:textbox inset="0,0,0,0">
                    <w:txbxContent>
                      <w:p w14:paraId="461ECC44" w14:textId="77777777" w:rsidR="00984311" w:rsidRDefault="00CB0695">
                        <w:pPr>
                          <w:spacing w:line="201" w:lineRule="exact"/>
                          <w:rPr>
                            <w:sz w:val="18"/>
                          </w:rPr>
                        </w:pPr>
                        <w:r>
                          <w:rPr>
                            <w:color w:val="404040"/>
                            <w:spacing w:val="-2"/>
                            <w:sz w:val="18"/>
                          </w:rPr>
                          <w:t>15.9%</w:t>
                        </w:r>
                      </w:p>
                    </w:txbxContent>
                  </v:textbox>
                </v:shape>
                <v:shape id="Textbox 834" o:spid="_x0000_s1749" type="#_x0000_t202" style="position:absolute;left:25464;top:12417;width:3384;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5BDABEC5" w14:textId="77777777" w:rsidR="00984311" w:rsidRDefault="00CB0695">
                        <w:pPr>
                          <w:spacing w:line="201" w:lineRule="exact"/>
                          <w:rPr>
                            <w:sz w:val="18"/>
                          </w:rPr>
                        </w:pPr>
                        <w:r>
                          <w:rPr>
                            <w:color w:val="404040"/>
                            <w:spacing w:val="-2"/>
                            <w:sz w:val="18"/>
                          </w:rPr>
                          <w:t>16.8%</w:t>
                        </w:r>
                      </w:p>
                    </w:txbxContent>
                  </v:textbox>
                </v:shape>
                <v:shape id="Textbox 835" o:spid="_x0000_s1750" type="#_x0000_t202" style="position:absolute;left:17188;top:12064;width:3385;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5kxQAAANwAAAAPAAAAZHJzL2Rvd25yZXYueG1sRI9Ba8JA&#10;FITvBf/D8gRvdaOl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D/Om5kxQAAANwAAAAP&#10;AAAAAAAAAAAAAAAAAAcCAABkcnMvZG93bnJldi54bWxQSwUGAAAAAAMAAwC3AAAA+QIAAAAA&#10;" filled="f" stroked="f">
                  <v:textbox inset="0,0,0,0">
                    <w:txbxContent>
                      <w:p w14:paraId="2734E3B1" w14:textId="77777777" w:rsidR="00984311" w:rsidRDefault="00CB0695">
                        <w:pPr>
                          <w:spacing w:line="201" w:lineRule="exact"/>
                          <w:rPr>
                            <w:sz w:val="18"/>
                          </w:rPr>
                        </w:pPr>
                        <w:r>
                          <w:rPr>
                            <w:color w:val="404040"/>
                            <w:spacing w:val="-2"/>
                            <w:sz w:val="18"/>
                          </w:rPr>
                          <w:t>17.3%</w:t>
                        </w:r>
                      </w:p>
                    </w:txbxContent>
                  </v:textbox>
                </v:shape>
                <v:shape id="Textbox 836" o:spid="_x0000_s1751" type="#_x0000_t202" style="position:absolute;left:8909;top:12208;width:3385;height:1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" filled="f" stroked="f">
                  <v:textbox inset="0,0,0,0">
                    <w:txbxContent>
                      <w:p w14:paraId="7CEF0919" w14:textId="77777777" w:rsidR="00984311" w:rsidRDefault="00CB0695">
                        <w:pPr>
                          <w:spacing w:line="201" w:lineRule="exact"/>
                          <w:rPr>
                            <w:sz w:val="18"/>
                          </w:rPr>
                        </w:pPr>
                        <w:r>
                          <w:rPr>
                            <w:color w:val="404040"/>
                            <w:spacing w:val="-2"/>
                            <w:sz w:val="18"/>
                          </w:rPr>
                          <w:t>17.1%</w:t>
                        </w:r>
                      </w:p>
                    </w:txbxContent>
                  </v:textbox>
                </v:shape>
                <v:shape id="Textbox 837" o:spid="_x0000_s1752" type="#_x0000_t202" style="position:absolute;left:875;top:11348;width:241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" filled="f" stroked="f">
                  <v:textbox inset="0,0,0,0">
                    <w:txbxContent>
                      <w:p w14:paraId="34A67898" w14:textId="77777777" w:rsidR="00984311" w:rsidRDefault="00CB0695">
                        <w:pPr>
                          <w:spacing w:line="201" w:lineRule="exact"/>
                          <w:rPr>
                            <w:sz w:val="18"/>
                          </w:rPr>
                        </w:pPr>
                        <w:r>
                          <w:rPr>
                            <w:color w:val="585858"/>
                            <w:spacing w:val="-5"/>
                            <w:sz w:val="18"/>
                          </w:rPr>
                          <w:t>20%</w:t>
                        </w:r>
                      </w:p>
                    </w:txbxContent>
                  </v:textbox>
                </v:shape>
                <v:shape id="Textbox 838" o:spid="_x0000_s1753" type="#_x0000_t202" style="position:absolute;left:875;top:784;width:53054;height:8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" filled="f" stroked="f">
                  <v:textbox inset="0,0,0,0">
                    <w:txbxContent>
                      <w:p w14:paraId="06CDFF24" w14:textId="77777777" w:rsidR="00984311" w:rsidRDefault="00CB0695">
                        <w:pPr>
                          <w:spacing w:line="201" w:lineRule="exact"/>
                          <w:rPr>
                            <w:sz w:val="18"/>
                          </w:rPr>
                        </w:pPr>
                        <w:r>
                          <w:rPr>
                            <w:color w:val="585858"/>
                            <w:spacing w:val="-5"/>
                            <w:sz w:val="18"/>
                          </w:rPr>
                          <w:t>35%</w:t>
                        </w:r>
                      </w:p>
                      <w:p w14:paraId="27C1C2C0" w14:textId="77777777" w:rsidR="00984311" w:rsidRDefault="00984311">
                        <w:pPr>
                          <w:spacing w:before="109"/>
                          <w:rPr>
                            <w:sz w:val="18"/>
                          </w:rPr>
                        </w:pPr>
                      </w:p>
                      <w:p w14:paraId="4F58FBD8" w14:textId="77777777" w:rsidR="00984311" w:rsidRDefault="00CB0695">
                        <w:pPr>
                          <w:tabs>
                            <w:tab w:val="left" w:pos="6479"/>
                            <w:tab w:val="left" w:pos="8334"/>
                          </w:tabs>
                          <w:rPr>
                            <w:sz w:val="18"/>
                          </w:rPr>
                        </w:pPr>
                        <w:r>
                          <w:rPr>
                            <w:color w:val="585858"/>
                            <w:position w:val="-2"/>
                            <w:sz w:val="18"/>
                          </w:rPr>
                          <w:t>30%</w:t>
                        </w:r>
                        <w:r>
                          <w:rPr>
                            <w:color w:val="585858"/>
                            <w:spacing w:val="105"/>
                            <w:position w:val="-2"/>
                            <w:sz w:val="18"/>
                          </w:rPr>
                          <w:t xml:space="preserve"> </w:t>
                        </w:r>
                        <w:r>
                          <w:rPr>
                            <w:color w:val="404040"/>
                            <w:sz w:val="18"/>
                            <w:u w:val="single" w:color="D9D9D9"/>
                          </w:rPr>
                          <w:tab/>
                        </w:r>
                        <w:r>
                          <w:rPr>
                            <w:color w:val="404040"/>
                            <w:spacing w:val="-2"/>
                            <w:sz w:val="18"/>
                            <w:u w:val="single" w:color="D9D9D9"/>
                          </w:rPr>
                          <w:t>28.6%</w:t>
                        </w:r>
                        <w:r>
                          <w:rPr>
                            <w:color w:val="404040"/>
                            <w:sz w:val="18"/>
                            <w:u w:val="single" w:color="D9D9D9"/>
                          </w:rPr>
                          <w:tab/>
                        </w:r>
                      </w:p>
                      <w:p w14:paraId="23C25ADF" w14:textId="77777777" w:rsidR="00984311" w:rsidRDefault="00984311">
                        <w:pPr>
                          <w:spacing w:before="141"/>
                          <w:rPr>
                            <w:sz w:val="18"/>
                          </w:rPr>
                        </w:pPr>
                      </w:p>
                      <w:p w14:paraId="7224E8D6" w14:textId="77777777" w:rsidR="00984311" w:rsidRDefault="00CB0695">
                        <w:pPr>
                          <w:spacing w:before="1"/>
                          <w:rPr>
                            <w:sz w:val="18"/>
                          </w:rPr>
                        </w:pPr>
                        <w:r>
                          <w:rPr>
                            <w:color w:val="585858"/>
                            <w:spacing w:val="-5"/>
                            <w:sz w:val="18"/>
                          </w:rPr>
                          <w:t>25%</w:t>
                        </w:r>
                      </w:p>
                    </w:txbxContent>
                  </v:textbox>
                </v:shape>
                <w10:wrap type="topAndBottom" anchorx="page"/>
              </v:group>
            </w:pict>
          </mc:Fallback>
        </mc:AlternateContent>
      </w:r>
    </w:p>
    <w:p w14:paraId="786E1746" w14:textId="77777777" w:rsidR="00984311" w:rsidRDefault="00CB0695">
      <w:pPr>
        <w:spacing w:before="112"/>
        <w:ind w:left="965"/>
        <w:rPr>
          <w:sz w:val="16"/>
        </w:rPr>
      </w:pPr>
      <w:r>
        <w:rPr>
          <w:sz w:val="16"/>
        </w:rPr>
        <w:t>Source:</w:t>
      </w:r>
      <w:r>
        <w:rPr>
          <w:spacing w:val="-5"/>
          <w:sz w:val="16"/>
        </w:rPr>
        <w:t xml:space="preserve"> </w:t>
      </w:r>
      <w:r>
        <w:rPr>
          <w:spacing w:val="-2"/>
          <w:sz w:val="16"/>
        </w:rPr>
        <w:t>Census</w:t>
      </w:r>
    </w:p>
    <w:p w14:paraId="327FC779" w14:textId="77777777" w:rsidR="00984311" w:rsidRDefault="00984311">
      <w:pPr>
        <w:pStyle w:val="BodyText"/>
        <w:rPr>
          <w:sz w:val="16"/>
        </w:rPr>
      </w:pPr>
    </w:p>
    <w:p w14:paraId="6B144E49" w14:textId="77777777" w:rsidR="00984311" w:rsidRDefault="00984311">
      <w:pPr>
        <w:pStyle w:val="BodyText"/>
        <w:spacing w:before="82"/>
        <w:rPr>
          <w:sz w:val="16"/>
        </w:rPr>
      </w:pPr>
    </w:p>
    <w:p w14:paraId="050C44DA" w14:textId="77777777" w:rsidR="00984311" w:rsidRDefault="00CB0695">
      <w:pPr>
        <w:pStyle w:val="ListParagraph"/>
        <w:numPr>
          <w:ilvl w:val="1"/>
          <w:numId w:val="5"/>
        </w:numPr>
        <w:tabs>
          <w:tab w:val="left" w:pos="962"/>
          <w:tab w:val="left" w:pos="965"/>
        </w:tabs>
        <w:spacing w:line="360" w:lineRule="auto"/>
        <w:ind w:right="530"/>
        <w:jc w:val="both"/>
        <w:rPr>
          <w:sz w:val="20"/>
        </w:rPr>
      </w:pPr>
      <w:r>
        <w:rPr>
          <w:sz w:val="20"/>
        </w:rPr>
        <w:t>The analysis shows that private renting has grown as a sector in each of the authority areas across the</w:t>
      </w:r>
      <w:r>
        <w:rPr>
          <w:spacing w:val="-11"/>
          <w:sz w:val="20"/>
        </w:rPr>
        <w:t xml:space="preserve"> </w:t>
      </w:r>
      <w:r>
        <w:rPr>
          <w:sz w:val="20"/>
        </w:rPr>
        <w:t>last</w:t>
      </w:r>
      <w:r>
        <w:rPr>
          <w:spacing w:val="-10"/>
          <w:sz w:val="20"/>
        </w:rPr>
        <w:t xml:space="preserve"> </w:t>
      </w:r>
      <w:r>
        <w:rPr>
          <w:sz w:val="20"/>
        </w:rPr>
        <w:t>four</w:t>
      </w:r>
      <w:r>
        <w:rPr>
          <w:spacing w:val="-10"/>
          <w:sz w:val="20"/>
        </w:rPr>
        <w:t xml:space="preserve"> </w:t>
      </w:r>
      <w:r>
        <w:rPr>
          <w:sz w:val="20"/>
        </w:rPr>
        <w:t>census</w:t>
      </w:r>
      <w:r>
        <w:rPr>
          <w:spacing w:val="-9"/>
          <w:sz w:val="20"/>
        </w:rPr>
        <w:t xml:space="preserve"> </w:t>
      </w:r>
      <w:r>
        <w:rPr>
          <w:sz w:val="20"/>
        </w:rPr>
        <w:t>points.</w:t>
      </w:r>
      <w:r>
        <w:rPr>
          <w:spacing w:val="-10"/>
          <w:sz w:val="20"/>
        </w:rPr>
        <w:t xml:space="preserve"> </w:t>
      </w:r>
      <w:r>
        <w:rPr>
          <w:sz w:val="20"/>
        </w:rPr>
        <w:t>As</w:t>
      </w:r>
      <w:r>
        <w:rPr>
          <w:spacing w:val="-9"/>
          <w:sz w:val="20"/>
        </w:rPr>
        <w:t xml:space="preserve"> </w:t>
      </w:r>
      <w:r>
        <w:rPr>
          <w:sz w:val="20"/>
        </w:rPr>
        <w:t>a</w:t>
      </w:r>
      <w:r>
        <w:rPr>
          <w:spacing w:val="-10"/>
          <w:sz w:val="20"/>
        </w:rPr>
        <w:t xml:space="preserve"> </w:t>
      </w:r>
      <w:r>
        <w:rPr>
          <w:sz w:val="20"/>
        </w:rPr>
        <w:t>proportion</w:t>
      </w:r>
      <w:r>
        <w:rPr>
          <w:spacing w:val="-10"/>
          <w:sz w:val="20"/>
        </w:rPr>
        <w:t xml:space="preserve"> </w:t>
      </w:r>
      <w:r>
        <w:rPr>
          <w:sz w:val="20"/>
        </w:rPr>
        <w:t>of</w:t>
      </w:r>
      <w:r>
        <w:rPr>
          <w:spacing w:val="-8"/>
          <w:sz w:val="20"/>
        </w:rPr>
        <w:t xml:space="preserve"> </w:t>
      </w:r>
      <w:r>
        <w:rPr>
          <w:sz w:val="20"/>
        </w:rPr>
        <w:t>all</w:t>
      </w:r>
      <w:r>
        <w:rPr>
          <w:spacing w:val="-11"/>
          <w:sz w:val="20"/>
        </w:rPr>
        <w:t xml:space="preserve"> </w:t>
      </w:r>
      <w:r>
        <w:rPr>
          <w:sz w:val="20"/>
        </w:rPr>
        <w:t>households,</w:t>
      </w:r>
      <w:r>
        <w:rPr>
          <w:spacing w:val="-10"/>
          <w:sz w:val="20"/>
        </w:rPr>
        <w:t xml:space="preserve"> </w:t>
      </w:r>
      <w:r>
        <w:rPr>
          <w:sz w:val="20"/>
        </w:rPr>
        <w:t>the</w:t>
      </w:r>
      <w:r>
        <w:rPr>
          <w:spacing w:val="-11"/>
          <w:sz w:val="20"/>
        </w:rPr>
        <w:t xml:space="preserve"> </w:t>
      </w:r>
      <w:r>
        <w:rPr>
          <w:sz w:val="20"/>
        </w:rPr>
        <w:t>private</w:t>
      </w:r>
      <w:r>
        <w:rPr>
          <w:spacing w:val="-11"/>
          <w:sz w:val="20"/>
        </w:rPr>
        <w:t xml:space="preserve"> </w:t>
      </w:r>
      <w:r>
        <w:rPr>
          <w:sz w:val="20"/>
        </w:rPr>
        <w:t>rented</w:t>
      </w:r>
      <w:r>
        <w:rPr>
          <w:spacing w:val="-10"/>
          <w:sz w:val="20"/>
        </w:rPr>
        <w:t xml:space="preserve"> </w:t>
      </w:r>
      <w:r>
        <w:rPr>
          <w:sz w:val="20"/>
        </w:rPr>
        <w:t>sector</w:t>
      </w:r>
      <w:r>
        <w:rPr>
          <w:spacing w:val="-10"/>
          <w:sz w:val="20"/>
        </w:rPr>
        <w:t xml:space="preserve"> </w:t>
      </w:r>
      <w:r>
        <w:rPr>
          <w:sz w:val="20"/>
        </w:rPr>
        <w:t>was</w:t>
      </w:r>
      <w:r>
        <w:rPr>
          <w:spacing w:val="-9"/>
          <w:sz w:val="20"/>
        </w:rPr>
        <w:t xml:space="preserve"> </w:t>
      </w:r>
      <w:r>
        <w:rPr>
          <w:sz w:val="20"/>
        </w:rPr>
        <w:t>the</w:t>
      </w:r>
      <w:r>
        <w:rPr>
          <w:spacing w:val="-11"/>
          <w:sz w:val="20"/>
        </w:rPr>
        <w:t xml:space="preserve"> </w:t>
      </w:r>
      <w:r>
        <w:rPr>
          <w:sz w:val="20"/>
        </w:rPr>
        <w:t>second largest tenure in all areas at the point of the 2021 Census. Nottingham had the highest proportion of private</w:t>
      </w:r>
      <w:r>
        <w:rPr>
          <w:spacing w:val="-7"/>
          <w:sz w:val="20"/>
        </w:rPr>
        <w:t xml:space="preserve"> </w:t>
      </w:r>
      <w:r>
        <w:rPr>
          <w:sz w:val="20"/>
        </w:rPr>
        <w:t>renters</w:t>
      </w:r>
      <w:r>
        <w:rPr>
          <w:spacing w:val="-5"/>
          <w:sz w:val="20"/>
        </w:rPr>
        <w:t xml:space="preserve"> </w:t>
      </w:r>
      <w:r>
        <w:rPr>
          <w:sz w:val="20"/>
        </w:rPr>
        <w:t>at</w:t>
      </w:r>
      <w:r>
        <w:rPr>
          <w:spacing w:val="-6"/>
          <w:sz w:val="20"/>
        </w:rPr>
        <w:t xml:space="preserve"> </w:t>
      </w:r>
      <w:r>
        <w:rPr>
          <w:sz w:val="20"/>
        </w:rPr>
        <w:t>28.6%</w:t>
      </w:r>
      <w:r>
        <w:rPr>
          <w:spacing w:val="-6"/>
          <w:sz w:val="20"/>
        </w:rPr>
        <w:t xml:space="preserve"> </w:t>
      </w:r>
      <w:r>
        <w:rPr>
          <w:sz w:val="20"/>
        </w:rPr>
        <w:t>of</w:t>
      </w:r>
      <w:r>
        <w:rPr>
          <w:spacing w:val="-6"/>
          <w:sz w:val="20"/>
        </w:rPr>
        <w:t xml:space="preserve"> </w:t>
      </w:r>
      <w:r>
        <w:rPr>
          <w:sz w:val="20"/>
        </w:rPr>
        <w:t>all</w:t>
      </w:r>
      <w:r>
        <w:rPr>
          <w:spacing w:val="-7"/>
          <w:sz w:val="20"/>
        </w:rPr>
        <w:t xml:space="preserve"> </w:t>
      </w:r>
      <w:r>
        <w:rPr>
          <w:sz w:val="20"/>
        </w:rPr>
        <w:t>households;</w:t>
      </w:r>
      <w:r>
        <w:rPr>
          <w:spacing w:val="-6"/>
          <w:sz w:val="20"/>
        </w:rPr>
        <w:t xml:space="preserve"> </w:t>
      </w:r>
      <w:r>
        <w:rPr>
          <w:sz w:val="20"/>
        </w:rPr>
        <w:t>however,</w:t>
      </w:r>
      <w:r>
        <w:rPr>
          <w:spacing w:val="-6"/>
          <w:sz w:val="20"/>
        </w:rPr>
        <w:t xml:space="preserve"> </w:t>
      </w:r>
      <w:r>
        <w:rPr>
          <w:sz w:val="20"/>
        </w:rPr>
        <w:t>this</w:t>
      </w:r>
      <w:r>
        <w:rPr>
          <w:spacing w:val="-5"/>
          <w:sz w:val="20"/>
        </w:rPr>
        <w:t xml:space="preserve"> </w:t>
      </w:r>
      <w:r>
        <w:rPr>
          <w:sz w:val="20"/>
        </w:rPr>
        <w:t>was</w:t>
      </w:r>
      <w:r>
        <w:rPr>
          <w:spacing w:val="-5"/>
          <w:sz w:val="20"/>
        </w:rPr>
        <w:t xml:space="preserve"> </w:t>
      </w:r>
      <w:r>
        <w:rPr>
          <w:sz w:val="20"/>
        </w:rPr>
        <w:t>still</w:t>
      </w:r>
      <w:r>
        <w:rPr>
          <w:spacing w:val="-7"/>
          <w:sz w:val="20"/>
        </w:rPr>
        <w:t xml:space="preserve"> </w:t>
      </w:r>
      <w:r>
        <w:rPr>
          <w:sz w:val="20"/>
        </w:rPr>
        <w:t>lower</w:t>
      </w:r>
      <w:r>
        <w:rPr>
          <w:spacing w:val="-6"/>
          <w:sz w:val="20"/>
        </w:rPr>
        <w:t xml:space="preserve"> </w:t>
      </w:r>
      <w:r>
        <w:rPr>
          <w:sz w:val="20"/>
        </w:rPr>
        <w:t>than</w:t>
      </w:r>
      <w:r>
        <w:rPr>
          <w:spacing w:val="-7"/>
          <w:sz w:val="20"/>
        </w:rPr>
        <w:t xml:space="preserve"> </w:t>
      </w:r>
      <w:r>
        <w:rPr>
          <w:sz w:val="20"/>
        </w:rPr>
        <w:t>home</w:t>
      </w:r>
      <w:r>
        <w:rPr>
          <w:spacing w:val="-5"/>
          <w:sz w:val="20"/>
        </w:rPr>
        <w:t xml:space="preserve"> </w:t>
      </w:r>
      <w:r>
        <w:rPr>
          <w:sz w:val="20"/>
        </w:rPr>
        <w:t>ownership</w:t>
      </w:r>
      <w:r>
        <w:rPr>
          <w:spacing w:val="-7"/>
          <w:sz w:val="20"/>
        </w:rPr>
        <w:t xml:space="preserve"> </w:t>
      </w:r>
      <w:r>
        <w:rPr>
          <w:sz w:val="20"/>
        </w:rPr>
        <w:t>(45.6%) but above social renters (25.5%).</w:t>
      </w:r>
    </w:p>
    <w:p w14:paraId="42BA1C43"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78DB1199" w14:textId="77777777" w:rsidR="00984311" w:rsidRDefault="00984311">
      <w:pPr>
        <w:pStyle w:val="BodyText"/>
        <w:spacing w:before="213"/>
      </w:pPr>
    </w:p>
    <w:p w14:paraId="073F23EE" w14:textId="77777777" w:rsidR="00984311" w:rsidRDefault="00CB0695">
      <w:pPr>
        <w:pStyle w:val="ListParagraph"/>
        <w:numPr>
          <w:ilvl w:val="1"/>
          <w:numId w:val="5"/>
        </w:numPr>
        <w:tabs>
          <w:tab w:val="left" w:pos="965"/>
        </w:tabs>
        <w:spacing w:line="357" w:lineRule="auto"/>
        <w:ind w:right="538"/>
        <w:rPr>
          <w:sz w:val="20"/>
        </w:rPr>
      </w:pPr>
      <w:r>
        <w:rPr>
          <w:sz w:val="20"/>
        </w:rPr>
        <w:t>Except for</w:t>
      </w:r>
      <w:r>
        <w:rPr>
          <w:spacing w:val="18"/>
          <w:sz w:val="20"/>
        </w:rPr>
        <w:t xml:space="preserve"> </w:t>
      </w:r>
      <w:r>
        <w:rPr>
          <w:sz w:val="20"/>
        </w:rPr>
        <w:t>Nottingham (28.6%), the scale of</w:t>
      </w:r>
      <w:r>
        <w:rPr>
          <w:spacing w:val="18"/>
          <w:sz w:val="20"/>
        </w:rPr>
        <w:t xml:space="preserve"> </w:t>
      </w:r>
      <w:r>
        <w:rPr>
          <w:sz w:val="20"/>
        </w:rPr>
        <w:t>PRS</w:t>
      </w:r>
      <w:r>
        <w:rPr>
          <w:spacing w:val="18"/>
          <w:sz w:val="20"/>
        </w:rPr>
        <w:t xml:space="preserve"> </w:t>
      </w:r>
      <w:r>
        <w:rPr>
          <w:sz w:val="20"/>
        </w:rPr>
        <w:t>in each authority is smaller</w:t>
      </w:r>
      <w:r>
        <w:rPr>
          <w:spacing w:val="19"/>
          <w:sz w:val="20"/>
        </w:rPr>
        <w:t xml:space="preserve"> </w:t>
      </w:r>
      <w:r>
        <w:rPr>
          <w:sz w:val="20"/>
        </w:rPr>
        <w:t>than that</w:t>
      </w:r>
      <w:r>
        <w:rPr>
          <w:spacing w:val="18"/>
          <w:sz w:val="20"/>
        </w:rPr>
        <w:t xml:space="preserve"> </w:t>
      </w:r>
      <w:r>
        <w:rPr>
          <w:sz w:val="20"/>
        </w:rPr>
        <w:t>in</w:t>
      </w:r>
      <w:r>
        <w:rPr>
          <w:spacing w:val="18"/>
          <w:sz w:val="20"/>
        </w:rPr>
        <w:t xml:space="preserve"> </w:t>
      </w:r>
      <w:r>
        <w:rPr>
          <w:sz w:val="20"/>
        </w:rPr>
        <w:t>the</w:t>
      </w:r>
      <w:r>
        <w:rPr>
          <w:spacing w:val="18"/>
          <w:sz w:val="20"/>
        </w:rPr>
        <w:t xml:space="preserve"> </w:t>
      </w:r>
      <w:r>
        <w:rPr>
          <w:sz w:val="20"/>
        </w:rPr>
        <w:t>East Midlands (18.7%) and England (20.5%).</w:t>
      </w:r>
    </w:p>
    <w:p w14:paraId="1C5212FE" w14:textId="77777777" w:rsidR="00984311" w:rsidRDefault="00984311">
      <w:pPr>
        <w:pStyle w:val="BodyText"/>
        <w:spacing w:before="133"/>
      </w:pPr>
    </w:p>
    <w:p w14:paraId="13AF503A" w14:textId="77777777" w:rsidR="00984311" w:rsidRDefault="00CB0695">
      <w:pPr>
        <w:pStyle w:val="Heading2"/>
      </w:pPr>
      <w:r>
        <w:t>Profile</w:t>
      </w:r>
      <w:r>
        <w:rPr>
          <w:spacing w:val="-7"/>
        </w:rPr>
        <w:t xml:space="preserve"> </w:t>
      </w:r>
      <w:r>
        <w:t>of</w:t>
      </w:r>
      <w:r>
        <w:rPr>
          <w:spacing w:val="-4"/>
        </w:rPr>
        <w:t xml:space="preserve"> </w:t>
      </w:r>
      <w:r>
        <w:t>the</w:t>
      </w:r>
      <w:r>
        <w:rPr>
          <w:spacing w:val="-5"/>
        </w:rPr>
        <w:t xml:space="preserve"> </w:t>
      </w:r>
      <w:r>
        <w:t>Private</w:t>
      </w:r>
      <w:r>
        <w:rPr>
          <w:spacing w:val="-4"/>
        </w:rPr>
        <w:t xml:space="preserve"> </w:t>
      </w:r>
      <w:r>
        <w:t>Rented</w:t>
      </w:r>
      <w:r>
        <w:rPr>
          <w:spacing w:val="-6"/>
        </w:rPr>
        <w:t xml:space="preserve"> </w:t>
      </w:r>
      <w:r>
        <w:t>Sector</w:t>
      </w:r>
      <w:r>
        <w:rPr>
          <w:spacing w:val="-6"/>
        </w:rPr>
        <w:t xml:space="preserve"> </w:t>
      </w:r>
      <w:r>
        <w:t>in</w:t>
      </w:r>
      <w:r>
        <w:rPr>
          <w:spacing w:val="-6"/>
        </w:rPr>
        <w:t xml:space="preserve"> </w:t>
      </w:r>
      <w:r>
        <w:t>the</w:t>
      </w:r>
      <w:r>
        <w:rPr>
          <w:spacing w:val="-4"/>
        </w:rPr>
        <w:t xml:space="preserve"> </w:t>
      </w:r>
      <w:r>
        <w:t>Study</w:t>
      </w:r>
      <w:r>
        <w:rPr>
          <w:spacing w:val="-6"/>
        </w:rPr>
        <w:t xml:space="preserve"> </w:t>
      </w:r>
      <w:r>
        <w:rPr>
          <w:spacing w:val="-4"/>
        </w:rPr>
        <w:t>Area</w:t>
      </w:r>
    </w:p>
    <w:p w14:paraId="47A56C27"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75392" behindDoc="1" locked="0" layoutInCell="1" allowOverlap="1" wp14:anchorId="17C1A456" wp14:editId="7ACA3102">
                <wp:simplePos x="0" y="0"/>
                <wp:positionH relativeFrom="page">
                  <wp:posOffset>1242364</wp:posOffset>
                </wp:positionH>
                <wp:positionV relativeFrom="paragraph">
                  <wp:posOffset>86307</wp:posOffset>
                </wp:positionV>
                <wp:extent cx="5708650" cy="6350"/>
                <wp:effectExtent l="0" t="0" r="0" b="0"/>
                <wp:wrapTopAndBottom/>
                <wp:docPr id="839" name="Graphic 8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762A2EC" id="Graphic 839" o:spid="_x0000_s1026" style="position:absolute;margin-left:97.8pt;margin-top:6.8pt;width:449.5pt;height:.5pt;z-index:-1564108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3032FF04" w14:textId="77777777" w:rsidR="00984311" w:rsidRDefault="00984311">
      <w:pPr>
        <w:pStyle w:val="BodyText"/>
        <w:spacing w:before="9"/>
        <w:rPr>
          <w:rFonts w:ascii="Arial"/>
          <w:b/>
        </w:rPr>
      </w:pPr>
    </w:p>
    <w:p w14:paraId="2F6E170B" w14:textId="77777777" w:rsidR="00984311" w:rsidRDefault="00CB0695">
      <w:pPr>
        <w:pStyle w:val="ListParagraph"/>
        <w:numPr>
          <w:ilvl w:val="1"/>
          <w:numId w:val="5"/>
        </w:numPr>
        <w:tabs>
          <w:tab w:val="left" w:pos="962"/>
          <w:tab w:val="left" w:pos="965"/>
        </w:tabs>
        <w:spacing w:line="360" w:lineRule="auto"/>
        <w:ind w:right="533"/>
        <w:jc w:val="both"/>
        <w:rPr>
          <w:sz w:val="20"/>
        </w:rPr>
      </w:pPr>
      <w:r>
        <w:rPr>
          <w:sz w:val="20"/>
        </w:rPr>
        <w:t>To</w:t>
      </w:r>
      <w:r>
        <w:rPr>
          <w:spacing w:val="-6"/>
          <w:sz w:val="20"/>
        </w:rPr>
        <w:t xml:space="preserve"> </w:t>
      </w:r>
      <w:r>
        <w:rPr>
          <w:sz w:val="20"/>
        </w:rPr>
        <w:t>understand</w:t>
      </w:r>
      <w:r>
        <w:rPr>
          <w:spacing w:val="-6"/>
          <w:sz w:val="20"/>
        </w:rPr>
        <w:t xml:space="preserve"> </w:t>
      </w:r>
      <w:r>
        <w:rPr>
          <w:sz w:val="20"/>
        </w:rPr>
        <w:t>the</w:t>
      </w:r>
      <w:r>
        <w:rPr>
          <w:spacing w:val="-4"/>
          <w:sz w:val="20"/>
        </w:rPr>
        <w:t xml:space="preserve"> </w:t>
      </w:r>
      <w:r>
        <w:rPr>
          <w:sz w:val="20"/>
        </w:rPr>
        <w:t>private</w:t>
      </w:r>
      <w:r>
        <w:rPr>
          <w:spacing w:val="-4"/>
          <w:sz w:val="20"/>
        </w:rPr>
        <w:t xml:space="preserve"> </w:t>
      </w:r>
      <w:r>
        <w:rPr>
          <w:sz w:val="20"/>
        </w:rPr>
        <w:t>rented</w:t>
      </w:r>
      <w:r>
        <w:rPr>
          <w:spacing w:val="-6"/>
          <w:sz w:val="20"/>
        </w:rPr>
        <w:t xml:space="preserve"> </w:t>
      </w:r>
      <w:r>
        <w:rPr>
          <w:sz w:val="20"/>
        </w:rPr>
        <w:t>sector</w:t>
      </w:r>
      <w:r>
        <w:rPr>
          <w:spacing w:val="-3"/>
          <w:sz w:val="20"/>
        </w:rPr>
        <w:t xml:space="preserve"> </w:t>
      </w:r>
      <w:r>
        <w:rPr>
          <w:sz w:val="20"/>
        </w:rPr>
        <w:t>across</w:t>
      </w:r>
      <w:r>
        <w:rPr>
          <w:spacing w:val="-4"/>
          <w:sz w:val="20"/>
        </w:rPr>
        <w:t xml:space="preserve"> </w:t>
      </w:r>
      <w:r>
        <w:rPr>
          <w:sz w:val="20"/>
        </w:rPr>
        <w:t>the</w:t>
      </w:r>
      <w:r>
        <w:rPr>
          <w:spacing w:val="-6"/>
          <w:sz w:val="20"/>
        </w:rPr>
        <w:t xml:space="preserve"> </w:t>
      </w:r>
      <w:r>
        <w:rPr>
          <w:sz w:val="20"/>
        </w:rPr>
        <w:t>study</w:t>
      </w:r>
      <w:r>
        <w:rPr>
          <w:spacing w:val="-5"/>
          <w:sz w:val="20"/>
        </w:rPr>
        <w:t xml:space="preserve"> </w:t>
      </w:r>
      <w:r>
        <w:rPr>
          <w:sz w:val="20"/>
        </w:rPr>
        <w:t>area</w:t>
      </w:r>
      <w:r>
        <w:rPr>
          <w:spacing w:val="-3"/>
          <w:sz w:val="20"/>
        </w:rPr>
        <w:t xml:space="preserve"> </w:t>
      </w:r>
      <w:r>
        <w:rPr>
          <w:sz w:val="20"/>
        </w:rPr>
        <w:t>better,</w:t>
      </w:r>
      <w:r>
        <w:rPr>
          <w:spacing w:val="-5"/>
          <w:sz w:val="20"/>
        </w:rPr>
        <w:t xml:space="preserve"> </w:t>
      </w:r>
      <w:r>
        <w:rPr>
          <w:sz w:val="20"/>
        </w:rPr>
        <w:t>we</w:t>
      </w:r>
      <w:r>
        <w:rPr>
          <w:spacing w:val="-6"/>
          <w:sz w:val="20"/>
        </w:rPr>
        <w:t xml:space="preserve"> </w:t>
      </w:r>
      <w:r>
        <w:rPr>
          <w:sz w:val="20"/>
        </w:rPr>
        <w:t>have</w:t>
      </w:r>
      <w:r>
        <w:rPr>
          <w:spacing w:val="-6"/>
          <w:sz w:val="20"/>
        </w:rPr>
        <w:t xml:space="preserve"> </w:t>
      </w:r>
      <w:r>
        <w:rPr>
          <w:sz w:val="20"/>
        </w:rPr>
        <w:t>first</w:t>
      </w:r>
      <w:r>
        <w:rPr>
          <w:spacing w:val="-5"/>
          <w:sz w:val="20"/>
        </w:rPr>
        <w:t xml:space="preserve"> </w:t>
      </w:r>
      <w:r>
        <w:rPr>
          <w:sz w:val="20"/>
        </w:rPr>
        <w:t>sought</w:t>
      </w:r>
      <w:r>
        <w:rPr>
          <w:spacing w:val="-6"/>
          <w:sz w:val="20"/>
        </w:rPr>
        <w:t xml:space="preserve"> </w:t>
      </w:r>
      <w:r>
        <w:rPr>
          <w:sz w:val="20"/>
        </w:rPr>
        <w:t>to</w:t>
      </w:r>
      <w:r>
        <w:rPr>
          <w:spacing w:val="-6"/>
          <w:sz w:val="20"/>
        </w:rPr>
        <w:t xml:space="preserve"> </w:t>
      </w:r>
      <w:r>
        <w:rPr>
          <w:sz w:val="20"/>
        </w:rPr>
        <w:t>consider the</w:t>
      </w:r>
      <w:r>
        <w:rPr>
          <w:spacing w:val="-2"/>
          <w:sz w:val="20"/>
        </w:rPr>
        <w:t xml:space="preserve"> </w:t>
      </w:r>
      <w:r>
        <w:rPr>
          <w:sz w:val="20"/>
        </w:rPr>
        <w:t>demographics of</w:t>
      </w:r>
      <w:r>
        <w:rPr>
          <w:spacing w:val="-1"/>
          <w:sz w:val="20"/>
        </w:rPr>
        <w:t xml:space="preserve"> </w:t>
      </w:r>
      <w:r>
        <w:rPr>
          <w:sz w:val="20"/>
        </w:rPr>
        <w:t>those living in</w:t>
      </w:r>
      <w:r>
        <w:rPr>
          <w:spacing w:val="-1"/>
          <w:sz w:val="20"/>
        </w:rPr>
        <w:t xml:space="preserve"> </w:t>
      </w:r>
      <w:r>
        <w:rPr>
          <w:sz w:val="20"/>
        </w:rPr>
        <w:t>the</w:t>
      </w:r>
      <w:r>
        <w:rPr>
          <w:spacing w:val="-1"/>
          <w:sz w:val="20"/>
        </w:rPr>
        <w:t xml:space="preserve"> </w:t>
      </w:r>
      <w:r>
        <w:rPr>
          <w:sz w:val="20"/>
        </w:rPr>
        <w:t>private</w:t>
      </w:r>
      <w:r>
        <w:rPr>
          <w:spacing w:val="-2"/>
          <w:sz w:val="20"/>
        </w:rPr>
        <w:t xml:space="preserve"> </w:t>
      </w:r>
      <w:r>
        <w:rPr>
          <w:sz w:val="20"/>
        </w:rPr>
        <w:t>rented sector in each</w:t>
      </w:r>
      <w:r>
        <w:rPr>
          <w:spacing w:val="-1"/>
          <w:sz w:val="20"/>
        </w:rPr>
        <w:t xml:space="preserve"> </w:t>
      </w:r>
      <w:r>
        <w:rPr>
          <w:sz w:val="20"/>
        </w:rPr>
        <w:t>authority.</w:t>
      </w:r>
      <w:r>
        <w:rPr>
          <w:spacing w:val="-1"/>
          <w:sz w:val="20"/>
        </w:rPr>
        <w:t xml:space="preserve"> </w:t>
      </w:r>
      <w:r>
        <w:rPr>
          <w:sz w:val="20"/>
        </w:rPr>
        <w:t>In</w:t>
      </w:r>
      <w:r>
        <w:rPr>
          <w:spacing w:val="-1"/>
          <w:sz w:val="20"/>
        </w:rPr>
        <w:t xml:space="preserve"> </w:t>
      </w:r>
      <w:r>
        <w:rPr>
          <w:sz w:val="20"/>
        </w:rPr>
        <w:t>considering</w:t>
      </w:r>
      <w:r>
        <w:rPr>
          <w:spacing w:val="-1"/>
          <w:sz w:val="20"/>
        </w:rPr>
        <w:t xml:space="preserve"> </w:t>
      </w:r>
      <w:r>
        <w:rPr>
          <w:sz w:val="20"/>
        </w:rPr>
        <w:t>the age profile of private rented sector residents in each of the authorities, a clear picture can be drawn from Figure 11.2.</w:t>
      </w:r>
    </w:p>
    <w:p w14:paraId="2D76CBA0" w14:textId="77777777" w:rsidR="00984311" w:rsidRDefault="00984311">
      <w:pPr>
        <w:pStyle w:val="BodyText"/>
        <w:spacing w:before="131"/>
      </w:pPr>
    </w:p>
    <w:p w14:paraId="416E8FAB" w14:textId="77777777" w:rsidR="00984311" w:rsidRDefault="00CB0695">
      <w:pPr>
        <w:pStyle w:val="ListParagraph"/>
        <w:numPr>
          <w:ilvl w:val="1"/>
          <w:numId w:val="5"/>
        </w:numPr>
        <w:tabs>
          <w:tab w:val="left" w:pos="962"/>
          <w:tab w:val="left" w:pos="965"/>
        </w:tabs>
        <w:spacing w:line="360" w:lineRule="auto"/>
        <w:ind w:right="530"/>
        <w:jc w:val="both"/>
        <w:rPr>
          <w:sz w:val="20"/>
        </w:rPr>
      </w:pPr>
      <w:r>
        <w:rPr>
          <w:sz w:val="20"/>
        </w:rPr>
        <w:t>The</w:t>
      </w:r>
      <w:r>
        <w:rPr>
          <w:spacing w:val="-12"/>
          <w:sz w:val="20"/>
        </w:rPr>
        <w:t xml:space="preserve"> </w:t>
      </w:r>
      <w:r>
        <w:rPr>
          <w:sz w:val="20"/>
        </w:rPr>
        <w:t>analysis</w:t>
      </w:r>
      <w:r>
        <w:rPr>
          <w:spacing w:val="-10"/>
          <w:sz w:val="20"/>
        </w:rPr>
        <w:t xml:space="preserve"> </w:t>
      </w:r>
      <w:r>
        <w:rPr>
          <w:sz w:val="20"/>
        </w:rPr>
        <w:t>shows</w:t>
      </w:r>
      <w:r>
        <w:rPr>
          <w:spacing w:val="-10"/>
          <w:sz w:val="20"/>
        </w:rPr>
        <w:t xml:space="preserve"> </w:t>
      </w:r>
      <w:r>
        <w:rPr>
          <w:sz w:val="20"/>
        </w:rPr>
        <w:t>that</w:t>
      </w:r>
      <w:r>
        <w:rPr>
          <w:spacing w:val="-11"/>
          <w:sz w:val="20"/>
        </w:rPr>
        <w:t xml:space="preserve"> </w:t>
      </w:r>
      <w:r>
        <w:rPr>
          <w:sz w:val="20"/>
        </w:rPr>
        <w:t>the</w:t>
      </w:r>
      <w:r>
        <w:rPr>
          <w:spacing w:val="-10"/>
          <w:sz w:val="20"/>
        </w:rPr>
        <w:t xml:space="preserve"> </w:t>
      </w:r>
      <w:r>
        <w:rPr>
          <w:sz w:val="20"/>
        </w:rPr>
        <w:t>private</w:t>
      </w:r>
      <w:r>
        <w:rPr>
          <w:spacing w:val="-12"/>
          <w:sz w:val="20"/>
        </w:rPr>
        <w:t xml:space="preserve"> </w:t>
      </w:r>
      <w:r>
        <w:rPr>
          <w:sz w:val="20"/>
        </w:rPr>
        <w:t>rented</w:t>
      </w:r>
      <w:r>
        <w:rPr>
          <w:spacing w:val="-12"/>
          <w:sz w:val="20"/>
        </w:rPr>
        <w:t xml:space="preserve"> </w:t>
      </w:r>
      <w:r>
        <w:rPr>
          <w:sz w:val="20"/>
        </w:rPr>
        <w:t>sector</w:t>
      </w:r>
      <w:r>
        <w:rPr>
          <w:spacing w:val="-11"/>
          <w:sz w:val="20"/>
        </w:rPr>
        <w:t xml:space="preserve"> </w:t>
      </w:r>
      <w:r>
        <w:rPr>
          <w:sz w:val="20"/>
        </w:rPr>
        <w:t>in</w:t>
      </w:r>
      <w:r>
        <w:rPr>
          <w:spacing w:val="-11"/>
          <w:sz w:val="20"/>
        </w:rPr>
        <w:t xml:space="preserve"> </w:t>
      </w:r>
      <w:r>
        <w:rPr>
          <w:sz w:val="20"/>
        </w:rPr>
        <w:t>Greater</w:t>
      </w:r>
      <w:r>
        <w:rPr>
          <w:spacing w:val="-11"/>
          <w:sz w:val="20"/>
        </w:rPr>
        <w:t xml:space="preserve"> </w:t>
      </w:r>
      <w:r>
        <w:rPr>
          <w:sz w:val="20"/>
        </w:rPr>
        <w:t>Nottingham</w:t>
      </w:r>
      <w:r>
        <w:rPr>
          <w:spacing w:val="-11"/>
          <w:sz w:val="20"/>
        </w:rPr>
        <w:t xml:space="preserve"> </w:t>
      </w:r>
      <w:r>
        <w:rPr>
          <w:sz w:val="20"/>
        </w:rPr>
        <w:t>and</w:t>
      </w:r>
      <w:r>
        <w:rPr>
          <w:spacing w:val="-11"/>
          <w:sz w:val="20"/>
        </w:rPr>
        <w:t xml:space="preserve"> </w:t>
      </w:r>
      <w:r>
        <w:rPr>
          <w:sz w:val="20"/>
        </w:rPr>
        <w:t>Ashfield</w:t>
      </w:r>
      <w:r>
        <w:rPr>
          <w:spacing w:val="-11"/>
          <w:sz w:val="20"/>
        </w:rPr>
        <w:t xml:space="preserve"> </w:t>
      </w:r>
      <w:r>
        <w:rPr>
          <w:sz w:val="20"/>
        </w:rPr>
        <w:t>has</w:t>
      </w:r>
      <w:r>
        <w:rPr>
          <w:spacing w:val="-10"/>
          <w:sz w:val="20"/>
        </w:rPr>
        <w:t xml:space="preserve"> </w:t>
      </w:r>
      <w:r>
        <w:rPr>
          <w:sz w:val="20"/>
        </w:rPr>
        <w:t>a</w:t>
      </w:r>
      <w:r>
        <w:rPr>
          <w:spacing w:val="-11"/>
          <w:sz w:val="20"/>
        </w:rPr>
        <w:t xml:space="preserve"> </w:t>
      </w:r>
      <w:r>
        <w:rPr>
          <w:sz w:val="20"/>
        </w:rPr>
        <w:t>population structure</w:t>
      </w:r>
      <w:r>
        <w:rPr>
          <w:spacing w:val="-11"/>
          <w:sz w:val="20"/>
        </w:rPr>
        <w:t xml:space="preserve"> </w:t>
      </w:r>
      <w:r>
        <w:rPr>
          <w:sz w:val="20"/>
        </w:rPr>
        <w:t>generally</w:t>
      </w:r>
      <w:r>
        <w:rPr>
          <w:spacing w:val="-10"/>
          <w:sz w:val="20"/>
        </w:rPr>
        <w:t xml:space="preserve"> </w:t>
      </w:r>
      <w:r>
        <w:rPr>
          <w:sz w:val="20"/>
        </w:rPr>
        <w:t>focused</w:t>
      </w:r>
      <w:r>
        <w:rPr>
          <w:spacing w:val="-7"/>
          <w:sz w:val="20"/>
        </w:rPr>
        <w:t xml:space="preserve"> </w:t>
      </w:r>
      <w:r>
        <w:rPr>
          <w:sz w:val="20"/>
        </w:rPr>
        <w:t>on</w:t>
      </w:r>
      <w:r>
        <w:rPr>
          <w:spacing w:val="-12"/>
          <w:sz w:val="20"/>
        </w:rPr>
        <w:t xml:space="preserve"> </w:t>
      </w:r>
      <w:r>
        <w:rPr>
          <w:sz w:val="20"/>
        </w:rPr>
        <w:t>those</w:t>
      </w:r>
      <w:r>
        <w:rPr>
          <w:spacing w:val="-5"/>
          <w:sz w:val="20"/>
        </w:rPr>
        <w:t xml:space="preserve"> </w:t>
      </w:r>
      <w:r>
        <w:rPr>
          <w:sz w:val="20"/>
        </w:rPr>
        <w:t>aged</w:t>
      </w:r>
      <w:r>
        <w:rPr>
          <w:spacing w:val="-9"/>
          <w:sz w:val="20"/>
        </w:rPr>
        <w:t xml:space="preserve"> </w:t>
      </w:r>
      <w:r>
        <w:rPr>
          <w:sz w:val="20"/>
        </w:rPr>
        <w:t>under</w:t>
      </w:r>
      <w:r>
        <w:rPr>
          <w:spacing w:val="-10"/>
          <w:sz w:val="20"/>
        </w:rPr>
        <w:t xml:space="preserve"> </w:t>
      </w:r>
      <w:r>
        <w:rPr>
          <w:sz w:val="20"/>
        </w:rPr>
        <w:t>16</w:t>
      </w:r>
      <w:r>
        <w:rPr>
          <w:spacing w:val="-9"/>
          <w:sz w:val="20"/>
        </w:rPr>
        <w:t xml:space="preserve"> </w:t>
      </w:r>
      <w:r>
        <w:rPr>
          <w:sz w:val="20"/>
        </w:rPr>
        <w:t>and</w:t>
      </w:r>
      <w:r>
        <w:rPr>
          <w:spacing w:val="-11"/>
          <w:sz w:val="20"/>
        </w:rPr>
        <w:t xml:space="preserve"> </w:t>
      </w:r>
      <w:r>
        <w:rPr>
          <w:sz w:val="20"/>
        </w:rPr>
        <w:t>those</w:t>
      </w:r>
      <w:r>
        <w:rPr>
          <w:spacing w:val="-7"/>
          <w:sz w:val="20"/>
        </w:rPr>
        <w:t xml:space="preserve"> </w:t>
      </w:r>
      <w:r>
        <w:rPr>
          <w:sz w:val="20"/>
        </w:rPr>
        <w:t>in</w:t>
      </w:r>
      <w:r>
        <w:rPr>
          <w:spacing w:val="-9"/>
          <w:sz w:val="20"/>
        </w:rPr>
        <w:t xml:space="preserve"> </w:t>
      </w:r>
      <w:r>
        <w:rPr>
          <w:sz w:val="20"/>
        </w:rPr>
        <w:t>their</w:t>
      </w:r>
      <w:r>
        <w:rPr>
          <w:spacing w:val="-10"/>
          <w:sz w:val="20"/>
        </w:rPr>
        <w:t xml:space="preserve"> </w:t>
      </w:r>
      <w:r>
        <w:rPr>
          <w:sz w:val="20"/>
        </w:rPr>
        <w:t>20s</w:t>
      </w:r>
      <w:r>
        <w:rPr>
          <w:spacing w:val="-10"/>
          <w:sz w:val="20"/>
        </w:rPr>
        <w:t xml:space="preserve"> </w:t>
      </w:r>
      <w:r>
        <w:rPr>
          <w:sz w:val="20"/>
        </w:rPr>
        <w:t>and</w:t>
      </w:r>
      <w:r>
        <w:rPr>
          <w:spacing w:val="-9"/>
          <w:sz w:val="20"/>
        </w:rPr>
        <w:t xml:space="preserve"> </w:t>
      </w:r>
      <w:r>
        <w:rPr>
          <w:sz w:val="20"/>
        </w:rPr>
        <w:t>30s,</w:t>
      </w:r>
      <w:r>
        <w:rPr>
          <w:spacing w:val="-11"/>
          <w:sz w:val="20"/>
        </w:rPr>
        <w:t xml:space="preserve"> </w:t>
      </w:r>
      <w:r>
        <w:rPr>
          <w:sz w:val="20"/>
        </w:rPr>
        <w:t>although</w:t>
      </w:r>
      <w:r>
        <w:rPr>
          <w:spacing w:val="-9"/>
          <w:sz w:val="20"/>
        </w:rPr>
        <w:t xml:space="preserve"> </w:t>
      </w:r>
      <w:r>
        <w:rPr>
          <w:sz w:val="20"/>
        </w:rPr>
        <w:t>there</w:t>
      </w:r>
      <w:r>
        <w:rPr>
          <w:spacing w:val="-8"/>
          <w:sz w:val="20"/>
        </w:rPr>
        <w:t xml:space="preserve"> </w:t>
      </w:r>
      <w:r>
        <w:rPr>
          <w:sz w:val="20"/>
        </w:rPr>
        <w:t>are notable differences between each authority area.</w:t>
      </w:r>
    </w:p>
    <w:p w14:paraId="498A6518" w14:textId="77777777" w:rsidR="00984311" w:rsidRDefault="00984311">
      <w:pPr>
        <w:pStyle w:val="BodyText"/>
        <w:spacing w:before="132"/>
      </w:pPr>
    </w:p>
    <w:p w14:paraId="5D55189E" w14:textId="77777777" w:rsidR="00984311" w:rsidRDefault="00CB0695">
      <w:pPr>
        <w:pStyle w:val="ListParagraph"/>
        <w:numPr>
          <w:ilvl w:val="1"/>
          <w:numId w:val="5"/>
        </w:numPr>
        <w:tabs>
          <w:tab w:val="left" w:pos="962"/>
          <w:tab w:val="left" w:pos="965"/>
        </w:tabs>
        <w:spacing w:line="360" w:lineRule="auto"/>
        <w:ind w:right="530"/>
        <w:jc w:val="both"/>
        <w:rPr>
          <w:sz w:val="20"/>
        </w:rPr>
      </w:pPr>
      <w:r>
        <w:rPr>
          <w:sz w:val="20"/>
        </w:rPr>
        <w:t>As is shown in Nottingham, over half (55%) of all residents renting in the private sector are aged between</w:t>
      </w:r>
      <w:r>
        <w:rPr>
          <w:spacing w:val="-11"/>
          <w:sz w:val="20"/>
        </w:rPr>
        <w:t xml:space="preserve"> </w:t>
      </w:r>
      <w:r>
        <w:rPr>
          <w:sz w:val="20"/>
        </w:rPr>
        <w:t>16-34,</w:t>
      </w:r>
      <w:r>
        <w:rPr>
          <w:spacing w:val="-11"/>
          <w:sz w:val="20"/>
        </w:rPr>
        <w:t xml:space="preserve"> </w:t>
      </w:r>
      <w:r>
        <w:rPr>
          <w:sz w:val="20"/>
        </w:rPr>
        <w:t>with</w:t>
      </w:r>
      <w:r>
        <w:rPr>
          <w:spacing w:val="-12"/>
          <w:sz w:val="20"/>
        </w:rPr>
        <w:t xml:space="preserve"> </w:t>
      </w:r>
      <w:r>
        <w:rPr>
          <w:sz w:val="20"/>
        </w:rPr>
        <w:t>those</w:t>
      </w:r>
      <w:r>
        <w:rPr>
          <w:spacing w:val="-9"/>
          <w:sz w:val="20"/>
        </w:rPr>
        <w:t xml:space="preserve"> </w:t>
      </w:r>
      <w:r>
        <w:rPr>
          <w:sz w:val="20"/>
        </w:rPr>
        <w:t>aged</w:t>
      </w:r>
      <w:r>
        <w:rPr>
          <w:spacing w:val="-11"/>
          <w:sz w:val="20"/>
        </w:rPr>
        <w:t xml:space="preserve"> </w:t>
      </w:r>
      <w:r>
        <w:rPr>
          <w:sz w:val="20"/>
        </w:rPr>
        <w:t>under</w:t>
      </w:r>
      <w:r>
        <w:rPr>
          <w:spacing w:val="-10"/>
          <w:sz w:val="20"/>
        </w:rPr>
        <w:t xml:space="preserve"> </w:t>
      </w:r>
      <w:r>
        <w:rPr>
          <w:sz w:val="20"/>
        </w:rPr>
        <w:t>16</w:t>
      </w:r>
      <w:r>
        <w:rPr>
          <w:spacing w:val="-11"/>
          <w:sz w:val="20"/>
        </w:rPr>
        <w:t xml:space="preserve"> </w:t>
      </w:r>
      <w:r>
        <w:rPr>
          <w:sz w:val="20"/>
        </w:rPr>
        <w:t>accounting</w:t>
      </w:r>
      <w:r>
        <w:rPr>
          <w:spacing w:val="-12"/>
          <w:sz w:val="20"/>
        </w:rPr>
        <w:t xml:space="preserve"> </w:t>
      </w:r>
      <w:r>
        <w:rPr>
          <w:sz w:val="20"/>
        </w:rPr>
        <w:t>for</w:t>
      </w:r>
      <w:r>
        <w:rPr>
          <w:spacing w:val="-9"/>
          <w:sz w:val="20"/>
        </w:rPr>
        <w:t xml:space="preserve"> </w:t>
      </w:r>
      <w:r>
        <w:rPr>
          <w:sz w:val="20"/>
        </w:rPr>
        <w:t>a</w:t>
      </w:r>
      <w:r>
        <w:rPr>
          <w:spacing w:val="-11"/>
          <w:sz w:val="20"/>
        </w:rPr>
        <w:t xml:space="preserve"> </w:t>
      </w:r>
      <w:r>
        <w:rPr>
          <w:sz w:val="20"/>
        </w:rPr>
        <w:t>further</w:t>
      </w:r>
      <w:r>
        <w:rPr>
          <w:spacing w:val="-11"/>
          <w:sz w:val="20"/>
        </w:rPr>
        <w:t xml:space="preserve"> </w:t>
      </w:r>
      <w:r>
        <w:rPr>
          <w:sz w:val="20"/>
        </w:rPr>
        <w:t>19%</w:t>
      </w:r>
      <w:r>
        <w:rPr>
          <w:spacing w:val="-10"/>
          <w:sz w:val="20"/>
        </w:rPr>
        <w:t xml:space="preserve"> </w:t>
      </w:r>
      <w:r>
        <w:rPr>
          <w:sz w:val="20"/>
        </w:rPr>
        <w:t>of</w:t>
      </w:r>
      <w:r>
        <w:rPr>
          <w:spacing w:val="-12"/>
          <w:sz w:val="20"/>
        </w:rPr>
        <w:t xml:space="preserve"> </w:t>
      </w:r>
      <w:r>
        <w:rPr>
          <w:sz w:val="20"/>
        </w:rPr>
        <w:t>all</w:t>
      </w:r>
      <w:r>
        <w:rPr>
          <w:spacing w:val="-12"/>
          <w:sz w:val="20"/>
        </w:rPr>
        <w:t xml:space="preserve"> </w:t>
      </w:r>
      <w:r>
        <w:rPr>
          <w:sz w:val="20"/>
        </w:rPr>
        <w:t>residents</w:t>
      </w:r>
      <w:r>
        <w:rPr>
          <w:spacing w:val="-8"/>
          <w:sz w:val="20"/>
        </w:rPr>
        <w:t xml:space="preserve"> </w:t>
      </w:r>
      <w:r>
        <w:rPr>
          <w:sz w:val="20"/>
        </w:rPr>
        <w:t>in</w:t>
      </w:r>
      <w:r>
        <w:rPr>
          <w:spacing w:val="-11"/>
          <w:sz w:val="20"/>
        </w:rPr>
        <w:t xml:space="preserve"> </w:t>
      </w:r>
      <w:r>
        <w:rPr>
          <w:sz w:val="20"/>
        </w:rPr>
        <w:t>PRS.</w:t>
      </w:r>
      <w:r>
        <w:rPr>
          <w:spacing w:val="-11"/>
          <w:sz w:val="20"/>
        </w:rPr>
        <w:t xml:space="preserve"> </w:t>
      </w:r>
      <w:r>
        <w:rPr>
          <w:sz w:val="20"/>
        </w:rPr>
        <w:t>Overall, this is somewhat unsurprising in considering that this age range aligns with those who fall under ‘Generation Rent</w:t>
      </w:r>
      <w:proofErr w:type="gramStart"/>
      <w:r>
        <w:rPr>
          <w:sz w:val="20"/>
        </w:rPr>
        <w:t>’</w:t>
      </w:r>
      <w:proofErr w:type="gramEnd"/>
      <w:r>
        <w:rPr>
          <w:sz w:val="20"/>
        </w:rPr>
        <w:t xml:space="preserve"> but the sector also includes family households and older people.</w:t>
      </w:r>
    </w:p>
    <w:p w14:paraId="249E4981" w14:textId="77777777" w:rsidR="00984311" w:rsidRDefault="00984311">
      <w:pPr>
        <w:pStyle w:val="BodyText"/>
        <w:spacing w:before="130"/>
      </w:pPr>
    </w:p>
    <w:p w14:paraId="6776A71D" w14:textId="77777777" w:rsidR="00984311" w:rsidRDefault="00CB0695">
      <w:pPr>
        <w:pStyle w:val="ListParagraph"/>
        <w:numPr>
          <w:ilvl w:val="1"/>
          <w:numId w:val="5"/>
        </w:numPr>
        <w:tabs>
          <w:tab w:val="left" w:pos="962"/>
          <w:tab w:val="left" w:pos="965"/>
        </w:tabs>
        <w:spacing w:before="1" w:line="360" w:lineRule="auto"/>
        <w:ind w:right="531"/>
        <w:jc w:val="both"/>
        <w:rPr>
          <w:sz w:val="20"/>
        </w:rPr>
      </w:pPr>
      <w:r>
        <w:rPr>
          <w:sz w:val="20"/>
        </w:rPr>
        <w:t>In Ashfield and Gedling, it is notable that children aged under 16 account for over a quarter of all of those</w:t>
      </w:r>
      <w:r>
        <w:rPr>
          <w:spacing w:val="-13"/>
          <w:sz w:val="20"/>
        </w:rPr>
        <w:t xml:space="preserve"> </w:t>
      </w:r>
      <w:r>
        <w:rPr>
          <w:sz w:val="20"/>
        </w:rPr>
        <w:t>living</w:t>
      </w:r>
      <w:r>
        <w:rPr>
          <w:spacing w:val="-11"/>
          <w:sz w:val="20"/>
        </w:rPr>
        <w:t xml:space="preserve"> </w:t>
      </w:r>
      <w:r>
        <w:rPr>
          <w:sz w:val="20"/>
        </w:rPr>
        <w:t>in</w:t>
      </w:r>
      <w:r>
        <w:rPr>
          <w:spacing w:val="-13"/>
          <w:sz w:val="20"/>
        </w:rPr>
        <w:t xml:space="preserve"> </w:t>
      </w:r>
      <w:r>
        <w:rPr>
          <w:sz w:val="20"/>
        </w:rPr>
        <w:t>the</w:t>
      </w:r>
      <w:r>
        <w:rPr>
          <w:spacing w:val="-13"/>
          <w:sz w:val="20"/>
        </w:rPr>
        <w:t xml:space="preserve"> </w:t>
      </w:r>
      <w:r>
        <w:rPr>
          <w:sz w:val="20"/>
        </w:rPr>
        <w:t>private</w:t>
      </w:r>
      <w:r>
        <w:rPr>
          <w:spacing w:val="-13"/>
          <w:sz w:val="20"/>
        </w:rPr>
        <w:t xml:space="preserve"> </w:t>
      </w:r>
      <w:r>
        <w:rPr>
          <w:sz w:val="20"/>
        </w:rPr>
        <w:t>rented</w:t>
      </w:r>
      <w:r>
        <w:rPr>
          <w:spacing w:val="-13"/>
          <w:sz w:val="20"/>
        </w:rPr>
        <w:t xml:space="preserve"> </w:t>
      </w:r>
      <w:r>
        <w:rPr>
          <w:sz w:val="20"/>
        </w:rPr>
        <w:t>sector.</w:t>
      </w:r>
      <w:r>
        <w:rPr>
          <w:spacing w:val="-10"/>
          <w:sz w:val="20"/>
        </w:rPr>
        <w:t xml:space="preserve"> </w:t>
      </w:r>
      <w:r>
        <w:rPr>
          <w:sz w:val="20"/>
        </w:rPr>
        <w:t>There</w:t>
      </w:r>
      <w:r>
        <w:rPr>
          <w:spacing w:val="-10"/>
          <w:sz w:val="20"/>
        </w:rPr>
        <w:t xml:space="preserve"> </w:t>
      </w:r>
      <w:r>
        <w:rPr>
          <w:sz w:val="20"/>
        </w:rPr>
        <w:t>is</w:t>
      </w:r>
      <w:r>
        <w:rPr>
          <w:spacing w:val="-11"/>
          <w:sz w:val="20"/>
        </w:rPr>
        <w:t xml:space="preserve"> </w:t>
      </w:r>
      <w:r>
        <w:rPr>
          <w:sz w:val="20"/>
        </w:rPr>
        <w:t>also</w:t>
      </w:r>
      <w:r>
        <w:rPr>
          <w:spacing w:val="-11"/>
          <w:sz w:val="20"/>
        </w:rPr>
        <w:t xml:space="preserve"> </w:t>
      </w:r>
      <w:r>
        <w:rPr>
          <w:sz w:val="20"/>
        </w:rPr>
        <w:t>a</w:t>
      </w:r>
      <w:r>
        <w:rPr>
          <w:spacing w:val="-10"/>
          <w:sz w:val="20"/>
        </w:rPr>
        <w:t xml:space="preserve"> </w:t>
      </w:r>
      <w:r>
        <w:rPr>
          <w:sz w:val="20"/>
        </w:rPr>
        <w:t>large</w:t>
      </w:r>
      <w:r>
        <w:rPr>
          <w:spacing w:val="-13"/>
          <w:sz w:val="20"/>
        </w:rPr>
        <w:t xml:space="preserve"> </w:t>
      </w:r>
      <w:r>
        <w:rPr>
          <w:sz w:val="20"/>
        </w:rPr>
        <w:t>proportion</w:t>
      </w:r>
      <w:r>
        <w:rPr>
          <w:spacing w:val="-11"/>
          <w:sz w:val="20"/>
        </w:rPr>
        <w:t xml:space="preserve"> </w:t>
      </w:r>
      <w:r>
        <w:rPr>
          <w:sz w:val="20"/>
        </w:rPr>
        <w:t>of</w:t>
      </w:r>
      <w:r>
        <w:rPr>
          <w:spacing w:val="-13"/>
          <w:sz w:val="20"/>
        </w:rPr>
        <w:t xml:space="preserve"> </w:t>
      </w:r>
      <w:r>
        <w:rPr>
          <w:sz w:val="20"/>
        </w:rPr>
        <w:t>children</w:t>
      </w:r>
      <w:r>
        <w:rPr>
          <w:spacing w:val="-13"/>
          <w:sz w:val="20"/>
        </w:rPr>
        <w:t xml:space="preserve"> </w:t>
      </w:r>
      <w:r>
        <w:rPr>
          <w:sz w:val="20"/>
        </w:rPr>
        <w:t>in</w:t>
      </w:r>
      <w:r>
        <w:rPr>
          <w:spacing w:val="-13"/>
          <w:sz w:val="20"/>
        </w:rPr>
        <w:t xml:space="preserve"> </w:t>
      </w:r>
      <w:r>
        <w:rPr>
          <w:sz w:val="20"/>
        </w:rPr>
        <w:t>the</w:t>
      </w:r>
      <w:r>
        <w:rPr>
          <w:spacing w:val="-11"/>
          <w:sz w:val="20"/>
        </w:rPr>
        <w:t xml:space="preserve"> </w:t>
      </w:r>
      <w:r>
        <w:rPr>
          <w:sz w:val="20"/>
        </w:rPr>
        <w:t>private</w:t>
      </w:r>
      <w:r>
        <w:rPr>
          <w:spacing w:val="-13"/>
          <w:sz w:val="20"/>
        </w:rPr>
        <w:t xml:space="preserve"> </w:t>
      </w:r>
      <w:r>
        <w:rPr>
          <w:sz w:val="20"/>
        </w:rPr>
        <w:t>rented sector in Broxtowe and Erewash. Coupled with the high proportion of those in their 20s and 30s, this would suggest a high proportion of young families.</w:t>
      </w:r>
    </w:p>
    <w:p w14:paraId="4DF5E7CA" w14:textId="77777777" w:rsidR="00984311" w:rsidRDefault="00984311">
      <w:pPr>
        <w:pStyle w:val="BodyText"/>
        <w:spacing w:before="129"/>
      </w:pPr>
    </w:p>
    <w:p w14:paraId="6DCA0B91" w14:textId="77777777" w:rsidR="00984311" w:rsidRDefault="00CB0695">
      <w:pPr>
        <w:pStyle w:val="ListParagraph"/>
        <w:numPr>
          <w:ilvl w:val="1"/>
          <w:numId w:val="5"/>
        </w:numPr>
        <w:tabs>
          <w:tab w:val="left" w:pos="962"/>
          <w:tab w:val="left" w:pos="965"/>
        </w:tabs>
        <w:spacing w:before="1" w:line="357" w:lineRule="auto"/>
        <w:ind w:right="538"/>
        <w:jc w:val="both"/>
        <w:rPr>
          <w:sz w:val="20"/>
        </w:rPr>
      </w:pPr>
      <w:r>
        <w:rPr>
          <w:sz w:val="20"/>
        </w:rPr>
        <w:t>Of those aged 65 and over the highest percentages in the PRS can be found in Rushcliffe (7.3%), Gedling (7.1%) and Erewash (6.9%).</w:t>
      </w:r>
    </w:p>
    <w:p w14:paraId="7B2ABC0C" w14:textId="77777777" w:rsidR="00984311" w:rsidRDefault="00984311">
      <w:pPr>
        <w:spacing w:line="357" w:lineRule="auto"/>
        <w:jc w:val="both"/>
        <w:rPr>
          <w:sz w:val="20"/>
        </w:rPr>
        <w:sectPr w:rsidR="00984311">
          <w:pgSz w:w="11910" w:h="16840"/>
          <w:pgMar w:top="1240" w:right="460" w:bottom="700" w:left="1020" w:header="572" w:footer="508" w:gutter="0"/>
          <w:cols w:space="720"/>
        </w:sectPr>
      </w:pPr>
    </w:p>
    <w:p w14:paraId="317D1AA9" w14:textId="77777777" w:rsidR="00984311" w:rsidRDefault="00984311">
      <w:pPr>
        <w:pStyle w:val="BodyText"/>
        <w:spacing w:before="213"/>
      </w:pPr>
    </w:p>
    <w:p w14:paraId="27749A71" w14:textId="77777777" w:rsidR="00984311" w:rsidRDefault="00CB0695">
      <w:pPr>
        <w:pStyle w:val="Heading2"/>
      </w:pPr>
      <w:r>
        <w:rPr>
          <w:color w:val="808080"/>
        </w:rPr>
        <w:t>Figure</w:t>
      </w:r>
      <w:r>
        <w:rPr>
          <w:color w:val="808080"/>
          <w:spacing w:val="-9"/>
        </w:rPr>
        <w:t xml:space="preserve"> </w:t>
      </w:r>
      <w:r>
        <w:rPr>
          <w:color w:val="808080"/>
        </w:rPr>
        <w:t>11.2:</w:t>
      </w:r>
      <w:r>
        <w:rPr>
          <w:color w:val="808080"/>
          <w:spacing w:val="-6"/>
        </w:rPr>
        <w:t xml:space="preserve"> </w:t>
      </w:r>
      <w:r>
        <w:rPr>
          <w:color w:val="808080"/>
        </w:rPr>
        <w:t>Age</w:t>
      </w:r>
      <w:r>
        <w:rPr>
          <w:color w:val="808080"/>
          <w:spacing w:val="-4"/>
        </w:rPr>
        <w:t xml:space="preserve"> </w:t>
      </w:r>
      <w:r>
        <w:rPr>
          <w:color w:val="808080"/>
        </w:rPr>
        <w:t>Profile</w:t>
      </w:r>
      <w:r>
        <w:rPr>
          <w:color w:val="808080"/>
          <w:spacing w:val="-8"/>
        </w:rPr>
        <w:t xml:space="preserve"> </w:t>
      </w:r>
      <w:r>
        <w:rPr>
          <w:color w:val="808080"/>
        </w:rPr>
        <w:t>of</w:t>
      </w:r>
      <w:r>
        <w:rPr>
          <w:color w:val="808080"/>
          <w:spacing w:val="-5"/>
        </w:rPr>
        <w:t xml:space="preserve"> </w:t>
      </w:r>
      <w:r>
        <w:rPr>
          <w:color w:val="808080"/>
        </w:rPr>
        <w:t>Private</w:t>
      </w:r>
      <w:r>
        <w:rPr>
          <w:color w:val="808080"/>
          <w:spacing w:val="-6"/>
        </w:rPr>
        <w:t xml:space="preserve"> </w:t>
      </w:r>
      <w:r>
        <w:rPr>
          <w:color w:val="808080"/>
        </w:rPr>
        <w:t>Rented</w:t>
      </w:r>
      <w:r>
        <w:rPr>
          <w:color w:val="808080"/>
          <w:spacing w:val="-6"/>
        </w:rPr>
        <w:t xml:space="preserve"> </w:t>
      </w:r>
      <w:r>
        <w:rPr>
          <w:color w:val="808080"/>
          <w:spacing w:val="-2"/>
        </w:rPr>
        <w:t>Sector</w:t>
      </w:r>
    </w:p>
    <w:p w14:paraId="3F559ABF"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
        <w:gridCol w:w="4115"/>
        <w:gridCol w:w="314"/>
        <w:gridCol w:w="106"/>
        <w:gridCol w:w="4170"/>
        <w:gridCol w:w="258"/>
      </w:tblGrid>
      <w:tr w:rsidR="00984311" w14:paraId="290AE85D" w14:textId="77777777">
        <w:trPr>
          <w:trHeight w:val="3435"/>
        </w:trPr>
        <w:tc>
          <w:tcPr>
            <w:tcW w:w="108" w:type="dxa"/>
            <w:tcBorders>
              <w:bottom w:val="nil"/>
              <w:right w:val="single" w:sz="6" w:space="0" w:color="D9D9D9"/>
            </w:tcBorders>
          </w:tcPr>
          <w:p w14:paraId="521E65FB" w14:textId="77777777" w:rsidR="00984311" w:rsidRDefault="00984311">
            <w:pPr>
              <w:pStyle w:val="TableParagraph"/>
              <w:spacing w:line="240" w:lineRule="auto"/>
              <w:ind w:left="0"/>
              <w:jc w:val="left"/>
              <w:rPr>
                <w:rFonts w:ascii="Times New Roman"/>
                <w:sz w:val="16"/>
              </w:rPr>
            </w:pPr>
          </w:p>
        </w:tc>
        <w:tc>
          <w:tcPr>
            <w:tcW w:w="4115" w:type="dxa"/>
            <w:tcBorders>
              <w:left w:val="single" w:sz="6" w:space="0" w:color="D9D9D9"/>
              <w:bottom w:val="single" w:sz="6" w:space="0" w:color="D9D9D9"/>
              <w:right w:val="single" w:sz="6" w:space="0" w:color="D9D9D9"/>
            </w:tcBorders>
          </w:tcPr>
          <w:p w14:paraId="733B2ACB" w14:textId="77777777" w:rsidR="00984311" w:rsidRDefault="00984311">
            <w:pPr>
              <w:pStyle w:val="TableParagraph"/>
              <w:spacing w:before="48" w:line="240" w:lineRule="auto"/>
              <w:ind w:left="0"/>
              <w:jc w:val="left"/>
              <w:rPr>
                <w:rFonts w:ascii="Arial"/>
                <w:b/>
                <w:sz w:val="18"/>
              </w:rPr>
            </w:pPr>
          </w:p>
          <w:p w14:paraId="3FE59B11" w14:textId="77777777" w:rsidR="00984311" w:rsidRDefault="00CB0695">
            <w:pPr>
              <w:pStyle w:val="TableParagraph"/>
              <w:spacing w:line="240" w:lineRule="auto"/>
              <w:ind w:left="0" w:right="3159"/>
              <w:jc w:val="right"/>
              <w:rPr>
                <w:sz w:val="18"/>
              </w:rPr>
            </w:pPr>
            <w:r>
              <w:rPr>
                <w:color w:val="585858"/>
                <w:sz w:val="18"/>
              </w:rPr>
              <w:t>85</w:t>
            </w:r>
            <w:r>
              <w:rPr>
                <w:color w:val="585858"/>
                <w:spacing w:val="-5"/>
                <w:sz w:val="18"/>
              </w:rPr>
              <w:t xml:space="preserve"> </w:t>
            </w:r>
            <w:r>
              <w:rPr>
                <w:color w:val="585858"/>
                <w:sz w:val="18"/>
              </w:rPr>
              <w:t>&amp;</w:t>
            </w:r>
            <w:r>
              <w:rPr>
                <w:color w:val="585858"/>
                <w:spacing w:val="-1"/>
                <w:sz w:val="18"/>
              </w:rPr>
              <w:t xml:space="preserve"> </w:t>
            </w:r>
            <w:r>
              <w:rPr>
                <w:color w:val="585858"/>
                <w:spacing w:val="-4"/>
                <w:sz w:val="18"/>
              </w:rPr>
              <w:t>Over</w:t>
            </w:r>
          </w:p>
          <w:p w14:paraId="667AB59D" w14:textId="77777777" w:rsidR="00984311" w:rsidRDefault="00CB0695">
            <w:pPr>
              <w:pStyle w:val="TableParagraph"/>
              <w:spacing w:before="86" w:line="240" w:lineRule="auto"/>
              <w:ind w:left="0" w:right="3160"/>
              <w:jc w:val="right"/>
              <w:rPr>
                <w:sz w:val="18"/>
              </w:rPr>
            </w:pPr>
            <w:r>
              <w:rPr>
                <w:noProof/>
              </w:rPr>
              <mc:AlternateContent>
                <mc:Choice Requires="wpg">
                  <w:drawing>
                    <wp:anchor distT="0" distB="0" distL="0" distR="0" simplePos="0" relativeHeight="473603584" behindDoc="1" locked="0" layoutInCell="1" allowOverlap="1" wp14:anchorId="39C71BA7" wp14:editId="267CAE4F">
                      <wp:simplePos x="0" y="0"/>
                      <wp:positionH relativeFrom="column">
                        <wp:posOffset>305054</wp:posOffset>
                      </wp:positionH>
                      <wp:positionV relativeFrom="paragraph">
                        <wp:posOffset>-153137</wp:posOffset>
                      </wp:positionV>
                      <wp:extent cx="1845310" cy="1892935"/>
                      <wp:effectExtent l="0" t="0" r="0" b="0"/>
                      <wp:wrapNone/>
                      <wp:docPr id="840"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1892935"/>
                                <a:chOff x="0" y="0"/>
                                <a:chExt cx="1845310" cy="1892935"/>
                              </a:xfrm>
                            </wpg:grpSpPr>
                            <wps:wsp>
                              <wps:cNvPr id="841" name="Graphic 841"/>
                              <wps:cNvSpPr/>
                              <wps:spPr>
                                <a:xfrm>
                                  <a:off x="918463" y="0"/>
                                  <a:ext cx="527685" cy="1483995"/>
                                </a:xfrm>
                                <a:custGeom>
                                  <a:avLst/>
                                  <a:gdLst/>
                                  <a:ahLst/>
                                  <a:cxnLst/>
                                  <a:rect l="l" t="t" r="r" b="b"/>
                                  <a:pathLst>
                                    <a:path w="527685" h="1483995">
                                      <a:moveTo>
                                        <a:pt x="0" y="0"/>
                                      </a:moveTo>
                                      <a:lnTo>
                                        <a:pt x="0" y="1483614"/>
                                      </a:lnTo>
                                    </a:path>
                                    <a:path w="527685" h="1483995">
                                      <a:moveTo>
                                        <a:pt x="527303" y="0"/>
                                      </a:moveTo>
                                      <a:lnTo>
                                        <a:pt x="527303" y="1483614"/>
                                      </a:lnTo>
                                    </a:path>
                                  </a:pathLst>
                                </a:custGeom>
                                <a:ln w="9525">
                                  <a:solidFill>
                                    <a:srgbClr val="D9D9D9"/>
                                  </a:solidFill>
                                  <a:prstDash val="solid"/>
                                </a:ln>
                              </wps:spPr>
                              <wps:bodyPr wrap="square" lIns="0" tIns="0" rIns="0" bIns="0" rtlCol="0">
                                <a:prstTxWarp prst="textNoShape">
                                  <a:avLst/>
                                </a:prstTxWarp>
                                <a:noAutofit/>
                              </wps:bodyPr>
                            </wps:wsp>
                            <wps:wsp>
                              <wps:cNvPr id="842" name="Graphic 842"/>
                              <wps:cNvSpPr/>
                              <wps:spPr>
                                <a:xfrm>
                                  <a:off x="390398" y="92455"/>
                                  <a:ext cx="1454785" cy="1347470"/>
                                </a:xfrm>
                                <a:custGeom>
                                  <a:avLst/>
                                  <a:gdLst/>
                                  <a:ahLst/>
                                  <a:cxnLst/>
                                  <a:rect l="l" t="t" r="r" b="b"/>
                                  <a:pathLst>
                                    <a:path w="1454785" h="1347470">
                                      <a:moveTo>
                                        <a:pt x="35814" y="0"/>
                                      </a:moveTo>
                                      <a:lnTo>
                                        <a:pt x="0" y="0"/>
                                      </a:lnTo>
                                      <a:lnTo>
                                        <a:pt x="0" y="48768"/>
                                      </a:lnTo>
                                      <a:lnTo>
                                        <a:pt x="35814" y="48768"/>
                                      </a:lnTo>
                                      <a:lnTo>
                                        <a:pt x="35814" y="0"/>
                                      </a:lnTo>
                                      <a:close/>
                                    </a:path>
                                    <a:path w="1454785" h="1347470">
                                      <a:moveTo>
                                        <a:pt x="96774" y="185928"/>
                                      </a:moveTo>
                                      <a:lnTo>
                                        <a:pt x="0" y="185928"/>
                                      </a:lnTo>
                                      <a:lnTo>
                                        <a:pt x="0" y="234696"/>
                                      </a:lnTo>
                                      <a:lnTo>
                                        <a:pt x="96774" y="234696"/>
                                      </a:lnTo>
                                      <a:lnTo>
                                        <a:pt x="96774" y="185928"/>
                                      </a:lnTo>
                                      <a:close/>
                                    </a:path>
                                    <a:path w="1454785" h="1347470">
                                      <a:moveTo>
                                        <a:pt x="186690" y="371856"/>
                                      </a:moveTo>
                                      <a:lnTo>
                                        <a:pt x="0" y="371856"/>
                                      </a:lnTo>
                                      <a:lnTo>
                                        <a:pt x="0" y="419100"/>
                                      </a:lnTo>
                                      <a:lnTo>
                                        <a:pt x="186690" y="419100"/>
                                      </a:lnTo>
                                      <a:lnTo>
                                        <a:pt x="186690" y="371856"/>
                                      </a:lnTo>
                                      <a:close/>
                                    </a:path>
                                    <a:path w="1454785" h="1347470">
                                      <a:moveTo>
                                        <a:pt x="605790" y="1112520"/>
                                      </a:moveTo>
                                      <a:lnTo>
                                        <a:pt x="0" y="1112520"/>
                                      </a:lnTo>
                                      <a:lnTo>
                                        <a:pt x="0" y="1161288"/>
                                      </a:lnTo>
                                      <a:lnTo>
                                        <a:pt x="605790" y="1161288"/>
                                      </a:lnTo>
                                      <a:lnTo>
                                        <a:pt x="605790" y="1112520"/>
                                      </a:lnTo>
                                      <a:close/>
                                    </a:path>
                                    <a:path w="1454785" h="1347470">
                                      <a:moveTo>
                                        <a:pt x="665226" y="556260"/>
                                      </a:moveTo>
                                      <a:lnTo>
                                        <a:pt x="0" y="556260"/>
                                      </a:lnTo>
                                      <a:lnTo>
                                        <a:pt x="0" y="605028"/>
                                      </a:lnTo>
                                      <a:lnTo>
                                        <a:pt x="665226" y="605028"/>
                                      </a:lnTo>
                                      <a:lnTo>
                                        <a:pt x="665226" y="556260"/>
                                      </a:lnTo>
                                      <a:close/>
                                    </a:path>
                                    <a:path w="1454785" h="1347470">
                                      <a:moveTo>
                                        <a:pt x="1084326" y="742188"/>
                                      </a:moveTo>
                                      <a:lnTo>
                                        <a:pt x="0" y="742188"/>
                                      </a:lnTo>
                                      <a:lnTo>
                                        <a:pt x="0" y="790956"/>
                                      </a:lnTo>
                                      <a:lnTo>
                                        <a:pt x="1084326" y="790956"/>
                                      </a:lnTo>
                                      <a:lnTo>
                                        <a:pt x="1084326" y="742188"/>
                                      </a:lnTo>
                                      <a:close/>
                                    </a:path>
                                    <a:path w="1454785" h="1347470">
                                      <a:moveTo>
                                        <a:pt x="1152906" y="928116"/>
                                      </a:moveTo>
                                      <a:lnTo>
                                        <a:pt x="0" y="928116"/>
                                      </a:lnTo>
                                      <a:lnTo>
                                        <a:pt x="0" y="975360"/>
                                      </a:lnTo>
                                      <a:lnTo>
                                        <a:pt x="1152906" y="975360"/>
                                      </a:lnTo>
                                      <a:lnTo>
                                        <a:pt x="1152906" y="928116"/>
                                      </a:lnTo>
                                      <a:close/>
                                    </a:path>
                                    <a:path w="1454785" h="1347470">
                                      <a:moveTo>
                                        <a:pt x="1454658" y="1298448"/>
                                      </a:moveTo>
                                      <a:lnTo>
                                        <a:pt x="0" y="1298448"/>
                                      </a:lnTo>
                                      <a:lnTo>
                                        <a:pt x="0" y="1347216"/>
                                      </a:lnTo>
                                      <a:lnTo>
                                        <a:pt x="1454658" y="1347216"/>
                                      </a:lnTo>
                                      <a:lnTo>
                                        <a:pt x="1454658" y="1298448"/>
                                      </a:lnTo>
                                      <a:close/>
                                    </a:path>
                                  </a:pathLst>
                                </a:custGeom>
                                <a:solidFill>
                                  <a:srgbClr val="D30436"/>
                                </a:solidFill>
                              </wps:spPr>
                              <wps:bodyPr wrap="square" lIns="0" tIns="0" rIns="0" bIns="0" rtlCol="0">
                                <a:prstTxWarp prst="textNoShape">
                                  <a:avLst/>
                                </a:prstTxWarp>
                                <a:noAutofit/>
                              </wps:bodyPr>
                            </wps:wsp>
                            <wps:wsp>
                              <wps:cNvPr id="843" name="Graphic 843"/>
                              <wps:cNvSpPr/>
                              <wps:spPr>
                                <a:xfrm>
                                  <a:off x="390398" y="43687"/>
                                  <a:ext cx="1106170" cy="1347470"/>
                                </a:xfrm>
                                <a:custGeom>
                                  <a:avLst/>
                                  <a:gdLst/>
                                  <a:ahLst/>
                                  <a:cxnLst/>
                                  <a:rect l="l" t="t" r="r" b="b"/>
                                  <a:pathLst>
                                    <a:path w="1106170" h="1347470">
                                      <a:moveTo>
                                        <a:pt x="104394" y="0"/>
                                      </a:moveTo>
                                      <a:lnTo>
                                        <a:pt x="0" y="0"/>
                                      </a:lnTo>
                                      <a:lnTo>
                                        <a:pt x="0" y="48768"/>
                                      </a:lnTo>
                                      <a:lnTo>
                                        <a:pt x="104394" y="48768"/>
                                      </a:lnTo>
                                      <a:lnTo>
                                        <a:pt x="104394" y="0"/>
                                      </a:lnTo>
                                      <a:close/>
                                    </a:path>
                                    <a:path w="1106170" h="1347470">
                                      <a:moveTo>
                                        <a:pt x="357378" y="185928"/>
                                      </a:moveTo>
                                      <a:lnTo>
                                        <a:pt x="0" y="185928"/>
                                      </a:lnTo>
                                      <a:lnTo>
                                        <a:pt x="0" y="234696"/>
                                      </a:lnTo>
                                      <a:lnTo>
                                        <a:pt x="357378" y="234696"/>
                                      </a:lnTo>
                                      <a:lnTo>
                                        <a:pt x="357378" y="185928"/>
                                      </a:lnTo>
                                      <a:close/>
                                    </a:path>
                                    <a:path w="1106170" h="1347470">
                                      <a:moveTo>
                                        <a:pt x="486918" y="1112520"/>
                                      </a:moveTo>
                                      <a:lnTo>
                                        <a:pt x="0" y="1112520"/>
                                      </a:lnTo>
                                      <a:lnTo>
                                        <a:pt x="0" y="1161288"/>
                                      </a:lnTo>
                                      <a:lnTo>
                                        <a:pt x="486918" y="1161288"/>
                                      </a:lnTo>
                                      <a:lnTo>
                                        <a:pt x="486918" y="1112520"/>
                                      </a:lnTo>
                                      <a:close/>
                                    </a:path>
                                    <a:path w="1106170" h="1347470">
                                      <a:moveTo>
                                        <a:pt x="555498" y="371856"/>
                                      </a:moveTo>
                                      <a:lnTo>
                                        <a:pt x="0" y="371856"/>
                                      </a:lnTo>
                                      <a:lnTo>
                                        <a:pt x="0" y="420624"/>
                                      </a:lnTo>
                                      <a:lnTo>
                                        <a:pt x="555498" y="420624"/>
                                      </a:lnTo>
                                      <a:lnTo>
                                        <a:pt x="555498" y="371856"/>
                                      </a:lnTo>
                                      <a:close/>
                                    </a:path>
                                    <a:path w="1106170" h="1347470">
                                      <a:moveTo>
                                        <a:pt x="692658" y="928116"/>
                                      </a:moveTo>
                                      <a:lnTo>
                                        <a:pt x="0" y="928116"/>
                                      </a:lnTo>
                                      <a:lnTo>
                                        <a:pt x="0" y="976884"/>
                                      </a:lnTo>
                                      <a:lnTo>
                                        <a:pt x="692658" y="976884"/>
                                      </a:lnTo>
                                      <a:lnTo>
                                        <a:pt x="692658" y="928116"/>
                                      </a:lnTo>
                                      <a:close/>
                                    </a:path>
                                    <a:path w="1106170" h="1347470">
                                      <a:moveTo>
                                        <a:pt x="986790" y="742188"/>
                                      </a:moveTo>
                                      <a:lnTo>
                                        <a:pt x="0" y="742188"/>
                                      </a:lnTo>
                                      <a:lnTo>
                                        <a:pt x="0" y="790956"/>
                                      </a:lnTo>
                                      <a:lnTo>
                                        <a:pt x="986790" y="790956"/>
                                      </a:lnTo>
                                      <a:lnTo>
                                        <a:pt x="986790" y="742188"/>
                                      </a:lnTo>
                                      <a:close/>
                                    </a:path>
                                    <a:path w="1106170" h="1347470">
                                      <a:moveTo>
                                        <a:pt x="989838" y="1298448"/>
                                      </a:moveTo>
                                      <a:lnTo>
                                        <a:pt x="0" y="1298448"/>
                                      </a:lnTo>
                                      <a:lnTo>
                                        <a:pt x="0" y="1347216"/>
                                      </a:lnTo>
                                      <a:lnTo>
                                        <a:pt x="989838" y="1347216"/>
                                      </a:lnTo>
                                      <a:lnTo>
                                        <a:pt x="989838" y="1298448"/>
                                      </a:lnTo>
                                      <a:close/>
                                    </a:path>
                                    <a:path w="1106170" h="1347470">
                                      <a:moveTo>
                                        <a:pt x="1105662" y="556260"/>
                                      </a:moveTo>
                                      <a:lnTo>
                                        <a:pt x="0" y="556260"/>
                                      </a:lnTo>
                                      <a:lnTo>
                                        <a:pt x="0" y="605028"/>
                                      </a:lnTo>
                                      <a:lnTo>
                                        <a:pt x="1105662" y="605028"/>
                                      </a:lnTo>
                                      <a:lnTo>
                                        <a:pt x="1105662" y="556260"/>
                                      </a:lnTo>
                                      <a:close/>
                                    </a:path>
                                  </a:pathLst>
                                </a:custGeom>
                                <a:solidFill>
                                  <a:srgbClr val="007866"/>
                                </a:solidFill>
                              </wps:spPr>
                              <wps:bodyPr wrap="square" lIns="0" tIns="0" rIns="0" bIns="0" rtlCol="0">
                                <a:prstTxWarp prst="textNoShape">
                                  <a:avLst/>
                                </a:prstTxWarp>
                                <a:noAutofit/>
                              </wps:bodyPr>
                            </wps:wsp>
                            <wps:wsp>
                              <wps:cNvPr id="844" name="Graphic 844"/>
                              <wps:cNvSpPr/>
                              <wps:spPr>
                                <a:xfrm>
                                  <a:off x="390397" y="0"/>
                                  <a:ext cx="1270" cy="1483995"/>
                                </a:xfrm>
                                <a:custGeom>
                                  <a:avLst/>
                                  <a:gdLst/>
                                  <a:ahLst/>
                                  <a:cxnLst/>
                                  <a:rect l="l" t="t" r="r" b="b"/>
                                  <a:pathLst>
                                    <a:path h="1483995">
                                      <a:moveTo>
                                        <a:pt x="0" y="1483614"/>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845" name="Graphic 845"/>
                              <wps:cNvSpPr/>
                              <wps:spPr>
                                <a:xfrm>
                                  <a:off x="0" y="183537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846" name="Graphic 846"/>
                              <wps:cNvSpPr/>
                              <wps:spPr>
                                <a:xfrm>
                                  <a:off x="1259332" y="1835372"/>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g:wgp>
                        </a:graphicData>
                      </a:graphic>
                    </wp:anchor>
                  </w:drawing>
                </mc:Choice>
                <mc:Fallback>
                  <w:pict>
                    <v:group w14:anchorId="709B0779" id="Group 840" o:spid="_x0000_s1026" style="position:absolute;margin-left:24pt;margin-top:-12.05pt;width:145.3pt;height:149.05pt;z-index:-29712896;mso-wrap-distance-left:0;mso-wrap-distance-right:0" coordsize="18453,18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">
                      <v:shape id="Graphic 841" o:spid="_x0000_s1027" style="position:absolute;left:9184;width:5277;height:14839;visibility:visible;mso-wrap-style:square;v-text-anchor:top" coordsize="527685,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" path="m,l,1483614em527303,r,1483614e" filled="f" strokecolor="#d9d9d9">
                        <v:path arrowok="t"/>
                      </v:shape>
                      <v:shape id="Graphic 842" o:spid="_x0000_s1028" style="position:absolute;left:3903;top:924;width:14548;height:13475;visibility:visible;mso-wrap-style:square;v-text-anchor:top" coordsize="1454785,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" path="m35814,l,,,48768r35814,l35814,xem96774,185928l,185928r,48768l96774,234696r,-48768xem186690,371856l,371856r,47244l186690,419100r,-47244xem605790,1112520l,1112520r,48768l605790,1161288r,-48768xem665226,556260l,556260r,48768l665226,605028r,-48768xem1084326,742188l,742188r,48768l1084326,790956r,-48768xem1152906,928116l,928116r,47244l1152906,975360r,-47244xem1454658,1298448l,1298448r,48768l1454658,1347216r,-48768xe" fillcolor="#d30436" stroked="f">
                        <v:path arrowok="t"/>
                      </v:shape>
                      <v:shape id="Graphic 843" o:spid="_x0000_s1029" style="position:absolute;left:3903;top:436;width:11062;height:13475;visibility:visible;mso-wrap-style:square;v-text-anchor:top" coordsize="1106170,1347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" path="m104394,l,,,48768r104394,l104394,xem357378,185928l,185928r,48768l357378,234696r,-48768xem486918,1112520l,1112520r,48768l486918,1161288r,-48768xem555498,371856l,371856r,48768l555498,420624r,-48768xem692658,928116l,928116r,48768l692658,976884r,-48768xem986790,742188l,742188r,48768l986790,790956r,-48768xem989838,1298448l,1298448r,48768l989838,1347216r,-48768xem1105662,556260l,556260r,48768l1105662,605028r,-48768xe" fillcolor="#007866" stroked="f">
                        <v:path arrowok="t"/>
                      </v:shape>
                      <v:shape id="Graphic 844" o:spid="_x0000_s1030" style="position:absolute;left:3903;width:13;height:14839;visibility:visible;mso-wrap-style:square;v-text-anchor:top" coordsize="1270,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" path="m,1483614l,e" filled="f" strokecolor="#d9d9d9">
                        <v:path arrowok="t"/>
                      </v:shape>
                      <v:shape id="Graphic 845" o:spid="_x0000_s1031" style="position:absolute;top:18353;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" path="m57435,l,,,57435r57435,l57435,xe" fillcolor="#007866" stroked="f">
                        <v:path arrowok="t"/>
                      </v:shape>
                      <v:shape id="Graphic 846" o:spid="_x0000_s1032" style="position:absolute;left:12593;top:18353;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" path="m57435,l,,,57435r57435,l57435,xe" fillcolor="#d30436" stroked="f">
                        <v:path arrowok="t"/>
                      </v:shape>
                    </v:group>
                  </w:pict>
                </mc:Fallback>
              </mc:AlternateContent>
            </w:r>
            <w:r>
              <w:rPr>
                <w:noProof/>
              </w:rPr>
              <mc:AlternateContent>
                <mc:Choice Requires="wpg">
                  <w:drawing>
                    <wp:anchor distT="0" distB="0" distL="0" distR="0" simplePos="0" relativeHeight="473604096" behindDoc="1" locked="0" layoutInCell="1" allowOverlap="1" wp14:anchorId="1837E1F8" wp14:editId="32E4B5B2">
                      <wp:simplePos x="0" y="0"/>
                      <wp:positionH relativeFrom="column">
                        <wp:posOffset>2274760</wp:posOffset>
                      </wp:positionH>
                      <wp:positionV relativeFrom="paragraph">
                        <wp:posOffset>-153137</wp:posOffset>
                      </wp:positionV>
                      <wp:extent cx="9525" cy="1483995"/>
                      <wp:effectExtent l="0" t="0" r="0" b="0"/>
                      <wp:wrapNone/>
                      <wp:docPr id="847"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483995"/>
                                <a:chOff x="0" y="0"/>
                                <a:chExt cx="9525" cy="1483995"/>
                              </a:xfrm>
                            </wpg:grpSpPr>
                            <wps:wsp>
                              <wps:cNvPr id="848" name="Graphic 848"/>
                              <wps:cNvSpPr/>
                              <wps:spPr>
                                <a:xfrm>
                                  <a:off x="4762" y="0"/>
                                  <a:ext cx="1270" cy="1483995"/>
                                </a:xfrm>
                                <a:custGeom>
                                  <a:avLst/>
                                  <a:gdLst/>
                                  <a:ahLst/>
                                  <a:cxnLst/>
                                  <a:rect l="l" t="t" r="r" b="b"/>
                                  <a:pathLst>
                                    <a:path h="1483995">
                                      <a:moveTo>
                                        <a:pt x="0" y="0"/>
                                      </a:moveTo>
                                      <a:lnTo>
                                        <a:pt x="0" y="1483614"/>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2300F1D3" id="Group 847" o:spid="_x0000_s1026" style="position:absolute;margin-left:179.1pt;margin-top:-12.05pt;width:.75pt;height:116.85pt;z-index:-29712384;mso-wrap-distance-left:0;mso-wrap-distance-right:0" coordsize="95,14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">
                      <v:shape id="Graphic 848" o:spid="_x0000_s1027" style="position:absolute;left:47;width:13;height:14839;visibility:visible;mso-wrap-style:square;v-text-anchor:top" coordsize="1270,148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" path="m,l,1483614e" filled="f" strokecolor="#d9d9d9">
                        <v:path arrowok="t"/>
                      </v:shape>
                    </v:group>
                  </w:pict>
                </mc:Fallback>
              </mc:AlternateContent>
            </w:r>
            <w:r>
              <w:rPr>
                <w:color w:val="585858"/>
                <w:spacing w:val="-2"/>
                <w:sz w:val="18"/>
              </w:rPr>
              <w:t>75-</w:t>
            </w:r>
            <w:r>
              <w:rPr>
                <w:color w:val="585858"/>
                <w:spacing w:val="-5"/>
                <w:sz w:val="18"/>
              </w:rPr>
              <w:t>84</w:t>
            </w:r>
          </w:p>
          <w:p w14:paraId="0C962B18" w14:textId="77777777" w:rsidR="00984311" w:rsidRDefault="00CB0695">
            <w:pPr>
              <w:pStyle w:val="TableParagraph"/>
              <w:spacing w:before="85" w:line="240" w:lineRule="auto"/>
              <w:ind w:left="0" w:right="3160"/>
              <w:jc w:val="right"/>
              <w:rPr>
                <w:sz w:val="18"/>
              </w:rPr>
            </w:pPr>
            <w:r>
              <w:rPr>
                <w:color w:val="585858"/>
                <w:spacing w:val="-2"/>
                <w:sz w:val="18"/>
              </w:rPr>
              <w:t>65-</w:t>
            </w:r>
            <w:r>
              <w:rPr>
                <w:color w:val="585858"/>
                <w:spacing w:val="-5"/>
                <w:sz w:val="18"/>
              </w:rPr>
              <w:t>74</w:t>
            </w:r>
          </w:p>
          <w:p w14:paraId="77FFF023" w14:textId="77777777" w:rsidR="00984311" w:rsidRDefault="00CB0695">
            <w:pPr>
              <w:pStyle w:val="TableParagraph"/>
              <w:spacing w:before="85" w:line="240" w:lineRule="auto"/>
              <w:ind w:left="0" w:right="3160"/>
              <w:jc w:val="right"/>
              <w:rPr>
                <w:sz w:val="18"/>
              </w:rPr>
            </w:pPr>
            <w:r>
              <w:rPr>
                <w:color w:val="585858"/>
                <w:spacing w:val="-2"/>
                <w:sz w:val="18"/>
              </w:rPr>
              <w:t>50-</w:t>
            </w:r>
            <w:r>
              <w:rPr>
                <w:color w:val="585858"/>
                <w:spacing w:val="-5"/>
                <w:sz w:val="18"/>
              </w:rPr>
              <w:t>64</w:t>
            </w:r>
          </w:p>
          <w:p w14:paraId="30AC664D" w14:textId="77777777" w:rsidR="00984311" w:rsidRDefault="00CB0695">
            <w:pPr>
              <w:pStyle w:val="TableParagraph"/>
              <w:spacing w:before="85" w:line="240" w:lineRule="auto"/>
              <w:ind w:left="0" w:right="3160"/>
              <w:jc w:val="right"/>
              <w:rPr>
                <w:sz w:val="18"/>
              </w:rPr>
            </w:pPr>
            <w:r>
              <w:rPr>
                <w:color w:val="585858"/>
                <w:spacing w:val="-2"/>
                <w:sz w:val="18"/>
              </w:rPr>
              <w:t>35-</w:t>
            </w:r>
            <w:r>
              <w:rPr>
                <w:color w:val="585858"/>
                <w:spacing w:val="-5"/>
                <w:sz w:val="18"/>
              </w:rPr>
              <w:t>49</w:t>
            </w:r>
          </w:p>
          <w:p w14:paraId="60DD6DEA" w14:textId="77777777" w:rsidR="00984311" w:rsidRDefault="00CB0695">
            <w:pPr>
              <w:pStyle w:val="TableParagraph"/>
              <w:spacing w:before="85" w:line="240" w:lineRule="auto"/>
              <w:ind w:left="0" w:right="3160"/>
              <w:jc w:val="right"/>
              <w:rPr>
                <w:sz w:val="18"/>
              </w:rPr>
            </w:pPr>
            <w:r>
              <w:rPr>
                <w:color w:val="585858"/>
                <w:spacing w:val="-2"/>
                <w:sz w:val="18"/>
              </w:rPr>
              <w:t>25-</w:t>
            </w:r>
            <w:r>
              <w:rPr>
                <w:color w:val="585858"/>
                <w:spacing w:val="-5"/>
                <w:sz w:val="18"/>
              </w:rPr>
              <w:t>34</w:t>
            </w:r>
          </w:p>
          <w:p w14:paraId="29CE90F6" w14:textId="77777777" w:rsidR="00984311" w:rsidRDefault="00CB0695">
            <w:pPr>
              <w:pStyle w:val="TableParagraph"/>
              <w:spacing w:before="85" w:line="240" w:lineRule="auto"/>
              <w:ind w:left="0" w:right="3160"/>
              <w:jc w:val="right"/>
              <w:rPr>
                <w:sz w:val="18"/>
              </w:rPr>
            </w:pPr>
            <w:r>
              <w:rPr>
                <w:color w:val="585858"/>
                <w:spacing w:val="-2"/>
                <w:sz w:val="18"/>
              </w:rPr>
              <w:t>16-</w:t>
            </w:r>
            <w:r>
              <w:rPr>
                <w:color w:val="585858"/>
                <w:spacing w:val="-7"/>
                <w:sz w:val="18"/>
              </w:rPr>
              <w:t>24</w:t>
            </w:r>
          </w:p>
          <w:p w14:paraId="749BF6DE" w14:textId="77777777" w:rsidR="00984311" w:rsidRDefault="00CB0695">
            <w:pPr>
              <w:pStyle w:val="TableParagraph"/>
              <w:spacing w:before="85" w:line="240" w:lineRule="auto"/>
              <w:ind w:left="0" w:right="3160"/>
              <w:jc w:val="right"/>
              <w:rPr>
                <w:sz w:val="18"/>
              </w:rPr>
            </w:pPr>
            <w:r>
              <w:rPr>
                <w:color w:val="585858"/>
                <w:sz w:val="18"/>
              </w:rPr>
              <w:t>Under</w:t>
            </w:r>
            <w:r>
              <w:rPr>
                <w:color w:val="585858"/>
                <w:spacing w:val="-10"/>
                <w:sz w:val="18"/>
              </w:rPr>
              <w:t xml:space="preserve"> </w:t>
            </w:r>
            <w:r>
              <w:rPr>
                <w:color w:val="585858"/>
                <w:spacing w:val="-5"/>
                <w:sz w:val="18"/>
              </w:rPr>
              <w:t>16</w:t>
            </w:r>
          </w:p>
          <w:p w14:paraId="1E5AAA1F" w14:textId="77777777" w:rsidR="00984311" w:rsidRDefault="00CB0695">
            <w:pPr>
              <w:pStyle w:val="TableParagraph"/>
              <w:tabs>
                <w:tab w:val="left" w:pos="1669"/>
                <w:tab w:val="left" w:pos="2501"/>
                <w:tab w:val="left" w:pos="3332"/>
              </w:tabs>
              <w:spacing w:before="154" w:line="240" w:lineRule="auto"/>
              <w:ind w:left="887"/>
              <w:jc w:val="left"/>
              <w:rPr>
                <w:sz w:val="18"/>
              </w:rPr>
            </w:pPr>
            <w:r>
              <w:rPr>
                <w:color w:val="585858"/>
                <w:spacing w:val="-4"/>
                <w:sz w:val="18"/>
              </w:rPr>
              <w:t>0.0%</w:t>
            </w:r>
            <w:r>
              <w:rPr>
                <w:color w:val="585858"/>
                <w:sz w:val="18"/>
              </w:rPr>
              <w:tab/>
            </w:r>
            <w:r>
              <w:rPr>
                <w:color w:val="585858"/>
                <w:spacing w:val="-4"/>
                <w:sz w:val="18"/>
              </w:rPr>
              <w:t>10.0%</w:t>
            </w:r>
            <w:r>
              <w:rPr>
                <w:color w:val="585858"/>
                <w:sz w:val="18"/>
              </w:rPr>
              <w:tab/>
            </w:r>
            <w:r>
              <w:rPr>
                <w:color w:val="585858"/>
                <w:spacing w:val="-4"/>
                <w:sz w:val="18"/>
              </w:rPr>
              <w:t>20.0%</w:t>
            </w:r>
            <w:r>
              <w:rPr>
                <w:color w:val="585858"/>
                <w:sz w:val="18"/>
              </w:rPr>
              <w:tab/>
            </w:r>
            <w:r>
              <w:rPr>
                <w:color w:val="585858"/>
                <w:spacing w:val="-4"/>
                <w:sz w:val="18"/>
              </w:rPr>
              <w:t>30.0%</w:t>
            </w:r>
          </w:p>
          <w:p w14:paraId="173D2A53" w14:textId="77777777" w:rsidR="00984311" w:rsidRDefault="00CB0695">
            <w:pPr>
              <w:pStyle w:val="TableParagraph"/>
              <w:tabs>
                <w:tab w:val="left" w:pos="2589"/>
              </w:tabs>
              <w:spacing w:before="178" w:line="240" w:lineRule="auto"/>
              <w:ind w:left="606"/>
              <w:jc w:val="left"/>
              <w:rPr>
                <w:sz w:val="18"/>
              </w:rPr>
            </w:pPr>
            <w:r>
              <w:rPr>
                <w:color w:val="585858"/>
                <w:sz w:val="18"/>
              </w:rPr>
              <w:t>Ashfield</w:t>
            </w:r>
            <w:r>
              <w:rPr>
                <w:color w:val="585858"/>
                <w:spacing w:val="-4"/>
                <w:sz w:val="18"/>
              </w:rPr>
              <w:t xml:space="preserve"> </w:t>
            </w:r>
            <w:r>
              <w:rPr>
                <w:color w:val="585858"/>
                <w:sz w:val="18"/>
              </w:rPr>
              <w:t>All</w:t>
            </w:r>
            <w:r>
              <w:rPr>
                <w:color w:val="585858"/>
                <w:spacing w:val="-3"/>
                <w:sz w:val="18"/>
              </w:rPr>
              <w:t xml:space="preserve"> </w:t>
            </w:r>
            <w:r>
              <w:rPr>
                <w:color w:val="585858"/>
                <w:spacing w:val="-2"/>
                <w:sz w:val="18"/>
              </w:rPr>
              <w:t>Tenures</w:t>
            </w:r>
            <w:r>
              <w:rPr>
                <w:color w:val="585858"/>
                <w:sz w:val="18"/>
              </w:rPr>
              <w:tab/>
              <w:t>Ashfield</w:t>
            </w:r>
            <w:r>
              <w:rPr>
                <w:color w:val="585858"/>
                <w:spacing w:val="-4"/>
                <w:sz w:val="18"/>
              </w:rPr>
              <w:t xml:space="preserve"> </w:t>
            </w:r>
            <w:r>
              <w:rPr>
                <w:color w:val="585858"/>
                <w:spacing w:val="-5"/>
                <w:sz w:val="18"/>
              </w:rPr>
              <w:t>PRS</w:t>
            </w:r>
          </w:p>
        </w:tc>
        <w:tc>
          <w:tcPr>
            <w:tcW w:w="314" w:type="dxa"/>
            <w:tcBorders>
              <w:left w:val="single" w:sz="6" w:space="0" w:color="D9D9D9"/>
              <w:bottom w:val="nil"/>
            </w:tcBorders>
          </w:tcPr>
          <w:p w14:paraId="208D7B6F" w14:textId="77777777" w:rsidR="00984311" w:rsidRDefault="00984311">
            <w:pPr>
              <w:pStyle w:val="TableParagraph"/>
              <w:spacing w:line="240" w:lineRule="auto"/>
              <w:ind w:left="0"/>
              <w:jc w:val="left"/>
              <w:rPr>
                <w:rFonts w:ascii="Times New Roman"/>
                <w:sz w:val="16"/>
              </w:rPr>
            </w:pPr>
          </w:p>
        </w:tc>
        <w:tc>
          <w:tcPr>
            <w:tcW w:w="106" w:type="dxa"/>
            <w:tcBorders>
              <w:bottom w:val="nil"/>
              <w:right w:val="single" w:sz="6" w:space="0" w:color="D9D9D9"/>
            </w:tcBorders>
          </w:tcPr>
          <w:p w14:paraId="6EC51D86" w14:textId="77777777" w:rsidR="00984311" w:rsidRDefault="00984311">
            <w:pPr>
              <w:pStyle w:val="TableParagraph"/>
              <w:spacing w:line="240" w:lineRule="auto"/>
              <w:ind w:left="0"/>
              <w:jc w:val="left"/>
              <w:rPr>
                <w:rFonts w:ascii="Times New Roman"/>
                <w:sz w:val="16"/>
              </w:rPr>
            </w:pPr>
          </w:p>
        </w:tc>
        <w:tc>
          <w:tcPr>
            <w:tcW w:w="4170" w:type="dxa"/>
            <w:tcBorders>
              <w:left w:val="single" w:sz="6" w:space="0" w:color="D9D9D9"/>
              <w:bottom w:val="single" w:sz="6" w:space="0" w:color="D9D9D9"/>
              <w:right w:val="single" w:sz="6" w:space="0" w:color="D9D9D9"/>
            </w:tcBorders>
          </w:tcPr>
          <w:p w14:paraId="1B0A9378" w14:textId="77777777" w:rsidR="00984311" w:rsidRDefault="00984311">
            <w:pPr>
              <w:pStyle w:val="TableParagraph"/>
              <w:spacing w:before="49" w:line="240" w:lineRule="auto"/>
              <w:ind w:left="0"/>
              <w:jc w:val="left"/>
              <w:rPr>
                <w:rFonts w:ascii="Arial"/>
                <w:b/>
                <w:sz w:val="18"/>
              </w:rPr>
            </w:pPr>
          </w:p>
          <w:p w14:paraId="7FC82ABF" w14:textId="77777777" w:rsidR="00984311" w:rsidRDefault="00CB0695">
            <w:pPr>
              <w:pStyle w:val="TableParagraph"/>
              <w:spacing w:line="240" w:lineRule="auto"/>
              <w:ind w:left="0" w:right="3214"/>
              <w:jc w:val="right"/>
              <w:rPr>
                <w:sz w:val="18"/>
              </w:rPr>
            </w:pPr>
            <w:r>
              <w:rPr>
                <w:noProof/>
              </w:rPr>
              <mc:AlternateContent>
                <mc:Choice Requires="wpg">
                  <w:drawing>
                    <wp:anchor distT="0" distB="0" distL="0" distR="0" simplePos="0" relativeHeight="473604608" behindDoc="1" locked="0" layoutInCell="1" allowOverlap="1" wp14:anchorId="0B1B35E6" wp14:editId="2DEF6FEE">
                      <wp:simplePos x="0" y="0"/>
                      <wp:positionH relativeFrom="column">
                        <wp:posOffset>285241</wp:posOffset>
                      </wp:positionH>
                      <wp:positionV relativeFrom="paragraph">
                        <wp:posOffset>-22708</wp:posOffset>
                      </wp:positionV>
                      <wp:extent cx="1789430" cy="1902460"/>
                      <wp:effectExtent l="0" t="0" r="0" b="0"/>
                      <wp:wrapNone/>
                      <wp:docPr id="849" name="Group 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89430" cy="1902460"/>
                                <a:chOff x="0" y="0"/>
                                <a:chExt cx="1789430" cy="1902460"/>
                              </a:xfrm>
                            </wpg:grpSpPr>
                            <wps:wsp>
                              <wps:cNvPr id="850" name="Graphic 850"/>
                              <wps:cNvSpPr/>
                              <wps:spPr>
                                <a:xfrm>
                                  <a:off x="966342" y="0"/>
                                  <a:ext cx="558165" cy="1493520"/>
                                </a:xfrm>
                                <a:custGeom>
                                  <a:avLst/>
                                  <a:gdLst/>
                                  <a:ahLst/>
                                  <a:cxnLst/>
                                  <a:rect l="l" t="t" r="r" b="b"/>
                                  <a:pathLst>
                                    <a:path w="558165" h="1493520">
                                      <a:moveTo>
                                        <a:pt x="0" y="0"/>
                                      </a:moveTo>
                                      <a:lnTo>
                                        <a:pt x="0" y="1493139"/>
                                      </a:lnTo>
                                    </a:path>
                                    <a:path w="558165" h="1493520">
                                      <a:moveTo>
                                        <a:pt x="557784" y="0"/>
                                      </a:moveTo>
                                      <a:lnTo>
                                        <a:pt x="557784" y="1493139"/>
                                      </a:lnTo>
                                    </a:path>
                                  </a:pathLst>
                                </a:custGeom>
                                <a:ln w="9525">
                                  <a:solidFill>
                                    <a:srgbClr val="D9D9D9"/>
                                  </a:solidFill>
                                  <a:prstDash val="solid"/>
                                </a:ln>
                              </wps:spPr>
                              <wps:bodyPr wrap="square" lIns="0" tIns="0" rIns="0" bIns="0" rtlCol="0">
                                <a:prstTxWarp prst="textNoShape">
                                  <a:avLst/>
                                </a:prstTxWarp>
                                <a:noAutofit/>
                              </wps:bodyPr>
                            </wps:wsp>
                            <wps:wsp>
                              <wps:cNvPr id="851" name="Graphic 851"/>
                              <wps:cNvSpPr/>
                              <wps:spPr>
                                <a:xfrm>
                                  <a:off x="410210" y="93979"/>
                                  <a:ext cx="1379220" cy="1355090"/>
                                </a:xfrm>
                                <a:custGeom>
                                  <a:avLst/>
                                  <a:gdLst/>
                                  <a:ahLst/>
                                  <a:cxnLst/>
                                  <a:rect l="l" t="t" r="r" b="b"/>
                                  <a:pathLst>
                                    <a:path w="1379220" h="1355090">
                                      <a:moveTo>
                                        <a:pt x="34925" y="0"/>
                                      </a:moveTo>
                                      <a:lnTo>
                                        <a:pt x="0" y="0"/>
                                      </a:lnTo>
                                      <a:lnTo>
                                        <a:pt x="0" y="48768"/>
                                      </a:lnTo>
                                      <a:lnTo>
                                        <a:pt x="34925" y="48768"/>
                                      </a:lnTo>
                                      <a:lnTo>
                                        <a:pt x="34925" y="0"/>
                                      </a:lnTo>
                                      <a:close/>
                                    </a:path>
                                    <a:path w="1379220" h="1355090">
                                      <a:moveTo>
                                        <a:pt x="105029" y="185928"/>
                                      </a:moveTo>
                                      <a:lnTo>
                                        <a:pt x="0" y="185928"/>
                                      </a:lnTo>
                                      <a:lnTo>
                                        <a:pt x="0" y="234696"/>
                                      </a:lnTo>
                                      <a:lnTo>
                                        <a:pt x="105029" y="234696"/>
                                      </a:lnTo>
                                      <a:lnTo>
                                        <a:pt x="105029" y="185928"/>
                                      </a:lnTo>
                                      <a:close/>
                                    </a:path>
                                    <a:path w="1379220" h="1355090">
                                      <a:moveTo>
                                        <a:pt x="178181" y="371856"/>
                                      </a:moveTo>
                                      <a:lnTo>
                                        <a:pt x="0" y="371856"/>
                                      </a:lnTo>
                                      <a:lnTo>
                                        <a:pt x="0" y="422148"/>
                                      </a:lnTo>
                                      <a:lnTo>
                                        <a:pt x="178181" y="422148"/>
                                      </a:lnTo>
                                      <a:lnTo>
                                        <a:pt x="178181" y="371856"/>
                                      </a:lnTo>
                                      <a:close/>
                                    </a:path>
                                    <a:path w="1379220" h="1355090">
                                      <a:moveTo>
                                        <a:pt x="592709" y="559308"/>
                                      </a:moveTo>
                                      <a:lnTo>
                                        <a:pt x="0" y="559308"/>
                                      </a:lnTo>
                                      <a:lnTo>
                                        <a:pt x="0" y="608076"/>
                                      </a:lnTo>
                                      <a:lnTo>
                                        <a:pt x="592709" y="608076"/>
                                      </a:lnTo>
                                      <a:lnTo>
                                        <a:pt x="592709" y="559308"/>
                                      </a:lnTo>
                                      <a:close/>
                                    </a:path>
                                    <a:path w="1379220" h="1355090">
                                      <a:moveTo>
                                        <a:pt x="961517" y="1118616"/>
                                      </a:moveTo>
                                      <a:lnTo>
                                        <a:pt x="0" y="1118616"/>
                                      </a:lnTo>
                                      <a:lnTo>
                                        <a:pt x="0" y="1167384"/>
                                      </a:lnTo>
                                      <a:lnTo>
                                        <a:pt x="961517" y="1167384"/>
                                      </a:lnTo>
                                      <a:lnTo>
                                        <a:pt x="961517" y="1118616"/>
                                      </a:lnTo>
                                      <a:close/>
                                    </a:path>
                                    <a:path w="1379220" h="1355090">
                                      <a:moveTo>
                                        <a:pt x="1152017" y="745236"/>
                                      </a:moveTo>
                                      <a:lnTo>
                                        <a:pt x="0" y="745236"/>
                                      </a:lnTo>
                                      <a:lnTo>
                                        <a:pt x="0" y="794004"/>
                                      </a:lnTo>
                                      <a:lnTo>
                                        <a:pt x="1152017" y="794004"/>
                                      </a:lnTo>
                                      <a:lnTo>
                                        <a:pt x="1152017" y="745236"/>
                                      </a:lnTo>
                                      <a:close/>
                                    </a:path>
                                    <a:path w="1379220" h="1355090">
                                      <a:moveTo>
                                        <a:pt x="1162685" y="1306068"/>
                                      </a:moveTo>
                                      <a:lnTo>
                                        <a:pt x="0" y="1306068"/>
                                      </a:lnTo>
                                      <a:lnTo>
                                        <a:pt x="0" y="1354836"/>
                                      </a:lnTo>
                                      <a:lnTo>
                                        <a:pt x="1162685" y="1354836"/>
                                      </a:lnTo>
                                      <a:lnTo>
                                        <a:pt x="1162685" y="1306068"/>
                                      </a:lnTo>
                                      <a:close/>
                                    </a:path>
                                    <a:path w="1379220" h="1355090">
                                      <a:moveTo>
                                        <a:pt x="1379093" y="932688"/>
                                      </a:moveTo>
                                      <a:lnTo>
                                        <a:pt x="0" y="932688"/>
                                      </a:lnTo>
                                      <a:lnTo>
                                        <a:pt x="0" y="981456"/>
                                      </a:lnTo>
                                      <a:lnTo>
                                        <a:pt x="1379093" y="981456"/>
                                      </a:lnTo>
                                      <a:lnTo>
                                        <a:pt x="1379093" y="932688"/>
                                      </a:lnTo>
                                      <a:close/>
                                    </a:path>
                                  </a:pathLst>
                                </a:custGeom>
                                <a:solidFill>
                                  <a:srgbClr val="D30436"/>
                                </a:solidFill>
                              </wps:spPr>
                              <wps:bodyPr wrap="square" lIns="0" tIns="0" rIns="0" bIns="0" rtlCol="0">
                                <a:prstTxWarp prst="textNoShape">
                                  <a:avLst/>
                                </a:prstTxWarp>
                                <a:noAutofit/>
                              </wps:bodyPr>
                            </wps:wsp>
                            <wps:wsp>
                              <wps:cNvPr id="852" name="Graphic 852"/>
                              <wps:cNvSpPr/>
                              <wps:spPr>
                                <a:xfrm>
                                  <a:off x="410210" y="43687"/>
                                  <a:ext cx="1149350" cy="1356360"/>
                                </a:xfrm>
                                <a:custGeom>
                                  <a:avLst/>
                                  <a:gdLst/>
                                  <a:ahLst/>
                                  <a:cxnLst/>
                                  <a:rect l="l" t="t" r="r" b="b"/>
                                  <a:pathLst>
                                    <a:path w="1149350" h="1356360">
                                      <a:moveTo>
                                        <a:pt x="140081" y="0"/>
                                      </a:moveTo>
                                      <a:lnTo>
                                        <a:pt x="0" y="0"/>
                                      </a:lnTo>
                                      <a:lnTo>
                                        <a:pt x="0" y="50292"/>
                                      </a:lnTo>
                                      <a:lnTo>
                                        <a:pt x="140081" y="50292"/>
                                      </a:lnTo>
                                      <a:lnTo>
                                        <a:pt x="140081" y="0"/>
                                      </a:lnTo>
                                      <a:close/>
                                    </a:path>
                                    <a:path w="1149350" h="1356360">
                                      <a:moveTo>
                                        <a:pt x="411353" y="187452"/>
                                      </a:moveTo>
                                      <a:lnTo>
                                        <a:pt x="0" y="187452"/>
                                      </a:lnTo>
                                      <a:lnTo>
                                        <a:pt x="0" y="236220"/>
                                      </a:lnTo>
                                      <a:lnTo>
                                        <a:pt x="411353" y="236220"/>
                                      </a:lnTo>
                                      <a:lnTo>
                                        <a:pt x="411353" y="187452"/>
                                      </a:lnTo>
                                      <a:close/>
                                    </a:path>
                                    <a:path w="1149350" h="1356360">
                                      <a:moveTo>
                                        <a:pt x="507365" y="1120140"/>
                                      </a:moveTo>
                                      <a:lnTo>
                                        <a:pt x="0" y="1120140"/>
                                      </a:lnTo>
                                      <a:lnTo>
                                        <a:pt x="0" y="1168908"/>
                                      </a:lnTo>
                                      <a:lnTo>
                                        <a:pt x="507365" y="1168908"/>
                                      </a:lnTo>
                                      <a:lnTo>
                                        <a:pt x="507365" y="1120140"/>
                                      </a:lnTo>
                                      <a:close/>
                                    </a:path>
                                    <a:path w="1149350" h="1356360">
                                      <a:moveTo>
                                        <a:pt x="649097" y="373380"/>
                                      </a:moveTo>
                                      <a:lnTo>
                                        <a:pt x="0" y="373380"/>
                                      </a:lnTo>
                                      <a:lnTo>
                                        <a:pt x="0" y="422148"/>
                                      </a:lnTo>
                                      <a:lnTo>
                                        <a:pt x="649097" y="422148"/>
                                      </a:lnTo>
                                      <a:lnTo>
                                        <a:pt x="649097" y="373380"/>
                                      </a:lnTo>
                                      <a:close/>
                                    </a:path>
                                    <a:path w="1149350" h="1356360">
                                      <a:moveTo>
                                        <a:pt x="739013" y="934212"/>
                                      </a:moveTo>
                                      <a:lnTo>
                                        <a:pt x="0" y="934212"/>
                                      </a:lnTo>
                                      <a:lnTo>
                                        <a:pt x="0" y="982980"/>
                                      </a:lnTo>
                                      <a:lnTo>
                                        <a:pt x="739013" y="982980"/>
                                      </a:lnTo>
                                      <a:lnTo>
                                        <a:pt x="739013" y="934212"/>
                                      </a:lnTo>
                                      <a:close/>
                                    </a:path>
                                    <a:path w="1149350" h="1356360">
                                      <a:moveTo>
                                        <a:pt x="940181" y="1307592"/>
                                      </a:moveTo>
                                      <a:lnTo>
                                        <a:pt x="0" y="1307592"/>
                                      </a:lnTo>
                                      <a:lnTo>
                                        <a:pt x="0" y="1356360"/>
                                      </a:lnTo>
                                      <a:lnTo>
                                        <a:pt x="940181" y="1356360"/>
                                      </a:lnTo>
                                      <a:lnTo>
                                        <a:pt x="940181" y="1307592"/>
                                      </a:lnTo>
                                      <a:close/>
                                    </a:path>
                                    <a:path w="1149350" h="1356360">
                                      <a:moveTo>
                                        <a:pt x="1028573" y="746760"/>
                                      </a:moveTo>
                                      <a:lnTo>
                                        <a:pt x="0" y="746760"/>
                                      </a:lnTo>
                                      <a:lnTo>
                                        <a:pt x="0" y="795528"/>
                                      </a:lnTo>
                                      <a:lnTo>
                                        <a:pt x="1028573" y="795528"/>
                                      </a:lnTo>
                                      <a:lnTo>
                                        <a:pt x="1028573" y="746760"/>
                                      </a:lnTo>
                                      <a:close/>
                                    </a:path>
                                    <a:path w="1149350" h="1356360">
                                      <a:moveTo>
                                        <a:pt x="1148969" y="560832"/>
                                      </a:moveTo>
                                      <a:lnTo>
                                        <a:pt x="0" y="560832"/>
                                      </a:lnTo>
                                      <a:lnTo>
                                        <a:pt x="0" y="609600"/>
                                      </a:lnTo>
                                      <a:lnTo>
                                        <a:pt x="1148969" y="609600"/>
                                      </a:lnTo>
                                      <a:lnTo>
                                        <a:pt x="1148969" y="560832"/>
                                      </a:lnTo>
                                      <a:close/>
                                    </a:path>
                                  </a:pathLst>
                                </a:custGeom>
                                <a:solidFill>
                                  <a:srgbClr val="007866"/>
                                </a:solidFill>
                              </wps:spPr>
                              <wps:bodyPr wrap="square" lIns="0" tIns="0" rIns="0" bIns="0" rtlCol="0">
                                <a:prstTxWarp prst="textNoShape">
                                  <a:avLst/>
                                </a:prstTxWarp>
                                <a:noAutofit/>
                              </wps:bodyPr>
                            </wps:wsp>
                            <wps:wsp>
                              <wps:cNvPr id="853" name="Graphic 853"/>
                              <wps:cNvSpPr/>
                              <wps:spPr>
                                <a:xfrm>
                                  <a:off x="410209" y="0"/>
                                  <a:ext cx="1270" cy="1493520"/>
                                </a:xfrm>
                                <a:custGeom>
                                  <a:avLst/>
                                  <a:gdLst/>
                                  <a:ahLst/>
                                  <a:cxnLst/>
                                  <a:rect l="l" t="t" r="r" b="b"/>
                                  <a:pathLst>
                                    <a:path h="1493520">
                                      <a:moveTo>
                                        <a:pt x="0" y="1493139"/>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854" name="Graphic 854"/>
                              <wps:cNvSpPr/>
                              <wps:spPr>
                                <a:xfrm>
                                  <a:off x="0" y="1844897"/>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855" name="Graphic 855"/>
                              <wps:cNvSpPr/>
                              <wps:spPr>
                                <a:xfrm>
                                  <a:off x="1314830" y="1844897"/>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g:wgp>
                        </a:graphicData>
                      </a:graphic>
                    </wp:anchor>
                  </w:drawing>
                </mc:Choice>
                <mc:Fallback>
                  <w:pict>
                    <v:group w14:anchorId="2A64B1C6" id="Group 849" o:spid="_x0000_s1026" style="position:absolute;margin-left:22.45pt;margin-top:-1.8pt;width:140.9pt;height:149.8pt;z-index:-29711872;mso-wrap-distance-left:0;mso-wrap-distance-right:0" coordsize="17894,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">
                      <v:shape id="Graphic 850" o:spid="_x0000_s1027" style="position:absolute;left:9663;width:5582;height:14935;visibility:visible;mso-wrap-style:square;v-text-anchor:top" coordsize="558165,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" path="m,l,1493139em557784,r,1493139e" filled="f" strokecolor="#d9d9d9">
                        <v:path arrowok="t"/>
                      </v:shape>
                      <v:shape id="Graphic 851" o:spid="_x0000_s1028" style="position:absolute;left:4102;top:939;width:13792;height:13551;visibility:visible;mso-wrap-style:square;v-text-anchor:top" coordsize="1379220,1355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" path="m34925,l,,,48768r34925,l34925,xem105029,185928l,185928r,48768l105029,234696r,-48768xem178181,371856l,371856r,50292l178181,422148r,-50292xem592709,559308l,559308r,48768l592709,608076r,-48768xem961517,1118616l,1118616r,48768l961517,1167384r,-48768xem1152017,745236l,745236r,48768l1152017,794004r,-48768xem1162685,1306068l,1306068r,48768l1162685,1354836r,-48768xem1379093,932688l,932688r,48768l1379093,981456r,-48768xe" fillcolor="#d30436" stroked="f">
                        <v:path arrowok="t"/>
                      </v:shape>
                      <v:shape id="Graphic 852" o:spid="_x0000_s1029" style="position:absolute;left:4102;top:436;width:11493;height:13564;visibility:visible;mso-wrap-style:square;v-text-anchor:top" coordsize="1149350,1356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" path="m140081,l,,,50292r140081,l140081,xem411353,187452l,187452r,48768l411353,236220r,-48768xem507365,1120140l,1120140r,48768l507365,1168908r,-48768xem649097,373380l,373380r,48768l649097,422148r,-48768xem739013,934212l,934212r,48768l739013,982980r,-48768xem940181,1307592l,1307592r,48768l940181,1356360r,-48768xem1028573,746760l,746760r,48768l1028573,795528r,-48768xem1148969,560832l,560832r,48768l1148969,609600r,-48768xe" fillcolor="#007866" stroked="f">
                        <v:path arrowok="t"/>
                      </v:shape>
                      <v:shape id="Graphic 853" o:spid="_x0000_s1030" style="position:absolute;left:4102;width:12;height:14935;visibility:visible;mso-wrap-style:square;v-text-anchor:top" coordsize="1270,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" path="m,1493139l,e" filled="f" strokecolor="#d9d9d9">
                        <v:path arrowok="t"/>
                      </v:shape>
                      <v:shape id="Graphic 854" o:spid="_x0000_s1031" style="position:absolute;top:18448;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" path="m57435,l,,,57435r57435,l57435,xe" fillcolor="#007866" stroked="f">
                        <v:path arrowok="t"/>
                      </v:shape>
                      <v:shape id="Graphic 855" o:spid="_x0000_s1032" style="position:absolute;left:13148;top:18448;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" path="m57435,l,,,57435r57435,l57435,xe" fillcolor="#d30436" stroked="f">
                        <v:path arrowok="t"/>
                      </v:shape>
                    </v:group>
                  </w:pict>
                </mc:Fallback>
              </mc:AlternateContent>
            </w:r>
            <w:r>
              <w:rPr>
                <w:color w:val="585858"/>
                <w:sz w:val="18"/>
              </w:rPr>
              <w:t>85</w:t>
            </w:r>
            <w:r>
              <w:rPr>
                <w:color w:val="585858"/>
                <w:spacing w:val="-5"/>
                <w:sz w:val="18"/>
              </w:rPr>
              <w:t xml:space="preserve"> </w:t>
            </w:r>
            <w:r>
              <w:rPr>
                <w:color w:val="585858"/>
                <w:sz w:val="18"/>
              </w:rPr>
              <w:t>&amp;</w:t>
            </w:r>
            <w:r>
              <w:rPr>
                <w:color w:val="585858"/>
                <w:spacing w:val="-1"/>
                <w:sz w:val="18"/>
              </w:rPr>
              <w:t xml:space="preserve"> </w:t>
            </w:r>
            <w:r>
              <w:rPr>
                <w:color w:val="585858"/>
                <w:spacing w:val="-4"/>
                <w:sz w:val="18"/>
              </w:rPr>
              <w:t>Over</w:t>
            </w:r>
          </w:p>
          <w:p w14:paraId="3D1CDE84" w14:textId="77777777" w:rsidR="00984311" w:rsidRDefault="00CB0695">
            <w:pPr>
              <w:pStyle w:val="TableParagraph"/>
              <w:spacing w:before="88" w:line="240" w:lineRule="auto"/>
              <w:ind w:left="0" w:right="3214"/>
              <w:jc w:val="right"/>
              <w:rPr>
                <w:sz w:val="18"/>
              </w:rPr>
            </w:pPr>
            <w:r>
              <w:rPr>
                <w:noProof/>
              </w:rPr>
              <mc:AlternateContent>
                <mc:Choice Requires="wpg">
                  <w:drawing>
                    <wp:anchor distT="0" distB="0" distL="0" distR="0" simplePos="0" relativeHeight="473605120" behindDoc="1" locked="0" layoutInCell="1" allowOverlap="1" wp14:anchorId="55A5B9DA" wp14:editId="51D7C978">
                      <wp:simplePos x="0" y="0"/>
                      <wp:positionH relativeFrom="column">
                        <wp:posOffset>2360485</wp:posOffset>
                      </wp:positionH>
                      <wp:positionV relativeFrom="paragraph">
                        <wp:posOffset>-153646</wp:posOffset>
                      </wp:positionV>
                      <wp:extent cx="9525" cy="1493520"/>
                      <wp:effectExtent l="0" t="0" r="0" b="0"/>
                      <wp:wrapNone/>
                      <wp:docPr id="856" name="Group 8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493520"/>
                                <a:chOff x="0" y="0"/>
                                <a:chExt cx="9525" cy="1493520"/>
                              </a:xfrm>
                            </wpg:grpSpPr>
                            <wps:wsp>
                              <wps:cNvPr id="857" name="Graphic 857"/>
                              <wps:cNvSpPr/>
                              <wps:spPr>
                                <a:xfrm>
                                  <a:off x="4762" y="0"/>
                                  <a:ext cx="1270" cy="1493520"/>
                                </a:xfrm>
                                <a:custGeom>
                                  <a:avLst/>
                                  <a:gdLst/>
                                  <a:ahLst/>
                                  <a:cxnLst/>
                                  <a:rect l="l" t="t" r="r" b="b"/>
                                  <a:pathLst>
                                    <a:path h="1493520">
                                      <a:moveTo>
                                        <a:pt x="0" y="0"/>
                                      </a:moveTo>
                                      <a:lnTo>
                                        <a:pt x="0" y="1493139"/>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09F74E65" id="Group 856" o:spid="_x0000_s1026" style="position:absolute;margin-left:185.85pt;margin-top:-12.1pt;width:.75pt;height:117.6pt;z-index:-29711360;mso-wrap-distance-left:0;mso-wrap-distance-right:0" coordsize="95,14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">
                      <v:shape id="Graphic 857" o:spid="_x0000_s1027" style="position:absolute;left:47;width:13;height:14935;visibility:visible;mso-wrap-style:square;v-text-anchor:top" coordsize="1270,1493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" path="m,l,1493139e" filled="f" strokecolor="#d9d9d9">
                        <v:path arrowok="t"/>
                      </v:shape>
                    </v:group>
                  </w:pict>
                </mc:Fallback>
              </mc:AlternateContent>
            </w:r>
            <w:r>
              <w:rPr>
                <w:color w:val="585858"/>
                <w:spacing w:val="-2"/>
                <w:sz w:val="18"/>
              </w:rPr>
              <w:t>75-</w:t>
            </w:r>
            <w:r>
              <w:rPr>
                <w:color w:val="585858"/>
                <w:spacing w:val="-5"/>
                <w:sz w:val="18"/>
              </w:rPr>
              <w:t>84</w:t>
            </w:r>
          </w:p>
          <w:p w14:paraId="179154FB" w14:textId="77777777" w:rsidR="00984311" w:rsidRDefault="00CB0695">
            <w:pPr>
              <w:pStyle w:val="TableParagraph"/>
              <w:spacing w:before="87" w:line="240" w:lineRule="auto"/>
              <w:ind w:left="0" w:right="3214"/>
              <w:jc w:val="right"/>
              <w:rPr>
                <w:sz w:val="18"/>
              </w:rPr>
            </w:pPr>
            <w:r>
              <w:rPr>
                <w:color w:val="585858"/>
                <w:spacing w:val="-2"/>
                <w:sz w:val="18"/>
              </w:rPr>
              <w:t>65-</w:t>
            </w:r>
            <w:r>
              <w:rPr>
                <w:color w:val="585858"/>
                <w:spacing w:val="-5"/>
                <w:sz w:val="18"/>
              </w:rPr>
              <w:t>74</w:t>
            </w:r>
          </w:p>
          <w:p w14:paraId="3D75F1A8" w14:textId="77777777" w:rsidR="00984311" w:rsidRDefault="00CB0695">
            <w:pPr>
              <w:pStyle w:val="TableParagraph"/>
              <w:spacing w:before="87" w:line="240" w:lineRule="auto"/>
              <w:ind w:left="0" w:right="3214"/>
              <w:jc w:val="right"/>
              <w:rPr>
                <w:sz w:val="18"/>
              </w:rPr>
            </w:pPr>
            <w:r>
              <w:rPr>
                <w:color w:val="585858"/>
                <w:spacing w:val="-2"/>
                <w:sz w:val="18"/>
              </w:rPr>
              <w:t>50-</w:t>
            </w:r>
            <w:r>
              <w:rPr>
                <w:color w:val="585858"/>
                <w:spacing w:val="-5"/>
                <w:sz w:val="18"/>
              </w:rPr>
              <w:t>64</w:t>
            </w:r>
          </w:p>
          <w:p w14:paraId="70C49704" w14:textId="77777777" w:rsidR="00984311" w:rsidRDefault="00CB0695">
            <w:pPr>
              <w:pStyle w:val="TableParagraph"/>
              <w:spacing w:before="87" w:line="240" w:lineRule="auto"/>
              <w:ind w:left="0" w:right="3214"/>
              <w:jc w:val="right"/>
              <w:rPr>
                <w:sz w:val="18"/>
              </w:rPr>
            </w:pPr>
            <w:r>
              <w:rPr>
                <w:color w:val="585858"/>
                <w:spacing w:val="-2"/>
                <w:sz w:val="18"/>
              </w:rPr>
              <w:t>35-</w:t>
            </w:r>
            <w:r>
              <w:rPr>
                <w:color w:val="585858"/>
                <w:spacing w:val="-5"/>
                <w:sz w:val="18"/>
              </w:rPr>
              <w:t>49</w:t>
            </w:r>
          </w:p>
          <w:p w14:paraId="40E25E41" w14:textId="77777777" w:rsidR="00984311" w:rsidRDefault="00CB0695">
            <w:pPr>
              <w:pStyle w:val="TableParagraph"/>
              <w:spacing w:before="86" w:line="240" w:lineRule="auto"/>
              <w:ind w:left="0" w:right="3214"/>
              <w:jc w:val="right"/>
              <w:rPr>
                <w:sz w:val="18"/>
              </w:rPr>
            </w:pPr>
            <w:r>
              <w:rPr>
                <w:color w:val="585858"/>
                <w:spacing w:val="-2"/>
                <w:sz w:val="18"/>
              </w:rPr>
              <w:t>25-</w:t>
            </w:r>
            <w:r>
              <w:rPr>
                <w:color w:val="585858"/>
                <w:spacing w:val="-5"/>
                <w:sz w:val="18"/>
              </w:rPr>
              <w:t>34</w:t>
            </w:r>
          </w:p>
          <w:p w14:paraId="4746A95F" w14:textId="77777777" w:rsidR="00984311" w:rsidRDefault="00CB0695">
            <w:pPr>
              <w:pStyle w:val="TableParagraph"/>
              <w:spacing w:before="88" w:line="240" w:lineRule="auto"/>
              <w:ind w:left="0" w:right="3214"/>
              <w:jc w:val="right"/>
              <w:rPr>
                <w:sz w:val="18"/>
              </w:rPr>
            </w:pPr>
            <w:r>
              <w:rPr>
                <w:color w:val="585858"/>
                <w:spacing w:val="-2"/>
                <w:sz w:val="18"/>
              </w:rPr>
              <w:t>16-</w:t>
            </w:r>
            <w:r>
              <w:rPr>
                <w:color w:val="585858"/>
                <w:spacing w:val="-5"/>
                <w:sz w:val="18"/>
              </w:rPr>
              <w:t>24</w:t>
            </w:r>
          </w:p>
          <w:p w14:paraId="7CDC7F78" w14:textId="77777777" w:rsidR="00984311" w:rsidRDefault="00CB0695">
            <w:pPr>
              <w:pStyle w:val="TableParagraph"/>
              <w:spacing w:before="86" w:line="240" w:lineRule="auto"/>
              <w:ind w:left="0" w:right="3214"/>
              <w:jc w:val="right"/>
              <w:rPr>
                <w:sz w:val="18"/>
              </w:rPr>
            </w:pPr>
            <w:r>
              <w:rPr>
                <w:color w:val="585858"/>
                <w:sz w:val="18"/>
              </w:rPr>
              <w:t>Under</w:t>
            </w:r>
            <w:r>
              <w:rPr>
                <w:color w:val="585858"/>
                <w:spacing w:val="-10"/>
                <w:sz w:val="18"/>
              </w:rPr>
              <w:t xml:space="preserve"> </w:t>
            </w:r>
            <w:r>
              <w:rPr>
                <w:color w:val="585858"/>
                <w:spacing w:val="-5"/>
                <w:sz w:val="18"/>
              </w:rPr>
              <w:t>16</w:t>
            </w:r>
          </w:p>
          <w:p w14:paraId="32131641" w14:textId="77777777" w:rsidR="00984311" w:rsidRDefault="00CB0695">
            <w:pPr>
              <w:pStyle w:val="TableParagraph"/>
              <w:tabs>
                <w:tab w:val="left" w:pos="1715"/>
                <w:tab w:val="left" w:pos="2592"/>
                <w:tab w:val="left" w:pos="3468"/>
              </w:tabs>
              <w:spacing w:before="155" w:line="240" w:lineRule="auto"/>
              <w:ind w:left="888"/>
              <w:jc w:val="left"/>
              <w:rPr>
                <w:sz w:val="18"/>
              </w:rPr>
            </w:pPr>
            <w:r>
              <w:rPr>
                <w:color w:val="585858"/>
                <w:spacing w:val="-4"/>
                <w:sz w:val="18"/>
              </w:rPr>
              <w:t>0.0%</w:t>
            </w:r>
            <w:r>
              <w:rPr>
                <w:color w:val="585858"/>
                <w:sz w:val="18"/>
              </w:rPr>
              <w:tab/>
            </w:r>
            <w:r>
              <w:rPr>
                <w:color w:val="585858"/>
                <w:spacing w:val="-4"/>
                <w:sz w:val="18"/>
              </w:rPr>
              <w:t>10.0%</w:t>
            </w:r>
            <w:r>
              <w:rPr>
                <w:color w:val="585858"/>
                <w:sz w:val="18"/>
              </w:rPr>
              <w:tab/>
            </w:r>
            <w:r>
              <w:rPr>
                <w:color w:val="585858"/>
                <w:spacing w:val="-4"/>
                <w:sz w:val="18"/>
              </w:rPr>
              <w:t>20.0%</w:t>
            </w:r>
            <w:r>
              <w:rPr>
                <w:color w:val="585858"/>
                <w:sz w:val="18"/>
              </w:rPr>
              <w:tab/>
            </w:r>
            <w:r>
              <w:rPr>
                <w:color w:val="585858"/>
                <w:spacing w:val="-4"/>
                <w:sz w:val="18"/>
              </w:rPr>
              <w:t>30.0%</w:t>
            </w:r>
          </w:p>
          <w:p w14:paraId="2149989A" w14:textId="77777777" w:rsidR="00984311" w:rsidRDefault="00CB0695">
            <w:pPr>
              <w:pStyle w:val="TableParagraph"/>
              <w:tabs>
                <w:tab w:val="left" w:pos="2646"/>
              </w:tabs>
              <w:spacing w:before="178" w:line="240" w:lineRule="auto"/>
              <w:ind w:left="576"/>
              <w:jc w:val="left"/>
              <w:rPr>
                <w:sz w:val="18"/>
              </w:rPr>
            </w:pPr>
            <w:r>
              <w:rPr>
                <w:color w:val="585858"/>
                <w:sz w:val="18"/>
              </w:rPr>
              <w:t>Broxtowe</w:t>
            </w:r>
            <w:r>
              <w:rPr>
                <w:color w:val="585858"/>
                <w:spacing w:val="-5"/>
                <w:sz w:val="18"/>
              </w:rPr>
              <w:t xml:space="preserve"> </w:t>
            </w:r>
            <w:r>
              <w:rPr>
                <w:color w:val="585858"/>
                <w:sz w:val="18"/>
              </w:rPr>
              <w:t>All</w:t>
            </w:r>
            <w:r>
              <w:rPr>
                <w:color w:val="585858"/>
                <w:spacing w:val="-3"/>
                <w:sz w:val="18"/>
              </w:rPr>
              <w:t xml:space="preserve"> </w:t>
            </w:r>
            <w:r>
              <w:rPr>
                <w:color w:val="585858"/>
                <w:spacing w:val="-2"/>
                <w:sz w:val="18"/>
              </w:rPr>
              <w:t>Tenures</w:t>
            </w:r>
            <w:r>
              <w:rPr>
                <w:color w:val="585858"/>
                <w:sz w:val="18"/>
              </w:rPr>
              <w:tab/>
              <w:t>Broxtowe</w:t>
            </w:r>
            <w:r>
              <w:rPr>
                <w:color w:val="585858"/>
                <w:spacing w:val="-8"/>
                <w:sz w:val="18"/>
              </w:rPr>
              <w:t xml:space="preserve"> </w:t>
            </w:r>
            <w:r>
              <w:rPr>
                <w:color w:val="585858"/>
                <w:spacing w:val="-5"/>
                <w:sz w:val="18"/>
              </w:rPr>
              <w:t>PRS</w:t>
            </w:r>
          </w:p>
        </w:tc>
        <w:tc>
          <w:tcPr>
            <w:tcW w:w="258" w:type="dxa"/>
            <w:tcBorders>
              <w:left w:val="single" w:sz="6" w:space="0" w:color="D9D9D9"/>
              <w:bottom w:val="nil"/>
            </w:tcBorders>
          </w:tcPr>
          <w:p w14:paraId="1F700F62" w14:textId="77777777" w:rsidR="00984311" w:rsidRDefault="00984311">
            <w:pPr>
              <w:pStyle w:val="TableParagraph"/>
              <w:spacing w:line="240" w:lineRule="auto"/>
              <w:ind w:left="0"/>
              <w:jc w:val="left"/>
              <w:rPr>
                <w:rFonts w:ascii="Times New Roman"/>
                <w:sz w:val="16"/>
              </w:rPr>
            </w:pPr>
          </w:p>
        </w:tc>
      </w:tr>
      <w:tr w:rsidR="00984311" w14:paraId="21DB7B78" w14:textId="77777777">
        <w:trPr>
          <w:trHeight w:val="518"/>
        </w:trPr>
        <w:tc>
          <w:tcPr>
            <w:tcW w:w="4537" w:type="dxa"/>
            <w:gridSpan w:val="3"/>
            <w:tcBorders>
              <w:top w:val="nil"/>
            </w:tcBorders>
          </w:tcPr>
          <w:p w14:paraId="2280EF62" w14:textId="77777777" w:rsidR="00984311" w:rsidRDefault="00984311">
            <w:pPr>
              <w:pStyle w:val="TableParagraph"/>
              <w:spacing w:line="240" w:lineRule="auto"/>
              <w:ind w:left="0"/>
              <w:jc w:val="left"/>
              <w:rPr>
                <w:rFonts w:ascii="Times New Roman"/>
                <w:sz w:val="16"/>
              </w:rPr>
            </w:pPr>
          </w:p>
        </w:tc>
        <w:tc>
          <w:tcPr>
            <w:tcW w:w="4534" w:type="dxa"/>
            <w:gridSpan w:val="3"/>
            <w:tcBorders>
              <w:top w:val="nil"/>
            </w:tcBorders>
          </w:tcPr>
          <w:p w14:paraId="476C53E6" w14:textId="77777777" w:rsidR="00984311" w:rsidRDefault="00984311">
            <w:pPr>
              <w:pStyle w:val="TableParagraph"/>
              <w:spacing w:line="240" w:lineRule="auto"/>
              <w:ind w:left="0"/>
              <w:jc w:val="left"/>
              <w:rPr>
                <w:rFonts w:ascii="Times New Roman"/>
                <w:sz w:val="16"/>
              </w:rPr>
            </w:pPr>
          </w:p>
        </w:tc>
      </w:tr>
      <w:tr w:rsidR="00984311" w14:paraId="4A4DFA09" w14:textId="77777777">
        <w:trPr>
          <w:trHeight w:val="3562"/>
        </w:trPr>
        <w:tc>
          <w:tcPr>
            <w:tcW w:w="108" w:type="dxa"/>
            <w:tcBorders>
              <w:bottom w:val="nil"/>
              <w:right w:val="single" w:sz="6" w:space="0" w:color="D9D9D9"/>
            </w:tcBorders>
          </w:tcPr>
          <w:p w14:paraId="7C1C670F" w14:textId="77777777" w:rsidR="00984311" w:rsidRDefault="00984311">
            <w:pPr>
              <w:pStyle w:val="TableParagraph"/>
              <w:spacing w:line="240" w:lineRule="auto"/>
              <w:ind w:left="0"/>
              <w:jc w:val="left"/>
              <w:rPr>
                <w:rFonts w:ascii="Times New Roman"/>
                <w:sz w:val="16"/>
              </w:rPr>
            </w:pPr>
          </w:p>
        </w:tc>
        <w:tc>
          <w:tcPr>
            <w:tcW w:w="4115" w:type="dxa"/>
            <w:tcBorders>
              <w:left w:val="single" w:sz="6" w:space="0" w:color="D9D9D9"/>
              <w:bottom w:val="single" w:sz="6" w:space="0" w:color="D9D9D9"/>
              <w:right w:val="single" w:sz="6" w:space="0" w:color="D9D9D9"/>
            </w:tcBorders>
          </w:tcPr>
          <w:p w14:paraId="68AA9AB1" w14:textId="77777777" w:rsidR="00984311" w:rsidRDefault="00984311">
            <w:pPr>
              <w:pStyle w:val="TableParagraph"/>
              <w:spacing w:before="57" w:line="240" w:lineRule="auto"/>
              <w:ind w:left="0"/>
              <w:jc w:val="left"/>
              <w:rPr>
                <w:rFonts w:ascii="Arial"/>
                <w:b/>
                <w:sz w:val="18"/>
              </w:rPr>
            </w:pPr>
          </w:p>
          <w:p w14:paraId="73FD5609" w14:textId="77777777" w:rsidR="00984311" w:rsidRDefault="00CB0695">
            <w:pPr>
              <w:pStyle w:val="TableParagraph"/>
              <w:spacing w:line="240" w:lineRule="auto"/>
              <w:ind w:left="0" w:right="3159"/>
              <w:jc w:val="right"/>
              <w:rPr>
                <w:sz w:val="18"/>
              </w:rPr>
            </w:pPr>
            <w:r>
              <w:rPr>
                <w:noProof/>
              </w:rPr>
              <mc:AlternateContent>
                <mc:Choice Requires="wpg">
                  <w:drawing>
                    <wp:anchor distT="0" distB="0" distL="0" distR="0" simplePos="0" relativeHeight="473605632" behindDoc="1" locked="0" layoutInCell="1" allowOverlap="1" wp14:anchorId="5E58E24C" wp14:editId="12EE786B">
                      <wp:simplePos x="0" y="0"/>
                      <wp:positionH relativeFrom="column">
                        <wp:posOffset>289813</wp:posOffset>
                      </wp:positionH>
                      <wp:positionV relativeFrom="paragraph">
                        <wp:posOffset>-28042</wp:posOffset>
                      </wp:positionV>
                      <wp:extent cx="1659255" cy="1978660"/>
                      <wp:effectExtent l="0" t="0" r="0" b="0"/>
                      <wp:wrapNone/>
                      <wp:docPr id="858" name="Group 8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9255" cy="1978660"/>
                                <a:chOff x="0" y="0"/>
                                <a:chExt cx="1659255" cy="1978660"/>
                              </a:xfrm>
                            </wpg:grpSpPr>
                            <wps:wsp>
                              <wps:cNvPr id="859" name="Graphic 859"/>
                              <wps:cNvSpPr/>
                              <wps:spPr>
                                <a:xfrm>
                                  <a:off x="945896" y="0"/>
                                  <a:ext cx="541020" cy="1569720"/>
                                </a:xfrm>
                                <a:custGeom>
                                  <a:avLst/>
                                  <a:gdLst/>
                                  <a:ahLst/>
                                  <a:cxnLst/>
                                  <a:rect l="l" t="t" r="r" b="b"/>
                                  <a:pathLst>
                                    <a:path w="541020" h="1569720">
                                      <a:moveTo>
                                        <a:pt x="0" y="1471802"/>
                                      </a:moveTo>
                                      <a:lnTo>
                                        <a:pt x="0" y="1569338"/>
                                      </a:lnTo>
                                    </a:path>
                                    <a:path w="541020" h="1569720">
                                      <a:moveTo>
                                        <a:pt x="0" y="933830"/>
                                      </a:moveTo>
                                      <a:lnTo>
                                        <a:pt x="0" y="1026794"/>
                                      </a:lnTo>
                                    </a:path>
                                    <a:path w="541020" h="1569720">
                                      <a:moveTo>
                                        <a:pt x="0" y="490346"/>
                                      </a:moveTo>
                                      <a:lnTo>
                                        <a:pt x="0" y="635126"/>
                                      </a:lnTo>
                                    </a:path>
                                    <a:path w="541020" h="1569720">
                                      <a:moveTo>
                                        <a:pt x="0" y="1130426"/>
                                      </a:moveTo>
                                      <a:lnTo>
                                        <a:pt x="0" y="1275206"/>
                                      </a:lnTo>
                                    </a:path>
                                    <a:path w="541020" h="1569720">
                                      <a:moveTo>
                                        <a:pt x="0" y="686942"/>
                                      </a:moveTo>
                                      <a:lnTo>
                                        <a:pt x="0" y="882014"/>
                                      </a:lnTo>
                                    </a:path>
                                    <a:path w="541020" h="1569720">
                                      <a:moveTo>
                                        <a:pt x="0" y="0"/>
                                      </a:moveTo>
                                      <a:lnTo>
                                        <a:pt x="0" y="438530"/>
                                      </a:lnTo>
                                    </a:path>
                                    <a:path w="541020" h="1569720">
                                      <a:moveTo>
                                        <a:pt x="0" y="1327022"/>
                                      </a:moveTo>
                                      <a:lnTo>
                                        <a:pt x="0" y="1419986"/>
                                      </a:lnTo>
                                    </a:path>
                                    <a:path w="541020" h="1569720">
                                      <a:moveTo>
                                        <a:pt x="541020" y="0"/>
                                      </a:moveTo>
                                      <a:lnTo>
                                        <a:pt x="541020" y="635126"/>
                                      </a:lnTo>
                                    </a:path>
                                    <a:path w="541020" h="1569720">
                                      <a:moveTo>
                                        <a:pt x="541020" y="686942"/>
                                      </a:moveTo>
                                      <a:lnTo>
                                        <a:pt x="541020" y="882014"/>
                                      </a:lnTo>
                                    </a:path>
                                    <a:path w="541020" h="1569720">
                                      <a:moveTo>
                                        <a:pt x="541020" y="933830"/>
                                      </a:moveTo>
                                      <a:lnTo>
                                        <a:pt x="541020" y="1078610"/>
                                      </a:lnTo>
                                    </a:path>
                                    <a:path w="541020" h="1569720">
                                      <a:moveTo>
                                        <a:pt x="541020" y="1130426"/>
                                      </a:moveTo>
                                      <a:lnTo>
                                        <a:pt x="541020" y="1569338"/>
                                      </a:lnTo>
                                    </a:path>
                                  </a:pathLst>
                                </a:custGeom>
                                <a:ln w="9525">
                                  <a:solidFill>
                                    <a:srgbClr val="D9D9D9"/>
                                  </a:solidFill>
                                  <a:prstDash val="solid"/>
                                </a:ln>
                              </wps:spPr>
                              <wps:bodyPr wrap="square" lIns="0" tIns="0" rIns="0" bIns="0" rtlCol="0">
                                <a:prstTxWarp prst="textNoShape">
                                  <a:avLst/>
                                </a:prstTxWarp>
                                <a:noAutofit/>
                              </wps:bodyPr>
                            </wps:wsp>
                            <wps:wsp>
                              <wps:cNvPr id="860" name="Graphic 860"/>
                              <wps:cNvSpPr/>
                              <wps:spPr>
                                <a:xfrm>
                                  <a:off x="405638" y="98678"/>
                                  <a:ext cx="1253490" cy="1423670"/>
                                </a:xfrm>
                                <a:custGeom>
                                  <a:avLst/>
                                  <a:gdLst/>
                                  <a:ahLst/>
                                  <a:cxnLst/>
                                  <a:rect l="l" t="t" r="r" b="b"/>
                                  <a:pathLst>
                                    <a:path w="1253490" h="1423670">
                                      <a:moveTo>
                                        <a:pt x="40386" y="0"/>
                                      </a:moveTo>
                                      <a:lnTo>
                                        <a:pt x="0" y="0"/>
                                      </a:lnTo>
                                      <a:lnTo>
                                        <a:pt x="0" y="50292"/>
                                      </a:lnTo>
                                      <a:lnTo>
                                        <a:pt x="40386" y="50292"/>
                                      </a:lnTo>
                                      <a:lnTo>
                                        <a:pt x="40386" y="0"/>
                                      </a:lnTo>
                                      <a:close/>
                                    </a:path>
                                    <a:path w="1253490" h="1423670">
                                      <a:moveTo>
                                        <a:pt x="115062" y="195072"/>
                                      </a:moveTo>
                                      <a:lnTo>
                                        <a:pt x="0" y="195072"/>
                                      </a:lnTo>
                                      <a:lnTo>
                                        <a:pt x="0" y="246888"/>
                                      </a:lnTo>
                                      <a:lnTo>
                                        <a:pt x="115062" y="246888"/>
                                      </a:lnTo>
                                      <a:lnTo>
                                        <a:pt x="115062" y="195072"/>
                                      </a:lnTo>
                                      <a:close/>
                                    </a:path>
                                    <a:path w="1253490" h="1423670">
                                      <a:moveTo>
                                        <a:pt x="223266" y="391668"/>
                                      </a:moveTo>
                                      <a:lnTo>
                                        <a:pt x="0" y="391668"/>
                                      </a:lnTo>
                                      <a:lnTo>
                                        <a:pt x="0" y="443484"/>
                                      </a:lnTo>
                                      <a:lnTo>
                                        <a:pt x="223266" y="443484"/>
                                      </a:lnTo>
                                      <a:lnTo>
                                        <a:pt x="223266" y="391668"/>
                                      </a:lnTo>
                                      <a:close/>
                                    </a:path>
                                    <a:path w="1253490" h="1423670">
                                      <a:moveTo>
                                        <a:pt x="649986" y="1176528"/>
                                      </a:moveTo>
                                      <a:lnTo>
                                        <a:pt x="0" y="1176528"/>
                                      </a:lnTo>
                                      <a:lnTo>
                                        <a:pt x="0" y="1228344"/>
                                      </a:lnTo>
                                      <a:lnTo>
                                        <a:pt x="649986" y="1228344"/>
                                      </a:lnTo>
                                      <a:lnTo>
                                        <a:pt x="649986" y="1176528"/>
                                      </a:lnTo>
                                      <a:close/>
                                    </a:path>
                                    <a:path w="1253490" h="1423670">
                                      <a:moveTo>
                                        <a:pt x="759714" y="588264"/>
                                      </a:moveTo>
                                      <a:lnTo>
                                        <a:pt x="0" y="588264"/>
                                      </a:lnTo>
                                      <a:lnTo>
                                        <a:pt x="0" y="638556"/>
                                      </a:lnTo>
                                      <a:lnTo>
                                        <a:pt x="759714" y="638556"/>
                                      </a:lnTo>
                                      <a:lnTo>
                                        <a:pt x="759714" y="588264"/>
                                      </a:lnTo>
                                      <a:close/>
                                    </a:path>
                                    <a:path w="1253490" h="1423670">
                                      <a:moveTo>
                                        <a:pt x="1130046" y="783336"/>
                                      </a:moveTo>
                                      <a:lnTo>
                                        <a:pt x="0" y="783336"/>
                                      </a:lnTo>
                                      <a:lnTo>
                                        <a:pt x="0" y="835152"/>
                                      </a:lnTo>
                                      <a:lnTo>
                                        <a:pt x="1130046" y="835152"/>
                                      </a:lnTo>
                                      <a:lnTo>
                                        <a:pt x="1130046" y="783336"/>
                                      </a:lnTo>
                                      <a:close/>
                                    </a:path>
                                    <a:path w="1253490" h="1423670">
                                      <a:moveTo>
                                        <a:pt x="1238250" y="979932"/>
                                      </a:moveTo>
                                      <a:lnTo>
                                        <a:pt x="0" y="979932"/>
                                      </a:lnTo>
                                      <a:lnTo>
                                        <a:pt x="0" y="1031748"/>
                                      </a:lnTo>
                                      <a:lnTo>
                                        <a:pt x="1238250" y="1031748"/>
                                      </a:lnTo>
                                      <a:lnTo>
                                        <a:pt x="1238250" y="979932"/>
                                      </a:lnTo>
                                      <a:close/>
                                    </a:path>
                                    <a:path w="1253490" h="1423670">
                                      <a:moveTo>
                                        <a:pt x="1253490" y="1373124"/>
                                      </a:moveTo>
                                      <a:lnTo>
                                        <a:pt x="0" y="1373124"/>
                                      </a:lnTo>
                                      <a:lnTo>
                                        <a:pt x="0" y="1423416"/>
                                      </a:lnTo>
                                      <a:lnTo>
                                        <a:pt x="1253490" y="1423416"/>
                                      </a:lnTo>
                                      <a:lnTo>
                                        <a:pt x="1253490" y="1373124"/>
                                      </a:lnTo>
                                      <a:close/>
                                    </a:path>
                                  </a:pathLst>
                                </a:custGeom>
                                <a:solidFill>
                                  <a:srgbClr val="D30436"/>
                                </a:solidFill>
                              </wps:spPr>
                              <wps:bodyPr wrap="square" lIns="0" tIns="0" rIns="0" bIns="0" rtlCol="0">
                                <a:prstTxWarp prst="textNoShape">
                                  <a:avLst/>
                                </a:prstTxWarp>
                                <a:noAutofit/>
                              </wps:bodyPr>
                            </wps:wsp>
                            <wps:wsp>
                              <wps:cNvPr id="861" name="Graphic 861"/>
                              <wps:cNvSpPr/>
                              <wps:spPr>
                                <a:xfrm>
                                  <a:off x="405638" y="46862"/>
                                  <a:ext cx="1169670" cy="1424940"/>
                                </a:xfrm>
                                <a:custGeom>
                                  <a:avLst/>
                                  <a:gdLst/>
                                  <a:ahLst/>
                                  <a:cxnLst/>
                                  <a:rect l="l" t="t" r="r" b="b"/>
                                  <a:pathLst>
                                    <a:path w="1169670" h="1424940">
                                      <a:moveTo>
                                        <a:pt x="128778" y="0"/>
                                      </a:moveTo>
                                      <a:lnTo>
                                        <a:pt x="0" y="0"/>
                                      </a:lnTo>
                                      <a:lnTo>
                                        <a:pt x="0" y="51816"/>
                                      </a:lnTo>
                                      <a:lnTo>
                                        <a:pt x="128778" y="51816"/>
                                      </a:lnTo>
                                      <a:lnTo>
                                        <a:pt x="128778" y="0"/>
                                      </a:lnTo>
                                      <a:close/>
                                    </a:path>
                                    <a:path w="1169670" h="1424940">
                                      <a:moveTo>
                                        <a:pt x="380238" y="196596"/>
                                      </a:moveTo>
                                      <a:lnTo>
                                        <a:pt x="0" y="196596"/>
                                      </a:lnTo>
                                      <a:lnTo>
                                        <a:pt x="0" y="246888"/>
                                      </a:lnTo>
                                      <a:lnTo>
                                        <a:pt x="380238" y="246888"/>
                                      </a:lnTo>
                                      <a:lnTo>
                                        <a:pt x="380238" y="196596"/>
                                      </a:lnTo>
                                      <a:close/>
                                    </a:path>
                                    <a:path w="1169670" h="1424940">
                                      <a:moveTo>
                                        <a:pt x="489966" y="1176528"/>
                                      </a:moveTo>
                                      <a:lnTo>
                                        <a:pt x="0" y="1176528"/>
                                      </a:lnTo>
                                      <a:lnTo>
                                        <a:pt x="0" y="1228344"/>
                                      </a:lnTo>
                                      <a:lnTo>
                                        <a:pt x="489966" y="1228344"/>
                                      </a:lnTo>
                                      <a:lnTo>
                                        <a:pt x="489966" y="1176528"/>
                                      </a:lnTo>
                                      <a:close/>
                                    </a:path>
                                    <a:path w="1169670" h="1424940">
                                      <a:moveTo>
                                        <a:pt x="598170" y="391668"/>
                                      </a:moveTo>
                                      <a:lnTo>
                                        <a:pt x="0" y="391668"/>
                                      </a:lnTo>
                                      <a:lnTo>
                                        <a:pt x="0" y="443484"/>
                                      </a:lnTo>
                                      <a:lnTo>
                                        <a:pt x="598170" y="443484"/>
                                      </a:lnTo>
                                      <a:lnTo>
                                        <a:pt x="598170" y="391668"/>
                                      </a:lnTo>
                                      <a:close/>
                                    </a:path>
                                    <a:path w="1169670" h="1424940">
                                      <a:moveTo>
                                        <a:pt x="700278" y="979932"/>
                                      </a:moveTo>
                                      <a:lnTo>
                                        <a:pt x="0" y="979932"/>
                                      </a:lnTo>
                                      <a:lnTo>
                                        <a:pt x="0" y="1031748"/>
                                      </a:lnTo>
                                      <a:lnTo>
                                        <a:pt x="700278" y="1031748"/>
                                      </a:lnTo>
                                      <a:lnTo>
                                        <a:pt x="700278" y="979932"/>
                                      </a:lnTo>
                                      <a:close/>
                                    </a:path>
                                    <a:path w="1169670" h="1424940">
                                      <a:moveTo>
                                        <a:pt x="933450" y="1373124"/>
                                      </a:moveTo>
                                      <a:lnTo>
                                        <a:pt x="0" y="1373124"/>
                                      </a:lnTo>
                                      <a:lnTo>
                                        <a:pt x="0" y="1424940"/>
                                      </a:lnTo>
                                      <a:lnTo>
                                        <a:pt x="933450" y="1424940"/>
                                      </a:lnTo>
                                      <a:lnTo>
                                        <a:pt x="933450" y="1373124"/>
                                      </a:lnTo>
                                      <a:close/>
                                    </a:path>
                                    <a:path w="1169670" h="1424940">
                                      <a:moveTo>
                                        <a:pt x="1008126" y="784860"/>
                                      </a:moveTo>
                                      <a:lnTo>
                                        <a:pt x="0" y="784860"/>
                                      </a:lnTo>
                                      <a:lnTo>
                                        <a:pt x="0" y="835152"/>
                                      </a:lnTo>
                                      <a:lnTo>
                                        <a:pt x="1008126" y="835152"/>
                                      </a:lnTo>
                                      <a:lnTo>
                                        <a:pt x="1008126" y="784860"/>
                                      </a:lnTo>
                                      <a:close/>
                                    </a:path>
                                    <a:path w="1169670" h="1424940">
                                      <a:moveTo>
                                        <a:pt x="1169670" y="588264"/>
                                      </a:moveTo>
                                      <a:lnTo>
                                        <a:pt x="0" y="588264"/>
                                      </a:lnTo>
                                      <a:lnTo>
                                        <a:pt x="0" y="640080"/>
                                      </a:lnTo>
                                      <a:lnTo>
                                        <a:pt x="1169670" y="640080"/>
                                      </a:lnTo>
                                      <a:lnTo>
                                        <a:pt x="1169670" y="588264"/>
                                      </a:lnTo>
                                      <a:close/>
                                    </a:path>
                                  </a:pathLst>
                                </a:custGeom>
                                <a:solidFill>
                                  <a:srgbClr val="007866"/>
                                </a:solidFill>
                              </wps:spPr>
                              <wps:bodyPr wrap="square" lIns="0" tIns="0" rIns="0" bIns="0" rtlCol="0">
                                <a:prstTxWarp prst="textNoShape">
                                  <a:avLst/>
                                </a:prstTxWarp>
                                <a:noAutofit/>
                              </wps:bodyPr>
                            </wps:wsp>
                            <wps:wsp>
                              <wps:cNvPr id="862" name="Graphic 862"/>
                              <wps:cNvSpPr/>
                              <wps:spPr>
                                <a:xfrm>
                                  <a:off x="405638" y="0"/>
                                  <a:ext cx="1270" cy="1569720"/>
                                </a:xfrm>
                                <a:custGeom>
                                  <a:avLst/>
                                  <a:gdLst/>
                                  <a:ahLst/>
                                  <a:cxnLst/>
                                  <a:rect l="l" t="t" r="r" b="b"/>
                                  <a:pathLst>
                                    <a:path h="1569720">
                                      <a:moveTo>
                                        <a:pt x="0" y="1569338"/>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863" name="Graphic 863"/>
                              <wps:cNvSpPr/>
                              <wps:spPr>
                                <a:xfrm>
                                  <a:off x="0" y="1920970"/>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864" name="Graphic 864"/>
                              <wps:cNvSpPr/>
                              <wps:spPr>
                                <a:xfrm>
                                  <a:off x="1289938" y="1920970"/>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g:wgp>
                        </a:graphicData>
                      </a:graphic>
                    </wp:anchor>
                  </w:drawing>
                </mc:Choice>
                <mc:Fallback>
                  <w:pict>
                    <v:group w14:anchorId="3940DBA9" id="Group 858" o:spid="_x0000_s1026" style="position:absolute;margin-left:22.8pt;margin-top:-2.2pt;width:130.65pt;height:155.8pt;z-index:-29710848;mso-wrap-distance-left:0;mso-wrap-distance-right:0" coordsize="16592,1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">
                      <v:shape id="Graphic 859" o:spid="_x0000_s1027" style="position:absolute;left:9458;width:5411;height:15697;visibility:visible;mso-wrap-style:square;v-text-anchor:top" coordsize="541020,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" path="m,1471802r,97536em,933830r,92964em,490346l,635126em,1130426r,144780em,686942l,882014em,l,438530em,1327022r,92964em541020,r,635126em541020,686942r,195072em541020,933830r,144780em541020,1130426r,438912e" filled="f" strokecolor="#d9d9d9">
                        <v:path arrowok="t"/>
                      </v:shape>
                      <v:shape id="Graphic 860" o:spid="_x0000_s1028" style="position:absolute;left:4056;top:986;width:12535;height:14237;visibility:visible;mso-wrap-style:square;v-text-anchor:top" coordsize="1253490,142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" path="m40386,l,,,50292r40386,l40386,xem115062,195072l,195072r,51816l115062,246888r,-51816xem223266,391668l,391668r,51816l223266,443484r,-51816xem649986,1176528l,1176528r,51816l649986,1228344r,-51816xem759714,588264l,588264r,50292l759714,638556r,-50292xem1130046,783336l,783336r,51816l1130046,835152r,-51816xem1238250,979932l,979932r,51816l1238250,1031748r,-51816xem1253490,1373124l,1373124r,50292l1253490,1423416r,-50292xe" fillcolor="#d30436" stroked="f">
                        <v:path arrowok="t"/>
                      </v:shape>
                      <v:shape id="Graphic 861" o:spid="_x0000_s1029" style="position:absolute;left:4056;top:468;width:11697;height:14250;visibility:visible;mso-wrap-style:square;v-text-anchor:top" coordsize="1169670,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" path="m128778,l,,,51816r128778,l128778,xem380238,196596l,196596r,50292l380238,246888r,-50292xem489966,1176528l,1176528r,51816l489966,1228344r,-51816xem598170,391668l,391668r,51816l598170,443484r,-51816xem700278,979932l,979932r,51816l700278,1031748r,-51816xem933450,1373124l,1373124r,51816l933450,1424940r,-51816xem1008126,784860l,784860r,50292l1008126,835152r,-50292xem1169670,588264l,588264r,51816l1169670,640080r,-51816xe" fillcolor="#007866" stroked="f">
                        <v:path arrowok="t"/>
                      </v:shape>
                      <v:shape id="Graphic 862" o:spid="_x0000_s1030" style="position:absolute;left:4056;width:13;height:15697;visibility:visible;mso-wrap-style:square;v-text-anchor:top" coordsize="1270,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" path="m,1569338l,e" filled="f" strokecolor="#d9d9d9">
                        <v:path arrowok="t"/>
                      </v:shape>
                      <v:shape id="Graphic 863" o:spid="_x0000_s1031" style="position:absolute;top:19209;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" path="m57435,l,,,57435r57435,l57435,xe" fillcolor="#007866" stroked="f">
                        <v:path arrowok="t"/>
                      </v:shape>
                      <v:shape id="Graphic 864" o:spid="_x0000_s1032" style="position:absolute;left:12899;top:19209;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" path="m57435,l,,,57435r57435,l57435,xe" fillcolor="#d30436" stroked="f">
                        <v:path arrowok="t"/>
                      </v:shape>
                    </v:group>
                  </w:pict>
                </mc:Fallback>
              </mc:AlternateContent>
            </w:r>
            <w:r>
              <w:rPr>
                <w:color w:val="585858"/>
                <w:sz w:val="18"/>
              </w:rPr>
              <w:t>85</w:t>
            </w:r>
            <w:r>
              <w:rPr>
                <w:color w:val="585858"/>
                <w:spacing w:val="-5"/>
                <w:sz w:val="18"/>
              </w:rPr>
              <w:t xml:space="preserve"> </w:t>
            </w:r>
            <w:r>
              <w:rPr>
                <w:color w:val="585858"/>
                <w:sz w:val="18"/>
              </w:rPr>
              <w:t>&amp;</w:t>
            </w:r>
            <w:r>
              <w:rPr>
                <w:color w:val="585858"/>
                <w:spacing w:val="-1"/>
                <w:sz w:val="18"/>
              </w:rPr>
              <w:t xml:space="preserve"> </w:t>
            </w:r>
            <w:r>
              <w:rPr>
                <w:color w:val="585858"/>
                <w:spacing w:val="-4"/>
                <w:sz w:val="18"/>
              </w:rPr>
              <w:t>Over</w:t>
            </w:r>
          </w:p>
          <w:p w14:paraId="58DA7A06" w14:textId="77777777" w:rsidR="00984311" w:rsidRDefault="00CB0695">
            <w:pPr>
              <w:pStyle w:val="TableParagraph"/>
              <w:spacing w:before="102" w:line="240" w:lineRule="auto"/>
              <w:ind w:left="0" w:right="3160"/>
              <w:jc w:val="right"/>
              <w:rPr>
                <w:sz w:val="18"/>
              </w:rPr>
            </w:pPr>
            <w:r>
              <w:rPr>
                <w:noProof/>
              </w:rPr>
              <mc:AlternateContent>
                <mc:Choice Requires="wpg">
                  <w:drawing>
                    <wp:anchor distT="0" distB="0" distL="0" distR="0" simplePos="0" relativeHeight="473606144" behindDoc="1" locked="0" layoutInCell="1" allowOverlap="1" wp14:anchorId="618E6F8B" wp14:editId="305A1D0F">
                      <wp:simplePos x="0" y="0"/>
                      <wp:positionH relativeFrom="column">
                        <wp:posOffset>2312860</wp:posOffset>
                      </wp:positionH>
                      <wp:positionV relativeFrom="paragraph">
                        <wp:posOffset>-159233</wp:posOffset>
                      </wp:positionV>
                      <wp:extent cx="9525" cy="1569720"/>
                      <wp:effectExtent l="0" t="0" r="0" b="0"/>
                      <wp:wrapNone/>
                      <wp:docPr id="865" name="Group 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569720"/>
                                <a:chOff x="0" y="0"/>
                                <a:chExt cx="9525" cy="1569720"/>
                              </a:xfrm>
                            </wpg:grpSpPr>
                            <wps:wsp>
                              <wps:cNvPr id="866" name="Graphic 866"/>
                              <wps:cNvSpPr/>
                              <wps:spPr>
                                <a:xfrm>
                                  <a:off x="4762" y="0"/>
                                  <a:ext cx="1270" cy="1569720"/>
                                </a:xfrm>
                                <a:custGeom>
                                  <a:avLst/>
                                  <a:gdLst/>
                                  <a:ahLst/>
                                  <a:cxnLst/>
                                  <a:rect l="l" t="t" r="r" b="b"/>
                                  <a:pathLst>
                                    <a:path h="1569720">
                                      <a:moveTo>
                                        <a:pt x="0" y="0"/>
                                      </a:moveTo>
                                      <a:lnTo>
                                        <a:pt x="0" y="1569338"/>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29E67D3D" id="Group 865" o:spid="_x0000_s1026" style="position:absolute;margin-left:182.1pt;margin-top:-12.55pt;width:.75pt;height:123.6pt;z-index:-29710336;mso-wrap-distance-left:0;mso-wrap-distance-right:0" coordsize="95,1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">
                      <v:shape id="Graphic 866" o:spid="_x0000_s1027" style="position:absolute;left:47;width:13;height:15697;visibility:visible;mso-wrap-style:square;v-text-anchor:top" coordsize="1270,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" path="m,l,1569338e" filled="f" strokecolor="#d9d9d9">
                        <v:path arrowok="t"/>
                      </v:shape>
                    </v:group>
                  </w:pict>
                </mc:Fallback>
              </mc:AlternateContent>
            </w:r>
            <w:r>
              <w:rPr>
                <w:color w:val="585858"/>
                <w:spacing w:val="-2"/>
                <w:sz w:val="18"/>
              </w:rPr>
              <w:t>75-</w:t>
            </w:r>
            <w:r>
              <w:rPr>
                <w:color w:val="585858"/>
                <w:spacing w:val="-5"/>
                <w:sz w:val="18"/>
              </w:rPr>
              <w:t>84</w:t>
            </w:r>
          </w:p>
          <w:p w14:paraId="5088219A" w14:textId="77777777" w:rsidR="00984311" w:rsidRDefault="00CB0695">
            <w:pPr>
              <w:pStyle w:val="TableParagraph"/>
              <w:spacing w:before="102" w:line="240" w:lineRule="auto"/>
              <w:ind w:left="0" w:right="3160"/>
              <w:jc w:val="right"/>
              <w:rPr>
                <w:sz w:val="18"/>
              </w:rPr>
            </w:pPr>
            <w:r>
              <w:rPr>
                <w:color w:val="585858"/>
                <w:spacing w:val="-2"/>
                <w:sz w:val="18"/>
              </w:rPr>
              <w:t>65-</w:t>
            </w:r>
            <w:r>
              <w:rPr>
                <w:color w:val="585858"/>
                <w:spacing w:val="-5"/>
                <w:sz w:val="18"/>
              </w:rPr>
              <w:t>74</w:t>
            </w:r>
          </w:p>
          <w:p w14:paraId="117E0097" w14:textId="77777777" w:rsidR="00984311" w:rsidRDefault="00CB0695">
            <w:pPr>
              <w:pStyle w:val="TableParagraph"/>
              <w:spacing w:before="102" w:line="240" w:lineRule="auto"/>
              <w:ind w:left="0" w:right="3160"/>
              <w:jc w:val="right"/>
              <w:rPr>
                <w:sz w:val="18"/>
              </w:rPr>
            </w:pPr>
            <w:r>
              <w:rPr>
                <w:color w:val="585858"/>
                <w:spacing w:val="-2"/>
                <w:sz w:val="18"/>
              </w:rPr>
              <w:t>50-</w:t>
            </w:r>
            <w:r>
              <w:rPr>
                <w:color w:val="585858"/>
                <w:spacing w:val="-5"/>
                <w:sz w:val="18"/>
              </w:rPr>
              <w:t>64</w:t>
            </w:r>
          </w:p>
          <w:p w14:paraId="29E96D0F" w14:textId="77777777" w:rsidR="00984311" w:rsidRDefault="00CB0695">
            <w:pPr>
              <w:pStyle w:val="TableParagraph"/>
              <w:spacing w:before="102" w:line="240" w:lineRule="auto"/>
              <w:ind w:left="0" w:right="3160"/>
              <w:jc w:val="right"/>
              <w:rPr>
                <w:sz w:val="18"/>
              </w:rPr>
            </w:pPr>
            <w:r>
              <w:rPr>
                <w:color w:val="585858"/>
                <w:spacing w:val="-2"/>
                <w:sz w:val="18"/>
              </w:rPr>
              <w:t>35-</w:t>
            </w:r>
            <w:r>
              <w:rPr>
                <w:color w:val="585858"/>
                <w:spacing w:val="-7"/>
                <w:sz w:val="18"/>
              </w:rPr>
              <w:t>49</w:t>
            </w:r>
          </w:p>
          <w:p w14:paraId="7B09A7DF" w14:textId="77777777" w:rsidR="00984311" w:rsidRDefault="00CB0695">
            <w:pPr>
              <w:pStyle w:val="TableParagraph"/>
              <w:spacing w:before="102" w:line="240" w:lineRule="auto"/>
              <w:ind w:left="0" w:right="3160"/>
              <w:jc w:val="right"/>
              <w:rPr>
                <w:sz w:val="18"/>
              </w:rPr>
            </w:pPr>
            <w:r>
              <w:rPr>
                <w:color w:val="585858"/>
                <w:spacing w:val="-2"/>
                <w:sz w:val="18"/>
              </w:rPr>
              <w:t>25-</w:t>
            </w:r>
            <w:r>
              <w:rPr>
                <w:color w:val="585858"/>
                <w:spacing w:val="-5"/>
                <w:sz w:val="18"/>
              </w:rPr>
              <w:t>34</w:t>
            </w:r>
          </w:p>
          <w:p w14:paraId="3C7A0488" w14:textId="77777777" w:rsidR="00984311" w:rsidRDefault="00CB0695">
            <w:pPr>
              <w:pStyle w:val="TableParagraph"/>
              <w:spacing w:before="102" w:line="240" w:lineRule="auto"/>
              <w:ind w:left="0" w:right="3160"/>
              <w:jc w:val="right"/>
              <w:rPr>
                <w:sz w:val="18"/>
              </w:rPr>
            </w:pPr>
            <w:r>
              <w:rPr>
                <w:color w:val="585858"/>
                <w:spacing w:val="-2"/>
                <w:sz w:val="18"/>
              </w:rPr>
              <w:t>16-</w:t>
            </w:r>
            <w:r>
              <w:rPr>
                <w:color w:val="585858"/>
                <w:spacing w:val="-5"/>
                <w:sz w:val="18"/>
              </w:rPr>
              <w:t>24</w:t>
            </w:r>
          </w:p>
          <w:p w14:paraId="300CAC40" w14:textId="77777777" w:rsidR="00984311" w:rsidRDefault="00CB0695">
            <w:pPr>
              <w:pStyle w:val="TableParagraph"/>
              <w:spacing w:before="102" w:line="240" w:lineRule="auto"/>
              <w:ind w:left="0" w:right="3160"/>
              <w:jc w:val="right"/>
              <w:rPr>
                <w:sz w:val="18"/>
              </w:rPr>
            </w:pPr>
            <w:r>
              <w:rPr>
                <w:color w:val="585858"/>
                <w:sz w:val="18"/>
              </w:rPr>
              <w:t>Under</w:t>
            </w:r>
            <w:r>
              <w:rPr>
                <w:color w:val="585858"/>
                <w:spacing w:val="-10"/>
                <w:sz w:val="18"/>
              </w:rPr>
              <w:t xml:space="preserve"> </w:t>
            </w:r>
            <w:r>
              <w:rPr>
                <w:color w:val="585858"/>
                <w:spacing w:val="-5"/>
                <w:sz w:val="18"/>
              </w:rPr>
              <w:t>16</w:t>
            </w:r>
          </w:p>
          <w:p w14:paraId="7138DABB" w14:textId="77777777" w:rsidR="00984311" w:rsidRDefault="00CB0695">
            <w:pPr>
              <w:pStyle w:val="TableParagraph"/>
              <w:tabs>
                <w:tab w:val="left" w:pos="1689"/>
                <w:tab w:val="left" w:pos="2541"/>
                <w:tab w:val="left" w:pos="3392"/>
              </w:tabs>
              <w:spacing w:before="162" w:line="240" w:lineRule="auto"/>
              <w:ind w:left="887"/>
              <w:jc w:val="left"/>
              <w:rPr>
                <w:sz w:val="18"/>
              </w:rPr>
            </w:pPr>
            <w:r>
              <w:rPr>
                <w:color w:val="585858"/>
                <w:spacing w:val="-4"/>
                <w:sz w:val="18"/>
              </w:rPr>
              <w:t>0.0%</w:t>
            </w:r>
            <w:r>
              <w:rPr>
                <w:color w:val="585858"/>
                <w:sz w:val="18"/>
              </w:rPr>
              <w:tab/>
            </w:r>
            <w:r>
              <w:rPr>
                <w:color w:val="585858"/>
                <w:spacing w:val="-4"/>
                <w:sz w:val="18"/>
              </w:rPr>
              <w:t>10.0%</w:t>
            </w:r>
            <w:r>
              <w:rPr>
                <w:color w:val="585858"/>
                <w:sz w:val="18"/>
              </w:rPr>
              <w:tab/>
            </w:r>
            <w:r>
              <w:rPr>
                <w:color w:val="585858"/>
                <w:spacing w:val="-4"/>
                <w:sz w:val="18"/>
              </w:rPr>
              <w:t>20.0%</w:t>
            </w:r>
            <w:r>
              <w:rPr>
                <w:color w:val="585858"/>
                <w:sz w:val="18"/>
              </w:rPr>
              <w:tab/>
            </w:r>
            <w:r>
              <w:rPr>
                <w:color w:val="585858"/>
                <w:spacing w:val="-4"/>
                <w:sz w:val="18"/>
              </w:rPr>
              <w:t>30.0%</w:t>
            </w:r>
          </w:p>
          <w:p w14:paraId="2D2C1CB7" w14:textId="77777777" w:rsidR="00984311" w:rsidRDefault="00CB0695">
            <w:pPr>
              <w:pStyle w:val="TableParagraph"/>
              <w:tabs>
                <w:tab w:val="left" w:pos="2614"/>
              </w:tabs>
              <w:spacing w:before="178" w:line="240" w:lineRule="auto"/>
              <w:ind w:left="582"/>
              <w:jc w:val="left"/>
              <w:rPr>
                <w:sz w:val="18"/>
              </w:rPr>
            </w:pPr>
            <w:r>
              <w:rPr>
                <w:color w:val="585858"/>
                <w:sz w:val="18"/>
              </w:rPr>
              <w:t>Erewash</w:t>
            </w:r>
            <w:r>
              <w:rPr>
                <w:color w:val="585858"/>
                <w:spacing w:val="-3"/>
                <w:sz w:val="18"/>
              </w:rPr>
              <w:t xml:space="preserve"> </w:t>
            </w:r>
            <w:r>
              <w:rPr>
                <w:color w:val="585858"/>
                <w:sz w:val="18"/>
              </w:rPr>
              <w:t>All</w:t>
            </w:r>
            <w:r>
              <w:rPr>
                <w:color w:val="585858"/>
                <w:spacing w:val="-3"/>
                <w:sz w:val="18"/>
              </w:rPr>
              <w:t xml:space="preserve"> </w:t>
            </w:r>
            <w:r>
              <w:rPr>
                <w:color w:val="585858"/>
                <w:spacing w:val="-2"/>
                <w:sz w:val="18"/>
              </w:rPr>
              <w:t>Tenures</w:t>
            </w:r>
            <w:r>
              <w:rPr>
                <w:color w:val="585858"/>
                <w:sz w:val="18"/>
              </w:rPr>
              <w:tab/>
              <w:t>Erewash</w:t>
            </w:r>
            <w:r>
              <w:rPr>
                <w:color w:val="585858"/>
                <w:spacing w:val="-5"/>
                <w:sz w:val="18"/>
              </w:rPr>
              <w:t xml:space="preserve"> PRS</w:t>
            </w:r>
          </w:p>
        </w:tc>
        <w:tc>
          <w:tcPr>
            <w:tcW w:w="314" w:type="dxa"/>
            <w:tcBorders>
              <w:left w:val="single" w:sz="6" w:space="0" w:color="D9D9D9"/>
              <w:bottom w:val="nil"/>
            </w:tcBorders>
          </w:tcPr>
          <w:p w14:paraId="105657CC" w14:textId="77777777" w:rsidR="00984311" w:rsidRDefault="00984311">
            <w:pPr>
              <w:pStyle w:val="TableParagraph"/>
              <w:spacing w:line="240" w:lineRule="auto"/>
              <w:ind w:left="0"/>
              <w:jc w:val="left"/>
              <w:rPr>
                <w:rFonts w:ascii="Times New Roman"/>
                <w:sz w:val="16"/>
              </w:rPr>
            </w:pPr>
          </w:p>
        </w:tc>
        <w:tc>
          <w:tcPr>
            <w:tcW w:w="106" w:type="dxa"/>
            <w:tcBorders>
              <w:bottom w:val="nil"/>
              <w:right w:val="single" w:sz="6" w:space="0" w:color="D9D9D9"/>
            </w:tcBorders>
          </w:tcPr>
          <w:p w14:paraId="5B72F33E" w14:textId="77777777" w:rsidR="00984311" w:rsidRDefault="00984311">
            <w:pPr>
              <w:pStyle w:val="TableParagraph"/>
              <w:spacing w:line="240" w:lineRule="auto"/>
              <w:ind w:left="0"/>
              <w:jc w:val="left"/>
              <w:rPr>
                <w:rFonts w:ascii="Times New Roman"/>
                <w:sz w:val="16"/>
              </w:rPr>
            </w:pPr>
          </w:p>
        </w:tc>
        <w:tc>
          <w:tcPr>
            <w:tcW w:w="4170" w:type="dxa"/>
            <w:tcBorders>
              <w:left w:val="single" w:sz="6" w:space="0" w:color="D9D9D9"/>
              <w:bottom w:val="single" w:sz="6" w:space="0" w:color="D9D9D9"/>
              <w:right w:val="single" w:sz="6" w:space="0" w:color="D9D9D9"/>
            </w:tcBorders>
          </w:tcPr>
          <w:p w14:paraId="63EA6BF6" w14:textId="77777777" w:rsidR="00984311" w:rsidRDefault="00984311">
            <w:pPr>
              <w:pStyle w:val="TableParagraph"/>
              <w:spacing w:before="57" w:line="240" w:lineRule="auto"/>
              <w:ind w:left="0"/>
              <w:jc w:val="left"/>
              <w:rPr>
                <w:rFonts w:ascii="Arial"/>
                <w:b/>
                <w:sz w:val="18"/>
              </w:rPr>
            </w:pPr>
          </w:p>
          <w:p w14:paraId="333C9F6C" w14:textId="77777777" w:rsidR="00984311" w:rsidRDefault="00CB0695">
            <w:pPr>
              <w:pStyle w:val="TableParagraph"/>
              <w:spacing w:line="240" w:lineRule="auto"/>
              <w:ind w:left="0" w:right="3214"/>
              <w:jc w:val="right"/>
              <w:rPr>
                <w:sz w:val="18"/>
              </w:rPr>
            </w:pPr>
            <w:r>
              <w:rPr>
                <w:color w:val="585858"/>
                <w:sz w:val="18"/>
              </w:rPr>
              <w:t>85</w:t>
            </w:r>
            <w:r>
              <w:rPr>
                <w:color w:val="585858"/>
                <w:spacing w:val="-5"/>
                <w:sz w:val="18"/>
              </w:rPr>
              <w:t xml:space="preserve"> </w:t>
            </w:r>
            <w:r>
              <w:rPr>
                <w:color w:val="585858"/>
                <w:sz w:val="18"/>
              </w:rPr>
              <w:t>&amp;</w:t>
            </w:r>
            <w:r>
              <w:rPr>
                <w:color w:val="585858"/>
                <w:spacing w:val="-1"/>
                <w:sz w:val="18"/>
              </w:rPr>
              <w:t xml:space="preserve"> </w:t>
            </w:r>
            <w:r>
              <w:rPr>
                <w:color w:val="585858"/>
                <w:spacing w:val="-4"/>
                <w:sz w:val="18"/>
              </w:rPr>
              <w:t>Over</w:t>
            </w:r>
          </w:p>
          <w:p w14:paraId="37BCD105" w14:textId="77777777" w:rsidR="00984311" w:rsidRDefault="00CB0695">
            <w:pPr>
              <w:pStyle w:val="TableParagraph"/>
              <w:spacing w:before="102" w:line="240" w:lineRule="auto"/>
              <w:ind w:left="0" w:right="3214"/>
              <w:jc w:val="right"/>
              <w:rPr>
                <w:sz w:val="18"/>
              </w:rPr>
            </w:pPr>
            <w:r>
              <w:rPr>
                <w:noProof/>
              </w:rPr>
              <mc:AlternateContent>
                <mc:Choice Requires="wpg">
                  <w:drawing>
                    <wp:anchor distT="0" distB="0" distL="0" distR="0" simplePos="0" relativeHeight="473606656" behindDoc="1" locked="0" layoutInCell="1" allowOverlap="1" wp14:anchorId="0C19A211" wp14:editId="4E6B22F1">
                      <wp:simplePos x="0" y="0"/>
                      <wp:positionH relativeFrom="column">
                        <wp:posOffset>356615</wp:posOffset>
                      </wp:positionH>
                      <wp:positionV relativeFrom="paragraph">
                        <wp:posOffset>-159233</wp:posOffset>
                      </wp:positionV>
                      <wp:extent cx="1731645" cy="1978660"/>
                      <wp:effectExtent l="0" t="0" r="0" b="0"/>
                      <wp:wrapNone/>
                      <wp:docPr id="867" name="Group 8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31645" cy="1978660"/>
                                <a:chOff x="0" y="0"/>
                                <a:chExt cx="1731645" cy="1978660"/>
                              </a:xfrm>
                            </wpg:grpSpPr>
                            <wps:wsp>
                              <wps:cNvPr id="868" name="Graphic 868"/>
                              <wps:cNvSpPr/>
                              <wps:spPr>
                                <a:xfrm>
                                  <a:off x="891921" y="0"/>
                                  <a:ext cx="553720" cy="1569720"/>
                                </a:xfrm>
                                <a:custGeom>
                                  <a:avLst/>
                                  <a:gdLst/>
                                  <a:ahLst/>
                                  <a:cxnLst/>
                                  <a:rect l="l" t="t" r="r" b="b"/>
                                  <a:pathLst>
                                    <a:path w="553720" h="1569720">
                                      <a:moveTo>
                                        <a:pt x="0" y="1471802"/>
                                      </a:moveTo>
                                      <a:lnTo>
                                        <a:pt x="0" y="1569338"/>
                                      </a:lnTo>
                                    </a:path>
                                    <a:path w="553720" h="1569720">
                                      <a:moveTo>
                                        <a:pt x="0" y="933830"/>
                                      </a:moveTo>
                                      <a:lnTo>
                                        <a:pt x="0" y="1026794"/>
                                      </a:lnTo>
                                    </a:path>
                                    <a:path w="553720" h="1569720">
                                      <a:moveTo>
                                        <a:pt x="0" y="490346"/>
                                      </a:moveTo>
                                      <a:lnTo>
                                        <a:pt x="0" y="635126"/>
                                      </a:lnTo>
                                    </a:path>
                                    <a:path w="553720" h="1569720">
                                      <a:moveTo>
                                        <a:pt x="0" y="1130426"/>
                                      </a:moveTo>
                                      <a:lnTo>
                                        <a:pt x="0" y="1275206"/>
                                      </a:lnTo>
                                    </a:path>
                                    <a:path w="553720" h="1569720">
                                      <a:moveTo>
                                        <a:pt x="0" y="686942"/>
                                      </a:moveTo>
                                      <a:lnTo>
                                        <a:pt x="0" y="882014"/>
                                      </a:lnTo>
                                    </a:path>
                                    <a:path w="553720" h="1569720">
                                      <a:moveTo>
                                        <a:pt x="0" y="0"/>
                                      </a:moveTo>
                                      <a:lnTo>
                                        <a:pt x="0" y="438530"/>
                                      </a:lnTo>
                                    </a:path>
                                    <a:path w="553720" h="1569720">
                                      <a:moveTo>
                                        <a:pt x="0" y="1327022"/>
                                      </a:moveTo>
                                      <a:lnTo>
                                        <a:pt x="0" y="1419986"/>
                                      </a:lnTo>
                                    </a:path>
                                    <a:path w="553720" h="1569720">
                                      <a:moveTo>
                                        <a:pt x="553212" y="0"/>
                                      </a:moveTo>
                                      <a:lnTo>
                                        <a:pt x="553212" y="635126"/>
                                      </a:lnTo>
                                    </a:path>
                                    <a:path w="553720" h="1569720">
                                      <a:moveTo>
                                        <a:pt x="553212" y="686942"/>
                                      </a:moveTo>
                                      <a:lnTo>
                                        <a:pt x="553212" y="882014"/>
                                      </a:lnTo>
                                    </a:path>
                                    <a:path w="553720" h="1569720">
                                      <a:moveTo>
                                        <a:pt x="553212" y="933830"/>
                                      </a:moveTo>
                                      <a:lnTo>
                                        <a:pt x="553212" y="1078610"/>
                                      </a:lnTo>
                                    </a:path>
                                    <a:path w="553720" h="1569720">
                                      <a:moveTo>
                                        <a:pt x="553212" y="1130426"/>
                                      </a:moveTo>
                                      <a:lnTo>
                                        <a:pt x="553212" y="1569338"/>
                                      </a:lnTo>
                                    </a:path>
                                  </a:pathLst>
                                </a:custGeom>
                                <a:ln w="9525">
                                  <a:solidFill>
                                    <a:srgbClr val="D9D9D9"/>
                                  </a:solidFill>
                                  <a:prstDash val="solid"/>
                                </a:ln>
                              </wps:spPr>
                              <wps:bodyPr wrap="square" lIns="0" tIns="0" rIns="0" bIns="0" rtlCol="0">
                                <a:prstTxWarp prst="textNoShape">
                                  <a:avLst/>
                                </a:prstTxWarp>
                                <a:noAutofit/>
                              </wps:bodyPr>
                            </wps:wsp>
                            <wps:wsp>
                              <wps:cNvPr id="869" name="Graphic 869"/>
                              <wps:cNvSpPr/>
                              <wps:spPr>
                                <a:xfrm>
                                  <a:off x="338836" y="98678"/>
                                  <a:ext cx="1393190" cy="1423670"/>
                                </a:xfrm>
                                <a:custGeom>
                                  <a:avLst/>
                                  <a:gdLst/>
                                  <a:ahLst/>
                                  <a:cxnLst/>
                                  <a:rect l="l" t="t" r="r" b="b"/>
                                  <a:pathLst>
                                    <a:path w="1393190" h="1423670">
                                      <a:moveTo>
                                        <a:pt x="42545" y="0"/>
                                      </a:moveTo>
                                      <a:lnTo>
                                        <a:pt x="0" y="0"/>
                                      </a:lnTo>
                                      <a:lnTo>
                                        <a:pt x="0" y="50292"/>
                                      </a:lnTo>
                                      <a:lnTo>
                                        <a:pt x="42545" y="50292"/>
                                      </a:lnTo>
                                      <a:lnTo>
                                        <a:pt x="42545" y="0"/>
                                      </a:lnTo>
                                      <a:close/>
                                    </a:path>
                                    <a:path w="1393190" h="1423670">
                                      <a:moveTo>
                                        <a:pt x="97409" y="195072"/>
                                      </a:moveTo>
                                      <a:lnTo>
                                        <a:pt x="0" y="195072"/>
                                      </a:lnTo>
                                      <a:lnTo>
                                        <a:pt x="0" y="246888"/>
                                      </a:lnTo>
                                      <a:lnTo>
                                        <a:pt x="97409" y="246888"/>
                                      </a:lnTo>
                                      <a:lnTo>
                                        <a:pt x="97409" y="195072"/>
                                      </a:lnTo>
                                      <a:close/>
                                    </a:path>
                                    <a:path w="1393190" h="1423670">
                                      <a:moveTo>
                                        <a:pt x="246761" y="391668"/>
                                      </a:moveTo>
                                      <a:lnTo>
                                        <a:pt x="0" y="391668"/>
                                      </a:lnTo>
                                      <a:lnTo>
                                        <a:pt x="0" y="443484"/>
                                      </a:lnTo>
                                      <a:lnTo>
                                        <a:pt x="246761" y="443484"/>
                                      </a:lnTo>
                                      <a:lnTo>
                                        <a:pt x="246761" y="391668"/>
                                      </a:lnTo>
                                      <a:close/>
                                    </a:path>
                                    <a:path w="1393190" h="1423670">
                                      <a:moveTo>
                                        <a:pt x="618617" y="1176528"/>
                                      </a:moveTo>
                                      <a:lnTo>
                                        <a:pt x="0" y="1176528"/>
                                      </a:lnTo>
                                      <a:lnTo>
                                        <a:pt x="0" y="1228344"/>
                                      </a:lnTo>
                                      <a:lnTo>
                                        <a:pt x="618617" y="1228344"/>
                                      </a:lnTo>
                                      <a:lnTo>
                                        <a:pt x="618617" y="1176528"/>
                                      </a:lnTo>
                                      <a:close/>
                                    </a:path>
                                    <a:path w="1393190" h="1423670">
                                      <a:moveTo>
                                        <a:pt x="719201" y="588264"/>
                                      </a:moveTo>
                                      <a:lnTo>
                                        <a:pt x="0" y="588264"/>
                                      </a:lnTo>
                                      <a:lnTo>
                                        <a:pt x="0" y="638556"/>
                                      </a:lnTo>
                                      <a:lnTo>
                                        <a:pt x="719201" y="638556"/>
                                      </a:lnTo>
                                      <a:lnTo>
                                        <a:pt x="719201" y="588264"/>
                                      </a:lnTo>
                                      <a:close/>
                                    </a:path>
                                    <a:path w="1393190" h="1423670">
                                      <a:moveTo>
                                        <a:pt x="1173353" y="979932"/>
                                      </a:moveTo>
                                      <a:lnTo>
                                        <a:pt x="0" y="979932"/>
                                      </a:lnTo>
                                      <a:lnTo>
                                        <a:pt x="0" y="1031748"/>
                                      </a:lnTo>
                                      <a:lnTo>
                                        <a:pt x="1173353" y="1031748"/>
                                      </a:lnTo>
                                      <a:lnTo>
                                        <a:pt x="1173353" y="979932"/>
                                      </a:lnTo>
                                      <a:close/>
                                    </a:path>
                                    <a:path w="1393190" h="1423670">
                                      <a:moveTo>
                                        <a:pt x="1243457" y="783336"/>
                                      </a:moveTo>
                                      <a:lnTo>
                                        <a:pt x="0" y="783336"/>
                                      </a:lnTo>
                                      <a:lnTo>
                                        <a:pt x="0" y="835152"/>
                                      </a:lnTo>
                                      <a:lnTo>
                                        <a:pt x="1243457" y="835152"/>
                                      </a:lnTo>
                                      <a:lnTo>
                                        <a:pt x="1243457" y="783336"/>
                                      </a:lnTo>
                                      <a:close/>
                                    </a:path>
                                    <a:path w="1393190" h="1423670">
                                      <a:moveTo>
                                        <a:pt x="1392809" y="1373124"/>
                                      </a:moveTo>
                                      <a:lnTo>
                                        <a:pt x="0" y="1373124"/>
                                      </a:lnTo>
                                      <a:lnTo>
                                        <a:pt x="0" y="1423416"/>
                                      </a:lnTo>
                                      <a:lnTo>
                                        <a:pt x="1392809" y="1423416"/>
                                      </a:lnTo>
                                      <a:lnTo>
                                        <a:pt x="1392809" y="1373124"/>
                                      </a:lnTo>
                                      <a:close/>
                                    </a:path>
                                  </a:pathLst>
                                </a:custGeom>
                                <a:solidFill>
                                  <a:srgbClr val="D30436"/>
                                </a:solidFill>
                              </wps:spPr>
                              <wps:bodyPr wrap="square" lIns="0" tIns="0" rIns="0" bIns="0" rtlCol="0">
                                <a:prstTxWarp prst="textNoShape">
                                  <a:avLst/>
                                </a:prstTxWarp>
                                <a:noAutofit/>
                              </wps:bodyPr>
                            </wps:wsp>
                            <wps:wsp>
                              <wps:cNvPr id="870" name="Graphic 870"/>
                              <wps:cNvSpPr/>
                              <wps:spPr>
                                <a:xfrm>
                                  <a:off x="338836" y="46862"/>
                                  <a:ext cx="1169035" cy="1424940"/>
                                </a:xfrm>
                                <a:custGeom>
                                  <a:avLst/>
                                  <a:gdLst/>
                                  <a:ahLst/>
                                  <a:cxnLst/>
                                  <a:rect l="l" t="t" r="r" b="b"/>
                                  <a:pathLst>
                                    <a:path w="1169035" h="1424940">
                                      <a:moveTo>
                                        <a:pt x="143129" y="0"/>
                                      </a:moveTo>
                                      <a:lnTo>
                                        <a:pt x="0" y="0"/>
                                      </a:lnTo>
                                      <a:lnTo>
                                        <a:pt x="0" y="51816"/>
                                      </a:lnTo>
                                      <a:lnTo>
                                        <a:pt x="143129" y="51816"/>
                                      </a:lnTo>
                                      <a:lnTo>
                                        <a:pt x="143129" y="0"/>
                                      </a:lnTo>
                                      <a:close/>
                                    </a:path>
                                    <a:path w="1169035" h="1424940">
                                      <a:moveTo>
                                        <a:pt x="393065" y="196596"/>
                                      </a:moveTo>
                                      <a:lnTo>
                                        <a:pt x="0" y="196596"/>
                                      </a:lnTo>
                                      <a:lnTo>
                                        <a:pt x="0" y="246888"/>
                                      </a:lnTo>
                                      <a:lnTo>
                                        <a:pt x="393065" y="246888"/>
                                      </a:lnTo>
                                      <a:lnTo>
                                        <a:pt x="393065" y="196596"/>
                                      </a:lnTo>
                                      <a:close/>
                                    </a:path>
                                    <a:path w="1169035" h="1424940">
                                      <a:moveTo>
                                        <a:pt x="461645" y="1176528"/>
                                      </a:moveTo>
                                      <a:lnTo>
                                        <a:pt x="0" y="1176528"/>
                                      </a:lnTo>
                                      <a:lnTo>
                                        <a:pt x="0" y="1228344"/>
                                      </a:lnTo>
                                      <a:lnTo>
                                        <a:pt x="461645" y="1228344"/>
                                      </a:lnTo>
                                      <a:lnTo>
                                        <a:pt x="461645" y="1176528"/>
                                      </a:lnTo>
                                      <a:close/>
                                    </a:path>
                                    <a:path w="1169035" h="1424940">
                                      <a:moveTo>
                                        <a:pt x="638429" y="391668"/>
                                      </a:moveTo>
                                      <a:lnTo>
                                        <a:pt x="0" y="391668"/>
                                      </a:lnTo>
                                      <a:lnTo>
                                        <a:pt x="0" y="443484"/>
                                      </a:lnTo>
                                      <a:lnTo>
                                        <a:pt x="638429" y="443484"/>
                                      </a:lnTo>
                                      <a:lnTo>
                                        <a:pt x="638429" y="391668"/>
                                      </a:lnTo>
                                      <a:close/>
                                    </a:path>
                                    <a:path w="1169035" h="1424940">
                                      <a:moveTo>
                                        <a:pt x="684149" y="979932"/>
                                      </a:moveTo>
                                      <a:lnTo>
                                        <a:pt x="0" y="979932"/>
                                      </a:lnTo>
                                      <a:lnTo>
                                        <a:pt x="0" y="1031748"/>
                                      </a:lnTo>
                                      <a:lnTo>
                                        <a:pt x="684149" y="1031748"/>
                                      </a:lnTo>
                                      <a:lnTo>
                                        <a:pt x="684149" y="979932"/>
                                      </a:lnTo>
                                      <a:close/>
                                    </a:path>
                                    <a:path w="1169035" h="1424940">
                                      <a:moveTo>
                                        <a:pt x="987425" y="1373124"/>
                                      </a:moveTo>
                                      <a:lnTo>
                                        <a:pt x="0" y="1373124"/>
                                      </a:lnTo>
                                      <a:lnTo>
                                        <a:pt x="0" y="1424940"/>
                                      </a:lnTo>
                                      <a:lnTo>
                                        <a:pt x="987425" y="1424940"/>
                                      </a:lnTo>
                                      <a:lnTo>
                                        <a:pt x="987425" y="1373124"/>
                                      </a:lnTo>
                                      <a:close/>
                                    </a:path>
                                    <a:path w="1169035" h="1424940">
                                      <a:moveTo>
                                        <a:pt x="1057529" y="784860"/>
                                      </a:moveTo>
                                      <a:lnTo>
                                        <a:pt x="0" y="784860"/>
                                      </a:lnTo>
                                      <a:lnTo>
                                        <a:pt x="0" y="835152"/>
                                      </a:lnTo>
                                      <a:lnTo>
                                        <a:pt x="1057529" y="835152"/>
                                      </a:lnTo>
                                      <a:lnTo>
                                        <a:pt x="1057529" y="784860"/>
                                      </a:lnTo>
                                      <a:close/>
                                    </a:path>
                                    <a:path w="1169035" h="1424940">
                                      <a:moveTo>
                                        <a:pt x="1168781" y="588264"/>
                                      </a:moveTo>
                                      <a:lnTo>
                                        <a:pt x="0" y="588264"/>
                                      </a:lnTo>
                                      <a:lnTo>
                                        <a:pt x="0" y="640080"/>
                                      </a:lnTo>
                                      <a:lnTo>
                                        <a:pt x="1168781" y="640080"/>
                                      </a:lnTo>
                                      <a:lnTo>
                                        <a:pt x="1168781" y="588264"/>
                                      </a:lnTo>
                                      <a:close/>
                                    </a:path>
                                  </a:pathLst>
                                </a:custGeom>
                                <a:solidFill>
                                  <a:srgbClr val="007866"/>
                                </a:solidFill>
                              </wps:spPr>
                              <wps:bodyPr wrap="square" lIns="0" tIns="0" rIns="0" bIns="0" rtlCol="0">
                                <a:prstTxWarp prst="textNoShape">
                                  <a:avLst/>
                                </a:prstTxWarp>
                                <a:noAutofit/>
                              </wps:bodyPr>
                            </wps:wsp>
                            <wps:wsp>
                              <wps:cNvPr id="871" name="Graphic 871"/>
                              <wps:cNvSpPr/>
                              <wps:spPr>
                                <a:xfrm>
                                  <a:off x="338836" y="0"/>
                                  <a:ext cx="1270" cy="1569720"/>
                                </a:xfrm>
                                <a:custGeom>
                                  <a:avLst/>
                                  <a:gdLst/>
                                  <a:ahLst/>
                                  <a:cxnLst/>
                                  <a:rect l="l" t="t" r="r" b="b"/>
                                  <a:pathLst>
                                    <a:path h="1569720">
                                      <a:moveTo>
                                        <a:pt x="0" y="1569338"/>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872" name="Graphic 872"/>
                              <wps:cNvSpPr/>
                              <wps:spPr>
                                <a:xfrm>
                                  <a:off x="0" y="1920970"/>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873" name="Graphic 873"/>
                              <wps:cNvSpPr/>
                              <wps:spPr>
                                <a:xfrm>
                                  <a:off x="1244980" y="1920970"/>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g:wgp>
                        </a:graphicData>
                      </a:graphic>
                    </wp:anchor>
                  </w:drawing>
                </mc:Choice>
                <mc:Fallback>
                  <w:pict>
                    <v:group w14:anchorId="5A07A249" id="Group 867" o:spid="_x0000_s1026" style="position:absolute;margin-left:28.1pt;margin-top:-12.55pt;width:136.35pt;height:155.8pt;z-index:-29709824;mso-wrap-distance-left:0;mso-wrap-distance-right:0" coordsize="17316,19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">
                      <v:shape id="Graphic 868" o:spid="_x0000_s1027" style="position:absolute;left:8919;width:5537;height:15697;visibility:visible;mso-wrap-style:square;v-text-anchor:top" coordsize="553720,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" path="m,1471802r,97536em,933830r,92964em,490346l,635126em,1130426r,144780em,686942l,882014em,l,438530em,1327022r,92964em553212,r,635126em553212,686942r,195072em553212,933830r,144780em553212,1130426r,438912e" filled="f" strokecolor="#d9d9d9">
                        <v:path arrowok="t"/>
                      </v:shape>
                      <v:shape id="Graphic 869" o:spid="_x0000_s1028" style="position:absolute;left:3388;top:986;width:13932;height:14237;visibility:visible;mso-wrap-style:square;v-text-anchor:top" coordsize="1393190,142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" path="m42545,l,,,50292r42545,l42545,xem97409,195072l,195072r,51816l97409,246888r,-51816xem246761,391668l,391668r,51816l246761,443484r,-51816xem618617,1176528l,1176528r,51816l618617,1228344r,-51816xem719201,588264l,588264r,50292l719201,638556r,-50292xem1173353,979932l,979932r,51816l1173353,1031748r,-51816xem1243457,783336l,783336r,51816l1243457,835152r,-51816xem1392809,1373124l,1373124r,50292l1392809,1423416r,-50292xe" fillcolor="#d30436" stroked="f">
                        <v:path arrowok="t"/>
                      </v:shape>
                      <v:shape id="Graphic 870" o:spid="_x0000_s1029" style="position:absolute;left:3388;top:468;width:11690;height:14250;visibility:visible;mso-wrap-style:square;v-text-anchor:top" coordsize="1169035,1424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" path="m143129,l,,,51816r143129,l143129,xem393065,196596l,196596r,50292l393065,246888r,-50292xem461645,1176528l,1176528r,51816l461645,1228344r,-51816xem638429,391668l,391668r,51816l638429,443484r,-51816xem684149,979932l,979932r,51816l684149,1031748r,-51816xem987425,1373124l,1373124r,51816l987425,1424940r,-51816xem1057529,784860l,784860r,50292l1057529,835152r,-50292xem1168781,588264l,588264r,51816l1168781,640080r,-51816xe" fillcolor="#007866" stroked="f">
                        <v:path arrowok="t"/>
                      </v:shape>
                      <v:shape id="Graphic 871" o:spid="_x0000_s1030" style="position:absolute;left:3388;width:13;height:15697;visibility:visible;mso-wrap-style:square;v-text-anchor:top" coordsize="1270,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" path="m,1569338l,e" filled="f" strokecolor="#d9d9d9">
                        <v:path arrowok="t"/>
                      </v:shape>
                      <v:shape id="Graphic 872" o:spid="_x0000_s1031" style="position:absolute;top:19209;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" path="m57435,l,,,57435r57435,l57435,xe" fillcolor="#007866" stroked="f">
                        <v:path arrowok="t"/>
                      </v:shape>
                      <v:shape id="Graphic 873" o:spid="_x0000_s1032" style="position:absolute;left:12449;top:19209;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" path="m57435,l,,,57435r57435,l57435,xe" fillcolor="#d30436" stroked="f">
                        <v:path arrowok="t"/>
                      </v:shape>
                    </v:group>
                  </w:pict>
                </mc:Fallback>
              </mc:AlternateContent>
            </w:r>
            <w:r>
              <w:rPr>
                <w:noProof/>
              </w:rPr>
              <mc:AlternateContent>
                <mc:Choice Requires="wpg">
                  <w:drawing>
                    <wp:anchor distT="0" distB="0" distL="0" distR="0" simplePos="0" relativeHeight="473607168" behindDoc="1" locked="0" layoutInCell="1" allowOverlap="1" wp14:anchorId="7F285D4D" wp14:editId="4A904670">
                      <wp:simplePos x="0" y="0"/>
                      <wp:positionH relativeFrom="column">
                        <wp:posOffset>2350960</wp:posOffset>
                      </wp:positionH>
                      <wp:positionV relativeFrom="paragraph">
                        <wp:posOffset>-159233</wp:posOffset>
                      </wp:positionV>
                      <wp:extent cx="9525" cy="1569720"/>
                      <wp:effectExtent l="0" t="0" r="0" b="0"/>
                      <wp:wrapNone/>
                      <wp:docPr id="874" name="Group 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569720"/>
                                <a:chOff x="0" y="0"/>
                                <a:chExt cx="9525" cy="1569720"/>
                              </a:xfrm>
                            </wpg:grpSpPr>
                            <wps:wsp>
                              <wps:cNvPr id="875" name="Graphic 875"/>
                              <wps:cNvSpPr/>
                              <wps:spPr>
                                <a:xfrm>
                                  <a:off x="4762" y="0"/>
                                  <a:ext cx="1270" cy="1569720"/>
                                </a:xfrm>
                                <a:custGeom>
                                  <a:avLst/>
                                  <a:gdLst/>
                                  <a:ahLst/>
                                  <a:cxnLst/>
                                  <a:rect l="l" t="t" r="r" b="b"/>
                                  <a:pathLst>
                                    <a:path h="1569720">
                                      <a:moveTo>
                                        <a:pt x="0" y="0"/>
                                      </a:moveTo>
                                      <a:lnTo>
                                        <a:pt x="0" y="1569338"/>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0E5B9598" id="Group 874" o:spid="_x0000_s1026" style="position:absolute;margin-left:185.1pt;margin-top:-12.55pt;width:.75pt;height:123.6pt;z-index:-29709312;mso-wrap-distance-left:0;mso-wrap-distance-right:0" coordsize="95,15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">
                      <v:shape id="Graphic 875" o:spid="_x0000_s1027" style="position:absolute;left:47;width:13;height:15697;visibility:visible;mso-wrap-style:square;v-text-anchor:top" coordsize="1270,1569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" path="m,l,1569338e" filled="f" strokecolor="#d9d9d9">
                        <v:path arrowok="t"/>
                      </v:shape>
                    </v:group>
                  </w:pict>
                </mc:Fallback>
              </mc:AlternateContent>
            </w:r>
            <w:r>
              <w:rPr>
                <w:color w:val="585858"/>
                <w:spacing w:val="-2"/>
                <w:sz w:val="18"/>
              </w:rPr>
              <w:t>75-</w:t>
            </w:r>
            <w:r>
              <w:rPr>
                <w:color w:val="585858"/>
                <w:spacing w:val="-5"/>
                <w:sz w:val="18"/>
              </w:rPr>
              <w:t>84</w:t>
            </w:r>
          </w:p>
          <w:p w14:paraId="61AB7E09" w14:textId="77777777" w:rsidR="00984311" w:rsidRDefault="00CB0695">
            <w:pPr>
              <w:pStyle w:val="TableParagraph"/>
              <w:spacing w:before="102" w:line="240" w:lineRule="auto"/>
              <w:ind w:left="0" w:right="3214"/>
              <w:jc w:val="right"/>
              <w:rPr>
                <w:sz w:val="18"/>
              </w:rPr>
            </w:pPr>
            <w:r>
              <w:rPr>
                <w:color w:val="585858"/>
                <w:spacing w:val="-2"/>
                <w:sz w:val="18"/>
              </w:rPr>
              <w:t>65-</w:t>
            </w:r>
            <w:r>
              <w:rPr>
                <w:color w:val="585858"/>
                <w:spacing w:val="-5"/>
                <w:sz w:val="18"/>
              </w:rPr>
              <w:t>74</w:t>
            </w:r>
          </w:p>
          <w:p w14:paraId="0B0F1B94" w14:textId="77777777" w:rsidR="00984311" w:rsidRDefault="00CB0695">
            <w:pPr>
              <w:pStyle w:val="TableParagraph"/>
              <w:spacing w:before="102" w:line="240" w:lineRule="auto"/>
              <w:ind w:left="0" w:right="3214"/>
              <w:jc w:val="right"/>
              <w:rPr>
                <w:sz w:val="18"/>
              </w:rPr>
            </w:pPr>
            <w:r>
              <w:rPr>
                <w:color w:val="585858"/>
                <w:spacing w:val="-2"/>
                <w:sz w:val="18"/>
              </w:rPr>
              <w:t>50-</w:t>
            </w:r>
            <w:r>
              <w:rPr>
                <w:color w:val="585858"/>
                <w:spacing w:val="-5"/>
                <w:sz w:val="18"/>
              </w:rPr>
              <w:t>64</w:t>
            </w:r>
          </w:p>
          <w:p w14:paraId="5DA1BD5A" w14:textId="77777777" w:rsidR="00984311" w:rsidRDefault="00CB0695">
            <w:pPr>
              <w:pStyle w:val="TableParagraph"/>
              <w:spacing w:before="102" w:line="240" w:lineRule="auto"/>
              <w:ind w:left="0" w:right="3214"/>
              <w:jc w:val="right"/>
              <w:rPr>
                <w:sz w:val="18"/>
              </w:rPr>
            </w:pPr>
            <w:r>
              <w:rPr>
                <w:color w:val="585858"/>
                <w:spacing w:val="-2"/>
                <w:sz w:val="18"/>
              </w:rPr>
              <w:t>35-</w:t>
            </w:r>
            <w:r>
              <w:rPr>
                <w:color w:val="585858"/>
                <w:spacing w:val="-7"/>
                <w:sz w:val="18"/>
              </w:rPr>
              <w:t>49</w:t>
            </w:r>
          </w:p>
          <w:p w14:paraId="20EA1591" w14:textId="77777777" w:rsidR="00984311" w:rsidRDefault="00CB0695">
            <w:pPr>
              <w:pStyle w:val="TableParagraph"/>
              <w:spacing w:before="102" w:line="240" w:lineRule="auto"/>
              <w:ind w:left="0" w:right="3214"/>
              <w:jc w:val="right"/>
              <w:rPr>
                <w:sz w:val="18"/>
              </w:rPr>
            </w:pPr>
            <w:r>
              <w:rPr>
                <w:color w:val="585858"/>
                <w:spacing w:val="-2"/>
                <w:sz w:val="18"/>
              </w:rPr>
              <w:t>25-</w:t>
            </w:r>
            <w:r>
              <w:rPr>
                <w:color w:val="585858"/>
                <w:spacing w:val="-5"/>
                <w:sz w:val="18"/>
              </w:rPr>
              <w:t>34</w:t>
            </w:r>
          </w:p>
          <w:p w14:paraId="4F4A166B" w14:textId="77777777" w:rsidR="00984311" w:rsidRDefault="00CB0695">
            <w:pPr>
              <w:pStyle w:val="TableParagraph"/>
              <w:spacing w:before="102" w:line="240" w:lineRule="auto"/>
              <w:ind w:left="0" w:right="3214"/>
              <w:jc w:val="right"/>
              <w:rPr>
                <w:sz w:val="18"/>
              </w:rPr>
            </w:pPr>
            <w:r>
              <w:rPr>
                <w:color w:val="585858"/>
                <w:spacing w:val="-2"/>
                <w:sz w:val="18"/>
              </w:rPr>
              <w:t>16-</w:t>
            </w:r>
            <w:r>
              <w:rPr>
                <w:color w:val="585858"/>
                <w:spacing w:val="-5"/>
                <w:sz w:val="18"/>
              </w:rPr>
              <w:t>24</w:t>
            </w:r>
          </w:p>
          <w:p w14:paraId="684AF04B" w14:textId="77777777" w:rsidR="00984311" w:rsidRDefault="00CB0695">
            <w:pPr>
              <w:pStyle w:val="TableParagraph"/>
              <w:spacing w:before="102" w:line="240" w:lineRule="auto"/>
              <w:ind w:left="0" w:right="3214"/>
              <w:jc w:val="right"/>
              <w:rPr>
                <w:sz w:val="18"/>
              </w:rPr>
            </w:pPr>
            <w:r>
              <w:rPr>
                <w:color w:val="585858"/>
                <w:sz w:val="18"/>
              </w:rPr>
              <w:t>Under</w:t>
            </w:r>
            <w:r>
              <w:rPr>
                <w:color w:val="585858"/>
                <w:spacing w:val="-10"/>
                <w:sz w:val="18"/>
              </w:rPr>
              <w:t xml:space="preserve"> </w:t>
            </w:r>
            <w:r>
              <w:rPr>
                <w:color w:val="585858"/>
                <w:spacing w:val="-5"/>
                <w:sz w:val="18"/>
              </w:rPr>
              <w:t>16</w:t>
            </w:r>
          </w:p>
          <w:p w14:paraId="1DF15CE4" w14:textId="77777777" w:rsidR="00984311" w:rsidRDefault="00CB0695">
            <w:pPr>
              <w:pStyle w:val="TableParagraph"/>
              <w:tabs>
                <w:tab w:val="left" w:pos="1710"/>
                <w:tab w:val="left" w:pos="2582"/>
                <w:tab w:val="left" w:pos="3453"/>
              </w:tabs>
              <w:spacing w:before="162" w:line="240" w:lineRule="auto"/>
              <w:ind w:left="888"/>
              <w:jc w:val="left"/>
              <w:rPr>
                <w:sz w:val="18"/>
              </w:rPr>
            </w:pPr>
            <w:r>
              <w:rPr>
                <w:color w:val="585858"/>
                <w:spacing w:val="-4"/>
                <w:sz w:val="18"/>
              </w:rPr>
              <w:t>0.0%</w:t>
            </w:r>
            <w:r>
              <w:rPr>
                <w:color w:val="585858"/>
                <w:sz w:val="18"/>
              </w:rPr>
              <w:tab/>
            </w:r>
            <w:r>
              <w:rPr>
                <w:color w:val="585858"/>
                <w:spacing w:val="-4"/>
                <w:sz w:val="18"/>
              </w:rPr>
              <w:t>10.0%</w:t>
            </w:r>
            <w:r>
              <w:rPr>
                <w:color w:val="585858"/>
                <w:sz w:val="18"/>
              </w:rPr>
              <w:tab/>
            </w:r>
            <w:r>
              <w:rPr>
                <w:color w:val="585858"/>
                <w:spacing w:val="-4"/>
                <w:sz w:val="18"/>
              </w:rPr>
              <w:t>20.0%</w:t>
            </w:r>
            <w:r>
              <w:rPr>
                <w:color w:val="585858"/>
                <w:sz w:val="18"/>
              </w:rPr>
              <w:tab/>
            </w:r>
            <w:r>
              <w:rPr>
                <w:color w:val="585858"/>
                <w:spacing w:val="-4"/>
                <w:sz w:val="18"/>
              </w:rPr>
              <w:t>30.0%</w:t>
            </w:r>
          </w:p>
          <w:p w14:paraId="4F856308" w14:textId="77777777" w:rsidR="00984311" w:rsidRDefault="00CB0695">
            <w:pPr>
              <w:pStyle w:val="TableParagraph"/>
              <w:tabs>
                <w:tab w:val="left" w:pos="2649"/>
              </w:tabs>
              <w:spacing w:before="178" w:line="240" w:lineRule="auto"/>
              <w:ind w:left="688"/>
              <w:jc w:val="left"/>
              <w:rPr>
                <w:sz w:val="18"/>
              </w:rPr>
            </w:pPr>
            <w:r>
              <w:rPr>
                <w:color w:val="585858"/>
                <w:sz w:val="18"/>
              </w:rPr>
              <w:t>Gedling</w:t>
            </w:r>
            <w:r>
              <w:rPr>
                <w:color w:val="585858"/>
                <w:spacing w:val="-4"/>
                <w:sz w:val="18"/>
              </w:rPr>
              <w:t xml:space="preserve"> </w:t>
            </w:r>
            <w:r>
              <w:rPr>
                <w:color w:val="585858"/>
                <w:sz w:val="18"/>
              </w:rPr>
              <w:t>All</w:t>
            </w:r>
            <w:r>
              <w:rPr>
                <w:color w:val="585858"/>
                <w:spacing w:val="-2"/>
                <w:sz w:val="18"/>
              </w:rPr>
              <w:t xml:space="preserve"> Tenures</w:t>
            </w:r>
            <w:r>
              <w:rPr>
                <w:color w:val="585858"/>
                <w:sz w:val="18"/>
              </w:rPr>
              <w:tab/>
              <w:t>Gedling</w:t>
            </w:r>
            <w:r>
              <w:rPr>
                <w:color w:val="585858"/>
                <w:spacing w:val="-5"/>
                <w:sz w:val="18"/>
              </w:rPr>
              <w:t xml:space="preserve"> PRS</w:t>
            </w:r>
          </w:p>
        </w:tc>
        <w:tc>
          <w:tcPr>
            <w:tcW w:w="258" w:type="dxa"/>
            <w:tcBorders>
              <w:left w:val="single" w:sz="6" w:space="0" w:color="D9D9D9"/>
              <w:bottom w:val="nil"/>
            </w:tcBorders>
          </w:tcPr>
          <w:p w14:paraId="4B34F954" w14:textId="77777777" w:rsidR="00984311" w:rsidRDefault="00984311">
            <w:pPr>
              <w:pStyle w:val="TableParagraph"/>
              <w:spacing w:line="240" w:lineRule="auto"/>
              <w:ind w:left="0"/>
              <w:jc w:val="left"/>
              <w:rPr>
                <w:rFonts w:ascii="Times New Roman"/>
                <w:sz w:val="16"/>
              </w:rPr>
            </w:pPr>
          </w:p>
        </w:tc>
      </w:tr>
      <w:tr w:rsidR="00984311" w14:paraId="01294658" w14:textId="77777777">
        <w:trPr>
          <w:trHeight w:val="463"/>
        </w:trPr>
        <w:tc>
          <w:tcPr>
            <w:tcW w:w="4537" w:type="dxa"/>
            <w:gridSpan w:val="3"/>
            <w:tcBorders>
              <w:top w:val="nil"/>
              <w:bottom w:val="single" w:sz="8" w:space="0" w:color="D9D9D9"/>
            </w:tcBorders>
          </w:tcPr>
          <w:p w14:paraId="2C7E020A" w14:textId="77777777" w:rsidR="00984311" w:rsidRDefault="00984311">
            <w:pPr>
              <w:pStyle w:val="TableParagraph"/>
              <w:spacing w:line="240" w:lineRule="auto"/>
              <w:ind w:left="0"/>
              <w:jc w:val="left"/>
              <w:rPr>
                <w:rFonts w:ascii="Times New Roman"/>
                <w:sz w:val="16"/>
              </w:rPr>
            </w:pPr>
          </w:p>
        </w:tc>
        <w:tc>
          <w:tcPr>
            <w:tcW w:w="4534" w:type="dxa"/>
            <w:gridSpan w:val="3"/>
            <w:tcBorders>
              <w:top w:val="nil"/>
              <w:bottom w:val="single" w:sz="8" w:space="0" w:color="D9D9D9"/>
            </w:tcBorders>
          </w:tcPr>
          <w:p w14:paraId="7920FA25" w14:textId="77777777" w:rsidR="00984311" w:rsidRDefault="00984311">
            <w:pPr>
              <w:pStyle w:val="TableParagraph"/>
              <w:spacing w:line="240" w:lineRule="auto"/>
              <w:ind w:left="0"/>
              <w:jc w:val="left"/>
              <w:rPr>
                <w:rFonts w:ascii="Times New Roman"/>
                <w:sz w:val="16"/>
              </w:rPr>
            </w:pPr>
          </w:p>
        </w:tc>
      </w:tr>
      <w:tr w:rsidR="00984311" w14:paraId="460508B9" w14:textId="77777777">
        <w:trPr>
          <w:trHeight w:val="3638"/>
        </w:trPr>
        <w:tc>
          <w:tcPr>
            <w:tcW w:w="108" w:type="dxa"/>
            <w:tcBorders>
              <w:bottom w:val="nil"/>
              <w:right w:val="single" w:sz="6" w:space="0" w:color="D9D9D9"/>
            </w:tcBorders>
          </w:tcPr>
          <w:p w14:paraId="277C5CD6" w14:textId="77777777" w:rsidR="00984311" w:rsidRDefault="00984311">
            <w:pPr>
              <w:pStyle w:val="TableParagraph"/>
              <w:spacing w:line="240" w:lineRule="auto"/>
              <w:ind w:left="0"/>
              <w:jc w:val="left"/>
              <w:rPr>
                <w:rFonts w:ascii="Times New Roman"/>
                <w:sz w:val="16"/>
              </w:rPr>
            </w:pPr>
          </w:p>
        </w:tc>
        <w:tc>
          <w:tcPr>
            <w:tcW w:w="4115" w:type="dxa"/>
            <w:tcBorders>
              <w:top w:val="single" w:sz="8" w:space="0" w:color="D9D9D9"/>
              <w:left w:val="single" w:sz="6" w:space="0" w:color="D9D9D9"/>
              <w:bottom w:val="single" w:sz="6" w:space="0" w:color="D9D9D9"/>
              <w:right w:val="single" w:sz="6" w:space="0" w:color="D9D9D9"/>
            </w:tcBorders>
          </w:tcPr>
          <w:p w14:paraId="6902406D" w14:textId="77777777" w:rsidR="00984311" w:rsidRDefault="00984311">
            <w:pPr>
              <w:pStyle w:val="TableParagraph"/>
              <w:spacing w:before="56" w:line="240" w:lineRule="auto"/>
              <w:ind w:left="0"/>
              <w:jc w:val="left"/>
              <w:rPr>
                <w:rFonts w:ascii="Arial"/>
                <w:b/>
                <w:sz w:val="18"/>
              </w:rPr>
            </w:pPr>
          </w:p>
          <w:p w14:paraId="166E9444" w14:textId="77777777" w:rsidR="00984311" w:rsidRDefault="00CB0695">
            <w:pPr>
              <w:pStyle w:val="TableParagraph"/>
              <w:spacing w:line="240" w:lineRule="auto"/>
              <w:ind w:left="0" w:right="3159"/>
              <w:jc w:val="right"/>
              <w:rPr>
                <w:sz w:val="18"/>
              </w:rPr>
            </w:pPr>
            <w:r>
              <w:rPr>
                <w:noProof/>
              </w:rPr>
              <mc:AlternateContent>
                <mc:Choice Requires="wpg">
                  <w:drawing>
                    <wp:anchor distT="0" distB="0" distL="0" distR="0" simplePos="0" relativeHeight="473607680" behindDoc="1" locked="0" layoutInCell="1" allowOverlap="1" wp14:anchorId="1BEB0D15" wp14:editId="2361A2AA">
                      <wp:simplePos x="0" y="0"/>
                      <wp:positionH relativeFrom="column">
                        <wp:posOffset>203200</wp:posOffset>
                      </wp:positionH>
                      <wp:positionV relativeFrom="paragraph">
                        <wp:posOffset>-31471</wp:posOffset>
                      </wp:positionV>
                      <wp:extent cx="1845310" cy="2026285"/>
                      <wp:effectExtent l="0" t="0" r="0" b="0"/>
                      <wp:wrapNone/>
                      <wp:docPr id="876" name="Group 8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5310" cy="2026285"/>
                                <a:chOff x="0" y="0"/>
                                <a:chExt cx="1845310" cy="2026285"/>
                              </a:xfrm>
                            </wpg:grpSpPr>
                            <wps:wsp>
                              <wps:cNvPr id="877" name="Graphic 877"/>
                              <wps:cNvSpPr/>
                              <wps:spPr>
                                <a:xfrm>
                                  <a:off x="902969" y="0"/>
                                  <a:ext cx="820419" cy="1617345"/>
                                </a:xfrm>
                                <a:custGeom>
                                  <a:avLst/>
                                  <a:gdLst/>
                                  <a:ahLst/>
                                  <a:cxnLst/>
                                  <a:rect l="l" t="t" r="r" b="b"/>
                                  <a:pathLst>
                                    <a:path w="820419" h="1617345">
                                      <a:moveTo>
                                        <a:pt x="0" y="707390"/>
                                      </a:moveTo>
                                      <a:lnTo>
                                        <a:pt x="0" y="856742"/>
                                      </a:lnTo>
                                    </a:path>
                                    <a:path w="820419" h="1617345">
                                      <a:moveTo>
                                        <a:pt x="0" y="0"/>
                                      </a:moveTo>
                                      <a:lnTo>
                                        <a:pt x="0" y="654050"/>
                                      </a:lnTo>
                                    </a:path>
                                    <a:path w="820419" h="1617345">
                                      <a:moveTo>
                                        <a:pt x="0" y="1568450"/>
                                      </a:moveTo>
                                      <a:lnTo>
                                        <a:pt x="0" y="1616964"/>
                                      </a:lnTo>
                                    </a:path>
                                    <a:path w="820419" h="1617345">
                                      <a:moveTo>
                                        <a:pt x="0" y="961898"/>
                                      </a:moveTo>
                                      <a:lnTo>
                                        <a:pt x="0" y="1059434"/>
                                      </a:lnTo>
                                    </a:path>
                                    <a:path w="820419" h="1617345">
                                      <a:moveTo>
                                        <a:pt x="0" y="1367282"/>
                                      </a:moveTo>
                                      <a:lnTo>
                                        <a:pt x="0" y="1463294"/>
                                      </a:lnTo>
                                    </a:path>
                                    <a:path w="820419" h="1617345">
                                      <a:moveTo>
                                        <a:pt x="0" y="1164590"/>
                                      </a:moveTo>
                                      <a:lnTo>
                                        <a:pt x="0" y="1260602"/>
                                      </a:lnTo>
                                    </a:path>
                                    <a:path w="820419" h="1617345">
                                      <a:moveTo>
                                        <a:pt x="409956" y="0"/>
                                      </a:moveTo>
                                      <a:lnTo>
                                        <a:pt x="409956" y="1111250"/>
                                      </a:lnTo>
                                    </a:path>
                                    <a:path w="820419" h="1617345">
                                      <a:moveTo>
                                        <a:pt x="409956" y="1164590"/>
                                      </a:moveTo>
                                      <a:lnTo>
                                        <a:pt x="409956" y="1313942"/>
                                      </a:lnTo>
                                    </a:path>
                                    <a:path w="820419" h="1617345">
                                      <a:moveTo>
                                        <a:pt x="409956" y="1367282"/>
                                      </a:moveTo>
                                      <a:lnTo>
                                        <a:pt x="409956" y="1616964"/>
                                      </a:lnTo>
                                    </a:path>
                                    <a:path w="820419" h="1617345">
                                      <a:moveTo>
                                        <a:pt x="819912" y="1367282"/>
                                      </a:moveTo>
                                      <a:lnTo>
                                        <a:pt x="819912" y="1616964"/>
                                      </a:lnTo>
                                    </a:path>
                                    <a:path w="820419" h="1617345">
                                      <a:moveTo>
                                        <a:pt x="819912" y="0"/>
                                      </a:moveTo>
                                      <a:lnTo>
                                        <a:pt x="819912" y="1313942"/>
                                      </a:lnTo>
                                    </a:path>
                                  </a:pathLst>
                                </a:custGeom>
                                <a:ln w="9525">
                                  <a:solidFill>
                                    <a:srgbClr val="D9D9D9"/>
                                  </a:solidFill>
                                  <a:prstDash val="solid"/>
                                </a:ln>
                              </wps:spPr>
                              <wps:bodyPr wrap="square" lIns="0" tIns="0" rIns="0" bIns="0" rtlCol="0">
                                <a:prstTxWarp prst="textNoShape">
                                  <a:avLst/>
                                </a:prstTxWarp>
                                <a:noAutofit/>
                              </wps:bodyPr>
                            </wps:wsp>
                            <wps:wsp>
                              <wps:cNvPr id="878" name="Graphic 878"/>
                              <wps:cNvSpPr/>
                              <wps:spPr>
                                <a:xfrm>
                                  <a:off x="492252" y="100837"/>
                                  <a:ext cx="1352550" cy="1468120"/>
                                </a:xfrm>
                                <a:custGeom>
                                  <a:avLst/>
                                  <a:gdLst/>
                                  <a:ahLst/>
                                  <a:cxnLst/>
                                  <a:rect l="l" t="t" r="r" b="b"/>
                                  <a:pathLst>
                                    <a:path w="1352550" h="1468120">
                                      <a:moveTo>
                                        <a:pt x="9906" y="0"/>
                                      </a:moveTo>
                                      <a:lnTo>
                                        <a:pt x="0" y="0"/>
                                      </a:lnTo>
                                      <a:lnTo>
                                        <a:pt x="0" y="53340"/>
                                      </a:lnTo>
                                      <a:lnTo>
                                        <a:pt x="9906" y="53340"/>
                                      </a:lnTo>
                                      <a:lnTo>
                                        <a:pt x="9906" y="0"/>
                                      </a:lnTo>
                                      <a:close/>
                                    </a:path>
                                    <a:path w="1352550" h="1468120">
                                      <a:moveTo>
                                        <a:pt x="28194" y="202692"/>
                                      </a:moveTo>
                                      <a:lnTo>
                                        <a:pt x="0" y="202692"/>
                                      </a:lnTo>
                                      <a:lnTo>
                                        <a:pt x="0" y="254508"/>
                                      </a:lnTo>
                                      <a:lnTo>
                                        <a:pt x="28194" y="254508"/>
                                      </a:lnTo>
                                      <a:lnTo>
                                        <a:pt x="28194" y="202692"/>
                                      </a:lnTo>
                                      <a:close/>
                                    </a:path>
                                    <a:path w="1352550" h="1468120">
                                      <a:moveTo>
                                        <a:pt x="60198" y="403860"/>
                                      </a:moveTo>
                                      <a:lnTo>
                                        <a:pt x="0" y="403860"/>
                                      </a:lnTo>
                                      <a:lnTo>
                                        <a:pt x="0" y="457200"/>
                                      </a:lnTo>
                                      <a:lnTo>
                                        <a:pt x="60198" y="457200"/>
                                      </a:lnTo>
                                      <a:lnTo>
                                        <a:pt x="60198" y="403860"/>
                                      </a:lnTo>
                                      <a:close/>
                                    </a:path>
                                    <a:path w="1352550" h="1468120">
                                      <a:moveTo>
                                        <a:pt x="291846" y="606552"/>
                                      </a:moveTo>
                                      <a:lnTo>
                                        <a:pt x="0" y="606552"/>
                                      </a:lnTo>
                                      <a:lnTo>
                                        <a:pt x="0" y="659892"/>
                                      </a:lnTo>
                                      <a:lnTo>
                                        <a:pt x="291846" y="659892"/>
                                      </a:lnTo>
                                      <a:lnTo>
                                        <a:pt x="291846" y="606552"/>
                                      </a:lnTo>
                                      <a:close/>
                                    </a:path>
                                    <a:path w="1352550" h="1468120">
                                      <a:moveTo>
                                        <a:pt x="692658" y="809244"/>
                                      </a:moveTo>
                                      <a:lnTo>
                                        <a:pt x="0" y="809244"/>
                                      </a:lnTo>
                                      <a:lnTo>
                                        <a:pt x="0" y="861060"/>
                                      </a:lnTo>
                                      <a:lnTo>
                                        <a:pt x="692658" y="861060"/>
                                      </a:lnTo>
                                      <a:lnTo>
                                        <a:pt x="692658" y="809244"/>
                                      </a:lnTo>
                                      <a:close/>
                                    </a:path>
                                    <a:path w="1352550" h="1468120">
                                      <a:moveTo>
                                        <a:pt x="782574" y="1415796"/>
                                      </a:moveTo>
                                      <a:lnTo>
                                        <a:pt x="0" y="1415796"/>
                                      </a:lnTo>
                                      <a:lnTo>
                                        <a:pt x="0" y="1467612"/>
                                      </a:lnTo>
                                      <a:lnTo>
                                        <a:pt x="782574" y="1467612"/>
                                      </a:lnTo>
                                      <a:lnTo>
                                        <a:pt x="782574" y="1415796"/>
                                      </a:lnTo>
                                      <a:close/>
                                    </a:path>
                                    <a:path w="1352550" h="1468120">
                                      <a:moveTo>
                                        <a:pt x="886206" y="1010412"/>
                                      </a:moveTo>
                                      <a:lnTo>
                                        <a:pt x="0" y="1010412"/>
                                      </a:lnTo>
                                      <a:lnTo>
                                        <a:pt x="0" y="1063752"/>
                                      </a:lnTo>
                                      <a:lnTo>
                                        <a:pt x="886206" y="1063752"/>
                                      </a:lnTo>
                                      <a:lnTo>
                                        <a:pt x="886206" y="1010412"/>
                                      </a:lnTo>
                                      <a:close/>
                                    </a:path>
                                    <a:path w="1352550" h="1468120">
                                      <a:moveTo>
                                        <a:pt x="1352550" y="1213104"/>
                                      </a:moveTo>
                                      <a:lnTo>
                                        <a:pt x="0" y="1213104"/>
                                      </a:lnTo>
                                      <a:lnTo>
                                        <a:pt x="0" y="1266444"/>
                                      </a:lnTo>
                                      <a:lnTo>
                                        <a:pt x="1352550" y="1266444"/>
                                      </a:lnTo>
                                      <a:lnTo>
                                        <a:pt x="1352550" y="1213104"/>
                                      </a:lnTo>
                                      <a:close/>
                                    </a:path>
                                  </a:pathLst>
                                </a:custGeom>
                                <a:solidFill>
                                  <a:srgbClr val="D30436"/>
                                </a:solidFill>
                              </wps:spPr>
                              <wps:bodyPr wrap="square" lIns="0" tIns="0" rIns="0" bIns="0" rtlCol="0">
                                <a:prstTxWarp prst="textNoShape">
                                  <a:avLst/>
                                </a:prstTxWarp>
                                <a:noAutofit/>
                              </wps:bodyPr>
                            </wps:wsp>
                            <wps:wsp>
                              <wps:cNvPr id="879" name="Graphic 879"/>
                              <wps:cNvSpPr/>
                              <wps:spPr>
                                <a:xfrm>
                                  <a:off x="492252" y="47497"/>
                                  <a:ext cx="807085" cy="1469390"/>
                                </a:xfrm>
                                <a:custGeom>
                                  <a:avLst/>
                                  <a:gdLst/>
                                  <a:ahLst/>
                                  <a:cxnLst/>
                                  <a:rect l="l" t="t" r="r" b="b"/>
                                  <a:pathLst>
                                    <a:path w="807085" h="1469390">
                                      <a:moveTo>
                                        <a:pt x="64770" y="0"/>
                                      </a:moveTo>
                                      <a:lnTo>
                                        <a:pt x="0" y="0"/>
                                      </a:lnTo>
                                      <a:lnTo>
                                        <a:pt x="0" y="53340"/>
                                      </a:lnTo>
                                      <a:lnTo>
                                        <a:pt x="64770" y="53340"/>
                                      </a:lnTo>
                                      <a:lnTo>
                                        <a:pt x="64770" y="0"/>
                                      </a:lnTo>
                                      <a:close/>
                                    </a:path>
                                    <a:path w="807085" h="1469390">
                                      <a:moveTo>
                                        <a:pt x="159258" y="202692"/>
                                      </a:moveTo>
                                      <a:lnTo>
                                        <a:pt x="0" y="202692"/>
                                      </a:lnTo>
                                      <a:lnTo>
                                        <a:pt x="0" y="256032"/>
                                      </a:lnTo>
                                      <a:lnTo>
                                        <a:pt x="159258" y="256032"/>
                                      </a:lnTo>
                                      <a:lnTo>
                                        <a:pt x="159258" y="202692"/>
                                      </a:lnTo>
                                      <a:close/>
                                    </a:path>
                                    <a:path w="807085" h="1469390">
                                      <a:moveTo>
                                        <a:pt x="278130" y="405384"/>
                                      </a:moveTo>
                                      <a:lnTo>
                                        <a:pt x="0" y="405384"/>
                                      </a:lnTo>
                                      <a:lnTo>
                                        <a:pt x="0" y="457200"/>
                                      </a:lnTo>
                                      <a:lnTo>
                                        <a:pt x="278130" y="457200"/>
                                      </a:lnTo>
                                      <a:lnTo>
                                        <a:pt x="278130" y="405384"/>
                                      </a:lnTo>
                                      <a:close/>
                                    </a:path>
                                    <a:path w="807085" h="1469390">
                                      <a:moveTo>
                                        <a:pt x="646938" y="1011936"/>
                                      </a:moveTo>
                                      <a:lnTo>
                                        <a:pt x="0" y="1011936"/>
                                      </a:lnTo>
                                      <a:lnTo>
                                        <a:pt x="0" y="1063752"/>
                                      </a:lnTo>
                                      <a:lnTo>
                                        <a:pt x="646938" y="1063752"/>
                                      </a:lnTo>
                                      <a:lnTo>
                                        <a:pt x="646938" y="1011936"/>
                                      </a:lnTo>
                                      <a:close/>
                                    </a:path>
                                    <a:path w="807085" h="1469390">
                                      <a:moveTo>
                                        <a:pt x="659130" y="606552"/>
                                      </a:moveTo>
                                      <a:lnTo>
                                        <a:pt x="0" y="606552"/>
                                      </a:lnTo>
                                      <a:lnTo>
                                        <a:pt x="0" y="659892"/>
                                      </a:lnTo>
                                      <a:lnTo>
                                        <a:pt x="659130" y="659892"/>
                                      </a:lnTo>
                                      <a:lnTo>
                                        <a:pt x="659130" y="606552"/>
                                      </a:lnTo>
                                      <a:close/>
                                    </a:path>
                                    <a:path w="807085" h="1469390">
                                      <a:moveTo>
                                        <a:pt x="715518" y="1213104"/>
                                      </a:moveTo>
                                      <a:lnTo>
                                        <a:pt x="0" y="1213104"/>
                                      </a:lnTo>
                                      <a:lnTo>
                                        <a:pt x="0" y="1266444"/>
                                      </a:lnTo>
                                      <a:lnTo>
                                        <a:pt x="715518" y="1266444"/>
                                      </a:lnTo>
                                      <a:lnTo>
                                        <a:pt x="715518" y="1213104"/>
                                      </a:lnTo>
                                      <a:close/>
                                    </a:path>
                                    <a:path w="807085" h="1469390">
                                      <a:moveTo>
                                        <a:pt x="771906" y="809256"/>
                                      </a:moveTo>
                                      <a:lnTo>
                                        <a:pt x="0" y="809256"/>
                                      </a:lnTo>
                                      <a:lnTo>
                                        <a:pt x="0" y="862584"/>
                                      </a:lnTo>
                                      <a:lnTo>
                                        <a:pt x="771906" y="862584"/>
                                      </a:lnTo>
                                      <a:lnTo>
                                        <a:pt x="771906" y="809256"/>
                                      </a:lnTo>
                                      <a:close/>
                                    </a:path>
                                    <a:path w="807085" h="1469390">
                                      <a:moveTo>
                                        <a:pt x="806958" y="1415796"/>
                                      </a:moveTo>
                                      <a:lnTo>
                                        <a:pt x="0" y="1415796"/>
                                      </a:lnTo>
                                      <a:lnTo>
                                        <a:pt x="0" y="1469136"/>
                                      </a:lnTo>
                                      <a:lnTo>
                                        <a:pt x="806958" y="1469136"/>
                                      </a:lnTo>
                                      <a:lnTo>
                                        <a:pt x="806958" y="1415796"/>
                                      </a:lnTo>
                                      <a:close/>
                                    </a:path>
                                  </a:pathLst>
                                </a:custGeom>
                                <a:solidFill>
                                  <a:srgbClr val="007866"/>
                                </a:solidFill>
                              </wps:spPr>
                              <wps:bodyPr wrap="square" lIns="0" tIns="0" rIns="0" bIns="0" rtlCol="0">
                                <a:prstTxWarp prst="textNoShape">
                                  <a:avLst/>
                                </a:prstTxWarp>
                                <a:noAutofit/>
                              </wps:bodyPr>
                            </wps:wsp>
                            <wps:wsp>
                              <wps:cNvPr id="880" name="Graphic 880"/>
                              <wps:cNvSpPr/>
                              <wps:spPr>
                                <a:xfrm>
                                  <a:off x="492251" y="0"/>
                                  <a:ext cx="1270" cy="1617345"/>
                                </a:xfrm>
                                <a:custGeom>
                                  <a:avLst/>
                                  <a:gdLst/>
                                  <a:ahLst/>
                                  <a:cxnLst/>
                                  <a:rect l="l" t="t" r="r" b="b"/>
                                  <a:pathLst>
                                    <a:path h="1617345">
                                      <a:moveTo>
                                        <a:pt x="0" y="1616964"/>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881" name="Graphic 881"/>
                              <wps:cNvSpPr/>
                              <wps:spPr>
                                <a:xfrm>
                                  <a:off x="0" y="1968595"/>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882" name="Graphic 882"/>
                              <wps:cNvSpPr/>
                              <wps:spPr>
                                <a:xfrm>
                                  <a:off x="1342263" y="1968595"/>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g:wgp>
                        </a:graphicData>
                      </a:graphic>
                    </wp:anchor>
                  </w:drawing>
                </mc:Choice>
                <mc:Fallback>
                  <w:pict>
                    <v:group w14:anchorId="13230E11" id="Group 876" o:spid="_x0000_s1026" style="position:absolute;margin-left:16pt;margin-top:-2.5pt;width:145.3pt;height:159.55pt;z-index:-29708800;mso-wrap-distance-left:0;mso-wrap-distance-right:0" coordsize="18453,20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">
                      <v:shape id="Graphic 877" o:spid="_x0000_s1027" style="position:absolute;left:9029;width:8204;height:16173;visibility:visible;mso-wrap-style:square;v-text-anchor:top" coordsize="820419,16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" path="m,707390l,856742em,l,654050em,1568450r,48514em,961898r,97536em,1367282r,96012em,1164590r,96012em409956,r,1111250em409956,1164590r,149352em409956,1367282r,249682em819912,1367282r,249682em819912,r,1313942e" filled="f" strokecolor="#d9d9d9">
                        <v:path arrowok="t"/>
                      </v:shape>
                      <v:shape id="Graphic 878" o:spid="_x0000_s1028" style="position:absolute;left:4922;top:1008;width:13526;height:14681;visibility:visible;mso-wrap-style:square;v-text-anchor:top" coordsize="1352550,1468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" path="m9906,l,,,53340r9906,l9906,xem28194,202692l,202692r,51816l28194,254508r,-51816xem60198,403860l,403860r,53340l60198,457200r,-53340xem291846,606552l,606552r,53340l291846,659892r,-53340xem692658,809244l,809244r,51816l692658,861060r,-51816xem782574,1415796l,1415796r,51816l782574,1467612r,-51816xem886206,1010412l,1010412r,53340l886206,1063752r,-53340xem1352550,1213104l,1213104r,53340l1352550,1266444r,-53340xe" fillcolor="#d30436" stroked="f">
                        <v:path arrowok="t"/>
                      </v:shape>
                      <v:shape id="Graphic 879" o:spid="_x0000_s1029" style="position:absolute;left:4922;top:474;width:8071;height:14694;visibility:visible;mso-wrap-style:square;v-text-anchor:top" coordsize="807085,1469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" path="m64770,l,,,53340r64770,l64770,xem159258,202692l,202692r,53340l159258,256032r,-53340xem278130,405384l,405384r,51816l278130,457200r,-51816xem646938,1011936l,1011936r,51816l646938,1063752r,-51816xem659130,606552l,606552r,53340l659130,659892r,-53340xem715518,1213104l,1213104r,53340l715518,1266444r,-53340xem771906,809256l,809256r,53328l771906,862584r,-53328xem806958,1415796l,1415796r,53340l806958,1469136r,-53340xe" fillcolor="#007866" stroked="f">
                        <v:path arrowok="t"/>
                      </v:shape>
                      <v:shape id="Graphic 880" o:spid="_x0000_s1030" style="position:absolute;left:4922;width:13;height:16173;visibility:visible;mso-wrap-style:square;v-text-anchor:top" coordsize="1270,16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" path="m,1616964l,e" filled="f" strokecolor="#d9d9d9">
                        <v:path arrowok="t"/>
                      </v:shape>
                      <v:shape id="Graphic 881" o:spid="_x0000_s1031" style="position:absolute;top:19685;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" path="m57435,l,,,57435r57435,l57435,xe" fillcolor="#007866" stroked="f">
                        <v:path arrowok="t"/>
                      </v:shape>
                      <v:shape id="Graphic 882" o:spid="_x0000_s1032" style="position:absolute;left:13422;top:19685;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" path="m57435,l,,,57435r57435,l57435,xe" fillcolor="#d30436" stroked="f">
                        <v:path arrowok="t"/>
                      </v:shape>
                    </v:group>
                  </w:pict>
                </mc:Fallback>
              </mc:AlternateContent>
            </w:r>
            <w:r>
              <w:rPr>
                <w:color w:val="585858"/>
                <w:sz w:val="18"/>
              </w:rPr>
              <w:t>85</w:t>
            </w:r>
            <w:r>
              <w:rPr>
                <w:color w:val="585858"/>
                <w:spacing w:val="-5"/>
                <w:sz w:val="18"/>
              </w:rPr>
              <w:t xml:space="preserve"> </w:t>
            </w:r>
            <w:r>
              <w:rPr>
                <w:color w:val="585858"/>
                <w:sz w:val="18"/>
              </w:rPr>
              <w:t>&amp;</w:t>
            </w:r>
            <w:r>
              <w:rPr>
                <w:color w:val="585858"/>
                <w:spacing w:val="-1"/>
                <w:sz w:val="18"/>
              </w:rPr>
              <w:t xml:space="preserve"> </w:t>
            </w:r>
            <w:r>
              <w:rPr>
                <w:color w:val="585858"/>
                <w:spacing w:val="-4"/>
                <w:sz w:val="18"/>
              </w:rPr>
              <w:t>Over</w:t>
            </w:r>
          </w:p>
          <w:p w14:paraId="2B3ABDD6" w14:textId="77777777" w:rsidR="00984311" w:rsidRDefault="00CB0695">
            <w:pPr>
              <w:pStyle w:val="TableParagraph"/>
              <w:spacing w:before="111" w:line="240" w:lineRule="auto"/>
              <w:ind w:left="0" w:right="3160"/>
              <w:jc w:val="right"/>
              <w:rPr>
                <w:sz w:val="18"/>
              </w:rPr>
            </w:pPr>
            <w:r>
              <w:rPr>
                <w:noProof/>
              </w:rPr>
              <mc:AlternateContent>
                <mc:Choice Requires="wpg">
                  <w:drawing>
                    <wp:anchor distT="0" distB="0" distL="0" distR="0" simplePos="0" relativeHeight="473608192" behindDoc="1" locked="0" layoutInCell="1" allowOverlap="1" wp14:anchorId="73AA2AE6" wp14:editId="623C9CE8">
                      <wp:simplePos x="0" y="0"/>
                      <wp:positionH relativeFrom="column">
                        <wp:posOffset>2331910</wp:posOffset>
                      </wp:positionH>
                      <wp:positionV relativeFrom="paragraph">
                        <wp:posOffset>-163043</wp:posOffset>
                      </wp:positionV>
                      <wp:extent cx="9525" cy="1617345"/>
                      <wp:effectExtent l="0" t="0" r="0" b="0"/>
                      <wp:wrapNone/>
                      <wp:docPr id="883" name="Group 8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617345"/>
                                <a:chOff x="0" y="0"/>
                                <a:chExt cx="9525" cy="1617345"/>
                              </a:xfrm>
                            </wpg:grpSpPr>
                            <wps:wsp>
                              <wps:cNvPr id="884" name="Graphic 884"/>
                              <wps:cNvSpPr/>
                              <wps:spPr>
                                <a:xfrm>
                                  <a:off x="4762" y="0"/>
                                  <a:ext cx="1270" cy="1617345"/>
                                </a:xfrm>
                                <a:custGeom>
                                  <a:avLst/>
                                  <a:gdLst/>
                                  <a:ahLst/>
                                  <a:cxnLst/>
                                  <a:rect l="l" t="t" r="r" b="b"/>
                                  <a:pathLst>
                                    <a:path h="1617345">
                                      <a:moveTo>
                                        <a:pt x="0" y="0"/>
                                      </a:moveTo>
                                      <a:lnTo>
                                        <a:pt x="0" y="1616964"/>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340119D1" id="Group 883" o:spid="_x0000_s1026" style="position:absolute;margin-left:183.6pt;margin-top:-12.85pt;width:.75pt;height:127.35pt;z-index:-29708288;mso-wrap-distance-left:0;mso-wrap-distance-right:0" coordsize="95,16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">
                      <v:shape id="Graphic 884" o:spid="_x0000_s1027" style="position:absolute;left:47;width:13;height:16173;visibility:visible;mso-wrap-style:square;v-text-anchor:top" coordsize="1270,1617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" path="m,l,1616964e" filled="f" strokecolor="#d9d9d9">
                        <v:path arrowok="t"/>
                      </v:shape>
                    </v:group>
                  </w:pict>
                </mc:Fallback>
              </mc:AlternateContent>
            </w:r>
            <w:r>
              <w:rPr>
                <w:color w:val="585858"/>
                <w:spacing w:val="-2"/>
                <w:sz w:val="18"/>
              </w:rPr>
              <w:t>75-</w:t>
            </w:r>
            <w:r>
              <w:rPr>
                <w:color w:val="585858"/>
                <w:spacing w:val="-5"/>
                <w:sz w:val="18"/>
              </w:rPr>
              <w:t>84</w:t>
            </w:r>
          </w:p>
          <w:p w14:paraId="07917903" w14:textId="77777777" w:rsidR="00984311" w:rsidRDefault="00CB0695">
            <w:pPr>
              <w:pStyle w:val="TableParagraph"/>
              <w:spacing w:before="112" w:line="240" w:lineRule="auto"/>
              <w:ind w:left="0" w:right="3160"/>
              <w:jc w:val="right"/>
              <w:rPr>
                <w:sz w:val="18"/>
              </w:rPr>
            </w:pPr>
            <w:r>
              <w:rPr>
                <w:color w:val="585858"/>
                <w:spacing w:val="-2"/>
                <w:sz w:val="18"/>
              </w:rPr>
              <w:t>65-</w:t>
            </w:r>
            <w:r>
              <w:rPr>
                <w:color w:val="585858"/>
                <w:spacing w:val="-5"/>
                <w:sz w:val="18"/>
              </w:rPr>
              <w:t>74</w:t>
            </w:r>
          </w:p>
          <w:p w14:paraId="72DC1964" w14:textId="77777777" w:rsidR="00984311" w:rsidRDefault="00CB0695">
            <w:pPr>
              <w:pStyle w:val="TableParagraph"/>
              <w:spacing w:before="111" w:line="240" w:lineRule="auto"/>
              <w:ind w:left="0" w:right="3160"/>
              <w:jc w:val="right"/>
              <w:rPr>
                <w:sz w:val="18"/>
              </w:rPr>
            </w:pPr>
            <w:r>
              <w:rPr>
                <w:color w:val="585858"/>
                <w:spacing w:val="-2"/>
                <w:sz w:val="18"/>
              </w:rPr>
              <w:t>50-</w:t>
            </w:r>
            <w:r>
              <w:rPr>
                <w:color w:val="585858"/>
                <w:spacing w:val="-5"/>
                <w:sz w:val="18"/>
              </w:rPr>
              <w:t>64</w:t>
            </w:r>
          </w:p>
          <w:p w14:paraId="00C6FF1A" w14:textId="77777777" w:rsidR="00984311" w:rsidRDefault="00CB0695">
            <w:pPr>
              <w:pStyle w:val="TableParagraph"/>
              <w:spacing w:before="112" w:line="240" w:lineRule="auto"/>
              <w:ind w:left="0" w:right="3160"/>
              <w:jc w:val="right"/>
              <w:rPr>
                <w:sz w:val="18"/>
              </w:rPr>
            </w:pPr>
            <w:r>
              <w:rPr>
                <w:color w:val="585858"/>
                <w:spacing w:val="-2"/>
                <w:sz w:val="18"/>
              </w:rPr>
              <w:t>35-</w:t>
            </w:r>
            <w:r>
              <w:rPr>
                <w:color w:val="585858"/>
                <w:spacing w:val="-5"/>
                <w:sz w:val="18"/>
              </w:rPr>
              <w:t>49</w:t>
            </w:r>
          </w:p>
          <w:p w14:paraId="6D353FF7" w14:textId="77777777" w:rsidR="00984311" w:rsidRDefault="00CB0695">
            <w:pPr>
              <w:pStyle w:val="TableParagraph"/>
              <w:spacing w:before="111" w:line="240" w:lineRule="auto"/>
              <w:ind w:left="0" w:right="3160"/>
              <w:jc w:val="right"/>
              <w:rPr>
                <w:sz w:val="18"/>
              </w:rPr>
            </w:pPr>
            <w:r>
              <w:rPr>
                <w:color w:val="585858"/>
                <w:spacing w:val="-2"/>
                <w:sz w:val="18"/>
              </w:rPr>
              <w:t>25-</w:t>
            </w:r>
            <w:r>
              <w:rPr>
                <w:color w:val="585858"/>
                <w:spacing w:val="-5"/>
                <w:sz w:val="18"/>
              </w:rPr>
              <w:t>34</w:t>
            </w:r>
          </w:p>
          <w:p w14:paraId="2EE3D76D" w14:textId="77777777" w:rsidR="00984311" w:rsidRDefault="00CB0695">
            <w:pPr>
              <w:pStyle w:val="TableParagraph"/>
              <w:spacing w:before="111" w:line="240" w:lineRule="auto"/>
              <w:ind w:left="0" w:right="3160"/>
              <w:jc w:val="right"/>
              <w:rPr>
                <w:sz w:val="18"/>
              </w:rPr>
            </w:pPr>
            <w:r>
              <w:rPr>
                <w:color w:val="585858"/>
                <w:spacing w:val="-2"/>
                <w:sz w:val="18"/>
              </w:rPr>
              <w:t>16-</w:t>
            </w:r>
            <w:r>
              <w:rPr>
                <w:color w:val="585858"/>
                <w:spacing w:val="-5"/>
                <w:sz w:val="18"/>
              </w:rPr>
              <w:t>24</w:t>
            </w:r>
          </w:p>
          <w:p w14:paraId="75CC36CD" w14:textId="77777777" w:rsidR="00984311" w:rsidRDefault="00CB0695">
            <w:pPr>
              <w:pStyle w:val="TableParagraph"/>
              <w:spacing w:before="111" w:line="240" w:lineRule="auto"/>
              <w:ind w:left="0" w:right="3160"/>
              <w:jc w:val="right"/>
              <w:rPr>
                <w:sz w:val="18"/>
              </w:rPr>
            </w:pPr>
            <w:r>
              <w:rPr>
                <w:color w:val="585858"/>
                <w:sz w:val="18"/>
              </w:rPr>
              <w:t>Under</w:t>
            </w:r>
            <w:r>
              <w:rPr>
                <w:color w:val="585858"/>
                <w:spacing w:val="-10"/>
                <w:sz w:val="18"/>
              </w:rPr>
              <w:t xml:space="preserve"> </w:t>
            </w:r>
            <w:r>
              <w:rPr>
                <w:color w:val="585858"/>
                <w:spacing w:val="-5"/>
                <w:sz w:val="18"/>
              </w:rPr>
              <w:t>16</w:t>
            </w:r>
          </w:p>
          <w:p w14:paraId="365F5E3E" w14:textId="77777777" w:rsidR="00984311" w:rsidRDefault="00CB0695">
            <w:pPr>
              <w:pStyle w:val="TableParagraph"/>
              <w:spacing w:before="167" w:line="240" w:lineRule="auto"/>
              <w:ind w:left="0" w:right="164"/>
              <w:jc w:val="right"/>
              <w:rPr>
                <w:sz w:val="18"/>
              </w:rPr>
            </w:pPr>
            <w:r>
              <w:rPr>
                <w:color w:val="585858"/>
                <w:sz w:val="18"/>
              </w:rPr>
              <w:t>0.0</w:t>
            </w:r>
            <w:proofErr w:type="gramStart"/>
            <w:r>
              <w:rPr>
                <w:color w:val="585858"/>
                <w:sz w:val="18"/>
              </w:rPr>
              <w:t>%</w:t>
            </w:r>
            <w:r>
              <w:rPr>
                <w:color w:val="585858"/>
                <w:spacing w:val="39"/>
                <w:sz w:val="18"/>
              </w:rPr>
              <w:t xml:space="preserve">  </w:t>
            </w:r>
            <w:r>
              <w:rPr>
                <w:color w:val="585858"/>
                <w:sz w:val="18"/>
              </w:rPr>
              <w:t>10.0</w:t>
            </w:r>
            <w:proofErr w:type="gramEnd"/>
            <w:r>
              <w:rPr>
                <w:color w:val="585858"/>
                <w:sz w:val="18"/>
              </w:rPr>
              <w:t>%</w:t>
            </w:r>
            <w:r>
              <w:rPr>
                <w:color w:val="585858"/>
                <w:spacing w:val="57"/>
                <w:w w:val="150"/>
                <w:sz w:val="18"/>
              </w:rPr>
              <w:t xml:space="preserve"> </w:t>
            </w:r>
            <w:r>
              <w:rPr>
                <w:color w:val="585858"/>
                <w:sz w:val="18"/>
              </w:rPr>
              <w:t>20.0%</w:t>
            </w:r>
            <w:r>
              <w:rPr>
                <w:color w:val="585858"/>
                <w:spacing w:val="55"/>
                <w:w w:val="150"/>
                <w:sz w:val="18"/>
              </w:rPr>
              <w:t xml:space="preserve"> </w:t>
            </w:r>
            <w:r>
              <w:rPr>
                <w:color w:val="585858"/>
                <w:sz w:val="18"/>
              </w:rPr>
              <w:t>30.0%</w:t>
            </w:r>
            <w:r>
              <w:rPr>
                <w:color w:val="585858"/>
                <w:spacing w:val="56"/>
                <w:w w:val="150"/>
                <w:sz w:val="18"/>
              </w:rPr>
              <w:t xml:space="preserve"> </w:t>
            </w:r>
            <w:r>
              <w:rPr>
                <w:color w:val="585858"/>
                <w:spacing w:val="-2"/>
                <w:sz w:val="18"/>
              </w:rPr>
              <w:t>40.0%</w:t>
            </w:r>
          </w:p>
          <w:p w14:paraId="03AF4F76" w14:textId="77777777" w:rsidR="00984311" w:rsidRDefault="00CB0695">
            <w:pPr>
              <w:pStyle w:val="TableParagraph"/>
              <w:tabs>
                <w:tab w:val="left" w:pos="2113"/>
              </w:tabs>
              <w:spacing w:before="178" w:line="240" w:lineRule="auto"/>
              <w:ind w:left="0" w:right="197"/>
              <w:jc w:val="right"/>
              <w:rPr>
                <w:sz w:val="18"/>
              </w:rPr>
            </w:pPr>
            <w:r>
              <w:rPr>
                <w:color w:val="585858"/>
                <w:sz w:val="18"/>
              </w:rPr>
              <w:t>Nottingham</w:t>
            </w:r>
            <w:r>
              <w:rPr>
                <w:color w:val="585858"/>
                <w:spacing w:val="-6"/>
                <w:sz w:val="18"/>
              </w:rPr>
              <w:t xml:space="preserve"> </w:t>
            </w:r>
            <w:r>
              <w:rPr>
                <w:color w:val="585858"/>
                <w:sz w:val="18"/>
              </w:rPr>
              <w:t>All</w:t>
            </w:r>
            <w:r>
              <w:rPr>
                <w:color w:val="585858"/>
                <w:spacing w:val="-4"/>
                <w:sz w:val="18"/>
              </w:rPr>
              <w:t xml:space="preserve"> </w:t>
            </w:r>
            <w:r>
              <w:rPr>
                <w:color w:val="585858"/>
                <w:spacing w:val="-2"/>
                <w:sz w:val="18"/>
              </w:rPr>
              <w:t>Tenures</w:t>
            </w:r>
            <w:r>
              <w:rPr>
                <w:color w:val="585858"/>
                <w:sz w:val="18"/>
              </w:rPr>
              <w:tab/>
              <w:t>Nottingham</w:t>
            </w:r>
            <w:r>
              <w:rPr>
                <w:color w:val="585858"/>
                <w:spacing w:val="-9"/>
                <w:sz w:val="18"/>
              </w:rPr>
              <w:t xml:space="preserve"> </w:t>
            </w:r>
            <w:r>
              <w:rPr>
                <w:color w:val="585858"/>
                <w:spacing w:val="-5"/>
                <w:sz w:val="18"/>
              </w:rPr>
              <w:t>PRS</w:t>
            </w:r>
          </w:p>
        </w:tc>
        <w:tc>
          <w:tcPr>
            <w:tcW w:w="314" w:type="dxa"/>
            <w:tcBorders>
              <w:left w:val="single" w:sz="6" w:space="0" w:color="D9D9D9"/>
              <w:bottom w:val="nil"/>
            </w:tcBorders>
          </w:tcPr>
          <w:p w14:paraId="77881AA9" w14:textId="77777777" w:rsidR="00984311" w:rsidRDefault="00984311">
            <w:pPr>
              <w:pStyle w:val="TableParagraph"/>
              <w:spacing w:line="240" w:lineRule="auto"/>
              <w:ind w:left="0"/>
              <w:jc w:val="left"/>
              <w:rPr>
                <w:rFonts w:ascii="Times New Roman"/>
                <w:sz w:val="16"/>
              </w:rPr>
            </w:pPr>
          </w:p>
        </w:tc>
        <w:tc>
          <w:tcPr>
            <w:tcW w:w="106" w:type="dxa"/>
            <w:tcBorders>
              <w:bottom w:val="nil"/>
              <w:right w:val="single" w:sz="6" w:space="0" w:color="D9D9D9"/>
            </w:tcBorders>
          </w:tcPr>
          <w:p w14:paraId="3B73B976" w14:textId="77777777" w:rsidR="00984311" w:rsidRDefault="00984311">
            <w:pPr>
              <w:pStyle w:val="TableParagraph"/>
              <w:spacing w:line="240" w:lineRule="auto"/>
              <w:ind w:left="0"/>
              <w:jc w:val="left"/>
              <w:rPr>
                <w:rFonts w:ascii="Times New Roman"/>
                <w:sz w:val="16"/>
              </w:rPr>
            </w:pPr>
          </w:p>
        </w:tc>
        <w:tc>
          <w:tcPr>
            <w:tcW w:w="4170" w:type="dxa"/>
            <w:tcBorders>
              <w:top w:val="single" w:sz="8" w:space="0" w:color="D9D9D9"/>
              <w:left w:val="single" w:sz="6" w:space="0" w:color="D9D9D9"/>
              <w:bottom w:val="single" w:sz="6" w:space="0" w:color="D9D9D9"/>
              <w:right w:val="single" w:sz="6" w:space="0" w:color="D9D9D9"/>
            </w:tcBorders>
          </w:tcPr>
          <w:p w14:paraId="619EA547" w14:textId="77777777" w:rsidR="00984311" w:rsidRDefault="00984311">
            <w:pPr>
              <w:pStyle w:val="TableParagraph"/>
              <w:spacing w:before="57" w:line="240" w:lineRule="auto"/>
              <w:ind w:left="0"/>
              <w:jc w:val="left"/>
              <w:rPr>
                <w:rFonts w:ascii="Arial"/>
                <w:b/>
                <w:sz w:val="18"/>
              </w:rPr>
            </w:pPr>
          </w:p>
          <w:p w14:paraId="1E378497" w14:textId="77777777" w:rsidR="00984311" w:rsidRDefault="00CB0695">
            <w:pPr>
              <w:pStyle w:val="TableParagraph"/>
              <w:spacing w:line="240" w:lineRule="auto"/>
              <w:ind w:left="0" w:right="3214"/>
              <w:jc w:val="right"/>
              <w:rPr>
                <w:sz w:val="18"/>
              </w:rPr>
            </w:pPr>
            <w:r>
              <w:rPr>
                <w:noProof/>
              </w:rPr>
              <mc:AlternateContent>
                <mc:Choice Requires="wpg">
                  <w:drawing>
                    <wp:anchor distT="0" distB="0" distL="0" distR="0" simplePos="0" relativeHeight="473608704" behindDoc="1" locked="0" layoutInCell="1" allowOverlap="1" wp14:anchorId="4A5C6B17" wp14:editId="56852007">
                      <wp:simplePos x="0" y="0"/>
                      <wp:positionH relativeFrom="column">
                        <wp:posOffset>251713</wp:posOffset>
                      </wp:positionH>
                      <wp:positionV relativeFrom="paragraph">
                        <wp:posOffset>-31980</wp:posOffset>
                      </wp:positionV>
                      <wp:extent cx="1617345" cy="2035810"/>
                      <wp:effectExtent l="0" t="0" r="0" b="0"/>
                      <wp:wrapNone/>
                      <wp:docPr id="885"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17345" cy="2035810"/>
                                <a:chOff x="0" y="0"/>
                                <a:chExt cx="1617345" cy="2035810"/>
                              </a:xfrm>
                            </wpg:grpSpPr>
                            <wps:wsp>
                              <wps:cNvPr id="886" name="Graphic 886"/>
                              <wps:cNvSpPr/>
                              <wps:spPr>
                                <a:xfrm>
                                  <a:off x="984630" y="0"/>
                                  <a:ext cx="541020" cy="1626870"/>
                                </a:xfrm>
                                <a:custGeom>
                                  <a:avLst/>
                                  <a:gdLst/>
                                  <a:ahLst/>
                                  <a:cxnLst/>
                                  <a:rect l="l" t="t" r="r" b="b"/>
                                  <a:pathLst>
                                    <a:path w="541020" h="1626870">
                                      <a:moveTo>
                                        <a:pt x="0" y="1577594"/>
                                      </a:moveTo>
                                      <a:lnTo>
                                        <a:pt x="0" y="1626489"/>
                                      </a:lnTo>
                                    </a:path>
                                    <a:path w="541020" h="1626870">
                                      <a:moveTo>
                                        <a:pt x="0" y="967994"/>
                                      </a:moveTo>
                                      <a:lnTo>
                                        <a:pt x="0" y="1065530"/>
                                      </a:lnTo>
                                    </a:path>
                                    <a:path w="541020" h="1626870">
                                      <a:moveTo>
                                        <a:pt x="0" y="507746"/>
                                      </a:moveTo>
                                      <a:lnTo>
                                        <a:pt x="0" y="658622"/>
                                      </a:lnTo>
                                    </a:path>
                                    <a:path w="541020" h="1626870">
                                      <a:moveTo>
                                        <a:pt x="0" y="1170686"/>
                                      </a:moveTo>
                                      <a:lnTo>
                                        <a:pt x="0" y="1321562"/>
                                      </a:lnTo>
                                    </a:path>
                                    <a:path w="541020" h="1626870">
                                      <a:moveTo>
                                        <a:pt x="0" y="765302"/>
                                      </a:moveTo>
                                      <a:lnTo>
                                        <a:pt x="0" y="861314"/>
                                      </a:lnTo>
                                    </a:path>
                                    <a:path w="541020" h="1626870">
                                      <a:moveTo>
                                        <a:pt x="0" y="0"/>
                                      </a:moveTo>
                                      <a:lnTo>
                                        <a:pt x="0" y="454406"/>
                                      </a:lnTo>
                                    </a:path>
                                    <a:path w="541020" h="1626870">
                                      <a:moveTo>
                                        <a:pt x="0" y="1374902"/>
                                      </a:moveTo>
                                      <a:lnTo>
                                        <a:pt x="0" y="1470914"/>
                                      </a:lnTo>
                                    </a:path>
                                    <a:path w="541020" h="1626870">
                                      <a:moveTo>
                                        <a:pt x="541020" y="0"/>
                                      </a:moveTo>
                                      <a:lnTo>
                                        <a:pt x="541020" y="658622"/>
                                      </a:lnTo>
                                    </a:path>
                                    <a:path w="541020" h="1626870">
                                      <a:moveTo>
                                        <a:pt x="541020" y="711962"/>
                                      </a:moveTo>
                                      <a:lnTo>
                                        <a:pt x="541020" y="914654"/>
                                      </a:lnTo>
                                    </a:path>
                                    <a:path w="541020" h="1626870">
                                      <a:moveTo>
                                        <a:pt x="541020" y="967994"/>
                                      </a:moveTo>
                                      <a:lnTo>
                                        <a:pt x="541020" y="1118870"/>
                                      </a:lnTo>
                                    </a:path>
                                    <a:path w="541020" h="1626870">
                                      <a:moveTo>
                                        <a:pt x="541020" y="1170686"/>
                                      </a:moveTo>
                                      <a:lnTo>
                                        <a:pt x="541020" y="1626489"/>
                                      </a:lnTo>
                                    </a:path>
                                  </a:pathLst>
                                </a:custGeom>
                                <a:ln w="9525">
                                  <a:solidFill>
                                    <a:srgbClr val="D9D9D9"/>
                                  </a:solidFill>
                                  <a:prstDash val="solid"/>
                                </a:ln>
                              </wps:spPr>
                              <wps:bodyPr wrap="square" lIns="0" tIns="0" rIns="0" bIns="0" rtlCol="0">
                                <a:prstTxWarp prst="textNoShape">
                                  <a:avLst/>
                                </a:prstTxWarp>
                                <a:noAutofit/>
                              </wps:bodyPr>
                            </wps:wsp>
                            <wps:wsp>
                              <wps:cNvPr id="887" name="Graphic 887"/>
                              <wps:cNvSpPr/>
                              <wps:spPr>
                                <a:xfrm>
                                  <a:off x="443738" y="102361"/>
                                  <a:ext cx="1173480" cy="1475740"/>
                                </a:xfrm>
                                <a:custGeom>
                                  <a:avLst/>
                                  <a:gdLst/>
                                  <a:ahLst/>
                                  <a:cxnLst/>
                                  <a:rect l="l" t="t" r="r" b="b"/>
                                  <a:pathLst>
                                    <a:path w="1173480" h="1475740">
                                      <a:moveTo>
                                        <a:pt x="54737" y="0"/>
                                      </a:moveTo>
                                      <a:lnTo>
                                        <a:pt x="0" y="0"/>
                                      </a:lnTo>
                                      <a:lnTo>
                                        <a:pt x="0" y="51816"/>
                                      </a:lnTo>
                                      <a:lnTo>
                                        <a:pt x="54737" y="51816"/>
                                      </a:lnTo>
                                      <a:lnTo>
                                        <a:pt x="54737" y="0"/>
                                      </a:lnTo>
                                      <a:close/>
                                    </a:path>
                                    <a:path w="1173480" h="1475740">
                                      <a:moveTo>
                                        <a:pt x="120269" y="202692"/>
                                      </a:moveTo>
                                      <a:lnTo>
                                        <a:pt x="0" y="202692"/>
                                      </a:lnTo>
                                      <a:lnTo>
                                        <a:pt x="0" y="256032"/>
                                      </a:lnTo>
                                      <a:lnTo>
                                        <a:pt x="120269" y="256032"/>
                                      </a:lnTo>
                                      <a:lnTo>
                                        <a:pt x="120269" y="202692"/>
                                      </a:lnTo>
                                      <a:close/>
                                    </a:path>
                                    <a:path w="1173480" h="1475740">
                                      <a:moveTo>
                                        <a:pt x="220853" y="405384"/>
                                      </a:moveTo>
                                      <a:lnTo>
                                        <a:pt x="0" y="405384"/>
                                      </a:lnTo>
                                      <a:lnTo>
                                        <a:pt x="0" y="458724"/>
                                      </a:lnTo>
                                      <a:lnTo>
                                        <a:pt x="220853" y="458724"/>
                                      </a:lnTo>
                                      <a:lnTo>
                                        <a:pt x="220853" y="405384"/>
                                      </a:lnTo>
                                      <a:close/>
                                    </a:path>
                                    <a:path w="1173480" h="1475740">
                                      <a:moveTo>
                                        <a:pt x="694817" y="609600"/>
                                      </a:moveTo>
                                      <a:lnTo>
                                        <a:pt x="0" y="609600"/>
                                      </a:lnTo>
                                      <a:lnTo>
                                        <a:pt x="0" y="662940"/>
                                      </a:lnTo>
                                      <a:lnTo>
                                        <a:pt x="694817" y="662940"/>
                                      </a:lnTo>
                                      <a:lnTo>
                                        <a:pt x="694817" y="609600"/>
                                      </a:lnTo>
                                      <a:close/>
                                    </a:path>
                                    <a:path w="1173480" h="1475740">
                                      <a:moveTo>
                                        <a:pt x="946277" y="1421892"/>
                                      </a:moveTo>
                                      <a:lnTo>
                                        <a:pt x="0" y="1421892"/>
                                      </a:lnTo>
                                      <a:lnTo>
                                        <a:pt x="0" y="1475232"/>
                                      </a:lnTo>
                                      <a:lnTo>
                                        <a:pt x="946277" y="1475232"/>
                                      </a:lnTo>
                                      <a:lnTo>
                                        <a:pt x="946277" y="1421892"/>
                                      </a:lnTo>
                                      <a:close/>
                                    </a:path>
                                    <a:path w="1173480" h="1475740">
                                      <a:moveTo>
                                        <a:pt x="1074293" y="1219200"/>
                                      </a:moveTo>
                                      <a:lnTo>
                                        <a:pt x="0" y="1219200"/>
                                      </a:lnTo>
                                      <a:lnTo>
                                        <a:pt x="0" y="1272540"/>
                                      </a:lnTo>
                                      <a:lnTo>
                                        <a:pt x="1074293" y="1272540"/>
                                      </a:lnTo>
                                      <a:lnTo>
                                        <a:pt x="1074293" y="1219200"/>
                                      </a:lnTo>
                                      <a:close/>
                                    </a:path>
                                    <a:path w="1173480" h="1475740">
                                      <a:moveTo>
                                        <a:pt x="1124585" y="812292"/>
                                      </a:moveTo>
                                      <a:lnTo>
                                        <a:pt x="0" y="812292"/>
                                      </a:lnTo>
                                      <a:lnTo>
                                        <a:pt x="0" y="865632"/>
                                      </a:lnTo>
                                      <a:lnTo>
                                        <a:pt x="1124585" y="865632"/>
                                      </a:lnTo>
                                      <a:lnTo>
                                        <a:pt x="1124585" y="812292"/>
                                      </a:lnTo>
                                      <a:close/>
                                    </a:path>
                                    <a:path w="1173480" h="1475740">
                                      <a:moveTo>
                                        <a:pt x="1173353" y="1016508"/>
                                      </a:moveTo>
                                      <a:lnTo>
                                        <a:pt x="0" y="1016508"/>
                                      </a:lnTo>
                                      <a:lnTo>
                                        <a:pt x="0" y="1068324"/>
                                      </a:lnTo>
                                      <a:lnTo>
                                        <a:pt x="1173353" y="1068324"/>
                                      </a:lnTo>
                                      <a:lnTo>
                                        <a:pt x="1173353" y="1016508"/>
                                      </a:lnTo>
                                      <a:close/>
                                    </a:path>
                                  </a:pathLst>
                                </a:custGeom>
                                <a:solidFill>
                                  <a:srgbClr val="D30436"/>
                                </a:solidFill>
                              </wps:spPr>
                              <wps:bodyPr wrap="square" lIns="0" tIns="0" rIns="0" bIns="0" rtlCol="0">
                                <a:prstTxWarp prst="textNoShape">
                                  <a:avLst/>
                                </a:prstTxWarp>
                                <a:noAutofit/>
                              </wps:bodyPr>
                            </wps:wsp>
                            <wps:wsp>
                              <wps:cNvPr id="888" name="Graphic 888"/>
                              <wps:cNvSpPr/>
                              <wps:spPr>
                                <a:xfrm>
                                  <a:off x="443738" y="49021"/>
                                  <a:ext cx="1126490" cy="1475740"/>
                                </a:xfrm>
                                <a:custGeom>
                                  <a:avLst/>
                                  <a:gdLst/>
                                  <a:ahLst/>
                                  <a:cxnLst/>
                                  <a:rect l="l" t="t" r="r" b="b"/>
                                  <a:pathLst>
                                    <a:path w="1126490" h="1475740">
                                      <a:moveTo>
                                        <a:pt x="153797" y="0"/>
                                      </a:moveTo>
                                      <a:lnTo>
                                        <a:pt x="0" y="0"/>
                                      </a:lnTo>
                                      <a:lnTo>
                                        <a:pt x="0" y="53340"/>
                                      </a:lnTo>
                                      <a:lnTo>
                                        <a:pt x="153797" y="53340"/>
                                      </a:lnTo>
                                      <a:lnTo>
                                        <a:pt x="153797" y="0"/>
                                      </a:lnTo>
                                      <a:close/>
                                    </a:path>
                                    <a:path w="1126490" h="1475740">
                                      <a:moveTo>
                                        <a:pt x="391541" y="202692"/>
                                      </a:moveTo>
                                      <a:lnTo>
                                        <a:pt x="0" y="202692"/>
                                      </a:lnTo>
                                      <a:lnTo>
                                        <a:pt x="0" y="256032"/>
                                      </a:lnTo>
                                      <a:lnTo>
                                        <a:pt x="391541" y="256032"/>
                                      </a:lnTo>
                                      <a:lnTo>
                                        <a:pt x="391541" y="202692"/>
                                      </a:lnTo>
                                      <a:close/>
                                    </a:path>
                                    <a:path w="1126490" h="1475740">
                                      <a:moveTo>
                                        <a:pt x="492125" y="1219200"/>
                                      </a:moveTo>
                                      <a:lnTo>
                                        <a:pt x="0" y="1219200"/>
                                      </a:lnTo>
                                      <a:lnTo>
                                        <a:pt x="0" y="1272540"/>
                                      </a:lnTo>
                                      <a:lnTo>
                                        <a:pt x="492125" y="1272540"/>
                                      </a:lnTo>
                                      <a:lnTo>
                                        <a:pt x="492125" y="1219200"/>
                                      </a:lnTo>
                                      <a:close/>
                                    </a:path>
                                    <a:path w="1126490" h="1475740">
                                      <a:moveTo>
                                        <a:pt x="585089" y="1016508"/>
                                      </a:moveTo>
                                      <a:lnTo>
                                        <a:pt x="0" y="1016508"/>
                                      </a:lnTo>
                                      <a:lnTo>
                                        <a:pt x="0" y="1069848"/>
                                      </a:lnTo>
                                      <a:lnTo>
                                        <a:pt x="585089" y="1069848"/>
                                      </a:lnTo>
                                      <a:lnTo>
                                        <a:pt x="585089" y="1016508"/>
                                      </a:lnTo>
                                      <a:close/>
                                    </a:path>
                                    <a:path w="1126490" h="1475740">
                                      <a:moveTo>
                                        <a:pt x="609473" y="405384"/>
                                      </a:moveTo>
                                      <a:lnTo>
                                        <a:pt x="0" y="405384"/>
                                      </a:lnTo>
                                      <a:lnTo>
                                        <a:pt x="0" y="458724"/>
                                      </a:lnTo>
                                      <a:lnTo>
                                        <a:pt x="609473" y="458724"/>
                                      </a:lnTo>
                                      <a:lnTo>
                                        <a:pt x="609473" y="405384"/>
                                      </a:lnTo>
                                      <a:close/>
                                    </a:path>
                                    <a:path w="1126490" h="1475740">
                                      <a:moveTo>
                                        <a:pt x="990473" y="1421892"/>
                                      </a:moveTo>
                                      <a:lnTo>
                                        <a:pt x="0" y="1421892"/>
                                      </a:lnTo>
                                      <a:lnTo>
                                        <a:pt x="0" y="1475232"/>
                                      </a:lnTo>
                                      <a:lnTo>
                                        <a:pt x="990473" y="1475232"/>
                                      </a:lnTo>
                                      <a:lnTo>
                                        <a:pt x="990473" y="1421892"/>
                                      </a:lnTo>
                                      <a:close/>
                                    </a:path>
                                    <a:path w="1126490" h="1475740">
                                      <a:moveTo>
                                        <a:pt x="1057529" y="812292"/>
                                      </a:moveTo>
                                      <a:lnTo>
                                        <a:pt x="0" y="812292"/>
                                      </a:lnTo>
                                      <a:lnTo>
                                        <a:pt x="0" y="865632"/>
                                      </a:lnTo>
                                      <a:lnTo>
                                        <a:pt x="1057529" y="865632"/>
                                      </a:lnTo>
                                      <a:lnTo>
                                        <a:pt x="1057529" y="812292"/>
                                      </a:lnTo>
                                      <a:close/>
                                    </a:path>
                                    <a:path w="1126490" h="1475740">
                                      <a:moveTo>
                                        <a:pt x="1126109" y="609600"/>
                                      </a:moveTo>
                                      <a:lnTo>
                                        <a:pt x="0" y="609600"/>
                                      </a:lnTo>
                                      <a:lnTo>
                                        <a:pt x="0" y="662940"/>
                                      </a:lnTo>
                                      <a:lnTo>
                                        <a:pt x="1126109" y="662940"/>
                                      </a:lnTo>
                                      <a:lnTo>
                                        <a:pt x="1126109" y="609600"/>
                                      </a:lnTo>
                                      <a:close/>
                                    </a:path>
                                  </a:pathLst>
                                </a:custGeom>
                                <a:solidFill>
                                  <a:srgbClr val="007866"/>
                                </a:solidFill>
                              </wps:spPr>
                              <wps:bodyPr wrap="square" lIns="0" tIns="0" rIns="0" bIns="0" rtlCol="0">
                                <a:prstTxWarp prst="textNoShape">
                                  <a:avLst/>
                                </a:prstTxWarp>
                                <a:noAutofit/>
                              </wps:bodyPr>
                            </wps:wsp>
                            <wps:wsp>
                              <wps:cNvPr id="889" name="Graphic 889"/>
                              <wps:cNvSpPr/>
                              <wps:spPr>
                                <a:xfrm>
                                  <a:off x="443737" y="0"/>
                                  <a:ext cx="1270" cy="1626870"/>
                                </a:xfrm>
                                <a:custGeom>
                                  <a:avLst/>
                                  <a:gdLst/>
                                  <a:ahLst/>
                                  <a:cxnLst/>
                                  <a:rect l="l" t="t" r="r" b="b"/>
                                  <a:pathLst>
                                    <a:path h="1626870">
                                      <a:moveTo>
                                        <a:pt x="0" y="1626489"/>
                                      </a:moveTo>
                                      <a:lnTo>
                                        <a:pt x="0" y="0"/>
                                      </a:lnTo>
                                    </a:path>
                                  </a:pathLst>
                                </a:custGeom>
                                <a:ln w="9525">
                                  <a:solidFill>
                                    <a:srgbClr val="D9D9D9"/>
                                  </a:solidFill>
                                  <a:prstDash val="solid"/>
                                </a:ln>
                              </wps:spPr>
                              <wps:bodyPr wrap="square" lIns="0" tIns="0" rIns="0" bIns="0" rtlCol="0">
                                <a:prstTxWarp prst="textNoShape">
                                  <a:avLst/>
                                </a:prstTxWarp>
                                <a:noAutofit/>
                              </wps:bodyPr>
                            </wps:wsp>
                            <wps:wsp>
                              <wps:cNvPr id="890" name="Graphic 890"/>
                              <wps:cNvSpPr/>
                              <wps:spPr>
                                <a:xfrm>
                                  <a:off x="0" y="1978120"/>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007866"/>
                                </a:solidFill>
                              </wps:spPr>
                              <wps:bodyPr wrap="square" lIns="0" tIns="0" rIns="0" bIns="0" rtlCol="0">
                                <a:prstTxWarp prst="textNoShape">
                                  <a:avLst/>
                                </a:prstTxWarp>
                                <a:noAutofit/>
                              </wps:bodyPr>
                            </wps:wsp>
                            <wps:wsp>
                              <wps:cNvPr id="891" name="Graphic 891"/>
                              <wps:cNvSpPr/>
                              <wps:spPr>
                                <a:xfrm>
                                  <a:off x="1308988" y="1978120"/>
                                  <a:ext cx="57785" cy="57785"/>
                                </a:xfrm>
                                <a:custGeom>
                                  <a:avLst/>
                                  <a:gdLst/>
                                  <a:ahLst/>
                                  <a:cxnLst/>
                                  <a:rect l="l" t="t" r="r" b="b"/>
                                  <a:pathLst>
                                    <a:path w="57785" h="57785">
                                      <a:moveTo>
                                        <a:pt x="57435" y="0"/>
                                      </a:moveTo>
                                      <a:lnTo>
                                        <a:pt x="0" y="0"/>
                                      </a:lnTo>
                                      <a:lnTo>
                                        <a:pt x="0" y="57435"/>
                                      </a:lnTo>
                                      <a:lnTo>
                                        <a:pt x="57435" y="57435"/>
                                      </a:lnTo>
                                      <a:lnTo>
                                        <a:pt x="57435" y="0"/>
                                      </a:lnTo>
                                      <a:close/>
                                    </a:path>
                                  </a:pathLst>
                                </a:custGeom>
                                <a:solidFill>
                                  <a:srgbClr val="D30436"/>
                                </a:solidFill>
                              </wps:spPr>
                              <wps:bodyPr wrap="square" lIns="0" tIns="0" rIns="0" bIns="0" rtlCol="0">
                                <a:prstTxWarp prst="textNoShape">
                                  <a:avLst/>
                                </a:prstTxWarp>
                                <a:noAutofit/>
                              </wps:bodyPr>
                            </wps:wsp>
                          </wpg:wgp>
                        </a:graphicData>
                      </a:graphic>
                    </wp:anchor>
                  </w:drawing>
                </mc:Choice>
                <mc:Fallback>
                  <w:pict>
                    <v:group w14:anchorId="233C426A" id="Group 885" o:spid="_x0000_s1026" style="position:absolute;margin-left:19.8pt;margin-top:-2.5pt;width:127.35pt;height:160.3pt;z-index:-29707776;mso-wrap-distance-left:0;mso-wrap-distance-right:0" coordsize="16173,203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">
                      <v:shape id="Graphic 886" o:spid="_x0000_s1027" style="position:absolute;left:9846;width:5410;height:16268;visibility:visible;mso-wrap-style:square;v-text-anchor:top" coordsize="541020,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" path="m,1577594r,48895em,967994r,97536em,507746l,658622em,1170686r,150876em,765302r,96012em,l,454406em,1374902r,96012em541020,r,658622em541020,711962r,202692em541020,967994r,150876em541020,1170686r,455803e" filled="f" strokecolor="#d9d9d9">
                        <v:path arrowok="t"/>
                      </v:shape>
                      <v:shape id="Graphic 887" o:spid="_x0000_s1028" style="position:absolute;left:4437;top:1023;width:11735;height:14758;visibility:visible;mso-wrap-style:square;v-text-anchor:top" coordsize="1173480,147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" path="m54737,l,,,51816r54737,l54737,xem120269,202692l,202692r,53340l120269,256032r,-53340xem220853,405384l,405384r,53340l220853,458724r,-53340xem694817,609600l,609600r,53340l694817,662940r,-53340xem946277,1421892l,1421892r,53340l946277,1475232r,-53340xem1074293,1219200l,1219200r,53340l1074293,1272540r,-53340xem1124585,812292l,812292r,53340l1124585,865632r,-53340xem1173353,1016508l,1016508r,51816l1173353,1068324r,-51816xe" fillcolor="#d30436" stroked="f">
                        <v:path arrowok="t"/>
                      </v:shape>
                      <v:shape id="Graphic 888" o:spid="_x0000_s1029" style="position:absolute;left:4437;top:490;width:11265;height:14757;visibility:visible;mso-wrap-style:square;v-text-anchor:top" coordsize="1126490,147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" path="m153797,l,,,53340r153797,l153797,xem391541,202692l,202692r,53340l391541,256032r,-53340xem492125,1219200l,1219200r,53340l492125,1272540r,-53340xem585089,1016508l,1016508r,53340l585089,1069848r,-53340xem609473,405384l,405384r,53340l609473,458724r,-53340xem990473,1421892l,1421892r,53340l990473,1475232r,-53340xem1057529,812292l,812292r,53340l1057529,865632r,-53340xem1126109,609600l,609600r,53340l1126109,662940r,-53340xe" fillcolor="#007866" stroked="f">
                        <v:path arrowok="t"/>
                      </v:shape>
                      <v:shape id="Graphic 889" o:spid="_x0000_s1030" style="position:absolute;left:4437;width:13;height:16268;visibility:visible;mso-wrap-style:square;v-text-anchor:top" coordsize="1270,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" path="m,1626489l,e" filled="f" strokecolor="#d9d9d9">
                        <v:path arrowok="t"/>
                      </v:shape>
                      <v:shape id="Graphic 890" o:spid="_x0000_s1031" style="position:absolute;top:19781;width:577;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" path="m57435,l,,,57435r57435,l57435,xe" fillcolor="#007866" stroked="f">
                        <v:path arrowok="t"/>
                      </v:shape>
                      <v:shape id="Graphic 891" o:spid="_x0000_s1032" style="position:absolute;left:13089;top:19781;width:578;height:578;visibility:visible;mso-wrap-style:square;v-text-anchor:top" coordsize="57785,57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" path="m57435,l,,,57435r57435,l57435,xe" fillcolor="#d30436" stroked="f">
                        <v:path arrowok="t"/>
                      </v:shape>
                    </v:group>
                  </w:pict>
                </mc:Fallback>
              </mc:AlternateContent>
            </w:r>
            <w:r>
              <w:rPr>
                <w:color w:val="585858"/>
                <w:sz w:val="18"/>
              </w:rPr>
              <w:t>85</w:t>
            </w:r>
            <w:r>
              <w:rPr>
                <w:color w:val="585858"/>
                <w:spacing w:val="-5"/>
                <w:sz w:val="18"/>
              </w:rPr>
              <w:t xml:space="preserve"> </w:t>
            </w:r>
            <w:r>
              <w:rPr>
                <w:color w:val="585858"/>
                <w:sz w:val="18"/>
              </w:rPr>
              <w:t>&amp;</w:t>
            </w:r>
            <w:r>
              <w:rPr>
                <w:color w:val="585858"/>
                <w:spacing w:val="-1"/>
                <w:sz w:val="18"/>
              </w:rPr>
              <w:t xml:space="preserve"> </w:t>
            </w:r>
            <w:r>
              <w:rPr>
                <w:color w:val="585858"/>
                <w:spacing w:val="-4"/>
                <w:sz w:val="18"/>
              </w:rPr>
              <w:t>Over</w:t>
            </w:r>
          </w:p>
          <w:p w14:paraId="52E648A1" w14:textId="77777777" w:rsidR="00984311" w:rsidRDefault="00CB0695">
            <w:pPr>
              <w:pStyle w:val="TableParagraph"/>
              <w:spacing w:before="113" w:line="240" w:lineRule="auto"/>
              <w:ind w:left="0" w:right="3214"/>
              <w:jc w:val="right"/>
              <w:rPr>
                <w:sz w:val="18"/>
              </w:rPr>
            </w:pPr>
            <w:r>
              <w:rPr>
                <w:noProof/>
              </w:rPr>
              <mc:AlternateContent>
                <mc:Choice Requires="wpg">
                  <w:drawing>
                    <wp:anchor distT="0" distB="0" distL="0" distR="0" simplePos="0" relativeHeight="473609216" behindDoc="1" locked="0" layoutInCell="1" allowOverlap="1" wp14:anchorId="4C2AA21B" wp14:editId="1A99BF6D">
                      <wp:simplePos x="0" y="0"/>
                      <wp:positionH relativeFrom="column">
                        <wp:posOffset>2312860</wp:posOffset>
                      </wp:positionH>
                      <wp:positionV relativeFrom="paragraph">
                        <wp:posOffset>-163551</wp:posOffset>
                      </wp:positionV>
                      <wp:extent cx="9525" cy="1626870"/>
                      <wp:effectExtent l="0" t="0" r="0" b="0"/>
                      <wp:wrapNone/>
                      <wp:docPr id="892"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525" cy="1626870"/>
                                <a:chOff x="0" y="0"/>
                                <a:chExt cx="9525" cy="1626870"/>
                              </a:xfrm>
                            </wpg:grpSpPr>
                            <wps:wsp>
                              <wps:cNvPr id="893" name="Graphic 893"/>
                              <wps:cNvSpPr/>
                              <wps:spPr>
                                <a:xfrm>
                                  <a:off x="4762" y="0"/>
                                  <a:ext cx="1270" cy="1626870"/>
                                </a:xfrm>
                                <a:custGeom>
                                  <a:avLst/>
                                  <a:gdLst/>
                                  <a:ahLst/>
                                  <a:cxnLst/>
                                  <a:rect l="l" t="t" r="r" b="b"/>
                                  <a:pathLst>
                                    <a:path h="1626870">
                                      <a:moveTo>
                                        <a:pt x="0" y="0"/>
                                      </a:moveTo>
                                      <a:lnTo>
                                        <a:pt x="0" y="1626489"/>
                                      </a:lnTo>
                                    </a:path>
                                  </a:pathLst>
                                </a:custGeom>
                                <a:ln w="9525">
                                  <a:solidFill>
                                    <a:srgbClr val="D9D9D9"/>
                                  </a:solidFill>
                                  <a:prstDash val="solid"/>
                                </a:ln>
                              </wps:spPr>
                              <wps:bodyPr wrap="square" lIns="0" tIns="0" rIns="0" bIns="0" rtlCol="0">
                                <a:prstTxWarp prst="textNoShape">
                                  <a:avLst/>
                                </a:prstTxWarp>
                                <a:noAutofit/>
                              </wps:bodyPr>
                            </wps:wsp>
                          </wpg:wgp>
                        </a:graphicData>
                      </a:graphic>
                    </wp:anchor>
                  </w:drawing>
                </mc:Choice>
                <mc:Fallback>
                  <w:pict>
                    <v:group w14:anchorId="6285559E" id="Group 892" o:spid="_x0000_s1026" style="position:absolute;margin-left:182.1pt;margin-top:-12.9pt;width:.75pt;height:128.1pt;z-index:-29707264;mso-wrap-distance-left:0;mso-wrap-distance-right:0" coordsize="95,162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">
                      <v:shape id="Graphic 893" o:spid="_x0000_s1027" style="position:absolute;left:47;width:13;height:16268;visibility:visible;mso-wrap-style:square;v-text-anchor:top" coordsize="1270,1626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" path="m,l,1626489e" filled="f" strokecolor="#d9d9d9">
                        <v:path arrowok="t"/>
                      </v:shape>
                    </v:group>
                  </w:pict>
                </mc:Fallback>
              </mc:AlternateContent>
            </w:r>
            <w:r>
              <w:rPr>
                <w:color w:val="585858"/>
                <w:spacing w:val="-2"/>
                <w:sz w:val="18"/>
              </w:rPr>
              <w:t>75-</w:t>
            </w:r>
            <w:r>
              <w:rPr>
                <w:color w:val="585858"/>
                <w:spacing w:val="-5"/>
                <w:sz w:val="18"/>
              </w:rPr>
              <w:t>84</w:t>
            </w:r>
          </w:p>
          <w:p w14:paraId="677D3608" w14:textId="77777777" w:rsidR="00984311" w:rsidRDefault="00CB0695">
            <w:pPr>
              <w:pStyle w:val="TableParagraph"/>
              <w:spacing w:before="113" w:line="240" w:lineRule="auto"/>
              <w:ind w:left="0" w:right="3214"/>
              <w:jc w:val="right"/>
              <w:rPr>
                <w:sz w:val="18"/>
              </w:rPr>
            </w:pPr>
            <w:r>
              <w:rPr>
                <w:color w:val="585858"/>
                <w:spacing w:val="-2"/>
                <w:sz w:val="18"/>
              </w:rPr>
              <w:t>65-</w:t>
            </w:r>
            <w:r>
              <w:rPr>
                <w:color w:val="585858"/>
                <w:spacing w:val="-5"/>
                <w:sz w:val="18"/>
              </w:rPr>
              <w:t>74</w:t>
            </w:r>
          </w:p>
          <w:p w14:paraId="498EC02D" w14:textId="77777777" w:rsidR="00984311" w:rsidRDefault="00CB0695">
            <w:pPr>
              <w:pStyle w:val="TableParagraph"/>
              <w:spacing w:before="114" w:line="240" w:lineRule="auto"/>
              <w:ind w:left="0" w:right="3214"/>
              <w:jc w:val="right"/>
              <w:rPr>
                <w:sz w:val="18"/>
              </w:rPr>
            </w:pPr>
            <w:r>
              <w:rPr>
                <w:color w:val="585858"/>
                <w:spacing w:val="-2"/>
                <w:sz w:val="18"/>
              </w:rPr>
              <w:t>50-</w:t>
            </w:r>
            <w:r>
              <w:rPr>
                <w:color w:val="585858"/>
                <w:spacing w:val="-5"/>
                <w:sz w:val="18"/>
              </w:rPr>
              <w:t>64</w:t>
            </w:r>
          </w:p>
          <w:p w14:paraId="046F4E13" w14:textId="77777777" w:rsidR="00984311" w:rsidRDefault="00CB0695">
            <w:pPr>
              <w:pStyle w:val="TableParagraph"/>
              <w:spacing w:before="113" w:line="240" w:lineRule="auto"/>
              <w:ind w:left="0" w:right="3214"/>
              <w:jc w:val="right"/>
              <w:rPr>
                <w:sz w:val="18"/>
              </w:rPr>
            </w:pPr>
            <w:r>
              <w:rPr>
                <w:color w:val="585858"/>
                <w:spacing w:val="-2"/>
                <w:sz w:val="18"/>
              </w:rPr>
              <w:t>35-</w:t>
            </w:r>
            <w:r>
              <w:rPr>
                <w:color w:val="585858"/>
                <w:spacing w:val="-5"/>
                <w:sz w:val="18"/>
              </w:rPr>
              <w:t>49</w:t>
            </w:r>
          </w:p>
          <w:p w14:paraId="3D12EC92" w14:textId="77777777" w:rsidR="00984311" w:rsidRDefault="00CB0695">
            <w:pPr>
              <w:pStyle w:val="TableParagraph"/>
              <w:spacing w:before="113" w:line="240" w:lineRule="auto"/>
              <w:ind w:left="0" w:right="3214"/>
              <w:jc w:val="right"/>
              <w:rPr>
                <w:sz w:val="18"/>
              </w:rPr>
            </w:pPr>
            <w:r>
              <w:rPr>
                <w:color w:val="585858"/>
                <w:spacing w:val="-2"/>
                <w:sz w:val="18"/>
              </w:rPr>
              <w:t>25-</w:t>
            </w:r>
            <w:r>
              <w:rPr>
                <w:color w:val="585858"/>
                <w:spacing w:val="-5"/>
                <w:sz w:val="18"/>
              </w:rPr>
              <w:t>34</w:t>
            </w:r>
          </w:p>
          <w:p w14:paraId="1A0A6353" w14:textId="77777777" w:rsidR="00984311" w:rsidRDefault="00CB0695">
            <w:pPr>
              <w:pStyle w:val="TableParagraph"/>
              <w:spacing w:before="113" w:line="240" w:lineRule="auto"/>
              <w:ind w:left="0" w:right="3214"/>
              <w:jc w:val="right"/>
              <w:rPr>
                <w:sz w:val="18"/>
              </w:rPr>
            </w:pPr>
            <w:r>
              <w:rPr>
                <w:color w:val="585858"/>
                <w:spacing w:val="-2"/>
                <w:sz w:val="18"/>
              </w:rPr>
              <w:t>16-</w:t>
            </w:r>
            <w:r>
              <w:rPr>
                <w:color w:val="585858"/>
                <w:spacing w:val="-5"/>
                <w:sz w:val="18"/>
              </w:rPr>
              <w:t>24</w:t>
            </w:r>
          </w:p>
          <w:p w14:paraId="1B91292B" w14:textId="77777777" w:rsidR="00984311" w:rsidRDefault="00CB0695">
            <w:pPr>
              <w:pStyle w:val="TableParagraph"/>
              <w:spacing w:before="114" w:line="240" w:lineRule="auto"/>
              <w:ind w:left="0" w:right="3214"/>
              <w:jc w:val="right"/>
              <w:rPr>
                <w:sz w:val="18"/>
              </w:rPr>
            </w:pPr>
            <w:r>
              <w:rPr>
                <w:color w:val="585858"/>
                <w:sz w:val="18"/>
              </w:rPr>
              <w:t>Under</w:t>
            </w:r>
            <w:r>
              <w:rPr>
                <w:color w:val="585858"/>
                <w:spacing w:val="-10"/>
                <w:sz w:val="18"/>
              </w:rPr>
              <w:t xml:space="preserve"> </w:t>
            </w:r>
            <w:r>
              <w:rPr>
                <w:color w:val="585858"/>
                <w:spacing w:val="-5"/>
                <w:sz w:val="18"/>
              </w:rPr>
              <w:t>16</w:t>
            </w:r>
          </w:p>
          <w:p w14:paraId="2AE50B13" w14:textId="77777777" w:rsidR="00984311" w:rsidRDefault="00CB0695">
            <w:pPr>
              <w:pStyle w:val="TableParagraph"/>
              <w:tabs>
                <w:tab w:val="left" w:pos="1690"/>
                <w:tab w:val="left" w:pos="2542"/>
                <w:tab w:val="left" w:pos="3393"/>
              </w:tabs>
              <w:spacing w:before="167" w:line="240" w:lineRule="auto"/>
              <w:ind w:left="888"/>
              <w:jc w:val="left"/>
              <w:rPr>
                <w:sz w:val="18"/>
              </w:rPr>
            </w:pPr>
            <w:r>
              <w:rPr>
                <w:color w:val="585858"/>
                <w:spacing w:val="-4"/>
                <w:sz w:val="18"/>
              </w:rPr>
              <w:t>0.0%</w:t>
            </w:r>
            <w:r>
              <w:rPr>
                <w:color w:val="585858"/>
                <w:sz w:val="18"/>
              </w:rPr>
              <w:tab/>
            </w:r>
            <w:r>
              <w:rPr>
                <w:color w:val="585858"/>
                <w:spacing w:val="-4"/>
                <w:sz w:val="18"/>
              </w:rPr>
              <w:t>10.0%</w:t>
            </w:r>
            <w:r>
              <w:rPr>
                <w:color w:val="585858"/>
                <w:sz w:val="18"/>
              </w:rPr>
              <w:tab/>
            </w:r>
            <w:r>
              <w:rPr>
                <w:color w:val="585858"/>
                <w:spacing w:val="-4"/>
                <w:sz w:val="18"/>
              </w:rPr>
              <w:t>20.0%</w:t>
            </w:r>
            <w:r>
              <w:rPr>
                <w:color w:val="585858"/>
                <w:sz w:val="18"/>
              </w:rPr>
              <w:tab/>
            </w:r>
            <w:r>
              <w:rPr>
                <w:color w:val="585858"/>
                <w:spacing w:val="-4"/>
                <w:sz w:val="18"/>
              </w:rPr>
              <w:t>30.0%</w:t>
            </w:r>
          </w:p>
          <w:p w14:paraId="2FE69113" w14:textId="77777777" w:rsidR="00984311" w:rsidRDefault="00CB0695">
            <w:pPr>
              <w:pStyle w:val="TableParagraph"/>
              <w:tabs>
                <w:tab w:val="left" w:pos="2584"/>
              </w:tabs>
              <w:spacing w:before="178" w:line="240" w:lineRule="auto"/>
              <w:ind w:left="523"/>
              <w:jc w:val="left"/>
              <w:rPr>
                <w:sz w:val="18"/>
              </w:rPr>
            </w:pPr>
            <w:r>
              <w:rPr>
                <w:color w:val="585858"/>
                <w:sz w:val="18"/>
              </w:rPr>
              <w:t>Rushcliffe</w:t>
            </w:r>
            <w:r>
              <w:rPr>
                <w:color w:val="585858"/>
                <w:spacing w:val="-9"/>
                <w:sz w:val="18"/>
              </w:rPr>
              <w:t xml:space="preserve"> </w:t>
            </w:r>
            <w:r>
              <w:rPr>
                <w:color w:val="585858"/>
                <w:sz w:val="18"/>
              </w:rPr>
              <w:t>All</w:t>
            </w:r>
            <w:r>
              <w:rPr>
                <w:color w:val="585858"/>
                <w:spacing w:val="-9"/>
                <w:sz w:val="18"/>
              </w:rPr>
              <w:t xml:space="preserve"> </w:t>
            </w:r>
            <w:r>
              <w:rPr>
                <w:color w:val="585858"/>
                <w:spacing w:val="-2"/>
                <w:sz w:val="18"/>
              </w:rPr>
              <w:t>Tenures</w:t>
            </w:r>
            <w:r>
              <w:rPr>
                <w:color w:val="585858"/>
                <w:sz w:val="18"/>
              </w:rPr>
              <w:tab/>
              <w:t>Rushcliffe</w:t>
            </w:r>
            <w:r>
              <w:rPr>
                <w:color w:val="585858"/>
                <w:spacing w:val="-4"/>
                <w:sz w:val="18"/>
              </w:rPr>
              <w:t xml:space="preserve"> </w:t>
            </w:r>
            <w:r>
              <w:rPr>
                <w:color w:val="585858"/>
                <w:spacing w:val="-5"/>
                <w:sz w:val="18"/>
              </w:rPr>
              <w:t>PRS</w:t>
            </w:r>
          </w:p>
        </w:tc>
        <w:tc>
          <w:tcPr>
            <w:tcW w:w="258" w:type="dxa"/>
            <w:tcBorders>
              <w:left w:val="single" w:sz="6" w:space="0" w:color="D9D9D9"/>
              <w:bottom w:val="nil"/>
            </w:tcBorders>
          </w:tcPr>
          <w:p w14:paraId="3B585015" w14:textId="77777777" w:rsidR="00984311" w:rsidRDefault="00984311">
            <w:pPr>
              <w:pStyle w:val="TableParagraph"/>
              <w:spacing w:line="240" w:lineRule="auto"/>
              <w:ind w:left="0"/>
              <w:jc w:val="left"/>
              <w:rPr>
                <w:rFonts w:ascii="Times New Roman"/>
                <w:sz w:val="16"/>
              </w:rPr>
            </w:pPr>
          </w:p>
        </w:tc>
      </w:tr>
      <w:tr w:rsidR="00984311" w14:paraId="5F7016B1" w14:textId="77777777">
        <w:trPr>
          <w:trHeight w:val="476"/>
        </w:trPr>
        <w:tc>
          <w:tcPr>
            <w:tcW w:w="4537" w:type="dxa"/>
            <w:gridSpan w:val="3"/>
            <w:tcBorders>
              <w:top w:val="nil"/>
            </w:tcBorders>
          </w:tcPr>
          <w:p w14:paraId="4A2C8BE8" w14:textId="77777777" w:rsidR="00984311" w:rsidRDefault="00984311">
            <w:pPr>
              <w:pStyle w:val="TableParagraph"/>
              <w:spacing w:line="240" w:lineRule="auto"/>
              <w:ind w:left="0"/>
              <w:jc w:val="left"/>
              <w:rPr>
                <w:rFonts w:ascii="Times New Roman"/>
                <w:sz w:val="16"/>
              </w:rPr>
            </w:pPr>
          </w:p>
        </w:tc>
        <w:tc>
          <w:tcPr>
            <w:tcW w:w="4534" w:type="dxa"/>
            <w:gridSpan w:val="3"/>
            <w:tcBorders>
              <w:top w:val="nil"/>
            </w:tcBorders>
          </w:tcPr>
          <w:p w14:paraId="2A000FEF" w14:textId="77777777" w:rsidR="00984311" w:rsidRDefault="00984311">
            <w:pPr>
              <w:pStyle w:val="TableParagraph"/>
              <w:spacing w:line="240" w:lineRule="auto"/>
              <w:ind w:left="0"/>
              <w:jc w:val="left"/>
              <w:rPr>
                <w:rFonts w:ascii="Times New Roman"/>
                <w:sz w:val="16"/>
              </w:rPr>
            </w:pPr>
          </w:p>
        </w:tc>
      </w:tr>
    </w:tbl>
    <w:p w14:paraId="6A238074" w14:textId="77777777" w:rsidR="00984311" w:rsidRDefault="00CB0695">
      <w:pPr>
        <w:spacing w:before="5"/>
        <w:ind w:left="965"/>
        <w:rPr>
          <w:sz w:val="16"/>
        </w:rPr>
      </w:pPr>
      <w:r>
        <w:rPr>
          <w:sz w:val="16"/>
        </w:rPr>
        <w:t>Source:</w:t>
      </w:r>
      <w:r>
        <w:rPr>
          <w:spacing w:val="-7"/>
          <w:sz w:val="16"/>
        </w:rPr>
        <w:t xml:space="preserve"> </w:t>
      </w:r>
      <w:r>
        <w:rPr>
          <w:sz w:val="16"/>
        </w:rPr>
        <w:t>Census</w:t>
      </w:r>
      <w:r>
        <w:rPr>
          <w:spacing w:val="-2"/>
          <w:sz w:val="16"/>
        </w:rPr>
        <w:t xml:space="preserve"> </w:t>
      </w:r>
      <w:r>
        <w:rPr>
          <w:spacing w:val="-4"/>
          <w:sz w:val="16"/>
        </w:rPr>
        <w:t>2021</w:t>
      </w:r>
    </w:p>
    <w:p w14:paraId="6F03E184" w14:textId="77777777" w:rsidR="00984311" w:rsidRDefault="00984311">
      <w:pPr>
        <w:rPr>
          <w:sz w:val="16"/>
        </w:rPr>
        <w:sectPr w:rsidR="00984311">
          <w:pgSz w:w="11910" w:h="16840"/>
          <w:pgMar w:top="1240" w:right="460" w:bottom="700" w:left="1020" w:header="572" w:footer="508" w:gutter="0"/>
          <w:cols w:space="720"/>
        </w:sectPr>
      </w:pPr>
    </w:p>
    <w:p w14:paraId="02EF7D11" w14:textId="77777777" w:rsidR="00984311" w:rsidRDefault="00984311">
      <w:pPr>
        <w:pStyle w:val="BodyText"/>
        <w:spacing w:before="213"/>
      </w:pPr>
    </w:p>
    <w:p w14:paraId="389DAF3F" w14:textId="77777777" w:rsidR="00984311" w:rsidRDefault="00CB0695">
      <w:pPr>
        <w:pStyle w:val="ListParagraph"/>
        <w:numPr>
          <w:ilvl w:val="1"/>
          <w:numId w:val="5"/>
        </w:numPr>
        <w:tabs>
          <w:tab w:val="left" w:pos="962"/>
          <w:tab w:val="left" w:pos="965"/>
        </w:tabs>
        <w:spacing w:line="360" w:lineRule="auto"/>
        <w:ind w:right="531"/>
        <w:jc w:val="both"/>
        <w:rPr>
          <w:sz w:val="20"/>
        </w:rPr>
      </w:pPr>
      <w:r>
        <w:rPr>
          <w:sz w:val="20"/>
        </w:rPr>
        <w:t>Turning to household composition, the Table below analyses how those living in the private rented sector</w:t>
      </w:r>
      <w:r>
        <w:rPr>
          <w:spacing w:val="-6"/>
          <w:sz w:val="20"/>
        </w:rPr>
        <w:t xml:space="preserve"> </w:t>
      </w:r>
      <w:r>
        <w:rPr>
          <w:sz w:val="20"/>
        </w:rPr>
        <w:t>typically</w:t>
      </w:r>
      <w:r>
        <w:rPr>
          <w:spacing w:val="-5"/>
          <w:sz w:val="20"/>
        </w:rPr>
        <w:t xml:space="preserve"> </w:t>
      </w:r>
      <w:r>
        <w:rPr>
          <w:sz w:val="20"/>
        </w:rPr>
        <w:t>occupy</w:t>
      </w:r>
      <w:r>
        <w:rPr>
          <w:spacing w:val="-3"/>
          <w:sz w:val="20"/>
        </w:rPr>
        <w:t xml:space="preserve"> </w:t>
      </w:r>
      <w:r>
        <w:rPr>
          <w:sz w:val="20"/>
        </w:rPr>
        <w:t>homes.</w:t>
      </w:r>
      <w:r>
        <w:rPr>
          <w:spacing w:val="-3"/>
          <w:sz w:val="20"/>
        </w:rPr>
        <w:t xml:space="preserve"> </w:t>
      </w:r>
      <w:r>
        <w:rPr>
          <w:sz w:val="20"/>
        </w:rPr>
        <w:t>The</w:t>
      </w:r>
      <w:r>
        <w:rPr>
          <w:spacing w:val="-5"/>
          <w:sz w:val="20"/>
        </w:rPr>
        <w:t xml:space="preserve"> </w:t>
      </w:r>
      <w:r>
        <w:rPr>
          <w:sz w:val="20"/>
        </w:rPr>
        <w:t>analysis</w:t>
      </w:r>
      <w:r>
        <w:rPr>
          <w:spacing w:val="-5"/>
          <w:sz w:val="20"/>
        </w:rPr>
        <w:t xml:space="preserve"> </w:t>
      </w:r>
      <w:r>
        <w:rPr>
          <w:sz w:val="20"/>
        </w:rPr>
        <w:t>shows</w:t>
      </w:r>
      <w:r>
        <w:rPr>
          <w:spacing w:val="-2"/>
          <w:sz w:val="20"/>
        </w:rPr>
        <w:t xml:space="preserve"> </w:t>
      </w:r>
      <w:r>
        <w:rPr>
          <w:sz w:val="20"/>
        </w:rPr>
        <w:t>that</w:t>
      </w:r>
      <w:r>
        <w:rPr>
          <w:spacing w:val="-5"/>
          <w:sz w:val="20"/>
        </w:rPr>
        <w:t xml:space="preserve"> </w:t>
      </w:r>
      <w:r>
        <w:rPr>
          <w:sz w:val="20"/>
        </w:rPr>
        <w:t>in</w:t>
      </w:r>
      <w:r>
        <w:rPr>
          <w:spacing w:val="-5"/>
          <w:sz w:val="20"/>
        </w:rPr>
        <w:t xml:space="preserve"> </w:t>
      </w:r>
      <w:r>
        <w:rPr>
          <w:sz w:val="20"/>
        </w:rPr>
        <w:t>the</w:t>
      </w:r>
      <w:r>
        <w:rPr>
          <w:spacing w:val="-5"/>
          <w:sz w:val="20"/>
        </w:rPr>
        <w:t xml:space="preserve"> </w:t>
      </w:r>
      <w:r>
        <w:rPr>
          <w:sz w:val="20"/>
        </w:rPr>
        <w:t>private</w:t>
      </w:r>
      <w:r>
        <w:rPr>
          <w:spacing w:val="-7"/>
          <w:sz w:val="20"/>
        </w:rPr>
        <w:t xml:space="preserve"> </w:t>
      </w:r>
      <w:r>
        <w:rPr>
          <w:sz w:val="20"/>
        </w:rPr>
        <w:t>rented</w:t>
      </w:r>
      <w:r>
        <w:rPr>
          <w:spacing w:val="-5"/>
          <w:sz w:val="20"/>
        </w:rPr>
        <w:t xml:space="preserve"> </w:t>
      </w:r>
      <w:r>
        <w:rPr>
          <w:sz w:val="20"/>
        </w:rPr>
        <w:t>sector</w:t>
      </w:r>
      <w:r>
        <w:rPr>
          <w:spacing w:val="-4"/>
          <w:sz w:val="20"/>
        </w:rPr>
        <w:t xml:space="preserve"> </w:t>
      </w:r>
      <w:r>
        <w:rPr>
          <w:sz w:val="20"/>
        </w:rPr>
        <w:t>in</w:t>
      </w:r>
      <w:r>
        <w:rPr>
          <w:spacing w:val="-5"/>
          <w:sz w:val="20"/>
        </w:rPr>
        <w:t xml:space="preserve"> </w:t>
      </w:r>
      <w:r>
        <w:rPr>
          <w:sz w:val="20"/>
        </w:rPr>
        <w:t>every</w:t>
      </w:r>
      <w:r>
        <w:rPr>
          <w:spacing w:val="-5"/>
          <w:sz w:val="20"/>
        </w:rPr>
        <w:t xml:space="preserve"> </w:t>
      </w:r>
      <w:r>
        <w:rPr>
          <w:sz w:val="20"/>
        </w:rPr>
        <w:t>authority, the largest household group is single-person households aged 65 and under; with this group accounting for 30% of all households in Erewash down to 26% in Broxtowe and Nottingham.</w:t>
      </w:r>
    </w:p>
    <w:p w14:paraId="1458D4F7" w14:textId="77777777" w:rsidR="00984311" w:rsidRDefault="00984311">
      <w:pPr>
        <w:pStyle w:val="BodyText"/>
        <w:spacing w:before="130"/>
      </w:pPr>
    </w:p>
    <w:p w14:paraId="2EEEC061" w14:textId="77777777" w:rsidR="00984311" w:rsidRDefault="00CB0695">
      <w:pPr>
        <w:pStyle w:val="ListParagraph"/>
        <w:numPr>
          <w:ilvl w:val="1"/>
          <w:numId w:val="5"/>
        </w:numPr>
        <w:tabs>
          <w:tab w:val="left" w:pos="962"/>
          <w:tab w:val="left" w:pos="965"/>
        </w:tabs>
        <w:spacing w:line="360" w:lineRule="auto"/>
        <w:jc w:val="both"/>
        <w:rPr>
          <w:sz w:val="20"/>
        </w:rPr>
      </w:pPr>
      <w:r>
        <w:rPr>
          <w:sz w:val="20"/>
        </w:rPr>
        <w:t>There is also a high proportion of couples and lone parents with children in all authorities except for Nottingham which sees a higher proportion of the “other: other” category which includes all full-time students and other households. This aligns with our analysis of the City’s age structure but also its student population and their occupation of HMOs.</w:t>
      </w:r>
    </w:p>
    <w:p w14:paraId="18570901" w14:textId="77777777" w:rsidR="00984311" w:rsidRDefault="00984311">
      <w:pPr>
        <w:pStyle w:val="BodyText"/>
        <w:spacing w:before="131"/>
      </w:pPr>
    </w:p>
    <w:p w14:paraId="5E0134F1" w14:textId="77777777" w:rsidR="00984311" w:rsidRDefault="00CB0695">
      <w:pPr>
        <w:pStyle w:val="Heading2"/>
      </w:pPr>
      <w:r>
        <w:rPr>
          <w:color w:val="636363"/>
        </w:rPr>
        <w:t>Table</w:t>
      </w:r>
      <w:r>
        <w:rPr>
          <w:color w:val="636363"/>
          <w:spacing w:val="-7"/>
        </w:rPr>
        <w:t xml:space="preserve"> </w:t>
      </w:r>
      <w:r>
        <w:rPr>
          <w:color w:val="636363"/>
        </w:rPr>
        <w:t>11.1</w:t>
      </w:r>
      <w:r>
        <w:rPr>
          <w:color w:val="636363"/>
          <w:spacing w:val="66"/>
          <w:w w:val="150"/>
        </w:rPr>
        <w:t xml:space="preserve"> </w:t>
      </w:r>
      <w:r>
        <w:rPr>
          <w:color w:val="636363"/>
        </w:rPr>
        <w:t>Household</w:t>
      </w:r>
      <w:r>
        <w:rPr>
          <w:color w:val="636363"/>
          <w:spacing w:val="-6"/>
        </w:rPr>
        <w:t xml:space="preserve"> </w:t>
      </w:r>
      <w:r>
        <w:rPr>
          <w:color w:val="636363"/>
        </w:rPr>
        <w:t>Composition</w:t>
      </w:r>
      <w:r>
        <w:rPr>
          <w:color w:val="636363"/>
          <w:spacing w:val="-4"/>
        </w:rPr>
        <w:t xml:space="preserve"> </w:t>
      </w:r>
      <w:r>
        <w:rPr>
          <w:color w:val="636363"/>
        </w:rPr>
        <w:t>of</w:t>
      </w:r>
      <w:r>
        <w:rPr>
          <w:color w:val="636363"/>
          <w:spacing w:val="-6"/>
        </w:rPr>
        <w:t xml:space="preserve"> </w:t>
      </w:r>
      <w:r>
        <w:rPr>
          <w:color w:val="636363"/>
        </w:rPr>
        <w:t>Private</w:t>
      </w:r>
      <w:r>
        <w:rPr>
          <w:color w:val="636363"/>
          <w:spacing w:val="-7"/>
        </w:rPr>
        <w:t xml:space="preserve"> </w:t>
      </w:r>
      <w:r>
        <w:rPr>
          <w:color w:val="636363"/>
        </w:rPr>
        <w:t>Renters</w:t>
      </w:r>
      <w:r>
        <w:rPr>
          <w:color w:val="636363"/>
          <w:spacing w:val="-3"/>
        </w:rPr>
        <w:t xml:space="preserve"> </w:t>
      </w:r>
      <w:r>
        <w:rPr>
          <w:color w:val="636363"/>
          <w:spacing w:val="-2"/>
        </w:rPr>
        <w:t>(2021)</w:t>
      </w:r>
    </w:p>
    <w:p w14:paraId="6F58E9A0" w14:textId="77777777" w:rsidR="00984311" w:rsidRDefault="00984311">
      <w:pPr>
        <w:pStyle w:val="BodyText"/>
        <w:spacing w:before="10"/>
        <w:rPr>
          <w:rFonts w:ascii="Arial"/>
          <w:b/>
          <w:sz w:val="9"/>
        </w:rPr>
      </w:pPr>
    </w:p>
    <w:tbl>
      <w:tblPr>
        <w:tblW w:w="0" w:type="auto"/>
        <w:tblInd w:w="5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1039"/>
        <w:gridCol w:w="1051"/>
        <w:gridCol w:w="1039"/>
        <w:gridCol w:w="1041"/>
        <w:gridCol w:w="1238"/>
        <w:gridCol w:w="1093"/>
      </w:tblGrid>
      <w:tr w:rsidR="00984311" w14:paraId="64C28BC5" w14:textId="77777777">
        <w:trPr>
          <w:trHeight w:val="280"/>
        </w:trPr>
        <w:tc>
          <w:tcPr>
            <w:tcW w:w="2696" w:type="dxa"/>
            <w:shd w:val="clear" w:color="auto" w:fill="001F5F"/>
          </w:tcPr>
          <w:p w14:paraId="4107846E" w14:textId="77777777" w:rsidR="00984311" w:rsidRDefault="00984311">
            <w:pPr>
              <w:pStyle w:val="TableParagraph"/>
              <w:spacing w:line="240" w:lineRule="auto"/>
              <w:ind w:left="0"/>
              <w:jc w:val="left"/>
              <w:rPr>
                <w:rFonts w:ascii="Times New Roman"/>
                <w:sz w:val="18"/>
              </w:rPr>
            </w:pPr>
          </w:p>
        </w:tc>
        <w:tc>
          <w:tcPr>
            <w:tcW w:w="1039" w:type="dxa"/>
            <w:shd w:val="clear" w:color="auto" w:fill="212C55"/>
          </w:tcPr>
          <w:p w14:paraId="5870399D" w14:textId="77777777" w:rsidR="00984311" w:rsidRDefault="00CB0695">
            <w:pPr>
              <w:pStyle w:val="TableParagraph"/>
              <w:spacing w:before="26" w:line="240" w:lineRule="auto"/>
              <w:ind w:left="7" w:right="3"/>
              <w:rPr>
                <w:sz w:val="20"/>
              </w:rPr>
            </w:pPr>
            <w:r>
              <w:rPr>
                <w:color w:val="FFFFFF"/>
                <w:spacing w:val="-2"/>
                <w:sz w:val="20"/>
              </w:rPr>
              <w:t>Ashfield</w:t>
            </w:r>
          </w:p>
        </w:tc>
        <w:tc>
          <w:tcPr>
            <w:tcW w:w="1051" w:type="dxa"/>
            <w:shd w:val="clear" w:color="auto" w:fill="212C55"/>
          </w:tcPr>
          <w:p w14:paraId="645F2B14" w14:textId="77777777" w:rsidR="00984311" w:rsidRDefault="00CB0695">
            <w:pPr>
              <w:pStyle w:val="TableParagraph"/>
              <w:spacing w:before="26" w:line="240" w:lineRule="auto"/>
              <w:ind w:left="5"/>
              <w:rPr>
                <w:sz w:val="20"/>
              </w:rPr>
            </w:pPr>
            <w:r>
              <w:rPr>
                <w:color w:val="FFFFFF"/>
                <w:spacing w:val="-2"/>
                <w:sz w:val="20"/>
              </w:rPr>
              <w:t>Broxtowe</w:t>
            </w:r>
          </w:p>
        </w:tc>
        <w:tc>
          <w:tcPr>
            <w:tcW w:w="1039" w:type="dxa"/>
            <w:shd w:val="clear" w:color="auto" w:fill="212C55"/>
          </w:tcPr>
          <w:p w14:paraId="32047F73" w14:textId="77777777" w:rsidR="00984311" w:rsidRDefault="00CB0695">
            <w:pPr>
              <w:pStyle w:val="TableParagraph"/>
              <w:spacing w:before="26" w:line="240" w:lineRule="auto"/>
              <w:ind w:left="7" w:right="1"/>
              <w:rPr>
                <w:sz w:val="20"/>
              </w:rPr>
            </w:pPr>
            <w:r>
              <w:rPr>
                <w:color w:val="FFFFFF"/>
                <w:spacing w:val="-2"/>
                <w:sz w:val="20"/>
              </w:rPr>
              <w:t>Erewash</w:t>
            </w:r>
          </w:p>
        </w:tc>
        <w:tc>
          <w:tcPr>
            <w:tcW w:w="1041" w:type="dxa"/>
            <w:shd w:val="clear" w:color="auto" w:fill="212C55"/>
          </w:tcPr>
          <w:p w14:paraId="719A28CE" w14:textId="77777777" w:rsidR="00984311" w:rsidRDefault="00CB0695">
            <w:pPr>
              <w:pStyle w:val="TableParagraph"/>
              <w:spacing w:before="26" w:line="240" w:lineRule="auto"/>
              <w:ind w:left="7"/>
              <w:rPr>
                <w:sz w:val="20"/>
              </w:rPr>
            </w:pPr>
            <w:r>
              <w:rPr>
                <w:color w:val="FFFFFF"/>
                <w:spacing w:val="-2"/>
                <w:sz w:val="20"/>
              </w:rPr>
              <w:t>Gedling</w:t>
            </w:r>
          </w:p>
        </w:tc>
        <w:tc>
          <w:tcPr>
            <w:tcW w:w="1238" w:type="dxa"/>
            <w:shd w:val="clear" w:color="auto" w:fill="212C55"/>
          </w:tcPr>
          <w:p w14:paraId="421C525C" w14:textId="77777777" w:rsidR="00984311" w:rsidRDefault="00CB0695">
            <w:pPr>
              <w:pStyle w:val="TableParagraph"/>
              <w:spacing w:before="26" w:line="240" w:lineRule="auto"/>
              <w:ind w:left="12" w:right="2"/>
              <w:rPr>
                <w:sz w:val="20"/>
              </w:rPr>
            </w:pPr>
            <w:r>
              <w:rPr>
                <w:color w:val="FFFFFF"/>
                <w:spacing w:val="-2"/>
                <w:sz w:val="20"/>
              </w:rPr>
              <w:t>Nottingham</w:t>
            </w:r>
          </w:p>
        </w:tc>
        <w:tc>
          <w:tcPr>
            <w:tcW w:w="1093" w:type="dxa"/>
            <w:shd w:val="clear" w:color="auto" w:fill="212C55"/>
          </w:tcPr>
          <w:p w14:paraId="53906013" w14:textId="77777777" w:rsidR="00984311" w:rsidRDefault="00CB0695">
            <w:pPr>
              <w:pStyle w:val="TableParagraph"/>
              <w:spacing w:before="26" w:line="240" w:lineRule="auto"/>
              <w:ind w:left="14" w:right="1"/>
              <w:rPr>
                <w:sz w:val="20"/>
              </w:rPr>
            </w:pPr>
            <w:r>
              <w:rPr>
                <w:color w:val="FFFFFF"/>
                <w:spacing w:val="-2"/>
                <w:sz w:val="20"/>
              </w:rPr>
              <w:t>Rushcliffe</w:t>
            </w:r>
          </w:p>
        </w:tc>
      </w:tr>
      <w:tr w:rsidR="00984311" w14:paraId="2B208320" w14:textId="77777777">
        <w:trPr>
          <w:trHeight w:val="460"/>
        </w:trPr>
        <w:tc>
          <w:tcPr>
            <w:tcW w:w="2696" w:type="dxa"/>
          </w:tcPr>
          <w:p w14:paraId="167900BA" w14:textId="77777777" w:rsidR="00984311" w:rsidRDefault="00CB0695">
            <w:pPr>
              <w:pStyle w:val="TableParagraph"/>
              <w:spacing w:line="230" w:lineRule="exact"/>
              <w:ind w:left="110"/>
              <w:jc w:val="left"/>
              <w:rPr>
                <w:sz w:val="20"/>
              </w:rPr>
            </w:pPr>
            <w:r>
              <w:rPr>
                <w:sz w:val="20"/>
              </w:rPr>
              <w:t>One-person:</w:t>
            </w:r>
            <w:r>
              <w:rPr>
                <w:spacing w:val="-13"/>
                <w:sz w:val="20"/>
              </w:rPr>
              <w:t xml:space="preserve"> </w:t>
            </w:r>
            <w:r>
              <w:rPr>
                <w:sz w:val="20"/>
              </w:rPr>
              <w:t>Aged</w:t>
            </w:r>
            <w:r>
              <w:rPr>
                <w:spacing w:val="-14"/>
                <w:sz w:val="20"/>
              </w:rPr>
              <w:t xml:space="preserve"> </w:t>
            </w:r>
            <w:r>
              <w:rPr>
                <w:sz w:val="20"/>
              </w:rPr>
              <w:t>66</w:t>
            </w:r>
            <w:r>
              <w:rPr>
                <w:spacing w:val="-14"/>
                <w:sz w:val="20"/>
              </w:rPr>
              <w:t xml:space="preserve"> </w:t>
            </w:r>
            <w:r>
              <w:rPr>
                <w:sz w:val="20"/>
              </w:rPr>
              <w:t>years and over</w:t>
            </w:r>
          </w:p>
        </w:tc>
        <w:tc>
          <w:tcPr>
            <w:tcW w:w="1039" w:type="dxa"/>
          </w:tcPr>
          <w:p w14:paraId="3B1D9239" w14:textId="77777777" w:rsidR="00984311" w:rsidRDefault="00CB0695">
            <w:pPr>
              <w:pStyle w:val="TableParagraph"/>
              <w:spacing w:before="230" w:line="211" w:lineRule="exact"/>
              <w:ind w:left="7" w:right="2"/>
              <w:rPr>
                <w:sz w:val="20"/>
              </w:rPr>
            </w:pPr>
            <w:r>
              <w:rPr>
                <w:spacing w:val="-5"/>
                <w:sz w:val="20"/>
              </w:rPr>
              <w:t>6%</w:t>
            </w:r>
          </w:p>
        </w:tc>
        <w:tc>
          <w:tcPr>
            <w:tcW w:w="1051" w:type="dxa"/>
          </w:tcPr>
          <w:p w14:paraId="787F6673" w14:textId="77777777" w:rsidR="00984311" w:rsidRDefault="00CB0695">
            <w:pPr>
              <w:pStyle w:val="TableParagraph"/>
              <w:spacing w:before="230" w:line="211" w:lineRule="exact"/>
              <w:ind w:left="5" w:right="2"/>
              <w:rPr>
                <w:sz w:val="20"/>
              </w:rPr>
            </w:pPr>
            <w:r>
              <w:rPr>
                <w:spacing w:val="-5"/>
                <w:sz w:val="20"/>
              </w:rPr>
              <w:t>6%</w:t>
            </w:r>
          </w:p>
        </w:tc>
        <w:tc>
          <w:tcPr>
            <w:tcW w:w="1039" w:type="dxa"/>
          </w:tcPr>
          <w:p w14:paraId="4A8A5080" w14:textId="77777777" w:rsidR="00984311" w:rsidRDefault="00CB0695">
            <w:pPr>
              <w:pStyle w:val="TableParagraph"/>
              <w:spacing w:before="230" w:line="211" w:lineRule="exact"/>
              <w:ind w:left="7"/>
              <w:rPr>
                <w:sz w:val="20"/>
              </w:rPr>
            </w:pPr>
            <w:r>
              <w:rPr>
                <w:spacing w:val="-5"/>
                <w:sz w:val="20"/>
              </w:rPr>
              <w:t>7%</w:t>
            </w:r>
          </w:p>
        </w:tc>
        <w:tc>
          <w:tcPr>
            <w:tcW w:w="1041" w:type="dxa"/>
          </w:tcPr>
          <w:p w14:paraId="373F08C1" w14:textId="77777777" w:rsidR="00984311" w:rsidRDefault="00CB0695">
            <w:pPr>
              <w:pStyle w:val="TableParagraph"/>
              <w:spacing w:before="230" w:line="211" w:lineRule="exact"/>
              <w:ind w:left="7" w:right="2"/>
              <w:rPr>
                <w:sz w:val="20"/>
              </w:rPr>
            </w:pPr>
            <w:r>
              <w:rPr>
                <w:spacing w:val="-5"/>
                <w:sz w:val="20"/>
              </w:rPr>
              <w:t>7%</w:t>
            </w:r>
          </w:p>
        </w:tc>
        <w:tc>
          <w:tcPr>
            <w:tcW w:w="1238" w:type="dxa"/>
          </w:tcPr>
          <w:p w14:paraId="083FAE2E" w14:textId="77777777" w:rsidR="00984311" w:rsidRDefault="00CB0695">
            <w:pPr>
              <w:pStyle w:val="TableParagraph"/>
              <w:spacing w:before="230" w:line="211" w:lineRule="exact"/>
              <w:ind w:left="12"/>
              <w:rPr>
                <w:sz w:val="20"/>
              </w:rPr>
            </w:pPr>
            <w:r>
              <w:rPr>
                <w:spacing w:val="-5"/>
                <w:sz w:val="20"/>
              </w:rPr>
              <w:t>3%</w:t>
            </w:r>
          </w:p>
        </w:tc>
        <w:tc>
          <w:tcPr>
            <w:tcW w:w="1093" w:type="dxa"/>
          </w:tcPr>
          <w:p w14:paraId="0E09DAEE" w14:textId="77777777" w:rsidR="00984311" w:rsidRDefault="00CB0695">
            <w:pPr>
              <w:pStyle w:val="TableParagraph"/>
              <w:spacing w:before="230" w:line="211" w:lineRule="exact"/>
              <w:ind w:left="14"/>
              <w:rPr>
                <w:sz w:val="20"/>
              </w:rPr>
            </w:pPr>
            <w:r>
              <w:rPr>
                <w:spacing w:val="-5"/>
                <w:sz w:val="20"/>
              </w:rPr>
              <w:t>7%</w:t>
            </w:r>
          </w:p>
        </w:tc>
      </w:tr>
      <w:tr w:rsidR="00984311" w14:paraId="49A0B4D3" w14:textId="77777777">
        <w:trPr>
          <w:trHeight w:val="280"/>
        </w:trPr>
        <w:tc>
          <w:tcPr>
            <w:tcW w:w="2696" w:type="dxa"/>
          </w:tcPr>
          <w:p w14:paraId="195331FA" w14:textId="77777777" w:rsidR="00984311" w:rsidRDefault="00CB0695">
            <w:pPr>
              <w:pStyle w:val="TableParagraph"/>
              <w:spacing w:before="50" w:line="211" w:lineRule="exact"/>
              <w:ind w:left="110"/>
              <w:jc w:val="left"/>
              <w:rPr>
                <w:sz w:val="20"/>
              </w:rPr>
            </w:pPr>
            <w:r>
              <w:rPr>
                <w:spacing w:val="-2"/>
                <w:sz w:val="20"/>
              </w:rPr>
              <w:t>One-person:</w:t>
            </w:r>
            <w:r>
              <w:rPr>
                <w:spacing w:val="4"/>
                <w:sz w:val="20"/>
              </w:rPr>
              <w:t xml:space="preserve"> </w:t>
            </w:r>
            <w:r>
              <w:rPr>
                <w:spacing w:val="-2"/>
                <w:sz w:val="20"/>
              </w:rPr>
              <w:t>Other</w:t>
            </w:r>
          </w:p>
        </w:tc>
        <w:tc>
          <w:tcPr>
            <w:tcW w:w="1039" w:type="dxa"/>
          </w:tcPr>
          <w:p w14:paraId="27B10502" w14:textId="77777777" w:rsidR="00984311" w:rsidRDefault="00CB0695">
            <w:pPr>
              <w:pStyle w:val="TableParagraph"/>
              <w:spacing w:before="50" w:line="211" w:lineRule="exact"/>
              <w:ind w:left="7" w:right="2"/>
              <w:rPr>
                <w:sz w:val="20"/>
              </w:rPr>
            </w:pPr>
            <w:r>
              <w:rPr>
                <w:spacing w:val="-5"/>
                <w:sz w:val="20"/>
              </w:rPr>
              <w:t>27%</w:t>
            </w:r>
          </w:p>
        </w:tc>
        <w:tc>
          <w:tcPr>
            <w:tcW w:w="1051" w:type="dxa"/>
          </w:tcPr>
          <w:p w14:paraId="4D19F89D" w14:textId="77777777" w:rsidR="00984311" w:rsidRDefault="00CB0695">
            <w:pPr>
              <w:pStyle w:val="TableParagraph"/>
              <w:spacing w:before="50" w:line="211" w:lineRule="exact"/>
              <w:ind w:left="5" w:right="2"/>
              <w:rPr>
                <w:sz w:val="20"/>
              </w:rPr>
            </w:pPr>
            <w:r>
              <w:rPr>
                <w:spacing w:val="-5"/>
                <w:sz w:val="20"/>
              </w:rPr>
              <w:t>26%</w:t>
            </w:r>
          </w:p>
        </w:tc>
        <w:tc>
          <w:tcPr>
            <w:tcW w:w="1039" w:type="dxa"/>
          </w:tcPr>
          <w:p w14:paraId="78638589" w14:textId="77777777" w:rsidR="00984311" w:rsidRDefault="00CB0695">
            <w:pPr>
              <w:pStyle w:val="TableParagraph"/>
              <w:spacing w:before="50" w:line="211" w:lineRule="exact"/>
              <w:ind w:left="7"/>
              <w:rPr>
                <w:sz w:val="20"/>
              </w:rPr>
            </w:pPr>
            <w:r>
              <w:rPr>
                <w:spacing w:val="-5"/>
                <w:sz w:val="20"/>
              </w:rPr>
              <w:t>30%</w:t>
            </w:r>
          </w:p>
        </w:tc>
        <w:tc>
          <w:tcPr>
            <w:tcW w:w="1041" w:type="dxa"/>
          </w:tcPr>
          <w:p w14:paraId="1D06C531" w14:textId="77777777" w:rsidR="00984311" w:rsidRDefault="00CB0695">
            <w:pPr>
              <w:pStyle w:val="TableParagraph"/>
              <w:spacing w:before="50" w:line="211" w:lineRule="exact"/>
              <w:ind w:left="7" w:right="2"/>
              <w:rPr>
                <w:sz w:val="20"/>
              </w:rPr>
            </w:pPr>
            <w:r>
              <w:rPr>
                <w:spacing w:val="-5"/>
                <w:sz w:val="20"/>
              </w:rPr>
              <w:t>29%</w:t>
            </w:r>
          </w:p>
        </w:tc>
        <w:tc>
          <w:tcPr>
            <w:tcW w:w="1238" w:type="dxa"/>
          </w:tcPr>
          <w:p w14:paraId="27C7BC59" w14:textId="77777777" w:rsidR="00984311" w:rsidRDefault="00CB0695">
            <w:pPr>
              <w:pStyle w:val="TableParagraph"/>
              <w:spacing w:before="50" w:line="211" w:lineRule="exact"/>
              <w:ind w:left="12" w:right="4"/>
              <w:rPr>
                <w:sz w:val="20"/>
              </w:rPr>
            </w:pPr>
            <w:r>
              <w:rPr>
                <w:spacing w:val="-5"/>
                <w:sz w:val="20"/>
              </w:rPr>
              <w:t>26%</w:t>
            </w:r>
          </w:p>
        </w:tc>
        <w:tc>
          <w:tcPr>
            <w:tcW w:w="1093" w:type="dxa"/>
          </w:tcPr>
          <w:p w14:paraId="34916A1D" w14:textId="77777777" w:rsidR="00984311" w:rsidRDefault="00CB0695">
            <w:pPr>
              <w:pStyle w:val="TableParagraph"/>
              <w:spacing w:before="50" w:line="211" w:lineRule="exact"/>
              <w:ind w:left="14" w:right="5"/>
              <w:rPr>
                <w:sz w:val="20"/>
              </w:rPr>
            </w:pPr>
            <w:r>
              <w:rPr>
                <w:spacing w:val="-5"/>
                <w:sz w:val="20"/>
              </w:rPr>
              <w:t>29%</w:t>
            </w:r>
          </w:p>
        </w:tc>
      </w:tr>
      <w:tr w:rsidR="00984311" w14:paraId="3BDA9796" w14:textId="77777777">
        <w:trPr>
          <w:trHeight w:val="460"/>
        </w:trPr>
        <w:tc>
          <w:tcPr>
            <w:tcW w:w="2696" w:type="dxa"/>
          </w:tcPr>
          <w:p w14:paraId="3545D7C6" w14:textId="77777777" w:rsidR="00984311" w:rsidRDefault="00CB0695">
            <w:pPr>
              <w:pStyle w:val="TableParagraph"/>
              <w:spacing w:line="230" w:lineRule="exact"/>
              <w:ind w:left="110"/>
              <w:jc w:val="left"/>
              <w:rPr>
                <w:sz w:val="20"/>
              </w:rPr>
            </w:pPr>
            <w:r>
              <w:rPr>
                <w:sz w:val="20"/>
              </w:rPr>
              <w:t>Single</w:t>
            </w:r>
            <w:r>
              <w:rPr>
                <w:spacing w:val="-11"/>
                <w:sz w:val="20"/>
              </w:rPr>
              <w:t xml:space="preserve"> </w:t>
            </w:r>
            <w:r>
              <w:rPr>
                <w:sz w:val="20"/>
              </w:rPr>
              <w:t>family:</w:t>
            </w:r>
            <w:r>
              <w:rPr>
                <w:spacing w:val="-11"/>
                <w:sz w:val="20"/>
              </w:rPr>
              <w:t xml:space="preserve"> </w:t>
            </w:r>
            <w:r>
              <w:rPr>
                <w:sz w:val="20"/>
              </w:rPr>
              <w:t>All</w:t>
            </w:r>
            <w:r>
              <w:rPr>
                <w:spacing w:val="-10"/>
                <w:sz w:val="20"/>
              </w:rPr>
              <w:t xml:space="preserve"> </w:t>
            </w:r>
            <w:r>
              <w:rPr>
                <w:sz w:val="20"/>
              </w:rPr>
              <w:t>aged</w:t>
            </w:r>
            <w:r>
              <w:rPr>
                <w:spacing w:val="-12"/>
                <w:sz w:val="20"/>
              </w:rPr>
              <w:t xml:space="preserve"> </w:t>
            </w:r>
            <w:r>
              <w:rPr>
                <w:sz w:val="20"/>
              </w:rPr>
              <w:t>66 years and over</w:t>
            </w:r>
          </w:p>
        </w:tc>
        <w:tc>
          <w:tcPr>
            <w:tcW w:w="1039" w:type="dxa"/>
          </w:tcPr>
          <w:p w14:paraId="53738798" w14:textId="77777777" w:rsidR="00984311" w:rsidRDefault="00CB0695">
            <w:pPr>
              <w:pStyle w:val="TableParagraph"/>
              <w:spacing w:before="230" w:line="211" w:lineRule="exact"/>
              <w:ind w:left="7" w:right="2"/>
              <w:rPr>
                <w:sz w:val="20"/>
              </w:rPr>
            </w:pPr>
            <w:r>
              <w:rPr>
                <w:spacing w:val="-5"/>
                <w:sz w:val="20"/>
              </w:rPr>
              <w:t>2%</w:t>
            </w:r>
          </w:p>
        </w:tc>
        <w:tc>
          <w:tcPr>
            <w:tcW w:w="1051" w:type="dxa"/>
          </w:tcPr>
          <w:p w14:paraId="1225A2B2" w14:textId="77777777" w:rsidR="00984311" w:rsidRDefault="00CB0695">
            <w:pPr>
              <w:pStyle w:val="TableParagraph"/>
              <w:spacing w:before="230" w:line="211" w:lineRule="exact"/>
              <w:ind w:left="5" w:right="2"/>
              <w:rPr>
                <w:sz w:val="20"/>
              </w:rPr>
            </w:pPr>
            <w:r>
              <w:rPr>
                <w:spacing w:val="-5"/>
                <w:sz w:val="20"/>
              </w:rPr>
              <w:t>2%</w:t>
            </w:r>
          </w:p>
        </w:tc>
        <w:tc>
          <w:tcPr>
            <w:tcW w:w="1039" w:type="dxa"/>
          </w:tcPr>
          <w:p w14:paraId="48DF3D49" w14:textId="77777777" w:rsidR="00984311" w:rsidRDefault="00CB0695">
            <w:pPr>
              <w:pStyle w:val="TableParagraph"/>
              <w:spacing w:before="230" w:line="211" w:lineRule="exact"/>
              <w:ind w:left="7"/>
              <w:rPr>
                <w:sz w:val="20"/>
              </w:rPr>
            </w:pPr>
            <w:r>
              <w:rPr>
                <w:spacing w:val="-5"/>
                <w:sz w:val="20"/>
              </w:rPr>
              <w:t>2%</w:t>
            </w:r>
          </w:p>
        </w:tc>
        <w:tc>
          <w:tcPr>
            <w:tcW w:w="1041" w:type="dxa"/>
          </w:tcPr>
          <w:p w14:paraId="373F0352" w14:textId="77777777" w:rsidR="00984311" w:rsidRDefault="00CB0695">
            <w:pPr>
              <w:pStyle w:val="TableParagraph"/>
              <w:spacing w:before="230" w:line="211" w:lineRule="exact"/>
              <w:ind w:left="7" w:right="2"/>
              <w:rPr>
                <w:sz w:val="20"/>
              </w:rPr>
            </w:pPr>
            <w:r>
              <w:rPr>
                <w:spacing w:val="-5"/>
                <w:sz w:val="20"/>
              </w:rPr>
              <w:t>2%</w:t>
            </w:r>
          </w:p>
        </w:tc>
        <w:tc>
          <w:tcPr>
            <w:tcW w:w="1238" w:type="dxa"/>
          </w:tcPr>
          <w:p w14:paraId="076F268D" w14:textId="77777777" w:rsidR="00984311" w:rsidRDefault="00CB0695">
            <w:pPr>
              <w:pStyle w:val="TableParagraph"/>
              <w:spacing w:before="230" w:line="211" w:lineRule="exact"/>
              <w:ind w:left="12"/>
              <w:rPr>
                <w:sz w:val="20"/>
              </w:rPr>
            </w:pPr>
            <w:r>
              <w:rPr>
                <w:spacing w:val="-5"/>
                <w:sz w:val="20"/>
              </w:rPr>
              <w:t>1%</w:t>
            </w:r>
          </w:p>
        </w:tc>
        <w:tc>
          <w:tcPr>
            <w:tcW w:w="1093" w:type="dxa"/>
          </w:tcPr>
          <w:p w14:paraId="4E26A6D2" w14:textId="77777777" w:rsidR="00984311" w:rsidRDefault="00CB0695">
            <w:pPr>
              <w:pStyle w:val="TableParagraph"/>
              <w:spacing w:before="230" w:line="211" w:lineRule="exact"/>
              <w:ind w:left="14"/>
              <w:rPr>
                <w:sz w:val="20"/>
              </w:rPr>
            </w:pPr>
            <w:r>
              <w:rPr>
                <w:spacing w:val="-5"/>
                <w:sz w:val="20"/>
              </w:rPr>
              <w:t>2%</w:t>
            </w:r>
          </w:p>
        </w:tc>
      </w:tr>
      <w:tr w:rsidR="00984311" w14:paraId="5ABFFC39" w14:textId="77777777">
        <w:trPr>
          <w:trHeight w:val="460"/>
        </w:trPr>
        <w:tc>
          <w:tcPr>
            <w:tcW w:w="2696" w:type="dxa"/>
          </w:tcPr>
          <w:p w14:paraId="4BF63267" w14:textId="77777777" w:rsidR="00984311" w:rsidRDefault="00CB0695">
            <w:pPr>
              <w:pStyle w:val="TableParagraph"/>
              <w:spacing w:line="230" w:lineRule="exact"/>
              <w:ind w:left="110"/>
              <w:jc w:val="left"/>
              <w:rPr>
                <w:sz w:val="20"/>
              </w:rPr>
            </w:pPr>
            <w:r>
              <w:rPr>
                <w:sz w:val="20"/>
              </w:rPr>
              <w:t>Single</w:t>
            </w:r>
            <w:r>
              <w:rPr>
                <w:spacing w:val="-14"/>
                <w:sz w:val="20"/>
              </w:rPr>
              <w:t xml:space="preserve"> </w:t>
            </w:r>
            <w:r>
              <w:rPr>
                <w:sz w:val="20"/>
              </w:rPr>
              <w:t>family:</w:t>
            </w:r>
            <w:r>
              <w:rPr>
                <w:spacing w:val="-14"/>
                <w:sz w:val="20"/>
              </w:rPr>
              <w:t xml:space="preserve"> </w:t>
            </w:r>
            <w:r>
              <w:rPr>
                <w:sz w:val="20"/>
              </w:rPr>
              <w:t>Married:</w:t>
            </w:r>
            <w:r>
              <w:rPr>
                <w:spacing w:val="-14"/>
                <w:sz w:val="20"/>
              </w:rPr>
              <w:t xml:space="preserve"> </w:t>
            </w:r>
            <w:r>
              <w:rPr>
                <w:sz w:val="20"/>
              </w:rPr>
              <w:t xml:space="preserve">No </w:t>
            </w:r>
            <w:r>
              <w:rPr>
                <w:spacing w:val="-2"/>
                <w:sz w:val="20"/>
              </w:rPr>
              <w:t>children</w:t>
            </w:r>
          </w:p>
        </w:tc>
        <w:tc>
          <w:tcPr>
            <w:tcW w:w="1039" w:type="dxa"/>
          </w:tcPr>
          <w:p w14:paraId="3EF87C40" w14:textId="77777777" w:rsidR="00984311" w:rsidRDefault="00CB0695">
            <w:pPr>
              <w:pStyle w:val="TableParagraph"/>
              <w:spacing w:before="230" w:line="211" w:lineRule="exact"/>
              <w:ind w:left="7" w:right="2"/>
              <w:rPr>
                <w:sz w:val="20"/>
              </w:rPr>
            </w:pPr>
            <w:r>
              <w:rPr>
                <w:spacing w:val="-5"/>
                <w:sz w:val="20"/>
              </w:rPr>
              <w:t>6%</w:t>
            </w:r>
          </w:p>
        </w:tc>
        <w:tc>
          <w:tcPr>
            <w:tcW w:w="1051" w:type="dxa"/>
          </w:tcPr>
          <w:p w14:paraId="5DC36D21" w14:textId="77777777" w:rsidR="00984311" w:rsidRDefault="00CB0695">
            <w:pPr>
              <w:pStyle w:val="TableParagraph"/>
              <w:spacing w:before="230" w:line="211" w:lineRule="exact"/>
              <w:ind w:left="5" w:right="2"/>
              <w:rPr>
                <w:sz w:val="20"/>
              </w:rPr>
            </w:pPr>
            <w:r>
              <w:rPr>
                <w:spacing w:val="-5"/>
                <w:sz w:val="20"/>
              </w:rPr>
              <w:t>6%</w:t>
            </w:r>
          </w:p>
        </w:tc>
        <w:tc>
          <w:tcPr>
            <w:tcW w:w="1039" w:type="dxa"/>
          </w:tcPr>
          <w:p w14:paraId="2D3E6893" w14:textId="77777777" w:rsidR="00984311" w:rsidRDefault="00CB0695">
            <w:pPr>
              <w:pStyle w:val="TableParagraph"/>
              <w:spacing w:before="230" w:line="211" w:lineRule="exact"/>
              <w:ind w:left="7"/>
              <w:rPr>
                <w:sz w:val="20"/>
              </w:rPr>
            </w:pPr>
            <w:r>
              <w:rPr>
                <w:spacing w:val="-5"/>
                <w:sz w:val="20"/>
              </w:rPr>
              <w:t>6%</w:t>
            </w:r>
          </w:p>
        </w:tc>
        <w:tc>
          <w:tcPr>
            <w:tcW w:w="1041" w:type="dxa"/>
          </w:tcPr>
          <w:p w14:paraId="4E3EA438" w14:textId="77777777" w:rsidR="00984311" w:rsidRDefault="00CB0695">
            <w:pPr>
              <w:pStyle w:val="TableParagraph"/>
              <w:spacing w:before="230" w:line="211" w:lineRule="exact"/>
              <w:ind w:left="7" w:right="2"/>
              <w:rPr>
                <w:sz w:val="20"/>
              </w:rPr>
            </w:pPr>
            <w:r>
              <w:rPr>
                <w:spacing w:val="-5"/>
                <w:sz w:val="20"/>
              </w:rPr>
              <w:t>5%</w:t>
            </w:r>
          </w:p>
        </w:tc>
        <w:tc>
          <w:tcPr>
            <w:tcW w:w="1238" w:type="dxa"/>
          </w:tcPr>
          <w:p w14:paraId="542EE9DC" w14:textId="77777777" w:rsidR="00984311" w:rsidRDefault="00CB0695">
            <w:pPr>
              <w:pStyle w:val="TableParagraph"/>
              <w:spacing w:before="230" w:line="211" w:lineRule="exact"/>
              <w:ind w:left="12"/>
              <w:rPr>
                <w:sz w:val="20"/>
              </w:rPr>
            </w:pPr>
            <w:r>
              <w:rPr>
                <w:spacing w:val="-5"/>
                <w:sz w:val="20"/>
              </w:rPr>
              <w:t>5%</w:t>
            </w:r>
          </w:p>
        </w:tc>
        <w:tc>
          <w:tcPr>
            <w:tcW w:w="1093" w:type="dxa"/>
          </w:tcPr>
          <w:p w14:paraId="26CE7DE2" w14:textId="77777777" w:rsidR="00984311" w:rsidRDefault="00CB0695">
            <w:pPr>
              <w:pStyle w:val="TableParagraph"/>
              <w:spacing w:before="230" w:line="211" w:lineRule="exact"/>
              <w:ind w:left="14"/>
              <w:rPr>
                <w:sz w:val="20"/>
              </w:rPr>
            </w:pPr>
            <w:r>
              <w:rPr>
                <w:spacing w:val="-5"/>
                <w:sz w:val="20"/>
              </w:rPr>
              <w:t>6%</w:t>
            </w:r>
          </w:p>
        </w:tc>
      </w:tr>
      <w:tr w:rsidR="00984311" w14:paraId="2116735B" w14:textId="77777777">
        <w:trPr>
          <w:trHeight w:val="458"/>
        </w:trPr>
        <w:tc>
          <w:tcPr>
            <w:tcW w:w="2696" w:type="dxa"/>
          </w:tcPr>
          <w:p w14:paraId="123C0E98" w14:textId="77777777" w:rsidR="00984311" w:rsidRDefault="00CB0695">
            <w:pPr>
              <w:pStyle w:val="TableParagraph"/>
              <w:spacing w:line="228" w:lineRule="exact"/>
              <w:ind w:left="110"/>
              <w:jc w:val="left"/>
              <w:rPr>
                <w:sz w:val="20"/>
              </w:rPr>
            </w:pPr>
            <w:r>
              <w:rPr>
                <w:sz w:val="20"/>
              </w:rPr>
              <w:t>Single</w:t>
            </w:r>
            <w:r>
              <w:rPr>
                <w:spacing w:val="-14"/>
                <w:sz w:val="20"/>
              </w:rPr>
              <w:t xml:space="preserve"> </w:t>
            </w:r>
            <w:r>
              <w:rPr>
                <w:sz w:val="20"/>
              </w:rPr>
              <w:t>family:</w:t>
            </w:r>
            <w:r>
              <w:rPr>
                <w:spacing w:val="-14"/>
                <w:sz w:val="20"/>
              </w:rPr>
              <w:t xml:space="preserve"> </w:t>
            </w:r>
            <w:r>
              <w:rPr>
                <w:sz w:val="20"/>
              </w:rPr>
              <w:t>Married:</w:t>
            </w:r>
            <w:r>
              <w:rPr>
                <w:spacing w:val="-14"/>
                <w:sz w:val="20"/>
              </w:rPr>
              <w:t xml:space="preserve"> </w:t>
            </w:r>
            <w:r>
              <w:rPr>
                <w:sz w:val="20"/>
              </w:rPr>
              <w:t xml:space="preserve">Dep </w:t>
            </w:r>
            <w:r>
              <w:rPr>
                <w:spacing w:val="-2"/>
                <w:sz w:val="20"/>
              </w:rPr>
              <w:t>children</w:t>
            </w:r>
          </w:p>
        </w:tc>
        <w:tc>
          <w:tcPr>
            <w:tcW w:w="1039" w:type="dxa"/>
          </w:tcPr>
          <w:p w14:paraId="2508A8AC" w14:textId="77777777" w:rsidR="00984311" w:rsidRDefault="00CB0695">
            <w:pPr>
              <w:pStyle w:val="TableParagraph"/>
              <w:spacing w:before="228" w:line="211" w:lineRule="exact"/>
              <w:ind w:left="7" w:right="2"/>
              <w:rPr>
                <w:sz w:val="20"/>
              </w:rPr>
            </w:pPr>
            <w:r>
              <w:rPr>
                <w:spacing w:val="-5"/>
                <w:sz w:val="20"/>
              </w:rPr>
              <w:t>9%</w:t>
            </w:r>
          </w:p>
        </w:tc>
        <w:tc>
          <w:tcPr>
            <w:tcW w:w="1051" w:type="dxa"/>
          </w:tcPr>
          <w:p w14:paraId="583BA4F3" w14:textId="77777777" w:rsidR="00984311" w:rsidRDefault="00CB0695">
            <w:pPr>
              <w:pStyle w:val="TableParagraph"/>
              <w:spacing w:before="228" w:line="211" w:lineRule="exact"/>
              <w:ind w:left="5" w:right="2"/>
              <w:rPr>
                <w:sz w:val="20"/>
              </w:rPr>
            </w:pPr>
            <w:r>
              <w:rPr>
                <w:spacing w:val="-5"/>
                <w:sz w:val="20"/>
              </w:rPr>
              <w:t>11%</w:t>
            </w:r>
          </w:p>
        </w:tc>
        <w:tc>
          <w:tcPr>
            <w:tcW w:w="1039" w:type="dxa"/>
          </w:tcPr>
          <w:p w14:paraId="0333EFA6" w14:textId="77777777" w:rsidR="00984311" w:rsidRDefault="00CB0695">
            <w:pPr>
              <w:pStyle w:val="TableParagraph"/>
              <w:spacing w:before="228" w:line="211" w:lineRule="exact"/>
              <w:ind w:left="7"/>
              <w:rPr>
                <w:sz w:val="20"/>
              </w:rPr>
            </w:pPr>
            <w:r>
              <w:rPr>
                <w:spacing w:val="-5"/>
                <w:sz w:val="20"/>
              </w:rPr>
              <w:t>8%</w:t>
            </w:r>
          </w:p>
        </w:tc>
        <w:tc>
          <w:tcPr>
            <w:tcW w:w="1041" w:type="dxa"/>
          </w:tcPr>
          <w:p w14:paraId="7A7D5FF5" w14:textId="77777777" w:rsidR="00984311" w:rsidRDefault="00CB0695">
            <w:pPr>
              <w:pStyle w:val="TableParagraph"/>
              <w:spacing w:before="228" w:line="211" w:lineRule="exact"/>
              <w:ind w:left="7" w:right="2"/>
              <w:rPr>
                <w:sz w:val="20"/>
              </w:rPr>
            </w:pPr>
            <w:r>
              <w:rPr>
                <w:spacing w:val="-5"/>
                <w:sz w:val="20"/>
              </w:rPr>
              <w:t>9%</w:t>
            </w:r>
          </w:p>
        </w:tc>
        <w:tc>
          <w:tcPr>
            <w:tcW w:w="1238" w:type="dxa"/>
          </w:tcPr>
          <w:p w14:paraId="36D7441A" w14:textId="77777777" w:rsidR="00984311" w:rsidRDefault="00CB0695">
            <w:pPr>
              <w:pStyle w:val="TableParagraph"/>
              <w:spacing w:before="228" w:line="211" w:lineRule="exact"/>
              <w:ind w:left="12" w:right="4"/>
              <w:rPr>
                <w:sz w:val="20"/>
              </w:rPr>
            </w:pPr>
            <w:r>
              <w:rPr>
                <w:spacing w:val="-5"/>
                <w:sz w:val="20"/>
              </w:rPr>
              <w:t>11%</w:t>
            </w:r>
          </w:p>
        </w:tc>
        <w:tc>
          <w:tcPr>
            <w:tcW w:w="1093" w:type="dxa"/>
          </w:tcPr>
          <w:p w14:paraId="7B5C5ADB" w14:textId="77777777" w:rsidR="00984311" w:rsidRDefault="00CB0695">
            <w:pPr>
              <w:pStyle w:val="TableParagraph"/>
              <w:spacing w:before="228" w:line="211" w:lineRule="exact"/>
              <w:ind w:left="14" w:right="5"/>
              <w:rPr>
                <w:sz w:val="20"/>
              </w:rPr>
            </w:pPr>
            <w:r>
              <w:rPr>
                <w:spacing w:val="-5"/>
                <w:sz w:val="20"/>
              </w:rPr>
              <w:t>11%</w:t>
            </w:r>
          </w:p>
        </w:tc>
      </w:tr>
      <w:tr w:rsidR="00984311" w14:paraId="6817BA8E" w14:textId="77777777">
        <w:trPr>
          <w:trHeight w:val="460"/>
        </w:trPr>
        <w:tc>
          <w:tcPr>
            <w:tcW w:w="2696" w:type="dxa"/>
          </w:tcPr>
          <w:p w14:paraId="75541DD5" w14:textId="77777777" w:rsidR="00984311" w:rsidRDefault="00CB0695">
            <w:pPr>
              <w:pStyle w:val="TableParagraph"/>
              <w:spacing w:line="230" w:lineRule="exact"/>
              <w:ind w:left="110"/>
              <w:jc w:val="left"/>
              <w:rPr>
                <w:sz w:val="20"/>
              </w:rPr>
            </w:pPr>
            <w:r>
              <w:rPr>
                <w:sz w:val="20"/>
              </w:rPr>
              <w:t>Single</w:t>
            </w:r>
            <w:r>
              <w:rPr>
                <w:spacing w:val="-14"/>
                <w:sz w:val="20"/>
              </w:rPr>
              <w:t xml:space="preserve"> </w:t>
            </w:r>
            <w:r>
              <w:rPr>
                <w:sz w:val="20"/>
              </w:rPr>
              <w:t>family:</w:t>
            </w:r>
            <w:r>
              <w:rPr>
                <w:spacing w:val="-14"/>
                <w:sz w:val="20"/>
              </w:rPr>
              <w:t xml:space="preserve"> </w:t>
            </w:r>
            <w:r>
              <w:rPr>
                <w:sz w:val="20"/>
              </w:rPr>
              <w:t>Married:</w:t>
            </w:r>
            <w:r>
              <w:rPr>
                <w:spacing w:val="-14"/>
                <w:sz w:val="20"/>
              </w:rPr>
              <w:t xml:space="preserve"> </w:t>
            </w:r>
            <w:r>
              <w:rPr>
                <w:sz w:val="20"/>
              </w:rPr>
              <w:t>All children non-dep</w:t>
            </w:r>
          </w:p>
        </w:tc>
        <w:tc>
          <w:tcPr>
            <w:tcW w:w="1039" w:type="dxa"/>
          </w:tcPr>
          <w:p w14:paraId="370961ED" w14:textId="77777777" w:rsidR="00984311" w:rsidRDefault="00CB0695">
            <w:pPr>
              <w:pStyle w:val="TableParagraph"/>
              <w:spacing w:before="230" w:line="211" w:lineRule="exact"/>
              <w:ind w:left="7" w:right="2"/>
              <w:rPr>
                <w:sz w:val="20"/>
              </w:rPr>
            </w:pPr>
            <w:r>
              <w:rPr>
                <w:spacing w:val="-5"/>
                <w:sz w:val="20"/>
              </w:rPr>
              <w:t>2%</w:t>
            </w:r>
          </w:p>
        </w:tc>
        <w:tc>
          <w:tcPr>
            <w:tcW w:w="1051" w:type="dxa"/>
          </w:tcPr>
          <w:p w14:paraId="7DFE8A26" w14:textId="77777777" w:rsidR="00984311" w:rsidRDefault="00CB0695">
            <w:pPr>
              <w:pStyle w:val="TableParagraph"/>
              <w:spacing w:before="230" w:line="211" w:lineRule="exact"/>
              <w:ind w:left="5" w:right="2"/>
              <w:rPr>
                <w:sz w:val="20"/>
              </w:rPr>
            </w:pPr>
            <w:r>
              <w:rPr>
                <w:spacing w:val="-5"/>
                <w:sz w:val="20"/>
              </w:rPr>
              <w:t>1%</w:t>
            </w:r>
          </w:p>
        </w:tc>
        <w:tc>
          <w:tcPr>
            <w:tcW w:w="1039" w:type="dxa"/>
          </w:tcPr>
          <w:p w14:paraId="2906D7D4" w14:textId="77777777" w:rsidR="00984311" w:rsidRDefault="00CB0695">
            <w:pPr>
              <w:pStyle w:val="TableParagraph"/>
              <w:spacing w:before="230" w:line="211" w:lineRule="exact"/>
              <w:ind w:left="7"/>
              <w:rPr>
                <w:sz w:val="20"/>
              </w:rPr>
            </w:pPr>
            <w:r>
              <w:rPr>
                <w:spacing w:val="-5"/>
                <w:sz w:val="20"/>
              </w:rPr>
              <w:t>2%</w:t>
            </w:r>
          </w:p>
        </w:tc>
        <w:tc>
          <w:tcPr>
            <w:tcW w:w="1041" w:type="dxa"/>
          </w:tcPr>
          <w:p w14:paraId="0692BBF5" w14:textId="77777777" w:rsidR="00984311" w:rsidRDefault="00CB0695">
            <w:pPr>
              <w:pStyle w:val="TableParagraph"/>
              <w:spacing w:before="230" w:line="211" w:lineRule="exact"/>
              <w:ind w:left="7" w:right="2"/>
              <w:rPr>
                <w:sz w:val="20"/>
              </w:rPr>
            </w:pPr>
            <w:r>
              <w:rPr>
                <w:spacing w:val="-5"/>
                <w:sz w:val="20"/>
              </w:rPr>
              <w:t>2%</w:t>
            </w:r>
          </w:p>
        </w:tc>
        <w:tc>
          <w:tcPr>
            <w:tcW w:w="1238" w:type="dxa"/>
          </w:tcPr>
          <w:p w14:paraId="4641549C" w14:textId="77777777" w:rsidR="00984311" w:rsidRDefault="00CB0695">
            <w:pPr>
              <w:pStyle w:val="TableParagraph"/>
              <w:spacing w:before="230" w:line="211" w:lineRule="exact"/>
              <w:ind w:left="12"/>
              <w:rPr>
                <w:sz w:val="20"/>
              </w:rPr>
            </w:pPr>
            <w:r>
              <w:rPr>
                <w:spacing w:val="-5"/>
                <w:sz w:val="20"/>
              </w:rPr>
              <w:t>1%</w:t>
            </w:r>
          </w:p>
        </w:tc>
        <w:tc>
          <w:tcPr>
            <w:tcW w:w="1093" w:type="dxa"/>
          </w:tcPr>
          <w:p w14:paraId="5357BDC3" w14:textId="77777777" w:rsidR="00984311" w:rsidRDefault="00CB0695">
            <w:pPr>
              <w:pStyle w:val="TableParagraph"/>
              <w:spacing w:before="230" w:line="211" w:lineRule="exact"/>
              <w:ind w:left="14"/>
              <w:rPr>
                <w:sz w:val="20"/>
              </w:rPr>
            </w:pPr>
            <w:r>
              <w:rPr>
                <w:spacing w:val="-5"/>
                <w:sz w:val="20"/>
              </w:rPr>
              <w:t>2%</w:t>
            </w:r>
          </w:p>
        </w:tc>
      </w:tr>
      <w:tr w:rsidR="00984311" w14:paraId="602BABB3" w14:textId="77777777">
        <w:trPr>
          <w:trHeight w:val="460"/>
        </w:trPr>
        <w:tc>
          <w:tcPr>
            <w:tcW w:w="2696" w:type="dxa"/>
          </w:tcPr>
          <w:p w14:paraId="715CB5D2" w14:textId="77777777" w:rsidR="00984311" w:rsidRDefault="00CB0695">
            <w:pPr>
              <w:pStyle w:val="TableParagraph"/>
              <w:spacing w:line="230" w:lineRule="exact"/>
              <w:ind w:left="110"/>
              <w:jc w:val="left"/>
              <w:rPr>
                <w:sz w:val="20"/>
              </w:rPr>
            </w:pPr>
            <w:r>
              <w:rPr>
                <w:sz w:val="20"/>
              </w:rPr>
              <w:t>Single</w:t>
            </w:r>
            <w:r>
              <w:rPr>
                <w:spacing w:val="-14"/>
                <w:sz w:val="20"/>
              </w:rPr>
              <w:t xml:space="preserve"> </w:t>
            </w:r>
            <w:r>
              <w:rPr>
                <w:sz w:val="20"/>
              </w:rPr>
              <w:t>family:</w:t>
            </w:r>
            <w:r>
              <w:rPr>
                <w:spacing w:val="-14"/>
                <w:sz w:val="20"/>
              </w:rPr>
              <w:t xml:space="preserve"> </w:t>
            </w:r>
            <w:r>
              <w:rPr>
                <w:sz w:val="20"/>
              </w:rPr>
              <w:t>Cohabiting couple: No children</w:t>
            </w:r>
          </w:p>
        </w:tc>
        <w:tc>
          <w:tcPr>
            <w:tcW w:w="1039" w:type="dxa"/>
          </w:tcPr>
          <w:p w14:paraId="0CB82A22" w14:textId="77777777" w:rsidR="00984311" w:rsidRDefault="00CB0695">
            <w:pPr>
              <w:pStyle w:val="TableParagraph"/>
              <w:spacing w:before="230" w:line="211" w:lineRule="exact"/>
              <w:ind w:left="7" w:right="2"/>
              <w:rPr>
                <w:sz w:val="20"/>
              </w:rPr>
            </w:pPr>
            <w:r>
              <w:rPr>
                <w:spacing w:val="-5"/>
                <w:sz w:val="20"/>
              </w:rPr>
              <w:t>10%</w:t>
            </w:r>
          </w:p>
        </w:tc>
        <w:tc>
          <w:tcPr>
            <w:tcW w:w="1051" w:type="dxa"/>
          </w:tcPr>
          <w:p w14:paraId="1035231C" w14:textId="77777777" w:rsidR="00984311" w:rsidRDefault="00CB0695">
            <w:pPr>
              <w:pStyle w:val="TableParagraph"/>
              <w:spacing w:before="230" w:line="211" w:lineRule="exact"/>
              <w:ind w:left="5" w:right="2"/>
              <w:rPr>
                <w:sz w:val="20"/>
              </w:rPr>
            </w:pPr>
            <w:r>
              <w:rPr>
                <w:spacing w:val="-5"/>
                <w:sz w:val="20"/>
              </w:rPr>
              <w:t>13%</w:t>
            </w:r>
          </w:p>
        </w:tc>
        <w:tc>
          <w:tcPr>
            <w:tcW w:w="1039" w:type="dxa"/>
          </w:tcPr>
          <w:p w14:paraId="6190AAF5" w14:textId="77777777" w:rsidR="00984311" w:rsidRDefault="00CB0695">
            <w:pPr>
              <w:pStyle w:val="TableParagraph"/>
              <w:spacing w:before="230" w:line="211" w:lineRule="exact"/>
              <w:ind w:left="7"/>
              <w:rPr>
                <w:sz w:val="20"/>
              </w:rPr>
            </w:pPr>
            <w:r>
              <w:rPr>
                <w:spacing w:val="-5"/>
                <w:sz w:val="20"/>
              </w:rPr>
              <w:t>13%</w:t>
            </w:r>
          </w:p>
        </w:tc>
        <w:tc>
          <w:tcPr>
            <w:tcW w:w="1041" w:type="dxa"/>
          </w:tcPr>
          <w:p w14:paraId="05FB6547" w14:textId="77777777" w:rsidR="00984311" w:rsidRDefault="00CB0695">
            <w:pPr>
              <w:pStyle w:val="TableParagraph"/>
              <w:spacing w:before="230" w:line="211" w:lineRule="exact"/>
              <w:ind w:left="7" w:right="2"/>
              <w:rPr>
                <w:sz w:val="20"/>
              </w:rPr>
            </w:pPr>
            <w:r>
              <w:rPr>
                <w:spacing w:val="-5"/>
                <w:sz w:val="20"/>
              </w:rPr>
              <w:t>11%</w:t>
            </w:r>
          </w:p>
        </w:tc>
        <w:tc>
          <w:tcPr>
            <w:tcW w:w="1238" w:type="dxa"/>
          </w:tcPr>
          <w:p w14:paraId="18691A54" w14:textId="77777777" w:rsidR="00984311" w:rsidRDefault="00CB0695">
            <w:pPr>
              <w:pStyle w:val="TableParagraph"/>
              <w:spacing w:before="230" w:line="211" w:lineRule="exact"/>
              <w:ind w:left="12" w:right="4"/>
              <w:rPr>
                <w:sz w:val="20"/>
              </w:rPr>
            </w:pPr>
            <w:r>
              <w:rPr>
                <w:spacing w:val="-5"/>
                <w:sz w:val="20"/>
              </w:rPr>
              <w:t>10%</w:t>
            </w:r>
          </w:p>
        </w:tc>
        <w:tc>
          <w:tcPr>
            <w:tcW w:w="1093" w:type="dxa"/>
          </w:tcPr>
          <w:p w14:paraId="1323D193" w14:textId="77777777" w:rsidR="00984311" w:rsidRDefault="00CB0695">
            <w:pPr>
              <w:pStyle w:val="TableParagraph"/>
              <w:spacing w:before="230" w:line="211" w:lineRule="exact"/>
              <w:ind w:left="14" w:right="5"/>
              <w:rPr>
                <w:sz w:val="20"/>
              </w:rPr>
            </w:pPr>
            <w:r>
              <w:rPr>
                <w:spacing w:val="-5"/>
                <w:sz w:val="20"/>
              </w:rPr>
              <w:t>15%</w:t>
            </w:r>
          </w:p>
        </w:tc>
      </w:tr>
      <w:tr w:rsidR="00984311" w14:paraId="35DFF89E" w14:textId="77777777">
        <w:trPr>
          <w:trHeight w:val="460"/>
        </w:trPr>
        <w:tc>
          <w:tcPr>
            <w:tcW w:w="2696" w:type="dxa"/>
          </w:tcPr>
          <w:p w14:paraId="0666CDD1" w14:textId="77777777" w:rsidR="00984311" w:rsidRDefault="00CB0695">
            <w:pPr>
              <w:pStyle w:val="TableParagraph"/>
              <w:spacing w:line="230" w:lineRule="exact"/>
              <w:ind w:left="110"/>
              <w:jc w:val="left"/>
              <w:rPr>
                <w:sz w:val="20"/>
              </w:rPr>
            </w:pPr>
            <w:r>
              <w:rPr>
                <w:sz w:val="20"/>
              </w:rPr>
              <w:t>Single family: Cohabiting couple:</w:t>
            </w:r>
            <w:r>
              <w:rPr>
                <w:spacing w:val="-14"/>
                <w:sz w:val="20"/>
              </w:rPr>
              <w:t xml:space="preserve"> </w:t>
            </w:r>
            <w:r>
              <w:rPr>
                <w:sz w:val="20"/>
              </w:rPr>
              <w:t>With</w:t>
            </w:r>
            <w:r>
              <w:rPr>
                <w:spacing w:val="-14"/>
                <w:sz w:val="20"/>
              </w:rPr>
              <w:t xml:space="preserve"> </w:t>
            </w:r>
            <w:r>
              <w:rPr>
                <w:sz w:val="20"/>
              </w:rPr>
              <w:t>dep</w:t>
            </w:r>
            <w:r>
              <w:rPr>
                <w:spacing w:val="-13"/>
                <w:sz w:val="20"/>
              </w:rPr>
              <w:t xml:space="preserve"> </w:t>
            </w:r>
            <w:r>
              <w:rPr>
                <w:sz w:val="20"/>
              </w:rPr>
              <w:t>children</w:t>
            </w:r>
          </w:p>
        </w:tc>
        <w:tc>
          <w:tcPr>
            <w:tcW w:w="1039" w:type="dxa"/>
          </w:tcPr>
          <w:p w14:paraId="30F291F6" w14:textId="77777777" w:rsidR="00984311" w:rsidRDefault="00CB0695">
            <w:pPr>
              <w:pStyle w:val="TableParagraph"/>
              <w:spacing w:before="230" w:line="211" w:lineRule="exact"/>
              <w:ind w:left="7" w:right="2"/>
              <w:rPr>
                <w:sz w:val="20"/>
              </w:rPr>
            </w:pPr>
            <w:r>
              <w:rPr>
                <w:spacing w:val="-5"/>
                <w:sz w:val="20"/>
              </w:rPr>
              <w:t>11%</w:t>
            </w:r>
          </w:p>
        </w:tc>
        <w:tc>
          <w:tcPr>
            <w:tcW w:w="1051" w:type="dxa"/>
          </w:tcPr>
          <w:p w14:paraId="64D64555" w14:textId="77777777" w:rsidR="00984311" w:rsidRDefault="00CB0695">
            <w:pPr>
              <w:pStyle w:val="TableParagraph"/>
              <w:spacing w:before="230" w:line="211" w:lineRule="exact"/>
              <w:ind w:left="5" w:right="2"/>
              <w:rPr>
                <w:sz w:val="20"/>
              </w:rPr>
            </w:pPr>
            <w:r>
              <w:rPr>
                <w:spacing w:val="-5"/>
                <w:sz w:val="20"/>
              </w:rPr>
              <w:t>6%</w:t>
            </w:r>
          </w:p>
        </w:tc>
        <w:tc>
          <w:tcPr>
            <w:tcW w:w="1039" w:type="dxa"/>
          </w:tcPr>
          <w:p w14:paraId="0B2ECC36" w14:textId="77777777" w:rsidR="00984311" w:rsidRDefault="00CB0695">
            <w:pPr>
              <w:pStyle w:val="TableParagraph"/>
              <w:spacing w:before="230" w:line="211" w:lineRule="exact"/>
              <w:ind w:left="7"/>
              <w:rPr>
                <w:sz w:val="20"/>
              </w:rPr>
            </w:pPr>
            <w:r>
              <w:rPr>
                <w:spacing w:val="-5"/>
                <w:sz w:val="20"/>
              </w:rPr>
              <w:t>9%</w:t>
            </w:r>
          </w:p>
        </w:tc>
        <w:tc>
          <w:tcPr>
            <w:tcW w:w="1041" w:type="dxa"/>
          </w:tcPr>
          <w:p w14:paraId="1D5CF089" w14:textId="77777777" w:rsidR="00984311" w:rsidRDefault="00CB0695">
            <w:pPr>
              <w:pStyle w:val="TableParagraph"/>
              <w:spacing w:before="230" w:line="211" w:lineRule="exact"/>
              <w:ind w:left="7" w:right="2"/>
              <w:rPr>
                <w:sz w:val="20"/>
              </w:rPr>
            </w:pPr>
            <w:r>
              <w:rPr>
                <w:spacing w:val="-5"/>
                <w:sz w:val="20"/>
              </w:rPr>
              <w:t>9%</w:t>
            </w:r>
          </w:p>
        </w:tc>
        <w:tc>
          <w:tcPr>
            <w:tcW w:w="1238" w:type="dxa"/>
          </w:tcPr>
          <w:p w14:paraId="11848519" w14:textId="77777777" w:rsidR="00984311" w:rsidRDefault="00CB0695">
            <w:pPr>
              <w:pStyle w:val="TableParagraph"/>
              <w:spacing w:before="230" w:line="211" w:lineRule="exact"/>
              <w:ind w:left="12"/>
              <w:rPr>
                <w:sz w:val="20"/>
              </w:rPr>
            </w:pPr>
            <w:r>
              <w:rPr>
                <w:spacing w:val="-5"/>
                <w:sz w:val="20"/>
              </w:rPr>
              <w:t>5%</w:t>
            </w:r>
          </w:p>
        </w:tc>
        <w:tc>
          <w:tcPr>
            <w:tcW w:w="1093" w:type="dxa"/>
          </w:tcPr>
          <w:p w14:paraId="23F2D4F1" w14:textId="77777777" w:rsidR="00984311" w:rsidRDefault="00CB0695">
            <w:pPr>
              <w:pStyle w:val="TableParagraph"/>
              <w:spacing w:before="230" w:line="211" w:lineRule="exact"/>
              <w:ind w:left="14"/>
              <w:rPr>
                <w:sz w:val="20"/>
              </w:rPr>
            </w:pPr>
            <w:r>
              <w:rPr>
                <w:spacing w:val="-5"/>
                <w:sz w:val="20"/>
              </w:rPr>
              <w:t>5%</w:t>
            </w:r>
          </w:p>
        </w:tc>
      </w:tr>
      <w:tr w:rsidR="00984311" w14:paraId="485B07DF" w14:textId="77777777">
        <w:trPr>
          <w:trHeight w:val="460"/>
        </w:trPr>
        <w:tc>
          <w:tcPr>
            <w:tcW w:w="2696" w:type="dxa"/>
          </w:tcPr>
          <w:p w14:paraId="6C51A1C8" w14:textId="77777777" w:rsidR="00984311" w:rsidRDefault="00CB0695">
            <w:pPr>
              <w:pStyle w:val="TableParagraph"/>
              <w:spacing w:line="230" w:lineRule="exact"/>
              <w:ind w:left="110"/>
              <w:jc w:val="left"/>
              <w:rPr>
                <w:sz w:val="20"/>
              </w:rPr>
            </w:pPr>
            <w:r>
              <w:rPr>
                <w:sz w:val="20"/>
              </w:rPr>
              <w:t>Single family: Cohabiting couple:</w:t>
            </w:r>
            <w:r>
              <w:rPr>
                <w:spacing w:val="-13"/>
                <w:sz w:val="20"/>
              </w:rPr>
              <w:t xml:space="preserve"> </w:t>
            </w:r>
            <w:r>
              <w:rPr>
                <w:sz w:val="20"/>
              </w:rPr>
              <w:t>All</w:t>
            </w:r>
            <w:r>
              <w:rPr>
                <w:spacing w:val="-14"/>
                <w:sz w:val="20"/>
              </w:rPr>
              <w:t xml:space="preserve"> </w:t>
            </w:r>
            <w:r>
              <w:rPr>
                <w:sz w:val="20"/>
              </w:rPr>
              <w:t>children</w:t>
            </w:r>
            <w:r>
              <w:rPr>
                <w:spacing w:val="-13"/>
                <w:sz w:val="20"/>
              </w:rPr>
              <w:t xml:space="preserve"> </w:t>
            </w:r>
            <w:r>
              <w:rPr>
                <w:sz w:val="20"/>
              </w:rPr>
              <w:t>non-dep</w:t>
            </w:r>
          </w:p>
        </w:tc>
        <w:tc>
          <w:tcPr>
            <w:tcW w:w="1039" w:type="dxa"/>
          </w:tcPr>
          <w:p w14:paraId="12B87470" w14:textId="77777777" w:rsidR="00984311" w:rsidRDefault="00CB0695">
            <w:pPr>
              <w:pStyle w:val="TableParagraph"/>
              <w:spacing w:before="230" w:line="211" w:lineRule="exact"/>
              <w:ind w:left="7" w:right="2"/>
              <w:rPr>
                <w:sz w:val="20"/>
              </w:rPr>
            </w:pPr>
            <w:r>
              <w:rPr>
                <w:spacing w:val="-5"/>
                <w:sz w:val="20"/>
              </w:rPr>
              <w:t>1%</w:t>
            </w:r>
          </w:p>
        </w:tc>
        <w:tc>
          <w:tcPr>
            <w:tcW w:w="1051" w:type="dxa"/>
          </w:tcPr>
          <w:p w14:paraId="4957AD0D" w14:textId="77777777" w:rsidR="00984311" w:rsidRDefault="00CB0695">
            <w:pPr>
              <w:pStyle w:val="TableParagraph"/>
              <w:spacing w:before="230" w:line="211" w:lineRule="exact"/>
              <w:ind w:left="5" w:right="2"/>
              <w:rPr>
                <w:sz w:val="20"/>
              </w:rPr>
            </w:pPr>
            <w:r>
              <w:rPr>
                <w:spacing w:val="-5"/>
                <w:sz w:val="20"/>
              </w:rPr>
              <w:t>1%</w:t>
            </w:r>
          </w:p>
        </w:tc>
        <w:tc>
          <w:tcPr>
            <w:tcW w:w="1039" w:type="dxa"/>
          </w:tcPr>
          <w:p w14:paraId="4396A6B0" w14:textId="77777777" w:rsidR="00984311" w:rsidRDefault="00CB0695">
            <w:pPr>
              <w:pStyle w:val="TableParagraph"/>
              <w:spacing w:before="230" w:line="211" w:lineRule="exact"/>
              <w:ind w:left="7"/>
              <w:rPr>
                <w:sz w:val="20"/>
              </w:rPr>
            </w:pPr>
            <w:r>
              <w:rPr>
                <w:spacing w:val="-5"/>
                <w:sz w:val="20"/>
              </w:rPr>
              <w:t>1%</w:t>
            </w:r>
          </w:p>
        </w:tc>
        <w:tc>
          <w:tcPr>
            <w:tcW w:w="1041" w:type="dxa"/>
          </w:tcPr>
          <w:p w14:paraId="0585750C" w14:textId="77777777" w:rsidR="00984311" w:rsidRDefault="00CB0695">
            <w:pPr>
              <w:pStyle w:val="TableParagraph"/>
              <w:spacing w:before="230" w:line="211" w:lineRule="exact"/>
              <w:ind w:left="7" w:right="2"/>
              <w:rPr>
                <w:sz w:val="20"/>
              </w:rPr>
            </w:pPr>
            <w:r>
              <w:rPr>
                <w:spacing w:val="-5"/>
                <w:sz w:val="20"/>
              </w:rPr>
              <w:t>1%</w:t>
            </w:r>
          </w:p>
        </w:tc>
        <w:tc>
          <w:tcPr>
            <w:tcW w:w="1238" w:type="dxa"/>
          </w:tcPr>
          <w:p w14:paraId="6BE80F4B" w14:textId="77777777" w:rsidR="00984311" w:rsidRDefault="00CB0695">
            <w:pPr>
              <w:pStyle w:val="TableParagraph"/>
              <w:spacing w:before="230" w:line="211" w:lineRule="exact"/>
              <w:ind w:left="12"/>
              <w:rPr>
                <w:sz w:val="20"/>
              </w:rPr>
            </w:pPr>
            <w:r>
              <w:rPr>
                <w:spacing w:val="-5"/>
                <w:sz w:val="20"/>
              </w:rPr>
              <w:t>0%</w:t>
            </w:r>
          </w:p>
        </w:tc>
        <w:tc>
          <w:tcPr>
            <w:tcW w:w="1093" w:type="dxa"/>
          </w:tcPr>
          <w:p w14:paraId="409FAA74" w14:textId="77777777" w:rsidR="00984311" w:rsidRDefault="00CB0695">
            <w:pPr>
              <w:pStyle w:val="TableParagraph"/>
              <w:spacing w:before="230" w:line="211" w:lineRule="exact"/>
              <w:ind w:left="14"/>
              <w:rPr>
                <w:sz w:val="20"/>
              </w:rPr>
            </w:pPr>
            <w:r>
              <w:rPr>
                <w:spacing w:val="-5"/>
                <w:sz w:val="20"/>
              </w:rPr>
              <w:t>0%</w:t>
            </w:r>
          </w:p>
        </w:tc>
      </w:tr>
      <w:tr w:rsidR="00984311" w14:paraId="53469860" w14:textId="77777777">
        <w:trPr>
          <w:trHeight w:val="457"/>
        </w:trPr>
        <w:tc>
          <w:tcPr>
            <w:tcW w:w="2696" w:type="dxa"/>
          </w:tcPr>
          <w:p w14:paraId="6749C6C8" w14:textId="77777777" w:rsidR="00984311" w:rsidRDefault="00CB0695">
            <w:pPr>
              <w:pStyle w:val="TableParagraph"/>
              <w:spacing w:line="228" w:lineRule="exact"/>
              <w:ind w:left="110"/>
              <w:jc w:val="left"/>
              <w:rPr>
                <w:sz w:val="20"/>
              </w:rPr>
            </w:pPr>
            <w:r>
              <w:rPr>
                <w:sz w:val="20"/>
              </w:rPr>
              <w:t>Single</w:t>
            </w:r>
            <w:r>
              <w:rPr>
                <w:spacing w:val="-14"/>
                <w:sz w:val="20"/>
              </w:rPr>
              <w:t xml:space="preserve"> </w:t>
            </w:r>
            <w:r>
              <w:rPr>
                <w:sz w:val="20"/>
              </w:rPr>
              <w:t>family:</w:t>
            </w:r>
            <w:r>
              <w:rPr>
                <w:spacing w:val="-14"/>
                <w:sz w:val="20"/>
              </w:rPr>
              <w:t xml:space="preserve"> </w:t>
            </w:r>
            <w:r>
              <w:rPr>
                <w:sz w:val="20"/>
              </w:rPr>
              <w:t>Lone</w:t>
            </w:r>
            <w:r>
              <w:rPr>
                <w:spacing w:val="-14"/>
                <w:sz w:val="20"/>
              </w:rPr>
              <w:t xml:space="preserve"> </w:t>
            </w:r>
            <w:r>
              <w:rPr>
                <w:sz w:val="20"/>
              </w:rPr>
              <w:t>parent: With dependent children</w:t>
            </w:r>
          </w:p>
        </w:tc>
        <w:tc>
          <w:tcPr>
            <w:tcW w:w="1039" w:type="dxa"/>
          </w:tcPr>
          <w:p w14:paraId="145BDF85" w14:textId="77777777" w:rsidR="00984311" w:rsidRDefault="00CB0695">
            <w:pPr>
              <w:pStyle w:val="TableParagraph"/>
              <w:spacing w:before="227" w:line="211" w:lineRule="exact"/>
              <w:ind w:left="7" w:right="2"/>
              <w:rPr>
                <w:sz w:val="20"/>
              </w:rPr>
            </w:pPr>
            <w:r>
              <w:rPr>
                <w:spacing w:val="-5"/>
                <w:sz w:val="20"/>
              </w:rPr>
              <w:t>17%</w:t>
            </w:r>
          </w:p>
        </w:tc>
        <w:tc>
          <w:tcPr>
            <w:tcW w:w="1051" w:type="dxa"/>
          </w:tcPr>
          <w:p w14:paraId="239AA445" w14:textId="77777777" w:rsidR="00984311" w:rsidRDefault="00CB0695">
            <w:pPr>
              <w:pStyle w:val="TableParagraph"/>
              <w:spacing w:before="227" w:line="211" w:lineRule="exact"/>
              <w:ind w:left="5" w:right="2"/>
              <w:rPr>
                <w:sz w:val="20"/>
              </w:rPr>
            </w:pPr>
            <w:r>
              <w:rPr>
                <w:spacing w:val="-5"/>
                <w:sz w:val="20"/>
              </w:rPr>
              <w:t>12%</w:t>
            </w:r>
          </w:p>
        </w:tc>
        <w:tc>
          <w:tcPr>
            <w:tcW w:w="1039" w:type="dxa"/>
          </w:tcPr>
          <w:p w14:paraId="7E9CB252" w14:textId="77777777" w:rsidR="00984311" w:rsidRDefault="00CB0695">
            <w:pPr>
              <w:pStyle w:val="TableParagraph"/>
              <w:spacing w:before="227" w:line="211" w:lineRule="exact"/>
              <w:ind w:left="7"/>
              <w:rPr>
                <w:sz w:val="20"/>
              </w:rPr>
            </w:pPr>
            <w:r>
              <w:rPr>
                <w:spacing w:val="-5"/>
                <w:sz w:val="20"/>
              </w:rPr>
              <w:t>13%</w:t>
            </w:r>
          </w:p>
        </w:tc>
        <w:tc>
          <w:tcPr>
            <w:tcW w:w="1041" w:type="dxa"/>
          </w:tcPr>
          <w:p w14:paraId="5C71EA06" w14:textId="77777777" w:rsidR="00984311" w:rsidRDefault="00CB0695">
            <w:pPr>
              <w:pStyle w:val="TableParagraph"/>
              <w:spacing w:before="227" w:line="211" w:lineRule="exact"/>
              <w:ind w:left="7" w:right="2"/>
              <w:rPr>
                <w:sz w:val="20"/>
              </w:rPr>
            </w:pPr>
            <w:r>
              <w:rPr>
                <w:spacing w:val="-5"/>
                <w:sz w:val="20"/>
              </w:rPr>
              <w:t>15%</w:t>
            </w:r>
          </w:p>
        </w:tc>
        <w:tc>
          <w:tcPr>
            <w:tcW w:w="1238" w:type="dxa"/>
          </w:tcPr>
          <w:p w14:paraId="192BDA4C" w14:textId="77777777" w:rsidR="00984311" w:rsidRDefault="00CB0695">
            <w:pPr>
              <w:pStyle w:val="TableParagraph"/>
              <w:spacing w:before="227" w:line="211" w:lineRule="exact"/>
              <w:ind w:left="12" w:right="4"/>
              <w:rPr>
                <w:sz w:val="20"/>
              </w:rPr>
            </w:pPr>
            <w:r>
              <w:rPr>
                <w:spacing w:val="-5"/>
                <w:sz w:val="20"/>
              </w:rPr>
              <w:t>10%</w:t>
            </w:r>
          </w:p>
        </w:tc>
        <w:tc>
          <w:tcPr>
            <w:tcW w:w="1093" w:type="dxa"/>
          </w:tcPr>
          <w:p w14:paraId="42626196" w14:textId="77777777" w:rsidR="00984311" w:rsidRDefault="00CB0695">
            <w:pPr>
              <w:pStyle w:val="TableParagraph"/>
              <w:spacing w:before="227" w:line="211" w:lineRule="exact"/>
              <w:ind w:left="14"/>
              <w:rPr>
                <w:sz w:val="20"/>
              </w:rPr>
            </w:pPr>
            <w:r>
              <w:rPr>
                <w:spacing w:val="-5"/>
                <w:sz w:val="20"/>
              </w:rPr>
              <w:t>9%</w:t>
            </w:r>
          </w:p>
        </w:tc>
      </w:tr>
      <w:tr w:rsidR="00984311" w14:paraId="1BB543E1" w14:textId="77777777">
        <w:trPr>
          <w:trHeight w:val="460"/>
        </w:trPr>
        <w:tc>
          <w:tcPr>
            <w:tcW w:w="2696" w:type="dxa"/>
          </w:tcPr>
          <w:p w14:paraId="56506F65" w14:textId="77777777" w:rsidR="00984311" w:rsidRDefault="00CB0695">
            <w:pPr>
              <w:pStyle w:val="TableParagraph"/>
              <w:spacing w:line="230" w:lineRule="exact"/>
              <w:ind w:left="110" w:right="47"/>
              <w:jc w:val="left"/>
              <w:rPr>
                <w:sz w:val="20"/>
              </w:rPr>
            </w:pPr>
            <w:r>
              <w:rPr>
                <w:sz w:val="20"/>
              </w:rPr>
              <w:t>Single</w:t>
            </w:r>
            <w:r>
              <w:rPr>
                <w:spacing w:val="-14"/>
                <w:sz w:val="20"/>
              </w:rPr>
              <w:t xml:space="preserve"> </w:t>
            </w:r>
            <w:r>
              <w:rPr>
                <w:sz w:val="20"/>
              </w:rPr>
              <w:t>family:</w:t>
            </w:r>
            <w:r>
              <w:rPr>
                <w:spacing w:val="-14"/>
                <w:sz w:val="20"/>
              </w:rPr>
              <w:t xml:space="preserve"> </w:t>
            </w:r>
            <w:r>
              <w:rPr>
                <w:sz w:val="20"/>
              </w:rPr>
              <w:t>Lone</w:t>
            </w:r>
            <w:r>
              <w:rPr>
                <w:spacing w:val="-14"/>
                <w:sz w:val="20"/>
              </w:rPr>
              <w:t xml:space="preserve"> </w:t>
            </w:r>
            <w:r>
              <w:rPr>
                <w:sz w:val="20"/>
              </w:rPr>
              <w:t>parent: All children non-dep</w:t>
            </w:r>
          </w:p>
        </w:tc>
        <w:tc>
          <w:tcPr>
            <w:tcW w:w="1039" w:type="dxa"/>
          </w:tcPr>
          <w:p w14:paraId="66CE4B55" w14:textId="77777777" w:rsidR="00984311" w:rsidRDefault="00CB0695">
            <w:pPr>
              <w:pStyle w:val="TableParagraph"/>
              <w:spacing w:before="230" w:line="211" w:lineRule="exact"/>
              <w:ind w:left="7" w:right="2"/>
              <w:rPr>
                <w:sz w:val="20"/>
              </w:rPr>
            </w:pPr>
            <w:r>
              <w:rPr>
                <w:spacing w:val="-5"/>
                <w:sz w:val="20"/>
              </w:rPr>
              <w:t>4%</w:t>
            </w:r>
          </w:p>
        </w:tc>
        <w:tc>
          <w:tcPr>
            <w:tcW w:w="1051" w:type="dxa"/>
          </w:tcPr>
          <w:p w14:paraId="132CED53" w14:textId="77777777" w:rsidR="00984311" w:rsidRDefault="00CB0695">
            <w:pPr>
              <w:pStyle w:val="TableParagraph"/>
              <w:spacing w:before="230" w:line="211" w:lineRule="exact"/>
              <w:ind w:left="5" w:right="2"/>
              <w:rPr>
                <w:sz w:val="20"/>
              </w:rPr>
            </w:pPr>
            <w:r>
              <w:rPr>
                <w:spacing w:val="-5"/>
                <w:sz w:val="20"/>
              </w:rPr>
              <w:t>3%</w:t>
            </w:r>
          </w:p>
        </w:tc>
        <w:tc>
          <w:tcPr>
            <w:tcW w:w="1039" w:type="dxa"/>
          </w:tcPr>
          <w:p w14:paraId="3D993CC7" w14:textId="77777777" w:rsidR="00984311" w:rsidRDefault="00CB0695">
            <w:pPr>
              <w:pStyle w:val="TableParagraph"/>
              <w:spacing w:before="230" w:line="211" w:lineRule="exact"/>
              <w:ind w:left="7"/>
              <w:rPr>
                <w:sz w:val="20"/>
              </w:rPr>
            </w:pPr>
            <w:r>
              <w:rPr>
                <w:spacing w:val="-5"/>
                <w:sz w:val="20"/>
              </w:rPr>
              <w:t>3%</w:t>
            </w:r>
          </w:p>
        </w:tc>
        <w:tc>
          <w:tcPr>
            <w:tcW w:w="1041" w:type="dxa"/>
          </w:tcPr>
          <w:p w14:paraId="3ABD7DE7" w14:textId="77777777" w:rsidR="00984311" w:rsidRDefault="00CB0695">
            <w:pPr>
              <w:pStyle w:val="TableParagraph"/>
              <w:spacing w:before="230" w:line="211" w:lineRule="exact"/>
              <w:ind w:left="7" w:right="2"/>
              <w:rPr>
                <w:sz w:val="20"/>
              </w:rPr>
            </w:pPr>
            <w:r>
              <w:rPr>
                <w:spacing w:val="-5"/>
                <w:sz w:val="20"/>
              </w:rPr>
              <w:t>3%</w:t>
            </w:r>
          </w:p>
        </w:tc>
        <w:tc>
          <w:tcPr>
            <w:tcW w:w="1238" w:type="dxa"/>
          </w:tcPr>
          <w:p w14:paraId="1293D812" w14:textId="77777777" w:rsidR="00984311" w:rsidRDefault="00CB0695">
            <w:pPr>
              <w:pStyle w:val="TableParagraph"/>
              <w:spacing w:before="230" w:line="211" w:lineRule="exact"/>
              <w:ind w:left="12"/>
              <w:rPr>
                <w:sz w:val="20"/>
              </w:rPr>
            </w:pPr>
            <w:r>
              <w:rPr>
                <w:spacing w:val="-5"/>
                <w:sz w:val="20"/>
              </w:rPr>
              <w:t>2%</w:t>
            </w:r>
          </w:p>
        </w:tc>
        <w:tc>
          <w:tcPr>
            <w:tcW w:w="1093" w:type="dxa"/>
          </w:tcPr>
          <w:p w14:paraId="4CD4D326" w14:textId="77777777" w:rsidR="00984311" w:rsidRDefault="00CB0695">
            <w:pPr>
              <w:pStyle w:val="TableParagraph"/>
              <w:spacing w:before="230" w:line="211" w:lineRule="exact"/>
              <w:ind w:left="14"/>
              <w:rPr>
                <w:sz w:val="20"/>
              </w:rPr>
            </w:pPr>
            <w:r>
              <w:rPr>
                <w:spacing w:val="-5"/>
                <w:sz w:val="20"/>
              </w:rPr>
              <w:t>2%</w:t>
            </w:r>
          </w:p>
        </w:tc>
      </w:tr>
      <w:tr w:rsidR="00984311" w14:paraId="15713865" w14:textId="77777777">
        <w:trPr>
          <w:trHeight w:val="461"/>
        </w:trPr>
        <w:tc>
          <w:tcPr>
            <w:tcW w:w="2696" w:type="dxa"/>
          </w:tcPr>
          <w:p w14:paraId="13F9D7DF" w14:textId="77777777" w:rsidR="00984311" w:rsidRDefault="00CB0695">
            <w:pPr>
              <w:pStyle w:val="TableParagraph"/>
              <w:spacing w:line="230" w:lineRule="exact"/>
              <w:ind w:left="110"/>
              <w:jc w:val="left"/>
              <w:rPr>
                <w:sz w:val="20"/>
              </w:rPr>
            </w:pPr>
            <w:r>
              <w:rPr>
                <w:sz w:val="20"/>
              </w:rPr>
              <w:t>Other:</w:t>
            </w:r>
            <w:r>
              <w:rPr>
                <w:spacing w:val="-14"/>
                <w:sz w:val="20"/>
              </w:rPr>
              <w:t xml:space="preserve"> </w:t>
            </w:r>
            <w:r>
              <w:rPr>
                <w:sz w:val="20"/>
              </w:rPr>
              <w:t>Other</w:t>
            </w:r>
            <w:r>
              <w:rPr>
                <w:spacing w:val="-14"/>
                <w:sz w:val="20"/>
              </w:rPr>
              <w:t xml:space="preserve"> </w:t>
            </w:r>
            <w:r>
              <w:rPr>
                <w:sz w:val="20"/>
              </w:rPr>
              <w:t>related:</w:t>
            </w:r>
            <w:r>
              <w:rPr>
                <w:spacing w:val="-14"/>
                <w:sz w:val="20"/>
              </w:rPr>
              <w:t xml:space="preserve"> </w:t>
            </w:r>
            <w:r>
              <w:rPr>
                <w:sz w:val="20"/>
              </w:rPr>
              <w:t>Other family composition</w:t>
            </w:r>
          </w:p>
        </w:tc>
        <w:tc>
          <w:tcPr>
            <w:tcW w:w="1039" w:type="dxa"/>
          </w:tcPr>
          <w:p w14:paraId="72DB4446" w14:textId="77777777" w:rsidR="00984311" w:rsidRDefault="00984311">
            <w:pPr>
              <w:pStyle w:val="TableParagraph"/>
              <w:spacing w:line="240" w:lineRule="auto"/>
              <w:ind w:left="0"/>
              <w:jc w:val="left"/>
              <w:rPr>
                <w:rFonts w:ascii="Arial"/>
                <w:b/>
                <w:sz w:val="20"/>
              </w:rPr>
            </w:pPr>
          </w:p>
          <w:p w14:paraId="60D72F75" w14:textId="77777777" w:rsidR="00984311" w:rsidRDefault="00CB0695">
            <w:pPr>
              <w:pStyle w:val="TableParagraph"/>
              <w:spacing w:line="211" w:lineRule="exact"/>
              <w:ind w:left="7" w:right="2"/>
              <w:rPr>
                <w:sz w:val="20"/>
              </w:rPr>
            </w:pPr>
            <w:r>
              <w:rPr>
                <w:spacing w:val="-5"/>
                <w:sz w:val="20"/>
              </w:rPr>
              <w:t>1%</w:t>
            </w:r>
          </w:p>
        </w:tc>
        <w:tc>
          <w:tcPr>
            <w:tcW w:w="1051" w:type="dxa"/>
          </w:tcPr>
          <w:p w14:paraId="3A44896D" w14:textId="77777777" w:rsidR="00984311" w:rsidRDefault="00984311">
            <w:pPr>
              <w:pStyle w:val="TableParagraph"/>
              <w:spacing w:line="240" w:lineRule="auto"/>
              <w:ind w:left="0"/>
              <w:jc w:val="left"/>
              <w:rPr>
                <w:rFonts w:ascii="Arial"/>
                <w:b/>
                <w:sz w:val="20"/>
              </w:rPr>
            </w:pPr>
          </w:p>
          <w:p w14:paraId="7258DFFA" w14:textId="77777777" w:rsidR="00984311" w:rsidRDefault="00CB0695">
            <w:pPr>
              <w:pStyle w:val="TableParagraph"/>
              <w:spacing w:line="211" w:lineRule="exact"/>
              <w:ind w:left="5" w:right="2"/>
              <w:rPr>
                <w:sz w:val="20"/>
              </w:rPr>
            </w:pPr>
            <w:r>
              <w:rPr>
                <w:spacing w:val="-5"/>
                <w:sz w:val="20"/>
              </w:rPr>
              <w:t>1%</w:t>
            </w:r>
          </w:p>
        </w:tc>
        <w:tc>
          <w:tcPr>
            <w:tcW w:w="1039" w:type="dxa"/>
          </w:tcPr>
          <w:p w14:paraId="569581AA" w14:textId="77777777" w:rsidR="00984311" w:rsidRDefault="00984311">
            <w:pPr>
              <w:pStyle w:val="TableParagraph"/>
              <w:spacing w:line="240" w:lineRule="auto"/>
              <w:ind w:left="0"/>
              <w:jc w:val="left"/>
              <w:rPr>
                <w:rFonts w:ascii="Arial"/>
                <w:b/>
                <w:sz w:val="20"/>
              </w:rPr>
            </w:pPr>
          </w:p>
          <w:p w14:paraId="409C3CBC" w14:textId="77777777" w:rsidR="00984311" w:rsidRDefault="00CB0695">
            <w:pPr>
              <w:pStyle w:val="TableParagraph"/>
              <w:spacing w:line="211" w:lineRule="exact"/>
              <w:ind w:left="7"/>
              <w:rPr>
                <w:sz w:val="20"/>
              </w:rPr>
            </w:pPr>
            <w:r>
              <w:rPr>
                <w:spacing w:val="-5"/>
                <w:sz w:val="20"/>
              </w:rPr>
              <w:t>1%</w:t>
            </w:r>
          </w:p>
        </w:tc>
        <w:tc>
          <w:tcPr>
            <w:tcW w:w="1041" w:type="dxa"/>
          </w:tcPr>
          <w:p w14:paraId="44D2DA4E" w14:textId="77777777" w:rsidR="00984311" w:rsidRDefault="00984311">
            <w:pPr>
              <w:pStyle w:val="TableParagraph"/>
              <w:spacing w:line="240" w:lineRule="auto"/>
              <w:ind w:left="0"/>
              <w:jc w:val="left"/>
              <w:rPr>
                <w:rFonts w:ascii="Arial"/>
                <w:b/>
                <w:sz w:val="20"/>
              </w:rPr>
            </w:pPr>
          </w:p>
          <w:p w14:paraId="680DAC4A" w14:textId="77777777" w:rsidR="00984311" w:rsidRDefault="00CB0695">
            <w:pPr>
              <w:pStyle w:val="TableParagraph"/>
              <w:spacing w:line="211" w:lineRule="exact"/>
              <w:ind w:left="7" w:right="2"/>
              <w:rPr>
                <w:sz w:val="20"/>
              </w:rPr>
            </w:pPr>
            <w:r>
              <w:rPr>
                <w:spacing w:val="-5"/>
                <w:sz w:val="20"/>
              </w:rPr>
              <w:t>1%</w:t>
            </w:r>
          </w:p>
        </w:tc>
        <w:tc>
          <w:tcPr>
            <w:tcW w:w="1238" w:type="dxa"/>
          </w:tcPr>
          <w:p w14:paraId="6F97776F" w14:textId="77777777" w:rsidR="00984311" w:rsidRDefault="00984311">
            <w:pPr>
              <w:pStyle w:val="TableParagraph"/>
              <w:spacing w:line="240" w:lineRule="auto"/>
              <w:ind w:left="0"/>
              <w:jc w:val="left"/>
              <w:rPr>
                <w:rFonts w:ascii="Arial"/>
                <w:b/>
                <w:sz w:val="20"/>
              </w:rPr>
            </w:pPr>
          </w:p>
          <w:p w14:paraId="20CDD463" w14:textId="77777777" w:rsidR="00984311" w:rsidRDefault="00CB0695">
            <w:pPr>
              <w:pStyle w:val="TableParagraph"/>
              <w:spacing w:line="211" w:lineRule="exact"/>
              <w:ind w:left="12"/>
              <w:rPr>
                <w:sz w:val="20"/>
              </w:rPr>
            </w:pPr>
            <w:r>
              <w:rPr>
                <w:spacing w:val="-5"/>
                <w:sz w:val="20"/>
              </w:rPr>
              <w:t>2%</w:t>
            </w:r>
          </w:p>
        </w:tc>
        <w:tc>
          <w:tcPr>
            <w:tcW w:w="1093" w:type="dxa"/>
          </w:tcPr>
          <w:p w14:paraId="1359A592" w14:textId="77777777" w:rsidR="00984311" w:rsidRDefault="00984311">
            <w:pPr>
              <w:pStyle w:val="TableParagraph"/>
              <w:spacing w:line="240" w:lineRule="auto"/>
              <w:ind w:left="0"/>
              <w:jc w:val="left"/>
              <w:rPr>
                <w:rFonts w:ascii="Arial"/>
                <w:b/>
                <w:sz w:val="20"/>
              </w:rPr>
            </w:pPr>
          </w:p>
          <w:p w14:paraId="71319014" w14:textId="77777777" w:rsidR="00984311" w:rsidRDefault="00CB0695">
            <w:pPr>
              <w:pStyle w:val="TableParagraph"/>
              <w:spacing w:line="211" w:lineRule="exact"/>
              <w:ind w:left="14"/>
              <w:rPr>
                <w:sz w:val="20"/>
              </w:rPr>
            </w:pPr>
            <w:r>
              <w:rPr>
                <w:spacing w:val="-5"/>
                <w:sz w:val="20"/>
              </w:rPr>
              <w:t>1%</w:t>
            </w:r>
          </w:p>
        </w:tc>
      </w:tr>
      <w:tr w:rsidR="00984311" w14:paraId="295E3229" w14:textId="77777777">
        <w:trPr>
          <w:trHeight w:val="280"/>
        </w:trPr>
        <w:tc>
          <w:tcPr>
            <w:tcW w:w="2696" w:type="dxa"/>
          </w:tcPr>
          <w:p w14:paraId="338D282D" w14:textId="77777777" w:rsidR="00984311" w:rsidRDefault="00CB0695">
            <w:pPr>
              <w:pStyle w:val="TableParagraph"/>
              <w:spacing w:before="50" w:line="211" w:lineRule="exact"/>
              <w:ind w:left="110"/>
              <w:jc w:val="left"/>
              <w:rPr>
                <w:sz w:val="20"/>
              </w:rPr>
            </w:pPr>
            <w:r>
              <w:rPr>
                <w:sz w:val="20"/>
              </w:rPr>
              <w:t>Other:</w:t>
            </w:r>
            <w:r>
              <w:rPr>
                <w:spacing w:val="-7"/>
                <w:sz w:val="20"/>
              </w:rPr>
              <w:t xml:space="preserve"> </w:t>
            </w:r>
            <w:r>
              <w:rPr>
                <w:sz w:val="20"/>
              </w:rPr>
              <w:t>With</w:t>
            </w:r>
            <w:r>
              <w:rPr>
                <w:spacing w:val="-5"/>
                <w:sz w:val="20"/>
              </w:rPr>
              <w:t xml:space="preserve"> </w:t>
            </w:r>
            <w:r>
              <w:rPr>
                <w:sz w:val="20"/>
              </w:rPr>
              <w:t>dep</w:t>
            </w:r>
            <w:r>
              <w:rPr>
                <w:spacing w:val="-7"/>
                <w:sz w:val="20"/>
              </w:rPr>
              <w:t xml:space="preserve"> </w:t>
            </w:r>
            <w:r>
              <w:rPr>
                <w:spacing w:val="-2"/>
                <w:sz w:val="20"/>
              </w:rPr>
              <w:t>children</w:t>
            </w:r>
          </w:p>
        </w:tc>
        <w:tc>
          <w:tcPr>
            <w:tcW w:w="1039" w:type="dxa"/>
          </w:tcPr>
          <w:p w14:paraId="494B03A4" w14:textId="77777777" w:rsidR="00984311" w:rsidRDefault="00CB0695">
            <w:pPr>
              <w:pStyle w:val="TableParagraph"/>
              <w:spacing w:before="50" w:line="211" w:lineRule="exact"/>
              <w:ind w:left="7" w:right="2"/>
              <w:rPr>
                <w:sz w:val="20"/>
              </w:rPr>
            </w:pPr>
            <w:r>
              <w:rPr>
                <w:spacing w:val="-5"/>
                <w:sz w:val="20"/>
              </w:rPr>
              <w:t>3%</w:t>
            </w:r>
          </w:p>
        </w:tc>
        <w:tc>
          <w:tcPr>
            <w:tcW w:w="1051" w:type="dxa"/>
          </w:tcPr>
          <w:p w14:paraId="5DD77462" w14:textId="77777777" w:rsidR="00984311" w:rsidRDefault="00CB0695">
            <w:pPr>
              <w:pStyle w:val="TableParagraph"/>
              <w:spacing w:before="50" w:line="211" w:lineRule="exact"/>
              <w:ind w:left="5" w:right="2"/>
              <w:rPr>
                <w:sz w:val="20"/>
              </w:rPr>
            </w:pPr>
            <w:r>
              <w:rPr>
                <w:spacing w:val="-5"/>
                <w:sz w:val="20"/>
              </w:rPr>
              <w:t>2%</w:t>
            </w:r>
          </w:p>
        </w:tc>
        <w:tc>
          <w:tcPr>
            <w:tcW w:w="1039" w:type="dxa"/>
          </w:tcPr>
          <w:p w14:paraId="2D98AA38" w14:textId="77777777" w:rsidR="00984311" w:rsidRDefault="00CB0695">
            <w:pPr>
              <w:pStyle w:val="TableParagraph"/>
              <w:spacing w:before="50" w:line="211" w:lineRule="exact"/>
              <w:ind w:left="7"/>
              <w:rPr>
                <w:sz w:val="20"/>
              </w:rPr>
            </w:pPr>
            <w:r>
              <w:rPr>
                <w:spacing w:val="-5"/>
                <w:sz w:val="20"/>
              </w:rPr>
              <w:t>2%</w:t>
            </w:r>
          </w:p>
        </w:tc>
        <w:tc>
          <w:tcPr>
            <w:tcW w:w="1041" w:type="dxa"/>
          </w:tcPr>
          <w:p w14:paraId="54C6FF48" w14:textId="77777777" w:rsidR="00984311" w:rsidRDefault="00CB0695">
            <w:pPr>
              <w:pStyle w:val="TableParagraph"/>
              <w:spacing w:before="50" w:line="211" w:lineRule="exact"/>
              <w:ind w:left="7" w:right="2"/>
              <w:rPr>
                <w:sz w:val="20"/>
              </w:rPr>
            </w:pPr>
            <w:r>
              <w:rPr>
                <w:spacing w:val="-5"/>
                <w:sz w:val="20"/>
              </w:rPr>
              <w:t>2%</w:t>
            </w:r>
          </w:p>
        </w:tc>
        <w:tc>
          <w:tcPr>
            <w:tcW w:w="1238" w:type="dxa"/>
          </w:tcPr>
          <w:p w14:paraId="713C5E4C" w14:textId="77777777" w:rsidR="00984311" w:rsidRDefault="00CB0695">
            <w:pPr>
              <w:pStyle w:val="TableParagraph"/>
              <w:spacing w:before="50" w:line="211" w:lineRule="exact"/>
              <w:ind w:left="12"/>
              <w:rPr>
                <w:sz w:val="20"/>
              </w:rPr>
            </w:pPr>
            <w:r>
              <w:rPr>
                <w:spacing w:val="-5"/>
                <w:sz w:val="20"/>
              </w:rPr>
              <w:t>3%</w:t>
            </w:r>
          </w:p>
        </w:tc>
        <w:tc>
          <w:tcPr>
            <w:tcW w:w="1093" w:type="dxa"/>
          </w:tcPr>
          <w:p w14:paraId="33FA6E17" w14:textId="77777777" w:rsidR="00984311" w:rsidRDefault="00CB0695">
            <w:pPr>
              <w:pStyle w:val="TableParagraph"/>
              <w:spacing w:before="50" w:line="211" w:lineRule="exact"/>
              <w:ind w:left="14"/>
              <w:rPr>
                <w:sz w:val="20"/>
              </w:rPr>
            </w:pPr>
            <w:r>
              <w:rPr>
                <w:spacing w:val="-5"/>
                <w:sz w:val="20"/>
              </w:rPr>
              <w:t>1%</w:t>
            </w:r>
          </w:p>
        </w:tc>
      </w:tr>
      <w:tr w:rsidR="00984311" w14:paraId="3132CD57" w14:textId="77777777">
        <w:trPr>
          <w:trHeight w:val="460"/>
        </w:trPr>
        <w:tc>
          <w:tcPr>
            <w:tcW w:w="2696" w:type="dxa"/>
          </w:tcPr>
          <w:p w14:paraId="1DB72584" w14:textId="77777777" w:rsidR="00984311" w:rsidRDefault="00CB0695">
            <w:pPr>
              <w:pStyle w:val="TableParagraph"/>
              <w:spacing w:line="230" w:lineRule="exact"/>
              <w:ind w:left="110"/>
              <w:jc w:val="left"/>
              <w:rPr>
                <w:sz w:val="20"/>
              </w:rPr>
            </w:pPr>
            <w:r>
              <w:rPr>
                <w:sz w:val="20"/>
              </w:rPr>
              <w:t>Other: Other, inc. all FT students</w:t>
            </w:r>
            <w:r>
              <w:rPr>
                <w:spacing w:val="-10"/>
                <w:sz w:val="20"/>
              </w:rPr>
              <w:t xml:space="preserve"> </w:t>
            </w:r>
            <w:r>
              <w:rPr>
                <w:sz w:val="20"/>
              </w:rPr>
              <w:t>and</w:t>
            </w:r>
            <w:r>
              <w:rPr>
                <w:spacing w:val="-11"/>
                <w:sz w:val="20"/>
              </w:rPr>
              <w:t xml:space="preserve"> </w:t>
            </w:r>
            <w:r>
              <w:rPr>
                <w:sz w:val="20"/>
              </w:rPr>
              <w:t>all</w:t>
            </w:r>
            <w:r>
              <w:rPr>
                <w:spacing w:val="-13"/>
                <w:sz w:val="20"/>
              </w:rPr>
              <w:t xml:space="preserve"> </w:t>
            </w:r>
            <w:r>
              <w:rPr>
                <w:sz w:val="20"/>
              </w:rPr>
              <w:t>aged</w:t>
            </w:r>
            <w:r>
              <w:rPr>
                <w:spacing w:val="-11"/>
                <w:sz w:val="20"/>
              </w:rPr>
              <w:t xml:space="preserve"> </w:t>
            </w:r>
            <w:r>
              <w:rPr>
                <w:sz w:val="20"/>
              </w:rPr>
              <w:t>66+</w:t>
            </w:r>
          </w:p>
        </w:tc>
        <w:tc>
          <w:tcPr>
            <w:tcW w:w="1039" w:type="dxa"/>
          </w:tcPr>
          <w:p w14:paraId="1626EB88" w14:textId="77777777" w:rsidR="00984311" w:rsidRDefault="00CB0695">
            <w:pPr>
              <w:pStyle w:val="TableParagraph"/>
              <w:spacing w:before="230" w:line="211" w:lineRule="exact"/>
              <w:ind w:left="7" w:right="2"/>
              <w:rPr>
                <w:sz w:val="20"/>
              </w:rPr>
            </w:pPr>
            <w:r>
              <w:rPr>
                <w:spacing w:val="-5"/>
                <w:sz w:val="20"/>
              </w:rPr>
              <w:t>3%</w:t>
            </w:r>
          </w:p>
        </w:tc>
        <w:tc>
          <w:tcPr>
            <w:tcW w:w="1051" w:type="dxa"/>
          </w:tcPr>
          <w:p w14:paraId="6E268B2F" w14:textId="77777777" w:rsidR="00984311" w:rsidRDefault="00CB0695">
            <w:pPr>
              <w:pStyle w:val="TableParagraph"/>
              <w:spacing w:before="230" w:line="211" w:lineRule="exact"/>
              <w:ind w:left="5" w:right="2"/>
              <w:rPr>
                <w:sz w:val="20"/>
              </w:rPr>
            </w:pPr>
            <w:r>
              <w:rPr>
                <w:spacing w:val="-5"/>
                <w:sz w:val="20"/>
              </w:rPr>
              <w:t>11%</w:t>
            </w:r>
          </w:p>
        </w:tc>
        <w:tc>
          <w:tcPr>
            <w:tcW w:w="1039" w:type="dxa"/>
          </w:tcPr>
          <w:p w14:paraId="57B66E8D" w14:textId="77777777" w:rsidR="00984311" w:rsidRDefault="00CB0695">
            <w:pPr>
              <w:pStyle w:val="TableParagraph"/>
              <w:spacing w:before="230" w:line="211" w:lineRule="exact"/>
              <w:ind w:left="7"/>
              <w:rPr>
                <w:sz w:val="20"/>
              </w:rPr>
            </w:pPr>
            <w:r>
              <w:rPr>
                <w:spacing w:val="-5"/>
                <w:sz w:val="20"/>
              </w:rPr>
              <w:t>4%</w:t>
            </w:r>
          </w:p>
        </w:tc>
        <w:tc>
          <w:tcPr>
            <w:tcW w:w="1041" w:type="dxa"/>
          </w:tcPr>
          <w:p w14:paraId="0CBC0765" w14:textId="77777777" w:rsidR="00984311" w:rsidRDefault="00CB0695">
            <w:pPr>
              <w:pStyle w:val="TableParagraph"/>
              <w:spacing w:before="230" w:line="211" w:lineRule="exact"/>
              <w:ind w:left="7" w:right="2"/>
              <w:rPr>
                <w:sz w:val="20"/>
              </w:rPr>
            </w:pPr>
            <w:r>
              <w:rPr>
                <w:spacing w:val="-5"/>
                <w:sz w:val="20"/>
              </w:rPr>
              <w:t>4%</w:t>
            </w:r>
          </w:p>
        </w:tc>
        <w:tc>
          <w:tcPr>
            <w:tcW w:w="1238" w:type="dxa"/>
          </w:tcPr>
          <w:p w14:paraId="24745DF2" w14:textId="77777777" w:rsidR="00984311" w:rsidRDefault="00CB0695">
            <w:pPr>
              <w:pStyle w:val="TableParagraph"/>
              <w:spacing w:before="230" w:line="211" w:lineRule="exact"/>
              <w:ind w:left="12" w:right="4"/>
              <w:rPr>
                <w:sz w:val="20"/>
              </w:rPr>
            </w:pPr>
            <w:r>
              <w:rPr>
                <w:spacing w:val="-5"/>
                <w:sz w:val="20"/>
              </w:rPr>
              <w:t>21%</w:t>
            </w:r>
          </w:p>
        </w:tc>
        <w:tc>
          <w:tcPr>
            <w:tcW w:w="1093" w:type="dxa"/>
          </w:tcPr>
          <w:p w14:paraId="1F44E5DB" w14:textId="77777777" w:rsidR="00984311" w:rsidRDefault="00CB0695">
            <w:pPr>
              <w:pStyle w:val="TableParagraph"/>
              <w:spacing w:before="230" w:line="211" w:lineRule="exact"/>
              <w:ind w:left="14" w:right="5"/>
              <w:rPr>
                <w:sz w:val="20"/>
              </w:rPr>
            </w:pPr>
            <w:r>
              <w:rPr>
                <w:spacing w:val="-5"/>
                <w:sz w:val="20"/>
              </w:rPr>
              <w:t>10%</w:t>
            </w:r>
          </w:p>
        </w:tc>
      </w:tr>
    </w:tbl>
    <w:p w14:paraId="04FC40BA" w14:textId="77777777" w:rsidR="00984311" w:rsidRDefault="00CB0695">
      <w:pPr>
        <w:spacing w:before="7"/>
        <w:ind w:left="965"/>
        <w:rPr>
          <w:sz w:val="16"/>
        </w:rPr>
      </w:pPr>
      <w:r>
        <w:rPr>
          <w:sz w:val="16"/>
        </w:rPr>
        <w:t>Source:</w:t>
      </w:r>
      <w:r>
        <w:rPr>
          <w:spacing w:val="-7"/>
          <w:sz w:val="16"/>
        </w:rPr>
        <w:t xml:space="preserve"> </w:t>
      </w:r>
      <w:r>
        <w:rPr>
          <w:sz w:val="16"/>
        </w:rPr>
        <w:t>Census</w:t>
      </w:r>
      <w:r>
        <w:rPr>
          <w:spacing w:val="-2"/>
          <w:sz w:val="16"/>
        </w:rPr>
        <w:t xml:space="preserve"> </w:t>
      </w:r>
      <w:r>
        <w:rPr>
          <w:spacing w:val="-4"/>
          <w:sz w:val="16"/>
        </w:rPr>
        <w:t>2021</w:t>
      </w:r>
    </w:p>
    <w:p w14:paraId="5C4BC2EF" w14:textId="77777777" w:rsidR="00984311" w:rsidRDefault="00984311">
      <w:pPr>
        <w:pStyle w:val="BodyText"/>
        <w:rPr>
          <w:sz w:val="16"/>
        </w:rPr>
      </w:pPr>
    </w:p>
    <w:p w14:paraId="618240D6" w14:textId="77777777" w:rsidR="00984311" w:rsidRDefault="00984311">
      <w:pPr>
        <w:pStyle w:val="BodyText"/>
        <w:spacing w:before="82"/>
        <w:rPr>
          <w:sz w:val="16"/>
        </w:rPr>
      </w:pPr>
    </w:p>
    <w:p w14:paraId="5CFE2ECD" w14:textId="77777777" w:rsidR="00984311" w:rsidRDefault="00CB0695">
      <w:pPr>
        <w:pStyle w:val="ListParagraph"/>
        <w:numPr>
          <w:ilvl w:val="1"/>
          <w:numId w:val="5"/>
        </w:numPr>
        <w:tabs>
          <w:tab w:val="left" w:pos="962"/>
          <w:tab w:val="left" w:pos="965"/>
        </w:tabs>
        <w:spacing w:line="360" w:lineRule="auto"/>
        <w:ind w:right="531"/>
        <w:jc w:val="both"/>
        <w:rPr>
          <w:sz w:val="20"/>
        </w:rPr>
      </w:pPr>
      <w:r>
        <w:rPr>
          <w:sz w:val="20"/>
        </w:rPr>
        <w:t>High percentages can also be seen in Broxtowe and Rushcliffe.</w:t>
      </w:r>
      <w:r>
        <w:rPr>
          <w:spacing w:val="40"/>
          <w:sz w:val="20"/>
        </w:rPr>
        <w:t xml:space="preserve"> </w:t>
      </w:r>
      <w:r>
        <w:rPr>
          <w:sz w:val="20"/>
        </w:rPr>
        <w:t xml:space="preserve">Again, this can be seen as a combination of Students and HMOs with Beeston in Broxtowe close to the University of Nottingham </w:t>
      </w:r>
      <w:r>
        <w:rPr>
          <w:spacing w:val="-2"/>
          <w:sz w:val="20"/>
        </w:rPr>
        <w:t>Campus.</w:t>
      </w:r>
    </w:p>
    <w:p w14:paraId="1E565F3E" w14:textId="77777777" w:rsidR="00984311" w:rsidRDefault="00984311">
      <w:pPr>
        <w:pStyle w:val="BodyText"/>
        <w:spacing w:before="130"/>
      </w:pPr>
    </w:p>
    <w:p w14:paraId="72908F28" w14:textId="77777777" w:rsidR="00984311" w:rsidRDefault="00CB0695">
      <w:pPr>
        <w:pStyle w:val="ListParagraph"/>
        <w:numPr>
          <w:ilvl w:val="1"/>
          <w:numId w:val="5"/>
        </w:numPr>
        <w:tabs>
          <w:tab w:val="left" w:pos="962"/>
          <w:tab w:val="left" w:pos="965"/>
        </w:tabs>
        <w:spacing w:line="360" w:lineRule="auto"/>
        <w:ind w:right="530"/>
        <w:jc w:val="both"/>
        <w:rPr>
          <w:sz w:val="20"/>
        </w:rPr>
      </w:pPr>
      <w:r>
        <w:rPr>
          <w:sz w:val="20"/>
        </w:rPr>
        <w:t>Finally, concerning the mix of stock in the private rented sector, we have considered the profile of households by bedroom size. This analysis is set out in the table below.</w:t>
      </w:r>
      <w:r>
        <w:rPr>
          <w:spacing w:val="40"/>
          <w:sz w:val="20"/>
        </w:rPr>
        <w:t xml:space="preserve"> </w:t>
      </w:r>
      <w:r>
        <w:rPr>
          <w:sz w:val="20"/>
        </w:rPr>
        <w:t>In Ashfield, the largest percentage of PRS households occupy 3-bedroom homes while in the other local authorities, 2- bedroom homes are most common.</w:t>
      </w:r>
    </w:p>
    <w:p w14:paraId="2ED0F63B"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21830349" w14:textId="77777777" w:rsidR="00984311" w:rsidRDefault="00984311">
      <w:pPr>
        <w:pStyle w:val="BodyText"/>
        <w:spacing w:before="213"/>
      </w:pPr>
    </w:p>
    <w:p w14:paraId="3A21D6CB" w14:textId="77777777" w:rsidR="00984311" w:rsidRDefault="00CB0695">
      <w:pPr>
        <w:pStyle w:val="Heading2"/>
      </w:pPr>
      <w:r>
        <w:rPr>
          <w:color w:val="636363"/>
        </w:rPr>
        <w:t>Table</w:t>
      </w:r>
      <w:r>
        <w:rPr>
          <w:color w:val="636363"/>
          <w:spacing w:val="-5"/>
        </w:rPr>
        <w:t xml:space="preserve"> </w:t>
      </w:r>
      <w:r>
        <w:rPr>
          <w:color w:val="636363"/>
        </w:rPr>
        <w:t>11.2</w:t>
      </w:r>
      <w:r>
        <w:rPr>
          <w:color w:val="636363"/>
          <w:spacing w:val="72"/>
          <w:w w:val="150"/>
        </w:rPr>
        <w:t xml:space="preserve"> </w:t>
      </w:r>
      <w:r>
        <w:rPr>
          <w:color w:val="636363"/>
        </w:rPr>
        <w:t>Bedroom</w:t>
      </w:r>
      <w:r>
        <w:rPr>
          <w:color w:val="636363"/>
          <w:spacing w:val="-5"/>
        </w:rPr>
        <w:t xml:space="preserve"> </w:t>
      </w:r>
      <w:r>
        <w:rPr>
          <w:color w:val="636363"/>
        </w:rPr>
        <w:t>Mix</w:t>
      </w:r>
      <w:r>
        <w:rPr>
          <w:color w:val="636363"/>
          <w:spacing w:val="-5"/>
        </w:rPr>
        <w:t xml:space="preserve"> </w:t>
      </w:r>
      <w:r>
        <w:rPr>
          <w:color w:val="636363"/>
        </w:rPr>
        <w:t>–</w:t>
      </w:r>
      <w:r>
        <w:rPr>
          <w:color w:val="636363"/>
          <w:spacing w:val="-3"/>
        </w:rPr>
        <w:t xml:space="preserve"> </w:t>
      </w:r>
      <w:r>
        <w:rPr>
          <w:color w:val="636363"/>
        </w:rPr>
        <w:t>Private</w:t>
      </w:r>
      <w:r>
        <w:rPr>
          <w:color w:val="636363"/>
          <w:spacing w:val="-5"/>
        </w:rPr>
        <w:t xml:space="preserve"> </w:t>
      </w:r>
      <w:r>
        <w:rPr>
          <w:color w:val="636363"/>
        </w:rPr>
        <w:t>Rented</w:t>
      </w:r>
      <w:r>
        <w:rPr>
          <w:color w:val="636363"/>
          <w:spacing w:val="-5"/>
        </w:rPr>
        <w:t xml:space="preserve"> </w:t>
      </w:r>
      <w:r>
        <w:rPr>
          <w:color w:val="636363"/>
        </w:rPr>
        <w:t>Sector</w:t>
      </w:r>
      <w:r>
        <w:rPr>
          <w:color w:val="636363"/>
          <w:spacing w:val="-4"/>
        </w:rPr>
        <w:t xml:space="preserve"> </w:t>
      </w:r>
      <w:r>
        <w:rPr>
          <w:color w:val="636363"/>
          <w:spacing w:val="-2"/>
        </w:rPr>
        <w:t>(2021)</w:t>
      </w:r>
    </w:p>
    <w:p w14:paraId="3F3A0A54"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35"/>
        <w:gridCol w:w="1246"/>
        <w:gridCol w:w="1250"/>
        <w:gridCol w:w="1246"/>
        <w:gridCol w:w="1250"/>
        <w:gridCol w:w="1246"/>
        <w:gridCol w:w="1248"/>
      </w:tblGrid>
      <w:tr w:rsidR="00984311" w14:paraId="1E5F3F70" w14:textId="77777777">
        <w:trPr>
          <w:trHeight w:val="287"/>
        </w:trPr>
        <w:tc>
          <w:tcPr>
            <w:tcW w:w="1435" w:type="dxa"/>
            <w:shd w:val="clear" w:color="auto" w:fill="001F5F"/>
          </w:tcPr>
          <w:p w14:paraId="30AB1787" w14:textId="77777777" w:rsidR="00984311" w:rsidRDefault="00984311">
            <w:pPr>
              <w:pStyle w:val="TableParagraph"/>
              <w:spacing w:line="240" w:lineRule="auto"/>
              <w:ind w:left="0"/>
              <w:jc w:val="left"/>
              <w:rPr>
                <w:rFonts w:ascii="Times New Roman"/>
                <w:sz w:val="18"/>
              </w:rPr>
            </w:pPr>
          </w:p>
        </w:tc>
        <w:tc>
          <w:tcPr>
            <w:tcW w:w="1246" w:type="dxa"/>
            <w:shd w:val="clear" w:color="auto" w:fill="001F5F"/>
          </w:tcPr>
          <w:p w14:paraId="2EB255CF" w14:textId="77777777" w:rsidR="00984311" w:rsidRDefault="00CB0695">
            <w:pPr>
              <w:pStyle w:val="TableParagraph"/>
              <w:spacing w:before="2" w:line="240" w:lineRule="auto"/>
              <w:ind w:left="12" w:right="3"/>
              <w:rPr>
                <w:sz w:val="20"/>
              </w:rPr>
            </w:pPr>
            <w:r>
              <w:rPr>
                <w:color w:val="FFFFFF"/>
                <w:spacing w:val="-2"/>
                <w:sz w:val="20"/>
              </w:rPr>
              <w:t>Ashfield</w:t>
            </w:r>
          </w:p>
        </w:tc>
        <w:tc>
          <w:tcPr>
            <w:tcW w:w="1250" w:type="dxa"/>
            <w:shd w:val="clear" w:color="auto" w:fill="001F5F"/>
          </w:tcPr>
          <w:p w14:paraId="0A92AFC8" w14:textId="77777777" w:rsidR="00984311" w:rsidRDefault="00CB0695">
            <w:pPr>
              <w:pStyle w:val="TableParagraph"/>
              <w:spacing w:before="2" w:line="240" w:lineRule="auto"/>
              <w:ind w:left="8" w:right="5"/>
              <w:rPr>
                <w:sz w:val="20"/>
              </w:rPr>
            </w:pPr>
            <w:r>
              <w:rPr>
                <w:color w:val="FFFFFF"/>
                <w:spacing w:val="-2"/>
                <w:sz w:val="20"/>
              </w:rPr>
              <w:t>Broxtowe</w:t>
            </w:r>
          </w:p>
        </w:tc>
        <w:tc>
          <w:tcPr>
            <w:tcW w:w="1246" w:type="dxa"/>
            <w:shd w:val="clear" w:color="auto" w:fill="001F5F"/>
          </w:tcPr>
          <w:p w14:paraId="386E4D5F" w14:textId="77777777" w:rsidR="00984311" w:rsidRDefault="00CB0695">
            <w:pPr>
              <w:pStyle w:val="TableParagraph"/>
              <w:spacing w:before="2" w:line="240" w:lineRule="auto"/>
              <w:ind w:left="12" w:right="2"/>
              <w:rPr>
                <w:sz w:val="20"/>
              </w:rPr>
            </w:pPr>
            <w:r>
              <w:rPr>
                <w:color w:val="FFFFFF"/>
                <w:spacing w:val="-2"/>
                <w:sz w:val="20"/>
              </w:rPr>
              <w:t>Erewash</w:t>
            </w:r>
          </w:p>
        </w:tc>
        <w:tc>
          <w:tcPr>
            <w:tcW w:w="1250" w:type="dxa"/>
            <w:shd w:val="clear" w:color="auto" w:fill="001F5F"/>
          </w:tcPr>
          <w:p w14:paraId="7A9AF473" w14:textId="77777777" w:rsidR="00984311" w:rsidRDefault="00CB0695">
            <w:pPr>
              <w:pStyle w:val="TableParagraph"/>
              <w:spacing w:before="2" w:line="240" w:lineRule="auto"/>
              <w:ind w:left="8" w:right="4"/>
              <w:rPr>
                <w:sz w:val="20"/>
              </w:rPr>
            </w:pPr>
            <w:r>
              <w:rPr>
                <w:color w:val="FFFFFF"/>
                <w:spacing w:val="-2"/>
                <w:sz w:val="20"/>
              </w:rPr>
              <w:t>Gedling</w:t>
            </w:r>
          </w:p>
        </w:tc>
        <w:tc>
          <w:tcPr>
            <w:tcW w:w="1246" w:type="dxa"/>
            <w:shd w:val="clear" w:color="auto" w:fill="001F5F"/>
          </w:tcPr>
          <w:p w14:paraId="25A0CFCC" w14:textId="77777777" w:rsidR="00984311" w:rsidRDefault="00CB0695">
            <w:pPr>
              <w:pStyle w:val="TableParagraph"/>
              <w:spacing w:before="2" w:line="240" w:lineRule="auto"/>
              <w:ind w:left="12"/>
              <w:rPr>
                <w:sz w:val="20"/>
              </w:rPr>
            </w:pPr>
            <w:r>
              <w:rPr>
                <w:color w:val="FFFFFF"/>
                <w:spacing w:val="-2"/>
                <w:sz w:val="20"/>
              </w:rPr>
              <w:t>Nottm</w:t>
            </w:r>
          </w:p>
        </w:tc>
        <w:tc>
          <w:tcPr>
            <w:tcW w:w="1248" w:type="dxa"/>
            <w:shd w:val="clear" w:color="auto" w:fill="001F5F"/>
          </w:tcPr>
          <w:p w14:paraId="25508DDE" w14:textId="77777777" w:rsidR="00984311" w:rsidRDefault="00CB0695">
            <w:pPr>
              <w:pStyle w:val="TableParagraph"/>
              <w:spacing w:before="2" w:line="240" w:lineRule="auto"/>
              <w:ind w:left="9"/>
              <w:rPr>
                <w:sz w:val="20"/>
              </w:rPr>
            </w:pPr>
            <w:r>
              <w:rPr>
                <w:color w:val="FFFFFF"/>
                <w:spacing w:val="-2"/>
                <w:sz w:val="20"/>
              </w:rPr>
              <w:t>Rushcliffe</w:t>
            </w:r>
          </w:p>
        </w:tc>
      </w:tr>
      <w:tr w:rsidR="00984311" w14:paraId="6F522B0D" w14:textId="77777777">
        <w:trPr>
          <w:trHeight w:val="287"/>
        </w:trPr>
        <w:tc>
          <w:tcPr>
            <w:tcW w:w="1435" w:type="dxa"/>
          </w:tcPr>
          <w:p w14:paraId="47117198" w14:textId="77777777" w:rsidR="00984311" w:rsidRDefault="00CB0695">
            <w:pPr>
              <w:pStyle w:val="TableParagraph"/>
              <w:spacing w:before="2" w:line="240" w:lineRule="auto"/>
              <w:jc w:val="left"/>
              <w:rPr>
                <w:sz w:val="20"/>
              </w:rPr>
            </w:pPr>
            <w:r>
              <w:rPr>
                <w:sz w:val="20"/>
              </w:rPr>
              <w:t>1</w:t>
            </w:r>
            <w:r>
              <w:rPr>
                <w:spacing w:val="-3"/>
                <w:sz w:val="20"/>
              </w:rPr>
              <w:t xml:space="preserve"> </w:t>
            </w:r>
            <w:r>
              <w:rPr>
                <w:spacing w:val="-2"/>
                <w:sz w:val="20"/>
              </w:rPr>
              <w:t>Bedroom</w:t>
            </w:r>
          </w:p>
        </w:tc>
        <w:tc>
          <w:tcPr>
            <w:tcW w:w="1246" w:type="dxa"/>
          </w:tcPr>
          <w:p w14:paraId="033FC01F" w14:textId="77777777" w:rsidR="00984311" w:rsidRDefault="00CB0695">
            <w:pPr>
              <w:pStyle w:val="TableParagraph"/>
              <w:spacing w:before="2" w:line="240" w:lineRule="auto"/>
              <w:ind w:left="12"/>
              <w:rPr>
                <w:sz w:val="20"/>
              </w:rPr>
            </w:pPr>
            <w:r>
              <w:rPr>
                <w:spacing w:val="-5"/>
                <w:sz w:val="20"/>
              </w:rPr>
              <w:t>9%</w:t>
            </w:r>
          </w:p>
        </w:tc>
        <w:tc>
          <w:tcPr>
            <w:tcW w:w="1250" w:type="dxa"/>
          </w:tcPr>
          <w:p w14:paraId="3FBA07F4" w14:textId="77777777" w:rsidR="00984311" w:rsidRDefault="00CB0695">
            <w:pPr>
              <w:pStyle w:val="TableParagraph"/>
              <w:spacing w:before="2" w:line="240" w:lineRule="auto"/>
              <w:ind w:left="8" w:right="6"/>
              <w:rPr>
                <w:sz w:val="20"/>
              </w:rPr>
            </w:pPr>
            <w:r>
              <w:rPr>
                <w:spacing w:val="-5"/>
                <w:sz w:val="20"/>
              </w:rPr>
              <w:t>12%</w:t>
            </w:r>
          </w:p>
        </w:tc>
        <w:tc>
          <w:tcPr>
            <w:tcW w:w="1246" w:type="dxa"/>
          </w:tcPr>
          <w:p w14:paraId="5ECFF94D" w14:textId="77777777" w:rsidR="00984311" w:rsidRDefault="00CB0695">
            <w:pPr>
              <w:pStyle w:val="TableParagraph"/>
              <w:spacing w:before="2" w:line="240" w:lineRule="auto"/>
              <w:ind w:left="12" w:right="4"/>
              <w:rPr>
                <w:sz w:val="20"/>
              </w:rPr>
            </w:pPr>
            <w:r>
              <w:rPr>
                <w:spacing w:val="-5"/>
                <w:sz w:val="20"/>
              </w:rPr>
              <w:t>13%</w:t>
            </w:r>
          </w:p>
        </w:tc>
        <w:tc>
          <w:tcPr>
            <w:tcW w:w="1250" w:type="dxa"/>
          </w:tcPr>
          <w:p w14:paraId="6B9BF1C3" w14:textId="77777777" w:rsidR="00984311" w:rsidRDefault="00CB0695">
            <w:pPr>
              <w:pStyle w:val="TableParagraph"/>
              <w:spacing w:before="2" w:line="240" w:lineRule="auto"/>
              <w:ind w:left="8" w:right="5"/>
              <w:rPr>
                <w:sz w:val="20"/>
              </w:rPr>
            </w:pPr>
            <w:r>
              <w:rPr>
                <w:spacing w:val="-5"/>
                <w:sz w:val="20"/>
              </w:rPr>
              <w:t>12%</w:t>
            </w:r>
          </w:p>
        </w:tc>
        <w:tc>
          <w:tcPr>
            <w:tcW w:w="1246" w:type="dxa"/>
          </w:tcPr>
          <w:p w14:paraId="5896AA2B" w14:textId="77777777" w:rsidR="00984311" w:rsidRDefault="00CB0695">
            <w:pPr>
              <w:pStyle w:val="TableParagraph"/>
              <w:spacing w:before="2" w:line="240" w:lineRule="auto"/>
              <w:ind w:left="12" w:right="3"/>
              <w:rPr>
                <w:sz w:val="20"/>
              </w:rPr>
            </w:pPr>
            <w:r>
              <w:rPr>
                <w:spacing w:val="-5"/>
                <w:sz w:val="20"/>
              </w:rPr>
              <w:t>17%</w:t>
            </w:r>
          </w:p>
        </w:tc>
        <w:tc>
          <w:tcPr>
            <w:tcW w:w="1248" w:type="dxa"/>
          </w:tcPr>
          <w:p w14:paraId="270B15DB" w14:textId="77777777" w:rsidR="00984311" w:rsidRDefault="00CB0695">
            <w:pPr>
              <w:pStyle w:val="TableParagraph"/>
              <w:spacing w:before="2" w:line="240" w:lineRule="auto"/>
              <w:ind w:left="9" w:right="3"/>
              <w:rPr>
                <w:sz w:val="20"/>
              </w:rPr>
            </w:pPr>
            <w:r>
              <w:rPr>
                <w:spacing w:val="-5"/>
                <w:sz w:val="20"/>
              </w:rPr>
              <w:t>14%</w:t>
            </w:r>
          </w:p>
        </w:tc>
      </w:tr>
      <w:tr w:rsidR="00984311" w14:paraId="6C522CB1" w14:textId="77777777">
        <w:trPr>
          <w:trHeight w:val="287"/>
        </w:trPr>
        <w:tc>
          <w:tcPr>
            <w:tcW w:w="1435" w:type="dxa"/>
          </w:tcPr>
          <w:p w14:paraId="3E4A9047" w14:textId="77777777" w:rsidR="00984311" w:rsidRDefault="00CB0695">
            <w:pPr>
              <w:pStyle w:val="TableParagraph"/>
              <w:spacing w:before="2" w:line="240" w:lineRule="auto"/>
              <w:jc w:val="left"/>
              <w:rPr>
                <w:sz w:val="20"/>
              </w:rPr>
            </w:pPr>
            <w:r>
              <w:rPr>
                <w:sz w:val="20"/>
              </w:rPr>
              <w:t>2</w:t>
            </w:r>
            <w:r>
              <w:rPr>
                <w:spacing w:val="-3"/>
                <w:sz w:val="20"/>
              </w:rPr>
              <w:t xml:space="preserve"> </w:t>
            </w:r>
            <w:r>
              <w:rPr>
                <w:spacing w:val="-2"/>
                <w:sz w:val="20"/>
              </w:rPr>
              <w:t>Bedrooms</w:t>
            </w:r>
          </w:p>
        </w:tc>
        <w:tc>
          <w:tcPr>
            <w:tcW w:w="1246" w:type="dxa"/>
          </w:tcPr>
          <w:p w14:paraId="4D8DC5B0" w14:textId="77777777" w:rsidR="00984311" w:rsidRDefault="00CB0695">
            <w:pPr>
              <w:pStyle w:val="TableParagraph"/>
              <w:spacing w:before="2" w:line="240" w:lineRule="auto"/>
              <w:ind w:left="12" w:right="5"/>
              <w:rPr>
                <w:sz w:val="20"/>
              </w:rPr>
            </w:pPr>
            <w:r>
              <w:rPr>
                <w:spacing w:val="-5"/>
                <w:sz w:val="20"/>
              </w:rPr>
              <w:t>40%</w:t>
            </w:r>
          </w:p>
        </w:tc>
        <w:tc>
          <w:tcPr>
            <w:tcW w:w="1250" w:type="dxa"/>
          </w:tcPr>
          <w:p w14:paraId="52E5DF3B" w14:textId="77777777" w:rsidR="00984311" w:rsidRDefault="00CB0695">
            <w:pPr>
              <w:pStyle w:val="TableParagraph"/>
              <w:spacing w:before="2" w:line="240" w:lineRule="auto"/>
              <w:ind w:left="8" w:right="6"/>
              <w:rPr>
                <w:sz w:val="20"/>
              </w:rPr>
            </w:pPr>
            <w:r>
              <w:rPr>
                <w:spacing w:val="-5"/>
                <w:sz w:val="20"/>
              </w:rPr>
              <w:t>40%</w:t>
            </w:r>
          </w:p>
        </w:tc>
        <w:tc>
          <w:tcPr>
            <w:tcW w:w="1246" w:type="dxa"/>
          </w:tcPr>
          <w:p w14:paraId="57B1C2A8" w14:textId="77777777" w:rsidR="00984311" w:rsidRDefault="00CB0695">
            <w:pPr>
              <w:pStyle w:val="TableParagraph"/>
              <w:spacing w:before="2" w:line="240" w:lineRule="auto"/>
              <w:ind w:left="12" w:right="4"/>
              <w:rPr>
                <w:sz w:val="20"/>
              </w:rPr>
            </w:pPr>
            <w:r>
              <w:rPr>
                <w:spacing w:val="-5"/>
                <w:sz w:val="20"/>
              </w:rPr>
              <w:t>47%</w:t>
            </w:r>
          </w:p>
        </w:tc>
        <w:tc>
          <w:tcPr>
            <w:tcW w:w="1250" w:type="dxa"/>
          </w:tcPr>
          <w:p w14:paraId="59859A45" w14:textId="77777777" w:rsidR="00984311" w:rsidRDefault="00CB0695">
            <w:pPr>
              <w:pStyle w:val="TableParagraph"/>
              <w:spacing w:before="2" w:line="240" w:lineRule="auto"/>
              <w:ind w:left="8" w:right="5"/>
              <w:rPr>
                <w:sz w:val="20"/>
              </w:rPr>
            </w:pPr>
            <w:r>
              <w:rPr>
                <w:spacing w:val="-5"/>
                <w:sz w:val="20"/>
              </w:rPr>
              <w:t>46%</w:t>
            </w:r>
          </w:p>
        </w:tc>
        <w:tc>
          <w:tcPr>
            <w:tcW w:w="1246" w:type="dxa"/>
          </w:tcPr>
          <w:p w14:paraId="757C30D7" w14:textId="77777777" w:rsidR="00984311" w:rsidRDefault="00CB0695">
            <w:pPr>
              <w:pStyle w:val="TableParagraph"/>
              <w:spacing w:before="2" w:line="240" w:lineRule="auto"/>
              <w:ind w:left="12" w:right="3"/>
              <w:rPr>
                <w:sz w:val="20"/>
              </w:rPr>
            </w:pPr>
            <w:r>
              <w:rPr>
                <w:spacing w:val="-5"/>
                <w:sz w:val="20"/>
              </w:rPr>
              <w:t>36%</w:t>
            </w:r>
          </w:p>
        </w:tc>
        <w:tc>
          <w:tcPr>
            <w:tcW w:w="1248" w:type="dxa"/>
          </w:tcPr>
          <w:p w14:paraId="386A97E6" w14:textId="77777777" w:rsidR="00984311" w:rsidRDefault="00CB0695">
            <w:pPr>
              <w:pStyle w:val="TableParagraph"/>
              <w:spacing w:before="2" w:line="240" w:lineRule="auto"/>
              <w:ind w:left="9" w:right="3"/>
              <w:rPr>
                <w:sz w:val="20"/>
              </w:rPr>
            </w:pPr>
            <w:r>
              <w:rPr>
                <w:spacing w:val="-5"/>
                <w:sz w:val="20"/>
              </w:rPr>
              <w:t>40%</w:t>
            </w:r>
          </w:p>
        </w:tc>
      </w:tr>
      <w:tr w:rsidR="00984311" w14:paraId="64EADF50" w14:textId="77777777">
        <w:trPr>
          <w:trHeight w:val="287"/>
        </w:trPr>
        <w:tc>
          <w:tcPr>
            <w:tcW w:w="1435" w:type="dxa"/>
          </w:tcPr>
          <w:p w14:paraId="27896FD9" w14:textId="77777777" w:rsidR="00984311" w:rsidRDefault="00CB0695">
            <w:pPr>
              <w:pStyle w:val="TableParagraph"/>
              <w:jc w:val="left"/>
              <w:rPr>
                <w:sz w:val="20"/>
              </w:rPr>
            </w:pPr>
            <w:r>
              <w:rPr>
                <w:sz w:val="20"/>
              </w:rPr>
              <w:t>3</w:t>
            </w:r>
            <w:r>
              <w:rPr>
                <w:spacing w:val="-3"/>
                <w:sz w:val="20"/>
              </w:rPr>
              <w:t xml:space="preserve"> </w:t>
            </w:r>
            <w:r>
              <w:rPr>
                <w:spacing w:val="-2"/>
                <w:sz w:val="20"/>
              </w:rPr>
              <w:t>Bedrooms</w:t>
            </w:r>
          </w:p>
        </w:tc>
        <w:tc>
          <w:tcPr>
            <w:tcW w:w="1246" w:type="dxa"/>
          </w:tcPr>
          <w:p w14:paraId="5E94A0E3" w14:textId="77777777" w:rsidR="00984311" w:rsidRDefault="00CB0695">
            <w:pPr>
              <w:pStyle w:val="TableParagraph"/>
              <w:ind w:left="12" w:right="5"/>
              <w:rPr>
                <w:sz w:val="20"/>
              </w:rPr>
            </w:pPr>
            <w:r>
              <w:rPr>
                <w:spacing w:val="-5"/>
                <w:sz w:val="20"/>
              </w:rPr>
              <w:t>44%</w:t>
            </w:r>
          </w:p>
        </w:tc>
        <w:tc>
          <w:tcPr>
            <w:tcW w:w="1250" w:type="dxa"/>
          </w:tcPr>
          <w:p w14:paraId="06ED0221" w14:textId="77777777" w:rsidR="00984311" w:rsidRDefault="00CB0695">
            <w:pPr>
              <w:pStyle w:val="TableParagraph"/>
              <w:ind w:left="8" w:right="6"/>
              <w:rPr>
                <w:sz w:val="20"/>
              </w:rPr>
            </w:pPr>
            <w:r>
              <w:rPr>
                <w:spacing w:val="-5"/>
                <w:sz w:val="20"/>
              </w:rPr>
              <w:t>36%</w:t>
            </w:r>
          </w:p>
        </w:tc>
        <w:tc>
          <w:tcPr>
            <w:tcW w:w="1246" w:type="dxa"/>
          </w:tcPr>
          <w:p w14:paraId="4D776169" w14:textId="77777777" w:rsidR="00984311" w:rsidRDefault="00CB0695">
            <w:pPr>
              <w:pStyle w:val="TableParagraph"/>
              <w:ind w:left="12" w:right="4"/>
              <w:rPr>
                <w:sz w:val="20"/>
              </w:rPr>
            </w:pPr>
            <w:r>
              <w:rPr>
                <w:spacing w:val="-5"/>
                <w:sz w:val="20"/>
              </w:rPr>
              <w:t>36%</w:t>
            </w:r>
          </w:p>
        </w:tc>
        <w:tc>
          <w:tcPr>
            <w:tcW w:w="1250" w:type="dxa"/>
          </w:tcPr>
          <w:p w14:paraId="77E0E689" w14:textId="77777777" w:rsidR="00984311" w:rsidRDefault="00CB0695">
            <w:pPr>
              <w:pStyle w:val="TableParagraph"/>
              <w:ind w:left="8" w:right="5"/>
              <w:rPr>
                <w:sz w:val="20"/>
              </w:rPr>
            </w:pPr>
            <w:r>
              <w:rPr>
                <w:spacing w:val="-5"/>
                <w:sz w:val="20"/>
              </w:rPr>
              <w:t>36%</w:t>
            </w:r>
          </w:p>
        </w:tc>
        <w:tc>
          <w:tcPr>
            <w:tcW w:w="1246" w:type="dxa"/>
          </w:tcPr>
          <w:p w14:paraId="09F91D78" w14:textId="77777777" w:rsidR="00984311" w:rsidRDefault="00CB0695">
            <w:pPr>
              <w:pStyle w:val="TableParagraph"/>
              <w:ind w:left="12" w:right="3"/>
              <w:rPr>
                <w:sz w:val="20"/>
              </w:rPr>
            </w:pPr>
            <w:r>
              <w:rPr>
                <w:spacing w:val="-5"/>
                <w:sz w:val="20"/>
              </w:rPr>
              <w:t>31%</w:t>
            </w:r>
          </w:p>
        </w:tc>
        <w:tc>
          <w:tcPr>
            <w:tcW w:w="1248" w:type="dxa"/>
          </w:tcPr>
          <w:p w14:paraId="34EC3646" w14:textId="77777777" w:rsidR="00984311" w:rsidRDefault="00CB0695">
            <w:pPr>
              <w:pStyle w:val="TableParagraph"/>
              <w:ind w:left="9" w:right="3"/>
              <w:rPr>
                <w:sz w:val="20"/>
              </w:rPr>
            </w:pPr>
            <w:r>
              <w:rPr>
                <w:spacing w:val="-5"/>
                <w:sz w:val="20"/>
              </w:rPr>
              <w:t>31%</w:t>
            </w:r>
          </w:p>
        </w:tc>
      </w:tr>
      <w:tr w:rsidR="00984311" w14:paraId="6903DA89" w14:textId="77777777">
        <w:trPr>
          <w:trHeight w:val="287"/>
        </w:trPr>
        <w:tc>
          <w:tcPr>
            <w:tcW w:w="1435" w:type="dxa"/>
          </w:tcPr>
          <w:p w14:paraId="2185EFA2" w14:textId="77777777" w:rsidR="00984311" w:rsidRDefault="00CB0695">
            <w:pPr>
              <w:pStyle w:val="TableParagraph"/>
              <w:jc w:val="left"/>
              <w:rPr>
                <w:sz w:val="20"/>
              </w:rPr>
            </w:pPr>
            <w:r>
              <w:rPr>
                <w:sz w:val="20"/>
              </w:rPr>
              <w:t>4+</w:t>
            </w:r>
            <w:r>
              <w:rPr>
                <w:spacing w:val="-3"/>
                <w:sz w:val="20"/>
              </w:rPr>
              <w:t xml:space="preserve"> </w:t>
            </w:r>
            <w:r>
              <w:rPr>
                <w:spacing w:val="-2"/>
                <w:sz w:val="20"/>
              </w:rPr>
              <w:t>Bedrooms</w:t>
            </w:r>
          </w:p>
        </w:tc>
        <w:tc>
          <w:tcPr>
            <w:tcW w:w="1246" w:type="dxa"/>
          </w:tcPr>
          <w:p w14:paraId="2A46DF16" w14:textId="77777777" w:rsidR="00984311" w:rsidRDefault="00CB0695">
            <w:pPr>
              <w:pStyle w:val="TableParagraph"/>
              <w:ind w:left="12"/>
              <w:rPr>
                <w:sz w:val="20"/>
              </w:rPr>
            </w:pPr>
            <w:r>
              <w:rPr>
                <w:spacing w:val="-5"/>
                <w:sz w:val="20"/>
              </w:rPr>
              <w:t>7%</w:t>
            </w:r>
          </w:p>
        </w:tc>
        <w:tc>
          <w:tcPr>
            <w:tcW w:w="1250" w:type="dxa"/>
          </w:tcPr>
          <w:p w14:paraId="7BE92289" w14:textId="77777777" w:rsidR="00984311" w:rsidRDefault="00CB0695">
            <w:pPr>
              <w:pStyle w:val="TableParagraph"/>
              <w:ind w:left="8" w:right="6"/>
              <w:rPr>
                <w:sz w:val="20"/>
              </w:rPr>
            </w:pPr>
            <w:r>
              <w:rPr>
                <w:spacing w:val="-5"/>
                <w:sz w:val="20"/>
              </w:rPr>
              <w:t>12%</w:t>
            </w:r>
          </w:p>
        </w:tc>
        <w:tc>
          <w:tcPr>
            <w:tcW w:w="1246" w:type="dxa"/>
          </w:tcPr>
          <w:p w14:paraId="39DECFEA" w14:textId="77777777" w:rsidR="00984311" w:rsidRDefault="00CB0695">
            <w:pPr>
              <w:pStyle w:val="TableParagraph"/>
              <w:ind w:left="12"/>
              <w:rPr>
                <w:sz w:val="20"/>
              </w:rPr>
            </w:pPr>
            <w:r>
              <w:rPr>
                <w:spacing w:val="-5"/>
                <w:sz w:val="20"/>
              </w:rPr>
              <w:t>5%</w:t>
            </w:r>
          </w:p>
        </w:tc>
        <w:tc>
          <w:tcPr>
            <w:tcW w:w="1250" w:type="dxa"/>
          </w:tcPr>
          <w:p w14:paraId="33DB1E73" w14:textId="77777777" w:rsidR="00984311" w:rsidRDefault="00CB0695">
            <w:pPr>
              <w:pStyle w:val="TableParagraph"/>
              <w:ind w:left="8"/>
              <w:rPr>
                <w:sz w:val="20"/>
              </w:rPr>
            </w:pPr>
            <w:r>
              <w:rPr>
                <w:spacing w:val="-5"/>
                <w:sz w:val="20"/>
              </w:rPr>
              <w:t>6%</w:t>
            </w:r>
          </w:p>
        </w:tc>
        <w:tc>
          <w:tcPr>
            <w:tcW w:w="1246" w:type="dxa"/>
          </w:tcPr>
          <w:p w14:paraId="782BDE77" w14:textId="77777777" w:rsidR="00984311" w:rsidRDefault="00CB0695">
            <w:pPr>
              <w:pStyle w:val="TableParagraph"/>
              <w:ind w:left="12" w:right="3"/>
              <w:rPr>
                <w:sz w:val="20"/>
              </w:rPr>
            </w:pPr>
            <w:r>
              <w:rPr>
                <w:spacing w:val="-5"/>
                <w:sz w:val="20"/>
              </w:rPr>
              <w:t>15%</w:t>
            </w:r>
          </w:p>
        </w:tc>
        <w:tc>
          <w:tcPr>
            <w:tcW w:w="1248" w:type="dxa"/>
          </w:tcPr>
          <w:p w14:paraId="46028061" w14:textId="77777777" w:rsidR="00984311" w:rsidRDefault="00CB0695">
            <w:pPr>
              <w:pStyle w:val="TableParagraph"/>
              <w:ind w:left="9" w:right="3"/>
              <w:rPr>
                <w:sz w:val="20"/>
              </w:rPr>
            </w:pPr>
            <w:r>
              <w:rPr>
                <w:spacing w:val="-5"/>
                <w:sz w:val="20"/>
              </w:rPr>
              <w:t>14%</w:t>
            </w:r>
          </w:p>
        </w:tc>
      </w:tr>
      <w:tr w:rsidR="00984311" w14:paraId="45AB1F0D" w14:textId="77777777">
        <w:trPr>
          <w:trHeight w:val="287"/>
        </w:trPr>
        <w:tc>
          <w:tcPr>
            <w:tcW w:w="1435" w:type="dxa"/>
          </w:tcPr>
          <w:p w14:paraId="53E396AE" w14:textId="77777777" w:rsidR="00984311" w:rsidRDefault="00CB0695">
            <w:pPr>
              <w:pStyle w:val="TableParagraph"/>
              <w:jc w:val="left"/>
              <w:rPr>
                <w:rFonts w:ascii="Arial"/>
                <w:b/>
                <w:sz w:val="20"/>
              </w:rPr>
            </w:pPr>
            <w:r>
              <w:rPr>
                <w:rFonts w:ascii="Arial"/>
                <w:b/>
                <w:spacing w:val="-2"/>
                <w:sz w:val="20"/>
              </w:rPr>
              <w:t>Total</w:t>
            </w:r>
          </w:p>
        </w:tc>
        <w:tc>
          <w:tcPr>
            <w:tcW w:w="1246" w:type="dxa"/>
          </w:tcPr>
          <w:p w14:paraId="5D18740A" w14:textId="77777777" w:rsidR="00984311" w:rsidRDefault="00CB0695">
            <w:pPr>
              <w:pStyle w:val="TableParagraph"/>
              <w:ind w:left="12" w:right="5"/>
              <w:rPr>
                <w:sz w:val="20"/>
              </w:rPr>
            </w:pPr>
            <w:r>
              <w:rPr>
                <w:spacing w:val="-4"/>
                <w:sz w:val="20"/>
              </w:rPr>
              <w:t>100%</w:t>
            </w:r>
          </w:p>
        </w:tc>
        <w:tc>
          <w:tcPr>
            <w:tcW w:w="1250" w:type="dxa"/>
          </w:tcPr>
          <w:p w14:paraId="0E2893E1" w14:textId="77777777" w:rsidR="00984311" w:rsidRDefault="00CB0695">
            <w:pPr>
              <w:pStyle w:val="TableParagraph"/>
              <w:ind w:left="8" w:right="6"/>
              <w:rPr>
                <w:sz w:val="20"/>
              </w:rPr>
            </w:pPr>
            <w:r>
              <w:rPr>
                <w:spacing w:val="-4"/>
                <w:sz w:val="20"/>
              </w:rPr>
              <w:t>100%</w:t>
            </w:r>
          </w:p>
        </w:tc>
        <w:tc>
          <w:tcPr>
            <w:tcW w:w="1246" w:type="dxa"/>
          </w:tcPr>
          <w:p w14:paraId="45BDD5F6" w14:textId="77777777" w:rsidR="00984311" w:rsidRDefault="00CB0695">
            <w:pPr>
              <w:pStyle w:val="TableParagraph"/>
              <w:ind w:left="12" w:right="4"/>
              <w:rPr>
                <w:sz w:val="20"/>
              </w:rPr>
            </w:pPr>
            <w:r>
              <w:rPr>
                <w:spacing w:val="-4"/>
                <w:sz w:val="20"/>
              </w:rPr>
              <w:t>100%</w:t>
            </w:r>
          </w:p>
        </w:tc>
        <w:tc>
          <w:tcPr>
            <w:tcW w:w="1250" w:type="dxa"/>
          </w:tcPr>
          <w:p w14:paraId="1EC61330" w14:textId="77777777" w:rsidR="00984311" w:rsidRDefault="00CB0695">
            <w:pPr>
              <w:pStyle w:val="TableParagraph"/>
              <w:ind w:left="8" w:right="5"/>
              <w:rPr>
                <w:sz w:val="20"/>
              </w:rPr>
            </w:pPr>
            <w:r>
              <w:rPr>
                <w:spacing w:val="-4"/>
                <w:sz w:val="20"/>
              </w:rPr>
              <w:t>100%</w:t>
            </w:r>
          </w:p>
        </w:tc>
        <w:tc>
          <w:tcPr>
            <w:tcW w:w="1246" w:type="dxa"/>
          </w:tcPr>
          <w:p w14:paraId="2FDAE398" w14:textId="77777777" w:rsidR="00984311" w:rsidRDefault="00CB0695">
            <w:pPr>
              <w:pStyle w:val="TableParagraph"/>
              <w:ind w:left="12" w:right="3"/>
              <w:rPr>
                <w:sz w:val="20"/>
              </w:rPr>
            </w:pPr>
            <w:r>
              <w:rPr>
                <w:spacing w:val="-4"/>
                <w:sz w:val="20"/>
              </w:rPr>
              <w:t>100%</w:t>
            </w:r>
          </w:p>
        </w:tc>
        <w:tc>
          <w:tcPr>
            <w:tcW w:w="1248" w:type="dxa"/>
          </w:tcPr>
          <w:p w14:paraId="7B59F8CF" w14:textId="77777777" w:rsidR="00984311" w:rsidRDefault="00CB0695">
            <w:pPr>
              <w:pStyle w:val="TableParagraph"/>
              <w:ind w:left="9" w:right="3"/>
              <w:rPr>
                <w:sz w:val="20"/>
              </w:rPr>
            </w:pPr>
            <w:r>
              <w:rPr>
                <w:spacing w:val="-4"/>
                <w:sz w:val="20"/>
              </w:rPr>
              <w:t>100%</w:t>
            </w:r>
          </w:p>
        </w:tc>
      </w:tr>
    </w:tbl>
    <w:p w14:paraId="50D30752" w14:textId="77777777" w:rsidR="00984311" w:rsidRDefault="00CB0695">
      <w:pPr>
        <w:spacing w:before="4"/>
        <w:ind w:left="965"/>
        <w:rPr>
          <w:sz w:val="16"/>
        </w:rPr>
      </w:pPr>
      <w:r>
        <w:rPr>
          <w:sz w:val="16"/>
        </w:rPr>
        <w:t>Source:</w:t>
      </w:r>
      <w:r>
        <w:rPr>
          <w:spacing w:val="-7"/>
          <w:sz w:val="16"/>
        </w:rPr>
        <w:t xml:space="preserve"> </w:t>
      </w:r>
      <w:r>
        <w:rPr>
          <w:sz w:val="16"/>
        </w:rPr>
        <w:t>Census</w:t>
      </w:r>
      <w:r>
        <w:rPr>
          <w:spacing w:val="-2"/>
          <w:sz w:val="16"/>
        </w:rPr>
        <w:t xml:space="preserve"> </w:t>
      </w:r>
      <w:r>
        <w:rPr>
          <w:spacing w:val="-4"/>
          <w:sz w:val="16"/>
        </w:rPr>
        <w:t>2021</w:t>
      </w:r>
    </w:p>
    <w:p w14:paraId="4ACCA736" w14:textId="77777777" w:rsidR="00984311" w:rsidRDefault="00984311">
      <w:pPr>
        <w:pStyle w:val="BodyText"/>
        <w:rPr>
          <w:sz w:val="16"/>
        </w:rPr>
      </w:pPr>
    </w:p>
    <w:p w14:paraId="283794F7" w14:textId="77777777" w:rsidR="00984311" w:rsidRDefault="00984311">
      <w:pPr>
        <w:pStyle w:val="BodyText"/>
        <w:spacing w:before="82"/>
        <w:rPr>
          <w:sz w:val="16"/>
        </w:rPr>
      </w:pPr>
    </w:p>
    <w:p w14:paraId="775A931B" w14:textId="77777777" w:rsidR="00984311" w:rsidRDefault="00CB0695">
      <w:pPr>
        <w:pStyle w:val="ListParagraph"/>
        <w:numPr>
          <w:ilvl w:val="1"/>
          <w:numId w:val="5"/>
        </w:numPr>
        <w:tabs>
          <w:tab w:val="left" w:pos="962"/>
          <w:tab w:val="left" w:pos="965"/>
        </w:tabs>
        <w:spacing w:before="1" w:line="360" w:lineRule="auto"/>
        <w:ind w:right="530"/>
        <w:jc w:val="both"/>
        <w:rPr>
          <w:sz w:val="20"/>
        </w:rPr>
      </w:pPr>
      <w:r>
        <w:rPr>
          <w:sz w:val="20"/>
        </w:rPr>
        <w:t>The</w:t>
      </w:r>
      <w:r>
        <w:rPr>
          <w:spacing w:val="-2"/>
          <w:sz w:val="20"/>
        </w:rPr>
        <w:t xml:space="preserve"> </w:t>
      </w:r>
      <w:r>
        <w:rPr>
          <w:sz w:val="20"/>
        </w:rPr>
        <w:t>stock profile is generally focused</w:t>
      </w:r>
      <w:r>
        <w:rPr>
          <w:spacing w:val="-2"/>
          <w:sz w:val="20"/>
        </w:rPr>
        <w:t xml:space="preserve"> </w:t>
      </w:r>
      <w:r>
        <w:rPr>
          <w:sz w:val="20"/>
        </w:rPr>
        <w:t>on</w:t>
      </w:r>
      <w:r>
        <w:rPr>
          <w:spacing w:val="-1"/>
          <w:sz w:val="20"/>
        </w:rPr>
        <w:t xml:space="preserve"> </w:t>
      </w:r>
      <w:r>
        <w:rPr>
          <w:sz w:val="20"/>
        </w:rPr>
        <w:t>two and</w:t>
      </w:r>
      <w:r>
        <w:rPr>
          <w:spacing w:val="-1"/>
          <w:sz w:val="20"/>
        </w:rPr>
        <w:t xml:space="preserve"> </w:t>
      </w:r>
      <w:r>
        <w:rPr>
          <w:sz w:val="20"/>
        </w:rPr>
        <w:t xml:space="preserve">three-bedroom properties in all authority areas with relative variances in Nottingham, Broxtowe and Rushcliffe, which all have a higher proportion of </w:t>
      </w:r>
      <w:proofErr w:type="gramStart"/>
      <w:r>
        <w:rPr>
          <w:sz w:val="20"/>
        </w:rPr>
        <w:t>4 or more</w:t>
      </w:r>
      <w:r>
        <w:rPr>
          <w:spacing w:val="-5"/>
          <w:sz w:val="20"/>
        </w:rPr>
        <w:t xml:space="preserve"> </w:t>
      </w:r>
      <w:r>
        <w:rPr>
          <w:sz w:val="20"/>
        </w:rPr>
        <w:t>bedroom</w:t>
      </w:r>
      <w:proofErr w:type="gramEnd"/>
      <w:r>
        <w:rPr>
          <w:spacing w:val="-3"/>
          <w:sz w:val="20"/>
        </w:rPr>
        <w:t xml:space="preserve"> </w:t>
      </w:r>
      <w:r>
        <w:rPr>
          <w:sz w:val="20"/>
        </w:rPr>
        <w:t>properties</w:t>
      </w:r>
      <w:r>
        <w:rPr>
          <w:spacing w:val="-3"/>
          <w:sz w:val="20"/>
        </w:rPr>
        <w:t xml:space="preserve"> </w:t>
      </w:r>
      <w:r>
        <w:rPr>
          <w:sz w:val="20"/>
        </w:rPr>
        <w:t>than</w:t>
      </w:r>
      <w:r>
        <w:rPr>
          <w:spacing w:val="-3"/>
          <w:sz w:val="20"/>
        </w:rPr>
        <w:t xml:space="preserve"> </w:t>
      </w:r>
      <w:r>
        <w:rPr>
          <w:sz w:val="20"/>
        </w:rPr>
        <w:t>Ashfield,</w:t>
      </w:r>
      <w:r>
        <w:rPr>
          <w:spacing w:val="-3"/>
          <w:sz w:val="20"/>
        </w:rPr>
        <w:t xml:space="preserve"> </w:t>
      </w:r>
      <w:r>
        <w:rPr>
          <w:sz w:val="20"/>
        </w:rPr>
        <w:t>Erewash</w:t>
      </w:r>
      <w:r>
        <w:rPr>
          <w:spacing w:val="-3"/>
          <w:sz w:val="20"/>
        </w:rPr>
        <w:t xml:space="preserve"> </w:t>
      </w:r>
      <w:r>
        <w:rPr>
          <w:sz w:val="20"/>
        </w:rPr>
        <w:t>and</w:t>
      </w:r>
      <w:r>
        <w:rPr>
          <w:spacing w:val="-3"/>
          <w:sz w:val="20"/>
        </w:rPr>
        <w:t xml:space="preserve"> </w:t>
      </w:r>
      <w:r>
        <w:rPr>
          <w:sz w:val="20"/>
        </w:rPr>
        <w:t>Gedling.</w:t>
      </w:r>
      <w:r>
        <w:rPr>
          <w:spacing w:val="-3"/>
          <w:sz w:val="20"/>
        </w:rPr>
        <w:t xml:space="preserve"> </w:t>
      </w:r>
      <w:r>
        <w:rPr>
          <w:sz w:val="20"/>
        </w:rPr>
        <w:t>These</w:t>
      </w:r>
      <w:r>
        <w:rPr>
          <w:spacing w:val="-2"/>
          <w:sz w:val="20"/>
        </w:rPr>
        <w:t xml:space="preserve"> </w:t>
      </w:r>
      <w:r>
        <w:rPr>
          <w:sz w:val="20"/>
        </w:rPr>
        <w:t>larger</w:t>
      </w:r>
      <w:r>
        <w:rPr>
          <w:spacing w:val="-4"/>
          <w:sz w:val="20"/>
        </w:rPr>
        <w:t xml:space="preserve"> </w:t>
      </w:r>
      <w:r>
        <w:rPr>
          <w:sz w:val="20"/>
        </w:rPr>
        <w:t>homes</w:t>
      </w:r>
      <w:r>
        <w:rPr>
          <w:spacing w:val="-4"/>
          <w:sz w:val="20"/>
        </w:rPr>
        <w:t xml:space="preserve"> </w:t>
      </w:r>
      <w:r>
        <w:rPr>
          <w:sz w:val="20"/>
        </w:rPr>
        <w:t>will</w:t>
      </w:r>
      <w:r>
        <w:rPr>
          <w:spacing w:val="-2"/>
          <w:sz w:val="20"/>
        </w:rPr>
        <w:t xml:space="preserve"> </w:t>
      </w:r>
      <w:r>
        <w:rPr>
          <w:sz w:val="20"/>
        </w:rPr>
        <w:t>likely</w:t>
      </w:r>
      <w:r>
        <w:rPr>
          <w:spacing w:val="-3"/>
          <w:sz w:val="20"/>
        </w:rPr>
        <w:t xml:space="preserve"> </w:t>
      </w:r>
      <w:r>
        <w:rPr>
          <w:sz w:val="20"/>
        </w:rPr>
        <w:t>support the high number of HMOs and student households in these areas.</w:t>
      </w:r>
    </w:p>
    <w:p w14:paraId="68CA68AB" w14:textId="77777777" w:rsidR="00984311" w:rsidRDefault="00984311">
      <w:pPr>
        <w:pStyle w:val="BodyText"/>
        <w:spacing w:before="130"/>
      </w:pPr>
    </w:p>
    <w:p w14:paraId="381E5DAF" w14:textId="77777777" w:rsidR="00984311" w:rsidRDefault="00CB0695">
      <w:pPr>
        <w:pStyle w:val="Heading2"/>
      </w:pPr>
      <w:r>
        <w:t>The</w:t>
      </w:r>
      <w:r>
        <w:rPr>
          <w:spacing w:val="-7"/>
        </w:rPr>
        <w:t xml:space="preserve"> </w:t>
      </w:r>
      <w:r>
        <w:t>Rental</w:t>
      </w:r>
      <w:r>
        <w:rPr>
          <w:spacing w:val="-5"/>
        </w:rPr>
        <w:t xml:space="preserve"> </w:t>
      </w:r>
      <w:r>
        <w:rPr>
          <w:spacing w:val="-2"/>
        </w:rPr>
        <w:t>Market</w:t>
      </w:r>
    </w:p>
    <w:p w14:paraId="7FFCDC2F" w14:textId="77777777" w:rsidR="00984311" w:rsidRDefault="00CB0695">
      <w:pPr>
        <w:pStyle w:val="BodyText"/>
        <w:spacing w:before="10"/>
        <w:rPr>
          <w:rFonts w:ascii="Arial"/>
          <w:b/>
          <w:sz w:val="9"/>
        </w:rPr>
      </w:pPr>
      <w:r>
        <w:rPr>
          <w:noProof/>
        </w:rPr>
        <mc:AlternateContent>
          <mc:Choice Requires="wps">
            <w:drawing>
              <wp:anchor distT="0" distB="0" distL="0" distR="0" simplePos="0" relativeHeight="487682048" behindDoc="1" locked="0" layoutInCell="1" allowOverlap="1" wp14:anchorId="1751755E" wp14:editId="2B10568A">
                <wp:simplePos x="0" y="0"/>
                <wp:positionH relativeFrom="page">
                  <wp:posOffset>1242364</wp:posOffset>
                </wp:positionH>
                <wp:positionV relativeFrom="paragraph">
                  <wp:posOffset>87759</wp:posOffset>
                </wp:positionV>
                <wp:extent cx="5708650" cy="6350"/>
                <wp:effectExtent l="0" t="0" r="0" b="0"/>
                <wp:wrapTopAndBottom/>
                <wp:docPr id="894" name="Graphic 8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6F9F085D" id="Graphic 894" o:spid="_x0000_s1026" style="position:absolute;margin-left:97.8pt;margin-top:6.9pt;width:449.5pt;height:.5pt;z-index:-1563443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" path="m5708269,l,,,6095r5708269,l5708269,xe" fillcolor="black" stroked="f">
                <v:path arrowok="t"/>
                <w10:wrap type="topAndBottom" anchorx="page"/>
              </v:shape>
            </w:pict>
          </mc:Fallback>
        </mc:AlternateContent>
      </w:r>
    </w:p>
    <w:p w14:paraId="22980092" w14:textId="77777777" w:rsidR="00984311" w:rsidRDefault="00984311">
      <w:pPr>
        <w:pStyle w:val="BodyText"/>
        <w:spacing w:before="9"/>
        <w:rPr>
          <w:rFonts w:ascii="Arial"/>
          <w:b/>
        </w:rPr>
      </w:pPr>
    </w:p>
    <w:p w14:paraId="3C5AA081" w14:textId="77777777" w:rsidR="00984311" w:rsidRDefault="00CB0695">
      <w:pPr>
        <w:pStyle w:val="ListParagraph"/>
        <w:numPr>
          <w:ilvl w:val="1"/>
          <w:numId w:val="5"/>
        </w:numPr>
        <w:tabs>
          <w:tab w:val="left" w:pos="962"/>
          <w:tab w:val="left" w:pos="965"/>
        </w:tabs>
        <w:spacing w:line="357" w:lineRule="auto"/>
        <w:ind w:right="528"/>
        <w:jc w:val="both"/>
        <w:rPr>
          <w:sz w:val="20"/>
        </w:rPr>
      </w:pPr>
      <w:r>
        <w:rPr>
          <w:sz w:val="20"/>
        </w:rPr>
        <w:t>Turning</w:t>
      </w:r>
      <w:r>
        <w:rPr>
          <w:spacing w:val="-6"/>
          <w:sz w:val="20"/>
        </w:rPr>
        <w:t xml:space="preserve"> </w:t>
      </w:r>
      <w:r>
        <w:rPr>
          <w:sz w:val="20"/>
        </w:rPr>
        <w:t>to</w:t>
      </w:r>
      <w:r>
        <w:rPr>
          <w:spacing w:val="-6"/>
          <w:sz w:val="20"/>
        </w:rPr>
        <w:t xml:space="preserve"> </w:t>
      </w:r>
      <w:r>
        <w:rPr>
          <w:sz w:val="20"/>
        </w:rPr>
        <w:t>the</w:t>
      </w:r>
      <w:r>
        <w:rPr>
          <w:spacing w:val="-6"/>
          <w:sz w:val="20"/>
        </w:rPr>
        <w:t xml:space="preserve"> </w:t>
      </w:r>
      <w:r>
        <w:rPr>
          <w:sz w:val="20"/>
        </w:rPr>
        <w:t>private</w:t>
      </w:r>
      <w:r>
        <w:rPr>
          <w:spacing w:val="-6"/>
          <w:sz w:val="20"/>
        </w:rPr>
        <w:t xml:space="preserve"> </w:t>
      </w:r>
      <w:r>
        <w:rPr>
          <w:sz w:val="20"/>
        </w:rPr>
        <w:t>rental</w:t>
      </w:r>
      <w:r>
        <w:rPr>
          <w:spacing w:val="-4"/>
          <w:sz w:val="20"/>
        </w:rPr>
        <w:t xml:space="preserve"> </w:t>
      </w:r>
      <w:r>
        <w:rPr>
          <w:sz w:val="20"/>
        </w:rPr>
        <w:t>market,</w:t>
      </w:r>
      <w:r>
        <w:rPr>
          <w:spacing w:val="-6"/>
          <w:sz w:val="20"/>
        </w:rPr>
        <w:t xml:space="preserve"> </w:t>
      </w:r>
      <w:r>
        <w:rPr>
          <w:sz w:val="20"/>
        </w:rPr>
        <w:t>we</w:t>
      </w:r>
      <w:r>
        <w:rPr>
          <w:spacing w:val="-5"/>
          <w:sz w:val="20"/>
        </w:rPr>
        <w:t xml:space="preserve"> </w:t>
      </w:r>
      <w:r>
        <w:rPr>
          <w:sz w:val="20"/>
        </w:rPr>
        <w:t>have</w:t>
      </w:r>
      <w:r>
        <w:rPr>
          <w:spacing w:val="-6"/>
          <w:sz w:val="20"/>
        </w:rPr>
        <w:t xml:space="preserve"> </w:t>
      </w:r>
      <w:r>
        <w:rPr>
          <w:sz w:val="20"/>
        </w:rPr>
        <w:t>sought</w:t>
      </w:r>
      <w:r>
        <w:rPr>
          <w:spacing w:val="-6"/>
          <w:sz w:val="20"/>
        </w:rPr>
        <w:t xml:space="preserve"> </w:t>
      </w:r>
      <w:r>
        <w:rPr>
          <w:sz w:val="20"/>
        </w:rPr>
        <w:t>to</w:t>
      </w:r>
      <w:r>
        <w:rPr>
          <w:spacing w:val="-3"/>
          <w:sz w:val="20"/>
        </w:rPr>
        <w:t xml:space="preserve"> </w:t>
      </w:r>
      <w:proofErr w:type="spellStart"/>
      <w:r>
        <w:rPr>
          <w:sz w:val="20"/>
        </w:rPr>
        <w:t>analyse</w:t>
      </w:r>
      <w:proofErr w:type="spellEnd"/>
      <w:r>
        <w:rPr>
          <w:spacing w:val="-6"/>
          <w:sz w:val="20"/>
        </w:rPr>
        <w:t xml:space="preserve"> </w:t>
      </w:r>
      <w:r>
        <w:rPr>
          <w:sz w:val="20"/>
        </w:rPr>
        <w:t>current</w:t>
      </w:r>
      <w:r>
        <w:rPr>
          <w:spacing w:val="-5"/>
          <w:sz w:val="20"/>
        </w:rPr>
        <w:t xml:space="preserve"> </w:t>
      </w:r>
      <w:r>
        <w:rPr>
          <w:sz w:val="20"/>
        </w:rPr>
        <w:t>private</w:t>
      </w:r>
      <w:r>
        <w:rPr>
          <w:spacing w:val="-6"/>
          <w:sz w:val="20"/>
        </w:rPr>
        <w:t xml:space="preserve"> </w:t>
      </w:r>
      <w:r>
        <w:rPr>
          <w:sz w:val="20"/>
        </w:rPr>
        <w:t>rents</w:t>
      </w:r>
      <w:r>
        <w:rPr>
          <w:spacing w:val="-4"/>
          <w:sz w:val="20"/>
        </w:rPr>
        <w:t xml:space="preserve"> </w:t>
      </w:r>
      <w:r>
        <w:rPr>
          <w:sz w:val="20"/>
        </w:rPr>
        <w:t>and</w:t>
      </w:r>
      <w:r>
        <w:rPr>
          <w:spacing w:val="-6"/>
          <w:sz w:val="20"/>
        </w:rPr>
        <w:t xml:space="preserve"> </w:t>
      </w:r>
      <w:r>
        <w:rPr>
          <w:sz w:val="20"/>
        </w:rPr>
        <w:t>recent</w:t>
      </w:r>
      <w:r>
        <w:rPr>
          <w:spacing w:val="-5"/>
          <w:sz w:val="20"/>
        </w:rPr>
        <w:t xml:space="preserve"> </w:t>
      </w:r>
      <w:r>
        <w:rPr>
          <w:sz w:val="20"/>
        </w:rPr>
        <w:t>rental trends.</w:t>
      </w:r>
      <w:r>
        <w:rPr>
          <w:spacing w:val="-14"/>
          <w:sz w:val="20"/>
        </w:rPr>
        <w:t xml:space="preserve"> </w:t>
      </w:r>
      <w:r>
        <w:rPr>
          <w:sz w:val="20"/>
        </w:rPr>
        <w:t>The</w:t>
      </w:r>
      <w:r>
        <w:rPr>
          <w:spacing w:val="-14"/>
          <w:sz w:val="20"/>
        </w:rPr>
        <w:t xml:space="preserve"> </w:t>
      </w:r>
      <w:r>
        <w:rPr>
          <w:sz w:val="20"/>
        </w:rPr>
        <w:t>Table</w:t>
      </w:r>
      <w:r>
        <w:rPr>
          <w:spacing w:val="-14"/>
          <w:sz w:val="20"/>
        </w:rPr>
        <w:t xml:space="preserve"> </w:t>
      </w:r>
      <w:r>
        <w:rPr>
          <w:sz w:val="20"/>
        </w:rPr>
        <w:t>below</w:t>
      </w:r>
      <w:r>
        <w:rPr>
          <w:spacing w:val="-14"/>
          <w:sz w:val="20"/>
        </w:rPr>
        <w:t xml:space="preserve"> </w:t>
      </w:r>
      <w:r>
        <w:rPr>
          <w:sz w:val="20"/>
        </w:rPr>
        <w:t>sets</w:t>
      </w:r>
      <w:r>
        <w:rPr>
          <w:spacing w:val="-14"/>
          <w:sz w:val="20"/>
        </w:rPr>
        <w:t xml:space="preserve"> </w:t>
      </w:r>
      <w:r>
        <w:rPr>
          <w:sz w:val="20"/>
        </w:rPr>
        <w:t>out</w:t>
      </w:r>
      <w:r>
        <w:rPr>
          <w:spacing w:val="-14"/>
          <w:sz w:val="20"/>
        </w:rPr>
        <w:t xml:space="preserve"> </w:t>
      </w:r>
      <w:r>
        <w:rPr>
          <w:sz w:val="20"/>
        </w:rPr>
        <w:t>median</w:t>
      </w:r>
      <w:r>
        <w:rPr>
          <w:spacing w:val="-14"/>
          <w:sz w:val="20"/>
        </w:rPr>
        <w:t xml:space="preserve"> </w:t>
      </w:r>
      <w:r>
        <w:rPr>
          <w:sz w:val="20"/>
        </w:rPr>
        <w:t>rents</w:t>
      </w:r>
      <w:r>
        <w:rPr>
          <w:spacing w:val="-14"/>
          <w:sz w:val="20"/>
        </w:rPr>
        <w:t xml:space="preserve"> </w:t>
      </w:r>
      <w:r>
        <w:rPr>
          <w:sz w:val="20"/>
        </w:rPr>
        <w:t>by</w:t>
      </w:r>
      <w:r>
        <w:rPr>
          <w:spacing w:val="-14"/>
          <w:sz w:val="20"/>
        </w:rPr>
        <w:t xml:space="preserve"> </w:t>
      </w:r>
      <w:r>
        <w:rPr>
          <w:sz w:val="20"/>
        </w:rPr>
        <w:t>property</w:t>
      </w:r>
      <w:r>
        <w:rPr>
          <w:spacing w:val="-13"/>
          <w:sz w:val="20"/>
        </w:rPr>
        <w:t xml:space="preserve"> </w:t>
      </w:r>
      <w:r>
        <w:rPr>
          <w:sz w:val="20"/>
        </w:rPr>
        <w:t>size</w:t>
      </w:r>
      <w:r>
        <w:rPr>
          <w:spacing w:val="-14"/>
          <w:sz w:val="20"/>
        </w:rPr>
        <w:t xml:space="preserve"> </w:t>
      </w:r>
      <w:r>
        <w:rPr>
          <w:sz w:val="20"/>
        </w:rPr>
        <w:t>compared</w:t>
      </w:r>
      <w:r>
        <w:rPr>
          <w:spacing w:val="-14"/>
          <w:sz w:val="20"/>
        </w:rPr>
        <w:t xml:space="preserve"> </w:t>
      </w:r>
      <w:r>
        <w:rPr>
          <w:sz w:val="20"/>
        </w:rPr>
        <w:t>with</w:t>
      </w:r>
      <w:r>
        <w:rPr>
          <w:spacing w:val="-14"/>
          <w:sz w:val="20"/>
        </w:rPr>
        <w:t xml:space="preserve"> </w:t>
      </w:r>
      <w:r>
        <w:rPr>
          <w:sz w:val="20"/>
        </w:rPr>
        <w:t>the</w:t>
      </w:r>
      <w:r>
        <w:rPr>
          <w:spacing w:val="-12"/>
          <w:sz w:val="20"/>
        </w:rPr>
        <w:t xml:space="preserve"> </w:t>
      </w:r>
      <w:r>
        <w:rPr>
          <w:sz w:val="20"/>
        </w:rPr>
        <w:t>region</w:t>
      </w:r>
      <w:r>
        <w:rPr>
          <w:spacing w:val="-14"/>
          <w:sz w:val="20"/>
        </w:rPr>
        <w:t xml:space="preserve"> </w:t>
      </w:r>
      <w:r>
        <w:rPr>
          <w:sz w:val="20"/>
        </w:rPr>
        <w:t>and</w:t>
      </w:r>
      <w:r>
        <w:rPr>
          <w:spacing w:val="-13"/>
          <w:sz w:val="20"/>
        </w:rPr>
        <w:t xml:space="preserve"> </w:t>
      </w:r>
      <w:r>
        <w:rPr>
          <w:sz w:val="20"/>
        </w:rPr>
        <w:t>England.</w:t>
      </w:r>
    </w:p>
    <w:p w14:paraId="7BCC48EE" w14:textId="77777777" w:rsidR="00984311" w:rsidRDefault="00984311">
      <w:pPr>
        <w:pStyle w:val="BodyText"/>
        <w:spacing w:before="134"/>
      </w:pPr>
    </w:p>
    <w:p w14:paraId="6716CB05" w14:textId="77777777" w:rsidR="00984311" w:rsidRDefault="00CB0695">
      <w:pPr>
        <w:pStyle w:val="Heading2"/>
      </w:pPr>
      <w:r>
        <w:rPr>
          <w:color w:val="636363"/>
        </w:rPr>
        <w:t>Table</w:t>
      </w:r>
      <w:r>
        <w:rPr>
          <w:color w:val="636363"/>
          <w:spacing w:val="-6"/>
        </w:rPr>
        <w:t xml:space="preserve"> </w:t>
      </w:r>
      <w:r>
        <w:rPr>
          <w:color w:val="636363"/>
        </w:rPr>
        <w:t>11.3</w:t>
      </w:r>
      <w:r>
        <w:rPr>
          <w:color w:val="636363"/>
          <w:spacing w:val="70"/>
          <w:w w:val="150"/>
        </w:rPr>
        <w:t xml:space="preserve"> </w:t>
      </w:r>
      <w:r>
        <w:rPr>
          <w:color w:val="636363"/>
        </w:rPr>
        <w:t>Median</w:t>
      </w:r>
      <w:r>
        <w:rPr>
          <w:color w:val="636363"/>
          <w:spacing w:val="-5"/>
        </w:rPr>
        <w:t xml:space="preserve"> </w:t>
      </w:r>
      <w:r>
        <w:rPr>
          <w:color w:val="636363"/>
        </w:rPr>
        <w:t>Rents</w:t>
      </w:r>
      <w:r>
        <w:rPr>
          <w:color w:val="636363"/>
          <w:spacing w:val="-5"/>
        </w:rPr>
        <w:t xml:space="preserve"> </w:t>
      </w:r>
      <w:r>
        <w:rPr>
          <w:color w:val="636363"/>
        </w:rPr>
        <w:t>by</w:t>
      </w:r>
      <w:r>
        <w:rPr>
          <w:color w:val="636363"/>
          <w:spacing w:val="-4"/>
        </w:rPr>
        <w:t xml:space="preserve"> </w:t>
      </w:r>
      <w:r>
        <w:rPr>
          <w:color w:val="636363"/>
        </w:rPr>
        <w:t>Property</w:t>
      </w:r>
      <w:r>
        <w:rPr>
          <w:color w:val="636363"/>
          <w:spacing w:val="-6"/>
        </w:rPr>
        <w:t xml:space="preserve"> </w:t>
      </w:r>
      <w:r>
        <w:rPr>
          <w:color w:val="636363"/>
        </w:rPr>
        <w:t>Size,</w:t>
      </w:r>
      <w:r>
        <w:rPr>
          <w:color w:val="636363"/>
          <w:spacing w:val="-1"/>
        </w:rPr>
        <w:t xml:space="preserve"> </w:t>
      </w:r>
      <w:r>
        <w:rPr>
          <w:color w:val="636363"/>
        </w:rPr>
        <w:t>Year</w:t>
      </w:r>
      <w:r>
        <w:rPr>
          <w:color w:val="636363"/>
          <w:spacing w:val="-6"/>
        </w:rPr>
        <w:t xml:space="preserve"> </w:t>
      </w:r>
      <w:r>
        <w:rPr>
          <w:color w:val="636363"/>
        </w:rPr>
        <w:t>to</w:t>
      </w:r>
      <w:r>
        <w:rPr>
          <w:color w:val="636363"/>
          <w:spacing w:val="-3"/>
        </w:rPr>
        <w:t xml:space="preserve"> </w:t>
      </w:r>
      <w:r>
        <w:rPr>
          <w:color w:val="636363"/>
        </w:rPr>
        <w:t>March</w:t>
      </w:r>
      <w:r>
        <w:rPr>
          <w:color w:val="636363"/>
          <w:spacing w:val="-5"/>
        </w:rPr>
        <w:t xml:space="preserve"> </w:t>
      </w:r>
      <w:r>
        <w:rPr>
          <w:color w:val="636363"/>
          <w:spacing w:val="-4"/>
        </w:rPr>
        <w:t>2023</w:t>
      </w:r>
    </w:p>
    <w:p w14:paraId="707762B1"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4"/>
        <w:gridCol w:w="797"/>
        <w:gridCol w:w="979"/>
        <w:gridCol w:w="905"/>
        <w:gridCol w:w="974"/>
        <w:gridCol w:w="975"/>
        <w:gridCol w:w="1013"/>
        <w:gridCol w:w="941"/>
      </w:tblGrid>
      <w:tr w:rsidR="00984311" w14:paraId="75F11DA6" w14:textId="77777777">
        <w:trPr>
          <w:trHeight w:val="350"/>
        </w:trPr>
        <w:tc>
          <w:tcPr>
            <w:tcW w:w="2194" w:type="dxa"/>
            <w:shd w:val="clear" w:color="auto" w:fill="212C55"/>
          </w:tcPr>
          <w:p w14:paraId="2F122560" w14:textId="77777777" w:rsidR="00984311" w:rsidRDefault="00CB0695">
            <w:pPr>
              <w:pStyle w:val="TableParagraph"/>
              <w:spacing w:before="59" w:line="240" w:lineRule="auto"/>
              <w:jc w:val="left"/>
              <w:rPr>
                <w:rFonts w:ascii="Arial"/>
                <w:b/>
                <w:sz w:val="20"/>
              </w:rPr>
            </w:pPr>
            <w:r>
              <w:rPr>
                <w:rFonts w:ascii="Arial"/>
                <w:b/>
                <w:color w:val="FFFFFF"/>
                <w:sz w:val="20"/>
              </w:rPr>
              <w:t>Local</w:t>
            </w:r>
            <w:r>
              <w:rPr>
                <w:rFonts w:ascii="Arial"/>
                <w:b/>
                <w:color w:val="FFFFFF"/>
                <w:spacing w:val="-9"/>
                <w:sz w:val="20"/>
              </w:rPr>
              <w:t xml:space="preserve"> </w:t>
            </w:r>
            <w:r>
              <w:rPr>
                <w:rFonts w:ascii="Arial"/>
                <w:b/>
                <w:color w:val="FFFFFF"/>
                <w:spacing w:val="-2"/>
                <w:sz w:val="20"/>
              </w:rPr>
              <w:t>Authority</w:t>
            </w:r>
          </w:p>
        </w:tc>
        <w:tc>
          <w:tcPr>
            <w:tcW w:w="797" w:type="dxa"/>
            <w:shd w:val="clear" w:color="auto" w:fill="212C55"/>
          </w:tcPr>
          <w:p w14:paraId="66309E20" w14:textId="77777777" w:rsidR="00984311" w:rsidRDefault="00CB0695">
            <w:pPr>
              <w:pStyle w:val="TableParagraph"/>
              <w:spacing w:before="59" w:line="240" w:lineRule="auto"/>
              <w:ind w:left="8"/>
              <w:rPr>
                <w:rFonts w:ascii="Arial"/>
                <w:b/>
                <w:sz w:val="20"/>
              </w:rPr>
            </w:pPr>
            <w:r>
              <w:rPr>
                <w:rFonts w:ascii="Arial"/>
                <w:b/>
                <w:color w:val="FFFFFF"/>
                <w:spacing w:val="-4"/>
                <w:sz w:val="20"/>
              </w:rPr>
              <w:t>Room</w:t>
            </w:r>
          </w:p>
        </w:tc>
        <w:tc>
          <w:tcPr>
            <w:tcW w:w="979" w:type="dxa"/>
            <w:shd w:val="clear" w:color="auto" w:fill="212C55"/>
          </w:tcPr>
          <w:p w14:paraId="722F320D" w14:textId="77777777" w:rsidR="00984311" w:rsidRDefault="00CB0695">
            <w:pPr>
              <w:pStyle w:val="TableParagraph"/>
              <w:spacing w:before="59" w:line="240" w:lineRule="auto"/>
              <w:ind w:left="9" w:right="4"/>
              <w:rPr>
                <w:rFonts w:ascii="Arial"/>
                <w:b/>
                <w:sz w:val="20"/>
              </w:rPr>
            </w:pPr>
            <w:r>
              <w:rPr>
                <w:rFonts w:ascii="Arial"/>
                <w:b/>
                <w:color w:val="FFFFFF"/>
                <w:spacing w:val="-2"/>
                <w:sz w:val="20"/>
              </w:rPr>
              <w:t>Studio</w:t>
            </w:r>
          </w:p>
        </w:tc>
        <w:tc>
          <w:tcPr>
            <w:tcW w:w="905" w:type="dxa"/>
            <w:shd w:val="clear" w:color="auto" w:fill="212C55"/>
          </w:tcPr>
          <w:p w14:paraId="17A0034D" w14:textId="77777777" w:rsidR="00984311" w:rsidRDefault="00CB0695">
            <w:pPr>
              <w:pStyle w:val="TableParagraph"/>
              <w:spacing w:before="59" w:line="240" w:lineRule="auto"/>
              <w:ind w:left="7" w:right="1"/>
              <w:rPr>
                <w:rFonts w:ascii="Arial"/>
                <w:b/>
                <w:sz w:val="20"/>
              </w:rPr>
            </w:pPr>
            <w:r>
              <w:rPr>
                <w:rFonts w:ascii="Arial"/>
                <w:b/>
                <w:color w:val="FFFFFF"/>
                <w:sz w:val="20"/>
              </w:rPr>
              <w:t>1</w:t>
            </w:r>
            <w:r>
              <w:rPr>
                <w:rFonts w:ascii="Arial"/>
                <w:b/>
                <w:color w:val="FFFFFF"/>
                <w:spacing w:val="-3"/>
                <w:sz w:val="20"/>
              </w:rPr>
              <w:t xml:space="preserve"> </w:t>
            </w:r>
            <w:r>
              <w:rPr>
                <w:rFonts w:ascii="Arial"/>
                <w:b/>
                <w:color w:val="FFFFFF"/>
                <w:spacing w:val="-5"/>
                <w:sz w:val="20"/>
              </w:rPr>
              <w:t>Bed</w:t>
            </w:r>
          </w:p>
        </w:tc>
        <w:tc>
          <w:tcPr>
            <w:tcW w:w="974" w:type="dxa"/>
            <w:shd w:val="clear" w:color="auto" w:fill="212C55"/>
          </w:tcPr>
          <w:p w14:paraId="70AB6E12" w14:textId="77777777" w:rsidR="00984311" w:rsidRDefault="00CB0695">
            <w:pPr>
              <w:pStyle w:val="TableParagraph"/>
              <w:spacing w:before="59" w:line="240" w:lineRule="auto"/>
              <w:ind w:left="5"/>
              <w:rPr>
                <w:rFonts w:ascii="Arial"/>
                <w:b/>
                <w:sz w:val="20"/>
              </w:rPr>
            </w:pPr>
            <w:r>
              <w:rPr>
                <w:rFonts w:ascii="Arial"/>
                <w:b/>
                <w:color w:val="FFFFFF"/>
                <w:sz w:val="20"/>
              </w:rPr>
              <w:t>2</w:t>
            </w:r>
            <w:r>
              <w:rPr>
                <w:rFonts w:ascii="Arial"/>
                <w:b/>
                <w:color w:val="FFFFFF"/>
                <w:spacing w:val="-3"/>
                <w:sz w:val="20"/>
              </w:rPr>
              <w:t xml:space="preserve"> </w:t>
            </w:r>
            <w:r>
              <w:rPr>
                <w:rFonts w:ascii="Arial"/>
                <w:b/>
                <w:color w:val="FFFFFF"/>
                <w:spacing w:val="-4"/>
                <w:sz w:val="20"/>
              </w:rPr>
              <w:t>Beds</w:t>
            </w:r>
          </w:p>
        </w:tc>
        <w:tc>
          <w:tcPr>
            <w:tcW w:w="975" w:type="dxa"/>
            <w:shd w:val="clear" w:color="auto" w:fill="212C55"/>
          </w:tcPr>
          <w:p w14:paraId="7BAAA537" w14:textId="77777777" w:rsidR="00984311" w:rsidRDefault="00CB0695">
            <w:pPr>
              <w:pStyle w:val="TableParagraph"/>
              <w:spacing w:before="59" w:line="240" w:lineRule="auto"/>
              <w:ind w:left="5"/>
              <w:rPr>
                <w:rFonts w:ascii="Arial"/>
                <w:b/>
                <w:sz w:val="20"/>
              </w:rPr>
            </w:pPr>
            <w:r>
              <w:rPr>
                <w:rFonts w:ascii="Arial"/>
                <w:b/>
                <w:color w:val="FFFFFF"/>
                <w:sz w:val="20"/>
              </w:rPr>
              <w:t>3</w:t>
            </w:r>
            <w:r>
              <w:rPr>
                <w:rFonts w:ascii="Arial"/>
                <w:b/>
                <w:color w:val="FFFFFF"/>
                <w:spacing w:val="-3"/>
                <w:sz w:val="20"/>
              </w:rPr>
              <w:t xml:space="preserve"> </w:t>
            </w:r>
            <w:r>
              <w:rPr>
                <w:rFonts w:ascii="Arial"/>
                <w:b/>
                <w:color w:val="FFFFFF"/>
                <w:spacing w:val="-4"/>
                <w:sz w:val="20"/>
              </w:rPr>
              <w:t>Beds</w:t>
            </w:r>
          </w:p>
        </w:tc>
        <w:tc>
          <w:tcPr>
            <w:tcW w:w="1013" w:type="dxa"/>
            <w:shd w:val="clear" w:color="auto" w:fill="212C55"/>
          </w:tcPr>
          <w:p w14:paraId="5C9138C6" w14:textId="77777777" w:rsidR="00984311" w:rsidRDefault="00CB0695">
            <w:pPr>
              <w:pStyle w:val="TableParagraph"/>
              <w:spacing w:before="59" w:line="240" w:lineRule="auto"/>
              <w:ind w:left="8"/>
              <w:rPr>
                <w:rFonts w:ascii="Arial"/>
                <w:b/>
                <w:sz w:val="20"/>
              </w:rPr>
            </w:pPr>
            <w:r>
              <w:rPr>
                <w:rFonts w:ascii="Arial"/>
                <w:b/>
                <w:color w:val="FFFFFF"/>
                <w:sz w:val="20"/>
              </w:rPr>
              <w:t>4+</w:t>
            </w:r>
            <w:r>
              <w:rPr>
                <w:rFonts w:ascii="Arial"/>
                <w:b/>
                <w:color w:val="FFFFFF"/>
                <w:spacing w:val="-3"/>
                <w:sz w:val="20"/>
              </w:rPr>
              <w:t xml:space="preserve"> </w:t>
            </w:r>
            <w:r>
              <w:rPr>
                <w:rFonts w:ascii="Arial"/>
                <w:b/>
                <w:color w:val="FFFFFF"/>
                <w:spacing w:val="-4"/>
                <w:sz w:val="20"/>
              </w:rPr>
              <w:t>Beds</w:t>
            </w:r>
          </w:p>
        </w:tc>
        <w:tc>
          <w:tcPr>
            <w:tcW w:w="941" w:type="dxa"/>
            <w:shd w:val="clear" w:color="auto" w:fill="212C55"/>
          </w:tcPr>
          <w:p w14:paraId="4A3BDF44" w14:textId="77777777" w:rsidR="00984311" w:rsidRDefault="00CB0695">
            <w:pPr>
              <w:pStyle w:val="TableParagraph"/>
              <w:spacing w:before="59" w:line="240" w:lineRule="auto"/>
              <w:ind w:left="10"/>
              <w:rPr>
                <w:rFonts w:ascii="Arial"/>
                <w:b/>
                <w:sz w:val="20"/>
              </w:rPr>
            </w:pPr>
            <w:r>
              <w:rPr>
                <w:rFonts w:ascii="Arial"/>
                <w:b/>
                <w:color w:val="FFFFFF"/>
                <w:spacing w:val="-5"/>
                <w:sz w:val="20"/>
              </w:rPr>
              <w:t>All</w:t>
            </w:r>
          </w:p>
        </w:tc>
      </w:tr>
      <w:tr w:rsidR="00984311" w14:paraId="7DBDE0AE" w14:textId="77777777">
        <w:trPr>
          <w:trHeight w:val="350"/>
        </w:trPr>
        <w:tc>
          <w:tcPr>
            <w:tcW w:w="2194" w:type="dxa"/>
          </w:tcPr>
          <w:p w14:paraId="3E0B635D" w14:textId="77777777" w:rsidR="00984311" w:rsidRDefault="00CB0695">
            <w:pPr>
              <w:pStyle w:val="TableParagraph"/>
              <w:spacing w:before="59" w:line="240" w:lineRule="auto"/>
              <w:jc w:val="left"/>
              <w:rPr>
                <w:sz w:val="20"/>
              </w:rPr>
            </w:pPr>
            <w:r>
              <w:rPr>
                <w:spacing w:val="-2"/>
                <w:sz w:val="20"/>
              </w:rPr>
              <w:t>Ashfield</w:t>
            </w:r>
          </w:p>
        </w:tc>
        <w:tc>
          <w:tcPr>
            <w:tcW w:w="797" w:type="dxa"/>
          </w:tcPr>
          <w:p w14:paraId="55EFBC94" w14:textId="77777777" w:rsidR="00984311" w:rsidRDefault="00CB0695">
            <w:pPr>
              <w:pStyle w:val="TableParagraph"/>
              <w:spacing w:before="59" w:line="240" w:lineRule="auto"/>
              <w:ind w:left="8" w:right="4"/>
              <w:rPr>
                <w:sz w:val="20"/>
              </w:rPr>
            </w:pPr>
            <w:r>
              <w:rPr>
                <w:spacing w:val="-4"/>
                <w:sz w:val="20"/>
              </w:rPr>
              <w:t>£350</w:t>
            </w:r>
          </w:p>
        </w:tc>
        <w:tc>
          <w:tcPr>
            <w:tcW w:w="979" w:type="dxa"/>
          </w:tcPr>
          <w:p w14:paraId="692252C7" w14:textId="77777777" w:rsidR="00984311" w:rsidRDefault="00CB0695">
            <w:pPr>
              <w:pStyle w:val="TableParagraph"/>
              <w:spacing w:before="59" w:line="240" w:lineRule="auto"/>
              <w:ind w:left="9" w:right="5"/>
              <w:rPr>
                <w:sz w:val="20"/>
              </w:rPr>
            </w:pPr>
            <w:r>
              <w:rPr>
                <w:spacing w:val="-4"/>
                <w:sz w:val="20"/>
              </w:rPr>
              <w:t>£463</w:t>
            </w:r>
          </w:p>
        </w:tc>
        <w:tc>
          <w:tcPr>
            <w:tcW w:w="905" w:type="dxa"/>
          </w:tcPr>
          <w:p w14:paraId="64CE9467" w14:textId="77777777" w:rsidR="00984311" w:rsidRDefault="00CB0695">
            <w:pPr>
              <w:pStyle w:val="TableParagraph"/>
              <w:spacing w:before="59" w:line="240" w:lineRule="auto"/>
              <w:ind w:left="7"/>
              <w:rPr>
                <w:sz w:val="20"/>
              </w:rPr>
            </w:pPr>
            <w:r>
              <w:rPr>
                <w:spacing w:val="-4"/>
                <w:sz w:val="20"/>
              </w:rPr>
              <w:t>£475</w:t>
            </w:r>
          </w:p>
        </w:tc>
        <w:tc>
          <w:tcPr>
            <w:tcW w:w="974" w:type="dxa"/>
          </w:tcPr>
          <w:p w14:paraId="642013C6" w14:textId="77777777" w:rsidR="00984311" w:rsidRDefault="00CB0695">
            <w:pPr>
              <w:pStyle w:val="TableParagraph"/>
              <w:spacing w:before="59" w:line="240" w:lineRule="auto"/>
              <w:ind w:left="5"/>
              <w:rPr>
                <w:sz w:val="20"/>
              </w:rPr>
            </w:pPr>
            <w:r>
              <w:rPr>
                <w:spacing w:val="-4"/>
                <w:sz w:val="20"/>
              </w:rPr>
              <w:t>£595</w:t>
            </w:r>
          </w:p>
        </w:tc>
        <w:tc>
          <w:tcPr>
            <w:tcW w:w="975" w:type="dxa"/>
          </w:tcPr>
          <w:p w14:paraId="3DA38366" w14:textId="77777777" w:rsidR="00984311" w:rsidRDefault="00CB0695">
            <w:pPr>
              <w:pStyle w:val="TableParagraph"/>
              <w:spacing w:before="59" w:line="240" w:lineRule="auto"/>
              <w:ind w:left="5"/>
              <w:rPr>
                <w:sz w:val="20"/>
              </w:rPr>
            </w:pPr>
            <w:r>
              <w:rPr>
                <w:spacing w:val="-4"/>
                <w:sz w:val="20"/>
              </w:rPr>
              <w:t>£650</w:t>
            </w:r>
          </w:p>
        </w:tc>
        <w:tc>
          <w:tcPr>
            <w:tcW w:w="1013" w:type="dxa"/>
          </w:tcPr>
          <w:p w14:paraId="44F4AC2F" w14:textId="77777777" w:rsidR="00984311" w:rsidRDefault="00CB0695">
            <w:pPr>
              <w:pStyle w:val="TableParagraph"/>
              <w:spacing w:before="59" w:line="240" w:lineRule="auto"/>
              <w:ind w:left="8" w:right="2"/>
              <w:rPr>
                <w:sz w:val="20"/>
              </w:rPr>
            </w:pPr>
            <w:r>
              <w:rPr>
                <w:spacing w:val="-4"/>
                <w:sz w:val="20"/>
              </w:rPr>
              <w:t>£875</w:t>
            </w:r>
          </w:p>
        </w:tc>
        <w:tc>
          <w:tcPr>
            <w:tcW w:w="941" w:type="dxa"/>
          </w:tcPr>
          <w:p w14:paraId="797E4F87" w14:textId="77777777" w:rsidR="00984311" w:rsidRDefault="00CB0695">
            <w:pPr>
              <w:pStyle w:val="TableParagraph"/>
              <w:spacing w:before="59" w:line="240" w:lineRule="auto"/>
              <w:ind w:left="10"/>
              <w:rPr>
                <w:sz w:val="20"/>
              </w:rPr>
            </w:pPr>
            <w:r>
              <w:rPr>
                <w:spacing w:val="-4"/>
                <w:sz w:val="20"/>
              </w:rPr>
              <w:t>£600</w:t>
            </w:r>
          </w:p>
        </w:tc>
      </w:tr>
      <w:tr w:rsidR="00984311" w14:paraId="68BCB80F" w14:textId="77777777">
        <w:trPr>
          <w:trHeight w:val="350"/>
        </w:trPr>
        <w:tc>
          <w:tcPr>
            <w:tcW w:w="2194" w:type="dxa"/>
          </w:tcPr>
          <w:p w14:paraId="7861701D" w14:textId="77777777" w:rsidR="00984311" w:rsidRDefault="00CB0695">
            <w:pPr>
              <w:pStyle w:val="TableParagraph"/>
              <w:spacing w:before="59" w:line="240" w:lineRule="auto"/>
              <w:jc w:val="left"/>
              <w:rPr>
                <w:sz w:val="20"/>
              </w:rPr>
            </w:pPr>
            <w:r>
              <w:rPr>
                <w:spacing w:val="-2"/>
                <w:sz w:val="20"/>
              </w:rPr>
              <w:t>Broxtowe</w:t>
            </w:r>
          </w:p>
        </w:tc>
        <w:tc>
          <w:tcPr>
            <w:tcW w:w="797" w:type="dxa"/>
          </w:tcPr>
          <w:p w14:paraId="4D1700F2" w14:textId="77777777" w:rsidR="00984311" w:rsidRDefault="00CB0695">
            <w:pPr>
              <w:pStyle w:val="TableParagraph"/>
              <w:spacing w:before="59" w:line="240" w:lineRule="auto"/>
              <w:ind w:left="8" w:right="4"/>
              <w:rPr>
                <w:sz w:val="20"/>
              </w:rPr>
            </w:pPr>
            <w:r>
              <w:rPr>
                <w:spacing w:val="-4"/>
                <w:sz w:val="20"/>
              </w:rPr>
              <w:t>£477</w:t>
            </w:r>
          </w:p>
        </w:tc>
        <w:tc>
          <w:tcPr>
            <w:tcW w:w="979" w:type="dxa"/>
          </w:tcPr>
          <w:p w14:paraId="068C19DC" w14:textId="77777777" w:rsidR="00984311" w:rsidRDefault="00CB0695">
            <w:pPr>
              <w:pStyle w:val="TableParagraph"/>
              <w:spacing w:before="59" w:line="240" w:lineRule="auto"/>
              <w:ind w:left="9"/>
              <w:rPr>
                <w:sz w:val="20"/>
              </w:rPr>
            </w:pPr>
            <w:r>
              <w:rPr>
                <w:spacing w:val="-5"/>
                <w:sz w:val="20"/>
              </w:rPr>
              <w:t>..</w:t>
            </w:r>
          </w:p>
        </w:tc>
        <w:tc>
          <w:tcPr>
            <w:tcW w:w="905" w:type="dxa"/>
          </w:tcPr>
          <w:p w14:paraId="47C8CD83" w14:textId="77777777" w:rsidR="00984311" w:rsidRDefault="00CB0695">
            <w:pPr>
              <w:pStyle w:val="TableParagraph"/>
              <w:spacing w:before="59" w:line="240" w:lineRule="auto"/>
              <w:ind w:left="7"/>
              <w:rPr>
                <w:sz w:val="20"/>
              </w:rPr>
            </w:pPr>
            <w:r>
              <w:rPr>
                <w:spacing w:val="-4"/>
                <w:sz w:val="20"/>
              </w:rPr>
              <w:t>£563</w:t>
            </w:r>
          </w:p>
        </w:tc>
        <w:tc>
          <w:tcPr>
            <w:tcW w:w="974" w:type="dxa"/>
          </w:tcPr>
          <w:p w14:paraId="7D80E417" w14:textId="77777777" w:rsidR="00984311" w:rsidRDefault="00CB0695">
            <w:pPr>
              <w:pStyle w:val="TableParagraph"/>
              <w:spacing w:before="59" w:line="240" w:lineRule="auto"/>
              <w:ind w:left="5"/>
              <w:rPr>
                <w:sz w:val="20"/>
              </w:rPr>
            </w:pPr>
            <w:r>
              <w:rPr>
                <w:spacing w:val="-4"/>
                <w:sz w:val="20"/>
              </w:rPr>
              <w:t>£700</w:t>
            </w:r>
          </w:p>
        </w:tc>
        <w:tc>
          <w:tcPr>
            <w:tcW w:w="975" w:type="dxa"/>
          </w:tcPr>
          <w:p w14:paraId="54BB4DD3" w14:textId="77777777" w:rsidR="00984311" w:rsidRDefault="00CB0695">
            <w:pPr>
              <w:pStyle w:val="TableParagraph"/>
              <w:spacing w:before="59" w:line="240" w:lineRule="auto"/>
              <w:ind w:left="5"/>
              <w:rPr>
                <w:sz w:val="20"/>
              </w:rPr>
            </w:pPr>
            <w:r>
              <w:rPr>
                <w:spacing w:val="-4"/>
                <w:sz w:val="20"/>
              </w:rPr>
              <w:t>£800</w:t>
            </w:r>
          </w:p>
        </w:tc>
        <w:tc>
          <w:tcPr>
            <w:tcW w:w="1013" w:type="dxa"/>
          </w:tcPr>
          <w:p w14:paraId="30A58114" w14:textId="77777777" w:rsidR="00984311" w:rsidRDefault="00CB0695">
            <w:pPr>
              <w:pStyle w:val="TableParagraph"/>
              <w:spacing w:before="59" w:line="240" w:lineRule="auto"/>
              <w:ind w:left="8" w:right="2"/>
              <w:rPr>
                <w:sz w:val="20"/>
              </w:rPr>
            </w:pPr>
            <w:r>
              <w:rPr>
                <w:spacing w:val="-2"/>
                <w:sz w:val="20"/>
              </w:rPr>
              <w:t>£1,225</w:t>
            </w:r>
          </w:p>
        </w:tc>
        <w:tc>
          <w:tcPr>
            <w:tcW w:w="941" w:type="dxa"/>
          </w:tcPr>
          <w:p w14:paraId="5855A58B" w14:textId="77777777" w:rsidR="00984311" w:rsidRDefault="00CB0695">
            <w:pPr>
              <w:pStyle w:val="TableParagraph"/>
              <w:spacing w:before="59" w:line="240" w:lineRule="auto"/>
              <w:ind w:left="10"/>
              <w:rPr>
                <w:sz w:val="20"/>
              </w:rPr>
            </w:pPr>
            <w:r>
              <w:rPr>
                <w:spacing w:val="-4"/>
                <w:sz w:val="20"/>
              </w:rPr>
              <w:t>£725</w:t>
            </w:r>
          </w:p>
        </w:tc>
      </w:tr>
      <w:tr w:rsidR="00984311" w14:paraId="095AC68F" w14:textId="77777777">
        <w:trPr>
          <w:trHeight w:val="350"/>
        </w:trPr>
        <w:tc>
          <w:tcPr>
            <w:tcW w:w="2194" w:type="dxa"/>
          </w:tcPr>
          <w:p w14:paraId="2AEE0D3D" w14:textId="77777777" w:rsidR="00984311" w:rsidRDefault="00CB0695">
            <w:pPr>
              <w:pStyle w:val="TableParagraph"/>
              <w:spacing w:before="59" w:line="240" w:lineRule="auto"/>
              <w:jc w:val="left"/>
              <w:rPr>
                <w:sz w:val="20"/>
              </w:rPr>
            </w:pPr>
            <w:r>
              <w:rPr>
                <w:spacing w:val="-2"/>
                <w:sz w:val="20"/>
              </w:rPr>
              <w:t>Erewash</w:t>
            </w:r>
          </w:p>
        </w:tc>
        <w:tc>
          <w:tcPr>
            <w:tcW w:w="797" w:type="dxa"/>
          </w:tcPr>
          <w:p w14:paraId="097EA552" w14:textId="77777777" w:rsidR="00984311" w:rsidRDefault="00CB0695">
            <w:pPr>
              <w:pStyle w:val="TableParagraph"/>
              <w:spacing w:before="59" w:line="240" w:lineRule="auto"/>
              <w:ind w:left="8" w:right="4"/>
              <w:rPr>
                <w:sz w:val="20"/>
              </w:rPr>
            </w:pPr>
            <w:r>
              <w:rPr>
                <w:spacing w:val="-4"/>
                <w:sz w:val="20"/>
              </w:rPr>
              <w:t>£470</w:t>
            </w:r>
          </w:p>
        </w:tc>
        <w:tc>
          <w:tcPr>
            <w:tcW w:w="979" w:type="dxa"/>
          </w:tcPr>
          <w:p w14:paraId="5A98EB31" w14:textId="77777777" w:rsidR="00984311" w:rsidRDefault="00CB0695">
            <w:pPr>
              <w:pStyle w:val="TableParagraph"/>
              <w:spacing w:before="59" w:line="240" w:lineRule="auto"/>
              <w:ind w:left="9" w:right="5"/>
              <w:rPr>
                <w:sz w:val="20"/>
              </w:rPr>
            </w:pPr>
            <w:r>
              <w:rPr>
                <w:spacing w:val="-4"/>
                <w:sz w:val="20"/>
              </w:rPr>
              <w:t>£425</w:t>
            </w:r>
          </w:p>
        </w:tc>
        <w:tc>
          <w:tcPr>
            <w:tcW w:w="905" w:type="dxa"/>
          </w:tcPr>
          <w:p w14:paraId="37839DAE" w14:textId="77777777" w:rsidR="00984311" w:rsidRDefault="00CB0695">
            <w:pPr>
              <w:pStyle w:val="TableParagraph"/>
              <w:spacing w:before="59" w:line="240" w:lineRule="auto"/>
              <w:ind w:left="7"/>
              <w:rPr>
                <w:sz w:val="20"/>
              </w:rPr>
            </w:pPr>
            <w:r>
              <w:rPr>
                <w:spacing w:val="-4"/>
                <w:sz w:val="20"/>
              </w:rPr>
              <w:t>£525</w:t>
            </w:r>
          </w:p>
        </w:tc>
        <w:tc>
          <w:tcPr>
            <w:tcW w:w="974" w:type="dxa"/>
          </w:tcPr>
          <w:p w14:paraId="4F44DEBF" w14:textId="77777777" w:rsidR="00984311" w:rsidRDefault="00CB0695">
            <w:pPr>
              <w:pStyle w:val="TableParagraph"/>
              <w:spacing w:before="59" w:line="240" w:lineRule="auto"/>
              <w:ind w:left="5"/>
              <w:rPr>
                <w:sz w:val="20"/>
              </w:rPr>
            </w:pPr>
            <w:r>
              <w:rPr>
                <w:spacing w:val="-4"/>
                <w:sz w:val="20"/>
              </w:rPr>
              <w:t>£650</w:t>
            </w:r>
          </w:p>
        </w:tc>
        <w:tc>
          <w:tcPr>
            <w:tcW w:w="975" w:type="dxa"/>
          </w:tcPr>
          <w:p w14:paraId="20222A9E" w14:textId="77777777" w:rsidR="00984311" w:rsidRDefault="00CB0695">
            <w:pPr>
              <w:pStyle w:val="TableParagraph"/>
              <w:spacing w:before="59" w:line="240" w:lineRule="auto"/>
              <w:ind w:left="5"/>
              <w:rPr>
                <w:sz w:val="20"/>
              </w:rPr>
            </w:pPr>
            <w:r>
              <w:rPr>
                <w:spacing w:val="-4"/>
                <w:sz w:val="20"/>
              </w:rPr>
              <w:t>£775</w:t>
            </w:r>
          </w:p>
        </w:tc>
        <w:tc>
          <w:tcPr>
            <w:tcW w:w="1013" w:type="dxa"/>
          </w:tcPr>
          <w:p w14:paraId="59C9B215" w14:textId="77777777" w:rsidR="00984311" w:rsidRDefault="00CB0695">
            <w:pPr>
              <w:pStyle w:val="TableParagraph"/>
              <w:spacing w:before="59" w:line="240" w:lineRule="auto"/>
              <w:ind w:left="8" w:right="2"/>
              <w:rPr>
                <w:sz w:val="20"/>
              </w:rPr>
            </w:pPr>
            <w:r>
              <w:rPr>
                <w:spacing w:val="-4"/>
                <w:sz w:val="20"/>
              </w:rPr>
              <w:t>£950</w:t>
            </w:r>
          </w:p>
        </w:tc>
        <w:tc>
          <w:tcPr>
            <w:tcW w:w="941" w:type="dxa"/>
          </w:tcPr>
          <w:p w14:paraId="29C1C2CC" w14:textId="77777777" w:rsidR="00984311" w:rsidRDefault="00CB0695">
            <w:pPr>
              <w:pStyle w:val="TableParagraph"/>
              <w:spacing w:before="59" w:line="240" w:lineRule="auto"/>
              <w:ind w:left="10"/>
              <w:rPr>
                <w:sz w:val="20"/>
              </w:rPr>
            </w:pPr>
            <w:r>
              <w:rPr>
                <w:spacing w:val="-4"/>
                <w:sz w:val="20"/>
              </w:rPr>
              <w:t>£665</w:t>
            </w:r>
          </w:p>
        </w:tc>
      </w:tr>
      <w:tr w:rsidR="00984311" w14:paraId="737009A4" w14:textId="77777777">
        <w:trPr>
          <w:trHeight w:val="350"/>
        </w:trPr>
        <w:tc>
          <w:tcPr>
            <w:tcW w:w="2194" w:type="dxa"/>
          </w:tcPr>
          <w:p w14:paraId="7A800322" w14:textId="77777777" w:rsidR="00984311" w:rsidRDefault="00CB0695">
            <w:pPr>
              <w:pStyle w:val="TableParagraph"/>
              <w:spacing w:before="59" w:line="240" w:lineRule="auto"/>
              <w:jc w:val="left"/>
              <w:rPr>
                <w:sz w:val="20"/>
              </w:rPr>
            </w:pPr>
            <w:r>
              <w:rPr>
                <w:spacing w:val="-2"/>
                <w:sz w:val="20"/>
              </w:rPr>
              <w:t>Gedling</w:t>
            </w:r>
          </w:p>
        </w:tc>
        <w:tc>
          <w:tcPr>
            <w:tcW w:w="797" w:type="dxa"/>
          </w:tcPr>
          <w:p w14:paraId="1C052F7B" w14:textId="77777777" w:rsidR="00984311" w:rsidRDefault="00CB0695">
            <w:pPr>
              <w:pStyle w:val="TableParagraph"/>
              <w:spacing w:before="59" w:line="240" w:lineRule="auto"/>
              <w:ind w:left="8" w:right="4"/>
              <w:rPr>
                <w:sz w:val="20"/>
              </w:rPr>
            </w:pPr>
            <w:r>
              <w:rPr>
                <w:spacing w:val="-4"/>
                <w:sz w:val="20"/>
              </w:rPr>
              <w:t>£550</w:t>
            </w:r>
          </w:p>
        </w:tc>
        <w:tc>
          <w:tcPr>
            <w:tcW w:w="979" w:type="dxa"/>
          </w:tcPr>
          <w:p w14:paraId="0DFB4C8A" w14:textId="77777777" w:rsidR="00984311" w:rsidRDefault="00CB0695">
            <w:pPr>
              <w:pStyle w:val="TableParagraph"/>
              <w:spacing w:before="59" w:line="240" w:lineRule="auto"/>
              <w:ind w:left="9"/>
              <w:rPr>
                <w:sz w:val="20"/>
              </w:rPr>
            </w:pPr>
            <w:r>
              <w:rPr>
                <w:spacing w:val="-5"/>
                <w:sz w:val="20"/>
              </w:rPr>
              <w:t>..</w:t>
            </w:r>
          </w:p>
        </w:tc>
        <w:tc>
          <w:tcPr>
            <w:tcW w:w="905" w:type="dxa"/>
          </w:tcPr>
          <w:p w14:paraId="7CB40F37" w14:textId="77777777" w:rsidR="00984311" w:rsidRDefault="00CB0695">
            <w:pPr>
              <w:pStyle w:val="TableParagraph"/>
              <w:spacing w:before="59" w:line="240" w:lineRule="auto"/>
              <w:ind w:left="7"/>
              <w:rPr>
                <w:sz w:val="20"/>
              </w:rPr>
            </w:pPr>
            <w:r>
              <w:rPr>
                <w:spacing w:val="-4"/>
                <w:sz w:val="20"/>
              </w:rPr>
              <w:t>£550</w:t>
            </w:r>
          </w:p>
        </w:tc>
        <w:tc>
          <w:tcPr>
            <w:tcW w:w="974" w:type="dxa"/>
          </w:tcPr>
          <w:p w14:paraId="22B89CF4" w14:textId="77777777" w:rsidR="00984311" w:rsidRDefault="00CB0695">
            <w:pPr>
              <w:pStyle w:val="TableParagraph"/>
              <w:spacing w:before="59" w:line="240" w:lineRule="auto"/>
              <w:ind w:left="5"/>
              <w:rPr>
                <w:sz w:val="20"/>
              </w:rPr>
            </w:pPr>
            <w:r>
              <w:rPr>
                <w:spacing w:val="-4"/>
                <w:sz w:val="20"/>
              </w:rPr>
              <w:t>£675</w:t>
            </w:r>
          </w:p>
        </w:tc>
        <w:tc>
          <w:tcPr>
            <w:tcW w:w="975" w:type="dxa"/>
          </w:tcPr>
          <w:p w14:paraId="1F6A0CBE" w14:textId="77777777" w:rsidR="00984311" w:rsidRDefault="00CB0695">
            <w:pPr>
              <w:pStyle w:val="TableParagraph"/>
              <w:spacing w:before="59" w:line="240" w:lineRule="auto"/>
              <w:ind w:left="5"/>
              <w:rPr>
                <w:sz w:val="20"/>
              </w:rPr>
            </w:pPr>
            <w:r>
              <w:rPr>
                <w:spacing w:val="-4"/>
                <w:sz w:val="20"/>
              </w:rPr>
              <w:t>£800</w:t>
            </w:r>
          </w:p>
        </w:tc>
        <w:tc>
          <w:tcPr>
            <w:tcW w:w="1013" w:type="dxa"/>
          </w:tcPr>
          <w:p w14:paraId="42778F2B" w14:textId="77777777" w:rsidR="00984311" w:rsidRDefault="00CB0695">
            <w:pPr>
              <w:pStyle w:val="TableParagraph"/>
              <w:spacing w:before="59" w:line="240" w:lineRule="auto"/>
              <w:ind w:left="8" w:right="2"/>
              <w:rPr>
                <w:sz w:val="20"/>
              </w:rPr>
            </w:pPr>
            <w:r>
              <w:rPr>
                <w:spacing w:val="-2"/>
                <w:sz w:val="20"/>
              </w:rPr>
              <w:t>£1,200</w:t>
            </w:r>
          </w:p>
        </w:tc>
        <w:tc>
          <w:tcPr>
            <w:tcW w:w="941" w:type="dxa"/>
          </w:tcPr>
          <w:p w14:paraId="7FBC3CA9" w14:textId="77777777" w:rsidR="00984311" w:rsidRDefault="00CB0695">
            <w:pPr>
              <w:pStyle w:val="TableParagraph"/>
              <w:spacing w:before="59" w:line="240" w:lineRule="auto"/>
              <w:ind w:left="10"/>
              <w:rPr>
                <w:sz w:val="20"/>
              </w:rPr>
            </w:pPr>
            <w:r>
              <w:rPr>
                <w:spacing w:val="-4"/>
                <w:sz w:val="20"/>
              </w:rPr>
              <w:t>£695</w:t>
            </w:r>
          </w:p>
        </w:tc>
      </w:tr>
      <w:tr w:rsidR="00984311" w14:paraId="39193341" w14:textId="77777777">
        <w:trPr>
          <w:trHeight w:val="350"/>
        </w:trPr>
        <w:tc>
          <w:tcPr>
            <w:tcW w:w="2194" w:type="dxa"/>
          </w:tcPr>
          <w:p w14:paraId="2C2EC84C" w14:textId="77777777" w:rsidR="00984311" w:rsidRDefault="00CB0695">
            <w:pPr>
              <w:pStyle w:val="TableParagraph"/>
              <w:spacing w:before="59" w:line="240" w:lineRule="auto"/>
              <w:jc w:val="left"/>
              <w:rPr>
                <w:sz w:val="20"/>
              </w:rPr>
            </w:pPr>
            <w:r>
              <w:rPr>
                <w:spacing w:val="-2"/>
                <w:sz w:val="20"/>
              </w:rPr>
              <w:t>Nottingham</w:t>
            </w:r>
          </w:p>
        </w:tc>
        <w:tc>
          <w:tcPr>
            <w:tcW w:w="797" w:type="dxa"/>
          </w:tcPr>
          <w:p w14:paraId="19C6DEDB" w14:textId="77777777" w:rsidR="00984311" w:rsidRDefault="00CB0695">
            <w:pPr>
              <w:pStyle w:val="TableParagraph"/>
              <w:spacing w:before="59" w:line="240" w:lineRule="auto"/>
              <w:ind w:left="8" w:right="4"/>
              <w:rPr>
                <w:sz w:val="20"/>
              </w:rPr>
            </w:pPr>
            <w:r>
              <w:rPr>
                <w:spacing w:val="-4"/>
                <w:sz w:val="20"/>
              </w:rPr>
              <w:t>£404</w:t>
            </w:r>
          </w:p>
        </w:tc>
        <w:tc>
          <w:tcPr>
            <w:tcW w:w="979" w:type="dxa"/>
          </w:tcPr>
          <w:p w14:paraId="7D6049D4" w14:textId="77777777" w:rsidR="00984311" w:rsidRDefault="00CB0695">
            <w:pPr>
              <w:pStyle w:val="TableParagraph"/>
              <w:spacing w:before="59" w:line="240" w:lineRule="auto"/>
              <w:ind w:left="9" w:right="5"/>
              <w:rPr>
                <w:sz w:val="20"/>
              </w:rPr>
            </w:pPr>
            <w:r>
              <w:rPr>
                <w:spacing w:val="-4"/>
                <w:sz w:val="20"/>
              </w:rPr>
              <w:t>£498</w:t>
            </w:r>
          </w:p>
        </w:tc>
        <w:tc>
          <w:tcPr>
            <w:tcW w:w="905" w:type="dxa"/>
          </w:tcPr>
          <w:p w14:paraId="71FD34C9" w14:textId="77777777" w:rsidR="00984311" w:rsidRDefault="00CB0695">
            <w:pPr>
              <w:pStyle w:val="TableParagraph"/>
              <w:spacing w:before="59" w:line="240" w:lineRule="auto"/>
              <w:ind w:left="7"/>
              <w:rPr>
                <w:sz w:val="20"/>
              </w:rPr>
            </w:pPr>
            <w:r>
              <w:rPr>
                <w:spacing w:val="-4"/>
                <w:sz w:val="20"/>
              </w:rPr>
              <w:t>£650</w:t>
            </w:r>
          </w:p>
        </w:tc>
        <w:tc>
          <w:tcPr>
            <w:tcW w:w="974" w:type="dxa"/>
          </w:tcPr>
          <w:p w14:paraId="19DEFD15" w14:textId="77777777" w:rsidR="00984311" w:rsidRDefault="00CB0695">
            <w:pPr>
              <w:pStyle w:val="TableParagraph"/>
              <w:spacing w:before="59" w:line="240" w:lineRule="auto"/>
              <w:ind w:left="5"/>
              <w:rPr>
                <w:sz w:val="20"/>
              </w:rPr>
            </w:pPr>
            <w:r>
              <w:rPr>
                <w:spacing w:val="-4"/>
                <w:sz w:val="20"/>
              </w:rPr>
              <w:t>£750</w:t>
            </w:r>
          </w:p>
        </w:tc>
        <w:tc>
          <w:tcPr>
            <w:tcW w:w="975" w:type="dxa"/>
          </w:tcPr>
          <w:p w14:paraId="1A9FBE10" w14:textId="77777777" w:rsidR="00984311" w:rsidRDefault="00CB0695">
            <w:pPr>
              <w:pStyle w:val="TableParagraph"/>
              <w:spacing w:before="59" w:line="240" w:lineRule="auto"/>
              <w:ind w:left="5"/>
              <w:rPr>
                <w:sz w:val="20"/>
              </w:rPr>
            </w:pPr>
            <w:r>
              <w:rPr>
                <w:spacing w:val="-4"/>
                <w:sz w:val="20"/>
              </w:rPr>
              <w:t>£800</w:t>
            </w:r>
          </w:p>
        </w:tc>
        <w:tc>
          <w:tcPr>
            <w:tcW w:w="1013" w:type="dxa"/>
          </w:tcPr>
          <w:p w14:paraId="7D4B1E76" w14:textId="77777777" w:rsidR="00984311" w:rsidRDefault="00CB0695">
            <w:pPr>
              <w:pStyle w:val="TableParagraph"/>
              <w:spacing w:before="59" w:line="240" w:lineRule="auto"/>
              <w:ind w:left="8" w:right="2"/>
              <w:rPr>
                <w:sz w:val="20"/>
              </w:rPr>
            </w:pPr>
            <w:r>
              <w:rPr>
                <w:spacing w:val="-2"/>
                <w:sz w:val="20"/>
              </w:rPr>
              <w:t>£1,200</w:t>
            </w:r>
          </w:p>
        </w:tc>
        <w:tc>
          <w:tcPr>
            <w:tcW w:w="941" w:type="dxa"/>
          </w:tcPr>
          <w:p w14:paraId="45DC8CFA" w14:textId="77777777" w:rsidR="00984311" w:rsidRDefault="00CB0695">
            <w:pPr>
              <w:pStyle w:val="TableParagraph"/>
              <w:spacing w:before="59" w:line="240" w:lineRule="auto"/>
              <w:ind w:left="10"/>
              <w:rPr>
                <w:sz w:val="20"/>
              </w:rPr>
            </w:pPr>
            <w:r>
              <w:rPr>
                <w:spacing w:val="-4"/>
                <w:sz w:val="20"/>
              </w:rPr>
              <w:t>£725</w:t>
            </w:r>
          </w:p>
        </w:tc>
      </w:tr>
      <w:tr w:rsidR="00984311" w14:paraId="671F9C66" w14:textId="77777777">
        <w:trPr>
          <w:trHeight w:val="350"/>
        </w:trPr>
        <w:tc>
          <w:tcPr>
            <w:tcW w:w="2194" w:type="dxa"/>
          </w:tcPr>
          <w:p w14:paraId="16D015B0" w14:textId="77777777" w:rsidR="00984311" w:rsidRDefault="00CB0695">
            <w:pPr>
              <w:pStyle w:val="TableParagraph"/>
              <w:spacing w:before="59" w:line="240" w:lineRule="auto"/>
              <w:jc w:val="left"/>
              <w:rPr>
                <w:sz w:val="20"/>
              </w:rPr>
            </w:pPr>
            <w:r>
              <w:rPr>
                <w:spacing w:val="-2"/>
                <w:sz w:val="20"/>
              </w:rPr>
              <w:t>Rushcliffe</w:t>
            </w:r>
          </w:p>
        </w:tc>
        <w:tc>
          <w:tcPr>
            <w:tcW w:w="797" w:type="dxa"/>
          </w:tcPr>
          <w:p w14:paraId="47DCC8F2" w14:textId="77777777" w:rsidR="00984311" w:rsidRDefault="00CB0695">
            <w:pPr>
              <w:pStyle w:val="TableParagraph"/>
              <w:spacing w:before="59" w:line="240" w:lineRule="auto"/>
              <w:ind w:left="8" w:right="4"/>
              <w:rPr>
                <w:sz w:val="20"/>
              </w:rPr>
            </w:pPr>
            <w:r>
              <w:rPr>
                <w:spacing w:val="-4"/>
                <w:sz w:val="20"/>
              </w:rPr>
              <w:t>£466</w:t>
            </w:r>
          </w:p>
        </w:tc>
        <w:tc>
          <w:tcPr>
            <w:tcW w:w="979" w:type="dxa"/>
          </w:tcPr>
          <w:p w14:paraId="7C15B4BE" w14:textId="77777777" w:rsidR="00984311" w:rsidRDefault="00CB0695">
            <w:pPr>
              <w:pStyle w:val="TableParagraph"/>
              <w:spacing w:before="59" w:line="240" w:lineRule="auto"/>
              <w:ind w:left="9" w:right="5"/>
              <w:rPr>
                <w:sz w:val="20"/>
              </w:rPr>
            </w:pPr>
            <w:r>
              <w:rPr>
                <w:spacing w:val="-4"/>
                <w:sz w:val="20"/>
              </w:rPr>
              <w:t>£450</w:t>
            </w:r>
          </w:p>
        </w:tc>
        <w:tc>
          <w:tcPr>
            <w:tcW w:w="905" w:type="dxa"/>
          </w:tcPr>
          <w:p w14:paraId="67C3CC24" w14:textId="77777777" w:rsidR="00984311" w:rsidRDefault="00CB0695">
            <w:pPr>
              <w:pStyle w:val="TableParagraph"/>
              <w:spacing w:before="59" w:line="240" w:lineRule="auto"/>
              <w:ind w:left="7"/>
              <w:rPr>
                <w:sz w:val="20"/>
              </w:rPr>
            </w:pPr>
            <w:r>
              <w:rPr>
                <w:spacing w:val="-4"/>
                <w:sz w:val="20"/>
              </w:rPr>
              <w:t>£598</w:t>
            </w:r>
          </w:p>
        </w:tc>
        <w:tc>
          <w:tcPr>
            <w:tcW w:w="974" w:type="dxa"/>
          </w:tcPr>
          <w:p w14:paraId="5D7B694D" w14:textId="77777777" w:rsidR="00984311" w:rsidRDefault="00CB0695">
            <w:pPr>
              <w:pStyle w:val="TableParagraph"/>
              <w:spacing w:before="59" w:line="240" w:lineRule="auto"/>
              <w:ind w:left="5"/>
              <w:rPr>
                <w:sz w:val="20"/>
              </w:rPr>
            </w:pPr>
            <w:r>
              <w:rPr>
                <w:spacing w:val="-4"/>
                <w:sz w:val="20"/>
              </w:rPr>
              <w:t>£750</w:t>
            </w:r>
          </w:p>
        </w:tc>
        <w:tc>
          <w:tcPr>
            <w:tcW w:w="975" w:type="dxa"/>
          </w:tcPr>
          <w:p w14:paraId="6283A236" w14:textId="77777777" w:rsidR="00984311" w:rsidRDefault="00CB0695">
            <w:pPr>
              <w:pStyle w:val="TableParagraph"/>
              <w:spacing w:before="59" w:line="240" w:lineRule="auto"/>
              <w:ind w:left="5"/>
              <w:rPr>
                <w:sz w:val="20"/>
              </w:rPr>
            </w:pPr>
            <w:r>
              <w:rPr>
                <w:spacing w:val="-4"/>
                <w:sz w:val="20"/>
              </w:rPr>
              <w:t>£900</w:t>
            </w:r>
          </w:p>
        </w:tc>
        <w:tc>
          <w:tcPr>
            <w:tcW w:w="1013" w:type="dxa"/>
          </w:tcPr>
          <w:p w14:paraId="6EF2D964" w14:textId="77777777" w:rsidR="00984311" w:rsidRDefault="00CB0695">
            <w:pPr>
              <w:pStyle w:val="TableParagraph"/>
              <w:spacing w:before="59" w:line="240" w:lineRule="auto"/>
              <w:ind w:left="8" w:right="2"/>
              <w:rPr>
                <w:sz w:val="20"/>
              </w:rPr>
            </w:pPr>
            <w:r>
              <w:rPr>
                <w:spacing w:val="-2"/>
                <w:sz w:val="20"/>
              </w:rPr>
              <w:t>£1,400</w:t>
            </w:r>
          </w:p>
        </w:tc>
        <w:tc>
          <w:tcPr>
            <w:tcW w:w="941" w:type="dxa"/>
          </w:tcPr>
          <w:p w14:paraId="758AC11E" w14:textId="77777777" w:rsidR="00984311" w:rsidRDefault="00CB0695">
            <w:pPr>
              <w:pStyle w:val="TableParagraph"/>
              <w:spacing w:before="59" w:line="240" w:lineRule="auto"/>
              <w:ind w:left="10"/>
              <w:rPr>
                <w:sz w:val="20"/>
              </w:rPr>
            </w:pPr>
            <w:r>
              <w:rPr>
                <w:spacing w:val="-4"/>
                <w:sz w:val="20"/>
              </w:rPr>
              <w:t>£775</w:t>
            </w:r>
          </w:p>
        </w:tc>
      </w:tr>
      <w:tr w:rsidR="00984311" w14:paraId="07A9F505" w14:textId="77777777">
        <w:trPr>
          <w:trHeight w:val="350"/>
        </w:trPr>
        <w:tc>
          <w:tcPr>
            <w:tcW w:w="2194" w:type="dxa"/>
          </w:tcPr>
          <w:p w14:paraId="42BFE2AD" w14:textId="77777777" w:rsidR="00984311" w:rsidRDefault="00CB0695">
            <w:pPr>
              <w:pStyle w:val="TableParagraph"/>
              <w:spacing w:before="59" w:line="240" w:lineRule="auto"/>
              <w:jc w:val="left"/>
              <w:rPr>
                <w:sz w:val="20"/>
              </w:rPr>
            </w:pPr>
            <w:r>
              <w:rPr>
                <w:sz w:val="20"/>
              </w:rPr>
              <w:t>East</w:t>
            </w:r>
            <w:r>
              <w:rPr>
                <w:spacing w:val="-8"/>
                <w:sz w:val="20"/>
              </w:rPr>
              <w:t xml:space="preserve"> </w:t>
            </w:r>
            <w:r>
              <w:rPr>
                <w:spacing w:val="-2"/>
                <w:sz w:val="20"/>
              </w:rPr>
              <w:t>Midlands</w:t>
            </w:r>
          </w:p>
        </w:tc>
        <w:tc>
          <w:tcPr>
            <w:tcW w:w="797" w:type="dxa"/>
          </w:tcPr>
          <w:p w14:paraId="5667D6B8" w14:textId="77777777" w:rsidR="00984311" w:rsidRDefault="00CB0695">
            <w:pPr>
              <w:pStyle w:val="TableParagraph"/>
              <w:spacing w:before="59" w:line="240" w:lineRule="auto"/>
              <w:ind w:left="8" w:right="4"/>
              <w:rPr>
                <w:sz w:val="20"/>
              </w:rPr>
            </w:pPr>
            <w:r>
              <w:rPr>
                <w:spacing w:val="-4"/>
                <w:sz w:val="20"/>
              </w:rPr>
              <w:t>£440</w:t>
            </w:r>
          </w:p>
        </w:tc>
        <w:tc>
          <w:tcPr>
            <w:tcW w:w="979" w:type="dxa"/>
          </w:tcPr>
          <w:p w14:paraId="68A542CF" w14:textId="77777777" w:rsidR="00984311" w:rsidRDefault="00CB0695">
            <w:pPr>
              <w:pStyle w:val="TableParagraph"/>
              <w:spacing w:before="59" w:line="240" w:lineRule="auto"/>
              <w:ind w:left="9" w:right="5"/>
              <w:rPr>
                <w:sz w:val="20"/>
              </w:rPr>
            </w:pPr>
            <w:r>
              <w:rPr>
                <w:spacing w:val="-4"/>
                <w:sz w:val="20"/>
              </w:rPr>
              <w:t>£495</w:t>
            </w:r>
          </w:p>
        </w:tc>
        <w:tc>
          <w:tcPr>
            <w:tcW w:w="905" w:type="dxa"/>
          </w:tcPr>
          <w:p w14:paraId="2700E39B" w14:textId="77777777" w:rsidR="00984311" w:rsidRDefault="00CB0695">
            <w:pPr>
              <w:pStyle w:val="TableParagraph"/>
              <w:spacing w:before="59" w:line="240" w:lineRule="auto"/>
              <w:ind w:left="7"/>
              <w:rPr>
                <w:sz w:val="20"/>
              </w:rPr>
            </w:pPr>
            <w:r>
              <w:rPr>
                <w:spacing w:val="-4"/>
                <w:sz w:val="20"/>
              </w:rPr>
              <w:t>£550</w:t>
            </w:r>
          </w:p>
        </w:tc>
        <w:tc>
          <w:tcPr>
            <w:tcW w:w="974" w:type="dxa"/>
          </w:tcPr>
          <w:p w14:paraId="68287411" w14:textId="77777777" w:rsidR="00984311" w:rsidRDefault="00CB0695">
            <w:pPr>
              <w:pStyle w:val="TableParagraph"/>
              <w:spacing w:before="59" w:line="240" w:lineRule="auto"/>
              <w:ind w:left="5"/>
              <w:rPr>
                <w:sz w:val="20"/>
              </w:rPr>
            </w:pPr>
            <w:r>
              <w:rPr>
                <w:spacing w:val="-4"/>
                <w:sz w:val="20"/>
              </w:rPr>
              <w:t>£650</w:t>
            </w:r>
          </w:p>
        </w:tc>
        <w:tc>
          <w:tcPr>
            <w:tcW w:w="975" w:type="dxa"/>
          </w:tcPr>
          <w:p w14:paraId="72F9AA4E" w14:textId="77777777" w:rsidR="00984311" w:rsidRDefault="00CB0695">
            <w:pPr>
              <w:pStyle w:val="TableParagraph"/>
              <w:spacing w:before="59" w:line="240" w:lineRule="auto"/>
              <w:ind w:left="5"/>
              <w:rPr>
                <w:sz w:val="20"/>
              </w:rPr>
            </w:pPr>
            <w:r>
              <w:rPr>
                <w:spacing w:val="-4"/>
                <w:sz w:val="20"/>
              </w:rPr>
              <w:t>£775</w:t>
            </w:r>
          </w:p>
        </w:tc>
        <w:tc>
          <w:tcPr>
            <w:tcW w:w="1013" w:type="dxa"/>
          </w:tcPr>
          <w:p w14:paraId="6F077562" w14:textId="77777777" w:rsidR="00984311" w:rsidRDefault="00CB0695">
            <w:pPr>
              <w:pStyle w:val="TableParagraph"/>
              <w:spacing w:before="59" w:line="240" w:lineRule="auto"/>
              <w:ind w:left="8" w:right="2"/>
              <w:rPr>
                <w:sz w:val="20"/>
              </w:rPr>
            </w:pPr>
            <w:r>
              <w:rPr>
                <w:spacing w:val="-2"/>
                <w:sz w:val="20"/>
              </w:rPr>
              <w:t>£1,100</w:t>
            </w:r>
          </w:p>
        </w:tc>
        <w:tc>
          <w:tcPr>
            <w:tcW w:w="941" w:type="dxa"/>
          </w:tcPr>
          <w:p w14:paraId="0C2F24F8" w14:textId="77777777" w:rsidR="00984311" w:rsidRDefault="00CB0695">
            <w:pPr>
              <w:pStyle w:val="TableParagraph"/>
              <w:spacing w:before="59" w:line="240" w:lineRule="auto"/>
              <w:ind w:left="10"/>
              <w:rPr>
                <w:sz w:val="20"/>
              </w:rPr>
            </w:pPr>
            <w:r>
              <w:rPr>
                <w:spacing w:val="-4"/>
                <w:sz w:val="20"/>
              </w:rPr>
              <w:t>£675</w:t>
            </w:r>
          </w:p>
        </w:tc>
      </w:tr>
      <w:tr w:rsidR="00984311" w14:paraId="55D27693" w14:textId="77777777">
        <w:trPr>
          <w:trHeight w:val="350"/>
        </w:trPr>
        <w:tc>
          <w:tcPr>
            <w:tcW w:w="2194" w:type="dxa"/>
          </w:tcPr>
          <w:p w14:paraId="1E2979C4" w14:textId="77777777" w:rsidR="00984311" w:rsidRDefault="00CB0695">
            <w:pPr>
              <w:pStyle w:val="TableParagraph"/>
              <w:spacing w:before="59" w:line="240" w:lineRule="auto"/>
              <w:jc w:val="left"/>
              <w:rPr>
                <w:sz w:val="20"/>
              </w:rPr>
            </w:pPr>
            <w:r>
              <w:rPr>
                <w:spacing w:val="-2"/>
                <w:sz w:val="20"/>
              </w:rPr>
              <w:t>England</w:t>
            </w:r>
          </w:p>
        </w:tc>
        <w:tc>
          <w:tcPr>
            <w:tcW w:w="797" w:type="dxa"/>
          </w:tcPr>
          <w:p w14:paraId="3831097A" w14:textId="77777777" w:rsidR="00984311" w:rsidRDefault="00CB0695">
            <w:pPr>
              <w:pStyle w:val="TableParagraph"/>
              <w:spacing w:before="59" w:line="240" w:lineRule="auto"/>
              <w:ind w:left="8" w:right="4"/>
              <w:rPr>
                <w:sz w:val="20"/>
              </w:rPr>
            </w:pPr>
            <w:r>
              <w:rPr>
                <w:spacing w:val="-4"/>
                <w:sz w:val="20"/>
              </w:rPr>
              <w:t>£460</w:t>
            </w:r>
          </w:p>
        </w:tc>
        <w:tc>
          <w:tcPr>
            <w:tcW w:w="979" w:type="dxa"/>
          </w:tcPr>
          <w:p w14:paraId="4C456CC7" w14:textId="77777777" w:rsidR="00984311" w:rsidRDefault="00CB0695">
            <w:pPr>
              <w:pStyle w:val="TableParagraph"/>
              <w:spacing w:before="59" w:line="240" w:lineRule="auto"/>
              <w:ind w:left="9" w:right="5"/>
              <w:rPr>
                <w:sz w:val="20"/>
              </w:rPr>
            </w:pPr>
            <w:r>
              <w:rPr>
                <w:spacing w:val="-4"/>
                <w:sz w:val="20"/>
              </w:rPr>
              <w:t>£625</w:t>
            </w:r>
          </w:p>
        </w:tc>
        <w:tc>
          <w:tcPr>
            <w:tcW w:w="905" w:type="dxa"/>
          </w:tcPr>
          <w:p w14:paraId="1E6AF7DF" w14:textId="77777777" w:rsidR="00984311" w:rsidRDefault="00CB0695">
            <w:pPr>
              <w:pStyle w:val="TableParagraph"/>
              <w:spacing w:before="59" w:line="240" w:lineRule="auto"/>
              <w:ind w:left="7"/>
              <w:rPr>
                <w:sz w:val="20"/>
              </w:rPr>
            </w:pPr>
            <w:r>
              <w:rPr>
                <w:spacing w:val="-4"/>
                <w:sz w:val="20"/>
              </w:rPr>
              <w:t>£725</w:t>
            </w:r>
          </w:p>
        </w:tc>
        <w:tc>
          <w:tcPr>
            <w:tcW w:w="974" w:type="dxa"/>
          </w:tcPr>
          <w:p w14:paraId="08B3D6DE" w14:textId="77777777" w:rsidR="00984311" w:rsidRDefault="00CB0695">
            <w:pPr>
              <w:pStyle w:val="TableParagraph"/>
              <w:spacing w:before="59" w:line="240" w:lineRule="auto"/>
              <w:ind w:left="5"/>
              <w:rPr>
                <w:sz w:val="20"/>
              </w:rPr>
            </w:pPr>
            <w:r>
              <w:rPr>
                <w:spacing w:val="-4"/>
                <w:sz w:val="20"/>
              </w:rPr>
              <w:t>£800</w:t>
            </w:r>
          </w:p>
        </w:tc>
        <w:tc>
          <w:tcPr>
            <w:tcW w:w="975" w:type="dxa"/>
          </w:tcPr>
          <w:p w14:paraId="7646C69B" w14:textId="77777777" w:rsidR="00984311" w:rsidRDefault="00CB0695">
            <w:pPr>
              <w:pStyle w:val="TableParagraph"/>
              <w:spacing w:before="59" w:line="240" w:lineRule="auto"/>
              <w:ind w:left="5"/>
              <w:rPr>
                <w:sz w:val="20"/>
              </w:rPr>
            </w:pPr>
            <w:r>
              <w:rPr>
                <w:spacing w:val="-4"/>
                <w:sz w:val="20"/>
              </w:rPr>
              <w:t>£900</w:t>
            </w:r>
          </w:p>
        </w:tc>
        <w:tc>
          <w:tcPr>
            <w:tcW w:w="1013" w:type="dxa"/>
          </w:tcPr>
          <w:p w14:paraId="143E1ED9" w14:textId="77777777" w:rsidR="00984311" w:rsidRDefault="00CB0695">
            <w:pPr>
              <w:pStyle w:val="TableParagraph"/>
              <w:spacing w:before="59" w:line="240" w:lineRule="auto"/>
              <w:ind w:left="8" w:right="2"/>
              <w:rPr>
                <w:sz w:val="20"/>
              </w:rPr>
            </w:pPr>
            <w:r>
              <w:rPr>
                <w:spacing w:val="-2"/>
                <w:sz w:val="20"/>
              </w:rPr>
              <w:t>£1,500</w:t>
            </w:r>
          </w:p>
        </w:tc>
        <w:tc>
          <w:tcPr>
            <w:tcW w:w="941" w:type="dxa"/>
          </w:tcPr>
          <w:p w14:paraId="2E322C19" w14:textId="77777777" w:rsidR="00984311" w:rsidRDefault="00CB0695">
            <w:pPr>
              <w:pStyle w:val="TableParagraph"/>
              <w:spacing w:before="59" w:line="240" w:lineRule="auto"/>
              <w:ind w:left="10"/>
              <w:rPr>
                <w:sz w:val="20"/>
              </w:rPr>
            </w:pPr>
            <w:r>
              <w:rPr>
                <w:spacing w:val="-4"/>
                <w:sz w:val="20"/>
              </w:rPr>
              <w:t>£825</w:t>
            </w:r>
          </w:p>
        </w:tc>
      </w:tr>
    </w:tbl>
    <w:p w14:paraId="061BC7C9" w14:textId="77777777" w:rsidR="00984311" w:rsidRDefault="00CB0695">
      <w:pPr>
        <w:spacing w:before="1"/>
        <w:ind w:left="965"/>
        <w:rPr>
          <w:sz w:val="16"/>
        </w:rPr>
      </w:pPr>
      <w:r>
        <w:rPr>
          <w:sz w:val="16"/>
        </w:rPr>
        <w:t>Source:</w:t>
      </w:r>
      <w:r>
        <w:rPr>
          <w:spacing w:val="-5"/>
          <w:sz w:val="16"/>
        </w:rPr>
        <w:t xml:space="preserve"> </w:t>
      </w:r>
      <w:r>
        <w:rPr>
          <w:sz w:val="16"/>
        </w:rPr>
        <w:t>ONS</w:t>
      </w:r>
      <w:r>
        <w:rPr>
          <w:spacing w:val="-5"/>
          <w:sz w:val="16"/>
        </w:rPr>
        <w:t xml:space="preserve"> </w:t>
      </w:r>
      <w:r>
        <w:rPr>
          <w:sz w:val="16"/>
        </w:rPr>
        <w:t>Private</w:t>
      </w:r>
      <w:r>
        <w:rPr>
          <w:spacing w:val="-7"/>
          <w:sz w:val="16"/>
        </w:rPr>
        <w:t xml:space="preserve"> </w:t>
      </w:r>
      <w:r>
        <w:rPr>
          <w:sz w:val="16"/>
        </w:rPr>
        <w:t>Rental</w:t>
      </w:r>
      <w:r>
        <w:rPr>
          <w:spacing w:val="-5"/>
          <w:sz w:val="16"/>
        </w:rPr>
        <w:t xml:space="preserve"> </w:t>
      </w:r>
      <w:r>
        <w:rPr>
          <w:sz w:val="16"/>
        </w:rPr>
        <w:t>Market</w:t>
      </w:r>
      <w:r>
        <w:rPr>
          <w:spacing w:val="-2"/>
          <w:sz w:val="16"/>
        </w:rPr>
        <w:t xml:space="preserve"> Statistics2023</w:t>
      </w:r>
    </w:p>
    <w:p w14:paraId="72CC3073" w14:textId="77777777" w:rsidR="00984311" w:rsidRDefault="00984311">
      <w:pPr>
        <w:pStyle w:val="BodyText"/>
        <w:rPr>
          <w:sz w:val="16"/>
        </w:rPr>
      </w:pPr>
    </w:p>
    <w:p w14:paraId="1E6BA217" w14:textId="77777777" w:rsidR="00984311" w:rsidRDefault="00984311">
      <w:pPr>
        <w:pStyle w:val="BodyText"/>
        <w:spacing w:before="82"/>
        <w:rPr>
          <w:sz w:val="16"/>
        </w:rPr>
      </w:pPr>
    </w:p>
    <w:p w14:paraId="22361F01" w14:textId="77777777" w:rsidR="00984311" w:rsidRDefault="00CB0695">
      <w:pPr>
        <w:pStyle w:val="ListParagraph"/>
        <w:numPr>
          <w:ilvl w:val="1"/>
          <w:numId w:val="5"/>
        </w:numPr>
        <w:tabs>
          <w:tab w:val="left" w:pos="962"/>
          <w:tab w:val="left" w:pos="965"/>
        </w:tabs>
        <w:spacing w:before="1" w:line="360" w:lineRule="auto"/>
        <w:ind w:right="530"/>
        <w:jc w:val="both"/>
        <w:rPr>
          <w:sz w:val="20"/>
        </w:rPr>
      </w:pPr>
      <w:r>
        <w:rPr>
          <w:sz w:val="20"/>
        </w:rPr>
        <w:t>Generally, median rents across the study area fall below those achieved at a national level. This is true</w:t>
      </w:r>
      <w:r>
        <w:rPr>
          <w:spacing w:val="-7"/>
          <w:sz w:val="20"/>
        </w:rPr>
        <w:t xml:space="preserve"> </w:t>
      </w:r>
      <w:r>
        <w:rPr>
          <w:sz w:val="20"/>
        </w:rPr>
        <w:t>for</w:t>
      </w:r>
      <w:r>
        <w:rPr>
          <w:spacing w:val="-6"/>
          <w:sz w:val="20"/>
        </w:rPr>
        <w:t xml:space="preserve"> </w:t>
      </w:r>
      <w:r>
        <w:rPr>
          <w:sz w:val="20"/>
        </w:rPr>
        <w:t>almost</w:t>
      </w:r>
      <w:r>
        <w:rPr>
          <w:spacing w:val="-6"/>
          <w:sz w:val="20"/>
        </w:rPr>
        <w:t xml:space="preserve"> </w:t>
      </w:r>
      <w:r>
        <w:rPr>
          <w:sz w:val="20"/>
        </w:rPr>
        <w:t>all</w:t>
      </w:r>
      <w:r>
        <w:rPr>
          <w:spacing w:val="-5"/>
          <w:sz w:val="20"/>
        </w:rPr>
        <w:t xml:space="preserve"> </w:t>
      </w:r>
      <w:r>
        <w:rPr>
          <w:sz w:val="20"/>
        </w:rPr>
        <w:t>property</w:t>
      </w:r>
      <w:r>
        <w:rPr>
          <w:spacing w:val="-5"/>
          <w:sz w:val="20"/>
        </w:rPr>
        <w:t xml:space="preserve"> </w:t>
      </w:r>
      <w:r>
        <w:rPr>
          <w:sz w:val="20"/>
        </w:rPr>
        <w:t>sizes</w:t>
      </w:r>
      <w:r>
        <w:rPr>
          <w:spacing w:val="-6"/>
          <w:sz w:val="20"/>
        </w:rPr>
        <w:t xml:space="preserve"> </w:t>
      </w:r>
      <w:r>
        <w:rPr>
          <w:sz w:val="20"/>
        </w:rPr>
        <w:t>including</w:t>
      </w:r>
      <w:r>
        <w:rPr>
          <w:spacing w:val="-7"/>
          <w:sz w:val="20"/>
        </w:rPr>
        <w:t xml:space="preserve"> </w:t>
      </w:r>
      <w:r>
        <w:rPr>
          <w:sz w:val="20"/>
        </w:rPr>
        <w:t>Rushcliffe</w:t>
      </w:r>
      <w:r>
        <w:rPr>
          <w:spacing w:val="-7"/>
          <w:sz w:val="20"/>
        </w:rPr>
        <w:t xml:space="preserve"> </w:t>
      </w:r>
      <w:r>
        <w:rPr>
          <w:sz w:val="20"/>
        </w:rPr>
        <w:t>which</w:t>
      </w:r>
      <w:r>
        <w:rPr>
          <w:spacing w:val="-7"/>
          <w:sz w:val="20"/>
        </w:rPr>
        <w:t xml:space="preserve"> </w:t>
      </w:r>
      <w:r>
        <w:rPr>
          <w:sz w:val="20"/>
        </w:rPr>
        <w:t>achieves</w:t>
      </w:r>
      <w:r>
        <w:rPr>
          <w:spacing w:val="-6"/>
          <w:sz w:val="20"/>
        </w:rPr>
        <w:t xml:space="preserve"> </w:t>
      </w:r>
      <w:r>
        <w:rPr>
          <w:sz w:val="20"/>
        </w:rPr>
        <w:t>notably</w:t>
      </w:r>
      <w:r>
        <w:rPr>
          <w:spacing w:val="-5"/>
          <w:sz w:val="20"/>
        </w:rPr>
        <w:t xml:space="preserve"> </w:t>
      </w:r>
      <w:r>
        <w:rPr>
          <w:sz w:val="20"/>
        </w:rPr>
        <w:t>higher</w:t>
      </w:r>
      <w:r>
        <w:rPr>
          <w:spacing w:val="-6"/>
          <w:sz w:val="20"/>
        </w:rPr>
        <w:t xml:space="preserve"> </w:t>
      </w:r>
      <w:r>
        <w:rPr>
          <w:sz w:val="20"/>
        </w:rPr>
        <w:t>rental</w:t>
      </w:r>
      <w:r>
        <w:rPr>
          <w:spacing w:val="-8"/>
          <w:sz w:val="20"/>
        </w:rPr>
        <w:t xml:space="preserve"> </w:t>
      </w:r>
      <w:r>
        <w:rPr>
          <w:sz w:val="20"/>
        </w:rPr>
        <w:t>values</w:t>
      </w:r>
      <w:r>
        <w:rPr>
          <w:spacing w:val="-5"/>
          <w:sz w:val="20"/>
        </w:rPr>
        <w:t xml:space="preserve"> </w:t>
      </w:r>
      <w:r>
        <w:rPr>
          <w:sz w:val="20"/>
        </w:rPr>
        <w:t>than the other study area authorities. The only exceptions are Room Rents and 3-bedroom Rents in Rushcliffe which are above and equal to the national median respectively.</w:t>
      </w:r>
    </w:p>
    <w:p w14:paraId="11502A41" w14:textId="77777777" w:rsidR="00984311" w:rsidRDefault="00984311">
      <w:pPr>
        <w:pStyle w:val="BodyText"/>
        <w:spacing w:before="129"/>
      </w:pPr>
    </w:p>
    <w:p w14:paraId="4B71BEA1" w14:textId="77777777" w:rsidR="00984311" w:rsidRDefault="00CB0695">
      <w:pPr>
        <w:pStyle w:val="ListParagraph"/>
        <w:numPr>
          <w:ilvl w:val="1"/>
          <w:numId w:val="5"/>
        </w:numPr>
        <w:tabs>
          <w:tab w:val="left" w:pos="962"/>
          <w:tab w:val="left" w:pos="965"/>
        </w:tabs>
        <w:spacing w:before="1" w:line="360" w:lineRule="auto"/>
        <w:ind w:right="528"/>
        <w:jc w:val="both"/>
        <w:rPr>
          <w:sz w:val="20"/>
        </w:rPr>
      </w:pPr>
      <w:r>
        <w:rPr>
          <w:sz w:val="20"/>
        </w:rPr>
        <w:t>However, when median rents are set against the East Midlands, only Erewash and Ashfield's overall median are below the regional equivalents. This is also the case for most sizes of property as well although</w:t>
      </w:r>
      <w:r>
        <w:rPr>
          <w:spacing w:val="-8"/>
          <w:sz w:val="20"/>
        </w:rPr>
        <w:t xml:space="preserve"> </w:t>
      </w:r>
      <w:r>
        <w:rPr>
          <w:sz w:val="20"/>
        </w:rPr>
        <w:t>Nottingham</w:t>
      </w:r>
      <w:r>
        <w:rPr>
          <w:spacing w:val="-5"/>
          <w:sz w:val="20"/>
        </w:rPr>
        <w:t xml:space="preserve"> </w:t>
      </w:r>
      <w:r>
        <w:rPr>
          <w:sz w:val="20"/>
        </w:rPr>
        <w:t>and</w:t>
      </w:r>
      <w:r>
        <w:rPr>
          <w:spacing w:val="-7"/>
          <w:sz w:val="20"/>
        </w:rPr>
        <w:t xml:space="preserve"> </w:t>
      </w:r>
      <w:r>
        <w:rPr>
          <w:sz w:val="20"/>
        </w:rPr>
        <w:t>Ashfield’s</w:t>
      </w:r>
      <w:r>
        <w:rPr>
          <w:spacing w:val="-6"/>
          <w:sz w:val="20"/>
        </w:rPr>
        <w:t xml:space="preserve"> </w:t>
      </w:r>
      <w:r>
        <w:rPr>
          <w:sz w:val="20"/>
        </w:rPr>
        <w:t>room</w:t>
      </w:r>
      <w:r>
        <w:rPr>
          <w:spacing w:val="-7"/>
          <w:sz w:val="20"/>
        </w:rPr>
        <w:t xml:space="preserve"> </w:t>
      </w:r>
      <w:r>
        <w:rPr>
          <w:sz w:val="20"/>
        </w:rPr>
        <w:t>rents</w:t>
      </w:r>
      <w:r>
        <w:rPr>
          <w:spacing w:val="-5"/>
          <w:sz w:val="20"/>
        </w:rPr>
        <w:t xml:space="preserve"> </w:t>
      </w:r>
      <w:r>
        <w:rPr>
          <w:sz w:val="20"/>
        </w:rPr>
        <w:t>are</w:t>
      </w:r>
      <w:r>
        <w:rPr>
          <w:spacing w:val="-6"/>
          <w:sz w:val="20"/>
        </w:rPr>
        <w:t xml:space="preserve"> </w:t>
      </w:r>
      <w:r>
        <w:rPr>
          <w:sz w:val="20"/>
        </w:rPr>
        <w:t>below</w:t>
      </w:r>
      <w:r>
        <w:rPr>
          <w:spacing w:val="-8"/>
          <w:sz w:val="20"/>
        </w:rPr>
        <w:t xml:space="preserve"> </w:t>
      </w:r>
      <w:r>
        <w:rPr>
          <w:sz w:val="20"/>
        </w:rPr>
        <w:t>the</w:t>
      </w:r>
      <w:r>
        <w:rPr>
          <w:spacing w:val="-8"/>
          <w:sz w:val="20"/>
        </w:rPr>
        <w:t xml:space="preserve"> </w:t>
      </w:r>
      <w:r>
        <w:rPr>
          <w:sz w:val="20"/>
        </w:rPr>
        <w:t>regional</w:t>
      </w:r>
      <w:r>
        <w:rPr>
          <w:spacing w:val="-9"/>
          <w:sz w:val="20"/>
        </w:rPr>
        <w:t xml:space="preserve"> </w:t>
      </w:r>
      <w:r>
        <w:rPr>
          <w:sz w:val="20"/>
        </w:rPr>
        <w:t>median.</w:t>
      </w:r>
      <w:r>
        <w:rPr>
          <w:spacing w:val="-8"/>
          <w:sz w:val="20"/>
        </w:rPr>
        <w:t xml:space="preserve"> </w:t>
      </w:r>
      <w:r>
        <w:rPr>
          <w:sz w:val="20"/>
        </w:rPr>
        <w:t>Additionally,</w:t>
      </w:r>
      <w:r>
        <w:rPr>
          <w:spacing w:val="40"/>
          <w:sz w:val="20"/>
        </w:rPr>
        <w:t xml:space="preserve"> </w:t>
      </w:r>
      <w:r>
        <w:rPr>
          <w:sz w:val="20"/>
        </w:rPr>
        <w:t>2-</w:t>
      </w:r>
      <w:r>
        <w:rPr>
          <w:spacing w:val="-8"/>
          <w:sz w:val="20"/>
        </w:rPr>
        <w:t xml:space="preserve"> </w:t>
      </w:r>
      <w:r>
        <w:rPr>
          <w:sz w:val="20"/>
        </w:rPr>
        <w:t>and</w:t>
      </w:r>
      <w:r>
        <w:rPr>
          <w:spacing w:val="-8"/>
          <w:sz w:val="20"/>
        </w:rPr>
        <w:t xml:space="preserve"> </w:t>
      </w:r>
      <w:r>
        <w:rPr>
          <w:sz w:val="20"/>
        </w:rPr>
        <w:t xml:space="preserve">3- bedroom rents in Erewash and 1-bedroom rents in Gedling are equal to the </w:t>
      </w:r>
      <w:proofErr w:type="gramStart"/>
      <w:r>
        <w:rPr>
          <w:sz w:val="20"/>
        </w:rPr>
        <w:t>Regional</w:t>
      </w:r>
      <w:proofErr w:type="gramEnd"/>
      <w:r>
        <w:rPr>
          <w:sz w:val="20"/>
        </w:rPr>
        <w:t xml:space="preserve"> median for the equivalent sizes.</w:t>
      </w:r>
    </w:p>
    <w:p w14:paraId="65AAF71C"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6AD6D818" w14:textId="77777777" w:rsidR="00984311" w:rsidRDefault="00984311">
      <w:pPr>
        <w:pStyle w:val="BodyText"/>
        <w:spacing w:before="213"/>
      </w:pPr>
    </w:p>
    <w:p w14:paraId="4F2CF246" w14:textId="77777777" w:rsidR="00984311" w:rsidRDefault="00CB0695">
      <w:pPr>
        <w:pStyle w:val="ListParagraph"/>
        <w:numPr>
          <w:ilvl w:val="1"/>
          <w:numId w:val="5"/>
        </w:numPr>
        <w:tabs>
          <w:tab w:val="left" w:pos="962"/>
          <w:tab w:val="left" w:pos="965"/>
        </w:tabs>
        <w:spacing w:line="360" w:lineRule="auto"/>
        <w:jc w:val="both"/>
        <w:rPr>
          <w:sz w:val="20"/>
        </w:rPr>
      </w:pPr>
      <w:r>
        <w:rPr>
          <w:sz w:val="20"/>
        </w:rPr>
        <w:t>There</w:t>
      </w:r>
      <w:r>
        <w:rPr>
          <w:spacing w:val="-2"/>
          <w:sz w:val="20"/>
        </w:rPr>
        <w:t xml:space="preserve"> </w:t>
      </w:r>
      <w:r>
        <w:rPr>
          <w:sz w:val="20"/>
        </w:rPr>
        <w:t>has</w:t>
      </w:r>
      <w:r>
        <w:rPr>
          <w:spacing w:val="-1"/>
          <w:sz w:val="20"/>
        </w:rPr>
        <w:t xml:space="preserve"> </w:t>
      </w:r>
      <w:r>
        <w:rPr>
          <w:sz w:val="20"/>
        </w:rPr>
        <w:t>been</w:t>
      </w:r>
      <w:r>
        <w:rPr>
          <w:spacing w:val="-3"/>
          <w:sz w:val="20"/>
        </w:rPr>
        <w:t xml:space="preserve"> </w:t>
      </w:r>
      <w:r>
        <w:rPr>
          <w:sz w:val="20"/>
        </w:rPr>
        <w:t>rental</w:t>
      </w:r>
      <w:r>
        <w:rPr>
          <w:spacing w:val="-3"/>
          <w:sz w:val="20"/>
        </w:rPr>
        <w:t xml:space="preserve"> </w:t>
      </w:r>
      <w:r>
        <w:rPr>
          <w:sz w:val="20"/>
        </w:rPr>
        <w:t>growth</w:t>
      </w:r>
      <w:r>
        <w:rPr>
          <w:spacing w:val="-2"/>
          <w:sz w:val="20"/>
        </w:rPr>
        <w:t xml:space="preserve"> </w:t>
      </w:r>
      <w:r>
        <w:rPr>
          <w:sz w:val="20"/>
        </w:rPr>
        <w:t>across</w:t>
      </w:r>
      <w:r>
        <w:rPr>
          <w:spacing w:val="-1"/>
          <w:sz w:val="20"/>
        </w:rPr>
        <w:t xml:space="preserve"> </w:t>
      </w:r>
      <w:r>
        <w:rPr>
          <w:sz w:val="20"/>
        </w:rPr>
        <w:t>all</w:t>
      </w:r>
      <w:r>
        <w:rPr>
          <w:spacing w:val="-3"/>
          <w:sz w:val="20"/>
        </w:rPr>
        <w:t xml:space="preserve"> </w:t>
      </w:r>
      <w:r>
        <w:rPr>
          <w:sz w:val="20"/>
        </w:rPr>
        <w:t>sizes</w:t>
      </w:r>
      <w:r>
        <w:rPr>
          <w:spacing w:val="-1"/>
          <w:sz w:val="20"/>
        </w:rPr>
        <w:t xml:space="preserve"> </w:t>
      </w:r>
      <w:r>
        <w:rPr>
          <w:sz w:val="20"/>
        </w:rPr>
        <w:t>in</w:t>
      </w:r>
      <w:r>
        <w:rPr>
          <w:spacing w:val="-2"/>
          <w:sz w:val="20"/>
        </w:rPr>
        <w:t xml:space="preserve"> </w:t>
      </w:r>
      <w:r>
        <w:rPr>
          <w:sz w:val="20"/>
        </w:rPr>
        <w:t>all</w:t>
      </w:r>
      <w:r>
        <w:rPr>
          <w:spacing w:val="-3"/>
          <w:sz w:val="20"/>
        </w:rPr>
        <w:t xml:space="preserve"> </w:t>
      </w:r>
      <w:r>
        <w:rPr>
          <w:sz w:val="20"/>
        </w:rPr>
        <w:t>authority</w:t>
      </w:r>
      <w:r>
        <w:rPr>
          <w:spacing w:val="-1"/>
          <w:sz w:val="20"/>
        </w:rPr>
        <w:t xml:space="preserve"> </w:t>
      </w:r>
      <w:r>
        <w:rPr>
          <w:sz w:val="20"/>
        </w:rPr>
        <w:t>areas with</w:t>
      </w:r>
      <w:r>
        <w:rPr>
          <w:spacing w:val="-2"/>
          <w:sz w:val="20"/>
        </w:rPr>
        <w:t xml:space="preserve"> </w:t>
      </w:r>
      <w:r>
        <w:rPr>
          <w:sz w:val="20"/>
        </w:rPr>
        <w:t>the</w:t>
      </w:r>
      <w:r>
        <w:rPr>
          <w:spacing w:val="-2"/>
          <w:sz w:val="20"/>
        </w:rPr>
        <w:t xml:space="preserve"> </w:t>
      </w:r>
      <w:r>
        <w:rPr>
          <w:sz w:val="20"/>
        </w:rPr>
        <w:t>strongest</w:t>
      </w:r>
      <w:r>
        <w:rPr>
          <w:spacing w:val="-2"/>
          <w:sz w:val="20"/>
        </w:rPr>
        <w:t xml:space="preserve"> </w:t>
      </w:r>
      <w:r>
        <w:rPr>
          <w:sz w:val="20"/>
        </w:rPr>
        <w:t>growth being</w:t>
      </w:r>
      <w:r>
        <w:rPr>
          <w:spacing w:val="-1"/>
          <w:sz w:val="20"/>
        </w:rPr>
        <w:t xml:space="preserve"> </w:t>
      </w:r>
      <w:r>
        <w:rPr>
          <w:sz w:val="20"/>
        </w:rPr>
        <w:t>in Nottingham</w:t>
      </w:r>
      <w:r>
        <w:rPr>
          <w:spacing w:val="-14"/>
          <w:sz w:val="20"/>
        </w:rPr>
        <w:t xml:space="preserve"> </w:t>
      </w:r>
      <w:r>
        <w:rPr>
          <w:sz w:val="20"/>
        </w:rPr>
        <w:t>with</w:t>
      </w:r>
      <w:r>
        <w:rPr>
          <w:spacing w:val="-14"/>
          <w:sz w:val="20"/>
        </w:rPr>
        <w:t xml:space="preserve"> </w:t>
      </w:r>
      <w:r>
        <w:rPr>
          <w:sz w:val="20"/>
        </w:rPr>
        <w:t>rents</w:t>
      </w:r>
      <w:r>
        <w:rPr>
          <w:spacing w:val="-13"/>
          <w:sz w:val="20"/>
        </w:rPr>
        <w:t xml:space="preserve"> </w:t>
      </w:r>
      <w:r>
        <w:rPr>
          <w:sz w:val="20"/>
        </w:rPr>
        <w:t>increasing</w:t>
      </w:r>
      <w:r>
        <w:rPr>
          <w:spacing w:val="-14"/>
          <w:sz w:val="20"/>
        </w:rPr>
        <w:t xml:space="preserve"> </w:t>
      </w:r>
      <w:r>
        <w:rPr>
          <w:sz w:val="20"/>
        </w:rPr>
        <w:t>by</w:t>
      </w:r>
      <w:r>
        <w:rPr>
          <w:spacing w:val="-13"/>
          <w:sz w:val="20"/>
        </w:rPr>
        <w:t xml:space="preserve"> </w:t>
      </w:r>
      <w:r>
        <w:rPr>
          <w:sz w:val="20"/>
        </w:rPr>
        <w:t>52%</w:t>
      </w:r>
      <w:r>
        <w:rPr>
          <w:spacing w:val="-13"/>
          <w:sz w:val="20"/>
        </w:rPr>
        <w:t xml:space="preserve"> </w:t>
      </w:r>
      <w:r>
        <w:rPr>
          <w:sz w:val="20"/>
        </w:rPr>
        <w:t>since</w:t>
      </w:r>
      <w:r>
        <w:rPr>
          <w:spacing w:val="-11"/>
          <w:sz w:val="20"/>
        </w:rPr>
        <w:t xml:space="preserve"> </w:t>
      </w:r>
      <w:r>
        <w:rPr>
          <w:sz w:val="20"/>
        </w:rPr>
        <w:t>2013/14.</w:t>
      </w:r>
      <w:r>
        <w:rPr>
          <w:spacing w:val="33"/>
          <w:sz w:val="20"/>
        </w:rPr>
        <w:t xml:space="preserve"> </w:t>
      </w:r>
      <w:r>
        <w:rPr>
          <w:sz w:val="20"/>
        </w:rPr>
        <w:t>This</w:t>
      </w:r>
      <w:r>
        <w:rPr>
          <w:spacing w:val="-12"/>
          <w:sz w:val="20"/>
        </w:rPr>
        <w:t xml:space="preserve"> </w:t>
      </w:r>
      <w:r>
        <w:rPr>
          <w:sz w:val="20"/>
        </w:rPr>
        <w:t>is</w:t>
      </w:r>
      <w:r>
        <w:rPr>
          <w:spacing w:val="-12"/>
          <w:sz w:val="20"/>
        </w:rPr>
        <w:t xml:space="preserve"> </w:t>
      </w:r>
      <w:r>
        <w:rPr>
          <w:sz w:val="20"/>
        </w:rPr>
        <w:t>notable</w:t>
      </w:r>
      <w:r>
        <w:rPr>
          <w:spacing w:val="-14"/>
          <w:sz w:val="20"/>
        </w:rPr>
        <w:t xml:space="preserve"> </w:t>
      </w:r>
      <w:r>
        <w:rPr>
          <w:sz w:val="20"/>
        </w:rPr>
        <w:t>as</w:t>
      </w:r>
      <w:r>
        <w:rPr>
          <w:spacing w:val="-13"/>
          <w:sz w:val="20"/>
        </w:rPr>
        <w:t xml:space="preserve"> </w:t>
      </w:r>
      <w:r>
        <w:rPr>
          <w:sz w:val="20"/>
        </w:rPr>
        <w:t>Nottingham</w:t>
      </w:r>
      <w:r>
        <w:rPr>
          <w:spacing w:val="-12"/>
          <w:sz w:val="20"/>
        </w:rPr>
        <w:t xml:space="preserve"> </w:t>
      </w:r>
      <w:r>
        <w:rPr>
          <w:sz w:val="20"/>
        </w:rPr>
        <w:t>has</w:t>
      </w:r>
      <w:r>
        <w:rPr>
          <w:spacing w:val="-12"/>
          <w:sz w:val="20"/>
        </w:rPr>
        <w:t xml:space="preserve"> </w:t>
      </w:r>
      <w:r>
        <w:rPr>
          <w:sz w:val="20"/>
        </w:rPr>
        <w:t>the</w:t>
      </w:r>
      <w:r>
        <w:rPr>
          <w:spacing w:val="-12"/>
          <w:sz w:val="20"/>
        </w:rPr>
        <w:t xml:space="preserve"> </w:t>
      </w:r>
      <w:r>
        <w:rPr>
          <w:sz w:val="20"/>
        </w:rPr>
        <w:t>largest PRS sector in the study area. Only Gedling (29%) had growth less than the regional growth of 31%.</w:t>
      </w:r>
    </w:p>
    <w:p w14:paraId="0A575474" w14:textId="77777777" w:rsidR="00984311" w:rsidRDefault="00984311">
      <w:pPr>
        <w:pStyle w:val="BodyText"/>
        <w:spacing w:before="129"/>
      </w:pPr>
    </w:p>
    <w:p w14:paraId="534FA4A1" w14:textId="77777777" w:rsidR="00984311" w:rsidRDefault="00CB0695">
      <w:pPr>
        <w:pStyle w:val="Heading2"/>
      </w:pPr>
      <w:r>
        <w:rPr>
          <w:color w:val="636363"/>
        </w:rPr>
        <w:t>Table</w:t>
      </w:r>
      <w:r>
        <w:rPr>
          <w:color w:val="636363"/>
          <w:spacing w:val="-6"/>
        </w:rPr>
        <w:t xml:space="preserve"> </w:t>
      </w:r>
      <w:r>
        <w:rPr>
          <w:color w:val="636363"/>
        </w:rPr>
        <w:t>11.4</w:t>
      </w:r>
      <w:r>
        <w:rPr>
          <w:color w:val="636363"/>
          <w:spacing w:val="70"/>
          <w:w w:val="150"/>
        </w:rPr>
        <w:t xml:space="preserve"> </w:t>
      </w:r>
      <w:r>
        <w:rPr>
          <w:color w:val="636363"/>
        </w:rPr>
        <w:t>Median</w:t>
      </w:r>
      <w:r>
        <w:rPr>
          <w:color w:val="636363"/>
          <w:spacing w:val="-5"/>
        </w:rPr>
        <w:t xml:space="preserve"> </w:t>
      </w:r>
      <w:r>
        <w:rPr>
          <w:color w:val="636363"/>
        </w:rPr>
        <w:t>Rental</w:t>
      </w:r>
      <w:r>
        <w:rPr>
          <w:color w:val="636363"/>
          <w:spacing w:val="-6"/>
        </w:rPr>
        <w:t xml:space="preserve"> </w:t>
      </w:r>
      <w:r>
        <w:rPr>
          <w:color w:val="636363"/>
        </w:rPr>
        <w:t>Increase</w:t>
      </w:r>
      <w:r>
        <w:rPr>
          <w:color w:val="636363"/>
          <w:spacing w:val="-6"/>
        </w:rPr>
        <w:t xml:space="preserve"> </w:t>
      </w:r>
      <w:r>
        <w:rPr>
          <w:color w:val="636363"/>
        </w:rPr>
        <w:t>by</w:t>
      </w:r>
      <w:r>
        <w:rPr>
          <w:color w:val="636363"/>
          <w:spacing w:val="-5"/>
        </w:rPr>
        <w:t xml:space="preserve"> </w:t>
      </w:r>
      <w:r>
        <w:rPr>
          <w:color w:val="636363"/>
        </w:rPr>
        <w:t>Size,</w:t>
      </w:r>
      <w:r>
        <w:rPr>
          <w:color w:val="636363"/>
          <w:spacing w:val="-4"/>
        </w:rPr>
        <w:t xml:space="preserve"> </w:t>
      </w:r>
      <w:r>
        <w:rPr>
          <w:color w:val="636363"/>
        </w:rPr>
        <w:t>2013/14</w:t>
      </w:r>
      <w:r>
        <w:rPr>
          <w:color w:val="636363"/>
          <w:spacing w:val="-5"/>
        </w:rPr>
        <w:t xml:space="preserve"> </w:t>
      </w:r>
      <w:r>
        <w:rPr>
          <w:color w:val="636363"/>
        </w:rPr>
        <w:t>and</w:t>
      </w:r>
      <w:r>
        <w:rPr>
          <w:color w:val="636363"/>
          <w:spacing w:val="-3"/>
        </w:rPr>
        <w:t xml:space="preserve"> </w:t>
      </w:r>
      <w:r>
        <w:rPr>
          <w:color w:val="636363"/>
          <w:spacing w:val="-2"/>
        </w:rPr>
        <w:t>2022/23</w:t>
      </w:r>
    </w:p>
    <w:p w14:paraId="316BA110"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77"/>
        <w:gridCol w:w="1038"/>
        <w:gridCol w:w="1037"/>
        <w:gridCol w:w="1037"/>
        <w:gridCol w:w="1037"/>
        <w:gridCol w:w="1037"/>
        <w:gridCol w:w="1038"/>
        <w:gridCol w:w="1037"/>
      </w:tblGrid>
      <w:tr w:rsidR="00984311" w14:paraId="416C2249" w14:textId="77777777">
        <w:trPr>
          <w:trHeight w:val="345"/>
        </w:trPr>
        <w:tc>
          <w:tcPr>
            <w:tcW w:w="1577" w:type="dxa"/>
            <w:shd w:val="clear" w:color="auto" w:fill="001F5F"/>
          </w:tcPr>
          <w:p w14:paraId="090E9DDC" w14:textId="77777777" w:rsidR="00984311" w:rsidRDefault="00984311">
            <w:pPr>
              <w:pStyle w:val="TableParagraph"/>
              <w:spacing w:line="240" w:lineRule="auto"/>
              <w:ind w:left="0"/>
              <w:jc w:val="left"/>
              <w:rPr>
                <w:rFonts w:ascii="Times New Roman"/>
                <w:sz w:val="18"/>
              </w:rPr>
            </w:pPr>
          </w:p>
        </w:tc>
        <w:tc>
          <w:tcPr>
            <w:tcW w:w="1038" w:type="dxa"/>
            <w:shd w:val="clear" w:color="auto" w:fill="001F5F"/>
          </w:tcPr>
          <w:p w14:paraId="10CAB97F" w14:textId="77777777" w:rsidR="00984311" w:rsidRDefault="00CB0695">
            <w:pPr>
              <w:pStyle w:val="TableParagraph"/>
              <w:ind w:left="8"/>
              <w:rPr>
                <w:rFonts w:ascii="Arial"/>
                <w:b/>
                <w:sz w:val="20"/>
              </w:rPr>
            </w:pPr>
            <w:r>
              <w:rPr>
                <w:rFonts w:ascii="Arial"/>
                <w:b/>
                <w:color w:val="FFFFFF"/>
                <w:spacing w:val="-4"/>
                <w:sz w:val="20"/>
              </w:rPr>
              <w:t>Room</w:t>
            </w:r>
          </w:p>
        </w:tc>
        <w:tc>
          <w:tcPr>
            <w:tcW w:w="1037" w:type="dxa"/>
            <w:shd w:val="clear" w:color="auto" w:fill="001F5F"/>
          </w:tcPr>
          <w:p w14:paraId="4C3AF5EF" w14:textId="77777777" w:rsidR="00984311" w:rsidRDefault="00CB0695">
            <w:pPr>
              <w:pStyle w:val="TableParagraph"/>
              <w:ind w:left="6" w:right="3"/>
              <w:rPr>
                <w:rFonts w:ascii="Arial"/>
                <w:b/>
                <w:sz w:val="20"/>
              </w:rPr>
            </w:pPr>
            <w:r>
              <w:rPr>
                <w:rFonts w:ascii="Arial"/>
                <w:b/>
                <w:color w:val="FFFFFF"/>
                <w:spacing w:val="-2"/>
                <w:sz w:val="20"/>
              </w:rPr>
              <w:t>Studio</w:t>
            </w:r>
          </w:p>
        </w:tc>
        <w:tc>
          <w:tcPr>
            <w:tcW w:w="1037" w:type="dxa"/>
            <w:shd w:val="clear" w:color="auto" w:fill="001F5F"/>
          </w:tcPr>
          <w:p w14:paraId="0CF99F87" w14:textId="77777777" w:rsidR="00984311" w:rsidRDefault="00CB0695">
            <w:pPr>
              <w:pStyle w:val="TableParagraph"/>
              <w:ind w:left="6" w:right="2"/>
              <w:rPr>
                <w:rFonts w:ascii="Arial"/>
                <w:b/>
                <w:sz w:val="20"/>
              </w:rPr>
            </w:pPr>
            <w:r>
              <w:rPr>
                <w:rFonts w:ascii="Arial"/>
                <w:b/>
                <w:color w:val="FFFFFF"/>
                <w:sz w:val="20"/>
              </w:rPr>
              <w:t>1</w:t>
            </w:r>
            <w:r>
              <w:rPr>
                <w:rFonts w:ascii="Arial"/>
                <w:b/>
                <w:color w:val="FFFFFF"/>
                <w:spacing w:val="-3"/>
                <w:sz w:val="20"/>
              </w:rPr>
              <w:t xml:space="preserve"> </w:t>
            </w:r>
            <w:r>
              <w:rPr>
                <w:rFonts w:ascii="Arial"/>
                <w:b/>
                <w:color w:val="FFFFFF"/>
                <w:spacing w:val="-5"/>
                <w:sz w:val="20"/>
              </w:rPr>
              <w:t>bed</w:t>
            </w:r>
          </w:p>
        </w:tc>
        <w:tc>
          <w:tcPr>
            <w:tcW w:w="1037" w:type="dxa"/>
            <w:shd w:val="clear" w:color="auto" w:fill="001F5F"/>
          </w:tcPr>
          <w:p w14:paraId="5F69BF61" w14:textId="77777777" w:rsidR="00984311" w:rsidRDefault="00CB0695">
            <w:pPr>
              <w:pStyle w:val="TableParagraph"/>
              <w:ind w:left="6" w:right="2"/>
              <w:rPr>
                <w:rFonts w:ascii="Arial"/>
                <w:b/>
                <w:sz w:val="20"/>
              </w:rPr>
            </w:pPr>
            <w:r>
              <w:rPr>
                <w:rFonts w:ascii="Arial"/>
                <w:b/>
                <w:color w:val="FFFFFF"/>
                <w:sz w:val="20"/>
              </w:rPr>
              <w:t>2</w:t>
            </w:r>
            <w:r>
              <w:rPr>
                <w:rFonts w:ascii="Arial"/>
                <w:b/>
                <w:color w:val="FFFFFF"/>
                <w:spacing w:val="-3"/>
                <w:sz w:val="20"/>
              </w:rPr>
              <w:t xml:space="preserve"> </w:t>
            </w:r>
            <w:proofErr w:type="gramStart"/>
            <w:r>
              <w:rPr>
                <w:rFonts w:ascii="Arial"/>
                <w:b/>
                <w:color w:val="FFFFFF"/>
                <w:spacing w:val="-5"/>
                <w:sz w:val="20"/>
              </w:rPr>
              <w:t>bed</w:t>
            </w:r>
            <w:proofErr w:type="gramEnd"/>
          </w:p>
        </w:tc>
        <w:tc>
          <w:tcPr>
            <w:tcW w:w="1037" w:type="dxa"/>
            <w:shd w:val="clear" w:color="auto" w:fill="001F5F"/>
          </w:tcPr>
          <w:p w14:paraId="76DFD50F" w14:textId="77777777" w:rsidR="00984311" w:rsidRDefault="00CB0695">
            <w:pPr>
              <w:pStyle w:val="TableParagraph"/>
              <w:ind w:left="6" w:right="2"/>
              <w:rPr>
                <w:rFonts w:ascii="Arial"/>
                <w:b/>
                <w:sz w:val="20"/>
              </w:rPr>
            </w:pPr>
            <w:r>
              <w:rPr>
                <w:rFonts w:ascii="Arial"/>
                <w:b/>
                <w:color w:val="FFFFFF"/>
                <w:sz w:val="20"/>
              </w:rPr>
              <w:t>3</w:t>
            </w:r>
            <w:r>
              <w:rPr>
                <w:rFonts w:ascii="Arial"/>
                <w:b/>
                <w:color w:val="FFFFFF"/>
                <w:spacing w:val="-3"/>
                <w:sz w:val="20"/>
              </w:rPr>
              <w:t xml:space="preserve"> </w:t>
            </w:r>
            <w:proofErr w:type="gramStart"/>
            <w:r>
              <w:rPr>
                <w:rFonts w:ascii="Arial"/>
                <w:b/>
                <w:color w:val="FFFFFF"/>
                <w:spacing w:val="-5"/>
                <w:sz w:val="20"/>
              </w:rPr>
              <w:t>bed</w:t>
            </w:r>
            <w:proofErr w:type="gramEnd"/>
          </w:p>
        </w:tc>
        <w:tc>
          <w:tcPr>
            <w:tcW w:w="1038" w:type="dxa"/>
            <w:shd w:val="clear" w:color="auto" w:fill="001F5F"/>
          </w:tcPr>
          <w:p w14:paraId="03FDA514" w14:textId="77777777" w:rsidR="00984311" w:rsidRDefault="00CB0695">
            <w:pPr>
              <w:pStyle w:val="TableParagraph"/>
              <w:ind w:left="8" w:right="4"/>
              <w:rPr>
                <w:rFonts w:ascii="Arial"/>
                <w:b/>
                <w:sz w:val="20"/>
              </w:rPr>
            </w:pPr>
            <w:r>
              <w:rPr>
                <w:rFonts w:ascii="Arial"/>
                <w:b/>
                <w:color w:val="FFFFFF"/>
                <w:sz w:val="20"/>
              </w:rPr>
              <w:t>4</w:t>
            </w:r>
            <w:r>
              <w:rPr>
                <w:rFonts w:ascii="Arial"/>
                <w:b/>
                <w:color w:val="FFFFFF"/>
                <w:spacing w:val="-3"/>
                <w:sz w:val="20"/>
              </w:rPr>
              <w:t xml:space="preserve"> </w:t>
            </w:r>
            <w:proofErr w:type="gramStart"/>
            <w:r>
              <w:rPr>
                <w:rFonts w:ascii="Arial"/>
                <w:b/>
                <w:color w:val="FFFFFF"/>
                <w:spacing w:val="-5"/>
                <w:sz w:val="20"/>
              </w:rPr>
              <w:t>bed</w:t>
            </w:r>
            <w:proofErr w:type="gramEnd"/>
          </w:p>
        </w:tc>
        <w:tc>
          <w:tcPr>
            <w:tcW w:w="1037" w:type="dxa"/>
            <w:shd w:val="clear" w:color="auto" w:fill="001F5F"/>
          </w:tcPr>
          <w:p w14:paraId="34B290DC" w14:textId="77777777" w:rsidR="00984311" w:rsidRDefault="00CB0695">
            <w:pPr>
              <w:pStyle w:val="TableParagraph"/>
              <w:ind w:left="6" w:right="5"/>
              <w:rPr>
                <w:rFonts w:ascii="Arial"/>
                <w:b/>
                <w:sz w:val="20"/>
              </w:rPr>
            </w:pPr>
            <w:r>
              <w:rPr>
                <w:rFonts w:ascii="Arial"/>
                <w:b/>
                <w:color w:val="FFFFFF"/>
                <w:spacing w:val="-5"/>
                <w:sz w:val="20"/>
              </w:rPr>
              <w:t>All</w:t>
            </w:r>
          </w:p>
        </w:tc>
      </w:tr>
      <w:tr w:rsidR="00984311" w14:paraId="7F9A3037" w14:textId="77777777">
        <w:trPr>
          <w:trHeight w:val="345"/>
        </w:trPr>
        <w:tc>
          <w:tcPr>
            <w:tcW w:w="1577" w:type="dxa"/>
          </w:tcPr>
          <w:p w14:paraId="6C6C269B" w14:textId="77777777" w:rsidR="00984311" w:rsidRDefault="00CB0695">
            <w:pPr>
              <w:pStyle w:val="TableParagraph"/>
              <w:jc w:val="left"/>
              <w:rPr>
                <w:sz w:val="20"/>
              </w:rPr>
            </w:pPr>
            <w:r>
              <w:rPr>
                <w:spacing w:val="-2"/>
                <w:sz w:val="20"/>
              </w:rPr>
              <w:t>Ashfield</w:t>
            </w:r>
          </w:p>
        </w:tc>
        <w:tc>
          <w:tcPr>
            <w:tcW w:w="1038" w:type="dxa"/>
          </w:tcPr>
          <w:p w14:paraId="0C11EB38" w14:textId="77777777" w:rsidR="00984311" w:rsidRDefault="00CB0695">
            <w:pPr>
              <w:pStyle w:val="TableParagraph"/>
              <w:ind w:left="8"/>
              <w:rPr>
                <w:sz w:val="20"/>
              </w:rPr>
            </w:pPr>
            <w:r>
              <w:rPr>
                <w:spacing w:val="-10"/>
                <w:sz w:val="20"/>
              </w:rPr>
              <w:t>-</w:t>
            </w:r>
          </w:p>
        </w:tc>
        <w:tc>
          <w:tcPr>
            <w:tcW w:w="1037" w:type="dxa"/>
          </w:tcPr>
          <w:p w14:paraId="26796DD4" w14:textId="77777777" w:rsidR="00984311" w:rsidRDefault="00CB0695">
            <w:pPr>
              <w:pStyle w:val="TableParagraph"/>
              <w:ind w:left="6"/>
              <w:rPr>
                <w:sz w:val="20"/>
              </w:rPr>
            </w:pPr>
            <w:r>
              <w:rPr>
                <w:spacing w:val="-10"/>
                <w:sz w:val="20"/>
              </w:rPr>
              <w:t>-</w:t>
            </w:r>
          </w:p>
        </w:tc>
        <w:tc>
          <w:tcPr>
            <w:tcW w:w="1037" w:type="dxa"/>
          </w:tcPr>
          <w:p w14:paraId="1B77377C" w14:textId="77777777" w:rsidR="00984311" w:rsidRDefault="00CB0695">
            <w:pPr>
              <w:pStyle w:val="TableParagraph"/>
              <w:ind w:left="6" w:right="5"/>
              <w:rPr>
                <w:sz w:val="20"/>
              </w:rPr>
            </w:pPr>
            <w:r>
              <w:rPr>
                <w:spacing w:val="-5"/>
                <w:sz w:val="20"/>
              </w:rPr>
              <w:t>36%</w:t>
            </w:r>
          </w:p>
        </w:tc>
        <w:tc>
          <w:tcPr>
            <w:tcW w:w="1037" w:type="dxa"/>
          </w:tcPr>
          <w:p w14:paraId="47983EE0" w14:textId="77777777" w:rsidR="00984311" w:rsidRDefault="00CB0695">
            <w:pPr>
              <w:pStyle w:val="TableParagraph"/>
              <w:ind w:left="6" w:right="5"/>
              <w:rPr>
                <w:sz w:val="20"/>
              </w:rPr>
            </w:pPr>
            <w:r>
              <w:rPr>
                <w:spacing w:val="-5"/>
                <w:sz w:val="20"/>
              </w:rPr>
              <w:t>32%</w:t>
            </w:r>
          </w:p>
        </w:tc>
        <w:tc>
          <w:tcPr>
            <w:tcW w:w="1037" w:type="dxa"/>
          </w:tcPr>
          <w:p w14:paraId="36B1055F" w14:textId="77777777" w:rsidR="00984311" w:rsidRDefault="00CB0695">
            <w:pPr>
              <w:pStyle w:val="TableParagraph"/>
              <w:ind w:left="6" w:right="5"/>
              <w:rPr>
                <w:sz w:val="20"/>
              </w:rPr>
            </w:pPr>
            <w:r>
              <w:rPr>
                <w:spacing w:val="-5"/>
                <w:sz w:val="20"/>
              </w:rPr>
              <w:t>37%</w:t>
            </w:r>
          </w:p>
        </w:tc>
        <w:tc>
          <w:tcPr>
            <w:tcW w:w="1038" w:type="dxa"/>
          </w:tcPr>
          <w:p w14:paraId="4027D9DD" w14:textId="77777777" w:rsidR="00984311" w:rsidRDefault="00CB0695">
            <w:pPr>
              <w:pStyle w:val="TableParagraph"/>
              <w:ind w:left="8" w:right="7"/>
              <w:rPr>
                <w:sz w:val="20"/>
              </w:rPr>
            </w:pPr>
            <w:r>
              <w:rPr>
                <w:spacing w:val="-5"/>
                <w:sz w:val="20"/>
              </w:rPr>
              <w:t>30%</w:t>
            </w:r>
          </w:p>
        </w:tc>
        <w:tc>
          <w:tcPr>
            <w:tcW w:w="1037" w:type="dxa"/>
          </w:tcPr>
          <w:p w14:paraId="53DDD0A5" w14:textId="77777777" w:rsidR="00984311" w:rsidRDefault="00CB0695">
            <w:pPr>
              <w:pStyle w:val="TableParagraph"/>
              <w:ind w:left="6" w:right="6"/>
              <w:rPr>
                <w:sz w:val="20"/>
              </w:rPr>
            </w:pPr>
            <w:r>
              <w:rPr>
                <w:spacing w:val="-5"/>
                <w:sz w:val="20"/>
              </w:rPr>
              <w:t>33%</w:t>
            </w:r>
          </w:p>
        </w:tc>
      </w:tr>
      <w:tr w:rsidR="00984311" w14:paraId="3A8BC110" w14:textId="77777777">
        <w:trPr>
          <w:trHeight w:val="342"/>
        </w:trPr>
        <w:tc>
          <w:tcPr>
            <w:tcW w:w="1577" w:type="dxa"/>
          </w:tcPr>
          <w:p w14:paraId="5938ABDC" w14:textId="77777777" w:rsidR="00984311" w:rsidRDefault="00CB0695">
            <w:pPr>
              <w:pStyle w:val="TableParagraph"/>
              <w:jc w:val="left"/>
              <w:rPr>
                <w:sz w:val="20"/>
              </w:rPr>
            </w:pPr>
            <w:r>
              <w:rPr>
                <w:spacing w:val="-2"/>
                <w:sz w:val="20"/>
              </w:rPr>
              <w:t>Broxtowe</w:t>
            </w:r>
          </w:p>
        </w:tc>
        <w:tc>
          <w:tcPr>
            <w:tcW w:w="1038" w:type="dxa"/>
          </w:tcPr>
          <w:p w14:paraId="6E25F6C1" w14:textId="77777777" w:rsidR="00984311" w:rsidRDefault="00CB0695">
            <w:pPr>
              <w:pStyle w:val="TableParagraph"/>
              <w:ind w:left="8" w:right="5"/>
              <w:rPr>
                <w:sz w:val="20"/>
              </w:rPr>
            </w:pPr>
            <w:r>
              <w:rPr>
                <w:spacing w:val="-5"/>
                <w:sz w:val="20"/>
              </w:rPr>
              <w:t>47%</w:t>
            </w:r>
          </w:p>
        </w:tc>
        <w:tc>
          <w:tcPr>
            <w:tcW w:w="1037" w:type="dxa"/>
          </w:tcPr>
          <w:p w14:paraId="4178302A" w14:textId="77777777" w:rsidR="00984311" w:rsidRDefault="00CB0695">
            <w:pPr>
              <w:pStyle w:val="TableParagraph"/>
              <w:ind w:left="6"/>
              <w:rPr>
                <w:sz w:val="20"/>
              </w:rPr>
            </w:pPr>
            <w:r>
              <w:rPr>
                <w:spacing w:val="-10"/>
                <w:sz w:val="20"/>
              </w:rPr>
              <w:t>-</w:t>
            </w:r>
          </w:p>
        </w:tc>
        <w:tc>
          <w:tcPr>
            <w:tcW w:w="1037" w:type="dxa"/>
          </w:tcPr>
          <w:p w14:paraId="3ADCA462" w14:textId="77777777" w:rsidR="00984311" w:rsidRDefault="00CB0695">
            <w:pPr>
              <w:pStyle w:val="TableParagraph"/>
              <w:ind w:left="6" w:right="5"/>
              <w:rPr>
                <w:sz w:val="20"/>
              </w:rPr>
            </w:pPr>
            <w:r>
              <w:rPr>
                <w:spacing w:val="-5"/>
                <w:sz w:val="20"/>
              </w:rPr>
              <w:t>41%</w:t>
            </w:r>
          </w:p>
        </w:tc>
        <w:tc>
          <w:tcPr>
            <w:tcW w:w="1037" w:type="dxa"/>
          </w:tcPr>
          <w:p w14:paraId="3D9B175F" w14:textId="77777777" w:rsidR="00984311" w:rsidRDefault="00CB0695">
            <w:pPr>
              <w:pStyle w:val="TableParagraph"/>
              <w:ind w:left="6" w:right="5"/>
              <w:rPr>
                <w:sz w:val="20"/>
              </w:rPr>
            </w:pPr>
            <w:r>
              <w:rPr>
                <w:spacing w:val="-5"/>
                <w:sz w:val="20"/>
              </w:rPr>
              <w:t>33%</w:t>
            </w:r>
          </w:p>
        </w:tc>
        <w:tc>
          <w:tcPr>
            <w:tcW w:w="1037" w:type="dxa"/>
          </w:tcPr>
          <w:p w14:paraId="01DC7434" w14:textId="77777777" w:rsidR="00984311" w:rsidRDefault="00CB0695">
            <w:pPr>
              <w:pStyle w:val="TableParagraph"/>
              <w:ind w:left="6" w:right="5"/>
              <w:rPr>
                <w:sz w:val="20"/>
              </w:rPr>
            </w:pPr>
            <w:r>
              <w:rPr>
                <w:spacing w:val="-5"/>
                <w:sz w:val="20"/>
              </w:rPr>
              <w:t>37%</w:t>
            </w:r>
          </w:p>
        </w:tc>
        <w:tc>
          <w:tcPr>
            <w:tcW w:w="1038" w:type="dxa"/>
          </w:tcPr>
          <w:p w14:paraId="01629675" w14:textId="77777777" w:rsidR="00984311" w:rsidRDefault="00CB0695">
            <w:pPr>
              <w:pStyle w:val="TableParagraph"/>
              <w:ind w:left="8" w:right="7"/>
              <w:rPr>
                <w:sz w:val="20"/>
              </w:rPr>
            </w:pPr>
            <w:r>
              <w:rPr>
                <w:spacing w:val="-5"/>
                <w:sz w:val="20"/>
              </w:rPr>
              <w:t>54%</w:t>
            </w:r>
          </w:p>
        </w:tc>
        <w:tc>
          <w:tcPr>
            <w:tcW w:w="1037" w:type="dxa"/>
          </w:tcPr>
          <w:p w14:paraId="3E32B663" w14:textId="77777777" w:rsidR="00984311" w:rsidRDefault="00CB0695">
            <w:pPr>
              <w:pStyle w:val="TableParagraph"/>
              <w:ind w:left="6" w:right="6"/>
              <w:rPr>
                <w:sz w:val="20"/>
              </w:rPr>
            </w:pPr>
            <w:r>
              <w:rPr>
                <w:spacing w:val="-5"/>
                <w:sz w:val="20"/>
              </w:rPr>
              <w:t>38%</w:t>
            </w:r>
          </w:p>
        </w:tc>
      </w:tr>
      <w:tr w:rsidR="00984311" w14:paraId="08A3DA83" w14:textId="77777777">
        <w:trPr>
          <w:trHeight w:val="345"/>
        </w:trPr>
        <w:tc>
          <w:tcPr>
            <w:tcW w:w="1577" w:type="dxa"/>
          </w:tcPr>
          <w:p w14:paraId="1E7A4607" w14:textId="77777777" w:rsidR="00984311" w:rsidRDefault="00CB0695">
            <w:pPr>
              <w:pStyle w:val="TableParagraph"/>
              <w:spacing w:before="2" w:line="240" w:lineRule="auto"/>
              <w:jc w:val="left"/>
              <w:rPr>
                <w:sz w:val="20"/>
              </w:rPr>
            </w:pPr>
            <w:r>
              <w:rPr>
                <w:spacing w:val="-2"/>
                <w:sz w:val="20"/>
              </w:rPr>
              <w:t>Erewash</w:t>
            </w:r>
          </w:p>
        </w:tc>
        <w:tc>
          <w:tcPr>
            <w:tcW w:w="1038" w:type="dxa"/>
          </w:tcPr>
          <w:p w14:paraId="53DD2B65" w14:textId="77777777" w:rsidR="00984311" w:rsidRDefault="00CB0695">
            <w:pPr>
              <w:pStyle w:val="TableParagraph"/>
              <w:spacing w:before="2" w:line="240" w:lineRule="auto"/>
              <w:ind w:left="8" w:right="5"/>
              <w:rPr>
                <w:sz w:val="20"/>
              </w:rPr>
            </w:pPr>
            <w:r>
              <w:rPr>
                <w:spacing w:val="-5"/>
                <w:sz w:val="20"/>
              </w:rPr>
              <w:t>28%</w:t>
            </w:r>
          </w:p>
        </w:tc>
        <w:tc>
          <w:tcPr>
            <w:tcW w:w="1037" w:type="dxa"/>
          </w:tcPr>
          <w:p w14:paraId="66D6AC03" w14:textId="77777777" w:rsidR="00984311" w:rsidRDefault="00CB0695">
            <w:pPr>
              <w:pStyle w:val="TableParagraph"/>
              <w:spacing w:before="2" w:line="240" w:lineRule="auto"/>
              <w:ind w:left="6"/>
              <w:rPr>
                <w:sz w:val="20"/>
              </w:rPr>
            </w:pPr>
            <w:r>
              <w:rPr>
                <w:spacing w:val="-10"/>
                <w:sz w:val="20"/>
              </w:rPr>
              <w:t>-</w:t>
            </w:r>
          </w:p>
        </w:tc>
        <w:tc>
          <w:tcPr>
            <w:tcW w:w="1037" w:type="dxa"/>
          </w:tcPr>
          <w:p w14:paraId="5491E5A0" w14:textId="77777777" w:rsidR="00984311" w:rsidRDefault="00CB0695">
            <w:pPr>
              <w:pStyle w:val="TableParagraph"/>
              <w:spacing w:before="2" w:line="240" w:lineRule="auto"/>
              <w:ind w:left="6" w:right="5"/>
              <w:rPr>
                <w:sz w:val="20"/>
              </w:rPr>
            </w:pPr>
            <w:r>
              <w:rPr>
                <w:spacing w:val="-5"/>
                <w:sz w:val="20"/>
              </w:rPr>
              <w:t>33%</w:t>
            </w:r>
          </w:p>
        </w:tc>
        <w:tc>
          <w:tcPr>
            <w:tcW w:w="1037" w:type="dxa"/>
          </w:tcPr>
          <w:p w14:paraId="7C231299" w14:textId="77777777" w:rsidR="00984311" w:rsidRDefault="00CB0695">
            <w:pPr>
              <w:pStyle w:val="TableParagraph"/>
              <w:spacing w:before="2" w:line="240" w:lineRule="auto"/>
              <w:ind w:left="6" w:right="5"/>
              <w:rPr>
                <w:sz w:val="20"/>
              </w:rPr>
            </w:pPr>
            <w:r>
              <w:rPr>
                <w:spacing w:val="-5"/>
                <w:sz w:val="20"/>
              </w:rPr>
              <w:t>37%</w:t>
            </w:r>
          </w:p>
        </w:tc>
        <w:tc>
          <w:tcPr>
            <w:tcW w:w="1037" w:type="dxa"/>
          </w:tcPr>
          <w:p w14:paraId="688D71DD" w14:textId="77777777" w:rsidR="00984311" w:rsidRDefault="00CB0695">
            <w:pPr>
              <w:pStyle w:val="TableParagraph"/>
              <w:spacing w:before="2" w:line="240" w:lineRule="auto"/>
              <w:ind w:left="6" w:right="5"/>
              <w:rPr>
                <w:sz w:val="20"/>
              </w:rPr>
            </w:pPr>
            <w:r>
              <w:rPr>
                <w:spacing w:val="-5"/>
                <w:sz w:val="20"/>
              </w:rPr>
              <w:t>41%</w:t>
            </w:r>
          </w:p>
        </w:tc>
        <w:tc>
          <w:tcPr>
            <w:tcW w:w="1038" w:type="dxa"/>
          </w:tcPr>
          <w:p w14:paraId="155615E9" w14:textId="77777777" w:rsidR="00984311" w:rsidRDefault="00CB0695">
            <w:pPr>
              <w:pStyle w:val="TableParagraph"/>
              <w:spacing w:before="2" w:line="240" w:lineRule="auto"/>
              <w:ind w:left="8" w:right="7"/>
              <w:rPr>
                <w:sz w:val="20"/>
              </w:rPr>
            </w:pPr>
            <w:r>
              <w:rPr>
                <w:spacing w:val="-5"/>
                <w:sz w:val="20"/>
              </w:rPr>
              <w:t>37%</w:t>
            </w:r>
          </w:p>
        </w:tc>
        <w:tc>
          <w:tcPr>
            <w:tcW w:w="1037" w:type="dxa"/>
          </w:tcPr>
          <w:p w14:paraId="22935154" w14:textId="77777777" w:rsidR="00984311" w:rsidRDefault="00CB0695">
            <w:pPr>
              <w:pStyle w:val="TableParagraph"/>
              <w:spacing w:before="2" w:line="240" w:lineRule="auto"/>
              <w:ind w:left="6" w:right="6"/>
              <w:rPr>
                <w:sz w:val="20"/>
              </w:rPr>
            </w:pPr>
            <w:r>
              <w:rPr>
                <w:spacing w:val="-5"/>
                <w:sz w:val="20"/>
              </w:rPr>
              <w:t>40%</w:t>
            </w:r>
          </w:p>
        </w:tc>
      </w:tr>
      <w:tr w:rsidR="00984311" w14:paraId="44DF8DE6" w14:textId="77777777">
        <w:trPr>
          <w:trHeight w:val="345"/>
        </w:trPr>
        <w:tc>
          <w:tcPr>
            <w:tcW w:w="1577" w:type="dxa"/>
          </w:tcPr>
          <w:p w14:paraId="110282A6" w14:textId="77777777" w:rsidR="00984311" w:rsidRDefault="00CB0695">
            <w:pPr>
              <w:pStyle w:val="TableParagraph"/>
              <w:jc w:val="left"/>
              <w:rPr>
                <w:sz w:val="20"/>
              </w:rPr>
            </w:pPr>
            <w:r>
              <w:rPr>
                <w:spacing w:val="-2"/>
                <w:sz w:val="20"/>
              </w:rPr>
              <w:t>Gedling</w:t>
            </w:r>
          </w:p>
        </w:tc>
        <w:tc>
          <w:tcPr>
            <w:tcW w:w="1038" w:type="dxa"/>
          </w:tcPr>
          <w:p w14:paraId="285AD07B" w14:textId="77777777" w:rsidR="00984311" w:rsidRDefault="00CB0695">
            <w:pPr>
              <w:pStyle w:val="TableParagraph"/>
              <w:ind w:left="8"/>
              <w:rPr>
                <w:sz w:val="20"/>
              </w:rPr>
            </w:pPr>
            <w:r>
              <w:rPr>
                <w:spacing w:val="-10"/>
                <w:sz w:val="20"/>
              </w:rPr>
              <w:t>-</w:t>
            </w:r>
          </w:p>
        </w:tc>
        <w:tc>
          <w:tcPr>
            <w:tcW w:w="1037" w:type="dxa"/>
          </w:tcPr>
          <w:p w14:paraId="3EFCBEAC" w14:textId="77777777" w:rsidR="00984311" w:rsidRDefault="00CB0695">
            <w:pPr>
              <w:pStyle w:val="TableParagraph"/>
              <w:ind w:left="6"/>
              <w:rPr>
                <w:sz w:val="20"/>
              </w:rPr>
            </w:pPr>
            <w:r>
              <w:rPr>
                <w:spacing w:val="-10"/>
                <w:sz w:val="20"/>
              </w:rPr>
              <w:t>-</w:t>
            </w:r>
          </w:p>
        </w:tc>
        <w:tc>
          <w:tcPr>
            <w:tcW w:w="1037" w:type="dxa"/>
          </w:tcPr>
          <w:p w14:paraId="012BAAF9" w14:textId="77777777" w:rsidR="00984311" w:rsidRDefault="00CB0695">
            <w:pPr>
              <w:pStyle w:val="TableParagraph"/>
              <w:ind w:left="6" w:right="5"/>
              <w:rPr>
                <w:sz w:val="20"/>
              </w:rPr>
            </w:pPr>
            <w:r>
              <w:rPr>
                <w:spacing w:val="-5"/>
                <w:sz w:val="20"/>
              </w:rPr>
              <w:t>29%</w:t>
            </w:r>
          </w:p>
        </w:tc>
        <w:tc>
          <w:tcPr>
            <w:tcW w:w="1037" w:type="dxa"/>
          </w:tcPr>
          <w:p w14:paraId="034AC7CF" w14:textId="77777777" w:rsidR="00984311" w:rsidRDefault="00CB0695">
            <w:pPr>
              <w:pStyle w:val="TableParagraph"/>
              <w:ind w:left="6" w:right="5"/>
              <w:rPr>
                <w:sz w:val="20"/>
              </w:rPr>
            </w:pPr>
            <w:r>
              <w:rPr>
                <w:spacing w:val="-5"/>
                <w:sz w:val="20"/>
              </w:rPr>
              <w:t>35%</w:t>
            </w:r>
          </w:p>
        </w:tc>
        <w:tc>
          <w:tcPr>
            <w:tcW w:w="1037" w:type="dxa"/>
          </w:tcPr>
          <w:p w14:paraId="66E01043" w14:textId="77777777" w:rsidR="00984311" w:rsidRDefault="00CB0695">
            <w:pPr>
              <w:pStyle w:val="TableParagraph"/>
              <w:ind w:left="6" w:right="5"/>
              <w:rPr>
                <w:sz w:val="20"/>
              </w:rPr>
            </w:pPr>
            <w:r>
              <w:rPr>
                <w:spacing w:val="-5"/>
                <w:sz w:val="20"/>
              </w:rPr>
              <w:t>34%</w:t>
            </w:r>
          </w:p>
        </w:tc>
        <w:tc>
          <w:tcPr>
            <w:tcW w:w="1038" w:type="dxa"/>
          </w:tcPr>
          <w:p w14:paraId="3CDCCB4B" w14:textId="77777777" w:rsidR="00984311" w:rsidRDefault="00CB0695">
            <w:pPr>
              <w:pStyle w:val="TableParagraph"/>
              <w:ind w:left="8" w:right="7"/>
              <w:rPr>
                <w:sz w:val="20"/>
              </w:rPr>
            </w:pPr>
            <w:r>
              <w:rPr>
                <w:spacing w:val="-5"/>
                <w:sz w:val="20"/>
              </w:rPr>
              <w:t>41%</w:t>
            </w:r>
          </w:p>
        </w:tc>
        <w:tc>
          <w:tcPr>
            <w:tcW w:w="1037" w:type="dxa"/>
          </w:tcPr>
          <w:p w14:paraId="7D6FCB84" w14:textId="77777777" w:rsidR="00984311" w:rsidRDefault="00CB0695">
            <w:pPr>
              <w:pStyle w:val="TableParagraph"/>
              <w:ind w:left="6" w:right="6"/>
              <w:rPr>
                <w:sz w:val="20"/>
              </w:rPr>
            </w:pPr>
            <w:r>
              <w:rPr>
                <w:spacing w:val="-5"/>
                <w:sz w:val="20"/>
              </w:rPr>
              <w:t>29%</w:t>
            </w:r>
          </w:p>
        </w:tc>
      </w:tr>
      <w:tr w:rsidR="00984311" w14:paraId="4FDDDBCB" w14:textId="77777777">
        <w:trPr>
          <w:trHeight w:val="345"/>
        </w:trPr>
        <w:tc>
          <w:tcPr>
            <w:tcW w:w="1577" w:type="dxa"/>
          </w:tcPr>
          <w:p w14:paraId="4F538FA3" w14:textId="77777777" w:rsidR="00984311" w:rsidRDefault="00CB0695">
            <w:pPr>
              <w:pStyle w:val="TableParagraph"/>
              <w:jc w:val="left"/>
              <w:rPr>
                <w:sz w:val="20"/>
              </w:rPr>
            </w:pPr>
            <w:r>
              <w:rPr>
                <w:spacing w:val="-2"/>
                <w:sz w:val="20"/>
              </w:rPr>
              <w:t>Nottingham</w:t>
            </w:r>
          </w:p>
        </w:tc>
        <w:tc>
          <w:tcPr>
            <w:tcW w:w="1038" w:type="dxa"/>
          </w:tcPr>
          <w:p w14:paraId="53BA4D4F" w14:textId="77777777" w:rsidR="00984311" w:rsidRDefault="00CB0695">
            <w:pPr>
              <w:pStyle w:val="TableParagraph"/>
              <w:ind w:left="8" w:right="5"/>
              <w:rPr>
                <w:sz w:val="20"/>
              </w:rPr>
            </w:pPr>
            <w:r>
              <w:rPr>
                <w:spacing w:val="-5"/>
                <w:sz w:val="20"/>
              </w:rPr>
              <w:t>24%</w:t>
            </w:r>
          </w:p>
        </w:tc>
        <w:tc>
          <w:tcPr>
            <w:tcW w:w="1037" w:type="dxa"/>
          </w:tcPr>
          <w:p w14:paraId="2D34BB86" w14:textId="77777777" w:rsidR="00984311" w:rsidRDefault="00CB0695">
            <w:pPr>
              <w:pStyle w:val="TableParagraph"/>
              <w:ind w:left="6" w:right="5"/>
              <w:rPr>
                <w:sz w:val="20"/>
              </w:rPr>
            </w:pPr>
            <w:r>
              <w:rPr>
                <w:spacing w:val="-5"/>
                <w:sz w:val="20"/>
              </w:rPr>
              <w:t>33%</w:t>
            </w:r>
          </w:p>
        </w:tc>
        <w:tc>
          <w:tcPr>
            <w:tcW w:w="1037" w:type="dxa"/>
          </w:tcPr>
          <w:p w14:paraId="5B0AC5C4" w14:textId="77777777" w:rsidR="00984311" w:rsidRDefault="00CB0695">
            <w:pPr>
              <w:pStyle w:val="TableParagraph"/>
              <w:ind w:left="6" w:right="5"/>
              <w:rPr>
                <w:sz w:val="20"/>
              </w:rPr>
            </w:pPr>
            <w:r>
              <w:rPr>
                <w:spacing w:val="-5"/>
                <w:sz w:val="20"/>
              </w:rPr>
              <w:t>44%</w:t>
            </w:r>
          </w:p>
        </w:tc>
        <w:tc>
          <w:tcPr>
            <w:tcW w:w="1037" w:type="dxa"/>
          </w:tcPr>
          <w:p w14:paraId="4751D1FC" w14:textId="77777777" w:rsidR="00984311" w:rsidRDefault="00CB0695">
            <w:pPr>
              <w:pStyle w:val="TableParagraph"/>
              <w:ind w:left="6" w:right="5"/>
              <w:rPr>
                <w:sz w:val="20"/>
              </w:rPr>
            </w:pPr>
            <w:r>
              <w:rPr>
                <w:spacing w:val="-5"/>
                <w:sz w:val="20"/>
              </w:rPr>
              <w:t>43%</w:t>
            </w:r>
          </w:p>
        </w:tc>
        <w:tc>
          <w:tcPr>
            <w:tcW w:w="1037" w:type="dxa"/>
          </w:tcPr>
          <w:p w14:paraId="28F18BF6" w14:textId="77777777" w:rsidR="00984311" w:rsidRDefault="00CB0695">
            <w:pPr>
              <w:pStyle w:val="TableParagraph"/>
              <w:ind w:left="6" w:right="5"/>
              <w:rPr>
                <w:sz w:val="20"/>
              </w:rPr>
            </w:pPr>
            <w:r>
              <w:rPr>
                <w:spacing w:val="-5"/>
                <w:sz w:val="20"/>
              </w:rPr>
              <w:t>39%</w:t>
            </w:r>
          </w:p>
        </w:tc>
        <w:tc>
          <w:tcPr>
            <w:tcW w:w="1038" w:type="dxa"/>
          </w:tcPr>
          <w:p w14:paraId="559326EB" w14:textId="77777777" w:rsidR="00984311" w:rsidRDefault="00CB0695">
            <w:pPr>
              <w:pStyle w:val="TableParagraph"/>
              <w:ind w:left="8" w:right="7"/>
              <w:rPr>
                <w:sz w:val="20"/>
              </w:rPr>
            </w:pPr>
            <w:r>
              <w:rPr>
                <w:spacing w:val="-5"/>
                <w:sz w:val="20"/>
              </w:rPr>
              <w:t>51%</w:t>
            </w:r>
          </w:p>
        </w:tc>
        <w:tc>
          <w:tcPr>
            <w:tcW w:w="1037" w:type="dxa"/>
          </w:tcPr>
          <w:p w14:paraId="0948FB50" w14:textId="77777777" w:rsidR="00984311" w:rsidRDefault="00CB0695">
            <w:pPr>
              <w:pStyle w:val="TableParagraph"/>
              <w:ind w:left="6" w:right="6"/>
              <w:rPr>
                <w:sz w:val="20"/>
              </w:rPr>
            </w:pPr>
            <w:r>
              <w:rPr>
                <w:spacing w:val="-5"/>
                <w:sz w:val="20"/>
              </w:rPr>
              <w:t>52%</w:t>
            </w:r>
          </w:p>
        </w:tc>
      </w:tr>
      <w:tr w:rsidR="00984311" w14:paraId="65AE7B49" w14:textId="77777777">
        <w:trPr>
          <w:trHeight w:val="345"/>
        </w:trPr>
        <w:tc>
          <w:tcPr>
            <w:tcW w:w="1577" w:type="dxa"/>
          </w:tcPr>
          <w:p w14:paraId="0D45C946" w14:textId="77777777" w:rsidR="00984311" w:rsidRDefault="00CB0695">
            <w:pPr>
              <w:pStyle w:val="TableParagraph"/>
              <w:jc w:val="left"/>
              <w:rPr>
                <w:sz w:val="20"/>
              </w:rPr>
            </w:pPr>
            <w:r>
              <w:rPr>
                <w:spacing w:val="-2"/>
                <w:sz w:val="20"/>
              </w:rPr>
              <w:t>Rushcliffe</w:t>
            </w:r>
          </w:p>
        </w:tc>
        <w:tc>
          <w:tcPr>
            <w:tcW w:w="1038" w:type="dxa"/>
          </w:tcPr>
          <w:p w14:paraId="494743B1" w14:textId="77777777" w:rsidR="00984311" w:rsidRDefault="00CB0695">
            <w:pPr>
              <w:pStyle w:val="TableParagraph"/>
              <w:ind w:left="8" w:right="5"/>
              <w:rPr>
                <w:sz w:val="20"/>
              </w:rPr>
            </w:pPr>
            <w:r>
              <w:rPr>
                <w:spacing w:val="-5"/>
                <w:sz w:val="20"/>
              </w:rPr>
              <w:t>43%</w:t>
            </w:r>
          </w:p>
        </w:tc>
        <w:tc>
          <w:tcPr>
            <w:tcW w:w="1037" w:type="dxa"/>
          </w:tcPr>
          <w:p w14:paraId="4DFCBF28" w14:textId="77777777" w:rsidR="00984311" w:rsidRDefault="00CB0695">
            <w:pPr>
              <w:pStyle w:val="TableParagraph"/>
              <w:ind w:left="6" w:right="5"/>
              <w:rPr>
                <w:sz w:val="20"/>
              </w:rPr>
            </w:pPr>
            <w:r>
              <w:rPr>
                <w:spacing w:val="-5"/>
                <w:sz w:val="20"/>
              </w:rPr>
              <w:t>36%</w:t>
            </w:r>
          </w:p>
        </w:tc>
        <w:tc>
          <w:tcPr>
            <w:tcW w:w="1037" w:type="dxa"/>
          </w:tcPr>
          <w:p w14:paraId="743E43E9" w14:textId="77777777" w:rsidR="00984311" w:rsidRDefault="00CB0695">
            <w:pPr>
              <w:pStyle w:val="TableParagraph"/>
              <w:ind w:left="6" w:right="5"/>
              <w:rPr>
                <w:sz w:val="20"/>
              </w:rPr>
            </w:pPr>
            <w:r>
              <w:rPr>
                <w:spacing w:val="-5"/>
                <w:sz w:val="20"/>
              </w:rPr>
              <w:t>41%</w:t>
            </w:r>
          </w:p>
        </w:tc>
        <w:tc>
          <w:tcPr>
            <w:tcW w:w="1037" w:type="dxa"/>
          </w:tcPr>
          <w:p w14:paraId="13C02E72" w14:textId="77777777" w:rsidR="00984311" w:rsidRDefault="00CB0695">
            <w:pPr>
              <w:pStyle w:val="TableParagraph"/>
              <w:ind w:left="6" w:right="5"/>
              <w:rPr>
                <w:sz w:val="20"/>
              </w:rPr>
            </w:pPr>
            <w:r>
              <w:rPr>
                <w:spacing w:val="-5"/>
                <w:sz w:val="20"/>
              </w:rPr>
              <w:t>36%</w:t>
            </w:r>
          </w:p>
        </w:tc>
        <w:tc>
          <w:tcPr>
            <w:tcW w:w="1037" w:type="dxa"/>
          </w:tcPr>
          <w:p w14:paraId="4EC27500" w14:textId="77777777" w:rsidR="00984311" w:rsidRDefault="00CB0695">
            <w:pPr>
              <w:pStyle w:val="TableParagraph"/>
              <w:ind w:left="6" w:right="5"/>
              <w:rPr>
                <w:sz w:val="20"/>
              </w:rPr>
            </w:pPr>
            <w:r>
              <w:rPr>
                <w:spacing w:val="-5"/>
                <w:sz w:val="20"/>
              </w:rPr>
              <w:t>29%</w:t>
            </w:r>
          </w:p>
        </w:tc>
        <w:tc>
          <w:tcPr>
            <w:tcW w:w="1038" w:type="dxa"/>
          </w:tcPr>
          <w:p w14:paraId="150F5393" w14:textId="77777777" w:rsidR="00984311" w:rsidRDefault="00CB0695">
            <w:pPr>
              <w:pStyle w:val="TableParagraph"/>
              <w:ind w:left="8" w:right="7"/>
              <w:rPr>
                <w:sz w:val="20"/>
              </w:rPr>
            </w:pPr>
            <w:r>
              <w:rPr>
                <w:spacing w:val="-5"/>
                <w:sz w:val="20"/>
              </w:rPr>
              <w:t>47%</w:t>
            </w:r>
          </w:p>
        </w:tc>
        <w:tc>
          <w:tcPr>
            <w:tcW w:w="1037" w:type="dxa"/>
          </w:tcPr>
          <w:p w14:paraId="0805E853" w14:textId="77777777" w:rsidR="00984311" w:rsidRDefault="00CB0695">
            <w:pPr>
              <w:pStyle w:val="TableParagraph"/>
              <w:ind w:left="6" w:right="6"/>
              <w:rPr>
                <w:sz w:val="20"/>
              </w:rPr>
            </w:pPr>
            <w:r>
              <w:rPr>
                <w:spacing w:val="-5"/>
                <w:sz w:val="20"/>
              </w:rPr>
              <w:t>41%</w:t>
            </w:r>
          </w:p>
        </w:tc>
      </w:tr>
      <w:tr w:rsidR="00984311" w14:paraId="1ADD2CF1" w14:textId="77777777">
        <w:trPr>
          <w:trHeight w:val="345"/>
        </w:trPr>
        <w:tc>
          <w:tcPr>
            <w:tcW w:w="1577" w:type="dxa"/>
          </w:tcPr>
          <w:p w14:paraId="71BC9621" w14:textId="77777777" w:rsidR="00984311" w:rsidRDefault="00CB0695">
            <w:pPr>
              <w:pStyle w:val="TableParagraph"/>
              <w:jc w:val="left"/>
              <w:rPr>
                <w:sz w:val="20"/>
              </w:rPr>
            </w:pPr>
            <w:r>
              <w:rPr>
                <w:sz w:val="20"/>
              </w:rPr>
              <w:t>East</w:t>
            </w:r>
            <w:r>
              <w:rPr>
                <w:spacing w:val="-8"/>
                <w:sz w:val="20"/>
              </w:rPr>
              <w:t xml:space="preserve"> </w:t>
            </w:r>
            <w:r>
              <w:rPr>
                <w:spacing w:val="-2"/>
                <w:sz w:val="20"/>
              </w:rPr>
              <w:t>Midlands</w:t>
            </w:r>
          </w:p>
        </w:tc>
        <w:tc>
          <w:tcPr>
            <w:tcW w:w="1038" w:type="dxa"/>
          </w:tcPr>
          <w:p w14:paraId="6AD85E6E" w14:textId="77777777" w:rsidR="00984311" w:rsidRDefault="00CB0695">
            <w:pPr>
              <w:pStyle w:val="TableParagraph"/>
              <w:ind w:left="8" w:right="5"/>
              <w:rPr>
                <w:sz w:val="20"/>
              </w:rPr>
            </w:pPr>
            <w:r>
              <w:rPr>
                <w:spacing w:val="-5"/>
                <w:sz w:val="20"/>
              </w:rPr>
              <w:t>35%</w:t>
            </w:r>
          </w:p>
        </w:tc>
        <w:tc>
          <w:tcPr>
            <w:tcW w:w="1037" w:type="dxa"/>
          </w:tcPr>
          <w:p w14:paraId="09AB9847" w14:textId="77777777" w:rsidR="00984311" w:rsidRDefault="00CB0695">
            <w:pPr>
              <w:pStyle w:val="TableParagraph"/>
              <w:ind w:left="6" w:right="5"/>
              <w:rPr>
                <w:sz w:val="20"/>
              </w:rPr>
            </w:pPr>
            <w:r>
              <w:rPr>
                <w:spacing w:val="-5"/>
                <w:sz w:val="20"/>
              </w:rPr>
              <w:t>50%</w:t>
            </w:r>
          </w:p>
        </w:tc>
        <w:tc>
          <w:tcPr>
            <w:tcW w:w="1037" w:type="dxa"/>
          </w:tcPr>
          <w:p w14:paraId="16FD8814" w14:textId="77777777" w:rsidR="00984311" w:rsidRDefault="00CB0695">
            <w:pPr>
              <w:pStyle w:val="TableParagraph"/>
              <w:ind w:left="6" w:right="5"/>
              <w:rPr>
                <w:sz w:val="20"/>
              </w:rPr>
            </w:pPr>
            <w:r>
              <w:rPr>
                <w:spacing w:val="-5"/>
                <w:sz w:val="20"/>
              </w:rPr>
              <w:t>36%</w:t>
            </w:r>
          </w:p>
        </w:tc>
        <w:tc>
          <w:tcPr>
            <w:tcW w:w="1037" w:type="dxa"/>
          </w:tcPr>
          <w:p w14:paraId="175A2828" w14:textId="77777777" w:rsidR="00984311" w:rsidRDefault="00CB0695">
            <w:pPr>
              <w:pStyle w:val="TableParagraph"/>
              <w:ind w:left="6" w:right="5"/>
              <w:rPr>
                <w:sz w:val="20"/>
              </w:rPr>
            </w:pPr>
            <w:r>
              <w:rPr>
                <w:spacing w:val="-5"/>
                <w:sz w:val="20"/>
              </w:rPr>
              <w:t>30%</w:t>
            </w:r>
          </w:p>
        </w:tc>
        <w:tc>
          <w:tcPr>
            <w:tcW w:w="1037" w:type="dxa"/>
          </w:tcPr>
          <w:p w14:paraId="78C3458B" w14:textId="77777777" w:rsidR="00984311" w:rsidRDefault="00CB0695">
            <w:pPr>
              <w:pStyle w:val="TableParagraph"/>
              <w:ind w:left="6" w:right="5"/>
              <w:rPr>
                <w:sz w:val="20"/>
              </w:rPr>
            </w:pPr>
            <w:r>
              <w:rPr>
                <w:spacing w:val="-5"/>
                <w:sz w:val="20"/>
              </w:rPr>
              <w:t>30%</w:t>
            </w:r>
          </w:p>
        </w:tc>
        <w:tc>
          <w:tcPr>
            <w:tcW w:w="1038" w:type="dxa"/>
          </w:tcPr>
          <w:p w14:paraId="764FDC7B" w14:textId="77777777" w:rsidR="00984311" w:rsidRDefault="00CB0695">
            <w:pPr>
              <w:pStyle w:val="TableParagraph"/>
              <w:ind w:left="8" w:right="7"/>
              <w:rPr>
                <w:sz w:val="20"/>
              </w:rPr>
            </w:pPr>
            <w:r>
              <w:rPr>
                <w:spacing w:val="-5"/>
                <w:sz w:val="20"/>
              </w:rPr>
              <w:t>34%</w:t>
            </w:r>
          </w:p>
        </w:tc>
        <w:tc>
          <w:tcPr>
            <w:tcW w:w="1037" w:type="dxa"/>
          </w:tcPr>
          <w:p w14:paraId="70CA459B" w14:textId="77777777" w:rsidR="00984311" w:rsidRDefault="00CB0695">
            <w:pPr>
              <w:pStyle w:val="TableParagraph"/>
              <w:ind w:left="6" w:right="6"/>
              <w:rPr>
                <w:sz w:val="20"/>
              </w:rPr>
            </w:pPr>
            <w:r>
              <w:rPr>
                <w:spacing w:val="-5"/>
                <w:sz w:val="20"/>
              </w:rPr>
              <w:t>31%</w:t>
            </w:r>
          </w:p>
        </w:tc>
      </w:tr>
      <w:tr w:rsidR="00984311" w14:paraId="659EAC6A" w14:textId="77777777">
        <w:trPr>
          <w:trHeight w:val="345"/>
        </w:trPr>
        <w:tc>
          <w:tcPr>
            <w:tcW w:w="1577" w:type="dxa"/>
          </w:tcPr>
          <w:p w14:paraId="3211E71A" w14:textId="77777777" w:rsidR="00984311" w:rsidRDefault="00CB0695">
            <w:pPr>
              <w:pStyle w:val="TableParagraph"/>
              <w:jc w:val="left"/>
              <w:rPr>
                <w:sz w:val="20"/>
              </w:rPr>
            </w:pPr>
            <w:r>
              <w:rPr>
                <w:spacing w:val="-2"/>
                <w:sz w:val="20"/>
              </w:rPr>
              <w:t>England</w:t>
            </w:r>
          </w:p>
        </w:tc>
        <w:tc>
          <w:tcPr>
            <w:tcW w:w="1038" w:type="dxa"/>
          </w:tcPr>
          <w:p w14:paraId="73DBAA35" w14:textId="77777777" w:rsidR="00984311" w:rsidRDefault="00CB0695">
            <w:pPr>
              <w:pStyle w:val="TableParagraph"/>
              <w:ind w:left="8" w:right="5"/>
              <w:rPr>
                <w:sz w:val="20"/>
              </w:rPr>
            </w:pPr>
            <w:r>
              <w:rPr>
                <w:spacing w:val="-5"/>
                <w:sz w:val="20"/>
              </w:rPr>
              <w:t>33%</w:t>
            </w:r>
          </w:p>
        </w:tc>
        <w:tc>
          <w:tcPr>
            <w:tcW w:w="1037" w:type="dxa"/>
          </w:tcPr>
          <w:p w14:paraId="4D1DA452" w14:textId="77777777" w:rsidR="00984311" w:rsidRDefault="00CB0695">
            <w:pPr>
              <w:pStyle w:val="TableParagraph"/>
              <w:ind w:left="6" w:right="5"/>
              <w:rPr>
                <w:sz w:val="20"/>
              </w:rPr>
            </w:pPr>
            <w:r>
              <w:rPr>
                <w:spacing w:val="-5"/>
                <w:sz w:val="20"/>
              </w:rPr>
              <w:t>26%</w:t>
            </w:r>
          </w:p>
        </w:tc>
        <w:tc>
          <w:tcPr>
            <w:tcW w:w="1037" w:type="dxa"/>
          </w:tcPr>
          <w:p w14:paraId="0535BB61" w14:textId="77777777" w:rsidR="00984311" w:rsidRDefault="00CB0695">
            <w:pPr>
              <w:pStyle w:val="TableParagraph"/>
              <w:ind w:left="6" w:right="5"/>
              <w:rPr>
                <w:sz w:val="20"/>
              </w:rPr>
            </w:pPr>
            <w:r>
              <w:rPr>
                <w:spacing w:val="-5"/>
                <w:sz w:val="20"/>
              </w:rPr>
              <w:t>39%</w:t>
            </w:r>
          </w:p>
        </w:tc>
        <w:tc>
          <w:tcPr>
            <w:tcW w:w="1037" w:type="dxa"/>
          </w:tcPr>
          <w:p w14:paraId="796226B1" w14:textId="77777777" w:rsidR="00984311" w:rsidRDefault="00CB0695">
            <w:pPr>
              <w:pStyle w:val="TableParagraph"/>
              <w:ind w:left="6" w:right="5"/>
              <w:rPr>
                <w:sz w:val="20"/>
              </w:rPr>
            </w:pPr>
            <w:r>
              <w:rPr>
                <w:spacing w:val="-5"/>
                <w:sz w:val="20"/>
              </w:rPr>
              <w:t>38%</w:t>
            </w:r>
          </w:p>
        </w:tc>
        <w:tc>
          <w:tcPr>
            <w:tcW w:w="1037" w:type="dxa"/>
          </w:tcPr>
          <w:p w14:paraId="457345D1" w14:textId="77777777" w:rsidR="00984311" w:rsidRDefault="00CB0695">
            <w:pPr>
              <w:pStyle w:val="TableParagraph"/>
              <w:ind w:left="6" w:right="5"/>
              <w:rPr>
                <w:sz w:val="20"/>
              </w:rPr>
            </w:pPr>
            <w:r>
              <w:rPr>
                <w:spacing w:val="-5"/>
                <w:sz w:val="20"/>
              </w:rPr>
              <w:t>33%</w:t>
            </w:r>
          </w:p>
        </w:tc>
        <w:tc>
          <w:tcPr>
            <w:tcW w:w="1038" w:type="dxa"/>
          </w:tcPr>
          <w:p w14:paraId="724A43F5" w14:textId="77777777" w:rsidR="00984311" w:rsidRDefault="00CB0695">
            <w:pPr>
              <w:pStyle w:val="TableParagraph"/>
              <w:ind w:left="8" w:right="7"/>
              <w:rPr>
                <w:sz w:val="20"/>
              </w:rPr>
            </w:pPr>
            <w:r>
              <w:rPr>
                <w:spacing w:val="-5"/>
                <w:sz w:val="20"/>
              </w:rPr>
              <w:t>36%</w:t>
            </w:r>
          </w:p>
        </w:tc>
        <w:tc>
          <w:tcPr>
            <w:tcW w:w="1037" w:type="dxa"/>
          </w:tcPr>
          <w:p w14:paraId="261DF076" w14:textId="77777777" w:rsidR="00984311" w:rsidRDefault="00CB0695">
            <w:pPr>
              <w:pStyle w:val="TableParagraph"/>
              <w:ind w:left="6" w:right="6"/>
              <w:rPr>
                <w:sz w:val="20"/>
              </w:rPr>
            </w:pPr>
            <w:r>
              <w:rPr>
                <w:spacing w:val="-5"/>
                <w:sz w:val="20"/>
              </w:rPr>
              <w:t>39%</w:t>
            </w:r>
          </w:p>
        </w:tc>
      </w:tr>
    </w:tbl>
    <w:p w14:paraId="13495EA3" w14:textId="77777777" w:rsidR="00984311" w:rsidRDefault="00CB0695">
      <w:pPr>
        <w:spacing w:before="3"/>
        <w:ind w:left="965"/>
        <w:rPr>
          <w:sz w:val="16"/>
        </w:rPr>
      </w:pPr>
      <w:r>
        <w:rPr>
          <w:sz w:val="16"/>
        </w:rPr>
        <w:t>Source:</w:t>
      </w:r>
      <w:r>
        <w:rPr>
          <w:spacing w:val="-5"/>
          <w:sz w:val="16"/>
        </w:rPr>
        <w:t xml:space="preserve"> </w:t>
      </w:r>
      <w:r>
        <w:rPr>
          <w:sz w:val="16"/>
        </w:rPr>
        <w:t>VOA</w:t>
      </w:r>
      <w:r>
        <w:rPr>
          <w:spacing w:val="-5"/>
          <w:sz w:val="16"/>
        </w:rPr>
        <w:t xml:space="preserve"> </w:t>
      </w:r>
      <w:r>
        <w:rPr>
          <w:sz w:val="16"/>
        </w:rPr>
        <w:t>Private</w:t>
      </w:r>
      <w:r>
        <w:rPr>
          <w:spacing w:val="-3"/>
          <w:sz w:val="16"/>
        </w:rPr>
        <w:t xml:space="preserve"> </w:t>
      </w:r>
      <w:r>
        <w:rPr>
          <w:sz w:val="16"/>
        </w:rPr>
        <w:t>Rental</w:t>
      </w:r>
      <w:r>
        <w:rPr>
          <w:spacing w:val="-3"/>
          <w:sz w:val="16"/>
        </w:rPr>
        <w:t xml:space="preserve"> </w:t>
      </w:r>
      <w:r>
        <w:rPr>
          <w:sz w:val="16"/>
        </w:rPr>
        <w:t>Data</w:t>
      </w:r>
      <w:r>
        <w:rPr>
          <w:spacing w:val="-5"/>
          <w:sz w:val="16"/>
        </w:rPr>
        <w:t xml:space="preserve"> </w:t>
      </w:r>
      <w:r>
        <w:rPr>
          <w:sz w:val="16"/>
        </w:rPr>
        <w:t>“-</w:t>
      </w:r>
      <w:r>
        <w:rPr>
          <w:spacing w:val="-4"/>
          <w:sz w:val="16"/>
        </w:rPr>
        <w:t xml:space="preserve"> </w:t>
      </w:r>
      <w:r>
        <w:rPr>
          <w:sz w:val="16"/>
        </w:rPr>
        <w:t>means</w:t>
      </w:r>
      <w:r>
        <w:rPr>
          <w:spacing w:val="-2"/>
          <w:sz w:val="16"/>
        </w:rPr>
        <w:t xml:space="preserve"> </w:t>
      </w:r>
      <w:r>
        <w:rPr>
          <w:sz w:val="16"/>
        </w:rPr>
        <w:t>no</w:t>
      </w:r>
      <w:r>
        <w:rPr>
          <w:spacing w:val="-6"/>
          <w:sz w:val="16"/>
        </w:rPr>
        <w:t xml:space="preserve"> </w:t>
      </w:r>
      <w:r>
        <w:rPr>
          <w:sz w:val="16"/>
        </w:rPr>
        <w:t>data</w:t>
      </w:r>
      <w:r>
        <w:rPr>
          <w:spacing w:val="-4"/>
          <w:sz w:val="16"/>
        </w:rPr>
        <w:t xml:space="preserve"> </w:t>
      </w:r>
      <w:r>
        <w:rPr>
          <w:sz w:val="16"/>
        </w:rPr>
        <w:t>was</w:t>
      </w:r>
      <w:r>
        <w:rPr>
          <w:spacing w:val="-1"/>
          <w:sz w:val="16"/>
        </w:rPr>
        <w:t xml:space="preserve"> </w:t>
      </w:r>
      <w:r>
        <w:rPr>
          <w:sz w:val="16"/>
        </w:rPr>
        <w:t>available</w:t>
      </w:r>
      <w:r>
        <w:rPr>
          <w:spacing w:val="-6"/>
          <w:sz w:val="16"/>
        </w:rPr>
        <w:t xml:space="preserve"> </w:t>
      </w:r>
      <w:r>
        <w:rPr>
          <w:sz w:val="16"/>
        </w:rPr>
        <w:t>for</w:t>
      </w:r>
      <w:r>
        <w:rPr>
          <w:spacing w:val="-6"/>
          <w:sz w:val="16"/>
        </w:rPr>
        <w:t xml:space="preserve"> </w:t>
      </w:r>
      <w:r>
        <w:rPr>
          <w:sz w:val="16"/>
        </w:rPr>
        <w:t>either</w:t>
      </w:r>
      <w:r>
        <w:rPr>
          <w:spacing w:val="-5"/>
          <w:sz w:val="16"/>
        </w:rPr>
        <w:t xml:space="preserve"> </w:t>
      </w:r>
      <w:r>
        <w:rPr>
          <w:spacing w:val="-4"/>
          <w:sz w:val="16"/>
        </w:rPr>
        <w:t>year</w:t>
      </w:r>
    </w:p>
    <w:p w14:paraId="00C05DEC" w14:textId="77777777" w:rsidR="00984311" w:rsidRDefault="00984311">
      <w:pPr>
        <w:pStyle w:val="BodyText"/>
        <w:rPr>
          <w:sz w:val="16"/>
        </w:rPr>
      </w:pPr>
    </w:p>
    <w:p w14:paraId="6EDFDDE1" w14:textId="77777777" w:rsidR="00984311" w:rsidRDefault="00984311">
      <w:pPr>
        <w:pStyle w:val="BodyText"/>
        <w:rPr>
          <w:sz w:val="16"/>
        </w:rPr>
      </w:pPr>
    </w:p>
    <w:p w14:paraId="1D4FF4F5" w14:textId="77777777" w:rsidR="00984311" w:rsidRDefault="00984311">
      <w:pPr>
        <w:pStyle w:val="BodyText"/>
        <w:spacing w:before="151"/>
        <w:rPr>
          <w:sz w:val="16"/>
        </w:rPr>
      </w:pPr>
    </w:p>
    <w:p w14:paraId="1F750F88" w14:textId="77777777" w:rsidR="00984311" w:rsidRDefault="00CB0695">
      <w:pPr>
        <w:pStyle w:val="ListParagraph"/>
        <w:numPr>
          <w:ilvl w:val="1"/>
          <w:numId w:val="5"/>
        </w:numPr>
        <w:tabs>
          <w:tab w:val="left" w:pos="962"/>
          <w:tab w:val="left" w:pos="965"/>
        </w:tabs>
        <w:spacing w:line="360" w:lineRule="auto"/>
        <w:jc w:val="both"/>
        <w:rPr>
          <w:sz w:val="20"/>
        </w:rPr>
      </w:pPr>
      <w:r>
        <w:rPr>
          <w:sz w:val="20"/>
        </w:rPr>
        <w:t>In Nottingham and Broxtowe, rents for 4-bedroom homes saw the strongest rental growth between 2013/14 and 2022/23 at 51% and 54% respectively. This will reflect both HMO and student demand, particularly around Beeston in Broxtowe.</w:t>
      </w:r>
    </w:p>
    <w:p w14:paraId="68E1948B" w14:textId="77777777" w:rsidR="00984311" w:rsidRDefault="00984311">
      <w:pPr>
        <w:pStyle w:val="BodyText"/>
        <w:spacing w:before="132"/>
      </w:pPr>
    </w:p>
    <w:p w14:paraId="310C84EB" w14:textId="77777777" w:rsidR="00984311" w:rsidRDefault="00CB0695">
      <w:pPr>
        <w:pStyle w:val="Heading2"/>
      </w:pPr>
      <w:r>
        <w:t>Affordability</w:t>
      </w:r>
      <w:r>
        <w:rPr>
          <w:spacing w:val="-8"/>
        </w:rPr>
        <w:t xml:space="preserve"> </w:t>
      </w:r>
      <w:r>
        <w:t>and</w:t>
      </w:r>
      <w:r>
        <w:rPr>
          <w:spacing w:val="-7"/>
        </w:rPr>
        <w:t xml:space="preserve"> </w:t>
      </w:r>
      <w:r>
        <w:t>Local</w:t>
      </w:r>
      <w:r>
        <w:rPr>
          <w:spacing w:val="-7"/>
        </w:rPr>
        <w:t xml:space="preserve"> </w:t>
      </w:r>
      <w:r>
        <w:t>Housing</w:t>
      </w:r>
      <w:r>
        <w:rPr>
          <w:spacing w:val="-7"/>
        </w:rPr>
        <w:t xml:space="preserve"> </w:t>
      </w:r>
      <w:r>
        <w:rPr>
          <w:spacing w:val="-2"/>
        </w:rPr>
        <w:t>Allowance</w:t>
      </w:r>
    </w:p>
    <w:p w14:paraId="4853FED7"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82560" behindDoc="1" locked="0" layoutInCell="1" allowOverlap="1" wp14:anchorId="2CD4B93C" wp14:editId="77D3091C">
                <wp:simplePos x="0" y="0"/>
                <wp:positionH relativeFrom="page">
                  <wp:posOffset>1242364</wp:posOffset>
                </wp:positionH>
                <wp:positionV relativeFrom="paragraph">
                  <wp:posOffset>86226</wp:posOffset>
                </wp:positionV>
                <wp:extent cx="5708650" cy="6350"/>
                <wp:effectExtent l="0" t="0" r="0" b="0"/>
                <wp:wrapTopAndBottom/>
                <wp:docPr id="895" name="Graphic 8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1780F3D" id="Graphic 895" o:spid="_x0000_s1026" style="position:absolute;margin-left:97.8pt;margin-top:6.8pt;width:449.5pt;height:.5pt;z-index:-1563392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59646548" w14:textId="77777777" w:rsidR="00984311" w:rsidRDefault="00984311">
      <w:pPr>
        <w:pStyle w:val="BodyText"/>
        <w:spacing w:before="9"/>
        <w:rPr>
          <w:rFonts w:ascii="Arial"/>
          <w:b/>
        </w:rPr>
      </w:pPr>
    </w:p>
    <w:p w14:paraId="7B8E5990" w14:textId="77777777" w:rsidR="00984311" w:rsidRDefault="00CB0695">
      <w:pPr>
        <w:pStyle w:val="ListParagraph"/>
        <w:numPr>
          <w:ilvl w:val="1"/>
          <w:numId w:val="5"/>
        </w:numPr>
        <w:tabs>
          <w:tab w:val="left" w:pos="962"/>
          <w:tab w:val="left" w:pos="965"/>
        </w:tabs>
        <w:spacing w:line="360" w:lineRule="auto"/>
        <w:ind w:right="528"/>
        <w:jc w:val="both"/>
        <w:rPr>
          <w:sz w:val="20"/>
        </w:rPr>
      </w:pPr>
      <w:r>
        <w:rPr>
          <w:sz w:val="20"/>
        </w:rPr>
        <w:t>Affordable rents as well as securing the initial rental deposit constitute a key barrier to accessing housing</w:t>
      </w:r>
      <w:r>
        <w:rPr>
          <w:spacing w:val="-4"/>
          <w:sz w:val="20"/>
        </w:rPr>
        <w:t xml:space="preserve"> </w:t>
      </w:r>
      <w:r>
        <w:rPr>
          <w:sz w:val="20"/>
        </w:rPr>
        <w:t>for</w:t>
      </w:r>
      <w:r>
        <w:rPr>
          <w:spacing w:val="-5"/>
          <w:sz w:val="20"/>
        </w:rPr>
        <w:t xml:space="preserve"> </w:t>
      </w:r>
      <w:r>
        <w:rPr>
          <w:sz w:val="20"/>
        </w:rPr>
        <w:t>some</w:t>
      </w:r>
      <w:r>
        <w:rPr>
          <w:spacing w:val="-4"/>
          <w:sz w:val="20"/>
        </w:rPr>
        <w:t xml:space="preserve"> </w:t>
      </w:r>
      <w:r>
        <w:rPr>
          <w:sz w:val="20"/>
        </w:rPr>
        <w:t>households,</w:t>
      </w:r>
      <w:r>
        <w:rPr>
          <w:spacing w:val="-5"/>
          <w:sz w:val="20"/>
        </w:rPr>
        <w:t xml:space="preserve"> </w:t>
      </w:r>
      <w:r>
        <w:rPr>
          <w:sz w:val="20"/>
        </w:rPr>
        <w:t>as</w:t>
      </w:r>
      <w:r>
        <w:rPr>
          <w:spacing w:val="-3"/>
          <w:sz w:val="20"/>
        </w:rPr>
        <w:t xml:space="preserve"> </w:t>
      </w:r>
      <w:r>
        <w:rPr>
          <w:sz w:val="20"/>
        </w:rPr>
        <w:t>private</w:t>
      </w:r>
      <w:r>
        <w:rPr>
          <w:spacing w:val="-4"/>
          <w:sz w:val="20"/>
        </w:rPr>
        <w:t xml:space="preserve"> </w:t>
      </w:r>
      <w:r>
        <w:rPr>
          <w:sz w:val="20"/>
        </w:rPr>
        <w:t>rents</w:t>
      </w:r>
      <w:r>
        <w:rPr>
          <w:spacing w:val="-5"/>
          <w:sz w:val="20"/>
        </w:rPr>
        <w:t xml:space="preserve"> </w:t>
      </w:r>
      <w:r>
        <w:rPr>
          <w:sz w:val="20"/>
        </w:rPr>
        <w:t>have</w:t>
      </w:r>
      <w:r>
        <w:rPr>
          <w:spacing w:val="-6"/>
          <w:sz w:val="20"/>
        </w:rPr>
        <w:t xml:space="preserve"> </w:t>
      </w:r>
      <w:r>
        <w:rPr>
          <w:sz w:val="20"/>
        </w:rPr>
        <w:t>grown</w:t>
      </w:r>
      <w:r>
        <w:rPr>
          <w:spacing w:val="-4"/>
          <w:sz w:val="20"/>
        </w:rPr>
        <w:t xml:space="preserve"> </w:t>
      </w:r>
      <w:r>
        <w:rPr>
          <w:sz w:val="20"/>
        </w:rPr>
        <w:t>faster</w:t>
      </w:r>
      <w:r>
        <w:rPr>
          <w:spacing w:val="-4"/>
          <w:sz w:val="20"/>
        </w:rPr>
        <w:t xml:space="preserve"> </w:t>
      </w:r>
      <w:r>
        <w:rPr>
          <w:sz w:val="20"/>
        </w:rPr>
        <w:t>than</w:t>
      </w:r>
      <w:r>
        <w:rPr>
          <w:spacing w:val="-4"/>
          <w:sz w:val="20"/>
        </w:rPr>
        <w:t xml:space="preserve"> </w:t>
      </w:r>
      <w:r>
        <w:rPr>
          <w:sz w:val="20"/>
        </w:rPr>
        <w:t>household</w:t>
      </w:r>
      <w:r>
        <w:rPr>
          <w:spacing w:val="-4"/>
          <w:sz w:val="20"/>
        </w:rPr>
        <w:t xml:space="preserve"> </w:t>
      </w:r>
      <w:r>
        <w:rPr>
          <w:sz w:val="20"/>
        </w:rPr>
        <w:t>incomes</w:t>
      </w:r>
      <w:r>
        <w:rPr>
          <w:spacing w:val="-3"/>
          <w:sz w:val="20"/>
        </w:rPr>
        <w:t xml:space="preserve"> </w:t>
      </w:r>
      <w:r>
        <w:rPr>
          <w:sz w:val="20"/>
        </w:rPr>
        <w:t>and</w:t>
      </w:r>
      <w:r>
        <w:rPr>
          <w:spacing w:val="-4"/>
          <w:sz w:val="20"/>
        </w:rPr>
        <w:t xml:space="preserve"> </w:t>
      </w:r>
      <w:r>
        <w:rPr>
          <w:sz w:val="20"/>
        </w:rPr>
        <w:t>above housing</w:t>
      </w:r>
      <w:r>
        <w:rPr>
          <w:spacing w:val="-11"/>
          <w:sz w:val="20"/>
        </w:rPr>
        <w:t xml:space="preserve"> </w:t>
      </w:r>
      <w:r>
        <w:rPr>
          <w:sz w:val="20"/>
        </w:rPr>
        <w:t>benefit</w:t>
      </w:r>
      <w:r>
        <w:rPr>
          <w:spacing w:val="-10"/>
          <w:sz w:val="20"/>
        </w:rPr>
        <w:t xml:space="preserve"> </w:t>
      </w:r>
      <w:r>
        <w:rPr>
          <w:sz w:val="20"/>
        </w:rPr>
        <w:t>allowances.</w:t>
      </w:r>
      <w:r>
        <w:rPr>
          <w:spacing w:val="39"/>
          <w:sz w:val="20"/>
        </w:rPr>
        <w:t xml:space="preserve"> </w:t>
      </w:r>
      <w:r>
        <w:rPr>
          <w:sz w:val="20"/>
        </w:rPr>
        <w:t>The</w:t>
      </w:r>
      <w:r>
        <w:rPr>
          <w:spacing w:val="-11"/>
          <w:sz w:val="20"/>
        </w:rPr>
        <w:t xml:space="preserve"> </w:t>
      </w:r>
      <w:r>
        <w:rPr>
          <w:sz w:val="20"/>
        </w:rPr>
        <w:t>increase</w:t>
      </w:r>
      <w:r>
        <w:rPr>
          <w:spacing w:val="-9"/>
          <w:sz w:val="20"/>
        </w:rPr>
        <w:t xml:space="preserve"> </w:t>
      </w:r>
      <w:r>
        <w:rPr>
          <w:sz w:val="20"/>
        </w:rPr>
        <w:t>in</w:t>
      </w:r>
      <w:r>
        <w:rPr>
          <w:spacing w:val="-10"/>
          <w:sz w:val="20"/>
        </w:rPr>
        <w:t xml:space="preserve"> </w:t>
      </w:r>
      <w:r>
        <w:rPr>
          <w:sz w:val="20"/>
        </w:rPr>
        <w:t>HMOs</w:t>
      </w:r>
      <w:r>
        <w:rPr>
          <w:spacing w:val="-10"/>
          <w:sz w:val="20"/>
        </w:rPr>
        <w:t xml:space="preserve"> </w:t>
      </w:r>
      <w:r>
        <w:rPr>
          <w:sz w:val="20"/>
        </w:rPr>
        <w:t>also</w:t>
      </w:r>
      <w:r>
        <w:rPr>
          <w:spacing w:val="-10"/>
          <w:sz w:val="20"/>
        </w:rPr>
        <w:t xml:space="preserve"> </w:t>
      </w:r>
      <w:r>
        <w:rPr>
          <w:sz w:val="20"/>
        </w:rPr>
        <w:t>drives</w:t>
      </w:r>
      <w:r>
        <w:rPr>
          <w:spacing w:val="-10"/>
          <w:sz w:val="20"/>
        </w:rPr>
        <w:t xml:space="preserve"> </w:t>
      </w:r>
      <w:r>
        <w:rPr>
          <w:sz w:val="20"/>
        </w:rPr>
        <w:t>the</w:t>
      </w:r>
      <w:r>
        <w:rPr>
          <w:spacing w:val="-11"/>
          <w:sz w:val="20"/>
        </w:rPr>
        <w:t xml:space="preserve"> </w:t>
      </w:r>
      <w:r>
        <w:rPr>
          <w:sz w:val="20"/>
        </w:rPr>
        <w:t>cost</w:t>
      </w:r>
      <w:r>
        <w:rPr>
          <w:spacing w:val="-9"/>
          <w:sz w:val="20"/>
        </w:rPr>
        <w:t xml:space="preserve"> </w:t>
      </w:r>
      <w:r>
        <w:rPr>
          <w:sz w:val="20"/>
        </w:rPr>
        <w:t>of</w:t>
      </w:r>
      <w:r>
        <w:rPr>
          <w:spacing w:val="-11"/>
          <w:sz w:val="20"/>
        </w:rPr>
        <w:t xml:space="preserve"> </w:t>
      </w:r>
      <w:r>
        <w:rPr>
          <w:sz w:val="20"/>
        </w:rPr>
        <w:t>4-bed</w:t>
      </w:r>
      <w:r>
        <w:rPr>
          <w:spacing w:val="-10"/>
          <w:sz w:val="20"/>
        </w:rPr>
        <w:t xml:space="preserve"> </w:t>
      </w:r>
      <w:r>
        <w:rPr>
          <w:sz w:val="20"/>
        </w:rPr>
        <w:t>homes</w:t>
      </w:r>
      <w:r>
        <w:rPr>
          <w:spacing w:val="-10"/>
          <w:sz w:val="20"/>
        </w:rPr>
        <w:t xml:space="preserve"> </w:t>
      </w:r>
      <w:r>
        <w:rPr>
          <w:sz w:val="20"/>
        </w:rPr>
        <w:t>when</w:t>
      </w:r>
      <w:r>
        <w:rPr>
          <w:spacing w:val="-11"/>
          <w:sz w:val="20"/>
        </w:rPr>
        <w:t xml:space="preserve"> </w:t>
      </w:r>
      <w:r>
        <w:rPr>
          <w:sz w:val="20"/>
        </w:rPr>
        <w:t>in</w:t>
      </w:r>
      <w:r>
        <w:rPr>
          <w:spacing w:val="-10"/>
          <w:sz w:val="20"/>
        </w:rPr>
        <w:t xml:space="preserve"> </w:t>
      </w:r>
      <w:r>
        <w:rPr>
          <w:sz w:val="20"/>
        </w:rPr>
        <w:t xml:space="preserve">some cases this is </w:t>
      </w:r>
      <w:proofErr w:type="gramStart"/>
      <w:r>
        <w:rPr>
          <w:sz w:val="20"/>
        </w:rPr>
        <w:t>actually a</w:t>
      </w:r>
      <w:proofErr w:type="gramEnd"/>
      <w:r>
        <w:rPr>
          <w:sz w:val="20"/>
        </w:rPr>
        <w:t xml:space="preserve"> need for smaller affordable 1-bedroom homes or studios.</w:t>
      </w:r>
    </w:p>
    <w:p w14:paraId="1F0EE46C" w14:textId="77777777" w:rsidR="00984311" w:rsidRDefault="00984311">
      <w:pPr>
        <w:pStyle w:val="BodyText"/>
        <w:spacing w:before="131"/>
      </w:pPr>
    </w:p>
    <w:p w14:paraId="195DC77F" w14:textId="77777777" w:rsidR="00984311" w:rsidRDefault="00CB0695">
      <w:pPr>
        <w:pStyle w:val="ListParagraph"/>
        <w:numPr>
          <w:ilvl w:val="1"/>
          <w:numId w:val="5"/>
        </w:numPr>
        <w:tabs>
          <w:tab w:val="left" w:pos="962"/>
          <w:tab w:val="left" w:pos="965"/>
        </w:tabs>
        <w:spacing w:line="360" w:lineRule="auto"/>
        <w:ind w:right="531"/>
        <w:jc w:val="both"/>
        <w:rPr>
          <w:sz w:val="20"/>
        </w:rPr>
      </w:pPr>
      <w:r>
        <w:rPr>
          <w:sz w:val="20"/>
        </w:rPr>
        <w:t>The LHA sets the amount of housing benefit or Universal Credit housing element that households in the private rented sector can claim (it is intended to reflect the lowest 30</w:t>
      </w:r>
      <w:proofErr w:type="spellStart"/>
      <w:r>
        <w:rPr>
          <w:position w:val="6"/>
          <w:sz w:val="13"/>
        </w:rPr>
        <w:t>th</w:t>
      </w:r>
      <w:proofErr w:type="spellEnd"/>
      <w:r>
        <w:rPr>
          <w:spacing w:val="28"/>
          <w:position w:val="6"/>
          <w:sz w:val="13"/>
        </w:rPr>
        <w:t xml:space="preserve"> </w:t>
      </w:r>
      <w:r>
        <w:rPr>
          <w:sz w:val="20"/>
        </w:rPr>
        <w:t>percentile of local private rents to allow welfare claimants access to the market). These are set out in the Table below for the five BRMAs which cover the study area.</w:t>
      </w:r>
    </w:p>
    <w:p w14:paraId="3DBB18D2"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DB40748" w14:textId="77777777" w:rsidR="00984311" w:rsidRDefault="00984311">
      <w:pPr>
        <w:pStyle w:val="BodyText"/>
        <w:spacing w:before="213"/>
      </w:pPr>
    </w:p>
    <w:p w14:paraId="0E882A94" w14:textId="77777777" w:rsidR="00984311" w:rsidRDefault="00CB0695">
      <w:pPr>
        <w:pStyle w:val="Heading2"/>
      </w:pPr>
      <w:r>
        <w:rPr>
          <w:color w:val="636363"/>
        </w:rPr>
        <w:t>Table</w:t>
      </w:r>
      <w:r>
        <w:rPr>
          <w:color w:val="636363"/>
          <w:spacing w:val="-6"/>
        </w:rPr>
        <w:t xml:space="preserve"> </w:t>
      </w:r>
      <w:r>
        <w:rPr>
          <w:color w:val="636363"/>
        </w:rPr>
        <w:t>11.5</w:t>
      </w:r>
      <w:r>
        <w:rPr>
          <w:color w:val="636363"/>
          <w:spacing w:val="70"/>
          <w:w w:val="150"/>
        </w:rPr>
        <w:t xml:space="preserve"> </w:t>
      </w:r>
      <w:r>
        <w:rPr>
          <w:color w:val="636363"/>
        </w:rPr>
        <w:t>Monthly</w:t>
      </w:r>
      <w:r>
        <w:rPr>
          <w:color w:val="636363"/>
          <w:spacing w:val="-7"/>
        </w:rPr>
        <w:t xml:space="preserve"> </w:t>
      </w:r>
      <w:r>
        <w:rPr>
          <w:color w:val="636363"/>
        </w:rPr>
        <w:t>LHA</w:t>
      </w:r>
      <w:r>
        <w:rPr>
          <w:color w:val="636363"/>
          <w:spacing w:val="-6"/>
        </w:rPr>
        <w:t xml:space="preserve"> </w:t>
      </w:r>
      <w:r>
        <w:rPr>
          <w:color w:val="636363"/>
        </w:rPr>
        <w:t>Rate</w:t>
      </w:r>
      <w:r>
        <w:rPr>
          <w:color w:val="636363"/>
          <w:spacing w:val="-4"/>
        </w:rPr>
        <w:t xml:space="preserve"> </w:t>
      </w:r>
      <w:r>
        <w:rPr>
          <w:color w:val="636363"/>
        </w:rPr>
        <w:t>by</w:t>
      </w:r>
      <w:r>
        <w:rPr>
          <w:color w:val="636363"/>
          <w:spacing w:val="-5"/>
        </w:rPr>
        <w:t xml:space="preserve"> </w:t>
      </w:r>
      <w:r>
        <w:rPr>
          <w:color w:val="636363"/>
        </w:rPr>
        <w:t>Broad</w:t>
      </w:r>
      <w:r>
        <w:rPr>
          <w:color w:val="636363"/>
          <w:spacing w:val="-6"/>
        </w:rPr>
        <w:t xml:space="preserve"> </w:t>
      </w:r>
      <w:r>
        <w:rPr>
          <w:color w:val="636363"/>
        </w:rPr>
        <w:t>Rental</w:t>
      </w:r>
      <w:r>
        <w:rPr>
          <w:color w:val="636363"/>
          <w:spacing w:val="-4"/>
        </w:rPr>
        <w:t xml:space="preserve"> </w:t>
      </w:r>
      <w:r>
        <w:rPr>
          <w:color w:val="636363"/>
        </w:rPr>
        <w:t>Market</w:t>
      </w:r>
      <w:r>
        <w:rPr>
          <w:color w:val="636363"/>
          <w:spacing w:val="-5"/>
        </w:rPr>
        <w:t xml:space="preserve"> </w:t>
      </w:r>
      <w:r>
        <w:rPr>
          <w:color w:val="636363"/>
        </w:rPr>
        <w:t>Area</w:t>
      </w:r>
      <w:r>
        <w:rPr>
          <w:color w:val="636363"/>
          <w:spacing w:val="-4"/>
        </w:rPr>
        <w:t xml:space="preserve"> </w:t>
      </w:r>
      <w:r>
        <w:rPr>
          <w:color w:val="636363"/>
        </w:rPr>
        <w:t>by</w:t>
      </w:r>
      <w:r>
        <w:rPr>
          <w:color w:val="636363"/>
          <w:spacing w:val="-4"/>
        </w:rPr>
        <w:t xml:space="preserve"> </w:t>
      </w:r>
      <w:r>
        <w:rPr>
          <w:color w:val="636363"/>
        </w:rPr>
        <w:t>Size</w:t>
      </w:r>
      <w:r>
        <w:rPr>
          <w:color w:val="636363"/>
          <w:spacing w:val="-3"/>
        </w:rPr>
        <w:t xml:space="preserve"> </w:t>
      </w:r>
      <w:r>
        <w:rPr>
          <w:color w:val="636363"/>
        </w:rPr>
        <w:t>(December</w:t>
      </w:r>
      <w:r>
        <w:rPr>
          <w:color w:val="636363"/>
          <w:spacing w:val="-5"/>
        </w:rPr>
        <w:t xml:space="preserve"> </w:t>
      </w:r>
      <w:r>
        <w:rPr>
          <w:color w:val="636363"/>
          <w:spacing w:val="-2"/>
        </w:rPr>
        <w:t>2023)</w:t>
      </w:r>
    </w:p>
    <w:p w14:paraId="18D625F1"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76"/>
        <w:gridCol w:w="1513"/>
        <w:gridCol w:w="1513"/>
        <w:gridCol w:w="1511"/>
        <w:gridCol w:w="1513"/>
      </w:tblGrid>
      <w:tr w:rsidR="00984311" w14:paraId="1B7FDEDD" w14:textId="77777777">
        <w:trPr>
          <w:trHeight w:val="678"/>
        </w:trPr>
        <w:tc>
          <w:tcPr>
            <w:tcW w:w="2876" w:type="dxa"/>
            <w:shd w:val="clear" w:color="auto" w:fill="001F5F"/>
          </w:tcPr>
          <w:p w14:paraId="6A7A4E8A" w14:textId="77777777" w:rsidR="00984311" w:rsidRDefault="00CB0695">
            <w:pPr>
              <w:pStyle w:val="TableParagraph"/>
              <w:spacing w:before="2" w:line="240" w:lineRule="auto"/>
              <w:jc w:val="left"/>
              <w:rPr>
                <w:sz w:val="20"/>
              </w:rPr>
            </w:pPr>
            <w:r>
              <w:rPr>
                <w:color w:val="FFFFFF"/>
                <w:spacing w:val="-4"/>
                <w:sz w:val="20"/>
              </w:rPr>
              <w:t>BRMA</w:t>
            </w:r>
          </w:p>
        </w:tc>
        <w:tc>
          <w:tcPr>
            <w:tcW w:w="1513" w:type="dxa"/>
            <w:shd w:val="clear" w:color="auto" w:fill="001F5F"/>
          </w:tcPr>
          <w:p w14:paraId="7123E29D" w14:textId="77777777" w:rsidR="00984311" w:rsidRDefault="00CB0695">
            <w:pPr>
              <w:pStyle w:val="TableParagraph"/>
              <w:spacing w:before="2" w:line="240" w:lineRule="auto"/>
              <w:ind w:left="6" w:right="1"/>
              <w:rPr>
                <w:sz w:val="20"/>
              </w:rPr>
            </w:pPr>
            <w:r>
              <w:rPr>
                <w:color w:val="FFFFFF"/>
                <w:sz w:val="20"/>
              </w:rPr>
              <w:t>1</w:t>
            </w:r>
            <w:r>
              <w:rPr>
                <w:color w:val="FFFFFF"/>
                <w:spacing w:val="-3"/>
                <w:sz w:val="20"/>
              </w:rPr>
              <w:t xml:space="preserve"> </w:t>
            </w:r>
            <w:r>
              <w:rPr>
                <w:color w:val="FFFFFF"/>
                <w:spacing w:val="-2"/>
                <w:sz w:val="20"/>
              </w:rPr>
              <w:t>Bedroom</w:t>
            </w:r>
          </w:p>
        </w:tc>
        <w:tc>
          <w:tcPr>
            <w:tcW w:w="1513" w:type="dxa"/>
            <w:shd w:val="clear" w:color="auto" w:fill="001F5F"/>
          </w:tcPr>
          <w:p w14:paraId="08B9A31D" w14:textId="77777777" w:rsidR="00984311" w:rsidRDefault="00CB0695">
            <w:pPr>
              <w:pStyle w:val="TableParagraph"/>
              <w:spacing w:before="2" w:line="240" w:lineRule="auto"/>
              <w:ind w:left="5" w:right="2"/>
              <w:rPr>
                <w:sz w:val="20"/>
              </w:rPr>
            </w:pPr>
            <w:r>
              <w:rPr>
                <w:color w:val="FFFFFF"/>
                <w:sz w:val="20"/>
              </w:rPr>
              <w:t>2</w:t>
            </w:r>
            <w:r>
              <w:rPr>
                <w:color w:val="FFFFFF"/>
                <w:spacing w:val="-3"/>
                <w:sz w:val="20"/>
              </w:rPr>
              <w:t xml:space="preserve"> </w:t>
            </w:r>
            <w:r>
              <w:rPr>
                <w:color w:val="FFFFFF"/>
                <w:spacing w:val="-2"/>
                <w:sz w:val="20"/>
              </w:rPr>
              <w:t>Bedrooms</w:t>
            </w:r>
          </w:p>
        </w:tc>
        <w:tc>
          <w:tcPr>
            <w:tcW w:w="1511" w:type="dxa"/>
            <w:shd w:val="clear" w:color="auto" w:fill="001F5F"/>
          </w:tcPr>
          <w:p w14:paraId="54B34F99" w14:textId="77777777" w:rsidR="00984311" w:rsidRDefault="00CB0695">
            <w:pPr>
              <w:pStyle w:val="TableParagraph"/>
              <w:spacing w:before="2" w:line="240" w:lineRule="auto"/>
              <w:ind w:left="3"/>
              <w:rPr>
                <w:sz w:val="20"/>
              </w:rPr>
            </w:pPr>
            <w:r>
              <w:rPr>
                <w:color w:val="FFFFFF"/>
                <w:sz w:val="20"/>
              </w:rPr>
              <w:t>3</w:t>
            </w:r>
            <w:r>
              <w:rPr>
                <w:color w:val="FFFFFF"/>
                <w:spacing w:val="-3"/>
                <w:sz w:val="20"/>
              </w:rPr>
              <w:t xml:space="preserve"> </w:t>
            </w:r>
            <w:r>
              <w:rPr>
                <w:color w:val="FFFFFF"/>
                <w:spacing w:val="-2"/>
                <w:sz w:val="20"/>
              </w:rPr>
              <w:t>Bedrooms</w:t>
            </w:r>
          </w:p>
        </w:tc>
        <w:tc>
          <w:tcPr>
            <w:tcW w:w="1513" w:type="dxa"/>
            <w:shd w:val="clear" w:color="auto" w:fill="001F5F"/>
          </w:tcPr>
          <w:p w14:paraId="7E018608" w14:textId="77777777" w:rsidR="00984311" w:rsidRDefault="00CB0695">
            <w:pPr>
              <w:pStyle w:val="TableParagraph"/>
              <w:spacing w:before="2" w:line="240" w:lineRule="auto"/>
              <w:ind w:left="5" w:right="5"/>
              <w:rPr>
                <w:sz w:val="20"/>
              </w:rPr>
            </w:pPr>
            <w:r>
              <w:rPr>
                <w:color w:val="FFFFFF"/>
                <w:sz w:val="20"/>
              </w:rPr>
              <w:t>4</w:t>
            </w:r>
            <w:r>
              <w:rPr>
                <w:color w:val="FFFFFF"/>
                <w:spacing w:val="-3"/>
                <w:sz w:val="20"/>
              </w:rPr>
              <w:t xml:space="preserve"> </w:t>
            </w:r>
            <w:r>
              <w:rPr>
                <w:color w:val="FFFFFF"/>
                <w:spacing w:val="-2"/>
                <w:sz w:val="20"/>
              </w:rPr>
              <w:t>Bedrooms</w:t>
            </w:r>
          </w:p>
        </w:tc>
      </w:tr>
      <w:tr w:rsidR="00984311" w14:paraId="61BA8240" w14:textId="77777777">
        <w:trPr>
          <w:trHeight w:val="287"/>
        </w:trPr>
        <w:tc>
          <w:tcPr>
            <w:tcW w:w="2876" w:type="dxa"/>
          </w:tcPr>
          <w:p w14:paraId="139584CD" w14:textId="77777777" w:rsidR="00984311" w:rsidRDefault="00CB0695">
            <w:pPr>
              <w:pStyle w:val="TableParagraph"/>
              <w:jc w:val="left"/>
              <w:rPr>
                <w:sz w:val="20"/>
              </w:rPr>
            </w:pPr>
            <w:r>
              <w:rPr>
                <w:sz w:val="20"/>
              </w:rPr>
              <w:t>Derby</w:t>
            </w:r>
            <w:r>
              <w:rPr>
                <w:spacing w:val="-6"/>
                <w:sz w:val="20"/>
              </w:rPr>
              <w:t xml:space="preserve"> </w:t>
            </w:r>
            <w:r>
              <w:rPr>
                <w:spacing w:val="-4"/>
                <w:sz w:val="20"/>
              </w:rPr>
              <w:t>BRMA</w:t>
            </w:r>
          </w:p>
        </w:tc>
        <w:tc>
          <w:tcPr>
            <w:tcW w:w="1513" w:type="dxa"/>
          </w:tcPr>
          <w:p w14:paraId="6A146F02" w14:textId="77777777" w:rsidR="00984311" w:rsidRDefault="00CB0695">
            <w:pPr>
              <w:pStyle w:val="TableParagraph"/>
              <w:ind w:left="5" w:right="2"/>
              <w:rPr>
                <w:sz w:val="20"/>
              </w:rPr>
            </w:pPr>
            <w:r>
              <w:rPr>
                <w:spacing w:val="-4"/>
                <w:sz w:val="20"/>
              </w:rPr>
              <w:t>£394</w:t>
            </w:r>
          </w:p>
        </w:tc>
        <w:tc>
          <w:tcPr>
            <w:tcW w:w="1513" w:type="dxa"/>
          </w:tcPr>
          <w:p w14:paraId="2CF384F5" w14:textId="77777777" w:rsidR="00984311" w:rsidRDefault="00CB0695">
            <w:pPr>
              <w:pStyle w:val="TableParagraph"/>
              <w:ind w:left="5" w:right="3"/>
              <w:rPr>
                <w:sz w:val="20"/>
              </w:rPr>
            </w:pPr>
            <w:r>
              <w:rPr>
                <w:spacing w:val="-4"/>
                <w:sz w:val="20"/>
              </w:rPr>
              <w:t>£499</w:t>
            </w:r>
          </w:p>
        </w:tc>
        <w:tc>
          <w:tcPr>
            <w:tcW w:w="1511" w:type="dxa"/>
          </w:tcPr>
          <w:p w14:paraId="15406DB1" w14:textId="77777777" w:rsidR="00984311" w:rsidRDefault="00CB0695">
            <w:pPr>
              <w:pStyle w:val="TableParagraph"/>
              <w:ind w:left="3" w:right="1"/>
              <w:rPr>
                <w:sz w:val="20"/>
              </w:rPr>
            </w:pPr>
            <w:r>
              <w:rPr>
                <w:spacing w:val="-4"/>
                <w:sz w:val="20"/>
              </w:rPr>
              <w:t>£593</w:t>
            </w:r>
          </w:p>
        </w:tc>
        <w:tc>
          <w:tcPr>
            <w:tcW w:w="1513" w:type="dxa"/>
          </w:tcPr>
          <w:p w14:paraId="63BCEC1A" w14:textId="77777777" w:rsidR="00984311" w:rsidRDefault="00CB0695">
            <w:pPr>
              <w:pStyle w:val="TableParagraph"/>
              <w:ind w:left="5" w:right="6"/>
              <w:rPr>
                <w:sz w:val="20"/>
              </w:rPr>
            </w:pPr>
            <w:r>
              <w:rPr>
                <w:spacing w:val="-4"/>
                <w:sz w:val="20"/>
              </w:rPr>
              <w:t>£793</w:t>
            </w:r>
          </w:p>
        </w:tc>
      </w:tr>
      <w:tr w:rsidR="00984311" w14:paraId="2AAB30BE" w14:textId="77777777">
        <w:trPr>
          <w:trHeight w:val="287"/>
        </w:trPr>
        <w:tc>
          <w:tcPr>
            <w:tcW w:w="2876" w:type="dxa"/>
          </w:tcPr>
          <w:p w14:paraId="4B23C52A" w14:textId="77777777" w:rsidR="00984311" w:rsidRDefault="00CB0695">
            <w:pPr>
              <w:pStyle w:val="TableParagraph"/>
              <w:jc w:val="left"/>
              <w:rPr>
                <w:sz w:val="20"/>
              </w:rPr>
            </w:pPr>
            <w:r>
              <w:rPr>
                <w:sz w:val="20"/>
              </w:rPr>
              <w:t>North</w:t>
            </w:r>
            <w:r>
              <w:rPr>
                <w:spacing w:val="-12"/>
                <w:sz w:val="20"/>
              </w:rPr>
              <w:t xml:space="preserve"> </w:t>
            </w:r>
            <w:r>
              <w:rPr>
                <w:sz w:val="20"/>
              </w:rPr>
              <w:t>Nottingham</w:t>
            </w:r>
            <w:r>
              <w:rPr>
                <w:spacing w:val="-9"/>
                <w:sz w:val="20"/>
              </w:rPr>
              <w:t xml:space="preserve"> </w:t>
            </w:r>
            <w:r>
              <w:rPr>
                <w:spacing w:val="-4"/>
                <w:sz w:val="20"/>
              </w:rPr>
              <w:t>BRMA</w:t>
            </w:r>
          </w:p>
        </w:tc>
        <w:tc>
          <w:tcPr>
            <w:tcW w:w="1513" w:type="dxa"/>
          </w:tcPr>
          <w:p w14:paraId="364FB606" w14:textId="77777777" w:rsidR="00984311" w:rsidRDefault="00CB0695">
            <w:pPr>
              <w:pStyle w:val="TableParagraph"/>
              <w:ind w:left="5" w:right="2"/>
              <w:rPr>
                <w:sz w:val="20"/>
              </w:rPr>
            </w:pPr>
            <w:r>
              <w:rPr>
                <w:spacing w:val="-4"/>
                <w:sz w:val="20"/>
              </w:rPr>
              <w:t>£349</w:t>
            </w:r>
          </w:p>
        </w:tc>
        <w:tc>
          <w:tcPr>
            <w:tcW w:w="1513" w:type="dxa"/>
          </w:tcPr>
          <w:p w14:paraId="2B06CEE3" w14:textId="77777777" w:rsidR="00984311" w:rsidRDefault="00CB0695">
            <w:pPr>
              <w:pStyle w:val="TableParagraph"/>
              <w:ind w:left="5" w:right="3"/>
              <w:rPr>
                <w:sz w:val="20"/>
              </w:rPr>
            </w:pPr>
            <w:r>
              <w:rPr>
                <w:spacing w:val="-4"/>
                <w:sz w:val="20"/>
              </w:rPr>
              <w:t>£449</w:t>
            </w:r>
          </w:p>
        </w:tc>
        <w:tc>
          <w:tcPr>
            <w:tcW w:w="1511" w:type="dxa"/>
          </w:tcPr>
          <w:p w14:paraId="3F3B919D" w14:textId="77777777" w:rsidR="00984311" w:rsidRDefault="00CB0695">
            <w:pPr>
              <w:pStyle w:val="TableParagraph"/>
              <w:ind w:left="3" w:right="1"/>
              <w:rPr>
                <w:sz w:val="20"/>
              </w:rPr>
            </w:pPr>
            <w:r>
              <w:rPr>
                <w:spacing w:val="-4"/>
                <w:sz w:val="20"/>
              </w:rPr>
              <w:t>£474</w:t>
            </w:r>
          </w:p>
        </w:tc>
        <w:tc>
          <w:tcPr>
            <w:tcW w:w="1513" w:type="dxa"/>
          </w:tcPr>
          <w:p w14:paraId="6B4E01E2" w14:textId="77777777" w:rsidR="00984311" w:rsidRDefault="00CB0695">
            <w:pPr>
              <w:pStyle w:val="TableParagraph"/>
              <w:ind w:left="5" w:right="6"/>
              <w:rPr>
                <w:sz w:val="20"/>
              </w:rPr>
            </w:pPr>
            <w:r>
              <w:rPr>
                <w:spacing w:val="-4"/>
                <w:sz w:val="20"/>
              </w:rPr>
              <w:t>£673</w:t>
            </w:r>
          </w:p>
        </w:tc>
      </w:tr>
      <w:tr w:rsidR="00984311" w14:paraId="349FE2E6" w14:textId="77777777">
        <w:trPr>
          <w:trHeight w:val="287"/>
        </w:trPr>
        <w:tc>
          <w:tcPr>
            <w:tcW w:w="2876" w:type="dxa"/>
          </w:tcPr>
          <w:p w14:paraId="0479A366" w14:textId="77777777" w:rsidR="00984311" w:rsidRDefault="00CB0695">
            <w:pPr>
              <w:pStyle w:val="TableParagraph"/>
              <w:jc w:val="left"/>
              <w:rPr>
                <w:sz w:val="20"/>
              </w:rPr>
            </w:pPr>
            <w:r>
              <w:rPr>
                <w:spacing w:val="-2"/>
                <w:sz w:val="20"/>
              </w:rPr>
              <w:t>Nottingham</w:t>
            </w:r>
            <w:r>
              <w:rPr>
                <w:spacing w:val="5"/>
                <w:sz w:val="20"/>
              </w:rPr>
              <w:t xml:space="preserve"> </w:t>
            </w:r>
            <w:r>
              <w:rPr>
                <w:spacing w:val="-4"/>
                <w:sz w:val="20"/>
              </w:rPr>
              <w:t>BRMA</w:t>
            </w:r>
          </w:p>
        </w:tc>
        <w:tc>
          <w:tcPr>
            <w:tcW w:w="1513" w:type="dxa"/>
          </w:tcPr>
          <w:p w14:paraId="497E2046" w14:textId="77777777" w:rsidR="00984311" w:rsidRDefault="00CB0695">
            <w:pPr>
              <w:pStyle w:val="TableParagraph"/>
              <w:ind w:left="5" w:right="2"/>
              <w:rPr>
                <w:sz w:val="20"/>
              </w:rPr>
            </w:pPr>
            <w:r>
              <w:rPr>
                <w:spacing w:val="-4"/>
                <w:sz w:val="20"/>
              </w:rPr>
              <w:t>£469</w:t>
            </w:r>
          </w:p>
        </w:tc>
        <w:tc>
          <w:tcPr>
            <w:tcW w:w="1513" w:type="dxa"/>
          </w:tcPr>
          <w:p w14:paraId="06A8FB52" w14:textId="77777777" w:rsidR="00984311" w:rsidRDefault="00CB0695">
            <w:pPr>
              <w:pStyle w:val="TableParagraph"/>
              <w:ind w:left="5" w:right="3"/>
              <w:rPr>
                <w:sz w:val="20"/>
              </w:rPr>
            </w:pPr>
            <w:r>
              <w:rPr>
                <w:spacing w:val="-4"/>
                <w:sz w:val="20"/>
              </w:rPr>
              <w:t>£549</w:t>
            </w:r>
          </w:p>
        </w:tc>
        <w:tc>
          <w:tcPr>
            <w:tcW w:w="1511" w:type="dxa"/>
          </w:tcPr>
          <w:p w14:paraId="1BBE1CC2" w14:textId="77777777" w:rsidR="00984311" w:rsidRDefault="00CB0695">
            <w:pPr>
              <w:pStyle w:val="TableParagraph"/>
              <w:ind w:left="3" w:right="1"/>
              <w:rPr>
                <w:sz w:val="20"/>
              </w:rPr>
            </w:pPr>
            <w:r>
              <w:rPr>
                <w:spacing w:val="-4"/>
                <w:sz w:val="20"/>
              </w:rPr>
              <w:t>£623</w:t>
            </w:r>
          </w:p>
        </w:tc>
        <w:tc>
          <w:tcPr>
            <w:tcW w:w="1513" w:type="dxa"/>
          </w:tcPr>
          <w:p w14:paraId="6761F925" w14:textId="77777777" w:rsidR="00984311" w:rsidRDefault="00CB0695">
            <w:pPr>
              <w:pStyle w:val="TableParagraph"/>
              <w:ind w:left="5" w:right="6"/>
              <w:rPr>
                <w:sz w:val="20"/>
              </w:rPr>
            </w:pPr>
            <w:r>
              <w:rPr>
                <w:spacing w:val="-4"/>
                <w:sz w:val="20"/>
              </w:rPr>
              <w:t>£798</w:t>
            </w:r>
          </w:p>
        </w:tc>
      </w:tr>
      <w:tr w:rsidR="00984311" w14:paraId="30CA94EE" w14:textId="77777777">
        <w:trPr>
          <w:trHeight w:val="287"/>
        </w:trPr>
        <w:tc>
          <w:tcPr>
            <w:tcW w:w="2876" w:type="dxa"/>
          </w:tcPr>
          <w:p w14:paraId="74D05EF4" w14:textId="77777777" w:rsidR="00984311" w:rsidRDefault="00CB0695">
            <w:pPr>
              <w:pStyle w:val="TableParagraph"/>
              <w:jc w:val="left"/>
              <w:rPr>
                <w:sz w:val="20"/>
              </w:rPr>
            </w:pPr>
            <w:r>
              <w:rPr>
                <w:sz w:val="20"/>
              </w:rPr>
              <w:t>Grantham</w:t>
            </w:r>
            <w:r>
              <w:rPr>
                <w:spacing w:val="-10"/>
                <w:sz w:val="20"/>
              </w:rPr>
              <w:t xml:space="preserve"> </w:t>
            </w:r>
            <w:r>
              <w:rPr>
                <w:sz w:val="20"/>
              </w:rPr>
              <w:t>&amp;</w:t>
            </w:r>
            <w:r>
              <w:rPr>
                <w:spacing w:val="-7"/>
                <w:sz w:val="20"/>
              </w:rPr>
              <w:t xml:space="preserve"> </w:t>
            </w:r>
            <w:r>
              <w:rPr>
                <w:sz w:val="20"/>
              </w:rPr>
              <w:t>Newark</w:t>
            </w:r>
            <w:r>
              <w:rPr>
                <w:spacing w:val="-5"/>
                <w:sz w:val="20"/>
              </w:rPr>
              <w:t xml:space="preserve"> </w:t>
            </w:r>
            <w:r>
              <w:rPr>
                <w:spacing w:val="-4"/>
                <w:sz w:val="20"/>
              </w:rPr>
              <w:t>BRMA</w:t>
            </w:r>
          </w:p>
        </w:tc>
        <w:tc>
          <w:tcPr>
            <w:tcW w:w="1513" w:type="dxa"/>
          </w:tcPr>
          <w:p w14:paraId="78D7A8D4" w14:textId="77777777" w:rsidR="00984311" w:rsidRDefault="00CB0695">
            <w:pPr>
              <w:pStyle w:val="TableParagraph"/>
              <w:ind w:left="5" w:right="2"/>
              <w:rPr>
                <w:sz w:val="20"/>
              </w:rPr>
            </w:pPr>
            <w:r>
              <w:rPr>
                <w:spacing w:val="-4"/>
                <w:sz w:val="20"/>
              </w:rPr>
              <w:t>£374</w:t>
            </w:r>
          </w:p>
        </w:tc>
        <w:tc>
          <w:tcPr>
            <w:tcW w:w="1513" w:type="dxa"/>
          </w:tcPr>
          <w:p w14:paraId="0474C654" w14:textId="77777777" w:rsidR="00984311" w:rsidRDefault="00CB0695">
            <w:pPr>
              <w:pStyle w:val="TableParagraph"/>
              <w:ind w:left="5" w:right="3"/>
              <w:rPr>
                <w:sz w:val="20"/>
              </w:rPr>
            </w:pPr>
            <w:r>
              <w:rPr>
                <w:spacing w:val="-4"/>
                <w:sz w:val="20"/>
              </w:rPr>
              <w:t>£484</w:t>
            </w:r>
          </w:p>
        </w:tc>
        <w:tc>
          <w:tcPr>
            <w:tcW w:w="1511" w:type="dxa"/>
          </w:tcPr>
          <w:p w14:paraId="0EE93AFE" w14:textId="77777777" w:rsidR="00984311" w:rsidRDefault="00CB0695">
            <w:pPr>
              <w:pStyle w:val="TableParagraph"/>
              <w:ind w:left="3" w:right="1"/>
              <w:rPr>
                <w:sz w:val="20"/>
              </w:rPr>
            </w:pPr>
            <w:r>
              <w:rPr>
                <w:spacing w:val="-4"/>
                <w:sz w:val="20"/>
              </w:rPr>
              <w:t>£573</w:t>
            </w:r>
          </w:p>
        </w:tc>
        <w:tc>
          <w:tcPr>
            <w:tcW w:w="1513" w:type="dxa"/>
          </w:tcPr>
          <w:p w14:paraId="2488D7C6" w14:textId="77777777" w:rsidR="00984311" w:rsidRDefault="00CB0695">
            <w:pPr>
              <w:pStyle w:val="TableParagraph"/>
              <w:ind w:left="5" w:right="6"/>
              <w:rPr>
                <w:sz w:val="20"/>
              </w:rPr>
            </w:pPr>
            <w:r>
              <w:rPr>
                <w:spacing w:val="-4"/>
                <w:sz w:val="20"/>
              </w:rPr>
              <w:t>£793</w:t>
            </w:r>
          </w:p>
        </w:tc>
      </w:tr>
      <w:tr w:rsidR="00984311" w14:paraId="7A5406DC" w14:textId="77777777">
        <w:trPr>
          <w:trHeight w:val="287"/>
        </w:trPr>
        <w:tc>
          <w:tcPr>
            <w:tcW w:w="2876" w:type="dxa"/>
          </w:tcPr>
          <w:p w14:paraId="66C04BAB" w14:textId="77777777" w:rsidR="00984311" w:rsidRDefault="00CB0695">
            <w:pPr>
              <w:pStyle w:val="TableParagraph"/>
              <w:jc w:val="left"/>
              <w:rPr>
                <w:sz w:val="20"/>
              </w:rPr>
            </w:pPr>
            <w:r>
              <w:rPr>
                <w:sz w:val="20"/>
              </w:rPr>
              <w:t>Leicester</w:t>
            </w:r>
            <w:r>
              <w:rPr>
                <w:spacing w:val="-10"/>
                <w:sz w:val="20"/>
              </w:rPr>
              <w:t xml:space="preserve"> </w:t>
            </w:r>
            <w:r>
              <w:rPr>
                <w:spacing w:val="-4"/>
                <w:sz w:val="20"/>
              </w:rPr>
              <w:t>BRMA</w:t>
            </w:r>
          </w:p>
        </w:tc>
        <w:tc>
          <w:tcPr>
            <w:tcW w:w="1513" w:type="dxa"/>
          </w:tcPr>
          <w:p w14:paraId="7A23DDD2" w14:textId="77777777" w:rsidR="00984311" w:rsidRDefault="00CB0695">
            <w:pPr>
              <w:pStyle w:val="TableParagraph"/>
              <w:ind w:left="5" w:right="2"/>
              <w:rPr>
                <w:sz w:val="20"/>
              </w:rPr>
            </w:pPr>
            <w:r>
              <w:rPr>
                <w:spacing w:val="-4"/>
                <w:sz w:val="20"/>
              </w:rPr>
              <w:t>£449</w:t>
            </w:r>
          </w:p>
        </w:tc>
        <w:tc>
          <w:tcPr>
            <w:tcW w:w="1513" w:type="dxa"/>
          </w:tcPr>
          <w:p w14:paraId="4D01C769" w14:textId="77777777" w:rsidR="00984311" w:rsidRDefault="00CB0695">
            <w:pPr>
              <w:pStyle w:val="TableParagraph"/>
              <w:ind w:left="5" w:right="3"/>
              <w:rPr>
                <w:sz w:val="20"/>
              </w:rPr>
            </w:pPr>
            <w:r>
              <w:rPr>
                <w:spacing w:val="-4"/>
                <w:sz w:val="20"/>
              </w:rPr>
              <w:t>£563</w:t>
            </w:r>
          </w:p>
        </w:tc>
        <w:tc>
          <w:tcPr>
            <w:tcW w:w="1511" w:type="dxa"/>
          </w:tcPr>
          <w:p w14:paraId="584BE661" w14:textId="77777777" w:rsidR="00984311" w:rsidRDefault="00CB0695">
            <w:pPr>
              <w:pStyle w:val="TableParagraph"/>
              <w:ind w:left="3" w:right="1"/>
              <w:rPr>
                <w:sz w:val="20"/>
              </w:rPr>
            </w:pPr>
            <w:r>
              <w:rPr>
                <w:spacing w:val="-4"/>
                <w:sz w:val="20"/>
              </w:rPr>
              <w:t>£673</w:t>
            </w:r>
          </w:p>
        </w:tc>
        <w:tc>
          <w:tcPr>
            <w:tcW w:w="1513" w:type="dxa"/>
          </w:tcPr>
          <w:p w14:paraId="72D1EBE8" w14:textId="77777777" w:rsidR="00984311" w:rsidRDefault="00CB0695">
            <w:pPr>
              <w:pStyle w:val="TableParagraph"/>
              <w:ind w:left="5" w:right="6"/>
              <w:rPr>
                <w:sz w:val="20"/>
              </w:rPr>
            </w:pPr>
            <w:r>
              <w:rPr>
                <w:spacing w:val="-4"/>
                <w:sz w:val="20"/>
              </w:rPr>
              <w:t>£893</w:t>
            </w:r>
          </w:p>
        </w:tc>
      </w:tr>
    </w:tbl>
    <w:p w14:paraId="04980F33" w14:textId="77777777" w:rsidR="00984311" w:rsidRDefault="00CB0695">
      <w:pPr>
        <w:spacing w:before="4"/>
        <w:ind w:left="965"/>
        <w:rPr>
          <w:sz w:val="16"/>
        </w:rPr>
      </w:pPr>
      <w:r>
        <w:rPr>
          <w:sz w:val="16"/>
        </w:rPr>
        <w:t>Source:</w:t>
      </w:r>
      <w:r>
        <w:rPr>
          <w:spacing w:val="-5"/>
          <w:sz w:val="16"/>
        </w:rPr>
        <w:t xml:space="preserve"> </w:t>
      </w:r>
      <w:r>
        <w:rPr>
          <w:sz w:val="16"/>
        </w:rPr>
        <w:t>VOA,</w:t>
      </w:r>
      <w:r>
        <w:rPr>
          <w:spacing w:val="-4"/>
          <w:sz w:val="16"/>
        </w:rPr>
        <w:t xml:space="preserve"> 2023</w:t>
      </w:r>
    </w:p>
    <w:p w14:paraId="588BD2F2" w14:textId="77777777" w:rsidR="00984311" w:rsidRDefault="00984311">
      <w:pPr>
        <w:pStyle w:val="BodyText"/>
        <w:rPr>
          <w:sz w:val="16"/>
        </w:rPr>
      </w:pPr>
    </w:p>
    <w:p w14:paraId="07286955" w14:textId="77777777" w:rsidR="00984311" w:rsidRDefault="00984311">
      <w:pPr>
        <w:pStyle w:val="BodyText"/>
        <w:spacing w:before="83"/>
        <w:rPr>
          <w:sz w:val="16"/>
        </w:rPr>
      </w:pPr>
    </w:p>
    <w:p w14:paraId="345D8612" w14:textId="77777777" w:rsidR="00984311" w:rsidRDefault="00CB0695">
      <w:pPr>
        <w:pStyle w:val="ListParagraph"/>
        <w:numPr>
          <w:ilvl w:val="1"/>
          <w:numId w:val="5"/>
        </w:numPr>
        <w:tabs>
          <w:tab w:val="left" w:pos="962"/>
          <w:tab w:val="left" w:pos="965"/>
        </w:tabs>
        <w:spacing w:line="360" w:lineRule="auto"/>
        <w:ind w:right="531"/>
        <w:jc w:val="both"/>
        <w:rPr>
          <w:sz w:val="20"/>
        </w:rPr>
      </w:pPr>
      <w:r>
        <w:rPr>
          <w:sz w:val="20"/>
        </w:rPr>
        <w:t>Focusing on affordability, it is clear from the analysis that LHA has fallen well below market rents across</w:t>
      </w:r>
      <w:r>
        <w:rPr>
          <w:spacing w:val="-14"/>
          <w:sz w:val="20"/>
        </w:rPr>
        <w:t xml:space="preserve"> </w:t>
      </w:r>
      <w:r>
        <w:rPr>
          <w:sz w:val="20"/>
        </w:rPr>
        <w:t>the</w:t>
      </w:r>
      <w:r>
        <w:rPr>
          <w:spacing w:val="-14"/>
          <w:sz w:val="20"/>
        </w:rPr>
        <w:t xml:space="preserve"> </w:t>
      </w:r>
      <w:r>
        <w:rPr>
          <w:sz w:val="20"/>
        </w:rPr>
        <w:t>study</w:t>
      </w:r>
      <w:r>
        <w:rPr>
          <w:spacing w:val="-14"/>
          <w:sz w:val="20"/>
        </w:rPr>
        <w:t xml:space="preserve"> </w:t>
      </w:r>
      <w:r>
        <w:rPr>
          <w:sz w:val="20"/>
        </w:rPr>
        <w:t>area.</w:t>
      </w:r>
      <w:r>
        <w:rPr>
          <w:spacing w:val="-14"/>
          <w:sz w:val="20"/>
        </w:rPr>
        <w:t xml:space="preserve"> </w:t>
      </w:r>
      <w:r>
        <w:rPr>
          <w:sz w:val="20"/>
        </w:rPr>
        <w:t>The</w:t>
      </w:r>
      <w:r>
        <w:rPr>
          <w:spacing w:val="-14"/>
          <w:sz w:val="20"/>
        </w:rPr>
        <w:t xml:space="preserve"> </w:t>
      </w:r>
      <w:r>
        <w:rPr>
          <w:sz w:val="20"/>
        </w:rPr>
        <w:t>Table</w:t>
      </w:r>
      <w:r>
        <w:rPr>
          <w:spacing w:val="-14"/>
          <w:sz w:val="20"/>
        </w:rPr>
        <w:t xml:space="preserve"> </w:t>
      </w:r>
      <w:r>
        <w:rPr>
          <w:sz w:val="20"/>
        </w:rPr>
        <w:t>below</w:t>
      </w:r>
      <w:r>
        <w:rPr>
          <w:spacing w:val="-14"/>
          <w:sz w:val="20"/>
        </w:rPr>
        <w:t xml:space="preserve"> </w:t>
      </w:r>
      <w:r>
        <w:rPr>
          <w:sz w:val="20"/>
        </w:rPr>
        <w:t>shows</w:t>
      </w:r>
      <w:r>
        <w:rPr>
          <w:spacing w:val="-14"/>
          <w:sz w:val="20"/>
        </w:rPr>
        <w:t xml:space="preserve"> </w:t>
      </w:r>
      <w:r>
        <w:rPr>
          <w:sz w:val="20"/>
        </w:rPr>
        <w:t>the</w:t>
      </w:r>
      <w:r>
        <w:rPr>
          <w:spacing w:val="-14"/>
          <w:sz w:val="20"/>
        </w:rPr>
        <w:t xml:space="preserve"> </w:t>
      </w:r>
      <w:r>
        <w:rPr>
          <w:sz w:val="20"/>
        </w:rPr>
        <w:t>difference</w:t>
      </w:r>
      <w:r>
        <w:rPr>
          <w:spacing w:val="-13"/>
          <w:sz w:val="20"/>
        </w:rPr>
        <w:t xml:space="preserve"> </w:t>
      </w:r>
      <w:r>
        <w:rPr>
          <w:sz w:val="20"/>
        </w:rPr>
        <w:t>between</w:t>
      </w:r>
      <w:r>
        <w:rPr>
          <w:spacing w:val="-14"/>
          <w:sz w:val="20"/>
        </w:rPr>
        <w:t xml:space="preserve"> </w:t>
      </w:r>
      <w:r>
        <w:rPr>
          <w:sz w:val="20"/>
        </w:rPr>
        <w:t>the</w:t>
      </w:r>
      <w:r>
        <w:rPr>
          <w:spacing w:val="-14"/>
          <w:sz w:val="20"/>
        </w:rPr>
        <w:t xml:space="preserve"> </w:t>
      </w:r>
      <w:r>
        <w:rPr>
          <w:sz w:val="20"/>
        </w:rPr>
        <w:t>LHA</w:t>
      </w:r>
      <w:r>
        <w:rPr>
          <w:spacing w:val="-14"/>
          <w:sz w:val="20"/>
        </w:rPr>
        <w:t xml:space="preserve"> </w:t>
      </w:r>
      <w:r>
        <w:rPr>
          <w:sz w:val="20"/>
        </w:rPr>
        <w:t>cap</w:t>
      </w:r>
      <w:r>
        <w:rPr>
          <w:spacing w:val="-14"/>
          <w:sz w:val="20"/>
        </w:rPr>
        <w:t xml:space="preserve"> </w:t>
      </w:r>
      <w:r>
        <w:rPr>
          <w:sz w:val="20"/>
        </w:rPr>
        <w:t>(varying</w:t>
      </w:r>
      <w:r>
        <w:rPr>
          <w:spacing w:val="-14"/>
          <w:sz w:val="20"/>
        </w:rPr>
        <w:t xml:space="preserve"> </w:t>
      </w:r>
      <w:r>
        <w:rPr>
          <w:sz w:val="20"/>
        </w:rPr>
        <w:t xml:space="preserve">depending on the </w:t>
      </w:r>
      <w:proofErr w:type="gramStart"/>
      <w:r>
        <w:rPr>
          <w:sz w:val="20"/>
        </w:rPr>
        <w:t>particular BRMA</w:t>
      </w:r>
      <w:proofErr w:type="gramEnd"/>
      <w:r>
        <w:rPr>
          <w:sz w:val="20"/>
        </w:rPr>
        <w:t xml:space="preserve"> which falls within each local authority) and lower quartile rents.</w:t>
      </w:r>
    </w:p>
    <w:p w14:paraId="02ED301E" w14:textId="77777777" w:rsidR="00984311" w:rsidRDefault="00984311">
      <w:pPr>
        <w:pStyle w:val="BodyText"/>
        <w:spacing w:before="130"/>
      </w:pPr>
    </w:p>
    <w:p w14:paraId="605B9EA0" w14:textId="77777777" w:rsidR="00984311" w:rsidRDefault="00CB0695">
      <w:pPr>
        <w:pStyle w:val="Heading2"/>
      </w:pPr>
      <w:r>
        <w:rPr>
          <w:color w:val="636363"/>
        </w:rPr>
        <w:t>Table</w:t>
      </w:r>
      <w:r>
        <w:rPr>
          <w:color w:val="636363"/>
          <w:spacing w:val="-6"/>
        </w:rPr>
        <w:t xml:space="preserve"> </w:t>
      </w:r>
      <w:r>
        <w:rPr>
          <w:color w:val="636363"/>
        </w:rPr>
        <w:t>11.6</w:t>
      </w:r>
      <w:r>
        <w:rPr>
          <w:color w:val="636363"/>
          <w:spacing w:val="70"/>
          <w:w w:val="150"/>
        </w:rPr>
        <w:t xml:space="preserve"> </w:t>
      </w:r>
      <w:r>
        <w:rPr>
          <w:color w:val="636363"/>
        </w:rPr>
        <w:t>Difference</w:t>
      </w:r>
      <w:r>
        <w:rPr>
          <w:color w:val="636363"/>
          <w:spacing w:val="-5"/>
        </w:rPr>
        <w:t xml:space="preserve"> </w:t>
      </w:r>
      <w:r>
        <w:rPr>
          <w:color w:val="636363"/>
        </w:rPr>
        <w:t>between</w:t>
      </w:r>
      <w:r>
        <w:rPr>
          <w:color w:val="636363"/>
          <w:spacing w:val="-5"/>
        </w:rPr>
        <w:t xml:space="preserve"> </w:t>
      </w:r>
      <w:r>
        <w:rPr>
          <w:color w:val="636363"/>
        </w:rPr>
        <w:t>LHA</w:t>
      </w:r>
      <w:r>
        <w:rPr>
          <w:color w:val="636363"/>
          <w:spacing w:val="-3"/>
        </w:rPr>
        <w:t xml:space="preserve"> </w:t>
      </w:r>
      <w:r>
        <w:rPr>
          <w:color w:val="636363"/>
        </w:rPr>
        <w:t>Rates</w:t>
      </w:r>
      <w:r>
        <w:rPr>
          <w:color w:val="636363"/>
          <w:spacing w:val="-5"/>
        </w:rPr>
        <w:t xml:space="preserve"> </w:t>
      </w:r>
      <w:r>
        <w:rPr>
          <w:color w:val="636363"/>
        </w:rPr>
        <w:t>(December</w:t>
      </w:r>
      <w:r>
        <w:rPr>
          <w:color w:val="636363"/>
          <w:spacing w:val="-6"/>
        </w:rPr>
        <w:t xml:space="preserve"> </w:t>
      </w:r>
      <w:r>
        <w:rPr>
          <w:color w:val="636363"/>
        </w:rPr>
        <w:t>23)</w:t>
      </w:r>
      <w:r>
        <w:rPr>
          <w:color w:val="636363"/>
          <w:spacing w:val="-4"/>
        </w:rPr>
        <w:t xml:space="preserve"> </w:t>
      </w:r>
      <w:r>
        <w:rPr>
          <w:color w:val="636363"/>
        </w:rPr>
        <w:t>and</w:t>
      </w:r>
      <w:r>
        <w:rPr>
          <w:color w:val="636363"/>
          <w:spacing w:val="-2"/>
        </w:rPr>
        <w:t xml:space="preserve"> </w:t>
      </w:r>
      <w:r>
        <w:rPr>
          <w:color w:val="636363"/>
        </w:rPr>
        <w:t>LQ</w:t>
      </w:r>
      <w:r>
        <w:rPr>
          <w:color w:val="636363"/>
          <w:spacing w:val="-5"/>
        </w:rPr>
        <w:t xml:space="preserve"> </w:t>
      </w:r>
      <w:r>
        <w:rPr>
          <w:color w:val="636363"/>
        </w:rPr>
        <w:t>Rents</w:t>
      </w:r>
      <w:r>
        <w:rPr>
          <w:color w:val="636363"/>
          <w:spacing w:val="-6"/>
        </w:rPr>
        <w:t xml:space="preserve"> </w:t>
      </w:r>
      <w:r>
        <w:rPr>
          <w:color w:val="636363"/>
        </w:rPr>
        <w:t>(Year</w:t>
      </w:r>
      <w:r>
        <w:rPr>
          <w:color w:val="636363"/>
          <w:spacing w:val="-6"/>
        </w:rPr>
        <w:t xml:space="preserve"> </w:t>
      </w:r>
      <w:r>
        <w:rPr>
          <w:color w:val="636363"/>
        </w:rPr>
        <w:t>to</w:t>
      </w:r>
      <w:r>
        <w:rPr>
          <w:color w:val="636363"/>
          <w:spacing w:val="-5"/>
        </w:rPr>
        <w:t xml:space="preserve"> </w:t>
      </w:r>
      <w:r>
        <w:rPr>
          <w:color w:val="636363"/>
        </w:rPr>
        <w:t>March</w:t>
      </w:r>
      <w:r>
        <w:rPr>
          <w:color w:val="636363"/>
          <w:spacing w:val="-3"/>
        </w:rPr>
        <w:t xml:space="preserve"> </w:t>
      </w:r>
      <w:r>
        <w:rPr>
          <w:color w:val="636363"/>
          <w:spacing w:val="-2"/>
        </w:rPr>
        <w:t>2023)</w:t>
      </w:r>
    </w:p>
    <w:p w14:paraId="35E15504"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0"/>
        <w:gridCol w:w="2914"/>
        <w:gridCol w:w="1150"/>
        <w:gridCol w:w="1150"/>
        <w:gridCol w:w="1151"/>
        <w:gridCol w:w="1146"/>
      </w:tblGrid>
      <w:tr w:rsidR="00984311" w14:paraId="75C3444E" w14:textId="77777777">
        <w:trPr>
          <w:trHeight w:val="573"/>
        </w:trPr>
        <w:tc>
          <w:tcPr>
            <w:tcW w:w="1260" w:type="dxa"/>
            <w:shd w:val="clear" w:color="auto" w:fill="001F5F"/>
          </w:tcPr>
          <w:p w14:paraId="208752B9" w14:textId="77777777" w:rsidR="00984311" w:rsidRDefault="00CB0695">
            <w:pPr>
              <w:pStyle w:val="TableParagraph"/>
              <w:jc w:val="left"/>
              <w:rPr>
                <w:sz w:val="20"/>
              </w:rPr>
            </w:pPr>
            <w:r>
              <w:rPr>
                <w:color w:val="FFFFFF"/>
                <w:spacing w:val="-2"/>
                <w:sz w:val="20"/>
              </w:rPr>
              <w:t>Local</w:t>
            </w:r>
          </w:p>
          <w:p w14:paraId="027D35A3" w14:textId="77777777" w:rsidR="00984311" w:rsidRDefault="00CB0695">
            <w:pPr>
              <w:pStyle w:val="TableParagraph"/>
              <w:spacing w:before="58" w:line="240" w:lineRule="auto"/>
              <w:jc w:val="left"/>
              <w:rPr>
                <w:sz w:val="20"/>
              </w:rPr>
            </w:pPr>
            <w:r>
              <w:rPr>
                <w:color w:val="FFFFFF"/>
                <w:spacing w:val="-2"/>
                <w:sz w:val="20"/>
              </w:rPr>
              <w:t>Authority</w:t>
            </w:r>
          </w:p>
        </w:tc>
        <w:tc>
          <w:tcPr>
            <w:tcW w:w="2914" w:type="dxa"/>
            <w:shd w:val="clear" w:color="auto" w:fill="001F5F"/>
          </w:tcPr>
          <w:p w14:paraId="187F6B0F" w14:textId="77777777" w:rsidR="00984311" w:rsidRDefault="00CB0695">
            <w:pPr>
              <w:pStyle w:val="TableParagraph"/>
              <w:ind w:left="873"/>
              <w:jc w:val="left"/>
              <w:rPr>
                <w:sz w:val="20"/>
              </w:rPr>
            </w:pPr>
            <w:r>
              <w:rPr>
                <w:color w:val="FFFFFF"/>
                <w:sz w:val="20"/>
              </w:rPr>
              <w:t>Broad</w:t>
            </w:r>
            <w:r>
              <w:rPr>
                <w:color w:val="FFFFFF"/>
                <w:spacing w:val="-8"/>
                <w:sz w:val="20"/>
              </w:rPr>
              <w:t xml:space="preserve"> </w:t>
            </w:r>
            <w:r>
              <w:rPr>
                <w:color w:val="FFFFFF"/>
                <w:spacing w:val="-2"/>
                <w:sz w:val="20"/>
              </w:rPr>
              <w:t>Rental</w:t>
            </w:r>
          </w:p>
          <w:p w14:paraId="6B3AE4CF" w14:textId="77777777" w:rsidR="00984311" w:rsidRDefault="00CB0695">
            <w:pPr>
              <w:pStyle w:val="TableParagraph"/>
              <w:spacing w:before="58" w:line="240" w:lineRule="auto"/>
              <w:ind w:left="912"/>
              <w:jc w:val="left"/>
              <w:rPr>
                <w:sz w:val="20"/>
              </w:rPr>
            </w:pPr>
            <w:r>
              <w:rPr>
                <w:color w:val="FFFFFF"/>
                <w:sz w:val="20"/>
              </w:rPr>
              <w:t>Market</w:t>
            </w:r>
            <w:r>
              <w:rPr>
                <w:color w:val="FFFFFF"/>
                <w:spacing w:val="-9"/>
                <w:sz w:val="20"/>
              </w:rPr>
              <w:t xml:space="preserve"> </w:t>
            </w:r>
            <w:r>
              <w:rPr>
                <w:color w:val="FFFFFF"/>
                <w:spacing w:val="-4"/>
                <w:sz w:val="20"/>
              </w:rPr>
              <w:t>Area</w:t>
            </w:r>
          </w:p>
        </w:tc>
        <w:tc>
          <w:tcPr>
            <w:tcW w:w="1150" w:type="dxa"/>
            <w:shd w:val="clear" w:color="auto" w:fill="001F5F"/>
          </w:tcPr>
          <w:p w14:paraId="4D68B92F" w14:textId="77777777" w:rsidR="00984311" w:rsidRDefault="00CB0695">
            <w:pPr>
              <w:pStyle w:val="TableParagraph"/>
              <w:ind w:left="8"/>
              <w:rPr>
                <w:sz w:val="20"/>
              </w:rPr>
            </w:pPr>
            <w:r>
              <w:rPr>
                <w:color w:val="FFFFFF"/>
                <w:spacing w:val="-10"/>
                <w:sz w:val="20"/>
              </w:rPr>
              <w:t>1</w:t>
            </w:r>
          </w:p>
          <w:p w14:paraId="45950DC6" w14:textId="77777777" w:rsidR="00984311" w:rsidRDefault="00CB0695">
            <w:pPr>
              <w:pStyle w:val="TableParagraph"/>
              <w:spacing w:before="58" w:line="240" w:lineRule="auto"/>
              <w:ind w:left="8" w:right="3"/>
              <w:rPr>
                <w:sz w:val="20"/>
              </w:rPr>
            </w:pPr>
            <w:r>
              <w:rPr>
                <w:color w:val="FFFFFF"/>
                <w:spacing w:val="-2"/>
                <w:sz w:val="20"/>
              </w:rPr>
              <w:t>Bedroom</w:t>
            </w:r>
          </w:p>
        </w:tc>
        <w:tc>
          <w:tcPr>
            <w:tcW w:w="1150" w:type="dxa"/>
            <w:shd w:val="clear" w:color="auto" w:fill="001F5F"/>
          </w:tcPr>
          <w:p w14:paraId="023E4CA2" w14:textId="77777777" w:rsidR="00984311" w:rsidRDefault="00CB0695">
            <w:pPr>
              <w:pStyle w:val="TableParagraph"/>
              <w:ind w:left="8" w:right="1"/>
              <w:rPr>
                <w:sz w:val="20"/>
              </w:rPr>
            </w:pPr>
            <w:r>
              <w:rPr>
                <w:color w:val="FFFFFF"/>
                <w:spacing w:val="-10"/>
                <w:sz w:val="20"/>
              </w:rPr>
              <w:t>2</w:t>
            </w:r>
          </w:p>
          <w:p w14:paraId="2B0EA551" w14:textId="77777777" w:rsidR="00984311" w:rsidRDefault="00CB0695">
            <w:pPr>
              <w:pStyle w:val="TableParagraph"/>
              <w:spacing w:before="58" w:line="240" w:lineRule="auto"/>
              <w:ind w:left="8" w:right="5"/>
              <w:rPr>
                <w:sz w:val="20"/>
              </w:rPr>
            </w:pPr>
            <w:r>
              <w:rPr>
                <w:color w:val="FFFFFF"/>
                <w:spacing w:val="-2"/>
                <w:sz w:val="20"/>
              </w:rPr>
              <w:t>Bedrooms</w:t>
            </w:r>
          </w:p>
        </w:tc>
        <w:tc>
          <w:tcPr>
            <w:tcW w:w="1151" w:type="dxa"/>
            <w:shd w:val="clear" w:color="auto" w:fill="001F5F"/>
          </w:tcPr>
          <w:p w14:paraId="6BE8CC53" w14:textId="77777777" w:rsidR="00984311" w:rsidRDefault="00CB0695">
            <w:pPr>
              <w:pStyle w:val="TableParagraph"/>
              <w:ind w:left="6"/>
              <w:rPr>
                <w:sz w:val="20"/>
              </w:rPr>
            </w:pPr>
            <w:r>
              <w:rPr>
                <w:color w:val="FFFFFF"/>
                <w:spacing w:val="-10"/>
                <w:sz w:val="20"/>
              </w:rPr>
              <w:t>3</w:t>
            </w:r>
          </w:p>
          <w:p w14:paraId="5CF369F6" w14:textId="77777777" w:rsidR="00984311" w:rsidRDefault="00CB0695">
            <w:pPr>
              <w:pStyle w:val="TableParagraph"/>
              <w:spacing w:before="58" w:line="240" w:lineRule="auto"/>
              <w:ind w:left="6" w:right="5"/>
              <w:rPr>
                <w:sz w:val="20"/>
              </w:rPr>
            </w:pPr>
            <w:r>
              <w:rPr>
                <w:color w:val="FFFFFF"/>
                <w:spacing w:val="-2"/>
                <w:sz w:val="20"/>
              </w:rPr>
              <w:t>Bedrooms</w:t>
            </w:r>
          </w:p>
        </w:tc>
        <w:tc>
          <w:tcPr>
            <w:tcW w:w="1146" w:type="dxa"/>
            <w:shd w:val="clear" w:color="auto" w:fill="001F5F"/>
          </w:tcPr>
          <w:p w14:paraId="0134EC18" w14:textId="77777777" w:rsidR="00984311" w:rsidRDefault="00CB0695">
            <w:pPr>
              <w:pStyle w:val="TableParagraph"/>
              <w:ind w:left="4"/>
              <w:rPr>
                <w:sz w:val="20"/>
              </w:rPr>
            </w:pPr>
            <w:r>
              <w:rPr>
                <w:color w:val="FFFFFF"/>
                <w:spacing w:val="-10"/>
                <w:sz w:val="20"/>
              </w:rPr>
              <w:t>4</w:t>
            </w:r>
          </w:p>
          <w:p w14:paraId="66521382" w14:textId="77777777" w:rsidR="00984311" w:rsidRDefault="00CB0695">
            <w:pPr>
              <w:pStyle w:val="TableParagraph"/>
              <w:spacing w:before="58" w:line="240" w:lineRule="auto"/>
              <w:ind w:left="4" w:right="4"/>
              <w:rPr>
                <w:sz w:val="20"/>
              </w:rPr>
            </w:pPr>
            <w:r>
              <w:rPr>
                <w:color w:val="FFFFFF"/>
                <w:spacing w:val="-2"/>
                <w:sz w:val="20"/>
              </w:rPr>
              <w:t>Bedrooms</w:t>
            </w:r>
          </w:p>
        </w:tc>
      </w:tr>
      <w:tr w:rsidR="00984311" w14:paraId="78CB9A22" w14:textId="77777777">
        <w:trPr>
          <w:trHeight w:val="287"/>
        </w:trPr>
        <w:tc>
          <w:tcPr>
            <w:tcW w:w="1260" w:type="dxa"/>
            <w:vMerge w:val="restart"/>
          </w:tcPr>
          <w:p w14:paraId="5F206716" w14:textId="77777777" w:rsidR="00984311" w:rsidRDefault="00984311">
            <w:pPr>
              <w:pStyle w:val="TableParagraph"/>
              <w:spacing w:before="215" w:line="240" w:lineRule="auto"/>
              <w:ind w:left="0"/>
              <w:jc w:val="left"/>
              <w:rPr>
                <w:rFonts w:ascii="Arial"/>
                <w:b/>
                <w:sz w:val="20"/>
              </w:rPr>
            </w:pPr>
          </w:p>
          <w:p w14:paraId="791F8F7B" w14:textId="77777777" w:rsidR="00984311" w:rsidRDefault="00CB0695">
            <w:pPr>
              <w:pStyle w:val="TableParagraph"/>
              <w:spacing w:before="1" w:line="240" w:lineRule="auto"/>
              <w:jc w:val="left"/>
              <w:rPr>
                <w:sz w:val="20"/>
              </w:rPr>
            </w:pPr>
            <w:r>
              <w:rPr>
                <w:spacing w:val="-2"/>
                <w:sz w:val="20"/>
              </w:rPr>
              <w:t>Ashfield</w:t>
            </w:r>
          </w:p>
        </w:tc>
        <w:tc>
          <w:tcPr>
            <w:tcW w:w="2914" w:type="dxa"/>
          </w:tcPr>
          <w:p w14:paraId="4AD04F61" w14:textId="77777777" w:rsidR="00984311" w:rsidRDefault="00CB0695">
            <w:pPr>
              <w:pStyle w:val="TableParagraph"/>
              <w:jc w:val="left"/>
              <w:rPr>
                <w:rFonts w:ascii="Arial"/>
                <w:b/>
                <w:sz w:val="20"/>
              </w:rPr>
            </w:pPr>
            <w:r>
              <w:rPr>
                <w:rFonts w:ascii="Arial"/>
                <w:b/>
                <w:sz w:val="20"/>
              </w:rPr>
              <w:t>LQ</w:t>
            </w:r>
            <w:r>
              <w:rPr>
                <w:rFonts w:ascii="Arial"/>
                <w:b/>
                <w:spacing w:val="-3"/>
                <w:sz w:val="20"/>
              </w:rPr>
              <w:t xml:space="preserve"> </w:t>
            </w:r>
            <w:r>
              <w:rPr>
                <w:rFonts w:ascii="Arial"/>
                <w:b/>
                <w:spacing w:val="-4"/>
                <w:sz w:val="20"/>
              </w:rPr>
              <w:t>Rent</w:t>
            </w:r>
          </w:p>
        </w:tc>
        <w:tc>
          <w:tcPr>
            <w:tcW w:w="1150" w:type="dxa"/>
          </w:tcPr>
          <w:p w14:paraId="34821315" w14:textId="77777777" w:rsidR="00984311" w:rsidRDefault="00CB0695">
            <w:pPr>
              <w:pStyle w:val="TableParagraph"/>
              <w:ind w:left="8" w:right="5"/>
              <w:rPr>
                <w:rFonts w:ascii="Arial" w:hAnsi="Arial"/>
                <w:b/>
                <w:sz w:val="20"/>
              </w:rPr>
            </w:pPr>
            <w:r>
              <w:rPr>
                <w:rFonts w:ascii="Arial" w:hAnsi="Arial"/>
                <w:b/>
                <w:spacing w:val="-4"/>
                <w:sz w:val="20"/>
              </w:rPr>
              <w:t>£425</w:t>
            </w:r>
          </w:p>
        </w:tc>
        <w:tc>
          <w:tcPr>
            <w:tcW w:w="1150" w:type="dxa"/>
          </w:tcPr>
          <w:p w14:paraId="7D22D41B" w14:textId="77777777" w:rsidR="00984311" w:rsidRDefault="00CB0695">
            <w:pPr>
              <w:pStyle w:val="TableParagraph"/>
              <w:ind w:left="8" w:right="1"/>
              <w:rPr>
                <w:rFonts w:ascii="Arial" w:hAnsi="Arial"/>
                <w:b/>
                <w:sz w:val="20"/>
              </w:rPr>
            </w:pPr>
            <w:r>
              <w:rPr>
                <w:rFonts w:ascii="Arial" w:hAnsi="Arial"/>
                <w:b/>
                <w:spacing w:val="-4"/>
                <w:sz w:val="20"/>
              </w:rPr>
              <w:t>£515</w:t>
            </w:r>
          </w:p>
        </w:tc>
        <w:tc>
          <w:tcPr>
            <w:tcW w:w="1151" w:type="dxa"/>
          </w:tcPr>
          <w:p w14:paraId="3C301AF3" w14:textId="77777777" w:rsidR="00984311" w:rsidRDefault="00CB0695">
            <w:pPr>
              <w:pStyle w:val="TableParagraph"/>
              <w:ind w:left="6"/>
              <w:rPr>
                <w:rFonts w:ascii="Arial" w:hAnsi="Arial"/>
                <w:b/>
                <w:sz w:val="20"/>
              </w:rPr>
            </w:pPr>
            <w:r>
              <w:rPr>
                <w:rFonts w:ascii="Arial" w:hAnsi="Arial"/>
                <w:b/>
                <w:spacing w:val="-4"/>
                <w:sz w:val="20"/>
              </w:rPr>
              <w:t>£550</w:t>
            </w:r>
          </w:p>
        </w:tc>
        <w:tc>
          <w:tcPr>
            <w:tcW w:w="1146" w:type="dxa"/>
          </w:tcPr>
          <w:p w14:paraId="1C86C1F5" w14:textId="77777777" w:rsidR="00984311" w:rsidRDefault="00CB0695">
            <w:pPr>
              <w:pStyle w:val="TableParagraph"/>
              <w:ind w:left="4" w:right="1"/>
              <w:rPr>
                <w:rFonts w:ascii="Arial" w:hAnsi="Arial"/>
                <w:b/>
                <w:sz w:val="20"/>
              </w:rPr>
            </w:pPr>
            <w:r>
              <w:rPr>
                <w:rFonts w:ascii="Arial" w:hAnsi="Arial"/>
                <w:b/>
                <w:spacing w:val="-4"/>
                <w:sz w:val="20"/>
              </w:rPr>
              <w:t>£740</w:t>
            </w:r>
          </w:p>
        </w:tc>
      </w:tr>
      <w:tr w:rsidR="00984311" w14:paraId="4C96B441" w14:textId="77777777">
        <w:trPr>
          <w:trHeight w:val="287"/>
        </w:trPr>
        <w:tc>
          <w:tcPr>
            <w:tcW w:w="1260" w:type="dxa"/>
            <w:vMerge/>
            <w:tcBorders>
              <w:top w:val="nil"/>
            </w:tcBorders>
          </w:tcPr>
          <w:p w14:paraId="35E50B27" w14:textId="77777777" w:rsidR="00984311" w:rsidRDefault="00984311">
            <w:pPr>
              <w:rPr>
                <w:sz w:val="2"/>
                <w:szCs w:val="2"/>
              </w:rPr>
            </w:pPr>
          </w:p>
        </w:tc>
        <w:tc>
          <w:tcPr>
            <w:tcW w:w="2914" w:type="dxa"/>
          </w:tcPr>
          <w:p w14:paraId="2EE9BA4D" w14:textId="77777777" w:rsidR="00984311" w:rsidRDefault="00CB0695">
            <w:pPr>
              <w:pStyle w:val="TableParagraph"/>
              <w:jc w:val="left"/>
              <w:rPr>
                <w:sz w:val="20"/>
              </w:rPr>
            </w:pPr>
            <w:r>
              <w:rPr>
                <w:sz w:val="20"/>
              </w:rPr>
              <w:t>Derby</w:t>
            </w:r>
            <w:r>
              <w:rPr>
                <w:spacing w:val="-6"/>
                <w:sz w:val="20"/>
              </w:rPr>
              <w:t xml:space="preserve"> </w:t>
            </w:r>
            <w:r>
              <w:rPr>
                <w:spacing w:val="-4"/>
                <w:sz w:val="20"/>
              </w:rPr>
              <w:t>BRMA</w:t>
            </w:r>
          </w:p>
        </w:tc>
        <w:tc>
          <w:tcPr>
            <w:tcW w:w="1150" w:type="dxa"/>
          </w:tcPr>
          <w:p w14:paraId="579CDB5C" w14:textId="77777777" w:rsidR="00984311" w:rsidRDefault="00CB0695">
            <w:pPr>
              <w:pStyle w:val="TableParagraph"/>
              <w:ind w:left="8" w:right="5"/>
              <w:rPr>
                <w:sz w:val="20"/>
              </w:rPr>
            </w:pPr>
            <w:r>
              <w:rPr>
                <w:color w:val="FF0000"/>
                <w:spacing w:val="-2"/>
                <w:sz w:val="20"/>
              </w:rPr>
              <w:t>-</w:t>
            </w:r>
            <w:r>
              <w:rPr>
                <w:color w:val="FF0000"/>
                <w:spacing w:val="-5"/>
                <w:sz w:val="20"/>
              </w:rPr>
              <w:t>£31</w:t>
            </w:r>
          </w:p>
        </w:tc>
        <w:tc>
          <w:tcPr>
            <w:tcW w:w="1150" w:type="dxa"/>
          </w:tcPr>
          <w:p w14:paraId="37984BE3" w14:textId="77777777" w:rsidR="00984311" w:rsidRDefault="00CB0695">
            <w:pPr>
              <w:pStyle w:val="TableParagraph"/>
              <w:ind w:left="8" w:right="1"/>
              <w:rPr>
                <w:sz w:val="20"/>
              </w:rPr>
            </w:pPr>
            <w:r>
              <w:rPr>
                <w:color w:val="FF0000"/>
                <w:spacing w:val="-2"/>
                <w:sz w:val="20"/>
              </w:rPr>
              <w:t>-</w:t>
            </w:r>
            <w:r>
              <w:rPr>
                <w:color w:val="FF0000"/>
                <w:spacing w:val="-5"/>
                <w:sz w:val="20"/>
              </w:rPr>
              <w:t>£16</w:t>
            </w:r>
          </w:p>
        </w:tc>
        <w:tc>
          <w:tcPr>
            <w:tcW w:w="1151" w:type="dxa"/>
          </w:tcPr>
          <w:p w14:paraId="68A419C8" w14:textId="77777777" w:rsidR="00984311" w:rsidRDefault="00CB0695">
            <w:pPr>
              <w:pStyle w:val="TableParagraph"/>
              <w:ind w:left="6"/>
              <w:rPr>
                <w:sz w:val="20"/>
              </w:rPr>
            </w:pPr>
            <w:r>
              <w:rPr>
                <w:spacing w:val="-5"/>
                <w:sz w:val="20"/>
              </w:rPr>
              <w:t>£43</w:t>
            </w:r>
          </w:p>
        </w:tc>
        <w:tc>
          <w:tcPr>
            <w:tcW w:w="1146" w:type="dxa"/>
          </w:tcPr>
          <w:p w14:paraId="7A7DF115" w14:textId="77777777" w:rsidR="00984311" w:rsidRDefault="00CB0695">
            <w:pPr>
              <w:pStyle w:val="TableParagraph"/>
              <w:ind w:left="4" w:right="1"/>
              <w:rPr>
                <w:sz w:val="20"/>
              </w:rPr>
            </w:pPr>
            <w:r>
              <w:rPr>
                <w:spacing w:val="-5"/>
                <w:sz w:val="20"/>
              </w:rPr>
              <w:t>£53</w:t>
            </w:r>
          </w:p>
        </w:tc>
      </w:tr>
      <w:tr w:rsidR="00984311" w14:paraId="369C3A01" w14:textId="77777777">
        <w:trPr>
          <w:trHeight w:val="288"/>
        </w:trPr>
        <w:tc>
          <w:tcPr>
            <w:tcW w:w="1260" w:type="dxa"/>
            <w:vMerge/>
            <w:tcBorders>
              <w:top w:val="nil"/>
            </w:tcBorders>
          </w:tcPr>
          <w:p w14:paraId="4C8E04BE" w14:textId="77777777" w:rsidR="00984311" w:rsidRDefault="00984311">
            <w:pPr>
              <w:rPr>
                <w:sz w:val="2"/>
                <w:szCs w:val="2"/>
              </w:rPr>
            </w:pPr>
          </w:p>
        </w:tc>
        <w:tc>
          <w:tcPr>
            <w:tcW w:w="2914" w:type="dxa"/>
          </w:tcPr>
          <w:p w14:paraId="7F58D2C6" w14:textId="77777777" w:rsidR="00984311" w:rsidRDefault="00CB0695">
            <w:pPr>
              <w:pStyle w:val="TableParagraph"/>
              <w:spacing w:line="240" w:lineRule="auto"/>
              <w:jc w:val="left"/>
              <w:rPr>
                <w:sz w:val="20"/>
              </w:rPr>
            </w:pPr>
            <w:r>
              <w:rPr>
                <w:sz w:val="20"/>
              </w:rPr>
              <w:t>North</w:t>
            </w:r>
            <w:r>
              <w:rPr>
                <w:spacing w:val="-12"/>
                <w:sz w:val="20"/>
              </w:rPr>
              <w:t xml:space="preserve"> </w:t>
            </w:r>
            <w:r>
              <w:rPr>
                <w:sz w:val="20"/>
              </w:rPr>
              <w:t>Nottingham</w:t>
            </w:r>
            <w:r>
              <w:rPr>
                <w:spacing w:val="-9"/>
                <w:sz w:val="20"/>
              </w:rPr>
              <w:t xml:space="preserve"> </w:t>
            </w:r>
            <w:r>
              <w:rPr>
                <w:spacing w:val="-4"/>
                <w:sz w:val="20"/>
              </w:rPr>
              <w:t>BRMA</w:t>
            </w:r>
          </w:p>
        </w:tc>
        <w:tc>
          <w:tcPr>
            <w:tcW w:w="1150" w:type="dxa"/>
          </w:tcPr>
          <w:p w14:paraId="0D9AE966" w14:textId="77777777" w:rsidR="00984311" w:rsidRDefault="00CB0695">
            <w:pPr>
              <w:pStyle w:val="TableParagraph"/>
              <w:spacing w:line="240" w:lineRule="auto"/>
              <w:ind w:left="8" w:right="5"/>
              <w:rPr>
                <w:sz w:val="20"/>
              </w:rPr>
            </w:pPr>
            <w:r>
              <w:rPr>
                <w:color w:val="FF0000"/>
                <w:spacing w:val="-2"/>
                <w:sz w:val="20"/>
              </w:rPr>
              <w:t>-</w:t>
            </w:r>
            <w:r>
              <w:rPr>
                <w:color w:val="FF0000"/>
                <w:spacing w:val="-5"/>
                <w:sz w:val="20"/>
              </w:rPr>
              <w:t>£76</w:t>
            </w:r>
          </w:p>
        </w:tc>
        <w:tc>
          <w:tcPr>
            <w:tcW w:w="1150" w:type="dxa"/>
          </w:tcPr>
          <w:p w14:paraId="0AF89E16" w14:textId="77777777" w:rsidR="00984311" w:rsidRDefault="00CB0695">
            <w:pPr>
              <w:pStyle w:val="TableParagraph"/>
              <w:spacing w:line="240" w:lineRule="auto"/>
              <w:ind w:left="8" w:right="1"/>
              <w:rPr>
                <w:sz w:val="20"/>
              </w:rPr>
            </w:pPr>
            <w:r>
              <w:rPr>
                <w:color w:val="FF0000"/>
                <w:spacing w:val="-2"/>
                <w:sz w:val="20"/>
              </w:rPr>
              <w:t>-</w:t>
            </w:r>
            <w:r>
              <w:rPr>
                <w:color w:val="FF0000"/>
                <w:spacing w:val="-5"/>
                <w:sz w:val="20"/>
              </w:rPr>
              <w:t>£66</w:t>
            </w:r>
          </w:p>
        </w:tc>
        <w:tc>
          <w:tcPr>
            <w:tcW w:w="1151" w:type="dxa"/>
          </w:tcPr>
          <w:p w14:paraId="7ED57606" w14:textId="77777777" w:rsidR="00984311" w:rsidRDefault="00CB0695">
            <w:pPr>
              <w:pStyle w:val="TableParagraph"/>
              <w:spacing w:line="240" w:lineRule="auto"/>
              <w:ind w:left="6"/>
              <w:rPr>
                <w:sz w:val="20"/>
              </w:rPr>
            </w:pPr>
            <w:r>
              <w:rPr>
                <w:color w:val="FF0000"/>
                <w:spacing w:val="-2"/>
                <w:sz w:val="20"/>
              </w:rPr>
              <w:t>-</w:t>
            </w:r>
            <w:r>
              <w:rPr>
                <w:color w:val="FF0000"/>
                <w:spacing w:val="-5"/>
                <w:sz w:val="20"/>
              </w:rPr>
              <w:t>£76</w:t>
            </w:r>
          </w:p>
        </w:tc>
        <w:tc>
          <w:tcPr>
            <w:tcW w:w="1146" w:type="dxa"/>
          </w:tcPr>
          <w:p w14:paraId="5E1DC1AF" w14:textId="77777777" w:rsidR="00984311" w:rsidRDefault="00CB0695">
            <w:pPr>
              <w:pStyle w:val="TableParagraph"/>
              <w:spacing w:line="240" w:lineRule="auto"/>
              <w:ind w:left="4" w:right="1"/>
              <w:rPr>
                <w:sz w:val="20"/>
              </w:rPr>
            </w:pPr>
            <w:r>
              <w:rPr>
                <w:color w:val="FF0000"/>
                <w:spacing w:val="-2"/>
                <w:sz w:val="20"/>
              </w:rPr>
              <w:t>-</w:t>
            </w:r>
            <w:r>
              <w:rPr>
                <w:color w:val="FF0000"/>
                <w:spacing w:val="-5"/>
                <w:sz w:val="20"/>
              </w:rPr>
              <w:t>£67</w:t>
            </w:r>
          </w:p>
        </w:tc>
      </w:tr>
      <w:tr w:rsidR="00984311" w14:paraId="2CCDBC27" w14:textId="77777777">
        <w:trPr>
          <w:trHeight w:val="287"/>
        </w:trPr>
        <w:tc>
          <w:tcPr>
            <w:tcW w:w="1260" w:type="dxa"/>
            <w:vMerge/>
            <w:tcBorders>
              <w:top w:val="nil"/>
            </w:tcBorders>
          </w:tcPr>
          <w:p w14:paraId="226A13A1" w14:textId="77777777" w:rsidR="00984311" w:rsidRDefault="00984311">
            <w:pPr>
              <w:rPr>
                <w:sz w:val="2"/>
                <w:szCs w:val="2"/>
              </w:rPr>
            </w:pPr>
          </w:p>
        </w:tc>
        <w:tc>
          <w:tcPr>
            <w:tcW w:w="2914" w:type="dxa"/>
          </w:tcPr>
          <w:p w14:paraId="5A7FC41B" w14:textId="77777777" w:rsidR="00984311" w:rsidRDefault="00CB0695">
            <w:pPr>
              <w:pStyle w:val="TableParagraph"/>
              <w:jc w:val="left"/>
              <w:rPr>
                <w:sz w:val="20"/>
              </w:rPr>
            </w:pPr>
            <w:r>
              <w:rPr>
                <w:spacing w:val="-2"/>
                <w:sz w:val="20"/>
              </w:rPr>
              <w:t>Nottingham</w:t>
            </w:r>
            <w:r>
              <w:rPr>
                <w:spacing w:val="5"/>
                <w:sz w:val="20"/>
              </w:rPr>
              <w:t xml:space="preserve"> </w:t>
            </w:r>
            <w:r>
              <w:rPr>
                <w:spacing w:val="-4"/>
                <w:sz w:val="20"/>
              </w:rPr>
              <w:t>BRMA</w:t>
            </w:r>
          </w:p>
        </w:tc>
        <w:tc>
          <w:tcPr>
            <w:tcW w:w="1150" w:type="dxa"/>
          </w:tcPr>
          <w:p w14:paraId="7293179F" w14:textId="77777777" w:rsidR="00984311" w:rsidRDefault="00CB0695">
            <w:pPr>
              <w:pStyle w:val="TableParagraph"/>
              <w:ind w:left="8" w:right="5"/>
              <w:rPr>
                <w:sz w:val="20"/>
              </w:rPr>
            </w:pPr>
            <w:r>
              <w:rPr>
                <w:spacing w:val="-5"/>
                <w:sz w:val="20"/>
              </w:rPr>
              <w:t>£44</w:t>
            </w:r>
          </w:p>
        </w:tc>
        <w:tc>
          <w:tcPr>
            <w:tcW w:w="1150" w:type="dxa"/>
          </w:tcPr>
          <w:p w14:paraId="0FFE2A79" w14:textId="77777777" w:rsidR="00984311" w:rsidRDefault="00CB0695">
            <w:pPr>
              <w:pStyle w:val="TableParagraph"/>
              <w:ind w:left="8" w:right="1"/>
              <w:rPr>
                <w:sz w:val="20"/>
              </w:rPr>
            </w:pPr>
            <w:r>
              <w:rPr>
                <w:spacing w:val="-5"/>
                <w:sz w:val="20"/>
              </w:rPr>
              <w:t>£34</w:t>
            </w:r>
          </w:p>
        </w:tc>
        <w:tc>
          <w:tcPr>
            <w:tcW w:w="1151" w:type="dxa"/>
          </w:tcPr>
          <w:p w14:paraId="24B0133D" w14:textId="77777777" w:rsidR="00984311" w:rsidRDefault="00CB0695">
            <w:pPr>
              <w:pStyle w:val="TableParagraph"/>
              <w:ind w:left="6"/>
              <w:rPr>
                <w:sz w:val="20"/>
              </w:rPr>
            </w:pPr>
            <w:r>
              <w:rPr>
                <w:spacing w:val="-5"/>
                <w:sz w:val="20"/>
              </w:rPr>
              <w:t>£73</w:t>
            </w:r>
          </w:p>
        </w:tc>
        <w:tc>
          <w:tcPr>
            <w:tcW w:w="1146" w:type="dxa"/>
          </w:tcPr>
          <w:p w14:paraId="11DED63E" w14:textId="77777777" w:rsidR="00984311" w:rsidRDefault="00CB0695">
            <w:pPr>
              <w:pStyle w:val="TableParagraph"/>
              <w:ind w:left="4" w:right="1"/>
              <w:rPr>
                <w:sz w:val="20"/>
              </w:rPr>
            </w:pPr>
            <w:r>
              <w:rPr>
                <w:spacing w:val="-5"/>
                <w:sz w:val="20"/>
              </w:rPr>
              <w:t>£58</w:t>
            </w:r>
          </w:p>
        </w:tc>
      </w:tr>
      <w:tr w:rsidR="00984311" w14:paraId="7D219E66" w14:textId="77777777">
        <w:trPr>
          <w:trHeight w:val="287"/>
        </w:trPr>
        <w:tc>
          <w:tcPr>
            <w:tcW w:w="1260" w:type="dxa"/>
            <w:vMerge w:val="restart"/>
            <w:shd w:val="clear" w:color="auto" w:fill="D9D9D9"/>
          </w:tcPr>
          <w:p w14:paraId="6BB7DD69" w14:textId="77777777" w:rsidR="00984311" w:rsidRDefault="00CB0695">
            <w:pPr>
              <w:pStyle w:val="TableParagraph"/>
              <w:spacing w:before="148" w:line="240" w:lineRule="auto"/>
              <w:jc w:val="left"/>
              <w:rPr>
                <w:sz w:val="20"/>
              </w:rPr>
            </w:pPr>
            <w:r>
              <w:rPr>
                <w:spacing w:val="-2"/>
                <w:sz w:val="20"/>
              </w:rPr>
              <w:t>Broxtowe</w:t>
            </w:r>
          </w:p>
        </w:tc>
        <w:tc>
          <w:tcPr>
            <w:tcW w:w="2914" w:type="dxa"/>
            <w:shd w:val="clear" w:color="auto" w:fill="D9D9D9"/>
          </w:tcPr>
          <w:p w14:paraId="07B5FCA9" w14:textId="77777777" w:rsidR="00984311" w:rsidRDefault="00CB0695">
            <w:pPr>
              <w:pStyle w:val="TableParagraph"/>
              <w:jc w:val="left"/>
              <w:rPr>
                <w:rFonts w:ascii="Arial"/>
                <w:b/>
                <w:sz w:val="20"/>
              </w:rPr>
            </w:pPr>
            <w:r>
              <w:rPr>
                <w:rFonts w:ascii="Arial"/>
                <w:b/>
                <w:sz w:val="20"/>
              </w:rPr>
              <w:t>LQ</w:t>
            </w:r>
            <w:r>
              <w:rPr>
                <w:rFonts w:ascii="Arial"/>
                <w:b/>
                <w:spacing w:val="-3"/>
                <w:sz w:val="20"/>
              </w:rPr>
              <w:t xml:space="preserve"> </w:t>
            </w:r>
            <w:r>
              <w:rPr>
                <w:rFonts w:ascii="Arial"/>
                <w:b/>
                <w:spacing w:val="-4"/>
                <w:sz w:val="20"/>
              </w:rPr>
              <w:t>Rent</w:t>
            </w:r>
          </w:p>
        </w:tc>
        <w:tc>
          <w:tcPr>
            <w:tcW w:w="1150" w:type="dxa"/>
            <w:shd w:val="clear" w:color="auto" w:fill="D9D9D9"/>
          </w:tcPr>
          <w:p w14:paraId="6BAA8814" w14:textId="77777777" w:rsidR="00984311" w:rsidRDefault="00CB0695">
            <w:pPr>
              <w:pStyle w:val="TableParagraph"/>
              <w:ind w:left="8" w:right="5"/>
              <w:rPr>
                <w:rFonts w:ascii="Arial" w:hAnsi="Arial"/>
                <w:b/>
                <w:sz w:val="20"/>
              </w:rPr>
            </w:pPr>
            <w:r>
              <w:rPr>
                <w:rFonts w:ascii="Arial" w:hAnsi="Arial"/>
                <w:b/>
                <w:spacing w:val="-4"/>
                <w:sz w:val="20"/>
              </w:rPr>
              <w:t>£525</w:t>
            </w:r>
          </w:p>
        </w:tc>
        <w:tc>
          <w:tcPr>
            <w:tcW w:w="1150" w:type="dxa"/>
            <w:shd w:val="clear" w:color="auto" w:fill="D9D9D9"/>
          </w:tcPr>
          <w:p w14:paraId="0833594F" w14:textId="77777777" w:rsidR="00984311" w:rsidRDefault="00CB0695">
            <w:pPr>
              <w:pStyle w:val="TableParagraph"/>
              <w:ind w:left="8" w:right="1"/>
              <w:rPr>
                <w:rFonts w:ascii="Arial" w:hAnsi="Arial"/>
                <w:b/>
                <w:sz w:val="20"/>
              </w:rPr>
            </w:pPr>
            <w:r>
              <w:rPr>
                <w:rFonts w:ascii="Arial" w:hAnsi="Arial"/>
                <w:b/>
                <w:spacing w:val="-4"/>
                <w:sz w:val="20"/>
              </w:rPr>
              <w:t>£625</w:t>
            </w:r>
          </w:p>
        </w:tc>
        <w:tc>
          <w:tcPr>
            <w:tcW w:w="1151" w:type="dxa"/>
            <w:shd w:val="clear" w:color="auto" w:fill="D9D9D9"/>
          </w:tcPr>
          <w:p w14:paraId="34F5F0DC" w14:textId="77777777" w:rsidR="00984311" w:rsidRDefault="00CB0695">
            <w:pPr>
              <w:pStyle w:val="TableParagraph"/>
              <w:ind w:left="6"/>
              <w:rPr>
                <w:rFonts w:ascii="Arial" w:hAnsi="Arial"/>
                <w:b/>
                <w:sz w:val="20"/>
              </w:rPr>
            </w:pPr>
            <w:r>
              <w:rPr>
                <w:rFonts w:ascii="Arial" w:hAnsi="Arial"/>
                <w:b/>
                <w:spacing w:val="-4"/>
                <w:sz w:val="20"/>
              </w:rPr>
              <w:t>£695</w:t>
            </w:r>
          </w:p>
        </w:tc>
        <w:tc>
          <w:tcPr>
            <w:tcW w:w="1146" w:type="dxa"/>
            <w:shd w:val="clear" w:color="auto" w:fill="D9D9D9"/>
          </w:tcPr>
          <w:p w14:paraId="5A25F47F" w14:textId="77777777" w:rsidR="00984311" w:rsidRDefault="00CB0695">
            <w:pPr>
              <w:pStyle w:val="TableParagraph"/>
              <w:ind w:left="4" w:right="1"/>
              <w:rPr>
                <w:rFonts w:ascii="Arial" w:hAnsi="Arial"/>
                <w:b/>
                <w:sz w:val="20"/>
              </w:rPr>
            </w:pPr>
            <w:r>
              <w:rPr>
                <w:rFonts w:ascii="Arial" w:hAnsi="Arial"/>
                <w:b/>
                <w:spacing w:val="-4"/>
                <w:sz w:val="20"/>
              </w:rPr>
              <w:t>£950</w:t>
            </w:r>
          </w:p>
        </w:tc>
      </w:tr>
      <w:tr w:rsidR="00984311" w14:paraId="12FE85D9" w14:textId="77777777">
        <w:trPr>
          <w:trHeight w:val="287"/>
        </w:trPr>
        <w:tc>
          <w:tcPr>
            <w:tcW w:w="1260" w:type="dxa"/>
            <w:vMerge/>
            <w:tcBorders>
              <w:top w:val="nil"/>
            </w:tcBorders>
            <w:shd w:val="clear" w:color="auto" w:fill="D9D9D9"/>
          </w:tcPr>
          <w:p w14:paraId="0DC6AF56" w14:textId="77777777" w:rsidR="00984311" w:rsidRDefault="00984311">
            <w:pPr>
              <w:rPr>
                <w:sz w:val="2"/>
                <w:szCs w:val="2"/>
              </w:rPr>
            </w:pPr>
          </w:p>
        </w:tc>
        <w:tc>
          <w:tcPr>
            <w:tcW w:w="2914" w:type="dxa"/>
            <w:shd w:val="clear" w:color="auto" w:fill="D9D9D9"/>
          </w:tcPr>
          <w:p w14:paraId="1A412886" w14:textId="77777777" w:rsidR="00984311" w:rsidRDefault="00CB0695">
            <w:pPr>
              <w:pStyle w:val="TableParagraph"/>
              <w:jc w:val="left"/>
              <w:rPr>
                <w:sz w:val="20"/>
              </w:rPr>
            </w:pPr>
            <w:r>
              <w:rPr>
                <w:spacing w:val="-2"/>
                <w:sz w:val="20"/>
              </w:rPr>
              <w:t>Nottingham</w:t>
            </w:r>
            <w:r>
              <w:rPr>
                <w:spacing w:val="5"/>
                <w:sz w:val="20"/>
              </w:rPr>
              <w:t xml:space="preserve"> </w:t>
            </w:r>
            <w:r>
              <w:rPr>
                <w:spacing w:val="-4"/>
                <w:sz w:val="20"/>
              </w:rPr>
              <w:t>BRMA</w:t>
            </w:r>
          </w:p>
        </w:tc>
        <w:tc>
          <w:tcPr>
            <w:tcW w:w="1150" w:type="dxa"/>
            <w:shd w:val="clear" w:color="auto" w:fill="D9D9D9"/>
          </w:tcPr>
          <w:p w14:paraId="50BC4B96" w14:textId="77777777" w:rsidR="00984311" w:rsidRDefault="00CB0695">
            <w:pPr>
              <w:pStyle w:val="TableParagraph"/>
              <w:ind w:left="8" w:right="5"/>
              <w:rPr>
                <w:sz w:val="20"/>
              </w:rPr>
            </w:pPr>
            <w:r>
              <w:rPr>
                <w:color w:val="FF0000"/>
                <w:spacing w:val="-2"/>
                <w:sz w:val="20"/>
              </w:rPr>
              <w:t>-</w:t>
            </w:r>
            <w:r>
              <w:rPr>
                <w:color w:val="FF0000"/>
                <w:spacing w:val="-5"/>
                <w:sz w:val="20"/>
              </w:rPr>
              <w:t>£56</w:t>
            </w:r>
          </w:p>
        </w:tc>
        <w:tc>
          <w:tcPr>
            <w:tcW w:w="1150" w:type="dxa"/>
            <w:shd w:val="clear" w:color="auto" w:fill="D9D9D9"/>
          </w:tcPr>
          <w:p w14:paraId="62AC8817" w14:textId="77777777" w:rsidR="00984311" w:rsidRDefault="00CB0695">
            <w:pPr>
              <w:pStyle w:val="TableParagraph"/>
              <w:ind w:left="8" w:right="1"/>
              <w:rPr>
                <w:sz w:val="20"/>
              </w:rPr>
            </w:pPr>
            <w:r>
              <w:rPr>
                <w:color w:val="FF0000"/>
                <w:spacing w:val="-2"/>
                <w:sz w:val="20"/>
              </w:rPr>
              <w:t>-</w:t>
            </w:r>
            <w:r>
              <w:rPr>
                <w:color w:val="FF0000"/>
                <w:spacing w:val="-5"/>
                <w:sz w:val="20"/>
              </w:rPr>
              <w:t>£76</w:t>
            </w:r>
          </w:p>
        </w:tc>
        <w:tc>
          <w:tcPr>
            <w:tcW w:w="1151" w:type="dxa"/>
            <w:shd w:val="clear" w:color="auto" w:fill="D9D9D9"/>
          </w:tcPr>
          <w:p w14:paraId="0FEDC8F4" w14:textId="77777777" w:rsidR="00984311" w:rsidRDefault="00CB0695">
            <w:pPr>
              <w:pStyle w:val="TableParagraph"/>
              <w:ind w:left="6"/>
              <w:rPr>
                <w:sz w:val="20"/>
              </w:rPr>
            </w:pPr>
            <w:r>
              <w:rPr>
                <w:color w:val="FF0000"/>
                <w:spacing w:val="-2"/>
                <w:sz w:val="20"/>
              </w:rPr>
              <w:t>-</w:t>
            </w:r>
            <w:r>
              <w:rPr>
                <w:color w:val="FF0000"/>
                <w:spacing w:val="-5"/>
                <w:sz w:val="20"/>
              </w:rPr>
              <w:t>£72</w:t>
            </w:r>
          </w:p>
        </w:tc>
        <w:tc>
          <w:tcPr>
            <w:tcW w:w="1146" w:type="dxa"/>
            <w:shd w:val="clear" w:color="auto" w:fill="D9D9D9"/>
          </w:tcPr>
          <w:p w14:paraId="3042F004" w14:textId="77777777" w:rsidR="00984311" w:rsidRDefault="00CB0695">
            <w:pPr>
              <w:pStyle w:val="TableParagraph"/>
              <w:ind w:left="4" w:right="1"/>
              <w:rPr>
                <w:sz w:val="20"/>
              </w:rPr>
            </w:pPr>
            <w:r>
              <w:rPr>
                <w:color w:val="FF0000"/>
                <w:spacing w:val="-2"/>
                <w:sz w:val="20"/>
              </w:rPr>
              <w:t>-</w:t>
            </w:r>
            <w:r>
              <w:rPr>
                <w:color w:val="FF0000"/>
                <w:spacing w:val="-4"/>
                <w:sz w:val="20"/>
              </w:rPr>
              <w:t>£152</w:t>
            </w:r>
          </w:p>
        </w:tc>
      </w:tr>
      <w:tr w:rsidR="00984311" w14:paraId="1BB361F0" w14:textId="77777777">
        <w:trPr>
          <w:trHeight w:val="287"/>
        </w:trPr>
        <w:tc>
          <w:tcPr>
            <w:tcW w:w="1260" w:type="dxa"/>
            <w:vMerge w:val="restart"/>
          </w:tcPr>
          <w:p w14:paraId="496198BE" w14:textId="77777777" w:rsidR="00984311" w:rsidRDefault="00984311">
            <w:pPr>
              <w:pStyle w:val="TableParagraph"/>
              <w:spacing w:before="67" w:line="240" w:lineRule="auto"/>
              <w:ind w:left="0"/>
              <w:jc w:val="left"/>
              <w:rPr>
                <w:rFonts w:ascii="Arial"/>
                <w:b/>
                <w:sz w:val="20"/>
              </w:rPr>
            </w:pPr>
          </w:p>
          <w:p w14:paraId="402D92BB" w14:textId="77777777" w:rsidR="00984311" w:rsidRDefault="00CB0695">
            <w:pPr>
              <w:pStyle w:val="TableParagraph"/>
              <w:spacing w:line="240" w:lineRule="auto"/>
              <w:jc w:val="left"/>
              <w:rPr>
                <w:sz w:val="20"/>
              </w:rPr>
            </w:pPr>
            <w:r>
              <w:rPr>
                <w:spacing w:val="-2"/>
                <w:sz w:val="20"/>
              </w:rPr>
              <w:t>Erewash</w:t>
            </w:r>
          </w:p>
        </w:tc>
        <w:tc>
          <w:tcPr>
            <w:tcW w:w="2914" w:type="dxa"/>
          </w:tcPr>
          <w:p w14:paraId="2F62E461" w14:textId="77777777" w:rsidR="00984311" w:rsidRDefault="00CB0695">
            <w:pPr>
              <w:pStyle w:val="TableParagraph"/>
              <w:jc w:val="left"/>
              <w:rPr>
                <w:rFonts w:ascii="Arial"/>
                <w:b/>
                <w:sz w:val="20"/>
              </w:rPr>
            </w:pPr>
            <w:r>
              <w:rPr>
                <w:rFonts w:ascii="Arial"/>
                <w:b/>
                <w:sz w:val="20"/>
              </w:rPr>
              <w:t>LQ</w:t>
            </w:r>
            <w:r>
              <w:rPr>
                <w:rFonts w:ascii="Arial"/>
                <w:b/>
                <w:spacing w:val="-3"/>
                <w:sz w:val="20"/>
              </w:rPr>
              <w:t xml:space="preserve"> </w:t>
            </w:r>
            <w:r>
              <w:rPr>
                <w:rFonts w:ascii="Arial"/>
                <w:b/>
                <w:spacing w:val="-4"/>
                <w:sz w:val="20"/>
              </w:rPr>
              <w:t>Rent</w:t>
            </w:r>
          </w:p>
        </w:tc>
        <w:tc>
          <w:tcPr>
            <w:tcW w:w="1150" w:type="dxa"/>
          </w:tcPr>
          <w:p w14:paraId="7FE02BE9" w14:textId="77777777" w:rsidR="00984311" w:rsidRDefault="00CB0695">
            <w:pPr>
              <w:pStyle w:val="TableParagraph"/>
              <w:ind w:left="8" w:right="5"/>
              <w:rPr>
                <w:rFonts w:ascii="Arial" w:hAnsi="Arial"/>
                <w:b/>
                <w:sz w:val="20"/>
              </w:rPr>
            </w:pPr>
            <w:r>
              <w:rPr>
                <w:rFonts w:ascii="Arial" w:hAnsi="Arial"/>
                <w:b/>
                <w:spacing w:val="-4"/>
                <w:sz w:val="20"/>
              </w:rPr>
              <w:t>£450</w:t>
            </w:r>
          </w:p>
        </w:tc>
        <w:tc>
          <w:tcPr>
            <w:tcW w:w="1150" w:type="dxa"/>
          </w:tcPr>
          <w:p w14:paraId="56017F35" w14:textId="77777777" w:rsidR="00984311" w:rsidRDefault="00CB0695">
            <w:pPr>
              <w:pStyle w:val="TableParagraph"/>
              <w:ind w:left="8" w:right="1"/>
              <w:rPr>
                <w:rFonts w:ascii="Arial" w:hAnsi="Arial"/>
                <w:b/>
                <w:sz w:val="20"/>
              </w:rPr>
            </w:pPr>
            <w:r>
              <w:rPr>
                <w:rFonts w:ascii="Arial" w:hAnsi="Arial"/>
                <w:b/>
                <w:spacing w:val="-4"/>
                <w:sz w:val="20"/>
              </w:rPr>
              <w:t>£580</w:t>
            </w:r>
          </w:p>
        </w:tc>
        <w:tc>
          <w:tcPr>
            <w:tcW w:w="1151" w:type="dxa"/>
          </w:tcPr>
          <w:p w14:paraId="1279EDF2" w14:textId="77777777" w:rsidR="00984311" w:rsidRDefault="00CB0695">
            <w:pPr>
              <w:pStyle w:val="TableParagraph"/>
              <w:ind w:left="6"/>
              <w:rPr>
                <w:rFonts w:ascii="Arial" w:hAnsi="Arial"/>
                <w:b/>
                <w:sz w:val="20"/>
              </w:rPr>
            </w:pPr>
            <w:r>
              <w:rPr>
                <w:rFonts w:ascii="Arial" w:hAnsi="Arial"/>
                <w:b/>
                <w:spacing w:val="-4"/>
                <w:sz w:val="20"/>
              </w:rPr>
              <w:t>£675</w:t>
            </w:r>
          </w:p>
        </w:tc>
        <w:tc>
          <w:tcPr>
            <w:tcW w:w="1146" w:type="dxa"/>
          </w:tcPr>
          <w:p w14:paraId="6AAA20A6" w14:textId="77777777" w:rsidR="00984311" w:rsidRDefault="00CB0695">
            <w:pPr>
              <w:pStyle w:val="TableParagraph"/>
              <w:ind w:left="4" w:right="1"/>
              <w:rPr>
                <w:rFonts w:ascii="Arial" w:hAnsi="Arial"/>
                <w:b/>
                <w:sz w:val="20"/>
              </w:rPr>
            </w:pPr>
            <w:r>
              <w:rPr>
                <w:rFonts w:ascii="Arial" w:hAnsi="Arial"/>
                <w:b/>
                <w:spacing w:val="-4"/>
                <w:sz w:val="20"/>
              </w:rPr>
              <w:t>£800</w:t>
            </w:r>
          </w:p>
        </w:tc>
      </w:tr>
      <w:tr w:rsidR="00984311" w14:paraId="76563D71" w14:textId="77777777">
        <w:trPr>
          <w:trHeight w:val="287"/>
        </w:trPr>
        <w:tc>
          <w:tcPr>
            <w:tcW w:w="1260" w:type="dxa"/>
            <w:vMerge/>
            <w:tcBorders>
              <w:top w:val="nil"/>
            </w:tcBorders>
          </w:tcPr>
          <w:p w14:paraId="4BC101AA" w14:textId="77777777" w:rsidR="00984311" w:rsidRDefault="00984311">
            <w:pPr>
              <w:rPr>
                <w:sz w:val="2"/>
                <w:szCs w:val="2"/>
              </w:rPr>
            </w:pPr>
          </w:p>
        </w:tc>
        <w:tc>
          <w:tcPr>
            <w:tcW w:w="2914" w:type="dxa"/>
          </w:tcPr>
          <w:p w14:paraId="4669A98E" w14:textId="77777777" w:rsidR="00984311" w:rsidRDefault="00CB0695">
            <w:pPr>
              <w:pStyle w:val="TableParagraph"/>
              <w:jc w:val="left"/>
              <w:rPr>
                <w:sz w:val="20"/>
              </w:rPr>
            </w:pPr>
            <w:r>
              <w:rPr>
                <w:sz w:val="20"/>
              </w:rPr>
              <w:t>Derby</w:t>
            </w:r>
            <w:r>
              <w:rPr>
                <w:spacing w:val="-6"/>
                <w:sz w:val="20"/>
              </w:rPr>
              <w:t xml:space="preserve"> </w:t>
            </w:r>
            <w:r>
              <w:rPr>
                <w:spacing w:val="-4"/>
                <w:sz w:val="20"/>
              </w:rPr>
              <w:t>BRMA</w:t>
            </w:r>
          </w:p>
        </w:tc>
        <w:tc>
          <w:tcPr>
            <w:tcW w:w="1150" w:type="dxa"/>
          </w:tcPr>
          <w:p w14:paraId="5E9A7B69" w14:textId="77777777" w:rsidR="00984311" w:rsidRDefault="00CB0695">
            <w:pPr>
              <w:pStyle w:val="TableParagraph"/>
              <w:ind w:left="8" w:right="5"/>
              <w:rPr>
                <w:sz w:val="20"/>
              </w:rPr>
            </w:pPr>
            <w:r>
              <w:rPr>
                <w:color w:val="FF0000"/>
                <w:spacing w:val="-2"/>
                <w:sz w:val="20"/>
              </w:rPr>
              <w:t>-</w:t>
            </w:r>
            <w:r>
              <w:rPr>
                <w:color w:val="FF0000"/>
                <w:spacing w:val="-5"/>
                <w:sz w:val="20"/>
              </w:rPr>
              <w:t>£56</w:t>
            </w:r>
          </w:p>
        </w:tc>
        <w:tc>
          <w:tcPr>
            <w:tcW w:w="1150" w:type="dxa"/>
          </w:tcPr>
          <w:p w14:paraId="677D4847" w14:textId="77777777" w:rsidR="00984311" w:rsidRDefault="00CB0695">
            <w:pPr>
              <w:pStyle w:val="TableParagraph"/>
              <w:ind w:left="8" w:right="1"/>
              <w:rPr>
                <w:sz w:val="20"/>
              </w:rPr>
            </w:pPr>
            <w:r>
              <w:rPr>
                <w:color w:val="FF0000"/>
                <w:spacing w:val="-2"/>
                <w:sz w:val="20"/>
              </w:rPr>
              <w:t>-</w:t>
            </w:r>
            <w:r>
              <w:rPr>
                <w:color w:val="FF0000"/>
                <w:spacing w:val="-5"/>
                <w:sz w:val="20"/>
              </w:rPr>
              <w:t>£81</w:t>
            </w:r>
          </w:p>
        </w:tc>
        <w:tc>
          <w:tcPr>
            <w:tcW w:w="1151" w:type="dxa"/>
          </w:tcPr>
          <w:p w14:paraId="4C4AC387" w14:textId="77777777" w:rsidR="00984311" w:rsidRDefault="00CB0695">
            <w:pPr>
              <w:pStyle w:val="TableParagraph"/>
              <w:ind w:left="6"/>
              <w:rPr>
                <w:sz w:val="20"/>
              </w:rPr>
            </w:pPr>
            <w:r>
              <w:rPr>
                <w:color w:val="FF0000"/>
                <w:spacing w:val="-2"/>
                <w:sz w:val="20"/>
              </w:rPr>
              <w:t>-</w:t>
            </w:r>
            <w:r>
              <w:rPr>
                <w:color w:val="FF0000"/>
                <w:spacing w:val="-5"/>
                <w:sz w:val="20"/>
              </w:rPr>
              <w:t>£82</w:t>
            </w:r>
          </w:p>
        </w:tc>
        <w:tc>
          <w:tcPr>
            <w:tcW w:w="1146" w:type="dxa"/>
          </w:tcPr>
          <w:p w14:paraId="6B3BF5EC" w14:textId="77777777" w:rsidR="00984311" w:rsidRDefault="00CB0695">
            <w:pPr>
              <w:pStyle w:val="TableParagraph"/>
              <w:ind w:left="4" w:right="1"/>
              <w:rPr>
                <w:sz w:val="20"/>
              </w:rPr>
            </w:pPr>
            <w:r>
              <w:rPr>
                <w:color w:val="FF0000"/>
                <w:spacing w:val="-2"/>
                <w:sz w:val="20"/>
              </w:rPr>
              <w:t>-</w:t>
            </w:r>
            <w:r>
              <w:rPr>
                <w:color w:val="FF0000"/>
                <w:spacing w:val="-7"/>
                <w:sz w:val="20"/>
              </w:rPr>
              <w:t>£7</w:t>
            </w:r>
          </w:p>
        </w:tc>
      </w:tr>
      <w:tr w:rsidR="00984311" w14:paraId="5CF1F9C7" w14:textId="77777777">
        <w:trPr>
          <w:trHeight w:val="287"/>
        </w:trPr>
        <w:tc>
          <w:tcPr>
            <w:tcW w:w="1260" w:type="dxa"/>
            <w:vMerge/>
            <w:tcBorders>
              <w:top w:val="nil"/>
            </w:tcBorders>
          </w:tcPr>
          <w:p w14:paraId="658008AB" w14:textId="77777777" w:rsidR="00984311" w:rsidRDefault="00984311">
            <w:pPr>
              <w:rPr>
                <w:sz w:val="2"/>
                <w:szCs w:val="2"/>
              </w:rPr>
            </w:pPr>
          </w:p>
        </w:tc>
        <w:tc>
          <w:tcPr>
            <w:tcW w:w="2914" w:type="dxa"/>
          </w:tcPr>
          <w:p w14:paraId="7BD96242" w14:textId="77777777" w:rsidR="00984311" w:rsidRDefault="00CB0695">
            <w:pPr>
              <w:pStyle w:val="TableParagraph"/>
              <w:jc w:val="left"/>
              <w:rPr>
                <w:sz w:val="20"/>
              </w:rPr>
            </w:pPr>
            <w:r>
              <w:rPr>
                <w:spacing w:val="-2"/>
                <w:sz w:val="20"/>
              </w:rPr>
              <w:t>Nottingham</w:t>
            </w:r>
            <w:r>
              <w:rPr>
                <w:spacing w:val="5"/>
                <w:sz w:val="20"/>
              </w:rPr>
              <w:t xml:space="preserve"> </w:t>
            </w:r>
            <w:r>
              <w:rPr>
                <w:spacing w:val="-4"/>
                <w:sz w:val="20"/>
              </w:rPr>
              <w:t>BRMA</w:t>
            </w:r>
          </w:p>
        </w:tc>
        <w:tc>
          <w:tcPr>
            <w:tcW w:w="1150" w:type="dxa"/>
          </w:tcPr>
          <w:p w14:paraId="5D9B6B85" w14:textId="77777777" w:rsidR="00984311" w:rsidRDefault="00CB0695">
            <w:pPr>
              <w:pStyle w:val="TableParagraph"/>
              <w:ind w:left="8" w:right="5"/>
              <w:rPr>
                <w:sz w:val="20"/>
              </w:rPr>
            </w:pPr>
            <w:r>
              <w:rPr>
                <w:spacing w:val="-5"/>
                <w:sz w:val="20"/>
              </w:rPr>
              <w:t>£19</w:t>
            </w:r>
          </w:p>
        </w:tc>
        <w:tc>
          <w:tcPr>
            <w:tcW w:w="1150" w:type="dxa"/>
          </w:tcPr>
          <w:p w14:paraId="2E78BCBC" w14:textId="77777777" w:rsidR="00984311" w:rsidRDefault="00CB0695">
            <w:pPr>
              <w:pStyle w:val="TableParagraph"/>
              <w:ind w:left="8" w:right="1"/>
              <w:rPr>
                <w:sz w:val="20"/>
              </w:rPr>
            </w:pPr>
            <w:r>
              <w:rPr>
                <w:color w:val="FF0000"/>
                <w:spacing w:val="-2"/>
                <w:sz w:val="20"/>
              </w:rPr>
              <w:t>-</w:t>
            </w:r>
            <w:r>
              <w:rPr>
                <w:color w:val="FF0000"/>
                <w:spacing w:val="-5"/>
                <w:sz w:val="20"/>
              </w:rPr>
              <w:t>£31</w:t>
            </w:r>
          </w:p>
        </w:tc>
        <w:tc>
          <w:tcPr>
            <w:tcW w:w="1151" w:type="dxa"/>
          </w:tcPr>
          <w:p w14:paraId="68ED55F4" w14:textId="77777777" w:rsidR="00984311" w:rsidRDefault="00CB0695">
            <w:pPr>
              <w:pStyle w:val="TableParagraph"/>
              <w:ind w:left="6"/>
              <w:rPr>
                <w:sz w:val="20"/>
              </w:rPr>
            </w:pPr>
            <w:r>
              <w:rPr>
                <w:color w:val="FF0000"/>
                <w:spacing w:val="-2"/>
                <w:sz w:val="20"/>
              </w:rPr>
              <w:t>-</w:t>
            </w:r>
            <w:r>
              <w:rPr>
                <w:color w:val="FF0000"/>
                <w:spacing w:val="-5"/>
                <w:sz w:val="20"/>
              </w:rPr>
              <w:t>£52</w:t>
            </w:r>
          </w:p>
        </w:tc>
        <w:tc>
          <w:tcPr>
            <w:tcW w:w="1146" w:type="dxa"/>
          </w:tcPr>
          <w:p w14:paraId="740773CA" w14:textId="77777777" w:rsidR="00984311" w:rsidRDefault="00CB0695">
            <w:pPr>
              <w:pStyle w:val="TableParagraph"/>
              <w:ind w:left="4" w:right="1"/>
              <w:rPr>
                <w:sz w:val="20"/>
              </w:rPr>
            </w:pPr>
            <w:r>
              <w:rPr>
                <w:color w:val="FF0000"/>
                <w:spacing w:val="-2"/>
                <w:sz w:val="20"/>
              </w:rPr>
              <w:t>-</w:t>
            </w:r>
            <w:r>
              <w:rPr>
                <w:color w:val="FF0000"/>
                <w:spacing w:val="-7"/>
                <w:sz w:val="20"/>
              </w:rPr>
              <w:t>£2</w:t>
            </w:r>
          </w:p>
        </w:tc>
      </w:tr>
      <w:tr w:rsidR="00984311" w14:paraId="43F3EF81" w14:textId="77777777">
        <w:trPr>
          <w:trHeight w:val="287"/>
        </w:trPr>
        <w:tc>
          <w:tcPr>
            <w:tcW w:w="1260" w:type="dxa"/>
            <w:vMerge w:val="restart"/>
            <w:shd w:val="clear" w:color="auto" w:fill="D9D9D9"/>
          </w:tcPr>
          <w:p w14:paraId="4A0828A0" w14:textId="77777777" w:rsidR="00984311" w:rsidRDefault="00984311">
            <w:pPr>
              <w:pStyle w:val="TableParagraph"/>
              <w:spacing w:before="67" w:line="240" w:lineRule="auto"/>
              <w:ind w:left="0"/>
              <w:jc w:val="left"/>
              <w:rPr>
                <w:rFonts w:ascii="Arial"/>
                <w:b/>
                <w:sz w:val="20"/>
              </w:rPr>
            </w:pPr>
          </w:p>
          <w:p w14:paraId="360B5A17" w14:textId="77777777" w:rsidR="00984311" w:rsidRDefault="00CB0695">
            <w:pPr>
              <w:pStyle w:val="TableParagraph"/>
              <w:spacing w:line="240" w:lineRule="auto"/>
              <w:jc w:val="left"/>
              <w:rPr>
                <w:sz w:val="20"/>
              </w:rPr>
            </w:pPr>
            <w:r>
              <w:rPr>
                <w:spacing w:val="-2"/>
                <w:sz w:val="20"/>
              </w:rPr>
              <w:t>Gedling</w:t>
            </w:r>
          </w:p>
        </w:tc>
        <w:tc>
          <w:tcPr>
            <w:tcW w:w="2914" w:type="dxa"/>
            <w:shd w:val="clear" w:color="auto" w:fill="D9D9D9"/>
          </w:tcPr>
          <w:p w14:paraId="6C8C07A2" w14:textId="77777777" w:rsidR="00984311" w:rsidRDefault="00CB0695">
            <w:pPr>
              <w:pStyle w:val="TableParagraph"/>
              <w:jc w:val="left"/>
              <w:rPr>
                <w:rFonts w:ascii="Arial"/>
                <w:b/>
                <w:sz w:val="20"/>
              </w:rPr>
            </w:pPr>
            <w:r>
              <w:rPr>
                <w:rFonts w:ascii="Arial"/>
                <w:b/>
                <w:sz w:val="20"/>
              </w:rPr>
              <w:t>LQ</w:t>
            </w:r>
            <w:r>
              <w:rPr>
                <w:rFonts w:ascii="Arial"/>
                <w:b/>
                <w:spacing w:val="-3"/>
                <w:sz w:val="20"/>
              </w:rPr>
              <w:t xml:space="preserve"> </w:t>
            </w:r>
            <w:r>
              <w:rPr>
                <w:rFonts w:ascii="Arial"/>
                <w:b/>
                <w:spacing w:val="-4"/>
                <w:sz w:val="20"/>
              </w:rPr>
              <w:t>Rent</w:t>
            </w:r>
          </w:p>
        </w:tc>
        <w:tc>
          <w:tcPr>
            <w:tcW w:w="1150" w:type="dxa"/>
            <w:shd w:val="clear" w:color="auto" w:fill="D9D9D9"/>
          </w:tcPr>
          <w:p w14:paraId="530DC58A" w14:textId="77777777" w:rsidR="00984311" w:rsidRDefault="00CB0695">
            <w:pPr>
              <w:pStyle w:val="TableParagraph"/>
              <w:ind w:left="8" w:right="5"/>
              <w:rPr>
                <w:rFonts w:ascii="Arial" w:hAnsi="Arial"/>
                <w:b/>
                <w:sz w:val="20"/>
              </w:rPr>
            </w:pPr>
            <w:r>
              <w:rPr>
                <w:rFonts w:ascii="Arial" w:hAnsi="Arial"/>
                <w:b/>
                <w:spacing w:val="-4"/>
                <w:sz w:val="20"/>
              </w:rPr>
              <w:t>£440</w:t>
            </w:r>
          </w:p>
        </w:tc>
        <w:tc>
          <w:tcPr>
            <w:tcW w:w="1150" w:type="dxa"/>
            <w:shd w:val="clear" w:color="auto" w:fill="D9D9D9"/>
          </w:tcPr>
          <w:p w14:paraId="52602A5B" w14:textId="77777777" w:rsidR="00984311" w:rsidRDefault="00CB0695">
            <w:pPr>
              <w:pStyle w:val="TableParagraph"/>
              <w:ind w:left="8" w:right="1"/>
              <w:rPr>
                <w:rFonts w:ascii="Arial" w:hAnsi="Arial"/>
                <w:b/>
                <w:sz w:val="20"/>
              </w:rPr>
            </w:pPr>
            <w:r>
              <w:rPr>
                <w:rFonts w:ascii="Arial" w:hAnsi="Arial"/>
                <w:b/>
                <w:spacing w:val="-4"/>
                <w:sz w:val="20"/>
              </w:rPr>
              <w:t>£595</w:t>
            </w:r>
          </w:p>
        </w:tc>
        <w:tc>
          <w:tcPr>
            <w:tcW w:w="1151" w:type="dxa"/>
            <w:shd w:val="clear" w:color="auto" w:fill="D9D9D9"/>
          </w:tcPr>
          <w:p w14:paraId="4E45BC20" w14:textId="77777777" w:rsidR="00984311" w:rsidRDefault="00CB0695">
            <w:pPr>
              <w:pStyle w:val="TableParagraph"/>
              <w:ind w:left="6"/>
              <w:rPr>
                <w:rFonts w:ascii="Arial" w:hAnsi="Arial"/>
                <w:b/>
                <w:sz w:val="20"/>
              </w:rPr>
            </w:pPr>
            <w:r>
              <w:rPr>
                <w:rFonts w:ascii="Arial" w:hAnsi="Arial"/>
                <w:b/>
                <w:spacing w:val="-4"/>
                <w:sz w:val="20"/>
              </w:rPr>
              <w:t>£675</w:t>
            </w:r>
          </w:p>
        </w:tc>
        <w:tc>
          <w:tcPr>
            <w:tcW w:w="1146" w:type="dxa"/>
            <w:shd w:val="clear" w:color="auto" w:fill="D9D9D9"/>
          </w:tcPr>
          <w:p w14:paraId="644EF402" w14:textId="77777777" w:rsidR="00984311" w:rsidRDefault="00CB0695">
            <w:pPr>
              <w:pStyle w:val="TableParagraph"/>
              <w:ind w:left="4" w:right="1"/>
              <w:rPr>
                <w:rFonts w:ascii="Arial" w:hAnsi="Arial"/>
                <w:b/>
                <w:sz w:val="20"/>
              </w:rPr>
            </w:pPr>
            <w:r>
              <w:rPr>
                <w:rFonts w:ascii="Arial" w:hAnsi="Arial"/>
                <w:b/>
                <w:spacing w:val="-4"/>
                <w:sz w:val="20"/>
              </w:rPr>
              <w:t>£925</w:t>
            </w:r>
          </w:p>
        </w:tc>
      </w:tr>
      <w:tr w:rsidR="00984311" w14:paraId="10147CE3" w14:textId="77777777">
        <w:trPr>
          <w:trHeight w:val="287"/>
        </w:trPr>
        <w:tc>
          <w:tcPr>
            <w:tcW w:w="1260" w:type="dxa"/>
            <w:vMerge/>
            <w:tcBorders>
              <w:top w:val="nil"/>
            </w:tcBorders>
            <w:shd w:val="clear" w:color="auto" w:fill="D9D9D9"/>
          </w:tcPr>
          <w:p w14:paraId="00380E98" w14:textId="77777777" w:rsidR="00984311" w:rsidRDefault="00984311">
            <w:pPr>
              <w:rPr>
                <w:sz w:val="2"/>
                <w:szCs w:val="2"/>
              </w:rPr>
            </w:pPr>
          </w:p>
        </w:tc>
        <w:tc>
          <w:tcPr>
            <w:tcW w:w="2914" w:type="dxa"/>
            <w:shd w:val="clear" w:color="auto" w:fill="D9D9D9"/>
          </w:tcPr>
          <w:p w14:paraId="019491D3" w14:textId="77777777" w:rsidR="00984311" w:rsidRDefault="00CB0695">
            <w:pPr>
              <w:pStyle w:val="TableParagraph"/>
              <w:jc w:val="left"/>
              <w:rPr>
                <w:sz w:val="20"/>
              </w:rPr>
            </w:pPr>
            <w:r>
              <w:rPr>
                <w:sz w:val="20"/>
              </w:rPr>
              <w:t>North</w:t>
            </w:r>
            <w:r>
              <w:rPr>
                <w:spacing w:val="-12"/>
                <w:sz w:val="20"/>
              </w:rPr>
              <w:t xml:space="preserve"> </w:t>
            </w:r>
            <w:r>
              <w:rPr>
                <w:sz w:val="20"/>
              </w:rPr>
              <w:t>Nottingham</w:t>
            </w:r>
            <w:r>
              <w:rPr>
                <w:spacing w:val="-9"/>
                <w:sz w:val="20"/>
              </w:rPr>
              <w:t xml:space="preserve"> </w:t>
            </w:r>
            <w:r>
              <w:rPr>
                <w:spacing w:val="-4"/>
                <w:sz w:val="20"/>
              </w:rPr>
              <w:t>BRMA</w:t>
            </w:r>
          </w:p>
        </w:tc>
        <w:tc>
          <w:tcPr>
            <w:tcW w:w="1150" w:type="dxa"/>
            <w:shd w:val="clear" w:color="auto" w:fill="D9D9D9"/>
          </w:tcPr>
          <w:p w14:paraId="3BAAEC66" w14:textId="77777777" w:rsidR="00984311" w:rsidRDefault="00CB0695">
            <w:pPr>
              <w:pStyle w:val="TableParagraph"/>
              <w:ind w:left="8" w:right="5"/>
              <w:rPr>
                <w:sz w:val="20"/>
              </w:rPr>
            </w:pPr>
            <w:r>
              <w:rPr>
                <w:color w:val="FF0000"/>
                <w:spacing w:val="-2"/>
                <w:sz w:val="20"/>
              </w:rPr>
              <w:t>-</w:t>
            </w:r>
            <w:r>
              <w:rPr>
                <w:color w:val="FF0000"/>
                <w:spacing w:val="-5"/>
                <w:sz w:val="20"/>
              </w:rPr>
              <w:t>£91</w:t>
            </w:r>
          </w:p>
        </w:tc>
        <w:tc>
          <w:tcPr>
            <w:tcW w:w="1150" w:type="dxa"/>
            <w:shd w:val="clear" w:color="auto" w:fill="D9D9D9"/>
          </w:tcPr>
          <w:p w14:paraId="273BD55E" w14:textId="77777777" w:rsidR="00984311" w:rsidRDefault="00CB0695">
            <w:pPr>
              <w:pStyle w:val="TableParagraph"/>
              <w:ind w:left="8" w:right="1"/>
              <w:rPr>
                <w:sz w:val="20"/>
              </w:rPr>
            </w:pPr>
            <w:r>
              <w:rPr>
                <w:color w:val="FF0000"/>
                <w:spacing w:val="-2"/>
                <w:sz w:val="20"/>
              </w:rPr>
              <w:t>-</w:t>
            </w:r>
            <w:r>
              <w:rPr>
                <w:color w:val="FF0000"/>
                <w:spacing w:val="-4"/>
                <w:sz w:val="20"/>
              </w:rPr>
              <w:t>£146</w:t>
            </w:r>
          </w:p>
        </w:tc>
        <w:tc>
          <w:tcPr>
            <w:tcW w:w="1151" w:type="dxa"/>
            <w:shd w:val="clear" w:color="auto" w:fill="D9D9D9"/>
          </w:tcPr>
          <w:p w14:paraId="3D753ACF" w14:textId="77777777" w:rsidR="00984311" w:rsidRDefault="00CB0695">
            <w:pPr>
              <w:pStyle w:val="TableParagraph"/>
              <w:ind w:left="6"/>
              <w:rPr>
                <w:sz w:val="20"/>
              </w:rPr>
            </w:pPr>
            <w:r>
              <w:rPr>
                <w:color w:val="FF0000"/>
                <w:spacing w:val="-2"/>
                <w:sz w:val="20"/>
              </w:rPr>
              <w:t>-</w:t>
            </w:r>
            <w:r>
              <w:rPr>
                <w:color w:val="FF0000"/>
                <w:spacing w:val="-4"/>
                <w:sz w:val="20"/>
              </w:rPr>
              <w:t>£201</w:t>
            </w:r>
          </w:p>
        </w:tc>
        <w:tc>
          <w:tcPr>
            <w:tcW w:w="1146" w:type="dxa"/>
            <w:shd w:val="clear" w:color="auto" w:fill="D9D9D9"/>
          </w:tcPr>
          <w:p w14:paraId="555DF1DD" w14:textId="77777777" w:rsidR="00984311" w:rsidRDefault="00CB0695">
            <w:pPr>
              <w:pStyle w:val="TableParagraph"/>
              <w:ind w:left="4" w:right="1"/>
              <w:rPr>
                <w:sz w:val="20"/>
              </w:rPr>
            </w:pPr>
            <w:r>
              <w:rPr>
                <w:color w:val="FF0000"/>
                <w:spacing w:val="-2"/>
                <w:sz w:val="20"/>
              </w:rPr>
              <w:t>-</w:t>
            </w:r>
            <w:r>
              <w:rPr>
                <w:color w:val="FF0000"/>
                <w:spacing w:val="-4"/>
                <w:sz w:val="20"/>
              </w:rPr>
              <w:t>£252</w:t>
            </w:r>
          </w:p>
        </w:tc>
      </w:tr>
      <w:tr w:rsidR="00984311" w14:paraId="532556A4" w14:textId="77777777">
        <w:trPr>
          <w:trHeight w:val="287"/>
        </w:trPr>
        <w:tc>
          <w:tcPr>
            <w:tcW w:w="1260" w:type="dxa"/>
            <w:vMerge/>
            <w:tcBorders>
              <w:top w:val="nil"/>
            </w:tcBorders>
            <w:shd w:val="clear" w:color="auto" w:fill="D9D9D9"/>
          </w:tcPr>
          <w:p w14:paraId="7D07BC85" w14:textId="77777777" w:rsidR="00984311" w:rsidRDefault="00984311">
            <w:pPr>
              <w:rPr>
                <w:sz w:val="2"/>
                <w:szCs w:val="2"/>
              </w:rPr>
            </w:pPr>
          </w:p>
        </w:tc>
        <w:tc>
          <w:tcPr>
            <w:tcW w:w="2914" w:type="dxa"/>
            <w:shd w:val="clear" w:color="auto" w:fill="D9D9D9"/>
          </w:tcPr>
          <w:p w14:paraId="2CD83307" w14:textId="77777777" w:rsidR="00984311" w:rsidRDefault="00CB0695">
            <w:pPr>
              <w:pStyle w:val="TableParagraph"/>
              <w:jc w:val="left"/>
              <w:rPr>
                <w:sz w:val="20"/>
              </w:rPr>
            </w:pPr>
            <w:r>
              <w:rPr>
                <w:spacing w:val="-2"/>
                <w:sz w:val="20"/>
              </w:rPr>
              <w:t>Nottingham</w:t>
            </w:r>
            <w:r>
              <w:rPr>
                <w:spacing w:val="5"/>
                <w:sz w:val="20"/>
              </w:rPr>
              <w:t xml:space="preserve"> </w:t>
            </w:r>
            <w:r>
              <w:rPr>
                <w:spacing w:val="-4"/>
                <w:sz w:val="20"/>
              </w:rPr>
              <w:t>BRMA</w:t>
            </w:r>
          </w:p>
        </w:tc>
        <w:tc>
          <w:tcPr>
            <w:tcW w:w="1150" w:type="dxa"/>
            <w:shd w:val="clear" w:color="auto" w:fill="D9D9D9"/>
          </w:tcPr>
          <w:p w14:paraId="7D2A5EFE" w14:textId="77777777" w:rsidR="00984311" w:rsidRDefault="00CB0695">
            <w:pPr>
              <w:pStyle w:val="TableParagraph"/>
              <w:ind w:left="8" w:right="5"/>
              <w:rPr>
                <w:sz w:val="20"/>
              </w:rPr>
            </w:pPr>
            <w:r>
              <w:rPr>
                <w:spacing w:val="-5"/>
                <w:sz w:val="20"/>
              </w:rPr>
              <w:t>£29</w:t>
            </w:r>
          </w:p>
        </w:tc>
        <w:tc>
          <w:tcPr>
            <w:tcW w:w="1150" w:type="dxa"/>
            <w:shd w:val="clear" w:color="auto" w:fill="D9D9D9"/>
          </w:tcPr>
          <w:p w14:paraId="5D8B331A" w14:textId="77777777" w:rsidR="00984311" w:rsidRDefault="00CB0695">
            <w:pPr>
              <w:pStyle w:val="TableParagraph"/>
              <w:ind w:left="8" w:right="1"/>
              <w:rPr>
                <w:sz w:val="20"/>
              </w:rPr>
            </w:pPr>
            <w:r>
              <w:rPr>
                <w:color w:val="FF0000"/>
                <w:spacing w:val="-2"/>
                <w:sz w:val="20"/>
              </w:rPr>
              <w:t>-</w:t>
            </w:r>
            <w:r>
              <w:rPr>
                <w:color w:val="FF0000"/>
                <w:spacing w:val="-5"/>
                <w:sz w:val="20"/>
              </w:rPr>
              <w:t>£46</w:t>
            </w:r>
          </w:p>
        </w:tc>
        <w:tc>
          <w:tcPr>
            <w:tcW w:w="1151" w:type="dxa"/>
            <w:shd w:val="clear" w:color="auto" w:fill="D9D9D9"/>
          </w:tcPr>
          <w:p w14:paraId="40345DF6" w14:textId="77777777" w:rsidR="00984311" w:rsidRDefault="00CB0695">
            <w:pPr>
              <w:pStyle w:val="TableParagraph"/>
              <w:ind w:left="6"/>
              <w:rPr>
                <w:sz w:val="20"/>
              </w:rPr>
            </w:pPr>
            <w:r>
              <w:rPr>
                <w:color w:val="FF0000"/>
                <w:spacing w:val="-2"/>
                <w:sz w:val="20"/>
              </w:rPr>
              <w:t>-</w:t>
            </w:r>
            <w:r>
              <w:rPr>
                <w:color w:val="FF0000"/>
                <w:spacing w:val="-5"/>
                <w:sz w:val="20"/>
              </w:rPr>
              <w:t>£52</w:t>
            </w:r>
          </w:p>
        </w:tc>
        <w:tc>
          <w:tcPr>
            <w:tcW w:w="1146" w:type="dxa"/>
            <w:shd w:val="clear" w:color="auto" w:fill="D9D9D9"/>
          </w:tcPr>
          <w:p w14:paraId="34058753" w14:textId="77777777" w:rsidR="00984311" w:rsidRDefault="00CB0695">
            <w:pPr>
              <w:pStyle w:val="TableParagraph"/>
              <w:ind w:left="4" w:right="1"/>
              <w:rPr>
                <w:sz w:val="20"/>
              </w:rPr>
            </w:pPr>
            <w:r>
              <w:rPr>
                <w:color w:val="FF0000"/>
                <w:spacing w:val="-2"/>
                <w:sz w:val="20"/>
              </w:rPr>
              <w:t>-</w:t>
            </w:r>
            <w:r>
              <w:rPr>
                <w:color w:val="FF0000"/>
                <w:spacing w:val="-4"/>
                <w:sz w:val="20"/>
              </w:rPr>
              <w:t>£127</w:t>
            </w:r>
          </w:p>
        </w:tc>
      </w:tr>
      <w:tr w:rsidR="00984311" w14:paraId="5193648D" w14:textId="77777777">
        <w:trPr>
          <w:trHeight w:val="288"/>
        </w:trPr>
        <w:tc>
          <w:tcPr>
            <w:tcW w:w="1260" w:type="dxa"/>
            <w:vMerge w:val="restart"/>
          </w:tcPr>
          <w:p w14:paraId="5A79A319" w14:textId="77777777" w:rsidR="00984311" w:rsidRDefault="00CB0695">
            <w:pPr>
              <w:pStyle w:val="TableParagraph"/>
              <w:spacing w:before="149" w:line="240" w:lineRule="auto"/>
              <w:jc w:val="left"/>
              <w:rPr>
                <w:sz w:val="20"/>
              </w:rPr>
            </w:pPr>
            <w:r>
              <w:rPr>
                <w:spacing w:val="-2"/>
                <w:sz w:val="20"/>
              </w:rPr>
              <w:t>Nottingham</w:t>
            </w:r>
          </w:p>
        </w:tc>
        <w:tc>
          <w:tcPr>
            <w:tcW w:w="2914" w:type="dxa"/>
          </w:tcPr>
          <w:p w14:paraId="0772E7E7" w14:textId="77777777" w:rsidR="00984311" w:rsidRDefault="00CB0695">
            <w:pPr>
              <w:pStyle w:val="TableParagraph"/>
              <w:jc w:val="left"/>
              <w:rPr>
                <w:rFonts w:ascii="Arial"/>
                <w:b/>
                <w:sz w:val="20"/>
              </w:rPr>
            </w:pPr>
            <w:r>
              <w:rPr>
                <w:rFonts w:ascii="Arial"/>
                <w:b/>
                <w:sz w:val="20"/>
              </w:rPr>
              <w:t>LQ</w:t>
            </w:r>
            <w:r>
              <w:rPr>
                <w:rFonts w:ascii="Arial"/>
                <w:b/>
                <w:spacing w:val="-3"/>
                <w:sz w:val="20"/>
              </w:rPr>
              <w:t xml:space="preserve"> </w:t>
            </w:r>
            <w:r>
              <w:rPr>
                <w:rFonts w:ascii="Arial"/>
                <w:b/>
                <w:spacing w:val="-4"/>
                <w:sz w:val="20"/>
              </w:rPr>
              <w:t>Rent</w:t>
            </w:r>
          </w:p>
        </w:tc>
        <w:tc>
          <w:tcPr>
            <w:tcW w:w="1150" w:type="dxa"/>
          </w:tcPr>
          <w:p w14:paraId="5E373905" w14:textId="77777777" w:rsidR="00984311" w:rsidRDefault="00CB0695">
            <w:pPr>
              <w:pStyle w:val="TableParagraph"/>
              <w:ind w:left="8" w:right="5"/>
              <w:rPr>
                <w:rFonts w:ascii="Arial" w:hAnsi="Arial"/>
                <w:b/>
                <w:sz w:val="20"/>
              </w:rPr>
            </w:pPr>
            <w:r>
              <w:rPr>
                <w:rFonts w:ascii="Arial" w:hAnsi="Arial"/>
                <w:b/>
                <w:spacing w:val="-4"/>
                <w:sz w:val="20"/>
              </w:rPr>
              <w:t>£550</w:t>
            </w:r>
          </w:p>
        </w:tc>
        <w:tc>
          <w:tcPr>
            <w:tcW w:w="1150" w:type="dxa"/>
          </w:tcPr>
          <w:p w14:paraId="07936630" w14:textId="77777777" w:rsidR="00984311" w:rsidRDefault="00CB0695">
            <w:pPr>
              <w:pStyle w:val="TableParagraph"/>
              <w:ind w:left="8" w:right="1"/>
              <w:rPr>
                <w:rFonts w:ascii="Arial" w:hAnsi="Arial"/>
                <w:b/>
                <w:sz w:val="20"/>
              </w:rPr>
            </w:pPr>
            <w:r>
              <w:rPr>
                <w:rFonts w:ascii="Arial" w:hAnsi="Arial"/>
                <w:b/>
                <w:spacing w:val="-4"/>
                <w:sz w:val="20"/>
              </w:rPr>
              <w:t>£625</w:t>
            </w:r>
          </w:p>
        </w:tc>
        <w:tc>
          <w:tcPr>
            <w:tcW w:w="1151" w:type="dxa"/>
          </w:tcPr>
          <w:p w14:paraId="3CC3EC18" w14:textId="77777777" w:rsidR="00984311" w:rsidRDefault="00CB0695">
            <w:pPr>
              <w:pStyle w:val="TableParagraph"/>
              <w:ind w:left="6"/>
              <w:rPr>
                <w:rFonts w:ascii="Arial" w:hAnsi="Arial"/>
                <w:b/>
                <w:sz w:val="20"/>
              </w:rPr>
            </w:pPr>
            <w:r>
              <w:rPr>
                <w:rFonts w:ascii="Arial" w:hAnsi="Arial"/>
                <w:b/>
                <w:spacing w:val="-4"/>
                <w:sz w:val="20"/>
              </w:rPr>
              <w:t>£700</w:t>
            </w:r>
          </w:p>
        </w:tc>
        <w:tc>
          <w:tcPr>
            <w:tcW w:w="1146" w:type="dxa"/>
          </w:tcPr>
          <w:p w14:paraId="43453873" w14:textId="77777777" w:rsidR="00984311" w:rsidRDefault="00CB0695">
            <w:pPr>
              <w:pStyle w:val="TableParagraph"/>
              <w:ind w:left="4" w:right="1"/>
              <w:rPr>
                <w:rFonts w:ascii="Arial" w:hAnsi="Arial"/>
                <w:b/>
                <w:sz w:val="20"/>
              </w:rPr>
            </w:pPr>
            <w:r>
              <w:rPr>
                <w:rFonts w:ascii="Arial" w:hAnsi="Arial"/>
                <w:b/>
                <w:spacing w:val="-4"/>
                <w:sz w:val="20"/>
              </w:rPr>
              <w:t>£900</w:t>
            </w:r>
          </w:p>
        </w:tc>
      </w:tr>
      <w:tr w:rsidR="00984311" w14:paraId="2FBF81E0" w14:textId="77777777">
        <w:trPr>
          <w:trHeight w:val="287"/>
        </w:trPr>
        <w:tc>
          <w:tcPr>
            <w:tcW w:w="1260" w:type="dxa"/>
            <w:vMerge/>
            <w:tcBorders>
              <w:top w:val="nil"/>
            </w:tcBorders>
          </w:tcPr>
          <w:p w14:paraId="1E8547B9" w14:textId="77777777" w:rsidR="00984311" w:rsidRDefault="00984311">
            <w:pPr>
              <w:rPr>
                <w:sz w:val="2"/>
                <w:szCs w:val="2"/>
              </w:rPr>
            </w:pPr>
          </w:p>
        </w:tc>
        <w:tc>
          <w:tcPr>
            <w:tcW w:w="2914" w:type="dxa"/>
          </w:tcPr>
          <w:p w14:paraId="7A1D3728" w14:textId="77777777" w:rsidR="00984311" w:rsidRDefault="00CB0695">
            <w:pPr>
              <w:pStyle w:val="TableParagraph"/>
              <w:jc w:val="left"/>
              <w:rPr>
                <w:sz w:val="20"/>
              </w:rPr>
            </w:pPr>
            <w:r>
              <w:rPr>
                <w:spacing w:val="-2"/>
                <w:sz w:val="20"/>
              </w:rPr>
              <w:t>Nottingham</w:t>
            </w:r>
            <w:r>
              <w:rPr>
                <w:spacing w:val="5"/>
                <w:sz w:val="20"/>
              </w:rPr>
              <w:t xml:space="preserve"> </w:t>
            </w:r>
            <w:r>
              <w:rPr>
                <w:spacing w:val="-4"/>
                <w:sz w:val="20"/>
              </w:rPr>
              <w:t>BRMA</w:t>
            </w:r>
          </w:p>
        </w:tc>
        <w:tc>
          <w:tcPr>
            <w:tcW w:w="1150" w:type="dxa"/>
          </w:tcPr>
          <w:p w14:paraId="4DD9E727" w14:textId="77777777" w:rsidR="00984311" w:rsidRDefault="00CB0695">
            <w:pPr>
              <w:pStyle w:val="TableParagraph"/>
              <w:ind w:left="8" w:right="5"/>
              <w:rPr>
                <w:sz w:val="20"/>
              </w:rPr>
            </w:pPr>
            <w:r>
              <w:rPr>
                <w:color w:val="FF0000"/>
                <w:spacing w:val="-2"/>
                <w:sz w:val="20"/>
              </w:rPr>
              <w:t>-</w:t>
            </w:r>
            <w:r>
              <w:rPr>
                <w:color w:val="FF0000"/>
                <w:spacing w:val="-5"/>
                <w:sz w:val="20"/>
              </w:rPr>
              <w:t>£81</w:t>
            </w:r>
          </w:p>
        </w:tc>
        <w:tc>
          <w:tcPr>
            <w:tcW w:w="1150" w:type="dxa"/>
          </w:tcPr>
          <w:p w14:paraId="3B85931E" w14:textId="77777777" w:rsidR="00984311" w:rsidRDefault="00CB0695">
            <w:pPr>
              <w:pStyle w:val="TableParagraph"/>
              <w:ind w:left="8" w:right="1"/>
              <w:rPr>
                <w:sz w:val="20"/>
              </w:rPr>
            </w:pPr>
            <w:r>
              <w:rPr>
                <w:color w:val="FF0000"/>
                <w:spacing w:val="-2"/>
                <w:sz w:val="20"/>
              </w:rPr>
              <w:t>-</w:t>
            </w:r>
            <w:r>
              <w:rPr>
                <w:color w:val="FF0000"/>
                <w:spacing w:val="-5"/>
                <w:sz w:val="20"/>
              </w:rPr>
              <w:t>£76</w:t>
            </w:r>
          </w:p>
        </w:tc>
        <w:tc>
          <w:tcPr>
            <w:tcW w:w="1151" w:type="dxa"/>
          </w:tcPr>
          <w:p w14:paraId="0E69B879" w14:textId="77777777" w:rsidR="00984311" w:rsidRDefault="00CB0695">
            <w:pPr>
              <w:pStyle w:val="TableParagraph"/>
              <w:ind w:left="6"/>
              <w:rPr>
                <w:sz w:val="20"/>
              </w:rPr>
            </w:pPr>
            <w:r>
              <w:rPr>
                <w:color w:val="FF0000"/>
                <w:spacing w:val="-2"/>
                <w:sz w:val="20"/>
              </w:rPr>
              <w:t>-</w:t>
            </w:r>
            <w:r>
              <w:rPr>
                <w:color w:val="FF0000"/>
                <w:spacing w:val="-5"/>
                <w:sz w:val="20"/>
              </w:rPr>
              <w:t>£77</w:t>
            </w:r>
          </w:p>
        </w:tc>
        <w:tc>
          <w:tcPr>
            <w:tcW w:w="1146" w:type="dxa"/>
          </w:tcPr>
          <w:p w14:paraId="08D6B3E1" w14:textId="77777777" w:rsidR="00984311" w:rsidRDefault="00CB0695">
            <w:pPr>
              <w:pStyle w:val="TableParagraph"/>
              <w:ind w:left="4" w:right="1"/>
              <w:rPr>
                <w:sz w:val="20"/>
              </w:rPr>
            </w:pPr>
            <w:r>
              <w:rPr>
                <w:color w:val="FF0000"/>
                <w:spacing w:val="-2"/>
                <w:sz w:val="20"/>
              </w:rPr>
              <w:t>-</w:t>
            </w:r>
            <w:r>
              <w:rPr>
                <w:color w:val="FF0000"/>
                <w:spacing w:val="-4"/>
                <w:sz w:val="20"/>
              </w:rPr>
              <w:t>£102</w:t>
            </w:r>
          </w:p>
        </w:tc>
      </w:tr>
      <w:tr w:rsidR="00984311" w14:paraId="46677447" w14:textId="77777777">
        <w:trPr>
          <w:trHeight w:val="287"/>
        </w:trPr>
        <w:tc>
          <w:tcPr>
            <w:tcW w:w="1260" w:type="dxa"/>
            <w:vMerge w:val="restart"/>
            <w:shd w:val="clear" w:color="auto" w:fill="D9D9D9"/>
          </w:tcPr>
          <w:p w14:paraId="60E63E9F" w14:textId="77777777" w:rsidR="00984311" w:rsidRDefault="00984311">
            <w:pPr>
              <w:pStyle w:val="TableParagraph"/>
              <w:spacing w:before="215" w:line="240" w:lineRule="auto"/>
              <w:ind w:left="0"/>
              <w:jc w:val="left"/>
              <w:rPr>
                <w:rFonts w:ascii="Arial"/>
                <w:b/>
                <w:sz w:val="20"/>
              </w:rPr>
            </w:pPr>
          </w:p>
          <w:p w14:paraId="7BFD4834" w14:textId="77777777" w:rsidR="00984311" w:rsidRDefault="00CB0695">
            <w:pPr>
              <w:pStyle w:val="TableParagraph"/>
              <w:spacing w:before="1" w:line="240" w:lineRule="auto"/>
              <w:jc w:val="left"/>
              <w:rPr>
                <w:sz w:val="20"/>
              </w:rPr>
            </w:pPr>
            <w:r>
              <w:rPr>
                <w:spacing w:val="-2"/>
                <w:sz w:val="20"/>
              </w:rPr>
              <w:t>Rushcliffe</w:t>
            </w:r>
          </w:p>
        </w:tc>
        <w:tc>
          <w:tcPr>
            <w:tcW w:w="2914" w:type="dxa"/>
            <w:shd w:val="clear" w:color="auto" w:fill="D9D9D9"/>
          </w:tcPr>
          <w:p w14:paraId="3EC7E90E" w14:textId="77777777" w:rsidR="00984311" w:rsidRDefault="00CB0695">
            <w:pPr>
              <w:pStyle w:val="TableParagraph"/>
              <w:jc w:val="left"/>
              <w:rPr>
                <w:rFonts w:ascii="Arial"/>
                <w:b/>
                <w:sz w:val="20"/>
              </w:rPr>
            </w:pPr>
            <w:r>
              <w:rPr>
                <w:rFonts w:ascii="Arial"/>
                <w:b/>
                <w:sz w:val="20"/>
              </w:rPr>
              <w:t>LQ</w:t>
            </w:r>
            <w:r>
              <w:rPr>
                <w:rFonts w:ascii="Arial"/>
                <w:b/>
                <w:spacing w:val="-3"/>
                <w:sz w:val="20"/>
              </w:rPr>
              <w:t xml:space="preserve"> </w:t>
            </w:r>
            <w:r>
              <w:rPr>
                <w:rFonts w:ascii="Arial"/>
                <w:b/>
                <w:spacing w:val="-4"/>
                <w:sz w:val="20"/>
              </w:rPr>
              <w:t>Rent</w:t>
            </w:r>
          </w:p>
        </w:tc>
        <w:tc>
          <w:tcPr>
            <w:tcW w:w="1150" w:type="dxa"/>
            <w:shd w:val="clear" w:color="auto" w:fill="D9D9D9"/>
          </w:tcPr>
          <w:p w14:paraId="164482CC" w14:textId="77777777" w:rsidR="00984311" w:rsidRDefault="00CB0695">
            <w:pPr>
              <w:pStyle w:val="TableParagraph"/>
              <w:ind w:left="8" w:right="5"/>
              <w:rPr>
                <w:rFonts w:ascii="Arial" w:hAnsi="Arial"/>
                <w:b/>
                <w:sz w:val="20"/>
              </w:rPr>
            </w:pPr>
            <w:r>
              <w:rPr>
                <w:rFonts w:ascii="Arial" w:hAnsi="Arial"/>
                <w:b/>
                <w:spacing w:val="-4"/>
                <w:sz w:val="20"/>
              </w:rPr>
              <w:t>£540</w:t>
            </w:r>
          </w:p>
        </w:tc>
        <w:tc>
          <w:tcPr>
            <w:tcW w:w="1150" w:type="dxa"/>
            <w:shd w:val="clear" w:color="auto" w:fill="D9D9D9"/>
          </w:tcPr>
          <w:p w14:paraId="5D5A953D" w14:textId="77777777" w:rsidR="00984311" w:rsidRDefault="00CB0695">
            <w:pPr>
              <w:pStyle w:val="TableParagraph"/>
              <w:ind w:left="8" w:right="1"/>
              <w:rPr>
                <w:rFonts w:ascii="Arial" w:hAnsi="Arial"/>
                <w:b/>
                <w:sz w:val="20"/>
              </w:rPr>
            </w:pPr>
            <w:r>
              <w:rPr>
                <w:rFonts w:ascii="Arial" w:hAnsi="Arial"/>
                <w:b/>
                <w:spacing w:val="-4"/>
                <w:sz w:val="20"/>
              </w:rPr>
              <w:t>£650</w:t>
            </w:r>
          </w:p>
        </w:tc>
        <w:tc>
          <w:tcPr>
            <w:tcW w:w="1151" w:type="dxa"/>
            <w:shd w:val="clear" w:color="auto" w:fill="D9D9D9"/>
          </w:tcPr>
          <w:p w14:paraId="771C29C9" w14:textId="77777777" w:rsidR="00984311" w:rsidRDefault="00CB0695">
            <w:pPr>
              <w:pStyle w:val="TableParagraph"/>
              <w:ind w:left="6"/>
              <w:rPr>
                <w:rFonts w:ascii="Arial" w:hAnsi="Arial"/>
                <w:b/>
                <w:sz w:val="20"/>
              </w:rPr>
            </w:pPr>
            <w:r>
              <w:rPr>
                <w:rFonts w:ascii="Arial" w:hAnsi="Arial"/>
                <w:b/>
                <w:spacing w:val="-4"/>
                <w:sz w:val="20"/>
              </w:rPr>
              <w:t>£800</w:t>
            </w:r>
          </w:p>
        </w:tc>
        <w:tc>
          <w:tcPr>
            <w:tcW w:w="1146" w:type="dxa"/>
            <w:shd w:val="clear" w:color="auto" w:fill="D9D9D9"/>
          </w:tcPr>
          <w:p w14:paraId="0E7C020D" w14:textId="77777777" w:rsidR="00984311" w:rsidRDefault="00CB0695">
            <w:pPr>
              <w:pStyle w:val="TableParagraph"/>
              <w:ind w:left="4"/>
              <w:rPr>
                <w:rFonts w:ascii="Arial" w:hAnsi="Arial"/>
                <w:b/>
                <w:sz w:val="20"/>
              </w:rPr>
            </w:pPr>
            <w:r>
              <w:rPr>
                <w:rFonts w:ascii="Arial" w:hAnsi="Arial"/>
                <w:b/>
                <w:spacing w:val="-2"/>
                <w:sz w:val="20"/>
              </w:rPr>
              <w:t>£1,100</w:t>
            </w:r>
          </w:p>
        </w:tc>
      </w:tr>
      <w:tr w:rsidR="00984311" w14:paraId="6003D5FB" w14:textId="77777777">
        <w:trPr>
          <w:trHeight w:val="285"/>
        </w:trPr>
        <w:tc>
          <w:tcPr>
            <w:tcW w:w="1260" w:type="dxa"/>
            <w:vMerge/>
            <w:tcBorders>
              <w:top w:val="nil"/>
            </w:tcBorders>
            <w:shd w:val="clear" w:color="auto" w:fill="D9D9D9"/>
          </w:tcPr>
          <w:p w14:paraId="09E4B38B" w14:textId="77777777" w:rsidR="00984311" w:rsidRDefault="00984311">
            <w:pPr>
              <w:rPr>
                <w:sz w:val="2"/>
                <w:szCs w:val="2"/>
              </w:rPr>
            </w:pPr>
          </w:p>
        </w:tc>
        <w:tc>
          <w:tcPr>
            <w:tcW w:w="2914" w:type="dxa"/>
            <w:shd w:val="clear" w:color="auto" w:fill="D9D9D9"/>
          </w:tcPr>
          <w:p w14:paraId="25C8969E" w14:textId="77777777" w:rsidR="00984311" w:rsidRDefault="00CB0695">
            <w:pPr>
              <w:pStyle w:val="TableParagraph"/>
              <w:jc w:val="left"/>
              <w:rPr>
                <w:sz w:val="20"/>
              </w:rPr>
            </w:pPr>
            <w:r>
              <w:rPr>
                <w:spacing w:val="-2"/>
                <w:sz w:val="20"/>
              </w:rPr>
              <w:t>Nottingham</w:t>
            </w:r>
            <w:r>
              <w:rPr>
                <w:spacing w:val="5"/>
                <w:sz w:val="20"/>
              </w:rPr>
              <w:t xml:space="preserve"> </w:t>
            </w:r>
            <w:r>
              <w:rPr>
                <w:spacing w:val="-4"/>
                <w:sz w:val="20"/>
              </w:rPr>
              <w:t>BRMA</w:t>
            </w:r>
          </w:p>
        </w:tc>
        <w:tc>
          <w:tcPr>
            <w:tcW w:w="1150" w:type="dxa"/>
            <w:shd w:val="clear" w:color="auto" w:fill="D9D9D9"/>
          </w:tcPr>
          <w:p w14:paraId="1B46EAF1" w14:textId="77777777" w:rsidR="00984311" w:rsidRDefault="00CB0695">
            <w:pPr>
              <w:pStyle w:val="TableParagraph"/>
              <w:ind w:left="8" w:right="5"/>
              <w:rPr>
                <w:sz w:val="20"/>
              </w:rPr>
            </w:pPr>
            <w:r>
              <w:rPr>
                <w:color w:val="FF0000"/>
                <w:spacing w:val="-2"/>
                <w:sz w:val="20"/>
              </w:rPr>
              <w:t>-</w:t>
            </w:r>
            <w:r>
              <w:rPr>
                <w:color w:val="FF0000"/>
                <w:spacing w:val="-5"/>
                <w:sz w:val="20"/>
              </w:rPr>
              <w:t>£71</w:t>
            </w:r>
          </w:p>
        </w:tc>
        <w:tc>
          <w:tcPr>
            <w:tcW w:w="1150" w:type="dxa"/>
            <w:shd w:val="clear" w:color="auto" w:fill="D9D9D9"/>
          </w:tcPr>
          <w:p w14:paraId="0AAFD43B" w14:textId="77777777" w:rsidR="00984311" w:rsidRDefault="00CB0695">
            <w:pPr>
              <w:pStyle w:val="TableParagraph"/>
              <w:ind w:left="8" w:right="1"/>
              <w:rPr>
                <w:sz w:val="20"/>
              </w:rPr>
            </w:pPr>
            <w:r>
              <w:rPr>
                <w:color w:val="FF0000"/>
                <w:spacing w:val="-2"/>
                <w:sz w:val="20"/>
              </w:rPr>
              <w:t>-</w:t>
            </w:r>
            <w:r>
              <w:rPr>
                <w:color w:val="FF0000"/>
                <w:spacing w:val="-4"/>
                <w:sz w:val="20"/>
              </w:rPr>
              <w:t>£101</w:t>
            </w:r>
          </w:p>
        </w:tc>
        <w:tc>
          <w:tcPr>
            <w:tcW w:w="1151" w:type="dxa"/>
            <w:shd w:val="clear" w:color="auto" w:fill="D9D9D9"/>
          </w:tcPr>
          <w:p w14:paraId="166D8326" w14:textId="77777777" w:rsidR="00984311" w:rsidRDefault="00CB0695">
            <w:pPr>
              <w:pStyle w:val="TableParagraph"/>
              <w:ind w:left="6"/>
              <w:rPr>
                <w:sz w:val="20"/>
              </w:rPr>
            </w:pPr>
            <w:r>
              <w:rPr>
                <w:color w:val="FF0000"/>
                <w:spacing w:val="-2"/>
                <w:sz w:val="20"/>
              </w:rPr>
              <w:t>-</w:t>
            </w:r>
            <w:r>
              <w:rPr>
                <w:color w:val="FF0000"/>
                <w:spacing w:val="-4"/>
                <w:sz w:val="20"/>
              </w:rPr>
              <w:t>£177</w:t>
            </w:r>
          </w:p>
        </w:tc>
        <w:tc>
          <w:tcPr>
            <w:tcW w:w="1146" w:type="dxa"/>
            <w:shd w:val="clear" w:color="auto" w:fill="D9D9D9"/>
          </w:tcPr>
          <w:p w14:paraId="024D06A0" w14:textId="77777777" w:rsidR="00984311" w:rsidRDefault="00CB0695">
            <w:pPr>
              <w:pStyle w:val="TableParagraph"/>
              <w:ind w:left="4" w:right="1"/>
              <w:rPr>
                <w:sz w:val="20"/>
              </w:rPr>
            </w:pPr>
            <w:r>
              <w:rPr>
                <w:color w:val="FF0000"/>
                <w:spacing w:val="-2"/>
                <w:sz w:val="20"/>
              </w:rPr>
              <w:t>-</w:t>
            </w:r>
            <w:r>
              <w:rPr>
                <w:color w:val="FF0000"/>
                <w:spacing w:val="-4"/>
                <w:sz w:val="20"/>
              </w:rPr>
              <w:t>£302</w:t>
            </w:r>
          </w:p>
        </w:tc>
      </w:tr>
      <w:tr w:rsidR="00984311" w14:paraId="2556B3FA" w14:textId="77777777">
        <w:trPr>
          <w:trHeight w:val="287"/>
        </w:trPr>
        <w:tc>
          <w:tcPr>
            <w:tcW w:w="1260" w:type="dxa"/>
            <w:vMerge/>
            <w:tcBorders>
              <w:top w:val="nil"/>
            </w:tcBorders>
            <w:shd w:val="clear" w:color="auto" w:fill="D9D9D9"/>
          </w:tcPr>
          <w:p w14:paraId="0E34DE53" w14:textId="77777777" w:rsidR="00984311" w:rsidRDefault="00984311">
            <w:pPr>
              <w:rPr>
                <w:sz w:val="2"/>
                <w:szCs w:val="2"/>
              </w:rPr>
            </w:pPr>
          </w:p>
        </w:tc>
        <w:tc>
          <w:tcPr>
            <w:tcW w:w="2914" w:type="dxa"/>
            <w:shd w:val="clear" w:color="auto" w:fill="D9D9D9"/>
          </w:tcPr>
          <w:p w14:paraId="1D41BBFE" w14:textId="77777777" w:rsidR="00984311" w:rsidRDefault="00CB0695">
            <w:pPr>
              <w:pStyle w:val="TableParagraph"/>
              <w:spacing w:before="2" w:line="240" w:lineRule="auto"/>
              <w:jc w:val="left"/>
              <w:rPr>
                <w:sz w:val="20"/>
              </w:rPr>
            </w:pPr>
            <w:r>
              <w:rPr>
                <w:sz w:val="20"/>
              </w:rPr>
              <w:t>Grantham</w:t>
            </w:r>
            <w:r>
              <w:rPr>
                <w:spacing w:val="-10"/>
                <w:sz w:val="20"/>
              </w:rPr>
              <w:t xml:space="preserve"> </w:t>
            </w:r>
            <w:r>
              <w:rPr>
                <w:sz w:val="20"/>
              </w:rPr>
              <w:t>&amp;</w:t>
            </w:r>
            <w:r>
              <w:rPr>
                <w:spacing w:val="-7"/>
                <w:sz w:val="20"/>
              </w:rPr>
              <w:t xml:space="preserve"> </w:t>
            </w:r>
            <w:r>
              <w:rPr>
                <w:sz w:val="20"/>
              </w:rPr>
              <w:t>Newark</w:t>
            </w:r>
            <w:r>
              <w:rPr>
                <w:spacing w:val="-5"/>
                <w:sz w:val="20"/>
              </w:rPr>
              <w:t xml:space="preserve"> </w:t>
            </w:r>
            <w:r>
              <w:rPr>
                <w:spacing w:val="-4"/>
                <w:sz w:val="20"/>
              </w:rPr>
              <w:t>BRMA</w:t>
            </w:r>
          </w:p>
        </w:tc>
        <w:tc>
          <w:tcPr>
            <w:tcW w:w="1150" w:type="dxa"/>
            <w:shd w:val="clear" w:color="auto" w:fill="D9D9D9"/>
          </w:tcPr>
          <w:p w14:paraId="7DD5CEB2" w14:textId="77777777" w:rsidR="00984311" w:rsidRDefault="00CB0695">
            <w:pPr>
              <w:pStyle w:val="TableParagraph"/>
              <w:spacing w:before="2" w:line="240" w:lineRule="auto"/>
              <w:ind w:left="8" w:right="5"/>
              <w:rPr>
                <w:sz w:val="20"/>
              </w:rPr>
            </w:pPr>
            <w:r>
              <w:rPr>
                <w:color w:val="FF0000"/>
                <w:spacing w:val="-2"/>
                <w:sz w:val="20"/>
              </w:rPr>
              <w:t>-</w:t>
            </w:r>
            <w:r>
              <w:rPr>
                <w:color w:val="FF0000"/>
                <w:spacing w:val="-4"/>
                <w:sz w:val="20"/>
              </w:rPr>
              <w:t>£166</w:t>
            </w:r>
          </w:p>
        </w:tc>
        <w:tc>
          <w:tcPr>
            <w:tcW w:w="1150" w:type="dxa"/>
            <w:shd w:val="clear" w:color="auto" w:fill="D9D9D9"/>
          </w:tcPr>
          <w:p w14:paraId="0E677130" w14:textId="77777777" w:rsidR="00984311" w:rsidRDefault="00CB0695">
            <w:pPr>
              <w:pStyle w:val="TableParagraph"/>
              <w:spacing w:before="2" w:line="240" w:lineRule="auto"/>
              <w:ind w:left="8" w:right="1"/>
              <w:rPr>
                <w:sz w:val="20"/>
              </w:rPr>
            </w:pPr>
            <w:r>
              <w:rPr>
                <w:color w:val="FF0000"/>
                <w:spacing w:val="-2"/>
                <w:sz w:val="20"/>
              </w:rPr>
              <w:t>-</w:t>
            </w:r>
            <w:r>
              <w:rPr>
                <w:color w:val="FF0000"/>
                <w:spacing w:val="-4"/>
                <w:sz w:val="20"/>
              </w:rPr>
              <w:t>£166</w:t>
            </w:r>
          </w:p>
        </w:tc>
        <w:tc>
          <w:tcPr>
            <w:tcW w:w="1151" w:type="dxa"/>
            <w:shd w:val="clear" w:color="auto" w:fill="D9D9D9"/>
          </w:tcPr>
          <w:p w14:paraId="316DEEEB" w14:textId="77777777" w:rsidR="00984311" w:rsidRDefault="00CB0695">
            <w:pPr>
              <w:pStyle w:val="TableParagraph"/>
              <w:spacing w:before="2" w:line="240" w:lineRule="auto"/>
              <w:ind w:left="6"/>
              <w:rPr>
                <w:sz w:val="20"/>
              </w:rPr>
            </w:pPr>
            <w:r>
              <w:rPr>
                <w:color w:val="FF0000"/>
                <w:spacing w:val="-2"/>
                <w:sz w:val="20"/>
              </w:rPr>
              <w:t>-</w:t>
            </w:r>
            <w:r>
              <w:rPr>
                <w:color w:val="FF0000"/>
                <w:spacing w:val="-4"/>
                <w:sz w:val="20"/>
              </w:rPr>
              <w:t>£227</w:t>
            </w:r>
          </w:p>
        </w:tc>
        <w:tc>
          <w:tcPr>
            <w:tcW w:w="1146" w:type="dxa"/>
            <w:shd w:val="clear" w:color="auto" w:fill="D9D9D9"/>
          </w:tcPr>
          <w:p w14:paraId="617374DA" w14:textId="77777777" w:rsidR="00984311" w:rsidRDefault="00CB0695">
            <w:pPr>
              <w:pStyle w:val="TableParagraph"/>
              <w:spacing w:before="2" w:line="240" w:lineRule="auto"/>
              <w:ind w:left="4" w:right="1"/>
              <w:rPr>
                <w:sz w:val="20"/>
              </w:rPr>
            </w:pPr>
            <w:r>
              <w:rPr>
                <w:color w:val="FF0000"/>
                <w:spacing w:val="-2"/>
                <w:sz w:val="20"/>
              </w:rPr>
              <w:t>-</w:t>
            </w:r>
            <w:r>
              <w:rPr>
                <w:color w:val="FF0000"/>
                <w:spacing w:val="-4"/>
                <w:sz w:val="20"/>
              </w:rPr>
              <w:t>£307</w:t>
            </w:r>
          </w:p>
        </w:tc>
      </w:tr>
      <w:tr w:rsidR="00984311" w14:paraId="6CA670EA" w14:textId="77777777">
        <w:trPr>
          <w:trHeight w:val="290"/>
        </w:trPr>
        <w:tc>
          <w:tcPr>
            <w:tcW w:w="1260" w:type="dxa"/>
            <w:vMerge/>
            <w:tcBorders>
              <w:top w:val="nil"/>
            </w:tcBorders>
            <w:shd w:val="clear" w:color="auto" w:fill="D9D9D9"/>
          </w:tcPr>
          <w:p w14:paraId="0A433D10" w14:textId="77777777" w:rsidR="00984311" w:rsidRDefault="00984311">
            <w:pPr>
              <w:rPr>
                <w:sz w:val="2"/>
                <w:szCs w:val="2"/>
              </w:rPr>
            </w:pPr>
          </w:p>
        </w:tc>
        <w:tc>
          <w:tcPr>
            <w:tcW w:w="2914" w:type="dxa"/>
            <w:shd w:val="clear" w:color="auto" w:fill="D9D9D9"/>
          </w:tcPr>
          <w:p w14:paraId="508A4DFA" w14:textId="77777777" w:rsidR="00984311" w:rsidRDefault="00CB0695">
            <w:pPr>
              <w:pStyle w:val="TableParagraph"/>
              <w:spacing w:before="2" w:line="240" w:lineRule="auto"/>
              <w:jc w:val="left"/>
              <w:rPr>
                <w:sz w:val="20"/>
              </w:rPr>
            </w:pPr>
            <w:r>
              <w:rPr>
                <w:sz w:val="20"/>
              </w:rPr>
              <w:t>Leicester</w:t>
            </w:r>
            <w:r>
              <w:rPr>
                <w:spacing w:val="-10"/>
                <w:sz w:val="20"/>
              </w:rPr>
              <w:t xml:space="preserve"> </w:t>
            </w:r>
            <w:r>
              <w:rPr>
                <w:spacing w:val="-4"/>
                <w:sz w:val="20"/>
              </w:rPr>
              <w:t>BRMA</w:t>
            </w:r>
          </w:p>
        </w:tc>
        <w:tc>
          <w:tcPr>
            <w:tcW w:w="1150" w:type="dxa"/>
            <w:shd w:val="clear" w:color="auto" w:fill="D9D9D9"/>
          </w:tcPr>
          <w:p w14:paraId="64DE4E61" w14:textId="77777777" w:rsidR="00984311" w:rsidRDefault="00CB0695">
            <w:pPr>
              <w:pStyle w:val="TableParagraph"/>
              <w:spacing w:before="2" w:line="240" w:lineRule="auto"/>
              <w:ind w:left="8" w:right="5"/>
              <w:rPr>
                <w:sz w:val="20"/>
              </w:rPr>
            </w:pPr>
            <w:r>
              <w:rPr>
                <w:color w:val="FF0000"/>
                <w:spacing w:val="-2"/>
                <w:sz w:val="20"/>
              </w:rPr>
              <w:t>-</w:t>
            </w:r>
            <w:r>
              <w:rPr>
                <w:color w:val="FF0000"/>
                <w:spacing w:val="-5"/>
                <w:sz w:val="20"/>
              </w:rPr>
              <w:t>£91</w:t>
            </w:r>
          </w:p>
        </w:tc>
        <w:tc>
          <w:tcPr>
            <w:tcW w:w="1150" w:type="dxa"/>
            <w:shd w:val="clear" w:color="auto" w:fill="D9D9D9"/>
          </w:tcPr>
          <w:p w14:paraId="3F71C1EB" w14:textId="77777777" w:rsidR="00984311" w:rsidRDefault="00CB0695">
            <w:pPr>
              <w:pStyle w:val="TableParagraph"/>
              <w:spacing w:before="2" w:line="240" w:lineRule="auto"/>
              <w:ind w:left="8" w:right="1"/>
              <w:rPr>
                <w:sz w:val="20"/>
              </w:rPr>
            </w:pPr>
            <w:r>
              <w:rPr>
                <w:color w:val="FF0000"/>
                <w:spacing w:val="-2"/>
                <w:sz w:val="20"/>
              </w:rPr>
              <w:t>-</w:t>
            </w:r>
            <w:r>
              <w:rPr>
                <w:color w:val="FF0000"/>
                <w:spacing w:val="-5"/>
                <w:sz w:val="20"/>
              </w:rPr>
              <w:t>£87</w:t>
            </w:r>
          </w:p>
        </w:tc>
        <w:tc>
          <w:tcPr>
            <w:tcW w:w="1151" w:type="dxa"/>
            <w:shd w:val="clear" w:color="auto" w:fill="D9D9D9"/>
          </w:tcPr>
          <w:p w14:paraId="0A2936AE" w14:textId="77777777" w:rsidR="00984311" w:rsidRDefault="00CB0695">
            <w:pPr>
              <w:pStyle w:val="TableParagraph"/>
              <w:spacing w:before="2" w:line="240" w:lineRule="auto"/>
              <w:ind w:left="6"/>
              <w:rPr>
                <w:sz w:val="20"/>
              </w:rPr>
            </w:pPr>
            <w:r>
              <w:rPr>
                <w:color w:val="FF0000"/>
                <w:spacing w:val="-2"/>
                <w:sz w:val="20"/>
              </w:rPr>
              <w:t>-</w:t>
            </w:r>
            <w:r>
              <w:rPr>
                <w:color w:val="FF0000"/>
                <w:spacing w:val="-4"/>
                <w:sz w:val="20"/>
              </w:rPr>
              <w:t>£127</w:t>
            </w:r>
          </w:p>
        </w:tc>
        <w:tc>
          <w:tcPr>
            <w:tcW w:w="1146" w:type="dxa"/>
            <w:shd w:val="clear" w:color="auto" w:fill="D9D9D9"/>
          </w:tcPr>
          <w:p w14:paraId="6A2370AC" w14:textId="77777777" w:rsidR="00984311" w:rsidRDefault="00CB0695">
            <w:pPr>
              <w:pStyle w:val="TableParagraph"/>
              <w:spacing w:before="2" w:line="240" w:lineRule="auto"/>
              <w:ind w:left="4" w:right="1"/>
              <w:rPr>
                <w:sz w:val="20"/>
              </w:rPr>
            </w:pPr>
            <w:r>
              <w:rPr>
                <w:color w:val="FF0000"/>
                <w:spacing w:val="-2"/>
                <w:sz w:val="20"/>
              </w:rPr>
              <w:t>-</w:t>
            </w:r>
            <w:r>
              <w:rPr>
                <w:color w:val="FF0000"/>
                <w:spacing w:val="-4"/>
                <w:sz w:val="20"/>
              </w:rPr>
              <w:t>£207</w:t>
            </w:r>
          </w:p>
        </w:tc>
      </w:tr>
    </w:tbl>
    <w:p w14:paraId="4846B991" w14:textId="77777777" w:rsidR="00984311" w:rsidRDefault="00CB0695">
      <w:pPr>
        <w:spacing w:before="9"/>
        <w:ind w:left="965"/>
        <w:rPr>
          <w:sz w:val="16"/>
        </w:rPr>
      </w:pPr>
      <w:r>
        <w:rPr>
          <w:sz w:val="16"/>
        </w:rPr>
        <w:t>Source:</w:t>
      </w:r>
      <w:r>
        <w:rPr>
          <w:spacing w:val="-7"/>
          <w:sz w:val="16"/>
        </w:rPr>
        <w:t xml:space="preserve"> </w:t>
      </w:r>
      <w:r>
        <w:rPr>
          <w:sz w:val="16"/>
        </w:rPr>
        <w:t>VOA</w:t>
      </w:r>
      <w:r>
        <w:rPr>
          <w:spacing w:val="-2"/>
          <w:sz w:val="16"/>
        </w:rPr>
        <w:t xml:space="preserve"> </w:t>
      </w:r>
      <w:r>
        <w:rPr>
          <w:sz w:val="16"/>
        </w:rPr>
        <w:t>and</w:t>
      </w:r>
      <w:r>
        <w:rPr>
          <w:spacing w:val="-6"/>
          <w:sz w:val="16"/>
        </w:rPr>
        <w:t xml:space="preserve"> </w:t>
      </w:r>
      <w:r>
        <w:rPr>
          <w:sz w:val="16"/>
        </w:rPr>
        <w:t>ONS,</w:t>
      </w:r>
      <w:r>
        <w:rPr>
          <w:spacing w:val="-1"/>
          <w:sz w:val="16"/>
        </w:rPr>
        <w:t xml:space="preserve"> </w:t>
      </w:r>
      <w:r>
        <w:rPr>
          <w:spacing w:val="-4"/>
          <w:sz w:val="16"/>
        </w:rPr>
        <w:t>2023</w:t>
      </w:r>
    </w:p>
    <w:p w14:paraId="5C49D38E" w14:textId="77777777" w:rsidR="00984311" w:rsidRDefault="00984311">
      <w:pPr>
        <w:pStyle w:val="BodyText"/>
        <w:rPr>
          <w:sz w:val="16"/>
        </w:rPr>
      </w:pPr>
    </w:p>
    <w:p w14:paraId="1745CD4C" w14:textId="77777777" w:rsidR="00984311" w:rsidRDefault="00984311">
      <w:pPr>
        <w:pStyle w:val="BodyText"/>
        <w:spacing w:before="83"/>
        <w:rPr>
          <w:sz w:val="16"/>
        </w:rPr>
      </w:pPr>
    </w:p>
    <w:p w14:paraId="6BE1A6DC" w14:textId="77777777" w:rsidR="00984311" w:rsidRDefault="00CB0695">
      <w:pPr>
        <w:pStyle w:val="ListParagraph"/>
        <w:numPr>
          <w:ilvl w:val="1"/>
          <w:numId w:val="5"/>
        </w:numPr>
        <w:tabs>
          <w:tab w:val="left" w:pos="962"/>
          <w:tab w:val="left" w:pos="965"/>
        </w:tabs>
        <w:spacing w:line="360" w:lineRule="auto"/>
        <w:ind w:right="532"/>
        <w:jc w:val="both"/>
        <w:rPr>
          <w:sz w:val="20"/>
        </w:rPr>
      </w:pPr>
      <w:r>
        <w:rPr>
          <w:sz w:val="20"/>
        </w:rPr>
        <w:t>As</w:t>
      </w:r>
      <w:r>
        <w:rPr>
          <w:spacing w:val="-2"/>
          <w:sz w:val="20"/>
        </w:rPr>
        <w:t xml:space="preserve"> </w:t>
      </w:r>
      <w:r>
        <w:rPr>
          <w:sz w:val="20"/>
        </w:rPr>
        <w:t>the</w:t>
      </w:r>
      <w:r>
        <w:rPr>
          <w:spacing w:val="-1"/>
          <w:sz w:val="20"/>
        </w:rPr>
        <w:t xml:space="preserve"> </w:t>
      </w:r>
      <w:r>
        <w:rPr>
          <w:sz w:val="20"/>
        </w:rPr>
        <w:t>analysis</w:t>
      </w:r>
      <w:r>
        <w:rPr>
          <w:spacing w:val="-2"/>
          <w:sz w:val="20"/>
        </w:rPr>
        <w:t xml:space="preserve"> </w:t>
      </w:r>
      <w:r>
        <w:rPr>
          <w:sz w:val="20"/>
        </w:rPr>
        <w:t>above</w:t>
      </w:r>
      <w:r>
        <w:rPr>
          <w:spacing w:val="-1"/>
          <w:sz w:val="20"/>
        </w:rPr>
        <w:t xml:space="preserve"> </w:t>
      </w:r>
      <w:r>
        <w:rPr>
          <w:sz w:val="20"/>
        </w:rPr>
        <w:t>shows,</w:t>
      </w:r>
      <w:r>
        <w:rPr>
          <w:spacing w:val="-3"/>
          <w:sz w:val="20"/>
        </w:rPr>
        <w:t xml:space="preserve"> </w:t>
      </w:r>
      <w:r>
        <w:rPr>
          <w:sz w:val="20"/>
        </w:rPr>
        <w:t>there</w:t>
      </w:r>
      <w:r>
        <w:rPr>
          <w:spacing w:val="-3"/>
          <w:sz w:val="20"/>
        </w:rPr>
        <w:t xml:space="preserve"> </w:t>
      </w:r>
      <w:r>
        <w:rPr>
          <w:sz w:val="20"/>
        </w:rPr>
        <w:t>are</w:t>
      </w:r>
      <w:r>
        <w:rPr>
          <w:spacing w:val="-3"/>
          <w:sz w:val="20"/>
        </w:rPr>
        <w:t xml:space="preserve"> </w:t>
      </w:r>
      <w:r>
        <w:rPr>
          <w:sz w:val="20"/>
        </w:rPr>
        <w:t>substantial</w:t>
      </w:r>
      <w:r>
        <w:rPr>
          <w:spacing w:val="-4"/>
          <w:sz w:val="20"/>
        </w:rPr>
        <w:t xml:space="preserve"> </w:t>
      </w:r>
      <w:r>
        <w:rPr>
          <w:sz w:val="20"/>
        </w:rPr>
        <w:t>differences between</w:t>
      </w:r>
      <w:r>
        <w:rPr>
          <w:spacing w:val="-1"/>
          <w:sz w:val="20"/>
        </w:rPr>
        <w:t xml:space="preserve"> </w:t>
      </w:r>
      <w:r>
        <w:rPr>
          <w:sz w:val="20"/>
        </w:rPr>
        <w:t>LHA</w:t>
      </w:r>
      <w:r>
        <w:rPr>
          <w:spacing w:val="-1"/>
          <w:sz w:val="20"/>
        </w:rPr>
        <w:t xml:space="preserve"> </w:t>
      </w:r>
      <w:r>
        <w:rPr>
          <w:sz w:val="20"/>
        </w:rPr>
        <w:t>rates</w:t>
      </w:r>
      <w:r>
        <w:rPr>
          <w:spacing w:val="-2"/>
          <w:sz w:val="20"/>
        </w:rPr>
        <w:t xml:space="preserve"> </w:t>
      </w:r>
      <w:r>
        <w:rPr>
          <w:sz w:val="20"/>
        </w:rPr>
        <w:t>and</w:t>
      </w:r>
      <w:r>
        <w:rPr>
          <w:spacing w:val="-1"/>
          <w:sz w:val="20"/>
        </w:rPr>
        <w:t xml:space="preserve"> </w:t>
      </w:r>
      <w:r>
        <w:rPr>
          <w:sz w:val="20"/>
        </w:rPr>
        <w:t>lower quartile rents in some instances depending on which BRMA rate applies. The Nottingham BRMA LHA are slightly</w:t>
      </w:r>
      <w:r>
        <w:rPr>
          <w:spacing w:val="-1"/>
          <w:sz w:val="20"/>
        </w:rPr>
        <w:t xml:space="preserve"> </w:t>
      </w:r>
      <w:r>
        <w:rPr>
          <w:sz w:val="20"/>
        </w:rPr>
        <w:t>higher</w:t>
      </w:r>
      <w:r>
        <w:rPr>
          <w:spacing w:val="-1"/>
          <w:sz w:val="20"/>
        </w:rPr>
        <w:t xml:space="preserve"> </w:t>
      </w:r>
      <w:r>
        <w:rPr>
          <w:sz w:val="20"/>
        </w:rPr>
        <w:t>than</w:t>
      </w:r>
      <w:r>
        <w:rPr>
          <w:spacing w:val="-2"/>
          <w:sz w:val="20"/>
        </w:rPr>
        <w:t xml:space="preserve"> </w:t>
      </w:r>
      <w:r>
        <w:rPr>
          <w:sz w:val="20"/>
        </w:rPr>
        <w:t>other</w:t>
      </w:r>
      <w:r>
        <w:rPr>
          <w:spacing w:val="-1"/>
          <w:sz w:val="20"/>
        </w:rPr>
        <w:t xml:space="preserve"> </w:t>
      </w:r>
      <w:r>
        <w:rPr>
          <w:sz w:val="20"/>
        </w:rPr>
        <w:t>LHA</w:t>
      </w:r>
      <w:r>
        <w:rPr>
          <w:spacing w:val="-2"/>
          <w:sz w:val="20"/>
        </w:rPr>
        <w:t xml:space="preserve"> </w:t>
      </w:r>
      <w:r>
        <w:rPr>
          <w:sz w:val="20"/>
        </w:rPr>
        <w:t>rates and generates a surplus</w:t>
      </w:r>
      <w:r>
        <w:rPr>
          <w:spacing w:val="-1"/>
          <w:sz w:val="20"/>
        </w:rPr>
        <w:t xml:space="preserve"> </w:t>
      </w:r>
      <w:r>
        <w:rPr>
          <w:sz w:val="20"/>
        </w:rPr>
        <w:t>when</w:t>
      </w:r>
      <w:r>
        <w:rPr>
          <w:spacing w:val="-2"/>
          <w:sz w:val="20"/>
        </w:rPr>
        <w:t xml:space="preserve"> </w:t>
      </w:r>
      <w:r>
        <w:rPr>
          <w:sz w:val="20"/>
        </w:rPr>
        <w:t>compared</w:t>
      </w:r>
      <w:r>
        <w:rPr>
          <w:spacing w:val="-2"/>
          <w:sz w:val="20"/>
        </w:rPr>
        <w:t xml:space="preserve"> </w:t>
      </w:r>
      <w:r>
        <w:rPr>
          <w:sz w:val="20"/>
        </w:rPr>
        <w:t>to</w:t>
      </w:r>
      <w:r>
        <w:rPr>
          <w:spacing w:val="-2"/>
          <w:sz w:val="20"/>
        </w:rPr>
        <w:t xml:space="preserve"> </w:t>
      </w:r>
      <w:r>
        <w:rPr>
          <w:sz w:val="20"/>
        </w:rPr>
        <w:t>rents</w:t>
      </w:r>
      <w:r>
        <w:rPr>
          <w:spacing w:val="-1"/>
          <w:sz w:val="20"/>
        </w:rPr>
        <w:t xml:space="preserve"> </w:t>
      </w:r>
      <w:r>
        <w:rPr>
          <w:sz w:val="20"/>
        </w:rPr>
        <w:t>in Ashfield</w:t>
      </w:r>
      <w:r>
        <w:rPr>
          <w:spacing w:val="-2"/>
          <w:sz w:val="20"/>
        </w:rPr>
        <w:t xml:space="preserve"> </w:t>
      </w:r>
      <w:r>
        <w:rPr>
          <w:sz w:val="20"/>
        </w:rPr>
        <w:t>and for 1-beds in Erewash and Gedling.</w:t>
      </w:r>
    </w:p>
    <w:p w14:paraId="4ACB4659" w14:textId="77777777" w:rsidR="00984311" w:rsidRDefault="00984311">
      <w:pPr>
        <w:pStyle w:val="BodyText"/>
        <w:spacing w:before="128"/>
      </w:pPr>
    </w:p>
    <w:p w14:paraId="7356AB0E" w14:textId="77777777" w:rsidR="00984311" w:rsidRDefault="00CB0695">
      <w:pPr>
        <w:pStyle w:val="ListParagraph"/>
        <w:numPr>
          <w:ilvl w:val="1"/>
          <w:numId w:val="5"/>
        </w:numPr>
        <w:tabs>
          <w:tab w:val="left" w:pos="962"/>
          <w:tab w:val="left" w:pos="965"/>
        </w:tabs>
        <w:spacing w:line="360" w:lineRule="auto"/>
        <w:jc w:val="both"/>
        <w:rPr>
          <w:sz w:val="20"/>
        </w:rPr>
      </w:pPr>
      <w:r>
        <w:rPr>
          <w:sz w:val="20"/>
        </w:rPr>
        <w:t xml:space="preserve">There are </w:t>
      </w:r>
      <w:proofErr w:type="gramStart"/>
      <w:r>
        <w:rPr>
          <w:sz w:val="20"/>
        </w:rPr>
        <w:t>particular issues</w:t>
      </w:r>
      <w:proofErr w:type="gramEnd"/>
      <w:r>
        <w:rPr>
          <w:sz w:val="20"/>
        </w:rPr>
        <w:t xml:space="preserve"> with larger 4-bedroom properties across the study area with LHA rates typically</w:t>
      </w:r>
      <w:r>
        <w:rPr>
          <w:spacing w:val="-5"/>
          <w:sz w:val="20"/>
        </w:rPr>
        <w:t xml:space="preserve"> </w:t>
      </w:r>
      <w:r>
        <w:rPr>
          <w:sz w:val="20"/>
        </w:rPr>
        <w:t>£100</w:t>
      </w:r>
      <w:r>
        <w:rPr>
          <w:spacing w:val="-7"/>
          <w:sz w:val="20"/>
        </w:rPr>
        <w:t xml:space="preserve"> </w:t>
      </w:r>
      <w:r>
        <w:rPr>
          <w:sz w:val="20"/>
        </w:rPr>
        <w:t>to</w:t>
      </w:r>
      <w:r>
        <w:rPr>
          <w:spacing w:val="-5"/>
          <w:sz w:val="20"/>
        </w:rPr>
        <w:t xml:space="preserve"> </w:t>
      </w:r>
      <w:r>
        <w:rPr>
          <w:sz w:val="20"/>
        </w:rPr>
        <w:t>£300</w:t>
      </w:r>
      <w:r>
        <w:rPr>
          <w:spacing w:val="-7"/>
          <w:sz w:val="20"/>
        </w:rPr>
        <w:t xml:space="preserve"> </w:t>
      </w:r>
      <w:r>
        <w:rPr>
          <w:sz w:val="20"/>
        </w:rPr>
        <w:t>lower</w:t>
      </w:r>
      <w:r>
        <w:rPr>
          <w:spacing w:val="-6"/>
          <w:sz w:val="20"/>
        </w:rPr>
        <w:t xml:space="preserve"> </w:t>
      </w:r>
      <w:r>
        <w:rPr>
          <w:sz w:val="20"/>
        </w:rPr>
        <w:t>than</w:t>
      </w:r>
      <w:r>
        <w:rPr>
          <w:spacing w:val="-7"/>
          <w:sz w:val="20"/>
        </w:rPr>
        <w:t xml:space="preserve"> </w:t>
      </w:r>
      <w:r>
        <w:rPr>
          <w:sz w:val="20"/>
        </w:rPr>
        <w:t>monthly</w:t>
      </w:r>
      <w:r>
        <w:rPr>
          <w:spacing w:val="-5"/>
          <w:sz w:val="20"/>
        </w:rPr>
        <w:t xml:space="preserve"> </w:t>
      </w:r>
      <w:r>
        <w:rPr>
          <w:sz w:val="20"/>
        </w:rPr>
        <w:t>lower</w:t>
      </w:r>
      <w:r>
        <w:rPr>
          <w:spacing w:val="-6"/>
          <w:sz w:val="20"/>
        </w:rPr>
        <w:t xml:space="preserve"> </w:t>
      </w:r>
      <w:r>
        <w:rPr>
          <w:sz w:val="20"/>
        </w:rPr>
        <w:t>quartile</w:t>
      </w:r>
      <w:r>
        <w:rPr>
          <w:spacing w:val="-7"/>
          <w:sz w:val="20"/>
        </w:rPr>
        <w:t xml:space="preserve"> </w:t>
      </w:r>
      <w:r>
        <w:rPr>
          <w:sz w:val="20"/>
        </w:rPr>
        <w:t>rents</w:t>
      </w:r>
      <w:r>
        <w:rPr>
          <w:spacing w:val="-5"/>
          <w:sz w:val="20"/>
        </w:rPr>
        <w:t xml:space="preserve"> </w:t>
      </w:r>
      <w:r>
        <w:rPr>
          <w:sz w:val="20"/>
        </w:rPr>
        <w:t>which</w:t>
      </w:r>
      <w:r>
        <w:rPr>
          <w:spacing w:val="-7"/>
          <w:sz w:val="20"/>
        </w:rPr>
        <w:t xml:space="preserve"> </w:t>
      </w:r>
      <w:r>
        <w:rPr>
          <w:sz w:val="20"/>
        </w:rPr>
        <w:t>points</w:t>
      </w:r>
      <w:r>
        <w:rPr>
          <w:spacing w:val="-6"/>
          <w:sz w:val="20"/>
        </w:rPr>
        <w:t xml:space="preserve"> </w:t>
      </w:r>
      <w:r>
        <w:rPr>
          <w:sz w:val="20"/>
        </w:rPr>
        <w:t>to particular</w:t>
      </w:r>
      <w:r>
        <w:rPr>
          <w:spacing w:val="-6"/>
          <w:sz w:val="20"/>
        </w:rPr>
        <w:t xml:space="preserve"> </w:t>
      </w:r>
      <w:r>
        <w:rPr>
          <w:sz w:val="20"/>
        </w:rPr>
        <w:t>challenges</w:t>
      </w:r>
      <w:r>
        <w:rPr>
          <w:spacing w:val="-6"/>
          <w:sz w:val="20"/>
        </w:rPr>
        <w:t xml:space="preserve"> </w:t>
      </w:r>
      <w:r>
        <w:rPr>
          <w:sz w:val="20"/>
        </w:rPr>
        <w:t>for</w:t>
      </w:r>
    </w:p>
    <w:p w14:paraId="5EED3969"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4DC05EC4" w14:textId="77777777" w:rsidR="00984311" w:rsidRDefault="00984311">
      <w:pPr>
        <w:pStyle w:val="BodyText"/>
        <w:spacing w:before="213"/>
      </w:pPr>
    </w:p>
    <w:p w14:paraId="68005513" w14:textId="77777777" w:rsidR="00984311" w:rsidRDefault="00CB0695">
      <w:pPr>
        <w:pStyle w:val="BodyText"/>
        <w:spacing w:line="360" w:lineRule="auto"/>
        <w:ind w:left="965" w:right="533"/>
        <w:jc w:val="both"/>
      </w:pPr>
      <w:r>
        <w:t>those</w:t>
      </w:r>
      <w:r>
        <w:rPr>
          <w:spacing w:val="-9"/>
        </w:rPr>
        <w:t xml:space="preserve"> </w:t>
      </w:r>
      <w:r>
        <w:t>wishing</w:t>
      </w:r>
      <w:r>
        <w:rPr>
          <w:spacing w:val="-9"/>
        </w:rPr>
        <w:t xml:space="preserve"> </w:t>
      </w:r>
      <w:r>
        <w:t>to</w:t>
      </w:r>
      <w:r>
        <w:rPr>
          <w:spacing w:val="-9"/>
        </w:rPr>
        <w:t xml:space="preserve"> </w:t>
      </w:r>
      <w:r>
        <w:t>access</w:t>
      </w:r>
      <w:r>
        <w:rPr>
          <w:spacing w:val="-8"/>
        </w:rPr>
        <w:t xml:space="preserve"> </w:t>
      </w:r>
      <w:r>
        <w:t>the</w:t>
      </w:r>
      <w:r>
        <w:rPr>
          <w:spacing w:val="-7"/>
        </w:rPr>
        <w:t xml:space="preserve"> </w:t>
      </w:r>
      <w:r>
        <w:t>sector</w:t>
      </w:r>
      <w:r>
        <w:rPr>
          <w:spacing w:val="-8"/>
        </w:rPr>
        <w:t xml:space="preserve"> </w:t>
      </w:r>
      <w:r>
        <w:t>on</w:t>
      </w:r>
      <w:r>
        <w:rPr>
          <w:spacing w:val="-9"/>
        </w:rPr>
        <w:t xml:space="preserve"> </w:t>
      </w:r>
      <w:r>
        <w:t>lower</w:t>
      </w:r>
      <w:r>
        <w:rPr>
          <w:spacing w:val="-8"/>
        </w:rPr>
        <w:t xml:space="preserve"> </w:t>
      </w:r>
      <w:r>
        <w:t>incomes.</w:t>
      </w:r>
      <w:r>
        <w:rPr>
          <w:spacing w:val="40"/>
        </w:rPr>
        <w:t xml:space="preserve"> </w:t>
      </w:r>
      <w:r>
        <w:t>This</w:t>
      </w:r>
      <w:r>
        <w:rPr>
          <w:spacing w:val="-8"/>
        </w:rPr>
        <w:t xml:space="preserve"> </w:t>
      </w:r>
      <w:r>
        <w:t>issue</w:t>
      </w:r>
      <w:r>
        <w:rPr>
          <w:spacing w:val="-9"/>
        </w:rPr>
        <w:t xml:space="preserve"> </w:t>
      </w:r>
      <w:r>
        <w:t>is</w:t>
      </w:r>
      <w:r>
        <w:rPr>
          <w:spacing w:val="-8"/>
        </w:rPr>
        <w:t xml:space="preserve"> </w:t>
      </w:r>
      <w:r>
        <w:t>particularly</w:t>
      </w:r>
      <w:r>
        <w:rPr>
          <w:spacing w:val="-8"/>
        </w:rPr>
        <w:t xml:space="preserve"> </w:t>
      </w:r>
      <w:r>
        <w:t>acute</w:t>
      </w:r>
      <w:r>
        <w:rPr>
          <w:spacing w:val="-9"/>
        </w:rPr>
        <w:t xml:space="preserve"> </w:t>
      </w:r>
      <w:r>
        <w:t>in</w:t>
      </w:r>
      <w:r>
        <w:rPr>
          <w:spacing w:val="-9"/>
        </w:rPr>
        <w:t xml:space="preserve"> </w:t>
      </w:r>
      <w:r>
        <w:t>Rushcliffe</w:t>
      </w:r>
      <w:r>
        <w:rPr>
          <w:spacing w:val="-9"/>
        </w:rPr>
        <w:t xml:space="preserve"> </w:t>
      </w:r>
      <w:r>
        <w:t>and Gedling.</w:t>
      </w:r>
      <w:r>
        <w:rPr>
          <w:spacing w:val="40"/>
        </w:rPr>
        <w:t xml:space="preserve"> </w:t>
      </w:r>
      <w:r>
        <w:t>Overall,</w:t>
      </w:r>
      <w:r>
        <w:rPr>
          <w:spacing w:val="-1"/>
        </w:rPr>
        <w:t xml:space="preserve"> </w:t>
      </w:r>
      <w:r>
        <w:t>this</w:t>
      </w:r>
      <w:r>
        <w:rPr>
          <w:spacing w:val="-2"/>
        </w:rPr>
        <w:t xml:space="preserve"> </w:t>
      </w:r>
      <w:r>
        <w:t>points</w:t>
      </w:r>
      <w:r>
        <w:rPr>
          <w:spacing w:val="-2"/>
        </w:rPr>
        <w:t xml:space="preserve"> </w:t>
      </w:r>
      <w:r>
        <w:t>to</w:t>
      </w:r>
      <w:r>
        <w:rPr>
          <w:spacing w:val="-4"/>
        </w:rPr>
        <w:t xml:space="preserve"> </w:t>
      </w:r>
      <w:r>
        <w:t>a</w:t>
      </w:r>
      <w:r>
        <w:rPr>
          <w:spacing w:val="-4"/>
        </w:rPr>
        <w:t xml:space="preserve"> </w:t>
      </w:r>
      <w:r>
        <w:t>restricted</w:t>
      </w:r>
      <w:r>
        <w:rPr>
          <w:spacing w:val="-2"/>
        </w:rPr>
        <w:t xml:space="preserve"> </w:t>
      </w:r>
      <w:r>
        <w:t>ability</w:t>
      </w:r>
      <w:r>
        <w:rPr>
          <w:spacing w:val="-2"/>
        </w:rPr>
        <w:t xml:space="preserve"> </w:t>
      </w:r>
      <w:r>
        <w:t>for</w:t>
      </w:r>
      <w:r>
        <w:rPr>
          <w:spacing w:val="-2"/>
        </w:rPr>
        <w:t xml:space="preserve"> </w:t>
      </w:r>
      <w:r>
        <w:t>the</w:t>
      </w:r>
      <w:r>
        <w:rPr>
          <w:spacing w:val="-3"/>
        </w:rPr>
        <w:t xml:space="preserve"> </w:t>
      </w:r>
      <w:r>
        <w:t>private</w:t>
      </w:r>
      <w:r>
        <w:rPr>
          <w:spacing w:val="-4"/>
        </w:rPr>
        <w:t xml:space="preserve"> </w:t>
      </w:r>
      <w:r>
        <w:t>rented</w:t>
      </w:r>
      <w:r>
        <w:rPr>
          <w:spacing w:val="-3"/>
        </w:rPr>
        <w:t xml:space="preserve"> </w:t>
      </w:r>
      <w:r>
        <w:t>sector</w:t>
      </w:r>
      <w:r>
        <w:rPr>
          <w:spacing w:val="-3"/>
        </w:rPr>
        <w:t xml:space="preserve"> </w:t>
      </w:r>
      <w:r>
        <w:t>to</w:t>
      </w:r>
      <w:r>
        <w:rPr>
          <w:spacing w:val="-3"/>
        </w:rPr>
        <w:t xml:space="preserve"> </w:t>
      </w:r>
      <w:r>
        <w:t>assist</w:t>
      </w:r>
      <w:r>
        <w:rPr>
          <w:spacing w:val="-3"/>
        </w:rPr>
        <w:t xml:space="preserve"> </w:t>
      </w:r>
      <w:r>
        <w:t>in</w:t>
      </w:r>
      <w:r>
        <w:rPr>
          <w:spacing w:val="-3"/>
        </w:rPr>
        <w:t xml:space="preserve"> </w:t>
      </w:r>
      <w:r>
        <w:t>meeting</w:t>
      </w:r>
      <w:r>
        <w:rPr>
          <w:spacing w:val="-4"/>
        </w:rPr>
        <w:t xml:space="preserve"> </w:t>
      </w:r>
      <w:r>
        <w:t>the needs of family-sized households on lower incomes in each authority.</w:t>
      </w:r>
    </w:p>
    <w:p w14:paraId="6FCCABDE" w14:textId="77777777" w:rsidR="00984311" w:rsidRDefault="00984311">
      <w:pPr>
        <w:pStyle w:val="BodyText"/>
        <w:spacing w:before="129"/>
      </w:pPr>
    </w:p>
    <w:p w14:paraId="19EA480E" w14:textId="77777777" w:rsidR="00984311" w:rsidRDefault="00CB0695">
      <w:pPr>
        <w:pStyle w:val="ListParagraph"/>
        <w:numPr>
          <w:ilvl w:val="1"/>
          <w:numId w:val="5"/>
        </w:numPr>
        <w:tabs>
          <w:tab w:val="left" w:pos="962"/>
          <w:tab w:val="left" w:pos="965"/>
        </w:tabs>
        <w:spacing w:line="360" w:lineRule="auto"/>
        <w:jc w:val="both"/>
        <w:rPr>
          <w:sz w:val="20"/>
        </w:rPr>
      </w:pPr>
      <w:r>
        <w:rPr>
          <w:sz w:val="20"/>
        </w:rPr>
        <w:t xml:space="preserve">The changing nature of welfare benefits payments, particularly housing benefits and the introduction and shift to Universal Credit have direct implications for lower-earning and economically inactive </w:t>
      </w:r>
      <w:r>
        <w:rPr>
          <w:spacing w:val="-2"/>
          <w:sz w:val="20"/>
        </w:rPr>
        <w:t>households.</w:t>
      </w:r>
    </w:p>
    <w:p w14:paraId="4BDB03D9" w14:textId="77777777" w:rsidR="00984311" w:rsidRDefault="00984311">
      <w:pPr>
        <w:pStyle w:val="BodyText"/>
        <w:spacing w:before="130"/>
      </w:pPr>
    </w:p>
    <w:p w14:paraId="2C2F6F9A" w14:textId="77777777" w:rsidR="00984311" w:rsidRDefault="00CB0695">
      <w:pPr>
        <w:pStyle w:val="ListParagraph"/>
        <w:numPr>
          <w:ilvl w:val="1"/>
          <w:numId w:val="5"/>
        </w:numPr>
        <w:tabs>
          <w:tab w:val="left" w:pos="962"/>
          <w:tab w:val="left" w:pos="965"/>
        </w:tabs>
        <w:spacing w:before="1" w:line="360" w:lineRule="auto"/>
        <w:ind w:right="533"/>
        <w:jc w:val="both"/>
        <w:rPr>
          <w:sz w:val="20"/>
        </w:rPr>
      </w:pPr>
      <w:r>
        <w:rPr>
          <w:sz w:val="20"/>
        </w:rPr>
        <w:t xml:space="preserve">The operation of the welfare benefit cap has been in place now for </w:t>
      </w:r>
      <w:proofErr w:type="gramStart"/>
      <w:r>
        <w:rPr>
          <w:sz w:val="20"/>
        </w:rPr>
        <w:t>a number of</w:t>
      </w:r>
      <w:proofErr w:type="gramEnd"/>
      <w:r>
        <w:rPr>
          <w:sz w:val="20"/>
        </w:rPr>
        <w:t xml:space="preserve"> years, restricting the total amount of benefit (including housing benefits) which in turn serves to restrict housing (and locational) choice and opportunity for those family households affected. This has served to form a potential barrier to accessing family-sized housing.</w:t>
      </w:r>
    </w:p>
    <w:p w14:paraId="32D943A2" w14:textId="77777777" w:rsidR="00984311" w:rsidRDefault="00984311">
      <w:pPr>
        <w:pStyle w:val="BodyText"/>
        <w:spacing w:before="129"/>
      </w:pPr>
    </w:p>
    <w:p w14:paraId="54046BC7" w14:textId="77777777" w:rsidR="00984311" w:rsidRDefault="00CB0695">
      <w:pPr>
        <w:pStyle w:val="ListParagraph"/>
        <w:numPr>
          <w:ilvl w:val="1"/>
          <w:numId w:val="5"/>
        </w:numPr>
        <w:tabs>
          <w:tab w:val="left" w:pos="965"/>
        </w:tabs>
        <w:spacing w:before="1"/>
        <w:ind w:right="0"/>
        <w:rPr>
          <w:sz w:val="20"/>
        </w:rPr>
      </w:pPr>
      <w:r>
        <w:rPr>
          <w:sz w:val="20"/>
        </w:rPr>
        <w:t>The</w:t>
      </w:r>
      <w:r>
        <w:rPr>
          <w:spacing w:val="19"/>
          <w:sz w:val="20"/>
        </w:rPr>
        <w:t xml:space="preserve"> </w:t>
      </w:r>
      <w:r>
        <w:rPr>
          <w:sz w:val="20"/>
        </w:rPr>
        <w:t>maximum</w:t>
      </w:r>
      <w:r>
        <w:rPr>
          <w:spacing w:val="21"/>
          <w:sz w:val="20"/>
        </w:rPr>
        <w:t xml:space="preserve"> </w:t>
      </w:r>
      <w:r>
        <w:rPr>
          <w:sz w:val="20"/>
        </w:rPr>
        <w:t>amount</w:t>
      </w:r>
      <w:r>
        <w:rPr>
          <w:spacing w:val="19"/>
          <w:sz w:val="20"/>
        </w:rPr>
        <w:t xml:space="preserve"> </w:t>
      </w:r>
      <w:r>
        <w:rPr>
          <w:sz w:val="20"/>
        </w:rPr>
        <w:t>of</w:t>
      </w:r>
      <w:r>
        <w:rPr>
          <w:spacing w:val="21"/>
          <w:sz w:val="20"/>
        </w:rPr>
        <w:t xml:space="preserve"> </w:t>
      </w:r>
      <w:r>
        <w:rPr>
          <w:sz w:val="20"/>
        </w:rPr>
        <w:t>welfare</w:t>
      </w:r>
      <w:r>
        <w:rPr>
          <w:spacing w:val="19"/>
          <w:sz w:val="20"/>
        </w:rPr>
        <w:t xml:space="preserve"> </w:t>
      </w:r>
      <w:r>
        <w:rPr>
          <w:sz w:val="20"/>
        </w:rPr>
        <w:t>and</w:t>
      </w:r>
      <w:r>
        <w:rPr>
          <w:spacing w:val="21"/>
          <w:sz w:val="20"/>
        </w:rPr>
        <w:t xml:space="preserve"> </w:t>
      </w:r>
      <w:r>
        <w:rPr>
          <w:sz w:val="20"/>
        </w:rPr>
        <w:t>housing</w:t>
      </w:r>
      <w:r>
        <w:rPr>
          <w:spacing w:val="19"/>
          <w:sz w:val="20"/>
        </w:rPr>
        <w:t xml:space="preserve"> </w:t>
      </w:r>
      <w:r>
        <w:rPr>
          <w:sz w:val="20"/>
        </w:rPr>
        <w:t>benefit</w:t>
      </w:r>
      <w:r>
        <w:rPr>
          <w:spacing w:val="19"/>
          <w:sz w:val="20"/>
        </w:rPr>
        <w:t xml:space="preserve"> </w:t>
      </w:r>
      <w:r>
        <w:rPr>
          <w:sz w:val="20"/>
        </w:rPr>
        <w:t>is</w:t>
      </w:r>
      <w:r>
        <w:rPr>
          <w:spacing w:val="20"/>
          <w:sz w:val="20"/>
        </w:rPr>
        <w:t xml:space="preserve"> </w:t>
      </w:r>
      <w:r>
        <w:rPr>
          <w:sz w:val="20"/>
        </w:rPr>
        <w:t>capped</w:t>
      </w:r>
      <w:r>
        <w:rPr>
          <w:spacing w:val="19"/>
          <w:sz w:val="20"/>
        </w:rPr>
        <w:t xml:space="preserve"> </w:t>
      </w:r>
      <w:r>
        <w:rPr>
          <w:sz w:val="20"/>
        </w:rPr>
        <w:t>currently</w:t>
      </w:r>
      <w:r>
        <w:rPr>
          <w:spacing w:val="20"/>
          <w:sz w:val="20"/>
        </w:rPr>
        <w:t xml:space="preserve"> </w:t>
      </w:r>
      <w:r>
        <w:rPr>
          <w:sz w:val="20"/>
        </w:rPr>
        <w:t>at</w:t>
      </w:r>
      <w:r>
        <w:rPr>
          <w:spacing w:val="19"/>
          <w:sz w:val="20"/>
        </w:rPr>
        <w:t xml:space="preserve"> </w:t>
      </w:r>
      <w:r>
        <w:rPr>
          <w:sz w:val="20"/>
        </w:rPr>
        <w:t>£423.46</w:t>
      </w:r>
      <w:r>
        <w:rPr>
          <w:spacing w:val="19"/>
          <w:sz w:val="20"/>
        </w:rPr>
        <w:t xml:space="preserve"> </w:t>
      </w:r>
      <w:r>
        <w:rPr>
          <w:sz w:val="20"/>
        </w:rPr>
        <w:t>per</w:t>
      </w:r>
      <w:r>
        <w:rPr>
          <w:spacing w:val="20"/>
          <w:sz w:val="20"/>
        </w:rPr>
        <w:t xml:space="preserve"> </w:t>
      </w:r>
      <w:r>
        <w:rPr>
          <w:sz w:val="20"/>
        </w:rPr>
        <w:t>week</w:t>
      </w:r>
      <w:r>
        <w:rPr>
          <w:spacing w:val="20"/>
          <w:sz w:val="20"/>
        </w:rPr>
        <w:t xml:space="preserve"> </w:t>
      </w:r>
      <w:r>
        <w:rPr>
          <w:spacing w:val="-5"/>
          <w:sz w:val="20"/>
        </w:rPr>
        <w:t>or</w:t>
      </w:r>
    </w:p>
    <w:p w14:paraId="48A78789" w14:textId="77777777" w:rsidR="00984311" w:rsidRDefault="00CB0695">
      <w:pPr>
        <w:pStyle w:val="BodyText"/>
        <w:spacing w:before="115" w:line="360" w:lineRule="auto"/>
        <w:ind w:left="965" w:right="542"/>
        <w:jc w:val="both"/>
      </w:pPr>
      <w:r>
        <w:t>£1,835</w:t>
      </w:r>
      <w:r>
        <w:rPr>
          <w:spacing w:val="-2"/>
        </w:rPr>
        <w:t xml:space="preserve"> </w:t>
      </w:r>
      <w:r>
        <w:t>per</w:t>
      </w:r>
      <w:r>
        <w:rPr>
          <w:spacing w:val="-1"/>
        </w:rPr>
        <w:t xml:space="preserve"> </w:t>
      </w:r>
      <w:r>
        <w:t>month</w:t>
      </w:r>
      <w:r>
        <w:rPr>
          <w:spacing w:val="-3"/>
        </w:rPr>
        <w:t xml:space="preserve"> </w:t>
      </w:r>
      <w:r>
        <w:t>(outside London)</w:t>
      </w:r>
      <w:r>
        <w:rPr>
          <w:spacing w:val="-1"/>
        </w:rPr>
        <w:t xml:space="preserve"> </w:t>
      </w:r>
      <w:r>
        <w:t>for</w:t>
      </w:r>
      <w:r>
        <w:rPr>
          <w:spacing w:val="-1"/>
        </w:rPr>
        <w:t xml:space="preserve"> </w:t>
      </w:r>
      <w:r>
        <w:t>families</w:t>
      </w:r>
      <w:r>
        <w:rPr>
          <w:spacing w:val="-1"/>
        </w:rPr>
        <w:t xml:space="preserve"> </w:t>
      </w:r>
      <w:r>
        <w:t>with</w:t>
      </w:r>
      <w:r>
        <w:rPr>
          <w:spacing w:val="-2"/>
        </w:rPr>
        <w:t xml:space="preserve"> </w:t>
      </w:r>
      <w:r>
        <w:t>children</w:t>
      </w:r>
      <w:r>
        <w:rPr>
          <w:spacing w:val="-2"/>
        </w:rPr>
        <w:t xml:space="preserve"> </w:t>
      </w:r>
      <w:r>
        <w:t>and</w:t>
      </w:r>
      <w:r>
        <w:rPr>
          <w:spacing w:val="-3"/>
        </w:rPr>
        <w:t xml:space="preserve"> </w:t>
      </w:r>
      <w:r>
        <w:t>couples.</w:t>
      </w:r>
      <w:r>
        <w:rPr>
          <w:spacing w:val="-2"/>
        </w:rPr>
        <w:t xml:space="preserve"> </w:t>
      </w:r>
      <w:r>
        <w:t>The benefit</w:t>
      </w:r>
      <w:r>
        <w:rPr>
          <w:spacing w:val="-2"/>
        </w:rPr>
        <w:t xml:space="preserve"> </w:t>
      </w:r>
      <w:r>
        <w:t>cap applies</w:t>
      </w:r>
      <w:r>
        <w:rPr>
          <w:spacing w:val="-1"/>
        </w:rPr>
        <w:t xml:space="preserve"> </w:t>
      </w:r>
      <w:r>
        <w:t>as soon as the household income from benefits would otherwise exceed it.</w:t>
      </w:r>
    </w:p>
    <w:p w14:paraId="5E076F3B" w14:textId="77777777" w:rsidR="00984311" w:rsidRDefault="00984311">
      <w:pPr>
        <w:pStyle w:val="BodyText"/>
        <w:spacing w:before="129"/>
      </w:pPr>
    </w:p>
    <w:p w14:paraId="5E4309D1" w14:textId="77777777" w:rsidR="00984311" w:rsidRDefault="00CB0695">
      <w:pPr>
        <w:pStyle w:val="ListParagraph"/>
        <w:numPr>
          <w:ilvl w:val="1"/>
          <w:numId w:val="5"/>
        </w:numPr>
        <w:tabs>
          <w:tab w:val="left" w:pos="962"/>
          <w:tab w:val="left" w:pos="965"/>
        </w:tabs>
        <w:spacing w:line="360" w:lineRule="auto"/>
        <w:ind w:right="531"/>
        <w:jc w:val="both"/>
        <w:rPr>
          <w:sz w:val="20"/>
        </w:rPr>
      </w:pPr>
      <w:r>
        <w:rPr>
          <w:sz w:val="20"/>
        </w:rPr>
        <w:t>The</w:t>
      </w:r>
      <w:r>
        <w:rPr>
          <w:spacing w:val="-8"/>
          <w:sz w:val="20"/>
        </w:rPr>
        <w:t xml:space="preserve"> </w:t>
      </w:r>
      <w:r>
        <w:rPr>
          <w:sz w:val="20"/>
        </w:rPr>
        <w:t>welfare</w:t>
      </w:r>
      <w:r>
        <w:rPr>
          <w:spacing w:val="-8"/>
          <w:sz w:val="20"/>
        </w:rPr>
        <w:t xml:space="preserve"> </w:t>
      </w:r>
      <w:r>
        <w:rPr>
          <w:sz w:val="20"/>
        </w:rPr>
        <w:t>cap</w:t>
      </w:r>
      <w:r>
        <w:rPr>
          <w:spacing w:val="-6"/>
          <w:sz w:val="20"/>
        </w:rPr>
        <w:t xml:space="preserve"> </w:t>
      </w:r>
      <w:r>
        <w:rPr>
          <w:sz w:val="20"/>
        </w:rPr>
        <w:t>does</w:t>
      </w:r>
      <w:r>
        <w:rPr>
          <w:spacing w:val="-7"/>
          <w:sz w:val="20"/>
        </w:rPr>
        <w:t xml:space="preserve"> </w:t>
      </w:r>
      <w:r>
        <w:rPr>
          <w:sz w:val="20"/>
        </w:rPr>
        <w:t>not</w:t>
      </w:r>
      <w:r>
        <w:rPr>
          <w:spacing w:val="-6"/>
          <w:sz w:val="20"/>
        </w:rPr>
        <w:t xml:space="preserve"> </w:t>
      </w:r>
      <w:r>
        <w:rPr>
          <w:sz w:val="20"/>
        </w:rPr>
        <w:t>apply</w:t>
      </w:r>
      <w:r>
        <w:rPr>
          <w:spacing w:val="-7"/>
          <w:sz w:val="20"/>
        </w:rPr>
        <w:t xml:space="preserve"> </w:t>
      </w:r>
      <w:r>
        <w:rPr>
          <w:sz w:val="20"/>
        </w:rPr>
        <w:t>to</w:t>
      </w:r>
      <w:r>
        <w:rPr>
          <w:spacing w:val="-8"/>
          <w:sz w:val="20"/>
        </w:rPr>
        <w:t xml:space="preserve"> </w:t>
      </w:r>
      <w:r>
        <w:rPr>
          <w:sz w:val="20"/>
        </w:rPr>
        <w:t>housing</w:t>
      </w:r>
      <w:r>
        <w:rPr>
          <w:spacing w:val="-6"/>
          <w:sz w:val="20"/>
        </w:rPr>
        <w:t xml:space="preserve"> </w:t>
      </w:r>
      <w:r>
        <w:rPr>
          <w:sz w:val="20"/>
        </w:rPr>
        <w:t>benefits</w:t>
      </w:r>
      <w:r>
        <w:rPr>
          <w:spacing w:val="-4"/>
          <w:sz w:val="20"/>
        </w:rPr>
        <w:t xml:space="preserve"> </w:t>
      </w:r>
      <w:r>
        <w:rPr>
          <w:sz w:val="20"/>
        </w:rPr>
        <w:t>if</w:t>
      </w:r>
      <w:r>
        <w:rPr>
          <w:spacing w:val="-8"/>
          <w:sz w:val="20"/>
        </w:rPr>
        <w:t xml:space="preserve"> </w:t>
      </w:r>
      <w:r>
        <w:rPr>
          <w:sz w:val="20"/>
        </w:rPr>
        <w:t>sufficient</w:t>
      </w:r>
      <w:r>
        <w:rPr>
          <w:spacing w:val="-6"/>
          <w:sz w:val="20"/>
        </w:rPr>
        <w:t xml:space="preserve"> </w:t>
      </w:r>
      <w:r>
        <w:rPr>
          <w:sz w:val="20"/>
        </w:rPr>
        <w:t>hours</w:t>
      </w:r>
      <w:r>
        <w:rPr>
          <w:spacing w:val="-6"/>
          <w:sz w:val="20"/>
        </w:rPr>
        <w:t xml:space="preserve"> </w:t>
      </w:r>
      <w:r>
        <w:rPr>
          <w:sz w:val="20"/>
        </w:rPr>
        <w:t>are</w:t>
      </w:r>
      <w:r>
        <w:rPr>
          <w:spacing w:val="-7"/>
          <w:sz w:val="20"/>
        </w:rPr>
        <w:t xml:space="preserve"> </w:t>
      </w:r>
      <w:r>
        <w:rPr>
          <w:sz w:val="20"/>
        </w:rPr>
        <w:t>worked</w:t>
      </w:r>
      <w:r>
        <w:rPr>
          <w:spacing w:val="-8"/>
          <w:sz w:val="20"/>
        </w:rPr>
        <w:t xml:space="preserve"> </w:t>
      </w:r>
      <w:r>
        <w:rPr>
          <w:sz w:val="20"/>
        </w:rPr>
        <w:t>to</w:t>
      </w:r>
      <w:r>
        <w:rPr>
          <w:spacing w:val="-8"/>
          <w:sz w:val="20"/>
        </w:rPr>
        <w:t xml:space="preserve"> </w:t>
      </w:r>
      <w:r>
        <w:rPr>
          <w:sz w:val="20"/>
        </w:rPr>
        <w:t>qualify</w:t>
      </w:r>
      <w:r>
        <w:rPr>
          <w:spacing w:val="-7"/>
          <w:sz w:val="20"/>
        </w:rPr>
        <w:t xml:space="preserve"> </w:t>
      </w:r>
      <w:r>
        <w:rPr>
          <w:sz w:val="20"/>
        </w:rPr>
        <w:t>for</w:t>
      </w:r>
      <w:r>
        <w:rPr>
          <w:spacing w:val="-5"/>
          <w:sz w:val="20"/>
        </w:rPr>
        <w:t xml:space="preserve"> </w:t>
      </w:r>
      <w:r>
        <w:rPr>
          <w:sz w:val="20"/>
        </w:rPr>
        <w:t>working tax credit.</w:t>
      </w:r>
      <w:r>
        <w:rPr>
          <w:spacing w:val="-1"/>
          <w:sz w:val="20"/>
        </w:rPr>
        <w:t xml:space="preserve"> </w:t>
      </w:r>
      <w:r>
        <w:rPr>
          <w:sz w:val="20"/>
        </w:rPr>
        <w:t>For a lone</w:t>
      </w:r>
      <w:r>
        <w:rPr>
          <w:spacing w:val="-1"/>
          <w:sz w:val="20"/>
        </w:rPr>
        <w:t xml:space="preserve"> </w:t>
      </w:r>
      <w:r>
        <w:rPr>
          <w:sz w:val="20"/>
        </w:rPr>
        <w:t>parent,</w:t>
      </w:r>
      <w:r>
        <w:rPr>
          <w:spacing w:val="-1"/>
          <w:sz w:val="20"/>
        </w:rPr>
        <w:t xml:space="preserve"> </w:t>
      </w:r>
      <w:r>
        <w:rPr>
          <w:sz w:val="20"/>
        </w:rPr>
        <w:t>this is 16 hours worked per week; for families,</w:t>
      </w:r>
      <w:r>
        <w:rPr>
          <w:spacing w:val="-1"/>
          <w:sz w:val="20"/>
        </w:rPr>
        <w:t xml:space="preserve"> </w:t>
      </w:r>
      <w:r>
        <w:rPr>
          <w:sz w:val="20"/>
        </w:rPr>
        <w:t>this is 24 hours per week (with one person working at least 16 hours). There are exemptions for those with disabilities or carer attendance responsibilities.</w:t>
      </w:r>
    </w:p>
    <w:p w14:paraId="4CDC7988" w14:textId="77777777" w:rsidR="00984311" w:rsidRDefault="00984311">
      <w:pPr>
        <w:pStyle w:val="BodyText"/>
        <w:spacing w:before="131"/>
      </w:pPr>
    </w:p>
    <w:p w14:paraId="412F31BE" w14:textId="77777777" w:rsidR="00984311" w:rsidRDefault="00CB0695">
      <w:pPr>
        <w:pStyle w:val="ListParagraph"/>
        <w:numPr>
          <w:ilvl w:val="1"/>
          <w:numId w:val="5"/>
        </w:numPr>
        <w:tabs>
          <w:tab w:val="left" w:pos="962"/>
          <w:tab w:val="left" w:pos="965"/>
        </w:tabs>
        <w:spacing w:line="360" w:lineRule="auto"/>
        <w:ind w:right="537"/>
        <w:jc w:val="both"/>
        <w:rPr>
          <w:sz w:val="20"/>
        </w:rPr>
      </w:pPr>
      <w:r>
        <w:rPr>
          <w:sz w:val="20"/>
        </w:rPr>
        <w:t>In addition to restrictions arising from welfare caps, those households that are Universal Credit claimants are limited in terms of claiming additional amounts for a third or subsequent child which inevitably restricts larger family household incomes for those claiming Universal Credit.</w:t>
      </w:r>
    </w:p>
    <w:p w14:paraId="4A942FF9" w14:textId="77777777" w:rsidR="00984311" w:rsidRDefault="00984311">
      <w:pPr>
        <w:pStyle w:val="BodyText"/>
        <w:spacing w:before="131"/>
      </w:pPr>
    </w:p>
    <w:p w14:paraId="32013727" w14:textId="77777777" w:rsidR="00984311" w:rsidRDefault="00CB0695">
      <w:pPr>
        <w:pStyle w:val="Heading2"/>
        <w:spacing w:before="1"/>
        <w:jc w:val="both"/>
      </w:pPr>
      <w:r>
        <w:t>Build</w:t>
      </w:r>
      <w:r>
        <w:rPr>
          <w:spacing w:val="-4"/>
        </w:rPr>
        <w:t xml:space="preserve"> </w:t>
      </w:r>
      <w:r>
        <w:t>to</w:t>
      </w:r>
      <w:r>
        <w:rPr>
          <w:spacing w:val="-4"/>
        </w:rPr>
        <w:t xml:space="preserve"> </w:t>
      </w:r>
      <w:r>
        <w:t>Rent</w:t>
      </w:r>
      <w:r>
        <w:rPr>
          <w:spacing w:val="-3"/>
        </w:rPr>
        <w:t xml:space="preserve"> </w:t>
      </w:r>
      <w:r>
        <w:rPr>
          <w:spacing w:val="-2"/>
        </w:rPr>
        <w:t>Development</w:t>
      </w:r>
    </w:p>
    <w:p w14:paraId="73ADA8E2"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83072" behindDoc="1" locked="0" layoutInCell="1" allowOverlap="1" wp14:anchorId="761180F6" wp14:editId="188D5F12">
                <wp:simplePos x="0" y="0"/>
                <wp:positionH relativeFrom="page">
                  <wp:posOffset>1242364</wp:posOffset>
                </wp:positionH>
                <wp:positionV relativeFrom="paragraph">
                  <wp:posOffset>86190</wp:posOffset>
                </wp:positionV>
                <wp:extent cx="5708650" cy="6350"/>
                <wp:effectExtent l="0" t="0" r="0" b="0"/>
                <wp:wrapTopAndBottom/>
                <wp:docPr id="896" name="Graphic 8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8F012A0" id="Graphic 896" o:spid="_x0000_s1026" style="position:absolute;margin-left:97.8pt;margin-top:6.8pt;width:449.5pt;height:.5pt;z-index:-1563340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CqvxYcHwIAAL0EAAAOAAAAAAAAAAAAAAAAAC4CAABkcnMvZTJvRG9jLnhtbFBL&#10;AQItABQABgAIAAAAIQAfOU7B3gAAAAoBAAAPAAAAAAAAAAAAAAAAAHkEAABkcnMvZG93bnJldi54&#10;bWxQSwUGAAAAAAQABADzAAAAhAUAAAAA&#10;" path="m5708269,l,,,6095r5708269,l5708269,xe" fillcolor="black" stroked="f">
                <v:path arrowok="t"/>
                <w10:wrap type="topAndBottom" anchorx="page"/>
              </v:shape>
            </w:pict>
          </mc:Fallback>
        </mc:AlternateContent>
      </w:r>
    </w:p>
    <w:p w14:paraId="6834DE82" w14:textId="77777777" w:rsidR="00984311" w:rsidRDefault="00984311">
      <w:pPr>
        <w:pStyle w:val="BodyText"/>
        <w:spacing w:before="9"/>
        <w:rPr>
          <w:rFonts w:ascii="Arial"/>
          <w:b/>
        </w:rPr>
      </w:pPr>
    </w:p>
    <w:p w14:paraId="4F491D88" w14:textId="77777777" w:rsidR="00984311" w:rsidRDefault="00CB0695">
      <w:pPr>
        <w:pStyle w:val="ListParagraph"/>
        <w:numPr>
          <w:ilvl w:val="1"/>
          <w:numId w:val="5"/>
        </w:numPr>
        <w:tabs>
          <w:tab w:val="left" w:pos="962"/>
          <w:tab w:val="left" w:pos="965"/>
        </w:tabs>
        <w:spacing w:line="360" w:lineRule="auto"/>
        <w:ind w:right="539"/>
        <w:jc w:val="both"/>
        <w:rPr>
          <w:sz w:val="20"/>
        </w:rPr>
      </w:pPr>
      <w:r>
        <w:rPr>
          <w:sz w:val="20"/>
        </w:rPr>
        <w:t>In</w:t>
      </w:r>
      <w:r>
        <w:rPr>
          <w:spacing w:val="-14"/>
          <w:sz w:val="20"/>
        </w:rPr>
        <w:t xml:space="preserve"> </w:t>
      </w:r>
      <w:r>
        <w:rPr>
          <w:sz w:val="20"/>
        </w:rPr>
        <w:t>the</w:t>
      </w:r>
      <w:r>
        <w:rPr>
          <w:spacing w:val="-14"/>
          <w:sz w:val="20"/>
        </w:rPr>
        <w:t xml:space="preserve"> </w:t>
      </w:r>
      <w:r>
        <w:rPr>
          <w:sz w:val="20"/>
        </w:rPr>
        <w:t>context</w:t>
      </w:r>
      <w:r>
        <w:rPr>
          <w:spacing w:val="-14"/>
          <w:sz w:val="20"/>
        </w:rPr>
        <w:t xml:space="preserve"> </w:t>
      </w:r>
      <w:r>
        <w:rPr>
          <w:sz w:val="20"/>
        </w:rPr>
        <w:t>of</w:t>
      </w:r>
      <w:r>
        <w:rPr>
          <w:spacing w:val="-14"/>
          <w:sz w:val="20"/>
        </w:rPr>
        <w:t xml:space="preserve"> </w:t>
      </w:r>
      <w:r>
        <w:rPr>
          <w:sz w:val="20"/>
        </w:rPr>
        <w:t>the</w:t>
      </w:r>
      <w:r>
        <w:rPr>
          <w:spacing w:val="-14"/>
          <w:sz w:val="20"/>
        </w:rPr>
        <w:t xml:space="preserve"> </w:t>
      </w:r>
      <w:r>
        <w:rPr>
          <w:sz w:val="20"/>
        </w:rPr>
        <w:t>sector’s</w:t>
      </w:r>
      <w:r>
        <w:rPr>
          <w:spacing w:val="-14"/>
          <w:sz w:val="20"/>
        </w:rPr>
        <w:t xml:space="preserve"> </w:t>
      </w:r>
      <w:r>
        <w:rPr>
          <w:sz w:val="20"/>
        </w:rPr>
        <w:t>growth</w:t>
      </w:r>
      <w:r>
        <w:rPr>
          <w:spacing w:val="-13"/>
          <w:sz w:val="20"/>
        </w:rPr>
        <w:t xml:space="preserve"> </w:t>
      </w:r>
      <w:r>
        <w:rPr>
          <w:sz w:val="20"/>
        </w:rPr>
        <w:t>over</w:t>
      </w:r>
      <w:r>
        <w:rPr>
          <w:spacing w:val="-14"/>
          <w:sz w:val="20"/>
        </w:rPr>
        <w:t xml:space="preserve"> </w:t>
      </w:r>
      <w:r>
        <w:rPr>
          <w:sz w:val="20"/>
        </w:rPr>
        <w:t>the</w:t>
      </w:r>
      <w:r>
        <w:rPr>
          <w:spacing w:val="-13"/>
          <w:sz w:val="20"/>
        </w:rPr>
        <w:t xml:space="preserve"> </w:t>
      </w:r>
      <w:r>
        <w:rPr>
          <w:sz w:val="20"/>
        </w:rPr>
        <w:t>last</w:t>
      </w:r>
      <w:r>
        <w:rPr>
          <w:spacing w:val="-13"/>
          <w:sz w:val="20"/>
        </w:rPr>
        <w:t xml:space="preserve"> </w:t>
      </w:r>
      <w:r>
        <w:rPr>
          <w:sz w:val="20"/>
        </w:rPr>
        <w:t>20</w:t>
      </w:r>
      <w:r>
        <w:rPr>
          <w:spacing w:val="-13"/>
          <w:sz w:val="20"/>
        </w:rPr>
        <w:t xml:space="preserve"> </w:t>
      </w:r>
      <w:r>
        <w:rPr>
          <w:sz w:val="20"/>
        </w:rPr>
        <w:t>years</w:t>
      </w:r>
      <w:r>
        <w:rPr>
          <w:spacing w:val="-14"/>
          <w:sz w:val="20"/>
        </w:rPr>
        <w:t xml:space="preserve"> </w:t>
      </w:r>
      <w:r>
        <w:rPr>
          <w:sz w:val="20"/>
        </w:rPr>
        <w:t>and</w:t>
      </w:r>
      <w:r>
        <w:rPr>
          <w:spacing w:val="-13"/>
          <w:sz w:val="20"/>
        </w:rPr>
        <w:t xml:space="preserve"> </w:t>
      </w:r>
      <w:r>
        <w:rPr>
          <w:sz w:val="20"/>
        </w:rPr>
        <w:t>a</w:t>
      </w:r>
      <w:r>
        <w:rPr>
          <w:spacing w:val="-13"/>
          <w:sz w:val="20"/>
        </w:rPr>
        <w:t xml:space="preserve"> </w:t>
      </w:r>
      <w:r>
        <w:rPr>
          <w:sz w:val="20"/>
        </w:rPr>
        <w:t>national</w:t>
      </w:r>
      <w:r>
        <w:rPr>
          <w:spacing w:val="-14"/>
          <w:sz w:val="20"/>
        </w:rPr>
        <w:t xml:space="preserve"> </w:t>
      </w:r>
      <w:r>
        <w:rPr>
          <w:sz w:val="20"/>
        </w:rPr>
        <w:t>housing</w:t>
      </w:r>
      <w:r>
        <w:rPr>
          <w:spacing w:val="-13"/>
          <w:sz w:val="20"/>
        </w:rPr>
        <w:t xml:space="preserve"> </w:t>
      </w:r>
      <w:r>
        <w:rPr>
          <w:sz w:val="20"/>
        </w:rPr>
        <w:t>shortage,</w:t>
      </w:r>
      <w:r>
        <w:rPr>
          <w:spacing w:val="-13"/>
          <w:sz w:val="20"/>
        </w:rPr>
        <w:t xml:space="preserve"> </w:t>
      </w:r>
      <w:r>
        <w:rPr>
          <w:sz w:val="20"/>
        </w:rPr>
        <w:t>successive Governments have looked to the private rented sector to play a greater role in providing more new build housing and have sought to encourage “build to rent” development.</w:t>
      </w:r>
    </w:p>
    <w:p w14:paraId="42FED15C" w14:textId="77777777" w:rsidR="00984311" w:rsidRDefault="00984311">
      <w:pPr>
        <w:pStyle w:val="BodyText"/>
        <w:spacing w:before="130"/>
      </w:pPr>
    </w:p>
    <w:p w14:paraId="44B27FED" w14:textId="77777777" w:rsidR="00984311" w:rsidRDefault="00CB0695">
      <w:pPr>
        <w:pStyle w:val="ListParagraph"/>
        <w:numPr>
          <w:ilvl w:val="1"/>
          <w:numId w:val="5"/>
        </w:numPr>
        <w:tabs>
          <w:tab w:val="left" w:pos="962"/>
          <w:tab w:val="left" w:pos="965"/>
        </w:tabs>
        <w:spacing w:line="360" w:lineRule="auto"/>
        <w:ind w:right="530"/>
        <w:jc w:val="both"/>
        <w:rPr>
          <w:sz w:val="20"/>
        </w:rPr>
      </w:pPr>
      <w:r>
        <w:rPr>
          <w:sz w:val="20"/>
        </w:rPr>
        <w:t>The Housing White Paper (February 2017) was clear that the Government wanted to build on earlier initiatives</w:t>
      </w:r>
      <w:r>
        <w:rPr>
          <w:spacing w:val="-3"/>
          <w:sz w:val="20"/>
        </w:rPr>
        <w:t xml:space="preserve"> </w:t>
      </w:r>
      <w:r>
        <w:rPr>
          <w:sz w:val="20"/>
        </w:rPr>
        <w:t>to</w:t>
      </w:r>
      <w:r>
        <w:rPr>
          <w:spacing w:val="-4"/>
          <w:sz w:val="20"/>
        </w:rPr>
        <w:t xml:space="preserve"> </w:t>
      </w:r>
      <w:r>
        <w:rPr>
          <w:sz w:val="20"/>
        </w:rPr>
        <w:t>attract</w:t>
      </w:r>
      <w:r>
        <w:rPr>
          <w:spacing w:val="-4"/>
          <w:sz w:val="20"/>
        </w:rPr>
        <w:t xml:space="preserve"> </w:t>
      </w:r>
      <w:r>
        <w:rPr>
          <w:sz w:val="20"/>
        </w:rPr>
        <w:t>new</w:t>
      </w:r>
      <w:r>
        <w:rPr>
          <w:spacing w:val="-4"/>
          <w:sz w:val="20"/>
        </w:rPr>
        <w:t xml:space="preserve"> </w:t>
      </w:r>
      <w:r>
        <w:rPr>
          <w:sz w:val="20"/>
        </w:rPr>
        <w:t>investment</w:t>
      </w:r>
      <w:r>
        <w:rPr>
          <w:spacing w:val="-2"/>
          <w:sz w:val="20"/>
        </w:rPr>
        <w:t xml:space="preserve"> </w:t>
      </w:r>
      <w:r>
        <w:rPr>
          <w:sz w:val="20"/>
        </w:rPr>
        <w:t>into</w:t>
      </w:r>
      <w:r>
        <w:rPr>
          <w:spacing w:val="-3"/>
          <w:sz w:val="20"/>
        </w:rPr>
        <w:t xml:space="preserve"> </w:t>
      </w:r>
      <w:r>
        <w:rPr>
          <w:sz w:val="20"/>
        </w:rPr>
        <w:t>large-scale</w:t>
      </w:r>
      <w:r>
        <w:rPr>
          <w:spacing w:val="-2"/>
          <w:sz w:val="20"/>
        </w:rPr>
        <w:t xml:space="preserve"> </w:t>
      </w:r>
      <w:r>
        <w:rPr>
          <w:sz w:val="20"/>
        </w:rPr>
        <w:t>housing</w:t>
      </w:r>
      <w:r>
        <w:rPr>
          <w:spacing w:val="-3"/>
          <w:sz w:val="20"/>
        </w:rPr>
        <w:t xml:space="preserve"> </w:t>
      </w:r>
      <w:r>
        <w:rPr>
          <w:sz w:val="20"/>
        </w:rPr>
        <w:t>which</w:t>
      </w:r>
      <w:r>
        <w:rPr>
          <w:spacing w:val="-4"/>
          <w:sz w:val="20"/>
        </w:rPr>
        <w:t xml:space="preserve"> </w:t>
      </w:r>
      <w:r>
        <w:rPr>
          <w:sz w:val="20"/>
        </w:rPr>
        <w:t>is</w:t>
      </w:r>
      <w:r>
        <w:rPr>
          <w:spacing w:val="-1"/>
          <w:sz w:val="20"/>
        </w:rPr>
        <w:t xml:space="preserve"> </w:t>
      </w:r>
      <w:r>
        <w:rPr>
          <w:sz w:val="20"/>
        </w:rPr>
        <w:t>purpose-built</w:t>
      </w:r>
      <w:r>
        <w:rPr>
          <w:spacing w:val="-4"/>
          <w:sz w:val="20"/>
        </w:rPr>
        <w:t xml:space="preserve"> </w:t>
      </w:r>
      <w:r>
        <w:rPr>
          <w:sz w:val="20"/>
        </w:rPr>
        <w:t>for</w:t>
      </w:r>
      <w:r>
        <w:rPr>
          <w:spacing w:val="-3"/>
          <w:sz w:val="20"/>
        </w:rPr>
        <w:t xml:space="preserve"> </w:t>
      </w:r>
      <w:r>
        <w:rPr>
          <w:sz w:val="20"/>
        </w:rPr>
        <w:t>market</w:t>
      </w:r>
      <w:r>
        <w:rPr>
          <w:spacing w:val="-4"/>
          <w:sz w:val="20"/>
        </w:rPr>
        <w:t xml:space="preserve"> </w:t>
      </w:r>
      <w:r>
        <w:rPr>
          <w:sz w:val="20"/>
        </w:rPr>
        <w:t>rent</w:t>
      </w:r>
      <w:r>
        <w:rPr>
          <w:spacing w:val="-4"/>
          <w:sz w:val="20"/>
        </w:rPr>
        <w:t xml:space="preserve"> </w:t>
      </w:r>
      <w:r>
        <w:rPr>
          <w:sz w:val="20"/>
        </w:rPr>
        <w:t>i.e. build</w:t>
      </w:r>
      <w:r>
        <w:rPr>
          <w:spacing w:val="-1"/>
          <w:sz w:val="20"/>
        </w:rPr>
        <w:t xml:space="preserve"> </w:t>
      </w:r>
      <w:r>
        <w:rPr>
          <w:sz w:val="20"/>
        </w:rPr>
        <w:t>to</w:t>
      </w:r>
      <w:r>
        <w:rPr>
          <w:spacing w:val="-1"/>
          <w:sz w:val="20"/>
        </w:rPr>
        <w:t xml:space="preserve"> </w:t>
      </w:r>
      <w:r>
        <w:rPr>
          <w:sz w:val="20"/>
        </w:rPr>
        <w:t>rent. At</w:t>
      </w:r>
      <w:r>
        <w:rPr>
          <w:spacing w:val="-1"/>
          <w:sz w:val="20"/>
        </w:rPr>
        <w:t xml:space="preserve"> </w:t>
      </w:r>
      <w:r>
        <w:rPr>
          <w:sz w:val="20"/>
        </w:rPr>
        <w:t>that</w:t>
      </w:r>
      <w:r>
        <w:rPr>
          <w:spacing w:val="-1"/>
          <w:sz w:val="20"/>
        </w:rPr>
        <w:t xml:space="preserve"> </w:t>
      </w:r>
      <w:r>
        <w:rPr>
          <w:sz w:val="20"/>
        </w:rPr>
        <w:t>time,</w:t>
      </w:r>
      <w:r>
        <w:rPr>
          <w:spacing w:val="-1"/>
          <w:sz w:val="20"/>
        </w:rPr>
        <w:t xml:space="preserve"> </w:t>
      </w:r>
      <w:r>
        <w:rPr>
          <w:sz w:val="20"/>
        </w:rPr>
        <w:t>the</w:t>
      </w:r>
      <w:r>
        <w:rPr>
          <w:spacing w:val="-2"/>
          <w:sz w:val="20"/>
        </w:rPr>
        <w:t xml:space="preserve"> </w:t>
      </w:r>
      <w:r>
        <w:rPr>
          <w:sz w:val="20"/>
        </w:rPr>
        <w:t>Government</w:t>
      </w:r>
      <w:r>
        <w:rPr>
          <w:spacing w:val="-1"/>
          <w:sz w:val="20"/>
        </w:rPr>
        <w:t xml:space="preserve"> </w:t>
      </w:r>
      <w:r>
        <w:rPr>
          <w:sz w:val="20"/>
        </w:rPr>
        <w:t>set out</w:t>
      </w:r>
      <w:r>
        <w:rPr>
          <w:spacing w:val="-1"/>
          <w:sz w:val="20"/>
        </w:rPr>
        <w:t xml:space="preserve"> </w:t>
      </w:r>
      <w:r>
        <w:rPr>
          <w:sz w:val="20"/>
        </w:rPr>
        <w:t>that this would drive</w:t>
      </w:r>
      <w:r>
        <w:rPr>
          <w:spacing w:val="-1"/>
          <w:sz w:val="20"/>
        </w:rPr>
        <w:t xml:space="preserve"> </w:t>
      </w:r>
      <w:r>
        <w:rPr>
          <w:sz w:val="20"/>
        </w:rPr>
        <w:t>up the overall</w:t>
      </w:r>
      <w:r>
        <w:rPr>
          <w:spacing w:val="-2"/>
          <w:sz w:val="20"/>
        </w:rPr>
        <w:t xml:space="preserve"> </w:t>
      </w:r>
      <w:r>
        <w:rPr>
          <w:sz w:val="20"/>
        </w:rPr>
        <w:t>housing</w:t>
      </w:r>
      <w:r>
        <w:rPr>
          <w:spacing w:val="-2"/>
          <w:sz w:val="20"/>
        </w:rPr>
        <w:t xml:space="preserve"> </w:t>
      </w:r>
      <w:r>
        <w:rPr>
          <w:sz w:val="20"/>
        </w:rPr>
        <w:t xml:space="preserve">supply, increase choice and standards for people living in privately rented homes and provide more stable rented accommodation for families – particularly as access to ownership has become more </w:t>
      </w:r>
      <w:r>
        <w:rPr>
          <w:spacing w:val="-2"/>
          <w:sz w:val="20"/>
        </w:rPr>
        <w:t>challenging.</w:t>
      </w:r>
    </w:p>
    <w:p w14:paraId="0EE28835"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23901C51" w14:textId="77777777" w:rsidR="00984311" w:rsidRDefault="00984311">
      <w:pPr>
        <w:pStyle w:val="BodyText"/>
        <w:spacing w:before="213"/>
      </w:pPr>
    </w:p>
    <w:p w14:paraId="6A9B18B4" w14:textId="77777777" w:rsidR="00984311" w:rsidRDefault="00CB0695">
      <w:pPr>
        <w:pStyle w:val="ListParagraph"/>
        <w:numPr>
          <w:ilvl w:val="1"/>
          <w:numId w:val="5"/>
        </w:numPr>
        <w:tabs>
          <w:tab w:val="left" w:pos="962"/>
          <w:tab w:val="left" w:pos="965"/>
        </w:tabs>
        <w:spacing w:line="360" w:lineRule="auto"/>
        <w:ind w:right="531"/>
        <w:jc w:val="both"/>
        <w:rPr>
          <w:sz w:val="20"/>
        </w:rPr>
      </w:pPr>
      <w:r>
        <w:rPr>
          <w:sz w:val="20"/>
        </w:rPr>
        <w:t>This</w:t>
      </w:r>
      <w:r>
        <w:rPr>
          <w:spacing w:val="-14"/>
          <w:sz w:val="20"/>
        </w:rPr>
        <w:t xml:space="preserve"> </w:t>
      </w:r>
      <w:r>
        <w:rPr>
          <w:sz w:val="20"/>
        </w:rPr>
        <w:t>was</w:t>
      </w:r>
      <w:r>
        <w:rPr>
          <w:spacing w:val="-14"/>
          <w:sz w:val="20"/>
        </w:rPr>
        <w:t xml:space="preserve"> </w:t>
      </w:r>
      <w:proofErr w:type="spellStart"/>
      <w:r>
        <w:rPr>
          <w:sz w:val="20"/>
        </w:rPr>
        <w:t>realised</w:t>
      </w:r>
      <w:proofErr w:type="spellEnd"/>
      <w:r>
        <w:rPr>
          <w:spacing w:val="-14"/>
          <w:sz w:val="20"/>
        </w:rPr>
        <w:t xml:space="preserve"> </w:t>
      </w:r>
      <w:r>
        <w:rPr>
          <w:sz w:val="20"/>
        </w:rPr>
        <w:t>through</w:t>
      </w:r>
      <w:r>
        <w:rPr>
          <w:spacing w:val="-14"/>
          <w:sz w:val="20"/>
        </w:rPr>
        <w:t xml:space="preserve"> </w:t>
      </w:r>
      <w:r>
        <w:rPr>
          <w:sz w:val="20"/>
        </w:rPr>
        <w:t>the</w:t>
      </w:r>
      <w:r>
        <w:rPr>
          <w:spacing w:val="-14"/>
          <w:sz w:val="20"/>
        </w:rPr>
        <w:t xml:space="preserve"> </w:t>
      </w:r>
      <w:r>
        <w:rPr>
          <w:sz w:val="20"/>
        </w:rPr>
        <w:t>publication</w:t>
      </w:r>
      <w:r>
        <w:rPr>
          <w:spacing w:val="-14"/>
          <w:sz w:val="20"/>
        </w:rPr>
        <w:t xml:space="preserve"> </w:t>
      </w:r>
      <w:r>
        <w:rPr>
          <w:sz w:val="20"/>
        </w:rPr>
        <w:t>of</w:t>
      </w:r>
      <w:r>
        <w:rPr>
          <w:spacing w:val="-14"/>
          <w:sz w:val="20"/>
        </w:rPr>
        <w:t xml:space="preserve"> </w:t>
      </w:r>
      <w:r>
        <w:rPr>
          <w:sz w:val="20"/>
        </w:rPr>
        <w:t>the</w:t>
      </w:r>
      <w:r>
        <w:rPr>
          <w:spacing w:val="-10"/>
          <w:sz w:val="20"/>
        </w:rPr>
        <w:t xml:space="preserve"> </w:t>
      </w:r>
      <w:r>
        <w:rPr>
          <w:sz w:val="20"/>
        </w:rPr>
        <w:t>NPPF</w:t>
      </w:r>
      <w:r>
        <w:rPr>
          <w:spacing w:val="-9"/>
          <w:sz w:val="20"/>
        </w:rPr>
        <w:t xml:space="preserve"> </w:t>
      </w:r>
      <w:r>
        <w:rPr>
          <w:sz w:val="20"/>
        </w:rPr>
        <w:t>which</w:t>
      </w:r>
      <w:r>
        <w:rPr>
          <w:spacing w:val="-14"/>
          <w:sz w:val="20"/>
        </w:rPr>
        <w:t xml:space="preserve"> </w:t>
      </w:r>
      <w:r>
        <w:rPr>
          <w:sz w:val="20"/>
        </w:rPr>
        <w:t>recognised</w:t>
      </w:r>
      <w:r>
        <w:rPr>
          <w:spacing w:val="-14"/>
          <w:sz w:val="20"/>
        </w:rPr>
        <w:t xml:space="preserve"> </w:t>
      </w:r>
      <w:r>
        <w:rPr>
          <w:sz w:val="20"/>
        </w:rPr>
        <w:t>the</w:t>
      </w:r>
      <w:r>
        <w:rPr>
          <w:spacing w:val="-14"/>
          <w:sz w:val="20"/>
        </w:rPr>
        <w:t xml:space="preserve"> </w:t>
      </w:r>
      <w:r>
        <w:rPr>
          <w:sz w:val="20"/>
        </w:rPr>
        <w:t>emergence</w:t>
      </w:r>
      <w:r>
        <w:rPr>
          <w:spacing w:val="-13"/>
          <w:sz w:val="20"/>
        </w:rPr>
        <w:t xml:space="preserve"> </w:t>
      </w:r>
      <w:r>
        <w:rPr>
          <w:sz w:val="20"/>
        </w:rPr>
        <w:t>of</w:t>
      </w:r>
      <w:r>
        <w:rPr>
          <w:spacing w:val="-14"/>
          <w:sz w:val="20"/>
        </w:rPr>
        <w:t xml:space="preserve"> </w:t>
      </w:r>
      <w:r>
        <w:rPr>
          <w:sz w:val="20"/>
        </w:rPr>
        <w:t>the</w:t>
      </w:r>
      <w:r>
        <w:rPr>
          <w:spacing w:val="-14"/>
          <w:sz w:val="20"/>
        </w:rPr>
        <w:t xml:space="preserve"> </w:t>
      </w:r>
      <w:r>
        <w:rPr>
          <w:sz w:val="20"/>
        </w:rPr>
        <w:t>strength of</w:t>
      </w:r>
      <w:r>
        <w:rPr>
          <w:spacing w:val="-7"/>
          <w:sz w:val="20"/>
        </w:rPr>
        <w:t xml:space="preserve"> </w:t>
      </w:r>
      <w:r>
        <w:rPr>
          <w:sz w:val="20"/>
        </w:rPr>
        <w:t>the</w:t>
      </w:r>
      <w:r>
        <w:rPr>
          <w:spacing w:val="-7"/>
          <w:sz w:val="20"/>
        </w:rPr>
        <w:t xml:space="preserve"> </w:t>
      </w:r>
      <w:r>
        <w:rPr>
          <w:sz w:val="20"/>
        </w:rPr>
        <w:t>private</w:t>
      </w:r>
      <w:r>
        <w:rPr>
          <w:spacing w:val="-7"/>
          <w:sz w:val="20"/>
        </w:rPr>
        <w:t xml:space="preserve"> </w:t>
      </w:r>
      <w:r>
        <w:rPr>
          <w:sz w:val="20"/>
        </w:rPr>
        <w:t>rented</w:t>
      </w:r>
      <w:r>
        <w:rPr>
          <w:spacing w:val="-7"/>
          <w:sz w:val="20"/>
        </w:rPr>
        <w:t xml:space="preserve"> </w:t>
      </w:r>
      <w:r>
        <w:rPr>
          <w:sz w:val="20"/>
        </w:rPr>
        <w:t>sector.</w:t>
      </w:r>
      <w:r>
        <w:rPr>
          <w:spacing w:val="-4"/>
          <w:sz w:val="20"/>
        </w:rPr>
        <w:t xml:space="preserve"> </w:t>
      </w:r>
      <w:r>
        <w:rPr>
          <w:sz w:val="20"/>
        </w:rPr>
        <w:t>The</w:t>
      </w:r>
      <w:r>
        <w:rPr>
          <w:spacing w:val="-7"/>
          <w:sz w:val="20"/>
        </w:rPr>
        <w:t xml:space="preserve"> </w:t>
      </w:r>
      <w:r>
        <w:rPr>
          <w:sz w:val="20"/>
        </w:rPr>
        <w:t>Framework</w:t>
      </w:r>
      <w:r>
        <w:rPr>
          <w:spacing w:val="-5"/>
          <w:sz w:val="20"/>
        </w:rPr>
        <w:t xml:space="preserve"> </w:t>
      </w:r>
      <w:r>
        <w:rPr>
          <w:sz w:val="20"/>
        </w:rPr>
        <w:t>(Paragraph</w:t>
      </w:r>
      <w:r>
        <w:rPr>
          <w:spacing w:val="-7"/>
          <w:sz w:val="20"/>
        </w:rPr>
        <w:t xml:space="preserve"> </w:t>
      </w:r>
      <w:r>
        <w:rPr>
          <w:sz w:val="20"/>
        </w:rPr>
        <w:t>63)</w:t>
      </w:r>
      <w:r>
        <w:rPr>
          <w:spacing w:val="-4"/>
          <w:sz w:val="20"/>
        </w:rPr>
        <w:t xml:space="preserve"> </w:t>
      </w:r>
      <w:r>
        <w:rPr>
          <w:sz w:val="20"/>
        </w:rPr>
        <w:t>says</w:t>
      </w:r>
      <w:r>
        <w:rPr>
          <w:spacing w:val="-5"/>
          <w:sz w:val="20"/>
        </w:rPr>
        <w:t xml:space="preserve"> </w:t>
      </w:r>
      <w:r>
        <w:rPr>
          <w:sz w:val="20"/>
        </w:rPr>
        <w:t>the</w:t>
      </w:r>
      <w:r>
        <w:rPr>
          <w:spacing w:val="-7"/>
          <w:sz w:val="20"/>
        </w:rPr>
        <w:t xml:space="preserve"> </w:t>
      </w:r>
      <w:r>
        <w:rPr>
          <w:sz w:val="20"/>
        </w:rPr>
        <w:t>size,</w:t>
      </w:r>
      <w:r>
        <w:rPr>
          <w:spacing w:val="-7"/>
          <w:sz w:val="20"/>
        </w:rPr>
        <w:t xml:space="preserve"> </w:t>
      </w:r>
      <w:r>
        <w:rPr>
          <w:sz w:val="20"/>
        </w:rPr>
        <w:t>type</w:t>
      </w:r>
      <w:r>
        <w:rPr>
          <w:spacing w:val="-7"/>
          <w:sz w:val="20"/>
        </w:rPr>
        <w:t xml:space="preserve"> </w:t>
      </w:r>
      <w:r>
        <w:rPr>
          <w:sz w:val="20"/>
        </w:rPr>
        <w:t>and</w:t>
      </w:r>
      <w:r>
        <w:rPr>
          <w:spacing w:val="-7"/>
          <w:sz w:val="20"/>
        </w:rPr>
        <w:t xml:space="preserve"> </w:t>
      </w:r>
      <w:r>
        <w:rPr>
          <w:sz w:val="20"/>
        </w:rPr>
        <w:t>tenure</w:t>
      </w:r>
      <w:r>
        <w:rPr>
          <w:spacing w:val="-4"/>
          <w:sz w:val="20"/>
        </w:rPr>
        <w:t xml:space="preserve"> </w:t>
      </w:r>
      <w:r>
        <w:rPr>
          <w:sz w:val="20"/>
        </w:rPr>
        <w:t>of</w:t>
      </w:r>
      <w:r>
        <w:rPr>
          <w:spacing w:val="-7"/>
          <w:sz w:val="20"/>
        </w:rPr>
        <w:t xml:space="preserve"> </w:t>
      </w:r>
      <w:r>
        <w:rPr>
          <w:sz w:val="20"/>
        </w:rPr>
        <w:t>housing needed for different groups in the community should be assessed and reflected in planning policies including</w:t>
      </w:r>
      <w:r>
        <w:rPr>
          <w:spacing w:val="-9"/>
          <w:sz w:val="20"/>
        </w:rPr>
        <w:t xml:space="preserve"> </w:t>
      </w:r>
      <w:r>
        <w:rPr>
          <w:sz w:val="20"/>
        </w:rPr>
        <w:t>those</w:t>
      </w:r>
      <w:r>
        <w:rPr>
          <w:spacing w:val="-9"/>
          <w:sz w:val="20"/>
        </w:rPr>
        <w:t xml:space="preserve"> </w:t>
      </w:r>
      <w:r>
        <w:rPr>
          <w:sz w:val="20"/>
        </w:rPr>
        <w:t>people</w:t>
      </w:r>
      <w:r>
        <w:rPr>
          <w:spacing w:val="-9"/>
          <w:sz w:val="20"/>
        </w:rPr>
        <w:t xml:space="preserve"> </w:t>
      </w:r>
      <w:r>
        <w:rPr>
          <w:sz w:val="20"/>
        </w:rPr>
        <w:t>who</w:t>
      </w:r>
      <w:r>
        <w:rPr>
          <w:spacing w:val="-7"/>
          <w:sz w:val="20"/>
        </w:rPr>
        <w:t xml:space="preserve"> </w:t>
      </w:r>
      <w:r>
        <w:rPr>
          <w:sz w:val="20"/>
        </w:rPr>
        <w:t>rent</w:t>
      </w:r>
      <w:r>
        <w:rPr>
          <w:spacing w:val="-9"/>
          <w:sz w:val="20"/>
        </w:rPr>
        <w:t xml:space="preserve"> </w:t>
      </w:r>
      <w:r>
        <w:rPr>
          <w:sz w:val="20"/>
        </w:rPr>
        <w:t>their</w:t>
      </w:r>
      <w:r>
        <w:rPr>
          <w:spacing w:val="-8"/>
          <w:sz w:val="20"/>
        </w:rPr>
        <w:t xml:space="preserve"> </w:t>
      </w:r>
      <w:r>
        <w:rPr>
          <w:sz w:val="20"/>
        </w:rPr>
        <w:t>homes</w:t>
      </w:r>
      <w:r>
        <w:rPr>
          <w:spacing w:val="-8"/>
          <w:sz w:val="20"/>
        </w:rPr>
        <w:t xml:space="preserve"> </w:t>
      </w:r>
      <w:r>
        <w:rPr>
          <w:sz w:val="20"/>
        </w:rPr>
        <w:t>(as</w:t>
      </w:r>
      <w:r>
        <w:rPr>
          <w:spacing w:val="-8"/>
          <w:sz w:val="20"/>
        </w:rPr>
        <w:t xml:space="preserve"> </w:t>
      </w:r>
      <w:r>
        <w:rPr>
          <w:sz w:val="20"/>
        </w:rPr>
        <w:t>separate</w:t>
      </w:r>
      <w:r>
        <w:rPr>
          <w:spacing w:val="-9"/>
          <w:sz w:val="20"/>
        </w:rPr>
        <w:t xml:space="preserve"> </w:t>
      </w:r>
      <w:r>
        <w:rPr>
          <w:sz w:val="20"/>
        </w:rPr>
        <w:t>from</w:t>
      </w:r>
      <w:r>
        <w:rPr>
          <w:spacing w:val="-9"/>
          <w:sz w:val="20"/>
        </w:rPr>
        <w:t xml:space="preserve"> </w:t>
      </w:r>
      <w:r>
        <w:rPr>
          <w:sz w:val="20"/>
        </w:rPr>
        <w:t>those</w:t>
      </w:r>
      <w:r>
        <w:rPr>
          <w:spacing w:val="-9"/>
          <w:sz w:val="20"/>
        </w:rPr>
        <w:t xml:space="preserve"> </w:t>
      </w:r>
      <w:r>
        <w:rPr>
          <w:sz w:val="20"/>
        </w:rPr>
        <w:t>in</w:t>
      </w:r>
      <w:r>
        <w:rPr>
          <w:spacing w:val="-9"/>
          <w:sz w:val="20"/>
        </w:rPr>
        <w:t xml:space="preserve"> </w:t>
      </w:r>
      <w:r>
        <w:rPr>
          <w:sz w:val="20"/>
        </w:rPr>
        <w:t>affordable</w:t>
      </w:r>
      <w:r>
        <w:rPr>
          <w:spacing w:val="-9"/>
          <w:sz w:val="20"/>
        </w:rPr>
        <w:t xml:space="preserve"> </w:t>
      </w:r>
      <w:r>
        <w:rPr>
          <w:sz w:val="20"/>
        </w:rPr>
        <w:t>housing</w:t>
      </w:r>
      <w:r>
        <w:rPr>
          <w:spacing w:val="-9"/>
          <w:sz w:val="20"/>
        </w:rPr>
        <w:t xml:space="preserve"> </w:t>
      </w:r>
      <w:r>
        <w:rPr>
          <w:sz w:val="20"/>
        </w:rPr>
        <w:t>need).</w:t>
      </w:r>
      <w:r>
        <w:rPr>
          <w:spacing w:val="-9"/>
          <w:sz w:val="20"/>
        </w:rPr>
        <w:t xml:space="preserve"> </w:t>
      </w:r>
      <w:r>
        <w:rPr>
          <w:sz w:val="20"/>
        </w:rPr>
        <w:t>The Framework’s</w:t>
      </w:r>
      <w:r>
        <w:rPr>
          <w:spacing w:val="-3"/>
          <w:sz w:val="20"/>
        </w:rPr>
        <w:t xml:space="preserve"> </w:t>
      </w:r>
      <w:r>
        <w:rPr>
          <w:sz w:val="20"/>
        </w:rPr>
        <w:t>glossary</w:t>
      </w:r>
      <w:r>
        <w:rPr>
          <w:spacing w:val="-5"/>
          <w:sz w:val="20"/>
        </w:rPr>
        <w:t xml:space="preserve"> </w:t>
      </w:r>
      <w:r>
        <w:rPr>
          <w:sz w:val="20"/>
        </w:rPr>
        <w:t>also</w:t>
      </w:r>
      <w:r>
        <w:rPr>
          <w:spacing w:val="-2"/>
          <w:sz w:val="20"/>
        </w:rPr>
        <w:t xml:space="preserve"> </w:t>
      </w:r>
      <w:r>
        <w:rPr>
          <w:sz w:val="20"/>
        </w:rPr>
        <w:t>introduces</w:t>
      </w:r>
      <w:r>
        <w:rPr>
          <w:spacing w:val="-6"/>
          <w:sz w:val="20"/>
        </w:rPr>
        <w:t xml:space="preserve"> </w:t>
      </w:r>
      <w:r>
        <w:rPr>
          <w:sz w:val="20"/>
        </w:rPr>
        <w:t>a</w:t>
      </w:r>
      <w:r>
        <w:rPr>
          <w:spacing w:val="-5"/>
          <w:sz w:val="20"/>
        </w:rPr>
        <w:t xml:space="preserve"> </w:t>
      </w:r>
      <w:r>
        <w:rPr>
          <w:sz w:val="20"/>
        </w:rPr>
        <w:t>definition</w:t>
      </w:r>
      <w:r>
        <w:rPr>
          <w:spacing w:val="-7"/>
          <w:sz w:val="20"/>
        </w:rPr>
        <w:t xml:space="preserve"> </w:t>
      </w:r>
      <w:r>
        <w:rPr>
          <w:sz w:val="20"/>
        </w:rPr>
        <w:t>for</w:t>
      </w:r>
      <w:r>
        <w:rPr>
          <w:spacing w:val="-1"/>
          <w:sz w:val="20"/>
        </w:rPr>
        <w:t xml:space="preserve"> </w:t>
      </w:r>
      <w:r>
        <w:rPr>
          <w:sz w:val="20"/>
        </w:rPr>
        <w:t>build</w:t>
      </w:r>
      <w:r>
        <w:rPr>
          <w:spacing w:val="-6"/>
          <w:sz w:val="20"/>
        </w:rPr>
        <w:t xml:space="preserve"> </w:t>
      </w:r>
      <w:r>
        <w:rPr>
          <w:sz w:val="20"/>
        </w:rPr>
        <w:t>to</w:t>
      </w:r>
      <w:r>
        <w:rPr>
          <w:spacing w:val="-6"/>
          <w:sz w:val="20"/>
        </w:rPr>
        <w:t xml:space="preserve"> </w:t>
      </w:r>
      <w:r>
        <w:rPr>
          <w:sz w:val="20"/>
        </w:rPr>
        <w:t>rent</w:t>
      </w:r>
      <w:r>
        <w:rPr>
          <w:spacing w:val="-4"/>
          <w:sz w:val="20"/>
        </w:rPr>
        <w:t xml:space="preserve"> </w:t>
      </w:r>
      <w:r>
        <w:rPr>
          <w:sz w:val="20"/>
        </w:rPr>
        <w:t>development,</w:t>
      </w:r>
      <w:r>
        <w:rPr>
          <w:spacing w:val="-5"/>
          <w:sz w:val="20"/>
        </w:rPr>
        <w:t xml:space="preserve"> </w:t>
      </w:r>
      <w:r>
        <w:rPr>
          <w:sz w:val="20"/>
        </w:rPr>
        <w:t>thus</w:t>
      </w:r>
      <w:r>
        <w:rPr>
          <w:spacing w:val="-6"/>
          <w:sz w:val="20"/>
        </w:rPr>
        <w:t xml:space="preserve"> </w:t>
      </w:r>
      <w:proofErr w:type="spellStart"/>
      <w:r>
        <w:rPr>
          <w:sz w:val="20"/>
        </w:rPr>
        <w:t>recognising</w:t>
      </w:r>
      <w:proofErr w:type="spellEnd"/>
      <w:r>
        <w:rPr>
          <w:spacing w:val="-4"/>
          <w:sz w:val="20"/>
        </w:rPr>
        <w:t xml:space="preserve"> </w:t>
      </w:r>
      <w:r>
        <w:rPr>
          <w:sz w:val="20"/>
        </w:rPr>
        <w:t>it</w:t>
      </w:r>
      <w:r>
        <w:rPr>
          <w:spacing w:val="-4"/>
          <w:sz w:val="20"/>
        </w:rPr>
        <w:t xml:space="preserve"> </w:t>
      </w:r>
      <w:r>
        <w:rPr>
          <w:sz w:val="20"/>
        </w:rPr>
        <w:t>as a sector:</w:t>
      </w:r>
    </w:p>
    <w:p w14:paraId="5B0FA3F4" w14:textId="77777777" w:rsidR="00984311" w:rsidRDefault="00984311">
      <w:pPr>
        <w:pStyle w:val="BodyText"/>
        <w:spacing w:before="129"/>
      </w:pPr>
    </w:p>
    <w:p w14:paraId="0211BD6F" w14:textId="77777777" w:rsidR="00984311" w:rsidRDefault="00CB0695">
      <w:pPr>
        <w:spacing w:line="360" w:lineRule="auto"/>
        <w:ind w:left="1685" w:right="526"/>
        <w:jc w:val="both"/>
        <w:rPr>
          <w:rFonts w:ascii="Arial" w:hAnsi="Arial"/>
          <w:i/>
          <w:sz w:val="20"/>
        </w:rPr>
      </w:pPr>
      <w:r>
        <w:rPr>
          <w:rFonts w:ascii="Arial" w:hAnsi="Arial"/>
          <w:i/>
          <w:sz w:val="20"/>
        </w:rPr>
        <w:t>“Purpose</w:t>
      </w:r>
      <w:r>
        <w:rPr>
          <w:rFonts w:ascii="Arial" w:hAnsi="Arial"/>
          <w:i/>
          <w:spacing w:val="-11"/>
          <w:sz w:val="20"/>
        </w:rPr>
        <w:t xml:space="preserve"> </w:t>
      </w:r>
      <w:r>
        <w:rPr>
          <w:rFonts w:ascii="Arial" w:hAnsi="Arial"/>
          <w:i/>
          <w:sz w:val="20"/>
        </w:rPr>
        <w:t>built</w:t>
      </w:r>
      <w:r>
        <w:rPr>
          <w:rFonts w:ascii="Arial" w:hAnsi="Arial"/>
          <w:i/>
          <w:spacing w:val="-11"/>
          <w:sz w:val="20"/>
        </w:rPr>
        <w:t xml:space="preserve"> </w:t>
      </w:r>
      <w:r>
        <w:rPr>
          <w:rFonts w:ascii="Arial" w:hAnsi="Arial"/>
          <w:i/>
          <w:sz w:val="20"/>
        </w:rPr>
        <w:t>housing</w:t>
      </w:r>
      <w:r>
        <w:rPr>
          <w:rFonts w:ascii="Arial" w:hAnsi="Arial"/>
          <w:i/>
          <w:spacing w:val="-12"/>
          <w:sz w:val="20"/>
        </w:rPr>
        <w:t xml:space="preserve"> </w:t>
      </w:r>
      <w:r>
        <w:rPr>
          <w:rFonts w:ascii="Arial" w:hAnsi="Arial"/>
          <w:i/>
          <w:sz w:val="20"/>
        </w:rPr>
        <w:t>that</w:t>
      </w:r>
      <w:r>
        <w:rPr>
          <w:rFonts w:ascii="Arial" w:hAnsi="Arial"/>
          <w:i/>
          <w:spacing w:val="-12"/>
          <w:sz w:val="20"/>
        </w:rPr>
        <w:t xml:space="preserve"> </w:t>
      </w:r>
      <w:r>
        <w:rPr>
          <w:rFonts w:ascii="Arial" w:hAnsi="Arial"/>
          <w:i/>
          <w:sz w:val="20"/>
        </w:rPr>
        <w:t>is</w:t>
      </w:r>
      <w:r>
        <w:rPr>
          <w:rFonts w:ascii="Arial" w:hAnsi="Arial"/>
          <w:i/>
          <w:spacing w:val="-12"/>
          <w:sz w:val="20"/>
        </w:rPr>
        <w:t xml:space="preserve"> </w:t>
      </w:r>
      <w:r>
        <w:rPr>
          <w:rFonts w:ascii="Arial" w:hAnsi="Arial"/>
          <w:i/>
          <w:sz w:val="20"/>
        </w:rPr>
        <w:t>typically</w:t>
      </w:r>
      <w:r>
        <w:rPr>
          <w:rFonts w:ascii="Arial" w:hAnsi="Arial"/>
          <w:i/>
          <w:spacing w:val="-12"/>
          <w:sz w:val="20"/>
        </w:rPr>
        <w:t xml:space="preserve"> </w:t>
      </w:r>
      <w:r>
        <w:rPr>
          <w:rFonts w:ascii="Arial" w:hAnsi="Arial"/>
          <w:i/>
          <w:sz w:val="20"/>
        </w:rPr>
        <w:t>100%</w:t>
      </w:r>
      <w:r>
        <w:rPr>
          <w:rFonts w:ascii="Arial" w:hAnsi="Arial"/>
          <w:i/>
          <w:spacing w:val="-13"/>
          <w:sz w:val="20"/>
        </w:rPr>
        <w:t xml:space="preserve"> </w:t>
      </w:r>
      <w:r>
        <w:rPr>
          <w:rFonts w:ascii="Arial" w:hAnsi="Arial"/>
          <w:i/>
          <w:sz w:val="20"/>
        </w:rPr>
        <w:t>rented</w:t>
      </w:r>
      <w:r>
        <w:rPr>
          <w:rFonts w:ascii="Arial" w:hAnsi="Arial"/>
          <w:i/>
          <w:spacing w:val="-12"/>
          <w:sz w:val="20"/>
        </w:rPr>
        <w:t xml:space="preserve"> </w:t>
      </w:r>
      <w:r>
        <w:rPr>
          <w:rFonts w:ascii="Arial" w:hAnsi="Arial"/>
          <w:i/>
          <w:sz w:val="20"/>
        </w:rPr>
        <w:t>out.</w:t>
      </w:r>
      <w:r>
        <w:rPr>
          <w:rFonts w:ascii="Arial" w:hAnsi="Arial"/>
          <w:i/>
          <w:spacing w:val="-11"/>
          <w:sz w:val="20"/>
        </w:rPr>
        <w:t xml:space="preserve"> </w:t>
      </w:r>
      <w:r>
        <w:rPr>
          <w:rFonts w:ascii="Arial" w:hAnsi="Arial"/>
          <w:i/>
          <w:sz w:val="20"/>
        </w:rPr>
        <w:t>It</w:t>
      </w:r>
      <w:r>
        <w:rPr>
          <w:rFonts w:ascii="Arial" w:hAnsi="Arial"/>
          <w:i/>
          <w:spacing w:val="-13"/>
          <w:sz w:val="20"/>
        </w:rPr>
        <w:t xml:space="preserve"> </w:t>
      </w:r>
      <w:r>
        <w:rPr>
          <w:rFonts w:ascii="Arial" w:hAnsi="Arial"/>
          <w:i/>
          <w:sz w:val="20"/>
        </w:rPr>
        <w:t>can</w:t>
      </w:r>
      <w:r>
        <w:rPr>
          <w:rFonts w:ascii="Arial" w:hAnsi="Arial"/>
          <w:i/>
          <w:spacing w:val="-13"/>
          <w:sz w:val="20"/>
        </w:rPr>
        <w:t xml:space="preserve"> </w:t>
      </w:r>
      <w:r>
        <w:rPr>
          <w:rFonts w:ascii="Arial" w:hAnsi="Arial"/>
          <w:i/>
          <w:sz w:val="20"/>
        </w:rPr>
        <w:t>form</w:t>
      </w:r>
      <w:r>
        <w:rPr>
          <w:rFonts w:ascii="Arial" w:hAnsi="Arial"/>
          <w:i/>
          <w:spacing w:val="-13"/>
          <w:sz w:val="20"/>
        </w:rPr>
        <w:t xml:space="preserve"> </w:t>
      </w:r>
      <w:r>
        <w:rPr>
          <w:rFonts w:ascii="Arial" w:hAnsi="Arial"/>
          <w:i/>
          <w:sz w:val="20"/>
        </w:rPr>
        <w:t>part</w:t>
      </w:r>
      <w:r>
        <w:rPr>
          <w:rFonts w:ascii="Arial" w:hAnsi="Arial"/>
          <w:i/>
          <w:spacing w:val="-13"/>
          <w:sz w:val="20"/>
        </w:rPr>
        <w:t xml:space="preserve"> </w:t>
      </w:r>
      <w:r>
        <w:rPr>
          <w:rFonts w:ascii="Arial" w:hAnsi="Arial"/>
          <w:i/>
          <w:sz w:val="20"/>
        </w:rPr>
        <w:t>of</w:t>
      </w:r>
      <w:r>
        <w:rPr>
          <w:rFonts w:ascii="Arial" w:hAnsi="Arial"/>
          <w:i/>
          <w:spacing w:val="-12"/>
          <w:sz w:val="20"/>
        </w:rPr>
        <w:t xml:space="preserve"> </w:t>
      </w:r>
      <w:r>
        <w:rPr>
          <w:rFonts w:ascii="Arial" w:hAnsi="Arial"/>
          <w:i/>
          <w:sz w:val="20"/>
        </w:rPr>
        <w:t>a</w:t>
      </w:r>
      <w:r>
        <w:rPr>
          <w:rFonts w:ascii="Arial" w:hAnsi="Arial"/>
          <w:i/>
          <w:spacing w:val="-11"/>
          <w:sz w:val="20"/>
        </w:rPr>
        <w:t xml:space="preserve"> </w:t>
      </w:r>
      <w:r>
        <w:rPr>
          <w:rFonts w:ascii="Arial" w:hAnsi="Arial"/>
          <w:i/>
          <w:sz w:val="20"/>
        </w:rPr>
        <w:t>wider</w:t>
      </w:r>
      <w:r>
        <w:rPr>
          <w:rFonts w:ascii="Arial" w:hAnsi="Arial"/>
          <w:i/>
          <w:spacing w:val="-13"/>
          <w:sz w:val="20"/>
        </w:rPr>
        <w:t xml:space="preserve"> </w:t>
      </w:r>
      <w:r>
        <w:rPr>
          <w:rFonts w:ascii="Arial" w:hAnsi="Arial"/>
          <w:i/>
          <w:sz w:val="20"/>
        </w:rPr>
        <w:t>multi-tenure development comprising either flats or houses but should be on the same site and/or contiguous with the main development”.</w:t>
      </w:r>
    </w:p>
    <w:p w14:paraId="7D9CED1D" w14:textId="77777777" w:rsidR="00984311" w:rsidRDefault="00984311">
      <w:pPr>
        <w:pStyle w:val="BodyText"/>
        <w:spacing w:before="130"/>
        <w:rPr>
          <w:rFonts w:ascii="Arial"/>
          <w:i/>
        </w:rPr>
      </w:pPr>
    </w:p>
    <w:p w14:paraId="08416EAC" w14:textId="77777777" w:rsidR="00984311" w:rsidRDefault="00CB0695">
      <w:pPr>
        <w:pStyle w:val="ListParagraph"/>
        <w:numPr>
          <w:ilvl w:val="1"/>
          <w:numId w:val="5"/>
        </w:numPr>
        <w:tabs>
          <w:tab w:val="left" w:pos="962"/>
          <w:tab w:val="left" w:pos="965"/>
        </w:tabs>
        <w:spacing w:line="360" w:lineRule="auto"/>
        <w:ind w:right="538"/>
        <w:jc w:val="both"/>
        <w:rPr>
          <w:sz w:val="20"/>
        </w:rPr>
      </w:pPr>
      <w:r>
        <w:rPr>
          <w:sz w:val="20"/>
        </w:rPr>
        <w:t>Build to rent schemes will usually offer longer tenancy agreements of three years or more and will typically be professionally managed stock in single ownership or management control. It represents development which is constructed with the intention that it will be let, rather than sold.</w:t>
      </w:r>
    </w:p>
    <w:p w14:paraId="513F6DB6" w14:textId="77777777" w:rsidR="00984311" w:rsidRDefault="00984311">
      <w:pPr>
        <w:pStyle w:val="BodyText"/>
        <w:spacing w:before="132"/>
      </w:pPr>
    </w:p>
    <w:p w14:paraId="0960C5EC" w14:textId="77777777" w:rsidR="00984311" w:rsidRDefault="00CB0695">
      <w:pPr>
        <w:pStyle w:val="ListParagraph"/>
        <w:numPr>
          <w:ilvl w:val="1"/>
          <w:numId w:val="5"/>
        </w:numPr>
        <w:tabs>
          <w:tab w:val="left" w:pos="962"/>
          <w:tab w:val="left" w:pos="965"/>
        </w:tabs>
        <w:spacing w:line="357" w:lineRule="auto"/>
        <w:ind w:right="531"/>
        <w:jc w:val="both"/>
        <w:rPr>
          <w:sz w:val="20"/>
        </w:rPr>
      </w:pPr>
      <w:r>
        <w:rPr>
          <w:sz w:val="20"/>
        </w:rPr>
        <w:t>In March 2015, the Government published “A Build to Rent Guide for Local Authorities”</w:t>
      </w:r>
      <w:r>
        <w:rPr>
          <w:position w:val="6"/>
          <w:sz w:val="13"/>
        </w:rPr>
        <w:t>34</w:t>
      </w:r>
      <w:r>
        <w:rPr>
          <w:spacing w:val="40"/>
          <w:position w:val="6"/>
          <w:sz w:val="13"/>
        </w:rPr>
        <w:t xml:space="preserve"> </w:t>
      </w:r>
      <w:r>
        <w:rPr>
          <w:sz w:val="20"/>
        </w:rPr>
        <w:t>which recognised the benefits of build to rent development based on three key areas including:</w:t>
      </w:r>
    </w:p>
    <w:p w14:paraId="6095AA4D" w14:textId="77777777" w:rsidR="00984311" w:rsidRDefault="00984311">
      <w:pPr>
        <w:pStyle w:val="BodyText"/>
        <w:spacing w:before="135"/>
      </w:pPr>
    </w:p>
    <w:p w14:paraId="68B33552" w14:textId="77777777" w:rsidR="00984311" w:rsidRDefault="00CB0695">
      <w:pPr>
        <w:pStyle w:val="ListParagraph"/>
        <w:numPr>
          <w:ilvl w:val="2"/>
          <w:numId w:val="5"/>
        </w:numPr>
        <w:tabs>
          <w:tab w:val="left" w:pos="1604"/>
          <w:tab w:val="left" w:pos="1606"/>
        </w:tabs>
        <w:spacing w:line="357" w:lineRule="auto"/>
        <w:ind w:right="530" w:hanging="358"/>
        <w:rPr>
          <w:sz w:val="20"/>
        </w:rPr>
      </w:pPr>
      <w:r>
        <w:rPr>
          <w:sz w:val="20"/>
        </w:rPr>
        <w:t xml:space="preserve">1) </w:t>
      </w:r>
      <w:r>
        <w:rPr>
          <w:rFonts w:ascii="Arial" w:hAnsi="Arial"/>
          <w:b/>
          <w:sz w:val="20"/>
        </w:rPr>
        <w:t xml:space="preserve">Supporting the local community </w:t>
      </w:r>
      <w:r>
        <w:rPr>
          <w:sz w:val="20"/>
        </w:rPr>
        <w:t>– The Government set out that the development of new build</w:t>
      </w:r>
      <w:r>
        <w:rPr>
          <w:spacing w:val="-13"/>
          <w:sz w:val="20"/>
        </w:rPr>
        <w:t xml:space="preserve"> </w:t>
      </w:r>
      <w:r>
        <w:rPr>
          <w:sz w:val="20"/>
        </w:rPr>
        <w:t>to</w:t>
      </w:r>
      <w:r>
        <w:rPr>
          <w:spacing w:val="-13"/>
          <w:sz w:val="20"/>
        </w:rPr>
        <w:t xml:space="preserve"> </w:t>
      </w:r>
      <w:r>
        <w:rPr>
          <w:sz w:val="20"/>
        </w:rPr>
        <w:t>rent</w:t>
      </w:r>
      <w:r>
        <w:rPr>
          <w:spacing w:val="-10"/>
          <w:sz w:val="20"/>
        </w:rPr>
        <w:t xml:space="preserve"> </w:t>
      </w:r>
      <w:r>
        <w:rPr>
          <w:sz w:val="20"/>
        </w:rPr>
        <w:t>housing</w:t>
      </w:r>
      <w:r>
        <w:rPr>
          <w:spacing w:val="-13"/>
          <w:sz w:val="20"/>
        </w:rPr>
        <w:t xml:space="preserve"> </w:t>
      </w:r>
      <w:r>
        <w:rPr>
          <w:sz w:val="20"/>
        </w:rPr>
        <w:t>can</w:t>
      </w:r>
      <w:r>
        <w:rPr>
          <w:spacing w:val="-13"/>
          <w:sz w:val="20"/>
        </w:rPr>
        <w:t xml:space="preserve"> </w:t>
      </w:r>
      <w:r>
        <w:rPr>
          <w:sz w:val="20"/>
        </w:rPr>
        <w:t>help</w:t>
      </w:r>
      <w:r>
        <w:rPr>
          <w:spacing w:val="-13"/>
          <w:sz w:val="20"/>
        </w:rPr>
        <w:t xml:space="preserve"> </w:t>
      </w:r>
      <w:r>
        <w:rPr>
          <w:sz w:val="20"/>
        </w:rPr>
        <w:t>local</w:t>
      </w:r>
      <w:r>
        <w:rPr>
          <w:spacing w:val="-13"/>
          <w:sz w:val="20"/>
        </w:rPr>
        <w:t xml:space="preserve"> </w:t>
      </w:r>
      <w:r>
        <w:rPr>
          <w:sz w:val="20"/>
        </w:rPr>
        <w:t>authorities</w:t>
      </w:r>
      <w:r>
        <w:rPr>
          <w:spacing w:val="-12"/>
          <w:sz w:val="20"/>
        </w:rPr>
        <w:t xml:space="preserve"> </w:t>
      </w:r>
      <w:r>
        <w:rPr>
          <w:sz w:val="20"/>
        </w:rPr>
        <w:t>to</w:t>
      </w:r>
      <w:r>
        <w:rPr>
          <w:spacing w:val="-13"/>
          <w:sz w:val="20"/>
        </w:rPr>
        <w:t xml:space="preserve"> </w:t>
      </w:r>
      <w:r>
        <w:rPr>
          <w:sz w:val="20"/>
        </w:rPr>
        <w:t>meet</w:t>
      </w:r>
      <w:r>
        <w:rPr>
          <w:spacing w:val="-13"/>
          <w:sz w:val="20"/>
        </w:rPr>
        <w:t xml:space="preserve"> </w:t>
      </w:r>
      <w:r>
        <w:rPr>
          <w:sz w:val="20"/>
        </w:rPr>
        <w:t>demand</w:t>
      </w:r>
      <w:r>
        <w:rPr>
          <w:spacing w:val="-13"/>
          <w:sz w:val="20"/>
        </w:rPr>
        <w:t xml:space="preserve"> </w:t>
      </w:r>
      <w:r>
        <w:rPr>
          <w:sz w:val="20"/>
        </w:rPr>
        <w:t>for</w:t>
      </w:r>
      <w:r>
        <w:rPr>
          <w:spacing w:val="-12"/>
          <w:sz w:val="20"/>
        </w:rPr>
        <w:t xml:space="preserve"> </w:t>
      </w:r>
      <w:r>
        <w:rPr>
          <w:sz w:val="20"/>
        </w:rPr>
        <w:t>private</w:t>
      </w:r>
      <w:r>
        <w:rPr>
          <w:spacing w:val="-13"/>
          <w:sz w:val="20"/>
        </w:rPr>
        <w:t xml:space="preserve"> </w:t>
      </w:r>
      <w:r>
        <w:rPr>
          <w:sz w:val="20"/>
        </w:rPr>
        <w:t>rented</w:t>
      </w:r>
      <w:r>
        <w:rPr>
          <w:spacing w:val="-13"/>
          <w:sz w:val="20"/>
        </w:rPr>
        <w:t xml:space="preserve"> </w:t>
      </w:r>
      <w:r>
        <w:rPr>
          <w:sz w:val="20"/>
        </w:rPr>
        <w:t>housing</w:t>
      </w:r>
      <w:r>
        <w:rPr>
          <w:spacing w:val="-13"/>
          <w:sz w:val="20"/>
        </w:rPr>
        <w:t xml:space="preserve"> </w:t>
      </w:r>
      <w:r>
        <w:rPr>
          <w:sz w:val="20"/>
        </w:rPr>
        <w:t>whilst increasing tenants’ choice, as generally speaking tenants only have the option to rent from a small-scale landlord. The Government also noted that successful schemes will retain their tenants for longer and maximise occupancy levels as build to rent investment is an income focused business model. To achieve this, investors will strive to provide for their tenants, and this is key reason why they want to create sustainable communities.</w:t>
      </w:r>
    </w:p>
    <w:p w14:paraId="3E117377" w14:textId="77777777" w:rsidR="00984311" w:rsidRDefault="00984311">
      <w:pPr>
        <w:pStyle w:val="BodyText"/>
        <w:spacing w:before="17"/>
      </w:pPr>
    </w:p>
    <w:p w14:paraId="3E876C8E" w14:textId="77777777" w:rsidR="00984311" w:rsidRDefault="00CB0695">
      <w:pPr>
        <w:pStyle w:val="ListParagraph"/>
        <w:numPr>
          <w:ilvl w:val="2"/>
          <w:numId w:val="5"/>
        </w:numPr>
        <w:tabs>
          <w:tab w:val="left" w:pos="1608"/>
        </w:tabs>
        <w:spacing w:line="357" w:lineRule="auto"/>
        <w:ind w:left="1608" w:right="528" w:hanging="360"/>
        <w:rPr>
          <w:sz w:val="20"/>
        </w:rPr>
      </w:pPr>
      <w:r>
        <w:rPr>
          <w:sz w:val="20"/>
        </w:rPr>
        <w:t>(2)</w:t>
      </w:r>
      <w:r>
        <w:rPr>
          <w:spacing w:val="-12"/>
          <w:sz w:val="20"/>
        </w:rPr>
        <w:t xml:space="preserve"> </w:t>
      </w:r>
      <w:r>
        <w:rPr>
          <w:rFonts w:ascii="Arial" w:hAnsi="Arial"/>
          <w:b/>
          <w:sz w:val="20"/>
        </w:rPr>
        <w:t>Supporting</w:t>
      </w:r>
      <w:r>
        <w:rPr>
          <w:rFonts w:ascii="Arial" w:hAnsi="Arial"/>
          <w:b/>
          <w:spacing w:val="-9"/>
          <w:sz w:val="20"/>
        </w:rPr>
        <w:t xml:space="preserve"> </w:t>
      </w:r>
      <w:r>
        <w:rPr>
          <w:rFonts w:ascii="Arial" w:hAnsi="Arial"/>
          <w:b/>
          <w:sz w:val="20"/>
        </w:rPr>
        <w:t>local</w:t>
      </w:r>
      <w:r>
        <w:rPr>
          <w:rFonts w:ascii="Arial" w:hAnsi="Arial"/>
          <w:b/>
          <w:spacing w:val="-11"/>
          <w:sz w:val="20"/>
        </w:rPr>
        <w:t xml:space="preserve"> </w:t>
      </w:r>
      <w:r>
        <w:rPr>
          <w:rFonts w:ascii="Arial" w:hAnsi="Arial"/>
          <w:b/>
          <w:sz w:val="20"/>
        </w:rPr>
        <w:t>growth</w:t>
      </w:r>
      <w:r>
        <w:rPr>
          <w:rFonts w:ascii="Arial" w:hAnsi="Arial"/>
          <w:b/>
          <w:spacing w:val="-9"/>
          <w:sz w:val="20"/>
        </w:rPr>
        <w:t xml:space="preserve"> </w:t>
      </w:r>
      <w:r>
        <w:rPr>
          <w:rFonts w:ascii="Arial" w:hAnsi="Arial"/>
          <w:b/>
          <w:sz w:val="20"/>
        </w:rPr>
        <w:t>–</w:t>
      </w:r>
      <w:r>
        <w:rPr>
          <w:rFonts w:ascii="Arial" w:hAnsi="Arial"/>
          <w:b/>
          <w:spacing w:val="-10"/>
          <w:sz w:val="20"/>
        </w:rPr>
        <w:t xml:space="preserve"> </w:t>
      </w:r>
      <w:r>
        <w:rPr>
          <w:sz w:val="20"/>
        </w:rPr>
        <w:t>the</w:t>
      </w:r>
      <w:r>
        <w:rPr>
          <w:spacing w:val="-11"/>
          <w:sz w:val="20"/>
        </w:rPr>
        <w:t xml:space="preserve"> </w:t>
      </w:r>
      <w:r>
        <w:rPr>
          <w:sz w:val="20"/>
        </w:rPr>
        <w:t>Government</w:t>
      </w:r>
      <w:r>
        <w:rPr>
          <w:spacing w:val="-13"/>
          <w:sz w:val="20"/>
        </w:rPr>
        <w:t xml:space="preserve"> </w:t>
      </w:r>
      <w:r>
        <w:rPr>
          <w:sz w:val="20"/>
        </w:rPr>
        <w:t>set</w:t>
      </w:r>
      <w:r>
        <w:rPr>
          <w:spacing w:val="-11"/>
          <w:sz w:val="20"/>
        </w:rPr>
        <w:t xml:space="preserve"> </w:t>
      </w:r>
      <w:r>
        <w:rPr>
          <w:sz w:val="20"/>
        </w:rPr>
        <w:t>out</w:t>
      </w:r>
      <w:r>
        <w:rPr>
          <w:spacing w:val="-11"/>
          <w:sz w:val="20"/>
        </w:rPr>
        <w:t xml:space="preserve"> </w:t>
      </w:r>
      <w:r>
        <w:rPr>
          <w:sz w:val="20"/>
        </w:rPr>
        <w:t>that</w:t>
      </w:r>
      <w:r>
        <w:rPr>
          <w:spacing w:val="-8"/>
          <w:sz w:val="20"/>
        </w:rPr>
        <w:t xml:space="preserve"> </w:t>
      </w:r>
      <w:r>
        <w:rPr>
          <w:sz w:val="20"/>
        </w:rPr>
        <w:t>build</w:t>
      </w:r>
      <w:r>
        <w:rPr>
          <w:spacing w:val="-13"/>
          <w:sz w:val="20"/>
        </w:rPr>
        <w:t xml:space="preserve"> </w:t>
      </w:r>
      <w:r>
        <w:rPr>
          <w:sz w:val="20"/>
        </w:rPr>
        <w:t>to</w:t>
      </w:r>
      <w:r>
        <w:rPr>
          <w:spacing w:val="-12"/>
          <w:sz w:val="20"/>
        </w:rPr>
        <w:t xml:space="preserve"> </w:t>
      </w:r>
      <w:r>
        <w:rPr>
          <w:sz w:val="20"/>
        </w:rPr>
        <w:t>rent</w:t>
      </w:r>
      <w:r>
        <w:rPr>
          <w:spacing w:val="-10"/>
          <w:sz w:val="20"/>
        </w:rPr>
        <w:t xml:space="preserve"> </w:t>
      </w:r>
      <w:r>
        <w:rPr>
          <w:sz w:val="20"/>
        </w:rPr>
        <w:t>development</w:t>
      </w:r>
      <w:r>
        <w:rPr>
          <w:spacing w:val="-13"/>
          <w:sz w:val="20"/>
        </w:rPr>
        <w:t xml:space="preserve"> </w:t>
      </w:r>
      <w:r>
        <w:rPr>
          <w:sz w:val="20"/>
        </w:rPr>
        <w:t>can</w:t>
      </w:r>
      <w:r>
        <w:rPr>
          <w:spacing w:val="-11"/>
          <w:sz w:val="20"/>
        </w:rPr>
        <w:t xml:space="preserve"> </w:t>
      </w:r>
      <w:r>
        <w:rPr>
          <w:sz w:val="20"/>
        </w:rPr>
        <w:t>help increase</w:t>
      </w:r>
      <w:r>
        <w:rPr>
          <w:spacing w:val="-11"/>
          <w:sz w:val="20"/>
        </w:rPr>
        <w:t xml:space="preserve"> </w:t>
      </w:r>
      <w:r>
        <w:rPr>
          <w:sz w:val="20"/>
        </w:rPr>
        <w:t>housing</w:t>
      </w:r>
      <w:r>
        <w:rPr>
          <w:spacing w:val="-12"/>
          <w:sz w:val="20"/>
        </w:rPr>
        <w:t xml:space="preserve"> </w:t>
      </w:r>
      <w:r>
        <w:rPr>
          <w:sz w:val="20"/>
        </w:rPr>
        <w:t>supply,</w:t>
      </w:r>
      <w:r>
        <w:rPr>
          <w:spacing w:val="-11"/>
          <w:sz w:val="20"/>
        </w:rPr>
        <w:t xml:space="preserve"> </w:t>
      </w:r>
      <w:r>
        <w:rPr>
          <w:sz w:val="20"/>
        </w:rPr>
        <w:t>particularly</w:t>
      </w:r>
      <w:r>
        <w:rPr>
          <w:spacing w:val="-11"/>
          <w:sz w:val="20"/>
        </w:rPr>
        <w:t xml:space="preserve"> </w:t>
      </w:r>
      <w:r>
        <w:rPr>
          <w:sz w:val="20"/>
        </w:rPr>
        <w:t>on</w:t>
      </w:r>
      <w:r>
        <w:rPr>
          <w:spacing w:val="-9"/>
          <w:sz w:val="20"/>
        </w:rPr>
        <w:t xml:space="preserve"> </w:t>
      </w:r>
      <w:r>
        <w:rPr>
          <w:sz w:val="20"/>
        </w:rPr>
        <w:t>large,</w:t>
      </w:r>
      <w:r>
        <w:rPr>
          <w:spacing w:val="-12"/>
          <w:sz w:val="20"/>
        </w:rPr>
        <w:t xml:space="preserve"> </w:t>
      </w:r>
      <w:r>
        <w:rPr>
          <w:sz w:val="20"/>
        </w:rPr>
        <w:t>multiple</w:t>
      </w:r>
      <w:r>
        <w:rPr>
          <w:spacing w:val="-9"/>
          <w:sz w:val="20"/>
        </w:rPr>
        <w:t xml:space="preserve"> </w:t>
      </w:r>
      <w:r>
        <w:rPr>
          <w:sz w:val="20"/>
        </w:rPr>
        <w:t>phased</w:t>
      </w:r>
      <w:r>
        <w:rPr>
          <w:spacing w:val="-12"/>
          <w:sz w:val="20"/>
        </w:rPr>
        <w:t xml:space="preserve"> </w:t>
      </w:r>
      <w:r>
        <w:rPr>
          <w:sz w:val="20"/>
        </w:rPr>
        <w:t>sites</w:t>
      </w:r>
      <w:r>
        <w:rPr>
          <w:spacing w:val="-11"/>
          <w:sz w:val="20"/>
        </w:rPr>
        <w:t xml:space="preserve"> </w:t>
      </w:r>
      <w:r>
        <w:rPr>
          <w:sz w:val="20"/>
        </w:rPr>
        <w:t>as</w:t>
      </w:r>
      <w:r>
        <w:rPr>
          <w:spacing w:val="-10"/>
          <w:sz w:val="20"/>
        </w:rPr>
        <w:t xml:space="preserve"> </w:t>
      </w:r>
      <w:r>
        <w:rPr>
          <w:sz w:val="20"/>
        </w:rPr>
        <w:t>it</w:t>
      </w:r>
      <w:r>
        <w:rPr>
          <w:spacing w:val="-11"/>
          <w:sz w:val="20"/>
        </w:rPr>
        <w:t xml:space="preserve"> </w:t>
      </w:r>
      <w:r>
        <w:rPr>
          <w:sz w:val="20"/>
        </w:rPr>
        <w:t>can</w:t>
      </w:r>
      <w:r>
        <w:rPr>
          <w:spacing w:val="-11"/>
          <w:sz w:val="20"/>
        </w:rPr>
        <w:t xml:space="preserve"> </w:t>
      </w:r>
      <w:r>
        <w:rPr>
          <w:sz w:val="20"/>
        </w:rPr>
        <w:t>be</w:t>
      </w:r>
      <w:r>
        <w:rPr>
          <w:spacing w:val="-9"/>
          <w:sz w:val="20"/>
        </w:rPr>
        <w:t xml:space="preserve"> </w:t>
      </w:r>
      <w:r>
        <w:rPr>
          <w:sz w:val="20"/>
        </w:rPr>
        <w:t>built</w:t>
      </w:r>
      <w:r>
        <w:rPr>
          <w:spacing w:val="-11"/>
          <w:sz w:val="20"/>
        </w:rPr>
        <w:t xml:space="preserve"> </w:t>
      </w:r>
      <w:r>
        <w:rPr>
          <w:sz w:val="20"/>
        </w:rPr>
        <w:t>alongside build for sale and affordable housing. The Government also highlighted that build to rent has the potential to increase the speed of housing delivery and placemaking as the market absorption rate for private rented sector is higher than build for sale.</w:t>
      </w:r>
    </w:p>
    <w:p w14:paraId="6C5C52A2" w14:textId="77777777" w:rsidR="00984311" w:rsidRDefault="00984311">
      <w:pPr>
        <w:pStyle w:val="BodyText"/>
        <w:spacing w:before="13"/>
      </w:pPr>
    </w:p>
    <w:p w14:paraId="2CDB02E5" w14:textId="77777777" w:rsidR="00984311" w:rsidRDefault="00CB0695">
      <w:pPr>
        <w:pStyle w:val="ListParagraph"/>
        <w:numPr>
          <w:ilvl w:val="2"/>
          <w:numId w:val="5"/>
        </w:numPr>
        <w:tabs>
          <w:tab w:val="left" w:pos="1608"/>
        </w:tabs>
        <w:spacing w:line="355" w:lineRule="auto"/>
        <w:ind w:left="1608" w:right="537" w:hanging="360"/>
        <w:rPr>
          <w:sz w:val="20"/>
        </w:rPr>
      </w:pPr>
      <w:r>
        <w:rPr>
          <w:sz w:val="20"/>
        </w:rPr>
        <w:t xml:space="preserve">(3) </w:t>
      </w:r>
      <w:r>
        <w:rPr>
          <w:rFonts w:ascii="Arial" w:hAnsi="Arial"/>
          <w:b/>
          <w:sz w:val="20"/>
        </w:rPr>
        <w:t xml:space="preserve">Financial </w:t>
      </w:r>
      <w:r>
        <w:rPr>
          <w:sz w:val="20"/>
        </w:rPr>
        <w:t>– the Government set out that some local authorities can become directly involved in provision in some instances, given the potential to generate income or capital receipts.</w:t>
      </w:r>
      <w:r>
        <w:rPr>
          <w:spacing w:val="-4"/>
          <w:sz w:val="20"/>
        </w:rPr>
        <w:t xml:space="preserve"> </w:t>
      </w:r>
      <w:r>
        <w:rPr>
          <w:sz w:val="20"/>
        </w:rPr>
        <w:t>Increasing</w:t>
      </w:r>
      <w:r>
        <w:rPr>
          <w:spacing w:val="-4"/>
          <w:sz w:val="20"/>
        </w:rPr>
        <w:t xml:space="preserve"> </w:t>
      </w:r>
      <w:r>
        <w:rPr>
          <w:sz w:val="20"/>
        </w:rPr>
        <w:t>new</w:t>
      </w:r>
      <w:r>
        <w:rPr>
          <w:spacing w:val="-2"/>
          <w:sz w:val="20"/>
        </w:rPr>
        <w:t xml:space="preserve"> </w:t>
      </w:r>
      <w:r>
        <w:rPr>
          <w:sz w:val="20"/>
        </w:rPr>
        <w:t>housing</w:t>
      </w:r>
      <w:r>
        <w:rPr>
          <w:spacing w:val="-2"/>
          <w:sz w:val="20"/>
        </w:rPr>
        <w:t xml:space="preserve"> </w:t>
      </w:r>
      <w:r>
        <w:rPr>
          <w:sz w:val="20"/>
        </w:rPr>
        <w:t>supply</w:t>
      </w:r>
      <w:r>
        <w:rPr>
          <w:spacing w:val="-3"/>
          <w:sz w:val="20"/>
        </w:rPr>
        <w:t xml:space="preserve"> </w:t>
      </w:r>
      <w:r>
        <w:rPr>
          <w:sz w:val="20"/>
        </w:rPr>
        <w:t>will</w:t>
      </w:r>
      <w:r>
        <w:rPr>
          <w:spacing w:val="-3"/>
          <w:sz w:val="20"/>
        </w:rPr>
        <w:t xml:space="preserve"> </w:t>
      </w:r>
      <w:r>
        <w:rPr>
          <w:sz w:val="20"/>
        </w:rPr>
        <w:t>also</w:t>
      </w:r>
      <w:r>
        <w:rPr>
          <w:spacing w:val="-4"/>
          <w:sz w:val="20"/>
        </w:rPr>
        <w:t xml:space="preserve"> </w:t>
      </w:r>
      <w:r>
        <w:rPr>
          <w:sz w:val="20"/>
        </w:rPr>
        <w:t>generate</w:t>
      </w:r>
      <w:r>
        <w:rPr>
          <w:spacing w:val="-3"/>
          <w:sz w:val="20"/>
        </w:rPr>
        <w:t xml:space="preserve"> </w:t>
      </w:r>
      <w:r>
        <w:rPr>
          <w:sz w:val="20"/>
        </w:rPr>
        <w:t>additional</w:t>
      </w:r>
      <w:r>
        <w:rPr>
          <w:spacing w:val="-3"/>
          <w:sz w:val="20"/>
        </w:rPr>
        <w:t xml:space="preserve"> </w:t>
      </w:r>
      <w:r>
        <w:rPr>
          <w:sz w:val="20"/>
        </w:rPr>
        <w:t>income</w:t>
      </w:r>
      <w:r>
        <w:rPr>
          <w:spacing w:val="-4"/>
          <w:sz w:val="20"/>
        </w:rPr>
        <w:t xml:space="preserve"> </w:t>
      </w:r>
      <w:r>
        <w:rPr>
          <w:sz w:val="20"/>
        </w:rPr>
        <w:t>through</w:t>
      </w:r>
      <w:r>
        <w:rPr>
          <w:spacing w:val="-5"/>
          <w:sz w:val="20"/>
        </w:rPr>
        <w:t xml:space="preserve"> </w:t>
      </w:r>
      <w:r>
        <w:rPr>
          <w:sz w:val="20"/>
        </w:rPr>
        <w:t>the</w:t>
      </w:r>
      <w:r>
        <w:rPr>
          <w:spacing w:val="-5"/>
          <w:sz w:val="20"/>
        </w:rPr>
        <w:t xml:space="preserve"> </w:t>
      </w:r>
      <w:r>
        <w:rPr>
          <w:sz w:val="20"/>
        </w:rPr>
        <w:t>New</w:t>
      </w:r>
    </w:p>
    <w:p w14:paraId="690AD059" w14:textId="77777777" w:rsidR="00984311" w:rsidRDefault="00984311">
      <w:pPr>
        <w:pStyle w:val="BodyText"/>
      </w:pPr>
    </w:p>
    <w:p w14:paraId="5EE7D945" w14:textId="77777777" w:rsidR="00984311" w:rsidRDefault="00984311">
      <w:pPr>
        <w:pStyle w:val="BodyText"/>
      </w:pPr>
    </w:p>
    <w:p w14:paraId="7F871E54" w14:textId="77777777" w:rsidR="00984311" w:rsidRDefault="00CB0695">
      <w:pPr>
        <w:pStyle w:val="BodyText"/>
        <w:spacing w:before="25"/>
      </w:pPr>
      <w:r>
        <w:rPr>
          <w:noProof/>
        </w:rPr>
        <mc:AlternateContent>
          <mc:Choice Requires="wps">
            <w:drawing>
              <wp:anchor distT="0" distB="0" distL="0" distR="0" simplePos="0" relativeHeight="487683584" behindDoc="1" locked="0" layoutInCell="1" allowOverlap="1" wp14:anchorId="0284F934" wp14:editId="4258F431">
                <wp:simplePos x="0" y="0"/>
                <wp:positionH relativeFrom="page">
                  <wp:posOffset>1260652</wp:posOffset>
                </wp:positionH>
                <wp:positionV relativeFrom="paragraph">
                  <wp:posOffset>177766</wp:posOffset>
                </wp:positionV>
                <wp:extent cx="1829435" cy="6350"/>
                <wp:effectExtent l="0" t="0" r="0" b="0"/>
                <wp:wrapTopAndBottom/>
                <wp:docPr id="897" name="Graphic 8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0CDCC2D" id="Graphic 897" o:spid="_x0000_s1026" style="position:absolute;margin-left:99.25pt;margin-top:14pt;width:144.05pt;height:.5pt;z-index:-1563289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" path="m1829053,l,,,6096r1829053,l1829053,xe" fillcolor="black" stroked="f">
                <v:path arrowok="t"/>
                <w10:wrap type="topAndBottom" anchorx="page"/>
              </v:shape>
            </w:pict>
          </mc:Fallback>
        </mc:AlternateContent>
      </w:r>
    </w:p>
    <w:p w14:paraId="7DA37CCA" w14:textId="77777777" w:rsidR="00984311" w:rsidRDefault="00984311">
      <w:pPr>
        <w:pStyle w:val="BodyText"/>
        <w:rPr>
          <w:sz w:val="16"/>
        </w:rPr>
      </w:pPr>
    </w:p>
    <w:p w14:paraId="03F75064" w14:textId="77777777" w:rsidR="00984311" w:rsidRDefault="00984311">
      <w:pPr>
        <w:pStyle w:val="BodyText"/>
        <w:rPr>
          <w:sz w:val="16"/>
        </w:rPr>
      </w:pPr>
    </w:p>
    <w:p w14:paraId="41D3BB4F" w14:textId="77777777" w:rsidR="00984311" w:rsidRDefault="00984311">
      <w:pPr>
        <w:pStyle w:val="BodyText"/>
        <w:spacing w:before="8"/>
        <w:rPr>
          <w:sz w:val="16"/>
        </w:rPr>
      </w:pPr>
    </w:p>
    <w:p w14:paraId="72C59B44" w14:textId="77777777" w:rsidR="00984311" w:rsidRDefault="00CB0695">
      <w:pPr>
        <w:spacing w:line="480" w:lineRule="auto"/>
        <w:ind w:left="965"/>
        <w:rPr>
          <w:sz w:val="16"/>
        </w:rPr>
      </w:pPr>
      <w:r>
        <w:rPr>
          <w:sz w:val="16"/>
          <w:vertAlign w:val="superscript"/>
        </w:rPr>
        <w:t>34</w:t>
      </w:r>
      <w:r>
        <w:rPr>
          <w:spacing w:val="23"/>
          <w:sz w:val="16"/>
        </w:rPr>
        <w:t xml:space="preserve"> </w:t>
      </w:r>
      <w:r>
        <w:rPr>
          <w:sz w:val="16"/>
        </w:rPr>
        <w:t>Accelerating</w:t>
      </w:r>
      <w:r>
        <w:rPr>
          <w:spacing w:val="23"/>
          <w:sz w:val="16"/>
        </w:rPr>
        <w:t xml:space="preserve"> </w:t>
      </w:r>
      <w:r>
        <w:rPr>
          <w:sz w:val="16"/>
        </w:rPr>
        <w:t>housing</w:t>
      </w:r>
      <w:r>
        <w:rPr>
          <w:spacing w:val="23"/>
          <w:sz w:val="16"/>
        </w:rPr>
        <w:t xml:space="preserve"> </w:t>
      </w:r>
      <w:r>
        <w:rPr>
          <w:sz w:val="16"/>
        </w:rPr>
        <w:t>supply</w:t>
      </w:r>
      <w:r>
        <w:rPr>
          <w:spacing w:val="25"/>
          <w:sz w:val="16"/>
        </w:rPr>
        <w:t xml:space="preserve"> </w:t>
      </w:r>
      <w:r>
        <w:rPr>
          <w:sz w:val="16"/>
        </w:rPr>
        <w:t>and</w:t>
      </w:r>
      <w:r>
        <w:rPr>
          <w:spacing w:val="21"/>
          <w:sz w:val="16"/>
        </w:rPr>
        <w:t xml:space="preserve"> </w:t>
      </w:r>
      <w:r>
        <w:rPr>
          <w:sz w:val="16"/>
        </w:rPr>
        <w:t>increasing</w:t>
      </w:r>
      <w:r>
        <w:rPr>
          <w:spacing w:val="21"/>
          <w:sz w:val="16"/>
        </w:rPr>
        <w:t xml:space="preserve"> </w:t>
      </w:r>
      <w:r>
        <w:rPr>
          <w:sz w:val="16"/>
        </w:rPr>
        <w:t>tenant</w:t>
      </w:r>
      <w:r>
        <w:rPr>
          <w:spacing w:val="22"/>
          <w:sz w:val="16"/>
        </w:rPr>
        <w:t xml:space="preserve"> </w:t>
      </w:r>
      <w:r>
        <w:rPr>
          <w:sz w:val="16"/>
        </w:rPr>
        <w:t>choice</w:t>
      </w:r>
      <w:r>
        <w:rPr>
          <w:spacing w:val="23"/>
          <w:sz w:val="16"/>
        </w:rPr>
        <w:t xml:space="preserve"> </w:t>
      </w:r>
      <w:r>
        <w:rPr>
          <w:sz w:val="16"/>
        </w:rPr>
        <w:t>in</w:t>
      </w:r>
      <w:r>
        <w:rPr>
          <w:spacing w:val="21"/>
          <w:sz w:val="16"/>
        </w:rPr>
        <w:t xml:space="preserve"> </w:t>
      </w:r>
      <w:r>
        <w:rPr>
          <w:sz w:val="16"/>
        </w:rPr>
        <w:t>the</w:t>
      </w:r>
      <w:r>
        <w:rPr>
          <w:spacing w:val="21"/>
          <w:sz w:val="16"/>
        </w:rPr>
        <w:t xml:space="preserve"> </w:t>
      </w:r>
      <w:r>
        <w:rPr>
          <w:sz w:val="16"/>
        </w:rPr>
        <w:t>private</w:t>
      </w:r>
      <w:r>
        <w:rPr>
          <w:spacing w:val="23"/>
          <w:sz w:val="16"/>
        </w:rPr>
        <w:t xml:space="preserve"> </w:t>
      </w:r>
      <w:r>
        <w:rPr>
          <w:sz w:val="16"/>
        </w:rPr>
        <w:t>rented</w:t>
      </w:r>
      <w:r>
        <w:rPr>
          <w:spacing w:val="21"/>
          <w:sz w:val="16"/>
        </w:rPr>
        <w:t xml:space="preserve"> </w:t>
      </w:r>
      <w:r>
        <w:rPr>
          <w:sz w:val="16"/>
        </w:rPr>
        <w:t>sector:</w:t>
      </w:r>
      <w:r>
        <w:rPr>
          <w:spacing w:val="25"/>
          <w:sz w:val="16"/>
        </w:rPr>
        <w:t xml:space="preserve"> </w:t>
      </w:r>
      <w:r>
        <w:rPr>
          <w:sz w:val="16"/>
        </w:rPr>
        <w:t>A</w:t>
      </w:r>
      <w:r>
        <w:rPr>
          <w:spacing w:val="22"/>
          <w:sz w:val="16"/>
        </w:rPr>
        <w:t xml:space="preserve"> </w:t>
      </w:r>
      <w:r>
        <w:rPr>
          <w:sz w:val="16"/>
        </w:rPr>
        <w:t>Build</w:t>
      </w:r>
      <w:r>
        <w:rPr>
          <w:spacing w:val="21"/>
          <w:sz w:val="16"/>
        </w:rPr>
        <w:t xml:space="preserve"> </w:t>
      </w:r>
      <w:r>
        <w:rPr>
          <w:sz w:val="16"/>
        </w:rPr>
        <w:t>to</w:t>
      </w:r>
      <w:r>
        <w:rPr>
          <w:spacing w:val="21"/>
          <w:sz w:val="16"/>
        </w:rPr>
        <w:t xml:space="preserve"> </w:t>
      </w:r>
      <w:r>
        <w:rPr>
          <w:sz w:val="16"/>
        </w:rPr>
        <w:t>Rent</w:t>
      </w:r>
      <w:r>
        <w:rPr>
          <w:spacing w:val="25"/>
          <w:sz w:val="16"/>
        </w:rPr>
        <w:t xml:space="preserve"> </w:t>
      </w:r>
      <w:r>
        <w:rPr>
          <w:sz w:val="16"/>
        </w:rPr>
        <w:t>Guide</w:t>
      </w:r>
      <w:r>
        <w:rPr>
          <w:spacing w:val="23"/>
          <w:sz w:val="16"/>
        </w:rPr>
        <w:t xml:space="preserve"> </w:t>
      </w:r>
      <w:r>
        <w:rPr>
          <w:sz w:val="16"/>
        </w:rPr>
        <w:t>for</w:t>
      </w:r>
      <w:r>
        <w:rPr>
          <w:spacing w:val="23"/>
          <w:sz w:val="16"/>
        </w:rPr>
        <w:t xml:space="preserve"> </w:t>
      </w:r>
      <w:r>
        <w:rPr>
          <w:sz w:val="16"/>
        </w:rPr>
        <w:t>Local Authorities (DCLG, March 2015)</w:t>
      </w:r>
    </w:p>
    <w:p w14:paraId="21E26A2E" w14:textId="77777777" w:rsidR="00984311" w:rsidRDefault="00984311">
      <w:pPr>
        <w:spacing w:line="480" w:lineRule="auto"/>
        <w:rPr>
          <w:sz w:val="16"/>
        </w:rPr>
        <w:sectPr w:rsidR="00984311">
          <w:pgSz w:w="11910" w:h="16840"/>
          <w:pgMar w:top="1240" w:right="460" w:bottom="700" w:left="1020" w:header="572" w:footer="508" w:gutter="0"/>
          <w:cols w:space="720"/>
        </w:sectPr>
      </w:pPr>
    </w:p>
    <w:p w14:paraId="06101E89" w14:textId="77777777" w:rsidR="00984311" w:rsidRDefault="00984311">
      <w:pPr>
        <w:pStyle w:val="BodyText"/>
        <w:spacing w:before="213"/>
      </w:pPr>
    </w:p>
    <w:p w14:paraId="33702D9C" w14:textId="77777777" w:rsidR="00984311" w:rsidRDefault="00CB0695">
      <w:pPr>
        <w:pStyle w:val="BodyText"/>
        <w:spacing w:line="357" w:lineRule="auto"/>
        <w:ind w:left="1608" w:right="532"/>
      </w:pPr>
      <w:r>
        <w:t>Homes Bonus and increase the local</w:t>
      </w:r>
      <w:r>
        <w:rPr>
          <w:spacing w:val="-1"/>
        </w:rPr>
        <w:t xml:space="preserve"> </w:t>
      </w:r>
      <w:r>
        <w:t>Council Tax base substantially – providing an additional steady long-term income stream.</w:t>
      </w:r>
    </w:p>
    <w:p w14:paraId="71928A38" w14:textId="77777777" w:rsidR="00984311" w:rsidRDefault="00984311">
      <w:pPr>
        <w:pStyle w:val="BodyText"/>
        <w:spacing w:before="13"/>
      </w:pPr>
    </w:p>
    <w:p w14:paraId="1DCD6A4D" w14:textId="77777777" w:rsidR="00984311" w:rsidRDefault="00CB0695">
      <w:pPr>
        <w:pStyle w:val="ListParagraph"/>
        <w:numPr>
          <w:ilvl w:val="1"/>
          <w:numId w:val="5"/>
        </w:numPr>
        <w:tabs>
          <w:tab w:val="left" w:pos="962"/>
          <w:tab w:val="left" w:pos="965"/>
        </w:tabs>
        <w:spacing w:line="360" w:lineRule="auto"/>
        <w:ind w:right="527"/>
        <w:jc w:val="both"/>
        <w:rPr>
          <w:sz w:val="20"/>
        </w:rPr>
      </w:pPr>
      <w:r>
        <w:rPr>
          <w:sz w:val="20"/>
        </w:rPr>
        <w:t>This build to rent Guide provides a helpful overview of the role that build to rent is intended to play in the housing market, offering opportunities for those who wish to rent privately (e.g. young professionals) and for those on lower incomes who are unable to afford their own home.</w:t>
      </w:r>
    </w:p>
    <w:p w14:paraId="6C73CB6F" w14:textId="77777777" w:rsidR="00984311" w:rsidRDefault="00984311">
      <w:pPr>
        <w:pStyle w:val="BodyText"/>
        <w:spacing w:before="130"/>
      </w:pPr>
    </w:p>
    <w:p w14:paraId="31505BC2" w14:textId="77777777" w:rsidR="00984311" w:rsidRDefault="00CB0695">
      <w:pPr>
        <w:pStyle w:val="ListParagraph"/>
        <w:numPr>
          <w:ilvl w:val="1"/>
          <w:numId w:val="5"/>
        </w:numPr>
        <w:tabs>
          <w:tab w:val="left" w:pos="962"/>
          <w:tab w:val="left" w:pos="965"/>
        </w:tabs>
        <w:spacing w:line="360" w:lineRule="auto"/>
        <w:ind w:right="531"/>
        <w:jc w:val="both"/>
        <w:rPr>
          <w:sz w:val="20"/>
        </w:rPr>
      </w:pPr>
      <w:r>
        <w:rPr>
          <w:sz w:val="20"/>
        </w:rPr>
        <w:t>Over recent years there has been a rapid growth in the build to rent sector backed by domestic and overseas institutional investment. According to the latest research by Savills</w:t>
      </w:r>
      <w:r>
        <w:rPr>
          <w:position w:val="6"/>
          <w:sz w:val="13"/>
        </w:rPr>
        <w:t>35</w:t>
      </w:r>
      <w:r>
        <w:rPr>
          <w:sz w:val="20"/>
        </w:rPr>
        <w:t>, as of Q3 2023, over 92,140 build to rent homes have now been completed across the UK. Across the country, the entire sector has grown by 11% since Q3 2022. There are currently 59,000 units under construction and a further 112,500 in planning.</w:t>
      </w:r>
    </w:p>
    <w:p w14:paraId="72DCF3D2" w14:textId="77777777" w:rsidR="00984311" w:rsidRDefault="00984311">
      <w:pPr>
        <w:pStyle w:val="BodyText"/>
        <w:spacing w:before="131"/>
      </w:pPr>
    </w:p>
    <w:p w14:paraId="2182B108" w14:textId="77777777" w:rsidR="00984311" w:rsidRDefault="00CB0695">
      <w:pPr>
        <w:pStyle w:val="ListParagraph"/>
        <w:numPr>
          <w:ilvl w:val="1"/>
          <w:numId w:val="5"/>
        </w:numPr>
        <w:tabs>
          <w:tab w:val="left" w:pos="962"/>
          <w:tab w:val="left" w:pos="965"/>
        </w:tabs>
        <w:spacing w:line="360" w:lineRule="auto"/>
        <w:jc w:val="both"/>
        <w:rPr>
          <w:sz w:val="20"/>
        </w:rPr>
      </w:pPr>
      <w:r>
        <w:rPr>
          <w:sz w:val="20"/>
        </w:rPr>
        <w:t>According to the British Property Federation,</w:t>
      </w:r>
      <w:r>
        <w:rPr>
          <w:position w:val="6"/>
          <w:sz w:val="13"/>
        </w:rPr>
        <w:t>36</w:t>
      </w:r>
      <w:r>
        <w:rPr>
          <w:spacing w:val="38"/>
          <w:position w:val="6"/>
          <w:sz w:val="13"/>
        </w:rPr>
        <w:t xml:space="preserve"> </w:t>
      </w:r>
      <w:r>
        <w:rPr>
          <w:sz w:val="20"/>
        </w:rPr>
        <w:t>60.5% of the market is now outside of London with those areas outside the capital having a stronger pipeline supply.</w:t>
      </w:r>
      <w:r>
        <w:rPr>
          <w:spacing w:val="40"/>
          <w:sz w:val="20"/>
        </w:rPr>
        <w:t xml:space="preserve"> </w:t>
      </w:r>
      <w:r>
        <w:rPr>
          <w:sz w:val="20"/>
        </w:rPr>
        <w:t>They also highlight the fact that around 10% of all build to rent Homes are suburban homes although these comprise 11% of the pipeline.</w:t>
      </w:r>
      <w:r>
        <w:rPr>
          <w:spacing w:val="40"/>
          <w:sz w:val="20"/>
        </w:rPr>
        <w:t xml:space="preserve"> </w:t>
      </w:r>
      <w:r>
        <w:rPr>
          <w:sz w:val="20"/>
        </w:rPr>
        <w:t>There is therefore a slow but steady shift towards larger build to rent homes.</w:t>
      </w:r>
    </w:p>
    <w:p w14:paraId="2DCE4F8E" w14:textId="77777777" w:rsidR="00984311" w:rsidRDefault="00984311">
      <w:pPr>
        <w:pStyle w:val="BodyText"/>
        <w:spacing w:before="131"/>
      </w:pPr>
    </w:p>
    <w:p w14:paraId="5ECED7A5" w14:textId="77777777" w:rsidR="00984311" w:rsidRDefault="00CB0695">
      <w:pPr>
        <w:pStyle w:val="ListParagraph"/>
        <w:numPr>
          <w:ilvl w:val="1"/>
          <w:numId w:val="5"/>
        </w:numPr>
        <w:tabs>
          <w:tab w:val="left" w:pos="962"/>
          <w:tab w:val="left" w:pos="965"/>
        </w:tabs>
        <w:spacing w:line="360" w:lineRule="auto"/>
        <w:ind w:right="530"/>
        <w:jc w:val="both"/>
        <w:rPr>
          <w:sz w:val="20"/>
        </w:rPr>
      </w:pPr>
      <w:r>
        <w:rPr>
          <w:sz w:val="20"/>
        </w:rPr>
        <w:t>In terms of age profile, research by JLL</w:t>
      </w:r>
      <w:r>
        <w:rPr>
          <w:position w:val="6"/>
          <w:sz w:val="13"/>
        </w:rPr>
        <w:t>37</w:t>
      </w:r>
      <w:r>
        <w:rPr>
          <w:spacing w:val="40"/>
          <w:position w:val="6"/>
          <w:sz w:val="13"/>
        </w:rPr>
        <w:t xml:space="preserve"> </w:t>
      </w:r>
      <w:r>
        <w:rPr>
          <w:sz w:val="20"/>
        </w:rPr>
        <w:t>focused on build to rent case studies identified that the average age of tenants is 31. Occupiers are above-average earners (equal to some 30% above the UK</w:t>
      </w:r>
      <w:r>
        <w:rPr>
          <w:spacing w:val="-7"/>
          <w:sz w:val="20"/>
        </w:rPr>
        <w:t xml:space="preserve"> </w:t>
      </w:r>
      <w:r>
        <w:rPr>
          <w:sz w:val="20"/>
        </w:rPr>
        <w:t>median</w:t>
      </w:r>
      <w:r>
        <w:rPr>
          <w:spacing w:val="-7"/>
          <w:sz w:val="20"/>
        </w:rPr>
        <w:t xml:space="preserve"> </w:t>
      </w:r>
      <w:r>
        <w:rPr>
          <w:sz w:val="20"/>
        </w:rPr>
        <w:t>full-time</w:t>
      </w:r>
      <w:r>
        <w:rPr>
          <w:spacing w:val="-7"/>
          <w:sz w:val="20"/>
        </w:rPr>
        <w:t xml:space="preserve"> </w:t>
      </w:r>
      <w:r>
        <w:rPr>
          <w:sz w:val="20"/>
        </w:rPr>
        <w:t>salary),</w:t>
      </w:r>
      <w:r>
        <w:rPr>
          <w:spacing w:val="-4"/>
          <w:sz w:val="20"/>
        </w:rPr>
        <w:t xml:space="preserve"> </w:t>
      </w:r>
      <w:r>
        <w:rPr>
          <w:sz w:val="20"/>
        </w:rPr>
        <w:t>seeking</w:t>
      </w:r>
      <w:r>
        <w:rPr>
          <w:spacing w:val="-7"/>
          <w:sz w:val="20"/>
        </w:rPr>
        <w:t xml:space="preserve"> </w:t>
      </w:r>
      <w:r>
        <w:rPr>
          <w:sz w:val="20"/>
        </w:rPr>
        <w:t>apartments</w:t>
      </w:r>
      <w:r>
        <w:rPr>
          <w:spacing w:val="-5"/>
          <w:sz w:val="20"/>
        </w:rPr>
        <w:t xml:space="preserve"> </w:t>
      </w:r>
      <w:r>
        <w:rPr>
          <w:sz w:val="20"/>
        </w:rPr>
        <w:t>or</w:t>
      </w:r>
      <w:r>
        <w:rPr>
          <w:spacing w:val="-6"/>
          <w:sz w:val="20"/>
        </w:rPr>
        <w:t xml:space="preserve"> </w:t>
      </w:r>
      <w:r>
        <w:rPr>
          <w:sz w:val="20"/>
        </w:rPr>
        <w:t>flats</w:t>
      </w:r>
      <w:r>
        <w:rPr>
          <w:spacing w:val="-6"/>
          <w:sz w:val="20"/>
        </w:rPr>
        <w:t xml:space="preserve"> </w:t>
      </w:r>
      <w:r>
        <w:rPr>
          <w:sz w:val="20"/>
        </w:rPr>
        <w:t>in</w:t>
      </w:r>
      <w:r>
        <w:rPr>
          <w:spacing w:val="-7"/>
          <w:sz w:val="20"/>
        </w:rPr>
        <w:t xml:space="preserve"> </w:t>
      </w:r>
      <w:r>
        <w:rPr>
          <w:sz w:val="20"/>
        </w:rPr>
        <w:t>urban</w:t>
      </w:r>
      <w:r>
        <w:rPr>
          <w:spacing w:val="-7"/>
          <w:sz w:val="20"/>
        </w:rPr>
        <w:t xml:space="preserve"> </w:t>
      </w:r>
      <w:r>
        <w:rPr>
          <w:sz w:val="20"/>
        </w:rPr>
        <w:t>conurbations,</w:t>
      </w:r>
      <w:r>
        <w:rPr>
          <w:spacing w:val="-6"/>
          <w:sz w:val="20"/>
        </w:rPr>
        <w:t xml:space="preserve"> </w:t>
      </w:r>
      <w:r>
        <w:rPr>
          <w:sz w:val="20"/>
        </w:rPr>
        <w:t>together</w:t>
      </w:r>
      <w:r>
        <w:rPr>
          <w:spacing w:val="-6"/>
          <w:sz w:val="20"/>
        </w:rPr>
        <w:t xml:space="preserve"> </w:t>
      </w:r>
      <w:r>
        <w:rPr>
          <w:sz w:val="20"/>
        </w:rPr>
        <w:t>with</w:t>
      </w:r>
      <w:r>
        <w:rPr>
          <w:spacing w:val="-7"/>
          <w:sz w:val="20"/>
        </w:rPr>
        <w:t xml:space="preserve"> </w:t>
      </w:r>
      <w:r>
        <w:rPr>
          <w:sz w:val="20"/>
        </w:rPr>
        <w:t>‘satellite’ towns near to or commutable to the centres of employment.</w:t>
      </w:r>
    </w:p>
    <w:p w14:paraId="4033C5B5" w14:textId="77777777" w:rsidR="00984311" w:rsidRDefault="00984311">
      <w:pPr>
        <w:pStyle w:val="BodyText"/>
        <w:spacing w:before="130"/>
      </w:pPr>
    </w:p>
    <w:p w14:paraId="1D3498C2" w14:textId="77777777" w:rsidR="00984311" w:rsidRDefault="00CB0695">
      <w:pPr>
        <w:pStyle w:val="ListParagraph"/>
        <w:numPr>
          <w:ilvl w:val="1"/>
          <w:numId w:val="5"/>
        </w:numPr>
        <w:tabs>
          <w:tab w:val="left" w:pos="962"/>
          <w:tab w:val="left" w:pos="965"/>
        </w:tabs>
        <w:spacing w:line="360" w:lineRule="auto"/>
        <w:ind w:right="527"/>
        <w:jc w:val="both"/>
        <w:rPr>
          <w:sz w:val="20"/>
        </w:rPr>
      </w:pPr>
      <w:r>
        <w:rPr>
          <w:sz w:val="20"/>
        </w:rPr>
        <w:t>The</w:t>
      </w:r>
      <w:r>
        <w:rPr>
          <w:spacing w:val="-8"/>
          <w:sz w:val="20"/>
        </w:rPr>
        <w:t xml:space="preserve"> </w:t>
      </w:r>
      <w:r>
        <w:rPr>
          <w:sz w:val="20"/>
        </w:rPr>
        <w:t>study</w:t>
      </w:r>
      <w:r>
        <w:rPr>
          <w:spacing w:val="-7"/>
          <w:sz w:val="20"/>
        </w:rPr>
        <w:t xml:space="preserve"> </w:t>
      </w:r>
      <w:r>
        <w:rPr>
          <w:sz w:val="20"/>
        </w:rPr>
        <w:t>area</w:t>
      </w:r>
      <w:r>
        <w:rPr>
          <w:spacing w:val="-8"/>
          <w:sz w:val="20"/>
        </w:rPr>
        <w:t xml:space="preserve"> </w:t>
      </w:r>
      <w:r>
        <w:rPr>
          <w:sz w:val="20"/>
        </w:rPr>
        <w:t>authorities</w:t>
      </w:r>
      <w:r>
        <w:rPr>
          <w:spacing w:val="-7"/>
          <w:sz w:val="20"/>
        </w:rPr>
        <w:t xml:space="preserve"> </w:t>
      </w:r>
      <w:r>
        <w:rPr>
          <w:sz w:val="20"/>
        </w:rPr>
        <w:t>currently</w:t>
      </w:r>
      <w:r>
        <w:rPr>
          <w:spacing w:val="-7"/>
          <w:sz w:val="20"/>
        </w:rPr>
        <w:t xml:space="preserve"> </w:t>
      </w:r>
      <w:r>
        <w:rPr>
          <w:sz w:val="20"/>
        </w:rPr>
        <w:t>have</w:t>
      </w:r>
      <w:r>
        <w:rPr>
          <w:spacing w:val="-8"/>
          <w:sz w:val="20"/>
        </w:rPr>
        <w:t xml:space="preserve"> </w:t>
      </w:r>
      <w:r>
        <w:rPr>
          <w:sz w:val="20"/>
        </w:rPr>
        <w:t>no</w:t>
      </w:r>
      <w:r>
        <w:rPr>
          <w:spacing w:val="-8"/>
          <w:sz w:val="20"/>
        </w:rPr>
        <w:t xml:space="preserve"> </w:t>
      </w:r>
      <w:r>
        <w:rPr>
          <w:sz w:val="20"/>
        </w:rPr>
        <w:t>planning</w:t>
      </w:r>
      <w:r>
        <w:rPr>
          <w:spacing w:val="-8"/>
          <w:sz w:val="20"/>
        </w:rPr>
        <w:t xml:space="preserve"> </w:t>
      </w:r>
      <w:r>
        <w:rPr>
          <w:sz w:val="20"/>
        </w:rPr>
        <w:t>policy</w:t>
      </w:r>
      <w:r>
        <w:rPr>
          <w:spacing w:val="-7"/>
          <w:sz w:val="20"/>
        </w:rPr>
        <w:t xml:space="preserve"> </w:t>
      </w:r>
      <w:r>
        <w:rPr>
          <w:sz w:val="20"/>
        </w:rPr>
        <w:t>in</w:t>
      </w:r>
      <w:r>
        <w:rPr>
          <w:spacing w:val="-8"/>
          <w:sz w:val="20"/>
        </w:rPr>
        <w:t xml:space="preserve"> </w:t>
      </w:r>
      <w:r>
        <w:rPr>
          <w:sz w:val="20"/>
        </w:rPr>
        <w:t>place</w:t>
      </w:r>
      <w:r>
        <w:rPr>
          <w:spacing w:val="-8"/>
          <w:sz w:val="20"/>
        </w:rPr>
        <w:t xml:space="preserve"> </w:t>
      </w:r>
      <w:r>
        <w:rPr>
          <w:sz w:val="20"/>
        </w:rPr>
        <w:t>to</w:t>
      </w:r>
      <w:r>
        <w:rPr>
          <w:spacing w:val="-8"/>
          <w:sz w:val="20"/>
        </w:rPr>
        <w:t xml:space="preserve"> </w:t>
      </w:r>
      <w:r>
        <w:rPr>
          <w:sz w:val="20"/>
        </w:rPr>
        <w:t>deal</w:t>
      </w:r>
      <w:r>
        <w:rPr>
          <w:spacing w:val="-9"/>
          <w:sz w:val="20"/>
        </w:rPr>
        <w:t xml:space="preserve"> </w:t>
      </w:r>
      <w:r>
        <w:rPr>
          <w:sz w:val="20"/>
        </w:rPr>
        <w:t>with</w:t>
      </w:r>
      <w:r>
        <w:rPr>
          <w:spacing w:val="-8"/>
          <w:sz w:val="20"/>
        </w:rPr>
        <w:t xml:space="preserve"> </w:t>
      </w:r>
      <w:r>
        <w:rPr>
          <w:sz w:val="20"/>
        </w:rPr>
        <w:t>planning</w:t>
      </w:r>
      <w:r>
        <w:rPr>
          <w:spacing w:val="-8"/>
          <w:sz w:val="20"/>
        </w:rPr>
        <w:t xml:space="preserve"> </w:t>
      </w:r>
      <w:r>
        <w:rPr>
          <w:sz w:val="20"/>
        </w:rPr>
        <w:t>applications which</w:t>
      </w:r>
      <w:r>
        <w:rPr>
          <w:spacing w:val="-2"/>
          <w:sz w:val="20"/>
        </w:rPr>
        <w:t xml:space="preserve"> </w:t>
      </w:r>
      <w:r>
        <w:rPr>
          <w:sz w:val="20"/>
        </w:rPr>
        <w:t>are</w:t>
      </w:r>
      <w:r>
        <w:rPr>
          <w:spacing w:val="-4"/>
          <w:sz w:val="20"/>
        </w:rPr>
        <w:t xml:space="preserve"> </w:t>
      </w:r>
      <w:r>
        <w:rPr>
          <w:sz w:val="20"/>
        </w:rPr>
        <w:t>submitted</w:t>
      </w:r>
      <w:r>
        <w:rPr>
          <w:spacing w:val="-2"/>
          <w:sz w:val="20"/>
        </w:rPr>
        <w:t xml:space="preserve"> </w:t>
      </w:r>
      <w:r>
        <w:rPr>
          <w:sz w:val="20"/>
        </w:rPr>
        <w:t>for</w:t>
      </w:r>
      <w:r>
        <w:rPr>
          <w:spacing w:val="-1"/>
          <w:sz w:val="20"/>
        </w:rPr>
        <w:t xml:space="preserve"> </w:t>
      </w:r>
      <w:r>
        <w:rPr>
          <w:sz w:val="20"/>
        </w:rPr>
        <w:t>build</w:t>
      </w:r>
      <w:r>
        <w:rPr>
          <w:spacing w:val="-4"/>
          <w:sz w:val="20"/>
        </w:rPr>
        <w:t xml:space="preserve"> </w:t>
      </w:r>
      <w:r>
        <w:rPr>
          <w:sz w:val="20"/>
        </w:rPr>
        <w:t>to</w:t>
      </w:r>
      <w:r>
        <w:rPr>
          <w:spacing w:val="-4"/>
          <w:sz w:val="20"/>
        </w:rPr>
        <w:t xml:space="preserve"> </w:t>
      </w:r>
      <w:r>
        <w:rPr>
          <w:sz w:val="20"/>
        </w:rPr>
        <w:t>rent</w:t>
      </w:r>
      <w:r>
        <w:rPr>
          <w:spacing w:val="-2"/>
          <w:sz w:val="20"/>
        </w:rPr>
        <w:t xml:space="preserve"> </w:t>
      </w:r>
      <w:r>
        <w:rPr>
          <w:sz w:val="20"/>
        </w:rPr>
        <w:t>development;</w:t>
      </w:r>
      <w:r>
        <w:rPr>
          <w:spacing w:val="-4"/>
          <w:sz w:val="20"/>
        </w:rPr>
        <w:t xml:space="preserve"> </w:t>
      </w:r>
      <w:r>
        <w:rPr>
          <w:sz w:val="20"/>
        </w:rPr>
        <w:t>although</w:t>
      </w:r>
      <w:r>
        <w:rPr>
          <w:spacing w:val="-2"/>
          <w:sz w:val="20"/>
        </w:rPr>
        <w:t xml:space="preserve"> </w:t>
      </w:r>
      <w:r>
        <w:rPr>
          <w:sz w:val="20"/>
        </w:rPr>
        <w:t>this</w:t>
      </w:r>
      <w:r>
        <w:rPr>
          <w:spacing w:val="-3"/>
          <w:sz w:val="20"/>
        </w:rPr>
        <w:t xml:space="preserve"> </w:t>
      </w:r>
      <w:r>
        <w:rPr>
          <w:sz w:val="20"/>
        </w:rPr>
        <w:t>in</w:t>
      </w:r>
      <w:r>
        <w:rPr>
          <w:spacing w:val="-2"/>
          <w:sz w:val="20"/>
        </w:rPr>
        <w:t xml:space="preserve"> </w:t>
      </w:r>
      <w:r>
        <w:rPr>
          <w:sz w:val="20"/>
        </w:rPr>
        <w:t>part</w:t>
      </w:r>
      <w:r>
        <w:rPr>
          <w:spacing w:val="-4"/>
          <w:sz w:val="20"/>
        </w:rPr>
        <w:t xml:space="preserve"> </w:t>
      </w:r>
      <w:r>
        <w:rPr>
          <w:sz w:val="20"/>
        </w:rPr>
        <w:t>reflects</w:t>
      </w:r>
      <w:r>
        <w:rPr>
          <w:spacing w:val="-3"/>
          <w:sz w:val="20"/>
        </w:rPr>
        <w:t xml:space="preserve"> </w:t>
      </w:r>
      <w:r>
        <w:rPr>
          <w:sz w:val="20"/>
        </w:rPr>
        <w:t>the</w:t>
      </w:r>
      <w:r>
        <w:rPr>
          <w:spacing w:val="-4"/>
          <w:sz w:val="20"/>
        </w:rPr>
        <w:t xml:space="preserve"> </w:t>
      </w:r>
      <w:r>
        <w:rPr>
          <w:sz w:val="20"/>
        </w:rPr>
        <w:t>recent</w:t>
      </w:r>
      <w:r>
        <w:rPr>
          <w:spacing w:val="-2"/>
          <w:sz w:val="20"/>
        </w:rPr>
        <w:t xml:space="preserve"> </w:t>
      </w:r>
      <w:r>
        <w:rPr>
          <w:sz w:val="20"/>
        </w:rPr>
        <w:t>emergence of</w:t>
      </w:r>
      <w:r>
        <w:rPr>
          <w:spacing w:val="-2"/>
          <w:sz w:val="20"/>
        </w:rPr>
        <w:t xml:space="preserve"> </w:t>
      </w:r>
      <w:r>
        <w:rPr>
          <w:sz w:val="20"/>
        </w:rPr>
        <w:t>the</w:t>
      </w:r>
      <w:r>
        <w:rPr>
          <w:spacing w:val="-3"/>
          <w:sz w:val="20"/>
        </w:rPr>
        <w:t xml:space="preserve"> </w:t>
      </w:r>
      <w:r>
        <w:rPr>
          <w:sz w:val="20"/>
        </w:rPr>
        <w:t>sector</w:t>
      </w:r>
      <w:r>
        <w:rPr>
          <w:spacing w:val="-1"/>
          <w:sz w:val="20"/>
        </w:rPr>
        <w:t xml:space="preserve"> </w:t>
      </w:r>
      <w:r>
        <w:rPr>
          <w:sz w:val="20"/>
        </w:rPr>
        <w:t>and</w:t>
      </w:r>
      <w:r>
        <w:rPr>
          <w:spacing w:val="-2"/>
          <w:sz w:val="20"/>
        </w:rPr>
        <w:t xml:space="preserve"> </w:t>
      </w:r>
      <w:r>
        <w:rPr>
          <w:sz w:val="20"/>
        </w:rPr>
        <w:t>changes</w:t>
      </w:r>
      <w:r>
        <w:rPr>
          <w:spacing w:val="-1"/>
          <w:sz w:val="20"/>
        </w:rPr>
        <w:t xml:space="preserve"> </w:t>
      </w:r>
      <w:r>
        <w:rPr>
          <w:sz w:val="20"/>
        </w:rPr>
        <w:t>to</w:t>
      </w:r>
      <w:r>
        <w:rPr>
          <w:spacing w:val="-2"/>
          <w:sz w:val="20"/>
        </w:rPr>
        <w:t xml:space="preserve"> </w:t>
      </w:r>
      <w:r>
        <w:rPr>
          <w:sz w:val="20"/>
        </w:rPr>
        <w:t>national</w:t>
      </w:r>
      <w:r>
        <w:rPr>
          <w:spacing w:val="-3"/>
          <w:sz w:val="20"/>
        </w:rPr>
        <w:t xml:space="preserve"> </w:t>
      </w:r>
      <w:r>
        <w:rPr>
          <w:sz w:val="20"/>
        </w:rPr>
        <w:t>planning</w:t>
      </w:r>
      <w:r>
        <w:rPr>
          <w:spacing w:val="-3"/>
          <w:sz w:val="20"/>
        </w:rPr>
        <w:t xml:space="preserve"> </w:t>
      </w:r>
      <w:r>
        <w:rPr>
          <w:sz w:val="20"/>
        </w:rPr>
        <w:t>policies concerning</w:t>
      </w:r>
      <w:r>
        <w:rPr>
          <w:spacing w:val="-2"/>
          <w:sz w:val="20"/>
        </w:rPr>
        <w:t xml:space="preserve"> </w:t>
      </w:r>
      <w:r>
        <w:rPr>
          <w:sz w:val="20"/>
        </w:rPr>
        <w:t>the</w:t>
      </w:r>
      <w:r>
        <w:rPr>
          <w:spacing w:val="-3"/>
          <w:sz w:val="20"/>
        </w:rPr>
        <w:t xml:space="preserve"> </w:t>
      </w:r>
      <w:r>
        <w:rPr>
          <w:sz w:val="20"/>
        </w:rPr>
        <w:t>status</w:t>
      </w:r>
      <w:r>
        <w:rPr>
          <w:spacing w:val="-1"/>
          <w:sz w:val="20"/>
        </w:rPr>
        <w:t xml:space="preserve"> </w:t>
      </w:r>
      <w:r>
        <w:rPr>
          <w:sz w:val="20"/>
        </w:rPr>
        <w:t>and importance</w:t>
      </w:r>
      <w:r>
        <w:rPr>
          <w:spacing w:val="-2"/>
          <w:sz w:val="20"/>
        </w:rPr>
        <w:t xml:space="preserve"> </w:t>
      </w:r>
      <w:r>
        <w:rPr>
          <w:sz w:val="20"/>
        </w:rPr>
        <w:t>of build to rent as part of the rental market.</w:t>
      </w:r>
    </w:p>
    <w:p w14:paraId="05D50274" w14:textId="77777777" w:rsidR="00984311" w:rsidRDefault="00984311">
      <w:pPr>
        <w:pStyle w:val="BodyText"/>
        <w:spacing w:before="130"/>
      </w:pPr>
    </w:p>
    <w:p w14:paraId="57CBC38D" w14:textId="77777777" w:rsidR="00984311" w:rsidRDefault="00CB0695">
      <w:pPr>
        <w:pStyle w:val="ListParagraph"/>
        <w:numPr>
          <w:ilvl w:val="1"/>
          <w:numId w:val="5"/>
        </w:numPr>
        <w:tabs>
          <w:tab w:val="left" w:pos="962"/>
          <w:tab w:val="left" w:pos="965"/>
        </w:tabs>
        <w:spacing w:before="1" w:line="360" w:lineRule="auto"/>
        <w:ind w:right="530"/>
        <w:jc w:val="both"/>
        <w:rPr>
          <w:sz w:val="20"/>
        </w:rPr>
      </w:pPr>
      <w:r>
        <w:rPr>
          <w:sz w:val="20"/>
        </w:rPr>
        <w:t>However,</w:t>
      </w:r>
      <w:r>
        <w:rPr>
          <w:spacing w:val="-14"/>
          <w:sz w:val="20"/>
        </w:rPr>
        <w:t xml:space="preserve"> </w:t>
      </w:r>
      <w:r>
        <w:rPr>
          <w:sz w:val="20"/>
        </w:rPr>
        <w:t>this</w:t>
      </w:r>
      <w:r>
        <w:rPr>
          <w:spacing w:val="-14"/>
          <w:sz w:val="20"/>
        </w:rPr>
        <w:t xml:space="preserve"> </w:t>
      </w:r>
      <w:r>
        <w:rPr>
          <w:sz w:val="20"/>
        </w:rPr>
        <w:t>has</w:t>
      </w:r>
      <w:r>
        <w:rPr>
          <w:spacing w:val="-14"/>
          <w:sz w:val="20"/>
        </w:rPr>
        <w:t xml:space="preserve"> </w:t>
      </w:r>
      <w:r>
        <w:rPr>
          <w:sz w:val="20"/>
        </w:rPr>
        <w:t>not</w:t>
      </w:r>
      <w:r>
        <w:rPr>
          <w:spacing w:val="-13"/>
          <w:sz w:val="20"/>
        </w:rPr>
        <w:t xml:space="preserve"> </w:t>
      </w:r>
      <w:r>
        <w:rPr>
          <w:sz w:val="20"/>
        </w:rPr>
        <w:t>hindered</w:t>
      </w:r>
      <w:r>
        <w:rPr>
          <w:spacing w:val="-13"/>
          <w:sz w:val="20"/>
        </w:rPr>
        <w:t xml:space="preserve"> </w:t>
      </w:r>
      <w:r>
        <w:rPr>
          <w:sz w:val="20"/>
        </w:rPr>
        <w:t>build</w:t>
      </w:r>
      <w:r>
        <w:rPr>
          <w:spacing w:val="-13"/>
          <w:sz w:val="20"/>
        </w:rPr>
        <w:t xml:space="preserve"> </w:t>
      </w:r>
      <w:r>
        <w:rPr>
          <w:sz w:val="20"/>
        </w:rPr>
        <w:t>to</w:t>
      </w:r>
      <w:r>
        <w:rPr>
          <w:spacing w:val="-13"/>
          <w:sz w:val="20"/>
        </w:rPr>
        <w:t xml:space="preserve"> </w:t>
      </w:r>
      <w:r>
        <w:rPr>
          <w:sz w:val="20"/>
        </w:rPr>
        <w:t>rent</w:t>
      </w:r>
      <w:r>
        <w:rPr>
          <w:spacing w:val="-13"/>
          <w:sz w:val="20"/>
        </w:rPr>
        <w:t xml:space="preserve"> </w:t>
      </w:r>
      <w:r>
        <w:rPr>
          <w:sz w:val="20"/>
        </w:rPr>
        <w:t>development</w:t>
      </w:r>
      <w:r>
        <w:rPr>
          <w:spacing w:val="-14"/>
          <w:sz w:val="20"/>
        </w:rPr>
        <w:t xml:space="preserve"> </w:t>
      </w:r>
      <w:r>
        <w:rPr>
          <w:sz w:val="20"/>
        </w:rPr>
        <w:t>coming</w:t>
      </w:r>
      <w:r>
        <w:rPr>
          <w:spacing w:val="-13"/>
          <w:sz w:val="20"/>
        </w:rPr>
        <w:t xml:space="preserve"> </w:t>
      </w:r>
      <w:r>
        <w:rPr>
          <w:sz w:val="20"/>
        </w:rPr>
        <w:t>forward</w:t>
      </w:r>
      <w:r>
        <w:rPr>
          <w:spacing w:val="-13"/>
          <w:sz w:val="20"/>
        </w:rPr>
        <w:t xml:space="preserve"> </w:t>
      </w:r>
      <w:r>
        <w:rPr>
          <w:sz w:val="20"/>
        </w:rPr>
        <w:t>in</w:t>
      </w:r>
      <w:r>
        <w:rPr>
          <w:spacing w:val="-13"/>
          <w:sz w:val="20"/>
        </w:rPr>
        <w:t xml:space="preserve"> </w:t>
      </w:r>
      <w:r>
        <w:rPr>
          <w:sz w:val="20"/>
        </w:rPr>
        <w:t>the</w:t>
      </w:r>
      <w:r>
        <w:rPr>
          <w:spacing w:val="-13"/>
          <w:sz w:val="20"/>
        </w:rPr>
        <w:t xml:space="preserve"> </w:t>
      </w:r>
      <w:r>
        <w:rPr>
          <w:sz w:val="20"/>
        </w:rPr>
        <w:t>study</w:t>
      </w:r>
      <w:r>
        <w:rPr>
          <w:spacing w:val="-14"/>
          <w:sz w:val="20"/>
        </w:rPr>
        <w:t xml:space="preserve"> </w:t>
      </w:r>
      <w:r>
        <w:rPr>
          <w:sz w:val="20"/>
        </w:rPr>
        <w:t>area,</w:t>
      </w:r>
      <w:r>
        <w:rPr>
          <w:spacing w:val="-13"/>
          <w:sz w:val="20"/>
        </w:rPr>
        <w:t xml:space="preserve"> </w:t>
      </w:r>
      <w:r>
        <w:rPr>
          <w:sz w:val="20"/>
        </w:rPr>
        <w:t>particularly in Nottingham City which has 492 units completed. Nor has it hindered a significant amount of investment</w:t>
      </w:r>
      <w:r>
        <w:rPr>
          <w:spacing w:val="-7"/>
          <w:sz w:val="20"/>
        </w:rPr>
        <w:t xml:space="preserve"> </w:t>
      </w:r>
      <w:r>
        <w:rPr>
          <w:sz w:val="20"/>
        </w:rPr>
        <w:t>and</w:t>
      </w:r>
      <w:r>
        <w:rPr>
          <w:spacing w:val="-7"/>
          <w:sz w:val="20"/>
        </w:rPr>
        <w:t xml:space="preserve"> </w:t>
      </w:r>
      <w:r>
        <w:rPr>
          <w:sz w:val="20"/>
        </w:rPr>
        <w:t>funding</w:t>
      </w:r>
      <w:r>
        <w:rPr>
          <w:spacing w:val="-7"/>
          <w:sz w:val="20"/>
        </w:rPr>
        <w:t xml:space="preserve"> </w:t>
      </w:r>
      <w:r>
        <w:rPr>
          <w:sz w:val="20"/>
        </w:rPr>
        <w:t>being</w:t>
      </w:r>
      <w:r>
        <w:rPr>
          <w:spacing w:val="-9"/>
          <w:sz w:val="20"/>
        </w:rPr>
        <w:t xml:space="preserve"> </w:t>
      </w:r>
      <w:r>
        <w:rPr>
          <w:sz w:val="20"/>
        </w:rPr>
        <w:t>directed</w:t>
      </w:r>
      <w:r>
        <w:rPr>
          <w:spacing w:val="-9"/>
          <w:sz w:val="20"/>
        </w:rPr>
        <w:t xml:space="preserve"> </w:t>
      </w:r>
      <w:r>
        <w:rPr>
          <w:sz w:val="20"/>
        </w:rPr>
        <w:t>towards</w:t>
      </w:r>
      <w:r>
        <w:rPr>
          <w:spacing w:val="-8"/>
          <w:sz w:val="20"/>
        </w:rPr>
        <w:t xml:space="preserve"> </w:t>
      </w:r>
      <w:r>
        <w:rPr>
          <w:sz w:val="20"/>
        </w:rPr>
        <w:t>the</w:t>
      </w:r>
      <w:r>
        <w:rPr>
          <w:spacing w:val="-9"/>
          <w:sz w:val="20"/>
        </w:rPr>
        <w:t xml:space="preserve"> </w:t>
      </w:r>
      <w:r>
        <w:rPr>
          <w:sz w:val="20"/>
        </w:rPr>
        <w:t>sector</w:t>
      </w:r>
      <w:r>
        <w:rPr>
          <w:spacing w:val="-8"/>
          <w:sz w:val="20"/>
        </w:rPr>
        <w:t xml:space="preserve"> </w:t>
      </w:r>
      <w:r>
        <w:rPr>
          <w:sz w:val="20"/>
        </w:rPr>
        <w:t>in</w:t>
      </w:r>
      <w:r>
        <w:rPr>
          <w:spacing w:val="-7"/>
          <w:sz w:val="20"/>
        </w:rPr>
        <w:t xml:space="preserve"> </w:t>
      </w:r>
      <w:r>
        <w:rPr>
          <w:sz w:val="20"/>
        </w:rPr>
        <w:t>Nottingham which</w:t>
      </w:r>
      <w:r>
        <w:rPr>
          <w:spacing w:val="-7"/>
          <w:sz w:val="20"/>
        </w:rPr>
        <w:t xml:space="preserve"> </w:t>
      </w:r>
      <w:r>
        <w:rPr>
          <w:sz w:val="20"/>
        </w:rPr>
        <w:t>has</w:t>
      </w:r>
      <w:r>
        <w:rPr>
          <w:spacing w:val="-8"/>
          <w:sz w:val="20"/>
        </w:rPr>
        <w:t xml:space="preserve"> </w:t>
      </w:r>
      <w:r>
        <w:rPr>
          <w:sz w:val="20"/>
        </w:rPr>
        <w:t>a</w:t>
      </w:r>
      <w:r>
        <w:rPr>
          <w:spacing w:val="-9"/>
          <w:sz w:val="20"/>
        </w:rPr>
        <w:t xml:space="preserve"> </w:t>
      </w:r>
      <w:r>
        <w:rPr>
          <w:sz w:val="20"/>
        </w:rPr>
        <w:t>pipeline</w:t>
      </w:r>
      <w:r>
        <w:rPr>
          <w:spacing w:val="-7"/>
          <w:sz w:val="20"/>
        </w:rPr>
        <w:t xml:space="preserve"> </w:t>
      </w:r>
      <w:r>
        <w:rPr>
          <w:sz w:val="20"/>
        </w:rPr>
        <w:t>of</w:t>
      </w:r>
      <w:r>
        <w:rPr>
          <w:spacing w:val="-7"/>
          <w:sz w:val="20"/>
        </w:rPr>
        <w:t xml:space="preserve"> </w:t>
      </w:r>
      <w:r>
        <w:rPr>
          <w:sz w:val="20"/>
        </w:rPr>
        <w:t>1,001 units across five developments.</w:t>
      </w:r>
    </w:p>
    <w:p w14:paraId="3F19E6E4" w14:textId="77777777" w:rsidR="00984311" w:rsidRDefault="00984311">
      <w:pPr>
        <w:pStyle w:val="BodyText"/>
      </w:pPr>
    </w:p>
    <w:p w14:paraId="5FBB9D88" w14:textId="77777777" w:rsidR="00984311" w:rsidRDefault="00984311">
      <w:pPr>
        <w:pStyle w:val="BodyText"/>
      </w:pPr>
    </w:p>
    <w:p w14:paraId="3B97490B" w14:textId="77777777" w:rsidR="00984311" w:rsidRDefault="00984311">
      <w:pPr>
        <w:pStyle w:val="BodyText"/>
      </w:pPr>
    </w:p>
    <w:p w14:paraId="35D9EE48" w14:textId="77777777" w:rsidR="00984311" w:rsidRDefault="00984311">
      <w:pPr>
        <w:pStyle w:val="BodyText"/>
      </w:pPr>
    </w:p>
    <w:p w14:paraId="04971E58" w14:textId="77777777" w:rsidR="00984311" w:rsidRDefault="00CB0695">
      <w:pPr>
        <w:pStyle w:val="BodyText"/>
        <w:spacing w:before="149"/>
      </w:pPr>
      <w:r>
        <w:rPr>
          <w:noProof/>
        </w:rPr>
        <mc:AlternateContent>
          <mc:Choice Requires="wps">
            <w:drawing>
              <wp:anchor distT="0" distB="0" distL="0" distR="0" simplePos="0" relativeHeight="487684096" behindDoc="1" locked="0" layoutInCell="1" allowOverlap="1" wp14:anchorId="699CCD66" wp14:editId="3F80AB7B">
                <wp:simplePos x="0" y="0"/>
                <wp:positionH relativeFrom="page">
                  <wp:posOffset>1260652</wp:posOffset>
                </wp:positionH>
                <wp:positionV relativeFrom="paragraph">
                  <wp:posOffset>255890</wp:posOffset>
                </wp:positionV>
                <wp:extent cx="1829435" cy="6350"/>
                <wp:effectExtent l="0" t="0" r="0" b="0"/>
                <wp:wrapTopAndBottom/>
                <wp:docPr id="898" name="Graphic 8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5633D1" id="Graphic 898" o:spid="_x0000_s1026" style="position:absolute;margin-left:99.25pt;margin-top:20.15pt;width:144.05pt;height:.5pt;z-index:-15632384;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" path="m1829053,l,,,6095r1829053,l1829053,xe" fillcolor="black" stroked="f">
                <v:path arrowok="t"/>
                <w10:wrap type="topAndBottom" anchorx="page"/>
              </v:shape>
            </w:pict>
          </mc:Fallback>
        </mc:AlternateContent>
      </w:r>
    </w:p>
    <w:p w14:paraId="3473D5CF" w14:textId="77777777" w:rsidR="00984311" w:rsidRDefault="00984311">
      <w:pPr>
        <w:pStyle w:val="BodyText"/>
        <w:rPr>
          <w:sz w:val="16"/>
        </w:rPr>
      </w:pPr>
    </w:p>
    <w:p w14:paraId="5ADE36BF" w14:textId="77777777" w:rsidR="00984311" w:rsidRDefault="00984311">
      <w:pPr>
        <w:pStyle w:val="BodyText"/>
        <w:rPr>
          <w:sz w:val="16"/>
        </w:rPr>
      </w:pPr>
    </w:p>
    <w:p w14:paraId="19E72158" w14:textId="77777777" w:rsidR="00984311" w:rsidRDefault="00984311">
      <w:pPr>
        <w:pStyle w:val="BodyText"/>
        <w:spacing w:before="6"/>
        <w:rPr>
          <w:sz w:val="16"/>
        </w:rPr>
      </w:pPr>
    </w:p>
    <w:p w14:paraId="52F6EC48" w14:textId="77777777" w:rsidR="00984311" w:rsidRDefault="00CB0695">
      <w:pPr>
        <w:ind w:left="965"/>
        <w:rPr>
          <w:sz w:val="16"/>
        </w:rPr>
      </w:pPr>
      <w:r>
        <w:rPr>
          <w:sz w:val="16"/>
          <w:vertAlign w:val="superscript"/>
        </w:rPr>
        <w:t>35</w:t>
      </w:r>
      <w:r>
        <w:rPr>
          <w:spacing w:val="-4"/>
          <w:sz w:val="16"/>
        </w:rPr>
        <w:t xml:space="preserve"> </w:t>
      </w:r>
      <w:r>
        <w:rPr>
          <w:sz w:val="16"/>
        </w:rPr>
        <w:t>Savills</w:t>
      </w:r>
      <w:r>
        <w:rPr>
          <w:spacing w:val="-2"/>
          <w:sz w:val="16"/>
        </w:rPr>
        <w:t xml:space="preserve"> </w:t>
      </w:r>
      <w:r>
        <w:rPr>
          <w:sz w:val="16"/>
        </w:rPr>
        <w:t>UK</w:t>
      </w:r>
      <w:r>
        <w:rPr>
          <w:spacing w:val="-5"/>
          <w:sz w:val="16"/>
        </w:rPr>
        <w:t xml:space="preserve"> </w:t>
      </w:r>
      <w:r>
        <w:rPr>
          <w:sz w:val="16"/>
        </w:rPr>
        <w:t>Build</w:t>
      </w:r>
      <w:r>
        <w:rPr>
          <w:spacing w:val="-5"/>
          <w:sz w:val="16"/>
        </w:rPr>
        <w:t xml:space="preserve"> </w:t>
      </w:r>
      <w:r>
        <w:rPr>
          <w:sz w:val="16"/>
        </w:rPr>
        <w:t>to</w:t>
      </w:r>
      <w:r>
        <w:rPr>
          <w:spacing w:val="-4"/>
          <w:sz w:val="16"/>
        </w:rPr>
        <w:t xml:space="preserve"> </w:t>
      </w:r>
      <w:r>
        <w:rPr>
          <w:sz w:val="16"/>
        </w:rPr>
        <w:t>Rent</w:t>
      </w:r>
      <w:r>
        <w:rPr>
          <w:spacing w:val="-4"/>
          <w:sz w:val="16"/>
        </w:rPr>
        <w:t xml:space="preserve"> </w:t>
      </w:r>
      <w:r>
        <w:rPr>
          <w:sz w:val="16"/>
        </w:rPr>
        <w:t>Market</w:t>
      </w:r>
      <w:r>
        <w:rPr>
          <w:spacing w:val="-5"/>
          <w:sz w:val="16"/>
        </w:rPr>
        <w:t xml:space="preserve"> </w:t>
      </w:r>
      <w:r>
        <w:rPr>
          <w:sz w:val="16"/>
        </w:rPr>
        <w:t>Update</w:t>
      </w:r>
      <w:r>
        <w:rPr>
          <w:spacing w:val="-4"/>
          <w:sz w:val="16"/>
        </w:rPr>
        <w:t xml:space="preserve"> </w:t>
      </w:r>
      <w:r>
        <w:rPr>
          <w:sz w:val="16"/>
        </w:rPr>
        <w:t>(November</w:t>
      </w:r>
      <w:r>
        <w:rPr>
          <w:spacing w:val="-3"/>
          <w:sz w:val="16"/>
        </w:rPr>
        <w:t xml:space="preserve"> </w:t>
      </w:r>
      <w:r>
        <w:rPr>
          <w:spacing w:val="-2"/>
          <w:sz w:val="16"/>
        </w:rPr>
        <w:t>2023)</w:t>
      </w:r>
    </w:p>
    <w:p w14:paraId="65D372A7" w14:textId="77777777" w:rsidR="00984311" w:rsidRDefault="00984311">
      <w:pPr>
        <w:pStyle w:val="BodyText"/>
        <w:spacing w:before="2"/>
        <w:rPr>
          <w:sz w:val="16"/>
        </w:rPr>
      </w:pPr>
    </w:p>
    <w:p w14:paraId="7BE24B1A" w14:textId="77777777" w:rsidR="00984311" w:rsidRDefault="00CB0695">
      <w:pPr>
        <w:ind w:left="965"/>
        <w:rPr>
          <w:sz w:val="16"/>
        </w:rPr>
      </w:pPr>
      <w:r>
        <w:rPr>
          <w:spacing w:val="-2"/>
          <w:sz w:val="16"/>
          <w:vertAlign w:val="superscript"/>
        </w:rPr>
        <w:t>36</w:t>
      </w:r>
      <w:r>
        <w:rPr>
          <w:spacing w:val="57"/>
          <w:sz w:val="16"/>
        </w:rPr>
        <w:t xml:space="preserve"> </w:t>
      </w:r>
      <w:r>
        <w:rPr>
          <w:spacing w:val="-2"/>
          <w:sz w:val="16"/>
        </w:rPr>
        <w:t>https://bpf.org.uk/about-real-estate/build-to-rent/</w:t>
      </w:r>
    </w:p>
    <w:p w14:paraId="33682DDD" w14:textId="77777777" w:rsidR="00984311" w:rsidRDefault="00CB0695">
      <w:pPr>
        <w:spacing w:before="183"/>
        <w:ind w:left="965"/>
        <w:rPr>
          <w:sz w:val="16"/>
        </w:rPr>
      </w:pPr>
      <w:r>
        <w:rPr>
          <w:sz w:val="16"/>
          <w:vertAlign w:val="superscript"/>
        </w:rPr>
        <w:t>37</w:t>
      </w:r>
      <w:r>
        <w:rPr>
          <w:spacing w:val="-4"/>
          <w:sz w:val="16"/>
        </w:rPr>
        <w:t xml:space="preserve"> </w:t>
      </w:r>
      <w:r>
        <w:rPr>
          <w:sz w:val="16"/>
        </w:rPr>
        <w:t>JLL</w:t>
      </w:r>
      <w:r>
        <w:rPr>
          <w:spacing w:val="-5"/>
          <w:sz w:val="16"/>
        </w:rPr>
        <w:t xml:space="preserve"> </w:t>
      </w:r>
      <w:r>
        <w:rPr>
          <w:sz w:val="16"/>
        </w:rPr>
        <w:t>Evaluating</w:t>
      </w:r>
      <w:r>
        <w:rPr>
          <w:spacing w:val="-6"/>
          <w:sz w:val="16"/>
        </w:rPr>
        <w:t xml:space="preserve"> </w:t>
      </w:r>
      <w:r>
        <w:rPr>
          <w:sz w:val="16"/>
        </w:rPr>
        <w:t>Build</w:t>
      </w:r>
      <w:r>
        <w:rPr>
          <w:spacing w:val="-6"/>
          <w:sz w:val="16"/>
        </w:rPr>
        <w:t xml:space="preserve"> </w:t>
      </w:r>
      <w:r>
        <w:rPr>
          <w:sz w:val="16"/>
        </w:rPr>
        <w:t>to</w:t>
      </w:r>
      <w:r>
        <w:rPr>
          <w:spacing w:val="-7"/>
          <w:sz w:val="16"/>
        </w:rPr>
        <w:t xml:space="preserve"> </w:t>
      </w:r>
      <w:r>
        <w:rPr>
          <w:sz w:val="16"/>
        </w:rPr>
        <w:t>Rent</w:t>
      </w:r>
      <w:r>
        <w:rPr>
          <w:spacing w:val="-4"/>
          <w:sz w:val="16"/>
        </w:rPr>
        <w:t xml:space="preserve"> </w:t>
      </w:r>
      <w:r>
        <w:rPr>
          <w:sz w:val="16"/>
        </w:rPr>
        <w:t>Performance</w:t>
      </w:r>
      <w:r>
        <w:rPr>
          <w:spacing w:val="-3"/>
          <w:sz w:val="16"/>
        </w:rPr>
        <w:t xml:space="preserve"> </w:t>
      </w:r>
      <w:r>
        <w:rPr>
          <w:spacing w:val="-2"/>
          <w:sz w:val="16"/>
        </w:rPr>
        <w:t>(2018)</w:t>
      </w:r>
    </w:p>
    <w:p w14:paraId="3EB45638" w14:textId="77777777" w:rsidR="00984311" w:rsidRDefault="00984311">
      <w:pPr>
        <w:rPr>
          <w:sz w:val="16"/>
        </w:rPr>
        <w:sectPr w:rsidR="00984311">
          <w:pgSz w:w="11910" w:h="16840"/>
          <w:pgMar w:top="1240" w:right="460" w:bottom="700" w:left="1020" w:header="572" w:footer="508" w:gutter="0"/>
          <w:cols w:space="720"/>
        </w:sectPr>
      </w:pPr>
    </w:p>
    <w:p w14:paraId="275C8181" w14:textId="77777777" w:rsidR="00984311" w:rsidRDefault="00984311">
      <w:pPr>
        <w:pStyle w:val="BodyText"/>
        <w:spacing w:before="213"/>
      </w:pPr>
    </w:p>
    <w:p w14:paraId="22E0FF91" w14:textId="77777777" w:rsidR="00984311" w:rsidRDefault="00CB0695">
      <w:pPr>
        <w:pStyle w:val="ListParagraph"/>
        <w:numPr>
          <w:ilvl w:val="1"/>
          <w:numId w:val="5"/>
        </w:numPr>
        <w:tabs>
          <w:tab w:val="left" w:pos="962"/>
          <w:tab w:val="left" w:pos="965"/>
        </w:tabs>
        <w:spacing w:line="360" w:lineRule="auto"/>
        <w:jc w:val="both"/>
        <w:rPr>
          <w:sz w:val="20"/>
        </w:rPr>
      </w:pPr>
      <w:r>
        <w:rPr>
          <w:sz w:val="20"/>
        </w:rPr>
        <w:t xml:space="preserve">The Build to Rent PPG </w:t>
      </w:r>
      <w:proofErr w:type="spellStart"/>
      <w:r>
        <w:rPr>
          <w:sz w:val="20"/>
        </w:rPr>
        <w:t>recognises</w:t>
      </w:r>
      <w:proofErr w:type="spellEnd"/>
      <w:r>
        <w:rPr>
          <w:sz w:val="20"/>
        </w:rPr>
        <w:t xml:space="preserve"> that where a need is identified local planning authorities should include a specific plan policy relating to the promotion and accommodation of build to rent. Based on our analysis, the private rented sector clearly plays a role in the </w:t>
      </w:r>
      <w:proofErr w:type="gramStart"/>
      <w:r>
        <w:rPr>
          <w:sz w:val="20"/>
        </w:rPr>
        <w:t>City</w:t>
      </w:r>
      <w:proofErr w:type="gramEnd"/>
      <w:r>
        <w:rPr>
          <w:sz w:val="20"/>
        </w:rPr>
        <w:t>.</w:t>
      </w:r>
    </w:p>
    <w:p w14:paraId="2CB91F04" w14:textId="77777777" w:rsidR="00984311" w:rsidRDefault="00984311">
      <w:pPr>
        <w:pStyle w:val="BodyText"/>
        <w:spacing w:before="129"/>
      </w:pPr>
    </w:p>
    <w:p w14:paraId="54E79EEA" w14:textId="77777777" w:rsidR="00984311" w:rsidRDefault="00CB0695">
      <w:pPr>
        <w:pStyle w:val="ListParagraph"/>
        <w:numPr>
          <w:ilvl w:val="1"/>
          <w:numId w:val="5"/>
        </w:numPr>
        <w:tabs>
          <w:tab w:val="left" w:pos="962"/>
          <w:tab w:val="left" w:pos="965"/>
        </w:tabs>
        <w:spacing w:line="360" w:lineRule="auto"/>
        <w:jc w:val="both"/>
        <w:rPr>
          <w:sz w:val="20"/>
        </w:rPr>
      </w:pPr>
      <w:r>
        <w:rPr>
          <w:sz w:val="20"/>
        </w:rPr>
        <w:t xml:space="preserve">However, </w:t>
      </w:r>
      <w:proofErr w:type="gramStart"/>
      <w:r>
        <w:rPr>
          <w:sz w:val="20"/>
        </w:rPr>
        <w:t>it is clear that nationally</w:t>
      </w:r>
      <w:proofErr w:type="gramEnd"/>
      <w:r>
        <w:rPr>
          <w:sz w:val="20"/>
        </w:rPr>
        <w:t>, the private rented sector is growing and there is a particular age profile and household group that it caters for which is present in the study area, which should be recognised</w:t>
      </w:r>
      <w:r>
        <w:rPr>
          <w:spacing w:val="-8"/>
          <w:sz w:val="20"/>
        </w:rPr>
        <w:t xml:space="preserve"> </w:t>
      </w:r>
      <w:r>
        <w:rPr>
          <w:sz w:val="20"/>
        </w:rPr>
        <w:t>by</w:t>
      </w:r>
      <w:r>
        <w:rPr>
          <w:spacing w:val="-7"/>
          <w:sz w:val="20"/>
        </w:rPr>
        <w:t xml:space="preserve"> </w:t>
      </w:r>
      <w:r>
        <w:rPr>
          <w:sz w:val="20"/>
        </w:rPr>
        <w:t>the</w:t>
      </w:r>
      <w:r>
        <w:rPr>
          <w:spacing w:val="-8"/>
          <w:sz w:val="20"/>
        </w:rPr>
        <w:t xml:space="preserve"> </w:t>
      </w:r>
      <w:r>
        <w:rPr>
          <w:sz w:val="20"/>
        </w:rPr>
        <w:t>authorities.</w:t>
      </w:r>
      <w:r>
        <w:rPr>
          <w:spacing w:val="-8"/>
          <w:sz w:val="20"/>
        </w:rPr>
        <w:t xml:space="preserve"> </w:t>
      </w:r>
      <w:r>
        <w:rPr>
          <w:sz w:val="20"/>
        </w:rPr>
        <w:t>On</w:t>
      </w:r>
      <w:r>
        <w:rPr>
          <w:spacing w:val="-8"/>
          <w:sz w:val="20"/>
        </w:rPr>
        <w:t xml:space="preserve"> </w:t>
      </w:r>
      <w:r>
        <w:rPr>
          <w:sz w:val="20"/>
        </w:rPr>
        <w:t>this</w:t>
      </w:r>
      <w:r>
        <w:rPr>
          <w:spacing w:val="-7"/>
          <w:sz w:val="20"/>
        </w:rPr>
        <w:t xml:space="preserve"> </w:t>
      </w:r>
      <w:r>
        <w:rPr>
          <w:sz w:val="20"/>
        </w:rPr>
        <w:t>basis,</w:t>
      </w:r>
      <w:r>
        <w:rPr>
          <w:spacing w:val="-8"/>
          <w:sz w:val="20"/>
        </w:rPr>
        <w:t xml:space="preserve"> </w:t>
      </w:r>
      <w:r>
        <w:rPr>
          <w:sz w:val="20"/>
        </w:rPr>
        <w:t>Iceni</w:t>
      </w:r>
      <w:r>
        <w:rPr>
          <w:spacing w:val="-9"/>
          <w:sz w:val="20"/>
        </w:rPr>
        <w:t xml:space="preserve"> </w:t>
      </w:r>
      <w:r>
        <w:rPr>
          <w:sz w:val="20"/>
        </w:rPr>
        <w:t>considers</w:t>
      </w:r>
      <w:r>
        <w:rPr>
          <w:spacing w:val="-6"/>
          <w:sz w:val="20"/>
        </w:rPr>
        <w:t xml:space="preserve"> </w:t>
      </w:r>
      <w:r>
        <w:rPr>
          <w:sz w:val="20"/>
        </w:rPr>
        <w:t>there</w:t>
      </w:r>
      <w:r>
        <w:rPr>
          <w:spacing w:val="-6"/>
          <w:sz w:val="20"/>
        </w:rPr>
        <w:t xml:space="preserve"> </w:t>
      </w:r>
      <w:r>
        <w:rPr>
          <w:sz w:val="20"/>
        </w:rPr>
        <w:t>is</w:t>
      </w:r>
      <w:r>
        <w:rPr>
          <w:spacing w:val="-7"/>
          <w:sz w:val="20"/>
        </w:rPr>
        <w:t xml:space="preserve"> </w:t>
      </w:r>
      <w:r>
        <w:rPr>
          <w:sz w:val="20"/>
        </w:rPr>
        <w:t>a</w:t>
      </w:r>
      <w:r>
        <w:rPr>
          <w:spacing w:val="-6"/>
          <w:sz w:val="20"/>
        </w:rPr>
        <w:t xml:space="preserve"> </w:t>
      </w:r>
      <w:r>
        <w:rPr>
          <w:sz w:val="20"/>
        </w:rPr>
        <w:t>need</w:t>
      </w:r>
      <w:r>
        <w:rPr>
          <w:spacing w:val="-8"/>
          <w:sz w:val="20"/>
        </w:rPr>
        <w:t xml:space="preserve"> </w:t>
      </w:r>
      <w:r>
        <w:rPr>
          <w:sz w:val="20"/>
        </w:rPr>
        <w:t>and</w:t>
      </w:r>
      <w:r>
        <w:rPr>
          <w:spacing w:val="-8"/>
          <w:sz w:val="20"/>
        </w:rPr>
        <w:t xml:space="preserve"> </w:t>
      </w:r>
      <w:r>
        <w:rPr>
          <w:sz w:val="20"/>
        </w:rPr>
        <w:t>indeed</w:t>
      </w:r>
      <w:r>
        <w:rPr>
          <w:spacing w:val="-6"/>
          <w:sz w:val="20"/>
        </w:rPr>
        <w:t xml:space="preserve"> </w:t>
      </w:r>
      <w:r>
        <w:rPr>
          <w:sz w:val="20"/>
        </w:rPr>
        <w:t>a</w:t>
      </w:r>
      <w:r>
        <w:rPr>
          <w:spacing w:val="-8"/>
          <w:sz w:val="20"/>
        </w:rPr>
        <w:t xml:space="preserve"> </w:t>
      </w:r>
      <w:r>
        <w:rPr>
          <w:sz w:val="20"/>
        </w:rPr>
        <w:t>role</w:t>
      </w:r>
      <w:r>
        <w:rPr>
          <w:spacing w:val="-8"/>
          <w:sz w:val="20"/>
        </w:rPr>
        <w:t xml:space="preserve"> </w:t>
      </w:r>
      <w:r>
        <w:rPr>
          <w:sz w:val="20"/>
        </w:rPr>
        <w:t>for</w:t>
      </w:r>
      <w:r>
        <w:rPr>
          <w:spacing w:val="-2"/>
          <w:sz w:val="20"/>
        </w:rPr>
        <w:t xml:space="preserve"> </w:t>
      </w:r>
      <w:r>
        <w:rPr>
          <w:sz w:val="20"/>
        </w:rPr>
        <w:t>build to rent in responding to and supporting those various groups within the sector.</w:t>
      </w:r>
    </w:p>
    <w:p w14:paraId="54C85544" w14:textId="77777777" w:rsidR="00984311" w:rsidRDefault="00984311">
      <w:pPr>
        <w:pStyle w:val="BodyText"/>
        <w:spacing w:before="131"/>
      </w:pPr>
    </w:p>
    <w:p w14:paraId="247BFEE0" w14:textId="77777777" w:rsidR="00984311" w:rsidRDefault="00CB0695">
      <w:pPr>
        <w:pStyle w:val="ListParagraph"/>
        <w:numPr>
          <w:ilvl w:val="1"/>
          <w:numId w:val="5"/>
        </w:numPr>
        <w:tabs>
          <w:tab w:val="left" w:pos="962"/>
          <w:tab w:val="left" w:pos="965"/>
        </w:tabs>
        <w:spacing w:line="360" w:lineRule="auto"/>
        <w:ind w:right="532"/>
        <w:jc w:val="both"/>
        <w:rPr>
          <w:sz w:val="20"/>
        </w:rPr>
      </w:pPr>
      <w:r>
        <w:rPr>
          <w:sz w:val="20"/>
        </w:rPr>
        <w:t xml:space="preserve">The PPG on build to rent also states that authorities should specify the circumstances and locations where build to rent schemes would be encouraged. It identifies town centre regeneration areas and parts of large sites as examples. Accordingly, we recommend that schemes should be supported </w:t>
      </w:r>
      <w:r>
        <w:rPr>
          <w:spacing w:val="-2"/>
          <w:sz w:val="20"/>
        </w:rPr>
        <w:t>within:</w:t>
      </w:r>
    </w:p>
    <w:p w14:paraId="43EDA3CD" w14:textId="77777777" w:rsidR="00984311" w:rsidRDefault="00984311">
      <w:pPr>
        <w:pStyle w:val="BodyText"/>
        <w:spacing w:before="131"/>
      </w:pPr>
    </w:p>
    <w:p w14:paraId="0EB1D3CE" w14:textId="77777777" w:rsidR="00984311" w:rsidRDefault="00CB0695">
      <w:pPr>
        <w:pStyle w:val="ListParagraph"/>
        <w:numPr>
          <w:ilvl w:val="2"/>
          <w:numId w:val="5"/>
        </w:numPr>
        <w:tabs>
          <w:tab w:val="left" w:pos="1608"/>
        </w:tabs>
        <w:spacing w:line="350" w:lineRule="auto"/>
        <w:ind w:left="1608" w:right="538" w:hanging="360"/>
        <w:jc w:val="left"/>
        <w:rPr>
          <w:sz w:val="20"/>
        </w:rPr>
      </w:pPr>
      <w:r>
        <w:rPr>
          <w:rFonts w:ascii="Arial" w:hAnsi="Arial"/>
          <w:b/>
          <w:sz w:val="20"/>
        </w:rPr>
        <w:t xml:space="preserve">Nottingham City </w:t>
      </w:r>
      <w:r>
        <w:rPr>
          <w:sz w:val="20"/>
        </w:rPr>
        <w:t>– principally within the Creative Quarter, Canal Quarter and Royal Quarter, as well as strategic regeneration sites.</w:t>
      </w:r>
    </w:p>
    <w:p w14:paraId="571741A1" w14:textId="77777777" w:rsidR="00984311" w:rsidRDefault="00CB0695">
      <w:pPr>
        <w:pStyle w:val="ListParagraph"/>
        <w:numPr>
          <w:ilvl w:val="2"/>
          <w:numId w:val="5"/>
        </w:numPr>
        <w:tabs>
          <w:tab w:val="left" w:pos="1608"/>
        </w:tabs>
        <w:spacing w:before="130"/>
        <w:ind w:left="1608" w:right="0" w:hanging="360"/>
        <w:jc w:val="left"/>
        <w:rPr>
          <w:sz w:val="20"/>
        </w:rPr>
      </w:pPr>
      <w:r>
        <w:rPr>
          <w:rFonts w:ascii="Arial" w:hAnsi="Arial"/>
          <w:b/>
          <w:sz w:val="20"/>
        </w:rPr>
        <w:t>Broxtowe</w:t>
      </w:r>
      <w:r>
        <w:rPr>
          <w:rFonts w:ascii="Arial" w:hAnsi="Arial"/>
          <w:b/>
          <w:spacing w:val="-7"/>
          <w:sz w:val="20"/>
        </w:rPr>
        <w:t xml:space="preserve"> </w:t>
      </w:r>
      <w:r>
        <w:rPr>
          <w:sz w:val="20"/>
        </w:rPr>
        <w:t>–</w:t>
      </w:r>
      <w:r>
        <w:rPr>
          <w:spacing w:val="-4"/>
          <w:sz w:val="20"/>
        </w:rPr>
        <w:t xml:space="preserve"> </w:t>
      </w:r>
      <w:r>
        <w:rPr>
          <w:sz w:val="20"/>
        </w:rPr>
        <w:t>principally</w:t>
      </w:r>
      <w:r>
        <w:rPr>
          <w:spacing w:val="-7"/>
          <w:sz w:val="20"/>
        </w:rPr>
        <w:t xml:space="preserve"> </w:t>
      </w:r>
      <w:r>
        <w:rPr>
          <w:sz w:val="20"/>
        </w:rPr>
        <w:t>around</w:t>
      </w:r>
      <w:r>
        <w:rPr>
          <w:spacing w:val="-5"/>
          <w:sz w:val="20"/>
        </w:rPr>
        <w:t xml:space="preserve"> </w:t>
      </w:r>
      <w:r>
        <w:rPr>
          <w:sz w:val="20"/>
        </w:rPr>
        <w:t>Beeston</w:t>
      </w:r>
      <w:r>
        <w:rPr>
          <w:spacing w:val="-6"/>
          <w:sz w:val="20"/>
        </w:rPr>
        <w:t xml:space="preserve"> </w:t>
      </w:r>
      <w:r>
        <w:rPr>
          <w:sz w:val="20"/>
        </w:rPr>
        <w:t>and</w:t>
      </w:r>
      <w:r>
        <w:rPr>
          <w:spacing w:val="-6"/>
          <w:sz w:val="20"/>
        </w:rPr>
        <w:t xml:space="preserve"> </w:t>
      </w:r>
      <w:r>
        <w:rPr>
          <w:sz w:val="20"/>
        </w:rPr>
        <w:t>close</w:t>
      </w:r>
      <w:r>
        <w:rPr>
          <w:spacing w:val="-7"/>
          <w:sz w:val="20"/>
        </w:rPr>
        <w:t xml:space="preserve"> </w:t>
      </w:r>
      <w:r>
        <w:rPr>
          <w:sz w:val="20"/>
        </w:rPr>
        <w:t>to</w:t>
      </w:r>
      <w:r>
        <w:rPr>
          <w:spacing w:val="-7"/>
          <w:sz w:val="20"/>
        </w:rPr>
        <w:t xml:space="preserve"> </w:t>
      </w:r>
      <w:r>
        <w:rPr>
          <w:sz w:val="20"/>
        </w:rPr>
        <w:t>transport</w:t>
      </w:r>
      <w:r>
        <w:rPr>
          <w:spacing w:val="-8"/>
          <w:sz w:val="20"/>
        </w:rPr>
        <w:t xml:space="preserve"> </w:t>
      </w:r>
      <w:r>
        <w:rPr>
          <w:sz w:val="20"/>
        </w:rPr>
        <w:t>nodes;</w:t>
      </w:r>
      <w:r>
        <w:rPr>
          <w:spacing w:val="-7"/>
          <w:sz w:val="20"/>
        </w:rPr>
        <w:t xml:space="preserve"> </w:t>
      </w:r>
      <w:r>
        <w:rPr>
          <w:spacing w:val="-5"/>
          <w:sz w:val="20"/>
        </w:rPr>
        <w:t>and</w:t>
      </w:r>
    </w:p>
    <w:p w14:paraId="323D9561" w14:textId="77777777" w:rsidR="00984311" w:rsidRDefault="00984311">
      <w:pPr>
        <w:pStyle w:val="BodyText"/>
        <w:spacing w:before="3"/>
      </w:pPr>
    </w:p>
    <w:p w14:paraId="7F98868C" w14:textId="77777777" w:rsidR="00984311" w:rsidRDefault="00CB0695">
      <w:pPr>
        <w:pStyle w:val="ListParagraph"/>
        <w:numPr>
          <w:ilvl w:val="2"/>
          <w:numId w:val="5"/>
        </w:numPr>
        <w:tabs>
          <w:tab w:val="left" w:pos="1608"/>
        </w:tabs>
        <w:ind w:left="1608" w:right="0" w:hanging="360"/>
        <w:jc w:val="left"/>
        <w:rPr>
          <w:sz w:val="20"/>
        </w:rPr>
      </w:pPr>
      <w:r>
        <w:rPr>
          <w:rFonts w:ascii="Arial" w:hAnsi="Arial"/>
          <w:b/>
          <w:sz w:val="20"/>
        </w:rPr>
        <w:t>Rushcliffe</w:t>
      </w:r>
      <w:r>
        <w:rPr>
          <w:rFonts w:ascii="Arial" w:hAnsi="Arial"/>
          <w:b/>
          <w:spacing w:val="-11"/>
          <w:sz w:val="20"/>
        </w:rPr>
        <w:t xml:space="preserve"> </w:t>
      </w:r>
      <w:r>
        <w:rPr>
          <w:sz w:val="20"/>
        </w:rPr>
        <w:t>-</w:t>
      </w:r>
      <w:r>
        <w:rPr>
          <w:spacing w:val="-6"/>
          <w:sz w:val="20"/>
        </w:rPr>
        <w:t xml:space="preserve"> </w:t>
      </w:r>
      <w:r>
        <w:rPr>
          <w:sz w:val="20"/>
        </w:rPr>
        <w:t>principally</w:t>
      </w:r>
      <w:r>
        <w:rPr>
          <w:spacing w:val="-7"/>
          <w:sz w:val="20"/>
        </w:rPr>
        <w:t xml:space="preserve"> </w:t>
      </w:r>
      <w:r>
        <w:rPr>
          <w:sz w:val="20"/>
        </w:rPr>
        <w:t>around</w:t>
      </w:r>
      <w:r>
        <w:rPr>
          <w:spacing w:val="-6"/>
          <w:sz w:val="20"/>
        </w:rPr>
        <w:t xml:space="preserve"> </w:t>
      </w:r>
      <w:r>
        <w:rPr>
          <w:sz w:val="20"/>
        </w:rPr>
        <w:t>West</w:t>
      </w:r>
      <w:r>
        <w:rPr>
          <w:spacing w:val="-6"/>
          <w:sz w:val="20"/>
        </w:rPr>
        <w:t xml:space="preserve"> </w:t>
      </w:r>
      <w:r>
        <w:rPr>
          <w:spacing w:val="-2"/>
          <w:sz w:val="20"/>
        </w:rPr>
        <w:t>Bridgford</w:t>
      </w:r>
    </w:p>
    <w:p w14:paraId="196EA0AC" w14:textId="77777777" w:rsidR="00984311" w:rsidRDefault="00984311">
      <w:pPr>
        <w:pStyle w:val="BodyText"/>
        <w:spacing w:before="124"/>
      </w:pPr>
    </w:p>
    <w:p w14:paraId="4416AB0B" w14:textId="77777777" w:rsidR="00984311" w:rsidRDefault="00CB0695">
      <w:pPr>
        <w:pStyle w:val="ListParagraph"/>
        <w:numPr>
          <w:ilvl w:val="1"/>
          <w:numId w:val="5"/>
        </w:numPr>
        <w:tabs>
          <w:tab w:val="left" w:pos="962"/>
          <w:tab w:val="left" w:pos="965"/>
        </w:tabs>
        <w:spacing w:line="360" w:lineRule="auto"/>
        <w:ind w:right="530"/>
        <w:jc w:val="both"/>
        <w:rPr>
          <w:sz w:val="20"/>
        </w:rPr>
      </w:pPr>
      <w:r>
        <w:rPr>
          <w:sz w:val="20"/>
        </w:rPr>
        <w:t>There</w:t>
      </w:r>
      <w:r>
        <w:rPr>
          <w:spacing w:val="-4"/>
          <w:sz w:val="20"/>
        </w:rPr>
        <w:t xml:space="preserve"> </w:t>
      </w:r>
      <w:r>
        <w:rPr>
          <w:sz w:val="20"/>
        </w:rPr>
        <w:t>are</w:t>
      </w:r>
      <w:r>
        <w:rPr>
          <w:spacing w:val="-4"/>
          <w:sz w:val="20"/>
        </w:rPr>
        <w:t xml:space="preserve"> </w:t>
      </w:r>
      <w:r>
        <w:rPr>
          <w:sz w:val="20"/>
        </w:rPr>
        <w:t>also</w:t>
      </w:r>
      <w:r>
        <w:rPr>
          <w:spacing w:val="-4"/>
          <w:sz w:val="20"/>
        </w:rPr>
        <w:t xml:space="preserve"> </w:t>
      </w:r>
      <w:r>
        <w:rPr>
          <w:sz w:val="20"/>
        </w:rPr>
        <w:t>clear</w:t>
      </w:r>
      <w:r>
        <w:rPr>
          <w:spacing w:val="-4"/>
          <w:sz w:val="20"/>
        </w:rPr>
        <w:t xml:space="preserve"> </w:t>
      </w:r>
      <w:r>
        <w:rPr>
          <w:sz w:val="20"/>
        </w:rPr>
        <w:t>opportunities</w:t>
      </w:r>
      <w:r>
        <w:rPr>
          <w:spacing w:val="-3"/>
          <w:sz w:val="20"/>
        </w:rPr>
        <w:t xml:space="preserve"> </w:t>
      </w:r>
      <w:r>
        <w:rPr>
          <w:sz w:val="20"/>
        </w:rPr>
        <w:t>for build</w:t>
      </w:r>
      <w:r>
        <w:rPr>
          <w:spacing w:val="-4"/>
          <w:sz w:val="20"/>
        </w:rPr>
        <w:t xml:space="preserve"> </w:t>
      </w:r>
      <w:r>
        <w:rPr>
          <w:sz w:val="20"/>
        </w:rPr>
        <w:t>to</w:t>
      </w:r>
      <w:r>
        <w:rPr>
          <w:spacing w:val="-4"/>
          <w:sz w:val="20"/>
        </w:rPr>
        <w:t xml:space="preserve"> </w:t>
      </w:r>
      <w:r>
        <w:rPr>
          <w:sz w:val="20"/>
        </w:rPr>
        <w:t>rent</w:t>
      </w:r>
      <w:r>
        <w:rPr>
          <w:spacing w:val="-4"/>
          <w:sz w:val="20"/>
        </w:rPr>
        <w:t xml:space="preserve"> </w:t>
      </w:r>
      <w:r>
        <w:rPr>
          <w:sz w:val="20"/>
        </w:rPr>
        <w:t>development</w:t>
      </w:r>
      <w:r>
        <w:rPr>
          <w:spacing w:val="-2"/>
          <w:sz w:val="20"/>
        </w:rPr>
        <w:t xml:space="preserve"> </w:t>
      </w:r>
      <w:r>
        <w:rPr>
          <w:sz w:val="20"/>
        </w:rPr>
        <w:t>to</w:t>
      </w:r>
      <w:r>
        <w:rPr>
          <w:spacing w:val="-5"/>
          <w:sz w:val="20"/>
        </w:rPr>
        <w:t xml:space="preserve"> </w:t>
      </w:r>
      <w:r>
        <w:rPr>
          <w:sz w:val="20"/>
        </w:rPr>
        <w:t>come</w:t>
      </w:r>
      <w:r>
        <w:rPr>
          <w:spacing w:val="-4"/>
          <w:sz w:val="20"/>
        </w:rPr>
        <w:t xml:space="preserve"> </w:t>
      </w:r>
      <w:r>
        <w:rPr>
          <w:sz w:val="20"/>
        </w:rPr>
        <w:t>forward</w:t>
      </w:r>
      <w:r>
        <w:rPr>
          <w:spacing w:val="-2"/>
          <w:sz w:val="20"/>
        </w:rPr>
        <w:t xml:space="preserve"> </w:t>
      </w:r>
      <w:r>
        <w:rPr>
          <w:sz w:val="20"/>
        </w:rPr>
        <w:t>through</w:t>
      </w:r>
      <w:r>
        <w:rPr>
          <w:spacing w:val="-5"/>
          <w:sz w:val="20"/>
        </w:rPr>
        <w:t xml:space="preserve"> </w:t>
      </w:r>
      <w:r>
        <w:rPr>
          <w:sz w:val="20"/>
        </w:rPr>
        <w:t>the</w:t>
      </w:r>
      <w:r>
        <w:rPr>
          <w:spacing w:val="-5"/>
          <w:sz w:val="20"/>
        </w:rPr>
        <w:t xml:space="preserve"> </w:t>
      </w:r>
      <w:r>
        <w:rPr>
          <w:sz w:val="20"/>
        </w:rPr>
        <w:t>potential Nottingham</w:t>
      </w:r>
      <w:r>
        <w:rPr>
          <w:spacing w:val="-7"/>
          <w:sz w:val="20"/>
        </w:rPr>
        <w:t xml:space="preserve"> </w:t>
      </w:r>
      <w:r>
        <w:rPr>
          <w:sz w:val="20"/>
        </w:rPr>
        <w:t>Tram</w:t>
      </w:r>
      <w:r>
        <w:rPr>
          <w:spacing w:val="-7"/>
          <w:sz w:val="20"/>
        </w:rPr>
        <w:t xml:space="preserve"> </w:t>
      </w:r>
      <w:r>
        <w:rPr>
          <w:sz w:val="20"/>
        </w:rPr>
        <w:t>expansion.</w:t>
      </w:r>
      <w:r>
        <w:rPr>
          <w:spacing w:val="-7"/>
          <w:sz w:val="20"/>
        </w:rPr>
        <w:t xml:space="preserve"> </w:t>
      </w:r>
      <w:r>
        <w:rPr>
          <w:sz w:val="20"/>
        </w:rPr>
        <w:t>Elsewhere,</w:t>
      </w:r>
      <w:r>
        <w:rPr>
          <w:spacing w:val="-6"/>
          <w:sz w:val="20"/>
        </w:rPr>
        <w:t xml:space="preserve"> </w:t>
      </w:r>
      <w:r>
        <w:rPr>
          <w:sz w:val="20"/>
        </w:rPr>
        <w:t>opportunities</w:t>
      </w:r>
      <w:r>
        <w:rPr>
          <w:spacing w:val="-3"/>
          <w:sz w:val="20"/>
        </w:rPr>
        <w:t xml:space="preserve"> </w:t>
      </w:r>
      <w:r>
        <w:rPr>
          <w:sz w:val="20"/>
        </w:rPr>
        <w:t>should</w:t>
      </w:r>
      <w:r>
        <w:rPr>
          <w:spacing w:val="-7"/>
          <w:sz w:val="20"/>
        </w:rPr>
        <w:t xml:space="preserve"> </w:t>
      </w:r>
      <w:r>
        <w:rPr>
          <w:sz w:val="20"/>
        </w:rPr>
        <w:t>also</w:t>
      </w:r>
      <w:r>
        <w:rPr>
          <w:spacing w:val="-7"/>
          <w:sz w:val="20"/>
        </w:rPr>
        <w:t xml:space="preserve"> </w:t>
      </w:r>
      <w:r>
        <w:rPr>
          <w:sz w:val="20"/>
        </w:rPr>
        <w:t>be</w:t>
      </w:r>
      <w:r>
        <w:rPr>
          <w:spacing w:val="-5"/>
          <w:sz w:val="20"/>
        </w:rPr>
        <w:t xml:space="preserve"> </w:t>
      </w:r>
      <w:r>
        <w:rPr>
          <w:sz w:val="20"/>
        </w:rPr>
        <w:t>considered</w:t>
      </w:r>
      <w:r>
        <w:rPr>
          <w:spacing w:val="-4"/>
          <w:sz w:val="20"/>
        </w:rPr>
        <w:t xml:space="preserve"> </w:t>
      </w:r>
      <w:r>
        <w:rPr>
          <w:sz w:val="20"/>
        </w:rPr>
        <w:t>on</w:t>
      </w:r>
      <w:r>
        <w:rPr>
          <w:spacing w:val="-7"/>
          <w:sz w:val="20"/>
        </w:rPr>
        <w:t xml:space="preserve"> </w:t>
      </w:r>
      <w:r>
        <w:rPr>
          <w:sz w:val="20"/>
        </w:rPr>
        <w:t>the</w:t>
      </w:r>
      <w:r>
        <w:rPr>
          <w:spacing w:val="-7"/>
          <w:sz w:val="20"/>
        </w:rPr>
        <w:t xml:space="preserve"> </w:t>
      </w:r>
      <w:r>
        <w:rPr>
          <w:sz w:val="20"/>
        </w:rPr>
        <w:t>main</w:t>
      </w:r>
      <w:r>
        <w:rPr>
          <w:spacing w:val="-4"/>
          <w:sz w:val="20"/>
        </w:rPr>
        <w:t xml:space="preserve"> </w:t>
      </w:r>
      <w:r>
        <w:rPr>
          <w:sz w:val="20"/>
        </w:rPr>
        <w:t xml:space="preserve">arterial routes and Transport Hubs into and on the borders of Nottingham City, should funding become </w:t>
      </w:r>
      <w:r>
        <w:rPr>
          <w:spacing w:val="-2"/>
          <w:sz w:val="20"/>
        </w:rPr>
        <w:t>available.</w:t>
      </w:r>
    </w:p>
    <w:p w14:paraId="34ACA68E" w14:textId="77777777" w:rsidR="00984311" w:rsidRDefault="00984311">
      <w:pPr>
        <w:pStyle w:val="BodyText"/>
        <w:spacing w:before="130"/>
      </w:pPr>
    </w:p>
    <w:p w14:paraId="5E7E5C18" w14:textId="77777777" w:rsidR="00984311" w:rsidRDefault="00CB0695">
      <w:pPr>
        <w:pStyle w:val="ListParagraph"/>
        <w:numPr>
          <w:ilvl w:val="1"/>
          <w:numId w:val="5"/>
        </w:numPr>
        <w:tabs>
          <w:tab w:val="left" w:pos="962"/>
          <w:tab w:val="left" w:pos="965"/>
        </w:tabs>
        <w:spacing w:line="360" w:lineRule="auto"/>
        <w:ind w:right="535"/>
        <w:jc w:val="both"/>
        <w:rPr>
          <w:sz w:val="20"/>
        </w:rPr>
      </w:pPr>
      <w:r>
        <w:rPr>
          <w:sz w:val="20"/>
        </w:rPr>
        <w:t>In</w:t>
      </w:r>
      <w:r>
        <w:rPr>
          <w:spacing w:val="-14"/>
          <w:sz w:val="20"/>
        </w:rPr>
        <w:t xml:space="preserve"> </w:t>
      </w:r>
      <w:r>
        <w:rPr>
          <w:sz w:val="20"/>
        </w:rPr>
        <w:t>line</w:t>
      </w:r>
      <w:r>
        <w:rPr>
          <w:spacing w:val="-14"/>
          <w:sz w:val="20"/>
        </w:rPr>
        <w:t xml:space="preserve"> </w:t>
      </w:r>
      <w:r>
        <w:rPr>
          <w:sz w:val="20"/>
        </w:rPr>
        <w:t>with</w:t>
      </w:r>
      <w:r>
        <w:rPr>
          <w:spacing w:val="-14"/>
          <w:sz w:val="20"/>
        </w:rPr>
        <w:t xml:space="preserve"> </w:t>
      </w:r>
      <w:r>
        <w:rPr>
          <w:sz w:val="20"/>
        </w:rPr>
        <w:t>national</w:t>
      </w:r>
      <w:r>
        <w:rPr>
          <w:spacing w:val="-14"/>
          <w:sz w:val="20"/>
        </w:rPr>
        <w:t xml:space="preserve"> </w:t>
      </w:r>
      <w:r>
        <w:rPr>
          <w:sz w:val="20"/>
        </w:rPr>
        <w:t>trends,</w:t>
      </w:r>
      <w:r>
        <w:rPr>
          <w:spacing w:val="-14"/>
          <w:sz w:val="20"/>
        </w:rPr>
        <w:t xml:space="preserve"> </w:t>
      </w:r>
      <w:r>
        <w:rPr>
          <w:sz w:val="20"/>
        </w:rPr>
        <w:t>Iceni</w:t>
      </w:r>
      <w:r>
        <w:rPr>
          <w:spacing w:val="-14"/>
          <w:sz w:val="20"/>
        </w:rPr>
        <w:t xml:space="preserve"> </w:t>
      </w:r>
      <w:r>
        <w:rPr>
          <w:sz w:val="20"/>
        </w:rPr>
        <w:t>consider</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sector</w:t>
      </w:r>
      <w:r>
        <w:rPr>
          <w:spacing w:val="-13"/>
          <w:sz w:val="20"/>
        </w:rPr>
        <w:t xml:space="preserve"> </w:t>
      </w:r>
      <w:r>
        <w:rPr>
          <w:sz w:val="20"/>
        </w:rPr>
        <w:t>can</w:t>
      </w:r>
      <w:r>
        <w:rPr>
          <w:spacing w:val="-14"/>
          <w:sz w:val="20"/>
        </w:rPr>
        <w:t xml:space="preserve"> </w:t>
      </w:r>
      <w:r>
        <w:rPr>
          <w:sz w:val="20"/>
        </w:rPr>
        <w:t>be</w:t>
      </w:r>
      <w:r>
        <w:rPr>
          <w:spacing w:val="-14"/>
          <w:sz w:val="20"/>
        </w:rPr>
        <w:t xml:space="preserve"> </w:t>
      </w:r>
      <w:r>
        <w:rPr>
          <w:sz w:val="20"/>
        </w:rPr>
        <w:t>expected</w:t>
      </w:r>
      <w:r>
        <w:rPr>
          <w:spacing w:val="-14"/>
          <w:sz w:val="20"/>
        </w:rPr>
        <w:t xml:space="preserve"> </w:t>
      </w:r>
      <w:r>
        <w:rPr>
          <w:sz w:val="20"/>
        </w:rPr>
        <w:t>to</w:t>
      </w:r>
      <w:r>
        <w:rPr>
          <w:spacing w:val="-14"/>
          <w:sz w:val="20"/>
        </w:rPr>
        <w:t xml:space="preserve"> </w:t>
      </w:r>
      <w:r>
        <w:rPr>
          <w:sz w:val="20"/>
        </w:rPr>
        <w:t>accommodate</w:t>
      </w:r>
      <w:r>
        <w:rPr>
          <w:spacing w:val="-14"/>
          <w:sz w:val="20"/>
        </w:rPr>
        <w:t xml:space="preserve"> </w:t>
      </w:r>
      <w:r>
        <w:rPr>
          <w:sz w:val="20"/>
        </w:rPr>
        <w:t>households typically aged in the 25 to 40 bracket who are unable to afford to buy a home; but may also include some older households looking for flexibility or whose circumstances have changed (e.g. divorcees) in particular areas across the study area.</w:t>
      </w:r>
    </w:p>
    <w:p w14:paraId="309FDBA3" w14:textId="77777777" w:rsidR="00984311" w:rsidRDefault="00984311">
      <w:pPr>
        <w:pStyle w:val="BodyText"/>
        <w:spacing w:before="131"/>
      </w:pPr>
    </w:p>
    <w:p w14:paraId="7FB9CAA9" w14:textId="77777777" w:rsidR="00984311" w:rsidRDefault="00CB0695">
      <w:pPr>
        <w:pStyle w:val="ListParagraph"/>
        <w:numPr>
          <w:ilvl w:val="1"/>
          <w:numId w:val="5"/>
        </w:numPr>
        <w:tabs>
          <w:tab w:val="left" w:pos="962"/>
          <w:tab w:val="left" w:pos="965"/>
        </w:tabs>
        <w:spacing w:line="360" w:lineRule="auto"/>
        <w:jc w:val="both"/>
        <w:rPr>
          <w:sz w:val="20"/>
        </w:rPr>
      </w:pPr>
      <w:r>
        <w:rPr>
          <w:sz w:val="20"/>
        </w:rPr>
        <w:t>In considering the dwelling mix proposed in relation to a build to rent scheme; we would expect the focus to be on 1, 2 and some 3-bed properties given the occupancy profile associated with private rented accommodation in the authority areas.</w:t>
      </w:r>
      <w:r>
        <w:rPr>
          <w:spacing w:val="40"/>
          <w:sz w:val="20"/>
        </w:rPr>
        <w:t xml:space="preserve"> </w:t>
      </w:r>
      <w:r>
        <w:rPr>
          <w:sz w:val="20"/>
        </w:rPr>
        <w:t>In line with the national trends, it is unlikely that more than 10% of build to rent schemes will come forward for family housing (3-bedroom plus).</w:t>
      </w:r>
    </w:p>
    <w:p w14:paraId="15A0BC6B" w14:textId="77777777" w:rsidR="00984311" w:rsidRDefault="00984311">
      <w:pPr>
        <w:pStyle w:val="BodyText"/>
        <w:spacing w:before="130"/>
      </w:pPr>
    </w:p>
    <w:p w14:paraId="526914A2" w14:textId="77777777" w:rsidR="00984311" w:rsidRDefault="00CB0695">
      <w:pPr>
        <w:pStyle w:val="ListParagraph"/>
        <w:numPr>
          <w:ilvl w:val="1"/>
          <w:numId w:val="5"/>
        </w:numPr>
        <w:tabs>
          <w:tab w:val="left" w:pos="962"/>
          <w:tab w:val="left" w:pos="965"/>
        </w:tabs>
        <w:spacing w:line="360" w:lineRule="auto"/>
        <w:ind w:right="535"/>
        <w:jc w:val="both"/>
        <w:rPr>
          <w:sz w:val="20"/>
        </w:rPr>
      </w:pPr>
      <w:r>
        <w:rPr>
          <w:sz w:val="20"/>
        </w:rPr>
        <w:t>The NPPF definition of build to rent development sets out that schemes will usually offer tenancy agreements of three or more years and will typically be professionally managed stock in single ownership and management control. It would be appropriate for the Councils to adopt a consistent definition, as this is one of the defining characteristics of build to rent as a product.</w:t>
      </w:r>
    </w:p>
    <w:p w14:paraId="24497ACC"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31F8A5D3" w14:textId="77777777" w:rsidR="00984311" w:rsidRDefault="00984311">
      <w:pPr>
        <w:pStyle w:val="BodyText"/>
        <w:spacing w:before="213"/>
      </w:pPr>
    </w:p>
    <w:p w14:paraId="2AFE4E98" w14:textId="77777777" w:rsidR="00984311" w:rsidRDefault="00CB0695">
      <w:pPr>
        <w:pStyle w:val="ListParagraph"/>
        <w:numPr>
          <w:ilvl w:val="1"/>
          <w:numId w:val="5"/>
        </w:numPr>
        <w:tabs>
          <w:tab w:val="left" w:pos="962"/>
          <w:tab w:val="left" w:pos="965"/>
        </w:tabs>
        <w:spacing w:line="360" w:lineRule="auto"/>
        <w:ind w:right="527"/>
        <w:jc w:val="both"/>
        <w:rPr>
          <w:sz w:val="20"/>
        </w:rPr>
      </w:pPr>
      <w:r>
        <w:rPr>
          <w:sz w:val="20"/>
        </w:rPr>
        <w:t>The Councils will need to consider affordable housing policies specifically for the build to rent sector. The viability of build to rent development will however differ from that of a typical mixed-tenure development: returns from the build to rent development are phased over time whereas for a typical mixed-tenure</w:t>
      </w:r>
      <w:r>
        <w:rPr>
          <w:spacing w:val="-8"/>
          <w:sz w:val="20"/>
        </w:rPr>
        <w:t xml:space="preserve"> </w:t>
      </w:r>
      <w:r>
        <w:rPr>
          <w:sz w:val="20"/>
        </w:rPr>
        <w:t>scheme,</w:t>
      </w:r>
      <w:r>
        <w:rPr>
          <w:spacing w:val="-9"/>
          <w:sz w:val="20"/>
        </w:rPr>
        <w:t xml:space="preserve"> </w:t>
      </w:r>
      <w:r>
        <w:rPr>
          <w:sz w:val="20"/>
        </w:rPr>
        <w:t>capital</w:t>
      </w:r>
      <w:r>
        <w:rPr>
          <w:spacing w:val="-10"/>
          <w:sz w:val="20"/>
        </w:rPr>
        <w:t xml:space="preserve"> </w:t>
      </w:r>
      <w:r>
        <w:rPr>
          <w:sz w:val="20"/>
        </w:rPr>
        <w:t>receipts</w:t>
      </w:r>
      <w:r>
        <w:rPr>
          <w:spacing w:val="-8"/>
          <w:sz w:val="20"/>
        </w:rPr>
        <w:t xml:space="preserve"> </w:t>
      </w:r>
      <w:r>
        <w:rPr>
          <w:sz w:val="20"/>
        </w:rPr>
        <w:t>are</w:t>
      </w:r>
      <w:r>
        <w:rPr>
          <w:spacing w:val="-8"/>
          <w:sz w:val="20"/>
        </w:rPr>
        <w:t xml:space="preserve"> </w:t>
      </w:r>
      <w:r>
        <w:rPr>
          <w:sz w:val="20"/>
        </w:rPr>
        <w:t>generated</w:t>
      </w:r>
      <w:r>
        <w:rPr>
          <w:spacing w:val="-7"/>
          <w:sz w:val="20"/>
        </w:rPr>
        <w:t xml:space="preserve"> </w:t>
      </w:r>
      <w:r>
        <w:rPr>
          <w:sz w:val="20"/>
        </w:rPr>
        <w:t>as</w:t>
      </w:r>
      <w:r>
        <w:rPr>
          <w:spacing w:val="-8"/>
          <w:sz w:val="20"/>
        </w:rPr>
        <w:t xml:space="preserve"> </w:t>
      </w:r>
      <w:r>
        <w:rPr>
          <w:sz w:val="20"/>
        </w:rPr>
        <w:t>the</w:t>
      </w:r>
      <w:r>
        <w:rPr>
          <w:spacing w:val="-9"/>
          <w:sz w:val="20"/>
        </w:rPr>
        <w:t xml:space="preserve"> </w:t>
      </w:r>
      <w:r>
        <w:rPr>
          <w:sz w:val="20"/>
        </w:rPr>
        <w:t>units</w:t>
      </w:r>
      <w:r>
        <w:rPr>
          <w:spacing w:val="-8"/>
          <w:sz w:val="20"/>
        </w:rPr>
        <w:t xml:space="preserve"> </w:t>
      </w:r>
      <w:r>
        <w:rPr>
          <w:sz w:val="20"/>
        </w:rPr>
        <w:t>are</w:t>
      </w:r>
      <w:r>
        <w:rPr>
          <w:spacing w:val="-8"/>
          <w:sz w:val="20"/>
        </w:rPr>
        <w:t xml:space="preserve"> </w:t>
      </w:r>
      <w:r>
        <w:rPr>
          <w:sz w:val="20"/>
        </w:rPr>
        <w:t>completed.</w:t>
      </w:r>
      <w:r>
        <w:rPr>
          <w:spacing w:val="-9"/>
          <w:sz w:val="20"/>
        </w:rPr>
        <w:t xml:space="preserve"> </w:t>
      </w:r>
      <w:r>
        <w:rPr>
          <w:sz w:val="20"/>
        </w:rPr>
        <w:t>There</w:t>
      </w:r>
      <w:r>
        <w:rPr>
          <w:spacing w:val="-9"/>
          <w:sz w:val="20"/>
        </w:rPr>
        <w:t xml:space="preserve"> </w:t>
      </w:r>
      <w:r>
        <w:rPr>
          <w:sz w:val="20"/>
        </w:rPr>
        <w:t>is</w:t>
      </w:r>
      <w:r>
        <w:rPr>
          <w:spacing w:val="-8"/>
          <w:sz w:val="20"/>
        </w:rPr>
        <w:t xml:space="preserve"> </w:t>
      </w:r>
      <w:r>
        <w:rPr>
          <w:sz w:val="20"/>
        </w:rPr>
        <w:t>potential</w:t>
      </w:r>
      <w:r>
        <w:rPr>
          <w:spacing w:val="-10"/>
          <w:sz w:val="20"/>
        </w:rPr>
        <w:t xml:space="preserve"> </w:t>
      </w:r>
      <w:r>
        <w:rPr>
          <w:sz w:val="20"/>
        </w:rPr>
        <w:t>for a</w:t>
      </w:r>
      <w:r>
        <w:rPr>
          <w:spacing w:val="-8"/>
          <w:sz w:val="20"/>
        </w:rPr>
        <w:t xml:space="preserve"> </w:t>
      </w:r>
      <w:r>
        <w:rPr>
          <w:sz w:val="20"/>
        </w:rPr>
        <w:t>proportion</w:t>
      </w:r>
      <w:r>
        <w:rPr>
          <w:spacing w:val="-8"/>
          <w:sz w:val="20"/>
        </w:rPr>
        <w:t xml:space="preserve"> </w:t>
      </w:r>
      <w:r>
        <w:rPr>
          <w:sz w:val="20"/>
        </w:rPr>
        <w:t>of</w:t>
      </w:r>
      <w:r>
        <w:rPr>
          <w:spacing w:val="-8"/>
          <w:sz w:val="20"/>
        </w:rPr>
        <w:t xml:space="preserve"> </w:t>
      </w:r>
      <w:r>
        <w:rPr>
          <w:sz w:val="20"/>
        </w:rPr>
        <w:t>build</w:t>
      </w:r>
      <w:r>
        <w:rPr>
          <w:spacing w:val="-8"/>
          <w:sz w:val="20"/>
        </w:rPr>
        <w:t xml:space="preserve"> </w:t>
      </w:r>
      <w:r>
        <w:rPr>
          <w:sz w:val="20"/>
        </w:rPr>
        <w:t>to</w:t>
      </w:r>
      <w:r>
        <w:rPr>
          <w:spacing w:val="-8"/>
          <w:sz w:val="20"/>
        </w:rPr>
        <w:t xml:space="preserve"> </w:t>
      </w:r>
      <w:r>
        <w:rPr>
          <w:sz w:val="20"/>
        </w:rPr>
        <w:t>rent</w:t>
      </w:r>
      <w:r>
        <w:rPr>
          <w:spacing w:val="-4"/>
          <w:sz w:val="20"/>
        </w:rPr>
        <w:t xml:space="preserve"> </w:t>
      </w:r>
      <w:r>
        <w:rPr>
          <w:sz w:val="20"/>
        </w:rPr>
        <w:t>units</w:t>
      </w:r>
      <w:r>
        <w:rPr>
          <w:spacing w:val="-7"/>
          <w:sz w:val="20"/>
        </w:rPr>
        <w:t xml:space="preserve"> </w:t>
      </w:r>
      <w:r>
        <w:rPr>
          <w:sz w:val="20"/>
        </w:rPr>
        <w:t>to</w:t>
      </w:r>
      <w:r>
        <w:rPr>
          <w:spacing w:val="-6"/>
          <w:sz w:val="20"/>
        </w:rPr>
        <w:t xml:space="preserve"> </w:t>
      </w:r>
      <w:r>
        <w:rPr>
          <w:sz w:val="20"/>
        </w:rPr>
        <w:t>be</w:t>
      </w:r>
      <w:r>
        <w:rPr>
          <w:spacing w:val="-8"/>
          <w:sz w:val="20"/>
        </w:rPr>
        <w:t xml:space="preserve"> </w:t>
      </w:r>
      <w:r>
        <w:rPr>
          <w:sz w:val="20"/>
        </w:rPr>
        <w:t>delivered</w:t>
      </w:r>
      <w:r>
        <w:rPr>
          <w:spacing w:val="-8"/>
          <w:sz w:val="20"/>
        </w:rPr>
        <w:t xml:space="preserve"> </w:t>
      </w:r>
      <w:r>
        <w:rPr>
          <w:sz w:val="20"/>
        </w:rPr>
        <w:t>as</w:t>
      </w:r>
      <w:r>
        <w:rPr>
          <w:spacing w:val="-7"/>
          <w:sz w:val="20"/>
        </w:rPr>
        <w:t xml:space="preserve"> </w:t>
      </w:r>
      <w:r>
        <w:rPr>
          <w:sz w:val="20"/>
        </w:rPr>
        <w:t>‘affordable</w:t>
      </w:r>
      <w:r>
        <w:rPr>
          <w:spacing w:val="-8"/>
          <w:sz w:val="20"/>
        </w:rPr>
        <w:t xml:space="preserve"> </w:t>
      </w:r>
      <w:r>
        <w:rPr>
          <w:sz w:val="20"/>
        </w:rPr>
        <w:t>private</w:t>
      </w:r>
      <w:r>
        <w:rPr>
          <w:spacing w:val="-8"/>
          <w:sz w:val="20"/>
        </w:rPr>
        <w:t xml:space="preserve"> </w:t>
      </w:r>
      <w:r>
        <w:rPr>
          <w:sz w:val="20"/>
        </w:rPr>
        <w:t>rent’</w:t>
      </w:r>
      <w:r>
        <w:rPr>
          <w:spacing w:val="-9"/>
          <w:sz w:val="20"/>
        </w:rPr>
        <w:t xml:space="preserve"> </w:t>
      </w:r>
      <w:r>
        <w:rPr>
          <w:sz w:val="20"/>
        </w:rPr>
        <w:t>housing.</w:t>
      </w:r>
      <w:r>
        <w:rPr>
          <w:spacing w:val="-8"/>
          <w:sz w:val="20"/>
        </w:rPr>
        <w:t xml:space="preserve"> </w:t>
      </w:r>
      <w:r>
        <w:rPr>
          <w:sz w:val="20"/>
        </w:rPr>
        <w:t>Planning</w:t>
      </w:r>
      <w:r>
        <w:rPr>
          <w:spacing w:val="-8"/>
          <w:sz w:val="20"/>
        </w:rPr>
        <w:t xml:space="preserve"> </w:t>
      </w:r>
      <w:r>
        <w:rPr>
          <w:sz w:val="20"/>
        </w:rPr>
        <w:t>Practice Guidance</w:t>
      </w:r>
      <w:r>
        <w:rPr>
          <w:position w:val="6"/>
          <w:sz w:val="13"/>
        </w:rPr>
        <w:t>38</w:t>
      </w:r>
      <w:r>
        <w:rPr>
          <w:spacing w:val="40"/>
          <w:position w:val="6"/>
          <w:sz w:val="13"/>
        </w:rPr>
        <w:t xml:space="preserve"> </w:t>
      </w:r>
      <w:r>
        <w:rPr>
          <w:sz w:val="20"/>
        </w:rPr>
        <w:t>states that:</w:t>
      </w:r>
    </w:p>
    <w:p w14:paraId="7919E6DF" w14:textId="77777777" w:rsidR="00984311" w:rsidRDefault="00984311">
      <w:pPr>
        <w:pStyle w:val="BodyText"/>
        <w:spacing w:before="129"/>
      </w:pPr>
    </w:p>
    <w:p w14:paraId="71BAE80E" w14:textId="77777777" w:rsidR="00984311" w:rsidRDefault="00CB0695">
      <w:pPr>
        <w:pStyle w:val="BodyText"/>
        <w:spacing w:line="360" w:lineRule="auto"/>
        <w:ind w:left="1673" w:right="530"/>
        <w:jc w:val="both"/>
      </w:pPr>
      <w:r>
        <w:t>“The National Planning Policy Framework states that affordable housing on build to rent schemes should be provided by default in the form of affordable private rent, a class of affordable housing specifically designed for build to rent. Affordable private rent and private market rent units within a development should be managed collectively by a single build to rent landlord.</w:t>
      </w:r>
    </w:p>
    <w:p w14:paraId="2A65426B" w14:textId="77777777" w:rsidR="00984311" w:rsidRDefault="00984311">
      <w:pPr>
        <w:pStyle w:val="BodyText"/>
        <w:spacing w:before="131"/>
      </w:pPr>
    </w:p>
    <w:p w14:paraId="09B1DAEA" w14:textId="77777777" w:rsidR="00984311" w:rsidRDefault="00CB0695">
      <w:pPr>
        <w:pStyle w:val="BodyText"/>
        <w:spacing w:line="360" w:lineRule="auto"/>
        <w:ind w:left="1673" w:right="532"/>
        <w:jc w:val="both"/>
      </w:pPr>
      <w:r>
        <w:t>20% is generally a suitable benchmark for the level of affordable private rent homes to be provided</w:t>
      </w:r>
      <w:r>
        <w:rPr>
          <w:spacing w:val="-7"/>
        </w:rPr>
        <w:t xml:space="preserve"> </w:t>
      </w:r>
      <w:r>
        <w:t>(and</w:t>
      </w:r>
      <w:r>
        <w:rPr>
          <w:spacing w:val="-7"/>
        </w:rPr>
        <w:t xml:space="preserve"> </w:t>
      </w:r>
      <w:r>
        <w:t>maintained</w:t>
      </w:r>
      <w:r>
        <w:rPr>
          <w:spacing w:val="-4"/>
        </w:rPr>
        <w:t xml:space="preserve"> </w:t>
      </w:r>
      <w:r>
        <w:t>in</w:t>
      </w:r>
      <w:r>
        <w:rPr>
          <w:spacing w:val="-7"/>
        </w:rPr>
        <w:t xml:space="preserve"> </w:t>
      </w:r>
      <w:r>
        <w:t>perpetuity)</w:t>
      </w:r>
      <w:r>
        <w:rPr>
          <w:spacing w:val="-6"/>
        </w:rPr>
        <w:t xml:space="preserve"> </w:t>
      </w:r>
      <w:r>
        <w:t>in</w:t>
      </w:r>
      <w:r>
        <w:rPr>
          <w:spacing w:val="-4"/>
        </w:rPr>
        <w:t xml:space="preserve"> </w:t>
      </w:r>
      <w:r>
        <w:t>any</w:t>
      </w:r>
      <w:r>
        <w:rPr>
          <w:spacing w:val="-6"/>
        </w:rPr>
        <w:t xml:space="preserve"> </w:t>
      </w:r>
      <w:r>
        <w:t>build</w:t>
      </w:r>
      <w:r>
        <w:rPr>
          <w:spacing w:val="-7"/>
        </w:rPr>
        <w:t xml:space="preserve"> </w:t>
      </w:r>
      <w:r>
        <w:t>to</w:t>
      </w:r>
      <w:r>
        <w:rPr>
          <w:spacing w:val="-5"/>
        </w:rPr>
        <w:t xml:space="preserve"> </w:t>
      </w:r>
      <w:r>
        <w:t>rent</w:t>
      </w:r>
      <w:r>
        <w:rPr>
          <w:spacing w:val="-6"/>
        </w:rPr>
        <w:t xml:space="preserve"> </w:t>
      </w:r>
      <w:r>
        <w:t>scheme.</w:t>
      </w:r>
      <w:r>
        <w:rPr>
          <w:spacing w:val="-6"/>
        </w:rPr>
        <w:t xml:space="preserve"> </w:t>
      </w:r>
      <w:r>
        <w:t>If</w:t>
      </w:r>
      <w:r>
        <w:rPr>
          <w:spacing w:val="-4"/>
        </w:rPr>
        <w:t xml:space="preserve"> </w:t>
      </w:r>
      <w:r>
        <w:t>local</w:t>
      </w:r>
      <w:r>
        <w:rPr>
          <w:spacing w:val="-6"/>
        </w:rPr>
        <w:t xml:space="preserve"> </w:t>
      </w:r>
      <w:r>
        <w:t>authorities</w:t>
      </w:r>
      <w:r>
        <w:rPr>
          <w:spacing w:val="-6"/>
        </w:rPr>
        <w:t xml:space="preserve"> </w:t>
      </w:r>
      <w:r>
        <w:t>wish</w:t>
      </w:r>
      <w:r>
        <w:rPr>
          <w:spacing w:val="-5"/>
        </w:rPr>
        <w:t xml:space="preserve"> </w:t>
      </w:r>
      <w:r>
        <w:t xml:space="preserve">to set a different </w:t>
      </w:r>
      <w:proofErr w:type="gramStart"/>
      <w:r>
        <w:t>proportion</w:t>
      </w:r>
      <w:proofErr w:type="gramEnd"/>
      <w:r>
        <w:t xml:space="preserve"> they should justify this using the evidence emerging from their local housing</w:t>
      </w:r>
      <w:r>
        <w:rPr>
          <w:spacing w:val="-6"/>
        </w:rPr>
        <w:t xml:space="preserve"> </w:t>
      </w:r>
      <w:r>
        <w:t>need</w:t>
      </w:r>
      <w:r>
        <w:rPr>
          <w:spacing w:val="-6"/>
        </w:rPr>
        <w:t xml:space="preserve"> </w:t>
      </w:r>
      <w:r>
        <w:t>assessment,</w:t>
      </w:r>
      <w:r>
        <w:rPr>
          <w:spacing w:val="-6"/>
        </w:rPr>
        <w:t xml:space="preserve"> </w:t>
      </w:r>
      <w:r>
        <w:t>and</w:t>
      </w:r>
      <w:r>
        <w:rPr>
          <w:spacing w:val="-8"/>
        </w:rPr>
        <w:t xml:space="preserve"> </w:t>
      </w:r>
      <w:r>
        <w:t>set</w:t>
      </w:r>
      <w:r>
        <w:rPr>
          <w:spacing w:val="-8"/>
        </w:rPr>
        <w:t xml:space="preserve"> </w:t>
      </w:r>
      <w:r>
        <w:t>the</w:t>
      </w:r>
      <w:r>
        <w:rPr>
          <w:spacing w:val="-6"/>
        </w:rPr>
        <w:t xml:space="preserve"> </w:t>
      </w:r>
      <w:r>
        <w:t>policy</w:t>
      </w:r>
      <w:r>
        <w:rPr>
          <w:spacing w:val="-7"/>
        </w:rPr>
        <w:t xml:space="preserve"> </w:t>
      </w:r>
      <w:r>
        <w:t>out</w:t>
      </w:r>
      <w:r>
        <w:rPr>
          <w:spacing w:val="-6"/>
        </w:rPr>
        <w:t xml:space="preserve"> </w:t>
      </w:r>
      <w:r>
        <w:t>in</w:t>
      </w:r>
      <w:r>
        <w:rPr>
          <w:spacing w:val="-6"/>
        </w:rPr>
        <w:t xml:space="preserve"> </w:t>
      </w:r>
      <w:r>
        <w:t>their</w:t>
      </w:r>
      <w:r>
        <w:rPr>
          <w:spacing w:val="-7"/>
        </w:rPr>
        <w:t xml:space="preserve"> </w:t>
      </w:r>
      <w:r>
        <w:t>local</w:t>
      </w:r>
      <w:r>
        <w:rPr>
          <w:spacing w:val="-9"/>
        </w:rPr>
        <w:t xml:space="preserve"> </w:t>
      </w:r>
      <w:r>
        <w:t>plan.</w:t>
      </w:r>
      <w:r>
        <w:rPr>
          <w:spacing w:val="-6"/>
        </w:rPr>
        <w:t xml:space="preserve"> </w:t>
      </w:r>
      <w:r>
        <w:t>Similarly,</w:t>
      </w:r>
      <w:r>
        <w:rPr>
          <w:spacing w:val="-6"/>
        </w:rPr>
        <w:t xml:space="preserve"> </w:t>
      </w:r>
      <w:r>
        <w:t>the</w:t>
      </w:r>
      <w:r>
        <w:rPr>
          <w:spacing w:val="-6"/>
        </w:rPr>
        <w:t xml:space="preserve"> </w:t>
      </w:r>
      <w:r>
        <w:t>guidance</w:t>
      </w:r>
      <w:r>
        <w:rPr>
          <w:spacing w:val="-6"/>
        </w:rPr>
        <w:t xml:space="preserve"> </w:t>
      </w:r>
      <w:r>
        <w:t>on viability</w:t>
      </w:r>
      <w:r>
        <w:rPr>
          <w:spacing w:val="-13"/>
        </w:rPr>
        <w:t xml:space="preserve"> </w:t>
      </w:r>
      <w:r>
        <w:t>permits</w:t>
      </w:r>
      <w:r>
        <w:rPr>
          <w:spacing w:val="-10"/>
        </w:rPr>
        <w:t xml:space="preserve"> </w:t>
      </w:r>
      <w:r>
        <w:t>developers,</w:t>
      </w:r>
      <w:r>
        <w:rPr>
          <w:spacing w:val="-11"/>
        </w:rPr>
        <w:t xml:space="preserve"> </w:t>
      </w:r>
      <w:r>
        <w:t>in</w:t>
      </w:r>
      <w:r>
        <w:rPr>
          <w:spacing w:val="-12"/>
        </w:rPr>
        <w:t xml:space="preserve"> </w:t>
      </w:r>
      <w:r>
        <w:t>exception,</w:t>
      </w:r>
      <w:r>
        <w:rPr>
          <w:spacing w:val="-11"/>
        </w:rPr>
        <w:t xml:space="preserve"> </w:t>
      </w:r>
      <w:r>
        <w:t>the</w:t>
      </w:r>
      <w:r>
        <w:rPr>
          <w:spacing w:val="-14"/>
        </w:rPr>
        <w:t xml:space="preserve"> </w:t>
      </w:r>
      <w:r>
        <w:t>opportunity</w:t>
      </w:r>
      <w:r>
        <w:rPr>
          <w:spacing w:val="-12"/>
        </w:rPr>
        <w:t xml:space="preserve"> </w:t>
      </w:r>
      <w:r>
        <w:t>to</w:t>
      </w:r>
      <w:r>
        <w:rPr>
          <w:spacing w:val="-14"/>
        </w:rPr>
        <w:t xml:space="preserve"> </w:t>
      </w:r>
      <w:r>
        <w:t>make</w:t>
      </w:r>
      <w:r>
        <w:rPr>
          <w:spacing w:val="-14"/>
        </w:rPr>
        <w:t xml:space="preserve"> </w:t>
      </w:r>
      <w:r>
        <w:t>a</w:t>
      </w:r>
      <w:r>
        <w:rPr>
          <w:spacing w:val="-12"/>
        </w:rPr>
        <w:t xml:space="preserve"> </w:t>
      </w:r>
      <w:r>
        <w:t>case</w:t>
      </w:r>
      <w:r>
        <w:rPr>
          <w:spacing w:val="-14"/>
        </w:rPr>
        <w:t xml:space="preserve"> </w:t>
      </w:r>
      <w:r>
        <w:t>seeking</w:t>
      </w:r>
      <w:r>
        <w:rPr>
          <w:spacing w:val="-12"/>
        </w:rPr>
        <w:t xml:space="preserve"> </w:t>
      </w:r>
      <w:r>
        <w:t>to</w:t>
      </w:r>
      <w:r>
        <w:rPr>
          <w:spacing w:val="-12"/>
        </w:rPr>
        <w:t xml:space="preserve"> </w:t>
      </w:r>
      <w:r>
        <w:t>differ</w:t>
      </w:r>
      <w:r>
        <w:rPr>
          <w:spacing w:val="-13"/>
        </w:rPr>
        <w:t xml:space="preserve"> </w:t>
      </w:r>
      <w:r>
        <w:t>from this benchmark.</w:t>
      </w:r>
    </w:p>
    <w:p w14:paraId="072806E6" w14:textId="77777777" w:rsidR="00984311" w:rsidRDefault="00984311">
      <w:pPr>
        <w:pStyle w:val="BodyText"/>
        <w:spacing w:before="129"/>
      </w:pPr>
    </w:p>
    <w:p w14:paraId="259D4866" w14:textId="77777777" w:rsidR="00984311" w:rsidRDefault="00CB0695">
      <w:pPr>
        <w:pStyle w:val="BodyText"/>
        <w:spacing w:before="1" w:line="360" w:lineRule="auto"/>
        <w:ind w:left="1673" w:right="529"/>
        <w:jc w:val="both"/>
      </w:pPr>
      <w:r>
        <w:t>National</w:t>
      </w:r>
      <w:r>
        <w:rPr>
          <w:spacing w:val="-14"/>
        </w:rPr>
        <w:t xml:space="preserve"> </w:t>
      </w:r>
      <w:r>
        <w:t>affordable</w:t>
      </w:r>
      <w:r>
        <w:rPr>
          <w:spacing w:val="-12"/>
        </w:rPr>
        <w:t xml:space="preserve"> </w:t>
      </w:r>
      <w:r>
        <w:t>housing</w:t>
      </w:r>
      <w:r>
        <w:rPr>
          <w:spacing w:val="-12"/>
        </w:rPr>
        <w:t xml:space="preserve"> </w:t>
      </w:r>
      <w:r>
        <w:t>policy</w:t>
      </w:r>
      <w:r>
        <w:rPr>
          <w:spacing w:val="-12"/>
        </w:rPr>
        <w:t xml:space="preserve"> </w:t>
      </w:r>
      <w:r>
        <w:t>also</w:t>
      </w:r>
      <w:r>
        <w:rPr>
          <w:spacing w:val="-14"/>
        </w:rPr>
        <w:t xml:space="preserve"> </w:t>
      </w:r>
      <w:r>
        <w:t>requires</w:t>
      </w:r>
      <w:r>
        <w:rPr>
          <w:spacing w:val="-13"/>
        </w:rPr>
        <w:t xml:space="preserve"> </w:t>
      </w:r>
      <w:r>
        <w:t>a</w:t>
      </w:r>
      <w:r>
        <w:rPr>
          <w:spacing w:val="-14"/>
        </w:rPr>
        <w:t xml:space="preserve"> </w:t>
      </w:r>
      <w:r>
        <w:t>minimum</w:t>
      </w:r>
      <w:r>
        <w:rPr>
          <w:spacing w:val="-14"/>
        </w:rPr>
        <w:t xml:space="preserve"> </w:t>
      </w:r>
      <w:r>
        <w:t>rent</w:t>
      </w:r>
      <w:r>
        <w:rPr>
          <w:spacing w:val="-13"/>
        </w:rPr>
        <w:t xml:space="preserve"> </w:t>
      </w:r>
      <w:r>
        <w:t>discount</w:t>
      </w:r>
      <w:r>
        <w:rPr>
          <w:spacing w:val="-12"/>
        </w:rPr>
        <w:t xml:space="preserve"> </w:t>
      </w:r>
      <w:r>
        <w:t>of</w:t>
      </w:r>
      <w:r>
        <w:rPr>
          <w:spacing w:val="-14"/>
        </w:rPr>
        <w:t xml:space="preserve"> </w:t>
      </w:r>
      <w:r>
        <w:t>20%</w:t>
      </w:r>
      <w:r>
        <w:rPr>
          <w:spacing w:val="-13"/>
        </w:rPr>
        <w:t xml:space="preserve"> </w:t>
      </w:r>
      <w:r>
        <w:t>for</w:t>
      </w:r>
      <w:r>
        <w:rPr>
          <w:spacing w:val="-13"/>
        </w:rPr>
        <w:t xml:space="preserve"> </w:t>
      </w:r>
      <w:r>
        <w:t>affordable private rent homes relative to local market rents. The discount should be calculated when a discounted home is rented out, or when the tenancy is renewed. The rent on the discounted homes</w:t>
      </w:r>
      <w:r>
        <w:rPr>
          <w:spacing w:val="-14"/>
        </w:rPr>
        <w:t xml:space="preserve"> </w:t>
      </w:r>
      <w:r>
        <w:t>should</w:t>
      </w:r>
      <w:r>
        <w:rPr>
          <w:spacing w:val="-14"/>
        </w:rPr>
        <w:t xml:space="preserve"> </w:t>
      </w:r>
      <w:r>
        <w:t>increase</w:t>
      </w:r>
      <w:r>
        <w:rPr>
          <w:spacing w:val="-14"/>
        </w:rPr>
        <w:t xml:space="preserve"> </w:t>
      </w:r>
      <w:r>
        <w:t>on</w:t>
      </w:r>
      <w:r>
        <w:rPr>
          <w:spacing w:val="-14"/>
        </w:rPr>
        <w:t xml:space="preserve"> </w:t>
      </w:r>
      <w:r>
        <w:t>the</w:t>
      </w:r>
      <w:r>
        <w:rPr>
          <w:spacing w:val="-14"/>
        </w:rPr>
        <w:t xml:space="preserve"> </w:t>
      </w:r>
      <w:r>
        <w:t>same</w:t>
      </w:r>
      <w:r>
        <w:rPr>
          <w:spacing w:val="-14"/>
        </w:rPr>
        <w:t xml:space="preserve"> </w:t>
      </w:r>
      <w:r>
        <w:t>basis</w:t>
      </w:r>
      <w:r>
        <w:rPr>
          <w:spacing w:val="-14"/>
        </w:rPr>
        <w:t xml:space="preserve"> </w:t>
      </w:r>
      <w:r>
        <w:t>as</w:t>
      </w:r>
      <w:r>
        <w:rPr>
          <w:spacing w:val="-14"/>
        </w:rPr>
        <w:t xml:space="preserve"> </w:t>
      </w:r>
      <w:r>
        <w:t>rent</w:t>
      </w:r>
      <w:r>
        <w:rPr>
          <w:spacing w:val="-14"/>
        </w:rPr>
        <w:t xml:space="preserve"> </w:t>
      </w:r>
      <w:r>
        <w:t>increases</w:t>
      </w:r>
      <w:r>
        <w:rPr>
          <w:spacing w:val="-13"/>
        </w:rPr>
        <w:t xml:space="preserve"> </w:t>
      </w:r>
      <w:r>
        <w:t>for</w:t>
      </w:r>
      <w:r>
        <w:rPr>
          <w:spacing w:val="-14"/>
        </w:rPr>
        <w:t xml:space="preserve"> </w:t>
      </w:r>
      <w:r>
        <w:t>longer-term</w:t>
      </w:r>
      <w:r>
        <w:rPr>
          <w:spacing w:val="-14"/>
        </w:rPr>
        <w:t xml:space="preserve"> </w:t>
      </w:r>
      <w:r>
        <w:t>(market)</w:t>
      </w:r>
      <w:r>
        <w:rPr>
          <w:spacing w:val="-14"/>
        </w:rPr>
        <w:t xml:space="preserve"> </w:t>
      </w:r>
      <w:r>
        <w:t>tenancies within the development”</w:t>
      </w:r>
    </w:p>
    <w:p w14:paraId="1DEF364A" w14:textId="77777777" w:rsidR="00984311" w:rsidRDefault="00984311">
      <w:pPr>
        <w:pStyle w:val="BodyText"/>
        <w:spacing w:before="130"/>
      </w:pPr>
    </w:p>
    <w:p w14:paraId="7D02886D" w14:textId="77777777" w:rsidR="00984311" w:rsidRDefault="00CB0695">
      <w:pPr>
        <w:pStyle w:val="ListParagraph"/>
        <w:numPr>
          <w:ilvl w:val="1"/>
          <w:numId w:val="5"/>
        </w:numPr>
        <w:tabs>
          <w:tab w:val="left" w:pos="962"/>
          <w:tab w:val="left" w:pos="965"/>
        </w:tabs>
        <w:spacing w:line="360" w:lineRule="auto"/>
        <w:ind w:right="533"/>
        <w:jc w:val="both"/>
        <w:rPr>
          <w:sz w:val="20"/>
        </w:rPr>
      </w:pPr>
      <w:r>
        <w:rPr>
          <w:sz w:val="20"/>
        </w:rPr>
        <w:t>The Councils should have regard to the specific Planning Practice Guidance on build to rent development; the starting point therefore that 20% affordable private rented homes at a discount of 20% to local market rents should be included within a development scheme where possible.</w:t>
      </w:r>
    </w:p>
    <w:p w14:paraId="6538ABBE" w14:textId="77777777" w:rsidR="00984311" w:rsidRDefault="00984311">
      <w:pPr>
        <w:pStyle w:val="BodyText"/>
        <w:spacing w:before="130"/>
      </w:pPr>
    </w:p>
    <w:p w14:paraId="4A217276" w14:textId="77777777" w:rsidR="00984311" w:rsidRDefault="00CB0695">
      <w:pPr>
        <w:pStyle w:val="ListParagraph"/>
        <w:numPr>
          <w:ilvl w:val="1"/>
          <w:numId w:val="5"/>
        </w:numPr>
        <w:tabs>
          <w:tab w:val="left" w:pos="962"/>
          <w:tab w:val="left" w:pos="965"/>
        </w:tabs>
        <w:spacing w:before="1" w:line="360" w:lineRule="auto"/>
        <w:ind w:right="530"/>
        <w:jc w:val="both"/>
        <w:rPr>
          <w:sz w:val="20"/>
        </w:rPr>
      </w:pPr>
      <w:r>
        <w:rPr>
          <w:sz w:val="20"/>
        </w:rPr>
        <w:t>However, the Councils’ Viability Evidence should specifically consider the viability of build to rent schemes</w:t>
      </w:r>
      <w:r>
        <w:rPr>
          <w:spacing w:val="-3"/>
          <w:sz w:val="20"/>
        </w:rPr>
        <w:t xml:space="preserve"> </w:t>
      </w:r>
      <w:r>
        <w:rPr>
          <w:sz w:val="20"/>
        </w:rPr>
        <w:t>as</w:t>
      </w:r>
      <w:r>
        <w:rPr>
          <w:spacing w:val="-1"/>
          <w:sz w:val="20"/>
        </w:rPr>
        <w:t xml:space="preserve"> </w:t>
      </w:r>
      <w:r>
        <w:rPr>
          <w:sz w:val="20"/>
        </w:rPr>
        <w:t>these</w:t>
      </w:r>
      <w:r>
        <w:rPr>
          <w:spacing w:val="-2"/>
          <w:sz w:val="20"/>
        </w:rPr>
        <w:t xml:space="preserve"> </w:t>
      </w:r>
      <w:r>
        <w:rPr>
          <w:sz w:val="20"/>
        </w:rPr>
        <w:t>differ</w:t>
      </w:r>
      <w:r>
        <w:rPr>
          <w:spacing w:val="-4"/>
          <w:sz w:val="20"/>
        </w:rPr>
        <w:t xml:space="preserve"> </w:t>
      </w:r>
      <w:r>
        <w:rPr>
          <w:sz w:val="20"/>
        </w:rPr>
        <w:t>from</w:t>
      </w:r>
      <w:r>
        <w:rPr>
          <w:spacing w:val="-4"/>
          <w:sz w:val="20"/>
        </w:rPr>
        <w:t xml:space="preserve"> </w:t>
      </w:r>
      <w:r>
        <w:rPr>
          <w:sz w:val="20"/>
        </w:rPr>
        <w:t>wider</w:t>
      </w:r>
      <w:r>
        <w:rPr>
          <w:spacing w:val="-1"/>
          <w:sz w:val="20"/>
        </w:rPr>
        <w:t xml:space="preserve"> </w:t>
      </w:r>
      <w:r>
        <w:rPr>
          <w:sz w:val="20"/>
        </w:rPr>
        <w:t>residential</w:t>
      </w:r>
      <w:r>
        <w:rPr>
          <w:spacing w:val="-3"/>
          <w:sz w:val="20"/>
        </w:rPr>
        <w:t xml:space="preserve"> </w:t>
      </w:r>
      <w:r>
        <w:rPr>
          <w:sz w:val="20"/>
        </w:rPr>
        <w:t>development</w:t>
      </w:r>
      <w:r>
        <w:rPr>
          <w:spacing w:val="-2"/>
          <w:sz w:val="20"/>
        </w:rPr>
        <w:t xml:space="preserve"> </w:t>
      </w:r>
      <w:r>
        <w:rPr>
          <w:sz w:val="20"/>
        </w:rPr>
        <w:t>(for</w:t>
      </w:r>
      <w:r>
        <w:rPr>
          <w:spacing w:val="-1"/>
          <w:sz w:val="20"/>
        </w:rPr>
        <w:t xml:space="preserve"> </w:t>
      </w:r>
      <w:r>
        <w:rPr>
          <w:sz w:val="20"/>
        </w:rPr>
        <w:t>instance</w:t>
      </w:r>
      <w:r>
        <w:rPr>
          <w:spacing w:val="-2"/>
          <w:sz w:val="20"/>
        </w:rPr>
        <w:t xml:space="preserve"> </w:t>
      </w:r>
      <w:r>
        <w:rPr>
          <w:sz w:val="20"/>
        </w:rPr>
        <w:t>with</w:t>
      </w:r>
      <w:r>
        <w:rPr>
          <w:spacing w:val="-2"/>
          <w:sz w:val="20"/>
        </w:rPr>
        <w:t xml:space="preserve"> </w:t>
      </w:r>
      <w:r>
        <w:rPr>
          <w:sz w:val="20"/>
        </w:rPr>
        <w:t>more</w:t>
      </w:r>
      <w:r>
        <w:rPr>
          <w:spacing w:val="-4"/>
          <w:sz w:val="20"/>
        </w:rPr>
        <w:t xml:space="preserve"> </w:t>
      </w:r>
      <w:r>
        <w:rPr>
          <w:sz w:val="20"/>
        </w:rPr>
        <w:t>space</w:t>
      </w:r>
      <w:r>
        <w:rPr>
          <w:spacing w:val="-2"/>
          <w:sz w:val="20"/>
        </w:rPr>
        <w:t xml:space="preserve"> </w:t>
      </w:r>
      <w:r>
        <w:rPr>
          <w:sz w:val="20"/>
        </w:rPr>
        <w:t>given</w:t>
      </w:r>
      <w:r>
        <w:rPr>
          <w:spacing w:val="-2"/>
          <w:sz w:val="20"/>
        </w:rPr>
        <w:t xml:space="preserve"> </w:t>
      </w:r>
      <w:r>
        <w:rPr>
          <w:sz w:val="20"/>
        </w:rPr>
        <w:t>over to cores (staircases, lifts etc), communal areas etc.). Through our engagement with build to rent developers, we understand that construction costs (</w:t>
      </w:r>
      <w:proofErr w:type="spellStart"/>
      <w:r>
        <w:rPr>
          <w:sz w:val="20"/>
        </w:rPr>
        <w:t>labour</w:t>
      </w:r>
      <w:proofErr w:type="spellEnd"/>
      <w:r>
        <w:rPr>
          <w:sz w:val="20"/>
        </w:rPr>
        <w:t>, material and increased regulation) and legislative</w:t>
      </w:r>
      <w:r>
        <w:rPr>
          <w:spacing w:val="24"/>
          <w:sz w:val="20"/>
        </w:rPr>
        <w:t xml:space="preserve"> </w:t>
      </w:r>
      <w:r>
        <w:rPr>
          <w:sz w:val="20"/>
        </w:rPr>
        <w:t>requirements</w:t>
      </w:r>
      <w:r>
        <w:rPr>
          <w:spacing w:val="25"/>
          <w:sz w:val="20"/>
        </w:rPr>
        <w:t xml:space="preserve"> </w:t>
      </w:r>
      <w:r>
        <w:rPr>
          <w:sz w:val="20"/>
        </w:rPr>
        <w:t>(including</w:t>
      </w:r>
      <w:r>
        <w:rPr>
          <w:spacing w:val="24"/>
          <w:sz w:val="20"/>
        </w:rPr>
        <w:t xml:space="preserve"> </w:t>
      </w:r>
      <w:r>
        <w:rPr>
          <w:sz w:val="20"/>
        </w:rPr>
        <w:t>second</w:t>
      </w:r>
      <w:r>
        <w:rPr>
          <w:spacing w:val="24"/>
          <w:sz w:val="20"/>
        </w:rPr>
        <w:t xml:space="preserve"> </w:t>
      </w:r>
      <w:r>
        <w:rPr>
          <w:sz w:val="20"/>
        </w:rPr>
        <w:t>staircase</w:t>
      </w:r>
      <w:r>
        <w:rPr>
          <w:spacing w:val="24"/>
          <w:sz w:val="20"/>
        </w:rPr>
        <w:t xml:space="preserve"> </w:t>
      </w:r>
      <w:r>
        <w:rPr>
          <w:sz w:val="20"/>
        </w:rPr>
        <w:t>issues)</w:t>
      </w:r>
      <w:r>
        <w:rPr>
          <w:spacing w:val="25"/>
          <w:sz w:val="20"/>
        </w:rPr>
        <w:t xml:space="preserve"> </w:t>
      </w:r>
      <w:r>
        <w:rPr>
          <w:sz w:val="20"/>
        </w:rPr>
        <w:t>are</w:t>
      </w:r>
      <w:r>
        <w:rPr>
          <w:spacing w:val="24"/>
          <w:sz w:val="20"/>
        </w:rPr>
        <w:t xml:space="preserve"> </w:t>
      </w:r>
      <w:r>
        <w:rPr>
          <w:sz w:val="20"/>
        </w:rPr>
        <w:t>affecting</w:t>
      </w:r>
      <w:r>
        <w:rPr>
          <w:spacing w:val="24"/>
          <w:sz w:val="20"/>
        </w:rPr>
        <w:t xml:space="preserve"> </w:t>
      </w:r>
      <w:r>
        <w:rPr>
          <w:sz w:val="20"/>
        </w:rPr>
        <w:t>viability.</w:t>
      </w:r>
      <w:r>
        <w:rPr>
          <w:spacing w:val="24"/>
          <w:sz w:val="20"/>
        </w:rPr>
        <w:t xml:space="preserve"> </w:t>
      </w:r>
      <w:r>
        <w:rPr>
          <w:sz w:val="20"/>
        </w:rPr>
        <w:t>Given</w:t>
      </w:r>
      <w:r>
        <w:rPr>
          <w:spacing w:val="24"/>
          <w:sz w:val="20"/>
        </w:rPr>
        <w:t xml:space="preserve"> </w:t>
      </w:r>
      <w:r>
        <w:rPr>
          <w:sz w:val="20"/>
        </w:rPr>
        <w:t>the</w:t>
      </w:r>
      <w:r>
        <w:rPr>
          <w:spacing w:val="24"/>
          <w:sz w:val="20"/>
        </w:rPr>
        <w:t xml:space="preserve"> </w:t>
      </w:r>
      <w:r>
        <w:rPr>
          <w:sz w:val="20"/>
        </w:rPr>
        <w:t>wider</w:t>
      </w:r>
    </w:p>
    <w:p w14:paraId="0030FBED" w14:textId="77777777" w:rsidR="00984311" w:rsidRDefault="00984311">
      <w:pPr>
        <w:pStyle w:val="BodyText"/>
      </w:pPr>
    </w:p>
    <w:p w14:paraId="723D6B84" w14:textId="77777777" w:rsidR="00984311" w:rsidRDefault="00984311">
      <w:pPr>
        <w:pStyle w:val="BodyText"/>
      </w:pPr>
    </w:p>
    <w:p w14:paraId="39529E8A" w14:textId="77777777" w:rsidR="00984311" w:rsidRDefault="00CB0695">
      <w:pPr>
        <w:pStyle w:val="BodyText"/>
        <w:spacing w:before="204"/>
      </w:pPr>
      <w:r>
        <w:rPr>
          <w:noProof/>
        </w:rPr>
        <mc:AlternateContent>
          <mc:Choice Requires="wps">
            <w:drawing>
              <wp:anchor distT="0" distB="0" distL="0" distR="0" simplePos="0" relativeHeight="487684608" behindDoc="1" locked="0" layoutInCell="1" allowOverlap="1" wp14:anchorId="463F56F7" wp14:editId="06F80DF0">
                <wp:simplePos x="0" y="0"/>
                <wp:positionH relativeFrom="page">
                  <wp:posOffset>1260652</wp:posOffset>
                </wp:positionH>
                <wp:positionV relativeFrom="paragraph">
                  <wp:posOffset>290978</wp:posOffset>
                </wp:positionV>
                <wp:extent cx="1829435" cy="6350"/>
                <wp:effectExtent l="0" t="0" r="0" b="0"/>
                <wp:wrapTopAndBottom/>
                <wp:docPr id="899" name="Graphic 8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6"/>
                              </a:lnTo>
                              <a:lnTo>
                                <a:pt x="1829053" y="6096"/>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CBB3DEB" id="Graphic 899" o:spid="_x0000_s1026" style="position:absolute;margin-left:99.25pt;margin-top:22.9pt;width:144.05pt;height:.5pt;z-index:-15631872;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qRB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" path="m1829053,l,,,6096r1829053,l1829053,xe" fillcolor="black" stroked="f">
                <v:path arrowok="t"/>
                <w10:wrap type="topAndBottom" anchorx="page"/>
              </v:shape>
            </w:pict>
          </mc:Fallback>
        </mc:AlternateContent>
      </w:r>
    </w:p>
    <w:p w14:paraId="3198F877" w14:textId="77777777" w:rsidR="00984311" w:rsidRDefault="00984311">
      <w:pPr>
        <w:pStyle w:val="BodyText"/>
        <w:rPr>
          <w:sz w:val="16"/>
        </w:rPr>
      </w:pPr>
    </w:p>
    <w:p w14:paraId="5480A906" w14:textId="77777777" w:rsidR="00984311" w:rsidRDefault="00984311">
      <w:pPr>
        <w:pStyle w:val="BodyText"/>
        <w:rPr>
          <w:sz w:val="16"/>
        </w:rPr>
      </w:pPr>
    </w:p>
    <w:p w14:paraId="66E12312" w14:textId="77777777" w:rsidR="00984311" w:rsidRDefault="00984311">
      <w:pPr>
        <w:pStyle w:val="BodyText"/>
        <w:spacing w:before="8"/>
        <w:rPr>
          <w:sz w:val="16"/>
        </w:rPr>
      </w:pPr>
    </w:p>
    <w:p w14:paraId="660B45D9" w14:textId="77777777" w:rsidR="00984311" w:rsidRDefault="00CB0695">
      <w:pPr>
        <w:ind w:left="965"/>
        <w:rPr>
          <w:sz w:val="16"/>
        </w:rPr>
      </w:pPr>
      <w:r>
        <w:rPr>
          <w:sz w:val="16"/>
          <w:vertAlign w:val="superscript"/>
        </w:rPr>
        <w:t>38</w:t>
      </w:r>
      <w:r>
        <w:rPr>
          <w:spacing w:val="-4"/>
          <w:sz w:val="16"/>
        </w:rPr>
        <w:t xml:space="preserve"> </w:t>
      </w:r>
      <w:r>
        <w:rPr>
          <w:color w:val="0A0C0C"/>
          <w:sz w:val="16"/>
        </w:rPr>
        <w:t>ID:</w:t>
      </w:r>
      <w:r>
        <w:rPr>
          <w:color w:val="0A0C0C"/>
          <w:spacing w:val="-5"/>
          <w:sz w:val="16"/>
        </w:rPr>
        <w:t xml:space="preserve"> </w:t>
      </w:r>
      <w:r>
        <w:rPr>
          <w:color w:val="0A0C0C"/>
          <w:sz w:val="16"/>
        </w:rPr>
        <w:t>60-002-</w:t>
      </w:r>
      <w:r>
        <w:rPr>
          <w:color w:val="0A0C0C"/>
          <w:spacing w:val="-2"/>
          <w:sz w:val="16"/>
        </w:rPr>
        <w:t>20180913</w:t>
      </w:r>
    </w:p>
    <w:p w14:paraId="59838DA4" w14:textId="77777777" w:rsidR="00984311" w:rsidRDefault="00984311">
      <w:pPr>
        <w:rPr>
          <w:sz w:val="16"/>
        </w:rPr>
        <w:sectPr w:rsidR="00984311">
          <w:pgSz w:w="11910" w:h="16840"/>
          <w:pgMar w:top="1240" w:right="460" w:bottom="700" w:left="1020" w:header="572" w:footer="508" w:gutter="0"/>
          <w:cols w:space="720"/>
        </w:sectPr>
      </w:pPr>
    </w:p>
    <w:p w14:paraId="26DDB76D" w14:textId="77777777" w:rsidR="00984311" w:rsidRDefault="00984311">
      <w:pPr>
        <w:pStyle w:val="BodyText"/>
        <w:spacing w:before="213"/>
      </w:pPr>
    </w:p>
    <w:p w14:paraId="22D2AB30" w14:textId="77777777" w:rsidR="00984311" w:rsidRDefault="00CB0695">
      <w:pPr>
        <w:pStyle w:val="BodyText"/>
        <w:spacing w:line="357" w:lineRule="auto"/>
        <w:ind w:left="965"/>
      </w:pPr>
      <w:r>
        <w:t>need</w:t>
      </w:r>
      <w:r>
        <w:rPr>
          <w:spacing w:val="30"/>
        </w:rPr>
        <w:t xml:space="preserve"> </w:t>
      </w:r>
      <w:r>
        <w:t>for</w:t>
      </w:r>
      <w:r>
        <w:rPr>
          <w:spacing w:val="32"/>
        </w:rPr>
        <w:t xml:space="preserve"> </w:t>
      </w:r>
      <w:r>
        <w:t>housing</w:t>
      </w:r>
      <w:r>
        <w:rPr>
          <w:spacing w:val="30"/>
        </w:rPr>
        <w:t xml:space="preserve"> </w:t>
      </w:r>
      <w:r>
        <w:t>and</w:t>
      </w:r>
      <w:r>
        <w:rPr>
          <w:spacing w:val="29"/>
        </w:rPr>
        <w:t xml:space="preserve"> </w:t>
      </w:r>
      <w:r>
        <w:t>the</w:t>
      </w:r>
      <w:r>
        <w:rPr>
          <w:spacing w:val="33"/>
        </w:rPr>
        <w:t xml:space="preserve"> </w:t>
      </w:r>
      <w:r>
        <w:t>ability</w:t>
      </w:r>
      <w:r>
        <w:rPr>
          <w:spacing w:val="32"/>
        </w:rPr>
        <w:t xml:space="preserve"> </w:t>
      </w:r>
      <w:r>
        <w:t>of</w:t>
      </w:r>
      <w:r>
        <w:rPr>
          <w:spacing w:val="28"/>
        </w:rPr>
        <w:t xml:space="preserve"> </w:t>
      </w:r>
      <w:r>
        <w:t>such</w:t>
      </w:r>
      <w:r>
        <w:rPr>
          <w:spacing w:val="31"/>
        </w:rPr>
        <w:t xml:space="preserve"> </w:t>
      </w:r>
      <w:r>
        <w:t>housing</w:t>
      </w:r>
      <w:r>
        <w:rPr>
          <w:spacing w:val="29"/>
        </w:rPr>
        <w:t xml:space="preserve"> </w:t>
      </w:r>
      <w:r>
        <w:t>to</w:t>
      </w:r>
      <w:r>
        <w:rPr>
          <w:spacing w:val="31"/>
        </w:rPr>
        <w:t xml:space="preserve"> </w:t>
      </w:r>
      <w:r>
        <w:t>deliver</w:t>
      </w:r>
      <w:r>
        <w:rPr>
          <w:spacing w:val="29"/>
        </w:rPr>
        <w:t xml:space="preserve"> </w:t>
      </w:r>
      <w:r>
        <w:t>quickly</w:t>
      </w:r>
      <w:r>
        <w:rPr>
          <w:spacing w:val="30"/>
        </w:rPr>
        <w:t xml:space="preserve"> </w:t>
      </w:r>
      <w:r>
        <w:t>and</w:t>
      </w:r>
      <w:r>
        <w:rPr>
          <w:spacing w:val="31"/>
        </w:rPr>
        <w:t xml:space="preserve"> </w:t>
      </w:r>
      <w:r>
        <w:t>at</w:t>
      </w:r>
      <w:r>
        <w:rPr>
          <w:spacing w:val="31"/>
        </w:rPr>
        <w:t xml:space="preserve"> </w:t>
      </w:r>
      <w:r>
        <w:t>density,</w:t>
      </w:r>
      <w:r>
        <w:rPr>
          <w:spacing w:val="29"/>
        </w:rPr>
        <w:t xml:space="preserve"> </w:t>
      </w:r>
      <w:r>
        <w:t>these</w:t>
      </w:r>
      <w:r>
        <w:rPr>
          <w:spacing w:val="31"/>
        </w:rPr>
        <w:t xml:space="preserve"> </w:t>
      </w:r>
      <w:r>
        <w:t>viability pressures should be recognised.</w:t>
      </w:r>
    </w:p>
    <w:p w14:paraId="06FE1B12" w14:textId="77777777" w:rsidR="00984311" w:rsidRDefault="00984311">
      <w:pPr>
        <w:pStyle w:val="BodyText"/>
        <w:spacing w:before="133"/>
      </w:pPr>
    </w:p>
    <w:p w14:paraId="5D6131B7" w14:textId="77777777" w:rsidR="00984311" w:rsidRDefault="00CB0695">
      <w:pPr>
        <w:pStyle w:val="Heading2"/>
      </w:pPr>
      <w:r>
        <w:t>Summary:</w:t>
      </w:r>
      <w:r>
        <w:rPr>
          <w:spacing w:val="-9"/>
        </w:rPr>
        <w:t xml:space="preserve"> </w:t>
      </w:r>
      <w:r>
        <w:t>The</w:t>
      </w:r>
      <w:r>
        <w:rPr>
          <w:spacing w:val="-6"/>
        </w:rPr>
        <w:t xml:space="preserve"> </w:t>
      </w:r>
      <w:r>
        <w:t>Private</w:t>
      </w:r>
      <w:r>
        <w:rPr>
          <w:spacing w:val="-8"/>
        </w:rPr>
        <w:t xml:space="preserve"> </w:t>
      </w:r>
      <w:r>
        <w:t>Rented</w:t>
      </w:r>
      <w:r>
        <w:rPr>
          <w:spacing w:val="-8"/>
        </w:rPr>
        <w:t xml:space="preserve"> </w:t>
      </w:r>
      <w:r>
        <w:rPr>
          <w:spacing w:val="-2"/>
        </w:rPr>
        <w:t>Sector</w:t>
      </w:r>
    </w:p>
    <w:p w14:paraId="74BD31D0" w14:textId="77777777" w:rsidR="00984311" w:rsidRDefault="00CB0695">
      <w:pPr>
        <w:pStyle w:val="BodyText"/>
        <w:spacing w:before="8"/>
        <w:rPr>
          <w:rFonts w:ascii="Arial"/>
          <w:b/>
          <w:sz w:val="9"/>
        </w:rPr>
      </w:pPr>
      <w:r>
        <w:rPr>
          <w:noProof/>
        </w:rPr>
        <mc:AlternateContent>
          <mc:Choice Requires="wps">
            <w:drawing>
              <wp:anchor distT="0" distB="0" distL="0" distR="0" simplePos="0" relativeHeight="487685120" behindDoc="1" locked="0" layoutInCell="1" allowOverlap="1" wp14:anchorId="753B593F" wp14:editId="00DBB469">
                <wp:simplePos x="0" y="0"/>
                <wp:positionH relativeFrom="page">
                  <wp:posOffset>1242364</wp:posOffset>
                </wp:positionH>
                <wp:positionV relativeFrom="paragraph">
                  <wp:posOffset>86307</wp:posOffset>
                </wp:positionV>
                <wp:extent cx="5708650" cy="6350"/>
                <wp:effectExtent l="0" t="0" r="0" b="0"/>
                <wp:wrapTopAndBottom/>
                <wp:docPr id="900" name="Graphic 9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824563C" id="Graphic 900" o:spid="_x0000_s1026" style="position:absolute;margin-left:97.8pt;margin-top:6.8pt;width:449.5pt;height:.5pt;z-index:-1563136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" path="m5708269,l,,,6096r5708269,l5708269,xe" fillcolor="black" stroked="f">
                <v:path arrowok="t"/>
                <w10:wrap type="topAndBottom" anchorx="page"/>
              </v:shape>
            </w:pict>
          </mc:Fallback>
        </mc:AlternateContent>
      </w:r>
    </w:p>
    <w:p w14:paraId="192CEDD4" w14:textId="77777777" w:rsidR="00984311" w:rsidRDefault="00984311">
      <w:pPr>
        <w:pStyle w:val="BodyText"/>
        <w:spacing w:before="9"/>
        <w:rPr>
          <w:rFonts w:ascii="Arial"/>
          <w:b/>
        </w:rPr>
      </w:pPr>
    </w:p>
    <w:p w14:paraId="6BAC9BD4" w14:textId="77777777" w:rsidR="00984311" w:rsidRDefault="00CB0695">
      <w:pPr>
        <w:pStyle w:val="ListParagraph"/>
        <w:numPr>
          <w:ilvl w:val="1"/>
          <w:numId w:val="5"/>
        </w:numPr>
        <w:tabs>
          <w:tab w:val="left" w:pos="962"/>
          <w:tab w:val="left" w:pos="965"/>
        </w:tabs>
        <w:spacing w:line="360" w:lineRule="auto"/>
        <w:ind w:right="531"/>
        <w:jc w:val="both"/>
        <w:rPr>
          <w:sz w:val="20"/>
        </w:rPr>
      </w:pPr>
      <w:r>
        <w:rPr>
          <w:sz w:val="20"/>
        </w:rPr>
        <w:t>The private rented sector has been the key growth sector in the housing market for the last 15 years and</w:t>
      </w:r>
      <w:r>
        <w:rPr>
          <w:spacing w:val="-4"/>
          <w:sz w:val="20"/>
        </w:rPr>
        <w:t xml:space="preserve"> </w:t>
      </w:r>
      <w:r>
        <w:rPr>
          <w:sz w:val="20"/>
        </w:rPr>
        <w:t>now</w:t>
      </w:r>
      <w:r>
        <w:rPr>
          <w:spacing w:val="-4"/>
          <w:sz w:val="20"/>
        </w:rPr>
        <w:t xml:space="preserve"> </w:t>
      </w:r>
      <w:r>
        <w:rPr>
          <w:sz w:val="20"/>
        </w:rPr>
        <w:t>makes</w:t>
      </w:r>
      <w:r>
        <w:rPr>
          <w:spacing w:val="-6"/>
          <w:sz w:val="20"/>
        </w:rPr>
        <w:t xml:space="preserve"> </w:t>
      </w:r>
      <w:r>
        <w:rPr>
          <w:sz w:val="20"/>
        </w:rPr>
        <w:t>up</w:t>
      </w:r>
      <w:r>
        <w:rPr>
          <w:spacing w:val="-5"/>
          <w:sz w:val="20"/>
        </w:rPr>
        <w:t xml:space="preserve"> </w:t>
      </w:r>
      <w:r>
        <w:rPr>
          <w:sz w:val="20"/>
        </w:rPr>
        <w:t>just</w:t>
      </w:r>
      <w:r>
        <w:rPr>
          <w:spacing w:val="-6"/>
          <w:sz w:val="20"/>
        </w:rPr>
        <w:t xml:space="preserve"> </w:t>
      </w:r>
      <w:r>
        <w:rPr>
          <w:sz w:val="20"/>
        </w:rPr>
        <w:t>over</w:t>
      </w:r>
      <w:r>
        <w:rPr>
          <w:spacing w:val="-6"/>
          <w:sz w:val="20"/>
        </w:rPr>
        <w:t xml:space="preserve"> </w:t>
      </w:r>
      <w:r>
        <w:rPr>
          <w:sz w:val="20"/>
        </w:rPr>
        <w:t>20%</w:t>
      </w:r>
      <w:r>
        <w:rPr>
          <w:spacing w:val="-6"/>
          <w:sz w:val="20"/>
        </w:rPr>
        <w:t xml:space="preserve"> </w:t>
      </w:r>
      <w:r>
        <w:rPr>
          <w:sz w:val="20"/>
        </w:rPr>
        <w:t>of</w:t>
      </w:r>
      <w:r>
        <w:rPr>
          <w:spacing w:val="-4"/>
          <w:sz w:val="20"/>
        </w:rPr>
        <w:t xml:space="preserve"> </w:t>
      </w:r>
      <w:r>
        <w:rPr>
          <w:sz w:val="20"/>
        </w:rPr>
        <w:t>all</w:t>
      </w:r>
      <w:r>
        <w:rPr>
          <w:spacing w:val="-2"/>
          <w:sz w:val="20"/>
        </w:rPr>
        <w:t xml:space="preserve"> </w:t>
      </w:r>
      <w:r>
        <w:rPr>
          <w:sz w:val="20"/>
        </w:rPr>
        <w:t>English</w:t>
      </w:r>
      <w:r>
        <w:rPr>
          <w:spacing w:val="-4"/>
          <w:sz w:val="20"/>
        </w:rPr>
        <w:t xml:space="preserve"> </w:t>
      </w:r>
      <w:r>
        <w:rPr>
          <w:sz w:val="20"/>
        </w:rPr>
        <w:t>households.</w:t>
      </w:r>
      <w:r>
        <w:rPr>
          <w:spacing w:val="-4"/>
          <w:sz w:val="20"/>
        </w:rPr>
        <w:t xml:space="preserve"> </w:t>
      </w:r>
      <w:r>
        <w:rPr>
          <w:sz w:val="20"/>
        </w:rPr>
        <w:t>Since</w:t>
      </w:r>
      <w:r>
        <w:rPr>
          <w:spacing w:val="-7"/>
          <w:sz w:val="20"/>
        </w:rPr>
        <w:t xml:space="preserve"> </w:t>
      </w:r>
      <w:r>
        <w:rPr>
          <w:sz w:val="20"/>
        </w:rPr>
        <w:t>2011,</w:t>
      </w:r>
      <w:r>
        <w:rPr>
          <w:spacing w:val="-4"/>
          <w:sz w:val="20"/>
        </w:rPr>
        <w:t xml:space="preserve"> </w:t>
      </w:r>
      <w:r>
        <w:rPr>
          <w:sz w:val="20"/>
        </w:rPr>
        <w:t>the</w:t>
      </w:r>
      <w:r>
        <w:rPr>
          <w:spacing w:val="-4"/>
          <w:sz w:val="20"/>
        </w:rPr>
        <w:t xml:space="preserve"> </w:t>
      </w:r>
      <w:r>
        <w:rPr>
          <w:sz w:val="20"/>
        </w:rPr>
        <w:t>private</w:t>
      </w:r>
      <w:r>
        <w:rPr>
          <w:spacing w:val="-7"/>
          <w:sz w:val="20"/>
        </w:rPr>
        <w:t xml:space="preserve"> </w:t>
      </w:r>
      <w:r>
        <w:rPr>
          <w:sz w:val="20"/>
        </w:rPr>
        <w:t>rented</w:t>
      </w:r>
      <w:r>
        <w:rPr>
          <w:spacing w:val="-7"/>
          <w:sz w:val="20"/>
        </w:rPr>
        <w:t xml:space="preserve"> </w:t>
      </w:r>
      <w:r>
        <w:rPr>
          <w:sz w:val="20"/>
        </w:rPr>
        <w:t>sector</w:t>
      </w:r>
      <w:r>
        <w:rPr>
          <w:spacing w:val="-6"/>
          <w:sz w:val="20"/>
        </w:rPr>
        <w:t xml:space="preserve"> </w:t>
      </w:r>
      <w:r>
        <w:rPr>
          <w:sz w:val="20"/>
        </w:rPr>
        <w:t xml:space="preserve">has been the second largest housing tenure in England behind owner-occupation, overtaking social </w:t>
      </w:r>
      <w:r>
        <w:rPr>
          <w:spacing w:val="-2"/>
          <w:sz w:val="20"/>
        </w:rPr>
        <w:t>housing.</w:t>
      </w:r>
    </w:p>
    <w:p w14:paraId="57E30E99" w14:textId="77777777" w:rsidR="00984311" w:rsidRDefault="00984311">
      <w:pPr>
        <w:pStyle w:val="BodyText"/>
        <w:spacing w:before="131"/>
      </w:pPr>
    </w:p>
    <w:p w14:paraId="3CB3E3B7" w14:textId="77777777" w:rsidR="00984311" w:rsidRDefault="00CB0695">
      <w:pPr>
        <w:pStyle w:val="ListParagraph"/>
        <w:numPr>
          <w:ilvl w:val="1"/>
          <w:numId w:val="5"/>
        </w:numPr>
        <w:tabs>
          <w:tab w:val="left" w:pos="962"/>
          <w:tab w:val="left" w:pos="965"/>
        </w:tabs>
        <w:spacing w:line="360" w:lineRule="auto"/>
        <w:ind w:right="530"/>
        <w:jc w:val="both"/>
        <w:rPr>
          <w:sz w:val="20"/>
        </w:rPr>
      </w:pPr>
      <w:r>
        <w:rPr>
          <w:sz w:val="20"/>
        </w:rPr>
        <w:t>Across</w:t>
      </w:r>
      <w:r>
        <w:rPr>
          <w:spacing w:val="-1"/>
          <w:sz w:val="20"/>
        </w:rPr>
        <w:t xml:space="preserve"> </w:t>
      </w:r>
      <w:r>
        <w:rPr>
          <w:sz w:val="20"/>
        </w:rPr>
        <w:t>the</w:t>
      </w:r>
      <w:r>
        <w:rPr>
          <w:spacing w:val="-3"/>
          <w:sz w:val="20"/>
        </w:rPr>
        <w:t xml:space="preserve"> </w:t>
      </w:r>
      <w:r>
        <w:rPr>
          <w:sz w:val="20"/>
        </w:rPr>
        <w:t>study</w:t>
      </w:r>
      <w:r>
        <w:rPr>
          <w:spacing w:val="-1"/>
          <w:sz w:val="20"/>
        </w:rPr>
        <w:t xml:space="preserve"> </w:t>
      </w:r>
      <w:r>
        <w:rPr>
          <w:sz w:val="20"/>
        </w:rPr>
        <w:t>area,</w:t>
      </w:r>
      <w:r>
        <w:rPr>
          <w:spacing w:val="-2"/>
          <w:sz w:val="20"/>
        </w:rPr>
        <w:t xml:space="preserve"> </w:t>
      </w:r>
      <w:r>
        <w:rPr>
          <w:sz w:val="20"/>
        </w:rPr>
        <w:t>the growth</w:t>
      </w:r>
      <w:r>
        <w:rPr>
          <w:spacing w:val="-2"/>
          <w:sz w:val="20"/>
        </w:rPr>
        <w:t xml:space="preserve"> </w:t>
      </w:r>
      <w:r>
        <w:rPr>
          <w:sz w:val="20"/>
        </w:rPr>
        <w:t>in</w:t>
      </w:r>
      <w:r>
        <w:rPr>
          <w:spacing w:val="-2"/>
          <w:sz w:val="20"/>
        </w:rPr>
        <w:t xml:space="preserve"> </w:t>
      </w:r>
      <w:r>
        <w:rPr>
          <w:sz w:val="20"/>
        </w:rPr>
        <w:t>the</w:t>
      </w:r>
      <w:r>
        <w:rPr>
          <w:spacing w:val="-3"/>
          <w:sz w:val="20"/>
        </w:rPr>
        <w:t xml:space="preserve"> </w:t>
      </w:r>
      <w:r>
        <w:rPr>
          <w:sz w:val="20"/>
        </w:rPr>
        <w:t>private</w:t>
      </w:r>
      <w:r>
        <w:rPr>
          <w:spacing w:val="-3"/>
          <w:sz w:val="20"/>
        </w:rPr>
        <w:t xml:space="preserve"> </w:t>
      </w:r>
      <w:r>
        <w:rPr>
          <w:sz w:val="20"/>
        </w:rPr>
        <w:t>rented sector</w:t>
      </w:r>
      <w:r>
        <w:rPr>
          <w:spacing w:val="-1"/>
          <w:sz w:val="20"/>
        </w:rPr>
        <w:t xml:space="preserve"> </w:t>
      </w:r>
      <w:r>
        <w:rPr>
          <w:sz w:val="20"/>
        </w:rPr>
        <w:t>has</w:t>
      </w:r>
      <w:r>
        <w:rPr>
          <w:spacing w:val="-1"/>
          <w:sz w:val="20"/>
        </w:rPr>
        <w:t xml:space="preserve"> </w:t>
      </w:r>
      <w:r>
        <w:rPr>
          <w:sz w:val="20"/>
        </w:rPr>
        <w:t>been</w:t>
      </w:r>
      <w:r>
        <w:rPr>
          <w:spacing w:val="-3"/>
          <w:sz w:val="20"/>
        </w:rPr>
        <w:t xml:space="preserve"> </w:t>
      </w:r>
      <w:r>
        <w:rPr>
          <w:sz w:val="20"/>
        </w:rPr>
        <w:t>strong since</w:t>
      </w:r>
      <w:r>
        <w:rPr>
          <w:spacing w:val="-2"/>
          <w:sz w:val="20"/>
        </w:rPr>
        <w:t xml:space="preserve"> </w:t>
      </w:r>
      <w:r>
        <w:rPr>
          <w:sz w:val="20"/>
        </w:rPr>
        <w:t>2011</w:t>
      </w:r>
      <w:r>
        <w:rPr>
          <w:spacing w:val="-1"/>
          <w:sz w:val="20"/>
        </w:rPr>
        <w:t xml:space="preserve"> </w:t>
      </w:r>
      <w:r>
        <w:rPr>
          <w:sz w:val="20"/>
        </w:rPr>
        <w:t>in</w:t>
      </w:r>
      <w:r>
        <w:rPr>
          <w:spacing w:val="-2"/>
          <w:sz w:val="20"/>
        </w:rPr>
        <w:t xml:space="preserve"> </w:t>
      </w:r>
      <w:r>
        <w:rPr>
          <w:sz w:val="20"/>
        </w:rPr>
        <w:t>line</w:t>
      </w:r>
      <w:r>
        <w:rPr>
          <w:spacing w:val="-3"/>
          <w:sz w:val="20"/>
        </w:rPr>
        <w:t xml:space="preserve"> </w:t>
      </w:r>
      <w:r>
        <w:rPr>
          <w:sz w:val="20"/>
        </w:rPr>
        <w:t>with the</w:t>
      </w:r>
      <w:r>
        <w:rPr>
          <w:spacing w:val="-6"/>
          <w:sz w:val="20"/>
        </w:rPr>
        <w:t xml:space="preserve"> </w:t>
      </w:r>
      <w:r>
        <w:rPr>
          <w:sz w:val="20"/>
        </w:rPr>
        <w:t>national</w:t>
      </w:r>
      <w:r>
        <w:rPr>
          <w:spacing w:val="-6"/>
          <w:sz w:val="20"/>
        </w:rPr>
        <w:t xml:space="preserve"> </w:t>
      </w:r>
      <w:r>
        <w:rPr>
          <w:sz w:val="20"/>
        </w:rPr>
        <w:t>trend,</w:t>
      </w:r>
      <w:r>
        <w:rPr>
          <w:spacing w:val="-5"/>
          <w:sz w:val="20"/>
        </w:rPr>
        <w:t xml:space="preserve"> </w:t>
      </w:r>
      <w:r>
        <w:rPr>
          <w:sz w:val="20"/>
        </w:rPr>
        <w:t>and</w:t>
      </w:r>
      <w:r>
        <w:rPr>
          <w:spacing w:val="-6"/>
          <w:sz w:val="20"/>
        </w:rPr>
        <w:t xml:space="preserve"> </w:t>
      </w:r>
      <w:r>
        <w:rPr>
          <w:sz w:val="20"/>
        </w:rPr>
        <w:t>now</w:t>
      </w:r>
      <w:r>
        <w:rPr>
          <w:spacing w:val="-5"/>
          <w:sz w:val="20"/>
        </w:rPr>
        <w:t xml:space="preserve"> </w:t>
      </w:r>
      <w:r>
        <w:rPr>
          <w:sz w:val="20"/>
        </w:rPr>
        <w:t>plays</w:t>
      </w:r>
      <w:r>
        <w:rPr>
          <w:spacing w:val="-5"/>
          <w:sz w:val="20"/>
        </w:rPr>
        <w:t xml:space="preserve"> </w:t>
      </w:r>
      <w:r>
        <w:rPr>
          <w:sz w:val="20"/>
        </w:rPr>
        <w:t>an</w:t>
      </w:r>
      <w:r>
        <w:rPr>
          <w:spacing w:val="-6"/>
          <w:sz w:val="20"/>
        </w:rPr>
        <w:t xml:space="preserve"> </w:t>
      </w:r>
      <w:r>
        <w:rPr>
          <w:sz w:val="20"/>
        </w:rPr>
        <w:t>important</w:t>
      </w:r>
      <w:r>
        <w:rPr>
          <w:spacing w:val="-6"/>
          <w:sz w:val="20"/>
        </w:rPr>
        <w:t xml:space="preserve"> </w:t>
      </w:r>
      <w:r>
        <w:rPr>
          <w:sz w:val="20"/>
        </w:rPr>
        <w:t>role</w:t>
      </w:r>
      <w:r>
        <w:rPr>
          <w:spacing w:val="-6"/>
          <w:sz w:val="20"/>
        </w:rPr>
        <w:t xml:space="preserve"> </w:t>
      </w:r>
      <w:r>
        <w:rPr>
          <w:sz w:val="20"/>
        </w:rPr>
        <w:t>in</w:t>
      </w:r>
      <w:r>
        <w:rPr>
          <w:spacing w:val="-6"/>
          <w:sz w:val="20"/>
        </w:rPr>
        <w:t xml:space="preserve"> </w:t>
      </w:r>
      <w:r>
        <w:rPr>
          <w:sz w:val="20"/>
        </w:rPr>
        <w:t>the</w:t>
      </w:r>
      <w:r>
        <w:rPr>
          <w:spacing w:val="-6"/>
          <w:sz w:val="20"/>
        </w:rPr>
        <w:t xml:space="preserve"> </w:t>
      </w:r>
      <w:r>
        <w:rPr>
          <w:sz w:val="20"/>
        </w:rPr>
        <w:t>housing</w:t>
      </w:r>
      <w:r>
        <w:rPr>
          <w:spacing w:val="-6"/>
          <w:sz w:val="20"/>
        </w:rPr>
        <w:t xml:space="preserve"> </w:t>
      </w:r>
      <w:r>
        <w:rPr>
          <w:sz w:val="20"/>
        </w:rPr>
        <w:t>market</w:t>
      </w:r>
      <w:r>
        <w:rPr>
          <w:spacing w:val="-6"/>
          <w:sz w:val="20"/>
        </w:rPr>
        <w:t xml:space="preserve"> </w:t>
      </w:r>
      <w:r>
        <w:rPr>
          <w:sz w:val="20"/>
        </w:rPr>
        <w:t>of</w:t>
      </w:r>
      <w:r>
        <w:rPr>
          <w:spacing w:val="-4"/>
          <w:sz w:val="20"/>
        </w:rPr>
        <w:t xml:space="preserve"> </w:t>
      </w:r>
      <w:r>
        <w:rPr>
          <w:sz w:val="20"/>
        </w:rPr>
        <w:t>all</w:t>
      </w:r>
      <w:r>
        <w:rPr>
          <w:spacing w:val="-6"/>
          <w:sz w:val="20"/>
        </w:rPr>
        <w:t xml:space="preserve"> </w:t>
      </w:r>
      <w:r>
        <w:rPr>
          <w:sz w:val="20"/>
        </w:rPr>
        <w:t>authorities</w:t>
      </w:r>
      <w:r>
        <w:rPr>
          <w:spacing w:val="-5"/>
          <w:sz w:val="20"/>
        </w:rPr>
        <w:t xml:space="preserve"> </w:t>
      </w:r>
      <w:r>
        <w:rPr>
          <w:sz w:val="20"/>
        </w:rPr>
        <w:t>in</w:t>
      </w:r>
      <w:r>
        <w:rPr>
          <w:spacing w:val="-6"/>
          <w:sz w:val="20"/>
        </w:rPr>
        <w:t xml:space="preserve"> </w:t>
      </w:r>
      <w:r>
        <w:rPr>
          <w:sz w:val="20"/>
        </w:rPr>
        <w:t>the</w:t>
      </w:r>
      <w:r>
        <w:rPr>
          <w:spacing w:val="-6"/>
          <w:sz w:val="20"/>
        </w:rPr>
        <w:t xml:space="preserve"> </w:t>
      </w:r>
      <w:r>
        <w:rPr>
          <w:sz w:val="20"/>
        </w:rPr>
        <w:t>study area, particularly in Nottingham.</w:t>
      </w:r>
    </w:p>
    <w:p w14:paraId="5C33BF0B" w14:textId="77777777" w:rsidR="00984311" w:rsidRDefault="00984311">
      <w:pPr>
        <w:pStyle w:val="BodyText"/>
        <w:spacing w:before="132"/>
      </w:pPr>
    </w:p>
    <w:p w14:paraId="4834E17C" w14:textId="77777777" w:rsidR="00984311" w:rsidRDefault="00CB0695">
      <w:pPr>
        <w:pStyle w:val="ListParagraph"/>
        <w:numPr>
          <w:ilvl w:val="1"/>
          <w:numId w:val="5"/>
        </w:numPr>
        <w:tabs>
          <w:tab w:val="left" w:pos="962"/>
          <w:tab w:val="left" w:pos="965"/>
        </w:tabs>
        <w:spacing w:line="357" w:lineRule="auto"/>
        <w:ind w:right="539"/>
        <w:jc w:val="both"/>
        <w:rPr>
          <w:sz w:val="20"/>
        </w:rPr>
      </w:pPr>
      <w:r>
        <w:rPr>
          <w:sz w:val="20"/>
        </w:rPr>
        <w:t>Over</w:t>
      </w:r>
      <w:r>
        <w:rPr>
          <w:spacing w:val="-8"/>
          <w:sz w:val="20"/>
        </w:rPr>
        <w:t xml:space="preserve"> </w:t>
      </w:r>
      <w:r>
        <w:rPr>
          <w:sz w:val="20"/>
        </w:rPr>
        <w:t>recent</w:t>
      </w:r>
      <w:r>
        <w:rPr>
          <w:spacing w:val="-9"/>
          <w:sz w:val="20"/>
        </w:rPr>
        <w:t xml:space="preserve"> </w:t>
      </w:r>
      <w:r>
        <w:rPr>
          <w:sz w:val="20"/>
        </w:rPr>
        <w:t>years,</w:t>
      </w:r>
      <w:r>
        <w:rPr>
          <w:spacing w:val="-9"/>
          <w:sz w:val="20"/>
        </w:rPr>
        <w:t xml:space="preserve"> </w:t>
      </w:r>
      <w:r>
        <w:rPr>
          <w:sz w:val="20"/>
        </w:rPr>
        <w:t>successive</w:t>
      </w:r>
      <w:r>
        <w:rPr>
          <w:spacing w:val="-9"/>
          <w:sz w:val="20"/>
        </w:rPr>
        <w:t xml:space="preserve"> </w:t>
      </w:r>
      <w:r>
        <w:rPr>
          <w:sz w:val="20"/>
        </w:rPr>
        <w:t>Governments</w:t>
      </w:r>
      <w:r>
        <w:rPr>
          <w:spacing w:val="-8"/>
          <w:sz w:val="20"/>
        </w:rPr>
        <w:t xml:space="preserve"> </w:t>
      </w:r>
      <w:r>
        <w:rPr>
          <w:sz w:val="20"/>
        </w:rPr>
        <w:t>have</w:t>
      </w:r>
      <w:r>
        <w:rPr>
          <w:spacing w:val="-7"/>
          <w:sz w:val="20"/>
        </w:rPr>
        <w:t xml:space="preserve"> </w:t>
      </w:r>
      <w:r>
        <w:rPr>
          <w:sz w:val="20"/>
        </w:rPr>
        <w:t>looked</w:t>
      </w:r>
      <w:r>
        <w:rPr>
          <w:spacing w:val="-9"/>
          <w:sz w:val="20"/>
        </w:rPr>
        <w:t xml:space="preserve"> </w:t>
      </w:r>
      <w:r>
        <w:rPr>
          <w:sz w:val="20"/>
        </w:rPr>
        <w:t>to</w:t>
      </w:r>
      <w:r>
        <w:rPr>
          <w:spacing w:val="-7"/>
          <w:sz w:val="20"/>
        </w:rPr>
        <w:t xml:space="preserve"> </w:t>
      </w:r>
      <w:r>
        <w:rPr>
          <w:sz w:val="20"/>
        </w:rPr>
        <w:t>the</w:t>
      </w:r>
      <w:r>
        <w:rPr>
          <w:spacing w:val="-7"/>
          <w:sz w:val="20"/>
        </w:rPr>
        <w:t xml:space="preserve"> </w:t>
      </w:r>
      <w:r>
        <w:rPr>
          <w:sz w:val="20"/>
        </w:rPr>
        <w:t>private</w:t>
      </w:r>
      <w:r>
        <w:rPr>
          <w:spacing w:val="-7"/>
          <w:sz w:val="20"/>
        </w:rPr>
        <w:t xml:space="preserve"> </w:t>
      </w:r>
      <w:r>
        <w:rPr>
          <w:sz w:val="20"/>
        </w:rPr>
        <w:t>rented</w:t>
      </w:r>
      <w:r>
        <w:rPr>
          <w:spacing w:val="-9"/>
          <w:sz w:val="20"/>
        </w:rPr>
        <w:t xml:space="preserve"> </w:t>
      </w:r>
      <w:r>
        <w:rPr>
          <w:sz w:val="20"/>
        </w:rPr>
        <w:t>sector</w:t>
      </w:r>
      <w:r>
        <w:rPr>
          <w:spacing w:val="-8"/>
          <w:sz w:val="20"/>
        </w:rPr>
        <w:t xml:space="preserve"> </w:t>
      </w:r>
      <w:r>
        <w:rPr>
          <w:sz w:val="20"/>
        </w:rPr>
        <w:t>to</w:t>
      </w:r>
      <w:r>
        <w:rPr>
          <w:spacing w:val="-9"/>
          <w:sz w:val="20"/>
        </w:rPr>
        <w:t xml:space="preserve"> </w:t>
      </w:r>
      <w:r>
        <w:rPr>
          <w:sz w:val="20"/>
        </w:rPr>
        <w:t>play</w:t>
      </w:r>
      <w:r>
        <w:rPr>
          <w:spacing w:val="-8"/>
          <w:sz w:val="20"/>
        </w:rPr>
        <w:t xml:space="preserve"> </w:t>
      </w:r>
      <w:r>
        <w:rPr>
          <w:sz w:val="20"/>
        </w:rPr>
        <w:t>a</w:t>
      </w:r>
      <w:r>
        <w:rPr>
          <w:spacing w:val="-7"/>
          <w:sz w:val="20"/>
        </w:rPr>
        <w:t xml:space="preserve"> </w:t>
      </w:r>
      <w:r>
        <w:rPr>
          <w:sz w:val="20"/>
        </w:rPr>
        <w:t>greater role in providing more new build housing and have sought to encourage “build to rent” development.</w:t>
      </w:r>
    </w:p>
    <w:p w14:paraId="2FBB3FBE" w14:textId="77777777" w:rsidR="00984311" w:rsidRDefault="00984311">
      <w:pPr>
        <w:pStyle w:val="BodyText"/>
        <w:spacing w:before="133"/>
      </w:pPr>
    </w:p>
    <w:p w14:paraId="3D8932DE" w14:textId="77777777" w:rsidR="00984311" w:rsidRDefault="00CB0695">
      <w:pPr>
        <w:pStyle w:val="ListParagraph"/>
        <w:numPr>
          <w:ilvl w:val="1"/>
          <w:numId w:val="5"/>
        </w:numPr>
        <w:tabs>
          <w:tab w:val="left" w:pos="962"/>
          <w:tab w:val="left" w:pos="965"/>
        </w:tabs>
        <w:spacing w:line="360" w:lineRule="auto"/>
        <w:ind w:right="530"/>
        <w:jc w:val="both"/>
        <w:rPr>
          <w:sz w:val="20"/>
        </w:rPr>
      </w:pPr>
      <w:r>
        <w:rPr>
          <w:sz w:val="20"/>
        </w:rPr>
        <w:t>The</w:t>
      </w:r>
      <w:r>
        <w:rPr>
          <w:spacing w:val="-1"/>
          <w:sz w:val="20"/>
        </w:rPr>
        <w:t xml:space="preserve"> </w:t>
      </w:r>
      <w:r>
        <w:rPr>
          <w:sz w:val="20"/>
        </w:rPr>
        <w:t>profile of those in the private</w:t>
      </w:r>
      <w:r>
        <w:rPr>
          <w:spacing w:val="-1"/>
          <w:sz w:val="20"/>
        </w:rPr>
        <w:t xml:space="preserve"> </w:t>
      </w:r>
      <w:r>
        <w:rPr>
          <w:sz w:val="20"/>
        </w:rPr>
        <w:t>rented sector in the study area is typically focused</w:t>
      </w:r>
      <w:r>
        <w:rPr>
          <w:spacing w:val="-1"/>
          <w:sz w:val="20"/>
        </w:rPr>
        <w:t xml:space="preserve"> </w:t>
      </w:r>
      <w:r>
        <w:rPr>
          <w:sz w:val="20"/>
        </w:rPr>
        <w:t>on those in their 20s and 30s with the largest household group being single-person households aged 65 and under across the board.</w:t>
      </w:r>
    </w:p>
    <w:p w14:paraId="53713621" w14:textId="77777777" w:rsidR="00984311" w:rsidRDefault="00984311">
      <w:pPr>
        <w:pStyle w:val="BodyText"/>
        <w:spacing w:before="130"/>
      </w:pPr>
    </w:p>
    <w:p w14:paraId="393674C4" w14:textId="77777777" w:rsidR="00984311" w:rsidRDefault="00CB0695">
      <w:pPr>
        <w:pStyle w:val="ListParagraph"/>
        <w:numPr>
          <w:ilvl w:val="1"/>
          <w:numId w:val="5"/>
        </w:numPr>
        <w:tabs>
          <w:tab w:val="left" w:pos="962"/>
          <w:tab w:val="left" w:pos="965"/>
        </w:tabs>
        <w:spacing w:line="360" w:lineRule="auto"/>
        <w:ind w:right="537"/>
        <w:jc w:val="both"/>
        <w:rPr>
          <w:sz w:val="20"/>
        </w:rPr>
      </w:pPr>
      <w:r>
        <w:rPr>
          <w:sz w:val="20"/>
        </w:rPr>
        <w:t>There</w:t>
      </w:r>
      <w:r>
        <w:rPr>
          <w:spacing w:val="-4"/>
          <w:sz w:val="20"/>
        </w:rPr>
        <w:t xml:space="preserve"> </w:t>
      </w:r>
      <w:r>
        <w:rPr>
          <w:sz w:val="20"/>
        </w:rPr>
        <w:t>are</w:t>
      </w:r>
      <w:r>
        <w:rPr>
          <w:spacing w:val="-4"/>
          <w:sz w:val="20"/>
        </w:rPr>
        <w:t xml:space="preserve"> </w:t>
      </w:r>
      <w:r>
        <w:rPr>
          <w:sz w:val="20"/>
        </w:rPr>
        <w:t>however</w:t>
      </w:r>
      <w:r>
        <w:rPr>
          <w:spacing w:val="-6"/>
          <w:sz w:val="20"/>
        </w:rPr>
        <w:t xml:space="preserve"> </w:t>
      </w:r>
      <w:r>
        <w:rPr>
          <w:sz w:val="20"/>
        </w:rPr>
        <w:t>significant</w:t>
      </w:r>
      <w:r>
        <w:rPr>
          <w:spacing w:val="-7"/>
          <w:sz w:val="20"/>
        </w:rPr>
        <w:t xml:space="preserve"> </w:t>
      </w:r>
      <w:r>
        <w:rPr>
          <w:sz w:val="20"/>
        </w:rPr>
        <w:t>gaps</w:t>
      </w:r>
      <w:r>
        <w:rPr>
          <w:spacing w:val="-3"/>
          <w:sz w:val="20"/>
        </w:rPr>
        <w:t xml:space="preserve"> </w:t>
      </w:r>
      <w:r>
        <w:rPr>
          <w:sz w:val="20"/>
        </w:rPr>
        <w:t>between</w:t>
      </w:r>
      <w:r>
        <w:rPr>
          <w:spacing w:val="-4"/>
          <w:sz w:val="20"/>
        </w:rPr>
        <w:t xml:space="preserve"> </w:t>
      </w:r>
      <w:r>
        <w:rPr>
          <w:sz w:val="20"/>
        </w:rPr>
        <w:t>private</w:t>
      </w:r>
      <w:r>
        <w:rPr>
          <w:spacing w:val="-5"/>
          <w:sz w:val="20"/>
        </w:rPr>
        <w:t xml:space="preserve"> </w:t>
      </w:r>
      <w:r>
        <w:rPr>
          <w:sz w:val="20"/>
        </w:rPr>
        <w:t>lower</w:t>
      </w:r>
      <w:r>
        <w:rPr>
          <w:spacing w:val="-6"/>
          <w:sz w:val="20"/>
        </w:rPr>
        <w:t xml:space="preserve"> </w:t>
      </w:r>
      <w:r>
        <w:rPr>
          <w:sz w:val="20"/>
        </w:rPr>
        <w:t>quartile</w:t>
      </w:r>
      <w:r>
        <w:rPr>
          <w:spacing w:val="-5"/>
          <w:sz w:val="20"/>
        </w:rPr>
        <w:t xml:space="preserve"> </w:t>
      </w:r>
      <w:r>
        <w:rPr>
          <w:sz w:val="20"/>
        </w:rPr>
        <w:t>rents</w:t>
      </w:r>
      <w:r>
        <w:rPr>
          <w:spacing w:val="-3"/>
          <w:sz w:val="20"/>
        </w:rPr>
        <w:t xml:space="preserve"> </w:t>
      </w:r>
      <w:r>
        <w:rPr>
          <w:sz w:val="20"/>
        </w:rPr>
        <w:t>and</w:t>
      </w:r>
      <w:r>
        <w:rPr>
          <w:spacing w:val="-4"/>
          <w:sz w:val="20"/>
        </w:rPr>
        <w:t xml:space="preserve"> </w:t>
      </w:r>
      <w:r>
        <w:rPr>
          <w:sz w:val="20"/>
        </w:rPr>
        <w:t>LHA</w:t>
      </w:r>
      <w:r>
        <w:rPr>
          <w:spacing w:val="-4"/>
          <w:sz w:val="20"/>
        </w:rPr>
        <w:t xml:space="preserve"> </w:t>
      </w:r>
      <w:r>
        <w:rPr>
          <w:sz w:val="20"/>
        </w:rPr>
        <w:t>rates</w:t>
      </w:r>
      <w:r>
        <w:rPr>
          <w:spacing w:val="-5"/>
          <w:sz w:val="20"/>
        </w:rPr>
        <w:t xml:space="preserve"> </w:t>
      </w:r>
      <w:r>
        <w:rPr>
          <w:sz w:val="20"/>
        </w:rPr>
        <w:t>in</w:t>
      </w:r>
      <w:r>
        <w:rPr>
          <w:spacing w:val="-4"/>
          <w:sz w:val="20"/>
        </w:rPr>
        <w:t xml:space="preserve"> </w:t>
      </w:r>
      <w:r>
        <w:rPr>
          <w:sz w:val="20"/>
        </w:rPr>
        <w:t>all</w:t>
      </w:r>
      <w:r>
        <w:rPr>
          <w:spacing w:val="-5"/>
          <w:sz w:val="20"/>
        </w:rPr>
        <w:t xml:space="preserve"> </w:t>
      </w:r>
      <w:r>
        <w:rPr>
          <w:sz w:val="20"/>
        </w:rPr>
        <w:t>authority areas and for smaller and larger properties, pointing towards serious challenges for those on lower incomes and their ability to access the private rental market.</w:t>
      </w:r>
    </w:p>
    <w:p w14:paraId="792A68CD" w14:textId="77777777" w:rsidR="00984311" w:rsidRDefault="00984311">
      <w:pPr>
        <w:pStyle w:val="BodyText"/>
        <w:spacing w:before="132"/>
      </w:pPr>
    </w:p>
    <w:p w14:paraId="6B038C5D" w14:textId="77777777" w:rsidR="00984311" w:rsidRDefault="00CB0695">
      <w:pPr>
        <w:pStyle w:val="ListParagraph"/>
        <w:numPr>
          <w:ilvl w:val="1"/>
          <w:numId w:val="5"/>
        </w:numPr>
        <w:tabs>
          <w:tab w:val="left" w:pos="962"/>
          <w:tab w:val="left" w:pos="965"/>
        </w:tabs>
        <w:spacing w:line="360" w:lineRule="auto"/>
        <w:jc w:val="both"/>
        <w:rPr>
          <w:sz w:val="20"/>
        </w:rPr>
      </w:pPr>
      <w:r>
        <w:rPr>
          <w:sz w:val="20"/>
        </w:rPr>
        <w:t>Given the benefits of build to rent development, including longer tenancies and the provision of affordable</w:t>
      </w:r>
      <w:r>
        <w:rPr>
          <w:spacing w:val="-14"/>
          <w:sz w:val="20"/>
        </w:rPr>
        <w:t xml:space="preserve"> </w:t>
      </w:r>
      <w:r>
        <w:rPr>
          <w:sz w:val="20"/>
        </w:rPr>
        <w:t>rented</w:t>
      </w:r>
      <w:r>
        <w:rPr>
          <w:spacing w:val="-14"/>
          <w:sz w:val="20"/>
        </w:rPr>
        <w:t xml:space="preserve"> </w:t>
      </w:r>
      <w:r>
        <w:rPr>
          <w:sz w:val="20"/>
        </w:rPr>
        <w:t>housing,</w:t>
      </w:r>
      <w:r>
        <w:rPr>
          <w:spacing w:val="-14"/>
          <w:sz w:val="20"/>
        </w:rPr>
        <w:t xml:space="preserve"> </w:t>
      </w:r>
      <w:r>
        <w:rPr>
          <w:sz w:val="20"/>
        </w:rPr>
        <w:t>it</w:t>
      </w:r>
      <w:r>
        <w:rPr>
          <w:spacing w:val="-14"/>
          <w:sz w:val="20"/>
        </w:rPr>
        <w:t xml:space="preserve"> </w:t>
      </w:r>
      <w:r>
        <w:rPr>
          <w:sz w:val="20"/>
        </w:rPr>
        <w:t>is</w:t>
      </w:r>
      <w:r>
        <w:rPr>
          <w:spacing w:val="-14"/>
          <w:sz w:val="20"/>
        </w:rPr>
        <w:t xml:space="preserve"> </w:t>
      </w:r>
      <w:r>
        <w:rPr>
          <w:sz w:val="20"/>
        </w:rPr>
        <w:t>considered</w:t>
      </w:r>
      <w:r>
        <w:rPr>
          <w:spacing w:val="-14"/>
          <w:sz w:val="20"/>
        </w:rPr>
        <w:t xml:space="preserve"> </w:t>
      </w:r>
      <w:r>
        <w:rPr>
          <w:sz w:val="20"/>
        </w:rPr>
        <w:t>appropriate</w:t>
      </w:r>
      <w:r>
        <w:rPr>
          <w:spacing w:val="-14"/>
          <w:sz w:val="20"/>
        </w:rPr>
        <w:t xml:space="preserve"> </w:t>
      </w:r>
      <w:r>
        <w:rPr>
          <w:sz w:val="20"/>
        </w:rPr>
        <w:t>that</w:t>
      </w:r>
      <w:r>
        <w:rPr>
          <w:spacing w:val="-14"/>
          <w:sz w:val="20"/>
        </w:rPr>
        <w:t xml:space="preserve"> </w:t>
      </w:r>
      <w:r>
        <w:rPr>
          <w:sz w:val="20"/>
        </w:rPr>
        <w:t>the</w:t>
      </w:r>
      <w:r>
        <w:rPr>
          <w:spacing w:val="-14"/>
          <w:sz w:val="20"/>
        </w:rPr>
        <w:t xml:space="preserve"> </w:t>
      </w:r>
      <w:r>
        <w:rPr>
          <w:sz w:val="20"/>
        </w:rPr>
        <w:t>Councils</w:t>
      </w:r>
      <w:r>
        <w:rPr>
          <w:spacing w:val="-13"/>
          <w:sz w:val="20"/>
        </w:rPr>
        <w:t xml:space="preserve"> </w:t>
      </w:r>
      <w:r>
        <w:rPr>
          <w:sz w:val="20"/>
        </w:rPr>
        <w:t>duly</w:t>
      </w:r>
      <w:r>
        <w:rPr>
          <w:spacing w:val="-14"/>
          <w:sz w:val="20"/>
        </w:rPr>
        <w:t xml:space="preserve"> </w:t>
      </w:r>
      <w:proofErr w:type="spellStart"/>
      <w:r>
        <w:rPr>
          <w:sz w:val="20"/>
        </w:rPr>
        <w:t>recognise</w:t>
      </w:r>
      <w:proofErr w:type="spellEnd"/>
      <w:r>
        <w:rPr>
          <w:spacing w:val="-14"/>
          <w:sz w:val="20"/>
        </w:rPr>
        <w:t xml:space="preserve"> </w:t>
      </w:r>
      <w:r>
        <w:rPr>
          <w:sz w:val="20"/>
        </w:rPr>
        <w:t>the</w:t>
      </w:r>
      <w:r>
        <w:rPr>
          <w:spacing w:val="-14"/>
          <w:sz w:val="20"/>
        </w:rPr>
        <w:t xml:space="preserve"> </w:t>
      </w:r>
      <w:r>
        <w:rPr>
          <w:sz w:val="20"/>
        </w:rPr>
        <w:t>role</w:t>
      </w:r>
      <w:r>
        <w:rPr>
          <w:spacing w:val="-14"/>
          <w:sz w:val="20"/>
        </w:rPr>
        <w:t xml:space="preserve"> </w:t>
      </w:r>
      <w:r>
        <w:rPr>
          <w:sz w:val="20"/>
        </w:rPr>
        <w:t>of</w:t>
      </w:r>
      <w:r>
        <w:rPr>
          <w:spacing w:val="-4"/>
          <w:sz w:val="20"/>
        </w:rPr>
        <w:t xml:space="preserve"> </w:t>
      </w:r>
      <w:r>
        <w:rPr>
          <w:sz w:val="20"/>
        </w:rPr>
        <w:t>build to rent development and craft planning policies which help to support it and provide clarity on how policies will be applied to it.</w:t>
      </w:r>
    </w:p>
    <w:p w14:paraId="022CAA6C" w14:textId="77777777" w:rsidR="00984311" w:rsidRDefault="00984311">
      <w:pPr>
        <w:pStyle w:val="BodyText"/>
        <w:spacing w:before="128"/>
      </w:pPr>
    </w:p>
    <w:p w14:paraId="0692B499" w14:textId="77777777" w:rsidR="00984311" w:rsidRDefault="00CB0695">
      <w:pPr>
        <w:pStyle w:val="ListParagraph"/>
        <w:numPr>
          <w:ilvl w:val="1"/>
          <w:numId w:val="5"/>
        </w:numPr>
        <w:tabs>
          <w:tab w:val="left" w:pos="962"/>
          <w:tab w:val="left" w:pos="965"/>
        </w:tabs>
        <w:spacing w:before="1" w:line="360" w:lineRule="auto"/>
        <w:ind w:right="538"/>
        <w:jc w:val="both"/>
        <w:rPr>
          <w:sz w:val="20"/>
        </w:rPr>
      </w:pPr>
      <w:r>
        <w:rPr>
          <w:sz w:val="20"/>
        </w:rPr>
        <w:t xml:space="preserve">Given the nature of the sector, the Councils are advised to align policy requirements to national guidance although some flexibility should be applied which </w:t>
      </w:r>
      <w:proofErr w:type="spellStart"/>
      <w:r>
        <w:rPr>
          <w:sz w:val="20"/>
        </w:rPr>
        <w:t>recognises</w:t>
      </w:r>
      <w:proofErr w:type="spellEnd"/>
      <w:r>
        <w:rPr>
          <w:sz w:val="20"/>
        </w:rPr>
        <w:t xml:space="preserve"> the differing viability of this product in comparison to normal market housing.</w:t>
      </w:r>
    </w:p>
    <w:p w14:paraId="45271060" w14:textId="77777777" w:rsidR="00984311" w:rsidRDefault="00984311">
      <w:pPr>
        <w:pStyle w:val="BodyText"/>
        <w:spacing w:before="131"/>
      </w:pPr>
    </w:p>
    <w:p w14:paraId="06AC0597" w14:textId="77777777" w:rsidR="00984311" w:rsidRDefault="00CB0695">
      <w:pPr>
        <w:pStyle w:val="ListParagraph"/>
        <w:numPr>
          <w:ilvl w:val="1"/>
          <w:numId w:val="5"/>
        </w:numPr>
        <w:tabs>
          <w:tab w:val="left" w:pos="962"/>
          <w:tab w:val="left" w:pos="965"/>
        </w:tabs>
        <w:spacing w:before="1" w:line="360" w:lineRule="auto"/>
        <w:ind w:right="531"/>
        <w:jc w:val="both"/>
        <w:rPr>
          <w:sz w:val="20"/>
        </w:rPr>
      </w:pPr>
      <w:r>
        <w:rPr>
          <w:sz w:val="20"/>
        </w:rPr>
        <w:t>The Councils should develop a policy supporting build to rent development which specifies the types of locations which are considered suitable for such development.</w:t>
      </w:r>
      <w:r>
        <w:rPr>
          <w:spacing w:val="40"/>
          <w:sz w:val="20"/>
        </w:rPr>
        <w:t xml:space="preserve"> </w:t>
      </w:r>
      <w:r>
        <w:rPr>
          <w:sz w:val="20"/>
        </w:rPr>
        <w:t>Any such policy, if it involves affordable private rents would also need to be viability tested and this would likely deliver fewer affordable units than general housing.</w:t>
      </w:r>
    </w:p>
    <w:p w14:paraId="105F2A6E"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2DEB76C2" w14:textId="77777777" w:rsidR="00984311" w:rsidRDefault="00984311">
      <w:pPr>
        <w:pStyle w:val="BodyText"/>
        <w:spacing w:before="213"/>
      </w:pPr>
    </w:p>
    <w:p w14:paraId="3D37BE2D" w14:textId="77777777" w:rsidR="00984311" w:rsidRDefault="00CB0695">
      <w:pPr>
        <w:pStyle w:val="ListParagraph"/>
        <w:numPr>
          <w:ilvl w:val="1"/>
          <w:numId w:val="5"/>
        </w:numPr>
        <w:tabs>
          <w:tab w:val="left" w:pos="962"/>
          <w:tab w:val="left" w:pos="965"/>
        </w:tabs>
        <w:spacing w:line="360" w:lineRule="auto"/>
        <w:ind w:right="532"/>
        <w:jc w:val="both"/>
        <w:rPr>
          <w:sz w:val="20"/>
        </w:rPr>
      </w:pPr>
      <w:r>
        <w:rPr>
          <w:sz w:val="20"/>
        </w:rPr>
        <w:t xml:space="preserve">The PPG on build to rent also states that authorities should specify the circumstances and locations where build to rent schemes would be encouraged. It identifies town centre regeneration areas and parts of large sites as examples. Accordingly, we recommend that schemes should be supported </w:t>
      </w:r>
      <w:r>
        <w:rPr>
          <w:spacing w:val="-2"/>
          <w:sz w:val="20"/>
        </w:rPr>
        <w:t>within:</w:t>
      </w:r>
    </w:p>
    <w:p w14:paraId="1E87AC0D" w14:textId="77777777" w:rsidR="00984311" w:rsidRDefault="00984311">
      <w:pPr>
        <w:pStyle w:val="BodyText"/>
        <w:spacing w:before="131"/>
      </w:pPr>
    </w:p>
    <w:p w14:paraId="55E0312F" w14:textId="77777777" w:rsidR="00984311" w:rsidRDefault="00CB0695">
      <w:pPr>
        <w:pStyle w:val="ListParagraph"/>
        <w:numPr>
          <w:ilvl w:val="2"/>
          <w:numId w:val="5"/>
        </w:numPr>
        <w:tabs>
          <w:tab w:val="left" w:pos="1608"/>
        </w:tabs>
        <w:spacing w:line="350" w:lineRule="auto"/>
        <w:ind w:left="1608" w:right="538" w:hanging="360"/>
        <w:jc w:val="left"/>
        <w:rPr>
          <w:sz w:val="20"/>
        </w:rPr>
      </w:pPr>
      <w:r>
        <w:rPr>
          <w:rFonts w:ascii="Arial" w:hAnsi="Arial"/>
          <w:b/>
          <w:sz w:val="20"/>
        </w:rPr>
        <w:t xml:space="preserve">Nottingham City </w:t>
      </w:r>
      <w:r>
        <w:rPr>
          <w:sz w:val="20"/>
        </w:rPr>
        <w:t>– principally within the Creative Quarter, Canal Quarter and Royal Quarter, as well as strategic regeneration sites.</w:t>
      </w:r>
    </w:p>
    <w:p w14:paraId="14CBB656" w14:textId="77777777" w:rsidR="00984311" w:rsidRDefault="00CB0695">
      <w:pPr>
        <w:pStyle w:val="ListParagraph"/>
        <w:numPr>
          <w:ilvl w:val="2"/>
          <w:numId w:val="5"/>
        </w:numPr>
        <w:tabs>
          <w:tab w:val="left" w:pos="1608"/>
        </w:tabs>
        <w:spacing w:before="130"/>
        <w:ind w:left="1608" w:right="0" w:hanging="360"/>
        <w:jc w:val="left"/>
        <w:rPr>
          <w:sz w:val="20"/>
        </w:rPr>
      </w:pPr>
      <w:r>
        <w:rPr>
          <w:rFonts w:ascii="Arial" w:hAnsi="Arial"/>
          <w:b/>
          <w:sz w:val="20"/>
        </w:rPr>
        <w:t>Broxtowe</w:t>
      </w:r>
      <w:r>
        <w:rPr>
          <w:rFonts w:ascii="Arial" w:hAnsi="Arial"/>
          <w:b/>
          <w:spacing w:val="-7"/>
          <w:sz w:val="20"/>
        </w:rPr>
        <w:t xml:space="preserve"> </w:t>
      </w:r>
      <w:r>
        <w:rPr>
          <w:sz w:val="20"/>
        </w:rPr>
        <w:t>–</w:t>
      </w:r>
      <w:r>
        <w:rPr>
          <w:spacing w:val="-4"/>
          <w:sz w:val="20"/>
        </w:rPr>
        <w:t xml:space="preserve"> </w:t>
      </w:r>
      <w:r>
        <w:rPr>
          <w:sz w:val="20"/>
        </w:rPr>
        <w:t>principally</w:t>
      </w:r>
      <w:r>
        <w:rPr>
          <w:spacing w:val="-7"/>
          <w:sz w:val="20"/>
        </w:rPr>
        <w:t xml:space="preserve"> </w:t>
      </w:r>
      <w:r>
        <w:rPr>
          <w:sz w:val="20"/>
        </w:rPr>
        <w:t>around</w:t>
      </w:r>
      <w:r>
        <w:rPr>
          <w:spacing w:val="-5"/>
          <w:sz w:val="20"/>
        </w:rPr>
        <w:t xml:space="preserve"> </w:t>
      </w:r>
      <w:r>
        <w:rPr>
          <w:sz w:val="20"/>
        </w:rPr>
        <w:t>Beeston</w:t>
      </w:r>
      <w:r>
        <w:rPr>
          <w:spacing w:val="-6"/>
          <w:sz w:val="20"/>
        </w:rPr>
        <w:t xml:space="preserve"> </w:t>
      </w:r>
      <w:r>
        <w:rPr>
          <w:sz w:val="20"/>
        </w:rPr>
        <w:t>and</w:t>
      </w:r>
      <w:r>
        <w:rPr>
          <w:spacing w:val="-6"/>
          <w:sz w:val="20"/>
        </w:rPr>
        <w:t xml:space="preserve"> </w:t>
      </w:r>
      <w:r>
        <w:rPr>
          <w:sz w:val="20"/>
        </w:rPr>
        <w:t>close</w:t>
      </w:r>
      <w:r>
        <w:rPr>
          <w:spacing w:val="-7"/>
          <w:sz w:val="20"/>
        </w:rPr>
        <w:t xml:space="preserve"> </w:t>
      </w:r>
      <w:r>
        <w:rPr>
          <w:sz w:val="20"/>
        </w:rPr>
        <w:t>to</w:t>
      </w:r>
      <w:r>
        <w:rPr>
          <w:spacing w:val="-7"/>
          <w:sz w:val="20"/>
        </w:rPr>
        <w:t xml:space="preserve"> </w:t>
      </w:r>
      <w:r>
        <w:rPr>
          <w:sz w:val="20"/>
        </w:rPr>
        <w:t>transport</w:t>
      </w:r>
      <w:r>
        <w:rPr>
          <w:spacing w:val="-8"/>
          <w:sz w:val="20"/>
        </w:rPr>
        <w:t xml:space="preserve"> </w:t>
      </w:r>
      <w:r>
        <w:rPr>
          <w:sz w:val="20"/>
        </w:rPr>
        <w:t>nodes;</w:t>
      </w:r>
      <w:r>
        <w:rPr>
          <w:spacing w:val="-7"/>
          <w:sz w:val="20"/>
        </w:rPr>
        <w:t xml:space="preserve"> </w:t>
      </w:r>
      <w:r>
        <w:rPr>
          <w:spacing w:val="-5"/>
          <w:sz w:val="20"/>
        </w:rPr>
        <w:t>and</w:t>
      </w:r>
    </w:p>
    <w:p w14:paraId="661EC80C" w14:textId="77777777" w:rsidR="00984311" w:rsidRDefault="00984311">
      <w:pPr>
        <w:pStyle w:val="BodyText"/>
        <w:spacing w:before="3"/>
      </w:pPr>
    </w:p>
    <w:p w14:paraId="45ED6726" w14:textId="77777777" w:rsidR="00984311" w:rsidRDefault="00CB0695">
      <w:pPr>
        <w:pStyle w:val="ListParagraph"/>
        <w:numPr>
          <w:ilvl w:val="2"/>
          <w:numId w:val="5"/>
        </w:numPr>
        <w:tabs>
          <w:tab w:val="left" w:pos="1608"/>
        </w:tabs>
        <w:ind w:left="1608" w:right="0" w:hanging="360"/>
        <w:jc w:val="left"/>
        <w:rPr>
          <w:sz w:val="20"/>
        </w:rPr>
      </w:pPr>
      <w:r>
        <w:rPr>
          <w:rFonts w:ascii="Arial" w:hAnsi="Arial"/>
          <w:b/>
          <w:sz w:val="20"/>
        </w:rPr>
        <w:t>Rushcliffe</w:t>
      </w:r>
      <w:r>
        <w:rPr>
          <w:rFonts w:ascii="Arial" w:hAnsi="Arial"/>
          <w:b/>
          <w:spacing w:val="-11"/>
          <w:sz w:val="20"/>
        </w:rPr>
        <w:t xml:space="preserve"> </w:t>
      </w:r>
      <w:r>
        <w:rPr>
          <w:sz w:val="20"/>
        </w:rPr>
        <w:t>-</w:t>
      </w:r>
      <w:r>
        <w:rPr>
          <w:spacing w:val="-6"/>
          <w:sz w:val="20"/>
        </w:rPr>
        <w:t xml:space="preserve"> </w:t>
      </w:r>
      <w:r>
        <w:rPr>
          <w:sz w:val="20"/>
        </w:rPr>
        <w:t>principally</w:t>
      </w:r>
      <w:r>
        <w:rPr>
          <w:spacing w:val="-7"/>
          <w:sz w:val="20"/>
        </w:rPr>
        <w:t xml:space="preserve"> </w:t>
      </w:r>
      <w:r>
        <w:rPr>
          <w:sz w:val="20"/>
        </w:rPr>
        <w:t>around</w:t>
      </w:r>
      <w:r>
        <w:rPr>
          <w:spacing w:val="-6"/>
          <w:sz w:val="20"/>
        </w:rPr>
        <w:t xml:space="preserve"> </w:t>
      </w:r>
      <w:r>
        <w:rPr>
          <w:sz w:val="20"/>
        </w:rPr>
        <w:t>West</w:t>
      </w:r>
      <w:r>
        <w:rPr>
          <w:spacing w:val="-6"/>
          <w:sz w:val="20"/>
        </w:rPr>
        <w:t xml:space="preserve"> </w:t>
      </w:r>
      <w:r>
        <w:rPr>
          <w:spacing w:val="-2"/>
          <w:sz w:val="20"/>
        </w:rPr>
        <w:t>Bridgford</w:t>
      </w:r>
    </w:p>
    <w:p w14:paraId="3F9B0122" w14:textId="77777777" w:rsidR="00984311" w:rsidRDefault="00984311">
      <w:pPr>
        <w:pStyle w:val="BodyText"/>
        <w:spacing w:before="121"/>
      </w:pPr>
    </w:p>
    <w:p w14:paraId="38875782" w14:textId="77777777" w:rsidR="00984311" w:rsidRDefault="00CB0695">
      <w:pPr>
        <w:pStyle w:val="ListParagraph"/>
        <w:numPr>
          <w:ilvl w:val="1"/>
          <w:numId w:val="5"/>
        </w:numPr>
        <w:tabs>
          <w:tab w:val="left" w:pos="962"/>
          <w:tab w:val="left" w:pos="965"/>
        </w:tabs>
        <w:spacing w:before="1" w:line="360" w:lineRule="auto"/>
        <w:ind w:right="526"/>
        <w:jc w:val="both"/>
        <w:rPr>
          <w:sz w:val="20"/>
        </w:rPr>
      </w:pPr>
      <w:r>
        <w:rPr>
          <w:sz w:val="20"/>
        </w:rPr>
        <w:t>There</w:t>
      </w:r>
      <w:r>
        <w:rPr>
          <w:spacing w:val="-4"/>
          <w:sz w:val="20"/>
        </w:rPr>
        <w:t xml:space="preserve"> </w:t>
      </w:r>
      <w:r>
        <w:rPr>
          <w:sz w:val="20"/>
        </w:rPr>
        <w:t>are</w:t>
      </w:r>
      <w:r>
        <w:rPr>
          <w:spacing w:val="-4"/>
          <w:sz w:val="20"/>
        </w:rPr>
        <w:t xml:space="preserve"> </w:t>
      </w:r>
      <w:r>
        <w:rPr>
          <w:sz w:val="20"/>
        </w:rPr>
        <w:t>also</w:t>
      </w:r>
      <w:r>
        <w:rPr>
          <w:spacing w:val="-4"/>
          <w:sz w:val="20"/>
        </w:rPr>
        <w:t xml:space="preserve"> </w:t>
      </w:r>
      <w:r>
        <w:rPr>
          <w:sz w:val="20"/>
        </w:rPr>
        <w:t>clear</w:t>
      </w:r>
      <w:r>
        <w:rPr>
          <w:spacing w:val="-4"/>
          <w:sz w:val="20"/>
        </w:rPr>
        <w:t xml:space="preserve"> </w:t>
      </w:r>
      <w:r>
        <w:rPr>
          <w:sz w:val="20"/>
        </w:rPr>
        <w:t>opportunities</w:t>
      </w:r>
      <w:r>
        <w:rPr>
          <w:spacing w:val="-3"/>
          <w:sz w:val="20"/>
        </w:rPr>
        <w:t xml:space="preserve"> </w:t>
      </w:r>
      <w:r>
        <w:rPr>
          <w:sz w:val="20"/>
        </w:rPr>
        <w:t>for build</w:t>
      </w:r>
      <w:r>
        <w:rPr>
          <w:spacing w:val="-4"/>
          <w:sz w:val="20"/>
        </w:rPr>
        <w:t xml:space="preserve"> </w:t>
      </w:r>
      <w:r>
        <w:rPr>
          <w:sz w:val="20"/>
        </w:rPr>
        <w:t>to</w:t>
      </w:r>
      <w:r>
        <w:rPr>
          <w:spacing w:val="-4"/>
          <w:sz w:val="20"/>
        </w:rPr>
        <w:t xml:space="preserve"> </w:t>
      </w:r>
      <w:r>
        <w:rPr>
          <w:sz w:val="20"/>
        </w:rPr>
        <w:t>rent</w:t>
      </w:r>
      <w:r>
        <w:rPr>
          <w:spacing w:val="-4"/>
          <w:sz w:val="20"/>
        </w:rPr>
        <w:t xml:space="preserve"> </w:t>
      </w:r>
      <w:r>
        <w:rPr>
          <w:sz w:val="20"/>
        </w:rPr>
        <w:t>development</w:t>
      </w:r>
      <w:r>
        <w:rPr>
          <w:spacing w:val="-2"/>
          <w:sz w:val="20"/>
        </w:rPr>
        <w:t xml:space="preserve"> </w:t>
      </w:r>
      <w:r>
        <w:rPr>
          <w:sz w:val="20"/>
        </w:rPr>
        <w:t>to</w:t>
      </w:r>
      <w:r>
        <w:rPr>
          <w:spacing w:val="-5"/>
          <w:sz w:val="20"/>
        </w:rPr>
        <w:t xml:space="preserve"> </w:t>
      </w:r>
      <w:r>
        <w:rPr>
          <w:sz w:val="20"/>
        </w:rPr>
        <w:t>come</w:t>
      </w:r>
      <w:r>
        <w:rPr>
          <w:spacing w:val="-4"/>
          <w:sz w:val="20"/>
        </w:rPr>
        <w:t xml:space="preserve"> </w:t>
      </w:r>
      <w:r>
        <w:rPr>
          <w:sz w:val="20"/>
        </w:rPr>
        <w:t>forward</w:t>
      </w:r>
      <w:r>
        <w:rPr>
          <w:spacing w:val="-2"/>
          <w:sz w:val="20"/>
        </w:rPr>
        <w:t xml:space="preserve"> </w:t>
      </w:r>
      <w:r>
        <w:rPr>
          <w:sz w:val="20"/>
        </w:rPr>
        <w:t>through</w:t>
      </w:r>
      <w:r>
        <w:rPr>
          <w:spacing w:val="-5"/>
          <w:sz w:val="20"/>
        </w:rPr>
        <w:t xml:space="preserve"> </w:t>
      </w:r>
      <w:r>
        <w:rPr>
          <w:sz w:val="20"/>
        </w:rPr>
        <w:t>the potential Nottingham</w:t>
      </w:r>
      <w:r>
        <w:rPr>
          <w:spacing w:val="-7"/>
          <w:sz w:val="20"/>
        </w:rPr>
        <w:t xml:space="preserve"> </w:t>
      </w:r>
      <w:r>
        <w:rPr>
          <w:sz w:val="20"/>
        </w:rPr>
        <w:t>Tram</w:t>
      </w:r>
      <w:r>
        <w:rPr>
          <w:spacing w:val="-7"/>
          <w:sz w:val="20"/>
        </w:rPr>
        <w:t xml:space="preserve"> </w:t>
      </w:r>
      <w:r>
        <w:rPr>
          <w:sz w:val="20"/>
        </w:rPr>
        <w:t>expansion.</w:t>
      </w:r>
      <w:r>
        <w:rPr>
          <w:spacing w:val="-7"/>
          <w:sz w:val="20"/>
        </w:rPr>
        <w:t xml:space="preserve"> </w:t>
      </w:r>
      <w:r>
        <w:rPr>
          <w:sz w:val="20"/>
        </w:rPr>
        <w:t>Elsewhere,</w:t>
      </w:r>
      <w:r>
        <w:rPr>
          <w:spacing w:val="-6"/>
          <w:sz w:val="20"/>
        </w:rPr>
        <w:t xml:space="preserve"> </w:t>
      </w:r>
      <w:r>
        <w:rPr>
          <w:sz w:val="20"/>
        </w:rPr>
        <w:t>opportunities</w:t>
      </w:r>
      <w:r>
        <w:rPr>
          <w:spacing w:val="-3"/>
          <w:sz w:val="20"/>
        </w:rPr>
        <w:t xml:space="preserve"> </w:t>
      </w:r>
      <w:r>
        <w:rPr>
          <w:sz w:val="20"/>
        </w:rPr>
        <w:t>should</w:t>
      </w:r>
      <w:r>
        <w:rPr>
          <w:spacing w:val="-7"/>
          <w:sz w:val="20"/>
        </w:rPr>
        <w:t xml:space="preserve"> </w:t>
      </w:r>
      <w:r>
        <w:rPr>
          <w:sz w:val="20"/>
        </w:rPr>
        <w:t>also</w:t>
      </w:r>
      <w:r>
        <w:rPr>
          <w:spacing w:val="-7"/>
          <w:sz w:val="20"/>
        </w:rPr>
        <w:t xml:space="preserve"> </w:t>
      </w:r>
      <w:r>
        <w:rPr>
          <w:sz w:val="20"/>
        </w:rPr>
        <w:t>be</w:t>
      </w:r>
      <w:r>
        <w:rPr>
          <w:spacing w:val="-5"/>
          <w:sz w:val="20"/>
        </w:rPr>
        <w:t xml:space="preserve"> </w:t>
      </w:r>
      <w:r>
        <w:rPr>
          <w:sz w:val="20"/>
        </w:rPr>
        <w:t>considered</w:t>
      </w:r>
      <w:r>
        <w:rPr>
          <w:spacing w:val="-4"/>
          <w:sz w:val="20"/>
        </w:rPr>
        <w:t xml:space="preserve"> </w:t>
      </w:r>
      <w:r>
        <w:rPr>
          <w:sz w:val="20"/>
        </w:rPr>
        <w:t>on</w:t>
      </w:r>
      <w:r>
        <w:rPr>
          <w:spacing w:val="-7"/>
          <w:sz w:val="20"/>
        </w:rPr>
        <w:t xml:space="preserve"> </w:t>
      </w:r>
      <w:r>
        <w:rPr>
          <w:sz w:val="20"/>
        </w:rPr>
        <w:t>the</w:t>
      </w:r>
      <w:r>
        <w:rPr>
          <w:spacing w:val="-7"/>
          <w:sz w:val="20"/>
        </w:rPr>
        <w:t xml:space="preserve"> </w:t>
      </w:r>
      <w:r>
        <w:rPr>
          <w:sz w:val="20"/>
        </w:rPr>
        <w:t>main</w:t>
      </w:r>
      <w:r>
        <w:rPr>
          <w:spacing w:val="-4"/>
          <w:sz w:val="20"/>
        </w:rPr>
        <w:t xml:space="preserve"> </w:t>
      </w:r>
      <w:r>
        <w:rPr>
          <w:sz w:val="20"/>
        </w:rPr>
        <w:t xml:space="preserve">arterial routes and Transport Hubs into and on the borders of Nottingham City, should funding become </w:t>
      </w:r>
      <w:r>
        <w:rPr>
          <w:spacing w:val="-2"/>
          <w:sz w:val="20"/>
        </w:rPr>
        <w:t>available.</w:t>
      </w:r>
    </w:p>
    <w:p w14:paraId="3B34EE1E" w14:textId="77777777" w:rsidR="00984311" w:rsidRDefault="00984311">
      <w:pPr>
        <w:spacing w:line="360" w:lineRule="auto"/>
        <w:jc w:val="both"/>
        <w:rPr>
          <w:sz w:val="20"/>
        </w:rPr>
        <w:sectPr w:rsidR="00984311">
          <w:pgSz w:w="11910" w:h="16840"/>
          <w:pgMar w:top="1240" w:right="460" w:bottom="700" w:left="1020" w:header="572" w:footer="508" w:gutter="0"/>
          <w:cols w:space="720"/>
        </w:sectPr>
      </w:pPr>
    </w:p>
    <w:p w14:paraId="789FD135" w14:textId="77777777" w:rsidR="00984311" w:rsidRDefault="00984311">
      <w:pPr>
        <w:pStyle w:val="BodyText"/>
        <w:spacing w:before="120"/>
        <w:rPr>
          <w:sz w:val="28"/>
        </w:rPr>
      </w:pPr>
    </w:p>
    <w:p w14:paraId="2629D611" w14:textId="77777777" w:rsidR="00984311" w:rsidRDefault="00CB0695">
      <w:pPr>
        <w:pStyle w:val="Heading1"/>
        <w:tabs>
          <w:tab w:val="left" w:pos="965"/>
        </w:tabs>
        <w:ind w:left="257" w:firstLine="0"/>
      </w:pPr>
      <w:r>
        <w:rPr>
          <w:spacing w:val="-5"/>
        </w:rPr>
        <w:t>A1.</w:t>
      </w:r>
      <w:r>
        <w:tab/>
      </w:r>
      <w:bookmarkStart w:id="13" w:name="_bookmark11"/>
      <w:bookmarkEnd w:id="13"/>
      <w:r>
        <w:t>ASHFIELD</w:t>
      </w:r>
      <w:r>
        <w:rPr>
          <w:spacing w:val="-8"/>
        </w:rPr>
        <w:t xml:space="preserve"> </w:t>
      </w:r>
      <w:r>
        <w:rPr>
          <w:spacing w:val="-2"/>
        </w:rPr>
        <w:t>SENSITIVITY</w:t>
      </w:r>
    </w:p>
    <w:p w14:paraId="2E060EBD" w14:textId="77777777" w:rsidR="00984311" w:rsidRDefault="00984311">
      <w:pPr>
        <w:pStyle w:val="BodyText"/>
        <w:rPr>
          <w:rFonts w:ascii="Arial"/>
          <w:b/>
          <w:sz w:val="28"/>
        </w:rPr>
      </w:pPr>
    </w:p>
    <w:p w14:paraId="397023DB" w14:textId="77777777" w:rsidR="00984311" w:rsidRDefault="00984311">
      <w:pPr>
        <w:pStyle w:val="BodyText"/>
        <w:spacing w:before="118"/>
        <w:rPr>
          <w:rFonts w:ascii="Arial"/>
          <w:b/>
          <w:sz w:val="28"/>
        </w:rPr>
      </w:pPr>
    </w:p>
    <w:p w14:paraId="1E1C4F12" w14:textId="77777777" w:rsidR="00984311" w:rsidRDefault="00CB0695">
      <w:pPr>
        <w:pStyle w:val="ListParagraph"/>
        <w:numPr>
          <w:ilvl w:val="0"/>
          <w:numId w:val="1"/>
        </w:numPr>
        <w:tabs>
          <w:tab w:val="left" w:pos="963"/>
          <w:tab w:val="left" w:pos="965"/>
        </w:tabs>
        <w:spacing w:line="271" w:lineRule="auto"/>
        <w:ind w:right="538"/>
        <w:jc w:val="both"/>
        <w:rPr>
          <w:sz w:val="20"/>
        </w:rPr>
      </w:pPr>
      <w:r>
        <w:rPr>
          <w:sz w:val="20"/>
        </w:rPr>
        <w:t>This</w:t>
      </w:r>
      <w:r>
        <w:rPr>
          <w:spacing w:val="-5"/>
          <w:sz w:val="20"/>
        </w:rPr>
        <w:t xml:space="preserve"> </w:t>
      </w:r>
      <w:r>
        <w:rPr>
          <w:sz w:val="20"/>
        </w:rPr>
        <w:t>appendix</w:t>
      </w:r>
      <w:r>
        <w:rPr>
          <w:spacing w:val="-5"/>
          <w:sz w:val="20"/>
        </w:rPr>
        <w:t xml:space="preserve"> </w:t>
      </w:r>
      <w:r>
        <w:rPr>
          <w:sz w:val="20"/>
        </w:rPr>
        <w:t>is</w:t>
      </w:r>
      <w:r>
        <w:rPr>
          <w:spacing w:val="-5"/>
          <w:sz w:val="20"/>
        </w:rPr>
        <w:t xml:space="preserve"> </w:t>
      </w:r>
      <w:r>
        <w:rPr>
          <w:sz w:val="20"/>
        </w:rPr>
        <w:t>intended</w:t>
      </w:r>
      <w:r>
        <w:rPr>
          <w:spacing w:val="-7"/>
          <w:sz w:val="20"/>
        </w:rPr>
        <w:t xml:space="preserve"> </w:t>
      </w:r>
      <w:r>
        <w:rPr>
          <w:sz w:val="20"/>
        </w:rPr>
        <w:t>to</w:t>
      </w:r>
      <w:r>
        <w:rPr>
          <w:spacing w:val="-7"/>
          <w:sz w:val="20"/>
        </w:rPr>
        <w:t xml:space="preserve"> </w:t>
      </w:r>
      <w:r>
        <w:rPr>
          <w:sz w:val="20"/>
        </w:rPr>
        <w:t>provide</w:t>
      </w:r>
      <w:r>
        <w:rPr>
          <w:spacing w:val="-7"/>
          <w:sz w:val="20"/>
        </w:rPr>
        <w:t xml:space="preserve"> </w:t>
      </w:r>
      <w:r>
        <w:rPr>
          <w:sz w:val="20"/>
        </w:rPr>
        <w:t>key</w:t>
      </w:r>
      <w:r>
        <w:rPr>
          <w:spacing w:val="-6"/>
          <w:sz w:val="20"/>
        </w:rPr>
        <w:t xml:space="preserve"> </w:t>
      </w:r>
      <w:r>
        <w:rPr>
          <w:sz w:val="20"/>
        </w:rPr>
        <w:t>outputs</w:t>
      </w:r>
      <w:r>
        <w:rPr>
          <w:spacing w:val="-6"/>
          <w:sz w:val="20"/>
        </w:rPr>
        <w:t xml:space="preserve"> </w:t>
      </w:r>
      <w:r>
        <w:rPr>
          <w:sz w:val="20"/>
        </w:rPr>
        <w:t>of</w:t>
      </w:r>
      <w:r>
        <w:rPr>
          <w:spacing w:val="-7"/>
          <w:sz w:val="20"/>
        </w:rPr>
        <w:t xml:space="preserve"> </w:t>
      </w:r>
      <w:r>
        <w:rPr>
          <w:sz w:val="20"/>
        </w:rPr>
        <w:t>the</w:t>
      </w:r>
      <w:r>
        <w:rPr>
          <w:spacing w:val="-5"/>
          <w:sz w:val="20"/>
        </w:rPr>
        <w:t xml:space="preserve"> </w:t>
      </w:r>
      <w:r>
        <w:rPr>
          <w:sz w:val="20"/>
        </w:rPr>
        <w:t>HNU</w:t>
      </w:r>
      <w:r>
        <w:rPr>
          <w:spacing w:val="-6"/>
          <w:sz w:val="20"/>
        </w:rPr>
        <w:t xml:space="preserve"> </w:t>
      </w:r>
      <w:r>
        <w:rPr>
          <w:sz w:val="20"/>
        </w:rPr>
        <w:t>in</w:t>
      </w:r>
      <w:r>
        <w:rPr>
          <w:spacing w:val="-7"/>
          <w:sz w:val="20"/>
        </w:rPr>
        <w:t xml:space="preserve"> </w:t>
      </w:r>
      <w:r>
        <w:rPr>
          <w:sz w:val="20"/>
        </w:rPr>
        <w:t>relation</w:t>
      </w:r>
      <w:r>
        <w:rPr>
          <w:spacing w:val="-7"/>
          <w:sz w:val="20"/>
        </w:rPr>
        <w:t xml:space="preserve"> </w:t>
      </w:r>
      <w:r>
        <w:rPr>
          <w:sz w:val="20"/>
        </w:rPr>
        <w:t>to</w:t>
      </w:r>
      <w:r>
        <w:rPr>
          <w:spacing w:val="-7"/>
          <w:sz w:val="20"/>
        </w:rPr>
        <w:t xml:space="preserve"> </w:t>
      </w:r>
      <w:r>
        <w:rPr>
          <w:sz w:val="20"/>
        </w:rPr>
        <w:t>Ashfield</w:t>
      </w:r>
      <w:r>
        <w:rPr>
          <w:spacing w:val="-4"/>
          <w:sz w:val="20"/>
        </w:rPr>
        <w:t xml:space="preserve"> </w:t>
      </w:r>
      <w:r>
        <w:rPr>
          <w:sz w:val="20"/>
        </w:rPr>
        <w:t>reflecting</w:t>
      </w:r>
      <w:r>
        <w:rPr>
          <w:spacing w:val="-7"/>
          <w:sz w:val="20"/>
        </w:rPr>
        <w:t xml:space="preserve"> </w:t>
      </w:r>
      <w:r>
        <w:rPr>
          <w:sz w:val="20"/>
        </w:rPr>
        <w:t>their</w:t>
      </w:r>
      <w:r>
        <w:rPr>
          <w:spacing w:val="-6"/>
          <w:sz w:val="20"/>
        </w:rPr>
        <w:t xml:space="preserve"> </w:t>
      </w:r>
      <w:r>
        <w:rPr>
          <w:sz w:val="20"/>
        </w:rPr>
        <w:t>plan period</w:t>
      </w:r>
      <w:r>
        <w:rPr>
          <w:spacing w:val="-1"/>
          <w:sz w:val="20"/>
        </w:rPr>
        <w:t xml:space="preserve"> </w:t>
      </w:r>
      <w:r>
        <w:rPr>
          <w:sz w:val="20"/>
        </w:rPr>
        <w:t>to</w:t>
      </w:r>
      <w:r>
        <w:rPr>
          <w:spacing w:val="-1"/>
          <w:sz w:val="20"/>
        </w:rPr>
        <w:t xml:space="preserve"> </w:t>
      </w:r>
      <w:r>
        <w:rPr>
          <w:sz w:val="20"/>
        </w:rPr>
        <w:t>2040.</w:t>
      </w:r>
      <w:r>
        <w:rPr>
          <w:spacing w:val="-1"/>
          <w:sz w:val="20"/>
        </w:rPr>
        <w:t xml:space="preserve"> </w:t>
      </w:r>
      <w:r>
        <w:rPr>
          <w:sz w:val="20"/>
        </w:rPr>
        <w:t>This is to allow the Council</w:t>
      </w:r>
      <w:r>
        <w:rPr>
          <w:spacing w:val="-2"/>
          <w:sz w:val="20"/>
        </w:rPr>
        <w:t xml:space="preserve"> </w:t>
      </w:r>
      <w:r>
        <w:rPr>
          <w:sz w:val="20"/>
        </w:rPr>
        <w:t>to</w:t>
      </w:r>
      <w:r>
        <w:rPr>
          <w:spacing w:val="-1"/>
          <w:sz w:val="20"/>
        </w:rPr>
        <w:t xml:space="preserve"> </w:t>
      </w:r>
      <w:r>
        <w:rPr>
          <w:sz w:val="20"/>
        </w:rPr>
        <w:t xml:space="preserve">sense check the housing policies in its draft Local Plan to ensure they remain justified </w:t>
      </w:r>
      <w:proofErr w:type="gramStart"/>
      <w:r>
        <w:rPr>
          <w:sz w:val="20"/>
        </w:rPr>
        <w:t>in light of</w:t>
      </w:r>
      <w:proofErr w:type="gramEnd"/>
      <w:r>
        <w:rPr>
          <w:sz w:val="20"/>
        </w:rPr>
        <w:t xml:space="preserve"> the most recent evidence herein.</w:t>
      </w:r>
    </w:p>
    <w:p w14:paraId="3F121618" w14:textId="77777777" w:rsidR="00984311" w:rsidRDefault="00CB0695">
      <w:pPr>
        <w:pStyle w:val="ListParagraph"/>
        <w:numPr>
          <w:ilvl w:val="0"/>
          <w:numId w:val="1"/>
        </w:numPr>
        <w:tabs>
          <w:tab w:val="left" w:pos="963"/>
          <w:tab w:val="left" w:pos="965"/>
        </w:tabs>
        <w:spacing w:before="207" w:line="273" w:lineRule="auto"/>
        <w:ind w:right="532"/>
        <w:jc w:val="both"/>
        <w:rPr>
          <w:sz w:val="20"/>
        </w:rPr>
      </w:pPr>
      <w:r>
        <w:rPr>
          <w:sz w:val="20"/>
        </w:rPr>
        <w:t>The outputs are based on a housing need of 446 dwellings per annum (“dpa”) which is the housing need for the district under the standard method. This number is not significantly different from the housing</w:t>
      </w:r>
      <w:r>
        <w:rPr>
          <w:spacing w:val="-4"/>
          <w:sz w:val="20"/>
        </w:rPr>
        <w:t xml:space="preserve"> </w:t>
      </w:r>
      <w:r>
        <w:rPr>
          <w:sz w:val="20"/>
        </w:rPr>
        <w:t>requirement</w:t>
      </w:r>
      <w:r>
        <w:rPr>
          <w:spacing w:val="-1"/>
          <w:sz w:val="20"/>
        </w:rPr>
        <w:t xml:space="preserve"> </w:t>
      </w:r>
      <w:r>
        <w:rPr>
          <w:sz w:val="20"/>
        </w:rPr>
        <w:t>in</w:t>
      </w:r>
      <w:r>
        <w:rPr>
          <w:spacing w:val="-3"/>
          <w:sz w:val="20"/>
        </w:rPr>
        <w:t xml:space="preserve"> </w:t>
      </w:r>
      <w:r>
        <w:rPr>
          <w:sz w:val="20"/>
        </w:rPr>
        <w:t>the</w:t>
      </w:r>
      <w:r>
        <w:rPr>
          <w:spacing w:val="-2"/>
          <w:sz w:val="20"/>
        </w:rPr>
        <w:t xml:space="preserve"> </w:t>
      </w:r>
      <w:r>
        <w:rPr>
          <w:sz w:val="20"/>
        </w:rPr>
        <w:t>draft</w:t>
      </w:r>
      <w:r>
        <w:rPr>
          <w:spacing w:val="-3"/>
          <w:sz w:val="20"/>
        </w:rPr>
        <w:t xml:space="preserve"> </w:t>
      </w:r>
      <w:r>
        <w:rPr>
          <w:sz w:val="20"/>
        </w:rPr>
        <w:t>Local</w:t>
      </w:r>
      <w:r>
        <w:rPr>
          <w:spacing w:val="-2"/>
          <w:sz w:val="20"/>
        </w:rPr>
        <w:t xml:space="preserve"> </w:t>
      </w:r>
      <w:r>
        <w:rPr>
          <w:sz w:val="20"/>
        </w:rPr>
        <w:t>Plan</w:t>
      </w:r>
      <w:r>
        <w:rPr>
          <w:spacing w:val="-2"/>
          <w:sz w:val="20"/>
        </w:rPr>
        <w:t xml:space="preserve"> </w:t>
      </w:r>
      <w:r>
        <w:rPr>
          <w:sz w:val="20"/>
        </w:rPr>
        <w:t>of</w:t>
      </w:r>
      <w:r>
        <w:rPr>
          <w:spacing w:val="-3"/>
          <w:sz w:val="20"/>
        </w:rPr>
        <w:t xml:space="preserve"> </w:t>
      </w:r>
      <w:r>
        <w:rPr>
          <w:sz w:val="20"/>
        </w:rPr>
        <w:t>457</w:t>
      </w:r>
      <w:r>
        <w:rPr>
          <w:spacing w:val="-1"/>
          <w:sz w:val="20"/>
        </w:rPr>
        <w:t xml:space="preserve"> </w:t>
      </w:r>
      <w:r>
        <w:rPr>
          <w:sz w:val="20"/>
        </w:rPr>
        <w:t>dpa therefore</w:t>
      </w:r>
      <w:r>
        <w:rPr>
          <w:spacing w:val="-3"/>
          <w:sz w:val="20"/>
        </w:rPr>
        <w:t xml:space="preserve"> </w:t>
      </w:r>
      <w:r>
        <w:rPr>
          <w:sz w:val="20"/>
        </w:rPr>
        <w:t>the</w:t>
      </w:r>
      <w:r>
        <w:rPr>
          <w:spacing w:val="-3"/>
          <w:sz w:val="20"/>
        </w:rPr>
        <w:t xml:space="preserve"> </w:t>
      </w:r>
      <w:r>
        <w:rPr>
          <w:sz w:val="20"/>
        </w:rPr>
        <w:t>outputs</w:t>
      </w:r>
      <w:r>
        <w:rPr>
          <w:spacing w:val="-2"/>
          <w:sz w:val="20"/>
        </w:rPr>
        <w:t xml:space="preserve"> </w:t>
      </w:r>
      <w:r>
        <w:rPr>
          <w:sz w:val="20"/>
        </w:rPr>
        <w:t>are</w:t>
      </w:r>
      <w:r>
        <w:rPr>
          <w:spacing w:val="-3"/>
          <w:sz w:val="20"/>
        </w:rPr>
        <w:t xml:space="preserve"> </w:t>
      </w:r>
      <w:r>
        <w:rPr>
          <w:sz w:val="20"/>
        </w:rPr>
        <w:t>still</w:t>
      </w:r>
      <w:r>
        <w:rPr>
          <w:spacing w:val="-4"/>
          <w:sz w:val="20"/>
        </w:rPr>
        <w:t xml:space="preserve"> </w:t>
      </w:r>
      <w:r>
        <w:rPr>
          <w:sz w:val="20"/>
        </w:rPr>
        <w:t>relevant</w:t>
      </w:r>
      <w:r>
        <w:rPr>
          <w:spacing w:val="-3"/>
          <w:sz w:val="20"/>
        </w:rPr>
        <w:t xml:space="preserve"> </w:t>
      </w:r>
      <w:r>
        <w:rPr>
          <w:sz w:val="20"/>
        </w:rPr>
        <w:t>to</w:t>
      </w:r>
      <w:r>
        <w:rPr>
          <w:spacing w:val="-1"/>
          <w:sz w:val="20"/>
        </w:rPr>
        <w:t xml:space="preserve"> </w:t>
      </w:r>
      <w:r>
        <w:rPr>
          <w:sz w:val="20"/>
        </w:rPr>
        <w:t>Local Plan preparation.</w:t>
      </w:r>
    </w:p>
    <w:p w14:paraId="33E6652B" w14:textId="77777777" w:rsidR="00984311" w:rsidRDefault="00CB0695">
      <w:pPr>
        <w:pStyle w:val="ListParagraph"/>
        <w:numPr>
          <w:ilvl w:val="0"/>
          <w:numId w:val="1"/>
        </w:numPr>
        <w:tabs>
          <w:tab w:val="left" w:pos="963"/>
          <w:tab w:val="left" w:pos="965"/>
        </w:tabs>
        <w:spacing w:before="203" w:line="271" w:lineRule="auto"/>
        <w:jc w:val="both"/>
        <w:rPr>
          <w:sz w:val="20"/>
        </w:rPr>
      </w:pPr>
      <w:r>
        <w:rPr>
          <w:sz w:val="20"/>
        </w:rPr>
        <w:t>Although</w:t>
      </w:r>
      <w:r>
        <w:rPr>
          <w:spacing w:val="-2"/>
          <w:sz w:val="20"/>
        </w:rPr>
        <w:t xml:space="preserve"> </w:t>
      </w:r>
      <w:r>
        <w:rPr>
          <w:sz w:val="20"/>
        </w:rPr>
        <w:t>the</w:t>
      </w:r>
      <w:r>
        <w:rPr>
          <w:spacing w:val="-2"/>
          <w:sz w:val="20"/>
        </w:rPr>
        <w:t xml:space="preserve"> </w:t>
      </w:r>
      <w:r>
        <w:rPr>
          <w:sz w:val="20"/>
        </w:rPr>
        <w:t>standard</w:t>
      </w:r>
      <w:r>
        <w:rPr>
          <w:spacing w:val="-1"/>
          <w:sz w:val="20"/>
        </w:rPr>
        <w:t xml:space="preserve"> </w:t>
      </w:r>
      <w:r>
        <w:rPr>
          <w:sz w:val="20"/>
        </w:rPr>
        <w:t>method-derived housing need is calculated over the</w:t>
      </w:r>
      <w:r>
        <w:rPr>
          <w:spacing w:val="-1"/>
          <w:sz w:val="20"/>
        </w:rPr>
        <w:t xml:space="preserve"> </w:t>
      </w:r>
      <w:r>
        <w:rPr>
          <w:sz w:val="20"/>
        </w:rPr>
        <w:t>10-year period from 2023 to 2033 it can be applied across the full plan period. The outputs in this report focus on the 2023 to 2040 plan period.</w:t>
      </w:r>
    </w:p>
    <w:p w14:paraId="28C40348" w14:textId="77777777" w:rsidR="00984311" w:rsidRDefault="00984311">
      <w:pPr>
        <w:pStyle w:val="BodyText"/>
        <w:spacing w:before="134"/>
      </w:pPr>
    </w:p>
    <w:p w14:paraId="02BEA0C6" w14:textId="77777777" w:rsidR="00984311" w:rsidRDefault="00CB0695">
      <w:pPr>
        <w:pStyle w:val="Heading2"/>
        <w:spacing w:before="1"/>
      </w:pPr>
      <w:r>
        <w:rPr>
          <w:spacing w:val="-2"/>
        </w:rPr>
        <w:t>Demographics</w:t>
      </w:r>
    </w:p>
    <w:p w14:paraId="662A8792"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85632" behindDoc="1" locked="0" layoutInCell="1" allowOverlap="1" wp14:anchorId="07A4D0A0" wp14:editId="58E4519B">
                <wp:simplePos x="0" y="0"/>
                <wp:positionH relativeFrom="page">
                  <wp:posOffset>1242364</wp:posOffset>
                </wp:positionH>
                <wp:positionV relativeFrom="paragraph">
                  <wp:posOffset>85837</wp:posOffset>
                </wp:positionV>
                <wp:extent cx="5708650" cy="6350"/>
                <wp:effectExtent l="0" t="0" r="0" b="0"/>
                <wp:wrapTopAndBottom/>
                <wp:docPr id="901" name="Graphic 9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78FEF87" id="Graphic 901" o:spid="_x0000_s1026" style="position:absolute;margin-left:97.8pt;margin-top:6.75pt;width:449.5pt;height:.5pt;z-index:-1563084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CqvxYcHwIAAL0EAAAOAAAAAAAAAAAAAAAAAC4CAABkcnMvZTJvRG9jLnht&#10;bFBLAQItABQABgAIAAAAIQDWgHk44QAAAAoBAAAPAAAAAAAAAAAAAAAAAHkEAABkcnMvZG93bnJl&#10;di54bWxQSwUGAAAAAAQABADzAAAAhwUAAAAA&#10;" path="m5708269,l,,,6095r5708269,l5708269,xe" fillcolor="black" stroked="f">
                <v:path arrowok="t"/>
                <w10:wrap type="topAndBottom" anchorx="page"/>
              </v:shape>
            </w:pict>
          </mc:Fallback>
        </mc:AlternateContent>
      </w:r>
    </w:p>
    <w:p w14:paraId="089FDC5D" w14:textId="77777777" w:rsidR="00984311" w:rsidRDefault="00984311">
      <w:pPr>
        <w:pStyle w:val="BodyText"/>
        <w:spacing w:before="10"/>
        <w:rPr>
          <w:rFonts w:ascii="Arial"/>
          <w:b/>
        </w:rPr>
      </w:pPr>
    </w:p>
    <w:p w14:paraId="77D58A9D" w14:textId="77777777" w:rsidR="00984311" w:rsidRDefault="00CB0695">
      <w:pPr>
        <w:pStyle w:val="ListParagraph"/>
        <w:numPr>
          <w:ilvl w:val="0"/>
          <w:numId w:val="1"/>
        </w:numPr>
        <w:tabs>
          <w:tab w:val="left" w:pos="963"/>
          <w:tab w:val="left" w:pos="965"/>
        </w:tabs>
        <w:spacing w:line="268" w:lineRule="auto"/>
        <w:ind w:right="537"/>
        <w:rPr>
          <w:sz w:val="20"/>
        </w:rPr>
      </w:pPr>
      <w:r>
        <w:rPr>
          <w:sz w:val="20"/>
        </w:rPr>
        <w:t>The</w:t>
      </w:r>
      <w:r>
        <w:rPr>
          <w:spacing w:val="-8"/>
          <w:sz w:val="20"/>
        </w:rPr>
        <w:t xml:space="preserve"> </w:t>
      </w:r>
      <w:r>
        <w:rPr>
          <w:sz w:val="20"/>
        </w:rPr>
        <w:t>table</w:t>
      </w:r>
      <w:r>
        <w:rPr>
          <w:spacing w:val="-7"/>
          <w:sz w:val="20"/>
        </w:rPr>
        <w:t xml:space="preserve"> </w:t>
      </w:r>
      <w:r>
        <w:rPr>
          <w:sz w:val="20"/>
        </w:rPr>
        <w:t>below</w:t>
      </w:r>
      <w:r>
        <w:rPr>
          <w:spacing w:val="-8"/>
          <w:sz w:val="20"/>
        </w:rPr>
        <w:t xml:space="preserve"> </w:t>
      </w:r>
      <w:r>
        <w:rPr>
          <w:sz w:val="20"/>
        </w:rPr>
        <w:t>sets</w:t>
      </w:r>
      <w:r>
        <w:rPr>
          <w:spacing w:val="-8"/>
          <w:sz w:val="20"/>
        </w:rPr>
        <w:t xml:space="preserve"> </w:t>
      </w:r>
      <w:r>
        <w:rPr>
          <w:sz w:val="20"/>
        </w:rPr>
        <w:t>out</w:t>
      </w:r>
      <w:r>
        <w:rPr>
          <w:spacing w:val="-8"/>
          <w:sz w:val="20"/>
        </w:rPr>
        <w:t xml:space="preserve"> </w:t>
      </w:r>
      <w:r>
        <w:rPr>
          <w:sz w:val="20"/>
        </w:rPr>
        <w:t>the</w:t>
      </w:r>
      <w:r>
        <w:rPr>
          <w:spacing w:val="-9"/>
          <w:sz w:val="20"/>
        </w:rPr>
        <w:t xml:space="preserve"> </w:t>
      </w:r>
      <w:r>
        <w:rPr>
          <w:sz w:val="20"/>
        </w:rPr>
        <w:t>population</w:t>
      </w:r>
      <w:r>
        <w:rPr>
          <w:spacing w:val="-8"/>
          <w:sz w:val="20"/>
        </w:rPr>
        <w:t xml:space="preserve"> </w:t>
      </w:r>
      <w:r>
        <w:rPr>
          <w:sz w:val="20"/>
        </w:rPr>
        <w:t>growth</w:t>
      </w:r>
      <w:r>
        <w:rPr>
          <w:spacing w:val="-7"/>
          <w:sz w:val="20"/>
        </w:rPr>
        <w:t xml:space="preserve"> </w:t>
      </w:r>
      <w:r>
        <w:rPr>
          <w:sz w:val="20"/>
        </w:rPr>
        <w:t>linked</w:t>
      </w:r>
      <w:r>
        <w:rPr>
          <w:spacing w:val="-8"/>
          <w:sz w:val="20"/>
        </w:rPr>
        <w:t xml:space="preserve"> </w:t>
      </w:r>
      <w:r>
        <w:rPr>
          <w:sz w:val="20"/>
        </w:rPr>
        <w:t>to</w:t>
      </w:r>
      <w:r>
        <w:rPr>
          <w:spacing w:val="-9"/>
          <w:sz w:val="20"/>
        </w:rPr>
        <w:t xml:space="preserve"> </w:t>
      </w:r>
      <w:r>
        <w:rPr>
          <w:sz w:val="20"/>
        </w:rPr>
        <w:t>the</w:t>
      </w:r>
      <w:r>
        <w:rPr>
          <w:spacing w:val="-7"/>
          <w:sz w:val="20"/>
        </w:rPr>
        <w:t xml:space="preserve"> </w:t>
      </w:r>
      <w:r>
        <w:rPr>
          <w:sz w:val="20"/>
        </w:rPr>
        <w:t>delivery</w:t>
      </w:r>
      <w:r>
        <w:rPr>
          <w:spacing w:val="-7"/>
          <w:sz w:val="20"/>
        </w:rPr>
        <w:t xml:space="preserve"> </w:t>
      </w:r>
      <w:r>
        <w:rPr>
          <w:sz w:val="20"/>
        </w:rPr>
        <w:t>of</w:t>
      </w:r>
      <w:r>
        <w:rPr>
          <w:spacing w:val="-8"/>
          <w:sz w:val="20"/>
        </w:rPr>
        <w:t xml:space="preserve"> </w:t>
      </w:r>
      <w:r>
        <w:rPr>
          <w:sz w:val="20"/>
        </w:rPr>
        <w:t>446</w:t>
      </w:r>
      <w:r>
        <w:rPr>
          <w:spacing w:val="-9"/>
          <w:sz w:val="20"/>
        </w:rPr>
        <w:t xml:space="preserve"> </w:t>
      </w:r>
      <w:r>
        <w:rPr>
          <w:sz w:val="20"/>
        </w:rPr>
        <w:t>dpa.</w:t>
      </w:r>
      <w:r>
        <w:rPr>
          <w:spacing w:val="-8"/>
          <w:sz w:val="20"/>
        </w:rPr>
        <w:t xml:space="preserve"> </w:t>
      </w:r>
      <w:r>
        <w:rPr>
          <w:sz w:val="20"/>
        </w:rPr>
        <w:t>This</w:t>
      </w:r>
      <w:r>
        <w:rPr>
          <w:spacing w:val="-8"/>
          <w:sz w:val="20"/>
        </w:rPr>
        <w:t xml:space="preserve"> </w:t>
      </w:r>
      <w:r>
        <w:rPr>
          <w:sz w:val="20"/>
        </w:rPr>
        <w:t>is</w:t>
      </w:r>
      <w:r>
        <w:rPr>
          <w:spacing w:val="-8"/>
          <w:sz w:val="20"/>
        </w:rPr>
        <w:t xml:space="preserve"> </w:t>
      </w:r>
      <w:r>
        <w:rPr>
          <w:sz w:val="20"/>
        </w:rPr>
        <w:t>used</w:t>
      </w:r>
      <w:r>
        <w:rPr>
          <w:spacing w:val="-7"/>
          <w:sz w:val="20"/>
        </w:rPr>
        <w:t xml:space="preserve"> </w:t>
      </w:r>
      <w:r>
        <w:rPr>
          <w:sz w:val="20"/>
        </w:rPr>
        <w:t>to</w:t>
      </w:r>
      <w:r>
        <w:rPr>
          <w:spacing w:val="-7"/>
          <w:sz w:val="20"/>
        </w:rPr>
        <w:t xml:space="preserve"> </w:t>
      </w:r>
      <w:r>
        <w:rPr>
          <w:sz w:val="20"/>
        </w:rPr>
        <w:t>inform calculations within the report.</w:t>
      </w:r>
    </w:p>
    <w:p w14:paraId="56339707" w14:textId="77777777" w:rsidR="00984311" w:rsidRDefault="00CB0695">
      <w:pPr>
        <w:pStyle w:val="Heading2"/>
        <w:spacing w:before="207"/>
      </w:pPr>
      <w:r>
        <w:rPr>
          <w:color w:val="636363"/>
        </w:rPr>
        <w:t>Table</w:t>
      </w:r>
      <w:r>
        <w:rPr>
          <w:color w:val="636363"/>
          <w:spacing w:val="-6"/>
        </w:rPr>
        <w:t xml:space="preserve"> </w:t>
      </w:r>
      <w:r>
        <w:rPr>
          <w:color w:val="636363"/>
        </w:rPr>
        <w:t>A1</w:t>
      </w:r>
      <w:r>
        <w:rPr>
          <w:color w:val="636363"/>
          <w:spacing w:val="-4"/>
        </w:rPr>
        <w:t xml:space="preserve"> </w:t>
      </w:r>
      <w:r>
        <w:rPr>
          <w:color w:val="636363"/>
        </w:rPr>
        <w:t>-</w:t>
      </w:r>
      <w:r>
        <w:rPr>
          <w:color w:val="636363"/>
          <w:spacing w:val="-5"/>
        </w:rPr>
        <w:t xml:space="preserve"> </w:t>
      </w:r>
      <w:r>
        <w:rPr>
          <w:color w:val="636363"/>
        </w:rPr>
        <w:t>Projected</w:t>
      </w:r>
      <w:r>
        <w:rPr>
          <w:color w:val="636363"/>
          <w:spacing w:val="-2"/>
        </w:rPr>
        <w:t xml:space="preserve"> </w:t>
      </w:r>
      <w:r>
        <w:rPr>
          <w:color w:val="636363"/>
        </w:rPr>
        <w:t>Population</w:t>
      </w:r>
      <w:r>
        <w:rPr>
          <w:color w:val="636363"/>
          <w:spacing w:val="-5"/>
        </w:rPr>
        <w:t xml:space="preserve"> </w:t>
      </w:r>
      <w:r>
        <w:rPr>
          <w:color w:val="636363"/>
        </w:rPr>
        <w:t>Change</w:t>
      </w:r>
      <w:r>
        <w:rPr>
          <w:color w:val="636363"/>
          <w:spacing w:val="-4"/>
        </w:rPr>
        <w:t xml:space="preserve"> </w:t>
      </w:r>
      <w:r>
        <w:rPr>
          <w:color w:val="636363"/>
        </w:rPr>
        <w:t>2023</w:t>
      </w:r>
      <w:r>
        <w:rPr>
          <w:color w:val="636363"/>
          <w:spacing w:val="-3"/>
        </w:rPr>
        <w:t xml:space="preserve"> </w:t>
      </w:r>
      <w:r>
        <w:rPr>
          <w:color w:val="636363"/>
        </w:rPr>
        <w:t>to</w:t>
      </w:r>
      <w:r>
        <w:rPr>
          <w:color w:val="636363"/>
          <w:spacing w:val="-5"/>
        </w:rPr>
        <w:t xml:space="preserve"> </w:t>
      </w:r>
      <w:r>
        <w:rPr>
          <w:color w:val="636363"/>
        </w:rPr>
        <w:t>2040</w:t>
      </w:r>
      <w:r>
        <w:rPr>
          <w:color w:val="636363"/>
          <w:spacing w:val="-6"/>
        </w:rPr>
        <w:t xml:space="preserve"> </w:t>
      </w:r>
      <w:r>
        <w:rPr>
          <w:color w:val="636363"/>
        </w:rPr>
        <w:t>by</w:t>
      </w:r>
      <w:r>
        <w:rPr>
          <w:color w:val="636363"/>
          <w:spacing w:val="-3"/>
        </w:rPr>
        <w:t xml:space="preserve"> </w:t>
      </w:r>
      <w:r>
        <w:rPr>
          <w:color w:val="636363"/>
        </w:rPr>
        <w:t>Broad</w:t>
      </w:r>
      <w:r>
        <w:rPr>
          <w:color w:val="636363"/>
          <w:spacing w:val="-3"/>
        </w:rPr>
        <w:t xml:space="preserve"> </w:t>
      </w:r>
      <w:r>
        <w:rPr>
          <w:color w:val="636363"/>
        </w:rPr>
        <w:t>Age</w:t>
      </w:r>
      <w:r>
        <w:rPr>
          <w:color w:val="636363"/>
          <w:spacing w:val="-6"/>
        </w:rPr>
        <w:t xml:space="preserve"> </w:t>
      </w:r>
      <w:r>
        <w:rPr>
          <w:color w:val="636363"/>
        </w:rPr>
        <w:t>Bands</w:t>
      </w:r>
      <w:r>
        <w:rPr>
          <w:color w:val="636363"/>
          <w:spacing w:val="-3"/>
        </w:rPr>
        <w:t xml:space="preserve"> </w:t>
      </w:r>
      <w:r>
        <w:rPr>
          <w:color w:val="636363"/>
        </w:rPr>
        <w:t>–</w:t>
      </w:r>
      <w:r>
        <w:rPr>
          <w:color w:val="636363"/>
          <w:spacing w:val="-6"/>
        </w:rPr>
        <w:t xml:space="preserve"> </w:t>
      </w:r>
      <w:r>
        <w:rPr>
          <w:color w:val="636363"/>
          <w:spacing w:val="-2"/>
        </w:rPr>
        <w:t>Ashfield</w:t>
      </w:r>
    </w:p>
    <w:p w14:paraId="1435DA43" w14:textId="77777777" w:rsidR="00984311" w:rsidRDefault="00984311">
      <w:pPr>
        <w:pStyle w:val="BodyText"/>
        <w:spacing w:before="1"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778"/>
        <w:gridCol w:w="1781"/>
        <w:gridCol w:w="1829"/>
        <w:gridCol w:w="1776"/>
      </w:tblGrid>
      <w:tr w:rsidR="00984311" w14:paraId="78F65AD7" w14:textId="77777777">
        <w:trPr>
          <w:trHeight w:val="573"/>
        </w:trPr>
        <w:tc>
          <w:tcPr>
            <w:tcW w:w="1757" w:type="dxa"/>
            <w:shd w:val="clear" w:color="auto" w:fill="212C55"/>
          </w:tcPr>
          <w:p w14:paraId="7102F356" w14:textId="77777777" w:rsidR="00984311" w:rsidRDefault="00984311">
            <w:pPr>
              <w:pStyle w:val="TableParagraph"/>
              <w:spacing w:line="240" w:lineRule="auto"/>
              <w:ind w:left="0"/>
              <w:jc w:val="left"/>
              <w:rPr>
                <w:rFonts w:ascii="Times New Roman"/>
                <w:sz w:val="18"/>
              </w:rPr>
            </w:pPr>
          </w:p>
        </w:tc>
        <w:tc>
          <w:tcPr>
            <w:tcW w:w="1778" w:type="dxa"/>
            <w:shd w:val="clear" w:color="auto" w:fill="212C55"/>
          </w:tcPr>
          <w:p w14:paraId="193E1086" w14:textId="77777777" w:rsidR="00984311" w:rsidRDefault="00CB0695">
            <w:pPr>
              <w:pStyle w:val="TableParagraph"/>
              <w:spacing w:before="143" w:line="240" w:lineRule="auto"/>
              <w:ind w:left="8"/>
              <w:rPr>
                <w:rFonts w:ascii="Arial"/>
                <w:b/>
                <w:sz w:val="20"/>
              </w:rPr>
            </w:pPr>
            <w:r>
              <w:rPr>
                <w:rFonts w:ascii="Arial"/>
                <w:b/>
                <w:color w:val="FFFFFF"/>
                <w:spacing w:val="-4"/>
                <w:sz w:val="20"/>
              </w:rPr>
              <w:t>2023</w:t>
            </w:r>
          </w:p>
        </w:tc>
        <w:tc>
          <w:tcPr>
            <w:tcW w:w="1781" w:type="dxa"/>
            <w:shd w:val="clear" w:color="auto" w:fill="212C55"/>
          </w:tcPr>
          <w:p w14:paraId="7D0C95E7" w14:textId="77777777" w:rsidR="00984311" w:rsidRDefault="00CB0695">
            <w:pPr>
              <w:pStyle w:val="TableParagraph"/>
              <w:spacing w:before="143" w:line="240" w:lineRule="auto"/>
              <w:ind w:left="6"/>
              <w:rPr>
                <w:rFonts w:ascii="Arial"/>
                <w:b/>
                <w:sz w:val="20"/>
              </w:rPr>
            </w:pPr>
            <w:r>
              <w:rPr>
                <w:rFonts w:ascii="Arial"/>
                <w:b/>
                <w:color w:val="FFFFFF"/>
                <w:spacing w:val="-4"/>
                <w:sz w:val="20"/>
              </w:rPr>
              <w:t>2040</w:t>
            </w:r>
          </w:p>
        </w:tc>
        <w:tc>
          <w:tcPr>
            <w:tcW w:w="1829" w:type="dxa"/>
            <w:shd w:val="clear" w:color="auto" w:fill="212C55"/>
          </w:tcPr>
          <w:p w14:paraId="66DFCC15" w14:textId="77777777" w:rsidR="00984311" w:rsidRDefault="00CB0695">
            <w:pPr>
              <w:pStyle w:val="TableParagraph"/>
              <w:ind w:left="432"/>
              <w:jc w:val="left"/>
              <w:rPr>
                <w:rFonts w:ascii="Arial"/>
                <w:b/>
                <w:sz w:val="20"/>
              </w:rPr>
            </w:pPr>
            <w:r>
              <w:rPr>
                <w:rFonts w:ascii="Arial"/>
                <w:b/>
                <w:color w:val="FFFFFF"/>
                <w:sz w:val="20"/>
              </w:rPr>
              <w:t>Change</w:t>
            </w:r>
            <w:r>
              <w:rPr>
                <w:rFonts w:ascii="Arial"/>
                <w:b/>
                <w:color w:val="FFFFFF"/>
                <w:spacing w:val="-9"/>
                <w:sz w:val="20"/>
              </w:rPr>
              <w:t xml:space="preserve"> </w:t>
            </w:r>
            <w:r>
              <w:rPr>
                <w:rFonts w:ascii="Arial"/>
                <w:b/>
                <w:color w:val="FFFFFF"/>
                <w:spacing w:val="-5"/>
                <w:sz w:val="20"/>
              </w:rPr>
              <w:t>in</w:t>
            </w:r>
          </w:p>
          <w:p w14:paraId="32A52390" w14:textId="77777777" w:rsidR="00984311" w:rsidRDefault="00CB0695">
            <w:pPr>
              <w:pStyle w:val="TableParagraph"/>
              <w:spacing w:before="58" w:line="240" w:lineRule="auto"/>
              <w:ind w:left="403"/>
              <w:jc w:val="left"/>
              <w:rPr>
                <w:rFonts w:ascii="Arial"/>
                <w:b/>
                <w:sz w:val="20"/>
              </w:rPr>
            </w:pPr>
            <w:r>
              <w:rPr>
                <w:rFonts w:ascii="Arial"/>
                <w:b/>
                <w:color w:val="FFFFFF"/>
                <w:spacing w:val="-2"/>
                <w:sz w:val="20"/>
              </w:rPr>
              <w:t>population</w:t>
            </w:r>
          </w:p>
        </w:tc>
        <w:tc>
          <w:tcPr>
            <w:tcW w:w="1776" w:type="dxa"/>
            <w:shd w:val="clear" w:color="auto" w:fill="212C55"/>
          </w:tcPr>
          <w:p w14:paraId="04520E4D" w14:textId="77777777" w:rsidR="00984311" w:rsidRDefault="00CB0695">
            <w:pPr>
              <w:pStyle w:val="TableParagraph"/>
              <w:ind w:left="8" w:right="3"/>
              <w:rPr>
                <w:rFonts w:ascii="Arial"/>
                <w:b/>
                <w:sz w:val="20"/>
              </w:rPr>
            </w:pPr>
            <w:r>
              <w:rPr>
                <w:rFonts w:ascii="Arial"/>
                <w:b/>
                <w:color w:val="FFFFFF"/>
                <w:sz w:val="20"/>
              </w:rPr>
              <w:t>%</w:t>
            </w:r>
            <w:r>
              <w:rPr>
                <w:rFonts w:ascii="Arial"/>
                <w:b/>
                <w:color w:val="FFFFFF"/>
                <w:spacing w:val="-5"/>
                <w:sz w:val="20"/>
              </w:rPr>
              <w:t xml:space="preserve"> </w:t>
            </w:r>
            <w:r>
              <w:rPr>
                <w:rFonts w:ascii="Arial"/>
                <w:b/>
                <w:color w:val="FFFFFF"/>
                <w:sz w:val="20"/>
              </w:rPr>
              <w:t>change</w:t>
            </w:r>
            <w:r>
              <w:rPr>
                <w:rFonts w:ascii="Arial"/>
                <w:b/>
                <w:color w:val="FFFFFF"/>
                <w:spacing w:val="-5"/>
                <w:sz w:val="20"/>
              </w:rPr>
              <w:t xml:space="preserve"> </w:t>
            </w:r>
            <w:r>
              <w:rPr>
                <w:rFonts w:ascii="Arial"/>
                <w:b/>
                <w:color w:val="FFFFFF"/>
                <w:spacing w:val="-4"/>
                <w:sz w:val="20"/>
              </w:rPr>
              <w:t>from</w:t>
            </w:r>
          </w:p>
          <w:p w14:paraId="5AFB6248" w14:textId="77777777" w:rsidR="00984311" w:rsidRDefault="00CB0695">
            <w:pPr>
              <w:pStyle w:val="TableParagraph"/>
              <w:spacing w:before="58" w:line="240" w:lineRule="auto"/>
              <w:ind w:left="8" w:right="1"/>
              <w:rPr>
                <w:rFonts w:ascii="Arial"/>
                <w:b/>
                <w:sz w:val="20"/>
              </w:rPr>
            </w:pPr>
            <w:r>
              <w:rPr>
                <w:rFonts w:ascii="Arial"/>
                <w:b/>
                <w:color w:val="FFFFFF"/>
                <w:spacing w:val="-4"/>
                <w:sz w:val="20"/>
              </w:rPr>
              <w:t>2023</w:t>
            </w:r>
          </w:p>
        </w:tc>
      </w:tr>
      <w:tr w:rsidR="00984311" w14:paraId="188F18FD" w14:textId="77777777">
        <w:trPr>
          <w:trHeight w:val="287"/>
        </w:trPr>
        <w:tc>
          <w:tcPr>
            <w:tcW w:w="1757" w:type="dxa"/>
          </w:tcPr>
          <w:p w14:paraId="1E07DF85" w14:textId="77777777" w:rsidR="00984311" w:rsidRDefault="00CB0695">
            <w:pPr>
              <w:pStyle w:val="TableParagraph"/>
              <w:spacing w:before="2" w:line="240" w:lineRule="auto"/>
              <w:jc w:val="left"/>
              <w:rPr>
                <w:sz w:val="20"/>
              </w:rPr>
            </w:pPr>
            <w:r>
              <w:rPr>
                <w:sz w:val="20"/>
              </w:rPr>
              <w:t>Under</w:t>
            </w:r>
            <w:r>
              <w:rPr>
                <w:spacing w:val="-10"/>
                <w:sz w:val="20"/>
              </w:rPr>
              <w:t xml:space="preserve"> </w:t>
            </w:r>
            <w:r>
              <w:rPr>
                <w:spacing w:val="-5"/>
                <w:sz w:val="20"/>
              </w:rPr>
              <w:t>16</w:t>
            </w:r>
          </w:p>
        </w:tc>
        <w:tc>
          <w:tcPr>
            <w:tcW w:w="1778" w:type="dxa"/>
          </w:tcPr>
          <w:p w14:paraId="2F16BD12" w14:textId="77777777" w:rsidR="00984311" w:rsidRDefault="00CB0695">
            <w:pPr>
              <w:pStyle w:val="TableParagraph"/>
              <w:spacing w:before="2" w:line="240" w:lineRule="auto"/>
              <w:ind w:left="8"/>
              <w:rPr>
                <w:sz w:val="20"/>
              </w:rPr>
            </w:pPr>
            <w:r>
              <w:rPr>
                <w:spacing w:val="-2"/>
                <w:sz w:val="20"/>
              </w:rPr>
              <w:t>23,305</w:t>
            </w:r>
          </w:p>
        </w:tc>
        <w:tc>
          <w:tcPr>
            <w:tcW w:w="1781" w:type="dxa"/>
          </w:tcPr>
          <w:p w14:paraId="16602785" w14:textId="77777777" w:rsidR="00984311" w:rsidRDefault="00CB0695">
            <w:pPr>
              <w:pStyle w:val="TableParagraph"/>
              <w:spacing w:before="2" w:line="240" w:lineRule="auto"/>
              <w:ind w:left="6"/>
              <w:rPr>
                <w:sz w:val="20"/>
              </w:rPr>
            </w:pPr>
            <w:r>
              <w:rPr>
                <w:spacing w:val="-2"/>
                <w:sz w:val="20"/>
              </w:rPr>
              <w:t>23,013</w:t>
            </w:r>
          </w:p>
        </w:tc>
        <w:tc>
          <w:tcPr>
            <w:tcW w:w="1829" w:type="dxa"/>
          </w:tcPr>
          <w:p w14:paraId="01D8D3D7" w14:textId="77777777" w:rsidR="00984311" w:rsidRDefault="00CB0695">
            <w:pPr>
              <w:pStyle w:val="TableParagraph"/>
              <w:spacing w:before="2" w:line="240" w:lineRule="auto"/>
              <w:ind w:left="6"/>
              <w:rPr>
                <w:sz w:val="20"/>
              </w:rPr>
            </w:pPr>
            <w:r>
              <w:rPr>
                <w:spacing w:val="-2"/>
                <w:sz w:val="20"/>
              </w:rPr>
              <w:t>-</w:t>
            </w:r>
            <w:r>
              <w:rPr>
                <w:spacing w:val="-5"/>
                <w:sz w:val="20"/>
              </w:rPr>
              <w:t>292</w:t>
            </w:r>
          </w:p>
        </w:tc>
        <w:tc>
          <w:tcPr>
            <w:tcW w:w="1776" w:type="dxa"/>
          </w:tcPr>
          <w:p w14:paraId="76438D42" w14:textId="77777777" w:rsidR="00984311" w:rsidRDefault="00CB0695">
            <w:pPr>
              <w:pStyle w:val="TableParagraph"/>
              <w:spacing w:before="2" w:line="240" w:lineRule="auto"/>
              <w:ind w:left="8"/>
              <w:rPr>
                <w:sz w:val="20"/>
              </w:rPr>
            </w:pPr>
            <w:r>
              <w:rPr>
                <w:spacing w:val="-2"/>
                <w:sz w:val="20"/>
              </w:rPr>
              <w:t>-</w:t>
            </w:r>
            <w:r>
              <w:rPr>
                <w:spacing w:val="-4"/>
                <w:sz w:val="20"/>
              </w:rPr>
              <w:t>1.3%</w:t>
            </w:r>
          </w:p>
        </w:tc>
      </w:tr>
      <w:tr w:rsidR="00984311" w14:paraId="1080755E" w14:textId="77777777">
        <w:trPr>
          <w:trHeight w:val="287"/>
        </w:trPr>
        <w:tc>
          <w:tcPr>
            <w:tcW w:w="1757" w:type="dxa"/>
          </w:tcPr>
          <w:p w14:paraId="44BE5DA1" w14:textId="77777777" w:rsidR="00984311" w:rsidRDefault="00CB0695">
            <w:pPr>
              <w:pStyle w:val="TableParagraph"/>
              <w:jc w:val="left"/>
              <w:rPr>
                <w:sz w:val="20"/>
              </w:rPr>
            </w:pPr>
            <w:r>
              <w:rPr>
                <w:spacing w:val="-2"/>
                <w:sz w:val="20"/>
              </w:rPr>
              <w:t>16-</w:t>
            </w:r>
            <w:r>
              <w:rPr>
                <w:spacing w:val="-7"/>
                <w:sz w:val="20"/>
              </w:rPr>
              <w:t>64</w:t>
            </w:r>
          </w:p>
        </w:tc>
        <w:tc>
          <w:tcPr>
            <w:tcW w:w="1778" w:type="dxa"/>
          </w:tcPr>
          <w:p w14:paraId="561ABA69" w14:textId="77777777" w:rsidR="00984311" w:rsidRDefault="00CB0695">
            <w:pPr>
              <w:pStyle w:val="TableParagraph"/>
              <w:ind w:left="8"/>
              <w:rPr>
                <w:sz w:val="20"/>
              </w:rPr>
            </w:pPr>
            <w:r>
              <w:rPr>
                <w:spacing w:val="-2"/>
                <w:sz w:val="20"/>
              </w:rPr>
              <w:t>78,565</w:t>
            </w:r>
          </w:p>
        </w:tc>
        <w:tc>
          <w:tcPr>
            <w:tcW w:w="1781" w:type="dxa"/>
          </w:tcPr>
          <w:p w14:paraId="5A6E2E93" w14:textId="77777777" w:rsidR="00984311" w:rsidRDefault="00CB0695">
            <w:pPr>
              <w:pStyle w:val="TableParagraph"/>
              <w:ind w:left="6"/>
              <w:rPr>
                <w:sz w:val="20"/>
              </w:rPr>
            </w:pPr>
            <w:r>
              <w:rPr>
                <w:spacing w:val="-2"/>
                <w:sz w:val="20"/>
              </w:rPr>
              <w:t>81,937</w:t>
            </w:r>
          </w:p>
        </w:tc>
        <w:tc>
          <w:tcPr>
            <w:tcW w:w="1829" w:type="dxa"/>
          </w:tcPr>
          <w:p w14:paraId="4FFDB4D6" w14:textId="77777777" w:rsidR="00984311" w:rsidRDefault="00CB0695">
            <w:pPr>
              <w:pStyle w:val="TableParagraph"/>
              <w:ind w:left="6"/>
              <w:rPr>
                <w:sz w:val="20"/>
              </w:rPr>
            </w:pPr>
            <w:r>
              <w:rPr>
                <w:spacing w:val="-2"/>
                <w:sz w:val="20"/>
              </w:rPr>
              <w:t>3,372</w:t>
            </w:r>
          </w:p>
        </w:tc>
        <w:tc>
          <w:tcPr>
            <w:tcW w:w="1776" w:type="dxa"/>
          </w:tcPr>
          <w:p w14:paraId="530F641C" w14:textId="77777777" w:rsidR="00984311" w:rsidRDefault="00CB0695">
            <w:pPr>
              <w:pStyle w:val="TableParagraph"/>
              <w:ind w:left="8"/>
              <w:rPr>
                <w:sz w:val="20"/>
              </w:rPr>
            </w:pPr>
            <w:r>
              <w:rPr>
                <w:spacing w:val="-4"/>
                <w:sz w:val="20"/>
              </w:rPr>
              <w:t>4.3%</w:t>
            </w:r>
          </w:p>
        </w:tc>
      </w:tr>
      <w:tr w:rsidR="00984311" w14:paraId="6207C48F" w14:textId="77777777">
        <w:trPr>
          <w:trHeight w:val="287"/>
        </w:trPr>
        <w:tc>
          <w:tcPr>
            <w:tcW w:w="1757" w:type="dxa"/>
          </w:tcPr>
          <w:p w14:paraId="2B235FE8"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778" w:type="dxa"/>
          </w:tcPr>
          <w:p w14:paraId="07230912" w14:textId="77777777" w:rsidR="00984311" w:rsidRDefault="00CB0695">
            <w:pPr>
              <w:pStyle w:val="TableParagraph"/>
              <w:ind w:left="8"/>
              <w:rPr>
                <w:sz w:val="20"/>
              </w:rPr>
            </w:pPr>
            <w:r>
              <w:rPr>
                <w:spacing w:val="-2"/>
                <w:sz w:val="20"/>
              </w:rPr>
              <w:t>25,817</w:t>
            </w:r>
          </w:p>
        </w:tc>
        <w:tc>
          <w:tcPr>
            <w:tcW w:w="1781" w:type="dxa"/>
          </w:tcPr>
          <w:p w14:paraId="661FBD72" w14:textId="77777777" w:rsidR="00984311" w:rsidRDefault="00CB0695">
            <w:pPr>
              <w:pStyle w:val="TableParagraph"/>
              <w:ind w:left="6"/>
              <w:rPr>
                <w:sz w:val="20"/>
              </w:rPr>
            </w:pPr>
            <w:r>
              <w:rPr>
                <w:spacing w:val="-2"/>
                <w:sz w:val="20"/>
              </w:rPr>
              <w:t>34,676</w:t>
            </w:r>
          </w:p>
        </w:tc>
        <w:tc>
          <w:tcPr>
            <w:tcW w:w="1829" w:type="dxa"/>
          </w:tcPr>
          <w:p w14:paraId="6AB3AA4F" w14:textId="77777777" w:rsidR="00984311" w:rsidRDefault="00CB0695">
            <w:pPr>
              <w:pStyle w:val="TableParagraph"/>
              <w:ind w:left="6"/>
              <w:rPr>
                <w:sz w:val="20"/>
              </w:rPr>
            </w:pPr>
            <w:r>
              <w:rPr>
                <w:spacing w:val="-2"/>
                <w:sz w:val="20"/>
              </w:rPr>
              <w:t>8,859</w:t>
            </w:r>
          </w:p>
        </w:tc>
        <w:tc>
          <w:tcPr>
            <w:tcW w:w="1776" w:type="dxa"/>
          </w:tcPr>
          <w:p w14:paraId="0999881F" w14:textId="77777777" w:rsidR="00984311" w:rsidRDefault="00CB0695">
            <w:pPr>
              <w:pStyle w:val="TableParagraph"/>
              <w:ind w:left="8"/>
              <w:rPr>
                <w:sz w:val="20"/>
              </w:rPr>
            </w:pPr>
            <w:r>
              <w:rPr>
                <w:spacing w:val="-2"/>
                <w:sz w:val="20"/>
              </w:rPr>
              <w:t>34.3%</w:t>
            </w:r>
          </w:p>
        </w:tc>
      </w:tr>
      <w:tr w:rsidR="00984311" w14:paraId="3CC81C79" w14:textId="77777777">
        <w:trPr>
          <w:trHeight w:val="287"/>
        </w:trPr>
        <w:tc>
          <w:tcPr>
            <w:tcW w:w="1757" w:type="dxa"/>
          </w:tcPr>
          <w:p w14:paraId="5F0C7DBC" w14:textId="77777777" w:rsidR="00984311" w:rsidRDefault="00CB0695">
            <w:pPr>
              <w:pStyle w:val="TableParagraph"/>
              <w:jc w:val="left"/>
              <w:rPr>
                <w:sz w:val="20"/>
              </w:rPr>
            </w:pPr>
            <w:r>
              <w:rPr>
                <w:spacing w:val="-2"/>
                <w:sz w:val="20"/>
              </w:rPr>
              <w:t>Total</w:t>
            </w:r>
          </w:p>
        </w:tc>
        <w:tc>
          <w:tcPr>
            <w:tcW w:w="1778" w:type="dxa"/>
          </w:tcPr>
          <w:p w14:paraId="7D4082B0" w14:textId="77777777" w:rsidR="00984311" w:rsidRDefault="00CB0695">
            <w:pPr>
              <w:pStyle w:val="TableParagraph"/>
              <w:ind w:left="8"/>
              <w:rPr>
                <w:sz w:val="20"/>
              </w:rPr>
            </w:pPr>
            <w:r>
              <w:rPr>
                <w:spacing w:val="-2"/>
                <w:sz w:val="20"/>
              </w:rPr>
              <w:t>127,687</w:t>
            </w:r>
          </w:p>
        </w:tc>
        <w:tc>
          <w:tcPr>
            <w:tcW w:w="1781" w:type="dxa"/>
          </w:tcPr>
          <w:p w14:paraId="2EE2A1A2" w14:textId="77777777" w:rsidR="00984311" w:rsidRDefault="00CB0695">
            <w:pPr>
              <w:pStyle w:val="TableParagraph"/>
              <w:ind w:left="6" w:right="1"/>
              <w:rPr>
                <w:sz w:val="20"/>
              </w:rPr>
            </w:pPr>
            <w:r>
              <w:rPr>
                <w:spacing w:val="-2"/>
                <w:sz w:val="20"/>
              </w:rPr>
              <w:t>139,625</w:t>
            </w:r>
          </w:p>
        </w:tc>
        <w:tc>
          <w:tcPr>
            <w:tcW w:w="1829" w:type="dxa"/>
          </w:tcPr>
          <w:p w14:paraId="475F9BE4" w14:textId="77777777" w:rsidR="00984311" w:rsidRDefault="00CB0695">
            <w:pPr>
              <w:pStyle w:val="TableParagraph"/>
              <w:ind w:left="6"/>
              <w:rPr>
                <w:sz w:val="20"/>
              </w:rPr>
            </w:pPr>
            <w:r>
              <w:rPr>
                <w:spacing w:val="-2"/>
                <w:sz w:val="20"/>
              </w:rPr>
              <w:t>11,938</w:t>
            </w:r>
          </w:p>
        </w:tc>
        <w:tc>
          <w:tcPr>
            <w:tcW w:w="1776" w:type="dxa"/>
          </w:tcPr>
          <w:p w14:paraId="39EC6414" w14:textId="77777777" w:rsidR="00984311" w:rsidRDefault="00CB0695">
            <w:pPr>
              <w:pStyle w:val="TableParagraph"/>
              <w:ind w:left="8"/>
              <w:rPr>
                <w:sz w:val="20"/>
              </w:rPr>
            </w:pPr>
            <w:r>
              <w:rPr>
                <w:spacing w:val="-4"/>
                <w:sz w:val="20"/>
              </w:rPr>
              <w:t>9.3%</w:t>
            </w:r>
          </w:p>
        </w:tc>
      </w:tr>
    </w:tbl>
    <w:p w14:paraId="63F91330" w14:textId="77777777" w:rsidR="00984311" w:rsidRDefault="00CB0695">
      <w:pPr>
        <w:spacing w:before="3"/>
        <w:ind w:left="965"/>
        <w:rPr>
          <w:sz w:val="16"/>
        </w:rPr>
      </w:pPr>
      <w:r>
        <w:rPr>
          <w:sz w:val="16"/>
        </w:rPr>
        <w:t>Source:</w:t>
      </w:r>
      <w:r>
        <w:rPr>
          <w:spacing w:val="-8"/>
          <w:sz w:val="16"/>
        </w:rPr>
        <w:t xml:space="preserve"> </w:t>
      </w:r>
      <w:r>
        <w:rPr>
          <w:sz w:val="16"/>
        </w:rPr>
        <w:t>Demographic</w:t>
      </w:r>
      <w:r>
        <w:rPr>
          <w:spacing w:val="-5"/>
          <w:sz w:val="16"/>
        </w:rPr>
        <w:t xml:space="preserve"> </w:t>
      </w:r>
      <w:r>
        <w:rPr>
          <w:spacing w:val="-2"/>
          <w:sz w:val="16"/>
        </w:rPr>
        <w:t>Projections</w:t>
      </w:r>
    </w:p>
    <w:p w14:paraId="65621258" w14:textId="77777777" w:rsidR="00984311" w:rsidRDefault="00984311">
      <w:pPr>
        <w:pStyle w:val="BodyText"/>
        <w:rPr>
          <w:sz w:val="16"/>
        </w:rPr>
      </w:pPr>
    </w:p>
    <w:p w14:paraId="7E66A81C" w14:textId="77777777" w:rsidR="00984311" w:rsidRDefault="00984311">
      <w:pPr>
        <w:pStyle w:val="BodyText"/>
        <w:spacing w:before="82"/>
        <w:rPr>
          <w:sz w:val="16"/>
        </w:rPr>
      </w:pPr>
    </w:p>
    <w:p w14:paraId="434C3AD3" w14:textId="77777777" w:rsidR="00984311" w:rsidRDefault="00CB0695">
      <w:pPr>
        <w:pStyle w:val="Heading2"/>
        <w:spacing w:before="1"/>
      </w:pPr>
      <w:r>
        <w:rPr>
          <w:spacing w:val="-2"/>
        </w:rPr>
        <w:t>Affordable</w:t>
      </w:r>
      <w:r>
        <w:rPr>
          <w:spacing w:val="5"/>
        </w:rPr>
        <w:t xml:space="preserve"> </w:t>
      </w:r>
      <w:r>
        <w:rPr>
          <w:spacing w:val="-2"/>
        </w:rPr>
        <w:t>Housing</w:t>
      </w:r>
    </w:p>
    <w:p w14:paraId="5E7985D8" w14:textId="77777777" w:rsidR="00984311" w:rsidRDefault="00CB0695">
      <w:pPr>
        <w:pStyle w:val="BodyText"/>
        <w:spacing w:before="9"/>
        <w:rPr>
          <w:rFonts w:ascii="Arial"/>
          <w:b/>
          <w:sz w:val="9"/>
        </w:rPr>
      </w:pPr>
      <w:r>
        <w:rPr>
          <w:noProof/>
        </w:rPr>
        <mc:AlternateContent>
          <mc:Choice Requires="wps">
            <w:drawing>
              <wp:anchor distT="0" distB="0" distL="0" distR="0" simplePos="0" relativeHeight="487686144" behindDoc="1" locked="0" layoutInCell="1" allowOverlap="1" wp14:anchorId="4A1B9797" wp14:editId="1F9349C8">
                <wp:simplePos x="0" y="0"/>
                <wp:positionH relativeFrom="page">
                  <wp:posOffset>1242364</wp:posOffset>
                </wp:positionH>
                <wp:positionV relativeFrom="paragraph">
                  <wp:posOffset>87291</wp:posOffset>
                </wp:positionV>
                <wp:extent cx="5708650" cy="6350"/>
                <wp:effectExtent l="0" t="0" r="0" b="0"/>
                <wp:wrapTopAndBottom/>
                <wp:docPr id="902" name="Graphic 9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71454B37" id="Graphic 902" o:spid="_x0000_s1026" style="position:absolute;margin-left:97.8pt;margin-top:6.85pt;width:449.5pt;height:.5pt;z-index:-15630336;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" path="m5708269,l,,,6095r5708269,l5708269,xe" fillcolor="black" stroked="f">
                <v:path arrowok="t"/>
                <w10:wrap type="topAndBottom" anchorx="page"/>
              </v:shape>
            </w:pict>
          </mc:Fallback>
        </mc:AlternateContent>
      </w:r>
    </w:p>
    <w:p w14:paraId="77109D76" w14:textId="77777777" w:rsidR="00984311" w:rsidRDefault="00984311">
      <w:pPr>
        <w:pStyle w:val="BodyText"/>
        <w:spacing w:before="10"/>
        <w:rPr>
          <w:rFonts w:ascii="Arial"/>
          <w:b/>
        </w:rPr>
      </w:pPr>
    </w:p>
    <w:p w14:paraId="5375AA95" w14:textId="77777777" w:rsidR="00984311" w:rsidRDefault="00CB0695">
      <w:pPr>
        <w:pStyle w:val="ListParagraph"/>
        <w:numPr>
          <w:ilvl w:val="0"/>
          <w:numId w:val="1"/>
        </w:numPr>
        <w:tabs>
          <w:tab w:val="left" w:pos="963"/>
          <w:tab w:val="left" w:pos="965"/>
        </w:tabs>
        <w:spacing w:line="271" w:lineRule="auto"/>
        <w:jc w:val="both"/>
        <w:rPr>
          <w:sz w:val="20"/>
        </w:rPr>
      </w:pPr>
      <w:r>
        <w:rPr>
          <w:sz w:val="20"/>
        </w:rPr>
        <w:t>The analysis follows the PPG (Sections 2a-018 to 2a-024) and provides two main outputs, linked to Annex</w:t>
      </w:r>
      <w:r>
        <w:rPr>
          <w:spacing w:val="-8"/>
          <w:sz w:val="20"/>
        </w:rPr>
        <w:t xml:space="preserve"> </w:t>
      </w:r>
      <w:r>
        <w:rPr>
          <w:sz w:val="20"/>
        </w:rPr>
        <w:t>2</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NPPF</w:t>
      </w:r>
      <w:r>
        <w:rPr>
          <w:spacing w:val="-7"/>
          <w:sz w:val="20"/>
        </w:rPr>
        <w:t xml:space="preserve"> </w:t>
      </w:r>
      <w:r>
        <w:rPr>
          <w:sz w:val="20"/>
        </w:rPr>
        <w:t>–</w:t>
      </w:r>
      <w:r>
        <w:rPr>
          <w:spacing w:val="-9"/>
          <w:sz w:val="20"/>
        </w:rPr>
        <w:t xml:space="preserve"> </w:t>
      </w:r>
      <w:r>
        <w:rPr>
          <w:sz w:val="20"/>
        </w:rPr>
        <w:t>this</w:t>
      </w:r>
      <w:r>
        <w:rPr>
          <w:spacing w:val="-5"/>
          <w:sz w:val="20"/>
        </w:rPr>
        <w:t xml:space="preserve"> </w:t>
      </w:r>
      <w:r>
        <w:rPr>
          <w:sz w:val="20"/>
        </w:rPr>
        <w:t>is</w:t>
      </w:r>
      <w:r>
        <w:rPr>
          <w:spacing w:val="-8"/>
          <w:sz w:val="20"/>
        </w:rPr>
        <w:t xml:space="preserve"> </w:t>
      </w:r>
      <w:r>
        <w:rPr>
          <w:sz w:val="20"/>
        </w:rPr>
        <w:t>firstly</w:t>
      </w:r>
      <w:r>
        <w:rPr>
          <w:spacing w:val="-8"/>
          <w:sz w:val="20"/>
        </w:rPr>
        <w:t xml:space="preserve"> </w:t>
      </w:r>
      <w:r>
        <w:rPr>
          <w:sz w:val="20"/>
        </w:rPr>
        <w:t>an</w:t>
      </w:r>
      <w:r>
        <w:rPr>
          <w:spacing w:val="-9"/>
          <w:sz w:val="20"/>
        </w:rPr>
        <w:t xml:space="preserve"> </w:t>
      </w:r>
      <w:r>
        <w:rPr>
          <w:sz w:val="20"/>
        </w:rPr>
        <w:t>assessment</w:t>
      </w:r>
      <w:r>
        <w:rPr>
          <w:spacing w:val="-9"/>
          <w:sz w:val="20"/>
        </w:rPr>
        <w:t xml:space="preserve"> </w:t>
      </w:r>
      <w:r>
        <w:rPr>
          <w:sz w:val="20"/>
        </w:rPr>
        <w:t>of</w:t>
      </w:r>
      <w:r>
        <w:rPr>
          <w:spacing w:val="-9"/>
          <w:sz w:val="20"/>
        </w:rPr>
        <w:t xml:space="preserve"> </w:t>
      </w:r>
      <w:r>
        <w:rPr>
          <w:sz w:val="20"/>
        </w:rPr>
        <w:t>the</w:t>
      </w:r>
      <w:r>
        <w:rPr>
          <w:spacing w:val="-9"/>
          <w:sz w:val="20"/>
        </w:rPr>
        <w:t xml:space="preserve"> </w:t>
      </w:r>
      <w:r>
        <w:rPr>
          <w:sz w:val="20"/>
        </w:rPr>
        <w:t>need</w:t>
      </w:r>
      <w:r>
        <w:rPr>
          <w:spacing w:val="-9"/>
          <w:sz w:val="20"/>
        </w:rPr>
        <w:t xml:space="preserve"> </w:t>
      </w:r>
      <w:r>
        <w:rPr>
          <w:sz w:val="20"/>
        </w:rPr>
        <w:t>from</w:t>
      </w:r>
      <w:r>
        <w:rPr>
          <w:spacing w:val="-9"/>
          <w:sz w:val="20"/>
        </w:rPr>
        <w:t xml:space="preserve"> </w:t>
      </w:r>
      <w:r>
        <w:rPr>
          <w:sz w:val="20"/>
        </w:rPr>
        <w:t>households</w:t>
      </w:r>
      <w:r>
        <w:rPr>
          <w:spacing w:val="-8"/>
          <w:sz w:val="20"/>
        </w:rPr>
        <w:t xml:space="preserve"> </w:t>
      </w:r>
      <w:r>
        <w:rPr>
          <w:sz w:val="20"/>
        </w:rPr>
        <w:t>unable</w:t>
      </w:r>
      <w:r>
        <w:rPr>
          <w:spacing w:val="-9"/>
          <w:sz w:val="20"/>
        </w:rPr>
        <w:t xml:space="preserve"> </w:t>
      </w:r>
      <w:r>
        <w:rPr>
          <w:sz w:val="20"/>
        </w:rPr>
        <w:t>to</w:t>
      </w:r>
      <w:r>
        <w:rPr>
          <w:spacing w:val="-7"/>
          <w:sz w:val="20"/>
        </w:rPr>
        <w:t xml:space="preserve"> </w:t>
      </w:r>
      <w:r>
        <w:rPr>
          <w:sz w:val="20"/>
        </w:rPr>
        <w:t>buy</w:t>
      </w:r>
      <w:r>
        <w:rPr>
          <w:spacing w:val="-1"/>
          <w:sz w:val="20"/>
        </w:rPr>
        <w:t xml:space="preserve"> </w:t>
      </w:r>
      <w:r>
        <w:rPr>
          <w:rFonts w:ascii="Arial" w:hAnsi="Arial"/>
          <w:b/>
          <w:sz w:val="20"/>
          <w:u w:val="single"/>
        </w:rPr>
        <w:t>or</w:t>
      </w:r>
      <w:r>
        <w:rPr>
          <w:rFonts w:ascii="Arial" w:hAnsi="Arial"/>
          <w:b/>
          <w:spacing w:val="-9"/>
          <w:sz w:val="20"/>
        </w:rPr>
        <w:t xml:space="preserve"> </w:t>
      </w:r>
      <w:r>
        <w:rPr>
          <w:sz w:val="20"/>
        </w:rPr>
        <w:t>rent housing and secondly from households able to rent but not buy.</w:t>
      </w:r>
    </w:p>
    <w:p w14:paraId="641DF390" w14:textId="77777777" w:rsidR="00984311" w:rsidRDefault="00CB0695">
      <w:pPr>
        <w:pStyle w:val="ListParagraph"/>
        <w:numPr>
          <w:ilvl w:val="0"/>
          <w:numId w:val="1"/>
        </w:numPr>
        <w:tabs>
          <w:tab w:val="left" w:pos="963"/>
          <w:tab w:val="left" w:pos="965"/>
        </w:tabs>
        <w:spacing w:before="205" w:line="273" w:lineRule="auto"/>
        <w:ind w:right="530"/>
        <w:jc w:val="both"/>
        <w:rPr>
          <w:sz w:val="20"/>
        </w:rPr>
      </w:pPr>
      <w:r>
        <w:rPr>
          <w:sz w:val="20"/>
        </w:rPr>
        <w:t>For convenience, these analyses are labelled as a need for ‘social/affordable rented housing’ and ‘affordable home</w:t>
      </w:r>
      <w:r>
        <w:rPr>
          <w:spacing w:val="-1"/>
          <w:sz w:val="20"/>
        </w:rPr>
        <w:t xml:space="preserve"> </w:t>
      </w:r>
      <w:r>
        <w:rPr>
          <w:sz w:val="20"/>
        </w:rPr>
        <w:t>ownership’</w:t>
      </w:r>
      <w:r>
        <w:rPr>
          <w:spacing w:val="-2"/>
          <w:sz w:val="20"/>
        </w:rPr>
        <w:t xml:space="preserve"> </w:t>
      </w:r>
      <w:r>
        <w:rPr>
          <w:sz w:val="20"/>
        </w:rPr>
        <w:t>although,</w:t>
      </w:r>
      <w:r>
        <w:rPr>
          <w:spacing w:val="-1"/>
          <w:sz w:val="20"/>
        </w:rPr>
        <w:t xml:space="preserve"> </w:t>
      </w:r>
      <w:r>
        <w:rPr>
          <w:sz w:val="20"/>
        </w:rPr>
        <w:t>in</w:t>
      </w:r>
      <w:r>
        <w:rPr>
          <w:spacing w:val="-1"/>
          <w:sz w:val="20"/>
        </w:rPr>
        <w:t xml:space="preserve"> </w:t>
      </w:r>
      <w:r>
        <w:rPr>
          <w:sz w:val="20"/>
        </w:rPr>
        <w:t>reality, it is possible for a home</w:t>
      </w:r>
      <w:r>
        <w:rPr>
          <w:spacing w:val="-1"/>
          <w:sz w:val="20"/>
        </w:rPr>
        <w:t xml:space="preserve"> </w:t>
      </w:r>
      <w:r>
        <w:rPr>
          <w:sz w:val="20"/>
        </w:rPr>
        <w:t>ownership</w:t>
      </w:r>
      <w:r>
        <w:rPr>
          <w:spacing w:val="-1"/>
          <w:sz w:val="20"/>
        </w:rPr>
        <w:t xml:space="preserve"> </w:t>
      </w:r>
      <w:r>
        <w:rPr>
          <w:sz w:val="20"/>
        </w:rPr>
        <w:t>product</w:t>
      </w:r>
      <w:r>
        <w:rPr>
          <w:spacing w:val="-1"/>
          <w:sz w:val="20"/>
        </w:rPr>
        <w:t xml:space="preserve"> </w:t>
      </w:r>
      <w:r>
        <w:rPr>
          <w:sz w:val="20"/>
        </w:rPr>
        <w:t>to</w:t>
      </w:r>
      <w:r>
        <w:rPr>
          <w:spacing w:val="-1"/>
          <w:sz w:val="20"/>
        </w:rPr>
        <w:t xml:space="preserve"> </w:t>
      </w:r>
      <w:r>
        <w:rPr>
          <w:sz w:val="20"/>
        </w:rPr>
        <w:t>fit into the rented category (as long as the price is sufficiently low) or for a rented product (such as rent-to- buy) to be considered as affordable home ownership as it provides a pathway for owning a home.</w:t>
      </w:r>
    </w:p>
    <w:p w14:paraId="6C15C88E" w14:textId="77777777" w:rsidR="00984311" w:rsidRDefault="00CB0695">
      <w:pPr>
        <w:pStyle w:val="ListParagraph"/>
        <w:numPr>
          <w:ilvl w:val="0"/>
          <w:numId w:val="1"/>
        </w:numPr>
        <w:tabs>
          <w:tab w:val="left" w:pos="963"/>
          <w:tab w:val="left" w:pos="965"/>
        </w:tabs>
        <w:spacing w:before="202" w:line="273" w:lineRule="auto"/>
        <w:ind w:right="532"/>
        <w:jc w:val="both"/>
        <w:rPr>
          <w:sz w:val="20"/>
        </w:rPr>
      </w:pPr>
      <w:r>
        <w:rPr>
          <w:sz w:val="20"/>
        </w:rPr>
        <w:t>An</w:t>
      </w:r>
      <w:r>
        <w:rPr>
          <w:spacing w:val="-1"/>
          <w:sz w:val="20"/>
        </w:rPr>
        <w:t xml:space="preserve"> </w:t>
      </w:r>
      <w:r>
        <w:rPr>
          <w:sz w:val="20"/>
        </w:rPr>
        <w:t>important</w:t>
      </w:r>
      <w:r>
        <w:rPr>
          <w:spacing w:val="-1"/>
          <w:sz w:val="20"/>
        </w:rPr>
        <w:t xml:space="preserve"> </w:t>
      </w:r>
      <w:r>
        <w:rPr>
          <w:sz w:val="20"/>
        </w:rPr>
        <w:t>part</w:t>
      </w:r>
      <w:r>
        <w:rPr>
          <w:spacing w:val="-1"/>
          <w:sz w:val="20"/>
        </w:rPr>
        <w:t xml:space="preserve"> </w:t>
      </w:r>
      <w:r>
        <w:rPr>
          <w:sz w:val="20"/>
        </w:rPr>
        <w:t>of</w:t>
      </w:r>
      <w:r>
        <w:rPr>
          <w:spacing w:val="-1"/>
          <w:sz w:val="20"/>
        </w:rPr>
        <w:t xml:space="preserve"> </w:t>
      </w:r>
      <w:r>
        <w:rPr>
          <w:sz w:val="20"/>
        </w:rPr>
        <w:t>the</w:t>
      </w:r>
      <w:r>
        <w:rPr>
          <w:spacing w:val="-1"/>
          <w:sz w:val="20"/>
        </w:rPr>
        <w:t xml:space="preserve"> </w:t>
      </w:r>
      <w:r>
        <w:rPr>
          <w:sz w:val="20"/>
        </w:rPr>
        <w:t>affordable</w:t>
      </w:r>
      <w:r>
        <w:rPr>
          <w:spacing w:val="-1"/>
          <w:sz w:val="20"/>
        </w:rPr>
        <w:t xml:space="preserve"> </w:t>
      </w:r>
      <w:r>
        <w:rPr>
          <w:sz w:val="20"/>
        </w:rPr>
        <w:t>needs</w:t>
      </w:r>
      <w:r>
        <w:rPr>
          <w:spacing w:val="-2"/>
          <w:sz w:val="20"/>
        </w:rPr>
        <w:t xml:space="preserve"> </w:t>
      </w:r>
      <w:r>
        <w:rPr>
          <w:sz w:val="20"/>
        </w:rPr>
        <w:t>model</w:t>
      </w:r>
      <w:r>
        <w:rPr>
          <w:spacing w:val="-2"/>
          <w:sz w:val="20"/>
        </w:rPr>
        <w:t xml:space="preserve"> </w:t>
      </w:r>
      <w:r>
        <w:rPr>
          <w:sz w:val="20"/>
        </w:rPr>
        <w:t>is</w:t>
      </w:r>
      <w:r>
        <w:rPr>
          <w:spacing w:val="-2"/>
          <w:sz w:val="20"/>
        </w:rPr>
        <w:t xml:space="preserve"> </w:t>
      </w:r>
      <w:r>
        <w:rPr>
          <w:sz w:val="20"/>
        </w:rPr>
        <w:t>to</w:t>
      </w:r>
      <w:r>
        <w:rPr>
          <w:spacing w:val="-1"/>
          <w:sz w:val="20"/>
        </w:rPr>
        <w:t xml:space="preserve"> </w:t>
      </w:r>
      <w:r>
        <w:rPr>
          <w:sz w:val="20"/>
        </w:rPr>
        <w:t>establish</w:t>
      </w:r>
      <w:r>
        <w:rPr>
          <w:spacing w:val="-1"/>
          <w:sz w:val="20"/>
        </w:rPr>
        <w:t xml:space="preserve"> </w:t>
      </w:r>
      <w:r>
        <w:rPr>
          <w:sz w:val="20"/>
        </w:rPr>
        <w:t>the</w:t>
      </w:r>
      <w:r>
        <w:rPr>
          <w:spacing w:val="-1"/>
          <w:sz w:val="20"/>
        </w:rPr>
        <w:t xml:space="preserve"> </w:t>
      </w:r>
      <w:r>
        <w:rPr>
          <w:sz w:val="20"/>
        </w:rPr>
        <w:t>entry-level</w:t>
      </w:r>
      <w:r>
        <w:rPr>
          <w:spacing w:val="-2"/>
          <w:sz w:val="20"/>
        </w:rPr>
        <w:t xml:space="preserve"> </w:t>
      </w:r>
      <w:r>
        <w:rPr>
          <w:sz w:val="20"/>
        </w:rPr>
        <w:t>costs</w:t>
      </w:r>
      <w:r>
        <w:rPr>
          <w:spacing w:val="-2"/>
          <w:sz w:val="20"/>
        </w:rPr>
        <w:t xml:space="preserve"> </w:t>
      </w:r>
      <w:r>
        <w:rPr>
          <w:sz w:val="20"/>
        </w:rPr>
        <w:t>of</w:t>
      </w:r>
      <w:r>
        <w:rPr>
          <w:spacing w:val="-3"/>
          <w:sz w:val="20"/>
        </w:rPr>
        <w:t xml:space="preserve"> </w:t>
      </w:r>
      <w:r>
        <w:rPr>
          <w:sz w:val="20"/>
        </w:rPr>
        <w:t>housing</w:t>
      </w:r>
      <w:r>
        <w:rPr>
          <w:spacing w:val="-2"/>
          <w:sz w:val="20"/>
        </w:rPr>
        <w:t xml:space="preserve"> </w:t>
      </w:r>
      <w:r>
        <w:rPr>
          <w:sz w:val="20"/>
        </w:rPr>
        <w:t>to</w:t>
      </w:r>
      <w:r>
        <w:rPr>
          <w:spacing w:val="-1"/>
          <w:sz w:val="20"/>
        </w:rPr>
        <w:t xml:space="preserve"> </w:t>
      </w:r>
      <w:r>
        <w:rPr>
          <w:sz w:val="20"/>
        </w:rPr>
        <w:t>buy and rent. The affordable housing needs assessment compares prices and rents with the incomes of households to establish</w:t>
      </w:r>
      <w:r>
        <w:rPr>
          <w:spacing w:val="-1"/>
          <w:sz w:val="20"/>
        </w:rPr>
        <w:t xml:space="preserve"> </w:t>
      </w:r>
      <w:r>
        <w:rPr>
          <w:sz w:val="20"/>
        </w:rPr>
        <w:t>what</w:t>
      </w:r>
      <w:r>
        <w:rPr>
          <w:spacing w:val="-1"/>
          <w:sz w:val="20"/>
        </w:rPr>
        <w:t xml:space="preserve"> </w:t>
      </w:r>
      <w:r>
        <w:rPr>
          <w:sz w:val="20"/>
        </w:rPr>
        <w:t>proportion of households can meet</w:t>
      </w:r>
      <w:r>
        <w:rPr>
          <w:spacing w:val="-1"/>
          <w:sz w:val="20"/>
        </w:rPr>
        <w:t xml:space="preserve"> </w:t>
      </w:r>
      <w:r>
        <w:rPr>
          <w:sz w:val="20"/>
        </w:rPr>
        <w:t>their needs in the</w:t>
      </w:r>
      <w:r>
        <w:rPr>
          <w:spacing w:val="-1"/>
          <w:sz w:val="20"/>
        </w:rPr>
        <w:t xml:space="preserve"> </w:t>
      </w:r>
      <w:r>
        <w:rPr>
          <w:sz w:val="20"/>
        </w:rPr>
        <w:t>market,</w:t>
      </w:r>
      <w:r>
        <w:rPr>
          <w:spacing w:val="-1"/>
          <w:sz w:val="20"/>
        </w:rPr>
        <w:t xml:space="preserve"> </w:t>
      </w:r>
      <w:r>
        <w:rPr>
          <w:sz w:val="20"/>
        </w:rPr>
        <w:t>and what proportion require support and are thus defined as having an ‘affordable housing need’. For the purposes of establishing affordable housing need, the analysis focuses on overall housing costs (for all dwelling types and sizes).</w:t>
      </w:r>
    </w:p>
    <w:p w14:paraId="1ABBE959" w14:textId="77777777" w:rsidR="00984311" w:rsidRDefault="00984311">
      <w:pPr>
        <w:spacing w:line="273" w:lineRule="auto"/>
        <w:jc w:val="both"/>
        <w:rPr>
          <w:sz w:val="20"/>
        </w:rPr>
        <w:sectPr w:rsidR="00984311">
          <w:pgSz w:w="11910" w:h="16840"/>
          <w:pgMar w:top="1240" w:right="460" w:bottom="700" w:left="1020" w:header="572" w:footer="508" w:gutter="0"/>
          <w:cols w:space="720"/>
        </w:sectPr>
      </w:pPr>
    </w:p>
    <w:p w14:paraId="35F3B541" w14:textId="77777777" w:rsidR="00984311" w:rsidRDefault="00984311">
      <w:pPr>
        <w:pStyle w:val="BodyText"/>
        <w:spacing w:before="213"/>
      </w:pPr>
    </w:p>
    <w:p w14:paraId="617D41BF" w14:textId="77777777" w:rsidR="00984311" w:rsidRDefault="00CB0695">
      <w:pPr>
        <w:pStyle w:val="Heading2"/>
      </w:pPr>
      <w:r>
        <w:rPr>
          <w:color w:val="636363"/>
        </w:rPr>
        <w:t>Table</w:t>
      </w:r>
      <w:r>
        <w:rPr>
          <w:color w:val="636363"/>
          <w:spacing w:val="-6"/>
        </w:rPr>
        <w:t xml:space="preserve"> </w:t>
      </w:r>
      <w:r>
        <w:rPr>
          <w:color w:val="636363"/>
        </w:rPr>
        <w:t>A2</w:t>
      </w:r>
      <w:r>
        <w:rPr>
          <w:color w:val="636363"/>
          <w:spacing w:val="-4"/>
        </w:rPr>
        <w:t xml:space="preserve"> </w:t>
      </w:r>
      <w:r>
        <w:rPr>
          <w:color w:val="636363"/>
        </w:rPr>
        <w:t>-</w:t>
      </w:r>
      <w:r>
        <w:rPr>
          <w:color w:val="636363"/>
          <w:spacing w:val="-5"/>
        </w:rPr>
        <w:t xml:space="preserve"> </w:t>
      </w:r>
      <w:r>
        <w:rPr>
          <w:color w:val="636363"/>
        </w:rPr>
        <w:t>Estimated</w:t>
      </w:r>
      <w:r>
        <w:rPr>
          <w:color w:val="636363"/>
          <w:spacing w:val="-4"/>
        </w:rPr>
        <w:t xml:space="preserve"> </w:t>
      </w:r>
      <w:r>
        <w:rPr>
          <w:color w:val="636363"/>
        </w:rPr>
        <w:t>LQ</w:t>
      </w:r>
      <w:r>
        <w:rPr>
          <w:color w:val="636363"/>
          <w:spacing w:val="-2"/>
        </w:rPr>
        <w:t xml:space="preserve"> </w:t>
      </w:r>
      <w:r>
        <w:rPr>
          <w:color w:val="636363"/>
        </w:rPr>
        <w:t>cost</w:t>
      </w:r>
      <w:r>
        <w:rPr>
          <w:color w:val="636363"/>
          <w:spacing w:val="-5"/>
        </w:rPr>
        <w:t xml:space="preserve"> </w:t>
      </w:r>
      <w:r>
        <w:rPr>
          <w:color w:val="636363"/>
        </w:rPr>
        <w:t>of</w:t>
      </w:r>
      <w:r>
        <w:rPr>
          <w:color w:val="636363"/>
          <w:spacing w:val="-4"/>
        </w:rPr>
        <w:t xml:space="preserve"> </w:t>
      </w:r>
      <w:r>
        <w:rPr>
          <w:color w:val="636363"/>
        </w:rPr>
        <w:t>Housing</w:t>
      </w:r>
      <w:r>
        <w:rPr>
          <w:color w:val="636363"/>
          <w:spacing w:val="-5"/>
        </w:rPr>
        <w:t xml:space="preserve"> </w:t>
      </w:r>
      <w:r>
        <w:rPr>
          <w:color w:val="636363"/>
        </w:rPr>
        <w:t>to</w:t>
      </w:r>
      <w:r>
        <w:rPr>
          <w:color w:val="636363"/>
          <w:spacing w:val="-4"/>
        </w:rPr>
        <w:t xml:space="preserve"> </w:t>
      </w:r>
      <w:r>
        <w:rPr>
          <w:color w:val="636363"/>
        </w:rPr>
        <w:t>Buy</w:t>
      </w:r>
      <w:r>
        <w:rPr>
          <w:color w:val="636363"/>
          <w:spacing w:val="-4"/>
        </w:rPr>
        <w:t xml:space="preserve"> </w:t>
      </w:r>
      <w:r>
        <w:rPr>
          <w:color w:val="636363"/>
        </w:rPr>
        <w:t>and</w:t>
      </w:r>
      <w:r>
        <w:rPr>
          <w:color w:val="636363"/>
          <w:spacing w:val="-4"/>
        </w:rPr>
        <w:t xml:space="preserve"> </w:t>
      </w:r>
      <w:r>
        <w:rPr>
          <w:color w:val="636363"/>
        </w:rPr>
        <w:t>Privately</w:t>
      </w:r>
      <w:r>
        <w:rPr>
          <w:color w:val="636363"/>
          <w:spacing w:val="-4"/>
        </w:rPr>
        <w:t xml:space="preserve"> </w:t>
      </w:r>
      <w:r>
        <w:rPr>
          <w:color w:val="636363"/>
        </w:rPr>
        <w:t>Rent</w:t>
      </w:r>
      <w:r>
        <w:rPr>
          <w:color w:val="636363"/>
          <w:spacing w:val="-5"/>
        </w:rPr>
        <w:t xml:space="preserve"> </w:t>
      </w:r>
      <w:r>
        <w:rPr>
          <w:color w:val="636363"/>
        </w:rPr>
        <w:t>by</w:t>
      </w:r>
      <w:r>
        <w:rPr>
          <w:color w:val="636363"/>
          <w:spacing w:val="-3"/>
        </w:rPr>
        <w:t xml:space="preserve"> </w:t>
      </w:r>
      <w:r>
        <w:rPr>
          <w:color w:val="636363"/>
        </w:rPr>
        <w:t>Size</w:t>
      </w:r>
      <w:r>
        <w:rPr>
          <w:color w:val="636363"/>
          <w:spacing w:val="-4"/>
        </w:rPr>
        <w:t xml:space="preserve"> </w:t>
      </w:r>
      <w:r>
        <w:rPr>
          <w:color w:val="636363"/>
        </w:rPr>
        <w:t>–</w:t>
      </w:r>
      <w:r>
        <w:rPr>
          <w:color w:val="636363"/>
          <w:spacing w:val="-6"/>
        </w:rPr>
        <w:t xml:space="preserve"> </w:t>
      </w:r>
      <w:r>
        <w:rPr>
          <w:color w:val="636363"/>
        </w:rPr>
        <w:t>Ashfield</w:t>
      </w:r>
      <w:r>
        <w:rPr>
          <w:color w:val="636363"/>
          <w:spacing w:val="-5"/>
        </w:rPr>
        <w:t xml:space="preserve"> </w:t>
      </w:r>
      <w:r>
        <w:rPr>
          <w:color w:val="636363"/>
          <w:spacing w:val="-2"/>
        </w:rPr>
        <w:t>(2023)</w:t>
      </w:r>
    </w:p>
    <w:p w14:paraId="1D503300"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4"/>
        <w:gridCol w:w="2974"/>
        <w:gridCol w:w="2974"/>
      </w:tblGrid>
      <w:tr w:rsidR="00984311" w14:paraId="0D2AD7BF" w14:textId="77777777">
        <w:trPr>
          <w:trHeight w:val="287"/>
        </w:trPr>
        <w:tc>
          <w:tcPr>
            <w:tcW w:w="2974" w:type="dxa"/>
            <w:shd w:val="clear" w:color="auto" w:fill="212C55"/>
          </w:tcPr>
          <w:p w14:paraId="28C14F15" w14:textId="77777777" w:rsidR="00984311" w:rsidRDefault="00984311">
            <w:pPr>
              <w:pStyle w:val="TableParagraph"/>
              <w:spacing w:line="240" w:lineRule="auto"/>
              <w:ind w:left="0"/>
              <w:jc w:val="left"/>
              <w:rPr>
                <w:rFonts w:ascii="Times New Roman"/>
                <w:sz w:val="18"/>
              </w:rPr>
            </w:pPr>
          </w:p>
        </w:tc>
        <w:tc>
          <w:tcPr>
            <w:tcW w:w="2974" w:type="dxa"/>
            <w:shd w:val="clear" w:color="auto" w:fill="212C55"/>
          </w:tcPr>
          <w:p w14:paraId="1B03A86E" w14:textId="77777777" w:rsidR="00984311" w:rsidRDefault="00CB0695">
            <w:pPr>
              <w:pStyle w:val="TableParagraph"/>
              <w:spacing w:before="2" w:line="240" w:lineRule="auto"/>
              <w:ind w:left="8" w:right="5"/>
              <w:rPr>
                <w:rFonts w:ascii="Arial"/>
                <w:b/>
                <w:sz w:val="20"/>
              </w:rPr>
            </w:pPr>
            <w:r>
              <w:rPr>
                <w:rFonts w:ascii="Arial"/>
                <w:b/>
                <w:color w:val="FFFFFF"/>
                <w:sz w:val="20"/>
              </w:rPr>
              <w:t>Lower</w:t>
            </w:r>
            <w:r>
              <w:rPr>
                <w:rFonts w:ascii="Arial"/>
                <w:b/>
                <w:color w:val="FFFFFF"/>
                <w:spacing w:val="-10"/>
                <w:sz w:val="20"/>
              </w:rPr>
              <w:t xml:space="preserve"> </w:t>
            </w:r>
            <w:r>
              <w:rPr>
                <w:rFonts w:ascii="Arial"/>
                <w:b/>
                <w:color w:val="FFFFFF"/>
                <w:sz w:val="20"/>
              </w:rPr>
              <w:t>quartile</w:t>
            </w:r>
            <w:r>
              <w:rPr>
                <w:rFonts w:ascii="Arial"/>
                <w:b/>
                <w:color w:val="FFFFFF"/>
                <w:spacing w:val="-9"/>
                <w:sz w:val="20"/>
              </w:rPr>
              <w:t xml:space="preserve"> </w:t>
            </w:r>
            <w:r>
              <w:rPr>
                <w:rFonts w:ascii="Arial"/>
                <w:b/>
                <w:color w:val="FFFFFF"/>
                <w:spacing w:val="-2"/>
                <w:sz w:val="20"/>
              </w:rPr>
              <w:t>price</w:t>
            </w:r>
          </w:p>
        </w:tc>
        <w:tc>
          <w:tcPr>
            <w:tcW w:w="2974" w:type="dxa"/>
            <w:shd w:val="clear" w:color="auto" w:fill="212C55"/>
          </w:tcPr>
          <w:p w14:paraId="76614898" w14:textId="77777777" w:rsidR="00984311" w:rsidRDefault="00CB0695">
            <w:pPr>
              <w:pStyle w:val="TableParagraph"/>
              <w:spacing w:before="2" w:line="240" w:lineRule="auto"/>
              <w:ind w:left="8" w:right="6"/>
              <w:rPr>
                <w:rFonts w:ascii="Arial"/>
                <w:b/>
                <w:sz w:val="20"/>
              </w:rPr>
            </w:pPr>
            <w:r>
              <w:rPr>
                <w:rFonts w:ascii="Arial"/>
                <w:b/>
                <w:color w:val="FFFFFF"/>
                <w:sz w:val="20"/>
              </w:rPr>
              <w:t>Lower</w:t>
            </w:r>
            <w:r>
              <w:rPr>
                <w:rFonts w:ascii="Arial"/>
                <w:b/>
                <w:color w:val="FFFFFF"/>
                <w:spacing w:val="-10"/>
                <w:sz w:val="20"/>
              </w:rPr>
              <w:t xml:space="preserve"> </w:t>
            </w:r>
            <w:r>
              <w:rPr>
                <w:rFonts w:ascii="Arial"/>
                <w:b/>
                <w:color w:val="FFFFFF"/>
                <w:sz w:val="20"/>
              </w:rPr>
              <w:t>Quartile</w:t>
            </w:r>
            <w:r>
              <w:rPr>
                <w:rFonts w:ascii="Arial"/>
                <w:b/>
                <w:color w:val="FFFFFF"/>
                <w:spacing w:val="-8"/>
                <w:sz w:val="20"/>
              </w:rPr>
              <w:t xml:space="preserve"> </w:t>
            </w:r>
            <w:r>
              <w:rPr>
                <w:rFonts w:ascii="Arial"/>
                <w:b/>
                <w:color w:val="FFFFFF"/>
                <w:sz w:val="20"/>
              </w:rPr>
              <w:t>rent,</w:t>
            </w:r>
            <w:r>
              <w:rPr>
                <w:rFonts w:ascii="Arial"/>
                <w:b/>
                <w:color w:val="FFFFFF"/>
                <w:spacing w:val="-8"/>
                <w:sz w:val="20"/>
              </w:rPr>
              <w:t xml:space="preserve"> </w:t>
            </w:r>
            <w:proofErr w:type="spellStart"/>
            <w:r>
              <w:rPr>
                <w:rFonts w:ascii="Arial"/>
                <w:b/>
                <w:color w:val="FFFFFF"/>
                <w:spacing w:val="-5"/>
                <w:sz w:val="20"/>
              </w:rPr>
              <w:t>pcm</w:t>
            </w:r>
            <w:proofErr w:type="spellEnd"/>
          </w:p>
        </w:tc>
      </w:tr>
      <w:tr w:rsidR="00984311" w14:paraId="3EF8B18C" w14:textId="77777777">
        <w:trPr>
          <w:trHeight w:val="287"/>
        </w:trPr>
        <w:tc>
          <w:tcPr>
            <w:tcW w:w="2974" w:type="dxa"/>
          </w:tcPr>
          <w:p w14:paraId="3FA37CD9" w14:textId="77777777" w:rsidR="00984311" w:rsidRDefault="00CB0695">
            <w:pPr>
              <w:pStyle w:val="TableParagraph"/>
              <w:spacing w:before="2" w:line="240" w:lineRule="auto"/>
              <w:jc w:val="left"/>
              <w:rPr>
                <w:sz w:val="20"/>
              </w:rPr>
            </w:pPr>
            <w:r>
              <w:rPr>
                <w:spacing w:val="-2"/>
                <w:sz w:val="20"/>
              </w:rPr>
              <w:t>1-bedroom</w:t>
            </w:r>
          </w:p>
        </w:tc>
        <w:tc>
          <w:tcPr>
            <w:tcW w:w="2974" w:type="dxa"/>
          </w:tcPr>
          <w:p w14:paraId="7DF96F17" w14:textId="77777777" w:rsidR="00984311" w:rsidRDefault="00CB0695">
            <w:pPr>
              <w:pStyle w:val="TableParagraph"/>
              <w:spacing w:before="2" w:line="240" w:lineRule="auto"/>
              <w:ind w:left="8" w:right="2"/>
              <w:rPr>
                <w:sz w:val="20"/>
              </w:rPr>
            </w:pPr>
            <w:r>
              <w:rPr>
                <w:spacing w:val="-2"/>
                <w:sz w:val="20"/>
              </w:rPr>
              <w:t>£70,000</w:t>
            </w:r>
          </w:p>
        </w:tc>
        <w:tc>
          <w:tcPr>
            <w:tcW w:w="2974" w:type="dxa"/>
          </w:tcPr>
          <w:p w14:paraId="6527B286" w14:textId="77777777" w:rsidR="00984311" w:rsidRDefault="00CB0695">
            <w:pPr>
              <w:pStyle w:val="TableParagraph"/>
              <w:spacing w:before="2" w:line="240" w:lineRule="auto"/>
              <w:ind w:left="8"/>
              <w:rPr>
                <w:sz w:val="20"/>
              </w:rPr>
            </w:pPr>
            <w:r>
              <w:rPr>
                <w:spacing w:val="-4"/>
                <w:sz w:val="20"/>
              </w:rPr>
              <w:t>£500</w:t>
            </w:r>
          </w:p>
        </w:tc>
      </w:tr>
      <w:tr w:rsidR="00984311" w14:paraId="7F9F5385" w14:textId="77777777">
        <w:trPr>
          <w:trHeight w:val="287"/>
        </w:trPr>
        <w:tc>
          <w:tcPr>
            <w:tcW w:w="2974" w:type="dxa"/>
          </w:tcPr>
          <w:p w14:paraId="65C00CCB" w14:textId="77777777" w:rsidR="00984311" w:rsidRDefault="00CB0695">
            <w:pPr>
              <w:pStyle w:val="TableParagraph"/>
              <w:spacing w:before="2" w:line="240" w:lineRule="auto"/>
              <w:jc w:val="left"/>
              <w:rPr>
                <w:sz w:val="20"/>
              </w:rPr>
            </w:pPr>
            <w:r>
              <w:rPr>
                <w:spacing w:val="-2"/>
                <w:sz w:val="20"/>
              </w:rPr>
              <w:t>2-bedrooms</w:t>
            </w:r>
          </w:p>
        </w:tc>
        <w:tc>
          <w:tcPr>
            <w:tcW w:w="2974" w:type="dxa"/>
          </w:tcPr>
          <w:p w14:paraId="13B7A5C9" w14:textId="77777777" w:rsidR="00984311" w:rsidRDefault="00CB0695">
            <w:pPr>
              <w:pStyle w:val="TableParagraph"/>
              <w:spacing w:before="2" w:line="240" w:lineRule="auto"/>
              <w:ind w:left="8" w:right="4"/>
              <w:rPr>
                <w:sz w:val="20"/>
              </w:rPr>
            </w:pPr>
            <w:r>
              <w:rPr>
                <w:spacing w:val="-2"/>
                <w:sz w:val="20"/>
              </w:rPr>
              <w:t>£120,000</w:t>
            </w:r>
          </w:p>
        </w:tc>
        <w:tc>
          <w:tcPr>
            <w:tcW w:w="2974" w:type="dxa"/>
          </w:tcPr>
          <w:p w14:paraId="075FC1ED" w14:textId="77777777" w:rsidR="00984311" w:rsidRDefault="00CB0695">
            <w:pPr>
              <w:pStyle w:val="TableParagraph"/>
              <w:spacing w:before="2" w:line="240" w:lineRule="auto"/>
              <w:ind w:left="8"/>
              <w:rPr>
                <w:sz w:val="20"/>
              </w:rPr>
            </w:pPr>
            <w:r>
              <w:rPr>
                <w:spacing w:val="-4"/>
                <w:sz w:val="20"/>
              </w:rPr>
              <w:t>£700</w:t>
            </w:r>
          </w:p>
        </w:tc>
      </w:tr>
      <w:tr w:rsidR="00984311" w14:paraId="3383B88B" w14:textId="77777777">
        <w:trPr>
          <w:trHeight w:val="287"/>
        </w:trPr>
        <w:tc>
          <w:tcPr>
            <w:tcW w:w="2974" w:type="dxa"/>
          </w:tcPr>
          <w:p w14:paraId="1E541EE3" w14:textId="77777777" w:rsidR="00984311" w:rsidRDefault="00CB0695">
            <w:pPr>
              <w:pStyle w:val="TableParagraph"/>
              <w:jc w:val="left"/>
              <w:rPr>
                <w:sz w:val="20"/>
              </w:rPr>
            </w:pPr>
            <w:r>
              <w:rPr>
                <w:spacing w:val="-2"/>
                <w:sz w:val="20"/>
              </w:rPr>
              <w:t>3-bedrooms</w:t>
            </w:r>
          </w:p>
        </w:tc>
        <w:tc>
          <w:tcPr>
            <w:tcW w:w="2974" w:type="dxa"/>
          </w:tcPr>
          <w:p w14:paraId="1C31B0D3" w14:textId="77777777" w:rsidR="00984311" w:rsidRDefault="00CB0695">
            <w:pPr>
              <w:pStyle w:val="TableParagraph"/>
              <w:ind w:left="8" w:right="4"/>
              <w:rPr>
                <w:sz w:val="20"/>
              </w:rPr>
            </w:pPr>
            <w:r>
              <w:rPr>
                <w:spacing w:val="-2"/>
                <w:sz w:val="20"/>
              </w:rPr>
              <w:t>£160,000</w:t>
            </w:r>
          </w:p>
        </w:tc>
        <w:tc>
          <w:tcPr>
            <w:tcW w:w="2974" w:type="dxa"/>
          </w:tcPr>
          <w:p w14:paraId="395957A2" w14:textId="77777777" w:rsidR="00984311" w:rsidRDefault="00CB0695">
            <w:pPr>
              <w:pStyle w:val="TableParagraph"/>
              <w:ind w:left="8"/>
              <w:rPr>
                <w:sz w:val="20"/>
              </w:rPr>
            </w:pPr>
            <w:r>
              <w:rPr>
                <w:spacing w:val="-4"/>
                <w:sz w:val="20"/>
              </w:rPr>
              <w:t>£800</w:t>
            </w:r>
          </w:p>
        </w:tc>
      </w:tr>
      <w:tr w:rsidR="00984311" w14:paraId="7FA16BDA" w14:textId="77777777">
        <w:trPr>
          <w:trHeight w:val="287"/>
        </w:trPr>
        <w:tc>
          <w:tcPr>
            <w:tcW w:w="2974" w:type="dxa"/>
          </w:tcPr>
          <w:p w14:paraId="5F4B8C67" w14:textId="77777777" w:rsidR="00984311" w:rsidRDefault="00CB0695">
            <w:pPr>
              <w:pStyle w:val="TableParagraph"/>
              <w:jc w:val="left"/>
              <w:rPr>
                <w:sz w:val="20"/>
              </w:rPr>
            </w:pPr>
            <w:r>
              <w:rPr>
                <w:spacing w:val="-2"/>
                <w:sz w:val="20"/>
              </w:rPr>
              <w:t>4-bedrooms</w:t>
            </w:r>
          </w:p>
        </w:tc>
        <w:tc>
          <w:tcPr>
            <w:tcW w:w="2974" w:type="dxa"/>
          </w:tcPr>
          <w:p w14:paraId="70563870" w14:textId="77777777" w:rsidR="00984311" w:rsidRDefault="00CB0695">
            <w:pPr>
              <w:pStyle w:val="TableParagraph"/>
              <w:ind w:left="8" w:right="4"/>
              <w:rPr>
                <w:sz w:val="20"/>
              </w:rPr>
            </w:pPr>
            <w:r>
              <w:rPr>
                <w:spacing w:val="-2"/>
                <w:sz w:val="20"/>
              </w:rPr>
              <w:t>£270,000</w:t>
            </w:r>
          </w:p>
        </w:tc>
        <w:tc>
          <w:tcPr>
            <w:tcW w:w="2974" w:type="dxa"/>
          </w:tcPr>
          <w:p w14:paraId="36C0058B" w14:textId="77777777" w:rsidR="00984311" w:rsidRDefault="00CB0695">
            <w:pPr>
              <w:pStyle w:val="TableParagraph"/>
              <w:ind w:left="8"/>
              <w:rPr>
                <w:sz w:val="20"/>
              </w:rPr>
            </w:pPr>
            <w:r>
              <w:rPr>
                <w:spacing w:val="-2"/>
                <w:sz w:val="20"/>
              </w:rPr>
              <w:t>£1,100</w:t>
            </w:r>
          </w:p>
        </w:tc>
      </w:tr>
      <w:tr w:rsidR="00984311" w14:paraId="145DD5B3" w14:textId="77777777">
        <w:trPr>
          <w:trHeight w:val="287"/>
        </w:trPr>
        <w:tc>
          <w:tcPr>
            <w:tcW w:w="2974" w:type="dxa"/>
          </w:tcPr>
          <w:p w14:paraId="6EB37989" w14:textId="77777777" w:rsidR="00984311" w:rsidRDefault="00CB0695">
            <w:pPr>
              <w:pStyle w:val="TableParagraph"/>
              <w:jc w:val="left"/>
              <w:rPr>
                <w:sz w:val="20"/>
              </w:rPr>
            </w:pPr>
            <w:r>
              <w:rPr>
                <w:sz w:val="20"/>
              </w:rPr>
              <w:t>All</w:t>
            </w:r>
            <w:r>
              <w:rPr>
                <w:spacing w:val="-5"/>
                <w:sz w:val="20"/>
              </w:rPr>
              <w:t xml:space="preserve"> </w:t>
            </w:r>
            <w:r>
              <w:rPr>
                <w:spacing w:val="-2"/>
                <w:sz w:val="20"/>
              </w:rPr>
              <w:t>Dwellings</w:t>
            </w:r>
          </w:p>
        </w:tc>
        <w:tc>
          <w:tcPr>
            <w:tcW w:w="2974" w:type="dxa"/>
          </w:tcPr>
          <w:p w14:paraId="764A79F9" w14:textId="77777777" w:rsidR="00984311" w:rsidRDefault="00CB0695">
            <w:pPr>
              <w:pStyle w:val="TableParagraph"/>
              <w:ind w:left="8" w:right="4"/>
              <w:rPr>
                <w:sz w:val="20"/>
              </w:rPr>
            </w:pPr>
            <w:r>
              <w:rPr>
                <w:spacing w:val="-2"/>
                <w:sz w:val="20"/>
              </w:rPr>
              <w:t>£145,000</w:t>
            </w:r>
          </w:p>
        </w:tc>
        <w:tc>
          <w:tcPr>
            <w:tcW w:w="2974" w:type="dxa"/>
          </w:tcPr>
          <w:p w14:paraId="22363361" w14:textId="77777777" w:rsidR="00984311" w:rsidRDefault="00CB0695">
            <w:pPr>
              <w:pStyle w:val="TableParagraph"/>
              <w:ind w:left="8"/>
              <w:rPr>
                <w:sz w:val="20"/>
              </w:rPr>
            </w:pPr>
            <w:r>
              <w:rPr>
                <w:spacing w:val="-4"/>
                <w:sz w:val="20"/>
              </w:rPr>
              <w:t>£700</w:t>
            </w:r>
          </w:p>
        </w:tc>
      </w:tr>
    </w:tbl>
    <w:p w14:paraId="6EDBF61D" w14:textId="77777777" w:rsidR="00984311" w:rsidRDefault="00CB0695">
      <w:pPr>
        <w:spacing w:before="4"/>
        <w:ind w:left="965"/>
        <w:rPr>
          <w:sz w:val="16"/>
        </w:rPr>
      </w:pPr>
      <w:r>
        <w:rPr>
          <w:sz w:val="16"/>
        </w:rPr>
        <w:t>Source:</w:t>
      </w:r>
      <w:r>
        <w:rPr>
          <w:spacing w:val="-5"/>
          <w:sz w:val="16"/>
        </w:rPr>
        <w:t xml:space="preserve"> </w:t>
      </w:r>
      <w:r>
        <w:rPr>
          <w:sz w:val="16"/>
        </w:rPr>
        <w:t>Land</w:t>
      </w:r>
      <w:r>
        <w:rPr>
          <w:spacing w:val="-3"/>
          <w:sz w:val="16"/>
        </w:rPr>
        <w:t xml:space="preserve"> </w:t>
      </w:r>
      <w:r>
        <w:rPr>
          <w:sz w:val="16"/>
        </w:rPr>
        <w:t>Registry</w:t>
      </w:r>
      <w:r>
        <w:rPr>
          <w:spacing w:val="-5"/>
          <w:sz w:val="16"/>
        </w:rPr>
        <w:t xml:space="preserve"> </w:t>
      </w:r>
      <w:r>
        <w:rPr>
          <w:sz w:val="16"/>
        </w:rPr>
        <w:t>and</w:t>
      </w:r>
      <w:r>
        <w:rPr>
          <w:spacing w:val="-6"/>
          <w:sz w:val="16"/>
        </w:rPr>
        <w:t xml:space="preserve"> </w:t>
      </w:r>
      <w:r>
        <w:rPr>
          <w:sz w:val="16"/>
        </w:rPr>
        <w:t>Internet</w:t>
      </w:r>
      <w:r>
        <w:rPr>
          <w:spacing w:val="-3"/>
          <w:sz w:val="16"/>
        </w:rPr>
        <w:t xml:space="preserve"> </w:t>
      </w:r>
      <w:r>
        <w:rPr>
          <w:sz w:val="16"/>
        </w:rPr>
        <w:t>Price</w:t>
      </w:r>
      <w:r>
        <w:rPr>
          <w:spacing w:val="-6"/>
          <w:sz w:val="16"/>
        </w:rPr>
        <w:t xml:space="preserve"> </w:t>
      </w:r>
      <w:r>
        <w:rPr>
          <w:spacing w:val="-2"/>
          <w:sz w:val="16"/>
        </w:rPr>
        <w:t>Search</w:t>
      </w:r>
    </w:p>
    <w:p w14:paraId="077D9852" w14:textId="77777777" w:rsidR="00984311" w:rsidRDefault="00984311">
      <w:pPr>
        <w:pStyle w:val="BodyText"/>
        <w:rPr>
          <w:sz w:val="16"/>
        </w:rPr>
      </w:pPr>
    </w:p>
    <w:p w14:paraId="784936E9" w14:textId="77777777" w:rsidR="00984311" w:rsidRDefault="00984311">
      <w:pPr>
        <w:pStyle w:val="BodyText"/>
        <w:spacing w:before="83"/>
        <w:rPr>
          <w:sz w:val="16"/>
        </w:rPr>
      </w:pPr>
    </w:p>
    <w:p w14:paraId="2BCC8088" w14:textId="77777777" w:rsidR="00984311" w:rsidRDefault="00CB0695">
      <w:pPr>
        <w:pStyle w:val="ListParagraph"/>
        <w:numPr>
          <w:ilvl w:val="0"/>
          <w:numId w:val="1"/>
        </w:numPr>
        <w:tabs>
          <w:tab w:val="left" w:pos="963"/>
          <w:tab w:val="left" w:pos="965"/>
        </w:tabs>
        <w:spacing w:before="1" w:line="273" w:lineRule="auto"/>
        <w:ind w:right="530"/>
        <w:jc w:val="both"/>
        <w:rPr>
          <w:sz w:val="20"/>
        </w:rPr>
      </w:pPr>
      <w:r>
        <w:rPr>
          <w:sz w:val="20"/>
        </w:rPr>
        <w:t>Data</w:t>
      </w:r>
      <w:r>
        <w:rPr>
          <w:spacing w:val="-5"/>
          <w:sz w:val="20"/>
        </w:rPr>
        <w:t xml:space="preserve"> </w:t>
      </w:r>
      <w:r>
        <w:rPr>
          <w:sz w:val="20"/>
        </w:rPr>
        <w:t>about</w:t>
      </w:r>
      <w:r>
        <w:rPr>
          <w:spacing w:val="-2"/>
          <w:sz w:val="20"/>
        </w:rPr>
        <w:t xml:space="preserve"> </w:t>
      </w:r>
      <w:r>
        <w:rPr>
          <w:sz w:val="20"/>
        </w:rPr>
        <w:t>total</w:t>
      </w:r>
      <w:r>
        <w:rPr>
          <w:spacing w:val="-5"/>
          <w:sz w:val="20"/>
        </w:rPr>
        <w:t xml:space="preserve"> </w:t>
      </w:r>
      <w:r>
        <w:rPr>
          <w:sz w:val="20"/>
        </w:rPr>
        <w:t>household</w:t>
      </w:r>
      <w:r>
        <w:rPr>
          <w:spacing w:val="-2"/>
          <w:sz w:val="20"/>
        </w:rPr>
        <w:t xml:space="preserve"> </w:t>
      </w:r>
      <w:r>
        <w:rPr>
          <w:sz w:val="20"/>
        </w:rPr>
        <w:t>income</w:t>
      </w:r>
      <w:r>
        <w:rPr>
          <w:spacing w:val="-4"/>
          <w:sz w:val="20"/>
        </w:rPr>
        <w:t xml:space="preserve"> </w:t>
      </w:r>
      <w:r>
        <w:rPr>
          <w:sz w:val="20"/>
        </w:rPr>
        <w:t>has</w:t>
      </w:r>
      <w:r>
        <w:rPr>
          <w:spacing w:val="-3"/>
          <w:sz w:val="20"/>
        </w:rPr>
        <w:t xml:space="preserve"> </w:t>
      </w:r>
      <w:r>
        <w:rPr>
          <w:sz w:val="20"/>
        </w:rPr>
        <w:t>been</w:t>
      </w:r>
      <w:r>
        <w:rPr>
          <w:spacing w:val="-5"/>
          <w:sz w:val="20"/>
        </w:rPr>
        <w:t xml:space="preserve"> </w:t>
      </w:r>
      <w:r>
        <w:rPr>
          <w:sz w:val="20"/>
        </w:rPr>
        <w:t>based</w:t>
      </w:r>
      <w:r>
        <w:rPr>
          <w:spacing w:val="-5"/>
          <w:sz w:val="20"/>
        </w:rPr>
        <w:t xml:space="preserve"> </w:t>
      </w:r>
      <w:r>
        <w:rPr>
          <w:sz w:val="20"/>
        </w:rPr>
        <w:t>on</w:t>
      </w:r>
      <w:r>
        <w:rPr>
          <w:spacing w:val="-2"/>
          <w:sz w:val="20"/>
        </w:rPr>
        <w:t xml:space="preserve"> </w:t>
      </w:r>
      <w:r>
        <w:rPr>
          <w:sz w:val="20"/>
        </w:rPr>
        <w:t>ONS-modelled</w:t>
      </w:r>
      <w:r>
        <w:rPr>
          <w:spacing w:val="-4"/>
          <w:sz w:val="20"/>
        </w:rPr>
        <w:t xml:space="preserve"> </w:t>
      </w:r>
      <w:r>
        <w:rPr>
          <w:sz w:val="20"/>
        </w:rPr>
        <w:t>income</w:t>
      </w:r>
      <w:r>
        <w:rPr>
          <w:spacing w:val="-4"/>
          <w:sz w:val="20"/>
        </w:rPr>
        <w:t xml:space="preserve"> </w:t>
      </w:r>
      <w:r>
        <w:rPr>
          <w:sz w:val="20"/>
        </w:rPr>
        <w:t>estimates</w:t>
      </w:r>
      <w:r>
        <w:rPr>
          <w:spacing w:val="-3"/>
          <w:sz w:val="20"/>
        </w:rPr>
        <w:t xml:space="preserve"> </w:t>
      </w:r>
      <w:r>
        <w:rPr>
          <w:sz w:val="20"/>
        </w:rPr>
        <w:t>for</w:t>
      </w:r>
      <w:r>
        <w:rPr>
          <w:spacing w:val="-1"/>
          <w:sz w:val="20"/>
        </w:rPr>
        <w:t xml:space="preserve"> </w:t>
      </w:r>
      <w:r>
        <w:rPr>
          <w:sz w:val="20"/>
        </w:rPr>
        <w:t>Ashfield, with additional data from the English Housing Survey (EHS) being used to provide information about the distribution of incomes. In addition, data from the Annual Survey of Hours and Earnings (ASHE) for Ashfield has been used to look at how incomes may have changed since the publication of ONS income estimates.</w:t>
      </w:r>
    </w:p>
    <w:p w14:paraId="5F6BACDC" w14:textId="77777777" w:rsidR="00984311" w:rsidRDefault="00CB0695">
      <w:pPr>
        <w:pStyle w:val="ListParagraph"/>
        <w:numPr>
          <w:ilvl w:val="0"/>
          <w:numId w:val="1"/>
        </w:numPr>
        <w:tabs>
          <w:tab w:val="left" w:pos="963"/>
          <w:tab w:val="left" w:pos="965"/>
        </w:tabs>
        <w:spacing w:before="203" w:line="268" w:lineRule="auto"/>
        <w:ind w:right="536"/>
        <w:rPr>
          <w:sz w:val="20"/>
        </w:rPr>
      </w:pPr>
      <w:r>
        <w:rPr>
          <w:sz w:val="20"/>
        </w:rPr>
        <w:t>The</w:t>
      </w:r>
      <w:r>
        <w:rPr>
          <w:spacing w:val="-5"/>
          <w:sz w:val="20"/>
        </w:rPr>
        <w:t xml:space="preserve"> </w:t>
      </w:r>
      <w:r>
        <w:rPr>
          <w:sz w:val="20"/>
        </w:rPr>
        <w:t>table</w:t>
      </w:r>
      <w:r>
        <w:rPr>
          <w:spacing w:val="-4"/>
          <w:sz w:val="20"/>
        </w:rPr>
        <w:t xml:space="preserve"> </w:t>
      </w:r>
      <w:r>
        <w:rPr>
          <w:sz w:val="20"/>
        </w:rPr>
        <w:t>below</w:t>
      </w:r>
      <w:r>
        <w:rPr>
          <w:spacing w:val="-4"/>
          <w:sz w:val="20"/>
        </w:rPr>
        <w:t xml:space="preserve"> </w:t>
      </w:r>
      <w:r>
        <w:rPr>
          <w:sz w:val="20"/>
        </w:rPr>
        <w:t>shows</w:t>
      </w:r>
      <w:r>
        <w:rPr>
          <w:spacing w:val="-2"/>
          <w:sz w:val="20"/>
        </w:rPr>
        <w:t xml:space="preserve"> </w:t>
      </w:r>
      <w:r>
        <w:rPr>
          <w:sz w:val="20"/>
        </w:rPr>
        <w:t>the</w:t>
      </w:r>
      <w:r>
        <w:rPr>
          <w:spacing w:val="-2"/>
          <w:sz w:val="20"/>
        </w:rPr>
        <w:t xml:space="preserve"> </w:t>
      </w:r>
      <w:r>
        <w:rPr>
          <w:sz w:val="20"/>
        </w:rPr>
        <w:t>distribution</w:t>
      </w:r>
      <w:r>
        <w:rPr>
          <w:spacing w:val="-5"/>
          <w:sz w:val="20"/>
        </w:rPr>
        <w:t xml:space="preserve"> </w:t>
      </w:r>
      <w:r>
        <w:rPr>
          <w:sz w:val="20"/>
        </w:rPr>
        <w:t>of</w:t>
      </w:r>
      <w:r>
        <w:rPr>
          <w:spacing w:val="-2"/>
          <w:sz w:val="20"/>
        </w:rPr>
        <w:t xml:space="preserve"> </w:t>
      </w:r>
      <w:r>
        <w:rPr>
          <w:sz w:val="20"/>
        </w:rPr>
        <w:t>household</w:t>
      </w:r>
      <w:r>
        <w:rPr>
          <w:spacing w:val="-4"/>
          <w:sz w:val="20"/>
        </w:rPr>
        <w:t xml:space="preserve"> </w:t>
      </w:r>
      <w:r>
        <w:rPr>
          <w:sz w:val="20"/>
        </w:rPr>
        <w:t>income</w:t>
      </w:r>
      <w:r>
        <w:rPr>
          <w:spacing w:val="-4"/>
          <w:sz w:val="20"/>
        </w:rPr>
        <w:t xml:space="preserve"> </w:t>
      </w:r>
      <w:r>
        <w:rPr>
          <w:sz w:val="20"/>
        </w:rPr>
        <w:t>from</w:t>
      </w:r>
      <w:r>
        <w:rPr>
          <w:spacing w:val="-4"/>
          <w:sz w:val="20"/>
        </w:rPr>
        <w:t xml:space="preserve"> </w:t>
      </w:r>
      <w:r>
        <w:rPr>
          <w:sz w:val="20"/>
        </w:rPr>
        <w:t>the</w:t>
      </w:r>
      <w:r>
        <w:rPr>
          <w:spacing w:val="-5"/>
          <w:sz w:val="20"/>
        </w:rPr>
        <w:t xml:space="preserve"> </w:t>
      </w:r>
      <w:r>
        <w:rPr>
          <w:sz w:val="20"/>
        </w:rPr>
        <w:t>sources</w:t>
      </w:r>
      <w:r>
        <w:rPr>
          <w:spacing w:val="-3"/>
          <w:sz w:val="20"/>
        </w:rPr>
        <w:t xml:space="preserve"> </w:t>
      </w:r>
      <w:r>
        <w:rPr>
          <w:sz w:val="20"/>
        </w:rPr>
        <w:t>outlined</w:t>
      </w:r>
      <w:r>
        <w:rPr>
          <w:spacing w:val="-4"/>
          <w:sz w:val="20"/>
        </w:rPr>
        <w:t xml:space="preserve"> </w:t>
      </w:r>
      <w:r>
        <w:rPr>
          <w:sz w:val="20"/>
        </w:rPr>
        <w:t>above.</w:t>
      </w:r>
      <w:r>
        <w:rPr>
          <w:spacing w:val="-4"/>
          <w:sz w:val="20"/>
        </w:rPr>
        <w:t xml:space="preserve"> </w:t>
      </w:r>
      <w:proofErr w:type="gramStart"/>
      <w:r>
        <w:rPr>
          <w:sz w:val="20"/>
        </w:rPr>
        <w:t>Overall</w:t>
      </w:r>
      <w:proofErr w:type="gramEnd"/>
      <w:r>
        <w:rPr>
          <w:sz w:val="20"/>
        </w:rPr>
        <w:t xml:space="preserve"> the</w:t>
      </w:r>
      <w:r>
        <w:rPr>
          <w:spacing w:val="18"/>
          <w:sz w:val="20"/>
        </w:rPr>
        <w:t xml:space="preserve"> </w:t>
      </w:r>
      <w:r>
        <w:rPr>
          <w:sz w:val="20"/>
        </w:rPr>
        <w:t>median</w:t>
      </w:r>
      <w:r>
        <w:rPr>
          <w:spacing w:val="21"/>
          <w:sz w:val="20"/>
        </w:rPr>
        <w:t xml:space="preserve"> </w:t>
      </w:r>
      <w:r>
        <w:rPr>
          <w:sz w:val="20"/>
        </w:rPr>
        <w:t>household</w:t>
      </w:r>
      <w:r>
        <w:rPr>
          <w:spacing w:val="21"/>
          <w:sz w:val="20"/>
        </w:rPr>
        <w:t xml:space="preserve"> </w:t>
      </w:r>
      <w:r>
        <w:rPr>
          <w:sz w:val="20"/>
        </w:rPr>
        <w:t>income</w:t>
      </w:r>
      <w:r>
        <w:rPr>
          <w:spacing w:val="21"/>
          <w:sz w:val="20"/>
        </w:rPr>
        <w:t xml:space="preserve"> </w:t>
      </w:r>
      <w:r>
        <w:rPr>
          <w:sz w:val="20"/>
        </w:rPr>
        <w:t>in</w:t>
      </w:r>
      <w:r>
        <w:rPr>
          <w:spacing w:val="21"/>
          <w:sz w:val="20"/>
        </w:rPr>
        <w:t xml:space="preserve"> </w:t>
      </w:r>
      <w:r>
        <w:rPr>
          <w:sz w:val="20"/>
        </w:rPr>
        <w:t>Ashfield</w:t>
      </w:r>
      <w:r>
        <w:rPr>
          <w:spacing w:val="19"/>
          <w:sz w:val="20"/>
        </w:rPr>
        <w:t xml:space="preserve"> </w:t>
      </w:r>
      <w:r>
        <w:rPr>
          <w:sz w:val="20"/>
        </w:rPr>
        <w:t>is</w:t>
      </w:r>
      <w:r>
        <w:rPr>
          <w:spacing w:val="22"/>
          <w:sz w:val="20"/>
        </w:rPr>
        <w:t xml:space="preserve"> </w:t>
      </w:r>
      <w:r>
        <w:rPr>
          <w:sz w:val="20"/>
        </w:rPr>
        <w:t>£32,900</w:t>
      </w:r>
      <w:r>
        <w:rPr>
          <w:spacing w:val="21"/>
          <w:sz w:val="20"/>
        </w:rPr>
        <w:t xml:space="preserve"> </w:t>
      </w:r>
      <w:r>
        <w:rPr>
          <w:sz w:val="20"/>
        </w:rPr>
        <w:t>while</w:t>
      </w:r>
      <w:r>
        <w:rPr>
          <w:spacing w:val="19"/>
          <w:sz w:val="20"/>
        </w:rPr>
        <w:t xml:space="preserve"> </w:t>
      </w:r>
      <w:r>
        <w:rPr>
          <w:sz w:val="20"/>
        </w:rPr>
        <w:t>the</w:t>
      </w:r>
      <w:r>
        <w:rPr>
          <w:spacing w:val="21"/>
          <w:sz w:val="20"/>
        </w:rPr>
        <w:t xml:space="preserve"> </w:t>
      </w:r>
      <w:r>
        <w:rPr>
          <w:sz w:val="20"/>
        </w:rPr>
        <w:t>lower</w:t>
      </w:r>
      <w:r>
        <w:rPr>
          <w:spacing w:val="19"/>
          <w:sz w:val="20"/>
        </w:rPr>
        <w:t xml:space="preserve"> </w:t>
      </w:r>
      <w:r>
        <w:rPr>
          <w:sz w:val="20"/>
        </w:rPr>
        <w:t>quartile</w:t>
      </w:r>
      <w:r>
        <w:rPr>
          <w:spacing w:val="19"/>
          <w:sz w:val="20"/>
        </w:rPr>
        <w:t xml:space="preserve"> </w:t>
      </w:r>
      <w:r>
        <w:rPr>
          <w:sz w:val="20"/>
        </w:rPr>
        <w:t>household</w:t>
      </w:r>
      <w:r>
        <w:rPr>
          <w:spacing w:val="21"/>
          <w:sz w:val="20"/>
        </w:rPr>
        <w:t xml:space="preserve"> </w:t>
      </w:r>
      <w:r>
        <w:rPr>
          <w:sz w:val="20"/>
        </w:rPr>
        <w:t>income</w:t>
      </w:r>
      <w:r>
        <w:rPr>
          <w:spacing w:val="21"/>
          <w:sz w:val="20"/>
        </w:rPr>
        <w:t xml:space="preserve"> </w:t>
      </w:r>
      <w:r>
        <w:rPr>
          <w:sz w:val="20"/>
        </w:rPr>
        <w:t>is</w:t>
      </w:r>
    </w:p>
    <w:p w14:paraId="40D34A64" w14:textId="77777777" w:rsidR="00984311" w:rsidRDefault="00CB0695">
      <w:pPr>
        <w:pStyle w:val="BodyText"/>
        <w:spacing w:before="9"/>
        <w:ind w:left="965"/>
      </w:pPr>
      <w:r>
        <w:rPr>
          <w:spacing w:val="-2"/>
        </w:rPr>
        <w:t>£18,900.</w:t>
      </w:r>
    </w:p>
    <w:p w14:paraId="04D9A956" w14:textId="77777777" w:rsidR="00984311" w:rsidRDefault="00984311">
      <w:pPr>
        <w:pStyle w:val="BodyText"/>
        <w:spacing w:before="3"/>
      </w:pPr>
    </w:p>
    <w:p w14:paraId="2D41F4E7" w14:textId="77777777" w:rsidR="00984311" w:rsidRDefault="00CB0695">
      <w:pPr>
        <w:pStyle w:val="Heading2"/>
      </w:pPr>
      <w:r>
        <w:rPr>
          <w:noProof/>
        </w:rPr>
        <mc:AlternateContent>
          <mc:Choice Requires="wpg">
            <w:drawing>
              <wp:anchor distT="0" distB="0" distL="0" distR="0" simplePos="0" relativeHeight="15827456" behindDoc="0" locked="0" layoutInCell="1" allowOverlap="1" wp14:anchorId="708253E5" wp14:editId="52D97B04">
                <wp:simplePos x="0" y="0"/>
                <wp:positionH relativeFrom="page">
                  <wp:posOffset>1255712</wp:posOffset>
                </wp:positionH>
                <wp:positionV relativeFrom="paragraph">
                  <wp:posOffset>214354</wp:posOffset>
                </wp:positionV>
                <wp:extent cx="5382895" cy="3218180"/>
                <wp:effectExtent l="0" t="0" r="0" b="0"/>
                <wp:wrapNone/>
                <wp:docPr id="903" name="Group 9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82895" cy="3218180"/>
                          <a:chOff x="0" y="0"/>
                          <a:chExt cx="5382895" cy="3218180"/>
                        </a:xfrm>
                      </wpg:grpSpPr>
                      <wps:wsp>
                        <wps:cNvPr id="904" name="Graphic 904"/>
                        <wps:cNvSpPr/>
                        <wps:spPr>
                          <a:xfrm>
                            <a:off x="770191" y="154622"/>
                            <a:ext cx="4527550" cy="1583055"/>
                          </a:xfrm>
                          <a:custGeom>
                            <a:avLst/>
                            <a:gdLst/>
                            <a:ahLst/>
                            <a:cxnLst/>
                            <a:rect l="l" t="t" r="r" b="b"/>
                            <a:pathLst>
                              <a:path w="4527550" h="1583055">
                                <a:moveTo>
                                  <a:pt x="638047" y="1582927"/>
                                </a:moveTo>
                                <a:lnTo>
                                  <a:pt x="753871" y="1582927"/>
                                </a:lnTo>
                              </a:path>
                              <a:path w="4527550" h="1583055">
                                <a:moveTo>
                                  <a:pt x="2379980" y="1582927"/>
                                </a:moveTo>
                                <a:lnTo>
                                  <a:pt x="4527169" y="1582927"/>
                                </a:lnTo>
                              </a:path>
                              <a:path w="4527550" h="1583055">
                                <a:moveTo>
                                  <a:pt x="2030983" y="1582927"/>
                                </a:moveTo>
                                <a:lnTo>
                                  <a:pt x="2146808" y="1582927"/>
                                </a:lnTo>
                              </a:path>
                              <a:path w="4527550" h="1583055">
                                <a:moveTo>
                                  <a:pt x="987044" y="1582927"/>
                                </a:moveTo>
                                <a:lnTo>
                                  <a:pt x="1102868" y="1582927"/>
                                </a:lnTo>
                              </a:path>
                              <a:path w="4527550" h="1583055">
                                <a:moveTo>
                                  <a:pt x="290575" y="1582927"/>
                                </a:moveTo>
                                <a:lnTo>
                                  <a:pt x="406400" y="1582927"/>
                                </a:lnTo>
                              </a:path>
                              <a:path w="4527550" h="1583055">
                                <a:moveTo>
                                  <a:pt x="1334516" y="1582927"/>
                                </a:moveTo>
                                <a:lnTo>
                                  <a:pt x="1450340" y="1582927"/>
                                </a:lnTo>
                              </a:path>
                              <a:path w="4527550" h="1583055">
                                <a:moveTo>
                                  <a:pt x="0" y="1582927"/>
                                </a:moveTo>
                                <a:lnTo>
                                  <a:pt x="57403" y="1582927"/>
                                </a:lnTo>
                              </a:path>
                              <a:path w="4527550" h="1583055">
                                <a:moveTo>
                                  <a:pt x="1683511" y="1582927"/>
                                </a:moveTo>
                                <a:lnTo>
                                  <a:pt x="1799335" y="1582927"/>
                                </a:lnTo>
                              </a:path>
                              <a:path w="4527550" h="1583055">
                                <a:moveTo>
                                  <a:pt x="1683511" y="1186688"/>
                                </a:moveTo>
                                <a:lnTo>
                                  <a:pt x="4527169" y="1186688"/>
                                </a:lnTo>
                              </a:path>
                              <a:path w="4527550" h="1583055">
                                <a:moveTo>
                                  <a:pt x="0" y="1186688"/>
                                </a:moveTo>
                                <a:lnTo>
                                  <a:pt x="406400" y="1186688"/>
                                </a:lnTo>
                              </a:path>
                              <a:path w="4527550" h="1583055">
                                <a:moveTo>
                                  <a:pt x="638047" y="1186688"/>
                                </a:moveTo>
                                <a:lnTo>
                                  <a:pt x="753871" y="1186688"/>
                                </a:lnTo>
                              </a:path>
                              <a:path w="4527550" h="1583055">
                                <a:moveTo>
                                  <a:pt x="987044" y="1186688"/>
                                </a:moveTo>
                                <a:lnTo>
                                  <a:pt x="1102868" y="1186688"/>
                                </a:lnTo>
                              </a:path>
                              <a:path w="4527550" h="1583055">
                                <a:moveTo>
                                  <a:pt x="1334516" y="1186688"/>
                                </a:moveTo>
                                <a:lnTo>
                                  <a:pt x="1450340" y="1186688"/>
                                </a:lnTo>
                              </a:path>
                              <a:path w="4527550" h="1583055">
                                <a:moveTo>
                                  <a:pt x="0" y="791972"/>
                                </a:moveTo>
                                <a:lnTo>
                                  <a:pt x="406400" y="791972"/>
                                </a:lnTo>
                              </a:path>
                              <a:path w="4527550" h="1583055">
                                <a:moveTo>
                                  <a:pt x="638047" y="791972"/>
                                </a:moveTo>
                                <a:lnTo>
                                  <a:pt x="753871" y="791972"/>
                                </a:lnTo>
                              </a:path>
                              <a:path w="4527550" h="1583055">
                                <a:moveTo>
                                  <a:pt x="638047" y="395732"/>
                                </a:moveTo>
                                <a:lnTo>
                                  <a:pt x="4527169" y="395732"/>
                                </a:lnTo>
                              </a:path>
                              <a:path w="4527550" h="1583055">
                                <a:moveTo>
                                  <a:pt x="0" y="395732"/>
                                </a:moveTo>
                                <a:lnTo>
                                  <a:pt x="406400" y="395732"/>
                                </a:lnTo>
                              </a:path>
                              <a:path w="4527550" h="1583055">
                                <a:moveTo>
                                  <a:pt x="0" y="0"/>
                                </a:moveTo>
                                <a:lnTo>
                                  <a:pt x="4527169" y="0"/>
                                </a:lnTo>
                              </a:path>
                            </a:pathLst>
                          </a:custGeom>
                          <a:ln w="9525">
                            <a:solidFill>
                              <a:srgbClr val="D9D9D9"/>
                            </a:solidFill>
                            <a:prstDash val="solid"/>
                          </a:ln>
                        </wps:spPr>
                        <wps:bodyPr wrap="square" lIns="0" tIns="0" rIns="0" bIns="0" rtlCol="0">
                          <a:prstTxWarp prst="textNoShape">
                            <a:avLst/>
                          </a:prstTxWarp>
                          <a:noAutofit/>
                        </wps:bodyPr>
                      </wps:wsp>
                      <wps:wsp>
                        <wps:cNvPr id="905" name="Graphic 905"/>
                        <wps:cNvSpPr/>
                        <wps:spPr>
                          <a:xfrm>
                            <a:off x="827595" y="535114"/>
                            <a:ext cx="4411980" cy="1598295"/>
                          </a:xfrm>
                          <a:custGeom>
                            <a:avLst/>
                            <a:gdLst/>
                            <a:ahLst/>
                            <a:cxnLst/>
                            <a:rect l="l" t="t" r="r" b="b"/>
                            <a:pathLst>
                              <a:path w="4411980" h="1598295">
                                <a:moveTo>
                                  <a:pt x="233172" y="1051560"/>
                                </a:moveTo>
                                <a:lnTo>
                                  <a:pt x="0" y="1051560"/>
                                </a:lnTo>
                                <a:lnTo>
                                  <a:pt x="0" y="1598041"/>
                                </a:lnTo>
                                <a:lnTo>
                                  <a:pt x="233172" y="1598041"/>
                                </a:lnTo>
                                <a:lnTo>
                                  <a:pt x="233172" y="1051560"/>
                                </a:lnTo>
                                <a:close/>
                              </a:path>
                              <a:path w="4411980" h="1598295">
                                <a:moveTo>
                                  <a:pt x="580644" y="0"/>
                                </a:moveTo>
                                <a:lnTo>
                                  <a:pt x="348996" y="0"/>
                                </a:lnTo>
                                <a:lnTo>
                                  <a:pt x="348996" y="1598041"/>
                                </a:lnTo>
                                <a:lnTo>
                                  <a:pt x="580644" y="1598041"/>
                                </a:lnTo>
                                <a:lnTo>
                                  <a:pt x="580644" y="0"/>
                                </a:lnTo>
                                <a:close/>
                              </a:path>
                              <a:path w="4411980" h="1598295">
                                <a:moveTo>
                                  <a:pt x="929640" y="166116"/>
                                </a:moveTo>
                                <a:lnTo>
                                  <a:pt x="696468" y="166116"/>
                                </a:lnTo>
                                <a:lnTo>
                                  <a:pt x="696468" y="1598041"/>
                                </a:lnTo>
                                <a:lnTo>
                                  <a:pt x="929640" y="1598041"/>
                                </a:lnTo>
                                <a:lnTo>
                                  <a:pt x="929640" y="166116"/>
                                </a:lnTo>
                                <a:close/>
                              </a:path>
                              <a:path w="4411980" h="1598295">
                                <a:moveTo>
                                  <a:pt x="1277112" y="466344"/>
                                </a:moveTo>
                                <a:lnTo>
                                  <a:pt x="1045464" y="466344"/>
                                </a:lnTo>
                                <a:lnTo>
                                  <a:pt x="1045464" y="1598041"/>
                                </a:lnTo>
                                <a:lnTo>
                                  <a:pt x="1277112" y="1598041"/>
                                </a:lnTo>
                                <a:lnTo>
                                  <a:pt x="1277112" y="466344"/>
                                </a:lnTo>
                                <a:close/>
                              </a:path>
                              <a:path w="4411980" h="1598295">
                                <a:moveTo>
                                  <a:pt x="1626108" y="679704"/>
                                </a:moveTo>
                                <a:lnTo>
                                  <a:pt x="1392936" y="679704"/>
                                </a:lnTo>
                                <a:lnTo>
                                  <a:pt x="1392936" y="1598041"/>
                                </a:lnTo>
                                <a:lnTo>
                                  <a:pt x="1626108" y="1598041"/>
                                </a:lnTo>
                                <a:lnTo>
                                  <a:pt x="1626108" y="679704"/>
                                </a:lnTo>
                                <a:close/>
                              </a:path>
                              <a:path w="4411980" h="1598295">
                                <a:moveTo>
                                  <a:pt x="1973580" y="917448"/>
                                </a:moveTo>
                                <a:lnTo>
                                  <a:pt x="1741932" y="917448"/>
                                </a:lnTo>
                                <a:lnTo>
                                  <a:pt x="1741932" y="1598041"/>
                                </a:lnTo>
                                <a:lnTo>
                                  <a:pt x="1973580" y="1598041"/>
                                </a:lnTo>
                                <a:lnTo>
                                  <a:pt x="1973580" y="917448"/>
                                </a:lnTo>
                                <a:close/>
                              </a:path>
                              <a:path w="4411980" h="1598295">
                                <a:moveTo>
                                  <a:pt x="2322576" y="1138428"/>
                                </a:moveTo>
                                <a:lnTo>
                                  <a:pt x="2089404" y="1138428"/>
                                </a:lnTo>
                                <a:lnTo>
                                  <a:pt x="2089404" y="1598041"/>
                                </a:lnTo>
                                <a:lnTo>
                                  <a:pt x="2322576" y="1598041"/>
                                </a:lnTo>
                                <a:lnTo>
                                  <a:pt x="2322576" y="1138428"/>
                                </a:lnTo>
                                <a:close/>
                              </a:path>
                              <a:path w="4411980" h="1598295">
                                <a:moveTo>
                                  <a:pt x="2670048" y="1274064"/>
                                </a:moveTo>
                                <a:lnTo>
                                  <a:pt x="2438400" y="1274064"/>
                                </a:lnTo>
                                <a:lnTo>
                                  <a:pt x="2438400" y="1598041"/>
                                </a:lnTo>
                                <a:lnTo>
                                  <a:pt x="2670048" y="1598041"/>
                                </a:lnTo>
                                <a:lnTo>
                                  <a:pt x="2670048" y="1274064"/>
                                </a:lnTo>
                                <a:close/>
                              </a:path>
                              <a:path w="4411980" h="1598295">
                                <a:moveTo>
                                  <a:pt x="3019044" y="1360932"/>
                                </a:moveTo>
                                <a:lnTo>
                                  <a:pt x="2785872" y="1360932"/>
                                </a:lnTo>
                                <a:lnTo>
                                  <a:pt x="2785872" y="1598041"/>
                                </a:lnTo>
                                <a:lnTo>
                                  <a:pt x="3019044" y="1598041"/>
                                </a:lnTo>
                                <a:lnTo>
                                  <a:pt x="3019044" y="1360932"/>
                                </a:lnTo>
                                <a:close/>
                              </a:path>
                              <a:path w="4411980" h="1598295">
                                <a:moveTo>
                                  <a:pt x="3366516" y="1400556"/>
                                </a:moveTo>
                                <a:lnTo>
                                  <a:pt x="3134868" y="1400556"/>
                                </a:lnTo>
                                <a:lnTo>
                                  <a:pt x="3134868" y="1598041"/>
                                </a:lnTo>
                                <a:lnTo>
                                  <a:pt x="3366516" y="1598041"/>
                                </a:lnTo>
                                <a:lnTo>
                                  <a:pt x="3366516" y="1400556"/>
                                </a:lnTo>
                                <a:close/>
                              </a:path>
                              <a:path w="4411980" h="1598295">
                                <a:moveTo>
                                  <a:pt x="3715512" y="1470660"/>
                                </a:moveTo>
                                <a:lnTo>
                                  <a:pt x="3483864" y="1470660"/>
                                </a:lnTo>
                                <a:lnTo>
                                  <a:pt x="3483864" y="1598041"/>
                                </a:lnTo>
                                <a:lnTo>
                                  <a:pt x="3715512" y="1598041"/>
                                </a:lnTo>
                                <a:lnTo>
                                  <a:pt x="3715512" y="1470660"/>
                                </a:lnTo>
                                <a:close/>
                              </a:path>
                              <a:path w="4411980" h="1598295">
                                <a:moveTo>
                                  <a:pt x="4062984" y="1519428"/>
                                </a:moveTo>
                                <a:lnTo>
                                  <a:pt x="3831336" y="1519428"/>
                                </a:lnTo>
                                <a:lnTo>
                                  <a:pt x="3831336" y="1598041"/>
                                </a:lnTo>
                                <a:lnTo>
                                  <a:pt x="4062984" y="1598041"/>
                                </a:lnTo>
                                <a:lnTo>
                                  <a:pt x="4062984" y="1519428"/>
                                </a:lnTo>
                                <a:close/>
                              </a:path>
                              <a:path w="4411980" h="1598295">
                                <a:moveTo>
                                  <a:pt x="4411980" y="1432560"/>
                                </a:moveTo>
                                <a:lnTo>
                                  <a:pt x="4180332" y="1432560"/>
                                </a:lnTo>
                                <a:lnTo>
                                  <a:pt x="4180332" y="1598041"/>
                                </a:lnTo>
                                <a:lnTo>
                                  <a:pt x="4411980" y="1598041"/>
                                </a:lnTo>
                                <a:lnTo>
                                  <a:pt x="4411980" y="1432560"/>
                                </a:lnTo>
                                <a:close/>
                              </a:path>
                            </a:pathLst>
                          </a:custGeom>
                          <a:solidFill>
                            <a:srgbClr val="D30436"/>
                          </a:solidFill>
                        </wps:spPr>
                        <wps:bodyPr wrap="square" lIns="0" tIns="0" rIns="0" bIns="0" rtlCol="0">
                          <a:prstTxWarp prst="textNoShape">
                            <a:avLst/>
                          </a:prstTxWarp>
                          <a:noAutofit/>
                        </wps:bodyPr>
                      </wps:wsp>
                      <wps:wsp>
                        <wps:cNvPr id="906" name="Graphic 906"/>
                        <wps:cNvSpPr/>
                        <wps:spPr>
                          <a:xfrm>
                            <a:off x="770191" y="2133155"/>
                            <a:ext cx="4527550" cy="1270"/>
                          </a:xfrm>
                          <a:custGeom>
                            <a:avLst/>
                            <a:gdLst/>
                            <a:ahLst/>
                            <a:cxnLst/>
                            <a:rect l="l" t="t" r="r" b="b"/>
                            <a:pathLst>
                              <a:path w="4527550">
                                <a:moveTo>
                                  <a:pt x="0" y="0"/>
                                </a:moveTo>
                                <a:lnTo>
                                  <a:pt x="4527169" y="0"/>
                                </a:lnTo>
                              </a:path>
                            </a:pathLst>
                          </a:custGeom>
                          <a:ln w="9525">
                            <a:solidFill>
                              <a:srgbClr val="D9D9D9"/>
                            </a:solidFill>
                            <a:prstDash val="solid"/>
                          </a:ln>
                        </wps:spPr>
                        <wps:bodyPr wrap="square" lIns="0" tIns="0" rIns="0" bIns="0" rtlCol="0">
                          <a:prstTxWarp prst="textNoShape">
                            <a:avLst/>
                          </a:prstTxWarp>
                          <a:noAutofit/>
                        </wps:bodyPr>
                      </wps:wsp>
                      <wps:wsp>
                        <wps:cNvPr id="907" name="Graphic 907"/>
                        <wps:cNvSpPr/>
                        <wps:spPr>
                          <a:xfrm>
                            <a:off x="4762" y="4762"/>
                            <a:ext cx="5373370" cy="3208655"/>
                          </a:xfrm>
                          <a:custGeom>
                            <a:avLst/>
                            <a:gdLst/>
                            <a:ahLst/>
                            <a:cxnLst/>
                            <a:rect l="l" t="t" r="r" b="b"/>
                            <a:pathLst>
                              <a:path w="5373370" h="3208655">
                                <a:moveTo>
                                  <a:pt x="0" y="3208654"/>
                                </a:moveTo>
                                <a:lnTo>
                                  <a:pt x="5373370" y="3208654"/>
                                </a:lnTo>
                                <a:lnTo>
                                  <a:pt x="5373370" y="0"/>
                                </a:lnTo>
                                <a:lnTo>
                                  <a:pt x="0" y="0"/>
                                </a:lnTo>
                                <a:lnTo>
                                  <a:pt x="0" y="3208654"/>
                                </a:lnTo>
                                <a:close/>
                              </a:path>
                            </a:pathLst>
                          </a:custGeom>
                          <a:ln w="9525">
                            <a:solidFill>
                              <a:srgbClr val="D9D9D9"/>
                            </a:solidFill>
                            <a:prstDash val="solid"/>
                          </a:ln>
                        </wps:spPr>
                        <wps:bodyPr wrap="square" lIns="0" tIns="0" rIns="0" bIns="0" rtlCol="0">
                          <a:prstTxWarp prst="textNoShape">
                            <a:avLst/>
                          </a:prstTxWarp>
                          <a:noAutofit/>
                        </wps:bodyPr>
                      </wps:wsp>
                      <wps:wsp>
                        <wps:cNvPr id="908" name="Textbox 908"/>
                        <wps:cNvSpPr txBox="1"/>
                        <wps:spPr>
                          <a:xfrm>
                            <a:off x="451167" y="78193"/>
                            <a:ext cx="220979" cy="145415"/>
                          </a:xfrm>
                          <a:prstGeom prst="rect">
                            <a:avLst/>
                          </a:prstGeom>
                        </wps:spPr>
                        <wps:txbx>
                          <w:txbxContent>
                            <w:p w14:paraId="204FF690" w14:textId="77777777" w:rsidR="00984311" w:rsidRDefault="00CB0695">
                              <w:pPr>
                                <w:spacing w:line="229" w:lineRule="exact"/>
                                <w:rPr>
                                  <w:sz w:val="20"/>
                                </w:rPr>
                              </w:pPr>
                              <w:r>
                                <w:rPr>
                                  <w:spacing w:val="-5"/>
                                  <w:w w:val="85"/>
                                  <w:sz w:val="20"/>
                                </w:rPr>
                                <w:t>25%</w:t>
                              </w:r>
                            </w:p>
                          </w:txbxContent>
                        </wps:txbx>
                        <wps:bodyPr wrap="square" lIns="0" tIns="0" rIns="0" bIns="0" rtlCol="0">
                          <a:noAutofit/>
                        </wps:bodyPr>
                      </wps:wsp>
                      <wps:wsp>
                        <wps:cNvPr id="909" name="Textbox 909"/>
                        <wps:cNvSpPr txBox="1"/>
                        <wps:spPr>
                          <a:xfrm>
                            <a:off x="451167" y="474052"/>
                            <a:ext cx="220979" cy="937260"/>
                          </a:xfrm>
                          <a:prstGeom prst="rect">
                            <a:avLst/>
                          </a:prstGeom>
                        </wps:spPr>
                        <wps:txbx>
                          <w:txbxContent>
                            <w:p w14:paraId="7EDCA48F" w14:textId="77777777" w:rsidR="00984311" w:rsidRDefault="00CB0695">
                              <w:pPr>
                                <w:spacing w:line="229" w:lineRule="exact"/>
                                <w:rPr>
                                  <w:sz w:val="20"/>
                                </w:rPr>
                              </w:pPr>
                              <w:r>
                                <w:rPr>
                                  <w:spacing w:val="-5"/>
                                  <w:w w:val="85"/>
                                  <w:sz w:val="20"/>
                                </w:rPr>
                                <w:t>20%</w:t>
                              </w:r>
                            </w:p>
                            <w:p w14:paraId="71A20585" w14:textId="77777777" w:rsidR="00984311" w:rsidRDefault="00984311">
                              <w:pPr>
                                <w:spacing w:before="163"/>
                                <w:rPr>
                                  <w:sz w:val="20"/>
                                </w:rPr>
                              </w:pPr>
                            </w:p>
                            <w:p w14:paraId="6FBABE04" w14:textId="77777777" w:rsidR="00984311" w:rsidRDefault="00CB0695">
                              <w:pPr>
                                <w:rPr>
                                  <w:sz w:val="20"/>
                                </w:rPr>
                              </w:pPr>
                              <w:r>
                                <w:rPr>
                                  <w:spacing w:val="-5"/>
                                  <w:w w:val="85"/>
                                  <w:sz w:val="20"/>
                                </w:rPr>
                                <w:t>15%</w:t>
                              </w:r>
                            </w:p>
                            <w:p w14:paraId="6A18A5A6" w14:textId="77777777" w:rsidR="00984311" w:rsidRDefault="00984311">
                              <w:pPr>
                                <w:spacing w:before="163"/>
                                <w:rPr>
                                  <w:sz w:val="20"/>
                                </w:rPr>
                              </w:pPr>
                            </w:p>
                            <w:p w14:paraId="4E97B76E" w14:textId="77777777" w:rsidR="00984311" w:rsidRDefault="00CB0695">
                              <w:pPr>
                                <w:rPr>
                                  <w:sz w:val="20"/>
                                </w:rPr>
                              </w:pPr>
                              <w:r>
                                <w:rPr>
                                  <w:spacing w:val="-5"/>
                                  <w:w w:val="85"/>
                                  <w:sz w:val="20"/>
                                </w:rPr>
                                <w:t>10%</w:t>
                              </w:r>
                            </w:p>
                          </w:txbxContent>
                        </wps:txbx>
                        <wps:bodyPr wrap="square" lIns="0" tIns="0" rIns="0" bIns="0" rtlCol="0">
                          <a:noAutofit/>
                        </wps:bodyPr>
                      </wps:wsp>
                      <wps:wsp>
                        <wps:cNvPr id="910" name="Textbox 910"/>
                        <wps:cNvSpPr txBox="1"/>
                        <wps:spPr>
                          <a:xfrm>
                            <a:off x="802322" y="303891"/>
                            <a:ext cx="4507865" cy="1315085"/>
                          </a:xfrm>
                          <a:prstGeom prst="rect">
                            <a:avLst/>
                          </a:prstGeom>
                        </wps:spPr>
                        <wps:txbx>
                          <w:txbxContent>
                            <w:p w14:paraId="12FB13FF" w14:textId="77777777" w:rsidR="00984311" w:rsidRDefault="00CB0695">
                              <w:pPr>
                                <w:spacing w:line="268" w:lineRule="exact"/>
                                <w:ind w:left="492"/>
                                <w:rPr>
                                  <w:sz w:val="24"/>
                                </w:rPr>
                              </w:pPr>
                              <w:r>
                                <w:rPr>
                                  <w:spacing w:val="-2"/>
                                  <w:w w:val="90"/>
                                  <w:sz w:val="24"/>
                                </w:rPr>
                                <w:t>20.2%</w:t>
                              </w:r>
                            </w:p>
                            <w:p w14:paraId="453ADC94" w14:textId="77777777" w:rsidR="00984311" w:rsidRDefault="00CB0695">
                              <w:pPr>
                                <w:spacing w:line="269" w:lineRule="exact"/>
                                <w:ind w:left="1041"/>
                                <w:rPr>
                                  <w:sz w:val="24"/>
                                </w:rPr>
                              </w:pPr>
                              <w:r>
                                <w:rPr>
                                  <w:spacing w:val="-2"/>
                                  <w:w w:val="90"/>
                                  <w:sz w:val="24"/>
                                </w:rPr>
                                <w:t>18.1%</w:t>
                              </w:r>
                            </w:p>
                            <w:p w14:paraId="7E2CE36B" w14:textId="77777777" w:rsidR="00984311" w:rsidRDefault="00CB0695">
                              <w:pPr>
                                <w:tabs>
                                  <w:tab w:val="left" w:pos="7078"/>
                                </w:tabs>
                                <w:spacing w:before="197" w:line="292" w:lineRule="auto"/>
                                <w:ind w:left="2145" w:right="18" w:hanging="642"/>
                                <w:rPr>
                                  <w:sz w:val="24"/>
                                </w:rPr>
                              </w:pPr>
                              <w:r>
                                <w:rPr>
                                  <w:sz w:val="24"/>
                                  <w:u w:val="single" w:color="D9D9D9"/>
                                </w:rPr>
                                <w:t xml:space="preserve"> </w:t>
                              </w:r>
                              <w:r>
                                <w:rPr>
                                  <w:w w:val="90"/>
                                  <w:sz w:val="24"/>
                                  <w:u w:val="single" w:color="D9D9D9"/>
                                </w:rPr>
                                <w:t>14.3%</w:t>
                              </w:r>
                              <w:r>
                                <w:rPr>
                                  <w:sz w:val="24"/>
                                  <w:u w:val="single" w:color="D9D9D9"/>
                                </w:rPr>
                                <w:tab/>
                              </w:r>
                              <w:r>
                                <w:rPr>
                                  <w:sz w:val="24"/>
                                </w:rPr>
                                <w:t xml:space="preserve"> </w:t>
                              </w:r>
                              <w:r>
                                <w:rPr>
                                  <w:spacing w:val="-2"/>
                                  <w:w w:val="90"/>
                                  <w:sz w:val="24"/>
                                </w:rPr>
                                <w:t>11.6%</w:t>
                              </w:r>
                            </w:p>
                            <w:p w14:paraId="1B1D6EEB" w14:textId="77777777" w:rsidR="00984311" w:rsidRDefault="00CB0695">
                              <w:pPr>
                                <w:spacing w:before="38" w:line="244" w:lineRule="exact"/>
                                <w:ind w:left="2742"/>
                                <w:rPr>
                                  <w:sz w:val="24"/>
                                </w:rPr>
                              </w:pPr>
                              <w:r>
                                <w:rPr>
                                  <w:spacing w:val="-4"/>
                                  <w:w w:val="90"/>
                                  <w:sz w:val="24"/>
                                </w:rPr>
                                <w:t>8.6%</w:t>
                              </w:r>
                            </w:p>
                            <w:p w14:paraId="5334E857" w14:textId="77777777" w:rsidR="00984311" w:rsidRDefault="00CB0695">
                              <w:pPr>
                                <w:tabs>
                                  <w:tab w:val="left" w:pos="3290"/>
                                </w:tabs>
                                <w:spacing w:line="204" w:lineRule="auto"/>
                                <w:rPr>
                                  <w:sz w:val="24"/>
                                </w:rPr>
                              </w:pPr>
                              <w:r>
                                <w:rPr>
                                  <w:spacing w:val="-4"/>
                                  <w:w w:val="90"/>
                                  <w:sz w:val="24"/>
                                </w:rPr>
                                <w:t>6.9%</w:t>
                              </w:r>
                              <w:r>
                                <w:rPr>
                                  <w:sz w:val="24"/>
                                </w:rPr>
                                <w:tab/>
                              </w:r>
                              <w:r>
                                <w:rPr>
                                  <w:spacing w:val="-4"/>
                                  <w:w w:val="90"/>
                                  <w:position w:val="-13"/>
                                  <w:sz w:val="24"/>
                                </w:rPr>
                                <w:t>5.8%</w:t>
                              </w:r>
                            </w:p>
                          </w:txbxContent>
                        </wps:txbx>
                        <wps:bodyPr wrap="square" lIns="0" tIns="0" rIns="0" bIns="0" rtlCol="0">
                          <a:noAutofit/>
                        </wps:bodyPr>
                      </wps:wsp>
                      <wps:wsp>
                        <wps:cNvPr id="911" name="Textbox 911"/>
                        <wps:cNvSpPr txBox="1"/>
                        <wps:spPr>
                          <a:xfrm>
                            <a:off x="509079" y="1661248"/>
                            <a:ext cx="163195" cy="145415"/>
                          </a:xfrm>
                          <a:prstGeom prst="rect">
                            <a:avLst/>
                          </a:prstGeom>
                        </wps:spPr>
                        <wps:txbx>
                          <w:txbxContent>
                            <w:p w14:paraId="46C1A952" w14:textId="77777777" w:rsidR="00984311" w:rsidRDefault="00CB0695">
                              <w:pPr>
                                <w:spacing w:line="229" w:lineRule="exact"/>
                                <w:rPr>
                                  <w:sz w:val="20"/>
                                </w:rPr>
                              </w:pPr>
                              <w:r>
                                <w:rPr>
                                  <w:spacing w:val="-5"/>
                                  <w:w w:val="85"/>
                                  <w:sz w:val="20"/>
                                </w:rPr>
                                <w:t>5%</w:t>
                              </w:r>
                            </w:p>
                          </w:txbxContent>
                        </wps:txbx>
                        <wps:bodyPr wrap="square" lIns="0" tIns="0" rIns="0" bIns="0" rtlCol="0">
                          <a:noAutofit/>
                        </wps:bodyPr>
                      </wps:wsp>
                      <wps:wsp>
                        <wps:cNvPr id="912" name="Textbox 912"/>
                        <wps:cNvSpPr txBox="1"/>
                        <wps:spPr>
                          <a:xfrm>
                            <a:off x="3240341" y="1578209"/>
                            <a:ext cx="995680" cy="301625"/>
                          </a:xfrm>
                          <a:prstGeom prst="rect">
                            <a:avLst/>
                          </a:prstGeom>
                        </wps:spPr>
                        <wps:txbx>
                          <w:txbxContent>
                            <w:p w14:paraId="4B6B4FC2" w14:textId="77777777" w:rsidR="00984311" w:rsidRDefault="00CB0695">
                              <w:pPr>
                                <w:spacing w:line="237" w:lineRule="auto"/>
                                <w:rPr>
                                  <w:sz w:val="24"/>
                                </w:rPr>
                              </w:pPr>
                              <w:r>
                                <w:rPr>
                                  <w:w w:val="85"/>
                                  <w:sz w:val="24"/>
                                </w:rPr>
                                <w:t>4.1%</w:t>
                              </w:r>
                              <w:r>
                                <w:rPr>
                                  <w:spacing w:val="12"/>
                                  <w:sz w:val="24"/>
                                </w:rPr>
                                <w:t xml:space="preserve"> </w:t>
                              </w:r>
                              <w:r>
                                <w:rPr>
                                  <w:w w:val="85"/>
                                  <w:position w:val="-13"/>
                                  <w:sz w:val="24"/>
                                </w:rPr>
                                <w:t>3.0%</w:t>
                              </w:r>
                              <w:r>
                                <w:rPr>
                                  <w:spacing w:val="11"/>
                                  <w:position w:val="-13"/>
                                  <w:sz w:val="24"/>
                                </w:rPr>
                                <w:t xml:space="preserve"> </w:t>
                              </w:r>
                              <w:r>
                                <w:rPr>
                                  <w:spacing w:val="-4"/>
                                  <w:w w:val="85"/>
                                  <w:position w:val="-19"/>
                                  <w:sz w:val="24"/>
                                </w:rPr>
                                <w:t>2.5%</w:t>
                              </w:r>
                            </w:p>
                          </w:txbxContent>
                        </wps:txbx>
                        <wps:bodyPr wrap="square" lIns="0" tIns="0" rIns="0" bIns="0" rtlCol="0">
                          <a:noAutofit/>
                        </wps:bodyPr>
                      </wps:wsp>
                      <wps:wsp>
                        <wps:cNvPr id="913" name="Textbox 913"/>
                        <wps:cNvSpPr txBox="1"/>
                        <wps:spPr>
                          <a:xfrm>
                            <a:off x="4285297" y="1776329"/>
                            <a:ext cx="647700" cy="222250"/>
                          </a:xfrm>
                          <a:prstGeom prst="rect">
                            <a:avLst/>
                          </a:prstGeom>
                        </wps:spPr>
                        <wps:txbx>
                          <w:txbxContent>
                            <w:p w14:paraId="13855CE3" w14:textId="77777777" w:rsidR="00984311" w:rsidRDefault="00CB0695">
                              <w:pPr>
                                <w:spacing w:line="237" w:lineRule="auto"/>
                                <w:rPr>
                                  <w:sz w:val="24"/>
                                </w:rPr>
                              </w:pPr>
                              <w:r>
                                <w:rPr>
                                  <w:w w:val="85"/>
                                  <w:sz w:val="24"/>
                                </w:rPr>
                                <w:t>1.6%</w:t>
                              </w:r>
                              <w:r>
                                <w:rPr>
                                  <w:spacing w:val="12"/>
                                  <w:sz w:val="24"/>
                                </w:rPr>
                                <w:t xml:space="preserve"> </w:t>
                              </w:r>
                              <w:r>
                                <w:rPr>
                                  <w:spacing w:val="-4"/>
                                  <w:w w:val="85"/>
                                  <w:position w:val="-6"/>
                                  <w:sz w:val="24"/>
                                </w:rPr>
                                <w:t>1.0%</w:t>
                              </w:r>
                            </w:p>
                          </w:txbxContent>
                        </wps:txbx>
                        <wps:bodyPr wrap="square" lIns="0" tIns="0" rIns="0" bIns="0" rtlCol="0">
                          <a:noAutofit/>
                        </wps:bodyPr>
                      </wps:wsp>
                      <wps:wsp>
                        <wps:cNvPr id="914" name="Textbox 914"/>
                        <wps:cNvSpPr txBox="1"/>
                        <wps:spPr>
                          <a:xfrm>
                            <a:off x="4982019" y="1736705"/>
                            <a:ext cx="299085" cy="175260"/>
                          </a:xfrm>
                          <a:prstGeom prst="rect">
                            <a:avLst/>
                          </a:prstGeom>
                        </wps:spPr>
                        <wps:txbx>
                          <w:txbxContent>
                            <w:p w14:paraId="56C0E88D" w14:textId="77777777" w:rsidR="00984311" w:rsidRDefault="00CB0695">
                              <w:pPr>
                                <w:spacing w:line="275" w:lineRule="exact"/>
                                <w:rPr>
                                  <w:sz w:val="24"/>
                                </w:rPr>
                              </w:pPr>
                              <w:r>
                                <w:rPr>
                                  <w:spacing w:val="-4"/>
                                  <w:w w:val="85"/>
                                  <w:sz w:val="24"/>
                                </w:rPr>
                                <w:t>2.1%</w:t>
                              </w:r>
                            </w:p>
                          </w:txbxContent>
                        </wps:txbx>
                        <wps:bodyPr wrap="square" lIns="0" tIns="0" rIns="0" bIns="0" rtlCol="0">
                          <a:noAutofit/>
                        </wps:bodyPr>
                      </wps:wsp>
                      <wps:wsp>
                        <wps:cNvPr id="915" name="Textbox 915"/>
                        <wps:cNvSpPr txBox="1"/>
                        <wps:spPr>
                          <a:xfrm>
                            <a:off x="509079" y="2057234"/>
                            <a:ext cx="163195" cy="145415"/>
                          </a:xfrm>
                          <a:prstGeom prst="rect">
                            <a:avLst/>
                          </a:prstGeom>
                        </wps:spPr>
                        <wps:txbx>
                          <w:txbxContent>
                            <w:p w14:paraId="21F493A9" w14:textId="77777777" w:rsidR="00984311" w:rsidRDefault="00CB0695">
                              <w:pPr>
                                <w:spacing w:line="229" w:lineRule="exact"/>
                                <w:rPr>
                                  <w:sz w:val="20"/>
                                </w:rPr>
                              </w:pPr>
                              <w:r>
                                <w:rPr>
                                  <w:spacing w:val="-5"/>
                                  <w:w w:val="85"/>
                                  <w:sz w:val="20"/>
                                </w:rPr>
                                <w:t>0%</w:t>
                              </w:r>
                            </w:p>
                          </w:txbxContent>
                        </wps:txbx>
                        <wps:bodyPr wrap="square" lIns="0" tIns="0" rIns="0" bIns="0" rtlCol="0">
                          <a:noAutofit/>
                        </wps:bodyPr>
                      </wps:wsp>
                    </wpg:wgp>
                  </a:graphicData>
                </a:graphic>
              </wp:anchor>
            </w:drawing>
          </mc:Choice>
          <mc:Fallback>
            <w:pict>
              <v:group w14:anchorId="708253E5" id="Group 903" o:spid="_x0000_s1754" style="position:absolute;left:0;text-align:left;margin-left:98.85pt;margin-top:16.9pt;width:423.85pt;height:253.4pt;z-index:15827456;mso-wrap-distance-left:0;mso-wrap-distance-right:0;mso-position-horizontal-relative:page" coordsize="53828,32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">
                <v:shape id="Graphic 904" o:spid="_x0000_s1755" style="position:absolute;left:7701;top:1546;width:45276;height:15830;visibility:visible;mso-wrap-style:square;v-text-anchor:top" coordsize="4527550,15830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" path="m638047,1582927r115824,em2379980,1582927r2147189,em2030983,1582927r115825,em987044,1582927r115824,em290575,1582927r115825,em1334516,1582927r115824,em,1582927r57403,em1683511,1582927r115824,em1683511,1186688r2843658,em,1186688r406400,em638047,1186688r115824,em987044,1186688r115824,em1334516,1186688r115824,em,791972r406400,em638047,791972r115824,em638047,395732r3889122,em,395732r406400,em,l4527169,e" filled="f" strokecolor="#d9d9d9">
                  <v:path arrowok="t"/>
                </v:shape>
                <v:shape id="Graphic 905" o:spid="_x0000_s1756" style="position:absolute;left:8275;top:5351;width:44120;height:15983;visibility:visible;mso-wrap-style:square;v-text-anchor:top" coordsize="4411980,159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" path="m233172,1051560l,1051560r,546481l233172,1598041r,-546481xem580644,l348996,r,1598041l580644,1598041,580644,xem929640,166116r-233172,l696468,1598041r233172,l929640,166116xem1277112,466344r-231648,l1045464,1598041r231648,l1277112,466344xem1626108,679704r-233172,l1392936,1598041r233172,l1626108,679704xem1973580,917448r-231648,l1741932,1598041r231648,l1973580,917448xem2322576,1138428r-233172,l2089404,1598041r233172,l2322576,1138428xem2670048,1274064r-231648,l2438400,1598041r231648,l2670048,1274064xem3019044,1360932r-233172,l2785872,1598041r233172,l3019044,1360932xem3366516,1400556r-231648,l3134868,1598041r231648,l3366516,1400556xem3715512,1470660r-231648,l3483864,1598041r231648,l3715512,1470660xem4062984,1519428r-231648,l3831336,1598041r231648,l4062984,1519428xem4411980,1432560r-231648,l4180332,1598041r231648,l4411980,1432560xe" fillcolor="#d30436" stroked="f">
                  <v:path arrowok="t"/>
                </v:shape>
                <v:shape id="Graphic 906" o:spid="_x0000_s1757" style="position:absolute;left:7701;top:21331;width:45276;height:13;visibility:visible;mso-wrap-style:square;v-text-anchor:top" coordsize="452755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" path="m,l4527169,e" filled="f" strokecolor="#d9d9d9">
                  <v:path arrowok="t"/>
                </v:shape>
                <v:shape id="Graphic 907" o:spid="_x0000_s1758" style="position:absolute;left:47;top:47;width:53734;height:32087;visibility:visible;mso-wrap-style:square;v-text-anchor:top" coordsize="5373370,3208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" path="m,3208654r5373370,l5373370,,,,,3208654xe" filled="f" strokecolor="#d9d9d9">
                  <v:path arrowok="t"/>
                </v:shape>
                <v:shape id="Textbox 908" o:spid="_x0000_s1759" type="#_x0000_t202" style="position:absolute;left:4511;top:781;width:2210;height:14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" filled="f" stroked="f">
                  <v:textbox inset="0,0,0,0">
                    <w:txbxContent>
                      <w:p w14:paraId="204FF690" w14:textId="77777777" w:rsidR="00984311" w:rsidRDefault="00CB0695">
                        <w:pPr>
                          <w:spacing w:line="229" w:lineRule="exact"/>
                          <w:rPr>
                            <w:sz w:val="20"/>
                          </w:rPr>
                        </w:pPr>
                        <w:r>
                          <w:rPr>
                            <w:spacing w:val="-5"/>
                            <w:w w:val="85"/>
                            <w:sz w:val="20"/>
                          </w:rPr>
                          <w:t>25%</w:t>
                        </w:r>
                      </w:p>
                    </w:txbxContent>
                  </v:textbox>
                </v:shape>
                <v:shape id="Textbox 909" o:spid="_x0000_s1760" type="#_x0000_t202" style="position:absolute;left:4511;top:4740;width:2210;height:9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" filled="f" stroked="f">
                  <v:textbox inset="0,0,0,0">
                    <w:txbxContent>
                      <w:p w14:paraId="7EDCA48F" w14:textId="77777777" w:rsidR="00984311" w:rsidRDefault="00CB0695">
                        <w:pPr>
                          <w:spacing w:line="229" w:lineRule="exact"/>
                          <w:rPr>
                            <w:sz w:val="20"/>
                          </w:rPr>
                        </w:pPr>
                        <w:r>
                          <w:rPr>
                            <w:spacing w:val="-5"/>
                            <w:w w:val="85"/>
                            <w:sz w:val="20"/>
                          </w:rPr>
                          <w:t>20%</w:t>
                        </w:r>
                      </w:p>
                      <w:p w14:paraId="71A20585" w14:textId="77777777" w:rsidR="00984311" w:rsidRDefault="00984311">
                        <w:pPr>
                          <w:spacing w:before="163"/>
                          <w:rPr>
                            <w:sz w:val="20"/>
                          </w:rPr>
                        </w:pPr>
                      </w:p>
                      <w:p w14:paraId="6FBABE04" w14:textId="77777777" w:rsidR="00984311" w:rsidRDefault="00CB0695">
                        <w:pPr>
                          <w:rPr>
                            <w:sz w:val="20"/>
                          </w:rPr>
                        </w:pPr>
                        <w:r>
                          <w:rPr>
                            <w:spacing w:val="-5"/>
                            <w:w w:val="85"/>
                            <w:sz w:val="20"/>
                          </w:rPr>
                          <w:t>15%</w:t>
                        </w:r>
                      </w:p>
                      <w:p w14:paraId="6A18A5A6" w14:textId="77777777" w:rsidR="00984311" w:rsidRDefault="00984311">
                        <w:pPr>
                          <w:spacing w:before="163"/>
                          <w:rPr>
                            <w:sz w:val="20"/>
                          </w:rPr>
                        </w:pPr>
                      </w:p>
                      <w:p w14:paraId="4E97B76E" w14:textId="77777777" w:rsidR="00984311" w:rsidRDefault="00CB0695">
                        <w:pPr>
                          <w:rPr>
                            <w:sz w:val="20"/>
                          </w:rPr>
                        </w:pPr>
                        <w:r>
                          <w:rPr>
                            <w:spacing w:val="-5"/>
                            <w:w w:val="85"/>
                            <w:sz w:val="20"/>
                          </w:rPr>
                          <w:t>10%</w:t>
                        </w:r>
                      </w:p>
                    </w:txbxContent>
                  </v:textbox>
                </v:shape>
                <v:shape id="Textbox 910" o:spid="_x0000_s1761" type="#_x0000_t202" style="position:absolute;left:8023;top:3038;width:45078;height:131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" filled="f" stroked="f">
                  <v:textbox inset="0,0,0,0">
                    <w:txbxContent>
                      <w:p w14:paraId="12FB13FF" w14:textId="77777777" w:rsidR="00984311" w:rsidRDefault="00CB0695">
                        <w:pPr>
                          <w:spacing w:line="268" w:lineRule="exact"/>
                          <w:ind w:left="492"/>
                          <w:rPr>
                            <w:sz w:val="24"/>
                          </w:rPr>
                        </w:pPr>
                        <w:r>
                          <w:rPr>
                            <w:spacing w:val="-2"/>
                            <w:w w:val="90"/>
                            <w:sz w:val="24"/>
                          </w:rPr>
                          <w:t>20.2%</w:t>
                        </w:r>
                      </w:p>
                      <w:p w14:paraId="453ADC94" w14:textId="77777777" w:rsidR="00984311" w:rsidRDefault="00CB0695">
                        <w:pPr>
                          <w:spacing w:line="269" w:lineRule="exact"/>
                          <w:ind w:left="1041"/>
                          <w:rPr>
                            <w:sz w:val="24"/>
                          </w:rPr>
                        </w:pPr>
                        <w:r>
                          <w:rPr>
                            <w:spacing w:val="-2"/>
                            <w:w w:val="90"/>
                            <w:sz w:val="24"/>
                          </w:rPr>
                          <w:t>18.1%</w:t>
                        </w:r>
                      </w:p>
                      <w:p w14:paraId="7E2CE36B" w14:textId="77777777" w:rsidR="00984311" w:rsidRDefault="00CB0695">
                        <w:pPr>
                          <w:tabs>
                            <w:tab w:val="left" w:pos="7078"/>
                          </w:tabs>
                          <w:spacing w:before="197" w:line="292" w:lineRule="auto"/>
                          <w:ind w:left="2145" w:right="18" w:hanging="642"/>
                          <w:rPr>
                            <w:sz w:val="24"/>
                          </w:rPr>
                        </w:pPr>
                        <w:r>
                          <w:rPr>
                            <w:sz w:val="24"/>
                            <w:u w:val="single" w:color="D9D9D9"/>
                          </w:rPr>
                          <w:t xml:space="preserve"> </w:t>
                        </w:r>
                        <w:r>
                          <w:rPr>
                            <w:w w:val="90"/>
                            <w:sz w:val="24"/>
                            <w:u w:val="single" w:color="D9D9D9"/>
                          </w:rPr>
                          <w:t>14.3%</w:t>
                        </w:r>
                        <w:r>
                          <w:rPr>
                            <w:sz w:val="24"/>
                            <w:u w:val="single" w:color="D9D9D9"/>
                          </w:rPr>
                          <w:tab/>
                        </w:r>
                        <w:r>
                          <w:rPr>
                            <w:sz w:val="24"/>
                          </w:rPr>
                          <w:t xml:space="preserve"> </w:t>
                        </w:r>
                        <w:r>
                          <w:rPr>
                            <w:spacing w:val="-2"/>
                            <w:w w:val="90"/>
                            <w:sz w:val="24"/>
                          </w:rPr>
                          <w:t>11.6%</w:t>
                        </w:r>
                      </w:p>
                      <w:p w14:paraId="1B1D6EEB" w14:textId="77777777" w:rsidR="00984311" w:rsidRDefault="00CB0695">
                        <w:pPr>
                          <w:spacing w:before="38" w:line="244" w:lineRule="exact"/>
                          <w:ind w:left="2742"/>
                          <w:rPr>
                            <w:sz w:val="24"/>
                          </w:rPr>
                        </w:pPr>
                        <w:r>
                          <w:rPr>
                            <w:spacing w:val="-4"/>
                            <w:w w:val="90"/>
                            <w:sz w:val="24"/>
                          </w:rPr>
                          <w:t>8.6%</w:t>
                        </w:r>
                      </w:p>
                      <w:p w14:paraId="5334E857" w14:textId="77777777" w:rsidR="00984311" w:rsidRDefault="00CB0695">
                        <w:pPr>
                          <w:tabs>
                            <w:tab w:val="left" w:pos="3290"/>
                          </w:tabs>
                          <w:spacing w:line="204" w:lineRule="auto"/>
                          <w:rPr>
                            <w:sz w:val="24"/>
                          </w:rPr>
                        </w:pPr>
                        <w:r>
                          <w:rPr>
                            <w:spacing w:val="-4"/>
                            <w:w w:val="90"/>
                            <w:sz w:val="24"/>
                          </w:rPr>
                          <w:t>6.9%</w:t>
                        </w:r>
                        <w:r>
                          <w:rPr>
                            <w:sz w:val="24"/>
                          </w:rPr>
                          <w:tab/>
                        </w:r>
                        <w:r>
                          <w:rPr>
                            <w:spacing w:val="-4"/>
                            <w:w w:val="90"/>
                            <w:position w:val="-13"/>
                            <w:sz w:val="24"/>
                          </w:rPr>
                          <w:t>5.8%</w:t>
                        </w:r>
                      </w:p>
                    </w:txbxContent>
                  </v:textbox>
                </v:shape>
                <v:shape id="Textbox 911" o:spid="_x0000_s1762" type="#_x0000_t202" style="position:absolute;left:5090;top:16612;width:163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" filled="f" stroked="f">
                  <v:textbox inset="0,0,0,0">
                    <w:txbxContent>
                      <w:p w14:paraId="46C1A952" w14:textId="77777777" w:rsidR="00984311" w:rsidRDefault="00CB0695">
                        <w:pPr>
                          <w:spacing w:line="229" w:lineRule="exact"/>
                          <w:rPr>
                            <w:sz w:val="20"/>
                          </w:rPr>
                        </w:pPr>
                        <w:r>
                          <w:rPr>
                            <w:spacing w:val="-5"/>
                            <w:w w:val="85"/>
                            <w:sz w:val="20"/>
                          </w:rPr>
                          <w:t>5%</w:t>
                        </w:r>
                      </w:p>
                    </w:txbxContent>
                  </v:textbox>
                </v:shape>
                <v:shape id="Textbox 912" o:spid="_x0000_s1763" type="#_x0000_t202" style="position:absolute;left:32403;top:15782;width:9957;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" filled="f" stroked="f">
                  <v:textbox inset="0,0,0,0">
                    <w:txbxContent>
                      <w:p w14:paraId="4B6B4FC2" w14:textId="77777777" w:rsidR="00984311" w:rsidRDefault="00CB0695">
                        <w:pPr>
                          <w:spacing w:line="237" w:lineRule="auto"/>
                          <w:rPr>
                            <w:sz w:val="24"/>
                          </w:rPr>
                        </w:pPr>
                        <w:r>
                          <w:rPr>
                            <w:w w:val="85"/>
                            <w:sz w:val="24"/>
                          </w:rPr>
                          <w:t>4.1%</w:t>
                        </w:r>
                        <w:r>
                          <w:rPr>
                            <w:spacing w:val="12"/>
                            <w:sz w:val="24"/>
                          </w:rPr>
                          <w:t xml:space="preserve"> </w:t>
                        </w:r>
                        <w:r>
                          <w:rPr>
                            <w:w w:val="85"/>
                            <w:position w:val="-13"/>
                            <w:sz w:val="24"/>
                          </w:rPr>
                          <w:t>3.0%</w:t>
                        </w:r>
                        <w:r>
                          <w:rPr>
                            <w:spacing w:val="11"/>
                            <w:position w:val="-13"/>
                            <w:sz w:val="24"/>
                          </w:rPr>
                          <w:t xml:space="preserve"> </w:t>
                        </w:r>
                        <w:r>
                          <w:rPr>
                            <w:spacing w:val="-4"/>
                            <w:w w:val="85"/>
                            <w:position w:val="-19"/>
                            <w:sz w:val="24"/>
                          </w:rPr>
                          <w:t>2.5%</w:t>
                        </w:r>
                      </w:p>
                    </w:txbxContent>
                  </v:textbox>
                </v:shape>
                <v:shape id="Textbox 913" o:spid="_x0000_s1764" type="#_x0000_t202" style="position:absolute;left:42852;top:17763;width:6477;height:2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wB2xQAAANwAAAAPAAAAZHJzL2Rvd25yZXYueG1sRI9Ba8JA&#10;FITvQv/D8gq96UYL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AiywB2xQAAANwAAAAP&#10;AAAAAAAAAAAAAAAAAAcCAABkcnMvZG93bnJldi54bWxQSwUGAAAAAAMAAwC3AAAA+QIAAAAA&#10;" filled="f" stroked="f">
                  <v:textbox inset="0,0,0,0">
                    <w:txbxContent>
                      <w:p w14:paraId="13855CE3" w14:textId="77777777" w:rsidR="00984311" w:rsidRDefault="00CB0695">
                        <w:pPr>
                          <w:spacing w:line="237" w:lineRule="auto"/>
                          <w:rPr>
                            <w:sz w:val="24"/>
                          </w:rPr>
                        </w:pPr>
                        <w:r>
                          <w:rPr>
                            <w:w w:val="85"/>
                            <w:sz w:val="24"/>
                          </w:rPr>
                          <w:t>1.6%</w:t>
                        </w:r>
                        <w:r>
                          <w:rPr>
                            <w:spacing w:val="12"/>
                            <w:sz w:val="24"/>
                          </w:rPr>
                          <w:t xml:space="preserve"> </w:t>
                        </w:r>
                        <w:r>
                          <w:rPr>
                            <w:spacing w:val="-4"/>
                            <w:w w:val="85"/>
                            <w:position w:val="-6"/>
                            <w:sz w:val="24"/>
                          </w:rPr>
                          <w:t>1.0%</w:t>
                        </w:r>
                      </w:p>
                    </w:txbxContent>
                  </v:textbox>
                </v:shape>
                <v:shape id="Textbox 914" o:spid="_x0000_s1765" type="#_x0000_t202" style="position:absolute;left:49820;top:17367;width:2991;height:1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pgCxQAAANwAAAAPAAAAZHJzL2Rvd25yZXYueG1sRI9Ba8JA&#10;FITvQv/D8gq96UYp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CtIpgCxQAAANwAAAAP&#10;AAAAAAAAAAAAAAAAAAcCAABkcnMvZG93bnJldi54bWxQSwUGAAAAAAMAAwC3AAAA+QIAAAAA&#10;" filled="f" stroked="f">
                  <v:textbox inset="0,0,0,0">
                    <w:txbxContent>
                      <w:p w14:paraId="56C0E88D" w14:textId="77777777" w:rsidR="00984311" w:rsidRDefault="00CB0695">
                        <w:pPr>
                          <w:spacing w:line="275" w:lineRule="exact"/>
                          <w:rPr>
                            <w:sz w:val="24"/>
                          </w:rPr>
                        </w:pPr>
                        <w:r>
                          <w:rPr>
                            <w:spacing w:val="-4"/>
                            <w:w w:val="85"/>
                            <w:sz w:val="24"/>
                          </w:rPr>
                          <w:t>2.1%</w:t>
                        </w:r>
                      </w:p>
                    </w:txbxContent>
                  </v:textbox>
                </v:shape>
                <v:shape id="Textbox 915" o:spid="_x0000_s1766" type="#_x0000_t202" style="position:absolute;left:5090;top:20572;width:1632;height:1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" filled="f" stroked="f">
                  <v:textbox inset="0,0,0,0">
                    <w:txbxContent>
                      <w:p w14:paraId="21F493A9" w14:textId="77777777" w:rsidR="00984311" w:rsidRDefault="00CB0695">
                        <w:pPr>
                          <w:spacing w:line="229" w:lineRule="exact"/>
                          <w:rPr>
                            <w:sz w:val="20"/>
                          </w:rPr>
                        </w:pPr>
                        <w:r>
                          <w:rPr>
                            <w:spacing w:val="-5"/>
                            <w:w w:val="85"/>
                            <w:sz w:val="20"/>
                          </w:rPr>
                          <w:t>0%</w:t>
                        </w:r>
                      </w:p>
                    </w:txbxContent>
                  </v:textbox>
                </v:shape>
                <w10:wrap anchorx="page"/>
              </v:group>
            </w:pict>
          </mc:Fallback>
        </mc:AlternateContent>
      </w:r>
      <w:r>
        <w:rPr>
          <w:color w:val="636363"/>
        </w:rPr>
        <w:t>Figure</w:t>
      </w:r>
      <w:r>
        <w:rPr>
          <w:color w:val="636363"/>
          <w:spacing w:val="-7"/>
        </w:rPr>
        <w:t xml:space="preserve"> </w:t>
      </w:r>
      <w:r>
        <w:rPr>
          <w:color w:val="636363"/>
        </w:rPr>
        <w:t>A1</w:t>
      </w:r>
      <w:r>
        <w:rPr>
          <w:color w:val="636363"/>
          <w:spacing w:val="-4"/>
        </w:rPr>
        <w:t xml:space="preserve"> </w:t>
      </w:r>
      <w:r>
        <w:rPr>
          <w:color w:val="636363"/>
        </w:rPr>
        <w:t>-</w:t>
      </w:r>
      <w:r>
        <w:rPr>
          <w:color w:val="636363"/>
          <w:spacing w:val="-6"/>
        </w:rPr>
        <w:t xml:space="preserve"> </w:t>
      </w:r>
      <w:r>
        <w:rPr>
          <w:color w:val="636363"/>
        </w:rPr>
        <w:t>Distribution</w:t>
      </w:r>
      <w:r>
        <w:rPr>
          <w:color w:val="636363"/>
          <w:spacing w:val="-5"/>
        </w:rPr>
        <w:t xml:space="preserve"> </w:t>
      </w:r>
      <w:r>
        <w:rPr>
          <w:color w:val="636363"/>
        </w:rPr>
        <w:t>of</w:t>
      </w:r>
      <w:r>
        <w:rPr>
          <w:color w:val="636363"/>
          <w:spacing w:val="-5"/>
        </w:rPr>
        <w:t xml:space="preserve"> </w:t>
      </w:r>
      <w:r>
        <w:rPr>
          <w:color w:val="636363"/>
        </w:rPr>
        <w:t>Household</w:t>
      </w:r>
      <w:r>
        <w:rPr>
          <w:color w:val="636363"/>
          <w:spacing w:val="-4"/>
        </w:rPr>
        <w:t xml:space="preserve"> </w:t>
      </w:r>
      <w:r>
        <w:rPr>
          <w:color w:val="636363"/>
        </w:rPr>
        <w:t>Income</w:t>
      </w:r>
      <w:r>
        <w:rPr>
          <w:color w:val="636363"/>
          <w:spacing w:val="-4"/>
        </w:rPr>
        <w:t xml:space="preserve"> </w:t>
      </w:r>
      <w:r>
        <w:rPr>
          <w:color w:val="636363"/>
        </w:rPr>
        <w:t>–</w:t>
      </w:r>
      <w:r>
        <w:rPr>
          <w:color w:val="636363"/>
          <w:spacing w:val="-6"/>
        </w:rPr>
        <w:t xml:space="preserve"> </w:t>
      </w:r>
      <w:r>
        <w:rPr>
          <w:color w:val="636363"/>
          <w:spacing w:val="-2"/>
        </w:rPr>
        <w:t>Ashfield</w:t>
      </w:r>
    </w:p>
    <w:p w14:paraId="565CFF49" w14:textId="77777777" w:rsidR="00984311" w:rsidRDefault="00984311">
      <w:pPr>
        <w:pStyle w:val="BodyText"/>
        <w:rPr>
          <w:rFonts w:ascii="Arial"/>
          <w:b/>
        </w:rPr>
      </w:pPr>
    </w:p>
    <w:p w14:paraId="48BA644B" w14:textId="77777777" w:rsidR="00984311" w:rsidRDefault="00984311">
      <w:pPr>
        <w:pStyle w:val="BodyText"/>
        <w:rPr>
          <w:rFonts w:ascii="Arial"/>
          <w:b/>
        </w:rPr>
      </w:pPr>
    </w:p>
    <w:p w14:paraId="31A663BE" w14:textId="77777777" w:rsidR="00984311" w:rsidRDefault="00984311">
      <w:pPr>
        <w:pStyle w:val="BodyText"/>
        <w:rPr>
          <w:rFonts w:ascii="Arial"/>
          <w:b/>
        </w:rPr>
      </w:pPr>
    </w:p>
    <w:p w14:paraId="574D4956" w14:textId="77777777" w:rsidR="00984311" w:rsidRDefault="00984311">
      <w:pPr>
        <w:pStyle w:val="BodyText"/>
        <w:rPr>
          <w:rFonts w:ascii="Arial"/>
          <w:b/>
        </w:rPr>
      </w:pPr>
    </w:p>
    <w:p w14:paraId="4B0355DD" w14:textId="77777777" w:rsidR="00984311" w:rsidRDefault="00984311">
      <w:pPr>
        <w:pStyle w:val="BodyText"/>
        <w:rPr>
          <w:rFonts w:ascii="Arial"/>
          <w:b/>
        </w:rPr>
      </w:pPr>
    </w:p>
    <w:p w14:paraId="5A01CF28" w14:textId="77777777" w:rsidR="00984311" w:rsidRDefault="00984311">
      <w:pPr>
        <w:pStyle w:val="BodyText"/>
        <w:rPr>
          <w:rFonts w:ascii="Arial"/>
          <w:b/>
        </w:rPr>
      </w:pPr>
    </w:p>
    <w:p w14:paraId="12752380" w14:textId="77777777" w:rsidR="00984311" w:rsidRDefault="00984311">
      <w:pPr>
        <w:pStyle w:val="BodyText"/>
        <w:rPr>
          <w:rFonts w:ascii="Arial"/>
          <w:b/>
        </w:rPr>
      </w:pPr>
    </w:p>
    <w:p w14:paraId="32DFA38B" w14:textId="77777777" w:rsidR="00984311" w:rsidRDefault="00984311">
      <w:pPr>
        <w:pStyle w:val="BodyText"/>
        <w:rPr>
          <w:rFonts w:ascii="Arial"/>
          <w:b/>
        </w:rPr>
      </w:pPr>
    </w:p>
    <w:p w14:paraId="4891CE42" w14:textId="77777777" w:rsidR="00984311" w:rsidRDefault="00984311">
      <w:pPr>
        <w:pStyle w:val="BodyText"/>
        <w:rPr>
          <w:rFonts w:ascii="Arial"/>
          <w:b/>
        </w:rPr>
      </w:pPr>
    </w:p>
    <w:p w14:paraId="1CA28DC0" w14:textId="77777777" w:rsidR="00984311" w:rsidRDefault="00984311">
      <w:pPr>
        <w:pStyle w:val="BodyText"/>
        <w:rPr>
          <w:rFonts w:ascii="Arial"/>
          <w:b/>
        </w:rPr>
      </w:pPr>
    </w:p>
    <w:p w14:paraId="2324B513" w14:textId="77777777" w:rsidR="00984311" w:rsidRDefault="00984311">
      <w:pPr>
        <w:pStyle w:val="BodyText"/>
        <w:rPr>
          <w:rFonts w:ascii="Arial"/>
          <w:b/>
        </w:rPr>
      </w:pPr>
    </w:p>
    <w:p w14:paraId="524367D4" w14:textId="77777777" w:rsidR="00984311" w:rsidRDefault="00984311">
      <w:pPr>
        <w:pStyle w:val="BodyText"/>
        <w:rPr>
          <w:rFonts w:ascii="Arial"/>
          <w:b/>
        </w:rPr>
      </w:pPr>
    </w:p>
    <w:p w14:paraId="7EF30641" w14:textId="77777777" w:rsidR="00984311" w:rsidRDefault="00984311">
      <w:pPr>
        <w:pStyle w:val="BodyText"/>
        <w:rPr>
          <w:rFonts w:ascii="Arial"/>
          <w:b/>
        </w:rPr>
      </w:pPr>
    </w:p>
    <w:p w14:paraId="4C43EE70" w14:textId="77777777" w:rsidR="00984311" w:rsidRDefault="00984311">
      <w:pPr>
        <w:pStyle w:val="BodyText"/>
        <w:rPr>
          <w:rFonts w:ascii="Arial"/>
          <w:b/>
        </w:rPr>
      </w:pPr>
    </w:p>
    <w:p w14:paraId="651F1E38" w14:textId="77777777" w:rsidR="00984311" w:rsidRDefault="00984311">
      <w:pPr>
        <w:pStyle w:val="BodyText"/>
        <w:rPr>
          <w:rFonts w:ascii="Arial"/>
          <w:b/>
        </w:rPr>
      </w:pPr>
    </w:p>
    <w:p w14:paraId="75D73AE2" w14:textId="77777777" w:rsidR="00984311" w:rsidRDefault="00984311">
      <w:pPr>
        <w:pStyle w:val="BodyText"/>
        <w:rPr>
          <w:rFonts w:ascii="Arial"/>
          <w:b/>
        </w:rPr>
      </w:pPr>
    </w:p>
    <w:p w14:paraId="5CFAE98F" w14:textId="77777777" w:rsidR="00984311" w:rsidRDefault="00984311">
      <w:pPr>
        <w:pStyle w:val="BodyText"/>
        <w:rPr>
          <w:rFonts w:ascii="Arial"/>
          <w:b/>
        </w:rPr>
      </w:pPr>
    </w:p>
    <w:p w14:paraId="20DEFDB9" w14:textId="77777777" w:rsidR="00984311" w:rsidRDefault="00984311">
      <w:pPr>
        <w:pStyle w:val="BodyText"/>
        <w:rPr>
          <w:rFonts w:ascii="Arial"/>
          <w:b/>
        </w:rPr>
      </w:pPr>
    </w:p>
    <w:p w14:paraId="25B875D4" w14:textId="77777777" w:rsidR="00984311" w:rsidRDefault="00984311">
      <w:pPr>
        <w:pStyle w:val="BodyText"/>
        <w:rPr>
          <w:rFonts w:ascii="Arial"/>
          <w:b/>
        </w:rPr>
      </w:pPr>
    </w:p>
    <w:p w14:paraId="308D14C4" w14:textId="77777777" w:rsidR="00984311" w:rsidRDefault="00984311">
      <w:pPr>
        <w:pStyle w:val="BodyText"/>
        <w:rPr>
          <w:rFonts w:ascii="Arial"/>
          <w:b/>
        </w:rPr>
      </w:pPr>
    </w:p>
    <w:p w14:paraId="2F62795F" w14:textId="77777777" w:rsidR="00984311" w:rsidRDefault="00984311">
      <w:pPr>
        <w:pStyle w:val="BodyText"/>
        <w:rPr>
          <w:rFonts w:ascii="Arial"/>
          <w:b/>
        </w:rPr>
      </w:pPr>
    </w:p>
    <w:p w14:paraId="6FD70701" w14:textId="77777777" w:rsidR="00984311" w:rsidRDefault="00984311">
      <w:pPr>
        <w:pStyle w:val="BodyText"/>
        <w:spacing w:before="127"/>
        <w:rPr>
          <w:rFonts w:ascii="Arial"/>
          <w:b/>
        </w:rPr>
      </w:pPr>
    </w:p>
    <w:p w14:paraId="273494DF" w14:textId="77777777" w:rsidR="00984311" w:rsidRDefault="00CB0695">
      <w:pPr>
        <w:ind w:left="965"/>
        <w:rPr>
          <w:sz w:val="16"/>
        </w:rPr>
      </w:pPr>
      <w:r>
        <w:rPr>
          <w:noProof/>
        </w:rPr>
        <mc:AlternateContent>
          <mc:Choice Requires="wps">
            <w:drawing>
              <wp:anchor distT="0" distB="0" distL="0" distR="0" simplePos="0" relativeHeight="15827968" behindDoc="0" locked="0" layoutInCell="1" allowOverlap="1" wp14:anchorId="7C5127FC" wp14:editId="5077DF17">
                <wp:simplePos x="0" y="0"/>
                <wp:positionH relativeFrom="page">
                  <wp:posOffset>2115082</wp:posOffset>
                </wp:positionH>
                <wp:positionV relativeFrom="paragraph">
                  <wp:posOffset>-1024782</wp:posOffset>
                </wp:positionV>
                <wp:extent cx="170815" cy="505459"/>
                <wp:effectExtent l="0" t="0" r="0" b="0"/>
                <wp:wrapNone/>
                <wp:docPr id="916" name="Textbox 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505459"/>
                        </a:xfrm>
                        <a:prstGeom prst="rect">
                          <a:avLst/>
                        </a:prstGeom>
                      </wps:spPr>
                      <wps:txbx>
                        <w:txbxContent>
                          <w:p w14:paraId="051482CE" w14:textId="77777777" w:rsidR="00984311" w:rsidRDefault="00CB0695">
                            <w:pPr>
                              <w:pStyle w:val="BodyText"/>
                              <w:spacing w:before="18"/>
                              <w:ind w:left="20"/>
                            </w:pPr>
                            <w:r>
                              <w:rPr>
                                <w:w w:val="80"/>
                              </w:rPr>
                              <w:t>Under</w:t>
                            </w:r>
                            <w:r>
                              <w:rPr>
                                <w:spacing w:val="-2"/>
                                <w:w w:val="90"/>
                              </w:rPr>
                              <w:t xml:space="preserve"> </w:t>
                            </w:r>
                            <w:r>
                              <w:rPr>
                                <w:spacing w:val="-5"/>
                                <w:w w:val="90"/>
                              </w:rPr>
                              <w:t>10k</w:t>
                            </w:r>
                          </w:p>
                        </w:txbxContent>
                      </wps:txbx>
                      <wps:bodyPr vert="vert270" wrap="square" lIns="0" tIns="0" rIns="0" bIns="0" rtlCol="0">
                        <a:noAutofit/>
                      </wps:bodyPr>
                    </wps:wsp>
                  </a:graphicData>
                </a:graphic>
              </wp:anchor>
            </w:drawing>
          </mc:Choice>
          <mc:Fallback>
            <w:pict>
              <v:shape w14:anchorId="7C5127FC" id="Textbox 916" o:spid="_x0000_s1767" type="#_x0000_t202" style="position:absolute;left:0;text-align:left;margin-left:166.55pt;margin-top:-80.7pt;width:13.45pt;height:39.8pt;z-index:1582796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" filled="f" stroked="f">
                <v:textbox style="layout-flow:vertical;mso-layout-flow-alt:bottom-to-top" inset="0,0,0,0">
                  <w:txbxContent>
                    <w:p w14:paraId="051482CE" w14:textId="77777777" w:rsidR="00984311" w:rsidRDefault="00CB0695">
                      <w:pPr>
                        <w:pStyle w:val="BodyText"/>
                        <w:spacing w:before="18"/>
                        <w:ind w:left="20"/>
                      </w:pPr>
                      <w:r>
                        <w:rPr>
                          <w:w w:val="80"/>
                        </w:rPr>
                        <w:t>Under</w:t>
                      </w:r>
                      <w:r>
                        <w:rPr>
                          <w:spacing w:val="-2"/>
                          <w:w w:val="90"/>
                        </w:rPr>
                        <w:t xml:space="preserve"> </w:t>
                      </w:r>
                      <w:r>
                        <w:rPr>
                          <w:spacing w:val="-5"/>
                          <w:w w:val="90"/>
                        </w:rPr>
                        <w:t>10k</w:t>
                      </w:r>
                    </w:p>
                  </w:txbxContent>
                </v:textbox>
                <w10:wrap anchorx="page"/>
              </v:shape>
            </w:pict>
          </mc:Fallback>
        </mc:AlternateContent>
      </w:r>
      <w:r>
        <w:rPr>
          <w:noProof/>
        </w:rPr>
        <mc:AlternateContent>
          <mc:Choice Requires="wps">
            <w:drawing>
              <wp:anchor distT="0" distB="0" distL="0" distR="0" simplePos="0" relativeHeight="15828480" behindDoc="0" locked="0" layoutInCell="1" allowOverlap="1" wp14:anchorId="21B6489A" wp14:editId="690C0E37">
                <wp:simplePos x="0" y="0"/>
                <wp:positionH relativeFrom="page">
                  <wp:posOffset>2463062</wp:posOffset>
                </wp:positionH>
                <wp:positionV relativeFrom="paragraph">
                  <wp:posOffset>-1024718</wp:posOffset>
                </wp:positionV>
                <wp:extent cx="170815" cy="621030"/>
                <wp:effectExtent l="0" t="0" r="0" b="0"/>
                <wp:wrapNone/>
                <wp:docPr id="917" name="Textbox 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621030"/>
                        </a:xfrm>
                        <a:prstGeom prst="rect">
                          <a:avLst/>
                        </a:prstGeom>
                      </wps:spPr>
                      <wps:txbx>
                        <w:txbxContent>
                          <w:p w14:paraId="126D5690" w14:textId="77777777" w:rsidR="00984311" w:rsidRDefault="00CB0695">
                            <w:pPr>
                              <w:pStyle w:val="BodyText"/>
                              <w:spacing w:before="18"/>
                              <w:ind w:left="20"/>
                            </w:pPr>
                            <w:r>
                              <w:rPr>
                                <w:w w:val="80"/>
                              </w:rPr>
                              <w:t>£10k</w:t>
                            </w:r>
                            <w:r>
                              <w:rPr>
                                <w:spacing w:val="-9"/>
                              </w:rPr>
                              <w:t xml:space="preserve"> </w:t>
                            </w:r>
                            <w:r>
                              <w:rPr>
                                <w:w w:val="80"/>
                              </w:rPr>
                              <w:t>to</w:t>
                            </w:r>
                            <w:r>
                              <w:rPr>
                                <w:spacing w:val="-9"/>
                              </w:rPr>
                              <w:t xml:space="preserve"> </w:t>
                            </w:r>
                            <w:r>
                              <w:rPr>
                                <w:spacing w:val="-4"/>
                                <w:w w:val="80"/>
                              </w:rPr>
                              <w:t>£20k</w:t>
                            </w:r>
                          </w:p>
                        </w:txbxContent>
                      </wps:txbx>
                      <wps:bodyPr vert="vert270" wrap="square" lIns="0" tIns="0" rIns="0" bIns="0" rtlCol="0">
                        <a:noAutofit/>
                      </wps:bodyPr>
                    </wps:wsp>
                  </a:graphicData>
                </a:graphic>
              </wp:anchor>
            </w:drawing>
          </mc:Choice>
          <mc:Fallback>
            <w:pict>
              <v:shape w14:anchorId="21B6489A" id="Textbox 917" o:spid="_x0000_s1768" type="#_x0000_t202" style="position:absolute;left:0;text-align:left;margin-left:193.95pt;margin-top:-80.7pt;width:13.45pt;height:48.9pt;z-index:1582848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" filled="f" stroked="f">
                <v:textbox style="layout-flow:vertical;mso-layout-flow-alt:bottom-to-top" inset="0,0,0,0">
                  <w:txbxContent>
                    <w:p w14:paraId="126D5690" w14:textId="77777777" w:rsidR="00984311" w:rsidRDefault="00CB0695">
                      <w:pPr>
                        <w:pStyle w:val="BodyText"/>
                        <w:spacing w:before="18"/>
                        <w:ind w:left="20"/>
                      </w:pPr>
                      <w:r>
                        <w:rPr>
                          <w:w w:val="80"/>
                        </w:rPr>
                        <w:t>£10k</w:t>
                      </w:r>
                      <w:r>
                        <w:rPr>
                          <w:spacing w:val="-9"/>
                        </w:rPr>
                        <w:t xml:space="preserve"> </w:t>
                      </w:r>
                      <w:r>
                        <w:rPr>
                          <w:w w:val="80"/>
                        </w:rPr>
                        <w:t>to</w:t>
                      </w:r>
                      <w:r>
                        <w:rPr>
                          <w:spacing w:val="-9"/>
                        </w:rPr>
                        <w:t xml:space="preserve"> </w:t>
                      </w:r>
                      <w:r>
                        <w:rPr>
                          <w:spacing w:val="-4"/>
                          <w:w w:val="80"/>
                        </w:rPr>
                        <w:t>£20k</w:t>
                      </w:r>
                    </w:p>
                  </w:txbxContent>
                </v:textbox>
                <w10:wrap anchorx="page"/>
              </v:shape>
            </w:pict>
          </mc:Fallback>
        </mc:AlternateContent>
      </w:r>
      <w:r>
        <w:rPr>
          <w:noProof/>
        </w:rPr>
        <mc:AlternateContent>
          <mc:Choice Requires="wps">
            <w:drawing>
              <wp:anchor distT="0" distB="0" distL="0" distR="0" simplePos="0" relativeHeight="15828992" behindDoc="0" locked="0" layoutInCell="1" allowOverlap="1" wp14:anchorId="0E8A3EC2" wp14:editId="689645BB">
                <wp:simplePos x="0" y="0"/>
                <wp:positionH relativeFrom="page">
                  <wp:posOffset>2811550</wp:posOffset>
                </wp:positionH>
                <wp:positionV relativeFrom="paragraph">
                  <wp:posOffset>-1024718</wp:posOffset>
                </wp:positionV>
                <wp:extent cx="170815" cy="621030"/>
                <wp:effectExtent l="0" t="0" r="0" b="0"/>
                <wp:wrapNone/>
                <wp:docPr id="918" name="Textbox 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621030"/>
                        </a:xfrm>
                        <a:prstGeom prst="rect">
                          <a:avLst/>
                        </a:prstGeom>
                      </wps:spPr>
                      <wps:txbx>
                        <w:txbxContent>
                          <w:p w14:paraId="68D85889" w14:textId="77777777" w:rsidR="00984311" w:rsidRDefault="00CB0695">
                            <w:pPr>
                              <w:pStyle w:val="BodyText"/>
                              <w:spacing w:before="18"/>
                              <w:ind w:left="20"/>
                            </w:pPr>
                            <w:r>
                              <w:rPr>
                                <w:w w:val="80"/>
                              </w:rPr>
                              <w:t>£20k</w:t>
                            </w:r>
                            <w:r>
                              <w:rPr>
                                <w:spacing w:val="-9"/>
                              </w:rPr>
                              <w:t xml:space="preserve"> </w:t>
                            </w:r>
                            <w:r>
                              <w:rPr>
                                <w:w w:val="80"/>
                              </w:rPr>
                              <w:t>to</w:t>
                            </w:r>
                            <w:r>
                              <w:rPr>
                                <w:spacing w:val="-9"/>
                              </w:rPr>
                              <w:t xml:space="preserve"> </w:t>
                            </w:r>
                            <w:r>
                              <w:rPr>
                                <w:spacing w:val="-4"/>
                                <w:w w:val="80"/>
                              </w:rPr>
                              <w:t>£30k</w:t>
                            </w:r>
                          </w:p>
                        </w:txbxContent>
                      </wps:txbx>
                      <wps:bodyPr vert="vert270" wrap="square" lIns="0" tIns="0" rIns="0" bIns="0" rtlCol="0">
                        <a:noAutofit/>
                      </wps:bodyPr>
                    </wps:wsp>
                  </a:graphicData>
                </a:graphic>
              </wp:anchor>
            </w:drawing>
          </mc:Choice>
          <mc:Fallback>
            <w:pict>
              <v:shape w14:anchorId="0E8A3EC2" id="Textbox 918" o:spid="_x0000_s1769" type="#_x0000_t202" style="position:absolute;left:0;text-align:left;margin-left:221.4pt;margin-top:-80.7pt;width:13.45pt;height:48.9pt;z-index:158289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" filled="f" stroked="f">
                <v:textbox style="layout-flow:vertical;mso-layout-flow-alt:bottom-to-top" inset="0,0,0,0">
                  <w:txbxContent>
                    <w:p w14:paraId="68D85889" w14:textId="77777777" w:rsidR="00984311" w:rsidRDefault="00CB0695">
                      <w:pPr>
                        <w:pStyle w:val="BodyText"/>
                        <w:spacing w:before="18"/>
                        <w:ind w:left="20"/>
                      </w:pPr>
                      <w:r>
                        <w:rPr>
                          <w:w w:val="80"/>
                        </w:rPr>
                        <w:t>£20k</w:t>
                      </w:r>
                      <w:r>
                        <w:rPr>
                          <w:spacing w:val="-9"/>
                        </w:rPr>
                        <w:t xml:space="preserve"> </w:t>
                      </w:r>
                      <w:r>
                        <w:rPr>
                          <w:w w:val="80"/>
                        </w:rPr>
                        <w:t>to</w:t>
                      </w:r>
                      <w:r>
                        <w:rPr>
                          <w:spacing w:val="-9"/>
                        </w:rPr>
                        <w:t xml:space="preserve"> </w:t>
                      </w:r>
                      <w:r>
                        <w:rPr>
                          <w:spacing w:val="-4"/>
                          <w:w w:val="80"/>
                        </w:rPr>
                        <w:t>£30k</w:t>
                      </w:r>
                    </w:p>
                  </w:txbxContent>
                </v:textbox>
                <w10:wrap anchorx="page"/>
              </v:shape>
            </w:pict>
          </mc:Fallback>
        </mc:AlternateContent>
      </w:r>
      <w:r>
        <w:rPr>
          <w:noProof/>
        </w:rPr>
        <mc:AlternateContent>
          <mc:Choice Requires="wps">
            <w:drawing>
              <wp:anchor distT="0" distB="0" distL="0" distR="0" simplePos="0" relativeHeight="15829504" behindDoc="0" locked="0" layoutInCell="1" allowOverlap="1" wp14:anchorId="67FE0C0B" wp14:editId="1820FE88">
                <wp:simplePos x="0" y="0"/>
                <wp:positionH relativeFrom="page">
                  <wp:posOffset>3159911</wp:posOffset>
                </wp:positionH>
                <wp:positionV relativeFrom="paragraph">
                  <wp:posOffset>-1024718</wp:posOffset>
                </wp:positionV>
                <wp:extent cx="170815" cy="621030"/>
                <wp:effectExtent l="0" t="0" r="0" b="0"/>
                <wp:wrapNone/>
                <wp:docPr id="919" name="Textbox 9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621030"/>
                        </a:xfrm>
                        <a:prstGeom prst="rect">
                          <a:avLst/>
                        </a:prstGeom>
                      </wps:spPr>
                      <wps:txbx>
                        <w:txbxContent>
                          <w:p w14:paraId="1E0F40E1" w14:textId="77777777" w:rsidR="00984311" w:rsidRDefault="00CB0695">
                            <w:pPr>
                              <w:pStyle w:val="BodyText"/>
                              <w:spacing w:before="18"/>
                              <w:ind w:left="20"/>
                            </w:pPr>
                            <w:r>
                              <w:rPr>
                                <w:w w:val="80"/>
                              </w:rPr>
                              <w:t>£30k</w:t>
                            </w:r>
                            <w:r>
                              <w:rPr>
                                <w:spacing w:val="-9"/>
                              </w:rPr>
                              <w:t xml:space="preserve"> </w:t>
                            </w:r>
                            <w:r>
                              <w:rPr>
                                <w:w w:val="80"/>
                              </w:rPr>
                              <w:t>to</w:t>
                            </w:r>
                            <w:r>
                              <w:rPr>
                                <w:spacing w:val="-9"/>
                              </w:rPr>
                              <w:t xml:space="preserve"> </w:t>
                            </w:r>
                            <w:r>
                              <w:rPr>
                                <w:spacing w:val="-4"/>
                                <w:w w:val="80"/>
                              </w:rPr>
                              <w:t>£40k</w:t>
                            </w:r>
                          </w:p>
                        </w:txbxContent>
                      </wps:txbx>
                      <wps:bodyPr vert="vert270" wrap="square" lIns="0" tIns="0" rIns="0" bIns="0" rtlCol="0">
                        <a:noAutofit/>
                      </wps:bodyPr>
                    </wps:wsp>
                  </a:graphicData>
                </a:graphic>
              </wp:anchor>
            </w:drawing>
          </mc:Choice>
          <mc:Fallback>
            <w:pict>
              <v:shape w14:anchorId="67FE0C0B" id="Textbox 919" o:spid="_x0000_s1770" type="#_x0000_t202" style="position:absolute;left:0;text-align:left;margin-left:248.8pt;margin-top:-80.7pt;width:13.45pt;height:48.9pt;z-index:1582950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" filled="f" stroked="f">
                <v:textbox style="layout-flow:vertical;mso-layout-flow-alt:bottom-to-top" inset="0,0,0,0">
                  <w:txbxContent>
                    <w:p w14:paraId="1E0F40E1" w14:textId="77777777" w:rsidR="00984311" w:rsidRDefault="00CB0695">
                      <w:pPr>
                        <w:pStyle w:val="BodyText"/>
                        <w:spacing w:before="18"/>
                        <w:ind w:left="20"/>
                      </w:pPr>
                      <w:r>
                        <w:rPr>
                          <w:w w:val="80"/>
                        </w:rPr>
                        <w:t>£30k</w:t>
                      </w:r>
                      <w:r>
                        <w:rPr>
                          <w:spacing w:val="-9"/>
                        </w:rPr>
                        <w:t xml:space="preserve"> </w:t>
                      </w:r>
                      <w:r>
                        <w:rPr>
                          <w:w w:val="80"/>
                        </w:rPr>
                        <w:t>to</w:t>
                      </w:r>
                      <w:r>
                        <w:rPr>
                          <w:spacing w:val="-9"/>
                        </w:rPr>
                        <w:t xml:space="preserve"> </w:t>
                      </w:r>
                      <w:r>
                        <w:rPr>
                          <w:spacing w:val="-4"/>
                          <w:w w:val="80"/>
                        </w:rPr>
                        <w:t>£40k</w:t>
                      </w:r>
                    </w:p>
                  </w:txbxContent>
                </v:textbox>
                <w10:wrap anchorx="page"/>
              </v:shape>
            </w:pict>
          </mc:Fallback>
        </mc:AlternateContent>
      </w:r>
      <w:r>
        <w:rPr>
          <w:noProof/>
        </w:rPr>
        <mc:AlternateContent>
          <mc:Choice Requires="wps">
            <w:drawing>
              <wp:anchor distT="0" distB="0" distL="0" distR="0" simplePos="0" relativeHeight="15830016" behindDoc="0" locked="0" layoutInCell="1" allowOverlap="1" wp14:anchorId="44D15689" wp14:editId="2DF1A947">
                <wp:simplePos x="0" y="0"/>
                <wp:positionH relativeFrom="page">
                  <wp:posOffset>3508272</wp:posOffset>
                </wp:positionH>
                <wp:positionV relativeFrom="paragraph">
                  <wp:posOffset>-1024718</wp:posOffset>
                </wp:positionV>
                <wp:extent cx="170815" cy="621030"/>
                <wp:effectExtent l="0" t="0" r="0" b="0"/>
                <wp:wrapNone/>
                <wp:docPr id="920" name="Text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621030"/>
                        </a:xfrm>
                        <a:prstGeom prst="rect">
                          <a:avLst/>
                        </a:prstGeom>
                      </wps:spPr>
                      <wps:txbx>
                        <w:txbxContent>
                          <w:p w14:paraId="7E9985C8" w14:textId="77777777" w:rsidR="00984311" w:rsidRDefault="00CB0695">
                            <w:pPr>
                              <w:pStyle w:val="BodyText"/>
                              <w:spacing w:before="18"/>
                              <w:ind w:left="20"/>
                            </w:pPr>
                            <w:r>
                              <w:rPr>
                                <w:w w:val="80"/>
                              </w:rPr>
                              <w:t>£40k</w:t>
                            </w:r>
                            <w:r>
                              <w:rPr>
                                <w:spacing w:val="-9"/>
                              </w:rPr>
                              <w:t xml:space="preserve"> </w:t>
                            </w:r>
                            <w:r>
                              <w:rPr>
                                <w:w w:val="80"/>
                              </w:rPr>
                              <w:t>to</w:t>
                            </w:r>
                            <w:r>
                              <w:rPr>
                                <w:spacing w:val="-9"/>
                              </w:rPr>
                              <w:t xml:space="preserve"> </w:t>
                            </w:r>
                            <w:r>
                              <w:rPr>
                                <w:spacing w:val="-4"/>
                                <w:w w:val="80"/>
                              </w:rPr>
                              <w:t>£50k</w:t>
                            </w:r>
                          </w:p>
                        </w:txbxContent>
                      </wps:txbx>
                      <wps:bodyPr vert="vert270" wrap="square" lIns="0" tIns="0" rIns="0" bIns="0" rtlCol="0">
                        <a:noAutofit/>
                      </wps:bodyPr>
                    </wps:wsp>
                  </a:graphicData>
                </a:graphic>
              </wp:anchor>
            </w:drawing>
          </mc:Choice>
          <mc:Fallback>
            <w:pict>
              <v:shape w14:anchorId="44D15689" id="Textbox 920" o:spid="_x0000_s1771" type="#_x0000_t202" style="position:absolute;left:0;text-align:left;margin-left:276.25pt;margin-top:-80.7pt;width:13.45pt;height:48.9pt;z-index:158300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" filled="f" stroked="f">
                <v:textbox style="layout-flow:vertical;mso-layout-flow-alt:bottom-to-top" inset="0,0,0,0">
                  <w:txbxContent>
                    <w:p w14:paraId="7E9985C8" w14:textId="77777777" w:rsidR="00984311" w:rsidRDefault="00CB0695">
                      <w:pPr>
                        <w:pStyle w:val="BodyText"/>
                        <w:spacing w:before="18"/>
                        <w:ind w:left="20"/>
                      </w:pPr>
                      <w:r>
                        <w:rPr>
                          <w:w w:val="80"/>
                        </w:rPr>
                        <w:t>£40k</w:t>
                      </w:r>
                      <w:r>
                        <w:rPr>
                          <w:spacing w:val="-9"/>
                        </w:rPr>
                        <w:t xml:space="preserve"> </w:t>
                      </w:r>
                      <w:r>
                        <w:rPr>
                          <w:w w:val="80"/>
                        </w:rPr>
                        <w:t>to</w:t>
                      </w:r>
                      <w:r>
                        <w:rPr>
                          <w:spacing w:val="-9"/>
                        </w:rPr>
                        <w:t xml:space="preserve"> </w:t>
                      </w:r>
                      <w:r>
                        <w:rPr>
                          <w:spacing w:val="-4"/>
                          <w:w w:val="80"/>
                        </w:rPr>
                        <w:t>£50k</w:t>
                      </w:r>
                    </w:p>
                  </w:txbxContent>
                </v:textbox>
                <w10:wrap anchorx="page"/>
              </v:shape>
            </w:pict>
          </mc:Fallback>
        </mc:AlternateContent>
      </w:r>
      <w:r>
        <w:rPr>
          <w:noProof/>
        </w:rPr>
        <mc:AlternateContent>
          <mc:Choice Requires="wps">
            <w:drawing>
              <wp:anchor distT="0" distB="0" distL="0" distR="0" simplePos="0" relativeHeight="15830528" behindDoc="0" locked="0" layoutInCell="1" allowOverlap="1" wp14:anchorId="2AF7C4AA" wp14:editId="7E406640">
                <wp:simplePos x="0" y="0"/>
                <wp:positionH relativeFrom="page">
                  <wp:posOffset>3856379</wp:posOffset>
                </wp:positionH>
                <wp:positionV relativeFrom="paragraph">
                  <wp:posOffset>-1024718</wp:posOffset>
                </wp:positionV>
                <wp:extent cx="170815" cy="621030"/>
                <wp:effectExtent l="0" t="0" r="0" b="0"/>
                <wp:wrapNone/>
                <wp:docPr id="921" name="Text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621030"/>
                        </a:xfrm>
                        <a:prstGeom prst="rect">
                          <a:avLst/>
                        </a:prstGeom>
                      </wps:spPr>
                      <wps:txbx>
                        <w:txbxContent>
                          <w:p w14:paraId="53938BD3" w14:textId="77777777" w:rsidR="00984311" w:rsidRDefault="00CB0695">
                            <w:pPr>
                              <w:pStyle w:val="BodyText"/>
                              <w:spacing w:before="18"/>
                              <w:ind w:left="20"/>
                            </w:pPr>
                            <w:r>
                              <w:rPr>
                                <w:w w:val="80"/>
                              </w:rPr>
                              <w:t>£50k</w:t>
                            </w:r>
                            <w:r>
                              <w:rPr>
                                <w:spacing w:val="-9"/>
                              </w:rPr>
                              <w:t xml:space="preserve"> </w:t>
                            </w:r>
                            <w:r>
                              <w:rPr>
                                <w:w w:val="80"/>
                              </w:rPr>
                              <w:t>to</w:t>
                            </w:r>
                            <w:r>
                              <w:rPr>
                                <w:spacing w:val="-9"/>
                              </w:rPr>
                              <w:t xml:space="preserve"> </w:t>
                            </w:r>
                            <w:r>
                              <w:rPr>
                                <w:spacing w:val="-4"/>
                                <w:w w:val="80"/>
                              </w:rPr>
                              <w:t>£60k</w:t>
                            </w:r>
                          </w:p>
                        </w:txbxContent>
                      </wps:txbx>
                      <wps:bodyPr vert="vert270" wrap="square" lIns="0" tIns="0" rIns="0" bIns="0" rtlCol="0">
                        <a:noAutofit/>
                      </wps:bodyPr>
                    </wps:wsp>
                  </a:graphicData>
                </a:graphic>
              </wp:anchor>
            </w:drawing>
          </mc:Choice>
          <mc:Fallback>
            <w:pict>
              <v:shape w14:anchorId="2AF7C4AA" id="Textbox 921" o:spid="_x0000_s1772" type="#_x0000_t202" style="position:absolute;left:0;text-align:left;margin-left:303.65pt;margin-top:-80.7pt;width:13.45pt;height:48.9pt;z-index:158305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" filled="f" stroked="f">
                <v:textbox style="layout-flow:vertical;mso-layout-flow-alt:bottom-to-top" inset="0,0,0,0">
                  <w:txbxContent>
                    <w:p w14:paraId="53938BD3" w14:textId="77777777" w:rsidR="00984311" w:rsidRDefault="00CB0695">
                      <w:pPr>
                        <w:pStyle w:val="BodyText"/>
                        <w:spacing w:before="18"/>
                        <w:ind w:left="20"/>
                      </w:pPr>
                      <w:r>
                        <w:rPr>
                          <w:w w:val="80"/>
                        </w:rPr>
                        <w:t>£50k</w:t>
                      </w:r>
                      <w:r>
                        <w:rPr>
                          <w:spacing w:val="-9"/>
                        </w:rPr>
                        <w:t xml:space="preserve"> </w:t>
                      </w:r>
                      <w:r>
                        <w:rPr>
                          <w:w w:val="80"/>
                        </w:rPr>
                        <w:t>to</w:t>
                      </w:r>
                      <w:r>
                        <w:rPr>
                          <w:spacing w:val="-9"/>
                        </w:rPr>
                        <w:t xml:space="preserve"> </w:t>
                      </w:r>
                      <w:r>
                        <w:rPr>
                          <w:spacing w:val="-4"/>
                          <w:w w:val="80"/>
                        </w:rPr>
                        <w:t>£60k</w:t>
                      </w:r>
                    </w:p>
                  </w:txbxContent>
                </v:textbox>
                <w10:wrap anchorx="page"/>
              </v:shape>
            </w:pict>
          </mc:Fallback>
        </mc:AlternateContent>
      </w:r>
      <w:r>
        <w:rPr>
          <w:noProof/>
        </w:rPr>
        <mc:AlternateContent>
          <mc:Choice Requires="wps">
            <w:drawing>
              <wp:anchor distT="0" distB="0" distL="0" distR="0" simplePos="0" relativeHeight="15831040" behindDoc="0" locked="0" layoutInCell="1" allowOverlap="1" wp14:anchorId="079FA3CF" wp14:editId="125BE7BC">
                <wp:simplePos x="0" y="0"/>
                <wp:positionH relativeFrom="page">
                  <wp:posOffset>4204740</wp:posOffset>
                </wp:positionH>
                <wp:positionV relativeFrom="paragraph">
                  <wp:posOffset>-1024718</wp:posOffset>
                </wp:positionV>
                <wp:extent cx="170815" cy="621030"/>
                <wp:effectExtent l="0" t="0" r="0" b="0"/>
                <wp:wrapNone/>
                <wp:docPr id="922" name="Text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621030"/>
                        </a:xfrm>
                        <a:prstGeom prst="rect">
                          <a:avLst/>
                        </a:prstGeom>
                      </wps:spPr>
                      <wps:txbx>
                        <w:txbxContent>
                          <w:p w14:paraId="5471DB3F" w14:textId="77777777" w:rsidR="00984311" w:rsidRDefault="00CB0695">
                            <w:pPr>
                              <w:pStyle w:val="BodyText"/>
                              <w:spacing w:before="18"/>
                              <w:ind w:left="20"/>
                            </w:pPr>
                            <w:r>
                              <w:rPr>
                                <w:w w:val="80"/>
                              </w:rPr>
                              <w:t>£60k</w:t>
                            </w:r>
                            <w:r>
                              <w:rPr>
                                <w:spacing w:val="-9"/>
                              </w:rPr>
                              <w:t xml:space="preserve"> </w:t>
                            </w:r>
                            <w:r>
                              <w:rPr>
                                <w:w w:val="80"/>
                              </w:rPr>
                              <w:t>to</w:t>
                            </w:r>
                            <w:r>
                              <w:rPr>
                                <w:spacing w:val="-9"/>
                              </w:rPr>
                              <w:t xml:space="preserve"> </w:t>
                            </w:r>
                            <w:r>
                              <w:rPr>
                                <w:spacing w:val="-4"/>
                                <w:w w:val="80"/>
                              </w:rPr>
                              <w:t>£70k</w:t>
                            </w:r>
                          </w:p>
                        </w:txbxContent>
                      </wps:txbx>
                      <wps:bodyPr vert="vert270" wrap="square" lIns="0" tIns="0" rIns="0" bIns="0" rtlCol="0">
                        <a:noAutofit/>
                      </wps:bodyPr>
                    </wps:wsp>
                  </a:graphicData>
                </a:graphic>
              </wp:anchor>
            </w:drawing>
          </mc:Choice>
          <mc:Fallback>
            <w:pict>
              <v:shape w14:anchorId="079FA3CF" id="Textbox 922" o:spid="_x0000_s1773" type="#_x0000_t202" style="position:absolute;left:0;text-align:left;margin-left:331.1pt;margin-top:-80.7pt;width:13.45pt;height:48.9pt;z-index:158310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" filled="f" stroked="f">
                <v:textbox style="layout-flow:vertical;mso-layout-flow-alt:bottom-to-top" inset="0,0,0,0">
                  <w:txbxContent>
                    <w:p w14:paraId="5471DB3F" w14:textId="77777777" w:rsidR="00984311" w:rsidRDefault="00CB0695">
                      <w:pPr>
                        <w:pStyle w:val="BodyText"/>
                        <w:spacing w:before="18"/>
                        <w:ind w:left="20"/>
                      </w:pPr>
                      <w:r>
                        <w:rPr>
                          <w:w w:val="80"/>
                        </w:rPr>
                        <w:t>£60k</w:t>
                      </w:r>
                      <w:r>
                        <w:rPr>
                          <w:spacing w:val="-9"/>
                        </w:rPr>
                        <w:t xml:space="preserve"> </w:t>
                      </w:r>
                      <w:r>
                        <w:rPr>
                          <w:w w:val="80"/>
                        </w:rPr>
                        <w:t>to</w:t>
                      </w:r>
                      <w:r>
                        <w:rPr>
                          <w:spacing w:val="-9"/>
                        </w:rPr>
                        <w:t xml:space="preserve"> </w:t>
                      </w:r>
                      <w:r>
                        <w:rPr>
                          <w:spacing w:val="-4"/>
                          <w:w w:val="80"/>
                        </w:rPr>
                        <w:t>£70k</w:t>
                      </w:r>
                    </w:p>
                  </w:txbxContent>
                </v:textbox>
                <w10:wrap anchorx="page"/>
              </v:shape>
            </w:pict>
          </mc:Fallback>
        </mc:AlternateContent>
      </w:r>
      <w:r>
        <w:rPr>
          <w:noProof/>
        </w:rPr>
        <mc:AlternateContent>
          <mc:Choice Requires="wps">
            <w:drawing>
              <wp:anchor distT="0" distB="0" distL="0" distR="0" simplePos="0" relativeHeight="15831552" behindDoc="0" locked="0" layoutInCell="1" allowOverlap="1" wp14:anchorId="6AD5DF3A" wp14:editId="29E19C4C">
                <wp:simplePos x="0" y="0"/>
                <wp:positionH relativeFrom="page">
                  <wp:posOffset>4553101</wp:posOffset>
                </wp:positionH>
                <wp:positionV relativeFrom="paragraph">
                  <wp:posOffset>-1024718</wp:posOffset>
                </wp:positionV>
                <wp:extent cx="170815" cy="621030"/>
                <wp:effectExtent l="0" t="0" r="0" b="0"/>
                <wp:wrapNone/>
                <wp:docPr id="923" name="Text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621030"/>
                        </a:xfrm>
                        <a:prstGeom prst="rect">
                          <a:avLst/>
                        </a:prstGeom>
                      </wps:spPr>
                      <wps:txbx>
                        <w:txbxContent>
                          <w:p w14:paraId="05E67CFE" w14:textId="77777777" w:rsidR="00984311" w:rsidRDefault="00CB0695">
                            <w:pPr>
                              <w:pStyle w:val="BodyText"/>
                              <w:spacing w:before="18"/>
                              <w:ind w:left="20"/>
                            </w:pPr>
                            <w:r>
                              <w:rPr>
                                <w:w w:val="80"/>
                              </w:rPr>
                              <w:t>£70k</w:t>
                            </w:r>
                            <w:r>
                              <w:rPr>
                                <w:spacing w:val="-9"/>
                              </w:rPr>
                              <w:t xml:space="preserve"> </w:t>
                            </w:r>
                            <w:r>
                              <w:rPr>
                                <w:w w:val="80"/>
                              </w:rPr>
                              <w:t>to</w:t>
                            </w:r>
                            <w:r>
                              <w:rPr>
                                <w:spacing w:val="-9"/>
                              </w:rPr>
                              <w:t xml:space="preserve"> </w:t>
                            </w:r>
                            <w:r>
                              <w:rPr>
                                <w:spacing w:val="-4"/>
                                <w:w w:val="80"/>
                              </w:rPr>
                              <w:t>£80k</w:t>
                            </w:r>
                          </w:p>
                        </w:txbxContent>
                      </wps:txbx>
                      <wps:bodyPr vert="vert270" wrap="square" lIns="0" tIns="0" rIns="0" bIns="0" rtlCol="0">
                        <a:noAutofit/>
                      </wps:bodyPr>
                    </wps:wsp>
                  </a:graphicData>
                </a:graphic>
              </wp:anchor>
            </w:drawing>
          </mc:Choice>
          <mc:Fallback>
            <w:pict>
              <v:shape w14:anchorId="6AD5DF3A" id="Textbox 923" o:spid="_x0000_s1774" type="#_x0000_t202" style="position:absolute;left:0;text-align:left;margin-left:358.5pt;margin-top:-80.7pt;width:13.45pt;height:48.9pt;z-index:158315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" filled="f" stroked="f">
                <v:textbox style="layout-flow:vertical;mso-layout-flow-alt:bottom-to-top" inset="0,0,0,0">
                  <w:txbxContent>
                    <w:p w14:paraId="05E67CFE" w14:textId="77777777" w:rsidR="00984311" w:rsidRDefault="00CB0695">
                      <w:pPr>
                        <w:pStyle w:val="BodyText"/>
                        <w:spacing w:before="18"/>
                        <w:ind w:left="20"/>
                      </w:pPr>
                      <w:r>
                        <w:rPr>
                          <w:w w:val="80"/>
                        </w:rPr>
                        <w:t>£70k</w:t>
                      </w:r>
                      <w:r>
                        <w:rPr>
                          <w:spacing w:val="-9"/>
                        </w:rPr>
                        <w:t xml:space="preserve"> </w:t>
                      </w:r>
                      <w:r>
                        <w:rPr>
                          <w:w w:val="80"/>
                        </w:rPr>
                        <w:t>to</w:t>
                      </w:r>
                      <w:r>
                        <w:rPr>
                          <w:spacing w:val="-9"/>
                        </w:rPr>
                        <w:t xml:space="preserve"> </w:t>
                      </w:r>
                      <w:r>
                        <w:rPr>
                          <w:spacing w:val="-4"/>
                          <w:w w:val="80"/>
                        </w:rPr>
                        <w:t>£80k</w:t>
                      </w:r>
                    </w:p>
                  </w:txbxContent>
                </v:textbox>
                <w10:wrap anchorx="page"/>
              </v:shape>
            </w:pict>
          </mc:Fallback>
        </mc:AlternateContent>
      </w:r>
      <w:r>
        <w:rPr>
          <w:noProof/>
        </w:rPr>
        <mc:AlternateContent>
          <mc:Choice Requires="wps">
            <w:drawing>
              <wp:anchor distT="0" distB="0" distL="0" distR="0" simplePos="0" relativeHeight="15832064" behindDoc="0" locked="0" layoutInCell="1" allowOverlap="1" wp14:anchorId="4F35DC8F" wp14:editId="605B48B1">
                <wp:simplePos x="0" y="0"/>
                <wp:positionH relativeFrom="page">
                  <wp:posOffset>4901462</wp:posOffset>
                </wp:positionH>
                <wp:positionV relativeFrom="paragraph">
                  <wp:posOffset>-1024718</wp:posOffset>
                </wp:positionV>
                <wp:extent cx="170815" cy="621030"/>
                <wp:effectExtent l="0" t="0" r="0" b="0"/>
                <wp:wrapNone/>
                <wp:docPr id="924" name="Text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621030"/>
                        </a:xfrm>
                        <a:prstGeom prst="rect">
                          <a:avLst/>
                        </a:prstGeom>
                      </wps:spPr>
                      <wps:txbx>
                        <w:txbxContent>
                          <w:p w14:paraId="5374BCEA" w14:textId="77777777" w:rsidR="00984311" w:rsidRDefault="00CB0695">
                            <w:pPr>
                              <w:pStyle w:val="BodyText"/>
                              <w:spacing w:before="18"/>
                              <w:ind w:left="20"/>
                            </w:pPr>
                            <w:r>
                              <w:rPr>
                                <w:w w:val="80"/>
                              </w:rPr>
                              <w:t>£80k</w:t>
                            </w:r>
                            <w:r>
                              <w:rPr>
                                <w:spacing w:val="-9"/>
                              </w:rPr>
                              <w:t xml:space="preserve"> </w:t>
                            </w:r>
                            <w:r>
                              <w:rPr>
                                <w:w w:val="80"/>
                              </w:rPr>
                              <w:t>to</w:t>
                            </w:r>
                            <w:r>
                              <w:rPr>
                                <w:spacing w:val="-9"/>
                              </w:rPr>
                              <w:t xml:space="preserve"> </w:t>
                            </w:r>
                            <w:r>
                              <w:rPr>
                                <w:spacing w:val="-4"/>
                                <w:w w:val="80"/>
                              </w:rPr>
                              <w:t>£90k</w:t>
                            </w:r>
                          </w:p>
                        </w:txbxContent>
                      </wps:txbx>
                      <wps:bodyPr vert="vert270" wrap="square" lIns="0" tIns="0" rIns="0" bIns="0" rtlCol="0">
                        <a:noAutofit/>
                      </wps:bodyPr>
                    </wps:wsp>
                  </a:graphicData>
                </a:graphic>
              </wp:anchor>
            </w:drawing>
          </mc:Choice>
          <mc:Fallback>
            <w:pict>
              <v:shape w14:anchorId="4F35DC8F" id="Textbox 924" o:spid="_x0000_s1775" type="#_x0000_t202" style="position:absolute;left:0;text-align:left;margin-left:385.95pt;margin-top:-80.7pt;width:13.45pt;height:48.9pt;z-index:1583206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" filled="f" stroked="f">
                <v:textbox style="layout-flow:vertical;mso-layout-flow-alt:bottom-to-top" inset="0,0,0,0">
                  <w:txbxContent>
                    <w:p w14:paraId="5374BCEA" w14:textId="77777777" w:rsidR="00984311" w:rsidRDefault="00CB0695">
                      <w:pPr>
                        <w:pStyle w:val="BodyText"/>
                        <w:spacing w:before="18"/>
                        <w:ind w:left="20"/>
                      </w:pPr>
                      <w:r>
                        <w:rPr>
                          <w:w w:val="80"/>
                        </w:rPr>
                        <w:t>£80k</w:t>
                      </w:r>
                      <w:r>
                        <w:rPr>
                          <w:spacing w:val="-9"/>
                        </w:rPr>
                        <w:t xml:space="preserve"> </w:t>
                      </w:r>
                      <w:r>
                        <w:rPr>
                          <w:w w:val="80"/>
                        </w:rPr>
                        <w:t>to</w:t>
                      </w:r>
                      <w:r>
                        <w:rPr>
                          <w:spacing w:val="-9"/>
                        </w:rPr>
                        <w:t xml:space="preserve"> </w:t>
                      </w:r>
                      <w:r>
                        <w:rPr>
                          <w:spacing w:val="-4"/>
                          <w:w w:val="80"/>
                        </w:rPr>
                        <w:t>£90k</w:t>
                      </w:r>
                    </w:p>
                  </w:txbxContent>
                </v:textbox>
                <w10:wrap anchorx="page"/>
              </v:shape>
            </w:pict>
          </mc:Fallback>
        </mc:AlternateContent>
      </w:r>
      <w:r>
        <w:rPr>
          <w:noProof/>
        </w:rPr>
        <mc:AlternateContent>
          <mc:Choice Requires="wps">
            <w:drawing>
              <wp:anchor distT="0" distB="0" distL="0" distR="0" simplePos="0" relativeHeight="15832576" behindDoc="0" locked="0" layoutInCell="1" allowOverlap="1" wp14:anchorId="290099F9" wp14:editId="171FBFF9">
                <wp:simplePos x="0" y="0"/>
                <wp:positionH relativeFrom="page">
                  <wp:posOffset>5249569</wp:posOffset>
                </wp:positionH>
                <wp:positionV relativeFrom="paragraph">
                  <wp:posOffset>-1024454</wp:posOffset>
                </wp:positionV>
                <wp:extent cx="170815" cy="678815"/>
                <wp:effectExtent l="0" t="0" r="0" b="0"/>
                <wp:wrapNone/>
                <wp:docPr id="925" name="Text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678815"/>
                        </a:xfrm>
                        <a:prstGeom prst="rect">
                          <a:avLst/>
                        </a:prstGeom>
                      </wps:spPr>
                      <wps:txbx>
                        <w:txbxContent>
                          <w:p w14:paraId="13CA5D3A" w14:textId="77777777" w:rsidR="00984311" w:rsidRDefault="00CB0695">
                            <w:pPr>
                              <w:pStyle w:val="BodyText"/>
                              <w:spacing w:before="18"/>
                              <w:ind w:left="20"/>
                            </w:pPr>
                            <w:r>
                              <w:rPr>
                                <w:w w:val="80"/>
                              </w:rPr>
                              <w:t>£90k</w:t>
                            </w:r>
                            <w:r>
                              <w:rPr>
                                <w:spacing w:val="-9"/>
                              </w:rPr>
                              <w:t xml:space="preserve"> </w:t>
                            </w:r>
                            <w:r>
                              <w:rPr>
                                <w:w w:val="80"/>
                              </w:rPr>
                              <w:t>to</w:t>
                            </w:r>
                            <w:r>
                              <w:rPr>
                                <w:spacing w:val="-9"/>
                              </w:rPr>
                              <w:t xml:space="preserve"> </w:t>
                            </w:r>
                            <w:r>
                              <w:rPr>
                                <w:spacing w:val="-2"/>
                                <w:w w:val="80"/>
                              </w:rPr>
                              <w:t>£100k</w:t>
                            </w:r>
                          </w:p>
                        </w:txbxContent>
                      </wps:txbx>
                      <wps:bodyPr vert="vert270" wrap="square" lIns="0" tIns="0" rIns="0" bIns="0" rtlCol="0">
                        <a:noAutofit/>
                      </wps:bodyPr>
                    </wps:wsp>
                  </a:graphicData>
                </a:graphic>
              </wp:anchor>
            </w:drawing>
          </mc:Choice>
          <mc:Fallback>
            <w:pict>
              <v:shape w14:anchorId="290099F9" id="Textbox 925" o:spid="_x0000_s1776" type="#_x0000_t202" style="position:absolute;left:0;text-align:left;margin-left:413.35pt;margin-top:-80.65pt;width:13.45pt;height:53.45pt;z-index:1583257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" filled="f" stroked="f">
                <v:textbox style="layout-flow:vertical;mso-layout-flow-alt:bottom-to-top" inset="0,0,0,0">
                  <w:txbxContent>
                    <w:p w14:paraId="13CA5D3A" w14:textId="77777777" w:rsidR="00984311" w:rsidRDefault="00CB0695">
                      <w:pPr>
                        <w:pStyle w:val="BodyText"/>
                        <w:spacing w:before="18"/>
                        <w:ind w:left="20"/>
                      </w:pPr>
                      <w:r>
                        <w:rPr>
                          <w:w w:val="80"/>
                        </w:rPr>
                        <w:t>£90k</w:t>
                      </w:r>
                      <w:r>
                        <w:rPr>
                          <w:spacing w:val="-9"/>
                        </w:rPr>
                        <w:t xml:space="preserve"> </w:t>
                      </w:r>
                      <w:r>
                        <w:rPr>
                          <w:w w:val="80"/>
                        </w:rPr>
                        <w:t>to</w:t>
                      </w:r>
                      <w:r>
                        <w:rPr>
                          <w:spacing w:val="-9"/>
                        </w:rPr>
                        <w:t xml:space="preserve"> </w:t>
                      </w:r>
                      <w:r>
                        <w:rPr>
                          <w:spacing w:val="-2"/>
                          <w:w w:val="80"/>
                        </w:rPr>
                        <w:t>£100k</w:t>
                      </w:r>
                    </w:p>
                  </w:txbxContent>
                </v:textbox>
                <w10:wrap anchorx="page"/>
              </v:shape>
            </w:pict>
          </mc:Fallback>
        </mc:AlternateContent>
      </w:r>
      <w:r>
        <w:rPr>
          <w:noProof/>
        </w:rPr>
        <mc:AlternateContent>
          <mc:Choice Requires="wps">
            <w:drawing>
              <wp:anchor distT="0" distB="0" distL="0" distR="0" simplePos="0" relativeHeight="15833088" behindDoc="0" locked="0" layoutInCell="1" allowOverlap="1" wp14:anchorId="3814771E" wp14:editId="042A9491">
                <wp:simplePos x="0" y="0"/>
                <wp:positionH relativeFrom="page">
                  <wp:posOffset>5597930</wp:posOffset>
                </wp:positionH>
                <wp:positionV relativeFrom="paragraph">
                  <wp:posOffset>-1024390</wp:posOffset>
                </wp:positionV>
                <wp:extent cx="170815" cy="737235"/>
                <wp:effectExtent l="0" t="0" r="0" b="0"/>
                <wp:wrapNone/>
                <wp:docPr id="926" name="Text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737235"/>
                        </a:xfrm>
                        <a:prstGeom prst="rect">
                          <a:avLst/>
                        </a:prstGeom>
                      </wps:spPr>
                      <wps:txbx>
                        <w:txbxContent>
                          <w:p w14:paraId="760B3A55" w14:textId="77777777" w:rsidR="00984311" w:rsidRDefault="00CB0695">
                            <w:pPr>
                              <w:pStyle w:val="BodyText"/>
                              <w:spacing w:before="18"/>
                              <w:ind w:left="20"/>
                            </w:pPr>
                            <w:r>
                              <w:rPr>
                                <w:w w:val="80"/>
                              </w:rPr>
                              <w:t>£100k</w:t>
                            </w:r>
                            <w:r>
                              <w:rPr>
                                <w:spacing w:val="-9"/>
                              </w:rPr>
                              <w:t xml:space="preserve"> </w:t>
                            </w:r>
                            <w:r>
                              <w:rPr>
                                <w:w w:val="80"/>
                              </w:rPr>
                              <w:t>to</w:t>
                            </w:r>
                            <w:r>
                              <w:rPr>
                                <w:spacing w:val="-8"/>
                              </w:rPr>
                              <w:t xml:space="preserve"> </w:t>
                            </w:r>
                            <w:r>
                              <w:rPr>
                                <w:spacing w:val="-2"/>
                                <w:w w:val="80"/>
                              </w:rPr>
                              <w:t>£110k</w:t>
                            </w:r>
                          </w:p>
                        </w:txbxContent>
                      </wps:txbx>
                      <wps:bodyPr vert="vert270" wrap="square" lIns="0" tIns="0" rIns="0" bIns="0" rtlCol="0">
                        <a:noAutofit/>
                      </wps:bodyPr>
                    </wps:wsp>
                  </a:graphicData>
                </a:graphic>
              </wp:anchor>
            </w:drawing>
          </mc:Choice>
          <mc:Fallback>
            <w:pict>
              <v:shape w14:anchorId="3814771E" id="Textbox 926" o:spid="_x0000_s1777" type="#_x0000_t202" style="position:absolute;left:0;text-align:left;margin-left:440.8pt;margin-top:-80.65pt;width:13.45pt;height:58.05pt;z-index:158330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" filled="f" stroked="f">
                <v:textbox style="layout-flow:vertical;mso-layout-flow-alt:bottom-to-top" inset="0,0,0,0">
                  <w:txbxContent>
                    <w:p w14:paraId="760B3A55" w14:textId="77777777" w:rsidR="00984311" w:rsidRDefault="00CB0695">
                      <w:pPr>
                        <w:pStyle w:val="BodyText"/>
                        <w:spacing w:before="18"/>
                        <w:ind w:left="20"/>
                      </w:pPr>
                      <w:r>
                        <w:rPr>
                          <w:w w:val="80"/>
                        </w:rPr>
                        <w:t>£100k</w:t>
                      </w:r>
                      <w:r>
                        <w:rPr>
                          <w:spacing w:val="-9"/>
                        </w:rPr>
                        <w:t xml:space="preserve"> </w:t>
                      </w:r>
                      <w:r>
                        <w:rPr>
                          <w:w w:val="80"/>
                        </w:rPr>
                        <w:t>to</w:t>
                      </w:r>
                      <w:r>
                        <w:rPr>
                          <w:spacing w:val="-8"/>
                        </w:rPr>
                        <w:t xml:space="preserve"> </w:t>
                      </w:r>
                      <w:r>
                        <w:rPr>
                          <w:spacing w:val="-2"/>
                          <w:w w:val="80"/>
                        </w:rPr>
                        <w:t>£110k</w:t>
                      </w:r>
                    </w:p>
                  </w:txbxContent>
                </v:textbox>
                <w10:wrap anchorx="page"/>
              </v:shape>
            </w:pict>
          </mc:Fallback>
        </mc:AlternateContent>
      </w:r>
      <w:r>
        <w:rPr>
          <w:noProof/>
        </w:rPr>
        <mc:AlternateContent>
          <mc:Choice Requires="wps">
            <w:drawing>
              <wp:anchor distT="0" distB="0" distL="0" distR="0" simplePos="0" relativeHeight="15833600" behindDoc="0" locked="0" layoutInCell="1" allowOverlap="1" wp14:anchorId="709229E8" wp14:editId="325EA211">
                <wp:simplePos x="0" y="0"/>
                <wp:positionH relativeFrom="page">
                  <wp:posOffset>5946418</wp:posOffset>
                </wp:positionH>
                <wp:positionV relativeFrom="paragraph">
                  <wp:posOffset>-1024390</wp:posOffset>
                </wp:positionV>
                <wp:extent cx="170815" cy="737235"/>
                <wp:effectExtent l="0" t="0" r="0" b="0"/>
                <wp:wrapNone/>
                <wp:docPr id="927" name="Text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737235"/>
                        </a:xfrm>
                        <a:prstGeom prst="rect">
                          <a:avLst/>
                        </a:prstGeom>
                      </wps:spPr>
                      <wps:txbx>
                        <w:txbxContent>
                          <w:p w14:paraId="04BB2323" w14:textId="77777777" w:rsidR="00984311" w:rsidRDefault="00CB0695">
                            <w:pPr>
                              <w:pStyle w:val="BodyText"/>
                              <w:spacing w:before="18"/>
                              <w:ind w:left="20"/>
                            </w:pPr>
                            <w:r>
                              <w:rPr>
                                <w:w w:val="80"/>
                              </w:rPr>
                              <w:t>£110k</w:t>
                            </w:r>
                            <w:r>
                              <w:rPr>
                                <w:spacing w:val="-9"/>
                              </w:rPr>
                              <w:t xml:space="preserve"> </w:t>
                            </w:r>
                            <w:r>
                              <w:rPr>
                                <w:w w:val="80"/>
                              </w:rPr>
                              <w:t>to</w:t>
                            </w:r>
                            <w:r>
                              <w:rPr>
                                <w:spacing w:val="-8"/>
                              </w:rPr>
                              <w:t xml:space="preserve"> </w:t>
                            </w:r>
                            <w:r>
                              <w:rPr>
                                <w:spacing w:val="-2"/>
                                <w:w w:val="80"/>
                              </w:rPr>
                              <w:t>£120k</w:t>
                            </w:r>
                          </w:p>
                        </w:txbxContent>
                      </wps:txbx>
                      <wps:bodyPr vert="vert270" wrap="square" lIns="0" tIns="0" rIns="0" bIns="0" rtlCol="0">
                        <a:noAutofit/>
                      </wps:bodyPr>
                    </wps:wsp>
                  </a:graphicData>
                </a:graphic>
              </wp:anchor>
            </w:drawing>
          </mc:Choice>
          <mc:Fallback>
            <w:pict>
              <v:shape w14:anchorId="709229E8" id="Textbox 927" o:spid="_x0000_s1778" type="#_x0000_t202" style="position:absolute;left:0;text-align:left;margin-left:468.2pt;margin-top:-80.65pt;width:13.45pt;height:58.05pt;z-index:158336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" filled="f" stroked="f">
                <v:textbox style="layout-flow:vertical;mso-layout-flow-alt:bottom-to-top" inset="0,0,0,0">
                  <w:txbxContent>
                    <w:p w14:paraId="04BB2323" w14:textId="77777777" w:rsidR="00984311" w:rsidRDefault="00CB0695">
                      <w:pPr>
                        <w:pStyle w:val="BodyText"/>
                        <w:spacing w:before="18"/>
                        <w:ind w:left="20"/>
                      </w:pPr>
                      <w:r>
                        <w:rPr>
                          <w:w w:val="80"/>
                        </w:rPr>
                        <w:t>£110k</w:t>
                      </w:r>
                      <w:r>
                        <w:rPr>
                          <w:spacing w:val="-9"/>
                        </w:rPr>
                        <w:t xml:space="preserve"> </w:t>
                      </w:r>
                      <w:r>
                        <w:rPr>
                          <w:w w:val="80"/>
                        </w:rPr>
                        <w:t>to</w:t>
                      </w:r>
                      <w:r>
                        <w:rPr>
                          <w:spacing w:val="-8"/>
                        </w:rPr>
                        <w:t xml:space="preserve"> </w:t>
                      </w:r>
                      <w:r>
                        <w:rPr>
                          <w:spacing w:val="-2"/>
                          <w:w w:val="80"/>
                        </w:rPr>
                        <w:t>£120k</w:t>
                      </w:r>
                    </w:p>
                  </w:txbxContent>
                </v:textbox>
                <w10:wrap anchorx="page"/>
              </v:shape>
            </w:pict>
          </mc:Fallback>
        </mc:AlternateContent>
      </w:r>
      <w:r>
        <w:rPr>
          <w:noProof/>
        </w:rPr>
        <mc:AlternateContent>
          <mc:Choice Requires="wps">
            <w:drawing>
              <wp:anchor distT="0" distB="0" distL="0" distR="0" simplePos="0" relativeHeight="15834112" behindDoc="0" locked="0" layoutInCell="1" allowOverlap="1" wp14:anchorId="737C3885" wp14:editId="7F91380E">
                <wp:simplePos x="0" y="0"/>
                <wp:positionH relativeFrom="page">
                  <wp:posOffset>6294779</wp:posOffset>
                </wp:positionH>
                <wp:positionV relativeFrom="paragraph">
                  <wp:posOffset>-1024905</wp:posOffset>
                </wp:positionV>
                <wp:extent cx="170815" cy="563245"/>
                <wp:effectExtent l="0" t="0" r="0" b="0"/>
                <wp:wrapNone/>
                <wp:docPr id="928" name="Text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815" cy="563245"/>
                        </a:xfrm>
                        <a:prstGeom prst="rect">
                          <a:avLst/>
                        </a:prstGeom>
                      </wps:spPr>
                      <wps:txbx>
                        <w:txbxContent>
                          <w:p w14:paraId="182DA442" w14:textId="77777777" w:rsidR="00984311" w:rsidRDefault="00CB0695">
                            <w:pPr>
                              <w:pStyle w:val="BodyText"/>
                              <w:spacing w:before="18"/>
                              <w:ind w:left="20"/>
                            </w:pPr>
                            <w:r>
                              <w:rPr>
                                <w:w w:val="80"/>
                              </w:rPr>
                              <w:t>Over</w:t>
                            </w:r>
                            <w:r>
                              <w:rPr>
                                <w:spacing w:val="-6"/>
                              </w:rPr>
                              <w:t xml:space="preserve"> </w:t>
                            </w:r>
                            <w:r>
                              <w:rPr>
                                <w:spacing w:val="-2"/>
                                <w:w w:val="85"/>
                              </w:rPr>
                              <w:t>£120k</w:t>
                            </w:r>
                          </w:p>
                        </w:txbxContent>
                      </wps:txbx>
                      <wps:bodyPr vert="vert270" wrap="square" lIns="0" tIns="0" rIns="0" bIns="0" rtlCol="0">
                        <a:noAutofit/>
                      </wps:bodyPr>
                    </wps:wsp>
                  </a:graphicData>
                </a:graphic>
              </wp:anchor>
            </w:drawing>
          </mc:Choice>
          <mc:Fallback>
            <w:pict>
              <v:shape w14:anchorId="737C3885" id="Textbox 928" o:spid="_x0000_s1779" type="#_x0000_t202" style="position:absolute;left:0;text-align:left;margin-left:495.65pt;margin-top:-80.7pt;width:13.45pt;height:44.35pt;z-index:158341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" filled="f" stroked="f">
                <v:textbox style="layout-flow:vertical;mso-layout-flow-alt:bottom-to-top" inset="0,0,0,0">
                  <w:txbxContent>
                    <w:p w14:paraId="182DA442" w14:textId="77777777" w:rsidR="00984311" w:rsidRDefault="00CB0695">
                      <w:pPr>
                        <w:pStyle w:val="BodyText"/>
                        <w:spacing w:before="18"/>
                        <w:ind w:left="20"/>
                      </w:pPr>
                      <w:r>
                        <w:rPr>
                          <w:w w:val="80"/>
                        </w:rPr>
                        <w:t>Over</w:t>
                      </w:r>
                      <w:r>
                        <w:rPr>
                          <w:spacing w:val="-6"/>
                        </w:rPr>
                        <w:t xml:space="preserve"> </w:t>
                      </w:r>
                      <w:r>
                        <w:rPr>
                          <w:spacing w:val="-2"/>
                          <w:w w:val="85"/>
                        </w:rPr>
                        <w:t>£120k</w:t>
                      </w:r>
                    </w:p>
                  </w:txbxContent>
                </v:textbox>
                <w10:wrap anchorx="page"/>
              </v:shape>
            </w:pict>
          </mc:Fallback>
        </mc:AlternateContent>
      </w:r>
      <w:r>
        <w:rPr>
          <w:sz w:val="16"/>
        </w:rPr>
        <w:t>Source:</w:t>
      </w:r>
      <w:r>
        <w:rPr>
          <w:spacing w:val="-5"/>
          <w:sz w:val="16"/>
        </w:rPr>
        <w:t xml:space="preserve"> </w:t>
      </w:r>
      <w:r>
        <w:rPr>
          <w:sz w:val="16"/>
        </w:rPr>
        <w:t>Derived</w:t>
      </w:r>
      <w:r>
        <w:rPr>
          <w:spacing w:val="-5"/>
          <w:sz w:val="16"/>
        </w:rPr>
        <w:t xml:space="preserve"> </w:t>
      </w:r>
      <w:r>
        <w:rPr>
          <w:sz w:val="16"/>
        </w:rPr>
        <w:t>from</w:t>
      </w:r>
      <w:r>
        <w:rPr>
          <w:spacing w:val="-4"/>
          <w:sz w:val="16"/>
        </w:rPr>
        <w:t xml:space="preserve"> </w:t>
      </w:r>
      <w:r>
        <w:rPr>
          <w:sz w:val="16"/>
        </w:rPr>
        <w:t>a</w:t>
      </w:r>
      <w:r>
        <w:rPr>
          <w:spacing w:val="-4"/>
          <w:sz w:val="16"/>
        </w:rPr>
        <w:t xml:space="preserve"> </w:t>
      </w:r>
      <w:r>
        <w:rPr>
          <w:sz w:val="16"/>
        </w:rPr>
        <w:t>range</w:t>
      </w:r>
      <w:r>
        <w:rPr>
          <w:spacing w:val="-3"/>
          <w:sz w:val="16"/>
        </w:rPr>
        <w:t xml:space="preserve"> </w:t>
      </w:r>
      <w:r>
        <w:rPr>
          <w:sz w:val="16"/>
        </w:rPr>
        <w:t>of</w:t>
      </w:r>
      <w:r>
        <w:rPr>
          <w:spacing w:val="-5"/>
          <w:sz w:val="16"/>
        </w:rPr>
        <w:t xml:space="preserve"> </w:t>
      </w:r>
      <w:r>
        <w:rPr>
          <w:sz w:val="16"/>
        </w:rPr>
        <w:t>data</w:t>
      </w:r>
      <w:r>
        <w:rPr>
          <w:spacing w:val="-1"/>
          <w:sz w:val="16"/>
        </w:rPr>
        <w:t xml:space="preserve"> </w:t>
      </w:r>
      <w:r>
        <w:rPr>
          <w:sz w:val="16"/>
        </w:rPr>
        <w:t>including</w:t>
      </w:r>
      <w:r>
        <w:rPr>
          <w:spacing w:val="-4"/>
          <w:sz w:val="16"/>
        </w:rPr>
        <w:t xml:space="preserve"> </w:t>
      </w:r>
      <w:r>
        <w:rPr>
          <w:sz w:val="16"/>
        </w:rPr>
        <w:t>ONS,</w:t>
      </w:r>
      <w:r>
        <w:rPr>
          <w:spacing w:val="-4"/>
          <w:sz w:val="16"/>
        </w:rPr>
        <w:t xml:space="preserve"> </w:t>
      </w:r>
      <w:r>
        <w:rPr>
          <w:sz w:val="16"/>
        </w:rPr>
        <w:t>ASHE</w:t>
      </w:r>
      <w:r>
        <w:rPr>
          <w:spacing w:val="-2"/>
          <w:sz w:val="16"/>
        </w:rPr>
        <w:t xml:space="preserve"> </w:t>
      </w:r>
      <w:r>
        <w:rPr>
          <w:sz w:val="16"/>
        </w:rPr>
        <w:t>and</w:t>
      </w:r>
      <w:r>
        <w:rPr>
          <w:spacing w:val="-6"/>
          <w:sz w:val="16"/>
        </w:rPr>
        <w:t xml:space="preserve"> </w:t>
      </w:r>
      <w:r>
        <w:rPr>
          <w:spacing w:val="-5"/>
          <w:sz w:val="16"/>
        </w:rPr>
        <w:t>EHS</w:t>
      </w:r>
    </w:p>
    <w:p w14:paraId="273FEAE2" w14:textId="77777777" w:rsidR="00984311" w:rsidRDefault="00984311">
      <w:pPr>
        <w:pStyle w:val="BodyText"/>
        <w:rPr>
          <w:sz w:val="16"/>
        </w:rPr>
      </w:pPr>
    </w:p>
    <w:p w14:paraId="5A229899" w14:textId="77777777" w:rsidR="00984311" w:rsidRDefault="00984311">
      <w:pPr>
        <w:pStyle w:val="BodyText"/>
        <w:spacing w:before="83"/>
        <w:rPr>
          <w:sz w:val="16"/>
        </w:rPr>
      </w:pPr>
    </w:p>
    <w:p w14:paraId="7C44FDC5" w14:textId="77777777" w:rsidR="00984311" w:rsidRDefault="00CB0695">
      <w:pPr>
        <w:pStyle w:val="ListParagraph"/>
        <w:numPr>
          <w:ilvl w:val="0"/>
          <w:numId w:val="1"/>
        </w:numPr>
        <w:tabs>
          <w:tab w:val="left" w:pos="963"/>
          <w:tab w:val="left" w:pos="965"/>
        </w:tabs>
        <w:spacing w:line="273" w:lineRule="auto"/>
        <w:jc w:val="both"/>
        <w:rPr>
          <w:sz w:val="20"/>
        </w:rPr>
      </w:pPr>
      <w:r>
        <w:rPr>
          <w:sz w:val="20"/>
        </w:rPr>
        <w:t xml:space="preserve">When calculating affordability, we </w:t>
      </w:r>
      <w:proofErr w:type="gramStart"/>
      <w:r>
        <w:rPr>
          <w:sz w:val="20"/>
        </w:rPr>
        <w:t>have to</w:t>
      </w:r>
      <w:proofErr w:type="gramEnd"/>
      <w:r>
        <w:rPr>
          <w:sz w:val="20"/>
        </w:rPr>
        <w:t xml:space="preserve"> make a number of assumptions. For home purchases, we assume</w:t>
      </w:r>
      <w:r>
        <w:rPr>
          <w:spacing w:val="-11"/>
          <w:sz w:val="20"/>
        </w:rPr>
        <w:t xml:space="preserve"> </w:t>
      </w:r>
      <w:r>
        <w:rPr>
          <w:sz w:val="20"/>
        </w:rPr>
        <w:t>that</w:t>
      </w:r>
      <w:r>
        <w:rPr>
          <w:spacing w:val="-9"/>
          <w:sz w:val="20"/>
        </w:rPr>
        <w:t xml:space="preserve"> </w:t>
      </w:r>
      <w:r>
        <w:rPr>
          <w:sz w:val="20"/>
        </w:rPr>
        <w:t>buyers</w:t>
      </w:r>
      <w:r>
        <w:rPr>
          <w:spacing w:val="-9"/>
          <w:sz w:val="20"/>
        </w:rPr>
        <w:t xml:space="preserve"> </w:t>
      </w:r>
      <w:r>
        <w:rPr>
          <w:sz w:val="20"/>
        </w:rPr>
        <w:t>have</w:t>
      </w:r>
      <w:r>
        <w:rPr>
          <w:spacing w:val="-11"/>
          <w:sz w:val="20"/>
        </w:rPr>
        <w:t xml:space="preserve"> </w:t>
      </w:r>
      <w:r>
        <w:rPr>
          <w:sz w:val="20"/>
        </w:rPr>
        <w:t>a</w:t>
      </w:r>
      <w:r>
        <w:rPr>
          <w:spacing w:val="-11"/>
          <w:sz w:val="20"/>
        </w:rPr>
        <w:t xml:space="preserve"> </w:t>
      </w:r>
      <w:r>
        <w:rPr>
          <w:sz w:val="20"/>
        </w:rPr>
        <w:t>10%</w:t>
      </w:r>
      <w:r>
        <w:rPr>
          <w:spacing w:val="-10"/>
          <w:sz w:val="20"/>
        </w:rPr>
        <w:t xml:space="preserve"> </w:t>
      </w:r>
      <w:r>
        <w:rPr>
          <w:sz w:val="20"/>
        </w:rPr>
        <w:t>deposit</w:t>
      </w:r>
      <w:r>
        <w:rPr>
          <w:spacing w:val="-11"/>
          <w:sz w:val="20"/>
        </w:rPr>
        <w:t xml:space="preserve"> </w:t>
      </w:r>
      <w:r>
        <w:rPr>
          <w:sz w:val="20"/>
        </w:rPr>
        <w:t>and</w:t>
      </w:r>
      <w:r>
        <w:rPr>
          <w:spacing w:val="-12"/>
          <w:sz w:val="20"/>
        </w:rPr>
        <w:t xml:space="preserve"> </w:t>
      </w:r>
      <w:r>
        <w:rPr>
          <w:sz w:val="20"/>
        </w:rPr>
        <w:t>mortgages</w:t>
      </w:r>
      <w:r>
        <w:rPr>
          <w:spacing w:val="-10"/>
          <w:sz w:val="20"/>
        </w:rPr>
        <w:t xml:space="preserve"> </w:t>
      </w:r>
      <w:r>
        <w:rPr>
          <w:sz w:val="20"/>
        </w:rPr>
        <w:t>are</w:t>
      </w:r>
      <w:r>
        <w:rPr>
          <w:spacing w:val="-11"/>
          <w:sz w:val="20"/>
        </w:rPr>
        <w:t xml:space="preserve"> </w:t>
      </w:r>
      <w:r>
        <w:rPr>
          <w:sz w:val="20"/>
        </w:rPr>
        <w:t>given</w:t>
      </w:r>
      <w:r>
        <w:rPr>
          <w:spacing w:val="-12"/>
          <w:sz w:val="20"/>
        </w:rPr>
        <w:t xml:space="preserve"> </w:t>
      </w:r>
      <w:r>
        <w:rPr>
          <w:sz w:val="20"/>
        </w:rPr>
        <w:t>based</w:t>
      </w:r>
      <w:r>
        <w:rPr>
          <w:spacing w:val="-12"/>
          <w:sz w:val="20"/>
        </w:rPr>
        <w:t xml:space="preserve"> </w:t>
      </w:r>
      <w:r>
        <w:rPr>
          <w:sz w:val="20"/>
        </w:rPr>
        <w:t>on</w:t>
      </w:r>
      <w:r>
        <w:rPr>
          <w:spacing w:val="-11"/>
          <w:sz w:val="20"/>
        </w:rPr>
        <w:t xml:space="preserve"> </w:t>
      </w:r>
      <w:r>
        <w:rPr>
          <w:sz w:val="20"/>
        </w:rPr>
        <w:t>4</w:t>
      </w:r>
      <w:r>
        <w:rPr>
          <w:spacing w:val="-11"/>
          <w:sz w:val="20"/>
        </w:rPr>
        <w:t xml:space="preserve"> </w:t>
      </w:r>
      <w:r>
        <w:rPr>
          <w:sz w:val="20"/>
        </w:rPr>
        <w:t>times</w:t>
      </w:r>
      <w:r>
        <w:rPr>
          <w:spacing w:val="-10"/>
          <w:sz w:val="20"/>
        </w:rPr>
        <w:t xml:space="preserve"> </w:t>
      </w:r>
      <w:r>
        <w:rPr>
          <w:sz w:val="20"/>
        </w:rPr>
        <w:t>income.</w:t>
      </w:r>
      <w:r>
        <w:rPr>
          <w:spacing w:val="-12"/>
          <w:sz w:val="20"/>
        </w:rPr>
        <w:t xml:space="preserve"> </w:t>
      </w:r>
      <w:r>
        <w:rPr>
          <w:sz w:val="20"/>
        </w:rPr>
        <w:t>For</w:t>
      </w:r>
      <w:r>
        <w:rPr>
          <w:spacing w:val="-10"/>
          <w:sz w:val="20"/>
        </w:rPr>
        <w:t xml:space="preserve"> </w:t>
      </w:r>
      <w:r>
        <w:rPr>
          <w:sz w:val="20"/>
        </w:rPr>
        <w:t>rental accommodation, we assume</w:t>
      </w:r>
      <w:r>
        <w:rPr>
          <w:spacing w:val="-1"/>
          <w:sz w:val="20"/>
        </w:rPr>
        <w:t xml:space="preserve"> </w:t>
      </w:r>
      <w:r>
        <w:rPr>
          <w:sz w:val="20"/>
        </w:rPr>
        <w:t>that</w:t>
      </w:r>
      <w:r>
        <w:rPr>
          <w:spacing w:val="-1"/>
          <w:sz w:val="20"/>
        </w:rPr>
        <w:t xml:space="preserve"> </w:t>
      </w:r>
      <w:r>
        <w:rPr>
          <w:sz w:val="20"/>
        </w:rPr>
        <w:t>30% of gross income is spent on housing. Based</w:t>
      </w:r>
      <w:r>
        <w:rPr>
          <w:spacing w:val="-1"/>
          <w:sz w:val="20"/>
        </w:rPr>
        <w:t xml:space="preserve"> </w:t>
      </w:r>
      <w:r>
        <w:rPr>
          <w:sz w:val="20"/>
        </w:rPr>
        <w:t>on the</w:t>
      </w:r>
      <w:r>
        <w:rPr>
          <w:spacing w:val="-1"/>
          <w:sz w:val="20"/>
        </w:rPr>
        <w:t xml:space="preserve"> </w:t>
      </w:r>
      <w:r>
        <w:rPr>
          <w:sz w:val="20"/>
        </w:rPr>
        <w:t>above two tables</w:t>
      </w:r>
      <w:r>
        <w:rPr>
          <w:spacing w:val="-8"/>
          <w:sz w:val="20"/>
        </w:rPr>
        <w:t xml:space="preserve"> </w:t>
      </w:r>
      <w:r>
        <w:rPr>
          <w:sz w:val="20"/>
        </w:rPr>
        <w:t>we</w:t>
      </w:r>
      <w:r>
        <w:rPr>
          <w:spacing w:val="-9"/>
          <w:sz w:val="20"/>
        </w:rPr>
        <w:t xml:space="preserve"> </w:t>
      </w:r>
      <w:r>
        <w:rPr>
          <w:sz w:val="20"/>
        </w:rPr>
        <w:t>can</w:t>
      </w:r>
      <w:r>
        <w:rPr>
          <w:spacing w:val="-9"/>
          <w:sz w:val="20"/>
        </w:rPr>
        <w:t xml:space="preserve"> </w:t>
      </w:r>
      <w:r>
        <w:rPr>
          <w:sz w:val="20"/>
        </w:rPr>
        <w:t>work</w:t>
      </w:r>
      <w:r>
        <w:rPr>
          <w:spacing w:val="-8"/>
          <w:sz w:val="20"/>
        </w:rPr>
        <w:t xml:space="preserve"> </w:t>
      </w:r>
      <w:r>
        <w:rPr>
          <w:sz w:val="20"/>
        </w:rPr>
        <w:t>out</w:t>
      </w:r>
      <w:r>
        <w:rPr>
          <w:spacing w:val="-9"/>
          <w:sz w:val="20"/>
        </w:rPr>
        <w:t xml:space="preserve"> </w:t>
      </w:r>
      <w:r>
        <w:rPr>
          <w:sz w:val="20"/>
        </w:rPr>
        <w:t>the</w:t>
      </w:r>
      <w:r>
        <w:rPr>
          <w:spacing w:val="-9"/>
          <w:sz w:val="20"/>
        </w:rPr>
        <w:t xml:space="preserve"> </w:t>
      </w:r>
      <w:r>
        <w:rPr>
          <w:sz w:val="20"/>
        </w:rPr>
        <w:t>percentage</w:t>
      </w:r>
      <w:r>
        <w:rPr>
          <w:spacing w:val="-9"/>
          <w:sz w:val="20"/>
        </w:rPr>
        <w:t xml:space="preserve"> </w:t>
      </w:r>
      <w:r>
        <w:rPr>
          <w:sz w:val="20"/>
        </w:rPr>
        <w:t>of</w:t>
      </w:r>
      <w:r>
        <w:rPr>
          <w:spacing w:val="-6"/>
          <w:sz w:val="20"/>
        </w:rPr>
        <w:t xml:space="preserve"> </w:t>
      </w:r>
      <w:r>
        <w:rPr>
          <w:sz w:val="20"/>
        </w:rPr>
        <w:t>the</w:t>
      </w:r>
      <w:r>
        <w:rPr>
          <w:spacing w:val="-9"/>
          <w:sz w:val="20"/>
        </w:rPr>
        <w:t xml:space="preserve"> </w:t>
      </w:r>
      <w:r>
        <w:rPr>
          <w:sz w:val="20"/>
        </w:rPr>
        <w:t>population</w:t>
      </w:r>
      <w:r>
        <w:rPr>
          <w:spacing w:val="-9"/>
          <w:sz w:val="20"/>
        </w:rPr>
        <w:t xml:space="preserve"> </w:t>
      </w:r>
      <w:r>
        <w:rPr>
          <w:sz w:val="20"/>
        </w:rPr>
        <w:t>that</w:t>
      </w:r>
      <w:r>
        <w:rPr>
          <w:spacing w:val="-9"/>
          <w:sz w:val="20"/>
        </w:rPr>
        <w:t xml:space="preserve"> </w:t>
      </w:r>
      <w:r>
        <w:rPr>
          <w:sz w:val="20"/>
        </w:rPr>
        <w:t>can</w:t>
      </w:r>
      <w:r>
        <w:rPr>
          <w:spacing w:val="-9"/>
          <w:sz w:val="20"/>
        </w:rPr>
        <w:t xml:space="preserve"> </w:t>
      </w:r>
      <w:r>
        <w:rPr>
          <w:sz w:val="20"/>
        </w:rPr>
        <w:t>afford</w:t>
      </w:r>
      <w:r>
        <w:rPr>
          <w:spacing w:val="-9"/>
          <w:sz w:val="20"/>
        </w:rPr>
        <w:t xml:space="preserve"> </w:t>
      </w:r>
      <w:r>
        <w:rPr>
          <w:sz w:val="20"/>
        </w:rPr>
        <w:t>each</w:t>
      </w:r>
      <w:r>
        <w:rPr>
          <w:spacing w:val="-9"/>
          <w:sz w:val="20"/>
        </w:rPr>
        <w:t xml:space="preserve"> </w:t>
      </w:r>
      <w:r>
        <w:rPr>
          <w:sz w:val="20"/>
        </w:rPr>
        <w:t>product.</w:t>
      </w:r>
      <w:r>
        <w:rPr>
          <w:spacing w:val="-9"/>
          <w:sz w:val="20"/>
        </w:rPr>
        <w:t xml:space="preserve"> </w:t>
      </w:r>
      <w:r>
        <w:rPr>
          <w:sz w:val="20"/>
        </w:rPr>
        <w:t>The</w:t>
      </w:r>
      <w:r>
        <w:rPr>
          <w:spacing w:val="-9"/>
          <w:sz w:val="20"/>
        </w:rPr>
        <w:t xml:space="preserve"> </w:t>
      </w:r>
      <w:r>
        <w:rPr>
          <w:sz w:val="20"/>
        </w:rPr>
        <w:t>table</w:t>
      </w:r>
      <w:r>
        <w:rPr>
          <w:spacing w:val="-9"/>
          <w:sz w:val="20"/>
        </w:rPr>
        <w:t xml:space="preserve"> </w:t>
      </w:r>
      <w:r>
        <w:rPr>
          <w:sz w:val="20"/>
        </w:rPr>
        <w:t>below applies these assumptions to a range of households in current affordable housing need.</w:t>
      </w:r>
    </w:p>
    <w:p w14:paraId="7DC866BF" w14:textId="77777777" w:rsidR="00984311" w:rsidRDefault="00984311">
      <w:pPr>
        <w:spacing w:line="273" w:lineRule="auto"/>
        <w:jc w:val="both"/>
        <w:rPr>
          <w:sz w:val="20"/>
        </w:rPr>
        <w:sectPr w:rsidR="00984311">
          <w:pgSz w:w="11910" w:h="16840"/>
          <w:pgMar w:top="1240" w:right="460" w:bottom="700" w:left="1020" w:header="572" w:footer="508" w:gutter="0"/>
          <w:cols w:space="720"/>
        </w:sectPr>
      </w:pPr>
    </w:p>
    <w:p w14:paraId="0C1ABB14" w14:textId="77777777" w:rsidR="00984311" w:rsidRDefault="00984311">
      <w:pPr>
        <w:pStyle w:val="BodyText"/>
        <w:spacing w:before="213"/>
      </w:pPr>
    </w:p>
    <w:p w14:paraId="7887B452" w14:textId="77777777" w:rsidR="00984311" w:rsidRDefault="00CB0695">
      <w:pPr>
        <w:pStyle w:val="Heading2"/>
      </w:pPr>
      <w:r>
        <w:rPr>
          <w:color w:val="636363"/>
        </w:rPr>
        <w:t>Table</w:t>
      </w:r>
      <w:r>
        <w:rPr>
          <w:color w:val="636363"/>
          <w:spacing w:val="-6"/>
        </w:rPr>
        <w:t xml:space="preserve"> </w:t>
      </w:r>
      <w:r>
        <w:rPr>
          <w:color w:val="636363"/>
        </w:rPr>
        <w:t>A3</w:t>
      </w:r>
      <w:r>
        <w:rPr>
          <w:color w:val="636363"/>
          <w:spacing w:val="-4"/>
        </w:rPr>
        <w:t xml:space="preserve"> </w:t>
      </w:r>
      <w:r>
        <w:rPr>
          <w:color w:val="636363"/>
        </w:rPr>
        <w:t>-</w:t>
      </w:r>
      <w:r>
        <w:rPr>
          <w:color w:val="636363"/>
          <w:spacing w:val="-5"/>
        </w:rPr>
        <w:t xml:space="preserve"> </w:t>
      </w:r>
      <w:r>
        <w:rPr>
          <w:color w:val="636363"/>
        </w:rPr>
        <w:t>Estimated</w:t>
      </w:r>
      <w:r>
        <w:rPr>
          <w:color w:val="636363"/>
          <w:spacing w:val="-4"/>
        </w:rPr>
        <w:t xml:space="preserve"> </w:t>
      </w:r>
      <w:r>
        <w:rPr>
          <w:color w:val="636363"/>
        </w:rPr>
        <w:t>Housing</w:t>
      </w:r>
      <w:r>
        <w:rPr>
          <w:color w:val="636363"/>
          <w:spacing w:val="-5"/>
        </w:rPr>
        <w:t xml:space="preserve"> </w:t>
      </w:r>
      <w:r>
        <w:rPr>
          <w:color w:val="636363"/>
        </w:rPr>
        <w:t>Need</w:t>
      </w:r>
      <w:r>
        <w:rPr>
          <w:color w:val="636363"/>
          <w:spacing w:val="-5"/>
        </w:rPr>
        <w:t xml:space="preserve"> </w:t>
      </w:r>
      <w:r>
        <w:rPr>
          <w:color w:val="636363"/>
        </w:rPr>
        <w:t>by</w:t>
      </w:r>
      <w:r>
        <w:rPr>
          <w:color w:val="636363"/>
          <w:spacing w:val="-5"/>
        </w:rPr>
        <w:t xml:space="preserve"> </w:t>
      </w:r>
      <w:r>
        <w:rPr>
          <w:color w:val="636363"/>
        </w:rPr>
        <w:t>Category</w:t>
      </w:r>
      <w:r>
        <w:rPr>
          <w:color w:val="636363"/>
          <w:spacing w:val="-6"/>
        </w:rPr>
        <w:t xml:space="preserve"> </w:t>
      </w:r>
      <w:r>
        <w:rPr>
          <w:color w:val="636363"/>
        </w:rPr>
        <w:t>of</w:t>
      </w:r>
      <w:r>
        <w:rPr>
          <w:color w:val="636363"/>
          <w:spacing w:val="-2"/>
        </w:rPr>
        <w:t xml:space="preserve"> Household</w:t>
      </w:r>
    </w:p>
    <w:p w14:paraId="091DA7A0"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9"/>
        <w:gridCol w:w="1927"/>
        <w:gridCol w:w="1926"/>
      </w:tblGrid>
      <w:tr w:rsidR="00984311" w14:paraId="6481AB1B" w14:textId="77777777">
        <w:trPr>
          <w:trHeight w:val="287"/>
        </w:trPr>
        <w:tc>
          <w:tcPr>
            <w:tcW w:w="4959" w:type="dxa"/>
            <w:shd w:val="clear" w:color="auto" w:fill="212C55"/>
          </w:tcPr>
          <w:p w14:paraId="51B46616" w14:textId="77777777" w:rsidR="00984311" w:rsidRDefault="00984311">
            <w:pPr>
              <w:pStyle w:val="TableParagraph"/>
              <w:spacing w:line="240" w:lineRule="auto"/>
              <w:ind w:left="0"/>
              <w:jc w:val="left"/>
              <w:rPr>
                <w:rFonts w:ascii="Times New Roman"/>
                <w:sz w:val="18"/>
              </w:rPr>
            </w:pPr>
          </w:p>
        </w:tc>
        <w:tc>
          <w:tcPr>
            <w:tcW w:w="1927" w:type="dxa"/>
            <w:shd w:val="clear" w:color="auto" w:fill="212C55"/>
          </w:tcPr>
          <w:p w14:paraId="10BD4657" w14:textId="77777777" w:rsidR="00984311" w:rsidRDefault="00CB0695">
            <w:pPr>
              <w:pStyle w:val="TableParagraph"/>
              <w:spacing w:before="2" w:line="240" w:lineRule="auto"/>
              <w:ind w:left="8" w:right="2"/>
              <w:rPr>
                <w:rFonts w:ascii="Arial"/>
                <w:b/>
                <w:sz w:val="20"/>
              </w:rPr>
            </w:pPr>
            <w:r>
              <w:rPr>
                <w:rFonts w:ascii="Arial"/>
                <w:b/>
                <w:color w:val="FFFFFF"/>
                <w:spacing w:val="-2"/>
                <w:sz w:val="20"/>
              </w:rPr>
              <w:t>Households</w:t>
            </w:r>
          </w:p>
        </w:tc>
        <w:tc>
          <w:tcPr>
            <w:tcW w:w="1926" w:type="dxa"/>
            <w:shd w:val="clear" w:color="auto" w:fill="212C55"/>
          </w:tcPr>
          <w:p w14:paraId="4840441B" w14:textId="77777777" w:rsidR="00984311" w:rsidRDefault="00CB0695">
            <w:pPr>
              <w:pStyle w:val="TableParagraph"/>
              <w:spacing w:before="2" w:line="240" w:lineRule="auto"/>
              <w:ind w:left="10" w:right="1"/>
              <w:rPr>
                <w:rFonts w:ascii="Arial"/>
                <w:b/>
                <w:sz w:val="20"/>
              </w:rPr>
            </w:pPr>
            <w:r>
              <w:rPr>
                <w:rFonts w:ascii="Arial"/>
                <w:b/>
                <w:color w:val="FFFFFF"/>
                <w:sz w:val="20"/>
              </w:rPr>
              <w:t>%</w:t>
            </w:r>
            <w:r>
              <w:rPr>
                <w:rFonts w:ascii="Arial"/>
                <w:b/>
                <w:color w:val="FFFFFF"/>
                <w:spacing w:val="-4"/>
                <w:sz w:val="20"/>
              </w:rPr>
              <w:t xml:space="preserve"> </w:t>
            </w:r>
            <w:r>
              <w:rPr>
                <w:rFonts w:ascii="Arial"/>
                <w:b/>
                <w:color w:val="FFFFFF"/>
                <w:sz w:val="20"/>
              </w:rPr>
              <w:t>of</w:t>
            </w:r>
            <w:r>
              <w:rPr>
                <w:rFonts w:ascii="Arial"/>
                <w:b/>
                <w:color w:val="FFFFFF"/>
                <w:spacing w:val="-1"/>
                <w:sz w:val="20"/>
              </w:rPr>
              <w:t xml:space="preserve"> </w:t>
            </w:r>
            <w:r>
              <w:rPr>
                <w:rFonts w:ascii="Arial"/>
                <w:b/>
                <w:color w:val="FFFFFF"/>
                <w:spacing w:val="-2"/>
                <w:sz w:val="20"/>
              </w:rPr>
              <w:t>households</w:t>
            </w:r>
          </w:p>
        </w:tc>
      </w:tr>
      <w:tr w:rsidR="00984311" w14:paraId="73188E32" w14:textId="77777777">
        <w:trPr>
          <w:trHeight w:val="287"/>
        </w:trPr>
        <w:tc>
          <w:tcPr>
            <w:tcW w:w="4959" w:type="dxa"/>
          </w:tcPr>
          <w:p w14:paraId="5D8E08D8" w14:textId="77777777" w:rsidR="00984311" w:rsidRDefault="00CB0695">
            <w:pPr>
              <w:pStyle w:val="TableParagraph"/>
              <w:spacing w:before="2" w:line="240" w:lineRule="auto"/>
              <w:jc w:val="left"/>
              <w:rPr>
                <w:sz w:val="20"/>
              </w:rPr>
            </w:pPr>
            <w:r>
              <w:rPr>
                <w:spacing w:val="-2"/>
                <w:sz w:val="20"/>
              </w:rPr>
              <w:t>Concealed/homeless</w:t>
            </w:r>
            <w:r>
              <w:rPr>
                <w:spacing w:val="12"/>
                <w:sz w:val="20"/>
              </w:rPr>
              <w:t xml:space="preserve"> </w:t>
            </w:r>
            <w:r>
              <w:rPr>
                <w:spacing w:val="-2"/>
                <w:sz w:val="20"/>
              </w:rPr>
              <w:t>households</w:t>
            </w:r>
          </w:p>
        </w:tc>
        <w:tc>
          <w:tcPr>
            <w:tcW w:w="1927" w:type="dxa"/>
          </w:tcPr>
          <w:p w14:paraId="2CF61EBC" w14:textId="77777777" w:rsidR="00984311" w:rsidRDefault="00CB0695">
            <w:pPr>
              <w:pStyle w:val="TableParagraph"/>
              <w:spacing w:before="2" w:line="240" w:lineRule="auto"/>
              <w:ind w:left="8"/>
              <w:rPr>
                <w:sz w:val="20"/>
              </w:rPr>
            </w:pPr>
            <w:r>
              <w:rPr>
                <w:spacing w:val="-5"/>
                <w:sz w:val="20"/>
              </w:rPr>
              <w:t>587</w:t>
            </w:r>
          </w:p>
        </w:tc>
        <w:tc>
          <w:tcPr>
            <w:tcW w:w="1926" w:type="dxa"/>
          </w:tcPr>
          <w:p w14:paraId="7905EB15" w14:textId="77777777" w:rsidR="00984311" w:rsidRDefault="00CB0695">
            <w:pPr>
              <w:pStyle w:val="TableParagraph"/>
              <w:spacing w:before="2" w:line="240" w:lineRule="auto"/>
              <w:ind w:left="10" w:right="3"/>
              <w:rPr>
                <w:sz w:val="20"/>
              </w:rPr>
            </w:pPr>
            <w:r>
              <w:rPr>
                <w:spacing w:val="-2"/>
                <w:sz w:val="20"/>
              </w:rPr>
              <w:t>18.7%</w:t>
            </w:r>
          </w:p>
        </w:tc>
      </w:tr>
      <w:tr w:rsidR="00984311" w14:paraId="1CBA069C" w14:textId="77777777">
        <w:trPr>
          <w:trHeight w:val="287"/>
        </w:trPr>
        <w:tc>
          <w:tcPr>
            <w:tcW w:w="4959" w:type="dxa"/>
          </w:tcPr>
          <w:p w14:paraId="101400E3" w14:textId="77777777" w:rsidR="00984311" w:rsidRDefault="00CB0695">
            <w:pPr>
              <w:pStyle w:val="TableParagraph"/>
              <w:spacing w:before="2" w:line="240" w:lineRule="auto"/>
              <w:jc w:val="left"/>
              <w:rPr>
                <w:sz w:val="20"/>
              </w:rPr>
            </w:pPr>
            <w:r>
              <w:rPr>
                <w:sz w:val="20"/>
              </w:rPr>
              <w:t>Households</w:t>
            </w:r>
            <w:r>
              <w:rPr>
                <w:spacing w:val="-9"/>
                <w:sz w:val="20"/>
              </w:rPr>
              <w:t xml:space="preserve"> </w:t>
            </w:r>
            <w:r>
              <w:rPr>
                <w:sz w:val="20"/>
              </w:rPr>
              <w:t>in</w:t>
            </w:r>
            <w:r>
              <w:rPr>
                <w:spacing w:val="-8"/>
                <w:sz w:val="20"/>
              </w:rPr>
              <w:t xml:space="preserve"> </w:t>
            </w:r>
            <w:r>
              <w:rPr>
                <w:sz w:val="20"/>
              </w:rPr>
              <w:t>overcrowded</w:t>
            </w:r>
            <w:r>
              <w:rPr>
                <w:spacing w:val="-11"/>
                <w:sz w:val="20"/>
              </w:rPr>
              <w:t xml:space="preserve"> </w:t>
            </w:r>
            <w:r>
              <w:rPr>
                <w:spacing w:val="-2"/>
                <w:sz w:val="20"/>
              </w:rPr>
              <w:t>housing</w:t>
            </w:r>
          </w:p>
        </w:tc>
        <w:tc>
          <w:tcPr>
            <w:tcW w:w="1927" w:type="dxa"/>
          </w:tcPr>
          <w:p w14:paraId="6A72CD85" w14:textId="77777777" w:rsidR="00984311" w:rsidRDefault="00CB0695">
            <w:pPr>
              <w:pStyle w:val="TableParagraph"/>
              <w:spacing w:before="2" w:line="240" w:lineRule="auto"/>
              <w:ind w:left="8"/>
              <w:rPr>
                <w:sz w:val="20"/>
              </w:rPr>
            </w:pPr>
            <w:r>
              <w:rPr>
                <w:spacing w:val="-2"/>
                <w:sz w:val="20"/>
              </w:rPr>
              <w:t>1,225</w:t>
            </w:r>
          </w:p>
        </w:tc>
        <w:tc>
          <w:tcPr>
            <w:tcW w:w="1926" w:type="dxa"/>
          </w:tcPr>
          <w:p w14:paraId="514344FA" w14:textId="77777777" w:rsidR="00984311" w:rsidRDefault="00CB0695">
            <w:pPr>
              <w:pStyle w:val="TableParagraph"/>
              <w:spacing w:before="2" w:line="240" w:lineRule="auto"/>
              <w:ind w:left="10" w:right="3"/>
              <w:rPr>
                <w:sz w:val="20"/>
              </w:rPr>
            </w:pPr>
            <w:r>
              <w:rPr>
                <w:spacing w:val="-2"/>
                <w:sz w:val="20"/>
              </w:rPr>
              <w:t>38.9%</w:t>
            </w:r>
          </w:p>
        </w:tc>
      </w:tr>
      <w:tr w:rsidR="00984311" w14:paraId="5A07FB43" w14:textId="77777777">
        <w:trPr>
          <w:trHeight w:val="287"/>
        </w:trPr>
        <w:tc>
          <w:tcPr>
            <w:tcW w:w="4959" w:type="dxa"/>
          </w:tcPr>
          <w:p w14:paraId="279C55B5" w14:textId="77777777" w:rsidR="00984311" w:rsidRDefault="00CB0695">
            <w:pPr>
              <w:pStyle w:val="TableParagraph"/>
              <w:jc w:val="left"/>
              <w:rPr>
                <w:sz w:val="20"/>
              </w:rPr>
            </w:pPr>
            <w:r>
              <w:rPr>
                <w:sz w:val="20"/>
              </w:rPr>
              <w:t>Existing</w:t>
            </w:r>
            <w:r>
              <w:rPr>
                <w:spacing w:val="-9"/>
                <w:sz w:val="20"/>
              </w:rPr>
              <w:t xml:space="preserve"> </w:t>
            </w:r>
            <w:r>
              <w:rPr>
                <w:sz w:val="20"/>
              </w:rPr>
              <w:t>affordable</w:t>
            </w:r>
            <w:r>
              <w:rPr>
                <w:spacing w:val="-9"/>
                <w:sz w:val="20"/>
              </w:rPr>
              <w:t xml:space="preserve"> </w:t>
            </w:r>
            <w:r>
              <w:rPr>
                <w:sz w:val="20"/>
              </w:rPr>
              <w:t>housing</w:t>
            </w:r>
            <w:r>
              <w:rPr>
                <w:spacing w:val="-8"/>
                <w:sz w:val="20"/>
              </w:rPr>
              <w:t xml:space="preserve"> </w:t>
            </w:r>
            <w:r>
              <w:rPr>
                <w:sz w:val="20"/>
              </w:rPr>
              <w:t>tenants</w:t>
            </w:r>
            <w:r>
              <w:rPr>
                <w:spacing w:val="-8"/>
                <w:sz w:val="20"/>
              </w:rPr>
              <w:t xml:space="preserve"> </w:t>
            </w:r>
            <w:r>
              <w:rPr>
                <w:sz w:val="20"/>
              </w:rPr>
              <w:t>in</w:t>
            </w:r>
            <w:r>
              <w:rPr>
                <w:spacing w:val="-9"/>
                <w:sz w:val="20"/>
              </w:rPr>
              <w:t xml:space="preserve"> </w:t>
            </w:r>
            <w:r>
              <w:rPr>
                <w:spacing w:val="-4"/>
                <w:sz w:val="20"/>
              </w:rPr>
              <w:t>need</w:t>
            </w:r>
          </w:p>
        </w:tc>
        <w:tc>
          <w:tcPr>
            <w:tcW w:w="1927" w:type="dxa"/>
          </w:tcPr>
          <w:p w14:paraId="3390BBB9" w14:textId="77777777" w:rsidR="00984311" w:rsidRDefault="00CB0695">
            <w:pPr>
              <w:pStyle w:val="TableParagraph"/>
              <w:ind w:left="8"/>
              <w:rPr>
                <w:sz w:val="20"/>
              </w:rPr>
            </w:pPr>
            <w:r>
              <w:rPr>
                <w:spacing w:val="-5"/>
                <w:sz w:val="20"/>
              </w:rPr>
              <w:t>177</w:t>
            </w:r>
          </w:p>
        </w:tc>
        <w:tc>
          <w:tcPr>
            <w:tcW w:w="1926" w:type="dxa"/>
          </w:tcPr>
          <w:p w14:paraId="527E802C" w14:textId="77777777" w:rsidR="00984311" w:rsidRDefault="00CB0695">
            <w:pPr>
              <w:pStyle w:val="TableParagraph"/>
              <w:ind w:left="10" w:right="3"/>
              <w:rPr>
                <w:sz w:val="20"/>
              </w:rPr>
            </w:pPr>
            <w:r>
              <w:rPr>
                <w:spacing w:val="-4"/>
                <w:sz w:val="20"/>
              </w:rPr>
              <w:t>5.6%</w:t>
            </w:r>
          </w:p>
        </w:tc>
      </w:tr>
      <w:tr w:rsidR="00984311" w14:paraId="02298154" w14:textId="77777777">
        <w:trPr>
          <w:trHeight w:val="287"/>
        </w:trPr>
        <w:tc>
          <w:tcPr>
            <w:tcW w:w="4959" w:type="dxa"/>
          </w:tcPr>
          <w:p w14:paraId="7F3F2D07" w14:textId="77777777" w:rsidR="00984311" w:rsidRDefault="00CB0695">
            <w:pPr>
              <w:pStyle w:val="TableParagraph"/>
              <w:jc w:val="left"/>
              <w:rPr>
                <w:sz w:val="20"/>
              </w:rPr>
            </w:pPr>
            <w:r>
              <w:rPr>
                <w:sz w:val="20"/>
              </w:rPr>
              <w:t>Households</w:t>
            </w:r>
            <w:r>
              <w:rPr>
                <w:spacing w:val="-6"/>
                <w:sz w:val="20"/>
              </w:rPr>
              <w:t xml:space="preserve"> </w:t>
            </w:r>
            <w:r>
              <w:rPr>
                <w:sz w:val="20"/>
              </w:rPr>
              <w:t>from</w:t>
            </w:r>
            <w:r>
              <w:rPr>
                <w:spacing w:val="-7"/>
                <w:sz w:val="20"/>
              </w:rPr>
              <w:t xml:space="preserve"> </w:t>
            </w:r>
            <w:r>
              <w:rPr>
                <w:sz w:val="20"/>
              </w:rPr>
              <w:t>other</w:t>
            </w:r>
            <w:r>
              <w:rPr>
                <w:spacing w:val="-5"/>
                <w:sz w:val="20"/>
              </w:rPr>
              <w:t xml:space="preserve"> </w:t>
            </w:r>
            <w:r>
              <w:rPr>
                <w:sz w:val="20"/>
              </w:rPr>
              <w:t>tenures</w:t>
            </w:r>
            <w:r>
              <w:rPr>
                <w:spacing w:val="-5"/>
                <w:sz w:val="20"/>
              </w:rPr>
              <w:t xml:space="preserve"> </w:t>
            </w:r>
            <w:r>
              <w:rPr>
                <w:sz w:val="20"/>
              </w:rPr>
              <w:t>in</w:t>
            </w:r>
            <w:r>
              <w:rPr>
                <w:spacing w:val="-5"/>
                <w:sz w:val="20"/>
              </w:rPr>
              <w:t xml:space="preserve"> </w:t>
            </w:r>
            <w:r>
              <w:rPr>
                <w:spacing w:val="-4"/>
                <w:sz w:val="20"/>
              </w:rPr>
              <w:t>need</w:t>
            </w:r>
          </w:p>
        </w:tc>
        <w:tc>
          <w:tcPr>
            <w:tcW w:w="1927" w:type="dxa"/>
          </w:tcPr>
          <w:p w14:paraId="35AF50C4" w14:textId="77777777" w:rsidR="00984311" w:rsidRDefault="00CB0695">
            <w:pPr>
              <w:pStyle w:val="TableParagraph"/>
              <w:ind w:left="8"/>
              <w:rPr>
                <w:sz w:val="20"/>
              </w:rPr>
            </w:pPr>
            <w:r>
              <w:rPr>
                <w:spacing w:val="-2"/>
                <w:sz w:val="20"/>
              </w:rPr>
              <w:t>1,158</w:t>
            </w:r>
          </w:p>
        </w:tc>
        <w:tc>
          <w:tcPr>
            <w:tcW w:w="1926" w:type="dxa"/>
          </w:tcPr>
          <w:p w14:paraId="21BA4659" w14:textId="77777777" w:rsidR="00984311" w:rsidRDefault="00CB0695">
            <w:pPr>
              <w:pStyle w:val="TableParagraph"/>
              <w:ind w:left="10" w:right="3"/>
              <w:rPr>
                <w:sz w:val="20"/>
              </w:rPr>
            </w:pPr>
            <w:r>
              <w:rPr>
                <w:spacing w:val="-2"/>
                <w:sz w:val="20"/>
              </w:rPr>
              <w:t>36.8%</w:t>
            </w:r>
          </w:p>
        </w:tc>
      </w:tr>
      <w:tr w:rsidR="00984311" w14:paraId="2A005BD8" w14:textId="77777777">
        <w:trPr>
          <w:trHeight w:val="287"/>
        </w:trPr>
        <w:tc>
          <w:tcPr>
            <w:tcW w:w="4959" w:type="dxa"/>
          </w:tcPr>
          <w:p w14:paraId="0D532173" w14:textId="77777777" w:rsidR="00984311" w:rsidRDefault="00CB0695">
            <w:pPr>
              <w:pStyle w:val="TableParagraph"/>
              <w:jc w:val="left"/>
              <w:rPr>
                <w:sz w:val="20"/>
              </w:rPr>
            </w:pPr>
            <w:r>
              <w:rPr>
                <w:spacing w:val="-2"/>
                <w:sz w:val="20"/>
              </w:rPr>
              <w:t>Total</w:t>
            </w:r>
          </w:p>
        </w:tc>
        <w:tc>
          <w:tcPr>
            <w:tcW w:w="1927" w:type="dxa"/>
          </w:tcPr>
          <w:p w14:paraId="4936F984" w14:textId="77777777" w:rsidR="00984311" w:rsidRDefault="00CB0695">
            <w:pPr>
              <w:pStyle w:val="TableParagraph"/>
              <w:ind w:left="8"/>
              <w:rPr>
                <w:sz w:val="20"/>
              </w:rPr>
            </w:pPr>
            <w:r>
              <w:rPr>
                <w:spacing w:val="-2"/>
                <w:sz w:val="20"/>
              </w:rPr>
              <w:t>3,147</w:t>
            </w:r>
          </w:p>
        </w:tc>
        <w:tc>
          <w:tcPr>
            <w:tcW w:w="1926" w:type="dxa"/>
          </w:tcPr>
          <w:p w14:paraId="5D0F2B63" w14:textId="77777777" w:rsidR="00984311" w:rsidRDefault="00CB0695">
            <w:pPr>
              <w:pStyle w:val="TableParagraph"/>
              <w:ind w:left="10"/>
              <w:rPr>
                <w:sz w:val="20"/>
              </w:rPr>
            </w:pPr>
            <w:r>
              <w:rPr>
                <w:spacing w:val="-2"/>
                <w:sz w:val="20"/>
              </w:rPr>
              <w:t>100.0%</w:t>
            </w:r>
          </w:p>
        </w:tc>
      </w:tr>
    </w:tbl>
    <w:p w14:paraId="6AD03001" w14:textId="77777777" w:rsidR="00984311" w:rsidRDefault="00CB0695">
      <w:pPr>
        <w:spacing w:before="4"/>
        <w:ind w:left="965"/>
        <w:rPr>
          <w:sz w:val="16"/>
        </w:rPr>
      </w:pPr>
      <w:r>
        <w:rPr>
          <w:sz w:val="16"/>
        </w:rPr>
        <w:t>Source:</w:t>
      </w:r>
      <w:r>
        <w:rPr>
          <w:spacing w:val="-4"/>
          <w:sz w:val="16"/>
        </w:rPr>
        <w:t xml:space="preserve"> </w:t>
      </w:r>
      <w:r>
        <w:rPr>
          <w:sz w:val="16"/>
        </w:rPr>
        <w:t>Derived</w:t>
      </w:r>
      <w:r>
        <w:rPr>
          <w:spacing w:val="-4"/>
          <w:sz w:val="16"/>
        </w:rPr>
        <w:t xml:space="preserve"> </w:t>
      </w:r>
      <w:r>
        <w:rPr>
          <w:sz w:val="16"/>
        </w:rPr>
        <w:t>from</w:t>
      </w:r>
      <w:r>
        <w:rPr>
          <w:spacing w:val="-3"/>
          <w:sz w:val="16"/>
        </w:rPr>
        <w:t xml:space="preserve"> </w:t>
      </w:r>
      <w:r>
        <w:rPr>
          <w:sz w:val="16"/>
        </w:rPr>
        <w:t>a</w:t>
      </w:r>
      <w:r>
        <w:rPr>
          <w:spacing w:val="-3"/>
          <w:sz w:val="16"/>
        </w:rPr>
        <w:t xml:space="preserve"> </w:t>
      </w:r>
      <w:r>
        <w:rPr>
          <w:sz w:val="16"/>
        </w:rPr>
        <w:t>range</w:t>
      </w:r>
      <w:r>
        <w:rPr>
          <w:spacing w:val="-2"/>
          <w:sz w:val="16"/>
        </w:rPr>
        <w:t xml:space="preserve"> </w:t>
      </w:r>
      <w:r>
        <w:rPr>
          <w:sz w:val="16"/>
        </w:rPr>
        <w:t>of</w:t>
      </w:r>
      <w:r>
        <w:rPr>
          <w:spacing w:val="-3"/>
          <w:sz w:val="16"/>
        </w:rPr>
        <w:t xml:space="preserve"> </w:t>
      </w:r>
      <w:r>
        <w:rPr>
          <w:spacing w:val="-2"/>
          <w:sz w:val="16"/>
        </w:rPr>
        <w:t>sources</w:t>
      </w:r>
    </w:p>
    <w:p w14:paraId="4FCE7B97" w14:textId="77777777" w:rsidR="00984311" w:rsidRDefault="00984311">
      <w:pPr>
        <w:pStyle w:val="BodyText"/>
        <w:rPr>
          <w:sz w:val="16"/>
        </w:rPr>
      </w:pPr>
    </w:p>
    <w:p w14:paraId="3F6838FB" w14:textId="77777777" w:rsidR="00984311" w:rsidRDefault="00984311">
      <w:pPr>
        <w:pStyle w:val="BodyText"/>
        <w:spacing w:before="83"/>
        <w:rPr>
          <w:sz w:val="16"/>
        </w:rPr>
      </w:pPr>
    </w:p>
    <w:p w14:paraId="1C5EC8F5" w14:textId="77777777" w:rsidR="00984311" w:rsidRDefault="00CB0695">
      <w:pPr>
        <w:pStyle w:val="ListParagraph"/>
        <w:numPr>
          <w:ilvl w:val="0"/>
          <w:numId w:val="1"/>
        </w:numPr>
        <w:tabs>
          <w:tab w:val="left" w:pos="963"/>
          <w:tab w:val="left" w:pos="965"/>
        </w:tabs>
        <w:spacing w:before="1" w:line="273" w:lineRule="auto"/>
        <w:ind w:right="531"/>
        <w:jc w:val="both"/>
        <w:rPr>
          <w:sz w:val="20"/>
        </w:rPr>
      </w:pPr>
      <w:r>
        <w:rPr>
          <w:sz w:val="20"/>
        </w:rPr>
        <w:t xml:space="preserve">The following table makes assumptions on the tenure of those in current affordable housing need. Once the 560 homes in an affordable tenure are removed from the calculation the current need for affordable housing is 1,144. This is </w:t>
      </w:r>
      <w:proofErr w:type="spellStart"/>
      <w:r>
        <w:rPr>
          <w:sz w:val="20"/>
        </w:rPr>
        <w:t>annualised</w:t>
      </w:r>
      <w:proofErr w:type="spellEnd"/>
      <w:r>
        <w:rPr>
          <w:sz w:val="20"/>
        </w:rPr>
        <w:t xml:space="preserve"> at 67 per annum for the 2023-40 period.</w:t>
      </w:r>
    </w:p>
    <w:p w14:paraId="7B501553" w14:textId="77777777" w:rsidR="00984311" w:rsidRDefault="00CB0695">
      <w:pPr>
        <w:pStyle w:val="Heading2"/>
        <w:spacing w:before="199"/>
      </w:pPr>
      <w:r>
        <w:rPr>
          <w:color w:val="636363"/>
        </w:rPr>
        <w:t>Table</w:t>
      </w:r>
      <w:r>
        <w:rPr>
          <w:color w:val="636363"/>
          <w:spacing w:val="-7"/>
        </w:rPr>
        <w:t xml:space="preserve"> </w:t>
      </w:r>
      <w:r>
        <w:rPr>
          <w:color w:val="636363"/>
        </w:rPr>
        <w:t>A4</w:t>
      </w:r>
      <w:r>
        <w:rPr>
          <w:color w:val="636363"/>
          <w:spacing w:val="-5"/>
        </w:rPr>
        <w:t xml:space="preserve"> </w:t>
      </w:r>
      <w:r>
        <w:rPr>
          <w:color w:val="636363"/>
        </w:rPr>
        <w:t>-</w:t>
      </w:r>
      <w:r>
        <w:rPr>
          <w:color w:val="636363"/>
          <w:spacing w:val="-6"/>
        </w:rPr>
        <w:t xml:space="preserve"> </w:t>
      </w:r>
      <w:r>
        <w:rPr>
          <w:color w:val="636363"/>
        </w:rPr>
        <w:t>Estimated</w:t>
      </w:r>
      <w:r>
        <w:rPr>
          <w:color w:val="636363"/>
          <w:spacing w:val="-5"/>
        </w:rPr>
        <w:t xml:space="preserve"> </w:t>
      </w:r>
      <w:r>
        <w:rPr>
          <w:color w:val="636363"/>
        </w:rPr>
        <w:t>Housing</w:t>
      </w:r>
      <w:r>
        <w:rPr>
          <w:color w:val="636363"/>
          <w:spacing w:val="-6"/>
        </w:rPr>
        <w:t xml:space="preserve"> </w:t>
      </w:r>
      <w:r>
        <w:rPr>
          <w:color w:val="636363"/>
        </w:rPr>
        <w:t>Need</w:t>
      </w:r>
      <w:r>
        <w:rPr>
          <w:color w:val="636363"/>
          <w:spacing w:val="-4"/>
        </w:rPr>
        <w:t xml:space="preserve"> </w:t>
      </w:r>
      <w:r>
        <w:rPr>
          <w:color w:val="636363"/>
        </w:rPr>
        <w:t>and</w:t>
      </w:r>
      <w:r>
        <w:rPr>
          <w:color w:val="636363"/>
          <w:spacing w:val="-4"/>
        </w:rPr>
        <w:t xml:space="preserve"> </w:t>
      </w:r>
      <w:r>
        <w:rPr>
          <w:color w:val="636363"/>
        </w:rPr>
        <w:t>Affordability</w:t>
      </w:r>
      <w:r>
        <w:rPr>
          <w:color w:val="636363"/>
          <w:spacing w:val="-7"/>
        </w:rPr>
        <w:t xml:space="preserve"> </w:t>
      </w:r>
      <w:r>
        <w:rPr>
          <w:color w:val="636363"/>
        </w:rPr>
        <w:t>by</w:t>
      </w:r>
      <w:r>
        <w:rPr>
          <w:color w:val="636363"/>
          <w:spacing w:val="-5"/>
        </w:rPr>
        <w:t xml:space="preserve"> </w:t>
      </w:r>
      <w:r>
        <w:rPr>
          <w:color w:val="636363"/>
          <w:spacing w:val="-2"/>
        </w:rPr>
        <w:t>Tenure</w:t>
      </w:r>
    </w:p>
    <w:p w14:paraId="4A4F0571"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9"/>
        <w:gridCol w:w="1757"/>
        <w:gridCol w:w="1757"/>
        <w:gridCol w:w="1756"/>
      </w:tblGrid>
      <w:tr w:rsidR="00984311" w14:paraId="7A8B4818" w14:textId="77777777">
        <w:trPr>
          <w:trHeight w:val="861"/>
        </w:trPr>
        <w:tc>
          <w:tcPr>
            <w:tcW w:w="3399" w:type="dxa"/>
            <w:shd w:val="clear" w:color="auto" w:fill="212C55"/>
          </w:tcPr>
          <w:p w14:paraId="5490964B" w14:textId="77777777" w:rsidR="00984311" w:rsidRDefault="00984311">
            <w:pPr>
              <w:pStyle w:val="TableParagraph"/>
              <w:spacing w:line="240" w:lineRule="auto"/>
              <w:ind w:left="0"/>
              <w:jc w:val="left"/>
              <w:rPr>
                <w:rFonts w:ascii="Times New Roman"/>
                <w:sz w:val="18"/>
              </w:rPr>
            </w:pPr>
          </w:p>
        </w:tc>
        <w:tc>
          <w:tcPr>
            <w:tcW w:w="1757" w:type="dxa"/>
            <w:shd w:val="clear" w:color="auto" w:fill="212C55"/>
          </w:tcPr>
          <w:p w14:paraId="49E297B5" w14:textId="77777777" w:rsidR="00984311" w:rsidRDefault="00984311">
            <w:pPr>
              <w:pStyle w:val="TableParagraph"/>
              <w:spacing w:before="57" w:line="240" w:lineRule="auto"/>
              <w:ind w:left="0"/>
              <w:jc w:val="left"/>
              <w:rPr>
                <w:rFonts w:ascii="Arial"/>
                <w:b/>
                <w:sz w:val="20"/>
              </w:rPr>
            </w:pPr>
          </w:p>
          <w:p w14:paraId="14E2DA24" w14:textId="77777777" w:rsidR="00984311" w:rsidRDefault="00CB0695">
            <w:pPr>
              <w:pStyle w:val="TableParagraph"/>
              <w:spacing w:line="240" w:lineRule="auto"/>
              <w:ind w:left="6" w:right="1"/>
              <w:rPr>
                <w:rFonts w:ascii="Arial"/>
                <w:b/>
                <w:sz w:val="20"/>
              </w:rPr>
            </w:pPr>
            <w:r>
              <w:rPr>
                <w:rFonts w:ascii="Arial"/>
                <w:b/>
                <w:color w:val="FFFFFF"/>
                <w:sz w:val="20"/>
              </w:rPr>
              <w:t>Number</w:t>
            </w:r>
            <w:r>
              <w:rPr>
                <w:rFonts w:ascii="Arial"/>
                <w:b/>
                <w:color w:val="FFFFFF"/>
                <w:spacing w:val="-7"/>
                <w:sz w:val="20"/>
              </w:rPr>
              <w:t xml:space="preserve"> </w:t>
            </w:r>
            <w:r>
              <w:rPr>
                <w:rFonts w:ascii="Arial"/>
                <w:b/>
                <w:color w:val="FFFFFF"/>
                <w:sz w:val="20"/>
              </w:rPr>
              <w:t>in</w:t>
            </w:r>
            <w:r>
              <w:rPr>
                <w:rFonts w:ascii="Arial"/>
                <w:b/>
                <w:color w:val="FFFFFF"/>
                <w:spacing w:val="-6"/>
                <w:sz w:val="20"/>
              </w:rPr>
              <w:t xml:space="preserve"> </w:t>
            </w:r>
            <w:r>
              <w:rPr>
                <w:rFonts w:ascii="Arial"/>
                <w:b/>
                <w:color w:val="FFFFFF"/>
                <w:spacing w:val="-4"/>
                <w:sz w:val="20"/>
              </w:rPr>
              <w:t>need</w:t>
            </w:r>
          </w:p>
        </w:tc>
        <w:tc>
          <w:tcPr>
            <w:tcW w:w="1757" w:type="dxa"/>
            <w:shd w:val="clear" w:color="auto" w:fill="212C55"/>
          </w:tcPr>
          <w:p w14:paraId="5DD75352" w14:textId="77777777" w:rsidR="00984311" w:rsidRDefault="00CB0695">
            <w:pPr>
              <w:pStyle w:val="TableParagraph"/>
              <w:spacing w:before="143" w:line="300" w:lineRule="auto"/>
              <w:ind w:left="595" w:hanging="279"/>
              <w:jc w:val="left"/>
              <w:rPr>
                <w:rFonts w:ascii="Arial"/>
                <w:b/>
                <w:sz w:val="20"/>
              </w:rPr>
            </w:pPr>
            <w:r>
              <w:rPr>
                <w:rFonts w:ascii="Arial"/>
                <w:b/>
                <w:color w:val="FFFFFF"/>
                <w:sz w:val="20"/>
              </w:rPr>
              <w:t>%</w:t>
            </w:r>
            <w:r>
              <w:rPr>
                <w:rFonts w:ascii="Arial"/>
                <w:b/>
                <w:color w:val="FFFFFF"/>
                <w:spacing w:val="-14"/>
                <w:sz w:val="20"/>
              </w:rPr>
              <w:t xml:space="preserve"> </w:t>
            </w:r>
            <w:r>
              <w:rPr>
                <w:rFonts w:ascii="Arial"/>
                <w:b/>
                <w:color w:val="FFFFFF"/>
                <w:sz w:val="20"/>
              </w:rPr>
              <w:t>unable</w:t>
            </w:r>
            <w:r>
              <w:rPr>
                <w:rFonts w:ascii="Arial"/>
                <w:b/>
                <w:color w:val="FFFFFF"/>
                <w:spacing w:val="-14"/>
                <w:sz w:val="20"/>
              </w:rPr>
              <w:t xml:space="preserve"> </w:t>
            </w:r>
            <w:r>
              <w:rPr>
                <w:rFonts w:ascii="Arial"/>
                <w:b/>
                <w:color w:val="FFFFFF"/>
                <w:sz w:val="20"/>
              </w:rPr>
              <w:t xml:space="preserve">to </w:t>
            </w:r>
            <w:r>
              <w:rPr>
                <w:rFonts w:ascii="Arial"/>
                <w:b/>
                <w:color w:val="FFFFFF"/>
                <w:spacing w:val="-2"/>
                <w:sz w:val="20"/>
              </w:rPr>
              <w:t>afford</w:t>
            </w:r>
          </w:p>
        </w:tc>
        <w:tc>
          <w:tcPr>
            <w:tcW w:w="1756" w:type="dxa"/>
            <w:shd w:val="clear" w:color="auto" w:fill="212C55"/>
          </w:tcPr>
          <w:p w14:paraId="28A44C21" w14:textId="77777777" w:rsidR="00984311" w:rsidRDefault="00CB0695">
            <w:pPr>
              <w:pStyle w:val="TableParagraph"/>
              <w:ind w:left="122" w:firstLine="134"/>
              <w:jc w:val="left"/>
              <w:rPr>
                <w:rFonts w:ascii="Arial"/>
                <w:b/>
                <w:sz w:val="20"/>
              </w:rPr>
            </w:pPr>
            <w:r>
              <w:rPr>
                <w:rFonts w:ascii="Arial"/>
                <w:b/>
                <w:color w:val="FFFFFF"/>
                <w:sz w:val="20"/>
              </w:rPr>
              <w:t>Current</w:t>
            </w:r>
            <w:r>
              <w:rPr>
                <w:rFonts w:ascii="Arial"/>
                <w:b/>
                <w:color w:val="FFFFFF"/>
                <w:spacing w:val="-10"/>
                <w:sz w:val="20"/>
              </w:rPr>
              <w:t xml:space="preserve"> </w:t>
            </w:r>
            <w:r>
              <w:rPr>
                <w:rFonts w:ascii="Arial"/>
                <w:b/>
                <w:color w:val="FFFFFF"/>
                <w:spacing w:val="-4"/>
                <w:sz w:val="20"/>
              </w:rPr>
              <w:t>need</w:t>
            </w:r>
          </w:p>
          <w:p w14:paraId="42095193" w14:textId="77777777" w:rsidR="00984311" w:rsidRDefault="00CB0695">
            <w:pPr>
              <w:pStyle w:val="TableParagraph"/>
              <w:spacing w:before="8" w:line="280" w:lineRule="atLeast"/>
              <w:ind w:left="132" w:hanging="10"/>
              <w:jc w:val="left"/>
              <w:rPr>
                <w:rFonts w:ascii="Arial"/>
                <w:b/>
                <w:sz w:val="20"/>
              </w:rPr>
            </w:pPr>
            <w:r>
              <w:rPr>
                <w:rFonts w:ascii="Arial"/>
                <w:b/>
                <w:color w:val="FFFFFF"/>
                <w:sz w:val="20"/>
              </w:rPr>
              <w:t>unable</w:t>
            </w:r>
            <w:r>
              <w:rPr>
                <w:rFonts w:ascii="Arial"/>
                <w:b/>
                <w:color w:val="FFFFFF"/>
                <w:spacing w:val="-14"/>
                <w:sz w:val="20"/>
              </w:rPr>
              <w:t xml:space="preserve"> </w:t>
            </w:r>
            <w:r>
              <w:rPr>
                <w:rFonts w:ascii="Arial"/>
                <w:b/>
                <w:color w:val="FFFFFF"/>
                <w:sz w:val="20"/>
              </w:rPr>
              <w:t>to</w:t>
            </w:r>
            <w:r>
              <w:rPr>
                <w:rFonts w:ascii="Arial"/>
                <w:b/>
                <w:color w:val="FFFFFF"/>
                <w:spacing w:val="-14"/>
                <w:sz w:val="20"/>
              </w:rPr>
              <w:t xml:space="preserve"> </w:t>
            </w:r>
            <w:r>
              <w:rPr>
                <w:rFonts w:ascii="Arial"/>
                <w:b/>
                <w:color w:val="FFFFFF"/>
                <w:sz w:val="20"/>
              </w:rPr>
              <w:t>afford market</w:t>
            </w:r>
            <w:r>
              <w:rPr>
                <w:rFonts w:ascii="Arial"/>
                <w:b/>
                <w:color w:val="FFFFFF"/>
                <w:spacing w:val="-10"/>
                <w:sz w:val="20"/>
              </w:rPr>
              <w:t xml:space="preserve"> </w:t>
            </w:r>
            <w:r>
              <w:rPr>
                <w:rFonts w:ascii="Arial"/>
                <w:b/>
                <w:color w:val="FFFFFF"/>
                <w:spacing w:val="-2"/>
                <w:sz w:val="20"/>
              </w:rPr>
              <w:t>solution</w:t>
            </w:r>
          </w:p>
        </w:tc>
      </w:tr>
      <w:tr w:rsidR="00984311" w14:paraId="592B7E13" w14:textId="77777777">
        <w:trPr>
          <w:trHeight w:val="287"/>
        </w:trPr>
        <w:tc>
          <w:tcPr>
            <w:tcW w:w="3399" w:type="dxa"/>
          </w:tcPr>
          <w:p w14:paraId="4C59BCCD" w14:textId="77777777" w:rsidR="00984311" w:rsidRDefault="00CB0695">
            <w:pPr>
              <w:pStyle w:val="TableParagraph"/>
              <w:jc w:val="left"/>
              <w:rPr>
                <w:sz w:val="20"/>
              </w:rPr>
            </w:pPr>
            <w:r>
              <w:rPr>
                <w:spacing w:val="-2"/>
                <w:sz w:val="20"/>
              </w:rPr>
              <w:t>Owner-occupied</w:t>
            </w:r>
          </w:p>
        </w:tc>
        <w:tc>
          <w:tcPr>
            <w:tcW w:w="1757" w:type="dxa"/>
          </w:tcPr>
          <w:p w14:paraId="29ACD685" w14:textId="77777777" w:rsidR="00984311" w:rsidRDefault="00CB0695">
            <w:pPr>
              <w:pStyle w:val="TableParagraph"/>
              <w:ind w:left="6" w:right="2"/>
              <w:rPr>
                <w:sz w:val="20"/>
              </w:rPr>
            </w:pPr>
            <w:r>
              <w:rPr>
                <w:spacing w:val="-5"/>
                <w:sz w:val="20"/>
              </w:rPr>
              <w:t>818</w:t>
            </w:r>
          </w:p>
        </w:tc>
        <w:tc>
          <w:tcPr>
            <w:tcW w:w="1757" w:type="dxa"/>
          </w:tcPr>
          <w:p w14:paraId="66AE822F" w14:textId="77777777" w:rsidR="00984311" w:rsidRDefault="00CB0695">
            <w:pPr>
              <w:pStyle w:val="TableParagraph"/>
              <w:ind w:left="6"/>
              <w:rPr>
                <w:sz w:val="20"/>
              </w:rPr>
            </w:pPr>
            <w:r>
              <w:rPr>
                <w:spacing w:val="-4"/>
                <w:sz w:val="20"/>
              </w:rPr>
              <w:t>4.8%</w:t>
            </w:r>
          </w:p>
        </w:tc>
        <w:tc>
          <w:tcPr>
            <w:tcW w:w="1756" w:type="dxa"/>
          </w:tcPr>
          <w:p w14:paraId="4FC5250F" w14:textId="77777777" w:rsidR="00984311" w:rsidRDefault="00CB0695">
            <w:pPr>
              <w:pStyle w:val="TableParagraph"/>
              <w:ind w:left="6"/>
              <w:rPr>
                <w:sz w:val="20"/>
              </w:rPr>
            </w:pPr>
            <w:r>
              <w:rPr>
                <w:spacing w:val="-5"/>
                <w:sz w:val="20"/>
              </w:rPr>
              <w:t>40</w:t>
            </w:r>
          </w:p>
        </w:tc>
      </w:tr>
      <w:tr w:rsidR="00984311" w14:paraId="6FF58DB1" w14:textId="77777777">
        <w:trPr>
          <w:trHeight w:val="287"/>
        </w:trPr>
        <w:tc>
          <w:tcPr>
            <w:tcW w:w="3399" w:type="dxa"/>
          </w:tcPr>
          <w:p w14:paraId="74907FA2" w14:textId="77777777" w:rsidR="00984311" w:rsidRDefault="00CB0695">
            <w:pPr>
              <w:pStyle w:val="TableParagraph"/>
              <w:jc w:val="left"/>
              <w:rPr>
                <w:sz w:val="20"/>
              </w:rPr>
            </w:pPr>
            <w:r>
              <w:rPr>
                <w:spacing w:val="-2"/>
                <w:sz w:val="20"/>
              </w:rPr>
              <w:t>Affordable</w:t>
            </w:r>
            <w:r>
              <w:rPr>
                <w:spacing w:val="4"/>
                <w:sz w:val="20"/>
              </w:rPr>
              <w:t xml:space="preserve"> </w:t>
            </w:r>
            <w:r>
              <w:rPr>
                <w:spacing w:val="-2"/>
                <w:sz w:val="20"/>
              </w:rPr>
              <w:t>housing</w:t>
            </w:r>
          </w:p>
        </w:tc>
        <w:tc>
          <w:tcPr>
            <w:tcW w:w="1757" w:type="dxa"/>
          </w:tcPr>
          <w:p w14:paraId="667D56CC" w14:textId="77777777" w:rsidR="00984311" w:rsidRDefault="00CB0695">
            <w:pPr>
              <w:pStyle w:val="TableParagraph"/>
              <w:ind w:left="6" w:right="2"/>
              <w:rPr>
                <w:sz w:val="20"/>
              </w:rPr>
            </w:pPr>
            <w:r>
              <w:rPr>
                <w:spacing w:val="-5"/>
                <w:sz w:val="20"/>
              </w:rPr>
              <w:t>668</w:t>
            </w:r>
          </w:p>
        </w:tc>
        <w:tc>
          <w:tcPr>
            <w:tcW w:w="1757" w:type="dxa"/>
          </w:tcPr>
          <w:p w14:paraId="7177AE24" w14:textId="77777777" w:rsidR="00984311" w:rsidRDefault="00CB0695">
            <w:pPr>
              <w:pStyle w:val="TableParagraph"/>
              <w:ind w:left="6"/>
              <w:rPr>
                <w:sz w:val="20"/>
              </w:rPr>
            </w:pPr>
            <w:r>
              <w:rPr>
                <w:spacing w:val="-2"/>
                <w:sz w:val="20"/>
              </w:rPr>
              <w:t>83.8%</w:t>
            </w:r>
          </w:p>
        </w:tc>
        <w:tc>
          <w:tcPr>
            <w:tcW w:w="1756" w:type="dxa"/>
          </w:tcPr>
          <w:p w14:paraId="176099B6" w14:textId="77777777" w:rsidR="00984311" w:rsidRDefault="00CB0695">
            <w:pPr>
              <w:pStyle w:val="TableParagraph"/>
              <w:ind w:left="6"/>
              <w:rPr>
                <w:sz w:val="20"/>
              </w:rPr>
            </w:pPr>
            <w:r>
              <w:rPr>
                <w:spacing w:val="-5"/>
                <w:sz w:val="20"/>
              </w:rPr>
              <w:t>560</w:t>
            </w:r>
          </w:p>
        </w:tc>
      </w:tr>
      <w:tr w:rsidR="00984311" w14:paraId="7D861540" w14:textId="77777777">
        <w:trPr>
          <w:trHeight w:val="287"/>
        </w:trPr>
        <w:tc>
          <w:tcPr>
            <w:tcW w:w="3399" w:type="dxa"/>
          </w:tcPr>
          <w:p w14:paraId="3A49B071" w14:textId="77777777" w:rsidR="00984311" w:rsidRDefault="00CB0695">
            <w:pPr>
              <w:pStyle w:val="TableParagraph"/>
              <w:jc w:val="left"/>
              <w:rPr>
                <w:sz w:val="20"/>
              </w:rPr>
            </w:pPr>
            <w:r>
              <w:rPr>
                <w:sz w:val="20"/>
              </w:rPr>
              <w:t>Private</w:t>
            </w:r>
            <w:r>
              <w:rPr>
                <w:spacing w:val="-10"/>
                <w:sz w:val="20"/>
              </w:rPr>
              <w:t xml:space="preserve"> </w:t>
            </w:r>
            <w:r>
              <w:rPr>
                <w:spacing w:val="-2"/>
                <w:sz w:val="20"/>
              </w:rPr>
              <w:t>rented</w:t>
            </w:r>
          </w:p>
        </w:tc>
        <w:tc>
          <w:tcPr>
            <w:tcW w:w="1757" w:type="dxa"/>
          </w:tcPr>
          <w:p w14:paraId="3802C3AE" w14:textId="77777777" w:rsidR="00984311" w:rsidRDefault="00CB0695">
            <w:pPr>
              <w:pStyle w:val="TableParagraph"/>
              <w:ind w:left="6" w:right="2"/>
              <w:rPr>
                <w:sz w:val="20"/>
              </w:rPr>
            </w:pPr>
            <w:r>
              <w:rPr>
                <w:spacing w:val="-2"/>
                <w:sz w:val="20"/>
              </w:rPr>
              <w:t>1,074</w:t>
            </w:r>
          </w:p>
        </w:tc>
        <w:tc>
          <w:tcPr>
            <w:tcW w:w="1757" w:type="dxa"/>
          </w:tcPr>
          <w:p w14:paraId="5D19C1E0" w14:textId="77777777" w:rsidR="00984311" w:rsidRDefault="00CB0695">
            <w:pPr>
              <w:pStyle w:val="TableParagraph"/>
              <w:ind w:left="6"/>
              <w:rPr>
                <w:sz w:val="20"/>
              </w:rPr>
            </w:pPr>
            <w:r>
              <w:rPr>
                <w:spacing w:val="-2"/>
                <w:sz w:val="20"/>
              </w:rPr>
              <w:t>48.3%</w:t>
            </w:r>
          </w:p>
        </w:tc>
        <w:tc>
          <w:tcPr>
            <w:tcW w:w="1756" w:type="dxa"/>
          </w:tcPr>
          <w:p w14:paraId="402F9C25" w14:textId="77777777" w:rsidR="00984311" w:rsidRDefault="00CB0695">
            <w:pPr>
              <w:pStyle w:val="TableParagraph"/>
              <w:ind w:left="6"/>
              <w:rPr>
                <w:sz w:val="20"/>
              </w:rPr>
            </w:pPr>
            <w:r>
              <w:rPr>
                <w:spacing w:val="-5"/>
                <w:sz w:val="20"/>
              </w:rPr>
              <w:t>518</w:t>
            </w:r>
          </w:p>
        </w:tc>
      </w:tr>
      <w:tr w:rsidR="00984311" w14:paraId="0E930D4B" w14:textId="77777777">
        <w:trPr>
          <w:trHeight w:val="288"/>
        </w:trPr>
        <w:tc>
          <w:tcPr>
            <w:tcW w:w="3399" w:type="dxa"/>
          </w:tcPr>
          <w:p w14:paraId="1BEA21FA" w14:textId="77777777" w:rsidR="00984311" w:rsidRDefault="00CB0695">
            <w:pPr>
              <w:pStyle w:val="TableParagraph"/>
              <w:jc w:val="left"/>
              <w:rPr>
                <w:sz w:val="20"/>
              </w:rPr>
            </w:pPr>
            <w:r>
              <w:rPr>
                <w:sz w:val="20"/>
              </w:rPr>
              <w:t>No</w:t>
            </w:r>
            <w:r>
              <w:rPr>
                <w:spacing w:val="-7"/>
                <w:sz w:val="20"/>
              </w:rPr>
              <w:t xml:space="preserve"> </w:t>
            </w:r>
            <w:r>
              <w:rPr>
                <w:sz w:val="20"/>
              </w:rPr>
              <w:t>housing</w:t>
            </w:r>
            <w:r>
              <w:rPr>
                <w:spacing w:val="-7"/>
                <w:sz w:val="20"/>
              </w:rPr>
              <w:t xml:space="preserve"> </w:t>
            </w:r>
            <w:r>
              <w:rPr>
                <w:spacing w:val="-2"/>
                <w:sz w:val="20"/>
              </w:rPr>
              <w:t>(homeless/concealed)</w:t>
            </w:r>
          </w:p>
        </w:tc>
        <w:tc>
          <w:tcPr>
            <w:tcW w:w="1757" w:type="dxa"/>
          </w:tcPr>
          <w:p w14:paraId="002632B0" w14:textId="77777777" w:rsidR="00984311" w:rsidRDefault="00CB0695">
            <w:pPr>
              <w:pStyle w:val="TableParagraph"/>
              <w:ind w:left="6" w:right="2"/>
              <w:rPr>
                <w:sz w:val="20"/>
              </w:rPr>
            </w:pPr>
            <w:r>
              <w:rPr>
                <w:spacing w:val="-5"/>
                <w:sz w:val="20"/>
              </w:rPr>
              <w:t>587</w:t>
            </w:r>
          </w:p>
        </w:tc>
        <w:tc>
          <w:tcPr>
            <w:tcW w:w="1757" w:type="dxa"/>
          </w:tcPr>
          <w:p w14:paraId="54734C9F" w14:textId="77777777" w:rsidR="00984311" w:rsidRDefault="00CB0695">
            <w:pPr>
              <w:pStyle w:val="TableParagraph"/>
              <w:ind w:left="6" w:right="2"/>
              <w:rPr>
                <w:sz w:val="20"/>
              </w:rPr>
            </w:pPr>
            <w:r>
              <w:rPr>
                <w:spacing w:val="-2"/>
                <w:sz w:val="20"/>
              </w:rPr>
              <w:t>100.0%</w:t>
            </w:r>
          </w:p>
        </w:tc>
        <w:tc>
          <w:tcPr>
            <w:tcW w:w="1756" w:type="dxa"/>
          </w:tcPr>
          <w:p w14:paraId="664F62ED" w14:textId="77777777" w:rsidR="00984311" w:rsidRDefault="00CB0695">
            <w:pPr>
              <w:pStyle w:val="TableParagraph"/>
              <w:ind w:left="6"/>
              <w:rPr>
                <w:sz w:val="20"/>
              </w:rPr>
            </w:pPr>
            <w:r>
              <w:rPr>
                <w:spacing w:val="-5"/>
                <w:sz w:val="20"/>
              </w:rPr>
              <w:t>587</w:t>
            </w:r>
          </w:p>
        </w:tc>
      </w:tr>
      <w:tr w:rsidR="00984311" w14:paraId="58783A87" w14:textId="77777777">
        <w:trPr>
          <w:trHeight w:val="287"/>
        </w:trPr>
        <w:tc>
          <w:tcPr>
            <w:tcW w:w="3399" w:type="dxa"/>
          </w:tcPr>
          <w:p w14:paraId="3A71BF01" w14:textId="77777777" w:rsidR="00984311" w:rsidRDefault="00CB0695">
            <w:pPr>
              <w:pStyle w:val="TableParagraph"/>
              <w:jc w:val="left"/>
              <w:rPr>
                <w:sz w:val="20"/>
              </w:rPr>
            </w:pPr>
            <w:r>
              <w:rPr>
                <w:spacing w:val="-2"/>
                <w:sz w:val="20"/>
              </w:rPr>
              <w:t>Total</w:t>
            </w:r>
          </w:p>
        </w:tc>
        <w:tc>
          <w:tcPr>
            <w:tcW w:w="1757" w:type="dxa"/>
          </w:tcPr>
          <w:p w14:paraId="38B94B27" w14:textId="77777777" w:rsidR="00984311" w:rsidRDefault="00CB0695">
            <w:pPr>
              <w:pStyle w:val="TableParagraph"/>
              <w:ind w:left="6" w:right="2"/>
              <w:rPr>
                <w:sz w:val="20"/>
              </w:rPr>
            </w:pPr>
            <w:r>
              <w:rPr>
                <w:spacing w:val="-2"/>
                <w:sz w:val="20"/>
              </w:rPr>
              <w:t>3,147</w:t>
            </w:r>
          </w:p>
        </w:tc>
        <w:tc>
          <w:tcPr>
            <w:tcW w:w="1757" w:type="dxa"/>
          </w:tcPr>
          <w:p w14:paraId="3784DD14" w14:textId="77777777" w:rsidR="00984311" w:rsidRDefault="00CB0695">
            <w:pPr>
              <w:pStyle w:val="TableParagraph"/>
              <w:ind w:left="6"/>
              <w:rPr>
                <w:sz w:val="20"/>
              </w:rPr>
            </w:pPr>
            <w:r>
              <w:rPr>
                <w:spacing w:val="-2"/>
                <w:sz w:val="20"/>
              </w:rPr>
              <w:t>54.2%</w:t>
            </w:r>
          </w:p>
        </w:tc>
        <w:tc>
          <w:tcPr>
            <w:tcW w:w="1756" w:type="dxa"/>
          </w:tcPr>
          <w:p w14:paraId="7F220DCC" w14:textId="77777777" w:rsidR="00984311" w:rsidRDefault="00CB0695">
            <w:pPr>
              <w:pStyle w:val="TableParagraph"/>
              <w:ind w:left="6"/>
              <w:rPr>
                <w:sz w:val="20"/>
              </w:rPr>
            </w:pPr>
            <w:r>
              <w:rPr>
                <w:spacing w:val="-2"/>
                <w:sz w:val="20"/>
              </w:rPr>
              <w:t>1,704</w:t>
            </w:r>
          </w:p>
        </w:tc>
      </w:tr>
    </w:tbl>
    <w:p w14:paraId="176A2AC8" w14:textId="77777777" w:rsidR="00984311" w:rsidRDefault="00CB0695">
      <w:pPr>
        <w:spacing w:before="3"/>
        <w:ind w:left="965"/>
        <w:rPr>
          <w:sz w:val="16"/>
        </w:rPr>
      </w:pPr>
      <w:r>
        <w:rPr>
          <w:sz w:val="16"/>
        </w:rPr>
        <w:t>Source:</w:t>
      </w:r>
      <w:r>
        <w:rPr>
          <w:spacing w:val="-5"/>
          <w:sz w:val="16"/>
        </w:rPr>
        <w:t xml:space="preserve"> </w:t>
      </w:r>
      <w:r>
        <w:rPr>
          <w:sz w:val="16"/>
        </w:rPr>
        <w:t>Derived</w:t>
      </w:r>
      <w:r>
        <w:rPr>
          <w:spacing w:val="-5"/>
          <w:sz w:val="16"/>
        </w:rPr>
        <w:t xml:space="preserve"> </w:t>
      </w:r>
      <w:r>
        <w:rPr>
          <w:sz w:val="16"/>
        </w:rPr>
        <w:t>from</w:t>
      </w:r>
      <w:r>
        <w:rPr>
          <w:spacing w:val="-4"/>
          <w:sz w:val="16"/>
        </w:rPr>
        <w:t xml:space="preserve"> </w:t>
      </w:r>
      <w:r>
        <w:rPr>
          <w:sz w:val="16"/>
        </w:rPr>
        <w:t>a</w:t>
      </w:r>
      <w:r>
        <w:rPr>
          <w:spacing w:val="-3"/>
          <w:sz w:val="16"/>
        </w:rPr>
        <w:t xml:space="preserve"> </w:t>
      </w:r>
      <w:r>
        <w:rPr>
          <w:sz w:val="16"/>
        </w:rPr>
        <w:t>range</w:t>
      </w:r>
      <w:r>
        <w:rPr>
          <w:spacing w:val="-3"/>
          <w:sz w:val="16"/>
        </w:rPr>
        <w:t xml:space="preserve"> </w:t>
      </w:r>
      <w:r>
        <w:rPr>
          <w:sz w:val="16"/>
        </w:rPr>
        <w:t>of</w:t>
      </w:r>
      <w:r>
        <w:rPr>
          <w:spacing w:val="-4"/>
          <w:sz w:val="16"/>
        </w:rPr>
        <w:t xml:space="preserve"> </w:t>
      </w:r>
      <w:r>
        <w:rPr>
          <w:sz w:val="16"/>
        </w:rPr>
        <w:t>sources *Numbers</w:t>
      </w:r>
      <w:r>
        <w:rPr>
          <w:spacing w:val="-4"/>
          <w:sz w:val="16"/>
        </w:rPr>
        <w:t xml:space="preserve"> </w:t>
      </w:r>
      <w:r>
        <w:rPr>
          <w:sz w:val="16"/>
        </w:rPr>
        <w:t>may</w:t>
      </w:r>
      <w:r>
        <w:rPr>
          <w:spacing w:val="-4"/>
          <w:sz w:val="16"/>
        </w:rPr>
        <w:t xml:space="preserve"> </w:t>
      </w:r>
      <w:r>
        <w:rPr>
          <w:sz w:val="16"/>
        </w:rPr>
        <w:t>not</w:t>
      </w:r>
      <w:r>
        <w:rPr>
          <w:spacing w:val="-4"/>
          <w:sz w:val="16"/>
        </w:rPr>
        <w:t xml:space="preserve"> </w:t>
      </w:r>
      <w:r>
        <w:rPr>
          <w:sz w:val="16"/>
        </w:rPr>
        <w:t>sum</w:t>
      </w:r>
      <w:r>
        <w:rPr>
          <w:spacing w:val="-2"/>
          <w:sz w:val="16"/>
        </w:rPr>
        <w:t xml:space="preserve"> </w:t>
      </w:r>
      <w:r>
        <w:rPr>
          <w:sz w:val="16"/>
        </w:rPr>
        <w:t>due</w:t>
      </w:r>
      <w:r>
        <w:rPr>
          <w:spacing w:val="-3"/>
          <w:sz w:val="16"/>
        </w:rPr>
        <w:t xml:space="preserve"> </w:t>
      </w:r>
      <w:r>
        <w:rPr>
          <w:sz w:val="16"/>
        </w:rPr>
        <w:t>to</w:t>
      </w:r>
      <w:r>
        <w:rPr>
          <w:spacing w:val="-3"/>
          <w:sz w:val="16"/>
        </w:rPr>
        <w:t xml:space="preserve"> </w:t>
      </w:r>
      <w:r>
        <w:rPr>
          <w:spacing w:val="-2"/>
          <w:sz w:val="16"/>
        </w:rPr>
        <w:t>rounding</w:t>
      </w:r>
    </w:p>
    <w:p w14:paraId="5EF7F70C" w14:textId="77777777" w:rsidR="00984311" w:rsidRDefault="00984311">
      <w:pPr>
        <w:pStyle w:val="BodyText"/>
        <w:rPr>
          <w:sz w:val="16"/>
        </w:rPr>
      </w:pPr>
    </w:p>
    <w:p w14:paraId="69CD70A2" w14:textId="77777777" w:rsidR="00984311" w:rsidRDefault="00984311">
      <w:pPr>
        <w:pStyle w:val="BodyText"/>
        <w:spacing w:before="83"/>
        <w:rPr>
          <w:sz w:val="16"/>
        </w:rPr>
      </w:pPr>
    </w:p>
    <w:p w14:paraId="0966D890" w14:textId="77777777" w:rsidR="00984311" w:rsidRDefault="00CB0695">
      <w:pPr>
        <w:pStyle w:val="ListParagraph"/>
        <w:numPr>
          <w:ilvl w:val="0"/>
          <w:numId w:val="1"/>
        </w:numPr>
        <w:tabs>
          <w:tab w:val="left" w:pos="963"/>
          <w:tab w:val="left" w:pos="965"/>
        </w:tabs>
        <w:spacing w:line="273" w:lineRule="auto"/>
        <w:ind w:right="534"/>
        <w:jc w:val="both"/>
        <w:rPr>
          <w:sz w:val="20"/>
        </w:rPr>
      </w:pPr>
      <w:r>
        <w:rPr>
          <w:sz w:val="20"/>
        </w:rPr>
        <w:t>In</w:t>
      </w:r>
      <w:r>
        <w:rPr>
          <w:spacing w:val="-7"/>
          <w:sz w:val="20"/>
        </w:rPr>
        <w:t xml:space="preserve"> </w:t>
      </w:r>
      <w:r>
        <w:rPr>
          <w:sz w:val="20"/>
        </w:rPr>
        <w:t>addition,</w:t>
      </w:r>
      <w:r>
        <w:rPr>
          <w:spacing w:val="-4"/>
          <w:sz w:val="20"/>
        </w:rPr>
        <w:t xml:space="preserve"> </w:t>
      </w:r>
      <w:r>
        <w:rPr>
          <w:sz w:val="20"/>
        </w:rPr>
        <w:t>the</w:t>
      </w:r>
      <w:r>
        <w:rPr>
          <w:spacing w:val="-5"/>
          <w:sz w:val="20"/>
        </w:rPr>
        <w:t xml:space="preserve"> </w:t>
      </w:r>
      <w:r>
        <w:rPr>
          <w:sz w:val="20"/>
        </w:rPr>
        <w:t>affordable</w:t>
      </w:r>
      <w:r>
        <w:rPr>
          <w:spacing w:val="-4"/>
          <w:sz w:val="20"/>
        </w:rPr>
        <w:t xml:space="preserve"> </w:t>
      </w:r>
      <w:r>
        <w:rPr>
          <w:sz w:val="20"/>
        </w:rPr>
        <w:t>housing</w:t>
      </w:r>
      <w:r>
        <w:rPr>
          <w:spacing w:val="-7"/>
          <w:sz w:val="20"/>
        </w:rPr>
        <w:t xml:space="preserve"> </w:t>
      </w:r>
      <w:r>
        <w:rPr>
          <w:sz w:val="20"/>
        </w:rPr>
        <w:t>calculation</w:t>
      </w:r>
      <w:r>
        <w:rPr>
          <w:spacing w:val="-5"/>
          <w:sz w:val="20"/>
        </w:rPr>
        <w:t xml:space="preserve"> </w:t>
      </w:r>
      <w:r>
        <w:rPr>
          <w:sz w:val="20"/>
        </w:rPr>
        <w:t>includes</w:t>
      </w:r>
      <w:r>
        <w:rPr>
          <w:spacing w:val="-1"/>
          <w:sz w:val="20"/>
        </w:rPr>
        <w:t xml:space="preserve"> </w:t>
      </w:r>
      <w:r>
        <w:rPr>
          <w:sz w:val="20"/>
        </w:rPr>
        <w:t>a</w:t>
      </w:r>
      <w:r>
        <w:rPr>
          <w:spacing w:val="-7"/>
          <w:sz w:val="20"/>
        </w:rPr>
        <w:t xml:space="preserve"> </w:t>
      </w:r>
      <w:r>
        <w:rPr>
          <w:sz w:val="20"/>
        </w:rPr>
        <w:t>calculation</w:t>
      </w:r>
      <w:r>
        <w:rPr>
          <w:spacing w:val="-4"/>
          <w:sz w:val="20"/>
        </w:rPr>
        <w:t xml:space="preserve"> </w:t>
      </w:r>
      <w:r>
        <w:rPr>
          <w:sz w:val="20"/>
        </w:rPr>
        <w:t>of</w:t>
      </w:r>
      <w:r>
        <w:rPr>
          <w:spacing w:val="-4"/>
          <w:sz w:val="20"/>
        </w:rPr>
        <w:t xml:space="preserve"> </w:t>
      </w:r>
      <w:r>
        <w:rPr>
          <w:sz w:val="20"/>
        </w:rPr>
        <w:t>newly</w:t>
      </w:r>
      <w:r>
        <w:rPr>
          <w:spacing w:val="-5"/>
          <w:sz w:val="20"/>
        </w:rPr>
        <w:t xml:space="preserve"> </w:t>
      </w:r>
      <w:r>
        <w:rPr>
          <w:sz w:val="20"/>
        </w:rPr>
        <w:t>forming</w:t>
      </w:r>
      <w:r>
        <w:rPr>
          <w:spacing w:val="-5"/>
          <w:sz w:val="20"/>
        </w:rPr>
        <w:t xml:space="preserve"> </w:t>
      </w:r>
      <w:r>
        <w:rPr>
          <w:sz w:val="20"/>
        </w:rPr>
        <w:t>households</w:t>
      </w:r>
      <w:r>
        <w:rPr>
          <w:spacing w:val="-6"/>
          <w:sz w:val="20"/>
        </w:rPr>
        <w:t xml:space="preserve"> </w:t>
      </w:r>
      <w:r>
        <w:rPr>
          <w:sz w:val="20"/>
        </w:rPr>
        <w:t>that will</w:t>
      </w:r>
      <w:r>
        <w:rPr>
          <w:spacing w:val="-14"/>
          <w:sz w:val="20"/>
        </w:rPr>
        <w:t xml:space="preserve"> </w:t>
      </w:r>
      <w:r>
        <w:rPr>
          <w:sz w:val="20"/>
        </w:rPr>
        <w:t>require</w:t>
      </w:r>
      <w:r>
        <w:rPr>
          <w:spacing w:val="-14"/>
          <w:sz w:val="20"/>
        </w:rPr>
        <w:t xml:space="preserve"> </w:t>
      </w:r>
      <w:r>
        <w:rPr>
          <w:sz w:val="20"/>
        </w:rPr>
        <w:t>affordable</w:t>
      </w:r>
      <w:r>
        <w:rPr>
          <w:spacing w:val="-14"/>
          <w:sz w:val="20"/>
        </w:rPr>
        <w:t xml:space="preserve"> </w:t>
      </w:r>
      <w:r>
        <w:rPr>
          <w:sz w:val="20"/>
        </w:rPr>
        <w:t>housing.</w:t>
      </w:r>
      <w:r>
        <w:rPr>
          <w:spacing w:val="-14"/>
          <w:sz w:val="20"/>
        </w:rPr>
        <w:t xml:space="preserve"> </w:t>
      </w:r>
      <w:r>
        <w:rPr>
          <w:sz w:val="20"/>
        </w:rPr>
        <w:t>Our</w:t>
      </w:r>
      <w:r>
        <w:rPr>
          <w:spacing w:val="-14"/>
          <w:sz w:val="20"/>
        </w:rPr>
        <w:t xml:space="preserve"> </w:t>
      </w:r>
      <w:r>
        <w:rPr>
          <w:sz w:val="20"/>
        </w:rPr>
        <w:t>projections</w:t>
      </w:r>
      <w:r>
        <w:rPr>
          <w:spacing w:val="-14"/>
          <w:sz w:val="20"/>
        </w:rPr>
        <w:t xml:space="preserve"> </w:t>
      </w:r>
      <w:r>
        <w:rPr>
          <w:sz w:val="20"/>
        </w:rPr>
        <w:t>show</w:t>
      </w:r>
      <w:r>
        <w:rPr>
          <w:spacing w:val="-14"/>
          <w:sz w:val="20"/>
        </w:rPr>
        <w:t xml:space="preserve"> </w:t>
      </w:r>
      <w:r>
        <w:rPr>
          <w:sz w:val="20"/>
        </w:rPr>
        <w:t>that</w:t>
      </w:r>
      <w:r>
        <w:rPr>
          <w:spacing w:val="-14"/>
          <w:sz w:val="20"/>
        </w:rPr>
        <w:t xml:space="preserve"> </w:t>
      </w:r>
      <w:r>
        <w:rPr>
          <w:sz w:val="20"/>
        </w:rPr>
        <w:t>there</w:t>
      </w:r>
      <w:r>
        <w:rPr>
          <w:spacing w:val="-14"/>
          <w:sz w:val="20"/>
        </w:rPr>
        <w:t xml:space="preserve"> </w:t>
      </w:r>
      <w:r>
        <w:rPr>
          <w:sz w:val="20"/>
        </w:rPr>
        <w:t>will</w:t>
      </w:r>
      <w:r>
        <w:rPr>
          <w:spacing w:val="-13"/>
          <w:sz w:val="20"/>
        </w:rPr>
        <w:t xml:space="preserve"> </w:t>
      </w:r>
      <w:r>
        <w:rPr>
          <w:sz w:val="20"/>
        </w:rPr>
        <w:t>be</w:t>
      </w:r>
      <w:r>
        <w:rPr>
          <w:spacing w:val="-14"/>
          <w:sz w:val="20"/>
        </w:rPr>
        <w:t xml:space="preserve"> </w:t>
      </w:r>
      <w:r>
        <w:rPr>
          <w:sz w:val="20"/>
        </w:rPr>
        <w:t>1,081</w:t>
      </w:r>
      <w:r>
        <w:rPr>
          <w:spacing w:val="-14"/>
          <w:sz w:val="20"/>
        </w:rPr>
        <w:t xml:space="preserve"> </w:t>
      </w:r>
      <w:r>
        <w:rPr>
          <w:sz w:val="20"/>
        </w:rPr>
        <w:t>newly</w:t>
      </w:r>
      <w:r>
        <w:rPr>
          <w:spacing w:val="-12"/>
          <w:sz w:val="20"/>
        </w:rPr>
        <w:t xml:space="preserve"> </w:t>
      </w:r>
      <w:r>
        <w:rPr>
          <w:sz w:val="20"/>
        </w:rPr>
        <w:t>forming</w:t>
      </w:r>
      <w:r>
        <w:rPr>
          <w:spacing w:val="-14"/>
          <w:sz w:val="20"/>
        </w:rPr>
        <w:t xml:space="preserve"> </w:t>
      </w:r>
      <w:r>
        <w:rPr>
          <w:sz w:val="20"/>
        </w:rPr>
        <w:t>households per</w:t>
      </w:r>
      <w:r>
        <w:rPr>
          <w:spacing w:val="-5"/>
          <w:sz w:val="20"/>
        </w:rPr>
        <w:t xml:space="preserve"> </w:t>
      </w:r>
      <w:r>
        <w:rPr>
          <w:sz w:val="20"/>
        </w:rPr>
        <w:t>annum</w:t>
      </w:r>
      <w:r>
        <w:rPr>
          <w:spacing w:val="-3"/>
          <w:sz w:val="20"/>
        </w:rPr>
        <w:t xml:space="preserve"> </w:t>
      </w:r>
      <w:r>
        <w:rPr>
          <w:sz w:val="20"/>
        </w:rPr>
        <w:t>of</w:t>
      </w:r>
      <w:r>
        <w:rPr>
          <w:spacing w:val="-5"/>
          <w:sz w:val="20"/>
        </w:rPr>
        <w:t xml:space="preserve"> </w:t>
      </w:r>
      <w:r>
        <w:rPr>
          <w:sz w:val="20"/>
        </w:rPr>
        <w:t>which</w:t>
      </w:r>
      <w:r>
        <w:rPr>
          <w:spacing w:val="-4"/>
          <w:sz w:val="20"/>
        </w:rPr>
        <w:t xml:space="preserve"> </w:t>
      </w:r>
      <w:r>
        <w:rPr>
          <w:sz w:val="20"/>
        </w:rPr>
        <w:t>around</w:t>
      </w:r>
      <w:r>
        <w:rPr>
          <w:spacing w:val="-4"/>
          <w:sz w:val="20"/>
        </w:rPr>
        <w:t xml:space="preserve"> </w:t>
      </w:r>
      <w:r>
        <w:rPr>
          <w:sz w:val="20"/>
        </w:rPr>
        <w:t>50.6%</w:t>
      </w:r>
      <w:r>
        <w:rPr>
          <w:spacing w:val="-5"/>
          <w:sz w:val="20"/>
        </w:rPr>
        <w:t xml:space="preserve"> </w:t>
      </w:r>
      <w:r>
        <w:rPr>
          <w:sz w:val="20"/>
        </w:rPr>
        <w:t>will</w:t>
      </w:r>
      <w:r>
        <w:rPr>
          <w:spacing w:val="-4"/>
          <w:sz w:val="20"/>
        </w:rPr>
        <w:t xml:space="preserve"> </w:t>
      </w:r>
      <w:r>
        <w:rPr>
          <w:sz w:val="20"/>
        </w:rPr>
        <w:t>be</w:t>
      </w:r>
      <w:r>
        <w:rPr>
          <w:spacing w:val="-4"/>
          <w:sz w:val="20"/>
        </w:rPr>
        <w:t xml:space="preserve"> </w:t>
      </w:r>
      <w:r>
        <w:rPr>
          <w:sz w:val="20"/>
        </w:rPr>
        <w:t>unable</w:t>
      </w:r>
      <w:r>
        <w:rPr>
          <w:spacing w:val="-3"/>
          <w:sz w:val="20"/>
        </w:rPr>
        <w:t xml:space="preserve"> </w:t>
      </w:r>
      <w:r>
        <w:rPr>
          <w:sz w:val="20"/>
        </w:rPr>
        <w:t>to</w:t>
      </w:r>
      <w:r>
        <w:rPr>
          <w:spacing w:val="-3"/>
          <w:sz w:val="20"/>
        </w:rPr>
        <w:t xml:space="preserve"> </w:t>
      </w:r>
      <w:r>
        <w:rPr>
          <w:sz w:val="20"/>
        </w:rPr>
        <w:t>afford</w:t>
      </w:r>
      <w:r>
        <w:rPr>
          <w:spacing w:val="-5"/>
          <w:sz w:val="20"/>
        </w:rPr>
        <w:t xml:space="preserve"> </w:t>
      </w:r>
      <w:r>
        <w:rPr>
          <w:sz w:val="20"/>
        </w:rPr>
        <w:t>a</w:t>
      </w:r>
      <w:r>
        <w:rPr>
          <w:spacing w:val="-4"/>
          <w:sz w:val="20"/>
        </w:rPr>
        <w:t xml:space="preserve"> </w:t>
      </w:r>
      <w:r>
        <w:rPr>
          <w:sz w:val="20"/>
        </w:rPr>
        <w:t>market</w:t>
      </w:r>
      <w:r>
        <w:rPr>
          <w:spacing w:val="-6"/>
          <w:sz w:val="20"/>
        </w:rPr>
        <w:t xml:space="preserve"> </w:t>
      </w:r>
      <w:r>
        <w:rPr>
          <w:sz w:val="20"/>
        </w:rPr>
        <w:t>home.</w:t>
      </w:r>
      <w:r>
        <w:rPr>
          <w:spacing w:val="-5"/>
          <w:sz w:val="20"/>
        </w:rPr>
        <w:t xml:space="preserve"> </w:t>
      </w:r>
      <w:r>
        <w:rPr>
          <w:sz w:val="20"/>
        </w:rPr>
        <w:t>This</w:t>
      </w:r>
      <w:r>
        <w:rPr>
          <w:spacing w:val="-4"/>
          <w:sz w:val="20"/>
        </w:rPr>
        <w:t xml:space="preserve"> </w:t>
      </w:r>
      <w:r>
        <w:rPr>
          <w:sz w:val="20"/>
        </w:rPr>
        <w:t>results</w:t>
      </w:r>
      <w:r>
        <w:rPr>
          <w:spacing w:val="-4"/>
          <w:sz w:val="20"/>
        </w:rPr>
        <w:t xml:space="preserve"> </w:t>
      </w:r>
      <w:r>
        <w:rPr>
          <w:sz w:val="20"/>
        </w:rPr>
        <w:t>in</w:t>
      </w:r>
      <w:r>
        <w:rPr>
          <w:spacing w:val="-3"/>
          <w:sz w:val="20"/>
        </w:rPr>
        <w:t xml:space="preserve"> </w:t>
      </w:r>
      <w:r>
        <w:rPr>
          <w:sz w:val="20"/>
        </w:rPr>
        <w:t>a</w:t>
      </w:r>
      <w:r>
        <w:rPr>
          <w:spacing w:val="-6"/>
          <w:sz w:val="20"/>
        </w:rPr>
        <w:t xml:space="preserve"> </w:t>
      </w:r>
      <w:r>
        <w:rPr>
          <w:sz w:val="20"/>
        </w:rPr>
        <w:t>need</w:t>
      </w:r>
      <w:r>
        <w:rPr>
          <w:spacing w:val="-4"/>
          <w:sz w:val="20"/>
        </w:rPr>
        <w:t xml:space="preserve"> </w:t>
      </w:r>
      <w:r>
        <w:rPr>
          <w:sz w:val="20"/>
        </w:rPr>
        <w:t>from newly forming households of 546 per annum.</w:t>
      </w:r>
    </w:p>
    <w:p w14:paraId="498EBA65" w14:textId="77777777" w:rsidR="00984311" w:rsidRDefault="00CB0695">
      <w:pPr>
        <w:pStyle w:val="ListParagraph"/>
        <w:numPr>
          <w:ilvl w:val="0"/>
          <w:numId w:val="1"/>
        </w:numPr>
        <w:tabs>
          <w:tab w:val="left" w:pos="963"/>
          <w:tab w:val="left" w:pos="965"/>
        </w:tabs>
        <w:spacing w:before="202" w:line="273" w:lineRule="auto"/>
        <w:ind w:right="534"/>
        <w:jc w:val="both"/>
        <w:rPr>
          <w:sz w:val="20"/>
        </w:rPr>
      </w:pPr>
      <w:r>
        <w:rPr>
          <w:sz w:val="20"/>
        </w:rPr>
        <w:t>Finally,</w:t>
      </w:r>
      <w:r>
        <w:rPr>
          <w:spacing w:val="-14"/>
          <w:sz w:val="20"/>
        </w:rPr>
        <w:t xml:space="preserve"> </w:t>
      </w:r>
      <w:r>
        <w:rPr>
          <w:sz w:val="20"/>
        </w:rPr>
        <w:t>we</w:t>
      </w:r>
      <w:r>
        <w:rPr>
          <w:spacing w:val="-11"/>
          <w:sz w:val="20"/>
        </w:rPr>
        <w:t xml:space="preserve"> </w:t>
      </w:r>
      <w:r>
        <w:rPr>
          <w:sz w:val="20"/>
        </w:rPr>
        <w:t>also</w:t>
      </w:r>
      <w:r>
        <w:rPr>
          <w:spacing w:val="-14"/>
          <w:sz w:val="20"/>
        </w:rPr>
        <w:t xml:space="preserve"> </w:t>
      </w:r>
      <w:r>
        <w:rPr>
          <w:sz w:val="20"/>
        </w:rPr>
        <w:t>calculate</w:t>
      </w:r>
      <w:r>
        <w:rPr>
          <w:spacing w:val="-14"/>
          <w:sz w:val="20"/>
        </w:rPr>
        <w:t xml:space="preserve"> </w:t>
      </w:r>
      <w:r>
        <w:rPr>
          <w:sz w:val="20"/>
        </w:rPr>
        <w:t>the</w:t>
      </w:r>
      <w:r>
        <w:rPr>
          <w:spacing w:val="-13"/>
          <w:sz w:val="20"/>
        </w:rPr>
        <w:t xml:space="preserve"> </w:t>
      </w:r>
      <w:r>
        <w:rPr>
          <w:sz w:val="20"/>
        </w:rPr>
        <w:t>need</w:t>
      </w:r>
      <w:r>
        <w:rPr>
          <w:spacing w:val="-14"/>
          <w:sz w:val="20"/>
        </w:rPr>
        <w:t xml:space="preserve"> </w:t>
      </w:r>
      <w:r>
        <w:rPr>
          <w:sz w:val="20"/>
        </w:rPr>
        <w:t>from</w:t>
      </w:r>
      <w:r>
        <w:rPr>
          <w:spacing w:val="-14"/>
          <w:sz w:val="20"/>
        </w:rPr>
        <w:t xml:space="preserve"> </w:t>
      </w:r>
      <w:r>
        <w:rPr>
          <w:sz w:val="20"/>
        </w:rPr>
        <w:t>existing</w:t>
      </w:r>
      <w:r>
        <w:rPr>
          <w:spacing w:val="-13"/>
          <w:sz w:val="20"/>
        </w:rPr>
        <w:t xml:space="preserve"> </w:t>
      </w:r>
      <w:r>
        <w:rPr>
          <w:sz w:val="20"/>
        </w:rPr>
        <w:t>households</w:t>
      </w:r>
      <w:r>
        <w:rPr>
          <w:spacing w:val="-13"/>
          <w:sz w:val="20"/>
        </w:rPr>
        <w:t xml:space="preserve"> </w:t>
      </w:r>
      <w:r>
        <w:rPr>
          <w:sz w:val="20"/>
        </w:rPr>
        <w:t>falling</w:t>
      </w:r>
      <w:r>
        <w:rPr>
          <w:spacing w:val="-14"/>
          <w:sz w:val="20"/>
        </w:rPr>
        <w:t xml:space="preserve"> </w:t>
      </w:r>
      <w:r>
        <w:rPr>
          <w:sz w:val="20"/>
        </w:rPr>
        <w:t>into</w:t>
      </w:r>
      <w:r>
        <w:rPr>
          <w:spacing w:val="-14"/>
          <w:sz w:val="20"/>
        </w:rPr>
        <w:t xml:space="preserve"> </w:t>
      </w:r>
      <w:r>
        <w:rPr>
          <w:sz w:val="20"/>
        </w:rPr>
        <w:t>need,</w:t>
      </w:r>
      <w:r>
        <w:rPr>
          <w:spacing w:val="-13"/>
          <w:sz w:val="20"/>
        </w:rPr>
        <w:t xml:space="preserve"> </w:t>
      </w:r>
      <w:r>
        <w:rPr>
          <w:sz w:val="20"/>
        </w:rPr>
        <w:t>this</w:t>
      </w:r>
      <w:r>
        <w:rPr>
          <w:spacing w:val="-12"/>
          <w:sz w:val="20"/>
        </w:rPr>
        <w:t xml:space="preserve"> </w:t>
      </w:r>
      <w:r>
        <w:rPr>
          <w:sz w:val="20"/>
        </w:rPr>
        <w:t>includes</w:t>
      </w:r>
      <w:r>
        <w:rPr>
          <w:spacing w:val="-13"/>
          <w:sz w:val="20"/>
        </w:rPr>
        <w:t xml:space="preserve"> </w:t>
      </w:r>
      <w:r>
        <w:rPr>
          <w:sz w:val="20"/>
        </w:rPr>
        <w:t>those</w:t>
      </w:r>
      <w:r>
        <w:rPr>
          <w:spacing w:val="-14"/>
          <w:sz w:val="20"/>
        </w:rPr>
        <w:t xml:space="preserve"> </w:t>
      </w:r>
      <w:r>
        <w:rPr>
          <w:sz w:val="20"/>
        </w:rPr>
        <w:t>made redundant or who can no longer work for health reasons. We have calculated this need as 144 per annum.</w:t>
      </w:r>
      <w:r>
        <w:rPr>
          <w:spacing w:val="-14"/>
          <w:sz w:val="20"/>
        </w:rPr>
        <w:t xml:space="preserve"> </w:t>
      </w:r>
      <w:r>
        <w:rPr>
          <w:sz w:val="20"/>
        </w:rPr>
        <w:t>This</w:t>
      </w:r>
      <w:r>
        <w:rPr>
          <w:spacing w:val="-14"/>
          <w:sz w:val="20"/>
        </w:rPr>
        <w:t xml:space="preserve"> </w:t>
      </w:r>
      <w:r>
        <w:rPr>
          <w:sz w:val="20"/>
        </w:rPr>
        <w:t>gives</w:t>
      </w:r>
      <w:r>
        <w:rPr>
          <w:spacing w:val="-14"/>
          <w:sz w:val="20"/>
        </w:rPr>
        <w:t xml:space="preserve"> </w:t>
      </w:r>
      <w:r>
        <w:rPr>
          <w:sz w:val="20"/>
        </w:rPr>
        <w:t>us</w:t>
      </w:r>
      <w:r>
        <w:rPr>
          <w:spacing w:val="-14"/>
          <w:sz w:val="20"/>
        </w:rPr>
        <w:t xml:space="preserve"> </w:t>
      </w:r>
      <w:r>
        <w:rPr>
          <w:sz w:val="20"/>
        </w:rPr>
        <w:t>a</w:t>
      </w:r>
      <w:r>
        <w:rPr>
          <w:spacing w:val="-14"/>
          <w:sz w:val="20"/>
        </w:rPr>
        <w:t xml:space="preserve"> </w:t>
      </w:r>
      <w:r>
        <w:rPr>
          <w:sz w:val="20"/>
        </w:rPr>
        <w:t>total</w:t>
      </w:r>
      <w:r>
        <w:rPr>
          <w:spacing w:val="-14"/>
          <w:sz w:val="20"/>
        </w:rPr>
        <w:t xml:space="preserve"> </w:t>
      </w:r>
      <w:r>
        <w:rPr>
          <w:sz w:val="20"/>
        </w:rPr>
        <w:t>gross</w:t>
      </w:r>
      <w:r>
        <w:rPr>
          <w:spacing w:val="-14"/>
          <w:sz w:val="20"/>
        </w:rPr>
        <w:t xml:space="preserve"> </w:t>
      </w:r>
      <w:r>
        <w:rPr>
          <w:sz w:val="20"/>
        </w:rPr>
        <w:t>need</w:t>
      </w:r>
      <w:r>
        <w:rPr>
          <w:spacing w:val="-14"/>
          <w:sz w:val="20"/>
        </w:rPr>
        <w:t xml:space="preserve"> </w:t>
      </w:r>
      <w:r>
        <w:rPr>
          <w:sz w:val="20"/>
        </w:rPr>
        <w:t>of</w:t>
      </w:r>
      <w:r>
        <w:rPr>
          <w:spacing w:val="-14"/>
          <w:sz w:val="20"/>
        </w:rPr>
        <w:t xml:space="preserve"> </w:t>
      </w:r>
      <w:r>
        <w:rPr>
          <w:sz w:val="20"/>
        </w:rPr>
        <w:t>758</w:t>
      </w:r>
      <w:r>
        <w:rPr>
          <w:spacing w:val="-13"/>
          <w:sz w:val="20"/>
        </w:rPr>
        <w:t xml:space="preserve"> </w:t>
      </w:r>
      <w:r>
        <w:rPr>
          <w:sz w:val="20"/>
        </w:rPr>
        <w:t>per</w:t>
      </w:r>
      <w:r>
        <w:rPr>
          <w:spacing w:val="-14"/>
          <w:sz w:val="20"/>
        </w:rPr>
        <w:t xml:space="preserve"> </w:t>
      </w:r>
      <w:r>
        <w:rPr>
          <w:sz w:val="20"/>
        </w:rPr>
        <w:t>annum</w:t>
      </w:r>
      <w:r>
        <w:rPr>
          <w:spacing w:val="-14"/>
          <w:sz w:val="20"/>
        </w:rPr>
        <w:t xml:space="preserve"> </w:t>
      </w:r>
      <w:r>
        <w:rPr>
          <w:sz w:val="20"/>
        </w:rPr>
        <w:t>or</w:t>
      </w:r>
      <w:r>
        <w:rPr>
          <w:spacing w:val="-14"/>
          <w:sz w:val="20"/>
        </w:rPr>
        <w:t xml:space="preserve"> </w:t>
      </w:r>
      <w:r>
        <w:rPr>
          <w:sz w:val="20"/>
        </w:rPr>
        <w:t>581</w:t>
      </w:r>
      <w:r>
        <w:rPr>
          <w:spacing w:val="-14"/>
          <w:sz w:val="20"/>
        </w:rPr>
        <w:t xml:space="preserve"> </w:t>
      </w:r>
      <w:r>
        <w:rPr>
          <w:sz w:val="20"/>
        </w:rPr>
        <w:t>per</w:t>
      </w:r>
      <w:r>
        <w:rPr>
          <w:spacing w:val="-14"/>
          <w:sz w:val="20"/>
        </w:rPr>
        <w:t xml:space="preserve"> </w:t>
      </w:r>
      <w:r>
        <w:rPr>
          <w:sz w:val="20"/>
        </w:rPr>
        <w:t>annum</w:t>
      </w:r>
      <w:r>
        <w:rPr>
          <w:spacing w:val="-13"/>
          <w:sz w:val="20"/>
        </w:rPr>
        <w:t xml:space="preserve"> </w:t>
      </w:r>
      <w:r>
        <w:rPr>
          <w:sz w:val="20"/>
        </w:rPr>
        <w:t>when</w:t>
      </w:r>
      <w:r>
        <w:rPr>
          <w:spacing w:val="-14"/>
          <w:sz w:val="20"/>
        </w:rPr>
        <w:t xml:space="preserve"> </w:t>
      </w:r>
      <w:r>
        <w:rPr>
          <w:sz w:val="20"/>
        </w:rPr>
        <w:t>existing</w:t>
      </w:r>
      <w:r>
        <w:rPr>
          <w:spacing w:val="-13"/>
          <w:sz w:val="20"/>
        </w:rPr>
        <w:t xml:space="preserve"> </w:t>
      </w:r>
      <w:r>
        <w:rPr>
          <w:sz w:val="20"/>
        </w:rPr>
        <w:t>households in accommodation are removed.</w:t>
      </w:r>
    </w:p>
    <w:p w14:paraId="0391835F" w14:textId="77777777" w:rsidR="00984311" w:rsidRDefault="00CB0695">
      <w:pPr>
        <w:pStyle w:val="ListParagraph"/>
        <w:numPr>
          <w:ilvl w:val="0"/>
          <w:numId w:val="1"/>
        </w:numPr>
        <w:tabs>
          <w:tab w:val="left" w:pos="963"/>
          <w:tab w:val="left" w:pos="965"/>
        </w:tabs>
        <w:spacing w:before="202" w:line="273" w:lineRule="auto"/>
        <w:ind w:right="531"/>
        <w:jc w:val="both"/>
        <w:rPr>
          <w:sz w:val="20"/>
        </w:rPr>
      </w:pPr>
      <w:r>
        <w:rPr>
          <w:sz w:val="20"/>
        </w:rPr>
        <w:t>To</w:t>
      </w:r>
      <w:r>
        <w:rPr>
          <w:spacing w:val="-10"/>
          <w:sz w:val="20"/>
        </w:rPr>
        <w:t xml:space="preserve"> </w:t>
      </w:r>
      <w:r>
        <w:rPr>
          <w:sz w:val="20"/>
        </w:rPr>
        <w:t>arrive</w:t>
      </w:r>
      <w:r>
        <w:rPr>
          <w:spacing w:val="-10"/>
          <w:sz w:val="20"/>
        </w:rPr>
        <w:t xml:space="preserve"> </w:t>
      </w:r>
      <w:r>
        <w:rPr>
          <w:sz w:val="20"/>
        </w:rPr>
        <w:t>at</w:t>
      </w:r>
      <w:r>
        <w:rPr>
          <w:spacing w:val="-11"/>
          <w:sz w:val="20"/>
        </w:rPr>
        <w:t xml:space="preserve"> </w:t>
      </w:r>
      <w:r>
        <w:rPr>
          <w:sz w:val="20"/>
        </w:rPr>
        <w:t>a</w:t>
      </w:r>
      <w:r>
        <w:rPr>
          <w:spacing w:val="-10"/>
          <w:sz w:val="20"/>
        </w:rPr>
        <w:t xml:space="preserve"> </w:t>
      </w:r>
      <w:r>
        <w:rPr>
          <w:sz w:val="20"/>
        </w:rPr>
        <w:t>net</w:t>
      </w:r>
      <w:r>
        <w:rPr>
          <w:spacing w:val="-10"/>
          <w:sz w:val="20"/>
        </w:rPr>
        <w:t xml:space="preserve"> </w:t>
      </w:r>
      <w:r>
        <w:rPr>
          <w:sz w:val="20"/>
        </w:rPr>
        <w:t>need</w:t>
      </w:r>
      <w:r>
        <w:rPr>
          <w:spacing w:val="-10"/>
          <w:sz w:val="20"/>
        </w:rPr>
        <w:t xml:space="preserve"> </w:t>
      </w:r>
      <w:r>
        <w:rPr>
          <w:sz w:val="20"/>
        </w:rPr>
        <w:t>we</w:t>
      </w:r>
      <w:r>
        <w:rPr>
          <w:spacing w:val="-10"/>
          <w:sz w:val="20"/>
        </w:rPr>
        <w:t xml:space="preserve"> </w:t>
      </w:r>
      <w:r>
        <w:rPr>
          <w:sz w:val="20"/>
        </w:rPr>
        <w:t>need</w:t>
      </w:r>
      <w:r>
        <w:rPr>
          <w:spacing w:val="-10"/>
          <w:sz w:val="20"/>
        </w:rPr>
        <w:t xml:space="preserve"> </w:t>
      </w:r>
      <w:r>
        <w:rPr>
          <w:sz w:val="20"/>
        </w:rPr>
        <w:t>to</w:t>
      </w:r>
      <w:r>
        <w:rPr>
          <w:spacing w:val="-11"/>
          <w:sz w:val="20"/>
        </w:rPr>
        <w:t xml:space="preserve"> </w:t>
      </w:r>
      <w:r>
        <w:rPr>
          <w:sz w:val="20"/>
        </w:rPr>
        <w:t>subtract</w:t>
      </w:r>
      <w:r>
        <w:rPr>
          <w:spacing w:val="-10"/>
          <w:sz w:val="20"/>
        </w:rPr>
        <w:t xml:space="preserve"> </w:t>
      </w:r>
      <w:r>
        <w:rPr>
          <w:sz w:val="20"/>
        </w:rPr>
        <w:t>the</w:t>
      </w:r>
      <w:r>
        <w:rPr>
          <w:spacing w:val="-11"/>
          <w:sz w:val="20"/>
        </w:rPr>
        <w:t xml:space="preserve"> </w:t>
      </w:r>
      <w:r>
        <w:rPr>
          <w:sz w:val="20"/>
        </w:rPr>
        <w:t>re-let</w:t>
      </w:r>
      <w:r>
        <w:rPr>
          <w:spacing w:val="-11"/>
          <w:sz w:val="20"/>
        </w:rPr>
        <w:t xml:space="preserve"> </w:t>
      </w:r>
      <w:r>
        <w:rPr>
          <w:sz w:val="20"/>
        </w:rPr>
        <w:t>supply</w:t>
      </w:r>
      <w:r>
        <w:rPr>
          <w:spacing w:val="-9"/>
          <w:sz w:val="20"/>
        </w:rPr>
        <w:t xml:space="preserve"> </w:t>
      </w:r>
      <w:r>
        <w:rPr>
          <w:sz w:val="20"/>
        </w:rPr>
        <w:t>of</w:t>
      </w:r>
      <w:r>
        <w:rPr>
          <w:spacing w:val="-11"/>
          <w:sz w:val="20"/>
        </w:rPr>
        <w:t xml:space="preserve"> </w:t>
      </w:r>
      <w:r>
        <w:rPr>
          <w:sz w:val="20"/>
        </w:rPr>
        <w:t>affordable</w:t>
      </w:r>
      <w:r>
        <w:rPr>
          <w:spacing w:val="-10"/>
          <w:sz w:val="20"/>
        </w:rPr>
        <w:t xml:space="preserve"> </w:t>
      </w:r>
      <w:r>
        <w:rPr>
          <w:sz w:val="20"/>
        </w:rPr>
        <w:t>housing</w:t>
      </w:r>
      <w:r>
        <w:rPr>
          <w:spacing w:val="-11"/>
          <w:sz w:val="20"/>
        </w:rPr>
        <w:t xml:space="preserve"> </w:t>
      </w:r>
      <w:r>
        <w:rPr>
          <w:sz w:val="20"/>
        </w:rPr>
        <w:t>from</w:t>
      </w:r>
      <w:r>
        <w:rPr>
          <w:spacing w:val="-11"/>
          <w:sz w:val="20"/>
        </w:rPr>
        <w:t xml:space="preserve"> </w:t>
      </w:r>
      <w:r>
        <w:rPr>
          <w:sz w:val="20"/>
        </w:rPr>
        <w:t>this</w:t>
      </w:r>
      <w:r>
        <w:rPr>
          <w:spacing w:val="-9"/>
          <w:sz w:val="20"/>
        </w:rPr>
        <w:t xml:space="preserve"> </w:t>
      </w:r>
      <w:r>
        <w:rPr>
          <w:sz w:val="20"/>
        </w:rPr>
        <w:t>gross</w:t>
      </w:r>
      <w:r>
        <w:rPr>
          <w:spacing w:val="-9"/>
          <w:sz w:val="20"/>
        </w:rPr>
        <w:t xml:space="preserve"> </w:t>
      </w:r>
      <w:r>
        <w:rPr>
          <w:sz w:val="20"/>
        </w:rPr>
        <w:t>need figure.</w:t>
      </w:r>
      <w:r>
        <w:rPr>
          <w:spacing w:val="-14"/>
          <w:sz w:val="20"/>
        </w:rPr>
        <w:t xml:space="preserve"> </w:t>
      </w:r>
      <w:r>
        <w:rPr>
          <w:sz w:val="20"/>
        </w:rPr>
        <w:t>As</w:t>
      </w:r>
      <w:r>
        <w:rPr>
          <w:spacing w:val="-12"/>
          <w:sz w:val="20"/>
        </w:rPr>
        <w:t xml:space="preserve"> </w:t>
      </w:r>
      <w:r>
        <w:rPr>
          <w:sz w:val="20"/>
        </w:rPr>
        <w:t>set</w:t>
      </w:r>
      <w:r>
        <w:rPr>
          <w:spacing w:val="-14"/>
          <w:sz w:val="20"/>
        </w:rPr>
        <w:t xml:space="preserve"> </w:t>
      </w:r>
      <w:r>
        <w:rPr>
          <w:sz w:val="20"/>
        </w:rPr>
        <w:t>out</w:t>
      </w:r>
      <w:r>
        <w:rPr>
          <w:spacing w:val="-11"/>
          <w:sz w:val="20"/>
        </w:rPr>
        <w:t xml:space="preserve"> </w:t>
      </w:r>
      <w:r>
        <w:rPr>
          <w:sz w:val="20"/>
        </w:rPr>
        <w:t>in</w:t>
      </w:r>
      <w:r>
        <w:rPr>
          <w:spacing w:val="-14"/>
          <w:sz w:val="20"/>
        </w:rPr>
        <w:t xml:space="preserve"> </w:t>
      </w:r>
      <w:r>
        <w:rPr>
          <w:sz w:val="20"/>
        </w:rPr>
        <w:t>the</w:t>
      </w:r>
      <w:r>
        <w:rPr>
          <w:spacing w:val="-13"/>
          <w:sz w:val="20"/>
        </w:rPr>
        <w:t xml:space="preserve"> </w:t>
      </w:r>
      <w:r>
        <w:rPr>
          <w:sz w:val="20"/>
        </w:rPr>
        <w:t>table</w:t>
      </w:r>
      <w:r>
        <w:rPr>
          <w:spacing w:val="-14"/>
          <w:sz w:val="20"/>
        </w:rPr>
        <w:t xml:space="preserve"> </w:t>
      </w:r>
      <w:r>
        <w:rPr>
          <w:sz w:val="20"/>
        </w:rPr>
        <w:t>below</w:t>
      </w:r>
      <w:r>
        <w:rPr>
          <w:spacing w:val="-13"/>
          <w:sz w:val="20"/>
        </w:rPr>
        <w:t xml:space="preserve"> </w:t>
      </w:r>
      <w:r>
        <w:rPr>
          <w:sz w:val="20"/>
        </w:rPr>
        <w:t>there</w:t>
      </w:r>
      <w:r>
        <w:rPr>
          <w:spacing w:val="-13"/>
          <w:sz w:val="20"/>
        </w:rPr>
        <w:t xml:space="preserve"> </w:t>
      </w:r>
      <w:r>
        <w:rPr>
          <w:sz w:val="20"/>
        </w:rPr>
        <w:t>are</w:t>
      </w:r>
      <w:r>
        <w:rPr>
          <w:spacing w:val="-13"/>
          <w:sz w:val="20"/>
        </w:rPr>
        <w:t xml:space="preserve"> </w:t>
      </w:r>
      <w:proofErr w:type="gramStart"/>
      <w:r>
        <w:rPr>
          <w:sz w:val="20"/>
        </w:rPr>
        <w:t>a</w:t>
      </w:r>
      <w:r>
        <w:rPr>
          <w:spacing w:val="-14"/>
          <w:sz w:val="20"/>
        </w:rPr>
        <w:t xml:space="preserve"> </w:t>
      </w:r>
      <w:r>
        <w:rPr>
          <w:sz w:val="20"/>
        </w:rPr>
        <w:t>number</w:t>
      </w:r>
      <w:r>
        <w:rPr>
          <w:spacing w:val="-12"/>
          <w:sz w:val="20"/>
        </w:rPr>
        <w:t xml:space="preserve"> </w:t>
      </w:r>
      <w:r>
        <w:rPr>
          <w:sz w:val="20"/>
        </w:rPr>
        <w:t>of</w:t>
      </w:r>
      <w:proofErr w:type="gramEnd"/>
      <w:r>
        <w:rPr>
          <w:spacing w:val="-14"/>
          <w:sz w:val="20"/>
        </w:rPr>
        <w:t xml:space="preserve"> </w:t>
      </w:r>
      <w:r>
        <w:rPr>
          <w:sz w:val="20"/>
        </w:rPr>
        <w:t>strands</w:t>
      </w:r>
      <w:r>
        <w:rPr>
          <w:spacing w:val="-12"/>
          <w:sz w:val="20"/>
        </w:rPr>
        <w:t xml:space="preserve"> </w:t>
      </w:r>
      <w:r>
        <w:rPr>
          <w:sz w:val="20"/>
        </w:rPr>
        <w:t>to</w:t>
      </w:r>
      <w:r>
        <w:rPr>
          <w:spacing w:val="-14"/>
          <w:sz w:val="20"/>
        </w:rPr>
        <w:t xml:space="preserve"> </w:t>
      </w:r>
      <w:r>
        <w:rPr>
          <w:sz w:val="20"/>
        </w:rPr>
        <w:t>this</w:t>
      </w:r>
      <w:r>
        <w:rPr>
          <w:spacing w:val="-12"/>
          <w:sz w:val="20"/>
        </w:rPr>
        <w:t xml:space="preserve"> </w:t>
      </w:r>
      <w:r>
        <w:rPr>
          <w:sz w:val="20"/>
        </w:rPr>
        <w:t>calculation</w:t>
      </w:r>
      <w:r>
        <w:rPr>
          <w:spacing w:val="-12"/>
          <w:sz w:val="20"/>
        </w:rPr>
        <w:t xml:space="preserve"> </w:t>
      </w:r>
      <w:r>
        <w:rPr>
          <w:sz w:val="20"/>
        </w:rPr>
        <w:t>including</w:t>
      </w:r>
      <w:r>
        <w:rPr>
          <w:spacing w:val="-14"/>
          <w:sz w:val="20"/>
        </w:rPr>
        <w:t xml:space="preserve"> </w:t>
      </w:r>
      <w:r>
        <w:rPr>
          <w:sz w:val="20"/>
        </w:rPr>
        <w:t>removing new build</w:t>
      </w:r>
      <w:r>
        <w:rPr>
          <w:spacing w:val="-1"/>
          <w:sz w:val="20"/>
        </w:rPr>
        <w:t xml:space="preserve"> </w:t>
      </w:r>
      <w:r>
        <w:rPr>
          <w:sz w:val="20"/>
        </w:rPr>
        <w:t>supply and</w:t>
      </w:r>
      <w:r>
        <w:rPr>
          <w:spacing w:val="-1"/>
          <w:sz w:val="20"/>
        </w:rPr>
        <w:t xml:space="preserve"> </w:t>
      </w:r>
      <w:r>
        <w:rPr>
          <w:sz w:val="20"/>
        </w:rPr>
        <w:t>transfers of existing tenants. In total,</w:t>
      </w:r>
      <w:r>
        <w:rPr>
          <w:spacing w:val="-1"/>
          <w:sz w:val="20"/>
        </w:rPr>
        <w:t xml:space="preserve"> </w:t>
      </w:r>
      <w:r>
        <w:rPr>
          <w:sz w:val="20"/>
        </w:rPr>
        <w:t>over the last three</w:t>
      </w:r>
      <w:r>
        <w:rPr>
          <w:spacing w:val="-1"/>
          <w:sz w:val="20"/>
        </w:rPr>
        <w:t xml:space="preserve"> </w:t>
      </w:r>
      <w:r>
        <w:rPr>
          <w:sz w:val="20"/>
        </w:rPr>
        <w:t>years,</w:t>
      </w:r>
      <w:r>
        <w:rPr>
          <w:spacing w:val="-1"/>
          <w:sz w:val="20"/>
        </w:rPr>
        <w:t xml:space="preserve"> </w:t>
      </w:r>
      <w:r>
        <w:rPr>
          <w:sz w:val="20"/>
        </w:rPr>
        <w:t>the re-let supply was 838 or 279 per annum.</w:t>
      </w:r>
    </w:p>
    <w:p w14:paraId="00697C5A" w14:textId="77777777" w:rsidR="00984311" w:rsidRDefault="00984311">
      <w:pPr>
        <w:spacing w:line="273" w:lineRule="auto"/>
        <w:jc w:val="both"/>
        <w:rPr>
          <w:sz w:val="20"/>
        </w:rPr>
        <w:sectPr w:rsidR="00984311">
          <w:pgSz w:w="11910" w:h="16840"/>
          <w:pgMar w:top="1240" w:right="460" w:bottom="700" w:left="1020" w:header="572" w:footer="508" w:gutter="0"/>
          <w:cols w:space="720"/>
        </w:sectPr>
      </w:pPr>
    </w:p>
    <w:p w14:paraId="69D43BF2" w14:textId="77777777" w:rsidR="00984311" w:rsidRDefault="00984311">
      <w:pPr>
        <w:pStyle w:val="BodyText"/>
        <w:spacing w:before="210"/>
      </w:pPr>
    </w:p>
    <w:p w14:paraId="0E0C960D" w14:textId="77777777" w:rsidR="00984311" w:rsidRDefault="00CB0695">
      <w:pPr>
        <w:pStyle w:val="Heading2"/>
        <w:spacing w:before="1" w:line="360" w:lineRule="auto"/>
        <w:ind w:left="2098" w:hanging="1133"/>
      </w:pPr>
      <w:r>
        <w:rPr>
          <w:color w:val="636363"/>
        </w:rPr>
        <w:t>Table</w:t>
      </w:r>
      <w:r>
        <w:rPr>
          <w:color w:val="636363"/>
          <w:spacing w:val="40"/>
        </w:rPr>
        <w:t xml:space="preserve"> </w:t>
      </w:r>
      <w:r>
        <w:rPr>
          <w:color w:val="636363"/>
        </w:rPr>
        <w:t>A5</w:t>
      </w:r>
      <w:r>
        <w:rPr>
          <w:color w:val="636363"/>
          <w:spacing w:val="40"/>
        </w:rPr>
        <w:t xml:space="preserve"> </w:t>
      </w:r>
      <w:r>
        <w:rPr>
          <w:color w:val="636363"/>
        </w:rPr>
        <w:t>-</w:t>
      </w:r>
      <w:r>
        <w:rPr>
          <w:color w:val="636363"/>
          <w:spacing w:val="40"/>
        </w:rPr>
        <w:t xml:space="preserve"> </w:t>
      </w:r>
      <w:r>
        <w:rPr>
          <w:color w:val="636363"/>
        </w:rPr>
        <w:t>Analysis</w:t>
      </w:r>
      <w:r>
        <w:rPr>
          <w:color w:val="636363"/>
          <w:spacing w:val="40"/>
        </w:rPr>
        <w:t xml:space="preserve"> </w:t>
      </w:r>
      <w:r>
        <w:rPr>
          <w:color w:val="636363"/>
        </w:rPr>
        <w:t>of</w:t>
      </w:r>
      <w:r>
        <w:rPr>
          <w:color w:val="636363"/>
          <w:spacing w:val="40"/>
        </w:rPr>
        <w:t xml:space="preserve"> </w:t>
      </w:r>
      <w:r>
        <w:rPr>
          <w:color w:val="636363"/>
        </w:rPr>
        <w:t>Past</w:t>
      </w:r>
      <w:r>
        <w:rPr>
          <w:color w:val="636363"/>
          <w:spacing w:val="40"/>
        </w:rPr>
        <w:t xml:space="preserve"> </w:t>
      </w:r>
      <w:r>
        <w:rPr>
          <w:color w:val="636363"/>
        </w:rPr>
        <w:t>Social/Affordable</w:t>
      </w:r>
      <w:r>
        <w:rPr>
          <w:color w:val="636363"/>
          <w:spacing w:val="40"/>
        </w:rPr>
        <w:t xml:space="preserve"> </w:t>
      </w:r>
      <w:r>
        <w:rPr>
          <w:color w:val="636363"/>
        </w:rPr>
        <w:t>Rented</w:t>
      </w:r>
      <w:r>
        <w:rPr>
          <w:color w:val="636363"/>
          <w:spacing w:val="40"/>
        </w:rPr>
        <w:t xml:space="preserve"> </w:t>
      </w:r>
      <w:r>
        <w:rPr>
          <w:color w:val="636363"/>
        </w:rPr>
        <w:t>Housing</w:t>
      </w:r>
      <w:r>
        <w:rPr>
          <w:color w:val="636363"/>
          <w:spacing w:val="40"/>
        </w:rPr>
        <w:t xml:space="preserve"> </w:t>
      </w:r>
      <w:r>
        <w:rPr>
          <w:color w:val="636363"/>
        </w:rPr>
        <w:t>Supply,</w:t>
      </w:r>
      <w:r>
        <w:rPr>
          <w:color w:val="636363"/>
          <w:spacing w:val="40"/>
        </w:rPr>
        <w:t xml:space="preserve"> </w:t>
      </w:r>
      <w:r>
        <w:rPr>
          <w:color w:val="636363"/>
        </w:rPr>
        <w:t>2019/20</w:t>
      </w:r>
      <w:r>
        <w:rPr>
          <w:color w:val="636363"/>
          <w:spacing w:val="40"/>
        </w:rPr>
        <w:t xml:space="preserve"> </w:t>
      </w:r>
      <w:r>
        <w:rPr>
          <w:color w:val="636363"/>
        </w:rPr>
        <w:t>–</w:t>
      </w:r>
      <w:r>
        <w:rPr>
          <w:color w:val="636363"/>
          <w:spacing w:val="40"/>
        </w:rPr>
        <w:t xml:space="preserve"> </w:t>
      </w:r>
      <w:r>
        <w:rPr>
          <w:color w:val="636363"/>
        </w:rPr>
        <w:t>2021/22 (average per annum) – Ashfield</w:t>
      </w:r>
    </w:p>
    <w:tbl>
      <w:tblPr>
        <w:tblW w:w="0" w:type="auto"/>
        <w:tblInd w:w="6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60"/>
        <w:gridCol w:w="1363"/>
        <w:gridCol w:w="1342"/>
        <w:gridCol w:w="1363"/>
        <w:gridCol w:w="1390"/>
        <w:gridCol w:w="1368"/>
      </w:tblGrid>
      <w:tr w:rsidR="00984311" w14:paraId="38000B0D" w14:textId="77777777">
        <w:trPr>
          <w:trHeight w:val="863"/>
        </w:trPr>
        <w:tc>
          <w:tcPr>
            <w:tcW w:w="2660" w:type="dxa"/>
            <w:shd w:val="clear" w:color="auto" w:fill="212C55"/>
          </w:tcPr>
          <w:p w14:paraId="13E51823" w14:textId="77777777" w:rsidR="00984311" w:rsidRDefault="00984311">
            <w:pPr>
              <w:pStyle w:val="TableParagraph"/>
              <w:spacing w:line="240" w:lineRule="auto"/>
              <w:ind w:left="0"/>
              <w:jc w:val="left"/>
              <w:rPr>
                <w:rFonts w:ascii="Times New Roman"/>
                <w:sz w:val="18"/>
              </w:rPr>
            </w:pPr>
          </w:p>
        </w:tc>
        <w:tc>
          <w:tcPr>
            <w:tcW w:w="1363" w:type="dxa"/>
            <w:shd w:val="clear" w:color="auto" w:fill="212C55"/>
          </w:tcPr>
          <w:p w14:paraId="56DBBF05" w14:textId="77777777" w:rsidR="00984311" w:rsidRDefault="00CB0695">
            <w:pPr>
              <w:pStyle w:val="TableParagraph"/>
              <w:spacing w:before="143" w:line="300" w:lineRule="auto"/>
              <w:ind w:left="292" w:right="279" w:firstLine="151"/>
              <w:jc w:val="left"/>
              <w:rPr>
                <w:rFonts w:ascii="Arial"/>
                <w:b/>
                <w:sz w:val="20"/>
              </w:rPr>
            </w:pPr>
            <w:r>
              <w:rPr>
                <w:rFonts w:ascii="Arial"/>
                <w:b/>
                <w:color w:val="FFFFFF"/>
                <w:spacing w:val="-2"/>
                <w:sz w:val="20"/>
              </w:rPr>
              <w:t>Total Lettings</w:t>
            </w:r>
          </w:p>
        </w:tc>
        <w:tc>
          <w:tcPr>
            <w:tcW w:w="1342" w:type="dxa"/>
            <w:shd w:val="clear" w:color="auto" w:fill="212C55"/>
          </w:tcPr>
          <w:p w14:paraId="473C0785" w14:textId="77777777" w:rsidR="00984311" w:rsidRDefault="00CB0695">
            <w:pPr>
              <w:pStyle w:val="TableParagraph"/>
              <w:spacing w:before="143" w:line="300" w:lineRule="auto"/>
              <w:ind w:left="186" w:right="174"/>
              <w:jc w:val="left"/>
              <w:rPr>
                <w:rFonts w:ascii="Arial"/>
                <w:b/>
                <w:sz w:val="20"/>
              </w:rPr>
            </w:pPr>
            <w:r>
              <w:rPr>
                <w:rFonts w:ascii="Arial"/>
                <w:b/>
                <w:color w:val="FFFFFF"/>
                <w:sz w:val="20"/>
              </w:rPr>
              <w:t>%</w:t>
            </w:r>
            <w:r>
              <w:rPr>
                <w:rFonts w:ascii="Arial"/>
                <w:b/>
                <w:color w:val="FFFFFF"/>
                <w:spacing w:val="-14"/>
                <w:sz w:val="20"/>
              </w:rPr>
              <w:t xml:space="preserve"> </w:t>
            </w:r>
            <w:r>
              <w:rPr>
                <w:rFonts w:ascii="Arial"/>
                <w:b/>
                <w:color w:val="FFFFFF"/>
                <w:sz w:val="20"/>
              </w:rPr>
              <w:t>as</w:t>
            </w:r>
            <w:r>
              <w:rPr>
                <w:rFonts w:ascii="Arial"/>
                <w:b/>
                <w:color w:val="FFFFFF"/>
                <w:spacing w:val="-14"/>
                <w:sz w:val="20"/>
              </w:rPr>
              <w:t xml:space="preserve"> </w:t>
            </w:r>
            <w:r>
              <w:rPr>
                <w:rFonts w:ascii="Arial"/>
                <w:b/>
                <w:color w:val="FFFFFF"/>
                <w:sz w:val="20"/>
              </w:rPr>
              <w:t>Non- New</w:t>
            </w:r>
            <w:r>
              <w:rPr>
                <w:rFonts w:ascii="Arial"/>
                <w:b/>
                <w:color w:val="FFFFFF"/>
                <w:spacing w:val="-5"/>
                <w:sz w:val="20"/>
              </w:rPr>
              <w:t xml:space="preserve"> </w:t>
            </w:r>
            <w:r>
              <w:rPr>
                <w:rFonts w:ascii="Arial"/>
                <w:b/>
                <w:color w:val="FFFFFF"/>
                <w:spacing w:val="-2"/>
                <w:sz w:val="20"/>
              </w:rPr>
              <w:t>Build</w:t>
            </w:r>
          </w:p>
        </w:tc>
        <w:tc>
          <w:tcPr>
            <w:tcW w:w="1363" w:type="dxa"/>
            <w:shd w:val="clear" w:color="auto" w:fill="212C55"/>
          </w:tcPr>
          <w:p w14:paraId="64F957F3" w14:textId="77777777" w:rsidR="00984311" w:rsidRDefault="00CB0695">
            <w:pPr>
              <w:pStyle w:val="TableParagraph"/>
              <w:spacing w:line="300" w:lineRule="auto"/>
              <w:ind w:left="9" w:right="2"/>
              <w:rPr>
                <w:rFonts w:ascii="Arial"/>
                <w:b/>
                <w:sz w:val="20"/>
              </w:rPr>
            </w:pPr>
            <w:r>
              <w:rPr>
                <w:rFonts w:ascii="Arial"/>
                <w:b/>
                <w:color w:val="FFFFFF"/>
                <w:sz w:val="20"/>
              </w:rPr>
              <w:t>Lettings</w:t>
            </w:r>
            <w:r>
              <w:rPr>
                <w:rFonts w:ascii="Arial"/>
                <w:b/>
                <w:color w:val="FFFFFF"/>
                <w:spacing w:val="-14"/>
                <w:sz w:val="20"/>
              </w:rPr>
              <w:t xml:space="preserve"> </w:t>
            </w:r>
            <w:r>
              <w:rPr>
                <w:rFonts w:ascii="Arial"/>
                <w:b/>
                <w:color w:val="FFFFFF"/>
                <w:sz w:val="20"/>
              </w:rPr>
              <w:t xml:space="preserve">in </w:t>
            </w:r>
            <w:r>
              <w:rPr>
                <w:rFonts w:ascii="Arial"/>
                <w:b/>
                <w:color w:val="FFFFFF"/>
                <w:spacing w:val="-2"/>
                <w:sz w:val="20"/>
              </w:rPr>
              <w:t>Existing</w:t>
            </w:r>
          </w:p>
          <w:p w14:paraId="4CAFEEED" w14:textId="77777777" w:rsidR="00984311" w:rsidRDefault="00CB0695">
            <w:pPr>
              <w:pStyle w:val="TableParagraph"/>
              <w:spacing w:line="240" w:lineRule="auto"/>
              <w:ind w:left="9" w:right="4"/>
              <w:rPr>
                <w:rFonts w:ascii="Arial"/>
                <w:b/>
                <w:sz w:val="20"/>
              </w:rPr>
            </w:pPr>
            <w:r>
              <w:rPr>
                <w:rFonts w:ascii="Arial"/>
                <w:b/>
                <w:color w:val="FFFFFF"/>
                <w:spacing w:val="-2"/>
                <w:sz w:val="20"/>
              </w:rPr>
              <w:t>Stock</w:t>
            </w:r>
          </w:p>
        </w:tc>
        <w:tc>
          <w:tcPr>
            <w:tcW w:w="1390" w:type="dxa"/>
            <w:shd w:val="clear" w:color="auto" w:fill="212C55"/>
          </w:tcPr>
          <w:p w14:paraId="146DD849" w14:textId="77777777" w:rsidR="00984311" w:rsidRDefault="00CB0695">
            <w:pPr>
              <w:pStyle w:val="TableParagraph"/>
              <w:spacing w:before="143" w:line="300" w:lineRule="auto"/>
              <w:ind w:left="237" w:right="229" w:firstLine="113"/>
              <w:jc w:val="left"/>
              <w:rPr>
                <w:rFonts w:ascii="Arial"/>
                <w:b/>
                <w:sz w:val="20"/>
              </w:rPr>
            </w:pPr>
            <w:r>
              <w:rPr>
                <w:rFonts w:ascii="Arial"/>
                <w:b/>
                <w:color w:val="FFFFFF"/>
                <w:sz w:val="20"/>
              </w:rPr>
              <w:t xml:space="preserve">% Non- </w:t>
            </w:r>
            <w:r>
              <w:rPr>
                <w:rFonts w:ascii="Arial"/>
                <w:b/>
                <w:color w:val="FFFFFF"/>
                <w:spacing w:val="-2"/>
                <w:sz w:val="20"/>
              </w:rPr>
              <w:t>Transfers</w:t>
            </w:r>
          </w:p>
        </w:tc>
        <w:tc>
          <w:tcPr>
            <w:tcW w:w="1368" w:type="dxa"/>
            <w:shd w:val="clear" w:color="auto" w:fill="212C55"/>
          </w:tcPr>
          <w:p w14:paraId="550F285C" w14:textId="77777777" w:rsidR="00984311" w:rsidRDefault="00CB0695">
            <w:pPr>
              <w:pStyle w:val="TableParagraph"/>
              <w:spacing w:line="300" w:lineRule="auto"/>
              <w:ind w:left="16"/>
              <w:rPr>
                <w:rFonts w:ascii="Arial"/>
                <w:b/>
                <w:sz w:val="20"/>
              </w:rPr>
            </w:pPr>
            <w:r>
              <w:rPr>
                <w:rFonts w:ascii="Arial"/>
                <w:b/>
                <w:color w:val="FFFFFF"/>
                <w:sz w:val="20"/>
              </w:rPr>
              <w:t>Lettings</w:t>
            </w:r>
            <w:r>
              <w:rPr>
                <w:rFonts w:ascii="Arial"/>
                <w:b/>
                <w:color w:val="FFFFFF"/>
                <w:spacing w:val="-14"/>
                <w:sz w:val="20"/>
              </w:rPr>
              <w:t xml:space="preserve"> </w:t>
            </w:r>
            <w:r>
              <w:rPr>
                <w:rFonts w:ascii="Arial"/>
                <w:b/>
                <w:color w:val="FFFFFF"/>
                <w:sz w:val="20"/>
              </w:rPr>
              <w:t xml:space="preserve">to </w:t>
            </w:r>
            <w:r>
              <w:rPr>
                <w:rFonts w:ascii="Arial"/>
                <w:b/>
                <w:color w:val="FFFFFF"/>
                <w:spacing w:val="-4"/>
                <w:sz w:val="20"/>
              </w:rPr>
              <w:t>New</w:t>
            </w:r>
          </w:p>
          <w:p w14:paraId="418C21F8" w14:textId="77777777" w:rsidR="00984311" w:rsidRDefault="00CB0695">
            <w:pPr>
              <w:pStyle w:val="TableParagraph"/>
              <w:spacing w:line="240" w:lineRule="auto"/>
              <w:ind w:left="16" w:right="4"/>
              <w:rPr>
                <w:rFonts w:ascii="Arial"/>
                <w:b/>
                <w:sz w:val="20"/>
              </w:rPr>
            </w:pPr>
            <w:r>
              <w:rPr>
                <w:rFonts w:ascii="Arial"/>
                <w:b/>
                <w:color w:val="FFFFFF"/>
                <w:spacing w:val="-2"/>
                <w:sz w:val="20"/>
              </w:rPr>
              <w:t>Tenants</w:t>
            </w:r>
          </w:p>
        </w:tc>
      </w:tr>
      <w:tr w:rsidR="00984311" w14:paraId="45FE32A1" w14:textId="77777777">
        <w:trPr>
          <w:trHeight w:val="287"/>
        </w:trPr>
        <w:tc>
          <w:tcPr>
            <w:tcW w:w="2660" w:type="dxa"/>
          </w:tcPr>
          <w:p w14:paraId="74B4B109" w14:textId="77777777" w:rsidR="00984311" w:rsidRDefault="00CB0695">
            <w:pPr>
              <w:pStyle w:val="TableParagraph"/>
              <w:jc w:val="left"/>
              <w:rPr>
                <w:sz w:val="20"/>
              </w:rPr>
            </w:pPr>
            <w:r>
              <w:rPr>
                <w:spacing w:val="-2"/>
                <w:sz w:val="20"/>
              </w:rPr>
              <w:t>2019/20</w:t>
            </w:r>
          </w:p>
        </w:tc>
        <w:tc>
          <w:tcPr>
            <w:tcW w:w="1363" w:type="dxa"/>
          </w:tcPr>
          <w:p w14:paraId="52F892C4" w14:textId="77777777" w:rsidR="00984311" w:rsidRDefault="00CB0695">
            <w:pPr>
              <w:pStyle w:val="TableParagraph"/>
              <w:ind w:left="9"/>
              <w:rPr>
                <w:sz w:val="20"/>
              </w:rPr>
            </w:pPr>
            <w:r>
              <w:rPr>
                <w:spacing w:val="-5"/>
                <w:sz w:val="20"/>
              </w:rPr>
              <w:t>502</w:t>
            </w:r>
          </w:p>
        </w:tc>
        <w:tc>
          <w:tcPr>
            <w:tcW w:w="1342" w:type="dxa"/>
          </w:tcPr>
          <w:p w14:paraId="252343A5" w14:textId="77777777" w:rsidR="00984311" w:rsidRDefault="00CB0695">
            <w:pPr>
              <w:pStyle w:val="TableParagraph"/>
              <w:ind w:left="7"/>
              <w:rPr>
                <w:sz w:val="20"/>
              </w:rPr>
            </w:pPr>
            <w:r>
              <w:rPr>
                <w:spacing w:val="-2"/>
                <w:sz w:val="20"/>
              </w:rPr>
              <w:t>97.2%</w:t>
            </w:r>
          </w:p>
        </w:tc>
        <w:tc>
          <w:tcPr>
            <w:tcW w:w="1363" w:type="dxa"/>
          </w:tcPr>
          <w:p w14:paraId="54E6CDA2" w14:textId="77777777" w:rsidR="00984311" w:rsidRDefault="00CB0695">
            <w:pPr>
              <w:pStyle w:val="TableParagraph"/>
              <w:ind w:left="9" w:right="5"/>
              <w:rPr>
                <w:sz w:val="20"/>
              </w:rPr>
            </w:pPr>
            <w:r>
              <w:rPr>
                <w:spacing w:val="-5"/>
                <w:sz w:val="20"/>
              </w:rPr>
              <w:t>488</w:t>
            </w:r>
          </w:p>
        </w:tc>
        <w:tc>
          <w:tcPr>
            <w:tcW w:w="1390" w:type="dxa"/>
          </w:tcPr>
          <w:p w14:paraId="356B9EA3" w14:textId="77777777" w:rsidR="00984311" w:rsidRDefault="00CB0695">
            <w:pPr>
              <w:pStyle w:val="TableParagraph"/>
              <w:ind w:left="4"/>
              <w:rPr>
                <w:sz w:val="20"/>
              </w:rPr>
            </w:pPr>
            <w:r>
              <w:rPr>
                <w:spacing w:val="-2"/>
                <w:sz w:val="20"/>
              </w:rPr>
              <w:t>66.7%</w:t>
            </w:r>
          </w:p>
        </w:tc>
        <w:tc>
          <w:tcPr>
            <w:tcW w:w="1368" w:type="dxa"/>
          </w:tcPr>
          <w:p w14:paraId="7CB1A46F" w14:textId="77777777" w:rsidR="00984311" w:rsidRDefault="00CB0695">
            <w:pPr>
              <w:pStyle w:val="TableParagraph"/>
              <w:ind w:left="16" w:right="6"/>
              <w:rPr>
                <w:sz w:val="20"/>
              </w:rPr>
            </w:pPr>
            <w:r>
              <w:rPr>
                <w:spacing w:val="-5"/>
                <w:sz w:val="20"/>
              </w:rPr>
              <w:t>326</w:t>
            </w:r>
          </w:p>
        </w:tc>
      </w:tr>
      <w:tr w:rsidR="00984311" w14:paraId="2906CF82" w14:textId="77777777">
        <w:trPr>
          <w:trHeight w:val="287"/>
        </w:trPr>
        <w:tc>
          <w:tcPr>
            <w:tcW w:w="2660" w:type="dxa"/>
          </w:tcPr>
          <w:p w14:paraId="43E93184" w14:textId="77777777" w:rsidR="00984311" w:rsidRDefault="00CB0695">
            <w:pPr>
              <w:pStyle w:val="TableParagraph"/>
              <w:jc w:val="left"/>
              <w:rPr>
                <w:sz w:val="20"/>
              </w:rPr>
            </w:pPr>
            <w:r>
              <w:rPr>
                <w:spacing w:val="-2"/>
                <w:sz w:val="20"/>
              </w:rPr>
              <w:t>2020/21</w:t>
            </w:r>
          </w:p>
        </w:tc>
        <w:tc>
          <w:tcPr>
            <w:tcW w:w="1363" w:type="dxa"/>
          </w:tcPr>
          <w:p w14:paraId="641D656D" w14:textId="77777777" w:rsidR="00984311" w:rsidRDefault="00CB0695">
            <w:pPr>
              <w:pStyle w:val="TableParagraph"/>
              <w:ind w:left="9"/>
              <w:rPr>
                <w:sz w:val="20"/>
              </w:rPr>
            </w:pPr>
            <w:r>
              <w:rPr>
                <w:spacing w:val="-5"/>
                <w:sz w:val="20"/>
              </w:rPr>
              <w:t>365</w:t>
            </w:r>
          </w:p>
        </w:tc>
        <w:tc>
          <w:tcPr>
            <w:tcW w:w="1342" w:type="dxa"/>
          </w:tcPr>
          <w:p w14:paraId="56C8E395" w14:textId="77777777" w:rsidR="00984311" w:rsidRDefault="00CB0695">
            <w:pPr>
              <w:pStyle w:val="TableParagraph"/>
              <w:ind w:left="7"/>
              <w:rPr>
                <w:sz w:val="20"/>
              </w:rPr>
            </w:pPr>
            <w:r>
              <w:rPr>
                <w:spacing w:val="-2"/>
                <w:sz w:val="20"/>
              </w:rPr>
              <w:t>93.4%</w:t>
            </w:r>
          </w:p>
        </w:tc>
        <w:tc>
          <w:tcPr>
            <w:tcW w:w="1363" w:type="dxa"/>
          </w:tcPr>
          <w:p w14:paraId="73CFB4ED" w14:textId="77777777" w:rsidR="00984311" w:rsidRDefault="00CB0695">
            <w:pPr>
              <w:pStyle w:val="TableParagraph"/>
              <w:ind w:left="9" w:right="5"/>
              <w:rPr>
                <w:sz w:val="20"/>
              </w:rPr>
            </w:pPr>
            <w:r>
              <w:rPr>
                <w:spacing w:val="-5"/>
                <w:sz w:val="20"/>
              </w:rPr>
              <w:t>341</w:t>
            </w:r>
          </w:p>
        </w:tc>
        <w:tc>
          <w:tcPr>
            <w:tcW w:w="1390" w:type="dxa"/>
          </w:tcPr>
          <w:p w14:paraId="025CD439" w14:textId="77777777" w:rsidR="00984311" w:rsidRDefault="00CB0695">
            <w:pPr>
              <w:pStyle w:val="TableParagraph"/>
              <w:ind w:left="4"/>
              <w:rPr>
                <w:sz w:val="20"/>
              </w:rPr>
            </w:pPr>
            <w:r>
              <w:rPr>
                <w:spacing w:val="-2"/>
                <w:sz w:val="20"/>
              </w:rPr>
              <w:t>67.9%</w:t>
            </w:r>
          </w:p>
        </w:tc>
        <w:tc>
          <w:tcPr>
            <w:tcW w:w="1368" w:type="dxa"/>
          </w:tcPr>
          <w:p w14:paraId="3E464661" w14:textId="77777777" w:rsidR="00984311" w:rsidRDefault="00CB0695">
            <w:pPr>
              <w:pStyle w:val="TableParagraph"/>
              <w:ind w:left="16" w:right="6"/>
              <w:rPr>
                <w:sz w:val="20"/>
              </w:rPr>
            </w:pPr>
            <w:r>
              <w:rPr>
                <w:spacing w:val="-5"/>
                <w:sz w:val="20"/>
              </w:rPr>
              <w:t>232</w:t>
            </w:r>
          </w:p>
        </w:tc>
      </w:tr>
      <w:tr w:rsidR="00984311" w14:paraId="0836607D" w14:textId="77777777">
        <w:trPr>
          <w:trHeight w:val="287"/>
        </w:trPr>
        <w:tc>
          <w:tcPr>
            <w:tcW w:w="2660" w:type="dxa"/>
          </w:tcPr>
          <w:p w14:paraId="055377A9" w14:textId="77777777" w:rsidR="00984311" w:rsidRDefault="00CB0695">
            <w:pPr>
              <w:pStyle w:val="TableParagraph"/>
              <w:jc w:val="left"/>
              <w:rPr>
                <w:sz w:val="20"/>
              </w:rPr>
            </w:pPr>
            <w:r>
              <w:rPr>
                <w:spacing w:val="-2"/>
                <w:sz w:val="20"/>
              </w:rPr>
              <w:t>2021/22</w:t>
            </w:r>
          </w:p>
        </w:tc>
        <w:tc>
          <w:tcPr>
            <w:tcW w:w="1363" w:type="dxa"/>
          </w:tcPr>
          <w:p w14:paraId="6E22422B" w14:textId="77777777" w:rsidR="00984311" w:rsidRDefault="00CB0695">
            <w:pPr>
              <w:pStyle w:val="TableParagraph"/>
              <w:ind w:left="9"/>
              <w:rPr>
                <w:sz w:val="20"/>
              </w:rPr>
            </w:pPr>
            <w:r>
              <w:rPr>
                <w:spacing w:val="-5"/>
                <w:sz w:val="20"/>
              </w:rPr>
              <w:t>443</w:t>
            </w:r>
          </w:p>
        </w:tc>
        <w:tc>
          <w:tcPr>
            <w:tcW w:w="1342" w:type="dxa"/>
          </w:tcPr>
          <w:p w14:paraId="3351592B" w14:textId="77777777" w:rsidR="00984311" w:rsidRDefault="00CB0695">
            <w:pPr>
              <w:pStyle w:val="TableParagraph"/>
              <w:ind w:left="7"/>
              <w:rPr>
                <w:sz w:val="20"/>
              </w:rPr>
            </w:pPr>
            <w:r>
              <w:rPr>
                <w:spacing w:val="-2"/>
                <w:sz w:val="20"/>
              </w:rPr>
              <w:t>97.1%</w:t>
            </w:r>
          </w:p>
        </w:tc>
        <w:tc>
          <w:tcPr>
            <w:tcW w:w="1363" w:type="dxa"/>
          </w:tcPr>
          <w:p w14:paraId="52D68FAD" w14:textId="77777777" w:rsidR="00984311" w:rsidRDefault="00CB0695">
            <w:pPr>
              <w:pStyle w:val="TableParagraph"/>
              <w:ind w:left="9" w:right="5"/>
              <w:rPr>
                <w:sz w:val="20"/>
              </w:rPr>
            </w:pPr>
            <w:r>
              <w:rPr>
                <w:spacing w:val="-5"/>
                <w:sz w:val="20"/>
              </w:rPr>
              <w:t>430</w:t>
            </w:r>
          </w:p>
        </w:tc>
        <w:tc>
          <w:tcPr>
            <w:tcW w:w="1390" w:type="dxa"/>
          </w:tcPr>
          <w:p w14:paraId="0C52BD83" w14:textId="77777777" w:rsidR="00984311" w:rsidRDefault="00CB0695">
            <w:pPr>
              <w:pStyle w:val="TableParagraph"/>
              <w:ind w:left="4"/>
              <w:rPr>
                <w:sz w:val="20"/>
              </w:rPr>
            </w:pPr>
            <w:r>
              <w:rPr>
                <w:spacing w:val="-2"/>
                <w:sz w:val="20"/>
              </w:rPr>
              <w:t>65.0%</w:t>
            </w:r>
          </w:p>
        </w:tc>
        <w:tc>
          <w:tcPr>
            <w:tcW w:w="1368" w:type="dxa"/>
          </w:tcPr>
          <w:p w14:paraId="5D3D0003" w14:textId="77777777" w:rsidR="00984311" w:rsidRDefault="00CB0695">
            <w:pPr>
              <w:pStyle w:val="TableParagraph"/>
              <w:ind w:left="16" w:right="6"/>
              <w:rPr>
                <w:sz w:val="20"/>
              </w:rPr>
            </w:pPr>
            <w:r>
              <w:rPr>
                <w:spacing w:val="-5"/>
                <w:sz w:val="20"/>
              </w:rPr>
              <w:t>280</w:t>
            </w:r>
          </w:p>
        </w:tc>
      </w:tr>
      <w:tr w:rsidR="00984311" w14:paraId="641D3BDB" w14:textId="77777777">
        <w:trPr>
          <w:trHeight w:val="287"/>
        </w:trPr>
        <w:tc>
          <w:tcPr>
            <w:tcW w:w="2660" w:type="dxa"/>
          </w:tcPr>
          <w:p w14:paraId="29205661" w14:textId="77777777" w:rsidR="00984311" w:rsidRDefault="00CB0695">
            <w:pPr>
              <w:pStyle w:val="TableParagraph"/>
              <w:jc w:val="left"/>
              <w:rPr>
                <w:sz w:val="20"/>
              </w:rPr>
            </w:pPr>
            <w:r>
              <w:rPr>
                <w:spacing w:val="-2"/>
                <w:sz w:val="20"/>
              </w:rPr>
              <w:t>Average</w:t>
            </w:r>
          </w:p>
        </w:tc>
        <w:tc>
          <w:tcPr>
            <w:tcW w:w="1363" w:type="dxa"/>
          </w:tcPr>
          <w:p w14:paraId="589E9F34" w14:textId="77777777" w:rsidR="00984311" w:rsidRDefault="00CB0695">
            <w:pPr>
              <w:pStyle w:val="TableParagraph"/>
              <w:ind w:left="9"/>
              <w:rPr>
                <w:sz w:val="20"/>
              </w:rPr>
            </w:pPr>
            <w:r>
              <w:rPr>
                <w:spacing w:val="-5"/>
                <w:sz w:val="20"/>
              </w:rPr>
              <w:t>437</w:t>
            </w:r>
          </w:p>
        </w:tc>
        <w:tc>
          <w:tcPr>
            <w:tcW w:w="1342" w:type="dxa"/>
          </w:tcPr>
          <w:p w14:paraId="584E712B" w14:textId="77777777" w:rsidR="00984311" w:rsidRDefault="00CB0695">
            <w:pPr>
              <w:pStyle w:val="TableParagraph"/>
              <w:ind w:left="7"/>
              <w:rPr>
                <w:sz w:val="20"/>
              </w:rPr>
            </w:pPr>
            <w:r>
              <w:rPr>
                <w:spacing w:val="-2"/>
                <w:sz w:val="20"/>
              </w:rPr>
              <w:t>96.1%</w:t>
            </w:r>
          </w:p>
        </w:tc>
        <w:tc>
          <w:tcPr>
            <w:tcW w:w="1363" w:type="dxa"/>
          </w:tcPr>
          <w:p w14:paraId="5458724F" w14:textId="77777777" w:rsidR="00984311" w:rsidRDefault="00CB0695">
            <w:pPr>
              <w:pStyle w:val="TableParagraph"/>
              <w:ind w:left="9" w:right="5"/>
              <w:rPr>
                <w:sz w:val="20"/>
              </w:rPr>
            </w:pPr>
            <w:r>
              <w:rPr>
                <w:spacing w:val="-5"/>
                <w:sz w:val="20"/>
              </w:rPr>
              <w:t>420</w:t>
            </w:r>
          </w:p>
        </w:tc>
        <w:tc>
          <w:tcPr>
            <w:tcW w:w="1390" w:type="dxa"/>
          </w:tcPr>
          <w:p w14:paraId="60262BEC" w14:textId="77777777" w:rsidR="00984311" w:rsidRDefault="00CB0695">
            <w:pPr>
              <w:pStyle w:val="TableParagraph"/>
              <w:ind w:left="4"/>
              <w:rPr>
                <w:sz w:val="20"/>
              </w:rPr>
            </w:pPr>
            <w:r>
              <w:rPr>
                <w:spacing w:val="-2"/>
                <w:sz w:val="20"/>
              </w:rPr>
              <w:t>66.5%</w:t>
            </w:r>
          </w:p>
        </w:tc>
        <w:tc>
          <w:tcPr>
            <w:tcW w:w="1368" w:type="dxa"/>
          </w:tcPr>
          <w:p w14:paraId="336FD3CD" w14:textId="77777777" w:rsidR="00984311" w:rsidRDefault="00CB0695">
            <w:pPr>
              <w:pStyle w:val="TableParagraph"/>
              <w:ind w:left="16" w:right="6"/>
              <w:rPr>
                <w:sz w:val="20"/>
              </w:rPr>
            </w:pPr>
            <w:r>
              <w:rPr>
                <w:spacing w:val="-5"/>
                <w:sz w:val="20"/>
              </w:rPr>
              <w:t>279</w:t>
            </w:r>
          </w:p>
        </w:tc>
      </w:tr>
    </w:tbl>
    <w:p w14:paraId="508E3F56" w14:textId="77777777" w:rsidR="00984311" w:rsidRDefault="00CB0695">
      <w:pPr>
        <w:spacing w:before="3"/>
        <w:ind w:left="965"/>
        <w:rPr>
          <w:sz w:val="16"/>
        </w:rPr>
      </w:pPr>
      <w:r>
        <w:rPr>
          <w:sz w:val="16"/>
        </w:rPr>
        <w:t>Source:</w:t>
      </w:r>
      <w:r>
        <w:rPr>
          <w:spacing w:val="-4"/>
          <w:sz w:val="16"/>
        </w:rPr>
        <w:t xml:space="preserve"> </w:t>
      </w:r>
      <w:r>
        <w:rPr>
          <w:sz w:val="16"/>
        </w:rPr>
        <w:t>CoRe</w:t>
      </w:r>
      <w:r>
        <w:rPr>
          <w:sz w:val="16"/>
          <w:vertAlign w:val="superscript"/>
        </w:rPr>
        <w:t>39</w:t>
      </w:r>
      <w:r>
        <w:rPr>
          <w:spacing w:val="-3"/>
          <w:sz w:val="16"/>
        </w:rPr>
        <w:t xml:space="preserve"> </w:t>
      </w:r>
      <w:r>
        <w:rPr>
          <w:sz w:val="16"/>
        </w:rPr>
        <w:t>and</w:t>
      </w:r>
      <w:r>
        <w:rPr>
          <w:spacing w:val="-3"/>
          <w:sz w:val="16"/>
        </w:rPr>
        <w:t xml:space="preserve"> </w:t>
      </w:r>
      <w:r>
        <w:rPr>
          <w:spacing w:val="-4"/>
          <w:sz w:val="16"/>
        </w:rPr>
        <w:t>LAHS</w:t>
      </w:r>
    </w:p>
    <w:p w14:paraId="7C20ACF7" w14:textId="77777777" w:rsidR="00984311" w:rsidRDefault="00984311">
      <w:pPr>
        <w:pStyle w:val="BodyText"/>
        <w:rPr>
          <w:sz w:val="16"/>
        </w:rPr>
      </w:pPr>
    </w:p>
    <w:p w14:paraId="0C98810F" w14:textId="77777777" w:rsidR="00984311" w:rsidRDefault="00984311">
      <w:pPr>
        <w:pStyle w:val="BodyText"/>
        <w:spacing w:before="38"/>
        <w:rPr>
          <w:sz w:val="16"/>
        </w:rPr>
      </w:pPr>
    </w:p>
    <w:p w14:paraId="519BE3B5" w14:textId="77777777" w:rsidR="00984311" w:rsidRDefault="00CB0695">
      <w:pPr>
        <w:pStyle w:val="ListParagraph"/>
        <w:numPr>
          <w:ilvl w:val="0"/>
          <w:numId w:val="1"/>
        </w:numPr>
        <w:tabs>
          <w:tab w:val="left" w:pos="963"/>
          <w:tab w:val="left" w:pos="965"/>
        </w:tabs>
        <w:spacing w:line="273" w:lineRule="auto"/>
        <w:ind w:right="533"/>
        <w:jc w:val="both"/>
        <w:rPr>
          <w:sz w:val="20"/>
        </w:rPr>
      </w:pPr>
      <w:r>
        <w:rPr>
          <w:sz w:val="20"/>
        </w:rPr>
        <w:t>Once</w:t>
      </w:r>
      <w:r>
        <w:rPr>
          <w:spacing w:val="-9"/>
          <w:sz w:val="20"/>
        </w:rPr>
        <w:t xml:space="preserve"> </w:t>
      </w:r>
      <w:r>
        <w:rPr>
          <w:sz w:val="20"/>
        </w:rPr>
        <w:t>the</w:t>
      </w:r>
      <w:r>
        <w:rPr>
          <w:spacing w:val="-9"/>
          <w:sz w:val="20"/>
        </w:rPr>
        <w:t xml:space="preserve"> </w:t>
      </w:r>
      <w:r>
        <w:rPr>
          <w:sz w:val="20"/>
        </w:rPr>
        <w:t>re-let</w:t>
      </w:r>
      <w:r>
        <w:rPr>
          <w:spacing w:val="-9"/>
          <w:sz w:val="20"/>
        </w:rPr>
        <w:t xml:space="preserve"> </w:t>
      </w:r>
      <w:r>
        <w:rPr>
          <w:sz w:val="20"/>
        </w:rPr>
        <w:t>supply</w:t>
      </w:r>
      <w:r>
        <w:rPr>
          <w:spacing w:val="-8"/>
          <w:sz w:val="20"/>
        </w:rPr>
        <w:t xml:space="preserve"> </w:t>
      </w:r>
      <w:r>
        <w:rPr>
          <w:sz w:val="20"/>
        </w:rPr>
        <w:t>is</w:t>
      </w:r>
      <w:r>
        <w:rPr>
          <w:spacing w:val="-8"/>
          <w:sz w:val="20"/>
        </w:rPr>
        <w:t xml:space="preserve"> </w:t>
      </w:r>
      <w:r>
        <w:rPr>
          <w:sz w:val="20"/>
        </w:rPr>
        <w:t>removed</w:t>
      </w:r>
      <w:r>
        <w:rPr>
          <w:spacing w:val="-9"/>
          <w:sz w:val="20"/>
        </w:rPr>
        <w:t xml:space="preserve"> </w:t>
      </w:r>
      <w:r>
        <w:rPr>
          <w:sz w:val="20"/>
        </w:rPr>
        <w:t>from</w:t>
      </w:r>
      <w:r>
        <w:rPr>
          <w:spacing w:val="-9"/>
          <w:sz w:val="20"/>
        </w:rPr>
        <w:t xml:space="preserve"> </w:t>
      </w:r>
      <w:r>
        <w:rPr>
          <w:sz w:val="20"/>
        </w:rPr>
        <w:t>the</w:t>
      </w:r>
      <w:r>
        <w:rPr>
          <w:spacing w:val="-7"/>
          <w:sz w:val="20"/>
        </w:rPr>
        <w:t xml:space="preserve"> </w:t>
      </w:r>
      <w:r>
        <w:rPr>
          <w:sz w:val="20"/>
        </w:rPr>
        <w:t>gross</w:t>
      </w:r>
      <w:r>
        <w:rPr>
          <w:spacing w:val="-8"/>
          <w:sz w:val="20"/>
        </w:rPr>
        <w:t xml:space="preserve"> </w:t>
      </w:r>
      <w:r>
        <w:rPr>
          <w:sz w:val="20"/>
        </w:rPr>
        <w:t>need</w:t>
      </w:r>
      <w:r>
        <w:rPr>
          <w:spacing w:val="-3"/>
          <w:sz w:val="20"/>
        </w:rPr>
        <w:t xml:space="preserve"> </w:t>
      </w:r>
      <w:r>
        <w:rPr>
          <w:sz w:val="20"/>
        </w:rPr>
        <w:t>this</w:t>
      </w:r>
      <w:r>
        <w:rPr>
          <w:spacing w:val="-8"/>
          <w:sz w:val="20"/>
        </w:rPr>
        <w:t xml:space="preserve"> </w:t>
      </w:r>
      <w:r>
        <w:rPr>
          <w:sz w:val="20"/>
        </w:rPr>
        <w:t>gives</w:t>
      </w:r>
      <w:r>
        <w:rPr>
          <w:spacing w:val="-8"/>
          <w:sz w:val="20"/>
        </w:rPr>
        <w:t xml:space="preserve"> </w:t>
      </w:r>
      <w:r>
        <w:rPr>
          <w:sz w:val="20"/>
        </w:rPr>
        <w:t>us</w:t>
      </w:r>
      <w:r>
        <w:rPr>
          <w:spacing w:val="-8"/>
          <w:sz w:val="20"/>
        </w:rPr>
        <w:t xml:space="preserve"> </w:t>
      </w:r>
      <w:r>
        <w:rPr>
          <w:sz w:val="20"/>
        </w:rPr>
        <w:t>a</w:t>
      </w:r>
      <w:r>
        <w:rPr>
          <w:spacing w:val="-9"/>
          <w:sz w:val="20"/>
        </w:rPr>
        <w:t xml:space="preserve"> </w:t>
      </w:r>
      <w:r>
        <w:rPr>
          <w:sz w:val="20"/>
        </w:rPr>
        <w:t>total</w:t>
      </w:r>
      <w:r>
        <w:rPr>
          <w:spacing w:val="-9"/>
          <w:sz w:val="20"/>
        </w:rPr>
        <w:t xml:space="preserve"> </w:t>
      </w:r>
      <w:r>
        <w:rPr>
          <w:sz w:val="20"/>
        </w:rPr>
        <w:t>net</w:t>
      </w:r>
      <w:r>
        <w:rPr>
          <w:spacing w:val="-6"/>
          <w:sz w:val="20"/>
        </w:rPr>
        <w:t xml:space="preserve"> </w:t>
      </w:r>
      <w:r>
        <w:rPr>
          <w:sz w:val="20"/>
        </w:rPr>
        <w:t>need</w:t>
      </w:r>
      <w:r>
        <w:rPr>
          <w:spacing w:val="-9"/>
          <w:sz w:val="20"/>
        </w:rPr>
        <w:t xml:space="preserve"> </w:t>
      </w:r>
      <w:r>
        <w:rPr>
          <w:sz w:val="20"/>
        </w:rPr>
        <w:t>of</w:t>
      </w:r>
      <w:r>
        <w:rPr>
          <w:spacing w:val="-9"/>
          <w:sz w:val="20"/>
        </w:rPr>
        <w:t xml:space="preserve"> </w:t>
      </w:r>
      <w:r>
        <w:rPr>
          <w:sz w:val="20"/>
        </w:rPr>
        <w:t>479</w:t>
      </w:r>
      <w:r>
        <w:rPr>
          <w:spacing w:val="-9"/>
          <w:sz w:val="20"/>
        </w:rPr>
        <w:t xml:space="preserve"> </w:t>
      </w:r>
      <w:r>
        <w:rPr>
          <w:sz w:val="20"/>
        </w:rPr>
        <w:t>per</w:t>
      </w:r>
      <w:r>
        <w:rPr>
          <w:spacing w:val="-8"/>
          <w:sz w:val="20"/>
        </w:rPr>
        <w:t xml:space="preserve"> </w:t>
      </w:r>
      <w:r>
        <w:rPr>
          <w:sz w:val="20"/>
        </w:rPr>
        <w:t>annum or</w:t>
      </w:r>
      <w:r>
        <w:rPr>
          <w:spacing w:val="-14"/>
          <w:sz w:val="20"/>
        </w:rPr>
        <w:t xml:space="preserve"> </w:t>
      </w:r>
      <w:r>
        <w:rPr>
          <w:sz w:val="20"/>
        </w:rPr>
        <w:t>302</w:t>
      </w:r>
      <w:r>
        <w:rPr>
          <w:spacing w:val="-14"/>
          <w:sz w:val="20"/>
        </w:rPr>
        <w:t xml:space="preserve"> </w:t>
      </w:r>
      <w:r>
        <w:rPr>
          <w:sz w:val="20"/>
        </w:rPr>
        <w:t>per</w:t>
      </w:r>
      <w:r>
        <w:rPr>
          <w:spacing w:val="-14"/>
          <w:sz w:val="20"/>
        </w:rPr>
        <w:t xml:space="preserve"> </w:t>
      </w:r>
      <w:r>
        <w:rPr>
          <w:sz w:val="20"/>
        </w:rPr>
        <w:t>annum</w:t>
      </w:r>
      <w:r>
        <w:rPr>
          <w:spacing w:val="-14"/>
          <w:sz w:val="20"/>
        </w:rPr>
        <w:t xml:space="preserve"> </w:t>
      </w:r>
      <w:r>
        <w:rPr>
          <w:sz w:val="20"/>
        </w:rPr>
        <w:t>when</w:t>
      </w:r>
      <w:r>
        <w:rPr>
          <w:spacing w:val="-14"/>
          <w:sz w:val="20"/>
        </w:rPr>
        <w:t xml:space="preserve"> </w:t>
      </w:r>
      <w:r>
        <w:rPr>
          <w:sz w:val="20"/>
        </w:rPr>
        <w:t>existing</w:t>
      </w:r>
      <w:r>
        <w:rPr>
          <w:spacing w:val="-14"/>
          <w:sz w:val="20"/>
        </w:rPr>
        <w:t xml:space="preserve"> </w:t>
      </w:r>
      <w:r>
        <w:rPr>
          <w:sz w:val="20"/>
        </w:rPr>
        <w:t>households</w:t>
      </w:r>
      <w:r>
        <w:rPr>
          <w:spacing w:val="-14"/>
          <w:sz w:val="20"/>
        </w:rPr>
        <w:t xml:space="preserve"> </w:t>
      </w:r>
      <w:r>
        <w:rPr>
          <w:sz w:val="20"/>
        </w:rPr>
        <w:t>in</w:t>
      </w:r>
      <w:r>
        <w:rPr>
          <w:spacing w:val="-14"/>
          <w:sz w:val="20"/>
        </w:rPr>
        <w:t xml:space="preserve"> </w:t>
      </w:r>
      <w:r>
        <w:rPr>
          <w:sz w:val="20"/>
        </w:rPr>
        <w:t>accommodation</w:t>
      </w:r>
      <w:r>
        <w:rPr>
          <w:spacing w:val="-14"/>
          <w:sz w:val="20"/>
        </w:rPr>
        <w:t xml:space="preserve"> </w:t>
      </w:r>
      <w:r>
        <w:rPr>
          <w:sz w:val="20"/>
        </w:rPr>
        <w:t>are</w:t>
      </w:r>
      <w:r>
        <w:rPr>
          <w:spacing w:val="-13"/>
          <w:sz w:val="20"/>
        </w:rPr>
        <w:t xml:space="preserve"> </w:t>
      </w:r>
      <w:r>
        <w:rPr>
          <w:sz w:val="20"/>
        </w:rPr>
        <w:t>removed.</w:t>
      </w:r>
      <w:r>
        <w:rPr>
          <w:spacing w:val="-14"/>
          <w:sz w:val="20"/>
        </w:rPr>
        <w:t xml:space="preserve"> </w:t>
      </w:r>
      <w:r>
        <w:rPr>
          <w:sz w:val="20"/>
        </w:rPr>
        <w:t>Although</w:t>
      </w:r>
      <w:r>
        <w:rPr>
          <w:spacing w:val="-14"/>
          <w:sz w:val="20"/>
        </w:rPr>
        <w:t xml:space="preserve"> </w:t>
      </w:r>
      <w:r>
        <w:rPr>
          <w:sz w:val="20"/>
        </w:rPr>
        <w:t>the</w:t>
      </w:r>
      <w:r>
        <w:rPr>
          <w:spacing w:val="-14"/>
          <w:sz w:val="20"/>
        </w:rPr>
        <w:t xml:space="preserve"> </w:t>
      </w:r>
      <w:r>
        <w:rPr>
          <w:sz w:val="20"/>
        </w:rPr>
        <w:t>relationship between this number and overall need (446 dpa) is complex these figures equate to 107% of overall need (479/446) or 68% once existing households are removed (302/446).</w:t>
      </w:r>
    </w:p>
    <w:p w14:paraId="647B66A0" w14:textId="77777777" w:rsidR="00984311" w:rsidRDefault="00CB0695">
      <w:pPr>
        <w:pStyle w:val="Heading2"/>
        <w:spacing w:before="199"/>
      </w:pPr>
      <w:r>
        <w:rPr>
          <w:color w:val="636363"/>
        </w:rPr>
        <w:t>Table</w:t>
      </w:r>
      <w:r>
        <w:rPr>
          <w:color w:val="636363"/>
          <w:spacing w:val="-8"/>
        </w:rPr>
        <w:t xml:space="preserve"> </w:t>
      </w:r>
      <w:r>
        <w:rPr>
          <w:color w:val="636363"/>
        </w:rPr>
        <w:t>A6</w:t>
      </w:r>
      <w:r>
        <w:rPr>
          <w:color w:val="636363"/>
          <w:spacing w:val="-5"/>
        </w:rPr>
        <w:t xml:space="preserve"> </w:t>
      </w:r>
      <w:r>
        <w:rPr>
          <w:color w:val="636363"/>
        </w:rPr>
        <w:t>-</w:t>
      </w:r>
      <w:r>
        <w:rPr>
          <w:color w:val="636363"/>
          <w:spacing w:val="-7"/>
        </w:rPr>
        <w:t xml:space="preserve"> </w:t>
      </w:r>
      <w:r>
        <w:rPr>
          <w:color w:val="636363"/>
        </w:rPr>
        <w:t>Estimated</w:t>
      </w:r>
      <w:r>
        <w:rPr>
          <w:color w:val="636363"/>
          <w:spacing w:val="-6"/>
        </w:rPr>
        <w:t xml:space="preserve"> </w:t>
      </w:r>
      <w:r>
        <w:rPr>
          <w:color w:val="636363"/>
        </w:rPr>
        <w:t>Need</w:t>
      </w:r>
      <w:r>
        <w:rPr>
          <w:color w:val="636363"/>
          <w:spacing w:val="-6"/>
        </w:rPr>
        <w:t xml:space="preserve"> </w:t>
      </w:r>
      <w:r>
        <w:rPr>
          <w:color w:val="636363"/>
        </w:rPr>
        <w:t>for</w:t>
      </w:r>
      <w:r>
        <w:rPr>
          <w:color w:val="636363"/>
          <w:spacing w:val="-8"/>
        </w:rPr>
        <w:t xml:space="preserve"> </w:t>
      </w:r>
      <w:r>
        <w:rPr>
          <w:color w:val="636363"/>
        </w:rPr>
        <w:t>Affordable</w:t>
      </w:r>
      <w:r>
        <w:rPr>
          <w:color w:val="636363"/>
          <w:spacing w:val="-7"/>
        </w:rPr>
        <w:t xml:space="preserve"> </w:t>
      </w:r>
      <w:r>
        <w:rPr>
          <w:color w:val="636363"/>
        </w:rPr>
        <w:t>Housing</w:t>
      </w:r>
      <w:r>
        <w:rPr>
          <w:color w:val="636363"/>
          <w:spacing w:val="-5"/>
        </w:rPr>
        <w:t xml:space="preserve"> </w:t>
      </w:r>
      <w:r>
        <w:rPr>
          <w:color w:val="636363"/>
        </w:rPr>
        <w:t>(Social/Affordable</w:t>
      </w:r>
      <w:r>
        <w:rPr>
          <w:color w:val="636363"/>
          <w:spacing w:val="-6"/>
        </w:rPr>
        <w:t xml:space="preserve"> </w:t>
      </w:r>
      <w:r>
        <w:rPr>
          <w:color w:val="636363"/>
        </w:rPr>
        <w:t>Rented)</w:t>
      </w:r>
      <w:r>
        <w:rPr>
          <w:color w:val="636363"/>
          <w:spacing w:val="-5"/>
        </w:rPr>
        <w:t xml:space="preserve"> </w:t>
      </w:r>
      <w:r>
        <w:rPr>
          <w:color w:val="636363"/>
        </w:rPr>
        <w:t>–</w:t>
      </w:r>
      <w:r>
        <w:rPr>
          <w:color w:val="636363"/>
          <w:spacing w:val="-8"/>
        </w:rPr>
        <w:t xml:space="preserve"> </w:t>
      </w:r>
      <w:r>
        <w:rPr>
          <w:color w:val="636363"/>
          <w:spacing w:val="-2"/>
        </w:rPr>
        <w:t>Ashfield</w:t>
      </w:r>
    </w:p>
    <w:p w14:paraId="6D1CFA17"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2"/>
        <w:gridCol w:w="2047"/>
        <w:gridCol w:w="2206"/>
      </w:tblGrid>
      <w:tr w:rsidR="00984311" w14:paraId="31375A63" w14:textId="77777777">
        <w:trPr>
          <w:trHeight w:val="575"/>
        </w:trPr>
        <w:tc>
          <w:tcPr>
            <w:tcW w:w="4532" w:type="dxa"/>
            <w:shd w:val="clear" w:color="auto" w:fill="212C55"/>
          </w:tcPr>
          <w:p w14:paraId="0BB328C3" w14:textId="77777777" w:rsidR="00984311" w:rsidRDefault="00984311">
            <w:pPr>
              <w:pStyle w:val="TableParagraph"/>
              <w:spacing w:line="240" w:lineRule="auto"/>
              <w:ind w:left="0"/>
              <w:jc w:val="left"/>
              <w:rPr>
                <w:rFonts w:ascii="Times New Roman"/>
                <w:sz w:val="18"/>
              </w:rPr>
            </w:pPr>
          </w:p>
        </w:tc>
        <w:tc>
          <w:tcPr>
            <w:tcW w:w="2047" w:type="dxa"/>
            <w:shd w:val="clear" w:color="auto" w:fill="212C55"/>
          </w:tcPr>
          <w:p w14:paraId="732F8399" w14:textId="77777777" w:rsidR="00984311" w:rsidRDefault="00CB0695">
            <w:pPr>
              <w:pStyle w:val="TableParagraph"/>
              <w:ind w:left="7" w:right="2"/>
              <w:rPr>
                <w:rFonts w:ascii="Arial"/>
                <w:b/>
                <w:sz w:val="20"/>
              </w:rPr>
            </w:pPr>
            <w:r>
              <w:rPr>
                <w:rFonts w:ascii="Arial"/>
                <w:b/>
                <w:color w:val="FFFFFF"/>
                <w:sz w:val="20"/>
              </w:rPr>
              <w:t>Including</w:t>
            </w:r>
            <w:r>
              <w:rPr>
                <w:rFonts w:ascii="Arial"/>
                <w:b/>
                <w:color w:val="FFFFFF"/>
                <w:spacing w:val="-9"/>
                <w:sz w:val="20"/>
              </w:rPr>
              <w:t xml:space="preserve"> </w:t>
            </w:r>
            <w:r>
              <w:rPr>
                <w:rFonts w:ascii="Arial"/>
                <w:b/>
                <w:color w:val="FFFFFF"/>
                <w:spacing w:val="-2"/>
                <w:sz w:val="20"/>
              </w:rPr>
              <w:t>existing</w:t>
            </w:r>
          </w:p>
          <w:p w14:paraId="00D87EB8" w14:textId="77777777" w:rsidR="00984311" w:rsidRDefault="00CB0695">
            <w:pPr>
              <w:pStyle w:val="TableParagraph"/>
              <w:spacing w:before="58" w:line="240" w:lineRule="auto"/>
              <w:ind w:left="7" w:right="4"/>
              <w:rPr>
                <w:rFonts w:ascii="Arial"/>
                <w:b/>
                <w:sz w:val="20"/>
              </w:rPr>
            </w:pPr>
            <w:r>
              <w:rPr>
                <w:rFonts w:ascii="Arial"/>
                <w:b/>
                <w:color w:val="FFFFFF"/>
                <w:spacing w:val="-2"/>
                <w:sz w:val="20"/>
              </w:rPr>
              <w:t>households</w:t>
            </w:r>
          </w:p>
        </w:tc>
        <w:tc>
          <w:tcPr>
            <w:tcW w:w="2206" w:type="dxa"/>
            <w:shd w:val="clear" w:color="auto" w:fill="212C55"/>
          </w:tcPr>
          <w:p w14:paraId="0C820F52" w14:textId="77777777" w:rsidR="00984311" w:rsidRDefault="00CB0695">
            <w:pPr>
              <w:pStyle w:val="TableParagraph"/>
              <w:ind w:left="13" w:right="2"/>
              <w:rPr>
                <w:rFonts w:ascii="Arial"/>
                <w:b/>
                <w:sz w:val="20"/>
              </w:rPr>
            </w:pPr>
            <w:r>
              <w:rPr>
                <w:rFonts w:ascii="Arial"/>
                <w:b/>
                <w:color w:val="FFFFFF"/>
                <w:sz w:val="20"/>
              </w:rPr>
              <w:t>Excluding</w:t>
            </w:r>
            <w:r>
              <w:rPr>
                <w:rFonts w:ascii="Arial"/>
                <w:b/>
                <w:color w:val="FFFFFF"/>
                <w:spacing w:val="-10"/>
                <w:sz w:val="20"/>
              </w:rPr>
              <w:t xml:space="preserve"> </w:t>
            </w:r>
            <w:r>
              <w:rPr>
                <w:rFonts w:ascii="Arial"/>
                <w:b/>
                <w:color w:val="FFFFFF"/>
                <w:spacing w:val="-2"/>
                <w:sz w:val="20"/>
              </w:rPr>
              <w:t>existing</w:t>
            </w:r>
          </w:p>
          <w:p w14:paraId="74927249" w14:textId="77777777" w:rsidR="00984311" w:rsidRDefault="00CB0695">
            <w:pPr>
              <w:pStyle w:val="TableParagraph"/>
              <w:spacing w:before="58" w:line="240" w:lineRule="auto"/>
              <w:ind w:left="13" w:right="4"/>
              <w:rPr>
                <w:rFonts w:ascii="Arial"/>
                <w:b/>
                <w:sz w:val="20"/>
              </w:rPr>
            </w:pPr>
            <w:r>
              <w:rPr>
                <w:rFonts w:ascii="Arial"/>
                <w:b/>
                <w:color w:val="FFFFFF"/>
                <w:spacing w:val="-2"/>
                <w:sz w:val="20"/>
              </w:rPr>
              <w:t>households</w:t>
            </w:r>
          </w:p>
        </w:tc>
      </w:tr>
      <w:tr w:rsidR="00984311" w14:paraId="46C47DE0" w14:textId="77777777">
        <w:trPr>
          <w:trHeight w:val="287"/>
        </w:trPr>
        <w:tc>
          <w:tcPr>
            <w:tcW w:w="4532" w:type="dxa"/>
          </w:tcPr>
          <w:p w14:paraId="33934D93" w14:textId="77777777" w:rsidR="00984311" w:rsidRDefault="00CB0695">
            <w:pPr>
              <w:pStyle w:val="TableParagraph"/>
              <w:jc w:val="left"/>
              <w:rPr>
                <w:sz w:val="20"/>
              </w:rPr>
            </w:pPr>
            <w:r>
              <w:rPr>
                <w:sz w:val="20"/>
              </w:rPr>
              <w:t>Current</w:t>
            </w:r>
            <w:r>
              <w:rPr>
                <w:spacing w:val="-10"/>
                <w:sz w:val="20"/>
              </w:rPr>
              <w:t xml:space="preserve"> </w:t>
            </w:r>
            <w:r>
              <w:rPr>
                <w:spacing w:val="-4"/>
                <w:sz w:val="20"/>
              </w:rPr>
              <w:t>need</w:t>
            </w:r>
          </w:p>
        </w:tc>
        <w:tc>
          <w:tcPr>
            <w:tcW w:w="2047" w:type="dxa"/>
          </w:tcPr>
          <w:p w14:paraId="3513D06D" w14:textId="77777777" w:rsidR="00984311" w:rsidRDefault="00CB0695">
            <w:pPr>
              <w:pStyle w:val="TableParagraph"/>
              <w:ind w:left="7"/>
              <w:rPr>
                <w:sz w:val="20"/>
              </w:rPr>
            </w:pPr>
            <w:r>
              <w:rPr>
                <w:spacing w:val="-5"/>
                <w:sz w:val="20"/>
              </w:rPr>
              <w:t>67</w:t>
            </w:r>
          </w:p>
        </w:tc>
        <w:tc>
          <w:tcPr>
            <w:tcW w:w="2206" w:type="dxa"/>
          </w:tcPr>
          <w:p w14:paraId="542FBF23" w14:textId="77777777" w:rsidR="00984311" w:rsidRDefault="00CB0695">
            <w:pPr>
              <w:pStyle w:val="TableParagraph"/>
              <w:ind w:left="13" w:right="5"/>
              <w:rPr>
                <w:sz w:val="20"/>
              </w:rPr>
            </w:pPr>
            <w:r>
              <w:rPr>
                <w:spacing w:val="-5"/>
                <w:sz w:val="20"/>
              </w:rPr>
              <w:t>35</w:t>
            </w:r>
          </w:p>
        </w:tc>
      </w:tr>
      <w:tr w:rsidR="00984311" w14:paraId="4AAD6411" w14:textId="77777777">
        <w:trPr>
          <w:trHeight w:val="287"/>
        </w:trPr>
        <w:tc>
          <w:tcPr>
            <w:tcW w:w="4532" w:type="dxa"/>
          </w:tcPr>
          <w:p w14:paraId="7B1DE43F" w14:textId="77777777" w:rsidR="00984311" w:rsidRDefault="00CB0695">
            <w:pPr>
              <w:pStyle w:val="TableParagraph"/>
              <w:jc w:val="left"/>
              <w:rPr>
                <w:sz w:val="20"/>
              </w:rPr>
            </w:pPr>
            <w:r>
              <w:rPr>
                <w:sz w:val="20"/>
              </w:rPr>
              <w:t>Newly</w:t>
            </w:r>
            <w:r>
              <w:rPr>
                <w:spacing w:val="-10"/>
                <w:sz w:val="20"/>
              </w:rPr>
              <w:t xml:space="preserve"> </w:t>
            </w:r>
            <w:r>
              <w:rPr>
                <w:sz w:val="20"/>
              </w:rPr>
              <w:t>forming</w:t>
            </w:r>
            <w:r>
              <w:rPr>
                <w:spacing w:val="-11"/>
                <w:sz w:val="20"/>
              </w:rPr>
              <w:t xml:space="preserve"> </w:t>
            </w:r>
            <w:r>
              <w:rPr>
                <w:spacing w:val="-2"/>
                <w:sz w:val="20"/>
              </w:rPr>
              <w:t>households</w:t>
            </w:r>
          </w:p>
        </w:tc>
        <w:tc>
          <w:tcPr>
            <w:tcW w:w="2047" w:type="dxa"/>
          </w:tcPr>
          <w:p w14:paraId="44CA37FA" w14:textId="77777777" w:rsidR="00984311" w:rsidRDefault="00CB0695">
            <w:pPr>
              <w:pStyle w:val="TableParagraph"/>
              <w:ind w:left="7"/>
              <w:rPr>
                <w:sz w:val="20"/>
              </w:rPr>
            </w:pPr>
            <w:r>
              <w:rPr>
                <w:spacing w:val="-5"/>
                <w:sz w:val="20"/>
              </w:rPr>
              <w:t>546</w:t>
            </w:r>
          </w:p>
        </w:tc>
        <w:tc>
          <w:tcPr>
            <w:tcW w:w="2206" w:type="dxa"/>
          </w:tcPr>
          <w:p w14:paraId="1CD24BA9" w14:textId="77777777" w:rsidR="00984311" w:rsidRDefault="00CB0695">
            <w:pPr>
              <w:pStyle w:val="TableParagraph"/>
              <w:ind w:left="13" w:right="5"/>
              <w:rPr>
                <w:sz w:val="20"/>
              </w:rPr>
            </w:pPr>
            <w:r>
              <w:rPr>
                <w:spacing w:val="-5"/>
                <w:sz w:val="20"/>
              </w:rPr>
              <w:t>546</w:t>
            </w:r>
          </w:p>
        </w:tc>
      </w:tr>
      <w:tr w:rsidR="00984311" w14:paraId="517A1C89" w14:textId="77777777">
        <w:trPr>
          <w:trHeight w:val="287"/>
        </w:trPr>
        <w:tc>
          <w:tcPr>
            <w:tcW w:w="4532" w:type="dxa"/>
          </w:tcPr>
          <w:p w14:paraId="78E4B990" w14:textId="77777777" w:rsidR="00984311" w:rsidRDefault="00CB0695">
            <w:pPr>
              <w:pStyle w:val="TableParagraph"/>
              <w:jc w:val="left"/>
              <w:rPr>
                <w:sz w:val="20"/>
              </w:rPr>
            </w:pPr>
            <w:r>
              <w:rPr>
                <w:sz w:val="20"/>
              </w:rPr>
              <w:t>Existing</w:t>
            </w:r>
            <w:r>
              <w:rPr>
                <w:spacing w:val="-10"/>
                <w:sz w:val="20"/>
              </w:rPr>
              <w:t xml:space="preserve"> </w:t>
            </w:r>
            <w:r>
              <w:rPr>
                <w:sz w:val="20"/>
              </w:rPr>
              <w:t>households</w:t>
            </w:r>
            <w:r>
              <w:rPr>
                <w:spacing w:val="-10"/>
                <w:sz w:val="20"/>
              </w:rPr>
              <w:t xml:space="preserve"> </w:t>
            </w:r>
            <w:r>
              <w:rPr>
                <w:sz w:val="20"/>
              </w:rPr>
              <w:t>falling</w:t>
            </w:r>
            <w:r>
              <w:rPr>
                <w:spacing w:val="-9"/>
                <w:sz w:val="20"/>
              </w:rPr>
              <w:t xml:space="preserve"> </w:t>
            </w:r>
            <w:r>
              <w:rPr>
                <w:sz w:val="20"/>
              </w:rPr>
              <w:t>into</w:t>
            </w:r>
            <w:r>
              <w:rPr>
                <w:spacing w:val="-8"/>
                <w:sz w:val="20"/>
              </w:rPr>
              <w:t xml:space="preserve"> </w:t>
            </w:r>
            <w:r>
              <w:rPr>
                <w:spacing w:val="-4"/>
                <w:sz w:val="20"/>
              </w:rPr>
              <w:t>need</w:t>
            </w:r>
          </w:p>
        </w:tc>
        <w:tc>
          <w:tcPr>
            <w:tcW w:w="2047" w:type="dxa"/>
          </w:tcPr>
          <w:p w14:paraId="79AFBDE6" w14:textId="77777777" w:rsidR="00984311" w:rsidRDefault="00CB0695">
            <w:pPr>
              <w:pStyle w:val="TableParagraph"/>
              <w:ind w:left="7"/>
              <w:rPr>
                <w:sz w:val="20"/>
              </w:rPr>
            </w:pPr>
            <w:r>
              <w:rPr>
                <w:spacing w:val="-5"/>
                <w:sz w:val="20"/>
              </w:rPr>
              <w:t>144</w:t>
            </w:r>
          </w:p>
        </w:tc>
        <w:tc>
          <w:tcPr>
            <w:tcW w:w="2206" w:type="dxa"/>
          </w:tcPr>
          <w:p w14:paraId="661512AB" w14:textId="77777777" w:rsidR="00984311" w:rsidRDefault="00CB0695">
            <w:pPr>
              <w:pStyle w:val="TableParagraph"/>
              <w:ind w:left="13"/>
              <w:rPr>
                <w:sz w:val="20"/>
              </w:rPr>
            </w:pPr>
            <w:r>
              <w:rPr>
                <w:spacing w:val="-10"/>
                <w:sz w:val="20"/>
              </w:rPr>
              <w:t>0</w:t>
            </w:r>
          </w:p>
        </w:tc>
      </w:tr>
      <w:tr w:rsidR="00984311" w14:paraId="445D7590" w14:textId="77777777">
        <w:trPr>
          <w:trHeight w:val="287"/>
        </w:trPr>
        <w:tc>
          <w:tcPr>
            <w:tcW w:w="4532" w:type="dxa"/>
          </w:tcPr>
          <w:p w14:paraId="54A59B9F" w14:textId="77777777" w:rsidR="00984311" w:rsidRDefault="00CB0695">
            <w:pPr>
              <w:pStyle w:val="TableParagraph"/>
              <w:jc w:val="left"/>
              <w:rPr>
                <w:sz w:val="20"/>
              </w:rPr>
            </w:pPr>
            <w:r>
              <w:rPr>
                <w:sz w:val="20"/>
              </w:rPr>
              <w:t>Total</w:t>
            </w:r>
            <w:r>
              <w:rPr>
                <w:spacing w:val="-9"/>
                <w:sz w:val="20"/>
              </w:rPr>
              <w:t xml:space="preserve"> </w:t>
            </w:r>
            <w:r>
              <w:rPr>
                <w:sz w:val="20"/>
              </w:rPr>
              <w:t>Gross</w:t>
            </w:r>
            <w:r>
              <w:rPr>
                <w:spacing w:val="-6"/>
                <w:sz w:val="20"/>
              </w:rPr>
              <w:t xml:space="preserve"> </w:t>
            </w:r>
            <w:r>
              <w:rPr>
                <w:spacing w:val="-4"/>
                <w:sz w:val="20"/>
              </w:rPr>
              <w:t>Need</w:t>
            </w:r>
          </w:p>
        </w:tc>
        <w:tc>
          <w:tcPr>
            <w:tcW w:w="2047" w:type="dxa"/>
          </w:tcPr>
          <w:p w14:paraId="704FF328" w14:textId="77777777" w:rsidR="00984311" w:rsidRDefault="00CB0695">
            <w:pPr>
              <w:pStyle w:val="TableParagraph"/>
              <w:ind w:left="7"/>
              <w:rPr>
                <w:sz w:val="20"/>
              </w:rPr>
            </w:pPr>
            <w:r>
              <w:rPr>
                <w:spacing w:val="-5"/>
                <w:sz w:val="20"/>
              </w:rPr>
              <w:t>758</w:t>
            </w:r>
          </w:p>
        </w:tc>
        <w:tc>
          <w:tcPr>
            <w:tcW w:w="2206" w:type="dxa"/>
          </w:tcPr>
          <w:p w14:paraId="463041EA" w14:textId="77777777" w:rsidR="00984311" w:rsidRDefault="00CB0695">
            <w:pPr>
              <w:pStyle w:val="TableParagraph"/>
              <w:ind w:left="13" w:right="5"/>
              <w:rPr>
                <w:sz w:val="20"/>
              </w:rPr>
            </w:pPr>
            <w:r>
              <w:rPr>
                <w:spacing w:val="-5"/>
                <w:sz w:val="20"/>
              </w:rPr>
              <w:t>581</w:t>
            </w:r>
          </w:p>
        </w:tc>
      </w:tr>
      <w:tr w:rsidR="00984311" w14:paraId="00AB3FD4" w14:textId="77777777">
        <w:trPr>
          <w:trHeight w:val="287"/>
        </w:trPr>
        <w:tc>
          <w:tcPr>
            <w:tcW w:w="4532" w:type="dxa"/>
          </w:tcPr>
          <w:p w14:paraId="5074010F" w14:textId="77777777" w:rsidR="00984311" w:rsidRDefault="00CB0695">
            <w:pPr>
              <w:pStyle w:val="TableParagraph"/>
              <w:jc w:val="left"/>
              <w:rPr>
                <w:sz w:val="20"/>
              </w:rPr>
            </w:pPr>
            <w:r>
              <w:rPr>
                <w:sz w:val="20"/>
              </w:rPr>
              <w:t>Re-let</w:t>
            </w:r>
            <w:r>
              <w:rPr>
                <w:spacing w:val="-8"/>
                <w:sz w:val="20"/>
              </w:rPr>
              <w:t xml:space="preserve"> </w:t>
            </w:r>
            <w:r>
              <w:rPr>
                <w:spacing w:val="-2"/>
                <w:sz w:val="20"/>
              </w:rPr>
              <w:t>Supply</w:t>
            </w:r>
          </w:p>
        </w:tc>
        <w:tc>
          <w:tcPr>
            <w:tcW w:w="2047" w:type="dxa"/>
          </w:tcPr>
          <w:p w14:paraId="0D597DEF" w14:textId="77777777" w:rsidR="00984311" w:rsidRDefault="00CB0695">
            <w:pPr>
              <w:pStyle w:val="TableParagraph"/>
              <w:ind w:left="7"/>
              <w:rPr>
                <w:sz w:val="20"/>
              </w:rPr>
            </w:pPr>
            <w:r>
              <w:rPr>
                <w:spacing w:val="-5"/>
                <w:sz w:val="20"/>
              </w:rPr>
              <w:t>279</w:t>
            </w:r>
          </w:p>
        </w:tc>
        <w:tc>
          <w:tcPr>
            <w:tcW w:w="2206" w:type="dxa"/>
          </w:tcPr>
          <w:p w14:paraId="3D40F95D" w14:textId="77777777" w:rsidR="00984311" w:rsidRDefault="00CB0695">
            <w:pPr>
              <w:pStyle w:val="TableParagraph"/>
              <w:ind w:left="13" w:right="5"/>
              <w:rPr>
                <w:sz w:val="20"/>
              </w:rPr>
            </w:pPr>
            <w:r>
              <w:rPr>
                <w:spacing w:val="-5"/>
                <w:sz w:val="20"/>
              </w:rPr>
              <w:t>279</w:t>
            </w:r>
          </w:p>
        </w:tc>
      </w:tr>
      <w:tr w:rsidR="00984311" w14:paraId="221A1171" w14:textId="77777777">
        <w:trPr>
          <w:trHeight w:val="287"/>
        </w:trPr>
        <w:tc>
          <w:tcPr>
            <w:tcW w:w="4532" w:type="dxa"/>
          </w:tcPr>
          <w:p w14:paraId="44BC4FBA" w14:textId="77777777" w:rsidR="00984311" w:rsidRDefault="00CB0695">
            <w:pPr>
              <w:pStyle w:val="TableParagraph"/>
              <w:jc w:val="left"/>
              <w:rPr>
                <w:sz w:val="20"/>
              </w:rPr>
            </w:pPr>
            <w:r>
              <w:rPr>
                <w:sz w:val="20"/>
              </w:rPr>
              <w:t>Net</w:t>
            </w:r>
            <w:r>
              <w:rPr>
                <w:spacing w:val="-5"/>
                <w:sz w:val="20"/>
              </w:rPr>
              <w:t xml:space="preserve"> </w:t>
            </w:r>
            <w:r>
              <w:rPr>
                <w:spacing w:val="-4"/>
                <w:sz w:val="20"/>
              </w:rPr>
              <w:t>Need</w:t>
            </w:r>
          </w:p>
        </w:tc>
        <w:tc>
          <w:tcPr>
            <w:tcW w:w="2047" w:type="dxa"/>
          </w:tcPr>
          <w:p w14:paraId="074B76C1" w14:textId="77777777" w:rsidR="00984311" w:rsidRDefault="00CB0695">
            <w:pPr>
              <w:pStyle w:val="TableParagraph"/>
              <w:ind w:left="7"/>
              <w:rPr>
                <w:sz w:val="20"/>
              </w:rPr>
            </w:pPr>
            <w:r>
              <w:rPr>
                <w:spacing w:val="-5"/>
                <w:sz w:val="20"/>
              </w:rPr>
              <w:t>479</w:t>
            </w:r>
          </w:p>
        </w:tc>
        <w:tc>
          <w:tcPr>
            <w:tcW w:w="2206" w:type="dxa"/>
          </w:tcPr>
          <w:p w14:paraId="7517836E" w14:textId="77777777" w:rsidR="00984311" w:rsidRDefault="00CB0695">
            <w:pPr>
              <w:pStyle w:val="TableParagraph"/>
              <w:ind w:left="13" w:right="5"/>
              <w:rPr>
                <w:sz w:val="20"/>
              </w:rPr>
            </w:pPr>
            <w:r>
              <w:rPr>
                <w:spacing w:val="-5"/>
                <w:sz w:val="20"/>
              </w:rPr>
              <w:t>302</w:t>
            </w:r>
          </w:p>
        </w:tc>
      </w:tr>
    </w:tbl>
    <w:p w14:paraId="5D1BE6E7" w14:textId="77777777" w:rsidR="00984311" w:rsidRDefault="00CB0695">
      <w:pPr>
        <w:spacing w:before="5"/>
        <w:ind w:left="965"/>
        <w:rPr>
          <w:sz w:val="16"/>
        </w:rPr>
      </w:pPr>
      <w:r>
        <w:rPr>
          <w:sz w:val="16"/>
        </w:rPr>
        <w:t>Source:</w:t>
      </w:r>
      <w:r>
        <w:rPr>
          <w:spacing w:val="-8"/>
          <w:sz w:val="16"/>
        </w:rPr>
        <w:t xml:space="preserve"> </w:t>
      </w:r>
      <w:r>
        <w:rPr>
          <w:sz w:val="16"/>
        </w:rPr>
        <w:t>Derived</w:t>
      </w:r>
      <w:r>
        <w:rPr>
          <w:spacing w:val="-6"/>
          <w:sz w:val="16"/>
        </w:rPr>
        <w:t xml:space="preserve"> </w:t>
      </w:r>
      <w:r>
        <w:rPr>
          <w:sz w:val="16"/>
        </w:rPr>
        <w:t>from</w:t>
      </w:r>
      <w:r>
        <w:rPr>
          <w:spacing w:val="-5"/>
          <w:sz w:val="16"/>
        </w:rPr>
        <w:t xml:space="preserve"> </w:t>
      </w:r>
      <w:r>
        <w:rPr>
          <w:sz w:val="16"/>
        </w:rPr>
        <w:t>a</w:t>
      </w:r>
      <w:r>
        <w:rPr>
          <w:spacing w:val="-4"/>
          <w:sz w:val="16"/>
        </w:rPr>
        <w:t xml:space="preserve"> </w:t>
      </w:r>
      <w:r>
        <w:rPr>
          <w:sz w:val="16"/>
        </w:rPr>
        <w:t>range</w:t>
      </w:r>
      <w:r>
        <w:rPr>
          <w:spacing w:val="-5"/>
          <w:sz w:val="16"/>
        </w:rPr>
        <w:t xml:space="preserve"> </w:t>
      </w:r>
      <w:r>
        <w:rPr>
          <w:sz w:val="16"/>
        </w:rPr>
        <w:t>of</w:t>
      </w:r>
      <w:r>
        <w:rPr>
          <w:spacing w:val="-5"/>
          <w:sz w:val="16"/>
        </w:rPr>
        <w:t xml:space="preserve"> </w:t>
      </w:r>
      <w:r>
        <w:rPr>
          <w:sz w:val="16"/>
        </w:rPr>
        <w:t>sources.</w:t>
      </w:r>
      <w:r>
        <w:rPr>
          <w:spacing w:val="-5"/>
          <w:sz w:val="16"/>
        </w:rPr>
        <w:t xml:space="preserve"> </w:t>
      </w:r>
      <w:r>
        <w:rPr>
          <w:sz w:val="16"/>
        </w:rPr>
        <w:t>Note:</w:t>
      </w:r>
      <w:r>
        <w:rPr>
          <w:spacing w:val="-5"/>
          <w:sz w:val="16"/>
        </w:rPr>
        <w:t xml:space="preserve"> </w:t>
      </w:r>
      <w:r>
        <w:rPr>
          <w:sz w:val="16"/>
        </w:rPr>
        <w:t>excludes</w:t>
      </w:r>
      <w:r>
        <w:rPr>
          <w:spacing w:val="-3"/>
          <w:sz w:val="16"/>
        </w:rPr>
        <w:t xml:space="preserve"> </w:t>
      </w:r>
      <w:r>
        <w:rPr>
          <w:sz w:val="16"/>
        </w:rPr>
        <w:t>households</w:t>
      </w:r>
      <w:r>
        <w:rPr>
          <w:spacing w:val="-2"/>
          <w:sz w:val="16"/>
        </w:rPr>
        <w:t xml:space="preserve"> </w:t>
      </w:r>
      <w:r>
        <w:rPr>
          <w:sz w:val="16"/>
        </w:rPr>
        <w:t>already</w:t>
      </w:r>
      <w:r>
        <w:rPr>
          <w:spacing w:val="-5"/>
          <w:sz w:val="16"/>
        </w:rPr>
        <w:t xml:space="preserve"> </w:t>
      </w:r>
      <w:r>
        <w:rPr>
          <w:sz w:val="16"/>
        </w:rPr>
        <w:t>in</w:t>
      </w:r>
      <w:r>
        <w:rPr>
          <w:spacing w:val="-6"/>
          <w:sz w:val="16"/>
        </w:rPr>
        <w:t xml:space="preserve"> </w:t>
      </w:r>
      <w:r>
        <w:rPr>
          <w:spacing w:val="-2"/>
          <w:sz w:val="16"/>
        </w:rPr>
        <w:t>accommodation.</w:t>
      </w:r>
    </w:p>
    <w:p w14:paraId="1276175E" w14:textId="77777777" w:rsidR="00984311" w:rsidRDefault="00984311">
      <w:pPr>
        <w:pStyle w:val="BodyText"/>
        <w:rPr>
          <w:sz w:val="16"/>
        </w:rPr>
      </w:pPr>
    </w:p>
    <w:p w14:paraId="576B36C1" w14:textId="77777777" w:rsidR="00984311" w:rsidRDefault="00984311">
      <w:pPr>
        <w:pStyle w:val="BodyText"/>
        <w:spacing w:before="83"/>
        <w:rPr>
          <w:sz w:val="16"/>
        </w:rPr>
      </w:pPr>
    </w:p>
    <w:p w14:paraId="47208080" w14:textId="77777777" w:rsidR="00984311" w:rsidRDefault="00CB0695">
      <w:pPr>
        <w:pStyle w:val="ListParagraph"/>
        <w:numPr>
          <w:ilvl w:val="0"/>
          <w:numId w:val="1"/>
        </w:numPr>
        <w:tabs>
          <w:tab w:val="left" w:pos="963"/>
          <w:tab w:val="left" w:pos="965"/>
        </w:tabs>
        <w:spacing w:line="273" w:lineRule="auto"/>
        <w:ind w:right="533"/>
        <w:jc w:val="both"/>
        <w:rPr>
          <w:sz w:val="20"/>
        </w:rPr>
      </w:pPr>
      <w:r>
        <w:rPr>
          <w:sz w:val="20"/>
        </w:rPr>
        <w:t>Additionally, it should be noted that the need estimate is on a per annum basis and should not be multiplied by the plan period to get a total need. Essentially, the estimates are for the number of households</w:t>
      </w:r>
      <w:r>
        <w:rPr>
          <w:spacing w:val="-9"/>
          <w:sz w:val="20"/>
        </w:rPr>
        <w:t xml:space="preserve"> </w:t>
      </w:r>
      <w:r>
        <w:rPr>
          <w:sz w:val="20"/>
        </w:rPr>
        <w:t>who</w:t>
      </w:r>
      <w:r>
        <w:rPr>
          <w:spacing w:val="-10"/>
          <w:sz w:val="20"/>
        </w:rPr>
        <w:t xml:space="preserve"> </w:t>
      </w:r>
      <w:r>
        <w:rPr>
          <w:sz w:val="20"/>
        </w:rPr>
        <w:t>would</w:t>
      </w:r>
      <w:r>
        <w:rPr>
          <w:spacing w:val="-10"/>
          <w:sz w:val="20"/>
        </w:rPr>
        <w:t xml:space="preserve"> </w:t>
      </w:r>
      <w:r>
        <w:rPr>
          <w:sz w:val="20"/>
        </w:rPr>
        <w:t>be</w:t>
      </w:r>
      <w:r>
        <w:rPr>
          <w:spacing w:val="-10"/>
          <w:sz w:val="20"/>
        </w:rPr>
        <w:t xml:space="preserve"> </w:t>
      </w:r>
      <w:r>
        <w:rPr>
          <w:sz w:val="20"/>
        </w:rPr>
        <w:t>expected</w:t>
      </w:r>
      <w:r>
        <w:rPr>
          <w:spacing w:val="-11"/>
          <w:sz w:val="20"/>
        </w:rPr>
        <w:t xml:space="preserve"> </w:t>
      </w:r>
      <w:r>
        <w:rPr>
          <w:sz w:val="20"/>
        </w:rPr>
        <w:t>to</w:t>
      </w:r>
      <w:r>
        <w:rPr>
          <w:spacing w:val="-10"/>
          <w:sz w:val="20"/>
        </w:rPr>
        <w:t xml:space="preserve"> </w:t>
      </w:r>
      <w:r>
        <w:rPr>
          <w:sz w:val="20"/>
        </w:rPr>
        <w:t>have</w:t>
      </w:r>
      <w:r>
        <w:rPr>
          <w:spacing w:val="-8"/>
          <w:sz w:val="20"/>
        </w:rPr>
        <w:t xml:space="preserve"> </w:t>
      </w:r>
      <w:r>
        <w:rPr>
          <w:sz w:val="20"/>
        </w:rPr>
        <w:t>a</w:t>
      </w:r>
      <w:r>
        <w:rPr>
          <w:spacing w:val="-10"/>
          <w:sz w:val="20"/>
        </w:rPr>
        <w:t xml:space="preserve"> </w:t>
      </w:r>
      <w:r>
        <w:rPr>
          <w:sz w:val="20"/>
        </w:rPr>
        <w:t>need</w:t>
      </w:r>
      <w:r>
        <w:rPr>
          <w:spacing w:val="-8"/>
          <w:sz w:val="20"/>
        </w:rPr>
        <w:t xml:space="preserve"> </w:t>
      </w:r>
      <w:r>
        <w:rPr>
          <w:sz w:val="20"/>
        </w:rPr>
        <w:t>in</w:t>
      </w:r>
      <w:r>
        <w:rPr>
          <w:spacing w:val="-10"/>
          <w:sz w:val="20"/>
        </w:rPr>
        <w:t xml:space="preserve"> </w:t>
      </w:r>
      <w:r>
        <w:rPr>
          <w:sz w:val="20"/>
        </w:rPr>
        <w:t>any</w:t>
      </w:r>
      <w:r>
        <w:rPr>
          <w:spacing w:val="-9"/>
          <w:sz w:val="20"/>
        </w:rPr>
        <w:t xml:space="preserve"> </w:t>
      </w:r>
      <w:r>
        <w:rPr>
          <w:sz w:val="20"/>
        </w:rPr>
        <w:t>given</w:t>
      </w:r>
      <w:r>
        <w:rPr>
          <w:spacing w:val="-10"/>
          <w:sz w:val="20"/>
        </w:rPr>
        <w:t xml:space="preserve"> </w:t>
      </w:r>
      <w:r>
        <w:rPr>
          <w:sz w:val="20"/>
        </w:rPr>
        <w:t>year</w:t>
      </w:r>
      <w:r>
        <w:rPr>
          <w:spacing w:val="-9"/>
          <w:sz w:val="20"/>
        </w:rPr>
        <w:t xml:space="preserve"> </w:t>
      </w:r>
      <w:r>
        <w:rPr>
          <w:sz w:val="20"/>
        </w:rPr>
        <w:t>(i.e.</w:t>
      </w:r>
      <w:r>
        <w:rPr>
          <w:spacing w:val="-9"/>
          <w:sz w:val="20"/>
        </w:rPr>
        <w:t xml:space="preserve"> </w:t>
      </w:r>
      <w:r>
        <w:rPr>
          <w:sz w:val="20"/>
        </w:rPr>
        <w:t>needing</w:t>
      </w:r>
      <w:r>
        <w:rPr>
          <w:spacing w:val="-9"/>
          <w:sz w:val="20"/>
        </w:rPr>
        <w:t xml:space="preserve"> </w:t>
      </w:r>
      <w:r>
        <w:rPr>
          <w:sz w:val="20"/>
        </w:rPr>
        <w:t>to</w:t>
      </w:r>
      <w:r>
        <w:rPr>
          <w:spacing w:val="-10"/>
          <w:sz w:val="20"/>
        </w:rPr>
        <w:t xml:space="preserve"> </w:t>
      </w:r>
      <w:r>
        <w:rPr>
          <w:sz w:val="20"/>
        </w:rPr>
        <w:t>spend</w:t>
      </w:r>
      <w:r>
        <w:rPr>
          <w:spacing w:val="-8"/>
          <w:sz w:val="20"/>
        </w:rPr>
        <w:t xml:space="preserve"> </w:t>
      </w:r>
      <w:r>
        <w:rPr>
          <w:sz w:val="20"/>
        </w:rPr>
        <w:t>more</w:t>
      </w:r>
      <w:r>
        <w:rPr>
          <w:spacing w:val="-8"/>
          <w:sz w:val="20"/>
        </w:rPr>
        <w:t xml:space="preserve"> </w:t>
      </w:r>
      <w:r>
        <w:rPr>
          <w:sz w:val="20"/>
        </w:rPr>
        <w:t>than 30% of income on housing). This need could extend over several years.</w:t>
      </w:r>
    </w:p>
    <w:p w14:paraId="44EE880A" w14:textId="77777777" w:rsidR="00984311" w:rsidRDefault="00CB0695">
      <w:pPr>
        <w:pStyle w:val="ListParagraph"/>
        <w:numPr>
          <w:ilvl w:val="0"/>
          <w:numId w:val="1"/>
        </w:numPr>
        <w:tabs>
          <w:tab w:val="left" w:pos="963"/>
          <w:tab w:val="left" w:pos="965"/>
        </w:tabs>
        <w:spacing w:before="202" w:line="273" w:lineRule="auto"/>
        <w:ind w:right="532"/>
        <w:jc w:val="both"/>
        <w:rPr>
          <w:sz w:val="20"/>
        </w:rPr>
      </w:pPr>
      <w:proofErr w:type="gramStart"/>
      <w:r>
        <w:rPr>
          <w:sz w:val="20"/>
        </w:rPr>
        <w:t>In reality, some</w:t>
      </w:r>
      <w:proofErr w:type="gramEnd"/>
      <w:r>
        <w:rPr>
          <w:sz w:val="20"/>
        </w:rPr>
        <w:t xml:space="preserve"> – although possibly many - households would see their circumstances change over time</w:t>
      </w:r>
      <w:r>
        <w:rPr>
          <w:spacing w:val="-1"/>
          <w:sz w:val="20"/>
        </w:rPr>
        <w:t xml:space="preserve"> </w:t>
      </w:r>
      <w:r>
        <w:rPr>
          <w:sz w:val="20"/>
        </w:rPr>
        <w:t>such that</w:t>
      </w:r>
      <w:r>
        <w:rPr>
          <w:spacing w:val="-1"/>
          <w:sz w:val="20"/>
        </w:rPr>
        <w:t xml:space="preserve"> </w:t>
      </w:r>
      <w:r>
        <w:rPr>
          <w:sz w:val="20"/>
        </w:rPr>
        <w:t>they would</w:t>
      </w:r>
      <w:r>
        <w:rPr>
          <w:spacing w:val="-1"/>
          <w:sz w:val="20"/>
        </w:rPr>
        <w:t xml:space="preserve"> </w:t>
      </w:r>
      <w:r>
        <w:rPr>
          <w:sz w:val="20"/>
        </w:rPr>
        <w:t>‘fall out</w:t>
      </w:r>
      <w:r>
        <w:rPr>
          <w:spacing w:val="-1"/>
          <w:sz w:val="20"/>
        </w:rPr>
        <w:t xml:space="preserve"> </w:t>
      </w:r>
      <w:r>
        <w:rPr>
          <w:sz w:val="20"/>
        </w:rPr>
        <w:t>of</w:t>
      </w:r>
      <w:r>
        <w:rPr>
          <w:spacing w:val="-1"/>
          <w:sz w:val="20"/>
        </w:rPr>
        <w:t xml:space="preserve"> </w:t>
      </w:r>
      <w:r>
        <w:rPr>
          <w:sz w:val="20"/>
        </w:rPr>
        <w:t>need’ and this is not</w:t>
      </w:r>
      <w:r>
        <w:rPr>
          <w:spacing w:val="-1"/>
          <w:sz w:val="20"/>
        </w:rPr>
        <w:t xml:space="preserve"> </w:t>
      </w:r>
      <w:r>
        <w:rPr>
          <w:sz w:val="20"/>
        </w:rPr>
        <w:t>accounted</w:t>
      </w:r>
      <w:r>
        <w:rPr>
          <w:spacing w:val="-2"/>
          <w:sz w:val="20"/>
        </w:rPr>
        <w:t xml:space="preserve"> </w:t>
      </w:r>
      <w:r>
        <w:rPr>
          <w:sz w:val="20"/>
        </w:rPr>
        <w:t>for in</w:t>
      </w:r>
      <w:r>
        <w:rPr>
          <w:spacing w:val="-1"/>
          <w:sz w:val="20"/>
        </w:rPr>
        <w:t xml:space="preserve"> </w:t>
      </w:r>
      <w:r>
        <w:rPr>
          <w:sz w:val="20"/>
        </w:rPr>
        <w:t>the</w:t>
      </w:r>
      <w:r>
        <w:rPr>
          <w:spacing w:val="-1"/>
          <w:sz w:val="20"/>
        </w:rPr>
        <w:t xml:space="preserve"> </w:t>
      </w:r>
      <w:r>
        <w:rPr>
          <w:sz w:val="20"/>
        </w:rPr>
        <w:t>analysis.</w:t>
      </w:r>
      <w:r>
        <w:rPr>
          <w:spacing w:val="-1"/>
          <w:sz w:val="20"/>
        </w:rPr>
        <w:t xml:space="preserve"> </w:t>
      </w:r>
      <w:r>
        <w:rPr>
          <w:sz w:val="20"/>
        </w:rPr>
        <w:t>One</w:t>
      </w:r>
      <w:r>
        <w:rPr>
          <w:spacing w:val="-2"/>
          <w:sz w:val="20"/>
        </w:rPr>
        <w:t xml:space="preserve"> </w:t>
      </w:r>
      <w:r>
        <w:rPr>
          <w:sz w:val="20"/>
        </w:rPr>
        <w:t xml:space="preserve">example would be a newly forming household with an income level that means they spend more than 30% of income on housing, as the household’s income </w:t>
      </w:r>
      <w:proofErr w:type="gramStart"/>
      <w:r>
        <w:rPr>
          <w:sz w:val="20"/>
        </w:rPr>
        <w:t>rises</w:t>
      </w:r>
      <w:proofErr w:type="gramEnd"/>
      <w:r>
        <w:rPr>
          <w:sz w:val="20"/>
        </w:rPr>
        <w:t xml:space="preserve"> they would potentially pass the affordability test and therefore not have an affordable need.</w:t>
      </w:r>
    </w:p>
    <w:p w14:paraId="0DE5C3CC" w14:textId="77777777" w:rsidR="00984311" w:rsidRDefault="00CB0695">
      <w:pPr>
        <w:pStyle w:val="ListParagraph"/>
        <w:numPr>
          <w:ilvl w:val="0"/>
          <w:numId w:val="1"/>
        </w:numPr>
        <w:tabs>
          <w:tab w:val="left" w:pos="963"/>
          <w:tab w:val="left" w:pos="965"/>
        </w:tabs>
        <w:spacing w:before="204" w:line="271" w:lineRule="auto"/>
        <w:ind w:right="530"/>
        <w:jc w:val="both"/>
        <w:rPr>
          <w:sz w:val="20"/>
        </w:rPr>
      </w:pPr>
      <w:r>
        <w:rPr>
          <w:sz w:val="20"/>
        </w:rPr>
        <w:t>Additionally,</w:t>
      </w:r>
      <w:r>
        <w:rPr>
          <w:spacing w:val="-4"/>
          <w:sz w:val="20"/>
        </w:rPr>
        <w:t xml:space="preserve"> </w:t>
      </w:r>
      <w:r>
        <w:rPr>
          <w:sz w:val="20"/>
        </w:rPr>
        <w:t>there</w:t>
      </w:r>
      <w:r>
        <w:rPr>
          <w:spacing w:val="-2"/>
          <w:sz w:val="20"/>
        </w:rPr>
        <w:t xml:space="preserve"> </w:t>
      </w:r>
      <w:r>
        <w:rPr>
          <w:sz w:val="20"/>
        </w:rPr>
        <w:t>is</w:t>
      </w:r>
      <w:r>
        <w:rPr>
          <w:spacing w:val="-3"/>
          <w:sz w:val="20"/>
        </w:rPr>
        <w:t xml:space="preserve"> </w:t>
      </w:r>
      <w:r>
        <w:rPr>
          <w:sz w:val="20"/>
        </w:rPr>
        <w:t>the</w:t>
      </w:r>
      <w:r>
        <w:rPr>
          <w:spacing w:val="-2"/>
          <w:sz w:val="20"/>
        </w:rPr>
        <w:t xml:space="preserve"> </w:t>
      </w:r>
      <w:r>
        <w:rPr>
          <w:sz w:val="20"/>
        </w:rPr>
        <w:t>likelihood</w:t>
      </w:r>
      <w:r>
        <w:rPr>
          <w:spacing w:val="-2"/>
          <w:sz w:val="20"/>
        </w:rPr>
        <w:t xml:space="preserve"> </w:t>
      </w:r>
      <w:r>
        <w:rPr>
          <w:sz w:val="20"/>
        </w:rPr>
        <w:t>when</w:t>
      </w:r>
      <w:r>
        <w:rPr>
          <w:spacing w:val="-2"/>
          <w:sz w:val="20"/>
        </w:rPr>
        <w:t xml:space="preserve"> </w:t>
      </w:r>
      <w:r>
        <w:rPr>
          <w:sz w:val="20"/>
        </w:rPr>
        <w:t>looking</w:t>
      </w:r>
      <w:r>
        <w:rPr>
          <w:spacing w:val="-2"/>
          <w:sz w:val="20"/>
        </w:rPr>
        <w:t xml:space="preserve"> </w:t>
      </w:r>
      <w:r>
        <w:rPr>
          <w:sz w:val="20"/>
        </w:rPr>
        <w:t>over</w:t>
      </w:r>
      <w:r>
        <w:rPr>
          <w:spacing w:val="-1"/>
          <w:sz w:val="20"/>
        </w:rPr>
        <w:t xml:space="preserve"> </w:t>
      </w:r>
      <w:r>
        <w:rPr>
          <w:sz w:val="20"/>
        </w:rPr>
        <w:t>the</w:t>
      </w:r>
      <w:r>
        <w:rPr>
          <w:spacing w:val="-3"/>
          <w:sz w:val="20"/>
        </w:rPr>
        <w:t xml:space="preserve"> </w:t>
      </w:r>
      <w:r>
        <w:rPr>
          <w:sz w:val="20"/>
        </w:rPr>
        <w:t>longer term</w:t>
      </w:r>
      <w:r>
        <w:rPr>
          <w:spacing w:val="-1"/>
          <w:sz w:val="20"/>
        </w:rPr>
        <w:t xml:space="preserve"> </w:t>
      </w:r>
      <w:r>
        <w:rPr>
          <w:sz w:val="20"/>
        </w:rPr>
        <w:t>that</w:t>
      </w:r>
      <w:r>
        <w:rPr>
          <w:spacing w:val="-2"/>
          <w:sz w:val="20"/>
        </w:rPr>
        <w:t xml:space="preserve"> </w:t>
      </w:r>
      <w:r>
        <w:rPr>
          <w:sz w:val="20"/>
        </w:rPr>
        <w:t>a</w:t>
      </w:r>
      <w:r>
        <w:rPr>
          <w:spacing w:val="-2"/>
          <w:sz w:val="20"/>
        </w:rPr>
        <w:t xml:space="preserve"> </w:t>
      </w:r>
      <w:proofErr w:type="gramStart"/>
      <w:r>
        <w:rPr>
          <w:sz w:val="20"/>
        </w:rPr>
        <w:t>newly-forming</w:t>
      </w:r>
      <w:proofErr w:type="gramEnd"/>
      <w:r>
        <w:rPr>
          <w:spacing w:val="-2"/>
          <w:sz w:val="20"/>
        </w:rPr>
        <w:t xml:space="preserve"> </w:t>
      </w:r>
      <w:r>
        <w:rPr>
          <w:sz w:val="20"/>
        </w:rPr>
        <w:t>household will</w:t>
      </w:r>
      <w:r>
        <w:rPr>
          <w:spacing w:val="-2"/>
          <w:sz w:val="20"/>
        </w:rPr>
        <w:t xml:space="preserve"> </w:t>
      </w:r>
      <w:r>
        <w:rPr>
          <w:sz w:val="20"/>
        </w:rPr>
        <w:t>become</w:t>
      </w:r>
      <w:r>
        <w:rPr>
          <w:spacing w:val="-1"/>
          <w:sz w:val="20"/>
        </w:rPr>
        <w:t xml:space="preserve"> </w:t>
      </w:r>
      <w:r>
        <w:rPr>
          <w:sz w:val="20"/>
        </w:rPr>
        <w:t>an</w:t>
      </w:r>
      <w:r>
        <w:rPr>
          <w:spacing w:val="-2"/>
          <w:sz w:val="20"/>
        </w:rPr>
        <w:t xml:space="preserve"> </w:t>
      </w:r>
      <w:r>
        <w:rPr>
          <w:sz w:val="20"/>
        </w:rPr>
        <w:t>existing</w:t>
      </w:r>
      <w:r>
        <w:rPr>
          <w:spacing w:val="-2"/>
          <w:sz w:val="20"/>
        </w:rPr>
        <w:t xml:space="preserve"> </w:t>
      </w:r>
      <w:r>
        <w:rPr>
          <w:sz w:val="20"/>
        </w:rPr>
        <w:t>household</w:t>
      </w:r>
      <w:r>
        <w:rPr>
          <w:spacing w:val="-1"/>
          <w:sz w:val="20"/>
        </w:rPr>
        <w:t xml:space="preserve"> </w:t>
      </w:r>
      <w:r>
        <w:rPr>
          <w:sz w:val="20"/>
        </w:rPr>
        <w:t>in</w:t>
      </w:r>
      <w:r>
        <w:rPr>
          <w:spacing w:val="-1"/>
          <w:sz w:val="20"/>
        </w:rPr>
        <w:t xml:space="preserve"> </w:t>
      </w:r>
      <w:r>
        <w:rPr>
          <w:sz w:val="20"/>
        </w:rPr>
        <w:t>need</w:t>
      </w:r>
      <w:r>
        <w:rPr>
          <w:spacing w:val="-1"/>
          <w:sz w:val="20"/>
        </w:rPr>
        <w:t xml:space="preserve"> </w:t>
      </w:r>
      <w:r>
        <w:rPr>
          <w:sz w:val="20"/>
        </w:rPr>
        <w:t>and</w:t>
      </w:r>
      <w:r>
        <w:rPr>
          <w:spacing w:val="-1"/>
          <w:sz w:val="20"/>
        </w:rPr>
        <w:t xml:space="preserve"> </w:t>
      </w:r>
      <w:r>
        <w:rPr>
          <w:sz w:val="20"/>
        </w:rPr>
        <w:t>would</w:t>
      </w:r>
      <w:r>
        <w:rPr>
          <w:spacing w:val="-3"/>
          <w:sz w:val="20"/>
        </w:rPr>
        <w:t xml:space="preserve"> </w:t>
      </w:r>
      <w:r>
        <w:rPr>
          <w:sz w:val="20"/>
        </w:rPr>
        <w:t>be</w:t>
      </w:r>
      <w:r>
        <w:rPr>
          <w:spacing w:val="-3"/>
          <w:sz w:val="20"/>
        </w:rPr>
        <w:t xml:space="preserve"> </w:t>
      </w:r>
      <w:r>
        <w:rPr>
          <w:sz w:val="20"/>
        </w:rPr>
        <w:t>counted</w:t>
      </w:r>
      <w:r>
        <w:rPr>
          <w:spacing w:val="-1"/>
          <w:sz w:val="20"/>
        </w:rPr>
        <w:t xml:space="preserve"> </w:t>
      </w:r>
      <w:r>
        <w:rPr>
          <w:sz w:val="20"/>
        </w:rPr>
        <w:t>twice</w:t>
      </w:r>
      <w:r>
        <w:rPr>
          <w:spacing w:val="-1"/>
          <w:sz w:val="20"/>
        </w:rPr>
        <w:t xml:space="preserve"> </w:t>
      </w:r>
      <w:r>
        <w:rPr>
          <w:sz w:val="20"/>
        </w:rPr>
        <w:t>if</w:t>
      </w:r>
      <w:r>
        <w:rPr>
          <w:spacing w:val="-1"/>
          <w:sz w:val="20"/>
        </w:rPr>
        <w:t xml:space="preserve"> </w:t>
      </w:r>
      <w:r>
        <w:rPr>
          <w:sz w:val="20"/>
        </w:rPr>
        <w:t>trying</w:t>
      </w:r>
      <w:r>
        <w:rPr>
          <w:spacing w:val="-1"/>
          <w:sz w:val="20"/>
        </w:rPr>
        <w:t xml:space="preserve"> </w:t>
      </w:r>
      <w:r>
        <w:rPr>
          <w:sz w:val="20"/>
        </w:rPr>
        <w:t>to multiply</w:t>
      </w:r>
      <w:r>
        <w:rPr>
          <w:spacing w:val="-2"/>
          <w:sz w:val="20"/>
        </w:rPr>
        <w:t xml:space="preserve"> </w:t>
      </w:r>
      <w:r>
        <w:rPr>
          <w:sz w:val="20"/>
        </w:rPr>
        <w:t>the</w:t>
      </w:r>
      <w:r>
        <w:rPr>
          <w:spacing w:val="-3"/>
          <w:sz w:val="20"/>
        </w:rPr>
        <w:t xml:space="preserve"> </w:t>
      </w:r>
      <w:r>
        <w:rPr>
          <w:sz w:val="20"/>
        </w:rPr>
        <w:t>figures out for a whole plan period.</w:t>
      </w:r>
    </w:p>
    <w:p w14:paraId="42952C9F" w14:textId="77777777" w:rsidR="00984311" w:rsidRDefault="00984311">
      <w:pPr>
        <w:pStyle w:val="BodyText"/>
      </w:pPr>
    </w:p>
    <w:p w14:paraId="6FDD9C7C" w14:textId="77777777" w:rsidR="00984311" w:rsidRDefault="00984311">
      <w:pPr>
        <w:pStyle w:val="BodyText"/>
      </w:pPr>
    </w:p>
    <w:p w14:paraId="23C94140" w14:textId="77777777" w:rsidR="00984311" w:rsidRDefault="00984311">
      <w:pPr>
        <w:pStyle w:val="BodyText"/>
      </w:pPr>
    </w:p>
    <w:p w14:paraId="7AD905FE" w14:textId="77777777" w:rsidR="00984311" w:rsidRDefault="00CB0695">
      <w:pPr>
        <w:pStyle w:val="BodyText"/>
        <w:spacing w:before="188"/>
      </w:pPr>
      <w:r>
        <w:rPr>
          <w:noProof/>
        </w:rPr>
        <mc:AlternateContent>
          <mc:Choice Requires="wps">
            <w:drawing>
              <wp:anchor distT="0" distB="0" distL="0" distR="0" simplePos="0" relativeHeight="487693824" behindDoc="1" locked="0" layoutInCell="1" allowOverlap="1" wp14:anchorId="0120671A" wp14:editId="53200738">
                <wp:simplePos x="0" y="0"/>
                <wp:positionH relativeFrom="page">
                  <wp:posOffset>1260652</wp:posOffset>
                </wp:positionH>
                <wp:positionV relativeFrom="paragraph">
                  <wp:posOffset>280701</wp:posOffset>
                </wp:positionV>
                <wp:extent cx="1829435" cy="6350"/>
                <wp:effectExtent l="0" t="0" r="0" b="0"/>
                <wp:wrapTopAndBottom/>
                <wp:docPr id="929" name="Graphic 9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9435" cy="6350"/>
                        </a:xfrm>
                        <a:custGeom>
                          <a:avLst/>
                          <a:gdLst/>
                          <a:ahLst/>
                          <a:cxnLst/>
                          <a:rect l="l" t="t" r="r" b="b"/>
                          <a:pathLst>
                            <a:path w="1829435" h="6350">
                              <a:moveTo>
                                <a:pt x="1829053" y="0"/>
                              </a:moveTo>
                              <a:lnTo>
                                <a:pt x="0" y="0"/>
                              </a:lnTo>
                              <a:lnTo>
                                <a:pt x="0" y="6095"/>
                              </a:lnTo>
                              <a:lnTo>
                                <a:pt x="1829053" y="6095"/>
                              </a:lnTo>
                              <a:lnTo>
                                <a:pt x="1829053"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376DBC38" id="Graphic 929" o:spid="_x0000_s1026" style="position:absolute;margin-left:99.25pt;margin-top:22.1pt;width:144.05pt;height:.5pt;z-index:-15622656;visibility:visible;mso-wrap-style:square;mso-wrap-distance-left:0;mso-wrap-distance-top:0;mso-wrap-distance-right:0;mso-wrap-distance-bottom:0;mso-position-horizontal:absolute;mso-position-horizontal-relative:page;mso-position-vertical:absolute;mso-position-vertical-relative:text;v-text-anchor:top" coordsize="182943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" path="m1829053,l,,,6095r1829053,l1829053,xe" fillcolor="black" stroked="f">
                <v:path arrowok="t"/>
                <w10:wrap type="topAndBottom" anchorx="page"/>
              </v:shape>
            </w:pict>
          </mc:Fallback>
        </mc:AlternateContent>
      </w:r>
    </w:p>
    <w:p w14:paraId="72C7E7FE" w14:textId="77777777" w:rsidR="00984311" w:rsidRDefault="00984311">
      <w:pPr>
        <w:pStyle w:val="BodyText"/>
      </w:pPr>
    </w:p>
    <w:p w14:paraId="7A1BEBE3" w14:textId="77777777" w:rsidR="00984311" w:rsidRDefault="00984311">
      <w:pPr>
        <w:pStyle w:val="BodyText"/>
        <w:spacing w:before="98"/>
      </w:pPr>
    </w:p>
    <w:p w14:paraId="1C3563F8" w14:textId="77777777" w:rsidR="00984311" w:rsidRDefault="00CB0695">
      <w:pPr>
        <w:pStyle w:val="BodyText"/>
        <w:spacing w:before="1"/>
        <w:ind w:left="965" w:right="530"/>
        <w:jc w:val="both"/>
      </w:pPr>
      <w:r>
        <w:rPr>
          <w:position w:val="6"/>
          <w:sz w:val="10"/>
        </w:rPr>
        <w:t>39</w:t>
      </w:r>
      <w:r>
        <w:rPr>
          <w:spacing w:val="5"/>
          <w:position w:val="6"/>
          <w:sz w:val="10"/>
        </w:rPr>
        <w:t xml:space="preserve"> </w:t>
      </w:r>
      <w:r>
        <w:rPr>
          <w:position w:val="6"/>
          <w:sz w:val="10"/>
        </w:rPr>
        <w:t>39</w:t>
      </w:r>
      <w:r>
        <w:rPr>
          <w:spacing w:val="7"/>
          <w:position w:val="6"/>
          <w:sz w:val="10"/>
        </w:rPr>
        <w:t xml:space="preserve"> </w:t>
      </w:r>
      <w:r>
        <w:t>The</w:t>
      </w:r>
      <w:r>
        <w:rPr>
          <w:spacing w:val="-13"/>
        </w:rPr>
        <w:t xml:space="preserve"> </w:t>
      </w:r>
      <w:r>
        <w:t>Continuous</w:t>
      </w:r>
      <w:r>
        <w:rPr>
          <w:spacing w:val="-10"/>
        </w:rPr>
        <w:t xml:space="preserve"> </w:t>
      </w:r>
      <w:proofErr w:type="spellStart"/>
      <w:r>
        <w:t>REcording</w:t>
      </w:r>
      <w:proofErr w:type="spellEnd"/>
      <w:r>
        <w:rPr>
          <w:spacing w:val="-11"/>
        </w:rPr>
        <w:t xml:space="preserve"> </w:t>
      </w:r>
      <w:r>
        <w:t>of</w:t>
      </w:r>
      <w:r>
        <w:rPr>
          <w:spacing w:val="-12"/>
        </w:rPr>
        <w:t xml:space="preserve"> </w:t>
      </w:r>
      <w:r>
        <w:t>lettings</w:t>
      </w:r>
      <w:r>
        <w:rPr>
          <w:spacing w:val="-11"/>
        </w:rPr>
        <w:t xml:space="preserve"> </w:t>
      </w:r>
      <w:r>
        <w:t>and</w:t>
      </w:r>
      <w:r>
        <w:rPr>
          <w:spacing w:val="-13"/>
        </w:rPr>
        <w:t xml:space="preserve"> </w:t>
      </w:r>
      <w:r>
        <w:t>sales</w:t>
      </w:r>
      <w:r>
        <w:rPr>
          <w:spacing w:val="-12"/>
        </w:rPr>
        <w:t xml:space="preserve"> </w:t>
      </w:r>
      <w:r>
        <w:t>in</w:t>
      </w:r>
      <w:r>
        <w:rPr>
          <w:spacing w:val="-13"/>
        </w:rPr>
        <w:t xml:space="preserve"> </w:t>
      </w:r>
      <w:r>
        <w:t>social</w:t>
      </w:r>
      <w:r>
        <w:rPr>
          <w:spacing w:val="-14"/>
        </w:rPr>
        <w:t xml:space="preserve"> </w:t>
      </w:r>
      <w:r>
        <w:t>housing</w:t>
      </w:r>
      <w:r>
        <w:rPr>
          <w:spacing w:val="-13"/>
        </w:rPr>
        <w:t xml:space="preserve"> </w:t>
      </w:r>
      <w:r>
        <w:t>in</w:t>
      </w:r>
      <w:r>
        <w:rPr>
          <w:spacing w:val="-13"/>
        </w:rPr>
        <w:t xml:space="preserve"> </w:t>
      </w:r>
      <w:r>
        <w:t>England</w:t>
      </w:r>
      <w:r>
        <w:rPr>
          <w:spacing w:val="-13"/>
        </w:rPr>
        <w:t xml:space="preserve"> </w:t>
      </w:r>
      <w:r>
        <w:t>(referred</w:t>
      </w:r>
      <w:r>
        <w:rPr>
          <w:spacing w:val="-13"/>
        </w:rPr>
        <w:t xml:space="preserve"> </w:t>
      </w:r>
      <w:r>
        <w:t>to</w:t>
      </w:r>
      <w:r>
        <w:rPr>
          <w:spacing w:val="-13"/>
        </w:rPr>
        <w:t xml:space="preserve"> </w:t>
      </w:r>
      <w:r>
        <w:t>as CORE) is a national information source that records information on the characteristics of both private registered providers and local authority new social housing tenants and the homes they rent</w:t>
      </w:r>
    </w:p>
    <w:p w14:paraId="4748E85A" w14:textId="77777777" w:rsidR="00984311" w:rsidRDefault="00984311">
      <w:pPr>
        <w:jc w:val="both"/>
        <w:sectPr w:rsidR="00984311">
          <w:pgSz w:w="11910" w:h="16840"/>
          <w:pgMar w:top="1240" w:right="460" w:bottom="700" w:left="1020" w:header="572" w:footer="508" w:gutter="0"/>
          <w:cols w:space="720"/>
        </w:sectPr>
      </w:pPr>
    </w:p>
    <w:p w14:paraId="53069491" w14:textId="77777777" w:rsidR="00984311" w:rsidRDefault="00984311">
      <w:pPr>
        <w:pStyle w:val="BodyText"/>
        <w:spacing w:before="213"/>
      </w:pPr>
    </w:p>
    <w:p w14:paraId="3E7E70A4" w14:textId="77777777" w:rsidR="00984311" w:rsidRDefault="00CB0695">
      <w:pPr>
        <w:pStyle w:val="ListParagraph"/>
        <w:numPr>
          <w:ilvl w:val="0"/>
          <w:numId w:val="1"/>
        </w:numPr>
        <w:tabs>
          <w:tab w:val="left" w:pos="963"/>
          <w:tab w:val="left" w:pos="965"/>
        </w:tabs>
        <w:spacing w:line="271" w:lineRule="auto"/>
        <w:ind w:right="539"/>
        <w:jc w:val="both"/>
        <w:rPr>
          <w:sz w:val="20"/>
        </w:rPr>
      </w:pPr>
      <w:r>
        <w:rPr>
          <w:sz w:val="20"/>
        </w:rPr>
        <w:t xml:space="preserve">The need for affordable housing does not generally lead to a need to increase overall provision, </w:t>
      </w:r>
      <w:proofErr w:type="gramStart"/>
      <w:r>
        <w:rPr>
          <w:sz w:val="20"/>
        </w:rPr>
        <w:t>with the exception of</w:t>
      </w:r>
      <w:proofErr w:type="gramEnd"/>
      <w:r>
        <w:rPr>
          <w:sz w:val="20"/>
        </w:rPr>
        <w:t xml:space="preserve"> potentially providing housing for concealed households (although this should be picked up as part of an affordability uplift or step 2 of the standard method).</w:t>
      </w:r>
    </w:p>
    <w:p w14:paraId="13B427FC" w14:textId="77777777" w:rsidR="00984311" w:rsidRDefault="00CB0695">
      <w:pPr>
        <w:pStyle w:val="ListParagraph"/>
        <w:numPr>
          <w:ilvl w:val="0"/>
          <w:numId w:val="1"/>
        </w:numPr>
        <w:tabs>
          <w:tab w:val="left" w:pos="963"/>
          <w:tab w:val="left" w:pos="965"/>
        </w:tabs>
        <w:spacing w:before="205" w:line="273" w:lineRule="auto"/>
        <w:ind w:right="536"/>
        <w:jc w:val="both"/>
        <w:rPr>
          <w:sz w:val="20"/>
        </w:rPr>
      </w:pPr>
      <w:r>
        <w:rPr>
          <w:sz w:val="20"/>
        </w:rPr>
        <w:t>Overall, it is difficult to link the need for affordable housing to the overall housing need; indeed, there is no justification for trying to make the link. Put simply the two do not measure the same thing and when interpreting the affordable need figure consideration needs to be given to the fact that many households</w:t>
      </w:r>
      <w:r>
        <w:rPr>
          <w:spacing w:val="-10"/>
          <w:sz w:val="20"/>
        </w:rPr>
        <w:t xml:space="preserve"> </w:t>
      </w:r>
      <w:r>
        <w:rPr>
          <w:sz w:val="20"/>
        </w:rPr>
        <w:t>already</w:t>
      </w:r>
      <w:r>
        <w:rPr>
          <w:spacing w:val="-10"/>
          <w:sz w:val="20"/>
        </w:rPr>
        <w:t xml:space="preserve"> </w:t>
      </w:r>
      <w:r>
        <w:rPr>
          <w:sz w:val="20"/>
        </w:rPr>
        <w:t>live</w:t>
      </w:r>
      <w:r>
        <w:rPr>
          <w:spacing w:val="-11"/>
          <w:sz w:val="20"/>
        </w:rPr>
        <w:t xml:space="preserve"> </w:t>
      </w:r>
      <w:r>
        <w:rPr>
          <w:sz w:val="20"/>
        </w:rPr>
        <w:t>in</w:t>
      </w:r>
      <w:r>
        <w:rPr>
          <w:spacing w:val="-11"/>
          <w:sz w:val="20"/>
        </w:rPr>
        <w:t xml:space="preserve"> </w:t>
      </w:r>
      <w:r>
        <w:rPr>
          <w:sz w:val="20"/>
        </w:rPr>
        <w:t>housing,</w:t>
      </w:r>
      <w:r>
        <w:rPr>
          <w:spacing w:val="-12"/>
          <w:sz w:val="20"/>
        </w:rPr>
        <w:t xml:space="preserve"> </w:t>
      </w:r>
      <w:r>
        <w:rPr>
          <w:sz w:val="20"/>
        </w:rPr>
        <w:t>and</w:t>
      </w:r>
      <w:r>
        <w:rPr>
          <w:spacing w:val="-11"/>
          <w:sz w:val="20"/>
        </w:rPr>
        <w:t xml:space="preserve"> </w:t>
      </w:r>
      <w:r>
        <w:rPr>
          <w:sz w:val="20"/>
        </w:rPr>
        <w:t>do</w:t>
      </w:r>
      <w:r>
        <w:rPr>
          <w:spacing w:val="-11"/>
          <w:sz w:val="20"/>
        </w:rPr>
        <w:t xml:space="preserve"> </w:t>
      </w:r>
      <w:r>
        <w:rPr>
          <w:sz w:val="20"/>
        </w:rPr>
        <w:t>not</w:t>
      </w:r>
      <w:r>
        <w:rPr>
          <w:spacing w:val="-9"/>
          <w:sz w:val="20"/>
        </w:rPr>
        <w:t xml:space="preserve"> </w:t>
      </w:r>
      <w:r>
        <w:rPr>
          <w:sz w:val="20"/>
        </w:rPr>
        <w:t>therefore</w:t>
      </w:r>
      <w:r>
        <w:rPr>
          <w:spacing w:val="-11"/>
          <w:sz w:val="20"/>
        </w:rPr>
        <w:t xml:space="preserve"> </w:t>
      </w:r>
      <w:r>
        <w:rPr>
          <w:sz w:val="20"/>
        </w:rPr>
        <w:t>generate</w:t>
      </w:r>
      <w:r>
        <w:rPr>
          <w:spacing w:val="-9"/>
          <w:sz w:val="20"/>
        </w:rPr>
        <w:t xml:space="preserve"> </w:t>
      </w:r>
      <w:r>
        <w:rPr>
          <w:sz w:val="20"/>
        </w:rPr>
        <w:t>an</w:t>
      </w:r>
      <w:r>
        <w:rPr>
          <w:spacing w:val="-12"/>
          <w:sz w:val="20"/>
        </w:rPr>
        <w:t xml:space="preserve"> </w:t>
      </w:r>
      <w:r>
        <w:rPr>
          <w:sz w:val="20"/>
        </w:rPr>
        <w:t>overall</w:t>
      </w:r>
      <w:r>
        <w:rPr>
          <w:spacing w:val="-12"/>
          <w:sz w:val="20"/>
        </w:rPr>
        <w:t xml:space="preserve"> </w:t>
      </w:r>
      <w:r>
        <w:rPr>
          <w:sz w:val="20"/>
        </w:rPr>
        <w:t>net</w:t>
      </w:r>
      <w:r>
        <w:rPr>
          <w:spacing w:val="-9"/>
          <w:sz w:val="20"/>
        </w:rPr>
        <w:t xml:space="preserve"> </w:t>
      </w:r>
      <w:r>
        <w:rPr>
          <w:sz w:val="20"/>
        </w:rPr>
        <w:t>need</w:t>
      </w:r>
      <w:r>
        <w:rPr>
          <w:spacing w:val="-12"/>
          <w:sz w:val="20"/>
        </w:rPr>
        <w:t xml:space="preserve"> </w:t>
      </w:r>
      <w:r>
        <w:rPr>
          <w:sz w:val="20"/>
        </w:rPr>
        <w:t>for</w:t>
      </w:r>
      <w:r>
        <w:rPr>
          <w:spacing w:val="-11"/>
          <w:sz w:val="20"/>
        </w:rPr>
        <w:t xml:space="preserve"> </w:t>
      </w:r>
      <w:r>
        <w:rPr>
          <w:sz w:val="20"/>
        </w:rPr>
        <w:t>an</w:t>
      </w:r>
      <w:r>
        <w:rPr>
          <w:spacing w:val="-11"/>
          <w:sz w:val="20"/>
        </w:rPr>
        <w:t xml:space="preserve"> </w:t>
      </w:r>
      <w:r>
        <w:rPr>
          <w:sz w:val="20"/>
        </w:rPr>
        <w:t xml:space="preserve">additional </w:t>
      </w:r>
      <w:r>
        <w:rPr>
          <w:spacing w:val="-2"/>
          <w:sz w:val="20"/>
        </w:rPr>
        <w:t>home.</w:t>
      </w:r>
    </w:p>
    <w:p w14:paraId="016EB150" w14:textId="77777777" w:rsidR="00984311" w:rsidRDefault="00CB0695">
      <w:pPr>
        <w:pStyle w:val="ListParagraph"/>
        <w:numPr>
          <w:ilvl w:val="0"/>
          <w:numId w:val="1"/>
        </w:numPr>
        <w:tabs>
          <w:tab w:val="left" w:pos="963"/>
          <w:tab w:val="left" w:pos="965"/>
        </w:tabs>
        <w:spacing w:before="206" w:line="271" w:lineRule="auto"/>
        <w:jc w:val="both"/>
        <w:rPr>
          <w:sz w:val="20"/>
        </w:rPr>
      </w:pPr>
      <w:r>
        <w:rPr>
          <w:sz w:val="20"/>
        </w:rPr>
        <w:t>Further issues arise as the need for affordable housing is complex and additionally, the extent of concealed</w:t>
      </w:r>
      <w:r>
        <w:rPr>
          <w:spacing w:val="-8"/>
          <w:sz w:val="20"/>
        </w:rPr>
        <w:t xml:space="preserve"> </w:t>
      </w:r>
      <w:r>
        <w:rPr>
          <w:sz w:val="20"/>
        </w:rPr>
        <w:t>and</w:t>
      </w:r>
      <w:r>
        <w:rPr>
          <w:spacing w:val="-6"/>
          <w:sz w:val="20"/>
        </w:rPr>
        <w:t xml:space="preserve"> </w:t>
      </w:r>
      <w:r>
        <w:rPr>
          <w:sz w:val="20"/>
        </w:rPr>
        <w:t>homeless</w:t>
      </w:r>
      <w:r>
        <w:rPr>
          <w:spacing w:val="-7"/>
          <w:sz w:val="20"/>
        </w:rPr>
        <w:t xml:space="preserve"> </w:t>
      </w:r>
      <w:r>
        <w:rPr>
          <w:sz w:val="20"/>
        </w:rPr>
        <w:t>households</w:t>
      </w:r>
      <w:r>
        <w:rPr>
          <w:spacing w:val="-7"/>
          <w:sz w:val="20"/>
        </w:rPr>
        <w:t xml:space="preserve"> </w:t>
      </w:r>
      <w:r>
        <w:rPr>
          <w:sz w:val="20"/>
        </w:rPr>
        <w:t>needs</w:t>
      </w:r>
      <w:r>
        <w:rPr>
          <w:spacing w:val="-7"/>
          <w:sz w:val="20"/>
        </w:rPr>
        <w:t xml:space="preserve"> </w:t>
      </w:r>
      <w:r>
        <w:rPr>
          <w:sz w:val="20"/>
        </w:rPr>
        <w:t>to</w:t>
      </w:r>
      <w:r>
        <w:rPr>
          <w:spacing w:val="-8"/>
          <w:sz w:val="20"/>
        </w:rPr>
        <w:t xml:space="preserve"> </w:t>
      </w:r>
      <w:r>
        <w:rPr>
          <w:sz w:val="20"/>
        </w:rPr>
        <w:t>be</w:t>
      </w:r>
      <w:r>
        <w:rPr>
          <w:spacing w:val="-8"/>
          <w:sz w:val="20"/>
        </w:rPr>
        <w:t xml:space="preserve"> </w:t>
      </w:r>
      <w:r>
        <w:rPr>
          <w:sz w:val="20"/>
        </w:rPr>
        <w:t>understood</w:t>
      </w:r>
      <w:r>
        <w:rPr>
          <w:spacing w:val="-6"/>
          <w:sz w:val="20"/>
        </w:rPr>
        <w:t xml:space="preserve"> </w:t>
      </w:r>
      <w:r>
        <w:rPr>
          <w:sz w:val="20"/>
        </w:rPr>
        <w:t>as</w:t>
      </w:r>
      <w:r>
        <w:rPr>
          <w:spacing w:val="-7"/>
          <w:sz w:val="20"/>
        </w:rPr>
        <w:t xml:space="preserve"> </w:t>
      </w:r>
      <w:r>
        <w:rPr>
          <w:sz w:val="20"/>
        </w:rPr>
        <w:t>well</w:t>
      </w:r>
      <w:r>
        <w:rPr>
          <w:spacing w:val="-9"/>
          <w:sz w:val="20"/>
        </w:rPr>
        <w:t xml:space="preserve"> </w:t>
      </w:r>
      <w:r>
        <w:rPr>
          <w:sz w:val="20"/>
        </w:rPr>
        <w:t>as</w:t>
      </w:r>
      <w:r>
        <w:rPr>
          <w:spacing w:val="-7"/>
          <w:sz w:val="20"/>
        </w:rPr>
        <w:t xml:space="preserve"> </w:t>
      </w:r>
      <w:r>
        <w:rPr>
          <w:sz w:val="20"/>
        </w:rPr>
        <w:t>the</w:t>
      </w:r>
      <w:r>
        <w:rPr>
          <w:spacing w:val="-8"/>
          <w:sz w:val="20"/>
        </w:rPr>
        <w:t xml:space="preserve"> </w:t>
      </w:r>
      <w:r>
        <w:rPr>
          <w:sz w:val="20"/>
        </w:rPr>
        <w:t>role</w:t>
      </w:r>
      <w:r>
        <w:rPr>
          <w:spacing w:val="-6"/>
          <w:sz w:val="20"/>
        </w:rPr>
        <w:t xml:space="preserve"> </w:t>
      </w:r>
      <w:r>
        <w:rPr>
          <w:sz w:val="20"/>
        </w:rPr>
        <w:t>played</w:t>
      </w:r>
      <w:r>
        <w:rPr>
          <w:spacing w:val="-8"/>
          <w:sz w:val="20"/>
        </w:rPr>
        <w:t xml:space="preserve"> </w:t>
      </w:r>
      <w:r>
        <w:rPr>
          <w:sz w:val="20"/>
        </w:rPr>
        <w:t>by</w:t>
      </w:r>
      <w:r>
        <w:rPr>
          <w:spacing w:val="-7"/>
          <w:sz w:val="20"/>
        </w:rPr>
        <w:t xml:space="preserve"> </w:t>
      </w:r>
      <w:r>
        <w:rPr>
          <w:sz w:val="20"/>
        </w:rPr>
        <w:t>the</w:t>
      </w:r>
      <w:r>
        <w:rPr>
          <w:spacing w:val="-8"/>
          <w:sz w:val="20"/>
        </w:rPr>
        <w:t xml:space="preserve"> </w:t>
      </w:r>
      <w:r>
        <w:rPr>
          <w:sz w:val="20"/>
        </w:rPr>
        <w:t>private rented sector.</w:t>
      </w:r>
    </w:p>
    <w:p w14:paraId="0E94F779" w14:textId="77777777" w:rsidR="00984311" w:rsidRDefault="00CB0695">
      <w:pPr>
        <w:pStyle w:val="ListParagraph"/>
        <w:numPr>
          <w:ilvl w:val="0"/>
          <w:numId w:val="1"/>
        </w:numPr>
        <w:tabs>
          <w:tab w:val="left" w:pos="963"/>
          <w:tab w:val="left" w:pos="965"/>
        </w:tabs>
        <w:spacing w:before="206" w:line="273" w:lineRule="auto"/>
        <w:ind w:right="531"/>
        <w:jc w:val="both"/>
        <w:rPr>
          <w:sz w:val="20"/>
        </w:rPr>
      </w:pPr>
      <w:r>
        <w:rPr>
          <w:sz w:val="20"/>
        </w:rPr>
        <w:t xml:space="preserve">Regardless of the difficulties linking affordable housing and overall housing need, the analysis identifies a notable need for affordable housing, and </w:t>
      </w:r>
      <w:proofErr w:type="gramStart"/>
      <w:r>
        <w:rPr>
          <w:sz w:val="20"/>
        </w:rPr>
        <w:t>it is clear that the</w:t>
      </w:r>
      <w:proofErr w:type="gramEnd"/>
      <w:r>
        <w:rPr>
          <w:sz w:val="20"/>
        </w:rPr>
        <w:t xml:space="preserve"> provision of new affordable housing is an important and pressing issue across the district. It does however need to be stressed that this report does not provide an affordable housing target; the amount of affordable housing delivered will be limited to the amount that can viably be provided. As noted previously, the evidence does however suggest that affordable housing delivery should be </w:t>
      </w:r>
      <w:proofErr w:type="spellStart"/>
      <w:r>
        <w:rPr>
          <w:sz w:val="20"/>
        </w:rPr>
        <w:t>maximised</w:t>
      </w:r>
      <w:proofErr w:type="spellEnd"/>
      <w:r>
        <w:rPr>
          <w:sz w:val="20"/>
        </w:rPr>
        <w:t xml:space="preserve"> where opportunities </w:t>
      </w:r>
      <w:r>
        <w:rPr>
          <w:spacing w:val="-2"/>
          <w:sz w:val="20"/>
        </w:rPr>
        <w:t>arise.</w:t>
      </w:r>
    </w:p>
    <w:p w14:paraId="03E69349" w14:textId="77777777" w:rsidR="00984311" w:rsidRDefault="00CB0695">
      <w:pPr>
        <w:pStyle w:val="ListParagraph"/>
        <w:numPr>
          <w:ilvl w:val="0"/>
          <w:numId w:val="1"/>
        </w:numPr>
        <w:tabs>
          <w:tab w:val="left" w:pos="963"/>
          <w:tab w:val="left" w:pos="965"/>
        </w:tabs>
        <w:spacing w:before="209" w:line="273" w:lineRule="auto"/>
        <w:ind w:right="530"/>
        <w:jc w:val="both"/>
        <w:rPr>
          <w:sz w:val="20"/>
        </w:rPr>
      </w:pPr>
      <w:r>
        <w:rPr>
          <w:sz w:val="20"/>
        </w:rPr>
        <w:t>To advise on the appropriate tenure mix of affordable housing we have compared the various rent levels for different products and different size of homes. The table below shows current rent levels in the</w:t>
      </w:r>
      <w:r>
        <w:rPr>
          <w:spacing w:val="-14"/>
          <w:sz w:val="20"/>
        </w:rPr>
        <w:t xml:space="preserve"> </w:t>
      </w:r>
      <w:proofErr w:type="gramStart"/>
      <w:r>
        <w:rPr>
          <w:sz w:val="20"/>
        </w:rPr>
        <w:t>District</w:t>
      </w:r>
      <w:proofErr w:type="gramEnd"/>
      <w:r>
        <w:rPr>
          <w:spacing w:val="-14"/>
          <w:sz w:val="20"/>
        </w:rPr>
        <w:t xml:space="preserve"> </w:t>
      </w:r>
      <w:r>
        <w:rPr>
          <w:sz w:val="20"/>
        </w:rPr>
        <w:t>for</w:t>
      </w:r>
      <w:r>
        <w:rPr>
          <w:spacing w:val="-14"/>
          <w:sz w:val="20"/>
        </w:rPr>
        <w:t xml:space="preserve"> </w:t>
      </w:r>
      <w:r>
        <w:rPr>
          <w:sz w:val="20"/>
        </w:rPr>
        <w:t>a</w:t>
      </w:r>
      <w:r>
        <w:rPr>
          <w:spacing w:val="-14"/>
          <w:sz w:val="20"/>
        </w:rPr>
        <w:t xml:space="preserve"> </w:t>
      </w:r>
      <w:r>
        <w:rPr>
          <w:sz w:val="20"/>
        </w:rPr>
        <w:t>range</w:t>
      </w:r>
      <w:r>
        <w:rPr>
          <w:spacing w:val="-13"/>
          <w:sz w:val="20"/>
        </w:rPr>
        <w:t xml:space="preserve"> </w:t>
      </w:r>
      <w:r>
        <w:rPr>
          <w:sz w:val="20"/>
        </w:rPr>
        <w:t>of</w:t>
      </w:r>
      <w:r>
        <w:rPr>
          <w:spacing w:val="-13"/>
          <w:sz w:val="20"/>
        </w:rPr>
        <w:t xml:space="preserve"> </w:t>
      </w:r>
      <w:r>
        <w:rPr>
          <w:sz w:val="20"/>
        </w:rPr>
        <w:t>products</w:t>
      </w:r>
      <w:r>
        <w:rPr>
          <w:spacing w:val="-14"/>
          <w:sz w:val="20"/>
        </w:rPr>
        <w:t xml:space="preserve"> </w:t>
      </w:r>
      <w:r>
        <w:rPr>
          <w:sz w:val="20"/>
        </w:rPr>
        <w:t>along</w:t>
      </w:r>
      <w:r>
        <w:rPr>
          <w:spacing w:val="-13"/>
          <w:sz w:val="20"/>
        </w:rPr>
        <w:t xml:space="preserve"> </w:t>
      </w:r>
      <w:r>
        <w:rPr>
          <w:sz w:val="20"/>
        </w:rPr>
        <w:t>with</w:t>
      </w:r>
      <w:r>
        <w:rPr>
          <w:spacing w:val="-14"/>
          <w:sz w:val="20"/>
        </w:rPr>
        <w:t xml:space="preserve"> </w:t>
      </w:r>
      <w:r>
        <w:rPr>
          <w:sz w:val="20"/>
        </w:rPr>
        <w:t>relevant</w:t>
      </w:r>
      <w:r>
        <w:rPr>
          <w:spacing w:val="-9"/>
          <w:sz w:val="20"/>
        </w:rPr>
        <w:t xml:space="preserve"> </w:t>
      </w:r>
      <w:r>
        <w:rPr>
          <w:sz w:val="20"/>
        </w:rPr>
        <w:t>local</w:t>
      </w:r>
      <w:r>
        <w:rPr>
          <w:spacing w:val="-14"/>
          <w:sz w:val="20"/>
        </w:rPr>
        <w:t xml:space="preserve"> </w:t>
      </w:r>
      <w:r>
        <w:rPr>
          <w:sz w:val="20"/>
        </w:rPr>
        <w:t>housing</w:t>
      </w:r>
      <w:r>
        <w:rPr>
          <w:spacing w:val="-13"/>
          <w:sz w:val="20"/>
        </w:rPr>
        <w:t xml:space="preserve"> </w:t>
      </w:r>
      <w:r>
        <w:rPr>
          <w:sz w:val="20"/>
        </w:rPr>
        <w:t>allowance</w:t>
      </w:r>
      <w:r>
        <w:rPr>
          <w:spacing w:val="-14"/>
          <w:sz w:val="20"/>
        </w:rPr>
        <w:t xml:space="preserve"> </w:t>
      </w:r>
      <w:r>
        <w:rPr>
          <w:sz w:val="20"/>
        </w:rPr>
        <w:t>(LHA)</w:t>
      </w:r>
      <w:r>
        <w:rPr>
          <w:spacing w:val="-14"/>
          <w:sz w:val="20"/>
        </w:rPr>
        <w:t xml:space="preserve"> </w:t>
      </w:r>
      <w:r>
        <w:rPr>
          <w:sz w:val="20"/>
        </w:rPr>
        <w:t>rates</w:t>
      </w:r>
      <w:r>
        <w:rPr>
          <w:spacing w:val="-10"/>
          <w:sz w:val="20"/>
        </w:rPr>
        <w:t xml:space="preserve"> </w:t>
      </w:r>
      <w:r>
        <w:rPr>
          <w:sz w:val="20"/>
        </w:rPr>
        <w:t>–</w:t>
      </w:r>
      <w:r>
        <w:rPr>
          <w:spacing w:val="-13"/>
          <w:sz w:val="20"/>
        </w:rPr>
        <w:t xml:space="preserve"> </w:t>
      </w:r>
      <w:r>
        <w:rPr>
          <w:sz w:val="20"/>
        </w:rPr>
        <w:t>the</w:t>
      </w:r>
      <w:r>
        <w:rPr>
          <w:spacing w:val="-13"/>
          <w:sz w:val="20"/>
        </w:rPr>
        <w:t xml:space="preserve"> </w:t>
      </w:r>
      <w:r>
        <w:rPr>
          <w:sz w:val="20"/>
        </w:rPr>
        <w:t>district being split across the Nottingham and North Notts Broad Rental Market Areas (BRMA) for the purposes of LHA.</w:t>
      </w:r>
    </w:p>
    <w:p w14:paraId="3FAD0A95" w14:textId="77777777" w:rsidR="00984311" w:rsidRDefault="00CB0695">
      <w:pPr>
        <w:pStyle w:val="ListParagraph"/>
        <w:numPr>
          <w:ilvl w:val="0"/>
          <w:numId w:val="1"/>
        </w:numPr>
        <w:tabs>
          <w:tab w:val="left" w:pos="963"/>
          <w:tab w:val="left" w:pos="965"/>
        </w:tabs>
        <w:spacing w:before="204" w:line="273" w:lineRule="auto"/>
        <w:ind w:right="532"/>
        <w:jc w:val="both"/>
        <w:rPr>
          <w:sz w:val="20"/>
        </w:rPr>
      </w:pPr>
      <w:r>
        <w:rPr>
          <w:sz w:val="20"/>
        </w:rPr>
        <w:t>Data</w:t>
      </w:r>
      <w:r>
        <w:rPr>
          <w:spacing w:val="-2"/>
          <w:sz w:val="20"/>
        </w:rPr>
        <w:t xml:space="preserve"> </w:t>
      </w:r>
      <w:r>
        <w:rPr>
          <w:sz w:val="20"/>
        </w:rPr>
        <w:t>about average</w:t>
      </w:r>
      <w:r>
        <w:rPr>
          <w:spacing w:val="-1"/>
          <w:sz w:val="20"/>
        </w:rPr>
        <w:t xml:space="preserve"> </w:t>
      </w:r>
      <w:r>
        <w:rPr>
          <w:sz w:val="20"/>
        </w:rPr>
        <w:t>social and</w:t>
      </w:r>
      <w:r>
        <w:rPr>
          <w:spacing w:val="-1"/>
          <w:sz w:val="20"/>
        </w:rPr>
        <w:t xml:space="preserve"> </w:t>
      </w:r>
      <w:r>
        <w:rPr>
          <w:sz w:val="20"/>
        </w:rPr>
        <w:t>affordable</w:t>
      </w:r>
      <w:r>
        <w:rPr>
          <w:spacing w:val="-1"/>
          <w:sz w:val="20"/>
        </w:rPr>
        <w:t xml:space="preserve"> </w:t>
      </w:r>
      <w:r>
        <w:rPr>
          <w:sz w:val="20"/>
        </w:rPr>
        <w:t>rents has been</w:t>
      </w:r>
      <w:r>
        <w:rPr>
          <w:spacing w:val="-2"/>
          <w:sz w:val="20"/>
        </w:rPr>
        <w:t xml:space="preserve"> </w:t>
      </w:r>
      <w:r>
        <w:rPr>
          <w:sz w:val="20"/>
        </w:rPr>
        <w:t>taken</w:t>
      </w:r>
      <w:r>
        <w:rPr>
          <w:spacing w:val="-2"/>
          <w:sz w:val="20"/>
        </w:rPr>
        <w:t xml:space="preserve"> </w:t>
      </w:r>
      <w:r>
        <w:rPr>
          <w:sz w:val="20"/>
        </w:rPr>
        <w:t>from</w:t>
      </w:r>
      <w:r>
        <w:rPr>
          <w:spacing w:val="-1"/>
          <w:sz w:val="20"/>
        </w:rPr>
        <w:t xml:space="preserve"> </w:t>
      </w:r>
      <w:r>
        <w:rPr>
          <w:sz w:val="20"/>
        </w:rPr>
        <w:t>the</w:t>
      </w:r>
      <w:r>
        <w:rPr>
          <w:spacing w:val="-1"/>
          <w:sz w:val="20"/>
        </w:rPr>
        <w:t xml:space="preserve"> </w:t>
      </w:r>
      <w:r>
        <w:rPr>
          <w:sz w:val="20"/>
        </w:rPr>
        <w:t>Regulator of</w:t>
      </w:r>
      <w:r>
        <w:rPr>
          <w:spacing w:val="-1"/>
          <w:sz w:val="20"/>
        </w:rPr>
        <w:t xml:space="preserve"> </w:t>
      </w:r>
      <w:r>
        <w:rPr>
          <w:sz w:val="20"/>
        </w:rPr>
        <w:t>Social</w:t>
      </w:r>
      <w:r>
        <w:rPr>
          <w:spacing w:val="-2"/>
          <w:sz w:val="20"/>
        </w:rPr>
        <w:t xml:space="preserve"> </w:t>
      </w:r>
      <w:r>
        <w:rPr>
          <w:sz w:val="20"/>
        </w:rPr>
        <w:t>Housing (RSH)</w:t>
      </w:r>
      <w:r>
        <w:rPr>
          <w:spacing w:val="-5"/>
          <w:sz w:val="20"/>
        </w:rPr>
        <w:t xml:space="preserve"> </w:t>
      </w:r>
      <w:r>
        <w:rPr>
          <w:sz w:val="20"/>
        </w:rPr>
        <w:t>and</w:t>
      </w:r>
      <w:r>
        <w:rPr>
          <w:spacing w:val="-7"/>
          <w:sz w:val="20"/>
        </w:rPr>
        <w:t xml:space="preserve"> </w:t>
      </w:r>
      <w:r>
        <w:rPr>
          <w:sz w:val="20"/>
        </w:rPr>
        <w:t>this</w:t>
      </w:r>
      <w:r>
        <w:rPr>
          <w:spacing w:val="-5"/>
          <w:sz w:val="20"/>
        </w:rPr>
        <w:t xml:space="preserve"> </w:t>
      </w:r>
      <w:r>
        <w:rPr>
          <w:sz w:val="20"/>
        </w:rPr>
        <w:t>is</w:t>
      </w:r>
      <w:r>
        <w:rPr>
          <w:spacing w:val="-5"/>
          <w:sz w:val="20"/>
        </w:rPr>
        <w:t xml:space="preserve"> </w:t>
      </w:r>
      <w:r>
        <w:rPr>
          <w:sz w:val="20"/>
        </w:rPr>
        <w:t>compared</w:t>
      </w:r>
      <w:r>
        <w:rPr>
          <w:spacing w:val="-5"/>
          <w:sz w:val="20"/>
        </w:rPr>
        <w:t xml:space="preserve"> </w:t>
      </w:r>
      <w:r>
        <w:rPr>
          <w:sz w:val="20"/>
        </w:rPr>
        <w:t>with</w:t>
      </w:r>
      <w:r>
        <w:rPr>
          <w:spacing w:val="-5"/>
          <w:sz w:val="20"/>
        </w:rPr>
        <w:t xml:space="preserve"> </w:t>
      </w:r>
      <w:r>
        <w:rPr>
          <w:sz w:val="20"/>
        </w:rPr>
        <w:t>lower</w:t>
      </w:r>
      <w:r>
        <w:rPr>
          <w:spacing w:val="-6"/>
          <w:sz w:val="20"/>
        </w:rPr>
        <w:t xml:space="preserve"> </w:t>
      </w:r>
      <w:r>
        <w:rPr>
          <w:sz w:val="20"/>
        </w:rPr>
        <w:t>quartile</w:t>
      </w:r>
      <w:r>
        <w:rPr>
          <w:spacing w:val="-4"/>
          <w:sz w:val="20"/>
        </w:rPr>
        <w:t xml:space="preserve"> </w:t>
      </w:r>
      <w:r>
        <w:rPr>
          <w:sz w:val="20"/>
        </w:rPr>
        <w:t>market</w:t>
      </w:r>
      <w:r>
        <w:rPr>
          <w:spacing w:val="-7"/>
          <w:sz w:val="20"/>
        </w:rPr>
        <w:t xml:space="preserve"> </w:t>
      </w:r>
      <w:r>
        <w:rPr>
          <w:sz w:val="20"/>
        </w:rPr>
        <w:t>rents.</w:t>
      </w:r>
      <w:r>
        <w:rPr>
          <w:spacing w:val="-6"/>
          <w:sz w:val="20"/>
        </w:rPr>
        <w:t xml:space="preserve"> </w:t>
      </w:r>
      <w:r>
        <w:rPr>
          <w:sz w:val="20"/>
        </w:rPr>
        <w:t>This</w:t>
      </w:r>
      <w:r>
        <w:rPr>
          <w:spacing w:val="-5"/>
          <w:sz w:val="20"/>
        </w:rPr>
        <w:t xml:space="preserve"> </w:t>
      </w:r>
      <w:r>
        <w:rPr>
          <w:sz w:val="20"/>
        </w:rPr>
        <w:t>analysis</w:t>
      </w:r>
      <w:r>
        <w:rPr>
          <w:spacing w:val="-5"/>
          <w:sz w:val="20"/>
        </w:rPr>
        <w:t xml:space="preserve"> </w:t>
      </w:r>
      <w:r>
        <w:rPr>
          <w:sz w:val="20"/>
        </w:rPr>
        <w:t>shows</w:t>
      </w:r>
      <w:r>
        <w:rPr>
          <w:spacing w:val="-5"/>
          <w:sz w:val="20"/>
        </w:rPr>
        <w:t xml:space="preserve"> </w:t>
      </w:r>
      <w:r>
        <w:rPr>
          <w:sz w:val="20"/>
        </w:rPr>
        <w:t>that</w:t>
      </w:r>
      <w:r>
        <w:rPr>
          <w:spacing w:val="-6"/>
          <w:sz w:val="20"/>
        </w:rPr>
        <w:t xml:space="preserve"> </w:t>
      </w:r>
      <w:r>
        <w:rPr>
          <w:sz w:val="20"/>
        </w:rPr>
        <w:t>social</w:t>
      </w:r>
      <w:r>
        <w:rPr>
          <w:spacing w:val="-8"/>
          <w:sz w:val="20"/>
        </w:rPr>
        <w:t xml:space="preserve"> </w:t>
      </w:r>
      <w:r>
        <w:rPr>
          <w:sz w:val="20"/>
        </w:rPr>
        <w:t>rents</w:t>
      </w:r>
      <w:r>
        <w:rPr>
          <w:spacing w:val="-6"/>
          <w:sz w:val="20"/>
        </w:rPr>
        <w:t xml:space="preserve"> </w:t>
      </w:r>
      <w:r>
        <w:rPr>
          <w:sz w:val="20"/>
        </w:rPr>
        <w:t>are significantly</w:t>
      </w:r>
      <w:r>
        <w:rPr>
          <w:spacing w:val="-3"/>
          <w:sz w:val="20"/>
        </w:rPr>
        <w:t xml:space="preserve"> </w:t>
      </w:r>
      <w:r>
        <w:rPr>
          <w:sz w:val="20"/>
        </w:rPr>
        <w:t>lower</w:t>
      </w:r>
      <w:r>
        <w:rPr>
          <w:spacing w:val="-4"/>
          <w:sz w:val="20"/>
        </w:rPr>
        <w:t xml:space="preserve"> </w:t>
      </w:r>
      <w:r>
        <w:rPr>
          <w:sz w:val="20"/>
        </w:rPr>
        <w:t>than</w:t>
      </w:r>
      <w:r>
        <w:rPr>
          <w:spacing w:val="-7"/>
          <w:sz w:val="20"/>
        </w:rPr>
        <w:t xml:space="preserve"> </w:t>
      </w:r>
      <w:r>
        <w:rPr>
          <w:sz w:val="20"/>
        </w:rPr>
        <w:t>affordable</w:t>
      </w:r>
      <w:r>
        <w:rPr>
          <w:spacing w:val="-7"/>
          <w:sz w:val="20"/>
        </w:rPr>
        <w:t xml:space="preserve"> </w:t>
      </w:r>
      <w:r>
        <w:rPr>
          <w:sz w:val="20"/>
        </w:rPr>
        <w:t>rents;</w:t>
      </w:r>
      <w:r>
        <w:rPr>
          <w:spacing w:val="-6"/>
          <w:sz w:val="20"/>
        </w:rPr>
        <w:t xml:space="preserve"> </w:t>
      </w:r>
      <w:r>
        <w:rPr>
          <w:sz w:val="20"/>
        </w:rPr>
        <w:t>the</w:t>
      </w:r>
      <w:r>
        <w:rPr>
          <w:spacing w:val="-5"/>
          <w:sz w:val="20"/>
        </w:rPr>
        <w:t xml:space="preserve"> </w:t>
      </w:r>
      <w:r>
        <w:rPr>
          <w:sz w:val="20"/>
        </w:rPr>
        <w:t>analysis</w:t>
      </w:r>
      <w:r>
        <w:rPr>
          <w:spacing w:val="-5"/>
          <w:sz w:val="20"/>
        </w:rPr>
        <w:t xml:space="preserve"> </w:t>
      </w:r>
      <w:r>
        <w:rPr>
          <w:sz w:val="20"/>
        </w:rPr>
        <w:t>also</w:t>
      </w:r>
      <w:r>
        <w:rPr>
          <w:spacing w:val="-7"/>
          <w:sz w:val="20"/>
        </w:rPr>
        <w:t xml:space="preserve"> </w:t>
      </w:r>
      <w:r>
        <w:rPr>
          <w:sz w:val="20"/>
        </w:rPr>
        <w:t>shows</w:t>
      </w:r>
      <w:r>
        <w:rPr>
          <w:spacing w:val="-5"/>
          <w:sz w:val="20"/>
        </w:rPr>
        <w:t xml:space="preserve"> </w:t>
      </w:r>
      <w:r>
        <w:rPr>
          <w:sz w:val="20"/>
        </w:rPr>
        <w:t>that</w:t>
      </w:r>
      <w:r>
        <w:rPr>
          <w:spacing w:val="-7"/>
          <w:sz w:val="20"/>
        </w:rPr>
        <w:t xml:space="preserve"> </w:t>
      </w:r>
      <w:r>
        <w:rPr>
          <w:sz w:val="20"/>
        </w:rPr>
        <w:t>affordable</w:t>
      </w:r>
      <w:r>
        <w:rPr>
          <w:spacing w:val="-7"/>
          <w:sz w:val="20"/>
        </w:rPr>
        <w:t xml:space="preserve"> </w:t>
      </w:r>
      <w:r>
        <w:rPr>
          <w:sz w:val="20"/>
        </w:rPr>
        <w:t>rents</w:t>
      </w:r>
      <w:r>
        <w:rPr>
          <w:spacing w:val="-6"/>
          <w:sz w:val="20"/>
        </w:rPr>
        <w:t xml:space="preserve"> </w:t>
      </w:r>
      <w:r>
        <w:rPr>
          <w:sz w:val="20"/>
        </w:rPr>
        <w:t>are</w:t>
      </w:r>
      <w:r>
        <w:rPr>
          <w:spacing w:val="-6"/>
          <w:sz w:val="20"/>
        </w:rPr>
        <w:t xml:space="preserve"> </w:t>
      </w:r>
      <w:r>
        <w:rPr>
          <w:sz w:val="20"/>
        </w:rPr>
        <w:t>below</w:t>
      </w:r>
      <w:r>
        <w:rPr>
          <w:spacing w:val="-4"/>
          <w:sz w:val="20"/>
        </w:rPr>
        <w:t xml:space="preserve"> </w:t>
      </w:r>
      <w:r>
        <w:rPr>
          <w:sz w:val="20"/>
        </w:rPr>
        <w:t>lower quartile market rents.</w:t>
      </w:r>
    </w:p>
    <w:p w14:paraId="6C7BDB04" w14:textId="77777777" w:rsidR="00984311" w:rsidRDefault="00CB0695">
      <w:pPr>
        <w:pStyle w:val="ListParagraph"/>
        <w:numPr>
          <w:ilvl w:val="0"/>
          <w:numId w:val="1"/>
        </w:numPr>
        <w:tabs>
          <w:tab w:val="left" w:pos="963"/>
          <w:tab w:val="left" w:pos="965"/>
        </w:tabs>
        <w:spacing w:before="202" w:line="271" w:lineRule="auto"/>
        <w:ind w:right="533"/>
        <w:jc w:val="both"/>
        <w:rPr>
          <w:sz w:val="20"/>
        </w:rPr>
      </w:pPr>
      <w:r>
        <w:rPr>
          <w:sz w:val="20"/>
        </w:rPr>
        <w:t>The</w:t>
      </w:r>
      <w:r>
        <w:rPr>
          <w:spacing w:val="-2"/>
          <w:sz w:val="20"/>
        </w:rPr>
        <w:t xml:space="preserve"> </w:t>
      </w:r>
      <w:r>
        <w:rPr>
          <w:sz w:val="20"/>
        </w:rPr>
        <w:t>LHA</w:t>
      </w:r>
      <w:r>
        <w:rPr>
          <w:spacing w:val="-1"/>
          <w:sz w:val="20"/>
        </w:rPr>
        <w:t xml:space="preserve"> </w:t>
      </w:r>
      <w:r>
        <w:rPr>
          <w:sz w:val="20"/>
        </w:rPr>
        <w:t>rates for all</w:t>
      </w:r>
      <w:r>
        <w:rPr>
          <w:spacing w:val="-2"/>
          <w:sz w:val="20"/>
        </w:rPr>
        <w:t xml:space="preserve"> </w:t>
      </w:r>
      <w:r>
        <w:rPr>
          <w:sz w:val="20"/>
        </w:rPr>
        <w:t>sizes of</w:t>
      </w:r>
      <w:r>
        <w:rPr>
          <w:spacing w:val="-1"/>
          <w:sz w:val="20"/>
        </w:rPr>
        <w:t xml:space="preserve"> </w:t>
      </w:r>
      <w:r>
        <w:rPr>
          <w:sz w:val="20"/>
        </w:rPr>
        <w:t>homes are</w:t>
      </w:r>
      <w:r>
        <w:rPr>
          <w:spacing w:val="-1"/>
          <w:sz w:val="20"/>
        </w:rPr>
        <w:t xml:space="preserve"> </w:t>
      </w:r>
      <w:r>
        <w:rPr>
          <w:sz w:val="20"/>
        </w:rPr>
        <w:t>notably below the</w:t>
      </w:r>
      <w:r>
        <w:rPr>
          <w:spacing w:val="-2"/>
          <w:sz w:val="20"/>
        </w:rPr>
        <w:t xml:space="preserve"> </w:t>
      </w:r>
      <w:r>
        <w:rPr>
          <w:sz w:val="20"/>
        </w:rPr>
        <w:t>estimated lower quartile</w:t>
      </w:r>
      <w:r>
        <w:rPr>
          <w:spacing w:val="-1"/>
          <w:sz w:val="20"/>
        </w:rPr>
        <w:t xml:space="preserve"> </w:t>
      </w:r>
      <w:r>
        <w:rPr>
          <w:sz w:val="20"/>
        </w:rPr>
        <w:t>price</w:t>
      </w:r>
      <w:r>
        <w:rPr>
          <w:spacing w:val="-1"/>
          <w:sz w:val="20"/>
        </w:rPr>
        <w:t xml:space="preserve"> </w:t>
      </w:r>
      <w:r>
        <w:rPr>
          <w:sz w:val="20"/>
        </w:rPr>
        <w:t>for all</w:t>
      </w:r>
      <w:r>
        <w:rPr>
          <w:spacing w:val="-2"/>
          <w:sz w:val="20"/>
        </w:rPr>
        <w:t xml:space="preserve"> </w:t>
      </w:r>
      <w:r>
        <w:rPr>
          <w:sz w:val="20"/>
        </w:rPr>
        <w:t>sizes of</w:t>
      </w:r>
      <w:r>
        <w:rPr>
          <w:spacing w:val="-13"/>
          <w:sz w:val="20"/>
        </w:rPr>
        <w:t xml:space="preserve"> </w:t>
      </w:r>
      <w:r>
        <w:rPr>
          <w:sz w:val="20"/>
        </w:rPr>
        <w:t>accommodation.</w:t>
      </w:r>
      <w:r>
        <w:rPr>
          <w:spacing w:val="-13"/>
          <w:sz w:val="20"/>
        </w:rPr>
        <w:t xml:space="preserve"> </w:t>
      </w:r>
      <w:r>
        <w:rPr>
          <w:sz w:val="20"/>
        </w:rPr>
        <w:t>This</w:t>
      </w:r>
      <w:r>
        <w:rPr>
          <w:spacing w:val="-11"/>
          <w:sz w:val="20"/>
        </w:rPr>
        <w:t xml:space="preserve"> </w:t>
      </w:r>
      <w:r>
        <w:rPr>
          <w:sz w:val="20"/>
        </w:rPr>
        <w:t>potentially</w:t>
      </w:r>
      <w:r>
        <w:rPr>
          <w:spacing w:val="-11"/>
          <w:sz w:val="20"/>
        </w:rPr>
        <w:t xml:space="preserve"> </w:t>
      </w:r>
      <w:r>
        <w:rPr>
          <w:sz w:val="20"/>
        </w:rPr>
        <w:t>means</w:t>
      </w:r>
      <w:r>
        <w:rPr>
          <w:spacing w:val="-11"/>
          <w:sz w:val="20"/>
        </w:rPr>
        <w:t xml:space="preserve"> </w:t>
      </w:r>
      <w:r>
        <w:rPr>
          <w:sz w:val="20"/>
        </w:rPr>
        <w:t>that</w:t>
      </w:r>
      <w:r>
        <w:rPr>
          <w:spacing w:val="-12"/>
          <w:sz w:val="20"/>
        </w:rPr>
        <w:t xml:space="preserve"> </w:t>
      </w:r>
      <w:r>
        <w:rPr>
          <w:sz w:val="20"/>
        </w:rPr>
        <w:t>households</w:t>
      </w:r>
      <w:r>
        <w:rPr>
          <w:spacing w:val="-11"/>
          <w:sz w:val="20"/>
        </w:rPr>
        <w:t xml:space="preserve"> </w:t>
      </w:r>
      <w:r>
        <w:rPr>
          <w:sz w:val="20"/>
        </w:rPr>
        <w:t>seeking</w:t>
      </w:r>
      <w:r>
        <w:rPr>
          <w:spacing w:val="-13"/>
          <w:sz w:val="20"/>
        </w:rPr>
        <w:t xml:space="preserve"> </w:t>
      </w:r>
      <w:r>
        <w:rPr>
          <w:sz w:val="20"/>
        </w:rPr>
        <w:t>accommodation</w:t>
      </w:r>
      <w:r>
        <w:rPr>
          <w:spacing w:val="-12"/>
          <w:sz w:val="20"/>
        </w:rPr>
        <w:t xml:space="preserve"> </w:t>
      </w:r>
      <w:r>
        <w:rPr>
          <w:sz w:val="20"/>
        </w:rPr>
        <w:t>in</w:t>
      </w:r>
      <w:r>
        <w:rPr>
          <w:spacing w:val="-12"/>
          <w:sz w:val="20"/>
        </w:rPr>
        <w:t xml:space="preserve"> </w:t>
      </w:r>
      <w:r>
        <w:rPr>
          <w:sz w:val="20"/>
        </w:rPr>
        <w:t>the</w:t>
      </w:r>
      <w:r>
        <w:rPr>
          <w:spacing w:val="-12"/>
          <w:sz w:val="20"/>
        </w:rPr>
        <w:t xml:space="preserve"> </w:t>
      </w:r>
      <w:r>
        <w:rPr>
          <w:sz w:val="20"/>
        </w:rPr>
        <w:t>district</w:t>
      </w:r>
      <w:r>
        <w:rPr>
          <w:spacing w:val="-12"/>
          <w:sz w:val="20"/>
        </w:rPr>
        <w:t xml:space="preserve"> </w:t>
      </w:r>
      <w:r>
        <w:rPr>
          <w:sz w:val="20"/>
        </w:rPr>
        <w:t>may struggle to secure sufficient benefits to cover their rent.</w:t>
      </w:r>
    </w:p>
    <w:p w14:paraId="668E2BBA" w14:textId="77777777" w:rsidR="00984311" w:rsidRDefault="00CB0695">
      <w:pPr>
        <w:pStyle w:val="Heading2"/>
        <w:spacing w:before="208"/>
      </w:pPr>
      <w:r>
        <w:rPr>
          <w:color w:val="636363"/>
        </w:rPr>
        <w:t>Table</w:t>
      </w:r>
      <w:r>
        <w:rPr>
          <w:color w:val="636363"/>
          <w:spacing w:val="-7"/>
        </w:rPr>
        <w:t xml:space="preserve"> </w:t>
      </w:r>
      <w:r>
        <w:rPr>
          <w:color w:val="636363"/>
        </w:rPr>
        <w:t>A7</w:t>
      </w:r>
      <w:r>
        <w:rPr>
          <w:color w:val="636363"/>
          <w:spacing w:val="-4"/>
        </w:rPr>
        <w:t xml:space="preserve"> </w:t>
      </w:r>
      <w:r>
        <w:rPr>
          <w:color w:val="636363"/>
        </w:rPr>
        <w:t>-</w:t>
      </w:r>
      <w:r>
        <w:rPr>
          <w:color w:val="636363"/>
          <w:spacing w:val="-5"/>
        </w:rPr>
        <w:t xml:space="preserve"> </w:t>
      </w:r>
      <w:r>
        <w:rPr>
          <w:color w:val="636363"/>
        </w:rPr>
        <w:t>Comparison</w:t>
      </w:r>
      <w:r>
        <w:rPr>
          <w:color w:val="636363"/>
          <w:spacing w:val="-6"/>
        </w:rPr>
        <w:t xml:space="preserve"> </w:t>
      </w:r>
      <w:r>
        <w:rPr>
          <w:color w:val="636363"/>
        </w:rPr>
        <w:t>of</w:t>
      </w:r>
      <w:r>
        <w:rPr>
          <w:color w:val="636363"/>
          <w:spacing w:val="-4"/>
        </w:rPr>
        <w:t xml:space="preserve"> </w:t>
      </w:r>
      <w:r>
        <w:rPr>
          <w:color w:val="636363"/>
        </w:rPr>
        <w:t>rent</w:t>
      </w:r>
      <w:r>
        <w:rPr>
          <w:color w:val="636363"/>
          <w:spacing w:val="-5"/>
        </w:rPr>
        <w:t xml:space="preserve"> </w:t>
      </w:r>
      <w:r>
        <w:rPr>
          <w:color w:val="636363"/>
        </w:rPr>
        <w:t>levels</w:t>
      </w:r>
      <w:r>
        <w:rPr>
          <w:color w:val="636363"/>
          <w:spacing w:val="-5"/>
        </w:rPr>
        <w:t xml:space="preserve"> </w:t>
      </w:r>
      <w:r>
        <w:rPr>
          <w:color w:val="636363"/>
        </w:rPr>
        <w:t>for</w:t>
      </w:r>
      <w:r>
        <w:rPr>
          <w:color w:val="636363"/>
          <w:spacing w:val="-6"/>
        </w:rPr>
        <w:t xml:space="preserve"> </w:t>
      </w:r>
      <w:r>
        <w:rPr>
          <w:color w:val="636363"/>
        </w:rPr>
        <w:t>different</w:t>
      </w:r>
      <w:r>
        <w:rPr>
          <w:color w:val="636363"/>
          <w:spacing w:val="-5"/>
        </w:rPr>
        <w:t xml:space="preserve"> </w:t>
      </w:r>
      <w:r>
        <w:rPr>
          <w:color w:val="636363"/>
        </w:rPr>
        <w:t>products</w:t>
      </w:r>
      <w:r>
        <w:rPr>
          <w:color w:val="636363"/>
          <w:spacing w:val="-2"/>
        </w:rPr>
        <w:t xml:space="preserve"> </w:t>
      </w:r>
      <w:r>
        <w:rPr>
          <w:color w:val="636363"/>
        </w:rPr>
        <w:t>–</w:t>
      </w:r>
      <w:r>
        <w:rPr>
          <w:color w:val="636363"/>
          <w:spacing w:val="-6"/>
        </w:rPr>
        <w:t xml:space="preserve"> </w:t>
      </w:r>
      <w:r>
        <w:rPr>
          <w:color w:val="636363"/>
          <w:spacing w:val="-2"/>
        </w:rPr>
        <w:t>Ashfield</w:t>
      </w:r>
    </w:p>
    <w:p w14:paraId="77306166"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73"/>
        <w:gridCol w:w="1409"/>
        <w:gridCol w:w="1409"/>
        <w:gridCol w:w="1411"/>
        <w:gridCol w:w="1409"/>
        <w:gridCol w:w="1411"/>
      </w:tblGrid>
      <w:tr w:rsidR="00984311" w14:paraId="33197755" w14:textId="77777777">
        <w:trPr>
          <w:trHeight w:val="861"/>
        </w:trPr>
        <w:tc>
          <w:tcPr>
            <w:tcW w:w="1873" w:type="dxa"/>
            <w:shd w:val="clear" w:color="auto" w:fill="212C55"/>
          </w:tcPr>
          <w:p w14:paraId="1615764D" w14:textId="77777777" w:rsidR="00984311" w:rsidRDefault="00984311">
            <w:pPr>
              <w:pStyle w:val="TableParagraph"/>
              <w:spacing w:line="240" w:lineRule="auto"/>
              <w:ind w:left="0"/>
              <w:jc w:val="left"/>
              <w:rPr>
                <w:rFonts w:ascii="Times New Roman"/>
                <w:sz w:val="18"/>
              </w:rPr>
            </w:pPr>
          </w:p>
        </w:tc>
        <w:tc>
          <w:tcPr>
            <w:tcW w:w="1409" w:type="dxa"/>
            <w:shd w:val="clear" w:color="auto" w:fill="212C55"/>
          </w:tcPr>
          <w:p w14:paraId="50681F58" w14:textId="77777777" w:rsidR="00984311" w:rsidRDefault="00984311">
            <w:pPr>
              <w:pStyle w:val="TableParagraph"/>
              <w:spacing w:before="55" w:line="240" w:lineRule="auto"/>
              <w:ind w:left="0"/>
              <w:jc w:val="left"/>
              <w:rPr>
                <w:rFonts w:ascii="Arial"/>
                <w:b/>
                <w:sz w:val="20"/>
              </w:rPr>
            </w:pPr>
          </w:p>
          <w:p w14:paraId="458755B9" w14:textId="77777777" w:rsidR="00984311" w:rsidRDefault="00CB0695">
            <w:pPr>
              <w:pStyle w:val="TableParagraph"/>
              <w:spacing w:line="240" w:lineRule="auto"/>
              <w:ind w:left="87" w:right="85"/>
              <w:rPr>
                <w:rFonts w:ascii="Arial"/>
                <w:b/>
                <w:sz w:val="20"/>
              </w:rPr>
            </w:pPr>
            <w:r>
              <w:rPr>
                <w:rFonts w:ascii="Arial"/>
                <w:b/>
                <w:color w:val="FFFFFF"/>
                <w:sz w:val="20"/>
              </w:rPr>
              <w:t>Social</w:t>
            </w:r>
            <w:r>
              <w:rPr>
                <w:rFonts w:ascii="Arial"/>
                <w:b/>
                <w:color w:val="FFFFFF"/>
                <w:spacing w:val="-9"/>
                <w:sz w:val="20"/>
              </w:rPr>
              <w:t xml:space="preserve"> </w:t>
            </w:r>
            <w:r>
              <w:rPr>
                <w:rFonts w:ascii="Arial"/>
                <w:b/>
                <w:color w:val="FFFFFF"/>
                <w:spacing w:val="-4"/>
                <w:sz w:val="20"/>
              </w:rPr>
              <w:t>rent</w:t>
            </w:r>
          </w:p>
        </w:tc>
        <w:tc>
          <w:tcPr>
            <w:tcW w:w="1409" w:type="dxa"/>
            <w:shd w:val="clear" w:color="auto" w:fill="212C55"/>
          </w:tcPr>
          <w:p w14:paraId="73F0837A" w14:textId="77777777" w:rsidR="00984311" w:rsidRDefault="00CB0695">
            <w:pPr>
              <w:pStyle w:val="TableParagraph"/>
              <w:spacing w:before="143" w:line="297" w:lineRule="auto"/>
              <w:ind w:left="275" w:hanging="72"/>
              <w:jc w:val="left"/>
              <w:rPr>
                <w:rFonts w:ascii="Arial"/>
                <w:b/>
                <w:sz w:val="20"/>
              </w:rPr>
            </w:pPr>
            <w:r>
              <w:rPr>
                <w:rFonts w:ascii="Arial"/>
                <w:b/>
                <w:color w:val="FFFFFF"/>
                <w:spacing w:val="-2"/>
                <w:sz w:val="20"/>
              </w:rPr>
              <w:t xml:space="preserve">Affordable </w:t>
            </w:r>
            <w:r>
              <w:rPr>
                <w:rFonts w:ascii="Arial"/>
                <w:b/>
                <w:color w:val="FFFFFF"/>
                <w:sz w:val="20"/>
              </w:rPr>
              <w:t>rent (AR)</w:t>
            </w:r>
          </w:p>
        </w:tc>
        <w:tc>
          <w:tcPr>
            <w:tcW w:w="1411" w:type="dxa"/>
            <w:shd w:val="clear" w:color="auto" w:fill="212C55"/>
          </w:tcPr>
          <w:p w14:paraId="6CF0E763" w14:textId="77777777" w:rsidR="00984311" w:rsidRDefault="00CB0695">
            <w:pPr>
              <w:pStyle w:val="TableParagraph"/>
              <w:spacing w:line="297" w:lineRule="auto"/>
              <w:ind w:left="109" w:right="97" w:firstLine="300"/>
              <w:jc w:val="left"/>
              <w:rPr>
                <w:rFonts w:ascii="Arial"/>
                <w:b/>
                <w:sz w:val="20"/>
              </w:rPr>
            </w:pPr>
            <w:r>
              <w:rPr>
                <w:rFonts w:ascii="Arial"/>
                <w:b/>
                <w:color w:val="FFFFFF"/>
                <w:spacing w:val="-2"/>
                <w:sz w:val="20"/>
              </w:rPr>
              <w:t xml:space="preserve">Lower </w:t>
            </w:r>
            <w:r>
              <w:rPr>
                <w:rFonts w:ascii="Arial"/>
                <w:b/>
                <w:color w:val="FFFFFF"/>
                <w:sz w:val="20"/>
              </w:rPr>
              <w:t>quartile</w:t>
            </w:r>
            <w:r>
              <w:rPr>
                <w:rFonts w:ascii="Arial"/>
                <w:b/>
                <w:color w:val="FFFFFF"/>
                <w:spacing w:val="-14"/>
                <w:sz w:val="20"/>
              </w:rPr>
              <w:t xml:space="preserve"> </w:t>
            </w:r>
            <w:r>
              <w:rPr>
                <w:rFonts w:ascii="Arial"/>
                <w:b/>
                <w:color w:val="FFFFFF"/>
                <w:sz w:val="20"/>
              </w:rPr>
              <w:t>(LQ)</w:t>
            </w:r>
          </w:p>
          <w:p w14:paraId="70E9BBC5" w14:textId="77777777" w:rsidR="00984311" w:rsidRDefault="00CB0695">
            <w:pPr>
              <w:pStyle w:val="TableParagraph"/>
              <w:spacing w:before="2" w:line="240" w:lineRule="auto"/>
              <w:ind w:left="157"/>
              <w:jc w:val="left"/>
              <w:rPr>
                <w:rFonts w:ascii="Arial"/>
                <w:b/>
                <w:sz w:val="20"/>
              </w:rPr>
            </w:pPr>
            <w:r>
              <w:rPr>
                <w:rFonts w:ascii="Arial"/>
                <w:b/>
                <w:color w:val="FFFFFF"/>
                <w:sz w:val="20"/>
              </w:rPr>
              <w:t>market</w:t>
            </w:r>
            <w:r>
              <w:rPr>
                <w:rFonts w:ascii="Arial"/>
                <w:b/>
                <w:color w:val="FFFFFF"/>
                <w:spacing w:val="-10"/>
                <w:sz w:val="20"/>
              </w:rPr>
              <w:t xml:space="preserve"> </w:t>
            </w:r>
            <w:r>
              <w:rPr>
                <w:rFonts w:ascii="Arial"/>
                <w:b/>
                <w:color w:val="FFFFFF"/>
                <w:spacing w:val="-4"/>
                <w:sz w:val="20"/>
              </w:rPr>
              <w:t>rent</w:t>
            </w:r>
          </w:p>
        </w:tc>
        <w:tc>
          <w:tcPr>
            <w:tcW w:w="1409" w:type="dxa"/>
            <w:shd w:val="clear" w:color="auto" w:fill="212C55"/>
          </w:tcPr>
          <w:p w14:paraId="51D569AE" w14:textId="77777777" w:rsidR="00984311" w:rsidRDefault="00CB0695">
            <w:pPr>
              <w:pStyle w:val="TableParagraph"/>
              <w:ind w:left="87" w:right="79"/>
              <w:rPr>
                <w:rFonts w:ascii="Arial"/>
                <w:b/>
                <w:sz w:val="20"/>
              </w:rPr>
            </w:pPr>
            <w:r>
              <w:rPr>
                <w:rFonts w:ascii="Arial"/>
                <w:b/>
                <w:color w:val="FFFFFF"/>
                <w:spacing w:val="-5"/>
                <w:sz w:val="20"/>
              </w:rPr>
              <w:t>LHA</w:t>
            </w:r>
          </w:p>
          <w:p w14:paraId="03440E75" w14:textId="77777777" w:rsidR="00984311" w:rsidRDefault="00CB0695">
            <w:pPr>
              <w:pStyle w:val="TableParagraph"/>
              <w:spacing w:before="13" w:line="288" w:lineRule="exact"/>
              <w:ind w:left="87" w:right="74"/>
              <w:rPr>
                <w:rFonts w:ascii="Arial"/>
                <w:b/>
                <w:sz w:val="20"/>
              </w:rPr>
            </w:pPr>
            <w:r>
              <w:rPr>
                <w:rFonts w:ascii="Arial"/>
                <w:b/>
                <w:color w:val="FFFFFF"/>
                <w:spacing w:val="-2"/>
                <w:sz w:val="20"/>
              </w:rPr>
              <w:t xml:space="preserve">(Notting- </w:t>
            </w:r>
            <w:r>
              <w:rPr>
                <w:rFonts w:ascii="Arial"/>
                <w:b/>
                <w:color w:val="FFFFFF"/>
                <w:spacing w:val="-4"/>
                <w:sz w:val="20"/>
              </w:rPr>
              <w:t>ham)</w:t>
            </w:r>
          </w:p>
        </w:tc>
        <w:tc>
          <w:tcPr>
            <w:tcW w:w="1411" w:type="dxa"/>
            <w:shd w:val="clear" w:color="auto" w:fill="212C55"/>
          </w:tcPr>
          <w:p w14:paraId="64EB549A" w14:textId="77777777" w:rsidR="00984311" w:rsidRDefault="00CB0695">
            <w:pPr>
              <w:pStyle w:val="TableParagraph"/>
              <w:spacing w:before="143" w:line="297" w:lineRule="auto"/>
              <w:ind w:left="415" w:right="158" w:hanging="245"/>
              <w:jc w:val="left"/>
              <w:rPr>
                <w:rFonts w:ascii="Arial"/>
                <w:b/>
                <w:sz w:val="20"/>
              </w:rPr>
            </w:pPr>
            <w:r>
              <w:rPr>
                <w:rFonts w:ascii="Arial"/>
                <w:b/>
                <w:color w:val="FFFFFF"/>
                <w:sz w:val="20"/>
              </w:rPr>
              <w:t>LHA</w:t>
            </w:r>
            <w:r>
              <w:rPr>
                <w:rFonts w:ascii="Arial"/>
                <w:b/>
                <w:color w:val="FFFFFF"/>
                <w:spacing w:val="-14"/>
                <w:sz w:val="20"/>
              </w:rPr>
              <w:t xml:space="preserve"> </w:t>
            </w:r>
            <w:r>
              <w:rPr>
                <w:rFonts w:ascii="Arial"/>
                <w:b/>
                <w:color w:val="FFFFFF"/>
                <w:sz w:val="20"/>
              </w:rPr>
              <w:t xml:space="preserve">(North </w:t>
            </w:r>
            <w:r>
              <w:rPr>
                <w:rFonts w:ascii="Arial"/>
                <w:b/>
                <w:color w:val="FFFFFF"/>
                <w:spacing w:val="-2"/>
                <w:sz w:val="20"/>
              </w:rPr>
              <w:t>Notts)</w:t>
            </w:r>
          </w:p>
        </w:tc>
      </w:tr>
      <w:tr w:rsidR="00984311" w14:paraId="579BF4A3" w14:textId="77777777">
        <w:trPr>
          <w:trHeight w:val="287"/>
        </w:trPr>
        <w:tc>
          <w:tcPr>
            <w:tcW w:w="1873" w:type="dxa"/>
          </w:tcPr>
          <w:p w14:paraId="7303CB1F" w14:textId="77777777" w:rsidR="00984311" w:rsidRDefault="00CB0695">
            <w:pPr>
              <w:pStyle w:val="TableParagraph"/>
              <w:jc w:val="left"/>
              <w:rPr>
                <w:sz w:val="20"/>
              </w:rPr>
            </w:pPr>
            <w:r>
              <w:rPr>
                <w:spacing w:val="-2"/>
                <w:sz w:val="20"/>
              </w:rPr>
              <w:t>1-bedroom</w:t>
            </w:r>
          </w:p>
        </w:tc>
        <w:tc>
          <w:tcPr>
            <w:tcW w:w="1409" w:type="dxa"/>
          </w:tcPr>
          <w:p w14:paraId="73945CE5" w14:textId="77777777" w:rsidR="00984311" w:rsidRDefault="00CB0695">
            <w:pPr>
              <w:pStyle w:val="TableParagraph"/>
              <w:ind w:left="87" w:right="81"/>
              <w:rPr>
                <w:sz w:val="20"/>
              </w:rPr>
            </w:pPr>
            <w:r>
              <w:rPr>
                <w:spacing w:val="-4"/>
                <w:sz w:val="20"/>
              </w:rPr>
              <w:t>£319</w:t>
            </w:r>
          </w:p>
        </w:tc>
        <w:tc>
          <w:tcPr>
            <w:tcW w:w="1409" w:type="dxa"/>
          </w:tcPr>
          <w:p w14:paraId="1DBCA81E" w14:textId="77777777" w:rsidR="00984311" w:rsidRDefault="00CB0695">
            <w:pPr>
              <w:pStyle w:val="TableParagraph"/>
              <w:ind w:left="87" w:right="82"/>
              <w:rPr>
                <w:sz w:val="20"/>
              </w:rPr>
            </w:pPr>
            <w:r>
              <w:rPr>
                <w:spacing w:val="-4"/>
                <w:sz w:val="20"/>
              </w:rPr>
              <w:t>£429</w:t>
            </w:r>
          </w:p>
        </w:tc>
        <w:tc>
          <w:tcPr>
            <w:tcW w:w="1411" w:type="dxa"/>
          </w:tcPr>
          <w:p w14:paraId="698A422A" w14:textId="77777777" w:rsidR="00984311" w:rsidRDefault="00CB0695">
            <w:pPr>
              <w:pStyle w:val="TableParagraph"/>
              <w:ind w:left="5" w:right="1"/>
              <w:rPr>
                <w:sz w:val="20"/>
              </w:rPr>
            </w:pPr>
            <w:r>
              <w:rPr>
                <w:spacing w:val="-4"/>
                <w:sz w:val="20"/>
              </w:rPr>
              <w:t>£500</w:t>
            </w:r>
          </w:p>
        </w:tc>
        <w:tc>
          <w:tcPr>
            <w:tcW w:w="1409" w:type="dxa"/>
          </w:tcPr>
          <w:p w14:paraId="78193918" w14:textId="77777777" w:rsidR="00984311" w:rsidRDefault="00CB0695">
            <w:pPr>
              <w:pStyle w:val="TableParagraph"/>
              <w:ind w:left="87" w:right="81"/>
              <w:rPr>
                <w:sz w:val="20"/>
              </w:rPr>
            </w:pPr>
            <w:r>
              <w:rPr>
                <w:spacing w:val="-4"/>
                <w:sz w:val="20"/>
              </w:rPr>
              <w:t>£469</w:t>
            </w:r>
          </w:p>
        </w:tc>
        <w:tc>
          <w:tcPr>
            <w:tcW w:w="1411" w:type="dxa"/>
          </w:tcPr>
          <w:p w14:paraId="7AB046E0" w14:textId="77777777" w:rsidR="00984311" w:rsidRDefault="00CB0695">
            <w:pPr>
              <w:pStyle w:val="TableParagraph"/>
              <w:ind w:left="5"/>
              <w:rPr>
                <w:sz w:val="20"/>
              </w:rPr>
            </w:pPr>
            <w:r>
              <w:rPr>
                <w:spacing w:val="-4"/>
                <w:sz w:val="20"/>
              </w:rPr>
              <w:t>£349</w:t>
            </w:r>
          </w:p>
        </w:tc>
      </w:tr>
      <w:tr w:rsidR="00984311" w14:paraId="5B0B4221" w14:textId="77777777">
        <w:trPr>
          <w:trHeight w:val="287"/>
        </w:trPr>
        <w:tc>
          <w:tcPr>
            <w:tcW w:w="1873" w:type="dxa"/>
          </w:tcPr>
          <w:p w14:paraId="1504F566" w14:textId="77777777" w:rsidR="00984311" w:rsidRDefault="00CB0695">
            <w:pPr>
              <w:pStyle w:val="TableParagraph"/>
              <w:jc w:val="left"/>
              <w:rPr>
                <w:sz w:val="20"/>
              </w:rPr>
            </w:pPr>
            <w:r>
              <w:rPr>
                <w:spacing w:val="-2"/>
                <w:sz w:val="20"/>
              </w:rPr>
              <w:t>2-bedrooms</w:t>
            </w:r>
          </w:p>
        </w:tc>
        <w:tc>
          <w:tcPr>
            <w:tcW w:w="1409" w:type="dxa"/>
          </w:tcPr>
          <w:p w14:paraId="7A46F7E8" w14:textId="77777777" w:rsidR="00984311" w:rsidRDefault="00CB0695">
            <w:pPr>
              <w:pStyle w:val="TableParagraph"/>
              <w:ind w:left="87" w:right="81"/>
              <w:rPr>
                <w:sz w:val="20"/>
              </w:rPr>
            </w:pPr>
            <w:r>
              <w:rPr>
                <w:spacing w:val="-4"/>
                <w:sz w:val="20"/>
              </w:rPr>
              <w:t>£389</w:t>
            </w:r>
          </w:p>
        </w:tc>
        <w:tc>
          <w:tcPr>
            <w:tcW w:w="1409" w:type="dxa"/>
          </w:tcPr>
          <w:p w14:paraId="0FA185C8" w14:textId="77777777" w:rsidR="00984311" w:rsidRDefault="00CB0695">
            <w:pPr>
              <w:pStyle w:val="TableParagraph"/>
              <w:ind w:left="87" w:right="82"/>
              <w:rPr>
                <w:sz w:val="20"/>
              </w:rPr>
            </w:pPr>
            <w:r>
              <w:rPr>
                <w:spacing w:val="-4"/>
                <w:sz w:val="20"/>
              </w:rPr>
              <w:t>£483</w:t>
            </w:r>
          </w:p>
        </w:tc>
        <w:tc>
          <w:tcPr>
            <w:tcW w:w="1411" w:type="dxa"/>
          </w:tcPr>
          <w:p w14:paraId="4295FEEE" w14:textId="77777777" w:rsidR="00984311" w:rsidRDefault="00CB0695">
            <w:pPr>
              <w:pStyle w:val="TableParagraph"/>
              <w:ind w:left="5" w:right="1"/>
              <w:rPr>
                <w:sz w:val="20"/>
              </w:rPr>
            </w:pPr>
            <w:r>
              <w:rPr>
                <w:spacing w:val="-4"/>
                <w:sz w:val="20"/>
              </w:rPr>
              <w:t>£700</w:t>
            </w:r>
          </w:p>
        </w:tc>
        <w:tc>
          <w:tcPr>
            <w:tcW w:w="1409" w:type="dxa"/>
          </w:tcPr>
          <w:p w14:paraId="0F61CFEC" w14:textId="77777777" w:rsidR="00984311" w:rsidRDefault="00CB0695">
            <w:pPr>
              <w:pStyle w:val="TableParagraph"/>
              <w:ind w:left="87" w:right="81"/>
              <w:rPr>
                <w:sz w:val="20"/>
              </w:rPr>
            </w:pPr>
            <w:r>
              <w:rPr>
                <w:spacing w:val="-4"/>
                <w:sz w:val="20"/>
              </w:rPr>
              <w:t>£549</w:t>
            </w:r>
          </w:p>
        </w:tc>
        <w:tc>
          <w:tcPr>
            <w:tcW w:w="1411" w:type="dxa"/>
          </w:tcPr>
          <w:p w14:paraId="367253F2" w14:textId="77777777" w:rsidR="00984311" w:rsidRDefault="00CB0695">
            <w:pPr>
              <w:pStyle w:val="TableParagraph"/>
              <w:ind w:left="5"/>
              <w:rPr>
                <w:sz w:val="20"/>
              </w:rPr>
            </w:pPr>
            <w:r>
              <w:rPr>
                <w:spacing w:val="-4"/>
                <w:sz w:val="20"/>
              </w:rPr>
              <w:t>£449</w:t>
            </w:r>
          </w:p>
        </w:tc>
      </w:tr>
      <w:tr w:rsidR="00984311" w14:paraId="526FBBEE" w14:textId="77777777">
        <w:trPr>
          <w:trHeight w:val="287"/>
        </w:trPr>
        <w:tc>
          <w:tcPr>
            <w:tcW w:w="1873" w:type="dxa"/>
          </w:tcPr>
          <w:p w14:paraId="59F4D64F" w14:textId="77777777" w:rsidR="00984311" w:rsidRDefault="00CB0695">
            <w:pPr>
              <w:pStyle w:val="TableParagraph"/>
              <w:jc w:val="left"/>
              <w:rPr>
                <w:sz w:val="20"/>
              </w:rPr>
            </w:pPr>
            <w:r>
              <w:rPr>
                <w:spacing w:val="-2"/>
                <w:sz w:val="20"/>
              </w:rPr>
              <w:t>3-bedrooms</w:t>
            </w:r>
          </w:p>
        </w:tc>
        <w:tc>
          <w:tcPr>
            <w:tcW w:w="1409" w:type="dxa"/>
          </w:tcPr>
          <w:p w14:paraId="20CE8B3D" w14:textId="77777777" w:rsidR="00984311" w:rsidRDefault="00CB0695">
            <w:pPr>
              <w:pStyle w:val="TableParagraph"/>
              <w:ind w:left="87" w:right="81"/>
              <w:rPr>
                <w:sz w:val="20"/>
              </w:rPr>
            </w:pPr>
            <w:r>
              <w:rPr>
                <w:spacing w:val="-4"/>
                <w:sz w:val="20"/>
              </w:rPr>
              <w:t>£417</w:t>
            </w:r>
          </w:p>
        </w:tc>
        <w:tc>
          <w:tcPr>
            <w:tcW w:w="1409" w:type="dxa"/>
          </w:tcPr>
          <w:p w14:paraId="2EC06446" w14:textId="77777777" w:rsidR="00984311" w:rsidRDefault="00CB0695">
            <w:pPr>
              <w:pStyle w:val="TableParagraph"/>
              <w:ind w:left="87" w:right="82"/>
              <w:rPr>
                <w:sz w:val="20"/>
              </w:rPr>
            </w:pPr>
            <w:r>
              <w:rPr>
                <w:spacing w:val="-4"/>
                <w:sz w:val="20"/>
              </w:rPr>
              <w:t>£504</w:t>
            </w:r>
          </w:p>
        </w:tc>
        <w:tc>
          <w:tcPr>
            <w:tcW w:w="1411" w:type="dxa"/>
          </w:tcPr>
          <w:p w14:paraId="25D3A55A" w14:textId="77777777" w:rsidR="00984311" w:rsidRDefault="00CB0695">
            <w:pPr>
              <w:pStyle w:val="TableParagraph"/>
              <w:ind w:left="5" w:right="1"/>
              <w:rPr>
                <w:sz w:val="20"/>
              </w:rPr>
            </w:pPr>
            <w:r>
              <w:rPr>
                <w:spacing w:val="-4"/>
                <w:sz w:val="20"/>
              </w:rPr>
              <w:t>£800</w:t>
            </w:r>
          </w:p>
        </w:tc>
        <w:tc>
          <w:tcPr>
            <w:tcW w:w="1409" w:type="dxa"/>
          </w:tcPr>
          <w:p w14:paraId="437B31F5" w14:textId="77777777" w:rsidR="00984311" w:rsidRDefault="00CB0695">
            <w:pPr>
              <w:pStyle w:val="TableParagraph"/>
              <w:ind w:left="87" w:right="81"/>
              <w:rPr>
                <w:sz w:val="20"/>
              </w:rPr>
            </w:pPr>
            <w:r>
              <w:rPr>
                <w:spacing w:val="-4"/>
                <w:sz w:val="20"/>
              </w:rPr>
              <w:t>£623</w:t>
            </w:r>
          </w:p>
        </w:tc>
        <w:tc>
          <w:tcPr>
            <w:tcW w:w="1411" w:type="dxa"/>
          </w:tcPr>
          <w:p w14:paraId="683849AF" w14:textId="77777777" w:rsidR="00984311" w:rsidRDefault="00CB0695">
            <w:pPr>
              <w:pStyle w:val="TableParagraph"/>
              <w:ind w:left="5"/>
              <w:rPr>
                <w:sz w:val="20"/>
              </w:rPr>
            </w:pPr>
            <w:r>
              <w:rPr>
                <w:spacing w:val="-4"/>
                <w:sz w:val="20"/>
              </w:rPr>
              <w:t>£474</w:t>
            </w:r>
          </w:p>
        </w:tc>
      </w:tr>
      <w:tr w:rsidR="00984311" w14:paraId="372691A7" w14:textId="77777777">
        <w:trPr>
          <w:trHeight w:val="287"/>
        </w:trPr>
        <w:tc>
          <w:tcPr>
            <w:tcW w:w="1873" w:type="dxa"/>
          </w:tcPr>
          <w:p w14:paraId="23896EE2" w14:textId="77777777" w:rsidR="00984311" w:rsidRDefault="00CB0695">
            <w:pPr>
              <w:pStyle w:val="TableParagraph"/>
              <w:jc w:val="left"/>
              <w:rPr>
                <w:sz w:val="20"/>
              </w:rPr>
            </w:pPr>
            <w:r>
              <w:rPr>
                <w:spacing w:val="-2"/>
                <w:sz w:val="20"/>
              </w:rPr>
              <w:t>4-bedrooms</w:t>
            </w:r>
          </w:p>
        </w:tc>
        <w:tc>
          <w:tcPr>
            <w:tcW w:w="1409" w:type="dxa"/>
          </w:tcPr>
          <w:p w14:paraId="6A6F8A46" w14:textId="77777777" w:rsidR="00984311" w:rsidRDefault="00CB0695">
            <w:pPr>
              <w:pStyle w:val="TableParagraph"/>
              <w:ind w:left="87" w:right="81"/>
              <w:rPr>
                <w:sz w:val="20"/>
              </w:rPr>
            </w:pPr>
            <w:r>
              <w:rPr>
                <w:spacing w:val="-4"/>
                <w:sz w:val="20"/>
              </w:rPr>
              <w:t>£513</w:t>
            </w:r>
          </w:p>
        </w:tc>
        <w:tc>
          <w:tcPr>
            <w:tcW w:w="1409" w:type="dxa"/>
          </w:tcPr>
          <w:p w14:paraId="541885C8" w14:textId="77777777" w:rsidR="00984311" w:rsidRDefault="00CB0695">
            <w:pPr>
              <w:pStyle w:val="TableParagraph"/>
              <w:ind w:left="87" w:right="82"/>
              <w:rPr>
                <w:sz w:val="20"/>
              </w:rPr>
            </w:pPr>
            <w:r>
              <w:rPr>
                <w:spacing w:val="-4"/>
                <w:sz w:val="20"/>
              </w:rPr>
              <w:t>£742</w:t>
            </w:r>
          </w:p>
        </w:tc>
        <w:tc>
          <w:tcPr>
            <w:tcW w:w="1411" w:type="dxa"/>
          </w:tcPr>
          <w:p w14:paraId="4BD12824" w14:textId="77777777" w:rsidR="00984311" w:rsidRDefault="00CB0695">
            <w:pPr>
              <w:pStyle w:val="TableParagraph"/>
              <w:ind w:left="5" w:right="1"/>
              <w:rPr>
                <w:sz w:val="20"/>
              </w:rPr>
            </w:pPr>
            <w:r>
              <w:rPr>
                <w:spacing w:val="-2"/>
                <w:sz w:val="20"/>
              </w:rPr>
              <w:t>£1,100</w:t>
            </w:r>
          </w:p>
        </w:tc>
        <w:tc>
          <w:tcPr>
            <w:tcW w:w="1409" w:type="dxa"/>
          </w:tcPr>
          <w:p w14:paraId="31FDC8CB" w14:textId="77777777" w:rsidR="00984311" w:rsidRDefault="00CB0695">
            <w:pPr>
              <w:pStyle w:val="TableParagraph"/>
              <w:ind w:left="87" w:right="81"/>
              <w:rPr>
                <w:sz w:val="20"/>
              </w:rPr>
            </w:pPr>
            <w:r>
              <w:rPr>
                <w:spacing w:val="-4"/>
                <w:sz w:val="20"/>
              </w:rPr>
              <w:t>£798</w:t>
            </w:r>
          </w:p>
        </w:tc>
        <w:tc>
          <w:tcPr>
            <w:tcW w:w="1411" w:type="dxa"/>
          </w:tcPr>
          <w:p w14:paraId="700CD3CF" w14:textId="77777777" w:rsidR="00984311" w:rsidRDefault="00CB0695">
            <w:pPr>
              <w:pStyle w:val="TableParagraph"/>
              <w:ind w:left="5"/>
              <w:rPr>
                <w:sz w:val="20"/>
              </w:rPr>
            </w:pPr>
            <w:r>
              <w:rPr>
                <w:spacing w:val="-4"/>
                <w:sz w:val="20"/>
              </w:rPr>
              <w:t>£673</w:t>
            </w:r>
          </w:p>
        </w:tc>
      </w:tr>
      <w:tr w:rsidR="00984311" w14:paraId="4B1D759E" w14:textId="77777777">
        <w:trPr>
          <w:trHeight w:val="287"/>
        </w:trPr>
        <w:tc>
          <w:tcPr>
            <w:tcW w:w="1873" w:type="dxa"/>
          </w:tcPr>
          <w:p w14:paraId="5DAE8B68" w14:textId="77777777" w:rsidR="00984311" w:rsidRDefault="00CB0695">
            <w:pPr>
              <w:pStyle w:val="TableParagraph"/>
              <w:jc w:val="left"/>
              <w:rPr>
                <w:sz w:val="20"/>
              </w:rPr>
            </w:pPr>
            <w:r>
              <w:rPr>
                <w:spacing w:val="-5"/>
                <w:sz w:val="20"/>
              </w:rPr>
              <w:t>All</w:t>
            </w:r>
          </w:p>
        </w:tc>
        <w:tc>
          <w:tcPr>
            <w:tcW w:w="1409" w:type="dxa"/>
          </w:tcPr>
          <w:p w14:paraId="0C270986" w14:textId="77777777" w:rsidR="00984311" w:rsidRDefault="00CB0695">
            <w:pPr>
              <w:pStyle w:val="TableParagraph"/>
              <w:ind w:left="87" w:right="81"/>
              <w:rPr>
                <w:sz w:val="20"/>
              </w:rPr>
            </w:pPr>
            <w:r>
              <w:rPr>
                <w:spacing w:val="-4"/>
                <w:sz w:val="20"/>
              </w:rPr>
              <w:t>£399</w:t>
            </w:r>
          </w:p>
        </w:tc>
        <w:tc>
          <w:tcPr>
            <w:tcW w:w="1409" w:type="dxa"/>
          </w:tcPr>
          <w:p w14:paraId="50A50D01" w14:textId="77777777" w:rsidR="00984311" w:rsidRDefault="00CB0695">
            <w:pPr>
              <w:pStyle w:val="TableParagraph"/>
              <w:ind w:left="87" w:right="82"/>
              <w:rPr>
                <w:sz w:val="20"/>
              </w:rPr>
            </w:pPr>
            <w:r>
              <w:rPr>
                <w:spacing w:val="-4"/>
                <w:sz w:val="20"/>
              </w:rPr>
              <w:t>£490</w:t>
            </w:r>
          </w:p>
        </w:tc>
        <w:tc>
          <w:tcPr>
            <w:tcW w:w="1411" w:type="dxa"/>
          </w:tcPr>
          <w:p w14:paraId="66F0C976" w14:textId="77777777" w:rsidR="00984311" w:rsidRDefault="00CB0695">
            <w:pPr>
              <w:pStyle w:val="TableParagraph"/>
              <w:ind w:left="5" w:right="1"/>
              <w:rPr>
                <w:sz w:val="20"/>
              </w:rPr>
            </w:pPr>
            <w:r>
              <w:rPr>
                <w:spacing w:val="-4"/>
                <w:sz w:val="20"/>
              </w:rPr>
              <w:t>£700</w:t>
            </w:r>
          </w:p>
        </w:tc>
        <w:tc>
          <w:tcPr>
            <w:tcW w:w="1409" w:type="dxa"/>
          </w:tcPr>
          <w:p w14:paraId="3E6D9580" w14:textId="77777777" w:rsidR="00984311" w:rsidRDefault="00CB0695">
            <w:pPr>
              <w:pStyle w:val="TableParagraph"/>
              <w:ind w:left="87" w:right="82"/>
              <w:rPr>
                <w:sz w:val="20"/>
              </w:rPr>
            </w:pPr>
            <w:r>
              <w:rPr>
                <w:spacing w:val="-10"/>
                <w:sz w:val="20"/>
              </w:rPr>
              <w:t>-</w:t>
            </w:r>
          </w:p>
        </w:tc>
        <w:tc>
          <w:tcPr>
            <w:tcW w:w="1411" w:type="dxa"/>
          </w:tcPr>
          <w:p w14:paraId="0D0D1CFB" w14:textId="77777777" w:rsidR="00984311" w:rsidRDefault="00CB0695">
            <w:pPr>
              <w:pStyle w:val="TableParagraph"/>
              <w:ind w:left="5" w:right="1"/>
              <w:rPr>
                <w:sz w:val="20"/>
              </w:rPr>
            </w:pPr>
            <w:r>
              <w:rPr>
                <w:spacing w:val="-10"/>
                <w:sz w:val="20"/>
              </w:rPr>
              <w:t>-</w:t>
            </w:r>
          </w:p>
        </w:tc>
      </w:tr>
    </w:tbl>
    <w:p w14:paraId="4435FD39" w14:textId="77777777" w:rsidR="00984311" w:rsidRDefault="00CB0695">
      <w:pPr>
        <w:spacing w:before="4"/>
        <w:ind w:left="965"/>
        <w:rPr>
          <w:sz w:val="16"/>
        </w:rPr>
      </w:pPr>
      <w:r>
        <w:rPr>
          <w:sz w:val="16"/>
        </w:rPr>
        <w:t>Source:</w:t>
      </w:r>
      <w:r>
        <w:rPr>
          <w:spacing w:val="-4"/>
          <w:sz w:val="16"/>
        </w:rPr>
        <w:t xml:space="preserve"> </w:t>
      </w:r>
      <w:r>
        <w:rPr>
          <w:sz w:val="16"/>
        </w:rPr>
        <w:t>RSH,</w:t>
      </w:r>
      <w:r>
        <w:rPr>
          <w:spacing w:val="-4"/>
          <w:sz w:val="16"/>
        </w:rPr>
        <w:t xml:space="preserve"> </w:t>
      </w:r>
      <w:r>
        <w:rPr>
          <w:sz w:val="16"/>
        </w:rPr>
        <w:t>VOA</w:t>
      </w:r>
      <w:r>
        <w:rPr>
          <w:spacing w:val="-4"/>
          <w:sz w:val="16"/>
        </w:rPr>
        <w:t xml:space="preserve"> </w:t>
      </w:r>
      <w:r>
        <w:rPr>
          <w:sz w:val="16"/>
        </w:rPr>
        <w:t>and</w:t>
      </w:r>
      <w:r>
        <w:rPr>
          <w:spacing w:val="-4"/>
          <w:sz w:val="16"/>
        </w:rPr>
        <w:t xml:space="preserve"> </w:t>
      </w:r>
      <w:r>
        <w:rPr>
          <w:sz w:val="16"/>
        </w:rPr>
        <w:t>market</w:t>
      </w:r>
      <w:r>
        <w:rPr>
          <w:spacing w:val="-3"/>
          <w:sz w:val="16"/>
        </w:rPr>
        <w:t xml:space="preserve"> </w:t>
      </w:r>
      <w:r>
        <w:rPr>
          <w:spacing w:val="-2"/>
          <w:sz w:val="16"/>
        </w:rPr>
        <w:t>survey</w:t>
      </w:r>
    </w:p>
    <w:p w14:paraId="664050D7" w14:textId="77777777" w:rsidR="00984311" w:rsidRDefault="00984311">
      <w:pPr>
        <w:pStyle w:val="BodyText"/>
        <w:rPr>
          <w:sz w:val="16"/>
        </w:rPr>
      </w:pPr>
    </w:p>
    <w:p w14:paraId="4C6A3FD7" w14:textId="77777777" w:rsidR="00984311" w:rsidRDefault="00984311">
      <w:pPr>
        <w:pStyle w:val="BodyText"/>
        <w:spacing w:before="83"/>
        <w:rPr>
          <w:sz w:val="16"/>
        </w:rPr>
      </w:pPr>
    </w:p>
    <w:p w14:paraId="231FFEFD" w14:textId="77777777" w:rsidR="00984311" w:rsidRDefault="00CB0695">
      <w:pPr>
        <w:pStyle w:val="ListParagraph"/>
        <w:numPr>
          <w:ilvl w:val="0"/>
          <w:numId w:val="1"/>
        </w:numPr>
        <w:tabs>
          <w:tab w:val="left" w:pos="963"/>
          <w:tab w:val="left" w:pos="965"/>
        </w:tabs>
        <w:spacing w:line="273" w:lineRule="auto"/>
        <w:ind w:right="531"/>
        <w:jc w:val="both"/>
        <w:rPr>
          <w:sz w:val="20"/>
        </w:rPr>
      </w:pPr>
      <w:r>
        <w:rPr>
          <w:sz w:val="20"/>
        </w:rPr>
        <w:t>To</w:t>
      </w:r>
      <w:r>
        <w:rPr>
          <w:spacing w:val="-6"/>
          <w:sz w:val="20"/>
        </w:rPr>
        <w:t xml:space="preserve"> </w:t>
      </w:r>
      <w:r>
        <w:rPr>
          <w:sz w:val="20"/>
        </w:rPr>
        <w:t>some</w:t>
      </w:r>
      <w:r>
        <w:rPr>
          <w:spacing w:val="-4"/>
          <w:sz w:val="20"/>
        </w:rPr>
        <w:t xml:space="preserve"> </w:t>
      </w:r>
      <w:r>
        <w:rPr>
          <w:sz w:val="20"/>
        </w:rPr>
        <w:t>extent,</w:t>
      </w:r>
      <w:r>
        <w:rPr>
          <w:spacing w:val="-5"/>
          <w:sz w:val="20"/>
        </w:rPr>
        <w:t xml:space="preserve"> </w:t>
      </w:r>
      <w:r>
        <w:rPr>
          <w:sz w:val="20"/>
        </w:rPr>
        <w:t>it</w:t>
      </w:r>
      <w:r>
        <w:rPr>
          <w:spacing w:val="-5"/>
          <w:sz w:val="20"/>
        </w:rPr>
        <w:t xml:space="preserve"> </w:t>
      </w:r>
      <w:r>
        <w:rPr>
          <w:sz w:val="20"/>
        </w:rPr>
        <w:t>is</w:t>
      </w:r>
      <w:r>
        <w:rPr>
          <w:spacing w:val="-2"/>
          <w:sz w:val="20"/>
        </w:rPr>
        <w:t xml:space="preserve"> </w:t>
      </w:r>
      <w:r>
        <w:rPr>
          <w:sz w:val="20"/>
        </w:rPr>
        <w:t>easier</w:t>
      </w:r>
      <w:r>
        <w:rPr>
          <w:spacing w:val="-5"/>
          <w:sz w:val="20"/>
        </w:rPr>
        <w:t xml:space="preserve"> </w:t>
      </w:r>
      <w:r>
        <w:rPr>
          <w:sz w:val="20"/>
        </w:rPr>
        <w:t>to</w:t>
      </w:r>
      <w:r>
        <w:rPr>
          <w:spacing w:val="-6"/>
          <w:sz w:val="20"/>
        </w:rPr>
        <w:t xml:space="preserve"> </w:t>
      </w:r>
      <w:r>
        <w:rPr>
          <w:sz w:val="20"/>
        </w:rPr>
        <w:t>consider</w:t>
      </w:r>
      <w:r>
        <w:rPr>
          <w:spacing w:val="-5"/>
          <w:sz w:val="20"/>
        </w:rPr>
        <w:t xml:space="preserve"> </w:t>
      </w:r>
      <w:r>
        <w:rPr>
          <w:sz w:val="20"/>
        </w:rPr>
        <w:t>the</w:t>
      </w:r>
      <w:r>
        <w:rPr>
          <w:spacing w:val="-6"/>
          <w:sz w:val="20"/>
        </w:rPr>
        <w:t xml:space="preserve"> </w:t>
      </w:r>
      <w:r>
        <w:rPr>
          <w:sz w:val="20"/>
        </w:rPr>
        <w:t>data</w:t>
      </w:r>
      <w:r>
        <w:rPr>
          <w:spacing w:val="-4"/>
          <w:sz w:val="20"/>
        </w:rPr>
        <w:t xml:space="preserve"> </w:t>
      </w:r>
      <w:r>
        <w:rPr>
          <w:sz w:val="20"/>
        </w:rPr>
        <w:t>above</w:t>
      </w:r>
      <w:r>
        <w:rPr>
          <w:spacing w:val="-6"/>
          <w:sz w:val="20"/>
        </w:rPr>
        <w:t xml:space="preserve"> </w:t>
      </w:r>
      <w:r>
        <w:rPr>
          <w:sz w:val="20"/>
        </w:rPr>
        <w:t>in</w:t>
      </w:r>
      <w:r>
        <w:rPr>
          <w:spacing w:val="-6"/>
          <w:sz w:val="20"/>
        </w:rPr>
        <w:t xml:space="preserve"> </w:t>
      </w:r>
      <w:r>
        <w:rPr>
          <w:sz w:val="20"/>
        </w:rPr>
        <w:t>terms</w:t>
      </w:r>
      <w:r>
        <w:rPr>
          <w:spacing w:val="-2"/>
          <w:sz w:val="20"/>
        </w:rPr>
        <w:t xml:space="preserve"> </w:t>
      </w:r>
      <w:r>
        <w:rPr>
          <w:sz w:val="20"/>
        </w:rPr>
        <w:t>of</w:t>
      </w:r>
      <w:r>
        <w:rPr>
          <w:spacing w:val="-6"/>
          <w:sz w:val="20"/>
        </w:rPr>
        <w:t xml:space="preserve"> </w:t>
      </w:r>
      <w:r>
        <w:rPr>
          <w:sz w:val="20"/>
        </w:rPr>
        <w:t>the</w:t>
      </w:r>
      <w:r>
        <w:rPr>
          <w:spacing w:val="-6"/>
          <w:sz w:val="20"/>
        </w:rPr>
        <w:t xml:space="preserve"> </w:t>
      </w:r>
      <w:r>
        <w:rPr>
          <w:sz w:val="20"/>
        </w:rPr>
        <w:t>percentage of</w:t>
      </w:r>
      <w:r>
        <w:rPr>
          <w:spacing w:val="-5"/>
          <w:sz w:val="20"/>
        </w:rPr>
        <w:t xml:space="preserve"> </w:t>
      </w:r>
      <w:r>
        <w:rPr>
          <w:sz w:val="20"/>
        </w:rPr>
        <w:t>one</w:t>
      </w:r>
      <w:r>
        <w:rPr>
          <w:spacing w:val="-4"/>
          <w:sz w:val="20"/>
        </w:rPr>
        <w:t xml:space="preserve"> </w:t>
      </w:r>
      <w:r>
        <w:rPr>
          <w:sz w:val="20"/>
        </w:rPr>
        <w:t>housing</w:t>
      </w:r>
      <w:r>
        <w:rPr>
          <w:spacing w:val="-6"/>
          <w:sz w:val="20"/>
        </w:rPr>
        <w:t xml:space="preserve"> </w:t>
      </w:r>
      <w:r>
        <w:rPr>
          <w:sz w:val="20"/>
        </w:rPr>
        <w:t>cost of another and this is shown in the tables below. Caution should be exercised when looking at the overall averages as these will be influenced by the profile of stock in each category and so the focus should be on 2-bedroom homes. This shows that social rents are significantly cheaper than market</w:t>
      </w:r>
    </w:p>
    <w:p w14:paraId="1D85E842" w14:textId="77777777" w:rsidR="00984311" w:rsidRDefault="00984311">
      <w:pPr>
        <w:spacing w:line="273" w:lineRule="auto"/>
        <w:jc w:val="both"/>
        <w:rPr>
          <w:sz w:val="20"/>
        </w:rPr>
        <w:sectPr w:rsidR="00984311">
          <w:pgSz w:w="11910" w:h="16840"/>
          <w:pgMar w:top="1240" w:right="460" w:bottom="700" w:left="1020" w:header="572" w:footer="508" w:gutter="0"/>
          <w:cols w:space="720"/>
        </w:sectPr>
      </w:pPr>
    </w:p>
    <w:p w14:paraId="352BF63B" w14:textId="77777777" w:rsidR="00984311" w:rsidRDefault="00984311">
      <w:pPr>
        <w:pStyle w:val="BodyText"/>
        <w:spacing w:before="213"/>
      </w:pPr>
    </w:p>
    <w:p w14:paraId="72920F7F" w14:textId="77777777" w:rsidR="00984311" w:rsidRDefault="00CB0695">
      <w:pPr>
        <w:pStyle w:val="BodyText"/>
        <w:spacing w:line="276" w:lineRule="auto"/>
        <w:ind w:left="965" w:right="532"/>
      </w:pPr>
      <w:r>
        <w:t>rents (and</w:t>
      </w:r>
      <w:r>
        <w:rPr>
          <w:spacing w:val="-1"/>
        </w:rPr>
        <w:t xml:space="preserve"> </w:t>
      </w:r>
      <w:r>
        <w:t>indeed</w:t>
      </w:r>
      <w:r>
        <w:rPr>
          <w:spacing w:val="-1"/>
        </w:rPr>
        <w:t xml:space="preserve"> </w:t>
      </w:r>
      <w:r>
        <w:t>affordable</w:t>
      </w:r>
      <w:r>
        <w:rPr>
          <w:spacing w:val="-1"/>
        </w:rPr>
        <w:t xml:space="preserve"> </w:t>
      </w:r>
      <w:r>
        <w:t>rents) and</w:t>
      </w:r>
      <w:r>
        <w:rPr>
          <w:spacing w:val="-1"/>
        </w:rPr>
        <w:t xml:space="preserve"> </w:t>
      </w:r>
      <w:r>
        <w:t>that affordable rents (as currently charged) represent 69% of a current lower quartile rent.</w:t>
      </w:r>
    </w:p>
    <w:p w14:paraId="686961B6" w14:textId="77777777" w:rsidR="00984311" w:rsidRDefault="00CB0695">
      <w:pPr>
        <w:pStyle w:val="Heading2"/>
        <w:spacing w:before="198"/>
      </w:pPr>
      <w:r>
        <w:rPr>
          <w:color w:val="636363"/>
        </w:rPr>
        <w:t>Table</w:t>
      </w:r>
      <w:r>
        <w:rPr>
          <w:color w:val="636363"/>
          <w:spacing w:val="-8"/>
        </w:rPr>
        <w:t xml:space="preserve"> </w:t>
      </w:r>
      <w:r>
        <w:rPr>
          <w:color w:val="636363"/>
        </w:rPr>
        <w:t>A8</w:t>
      </w:r>
      <w:r>
        <w:rPr>
          <w:color w:val="636363"/>
          <w:spacing w:val="-5"/>
        </w:rPr>
        <w:t xml:space="preserve"> </w:t>
      </w:r>
      <w:r>
        <w:rPr>
          <w:color w:val="636363"/>
        </w:rPr>
        <w:t>-</w:t>
      </w:r>
      <w:r>
        <w:rPr>
          <w:color w:val="636363"/>
          <w:spacing w:val="-6"/>
        </w:rPr>
        <w:t xml:space="preserve"> </w:t>
      </w:r>
      <w:r>
        <w:rPr>
          <w:color w:val="636363"/>
        </w:rPr>
        <w:t>Difference</w:t>
      </w:r>
      <w:r>
        <w:rPr>
          <w:color w:val="636363"/>
          <w:spacing w:val="-6"/>
        </w:rPr>
        <w:t xml:space="preserve"> </w:t>
      </w:r>
      <w:r>
        <w:rPr>
          <w:color w:val="636363"/>
        </w:rPr>
        <w:t>Between</w:t>
      </w:r>
      <w:r>
        <w:rPr>
          <w:color w:val="636363"/>
          <w:spacing w:val="-7"/>
        </w:rPr>
        <w:t xml:space="preserve"> </w:t>
      </w:r>
      <w:r>
        <w:rPr>
          <w:color w:val="636363"/>
        </w:rPr>
        <w:t>Rent</w:t>
      </w:r>
      <w:r>
        <w:rPr>
          <w:color w:val="636363"/>
          <w:spacing w:val="-6"/>
        </w:rPr>
        <w:t xml:space="preserve"> </w:t>
      </w:r>
      <w:r>
        <w:rPr>
          <w:color w:val="636363"/>
        </w:rPr>
        <w:t>Levels</w:t>
      </w:r>
      <w:r>
        <w:rPr>
          <w:color w:val="636363"/>
          <w:spacing w:val="-5"/>
        </w:rPr>
        <w:t xml:space="preserve"> </w:t>
      </w:r>
      <w:r>
        <w:rPr>
          <w:color w:val="636363"/>
        </w:rPr>
        <w:t>for</w:t>
      </w:r>
      <w:r>
        <w:rPr>
          <w:color w:val="636363"/>
          <w:spacing w:val="-6"/>
        </w:rPr>
        <w:t xml:space="preserve"> </w:t>
      </w:r>
      <w:r>
        <w:rPr>
          <w:color w:val="636363"/>
        </w:rPr>
        <w:t>Different</w:t>
      </w:r>
      <w:r>
        <w:rPr>
          <w:color w:val="636363"/>
          <w:spacing w:val="-4"/>
        </w:rPr>
        <w:t xml:space="preserve"> </w:t>
      </w:r>
      <w:r>
        <w:rPr>
          <w:color w:val="636363"/>
        </w:rPr>
        <w:t>Products</w:t>
      </w:r>
      <w:r>
        <w:rPr>
          <w:color w:val="636363"/>
          <w:spacing w:val="-4"/>
        </w:rPr>
        <w:t xml:space="preserve"> </w:t>
      </w:r>
      <w:r>
        <w:rPr>
          <w:color w:val="636363"/>
        </w:rPr>
        <w:t>–</w:t>
      </w:r>
      <w:r>
        <w:rPr>
          <w:color w:val="636363"/>
          <w:spacing w:val="-7"/>
        </w:rPr>
        <w:t xml:space="preserve"> </w:t>
      </w:r>
      <w:r>
        <w:rPr>
          <w:color w:val="636363"/>
          <w:spacing w:val="-2"/>
        </w:rPr>
        <w:t>Ashfield</w:t>
      </w:r>
    </w:p>
    <w:p w14:paraId="2DD67695"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6"/>
        <w:gridCol w:w="2271"/>
        <w:gridCol w:w="2088"/>
        <w:gridCol w:w="2288"/>
      </w:tblGrid>
      <w:tr w:rsidR="00984311" w14:paraId="2891F15E" w14:textId="77777777">
        <w:trPr>
          <w:trHeight w:val="575"/>
        </w:trPr>
        <w:tc>
          <w:tcPr>
            <w:tcW w:w="2276" w:type="dxa"/>
            <w:shd w:val="clear" w:color="auto" w:fill="212C55"/>
          </w:tcPr>
          <w:p w14:paraId="17900873" w14:textId="77777777" w:rsidR="00984311" w:rsidRDefault="00984311">
            <w:pPr>
              <w:pStyle w:val="TableParagraph"/>
              <w:spacing w:line="240" w:lineRule="auto"/>
              <w:ind w:left="0"/>
              <w:jc w:val="left"/>
              <w:rPr>
                <w:rFonts w:ascii="Times New Roman"/>
                <w:sz w:val="18"/>
              </w:rPr>
            </w:pPr>
          </w:p>
        </w:tc>
        <w:tc>
          <w:tcPr>
            <w:tcW w:w="2271" w:type="dxa"/>
            <w:shd w:val="clear" w:color="auto" w:fill="212C55"/>
          </w:tcPr>
          <w:p w14:paraId="0BA0E0D9" w14:textId="77777777" w:rsidR="00984311" w:rsidRDefault="00CB0695">
            <w:pPr>
              <w:pStyle w:val="TableParagraph"/>
              <w:ind w:left="6"/>
              <w:rPr>
                <w:rFonts w:ascii="Arial"/>
                <w:b/>
                <w:sz w:val="20"/>
              </w:rPr>
            </w:pPr>
            <w:r>
              <w:rPr>
                <w:rFonts w:ascii="Arial"/>
                <w:b/>
                <w:color w:val="FFFFFF"/>
                <w:sz w:val="20"/>
              </w:rPr>
              <w:t>Social</w:t>
            </w:r>
            <w:r>
              <w:rPr>
                <w:rFonts w:ascii="Arial"/>
                <w:b/>
                <w:color w:val="FFFFFF"/>
                <w:spacing w:val="-6"/>
                <w:sz w:val="20"/>
              </w:rPr>
              <w:t xml:space="preserve"> </w:t>
            </w:r>
            <w:r>
              <w:rPr>
                <w:rFonts w:ascii="Arial"/>
                <w:b/>
                <w:color w:val="FFFFFF"/>
                <w:sz w:val="20"/>
              </w:rPr>
              <w:t>rent</w:t>
            </w:r>
            <w:r>
              <w:rPr>
                <w:rFonts w:ascii="Arial"/>
                <w:b/>
                <w:color w:val="FFFFFF"/>
                <w:spacing w:val="-3"/>
                <w:sz w:val="20"/>
              </w:rPr>
              <w:t xml:space="preserve"> </w:t>
            </w:r>
            <w:r>
              <w:rPr>
                <w:rFonts w:ascii="Arial"/>
                <w:b/>
                <w:color w:val="FFFFFF"/>
                <w:sz w:val="20"/>
              </w:rPr>
              <w:t>as</w:t>
            </w:r>
            <w:r>
              <w:rPr>
                <w:rFonts w:ascii="Arial"/>
                <w:b/>
                <w:color w:val="FFFFFF"/>
                <w:spacing w:val="-5"/>
                <w:sz w:val="20"/>
              </w:rPr>
              <w:t xml:space="preserve"> </w:t>
            </w:r>
            <w:r>
              <w:rPr>
                <w:rFonts w:ascii="Arial"/>
                <w:b/>
                <w:color w:val="FFFFFF"/>
                <w:sz w:val="20"/>
              </w:rPr>
              <w:t>%</w:t>
            </w:r>
            <w:r>
              <w:rPr>
                <w:rFonts w:ascii="Arial"/>
                <w:b/>
                <w:color w:val="FFFFFF"/>
                <w:spacing w:val="-6"/>
                <w:sz w:val="20"/>
              </w:rPr>
              <w:t xml:space="preserve"> </w:t>
            </w:r>
            <w:r>
              <w:rPr>
                <w:rFonts w:ascii="Arial"/>
                <w:b/>
                <w:color w:val="FFFFFF"/>
                <w:spacing w:val="-5"/>
                <w:sz w:val="20"/>
              </w:rPr>
              <w:t>of</w:t>
            </w:r>
          </w:p>
          <w:p w14:paraId="35DE99BB" w14:textId="77777777" w:rsidR="00984311" w:rsidRDefault="00CB0695">
            <w:pPr>
              <w:pStyle w:val="TableParagraph"/>
              <w:spacing w:before="58" w:line="240" w:lineRule="auto"/>
              <w:ind w:left="6" w:right="3"/>
              <w:rPr>
                <w:rFonts w:ascii="Arial"/>
                <w:b/>
                <w:sz w:val="20"/>
              </w:rPr>
            </w:pPr>
            <w:r>
              <w:rPr>
                <w:rFonts w:ascii="Arial"/>
                <w:b/>
                <w:color w:val="FFFFFF"/>
                <w:sz w:val="20"/>
              </w:rPr>
              <w:t>affordable</w:t>
            </w:r>
            <w:r>
              <w:rPr>
                <w:rFonts w:ascii="Arial"/>
                <w:b/>
                <w:color w:val="FFFFFF"/>
                <w:spacing w:val="-14"/>
                <w:sz w:val="20"/>
              </w:rPr>
              <w:t xml:space="preserve"> </w:t>
            </w:r>
            <w:r>
              <w:rPr>
                <w:rFonts w:ascii="Arial"/>
                <w:b/>
                <w:color w:val="FFFFFF"/>
                <w:spacing w:val="-4"/>
                <w:sz w:val="20"/>
              </w:rPr>
              <w:t>rent</w:t>
            </w:r>
          </w:p>
        </w:tc>
        <w:tc>
          <w:tcPr>
            <w:tcW w:w="2088" w:type="dxa"/>
            <w:shd w:val="clear" w:color="auto" w:fill="212C55"/>
          </w:tcPr>
          <w:p w14:paraId="37BC7DEA" w14:textId="77777777" w:rsidR="00984311" w:rsidRDefault="00CB0695">
            <w:pPr>
              <w:pStyle w:val="TableParagraph"/>
              <w:ind w:left="6"/>
              <w:rPr>
                <w:rFonts w:ascii="Arial"/>
                <w:b/>
                <w:sz w:val="20"/>
              </w:rPr>
            </w:pPr>
            <w:r>
              <w:rPr>
                <w:rFonts w:ascii="Arial"/>
                <w:b/>
                <w:color w:val="FFFFFF"/>
                <w:sz w:val="20"/>
              </w:rPr>
              <w:t>Social</w:t>
            </w:r>
            <w:r>
              <w:rPr>
                <w:rFonts w:ascii="Arial"/>
                <w:b/>
                <w:color w:val="FFFFFF"/>
                <w:spacing w:val="-6"/>
                <w:sz w:val="20"/>
              </w:rPr>
              <w:t xml:space="preserve"> </w:t>
            </w:r>
            <w:r>
              <w:rPr>
                <w:rFonts w:ascii="Arial"/>
                <w:b/>
                <w:color w:val="FFFFFF"/>
                <w:sz w:val="20"/>
              </w:rPr>
              <w:t>rent</w:t>
            </w:r>
            <w:r>
              <w:rPr>
                <w:rFonts w:ascii="Arial"/>
                <w:b/>
                <w:color w:val="FFFFFF"/>
                <w:spacing w:val="-3"/>
                <w:sz w:val="20"/>
              </w:rPr>
              <w:t xml:space="preserve"> </w:t>
            </w:r>
            <w:r>
              <w:rPr>
                <w:rFonts w:ascii="Arial"/>
                <w:b/>
                <w:color w:val="FFFFFF"/>
                <w:sz w:val="20"/>
              </w:rPr>
              <w:t>as</w:t>
            </w:r>
            <w:r>
              <w:rPr>
                <w:rFonts w:ascii="Arial"/>
                <w:b/>
                <w:color w:val="FFFFFF"/>
                <w:spacing w:val="-5"/>
                <w:sz w:val="20"/>
              </w:rPr>
              <w:t xml:space="preserve"> </w:t>
            </w:r>
            <w:r>
              <w:rPr>
                <w:rFonts w:ascii="Arial"/>
                <w:b/>
                <w:color w:val="FFFFFF"/>
                <w:sz w:val="20"/>
              </w:rPr>
              <w:t>%</w:t>
            </w:r>
            <w:r>
              <w:rPr>
                <w:rFonts w:ascii="Arial"/>
                <w:b/>
                <w:color w:val="FFFFFF"/>
                <w:spacing w:val="-6"/>
                <w:sz w:val="20"/>
              </w:rPr>
              <w:t xml:space="preserve"> </w:t>
            </w:r>
            <w:r>
              <w:rPr>
                <w:rFonts w:ascii="Arial"/>
                <w:b/>
                <w:color w:val="FFFFFF"/>
                <w:spacing w:val="-5"/>
                <w:sz w:val="20"/>
              </w:rPr>
              <w:t>of</w:t>
            </w:r>
          </w:p>
          <w:p w14:paraId="553751D3" w14:textId="77777777" w:rsidR="00984311" w:rsidRDefault="00CB0695">
            <w:pPr>
              <w:pStyle w:val="TableParagraph"/>
              <w:spacing w:before="58" w:line="240" w:lineRule="auto"/>
              <w:ind w:left="6"/>
              <w:rPr>
                <w:rFonts w:ascii="Arial"/>
                <w:b/>
                <w:sz w:val="20"/>
              </w:rPr>
            </w:pPr>
            <w:r>
              <w:rPr>
                <w:rFonts w:ascii="Arial"/>
                <w:b/>
                <w:color w:val="FFFFFF"/>
                <w:sz w:val="20"/>
              </w:rPr>
              <w:t>LQ</w:t>
            </w:r>
            <w:r>
              <w:rPr>
                <w:rFonts w:ascii="Arial"/>
                <w:b/>
                <w:color w:val="FFFFFF"/>
                <w:spacing w:val="-8"/>
                <w:sz w:val="20"/>
              </w:rPr>
              <w:t xml:space="preserve"> </w:t>
            </w:r>
            <w:r>
              <w:rPr>
                <w:rFonts w:ascii="Arial"/>
                <w:b/>
                <w:color w:val="FFFFFF"/>
                <w:sz w:val="20"/>
              </w:rPr>
              <w:t>market</w:t>
            </w:r>
            <w:r>
              <w:rPr>
                <w:rFonts w:ascii="Arial"/>
                <w:b/>
                <w:color w:val="FFFFFF"/>
                <w:spacing w:val="-5"/>
                <w:sz w:val="20"/>
              </w:rPr>
              <w:t xml:space="preserve"> </w:t>
            </w:r>
            <w:r>
              <w:rPr>
                <w:rFonts w:ascii="Arial"/>
                <w:b/>
                <w:color w:val="FFFFFF"/>
                <w:spacing w:val="-4"/>
                <w:sz w:val="20"/>
              </w:rPr>
              <w:t>rent</w:t>
            </w:r>
          </w:p>
        </w:tc>
        <w:tc>
          <w:tcPr>
            <w:tcW w:w="2288" w:type="dxa"/>
            <w:shd w:val="clear" w:color="auto" w:fill="212C55"/>
          </w:tcPr>
          <w:p w14:paraId="464AE0FF" w14:textId="77777777" w:rsidR="00984311" w:rsidRDefault="00CB0695">
            <w:pPr>
              <w:pStyle w:val="TableParagraph"/>
              <w:ind w:left="5" w:right="1"/>
              <w:rPr>
                <w:rFonts w:ascii="Arial"/>
                <w:b/>
                <w:sz w:val="20"/>
              </w:rPr>
            </w:pPr>
            <w:r>
              <w:rPr>
                <w:rFonts w:ascii="Arial"/>
                <w:b/>
                <w:color w:val="FFFFFF"/>
                <w:sz w:val="20"/>
              </w:rPr>
              <w:t>Affordable</w:t>
            </w:r>
            <w:r>
              <w:rPr>
                <w:rFonts w:ascii="Arial"/>
                <w:b/>
                <w:color w:val="FFFFFF"/>
                <w:spacing w:val="-10"/>
                <w:sz w:val="20"/>
              </w:rPr>
              <w:t xml:space="preserve"> </w:t>
            </w:r>
            <w:r>
              <w:rPr>
                <w:rFonts w:ascii="Arial"/>
                <w:b/>
                <w:color w:val="FFFFFF"/>
                <w:sz w:val="20"/>
              </w:rPr>
              <w:t>rent</w:t>
            </w:r>
            <w:r>
              <w:rPr>
                <w:rFonts w:ascii="Arial"/>
                <w:b/>
                <w:color w:val="FFFFFF"/>
                <w:spacing w:val="-7"/>
                <w:sz w:val="20"/>
              </w:rPr>
              <w:t xml:space="preserve"> </w:t>
            </w:r>
            <w:r>
              <w:rPr>
                <w:rFonts w:ascii="Arial"/>
                <w:b/>
                <w:color w:val="FFFFFF"/>
                <w:sz w:val="20"/>
              </w:rPr>
              <w:t>as</w:t>
            </w:r>
            <w:r>
              <w:rPr>
                <w:rFonts w:ascii="Arial"/>
                <w:b/>
                <w:color w:val="FFFFFF"/>
                <w:spacing w:val="-6"/>
                <w:sz w:val="20"/>
              </w:rPr>
              <w:t xml:space="preserve"> </w:t>
            </w:r>
            <w:r>
              <w:rPr>
                <w:rFonts w:ascii="Arial"/>
                <w:b/>
                <w:color w:val="FFFFFF"/>
                <w:spacing w:val="-10"/>
                <w:sz w:val="20"/>
              </w:rPr>
              <w:t>%</w:t>
            </w:r>
          </w:p>
          <w:p w14:paraId="41A66C34" w14:textId="77777777" w:rsidR="00984311" w:rsidRDefault="00CB0695">
            <w:pPr>
              <w:pStyle w:val="TableParagraph"/>
              <w:spacing w:before="58" w:line="240" w:lineRule="auto"/>
              <w:ind w:left="5" w:right="1"/>
              <w:rPr>
                <w:rFonts w:ascii="Arial"/>
                <w:b/>
                <w:sz w:val="20"/>
              </w:rPr>
            </w:pPr>
            <w:r>
              <w:rPr>
                <w:rFonts w:ascii="Arial"/>
                <w:b/>
                <w:color w:val="FFFFFF"/>
                <w:sz w:val="20"/>
              </w:rPr>
              <w:t>of</w:t>
            </w:r>
            <w:r>
              <w:rPr>
                <w:rFonts w:ascii="Arial"/>
                <w:b/>
                <w:color w:val="FFFFFF"/>
                <w:spacing w:val="-6"/>
                <w:sz w:val="20"/>
              </w:rPr>
              <w:t xml:space="preserve"> </w:t>
            </w:r>
            <w:r>
              <w:rPr>
                <w:rFonts w:ascii="Arial"/>
                <w:b/>
                <w:color w:val="FFFFFF"/>
                <w:sz w:val="20"/>
              </w:rPr>
              <w:t>LQ</w:t>
            </w:r>
            <w:r>
              <w:rPr>
                <w:rFonts w:ascii="Arial"/>
                <w:b/>
                <w:color w:val="FFFFFF"/>
                <w:spacing w:val="-4"/>
                <w:sz w:val="20"/>
              </w:rPr>
              <w:t xml:space="preserve"> </w:t>
            </w:r>
            <w:r>
              <w:rPr>
                <w:rFonts w:ascii="Arial"/>
                <w:b/>
                <w:color w:val="FFFFFF"/>
                <w:sz w:val="20"/>
              </w:rPr>
              <w:t>market</w:t>
            </w:r>
            <w:r>
              <w:rPr>
                <w:rFonts w:ascii="Arial"/>
                <w:b/>
                <w:color w:val="FFFFFF"/>
                <w:spacing w:val="-4"/>
                <w:sz w:val="20"/>
              </w:rPr>
              <w:t xml:space="preserve"> rent</w:t>
            </w:r>
          </w:p>
        </w:tc>
      </w:tr>
      <w:tr w:rsidR="00984311" w14:paraId="13ACD3A8" w14:textId="77777777">
        <w:trPr>
          <w:trHeight w:val="287"/>
        </w:trPr>
        <w:tc>
          <w:tcPr>
            <w:tcW w:w="2276" w:type="dxa"/>
          </w:tcPr>
          <w:p w14:paraId="01E55AE6" w14:textId="77777777" w:rsidR="00984311" w:rsidRDefault="00CB0695">
            <w:pPr>
              <w:pStyle w:val="TableParagraph"/>
              <w:jc w:val="left"/>
              <w:rPr>
                <w:sz w:val="20"/>
              </w:rPr>
            </w:pPr>
            <w:r>
              <w:rPr>
                <w:spacing w:val="-2"/>
                <w:sz w:val="20"/>
              </w:rPr>
              <w:t>1-bedroom</w:t>
            </w:r>
          </w:p>
        </w:tc>
        <w:tc>
          <w:tcPr>
            <w:tcW w:w="2271" w:type="dxa"/>
          </w:tcPr>
          <w:p w14:paraId="56DCE26D" w14:textId="77777777" w:rsidR="00984311" w:rsidRDefault="00CB0695">
            <w:pPr>
              <w:pStyle w:val="TableParagraph"/>
              <w:ind w:left="6" w:right="4"/>
              <w:rPr>
                <w:sz w:val="20"/>
              </w:rPr>
            </w:pPr>
            <w:r>
              <w:rPr>
                <w:spacing w:val="-5"/>
                <w:sz w:val="20"/>
              </w:rPr>
              <w:t>74%</w:t>
            </w:r>
          </w:p>
        </w:tc>
        <w:tc>
          <w:tcPr>
            <w:tcW w:w="2088" w:type="dxa"/>
          </w:tcPr>
          <w:p w14:paraId="72E74444" w14:textId="77777777" w:rsidR="00984311" w:rsidRDefault="00CB0695">
            <w:pPr>
              <w:pStyle w:val="TableParagraph"/>
              <w:ind w:left="6" w:right="4"/>
              <w:rPr>
                <w:sz w:val="20"/>
              </w:rPr>
            </w:pPr>
            <w:r>
              <w:rPr>
                <w:spacing w:val="-5"/>
                <w:sz w:val="20"/>
              </w:rPr>
              <w:t>64%</w:t>
            </w:r>
          </w:p>
        </w:tc>
        <w:tc>
          <w:tcPr>
            <w:tcW w:w="2288" w:type="dxa"/>
          </w:tcPr>
          <w:p w14:paraId="2D32DF4A" w14:textId="77777777" w:rsidR="00984311" w:rsidRDefault="00CB0695">
            <w:pPr>
              <w:pStyle w:val="TableParagraph"/>
              <w:ind w:left="5"/>
              <w:rPr>
                <w:sz w:val="20"/>
              </w:rPr>
            </w:pPr>
            <w:r>
              <w:rPr>
                <w:spacing w:val="-5"/>
                <w:sz w:val="20"/>
              </w:rPr>
              <w:t>86%</w:t>
            </w:r>
          </w:p>
        </w:tc>
      </w:tr>
      <w:tr w:rsidR="00984311" w14:paraId="2D3B9752" w14:textId="77777777">
        <w:trPr>
          <w:trHeight w:val="287"/>
        </w:trPr>
        <w:tc>
          <w:tcPr>
            <w:tcW w:w="2276" w:type="dxa"/>
          </w:tcPr>
          <w:p w14:paraId="6840893A" w14:textId="77777777" w:rsidR="00984311" w:rsidRDefault="00CB0695">
            <w:pPr>
              <w:pStyle w:val="TableParagraph"/>
              <w:jc w:val="left"/>
              <w:rPr>
                <w:sz w:val="20"/>
              </w:rPr>
            </w:pPr>
            <w:r>
              <w:rPr>
                <w:spacing w:val="-2"/>
                <w:sz w:val="20"/>
              </w:rPr>
              <w:t>2-bedrooms</w:t>
            </w:r>
          </w:p>
        </w:tc>
        <w:tc>
          <w:tcPr>
            <w:tcW w:w="2271" w:type="dxa"/>
          </w:tcPr>
          <w:p w14:paraId="0EDD74ED" w14:textId="77777777" w:rsidR="00984311" w:rsidRDefault="00CB0695">
            <w:pPr>
              <w:pStyle w:val="TableParagraph"/>
              <w:ind w:left="6" w:right="4"/>
              <w:rPr>
                <w:sz w:val="20"/>
              </w:rPr>
            </w:pPr>
            <w:r>
              <w:rPr>
                <w:spacing w:val="-5"/>
                <w:sz w:val="20"/>
              </w:rPr>
              <w:t>81%</w:t>
            </w:r>
          </w:p>
        </w:tc>
        <w:tc>
          <w:tcPr>
            <w:tcW w:w="2088" w:type="dxa"/>
          </w:tcPr>
          <w:p w14:paraId="60DB6F6D" w14:textId="77777777" w:rsidR="00984311" w:rsidRDefault="00CB0695">
            <w:pPr>
              <w:pStyle w:val="TableParagraph"/>
              <w:ind w:left="6" w:right="4"/>
              <w:rPr>
                <w:sz w:val="20"/>
              </w:rPr>
            </w:pPr>
            <w:r>
              <w:rPr>
                <w:spacing w:val="-5"/>
                <w:sz w:val="20"/>
              </w:rPr>
              <w:t>56%</w:t>
            </w:r>
          </w:p>
        </w:tc>
        <w:tc>
          <w:tcPr>
            <w:tcW w:w="2288" w:type="dxa"/>
          </w:tcPr>
          <w:p w14:paraId="5D4EA5CD" w14:textId="77777777" w:rsidR="00984311" w:rsidRDefault="00CB0695">
            <w:pPr>
              <w:pStyle w:val="TableParagraph"/>
              <w:ind w:left="5"/>
              <w:rPr>
                <w:sz w:val="20"/>
              </w:rPr>
            </w:pPr>
            <w:r>
              <w:rPr>
                <w:spacing w:val="-5"/>
                <w:sz w:val="20"/>
              </w:rPr>
              <w:t>69%</w:t>
            </w:r>
          </w:p>
        </w:tc>
      </w:tr>
      <w:tr w:rsidR="00984311" w14:paraId="04EB0E17" w14:textId="77777777">
        <w:trPr>
          <w:trHeight w:val="287"/>
        </w:trPr>
        <w:tc>
          <w:tcPr>
            <w:tcW w:w="2276" w:type="dxa"/>
          </w:tcPr>
          <w:p w14:paraId="6228E334" w14:textId="77777777" w:rsidR="00984311" w:rsidRDefault="00CB0695">
            <w:pPr>
              <w:pStyle w:val="TableParagraph"/>
              <w:jc w:val="left"/>
              <w:rPr>
                <w:sz w:val="20"/>
              </w:rPr>
            </w:pPr>
            <w:r>
              <w:rPr>
                <w:spacing w:val="-2"/>
                <w:sz w:val="20"/>
              </w:rPr>
              <w:t>3-bedrooms</w:t>
            </w:r>
          </w:p>
        </w:tc>
        <w:tc>
          <w:tcPr>
            <w:tcW w:w="2271" w:type="dxa"/>
          </w:tcPr>
          <w:p w14:paraId="55A1277E" w14:textId="77777777" w:rsidR="00984311" w:rsidRDefault="00CB0695">
            <w:pPr>
              <w:pStyle w:val="TableParagraph"/>
              <w:ind w:left="6" w:right="4"/>
              <w:rPr>
                <w:sz w:val="20"/>
              </w:rPr>
            </w:pPr>
            <w:r>
              <w:rPr>
                <w:spacing w:val="-5"/>
                <w:sz w:val="20"/>
              </w:rPr>
              <w:t>83%</w:t>
            </w:r>
          </w:p>
        </w:tc>
        <w:tc>
          <w:tcPr>
            <w:tcW w:w="2088" w:type="dxa"/>
          </w:tcPr>
          <w:p w14:paraId="2274F24E" w14:textId="77777777" w:rsidR="00984311" w:rsidRDefault="00CB0695">
            <w:pPr>
              <w:pStyle w:val="TableParagraph"/>
              <w:ind w:left="6" w:right="4"/>
              <w:rPr>
                <w:sz w:val="20"/>
              </w:rPr>
            </w:pPr>
            <w:r>
              <w:rPr>
                <w:spacing w:val="-5"/>
                <w:sz w:val="20"/>
              </w:rPr>
              <w:t>52%</w:t>
            </w:r>
          </w:p>
        </w:tc>
        <w:tc>
          <w:tcPr>
            <w:tcW w:w="2288" w:type="dxa"/>
          </w:tcPr>
          <w:p w14:paraId="7B805287" w14:textId="77777777" w:rsidR="00984311" w:rsidRDefault="00CB0695">
            <w:pPr>
              <w:pStyle w:val="TableParagraph"/>
              <w:ind w:left="5"/>
              <w:rPr>
                <w:sz w:val="20"/>
              </w:rPr>
            </w:pPr>
            <w:r>
              <w:rPr>
                <w:spacing w:val="-5"/>
                <w:sz w:val="20"/>
              </w:rPr>
              <w:t>63%</w:t>
            </w:r>
          </w:p>
        </w:tc>
      </w:tr>
      <w:tr w:rsidR="00984311" w14:paraId="785FC2A8" w14:textId="77777777">
        <w:trPr>
          <w:trHeight w:val="287"/>
        </w:trPr>
        <w:tc>
          <w:tcPr>
            <w:tcW w:w="2276" w:type="dxa"/>
          </w:tcPr>
          <w:p w14:paraId="4888445F" w14:textId="77777777" w:rsidR="00984311" w:rsidRDefault="00CB0695">
            <w:pPr>
              <w:pStyle w:val="TableParagraph"/>
              <w:jc w:val="left"/>
              <w:rPr>
                <w:sz w:val="20"/>
              </w:rPr>
            </w:pPr>
            <w:r>
              <w:rPr>
                <w:spacing w:val="-2"/>
                <w:sz w:val="20"/>
              </w:rPr>
              <w:t>4-bedrooms</w:t>
            </w:r>
          </w:p>
        </w:tc>
        <w:tc>
          <w:tcPr>
            <w:tcW w:w="2271" w:type="dxa"/>
          </w:tcPr>
          <w:p w14:paraId="2EB3DD4F" w14:textId="77777777" w:rsidR="00984311" w:rsidRDefault="00CB0695">
            <w:pPr>
              <w:pStyle w:val="TableParagraph"/>
              <w:ind w:left="6" w:right="4"/>
              <w:rPr>
                <w:sz w:val="20"/>
              </w:rPr>
            </w:pPr>
            <w:r>
              <w:rPr>
                <w:spacing w:val="-5"/>
                <w:sz w:val="20"/>
              </w:rPr>
              <w:t>69%</w:t>
            </w:r>
          </w:p>
        </w:tc>
        <w:tc>
          <w:tcPr>
            <w:tcW w:w="2088" w:type="dxa"/>
          </w:tcPr>
          <w:p w14:paraId="453DEFA6" w14:textId="77777777" w:rsidR="00984311" w:rsidRDefault="00CB0695">
            <w:pPr>
              <w:pStyle w:val="TableParagraph"/>
              <w:ind w:left="6" w:right="4"/>
              <w:rPr>
                <w:sz w:val="20"/>
              </w:rPr>
            </w:pPr>
            <w:r>
              <w:rPr>
                <w:spacing w:val="-5"/>
                <w:sz w:val="20"/>
              </w:rPr>
              <w:t>47%</w:t>
            </w:r>
          </w:p>
        </w:tc>
        <w:tc>
          <w:tcPr>
            <w:tcW w:w="2288" w:type="dxa"/>
          </w:tcPr>
          <w:p w14:paraId="741F85DF" w14:textId="77777777" w:rsidR="00984311" w:rsidRDefault="00CB0695">
            <w:pPr>
              <w:pStyle w:val="TableParagraph"/>
              <w:ind w:left="5"/>
              <w:rPr>
                <w:sz w:val="20"/>
              </w:rPr>
            </w:pPr>
            <w:r>
              <w:rPr>
                <w:spacing w:val="-5"/>
                <w:sz w:val="20"/>
              </w:rPr>
              <w:t>67%</w:t>
            </w:r>
          </w:p>
        </w:tc>
      </w:tr>
      <w:tr w:rsidR="00984311" w14:paraId="5CDF3972" w14:textId="77777777">
        <w:trPr>
          <w:trHeight w:val="288"/>
        </w:trPr>
        <w:tc>
          <w:tcPr>
            <w:tcW w:w="2276" w:type="dxa"/>
          </w:tcPr>
          <w:p w14:paraId="0CBB909C" w14:textId="77777777" w:rsidR="00984311" w:rsidRDefault="00CB0695">
            <w:pPr>
              <w:pStyle w:val="TableParagraph"/>
              <w:spacing w:line="240" w:lineRule="auto"/>
              <w:jc w:val="left"/>
              <w:rPr>
                <w:sz w:val="20"/>
              </w:rPr>
            </w:pPr>
            <w:r>
              <w:rPr>
                <w:spacing w:val="-5"/>
                <w:sz w:val="20"/>
              </w:rPr>
              <w:t>All</w:t>
            </w:r>
          </w:p>
        </w:tc>
        <w:tc>
          <w:tcPr>
            <w:tcW w:w="2271" w:type="dxa"/>
          </w:tcPr>
          <w:p w14:paraId="12A7619A" w14:textId="77777777" w:rsidR="00984311" w:rsidRDefault="00CB0695">
            <w:pPr>
              <w:pStyle w:val="TableParagraph"/>
              <w:spacing w:line="240" w:lineRule="auto"/>
              <w:ind w:left="6" w:right="4"/>
              <w:rPr>
                <w:sz w:val="20"/>
              </w:rPr>
            </w:pPr>
            <w:r>
              <w:rPr>
                <w:spacing w:val="-5"/>
                <w:sz w:val="20"/>
              </w:rPr>
              <w:t>82%</w:t>
            </w:r>
          </w:p>
        </w:tc>
        <w:tc>
          <w:tcPr>
            <w:tcW w:w="2088" w:type="dxa"/>
          </w:tcPr>
          <w:p w14:paraId="3A581BE0" w14:textId="77777777" w:rsidR="00984311" w:rsidRDefault="00CB0695">
            <w:pPr>
              <w:pStyle w:val="TableParagraph"/>
              <w:spacing w:line="240" w:lineRule="auto"/>
              <w:ind w:left="6" w:right="4"/>
              <w:rPr>
                <w:sz w:val="20"/>
              </w:rPr>
            </w:pPr>
            <w:r>
              <w:rPr>
                <w:spacing w:val="-5"/>
                <w:sz w:val="20"/>
              </w:rPr>
              <w:t>57%</w:t>
            </w:r>
          </w:p>
        </w:tc>
        <w:tc>
          <w:tcPr>
            <w:tcW w:w="2288" w:type="dxa"/>
          </w:tcPr>
          <w:p w14:paraId="61322C6D" w14:textId="77777777" w:rsidR="00984311" w:rsidRDefault="00CB0695">
            <w:pPr>
              <w:pStyle w:val="TableParagraph"/>
              <w:spacing w:line="240" w:lineRule="auto"/>
              <w:ind w:left="5"/>
              <w:rPr>
                <w:sz w:val="20"/>
              </w:rPr>
            </w:pPr>
            <w:r>
              <w:rPr>
                <w:spacing w:val="-5"/>
                <w:sz w:val="20"/>
              </w:rPr>
              <w:t>70%</w:t>
            </w:r>
          </w:p>
        </w:tc>
      </w:tr>
    </w:tbl>
    <w:p w14:paraId="7AABC12C" w14:textId="77777777" w:rsidR="00984311" w:rsidRDefault="00CB0695">
      <w:pPr>
        <w:spacing w:before="4"/>
        <w:ind w:left="965"/>
        <w:rPr>
          <w:sz w:val="16"/>
        </w:rPr>
      </w:pPr>
      <w:r>
        <w:rPr>
          <w:sz w:val="16"/>
        </w:rPr>
        <w:t>Source:</w:t>
      </w:r>
      <w:r>
        <w:rPr>
          <w:spacing w:val="-4"/>
          <w:sz w:val="16"/>
        </w:rPr>
        <w:t xml:space="preserve"> </w:t>
      </w:r>
      <w:r>
        <w:rPr>
          <w:sz w:val="16"/>
        </w:rPr>
        <w:t>RSH,</w:t>
      </w:r>
      <w:r>
        <w:rPr>
          <w:spacing w:val="-4"/>
          <w:sz w:val="16"/>
        </w:rPr>
        <w:t xml:space="preserve"> </w:t>
      </w:r>
      <w:r>
        <w:rPr>
          <w:sz w:val="16"/>
        </w:rPr>
        <w:t>ONS</w:t>
      </w:r>
      <w:r>
        <w:rPr>
          <w:spacing w:val="-3"/>
          <w:sz w:val="16"/>
        </w:rPr>
        <w:t xml:space="preserve"> </w:t>
      </w:r>
      <w:r>
        <w:rPr>
          <w:sz w:val="16"/>
        </w:rPr>
        <w:t>and</w:t>
      </w:r>
      <w:r>
        <w:rPr>
          <w:spacing w:val="-4"/>
          <w:sz w:val="16"/>
        </w:rPr>
        <w:t xml:space="preserve"> </w:t>
      </w:r>
      <w:r>
        <w:rPr>
          <w:spacing w:val="-5"/>
          <w:sz w:val="16"/>
        </w:rPr>
        <w:t>VOA</w:t>
      </w:r>
    </w:p>
    <w:p w14:paraId="2A1EB15E" w14:textId="77777777" w:rsidR="00984311" w:rsidRDefault="00984311">
      <w:pPr>
        <w:pStyle w:val="BodyText"/>
        <w:rPr>
          <w:sz w:val="16"/>
        </w:rPr>
      </w:pPr>
    </w:p>
    <w:p w14:paraId="76872AB4" w14:textId="77777777" w:rsidR="00984311" w:rsidRDefault="00984311">
      <w:pPr>
        <w:pStyle w:val="BodyText"/>
        <w:spacing w:before="82"/>
        <w:rPr>
          <w:sz w:val="16"/>
        </w:rPr>
      </w:pPr>
    </w:p>
    <w:p w14:paraId="3A7E2723" w14:textId="77777777" w:rsidR="00984311" w:rsidRDefault="00CB0695">
      <w:pPr>
        <w:pStyle w:val="ListParagraph"/>
        <w:numPr>
          <w:ilvl w:val="0"/>
          <w:numId w:val="1"/>
        </w:numPr>
        <w:tabs>
          <w:tab w:val="left" w:pos="963"/>
          <w:tab w:val="left" w:pos="965"/>
        </w:tabs>
        <w:spacing w:before="1" w:line="273" w:lineRule="auto"/>
        <w:ind w:right="533"/>
        <w:jc w:val="both"/>
        <w:rPr>
          <w:sz w:val="20"/>
        </w:rPr>
      </w:pPr>
      <w:r>
        <w:rPr>
          <w:sz w:val="20"/>
        </w:rPr>
        <w:t xml:space="preserve">In examining the mix of affordable </w:t>
      </w:r>
      <w:proofErr w:type="gramStart"/>
      <w:r>
        <w:rPr>
          <w:sz w:val="20"/>
        </w:rPr>
        <w:t>tenures</w:t>
      </w:r>
      <w:proofErr w:type="gramEnd"/>
      <w:r>
        <w:rPr>
          <w:sz w:val="20"/>
        </w:rPr>
        <w:t xml:space="preserve"> the analysis shows that 19% of households in affordable housing</w:t>
      </w:r>
      <w:r>
        <w:rPr>
          <w:spacing w:val="-14"/>
          <w:sz w:val="20"/>
        </w:rPr>
        <w:t xml:space="preserve"> </w:t>
      </w:r>
      <w:r>
        <w:rPr>
          <w:sz w:val="20"/>
        </w:rPr>
        <w:t>need</w:t>
      </w:r>
      <w:r>
        <w:rPr>
          <w:spacing w:val="-14"/>
          <w:sz w:val="20"/>
        </w:rPr>
        <w:t xml:space="preserve"> </w:t>
      </w:r>
      <w:r>
        <w:rPr>
          <w:sz w:val="20"/>
        </w:rPr>
        <w:t>could</w:t>
      </w:r>
      <w:r>
        <w:rPr>
          <w:spacing w:val="-11"/>
          <w:sz w:val="20"/>
        </w:rPr>
        <w:t xml:space="preserve"> </w:t>
      </w:r>
      <w:r>
        <w:rPr>
          <w:sz w:val="20"/>
        </w:rPr>
        <w:t>afford</w:t>
      </w:r>
      <w:r>
        <w:rPr>
          <w:spacing w:val="-12"/>
          <w:sz w:val="20"/>
        </w:rPr>
        <w:t xml:space="preserve"> </w:t>
      </w:r>
      <w:r>
        <w:rPr>
          <w:sz w:val="20"/>
        </w:rPr>
        <w:t>an</w:t>
      </w:r>
      <w:r>
        <w:rPr>
          <w:spacing w:val="-14"/>
          <w:sz w:val="20"/>
        </w:rPr>
        <w:t xml:space="preserve"> </w:t>
      </w:r>
      <w:r>
        <w:rPr>
          <w:sz w:val="20"/>
        </w:rPr>
        <w:t>affordable</w:t>
      </w:r>
      <w:r>
        <w:rPr>
          <w:spacing w:val="-14"/>
          <w:sz w:val="20"/>
        </w:rPr>
        <w:t xml:space="preserve"> </w:t>
      </w:r>
      <w:r>
        <w:rPr>
          <w:sz w:val="20"/>
        </w:rPr>
        <w:t>rental</w:t>
      </w:r>
      <w:r>
        <w:rPr>
          <w:spacing w:val="-12"/>
          <w:sz w:val="20"/>
        </w:rPr>
        <w:t xml:space="preserve"> </w:t>
      </w:r>
      <w:r>
        <w:rPr>
          <w:sz w:val="20"/>
        </w:rPr>
        <w:t>product</w:t>
      </w:r>
      <w:r>
        <w:rPr>
          <w:spacing w:val="-12"/>
          <w:sz w:val="20"/>
        </w:rPr>
        <w:t xml:space="preserve"> </w:t>
      </w:r>
      <w:r>
        <w:rPr>
          <w:sz w:val="20"/>
        </w:rPr>
        <w:t>without</w:t>
      </w:r>
      <w:r>
        <w:rPr>
          <w:spacing w:val="-14"/>
          <w:sz w:val="20"/>
        </w:rPr>
        <w:t xml:space="preserve"> </w:t>
      </w:r>
      <w:r>
        <w:rPr>
          <w:sz w:val="20"/>
        </w:rPr>
        <w:t>subsidy,</w:t>
      </w:r>
      <w:r>
        <w:rPr>
          <w:spacing w:val="-14"/>
          <w:sz w:val="20"/>
        </w:rPr>
        <w:t xml:space="preserve"> </w:t>
      </w:r>
      <w:r>
        <w:rPr>
          <w:sz w:val="20"/>
        </w:rPr>
        <w:t>while</w:t>
      </w:r>
      <w:r>
        <w:rPr>
          <w:spacing w:val="-11"/>
          <w:sz w:val="20"/>
        </w:rPr>
        <w:t xml:space="preserve"> </w:t>
      </w:r>
      <w:r>
        <w:rPr>
          <w:sz w:val="20"/>
        </w:rPr>
        <w:t>13%</w:t>
      </w:r>
      <w:r>
        <w:rPr>
          <w:spacing w:val="-11"/>
          <w:sz w:val="20"/>
        </w:rPr>
        <w:t xml:space="preserve"> </w:t>
      </w:r>
      <w:r>
        <w:rPr>
          <w:sz w:val="20"/>
        </w:rPr>
        <w:t>could</w:t>
      </w:r>
      <w:r>
        <w:rPr>
          <w:spacing w:val="-14"/>
          <w:sz w:val="20"/>
        </w:rPr>
        <w:t xml:space="preserve"> </w:t>
      </w:r>
      <w:r>
        <w:rPr>
          <w:sz w:val="20"/>
        </w:rPr>
        <w:t>afford</w:t>
      </w:r>
      <w:r>
        <w:rPr>
          <w:spacing w:val="-14"/>
          <w:sz w:val="20"/>
        </w:rPr>
        <w:t xml:space="preserve"> </w:t>
      </w:r>
      <w:r>
        <w:rPr>
          <w:sz w:val="20"/>
        </w:rPr>
        <w:t>a</w:t>
      </w:r>
      <w:r>
        <w:rPr>
          <w:spacing w:val="-14"/>
          <w:sz w:val="20"/>
        </w:rPr>
        <w:t xml:space="preserve"> </w:t>
      </w:r>
      <w:r>
        <w:rPr>
          <w:sz w:val="20"/>
        </w:rPr>
        <w:t>social rental product without subsidy. The remaining 68% could not afford an affordable product without subsidy (see table below).</w:t>
      </w:r>
    </w:p>
    <w:p w14:paraId="14B04B59" w14:textId="77777777" w:rsidR="00984311" w:rsidRDefault="00CB0695">
      <w:pPr>
        <w:pStyle w:val="Heading2"/>
        <w:spacing w:before="201"/>
      </w:pPr>
      <w:r>
        <w:rPr>
          <w:color w:val="636363"/>
        </w:rPr>
        <w:t>Table</w:t>
      </w:r>
      <w:r>
        <w:rPr>
          <w:color w:val="636363"/>
          <w:spacing w:val="-7"/>
        </w:rPr>
        <w:t xml:space="preserve"> </w:t>
      </w:r>
      <w:r>
        <w:rPr>
          <w:color w:val="636363"/>
        </w:rPr>
        <w:t>A9</w:t>
      </w:r>
      <w:r>
        <w:rPr>
          <w:color w:val="636363"/>
          <w:spacing w:val="-4"/>
        </w:rPr>
        <w:t xml:space="preserve"> </w:t>
      </w:r>
      <w:r>
        <w:rPr>
          <w:color w:val="636363"/>
        </w:rPr>
        <w:t>-</w:t>
      </w:r>
      <w:r>
        <w:rPr>
          <w:color w:val="636363"/>
          <w:spacing w:val="-6"/>
        </w:rPr>
        <w:t xml:space="preserve"> </w:t>
      </w:r>
      <w:r>
        <w:rPr>
          <w:color w:val="636363"/>
        </w:rPr>
        <w:t>Estimated</w:t>
      </w:r>
      <w:r>
        <w:rPr>
          <w:color w:val="636363"/>
          <w:spacing w:val="-4"/>
        </w:rPr>
        <w:t xml:space="preserve"> </w:t>
      </w:r>
      <w:r>
        <w:rPr>
          <w:color w:val="636363"/>
        </w:rPr>
        <w:t>Need</w:t>
      </w:r>
      <w:r>
        <w:rPr>
          <w:color w:val="636363"/>
          <w:spacing w:val="-6"/>
        </w:rPr>
        <w:t xml:space="preserve"> </w:t>
      </w:r>
      <w:r>
        <w:rPr>
          <w:color w:val="636363"/>
        </w:rPr>
        <w:t>for</w:t>
      </w:r>
      <w:r>
        <w:rPr>
          <w:color w:val="636363"/>
          <w:spacing w:val="-5"/>
        </w:rPr>
        <w:t xml:space="preserve"> </w:t>
      </w:r>
      <w:r>
        <w:rPr>
          <w:color w:val="636363"/>
        </w:rPr>
        <w:t>Affordable</w:t>
      </w:r>
      <w:r>
        <w:rPr>
          <w:color w:val="636363"/>
          <w:spacing w:val="-6"/>
        </w:rPr>
        <w:t xml:space="preserve"> </w:t>
      </w:r>
      <w:r>
        <w:rPr>
          <w:color w:val="636363"/>
        </w:rPr>
        <w:t>Rented</w:t>
      </w:r>
      <w:r>
        <w:rPr>
          <w:color w:val="636363"/>
          <w:spacing w:val="-5"/>
        </w:rPr>
        <w:t xml:space="preserve"> </w:t>
      </w:r>
      <w:r>
        <w:rPr>
          <w:color w:val="636363"/>
        </w:rPr>
        <w:t>Housing</w:t>
      </w:r>
      <w:r>
        <w:rPr>
          <w:color w:val="636363"/>
          <w:spacing w:val="-5"/>
        </w:rPr>
        <w:t xml:space="preserve"> </w:t>
      </w:r>
      <w:r>
        <w:rPr>
          <w:color w:val="636363"/>
        </w:rPr>
        <w:t>(%</w:t>
      </w:r>
      <w:r>
        <w:rPr>
          <w:color w:val="636363"/>
          <w:spacing w:val="-8"/>
        </w:rPr>
        <w:t xml:space="preserve"> </w:t>
      </w:r>
      <w:r>
        <w:rPr>
          <w:color w:val="636363"/>
        </w:rPr>
        <w:t>of</w:t>
      </w:r>
      <w:r>
        <w:rPr>
          <w:color w:val="636363"/>
          <w:spacing w:val="-3"/>
        </w:rPr>
        <w:t xml:space="preserve"> </w:t>
      </w:r>
      <w:r>
        <w:rPr>
          <w:color w:val="636363"/>
        </w:rPr>
        <w:t>Households</w:t>
      </w:r>
      <w:r>
        <w:rPr>
          <w:color w:val="636363"/>
          <w:spacing w:val="-3"/>
        </w:rPr>
        <w:t xml:space="preserve"> </w:t>
      </w:r>
      <w:r>
        <w:rPr>
          <w:color w:val="636363"/>
        </w:rPr>
        <w:t>Able</w:t>
      </w:r>
      <w:r>
        <w:rPr>
          <w:color w:val="636363"/>
          <w:spacing w:val="-7"/>
        </w:rPr>
        <w:t xml:space="preserve"> </w:t>
      </w:r>
      <w:r>
        <w:rPr>
          <w:color w:val="636363"/>
        </w:rPr>
        <w:t>to</w:t>
      </w:r>
      <w:r>
        <w:rPr>
          <w:color w:val="636363"/>
          <w:spacing w:val="-5"/>
        </w:rPr>
        <w:t xml:space="preserve"> </w:t>
      </w:r>
      <w:r>
        <w:rPr>
          <w:color w:val="636363"/>
          <w:spacing w:val="-2"/>
        </w:rPr>
        <w:t>Afford)</w:t>
      </w:r>
    </w:p>
    <w:p w14:paraId="4A4762CF"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5"/>
        <w:gridCol w:w="4261"/>
      </w:tblGrid>
      <w:tr w:rsidR="00984311" w14:paraId="29811601" w14:textId="77777777">
        <w:trPr>
          <w:trHeight w:val="285"/>
        </w:trPr>
        <w:tc>
          <w:tcPr>
            <w:tcW w:w="4525" w:type="dxa"/>
            <w:shd w:val="clear" w:color="auto" w:fill="212C55"/>
          </w:tcPr>
          <w:p w14:paraId="2FA671FF" w14:textId="77777777" w:rsidR="00984311" w:rsidRDefault="00984311">
            <w:pPr>
              <w:pStyle w:val="TableParagraph"/>
              <w:spacing w:line="240" w:lineRule="auto"/>
              <w:ind w:left="0"/>
              <w:jc w:val="left"/>
              <w:rPr>
                <w:rFonts w:ascii="Times New Roman"/>
                <w:sz w:val="18"/>
              </w:rPr>
            </w:pPr>
          </w:p>
        </w:tc>
        <w:tc>
          <w:tcPr>
            <w:tcW w:w="4261" w:type="dxa"/>
            <w:shd w:val="clear" w:color="auto" w:fill="212C55"/>
          </w:tcPr>
          <w:p w14:paraId="1F701277" w14:textId="77777777" w:rsidR="00984311" w:rsidRDefault="00CB0695">
            <w:pPr>
              <w:pStyle w:val="TableParagraph"/>
              <w:ind w:left="7"/>
              <w:rPr>
                <w:rFonts w:ascii="Arial"/>
                <w:b/>
                <w:sz w:val="20"/>
              </w:rPr>
            </w:pPr>
            <w:r>
              <w:rPr>
                <w:rFonts w:ascii="Arial"/>
                <w:b/>
                <w:color w:val="FFFFFF"/>
                <w:sz w:val="20"/>
              </w:rPr>
              <w:t>%</w:t>
            </w:r>
            <w:r>
              <w:rPr>
                <w:rFonts w:ascii="Arial"/>
                <w:b/>
                <w:color w:val="FFFFFF"/>
                <w:spacing w:val="-6"/>
                <w:sz w:val="20"/>
              </w:rPr>
              <w:t xml:space="preserve"> </w:t>
            </w:r>
            <w:r>
              <w:rPr>
                <w:rFonts w:ascii="Arial"/>
                <w:b/>
                <w:color w:val="FFFFFF"/>
                <w:sz w:val="20"/>
              </w:rPr>
              <w:t>of</w:t>
            </w:r>
            <w:r>
              <w:rPr>
                <w:rFonts w:ascii="Arial"/>
                <w:b/>
                <w:color w:val="FFFFFF"/>
                <w:spacing w:val="-4"/>
                <w:sz w:val="20"/>
              </w:rPr>
              <w:t xml:space="preserve"> </w:t>
            </w:r>
            <w:r>
              <w:rPr>
                <w:rFonts w:ascii="Arial"/>
                <w:b/>
                <w:color w:val="FFFFFF"/>
                <w:sz w:val="20"/>
              </w:rPr>
              <w:t>Households</w:t>
            </w:r>
            <w:r>
              <w:rPr>
                <w:rFonts w:ascii="Arial"/>
                <w:b/>
                <w:color w:val="FFFFFF"/>
                <w:spacing w:val="-4"/>
                <w:sz w:val="20"/>
              </w:rPr>
              <w:t xml:space="preserve"> </w:t>
            </w:r>
            <w:r>
              <w:rPr>
                <w:rFonts w:ascii="Arial"/>
                <w:b/>
                <w:color w:val="FFFFFF"/>
                <w:sz w:val="20"/>
              </w:rPr>
              <w:t>Able</w:t>
            </w:r>
            <w:r>
              <w:rPr>
                <w:rFonts w:ascii="Arial"/>
                <w:b/>
                <w:color w:val="FFFFFF"/>
                <w:spacing w:val="-5"/>
                <w:sz w:val="20"/>
              </w:rPr>
              <w:t xml:space="preserve"> </w:t>
            </w:r>
            <w:r>
              <w:rPr>
                <w:rFonts w:ascii="Arial"/>
                <w:b/>
                <w:color w:val="FFFFFF"/>
                <w:sz w:val="20"/>
              </w:rPr>
              <w:t>to</w:t>
            </w:r>
            <w:r>
              <w:rPr>
                <w:rFonts w:ascii="Arial"/>
                <w:b/>
                <w:color w:val="FFFFFF"/>
                <w:spacing w:val="-1"/>
                <w:sz w:val="20"/>
              </w:rPr>
              <w:t xml:space="preserve"> </w:t>
            </w:r>
            <w:r>
              <w:rPr>
                <w:rFonts w:ascii="Arial"/>
                <w:b/>
                <w:color w:val="FFFFFF"/>
                <w:spacing w:val="-2"/>
                <w:sz w:val="20"/>
              </w:rPr>
              <w:t>Afford</w:t>
            </w:r>
          </w:p>
        </w:tc>
      </w:tr>
      <w:tr w:rsidR="00984311" w14:paraId="749CCA0E" w14:textId="77777777">
        <w:trPr>
          <w:trHeight w:val="287"/>
        </w:trPr>
        <w:tc>
          <w:tcPr>
            <w:tcW w:w="4525" w:type="dxa"/>
          </w:tcPr>
          <w:p w14:paraId="5835F5BC" w14:textId="77777777" w:rsidR="00984311" w:rsidRDefault="00CB0695">
            <w:pPr>
              <w:pStyle w:val="TableParagraph"/>
              <w:spacing w:before="2" w:line="240" w:lineRule="auto"/>
              <w:jc w:val="left"/>
              <w:rPr>
                <w:sz w:val="20"/>
              </w:rPr>
            </w:pPr>
            <w:r>
              <w:rPr>
                <w:sz w:val="20"/>
              </w:rPr>
              <w:t>Afford</w:t>
            </w:r>
            <w:r>
              <w:rPr>
                <w:spacing w:val="-10"/>
                <w:sz w:val="20"/>
              </w:rPr>
              <w:t xml:space="preserve"> </w:t>
            </w:r>
            <w:r>
              <w:rPr>
                <w:sz w:val="20"/>
              </w:rPr>
              <w:t>Affordable</w:t>
            </w:r>
            <w:r>
              <w:rPr>
                <w:spacing w:val="-10"/>
                <w:sz w:val="20"/>
              </w:rPr>
              <w:t xml:space="preserve"> </w:t>
            </w:r>
            <w:r>
              <w:rPr>
                <w:spacing w:val="-4"/>
                <w:sz w:val="20"/>
              </w:rPr>
              <w:t>Rent</w:t>
            </w:r>
          </w:p>
        </w:tc>
        <w:tc>
          <w:tcPr>
            <w:tcW w:w="4261" w:type="dxa"/>
          </w:tcPr>
          <w:p w14:paraId="2921112E" w14:textId="77777777" w:rsidR="00984311" w:rsidRDefault="00CB0695">
            <w:pPr>
              <w:pStyle w:val="TableParagraph"/>
              <w:spacing w:before="2" w:line="240" w:lineRule="auto"/>
              <w:ind w:left="7" w:right="2"/>
              <w:rPr>
                <w:sz w:val="20"/>
              </w:rPr>
            </w:pPr>
            <w:r>
              <w:rPr>
                <w:spacing w:val="-5"/>
                <w:sz w:val="20"/>
              </w:rPr>
              <w:t>19%</w:t>
            </w:r>
          </w:p>
        </w:tc>
      </w:tr>
      <w:tr w:rsidR="00984311" w14:paraId="343DD297" w14:textId="77777777">
        <w:trPr>
          <w:trHeight w:val="287"/>
        </w:trPr>
        <w:tc>
          <w:tcPr>
            <w:tcW w:w="4525" w:type="dxa"/>
          </w:tcPr>
          <w:p w14:paraId="3E006BB4" w14:textId="77777777" w:rsidR="00984311" w:rsidRDefault="00CB0695">
            <w:pPr>
              <w:pStyle w:val="TableParagraph"/>
              <w:spacing w:before="2" w:line="240" w:lineRule="auto"/>
              <w:jc w:val="left"/>
              <w:rPr>
                <w:sz w:val="20"/>
              </w:rPr>
            </w:pPr>
            <w:r>
              <w:rPr>
                <w:sz w:val="20"/>
              </w:rPr>
              <w:t>Afford</w:t>
            </w:r>
            <w:r>
              <w:rPr>
                <w:spacing w:val="-7"/>
                <w:sz w:val="20"/>
              </w:rPr>
              <w:t xml:space="preserve"> </w:t>
            </w:r>
            <w:r>
              <w:rPr>
                <w:sz w:val="20"/>
              </w:rPr>
              <w:t>Social</w:t>
            </w:r>
            <w:r>
              <w:rPr>
                <w:spacing w:val="-8"/>
                <w:sz w:val="20"/>
              </w:rPr>
              <w:t xml:space="preserve"> </w:t>
            </w:r>
            <w:r>
              <w:rPr>
                <w:spacing w:val="-4"/>
                <w:sz w:val="20"/>
              </w:rPr>
              <w:t>Rent</w:t>
            </w:r>
          </w:p>
        </w:tc>
        <w:tc>
          <w:tcPr>
            <w:tcW w:w="4261" w:type="dxa"/>
          </w:tcPr>
          <w:p w14:paraId="3130B288" w14:textId="77777777" w:rsidR="00984311" w:rsidRDefault="00CB0695">
            <w:pPr>
              <w:pStyle w:val="TableParagraph"/>
              <w:spacing w:before="2" w:line="240" w:lineRule="auto"/>
              <w:ind w:left="7" w:right="2"/>
              <w:rPr>
                <w:sz w:val="20"/>
              </w:rPr>
            </w:pPr>
            <w:r>
              <w:rPr>
                <w:spacing w:val="-5"/>
                <w:sz w:val="20"/>
              </w:rPr>
              <w:t>13%</w:t>
            </w:r>
          </w:p>
        </w:tc>
      </w:tr>
      <w:tr w:rsidR="00984311" w14:paraId="682EEB57" w14:textId="77777777">
        <w:trPr>
          <w:trHeight w:val="287"/>
        </w:trPr>
        <w:tc>
          <w:tcPr>
            <w:tcW w:w="4525" w:type="dxa"/>
          </w:tcPr>
          <w:p w14:paraId="42C4B3C3" w14:textId="77777777" w:rsidR="00984311" w:rsidRDefault="00CB0695">
            <w:pPr>
              <w:pStyle w:val="TableParagraph"/>
              <w:spacing w:before="2" w:line="240" w:lineRule="auto"/>
              <w:jc w:val="left"/>
              <w:rPr>
                <w:sz w:val="20"/>
              </w:rPr>
            </w:pPr>
            <w:r>
              <w:rPr>
                <w:sz w:val="20"/>
              </w:rPr>
              <w:t>Need</w:t>
            </w:r>
            <w:r>
              <w:rPr>
                <w:spacing w:val="-9"/>
                <w:sz w:val="20"/>
              </w:rPr>
              <w:t xml:space="preserve"> </w:t>
            </w:r>
            <w:r>
              <w:rPr>
                <w:sz w:val="20"/>
              </w:rPr>
              <w:t>Benefit</w:t>
            </w:r>
            <w:r>
              <w:rPr>
                <w:spacing w:val="-6"/>
                <w:sz w:val="20"/>
              </w:rPr>
              <w:t xml:space="preserve"> </w:t>
            </w:r>
            <w:r>
              <w:rPr>
                <w:spacing w:val="-2"/>
                <w:sz w:val="20"/>
              </w:rPr>
              <w:t>Support</w:t>
            </w:r>
          </w:p>
        </w:tc>
        <w:tc>
          <w:tcPr>
            <w:tcW w:w="4261" w:type="dxa"/>
          </w:tcPr>
          <w:p w14:paraId="0F310F91" w14:textId="77777777" w:rsidR="00984311" w:rsidRDefault="00CB0695">
            <w:pPr>
              <w:pStyle w:val="TableParagraph"/>
              <w:spacing w:before="2" w:line="240" w:lineRule="auto"/>
              <w:ind w:left="7" w:right="2"/>
              <w:rPr>
                <w:sz w:val="20"/>
              </w:rPr>
            </w:pPr>
            <w:r>
              <w:rPr>
                <w:spacing w:val="-5"/>
                <w:sz w:val="20"/>
              </w:rPr>
              <w:t>68%</w:t>
            </w:r>
          </w:p>
        </w:tc>
      </w:tr>
      <w:tr w:rsidR="00984311" w14:paraId="26ADB504" w14:textId="77777777">
        <w:trPr>
          <w:trHeight w:val="287"/>
        </w:trPr>
        <w:tc>
          <w:tcPr>
            <w:tcW w:w="4525" w:type="dxa"/>
          </w:tcPr>
          <w:p w14:paraId="6B075540" w14:textId="77777777" w:rsidR="00984311" w:rsidRDefault="00CB0695">
            <w:pPr>
              <w:pStyle w:val="TableParagraph"/>
              <w:jc w:val="left"/>
              <w:rPr>
                <w:sz w:val="20"/>
              </w:rPr>
            </w:pPr>
            <w:r>
              <w:rPr>
                <w:sz w:val="20"/>
              </w:rPr>
              <w:t>All</w:t>
            </w:r>
            <w:r>
              <w:rPr>
                <w:spacing w:val="-7"/>
                <w:sz w:val="20"/>
              </w:rPr>
              <w:t xml:space="preserve"> </w:t>
            </w:r>
            <w:r>
              <w:rPr>
                <w:sz w:val="20"/>
              </w:rPr>
              <w:t>Unable</w:t>
            </w:r>
            <w:r>
              <w:rPr>
                <w:spacing w:val="-5"/>
                <w:sz w:val="20"/>
              </w:rPr>
              <w:t xml:space="preserve"> </w:t>
            </w:r>
            <w:r>
              <w:rPr>
                <w:sz w:val="20"/>
              </w:rPr>
              <w:t>to</w:t>
            </w:r>
            <w:r>
              <w:rPr>
                <w:spacing w:val="-4"/>
                <w:sz w:val="20"/>
              </w:rPr>
              <w:t xml:space="preserve"> </w:t>
            </w:r>
            <w:r>
              <w:rPr>
                <w:sz w:val="20"/>
              </w:rPr>
              <w:t>Afford</w:t>
            </w:r>
            <w:r>
              <w:rPr>
                <w:spacing w:val="-3"/>
                <w:sz w:val="20"/>
              </w:rPr>
              <w:t xml:space="preserve"> </w:t>
            </w:r>
            <w:r>
              <w:rPr>
                <w:spacing w:val="-2"/>
                <w:sz w:val="20"/>
              </w:rPr>
              <w:t>Market</w:t>
            </w:r>
          </w:p>
        </w:tc>
        <w:tc>
          <w:tcPr>
            <w:tcW w:w="4261" w:type="dxa"/>
          </w:tcPr>
          <w:p w14:paraId="135E60A1" w14:textId="77777777" w:rsidR="00984311" w:rsidRDefault="00CB0695">
            <w:pPr>
              <w:pStyle w:val="TableParagraph"/>
              <w:ind w:left="7" w:right="2"/>
              <w:rPr>
                <w:sz w:val="20"/>
              </w:rPr>
            </w:pPr>
            <w:r>
              <w:rPr>
                <w:spacing w:val="-4"/>
                <w:sz w:val="20"/>
              </w:rPr>
              <w:t>100%</w:t>
            </w:r>
          </w:p>
        </w:tc>
      </w:tr>
    </w:tbl>
    <w:p w14:paraId="71061A97" w14:textId="77777777" w:rsidR="00984311" w:rsidRDefault="00CB0695">
      <w:pPr>
        <w:spacing w:before="3"/>
        <w:ind w:left="965"/>
        <w:rPr>
          <w:sz w:val="16"/>
        </w:rPr>
      </w:pPr>
      <w:r>
        <w:rPr>
          <w:sz w:val="16"/>
        </w:rPr>
        <w:t>Source:</w:t>
      </w:r>
      <w:r>
        <w:rPr>
          <w:spacing w:val="-9"/>
          <w:sz w:val="16"/>
        </w:rPr>
        <w:t xml:space="preserve"> </w:t>
      </w:r>
      <w:r>
        <w:rPr>
          <w:sz w:val="16"/>
        </w:rPr>
        <w:t>Affordability</w:t>
      </w:r>
      <w:r>
        <w:rPr>
          <w:spacing w:val="-8"/>
          <w:sz w:val="16"/>
        </w:rPr>
        <w:t xml:space="preserve"> </w:t>
      </w:r>
      <w:r>
        <w:rPr>
          <w:spacing w:val="-2"/>
          <w:sz w:val="16"/>
        </w:rPr>
        <w:t>analysis</w:t>
      </w:r>
    </w:p>
    <w:p w14:paraId="1236FF48" w14:textId="77777777" w:rsidR="00984311" w:rsidRDefault="00984311">
      <w:pPr>
        <w:pStyle w:val="BodyText"/>
        <w:rPr>
          <w:sz w:val="16"/>
        </w:rPr>
      </w:pPr>
    </w:p>
    <w:p w14:paraId="62EC1A56" w14:textId="77777777" w:rsidR="00984311" w:rsidRDefault="00984311">
      <w:pPr>
        <w:pStyle w:val="BodyText"/>
        <w:spacing w:before="83"/>
        <w:rPr>
          <w:sz w:val="16"/>
        </w:rPr>
      </w:pPr>
    </w:p>
    <w:p w14:paraId="16BB4364" w14:textId="77777777" w:rsidR="00984311" w:rsidRDefault="00CB0695">
      <w:pPr>
        <w:pStyle w:val="ListParagraph"/>
        <w:numPr>
          <w:ilvl w:val="0"/>
          <w:numId w:val="1"/>
        </w:numPr>
        <w:tabs>
          <w:tab w:val="left" w:pos="963"/>
          <w:tab w:val="left" w:pos="965"/>
        </w:tabs>
        <w:spacing w:line="273" w:lineRule="auto"/>
        <w:ind w:right="532"/>
        <w:jc w:val="both"/>
        <w:rPr>
          <w:sz w:val="20"/>
        </w:rPr>
      </w:pPr>
      <w:r>
        <w:rPr>
          <w:sz w:val="20"/>
        </w:rPr>
        <w:t>The finding that only 19% of households can afford an affordable rent does not automatically lead to a</w:t>
      </w:r>
      <w:r>
        <w:rPr>
          <w:spacing w:val="-11"/>
          <w:sz w:val="20"/>
        </w:rPr>
        <w:t xml:space="preserve"> </w:t>
      </w:r>
      <w:r>
        <w:rPr>
          <w:sz w:val="20"/>
        </w:rPr>
        <w:t>policy</w:t>
      </w:r>
      <w:r>
        <w:rPr>
          <w:spacing w:val="-10"/>
          <w:sz w:val="20"/>
        </w:rPr>
        <w:t xml:space="preserve"> </w:t>
      </w:r>
      <w:r>
        <w:rPr>
          <w:sz w:val="20"/>
        </w:rPr>
        <w:t>conclusion</w:t>
      </w:r>
      <w:r>
        <w:rPr>
          <w:spacing w:val="-9"/>
          <w:sz w:val="20"/>
        </w:rPr>
        <w:t xml:space="preserve"> </w:t>
      </w:r>
      <w:r>
        <w:rPr>
          <w:sz w:val="20"/>
        </w:rPr>
        <w:t>on</w:t>
      </w:r>
      <w:r>
        <w:rPr>
          <w:spacing w:val="-12"/>
          <w:sz w:val="20"/>
        </w:rPr>
        <w:t xml:space="preserve"> </w:t>
      </w:r>
      <w:r>
        <w:rPr>
          <w:sz w:val="20"/>
        </w:rPr>
        <w:t>the</w:t>
      </w:r>
      <w:r>
        <w:rPr>
          <w:spacing w:val="-12"/>
          <w:sz w:val="20"/>
        </w:rPr>
        <w:t xml:space="preserve"> </w:t>
      </w:r>
      <w:r>
        <w:rPr>
          <w:sz w:val="20"/>
        </w:rPr>
        <w:t>split</w:t>
      </w:r>
      <w:r>
        <w:rPr>
          <w:spacing w:val="-11"/>
          <w:sz w:val="20"/>
        </w:rPr>
        <w:t xml:space="preserve"> </w:t>
      </w:r>
      <w:r>
        <w:rPr>
          <w:sz w:val="20"/>
        </w:rPr>
        <w:t>between</w:t>
      </w:r>
      <w:r>
        <w:rPr>
          <w:spacing w:val="-11"/>
          <w:sz w:val="20"/>
        </w:rPr>
        <w:t xml:space="preserve"> </w:t>
      </w:r>
      <w:r>
        <w:rPr>
          <w:sz w:val="20"/>
        </w:rPr>
        <w:t>the</w:t>
      </w:r>
      <w:r>
        <w:rPr>
          <w:spacing w:val="-11"/>
          <w:sz w:val="20"/>
        </w:rPr>
        <w:t xml:space="preserve"> </w:t>
      </w:r>
      <w:r>
        <w:rPr>
          <w:sz w:val="20"/>
        </w:rPr>
        <w:t>two</w:t>
      </w:r>
      <w:r>
        <w:rPr>
          <w:spacing w:val="-11"/>
          <w:sz w:val="20"/>
        </w:rPr>
        <w:t xml:space="preserve"> </w:t>
      </w:r>
      <w:r>
        <w:rPr>
          <w:sz w:val="20"/>
        </w:rPr>
        <w:t>types</w:t>
      </w:r>
      <w:r>
        <w:rPr>
          <w:spacing w:val="-10"/>
          <w:sz w:val="20"/>
        </w:rPr>
        <w:t xml:space="preserve"> </w:t>
      </w:r>
      <w:r>
        <w:rPr>
          <w:sz w:val="20"/>
        </w:rPr>
        <w:t>of</w:t>
      </w:r>
      <w:r>
        <w:rPr>
          <w:spacing w:val="-6"/>
          <w:sz w:val="20"/>
        </w:rPr>
        <w:t xml:space="preserve"> </w:t>
      </w:r>
      <w:r>
        <w:rPr>
          <w:sz w:val="20"/>
        </w:rPr>
        <w:t>housing.</w:t>
      </w:r>
      <w:r>
        <w:rPr>
          <w:spacing w:val="-11"/>
          <w:sz w:val="20"/>
        </w:rPr>
        <w:t xml:space="preserve"> </w:t>
      </w:r>
      <w:r>
        <w:rPr>
          <w:sz w:val="20"/>
        </w:rPr>
        <w:t>For</w:t>
      </w:r>
      <w:r>
        <w:rPr>
          <w:spacing w:val="-10"/>
          <w:sz w:val="20"/>
        </w:rPr>
        <w:t xml:space="preserve"> </w:t>
      </w:r>
      <w:r>
        <w:rPr>
          <w:sz w:val="20"/>
        </w:rPr>
        <w:t>example,</w:t>
      </w:r>
      <w:r>
        <w:rPr>
          <w:spacing w:val="-11"/>
          <w:sz w:val="20"/>
        </w:rPr>
        <w:t xml:space="preserve"> </w:t>
      </w:r>
      <w:r>
        <w:rPr>
          <w:sz w:val="20"/>
        </w:rPr>
        <w:t>many</w:t>
      </w:r>
      <w:r>
        <w:rPr>
          <w:spacing w:val="-10"/>
          <w:sz w:val="20"/>
        </w:rPr>
        <w:t xml:space="preserve"> </w:t>
      </w:r>
      <w:r>
        <w:rPr>
          <w:sz w:val="20"/>
        </w:rPr>
        <w:t>households</w:t>
      </w:r>
      <w:r>
        <w:rPr>
          <w:spacing w:val="-10"/>
          <w:sz w:val="20"/>
        </w:rPr>
        <w:t xml:space="preserve"> </w:t>
      </w:r>
      <w:r>
        <w:rPr>
          <w:sz w:val="20"/>
        </w:rPr>
        <w:t>who will need to access rented accommodation will be benefit dependent and as such could technically afford</w:t>
      </w:r>
      <w:r>
        <w:rPr>
          <w:spacing w:val="-14"/>
          <w:sz w:val="20"/>
        </w:rPr>
        <w:t xml:space="preserve"> </w:t>
      </w:r>
      <w:r>
        <w:rPr>
          <w:sz w:val="20"/>
        </w:rPr>
        <w:t>an</w:t>
      </w:r>
      <w:r>
        <w:rPr>
          <w:spacing w:val="-14"/>
          <w:sz w:val="20"/>
        </w:rPr>
        <w:t xml:space="preserve"> </w:t>
      </w:r>
      <w:r>
        <w:rPr>
          <w:sz w:val="20"/>
        </w:rPr>
        <w:t>affordable</w:t>
      </w:r>
      <w:r>
        <w:rPr>
          <w:spacing w:val="-14"/>
          <w:sz w:val="20"/>
        </w:rPr>
        <w:t xml:space="preserve"> </w:t>
      </w:r>
      <w:r>
        <w:rPr>
          <w:sz w:val="20"/>
        </w:rPr>
        <w:t>rent</w:t>
      </w:r>
      <w:r>
        <w:rPr>
          <w:spacing w:val="-14"/>
          <w:sz w:val="20"/>
        </w:rPr>
        <w:t xml:space="preserve"> </w:t>
      </w:r>
      <w:r>
        <w:rPr>
          <w:sz w:val="20"/>
        </w:rPr>
        <w:t>–</w:t>
      </w:r>
      <w:r>
        <w:rPr>
          <w:spacing w:val="-14"/>
          <w:sz w:val="20"/>
        </w:rPr>
        <w:t xml:space="preserve"> </w:t>
      </w:r>
      <w:r>
        <w:rPr>
          <w:sz w:val="20"/>
        </w:rPr>
        <w:t>hence</w:t>
      </w:r>
      <w:r>
        <w:rPr>
          <w:spacing w:val="-14"/>
          <w:sz w:val="20"/>
        </w:rPr>
        <w:t xml:space="preserve"> </w:t>
      </w:r>
      <w:r>
        <w:rPr>
          <w:sz w:val="20"/>
        </w:rPr>
        <w:t>a</w:t>
      </w:r>
      <w:r>
        <w:rPr>
          <w:spacing w:val="-14"/>
          <w:sz w:val="20"/>
        </w:rPr>
        <w:t xml:space="preserve"> </w:t>
      </w:r>
      <w:r>
        <w:rPr>
          <w:sz w:val="20"/>
        </w:rPr>
        <w:t>higher</w:t>
      </w:r>
      <w:r>
        <w:rPr>
          <w:spacing w:val="-14"/>
          <w:sz w:val="20"/>
        </w:rPr>
        <w:t xml:space="preserve"> </w:t>
      </w:r>
      <w:r>
        <w:rPr>
          <w:sz w:val="20"/>
        </w:rPr>
        <w:t>proportion</w:t>
      </w:r>
      <w:r>
        <w:rPr>
          <w:spacing w:val="-14"/>
          <w:sz w:val="20"/>
        </w:rPr>
        <w:t xml:space="preserve"> </w:t>
      </w:r>
      <w:r>
        <w:rPr>
          <w:sz w:val="20"/>
        </w:rPr>
        <w:t>of</w:t>
      </w:r>
      <w:r>
        <w:rPr>
          <w:spacing w:val="-13"/>
          <w:sz w:val="20"/>
        </w:rPr>
        <w:t xml:space="preserve"> </w:t>
      </w:r>
      <w:r>
        <w:rPr>
          <w:sz w:val="20"/>
        </w:rPr>
        <w:t>affordable</w:t>
      </w:r>
      <w:r>
        <w:rPr>
          <w:spacing w:val="-14"/>
          <w:sz w:val="20"/>
        </w:rPr>
        <w:t xml:space="preserve"> </w:t>
      </w:r>
      <w:r>
        <w:rPr>
          <w:sz w:val="20"/>
        </w:rPr>
        <w:t>rented</w:t>
      </w:r>
      <w:r>
        <w:rPr>
          <w:spacing w:val="-14"/>
          <w:sz w:val="20"/>
        </w:rPr>
        <w:t xml:space="preserve"> </w:t>
      </w:r>
      <w:r>
        <w:rPr>
          <w:sz w:val="20"/>
        </w:rPr>
        <w:t>housing</w:t>
      </w:r>
      <w:r>
        <w:rPr>
          <w:spacing w:val="-14"/>
          <w:sz w:val="20"/>
        </w:rPr>
        <w:t xml:space="preserve"> </w:t>
      </w:r>
      <w:r>
        <w:rPr>
          <w:sz w:val="20"/>
        </w:rPr>
        <w:t>might</w:t>
      </w:r>
      <w:r>
        <w:rPr>
          <w:spacing w:val="-14"/>
          <w:sz w:val="20"/>
        </w:rPr>
        <w:t xml:space="preserve"> </w:t>
      </w:r>
      <w:r>
        <w:rPr>
          <w:sz w:val="20"/>
        </w:rPr>
        <w:t>be</w:t>
      </w:r>
      <w:r>
        <w:rPr>
          <w:spacing w:val="-14"/>
          <w:sz w:val="20"/>
        </w:rPr>
        <w:t xml:space="preserve"> </w:t>
      </w:r>
      <w:r>
        <w:rPr>
          <w:sz w:val="20"/>
        </w:rPr>
        <w:t>appropriate. On</w:t>
      </w:r>
      <w:r>
        <w:rPr>
          <w:spacing w:val="-8"/>
          <w:sz w:val="20"/>
        </w:rPr>
        <w:t xml:space="preserve"> </w:t>
      </w:r>
      <w:r>
        <w:rPr>
          <w:sz w:val="20"/>
        </w:rPr>
        <w:t>the</w:t>
      </w:r>
      <w:r>
        <w:rPr>
          <w:spacing w:val="-8"/>
          <w:sz w:val="20"/>
        </w:rPr>
        <w:t xml:space="preserve"> </w:t>
      </w:r>
      <w:r>
        <w:rPr>
          <w:sz w:val="20"/>
        </w:rPr>
        <w:t>flip</w:t>
      </w:r>
      <w:r>
        <w:rPr>
          <w:spacing w:val="-7"/>
          <w:sz w:val="20"/>
        </w:rPr>
        <w:t xml:space="preserve"> </w:t>
      </w:r>
      <w:r>
        <w:rPr>
          <w:sz w:val="20"/>
        </w:rPr>
        <w:t>side,</w:t>
      </w:r>
      <w:r>
        <w:rPr>
          <w:spacing w:val="-8"/>
          <w:sz w:val="20"/>
        </w:rPr>
        <w:t xml:space="preserve"> </w:t>
      </w:r>
      <w:r>
        <w:rPr>
          <w:sz w:val="20"/>
        </w:rPr>
        <w:t>providing</w:t>
      </w:r>
      <w:r>
        <w:rPr>
          <w:spacing w:val="-6"/>
          <w:sz w:val="20"/>
        </w:rPr>
        <w:t xml:space="preserve"> </w:t>
      </w:r>
      <w:r>
        <w:rPr>
          <w:sz w:val="20"/>
        </w:rPr>
        <w:t>more</w:t>
      </w:r>
      <w:r>
        <w:rPr>
          <w:spacing w:val="-7"/>
          <w:sz w:val="20"/>
        </w:rPr>
        <w:t xml:space="preserve"> </w:t>
      </w:r>
      <w:r>
        <w:rPr>
          <w:sz w:val="20"/>
        </w:rPr>
        <w:t>social</w:t>
      </w:r>
      <w:r>
        <w:rPr>
          <w:spacing w:val="-9"/>
          <w:sz w:val="20"/>
        </w:rPr>
        <w:t xml:space="preserve"> </w:t>
      </w:r>
      <w:r>
        <w:rPr>
          <w:sz w:val="20"/>
        </w:rPr>
        <w:t>rents</w:t>
      </w:r>
      <w:r>
        <w:rPr>
          <w:spacing w:val="-7"/>
          <w:sz w:val="20"/>
        </w:rPr>
        <w:t xml:space="preserve"> </w:t>
      </w:r>
      <w:r>
        <w:rPr>
          <w:sz w:val="20"/>
        </w:rPr>
        <w:t>might</w:t>
      </w:r>
      <w:r>
        <w:rPr>
          <w:spacing w:val="-8"/>
          <w:sz w:val="20"/>
        </w:rPr>
        <w:t xml:space="preserve"> </w:t>
      </w:r>
      <w:r>
        <w:rPr>
          <w:sz w:val="20"/>
        </w:rPr>
        <w:t>enable</w:t>
      </w:r>
      <w:r>
        <w:rPr>
          <w:spacing w:val="-8"/>
          <w:sz w:val="20"/>
        </w:rPr>
        <w:t xml:space="preserve"> </w:t>
      </w:r>
      <w:r>
        <w:rPr>
          <w:sz w:val="20"/>
        </w:rPr>
        <w:t>households</w:t>
      </w:r>
      <w:r>
        <w:rPr>
          <w:spacing w:val="-7"/>
          <w:sz w:val="20"/>
        </w:rPr>
        <w:t xml:space="preserve"> </w:t>
      </w:r>
      <w:r>
        <w:rPr>
          <w:sz w:val="20"/>
        </w:rPr>
        <w:t>to</w:t>
      </w:r>
      <w:r>
        <w:rPr>
          <w:spacing w:val="-8"/>
          <w:sz w:val="20"/>
        </w:rPr>
        <w:t xml:space="preserve"> </w:t>
      </w:r>
      <w:r>
        <w:rPr>
          <w:sz w:val="20"/>
        </w:rPr>
        <w:t>return</w:t>
      </w:r>
      <w:r>
        <w:rPr>
          <w:spacing w:val="-8"/>
          <w:sz w:val="20"/>
        </w:rPr>
        <w:t xml:space="preserve"> </w:t>
      </w:r>
      <w:r>
        <w:rPr>
          <w:sz w:val="20"/>
        </w:rPr>
        <w:t>to</w:t>
      </w:r>
      <w:r>
        <w:rPr>
          <w:spacing w:val="-8"/>
          <w:sz w:val="20"/>
        </w:rPr>
        <w:t xml:space="preserve"> </w:t>
      </w:r>
      <w:r>
        <w:rPr>
          <w:sz w:val="20"/>
        </w:rPr>
        <w:t>work</w:t>
      </w:r>
      <w:r>
        <w:rPr>
          <w:spacing w:val="-6"/>
          <w:sz w:val="20"/>
        </w:rPr>
        <w:t xml:space="preserve"> </w:t>
      </w:r>
      <w:r>
        <w:rPr>
          <w:sz w:val="20"/>
        </w:rPr>
        <w:t>more</w:t>
      </w:r>
      <w:r>
        <w:rPr>
          <w:spacing w:val="-8"/>
          <w:sz w:val="20"/>
        </w:rPr>
        <w:t xml:space="preserve"> </w:t>
      </w:r>
      <w:r>
        <w:rPr>
          <w:sz w:val="20"/>
        </w:rPr>
        <w:t>easily,</w:t>
      </w:r>
      <w:r>
        <w:rPr>
          <w:spacing w:val="-8"/>
          <w:sz w:val="20"/>
        </w:rPr>
        <w:t xml:space="preserve"> </w:t>
      </w:r>
      <w:r>
        <w:rPr>
          <w:sz w:val="20"/>
        </w:rPr>
        <w:t>as a lower income would potentially be needed to afford the lower social (rather than affordable) rent.</w:t>
      </w:r>
    </w:p>
    <w:p w14:paraId="29150741" w14:textId="77777777" w:rsidR="00984311" w:rsidRDefault="00CB0695">
      <w:pPr>
        <w:pStyle w:val="ListParagraph"/>
        <w:numPr>
          <w:ilvl w:val="0"/>
          <w:numId w:val="1"/>
        </w:numPr>
        <w:tabs>
          <w:tab w:val="left" w:pos="963"/>
          <w:tab w:val="left" w:pos="965"/>
        </w:tabs>
        <w:spacing w:before="209" w:line="271" w:lineRule="auto"/>
        <w:ind w:right="542"/>
        <w:jc w:val="both"/>
        <w:rPr>
          <w:sz w:val="20"/>
        </w:rPr>
      </w:pPr>
      <w:r>
        <w:rPr>
          <w:sz w:val="20"/>
        </w:rPr>
        <w:t>There will be a series of other considerations both at a strategic level and for specific schemes. For example, there may be funding streams that are only available for a particular type of housing, and this may exist independently of any local assessment of need.</w:t>
      </w:r>
    </w:p>
    <w:p w14:paraId="26C41DBC" w14:textId="77777777" w:rsidR="00984311" w:rsidRDefault="00CB0695">
      <w:pPr>
        <w:pStyle w:val="ListParagraph"/>
        <w:numPr>
          <w:ilvl w:val="0"/>
          <w:numId w:val="1"/>
        </w:numPr>
        <w:tabs>
          <w:tab w:val="left" w:pos="963"/>
          <w:tab w:val="left" w:pos="965"/>
        </w:tabs>
        <w:spacing w:before="207" w:line="271" w:lineRule="auto"/>
        <w:ind w:right="532"/>
        <w:jc w:val="both"/>
        <w:rPr>
          <w:sz w:val="20"/>
        </w:rPr>
      </w:pPr>
      <w:r>
        <w:rPr>
          <w:sz w:val="20"/>
        </w:rPr>
        <w:t>Additionally,</w:t>
      </w:r>
      <w:r>
        <w:rPr>
          <w:spacing w:val="-13"/>
          <w:sz w:val="20"/>
        </w:rPr>
        <w:t xml:space="preserve"> </w:t>
      </w:r>
      <w:r>
        <w:rPr>
          <w:sz w:val="20"/>
        </w:rPr>
        <w:t>there</w:t>
      </w:r>
      <w:r>
        <w:rPr>
          <w:spacing w:val="-12"/>
          <w:sz w:val="20"/>
        </w:rPr>
        <w:t xml:space="preserve"> </w:t>
      </w:r>
      <w:r>
        <w:rPr>
          <w:sz w:val="20"/>
        </w:rPr>
        <w:t>will</w:t>
      </w:r>
      <w:r>
        <w:rPr>
          <w:spacing w:val="-12"/>
          <w:sz w:val="20"/>
        </w:rPr>
        <w:t xml:space="preserve"> </w:t>
      </w:r>
      <w:r>
        <w:rPr>
          <w:sz w:val="20"/>
        </w:rPr>
        <w:t>be</w:t>
      </w:r>
      <w:r>
        <w:rPr>
          <w:spacing w:val="-12"/>
          <w:sz w:val="20"/>
        </w:rPr>
        <w:t xml:space="preserve"> </w:t>
      </w:r>
      <w:r>
        <w:rPr>
          <w:sz w:val="20"/>
        </w:rPr>
        <w:t>the</w:t>
      </w:r>
      <w:r>
        <w:rPr>
          <w:spacing w:val="-13"/>
          <w:sz w:val="20"/>
        </w:rPr>
        <w:t xml:space="preserve"> </w:t>
      </w:r>
      <w:r>
        <w:rPr>
          <w:sz w:val="20"/>
        </w:rPr>
        <w:t>consideration</w:t>
      </w:r>
      <w:r>
        <w:rPr>
          <w:spacing w:val="-12"/>
          <w:sz w:val="20"/>
        </w:rPr>
        <w:t xml:space="preserve"> </w:t>
      </w:r>
      <w:r>
        <w:rPr>
          <w:sz w:val="20"/>
        </w:rPr>
        <w:t>of</w:t>
      </w:r>
      <w:r>
        <w:rPr>
          <w:spacing w:val="-13"/>
          <w:sz w:val="20"/>
        </w:rPr>
        <w:t xml:space="preserve"> </w:t>
      </w:r>
      <w:r>
        <w:rPr>
          <w:sz w:val="20"/>
        </w:rPr>
        <w:t>the</w:t>
      </w:r>
      <w:r>
        <w:rPr>
          <w:spacing w:val="-14"/>
          <w:sz w:val="20"/>
        </w:rPr>
        <w:t xml:space="preserve"> </w:t>
      </w:r>
      <w:r>
        <w:rPr>
          <w:sz w:val="20"/>
        </w:rPr>
        <w:t>balance</w:t>
      </w:r>
      <w:r>
        <w:rPr>
          <w:spacing w:val="-13"/>
          <w:sz w:val="20"/>
        </w:rPr>
        <w:t xml:space="preserve"> </w:t>
      </w:r>
      <w:r>
        <w:rPr>
          <w:sz w:val="20"/>
        </w:rPr>
        <w:t>between</w:t>
      </w:r>
      <w:r>
        <w:rPr>
          <w:spacing w:val="-11"/>
          <w:sz w:val="20"/>
        </w:rPr>
        <w:t xml:space="preserve"> </w:t>
      </w:r>
      <w:r>
        <w:rPr>
          <w:sz w:val="20"/>
        </w:rPr>
        <w:t>the</w:t>
      </w:r>
      <w:r>
        <w:rPr>
          <w:spacing w:val="-13"/>
          <w:sz w:val="20"/>
        </w:rPr>
        <w:t xml:space="preserve"> </w:t>
      </w:r>
      <w:r>
        <w:rPr>
          <w:sz w:val="20"/>
        </w:rPr>
        <w:t>cost</w:t>
      </w:r>
      <w:r>
        <w:rPr>
          <w:spacing w:val="-11"/>
          <w:sz w:val="20"/>
        </w:rPr>
        <w:t xml:space="preserve"> </w:t>
      </w:r>
      <w:r>
        <w:rPr>
          <w:sz w:val="20"/>
        </w:rPr>
        <w:t>of</w:t>
      </w:r>
      <w:r>
        <w:rPr>
          <w:spacing w:val="-13"/>
          <w:sz w:val="20"/>
        </w:rPr>
        <w:t xml:space="preserve"> </w:t>
      </w:r>
      <w:r>
        <w:rPr>
          <w:sz w:val="20"/>
        </w:rPr>
        <w:t>housing</w:t>
      </w:r>
      <w:r>
        <w:rPr>
          <w:spacing w:val="-12"/>
          <w:sz w:val="20"/>
        </w:rPr>
        <w:t xml:space="preserve"> </w:t>
      </w:r>
      <w:r>
        <w:rPr>
          <w:sz w:val="20"/>
        </w:rPr>
        <w:t>and</w:t>
      </w:r>
      <w:r>
        <w:rPr>
          <w:spacing w:val="-12"/>
          <w:sz w:val="20"/>
        </w:rPr>
        <w:t xml:space="preserve"> </w:t>
      </w:r>
      <w:r>
        <w:rPr>
          <w:sz w:val="20"/>
        </w:rPr>
        <w:t>the</w:t>
      </w:r>
      <w:r>
        <w:rPr>
          <w:spacing w:val="-12"/>
          <w:sz w:val="20"/>
        </w:rPr>
        <w:t xml:space="preserve"> </w:t>
      </w:r>
      <w:r>
        <w:rPr>
          <w:sz w:val="20"/>
        </w:rPr>
        <w:t>amount that</w:t>
      </w:r>
      <w:r>
        <w:rPr>
          <w:spacing w:val="-9"/>
          <w:sz w:val="20"/>
        </w:rPr>
        <w:t xml:space="preserve"> </w:t>
      </w:r>
      <w:r>
        <w:rPr>
          <w:sz w:val="20"/>
        </w:rPr>
        <w:t>can</w:t>
      </w:r>
      <w:r>
        <w:rPr>
          <w:spacing w:val="-7"/>
          <w:sz w:val="20"/>
        </w:rPr>
        <w:t xml:space="preserve"> </w:t>
      </w:r>
      <w:r>
        <w:rPr>
          <w:sz w:val="20"/>
        </w:rPr>
        <w:t>be</w:t>
      </w:r>
      <w:r>
        <w:rPr>
          <w:spacing w:val="-9"/>
          <w:sz w:val="20"/>
        </w:rPr>
        <w:t xml:space="preserve"> </w:t>
      </w:r>
      <w:r>
        <w:rPr>
          <w:sz w:val="20"/>
        </w:rPr>
        <w:t>viably</w:t>
      </w:r>
      <w:r>
        <w:rPr>
          <w:spacing w:val="-8"/>
          <w:sz w:val="20"/>
        </w:rPr>
        <w:t xml:space="preserve"> </w:t>
      </w:r>
      <w:r>
        <w:rPr>
          <w:sz w:val="20"/>
        </w:rPr>
        <w:t>provided,</w:t>
      </w:r>
      <w:r>
        <w:rPr>
          <w:spacing w:val="-7"/>
          <w:sz w:val="20"/>
        </w:rPr>
        <w:t xml:space="preserve"> </w:t>
      </w:r>
      <w:r>
        <w:rPr>
          <w:sz w:val="20"/>
        </w:rPr>
        <w:t>for</w:t>
      </w:r>
      <w:r>
        <w:rPr>
          <w:spacing w:val="-8"/>
          <w:sz w:val="20"/>
        </w:rPr>
        <w:t xml:space="preserve"> </w:t>
      </w:r>
      <w:r>
        <w:rPr>
          <w:sz w:val="20"/>
        </w:rPr>
        <w:t>example,</w:t>
      </w:r>
      <w:r>
        <w:rPr>
          <w:spacing w:val="-6"/>
          <w:sz w:val="20"/>
        </w:rPr>
        <w:t xml:space="preserve"> </w:t>
      </w:r>
      <w:r>
        <w:rPr>
          <w:sz w:val="20"/>
        </w:rPr>
        <w:t>affordable</w:t>
      </w:r>
      <w:r>
        <w:rPr>
          <w:spacing w:val="-9"/>
          <w:sz w:val="20"/>
        </w:rPr>
        <w:t xml:space="preserve"> </w:t>
      </w:r>
      <w:r>
        <w:rPr>
          <w:sz w:val="20"/>
        </w:rPr>
        <w:t>rented</w:t>
      </w:r>
      <w:r>
        <w:rPr>
          <w:spacing w:val="-9"/>
          <w:sz w:val="20"/>
        </w:rPr>
        <w:t xml:space="preserve"> </w:t>
      </w:r>
      <w:r>
        <w:rPr>
          <w:sz w:val="20"/>
        </w:rPr>
        <w:t>housing</w:t>
      </w:r>
      <w:r>
        <w:rPr>
          <w:spacing w:val="-9"/>
          <w:sz w:val="20"/>
        </w:rPr>
        <w:t xml:space="preserve"> </w:t>
      </w:r>
      <w:r>
        <w:rPr>
          <w:sz w:val="20"/>
        </w:rPr>
        <w:t>is</w:t>
      </w:r>
      <w:r>
        <w:rPr>
          <w:spacing w:val="-5"/>
          <w:sz w:val="20"/>
        </w:rPr>
        <w:t xml:space="preserve"> </w:t>
      </w:r>
      <w:r>
        <w:rPr>
          <w:sz w:val="20"/>
        </w:rPr>
        <w:t>likely</w:t>
      </w:r>
      <w:r>
        <w:rPr>
          <w:spacing w:val="-4"/>
          <w:sz w:val="20"/>
        </w:rPr>
        <w:t xml:space="preserve"> </w:t>
      </w:r>
      <w:r>
        <w:rPr>
          <w:sz w:val="20"/>
        </w:rPr>
        <w:t>more</w:t>
      </w:r>
      <w:r>
        <w:rPr>
          <w:spacing w:val="-9"/>
          <w:sz w:val="20"/>
        </w:rPr>
        <w:t xml:space="preserve"> </w:t>
      </w:r>
      <w:r>
        <w:rPr>
          <w:sz w:val="20"/>
        </w:rPr>
        <w:t>viable,</w:t>
      </w:r>
      <w:r>
        <w:rPr>
          <w:spacing w:val="-9"/>
          <w:sz w:val="20"/>
        </w:rPr>
        <w:t xml:space="preserve"> </w:t>
      </w:r>
      <w:r>
        <w:rPr>
          <w:sz w:val="20"/>
        </w:rPr>
        <w:t>and</w:t>
      </w:r>
      <w:r>
        <w:rPr>
          <w:spacing w:val="-9"/>
          <w:sz w:val="20"/>
        </w:rPr>
        <w:t xml:space="preserve"> </w:t>
      </w:r>
      <w:r>
        <w:rPr>
          <w:sz w:val="20"/>
        </w:rPr>
        <w:t>therefore a greater number of units could be provided.</w:t>
      </w:r>
    </w:p>
    <w:p w14:paraId="4CB575F6" w14:textId="77777777" w:rsidR="00984311" w:rsidRDefault="00CB0695">
      <w:pPr>
        <w:pStyle w:val="ListParagraph"/>
        <w:numPr>
          <w:ilvl w:val="0"/>
          <w:numId w:val="1"/>
        </w:numPr>
        <w:tabs>
          <w:tab w:val="left" w:pos="963"/>
          <w:tab w:val="left" w:pos="965"/>
        </w:tabs>
        <w:spacing w:before="205" w:line="271" w:lineRule="auto"/>
        <w:ind w:right="527"/>
        <w:jc w:val="both"/>
        <w:rPr>
          <w:sz w:val="20"/>
        </w:rPr>
      </w:pPr>
      <w:r>
        <w:rPr>
          <w:sz w:val="20"/>
        </w:rPr>
        <w:t>Finally, in considering a</w:t>
      </w:r>
      <w:r>
        <w:rPr>
          <w:spacing w:val="-1"/>
          <w:sz w:val="20"/>
        </w:rPr>
        <w:t xml:space="preserve"> </w:t>
      </w:r>
      <w:r>
        <w:rPr>
          <w:sz w:val="20"/>
        </w:rPr>
        <w:t>split</w:t>
      </w:r>
      <w:r>
        <w:rPr>
          <w:spacing w:val="-1"/>
          <w:sz w:val="20"/>
        </w:rPr>
        <w:t xml:space="preserve"> </w:t>
      </w:r>
      <w:r>
        <w:rPr>
          <w:sz w:val="20"/>
        </w:rPr>
        <w:t>between social and affordable</w:t>
      </w:r>
      <w:r>
        <w:rPr>
          <w:spacing w:val="-1"/>
          <w:sz w:val="20"/>
        </w:rPr>
        <w:t xml:space="preserve"> </w:t>
      </w:r>
      <w:r>
        <w:rPr>
          <w:sz w:val="20"/>
        </w:rPr>
        <w:t>rented housing it needs to</w:t>
      </w:r>
      <w:r>
        <w:rPr>
          <w:spacing w:val="-1"/>
          <w:sz w:val="20"/>
        </w:rPr>
        <w:t xml:space="preserve"> </w:t>
      </w:r>
      <w:r>
        <w:rPr>
          <w:sz w:val="20"/>
        </w:rPr>
        <w:t>be</w:t>
      </w:r>
      <w:r>
        <w:rPr>
          <w:spacing w:val="-1"/>
          <w:sz w:val="20"/>
        </w:rPr>
        <w:t xml:space="preserve"> </w:t>
      </w:r>
      <w:r>
        <w:rPr>
          <w:sz w:val="20"/>
        </w:rPr>
        <w:t>considered that having different tenures on the same site (at least at initial occupation) may be difficult – e.g. if tenants are paying a different rent for essentially the same size/type of property and services.</w:t>
      </w:r>
    </w:p>
    <w:p w14:paraId="687B2ED7" w14:textId="77777777" w:rsidR="00984311" w:rsidRDefault="00CB0695">
      <w:pPr>
        <w:pStyle w:val="ListParagraph"/>
        <w:numPr>
          <w:ilvl w:val="0"/>
          <w:numId w:val="1"/>
        </w:numPr>
        <w:tabs>
          <w:tab w:val="left" w:pos="963"/>
          <w:tab w:val="left" w:pos="965"/>
        </w:tabs>
        <w:spacing w:before="207" w:line="273" w:lineRule="auto"/>
        <w:jc w:val="both"/>
        <w:rPr>
          <w:sz w:val="20"/>
        </w:rPr>
      </w:pPr>
      <w:r>
        <w:rPr>
          <w:sz w:val="20"/>
        </w:rPr>
        <w:t>We have also examined the need for low-cost home ownership products. However, the guidance for this</w:t>
      </w:r>
      <w:r>
        <w:rPr>
          <w:spacing w:val="-2"/>
          <w:sz w:val="20"/>
        </w:rPr>
        <w:t xml:space="preserve"> </w:t>
      </w:r>
      <w:r>
        <w:rPr>
          <w:sz w:val="20"/>
        </w:rPr>
        <w:t>is not</w:t>
      </w:r>
      <w:r>
        <w:rPr>
          <w:spacing w:val="-3"/>
          <w:sz w:val="20"/>
        </w:rPr>
        <w:t xml:space="preserve"> </w:t>
      </w:r>
      <w:r>
        <w:rPr>
          <w:sz w:val="20"/>
        </w:rPr>
        <w:t>clear,</w:t>
      </w:r>
      <w:r>
        <w:rPr>
          <w:spacing w:val="-1"/>
          <w:sz w:val="20"/>
        </w:rPr>
        <w:t xml:space="preserve"> </w:t>
      </w:r>
      <w:r>
        <w:rPr>
          <w:sz w:val="20"/>
        </w:rPr>
        <w:t>particularly</w:t>
      </w:r>
      <w:r>
        <w:rPr>
          <w:spacing w:val="-2"/>
          <w:sz w:val="20"/>
        </w:rPr>
        <w:t xml:space="preserve"> </w:t>
      </w:r>
      <w:r>
        <w:rPr>
          <w:sz w:val="20"/>
        </w:rPr>
        <w:t>in</w:t>
      </w:r>
      <w:r>
        <w:rPr>
          <w:spacing w:val="-3"/>
          <w:sz w:val="20"/>
        </w:rPr>
        <w:t xml:space="preserve"> </w:t>
      </w:r>
      <w:r>
        <w:rPr>
          <w:sz w:val="20"/>
        </w:rPr>
        <w:t>relation</w:t>
      </w:r>
      <w:r>
        <w:rPr>
          <w:spacing w:val="-3"/>
          <w:sz w:val="20"/>
        </w:rPr>
        <w:t xml:space="preserve"> </w:t>
      </w:r>
      <w:r>
        <w:rPr>
          <w:sz w:val="20"/>
        </w:rPr>
        <w:t>to</w:t>
      </w:r>
      <w:r>
        <w:rPr>
          <w:spacing w:val="-1"/>
          <w:sz w:val="20"/>
        </w:rPr>
        <w:t xml:space="preserve"> </w:t>
      </w:r>
      <w:r>
        <w:rPr>
          <w:sz w:val="20"/>
        </w:rPr>
        <w:t>supply.</w:t>
      </w:r>
      <w:r>
        <w:rPr>
          <w:spacing w:val="-3"/>
          <w:sz w:val="20"/>
        </w:rPr>
        <w:t xml:space="preserve"> </w:t>
      </w:r>
      <w:r>
        <w:rPr>
          <w:sz w:val="20"/>
        </w:rPr>
        <w:t>Our</w:t>
      </w:r>
      <w:r>
        <w:rPr>
          <w:spacing w:val="-3"/>
          <w:sz w:val="20"/>
        </w:rPr>
        <w:t xml:space="preserve"> </w:t>
      </w:r>
      <w:r>
        <w:rPr>
          <w:sz w:val="20"/>
        </w:rPr>
        <w:t>approach</w:t>
      </w:r>
      <w:r>
        <w:rPr>
          <w:spacing w:val="-1"/>
          <w:sz w:val="20"/>
        </w:rPr>
        <w:t xml:space="preserve"> </w:t>
      </w:r>
      <w:r>
        <w:rPr>
          <w:sz w:val="20"/>
        </w:rPr>
        <w:t>has</w:t>
      </w:r>
      <w:r>
        <w:rPr>
          <w:spacing w:val="-2"/>
          <w:sz w:val="20"/>
        </w:rPr>
        <w:t xml:space="preserve"> </w:t>
      </w:r>
      <w:r>
        <w:rPr>
          <w:sz w:val="20"/>
        </w:rPr>
        <w:t>been</w:t>
      </w:r>
      <w:r>
        <w:rPr>
          <w:spacing w:val="-1"/>
          <w:sz w:val="20"/>
        </w:rPr>
        <w:t xml:space="preserve"> </w:t>
      </w:r>
      <w:r>
        <w:rPr>
          <w:sz w:val="20"/>
        </w:rPr>
        <w:t>to</w:t>
      </w:r>
      <w:r>
        <w:rPr>
          <w:spacing w:val="-4"/>
          <w:sz w:val="20"/>
        </w:rPr>
        <w:t xml:space="preserve"> </w:t>
      </w:r>
      <w:r>
        <w:rPr>
          <w:sz w:val="20"/>
        </w:rPr>
        <w:t>replicate</w:t>
      </w:r>
      <w:r>
        <w:rPr>
          <w:spacing w:val="-4"/>
          <w:sz w:val="20"/>
        </w:rPr>
        <w:t xml:space="preserve"> </w:t>
      </w:r>
      <w:r>
        <w:rPr>
          <w:sz w:val="20"/>
        </w:rPr>
        <w:t>the</w:t>
      </w:r>
      <w:r>
        <w:rPr>
          <w:spacing w:val="-4"/>
          <w:sz w:val="20"/>
        </w:rPr>
        <w:t xml:space="preserve"> </w:t>
      </w:r>
      <w:r>
        <w:rPr>
          <w:sz w:val="20"/>
        </w:rPr>
        <w:t>steps</w:t>
      </w:r>
      <w:r>
        <w:rPr>
          <w:spacing w:val="-2"/>
          <w:sz w:val="20"/>
        </w:rPr>
        <w:t xml:space="preserve"> </w:t>
      </w:r>
      <w:r>
        <w:rPr>
          <w:sz w:val="20"/>
        </w:rPr>
        <w:t>for</w:t>
      </w:r>
      <w:r>
        <w:rPr>
          <w:spacing w:val="-2"/>
          <w:sz w:val="20"/>
        </w:rPr>
        <w:t xml:space="preserve"> </w:t>
      </w:r>
      <w:r>
        <w:rPr>
          <w:sz w:val="20"/>
        </w:rPr>
        <w:t>the affordable</w:t>
      </w:r>
      <w:r>
        <w:rPr>
          <w:spacing w:val="-8"/>
          <w:sz w:val="20"/>
        </w:rPr>
        <w:t xml:space="preserve"> </w:t>
      </w:r>
      <w:r>
        <w:rPr>
          <w:sz w:val="20"/>
        </w:rPr>
        <w:t>homes</w:t>
      </w:r>
      <w:r>
        <w:rPr>
          <w:spacing w:val="-9"/>
          <w:sz w:val="20"/>
        </w:rPr>
        <w:t xml:space="preserve"> </w:t>
      </w:r>
      <w:r>
        <w:rPr>
          <w:sz w:val="20"/>
        </w:rPr>
        <w:t>to</w:t>
      </w:r>
      <w:r>
        <w:rPr>
          <w:spacing w:val="-10"/>
          <w:sz w:val="20"/>
        </w:rPr>
        <w:t xml:space="preserve"> </w:t>
      </w:r>
      <w:r>
        <w:rPr>
          <w:sz w:val="20"/>
        </w:rPr>
        <w:t>rent</w:t>
      </w:r>
      <w:r>
        <w:rPr>
          <w:spacing w:val="-8"/>
          <w:sz w:val="20"/>
        </w:rPr>
        <w:t xml:space="preserve"> </w:t>
      </w:r>
      <w:r>
        <w:rPr>
          <w:sz w:val="20"/>
        </w:rPr>
        <w:t>analysis</w:t>
      </w:r>
      <w:r>
        <w:rPr>
          <w:spacing w:val="-9"/>
          <w:sz w:val="20"/>
        </w:rPr>
        <w:t xml:space="preserve"> </w:t>
      </w:r>
      <w:r>
        <w:rPr>
          <w:sz w:val="20"/>
        </w:rPr>
        <w:t>above</w:t>
      </w:r>
      <w:r>
        <w:rPr>
          <w:spacing w:val="-8"/>
          <w:sz w:val="20"/>
        </w:rPr>
        <w:t xml:space="preserve"> </w:t>
      </w:r>
      <w:r>
        <w:rPr>
          <w:sz w:val="20"/>
        </w:rPr>
        <w:t>but</w:t>
      </w:r>
      <w:r>
        <w:rPr>
          <w:spacing w:val="-10"/>
          <w:sz w:val="20"/>
        </w:rPr>
        <w:t xml:space="preserve"> </w:t>
      </w:r>
      <w:r>
        <w:rPr>
          <w:sz w:val="20"/>
        </w:rPr>
        <w:t>with</w:t>
      </w:r>
      <w:r>
        <w:rPr>
          <w:spacing w:val="-8"/>
          <w:sz w:val="20"/>
        </w:rPr>
        <w:t xml:space="preserve"> </w:t>
      </w:r>
      <w:r>
        <w:rPr>
          <w:sz w:val="20"/>
        </w:rPr>
        <w:t>different</w:t>
      </w:r>
      <w:r>
        <w:rPr>
          <w:spacing w:val="-11"/>
          <w:sz w:val="20"/>
        </w:rPr>
        <w:t xml:space="preserve"> </w:t>
      </w:r>
      <w:r>
        <w:rPr>
          <w:sz w:val="20"/>
        </w:rPr>
        <w:t>price</w:t>
      </w:r>
      <w:r>
        <w:rPr>
          <w:spacing w:val="-8"/>
          <w:sz w:val="20"/>
        </w:rPr>
        <w:t xml:space="preserve"> </w:t>
      </w:r>
      <w:r>
        <w:rPr>
          <w:sz w:val="20"/>
        </w:rPr>
        <w:t>points.</w:t>
      </w:r>
      <w:r>
        <w:rPr>
          <w:spacing w:val="-8"/>
          <w:sz w:val="20"/>
        </w:rPr>
        <w:t xml:space="preserve"> </w:t>
      </w:r>
      <w:r>
        <w:rPr>
          <w:sz w:val="20"/>
        </w:rPr>
        <w:t>As</w:t>
      </w:r>
      <w:r>
        <w:rPr>
          <w:spacing w:val="-7"/>
          <w:sz w:val="20"/>
        </w:rPr>
        <w:t xml:space="preserve"> </w:t>
      </w:r>
      <w:r>
        <w:rPr>
          <w:sz w:val="20"/>
        </w:rPr>
        <w:t>the</w:t>
      </w:r>
      <w:r>
        <w:rPr>
          <w:spacing w:val="-9"/>
          <w:sz w:val="20"/>
        </w:rPr>
        <w:t xml:space="preserve"> </w:t>
      </w:r>
      <w:r>
        <w:rPr>
          <w:sz w:val="20"/>
        </w:rPr>
        <w:t>table</w:t>
      </w:r>
      <w:r>
        <w:rPr>
          <w:spacing w:val="-8"/>
          <w:sz w:val="20"/>
        </w:rPr>
        <w:t xml:space="preserve"> </w:t>
      </w:r>
      <w:r>
        <w:rPr>
          <w:sz w:val="20"/>
        </w:rPr>
        <w:t>below</w:t>
      </w:r>
      <w:r>
        <w:rPr>
          <w:spacing w:val="-10"/>
          <w:sz w:val="20"/>
        </w:rPr>
        <w:t xml:space="preserve"> </w:t>
      </w:r>
      <w:r>
        <w:rPr>
          <w:sz w:val="20"/>
        </w:rPr>
        <w:t>shows</w:t>
      </w:r>
      <w:r>
        <w:rPr>
          <w:spacing w:val="-9"/>
          <w:sz w:val="20"/>
        </w:rPr>
        <w:t xml:space="preserve"> </w:t>
      </w:r>
      <w:r>
        <w:rPr>
          <w:sz w:val="20"/>
        </w:rPr>
        <w:t>there is a gross need for 104 dwellings.</w:t>
      </w:r>
    </w:p>
    <w:p w14:paraId="58C0CB17" w14:textId="77777777" w:rsidR="00984311" w:rsidRDefault="00984311">
      <w:pPr>
        <w:spacing w:line="273" w:lineRule="auto"/>
        <w:jc w:val="both"/>
        <w:rPr>
          <w:sz w:val="20"/>
        </w:rPr>
        <w:sectPr w:rsidR="00984311">
          <w:pgSz w:w="11910" w:h="16840"/>
          <w:pgMar w:top="1240" w:right="460" w:bottom="700" w:left="1020" w:header="572" w:footer="508" w:gutter="0"/>
          <w:cols w:space="720"/>
        </w:sectPr>
      </w:pPr>
    </w:p>
    <w:p w14:paraId="773C1B27" w14:textId="77777777" w:rsidR="00984311" w:rsidRDefault="00984311">
      <w:pPr>
        <w:pStyle w:val="BodyText"/>
        <w:spacing w:before="213"/>
      </w:pPr>
    </w:p>
    <w:p w14:paraId="57EA934A" w14:textId="77777777" w:rsidR="00984311" w:rsidRDefault="00CB0695">
      <w:pPr>
        <w:pStyle w:val="Heading2"/>
      </w:pPr>
      <w:r>
        <w:rPr>
          <w:color w:val="636363"/>
        </w:rPr>
        <w:t>Table</w:t>
      </w:r>
      <w:r>
        <w:rPr>
          <w:color w:val="636363"/>
          <w:spacing w:val="-8"/>
        </w:rPr>
        <w:t xml:space="preserve"> </w:t>
      </w:r>
      <w:r>
        <w:rPr>
          <w:color w:val="636363"/>
        </w:rPr>
        <w:t>A10</w:t>
      </w:r>
      <w:r>
        <w:rPr>
          <w:color w:val="636363"/>
          <w:spacing w:val="-7"/>
        </w:rPr>
        <w:t xml:space="preserve"> </w:t>
      </w:r>
      <w:r>
        <w:rPr>
          <w:color w:val="636363"/>
        </w:rPr>
        <w:t>-</w:t>
      </w:r>
      <w:r>
        <w:rPr>
          <w:color w:val="636363"/>
          <w:spacing w:val="-7"/>
        </w:rPr>
        <w:t xml:space="preserve"> </w:t>
      </w:r>
      <w:r>
        <w:rPr>
          <w:color w:val="636363"/>
        </w:rPr>
        <w:t>Estimated</w:t>
      </w:r>
      <w:r>
        <w:rPr>
          <w:color w:val="636363"/>
          <w:spacing w:val="-6"/>
        </w:rPr>
        <w:t xml:space="preserve"> </w:t>
      </w:r>
      <w:r>
        <w:rPr>
          <w:color w:val="636363"/>
        </w:rPr>
        <w:t>Gross</w:t>
      </w:r>
      <w:r>
        <w:rPr>
          <w:color w:val="636363"/>
          <w:spacing w:val="-8"/>
        </w:rPr>
        <w:t xml:space="preserve"> </w:t>
      </w:r>
      <w:r>
        <w:rPr>
          <w:color w:val="636363"/>
        </w:rPr>
        <w:t>Need</w:t>
      </w:r>
      <w:r>
        <w:rPr>
          <w:color w:val="636363"/>
          <w:spacing w:val="-8"/>
        </w:rPr>
        <w:t xml:space="preserve"> </w:t>
      </w:r>
      <w:r>
        <w:rPr>
          <w:color w:val="636363"/>
        </w:rPr>
        <w:t>for</w:t>
      </w:r>
      <w:r>
        <w:rPr>
          <w:color w:val="636363"/>
          <w:spacing w:val="-7"/>
        </w:rPr>
        <w:t xml:space="preserve"> </w:t>
      </w:r>
      <w:r>
        <w:rPr>
          <w:color w:val="636363"/>
        </w:rPr>
        <w:t>Affordable</w:t>
      </w:r>
      <w:r>
        <w:rPr>
          <w:color w:val="636363"/>
          <w:spacing w:val="-5"/>
        </w:rPr>
        <w:t xml:space="preserve"> </w:t>
      </w:r>
      <w:r>
        <w:rPr>
          <w:color w:val="636363"/>
        </w:rPr>
        <w:t>Home</w:t>
      </w:r>
      <w:r>
        <w:rPr>
          <w:color w:val="636363"/>
          <w:spacing w:val="-8"/>
        </w:rPr>
        <w:t xml:space="preserve"> </w:t>
      </w:r>
      <w:r>
        <w:rPr>
          <w:color w:val="636363"/>
        </w:rPr>
        <w:t>Ownership</w:t>
      </w:r>
      <w:r>
        <w:rPr>
          <w:color w:val="636363"/>
          <w:spacing w:val="-4"/>
        </w:rPr>
        <w:t xml:space="preserve"> </w:t>
      </w:r>
      <w:r>
        <w:rPr>
          <w:color w:val="636363"/>
        </w:rPr>
        <w:t>(per</w:t>
      </w:r>
      <w:r>
        <w:rPr>
          <w:color w:val="636363"/>
          <w:spacing w:val="-9"/>
        </w:rPr>
        <w:t xml:space="preserve"> </w:t>
      </w:r>
      <w:r>
        <w:rPr>
          <w:color w:val="636363"/>
          <w:spacing w:val="-2"/>
        </w:rPr>
        <w:t>annum)</w:t>
      </w:r>
    </w:p>
    <w:p w14:paraId="5D215BEB"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5"/>
        <w:gridCol w:w="1815"/>
        <w:gridCol w:w="1815"/>
        <w:gridCol w:w="1815"/>
        <w:gridCol w:w="1812"/>
      </w:tblGrid>
      <w:tr w:rsidR="00984311" w14:paraId="5CAA57EA" w14:textId="77777777">
        <w:trPr>
          <w:trHeight w:val="863"/>
        </w:trPr>
        <w:tc>
          <w:tcPr>
            <w:tcW w:w="1555" w:type="dxa"/>
            <w:shd w:val="clear" w:color="auto" w:fill="212C55"/>
          </w:tcPr>
          <w:p w14:paraId="63D01EA2" w14:textId="77777777" w:rsidR="00984311" w:rsidRDefault="00984311">
            <w:pPr>
              <w:pStyle w:val="TableParagraph"/>
              <w:spacing w:line="240" w:lineRule="auto"/>
              <w:ind w:left="0"/>
              <w:jc w:val="left"/>
              <w:rPr>
                <w:rFonts w:ascii="Times New Roman"/>
                <w:sz w:val="18"/>
              </w:rPr>
            </w:pPr>
          </w:p>
        </w:tc>
        <w:tc>
          <w:tcPr>
            <w:tcW w:w="1815" w:type="dxa"/>
            <w:shd w:val="clear" w:color="auto" w:fill="212C55"/>
          </w:tcPr>
          <w:p w14:paraId="42342C01" w14:textId="77777777" w:rsidR="00984311" w:rsidRDefault="00984311">
            <w:pPr>
              <w:pStyle w:val="TableParagraph"/>
              <w:spacing w:before="57" w:line="240" w:lineRule="auto"/>
              <w:ind w:left="0"/>
              <w:jc w:val="left"/>
              <w:rPr>
                <w:rFonts w:ascii="Arial"/>
                <w:b/>
                <w:sz w:val="20"/>
              </w:rPr>
            </w:pPr>
          </w:p>
          <w:p w14:paraId="66890591" w14:textId="77777777" w:rsidR="00984311" w:rsidRDefault="00CB0695">
            <w:pPr>
              <w:pStyle w:val="TableParagraph"/>
              <w:spacing w:line="240" w:lineRule="auto"/>
              <w:ind w:left="10" w:right="6"/>
              <w:rPr>
                <w:rFonts w:ascii="Arial"/>
                <w:b/>
                <w:sz w:val="20"/>
              </w:rPr>
            </w:pPr>
            <w:r>
              <w:rPr>
                <w:rFonts w:ascii="Arial"/>
                <w:b/>
                <w:color w:val="FFFFFF"/>
                <w:sz w:val="20"/>
              </w:rPr>
              <w:t>Current</w:t>
            </w:r>
            <w:r>
              <w:rPr>
                <w:rFonts w:ascii="Arial"/>
                <w:b/>
                <w:color w:val="FFFFFF"/>
                <w:spacing w:val="-10"/>
                <w:sz w:val="20"/>
              </w:rPr>
              <w:t xml:space="preserve"> </w:t>
            </w:r>
            <w:r>
              <w:rPr>
                <w:rFonts w:ascii="Arial"/>
                <w:b/>
                <w:color w:val="FFFFFF"/>
                <w:spacing w:val="-4"/>
                <w:sz w:val="20"/>
              </w:rPr>
              <w:t>need</w:t>
            </w:r>
          </w:p>
        </w:tc>
        <w:tc>
          <w:tcPr>
            <w:tcW w:w="1815" w:type="dxa"/>
            <w:shd w:val="clear" w:color="auto" w:fill="212C55"/>
          </w:tcPr>
          <w:p w14:paraId="31A77866" w14:textId="77777777" w:rsidR="00984311" w:rsidRDefault="00CB0695">
            <w:pPr>
              <w:pStyle w:val="TableParagraph"/>
              <w:spacing w:before="146" w:line="297" w:lineRule="auto"/>
              <w:ind w:left="345" w:right="204" w:hanging="128"/>
              <w:jc w:val="left"/>
              <w:rPr>
                <w:rFonts w:ascii="Arial"/>
                <w:b/>
                <w:sz w:val="20"/>
              </w:rPr>
            </w:pPr>
            <w:r>
              <w:rPr>
                <w:rFonts w:ascii="Arial"/>
                <w:b/>
                <w:color w:val="FFFFFF"/>
                <w:sz w:val="20"/>
              </w:rPr>
              <w:t>Newly</w:t>
            </w:r>
            <w:r>
              <w:rPr>
                <w:rFonts w:ascii="Arial"/>
                <w:b/>
                <w:color w:val="FFFFFF"/>
                <w:spacing w:val="-14"/>
                <w:sz w:val="20"/>
              </w:rPr>
              <w:t xml:space="preserve"> </w:t>
            </w:r>
            <w:r>
              <w:rPr>
                <w:rFonts w:ascii="Arial"/>
                <w:b/>
                <w:color w:val="FFFFFF"/>
                <w:sz w:val="20"/>
              </w:rPr>
              <w:t xml:space="preserve">forming </w:t>
            </w:r>
            <w:r>
              <w:rPr>
                <w:rFonts w:ascii="Arial"/>
                <w:b/>
                <w:color w:val="FFFFFF"/>
                <w:spacing w:val="-2"/>
                <w:sz w:val="20"/>
              </w:rPr>
              <w:t>households</w:t>
            </w:r>
          </w:p>
        </w:tc>
        <w:tc>
          <w:tcPr>
            <w:tcW w:w="1815" w:type="dxa"/>
            <w:shd w:val="clear" w:color="auto" w:fill="212C55"/>
          </w:tcPr>
          <w:p w14:paraId="00C2AA0A" w14:textId="77777777" w:rsidR="00984311" w:rsidRDefault="00CB0695">
            <w:pPr>
              <w:pStyle w:val="TableParagraph"/>
              <w:spacing w:before="2" w:line="297" w:lineRule="auto"/>
              <w:ind w:left="10"/>
              <w:rPr>
                <w:rFonts w:ascii="Arial"/>
                <w:b/>
                <w:sz w:val="20"/>
              </w:rPr>
            </w:pPr>
            <w:r>
              <w:rPr>
                <w:rFonts w:ascii="Arial"/>
                <w:b/>
                <w:color w:val="FFFFFF"/>
                <w:sz w:val="20"/>
              </w:rPr>
              <w:t>Existing</w:t>
            </w:r>
            <w:r>
              <w:rPr>
                <w:rFonts w:ascii="Arial"/>
                <w:b/>
                <w:color w:val="FFFFFF"/>
                <w:spacing w:val="-14"/>
                <w:sz w:val="20"/>
              </w:rPr>
              <w:t xml:space="preserve"> </w:t>
            </w:r>
            <w:r>
              <w:rPr>
                <w:rFonts w:ascii="Arial"/>
                <w:b/>
                <w:color w:val="FFFFFF"/>
                <w:sz w:val="20"/>
              </w:rPr>
              <w:t>house- holds falling</w:t>
            </w:r>
          </w:p>
          <w:p w14:paraId="4701F1F6" w14:textId="77777777" w:rsidR="00984311" w:rsidRDefault="00CB0695">
            <w:pPr>
              <w:pStyle w:val="TableParagraph"/>
              <w:spacing w:before="3" w:line="240" w:lineRule="auto"/>
              <w:ind w:left="10" w:right="3"/>
              <w:rPr>
                <w:rFonts w:ascii="Arial"/>
                <w:b/>
                <w:sz w:val="20"/>
              </w:rPr>
            </w:pPr>
            <w:r>
              <w:rPr>
                <w:rFonts w:ascii="Arial"/>
                <w:b/>
                <w:color w:val="FFFFFF"/>
                <w:sz w:val="20"/>
              </w:rPr>
              <w:t>into</w:t>
            </w:r>
            <w:r>
              <w:rPr>
                <w:rFonts w:ascii="Arial"/>
                <w:b/>
                <w:color w:val="FFFFFF"/>
                <w:spacing w:val="-3"/>
                <w:sz w:val="20"/>
              </w:rPr>
              <w:t xml:space="preserve"> </w:t>
            </w:r>
            <w:r>
              <w:rPr>
                <w:rFonts w:ascii="Arial"/>
                <w:b/>
                <w:color w:val="FFFFFF"/>
                <w:spacing w:val="-4"/>
                <w:sz w:val="20"/>
              </w:rPr>
              <w:t>need</w:t>
            </w:r>
          </w:p>
        </w:tc>
        <w:tc>
          <w:tcPr>
            <w:tcW w:w="1812" w:type="dxa"/>
            <w:shd w:val="clear" w:color="auto" w:fill="212C55"/>
          </w:tcPr>
          <w:p w14:paraId="30AC4A47" w14:textId="77777777" w:rsidR="00984311" w:rsidRDefault="00CB0695">
            <w:pPr>
              <w:pStyle w:val="TableParagraph"/>
              <w:spacing w:before="146" w:line="297" w:lineRule="auto"/>
              <w:ind w:left="662" w:right="332" w:hanging="310"/>
              <w:jc w:val="left"/>
              <w:rPr>
                <w:rFonts w:ascii="Arial"/>
                <w:b/>
                <w:sz w:val="20"/>
              </w:rPr>
            </w:pPr>
            <w:r>
              <w:rPr>
                <w:rFonts w:ascii="Arial"/>
                <w:b/>
                <w:color w:val="FFFFFF"/>
                <w:sz w:val="20"/>
              </w:rPr>
              <w:t>Total</w:t>
            </w:r>
            <w:r>
              <w:rPr>
                <w:rFonts w:ascii="Arial"/>
                <w:b/>
                <w:color w:val="FFFFFF"/>
                <w:spacing w:val="-14"/>
                <w:sz w:val="20"/>
              </w:rPr>
              <w:t xml:space="preserve"> </w:t>
            </w:r>
            <w:r>
              <w:rPr>
                <w:rFonts w:ascii="Arial"/>
                <w:b/>
                <w:color w:val="FFFFFF"/>
                <w:sz w:val="20"/>
              </w:rPr>
              <w:t xml:space="preserve">Gross </w:t>
            </w:r>
            <w:r>
              <w:rPr>
                <w:rFonts w:ascii="Arial"/>
                <w:b/>
                <w:color w:val="FFFFFF"/>
                <w:spacing w:val="-4"/>
                <w:sz w:val="20"/>
              </w:rPr>
              <w:t>Need</w:t>
            </w:r>
          </w:p>
        </w:tc>
      </w:tr>
      <w:tr w:rsidR="00984311" w14:paraId="67FAAF28" w14:textId="77777777">
        <w:trPr>
          <w:trHeight w:val="287"/>
        </w:trPr>
        <w:tc>
          <w:tcPr>
            <w:tcW w:w="1555" w:type="dxa"/>
          </w:tcPr>
          <w:p w14:paraId="0DFB88D9" w14:textId="77777777" w:rsidR="00984311" w:rsidRDefault="00CB0695">
            <w:pPr>
              <w:pStyle w:val="TableParagraph"/>
              <w:jc w:val="left"/>
              <w:rPr>
                <w:sz w:val="20"/>
              </w:rPr>
            </w:pPr>
            <w:r>
              <w:rPr>
                <w:spacing w:val="-2"/>
                <w:sz w:val="20"/>
              </w:rPr>
              <w:t>Ashfield</w:t>
            </w:r>
          </w:p>
        </w:tc>
        <w:tc>
          <w:tcPr>
            <w:tcW w:w="1815" w:type="dxa"/>
          </w:tcPr>
          <w:p w14:paraId="05BDA256" w14:textId="77777777" w:rsidR="00984311" w:rsidRDefault="00CB0695">
            <w:pPr>
              <w:pStyle w:val="TableParagraph"/>
              <w:ind w:left="10"/>
              <w:rPr>
                <w:sz w:val="20"/>
              </w:rPr>
            </w:pPr>
            <w:r>
              <w:rPr>
                <w:spacing w:val="-10"/>
                <w:sz w:val="20"/>
              </w:rPr>
              <w:t>9</w:t>
            </w:r>
          </w:p>
        </w:tc>
        <w:tc>
          <w:tcPr>
            <w:tcW w:w="1815" w:type="dxa"/>
          </w:tcPr>
          <w:p w14:paraId="570964E1" w14:textId="77777777" w:rsidR="00984311" w:rsidRDefault="00CB0695">
            <w:pPr>
              <w:pStyle w:val="TableParagraph"/>
              <w:ind w:left="10" w:right="6"/>
              <w:rPr>
                <w:sz w:val="20"/>
              </w:rPr>
            </w:pPr>
            <w:r>
              <w:rPr>
                <w:spacing w:val="-5"/>
                <w:sz w:val="20"/>
              </w:rPr>
              <w:t>82</w:t>
            </w:r>
          </w:p>
        </w:tc>
        <w:tc>
          <w:tcPr>
            <w:tcW w:w="1815" w:type="dxa"/>
          </w:tcPr>
          <w:p w14:paraId="1E6FE8F4" w14:textId="77777777" w:rsidR="00984311" w:rsidRDefault="00CB0695">
            <w:pPr>
              <w:pStyle w:val="TableParagraph"/>
              <w:ind w:left="10" w:right="6"/>
              <w:rPr>
                <w:sz w:val="20"/>
              </w:rPr>
            </w:pPr>
            <w:r>
              <w:rPr>
                <w:spacing w:val="-5"/>
                <w:sz w:val="20"/>
              </w:rPr>
              <w:t>13</w:t>
            </w:r>
          </w:p>
        </w:tc>
        <w:tc>
          <w:tcPr>
            <w:tcW w:w="1812" w:type="dxa"/>
          </w:tcPr>
          <w:p w14:paraId="46488A9E" w14:textId="77777777" w:rsidR="00984311" w:rsidRDefault="00CB0695">
            <w:pPr>
              <w:pStyle w:val="TableParagraph"/>
              <w:ind w:left="7"/>
              <w:rPr>
                <w:sz w:val="20"/>
              </w:rPr>
            </w:pPr>
            <w:r>
              <w:rPr>
                <w:spacing w:val="-5"/>
                <w:sz w:val="20"/>
              </w:rPr>
              <w:t>104</w:t>
            </w:r>
          </w:p>
        </w:tc>
      </w:tr>
    </w:tbl>
    <w:p w14:paraId="171E709E" w14:textId="77777777" w:rsidR="00984311" w:rsidRDefault="00CB0695">
      <w:pPr>
        <w:spacing w:before="2"/>
        <w:ind w:left="965"/>
        <w:rPr>
          <w:sz w:val="16"/>
        </w:rPr>
      </w:pPr>
      <w:r>
        <w:rPr>
          <w:sz w:val="16"/>
        </w:rPr>
        <w:t>Source:</w:t>
      </w:r>
      <w:r>
        <w:rPr>
          <w:spacing w:val="-4"/>
          <w:sz w:val="16"/>
        </w:rPr>
        <w:t xml:space="preserve"> </w:t>
      </w:r>
      <w:r>
        <w:rPr>
          <w:sz w:val="16"/>
        </w:rPr>
        <w:t>Derived</w:t>
      </w:r>
      <w:r>
        <w:rPr>
          <w:spacing w:val="-4"/>
          <w:sz w:val="16"/>
        </w:rPr>
        <w:t xml:space="preserve"> </w:t>
      </w:r>
      <w:r>
        <w:rPr>
          <w:sz w:val="16"/>
        </w:rPr>
        <w:t>from</w:t>
      </w:r>
      <w:r>
        <w:rPr>
          <w:spacing w:val="-3"/>
          <w:sz w:val="16"/>
        </w:rPr>
        <w:t xml:space="preserve"> </w:t>
      </w:r>
      <w:r>
        <w:rPr>
          <w:sz w:val="16"/>
        </w:rPr>
        <w:t>a</w:t>
      </w:r>
      <w:r>
        <w:rPr>
          <w:spacing w:val="-3"/>
          <w:sz w:val="16"/>
        </w:rPr>
        <w:t xml:space="preserve"> </w:t>
      </w:r>
      <w:r>
        <w:rPr>
          <w:sz w:val="16"/>
        </w:rPr>
        <w:t>range</w:t>
      </w:r>
      <w:r>
        <w:rPr>
          <w:spacing w:val="-2"/>
          <w:sz w:val="16"/>
        </w:rPr>
        <w:t xml:space="preserve"> </w:t>
      </w:r>
      <w:r>
        <w:rPr>
          <w:sz w:val="16"/>
        </w:rPr>
        <w:t>of</w:t>
      </w:r>
      <w:r>
        <w:rPr>
          <w:spacing w:val="-3"/>
          <w:sz w:val="16"/>
        </w:rPr>
        <w:t xml:space="preserve"> </w:t>
      </w:r>
      <w:r>
        <w:rPr>
          <w:spacing w:val="-2"/>
          <w:sz w:val="16"/>
        </w:rPr>
        <w:t>sources</w:t>
      </w:r>
    </w:p>
    <w:p w14:paraId="05D32422" w14:textId="77777777" w:rsidR="00984311" w:rsidRDefault="00984311">
      <w:pPr>
        <w:pStyle w:val="BodyText"/>
        <w:rPr>
          <w:sz w:val="16"/>
        </w:rPr>
      </w:pPr>
    </w:p>
    <w:p w14:paraId="101DF1D0" w14:textId="77777777" w:rsidR="00984311" w:rsidRDefault="00984311">
      <w:pPr>
        <w:pStyle w:val="BodyText"/>
        <w:spacing w:before="82"/>
        <w:rPr>
          <w:sz w:val="16"/>
        </w:rPr>
      </w:pPr>
    </w:p>
    <w:p w14:paraId="67D27AA6" w14:textId="77777777" w:rsidR="00984311" w:rsidRDefault="00CB0695">
      <w:pPr>
        <w:pStyle w:val="ListParagraph"/>
        <w:numPr>
          <w:ilvl w:val="0"/>
          <w:numId w:val="1"/>
        </w:numPr>
        <w:tabs>
          <w:tab w:val="left" w:pos="963"/>
          <w:tab w:val="left" w:pos="965"/>
        </w:tabs>
        <w:spacing w:before="1" w:line="273" w:lineRule="auto"/>
        <w:ind w:right="537"/>
        <w:jc w:val="both"/>
        <w:rPr>
          <w:sz w:val="20"/>
        </w:rPr>
      </w:pPr>
      <w:r>
        <w:rPr>
          <w:sz w:val="20"/>
        </w:rPr>
        <w:t>When looking at the supply we have run sensitivities whereby we have only looked at the resale of AHO products, we have also assumed that all or some (50%) of the homes sold below the lower quartile threshold would be suitable for this group. As the table below shows, based on the various supply assumptions there is a net need for up to 97 dwellings.</w:t>
      </w:r>
    </w:p>
    <w:p w14:paraId="10B81417" w14:textId="77777777" w:rsidR="00984311" w:rsidRDefault="00CB0695">
      <w:pPr>
        <w:pStyle w:val="Heading2"/>
        <w:spacing w:before="202"/>
      </w:pPr>
      <w:r>
        <w:rPr>
          <w:color w:val="636363"/>
        </w:rPr>
        <w:t>Table</w:t>
      </w:r>
      <w:r>
        <w:rPr>
          <w:color w:val="636363"/>
          <w:spacing w:val="-8"/>
        </w:rPr>
        <w:t xml:space="preserve"> </w:t>
      </w:r>
      <w:r>
        <w:rPr>
          <w:color w:val="636363"/>
        </w:rPr>
        <w:t>A11</w:t>
      </w:r>
      <w:r>
        <w:rPr>
          <w:color w:val="636363"/>
          <w:spacing w:val="-7"/>
        </w:rPr>
        <w:t xml:space="preserve"> </w:t>
      </w:r>
      <w:r>
        <w:rPr>
          <w:color w:val="636363"/>
        </w:rPr>
        <w:t>-</w:t>
      </w:r>
      <w:r>
        <w:rPr>
          <w:color w:val="636363"/>
          <w:spacing w:val="-6"/>
        </w:rPr>
        <w:t xml:space="preserve"> </w:t>
      </w:r>
      <w:r>
        <w:rPr>
          <w:color w:val="636363"/>
        </w:rPr>
        <w:t>Estimated</w:t>
      </w:r>
      <w:r>
        <w:rPr>
          <w:color w:val="636363"/>
          <w:spacing w:val="-6"/>
        </w:rPr>
        <w:t xml:space="preserve"> </w:t>
      </w:r>
      <w:r>
        <w:rPr>
          <w:color w:val="636363"/>
        </w:rPr>
        <w:t>Net</w:t>
      </w:r>
      <w:r>
        <w:rPr>
          <w:color w:val="636363"/>
          <w:spacing w:val="-6"/>
        </w:rPr>
        <w:t xml:space="preserve"> </w:t>
      </w:r>
      <w:r>
        <w:rPr>
          <w:color w:val="636363"/>
        </w:rPr>
        <w:t>Need</w:t>
      </w:r>
      <w:r>
        <w:rPr>
          <w:color w:val="636363"/>
          <w:spacing w:val="-6"/>
        </w:rPr>
        <w:t xml:space="preserve"> </w:t>
      </w:r>
      <w:r>
        <w:rPr>
          <w:color w:val="636363"/>
        </w:rPr>
        <w:t>for</w:t>
      </w:r>
      <w:r>
        <w:rPr>
          <w:color w:val="636363"/>
          <w:spacing w:val="-7"/>
        </w:rPr>
        <w:t xml:space="preserve"> </w:t>
      </w:r>
      <w:r>
        <w:rPr>
          <w:color w:val="636363"/>
        </w:rPr>
        <w:t>Affordable</w:t>
      </w:r>
      <w:r>
        <w:rPr>
          <w:color w:val="636363"/>
          <w:spacing w:val="-7"/>
        </w:rPr>
        <w:t xml:space="preserve"> </w:t>
      </w:r>
      <w:r>
        <w:rPr>
          <w:color w:val="636363"/>
        </w:rPr>
        <w:t>Home</w:t>
      </w:r>
      <w:r>
        <w:rPr>
          <w:color w:val="636363"/>
          <w:spacing w:val="-7"/>
        </w:rPr>
        <w:t xml:space="preserve"> </w:t>
      </w:r>
      <w:r>
        <w:rPr>
          <w:color w:val="636363"/>
        </w:rPr>
        <w:t>Ownership</w:t>
      </w:r>
      <w:r>
        <w:rPr>
          <w:color w:val="636363"/>
          <w:spacing w:val="-6"/>
        </w:rPr>
        <w:t xml:space="preserve"> </w:t>
      </w:r>
      <w:r>
        <w:rPr>
          <w:color w:val="636363"/>
          <w:spacing w:val="-2"/>
        </w:rPr>
        <w:t>(p.a.)</w:t>
      </w:r>
    </w:p>
    <w:p w14:paraId="00E76B69"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1"/>
        <w:gridCol w:w="2050"/>
        <w:gridCol w:w="2050"/>
        <w:gridCol w:w="2050"/>
      </w:tblGrid>
      <w:tr w:rsidR="00984311" w14:paraId="7C7E7DB8" w14:textId="77777777">
        <w:trPr>
          <w:trHeight w:val="575"/>
        </w:trPr>
        <w:tc>
          <w:tcPr>
            <w:tcW w:w="2691" w:type="dxa"/>
            <w:shd w:val="clear" w:color="auto" w:fill="212C55"/>
          </w:tcPr>
          <w:p w14:paraId="49103F56" w14:textId="77777777" w:rsidR="00984311" w:rsidRDefault="00984311">
            <w:pPr>
              <w:pStyle w:val="TableParagraph"/>
              <w:spacing w:line="240" w:lineRule="auto"/>
              <w:ind w:left="0"/>
              <w:jc w:val="left"/>
              <w:rPr>
                <w:rFonts w:ascii="Times New Roman"/>
                <w:sz w:val="18"/>
              </w:rPr>
            </w:pPr>
          </w:p>
        </w:tc>
        <w:tc>
          <w:tcPr>
            <w:tcW w:w="2050" w:type="dxa"/>
            <w:shd w:val="clear" w:color="auto" w:fill="212C55"/>
          </w:tcPr>
          <w:p w14:paraId="0F5A95D2" w14:textId="77777777" w:rsidR="00984311" w:rsidRDefault="00CB0695">
            <w:pPr>
              <w:pStyle w:val="TableParagraph"/>
              <w:spacing w:before="143" w:line="240" w:lineRule="auto"/>
              <w:ind w:left="9" w:right="3"/>
              <w:rPr>
                <w:rFonts w:ascii="Arial"/>
                <w:b/>
                <w:sz w:val="20"/>
              </w:rPr>
            </w:pPr>
            <w:r>
              <w:rPr>
                <w:rFonts w:ascii="Arial"/>
                <w:b/>
                <w:color w:val="FFFFFF"/>
                <w:sz w:val="20"/>
              </w:rPr>
              <w:t>AHO</w:t>
            </w:r>
            <w:r>
              <w:rPr>
                <w:rFonts w:ascii="Arial"/>
                <w:b/>
                <w:color w:val="FFFFFF"/>
                <w:spacing w:val="-6"/>
                <w:sz w:val="20"/>
              </w:rPr>
              <w:t xml:space="preserve"> </w:t>
            </w:r>
            <w:r>
              <w:rPr>
                <w:rFonts w:ascii="Arial"/>
                <w:b/>
                <w:color w:val="FFFFFF"/>
                <w:sz w:val="20"/>
              </w:rPr>
              <w:t>resales</w:t>
            </w:r>
            <w:r>
              <w:rPr>
                <w:rFonts w:ascii="Arial"/>
                <w:b/>
                <w:color w:val="FFFFFF"/>
                <w:spacing w:val="-8"/>
                <w:sz w:val="20"/>
              </w:rPr>
              <w:t xml:space="preserve"> </w:t>
            </w:r>
            <w:r>
              <w:rPr>
                <w:rFonts w:ascii="Arial"/>
                <w:b/>
                <w:color w:val="FFFFFF"/>
                <w:spacing w:val="-4"/>
                <w:sz w:val="20"/>
              </w:rPr>
              <w:t>only</w:t>
            </w:r>
          </w:p>
        </w:tc>
        <w:tc>
          <w:tcPr>
            <w:tcW w:w="2050" w:type="dxa"/>
            <w:shd w:val="clear" w:color="auto" w:fill="212C55"/>
          </w:tcPr>
          <w:p w14:paraId="2132547C" w14:textId="77777777" w:rsidR="00984311" w:rsidRDefault="00CB0695">
            <w:pPr>
              <w:pStyle w:val="TableParagraph"/>
              <w:ind w:left="196"/>
              <w:jc w:val="left"/>
              <w:rPr>
                <w:rFonts w:ascii="Arial"/>
                <w:b/>
                <w:sz w:val="20"/>
              </w:rPr>
            </w:pPr>
            <w:r>
              <w:rPr>
                <w:rFonts w:ascii="Arial"/>
                <w:b/>
                <w:color w:val="FFFFFF"/>
                <w:sz w:val="20"/>
              </w:rPr>
              <w:t>AHO</w:t>
            </w:r>
            <w:r>
              <w:rPr>
                <w:rFonts w:ascii="Arial"/>
                <w:b/>
                <w:color w:val="FFFFFF"/>
                <w:spacing w:val="-6"/>
                <w:sz w:val="20"/>
              </w:rPr>
              <w:t xml:space="preserve"> </w:t>
            </w:r>
            <w:r>
              <w:rPr>
                <w:rFonts w:ascii="Arial"/>
                <w:b/>
                <w:color w:val="FFFFFF"/>
                <w:sz w:val="20"/>
              </w:rPr>
              <w:t>resales</w:t>
            </w:r>
            <w:r>
              <w:rPr>
                <w:rFonts w:ascii="Arial"/>
                <w:b/>
                <w:color w:val="FFFFFF"/>
                <w:spacing w:val="-8"/>
                <w:sz w:val="20"/>
              </w:rPr>
              <w:t xml:space="preserve"> </w:t>
            </w:r>
            <w:r>
              <w:rPr>
                <w:rFonts w:ascii="Arial"/>
                <w:b/>
                <w:color w:val="FFFFFF"/>
                <w:spacing w:val="-4"/>
                <w:sz w:val="20"/>
              </w:rPr>
              <w:t>plus</w:t>
            </w:r>
          </w:p>
          <w:p w14:paraId="22DFDF8E" w14:textId="77777777" w:rsidR="00984311" w:rsidRDefault="00CB0695">
            <w:pPr>
              <w:pStyle w:val="TableParagraph"/>
              <w:spacing w:before="58" w:line="240" w:lineRule="auto"/>
              <w:ind w:left="256"/>
              <w:jc w:val="left"/>
              <w:rPr>
                <w:rFonts w:ascii="Arial"/>
                <w:b/>
                <w:sz w:val="20"/>
              </w:rPr>
            </w:pPr>
            <w:r>
              <w:rPr>
                <w:rFonts w:ascii="Arial"/>
                <w:b/>
                <w:color w:val="FFFFFF"/>
                <w:sz w:val="20"/>
              </w:rPr>
              <w:t>50%</w:t>
            </w:r>
            <w:r>
              <w:rPr>
                <w:rFonts w:ascii="Arial"/>
                <w:b/>
                <w:color w:val="FFFFFF"/>
                <w:spacing w:val="-5"/>
                <w:sz w:val="20"/>
              </w:rPr>
              <w:t xml:space="preserve"> </w:t>
            </w:r>
            <w:r>
              <w:rPr>
                <w:rFonts w:ascii="Arial"/>
                <w:b/>
                <w:color w:val="FFFFFF"/>
                <w:sz w:val="20"/>
              </w:rPr>
              <w:t>of</w:t>
            </w:r>
            <w:r>
              <w:rPr>
                <w:rFonts w:ascii="Arial"/>
                <w:b/>
                <w:color w:val="FFFFFF"/>
                <w:spacing w:val="-2"/>
                <w:sz w:val="20"/>
              </w:rPr>
              <w:t xml:space="preserve"> </w:t>
            </w:r>
            <w:r>
              <w:rPr>
                <w:rFonts w:ascii="Arial"/>
                <w:b/>
                <w:color w:val="FFFFFF"/>
                <w:sz w:val="20"/>
              </w:rPr>
              <w:t>LQ</w:t>
            </w:r>
            <w:r>
              <w:rPr>
                <w:rFonts w:ascii="Arial"/>
                <w:b/>
                <w:color w:val="FFFFFF"/>
                <w:spacing w:val="-1"/>
                <w:sz w:val="20"/>
              </w:rPr>
              <w:t xml:space="preserve"> </w:t>
            </w:r>
            <w:r>
              <w:rPr>
                <w:rFonts w:ascii="Arial"/>
                <w:b/>
                <w:color w:val="FFFFFF"/>
                <w:spacing w:val="-2"/>
                <w:sz w:val="20"/>
              </w:rPr>
              <w:t>sales</w:t>
            </w:r>
          </w:p>
        </w:tc>
        <w:tc>
          <w:tcPr>
            <w:tcW w:w="2050" w:type="dxa"/>
            <w:shd w:val="clear" w:color="auto" w:fill="212C55"/>
          </w:tcPr>
          <w:p w14:paraId="01902182" w14:textId="77777777" w:rsidR="00984311" w:rsidRDefault="00CB0695">
            <w:pPr>
              <w:pStyle w:val="TableParagraph"/>
              <w:ind w:left="196"/>
              <w:jc w:val="left"/>
              <w:rPr>
                <w:rFonts w:ascii="Arial"/>
                <w:b/>
                <w:sz w:val="20"/>
              </w:rPr>
            </w:pPr>
            <w:r>
              <w:rPr>
                <w:rFonts w:ascii="Arial"/>
                <w:b/>
                <w:color w:val="FFFFFF"/>
                <w:sz w:val="20"/>
              </w:rPr>
              <w:t>AHO</w:t>
            </w:r>
            <w:r>
              <w:rPr>
                <w:rFonts w:ascii="Arial"/>
                <w:b/>
                <w:color w:val="FFFFFF"/>
                <w:spacing w:val="-6"/>
                <w:sz w:val="20"/>
              </w:rPr>
              <w:t xml:space="preserve"> </w:t>
            </w:r>
            <w:r>
              <w:rPr>
                <w:rFonts w:ascii="Arial"/>
                <w:b/>
                <w:color w:val="FFFFFF"/>
                <w:sz w:val="20"/>
              </w:rPr>
              <w:t>resales</w:t>
            </w:r>
            <w:r>
              <w:rPr>
                <w:rFonts w:ascii="Arial"/>
                <w:b/>
                <w:color w:val="FFFFFF"/>
                <w:spacing w:val="-8"/>
                <w:sz w:val="20"/>
              </w:rPr>
              <w:t xml:space="preserve"> </w:t>
            </w:r>
            <w:r>
              <w:rPr>
                <w:rFonts w:ascii="Arial"/>
                <w:b/>
                <w:color w:val="FFFFFF"/>
                <w:spacing w:val="-4"/>
                <w:sz w:val="20"/>
              </w:rPr>
              <w:t>plus</w:t>
            </w:r>
          </w:p>
          <w:p w14:paraId="11622051" w14:textId="77777777" w:rsidR="00984311" w:rsidRDefault="00CB0695">
            <w:pPr>
              <w:pStyle w:val="TableParagraph"/>
              <w:spacing w:before="58" w:line="240" w:lineRule="auto"/>
              <w:ind w:left="201"/>
              <w:jc w:val="left"/>
              <w:rPr>
                <w:rFonts w:ascii="Arial"/>
                <w:b/>
                <w:sz w:val="20"/>
              </w:rPr>
            </w:pPr>
            <w:r>
              <w:rPr>
                <w:rFonts w:ascii="Arial"/>
                <w:b/>
                <w:color w:val="FFFFFF"/>
                <w:sz w:val="20"/>
              </w:rPr>
              <w:t>100%</w:t>
            </w:r>
            <w:r>
              <w:rPr>
                <w:rFonts w:ascii="Arial"/>
                <w:b/>
                <w:color w:val="FFFFFF"/>
                <w:spacing w:val="-6"/>
                <w:sz w:val="20"/>
              </w:rPr>
              <w:t xml:space="preserve"> </w:t>
            </w:r>
            <w:r>
              <w:rPr>
                <w:rFonts w:ascii="Arial"/>
                <w:b/>
                <w:color w:val="FFFFFF"/>
                <w:sz w:val="20"/>
              </w:rPr>
              <w:t>of</w:t>
            </w:r>
            <w:r>
              <w:rPr>
                <w:rFonts w:ascii="Arial"/>
                <w:b/>
                <w:color w:val="FFFFFF"/>
                <w:spacing w:val="-2"/>
                <w:sz w:val="20"/>
              </w:rPr>
              <w:t xml:space="preserve"> </w:t>
            </w:r>
            <w:r>
              <w:rPr>
                <w:rFonts w:ascii="Arial"/>
                <w:b/>
                <w:color w:val="FFFFFF"/>
                <w:sz w:val="20"/>
              </w:rPr>
              <w:t>LQ</w:t>
            </w:r>
            <w:r>
              <w:rPr>
                <w:rFonts w:ascii="Arial"/>
                <w:b/>
                <w:color w:val="FFFFFF"/>
                <w:spacing w:val="-2"/>
                <w:sz w:val="20"/>
              </w:rPr>
              <w:t xml:space="preserve"> </w:t>
            </w:r>
            <w:r>
              <w:rPr>
                <w:rFonts w:ascii="Arial"/>
                <w:b/>
                <w:color w:val="FFFFFF"/>
                <w:spacing w:val="-4"/>
                <w:sz w:val="20"/>
              </w:rPr>
              <w:t>sales</w:t>
            </w:r>
          </w:p>
        </w:tc>
      </w:tr>
      <w:tr w:rsidR="00984311" w14:paraId="708110CA" w14:textId="77777777">
        <w:trPr>
          <w:trHeight w:val="285"/>
        </w:trPr>
        <w:tc>
          <w:tcPr>
            <w:tcW w:w="2691" w:type="dxa"/>
          </w:tcPr>
          <w:p w14:paraId="1BA9ED53" w14:textId="77777777" w:rsidR="00984311" w:rsidRDefault="00CB0695">
            <w:pPr>
              <w:pStyle w:val="TableParagraph"/>
              <w:jc w:val="left"/>
              <w:rPr>
                <w:sz w:val="20"/>
              </w:rPr>
            </w:pPr>
            <w:r>
              <w:rPr>
                <w:sz w:val="20"/>
              </w:rPr>
              <w:t>Total</w:t>
            </w:r>
            <w:r>
              <w:rPr>
                <w:spacing w:val="-6"/>
                <w:sz w:val="20"/>
              </w:rPr>
              <w:t xml:space="preserve"> </w:t>
            </w:r>
            <w:r>
              <w:rPr>
                <w:sz w:val="20"/>
              </w:rPr>
              <w:t>gross</w:t>
            </w:r>
            <w:r>
              <w:rPr>
                <w:spacing w:val="-6"/>
                <w:sz w:val="20"/>
              </w:rPr>
              <w:t xml:space="preserve"> </w:t>
            </w:r>
            <w:r>
              <w:rPr>
                <w:spacing w:val="-4"/>
                <w:sz w:val="20"/>
              </w:rPr>
              <w:t>need</w:t>
            </w:r>
          </w:p>
        </w:tc>
        <w:tc>
          <w:tcPr>
            <w:tcW w:w="2050" w:type="dxa"/>
          </w:tcPr>
          <w:p w14:paraId="6102538E" w14:textId="77777777" w:rsidR="00984311" w:rsidRDefault="00CB0695">
            <w:pPr>
              <w:pStyle w:val="TableParagraph"/>
              <w:ind w:left="9" w:right="5"/>
              <w:rPr>
                <w:sz w:val="20"/>
              </w:rPr>
            </w:pPr>
            <w:r>
              <w:rPr>
                <w:spacing w:val="-5"/>
                <w:sz w:val="20"/>
              </w:rPr>
              <w:t>104</w:t>
            </w:r>
          </w:p>
        </w:tc>
        <w:tc>
          <w:tcPr>
            <w:tcW w:w="2050" w:type="dxa"/>
          </w:tcPr>
          <w:p w14:paraId="314C5696" w14:textId="77777777" w:rsidR="00984311" w:rsidRDefault="00CB0695">
            <w:pPr>
              <w:pStyle w:val="TableParagraph"/>
              <w:ind w:left="9" w:right="5"/>
              <w:rPr>
                <w:sz w:val="20"/>
              </w:rPr>
            </w:pPr>
            <w:r>
              <w:rPr>
                <w:spacing w:val="-5"/>
                <w:sz w:val="20"/>
              </w:rPr>
              <w:t>104</w:t>
            </w:r>
          </w:p>
        </w:tc>
        <w:tc>
          <w:tcPr>
            <w:tcW w:w="2050" w:type="dxa"/>
          </w:tcPr>
          <w:p w14:paraId="58A296D3" w14:textId="77777777" w:rsidR="00984311" w:rsidRDefault="00CB0695">
            <w:pPr>
              <w:pStyle w:val="TableParagraph"/>
              <w:ind w:left="9" w:right="5"/>
              <w:rPr>
                <w:sz w:val="20"/>
              </w:rPr>
            </w:pPr>
            <w:r>
              <w:rPr>
                <w:spacing w:val="-5"/>
                <w:sz w:val="20"/>
              </w:rPr>
              <w:t>104</w:t>
            </w:r>
          </w:p>
        </w:tc>
      </w:tr>
      <w:tr w:rsidR="00984311" w14:paraId="08EABC05" w14:textId="77777777">
        <w:trPr>
          <w:trHeight w:val="287"/>
        </w:trPr>
        <w:tc>
          <w:tcPr>
            <w:tcW w:w="2691" w:type="dxa"/>
          </w:tcPr>
          <w:p w14:paraId="226E040E" w14:textId="77777777" w:rsidR="00984311" w:rsidRDefault="00CB0695">
            <w:pPr>
              <w:pStyle w:val="TableParagraph"/>
              <w:spacing w:before="2" w:line="240" w:lineRule="auto"/>
              <w:jc w:val="left"/>
              <w:rPr>
                <w:sz w:val="20"/>
              </w:rPr>
            </w:pPr>
            <w:r>
              <w:rPr>
                <w:sz w:val="20"/>
              </w:rPr>
              <w:t>LCHO</w:t>
            </w:r>
            <w:r>
              <w:rPr>
                <w:spacing w:val="-6"/>
                <w:sz w:val="20"/>
              </w:rPr>
              <w:t xml:space="preserve"> </w:t>
            </w:r>
            <w:r>
              <w:rPr>
                <w:spacing w:val="-2"/>
                <w:sz w:val="20"/>
              </w:rPr>
              <w:t>supply</w:t>
            </w:r>
          </w:p>
        </w:tc>
        <w:tc>
          <w:tcPr>
            <w:tcW w:w="2050" w:type="dxa"/>
          </w:tcPr>
          <w:p w14:paraId="719E4B80" w14:textId="77777777" w:rsidR="00984311" w:rsidRDefault="00CB0695">
            <w:pPr>
              <w:pStyle w:val="TableParagraph"/>
              <w:spacing w:before="2" w:line="240" w:lineRule="auto"/>
              <w:ind w:left="9"/>
              <w:rPr>
                <w:sz w:val="20"/>
              </w:rPr>
            </w:pPr>
            <w:r>
              <w:rPr>
                <w:spacing w:val="-10"/>
                <w:sz w:val="20"/>
              </w:rPr>
              <w:t>7</w:t>
            </w:r>
          </w:p>
        </w:tc>
        <w:tc>
          <w:tcPr>
            <w:tcW w:w="2050" w:type="dxa"/>
          </w:tcPr>
          <w:p w14:paraId="60C3531A" w14:textId="77777777" w:rsidR="00984311" w:rsidRDefault="00CB0695">
            <w:pPr>
              <w:pStyle w:val="TableParagraph"/>
              <w:spacing w:before="2" w:line="240" w:lineRule="auto"/>
              <w:ind w:left="9" w:right="5"/>
              <w:rPr>
                <w:sz w:val="20"/>
              </w:rPr>
            </w:pPr>
            <w:r>
              <w:rPr>
                <w:spacing w:val="-5"/>
                <w:sz w:val="20"/>
              </w:rPr>
              <w:t>205</w:t>
            </w:r>
          </w:p>
        </w:tc>
        <w:tc>
          <w:tcPr>
            <w:tcW w:w="2050" w:type="dxa"/>
          </w:tcPr>
          <w:p w14:paraId="4057F1F9" w14:textId="77777777" w:rsidR="00984311" w:rsidRDefault="00CB0695">
            <w:pPr>
              <w:pStyle w:val="TableParagraph"/>
              <w:spacing w:before="2" w:line="240" w:lineRule="auto"/>
              <w:ind w:left="9" w:right="5"/>
              <w:rPr>
                <w:sz w:val="20"/>
              </w:rPr>
            </w:pPr>
            <w:r>
              <w:rPr>
                <w:spacing w:val="-5"/>
                <w:sz w:val="20"/>
              </w:rPr>
              <w:t>404</w:t>
            </w:r>
          </w:p>
        </w:tc>
      </w:tr>
      <w:tr w:rsidR="00984311" w14:paraId="3015F8EF" w14:textId="77777777">
        <w:trPr>
          <w:trHeight w:val="290"/>
        </w:trPr>
        <w:tc>
          <w:tcPr>
            <w:tcW w:w="2691" w:type="dxa"/>
          </w:tcPr>
          <w:p w14:paraId="303BC823" w14:textId="77777777" w:rsidR="00984311" w:rsidRDefault="00CB0695">
            <w:pPr>
              <w:pStyle w:val="TableParagraph"/>
              <w:spacing w:before="2" w:line="240" w:lineRule="auto"/>
              <w:jc w:val="left"/>
              <w:rPr>
                <w:sz w:val="20"/>
              </w:rPr>
            </w:pPr>
            <w:r>
              <w:rPr>
                <w:sz w:val="20"/>
              </w:rPr>
              <w:t>Net</w:t>
            </w:r>
            <w:r>
              <w:rPr>
                <w:spacing w:val="-5"/>
                <w:sz w:val="20"/>
              </w:rPr>
              <w:t xml:space="preserve"> </w:t>
            </w:r>
            <w:r>
              <w:rPr>
                <w:spacing w:val="-4"/>
                <w:sz w:val="20"/>
              </w:rPr>
              <w:t>need</w:t>
            </w:r>
          </w:p>
        </w:tc>
        <w:tc>
          <w:tcPr>
            <w:tcW w:w="2050" w:type="dxa"/>
          </w:tcPr>
          <w:p w14:paraId="0079A2A9" w14:textId="77777777" w:rsidR="00984311" w:rsidRDefault="00CB0695">
            <w:pPr>
              <w:pStyle w:val="TableParagraph"/>
              <w:spacing w:before="2" w:line="240" w:lineRule="auto"/>
              <w:ind w:left="9" w:right="5"/>
              <w:rPr>
                <w:sz w:val="20"/>
              </w:rPr>
            </w:pPr>
            <w:r>
              <w:rPr>
                <w:spacing w:val="-5"/>
                <w:sz w:val="20"/>
              </w:rPr>
              <w:t>97</w:t>
            </w:r>
          </w:p>
        </w:tc>
        <w:tc>
          <w:tcPr>
            <w:tcW w:w="2050" w:type="dxa"/>
          </w:tcPr>
          <w:p w14:paraId="5561ECDC" w14:textId="77777777" w:rsidR="00984311" w:rsidRDefault="00CB0695">
            <w:pPr>
              <w:pStyle w:val="TableParagraph"/>
              <w:spacing w:before="2" w:line="240" w:lineRule="auto"/>
              <w:ind w:left="9" w:right="5"/>
              <w:rPr>
                <w:sz w:val="20"/>
              </w:rPr>
            </w:pPr>
            <w:r>
              <w:rPr>
                <w:spacing w:val="-2"/>
                <w:sz w:val="20"/>
              </w:rPr>
              <w:t>-</w:t>
            </w:r>
            <w:r>
              <w:rPr>
                <w:spacing w:val="-5"/>
                <w:sz w:val="20"/>
              </w:rPr>
              <w:t>101</w:t>
            </w:r>
          </w:p>
        </w:tc>
        <w:tc>
          <w:tcPr>
            <w:tcW w:w="2050" w:type="dxa"/>
          </w:tcPr>
          <w:p w14:paraId="28C887FF" w14:textId="77777777" w:rsidR="00984311" w:rsidRDefault="00CB0695">
            <w:pPr>
              <w:pStyle w:val="TableParagraph"/>
              <w:spacing w:before="2" w:line="240" w:lineRule="auto"/>
              <w:ind w:left="9" w:right="5"/>
              <w:rPr>
                <w:sz w:val="20"/>
              </w:rPr>
            </w:pPr>
            <w:r>
              <w:rPr>
                <w:spacing w:val="-2"/>
                <w:sz w:val="20"/>
              </w:rPr>
              <w:t>-</w:t>
            </w:r>
            <w:r>
              <w:rPr>
                <w:spacing w:val="-5"/>
                <w:sz w:val="20"/>
              </w:rPr>
              <w:t>300</w:t>
            </w:r>
          </w:p>
        </w:tc>
      </w:tr>
    </w:tbl>
    <w:p w14:paraId="55FBC49C" w14:textId="77777777" w:rsidR="00984311" w:rsidRDefault="00CB0695">
      <w:pPr>
        <w:spacing w:before="2"/>
        <w:ind w:left="965"/>
        <w:rPr>
          <w:sz w:val="16"/>
        </w:rPr>
      </w:pPr>
      <w:r>
        <w:rPr>
          <w:sz w:val="16"/>
        </w:rPr>
        <w:t>Source:</w:t>
      </w:r>
      <w:r>
        <w:rPr>
          <w:spacing w:val="-5"/>
          <w:sz w:val="16"/>
        </w:rPr>
        <w:t xml:space="preserve"> </w:t>
      </w:r>
      <w:r>
        <w:rPr>
          <w:sz w:val="16"/>
        </w:rPr>
        <w:t>Derived</w:t>
      </w:r>
      <w:r>
        <w:rPr>
          <w:spacing w:val="-5"/>
          <w:sz w:val="16"/>
        </w:rPr>
        <w:t xml:space="preserve"> </w:t>
      </w:r>
      <w:r>
        <w:rPr>
          <w:sz w:val="16"/>
        </w:rPr>
        <w:t>from</w:t>
      </w:r>
      <w:r>
        <w:rPr>
          <w:spacing w:val="-4"/>
          <w:sz w:val="16"/>
        </w:rPr>
        <w:t xml:space="preserve"> </w:t>
      </w:r>
      <w:r>
        <w:rPr>
          <w:sz w:val="16"/>
        </w:rPr>
        <w:t>a</w:t>
      </w:r>
      <w:r>
        <w:rPr>
          <w:spacing w:val="-3"/>
          <w:sz w:val="16"/>
        </w:rPr>
        <w:t xml:space="preserve"> </w:t>
      </w:r>
      <w:r>
        <w:rPr>
          <w:sz w:val="16"/>
        </w:rPr>
        <w:t>range</w:t>
      </w:r>
      <w:r>
        <w:rPr>
          <w:spacing w:val="-3"/>
          <w:sz w:val="16"/>
        </w:rPr>
        <w:t xml:space="preserve"> </w:t>
      </w:r>
      <w:r>
        <w:rPr>
          <w:sz w:val="16"/>
        </w:rPr>
        <w:t>of</w:t>
      </w:r>
      <w:r>
        <w:rPr>
          <w:spacing w:val="-4"/>
          <w:sz w:val="16"/>
        </w:rPr>
        <w:t xml:space="preserve"> </w:t>
      </w:r>
      <w:r>
        <w:rPr>
          <w:sz w:val="16"/>
        </w:rPr>
        <w:t>sources *Numbers</w:t>
      </w:r>
      <w:r>
        <w:rPr>
          <w:spacing w:val="-4"/>
          <w:sz w:val="16"/>
        </w:rPr>
        <w:t xml:space="preserve"> </w:t>
      </w:r>
      <w:r>
        <w:rPr>
          <w:sz w:val="16"/>
        </w:rPr>
        <w:t>may</w:t>
      </w:r>
      <w:r>
        <w:rPr>
          <w:spacing w:val="-4"/>
          <w:sz w:val="16"/>
        </w:rPr>
        <w:t xml:space="preserve"> </w:t>
      </w:r>
      <w:r>
        <w:rPr>
          <w:sz w:val="16"/>
        </w:rPr>
        <w:t>not</w:t>
      </w:r>
      <w:r>
        <w:rPr>
          <w:spacing w:val="-4"/>
          <w:sz w:val="16"/>
        </w:rPr>
        <w:t xml:space="preserve"> </w:t>
      </w:r>
      <w:r>
        <w:rPr>
          <w:sz w:val="16"/>
        </w:rPr>
        <w:t>sum</w:t>
      </w:r>
      <w:r>
        <w:rPr>
          <w:spacing w:val="-2"/>
          <w:sz w:val="16"/>
        </w:rPr>
        <w:t xml:space="preserve"> </w:t>
      </w:r>
      <w:r>
        <w:rPr>
          <w:sz w:val="16"/>
        </w:rPr>
        <w:t>due</w:t>
      </w:r>
      <w:r>
        <w:rPr>
          <w:spacing w:val="-3"/>
          <w:sz w:val="16"/>
        </w:rPr>
        <w:t xml:space="preserve"> </w:t>
      </w:r>
      <w:r>
        <w:rPr>
          <w:sz w:val="16"/>
        </w:rPr>
        <w:t>to</w:t>
      </w:r>
      <w:r>
        <w:rPr>
          <w:spacing w:val="-3"/>
          <w:sz w:val="16"/>
        </w:rPr>
        <w:t xml:space="preserve"> </w:t>
      </w:r>
      <w:r>
        <w:rPr>
          <w:spacing w:val="-2"/>
          <w:sz w:val="16"/>
        </w:rPr>
        <w:t>rounding</w:t>
      </w:r>
    </w:p>
    <w:p w14:paraId="36B28211" w14:textId="77777777" w:rsidR="00984311" w:rsidRDefault="00984311">
      <w:pPr>
        <w:pStyle w:val="BodyText"/>
        <w:rPr>
          <w:sz w:val="16"/>
        </w:rPr>
      </w:pPr>
    </w:p>
    <w:p w14:paraId="7934A781" w14:textId="77777777" w:rsidR="00984311" w:rsidRDefault="00984311">
      <w:pPr>
        <w:pStyle w:val="BodyText"/>
        <w:spacing w:before="83"/>
        <w:rPr>
          <w:sz w:val="16"/>
        </w:rPr>
      </w:pPr>
    </w:p>
    <w:p w14:paraId="740AFE31" w14:textId="77777777" w:rsidR="00984311" w:rsidRDefault="00CB0695">
      <w:pPr>
        <w:pStyle w:val="ListParagraph"/>
        <w:numPr>
          <w:ilvl w:val="0"/>
          <w:numId w:val="1"/>
        </w:numPr>
        <w:tabs>
          <w:tab w:val="left" w:pos="963"/>
          <w:tab w:val="left" w:pos="965"/>
        </w:tabs>
        <w:spacing w:line="273" w:lineRule="auto"/>
        <w:jc w:val="both"/>
        <w:rPr>
          <w:sz w:val="20"/>
        </w:rPr>
      </w:pPr>
      <w:r>
        <w:rPr>
          <w:sz w:val="20"/>
        </w:rPr>
        <w:t>The</w:t>
      </w:r>
      <w:r>
        <w:rPr>
          <w:spacing w:val="-12"/>
          <w:sz w:val="20"/>
        </w:rPr>
        <w:t xml:space="preserve"> </w:t>
      </w:r>
      <w:r>
        <w:rPr>
          <w:sz w:val="20"/>
        </w:rPr>
        <w:t>following</w:t>
      </w:r>
      <w:r>
        <w:rPr>
          <w:spacing w:val="-10"/>
          <w:sz w:val="20"/>
        </w:rPr>
        <w:t xml:space="preserve"> </w:t>
      </w:r>
      <w:r>
        <w:rPr>
          <w:sz w:val="20"/>
        </w:rPr>
        <w:t>tables</w:t>
      </w:r>
      <w:r>
        <w:rPr>
          <w:spacing w:val="-8"/>
          <w:sz w:val="20"/>
        </w:rPr>
        <w:t xml:space="preserve"> </w:t>
      </w:r>
      <w:r>
        <w:rPr>
          <w:sz w:val="20"/>
        </w:rPr>
        <w:t>provide</w:t>
      </w:r>
      <w:r>
        <w:rPr>
          <w:spacing w:val="-9"/>
          <w:sz w:val="20"/>
        </w:rPr>
        <w:t xml:space="preserve"> </w:t>
      </w:r>
      <w:r>
        <w:rPr>
          <w:sz w:val="20"/>
        </w:rPr>
        <w:t>guidance</w:t>
      </w:r>
      <w:r>
        <w:rPr>
          <w:spacing w:val="-9"/>
          <w:sz w:val="20"/>
        </w:rPr>
        <w:t xml:space="preserve"> </w:t>
      </w:r>
      <w:r>
        <w:rPr>
          <w:sz w:val="20"/>
        </w:rPr>
        <w:t>on</w:t>
      </w:r>
      <w:r>
        <w:rPr>
          <w:spacing w:val="-9"/>
          <w:sz w:val="20"/>
        </w:rPr>
        <w:t xml:space="preserve"> </w:t>
      </w:r>
      <w:r>
        <w:rPr>
          <w:sz w:val="20"/>
        </w:rPr>
        <w:t>the</w:t>
      </w:r>
      <w:r>
        <w:rPr>
          <w:spacing w:val="-10"/>
          <w:sz w:val="20"/>
        </w:rPr>
        <w:t xml:space="preserve"> </w:t>
      </w:r>
      <w:r>
        <w:rPr>
          <w:sz w:val="20"/>
        </w:rPr>
        <w:t>anticipated</w:t>
      </w:r>
      <w:r>
        <w:rPr>
          <w:spacing w:val="-12"/>
          <w:sz w:val="20"/>
        </w:rPr>
        <w:t xml:space="preserve"> </w:t>
      </w:r>
      <w:r>
        <w:rPr>
          <w:sz w:val="20"/>
        </w:rPr>
        <w:t>costs</w:t>
      </w:r>
      <w:r>
        <w:rPr>
          <w:spacing w:val="-10"/>
          <w:sz w:val="20"/>
        </w:rPr>
        <w:t xml:space="preserve"> </w:t>
      </w:r>
      <w:r>
        <w:rPr>
          <w:sz w:val="20"/>
        </w:rPr>
        <w:t>of</w:t>
      </w:r>
      <w:r>
        <w:rPr>
          <w:spacing w:val="-9"/>
          <w:sz w:val="20"/>
        </w:rPr>
        <w:t xml:space="preserve"> </w:t>
      </w:r>
      <w:r>
        <w:rPr>
          <w:sz w:val="20"/>
        </w:rPr>
        <w:t>affordable</w:t>
      </w:r>
      <w:r>
        <w:rPr>
          <w:spacing w:val="-11"/>
          <w:sz w:val="20"/>
        </w:rPr>
        <w:t xml:space="preserve"> </w:t>
      </w:r>
      <w:r>
        <w:rPr>
          <w:sz w:val="20"/>
        </w:rPr>
        <w:t>home</w:t>
      </w:r>
      <w:r>
        <w:rPr>
          <w:spacing w:val="-9"/>
          <w:sz w:val="20"/>
        </w:rPr>
        <w:t xml:space="preserve"> </w:t>
      </w:r>
      <w:r>
        <w:rPr>
          <w:sz w:val="20"/>
        </w:rPr>
        <w:t>ownership</w:t>
      </w:r>
      <w:r>
        <w:rPr>
          <w:spacing w:val="-9"/>
          <w:sz w:val="20"/>
        </w:rPr>
        <w:t xml:space="preserve"> </w:t>
      </w:r>
      <w:r>
        <w:rPr>
          <w:sz w:val="20"/>
        </w:rPr>
        <w:t>products in the district. These can be used to set expectations on the level of discount required to make each product</w:t>
      </w:r>
      <w:r>
        <w:rPr>
          <w:spacing w:val="-6"/>
          <w:sz w:val="20"/>
        </w:rPr>
        <w:t xml:space="preserve"> </w:t>
      </w:r>
      <w:r>
        <w:rPr>
          <w:sz w:val="20"/>
        </w:rPr>
        <w:t>affordable.</w:t>
      </w:r>
      <w:r>
        <w:rPr>
          <w:spacing w:val="40"/>
          <w:sz w:val="20"/>
        </w:rPr>
        <w:t xml:space="preserve"> </w:t>
      </w:r>
      <w:r>
        <w:rPr>
          <w:sz w:val="20"/>
        </w:rPr>
        <w:t>These</w:t>
      </w:r>
      <w:r>
        <w:rPr>
          <w:spacing w:val="-7"/>
          <w:sz w:val="20"/>
        </w:rPr>
        <w:t xml:space="preserve"> </w:t>
      </w:r>
      <w:r>
        <w:rPr>
          <w:sz w:val="20"/>
        </w:rPr>
        <w:t>have</w:t>
      </w:r>
      <w:r>
        <w:rPr>
          <w:spacing w:val="-9"/>
          <w:sz w:val="20"/>
        </w:rPr>
        <w:t xml:space="preserve"> </w:t>
      </w:r>
      <w:r>
        <w:rPr>
          <w:sz w:val="20"/>
        </w:rPr>
        <w:t>been</w:t>
      </w:r>
      <w:r>
        <w:rPr>
          <w:spacing w:val="-7"/>
          <w:sz w:val="20"/>
        </w:rPr>
        <w:t xml:space="preserve"> </w:t>
      </w:r>
      <w:r>
        <w:rPr>
          <w:sz w:val="20"/>
        </w:rPr>
        <w:t>derived</w:t>
      </w:r>
      <w:r>
        <w:rPr>
          <w:spacing w:val="-7"/>
          <w:sz w:val="20"/>
        </w:rPr>
        <w:t xml:space="preserve"> </w:t>
      </w:r>
      <w:r>
        <w:rPr>
          <w:sz w:val="20"/>
        </w:rPr>
        <w:t>from</w:t>
      </w:r>
      <w:r>
        <w:rPr>
          <w:spacing w:val="-7"/>
          <w:sz w:val="20"/>
        </w:rPr>
        <w:t xml:space="preserve"> </w:t>
      </w:r>
      <w:r>
        <w:rPr>
          <w:sz w:val="20"/>
        </w:rPr>
        <w:t>examining</w:t>
      </w:r>
      <w:r>
        <w:rPr>
          <w:spacing w:val="-9"/>
          <w:sz w:val="20"/>
        </w:rPr>
        <w:t xml:space="preserve"> </w:t>
      </w:r>
      <w:r>
        <w:rPr>
          <w:sz w:val="20"/>
        </w:rPr>
        <w:t>sales</w:t>
      </w:r>
      <w:r>
        <w:rPr>
          <w:spacing w:val="-6"/>
          <w:sz w:val="20"/>
        </w:rPr>
        <w:t xml:space="preserve"> </w:t>
      </w:r>
      <w:r>
        <w:rPr>
          <w:sz w:val="20"/>
        </w:rPr>
        <w:t>prices</w:t>
      </w:r>
      <w:r>
        <w:rPr>
          <w:spacing w:val="-8"/>
          <w:sz w:val="20"/>
        </w:rPr>
        <w:t xml:space="preserve"> </w:t>
      </w:r>
      <w:r>
        <w:rPr>
          <w:sz w:val="20"/>
        </w:rPr>
        <w:t>of</w:t>
      </w:r>
      <w:r>
        <w:rPr>
          <w:spacing w:val="-7"/>
          <w:sz w:val="20"/>
        </w:rPr>
        <w:t xml:space="preserve"> </w:t>
      </w:r>
      <w:r>
        <w:rPr>
          <w:sz w:val="20"/>
        </w:rPr>
        <w:t>newly</w:t>
      </w:r>
      <w:r>
        <w:rPr>
          <w:spacing w:val="-8"/>
          <w:sz w:val="20"/>
        </w:rPr>
        <w:t xml:space="preserve"> </w:t>
      </w:r>
      <w:r>
        <w:rPr>
          <w:sz w:val="20"/>
        </w:rPr>
        <w:t>built</w:t>
      </w:r>
      <w:r>
        <w:rPr>
          <w:spacing w:val="-6"/>
          <w:sz w:val="20"/>
        </w:rPr>
        <w:t xml:space="preserve"> </w:t>
      </w:r>
      <w:r>
        <w:rPr>
          <w:sz w:val="20"/>
        </w:rPr>
        <w:t>properties</w:t>
      </w:r>
      <w:r>
        <w:rPr>
          <w:spacing w:val="-8"/>
          <w:sz w:val="20"/>
        </w:rPr>
        <w:t xml:space="preserve"> </w:t>
      </w:r>
      <w:r>
        <w:rPr>
          <w:sz w:val="20"/>
        </w:rPr>
        <w:t>as well as advertised prices of those currently on the market.</w:t>
      </w:r>
    </w:p>
    <w:p w14:paraId="64C6813B" w14:textId="77777777" w:rsidR="00984311" w:rsidRDefault="00CB0695">
      <w:pPr>
        <w:pStyle w:val="Heading2"/>
        <w:spacing w:before="199"/>
      </w:pPr>
      <w:r>
        <w:rPr>
          <w:color w:val="636363"/>
        </w:rPr>
        <w:t>Table</w:t>
      </w:r>
      <w:r>
        <w:rPr>
          <w:color w:val="636363"/>
          <w:spacing w:val="-8"/>
        </w:rPr>
        <w:t xml:space="preserve"> </w:t>
      </w:r>
      <w:r>
        <w:rPr>
          <w:color w:val="636363"/>
        </w:rPr>
        <w:t>A12</w:t>
      </w:r>
      <w:r>
        <w:rPr>
          <w:color w:val="636363"/>
          <w:spacing w:val="-8"/>
        </w:rPr>
        <w:t xml:space="preserve"> </w:t>
      </w:r>
      <w:r>
        <w:rPr>
          <w:color w:val="636363"/>
        </w:rPr>
        <w:t>-</w:t>
      </w:r>
      <w:r>
        <w:rPr>
          <w:color w:val="636363"/>
          <w:spacing w:val="-6"/>
        </w:rPr>
        <w:t xml:space="preserve"> </w:t>
      </w:r>
      <w:r>
        <w:rPr>
          <w:color w:val="636363"/>
        </w:rPr>
        <w:t>Affordable</w:t>
      </w:r>
      <w:r>
        <w:rPr>
          <w:color w:val="636363"/>
          <w:spacing w:val="-6"/>
        </w:rPr>
        <w:t xml:space="preserve"> </w:t>
      </w:r>
      <w:r>
        <w:rPr>
          <w:color w:val="636363"/>
        </w:rPr>
        <w:t>home</w:t>
      </w:r>
      <w:r>
        <w:rPr>
          <w:color w:val="636363"/>
          <w:spacing w:val="-8"/>
        </w:rPr>
        <w:t xml:space="preserve"> </w:t>
      </w:r>
      <w:r>
        <w:rPr>
          <w:color w:val="636363"/>
        </w:rPr>
        <w:t>ownership</w:t>
      </w:r>
      <w:r>
        <w:rPr>
          <w:color w:val="636363"/>
          <w:spacing w:val="-5"/>
        </w:rPr>
        <w:t xml:space="preserve"> </w:t>
      </w:r>
      <w:r>
        <w:rPr>
          <w:color w:val="636363"/>
        </w:rPr>
        <w:t>prices</w:t>
      </w:r>
      <w:r>
        <w:rPr>
          <w:color w:val="636363"/>
          <w:spacing w:val="-2"/>
        </w:rPr>
        <w:t xml:space="preserve"> </w:t>
      </w:r>
      <w:r>
        <w:rPr>
          <w:color w:val="636363"/>
        </w:rPr>
        <w:t>–</w:t>
      </w:r>
      <w:r>
        <w:rPr>
          <w:color w:val="636363"/>
          <w:spacing w:val="-7"/>
        </w:rPr>
        <w:t xml:space="preserve"> </w:t>
      </w:r>
      <w:r>
        <w:rPr>
          <w:color w:val="636363"/>
          <w:spacing w:val="-2"/>
        </w:rPr>
        <w:t>Ashfield</w:t>
      </w:r>
    </w:p>
    <w:p w14:paraId="2E588FC6"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91"/>
        <w:gridCol w:w="1781"/>
        <w:gridCol w:w="1784"/>
        <w:gridCol w:w="1784"/>
        <w:gridCol w:w="1783"/>
      </w:tblGrid>
      <w:tr w:rsidR="00984311" w14:paraId="7327C5C3" w14:textId="77777777">
        <w:trPr>
          <w:trHeight w:val="575"/>
        </w:trPr>
        <w:tc>
          <w:tcPr>
            <w:tcW w:w="1791" w:type="dxa"/>
            <w:shd w:val="clear" w:color="auto" w:fill="212C55"/>
          </w:tcPr>
          <w:p w14:paraId="16906285" w14:textId="77777777" w:rsidR="00984311" w:rsidRDefault="00984311">
            <w:pPr>
              <w:pStyle w:val="TableParagraph"/>
              <w:spacing w:line="240" w:lineRule="auto"/>
              <w:ind w:left="0"/>
              <w:jc w:val="left"/>
              <w:rPr>
                <w:rFonts w:ascii="Times New Roman"/>
                <w:sz w:val="18"/>
              </w:rPr>
            </w:pPr>
          </w:p>
        </w:tc>
        <w:tc>
          <w:tcPr>
            <w:tcW w:w="1781" w:type="dxa"/>
            <w:shd w:val="clear" w:color="auto" w:fill="212C55"/>
          </w:tcPr>
          <w:p w14:paraId="3C2035A6" w14:textId="77777777" w:rsidR="00984311" w:rsidRDefault="00CB0695">
            <w:pPr>
              <w:pStyle w:val="TableParagraph"/>
              <w:ind w:left="136"/>
              <w:jc w:val="left"/>
              <w:rPr>
                <w:rFonts w:ascii="Arial" w:hAnsi="Arial"/>
                <w:b/>
                <w:sz w:val="20"/>
              </w:rPr>
            </w:pPr>
            <w:r>
              <w:rPr>
                <w:rFonts w:ascii="Arial" w:hAnsi="Arial"/>
                <w:b/>
                <w:color w:val="FFFFFF"/>
                <w:sz w:val="20"/>
              </w:rPr>
              <w:t>LQ</w:t>
            </w:r>
            <w:r>
              <w:rPr>
                <w:rFonts w:ascii="Arial" w:hAnsi="Arial"/>
                <w:b/>
                <w:color w:val="FFFFFF"/>
                <w:spacing w:val="-3"/>
                <w:sz w:val="20"/>
              </w:rPr>
              <w:t xml:space="preserve"> </w:t>
            </w:r>
            <w:r>
              <w:rPr>
                <w:rFonts w:ascii="Arial" w:hAnsi="Arial"/>
                <w:b/>
                <w:color w:val="FFFFFF"/>
                <w:sz w:val="20"/>
              </w:rPr>
              <w:t>rent</w:t>
            </w:r>
            <w:r>
              <w:rPr>
                <w:rFonts w:ascii="Arial" w:hAnsi="Arial"/>
                <w:b/>
                <w:color w:val="FFFFFF"/>
                <w:spacing w:val="-2"/>
                <w:sz w:val="20"/>
              </w:rPr>
              <w:t xml:space="preserve"> </w:t>
            </w:r>
            <w:r>
              <w:rPr>
                <w:rFonts w:ascii="Arial" w:hAnsi="Arial"/>
                <w:b/>
                <w:color w:val="FFFFFF"/>
                <w:sz w:val="20"/>
              </w:rPr>
              <w:t>–</w:t>
            </w:r>
            <w:r>
              <w:rPr>
                <w:rFonts w:ascii="Arial" w:hAnsi="Arial"/>
                <w:b/>
                <w:color w:val="FFFFFF"/>
                <w:spacing w:val="-4"/>
                <w:sz w:val="20"/>
              </w:rPr>
              <w:t xml:space="preserve"> </w:t>
            </w:r>
            <w:r>
              <w:rPr>
                <w:rFonts w:ascii="Arial" w:hAnsi="Arial"/>
                <w:b/>
                <w:color w:val="FFFFFF"/>
                <w:spacing w:val="-2"/>
                <w:sz w:val="20"/>
              </w:rPr>
              <w:t>equiv.</w:t>
            </w:r>
          </w:p>
          <w:p w14:paraId="3AB6F706" w14:textId="77777777" w:rsidR="00984311" w:rsidRDefault="00CB0695">
            <w:pPr>
              <w:pStyle w:val="TableParagraph"/>
              <w:spacing w:before="58" w:line="240" w:lineRule="auto"/>
              <w:ind w:left="179"/>
              <w:jc w:val="left"/>
              <w:rPr>
                <w:rFonts w:ascii="Arial"/>
                <w:b/>
                <w:sz w:val="20"/>
              </w:rPr>
            </w:pPr>
            <w:r>
              <w:rPr>
                <w:rFonts w:ascii="Arial"/>
                <w:b/>
                <w:color w:val="FFFFFF"/>
                <w:sz w:val="20"/>
              </w:rPr>
              <w:t>purchase</w:t>
            </w:r>
            <w:r>
              <w:rPr>
                <w:rFonts w:ascii="Arial"/>
                <w:b/>
                <w:color w:val="FFFFFF"/>
                <w:spacing w:val="-13"/>
                <w:sz w:val="20"/>
              </w:rPr>
              <w:t xml:space="preserve"> </w:t>
            </w:r>
            <w:r>
              <w:rPr>
                <w:rFonts w:ascii="Arial"/>
                <w:b/>
                <w:color w:val="FFFFFF"/>
                <w:spacing w:val="-2"/>
                <w:sz w:val="20"/>
              </w:rPr>
              <w:t>price</w:t>
            </w:r>
          </w:p>
        </w:tc>
        <w:tc>
          <w:tcPr>
            <w:tcW w:w="1784" w:type="dxa"/>
            <w:shd w:val="clear" w:color="auto" w:fill="212C55"/>
          </w:tcPr>
          <w:p w14:paraId="182F733B" w14:textId="77777777" w:rsidR="00984311" w:rsidRDefault="00CB0695">
            <w:pPr>
              <w:pStyle w:val="TableParagraph"/>
              <w:ind w:left="10" w:right="4"/>
              <w:rPr>
                <w:rFonts w:ascii="Arial"/>
                <w:b/>
                <w:sz w:val="20"/>
              </w:rPr>
            </w:pPr>
            <w:r>
              <w:rPr>
                <w:rFonts w:ascii="Arial"/>
                <w:b/>
                <w:color w:val="FFFFFF"/>
                <w:spacing w:val="-2"/>
                <w:sz w:val="20"/>
              </w:rPr>
              <w:t>Midpoint</w:t>
            </w:r>
          </w:p>
          <w:p w14:paraId="6F644DF0" w14:textId="77777777" w:rsidR="00984311" w:rsidRDefault="00CB0695">
            <w:pPr>
              <w:pStyle w:val="TableParagraph"/>
              <w:spacing w:before="58" w:line="240" w:lineRule="auto"/>
              <w:ind w:left="10" w:right="5"/>
              <w:rPr>
                <w:rFonts w:ascii="Arial"/>
                <w:b/>
                <w:sz w:val="20"/>
              </w:rPr>
            </w:pPr>
            <w:r>
              <w:rPr>
                <w:rFonts w:ascii="Arial"/>
                <w:b/>
                <w:color w:val="FFFFFF"/>
                <w:sz w:val="20"/>
              </w:rPr>
              <w:t>purchase</w:t>
            </w:r>
            <w:r>
              <w:rPr>
                <w:rFonts w:ascii="Arial"/>
                <w:b/>
                <w:color w:val="FFFFFF"/>
                <w:spacing w:val="-13"/>
                <w:sz w:val="20"/>
              </w:rPr>
              <w:t xml:space="preserve"> </w:t>
            </w:r>
            <w:r>
              <w:rPr>
                <w:rFonts w:ascii="Arial"/>
                <w:b/>
                <w:color w:val="FFFFFF"/>
                <w:spacing w:val="-2"/>
                <w:sz w:val="20"/>
              </w:rPr>
              <w:t>price</w:t>
            </w:r>
          </w:p>
        </w:tc>
        <w:tc>
          <w:tcPr>
            <w:tcW w:w="1784" w:type="dxa"/>
            <w:shd w:val="clear" w:color="auto" w:fill="212C55"/>
          </w:tcPr>
          <w:p w14:paraId="760ED02B" w14:textId="77777777" w:rsidR="00984311" w:rsidRDefault="00CB0695">
            <w:pPr>
              <w:pStyle w:val="TableParagraph"/>
              <w:ind w:left="10" w:right="2"/>
              <w:rPr>
                <w:rFonts w:ascii="Arial" w:hAnsi="Arial"/>
                <w:b/>
                <w:sz w:val="20"/>
              </w:rPr>
            </w:pPr>
            <w:r>
              <w:rPr>
                <w:rFonts w:ascii="Arial" w:hAnsi="Arial"/>
                <w:b/>
                <w:color w:val="FFFFFF"/>
                <w:sz w:val="20"/>
              </w:rPr>
              <w:t>OMV</w:t>
            </w:r>
            <w:r>
              <w:rPr>
                <w:rFonts w:ascii="Arial" w:hAnsi="Arial"/>
                <w:b/>
                <w:color w:val="FFFFFF"/>
                <w:spacing w:val="-8"/>
                <w:sz w:val="20"/>
              </w:rPr>
              <w:t xml:space="preserve"> </w:t>
            </w:r>
            <w:r>
              <w:rPr>
                <w:rFonts w:ascii="Arial" w:hAnsi="Arial"/>
                <w:b/>
                <w:color w:val="FFFFFF"/>
                <w:sz w:val="20"/>
              </w:rPr>
              <w:t>required</w:t>
            </w:r>
            <w:r>
              <w:rPr>
                <w:rFonts w:ascii="Arial" w:hAnsi="Arial"/>
                <w:b/>
                <w:color w:val="FFFFFF"/>
                <w:spacing w:val="-5"/>
                <w:sz w:val="20"/>
              </w:rPr>
              <w:t xml:space="preserve"> </w:t>
            </w:r>
            <w:r>
              <w:rPr>
                <w:rFonts w:ascii="Arial" w:hAnsi="Arial"/>
                <w:b/>
                <w:color w:val="FFFFFF"/>
                <w:spacing w:val="-10"/>
                <w:sz w:val="20"/>
              </w:rPr>
              <w:t>–</w:t>
            </w:r>
          </w:p>
          <w:p w14:paraId="3154F5B0" w14:textId="77777777" w:rsidR="00984311" w:rsidRDefault="00CB0695">
            <w:pPr>
              <w:pStyle w:val="TableParagraph"/>
              <w:spacing w:before="58" w:line="240" w:lineRule="auto"/>
              <w:ind w:left="10" w:right="8"/>
              <w:rPr>
                <w:rFonts w:ascii="Arial"/>
                <w:b/>
                <w:sz w:val="20"/>
              </w:rPr>
            </w:pPr>
            <w:r>
              <w:rPr>
                <w:rFonts w:ascii="Arial"/>
                <w:b/>
                <w:color w:val="FFFFFF"/>
                <w:spacing w:val="-2"/>
                <w:sz w:val="20"/>
              </w:rPr>
              <w:t>midpoint</w:t>
            </w:r>
          </w:p>
        </w:tc>
        <w:tc>
          <w:tcPr>
            <w:tcW w:w="1783" w:type="dxa"/>
            <w:shd w:val="clear" w:color="auto" w:fill="212C55"/>
          </w:tcPr>
          <w:p w14:paraId="2362225A" w14:textId="77777777" w:rsidR="00984311" w:rsidRDefault="00CB0695">
            <w:pPr>
              <w:pStyle w:val="TableParagraph"/>
              <w:ind w:left="14" w:right="6"/>
              <w:rPr>
                <w:rFonts w:ascii="Arial" w:hAnsi="Arial"/>
                <w:b/>
                <w:sz w:val="20"/>
              </w:rPr>
            </w:pPr>
            <w:r>
              <w:rPr>
                <w:rFonts w:ascii="Arial" w:hAnsi="Arial"/>
                <w:b/>
                <w:color w:val="FFFFFF"/>
                <w:sz w:val="20"/>
              </w:rPr>
              <w:t>OMV</w:t>
            </w:r>
            <w:r>
              <w:rPr>
                <w:rFonts w:ascii="Arial" w:hAnsi="Arial"/>
                <w:b/>
                <w:color w:val="FFFFFF"/>
                <w:spacing w:val="-8"/>
                <w:sz w:val="20"/>
              </w:rPr>
              <w:t xml:space="preserve"> </w:t>
            </w:r>
            <w:r>
              <w:rPr>
                <w:rFonts w:ascii="Arial" w:hAnsi="Arial"/>
                <w:b/>
                <w:color w:val="FFFFFF"/>
                <w:sz w:val="20"/>
              </w:rPr>
              <w:t>required</w:t>
            </w:r>
            <w:r>
              <w:rPr>
                <w:rFonts w:ascii="Arial" w:hAnsi="Arial"/>
                <w:b/>
                <w:color w:val="FFFFFF"/>
                <w:spacing w:val="-6"/>
                <w:sz w:val="20"/>
              </w:rPr>
              <w:t xml:space="preserve"> </w:t>
            </w:r>
            <w:r>
              <w:rPr>
                <w:rFonts w:ascii="Arial" w:hAnsi="Arial"/>
                <w:b/>
                <w:color w:val="FFFFFF"/>
                <w:spacing w:val="-10"/>
                <w:sz w:val="20"/>
              </w:rPr>
              <w:t>–</w:t>
            </w:r>
          </w:p>
          <w:p w14:paraId="06CCA021" w14:textId="77777777" w:rsidR="00984311" w:rsidRDefault="00CB0695">
            <w:pPr>
              <w:pStyle w:val="TableParagraph"/>
              <w:spacing w:before="58" w:line="240" w:lineRule="auto"/>
              <w:ind w:left="14" w:right="8"/>
              <w:rPr>
                <w:rFonts w:ascii="Arial"/>
                <w:b/>
                <w:sz w:val="20"/>
              </w:rPr>
            </w:pPr>
            <w:r>
              <w:rPr>
                <w:rFonts w:ascii="Arial"/>
                <w:b/>
                <w:color w:val="FFFFFF"/>
                <w:spacing w:val="-5"/>
                <w:sz w:val="20"/>
              </w:rPr>
              <w:t>PRS</w:t>
            </w:r>
          </w:p>
        </w:tc>
      </w:tr>
      <w:tr w:rsidR="00984311" w14:paraId="2DAF9742" w14:textId="77777777">
        <w:trPr>
          <w:trHeight w:val="287"/>
        </w:trPr>
        <w:tc>
          <w:tcPr>
            <w:tcW w:w="1791" w:type="dxa"/>
          </w:tcPr>
          <w:p w14:paraId="57DAB762" w14:textId="77777777" w:rsidR="00984311" w:rsidRDefault="00CB0695">
            <w:pPr>
              <w:pStyle w:val="TableParagraph"/>
              <w:jc w:val="left"/>
              <w:rPr>
                <w:sz w:val="20"/>
              </w:rPr>
            </w:pPr>
            <w:r>
              <w:rPr>
                <w:spacing w:val="-2"/>
                <w:sz w:val="20"/>
              </w:rPr>
              <w:t>1-bedroom</w:t>
            </w:r>
          </w:p>
        </w:tc>
        <w:tc>
          <w:tcPr>
            <w:tcW w:w="3565" w:type="dxa"/>
            <w:gridSpan w:val="2"/>
          </w:tcPr>
          <w:p w14:paraId="7CBA1A04" w14:textId="77777777" w:rsidR="00984311" w:rsidRDefault="00CB0695">
            <w:pPr>
              <w:pStyle w:val="TableParagraph"/>
              <w:ind w:left="5"/>
              <w:rPr>
                <w:sz w:val="20"/>
              </w:rPr>
            </w:pPr>
            <w:r>
              <w:rPr>
                <w:spacing w:val="-2"/>
                <w:sz w:val="20"/>
              </w:rPr>
              <w:t>£70,000</w:t>
            </w:r>
          </w:p>
        </w:tc>
        <w:tc>
          <w:tcPr>
            <w:tcW w:w="3567" w:type="dxa"/>
            <w:gridSpan w:val="2"/>
          </w:tcPr>
          <w:p w14:paraId="0A850F7B" w14:textId="77777777" w:rsidR="00984311" w:rsidRDefault="00CB0695">
            <w:pPr>
              <w:pStyle w:val="TableParagraph"/>
              <w:ind w:left="8" w:right="3"/>
              <w:rPr>
                <w:sz w:val="20"/>
              </w:rPr>
            </w:pPr>
            <w:r>
              <w:rPr>
                <w:spacing w:val="-2"/>
                <w:sz w:val="20"/>
              </w:rPr>
              <w:t>£100,000</w:t>
            </w:r>
          </w:p>
        </w:tc>
      </w:tr>
      <w:tr w:rsidR="00984311" w14:paraId="5CE82280" w14:textId="77777777">
        <w:trPr>
          <w:trHeight w:val="287"/>
        </w:trPr>
        <w:tc>
          <w:tcPr>
            <w:tcW w:w="1791" w:type="dxa"/>
          </w:tcPr>
          <w:p w14:paraId="444A93F2" w14:textId="77777777" w:rsidR="00984311" w:rsidRDefault="00CB0695">
            <w:pPr>
              <w:pStyle w:val="TableParagraph"/>
              <w:jc w:val="left"/>
              <w:rPr>
                <w:sz w:val="20"/>
              </w:rPr>
            </w:pPr>
            <w:r>
              <w:rPr>
                <w:spacing w:val="-2"/>
                <w:sz w:val="20"/>
              </w:rPr>
              <w:t>2-bedrooms</w:t>
            </w:r>
          </w:p>
        </w:tc>
        <w:tc>
          <w:tcPr>
            <w:tcW w:w="3565" w:type="dxa"/>
            <w:gridSpan w:val="2"/>
          </w:tcPr>
          <w:p w14:paraId="7C1A8400" w14:textId="77777777" w:rsidR="00984311" w:rsidRDefault="00CB0695">
            <w:pPr>
              <w:pStyle w:val="TableParagraph"/>
              <w:ind w:left="5" w:right="2"/>
              <w:rPr>
                <w:sz w:val="20"/>
              </w:rPr>
            </w:pPr>
            <w:r>
              <w:rPr>
                <w:spacing w:val="-2"/>
                <w:sz w:val="20"/>
              </w:rPr>
              <w:t>£120,000</w:t>
            </w:r>
          </w:p>
        </w:tc>
        <w:tc>
          <w:tcPr>
            <w:tcW w:w="3567" w:type="dxa"/>
            <w:gridSpan w:val="2"/>
          </w:tcPr>
          <w:p w14:paraId="2046F315" w14:textId="77777777" w:rsidR="00984311" w:rsidRDefault="00CB0695">
            <w:pPr>
              <w:pStyle w:val="TableParagraph"/>
              <w:ind w:left="8" w:right="3"/>
              <w:rPr>
                <w:sz w:val="20"/>
              </w:rPr>
            </w:pPr>
            <w:r>
              <w:rPr>
                <w:spacing w:val="-2"/>
                <w:sz w:val="20"/>
              </w:rPr>
              <w:t>£171,400</w:t>
            </w:r>
          </w:p>
        </w:tc>
      </w:tr>
      <w:tr w:rsidR="00984311" w14:paraId="6D331FD3" w14:textId="77777777">
        <w:trPr>
          <w:trHeight w:val="287"/>
        </w:trPr>
        <w:tc>
          <w:tcPr>
            <w:tcW w:w="1791" w:type="dxa"/>
          </w:tcPr>
          <w:p w14:paraId="50807957" w14:textId="77777777" w:rsidR="00984311" w:rsidRDefault="00CB0695">
            <w:pPr>
              <w:pStyle w:val="TableParagraph"/>
              <w:jc w:val="left"/>
              <w:rPr>
                <w:sz w:val="20"/>
              </w:rPr>
            </w:pPr>
            <w:r>
              <w:rPr>
                <w:spacing w:val="-2"/>
                <w:sz w:val="20"/>
              </w:rPr>
              <w:t>3-bedrooms</w:t>
            </w:r>
          </w:p>
        </w:tc>
        <w:tc>
          <w:tcPr>
            <w:tcW w:w="1781" w:type="dxa"/>
          </w:tcPr>
          <w:p w14:paraId="6BBBED92" w14:textId="77777777" w:rsidR="00984311" w:rsidRDefault="00CB0695">
            <w:pPr>
              <w:pStyle w:val="TableParagraph"/>
              <w:ind w:left="6"/>
              <w:rPr>
                <w:sz w:val="20"/>
              </w:rPr>
            </w:pPr>
            <w:r>
              <w:rPr>
                <w:spacing w:val="-2"/>
                <w:sz w:val="20"/>
              </w:rPr>
              <w:t>£142,200</w:t>
            </w:r>
          </w:p>
        </w:tc>
        <w:tc>
          <w:tcPr>
            <w:tcW w:w="1784" w:type="dxa"/>
          </w:tcPr>
          <w:p w14:paraId="2395FA9E" w14:textId="77777777" w:rsidR="00984311" w:rsidRDefault="00CB0695">
            <w:pPr>
              <w:pStyle w:val="TableParagraph"/>
              <w:ind w:left="10" w:right="7"/>
              <w:rPr>
                <w:sz w:val="20"/>
              </w:rPr>
            </w:pPr>
            <w:r>
              <w:rPr>
                <w:spacing w:val="-2"/>
                <w:sz w:val="20"/>
              </w:rPr>
              <w:t>£151,100</w:t>
            </w:r>
          </w:p>
        </w:tc>
        <w:tc>
          <w:tcPr>
            <w:tcW w:w="1784" w:type="dxa"/>
          </w:tcPr>
          <w:p w14:paraId="4BBC4D8C" w14:textId="77777777" w:rsidR="00984311" w:rsidRDefault="00CB0695">
            <w:pPr>
              <w:pStyle w:val="TableParagraph"/>
              <w:ind w:left="10" w:right="8"/>
              <w:rPr>
                <w:sz w:val="20"/>
              </w:rPr>
            </w:pPr>
            <w:r>
              <w:rPr>
                <w:spacing w:val="-2"/>
                <w:sz w:val="20"/>
              </w:rPr>
              <w:t>£203,200</w:t>
            </w:r>
          </w:p>
        </w:tc>
        <w:tc>
          <w:tcPr>
            <w:tcW w:w="1783" w:type="dxa"/>
          </w:tcPr>
          <w:p w14:paraId="11F7DF03" w14:textId="77777777" w:rsidR="00984311" w:rsidRDefault="00CB0695">
            <w:pPr>
              <w:pStyle w:val="TableParagraph"/>
              <w:ind w:left="14" w:right="11"/>
              <w:rPr>
                <w:sz w:val="20"/>
              </w:rPr>
            </w:pPr>
            <w:r>
              <w:rPr>
                <w:spacing w:val="-2"/>
                <w:sz w:val="20"/>
              </w:rPr>
              <w:t>£215,900</w:t>
            </w:r>
          </w:p>
        </w:tc>
      </w:tr>
      <w:tr w:rsidR="00984311" w14:paraId="0B635354" w14:textId="77777777">
        <w:trPr>
          <w:trHeight w:val="287"/>
        </w:trPr>
        <w:tc>
          <w:tcPr>
            <w:tcW w:w="1791" w:type="dxa"/>
          </w:tcPr>
          <w:p w14:paraId="5D58C229" w14:textId="77777777" w:rsidR="00984311" w:rsidRDefault="00CB0695">
            <w:pPr>
              <w:pStyle w:val="TableParagraph"/>
              <w:jc w:val="left"/>
              <w:rPr>
                <w:sz w:val="20"/>
              </w:rPr>
            </w:pPr>
            <w:r>
              <w:rPr>
                <w:spacing w:val="-2"/>
                <w:sz w:val="20"/>
              </w:rPr>
              <w:t>4+-bedrooms</w:t>
            </w:r>
          </w:p>
        </w:tc>
        <w:tc>
          <w:tcPr>
            <w:tcW w:w="1781" w:type="dxa"/>
          </w:tcPr>
          <w:p w14:paraId="311D76F0" w14:textId="77777777" w:rsidR="00984311" w:rsidRDefault="00CB0695">
            <w:pPr>
              <w:pStyle w:val="TableParagraph"/>
              <w:ind w:left="6"/>
              <w:rPr>
                <w:sz w:val="20"/>
              </w:rPr>
            </w:pPr>
            <w:r>
              <w:rPr>
                <w:spacing w:val="-2"/>
                <w:sz w:val="20"/>
              </w:rPr>
              <w:t>£195,600</w:t>
            </w:r>
          </w:p>
        </w:tc>
        <w:tc>
          <w:tcPr>
            <w:tcW w:w="1784" w:type="dxa"/>
          </w:tcPr>
          <w:p w14:paraId="52689912" w14:textId="77777777" w:rsidR="00984311" w:rsidRDefault="00CB0695">
            <w:pPr>
              <w:pStyle w:val="TableParagraph"/>
              <w:ind w:left="10" w:right="7"/>
              <w:rPr>
                <w:sz w:val="20"/>
              </w:rPr>
            </w:pPr>
            <w:r>
              <w:rPr>
                <w:spacing w:val="-2"/>
                <w:sz w:val="20"/>
              </w:rPr>
              <w:t>£232,800</w:t>
            </w:r>
          </w:p>
        </w:tc>
        <w:tc>
          <w:tcPr>
            <w:tcW w:w="1784" w:type="dxa"/>
          </w:tcPr>
          <w:p w14:paraId="11C5371C" w14:textId="77777777" w:rsidR="00984311" w:rsidRDefault="00CB0695">
            <w:pPr>
              <w:pStyle w:val="TableParagraph"/>
              <w:ind w:left="10" w:right="8"/>
              <w:rPr>
                <w:sz w:val="20"/>
              </w:rPr>
            </w:pPr>
            <w:r>
              <w:rPr>
                <w:spacing w:val="-2"/>
                <w:sz w:val="20"/>
              </w:rPr>
              <w:t>£279,400</w:t>
            </w:r>
          </w:p>
        </w:tc>
        <w:tc>
          <w:tcPr>
            <w:tcW w:w="1783" w:type="dxa"/>
          </w:tcPr>
          <w:p w14:paraId="55DFF268" w14:textId="77777777" w:rsidR="00984311" w:rsidRDefault="00CB0695">
            <w:pPr>
              <w:pStyle w:val="TableParagraph"/>
              <w:ind w:left="14" w:right="11"/>
              <w:rPr>
                <w:sz w:val="20"/>
              </w:rPr>
            </w:pPr>
            <w:r>
              <w:rPr>
                <w:spacing w:val="-2"/>
                <w:sz w:val="20"/>
              </w:rPr>
              <w:t>£332,500</w:t>
            </w:r>
          </w:p>
        </w:tc>
      </w:tr>
    </w:tbl>
    <w:p w14:paraId="7C80854B" w14:textId="77777777" w:rsidR="00984311" w:rsidRDefault="00CB0695">
      <w:pPr>
        <w:spacing w:before="4"/>
        <w:ind w:left="965"/>
        <w:rPr>
          <w:sz w:val="16"/>
        </w:rPr>
      </w:pPr>
      <w:r>
        <w:rPr>
          <w:sz w:val="16"/>
        </w:rPr>
        <w:t>Source:</w:t>
      </w:r>
      <w:r>
        <w:rPr>
          <w:spacing w:val="-5"/>
          <w:sz w:val="16"/>
        </w:rPr>
        <w:t xml:space="preserve"> </w:t>
      </w:r>
      <w:r>
        <w:rPr>
          <w:sz w:val="16"/>
        </w:rPr>
        <w:t>Derived</w:t>
      </w:r>
      <w:r>
        <w:rPr>
          <w:spacing w:val="-5"/>
          <w:sz w:val="16"/>
        </w:rPr>
        <w:t xml:space="preserve"> </w:t>
      </w:r>
      <w:r>
        <w:rPr>
          <w:sz w:val="16"/>
        </w:rPr>
        <w:t>from</w:t>
      </w:r>
      <w:r>
        <w:rPr>
          <w:spacing w:val="-5"/>
          <w:sz w:val="16"/>
        </w:rPr>
        <w:t xml:space="preserve"> </w:t>
      </w:r>
      <w:r>
        <w:rPr>
          <w:sz w:val="16"/>
        </w:rPr>
        <w:t>market</w:t>
      </w:r>
      <w:r>
        <w:rPr>
          <w:spacing w:val="-4"/>
          <w:sz w:val="16"/>
        </w:rPr>
        <w:t xml:space="preserve"> </w:t>
      </w:r>
      <w:r>
        <w:rPr>
          <w:spacing w:val="-2"/>
          <w:sz w:val="16"/>
        </w:rPr>
        <w:t>survey</w:t>
      </w:r>
    </w:p>
    <w:p w14:paraId="69868EE5" w14:textId="77777777" w:rsidR="00984311" w:rsidRDefault="00984311">
      <w:pPr>
        <w:pStyle w:val="BodyText"/>
        <w:rPr>
          <w:sz w:val="16"/>
        </w:rPr>
      </w:pPr>
    </w:p>
    <w:p w14:paraId="6A24E2BF" w14:textId="77777777" w:rsidR="00984311" w:rsidRDefault="00984311">
      <w:pPr>
        <w:pStyle w:val="BodyText"/>
        <w:spacing w:before="82"/>
        <w:rPr>
          <w:sz w:val="16"/>
        </w:rPr>
      </w:pPr>
    </w:p>
    <w:p w14:paraId="241BA762" w14:textId="77777777" w:rsidR="00984311" w:rsidRDefault="00CB0695">
      <w:pPr>
        <w:pStyle w:val="Heading2"/>
        <w:spacing w:before="1"/>
      </w:pPr>
      <w:r>
        <w:rPr>
          <w:color w:val="636363"/>
        </w:rPr>
        <w:t>Table</w:t>
      </w:r>
      <w:r>
        <w:rPr>
          <w:color w:val="636363"/>
          <w:spacing w:val="-6"/>
        </w:rPr>
        <w:t xml:space="preserve"> </w:t>
      </w:r>
      <w:r>
        <w:rPr>
          <w:color w:val="636363"/>
        </w:rPr>
        <w:t>A13</w:t>
      </w:r>
      <w:r>
        <w:rPr>
          <w:color w:val="636363"/>
          <w:spacing w:val="-5"/>
        </w:rPr>
        <w:t xml:space="preserve"> </w:t>
      </w:r>
      <w:r>
        <w:rPr>
          <w:color w:val="636363"/>
        </w:rPr>
        <w:t>-</w:t>
      </w:r>
      <w:r>
        <w:rPr>
          <w:color w:val="636363"/>
          <w:spacing w:val="-5"/>
        </w:rPr>
        <w:t xml:space="preserve"> </w:t>
      </w:r>
      <w:r>
        <w:rPr>
          <w:color w:val="636363"/>
        </w:rPr>
        <w:t>Estimated</w:t>
      </w:r>
      <w:r>
        <w:rPr>
          <w:color w:val="636363"/>
          <w:spacing w:val="-4"/>
        </w:rPr>
        <w:t xml:space="preserve"> </w:t>
      </w:r>
      <w:r>
        <w:rPr>
          <w:color w:val="636363"/>
        </w:rPr>
        <w:t>new</w:t>
      </w:r>
      <w:r>
        <w:rPr>
          <w:color w:val="636363"/>
          <w:spacing w:val="-3"/>
        </w:rPr>
        <w:t xml:space="preserve"> </w:t>
      </w:r>
      <w:r>
        <w:rPr>
          <w:color w:val="636363"/>
        </w:rPr>
        <w:t>build</w:t>
      </w:r>
      <w:r>
        <w:rPr>
          <w:color w:val="636363"/>
          <w:spacing w:val="-6"/>
        </w:rPr>
        <w:t xml:space="preserve"> </w:t>
      </w:r>
      <w:r>
        <w:rPr>
          <w:color w:val="636363"/>
        </w:rPr>
        <w:t>housing</w:t>
      </w:r>
      <w:r>
        <w:rPr>
          <w:color w:val="636363"/>
          <w:spacing w:val="-4"/>
        </w:rPr>
        <w:t xml:space="preserve"> </w:t>
      </w:r>
      <w:r>
        <w:rPr>
          <w:color w:val="636363"/>
        </w:rPr>
        <w:t>cost</w:t>
      </w:r>
      <w:r>
        <w:rPr>
          <w:color w:val="636363"/>
          <w:spacing w:val="-5"/>
        </w:rPr>
        <w:t xml:space="preserve"> </w:t>
      </w:r>
      <w:r>
        <w:rPr>
          <w:color w:val="636363"/>
        </w:rPr>
        <w:t>by</w:t>
      </w:r>
      <w:r>
        <w:rPr>
          <w:color w:val="636363"/>
          <w:spacing w:val="-3"/>
        </w:rPr>
        <w:t xml:space="preserve"> </w:t>
      </w:r>
      <w:r>
        <w:rPr>
          <w:color w:val="636363"/>
        </w:rPr>
        <w:t>size</w:t>
      </w:r>
      <w:r>
        <w:rPr>
          <w:color w:val="636363"/>
          <w:spacing w:val="-3"/>
        </w:rPr>
        <w:t xml:space="preserve"> </w:t>
      </w:r>
      <w:r>
        <w:rPr>
          <w:color w:val="636363"/>
        </w:rPr>
        <w:t>–</w:t>
      </w:r>
      <w:r>
        <w:rPr>
          <w:color w:val="636363"/>
          <w:spacing w:val="-5"/>
        </w:rPr>
        <w:t xml:space="preserve"> </w:t>
      </w:r>
      <w:r>
        <w:rPr>
          <w:color w:val="636363"/>
          <w:spacing w:val="-2"/>
        </w:rPr>
        <w:t>Ashfield</w:t>
      </w:r>
    </w:p>
    <w:p w14:paraId="53F126F4"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30"/>
        <w:gridCol w:w="2230"/>
        <w:gridCol w:w="2230"/>
        <w:gridCol w:w="2233"/>
      </w:tblGrid>
      <w:tr w:rsidR="00984311" w14:paraId="191ADB7B" w14:textId="77777777">
        <w:trPr>
          <w:trHeight w:val="573"/>
        </w:trPr>
        <w:tc>
          <w:tcPr>
            <w:tcW w:w="2230" w:type="dxa"/>
            <w:shd w:val="clear" w:color="auto" w:fill="212C55"/>
          </w:tcPr>
          <w:p w14:paraId="65703C00" w14:textId="77777777" w:rsidR="00984311" w:rsidRDefault="00984311">
            <w:pPr>
              <w:pStyle w:val="TableParagraph"/>
              <w:spacing w:line="240" w:lineRule="auto"/>
              <w:ind w:left="0"/>
              <w:jc w:val="left"/>
              <w:rPr>
                <w:rFonts w:ascii="Times New Roman"/>
                <w:sz w:val="18"/>
              </w:rPr>
            </w:pPr>
          </w:p>
        </w:tc>
        <w:tc>
          <w:tcPr>
            <w:tcW w:w="2230" w:type="dxa"/>
            <w:shd w:val="clear" w:color="auto" w:fill="212C55"/>
          </w:tcPr>
          <w:p w14:paraId="1DBAB248" w14:textId="77777777" w:rsidR="00984311" w:rsidRDefault="00CB0695">
            <w:pPr>
              <w:pStyle w:val="TableParagraph"/>
              <w:ind w:left="9"/>
              <w:rPr>
                <w:rFonts w:ascii="Arial"/>
                <w:b/>
                <w:sz w:val="20"/>
              </w:rPr>
            </w:pPr>
            <w:r>
              <w:rPr>
                <w:rFonts w:ascii="Arial"/>
                <w:b/>
                <w:color w:val="FFFFFF"/>
                <w:sz w:val="20"/>
              </w:rPr>
              <w:t>No.</w:t>
            </w:r>
            <w:r>
              <w:rPr>
                <w:rFonts w:ascii="Arial"/>
                <w:b/>
                <w:color w:val="FFFFFF"/>
                <w:spacing w:val="-4"/>
                <w:sz w:val="20"/>
              </w:rPr>
              <w:t xml:space="preserve"> </w:t>
            </w:r>
            <w:r>
              <w:rPr>
                <w:rFonts w:ascii="Arial"/>
                <w:b/>
                <w:color w:val="FFFFFF"/>
                <w:sz w:val="20"/>
              </w:rPr>
              <w:t>of</w:t>
            </w:r>
            <w:r>
              <w:rPr>
                <w:rFonts w:ascii="Arial"/>
                <w:b/>
                <w:color w:val="FFFFFF"/>
                <w:spacing w:val="-2"/>
                <w:sz w:val="20"/>
              </w:rPr>
              <w:t xml:space="preserve"> homes</w:t>
            </w:r>
          </w:p>
          <w:p w14:paraId="1E562550" w14:textId="77777777" w:rsidR="00984311" w:rsidRDefault="00CB0695">
            <w:pPr>
              <w:pStyle w:val="TableParagraph"/>
              <w:spacing w:before="58" w:line="240" w:lineRule="auto"/>
              <w:ind w:left="5"/>
              <w:rPr>
                <w:rFonts w:ascii="Arial"/>
                <w:b/>
                <w:sz w:val="20"/>
              </w:rPr>
            </w:pPr>
            <w:r>
              <w:rPr>
                <w:rFonts w:ascii="Arial"/>
                <w:b/>
                <w:color w:val="FFFFFF"/>
                <w:spacing w:val="-2"/>
                <w:sz w:val="20"/>
              </w:rPr>
              <w:t>advertised</w:t>
            </w:r>
          </w:p>
        </w:tc>
        <w:tc>
          <w:tcPr>
            <w:tcW w:w="2230" w:type="dxa"/>
            <w:shd w:val="clear" w:color="auto" w:fill="212C55"/>
          </w:tcPr>
          <w:p w14:paraId="69E22788" w14:textId="77777777" w:rsidR="00984311" w:rsidRDefault="00CB0695">
            <w:pPr>
              <w:pStyle w:val="TableParagraph"/>
              <w:spacing w:before="143" w:line="240" w:lineRule="auto"/>
              <w:ind w:left="6"/>
              <w:rPr>
                <w:rFonts w:ascii="Arial"/>
                <w:b/>
                <w:sz w:val="20"/>
              </w:rPr>
            </w:pPr>
            <w:r>
              <w:rPr>
                <w:rFonts w:ascii="Arial"/>
                <w:b/>
                <w:color w:val="FFFFFF"/>
                <w:sz w:val="20"/>
              </w:rPr>
              <w:t>Range</w:t>
            </w:r>
            <w:r>
              <w:rPr>
                <w:rFonts w:ascii="Arial"/>
                <w:b/>
                <w:color w:val="FFFFFF"/>
                <w:spacing w:val="-5"/>
                <w:sz w:val="20"/>
              </w:rPr>
              <w:t xml:space="preserve"> </w:t>
            </w:r>
            <w:r>
              <w:rPr>
                <w:rFonts w:ascii="Arial"/>
                <w:b/>
                <w:color w:val="FFFFFF"/>
                <w:sz w:val="20"/>
              </w:rPr>
              <w:t>of</w:t>
            </w:r>
            <w:r>
              <w:rPr>
                <w:rFonts w:ascii="Arial"/>
                <w:b/>
                <w:color w:val="FFFFFF"/>
                <w:spacing w:val="-3"/>
                <w:sz w:val="20"/>
              </w:rPr>
              <w:t xml:space="preserve"> </w:t>
            </w:r>
            <w:r>
              <w:rPr>
                <w:rFonts w:ascii="Arial"/>
                <w:b/>
                <w:color w:val="FFFFFF"/>
                <w:spacing w:val="-2"/>
                <w:sz w:val="20"/>
              </w:rPr>
              <w:t>prices</w:t>
            </w:r>
          </w:p>
        </w:tc>
        <w:tc>
          <w:tcPr>
            <w:tcW w:w="2233" w:type="dxa"/>
            <w:shd w:val="clear" w:color="auto" w:fill="212C55"/>
          </w:tcPr>
          <w:p w14:paraId="24137276" w14:textId="77777777" w:rsidR="00984311" w:rsidRDefault="00CB0695">
            <w:pPr>
              <w:pStyle w:val="TableParagraph"/>
              <w:spacing w:before="143" w:line="240" w:lineRule="auto"/>
              <w:ind w:left="11" w:right="7"/>
              <w:rPr>
                <w:rFonts w:ascii="Arial"/>
                <w:b/>
                <w:sz w:val="20"/>
              </w:rPr>
            </w:pPr>
            <w:r>
              <w:rPr>
                <w:rFonts w:ascii="Arial"/>
                <w:b/>
                <w:color w:val="FFFFFF"/>
                <w:sz w:val="20"/>
              </w:rPr>
              <w:t>Median</w:t>
            </w:r>
            <w:r>
              <w:rPr>
                <w:rFonts w:ascii="Arial"/>
                <w:b/>
                <w:color w:val="FFFFFF"/>
                <w:spacing w:val="-10"/>
                <w:sz w:val="20"/>
              </w:rPr>
              <w:t xml:space="preserve"> </w:t>
            </w:r>
            <w:r>
              <w:rPr>
                <w:rFonts w:ascii="Arial"/>
                <w:b/>
                <w:color w:val="FFFFFF"/>
                <w:spacing w:val="-2"/>
                <w:sz w:val="20"/>
              </w:rPr>
              <w:t>price</w:t>
            </w:r>
          </w:p>
        </w:tc>
      </w:tr>
      <w:tr w:rsidR="00984311" w14:paraId="25BC8D94" w14:textId="77777777">
        <w:trPr>
          <w:trHeight w:val="287"/>
        </w:trPr>
        <w:tc>
          <w:tcPr>
            <w:tcW w:w="2230" w:type="dxa"/>
          </w:tcPr>
          <w:p w14:paraId="3662C385" w14:textId="77777777" w:rsidR="00984311" w:rsidRDefault="00CB0695">
            <w:pPr>
              <w:pStyle w:val="TableParagraph"/>
              <w:spacing w:before="2" w:line="240" w:lineRule="auto"/>
              <w:jc w:val="left"/>
              <w:rPr>
                <w:sz w:val="20"/>
              </w:rPr>
            </w:pPr>
            <w:r>
              <w:rPr>
                <w:spacing w:val="-2"/>
                <w:sz w:val="20"/>
              </w:rPr>
              <w:t>1-bedroom</w:t>
            </w:r>
          </w:p>
        </w:tc>
        <w:tc>
          <w:tcPr>
            <w:tcW w:w="2230" w:type="dxa"/>
          </w:tcPr>
          <w:p w14:paraId="05F383E3" w14:textId="77777777" w:rsidR="00984311" w:rsidRDefault="00CB0695">
            <w:pPr>
              <w:pStyle w:val="TableParagraph"/>
              <w:spacing w:before="2" w:line="240" w:lineRule="auto"/>
              <w:ind w:left="7"/>
              <w:rPr>
                <w:sz w:val="20"/>
              </w:rPr>
            </w:pPr>
            <w:r>
              <w:rPr>
                <w:spacing w:val="-10"/>
                <w:sz w:val="20"/>
              </w:rPr>
              <w:t>1</w:t>
            </w:r>
          </w:p>
        </w:tc>
        <w:tc>
          <w:tcPr>
            <w:tcW w:w="2230" w:type="dxa"/>
          </w:tcPr>
          <w:p w14:paraId="6A174247" w14:textId="77777777" w:rsidR="00984311" w:rsidRDefault="00CB0695">
            <w:pPr>
              <w:pStyle w:val="TableParagraph"/>
              <w:spacing w:before="2" w:line="240" w:lineRule="auto"/>
              <w:ind w:left="4"/>
              <w:rPr>
                <w:sz w:val="20"/>
              </w:rPr>
            </w:pPr>
            <w:r>
              <w:rPr>
                <w:spacing w:val="-2"/>
                <w:sz w:val="20"/>
              </w:rPr>
              <w:t>£155,000</w:t>
            </w:r>
          </w:p>
        </w:tc>
        <w:tc>
          <w:tcPr>
            <w:tcW w:w="2233" w:type="dxa"/>
          </w:tcPr>
          <w:p w14:paraId="19567B15" w14:textId="77777777" w:rsidR="00984311" w:rsidRDefault="00CB0695">
            <w:pPr>
              <w:pStyle w:val="TableParagraph"/>
              <w:spacing w:before="2" w:line="240" w:lineRule="auto"/>
              <w:ind w:left="11" w:right="3"/>
              <w:rPr>
                <w:sz w:val="20"/>
              </w:rPr>
            </w:pPr>
            <w:r>
              <w:rPr>
                <w:spacing w:val="-10"/>
                <w:sz w:val="20"/>
              </w:rPr>
              <w:t>-</w:t>
            </w:r>
          </w:p>
        </w:tc>
      </w:tr>
      <w:tr w:rsidR="00984311" w14:paraId="435CDE2C" w14:textId="77777777">
        <w:trPr>
          <w:trHeight w:val="287"/>
        </w:trPr>
        <w:tc>
          <w:tcPr>
            <w:tcW w:w="2230" w:type="dxa"/>
          </w:tcPr>
          <w:p w14:paraId="4D901C0A" w14:textId="77777777" w:rsidR="00984311" w:rsidRDefault="00CB0695">
            <w:pPr>
              <w:pStyle w:val="TableParagraph"/>
              <w:jc w:val="left"/>
              <w:rPr>
                <w:sz w:val="20"/>
              </w:rPr>
            </w:pPr>
            <w:r>
              <w:rPr>
                <w:spacing w:val="-2"/>
                <w:sz w:val="20"/>
              </w:rPr>
              <w:t>2-bedrooms</w:t>
            </w:r>
          </w:p>
        </w:tc>
        <w:tc>
          <w:tcPr>
            <w:tcW w:w="2230" w:type="dxa"/>
          </w:tcPr>
          <w:p w14:paraId="2C908B18" w14:textId="77777777" w:rsidR="00984311" w:rsidRDefault="00CB0695">
            <w:pPr>
              <w:pStyle w:val="TableParagraph"/>
              <w:ind w:left="7"/>
              <w:rPr>
                <w:sz w:val="20"/>
              </w:rPr>
            </w:pPr>
            <w:r>
              <w:rPr>
                <w:spacing w:val="-10"/>
                <w:sz w:val="20"/>
              </w:rPr>
              <w:t>8</w:t>
            </w:r>
          </w:p>
        </w:tc>
        <w:tc>
          <w:tcPr>
            <w:tcW w:w="2230" w:type="dxa"/>
          </w:tcPr>
          <w:p w14:paraId="4034DAEE" w14:textId="77777777" w:rsidR="00984311" w:rsidRDefault="00CB0695">
            <w:pPr>
              <w:pStyle w:val="TableParagraph"/>
              <w:ind w:left="7"/>
              <w:rPr>
                <w:sz w:val="20"/>
              </w:rPr>
            </w:pPr>
            <w:r>
              <w:rPr>
                <w:spacing w:val="-2"/>
                <w:sz w:val="20"/>
              </w:rPr>
              <w:t>£175,000-£235,000</w:t>
            </w:r>
          </w:p>
        </w:tc>
        <w:tc>
          <w:tcPr>
            <w:tcW w:w="2233" w:type="dxa"/>
          </w:tcPr>
          <w:p w14:paraId="46BFB3AD" w14:textId="77777777" w:rsidR="00984311" w:rsidRDefault="00CB0695">
            <w:pPr>
              <w:pStyle w:val="TableParagraph"/>
              <w:ind w:left="11" w:right="5"/>
              <w:rPr>
                <w:sz w:val="20"/>
              </w:rPr>
            </w:pPr>
            <w:r>
              <w:rPr>
                <w:spacing w:val="-2"/>
                <w:sz w:val="20"/>
              </w:rPr>
              <w:t>£200,000</w:t>
            </w:r>
          </w:p>
        </w:tc>
      </w:tr>
      <w:tr w:rsidR="00984311" w14:paraId="16D5205D" w14:textId="77777777">
        <w:trPr>
          <w:trHeight w:val="287"/>
        </w:trPr>
        <w:tc>
          <w:tcPr>
            <w:tcW w:w="2230" w:type="dxa"/>
          </w:tcPr>
          <w:p w14:paraId="5CC40E28" w14:textId="77777777" w:rsidR="00984311" w:rsidRDefault="00CB0695">
            <w:pPr>
              <w:pStyle w:val="TableParagraph"/>
              <w:jc w:val="left"/>
              <w:rPr>
                <w:sz w:val="20"/>
              </w:rPr>
            </w:pPr>
            <w:r>
              <w:rPr>
                <w:spacing w:val="-2"/>
                <w:sz w:val="20"/>
              </w:rPr>
              <w:t>3-bedrooms</w:t>
            </w:r>
          </w:p>
        </w:tc>
        <w:tc>
          <w:tcPr>
            <w:tcW w:w="2230" w:type="dxa"/>
          </w:tcPr>
          <w:p w14:paraId="685FFC01" w14:textId="77777777" w:rsidR="00984311" w:rsidRDefault="00CB0695">
            <w:pPr>
              <w:pStyle w:val="TableParagraph"/>
              <w:ind w:left="7"/>
              <w:rPr>
                <w:sz w:val="20"/>
              </w:rPr>
            </w:pPr>
            <w:r>
              <w:rPr>
                <w:spacing w:val="-5"/>
                <w:sz w:val="20"/>
              </w:rPr>
              <w:t>34</w:t>
            </w:r>
          </w:p>
        </w:tc>
        <w:tc>
          <w:tcPr>
            <w:tcW w:w="2230" w:type="dxa"/>
          </w:tcPr>
          <w:p w14:paraId="4553ACA5" w14:textId="77777777" w:rsidR="00984311" w:rsidRDefault="00CB0695">
            <w:pPr>
              <w:pStyle w:val="TableParagraph"/>
              <w:ind w:left="7"/>
              <w:rPr>
                <w:sz w:val="20"/>
              </w:rPr>
            </w:pPr>
            <w:r>
              <w:rPr>
                <w:spacing w:val="-2"/>
                <w:sz w:val="20"/>
              </w:rPr>
              <w:t>£194,000-£485,000</w:t>
            </w:r>
          </w:p>
        </w:tc>
        <w:tc>
          <w:tcPr>
            <w:tcW w:w="2233" w:type="dxa"/>
          </w:tcPr>
          <w:p w14:paraId="36132091" w14:textId="77777777" w:rsidR="00984311" w:rsidRDefault="00CB0695">
            <w:pPr>
              <w:pStyle w:val="TableParagraph"/>
              <w:ind w:left="11" w:right="5"/>
              <w:rPr>
                <w:sz w:val="20"/>
              </w:rPr>
            </w:pPr>
            <w:r>
              <w:rPr>
                <w:spacing w:val="-2"/>
                <w:sz w:val="20"/>
              </w:rPr>
              <w:t>£250,000</w:t>
            </w:r>
          </w:p>
        </w:tc>
      </w:tr>
      <w:tr w:rsidR="00984311" w14:paraId="35923560" w14:textId="77777777">
        <w:trPr>
          <w:trHeight w:val="287"/>
        </w:trPr>
        <w:tc>
          <w:tcPr>
            <w:tcW w:w="2230" w:type="dxa"/>
          </w:tcPr>
          <w:p w14:paraId="0947406B" w14:textId="77777777" w:rsidR="00984311" w:rsidRDefault="00CB0695">
            <w:pPr>
              <w:pStyle w:val="TableParagraph"/>
              <w:jc w:val="left"/>
              <w:rPr>
                <w:sz w:val="20"/>
              </w:rPr>
            </w:pPr>
            <w:r>
              <w:rPr>
                <w:spacing w:val="-2"/>
                <w:sz w:val="20"/>
              </w:rPr>
              <w:t>4+-bedrooms</w:t>
            </w:r>
          </w:p>
        </w:tc>
        <w:tc>
          <w:tcPr>
            <w:tcW w:w="2230" w:type="dxa"/>
          </w:tcPr>
          <w:p w14:paraId="0D7EF7EE" w14:textId="77777777" w:rsidR="00984311" w:rsidRDefault="00CB0695">
            <w:pPr>
              <w:pStyle w:val="TableParagraph"/>
              <w:ind w:left="7"/>
              <w:rPr>
                <w:sz w:val="20"/>
              </w:rPr>
            </w:pPr>
            <w:r>
              <w:rPr>
                <w:spacing w:val="-5"/>
                <w:sz w:val="20"/>
              </w:rPr>
              <w:t>29</w:t>
            </w:r>
          </w:p>
        </w:tc>
        <w:tc>
          <w:tcPr>
            <w:tcW w:w="2230" w:type="dxa"/>
          </w:tcPr>
          <w:p w14:paraId="5AFA1BA2" w14:textId="77777777" w:rsidR="00984311" w:rsidRDefault="00CB0695">
            <w:pPr>
              <w:pStyle w:val="TableParagraph"/>
              <w:ind w:left="7"/>
              <w:rPr>
                <w:sz w:val="20"/>
              </w:rPr>
            </w:pPr>
            <w:r>
              <w:rPr>
                <w:spacing w:val="-2"/>
                <w:sz w:val="20"/>
              </w:rPr>
              <w:t>£365,000-£750,000</w:t>
            </w:r>
          </w:p>
        </w:tc>
        <w:tc>
          <w:tcPr>
            <w:tcW w:w="2233" w:type="dxa"/>
          </w:tcPr>
          <w:p w14:paraId="4802FC34" w14:textId="77777777" w:rsidR="00984311" w:rsidRDefault="00CB0695">
            <w:pPr>
              <w:pStyle w:val="TableParagraph"/>
              <w:ind w:left="11" w:right="5"/>
              <w:rPr>
                <w:sz w:val="20"/>
              </w:rPr>
            </w:pPr>
            <w:r>
              <w:rPr>
                <w:spacing w:val="-2"/>
                <w:sz w:val="20"/>
              </w:rPr>
              <w:t>£375,000</w:t>
            </w:r>
          </w:p>
        </w:tc>
      </w:tr>
    </w:tbl>
    <w:p w14:paraId="45167F96" w14:textId="77777777" w:rsidR="00984311" w:rsidRDefault="00CB0695">
      <w:pPr>
        <w:spacing w:before="3"/>
        <w:ind w:left="965"/>
        <w:rPr>
          <w:sz w:val="16"/>
        </w:rPr>
      </w:pPr>
      <w:r>
        <w:rPr>
          <w:sz w:val="16"/>
        </w:rPr>
        <w:t>Source:</w:t>
      </w:r>
      <w:r>
        <w:rPr>
          <w:spacing w:val="-6"/>
          <w:sz w:val="16"/>
        </w:rPr>
        <w:t xml:space="preserve"> </w:t>
      </w:r>
      <w:r>
        <w:rPr>
          <w:sz w:val="16"/>
        </w:rPr>
        <w:t>Market</w:t>
      </w:r>
      <w:r>
        <w:rPr>
          <w:spacing w:val="-5"/>
          <w:sz w:val="16"/>
        </w:rPr>
        <w:t xml:space="preserve"> </w:t>
      </w:r>
      <w:r>
        <w:rPr>
          <w:spacing w:val="-2"/>
          <w:sz w:val="16"/>
        </w:rPr>
        <w:t>Survey</w:t>
      </w:r>
    </w:p>
    <w:p w14:paraId="0B2983EC" w14:textId="77777777" w:rsidR="00984311" w:rsidRDefault="00984311">
      <w:pPr>
        <w:pStyle w:val="BodyText"/>
        <w:rPr>
          <w:sz w:val="16"/>
        </w:rPr>
      </w:pPr>
    </w:p>
    <w:p w14:paraId="52B6B3D3" w14:textId="77777777" w:rsidR="00984311" w:rsidRDefault="00984311">
      <w:pPr>
        <w:pStyle w:val="BodyText"/>
        <w:spacing w:before="83"/>
        <w:rPr>
          <w:sz w:val="16"/>
        </w:rPr>
      </w:pPr>
    </w:p>
    <w:p w14:paraId="461D7D3E" w14:textId="77777777" w:rsidR="00984311" w:rsidRDefault="00CB0695">
      <w:pPr>
        <w:pStyle w:val="ListParagraph"/>
        <w:numPr>
          <w:ilvl w:val="0"/>
          <w:numId w:val="1"/>
        </w:numPr>
        <w:tabs>
          <w:tab w:val="left" w:pos="963"/>
          <w:tab w:val="left" w:pos="965"/>
        </w:tabs>
        <w:spacing w:line="273" w:lineRule="auto"/>
        <w:ind w:right="537"/>
        <w:jc w:val="both"/>
        <w:rPr>
          <w:sz w:val="20"/>
        </w:rPr>
      </w:pPr>
      <w:r>
        <w:rPr>
          <w:sz w:val="20"/>
        </w:rPr>
        <w:t>Although</w:t>
      </w:r>
      <w:r>
        <w:rPr>
          <w:spacing w:val="-9"/>
          <w:sz w:val="20"/>
        </w:rPr>
        <w:t xml:space="preserve"> </w:t>
      </w:r>
      <w:r>
        <w:rPr>
          <w:sz w:val="20"/>
        </w:rPr>
        <w:t>this</w:t>
      </w:r>
      <w:r>
        <w:rPr>
          <w:spacing w:val="-8"/>
          <w:sz w:val="20"/>
        </w:rPr>
        <w:t xml:space="preserve"> </w:t>
      </w:r>
      <w:r>
        <w:rPr>
          <w:sz w:val="20"/>
        </w:rPr>
        <w:t>is</w:t>
      </w:r>
      <w:r>
        <w:rPr>
          <w:spacing w:val="-8"/>
          <w:sz w:val="20"/>
        </w:rPr>
        <w:t xml:space="preserve"> </w:t>
      </w:r>
      <w:r>
        <w:rPr>
          <w:sz w:val="20"/>
        </w:rPr>
        <w:t>based</w:t>
      </w:r>
      <w:r>
        <w:rPr>
          <w:spacing w:val="-9"/>
          <w:sz w:val="20"/>
        </w:rPr>
        <w:t xml:space="preserve"> </w:t>
      </w:r>
      <w:r>
        <w:rPr>
          <w:sz w:val="20"/>
        </w:rPr>
        <w:t>on</w:t>
      </w:r>
      <w:r>
        <w:rPr>
          <w:spacing w:val="-7"/>
          <w:sz w:val="20"/>
        </w:rPr>
        <w:t xml:space="preserve"> </w:t>
      </w:r>
      <w:r>
        <w:rPr>
          <w:sz w:val="20"/>
        </w:rPr>
        <w:t>a</w:t>
      </w:r>
      <w:r>
        <w:rPr>
          <w:spacing w:val="-7"/>
          <w:sz w:val="20"/>
        </w:rPr>
        <w:t xml:space="preserve"> </w:t>
      </w:r>
      <w:r>
        <w:rPr>
          <w:sz w:val="20"/>
        </w:rPr>
        <w:t>limited</w:t>
      </w:r>
      <w:r>
        <w:rPr>
          <w:spacing w:val="-9"/>
          <w:sz w:val="20"/>
        </w:rPr>
        <w:t xml:space="preserve"> </w:t>
      </w:r>
      <w:r>
        <w:rPr>
          <w:sz w:val="20"/>
        </w:rPr>
        <w:t>sample</w:t>
      </w:r>
      <w:r>
        <w:rPr>
          <w:spacing w:val="-7"/>
          <w:sz w:val="20"/>
        </w:rPr>
        <w:t xml:space="preserve"> </w:t>
      </w:r>
      <w:r>
        <w:rPr>
          <w:sz w:val="20"/>
        </w:rPr>
        <w:t>of</w:t>
      </w:r>
      <w:r>
        <w:rPr>
          <w:spacing w:val="-9"/>
          <w:sz w:val="20"/>
        </w:rPr>
        <w:t xml:space="preserve"> </w:t>
      </w:r>
      <w:r>
        <w:rPr>
          <w:sz w:val="20"/>
        </w:rPr>
        <w:t>newly</w:t>
      </w:r>
      <w:r>
        <w:rPr>
          <w:spacing w:val="-8"/>
          <w:sz w:val="20"/>
        </w:rPr>
        <w:t xml:space="preserve"> </w:t>
      </w:r>
      <w:r>
        <w:rPr>
          <w:sz w:val="20"/>
        </w:rPr>
        <w:t>built</w:t>
      </w:r>
      <w:r>
        <w:rPr>
          <w:spacing w:val="-9"/>
          <w:sz w:val="20"/>
        </w:rPr>
        <w:t xml:space="preserve"> </w:t>
      </w:r>
      <w:r>
        <w:rPr>
          <w:sz w:val="20"/>
        </w:rPr>
        <w:t>homes</w:t>
      </w:r>
      <w:r>
        <w:rPr>
          <w:spacing w:val="-8"/>
          <w:sz w:val="20"/>
        </w:rPr>
        <w:t xml:space="preserve"> </w:t>
      </w:r>
      <w:r>
        <w:rPr>
          <w:sz w:val="20"/>
        </w:rPr>
        <w:t>currently</w:t>
      </w:r>
      <w:r>
        <w:rPr>
          <w:spacing w:val="-8"/>
          <w:sz w:val="20"/>
        </w:rPr>
        <w:t xml:space="preserve"> </w:t>
      </w:r>
      <w:r>
        <w:rPr>
          <w:sz w:val="20"/>
        </w:rPr>
        <w:t>on</w:t>
      </w:r>
      <w:r>
        <w:rPr>
          <w:spacing w:val="-9"/>
          <w:sz w:val="20"/>
        </w:rPr>
        <w:t xml:space="preserve"> </w:t>
      </w:r>
      <w:r>
        <w:rPr>
          <w:sz w:val="20"/>
        </w:rPr>
        <w:t>the</w:t>
      </w:r>
      <w:r>
        <w:rPr>
          <w:spacing w:val="-9"/>
          <w:sz w:val="20"/>
        </w:rPr>
        <w:t xml:space="preserve"> </w:t>
      </w:r>
      <w:r>
        <w:rPr>
          <w:sz w:val="20"/>
        </w:rPr>
        <w:t>market,</w:t>
      </w:r>
      <w:r>
        <w:rPr>
          <w:spacing w:val="-9"/>
          <w:sz w:val="20"/>
        </w:rPr>
        <w:t xml:space="preserve"> </w:t>
      </w:r>
      <w:r>
        <w:rPr>
          <w:sz w:val="20"/>
        </w:rPr>
        <w:t>the</w:t>
      </w:r>
      <w:r>
        <w:rPr>
          <w:spacing w:val="-9"/>
          <w:sz w:val="20"/>
        </w:rPr>
        <w:t xml:space="preserve"> </w:t>
      </w:r>
      <w:r>
        <w:rPr>
          <w:sz w:val="20"/>
        </w:rPr>
        <w:t>data</w:t>
      </w:r>
      <w:r>
        <w:rPr>
          <w:spacing w:val="-9"/>
          <w:sz w:val="20"/>
        </w:rPr>
        <w:t xml:space="preserve"> </w:t>
      </w:r>
      <w:r>
        <w:rPr>
          <w:sz w:val="20"/>
        </w:rPr>
        <w:t>does point to the likelihood of it being difficult to make AHO genuinely affordable as the estimated cost of newly built housing is quite some way above what is affordable even with a discount.</w:t>
      </w:r>
    </w:p>
    <w:p w14:paraId="745A9A52" w14:textId="77777777" w:rsidR="00984311" w:rsidRDefault="00984311">
      <w:pPr>
        <w:spacing w:line="273" w:lineRule="auto"/>
        <w:jc w:val="both"/>
        <w:rPr>
          <w:sz w:val="20"/>
        </w:rPr>
        <w:sectPr w:rsidR="00984311">
          <w:pgSz w:w="11910" w:h="16840"/>
          <w:pgMar w:top="1240" w:right="460" w:bottom="700" w:left="1020" w:header="572" w:footer="508" w:gutter="0"/>
          <w:cols w:space="720"/>
        </w:sectPr>
      </w:pPr>
    </w:p>
    <w:p w14:paraId="52DF4415" w14:textId="77777777" w:rsidR="00984311" w:rsidRDefault="00984311">
      <w:pPr>
        <w:pStyle w:val="BodyText"/>
        <w:spacing w:before="213"/>
      </w:pPr>
    </w:p>
    <w:p w14:paraId="5A43C30D" w14:textId="77777777" w:rsidR="00984311" w:rsidRDefault="00CB0695">
      <w:pPr>
        <w:pStyle w:val="ListParagraph"/>
        <w:numPr>
          <w:ilvl w:val="0"/>
          <w:numId w:val="1"/>
        </w:numPr>
        <w:tabs>
          <w:tab w:val="left" w:pos="963"/>
          <w:tab w:val="left" w:pos="965"/>
        </w:tabs>
        <w:spacing w:line="271" w:lineRule="auto"/>
        <w:ind w:right="539"/>
        <w:jc w:val="both"/>
        <w:rPr>
          <w:sz w:val="20"/>
        </w:rPr>
      </w:pPr>
      <w:r>
        <w:rPr>
          <w:sz w:val="20"/>
        </w:rPr>
        <w:t>As</w:t>
      </w:r>
      <w:r>
        <w:rPr>
          <w:spacing w:val="-2"/>
          <w:sz w:val="20"/>
        </w:rPr>
        <w:t xml:space="preserve"> </w:t>
      </w:r>
      <w:r>
        <w:rPr>
          <w:sz w:val="20"/>
        </w:rPr>
        <w:t>well</w:t>
      </w:r>
      <w:r>
        <w:rPr>
          <w:spacing w:val="-2"/>
          <w:sz w:val="20"/>
        </w:rPr>
        <w:t xml:space="preserve"> </w:t>
      </w:r>
      <w:r>
        <w:rPr>
          <w:sz w:val="20"/>
        </w:rPr>
        <w:t>as</w:t>
      </w:r>
      <w:r>
        <w:rPr>
          <w:spacing w:val="-2"/>
          <w:sz w:val="20"/>
        </w:rPr>
        <w:t xml:space="preserve"> </w:t>
      </w:r>
      <w:r>
        <w:rPr>
          <w:sz w:val="20"/>
        </w:rPr>
        <w:t>the</w:t>
      </w:r>
      <w:r>
        <w:rPr>
          <w:spacing w:val="-2"/>
          <w:sz w:val="20"/>
        </w:rPr>
        <w:t xml:space="preserve"> </w:t>
      </w:r>
      <w:r>
        <w:rPr>
          <w:sz w:val="20"/>
        </w:rPr>
        <w:t>overall</w:t>
      </w:r>
      <w:r>
        <w:rPr>
          <w:spacing w:val="-2"/>
          <w:sz w:val="20"/>
        </w:rPr>
        <w:t xml:space="preserve"> </w:t>
      </w:r>
      <w:r>
        <w:rPr>
          <w:sz w:val="20"/>
        </w:rPr>
        <w:t>cost</w:t>
      </w:r>
      <w:r>
        <w:rPr>
          <w:spacing w:val="-2"/>
          <w:sz w:val="20"/>
        </w:rPr>
        <w:t xml:space="preserve"> </w:t>
      </w:r>
      <w:r>
        <w:rPr>
          <w:sz w:val="20"/>
        </w:rPr>
        <w:t>of</w:t>
      </w:r>
      <w:r>
        <w:rPr>
          <w:spacing w:val="-3"/>
          <w:sz w:val="20"/>
        </w:rPr>
        <w:t xml:space="preserve"> </w:t>
      </w:r>
      <w:r>
        <w:rPr>
          <w:sz w:val="20"/>
        </w:rPr>
        <w:t>housing</w:t>
      </w:r>
      <w:r>
        <w:rPr>
          <w:spacing w:val="-2"/>
          <w:sz w:val="20"/>
        </w:rPr>
        <w:t xml:space="preserve"> </w:t>
      </w:r>
      <w:r>
        <w:rPr>
          <w:sz w:val="20"/>
        </w:rPr>
        <w:t>we</w:t>
      </w:r>
      <w:r>
        <w:rPr>
          <w:spacing w:val="-2"/>
          <w:sz w:val="20"/>
        </w:rPr>
        <w:t xml:space="preserve"> </w:t>
      </w:r>
      <w:r>
        <w:rPr>
          <w:sz w:val="20"/>
        </w:rPr>
        <w:t>have</w:t>
      </w:r>
      <w:r>
        <w:rPr>
          <w:spacing w:val="-2"/>
          <w:sz w:val="20"/>
        </w:rPr>
        <w:t xml:space="preserve"> </w:t>
      </w:r>
      <w:r>
        <w:rPr>
          <w:sz w:val="20"/>
        </w:rPr>
        <w:t>also</w:t>
      </w:r>
      <w:r>
        <w:rPr>
          <w:spacing w:val="-2"/>
          <w:sz w:val="20"/>
        </w:rPr>
        <w:t xml:space="preserve"> </w:t>
      </w:r>
      <w:r>
        <w:rPr>
          <w:sz w:val="20"/>
        </w:rPr>
        <w:t>examined</w:t>
      </w:r>
      <w:r>
        <w:rPr>
          <w:spacing w:val="-2"/>
          <w:sz w:val="20"/>
        </w:rPr>
        <w:t xml:space="preserve"> </w:t>
      </w:r>
      <w:r>
        <w:rPr>
          <w:sz w:val="20"/>
        </w:rPr>
        <w:t>the</w:t>
      </w:r>
      <w:r>
        <w:rPr>
          <w:spacing w:val="-3"/>
          <w:sz w:val="20"/>
        </w:rPr>
        <w:t xml:space="preserve"> </w:t>
      </w:r>
      <w:r>
        <w:rPr>
          <w:sz w:val="20"/>
        </w:rPr>
        <w:t>cost</w:t>
      </w:r>
      <w:r>
        <w:rPr>
          <w:spacing w:val="-2"/>
          <w:sz w:val="20"/>
        </w:rPr>
        <w:t xml:space="preserve"> </w:t>
      </w:r>
      <w:r>
        <w:rPr>
          <w:sz w:val="20"/>
        </w:rPr>
        <w:t>of</w:t>
      </w:r>
      <w:r>
        <w:rPr>
          <w:spacing w:val="-3"/>
          <w:sz w:val="20"/>
        </w:rPr>
        <w:t xml:space="preserve"> </w:t>
      </w:r>
      <w:r>
        <w:rPr>
          <w:sz w:val="20"/>
        </w:rPr>
        <w:t>shared ownership</w:t>
      </w:r>
      <w:r>
        <w:rPr>
          <w:spacing w:val="-2"/>
          <w:sz w:val="20"/>
        </w:rPr>
        <w:t xml:space="preserve"> </w:t>
      </w:r>
      <w:r>
        <w:rPr>
          <w:sz w:val="20"/>
        </w:rPr>
        <w:t>homes</w:t>
      </w:r>
      <w:r>
        <w:rPr>
          <w:spacing w:val="-2"/>
          <w:sz w:val="20"/>
        </w:rPr>
        <w:t xml:space="preserve"> </w:t>
      </w:r>
      <w:r>
        <w:rPr>
          <w:sz w:val="20"/>
        </w:rPr>
        <w:t>of different sizes and shares that are affordable. These can be used to set expectations on the level of discount required to make each product affordable.</w:t>
      </w:r>
    </w:p>
    <w:p w14:paraId="749EB95D" w14:textId="77777777" w:rsidR="00984311" w:rsidRDefault="00CB0695">
      <w:pPr>
        <w:pStyle w:val="Heading2"/>
        <w:spacing w:before="205" w:line="360" w:lineRule="auto"/>
        <w:ind w:left="2098" w:right="532" w:hanging="1133"/>
      </w:pPr>
      <w:r>
        <w:rPr>
          <w:color w:val="636363"/>
        </w:rPr>
        <w:t xml:space="preserve">Table A14 - Estimated 100% OMV of Shared Ownership with a 50% and 25% Equity Share by </w:t>
      </w:r>
      <w:r>
        <w:rPr>
          <w:color w:val="636363"/>
          <w:spacing w:val="-4"/>
        </w:rPr>
        <w:t>Size</w:t>
      </w: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833"/>
        <w:gridCol w:w="2833"/>
      </w:tblGrid>
      <w:tr w:rsidR="00984311" w14:paraId="5AC20187" w14:textId="77777777">
        <w:trPr>
          <w:trHeight w:val="287"/>
        </w:trPr>
        <w:tc>
          <w:tcPr>
            <w:tcW w:w="3116" w:type="dxa"/>
            <w:shd w:val="clear" w:color="auto" w:fill="212C55"/>
          </w:tcPr>
          <w:p w14:paraId="083A175B" w14:textId="77777777" w:rsidR="00984311" w:rsidRDefault="00984311">
            <w:pPr>
              <w:pStyle w:val="TableParagraph"/>
              <w:spacing w:line="240" w:lineRule="auto"/>
              <w:ind w:left="0"/>
              <w:jc w:val="left"/>
              <w:rPr>
                <w:rFonts w:ascii="Times New Roman"/>
                <w:sz w:val="18"/>
              </w:rPr>
            </w:pPr>
          </w:p>
        </w:tc>
        <w:tc>
          <w:tcPr>
            <w:tcW w:w="2833" w:type="dxa"/>
            <w:shd w:val="clear" w:color="auto" w:fill="212C55"/>
          </w:tcPr>
          <w:p w14:paraId="379EA732" w14:textId="77777777" w:rsidR="00984311" w:rsidRDefault="00CB0695">
            <w:pPr>
              <w:pStyle w:val="TableParagraph"/>
              <w:ind w:left="5"/>
              <w:rPr>
                <w:rFonts w:ascii="Arial"/>
                <w:b/>
                <w:sz w:val="20"/>
              </w:rPr>
            </w:pPr>
            <w:r>
              <w:rPr>
                <w:rFonts w:ascii="Arial"/>
                <w:b/>
                <w:color w:val="FFFFFF"/>
                <w:sz w:val="20"/>
              </w:rPr>
              <w:t>50%</w:t>
            </w:r>
            <w:r>
              <w:rPr>
                <w:rFonts w:ascii="Arial"/>
                <w:b/>
                <w:color w:val="FFFFFF"/>
                <w:spacing w:val="-7"/>
                <w:sz w:val="20"/>
              </w:rPr>
              <w:t xml:space="preserve"> </w:t>
            </w:r>
            <w:r>
              <w:rPr>
                <w:rFonts w:ascii="Arial"/>
                <w:b/>
                <w:color w:val="FFFFFF"/>
                <w:spacing w:val="-2"/>
                <w:sz w:val="20"/>
              </w:rPr>
              <w:t>share</w:t>
            </w:r>
          </w:p>
        </w:tc>
        <w:tc>
          <w:tcPr>
            <w:tcW w:w="2833" w:type="dxa"/>
            <w:shd w:val="clear" w:color="auto" w:fill="212C55"/>
          </w:tcPr>
          <w:p w14:paraId="5C80F849" w14:textId="77777777" w:rsidR="00984311" w:rsidRDefault="00CB0695">
            <w:pPr>
              <w:pStyle w:val="TableParagraph"/>
              <w:ind w:left="5"/>
              <w:rPr>
                <w:rFonts w:ascii="Arial"/>
                <w:b/>
                <w:sz w:val="20"/>
              </w:rPr>
            </w:pPr>
            <w:r>
              <w:rPr>
                <w:rFonts w:ascii="Arial"/>
                <w:b/>
                <w:color w:val="FFFFFF"/>
                <w:sz w:val="20"/>
              </w:rPr>
              <w:t>25%</w:t>
            </w:r>
            <w:r>
              <w:rPr>
                <w:rFonts w:ascii="Arial"/>
                <w:b/>
                <w:color w:val="FFFFFF"/>
                <w:spacing w:val="-7"/>
                <w:sz w:val="20"/>
              </w:rPr>
              <w:t xml:space="preserve"> </w:t>
            </w:r>
            <w:r>
              <w:rPr>
                <w:rFonts w:ascii="Arial"/>
                <w:b/>
                <w:color w:val="FFFFFF"/>
                <w:spacing w:val="-2"/>
                <w:sz w:val="20"/>
              </w:rPr>
              <w:t>share</w:t>
            </w:r>
          </w:p>
        </w:tc>
      </w:tr>
      <w:tr w:rsidR="00984311" w14:paraId="198F1950" w14:textId="77777777">
        <w:trPr>
          <w:trHeight w:val="287"/>
        </w:trPr>
        <w:tc>
          <w:tcPr>
            <w:tcW w:w="3116" w:type="dxa"/>
          </w:tcPr>
          <w:p w14:paraId="5FC17F4B" w14:textId="77777777" w:rsidR="00984311" w:rsidRDefault="00CB0695">
            <w:pPr>
              <w:pStyle w:val="TableParagraph"/>
              <w:jc w:val="left"/>
              <w:rPr>
                <w:sz w:val="20"/>
              </w:rPr>
            </w:pPr>
            <w:r>
              <w:rPr>
                <w:spacing w:val="-2"/>
                <w:sz w:val="20"/>
              </w:rPr>
              <w:t>1-bedroom</w:t>
            </w:r>
          </w:p>
        </w:tc>
        <w:tc>
          <w:tcPr>
            <w:tcW w:w="2833" w:type="dxa"/>
          </w:tcPr>
          <w:p w14:paraId="1D3D45A0" w14:textId="77777777" w:rsidR="00984311" w:rsidRDefault="00CB0695">
            <w:pPr>
              <w:pStyle w:val="TableParagraph"/>
              <w:ind w:left="5"/>
              <w:rPr>
                <w:sz w:val="20"/>
              </w:rPr>
            </w:pPr>
            <w:r>
              <w:rPr>
                <w:spacing w:val="-2"/>
                <w:sz w:val="20"/>
              </w:rPr>
              <w:t>£142,000</w:t>
            </w:r>
          </w:p>
        </w:tc>
        <w:tc>
          <w:tcPr>
            <w:tcW w:w="2833" w:type="dxa"/>
          </w:tcPr>
          <w:p w14:paraId="52A4DBBF" w14:textId="77777777" w:rsidR="00984311" w:rsidRDefault="00CB0695">
            <w:pPr>
              <w:pStyle w:val="TableParagraph"/>
              <w:ind w:left="5"/>
              <w:rPr>
                <w:sz w:val="20"/>
              </w:rPr>
            </w:pPr>
            <w:r>
              <w:rPr>
                <w:spacing w:val="-2"/>
                <w:sz w:val="20"/>
              </w:rPr>
              <w:t>£172,000</w:t>
            </w:r>
          </w:p>
        </w:tc>
      </w:tr>
      <w:tr w:rsidR="00984311" w14:paraId="05E92C2F" w14:textId="77777777">
        <w:trPr>
          <w:trHeight w:val="287"/>
        </w:trPr>
        <w:tc>
          <w:tcPr>
            <w:tcW w:w="3116" w:type="dxa"/>
          </w:tcPr>
          <w:p w14:paraId="21CACD42" w14:textId="77777777" w:rsidR="00984311" w:rsidRDefault="00CB0695">
            <w:pPr>
              <w:pStyle w:val="TableParagraph"/>
              <w:jc w:val="left"/>
              <w:rPr>
                <w:sz w:val="20"/>
              </w:rPr>
            </w:pPr>
            <w:r>
              <w:rPr>
                <w:spacing w:val="-2"/>
                <w:sz w:val="20"/>
              </w:rPr>
              <w:t>2-bedroom</w:t>
            </w:r>
          </w:p>
        </w:tc>
        <w:tc>
          <w:tcPr>
            <w:tcW w:w="2833" w:type="dxa"/>
          </w:tcPr>
          <w:p w14:paraId="7C31237B" w14:textId="77777777" w:rsidR="00984311" w:rsidRDefault="00CB0695">
            <w:pPr>
              <w:pStyle w:val="TableParagraph"/>
              <w:ind w:left="5"/>
              <w:rPr>
                <w:sz w:val="20"/>
              </w:rPr>
            </w:pPr>
            <w:r>
              <w:rPr>
                <w:spacing w:val="-2"/>
                <w:sz w:val="20"/>
              </w:rPr>
              <w:t>£199,000</w:t>
            </w:r>
          </w:p>
        </w:tc>
        <w:tc>
          <w:tcPr>
            <w:tcW w:w="2833" w:type="dxa"/>
          </w:tcPr>
          <w:p w14:paraId="042B22F8" w14:textId="77777777" w:rsidR="00984311" w:rsidRDefault="00CB0695">
            <w:pPr>
              <w:pStyle w:val="TableParagraph"/>
              <w:ind w:left="5"/>
              <w:rPr>
                <w:sz w:val="20"/>
              </w:rPr>
            </w:pPr>
            <w:r>
              <w:rPr>
                <w:spacing w:val="-2"/>
                <w:sz w:val="20"/>
              </w:rPr>
              <w:t>£241,000</w:t>
            </w:r>
          </w:p>
        </w:tc>
      </w:tr>
      <w:tr w:rsidR="00984311" w14:paraId="44D68ACE" w14:textId="77777777">
        <w:trPr>
          <w:trHeight w:val="287"/>
        </w:trPr>
        <w:tc>
          <w:tcPr>
            <w:tcW w:w="3116" w:type="dxa"/>
          </w:tcPr>
          <w:p w14:paraId="5D50C15E" w14:textId="77777777" w:rsidR="00984311" w:rsidRDefault="00CB0695">
            <w:pPr>
              <w:pStyle w:val="TableParagraph"/>
              <w:jc w:val="left"/>
              <w:rPr>
                <w:sz w:val="20"/>
              </w:rPr>
            </w:pPr>
            <w:r>
              <w:rPr>
                <w:spacing w:val="-2"/>
                <w:sz w:val="20"/>
              </w:rPr>
              <w:t>3-bedroom</w:t>
            </w:r>
          </w:p>
        </w:tc>
        <w:tc>
          <w:tcPr>
            <w:tcW w:w="2833" w:type="dxa"/>
          </w:tcPr>
          <w:p w14:paraId="7E17191F" w14:textId="77777777" w:rsidR="00984311" w:rsidRDefault="00CB0695">
            <w:pPr>
              <w:pStyle w:val="TableParagraph"/>
              <w:ind w:left="5"/>
              <w:rPr>
                <w:sz w:val="20"/>
              </w:rPr>
            </w:pPr>
            <w:r>
              <w:rPr>
                <w:spacing w:val="-2"/>
                <w:sz w:val="20"/>
              </w:rPr>
              <w:t>£227,000</w:t>
            </w:r>
          </w:p>
        </w:tc>
        <w:tc>
          <w:tcPr>
            <w:tcW w:w="2833" w:type="dxa"/>
          </w:tcPr>
          <w:p w14:paraId="572BC2A1" w14:textId="77777777" w:rsidR="00984311" w:rsidRDefault="00CB0695">
            <w:pPr>
              <w:pStyle w:val="TableParagraph"/>
              <w:ind w:left="5"/>
              <w:rPr>
                <w:sz w:val="20"/>
              </w:rPr>
            </w:pPr>
            <w:r>
              <w:rPr>
                <w:spacing w:val="-2"/>
                <w:sz w:val="20"/>
              </w:rPr>
              <w:t>£275,000</w:t>
            </w:r>
          </w:p>
        </w:tc>
      </w:tr>
      <w:tr w:rsidR="00984311" w14:paraId="753655D8" w14:textId="77777777">
        <w:trPr>
          <w:trHeight w:val="288"/>
        </w:trPr>
        <w:tc>
          <w:tcPr>
            <w:tcW w:w="3116" w:type="dxa"/>
          </w:tcPr>
          <w:p w14:paraId="7597E563" w14:textId="77777777" w:rsidR="00984311" w:rsidRDefault="00CB0695">
            <w:pPr>
              <w:pStyle w:val="TableParagraph"/>
              <w:spacing w:line="240" w:lineRule="auto"/>
              <w:jc w:val="left"/>
              <w:rPr>
                <w:sz w:val="20"/>
              </w:rPr>
            </w:pPr>
            <w:r>
              <w:rPr>
                <w:spacing w:val="-2"/>
                <w:sz w:val="20"/>
              </w:rPr>
              <w:t>4-bedrooms</w:t>
            </w:r>
          </w:p>
        </w:tc>
        <w:tc>
          <w:tcPr>
            <w:tcW w:w="2833" w:type="dxa"/>
          </w:tcPr>
          <w:p w14:paraId="5F47FE06" w14:textId="77777777" w:rsidR="00984311" w:rsidRDefault="00CB0695">
            <w:pPr>
              <w:pStyle w:val="TableParagraph"/>
              <w:spacing w:line="240" w:lineRule="auto"/>
              <w:ind w:left="5"/>
              <w:rPr>
                <w:sz w:val="20"/>
              </w:rPr>
            </w:pPr>
            <w:r>
              <w:rPr>
                <w:spacing w:val="-2"/>
                <w:sz w:val="20"/>
              </w:rPr>
              <w:t>£312,000</w:t>
            </w:r>
          </w:p>
        </w:tc>
        <w:tc>
          <w:tcPr>
            <w:tcW w:w="2833" w:type="dxa"/>
          </w:tcPr>
          <w:p w14:paraId="67E91E25" w14:textId="77777777" w:rsidR="00984311" w:rsidRDefault="00CB0695">
            <w:pPr>
              <w:pStyle w:val="TableParagraph"/>
              <w:spacing w:line="240" w:lineRule="auto"/>
              <w:ind w:left="5"/>
              <w:rPr>
                <w:sz w:val="20"/>
              </w:rPr>
            </w:pPr>
            <w:r>
              <w:rPr>
                <w:spacing w:val="-2"/>
                <w:sz w:val="20"/>
              </w:rPr>
              <w:t>£378,000</w:t>
            </w:r>
          </w:p>
        </w:tc>
      </w:tr>
    </w:tbl>
    <w:p w14:paraId="40882898" w14:textId="77777777" w:rsidR="00984311" w:rsidRDefault="00CB0695">
      <w:pPr>
        <w:spacing w:before="3"/>
        <w:ind w:left="965"/>
        <w:rPr>
          <w:sz w:val="16"/>
        </w:rPr>
      </w:pPr>
      <w:r>
        <w:rPr>
          <w:sz w:val="16"/>
        </w:rPr>
        <w:t>Source:</w:t>
      </w:r>
      <w:r>
        <w:rPr>
          <w:spacing w:val="-4"/>
          <w:sz w:val="16"/>
        </w:rPr>
        <w:t xml:space="preserve"> </w:t>
      </w:r>
      <w:r>
        <w:rPr>
          <w:sz w:val="16"/>
        </w:rPr>
        <w:t>Derived</w:t>
      </w:r>
      <w:r>
        <w:rPr>
          <w:spacing w:val="-6"/>
          <w:sz w:val="16"/>
        </w:rPr>
        <w:t xml:space="preserve"> </w:t>
      </w:r>
      <w:r>
        <w:rPr>
          <w:sz w:val="16"/>
        </w:rPr>
        <w:t>from</w:t>
      </w:r>
      <w:r>
        <w:rPr>
          <w:spacing w:val="-4"/>
          <w:sz w:val="16"/>
        </w:rPr>
        <w:t xml:space="preserve"> </w:t>
      </w:r>
      <w:r>
        <w:rPr>
          <w:sz w:val="16"/>
        </w:rPr>
        <w:t>market</w:t>
      </w:r>
      <w:r>
        <w:rPr>
          <w:spacing w:val="-5"/>
          <w:sz w:val="16"/>
        </w:rPr>
        <w:t xml:space="preserve"> </w:t>
      </w:r>
      <w:r>
        <w:rPr>
          <w:sz w:val="16"/>
        </w:rPr>
        <w:t>cost</w:t>
      </w:r>
      <w:r>
        <w:rPr>
          <w:spacing w:val="-4"/>
          <w:sz w:val="16"/>
        </w:rPr>
        <w:t xml:space="preserve"> </w:t>
      </w:r>
      <w:r>
        <w:rPr>
          <w:spacing w:val="-2"/>
          <w:sz w:val="16"/>
        </w:rPr>
        <w:t>analysis</w:t>
      </w:r>
    </w:p>
    <w:p w14:paraId="428A2310" w14:textId="77777777" w:rsidR="00984311" w:rsidRDefault="00984311">
      <w:pPr>
        <w:pStyle w:val="BodyText"/>
        <w:rPr>
          <w:sz w:val="16"/>
        </w:rPr>
      </w:pPr>
    </w:p>
    <w:p w14:paraId="48700078" w14:textId="77777777" w:rsidR="00984311" w:rsidRDefault="00984311">
      <w:pPr>
        <w:pStyle w:val="BodyText"/>
        <w:spacing w:before="83"/>
        <w:rPr>
          <w:sz w:val="16"/>
        </w:rPr>
      </w:pPr>
    </w:p>
    <w:p w14:paraId="0BCEC567" w14:textId="77777777" w:rsidR="00984311" w:rsidRDefault="00CB0695">
      <w:pPr>
        <w:pStyle w:val="ListParagraph"/>
        <w:numPr>
          <w:ilvl w:val="0"/>
          <w:numId w:val="1"/>
        </w:numPr>
        <w:tabs>
          <w:tab w:val="left" w:pos="963"/>
          <w:tab w:val="left" w:pos="965"/>
        </w:tabs>
        <w:spacing w:line="271" w:lineRule="auto"/>
        <w:ind w:right="541"/>
        <w:jc w:val="both"/>
        <w:rPr>
          <w:sz w:val="20"/>
        </w:rPr>
      </w:pPr>
      <w:r>
        <w:rPr>
          <w:sz w:val="20"/>
        </w:rPr>
        <w:t>There is also likely to be some difficulty in making Shared Ownership a genuinely affordable product as</w:t>
      </w:r>
      <w:r>
        <w:rPr>
          <w:spacing w:val="-2"/>
          <w:sz w:val="20"/>
        </w:rPr>
        <w:t xml:space="preserve"> </w:t>
      </w:r>
      <w:r>
        <w:rPr>
          <w:sz w:val="20"/>
        </w:rPr>
        <w:t>the</w:t>
      </w:r>
      <w:r>
        <w:rPr>
          <w:spacing w:val="-3"/>
          <w:sz w:val="20"/>
        </w:rPr>
        <w:t xml:space="preserve"> </w:t>
      </w:r>
      <w:r>
        <w:rPr>
          <w:sz w:val="20"/>
        </w:rPr>
        <w:t>new-build</w:t>
      </w:r>
      <w:r>
        <w:rPr>
          <w:spacing w:val="-2"/>
          <w:sz w:val="20"/>
        </w:rPr>
        <w:t xml:space="preserve"> </w:t>
      </w:r>
      <w:r>
        <w:rPr>
          <w:sz w:val="20"/>
        </w:rPr>
        <w:t>development</w:t>
      </w:r>
      <w:r>
        <w:rPr>
          <w:spacing w:val="-3"/>
          <w:sz w:val="20"/>
        </w:rPr>
        <w:t xml:space="preserve"> </w:t>
      </w:r>
      <w:r>
        <w:rPr>
          <w:sz w:val="20"/>
        </w:rPr>
        <w:t>premium</w:t>
      </w:r>
      <w:r>
        <w:rPr>
          <w:spacing w:val="-2"/>
          <w:sz w:val="20"/>
        </w:rPr>
        <w:t xml:space="preserve"> </w:t>
      </w:r>
      <w:r>
        <w:rPr>
          <w:sz w:val="20"/>
        </w:rPr>
        <w:t>is</w:t>
      </w:r>
      <w:r>
        <w:rPr>
          <w:spacing w:val="-2"/>
          <w:sz w:val="20"/>
        </w:rPr>
        <w:t xml:space="preserve"> </w:t>
      </w:r>
      <w:r>
        <w:rPr>
          <w:sz w:val="20"/>
        </w:rPr>
        <w:t>quite</w:t>
      </w:r>
      <w:r>
        <w:rPr>
          <w:spacing w:val="-1"/>
          <w:sz w:val="20"/>
        </w:rPr>
        <w:t xml:space="preserve"> </w:t>
      </w:r>
      <w:r>
        <w:rPr>
          <w:sz w:val="20"/>
        </w:rPr>
        <w:t>high.</w:t>
      </w:r>
      <w:r>
        <w:rPr>
          <w:spacing w:val="40"/>
          <w:sz w:val="20"/>
        </w:rPr>
        <w:t xml:space="preserve"> </w:t>
      </w:r>
      <w:r>
        <w:rPr>
          <w:sz w:val="20"/>
        </w:rPr>
        <w:t>Although, it</w:t>
      </w:r>
      <w:r>
        <w:rPr>
          <w:spacing w:val="-2"/>
          <w:sz w:val="20"/>
        </w:rPr>
        <w:t xml:space="preserve"> </w:t>
      </w:r>
      <w:r>
        <w:rPr>
          <w:sz w:val="20"/>
        </w:rPr>
        <w:t>does</w:t>
      </w:r>
      <w:r>
        <w:rPr>
          <w:spacing w:val="-2"/>
          <w:sz w:val="20"/>
        </w:rPr>
        <w:t xml:space="preserve"> </w:t>
      </w:r>
      <w:r>
        <w:rPr>
          <w:sz w:val="20"/>
        </w:rPr>
        <w:t>become</w:t>
      </w:r>
      <w:r>
        <w:rPr>
          <w:spacing w:val="-2"/>
          <w:sz w:val="20"/>
        </w:rPr>
        <w:t xml:space="preserve"> </w:t>
      </w:r>
      <w:r>
        <w:rPr>
          <w:sz w:val="20"/>
        </w:rPr>
        <w:t>more</w:t>
      </w:r>
      <w:r>
        <w:rPr>
          <w:spacing w:val="-3"/>
          <w:sz w:val="20"/>
        </w:rPr>
        <w:t xml:space="preserve"> </w:t>
      </w:r>
      <w:r>
        <w:rPr>
          <w:sz w:val="20"/>
        </w:rPr>
        <w:t>affordable</w:t>
      </w:r>
      <w:r>
        <w:rPr>
          <w:spacing w:val="-2"/>
          <w:sz w:val="20"/>
        </w:rPr>
        <w:t xml:space="preserve"> </w:t>
      </w:r>
      <w:r>
        <w:rPr>
          <w:sz w:val="20"/>
        </w:rPr>
        <w:t>with smaller equity shares (e.g. 25%).</w:t>
      </w:r>
    </w:p>
    <w:p w14:paraId="1677B0AD" w14:textId="77777777" w:rsidR="00984311" w:rsidRDefault="00CB0695">
      <w:pPr>
        <w:pStyle w:val="ListParagraph"/>
        <w:numPr>
          <w:ilvl w:val="0"/>
          <w:numId w:val="1"/>
        </w:numPr>
        <w:tabs>
          <w:tab w:val="left" w:pos="963"/>
          <w:tab w:val="left" w:pos="965"/>
        </w:tabs>
        <w:spacing w:before="207" w:line="268" w:lineRule="auto"/>
        <w:ind w:right="539"/>
        <w:jc w:val="both"/>
        <w:rPr>
          <w:sz w:val="20"/>
        </w:rPr>
      </w:pPr>
      <w:r>
        <w:rPr>
          <w:sz w:val="20"/>
        </w:rPr>
        <w:t>In</w:t>
      </w:r>
      <w:r>
        <w:rPr>
          <w:spacing w:val="-2"/>
          <w:sz w:val="20"/>
        </w:rPr>
        <w:t xml:space="preserve"> </w:t>
      </w:r>
      <w:r>
        <w:rPr>
          <w:sz w:val="20"/>
        </w:rPr>
        <w:t>conclusion,</w:t>
      </w:r>
      <w:r>
        <w:rPr>
          <w:spacing w:val="-2"/>
          <w:sz w:val="20"/>
        </w:rPr>
        <w:t xml:space="preserve"> </w:t>
      </w:r>
      <w:r>
        <w:rPr>
          <w:sz w:val="20"/>
        </w:rPr>
        <w:t>the</w:t>
      </w:r>
      <w:r>
        <w:rPr>
          <w:spacing w:val="-2"/>
          <w:sz w:val="20"/>
        </w:rPr>
        <w:t xml:space="preserve"> </w:t>
      </w:r>
      <w:r>
        <w:rPr>
          <w:sz w:val="20"/>
        </w:rPr>
        <w:t>Council</w:t>
      </w:r>
      <w:r>
        <w:rPr>
          <w:spacing w:val="-3"/>
          <w:sz w:val="20"/>
        </w:rPr>
        <w:t xml:space="preserve"> </w:t>
      </w:r>
      <w:r>
        <w:rPr>
          <w:sz w:val="20"/>
        </w:rPr>
        <w:t>will</w:t>
      </w:r>
      <w:r>
        <w:rPr>
          <w:spacing w:val="-3"/>
          <w:sz w:val="20"/>
        </w:rPr>
        <w:t xml:space="preserve"> </w:t>
      </w:r>
      <w:r>
        <w:rPr>
          <w:sz w:val="20"/>
        </w:rPr>
        <w:t>need</w:t>
      </w:r>
      <w:r>
        <w:rPr>
          <w:spacing w:val="-3"/>
          <w:sz w:val="20"/>
        </w:rPr>
        <w:t xml:space="preserve"> </w:t>
      </w:r>
      <w:r>
        <w:rPr>
          <w:sz w:val="20"/>
        </w:rPr>
        <w:t>to</w:t>
      </w:r>
      <w:r>
        <w:rPr>
          <w:spacing w:val="-2"/>
          <w:sz w:val="20"/>
        </w:rPr>
        <w:t xml:space="preserve"> </w:t>
      </w:r>
      <w:r>
        <w:rPr>
          <w:sz w:val="20"/>
        </w:rPr>
        <w:t>assess</w:t>
      </w:r>
      <w:r>
        <w:rPr>
          <w:spacing w:val="-1"/>
          <w:sz w:val="20"/>
        </w:rPr>
        <w:t xml:space="preserve"> </w:t>
      </w:r>
      <w:r>
        <w:rPr>
          <w:sz w:val="20"/>
        </w:rPr>
        <w:t>the</w:t>
      </w:r>
      <w:r>
        <w:rPr>
          <w:spacing w:val="-3"/>
          <w:sz w:val="20"/>
        </w:rPr>
        <w:t xml:space="preserve"> </w:t>
      </w:r>
      <w:r>
        <w:rPr>
          <w:sz w:val="20"/>
        </w:rPr>
        <w:t>affordability</w:t>
      </w:r>
      <w:r>
        <w:rPr>
          <w:spacing w:val="-1"/>
          <w:sz w:val="20"/>
        </w:rPr>
        <w:t xml:space="preserve"> </w:t>
      </w:r>
      <w:r>
        <w:rPr>
          <w:sz w:val="20"/>
        </w:rPr>
        <w:t>of</w:t>
      </w:r>
      <w:r>
        <w:rPr>
          <w:spacing w:val="-2"/>
          <w:sz w:val="20"/>
        </w:rPr>
        <w:t xml:space="preserve"> </w:t>
      </w:r>
      <w:r>
        <w:rPr>
          <w:sz w:val="20"/>
        </w:rPr>
        <w:t>any</w:t>
      </w:r>
      <w:r>
        <w:rPr>
          <w:spacing w:val="-1"/>
          <w:sz w:val="20"/>
        </w:rPr>
        <w:t xml:space="preserve"> </w:t>
      </w:r>
      <w:r>
        <w:rPr>
          <w:sz w:val="20"/>
        </w:rPr>
        <w:t>AHO</w:t>
      </w:r>
      <w:r>
        <w:rPr>
          <w:spacing w:val="-1"/>
          <w:sz w:val="20"/>
        </w:rPr>
        <w:t xml:space="preserve"> </w:t>
      </w:r>
      <w:r>
        <w:rPr>
          <w:sz w:val="20"/>
        </w:rPr>
        <w:t>proposals</w:t>
      </w:r>
      <w:r>
        <w:rPr>
          <w:spacing w:val="-1"/>
          <w:sz w:val="20"/>
        </w:rPr>
        <w:t xml:space="preserve"> </w:t>
      </w:r>
      <w:r>
        <w:rPr>
          <w:sz w:val="20"/>
        </w:rPr>
        <w:t>in</w:t>
      </w:r>
      <w:r>
        <w:rPr>
          <w:spacing w:val="-2"/>
          <w:sz w:val="20"/>
        </w:rPr>
        <w:t xml:space="preserve"> </w:t>
      </w:r>
      <w:r>
        <w:rPr>
          <w:sz w:val="20"/>
        </w:rPr>
        <w:t>the</w:t>
      </w:r>
      <w:r>
        <w:rPr>
          <w:spacing w:val="-2"/>
          <w:sz w:val="20"/>
        </w:rPr>
        <w:t xml:space="preserve"> </w:t>
      </w:r>
      <w:r>
        <w:rPr>
          <w:sz w:val="20"/>
        </w:rPr>
        <w:t>context</w:t>
      </w:r>
      <w:r>
        <w:rPr>
          <w:spacing w:val="-2"/>
          <w:sz w:val="20"/>
        </w:rPr>
        <w:t xml:space="preserve"> </w:t>
      </w:r>
      <w:r>
        <w:rPr>
          <w:sz w:val="20"/>
        </w:rPr>
        <w:t>of market costs to see if they can be considered a genuinely affordable product.</w:t>
      </w:r>
    </w:p>
    <w:p w14:paraId="08C18F6E" w14:textId="77777777" w:rsidR="00984311" w:rsidRDefault="00984311">
      <w:pPr>
        <w:pStyle w:val="BodyText"/>
        <w:spacing w:before="16"/>
      </w:pPr>
    </w:p>
    <w:p w14:paraId="04A81361" w14:textId="77777777" w:rsidR="00984311" w:rsidRDefault="00CB0695">
      <w:pPr>
        <w:pStyle w:val="Heading2"/>
      </w:pPr>
      <w:r>
        <w:rPr>
          <w:color w:val="808080"/>
        </w:rPr>
        <w:t>Conclusions:</w:t>
      </w:r>
      <w:r>
        <w:rPr>
          <w:color w:val="808080"/>
          <w:spacing w:val="-11"/>
        </w:rPr>
        <w:t xml:space="preserve"> </w:t>
      </w:r>
      <w:r>
        <w:rPr>
          <w:color w:val="808080"/>
        </w:rPr>
        <w:t>Affordable</w:t>
      </w:r>
      <w:r>
        <w:rPr>
          <w:color w:val="808080"/>
          <w:spacing w:val="-9"/>
        </w:rPr>
        <w:t xml:space="preserve"> </w:t>
      </w:r>
      <w:r>
        <w:rPr>
          <w:color w:val="808080"/>
        </w:rPr>
        <w:t>Housing</w:t>
      </w:r>
      <w:r>
        <w:rPr>
          <w:color w:val="808080"/>
          <w:spacing w:val="-9"/>
        </w:rPr>
        <w:t xml:space="preserve"> </w:t>
      </w:r>
      <w:r>
        <w:rPr>
          <w:color w:val="808080"/>
          <w:spacing w:val="-4"/>
        </w:rPr>
        <w:t>Need</w:t>
      </w:r>
    </w:p>
    <w:p w14:paraId="3EFC2E5B" w14:textId="77777777" w:rsidR="00984311" w:rsidRDefault="00984311">
      <w:pPr>
        <w:pStyle w:val="BodyText"/>
        <w:spacing w:before="6"/>
        <w:rPr>
          <w:rFonts w:ascii="Arial"/>
          <w:b/>
        </w:rPr>
      </w:pPr>
    </w:p>
    <w:p w14:paraId="6B8B22C9" w14:textId="77777777" w:rsidR="00984311" w:rsidRDefault="00CB0695">
      <w:pPr>
        <w:pStyle w:val="ListParagraph"/>
        <w:numPr>
          <w:ilvl w:val="0"/>
          <w:numId w:val="1"/>
        </w:numPr>
        <w:tabs>
          <w:tab w:val="left" w:pos="963"/>
          <w:tab w:val="left" w:pos="965"/>
        </w:tabs>
        <w:spacing w:before="1" w:line="273" w:lineRule="auto"/>
        <w:ind w:right="535"/>
        <w:jc w:val="both"/>
        <w:rPr>
          <w:sz w:val="20"/>
        </w:rPr>
      </w:pPr>
      <w:r>
        <w:rPr>
          <w:sz w:val="20"/>
        </w:rPr>
        <w:t xml:space="preserve">As shown in the table below the conclusions in this document are broadly consistent with the conclusions set out in the 2020 HNA when drawing on the same assumptions (i.e. excluding existing households in respect of social/affordable rented need and </w:t>
      </w:r>
      <w:proofErr w:type="gramStart"/>
      <w:r>
        <w:rPr>
          <w:sz w:val="20"/>
        </w:rPr>
        <w:t>assuming that</w:t>
      </w:r>
      <w:proofErr w:type="gramEnd"/>
      <w:r>
        <w:rPr>
          <w:sz w:val="20"/>
        </w:rPr>
        <w:t xml:space="preserve"> 50% of the homes sold below the lower quartile threshold would be suitable for AHO-buyers).</w:t>
      </w:r>
    </w:p>
    <w:p w14:paraId="53C26F08" w14:textId="77777777" w:rsidR="00984311" w:rsidRDefault="00CB0695">
      <w:pPr>
        <w:pStyle w:val="Heading2"/>
        <w:spacing w:before="201"/>
      </w:pPr>
      <w:r>
        <w:rPr>
          <w:color w:val="636363"/>
        </w:rPr>
        <w:t>Table</w:t>
      </w:r>
      <w:r>
        <w:rPr>
          <w:color w:val="636363"/>
          <w:spacing w:val="-7"/>
        </w:rPr>
        <w:t xml:space="preserve"> </w:t>
      </w:r>
      <w:r>
        <w:rPr>
          <w:color w:val="636363"/>
        </w:rPr>
        <w:t>A15</w:t>
      </w:r>
      <w:r>
        <w:rPr>
          <w:color w:val="636363"/>
          <w:spacing w:val="-6"/>
        </w:rPr>
        <w:t xml:space="preserve"> </w:t>
      </w:r>
      <w:r>
        <w:rPr>
          <w:color w:val="636363"/>
        </w:rPr>
        <w:t>-</w:t>
      </w:r>
      <w:r>
        <w:rPr>
          <w:color w:val="636363"/>
          <w:spacing w:val="-5"/>
        </w:rPr>
        <w:t xml:space="preserve"> </w:t>
      </w:r>
      <w:r>
        <w:rPr>
          <w:color w:val="636363"/>
        </w:rPr>
        <w:t>Affordable</w:t>
      </w:r>
      <w:r>
        <w:rPr>
          <w:color w:val="636363"/>
          <w:spacing w:val="-4"/>
        </w:rPr>
        <w:t xml:space="preserve"> </w:t>
      </w:r>
      <w:r>
        <w:rPr>
          <w:color w:val="636363"/>
        </w:rPr>
        <w:t>Housing</w:t>
      </w:r>
      <w:r>
        <w:rPr>
          <w:color w:val="636363"/>
          <w:spacing w:val="-6"/>
        </w:rPr>
        <w:t xml:space="preserve"> </w:t>
      </w:r>
      <w:r>
        <w:rPr>
          <w:color w:val="636363"/>
        </w:rPr>
        <w:t>Need</w:t>
      </w:r>
      <w:r>
        <w:rPr>
          <w:color w:val="636363"/>
          <w:spacing w:val="-5"/>
        </w:rPr>
        <w:t xml:space="preserve"> </w:t>
      </w:r>
      <w:r>
        <w:rPr>
          <w:color w:val="636363"/>
        </w:rPr>
        <w:t>(p.a.),</w:t>
      </w:r>
      <w:r>
        <w:rPr>
          <w:color w:val="636363"/>
          <w:spacing w:val="-6"/>
        </w:rPr>
        <w:t xml:space="preserve"> </w:t>
      </w:r>
      <w:r>
        <w:rPr>
          <w:color w:val="636363"/>
        </w:rPr>
        <w:t>2020</w:t>
      </w:r>
      <w:r>
        <w:rPr>
          <w:color w:val="636363"/>
          <w:spacing w:val="-5"/>
        </w:rPr>
        <w:t xml:space="preserve"> </w:t>
      </w:r>
      <w:r>
        <w:rPr>
          <w:color w:val="636363"/>
        </w:rPr>
        <w:t>vs</w:t>
      </w:r>
      <w:r>
        <w:rPr>
          <w:color w:val="636363"/>
          <w:spacing w:val="-4"/>
        </w:rPr>
        <w:t xml:space="preserve"> 2023</w:t>
      </w:r>
    </w:p>
    <w:p w14:paraId="652A630A"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6"/>
        <w:gridCol w:w="2833"/>
        <w:gridCol w:w="2833"/>
      </w:tblGrid>
      <w:tr w:rsidR="00984311" w14:paraId="277756DE" w14:textId="77777777">
        <w:trPr>
          <w:trHeight w:val="287"/>
        </w:trPr>
        <w:tc>
          <w:tcPr>
            <w:tcW w:w="3116" w:type="dxa"/>
            <w:shd w:val="clear" w:color="auto" w:fill="212C55"/>
          </w:tcPr>
          <w:p w14:paraId="26266E5F" w14:textId="77777777" w:rsidR="00984311" w:rsidRDefault="00984311">
            <w:pPr>
              <w:pStyle w:val="TableParagraph"/>
              <w:spacing w:line="240" w:lineRule="auto"/>
              <w:ind w:left="0"/>
              <w:jc w:val="left"/>
              <w:rPr>
                <w:rFonts w:ascii="Times New Roman"/>
                <w:sz w:val="18"/>
              </w:rPr>
            </w:pPr>
          </w:p>
        </w:tc>
        <w:tc>
          <w:tcPr>
            <w:tcW w:w="2833" w:type="dxa"/>
            <w:shd w:val="clear" w:color="auto" w:fill="212C55"/>
          </w:tcPr>
          <w:p w14:paraId="2B64F008" w14:textId="77777777" w:rsidR="00984311" w:rsidRDefault="00CB0695">
            <w:pPr>
              <w:pStyle w:val="TableParagraph"/>
              <w:ind w:left="5" w:right="2"/>
              <w:rPr>
                <w:rFonts w:ascii="Arial"/>
                <w:b/>
                <w:sz w:val="20"/>
              </w:rPr>
            </w:pPr>
            <w:r>
              <w:rPr>
                <w:rFonts w:ascii="Arial"/>
                <w:b/>
                <w:color w:val="FFFFFF"/>
                <w:sz w:val="20"/>
              </w:rPr>
              <w:t>2020</w:t>
            </w:r>
            <w:r>
              <w:rPr>
                <w:rFonts w:ascii="Arial"/>
                <w:b/>
                <w:color w:val="FFFFFF"/>
                <w:spacing w:val="-6"/>
                <w:sz w:val="20"/>
              </w:rPr>
              <w:t xml:space="preserve"> </w:t>
            </w:r>
            <w:r>
              <w:rPr>
                <w:rFonts w:ascii="Arial"/>
                <w:b/>
                <w:color w:val="FFFFFF"/>
                <w:spacing w:val="-5"/>
                <w:sz w:val="20"/>
              </w:rPr>
              <w:t>HNA</w:t>
            </w:r>
          </w:p>
        </w:tc>
        <w:tc>
          <w:tcPr>
            <w:tcW w:w="2833" w:type="dxa"/>
            <w:shd w:val="clear" w:color="auto" w:fill="212C55"/>
          </w:tcPr>
          <w:p w14:paraId="5A591B40" w14:textId="77777777" w:rsidR="00984311" w:rsidRDefault="00CB0695">
            <w:pPr>
              <w:pStyle w:val="TableParagraph"/>
              <w:ind w:left="5" w:right="3"/>
              <w:rPr>
                <w:rFonts w:ascii="Arial"/>
                <w:b/>
                <w:sz w:val="20"/>
              </w:rPr>
            </w:pPr>
            <w:r>
              <w:rPr>
                <w:rFonts w:ascii="Arial"/>
                <w:b/>
                <w:color w:val="FFFFFF"/>
                <w:sz w:val="20"/>
              </w:rPr>
              <w:t>2023</w:t>
            </w:r>
            <w:r>
              <w:rPr>
                <w:rFonts w:ascii="Arial"/>
                <w:b/>
                <w:color w:val="FFFFFF"/>
                <w:spacing w:val="-5"/>
                <w:sz w:val="20"/>
              </w:rPr>
              <w:t xml:space="preserve"> HNA</w:t>
            </w:r>
          </w:p>
        </w:tc>
      </w:tr>
      <w:tr w:rsidR="00984311" w14:paraId="68D8A2A6" w14:textId="77777777">
        <w:trPr>
          <w:trHeight w:val="287"/>
        </w:trPr>
        <w:tc>
          <w:tcPr>
            <w:tcW w:w="3116" w:type="dxa"/>
          </w:tcPr>
          <w:p w14:paraId="284C5CB7" w14:textId="77777777" w:rsidR="00984311" w:rsidRDefault="00CB0695">
            <w:pPr>
              <w:pStyle w:val="TableParagraph"/>
              <w:jc w:val="left"/>
              <w:rPr>
                <w:sz w:val="20"/>
              </w:rPr>
            </w:pPr>
            <w:r>
              <w:rPr>
                <w:spacing w:val="-2"/>
                <w:sz w:val="20"/>
              </w:rPr>
              <w:t>Social/Affordable</w:t>
            </w:r>
            <w:r>
              <w:rPr>
                <w:spacing w:val="10"/>
                <w:sz w:val="20"/>
              </w:rPr>
              <w:t xml:space="preserve"> </w:t>
            </w:r>
            <w:r>
              <w:rPr>
                <w:spacing w:val="-2"/>
                <w:sz w:val="20"/>
              </w:rPr>
              <w:t>Rented</w:t>
            </w:r>
          </w:p>
        </w:tc>
        <w:tc>
          <w:tcPr>
            <w:tcW w:w="2833" w:type="dxa"/>
          </w:tcPr>
          <w:p w14:paraId="148D98B2" w14:textId="77777777" w:rsidR="00984311" w:rsidRDefault="00CB0695">
            <w:pPr>
              <w:pStyle w:val="TableParagraph"/>
              <w:ind w:left="5" w:right="1"/>
              <w:rPr>
                <w:sz w:val="20"/>
              </w:rPr>
            </w:pPr>
            <w:r>
              <w:rPr>
                <w:spacing w:val="-5"/>
                <w:sz w:val="20"/>
              </w:rPr>
              <w:t>237</w:t>
            </w:r>
          </w:p>
        </w:tc>
        <w:tc>
          <w:tcPr>
            <w:tcW w:w="2833" w:type="dxa"/>
          </w:tcPr>
          <w:p w14:paraId="1727B1B1" w14:textId="77777777" w:rsidR="00984311" w:rsidRDefault="00CB0695">
            <w:pPr>
              <w:pStyle w:val="TableParagraph"/>
              <w:ind w:left="5" w:right="2"/>
              <w:rPr>
                <w:sz w:val="20"/>
              </w:rPr>
            </w:pPr>
            <w:r>
              <w:rPr>
                <w:spacing w:val="-5"/>
                <w:sz w:val="20"/>
              </w:rPr>
              <w:t>302</w:t>
            </w:r>
          </w:p>
        </w:tc>
      </w:tr>
      <w:tr w:rsidR="00984311" w14:paraId="5D6D5D6D" w14:textId="77777777">
        <w:trPr>
          <w:trHeight w:val="287"/>
        </w:trPr>
        <w:tc>
          <w:tcPr>
            <w:tcW w:w="3116" w:type="dxa"/>
          </w:tcPr>
          <w:p w14:paraId="59E4A1DB" w14:textId="77777777" w:rsidR="00984311" w:rsidRDefault="00CB0695">
            <w:pPr>
              <w:pStyle w:val="TableParagraph"/>
              <w:jc w:val="left"/>
              <w:rPr>
                <w:sz w:val="20"/>
              </w:rPr>
            </w:pPr>
            <w:r>
              <w:rPr>
                <w:sz w:val="20"/>
              </w:rPr>
              <w:t>Affordable</w:t>
            </w:r>
            <w:r>
              <w:rPr>
                <w:spacing w:val="-11"/>
                <w:sz w:val="20"/>
              </w:rPr>
              <w:t xml:space="preserve"> </w:t>
            </w:r>
            <w:r>
              <w:rPr>
                <w:sz w:val="20"/>
              </w:rPr>
              <w:t>Home</w:t>
            </w:r>
            <w:r>
              <w:rPr>
                <w:spacing w:val="-9"/>
                <w:sz w:val="20"/>
              </w:rPr>
              <w:t xml:space="preserve"> </w:t>
            </w:r>
            <w:r>
              <w:rPr>
                <w:spacing w:val="-2"/>
                <w:sz w:val="20"/>
              </w:rPr>
              <w:t>Ownership</w:t>
            </w:r>
          </w:p>
        </w:tc>
        <w:tc>
          <w:tcPr>
            <w:tcW w:w="2833" w:type="dxa"/>
          </w:tcPr>
          <w:p w14:paraId="33222973" w14:textId="77777777" w:rsidR="00984311" w:rsidRDefault="00CB0695">
            <w:pPr>
              <w:pStyle w:val="TableParagraph"/>
              <w:ind w:left="5" w:right="1"/>
              <w:rPr>
                <w:sz w:val="20"/>
              </w:rPr>
            </w:pPr>
            <w:r>
              <w:rPr>
                <w:spacing w:val="-2"/>
                <w:sz w:val="20"/>
              </w:rPr>
              <w:t>-</w:t>
            </w:r>
            <w:r>
              <w:rPr>
                <w:spacing w:val="-5"/>
                <w:sz w:val="20"/>
              </w:rPr>
              <w:t>195</w:t>
            </w:r>
          </w:p>
        </w:tc>
        <w:tc>
          <w:tcPr>
            <w:tcW w:w="2833" w:type="dxa"/>
          </w:tcPr>
          <w:p w14:paraId="409CE0EB" w14:textId="77777777" w:rsidR="00984311" w:rsidRDefault="00CB0695">
            <w:pPr>
              <w:pStyle w:val="TableParagraph"/>
              <w:ind w:left="5" w:right="2"/>
              <w:rPr>
                <w:sz w:val="20"/>
              </w:rPr>
            </w:pPr>
            <w:r>
              <w:rPr>
                <w:spacing w:val="-2"/>
                <w:sz w:val="20"/>
              </w:rPr>
              <w:t>-</w:t>
            </w:r>
            <w:r>
              <w:rPr>
                <w:spacing w:val="-5"/>
                <w:sz w:val="20"/>
              </w:rPr>
              <w:t>101</w:t>
            </w:r>
          </w:p>
        </w:tc>
      </w:tr>
    </w:tbl>
    <w:p w14:paraId="47A6186E" w14:textId="77777777" w:rsidR="00984311" w:rsidRDefault="00CB0695">
      <w:pPr>
        <w:spacing w:before="2"/>
        <w:ind w:left="965"/>
        <w:rPr>
          <w:sz w:val="16"/>
        </w:rPr>
      </w:pPr>
      <w:r>
        <w:rPr>
          <w:sz w:val="16"/>
        </w:rPr>
        <w:t>Source:</w:t>
      </w:r>
      <w:r>
        <w:rPr>
          <w:spacing w:val="-5"/>
          <w:sz w:val="16"/>
        </w:rPr>
        <w:t xml:space="preserve"> </w:t>
      </w:r>
      <w:r>
        <w:rPr>
          <w:sz w:val="16"/>
        </w:rPr>
        <w:t>Derived</w:t>
      </w:r>
      <w:r>
        <w:rPr>
          <w:spacing w:val="-6"/>
          <w:sz w:val="16"/>
        </w:rPr>
        <w:t xml:space="preserve"> </w:t>
      </w:r>
      <w:r>
        <w:rPr>
          <w:sz w:val="16"/>
        </w:rPr>
        <w:t>from</w:t>
      </w:r>
      <w:r>
        <w:rPr>
          <w:spacing w:val="-3"/>
          <w:sz w:val="16"/>
        </w:rPr>
        <w:t xml:space="preserve"> </w:t>
      </w:r>
      <w:r>
        <w:rPr>
          <w:sz w:val="16"/>
        </w:rPr>
        <w:t>market</w:t>
      </w:r>
      <w:r>
        <w:rPr>
          <w:spacing w:val="-5"/>
          <w:sz w:val="16"/>
        </w:rPr>
        <w:t xml:space="preserve"> </w:t>
      </w:r>
      <w:r>
        <w:rPr>
          <w:sz w:val="16"/>
        </w:rPr>
        <w:t>cost</w:t>
      </w:r>
      <w:r>
        <w:rPr>
          <w:spacing w:val="-4"/>
          <w:sz w:val="16"/>
        </w:rPr>
        <w:t xml:space="preserve"> </w:t>
      </w:r>
      <w:r>
        <w:rPr>
          <w:spacing w:val="-2"/>
          <w:sz w:val="16"/>
        </w:rPr>
        <w:t>analysis</w:t>
      </w:r>
    </w:p>
    <w:p w14:paraId="4A041B23" w14:textId="77777777" w:rsidR="00984311" w:rsidRDefault="00984311">
      <w:pPr>
        <w:pStyle w:val="BodyText"/>
        <w:rPr>
          <w:sz w:val="16"/>
        </w:rPr>
      </w:pPr>
    </w:p>
    <w:p w14:paraId="1A91EC21" w14:textId="77777777" w:rsidR="00984311" w:rsidRDefault="00984311">
      <w:pPr>
        <w:pStyle w:val="BodyText"/>
        <w:spacing w:before="84"/>
        <w:rPr>
          <w:sz w:val="16"/>
        </w:rPr>
      </w:pPr>
    </w:p>
    <w:p w14:paraId="6B1C5C5E" w14:textId="77777777" w:rsidR="00984311" w:rsidRDefault="00CB0695">
      <w:pPr>
        <w:pStyle w:val="ListParagraph"/>
        <w:numPr>
          <w:ilvl w:val="0"/>
          <w:numId w:val="1"/>
        </w:numPr>
        <w:tabs>
          <w:tab w:val="left" w:pos="963"/>
          <w:tab w:val="left" w:pos="965"/>
        </w:tabs>
        <w:spacing w:line="271" w:lineRule="auto"/>
        <w:jc w:val="both"/>
        <w:rPr>
          <w:sz w:val="20"/>
        </w:rPr>
      </w:pPr>
      <w:r>
        <w:rPr>
          <w:sz w:val="20"/>
        </w:rPr>
        <w:t>The need for social/affordable rented homes has increased which strengthens the Council’s position on securing affordable housing on development schemes and the core conclusion remains – the Council should aim to maximise the delivery of affordable homes when the opportunity arises.</w:t>
      </w:r>
    </w:p>
    <w:p w14:paraId="3A106CB2" w14:textId="77777777" w:rsidR="00984311" w:rsidRDefault="00CB0695">
      <w:pPr>
        <w:pStyle w:val="ListParagraph"/>
        <w:numPr>
          <w:ilvl w:val="0"/>
          <w:numId w:val="1"/>
        </w:numPr>
        <w:tabs>
          <w:tab w:val="left" w:pos="963"/>
          <w:tab w:val="left" w:pos="965"/>
        </w:tabs>
        <w:spacing w:before="207" w:line="273" w:lineRule="auto"/>
        <w:jc w:val="both"/>
        <w:rPr>
          <w:sz w:val="20"/>
        </w:rPr>
      </w:pPr>
      <w:r>
        <w:rPr>
          <w:sz w:val="20"/>
        </w:rPr>
        <w:t xml:space="preserve">When looking at the need for affordable home ownership products </w:t>
      </w:r>
      <w:proofErr w:type="gramStart"/>
      <w:r>
        <w:rPr>
          <w:sz w:val="20"/>
        </w:rPr>
        <w:t>it is clear that there</w:t>
      </w:r>
      <w:proofErr w:type="gramEnd"/>
      <w:r>
        <w:rPr>
          <w:sz w:val="20"/>
        </w:rPr>
        <w:t xml:space="preserve"> are a number of</w:t>
      </w:r>
      <w:r>
        <w:rPr>
          <w:spacing w:val="-6"/>
          <w:sz w:val="20"/>
        </w:rPr>
        <w:t xml:space="preserve"> </w:t>
      </w:r>
      <w:r>
        <w:rPr>
          <w:sz w:val="20"/>
        </w:rPr>
        <w:t>households</w:t>
      </w:r>
      <w:r>
        <w:rPr>
          <w:spacing w:val="-5"/>
          <w:sz w:val="20"/>
        </w:rPr>
        <w:t xml:space="preserve"> </w:t>
      </w:r>
      <w:r>
        <w:rPr>
          <w:sz w:val="20"/>
        </w:rPr>
        <w:t>likely</w:t>
      </w:r>
      <w:r>
        <w:rPr>
          <w:spacing w:val="-4"/>
          <w:sz w:val="20"/>
        </w:rPr>
        <w:t xml:space="preserve"> </w:t>
      </w:r>
      <w:r>
        <w:rPr>
          <w:sz w:val="20"/>
        </w:rPr>
        <w:t>to</w:t>
      </w:r>
      <w:r>
        <w:rPr>
          <w:spacing w:val="-6"/>
          <w:sz w:val="20"/>
        </w:rPr>
        <w:t xml:space="preserve"> </w:t>
      </w:r>
      <w:r>
        <w:rPr>
          <w:sz w:val="20"/>
        </w:rPr>
        <w:t>be</w:t>
      </w:r>
      <w:r>
        <w:rPr>
          <w:spacing w:val="-6"/>
          <w:sz w:val="20"/>
        </w:rPr>
        <w:t xml:space="preserve"> </w:t>
      </w:r>
      <w:r>
        <w:rPr>
          <w:sz w:val="20"/>
        </w:rPr>
        <w:t>able</w:t>
      </w:r>
      <w:r>
        <w:rPr>
          <w:spacing w:val="-6"/>
          <w:sz w:val="20"/>
        </w:rPr>
        <w:t xml:space="preserve"> </w:t>
      </w:r>
      <w:r>
        <w:rPr>
          <w:sz w:val="20"/>
        </w:rPr>
        <w:t>to</w:t>
      </w:r>
      <w:r>
        <w:rPr>
          <w:spacing w:val="-4"/>
          <w:sz w:val="20"/>
        </w:rPr>
        <w:t xml:space="preserve"> </w:t>
      </w:r>
      <w:r>
        <w:rPr>
          <w:sz w:val="20"/>
        </w:rPr>
        <w:t>afford</w:t>
      </w:r>
      <w:r>
        <w:rPr>
          <w:spacing w:val="-5"/>
          <w:sz w:val="20"/>
        </w:rPr>
        <w:t xml:space="preserve"> </w:t>
      </w:r>
      <w:r>
        <w:rPr>
          <w:sz w:val="20"/>
        </w:rPr>
        <w:t>to</w:t>
      </w:r>
      <w:r>
        <w:rPr>
          <w:spacing w:val="-6"/>
          <w:sz w:val="20"/>
        </w:rPr>
        <w:t xml:space="preserve"> </w:t>
      </w:r>
      <w:r>
        <w:rPr>
          <w:sz w:val="20"/>
        </w:rPr>
        <w:t>rent</w:t>
      </w:r>
      <w:r>
        <w:rPr>
          <w:spacing w:val="-5"/>
          <w:sz w:val="20"/>
        </w:rPr>
        <w:t xml:space="preserve"> </w:t>
      </w:r>
      <w:r>
        <w:rPr>
          <w:sz w:val="20"/>
        </w:rPr>
        <w:t>privately</w:t>
      </w:r>
      <w:r>
        <w:rPr>
          <w:spacing w:val="-4"/>
          <w:sz w:val="20"/>
        </w:rPr>
        <w:t xml:space="preserve"> </w:t>
      </w:r>
      <w:r>
        <w:rPr>
          <w:sz w:val="20"/>
        </w:rPr>
        <w:t>but</w:t>
      </w:r>
      <w:r>
        <w:rPr>
          <w:spacing w:val="-5"/>
          <w:sz w:val="20"/>
        </w:rPr>
        <w:t xml:space="preserve"> </w:t>
      </w:r>
      <w:r>
        <w:rPr>
          <w:sz w:val="20"/>
        </w:rPr>
        <w:t>who</w:t>
      </w:r>
      <w:r>
        <w:rPr>
          <w:spacing w:val="-6"/>
          <w:sz w:val="20"/>
        </w:rPr>
        <w:t xml:space="preserve"> </w:t>
      </w:r>
      <w:r>
        <w:rPr>
          <w:sz w:val="20"/>
        </w:rPr>
        <w:t>cannot</w:t>
      </w:r>
      <w:r>
        <w:rPr>
          <w:spacing w:val="-6"/>
          <w:sz w:val="20"/>
        </w:rPr>
        <w:t xml:space="preserve"> </w:t>
      </w:r>
      <w:r>
        <w:rPr>
          <w:sz w:val="20"/>
        </w:rPr>
        <w:t>afford</w:t>
      </w:r>
      <w:r>
        <w:rPr>
          <w:spacing w:val="-5"/>
          <w:sz w:val="20"/>
        </w:rPr>
        <w:t xml:space="preserve"> </w:t>
      </w:r>
      <w:r>
        <w:rPr>
          <w:sz w:val="20"/>
        </w:rPr>
        <w:t>to</w:t>
      </w:r>
      <w:r>
        <w:rPr>
          <w:spacing w:val="-6"/>
          <w:sz w:val="20"/>
        </w:rPr>
        <w:t xml:space="preserve"> </w:t>
      </w:r>
      <w:r>
        <w:rPr>
          <w:sz w:val="20"/>
        </w:rPr>
        <w:t>buy</w:t>
      </w:r>
      <w:r>
        <w:rPr>
          <w:spacing w:val="-5"/>
          <w:sz w:val="20"/>
        </w:rPr>
        <w:t xml:space="preserve"> </w:t>
      </w:r>
      <w:r>
        <w:rPr>
          <w:sz w:val="20"/>
        </w:rPr>
        <w:t>a</w:t>
      </w:r>
      <w:r>
        <w:rPr>
          <w:spacing w:val="-6"/>
          <w:sz w:val="20"/>
        </w:rPr>
        <w:t xml:space="preserve"> </w:t>
      </w:r>
      <w:r>
        <w:rPr>
          <w:sz w:val="20"/>
        </w:rPr>
        <w:t>suitable</w:t>
      </w:r>
      <w:r>
        <w:rPr>
          <w:spacing w:val="-6"/>
          <w:sz w:val="20"/>
        </w:rPr>
        <w:t xml:space="preserve"> </w:t>
      </w:r>
      <w:r>
        <w:rPr>
          <w:sz w:val="20"/>
        </w:rPr>
        <w:t>home. However,</w:t>
      </w:r>
      <w:r>
        <w:rPr>
          <w:spacing w:val="-1"/>
          <w:sz w:val="20"/>
        </w:rPr>
        <w:t xml:space="preserve"> </w:t>
      </w:r>
      <w:r>
        <w:rPr>
          <w:sz w:val="20"/>
        </w:rPr>
        <w:t>there</w:t>
      </w:r>
      <w:r>
        <w:rPr>
          <w:spacing w:val="-2"/>
          <w:sz w:val="20"/>
        </w:rPr>
        <w:t xml:space="preserve"> </w:t>
      </w:r>
      <w:r>
        <w:rPr>
          <w:sz w:val="20"/>
        </w:rPr>
        <w:t>is also</w:t>
      </w:r>
      <w:r>
        <w:rPr>
          <w:spacing w:val="-4"/>
          <w:sz w:val="20"/>
        </w:rPr>
        <w:t xml:space="preserve"> </w:t>
      </w:r>
      <w:r>
        <w:rPr>
          <w:sz w:val="20"/>
        </w:rPr>
        <w:t>a</w:t>
      </w:r>
      <w:r>
        <w:rPr>
          <w:spacing w:val="-2"/>
          <w:sz w:val="20"/>
        </w:rPr>
        <w:t xml:space="preserve"> </w:t>
      </w:r>
      <w:r>
        <w:rPr>
          <w:sz w:val="20"/>
        </w:rPr>
        <w:t>potential</w:t>
      </w:r>
      <w:r>
        <w:rPr>
          <w:spacing w:val="-3"/>
          <w:sz w:val="20"/>
        </w:rPr>
        <w:t xml:space="preserve"> </w:t>
      </w:r>
      <w:r>
        <w:rPr>
          <w:sz w:val="20"/>
        </w:rPr>
        <w:t>supply</w:t>
      </w:r>
      <w:r>
        <w:rPr>
          <w:spacing w:val="-1"/>
          <w:sz w:val="20"/>
        </w:rPr>
        <w:t xml:space="preserve"> </w:t>
      </w:r>
      <w:r>
        <w:rPr>
          <w:sz w:val="20"/>
        </w:rPr>
        <w:t>of</w:t>
      </w:r>
      <w:r>
        <w:rPr>
          <w:spacing w:val="-2"/>
          <w:sz w:val="20"/>
        </w:rPr>
        <w:t xml:space="preserve"> </w:t>
      </w:r>
      <w:r>
        <w:rPr>
          <w:sz w:val="20"/>
        </w:rPr>
        <w:t>homes within</w:t>
      </w:r>
      <w:r>
        <w:rPr>
          <w:spacing w:val="-2"/>
          <w:sz w:val="20"/>
        </w:rPr>
        <w:t xml:space="preserve"> </w:t>
      </w:r>
      <w:r>
        <w:rPr>
          <w:sz w:val="20"/>
        </w:rPr>
        <w:t>the</w:t>
      </w:r>
      <w:r>
        <w:rPr>
          <w:spacing w:val="-4"/>
          <w:sz w:val="20"/>
        </w:rPr>
        <w:t xml:space="preserve"> </w:t>
      </w:r>
      <w:r>
        <w:rPr>
          <w:sz w:val="20"/>
        </w:rPr>
        <w:t>existing</w:t>
      </w:r>
      <w:r>
        <w:rPr>
          <w:spacing w:val="-4"/>
          <w:sz w:val="20"/>
        </w:rPr>
        <w:t xml:space="preserve"> </w:t>
      </w:r>
      <w:r>
        <w:rPr>
          <w:sz w:val="20"/>
        </w:rPr>
        <w:t>stock</w:t>
      </w:r>
      <w:r>
        <w:rPr>
          <w:spacing w:val="-3"/>
          <w:sz w:val="20"/>
        </w:rPr>
        <w:t xml:space="preserve"> </w:t>
      </w:r>
      <w:r>
        <w:rPr>
          <w:sz w:val="20"/>
        </w:rPr>
        <w:t>that</w:t>
      </w:r>
      <w:r>
        <w:rPr>
          <w:spacing w:val="-2"/>
          <w:sz w:val="20"/>
        </w:rPr>
        <w:t xml:space="preserve"> </w:t>
      </w:r>
      <w:r>
        <w:rPr>
          <w:sz w:val="20"/>
        </w:rPr>
        <w:t>can</w:t>
      </w:r>
      <w:r>
        <w:rPr>
          <w:spacing w:val="-1"/>
          <w:sz w:val="20"/>
        </w:rPr>
        <w:t xml:space="preserve"> </w:t>
      </w:r>
      <w:r>
        <w:rPr>
          <w:sz w:val="20"/>
        </w:rPr>
        <w:t>contribute</w:t>
      </w:r>
      <w:r>
        <w:rPr>
          <w:spacing w:val="-2"/>
          <w:sz w:val="20"/>
        </w:rPr>
        <w:t xml:space="preserve"> </w:t>
      </w:r>
      <w:r>
        <w:rPr>
          <w:sz w:val="20"/>
        </w:rPr>
        <w:t>to</w:t>
      </w:r>
      <w:r>
        <w:rPr>
          <w:spacing w:val="-2"/>
          <w:sz w:val="20"/>
        </w:rPr>
        <w:t xml:space="preserve"> </w:t>
      </w:r>
      <w:r>
        <w:rPr>
          <w:sz w:val="20"/>
        </w:rPr>
        <w:t>this need.</w:t>
      </w:r>
      <w:r>
        <w:rPr>
          <w:spacing w:val="-14"/>
          <w:sz w:val="20"/>
        </w:rPr>
        <w:t xml:space="preserve"> </w:t>
      </w:r>
      <w:r>
        <w:rPr>
          <w:sz w:val="20"/>
        </w:rPr>
        <w:t>It</w:t>
      </w:r>
      <w:r>
        <w:rPr>
          <w:spacing w:val="-14"/>
          <w:sz w:val="20"/>
        </w:rPr>
        <w:t xml:space="preserve"> </w:t>
      </w:r>
      <w:r>
        <w:rPr>
          <w:sz w:val="20"/>
        </w:rPr>
        <w:t>is</w:t>
      </w:r>
      <w:r>
        <w:rPr>
          <w:spacing w:val="-14"/>
          <w:sz w:val="20"/>
        </w:rPr>
        <w:t xml:space="preserve"> </w:t>
      </w:r>
      <w:r>
        <w:rPr>
          <w:sz w:val="20"/>
        </w:rPr>
        <w:t>therefore</w:t>
      </w:r>
      <w:r>
        <w:rPr>
          <w:spacing w:val="-14"/>
          <w:sz w:val="20"/>
        </w:rPr>
        <w:t xml:space="preserve"> </w:t>
      </w:r>
      <w:r>
        <w:rPr>
          <w:sz w:val="20"/>
        </w:rPr>
        <w:t>difficult</w:t>
      </w:r>
      <w:r>
        <w:rPr>
          <w:spacing w:val="-14"/>
          <w:sz w:val="20"/>
        </w:rPr>
        <w:t xml:space="preserve"> </w:t>
      </w:r>
      <w:r>
        <w:rPr>
          <w:sz w:val="20"/>
        </w:rPr>
        <w:t>to</w:t>
      </w:r>
      <w:r>
        <w:rPr>
          <w:spacing w:val="-14"/>
          <w:sz w:val="20"/>
        </w:rPr>
        <w:t xml:space="preserve"> </w:t>
      </w:r>
      <w:r>
        <w:rPr>
          <w:sz w:val="20"/>
        </w:rPr>
        <w:t>robustly</w:t>
      </w:r>
      <w:r>
        <w:rPr>
          <w:spacing w:val="-14"/>
          <w:sz w:val="20"/>
        </w:rPr>
        <w:t xml:space="preserve"> </w:t>
      </w:r>
      <w:r>
        <w:rPr>
          <w:sz w:val="20"/>
        </w:rPr>
        <w:t>identify</w:t>
      </w:r>
      <w:r>
        <w:rPr>
          <w:spacing w:val="-14"/>
          <w:sz w:val="20"/>
        </w:rPr>
        <w:t xml:space="preserve"> </w:t>
      </w:r>
      <w:r>
        <w:rPr>
          <w:sz w:val="20"/>
        </w:rPr>
        <w:t>an</w:t>
      </w:r>
      <w:r>
        <w:rPr>
          <w:spacing w:val="-14"/>
          <w:sz w:val="20"/>
        </w:rPr>
        <w:t xml:space="preserve"> </w:t>
      </w:r>
      <w:r>
        <w:rPr>
          <w:sz w:val="20"/>
        </w:rPr>
        <w:t>overall</w:t>
      </w:r>
      <w:r>
        <w:rPr>
          <w:spacing w:val="-14"/>
          <w:sz w:val="20"/>
        </w:rPr>
        <w:t xml:space="preserve"> </w:t>
      </w:r>
      <w:r>
        <w:rPr>
          <w:sz w:val="20"/>
        </w:rPr>
        <w:t>need</w:t>
      </w:r>
      <w:r>
        <w:rPr>
          <w:spacing w:val="-14"/>
          <w:sz w:val="20"/>
        </w:rPr>
        <w:t xml:space="preserve"> </w:t>
      </w:r>
      <w:r>
        <w:rPr>
          <w:sz w:val="20"/>
        </w:rPr>
        <w:t>for</w:t>
      </w:r>
      <w:r>
        <w:rPr>
          <w:spacing w:val="-13"/>
          <w:sz w:val="20"/>
        </w:rPr>
        <w:t xml:space="preserve"> </w:t>
      </w:r>
      <w:r>
        <w:rPr>
          <w:sz w:val="20"/>
        </w:rPr>
        <w:t>affordable</w:t>
      </w:r>
      <w:r>
        <w:rPr>
          <w:spacing w:val="-14"/>
          <w:sz w:val="20"/>
        </w:rPr>
        <w:t xml:space="preserve"> </w:t>
      </w:r>
      <w:r>
        <w:rPr>
          <w:sz w:val="20"/>
        </w:rPr>
        <w:t>home</w:t>
      </w:r>
      <w:r>
        <w:rPr>
          <w:spacing w:val="-14"/>
          <w:sz w:val="20"/>
        </w:rPr>
        <w:t xml:space="preserve"> </w:t>
      </w:r>
      <w:r>
        <w:rPr>
          <w:sz w:val="20"/>
        </w:rPr>
        <w:t>ownership</w:t>
      </w:r>
      <w:r>
        <w:rPr>
          <w:spacing w:val="-14"/>
          <w:sz w:val="20"/>
        </w:rPr>
        <w:t xml:space="preserve"> </w:t>
      </w:r>
      <w:r>
        <w:rPr>
          <w:sz w:val="20"/>
        </w:rPr>
        <w:t>products.</w:t>
      </w:r>
    </w:p>
    <w:p w14:paraId="2326CDE5" w14:textId="77777777" w:rsidR="00984311" w:rsidRDefault="00CB0695">
      <w:pPr>
        <w:pStyle w:val="ListParagraph"/>
        <w:numPr>
          <w:ilvl w:val="0"/>
          <w:numId w:val="1"/>
        </w:numPr>
        <w:tabs>
          <w:tab w:val="left" w:pos="963"/>
          <w:tab w:val="left" w:pos="965"/>
        </w:tabs>
        <w:spacing w:before="202" w:line="273" w:lineRule="auto"/>
        <w:ind w:right="532"/>
        <w:jc w:val="both"/>
        <w:rPr>
          <w:sz w:val="20"/>
        </w:rPr>
      </w:pPr>
      <w:r>
        <w:rPr>
          <w:sz w:val="20"/>
        </w:rPr>
        <w:t>If the Council does seek to provide housing as affordable home ownership (noting that the NPPF suggests</w:t>
      </w:r>
      <w:r>
        <w:rPr>
          <w:spacing w:val="-4"/>
          <w:sz w:val="20"/>
        </w:rPr>
        <w:t xml:space="preserve"> </w:t>
      </w:r>
      <w:r>
        <w:rPr>
          <w:sz w:val="20"/>
        </w:rPr>
        <w:t>a</w:t>
      </w:r>
      <w:r>
        <w:rPr>
          <w:spacing w:val="-6"/>
          <w:sz w:val="20"/>
        </w:rPr>
        <w:t xml:space="preserve"> </w:t>
      </w:r>
      <w:r>
        <w:rPr>
          <w:sz w:val="20"/>
        </w:rPr>
        <w:t>10%</w:t>
      </w:r>
      <w:r>
        <w:rPr>
          <w:spacing w:val="-5"/>
          <w:sz w:val="20"/>
        </w:rPr>
        <w:t xml:space="preserve"> </w:t>
      </w:r>
      <w:r>
        <w:rPr>
          <w:sz w:val="20"/>
        </w:rPr>
        <w:t>figure</w:t>
      </w:r>
      <w:r>
        <w:rPr>
          <w:spacing w:val="-6"/>
          <w:sz w:val="20"/>
        </w:rPr>
        <w:t xml:space="preserve"> </w:t>
      </w:r>
      <w:r>
        <w:rPr>
          <w:sz w:val="20"/>
        </w:rPr>
        <w:t>for</w:t>
      </w:r>
      <w:r>
        <w:rPr>
          <w:spacing w:val="-5"/>
          <w:sz w:val="20"/>
        </w:rPr>
        <w:t xml:space="preserve"> </w:t>
      </w:r>
      <w:r>
        <w:rPr>
          <w:sz w:val="20"/>
        </w:rPr>
        <w:t>sites</w:t>
      </w:r>
      <w:r>
        <w:rPr>
          <w:spacing w:val="-5"/>
          <w:sz w:val="20"/>
        </w:rPr>
        <w:t xml:space="preserve"> </w:t>
      </w:r>
      <w:r>
        <w:rPr>
          <w:sz w:val="20"/>
        </w:rPr>
        <w:t>of</w:t>
      </w:r>
      <w:r>
        <w:rPr>
          <w:spacing w:val="-6"/>
          <w:sz w:val="20"/>
        </w:rPr>
        <w:t xml:space="preserve"> </w:t>
      </w:r>
      <w:r>
        <w:rPr>
          <w:sz w:val="20"/>
        </w:rPr>
        <w:t>10</w:t>
      </w:r>
      <w:r>
        <w:rPr>
          <w:spacing w:val="-3"/>
          <w:sz w:val="20"/>
        </w:rPr>
        <w:t xml:space="preserve"> </w:t>
      </w:r>
      <w:r>
        <w:rPr>
          <w:sz w:val="20"/>
        </w:rPr>
        <w:t>or</w:t>
      </w:r>
      <w:r>
        <w:rPr>
          <w:spacing w:val="-5"/>
          <w:sz w:val="20"/>
        </w:rPr>
        <w:t xml:space="preserve"> </w:t>
      </w:r>
      <w:r>
        <w:rPr>
          <w:sz w:val="20"/>
        </w:rPr>
        <w:t>more</w:t>
      </w:r>
      <w:r>
        <w:rPr>
          <w:spacing w:val="-6"/>
          <w:sz w:val="20"/>
        </w:rPr>
        <w:t xml:space="preserve"> </w:t>
      </w:r>
      <w:r>
        <w:rPr>
          <w:sz w:val="20"/>
        </w:rPr>
        <w:t>dwellings),</w:t>
      </w:r>
      <w:r>
        <w:rPr>
          <w:spacing w:val="-5"/>
          <w:sz w:val="20"/>
        </w:rPr>
        <w:t xml:space="preserve"> </w:t>
      </w:r>
      <w:r>
        <w:rPr>
          <w:sz w:val="20"/>
        </w:rPr>
        <w:t>then</w:t>
      </w:r>
      <w:r>
        <w:rPr>
          <w:spacing w:val="-3"/>
          <w:sz w:val="20"/>
        </w:rPr>
        <w:t xml:space="preserve"> </w:t>
      </w:r>
      <w:r>
        <w:rPr>
          <w:sz w:val="20"/>
        </w:rPr>
        <w:t>it</w:t>
      </w:r>
      <w:r>
        <w:rPr>
          <w:spacing w:val="-5"/>
          <w:sz w:val="20"/>
        </w:rPr>
        <w:t xml:space="preserve"> </w:t>
      </w:r>
      <w:r>
        <w:rPr>
          <w:sz w:val="20"/>
        </w:rPr>
        <w:t>is</w:t>
      </w:r>
      <w:r>
        <w:rPr>
          <w:spacing w:val="-4"/>
          <w:sz w:val="20"/>
        </w:rPr>
        <w:t xml:space="preserve"> </w:t>
      </w:r>
      <w:r>
        <w:rPr>
          <w:sz w:val="20"/>
        </w:rPr>
        <w:t>suggested</w:t>
      </w:r>
      <w:r>
        <w:rPr>
          <w:spacing w:val="-6"/>
          <w:sz w:val="20"/>
        </w:rPr>
        <w:t xml:space="preserve"> </w:t>
      </w:r>
      <w:r>
        <w:rPr>
          <w:sz w:val="20"/>
        </w:rPr>
        <w:t>that</w:t>
      </w:r>
      <w:r>
        <w:rPr>
          <w:spacing w:val="-5"/>
          <w:sz w:val="20"/>
        </w:rPr>
        <w:t xml:space="preserve"> </w:t>
      </w:r>
      <w:r>
        <w:rPr>
          <w:sz w:val="20"/>
        </w:rPr>
        <w:t>shared</w:t>
      </w:r>
      <w:r>
        <w:rPr>
          <w:spacing w:val="-6"/>
          <w:sz w:val="20"/>
        </w:rPr>
        <w:t xml:space="preserve"> </w:t>
      </w:r>
      <w:r>
        <w:rPr>
          <w:sz w:val="20"/>
        </w:rPr>
        <w:t>ownership</w:t>
      </w:r>
      <w:r>
        <w:rPr>
          <w:spacing w:val="-6"/>
          <w:sz w:val="20"/>
        </w:rPr>
        <w:t xml:space="preserve"> </w:t>
      </w:r>
      <w:r>
        <w:rPr>
          <w:sz w:val="20"/>
        </w:rPr>
        <w:t xml:space="preserve">is the most appropriate option. This is due to the lower deposit requirements and lower overall costs (given that the rent would also be </w:t>
      </w:r>
      <w:proofErr w:type="spellStart"/>
      <w:r>
        <w:rPr>
          <w:sz w:val="20"/>
        </w:rPr>
        <w:t>subsidised</w:t>
      </w:r>
      <w:proofErr w:type="spellEnd"/>
      <w:r>
        <w:rPr>
          <w:sz w:val="20"/>
        </w:rPr>
        <w:t>).</w:t>
      </w:r>
    </w:p>
    <w:p w14:paraId="22B58CE1" w14:textId="77777777" w:rsidR="00984311" w:rsidRDefault="00984311">
      <w:pPr>
        <w:spacing w:line="273" w:lineRule="auto"/>
        <w:jc w:val="both"/>
        <w:rPr>
          <w:sz w:val="20"/>
        </w:rPr>
        <w:sectPr w:rsidR="00984311">
          <w:pgSz w:w="11910" w:h="16840"/>
          <w:pgMar w:top="1240" w:right="460" w:bottom="700" w:left="1020" w:header="572" w:footer="508" w:gutter="0"/>
          <w:cols w:space="720"/>
        </w:sectPr>
      </w:pPr>
    </w:p>
    <w:p w14:paraId="29EA608B" w14:textId="77777777" w:rsidR="00984311" w:rsidRDefault="00984311">
      <w:pPr>
        <w:pStyle w:val="BodyText"/>
        <w:spacing w:before="213"/>
      </w:pPr>
    </w:p>
    <w:p w14:paraId="1F866EF1" w14:textId="77777777" w:rsidR="00984311" w:rsidRDefault="00CB0695">
      <w:pPr>
        <w:pStyle w:val="Heading2"/>
      </w:pPr>
      <w:r>
        <w:t>Housing</w:t>
      </w:r>
      <w:r>
        <w:rPr>
          <w:spacing w:val="-8"/>
        </w:rPr>
        <w:t xml:space="preserve"> </w:t>
      </w:r>
      <w:r>
        <w:rPr>
          <w:spacing w:val="-5"/>
        </w:rPr>
        <w:t>Mix</w:t>
      </w:r>
    </w:p>
    <w:p w14:paraId="035AE11B"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94336" behindDoc="1" locked="0" layoutInCell="1" allowOverlap="1" wp14:anchorId="0EC1C0B8" wp14:editId="3A0B1BD3">
                <wp:simplePos x="0" y="0"/>
                <wp:positionH relativeFrom="page">
                  <wp:posOffset>1242364</wp:posOffset>
                </wp:positionH>
                <wp:positionV relativeFrom="paragraph">
                  <wp:posOffset>86003</wp:posOffset>
                </wp:positionV>
                <wp:extent cx="5708650" cy="6350"/>
                <wp:effectExtent l="0" t="0" r="0" b="0"/>
                <wp:wrapTopAndBottom/>
                <wp:docPr id="930" name="Graphic 9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252A287" id="Graphic 930" o:spid="_x0000_s1026" style="position:absolute;margin-left:97.8pt;margin-top:6.75pt;width:449.5pt;height:.5pt;z-index:-15622144;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507A7C35" w14:textId="77777777" w:rsidR="00984311" w:rsidRDefault="00984311">
      <w:pPr>
        <w:pStyle w:val="BodyText"/>
        <w:spacing w:before="10"/>
        <w:rPr>
          <w:rFonts w:ascii="Arial"/>
          <w:b/>
        </w:rPr>
      </w:pPr>
    </w:p>
    <w:p w14:paraId="05FBEE53" w14:textId="77777777" w:rsidR="00984311" w:rsidRDefault="00CB0695">
      <w:pPr>
        <w:pStyle w:val="ListParagraph"/>
        <w:numPr>
          <w:ilvl w:val="0"/>
          <w:numId w:val="1"/>
        </w:numPr>
        <w:tabs>
          <w:tab w:val="left" w:pos="963"/>
          <w:tab w:val="left" w:pos="965"/>
        </w:tabs>
        <w:spacing w:line="273" w:lineRule="auto"/>
        <w:ind w:right="534"/>
        <w:jc w:val="both"/>
        <w:rPr>
          <w:sz w:val="20"/>
        </w:rPr>
      </w:pPr>
      <w:r>
        <w:rPr>
          <w:sz w:val="20"/>
        </w:rPr>
        <w:t>A</w:t>
      </w:r>
      <w:r>
        <w:rPr>
          <w:spacing w:val="-8"/>
          <w:sz w:val="20"/>
        </w:rPr>
        <w:t xml:space="preserve"> </w:t>
      </w:r>
      <w:r>
        <w:rPr>
          <w:sz w:val="20"/>
        </w:rPr>
        <w:t>model</w:t>
      </w:r>
      <w:r>
        <w:rPr>
          <w:spacing w:val="-6"/>
          <w:sz w:val="20"/>
        </w:rPr>
        <w:t xml:space="preserve"> </w:t>
      </w:r>
      <w:r>
        <w:rPr>
          <w:sz w:val="20"/>
        </w:rPr>
        <w:t>has</w:t>
      </w:r>
      <w:r>
        <w:rPr>
          <w:spacing w:val="-7"/>
          <w:sz w:val="20"/>
        </w:rPr>
        <w:t xml:space="preserve"> </w:t>
      </w:r>
      <w:r>
        <w:rPr>
          <w:sz w:val="20"/>
        </w:rPr>
        <w:t>been</w:t>
      </w:r>
      <w:r>
        <w:rPr>
          <w:spacing w:val="-6"/>
          <w:sz w:val="20"/>
        </w:rPr>
        <w:t xml:space="preserve"> </w:t>
      </w:r>
      <w:r>
        <w:rPr>
          <w:sz w:val="20"/>
        </w:rPr>
        <w:t>developed</w:t>
      </w:r>
      <w:r>
        <w:rPr>
          <w:spacing w:val="-8"/>
          <w:sz w:val="20"/>
        </w:rPr>
        <w:t xml:space="preserve"> </w:t>
      </w:r>
      <w:r>
        <w:rPr>
          <w:sz w:val="20"/>
        </w:rPr>
        <w:t>that</w:t>
      </w:r>
      <w:r>
        <w:rPr>
          <w:spacing w:val="-8"/>
          <w:sz w:val="20"/>
        </w:rPr>
        <w:t xml:space="preserve"> </w:t>
      </w:r>
      <w:r>
        <w:rPr>
          <w:sz w:val="20"/>
        </w:rPr>
        <w:t>starts</w:t>
      </w:r>
      <w:r>
        <w:rPr>
          <w:spacing w:val="-6"/>
          <w:sz w:val="20"/>
        </w:rPr>
        <w:t xml:space="preserve"> </w:t>
      </w:r>
      <w:r>
        <w:rPr>
          <w:sz w:val="20"/>
        </w:rPr>
        <w:t>with</w:t>
      </w:r>
      <w:r>
        <w:rPr>
          <w:spacing w:val="-8"/>
          <w:sz w:val="20"/>
        </w:rPr>
        <w:t xml:space="preserve"> </w:t>
      </w:r>
      <w:r>
        <w:rPr>
          <w:sz w:val="20"/>
        </w:rPr>
        <w:t>the</w:t>
      </w:r>
      <w:r>
        <w:rPr>
          <w:spacing w:val="-8"/>
          <w:sz w:val="20"/>
        </w:rPr>
        <w:t xml:space="preserve"> </w:t>
      </w:r>
      <w:r>
        <w:rPr>
          <w:sz w:val="20"/>
        </w:rPr>
        <w:t>current</w:t>
      </w:r>
      <w:r>
        <w:rPr>
          <w:spacing w:val="-8"/>
          <w:sz w:val="20"/>
        </w:rPr>
        <w:t xml:space="preserve"> </w:t>
      </w:r>
      <w:r>
        <w:rPr>
          <w:sz w:val="20"/>
        </w:rPr>
        <w:t>profile</w:t>
      </w:r>
      <w:r>
        <w:rPr>
          <w:spacing w:val="-8"/>
          <w:sz w:val="20"/>
        </w:rPr>
        <w:t xml:space="preserve"> </w:t>
      </w:r>
      <w:r>
        <w:rPr>
          <w:sz w:val="20"/>
        </w:rPr>
        <w:t>of</w:t>
      </w:r>
      <w:r>
        <w:rPr>
          <w:spacing w:val="-8"/>
          <w:sz w:val="20"/>
        </w:rPr>
        <w:t xml:space="preserve"> </w:t>
      </w:r>
      <w:r>
        <w:rPr>
          <w:sz w:val="20"/>
        </w:rPr>
        <w:t>housing</w:t>
      </w:r>
      <w:r>
        <w:rPr>
          <w:spacing w:val="-6"/>
          <w:sz w:val="20"/>
        </w:rPr>
        <w:t xml:space="preserve"> </w:t>
      </w:r>
      <w:r>
        <w:rPr>
          <w:sz w:val="20"/>
        </w:rPr>
        <w:t>in</w:t>
      </w:r>
      <w:r>
        <w:rPr>
          <w:spacing w:val="-6"/>
          <w:sz w:val="20"/>
        </w:rPr>
        <w:t xml:space="preserve"> </w:t>
      </w:r>
      <w:r>
        <w:rPr>
          <w:sz w:val="20"/>
        </w:rPr>
        <w:t>terms</w:t>
      </w:r>
      <w:r>
        <w:rPr>
          <w:spacing w:val="-7"/>
          <w:sz w:val="20"/>
        </w:rPr>
        <w:t xml:space="preserve"> </w:t>
      </w:r>
      <w:r>
        <w:rPr>
          <w:sz w:val="20"/>
        </w:rPr>
        <w:t>of</w:t>
      </w:r>
      <w:r>
        <w:rPr>
          <w:spacing w:val="-8"/>
          <w:sz w:val="20"/>
        </w:rPr>
        <w:t xml:space="preserve"> </w:t>
      </w:r>
      <w:r>
        <w:rPr>
          <w:sz w:val="20"/>
        </w:rPr>
        <w:t>size</w:t>
      </w:r>
      <w:r>
        <w:rPr>
          <w:spacing w:val="-8"/>
          <w:sz w:val="20"/>
        </w:rPr>
        <w:t xml:space="preserve"> </w:t>
      </w:r>
      <w:r>
        <w:rPr>
          <w:sz w:val="20"/>
        </w:rPr>
        <w:t>(bedrooms) and</w:t>
      </w:r>
      <w:r>
        <w:rPr>
          <w:spacing w:val="-7"/>
          <w:sz w:val="20"/>
        </w:rPr>
        <w:t xml:space="preserve"> </w:t>
      </w:r>
      <w:r>
        <w:rPr>
          <w:sz w:val="20"/>
        </w:rPr>
        <w:t>tenure.</w:t>
      </w:r>
      <w:r>
        <w:rPr>
          <w:spacing w:val="-4"/>
          <w:sz w:val="20"/>
        </w:rPr>
        <w:t xml:space="preserve"> </w:t>
      </w:r>
      <w:r>
        <w:rPr>
          <w:sz w:val="20"/>
        </w:rPr>
        <w:t>Within</w:t>
      </w:r>
      <w:r>
        <w:rPr>
          <w:spacing w:val="-7"/>
          <w:sz w:val="20"/>
        </w:rPr>
        <w:t xml:space="preserve"> </w:t>
      </w:r>
      <w:r>
        <w:rPr>
          <w:sz w:val="20"/>
        </w:rPr>
        <w:t>the</w:t>
      </w:r>
      <w:r>
        <w:rPr>
          <w:spacing w:val="-7"/>
          <w:sz w:val="20"/>
        </w:rPr>
        <w:t xml:space="preserve"> </w:t>
      </w:r>
      <w:r>
        <w:rPr>
          <w:sz w:val="20"/>
        </w:rPr>
        <w:t>data,</w:t>
      </w:r>
      <w:r>
        <w:rPr>
          <w:spacing w:val="-4"/>
          <w:sz w:val="20"/>
        </w:rPr>
        <w:t xml:space="preserve"> </w:t>
      </w:r>
      <w:r>
        <w:rPr>
          <w:sz w:val="20"/>
        </w:rPr>
        <w:t>information</w:t>
      </w:r>
      <w:r>
        <w:rPr>
          <w:spacing w:val="-7"/>
          <w:sz w:val="20"/>
        </w:rPr>
        <w:t xml:space="preserve"> </w:t>
      </w:r>
      <w:r>
        <w:rPr>
          <w:sz w:val="20"/>
        </w:rPr>
        <w:t>is</w:t>
      </w:r>
      <w:r>
        <w:rPr>
          <w:spacing w:val="-5"/>
          <w:sz w:val="20"/>
        </w:rPr>
        <w:t xml:space="preserve"> </w:t>
      </w:r>
      <w:r>
        <w:rPr>
          <w:sz w:val="20"/>
        </w:rPr>
        <w:t>available</w:t>
      </w:r>
      <w:r>
        <w:rPr>
          <w:spacing w:val="-7"/>
          <w:sz w:val="20"/>
        </w:rPr>
        <w:t xml:space="preserve"> </w:t>
      </w:r>
      <w:r>
        <w:rPr>
          <w:sz w:val="20"/>
        </w:rPr>
        <w:t>about</w:t>
      </w:r>
      <w:r>
        <w:rPr>
          <w:spacing w:val="-6"/>
          <w:sz w:val="20"/>
        </w:rPr>
        <w:t xml:space="preserve"> </w:t>
      </w:r>
      <w:r>
        <w:rPr>
          <w:sz w:val="20"/>
        </w:rPr>
        <w:t>the</w:t>
      </w:r>
      <w:r>
        <w:rPr>
          <w:spacing w:val="-5"/>
          <w:sz w:val="20"/>
        </w:rPr>
        <w:t xml:space="preserve"> </w:t>
      </w:r>
      <w:r>
        <w:rPr>
          <w:sz w:val="20"/>
        </w:rPr>
        <w:t>age</w:t>
      </w:r>
      <w:r>
        <w:rPr>
          <w:spacing w:val="-7"/>
          <w:sz w:val="20"/>
        </w:rPr>
        <w:t xml:space="preserve"> </w:t>
      </w:r>
      <w:r>
        <w:rPr>
          <w:sz w:val="20"/>
        </w:rPr>
        <w:t>of</w:t>
      </w:r>
      <w:r>
        <w:rPr>
          <w:spacing w:val="-6"/>
          <w:sz w:val="20"/>
        </w:rPr>
        <w:t xml:space="preserve"> </w:t>
      </w:r>
      <w:r>
        <w:rPr>
          <w:sz w:val="20"/>
        </w:rPr>
        <w:t>households</w:t>
      </w:r>
      <w:r>
        <w:rPr>
          <w:spacing w:val="-6"/>
          <w:sz w:val="20"/>
        </w:rPr>
        <w:t xml:space="preserve"> </w:t>
      </w:r>
      <w:r>
        <w:rPr>
          <w:sz w:val="20"/>
        </w:rPr>
        <w:t>and</w:t>
      </w:r>
      <w:r>
        <w:rPr>
          <w:spacing w:val="-7"/>
          <w:sz w:val="20"/>
        </w:rPr>
        <w:t xml:space="preserve"> </w:t>
      </w:r>
      <w:r>
        <w:rPr>
          <w:sz w:val="20"/>
        </w:rPr>
        <w:t>the</w:t>
      </w:r>
      <w:r>
        <w:rPr>
          <w:spacing w:val="-7"/>
          <w:sz w:val="20"/>
        </w:rPr>
        <w:t xml:space="preserve"> </w:t>
      </w:r>
      <w:r>
        <w:rPr>
          <w:sz w:val="20"/>
        </w:rPr>
        <w:t>typical</w:t>
      </w:r>
      <w:r>
        <w:rPr>
          <w:spacing w:val="-8"/>
          <w:sz w:val="20"/>
        </w:rPr>
        <w:t xml:space="preserve"> </w:t>
      </w:r>
      <w:r>
        <w:rPr>
          <w:sz w:val="20"/>
        </w:rPr>
        <w:t>sizes of</w:t>
      </w:r>
      <w:r>
        <w:rPr>
          <w:spacing w:val="-6"/>
          <w:sz w:val="20"/>
        </w:rPr>
        <w:t xml:space="preserve"> </w:t>
      </w:r>
      <w:r>
        <w:rPr>
          <w:sz w:val="20"/>
        </w:rPr>
        <w:t>homes</w:t>
      </w:r>
      <w:r>
        <w:rPr>
          <w:spacing w:val="-5"/>
          <w:sz w:val="20"/>
        </w:rPr>
        <w:t xml:space="preserve"> </w:t>
      </w:r>
      <w:r>
        <w:rPr>
          <w:sz w:val="20"/>
        </w:rPr>
        <w:t>they</w:t>
      </w:r>
      <w:r>
        <w:rPr>
          <w:spacing w:val="-5"/>
          <w:sz w:val="20"/>
        </w:rPr>
        <w:t xml:space="preserve"> </w:t>
      </w:r>
      <w:r>
        <w:rPr>
          <w:sz w:val="20"/>
        </w:rPr>
        <w:t>occupy.</w:t>
      </w:r>
      <w:r>
        <w:rPr>
          <w:spacing w:val="-3"/>
          <w:sz w:val="20"/>
        </w:rPr>
        <w:t xml:space="preserve"> </w:t>
      </w:r>
      <w:r>
        <w:rPr>
          <w:sz w:val="20"/>
        </w:rPr>
        <w:t>By</w:t>
      </w:r>
      <w:r>
        <w:rPr>
          <w:spacing w:val="-3"/>
          <w:sz w:val="20"/>
        </w:rPr>
        <w:t xml:space="preserve"> </w:t>
      </w:r>
      <w:r>
        <w:rPr>
          <w:sz w:val="20"/>
        </w:rPr>
        <w:t>using</w:t>
      </w:r>
      <w:r>
        <w:rPr>
          <w:spacing w:val="-4"/>
          <w:sz w:val="20"/>
        </w:rPr>
        <w:t xml:space="preserve"> </w:t>
      </w:r>
      <w:r>
        <w:rPr>
          <w:sz w:val="20"/>
        </w:rPr>
        <w:t>demographic</w:t>
      </w:r>
      <w:r>
        <w:rPr>
          <w:spacing w:val="-4"/>
          <w:sz w:val="20"/>
        </w:rPr>
        <w:t xml:space="preserve"> </w:t>
      </w:r>
      <w:r>
        <w:rPr>
          <w:sz w:val="20"/>
        </w:rPr>
        <w:t>projections</w:t>
      </w:r>
      <w:r>
        <w:rPr>
          <w:spacing w:val="-5"/>
          <w:sz w:val="20"/>
        </w:rPr>
        <w:t xml:space="preserve"> </w:t>
      </w:r>
      <w:r>
        <w:rPr>
          <w:sz w:val="20"/>
        </w:rPr>
        <w:t>linked</w:t>
      </w:r>
      <w:r>
        <w:rPr>
          <w:spacing w:val="-4"/>
          <w:sz w:val="20"/>
        </w:rPr>
        <w:t xml:space="preserve"> </w:t>
      </w:r>
      <w:r>
        <w:rPr>
          <w:sz w:val="20"/>
        </w:rPr>
        <w:t>to</w:t>
      </w:r>
      <w:r>
        <w:rPr>
          <w:spacing w:val="-6"/>
          <w:sz w:val="20"/>
        </w:rPr>
        <w:t xml:space="preserve"> </w:t>
      </w:r>
      <w:r>
        <w:rPr>
          <w:sz w:val="20"/>
        </w:rPr>
        <w:t>the</w:t>
      </w:r>
      <w:r>
        <w:rPr>
          <w:spacing w:val="-4"/>
          <w:sz w:val="20"/>
        </w:rPr>
        <w:t xml:space="preserve"> </w:t>
      </w:r>
      <w:r>
        <w:rPr>
          <w:sz w:val="20"/>
        </w:rPr>
        <w:t>standard</w:t>
      </w:r>
      <w:r>
        <w:rPr>
          <w:spacing w:val="-3"/>
          <w:sz w:val="20"/>
        </w:rPr>
        <w:t xml:space="preserve"> </w:t>
      </w:r>
      <w:r>
        <w:rPr>
          <w:sz w:val="20"/>
        </w:rPr>
        <w:t>method,</w:t>
      </w:r>
      <w:r>
        <w:rPr>
          <w:spacing w:val="-4"/>
          <w:sz w:val="20"/>
        </w:rPr>
        <w:t xml:space="preserve"> </w:t>
      </w:r>
      <w:r>
        <w:rPr>
          <w:sz w:val="20"/>
        </w:rPr>
        <w:t>it</w:t>
      </w:r>
      <w:r>
        <w:rPr>
          <w:spacing w:val="-3"/>
          <w:sz w:val="20"/>
        </w:rPr>
        <w:t xml:space="preserve"> </w:t>
      </w:r>
      <w:r>
        <w:rPr>
          <w:sz w:val="20"/>
        </w:rPr>
        <w:t>is</w:t>
      </w:r>
      <w:r>
        <w:rPr>
          <w:spacing w:val="-3"/>
          <w:sz w:val="20"/>
        </w:rPr>
        <w:t xml:space="preserve"> </w:t>
      </w:r>
      <w:r>
        <w:rPr>
          <w:sz w:val="20"/>
        </w:rPr>
        <w:t>possible to see which age groups are expected to change in number, and by how much.</w:t>
      </w:r>
    </w:p>
    <w:p w14:paraId="2CF29D4D" w14:textId="77777777" w:rsidR="00984311" w:rsidRDefault="00CB0695">
      <w:pPr>
        <w:pStyle w:val="Heading2"/>
        <w:spacing w:before="201"/>
      </w:pPr>
      <w:r>
        <w:rPr>
          <w:color w:val="636363"/>
        </w:rPr>
        <w:t>Table</w:t>
      </w:r>
      <w:r>
        <w:rPr>
          <w:color w:val="636363"/>
          <w:spacing w:val="-7"/>
        </w:rPr>
        <w:t xml:space="preserve"> </w:t>
      </w:r>
      <w:r>
        <w:rPr>
          <w:color w:val="636363"/>
        </w:rPr>
        <w:t>A16</w:t>
      </w:r>
      <w:r>
        <w:rPr>
          <w:color w:val="636363"/>
          <w:spacing w:val="-5"/>
        </w:rPr>
        <w:t xml:space="preserve"> </w:t>
      </w:r>
      <w:r>
        <w:rPr>
          <w:color w:val="636363"/>
        </w:rPr>
        <w:t>-</w:t>
      </w:r>
      <w:r>
        <w:rPr>
          <w:color w:val="636363"/>
          <w:spacing w:val="-4"/>
        </w:rPr>
        <w:t xml:space="preserve"> </w:t>
      </w:r>
      <w:r>
        <w:rPr>
          <w:color w:val="636363"/>
        </w:rPr>
        <w:t>Projected</w:t>
      </w:r>
      <w:r>
        <w:rPr>
          <w:color w:val="636363"/>
          <w:spacing w:val="-4"/>
        </w:rPr>
        <w:t xml:space="preserve"> </w:t>
      </w:r>
      <w:r>
        <w:rPr>
          <w:color w:val="636363"/>
        </w:rPr>
        <w:t>Change</w:t>
      </w:r>
      <w:r>
        <w:rPr>
          <w:color w:val="636363"/>
          <w:spacing w:val="-5"/>
        </w:rPr>
        <w:t xml:space="preserve"> </w:t>
      </w:r>
      <w:r>
        <w:rPr>
          <w:color w:val="636363"/>
        </w:rPr>
        <w:t>in</w:t>
      </w:r>
      <w:r>
        <w:rPr>
          <w:color w:val="636363"/>
          <w:spacing w:val="-4"/>
        </w:rPr>
        <w:t xml:space="preserve"> </w:t>
      </w:r>
      <w:r>
        <w:rPr>
          <w:color w:val="636363"/>
        </w:rPr>
        <w:t>Household</w:t>
      </w:r>
      <w:r>
        <w:rPr>
          <w:color w:val="636363"/>
          <w:spacing w:val="-5"/>
        </w:rPr>
        <w:t xml:space="preserve"> </w:t>
      </w:r>
      <w:r>
        <w:rPr>
          <w:color w:val="636363"/>
        </w:rPr>
        <w:t>by</w:t>
      </w:r>
      <w:r>
        <w:rPr>
          <w:color w:val="636363"/>
          <w:spacing w:val="-5"/>
        </w:rPr>
        <w:t xml:space="preserve"> </w:t>
      </w:r>
      <w:r>
        <w:rPr>
          <w:color w:val="636363"/>
        </w:rPr>
        <w:t>Age</w:t>
      </w:r>
      <w:r>
        <w:rPr>
          <w:color w:val="636363"/>
          <w:spacing w:val="-5"/>
        </w:rPr>
        <w:t xml:space="preserve"> </w:t>
      </w:r>
      <w:r>
        <w:rPr>
          <w:color w:val="636363"/>
        </w:rPr>
        <w:t>of</w:t>
      </w:r>
      <w:r>
        <w:rPr>
          <w:color w:val="636363"/>
          <w:spacing w:val="-4"/>
        </w:rPr>
        <w:t xml:space="preserve"> </w:t>
      </w:r>
      <w:r>
        <w:rPr>
          <w:color w:val="636363"/>
        </w:rPr>
        <w:t>HRP</w:t>
      </w:r>
      <w:r>
        <w:rPr>
          <w:color w:val="636363"/>
          <w:spacing w:val="-2"/>
        </w:rPr>
        <w:t xml:space="preserve"> </w:t>
      </w:r>
      <w:r>
        <w:rPr>
          <w:color w:val="636363"/>
        </w:rPr>
        <w:t>-</w:t>
      </w:r>
      <w:r>
        <w:rPr>
          <w:color w:val="636363"/>
          <w:spacing w:val="-2"/>
        </w:rPr>
        <w:t xml:space="preserve"> Ashfield</w:t>
      </w:r>
    </w:p>
    <w:p w14:paraId="728960D2"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6"/>
        <w:gridCol w:w="1784"/>
        <w:gridCol w:w="1784"/>
        <w:gridCol w:w="1786"/>
      </w:tblGrid>
      <w:tr w:rsidR="00984311" w14:paraId="6C013E95" w14:textId="77777777">
        <w:trPr>
          <w:trHeight w:val="287"/>
        </w:trPr>
        <w:tc>
          <w:tcPr>
            <w:tcW w:w="1784" w:type="dxa"/>
            <w:shd w:val="clear" w:color="auto" w:fill="212C55"/>
          </w:tcPr>
          <w:p w14:paraId="1B544DEE" w14:textId="77777777" w:rsidR="00984311" w:rsidRDefault="00984311">
            <w:pPr>
              <w:pStyle w:val="TableParagraph"/>
              <w:spacing w:line="240" w:lineRule="auto"/>
              <w:ind w:left="0"/>
              <w:jc w:val="left"/>
              <w:rPr>
                <w:rFonts w:ascii="Times New Roman"/>
                <w:sz w:val="18"/>
              </w:rPr>
            </w:pPr>
          </w:p>
        </w:tc>
        <w:tc>
          <w:tcPr>
            <w:tcW w:w="1786" w:type="dxa"/>
            <w:shd w:val="clear" w:color="auto" w:fill="212C55"/>
          </w:tcPr>
          <w:p w14:paraId="0C3E5DD5" w14:textId="77777777" w:rsidR="00984311" w:rsidRDefault="00CB0695">
            <w:pPr>
              <w:pStyle w:val="TableParagraph"/>
              <w:ind w:left="10" w:right="7"/>
              <w:rPr>
                <w:rFonts w:ascii="Arial"/>
                <w:b/>
                <w:sz w:val="20"/>
              </w:rPr>
            </w:pPr>
            <w:r>
              <w:rPr>
                <w:rFonts w:ascii="Arial"/>
                <w:b/>
                <w:color w:val="FFFFFF"/>
                <w:spacing w:val="-4"/>
                <w:sz w:val="20"/>
              </w:rPr>
              <w:t>2023</w:t>
            </w:r>
          </w:p>
        </w:tc>
        <w:tc>
          <w:tcPr>
            <w:tcW w:w="1784" w:type="dxa"/>
            <w:shd w:val="clear" w:color="auto" w:fill="212C55"/>
          </w:tcPr>
          <w:p w14:paraId="4FA27AF6" w14:textId="77777777" w:rsidR="00984311" w:rsidRDefault="00CB0695">
            <w:pPr>
              <w:pStyle w:val="TableParagraph"/>
              <w:ind w:left="10" w:right="5"/>
              <w:rPr>
                <w:rFonts w:ascii="Arial"/>
                <w:b/>
                <w:sz w:val="20"/>
              </w:rPr>
            </w:pPr>
            <w:r>
              <w:rPr>
                <w:rFonts w:ascii="Arial"/>
                <w:b/>
                <w:color w:val="FFFFFF"/>
                <w:spacing w:val="-4"/>
                <w:sz w:val="20"/>
              </w:rPr>
              <w:t>2040</w:t>
            </w:r>
          </w:p>
        </w:tc>
        <w:tc>
          <w:tcPr>
            <w:tcW w:w="1784" w:type="dxa"/>
            <w:shd w:val="clear" w:color="auto" w:fill="212C55"/>
          </w:tcPr>
          <w:p w14:paraId="27540D41" w14:textId="77777777" w:rsidR="00984311" w:rsidRDefault="00CB0695">
            <w:pPr>
              <w:pStyle w:val="TableParagraph"/>
              <w:ind w:left="10" w:right="9"/>
              <w:rPr>
                <w:rFonts w:ascii="Arial"/>
                <w:b/>
                <w:sz w:val="20"/>
              </w:rPr>
            </w:pPr>
            <w:r>
              <w:rPr>
                <w:rFonts w:ascii="Arial"/>
                <w:b/>
                <w:color w:val="FFFFFF"/>
                <w:spacing w:val="-2"/>
                <w:sz w:val="20"/>
              </w:rPr>
              <w:t>Change</w:t>
            </w:r>
          </w:p>
        </w:tc>
        <w:tc>
          <w:tcPr>
            <w:tcW w:w="1786" w:type="dxa"/>
            <w:shd w:val="clear" w:color="auto" w:fill="212C55"/>
          </w:tcPr>
          <w:p w14:paraId="5E8D40F1" w14:textId="77777777" w:rsidR="00984311" w:rsidRDefault="00CB0695">
            <w:pPr>
              <w:pStyle w:val="TableParagraph"/>
              <w:ind w:left="10" w:right="8"/>
              <w:rPr>
                <w:rFonts w:ascii="Arial"/>
                <w:b/>
                <w:sz w:val="20"/>
              </w:rPr>
            </w:pPr>
            <w:r>
              <w:rPr>
                <w:rFonts w:ascii="Arial"/>
                <w:b/>
                <w:color w:val="FFFFFF"/>
                <w:sz w:val="20"/>
              </w:rPr>
              <w:t>%</w:t>
            </w:r>
            <w:r>
              <w:rPr>
                <w:rFonts w:ascii="Arial"/>
                <w:b/>
                <w:color w:val="FFFFFF"/>
                <w:spacing w:val="-4"/>
                <w:sz w:val="20"/>
              </w:rPr>
              <w:t xml:space="preserve"> </w:t>
            </w:r>
            <w:r>
              <w:rPr>
                <w:rFonts w:ascii="Arial"/>
                <w:b/>
                <w:color w:val="FFFFFF"/>
                <w:spacing w:val="-2"/>
                <w:sz w:val="20"/>
              </w:rPr>
              <w:t>Change</w:t>
            </w:r>
          </w:p>
        </w:tc>
      </w:tr>
      <w:tr w:rsidR="00984311" w14:paraId="60F34E72" w14:textId="77777777">
        <w:trPr>
          <w:trHeight w:val="287"/>
        </w:trPr>
        <w:tc>
          <w:tcPr>
            <w:tcW w:w="1784" w:type="dxa"/>
          </w:tcPr>
          <w:p w14:paraId="06CABC97" w14:textId="77777777" w:rsidR="00984311" w:rsidRDefault="00CB0695">
            <w:pPr>
              <w:pStyle w:val="TableParagraph"/>
              <w:jc w:val="left"/>
              <w:rPr>
                <w:sz w:val="20"/>
              </w:rPr>
            </w:pPr>
            <w:r>
              <w:rPr>
                <w:sz w:val="20"/>
              </w:rPr>
              <w:t>Under</w:t>
            </w:r>
            <w:r>
              <w:rPr>
                <w:spacing w:val="-10"/>
                <w:sz w:val="20"/>
              </w:rPr>
              <w:t xml:space="preserve"> </w:t>
            </w:r>
            <w:r>
              <w:rPr>
                <w:spacing w:val="-5"/>
                <w:sz w:val="20"/>
              </w:rPr>
              <w:t>25</w:t>
            </w:r>
          </w:p>
        </w:tc>
        <w:tc>
          <w:tcPr>
            <w:tcW w:w="1786" w:type="dxa"/>
          </w:tcPr>
          <w:p w14:paraId="2AB1940B" w14:textId="77777777" w:rsidR="00984311" w:rsidRDefault="00CB0695">
            <w:pPr>
              <w:pStyle w:val="TableParagraph"/>
              <w:ind w:left="10" w:right="6"/>
              <w:rPr>
                <w:sz w:val="20"/>
              </w:rPr>
            </w:pPr>
            <w:r>
              <w:rPr>
                <w:spacing w:val="-2"/>
                <w:sz w:val="20"/>
              </w:rPr>
              <w:t>1,221</w:t>
            </w:r>
          </w:p>
        </w:tc>
        <w:tc>
          <w:tcPr>
            <w:tcW w:w="1784" w:type="dxa"/>
          </w:tcPr>
          <w:p w14:paraId="798943C2" w14:textId="77777777" w:rsidR="00984311" w:rsidRDefault="00CB0695">
            <w:pPr>
              <w:pStyle w:val="TableParagraph"/>
              <w:ind w:left="10" w:right="5"/>
              <w:rPr>
                <w:sz w:val="20"/>
              </w:rPr>
            </w:pPr>
            <w:r>
              <w:rPr>
                <w:spacing w:val="-2"/>
                <w:sz w:val="20"/>
              </w:rPr>
              <w:t>1,392</w:t>
            </w:r>
          </w:p>
        </w:tc>
        <w:tc>
          <w:tcPr>
            <w:tcW w:w="1784" w:type="dxa"/>
          </w:tcPr>
          <w:p w14:paraId="21F95A8C" w14:textId="77777777" w:rsidR="00984311" w:rsidRDefault="00CB0695">
            <w:pPr>
              <w:pStyle w:val="TableParagraph"/>
              <w:ind w:left="10" w:right="6"/>
              <w:rPr>
                <w:sz w:val="20"/>
              </w:rPr>
            </w:pPr>
            <w:r>
              <w:rPr>
                <w:spacing w:val="-5"/>
                <w:sz w:val="20"/>
              </w:rPr>
              <w:t>171</w:t>
            </w:r>
          </w:p>
        </w:tc>
        <w:tc>
          <w:tcPr>
            <w:tcW w:w="1786" w:type="dxa"/>
          </w:tcPr>
          <w:p w14:paraId="76136414" w14:textId="77777777" w:rsidR="00984311" w:rsidRDefault="00CB0695">
            <w:pPr>
              <w:pStyle w:val="TableParagraph"/>
              <w:ind w:left="10" w:right="11"/>
              <w:rPr>
                <w:sz w:val="20"/>
              </w:rPr>
            </w:pPr>
            <w:r>
              <w:rPr>
                <w:spacing w:val="-2"/>
                <w:sz w:val="20"/>
              </w:rPr>
              <w:t>14.0%</w:t>
            </w:r>
          </w:p>
        </w:tc>
      </w:tr>
      <w:tr w:rsidR="00984311" w14:paraId="24EA0506" w14:textId="77777777">
        <w:trPr>
          <w:trHeight w:val="288"/>
        </w:trPr>
        <w:tc>
          <w:tcPr>
            <w:tcW w:w="1784" w:type="dxa"/>
          </w:tcPr>
          <w:p w14:paraId="71155CEE" w14:textId="77777777" w:rsidR="00984311" w:rsidRDefault="00CB0695">
            <w:pPr>
              <w:pStyle w:val="TableParagraph"/>
              <w:spacing w:line="240" w:lineRule="auto"/>
              <w:jc w:val="left"/>
              <w:rPr>
                <w:sz w:val="20"/>
              </w:rPr>
            </w:pPr>
            <w:r>
              <w:rPr>
                <w:spacing w:val="-2"/>
                <w:sz w:val="20"/>
              </w:rPr>
              <w:t>25-</w:t>
            </w:r>
            <w:r>
              <w:rPr>
                <w:spacing w:val="-7"/>
                <w:sz w:val="20"/>
              </w:rPr>
              <w:t>34</w:t>
            </w:r>
          </w:p>
        </w:tc>
        <w:tc>
          <w:tcPr>
            <w:tcW w:w="1786" w:type="dxa"/>
          </w:tcPr>
          <w:p w14:paraId="5B9AF76B" w14:textId="77777777" w:rsidR="00984311" w:rsidRDefault="00CB0695">
            <w:pPr>
              <w:pStyle w:val="TableParagraph"/>
              <w:spacing w:line="240" w:lineRule="auto"/>
              <w:ind w:left="10" w:right="6"/>
              <w:rPr>
                <w:sz w:val="20"/>
              </w:rPr>
            </w:pPr>
            <w:r>
              <w:rPr>
                <w:spacing w:val="-2"/>
                <w:sz w:val="20"/>
              </w:rPr>
              <w:t>7,502</w:t>
            </w:r>
          </w:p>
        </w:tc>
        <w:tc>
          <w:tcPr>
            <w:tcW w:w="1784" w:type="dxa"/>
          </w:tcPr>
          <w:p w14:paraId="63129F82" w14:textId="77777777" w:rsidR="00984311" w:rsidRDefault="00CB0695">
            <w:pPr>
              <w:pStyle w:val="TableParagraph"/>
              <w:spacing w:line="240" w:lineRule="auto"/>
              <w:ind w:left="10" w:right="5"/>
              <w:rPr>
                <w:sz w:val="20"/>
              </w:rPr>
            </w:pPr>
            <w:r>
              <w:rPr>
                <w:spacing w:val="-2"/>
                <w:sz w:val="20"/>
              </w:rPr>
              <w:t>7,963</w:t>
            </w:r>
          </w:p>
        </w:tc>
        <w:tc>
          <w:tcPr>
            <w:tcW w:w="1784" w:type="dxa"/>
          </w:tcPr>
          <w:p w14:paraId="5C7E1DAF" w14:textId="77777777" w:rsidR="00984311" w:rsidRDefault="00CB0695">
            <w:pPr>
              <w:pStyle w:val="TableParagraph"/>
              <w:spacing w:line="240" w:lineRule="auto"/>
              <w:ind w:left="10" w:right="6"/>
              <w:rPr>
                <w:sz w:val="20"/>
              </w:rPr>
            </w:pPr>
            <w:r>
              <w:rPr>
                <w:spacing w:val="-5"/>
                <w:sz w:val="20"/>
              </w:rPr>
              <w:t>461</w:t>
            </w:r>
          </w:p>
        </w:tc>
        <w:tc>
          <w:tcPr>
            <w:tcW w:w="1786" w:type="dxa"/>
          </w:tcPr>
          <w:p w14:paraId="6D45AC25" w14:textId="77777777" w:rsidR="00984311" w:rsidRDefault="00CB0695">
            <w:pPr>
              <w:pStyle w:val="TableParagraph"/>
              <w:spacing w:line="240" w:lineRule="auto"/>
              <w:ind w:left="10" w:right="11"/>
              <w:rPr>
                <w:sz w:val="20"/>
              </w:rPr>
            </w:pPr>
            <w:r>
              <w:rPr>
                <w:spacing w:val="-4"/>
                <w:sz w:val="20"/>
              </w:rPr>
              <w:t>6.2%</w:t>
            </w:r>
          </w:p>
        </w:tc>
      </w:tr>
      <w:tr w:rsidR="00984311" w14:paraId="7C0FDBB6" w14:textId="77777777">
        <w:trPr>
          <w:trHeight w:val="285"/>
        </w:trPr>
        <w:tc>
          <w:tcPr>
            <w:tcW w:w="1784" w:type="dxa"/>
          </w:tcPr>
          <w:p w14:paraId="40CF7B24" w14:textId="77777777" w:rsidR="00984311" w:rsidRDefault="00CB0695">
            <w:pPr>
              <w:pStyle w:val="TableParagraph"/>
              <w:jc w:val="left"/>
              <w:rPr>
                <w:sz w:val="20"/>
              </w:rPr>
            </w:pPr>
            <w:r>
              <w:rPr>
                <w:spacing w:val="-2"/>
                <w:sz w:val="20"/>
              </w:rPr>
              <w:t>35-</w:t>
            </w:r>
            <w:r>
              <w:rPr>
                <w:spacing w:val="-7"/>
                <w:sz w:val="20"/>
              </w:rPr>
              <w:t>49</w:t>
            </w:r>
          </w:p>
        </w:tc>
        <w:tc>
          <w:tcPr>
            <w:tcW w:w="1786" w:type="dxa"/>
          </w:tcPr>
          <w:p w14:paraId="72B3E440" w14:textId="77777777" w:rsidR="00984311" w:rsidRDefault="00CB0695">
            <w:pPr>
              <w:pStyle w:val="TableParagraph"/>
              <w:ind w:left="10" w:right="6"/>
              <w:rPr>
                <w:sz w:val="20"/>
              </w:rPr>
            </w:pPr>
            <w:r>
              <w:rPr>
                <w:spacing w:val="-2"/>
                <w:sz w:val="20"/>
              </w:rPr>
              <w:t>13,411</w:t>
            </w:r>
          </w:p>
        </w:tc>
        <w:tc>
          <w:tcPr>
            <w:tcW w:w="1784" w:type="dxa"/>
          </w:tcPr>
          <w:p w14:paraId="7A4852B9" w14:textId="77777777" w:rsidR="00984311" w:rsidRDefault="00CB0695">
            <w:pPr>
              <w:pStyle w:val="TableParagraph"/>
              <w:ind w:left="10" w:right="5"/>
              <w:rPr>
                <w:sz w:val="20"/>
              </w:rPr>
            </w:pPr>
            <w:r>
              <w:rPr>
                <w:spacing w:val="-2"/>
                <w:sz w:val="20"/>
              </w:rPr>
              <w:t>15,203</w:t>
            </w:r>
          </w:p>
        </w:tc>
        <w:tc>
          <w:tcPr>
            <w:tcW w:w="1784" w:type="dxa"/>
          </w:tcPr>
          <w:p w14:paraId="439A7D91" w14:textId="77777777" w:rsidR="00984311" w:rsidRDefault="00CB0695">
            <w:pPr>
              <w:pStyle w:val="TableParagraph"/>
              <w:ind w:left="10" w:right="6"/>
              <w:rPr>
                <w:sz w:val="20"/>
              </w:rPr>
            </w:pPr>
            <w:r>
              <w:rPr>
                <w:spacing w:val="-2"/>
                <w:sz w:val="20"/>
              </w:rPr>
              <w:t>1,792</w:t>
            </w:r>
          </w:p>
        </w:tc>
        <w:tc>
          <w:tcPr>
            <w:tcW w:w="1786" w:type="dxa"/>
          </w:tcPr>
          <w:p w14:paraId="18CFEEFB" w14:textId="77777777" w:rsidR="00984311" w:rsidRDefault="00CB0695">
            <w:pPr>
              <w:pStyle w:val="TableParagraph"/>
              <w:ind w:left="10" w:right="11"/>
              <w:rPr>
                <w:sz w:val="20"/>
              </w:rPr>
            </w:pPr>
            <w:r>
              <w:rPr>
                <w:spacing w:val="-2"/>
                <w:sz w:val="20"/>
              </w:rPr>
              <w:t>13.4%</w:t>
            </w:r>
          </w:p>
        </w:tc>
      </w:tr>
      <w:tr w:rsidR="00984311" w14:paraId="79885573" w14:textId="77777777">
        <w:trPr>
          <w:trHeight w:val="287"/>
        </w:trPr>
        <w:tc>
          <w:tcPr>
            <w:tcW w:w="1784" w:type="dxa"/>
          </w:tcPr>
          <w:p w14:paraId="076CCEBB" w14:textId="77777777" w:rsidR="00984311" w:rsidRDefault="00CB0695">
            <w:pPr>
              <w:pStyle w:val="TableParagraph"/>
              <w:spacing w:before="2" w:line="240" w:lineRule="auto"/>
              <w:jc w:val="left"/>
              <w:rPr>
                <w:sz w:val="20"/>
              </w:rPr>
            </w:pPr>
            <w:r>
              <w:rPr>
                <w:spacing w:val="-2"/>
                <w:sz w:val="20"/>
              </w:rPr>
              <w:t>50-</w:t>
            </w:r>
            <w:r>
              <w:rPr>
                <w:spacing w:val="-7"/>
                <w:sz w:val="20"/>
              </w:rPr>
              <w:t>64</w:t>
            </w:r>
          </w:p>
        </w:tc>
        <w:tc>
          <w:tcPr>
            <w:tcW w:w="1786" w:type="dxa"/>
          </w:tcPr>
          <w:p w14:paraId="744387EA" w14:textId="77777777" w:rsidR="00984311" w:rsidRDefault="00CB0695">
            <w:pPr>
              <w:pStyle w:val="TableParagraph"/>
              <w:spacing w:before="2" w:line="240" w:lineRule="auto"/>
              <w:ind w:left="10" w:right="6"/>
              <w:rPr>
                <w:sz w:val="20"/>
              </w:rPr>
            </w:pPr>
            <w:r>
              <w:rPr>
                <w:spacing w:val="-2"/>
                <w:sz w:val="20"/>
              </w:rPr>
              <w:t>16,449</w:t>
            </w:r>
          </w:p>
        </w:tc>
        <w:tc>
          <w:tcPr>
            <w:tcW w:w="1784" w:type="dxa"/>
          </w:tcPr>
          <w:p w14:paraId="5DC20DBF" w14:textId="77777777" w:rsidR="00984311" w:rsidRDefault="00CB0695">
            <w:pPr>
              <w:pStyle w:val="TableParagraph"/>
              <w:spacing w:before="2" w:line="240" w:lineRule="auto"/>
              <w:ind w:left="10" w:right="5"/>
              <w:rPr>
                <w:sz w:val="20"/>
              </w:rPr>
            </w:pPr>
            <w:r>
              <w:rPr>
                <w:spacing w:val="-2"/>
                <w:sz w:val="20"/>
              </w:rPr>
              <w:t>15,377</w:t>
            </w:r>
          </w:p>
        </w:tc>
        <w:tc>
          <w:tcPr>
            <w:tcW w:w="1784" w:type="dxa"/>
          </w:tcPr>
          <w:p w14:paraId="78964E65" w14:textId="77777777" w:rsidR="00984311" w:rsidRDefault="00CB0695">
            <w:pPr>
              <w:pStyle w:val="TableParagraph"/>
              <w:spacing w:before="2" w:line="240" w:lineRule="auto"/>
              <w:ind w:left="10" w:right="9"/>
              <w:rPr>
                <w:sz w:val="20"/>
              </w:rPr>
            </w:pPr>
            <w:r>
              <w:rPr>
                <w:spacing w:val="-2"/>
                <w:sz w:val="20"/>
              </w:rPr>
              <w:t>-1,073</w:t>
            </w:r>
          </w:p>
        </w:tc>
        <w:tc>
          <w:tcPr>
            <w:tcW w:w="1786" w:type="dxa"/>
          </w:tcPr>
          <w:p w14:paraId="394A7C1E" w14:textId="77777777" w:rsidR="00984311" w:rsidRDefault="00CB0695">
            <w:pPr>
              <w:pStyle w:val="TableParagraph"/>
              <w:spacing w:before="2" w:line="240" w:lineRule="auto"/>
              <w:ind w:left="10" w:right="11"/>
              <w:rPr>
                <w:sz w:val="20"/>
              </w:rPr>
            </w:pPr>
            <w:r>
              <w:rPr>
                <w:spacing w:val="-2"/>
                <w:sz w:val="20"/>
              </w:rPr>
              <w:t>-</w:t>
            </w:r>
            <w:r>
              <w:rPr>
                <w:spacing w:val="-4"/>
                <w:sz w:val="20"/>
              </w:rPr>
              <w:t>6.5%</w:t>
            </w:r>
          </w:p>
        </w:tc>
      </w:tr>
      <w:tr w:rsidR="00984311" w14:paraId="387AB82D" w14:textId="77777777">
        <w:trPr>
          <w:trHeight w:val="287"/>
        </w:trPr>
        <w:tc>
          <w:tcPr>
            <w:tcW w:w="1784" w:type="dxa"/>
          </w:tcPr>
          <w:p w14:paraId="7E4312B6" w14:textId="77777777" w:rsidR="00984311" w:rsidRDefault="00CB0695">
            <w:pPr>
              <w:pStyle w:val="TableParagraph"/>
              <w:spacing w:before="2" w:line="240" w:lineRule="auto"/>
              <w:jc w:val="left"/>
              <w:rPr>
                <w:sz w:val="20"/>
              </w:rPr>
            </w:pPr>
            <w:r>
              <w:rPr>
                <w:spacing w:val="-2"/>
                <w:sz w:val="20"/>
              </w:rPr>
              <w:t>65-</w:t>
            </w:r>
            <w:r>
              <w:rPr>
                <w:spacing w:val="-7"/>
                <w:sz w:val="20"/>
              </w:rPr>
              <w:t>74</w:t>
            </w:r>
          </w:p>
        </w:tc>
        <w:tc>
          <w:tcPr>
            <w:tcW w:w="1786" w:type="dxa"/>
          </w:tcPr>
          <w:p w14:paraId="6E31CCB8" w14:textId="77777777" w:rsidR="00984311" w:rsidRDefault="00CB0695">
            <w:pPr>
              <w:pStyle w:val="TableParagraph"/>
              <w:spacing w:before="2" w:line="240" w:lineRule="auto"/>
              <w:ind w:left="10" w:right="6"/>
              <w:rPr>
                <w:sz w:val="20"/>
              </w:rPr>
            </w:pPr>
            <w:r>
              <w:rPr>
                <w:spacing w:val="-2"/>
                <w:sz w:val="20"/>
              </w:rPr>
              <w:t>7,671</w:t>
            </w:r>
          </w:p>
        </w:tc>
        <w:tc>
          <w:tcPr>
            <w:tcW w:w="1784" w:type="dxa"/>
          </w:tcPr>
          <w:p w14:paraId="0787B1BF" w14:textId="77777777" w:rsidR="00984311" w:rsidRDefault="00CB0695">
            <w:pPr>
              <w:pStyle w:val="TableParagraph"/>
              <w:spacing w:before="2" w:line="240" w:lineRule="auto"/>
              <w:ind w:left="10" w:right="5"/>
              <w:rPr>
                <w:sz w:val="20"/>
              </w:rPr>
            </w:pPr>
            <w:r>
              <w:rPr>
                <w:spacing w:val="-2"/>
                <w:sz w:val="20"/>
              </w:rPr>
              <w:t>9,714</w:t>
            </w:r>
          </w:p>
        </w:tc>
        <w:tc>
          <w:tcPr>
            <w:tcW w:w="1784" w:type="dxa"/>
          </w:tcPr>
          <w:p w14:paraId="7BBAAC72" w14:textId="77777777" w:rsidR="00984311" w:rsidRDefault="00CB0695">
            <w:pPr>
              <w:pStyle w:val="TableParagraph"/>
              <w:spacing w:before="2" w:line="240" w:lineRule="auto"/>
              <w:ind w:left="10" w:right="6"/>
              <w:rPr>
                <w:sz w:val="20"/>
              </w:rPr>
            </w:pPr>
            <w:r>
              <w:rPr>
                <w:spacing w:val="-2"/>
                <w:sz w:val="20"/>
              </w:rPr>
              <w:t>2,042</w:t>
            </w:r>
          </w:p>
        </w:tc>
        <w:tc>
          <w:tcPr>
            <w:tcW w:w="1786" w:type="dxa"/>
          </w:tcPr>
          <w:p w14:paraId="43769D3B" w14:textId="77777777" w:rsidR="00984311" w:rsidRDefault="00CB0695">
            <w:pPr>
              <w:pStyle w:val="TableParagraph"/>
              <w:spacing w:before="2" w:line="240" w:lineRule="auto"/>
              <w:ind w:left="10" w:right="11"/>
              <w:rPr>
                <w:sz w:val="20"/>
              </w:rPr>
            </w:pPr>
            <w:r>
              <w:rPr>
                <w:spacing w:val="-2"/>
                <w:sz w:val="20"/>
              </w:rPr>
              <w:t>26.6%</w:t>
            </w:r>
          </w:p>
        </w:tc>
      </w:tr>
      <w:tr w:rsidR="00984311" w14:paraId="7F4114C1" w14:textId="77777777">
        <w:trPr>
          <w:trHeight w:val="287"/>
        </w:trPr>
        <w:tc>
          <w:tcPr>
            <w:tcW w:w="1784" w:type="dxa"/>
          </w:tcPr>
          <w:p w14:paraId="56F864B9" w14:textId="77777777" w:rsidR="00984311" w:rsidRDefault="00CB0695">
            <w:pPr>
              <w:pStyle w:val="TableParagraph"/>
              <w:spacing w:before="2" w:line="240" w:lineRule="auto"/>
              <w:jc w:val="left"/>
              <w:rPr>
                <w:sz w:val="20"/>
              </w:rPr>
            </w:pPr>
            <w:r>
              <w:rPr>
                <w:spacing w:val="-2"/>
                <w:sz w:val="20"/>
              </w:rPr>
              <w:t>75-</w:t>
            </w:r>
            <w:r>
              <w:rPr>
                <w:spacing w:val="-7"/>
                <w:sz w:val="20"/>
              </w:rPr>
              <w:t>84</w:t>
            </w:r>
          </w:p>
        </w:tc>
        <w:tc>
          <w:tcPr>
            <w:tcW w:w="1786" w:type="dxa"/>
          </w:tcPr>
          <w:p w14:paraId="123CE6E6" w14:textId="77777777" w:rsidR="00984311" w:rsidRDefault="00CB0695">
            <w:pPr>
              <w:pStyle w:val="TableParagraph"/>
              <w:spacing w:before="2" w:line="240" w:lineRule="auto"/>
              <w:ind w:left="10" w:right="6"/>
              <w:rPr>
                <w:sz w:val="20"/>
              </w:rPr>
            </w:pPr>
            <w:r>
              <w:rPr>
                <w:spacing w:val="-2"/>
                <w:sz w:val="20"/>
              </w:rPr>
              <w:t>6,990</w:t>
            </w:r>
          </w:p>
        </w:tc>
        <w:tc>
          <w:tcPr>
            <w:tcW w:w="1784" w:type="dxa"/>
          </w:tcPr>
          <w:p w14:paraId="4572C94A" w14:textId="77777777" w:rsidR="00984311" w:rsidRDefault="00CB0695">
            <w:pPr>
              <w:pStyle w:val="TableParagraph"/>
              <w:spacing w:before="2" w:line="240" w:lineRule="auto"/>
              <w:ind w:left="10" w:right="5"/>
              <w:rPr>
                <w:sz w:val="20"/>
              </w:rPr>
            </w:pPr>
            <w:r>
              <w:rPr>
                <w:spacing w:val="-2"/>
                <w:sz w:val="20"/>
              </w:rPr>
              <w:t>9,359</w:t>
            </w:r>
          </w:p>
        </w:tc>
        <w:tc>
          <w:tcPr>
            <w:tcW w:w="1784" w:type="dxa"/>
          </w:tcPr>
          <w:p w14:paraId="5FA0FD83" w14:textId="77777777" w:rsidR="00984311" w:rsidRDefault="00CB0695">
            <w:pPr>
              <w:pStyle w:val="TableParagraph"/>
              <w:spacing w:before="2" w:line="240" w:lineRule="auto"/>
              <w:ind w:left="10" w:right="6"/>
              <w:rPr>
                <w:sz w:val="20"/>
              </w:rPr>
            </w:pPr>
            <w:r>
              <w:rPr>
                <w:spacing w:val="-2"/>
                <w:sz w:val="20"/>
              </w:rPr>
              <w:t>2,369</w:t>
            </w:r>
          </w:p>
        </w:tc>
        <w:tc>
          <w:tcPr>
            <w:tcW w:w="1786" w:type="dxa"/>
          </w:tcPr>
          <w:p w14:paraId="3E2A7E6E" w14:textId="77777777" w:rsidR="00984311" w:rsidRDefault="00CB0695">
            <w:pPr>
              <w:pStyle w:val="TableParagraph"/>
              <w:spacing w:before="2" w:line="240" w:lineRule="auto"/>
              <w:ind w:left="10" w:right="11"/>
              <w:rPr>
                <w:sz w:val="20"/>
              </w:rPr>
            </w:pPr>
            <w:r>
              <w:rPr>
                <w:spacing w:val="-2"/>
                <w:sz w:val="20"/>
              </w:rPr>
              <w:t>33.9%</w:t>
            </w:r>
          </w:p>
        </w:tc>
      </w:tr>
      <w:tr w:rsidR="00984311" w14:paraId="1EF41F56" w14:textId="77777777">
        <w:trPr>
          <w:trHeight w:val="287"/>
        </w:trPr>
        <w:tc>
          <w:tcPr>
            <w:tcW w:w="1784" w:type="dxa"/>
          </w:tcPr>
          <w:p w14:paraId="7EC6254C" w14:textId="77777777" w:rsidR="00984311" w:rsidRDefault="00CB0695">
            <w:pPr>
              <w:pStyle w:val="TableParagraph"/>
              <w:jc w:val="left"/>
              <w:rPr>
                <w:sz w:val="20"/>
              </w:rPr>
            </w:pPr>
            <w:r>
              <w:rPr>
                <w:spacing w:val="-5"/>
                <w:sz w:val="20"/>
              </w:rPr>
              <w:t>85+</w:t>
            </w:r>
          </w:p>
        </w:tc>
        <w:tc>
          <w:tcPr>
            <w:tcW w:w="1786" w:type="dxa"/>
          </w:tcPr>
          <w:p w14:paraId="1291D81D" w14:textId="77777777" w:rsidR="00984311" w:rsidRDefault="00CB0695">
            <w:pPr>
              <w:pStyle w:val="TableParagraph"/>
              <w:ind w:left="10" w:right="6"/>
              <w:rPr>
                <w:sz w:val="20"/>
              </w:rPr>
            </w:pPr>
            <w:r>
              <w:rPr>
                <w:spacing w:val="-2"/>
                <w:sz w:val="20"/>
              </w:rPr>
              <w:t>2,186</w:t>
            </w:r>
          </w:p>
        </w:tc>
        <w:tc>
          <w:tcPr>
            <w:tcW w:w="1784" w:type="dxa"/>
          </w:tcPr>
          <w:p w14:paraId="001C7BA0" w14:textId="77777777" w:rsidR="00984311" w:rsidRDefault="00CB0695">
            <w:pPr>
              <w:pStyle w:val="TableParagraph"/>
              <w:ind w:left="10" w:right="5"/>
              <w:rPr>
                <w:sz w:val="20"/>
              </w:rPr>
            </w:pPr>
            <w:r>
              <w:rPr>
                <w:spacing w:val="-2"/>
                <w:sz w:val="20"/>
              </w:rPr>
              <w:t>3,784</w:t>
            </w:r>
          </w:p>
        </w:tc>
        <w:tc>
          <w:tcPr>
            <w:tcW w:w="1784" w:type="dxa"/>
          </w:tcPr>
          <w:p w14:paraId="5FBF473F" w14:textId="77777777" w:rsidR="00984311" w:rsidRDefault="00CB0695">
            <w:pPr>
              <w:pStyle w:val="TableParagraph"/>
              <w:ind w:left="10" w:right="6"/>
              <w:rPr>
                <w:sz w:val="20"/>
              </w:rPr>
            </w:pPr>
            <w:r>
              <w:rPr>
                <w:spacing w:val="-2"/>
                <w:sz w:val="20"/>
              </w:rPr>
              <w:t>1,598</w:t>
            </w:r>
          </w:p>
        </w:tc>
        <w:tc>
          <w:tcPr>
            <w:tcW w:w="1786" w:type="dxa"/>
          </w:tcPr>
          <w:p w14:paraId="481D167A" w14:textId="77777777" w:rsidR="00984311" w:rsidRDefault="00CB0695">
            <w:pPr>
              <w:pStyle w:val="TableParagraph"/>
              <w:ind w:left="10" w:right="11"/>
              <w:rPr>
                <w:sz w:val="20"/>
              </w:rPr>
            </w:pPr>
            <w:r>
              <w:rPr>
                <w:spacing w:val="-2"/>
                <w:sz w:val="20"/>
              </w:rPr>
              <w:t>73.1%</w:t>
            </w:r>
          </w:p>
        </w:tc>
      </w:tr>
      <w:tr w:rsidR="00984311" w14:paraId="117D8451" w14:textId="77777777">
        <w:trPr>
          <w:trHeight w:val="287"/>
        </w:trPr>
        <w:tc>
          <w:tcPr>
            <w:tcW w:w="1784" w:type="dxa"/>
          </w:tcPr>
          <w:p w14:paraId="1662F7FE" w14:textId="77777777" w:rsidR="00984311" w:rsidRDefault="00CB0695">
            <w:pPr>
              <w:pStyle w:val="TableParagraph"/>
              <w:jc w:val="left"/>
              <w:rPr>
                <w:sz w:val="20"/>
              </w:rPr>
            </w:pPr>
            <w:r>
              <w:rPr>
                <w:spacing w:val="-2"/>
                <w:sz w:val="20"/>
              </w:rPr>
              <w:t>Total</w:t>
            </w:r>
          </w:p>
        </w:tc>
        <w:tc>
          <w:tcPr>
            <w:tcW w:w="1786" w:type="dxa"/>
          </w:tcPr>
          <w:p w14:paraId="6DD08544" w14:textId="77777777" w:rsidR="00984311" w:rsidRDefault="00CB0695">
            <w:pPr>
              <w:pStyle w:val="TableParagraph"/>
              <w:ind w:left="10" w:right="6"/>
              <w:rPr>
                <w:sz w:val="20"/>
              </w:rPr>
            </w:pPr>
            <w:r>
              <w:rPr>
                <w:spacing w:val="-2"/>
                <w:sz w:val="20"/>
              </w:rPr>
              <w:t>55,431</w:t>
            </w:r>
          </w:p>
        </w:tc>
        <w:tc>
          <w:tcPr>
            <w:tcW w:w="1784" w:type="dxa"/>
          </w:tcPr>
          <w:p w14:paraId="7395722B" w14:textId="77777777" w:rsidR="00984311" w:rsidRDefault="00CB0695">
            <w:pPr>
              <w:pStyle w:val="TableParagraph"/>
              <w:ind w:left="10" w:right="5"/>
              <w:rPr>
                <w:sz w:val="20"/>
              </w:rPr>
            </w:pPr>
            <w:r>
              <w:rPr>
                <w:spacing w:val="-2"/>
                <w:sz w:val="20"/>
              </w:rPr>
              <w:t>62,792</w:t>
            </w:r>
          </w:p>
        </w:tc>
        <w:tc>
          <w:tcPr>
            <w:tcW w:w="1784" w:type="dxa"/>
          </w:tcPr>
          <w:p w14:paraId="4749CE30" w14:textId="77777777" w:rsidR="00984311" w:rsidRDefault="00CB0695">
            <w:pPr>
              <w:pStyle w:val="TableParagraph"/>
              <w:ind w:left="10" w:right="6"/>
              <w:rPr>
                <w:sz w:val="20"/>
              </w:rPr>
            </w:pPr>
            <w:r>
              <w:rPr>
                <w:spacing w:val="-2"/>
                <w:sz w:val="20"/>
              </w:rPr>
              <w:t>7,361</w:t>
            </w:r>
          </w:p>
        </w:tc>
        <w:tc>
          <w:tcPr>
            <w:tcW w:w="1786" w:type="dxa"/>
          </w:tcPr>
          <w:p w14:paraId="7577D6EF" w14:textId="77777777" w:rsidR="00984311" w:rsidRDefault="00CB0695">
            <w:pPr>
              <w:pStyle w:val="TableParagraph"/>
              <w:ind w:left="10" w:right="11"/>
              <w:rPr>
                <w:sz w:val="20"/>
              </w:rPr>
            </w:pPr>
            <w:r>
              <w:rPr>
                <w:spacing w:val="-2"/>
                <w:sz w:val="20"/>
              </w:rPr>
              <w:t>13.3%</w:t>
            </w:r>
          </w:p>
        </w:tc>
      </w:tr>
    </w:tbl>
    <w:p w14:paraId="1749C3B6" w14:textId="77777777" w:rsidR="00984311" w:rsidRDefault="00CB0695">
      <w:pPr>
        <w:spacing w:before="5"/>
        <w:ind w:left="965"/>
        <w:rPr>
          <w:sz w:val="16"/>
        </w:rPr>
      </w:pPr>
      <w:r>
        <w:rPr>
          <w:sz w:val="16"/>
        </w:rPr>
        <w:t>Source:</w:t>
      </w:r>
      <w:r>
        <w:rPr>
          <w:spacing w:val="-6"/>
          <w:sz w:val="16"/>
        </w:rPr>
        <w:t xml:space="preserve"> </w:t>
      </w:r>
      <w:r>
        <w:rPr>
          <w:sz w:val="16"/>
        </w:rPr>
        <w:t>Demographic</w:t>
      </w:r>
      <w:r>
        <w:rPr>
          <w:spacing w:val="-4"/>
          <w:sz w:val="16"/>
        </w:rPr>
        <w:t xml:space="preserve"> </w:t>
      </w:r>
      <w:r>
        <w:rPr>
          <w:sz w:val="16"/>
        </w:rPr>
        <w:t>Projections</w:t>
      </w:r>
      <w:r>
        <w:rPr>
          <w:spacing w:val="-2"/>
          <w:sz w:val="16"/>
        </w:rPr>
        <w:t xml:space="preserve"> </w:t>
      </w:r>
      <w:r>
        <w:rPr>
          <w:sz w:val="16"/>
        </w:rPr>
        <w:t>*Numbers</w:t>
      </w:r>
      <w:r>
        <w:rPr>
          <w:spacing w:val="-5"/>
          <w:sz w:val="16"/>
        </w:rPr>
        <w:t xml:space="preserve"> </w:t>
      </w:r>
      <w:r>
        <w:rPr>
          <w:sz w:val="16"/>
        </w:rPr>
        <w:t>may</w:t>
      </w:r>
      <w:r>
        <w:rPr>
          <w:spacing w:val="-5"/>
          <w:sz w:val="16"/>
        </w:rPr>
        <w:t xml:space="preserve"> </w:t>
      </w:r>
      <w:r>
        <w:rPr>
          <w:sz w:val="16"/>
        </w:rPr>
        <w:t>not</w:t>
      </w:r>
      <w:r>
        <w:rPr>
          <w:spacing w:val="-5"/>
          <w:sz w:val="16"/>
        </w:rPr>
        <w:t xml:space="preserve"> </w:t>
      </w:r>
      <w:r>
        <w:rPr>
          <w:sz w:val="16"/>
        </w:rPr>
        <w:t>sum</w:t>
      </w:r>
      <w:r>
        <w:rPr>
          <w:spacing w:val="-5"/>
          <w:sz w:val="16"/>
        </w:rPr>
        <w:t xml:space="preserve"> </w:t>
      </w:r>
      <w:r>
        <w:rPr>
          <w:sz w:val="16"/>
        </w:rPr>
        <w:t>due</w:t>
      </w:r>
      <w:r>
        <w:rPr>
          <w:spacing w:val="-6"/>
          <w:sz w:val="16"/>
        </w:rPr>
        <w:t xml:space="preserve"> </w:t>
      </w:r>
      <w:r>
        <w:rPr>
          <w:sz w:val="16"/>
        </w:rPr>
        <w:t>to</w:t>
      </w:r>
      <w:r>
        <w:rPr>
          <w:spacing w:val="-4"/>
          <w:sz w:val="16"/>
        </w:rPr>
        <w:t xml:space="preserve"> </w:t>
      </w:r>
      <w:r>
        <w:rPr>
          <w:spacing w:val="-2"/>
          <w:sz w:val="16"/>
        </w:rPr>
        <w:t>rounding</w:t>
      </w:r>
    </w:p>
    <w:p w14:paraId="03E5DE02" w14:textId="77777777" w:rsidR="00984311" w:rsidRDefault="00984311">
      <w:pPr>
        <w:pStyle w:val="BodyText"/>
        <w:rPr>
          <w:sz w:val="16"/>
        </w:rPr>
      </w:pPr>
    </w:p>
    <w:p w14:paraId="2482B1BE" w14:textId="77777777" w:rsidR="00984311" w:rsidRDefault="00984311">
      <w:pPr>
        <w:pStyle w:val="BodyText"/>
        <w:spacing w:before="83"/>
        <w:rPr>
          <w:sz w:val="16"/>
        </w:rPr>
      </w:pPr>
    </w:p>
    <w:p w14:paraId="44E996A5" w14:textId="77777777" w:rsidR="00984311" w:rsidRDefault="00CB0695">
      <w:pPr>
        <w:pStyle w:val="ListParagraph"/>
        <w:numPr>
          <w:ilvl w:val="0"/>
          <w:numId w:val="1"/>
        </w:numPr>
        <w:tabs>
          <w:tab w:val="left" w:pos="963"/>
          <w:tab w:val="left" w:pos="965"/>
        </w:tabs>
        <w:spacing w:line="273" w:lineRule="auto"/>
        <w:ind w:right="530"/>
        <w:jc w:val="both"/>
        <w:rPr>
          <w:sz w:val="20"/>
        </w:rPr>
      </w:pPr>
      <w:r>
        <w:rPr>
          <w:sz w:val="20"/>
        </w:rPr>
        <w:t>On</w:t>
      </w:r>
      <w:r>
        <w:rPr>
          <w:spacing w:val="-8"/>
          <w:sz w:val="20"/>
        </w:rPr>
        <w:t xml:space="preserve"> </w:t>
      </w:r>
      <w:r>
        <w:rPr>
          <w:sz w:val="20"/>
        </w:rPr>
        <w:t>the</w:t>
      </w:r>
      <w:r>
        <w:rPr>
          <w:spacing w:val="-7"/>
          <w:sz w:val="20"/>
        </w:rPr>
        <w:t xml:space="preserve"> </w:t>
      </w:r>
      <w:r>
        <w:rPr>
          <w:sz w:val="20"/>
        </w:rPr>
        <w:t>assumption</w:t>
      </w:r>
      <w:r>
        <w:rPr>
          <w:spacing w:val="-7"/>
          <w:sz w:val="20"/>
        </w:rPr>
        <w:t xml:space="preserve"> </w:t>
      </w:r>
      <w:r>
        <w:rPr>
          <w:sz w:val="20"/>
        </w:rPr>
        <w:t>that</w:t>
      </w:r>
      <w:r>
        <w:rPr>
          <w:spacing w:val="-6"/>
          <w:sz w:val="20"/>
        </w:rPr>
        <w:t xml:space="preserve"> </w:t>
      </w:r>
      <w:r>
        <w:rPr>
          <w:sz w:val="20"/>
        </w:rPr>
        <w:t>occupancy</w:t>
      </w:r>
      <w:r>
        <w:rPr>
          <w:spacing w:val="-8"/>
          <w:sz w:val="20"/>
        </w:rPr>
        <w:t xml:space="preserve"> </w:t>
      </w:r>
      <w:r>
        <w:rPr>
          <w:sz w:val="20"/>
        </w:rPr>
        <w:t>patterns</w:t>
      </w:r>
      <w:r>
        <w:rPr>
          <w:spacing w:val="-7"/>
          <w:sz w:val="20"/>
        </w:rPr>
        <w:t xml:space="preserve"> </w:t>
      </w:r>
      <w:r>
        <w:rPr>
          <w:sz w:val="20"/>
        </w:rPr>
        <w:t>for</w:t>
      </w:r>
      <w:r>
        <w:rPr>
          <w:spacing w:val="-8"/>
          <w:sz w:val="20"/>
        </w:rPr>
        <w:t xml:space="preserve"> </w:t>
      </w:r>
      <w:r>
        <w:rPr>
          <w:sz w:val="20"/>
        </w:rPr>
        <w:t>each</w:t>
      </w:r>
      <w:r>
        <w:rPr>
          <w:spacing w:val="-8"/>
          <w:sz w:val="20"/>
        </w:rPr>
        <w:t xml:space="preserve"> </w:t>
      </w:r>
      <w:r>
        <w:rPr>
          <w:sz w:val="20"/>
        </w:rPr>
        <w:t>age</w:t>
      </w:r>
      <w:r>
        <w:rPr>
          <w:spacing w:val="-8"/>
          <w:sz w:val="20"/>
        </w:rPr>
        <w:t xml:space="preserve"> </w:t>
      </w:r>
      <w:r>
        <w:rPr>
          <w:sz w:val="20"/>
        </w:rPr>
        <w:t>group</w:t>
      </w:r>
      <w:r>
        <w:rPr>
          <w:spacing w:val="-8"/>
          <w:sz w:val="20"/>
        </w:rPr>
        <w:t xml:space="preserve"> </w:t>
      </w:r>
      <w:r>
        <w:rPr>
          <w:sz w:val="20"/>
        </w:rPr>
        <w:t>(within</w:t>
      </w:r>
      <w:r>
        <w:rPr>
          <w:spacing w:val="-8"/>
          <w:sz w:val="20"/>
        </w:rPr>
        <w:t xml:space="preserve"> </w:t>
      </w:r>
      <w:r>
        <w:rPr>
          <w:sz w:val="20"/>
        </w:rPr>
        <w:t>each</w:t>
      </w:r>
      <w:r>
        <w:rPr>
          <w:spacing w:val="-8"/>
          <w:sz w:val="20"/>
        </w:rPr>
        <w:t xml:space="preserve"> </w:t>
      </w:r>
      <w:r>
        <w:rPr>
          <w:sz w:val="20"/>
        </w:rPr>
        <w:t>tenure)</w:t>
      </w:r>
      <w:r>
        <w:rPr>
          <w:spacing w:val="-8"/>
          <w:sz w:val="20"/>
        </w:rPr>
        <w:t xml:space="preserve"> </w:t>
      </w:r>
      <w:r>
        <w:rPr>
          <w:sz w:val="20"/>
        </w:rPr>
        <w:t>remain</w:t>
      </w:r>
      <w:r>
        <w:rPr>
          <w:spacing w:val="-8"/>
          <w:sz w:val="20"/>
        </w:rPr>
        <w:t xml:space="preserve"> </w:t>
      </w:r>
      <w:r>
        <w:rPr>
          <w:sz w:val="20"/>
        </w:rPr>
        <w:t>the</w:t>
      </w:r>
      <w:r>
        <w:rPr>
          <w:spacing w:val="-8"/>
          <w:sz w:val="20"/>
        </w:rPr>
        <w:t xml:space="preserve"> </w:t>
      </w:r>
      <w:r>
        <w:rPr>
          <w:sz w:val="20"/>
        </w:rPr>
        <w:t>same, it</w:t>
      </w:r>
      <w:r>
        <w:rPr>
          <w:spacing w:val="-3"/>
          <w:sz w:val="20"/>
        </w:rPr>
        <w:t xml:space="preserve"> </w:t>
      </w:r>
      <w:r>
        <w:rPr>
          <w:sz w:val="20"/>
        </w:rPr>
        <w:t>is,</w:t>
      </w:r>
      <w:r>
        <w:rPr>
          <w:spacing w:val="-3"/>
          <w:sz w:val="20"/>
        </w:rPr>
        <w:t xml:space="preserve"> </w:t>
      </w:r>
      <w:r>
        <w:rPr>
          <w:sz w:val="20"/>
        </w:rPr>
        <w:t>therefore,</w:t>
      </w:r>
      <w:r>
        <w:rPr>
          <w:spacing w:val="-3"/>
          <w:sz w:val="20"/>
        </w:rPr>
        <w:t xml:space="preserve"> </w:t>
      </w:r>
      <w:r>
        <w:rPr>
          <w:sz w:val="20"/>
        </w:rPr>
        <w:t>possible</w:t>
      </w:r>
      <w:r>
        <w:rPr>
          <w:spacing w:val="-3"/>
          <w:sz w:val="20"/>
        </w:rPr>
        <w:t xml:space="preserve"> </w:t>
      </w:r>
      <w:r>
        <w:rPr>
          <w:sz w:val="20"/>
        </w:rPr>
        <w:t>to</w:t>
      </w:r>
      <w:r>
        <w:rPr>
          <w:spacing w:val="-3"/>
          <w:sz w:val="20"/>
        </w:rPr>
        <w:t xml:space="preserve"> </w:t>
      </w:r>
      <w:r>
        <w:rPr>
          <w:sz w:val="20"/>
        </w:rPr>
        <w:t>assess</w:t>
      </w:r>
      <w:r>
        <w:rPr>
          <w:spacing w:val="-2"/>
          <w:sz w:val="20"/>
        </w:rPr>
        <w:t xml:space="preserve"> </w:t>
      </w:r>
      <w:r>
        <w:rPr>
          <w:sz w:val="20"/>
        </w:rPr>
        <w:t>the</w:t>
      </w:r>
      <w:r>
        <w:rPr>
          <w:spacing w:val="-3"/>
          <w:sz w:val="20"/>
        </w:rPr>
        <w:t xml:space="preserve"> </w:t>
      </w:r>
      <w:r>
        <w:rPr>
          <w:sz w:val="20"/>
        </w:rPr>
        <w:t>profile</w:t>
      </w:r>
      <w:r>
        <w:rPr>
          <w:spacing w:val="-3"/>
          <w:sz w:val="20"/>
        </w:rPr>
        <w:t xml:space="preserve"> </w:t>
      </w:r>
      <w:r>
        <w:rPr>
          <w:sz w:val="20"/>
        </w:rPr>
        <w:t>of</w:t>
      </w:r>
      <w:r>
        <w:rPr>
          <w:spacing w:val="-3"/>
          <w:sz w:val="20"/>
        </w:rPr>
        <w:t xml:space="preserve"> </w:t>
      </w:r>
      <w:r>
        <w:rPr>
          <w:sz w:val="20"/>
        </w:rPr>
        <w:t>housing</w:t>
      </w:r>
      <w:r>
        <w:rPr>
          <w:spacing w:val="-1"/>
          <w:sz w:val="20"/>
        </w:rPr>
        <w:t xml:space="preserve"> </w:t>
      </w:r>
      <w:r>
        <w:rPr>
          <w:sz w:val="20"/>
        </w:rPr>
        <w:t>needed</w:t>
      </w:r>
      <w:r>
        <w:rPr>
          <w:spacing w:val="-4"/>
          <w:sz w:val="20"/>
        </w:rPr>
        <w:t xml:space="preserve"> </w:t>
      </w:r>
      <w:r>
        <w:rPr>
          <w:sz w:val="20"/>
        </w:rPr>
        <w:t>over</w:t>
      </w:r>
      <w:r>
        <w:rPr>
          <w:spacing w:val="-3"/>
          <w:sz w:val="20"/>
        </w:rPr>
        <w:t xml:space="preserve"> </w:t>
      </w:r>
      <w:r>
        <w:rPr>
          <w:sz w:val="20"/>
        </w:rPr>
        <w:t>the</w:t>
      </w:r>
      <w:r>
        <w:rPr>
          <w:spacing w:val="-4"/>
          <w:sz w:val="20"/>
        </w:rPr>
        <w:t xml:space="preserve"> </w:t>
      </w:r>
      <w:r>
        <w:rPr>
          <w:sz w:val="20"/>
        </w:rPr>
        <w:t>assessment</w:t>
      </w:r>
      <w:r>
        <w:rPr>
          <w:spacing w:val="-3"/>
          <w:sz w:val="20"/>
        </w:rPr>
        <w:t xml:space="preserve"> </w:t>
      </w:r>
      <w:r>
        <w:rPr>
          <w:sz w:val="20"/>
        </w:rPr>
        <w:t>period</w:t>
      </w:r>
      <w:r>
        <w:rPr>
          <w:spacing w:val="-4"/>
          <w:sz w:val="20"/>
        </w:rPr>
        <w:t xml:space="preserve"> </w:t>
      </w:r>
      <w:r>
        <w:rPr>
          <w:sz w:val="20"/>
        </w:rPr>
        <w:t>(taken</w:t>
      </w:r>
      <w:r>
        <w:rPr>
          <w:spacing w:val="-3"/>
          <w:sz w:val="20"/>
        </w:rPr>
        <w:t xml:space="preserve"> </w:t>
      </w:r>
      <w:r>
        <w:rPr>
          <w:sz w:val="20"/>
        </w:rPr>
        <w:t>to be 2023-40) linked to the projected population growth. The table below sets out the initial modelled outputs for each broad tenure group. This is just the starting point for considering the mix of housing in the district.</w:t>
      </w:r>
    </w:p>
    <w:p w14:paraId="504522DD" w14:textId="77777777" w:rsidR="00984311" w:rsidRDefault="00CB0695">
      <w:pPr>
        <w:pStyle w:val="Heading2"/>
        <w:spacing w:before="206"/>
      </w:pPr>
      <w:r>
        <w:rPr>
          <w:color w:val="636363"/>
        </w:rPr>
        <w:t>Table</w:t>
      </w:r>
      <w:r>
        <w:rPr>
          <w:color w:val="636363"/>
          <w:spacing w:val="-5"/>
        </w:rPr>
        <w:t xml:space="preserve"> </w:t>
      </w:r>
      <w:r>
        <w:rPr>
          <w:color w:val="636363"/>
        </w:rPr>
        <w:t>A17</w:t>
      </w:r>
      <w:r>
        <w:rPr>
          <w:color w:val="636363"/>
          <w:spacing w:val="-5"/>
        </w:rPr>
        <w:t xml:space="preserve"> </w:t>
      </w:r>
      <w:r>
        <w:rPr>
          <w:color w:val="636363"/>
        </w:rPr>
        <w:t>-</w:t>
      </w:r>
      <w:r>
        <w:rPr>
          <w:color w:val="636363"/>
          <w:spacing w:val="-5"/>
        </w:rPr>
        <w:t xml:space="preserve"> </w:t>
      </w:r>
      <w:r>
        <w:rPr>
          <w:color w:val="636363"/>
        </w:rPr>
        <w:t>Initial</w:t>
      </w:r>
      <w:r>
        <w:rPr>
          <w:color w:val="636363"/>
          <w:spacing w:val="-3"/>
        </w:rPr>
        <w:t xml:space="preserve"> </w:t>
      </w:r>
      <w:r>
        <w:rPr>
          <w:color w:val="636363"/>
        </w:rPr>
        <w:t>Modelled</w:t>
      </w:r>
      <w:r>
        <w:rPr>
          <w:color w:val="636363"/>
          <w:spacing w:val="-4"/>
        </w:rPr>
        <w:t xml:space="preserve"> </w:t>
      </w:r>
      <w:r>
        <w:rPr>
          <w:color w:val="636363"/>
        </w:rPr>
        <w:t>Mix</w:t>
      </w:r>
      <w:r>
        <w:rPr>
          <w:color w:val="636363"/>
          <w:spacing w:val="-5"/>
        </w:rPr>
        <w:t xml:space="preserve"> </w:t>
      </w:r>
      <w:r>
        <w:rPr>
          <w:color w:val="636363"/>
        </w:rPr>
        <w:t>of</w:t>
      </w:r>
      <w:r>
        <w:rPr>
          <w:color w:val="636363"/>
          <w:spacing w:val="-4"/>
        </w:rPr>
        <w:t xml:space="preserve"> </w:t>
      </w:r>
      <w:r>
        <w:rPr>
          <w:color w:val="636363"/>
        </w:rPr>
        <w:t>Housing</w:t>
      </w:r>
      <w:r>
        <w:rPr>
          <w:color w:val="636363"/>
          <w:spacing w:val="-4"/>
        </w:rPr>
        <w:t xml:space="preserve"> </w:t>
      </w:r>
      <w:r>
        <w:rPr>
          <w:color w:val="636363"/>
        </w:rPr>
        <w:t>by</w:t>
      </w:r>
      <w:r>
        <w:rPr>
          <w:color w:val="636363"/>
          <w:spacing w:val="-5"/>
        </w:rPr>
        <w:t xml:space="preserve"> </w:t>
      </w:r>
      <w:r>
        <w:rPr>
          <w:color w:val="636363"/>
        </w:rPr>
        <w:t>Size</w:t>
      </w:r>
      <w:r>
        <w:rPr>
          <w:color w:val="636363"/>
          <w:spacing w:val="-3"/>
        </w:rPr>
        <w:t xml:space="preserve"> </w:t>
      </w:r>
      <w:r>
        <w:rPr>
          <w:color w:val="636363"/>
        </w:rPr>
        <w:t>and</w:t>
      </w:r>
      <w:r>
        <w:rPr>
          <w:color w:val="636363"/>
          <w:spacing w:val="-4"/>
        </w:rPr>
        <w:t xml:space="preserve"> </w:t>
      </w:r>
      <w:r>
        <w:rPr>
          <w:color w:val="636363"/>
          <w:spacing w:val="-2"/>
        </w:rPr>
        <w:t>Tenure</w:t>
      </w:r>
    </w:p>
    <w:p w14:paraId="075759D8"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3"/>
        <w:gridCol w:w="1466"/>
        <w:gridCol w:w="1463"/>
        <w:gridCol w:w="1464"/>
        <w:gridCol w:w="1473"/>
      </w:tblGrid>
      <w:tr w:rsidR="00984311" w14:paraId="060D5D49" w14:textId="77777777">
        <w:trPr>
          <w:trHeight w:val="287"/>
        </w:trPr>
        <w:tc>
          <w:tcPr>
            <w:tcW w:w="3053" w:type="dxa"/>
            <w:shd w:val="clear" w:color="auto" w:fill="212C55"/>
          </w:tcPr>
          <w:p w14:paraId="3D1E79FA" w14:textId="77777777" w:rsidR="00984311" w:rsidRDefault="00984311">
            <w:pPr>
              <w:pStyle w:val="TableParagraph"/>
              <w:spacing w:line="240" w:lineRule="auto"/>
              <w:ind w:left="0"/>
              <w:jc w:val="left"/>
              <w:rPr>
                <w:rFonts w:ascii="Times New Roman"/>
                <w:sz w:val="18"/>
              </w:rPr>
            </w:pPr>
          </w:p>
        </w:tc>
        <w:tc>
          <w:tcPr>
            <w:tcW w:w="1466" w:type="dxa"/>
            <w:shd w:val="clear" w:color="auto" w:fill="212C55"/>
          </w:tcPr>
          <w:p w14:paraId="553A42BC" w14:textId="77777777" w:rsidR="00984311" w:rsidRDefault="00CB0695">
            <w:pPr>
              <w:pStyle w:val="TableParagraph"/>
              <w:ind w:left="7" w:right="5"/>
              <w:rPr>
                <w:rFonts w:ascii="Arial"/>
                <w:b/>
                <w:sz w:val="20"/>
              </w:rPr>
            </w:pPr>
            <w:r>
              <w:rPr>
                <w:rFonts w:ascii="Arial"/>
                <w:b/>
                <w:color w:val="FFFFFF"/>
                <w:spacing w:val="-2"/>
                <w:sz w:val="20"/>
              </w:rPr>
              <w:t>1-bedroom</w:t>
            </w:r>
          </w:p>
        </w:tc>
        <w:tc>
          <w:tcPr>
            <w:tcW w:w="1463" w:type="dxa"/>
            <w:shd w:val="clear" w:color="auto" w:fill="212C55"/>
          </w:tcPr>
          <w:p w14:paraId="371F1B1C" w14:textId="77777777" w:rsidR="00984311" w:rsidRDefault="00CB0695">
            <w:pPr>
              <w:pStyle w:val="TableParagraph"/>
              <w:ind w:left="7"/>
              <w:rPr>
                <w:rFonts w:ascii="Arial"/>
                <w:b/>
                <w:sz w:val="20"/>
              </w:rPr>
            </w:pPr>
            <w:r>
              <w:rPr>
                <w:rFonts w:ascii="Arial"/>
                <w:b/>
                <w:color w:val="FFFFFF"/>
                <w:spacing w:val="-2"/>
                <w:sz w:val="20"/>
              </w:rPr>
              <w:t>2-bedrooms</w:t>
            </w:r>
          </w:p>
        </w:tc>
        <w:tc>
          <w:tcPr>
            <w:tcW w:w="1464" w:type="dxa"/>
            <w:shd w:val="clear" w:color="auto" w:fill="212C55"/>
          </w:tcPr>
          <w:p w14:paraId="3F5FE1D4" w14:textId="77777777" w:rsidR="00984311" w:rsidRDefault="00CB0695">
            <w:pPr>
              <w:pStyle w:val="TableParagraph"/>
              <w:ind w:left="8"/>
              <w:rPr>
                <w:rFonts w:ascii="Arial"/>
                <w:b/>
                <w:sz w:val="20"/>
              </w:rPr>
            </w:pPr>
            <w:r>
              <w:rPr>
                <w:rFonts w:ascii="Arial"/>
                <w:b/>
                <w:color w:val="FFFFFF"/>
                <w:spacing w:val="-2"/>
                <w:sz w:val="20"/>
              </w:rPr>
              <w:t>3-bedrooms</w:t>
            </w:r>
          </w:p>
        </w:tc>
        <w:tc>
          <w:tcPr>
            <w:tcW w:w="1473" w:type="dxa"/>
            <w:shd w:val="clear" w:color="auto" w:fill="212C55"/>
          </w:tcPr>
          <w:p w14:paraId="5C6767FE" w14:textId="77777777" w:rsidR="00984311" w:rsidRDefault="00CB0695">
            <w:pPr>
              <w:pStyle w:val="TableParagraph"/>
              <w:ind w:left="15"/>
              <w:rPr>
                <w:rFonts w:ascii="Arial"/>
                <w:b/>
                <w:sz w:val="20"/>
              </w:rPr>
            </w:pPr>
            <w:r>
              <w:rPr>
                <w:rFonts w:ascii="Arial"/>
                <w:b/>
                <w:color w:val="FFFFFF"/>
                <w:spacing w:val="-8"/>
                <w:sz w:val="20"/>
              </w:rPr>
              <w:t>4+-</w:t>
            </w:r>
            <w:r>
              <w:rPr>
                <w:rFonts w:ascii="Arial"/>
                <w:b/>
                <w:color w:val="FFFFFF"/>
                <w:spacing w:val="-2"/>
                <w:sz w:val="20"/>
              </w:rPr>
              <w:t>bedrooms</w:t>
            </w:r>
          </w:p>
        </w:tc>
      </w:tr>
      <w:tr w:rsidR="00984311" w14:paraId="427522CE" w14:textId="77777777">
        <w:trPr>
          <w:trHeight w:val="287"/>
        </w:trPr>
        <w:tc>
          <w:tcPr>
            <w:tcW w:w="3053" w:type="dxa"/>
          </w:tcPr>
          <w:p w14:paraId="49C05D1C" w14:textId="77777777" w:rsidR="00984311" w:rsidRDefault="00CB0695">
            <w:pPr>
              <w:pStyle w:val="TableParagraph"/>
              <w:jc w:val="left"/>
              <w:rPr>
                <w:sz w:val="20"/>
              </w:rPr>
            </w:pPr>
            <w:r>
              <w:rPr>
                <w:spacing w:val="-2"/>
                <w:sz w:val="20"/>
              </w:rPr>
              <w:t>Market</w:t>
            </w:r>
          </w:p>
        </w:tc>
        <w:tc>
          <w:tcPr>
            <w:tcW w:w="1466" w:type="dxa"/>
          </w:tcPr>
          <w:p w14:paraId="73C0DFB9" w14:textId="77777777" w:rsidR="00984311" w:rsidRDefault="00CB0695">
            <w:pPr>
              <w:pStyle w:val="TableParagraph"/>
              <w:ind w:left="7"/>
              <w:rPr>
                <w:sz w:val="20"/>
              </w:rPr>
            </w:pPr>
            <w:r>
              <w:rPr>
                <w:spacing w:val="-5"/>
                <w:sz w:val="20"/>
              </w:rPr>
              <w:t>2%</w:t>
            </w:r>
          </w:p>
        </w:tc>
        <w:tc>
          <w:tcPr>
            <w:tcW w:w="1463" w:type="dxa"/>
          </w:tcPr>
          <w:p w14:paraId="4953B345" w14:textId="77777777" w:rsidR="00984311" w:rsidRDefault="00CB0695">
            <w:pPr>
              <w:pStyle w:val="TableParagraph"/>
              <w:ind w:left="7"/>
              <w:rPr>
                <w:sz w:val="20"/>
              </w:rPr>
            </w:pPr>
            <w:r>
              <w:rPr>
                <w:spacing w:val="-5"/>
                <w:sz w:val="20"/>
              </w:rPr>
              <w:t>27%</w:t>
            </w:r>
          </w:p>
        </w:tc>
        <w:tc>
          <w:tcPr>
            <w:tcW w:w="1464" w:type="dxa"/>
          </w:tcPr>
          <w:p w14:paraId="2B1129AC" w14:textId="77777777" w:rsidR="00984311" w:rsidRDefault="00CB0695">
            <w:pPr>
              <w:pStyle w:val="TableParagraph"/>
              <w:ind w:left="8"/>
              <w:rPr>
                <w:sz w:val="20"/>
              </w:rPr>
            </w:pPr>
            <w:r>
              <w:rPr>
                <w:spacing w:val="-5"/>
                <w:sz w:val="20"/>
              </w:rPr>
              <w:t>53%</w:t>
            </w:r>
          </w:p>
        </w:tc>
        <w:tc>
          <w:tcPr>
            <w:tcW w:w="1473" w:type="dxa"/>
          </w:tcPr>
          <w:p w14:paraId="4C786986" w14:textId="77777777" w:rsidR="00984311" w:rsidRDefault="00CB0695">
            <w:pPr>
              <w:pStyle w:val="TableParagraph"/>
              <w:ind w:left="15" w:right="6"/>
              <w:rPr>
                <w:sz w:val="20"/>
              </w:rPr>
            </w:pPr>
            <w:r>
              <w:rPr>
                <w:spacing w:val="-5"/>
                <w:sz w:val="20"/>
              </w:rPr>
              <w:t>18%</w:t>
            </w:r>
          </w:p>
        </w:tc>
      </w:tr>
      <w:tr w:rsidR="00984311" w14:paraId="7DC01FE4" w14:textId="77777777">
        <w:trPr>
          <w:trHeight w:val="287"/>
        </w:trPr>
        <w:tc>
          <w:tcPr>
            <w:tcW w:w="3053" w:type="dxa"/>
          </w:tcPr>
          <w:p w14:paraId="22C50C9C" w14:textId="77777777" w:rsidR="00984311" w:rsidRDefault="00CB0695">
            <w:pPr>
              <w:pStyle w:val="TableParagraph"/>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466" w:type="dxa"/>
          </w:tcPr>
          <w:p w14:paraId="7C8172FE" w14:textId="77777777" w:rsidR="00984311" w:rsidRDefault="00CB0695">
            <w:pPr>
              <w:pStyle w:val="TableParagraph"/>
              <w:ind w:left="7" w:right="5"/>
              <w:rPr>
                <w:sz w:val="20"/>
              </w:rPr>
            </w:pPr>
            <w:r>
              <w:rPr>
                <w:spacing w:val="-5"/>
                <w:sz w:val="20"/>
              </w:rPr>
              <w:t>12%</w:t>
            </w:r>
          </w:p>
        </w:tc>
        <w:tc>
          <w:tcPr>
            <w:tcW w:w="1463" w:type="dxa"/>
          </w:tcPr>
          <w:p w14:paraId="0D256E91" w14:textId="77777777" w:rsidR="00984311" w:rsidRDefault="00CB0695">
            <w:pPr>
              <w:pStyle w:val="TableParagraph"/>
              <w:ind w:left="7"/>
              <w:rPr>
                <w:sz w:val="20"/>
              </w:rPr>
            </w:pPr>
            <w:r>
              <w:rPr>
                <w:spacing w:val="-5"/>
                <w:sz w:val="20"/>
              </w:rPr>
              <w:t>41%</w:t>
            </w:r>
          </w:p>
        </w:tc>
        <w:tc>
          <w:tcPr>
            <w:tcW w:w="1464" w:type="dxa"/>
          </w:tcPr>
          <w:p w14:paraId="700F608D" w14:textId="77777777" w:rsidR="00984311" w:rsidRDefault="00CB0695">
            <w:pPr>
              <w:pStyle w:val="TableParagraph"/>
              <w:ind w:left="8"/>
              <w:rPr>
                <w:sz w:val="20"/>
              </w:rPr>
            </w:pPr>
            <w:r>
              <w:rPr>
                <w:spacing w:val="-5"/>
                <w:sz w:val="20"/>
              </w:rPr>
              <w:t>39%</w:t>
            </w:r>
          </w:p>
        </w:tc>
        <w:tc>
          <w:tcPr>
            <w:tcW w:w="1473" w:type="dxa"/>
          </w:tcPr>
          <w:p w14:paraId="18F8040D" w14:textId="77777777" w:rsidR="00984311" w:rsidRDefault="00CB0695">
            <w:pPr>
              <w:pStyle w:val="TableParagraph"/>
              <w:ind w:left="15" w:right="6"/>
              <w:rPr>
                <w:sz w:val="20"/>
              </w:rPr>
            </w:pPr>
            <w:r>
              <w:rPr>
                <w:spacing w:val="-5"/>
                <w:sz w:val="20"/>
              </w:rPr>
              <w:t>8%</w:t>
            </w:r>
          </w:p>
        </w:tc>
      </w:tr>
      <w:tr w:rsidR="00984311" w14:paraId="60C8C1B3" w14:textId="77777777">
        <w:trPr>
          <w:trHeight w:val="287"/>
        </w:trPr>
        <w:tc>
          <w:tcPr>
            <w:tcW w:w="3053" w:type="dxa"/>
          </w:tcPr>
          <w:p w14:paraId="4E945E5F" w14:textId="77777777" w:rsidR="00984311" w:rsidRDefault="00CB0695">
            <w:pPr>
              <w:pStyle w:val="TableParagraph"/>
              <w:jc w:val="left"/>
              <w:rPr>
                <w:sz w:val="20"/>
              </w:rPr>
            </w:pPr>
            <w:r>
              <w:rPr>
                <w:sz w:val="20"/>
              </w:rPr>
              <w:t>Affordable</w:t>
            </w:r>
            <w:r>
              <w:rPr>
                <w:spacing w:val="-12"/>
                <w:sz w:val="20"/>
              </w:rPr>
              <w:t xml:space="preserve"> </w:t>
            </w:r>
            <w:r>
              <w:rPr>
                <w:sz w:val="20"/>
              </w:rPr>
              <w:t>housing</w:t>
            </w:r>
            <w:r>
              <w:rPr>
                <w:spacing w:val="-10"/>
                <w:sz w:val="20"/>
              </w:rPr>
              <w:t xml:space="preserve"> </w:t>
            </w:r>
            <w:r>
              <w:rPr>
                <w:spacing w:val="-2"/>
                <w:sz w:val="20"/>
              </w:rPr>
              <w:t>(rented)</w:t>
            </w:r>
          </w:p>
        </w:tc>
        <w:tc>
          <w:tcPr>
            <w:tcW w:w="1466" w:type="dxa"/>
          </w:tcPr>
          <w:p w14:paraId="2CF535C2" w14:textId="77777777" w:rsidR="00984311" w:rsidRDefault="00CB0695">
            <w:pPr>
              <w:pStyle w:val="TableParagraph"/>
              <w:ind w:left="7" w:right="5"/>
              <w:rPr>
                <w:sz w:val="20"/>
              </w:rPr>
            </w:pPr>
            <w:r>
              <w:rPr>
                <w:spacing w:val="-5"/>
                <w:sz w:val="20"/>
              </w:rPr>
              <w:t>28%</w:t>
            </w:r>
          </w:p>
        </w:tc>
        <w:tc>
          <w:tcPr>
            <w:tcW w:w="1463" w:type="dxa"/>
          </w:tcPr>
          <w:p w14:paraId="561C25BF" w14:textId="77777777" w:rsidR="00984311" w:rsidRDefault="00CB0695">
            <w:pPr>
              <w:pStyle w:val="TableParagraph"/>
              <w:ind w:left="7"/>
              <w:rPr>
                <w:sz w:val="20"/>
              </w:rPr>
            </w:pPr>
            <w:r>
              <w:rPr>
                <w:spacing w:val="-5"/>
                <w:sz w:val="20"/>
              </w:rPr>
              <w:t>36%</w:t>
            </w:r>
          </w:p>
        </w:tc>
        <w:tc>
          <w:tcPr>
            <w:tcW w:w="1464" w:type="dxa"/>
          </w:tcPr>
          <w:p w14:paraId="10E0FB2A" w14:textId="77777777" w:rsidR="00984311" w:rsidRDefault="00CB0695">
            <w:pPr>
              <w:pStyle w:val="TableParagraph"/>
              <w:ind w:left="8"/>
              <w:rPr>
                <w:sz w:val="20"/>
              </w:rPr>
            </w:pPr>
            <w:r>
              <w:rPr>
                <w:spacing w:val="-5"/>
                <w:sz w:val="20"/>
              </w:rPr>
              <w:t>33%</w:t>
            </w:r>
          </w:p>
        </w:tc>
        <w:tc>
          <w:tcPr>
            <w:tcW w:w="1473" w:type="dxa"/>
          </w:tcPr>
          <w:p w14:paraId="22102784" w14:textId="77777777" w:rsidR="00984311" w:rsidRDefault="00CB0695">
            <w:pPr>
              <w:pStyle w:val="TableParagraph"/>
              <w:ind w:left="15" w:right="6"/>
              <w:rPr>
                <w:sz w:val="20"/>
              </w:rPr>
            </w:pPr>
            <w:r>
              <w:rPr>
                <w:spacing w:val="-5"/>
                <w:sz w:val="20"/>
              </w:rPr>
              <w:t>3%</w:t>
            </w:r>
          </w:p>
        </w:tc>
      </w:tr>
    </w:tbl>
    <w:p w14:paraId="10BBEC90" w14:textId="77777777" w:rsidR="00984311" w:rsidRDefault="00CB0695">
      <w:pPr>
        <w:spacing w:before="3"/>
        <w:ind w:left="965"/>
        <w:rPr>
          <w:sz w:val="16"/>
        </w:rPr>
      </w:pPr>
      <w:r>
        <w:rPr>
          <w:sz w:val="16"/>
        </w:rPr>
        <w:t>Source:</w:t>
      </w:r>
      <w:r>
        <w:rPr>
          <w:spacing w:val="-8"/>
          <w:sz w:val="16"/>
        </w:rPr>
        <w:t xml:space="preserve"> </w:t>
      </w:r>
      <w:r>
        <w:rPr>
          <w:sz w:val="16"/>
        </w:rPr>
        <w:t>Housing</w:t>
      </w:r>
      <w:r>
        <w:rPr>
          <w:spacing w:val="-8"/>
          <w:sz w:val="16"/>
        </w:rPr>
        <w:t xml:space="preserve"> </w:t>
      </w:r>
      <w:r>
        <w:rPr>
          <w:sz w:val="16"/>
        </w:rPr>
        <w:t>Market</w:t>
      </w:r>
      <w:r>
        <w:rPr>
          <w:spacing w:val="-5"/>
          <w:sz w:val="16"/>
        </w:rPr>
        <w:t xml:space="preserve"> </w:t>
      </w:r>
      <w:r>
        <w:rPr>
          <w:spacing w:val="-2"/>
          <w:sz w:val="16"/>
        </w:rPr>
        <w:t>Model</w:t>
      </w:r>
    </w:p>
    <w:p w14:paraId="146EFF72" w14:textId="77777777" w:rsidR="00984311" w:rsidRDefault="00984311">
      <w:pPr>
        <w:pStyle w:val="BodyText"/>
        <w:rPr>
          <w:sz w:val="16"/>
        </w:rPr>
      </w:pPr>
    </w:p>
    <w:p w14:paraId="014A758F" w14:textId="77777777" w:rsidR="00984311" w:rsidRDefault="00984311">
      <w:pPr>
        <w:pStyle w:val="BodyText"/>
        <w:spacing w:before="38"/>
        <w:rPr>
          <w:sz w:val="16"/>
        </w:rPr>
      </w:pPr>
    </w:p>
    <w:p w14:paraId="208CAAD2" w14:textId="77777777" w:rsidR="00984311" w:rsidRDefault="00CB0695">
      <w:pPr>
        <w:pStyle w:val="ListParagraph"/>
        <w:numPr>
          <w:ilvl w:val="0"/>
          <w:numId w:val="1"/>
        </w:numPr>
        <w:tabs>
          <w:tab w:val="left" w:pos="963"/>
          <w:tab w:val="left" w:pos="965"/>
        </w:tabs>
        <w:spacing w:line="271" w:lineRule="auto"/>
        <w:ind w:right="528"/>
        <w:jc w:val="both"/>
        <w:rPr>
          <w:sz w:val="20"/>
        </w:rPr>
      </w:pPr>
      <w:r>
        <w:rPr>
          <w:sz w:val="20"/>
        </w:rPr>
        <w:t xml:space="preserve">However, </w:t>
      </w:r>
      <w:proofErr w:type="gramStart"/>
      <w:r>
        <w:rPr>
          <w:sz w:val="20"/>
        </w:rPr>
        <w:t>taking into account</w:t>
      </w:r>
      <w:proofErr w:type="gramEnd"/>
      <w:r>
        <w:rPr>
          <w:sz w:val="20"/>
        </w:rPr>
        <w:t xml:space="preserve"> a number of other factors including the levels of under and over- occupation and the turnover of affordable homes of different sizes we have amended the modelled outputs to the following table.</w:t>
      </w:r>
    </w:p>
    <w:p w14:paraId="4F81F2C9" w14:textId="77777777" w:rsidR="00984311" w:rsidRDefault="00CB0695">
      <w:pPr>
        <w:pStyle w:val="Heading2"/>
        <w:spacing w:before="207"/>
      </w:pPr>
      <w:r>
        <w:rPr>
          <w:color w:val="636363"/>
        </w:rPr>
        <w:t>Table</w:t>
      </w:r>
      <w:r>
        <w:rPr>
          <w:color w:val="636363"/>
          <w:spacing w:val="-6"/>
        </w:rPr>
        <w:t xml:space="preserve"> </w:t>
      </w:r>
      <w:r>
        <w:rPr>
          <w:color w:val="636363"/>
        </w:rPr>
        <w:t>A18</w:t>
      </w:r>
      <w:r>
        <w:rPr>
          <w:color w:val="636363"/>
          <w:spacing w:val="-5"/>
        </w:rPr>
        <w:t xml:space="preserve"> </w:t>
      </w:r>
      <w:r>
        <w:rPr>
          <w:color w:val="636363"/>
        </w:rPr>
        <w:t>-</w:t>
      </w:r>
      <w:r>
        <w:rPr>
          <w:color w:val="636363"/>
          <w:spacing w:val="-5"/>
        </w:rPr>
        <w:t xml:space="preserve"> </w:t>
      </w:r>
      <w:r>
        <w:rPr>
          <w:color w:val="636363"/>
        </w:rPr>
        <w:t>Adjusted</w:t>
      </w:r>
      <w:r>
        <w:rPr>
          <w:color w:val="636363"/>
          <w:spacing w:val="-2"/>
        </w:rPr>
        <w:t xml:space="preserve"> </w:t>
      </w:r>
      <w:r>
        <w:rPr>
          <w:color w:val="636363"/>
        </w:rPr>
        <w:t>Modelled</w:t>
      </w:r>
      <w:r>
        <w:rPr>
          <w:color w:val="636363"/>
          <w:spacing w:val="-5"/>
        </w:rPr>
        <w:t xml:space="preserve"> </w:t>
      </w:r>
      <w:r>
        <w:rPr>
          <w:color w:val="636363"/>
        </w:rPr>
        <w:t>Mix</w:t>
      </w:r>
      <w:r>
        <w:rPr>
          <w:color w:val="636363"/>
          <w:spacing w:val="-7"/>
        </w:rPr>
        <w:t xml:space="preserve"> </w:t>
      </w:r>
      <w:r>
        <w:rPr>
          <w:color w:val="636363"/>
        </w:rPr>
        <w:t>of</w:t>
      </w:r>
      <w:r>
        <w:rPr>
          <w:color w:val="636363"/>
          <w:spacing w:val="-4"/>
        </w:rPr>
        <w:t xml:space="preserve"> </w:t>
      </w:r>
      <w:r>
        <w:rPr>
          <w:color w:val="636363"/>
        </w:rPr>
        <w:t>Housing</w:t>
      </w:r>
      <w:r>
        <w:rPr>
          <w:color w:val="636363"/>
          <w:spacing w:val="-4"/>
        </w:rPr>
        <w:t xml:space="preserve"> </w:t>
      </w:r>
      <w:r>
        <w:rPr>
          <w:color w:val="636363"/>
        </w:rPr>
        <w:t>by</w:t>
      </w:r>
      <w:r>
        <w:rPr>
          <w:color w:val="636363"/>
          <w:spacing w:val="-6"/>
        </w:rPr>
        <w:t xml:space="preserve"> </w:t>
      </w:r>
      <w:r>
        <w:rPr>
          <w:color w:val="636363"/>
        </w:rPr>
        <w:t>Size</w:t>
      </w:r>
      <w:r>
        <w:rPr>
          <w:color w:val="636363"/>
          <w:spacing w:val="-5"/>
        </w:rPr>
        <w:t xml:space="preserve"> </w:t>
      </w:r>
      <w:r>
        <w:rPr>
          <w:color w:val="636363"/>
        </w:rPr>
        <w:t>and</w:t>
      </w:r>
      <w:r>
        <w:rPr>
          <w:color w:val="636363"/>
          <w:spacing w:val="-4"/>
        </w:rPr>
        <w:t xml:space="preserve"> </w:t>
      </w:r>
      <w:r>
        <w:rPr>
          <w:color w:val="636363"/>
          <w:spacing w:val="-2"/>
        </w:rPr>
        <w:t>Tenure</w:t>
      </w:r>
    </w:p>
    <w:p w14:paraId="474BECB6"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49"/>
        <w:gridCol w:w="1510"/>
        <w:gridCol w:w="1524"/>
        <w:gridCol w:w="1522"/>
        <w:gridCol w:w="1517"/>
      </w:tblGrid>
      <w:tr w:rsidR="00984311" w14:paraId="5439A570" w14:textId="77777777">
        <w:trPr>
          <w:trHeight w:val="285"/>
        </w:trPr>
        <w:tc>
          <w:tcPr>
            <w:tcW w:w="2849" w:type="dxa"/>
            <w:shd w:val="clear" w:color="auto" w:fill="212C55"/>
          </w:tcPr>
          <w:p w14:paraId="46C4E2A0" w14:textId="77777777" w:rsidR="00984311" w:rsidRDefault="00984311">
            <w:pPr>
              <w:pStyle w:val="TableParagraph"/>
              <w:spacing w:line="240" w:lineRule="auto"/>
              <w:ind w:left="0"/>
              <w:jc w:val="left"/>
              <w:rPr>
                <w:rFonts w:ascii="Times New Roman"/>
                <w:sz w:val="18"/>
              </w:rPr>
            </w:pPr>
          </w:p>
        </w:tc>
        <w:tc>
          <w:tcPr>
            <w:tcW w:w="1510" w:type="dxa"/>
            <w:shd w:val="clear" w:color="auto" w:fill="212C55"/>
          </w:tcPr>
          <w:p w14:paraId="0A36EC2B" w14:textId="77777777" w:rsidR="00984311" w:rsidRDefault="00CB0695">
            <w:pPr>
              <w:pStyle w:val="TableParagraph"/>
              <w:ind w:left="6"/>
              <w:rPr>
                <w:rFonts w:ascii="Arial"/>
                <w:b/>
                <w:sz w:val="20"/>
              </w:rPr>
            </w:pPr>
            <w:r>
              <w:rPr>
                <w:rFonts w:ascii="Arial"/>
                <w:b/>
                <w:color w:val="FFFFFF"/>
                <w:spacing w:val="-2"/>
                <w:sz w:val="20"/>
              </w:rPr>
              <w:t>1-bedroom</w:t>
            </w:r>
          </w:p>
        </w:tc>
        <w:tc>
          <w:tcPr>
            <w:tcW w:w="1524" w:type="dxa"/>
            <w:shd w:val="clear" w:color="auto" w:fill="212C55"/>
          </w:tcPr>
          <w:p w14:paraId="780EF181" w14:textId="77777777" w:rsidR="00984311" w:rsidRDefault="00CB0695">
            <w:pPr>
              <w:pStyle w:val="TableParagraph"/>
              <w:ind w:left="7"/>
              <w:rPr>
                <w:rFonts w:ascii="Arial"/>
                <w:b/>
                <w:sz w:val="20"/>
              </w:rPr>
            </w:pPr>
            <w:r>
              <w:rPr>
                <w:rFonts w:ascii="Arial"/>
                <w:b/>
                <w:color w:val="FFFFFF"/>
                <w:spacing w:val="-2"/>
                <w:sz w:val="20"/>
              </w:rPr>
              <w:t>2-bedrooms</w:t>
            </w:r>
          </w:p>
        </w:tc>
        <w:tc>
          <w:tcPr>
            <w:tcW w:w="1522" w:type="dxa"/>
            <w:shd w:val="clear" w:color="auto" w:fill="212C55"/>
          </w:tcPr>
          <w:p w14:paraId="7053D16E" w14:textId="77777777" w:rsidR="00984311" w:rsidRDefault="00CB0695">
            <w:pPr>
              <w:pStyle w:val="TableParagraph"/>
              <w:ind w:left="4"/>
              <w:rPr>
                <w:rFonts w:ascii="Arial"/>
                <w:b/>
                <w:sz w:val="20"/>
              </w:rPr>
            </w:pPr>
            <w:r>
              <w:rPr>
                <w:rFonts w:ascii="Arial"/>
                <w:b/>
                <w:color w:val="FFFFFF"/>
                <w:spacing w:val="-2"/>
                <w:sz w:val="20"/>
              </w:rPr>
              <w:t>3-bedrooms</w:t>
            </w:r>
          </w:p>
        </w:tc>
        <w:tc>
          <w:tcPr>
            <w:tcW w:w="1517" w:type="dxa"/>
            <w:shd w:val="clear" w:color="auto" w:fill="212C55"/>
          </w:tcPr>
          <w:p w14:paraId="5A9654A2" w14:textId="77777777" w:rsidR="00984311" w:rsidRDefault="00CB0695">
            <w:pPr>
              <w:pStyle w:val="TableParagraph"/>
              <w:ind w:left="15"/>
              <w:rPr>
                <w:rFonts w:ascii="Arial"/>
                <w:b/>
                <w:sz w:val="20"/>
              </w:rPr>
            </w:pPr>
            <w:r>
              <w:rPr>
                <w:rFonts w:ascii="Arial"/>
                <w:b/>
                <w:color w:val="FFFFFF"/>
                <w:spacing w:val="-8"/>
                <w:sz w:val="20"/>
              </w:rPr>
              <w:t>4+-</w:t>
            </w:r>
            <w:r>
              <w:rPr>
                <w:rFonts w:ascii="Arial"/>
                <w:b/>
                <w:color w:val="FFFFFF"/>
                <w:spacing w:val="-2"/>
                <w:sz w:val="20"/>
              </w:rPr>
              <w:t>bedrooms</w:t>
            </w:r>
          </w:p>
        </w:tc>
      </w:tr>
      <w:tr w:rsidR="00984311" w14:paraId="26086F14" w14:textId="77777777">
        <w:trPr>
          <w:trHeight w:val="287"/>
        </w:trPr>
        <w:tc>
          <w:tcPr>
            <w:tcW w:w="2849" w:type="dxa"/>
          </w:tcPr>
          <w:p w14:paraId="428CAAAE" w14:textId="77777777" w:rsidR="00984311" w:rsidRDefault="00CB0695">
            <w:pPr>
              <w:pStyle w:val="TableParagraph"/>
              <w:spacing w:before="2" w:line="240" w:lineRule="auto"/>
              <w:jc w:val="left"/>
              <w:rPr>
                <w:sz w:val="20"/>
              </w:rPr>
            </w:pPr>
            <w:r>
              <w:rPr>
                <w:spacing w:val="-2"/>
                <w:sz w:val="20"/>
              </w:rPr>
              <w:t>Market</w:t>
            </w:r>
          </w:p>
        </w:tc>
        <w:tc>
          <w:tcPr>
            <w:tcW w:w="1510" w:type="dxa"/>
          </w:tcPr>
          <w:p w14:paraId="297CABC1" w14:textId="77777777" w:rsidR="00984311" w:rsidRDefault="00CB0695">
            <w:pPr>
              <w:pStyle w:val="TableParagraph"/>
              <w:spacing w:before="2" w:line="240" w:lineRule="auto"/>
              <w:ind w:left="6"/>
              <w:rPr>
                <w:sz w:val="20"/>
              </w:rPr>
            </w:pPr>
            <w:r>
              <w:rPr>
                <w:spacing w:val="-5"/>
                <w:sz w:val="20"/>
              </w:rPr>
              <w:t>11%</w:t>
            </w:r>
          </w:p>
        </w:tc>
        <w:tc>
          <w:tcPr>
            <w:tcW w:w="1524" w:type="dxa"/>
          </w:tcPr>
          <w:p w14:paraId="2ED5DD16" w14:textId="77777777" w:rsidR="00984311" w:rsidRDefault="00CB0695">
            <w:pPr>
              <w:pStyle w:val="TableParagraph"/>
              <w:spacing w:before="2" w:line="240" w:lineRule="auto"/>
              <w:ind w:left="7" w:right="1"/>
              <w:rPr>
                <w:sz w:val="20"/>
              </w:rPr>
            </w:pPr>
            <w:r>
              <w:rPr>
                <w:spacing w:val="-5"/>
                <w:sz w:val="20"/>
              </w:rPr>
              <w:t>38%</w:t>
            </w:r>
          </w:p>
        </w:tc>
        <w:tc>
          <w:tcPr>
            <w:tcW w:w="1522" w:type="dxa"/>
          </w:tcPr>
          <w:p w14:paraId="5D8F63E4" w14:textId="77777777" w:rsidR="00984311" w:rsidRDefault="00CB0695">
            <w:pPr>
              <w:pStyle w:val="TableParagraph"/>
              <w:spacing w:before="2" w:line="240" w:lineRule="auto"/>
              <w:ind w:left="4"/>
              <w:rPr>
                <w:sz w:val="20"/>
              </w:rPr>
            </w:pPr>
            <w:r>
              <w:rPr>
                <w:spacing w:val="-5"/>
                <w:sz w:val="20"/>
              </w:rPr>
              <w:t>39%</w:t>
            </w:r>
          </w:p>
        </w:tc>
        <w:tc>
          <w:tcPr>
            <w:tcW w:w="1517" w:type="dxa"/>
          </w:tcPr>
          <w:p w14:paraId="60F805EE" w14:textId="77777777" w:rsidR="00984311" w:rsidRDefault="00CB0695">
            <w:pPr>
              <w:pStyle w:val="TableParagraph"/>
              <w:spacing w:before="2" w:line="240" w:lineRule="auto"/>
              <w:ind w:left="15" w:right="11"/>
              <w:rPr>
                <w:sz w:val="20"/>
              </w:rPr>
            </w:pPr>
            <w:r>
              <w:rPr>
                <w:spacing w:val="-5"/>
                <w:sz w:val="20"/>
              </w:rPr>
              <w:t>12%</w:t>
            </w:r>
          </w:p>
        </w:tc>
      </w:tr>
      <w:tr w:rsidR="00984311" w14:paraId="38D801D8" w14:textId="77777777">
        <w:trPr>
          <w:trHeight w:val="287"/>
        </w:trPr>
        <w:tc>
          <w:tcPr>
            <w:tcW w:w="2849" w:type="dxa"/>
          </w:tcPr>
          <w:p w14:paraId="2C9A1028" w14:textId="77777777" w:rsidR="00984311" w:rsidRDefault="00CB0695">
            <w:pPr>
              <w:pStyle w:val="TableParagraph"/>
              <w:spacing w:before="2" w:line="240" w:lineRule="auto"/>
              <w:jc w:val="left"/>
              <w:rPr>
                <w:sz w:val="20"/>
              </w:rPr>
            </w:pPr>
            <w:r>
              <w:rPr>
                <w:sz w:val="20"/>
              </w:rPr>
              <w:t>Affordable</w:t>
            </w:r>
            <w:r>
              <w:rPr>
                <w:spacing w:val="-10"/>
                <w:sz w:val="20"/>
              </w:rPr>
              <w:t xml:space="preserve"> </w:t>
            </w:r>
            <w:r>
              <w:rPr>
                <w:sz w:val="20"/>
              </w:rPr>
              <w:t>home</w:t>
            </w:r>
            <w:r>
              <w:rPr>
                <w:spacing w:val="-10"/>
                <w:sz w:val="20"/>
              </w:rPr>
              <w:t xml:space="preserve"> </w:t>
            </w:r>
            <w:r>
              <w:rPr>
                <w:spacing w:val="-2"/>
                <w:sz w:val="20"/>
              </w:rPr>
              <w:t>ownership</w:t>
            </w:r>
          </w:p>
        </w:tc>
        <w:tc>
          <w:tcPr>
            <w:tcW w:w="1510" w:type="dxa"/>
          </w:tcPr>
          <w:p w14:paraId="2D6AA9B8" w14:textId="77777777" w:rsidR="00984311" w:rsidRDefault="00CB0695">
            <w:pPr>
              <w:pStyle w:val="TableParagraph"/>
              <w:spacing w:before="2" w:line="240" w:lineRule="auto"/>
              <w:ind w:left="6"/>
              <w:rPr>
                <w:sz w:val="20"/>
              </w:rPr>
            </w:pPr>
            <w:r>
              <w:rPr>
                <w:spacing w:val="-5"/>
                <w:sz w:val="20"/>
              </w:rPr>
              <w:t>18%</w:t>
            </w:r>
          </w:p>
        </w:tc>
        <w:tc>
          <w:tcPr>
            <w:tcW w:w="1524" w:type="dxa"/>
          </w:tcPr>
          <w:p w14:paraId="6FFDD3DA" w14:textId="77777777" w:rsidR="00984311" w:rsidRDefault="00CB0695">
            <w:pPr>
              <w:pStyle w:val="TableParagraph"/>
              <w:spacing w:before="2" w:line="240" w:lineRule="auto"/>
              <w:ind w:left="7" w:right="1"/>
              <w:rPr>
                <w:sz w:val="20"/>
              </w:rPr>
            </w:pPr>
            <w:r>
              <w:rPr>
                <w:spacing w:val="-5"/>
                <w:sz w:val="20"/>
              </w:rPr>
              <w:t>44%</w:t>
            </w:r>
          </w:p>
        </w:tc>
        <w:tc>
          <w:tcPr>
            <w:tcW w:w="1522" w:type="dxa"/>
          </w:tcPr>
          <w:p w14:paraId="77B5547E" w14:textId="77777777" w:rsidR="00984311" w:rsidRDefault="00CB0695">
            <w:pPr>
              <w:pStyle w:val="TableParagraph"/>
              <w:spacing w:before="2" w:line="240" w:lineRule="auto"/>
              <w:ind w:left="4"/>
              <w:rPr>
                <w:sz w:val="20"/>
              </w:rPr>
            </w:pPr>
            <w:r>
              <w:rPr>
                <w:spacing w:val="-5"/>
                <w:sz w:val="20"/>
              </w:rPr>
              <w:t>31%</w:t>
            </w:r>
          </w:p>
        </w:tc>
        <w:tc>
          <w:tcPr>
            <w:tcW w:w="1517" w:type="dxa"/>
          </w:tcPr>
          <w:p w14:paraId="0277612F" w14:textId="77777777" w:rsidR="00984311" w:rsidRDefault="00CB0695">
            <w:pPr>
              <w:pStyle w:val="TableParagraph"/>
              <w:spacing w:before="2" w:line="240" w:lineRule="auto"/>
              <w:ind w:left="15" w:right="6"/>
              <w:rPr>
                <w:sz w:val="20"/>
              </w:rPr>
            </w:pPr>
            <w:r>
              <w:rPr>
                <w:spacing w:val="-5"/>
                <w:sz w:val="20"/>
              </w:rPr>
              <w:t>7%</w:t>
            </w:r>
          </w:p>
        </w:tc>
      </w:tr>
      <w:tr w:rsidR="00984311" w14:paraId="173F7C46" w14:textId="77777777">
        <w:trPr>
          <w:trHeight w:val="287"/>
        </w:trPr>
        <w:tc>
          <w:tcPr>
            <w:tcW w:w="2849" w:type="dxa"/>
          </w:tcPr>
          <w:p w14:paraId="51CB9708" w14:textId="77777777" w:rsidR="00984311" w:rsidRDefault="00CB0695">
            <w:pPr>
              <w:pStyle w:val="TableParagraph"/>
              <w:spacing w:before="2" w:line="240" w:lineRule="auto"/>
              <w:jc w:val="left"/>
              <w:rPr>
                <w:sz w:val="20"/>
              </w:rPr>
            </w:pPr>
            <w:r>
              <w:rPr>
                <w:sz w:val="20"/>
              </w:rPr>
              <w:t>Affordable</w:t>
            </w:r>
            <w:r>
              <w:rPr>
                <w:spacing w:val="-12"/>
                <w:sz w:val="20"/>
              </w:rPr>
              <w:t xml:space="preserve"> </w:t>
            </w:r>
            <w:r>
              <w:rPr>
                <w:sz w:val="20"/>
              </w:rPr>
              <w:t>housing</w:t>
            </w:r>
            <w:r>
              <w:rPr>
                <w:spacing w:val="-13"/>
                <w:sz w:val="20"/>
              </w:rPr>
              <w:t xml:space="preserve"> </w:t>
            </w:r>
            <w:r>
              <w:rPr>
                <w:spacing w:val="-2"/>
                <w:sz w:val="20"/>
              </w:rPr>
              <w:t>(rented)</w:t>
            </w:r>
          </w:p>
        </w:tc>
        <w:tc>
          <w:tcPr>
            <w:tcW w:w="1510" w:type="dxa"/>
          </w:tcPr>
          <w:p w14:paraId="0A6DFD67" w14:textId="77777777" w:rsidR="00984311" w:rsidRDefault="00CB0695">
            <w:pPr>
              <w:pStyle w:val="TableParagraph"/>
              <w:spacing w:before="2" w:line="240" w:lineRule="auto"/>
              <w:ind w:left="6"/>
              <w:rPr>
                <w:sz w:val="20"/>
              </w:rPr>
            </w:pPr>
            <w:r>
              <w:rPr>
                <w:spacing w:val="-5"/>
                <w:sz w:val="20"/>
              </w:rPr>
              <w:t>31%</w:t>
            </w:r>
          </w:p>
        </w:tc>
        <w:tc>
          <w:tcPr>
            <w:tcW w:w="1524" w:type="dxa"/>
          </w:tcPr>
          <w:p w14:paraId="389F16AF" w14:textId="77777777" w:rsidR="00984311" w:rsidRDefault="00CB0695">
            <w:pPr>
              <w:pStyle w:val="TableParagraph"/>
              <w:spacing w:before="2" w:line="240" w:lineRule="auto"/>
              <w:ind w:left="7" w:right="1"/>
              <w:rPr>
                <w:sz w:val="20"/>
              </w:rPr>
            </w:pPr>
            <w:r>
              <w:rPr>
                <w:spacing w:val="-5"/>
                <w:sz w:val="20"/>
              </w:rPr>
              <w:t>37%</w:t>
            </w:r>
          </w:p>
        </w:tc>
        <w:tc>
          <w:tcPr>
            <w:tcW w:w="1522" w:type="dxa"/>
          </w:tcPr>
          <w:p w14:paraId="4A360F3D" w14:textId="77777777" w:rsidR="00984311" w:rsidRDefault="00CB0695">
            <w:pPr>
              <w:pStyle w:val="TableParagraph"/>
              <w:spacing w:before="2" w:line="240" w:lineRule="auto"/>
              <w:ind w:left="4"/>
              <w:rPr>
                <w:sz w:val="20"/>
              </w:rPr>
            </w:pPr>
            <w:r>
              <w:rPr>
                <w:spacing w:val="-5"/>
                <w:sz w:val="20"/>
              </w:rPr>
              <w:t>26%</w:t>
            </w:r>
          </w:p>
        </w:tc>
        <w:tc>
          <w:tcPr>
            <w:tcW w:w="1517" w:type="dxa"/>
          </w:tcPr>
          <w:p w14:paraId="16F384EF" w14:textId="77777777" w:rsidR="00984311" w:rsidRDefault="00CB0695">
            <w:pPr>
              <w:pStyle w:val="TableParagraph"/>
              <w:spacing w:before="2" w:line="240" w:lineRule="auto"/>
              <w:ind w:left="15" w:right="6"/>
              <w:rPr>
                <w:sz w:val="20"/>
              </w:rPr>
            </w:pPr>
            <w:r>
              <w:rPr>
                <w:spacing w:val="-5"/>
                <w:sz w:val="20"/>
              </w:rPr>
              <w:t>6%</w:t>
            </w:r>
          </w:p>
        </w:tc>
      </w:tr>
    </w:tbl>
    <w:p w14:paraId="798F4CC9" w14:textId="77777777" w:rsidR="00984311" w:rsidRDefault="00CB0695">
      <w:pPr>
        <w:spacing w:before="2"/>
        <w:ind w:left="965"/>
        <w:rPr>
          <w:sz w:val="16"/>
        </w:rPr>
      </w:pPr>
      <w:r>
        <w:rPr>
          <w:sz w:val="16"/>
        </w:rPr>
        <w:t>Source:</w:t>
      </w:r>
      <w:r>
        <w:rPr>
          <w:spacing w:val="-5"/>
          <w:sz w:val="16"/>
        </w:rPr>
        <w:t xml:space="preserve"> </w:t>
      </w:r>
      <w:r>
        <w:rPr>
          <w:sz w:val="16"/>
        </w:rPr>
        <w:t>Housing</w:t>
      </w:r>
      <w:r>
        <w:rPr>
          <w:spacing w:val="-8"/>
          <w:sz w:val="16"/>
        </w:rPr>
        <w:t xml:space="preserve"> </w:t>
      </w:r>
      <w:r>
        <w:rPr>
          <w:sz w:val="16"/>
        </w:rPr>
        <w:t>Market</w:t>
      </w:r>
      <w:r>
        <w:rPr>
          <w:spacing w:val="-5"/>
          <w:sz w:val="16"/>
        </w:rPr>
        <w:t xml:space="preserve"> </w:t>
      </w:r>
      <w:r>
        <w:rPr>
          <w:sz w:val="16"/>
        </w:rPr>
        <w:t>Model</w:t>
      </w:r>
      <w:r>
        <w:rPr>
          <w:spacing w:val="-4"/>
          <w:sz w:val="16"/>
        </w:rPr>
        <w:t xml:space="preserve"> </w:t>
      </w:r>
      <w:r>
        <w:rPr>
          <w:sz w:val="16"/>
        </w:rPr>
        <w:t>(with</w:t>
      </w:r>
      <w:r>
        <w:rPr>
          <w:spacing w:val="-4"/>
          <w:sz w:val="16"/>
        </w:rPr>
        <w:t xml:space="preserve"> </w:t>
      </w:r>
      <w:r>
        <w:rPr>
          <w:spacing w:val="-2"/>
          <w:sz w:val="16"/>
        </w:rPr>
        <w:t>adjustments)</w:t>
      </w:r>
    </w:p>
    <w:p w14:paraId="0981C68A" w14:textId="77777777" w:rsidR="00984311" w:rsidRDefault="00984311">
      <w:pPr>
        <w:pStyle w:val="BodyText"/>
        <w:rPr>
          <w:sz w:val="16"/>
        </w:rPr>
      </w:pPr>
    </w:p>
    <w:p w14:paraId="52AA5800" w14:textId="77777777" w:rsidR="00984311" w:rsidRDefault="00984311">
      <w:pPr>
        <w:pStyle w:val="BodyText"/>
        <w:spacing w:before="84"/>
        <w:rPr>
          <w:sz w:val="16"/>
        </w:rPr>
      </w:pPr>
    </w:p>
    <w:p w14:paraId="6BFED6DB" w14:textId="77777777" w:rsidR="00984311" w:rsidRDefault="00CB0695">
      <w:pPr>
        <w:pStyle w:val="ListParagraph"/>
        <w:numPr>
          <w:ilvl w:val="0"/>
          <w:numId w:val="1"/>
        </w:numPr>
        <w:tabs>
          <w:tab w:val="left" w:pos="963"/>
          <w:tab w:val="left" w:pos="965"/>
        </w:tabs>
        <w:spacing w:line="273" w:lineRule="auto"/>
        <w:ind w:right="527"/>
        <w:jc w:val="both"/>
        <w:rPr>
          <w:sz w:val="20"/>
        </w:rPr>
      </w:pPr>
      <w:r>
        <w:rPr>
          <w:sz w:val="20"/>
        </w:rPr>
        <w:t>Although</w:t>
      </w:r>
      <w:r>
        <w:rPr>
          <w:spacing w:val="-2"/>
          <w:sz w:val="20"/>
        </w:rPr>
        <w:t xml:space="preserve"> </w:t>
      </w:r>
      <w:r>
        <w:rPr>
          <w:sz w:val="20"/>
        </w:rPr>
        <w:t>the</w:t>
      </w:r>
      <w:r>
        <w:rPr>
          <w:spacing w:val="-1"/>
          <w:sz w:val="20"/>
        </w:rPr>
        <w:t xml:space="preserve"> </w:t>
      </w:r>
      <w:r>
        <w:rPr>
          <w:sz w:val="20"/>
        </w:rPr>
        <w:t>analysis has quantified</w:t>
      </w:r>
      <w:r>
        <w:rPr>
          <w:spacing w:val="-2"/>
          <w:sz w:val="20"/>
        </w:rPr>
        <w:t xml:space="preserve"> </w:t>
      </w:r>
      <w:r>
        <w:rPr>
          <w:sz w:val="20"/>
        </w:rPr>
        <w:t>this based on the</w:t>
      </w:r>
      <w:r>
        <w:rPr>
          <w:spacing w:val="-1"/>
          <w:sz w:val="20"/>
        </w:rPr>
        <w:t xml:space="preserve"> </w:t>
      </w:r>
      <w:r>
        <w:rPr>
          <w:sz w:val="20"/>
        </w:rPr>
        <w:t>market</w:t>
      </w:r>
      <w:r>
        <w:rPr>
          <w:spacing w:val="-1"/>
          <w:sz w:val="20"/>
        </w:rPr>
        <w:t xml:space="preserve"> </w:t>
      </w:r>
      <w:r>
        <w:rPr>
          <w:sz w:val="20"/>
        </w:rPr>
        <w:t>modelling</w:t>
      </w:r>
      <w:r>
        <w:rPr>
          <w:spacing w:val="-2"/>
          <w:sz w:val="20"/>
        </w:rPr>
        <w:t xml:space="preserve"> </w:t>
      </w:r>
      <w:r>
        <w:rPr>
          <w:sz w:val="20"/>
        </w:rPr>
        <w:t>and</w:t>
      </w:r>
      <w:r>
        <w:rPr>
          <w:spacing w:val="-2"/>
          <w:sz w:val="20"/>
        </w:rPr>
        <w:t xml:space="preserve"> </w:t>
      </w:r>
      <w:r>
        <w:rPr>
          <w:sz w:val="20"/>
        </w:rPr>
        <w:t>an</w:t>
      </w:r>
      <w:r>
        <w:rPr>
          <w:spacing w:val="-1"/>
          <w:sz w:val="20"/>
        </w:rPr>
        <w:t xml:space="preserve"> </w:t>
      </w:r>
      <w:r>
        <w:rPr>
          <w:sz w:val="20"/>
        </w:rPr>
        <w:t>understanding</w:t>
      </w:r>
      <w:r>
        <w:rPr>
          <w:spacing w:val="-2"/>
          <w:sz w:val="20"/>
        </w:rPr>
        <w:t xml:space="preserve"> </w:t>
      </w:r>
      <w:r>
        <w:rPr>
          <w:sz w:val="20"/>
        </w:rPr>
        <w:t>of</w:t>
      </w:r>
      <w:r>
        <w:rPr>
          <w:spacing w:val="-1"/>
          <w:sz w:val="20"/>
        </w:rPr>
        <w:t xml:space="preserve"> </w:t>
      </w:r>
      <w:r>
        <w:rPr>
          <w:sz w:val="20"/>
        </w:rPr>
        <w:t>the current housing market, any policy which includes such figures should be applied flexibly – not least as different sites may be more suited to a particular mix of housing. In addition, demand can change over time linked to macroeconomic factors and local supply. Policy aspirations could also influence the mix sought.</w:t>
      </w:r>
    </w:p>
    <w:p w14:paraId="2A858E1D" w14:textId="77777777" w:rsidR="00984311" w:rsidRDefault="00984311">
      <w:pPr>
        <w:spacing w:line="273" w:lineRule="auto"/>
        <w:jc w:val="both"/>
        <w:rPr>
          <w:sz w:val="20"/>
        </w:rPr>
        <w:sectPr w:rsidR="00984311">
          <w:pgSz w:w="11910" w:h="16840"/>
          <w:pgMar w:top="1240" w:right="460" w:bottom="700" w:left="1020" w:header="572" w:footer="508" w:gutter="0"/>
          <w:cols w:space="720"/>
        </w:sectPr>
      </w:pPr>
    </w:p>
    <w:p w14:paraId="60A9C06E" w14:textId="77777777" w:rsidR="00984311" w:rsidRDefault="00984311">
      <w:pPr>
        <w:pStyle w:val="BodyText"/>
        <w:spacing w:before="213"/>
      </w:pPr>
    </w:p>
    <w:p w14:paraId="6B482A41" w14:textId="77777777" w:rsidR="00984311" w:rsidRDefault="00CB0695">
      <w:pPr>
        <w:pStyle w:val="ListParagraph"/>
        <w:numPr>
          <w:ilvl w:val="0"/>
          <w:numId w:val="1"/>
        </w:numPr>
        <w:tabs>
          <w:tab w:val="left" w:pos="963"/>
          <w:tab w:val="left" w:pos="965"/>
        </w:tabs>
        <w:spacing w:line="273" w:lineRule="auto"/>
        <w:ind w:right="532"/>
        <w:jc w:val="both"/>
        <w:rPr>
          <w:sz w:val="20"/>
        </w:rPr>
      </w:pPr>
      <w:r>
        <w:rPr>
          <w:sz w:val="20"/>
        </w:rPr>
        <w:t>The</w:t>
      </w:r>
      <w:r>
        <w:rPr>
          <w:spacing w:val="-14"/>
          <w:sz w:val="20"/>
        </w:rPr>
        <w:t xml:space="preserve"> </w:t>
      </w:r>
      <w:r>
        <w:rPr>
          <w:sz w:val="20"/>
        </w:rPr>
        <w:t>suggested</w:t>
      </w:r>
      <w:r>
        <w:rPr>
          <w:spacing w:val="-14"/>
          <w:sz w:val="20"/>
        </w:rPr>
        <w:t xml:space="preserve"> </w:t>
      </w:r>
      <w:r>
        <w:rPr>
          <w:sz w:val="20"/>
        </w:rPr>
        <w:t>figures</w:t>
      </w:r>
      <w:r>
        <w:rPr>
          <w:spacing w:val="-14"/>
          <w:sz w:val="20"/>
        </w:rPr>
        <w:t xml:space="preserve"> </w:t>
      </w:r>
      <w:r>
        <w:rPr>
          <w:sz w:val="20"/>
        </w:rPr>
        <w:t>can</w:t>
      </w:r>
      <w:r>
        <w:rPr>
          <w:spacing w:val="-14"/>
          <w:sz w:val="20"/>
        </w:rPr>
        <w:t xml:space="preserve"> </w:t>
      </w:r>
      <w:r>
        <w:rPr>
          <w:sz w:val="20"/>
        </w:rPr>
        <w:t>be</w:t>
      </w:r>
      <w:r>
        <w:rPr>
          <w:spacing w:val="-14"/>
          <w:sz w:val="20"/>
        </w:rPr>
        <w:t xml:space="preserve"> </w:t>
      </w:r>
      <w:r>
        <w:rPr>
          <w:sz w:val="20"/>
        </w:rPr>
        <w:t>used</w:t>
      </w:r>
      <w:r>
        <w:rPr>
          <w:spacing w:val="-14"/>
          <w:sz w:val="20"/>
        </w:rPr>
        <w:t xml:space="preserve"> </w:t>
      </w:r>
      <w:r>
        <w:rPr>
          <w:sz w:val="20"/>
        </w:rPr>
        <w:t>as</w:t>
      </w:r>
      <w:r>
        <w:rPr>
          <w:spacing w:val="-14"/>
          <w:sz w:val="20"/>
        </w:rPr>
        <w:t xml:space="preserve"> </w:t>
      </w:r>
      <w:r>
        <w:rPr>
          <w:sz w:val="20"/>
        </w:rPr>
        <w:t>a</w:t>
      </w:r>
      <w:r>
        <w:rPr>
          <w:spacing w:val="-14"/>
          <w:sz w:val="20"/>
        </w:rPr>
        <w:t xml:space="preserve"> </w:t>
      </w:r>
      <w:r>
        <w:rPr>
          <w:sz w:val="20"/>
        </w:rPr>
        <w:t>monitoring</w:t>
      </w:r>
      <w:r>
        <w:rPr>
          <w:spacing w:val="-14"/>
          <w:sz w:val="20"/>
        </w:rPr>
        <w:t xml:space="preserve"> </w:t>
      </w:r>
      <w:r>
        <w:rPr>
          <w:sz w:val="20"/>
        </w:rPr>
        <w:t>tool</w:t>
      </w:r>
      <w:r>
        <w:rPr>
          <w:spacing w:val="-13"/>
          <w:sz w:val="20"/>
        </w:rPr>
        <w:t xml:space="preserve"> </w:t>
      </w:r>
      <w:r>
        <w:rPr>
          <w:sz w:val="20"/>
        </w:rPr>
        <w:t>to</w:t>
      </w:r>
      <w:r>
        <w:rPr>
          <w:spacing w:val="-14"/>
          <w:sz w:val="20"/>
        </w:rPr>
        <w:t xml:space="preserve"> </w:t>
      </w:r>
      <w:r>
        <w:rPr>
          <w:sz w:val="20"/>
        </w:rPr>
        <w:t>ensure</w:t>
      </w:r>
      <w:r>
        <w:rPr>
          <w:spacing w:val="-14"/>
          <w:sz w:val="20"/>
        </w:rPr>
        <w:t xml:space="preserve"> </w:t>
      </w:r>
      <w:r>
        <w:rPr>
          <w:sz w:val="20"/>
        </w:rPr>
        <w:t>that</w:t>
      </w:r>
      <w:r>
        <w:rPr>
          <w:spacing w:val="-14"/>
          <w:sz w:val="20"/>
        </w:rPr>
        <w:t xml:space="preserve"> </w:t>
      </w:r>
      <w:r>
        <w:rPr>
          <w:sz w:val="20"/>
        </w:rPr>
        <w:t>future</w:t>
      </w:r>
      <w:r>
        <w:rPr>
          <w:spacing w:val="-14"/>
          <w:sz w:val="20"/>
        </w:rPr>
        <w:t xml:space="preserve"> </w:t>
      </w:r>
      <w:r>
        <w:rPr>
          <w:sz w:val="20"/>
        </w:rPr>
        <w:t>delivery</w:t>
      </w:r>
      <w:r>
        <w:rPr>
          <w:spacing w:val="-14"/>
          <w:sz w:val="20"/>
        </w:rPr>
        <w:t xml:space="preserve"> </w:t>
      </w:r>
      <w:r>
        <w:rPr>
          <w:sz w:val="20"/>
        </w:rPr>
        <w:t>is</w:t>
      </w:r>
      <w:r>
        <w:rPr>
          <w:spacing w:val="-14"/>
          <w:sz w:val="20"/>
        </w:rPr>
        <w:t xml:space="preserve"> </w:t>
      </w:r>
      <w:r>
        <w:rPr>
          <w:sz w:val="20"/>
        </w:rPr>
        <w:t>not</w:t>
      </w:r>
      <w:r>
        <w:rPr>
          <w:spacing w:val="-14"/>
          <w:sz w:val="20"/>
        </w:rPr>
        <w:t xml:space="preserve"> </w:t>
      </w:r>
      <w:r>
        <w:rPr>
          <w:sz w:val="20"/>
        </w:rPr>
        <w:t>unbalanced when compared with the likely requirements as driven by demographic change in the area. The recommendations can also be used as a set of guidelines to consider the appropriate mix on larger development sites, and the Council could expect justification for a housing mix on such sites which significantly differs from that modelled herein. Site location and area character are also however relevant considerations for the appropriate mix of market housing on individual development sites.</w:t>
      </w:r>
    </w:p>
    <w:p w14:paraId="4A89E7D7" w14:textId="77777777" w:rsidR="00984311" w:rsidRDefault="00CB0695">
      <w:pPr>
        <w:pStyle w:val="ListParagraph"/>
        <w:numPr>
          <w:ilvl w:val="0"/>
          <w:numId w:val="1"/>
        </w:numPr>
        <w:tabs>
          <w:tab w:val="left" w:pos="963"/>
          <w:tab w:val="left" w:pos="965"/>
        </w:tabs>
        <w:spacing w:before="206" w:line="268" w:lineRule="auto"/>
        <w:jc w:val="both"/>
        <w:rPr>
          <w:sz w:val="20"/>
        </w:rPr>
      </w:pPr>
      <w:r>
        <w:rPr>
          <w:sz w:val="20"/>
        </w:rPr>
        <w:t>As a further step,</w:t>
      </w:r>
      <w:r>
        <w:rPr>
          <w:spacing w:val="-1"/>
          <w:sz w:val="20"/>
        </w:rPr>
        <w:t xml:space="preserve"> </w:t>
      </w:r>
      <w:r>
        <w:rPr>
          <w:sz w:val="20"/>
        </w:rPr>
        <w:t>we have split the</w:t>
      </w:r>
      <w:r>
        <w:rPr>
          <w:spacing w:val="-1"/>
          <w:sz w:val="20"/>
        </w:rPr>
        <w:t xml:space="preserve"> </w:t>
      </w:r>
      <w:r>
        <w:rPr>
          <w:sz w:val="20"/>
        </w:rPr>
        <w:t>affordable mix to that for those under 65 and 65 and over. This is to inform the mix of specialist and general housing.</w:t>
      </w:r>
    </w:p>
    <w:p w14:paraId="278FF00F" w14:textId="77777777" w:rsidR="00984311" w:rsidRDefault="00CB0695">
      <w:pPr>
        <w:pStyle w:val="Heading2"/>
        <w:spacing w:before="207"/>
      </w:pPr>
      <w:r>
        <w:rPr>
          <w:color w:val="636363"/>
        </w:rPr>
        <w:t>Table</w:t>
      </w:r>
      <w:r>
        <w:rPr>
          <w:color w:val="636363"/>
          <w:spacing w:val="-6"/>
        </w:rPr>
        <w:t xml:space="preserve"> </w:t>
      </w:r>
      <w:r>
        <w:rPr>
          <w:color w:val="636363"/>
        </w:rPr>
        <w:t>A19</w:t>
      </w:r>
      <w:r>
        <w:rPr>
          <w:color w:val="636363"/>
          <w:spacing w:val="-6"/>
        </w:rPr>
        <w:t xml:space="preserve"> </w:t>
      </w:r>
      <w:r>
        <w:rPr>
          <w:color w:val="636363"/>
        </w:rPr>
        <w:t>-</w:t>
      </w:r>
      <w:r>
        <w:rPr>
          <w:color w:val="636363"/>
          <w:spacing w:val="-5"/>
        </w:rPr>
        <w:t xml:space="preserve"> </w:t>
      </w:r>
      <w:r>
        <w:rPr>
          <w:color w:val="636363"/>
        </w:rPr>
        <w:t>Adjusted</w:t>
      </w:r>
      <w:r>
        <w:rPr>
          <w:color w:val="636363"/>
          <w:spacing w:val="-3"/>
        </w:rPr>
        <w:t xml:space="preserve"> </w:t>
      </w:r>
      <w:r>
        <w:rPr>
          <w:color w:val="636363"/>
        </w:rPr>
        <w:t>Modelled</w:t>
      </w:r>
      <w:r>
        <w:rPr>
          <w:color w:val="636363"/>
          <w:spacing w:val="-6"/>
        </w:rPr>
        <w:t xml:space="preserve"> </w:t>
      </w:r>
      <w:r>
        <w:rPr>
          <w:color w:val="636363"/>
        </w:rPr>
        <w:t>Mix</w:t>
      </w:r>
      <w:r>
        <w:rPr>
          <w:color w:val="636363"/>
          <w:spacing w:val="-6"/>
        </w:rPr>
        <w:t xml:space="preserve"> </w:t>
      </w:r>
      <w:r>
        <w:rPr>
          <w:color w:val="636363"/>
        </w:rPr>
        <w:t>of</w:t>
      </w:r>
      <w:r>
        <w:rPr>
          <w:color w:val="636363"/>
          <w:spacing w:val="-5"/>
        </w:rPr>
        <w:t xml:space="preserve"> </w:t>
      </w:r>
      <w:r>
        <w:rPr>
          <w:color w:val="636363"/>
        </w:rPr>
        <w:t>Housing</w:t>
      </w:r>
      <w:r>
        <w:rPr>
          <w:color w:val="636363"/>
          <w:spacing w:val="-5"/>
        </w:rPr>
        <w:t xml:space="preserve"> </w:t>
      </w:r>
      <w:r>
        <w:rPr>
          <w:color w:val="636363"/>
        </w:rPr>
        <w:t>by</w:t>
      </w:r>
      <w:r>
        <w:rPr>
          <w:color w:val="636363"/>
          <w:spacing w:val="-6"/>
        </w:rPr>
        <w:t xml:space="preserve"> </w:t>
      </w:r>
      <w:r>
        <w:rPr>
          <w:color w:val="636363"/>
        </w:rPr>
        <w:t>Size</w:t>
      </w:r>
      <w:r>
        <w:rPr>
          <w:color w:val="636363"/>
          <w:spacing w:val="-5"/>
        </w:rPr>
        <w:t xml:space="preserve"> </w:t>
      </w:r>
      <w:r>
        <w:rPr>
          <w:color w:val="636363"/>
        </w:rPr>
        <w:t>and</w:t>
      </w:r>
      <w:r>
        <w:rPr>
          <w:color w:val="636363"/>
          <w:spacing w:val="-5"/>
        </w:rPr>
        <w:t xml:space="preserve"> </w:t>
      </w:r>
      <w:r>
        <w:rPr>
          <w:color w:val="636363"/>
        </w:rPr>
        <w:t>Age –</w:t>
      </w:r>
      <w:r>
        <w:rPr>
          <w:color w:val="636363"/>
          <w:spacing w:val="-5"/>
        </w:rPr>
        <w:t xml:space="preserve"> </w:t>
      </w:r>
      <w:r>
        <w:rPr>
          <w:color w:val="636363"/>
        </w:rPr>
        <w:t>Affordable</w:t>
      </w:r>
      <w:r>
        <w:rPr>
          <w:color w:val="636363"/>
          <w:spacing w:val="-2"/>
        </w:rPr>
        <w:t xml:space="preserve"> </w:t>
      </w:r>
      <w:r>
        <w:rPr>
          <w:color w:val="636363"/>
        </w:rPr>
        <w:t>Housing</w:t>
      </w:r>
      <w:r>
        <w:rPr>
          <w:color w:val="636363"/>
          <w:spacing w:val="-5"/>
        </w:rPr>
        <w:t xml:space="preserve"> </w:t>
      </w:r>
      <w:r>
        <w:rPr>
          <w:color w:val="636363"/>
          <w:spacing w:val="-2"/>
        </w:rPr>
        <w:t>(rented)</w:t>
      </w:r>
    </w:p>
    <w:p w14:paraId="57F937D4"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5"/>
        <w:gridCol w:w="1457"/>
        <w:gridCol w:w="1483"/>
        <w:gridCol w:w="1484"/>
        <w:gridCol w:w="1483"/>
      </w:tblGrid>
      <w:tr w:rsidR="00984311" w14:paraId="54466C8F" w14:textId="77777777">
        <w:trPr>
          <w:trHeight w:val="288"/>
        </w:trPr>
        <w:tc>
          <w:tcPr>
            <w:tcW w:w="3015" w:type="dxa"/>
            <w:shd w:val="clear" w:color="auto" w:fill="212C55"/>
          </w:tcPr>
          <w:p w14:paraId="0EDFABB1" w14:textId="77777777" w:rsidR="00984311" w:rsidRDefault="00CB0695">
            <w:pPr>
              <w:pStyle w:val="TableParagraph"/>
              <w:spacing w:before="2" w:line="240" w:lineRule="auto"/>
              <w:jc w:val="left"/>
              <w:rPr>
                <w:rFonts w:ascii="Arial"/>
                <w:b/>
                <w:sz w:val="20"/>
              </w:rPr>
            </w:pPr>
            <w:r>
              <w:rPr>
                <w:rFonts w:ascii="Arial"/>
                <w:b/>
                <w:color w:val="FFFFFF"/>
                <w:sz w:val="20"/>
              </w:rPr>
              <w:t>Age</w:t>
            </w:r>
            <w:r>
              <w:rPr>
                <w:rFonts w:ascii="Arial"/>
                <w:b/>
                <w:color w:val="FFFFFF"/>
                <w:spacing w:val="-4"/>
                <w:sz w:val="20"/>
              </w:rPr>
              <w:t xml:space="preserve"> </w:t>
            </w:r>
            <w:r>
              <w:rPr>
                <w:rFonts w:ascii="Arial"/>
                <w:b/>
                <w:color w:val="FFFFFF"/>
                <w:sz w:val="20"/>
              </w:rPr>
              <w:t>of</w:t>
            </w:r>
            <w:r>
              <w:rPr>
                <w:rFonts w:ascii="Arial"/>
                <w:b/>
                <w:color w:val="FFFFFF"/>
                <w:spacing w:val="-3"/>
                <w:sz w:val="20"/>
              </w:rPr>
              <w:t xml:space="preserve"> </w:t>
            </w:r>
            <w:r>
              <w:rPr>
                <w:rFonts w:ascii="Arial"/>
                <w:b/>
                <w:color w:val="FFFFFF"/>
                <w:spacing w:val="-5"/>
                <w:sz w:val="20"/>
              </w:rPr>
              <w:t>HRP</w:t>
            </w:r>
          </w:p>
        </w:tc>
        <w:tc>
          <w:tcPr>
            <w:tcW w:w="1457" w:type="dxa"/>
            <w:shd w:val="clear" w:color="auto" w:fill="212C55"/>
          </w:tcPr>
          <w:p w14:paraId="35CA5974" w14:textId="77777777" w:rsidR="00984311" w:rsidRDefault="00CB0695">
            <w:pPr>
              <w:pStyle w:val="TableParagraph"/>
              <w:spacing w:before="2" w:line="240" w:lineRule="auto"/>
              <w:ind w:left="9" w:right="4"/>
              <w:rPr>
                <w:rFonts w:ascii="Arial"/>
                <w:b/>
                <w:sz w:val="20"/>
              </w:rPr>
            </w:pPr>
            <w:r>
              <w:rPr>
                <w:rFonts w:ascii="Arial"/>
                <w:b/>
                <w:color w:val="FFFFFF"/>
                <w:spacing w:val="-2"/>
                <w:sz w:val="20"/>
              </w:rPr>
              <w:t>1-bedroom</w:t>
            </w:r>
          </w:p>
        </w:tc>
        <w:tc>
          <w:tcPr>
            <w:tcW w:w="1483" w:type="dxa"/>
            <w:shd w:val="clear" w:color="auto" w:fill="212C55"/>
          </w:tcPr>
          <w:p w14:paraId="2ED67ACD" w14:textId="77777777" w:rsidR="00984311" w:rsidRDefault="00CB0695">
            <w:pPr>
              <w:pStyle w:val="TableParagraph"/>
              <w:spacing w:before="2" w:line="240" w:lineRule="auto"/>
              <w:ind w:left="9" w:right="5"/>
              <w:rPr>
                <w:rFonts w:ascii="Arial"/>
                <w:b/>
                <w:sz w:val="20"/>
              </w:rPr>
            </w:pPr>
            <w:r>
              <w:rPr>
                <w:rFonts w:ascii="Arial"/>
                <w:b/>
                <w:color w:val="FFFFFF"/>
                <w:spacing w:val="-2"/>
                <w:sz w:val="20"/>
              </w:rPr>
              <w:t>2-bedrooms</w:t>
            </w:r>
          </w:p>
        </w:tc>
        <w:tc>
          <w:tcPr>
            <w:tcW w:w="1484" w:type="dxa"/>
            <w:shd w:val="clear" w:color="auto" w:fill="212C55"/>
          </w:tcPr>
          <w:p w14:paraId="7531E522" w14:textId="77777777" w:rsidR="00984311" w:rsidRDefault="00CB0695">
            <w:pPr>
              <w:pStyle w:val="TableParagraph"/>
              <w:spacing w:before="2" w:line="240" w:lineRule="auto"/>
              <w:ind w:left="4"/>
              <w:rPr>
                <w:rFonts w:ascii="Arial"/>
                <w:b/>
                <w:sz w:val="20"/>
              </w:rPr>
            </w:pPr>
            <w:r>
              <w:rPr>
                <w:rFonts w:ascii="Arial"/>
                <w:b/>
                <w:color w:val="FFFFFF"/>
                <w:spacing w:val="-2"/>
                <w:sz w:val="20"/>
              </w:rPr>
              <w:t>3-bedrooms</w:t>
            </w:r>
          </w:p>
        </w:tc>
        <w:tc>
          <w:tcPr>
            <w:tcW w:w="1483" w:type="dxa"/>
            <w:shd w:val="clear" w:color="auto" w:fill="212C55"/>
          </w:tcPr>
          <w:p w14:paraId="16304151" w14:textId="77777777" w:rsidR="00984311" w:rsidRDefault="00CB0695">
            <w:pPr>
              <w:pStyle w:val="TableParagraph"/>
              <w:spacing w:before="2" w:line="240" w:lineRule="auto"/>
              <w:ind w:left="9" w:right="2"/>
              <w:rPr>
                <w:rFonts w:ascii="Arial"/>
                <w:b/>
                <w:sz w:val="20"/>
              </w:rPr>
            </w:pPr>
            <w:r>
              <w:rPr>
                <w:rFonts w:ascii="Arial"/>
                <w:b/>
                <w:color w:val="FFFFFF"/>
                <w:spacing w:val="-2"/>
                <w:sz w:val="20"/>
              </w:rPr>
              <w:t>4+-bedrooms</w:t>
            </w:r>
          </w:p>
        </w:tc>
      </w:tr>
      <w:tr w:rsidR="00984311" w14:paraId="51F17AAB" w14:textId="77777777">
        <w:trPr>
          <w:trHeight w:val="287"/>
        </w:trPr>
        <w:tc>
          <w:tcPr>
            <w:tcW w:w="3015" w:type="dxa"/>
          </w:tcPr>
          <w:p w14:paraId="2CBF8344" w14:textId="77777777" w:rsidR="00984311" w:rsidRDefault="00CB0695">
            <w:pPr>
              <w:pStyle w:val="TableParagraph"/>
              <w:jc w:val="left"/>
              <w:rPr>
                <w:sz w:val="20"/>
              </w:rPr>
            </w:pPr>
            <w:r>
              <w:rPr>
                <w:sz w:val="20"/>
              </w:rPr>
              <w:t>Under</w:t>
            </w:r>
            <w:r>
              <w:rPr>
                <w:spacing w:val="-10"/>
                <w:sz w:val="20"/>
              </w:rPr>
              <w:t xml:space="preserve"> </w:t>
            </w:r>
            <w:r>
              <w:rPr>
                <w:spacing w:val="-5"/>
                <w:sz w:val="20"/>
              </w:rPr>
              <w:t>65</w:t>
            </w:r>
          </w:p>
        </w:tc>
        <w:tc>
          <w:tcPr>
            <w:tcW w:w="1457" w:type="dxa"/>
          </w:tcPr>
          <w:p w14:paraId="4A1B8EF6" w14:textId="77777777" w:rsidR="00984311" w:rsidRDefault="00CB0695">
            <w:pPr>
              <w:pStyle w:val="TableParagraph"/>
              <w:ind w:left="9" w:right="4"/>
              <w:rPr>
                <w:sz w:val="20"/>
              </w:rPr>
            </w:pPr>
            <w:r>
              <w:rPr>
                <w:spacing w:val="-5"/>
                <w:sz w:val="20"/>
              </w:rPr>
              <w:t>25%</w:t>
            </w:r>
          </w:p>
        </w:tc>
        <w:tc>
          <w:tcPr>
            <w:tcW w:w="1483" w:type="dxa"/>
          </w:tcPr>
          <w:p w14:paraId="1E48433E" w14:textId="77777777" w:rsidR="00984311" w:rsidRDefault="00CB0695">
            <w:pPr>
              <w:pStyle w:val="TableParagraph"/>
              <w:ind w:left="9" w:right="5"/>
              <w:rPr>
                <w:sz w:val="20"/>
              </w:rPr>
            </w:pPr>
            <w:r>
              <w:rPr>
                <w:spacing w:val="-5"/>
                <w:sz w:val="20"/>
              </w:rPr>
              <w:t>36%</w:t>
            </w:r>
          </w:p>
        </w:tc>
        <w:tc>
          <w:tcPr>
            <w:tcW w:w="1484" w:type="dxa"/>
          </w:tcPr>
          <w:p w14:paraId="55486D20" w14:textId="77777777" w:rsidR="00984311" w:rsidRDefault="00CB0695">
            <w:pPr>
              <w:pStyle w:val="TableParagraph"/>
              <w:ind w:left="4" w:right="1"/>
              <w:rPr>
                <w:sz w:val="20"/>
              </w:rPr>
            </w:pPr>
            <w:r>
              <w:rPr>
                <w:spacing w:val="-5"/>
                <w:sz w:val="20"/>
              </w:rPr>
              <w:t>30%</w:t>
            </w:r>
          </w:p>
        </w:tc>
        <w:tc>
          <w:tcPr>
            <w:tcW w:w="1483" w:type="dxa"/>
          </w:tcPr>
          <w:p w14:paraId="568F4907" w14:textId="77777777" w:rsidR="00984311" w:rsidRDefault="00CB0695">
            <w:pPr>
              <w:pStyle w:val="TableParagraph"/>
              <w:ind w:left="9"/>
              <w:rPr>
                <w:sz w:val="20"/>
              </w:rPr>
            </w:pPr>
            <w:r>
              <w:rPr>
                <w:spacing w:val="-5"/>
                <w:sz w:val="20"/>
              </w:rPr>
              <w:t>9%</w:t>
            </w:r>
          </w:p>
        </w:tc>
      </w:tr>
      <w:tr w:rsidR="00984311" w14:paraId="3E0D06FB" w14:textId="77777777">
        <w:trPr>
          <w:trHeight w:val="287"/>
        </w:trPr>
        <w:tc>
          <w:tcPr>
            <w:tcW w:w="3015" w:type="dxa"/>
          </w:tcPr>
          <w:p w14:paraId="37FBC5E4"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457" w:type="dxa"/>
          </w:tcPr>
          <w:p w14:paraId="50E39884" w14:textId="77777777" w:rsidR="00984311" w:rsidRDefault="00CB0695">
            <w:pPr>
              <w:pStyle w:val="TableParagraph"/>
              <w:ind w:left="9" w:right="4"/>
              <w:rPr>
                <w:sz w:val="20"/>
              </w:rPr>
            </w:pPr>
            <w:r>
              <w:rPr>
                <w:spacing w:val="-5"/>
                <w:sz w:val="20"/>
              </w:rPr>
              <w:t>40%</w:t>
            </w:r>
          </w:p>
        </w:tc>
        <w:tc>
          <w:tcPr>
            <w:tcW w:w="4450" w:type="dxa"/>
            <w:gridSpan w:val="3"/>
          </w:tcPr>
          <w:p w14:paraId="465ECDE1" w14:textId="77777777" w:rsidR="00984311" w:rsidRDefault="00CB0695">
            <w:pPr>
              <w:pStyle w:val="TableParagraph"/>
              <w:ind w:left="3"/>
              <w:rPr>
                <w:sz w:val="20"/>
              </w:rPr>
            </w:pPr>
            <w:r>
              <w:rPr>
                <w:spacing w:val="-5"/>
                <w:sz w:val="20"/>
              </w:rPr>
              <w:t>60%</w:t>
            </w:r>
          </w:p>
        </w:tc>
      </w:tr>
      <w:tr w:rsidR="00984311" w14:paraId="2EB14949" w14:textId="77777777">
        <w:trPr>
          <w:trHeight w:val="287"/>
        </w:trPr>
        <w:tc>
          <w:tcPr>
            <w:tcW w:w="3015" w:type="dxa"/>
          </w:tcPr>
          <w:p w14:paraId="14D1A7A6" w14:textId="77777777" w:rsidR="00984311" w:rsidRDefault="00CB0695">
            <w:pPr>
              <w:pStyle w:val="TableParagraph"/>
              <w:jc w:val="left"/>
              <w:rPr>
                <w:sz w:val="20"/>
              </w:rPr>
            </w:pPr>
            <w:r>
              <w:rPr>
                <w:sz w:val="20"/>
              </w:rPr>
              <w:t>All</w:t>
            </w:r>
            <w:r>
              <w:rPr>
                <w:spacing w:val="-10"/>
                <w:sz w:val="20"/>
              </w:rPr>
              <w:t xml:space="preserve"> </w:t>
            </w:r>
            <w:r>
              <w:rPr>
                <w:sz w:val="20"/>
              </w:rPr>
              <w:t>affordable</w:t>
            </w:r>
            <w:r>
              <w:rPr>
                <w:spacing w:val="-7"/>
                <w:sz w:val="20"/>
              </w:rPr>
              <w:t xml:space="preserve"> </w:t>
            </w:r>
            <w:r>
              <w:rPr>
                <w:sz w:val="20"/>
              </w:rPr>
              <w:t>housing</w:t>
            </w:r>
            <w:r>
              <w:rPr>
                <w:spacing w:val="-9"/>
                <w:sz w:val="20"/>
              </w:rPr>
              <w:t xml:space="preserve"> </w:t>
            </w:r>
            <w:r>
              <w:rPr>
                <w:spacing w:val="-2"/>
                <w:sz w:val="20"/>
              </w:rPr>
              <w:t>(rented)</w:t>
            </w:r>
          </w:p>
        </w:tc>
        <w:tc>
          <w:tcPr>
            <w:tcW w:w="1457" w:type="dxa"/>
          </w:tcPr>
          <w:p w14:paraId="4A194453" w14:textId="77777777" w:rsidR="00984311" w:rsidRDefault="00CB0695">
            <w:pPr>
              <w:pStyle w:val="TableParagraph"/>
              <w:ind w:left="9" w:right="4"/>
              <w:rPr>
                <w:sz w:val="20"/>
              </w:rPr>
            </w:pPr>
            <w:r>
              <w:rPr>
                <w:spacing w:val="-5"/>
                <w:sz w:val="20"/>
              </w:rPr>
              <w:t>31%</w:t>
            </w:r>
          </w:p>
        </w:tc>
        <w:tc>
          <w:tcPr>
            <w:tcW w:w="1483" w:type="dxa"/>
          </w:tcPr>
          <w:p w14:paraId="465F06C2" w14:textId="77777777" w:rsidR="00984311" w:rsidRDefault="00CB0695">
            <w:pPr>
              <w:pStyle w:val="TableParagraph"/>
              <w:ind w:left="9" w:right="5"/>
              <w:rPr>
                <w:sz w:val="20"/>
              </w:rPr>
            </w:pPr>
            <w:r>
              <w:rPr>
                <w:spacing w:val="-5"/>
                <w:sz w:val="20"/>
              </w:rPr>
              <w:t>37%</w:t>
            </w:r>
          </w:p>
        </w:tc>
        <w:tc>
          <w:tcPr>
            <w:tcW w:w="1484" w:type="dxa"/>
          </w:tcPr>
          <w:p w14:paraId="46931BD0" w14:textId="77777777" w:rsidR="00984311" w:rsidRDefault="00CB0695">
            <w:pPr>
              <w:pStyle w:val="TableParagraph"/>
              <w:ind w:left="4" w:right="1"/>
              <w:rPr>
                <w:sz w:val="20"/>
              </w:rPr>
            </w:pPr>
            <w:r>
              <w:rPr>
                <w:spacing w:val="-5"/>
                <w:sz w:val="20"/>
              </w:rPr>
              <w:t>26%</w:t>
            </w:r>
          </w:p>
        </w:tc>
        <w:tc>
          <w:tcPr>
            <w:tcW w:w="1483" w:type="dxa"/>
          </w:tcPr>
          <w:p w14:paraId="149EE484" w14:textId="77777777" w:rsidR="00984311" w:rsidRDefault="00CB0695">
            <w:pPr>
              <w:pStyle w:val="TableParagraph"/>
              <w:ind w:left="9"/>
              <w:rPr>
                <w:sz w:val="20"/>
              </w:rPr>
            </w:pPr>
            <w:r>
              <w:rPr>
                <w:spacing w:val="-5"/>
                <w:sz w:val="20"/>
              </w:rPr>
              <w:t>6%</w:t>
            </w:r>
          </w:p>
        </w:tc>
      </w:tr>
    </w:tbl>
    <w:p w14:paraId="62554B3C" w14:textId="77777777" w:rsidR="00984311" w:rsidRDefault="00CB0695">
      <w:pPr>
        <w:spacing w:before="2"/>
        <w:ind w:left="965"/>
        <w:rPr>
          <w:sz w:val="16"/>
        </w:rPr>
      </w:pPr>
      <w:r>
        <w:rPr>
          <w:sz w:val="16"/>
        </w:rPr>
        <w:t>Source:</w:t>
      </w:r>
      <w:r>
        <w:rPr>
          <w:spacing w:val="-6"/>
          <w:sz w:val="16"/>
        </w:rPr>
        <w:t xml:space="preserve"> </w:t>
      </w:r>
      <w:r>
        <w:rPr>
          <w:sz w:val="16"/>
        </w:rPr>
        <w:t>Housing</w:t>
      </w:r>
      <w:r>
        <w:rPr>
          <w:spacing w:val="-7"/>
          <w:sz w:val="16"/>
        </w:rPr>
        <w:t xml:space="preserve"> </w:t>
      </w:r>
      <w:r>
        <w:rPr>
          <w:sz w:val="16"/>
        </w:rPr>
        <w:t>Market</w:t>
      </w:r>
      <w:r>
        <w:rPr>
          <w:spacing w:val="-6"/>
          <w:sz w:val="16"/>
        </w:rPr>
        <w:t xml:space="preserve"> </w:t>
      </w:r>
      <w:r>
        <w:rPr>
          <w:sz w:val="16"/>
        </w:rPr>
        <w:t>Model</w:t>
      </w:r>
      <w:r>
        <w:rPr>
          <w:spacing w:val="-4"/>
          <w:sz w:val="16"/>
        </w:rPr>
        <w:t xml:space="preserve"> </w:t>
      </w:r>
      <w:r>
        <w:rPr>
          <w:sz w:val="16"/>
        </w:rPr>
        <w:t>(with</w:t>
      </w:r>
      <w:r>
        <w:rPr>
          <w:spacing w:val="-4"/>
          <w:sz w:val="16"/>
        </w:rPr>
        <w:t xml:space="preserve"> </w:t>
      </w:r>
      <w:r>
        <w:rPr>
          <w:spacing w:val="-2"/>
          <w:sz w:val="16"/>
        </w:rPr>
        <w:t>adjustments)</w:t>
      </w:r>
    </w:p>
    <w:p w14:paraId="7D343534" w14:textId="77777777" w:rsidR="00984311" w:rsidRDefault="00984311">
      <w:pPr>
        <w:pStyle w:val="BodyText"/>
        <w:rPr>
          <w:sz w:val="16"/>
        </w:rPr>
      </w:pPr>
    </w:p>
    <w:p w14:paraId="56EA081F" w14:textId="77777777" w:rsidR="00984311" w:rsidRDefault="00984311">
      <w:pPr>
        <w:pStyle w:val="BodyText"/>
        <w:spacing w:before="83"/>
        <w:rPr>
          <w:sz w:val="16"/>
        </w:rPr>
      </w:pPr>
    </w:p>
    <w:p w14:paraId="6B466D64" w14:textId="77777777" w:rsidR="00984311" w:rsidRDefault="00CB0695">
      <w:pPr>
        <w:pStyle w:val="Heading2"/>
      </w:pPr>
      <w:r>
        <w:rPr>
          <w:color w:val="808080"/>
        </w:rPr>
        <w:t>Conclusions:</w:t>
      </w:r>
      <w:r>
        <w:rPr>
          <w:color w:val="808080"/>
          <w:spacing w:val="-11"/>
        </w:rPr>
        <w:t xml:space="preserve"> </w:t>
      </w:r>
      <w:r>
        <w:rPr>
          <w:color w:val="808080"/>
        </w:rPr>
        <w:t>Housing</w:t>
      </w:r>
      <w:r>
        <w:rPr>
          <w:color w:val="808080"/>
          <w:spacing w:val="-8"/>
        </w:rPr>
        <w:t xml:space="preserve"> </w:t>
      </w:r>
      <w:r>
        <w:rPr>
          <w:color w:val="808080"/>
          <w:spacing w:val="-5"/>
        </w:rPr>
        <w:t>Mix</w:t>
      </w:r>
    </w:p>
    <w:p w14:paraId="07DF9742" w14:textId="77777777" w:rsidR="00984311" w:rsidRDefault="00984311">
      <w:pPr>
        <w:pStyle w:val="BodyText"/>
        <w:spacing w:before="6"/>
        <w:rPr>
          <w:rFonts w:ascii="Arial"/>
          <w:b/>
        </w:rPr>
      </w:pPr>
    </w:p>
    <w:p w14:paraId="27BA7141" w14:textId="77777777" w:rsidR="00984311" w:rsidRDefault="00CB0695">
      <w:pPr>
        <w:pStyle w:val="ListParagraph"/>
        <w:numPr>
          <w:ilvl w:val="0"/>
          <w:numId w:val="1"/>
        </w:numPr>
        <w:tabs>
          <w:tab w:val="left" w:pos="963"/>
          <w:tab w:val="left" w:pos="965"/>
        </w:tabs>
        <w:spacing w:line="273" w:lineRule="auto"/>
        <w:ind w:right="530"/>
        <w:jc w:val="both"/>
        <w:rPr>
          <w:sz w:val="20"/>
        </w:rPr>
      </w:pPr>
      <w:r>
        <w:rPr>
          <w:sz w:val="20"/>
        </w:rPr>
        <w:t>As</w:t>
      </w:r>
      <w:r>
        <w:rPr>
          <w:spacing w:val="-10"/>
          <w:sz w:val="20"/>
        </w:rPr>
        <w:t xml:space="preserve"> </w:t>
      </w:r>
      <w:r>
        <w:rPr>
          <w:sz w:val="20"/>
        </w:rPr>
        <w:t>is</w:t>
      </w:r>
      <w:r>
        <w:rPr>
          <w:spacing w:val="-10"/>
          <w:sz w:val="20"/>
        </w:rPr>
        <w:t xml:space="preserve"> </w:t>
      </w:r>
      <w:r>
        <w:rPr>
          <w:sz w:val="20"/>
        </w:rPr>
        <w:t>clear</w:t>
      </w:r>
      <w:r>
        <w:rPr>
          <w:spacing w:val="-10"/>
          <w:sz w:val="20"/>
        </w:rPr>
        <w:t xml:space="preserve"> </w:t>
      </w:r>
      <w:r>
        <w:rPr>
          <w:sz w:val="20"/>
        </w:rPr>
        <w:t>from</w:t>
      </w:r>
      <w:r>
        <w:rPr>
          <w:spacing w:val="-11"/>
          <w:sz w:val="20"/>
        </w:rPr>
        <w:t xml:space="preserve"> </w:t>
      </w:r>
      <w:r>
        <w:rPr>
          <w:sz w:val="20"/>
        </w:rPr>
        <w:t>the</w:t>
      </w:r>
      <w:r>
        <w:rPr>
          <w:spacing w:val="-12"/>
          <w:sz w:val="20"/>
        </w:rPr>
        <w:t xml:space="preserve"> </w:t>
      </w:r>
      <w:r>
        <w:rPr>
          <w:sz w:val="20"/>
        </w:rPr>
        <w:t>comparison</w:t>
      </w:r>
      <w:r>
        <w:rPr>
          <w:spacing w:val="-12"/>
          <w:sz w:val="20"/>
        </w:rPr>
        <w:t xml:space="preserve"> </w:t>
      </w:r>
      <w:r>
        <w:rPr>
          <w:sz w:val="20"/>
        </w:rPr>
        <w:t>Table</w:t>
      </w:r>
      <w:r>
        <w:rPr>
          <w:spacing w:val="-9"/>
          <w:sz w:val="20"/>
        </w:rPr>
        <w:t xml:space="preserve"> </w:t>
      </w:r>
      <w:r>
        <w:rPr>
          <w:sz w:val="20"/>
        </w:rPr>
        <w:t>below,</w:t>
      </w:r>
      <w:r>
        <w:rPr>
          <w:spacing w:val="-9"/>
          <w:sz w:val="20"/>
        </w:rPr>
        <w:t xml:space="preserve"> </w:t>
      </w:r>
      <w:r>
        <w:rPr>
          <w:sz w:val="20"/>
        </w:rPr>
        <w:t>this</w:t>
      </w:r>
      <w:r>
        <w:rPr>
          <w:spacing w:val="-10"/>
          <w:sz w:val="20"/>
        </w:rPr>
        <w:t xml:space="preserve"> </w:t>
      </w:r>
      <w:r>
        <w:rPr>
          <w:sz w:val="20"/>
        </w:rPr>
        <w:t>report</w:t>
      </w:r>
      <w:r>
        <w:rPr>
          <w:spacing w:val="-8"/>
          <w:sz w:val="20"/>
        </w:rPr>
        <w:t xml:space="preserve"> </w:t>
      </w:r>
      <w:r>
        <w:rPr>
          <w:sz w:val="20"/>
        </w:rPr>
        <w:t>concludes</w:t>
      </w:r>
      <w:r>
        <w:rPr>
          <w:spacing w:val="-10"/>
          <w:sz w:val="20"/>
        </w:rPr>
        <w:t xml:space="preserve"> </w:t>
      </w:r>
      <w:r>
        <w:rPr>
          <w:sz w:val="20"/>
        </w:rPr>
        <w:t>that</w:t>
      </w:r>
      <w:r>
        <w:rPr>
          <w:spacing w:val="-12"/>
          <w:sz w:val="20"/>
        </w:rPr>
        <w:t xml:space="preserve"> </w:t>
      </w:r>
      <w:r>
        <w:rPr>
          <w:sz w:val="20"/>
        </w:rPr>
        <w:t>the</w:t>
      </w:r>
      <w:r>
        <w:rPr>
          <w:spacing w:val="-10"/>
          <w:sz w:val="20"/>
        </w:rPr>
        <w:t xml:space="preserve"> </w:t>
      </w:r>
      <w:r>
        <w:rPr>
          <w:sz w:val="20"/>
        </w:rPr>
        <w:t>housing</w:t>
      </w:r>
      <w:r>
        <w:rPr>
          <w:spacing w:val="-10"/>
          <w:sz w:val="20"/>
        </w:rPr>
        <w:t xml:space="preserve"> </w:t>
      </w:r>
      <w:r>
        <w:rPr>
          <w:sz w:val="20"/>
        </w:rPr>
        <w:t>mix sought</w:t>
      </w:r>
      <w:r>
        <w:rPr>
          <w:spacing w:val="-11"/>
          <w:sz w:val="20"/>
        </w:rPr>
        <w:t xml:space="preserve"> </w:t>
      </w:r>
      <w:r>
        <w:rPr>
          <w:sz w:val="20"/>
        </w:rPr>
        <w:t>should have</w:t>
      </w:r>
      <w:r>
        <w:rPr>
          <w:spacing w:val="-6"/>
          <w:sz w:val="20"/>
        </w:rPr>
        <w:t xml:space="preserve"> </w:t>
      </w:r>
      <w:r>
        <w:rPr>
          <w:sz w:val="20"/>
        </w:rPr>
        <w:t>a</w:t>
      </w:r>
      <w:r>
        <w:rPr>
          <w:spacing w:val="-6"/>
          <w:sz w:val="20"/>
        </w:rPr>
        <w:t xml:space="preserve"> </w:t>
      </w:r>
      <w:r>
        <w:rPr>
          <w:sz w:val="20"/>
        </w:rPr>
        <w:t>greater</w:t>
      </w:r>
      <w:r>
        <w:rPr>
          <w:spacing w:val="-5"/>
          <w:sz w:val="20"/>
        </w:rPr>
        <w:t xml:space="preserve"> </w:t>
      </w:r>
      <w:r>
        <w:rPr>
          <w:sz w:val="20"/>
        </w:rPr>
        <w:t>balance</w:t>
      </w:r>
      <w:r>
        <w:rPr>
          <w:spacing w:val="-3"/>
          <w:sz w:val="20"/>
        </w:rPr>
        <w:t xml:space="preserve"> </w:t>
      </w:r>
      <w:r>
        <w:rPr>
          <w:sz w:val="20"/>
        </w:rPr>
        <w:t>in</w:t>
      </w:r>
      <w:r>
        <w:rPr>
          <w:spacing w:val="-6"/>
          <w:sz w:val="20"/>
        </w:rPr>
        <w:t xml:space="preserve"> </w:t>
      </w:r>
      <w:r>
        <w:rPr>
          <w:sz w:val="20"/>
        </w:rPr>
        <w:t>the</w:t>
      </w:r>
      <w:r>
        <w:rPr>
          <w:spacing w:val="-6"/>
          <w:sz w:val="20"/>
        </w:rPr>
        <w:t xml:space="preserve"> </w:t>
      </w:r>
      <w:r>
        <w:rPr>
          <w:sz w:val="20"/>
        </w:rPr>
        <w:t>market</w:t>
      </w:r>
      <w:r>
        <w:rPr>
          <w:spacing w:val="-6"/>
          <w:sz w:val="20"/>
        </w:rPr>
        <w:t xml:space="preserve"> </w:t>
      </w:r>
      <w:r>
        <w:rPr>
          <w:sz w:val="20"/>
        </w:rPr>
        <w:t>sector</w:t>
      </w:r>
      <w:r>
        <w:rPr>
          <w:spacing w:val="-5"/>
          <w:sz w:val="20"/>
        </w:rPr>
        <w:t xml:space="preserve"> </w:t>
      </w:r>
      <w:r>
        <w:rPr>
          <w:sz w:val="20"/>
        </w:rPr>
        <w:t>between</w:t>
      </w:r>
      <w:r>
        <w:rPr>
          <w:spacing w:val="-6"/>
          <w:sz w:val="20"/>
        </w:rPr>
        <w:t xml:space="preserve"> </w:t>
      </w:r>
      <w:r>
        <w:rPr>
          <w:sz w:val="20"/>
        </w:rPr>
        <w:t>smaller</w:t>
      </w:r>
      <w:r>
        <w:rPr>
          <w:spacing w:val="-5"/>
          <w:sz w:val="20"/>
        </w:rPr>
        <w:t xml:space="preserve"> </w:t>
      </w:r>
      <w:r>
        <w:rPr>
          <w:sz w:val="20"/>
        </w:rPr>
        <w:t>and</w:t>
      </w:r>
      <w:r>
        <w:rPr>
          <w:spacing w:val="-6"/>
          <w:sz w:val="20"/>
        </w:rPr>
        <w:t xml:space="preserve"> </w:t>
      </w:r>
      <w:r>
        <w:rPr>
          <w:sz w:val="20"/>
        </w:rPr>
        <w:t>larger</w:t>
      </w:r>
      <w:r>
        <w:rPr>
          <w:spacing w:val="-5"/>
          <w:sz w:val="20"/>
        </w:rPr>
        <w:t xml:space="preserve"> </w:t>
      </w:r>
      <w:r>
        <w:rPr>
          <w:sz w:val="20"/>
        </w:rPr>
        <w:t>housing</w:t>
      </w:r>
      <w:r>
        <w:rPr>
          <w:spacing w:val="-6"/>
          <w:sz w:val="20"/>
        </w:rPr>
        <w:t xml:space="preserve"> </w:t>
      </w:r>
      <w:r>
        <w:rPr>
          <w:sz w:val="20"/>
        </w:rPr>
        <w:t>when</w:t>
      </w:r>
      <w:r>
        <w:rPr>
          <w:spacing w:val="-6"/>
          <w:sz w:val="20"/>
        </w:rPr>
        <w:t xml:space="preserve"> </w:t>
      </w:r>
      <w:r>
        <w:rPr>
          <w:sz w:val="20"/>
        </w:rPr>
        <w:t>compared</w:t>
      </w:r>
      <w:r>
        <w:rPr>
          <w:spacing w:val="-6"/>
          <w:sz w:val="20"/>
        </w:rPr>
        <w:t xml:space="preserve"> </w:t>
      </w:r>
      <w:r>
        <w:rPr>
          <w:sz w:val="20"/>
        </w:rPr>
        <w:t xml:space="preserve">with the 2020 HNA. In the 2020 HNA, the conclusions recommended that around 69% of market housing be family-sized (i.e. </w:t>
      </w:r>
      <w:proofErr w:type="gramStart"/>
      <w:r>
        <w:rPr>
          <w:sz w:val="20"/>
        </w:rPr>
        <w:t>3 or more bedroom</w:t>
      </w:r>
      <w:proofErr w:type="gramEnd"/>
      <w:r>
        <w:rPr>
          <w:sz w:val="20"/>
        </w:rPr>
        <w:t xml:space="preserve"> homes) whereas now the analysis suggests just over half of homes (51%) should be family-sized with a balance of smaller properties at 49%.</w:t>
      </w:r>
    </w:p>
    <w:p w14:paraId="36979FE2" w14:textId="77777777" w:rsidR="00984311" w:rsidRDefault="00CB0695">
      <w:pPr>
        <w:pStyle w:val="ListParagraph"/>
        <w:numPr>
          <w:ilvl w:val="0"/>
          <w:numId w:val="1"/>
        </w:numPr>
        <w:tabs>
          <w:tab w:val="left" w:pos="963"/>
          <w:tab w:val="left" w:pos="965"/>
        </w:tabs>
        <w:spacing w:before="204" w:line="273" w:lineRule="auto"/>
        <w:ind w:right="530"/>
        <w:jc w:val="both"/>
        <w:rPr>
          <w:sz w:val="20"/>
        </w:rPr>
      </w:pPr>
      <w:r>
        <w:rPr>
          <w:sz w:val="20"/>
        </w:rPr>
        <w:t>The shift in the conclusions is driven in part due to the modelling which is seeking to reduce under- occupancy to make more efficient use of stock in the district. If the Council opted not to focus on addressing</w:t>
      </w:r>
      <w:r>
        <w:rPr>
          <w:spacing w:val="-4"/>
          <w:sz w:val="20"/>
        </w:rPr>
        <w:t xml:space="preserve"> </w:t>
      </w:r>
      <w:r>
        <w:rPr>
          <w:sz w:val="20"/>
        </w:rPr>
        <w:t>under-occupancy,</w:t>
      </w:r>
      <w:r>
        <w:rPr>
          <w:spacing w:val="-6"/>
          <w:sz w:val="20"/>
        </w:rPr>
        <w:t xml:space="preserve"> </w:t>
      </w:r>
      <w:r>
        <w:rPr>
          <w:sz w:val="20"/>
        </w:rPr>
        <w:t>the</w:t>
      </w:r>
      <w:r>
        <w:rPr>
          <w:spacing w:val="-7"/>
          <w:sz w:val="20"/>
        </w:rPr>
        <w:t xml:space="preserve"> </w:t>
      </w:r>
      <w:r>
        <w:rPr>
          <w:sz w:val="20"/>
        </w:rPr>
        <w:t>recommended</w:t>
      </w:r>
      <w:r>
        <w:rPr>
          <w:spacing w:val="-5"/>
          <w:sz w:val="20"/>
        </w:rPr>
        <w:t xml:space="preserve"> </w:t>
      </w:r>
      <w:r>
        <w:rPr>
          <w:sz w:val="20"/>
        </w:rPr>
        <w:t>housing</w:t>
      </w:r>
      <w:r>
        <w:rPr>
          <w:spacing w:val="-5"/>
          <w:sz w:val="20"/>
        </w:rPr>
        <w:t xml:space="preserve"> </w:t>
      </w:r>
      <w:r>
        <w:rPr>
          <w:sz w:val="20"/>
        </w:rPr>
        <w:t>mix would</w:t>
      </w:r>
      <w:r>
        <w:rPr>
          <w:spacing w:val="-5"/>
          <w:sz w:val="20"/>
        </w:rPr>
        <w:t xml:space="preserve"> </w:t>
      </w:r>
      <w:r>
        <w:rPr>
          <w:sz w:val="20"/>
        </w:rPr>
        <w:t>broadly</w:t>
      </w:r>
      <w:r>
        <w:rPr>
          <w:spacing w:val="-3"/>
          <w:sz w:val="20"/>
        </w:rPr>
        <w:t xml:space="preserve"> </w:t>
      </w:r>
      <w:r>
        <w:rPr>
          <w:sz w:val="20"/>
        </w:rPr>
        <w:t>align</w:t>
      </w:r>
      <w:r>
        <w:rPr>
          <w:spacing w:val="-4"/>
          <w:sz w:val="20"/>
        </w:rPr>
        <w:t xml:space="preserve"> </w:t>
      </w:r>
      <w:r>
        <w:rPr>
          <w:sz w:val="20"/>
        </w:rPr>
        <w:t>with</w:t>
      </w:r>
      <w:r>
        <w:rPr>
          <w:spacing w:val="-5"/>
          <w:sz w:val="20"/>
        </w:rPr>
        <w:t xml:space="preserve"> </w:t>
      </w:r>
      <w:r>
        <w:rPr>
          <w:sz w:val="20"/>
        </w:rPr>
        <w:t>the</w:t>
      </w:r>
      <w:r>
        <w:rPr>
          <w:spacing w:val="-4"/>
          <w:sz w:val="20"/>
        </w:rPr>
        <w:t xml:space="preserve"> </w:t>
      </w:r>
      <w:r>
        <w:rPr>
          <w:sz w:val="20"/>
        </w:rPr>
        <w:t>mix</w:t>
      </w:r>
      <w:r>
        <w:rPr>
          <w:spacing w:val="-5"/>
          <w:sz w:val="20"/>
        </w:rPr>
        <w:t xml:space="preserve"> </w:t>
      </w:r>
      <w:r>
        <w:rPr>
          <w:sz w:val="20"/>
        </w:rPr>
        <w:t>set</w:t>
      </w:r>
      <w:r>
        <w:rPr>
          <w:spacing w:val="-5"/>
          <w:sz w:val="20"/>
        </w:rPr>
        <w:t xml:space="preserve"> </w:t>
      </w:r>
      <w:r>
        <w:rPr>
          <w:sz w:val="20"/>
        </w:rPr>
        <w:t>out in the 2020 HNA as is clear from Table 1.18.</w:t>
      </w:r>
    </w:p>
    <w:p w14:paraId="71DD6FB3" w14:textId="77777777" w:rsidR="00984311" w:rsidRDefault="00CB0695">
      <w:pPr>
        <w:pStyle w:val="Heading2"/>
        <w:spacing w:before="202"/>
      </w:pPr>
      <w:r>
        <w:rPr>
          <w:color w:val="636363"/>
        </w:rPr>
        <w:t>Table</w:t>
      </w:r>
      <w:r>
        <w:rPr>
          <w:color w:val="636363"/>
          <w:spacing w:val="-6"/>
        </w:rPr>
        <w:t xml:space="preserve"> </w:t>
      </w:r>
      <w:r>
        <w:rPr>
          <w:color w:val="636363"/>
        </w:rPr>
        <w:t>A20</w:t>
      </w:r>
      <w:r>
        <w:rPr>
          <w:color w:val="636363"/>
          <w:spacing w:val="-6"/>
        </w:rPr>
        <w:t xml:space="preserve"> </w:t>
      </w:r>
      <w:r>
        <w:rPr>
          <w:color w:val="636363"/>
        </w:rPr>
        <w:t>-</w:t>
      </w:r>
      <w:r>
        <w:rPr>
          <w:color w:val="636363"/>
          <w:spacing w:val="-5"/>
        </w:rPr>
        <w:t xml:space="preserve"> </w:t>
      </w:r>
      <w:r>
        <w:rPr>
          <w:color w:val="636363"/>
        </w:rPr>
        <w:t>Housing</w:t>
      </w:r>
      <w:r>
        <w:rPr>
          <w:color w:val="636363"/>
          <w:spacing w:val="-3"/>
        </w:rPr>
        <w:t xml:space="preserve"> </w:t>
      </w:r>
      <w:r>
        <w:rPr>
          <w:color w:val="636363"/>
        </w:rPr>
        <w:t>Mix,</w:t>
      </w:r>
      <w:r>
        <w:rPr>
          <w:color w:val="636363"/>
          <w:spacing w:val="-4"/>
        </w:rPr>
        <w:t xml:space="preserve"> </w:t>
      </w:r>
      <w:r>
        <w:rPr>
          <w:color w:val="636363"/>
        </w:rPr>
        <w:t>2020</w:t>
      </w:r>
      <w:r>
        <w:rPr>
          <w:color w:val="636363"/>
          <w:spacing w:val="-4"/>
        </w:rPr>
        <w:t xml:space="preserve"> </w:t>
      </w:r>
      <w:r>
        <w:rPr>
          <w:color w:val="636363"/>
        </w:rPr>
        <w:t>vs</w:t>
      </w:r>
      <w:r>
        <w:rPr>
          <w:color w:val="636363"/>
          <w:spacing w:val="-5"/>
        </w:rPr>
        <w:t xml:space="preserve"> </w:t>
      </w:r>
      <w:r>
        <w:rPr>
          <w:color w:val="636363"/>
          <w:spacing w:val="-4"/>
        </w:rPr>
        <w:t>2023</w:t>
      </w:r>
    </w:p>
    <w:p w14:paraId="5713149F"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47"/>
        <w:gridCol w:w="2124"/>
        <w:gridCol w:w="1418"/>
        <w:gridCol w:w="1415"/>
        <w:gridCol w:w="1418"/>
        <w:gridCol w:w="1415"/>
      </w:tblGrid>
      <w:tr w:rsidR="00984311" w14:paraId="106AC852" w14:textId="77777777">
        <w:trPr>
          <w:trHeight w:val="287"/>
        </w:trPr>
        <w:tc>
          <w:tcPr>
            <w:tcW w:w="847" w:type="dxa"/>
            <w:shd w:val="clear" w:color="auto" w:fill="212C55"/>
          </w:tcPr>
          <w:p w14:paraId="120AF580" w14:textId="77777777" w:rsidR="00984311" w:rsidRDefault="00984311">
            <w:pPr>
              <w:pStyle w:val="TableParagraph"/>
              <w:spacing w:line="240" w:lineRule="auto"/>
              <w:ind w:left="0"/>
              <w:jc w:val="left"/>
              <w:rPr>
                <w:rFonts w:ascii="Times New Roman"/>
                <w:sz w:val="18"/>
              </w:rPr>
            </w:pPr>
          </w:p>
        </w:tc>
        <w:tc>
          <w:tcPr>
            <w:tcW w:w="2124" w:type="dxa"/>
            <w:shd w:val="clear" w:color="auto" w:fill="212C55"/>
          </w:tcPr>
          <w:p w14:paraId="4978EBE4" w14:textId="77777777" w:rsidR="00984311" w:rsidRDefault="00984311">
            <w:pPr>
              <w:pStyle w:val="TableParagraph"/>
              <w:spacing w:line="240" w:lineRule="auto"/>
              <w:ind w:left="0"/>
              <w:jc w:val="left"/>
              <w:rPr>
                <w:rFonts w:ascii="Times New Roman"/>
                <w:sz w:val="18"/>
              </w:rPr>
            </w:pPr>
          </w:p>
        </w:tc>
        <w:tc>
          <w:tcPr>
            <w:tcW w:w="1418" w:type="dxa"/>
            <w:shd w:val="clear" w:color="auto" w:fill="212C55"/>
          </w:tcPr>
          <w:p w14:paraId="3EFE731A" w14:textId="77777777" w:rsidR="00984311" w:rsidRDefault="00CB0695">
            <w:pPr>
              <w:pStyle w:val="TableParagraph"/>
              <w:ind w:left="12" w:right="3"/>
              <w:rPr>
                <w:sz w:val="20"/>
              </w:rPr>
            </w:pPr>
            <w:r>
              <w:rPr>
                <w:color w:val="FFFFFF"/>
                <w:spacing w:val="-2"/>
                <w:sz w:val="20"/>
              </w:rPr>
              <w:t>1-bedroom</w:t>
            </w:r>
          </w:p>
        </w:tc>
        <w:tc>
          <w:tcPr>
            <w:tcW w:w="1415" w:type="dxa"/>
            <w:shd w:val="clear" w:color="auto" w:fill="212C55"/>
          </w:tcPr>
          <w:p w14:paraId="42928E27" w14:textId="77777777" w:rsidR="00984311" w:rsidRDefault="00CB0695">
            <w:pPr>
              <w:pStyle w:val="TableParagraph"/>
              <w:ind w:left="16" w:right="9"/>
              <w:rPr>
                <w:sz w:val="20"/>
              </w:rPr>
            </w:pPr>
            <w:r>
              <w:rPr>
                <w:color w:val="FFFFFF"/>
                <w:spacing w:val="-2"/>
                <w:sz w:val="20"/>
              </w:rPr>
              <w:t>2-bedrooms</w:t>
            </w:r>
          </w:p>
        </w:tc>
        <w:tc>
          <w:tcPr>
            <w:tcW w:w="1418" w:type="dxa"/>
            <w:shd w:val="clear" w:color="auto" w:fill="212C55"/>
          </w:tcPr>
          <w:p w14:paraId="0B64429E" w14:textId="77777777" w:rsidR="00984311" w:rsidRDefault="00CB0695">
            <w:pPr>
              <w:pStyle w:val="TableParagraph"/>
              <w:ind w:left="12" w:right="6"/>
              <w:rPr>
                <w:sz w:val="20"/>
              </w:rPr>
            </w:pPr>
            <w:r>
              <w:rPr>
                <w:color w:val="FFFFFF"/>
                <w:spacing w:val="-2"/>
                <w:sz w:val="20"/>
              </w:rPr>
              <w:t>3-bedrooms</w:t>
            </w:r>
          </w:p>
        </w:tc>
        <w:tc>
          <w:tcPr>
            <w:tcW w:w="1415" w:type="dxa"/>
            <w:shd w:val="clear" w:color="auto" w:fill="212C55"/>
          </w:tcPr>
          <w:p w14:paraId="205C4FB6" w14:textId="77777777" w:rsidR="00984311" w:rsidRDefault="00CB0695">
            <w:pPr>
              <w:pStyle w:val="TableParagraph"/>
              <w:ind w:left="16" w:right="2"/>
              <w:rPr>
                <w:sz w:val="20"/>
              </w:rPr>
            </w:pPr>
            <w:r>
              <w:rPr>
                <w:color w:val="FFFFFF"/>
                <w:spacing w:val="-2"/>
                <w:sz w:val="20"/>
              </w:rPr>
              <w:t>4+-bedrooms</w:t>
            </w:r>
          </w:p>
        </w:tc>
      </w:tr>
      <w:tr w:rsidR="00984311" w14:paraId="2A43F41F" w14:textId="77777777">
        <w:trPr>
          <w:trHeight w:val="287"/>
        </w:trPr>
        <w:tc>
          <w:tcPr>
            <w:tcW w:w="847" w:type="dxa"/>
            <w:vMerge w:val="restart"/>
          </w:tcPr>
          <w:p w14:paraId="6B93A50A" w14:textId="77777777" w:rsidR="00984311" w:rsidRDefault="00984311">
            <w:pPr>
              <w:pStyle w:val="TableParagraph"/>
              <w:spacing w:before="67" w:line="240" w:lineRule="auto"/>
              <w:ind w:left="0"/>
              <w:jc w:val="left"/>
              <w:rPr>
                <w:rFonts w:ascii="Arial"/>
                <w:b/>
                <w:sz w:val="20"/>
              </w:rPr>
            </w:pPr>
          </w:p>
          <w:p w14:paraId="1A2F53C4" w14:textId="77777777" w:rsidR="00984311" w:rsidRDefault="00CB0695">
            <w:pPr>
              <w:pStyle w:val="TableParagraph"/>
              <w:spacing w:line="240" w:lineRule="auto"/>
              <w:jc w:val="left"/>
              <w:rPr>
                <w:sz w:val="20"/>
              </w:rPr>
            </w:pPr>
            <w:r>
              <w:rPr>
                <w:spacing w:val="-4"/>
                <w:sz w:val="20"/>
              </w:rPr>
              <w:t>2020</w:t>
            </w:r>
          </w:p>
        </w:tc>
        <w:tc>
          <w:tcPr>
            <w:tcW w:w="2124" w:type="dxa"/>
          </w:tcPr>
          <w:p w14:paraId="24AD45AB" w14:textId="77777777" w:rsidR="00984311" w:rsidRDefault="00CB0695">
            <w:pPr>
              <w:pStyle w:val="TableParagraph"/>
              <w:spacing w:before="13" w:line="240" w:lineRule="auto"/>
              <w:jc w:val="left"/>
              <w:rPr>
                <w:sz w:val="18"/>
              </w:rPr>
            </w:pPr>
            <w:r>
              <w:rPr>
                <w:spacing w:val="-2"/>
                <w:sz w:val="18"/>
              </w:rPr>
              <w:t>Market</w:t>
            </w:r>
          </w:p>
        </w:tc>
        <w:tc>
          <w:tcPr>
            <w:tcW w:w="1418" w:type="dxa"/>
          </w:tcPr>
          <w:p w14:paraId="26568531" w14:textId="77777777" w:rsidR="00984311" w:rsidRDefault="00CB0695">
            <w:pPr>
              <w:pStyle w:val="TableParagraph"/>
              <w:ind w:left="12"/>
              <w:rPr>
                <w:sz w:val="20"/>
              </w:rPr>
            </w:pPr>
            <w:r>
              <w:rPr>
                <w:spacing w:val="-5"/>
                <w:sz w:val="20"/>
              </w:rPr>
              <w:t>4%</w:t>
            </w:r>
          </w:p>
        </w:tc>
        <w:tc>
          <w:tcPr>
            <w:tcW w:w="1415" w:type="dxa"/>
          </w:tcPr>
          <w:p w14:paraId="60407AFF" w14:textId="77777777" w:rsidR="00984311" w:rsidRDefault="00CB0695">
            <w:pPr>
              <w:pStyle w:val="TableParagraph"/>
              <w:ind w:left="16" w:right="9"/>
              <w:rPr>
                <w:sz w:val="20"/>
              </w:rPr>
            </w:pPr>
            <w:r>
              <w:rPr>
                <w:spacing w:val="-5"/>
                <w:sz w:val="20"/>
              </w:rPr>
              <w:t>27%</w:t>
            </w:r>
          </w:p>
        </w:tc>
        <w:tc>
          <w:tcPr>
            <w:tcW w:w="1418" w:type="dxa"/>
          </w:tcPr>
          <w:p w14:paraId="24BB6C71" w14:textId="77777777" w:rsidR="00984311" w:rsidRDefault="00CB0695">
            <w:pPr>
              <w:pStyle w:val="TableParagraph"/>
              <w:ind w:left="12" w:right="6"/>
              <w:rPr>
                <w:sz w:val="20"/>
              </w:rPr>
            </w:pPr>
            <w:r>
              <w:rPr>
                <w:spacing w:val="-5"/>
                <w:sz w:val="20"/>
              </w:rPr>
              <w:t>45%</w:t>
            </w:r>
          </w:p>
        </w:tc>
        <w:tc>
          <w:tcPr>
            <w:tcW w:w="1415" w:type="dxa"/>
          </w:tcPr>
          <w:p w14:paraId="453C02CB" w14:textId="77777777" w:rsidR="00984311" w:rsidRDefault="00CB0695">
            <w:pPr>
              <w:pStyle w:val="TableParagraph"/>
              <w:ind w:left="16" w:right="5"/>
              <w:rPr>
                <w:sz w:val="20"/>
              </w:rPr>
            </w:pPr>
            <w:r>
              <w:rPr>
                <w:spacing w:val="-5"/>
                <w:sz w:val="20"/>
              </w:rPr>
              <w:t>24%</w:t>
            </w:r>
          </w:p>
        </w:tc>
      </w:tr>
      <w:tr w:rsidR="00984311" w14:paraId="4709320B" w14:textId="77777777">
        <w:trPr>
          <w:trHeight w:val="287"/>
        </w:trPr>
        <w:tc>
          <w:tcPr>
            <w:tcW w:w="847" w:type="dxa"/>
            <w:vMerge/>
            <w:tcBorders>
              <w:top w:val="nil"/>
            </w:tcBorders>
          </w:tcPr>
          <w:p w14:paraId="0BF922F4" w14:textId="77777777" w:rsidR="00984311" w:rsidRDefault="00984311">
            <w:pPr>
              <w:rPr>
                <w:sz w:val="2"/>
                <w:szCs w:val="2"/>
              </w:rPr>
            </w:pPr>
          </w:p>
        </w:tc>
        <w:tc>
          <w:tcPr>
            <w:tcW w:w="2124" w:type="dxa"/>
          </w:tcPr>
          <w:p w14:paraId="6FBEAE60" w14:textId="77777777" w:rsidR="00984311" w:rsidRDefault="00CB0695">
            <w:pPr>
              <w:pStyle w:val="TableParagraph"/>
              <w:spacing w:before="13" w:line="240" w:lineRule="auto"/>
              <w:jc w:val="left"/>
              <w:rPr>
                <w:sz w:val="18"/>
              </w:rPr>
            </w:pPr>
            <w:r>
              <w:rPr>
                <w:spacing w:val="-5"/>
                <w:sz w:val="18"/>
              </w:rPr>
              <w:t>AHO</w:t>
            </w:r>
          </w:p>
        </w:tc>
        <w:tc>
          <w:tcPr>
            <w:tcW w:w="1418" w:type="dxa"/>
          </w:tcPr>
          <w:p w14:paraId="01347A83" w14:textId="77777777" w:rsidR="00984311" w:rsidRDefault="00CB0695">
            <w:pPr>
              <w:pStyle w:val="TableParagraph"/>
              <w:ind w:left="12" w:right="4"/>
              <w:rPr>
                <w:sz w:val="20"/>
              </w:rPr>
            </w:pPr>
            <w:r>
              <w:rPr>
                <w:spacing w:val="-5"/>
                <w:sz w:val="20"/>
              </w:rPr>
              <w:t>23%</w:t>
            </w:r>
          </w:p>
        </w:tc>
        <w:tc>
          <w:tcPr>
            <w:tcW w:w="1415" w:type="dxa"/>
          </w:tcPr>
          <w:p w14:paraId="554C9AC7" w14:textId="77777777" w:rsidR="00984311" w:rsidRDefault="00CB0695">
            <w:pPr>
              <w:pStyle w:val="TableParagraph"/>
              <w:ind w:left="16" w:right="9"/>
              <w:rPr>
                <w:sz w:val="20"/>
              </w:rPr>
            </w:pPr>
            <w:r>
              <w:rPr>
                <w:spacing w:val="-5"/>
                <w:sz w:val="20"/>
              </w:rPr>
              <w:t>38%</w:t>
            </w:r>
          </w:p>
        </w:tc>
        <w:tc>
          <w:tcPr>
            <w:tcW w:w="1418" w:type="dxa"/>
          </w:tcPr>
          <w:p w14:paraId="76DA9E0E" w14:textId="77777777" w:rsidR="00984311" w:rsidRDefault="00CB0695">
            <w:pPr>
              <w:pStyle w:val="TableParagraph"/>
              <w:ind w:left="12" w:right="6"/>
              <w:rPr>
                <w:sz w:val="20"/>
              </w:rPr>
            </w:pPr>
            <w:r>
              <w:rPr>
                <w:spacing w:val="-5"/>
                <w:sz w:val="20"/>
              </w:rPr>
              <w:t>24%</w:t>
            </w:r>
          </w:p>
        </w:tc>
        <w:tc>
          <w:tcPr>
            <w:tcW w:w="1415" w:type="dxa"/>
          </w:tcPr>
          <w:p w14:paraId="3BEE7B9E" w14:textId="77777777" w:rsidR="00984311" w:rsidRDefault="00CB0695">
            <w:pPr>
              <w:pStyle w:val="TableParagraph"/>
              <w:ind w:left="16" w:right="5"/>
              <w:rPr>
                <w:sz w:val="20"/>
              </w:rPr>
            </w:pPr>
            <w:r>
              <w:rPr>
                <w:spacing w:val="-5"/>
                <w:sz w:val="20"/>
              </w:rPr>
              <w:t>15%</w:t>
            </w:r>
          </w:p>
        </w:tc>
      </w:tr>
      <w:tr w:rsidR="00984311" w14:paraId="7D865F74" w14:textId="77777777">
        <w:trPr>
          <w:trHeight w:val="288"/>
        </w:trPr>
        <w:tc>
          <w:tcPr>
            <w:tcW w:w="847" w:type="dxa"/>
            <w:vMerge/>
            <w:tcBorders>
              <w:top w:val="nil"/>
            </w:tcBorders>
          </w:tcPr>
          <w:p w14:paraId="46D19B13" w14:textId="77777777" w:rsidR="00984311" w:rsidRDefault="00984311">
            <w:pPr>
              <w:rPr>
                <w:sz w:val="2"/>
                <w:szCs w:val="2"/>
              </w:rPr>
            </w:pPr>
          </w:p>
        </w:tc>
        <w:tc>
          <w:tcPr>
            <w:tcW w:w="2124" w:type="dxa"/>
          </w:tcPr>
          <w:p w14:paraId="723701E3" w14:textId="77777777" w:rsidR="00984311" w:rsidRDefault="00CB0695">
            <w:pPr>
              <w:pStyle w:val="TableParagraph"/>
              <w:spacing w:before="14" w:line="240" w:lineRule="auto"/>
              <w:jc w:val="left"/>
              <w:rPr>
                <w:sz w:val="18"/>
              </w:rPr>
            </w:pPr>
            <w:r>
              <w:rPr>
                <w:sz w:val="18"/>
              </w:rPr>
              <w:t>Social/Affordable</w:t>
            </w:r>
            <w:r>
              <w:rPr>
                <w:spacing w:val="-10"/>
                <w:sz w:val="18"/>
              </w:rPr>
              <w:t xml:space="preserve"> </w:t>
            </w:r>
            <w:r>
              <w:rPr>
                <w:spacing w:val="-4"/>
                <w:sz w:val="18"/>
              </w:rPr>
              <w:t>Rent</w:t>
            </w:r>
          </w:p>
        </w:tc>
        <w:tc>
          <w:tcPr>
            <w:tcW w:w="1418" w:type="dxa"/>
          </w:tcPr>
          <w:p w14:paraId="43506770" w14:textId="77777777" w:rsidR="00984311" w:rsidRDefault="00CB0695">
            <w:pPr>
              <w:pStyle w:val="TableParagraph"/>
              <w:spacing w:line="240" w:lineRule="auto"/>
              <w:ind w:left="12" w:right="4"/>
              <w:rPr>
                <w:sz w:val="20"/>
              </w:rPr>
            </w:pPr>
            <w:r>
              <w:rPr>
                <w:spacing w:val="-5"/>
                <w:sz w:val="20"/>
              </w:rPr>
              <w:t>35%</w:t>
            </w:r>
          </w:p>
        </w:tc>
        <w:tc>
          <w:tcPr>
            <w:tcW w:w="1415" w:type="dxa"/>
          </w:tcPr>
          <w:p w14:paraId="7E9D04D5" w14:textId="77777777" w:rsidR="00984311" w:rsidRDefault="00CB0695">
            <w:pPr>
              <w:pStyle w:val="TableParagraph"/>
              <w:spacing w:line="240" w:lineRule="auto"/>
              <w:ind w:left="16" w:right="9"/>
              <w:rPr>
                <w:sz w:val="20"/>
              </w:rPr>
            </w:pPr>
            <w:r>
              <w:rPr>
                <w:spacing w:val="-5"/>
                <w:sz w:val="20"/>
              </w:rPr>
              <w:t>37%</w:t>
            </w:r>
          </w:p>
        </w:tc>
        <w:tc>
          <w:tcPr>
            <w:tcW w:w="1418" w:type="dxa"/>
          </w:tcPr>
          <w:p w14:paraId="68CF54B7" w14:textId="77777777" w:rsidR="00984311" w:rsidRDefault="00CB0695">
            <w:pPr>
              <w:pStyle w:val="TableParagraph"/>
              <w:spacing w:line="240" w:lineRule="auto"/>
              <w:ind w:left="12" w:right="6"/>
              <w:rPr>
                <w:sz w:val="20"/>
              </w:rPr>
            </w:pPr>
            <w:r>
              <w:rPr>
                <w:spacing w:val="-5"/>
                <w:sz w:val="20"/>
              </w:rPr>
              <w:t>25%</w:t>
            </w:r>
          </w:p>
        </w:tc>
        <w:tc>
          <w:tcPr>
            <w:tcW w:w="1415" w:type="dxa"/>
          </w:tcPr>
          <w:p w14:paraId="74F1DBB3" w14:textId="77777777" w:rsidR="00984311" w:rsidRDefault="00CB0695">
            <w:pPr>
              <w:pStyle w:val="TableParagraph"/>
              <w:spacing w:line="240" w:lineRule="auto"/>
              <w:ind w:left="16"/>
              <w:rPr>
                <w:sz w:val="20"/>
              </w:rPr>
            </w:pPr>
            <w:r>
              <w:rPr>
                <w:spacing w:val="-5"/>
                <w:sz w:val="20"/>
              </w:rPr>
              <w:t>3%</w:t>
            </w:r>
          </w:p>
        </w:tc>
      </w:tr>
      <w:tr w:rsidR="00984311" w14:paraId="19BA372A" w14:textId="77777777">
        <w:trPr>
          <w:trHeight w:val="287"/>
        </w:trPr>
        <w:tc>
          <w:tcPr>
            <w:tcW w:w="847" w:type="dxa"/>
            <w:vMerge w:val="restart"/>
          </w:tcPr>
          <w:p w14:paraId="2708E80B" w14:textId="77777777" w:rsidR="00984311" w:rsidRDefault="00984311">
            <w:pPr>
              <w:pStyle w:val="TableParagraph"/>
              <w:spacing w:before="67" w:line="240" w:lineRule="auto"/>
              <w:ind w:left="0"/>
              <w:jc w:val="left"/>
              <w:rPr>
                <w:rFonts w:ascii="Arial"/>
                <w:b/>
                <w:sz w:val="20"/>
              </w:rPr>
            </w:pPr>
          </w:p>
          <w:p w14:paraId="1BBAAE10" w14:textId="77777777" w:rsidR="00984311" w:rsidRDefault="00CB0695">
            <w:pPr>
              <w:pStyle w:val="TableParagraph"/>
              <w:spacing w:line="240" w:lineRule="auto"/>
              <w:jc w:val="left"/>
              <w:rPr>
                <w:sz w:val="20"/>
              </w:rPr>
            </w:pPr>
            <w:r>
              <w:rPr>
                <w:spacing w:val="-4"/>
                <w:sz w:val="20"/>
              </w:rPr>
              <w:t>2023</w:t>
            </w:r>
          </w:p>
        </w:tc>
        <w:tc>
          <w:tcPr>
            <w:tcW w:w="2124" w:type="dxa"/>
          </w:tcPr>
          <w:p w14:paraId="63B45AE6" w14:textId="77777777" w:rsidR="00984311" w:rsidRDefault="00CB0695">
            <w:pPr>
              <w:pStyle w:val="TableParagraph"/>
              <w:spacing w:before="13" w:line="240" w:lineRule="auto"/>
              <w:jc w:val="left"/>
              <w:rPr>
                <w:sz w:val="18"/>
              </w:rPr>
            </w:pPr>
            <w:r>
              <w:rPr>
                <w:spacing w:val="-2"/>
                <w:sz w:val="18"/>
              </w:rPr>
              <w:t>Market</w:t>
            </w:r>
          </w:p>
        </w:tc>
        <w:tc>
          <w:tcPr>
            <w:tcW w:w="1418" w:type="dxa"/>
          </w:tcPr>
          <w:p w14:paraId="19102783" w14:textId="77777777" w:rsidR="00984311" w:rsidRDefault="00CB0695">
            <w:pPr>
              <w:pStyle w:val="TableParagraph"/>
              <w:ind w:left="12" w:right="4"/>
              <w:rPr>
                <w:sz w:val="20"/>
              </w:rPr>
            </w:pPr>
            <w:r>
              <w:rPr>
                <w:spacing w:val="-5"/>
                <w:sz w:val="20"/>
              </w:rPr>
              <w:t>11%</w:t>
            </w:r>
          </w:p>
        </w:tc>
        <w:tc>
          <w:tcPr>
            <w:tcW w:w="1415" w:type="dxa"/>
          </w:tcPr>
          <w:p w14:paraId="1BC88D08" w14:textId="77777777" w:rsidR="00984311" w:rsidRDefault="00CB0695">
            <w:pPr>
              <w:pStyle w:val="TableParagraph"/>
              <w:ind w:left="16" w:right="9"/>
              <w:rPr>
                <w:sz w:val="20"/>
              </w:rPr>
            </w:pPr>
            <w:r>
              <w:rPr>
                <w:spacing w:val="-5"/>
                <w:sz w:val="20"/>
              </w:rPr>
              <w:t>38%</w:t>
            </w:r>
          </w:p>
        </w:tc>
        <w:tc>
          <w:tcPr>
            <w:tcW w:w="1418" w:type="dxa"/>
          </w:tcPr>
          <w:p w14:paraId="77D72779" w14:textId="77777777" w:rsidR="00984311" w:rsidRDefault="00CB0695">
            <w:pPr>
              <w:pStyle w:val="TableParagraph"/>
              <w:ind w:left="12" w:right="6"/>
              <w:rPr>
                <w:sz w:val="20"/>
              </w:rPr>
            </w:pPr>
            <w:r>
              <w:rPr>
                <w:spacing w:val="-5"/>
                <w:sz w:val="20"/>
              </w:rPr>
              <w:t>39%</w:t>
            </w:r>
          </w:p>
        </w:tc>
        <w:tc>
          <w:tcPr>
            <w:tcW w:w="1415" w:type="dxa"/>
          </w:tcPr>
          <w:p w14:paraId="1412364F" w14:textId="77777777" w:rsidR="00984311" w:rsidRDefault="00CB0695">
            <w:pPr>
              <w:pStyle w:val="TableParagraph"/>
              <w:ind w:left="16" w:right="5"/>
              <w:rPr>
                <w:sz w:val="20"/>
              </w:rPr>
            </w:pPr>
            <w:r>
              <w:rPr>
                <w:spacing w:val="-5"/>
                <w:sz w:val="20"/>
              </w:rPr>
              <w:t>12%</w:t>
            </w:r>
          </w:p>
        </w:tc>
      </w:tr>
      <w:tr w:rsidR="00984311" w14:paraId="585A74B7" w14:textId="77777777">
        <w:trPr>
          <w:trHeight w:val="287"/>
        </w:trPr>
        <w:tc>
          <w:tcPr>
            <w:tcW w:w="847" w:type="dxa"/>
            <w:vMerge/>
            <w:tcBorders>
              <w:top w:val="nil"/>
            </w:tcBorders>
          </w:tcPr>
          <w:p w14:paraId="17E2FE28" w14:textId="77777777" w:rsidR="00984311" w:rsidRDefault="00984311">
            <w:pPr>
              <w:rPr>
                <w:sz w:val="2"/>
                <w:szCs w:val="2"/>
              </w:rPr>
            </w:pPr>
          </w:p>
        </w:tc>
        <w:tc>
          <w:tcPr>
            <w:tcW w:w="2124" w:type="dxa"/>
          </w:tcPr>
          <w:p w14:paraId="7A3D0B56" w14:textId="77777777" w:rsidR="00984311" w:rsidRDefault="00CB0695">
            <w:pPr>
              <w:pStyle w:val="TableParagraph"/>
              <w:spacing w:before="13" w:line="240" w:lineRule="auto"/>
              <w:jc w:val="left"/>
              <w:rPr>
                <w:sz w:val="18"/>
              </w:rPr>
            </w:pPr>
            <w:r>
              <w:rPr>
                <w:spacing w:val="-5"/>
                <w:sz w:val="18"/>
              </w:rPr>
              <w:t>AHO</w:t>
            </w:r>
          </w:p>
        </w:tc>
        <w:tc>
          <w:tcPr>
            <w:tcW w:w="1418" w:type="dxa"/>
          </w:tcPr>
          <w:p w14:paraId="12E8D509" w14:textId="77777777" w:rsidR="00984311" w:rsidRDefault="00CB0695">
            <w:pPr>
              <w:pStyle w:val="TableParagraph"/>
              <w:ind w:left="12" w:right="4"/>
              <w:rPr>
                <w:sz w:val="20"/>
              </w:rPr>
            </w:pPr>
            <w:r>
              <w:rPr>
                <w:spacing w:val="-5"/>
                <w:sz w:val="20"/>
              </w:rPr>
              <w:t>18%</w:t>
            </w:r>
          </w:p>
        </w:tc>
        <w:tc>
          <w:tcPr>
            <w:tcW w:w="1415" w:type="dxa"/>
          </w:tcPr>
          <w:p w14:paraId="0941783D" w14:textId="77777777" w:rsidR="00984311" w:rsidRDefault="00CB0695">
            <w:pPr>
              <w:pStyle w:val="TableParagraph"/>
              <w:ind w:left="16" w:right="9"/>
              <w:rPr>
                <w:sz w:val="20"/>
              </w:rPr>
            </w:pPr>
            <w:r>
              <w:rPr>
                <w:spacing w:val="-5"/>
                <w:sz w:val="20"/>
              </w:rPr>
              <w:t>44%</w:t>
            </w:r>
          </w:p>
        </w:tc>
        <w:tc>
          <w:tcPr>
            <w:tcW w:w="1418" w:type="dxa"/>
          </w:tcPr>
          <w:p w14:paraId="2FAE77F4" w14:textId="77777777" w:rsidR="00984311" w:rsidRDefault="00CB0695">
            <w:pPr>
              <w:pStyle w:val="TableParagraph"/>
              <w:ind w:left="12" w:right="6"/>
              <w:rPr>
                <w:sz w:val="20"/>
              </w:rPr>
            </w:pPr>
            <w:r>
              <w:rPr>
                <w:spacing w:val="-5"/>
                <w:sz w:val="20"/>
              </w:rPr>
              <w:t>31%</w:t>
            </w:r>
          </w:p>
        </w:tc>
        <w:tc>
          <w:tcPr>
            <w:tcW w:w="1415" w:type="dxa"/>
          </w:tcPr>
          <w:p w14:paraId="533CA388" w14:textId="77777777" w:rsidR="00984311" w:rsidRDefault="00CB0695">
            <w:pPr>
              <w:pStyle w:val="TableParagraph"/>
              <w:ind w:left="16"/>
              <w:rPr>
                <w:sz w:val="20"/>
              </w:rPr>
            </w:pPr>
            <w:r>
              <w:rPr>
                <w:spacing w:val="-5"/>
                <w:sz w:val="20"/>
              </w:rPr>
              <w:t>7%</w:t>
            </w:r>
          </w:p>
        </w:tc>
      </w:tr>
      <w:tr w:rsidR="00984311" w14:paraId="66224809" w14:textId="77777777">
        <w:trPr>
          <w:trHeight w:val="287"/>
        </w:trPr>
        <w:tc>
          <w:tcPr>
            <w:tcW w:w="847" w:type="dxa"/>
            <w:vMerge/>
            <w:tcBorders>
              <w:top w:val="nil"/>
            </w:tcBorders>
          </w:tcPr>
          <w:p w14:paraId="213C884B" w14:textId="77777777" w:rsidR="00984311" w:rsidRDefault="00984311">
            <w:pPr>
              <w:rPr>
                <w:sz w:val="2"/>
                <w:szCs w:val="2"/>
              </w:rPr>
            </w:pPr>
          </w:p>
        </w:tc>
        <w:tc>
          <w:tcPr>
            <w:tcW w:w="2124" w:type="dxa"/>
          </w:tcPr>
          <w:p w14:paraId="2A4569BB" w14:textId="77777777" w:rsidR="00984311" w:rsidRDefault="00CB0695">
            <w:pPr>
              <w:pStyle w:val="TableParagraph"/>
              <w:spacing w:before="13" w:line="240" w:lineRule="auto"/>
              <w:jc w:val="left"/>
              <w:rPr>
                <w:sz w:val="18"/>
              </w:rPr>
            </w:pPr>
            <w:r>
              <w:rPr>
                <w:sz w:val="18"/>
              </w:rPr>
              <w:t>Social/Affordable</w:t>
            </w:r>
            <w:r>
              <w:rPr>
                <w:spacing w:val="-10"/>
                <w:sz w:val="18"/>
              </w:rPr>
              <w:t xml:space="preserve"> </w:t>
            </w:r>
            <w:r>
              <w:rPr>
                <w:spacing w:val="-4"/>
                <w:sz w:val="18"/>
              </w:rPr>
              <w:t>Rent</w:t>
            </w:r>
          </w:p>
        </w:tc>
        <w:tc>
          <w:tcPr>
            <w:tcW w:w="1418" w:type="dxa"/>
          </w:tcPr>
          <w:p w14:paraId="43F60586" w14:textId="77777777" w:rsidR="00984311" w:rsidRDefault="00CB0695">
            <w:pPr>
              <w:pStyle w:val="TableParagraph"/>
              <w:ind w:left="12" w:right="4"/>
              <w:rPr>
                <w:sz w:val="20"/>
              </w:rPr>
            </w:pPr>
            <w:r>
              <w:rPr>
                <w:spacing w:val="-5"/>
                <w:sz w:val="20"/>
              </w:rPr>
              <w:t>31%</w:t>
            </w:r>
          </w:p>
        </w:tc>
        <w:tc>
          <w:tcPr>
            <w:tcW w:w="1415" w:type="dxa"/>
          </w:tcPr>
          <w:p w14:paraId="503EB04F" w14:textId="77777777" w:rsidR="00984311" w:rsidRDefault="00CB0695">
            <w:pPr>
              <w:pStyle w:val="TableParagraph"/>
              <w:ind w:left="16" w:right="9"/>
              <w:rPr>
                <w:sz w:val="20"/>
              </w:rPr>
            </w:pPr>
            <w:r>
              <w:rPr>
                <w:spacing w:val="-5"/>
                <w:sz w:val="20"/>
              </w:rPr>
              <w:t>37%</w:t>
            </w:r>
          </w:p>
        </w:tc>
        <w:tc>
          <w:tcPr>
            <w:tcW w:w="1418" w:type="dxa"/>
          </w:tcPr>
          <w:p w14:paraId="0FFE9D3F" w14:textId="77777777" w:rsidR="00984311" w:rsidRDefault="00CB0695">
            <w:pPr>
              <w:pStyle w:val="TableParagraph"/>
              <w:ind w:left="12" w:right="6"/>
              <w:rPr>
                <w:sz w:val="20"/>
              </w:rPr>
            </w:pPr>
            <w:r>
              <w:rPr>
                <w:spacing w:val="-5"/>
                <w:sz w:val="20"/>
              </w:rPr>
              <w:t>26%</w:t>
            </w:r>
          </w:p>
        </w:tc>
        <w:tc>
          <w:tcPr>
            <w:tcW w:w="1415" w:type="dxa"/>
          </w:tcPr>
          <w:p w14:paraId="35E3257F" w14:textId="77777777" w:rsidR="00984311" w:rsidRDefault="00CB0695">
            <w:pPr>
              <w:pStyle w:val="TableParagraph"/>
              <w:ind w:left="16"/>
              <w:rPr>
                <w:sz w:val="20"/>
              </w:rPr>
            </w:pPr>
            <w:r>
              <w:rPr>
                <w:spacing w:val="-5"/>
                <w:sz w:val="20"/>
              </w:rPr>
              <w:t>6%</w:t>
            </w:r>
          </w:p>
        </w:tc>
      </w:tr>
    </w:tbl>
    <w:p w14:paraId="4C326560" w14:textId="77777777" w:rsidR="00984311" w:rsidRDefault="00CB0695">
      <w:pPr>
        <w:spacing w:before="4"/>
        <w:ind w:left="965"/>
        <w:rPr>
          <w:sz w:val="16"/>
        </w:rPr>
      </w:pPr>
      <w:r>
        <w:rPr>
          <w:sz w:val="16"/>
        </w:rPr>
        <w:t>Source:</w:t>
      </w:r>
      <w:r>
        <w:rPr>
          <w:spacing w:val="-5"/>
          <w:sz w:val="16"/>
        </w:rPr>
        <w:t xml:space="preserve"> </w:t>
      </w:r>
      <w:r>
        <w:rPr>
          <w:sz w:val="16"/>
        </w:rPr>
        <w:t>2020</w:t>
      </w:r>
      <w:r>
        <w:rPr>
          <w:spacing w:val="-4"/>
          <w:sz w:val="16"/>
        </w:rPr>
        <w:t xml:space="preserve"> </w:t>
      </w:r>
      <w:r>
        <w:rPr>
          <w:sz w:val="16"/>
        </w:rPr>
        <w:t>and</w:t>
      </w:r>
      <w:r>
        <w:rPr>
          <w:spacing w:val="-5"/>
          <w:sz w:val="16"/>
        </w:rPr>
        <w:t xml:space="preserve"> </w:t>
      </w:r>
      <w:r>
        <w:rPr>
          <w:sz w:val="16"/>
        </w:rPr>
        <w:t>2023</w:t>
      </w:r>
      <w:r>
        <w:rPr>
          <w:spacing w:val="-4"/>
          <w:sz w:val="16"/>
        </w:rPr>
        <w:t xml:space="preserve"> </w:t>
      </w:r>
      <w:r>
        <w:rPr>
          <w:sz w:val="16"/>
        </w:rPr>
        <w:t>Housing</w:t>
      </w:r>
      <w:r>
        <w:rPr>
          <w:spacing w:val="-5"/>
          <w:sz w:val="16"/>
        </w:rPr>
        <w:t xml:space="preserve"> </w:t>
      </w:r>
      <w:r>
        <w:rPr>
          <w:sz w:val="16"/>
        </w:rPr>
        <w:t>Needs</w:t>
      </w:r>
      <w:r>
        <w:rPr>
          <w:spacing w:val="-2"/>
          <w:sz w:val="16"/>
        </w:rPr>
        <w:t xml:space="preserve"> Studies</w:t>
      </w:r>
    </w:p>
    <w:p w14:paraId="4467E120" w14:textId="77777777" w:rsidR="00984311" w:rsidRDefault="00984311">
      <w:pPr>
        <w:pStyle w:val="BodyText"/>
        <w:rPr>
          <w:sz w:val="16"/>
        </w:rPr>
      </w:pPr>
    </w:p>
    <w:p w14:paraId="60346CE1" w14:textId="77777777" w:rsidR="00984311" w:rsidRDefault="00984311">
      <w:pPr>
        <w:pStyle w:val="BodyText"/>
        <w:spacing w:before="83"/>
        <w:rPr>
          <w:sz w:val="16"/>
        </w:rPr>
      </w:pPr>
    </w:p>
    <w:p w14:paraId="5641CEED" w14:textId="77777777" w:rsidR="00984311" w:rsidRDefault="00CB0695">
      <w:pPr>
        <w:pStyle w:val="Heading2"/>
      </w:pPr>
      <w:r>
        <w:t>Older</w:t>
      </w:r>
      <w:r>
        <w:rPr>
          <w:spacing w:val="-8"/>
        </w:rPr>
        <w:t xml:space="preserve"> </w:t>
      </w:r>
      <w:r>
        <w:t>People</w:t>
      </w:r>
      <w:r>
        <w:rPr>
          <w:spacing w:val="-6"/>
        </w:rPr>
        <w:t xml:space="preserve"> </w:t>
      </w:r>
      <w:r>
        <w:t>and</w:t>
      </w:r>
      <w:r>
        <w:rPr>
          <w:spacing w:val="-6"/>
        </w:rPr>
        <w:t xml:space="preserve"> </w:t>
      </w:r>
      <w:r>
        <w:rPr>
          <w:spacing w:val="-2"/>
        </w:rPr>
        <w:t>Disabilities</w:t>
      </w:r>
    </w:p>
    <w:p w14:paraId="35AC361C"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94848" behindDoc="1" locked="0" layoutInCell="1" allowOverlap="1" wp14:anchorId="57374458" wp14:editId="7E45C3E0">
                <wp:simplePos x="0" y="0"/>
                <wp:positionH relativeFrom="page">
                  <wp:posOffset>1242364</wp:posOffset>
                </wp:positionH>
                <wp:positionV relativeFrom="paragraph">
                  <wp:posOffset>85894</wp:posOffset>
                </wp:positionV>
                <wp:extent cx="5708650" cy="6350"/>
                <wp:effectExtent l="0" t="0" r="0" b="0"/>
                <wp:wrapTopAndBottom/>
                <wp:docPr id="931" name="Graphic 9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163820F2" id="Graphic 931" o:spid="_x0000_s1026" style="position:absolute;margin-left:97.8pt;margin-top:6.75pt;width:449.5pt;height:.5pt;z-index:-15621632;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CqvxYcHwIAAL0EAAAOAAAAAAAAAAAAAAAAAC4CAABkcnMvZTJvRG9jLnht&#10;bFBLAQItABQABgAIAAAAIQDWgHk44QAAAAoBAAAPAAAAAAAAAAAAAAAAAHkEAABkcnMvZG93bnJl&#10;di54bWxQSwUGAAAAAAQABADzAAAAhwUAAAAA&#10;" path="m5708269,l,,,6095r5708269,l5708269,xe" fillcolor="black" stroked="f">
                <v:path arrowok="t"/>
                <w10:wrap type="topAndBottom" anchorx="page"/>
              </v:shape>
            </w:pict>
          </mc:Fallback>
        </mc:AlternateContent>
      </w:r>
    </w:p>
    <w:p w14:paraId="2AA4AC1C" w14:textId="77777777" w:rsidR="00984311" w:rsidRDefault="00984311">
      <w:pPr>
        <w:pStyle w:val="BodyText"/>
        <w:spacing w:before="10"/>
        <w:rPr>
          <w:rFonts w:ascii="Arial"/>
          <w:b/>
        </w:rPr>
      </w:pPr>
    </w:p>
    <w:p w14:paraId="0A6B8325" w14:textId="77777777" w:rsidR="00984311" w:rsidRDefault="00CB0695">
      <w:pPr>
        <w:pStyle w:val="ListParagraph"/>
        <w:numPr>
          <w:ilvl w:val="0"/>
          <w:numId w:val="1"/>
        </w:numPr>
        <w:tabs>
          <w:tab w:val="left" w:pos="963"/>
          <w:tab w:val="left" w:pos="965"/>
        </w:tabs>
        <w:spacing w:line="271" w:lineRule="auto"/>
        <w:ind w:right="528"/>
        <w:jc w:val="both"/>
        <w:rPr>
          <w:sz w:val="20"/>
        </w:rPr>
      </w:pPr>
      <w:r>
        <w:rPr>
          <w:sz w:val="20"/>
        </w:rPr>
        <w:t>The</w:t>
      </w:r>
      <w:r>
        <w:rPr>
          <w:spacing w:val="-8"/>
          <w:sz w:val="20"/>
        </w:rPr>
        <w:t xml:space="preserve"> </w:t>
      </w:r>
      <w:r>
        <w:rPr>
          <w:sz w:val="20"/>
        </w:rPr>
        <w:t>older</w:t>
      </w:r>
      <w:r>
        <w:rPr>
          <w:spacing w:val="-7"/>
          <w:sz w:val="20"/>
        </w:rPr>
        <w:t xml:space="preserve"> </w:t>
      </w:r>
      <w:r>
        <w:rPr>
          <w:sz w:val="20"/>
        </w:rPr>
        <w:t>persons</w:t>
      </w:r>
      <w:r>
        <w:rPr>
          <w:spacing w:val="-7"/>
          <w:sz w:val="20"/>
        </w:rPr>
        <w:t xml:space="preserve"> </w:t>
      </w:r>
      <w:r>
        <w:rPr>
          <w:sz w:val="20"/>
        </w:rPr>
        <w:t>population</w:t>
      </w:r>
      <w:r>
        <w:rPr>
          <w:spacing w:val="-6"/>
          <w:sz w:val="20"/>
        </w:rPr>
        <w:t xml:space="preserve"> </w:t>
      </w:r>
      <w:r>
        <w:rPr>
          <w:sz w:val="20"/>
        </w:rPr>
        <w:t>is</w:t>
      </w:r>
      <w:r>
        <w:rPr>
          <w:spacing w:val="-7"/>
          <w:sz w:val="20"/>
        </w:rPr>
        <w:t xml:space="preserve"> </w:t>
      </w:r>
      <w:r>
        <w:rPr>
          <w:sz w:val="20"/>
        </w:rPr>
        <w:t>expected</w:t>
      </w:r>
      <w:r>
        <w:rPr>
          <w:spacing w:val="-6"/>
          <w:sz w:val="20"/>
        </w:rPr>
        <w:t xml:space="preserve"> </w:t>
      </w:r>
      <w:r>
        <w:rPr>
          <w:sz w:val="20"/>
        </w:rPr>
        <w:t>to</w:t>
      </w:r>
      <w:r>
        <w:rPr>
          <w:spacing w:val="-6"/>
          <w:sz w:val="20"/>
        </w:rPr>
        <w:t xml:space="preserve"> </w:t>
      </w:r>
      <w:r>
        <w:rPr>
          <w:sz w:val="20"/>
        </w:rPr>
        <w:t>grow</w:t>
      </w:r>
      <w:r>
        <w:rPr>
          <w:spacing w:val="-5"/>
          <w:sz w:val="20"/>
        </w:rPr>
        <w:t xml:space="preserve"> </w:t>
      </w:r>
      <w:proofErr w:type="gramStart"/>
      <w:r>
        <w:rPr>
          <w:sz w:val="20"/>
        </w:rPr>
        <w:t>significantly</w:t>
      </w:r>
      <w:proofErr w:type="gramEnd"/>
      <w:r>
        <w:rPr>
          <w:spacing w:val="-7"/>
          <w:sz w:val="20"/>
        </w:rPr>
        <w:t xml:space="preserve"> </w:t>
      </w:r>
      <w:r>
        <w:rPr>
          <w:sz w:val="20"/>
        </w:rPr>
        <w:t>and</w:t>
      </w:r>
      <w:r>
        <w:rPr>
          <w:spacing w:val="-6"/>
          <w:sz w:val="20"/>
        </w:rPr>
        <w:t xml:space="preserve"> </w:t>
      </w:r>
      <w:r>
        <w:rPr>
          <w:sz w:val="20"/>
        </w:rPr>
        <w:t>this</w:t>
      </w:r>
      <w:r>
        <w:rPr>
          <w:spacing w:val="-4"/>
          <w:sz w:val="20"/>
        </w:rPr>
        <w:t xml:space="preserve"> </w:t>
      </w:r>
      <w:r>
        <w:rPr>
          <w:sz w:val="20"/>
        </w:rPr>
        <w:t>is</w:t>
      </w:r>
      <w:r>
        <w:rPr>
          <w:spacing w:val="-7"/>
          <w:sz w:val="20"/>
        </w:rPr>
        <w:t xml:space="preserve"> </w:t>
      </w:r>
      <w:r>
        <w:rPr>
          <w:sz w:val="20"/>
        </w:rPr>
        <w:t>the</w:t>
      </w:r>
      <w:r>
        <w:rPr>
          <w:spacing w:val="-6"/>
          <w:sz w:val="20"/>
        </w:rPr>
        <w:t xml:space="preserve"> </w:t>
      </w:r>
      <w:r>
        <w:rPr>
          <w:sz w:val="20"/>
        </w:rPr>
        <w:t>main</w:t>
      </w:r>
      <w:r>
        <w:rPr>
          <w:spacing w:val="-4"/>
          <w:sz w:val="20"/>
        </w:rPr>
        <w:t xml:space="preserve"> </w:t>
      </w:r>
      <w:r>
        <w:rPr>
          <w:sz w:val="20"/>
        </w:rPr>
        <w:t>driver</w:t>
      </w:r>
      <w:r>
        <w:rPr>
          <w:spacing w:val="-7"/>
          <w:sz w:val="20"/>
        </w:rPr>
        <w:t xml:space="preserve"> </w:t>
      </w:r>
      <w:r>
        <w:rPr>
          <w:sz w:val="20"/>
        </w:rPr>
        <w:t>for</w:t>
      </w:r>
      <w:r>
        <w:rPr>
          <w:spacing w:val="-5"/>
          <w:sz w:val="20"/>
        </w:rPr>
        <w:t xml:space="preserve"> </w:t>
      </w:r>
      <w:r>
        <w:rPr>
          <w:sz w:val="20"/>
        </w:rPr>
        <w:t>additional specialist</w:t>
      </w:r>
      <w:r>
        <w:rPr>
          <w:spacing w:val="-2"/>
          <w:sz w:val="20"/>
        </w:rPr>
        <w:t xml:space="preserve"> </w:t>
      </w:r>
      <w:r>
        <w:rPr>
          <w:sz w:val="20"/>
        </w:rPr>
        <w:t>accommodation. The</w:t>
      </w:r>
      <w:r>
        <w:rPr>
          <w:spacing w:val="-3"/>
          <w:sz w:val="20"/>
        </w:rPr>
        <w:t xml:space="preserve"> </w:t>
      </w:r>
      <w:r>
        <w:rPr>
          <w:sz w:val="20"/>
        </w:rPr>
        <w:t>table below sets</w:t>
      </w:r>
      <w:r>
        <w:rPr>
          <w:spacing w:val="-1"/>
          <w:sz w:val="20"/>
        </w:rPr>
        <w:t xml:space="preserve"> </w:t>
      </w:r>
      <w:r>
        <w:rPr>
          <w:sz w:val="20"/>
        </w:rPr>
        <w:t>out the</w:t>
      </w:r>
      <w:r>
        <w:rPr>
          <w:spacing w:val="-2"/>
          <w:sz w:val="20"/>
        </w:rPr>
        <w:t xml:space="preserve"> </w:t>
      </w:r>
      <w:r>
        <w:rPr>
          <w:sz w:val="20"/>
        </w:rPr>
        <w:t>population growth by</w:t>
      </w:r>
      <w:r>
        <w:rPr>
          <w:spacing w:val="-1"/>
          <w:sz w:val="20"/>
        </w:rPr>
        <w:t xml:space="preserve"> </w:t>
      </w:r>
      <w:r>
        <w:rPr>
          <w:sz w:val="20"/>
        </w:rPr>
        <w:t>age group linked</w:t>
      </w:r>
      <w:r>
        <w:rPr>
          <w:spacing w:val="-3"/>
          <w:sz w:val="20"/>
        </w:rPr>
        <w:t xml:space="preserve"> </w:t>
      </w:r>
      <w:r>
        <w:rPr>
          <w:sz w:val="20"/>
        </w:rPr>
        <w:t>to</w:t>
      </w:r>
      <w:r>
        <w:rPr>
          <w:spacing w:val="-2"/>
          <w:sz w:val="20"/>
        </w:rPr>
        <w:t xml:space="preserve"> </w:t>
      </w:r>
      <w:r>
        <w:rPr>
          <w:sz w:val="20"/>
        </w:rPr>
        <w:t>the standard method.</w:t>
      </w:r>
    </w:p>
    <w:p w14:paraId="5992D52B" w14:textId="77777777" w:rsidR="00984311" w:rsidRDefault="00984311">
      <w:pPr>
        <w:spacing w:line="271" w:lineRule="auto"/>
        <w:jc w:val="both"/>
        <w:rPr>
          <w:sz w:val="20"/>
        </w:rPr>
        <w:sectPr w:rsidR="00984311">
          <w:pgSz w:w="11910" w:h="16840"/>
          <w:pgMar w:top="1240" w:right="460" w:bottom="700" w:left="1020" w:header="572" w:footer="508" w:gutter="0"/>
          <w:cols w:space="720"/>
        </w:sectPr>
      </w:pPr>
    </w:p>
    <w:p w14:paraId="7108AB55" w14:textId="77777777" w:rsidR="00984311" w:rsidRDefault="00984311">
      <w:pPr>
        <w:pStyle w:val="BodyText"/>
        <w:spacing w:before="213"/>
      </w:pPr>
    </w:p>
    <w:p w14:paraId="74A1DE7A" w14:textId="77777777" w:rsidR="00984311" w:rsidRDefault="00CB0695">
      <w:pPr>
        <w:pStyle w:val="Heading2"/>
      </w:pPr>
      <w:r>
        <w:rPr>
          <w:color w:val="636363"/>
        </w:rPr>
        <w:t>Table</w:t>
      </w:r>
      <w:r>
        <w:rPr>
          <w:color w:val="636363"/>
          <w:spacing w:val="-6"/>
        </w:rPr>
        <w:t xml:space="preserve"> </w:t>
      </w:r>
      <w:r>
        <w:rPr>
          <w:color w:val="636363"/>
        </w:rPr>
        <w:t>A21</w:t>
      </w:r>
      <w:r>
        <w:rPr>
          <w:color w:val="636363"/>
          <w:spacing w:val="-5"/>
        </w:rPr>
        <w:t xml:space="preserve"> </w:t>
      </w:r>
      <w:r>
        <w:rPr>
          <w:color w:val="636363"/>
        </w:rPr>
        <w:t>-</w:t>
      </w:r>
      <w:r>
        <w:rPr>
          <w:color w:val="636363"/>
          <w:spacing w:val="-4"/>
        </w:rPr>
        <w:t xml:space="preserve"> </w:t>
      </w:r>
      <w:r>
        <w:rPr>
          <w:color w:val="636363"/>
        </w:rPr>
        <w:t>Projected</w:t>
      </w:r>
      <w:r>
        <w:rPr>
          <w:color w:val="636363"/>
          <w:spacing w:val="-5"/>
        </w:rPr>
        <w:t xml:space="preserve"> </w:t>
      </w:r>
      <w:r>
        <w:rPr>
          <w:color w:val="636363"/>
        </w:rPr>
        <w:t>Change</w:t>
      </w:r>
      <w:r>
        <w:rPr>
          <w:color w:val="636363"/>
          <w:spacing w:val="-5"/>
        </w:rPr>
        <w:t xml:space="preserve"> </w:t>
      </w:r>
      <w:r>
        <w:rPr>
          <w:color w:val="636363"/>
        </w:rPr>
        <w:t>in</w:t>
      </w:r>
      <w:r>
        <w:rPr>
          <w:color w:val="636363"/>
          <w:spacing w:val="-4"/>
        </w:rPr>
        <w:t xml:space="preserve"> </w:t>
      </w:r>
      <w:r>
        <w:rPr>
          <w:color w:val="636363"/>
        </w:rPr>
        <w:t>Population</w:t>
      </w:r>
      <w:r>
        <w:rPr>
          <w:color w:val="636363"/>
          <w:spacing w:val="-5"/>
        </w:rPr>
        <w:t xml:space="preserve"> </w:t>
      </w:r>
      <w:r>
        <w:rPr>
          <w:color w:val="636363"/>
        </w:rPr>
        <w:t>of</w:t>
      </w:r>
      <w:r>
        <w:rPr>
          <w:color w:val="636363"/>
          <w:spacing w:val="-3"/>
        </w:rPr>
        <w:t xml:space="preserve"> </w:t>
      </w:r>
      <w:r>
        <w:rPr>
          <w:color w:val="636363"/>
        </w:rPr>
        <w:t>Older</w:t>
      </w:r>
      <w:r>
        <w:rPr>
          <w:color w:val="636363"/>
          <w:spacing w:val="-4"/>
        </w:rPr>
        <w:t xml:space="preserve"> </w:t>
      </w:r>
      <w:r>
        <w:rPr>
          <w:color w:val="636363"/>
        </w:rPr>
        <w:t>Persons,</w:t>
      </w:r>
      <w:r>
        <w:rPr>
          <w:color w:val="636363"/>
          <w:spacing w:val="-5"/>
        </w:rPr>
        <w:t xml:space="preserve"> </w:t>
      </w:r>
      <w:r>
        <w:rPr>
          <w:color w:val="636363"/>
        </w:rPr>
        <w:t>2023</w:t>
      </w:r>
      <w:r>
        <w:rPr>
          <w:color w:val="636363"/>
          <w:spacing w:val="-5"/>
        </w:rPr>
        <w:t xml:space="preserve"> </w:t>
      </w:r>
      <w:r>
        <w:rPr>
          <w:color w:val="636363"/>
        </w:rPr>
        <w:t>to</w:t>
      </w:r>
      <w:r>
        <w:rPr>
          <w:color w:val="636363"/>
          <w:spacing w:val="-4"/>
        </w:rPr>
        <w:t xml:space="preserve"> </w:t>
      </w:r>
      <w:r>
        <w:rPr>
          <w:color w:val="636363"/>
        </w:rPr>
        <w:t>2040</w:t>
      </w:r>
      <w:r>
        <w:rPr>
          <w:color w:val="636363"/>
          <w:spacing w:val="-4"/>
        </w:rPr>
        <w:t xml:space="preserve"> </w:t>
      </w:r>
      <w:r>
        <w:rPr>
          <w:color w:val="636363"/>
        </w:rPr>
        <w:t>–</w:t>
      </w:r>
      <w:r>
        <w:rPr>
          <w:color w:val="636363"/>
          <w:spacing w:val="-5"/>
        </w:rPr>
        <w:t xml:space="preserve"> </w:t>
      </w:r>
      <w:r>
        <w:rPr>
          <w:color w:val="636363"/>
          <w:spacing w:val="-2"/>
        </w:rPr>
        <w:t>Ashfield</w:t>
      </w:r>
    </w:p>
    <w:p w14:paraId="00E0DF3E"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84"/>
        <w:gridCol w:w="1786"/>
        <w:gridCol w:w="1784"/>
        <w:gridCol w:w="1784"/>
        <w:gridCol w:w="1786"/>
      </w:tblGrid>
      <w:tr w:rsidR="00984311" w14:paraId="2FB6C3B2" w14:textId="77777777">
        <w:trPr>
          <w:trHeight w:val="575"/>
        </w:trPr>
        <w:tc>
          <w:tcPr>
            <w:tcW w:w="1784" w:type="dxa"/>
            <w:shd w:val="clear" w:color="auto" w:fill="212C55"/>
          </w:tcPr>
          <w:p w14:paraId="4DE0F6CF" w14:textId="77777777" w:rsidR="00984311" w:rsidRDefault="00984311">
            <w:pPr>
              <w:pStyle w:val="TableParagraph"/>
              <w:spacing w:line="240" w:lineRule="auto"/>
              <w:ind w:left="0"/>
              <w:jc w:val="left"/>
              <w:rPr>
                <w:rFonts w:ascii="Times New Roman"/>
                <w:sz w:val="18"/>
              </w:rPr>
            </w:pPr>
          </w:p>
        </w:tc>
        <w:tc>
          <w:tcPr>
            <w:tcW w:w="1786" w:type="dxa"/>
            <w:shd w:val="clear" w:color="auto" w:fill="212C55"/>
          </w:tcPr>
          <w:p w14:paraId="4A694043" w14:textId="77777777" w:rsidR="00984311" w:rsidRDefault="00CB0695">
            <w:pPr>
              <w:pStyle w:val="TableParagraph"/>
              <w:spacing w:before="146" w:line="240" w:lineRule="auto"/>
              <w:ind w:left="10" w:right="7"/>
              <w:rPr>
                <w:rFonts w:ascii="Arial"/>
                <w:b/>
                <w:sz w:val="20"/>
              </w:rPr>
            </w:pPr>
            <w:r>
              <w:rPr>
                <w:rFonts w:ascii="Arial"/>
                <w:b/>
                <w:color w:val="FFFFFF"/>
                <w:spacing w:val="-4"/>
                <w:sz w:val="20"/>
              </w:rPr>
              <w:t>2023</w:t>
            </w:r>
          </w:p>
        </w:tc>
        <w:tc>
          <w:tcPr>
            <w:tcW w:w="1784" w:type="dxa"/>
            <w:shd w:val="clear" w:color="auto" w:fill="212C55"/>
          </w:tcPr>
          <w:p w14:paraId="42D32035" w14:textId="77777777" w:rsidR="00984311" w:rsidRDefault="00CB0695">
            <w:pPr>
              <w:pStyle w:val="TableParagraph"/>
              <w:spacing w:before="146" w:line="240" w:lineRule="auto"/>
              <w:ind w:left="10" w:right="5"/>
              <w:rPr>
                <w:rFonts w:ascii="Arial"/>
                <w:b/>
                <w:sz w:val="20"/>
              </w:rPr>
            </w:pPr>
            <w:r>
              <w:rPr>
                <w:rFonts w:ascii="Arial"/>
                <w:b/>
                <w:color w:val="FFFFFF"/>
                <w:spacing w:val="-4"/>
                <w:sz w:val="20"/>
              </w:rPr>
              <w:t>2040</w:t>
            </w:r>
          </w:p>
        </w:tc>
        <w:tc>
          <w:tcPr>
            <w:tcW w:w="1784" w:type="dxa"/>
            <w:shd w:val="clear" w:color="auto" w:fill="212C55"/>
          </w:tcPr>
          <w:p w14:paraId="3887713D" w14:textId="77777777" w:rsidR="00984311" w:rsidRDefault="00CB0695">
            <w:pPr>
              <w:pStyle w:val="TableParagraph"/>
              <w:spacing w:before="2" w:line="240" w:lineRule="auto"/>
              <w:ind w:left="406"/>
              <w:jc w:val="left"/>
              <w:rPr>
                <w:rFonts w:ascii="Arial"/>
                <w:b/>
                <w:sz w:val="20"/>
              </w:rPr>
            </w:pPr>
            <w:r>
              <w:rPr>
                <w:rFonts w:ascii="Arial"/>
                <w:b/>
                <w:color w:val="FFFFFF"/>
                <w:sz w:val="20"/>
              </w:rPr>
              <w:t>Change</w:t>
            </w:r>
            <w:r>
              <w:rPr>
                <w:rFonts w:ascii="Arial"/>
                <w:b/>
                <w:color w:val="FFFFFF"/>
                <w:spacing w:val="-9"/>
                <w:sz w:val="20"/>
              </w:rPr>
              <w:t xml:space="preserve"> </w:t>
            </w:r>
            <w:r>
              <w:rPr>
                <w:rFonts w:ascii="Arial"/>
                <w:b/>
                <w:color w:val="FFFFFF"/>
                <w:spacing w:val="-5"/>
                <w:sz w:val="20"/>
              </w:rPr>
              <w:t>in</w:t>
            </w:r>
          </w:p>
          <w:p w14:paraId="3F0FFEC9" w14:textId="77777777" w:rsidR="00984311" w:rsidRDefault="00CB0695">
            <w:pPr>
              <w:pStyle w:val="TableParagraph"/>
              <w:spacing w:before="55" w:line="240" w:lineRule="auto"/>
              <w:ind w:left="377"/>
              <w:jc w:val="left"/>
              <w:rPr>
                <w:rFonts w:ascii="Arial"/>
                <w:b/>
                <w:sz w:val="20"/>
              </w:rPr>
            </w:pPr>
            <w:r>
              <w:rPr>
                <w:rFonts w:ascii="Arial"/>
                <w:b/>
                <w:color w:val="FFFFFF"/>
                <w:spacing w:val="-2"/>
                <w:sz w:val="20"/>
              </w:rPr>
              <w:t>population</w:t>
            </w:r>
          </w:p>
        </w:tc>
        <w:tc>
          <w:tcPr>
            <w:tcW w:w="1786" w:type="dxa"/>
            <w:shd w:val="clear" w:color="auto" w:fill="212C55"/>
          </w:tcPr>
          <w:p w14:paraId="63AE45C0" w14:textId="77777777" w:rsidR="00984311" w:rsidRDefault="00CB0695">
            <w:pPr>
              <w:pStyle w:val="TableParagraph"/>
              <w:spacing w:before="146" w:line="240" w:lineRule="auto"/>
              <w:ind w:left="10" w:right="9"/>
              <w:rPr>
                <w:rFonts w:ascii="Arial"/>
                <w:b/>
                <w:sz w:val="20"/>
              </w:rPr>
            </w:pPr>
            <w:r>
              <w:rPr>
                <w:rFonts w:ascii="Arial"/>
                <w:b/>
                <w:color w:val="FFFFFF"/>
                <w:sz w:val="20"/>
              </w:rPr>
              <w:t>%</w:t>
            </w:r>
            <w:r>
              <w:rPr>
                <w:rFonts w:ascii="Arial"/>
                <w:b/>
                <w:color w:val="FFFFFF"/>
                <w:spacing w:val="-2"/>
                <w:sz w:val="20"/>
              </w:rPr>
              <w:t xml:space="preserve"> change</w:t>
            </w:r>
          </w:p>
        </w:tc>
      </w:tr>
      <w:tr w:rsidR="00984311" w14:paraId="70435E60" w14:textId="77777777">
        <w:trPr>
          <w:trHeight w:val="287"/>
        </w:trPr>
        <w:tc>
          <w:tcPr>
            <w:tcW w:w="1784" w:type="dxa"/>
          </w:tcPr>
          <w:p w14:paraId="117E618D" w14:textId="77777777" w:rsidR="00984311" w:rsidRDefault="00CB0695">
            <w:pPr>
              <w:pStyle w:val="TableParagraph"/>
              <w:jc w:val="left"/>
              <w:rPr>
                <w:sz w:val="20"/>
              </w:rPr>
            </w:pPr>
            <w:r>
              <w:rPr>
                <w:sz w:val="20"/>
              </w:rPr>
              <w:t>Under</w:t>
            </w:r>
            <w:r>
              <w:rPr>
                <w:spacing w:val="-10"/>
                <w:sz w:val="20"/>
              </w:rPr>
              <w:t xml:space="preserve"> </w:t>
            </w:r>
            <w:r>
              <w:rPr>
                <w:spacing w:val="-5"/>
                <w:sz w:val="20"/>
              </w:rPr>
              <w:t>65</w:t>
            </w:r>
          </w:p>
        </w:tc>
        <w:tc>
          <w:tcPr>
            <w:tcW w:w="1786" w:type="dxa"/>
          </w:tcPr>
          <w:p w14:paraId="3871288D" w14:textId="77777777" w:rsidR="00984311" w:rsidRDefault="00CB0695">
            <w:pPr>
              <w:pStyle w:val="TableParagraph"/>
              <w:ind w:left="10" w:right="7"/>
              <w:rPr>
                <w:sz w:val="20"/>
              </w:rPr>
            </w:pPr>
            <w:r>
              <w:rPr>
                <w:spacing w:val="-2"/>
                <w:sz w:val="20"/>
              </w:rPr>
              <w:t>101,870</w:t>
            </w:r>
          </w:p>
        </w:tc>
        <w:tc>
          <w:tcPr>
            <w:tcW w:w="1784" w:type="dxa"/>
          </w:tcPr>
          <w:p w14:paraId="682D8A41" w14:textId="77777777" w:rsidR="00984311" w:rsidRDefault="00CB0695">
            <w:pPr>
              <w:pStyle w:val="TableParagraph"/>
              <w:ind w:left="10" w:right="6"/>
              <w:rPr>
                <w:sz w:val="20"/>
              </w:rPr>
            </w:pPr>
            <w:r>
              <w:rPr>
                <w:spacing w:val="-2"/>
                <w:sz w:val="20"/>
              </w:rPr>
              <w:t>104,949</w:t>
            </w:r>
          </w:p>
        </w:tc>
        <w:tc>
          <w:tcPr>
            <w:tcW w:w="1784" w:type="dxa"/>
          </w:tcPr>
          <w:p w14:paraId="361DC212" w14:textId="77777777" w:rsidR="00984311" w:rsidRDefault="00CB0695">
            <w:pPr>
              <w:pStyle w:val="TableParagraph"/>
              <w:ind w:left="10" w:right="6"/>
              <w:rPr>
                <w:sz w:val="20"/>
              </w:rPr>
            </w:pPr>
            <w:r>
              <w:rPr>
                <w:spacing w:val="-2"/>
                <w:sz w:val="20"/>
              </w:rPr>
              <w:t>3,080</w:t>
            </w:r>
          </w:p>
        </w:tc>
        <w:tc>
          <w:tcPr>
            <w:tcW w:w="1786" w:type="dxa"/>
          </w:tcPr>
          <w:p w14:paraId="2EAAF9F1" w14:textId="77777777" w:rsidR="00984311" w:rsidRDefault="00CB0695">
            <w:pPr>
              <w:pStyle w:val="TableParagraph"/>
              <w:ind w:left="10" w:right="11"/>
              <w:rPr>
                <w:sz w:val="20"/>
              </w:rPr>
            </w:pPr>
            <w:r>
              <w:rPr>
                <w:spacing w:val="-4"/>
                <w:sz w:val="20"/>
              </w:rPr>
              <w:t>3.0%</w:t>
            </w:r>
          </w:p>
        </w:tc>
      </w:tr>
      <w:tr w:rsidR="00984311" w14:paraId="08E65880" w14:textId="77777777">
        <w:trPr>
          <w:trHeight w:val="287"/>
        </w:trPr>
        <w:tc>
          <w:tcPr>
            <w:tcW w:w="1784" w:type="dxa"/>
          </w:tcPr>
          <w:p w14:paraId="6388822F" w14:textId="77777777" w:rsidR="00984311" w:rsidRDefault="00CB0695">
            <w:pPr>
              <w:pStyle w:val="TableParagraph"/>
              <w:jc w:val="left"/>
              <w:rPr>
                <w:sz w:val="20"/>
              </w:rPr>
            </w:pPr>
            <w:r>
              <w:rPr>
                <w:spacing w:val="-2"/>
                <w:sz w:val="20"/>
              </w:rPr>
              <w:t>65-</w:t>
            </w:r>
            <w:r>
              <w:rPr>
                <w:spacing w:val="-7"/>
                <w:sz w:val="20"/>
              </w:rPr>
              <w:t>74</w:t>
            </w:r>
          </w:p>
        </w:tc>
        <w:tc>
          <w:tcPr>
            <w:tcW w:w="1786" w:type="dxa"/>
          </w:tcPr>
          <w:p w14:paraId="06F721EA" w14:textId="77777777" w:rsidR="00984311" w:rsidRDefault="00CB0695">
            <w:pPr>
              <w:pStyle w:val="TableParagraph"/>
              <w:ind w:left="10" w:right="6"/>
              <w:rPr>
                <w:sz w:val="20"/>
              </w:rPr>
            </w:pPr>
            <w:r>
              <w:rPr>
                <w:spacing w:val="-2"/>
                <w:sz w:val="20"/>
              </w:rPr>
              <w:t>13,058</w:t>
            </w:r>
          </w:p>
        </w:tc>
        <w:tc>
          <w:tcPr>
            <w:tcW w:w="1784" w:type="dxa"/>
          </w:tcPr>
          <w:p w14:paraId="51DCC381" w14:textId="77777777" w:rsidR="00984311" w:rsidRDefault="00CB0695">
            <w:pPr>
              <w:pStyle w:val="TableParagraph"/>
              <w:ind w:left="10" w:right="5"/>
              <w:rPr>
                <w:sz w:val="20"/>
              </w:rPr>
            </w:pPr>
            <w:r>
              <w:rPr>
                <w:spacing w:val="-2"/>
                <w:sz w:val="20"/>
              </w:rPr>
              <w:t>16,520</w:t>
            </w:r>
          </w:p>
        </w:tc>
        <w:tc>
          <w:tcPr>
            <w:tcW w:w="1784" w:type="dxa"/>
          </w:tcPr>
          <w:p w14:paraId="1D45203B" w14:textId="77777777" w:rsidR="00984311" w:rsidRDefault="00CB0695">
            <w:pPr>
              <w:pStyle w:val="TableParagraph"/>
              <w:ind w:left="10" w:right="6"/>
              <w:rPr>
                <w:sz w:val="20"/>
              </w:rPr>
            </w:pPr>
            <w:r>
              <w:rPr>
                <w:spacing w:val="-2"/>
                <w:sz w:val="20"/>
              </w:rPr>
              <w:t>3,462</w:t>
            </w:r>
          </w:p>
        </w:tc>
        <w:tc>
          <w:tcPr>
            <w:tcW w:w="1786" w:type="dxa"/>
          </w:tcPr>
          <w:p w14:paraId="7FF22E47" w14:textId="77777777" w:rsidR="00984311" w:rsidRDefault="00CB0695">
            <w:pPr>
              <w:pStyle w:val="TableParagraph"/>
              <w:ind w:left="10" w:right="11"/>
              <w:rPr>
                <w:sz w:val="20"/>
              </w:rPr>
            </w:pPr>
            <w:r>
              <w:rPr>
                <w:spacing w:val="-2"/>
                <w:sz w:val="20"/>
              </w:rPr>
              <w:t>26.5%</w:t>
            </w:r>
          </w:p>
        </w:tc>
      </w:tr>
      <w:tr w:rsidR="00984311" w14:paraId="53B341F7" w14:textId="77777777">
        <w:trPr>
          <w:trHeight w:val="287"/>
        </w:trPr>
        <w:tc>
          <w:tcPr>
            <w:tcW w:w="1784" w:type="dxa"/>
          </w:tcPr>
          <w:p w14:paraId="07DDDFF9" w14:textId="77777777" w:rsidR="00984311" w:rsidRDefault="00CB0695">
            <w:pPr>
              <w:pStyle w:val="TableParagraph"/>
              <w:jc w:val="left"/>
              <w:rPr>
                <w:sz w:val="20"/>
              </w:rPr>
            </w:pPr>
            <w:r>
              <w:rPr>
                <w:spacing w:val="-2"/>
                <w:sz w:val="20"/>
              </w:rPr>
              <w:t>75-</w:t>
            </w:r>
            <w:r>
              <w:rPr>
                <w:spacing w:val="-7"/>
                <w:sz w:val="20"/>
              </w:rPr>
              <w:t>84</w:t>
            </w:r>
          </w:p>
        </w:tc>
        <w:tc>
          <w:tcPr>
            <w:tcW w:w="1786" w:type="dxa"/>
          </w:tcPr>
          <w:p w14:paraId="65E61325" w14:textId="77777777" w:rsidR="00984311" w:rsidRDefault="00CB0695">
            <w:pPr>
              <w:pStyle w:val="TableParagraph"/>
              <w:ind w:left="10" w:right="6"/>
              <w:rPr>
                <w:sz w:val="20"/>
              </w:rPr>
            </w:pPr>
            <w:r>
              <w:rPr>
                <w:spacing w:val="-2"/>
                <w:sz w:val="20"/>
              </w:rPr>
              <w:t>9,693</w:t>
            </w:r>
          </w:p>
        </w:tc>
        <w:tc>
          <w:tcPr>
            <w:tcW w:w="1784" w:type="dxa"/>
          </w:tcPr>
          <w:p w14:paraId="46795B6A" w14:textId="77777777" w:rsidR="00984311" w:rsidRDefault="00CB0695">
            <w:pPr>
              <w:pStyle w:val="TableParagraph"/>
              <w:ind w:left="10" w:right="5"/>
              <w:rPr>
                <w:sz w:val="20"/>
              </w:rPr>
            </w:pPr>
            <w:r>
              <w:rPr>
                <w:spacing w:val="-2"/>
                <w:sz w:val="20"/>
              </w:rPr>
              <w:t>12,892</w:t>
            </w:r>
          </w:p>
        </w:tc>
        <w:tc>
          <w:tcPr>
            <w:tcW w:w="1784" w:type="dxa"/>
          </w:tcPr>
          <w:p w14:paraId="38B4DDB4" w14:textId="77777777" w:rsidR="00984311" w:rsidRDefault="00CB0695">
            <w:pPr>
              <w:pStyle w:val="TableParagraph"/>
              <w:ind w:left="10" w:right="6"/>
              <w:rPr>
                <w:sz w:val="20"/>
              </w:rPr>
            </w:pPr>
            <w:r>
              <w:rPr>
                <w:spacing w:val="-2"/>
                <w:sz w:val="20"/>
              </w:rPr>
              <w:t>3,199</w:t>
            </w:r>
          </w:p>
        </w:tc>
        <w:tc>
          <w:tcPr>
            <w:tcW w:w="1786" w:type="dxa"/>
          </w:tcPr>
          <w:p w14:paraId="0DAA2753" w14:textId="77777777" w:rsidR="00984311" w:rsidRDefault="00CB0695">
            <w:pPr>
              <w:pStyle w:val="TableParagraph"/>
              <w:ind w:left="10" w:right="11"/>
              <w:rPr>
                <w:sz w:val="20"/>
              </w:rPr>
            </w:pPr>
            <w:r>
              <w:rPr>
                <w:spacing w:val="-2"/>
                <w:sz w:val="20"/>
              </w:rPr>
              <w:t>33.0%</w:t>
            </w:r>
          </w:p>
        </w:tc>
      </w:tr>
      <w:tr w:rsidR="00984311" w14:paraId="5B7115E7" w14:textId="77777777">
        <w:trPr>
          <w:trHeight w:val="287"/>
        </w:trPr>
        <w:tc>
          <w:tcPr>
            <w:tcW w:w="1784" w:type="dxa"/>
          </w:tcPr>
          <w:p w14:paraId="1EF67E05" w14:textId="77777777" w:rsidR="00984311" w:rsidRDefault="00CB0695">
            <w:pPr>
              <w:pStyle w:val="TableParagraph"/>
              <w:jc w:val="left"/>
              <w:rPr>
                <w:sz w:val="20"/>
              </w:rPr>
            </w:pPr>
            <w:r>
              <w:rPr>
                <w:spacing w:val="-5"/>
                <w:sz w:val="20"/>
              </w:rPr>
              <w:t>85+</w:t>
            </w:r>
          </w:p>
        </w:tc>
        <w:tc>
          <w:tcPr>
            <w:tcW w:w="1786" w:type="dxa"/>
          </w:tcPr>
          <w:p w14:paraId="714D3EC2" w14:textId="77777777" w:rsidR="00984311" w:rsidRDefault="00CB0695">
            <w:pPr>
              <w:pStyle w:val="TableParagraph"/>
              <w:ind w:left="10" w:right="6"/>
              <w:rPr>
                <w:sz w:val="20"/>
              </w:rPr>
            </w:pPr>
            <w:r>
              <w:rPr>
                <w:spacing w:val="-2"/>
                <w:sz w:val="20"/>
              </w:rPr>
              <w:t>3,067</w:t>
            </w:r>
          </w:p>
        </w:tc>
        <w:tc>
          <w:tcPr>
            <w:tcW w:w="1784" w:type="dxa"/>
          </w:tcPr>
          <w:p w14:paraId="3B6D9A7A" w14:textId="77777777" w:rsidR="00984311" w:rsidRDefault="00CB0695">
            <w:pPr>
              <w:pStyle w:val="TableParagraph"/>
              <w:ind w:left="10" w:right="5"/>
              <w:rPr>
                <w:sz w:val="20"/>
              </w:rPr>
            </w:pPr>
            <w:r>
              <w:rPr>
                <w:spacing w:val="-2"/>
                <w:sz w:val="20"/>
              </w:rPr>
              <w:t>5,264</w:t>
            </w:r>
          </w:p>
        </w:tc>
        <w:tc>
          <w:tcPr>
            <w:tcW w:w="1784" w:type="dxa"/>
          </w:tcPr>
          <w:p w14:paraId="76CC19DA" w14:textId="77777777" w:rsidR="00984311" w:rsidRDefault="00CB0695">
            <w:pPr>
              <w:pStyle w:val="TableParagraph"/>
              <w:ind w:left="10" w:right="6"/>
              <w:rPr>
                <w:sz w:val="20"/>
              </w:rPr>
            </w:pPr>
            <w:r>
              <w:rPr>
                <w:spacing w:val="-2"/>
                <w:sz w:val="20"/>
              </w:rPr>
              <w:t>2,198</w:t>
            </w:r>
          </w:p>
        </w:tc>
        <w:tc>
          <w:tcPr>
            <w:tcW w:w="1786" w:type="dxa"/>
          </w:tcPr>
          <w:p w14:paraId="0F08B0BE" w14:textId="77777777" w:rsidR="00984311" w:rsidRDefault="00CB0695">
            <w:pPr>
              <w:pStyle w:val="TableParagraph"/>
              <w:ind w:left="10" w:right="11"/>
              <w:rPr>
                <w:sz w:val="20"/>
              </w:rPr>
            </w:pPr>
            <w:r>
              <w:rPr>
                <w:spacing w:val="-2"/>
                <w:sz w:val="20"/>
              </w:rPr>
              <w:t>71.7%</w:t>
            </w:r>
          </w:p>
        </w:tc>
      </w:tr>
      <w:tr w:rsidR="00984311" w14:paraId="0064C328" w14:textId="77777777">
        <w:trPr>
          <w:trHeight w:val="287"/>
        </w:trPr>
        <w:tc>
          <w:tcPr>
            <w:tcW w:w="1784" w:type="dxa"/>
          </w:tcPr>
          <w:p w14:paraId="1C62378E" w14:textId="77777777" w:rsidR="00984311" w:rsidRDefault="00CB0695">
            <w:pPr>
              <w:pStyle w:val="TableParagraph"/>
              <w:jc w:val="left"/>
              <w:rPr>
                <w:sz w:val="20"/>
              </w:rPr>
            </w:pPr>
            <w:r>
              <w:rPr>
                <w:spacing w:val="-2"/>
                <w:sz w:val="20"/>
              </w:rPr>
              <w:t>Total</w:t>
            </w:r>
          </w:p>
        </w:tc>
        <w:tc>
          <w:tcPr>
            <w:tcW w:w="1786" w:type="dxa"/>
          </w:tcPr>
          <w:p w14:paraId="7EFA06FE" w14:textId="77777777" w:rsidR="00984311" w:rsidRDefault="00CB0695">
            <w:pPr>
              <w:pStyle w:val="TableParagraph"/>
              <w:ind w:left="10" w:right="7"/>
              <w:rPr>
                <w:sz w:val="20"/>
              </w:rPr>
            </w:pPr>
            <w:r>
              <w:rPr>
                <w:spacing w:val="-2"/>
                <w:sz w:val="20"/>
              </w:rPr>
              <w:t>127,687</w:t>
            </w:r>
          </w:p>
        </w:tc>
        <w:tc>
          <w:tcPr>
            <w:tcW w:w="1784" w:type="dxa"/>
          </w:tcPr>
          <w:p w14:paraId="58EB3841" w14:textId="77777777" w:rsidR="00984311" w:rsidRDefault="00CB0695">
            <w:pPr>
              <w:pStyle w:val="TableParagraph"/>
              <w:ind w:left="10" w:right="6"/>
              <w:rPr>
                <w:sz w:val="20"/>
              </w:rPr>
            </w:pPr>
            <w:r>
              <w:rPr>
                <w:spacing w:val="-2"/>
                <w:sz w:val="20"/>
              </w:rPr>
              <w:t>139,625</w:t>
            </w:r>
          </w:p>
        </w:tc>
        <w:tc>
          <w:tcPr>
            <w:tcW w:w="1784" w:type="dxa"/>
          </w:tcPr>
          <w:p w14:paraId="52DA0ABA" w14:textId="77777777" w:rsidR="00984311" w:rsidRDefault="00CB0695">
            <w:pPr>
              <w:pStyle w:val="TableParagraph"/>
              <w:ind w:left="10" w:right="6"/>
              <w:rPr>
                <w:sz w:val="20"/>
              </w:rPr>
            </w:pPr>
            <w:r>
              <w:rPr>
                <w:spacing w:val="-2"/>
                <w:sz w:val="20"/>
              </w:rPr>
              <w:t>11,938</w:t>
            </w:r>
          </w:p>
        </w:tc>
        <w:tc>
          <w:tcPr>
            <w:tcW w:w="1786" w:type="dxa"/>
          </w:tcPr>
          <w:p w14:paraId="11DA57BE" w14:textId="77777777" w:rsidR="00984311" w:rsidRDefault="00CB0695">
            <w:pPr>
              <w:pStyle w:val="TableParagraph"/>
              <w:ind w:left="10" w:right="11"/>
              <w:rPr>
                <w:sz w:val="20"/>
              </w:rPr>
            </w:pPr>
            <w:r>
              <w:rPr>
                <w:spacing w:val="-4"/>
                <w:sz w:val="20"/>
              </w:rPr>
              <w:t>9.3%</w:t>
            </w:r>
          </w:p>
        </w:tc>
      </w:tr>
      <w:tr w:rsidR="00984311" w14:paraId="53CB21B8" w14:textId="77777777">
        <w:trPr>
          <w:trHeight w:val="287"/>
        </w:trPr>
        <w:tc>
          <w:tcPr>
            <w:tcW w:w="1784" w:type="dxa"/>
          </w:tcPr>
          <w:p w14:paraId="349F92AC" w14:textId="77777777" w:rsidR="00984311" w:rsidRDefault="00CB0695">
            <w:pPr>
              <w:pStyle w:val="TableParagraph"/>
              <w:jc w:val="left"/>
              <w:rPr>
                <w:sz w:val="20"/>
              </w:rPr>
            </w:pPr>
            <w:r>
              <w:rPr>
                <w:sz w:val="20"/>
              </w:rPr>
              <w:t>Total</w:t>
            </w:r>
            <w:r>
              <w:rPr>
                <w:spacing w:val="-8"/>
                <w:sz w:val="20"/>
              </w:rPr>
              <w:t xml:space="preserve"> </w:t>
            </w:r>
            <w:r>
              <w:rPr>
                <w:spacing w:val="-5"/>
                <w:sz w:val="20"/>
              </w:rPr>
              <w:t>65+</w:t>
            </w:r>
          </w:p>
        </w:tc>
        <w:tc>
          <w:tcPr>
            <w:tcW w:w="1786" w:type="dxa"/>
          </w:tcPr>
          <w:p w14:paraId="68CAB2B7" w14:textId="77777777" w:rsidR="00984311" w:rsidRDefault="00CB0695">
            <w:pPr>
              <w:pStyle w:val="TableParagraph"/>
              <w:ind w:left="10" w:right="6"/>
              <w:rPr>
                <w:sz w:val="20"/>
              </w:rPr>
            </w:pPr>
            <w:r>
              <w:rPr>
                <w:spacing w:val="-2"/>
                <w:sz w:val="20"/>
              </w:rPr>
              <w:t>25,817</w:t>
            </w:r>
          </w:p>
        </w:tc>
        <w:tc>
          <w:tcPr>
            <w:tcW w:w="1784" w:type="dxa"/>
          </w:tcPr>
          <w:p w14:paraId="433703BA" w14:textId="77777777" w:rsidR="00984311" w:rsidRDefault="00CB0695">
            <w:pPr>
              <w:pStyle w:val="TableParagraph"/>
              <w:ind w:left="10" w:right="5"/>
              <w:rPr>
                <w:sz w:val="20"/>
              </w:rPr>
            </w:pPr>
            <w:r>
              <w:rPr>
                <w:spacing w:val="-2"/>
                <w:sz w:val="20"/>
              </w:rPr>
              <w:t>34,676</w:t>
            </w:r>
          </w:p>
        </w:tc>
        <w:tc>
          <w:tcPr>
            <w:tcW w:w="1784" w:type="dxa"/>
          </w:tcPr>
          <w:p w14:paraId="3096C9F7" w14:textId="77777777" w:rsidR="00984311" w:rsidRDefault="00CB0695">
            <w:pPr>
              <w:pStyle w:val="TableParagraph"/>
              <w:ind w:left="10" w:right="6"/>
              <w:rPr>
                <w:sz w:val="20"/>
              </w:rPr>
            </w:pPr>
            <w:r>
              <w:rPr>
                <w:spacing w:val="-2"/>
                <w:sz w:val="20"/>
              </w:rPr>
              <w:t>8,859</w:t>
            </w:r>
          </w:p>
        </w:tc>
        <w:tc>
          <w:tcPr>
            <w:tcW w:w="1786" w:type="dxa"/>
          </w:tcPr>
          <w:p w14:paraId="23CEE8F1" w14:textId="77777777" w:rsidR="00984311" w:rsidRDefault="00CB0695">
            <w:pPr>
              <w:pStyle w:val="TableParagraph"/>
              <w:ind w:left="10" w:right="11"/>
              <w:rPr>
                <w:sz w:val="20"/>
              </w:rPr>
            </w:pPr>
            <w:r>
              <w:rPr>
                <w:spacing w:val="-2"/>
                <w:sz w:val="20"/>
              </w:rPr>
              <w:t>34.3%</w:t>
            </w:r>
          </w:p>
        </w:tc>
      </w:tr>
      <w:tr w:rsidR="00984311" w14:paraId="39083BD9" w14:textId="77777777">
        <w:trPr>
          <w:trHeight w:val="288"/>
        </w:trPr>
        <w:tc>
          <w:tcPr>
            <w:tcW w:w="1784" w:type="dxa"/>
          </w:tcPr>
          <w:p w14:paraId="32D96437" w14:textId="77777777" w:rsidR="00984311" w:rsidRDefault="00CB0695">
            <w:pPr>
              <w:pStyle w:val="TableParagraph"/>
              <w:jc w:val="left"/>
              <w:rPr>
                <w:sz w:val="20"/>
              </w:rPr>
            </w:pPr>
            <w:r>
              <w:rPr>
                <w:sz w:val="20"/>
              </w:rPr>
              <w:t>Total</w:t>
            </w:r>
            <w:r>
              <w:rPr>
                <w:spacing w:val="-8"/>
                <w:sz w:val="20"/>
              </w:rPr>
              <w:t xml:space="preserve"> </w:t>
            </w:r>
            <w:r>
              <w:rPr>
                <w:spacing w:val="-5"/>
                <w:sz w:val="20"/>
              </w:rPr>
              <w:t>75+</w:t>
            </w:r>
          </w:p>
        </w:tc>
        <w:tc>
          <w:tcPr>
            <w:tcW w:w="1786" w:type="dxa"/>
          </w:tcPr>
          <w:p w14:paraId="58E659B0" w14:textId="77777777" w:rsidR="00984311" w:rsidRDefault="00CB0695">
            <w:pPr>
              <w:pStyle w:val="TableParagraph"/>
              <w:ind w:left="10" w:right="6"/>
              <w:rPr>
                <w:sz w:val="20"/>
              </w:rPr>
            </w:pPr>
            <w:r>
              <w:rPr>
                <w:spacing w:val="-2"/>
                <w:sz w:val="20"/>
              </w:rPr>
              <w:t>12,759</w:t>
            </w:r>
          </w:p>
        </w:tc>
        <w:tc>
          <w:tcPr>
            <w:tcW w:w="1784" w:type="dxa"/>
          </w:tcPr>
          <w:p w14:paraId="180B8843" w14:textId="77777777" w:rsidR="00984311" w:rsidRDefault="00CB0695">
            <w:pPr>
              <w:pStyle w:val="TableParagraph"/>
              <w:ind w:left="10" w:right="5"/>
              <w:rPr>
                <w:sz w:val="20"/>
              </w:rPr>
            </w:pPr>
            <w:r>
              <w:rPr>
                <w:spacing w:val="-2"/>
                <w:sz w:val="20"/>
              </w:rPr>
              <w:t>18,156</w:t>
            </w:r>
          </w:p>
        </w:tc>
        <w:tc>
          <w:tcPr>
            <w:tcW w:w="1784" w:type="dxa"/>
          </w:tcPr>
          <w:p w14:paraId="0D772538" w14:textId="77777777" w:rsidR="00984311" w:rsidRDefault="00CB0695">
            <w:pPr>
              <w:pStyle w:val="TableParagraph"/>
              <w:ind w:left="10" w:right="6"/>
              <w:rPr>
                <w:sz w:val="20"/>
              </w:rPr>
            </w:pPr>
            <w:r>
              <w:rPr>
                <w:spacing w:val="-2"/>
                <w:sz w:val="20"/>
              </w:rPr>
              <w:t>5,397</w:t>
            </w:r>
          </w:p>
        </w:tc>
        <w:tc>
          <w:tcPr>
            <w:tcW w:w="1786" w:type="dxa"/>
          </w:tcPr>
          <w:p w14:paraId="2EDB95A2" w14:textId="77777777" w:rsidR="00984311" w:rsidRDefault="00CB0695">
            <w:pPr>
              <w:pStyle w:val="TableParagraph"/>
              <w:ind w:left="10" w:right="11"/>
              <w:rPr>
                <w:sz w:val="20"/>
              </w:rPr>
            </w:pPr>
            <w:r>
              <w:rPr>
                <w:spacing w:val="-2"/>
                <w:sz w:val="20"/>
              </w:rPr>
              <w:t>42.3%</w:t>
            </w:r>
          </w:p>
        </w:tc>
      </w:tr>
    </w:tbl>
    <w:p w14:paraId="0BECBF10" w14:textId="77777777" w:rsidR="00984311" w:rsidRDefault="00CB0695">
      <w:pPr>
        <w:spacing w:before="5"/>
        <w:ind w:left="965"/>
        <w:rPr>
          <w:sz w:val="16"/>
        </w:rPr>
      </w:pPr>
      <w:r>
        <w:rPr>
          <w:sz w:val="16"/>
        </w:rPr>
        <w:t>Source:</w:t>
      </w:r>
      <w:r>
        <w:rPr>
          <w:spacing w:val="-8"/>
          <w:sz w:val="16"/>
        </w:rPr>
        <w:t xml:space="preserve"> </w:t>
      </w:r>
      <w:r>
        <w:rPr>
          <w:sz w:val="16"/>
        </w:rPr>
        <w:t>Demographic</w:t>
      </w:r>
      <w:r>
        <w:rPr>
          <w:spacing w:val="-6"/>
          <w:sz w:val="16"/>
        </w:rPr>
        <w:t xml:space="preserve"> </w:t>
      </w:r>
      <w:r>
        <w:rPr>
          <w:spacing w:val="-2"/>
          <w:sz w:val="16"/>
        </w:rPr>
        <w:t>projections</w:t>
      </w:r>
    </w:p>
    <w:p w14:paraId="146A8A61" w14:textId="77777777" w:rsidR="00984311" w:rsidRDefault="00984311">
      <w:pPr>
        <w:pStyle w:val="BodyText"/>
        <w:rPr>
          <w:sz w:val="16"/>
        </w:rPr>
      </w:pPr>
    </w:p>
    <w:p w14:paraId="564B5C3E" w14:textId="77777777" w:rsidR="00984311" w:rsidRDefault="00984311">
      <w:pPr>
        <w:pStyle w:val="BodyText"/>
        <w:spacing w:before="83"/>
        <w:rPr>
          <w:sz w:val="16"/>
        </w:rPr>
      </w:pPr>
    </w:p>
    <w:p w14:paraId="241E886C" w14:textId="77777777" w:rsidR="00984311" w:rsidRDefault="00CB0695">
      <w:pPr>
        <w:pStyle w:val="ListParagraph"/>
        <w:numPr>
          <w:ilvl w:val="0"/>
          <w:numId w:val="1"/>
        </w:numPr>
        <w:tabs>
          <w:tab w:val="left" w:pos="963"/>
          <w:tab w:val="left" w:pos="965"/>
        </w:tabs>
        <w:spacing w:line="273" w:lineRule="auto"/>
        <w:ind w:right="530"/>
        <w:jc w:val="both"/>
        <w:rPr>
          <w:sz w:val="20"/>
        </w:rPr>
      </w:pPr>
      <w:r>
        <w:rPr>
          <w:sz w:val="20"/>
        </w:rPr>
        <w:t>The</w:t>
      </w:r>
      <w:r>
        <w:rPr>
          <w:spacing w:val="-14"/>
          <w:sz w:val="20"/>
        </w:rPr>
        <w:t xml:space="preserve"> </w:t>
      </w:r>
      <w:r>
        <w:rPr>
          <w:sz w:val="20"/>
        </w:rPr>
        <w:t>incidence</w:t>
      </w:r>
      <w:r>
        <w:rPr>
          <w:spacing w:val="-14"/>
          <w:sz w:val="20"/>
        </w:rPr>
        <w:t xml:space="preserve"> </w:t>
      </w:r>
      <w:r>
        <w:rPr>
          <w:sz w:val="20"/>
        </w:rPr>
        <w:t>of</w:t>
      </w:r>
      <w:r>
        <w:rPr>
          <w:spacing w:val="-14"/>
          <w:sz w:val="20"/>
        </w:rPr>
        <w:t xml:space="preserve"> </w:t>
      </w:r>
      <w:r>
        <w:rPr>
          <w:sz w:val="20"/>
        </w:rPr>
        <w:t>a</w:t>
      </w:r>
      <w:r>
        <w:rPr>
          <w:spacing w:val="-13"/>
          <w:sz w:val="20"/>
        </w:rPr>
        <w:t xml:space="preserve"> </w:t>
      </w:r>
      <w:r>
        <w:rPr>
          <w:sz w:val="20"/>
        </w:rPr>
        <w:t>range</w:t>
      </w:r>
      <w:r>
        <w:rPr>
          <w:spacing w:val="-12"/>
          <w:sz w:val="20"/>
        </w:rPr>
        <w:t xml:space="preserve"> </w:t>
      </w:r>
      <w:r>
        <w:rPr>
          <w:sz w:val="20"/>
        </w:rPr>
        <w:t>of</w:t>
      </w:r>
      <w:r>
        <w:rPr>
          <w:spacing w:val="-12"/>
          <w:sz w:val="20"/>
        </w:rPr>
        <w:t xml:space="preserve"> </w:t>
      </w:r>
      <w:r>
        <w:rPr>
          <w:sz w:val="20"/>
        </w:rPr>
        <w:t>health</w:t>
      </w:r>
      <w:r>
        <w:rPr>
          <w:spacing w:val="-14"/>
          <w:sz w:val="20"/>
        </w:rPr>
        <w:t xml:space="preserve"> </w:t>
      </w:r>
      <w:r>
        <w:rPr>
          <w:sz w:val="20"/>
        </w:rPr>
        <w:t>conditions</w:t>
      </w:r>
      <w:r>
        <w:rPr>
          <w:spacing w:val="-12"/>
          <w:sz w:val="20"/>
        </w:rPr>
        <w:t xml:space="preserve"> </w:t>
      </w:r>
      <w:r>
        <w:rPr>
          <w:sz w:val="20"/>
        </w:rPr>
        <w:t>is</w:t>
      </w:r>
      <w:r>
        <w:rPr>
          <w:spacing w:val="-12"/>
          <w:sz w:val="20"/>
        </w:rPr>
        <w:t xml:space="preserve"> </w:t>
      </w:r>
      <w:r>
        <w:rPr>
          <w:sz w:val="20"/>
        </w:rPr>
        <w:t>an</w:t>
      </w:r>
      <w:r>
        <w:rPr>
          <w:spacing w:val="-6"/>
          <w:sz w:val="20"/>
        </w:rPr>
        <w:t xml:space="preserve"> </w:t>
      </w:r>
      <w:r>
        <w:rPr>
          <w:sz w:val="20"/>
        </w:rPr>
        <w:t>important</w:t>
      </w:r>
      <w:r>
        <w:rPr>
          <w:spacing w:val="-14"/>
          <w:sz w:val="20"/>
        </w:rPr>
        <w:t xml:space="preserve"> </w:t>
      </w:r>
      <w:r>
        <w:rPr>
          <w:sz w:val="20"/>
        </w:rPr>
        <w:t>component</w:t>
      </w:r>
      <w:r>
        <w:rPr>
          <w:spacing w:val="-11"/>
          <w:sz w:val="20"/>
        </w:rPr>
        <w:t xml:space="preserve"> </w:t>
      </w:r>
      <w:r>
        <w:rPr>
          <w:sz w:val="20"/>
        </w:rPr>
        <w:t>in</w:t>
      </w:r>
      <w:r>
        <w:rPr>
          <w:spacing w:val="-12"/>
          <w:sz w:val="20"/>
        </w:rPr>
        <w:t xml:space="preserve"> </w:t>
      </w:r>
      <w:r>
        <w:rPr>
          <w:sz w:val="20"/>
        </w:rPr>
        <w:t>understanding</w:t>
      </w:r>
      <w:r>
        <w:rPr>
          <w:spacing w:val="-12"/>
          <w:sz w:val="20"/>
        </w:rPr>
        <w:t xml:space="preserve"> </w:t>
      </w:r>
      <w:r>
        <w:rPr>
          <w:sz w:val="20"/>
        </w:rPr>
        <w:t>the</w:t>
      </w:r>
      <w:r>
        <w:rPr>
          <w:spacing w:val="-12"/>
          <w:sz w:val="20"/>
        </w:rPr>
        <w:t xml:space="preserve"> </w:t>
      </w:r>
      <w:r>
        <w:rPr>
          <w:sz w:val="20"/>
        </w:rPr>
        <w:t>potential need</w:t>
      </w:r>
      <w:r>
        <w:rPr>
          <w:spacing w:val="-7"/>
          <w:sz w:val="20"/>
        </w:rPr>
        <w:t xml:space="preserve"> </w:t>
      </w:r>
      <w:r>
        <w:rPr>
          <w:sz w:val="20"/>
        </w:rPr>
        <w:t>for</w:t>
      </w:r>
      <w:r>
        <w:rPr>
          <w:spacing w:val="-6"/>
          <w:sz w:val="20"/>
        </w:rPr>
        <w:t xml:space="preserve"> </w:t>
      </w:r>
      <w:r>
        <w:rPr>
          <w:sz w:val="20"/>
        </w:rPr>
        <w:t>care</w:t>
      </w:r>
      <w:r>
        <w:rPr>
          <w:spacing w:val="-6"/>
          <w:sz w:val="20"/>
        </w:rPr>
        <w:t xml:space="preserve"> </w:t>
      </w:r>
      <w:r>
        <w:rPr>
          <w:sz w:val="20"/>
        </w:rPr>
        <w:t>or</w:t>
      </w:r>
      <w:r>
        <w:rPr>
          <w:spacing w:val="-6"/>
          <w:sz w:val="20"/>
        </w:rPr>
        <w:t xml:space="preserve"> </w:t>
      </w:r>
      <w:r>
        <w:rPr>
          <w:sz w:val="20"/>
        </w:rPr>
        <w:t>support</w:t>
      </w:r>
      <w:r>
        <w:rPr>
          <w:spacing w:val="-6"/>
          <w:sz w:val="20"/>
        </w:rPr>
        <w:t xml:space="preserve"> </w:t>
      </w:r>
      <w:r>
        <w:rPr>
          <w:sz w:val="20"/>
        </w:rPr>
        <w:t>for</w:t>
      </w:r>
      <w:r>
        <w:rPr>
          <w:spacing w:val="-6"/>
          <w:sz w:val="20"/>
        </w:rPr>
        <w:t xml:space="preserve"> </w:t>
      </w:r>
      <w:r>
        <w:rPr>
          <w:sz w:val="20"/>
        </w:rPr>
        <w:t>a</w:t>
      </w:r>
      <w:r>
        <w:rPr>
          <w:spacing w:val="-7"/>
          <w:sz w:val="20"/>
        </w:rPr>
        <w:t xml:space="preserve"> </w:t>
      </w:r>
      <w:r>
        <w:rPr>
          <w:sz w:val="20"/>
        </w:rPr>
        <w:t>growing</w:t>
      </w:r>
      <w:r>
        <w:rPr>
          <w:spacing w:val="-7"/>
          <w:sz w:val="20"/>
        </w:rPr>
        <w:t xml:space="preserve"> </w:t>
      </w:r>
      <w:r>
        <w:rPr>
          <w:sz w:val="20"/>
        </w:rPr>
        <w:t>older</w:t>
      </w:r>
      <w:r>
        <w:rPr>
          <w:spacing w:val="-6"/>
          <w:sz w:val="20"/>
        </w:rPr>
        <w:t xml:space="preserve"> </w:t>
      </w:r>
      <w:r>
        <w:rPr>
          <w:sz w:val="20"/>
        </w:rPr>
        <w:t>population.</w:t>
      </w:r>
      <w:r>
        <w:rPr>
          <w:spacing w:val="-4"/>
          <w:sz w:val="20"/>
        </w:rPr>
        <w:t xml:space="preserve"> </w:t>
      </w:r>
      <w:r>
        <w:rPr>
          <w:sz w:val="20"/>
        </w:rPr>
        <w:t>The</w:t>
      </w:r>
      <w:r>
        <w:rPr>
          <w:spacing w:val="-7"/>
          <w:sz w:val="20"/>
        </w:rPr>
        <w:t xml:space="preserve"> </w:t>
      </w:r>
      <w:r>
        <w:rPr>
          <w:sz w:val="20"/>
        </w:rPr>
        <w:t>analysis</w:t>
      </w:r>
      <w:r>
        <w:rPr>
          <w:spacing w:val="-5"/>
          <w:sz w:val="20"/>
        </w:rPr>
        <w:t xml:space="preserve"> </w:t>
      </w:r>
      <w:r>
        <w:rPr>
          <w:sz w:val="20"/>
        </w:rPr>
        <w:t>undertaken</w:t>
      </w:r>
      <w:r>
        <w:rPr>
          <w:spacing w:val="-7"/>
          <w:sz w:val="20"/>
        </w:rPr>
        <w:t xml:space="preserve"> </w:t>
      </w:r>
      <w:r>
        <w:rPr>
          <w:sz w:val="20"/>
        </w:rPr>
        <w:t>covers</w:t>
      </w:r>
      <w:r>
        <w:rPr>
          <w:spacing w:val="-5"/>
          <w:sz w:val="20"/>
        </w:rPr>
        <w:t xml:space="preserve"> </w:t>
      </w:r>
      <w:r>
        <w:rPr>
          <w:sz w:val="20"/>
        </w:rPr>
        <w:t>both</w:t>
      </w:r>
      <w:r>
        <w:rPr>
          <w:spacing w:val="-7"/>
          <w:sz w:val="20"/>
        </w:rPr>
        <w:t xml:space="preserve"> </w:t>
      </w:r>
      <w:r>
        <w:rPr>
          <w:sz w:val="20"/>
        </w:rPr>
        <w:t>younger and older age groups and draws on prevalence rates from the PANSI (Projecting Adult Needs and Service Information) and POPPI (Projecting Older People Population Information) websites. Adjustments</w:t>
      </w:r>
      <w:r>
        <w:rPr>
          <w:spacing w:val="-6"/>
          <w:sz w:val="20"/>
        </w:rPr>
        <w:t xml:space="preserve"> </w:t>
      </w:r>
      <w:r>
        <w:rPr>
          <w:sz w:val="20"/>
        </w:rPr>
        <w:t>have</w:t>
      </w:r>
      <w:r>
        <w:rPr>
          <w:spacing w:val="-5"/>
          <w:sz w:val="20"/>
        </w:rPr>
        <w:t xml:space="preserve"> </w:t>
      </w:r>
      <w:r>
        <w:rPr>
          <w:sz w:val="20"/>
        </w:rPr>
        <w:t>been</w:t>
      </w:r>
      <w:r>
        <w:rPr>
          <w:spacing w:val="-7"/>
          <w:sz w:val="20"/>
        </w:rPr>
        <w:t xml:space="preserve"> </w:t>
      </w:r>
      <w:r>
        <w:rPr>
          <w:sz w:val="20"/>
        </w:rPr>
        <w:t>made</w:t>
      </w:r>
      <w:r>
        <w:rPr>
          <w:spacing w:val="-7"/>
          <w:sz w:val="20"/>
        </w:rPr>
        <w:t xml:space="preserve"> </w:t>
      </w:r>
      <w:r>
        <w:rPr>
          <w:sz w:val="20"/>
        </w:rPr>
        <w:t>to</w:t>
      </w:r>
      <w:r>
        <w:rPr>
          <w:spacing w:val="-6"/>
          <w:sz w:val="20"/>
        </w:rPr>
        <w:t xml:space="preserve"> </w:t>
      </w:r>
      <w:r>
        <w:rPr>
          <w:sz w:val="20"/>
        </w:rPr>
        <w:t>take</w:t>
      </w:r>
      <w:r>
        <w:rPr>
          <w:spacing w:val="-7"/>
          <w:sz w:val="20"/>
        </w:rPr>
        <w:t xml:space="preserve"> </w:t>
      </w:r>
      <w:r>
        <w:rPr>
          <w:sz w:val="20"/>
        </w:rPr>
        <w:t>account</w:t>
      </w:r>
      <w:r>
        <w:rPr>
          <w:spacing w:val="-7"/>
          <w:sz w:val="20"/>
        </w:rPr>
        <w:t xml:space="preserve"> </w:t>
      </w:r>
      <w:r>
        <w:rPr>
          <w:sz w:val="20"/>
        </w:rPr>
        <w:t>of</w:t>
      </w:r>
      <w:r>
        <w:rPr>
          <w:spacing w:val="-6"/>
          <w:sz w:val="20"/>
        </w:rPr>
        <w:t xml:space="preserve"> </w:t>
      </w:r>
      <w:r>
        <w:rPr>
          <w:sz w:val="20"/>
        </w:rPr>
        <w:t>the</w:t>
      </w:r>
      <w:r>
        <w:rPr>
          <w:spacing w:val="-6"/>
          <w:sz w:val="20"/>
        </w:rPr>
        <w:t xml:space="preserve"> </w:t>
      </w:r>
      <w:r>
        <w:rPr>
          <w:sz w:val="20"/>
        </w:rPr>
        <w:t>age-specific</w:t>
      </w:r>
      <w:r>
        <w:rPr>
          <w:spacing w:val="-6"/>
          <w:sz w:val="20"/>
        </w:rPr>
        <w:t xml:space="preserve"> </w:t>
      </w:r>
      <w:r>
        <w:rPr>
          <w:sz w:val="20"/>
        </w:rPr>
        <w:t>health/disabilities</w:t>
      </w:r>
      <w:r>
        <w:rPr>
          <w:spacing w:val="-4"/>
          <w:sz w:val="20"/>
        </w:rPr>
        <w:t xml:space="preserve"> </w:t>
      </w:r>
      <w:r>
        <w:rPr>
          <w:sz w:val="20"/>
        </w:rPr>
        <w:t>previously</w:t>
      </w:r>
      <w:r>
        <w:rPr>
          <w:spacing w:val="-6"/>
          <w:sz w:val="20"/>
        </w:rPr>
        <w:t xml:space="preserve"> </w:t>
      </w:r>
      <w:r>
        <w:rPr>
          <w:sz w:val="20"/>
        </w:rPr>
        <w:t>shown.</w:t>
      </w:r>
    </w:p>
    <w:p w14:paraId="42645F2A" w14:textId="77777777" w:rsidR="00984311" w:rsidRDefault="00CB0695">
      <w:pPr>
        <w:pStyle w:val="ListParagraph"/>
        <w:numPr>
          <w:ilvl w:val="0"/>
          <w:numId w:val="1"/>
        </w:numPr>
        <w:tabs>
          <w:tab w:val="left" w:pos="963"/>
          <w:tab w:val="left" w:pos="965"/>
        </w:tabs>
        <w:spacing w:before="203" w:line="273" w:lineRule="auto"/>
        <w:ind w:right="535"/>
        <w:jc w:val="both"/>
        <w:rPr>
          <w:sz w:val="20"/>
        </w:rPr>
      </w:pPr>
      <w:r>
        <w:rPr>
          <w:sz w:val="20"/>
        </w:rPr>
        <w:t xml:space="preserve">Of </w:t>
      </w:r>
      <w:proofErr w:type="gramStart"/>
      <w:r>
        <w:rPr>
          <w:sz w:val="20"/>
        </w:rPr>
        <w:t>particular note</w:t>
      </w:r>
      <w:proofErr w:type="gramEnd"/>
      <w:r>
        <w:rPr>
          <w:sz w:val="20"/>
        </w:rPr>
        <w:t xml:space="preserve"> are the large increases in the number of older people with dementia (increasing by 48%</w:t>
      </w:r>
      <w:r>
        <w:rPr>
          <w:spacing w:val="-3"/>
          <w:sz w:val="20"/>
        </w:rPr>
        <w:t xml:space="preserve"> </w:t>
      </w:r>
      <w:r>
        <w:rPr>
          <w:sz w:val="20"/>
        </w:rPr>
        <w:t>from</w:t>
      </w:r>
      <w:r>
        <w:rPr>
          <w:spacing w:val="-3"/>
          <w:sz w:val="20"/>
        </w:rPr>
        <w:t xml:space="preserve"> </w:t>
      </w:r>
      <w:r>
        <w:rPr>
          <w:sz w:val="20"/>
        </w:rPr>
        <w:t>2023</w:t>
      </w:r>
      <w:r>
        <w:rPr>
          <w:spacing w:val="-2"/>
          <w:sz w:val="20"/>
        </w:rPr>
        <w:t xml:space="preserve"> </w:t>
      </w:r>
      <w:r>
        <w:rPr>
          <w:sz w:val="20"/>
        </w:rPr>
        <w:t>to</w:t>
      </w:r>
      <w:r>
        <w:rPr>
          <w:spacing w:val="-3"/>
          <w:sz w:val="20"/>
        </w:rPr>
        <w:t xml:space="preserve"> </w:t>
      </w:r>
      <w:r>
        <w:rPr>
          <w:sz w:val="20"/>
        </w:rPr>
        <w:t>2040)</w:t>
      </w:r>
      <w:r>
        <w:rPr>
          <w:spacing w:val="-3"/>
          <w:sz w:val="20"/>
        </w:rPr>
        <w:t xml:space="preserve"> </w:t>
      </w:r>
      <w:r>
        <w:rPr>
          <w:sz w:val="20"/>
        </w:rPr>
        <w:t>and</w:t>
      </w:r>
      <w:r>
        <w:rPr>
          <w:spacing w:val="-3"/>
          <w:sz w:val="20"/>
        </w:rPr>
        <w:t xml:space="preserve"> </w:t>
      </w:r>
      <w:r>
        <w:rPr>
          <w:sz w:val="20"/>
        </w:rPr>
        <w:t>mobility</w:t>
      </w:r>
      <w:r>
        <w:rPr>
          <w:spacing w:val="-1"/>
          <w:sz w:val="20"/>
        </w:rPr>
        <w:t xml:space="preserve"> </w:t>
      </w:r>
      <w:r>
        <w:rPr>
          <w:sz w:val="20"/>
        </w:rPr>
        <w:t>problems</w:t>
      </w:r>
      <w:r>
        <w:rPr>
          <w:spacing w:val="-3"/>
          <w:sz w:val="20"/>
        </w:rPr>
        <w:t xml:space="preserve"> </w:t>
      </w:r>
      <w:r>
        <w:rPr>
          <w:sz w:val="20"/>
        </w:rPr>
        <w:t>(up</w:t>
      </w:r>
      <w:r>
        <w:rPr>
          <w:spacing w:val="-3"/>
          <w:sz w:val="20"/>
        </w:rPr>
        <w:t xml:space="preserve"> </w:t>
      </w:r>
      <w:r>
        <w:rPr>
          <w:sz w:val="20"/>
        </w:rPr>
        <w:t>42%</w:t>
      </w:r>
      <w:r>
        <w:rPr>
          <w:spacing w:val="-3"/>
          <w:sz w:val="20"/>
        </w:rPr>
        <w:t xml:space="preserve"> </w:t>
      </w:r>
      <w:r>
        <w:rPr>
          <w:sz w:val="20"/>
        </w:rPr>
        <w:t>over</w:t>
      </w:r>
      <w:r>
        <w:rPr>
          <w:spacing w:val="-3"/>
          <w:sz w:val="20"/>
        </w:rPr>
        <w:t xml:space="preserve"> </w:t>
      </w:r>
      <w:r>
        <w:rPr>
          <w:sz w:val="20"/>
        </w:rPr>
        <w:t>the</w:t>
      </w:r>
      <w:r>
        <w:rPr>
          <w:spacing w:val="-3"/>
          <w:sz w:val="20"/>
        </w:rPr>
        <w:t xml:space="preserve"> </w:t>
      </w:r>
      <w:r>
        <w:rPr>
          <w:sz w:val="20"/>
        </w:rPr>
        <w:t>same</w:t>
      </w:r>
      <w:r>
        <w:rPr>
          <w:spacing w:val="-3"/>
          <w:sz w:val="20"/>
        </w:rPr>
        <w:t xml:space="preserve"> </w:t>
      </w:r>
      <w:r>
        <w:rPr>
          <w:sz w:val="20"/>
        </w:rPr>
        <w:t>period).</w:t>
      </w:r>
      <w:r>
        <w:rPr>
          <w:spacing w:val="-2"/>
          <w:sz w:val="20"/>
        </w:rPr>
        <w:t xml:space="preserve"> </w:t>
      </w:r>
      <w:r>
        <w:rPr>
          <w:sz w:val="20"/>
        </w:rPr>
        <w:t>Changes</w:t>
      </w:r>
      <w:r>
        <w:rPr>
          <w:spacing w:val="-3"/>
          <w:sz w:val="20"/>
        </w:rPr>
        <w:t xml:space="preserve"> </w:t>
      </w:r>
      <w:r>
        <w:rPr>
          <w:sz w:val="20"/>
        </w:rPr>
        <w:t>for</w:t>
      </w:r>
      <w:r>
        <w:rPr>
          <w:spacing w:val="-3"/>
          <w:sz w:val="20"/>
        </w:rPr>
        <w:t xml:space="preserve"> </w:t>
      </w:r>
      <w:r>
        <w:rPr>
          <w:sz w:val="20"/>
        </w:rPr>
        <w:t>younger age groups are smaller, reflecting the fact that projections are expecting older age groups to see the greatest proportional increases in population. When related to the total projected change to the population, the increase of people aged 65+ with a mobility problem represents around 20% of total projected population growth.</w:t>
      </w:r>
    </w:p>
    <w:p w14:paraId="1FA3B67C" w14:textId="77777777" w:rsidR="00984311" w:rsidRDefault="00CB0695">
      <w:pPr>
        <w:pStyle w:val="Heading2"/>
        <w:spacing w:before="208"/>
      </w:pPr>
      <w:r>
        <w:rPr>
          <w:color w:val="636363"/>
        </w:rPr>
        <w:t>Table</w:t>
      </w:r>
      <w:r>
        <w:rPr>
          <w:color w:val="636363"/>
          <w:spacing w:val="-6"/>
        </w:rPr>
        <w:t xml:space="preserve"> </w:t>
      </w:r>
      <w:r>
        <w:rPr>
          <w:color w:val="636363"/>
        </w:rPr>
        <w:t>A22</w:t>
      </w:r>
      <w:r>
        <w:rPr>
          <w:color w:val="636363"/>
          <w:spacing w:val="-6"/>
        </w:rPr>
        <w:t xml:space="preserve"> </w:t>
      </w:r>
      <w:r>
        <w:rPr>
          <w:color w:val="636363"/>
        </w:rPr>
        <w:t>-</w:t>
      </w:r>
      <w:r>
        <w:rPr>
          <w:color w:val="636363"/>
          <w:spacing w:val="-5"/>
        </w:rPr>
        <w:t xml:space="preserve"> </w:t>
      </w:r>
      <w:r>
        <w:rPr>
          <w:color w:val="636363"/>
        </w:rPr>
        <w:t>Projected</w:t>
      </w:r>
      <w:r>
        <w:rPr>
          <w:color w:val="636363"/>
          <w:spacing w:val="-5"/>
        </w:rPr>
        <w:t xml:space="preserve"> </w:t>
      </w:r>
      <w:r>
        <w:rPr>
          <w:color w:val="636363"/>
        </w:rPr>
        <w:t>Changes</w:t>
      </w:r>
      <w:r>
        <w:rPr>
          <w:color w:val="636363"/>
          <w:spacing w:val="-7"/>
        </w:rPr>
        <w:t xml:space="preserve"> </w:t>
      </w:r>
      <w:r>
        <w:rPr>
          <w:color w:val="636363"/>
        </w:rPr>
        <w:t>to</w:t>
      </w:r>
      <w:r>
        <w:rPr>
          <w:color w:val="636363"/>
          <w:spacing w:val="-5"/>
        </w:rPr>
        <w:t xml:space="preserve"> </w:t>
      </w:r>
      <w:r>
        <w:rPr>
          <w:color w:val="636363"/>
        </w:rPr>
        <w:t>Population</w:t>
      </w:r>
      <w:r>
        <w:rPr>
          <w:color w:val="636363"/>
          <w:spacing w:val="-5"/>
        </w:rPr>
        <w:t xml:space="preserve"> </w:t>
      </w:r>
      <w:r>
        <w:rPr>
          <w:color w:val="636363"/>
        </w:rPr>
        <w:t>with</w:t>
      </w:r>
      <w:r>
        <w:rPr>
          <w:color w:val="636363"/>
          <w:spacing w:val="-4"/>
        </w:rPr>
        <w:t xml:space="preserve"> </w:t>
      </w:r>
      <w:r>
        <w:rPr>
          <w:color w:val="636363"/>
        </w:rPr>
        <w:t>a</w:t>
      </w:r>
      <w:r>
        <w:rPr>
          <w:color w:val="636363"/>
          <w:spacing w:val="-7"/>
        </w:rPr>
        <w:t xml:space="preserve"> </w:t>
      </w:r>
      <w:r>
        <w:rPr>
          <w:color w:val="636363"/>
        </w:rPr>
        <w:t>Range</w:t>
      </w:r>
      <w:r>
        <w:rPr>
          <w:color w:val="636363"/>
          <w:spacing w:val="-6"/>
        </w:rPr>
        <w:t xml:space="preserve"> </w:t>
      </w:r>
      <w:r>
        <w:rPr>
          <w:color w:val="636363"/>
        </w:rPr>
        <w:t>of</w:t>
      </w:r>
      <w:r>
        <w:rPr>
          <w:color w:val="636363"/>
          <w:spacing w:val="-5"/>
        </w:rPr>
        <w:t xml:space="preserve"> </w:t>
      </w:r>
      <w:r>
        <w:rPr>
          <w:color w:val="636363"/>
        </w:rPr>
        <w:t>Disabilities</w:t>
      </w:r>
      <w:r>
        <w:rPr>
          <w:color w:val="636363"/>
          <w:spacing w:val="2"/>
        </w:rPr>
        <w:t xml:space="preserve"> </w:t>
      </w:r>
      <w:r>
        <w:rPr>
          <w:color w:val="636363"/>
        </w:rPr>
        <w:t>–</w:t>
      </w:r>
      <w:r>
        <w:rPr>
          <w:color w:val="636363"/>
          <w:spacing w:val="-4"/>
        </w:rPr>
        <w:t xml:space="preserve"> </w:t>
      </w:r>
      <w:r>
        <w:rPr>
          <w:color w:val="636363"/>
          <w:spacing w:val="-2"/>
        </w:rPr>
        <w:t>Ashfield</w:t>
      </w:r>
    </w:p>
    <w:p w14:paraId="669C7FEC"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40"/>
        <w:gridCol w:w="1291"/>
        <w:gridCol w:w="1289"/>
        <w:gridCol w:w="1363"/>
        <w:gridCol w:w="1299"/>
        <w:gridCol w:w="1296"/>
      </w:tblGrid>
      <w:tr w:rsidR="00984311" w14:paraId="4663DB7B" w14:textId="77777777">
        <w:trPr>
          <w:trHeight w:val="287"/>
        </w:trPr>
        <w:tc>
          <w:tcPr>
            <w:tcW w:w="2240" w:type="dxa"/>
            <w:shd w:val="clear" w:color="auto" w:fill="212C55"/>
          </w:tcPr>
          <w:p w14:paraId="1CE46883" w14:textId="77777777" w:rsidR="00984311" w:rsidRDefault="00CB0695">
            <w:pPr>
              <w:pStyle w:val="TableParagraph"/>
              <w:jc w:val="left"/>
              <w:rPr>
                <w:rFonts w:ascii="Arial"/>
                <w:b/>
                <w:sz w:val="20"/>
              </w:rPr>
            </w:pPr>
            <w:r>
              <w:rPr>
                <w:rFonts w:ascii="Arial"/>
                <w:b/>
                <w:color w:val="FFFFFF"/>
                <w:spacing w:val="-2"/>
                <w:sz w:val="20"/>
              </w:rPr>
              <w:t>Disability</w:t>
            </w:r>
          </w:p>
        </w:tc>
        <w:tc>
          <w:tcPr>
            <w:tcW w:w="1291" w:type="dxa"/>
            <w:shd w:val="clear" w:color="auto" w:fill="212C55"/>
          </w:tcPr>
          <w:p w14:paraId="018A3306" w14:textId="77777777" w:rsidR="00984311" w:rsidRDefault="00CB0695">
            <w:pPr>
              <w:pStyle w:val="TableParagraph"/>
              <w:ind w:left="5" w:right="2"/>
              <w:rPr>
                <w:rFonts w:ascii="Arial"/>
                <w:b/>
                <w:sz w:val="20"/>
              </w:rPr>
            </w:pPr>
            <w:r>
              <w:rPr>
                <w:rFonts w:ascii="Arial"/>
                <w:b/>
                <w:color w:val="FFFFFF"/>
                <w:sz w:val="20"/>
              </w:rPr>
              <w:t>Age</w:t>
            </w:r>
            <w:r>
              <w:rPr>
                <w:rFonts w:ascii="Arial"/>
                <w:b/>
                <w:color w:val="FFFFFF"/>
                <w:spacing w:val="-5"/>
                <w:sz w:val="20"/>
              </w:rPr>
              <w:t xml:space="preserve"> </w:t>
            </w:r>
            <w:r>
              <w:rPr>
                <w:rFonts w:ascii="Arial"/>
                <w:b/>
                <w:color w:val="FFFFFF"/>
                <w:spacing w:val="-2"/>
                <w:sz w:val="20"/>
              </w:rPr>
              <w:t>Range</w:t>
            </w:r>
          </w:p>
        </w:tc>
        <w:tc>
          <w:tcPr>
            <w:tcW w:w="1289" w:type="dxa"/>
            <w:shd w:val="clear" w:color="auto" w:fill="212C55"/>
          </w:tcPr>
          <w:p w14:paraId="2DD420F5" w14:textId="77777777" w:rsidR="00984311" w:rsidRDefault="00CB0695">
            <w:pPr>
              <w:pStyle w:val="TableParagraph"/>
              <w:ind w:left="7"/>
              <w:rPr>
                <w:rFonts w:ascii="Arial"/>
                <w:b/>
                <w:sz w:val="20"/>
              </w:rPr>
            </w:pPr>
            <w:r>
              <w:rPr>
                <w:rFonts w:ascii="Arial"/>
                <w:b/>
                <w:color w:val="FFFFFF"/>
                <w:spacing w:val="-4"/>
                <w:sz w:val="20"/>
              </w:rPr>
              <w:t>2023</w:t>
            </w:r>
          </w:p>
        </w:tc>
        <w:tc>
          <w:tcPr>
            <w:tcW w:w="1363" w:type="dxa"/>
            <w:shd w:val="clear" w:color="auto" w:fill="212C55"/>
          </w:tcPr>
          <w:p w14:paraId="3E011E30" w14:textId="77777777" w:rsidR="00984311" w:rsidRDefault="00CB0695">
            <w:pPr>
              <w:pStyle w:val="TableParagraph"/>
              <w:ind w:left="9" w:right="4"/>
              <w:rPr>
                <w:rFonts w:ascii="Arial"/>
                <w:b/>
                <w:sz w:val="20"/>
              </w:rPr>
            </w:pPr>
            <w:r>
              <w:rPr>
                <w:rFonts w:ascii="Arial"/>
                <w:b/>
                <w:color w:val="FFFFFF"/>
                <w:spacing w:val="-4"/>
                <w:sz w:val="20"/>
              </w:rPr>
              <w:t>2040</w:t>
            </w:r>
          </w:p>
        </w:tc>
        <w:tc>
          <w:tcPr>
            <w:tcW w:w="1299" w:type="dxa"/>
            <w:shd w:val="clear" w:color="auto" w:fill="212C55"/>
          </w:tcPr>
          <w:p w14:paraId="4BEFEBD8" w14:textId="77777777" w:rsidR="00984311" w:rsidRDefault="00CB0695">
            <w:pPr>
              <w:pStyle w:val="TableParagraph"/>
              <w:ind w:left="7" w:right="3"/>
              <w:rPr>
                <w:rFonts w:ascii="Arial"/>
                <w:b/>
                <w:sz w:val="20"/>
              </w:rPr>
            </w:pPr>
            <w:r>
              <w:rPr>
                <w:rFonts w:ascii="Arial"/>
                <w:b/>
                <w:color w:val="FFFFFF"/>
                <w:spacing w:val="-2"/>
                <w:sz w:val="20"/>
              </w:rPr>
              <w:t>Change</w:t>
            </w:r>
          </w:p>
        </w:tc>
        <w:tc>
          <w:tcPr>
            <w:tcW w:w="1296" w:type="dxa"/>
            <w:shd w:val="clear" w:color="auto" w:fill="212C55"/>
          </w:tcPr>
          <w:p w14:paraId="4E379BE1" w14:textId="77777777" w:rsidR="00984311" w:rsidRDefault="00CB0695">
            <w:pPr>
              <w:pStyle w:val="TableParagraph"/>
              <w:ind w:left="6" w:right="1"/>
              <w:rPr>
                <w:rFonts w:ascii="Arial"/>
                <w:b/>
                <w:sz w:val="20"/>
              </w:rPr>
            </w:pPr>
            <w:r>
              <w:rPr>
                <w:rFonts w:ascii="Arial"/>
                <w:b/>
                <w:color w:val="FFFFFF"/>
                <w:sz w:val="20"/>
              </w:rPr>
              <w:t>%</w:t>
            </w:r>
            <w:r>
              <w:rPr>
                <w:rFonts w:ascii="Arial"/>
                <w:b/>
                <w:color w:val="FFFFFF"/>
                <w:spacing w:val="-4"/>
                <w:sz w:val="20"/>
              </w:rPr>
              <w:t xml:space="preserve"> </w:t>
            </w:r>
            <w:r>
              <w:rPr>
                <w:rFonts w:ascii="Arial"/>
                <w:b/>
                <w:color w:val="FFFFFF"/>
                <w:spacing w:val="-2"/>
                <w:sz w:val="20"/>
              </w:rPr>
              <w:t>Change</w:t>
            </w:r>
          </w:p>
        </w:tc>
      </w:tr>
      <w:tr w:rsidR="00984311" w14:paraId="0A327E5A" w14:textId="77777777">
        <w:trPr>
          <w:trHeight w:val="287"/>
        </w:trPr>
        <w:tc>
          <w:tcPr>
            <w:tcW w:w="2240" w:type="dxa"/>
          </w:tcPr>
          <w:p w14:paraId="7FE7E83A" w14:textId="77777777" w:rsidR="00984311" w:rsidRDefault="00CB0695">
            <w:pPr>
              <w:pStyle w:val="TableParagraph"/>
              <w:jc w:val="left"/>
              <w:rPr>
                <w:sz w:val="20"/>
              </w:rPr>
            </w:pPr>
            <w:r>
              <w:rPr>
                <w:spacing w:val="-2"/>
                <w:sz w:val="20"/>
              </w:rPr>
              <w:t>Dementia</w:t>
            </w:r>
          </w:p>
        </w:tc>
        <w:tc>
          <w:tcPr>
            <w:tcW w:w="1291" w:type="dxa"/>
          </w:tcPr>
          <w:p w14:paraId="7EC50482" w14:textId="77777777" w:rsidR="00984311" w:rsidRDefault="00CB0695">
            <w:pPr>
              <w:pStyle w:val="TableParagraph"/>
              <w:ind w:left="5"/>
              <w:rPr>
                <w:sz w:val="20"/>
              </w:rPr>
            </w:pPr>
            <w:r>
              <w:rPr>
                <w:spacing w:val="-5"/>
                <w:sz w:val="20"/>
              </w:rPr>
              <w:t>65+</w:t>
            </w:r>
          </w:p>
        </w:tc>
        <w:tc>
          <w:tcPr>
            <w:tcW w:w="1289" w:type="dxa"/>
          </w:tcPr>
          <w:p w14:paraId="674AF0C7" w14:textId="77777777" w:rsidR="00984311" w:rsidRDefault="00CB0695">
            <w:pPr>
              <w:pStyle w:val="TableParagraph"/>
              <w:ind w:left="7"/>
              <w:rPr>
                <w:sz w:val="20"/>
              </w:rPr>
            </w:pPr>
            <w:r>
              <w:rPr>
                <w:spacing w:val="-2"/>
                <w:sz w:val="20"/>
              </w:rPr>
              <w:t>2,099</w:t>
            </w:r>
          </w:p>
        </w:tc>
        <w:tc>
          <w:tcPr>
            <w:tcW w:w="1363" w:type="dxa"/>
          </w:tcPr>
          <w:p w14:paraId="4103DE61" w14:textId="77777777" w:rsidR="00984311" w:rsidRDefault="00CB0695">
            <w:pPr>
              <w:pStyle w:val="TableParagraph"/>
              <w:ind w:left="9" w:right="4"/>
              <w:rPr>
                <w:sz w:val="20"/>
              </w:rPr>
            </w:pPr>
            <w:r>
              <w:rPr>
                <w:spacing w:val="-2"/>
                <w:sz w:val="20"/>
              </w:rPr>
              <w:t>3,109</w:t>
            </w:r>
          </w:p>
        </w:tc>
        <w:tc>
          <w:tcPr>
            <w:tcW w:w="1299" w:type="dxa"/>
          </w:tcPr>
          <w:p w14:paraId="4C771225" w14:textId="77777777" w:rsidR="00984311" w:rsidRDefault="00CB0695">
            <w:pPr>
              <w:pStyle w:val="TableParagraph"/>
              <w:ind w:left="7" w:right="5"/>
              <w:rPr>
                <w:sz w:val="20"/>
              </w:rPr>
            </w:pPr>
            <w:r>
              <w:rPr>
                <w:spacing w:val="-2"/>
                <w:sz w:val="20"/>
              </w:rPr>
              <w:t>1,010</w:t>
            </w:r>
          </w:p>
        </w:tc>
        <w:tc>
          <w:tcPr>
            <w:tcW w:w="1296" w:type="dxa"/>
          </w:tcPr>
          <w:p w14:paraId="0EFFE64B" w14:textId="77777777" w:rsidR="00984311" w:rsidRDefault="00CB0695">
            <w:pPr>
              <w:pStyle w:val="TableParagraph"/>
              <w:ind w:left="6"/>
              <w:rPr>
                <w:sz w:val="20"/>
              </w:rPr>
            </w:pPr>
            <w:r>
              <w:rPr>
                <w:spacing w:val="-2"/>
                <w:sz w:val="20"/>
              </w:rPr>
              <w:t>48.1%</w:t>
            </w:r>
          </w:p>
        </w:tc>
      </w:tr>
      <w:tr w:rsidR="00984311" w14:paraId="4B6148F7" w14:textId="77777777">
        <w:trPr>
          <w:trHeight w:val="287"/>
        </w:trPr>
        <w:tc>
          <w:tcPr>
            <w:tcW w:w="2240" w:type="dxa"/>
          </w:tcPr>
          <w:p w14:paraId="4E25F186" w14:textId="77777777" w:rsidR="00984311" w:rsidRDefault="00CB0695">
            <w:pPr>
              <w:pStyle w:val="TableParagraph"/>
              <w:jc w:val="left"/>
              <w:rPr>
                <w:sz w:val="20"/>
              </w:rPr>
            </w:pPr>
            <w:r>
              <w:rPr>
                <w:sz w:val="20"/>
              </w:rPr>
              <w:t>Mobility</w:t>
            </w:r>
            <w:r>
              <w:rPr>
                <w:spacing w:val="-11"/>
                <w:sz w:val="20"/>
              </w:rPr>
              <w:t xml:space="preserve"> </w:t>
            </w:r>
            <w:r>
              <w:rPr>
                <w:spacing w:val="-2"/>
                <w:sz w:val="20"/>
              </w:rPr>
              <w:t>problems</w:t>
            </w:r>
          </w:p>
        </w:tc>
        <w:tc>
          <w:tcPr>
            <w:tcW w:w="1291" w:type="dxa"/>
          </w:tcPr>
          <w:p w14:paraId="20AF8FAD" w14:textId="77777777" w:rsidR="00984311" w:rsidRDefault="00CB0695">
            <w:pPr>
              <w:pStyle w:val="TableParagraph"/>
              <w:ind w:left="5"/>
              <w:rPr>
                <w:sz w:val="20"/>
              </w:rPr>
            </w:pPr>
            <w:r>
              <w:rPr>
                <w:spacing w:val="-5"/>
                <w:sz w:val="20"/>
              </w:rPr>
              <w:t>65+</w:t>
            </w:r>
          </w:p>
        </w:tc>
        <w:tc>
          <w:tcPr>
            <w:tcW w:w="1289" w:type="dxa"/>
          </w:tcPr>
          <w:p w14:paraId="0A27AC34" w14:textId="77777777" w:rsidR="00984311" w:rsidRDefault="00CB0695">
            <w:pPr>
              <w:pStyle w:val="TableParagraph"/>
              <w:ind w:left="7"/>
              <w:rPr>
                <w:sz w:val="20"/>
              </w:rPr>
            </w:pPr>
            <w:r>
              <w:rPr>
                <w:spacing w:val="-2"/>
                <w:sz w:val="20"/>
              </w:rPr>
              <w:t>5,577</w:t>
            </w:r>
          </w:p>
        </w:tc>
        <w:tc>
          <w:tcPr>
            <w:tcW w:w="1363" w:type="dxa"/>
          </w:tcPr>
          <w:p w14:paraId="2F05FDE4" w14:textId="77777777" w:rsidR="00984311" w:rsidRDefault="00CB0695">
            <w:pPr>
              <w:pStyle w:val="TableParagraph"/>
              <w:ind w:left="9" w:right="4"/>
              <w:rPr>
                <w:sz w:val="20"/>
              </w:rPr>
            </w:pPr>
            <w:r>
              <w:rPr>
                <w:spacing w:val="-2"/>
                <w:sz w:val="20"/>
              </w:rPr>
              <w:t>7,925</w:t>
            </w:r>
          </w:p>
        </w:tc>
        <w:tc>
          <w:tcPr>
            <w:tcW w:w="1299" w:type="dxa"/>
          </w:tcPr>
          <w:p w14:paraId="13E9D3BF" w14:textId="77777777" w:rsidR="00984311" w:rsidRDefault="00CB0695">
            <w:pPr>
              <w:pStyle w:val="TableParagraph"/>
              <w:ind w:left="7" w:right="5"/>
              <w:rPr>
                <w:sz w:val="20"/>
              </w:rPr>
            </w:pPr>
            <w:r>
              <w:rPr>
                <w:spacing w:val="-2"/>
                <w:sz w:val="20"/>
              </w:rPr>
              <w:t>2,348</w:t>
            </w:r>
          </w:p>
        </w:tc>
        <w:tc>
          <w:tcPr>
            <w:tcW w:w="1296" w:type="dxa"/>
          </w:tcPr>
          <w:p w14:paraId="0C6CF78B" w14:textId="77777777" w:rsidR="00984311" w:rsidRDefault="00CB0695">
            <w:pPr>
              <w:pStyle w:val="TableParagraph"/>
              <w:ind w:left="6"/>
              <w:rPr>
                <w:sz w:val="20"/>
              </w:rPr>
            </w:pPr>
            <w:r>
              <w:rPr>
                <w:spacing w:val="-2"/>
                <w:sz w:val="20"/>
              </w:rPr>
              <w:t>42.1%</w:t>
            </w:r>
          </w:p>
        </w:tc>
      </w:tr>
      <w:tr w:rsidR="00984311" w14:paraId="3BB70DC1" w14:textId="77777777">
        <w:trPr>
          <w:trHeight w:val="287"/>
        </w:trPr>
        <w:tc>
          <w:tcPr>
            <w:tcW w:w="2240" w:type="dxa"/>
            <w:vMerge w:val="restart"/>
          </w:tcPr>
          <w:p w14:paraId="6E3911C8" w14:textId="77777777" w:rsidR="00984311" w:rsidRDefault="00CB0695">
            <w:pPr>
              <w:pStyle w:val="TableParagraph"/>
              <w:spacing w:before="6" w:line="240" w:lineRule="auto"/>
              <w:jc w:val="left"/>
              <w:rPr>
                <w:sz w:val="20"/>
              </w:rPr>
            </w:pPr>
            <w:r>
              <w:rPr>
                <w:sz w:val="20"/>
              </w:rPr>
              <w:t>Autistic</w:t>
            </w:r>
            <w:r>
              <w:rPr>
                <w:spacing w:val="-11"/>
                <w:sz w:val="20"/>
              </w:rPr>
              <w:t xml:space="preserve"> </w:t>
            </w:r>
            <w:r>
              <w:rPr>
                <w:spacing w:val="-2"/>
                <w:sz w:val="20"/>
              </w:rPr>
              <w:t>Spectrum</w:t>
            </w:r>
          </w:p>
          <w:p w14:paraId="1E6C0EA2" w14:textId="77777777" w:rsidR="00984311" w:rsidRDefault="00CB0695">
            <w:pPr>
              <w:pStyle w:val="TableParagraph"/>
              <w:spacing w:before="56" w:line="240" w:lineRule="auto"/>
              <w:jc w:val="left"/>
              <w:rPr>
                <w:sz w:val="20"/>
              </w:rPr>
            </w:pPr>
            <w:r>
              <w:rPr>
                <w:spacing w:val="-2"/>
                <w:sz w:val="20"/>
              </w:rPr>
              <w:t>Disorders</w:t>
            </w:r>
          </w:p>
        </w:tc>
        <w:tc>
          <w:tcPr>
            <w:tcW w:w="1291" w:type="dxa"/>
          </w:tcPr>
          <w:p w14:paraId="327A22C3" w14:textId="77777777" w:rsidR="00984311" w:rsidRDefault="00CB0695">
            <w:pPr>
              <w:pStyle w:val="TableParagraph"/>
              <w:ind w:left="5" w:right="1"/>
              <w:rPr>
                <w:sz w:val="20"/>
              </w:rPr>
            </w:pPr>
            <w:r>
              <w:rPr>
                <w:spacing w:val="-2"/>
                <w:sz w:val="20"/>
              </w:rPr>
              <w:t>18-</w:t>
            </w:r>
            <w:r>
              <w:rPr>
                <w:spacing w:val="-7"/>
                <w:sz w:val="20"/>
              </w:rPr>
              <w:t>64</w:t>
            </w:r>
          </w:p>
        </w:tc>
        <w:tc>
          <w:tcPr>
            <w:tcW w:w="1289" w:type="dxa"/>
          </w:tcPr>
          <w:p w14:paraId="12945860" w14:textId="77777777" w:rsidR="00984311" w:rsidRDefault="00CB0695">
            <w:pPr>
              <w:pStyle w:val="TableParagraph"/>
              <w:ind w:left="7" w:right="1"/>
              <w:rPr>
                <w:sz w:val="20"/>
              </w:rPr>
            </w:pPr>
            <w:r>
              <w:rPr>
                <w:spacing w:val="-5"/>
                <w:sz w:val="20"/>
              </w:rPr>
              <w:t>945</w:t>
            </w:r>
          </w:p>
        </w:tc>
        <w:tc>
          <w:tcPr>
            <w:tcW w:w="1363" w:type="dxa"/>
          </w:tcPr>
          <w:p w14:paraId="600F23EE" w14:textId="77777777" w:rsidR="00984311" w:rsidRDefault="00CB0695">
            <w:pPr>
              <w:pStyle w:val="TableParagraph"/>
              <w:ind w:left="9" w:right="4"/>
              <w:rPr>
                <w:sz w:val="20"/>
              </w:rPr>
            </w:pPr>
            <w:r>
              <w:rPr>
                <w:spacing w:val="-5"/>
                <w:sz w:val="20"/>
              </w:rPr>
              <w:t>989</w:t>
            </w:r>
          </w:p>
        </w:tc>
        <w:tc>
          <w:tcPr>
            <w:tcW w:w="1299" w:type="dxa"/>
          </w:tcPr>
          <w:p w14:paraId="3FE23F1F" w14:textId="77777777" w:rsidR="00984311" w:rsidRDefault="00CB0695">
            <w:pPr>
              <w:pStyle w:val="TableParagraph"/>
              <w:ind w:left="7" w:right="5"/>
              <w:rPr>
                <w:sz w:val="20"/>
              </w:rPr>
            </w:pPr>
            <w:r>
              <w:rPr>
                <w:spacing w:val="-5"/>
                <w:sz w:val="20"/>
              </w:rPr>
              <w:t>44</w:t>
            </w:r>
          </w:p>
        </w:tc>
        <w:tc>
          <w:tcPr>
            <w:tcW w:w="1296" w:type="dxa"/>
          </w:tcPr>
          <w:p w14:paraId="659C640C" w14:textId="77777777" w:rsidR="00984311" w:rsidRDefault="00CB0695">
            <w:pPr>
              <w:pStyle w:val="TableParagraph"/>
              <w:ind w:left="6"/>
              <w:rPr>
                <w:sz w:val="20"/>
              </w:rPr>
            </w:pPr>
            <w:r>
              <w:rPr>
                <w:spacing w:val="-4"/>
                <w:sz w:val="20"/>
              </w:rPr>
              <w:t>4.6%</w:t>
            </w:r>
          </w:p>
        </w:tc>
      </w:tr>
      <w:tr w:rsidR="00984311" w14:paraId="6C724009" w14:textId="77777777">
        <w:trPr>
          <w:trHeight w:val="287"/>
        </w:trPr>
        <w:tc>
          <w:tcPr>
            <w:tcW w:w="2240" w:type="dxa"/>
            <w:vMerge/>
            <w:tcBorders>
              <w:top w:val="nil"/>
            </w:tcBorders>
          </w:tcPr>
          <w:p w14:paraId="78978671" w14:textId="77777777" w:rsidR="00984311" w:rsidRDefault="00984311">
            <w:pPr>
              <w:rPr>
                <w:sz w:val="2"/>
                <w:szCs w:val="2"/>
              </w:rPr>
            </w:pPr>
          </w:p>
        </w:tc>
        <w:tc>
          <w:tcPr>
            <w:tcW w:w="1291" w:type="dxa"/>
          </w:tcPr>
          <w:p w14:paraId="680D9B61" w14:textId="77777777" w:rsidR="00984311" w:rsidRDefault="00CB0695">
            <w:pPr>
              <w:pStyle w:val="TableParagraph"/>
              <w:ind w:left="5"/>
              <w:rPr>
                <w:sz w:val="20"/>
              </w:rPr>
            </w:pPr>
            <w:r>
              <w:rPr>
                <w:spacing w:val="-5"/>
                <w:sz w:val="20"/>
              </w:rPr>
              <w:t>65+</w:t>
            </w:r>
          </w:p>
        </w:tc>
        <w:tc>
          <w:tcPr>
            <w:tcW w:w="1289" w:type="dxa"/>
          </w:tcPr>
          <w:p w14:paraId="6D0EBBAA" w14:textId="77777777" w:rsidR="00984311" w:rsidRDefault="00CB0695">
            <w:pPr>
              <w:pStyle w:val="TableParagraph"/>
              <w:spacing w:before="2" w:line="240" w:lineRule="auto"/>
              <w:ind w:left="7" w:right="1"/>
              <w:rPr>
                <w:sz w:val="20"/>
              </w:rPr>
            </w:pPr>
            <w:r>
              <w:rPr>
                <w:spacing w:val="-5"/>
                <w:sz w:val="20"/>
              </w:rPr>
              <w:t>291</w:t>
            </w:r>
          </w:p>
        </w:tc>
        <w:tc>
          <w:tcPr>
            <w:tcW w:w="1363" w:type="dxa"/>
          </w:tcPr>
          <w:p w14:paraId="69426A62" w14:textId="77777777" w:rsidR="00984311" w:rsidRDefault="00CB0695">
            <w:pPr>
              <w:pStyle w:val="TableParagraph"/>
              <w:spacing w:before="2" w:line="240" w:lineRule="auto"/>
              <w:ind w:left="9" w:right="4"/>
              <w:rPr>
                <w:sz w:val="20"/>
              </w:rPr>
            </w:pPr>
            <w:r>
              <w:rPr>
                <w:spacing w:val="-5"/>
                <w:sz w:val="20"/>
              </w:rPr>
              <w:t>393</w:t>
            </w:r>
          </w:p>
        </w:tc>
        <w:tc>
          <w:tcPr>
            <w:tcW w:w="1299" w:type="dxa"/>
          </w:tcPr>
          <w:p w14:paraId="33F814BC" w14:textId="77777777" w:rsidR="00984311" w:rsidRDefault="00CB0695">
            <w:pPr>
              <w:pStyle w:val="TableParagraph"/>
              <w:spacing w:before="2" w:line="240" w:lineRule="auto"/>
              <w:ind w:left="7" w:right="5"/>
              <w:rPr>
                <w:sz w:val="20"/>
              </w:rPr>
            </w:pPr>
            <w:r>
              <w:rPr>
                <w:spacing w:val="-5"/>
                <w:sz w:val="20"/>
              </w:rPr>
              <w:t>103</w:t>
            </w:r>
          </w:p>
        </w:tc>
        <w:tc>
          <w:tcPr>
            <w:tcW w:w="1296" w:type="dxa"/>
          </w:tcPr>
          <w:p w14:paraId="4F402FB0" w14:textId="77777777" w:rsidR="00984311" w:rsidRDefault="00CB0695">
            <w:pPr>
              <w:pStyle w:val="TableParagraph"/>
              <w:spacing w:before="2" w:line="240" w:lineRule="auto"/>
              <w:ind w:left="6"/>
              <w:rPr>
                <w:sz w:val="20"/>
              </w:rPr>
            </w:pPr>
            <w:r>
              <w:rPr>
                <w:spacing w:val="-2"/>
                <w:sz w:val="20"/>
              </w:rPr>
              <w:t>35.3%</w:t>
            </w:r>
          </w:p>
        </w:tc>
      </w:tr>
      <w:tr w:rsidR="00984311" w14:paraId="75B9E52B" w14:textId="77777777">
        <w:trPr>
          <w:trHeight w:val="287"/>
        </w:trPr>
        <w:tc>
          <w:tcPr>
            <w:tcW w:w="2240" w:type="dxa"/>
            <w:vMerge w:val="restart"/>
          </w:tcPr>
          <w:p w14:paraId="760F95F2" w14:textId="77777777" w:rsidR="00984311" w:rsidRDefault="00CB0695">
            <w:pPr>
              <w:pStyle w:val="TableParagraph"/>
              <w:spacing w:before="150" w:line="240" w:lineRule="auto"/>
              <w:jc w:val="left"/>
              <w:rPr>
                <w:sz w:val="20"/>
              </w:rPr>
            </w:pPr>
            <w:r>
              <w:rPr>
                <w:sz w:val="20"/>
              </w:rPr>
              <w:t>Learning</w:t>
            </w:r>
            <w:r>
              <w:rPr>
                <w:spacing w:val="-12"/>
                <w:sz w:val="20"/>
              </w:rPr>
              <w:t xml:space="preserve"> </w:t>
            </w:r>
            <w:r>
              <w:rPr>
                <w:spacing w:val="-2"/>
                <w:sz w:val="20"/>
              </w:rPr>
              <w:t>Disabilities</w:t>
            </w:r>
          </w:p>
        </w:tc>
        <w:tc>
          <w:tcPr>
            <w:tcW w:w="1291" w:type="dxa"/>
          </w:tcPr>
          <w:p w14:paraId="4EF86EB5" w14:textId="77777777" w:rsidR="00984311" w:rsidRDefault="00CB0695">
            <w:pPr>
              <w:pStyle w:val="TableParagraph"/>
              <w:spacing w:before="2" w:line="240" w:lineRule="auto"/>
              <w:ind w:left="5" w:right="1"/>
              <w:rPr>
                <w:sz w:val="20"/>
              </w:rPr>
            </w:pPr>
            <w:r>
              <w:rPr>
                <w:spacing w:val="-2"/>
                <w:sz w:val="20"/>
              </w:rPr>
              <w:t>15-</w:t>
            </w:r>
            <w:r>
              <w:rPr>
                <w:spacing w:val="-7"/>
                <w:sz w:val="20"/>
              </w:rPr>
              <w:t>64</w:t>
            </w:r>
          </w:p>
        </w:tc>
        <w:tc>
          <w:tcPr>
            <w:tcW w:w="1289" w:type="dxa"/>
          </w:tcPr>
          <w:p w14:paraId="2BBBF118" w14:textId="77777777" w:rsidR="00984311" w:rsidRDefault="00CB0695">
            <w:pPr>
              <w:pStyle w:val="TableParagraph"/>
              <w:spacing w:before="2" w:line="240" w:lineRule="auto"/>
              <w:ind w:left="7"/>
              <w:rPr>
                <w:sz w:val="20"/>
              </w:rPr>
            </w:pPr>
            <w:r>
              <w:rPr>
                <w:spacing w:val="-2"/>
                <w:sz w:val="20"/>
              </w:rPr>
              <w:t>2,482</w:t>
            </w:r>
          </w:p>
        </w:tc>
        <w:tc>
          <w:tcPr>
            <w:tcW w:w="1363" w:type="dxa"/>
          </w:tcPr>
          <w:p w14:paraId="641CE94D" w14:textId="77777777" w:rsidR="00984311" w:rsidRDefault="00CB0695">
            <w:pPr>
              <w:pStyle w:val="TableParagraph"/>
              <w:spacing w:before="2" w:line="240" w:lineRule="auto"/>
              <w:ind w:left="9" w:right="4"/>
              <w:rPr>
                <w:sz w:val="20"/>
              </w:rPr>
            </w:pPr>
            <w:r>
              <w:rPr>
                <w:spacing w:val="-2"/>
                <w:sz w:val="20"/>
              </w:rPr>
              <w:t>2,590</w:t>
            </w:r>
          </w:p>
        </w:tc>
        <w:tc>
          <w:tcPr>
            <w:tcW w:w="1299" w:type="dxa"/>
          </w:tcPr>
          <w:p w14:paraId="442F2908" w14:textId="77777777" w:rsidR="00984311" w:rsidRDefault="00CB0695">
            <w:pPr>
              <w:pStyle w:val="TableParagraph"/>
              <w:spacing w:before="2" w:line="240" w:lineRule="auto"/>
              <w:ind w:left="7" w:right="5"/>
              <w:rPr>
                <w:sz w:val="20"/>
              </w:rPr>
            </w:pPr>
            <w:r>
              <w:rPr>
                <w:spacing w:val="-5"/>
                <w:sz w:val="20"/>
              </w:rPr>
              <w:t>108</w:t>
            </w:r>
          </w:p>
        </w:tc>
        <w:tc>
          <w:tcPr>
            <w:tcW w:w="1296" w:type="dxa"/>
          </w:tcPr>
          <w:p w14:paraId="6045ED9F" w14:textId="77777777" w:rsidR="00984311" w:rsidRDefault="00CB0695">
            <w:pPr>
              <w:pStyle w:val="TableParagraph"/>
              <w:spacing w:before="2" w:line="240" w:lineRule="auto"/>
              <w:ind w:left="6"/>
              <w:rPr>
                <w:sz w:val="20"/>
              </w:rPr>
            </w:pPr>
            <w:r>
              <w:rPr>
                <w:spacing w:val="-4"/>
                <w:sz w:val="20"/>
              </w:rPr>
              <w:t>4.4%</w:t>
            </w:r>
          </w:p>
        </w:tc>
      </w:tr>
      <w:tr w:rsidR="00984311" w14:paraId="626FA77F" w14:textId="77777777">
        <w:trPr>
          <w:trHeight w:val="288"/>
        </w:trPr>
        <w:tc>
          <w:tcPr>
            <w:tcW w:w="2240" w:type="dxa"/>
            <w:vMerge/>
            <w:tcBorders>
              <w:top w:val="nil"/>
            </w:tcBorders>
          </w:tcPr>
          <w:p w14:paraId="77999ED9" w14:textId="77777777" w:rsidR="00984311" w:rsidRDefault="00984311">
            <w:pPr>
              <w:rPr>
                <w:sz w:val="2"/>
                <w:szCs w:val="2"/>
              </w:rPr>
            </w:pPr>
          </w:p>
        </w:tc>
        <w:tc>
          <w:tcPr>
            <w:tcW w:w="1291" w:type="dxa"/>
          </w:tcPr>
          <w:p w14:paraId="5B6FF154" w14:textId="77777777" w:rsidR="00984311" w:rsidRDefault="00CB0695">
            <w:pPr>
              <w:pStyle w:val="TableParagraph"/>
              <w:spacing w:before="2" w:line="240" w:lineRule="auto"/>
              <w:ind w:left="5"/>
              <w:rPr>
                <w:sz w:val="20"/>
              </w:rPr>
            </w:pPr>
            <w:r>
              <w:rPr>
                <w:spacing w:val="-5"/>
                <w:sz w:val="20"/>
              </w:rPr>
              <w:t>65+</w:t>
            </w:r>
          </w:p>
        </w:tc>
        <w:tc>
          <w:tcPr>
            <w:tcW w:w="1289" w:type="dxa"/>
          </w:tcPr>
          <w:p w14:paraId="7089FF26" w14:textId="77777777" w:rsidR="00984311" w:rsidRDefault="00CB0695">
            <w:pPr>
              <w:pStyle w:val="TableParagraph"/>
              <w:spacing w:before="2" w:line="240" w:lineRule="auto"/>
              <w:ind w:left="7" w:right="1"/>
              <w:rPr>
                <w:sz w:val="20"/>
              </w:rPr>
            </w:pPr>
            <w:r>
              <w:rPr>
                <w:spacing w:val="-5"/>
                <w:sz w:val="20"/>
              </w:rPr>
              <w:t>642</w:t>
            </w:r>
          </w:p>
        </w:tc>
        <w:tc>
          <w:tcPr>
            <w:tcW w:w="1363" w:type="dxa"/>
          </w:tcPr>
          <w:p w14:paraId="790E5AA0" w14:textId="77777777" w:rsidR="00984311" w:rsidRDefault="00CB0695">
            <w:pPr>
              <w:pStyle w:val="TableParagraph"/>
              <w:spacing w:before="2" w:line="240" w:lineRule="auto"/>
              <w:ind w:left="9" w:right="4"/>
              <w:rPr>
                <w:sz w:val="20"/>
              </w:rPr>
            </w:pPr>
            <w:r>
              <w:rPr>
                <w:spacing w:val="-5"/>
                <w:sz w:val="20"/>
              </w:rPr>
              <w:t>860</w:t>
            </w:r>
          </w:p>
        </w:tc>
        <w:tc>
          <w:tcPr>
            <w:tcW w:w="1299" w:type="dxa"/>
          </w:tcPr>
          <w:p w14:paraId="36B795DA" w14:textId="77777777" w:rsidR="00984311" w:rsidRDefault="00CB0695">
            <w:pPr>
              <w:pStyle w:val="TableParagraph"/>
              <w:spacing w:before="2" w:line="240" w:lineRule="auto"/>
              <w:ind w:left="7" w:right="5"/>
              <w:rPr>
                <w:sz w:val="20"/>
              </w:rPr>
            </w:pPr>
            <w:r>
              <w:rPr>
                <w:spacing w:val="-5"/>
                <w:sz w:val="20"/>
              </w:rPr>
              <w:t>218</w:t>
            </w:r>
          </w:p>
        </w:tc>
        <w:tc>
          <w:tcPr>
            <w:tcW w:w="1296" w:type="dxa"/>
          </w:tcPr>
          <w:p w14:paraId="3BFC8B10" w14:textId="77777777" w:rsidR="00984311" w:rsidRDefault="00CB0695">
            <w:pPr>
              <w:pStyle w:val="TableParagraph"/>
              <w:spacing w:before="2" w:line="240" w:lineRule="auto"/>
              <w:ind w:left="6"/>
              <w:rPr>
                <w:sz w:val="20"/>
              </w:rPr>
            </w:pPr>
            <w:r>
              <w:rPr>
                <w:spacing w:val="-2"/>
                <w:sz w:val="20"/>
              </w:rPr>
              <w:t>34.0%</w:t>
            </w:r>
          </w:p>
        </w:tc>
      </w:tr>
      <w:tr w:rsidR="00984311" w14:paraId="6184A0DD" w14:textId="77777777">
        <w:trPr>
          <w:trHeight w:val="287"/>
        </w:trPr>
        <w:tc>
          <w:tcPr>
            <w:tcW w:w="2240" w:type="dxa"/>
          </w:tcPr>
          <w:p w14:paraId="7079A64D" w14:textId="77777777" w:rsidR="00984311" w:rsidRDefault="00CB0695">
            <w:pPr>
              <w:pStyle w:val="TableParagraph"/>
              <w:jc w:val="left"/>
              <w:rPr>
                <w:sz w:val="20"/>
              </w:rPr>
            </w:pPr>
            <w:r>
              <w:rPr>
                <w:sz w:val="20"/>
              </w:rPr>
              <w:t>Impaired</w:t>
            </w:r>
            <w:r>
              <w:rPr>
                <w:spacing w:val="-13"/>
                <w:sz w:val="20"/>
              </w:rPr>
              <w:t xml:space="preserve"> </w:t>
            </w:r>
            <w:r>
              <w:rPr>
                <w:spacing w:val="-2"/>
                <w:sz w:val="20"/>
              </w:rPr>
              <w:t>mobility</w:t>
            </w:r>
          </w:p>
        </w:tc>
        <w:tc>
          <w:tcPr>
            <w:tcW w:w="1291" w:type="dxa"/>
          </w:tcPr>
          <w:p w14:paraId="05EDB8C9" w14:textId="77777777" w:rsidR="00984311" w:rsidRDefault="00CB0695">
            <w:pPr>
              <w:pStyle w:val="TableParagraph"/>
              <w:ind w:left="5" w:right="1"/>
              <w:rPr>
                <w:sz w:val="20"/>
              </w:rPr>
            </w:pPr>
            <w:r>
              <w:rPr>
                <w:spacing w:val="-2"/>
                <w:sz w:val="20"/>
              </w:rPr>
              <w:t>16-</w:t>
            </w:r>
            <w:r>
              <w:rPr>
                <w:spacing w:val="-7"/>
                <w:sz w:val="20"/>
              </w:rPr>
              <w:t>64</w:t>
            </w:r>
          </w:p>
        </w:tc>
        <w:tc>
          <w:tcPr>
            <w:tcW w:w="1289" w:type="dxa"/>
          </w:tcPr>
          <w:p w14:paraId="0BD69E36" w14:textId="77777777" w:rsidR="00984311" w:rsidRDefault="00CB0695">
            <w:pPr>
              <w:pStyle w:val="TableParagraph"/>
              <w:ind w:left="7"/>
              <w:rPr>
                <w:sz w:val="20"/>
              </w:rPr>
            </w:pPr>
            <w:r>
              <w:rPr>
                <w:spacing w:val="-2"/>
                <w:sz w:val="20"/>
              </w:rPr>
              <w:t>5,602</w:t>
            </w:r>
          </w:p>
        </w:tc>
        <w:tc>
          <w:tcPr>
            <w:tcW w:w="1363" w:type="dxa"/>
          </w:tcPr>
          <w:p w14:paraId="43803105" w14:textId="77777777" w:rsidR="00984311" w:rsidRDefault="00CB0695">
            <w:pPr>
              <w:pStyle w:val="TableParagraph"/>
              <w:ind w:left="9" w:right="4"/>
              <w:rPr>
                <w:sz w:val="20"/>
              </w:rPr>
            </w:pPr>
            <w:r>
              <w:rPr>
                <w:spacing w:val="-2"/>
                <w:sz w:val="20"/>
              </w:rPr>
              <w:t>5,507</w:t>
            </w:r>
          </w:p>
        </w:tc>
        <w:tc>
          <w:tcPr>
            <w:tcW w:w="1299" w:type="dxa"/>
          </w:tcPr>
          <w:p w14:paraId="27E55786" w14:textId="77777777" w:rsidR="00984311" w:rsidRDefault="00CB0695">
            <w:pPr>
              <w:pStyle w:val="TableParagraph"/>
              <w:ind w:left="7"/>
              <w:rPr>
                <w:sz w:val="20"/>
              </w:rPr>
            </w:pPr>
            <w:r>
              <w:rPr>
                <w:spacing w:val="-2"/>
                <w:sz w:val="20"/>
              </w:rPr>
              <w:t>-</w:t>
            </w:r>
            <w:r>
              <w:rPr>
                <w:spacing w:val="-7"/>
                <w:sz w:val="20"/>
              </w:rPr>
              <w:t>95</w:t>
            </w:r>
          </w:p>
        </w:tc>
        <w:tc>
          <w:tcPr>
            <w:tcW w:w="1296" w:type="dxa"/>
          </w:tcPr>
          <w:p w14:paraId="245B66D4" w14:textId="77777777" w:rsidR="00984311" w:rsidRDefault="00CB0695">
            <w:pPr>
              <w:pStyle w:val="TableParagraph"/>
              <w:ind w:left="6"/>
              <w:rPr>
                <w:sz w:val="20"/>
              </w:rPr>
            </w:pPr>
            <w:r>
              <w:rPr>
                <w:spacing w:val="-2"/>
                <w:sz w:val="20"/>
              </w:rPr>
              <w:t>-</w:t>
            </w:r>
            <w:r>
              <w:rPr>
                <w:spacing w:val="-4"/>
                <w:sz w:val="20"/>
              </w:rPr>
              <w:t>1.7%</w:t>
            </w:r>
          </w:p>
        </w:tc>
      </w:tr>
    </w:tbl>
    <w:p w14:paraId="381C33EC" w14:textId="77777777" w:rsidR="00984311" w:rsidRDefault="00CB0695">
      <w:pPr>
        <w:spacing w:before="5"/>
        <w:ind w:left="965"/>
        <w:rPr>
          <w:sz w:val="16"/>
        </w:rPr>
      </w:pPr>
      <w:r>
        <w:rPr>
          <w:sz w:val="16"/>
        </w:rPr>
        <w:t>Source:</w:t>
      </w:r>
      <w:r>
        <w:rPr>
          <w:spacing w:val="-7"/>
          <w:sz w:val="16"/>
        </w:rPr>
        <w:t xml:space="preserve"> </w:t>
      </w:r>
      <w:r>
        <w:rPr>
          <w:sz w:val="16"/>
        </w:rPr>
        <w:t>POPPI/PANSI</w:t>
      </w:r>
      <w:r>
        <w:rPr>
          <w:spacing w:val="-6"/>
          <w:sz w:val="16"/>
        </w:rPr>
        <w:t xml:space="preserve"> </w:t>
      </w:r>
      <w:r>
        <w:rPr>
          <w:sz w:val="16"/>
        </w:rPr>
        <w:t>and</w:t>
      </w:r>
      <w:r>
        <w:rPr>
          <w:spacing w:val="-5"/>
          <w:sz w:val="16"/>
        </w:rPr>
        <w:t xml:space="preserve"> </w:t>
      </w:r>
      <w:r>
        <w:rPr>
          <w:sz w:val="16"/>
        </w:rPr>
        <w:t>Demographic</w:t>
      </w:r>
      <w:r>
        <w:rPr>
          <w:spacing w:val="-3"/>
          <w:sz w:val="16"/>
        </w:rPr>
        <w:t xml:space="preserve"> </w:t>
      </w:r>
      <w:r>
        <w:rPr>
          <w:sz w:val="16"/>
        </w:rPr>
        <w:t>Projections</w:t>
      </w:r>
      <w:r>
        <w:rPr>
          <w:spacing w:val="-3"/>
          <w:sz w:val="16"/>
        </w:rPr>
        <w:t xml:space="preserve"> </w:t>
      </w:r>
      <w:r>
        <w:rPr>
          <w:sz w:val="16"/>
        </w:rPr>
        <w:t>*Numbers</w:t>
      </w:r>
      <w:r>
        <w:rPr>
          <w:spacing w:val="-6"/>
          <w:sz w:val="16"/>
        </w:rPr>
        <w:t xml:space="preserve"> </w:t>
      </w:r>
      <w:r>
        <w:rPr>
          <w:sz w:val="16"/>
        </w:rPr>
        <w:t>may</w:t>
      </w:r>
      <w:r>
        <w:rPr>
          <w:spacing w:val="-3"/>
          <w:sz w:val="16"/>
        </w:rPr>
        <w:t xml:space="preserve"> </w:t>
      </w:r>
      <w:r>
        <w:rPr>
          <w:sz w:val="16"/>
        </w:rPr>
        <w:t>not</w:t>
      </w:r>
      <w:r>
        <w:rPr>
          <w:spacing w:val="-8"/>
          <w:sz w:val="16"/>
        </w:rPr>
        <w:t xml:space="preserve"> </w:t>
      </w:r>
      <w:r>
        <w:rPr>
          <w:sz w:val="16"/>
        </w:rPr>
        <w:t>sum</w:t>
      </w:r>
      <w:r>
        <w:rPr>
          <w:spacing w:val="-4"/>
          <w:sz w:val="16"/>
        </w:rPr>
        <w:t xml:space="preserve"> </w:t>
      </w:r>
      <w:r>
        <w:rPr>
          <w:sz w:val="16"/>
        </w:rPr>
        <w:t>due</w:t>
      </w:r>
      <w:r>
        <w:rPr>
          <w:spacing w:val="-8"/>
          <w:sz w:val="16"/>
        </w:rPr>
        <w:t xml:space="preserve"> </w:t>
      </w:r>
      <w:r>
        <w:rPr>
          <w:sz w:val="16"/>
        </w:rPr>
        <w:t>to</w:t>
      </w:r>
      <w:r>
        <w:rPr>
          <w:spacing w:val="-7"/>
          <w:sz w:val="16"/>
        </w:rPr>
        <w:t xml:space="preserve"> </w:t>
      </w:r>
      <w:r>
        <w:rPr>
          <w:spacing w:val="-2"/>
          <w:sz w:val="16"/>
        </w:rPr>
        <w:t>rounding</w:t>
      </w:r>
    </w:p>
    <w:p w14:paraId="2D00C552" w14:textId="77777777" w:rsidR="00984311" w:rsidRDefault="00984311">
      <w:pPr>
        <w:pStyle w:val="BodyText"/>
        <w:rPr>
          <w:sz w:val="16"/>
        </w:rPr>
      </w:pPr>
    </w:p>
    <w:p w14:paraId="119E9370" w14:textId="77777777" w:rsidR="00984311" w:rsidRDefault="00984311">
      <w:pPr>
        <w:pStyle w:val="BodyText"/>
        <w:spacing w:before="83"/>
        <w:rPr>
          <w:sz w:val="16"/>
        </w:rPr>
      </w:pPr>
    </w:p>
    <w:p w14:paraId="0B8AEF74" w14:textId="77777777" w:rsidR="00984311" w:rsidRDefault="00CB0695">
      <w:pPr>
        <w:pStyle w:val="ListParagraph"/>
        <w:numPr>
          <w:ilvl w:val="0"/>
          <w:numId w:val="1"/>
        </w:numPr>
        <w:tabs>
          <w:tab w:val="left" w:pos="963"/>
          <w:tab w:val="left" w:pos="965"/>
        </w:tabs>
        <w:spacing w:line="273" w:lineRule="auto"/>
        <w:ind w:right="532"/>
        <w:jc w:val="both"/>
        <w:rPr>
          <w:sz w:val="20"/>
        </w:rPr>
      </w:pPr>
      <w:r>
        <w:rPr>
          <w:sz w:val="20"/>
        </w:rPr>
        <w:t xml:space="preserve">There are </w:t>
      </w:r>
      <w:proofErr w:type="gramStart"/>
      <w:r>
        <w:rPr>
          <w:sz w:val="20"/>
        </w:rPr>
        <w:t>a number of</w:t>
      </w:r>
      <w:proofErr w:type="gramEnd"/>
      <w:r>
        <w:rPr>
          <w:sz w:val="20"/>
        </w:rPr>
        <w:t xml:space="preserve"> ‘models’ for considering older persons’ needs, but they all essentially work in the</w:t>
      </w:r>
      <w:r>
        <w:rPr>
          <w:spacing w:val="-2"/>
          <w:sz w:val="20"/>
        </w:rPr>
        <w:t xml:space="preserve"> </w:t>
      </w:r>
      <w:r>
        <w:rPr>
          <w:sz w:val="20"/>
        </w:rPr>
        <w:t>same</w:t>
      </w:r>
      <w:r>
        <w:rPr>
          <w:spacing w:val="-1"/>
          <w:sz w:val="20"/>
        </w:rPr>
        <w:t xml:space="preserve"> </w:t>
      </w:r>
      <w:r>
        <w:rPr>
          <w:sz w:val="20"/>
        </w:rPr>
        <w:t>way.</w:t>
      </w:r>
      <w:r>
        <w:rPr>
          <w:spacing w:val="-1"/>
          <w:sz w:val="20"/>
        </w:rPr>
        <w:t xml:space="preserve"> </w:t>
      </w:r>
      <w:r>
        <w:rPr>
          <w:sz w:val="20"/>
        </w:rPr>
        <w:t>The model</w:t>
      </w:r>
      <w:r>
        <w:rPr>
          <w:spacing w:val="-2"/>
          <w:sz w:val="20"/>
        </w:rPr>
        <w:t xml:space="preserve"> </w:t>
      </w:r>
      <w:r>
        <w:rPr>
          <w:sz w:val="20"/>
        </w:rPr>
        <w:t>results</w:t>
      </w:r>
      <w:r>
        <w:rPr>
          <w:spacing w:val="-1"/>
          <w:sz w:val="20"/>
        </w:rPr>
        <w:t xml:space="preserve"> </w:t>
      </w:r>
      <w:r>
        <w:rPr>
          <w:sz w:val="20"/>
        </w:rPr>
        <w:t>are particularly</w:t>
      </w:r>
      <w:r>
        <w:rPr>
          <w:spacing w:val="-1"/>
          <w:sz w:val="20"/>
        </w:rPr>
        <w:t xml:space="preserve"> </w:t>
      </w:r>
      <w:r>
        <w:rPr>
          <w:sz w:val="20"/>
        </w:rPr>
        <w:t>sensitive</w:t>
      </w:r>
      <w:r>
        <w:rPr>
          <w:spacing w:val="-1"/>
          <w:sz w:val="20"/>
        </w:rPr>
        <w:t xml:space="preserve"> </w:t>
      </w:r>
      <w:r>
        <w:rPr>
          <w:sz w:val="20"/>
        </w:rPr>
        <w:t>to the prevalence</w:t>
      </w:r>
      <w:r>
        <w:rPr>
          <w:spacing w:val="-1"/>
          <w:sz w:val="20"/>
        </w:rPr>
        <w:t xml:space="preserve"> </w:t>
      </w:r>
      <w:r>
        <w:rPr>
          <w:sz w:val="20"/>
        </w:rPr>
        <w:t>rates applied,</w:t>
      </w:r>
      <w:r>
        <w:rPr>
          <w:spacing w:val="-1"/>
          <w:sz w:val="20"/>
        </w:rPr>
        <w:t xml:space="preserve"> </w:t>
      </w:r>
      <w:r>
        <w:rPr>
          <w:sz w:val="20"/>
        </w:rPr>
        <w:t>which are typically calculated as a proportion of people aged 75 and over who could be expected to live in different forms of specialist housing.</w:t>
      </w:r>
    </w:p>
    <w:p w14:paraId="6C10FEB8" w14:textId="77777777" w:rsidR="00984311" w:rsidRDefault="00CB0695">
      <w:pPr>
        <w:pStyle w:val="ListParagraph"/>
        <w:numPr>
          <w:ilvl w:val="0"/>
          <w:numId w:val="1"/>
        </w:numPr>
        <w:tabs>
          <w:tab w:val="left" w:pos="963"/>
          <w:tab w:val="left" w:pos="965"/>
        </w:tabs>
        <w:spacing w:before="202" w:line="273" w:lineRule="auto"/>
        <w:ind w:right="531"/>
        <w:jc w:val="both"/>
        <w:rPr>
          <w:sz w:val="20"/>
        </w:rPr>
      </w:pPr>
      <w:r>
        <w:rPr>
          <w:sz w:val="20"/>
        </w:rPr>
        <w:t>We</w:t>
      </w:r>
      <w:r>
        <w:rPr>
          <w:spacing w:val="-6"/>
          <w:sz w:val="20"/>
        </w:rPr>
        <w:t xml:space="preserve"> </w:t>
      </w:r>
      <w:r>
        <w:rPr>
          <w:sz w:val="20"/>
        </w:rPr>
        <w:t>have</w:t>
      </w:r>
      <w:r>
        <w:rPr>
          <w:spacing w:val="-6"/>
          <w:sz w:val="20"/>
        </w:rPr>
        <w:t xml:space="preserve"> </w:t>
      </w:r>
      <w:r>
        <w:rPr>
          <w:sz w:val="20"/>
        </w:rPr>
        <w:t>drawn</w:t>
      </w:r>
      <w:r>
        <w:rPr>
          <w:spacing w:val="-6"/>
          <w:sz w:val="20"/>
        </w:rPr>
        <w:t xml:space="preserve"> </w:t>
      </w:r>
      <w:r>
        <w:rPr>
          <w:sz w:val="20"/>
        </w:rPr>
        <w:t>on</w:t>
      </w:r>
      <w:r>
        <w:rPr>
          <w:spacing w:val="-6"/>
          <w:sz w:val="20"/>
        </w:rPr>
        <w:t xml:space="preserve"> </w:t>
      </w:r>
      <w:r>
        <w:rPr>
          <w:sz w:val="20"/>
        </w:rPr>
        <w:t>a</w:t>
      </w:r>
      <w:r>
        <w:rPr>
          <w:spacing w:val="-6"/>
          <w:sz w:val="20"/>
        </w:rPr>
        <w:t xml:space="preserve"> </w:t>
      </w:r>
      <w:r>
        <w:rPr>
          <w:sz w:val="20"/>
        </w:rPr>
        <w:t>range</w:t>
      </w:r>
      <w:r>
        <w:rPr>
          <w:spacing w:val="-3"/>
          <w:sz w:val="20"/>
        </w:rPr>
        <w:t xml:space="preserve"> </w:t>
      </w:r>
      <w:r>
        <w:rPr>
          <w:sz w:val="20"/>
        </w:rPr>
        <w:t>of</w:t>
      </w:r>
      <w:r>
        <w:rPr>
          <w:spacing w:val="-5"/>
          <w:sz w:val="20"/>
        </w:rPr>
        <w:t xml:space="preserve"> </w:t>
      </w:r>
      <w:r>
        <w:rPr>
          <w:sz w:val="20"/>
        </w:rPr>
        <w:t>sources</w:t>
      </w:r>
      <w:r>
        <w:rPr>
          <w:spacing w:val="-5"/>
          <w:sz w:val="20"/>
        </w:rPr>
        <w:t xml:space="preserve"> </w:t>
      </w:r>
      <w:r>
        <w:rPr>
          <w:sz w:val="20"/>
        </w:rPr>
        <w:t>for</w:t>
      </w:r>
      <w:r>
        <w:rPr>
          <w:spacing w:val="-5"/>
          <w:sz w:val="20"/>
        </w:rPr>
        <w:t xml:space="preserve"> </w:t>
      </w:r>
      <w:r>
        <w:rPr>
          <w:sz w:val="20"/>
        </w:rPr>
        <w:t>these</w:t>
      </w:r>
      <w:r>
        <w:rPr>
          <w:spacing w:val="-6"/>
          <w:sz w:val="20"/>
        </w:rPr>
        <w:t xml:space="preserve"> </w:t>
      </w:r>
      <w:r>
        <w:rPr>
          <w:sz w:val="20"/>
        </w:rPr>
        <w:t>national</w:t>
      </w:r>
      <w:r>
        <w:rPr>
          <w:spacing w:val="-7"/>
          <w:sz w:val="20"/>
        </w:rPr>
        <w:t xml:space="preserve"> </w:t>
      </w:r>
      <w:r>
        <w:rPr>
          <w:sz w:val="20"/>
        </w:rPr>
        <w:t>rates</w:t>
      </w:r>
      <w:r>
        <w:rPr>
          <w:spacing w:val="-4"/>
          <w:sz w:val="20"/>
        </w:rPr>
        <w:t xml:space="preserve"> </w:t>
      </w:r>
      <w:r>
        <w:rPr>
          <w:sz w:val="20"/>
        </w:rPr>
        <w:t>and</w:t>
      </w:r>
      <w:r>
        <w:rPr>
          <w:spacing w:val="-6"/>
          <w:sz w:val="20"/>
        </w:rPr>
        <w:t xml:space="preserve"> </w:t>
      </w:r>
      <w:r>
        <w:rPr>
          <w:sz w:val="20"/>
        </w:rPr>
        <w:t>adjusted</w:t>
      </w:r>
      <w:r>
        <w:rPr>
          <w:spacing w:val="-6"/>
          <w:sz w:val="20"/>
        </w:rPr>
        <w:t xml:space="preserve"> </w:t>
      </w:r>
      <w:r>
        <w:rPr>
          <w:sz w:val="20"/>
        </w:rPr>
        <w:t>them based</w:t>
      </w:r>
      <w:r>
        <w:rPr>
          <w:spacing w:val="-6"/>
          <w:sz w:val="20"/>
        </w:rPr>
        <w:t xml:space="preserve"> </w:t>
      </w:r>
      <w:r>
        <w:rPr>
          <w:sz w:val="20"/>
        </w:rPr>
        <w:t>on</w:t>
      </w:r>
      <w:r>
        <w:rPr>
          <w:spacing w:val="-5"/>
          <w:sz w:val="20"/>
        </w:rPr>
        <w:t xml:space="preserve"> </w:t>
      </w:r>
      <w:r>
        <w:rPr>
          <w:sz w:val="20"/>
        </w:rPr>
        <w:t>the</w:t>
      </w:r>
      <w:r>
        <w:rPr>
          <w:spacing w:val="-4"/>
          <w:sz w:val="20"/>
        </w:rPr>
        <w:t xml:space="preserve"> </w:t>
      </w:r>
      <w:r>
        <w:rPr>
          <w:sz w:val="20"/>
        </w:rPr>
        <w:t>health of</w:t>
      </w:r>
      <w:r>
        <w:rPr>
          <w:spacing w:val="-1"/>
          <w:sz w:val="20"/>
        </w:rPr>
        <w:t xml:space="preserve"> </w:t>
      </w:r>
      <w:r>
        <w:rPr>
          <w:sz w:val="20"/>
        </w:rPr>
        <w:t>the</w:t>
      </w:r>
      <w:r>
        <w:rPr>
          <w:spacing w:val="-1"/>
          <w:sz w:val="20"/>
        </w:rPr>
        <w:t xml:space="preserve"> </w:t>
      </w:r>
      <w:r>
        <w:rPr>
          <w:sz w:val="20"/>
        </w:rPr>
        <w:t>local population and for a</w:t>
      </w:r>
      <w:r>
        <w:rPr>
          <w:spacing w:val="-1"/>
          <w:sz w:val="20"/>
        </w:rPr>
        <w:t xml:space="preserve"> </w:t>
      </w:r>
      <w:r>
        <w:rPr>
          <w:sz w:val="20"/>
        </w:rPr>
        <w:t>tenure</w:t>
      </w:r>
      <w:r>
        <w:rPr>
          <w:spacing w:val="-1"/>
          <w:sz w:val="20"/>
        </w:rPr>
        <w:t xml:space="preserve"> </w:t>
      </w:r>
      <w:r>
        <w:rPr>
          <w:sz w:val="20"/>
        </w:rPr>
        <w:t>split</w:t>
      </w:r>
      <w:r>
        <w:rPr>
          <w:spacing w:val="-1"/>
          <w:sz w:val="20"/>
        </w:rPr>
        <w:t xml:space="preserve"> </w:t>
      </w:r>
      <w:r>
        <w:rPr>
          <w:sz w:val="20"/>
        </w:rPr>
        <w:t>the</w:t>
      </w:r>
      <w:r>
        <w:rPr>
          <w:spacing w:val="-2"/>
          <w:sz w:val="20"/>
        </w:rPr>
        <w:t xml:space="preserve"> </w:t>
      </w:r>
      <w:r>
        <w:rPr>
          <w:sz w:val="20"/>
        </w:rPr>
        <w:t>relative</w:t>
      </w:r>
      <w:r>
        <w:rPr>
          <w:spacing w:val="-1"/>
          <w:sz w:val="20"/>
        </w:rPr>
        <w:t xml:space="preserve"> </w:t>
      </w:r>
      <w:r>
        <w:rPr>
          <w:sz w:val="20"/>
        </w:rPr>
        <w:t>affluence of</w:t>
      </w:r>
      <w:r>
        <w:rPr>
          <w:spacing w:val="-1"/>
          <w:sz w:val="20"/>
        </w:rPr>
        <w:t xml:space="preserve"> </w:t>
      </w:r>
      <w:r>
        <w:rPr>
          <w:sz w:val="20"/>
        </w:rPr>
        <w:t>the district. Whilst</w:t>
      </w:r>
      <w:r>
        <w:rPr>
          <w:spacing w:val="-1"/>
          <w:sz w:val="20"/>
        </w:rPr>
        <w:t xml:space="preserve"> </w:t>
      </w:r>
      <w:r>
        <w:rPr>
          <w:sz w:val="20"/>
        </w:rPr>
        <w:t>the population aged 75 and over is used in the modelling, the estimates of need would include people of all ages.</w:t>
      </w:r>
    </w:p>
    <w:p w14:paraId="6308C0EB" w14:textId="77777777" w:rsidR="00984311" w:rsidRDefault="00CB0695">
      <w:pPr>
        <w:pStyle w:val="ListParagraph"/>
        <w:numPr>
          <w:ilvl w:val="0"/>
          <w:numId w:val="1"/>
        </w:numPr>
        <w:tabs>
          <w:tab w:val="left" w:pos="963"/>
          <w:tab w:val="left" w:pos="965"/>
        </w:tabs>
        <w:spacing w:before="200" w:line="273" w:lineRule="auto"/>
        <w:jc w:val="both"/>
        <w:rPr>
          <w:sz w:val="20"/>
        </w:rPr>
      </w:pPr>
      <w:r>
        <w:rPr>
          <w:sz w:val="20"/>
        </w:rPr>
        <w:t>Overall, the analysis suggests that there is a current need for housing with support (retirement/sheltered housing) in the market sector. While there is a small under-supply of affordable housing</w:t>
      </w:r>
      <w:r>
        <w:rPr>
          <w:spacing w:val="-4"/>
          <w:sz w:val="20"/>
        </w:rPr>
        <w:t xml:space="preserve"> </w:t>
      </w:r>
      <w:r>
        <w:rPr>
          <w:sz w:val="20"/>
        </w:rPr>
        <w:t>with</w:t>
      </w:r>
      <w:r>
        <w:rPr>
          <w:spacing w:val="-4"/>
          <w:sz w:val="20"/>
        </w:rPr>
        <w:t xml:space="preserve"> </w:t>
      </w:r>
      <w:r>
        <w:rPr>
          <w:sz w:val="20"/>
        </w:rPr>
        <w:t>support</w:t>
      </w:r>
      <w:r>
        <w:rPr>
          <w:spacing w:val="-3"/>
          <w:sz w:val="20"/>
        </w:rPr>
        <w:t xml:space="preserve"> </w:t>
      </w:r>
      <w:r>
        <w:rPr>
          <w:sz w:val="20"/>
        </w:rPr>
        <w:t>this</w:t>
      </w:r>
      <w:r>
        <w:rPr>
          <w:spacing w:val="-2"/>
          <w:sz w:val="20"/>
        </w:rPr>
        <w:t xml:space="preserve"> </w:t>
      </w:r>
      <w:r>
        <w:rPr>
          <w:sz w:val="20"/>
        </w:rPr>
        <w:t>is expected</w:t>
      </w:r>
      <w:r>
        <w:rPr>
          <w:spacing w:val="-4"/>
          <w:sz w:val="20"/>
        </w:rPr>
        <w:t xml:space="preserve"> </w:t>
      </w:r>
      <w:r>
        <w:rPr>
          <w:sz w:val="20"/>
        </w:rPr>
        <w:t>to</w:t>
      </w:r>
      <w:r>
        <w:rPr>
          <w:spacing w:val="-3"/>
          <w:sz w:val="20"/>
        </w:rPr>
        <w:t xml:space="preserve"> </w:t>
      </w:r>
      <w:r>
        <w:rPr>
          <w:sz w:val="20"/>
        </w:rPr>
        <w:t>increase</w:t>
      </w:r>
      <w:r>
        <w:rPr>
          <w:spacing w:val="-3"/>
          <w:sz w:val="20"/>
        </w:rPr>
        <w:t xml:space="preserve"> </w:t>
      </w:r>
      <w:r>
        <w:rPr>
          <w:sz w:val="20"/>
        </w:rPr>
        <w:t>significantly</w:t>
      </w:r>
      <w:r>
        <w:rPr>
          <w:spacing w:val="-2"/>
          <w:sz w:val="20"/>
        </w:rPr>
        <w:t xml:space="preserve"> </w:t>
      </w:r>
      <w:r>
        <w:rPr>
          <w:sz w:val="20"/>
        </w:rPr>
        <w:t>given</w:t>
      </w:r>
      <w:r>
        <w:rPr>
          <w:spacing w:val="-3"/>
          <w:sz w:val="20"/>
        </w:rPr>
        <w:t xml:space="preserve"> </w:t>
      </w:r>
      <w:r>
        <w:rPr>
          <w:sz w:val="20"/>
        </w:rPr>
        <w:t>the</w:t>
      </w:r>
      <w:r>
        <w:rPr>
          <w:spacing w:val="-3"/>
          <w:sz w:val="20"/>
        </w:rPr>
        <w:t xml:space="preserve"> </w:t>
      </w:r>
      <w:r>
        <w:rPr>
          <w:sz w:val="20"/>
        </w:rPr>
        <w:t>growth</w:t>
      </w:r>
      <w:r>
        <w:rPr>
          <w:spacing w:val="-3"/>
          <w:sz w:val="20"/>
        </w:rPr>
        <w:t xml:space="preserve"> </w:t>
      </w:r>
      <w:r>
        <w:rPr>
          <w:sz w:val="20"/>
        </w:rPr>
        <w:t>in</w:t>
      </w:r>
      <w:r>
        <w:rPr>
          <w:spacing w:val="-3"/>
          <w:sz w:val="20"/>
        </w:rPr>
        <w:t xml:space="preserve"> </w:t>
      </w:r>
      <w:r>
        <w:rPr>
          <w:sz w:val="20"/>
        </w:rPr>
        <w:t>the</w:t>
      </w:r>
      <w:r>
        <w:rPr>
          <w:spacing w:val="-4"/>
          <w:sz w:val="20"/>
        </w:rPr>
        <w:t xml:space="preserve"> </w:t>
      </w:r>
      <w:r>
        <w:rPr>
          <w:sz w:val="20"/>
        </w:rPr>
        <w:t>population</w:t>
      </w:r>
      <w:r>
        <w:rPr>
          <w:spacing w:val="-4"/>
          <w:sz w:val="20"/>
        </w:rPr>
        <w:t xml:space="preserve"> </w:t>
      </w:r>
      <w:r>
        <w:rPr>
          <w:sz w:val="20"/>
        </w:rPr>
        <w:t>aged 75 and over.</w:t>
      </w:r>
    </w:p>
    <w:p w14:paraId="61DDDCBF" w14:textId="77777777" w:rsidR="00984311" w:rsidRDefault="00984311">
      <w:pPr>
        <w:spacing w:line="273" w:lineRule="auto"/>
        <w:jc w:val="both"/>
        <w:rPr>
          <w:sz w:val="20"/>
        </w:rPr>
        <w:sectPr w:rsidR="00984311">
          <w:pgSz w:w="11910" w:h="16840"/>
          <w:pgMar w:top="1240" w:right="460" w:bottom="700" w:left="1020" w:header="572" w:footer="508" w:gutter="0"/>
          <w:cols w:space="720"/>
        </w:sectPr>
      </w:pPr>
    </w:p>
    <w:p w14:paraId="176A8260" w14:textId="77777777" w:rsidR="00984311" w:rsidRDefault="00984311">
      <w:pPr>
        <w:pStyle w:val="BodyText"/>
        <w:spacing w:before="213"/>
      </w:pPr>
    </w:p>
    <w:p w14:paraId="6C18616F" w14:textId="77777777" w:rsidR="00984311" w:rsidRDefault="00CB0695">
      <w:pPr>
        <w:pStyle w:val="ListParagraph"/>
        <w:numPr>
          <w:ilvl w:val="0"/>
          <w:numId w:val="1"/>
        </w:numPr>
        <w:tabs>
          <w:tab w:val="left" w:pos="963"/>
          <w:tab w:val="left" w:pos="965"/>
        </w:tabs>
        <w:spacing w:line="268" w:lineRule="auto"/>
        <w:ind w:right="530"/>
        <w:jc w:val="both"/>
        <w:rPr>
          <w:sz w:val="20"/>
        </w:rPr>
      </w:pPr>
      <w:r>
        <w:rPr>
          <w:sz w:val="20"/>
        </w:rPr>
        <w:t>The analysis also points to a strong potential need for housing with care (e.g. extra-care) in both the market and affordable sectors.</w:t>
      </w:r>
    </w:p>
    <w:p w14:paraId="7E5EC0E1" w14:textId="77777777" w:rsidR="00984311" w:rsidRDefault="00CB0695">
      <w:pPr>
        <w:pStyle w:val="ListParagraph"/>
        <w:numPr>
          <w:ilvl w:val="0"/>
          <w:numId w:val="1"/>
        </w:numPr>
        <w:tabs>
          <w:tab w:val="left" w:pos="963"/>
          <w:tab w:val="left" w:pos="965"/>
        </w:tabs>
        <w:spacing w:before="206" w:line="273" w:lineRule="auto"/>
        <w:ind w:right="530"/>
        <w:jc w:val="both"/>
        <w:rPr>
          <w:sz w:val="20"/>
        </w:rPr>
      </w:pPr>
      <w:r>
        <w:rPr>
          <w:sz w:val="20"/>
        </w:rPr>
        <w:t>The</w:t>
      </w:r>
      <w:r>
        <w:rPr>
          <w:spacing w:val="-2"/>
          <w:sz w:val="20"/>
        </w:rPr>
        <w:t xml:space="preserve"> </w:t>
      </w:r>
      <w:r>
        <w:rPr>
          <w:sz w:val="20"/>
        </w:rPr>
        <w:t>analysis</w:t>
      </w:r>
      <w:r>
        <w:rPr>
          <w:spacing w:val="-2"/>
          <w:sz w:val="20"/>
        </w:rPr>
        <w:t xml:space="preserve"> </w:t>
      </w:r>
      <w:r>
        <w:rPr>
          <w:sz w:val="20"/>
        </w:rPr>
        <w:t>also</w:t>
      </w:r>
      <w:r>
        <w:rPr>
          <w:spacing w:val="-3"/>
          <w:sz w:val="20"/>
        </w:rPr>
        <w:t xml:space="preserve"> </w:t>
      </w:r>
      <w:r>
        <w:rPr>
          <w:sz w:val="20"/>
        </w:rPr>
        <w:t>suggests a</w:t>
      </w:r>
      <w:r>
        <w:rPr>
          <w:spacing w:val="-1"/>
          <w:sz w:val="20"/>
        </w:rPr>
        <w:t xml:space="preserve"> </w:t>
      </w:r>
      <w:r>
        <w:rPr>
          <w:sz w:val="20"/>
        </w:rPr>
        <w:t>future</w:t>
      </w:r>
      <w:r>
        <w:rPr>
          <w:spacing w:val="-3"/>
          <w:sz w:val="20"/>
        </w:rPr>
        <w:t xml:space="preserve"> </w:t>
      </w:r>
      <w:r>
        <w:rPr>
          <w:sz w:val="20"/>
        </w:rPr>
        <w:t>need</w:t>
      </w:r>
      <w:r>
        <w:rPr>
          <w:spacing w:val="-3"/>
          <w:sz w:val="20"/>
        </w:rPr>
        <w:t xml:space="preserve"> </w:t>
      </w:r>
      <w:r>
        <w:rPr>
          <w:sz w:val="20"/>
        </w:rPr>
        <w:t>for</w:t>
      </w:r>
      <w:r>
        <w:rPr>
          <w:spacing w:val="-3"/>
          <w:sz w:val="20"/>
        </w:rPr>
        <w:t xml:space="preserve"> </w:t>
      </w:r>
      <w:r>
        <w:rPr>
          <w:sz w:val="20"/>
        </w:rPr>
        <w:t>some</w:t>
      </w:r>
      <w:r>
        <w:rPr>
          <w:spacing w:val="-1"/>
          <w:sz w:val="20"/>
        </w:rPr>
        <w:t xml:space="preserve"> </w:t>
      </w:r>
      <w:r>
        <w:rPr>
          <w:sz w:val="20"/>
        </w:rPr>
        <w:t>additional</w:t>
      </w:r>
      <w:r>
        <w:rPr>
          <w:spacing w:val="-2"/>
          <w:sz w:val="20"/>
        </w:rPr>
        <w:t xml:space="preserve"> </w:t>
      </w:r>
      <w:r>
        <w:rPr>
          <w:sz w:val="20"/>
        </w:rPr>
        <w:t>residential</w:t>
      </w:r>
      <w:r>
        <w:rPr>
          <w:spacing w:val="-4"/>
          <w:sz w:val="20"/>
        </w:rPr>
        <w:t xml:space="preserve"> </w:t>
      </w:r>
      <w:r>
        <w:rPr>
          <w:sz w:val="20"/>
        </w:rPr>
        <w:t>and</w:t>
      </w:r>
      <w:r>
        <w:rPr>
          <w:spacing w:val="-1"/>
          <w:sz w:val="20"/>
        </w:rPr>
        <w:t xml:space="preserve"> </w:t>
      </w:r>
      <w:r>
        <w:rPr>
          <w:sz w:val="20"/>
        </w:rPr>
        <w:t>nursing</w:t>
      </w:r>
      <w:r>
        <w:rPr>
          <w:spacing w:val="-1"/>
          <w:sz w:val="20"/>
        </w:rPr>
        <w:t xml:space="preserve"> </w:t>
      </w:r>
      <w:r>
        <w:rPr>
          <w:sz w:val="20"/>
        </w:rPr>
        <w:t>care</w:t>
      </w:r>
      <w:r>
        <w:rPr>
          <w:spacing w:val="-1"/>
          <w:sz w:val="20"/>
        </w:rPr>
        <w:t xml:space="preserve"> </w:t>
      </w:r>
      <w:r>
        <w:rPr>
          <w:sz w:val="20"/>
        </w:rPr>
        <w:t>bedspaces in future although currently there is an over-supply for residential care bedspaces. In most counties there is a desire to shift away from residential care towards extra care therefore the findings of additional future need should only be seen as a nominal need rather than an actual need.</w:t>
      </w:r>
    </w:p>
    <w:p w14:paraId="141A64C3" w14:textId="77777777" w:rsidR="00984311" w:rsidRDefault="00CB0695">
      <w:pPr>
        <w:pStyle w:val="Heading2"/>
        <w:spacing w:before="201"/>
      </w:pPr>
      <w:r>
        <w:rPr>
          <w:color w:val="636363"/>
        </w:rPr>
        <w:t>Table</w:t>
      </w:r>
      <w:r>
        <w:rPr>
          <w:color w:val="636363"/>
          <w:spacing w:val="-9"/>
        </w:rPr>
        <w:t xml:space="preserve"> </w:t>
      </w:r>
      <w:r>
        <w:rPr>
          <w:color w:val="636363"/>
        </w:rPr>
        <w:t>A22</w:t>
      </w:r>
      <w:r>
        <w:rPr>
          <w:color w:val="636363"/>
          <w:spacing w:val="-8"/>
        </w:rPr>
        <w:t xml:space="preserve"> </w:t>
      </w:r>
      <w:r>
        <w:rPr>
          <w:color w:val="636363"/>
        </w:rPr>
        <w:t>-</w:t>
      </w:r>
      <w:r>
        <w:rPr>
          <w:color w:val="636363"/>
          <w:spacing w:val="-8"/>
        </w:rPr>
        <w:t xml:space="preserve"> </w:t>
      </w:r>
      <w:r>
        <w:rPr>
          <w:color w:val="636363"/>
        </w:rPr>
        <w:t>Specialist</w:t>
      </w:r>
      <w:r>
        <w:rPr>
          <w:color w:val="636363"/>
          <w:spacing w:val="-7"/>
        </w:rPr>
        <w:t xml:space="preserve"> </w:t>
      </w:r>
      <w:r>
        <w:rPr>
          <w:color w:val="636363"/>
        </w:rPr>
        <w:t>Housing</w:t>
      </w:r>
      <w:r>
        <w:rPr>
          <w:color w:val="636363"/>
          <w:spacing w:val="-8"/>
        </w:rPr>
        <w:t xml:space="preserve"> </w:t>
      </w:r>
      <w:r>
        <w:rPr>
          <w:color w:val="636363"/>
        </w:rPr>
        <w:t>Need</w:t>
      </w:r>
      <w:r>
        <w:rPr>
          <w:color w:val="636363"/>
          <w:spacing w:val="-7"/>
        </w:rPr>
        <w:t xml:space="preserve"> </w:t>
      </w:r>
      <w:r>
        <w:rPr>
          <w:color w:val="636363"/>
        </w:rPr>
        <w:t>using</w:t>
      </w:r>
      <w:r>
        <w:rPr>
          <w:color w:val="636363"/>
          <w:spacing w:val="-8"/>
        </w:rPr>
        <w:t xml:space="preserve"> </w:t>
      </w:r>
      <w:r>
        <w:rPr>
          <w:color w:val="636363"/>
        </w:rPr>
        <w:t>adjusted</w:t>
      </w:r>
      <w:r>
        <w:rPr>
          <w:color w:val="636363"/>
          <w:spacing w:val="-7"/>
        </w:rPr>
        <w:t xml:space="preserve"> </w:t>
      </w:r>
      <w:proofErr w:type="spellStart"/>
      <w:r>
        <w:rPr>
          <w:color w:val="636363"/>
        </w:rPr>
        <w:t>SHOP@Review</w:t>
      </w:r>
      <w:proofErr w:type="spellEnd"/>
      <w:r>
        <w:rPr>
          <w:color w:val="636363"/>
          <w:spacing w:val="-8"/>
        </w:rPr>
        <w:t xml:space="preserve"> </w:t>
      </w:r>
      <w:r>
        <w:rPr>
          <w:color w:val="636363"/>
        </w:rPr>
        <w:t>Assumptions,</w:t>
      </w:r>
      <w:r>
        <w:rPr>
          <w:color w:val="636363"/>
          <w:spacing w:val="-9"/>
        </w:rPr>
        <w:t xml:space="preserve"> </w:t>
      </w:r>
      <w:r>
        <w:rPr>
          <w:color w:val="636363"/>
        </w:rPr>
        <w:t>2023-</w:t>
      </w:r>
      <w:r>
        <w:rPr>
          <w:color w:val="636363"/>
          <w:spacing w:val="-5"/>
        </w:rPr>
        <w:t>40</w:t>
      </w:r>
    </w:p>
    <w:p w14:paraId="53984B67" w14:textId="77777777" w:rsidR="00984311" w:rsidRDefault="00984311">
      <w:pPr>
        <w:pStyle w:val="BodyText"/>
        <w:spacing w:before="1"/>
        <w:rPr>
          <w:rFonts w:ascii="Arial"/>
          <w:b/>
          <w:sz w:val="10"/>
        </w:rPr>
      </w:pPr>
    </w:p>
    <w:tbl>
      <w:tblPr>
        <w:tblW w:w="0" w:type="auto"/>
        <w:tblInd w:w="2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1277"/>
        <w:gridCol w:w="1108"/>
        <w:gridCol w:w="1108"/>
        <w:gridCol w:w="1108"/>
        <w:gridCol w:w="1109"/>
        <w:gridCol w:w="1108"/>
        <w:gridCol w:w="1111"/>
      </w:tblGrid>
      <w:tr w:rsidR="00984311" w14:paraId="1681782B" w14:textId="77777777">
        <w:trPr>
          <w:trHeight w:val="1149"/>
        </w:trPr>
        <w:tc>
          <w:tcPr>
            <w:tcW w:w="2126" w:type="dxa"/>
            <w:shd w:val="clear" w:color="auto" w:fill="212C55"/>
          </w:tcPr>
          <w:p w14:paraId="1491A1F6" w14:textId="77777777" w:rsidR="00984311" w:rsidRDefault="00984311">
            <w:pPr>
              <w:pStyle w:val="TableParagraph"/>
              <w:spacing w:line="240" w:lineRule="auto"/>
              <w:ind w:left="0"/>
              <w:jc w:val="left"/>
              <w:rPr>
                <w:rFonts w:ascii="Times New Roman"/>
                <w:sz w:val="18"/>
              </w:rPr>
            </w:pPr>
          </w:p>
        </w:tc>
        <w:tc>
          <w:tcPr>
            <w:tcW w:w="1277" w:type="dxa"/>
            <w:shd w:val="clear" w:color="auto" w:fill="212C55"/>
          </w:tcPr>
          <w:p w14:paraId="31FF114A" w14:textId="77777777" w:rsidR="00984311" w:rsidRDefault="00984311">
            <w:pPr>
              <w:pStyle w:val="TableParagraph"/>
              <w:spacing w:line="240" w:lineRule="auto"/>
              <w:ind w:left="0"/>
              <w:jc w:val="left"/>
              <w:rPr>
                <w:rFonts w:ascii="Times New Roman"/>
                <w:sz w:val="18"/>
              </w:rPr>
            </w:pPr>
          </w:p>
        </w:tc>
        <w:tc>
          <w:tcPr>
            <w:tcW w:w="1108" w:type="dxa"/>
            <w:shd w:val="clear" w:color="auto" w:fill="212C55"/>
          </w:tcPr>
          <w:p w14:paraId="21472332" w14:textId="77777777" w:rsidR="00984311" w:rsidRDefault="00CB0695">
            <w:pPr>
              <w:pStyle w:val="TableParagraph"/>
              <w:spacing w:line="300" w:lineRule="auto"/>
              <w:ind w:left="120" w:right="111" w:firstLine="33"/>
              <w:jc w:val="both"/>
              <w:rPr>
                <w:rFonts w:ascii="Arial"/>
                <w:b/>
                <w:sz w:val="20"/>
              </w:rPr>
            </w:pPr>
            <w:r>
              <w:rPr>
                <w:rFonts w:ascii="Arial"/>
                <w:b/>
                <w:color w:val="FFFFFF"/>
                <w:spacing w:val="-2"/>
                <w:sz w:val="20"/>
              </w:rPr>
              <w:t xml:space="preserve">Housing demand </w:t>
            </w:r>
            <w:r>
              <w:rPr>
                <w:rFonts w:ascii="Arial"/>
                <w:b/>
                <w:color w:val="FFFFFF"/>
                <w:sz w:val="20"/>
              </w:rPr>
              <w:t>per</w:t>
            </w:r>
            <w:r>
              <w:rPr>
                <w:rFonts w:ascii="Arial"/>
                <w:b/>
                <w:color w:val="FFFFFF"/>
                <w:spacing w:val="-14"/>
                <w:sz w:val="20"/>
              </w:rPr>
              <w:t xml:space="preserve"> </w:t>
            </w:r>
            <w:r>
              <w:rPr>
                <w:rFonts w:ascii="Arial"/>
                <w:b/>
                <w:color w:val="FFFFFF"/>
                <w:sz w:val="20"/>
              </w:rPr>
              <w:t>1,000</w:t>
            </w:r>
          </w:p>
          <w:p w14:paraId="411DEA70" w14:textId="77777777" w:rsidR="00984311" w:rsidRDefault="00CB0695">
            <w:pPr>
              <w:pStyle w:val="TableParagraph"/>
              <w:spacing w:line="230" w:lineRule="exact"/>
              <w:ind w:left="17" w:right="10"/>
              <w:rPr>
                <w:rFonts w:ascii="Arial"/>
                <w:b/>
                <w:sz w:val="20"/>
              </w:rPr>
            </w:pPr>
            <w:r>
              <w:rPr>
                <w:rFonts w:ascii="Arial"/>
                <w:b/>
                <w:color w:val="FFFFFF"/>
                <w:spacing w:val="-5"/>
                <w:sz w:val="20"/>
              </w:rPr>
              <w:t>75+</w:t>
            </w:r>
          </w:p>
        </w:tc>
        <w:tc>
          <w:tcPr>
            <w:tcW w:w="1108" w:type="dxa"/>
            <w:shd w:val="clear" w:color="auto" w:fill="212C55"/>
          </w:tcPr>
          <w:p w14:paraId="33B7AA26" w14:textId="77777777" w:rsidR="00984311" w:rsidRDefault="00CB0695">
            <w:pPr>
              <w:pStyle w:val="TableParagraph"/>
              <w:spacing w:line="300" w:lineRule="auto"/>
              <w:ind w:left="231" w:right="174" w:hanging="36"/>
              <w:jc w:val="left"/>
              <w:rPr>
                <w:rFonts w:ascii="Arial"/>
                <w:b/>
                <w:sz w:val="20"/>
              </w:rPr>
            </w:pPr>
            <w:r>
              <w:rPr>
                <w:rFonts w:ascii="Arial"/>
                <w:b/>
                <w:color w:val="FFFFFF"/>
                <w:spacing w:val="-2"/>
                <w:sz w:val="20"/>
              </w:rPr>
              <w:t>Current supply</w:t>
            </w:r>
          </w:p>
        </w:tc>
        <w:tc>
          <w:tcPr>
            <w:tcW w:w="1108" w:type="dxa"/>
            <w:shd w:val="clear" w:color="auto" w:fill="212C55"/>
          </w:tcPr>
          <w:p w14:paraId="28073704" w14:textId="77777777" w:rsidR="00984311" w:rsidRDefault="00CB0695">
            <w:pPr>
              <w:pStyle w:val="TableParagraph"/>
              <w:spacing w:line="300" w:lineRule="auto"/>
              <w:ind w:left="172" w:right="151" w:firstLine="24"/>
              <w:jc w:val="left"/>
              <w:rPr>
                <w:rFonts w:ascii="Arial"/>
                <w:b/>
                <w:sz w:val="20"/>
              </w:rPr>
            </w:pPr>
            <w:r>
              <w:rPr>
                <w:rFonts w:ascii="Arial"/>
                <w:b/>
                <w:color w:val="FFFFFF"/>
                <w:spacing w:val="-2"/>
                <w:sz w:val="20"/>
              </w:rPr>
              <w:t>Current demand</w:t>
            </w:r>
          </w:p>
        </w:tc>
        <w:tc>
          <w:tcPr>
            <w:tcW w:w="1109" w:type="dxa"/>
            <w:shd w:val="clear" w:color="auto" w:fill="212C55"/>
          </w:tcPr>
          <w:p w14:paraId="37D66BAC" w14:textId="77777777" w:rsidR="00984311" w:rsidRDefault="00CB0695">
            <w:pPr>
              <w:pStyle w:val="TableParagraph"/>
              <w:spacing w:line="300" w:lineRule="auto"/>
              <w:ind w:left="135" w:right="119" w:firstLine="1"/>
              <w:rPr>
                <w:rFonts w:ascii="Arial"/>
                <w:b/>
                <w:sz w:val="20"/>
              </w:rPr>
            </w:pPr>
            <w:r>
              <w:rPr>
                <w:rFonts w:ascii="Arial"/>
                <w:b/>
                <w:color w:val="FFFFFF"/>
                <w:spacing w:val="-2"/>
                <w:sz w:val="20"/>
              </w:rPr>
              <w:t>Current shortfall/ surplus</w:t>
            </w:r>
          </w:p>
          <w:p w14:paraId="37ED6972" w14:textId="77777777" w:rsidR="00984311" w:rsidRDefault="00CB0695">
            <w:pPr>
              <w:pStyle w:val="TableParagraph"/>
              <w:spacing w:line="230" w:lineRule="exact"/>
              <w:ind w:left="150" w:right="135"/>
              <w:rPr>
                <w:rFonts w:ascii="Arial"/>
                <w:b/>
                <w:sz w:val="20"/>
              </w:rPr>
            </w:pPr>
            <w:r>
              <w:rPr>
                <w:rFonts w:ascii="Arial"/>
                <w:b/>
                <w:color w:val="FFFFFF"/>
                <w:spacing w:val="-2"/>
                <w:sz w:val="20"/>
              </w:rPr>
              <w:t>(-</w:t>
            </w:r>
            <w:proofErr w:type="spellStart"/>
            <w:r>
              <w:rPr>
                <w:rFonts w:ascii="Arial"/>
                <w:b/>
                <w:color w:val="FFFFFF"/>
                <w:spacing w:val="-5"/>
                <w:sz w:val="20"/>
              </w:rPr>
              <w:t>ve</w:t>
            </w:r>
            <w:proofErr w:type="spellEnd"/>
            <w:r>
              <w:rPr>
                <w:rFonts w:ascii="Arial"/>
                <w:b/>
                <w:color w:val="FFFFFF"/>
                <w:spacing w:val="-5"/>
                <w:sz w:val="20"/>
              </w:rPr>
              <w:t>)</w:t>
            </w:r>
          </w:p>
        </w:tc>
        <w:tc>
          <w:tcPr>
            <w:tcW w:w="1108" w:type="dxa"/>
            <w:shd w:val="clear" w:color="auto" w:fill="212C55"/>
          </w:tcPr>
          <w:p w14:paraId="29F30A97" w14:textId="77777777" w:rsidR="00984311" w:rsidRDefault="00CB0695">
            <w:pPr>
              <w:pStyle w:val="TableParagraph"/>
              <w:spacing w:line="300" w:lineRule="auto"/>
              <w:ind w:left="174" w:right="157" w:firstLine="2"/>
              <w:rPr>
                <w:rFonts w:ascii="Arial"/>
                <w:b/>
                <w:sz w:val="20"/>
              </w:rPr>
            </w:pPr>
            <w:r>
              <w:rPr>
                <w:rFonts w:ascii="Arial"/>
                <w:b/>
                <w:color w:val="FFFFFF"/>
                <w:spacing w:val="-4"/>
                <w:sz w:val="20"/>
              </w:rPr>
              <w:t xml:space="preserve">Add- </w:t>
            </w:r>
            <w:proofErr w:type="spellStart"/>
            <w:r>
              <w:rPr>
                <w:rFonts w:ascii="Arial"/>
                <w:b/>
                <w:color w:val="FFFFFF"/>
                <w:spacing w:val="-2"/>
                <w:sz w:val="20"/>
              </w:rPr>
              <w:t>itional</w:t>
            </w:r>
            <w:proofErr w:type="spellEnd"/>
            <w:r>
              <w:rPr>
                <w:rFonts w:ascii="Arial"/>
                <w:b/>
                <w:color w:val="FFFFFF"/>
                <w:spacing w:val="-2"/>
                <w:sz w:val="20"/>
              </w:rPr>
              <w:t xml:space="preserve"> demand</w:t>
            </w:r>
          </w:p>
          <w:p w14:paraId="6BEA03F7" w14:textId="77777777" w:rsidR="00984311" w:rsidRDefault="00CB0695">
            <w:pPr>
              <w:pStyle w:val="TableParagraph"/>
              <w:spacing w:line="230" w:lineRule="exact"/>
              <w:ind w:left="17" w:right="4"/>
              <w:rPr>
                <w:rFonts w:ascii="Arial"/>
                <w:b/>
                <w:sz w:val="20"/>
              </w:rPr>
            </w:pPr>
            <w:r>
              <w:rPr>
                <w:rFonts w:ascii="Arial"/>
                <w:b/>
                <w:color w:val="FFFFFF"/>
                <w:sz w:val="20"/>
              </w:rPr>
              <w:t>to</w:t>
            </w:r>
            <w:r>
              <w:rPr>
                <w:rFonts w:ascii="Arial"/>
                <w:b/>
                <w:color w:val="FFFFFF"/>
                <w:spacing w:val="-2"/>
                <w:sz w:val="20"/>
              </w:rPr>
              <w:t xml:space="preserve"> </w:t>
            </w:r>
            <w:r>
              <w:rPr>
                <w:rFonts w:ascii="Arial"/>
                <w:b/>
                <w:color w:val="FFFFFF"/>
                <w:spacing w:val="-4"/>
                <w:sz w:val="20"/>
              </w:rPr>
              <w:t>2040</w:t>
            </w:r>
          </w:p>
        </w:tc>
        <w:tc>
          <w:tcPr>
            <w:tcW w:w="1111" w:type="dxa"/>
            <w:shd w:val="clear" w:color="auto" w:fill="212C55"/>
          </w:tcPr>
          <w:p w14:paraId="0BA71504" w14:textId="77777777" w:rsidR="00984311" w:rsidRDefault="00CB0695">
            <w:pPr>
              <w:pStyle w:val="TableParagraph"/>
              <w:ind w:left="153"/>
              <w:jc w:val="left"/>
              <w:rPr>
                <w:rFonts w:ascii="Arial"/>
                <w:b/>
                <w:sz w:val="20"/>
              </w:rPr>
            </w:pPr>
            <w:r>
              <w:rPr>
                <w:rFonts w:ascii="Arial"/>
                <w:b/>
                <w:color w:val="FFFFFF"/>
                <w:spacing w:val="-2"/>
                <w:sz w:val="20"/>
              </w:rPr>
              <w:t>Shortfall</w:t>
            </w:r>
          </w:p>
          <w:p w14:paraId="23DDFEB7" w14:textId="77777777" w:rsidR="00984311" w:rsidRDefault="00CB0695">
            <w:pPr>
              <w:pStyle w:val="TableParagraph"/>
              <w:spacing w:before="58" w:line="300" w:lineRule="auto"/>
              <w:ind w:left="191" w:right="150" w:hanging="22"/>
              <w:jc w:val="left"/>
              <w:rPr>
                <w:rFonts w:ascii="Arial"/>
                <w:b/>
                <w:sz w:val="20"/>
              </w:rPr>
            </w:pPr>
            <w:r>
              <w:rPr>
                <w:rFonts w:ascii="Arial"/>
                <w:b/>
                <w:color w:val="FFFFFF"/>
                <w:spacing w:val="-2"/>
                <w:sz w:val="20"/>
              </w:rPr>
              <w:t>/</w:t>
            </w:r>
            <w:proofErr w:type="gramStart"/>
            <w:r>
              <w:rPr>
                <w:rFonts w:ascii="Arial"/>
                <w:b/>
                <w:color w:val="FFFFFF"/>
                <w:spacing w:val="-2"/>
                <w:sz w:val="20"/>
              </w:rPr>
              <w:t>surplus</w:t>
            </w:r>
            <w:proofErr w:type="gramEnd"/>
            <w:r>
              <w:rPr>
                <w:rFonts w:ascii="Arial"/>
                <w:b/>
                <w:color w:val="FFFFFF"/>
                <w:spacing w:val="-2"/>
                <w:sz w:val="20"/>
              </w:rPr>
              <w:t xml:space="preserve"> </w:t>
            </w:r>
            <w:r>
              <w:rPr>
                <w:rFonts w:ascii="Arial"/>
                <w:b/>
                <w:color w:val="FFFFFF"/>
                <w:sz w:val="20"/>
              </w:rPr>
              <w:t>by</w:t>
            </w:r>
            <w:r>
              <w:rPr>
                <w:rFonts w:ascii="Arial"/>
                <w:b/>
                <w:color w:val="FFFFFF"/>
                <w:spacing w:val="-4"/>
                <w:sz w:val="20"/>
              </w:rPr>
              <w:t xml:space="preserve"> 2040</w:t>
            </w:r>
          </w:p>
        </w:tc>
      </w:tr>
      <w:tr w:rsidR="00984311" w14:paraId="6FC0ACD4" w14:textId="77777777">
        <w:trPr>
          <w:trHeight w:val="287"/>
        </w:trPr>
        <w:tc>
          <w:tcPr>
            <w:tcW w:w="2126" w:type="dxa"/>
            <w:vMerge w:val="restart"/>
          </w:tcPr>
          <w:p w14:paraId="7FEBBA3F" w14:textId="77777777" w:rsidR="00984311" w:rsidRDefault="00CB0695">
            <w:pPr>
              <w:pStyle w:val="TableParagraph"/>
              <w:spacing w:before="148" w:line="240" w:lineRule="auto"/>
              <w:jc w:val="left"/>
              <w:rPr>
                <w:sz w:val="20"/>
              </w:rPr>
            </w:pPr>
            <w:r>
              <w:rPr>
                <w:sz w:val="20"/>
              </w:rPr>
              <w:t>Housing</w:t>
            </w:r>
            <w:r>
              <w:rPr>
                <w:spacing w:val="-9"/>
                <w:sz w:val="20"/>
              </w:rPr>
              <w:t xml:space="preserve"> </w:t>
            </w:r>
            <w:r>
              <w:rPr>
                <w:sz w:val="20"/>
              </w:rPr>
              <w:t>with</w:t>
            </w:r>
            <w:r>
              <w:rPr>
                <w:spacing w:val="-8"/>
                <w:sz w:val="20"/>
              </w:rPr>
              <w:t xml:space="preserve"> </w:t>
            </w:r>
            <w:r>
              <w:rPr>
                <w:spacing w:val="-2"/>
                <w:sz w:val="20"/>
              </w:rPr>
              <w:t>support</w:t>
            </w:r>
          </w:p>
        </w:tc>
        <w:tc>
          <w:tcPr>
            <w:tcW w:w="1277" w:type="dxa"/>
          </w:tcPr>
          <w:p w14:paraId="1154FEAC" w14:textId="77777777" w:rsidR="00984311" w:rsidRDefault="00CB0695">
            <w:pPr>
              <w:pStyle w:val="TableParagraph"/>
              <w:ind w:left="108"/>
              <w:jc w:val="left"/>
              <w:rPr>
                <w:sz w:val="20"/>
              </w:rPr>
            </w:pPr>
            <w:r>
              <w:rPr>
                <w:spacing w:val="-2"/>
                <w:sz w:val="20"/>
              </w:rPr>
              <w:t>Market</w:t>
            </w:r>
          </w:p>
        </w:tc>
        <w:tc>
          <w:tcPr>
            <w:tcW w:w="1108" w:type="dxa"/>
          </w:tcPr>
          <w:p w14:paraId="04BAC2A9" w14:textId="77777777" w:rsidR="00984311" w:rsidRDefault="00CB0695">
            <w:pPr>
              <w:pStyle w:val="TableParagraph"/>
              <w:ind w:left="17" w:right="10"/>
              <w:rPr>
                <w:sz w:val="20"/>
              </w:rPr>
            </w:pPr>
            <w:r>
              <w:rPr>
                <w:spacing w:val="-5"/>
                <w:sz w:val="20"/>
              </w:rPr>
              <w:t>40</w:t>
            </w:r>
          </w:p>
        </w:tc>
        <w:tc>
          <w:tcPr>
            <w:tcW w:w="1108" w:type="dxa"/>
          </w:tcPr>
          <w:p w14:paraId="0BCA8D63" w14:textId="77777777" w:rsidR="00984311" w:rsidRDefault="00CB0695">
            <w:pPr>
              <w:pStyle w:val="TableParagraph"/>
              <w:ind w:left="17" w:right="3"/>
              <w:rPr>
                <w:sz w:val="20"/>
              </w:rPr>
            </w:pPr>
            <w:r>
              <w:rPr>
                <w:spacing w:val="-10"/>
                <w:sz w:val="20"/>
              </w:rPr>
              <w:t>0</w:t>
            </w:r>
          </w:p>
        </w:tc>
        <w:tc>
          <w:tcPr>
            <w:tcW w:w="1108" w:type="dxa"/>
          </w:tcPr>
          <w:p w14:paraId="749EC715" w14:textId="77777777" w:rsidR="00984311" w:rsidRDefault="00CB0695">
            <w:pPr>
              <w:pStyle w:val="TableParagraph"/>
              <w:ind w:left="17" w:right="6"/>
              <w:rPr>
                <w:sz w:val="20"/>
              </w:rPr>
            </w:pPr>
            <w:r>
              <w:rPr>
                <w:spacing w:val="-5"/>
                <w:sz w:val="20"/>
              </w:rPr>
              <w:t>510</w:t>
            </w:r>
          </w:p>
        </w:tc>
        <w:tc>
          <w:tcPr>
            <w:tcW w:w="1109" w:type="dxa"/>
          </w:tcPr>
          <w:p w14:paraId="0A4872B5" w14:textId="77777777" w:rsidR="00984311" w:rsidRDefault="00CB0695">
            <w:pPr>
              <w:pStyle w:val="TableParagraph"/>
              <w:ind w:left="150" w:right="139"/>
              <w:rPr>
                <w:sz w:val="20"/>
              </w:rPr>
            </w:pPr>
            <w:r>
              <w:rPr>
                <w:spacing w:val="-5"/>
                <w:sz w:val="20"/>
              </w:rPr>
              <w:t>510</w:t>
            </w:r>
          </w:p>
        </w:tc>
        <w:tc>
          <w:tcPr>
            <w:tcW w:w="1108" w:type="dxa"/>
          </w:tcPr>
          <w:p w14:paraId="186549D2" w14:textId="77777777" w:rsidR="00984311" w:rsidRDefault="00CB0695">
            <w:pPr>
              <w:pStyle w:val="TableParagraph"/>
              <w:ind w:left="17" w:right="4"/>
              <w:rPr>
                <w:sz w:val="20"/>
              </w:rPr>
            </w:pPr>
            <w:r>
              <w:rPr>
                <w:spacing w:val="-5"/>
                <w:sz w:val="20"/>
              </w:rPr>
              <w:t>216</w:t>
            </w:r>
          </w:p>
        </w:tc>
        <w:tc>
          <w:tcPr>
            <w:tcW w:w="1111" w:type="dxa"/>
          </w:tcPr>
          <w:p w14:paraId="00CDBC62" w14:textId="77777777" w:rsidR="00984311" w:rsidRDefault="00CB0695">
            <w:pPr>
              <w:pStyle w:val="TableParagraph"/>
              <w:ind w:left="12"/>
              <w:rPr>
                <w:sz w:val="20"/>
              </w:rPr>
            </w:pPr>
            <w:r>
              <w:rPr>
                <w:spacing w:val="-5"/>
                <w:sz w:val="20"/>
              </w:rPr>
              <w:t>726</w:t>
            </w:r>
          </w:p>
        </w:tc>
      </w:tr>
      <w:tr w:rsidR="00984311" w14:paraId="63AFC169" w14:textId="77777777">
        <w:trPr>
          <w:trHeight w:val="287"/>
        </w:trPr>
        <w:tc>
          <w:tcPr>
            <w:tcW w:w="2126" w:type="dxa"/>
            <w:vMerge/>
            <w:tcBorders>
              <w:top w:val="nil"/>
            </w:tcBorders>
          </w:tcPr>
          <w:p w14:paraId="4DB327D1" w14:textId="77777777" w:rsidR="00984311" w:rsidRDefault="00984311">
            <w:pPr>
              <w:rPr>
                <w:sz w:val="2"/>
                <w:szCs w:val="2"/>
              </w:rPr>
            </w:pPr>
          </w:p>
        </w:tc>
        <w:tc>
          <w:tcPr>
            <w:tcW w:w="1277" w:type="dxa"/>
          </w:tcPr>
          <w:p w14:paraId="6D0B6A65" w14:textId="77777777" w:rsidR="00984311" w:rsidRDefault="00CB0695">
            <w:pPr>
              <w:pStyle w:val="TableParagraph"/>
              <w:ind w:left="108"/>
              <w:jc w:val="left"/>
              <w:rPr>
                <w:sz w:val="20"/>
              </w:rPr>
            </w:pPr>
            <w:r>
              <w:rPr>
                <w:spacing w:val="-2"/>
                <w:sz w:val="20"/>
              </w:rPr>
              <w:t>Affordable</w:t>
            </w:r>
          </w:p>
        </w:tc>
        <w:tc>
          <w:tcPr>
            <w:tcW w:w="1108" w:type="dxa"/>
          </w:tcPr>
          <w:p w14:paraId="69FD8CFD" w14:textId="77777777" w:rsidR="00984311" w:rsidRDefault="00CB0695">
            <w:pPr>
              <w:pStyle w:val="TableParagraph"/>
              <w:ind w:left="17" w:right="10"/>
              <w:rPr>
                <w:sz w:val="20"/>
              </w:rPr>
            </w:pPr>
            <w:r>
              <w:rPr>
                <w:spacing w:val="-5"/>
                <w:sz w:val="20"/>
              </w:rPr>
              <w:t>104</w:t>
            </w:r>
          </w:p>
        </w:tc>
        <w:tc>
          <w:tcPr>
            <w:tcW w:w="1108" w:type="dxa"/>
          </w:tcPr>
          <w:p w14:paraId="3F16C01E" w14:textId="77777777" w:rsidR="00984311" w:rsidRDefault="00CB0695">
            <w:pPr>
              <w:pStyle w:val="TableParagraph"/>
              <w:ind w:left="17" w:right="9"/>
              <w:rPr>
                <w:sz w:val="20"/>
              </w:rPr>
            </w:pPr>
            <w:r>
              <w:rPr>
                <w:spacing w:val="-2"/>
                <w:sz w:val="20"/>
              </w:rPr>
              <w:t>1,064</w:t>
            </w:r>
          </w:p>
        </w:tc>
        <w:tc>
          <w:tcPr>
            <w:tcW w:w="1108" w:type="dxa"/>
          </w:tcPr>
          <w:p w14:paraId="66D5228D" w14:textId="77777777" w:rsidR="00984311" w:rsidRDefault="00CB0695">
            <w:pPr>
              <w:pStyle w:val="TableParagraph"/>
              <w:ind w:left="17" w:right="6"/>
              <w:rPr>
                <w:sz w:val="20"/>
              </w:rPr>
            </w:pPr>
            <w:r>
              <w:rPr>
                <w:spacing w:val="-2"/>
                <w:sz w:val="20"/>
              </w:rPr>
              <w:t>1,333</w:t>
            </w:r>
          </w:p>
        </w:tc>
        <w:tc>
          <w:tcPr>
            <w:tcW w:w="1109" w:type="dxa"/>
          </w:tcPr>
          <w:p w14:paraId="199B6B65" w14:textId="77777777" w:rsidR="00984311" w:rsidRDefault="00CB0695">
            <w:pPr>
              <w:pStyle w:val="TableParagraph"/>
              <w:ind w:left="150" w:right="139"/>
              <w:rPr>
                <w:sz w:val="20"/>
              </w:rPr>
            </w:pPr>
            <w:r>
              <w:rPr>
                <w:spacing w:val="-5"/>
                <w:sz w:val="20"/>
              </w:rPr>
              <w:t>269</w:t>
            </w:r>
          </w:p>
        </w:tc>
        <w:tc>
          <w:tcPr>
            <w:tcW w:w="1108" w:type="dxa"/>
          </w:tcPr>
          <w:p w14:paraId="7A73B1F1" w14:textId="77777777" w:rsidR="00984311" w:rsidRDefault="00CB0695">
            <w:pPr>
              <w:pStyle w:val="TableParagraph"/>
              <w:ind w:left="17" w:right="4"/>
              <w:rPr>
                <w:sz w:val="20"/>
              </w:rPr>
            </w:pPr>
            <w:r>
              <w:rPr>
                <w:spacing w:val="-5"/>
                <w:sz w:val="20"/>
              </w:rPr>
              <w:t>564</w:t>
            </w:r>
          </w:p>
        </w:tc>
        <w:tc>
          <w:tcPr>
            <w:tcW w:w="1111" w:type="dxa"/>
          </w:tcPr>
          <w:p w14:paraId="437E69DB" w14:textId="77777777" w:rsidR="00984311" w:rsidRDefault="00CB0695">
            <w:pPr>
              <w:pStyle w:val="TableParagraph"/>
              <w:ind w:left="12"/>
              <w:rPr>
                <w:sz w:val="20"/>
              </w:rPr>
            </w:pPr>
            <w:r>
              <w:rPr>
                <w:spacing w:val="-5"/>
                <w:sz w:val="20"/>
              </w:rPr>
              <w:t>833</w:t>
            </w:r>
          </w:p>
        </w:tc>
      </w:tr>
      <w:tr w:rsidR="00984311" w14:paraId="3C555D02" w14:textId="77777777">
        <w:trPr>
          <w:trHeight w:val="287"/>
        </w:trPr>
        <w:tc>
          <w:tcPr>
            <w:tcW w:w="3403" w:type="dxa"/>
            <w:gridSpan w:val="2"/>
          </w:tcPr>
          <w:p w14:paraId="689BC497" w14:textId="77777777" w:rsidR="00984311" w:rsidRDefault="00CB0695">
            <w:pPr>
              <w:pStyle w:val="TableParagraph"/>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6"/>
                <w:sz w:val="20"/>
              </w:rPr>
              <w:t xml:space="preserve"> </w:t>
            </w:r>
            <w:r>
              <w:rPr>
                <w:spacing w:val="-2"/>
                <w:sz w:val="20"/>
              </w:rPr>
              <w:t>support)</w:t>
            </w:r>
          </w:p>
        </w:tc>
        <w:tc>
          <w:tcPr>
            <w:tcW w:w="1108" w:type="dxa"/>
          </w:tcPr>
          <w:p w14:paraId="3AD1C0D4" w14:textId="77777777" w:rsidR="00984311" w:rsidRDefault="00CB0695">
            <w:pPr>
              <w:pStyle w:val="TableParagraph"/>
              <w:ind w:left="17" w:right="10"/>
              <w:rPr>
                <w:sz w:val="20"/>
              </w:rPr>
            </w:pPr>
            <w:r>
              <w:rPr>
                <w:spacing w:val="-5"/>
                <w:sz w:val="20"/>
              </w:rPr>
              <w:t>144</w:t>
            </w:r>
          </w:p>
        </w:tc>
        <w:tc>
          <w:tcPr>
            <w:tcW w:w="1108" w:type="dxa"/>
          </w:tcPr>
          <w:p w14:paraId="1BDF550B" w14:textId="77777777" w:rsidR="00984311" w:rsidRDefault="00CB0695">
            <w:pPr>
              <w:pStyle w:val="TableParagraph"/>
              <w:ind w:left="17" w:right="9"/>
              <w:rPr>
                <w:sz w:val="20"/>
              </w:rPr>
            </w:pPr>
            <w:r>
              <w:rPr>
                <w:spacing w:val="-2"/>
                <w:sz w:val="20"/>
              </w:rPr>
              <w:t>1,064</w:t>
            </w:r>
          </w:p>
        </w:tc>
        <w:tc>
          <w:tcPr>
            <w:tcW w:w="1108" w:type="dxa"/>
          </w:tcPr>
          <w:p w14:paraId="61CE3A2C" w14:textId="77777777" w:rsidR="00984311" w:rsidRDefault="00CB0695">
            <w:pPr>
              <w:pStyle w:val="TableParagraph"/>
              <w:ind w:left="17" w:right="6"/>
              <w:rPr>
                <w:sz w:val="20"/>
              </w:rPr>
            </w:pPr>
            <w:r>
              <w:rPr>
                <w:spacing w:val="-2"/>
                <w:sz w:val="20"/>
              </w:rPr>
              <w:t>1,843</w:t>
            </w:r>
          </w:p>
        </w:tc>
        <w:tc>
          <w:tcPr>
            <w:tcW w:w="1109" w:type="dxa"/>
          </w:tcPr>
          <w:p w14:paraId="3F9A8626" w14:textId="77777777" w:rsidR="00984311" w:rsidRDefault="00CB0695">
            <w:pPr>
              <w:pStyle w:val="TableParagraph"/>
              <w:ind w:left="150" w:right="139"/>
              <w:rPr>
                <w:sz w:val="20"/>
              </w:rPr>
            </w:pPr>
            <w:r>
              <w:rPr>
                <w:spacing w:val="-5"/>
                <w:sz w:val="20"/>
              </w:rPr>
              <w:t>779</w:t>
            </w:r>
          </w:p>
        </w:tc>
        <w:tc>
          <w:tcPr>
            <w:tcW w:w="1108" w:type="dxa"/>
          </w:tcPr>
          <w:p w14:paraId="26192351" w14:textId="77777777" w:rsidR="00984311" w:rsidRDefault="00CB0695">
            <w:pPr>
              <w:pStyle w:val="TableParagraph"/>
              <w:ind w:left="17" w:right="4"/>
              <w:rPr>
                <w:sz w:val="20"/>
              </w:rPr>
            </w:pPr>
            <w:r>
              <w:rPr>
                <w:spacing w:val="-5"/>
                <w:sz w:val="20"/>
              </w:rPr>
              <w:t>780</w:t>
            </w:r>
          </w:p>
        </w:tc>
        <w:tc>
          <w:tcPr>
            <w:tcW w:w="1111" w:type="dxa"/>
          </w:tcPr>
          <w:p w14:paraId="2D6CA727" w14:textId="77777777" w:rsidR="00984311" w:rsidRDefault="00CB0695">
            <w:pPr>
              <w:pStyle w:val="TableParagraph"/>
              <w:ind w:left="12"/>
              <w:rPr>
                <w:sz w:val="20"/>
              </w:rPr>
            </w:pPr>
            <w:r>
              <w:rPr>
                <w:spacing w:val="-2"/>
                <w:sz w:val="20"/>
              </w:rPr>
              <w:t>1,559</w:t>
            </w:r>
          </w:p>
        </w:tc>
      </w:tr>
      <w:tr w:rsidR="00984311" w14:paraId="0C3CC606" w14:textId="77777777">
        <w:trPr>
          <w:trHeight w:val="287"/>
        </w:trPr>
        <w:tc>
          <w:tcPr>
            <w:tcW w:w="2126" w:type="dxa"/>
            <w:vMerge w:val="restart"/>
          </w:tcPr>
          <w:p w14:paraId="31DDE766" w14:textId="77777777" w:rsidR="00984311" w:rsidRDefault="00CB0695">
            <w:pPr>
              <w:pStyle w:val="TableParagraph"/>
              <w:spacing w:before="148" w:line="240" w:lineRule="auto"/>
              <w:jc w:val="left"/>
              <w:rPr>
                <w:sz w:val="20"/>
              </w:rPr>
            </w:pPr>
            <w:r>
              <w:rPr>
                <w:sz w:val="20"/>
              </w:rPr>
              <w:t>Housing</w:t>
            </w:r>
            <w:r>
              <w:rPr>
                <w:spacing w:val="-9"/>
                <w:sz w:val="20"/>
              </w:rPr>
              <w:t xml:space="preserve"> </w:t>
            </w:r>
            <w:r>
              <w:rPr>
                <w:sz w:val="20"/>
              </w:rPr>
              <w:t>with</w:t>
            </w:r>
            <w:r>
              <w:rPr>
                <w:spacing w:val="-8"/>
                <w:sz w:val="20"/>
              </w:rPr>
              <w:t xml:space="preserve"> </w:t>
            </w:r>
            <w:r>
              <w:rPr>
                <w:spacing w:val="-4"/>
                <w:sz w:val="20"/>
              </w:rPr>
              <w:t>care</w:t>
            </w:r>
          </w:p>
        </w:tc>
        <w:tc>
          <w:tcPr>
            <w:tcW w:w="1277" w:type="dxa"/>
          </w:tcPr>
          <w:p w14:paraId="29030D72" w14:textId="77777777" w:rsidR="00984311" w:rsidRDefault="00CB0695">
            <w:pPr>
              <w:pStyle w:val="TableParagraph"/>
              <w:ind w:left="108"/>
              <w:jc w:val="left"/>
              <w:rPr>
                <w:sz w:val="20"/>
              </w:rPr>
            </w:pPr>
            <w:r>
              <w:rPr>
                <w:spacing w:val="-2"/>
                <w:sz w:val="20"/>
              </w:rPr>
              <w:t>Market</w:t>
            </w:r>
          </w:p>
        </w:tc>
        <w:tc>
          <w:tcPr>
            <w:tcW w:w="1108" w:type="dxa"/>
          </w:tcPr>
          <w:p w14:paraId="75279CA3" w14:textId="77777777" w:rsidR="00984311" w:rsidRDefault="00CB0695">
            <w:pPr>
              <w:pStyle w:val="TableParagraph"/>
              <w:ind w:left="17" w:right="10"/>
              <w:rPr>
                <w:sz w:val="20"/>
              </w:rPr>
            </w:pPr>
            <w:r>
              <w:rPr>
                <w:spacing w:val="-5"/>
                <w:sz w:val="20"/>
              </w:rPr>
              <w:t>21</w:t>
            </w:r>
          </w:p>
        </w:tc>
        <w:tc>
          <w:tcPr>
            <w:tcW w:w="1108" w:type="dxa"/>
          </w:tcPr>
          <w:p w14:paraId="0BB10B56" w14:textId="77777777" w:rsidR="00984311" w:rsidRDefault="00CB0695">
            <w:pPr>
              <w:pStyle w:val="TableParagraph"/>
              <w:ind w:left="17" w:right="3"/>
              <w:rPr>
                <w:sz w:val="20"/>
              </w:rPr>
            </w:pPr>
            <w:r>
              <w:rPr>
                <w:spacing w:val="-10"/>
                <w:sz w:val="20"/>
              </w:rPr>
              <w:t>0</w:t>
            </w:r>
          </w:p>
        </w:tc>
        <w:tc>
          <w:tcPr>
            <w:tcW w:w="1108" w:type="dxa"/>
          </w:tcPr>
          <w:p w14:paraId="220C87EF" w14:textId="77777777" w:rsidR="00984311" w:rsidRDefault="00CB0695">
            <w:pPr>
              <w:pStyle w:val="TableParagraph"/>
              <w:ind w:left="17" w:right="6"/>
              <w:rPr>
                <w:sz w:val="20"/>
              </w:rPr>
            </w:pPr>
            <w:r>
              <w:rPr>
                <w:spacing w:val="-5"/>
                <w:sz w:val="20"/>
              </w:rPr>
              <w:t>264</w:t>
            </w:r>
          </w:p>
        </w:tc>
        <w:tc>
          <w:tcPr>
            <w:tcW w:w="1109" w:type="dxa"/>
          </w:tcPr>
          <w:p w14:paraId="55C79D4F" w14:textId="77777777" w:rsidR="00984311" w:rsidRDefault="00CB0695">
            <w:pPr>
              <w:pStyle w:val="TableParagraph"/>
              <w:ind w:left="150" w:right="139"/>
              <w:rPr>
                <w:sz w:val="20"/>
              </w:rPr>
            </w:pPr>
            <w:r>
              <w:rPr>
                <w:spacing w:val="-5"/>
                <w:sz w:val="20"/>
              </w:rPr>
              <w:t>264</w:t>
            </w:r>
          </w:p>
        </w:tc>
        <w:tc>
          <w:tcPr>
            <w:tcW w:w="1108" w:type="dxa"/>
          </w:tcPr>
          <w:p w14:paraId="65EAD675" w14:textId="77777777" w:rsidR="00984311" w:rsidRDefault="00CB0695">
            <w:pPr>
              <w:pStyle w:val="TableParagraph"/>
              <w:ind w:left="17" w:right="4"/>
              <w:rPr>
                <w:sz w:val="20"/>
              </w:rPr>
            </w:pPr>
            <w:r>
              <w:rPr>
                <w:spacing w:val="-5"/>
                <w:sz w:val="20"/>
              </w:rPr>
              <w:t>112</w:t>
            </w:r>
          </w:p>
        </w:tc>
        <w:tc>
          <w:tcPr>
            <w:tcW w:w="1111" w:type="dxa"/>
          </w:tcPr>
          <w:p w14:paraId="7D3242E2" w14:textId="77777777" w:rsidR="00984311" w:rsidRDefault="00CB0695">
            <w:pPr>
              <w:pStyle w:val="TableParagraph"/>
              <w:ind w:left="12"/>
              <w:rPr>
                <w:sz w:val="20"/>
              </w:rPr>
            </w:pPr>
            <w:r>
              <w:rPr>
                <w:spacing w:val="-5"/>
                <w:sz w:val="20"/>
              </w:rPr>
              <w:t>375</w:t>
            </w:r>
          </w:p>
        </w:tc>
      </w:tr>
      <w:tr w:rsidR="00984311" w14:paraId="16FA4490" w14:textId="77777777">
        <w:trPr>
          <w:trHeight w:val="287"/>
        </w:trPr>
        <w:tc>
          <w:tcPr>
            <w:tcW w:w="2126" w:type="dxa"/>
            <w:vMerge/>
            <w:tcBorders>
              <w:top w:val="nil"/>
            </w:tcBorders>
          </w:tcPr>
          <w:p w14:paraId="128599A4" w14:textId="77777777" w:rsidR="00984311" w:rsidRDefault="00984311">
            <w:pPr>
              <w:rPr>
                <w:sz w:val="2"/>
                <w:szCs w:val="2"/>
              </w:rPr>
            </w:pPr>
          </w:p>
        </w:tc>
        <w:tc>
          <w:tcPr>
            <w:tcW w:w="1277" w:type="dxa"/>
          </w:tcPr>
          <w:p w14:paraId="2A63EAAB" w14:textId="77777777" w:rsidR="00984311" w:rsidRDefault="00CB0695">
            <w:pPr>
              <w:pStyle w:val="TableParagraph"/>
              <w:ind w:left="108"/>
              <w:jc w:val="left"/>
              <w:rPr>
                <w:sz w:val="20"/>
              </w:rPr>
            </w:pPr>
            <w:r>
              <w:rPr>
                <w:spacing w:val="-2"/>
                <w:sz w:val="20"/>
              </w:rPr>
              <w:t>Affordable</w:t>
            </w:r>
          </w:p>
        </w:tc>
        <w:tc>
          <w:tcPr>
            <w:tcW w:w="1108" w:type="dxa"/>
          </w:tcPr>
          <w:p w14:paraId="562E5D8A" w14:textId="77777777" w:rsidR="00984311" w:rsidRDefault="00CB0695">
            <w:pPr>
              <w:pStyle w:val="TableParagraph"/>
              <w:ind w:left="17" w:right="10"/>
              <w:rPr>
                <w:sz w:val="20"/>
              </w:rPr>
            </w:pPr>
            <w:r>
              <w:rPr>
                <w:spacing w:val="-5"/>
                <w:sz w:val="20"/>
              </w:rPr>
              <w:t>31</w:t>
            </w:r>
          </w:p>
        </w:tc>
        <w:tc>
          <w:tcPr>
            <w:tcW w:w="1108" w:type="dxa"/>
          </w:tcPr>
          <w:p w14:paraId="4BC7528C" w14:textId="77777777" w:rsidR="00984311" w:rsidRDefault="00CB0695">
            <w:pPr>
              <w:pStyle w:val="TableParagraph"/>
              <w:ind w:left="17" w:right="9"/>
              <w:rPr>
                <w:sz w:val="20"/>
              </w:rPr>
            </w:pPr>
            <w:r>
              <w:rPr>
                <w:spacing w:val="-5"/>
                <w:sz w:val="20"/>
              </w:rPr>
              <w:t>10</w:t>
            </w:r>
          </w:p>
        </w:tc>
        <w:tc>
          <w:tcPr>
            <w:tcW w:w="1108" w:type="dxa"/>
          </w:tcPr>
          <w:p w14:paraId="38B68F6A" w14:textId="77777777" w:rsidR="00984311" w:rsidRDefault="00CB0695">
            <w:pPr>
              <w:pStyle w:val="TableParagraph"/>
              <w:ind w:left="17" w:right="6"/>
              <w:rPr>
                <w:sz w:val="20"/>
              </w:rPr>
            </w:pPr>
            <w:r>
              <w:rPr>
                <w:spacing w:val="-5"/>
                <w:sz w:val="20"/>
              </w:rPr>
              <w:t>400</w:t>
            </w:r>
          </w:p>
        </w:tc>
        <w:tc>
          <w:tcPr>
            <w:tcW w:w="1109" w:type="dxa"/>
          </w:tcPr>
          <w:p w14:paraId="4EA8A515" w14:textId="77777777" w:rsidR="00984311" w:rsidRDefault="00CB0695">
            <w:pPr>
              <w:pStyle w:val="TableParagraph"/>
              <w:ind w:left="150" w:right="139"/>
              <w:rPr>
                <w:sz w:val="20"/>
              </w:rPr>
            </w:pPr>
            <w:r>
              <w:rPr>
                <w:spacing w:val="-5"/>
                <w:sz w:val="20"/>
              </w:rPr>
              <w:t>390</w:t>
            </w:r>
          </w:p>
        </w:tc>
        <w:tc>
          <w:tcPr>
            <w:tcW w:w="1108" w:type="dxa"/>
          </w:tcPr>
          <w:p w14:paraId="36D1ECB9" w14:textId="77777777" w:rsidR="00984311" w:rsidRDefault="00CB0695">
            <w:pPr>
              <w:pStyle w:val="TableParagraph"/>
              <w:ind w:left="17" w:right="4"/>
              <w:rPr>
                <w:sz w:val="20"/>
              </w:rPr>
            </w:pPr>
            <w:r>
              <w:rPr>
                <w:spacing w:val="-5"/>
                <w:sz w:val="20"/>
              </w:rPr>
              <w:t>169</w:t>
            </w:r>
          </w:p>
        </w:tc>
        <w:tc>
          <w:tcPr>
            <w:tcW w:w="1111" w:type="dxa"/>
          </w:tcPr>
          <w:p w14:paraId="2E7343BC" w14:textId="77777777" w:rsidR="00984311" w:rsidRDefault="00CB0695">
            <w:pPr>
              <w:pStyle w:val="TableParagraph"/>
              <w:ind w:left="12"/>
              <w:rPr>
                <w:sz w:val="20"/>
              </w:rPr>
            </w:pPr>
            <w:r>
              <w:rPr>
                <w:spacing w:val="-5"/>
                <w:sz w:val="20"/>
              </w:rPr>
              <w:t>559</w:t>
            </w:r>
          </w:p>
        </w:tc>
      </w:tr>
      <w:tr w:rsidR="00984311" w14:paraId="073C519F" w14:textId="77777777">
        <w:trPr>
          <w:trHeight w:val="287"/>
        </w:trPr>
        <w:tc>
          <w:tcPr>
            <w:tcW w:w="3403" w:type="dxa"/>
            <w:gridSpan w:val="2"/>
          </w:tcPr>
          <w:p w14:paraId="1A2503CF" w14:textId="77777777" w:rsidR="00984311" w:rsidRDefault="00CB0695">
            <w:pPr>
              <w:pStyle w:val="TableParagraph"/>
              <w:jc w:val="left"/>
              <w:rPr>
                <w:sz w:val="20"/>
              </w:rPr>
            </w:pPr>
            <w:r>
              <w:rPr>
                <w:sz w:val="20"/>
              </w:rPr>
              <w:t>Total</w:t>
            </w:r>
            <w:r>
              <w:rPr>
                <w:spacing w:val="-9"/>
                <w:sz w:val="20"/>
              </w:rPr>
              <w:t xml:space="preserve"> </w:t>
            </w:r>
            <w:r>
              <w:rPr>
                <w:sz w:val="20"/>
              </w:rPr>
              <w:t>(housing</w:t>
            </w:r>
            <w:r>
              <w:rPr>
                <w:spacing w:val="-8"/>
                <w:sz w:val="20"/>
              </w:rPr>
              <w:t xml:space="preserve"> </w:t>
            </w:r>
            <w:r>
              <w:rPr>
                <w:sz w:val="20"/>
              </w:rPr>
              <w:t>with</w:t>
            </w:r>
            <w:r>
              <w:rPr>
                <w:spacing w:val="-6"/>
                <w:sz w:val="20"/>
              </w:rPr>
              <w:t xml:space="preserve"> </w:t>
            </w:r>
            <w:r>
              <w:rPr>
                <w:spacing w:val="-2"/>
                <w:sz w:val="20"/>
              </w:rPr>
              <w:t>care)</w:t>
            </w:r>
          </w:p>
        </w:tc>
        <w:tc>
          <w:tcPr>
            <w:tcW w:w="1108" w:type="dxa"/>
          </w:tcPr>
          <w:p w14:paraId="190FD838" w14:textId="77777777" w:rsidR="00984311" w:rsidRDefault="00CB0695">
            <w:pPr>
              <w:pStyle w:val="TableParagraph"/>
              <w:ind w:left="17" w:right="10"/>
              <w:rPr>
                <w:sz w:val="20"/>
              </w:rPr>
            </w:pPr>
            <w:r>
              <w:rPr>
                <w:spacing w:val="-5"/>
                <w:sz w:val="20"/>
              </w:rPr>
              <w:t>52</w:t>
            </w:r>
          </w:p>
        </w:tc>
        <w:tc>
          <w:tcPr>
            <w:tcW w:w="1108" w:type="dxa"/>
          </w:tcPr>
          <w:p w14:paraId="0FE6A2C8" w14:textId="77777777" w:rsidR="00984311" w:rsidRDefault="00CB0695">
            <w:pPr>
              <w:pStyle w:val="TableParagraph"/>
              <w:ind w:left="17" w:right="9"/>
              <w:rPr>
                <w:sz w:val="20"/>
              </w:rPr>
            </w:pPr>
            <w:r>
              <w:rPr>
                <w:spacing w:val="-5"/>
                <w:sz w:val="20"/>
              </w:rPr>
              <w:t>10</w:t>
            </w:r>
          </w:p>
        </w:tc>
        <w:tc>
          <w:tcPr>
            <w:tcW w:w="1108" w:type="dxa"/>
          </w:tcPr>
          <w:p w14:paraId="1DFF7C3E" w14:textId="77777777" w:rsidR="00984311" w:rsidRDefault="00CB0695">
            <w:pPr>
              <w:pStyle w:val="TableParagraph"/>
              <w:ind w:left="17" w:right="6"/>
              <w:rPr>
                <w:sz w:val="20"/>
              </w:rPr>
            </w:pPr>
            <w:r>
              <w:rPr>
                <w:spacing w:val="-5"/>
                <w:sz w:val="20"/>
              </w:rPr>
              <w:t>664</w:t>
            </w:r>
          </w:p>
        </w:tc>
        <w:tc>
          <w:tcPr>
            <w:tcW w:w="1109" w:type="dxa"/>
          </w:tcPr>
          <w:p w14:paraId="6D4E2918" w14:textId="77777777" w:rsidR="00984311" w:rsidRDefault="00CB0695">
            <w:pPr>
              <w:pStyle w:val="TableParagraph"/>
              <w:ind w:left="150" w:right="139"/>
              <w:rPr>
                <w:sz w:val="20"/>
              </w:rPr>
            </w:pPr>
            <w:r>
              <w:rPr>
                <w:spacing w:val="-5"/>
                <w:sz w:val="20"/>
              </w:rPr>
              <w:t>654</w:t>
            </w:r>
          </w:p>
        </w:tc>
        <w:tc>
          <w:tcPr>
            <w:tcW w:w="1108" w:type="dxa"/>
          </w:tcPr>
          <w:p w14:paraId="6A8B5E00" w14:textId="77777777" w:rsidR="00984311" w:rsidRDefault="00CB0695">
            <w:pPr>
              <w:pStyle w:val="TableParagraph"/>
              <w:ind w:left="17" w:right="4"/>
              <w:rPr>
                <w:sz w:val="20"/>
              </w:rPr>
            </w:pPr>
            <w:r>
              <w:rPr>
                <w:spacing w:val="-5"/>
                <w:sz w:val="20"/>
              </w:rPr>
              <w:t>281</w:t>
            </w:r>
          </w:p>
        </w:tc>
        <w:tc>
          <w:tcPr>
            <w:tcW w:w="1111" w:type="dxa"/>
          </w:tcPr>
          <w:p w14:paraId="7FA20F92" w14:textId="77777777" w:rsidR="00984311" w:rsidRDefault="00CB0695">
            <w:pPr>
              <w:pStyle w:val="TableParagraph"/>
              <w:ind w:left="12"/>
              <w:rPr>
                <w:sz w:val="20"/>
              </w:rPr>
            </w:pPr>
            <w:r>
              <w:rPr>
                <w:spacing w:val="-5"/>
                <w:sz w:val="20"/>
              </w:rPr>
              <w:t>934</w:t>
            </w:r>
          </w:p>
        </w:tc>
      </w:tr>
      <w:tr w:rsidR="00984311" w14:paraId="58F0643C" w14:textId="77777777">
        <w:trPr>
          <w:trHeight w:val="287"/>
        </w:trPr>
        <w:tc>
          <w:tcPr>
            <w:tcW w:w="3403" w:type="dxa"/>
            <w:gridSpan w:val="2"/>
          </w:tcPr>
          <w:p w14:paraId="301404B9" w14:textId="77777777" w:rsidR="00984311" w:rsidRDefault="00CB0695">
            <w:pPr>
              <w:pStyle w:val="TableParagraph"/>
              <w:jc w:val="left"/>
              <w:rPr>
                <w:sz w:val="20"/>
              </w:rPr>
            </w:pPr>
            <w:r>
              <w:rPr>
                <w:sz w:val="20"/>
              </w:rPr>
              <w:t>Residential</w:t>
            </w:r>
            <w:r>
              <w:rPr>
                <w:spacing w:val="-11"/>
                <w:sz w:val="20"/>
              </w:rPr>
              <w:t xml:space="preserve"> </w:t>
            </w:r>
            <w:r>
              <w:rPr>
                <w:sz w:val="20"/>
              </w:rPr>
              <w:t>care</w:t>
            </w:r>
            <w:r>
              <w:rPr>
                <w:spacing w:val="-9"/>
                <w:sz w:val="20"/>
              </w:rPr>
              <w:t xml:space="preserve"> </w:t>
            </w:r>
            <w:r>
              <w:rPr>
                <w:spacing w:val="-2"/>
                <w:sz w:val="20"/>
              </w:rPr>
              <w:t>bedspaces</w:t>
            </w:r>
          </w:p>
        </w:tc>
        <w:tc>
          <w:tcPr>
            <w:tcW w:w="1108" w:type="dxa"/>
          </w:tcPr>
          <w:p w14:paraId="0B05FD62" w14:textId="77777777" w:rsidR="00984311" w:rsidRDefault="00CB0695">
            <w:pPr>
              <w:pStyle w:val="TableParagraph"/>
              <w:ind w:left="17" w:right="10"/>
              <w:rPr>
                <w:sz w:val="20"/>
              </w:rPr>
            </w:pPr>
            <w:r>
              <w:rPr>
                <w:spacing w:val="-5"/>
                <w:sz w:val="20"/>
              </w:rPr>
              <w:t>46</w:t>
            </w:r>
          </w:p>
        </w:tc>
        <w:tc>
          <w:tcPr>
            <w:tcW w:w="1108" w:type="dxa"/>
          </w:tcPr>
          <w:p w14:paraId="7FD659B6" w14:textId="77777777" w:rsidR="00984311" w:rsidRDefault="00CB0695">
            <w:pPr>
              <w:pStyle w:val="TableParagraph"/>
              <w:ind w:left="17" w:right="9"/>
              <w:rPr>
                <w:sz w:val="20"/>
              </w:rPr>
            </w:pPr>
            <w:r>
              <w:rPr>
                <w:spacing w:val="-5"/>
                <w:sz w:val="20"/>
              </w:rPr>
              <w:t>565</w:t>
            </w:r>
          </w:p>
        </w:tc>
        <w:tc>
          <w:tcPr>
            <w:tcW w:w="1108" w:type="dxa"/>
          </w:tcPr>
          <w:p w14:paraId="5D3C9566" w14:textId="77777777" w:rsidR="00984311" w:rsidRDefault="00CB0695">
            <w:pPr>
              <w:pStyle w:val="TableParagraph"/>
              <w:ind w:left="17" w:right="6"/>
              <w:rPr>
                <w:sz w:val="20"/>
              </w:rPr>
            </w:pPr>
            <w:r>
              <w:rPr>
                <w:spacing w:val="-5"/>
                <w:sz w:val="20"/>
              </w:rPr>
              <w:t>590</w:t>
            </w:r>
          </w:p>
        </w:tc>
        <w:tc>
          <w:tcPr>
            <w:tcW w:w="1109" w:type="dxa"/>
          </w:tcPr>
          <w:p w14:paraId="783C54AD" w14:textId="77777777" w:rsidR="00984311" w:rsidRDefault="00CB0695">
            <w:pPr>
              <w:pStyle w:val="TableParagraph"/>
              <w:ind w:left="150" w:right="139"/>
              <w:rPr>
                <w:sz w:val="20"/>
              </w:rPr>
            </w:pPr>
            <w:r>
              <w:rPr>
                <w:spacing w:val="-5"/>
                <w:sz w:val="20"/>
              </w:rPr>
              <w:t>25</w:t>
            </w:r>
          </w:p>
        </w:tc>
        <w:tc>
          <w:tcPr>
            <w:tcW w:w="1108" w:type="dxa"/>
          </w:tcPr>
          <w:p w14:paraId="3D895CE5" w14:textId="77777777" w:rsidR="00984311" w:rsidRDefault="00CB0695">
            <w:pPr>
              <w:pStyle w:val="TableParagraph"/>
              <w:ind w:left="17" w:right="4"/>
              <w:rPr>
                <w:sz w:val="20"/>
              </w:rPr>
            </w:pPr>
            <w:r>
              <w:rPr>
                <w:spacing w:val="-5"/>
                <w:sz w:val="20"/>
              </w:rPr>
              <w:t>249</w:t>
            </w:r>
          </w:p>
        </w:tc>
        <w:tc>
          <w:tcPr>
            <w:tcW w:w="1111" w:type="dxa"/>
          </w:tcPr>
          <w:p w14:paraId="59BD9455" w14:textId="77777777" w:rsidR="00984311" w:rsidRDefault="00CB0695">
            <w:pPr>
              <w:pStyle w:val="TableParagraph"/>
              <w:ind w:left="12"/>
              <w:rPr>
                <w:sz w:val="20"/>
              </w:rPr>
            </w:pPr>
            <w:r>
              <w:rPr>
                <w:spacing w:val="-5"/>
                <w:sz w:val="20"/>
              </w:rPr>
              <w:t>274</w:t>
            </w:r>
          </w:p>
        </w:tc>
      </w:tr>
      <w:tr w:rsidR="00984311" w14:paraId="11CD2979" w14:textId="77777777">
        <w:trPr>
          <w:trHeight w:val="287"/>
        </w:trPr>
        <w:tc>
          <w:tcPr>
            <w:tcW w:w="3403" w:type="dxa"/>
            <w:gridSpan w:val="2"/>
          </w:tcPr>
          <w:p w14:paraId="19422618" w14:textId="77777777" w:rsidR="00984311" w:rsidRDefault="00CB0695">
            <w:pPr>
              <w:pStyle w:val="TableParagraph"/>
              <w:jc w:val="left"/>
              <w:rPr>
                <w:sz w:val="20"/>
              </w:rPr>
            </w:pPr>
            <w:r>
              <w:rPr>
                <w:sz w:val="20"/>
              </w:rPr>
              <w:t>Nursing</w:t>
            </w:r>
            <w:r>
              <w:rPr>
                <w:spacing w:val="-10"/>
                <w:sz w:val="20"/>
              </w:rPr>
              <w:t xml:space="preserve"> </w:t>
            </w:r>
            <w:r>
              <w:rPr>
                <w:sz w:val="20"/>
              </w:rPr>
              <w:t>care</w:t>
            </w:r>
            <w:r>
              <w:rPr>
                <w:spacing w:val="-5"/>
                <w:sz w:val="20"/>
              </w:rPr>
              <w:t xml:space="preserve"> </w:t>
            </w:r>
            <w:r>
              <w:rPr>
                <w:spacing w:val="-2"/>
                <w:sz w:val="20"/>
              </w:rPr>
              <w:t>bedspaces</w:t>
            </w:r>
          </w:p>
        </w:tc>
        <w:tc>
          <w:tcPr>
            <w:tcW w:w="1108" w:type="dxa"/>
          </w:tcPr>
          <w:p w14:paraId="19BC2776" w14:textId="77777777" w:rsidR="00984311" w:rsidRDefault="00CB0695">
            <w:pPr>
              <w:pStyle w:val="TableParagraph"/>
              <w:ind w:left="17" w:right="10"/>
              <w:rPr>
                <w:sz w:val="20"/>
              </w:rPr>
            </w:pPr>
            <w:r>
              <w:rPr>
                <w:spacing w:val="-5"/>
                <w:sz w:val="20"/>
              </w:rPr>
              <w:t>52</w:t>
            </w:r>
          </w:p>
        </w:tc>
        <w:tc>
          <w:tcPr>
            <w:tcW w:w="1108" w:type="dxa"/>
          </w:tcPr>
          <w:p w14:paraId="62428AF2" w14:textId="77777777" w:rsidR="00984311" w:rsidRDefault="00CB0695">
            <w:pPr>
              <w:pStyle w:val="TableParagraph"/>
              <w:ind w:left="17" w:right="9"/>
              <w:rPr>
                <w:sz w:val="20"/>
              </w:rPr>
            </w:pPr>
            <w:r>
              <w:rPr>
                <w:spacing w:val="-5"/>
                <w:sz w:val="20"/>
              </w:rPr>
              <w:t>524</w:t>
            </w:r>
          </w:p>
        </w:tc>
        <w:tc>
          <w:tcPr>
            <w:tcW w:w="1108" w:type="dxa"/>
          </w:tcPr>
          <w:p w14:paraId="2DD93EC8" w14:textId="77777777" w:rsidR="00984311" w:rsidRDefault="00CB0695">
            <w:pPr>
              <w:pStyle w:val="TableParagraph"/>
              <w:ind w:left="17" w:right="6"/>
              <w:rPr>
                <w:sz w:val="20"/>
              </w:rPr>
            </w:pPr>
            <w:r>
              <w:rPr>
                <w:spacing w:val="-5"/>
                <w:sz w:val="20"/>
              </w:rPr>
              <w:t>664</w:t>
            </w:r>
          </w:p>
        </w:tc>
        <w:tc>
          <w:tcPr>
            <w:tcW w:w="1109" w:type="dxa"/>
          </w:tcPr>
          <w:p w14:paraId="024A4278" w14:textId="77777777" w:rsidR="00984311" w:rsidRDefault="00CB0695">
            <w:pPr>
              <w:pStyle w:val="TableParagraph"/>
              <w:ind w:left="150" w:right="139"/>
              <w:rPr>
                <w:sz w:val="20"/>
              </w:rPr>
            </w:pPr>
            <w:r>
              <w:rPr>
                <w:spacing w:val="-5"/>
                <w:sz w:val="20"/>
              </w:rPr>
              <w:t>140</w:t>
            </w:r>
          </w:p>
        </w:tc>
        <w:tc>
          <w:tcPr>
            <w:tcW w:w="1108" w:type="dxa"/>
          </w:tcPr>
          <w:p w14:paraId="75E4B7D4" w14:textId="77777777" w:rsidR="00984311" w:rsidRDefault="00CB0695">
            <w:pPr>
              <w:pStyle w:val="TableParagraph"/>
              <w:ind w:left="17" w:right="4"/>
              <w:rPr>
                <w:sz w:val="20"/>
              </w:rPr>
            </w:pPr>
            <w:r>
              <w:rPr>
                <w:spacing w:val="-5"/>
                <w:sz w:val="20"/>
              </w:rPr>
              <w:t>281</w:t>
            </w:r>
          </w:p>
        </w:tc>
        <w:tc>
          <w:tcPr>
            <w:tcW w:w="1111" w:type="dxa"/>
          </w:tcPr>
          <w:p w14:paraId="626D2FBC" w14:textId="77777777" w:rsidR="00984311" w:rsidRDefault="00CB0695">
            <w:pPr>
              <w:pStyle w:val="TableParagraph"/>
              <w:ind w:left="12"/>
              <w:rPr>
                <w:sz w:val="20"/>
              </w:rPr>
            </w:pPr>
            <w:r>
              <w:rPr>
                <w:spacing w:val="-5"/>
                <w:sz w:val="20"/>
              </w:rPr>
              <w:t>420</w:t>
            </w:r>
          </w:p>
        </w:tc>
      </w:tr>
      <w:tr w:rsidR="00984311" w14:paraId="6683CB5C" w14:textId="77777777">
        <w:trPr>
          <w:trHeight w:val="288"/>
        </w:trPr>
        <w:tc>
          <w:tcPr>
            <w:tcW w:w="3403" w:type="dxa"/>
            <w:gridSpan w:val="2"/>
          </w:tcPr>
          <w:p w14:paraId="06BCC933" w14:textId="77777777" w:rsidR="00984311" w:rsidRDefault="00CB0695">
            <w:pPr>
              <w:pStyle w:val="TableParagraph"/>
              <w:jc w:val="left"/>
              <w:rPr>
                <w:sz w:val="20"/>
              </w:rPr>
            </w:pPr>
            <w:r>
              <w:rPr>
                <w:sz w:val="20"/>
              </w:rPr>
              <w:t>Total</w:t>
            </w:r>
            <w:r>
              <w:rPr>
                <w:spacing w:val="-8"/>
                <w:sz w:val="20"/>
              </w:rPr>
              <w:t xml:space="preserve"> </w:t>
            </w:r>
            <w:r>
              <w:rPr>
                <w:spacing w:val="-2"/>
                <w:sz w:val="20"/>
              </w:rPr>
              <w:t>bedspaces</w:t>
            </w:r>
          </w:p>
        </w:tc>
        <w:tc>
          <w:tcPr>
            <w:tcW w:w="1108" w:type="dxa"/>
          </w:tcPr>
          <w:p w14:paraId="137F4C86" w14:textId="77777777" w:rsidR="00984311" w:rsidRDefault="00CB0695">
            <w:pPr>
              <w:pStyle w:val="TableParagraph"/>
              <w:ind w:left="17" w:right="10"/>
              <w:rPr>
                <w:sz w:val="20"/>
              </w:rPr>
            </w:pPr>
            <w:r>
              <w:rPr>
                <w:spacing w:val="-5"/>
                <w:sz w:val="20"/>
              </w:rPr>
              <w:t>98</w:t>
            </w:r>
          </w:p>
        </w:tc>
        <w:tc>
          <w:tcPr>
            <w:tcW w:w="1108" w:type="dxa"/>
          </w:tcPr>
          <w:p w14:paraId="15A75D7D" w14:textId="77777777" w:rsidR="00984311" w:rsidRDefault="00CB0695">
            <w:pPr>
              <w:pStyle w:val="TableParagraph"/>
              <w:ind w:left="17" w:right="9"/>
              <w:rPr>
                <w:sz w:val="20"/>
              </w:rPr>
            </w:pPr>
            <w:r>
              <w:rPr>
                <w:spacing w:val="-2"/>
                <w:sz w:val="20"/>
              </w:rPr>
              <w:t>1,089</w:t>
            </w:r>
          </w:p>
        </w:tc>
        <w:tc>
          <w:tcPr>
            <w:tcW w:w="1108" w:type="dxa"/>
          </w:tcPr>
          <w:p w14:paraId="50BA4FB6" w14:textId="77777777" w:rsidR="00984311" w:rsidRDefault="00CB0695">
            <w:pPr>
              <w:pStyle w:val="TableParagraph"/>
              <w:ind w:left="17" w:right="6"/>
              <w:rPr>
                <w:sz w:val="20"/>
              </w:rPr>
            </w:pPr>
            <w:r>
              <w:rPr>
                <w:spacing w:val="-2"/>
                <w:sz w:val="20"/>
              </w:rPr>
              <w:t>1,253</w:t>
            </w:r>
          </w:p>
        </w:tc>
        <w:tc>
          <w:tcPr>
            <w:tcW w:w="1109" w:type="dxa"/>
          </w:tcPr>
          <w:p w14:paraId="1690E804" w14:textId="77777777" w:rsidR="00984311" w:rsidRDefault="00CB0695">
            <w:pPr>
              <w:pStyle w:val="TableParagraph"/>
              <w:ind w:left="150" w:right="139"/>
              <w:rPr>
                <w:sz w:val="20"/>
              </w:rPr>
            </w:pPr>
            <w:r>
              <w:rPr>
                <w:spacing w:val="-5"/>
                <w:sz w:val="20"/>
              </w:rPr>
              <w:t>164</w:t>
            </w:r>
          </w:p>
        </w:tc>
        <w:tc>
          <w:tcPr>
            <w:tcW w:w="1108" w:type="dxa"/>
          </w:tcPr>
          <w:p w14:paraId="50218E56" w14:textId="77777777" w:rsidR="00984311" w:rsidRDefault="00CB0695">
            <w:pPr>
              <w:pStyle w:val="TableParagraph"/>
              <w:ind w:left="17" w:right="4"/>
              <w:rPr>
                <w:sz w:val="20"/>
              </w:rPr>
            </w:pPr>
            <w:r>
              <w:rPr>
                <w:spacing w:val="-5"/>
                <w:sz w:val="20"/>
              </w:rPr>
              <w:t>530</w:t>
            </w:r>
          </w:p>
        </w:tc>
        <w:tc>
          <w:tcPr>
            <w:tcW w:w="1111" w:type="dxa"/>
          </w:tcPr>
          <w:p w14:paraId="325E4B84" w14:textId="77777777" w:rsidR="00984311" w:rsidRDefault="00CB0695">
            <w:pPr>
              <w:pStyle w:val="TableParagraph"/>
              <w:ind w:left="12"/>
              <w:rPr>
                <w:sz w:val="20"/>
              </w:rPr>
            </w:pPr>
            <w:r>
              <w:rPr>
                <w:spacing w:val="-5"/>
                <w:sz w:val="20"/>
              </w:rPr>
              <w:t>694</w:t>
            </w:r>
          </w:p>
        </w:tc>
      </w:tr>
    </w:tbl>
    <w:p w14:paraId="691D8267" w14:textId="77777777" w:rsidR="00984311" w:rsidRDefault="00CB0695">
      <w:pPr>
        <w:spacing w:before="6"/>
        <w:ind w:left="965"/>
        <w:rPr>
          <w:sz w:val="16"/>
        </w:rPr>
      </w:pPr>
      <w:r>
        <w:rPr>
          <w:sz w:val="16"/>
        </w:rPr>
        <w:t>Source:</w:t>
      </w:r>
      <w:r>
        <w:rPr>
          <w:spacing w:val="-6"/>
          <w:sz w:val="16"/>
        </w:rPr>
        <w:t xml:space="preserve"> </w:t>
      </w:r>
      <w:r>
        <w:rPr>
          <w:sz w:val="16"/>
        </w:rPr>
        <w:t>Derived</w:t>
      </w:r>
      <w:r>
        <w:rPr>
          <w:spacing w:val="-7"/>
          <w:sz w:val="16"/>
        </w:rPr>
        <w:t xml:space="preserve"> </w:t>
      </w:r>
      <w:r>
        <w:rPr>
          <w:sz w:val="16"/>
        </w:rPr>
        <w:t>from</w:t>
      </w:r>
      <w:r>
        <w:rPr>
          <w:spacing w:val="-6"/>
          <w:sz w:val="16"/>
        </w:rPr>
        <w:t xml:space="preserve"> </w:t>
      </w:r>
      <w:r>
        <w:rPr>
          <w:sz w:val="16"/>
        </w:rPr>
        <w:t>Demographic</w:t>
      </w:r>
      <w:r>
        <w:rPr>
          <w:spacing w:val="-5"/>
          <w:sz w:val="16"/>
        </w:rPr>
        <w:t xml:space="preserve"> </w:t>
      </w:r>
      <w:r>
        <w:rPr>
          <w:sz w:val="16"/>
        </w:rPr>
        <w:t>Projections</w:t>
      </w:r>
      <w:r>
        <w:rPr>
          <w:spacing w:val="-6"/>
          <w:sz w:val="16"/>
        </w:rPr>
        <w:t xml:space="preserve"> </w:t>
      </w:r>
      <w:r>
        <w:rPr>
          <w:sz w:val="16"/>
        </w:rPr>
        <w:t>and</w:t>
      </w:r>
      <w:r>
        <w:rPr>
          <w:spacing w:val="-5"/>
          <w:sz w:val="16"/>
        </w:rPr>
        <w:t xml:space="preserve"> </w:t>
      </w:r>
      <w:r>
        <w:rPr>
          <w:sz w:val="16"/>
        </w:rPr>
        <w:t>Housing</w:t>
      </w:r>
      <w:r>
        <w:rPr>
          <w:spacing w:val="-4"/>
          <w:sz w:val="16"/>
        </w:rPr>
        <w:t xml:space="preserve"> </w:t>
      </w:r>
      <w:r>
        <w:rPr>
          <w:spacing w:val="-2"/>
          <w:sz w:val="16"/>
        </w:rPr>
        <w:t>LIN/EAC</w:t>
      </w:r>
    </w:p>
    <w:p w14:paraId="2C209E88" w14:textId="77777777" w:rsidR="00984311" w:rsidRDefault="00984311">
      <w:pPr>
        <w:pStyle w:val="BodyText"/>
        <w:rPr>
          <w:sz w:val="16"/>
        </w:rPr>
      </w:pPr>
    </w:p>
    <w:p w14:paraId="7A6E9D92" w14:textId="77777777" w:rsidR="00984311" w:rsidRDefault="00984311">
      <w:pPr>
        <w:pStyle w:val="BodyText"/>
        <w:spacing w:before="82"/>
        <w:rPr>
          <w:sz w:val="16"/>
        </w:rPr>
      </w:pPr>
    </w:p>
    <w:p w14:paraId="009FE5E6" w14:textId="77777777" w:rsidR="00984311" w:rsidRDefault="00CB0695">
      <w:pPr>
        <w:pStyle w:val="Heading2"/>
        <w:spacing w:before="1"/>
      </w:pPr>
      <w:r>
        <w:rPr>
          <w:color w:val="808080"/>
        </w:rPr>
        <w:t>Conclusions:</w:t>
      </w:r>
      <w:r>
        <w:rPr>
          <w:color w:val="808080"/>
          <w:spacing w:val="-8"/>
        </w:rPr>
        <w:t xml:space="preserve"> </w:t>
      </w:r>
      <w:r>
        <w:rPr>
          <w:color w:val="808080"/>
        </w:rPr>
        <w:t>Older</w:t>
      </w:r>
      <w:r>
        <w:rPr>
          <w:color w:val="808080"/>
          <w:spacing w:val="-7"/>
        </w:rPr>
        <w:t xml:space="preserve"> </w:t>
      </w:r>
      <w:r>
        <w:rPr>
          <w:color w:val="808080"/>
        </w:rPr>
        <w:t>Persons</w:t>
      </w:r>
      <w:r>
        <w:rPr>
          <w:color w:val="808080"/>
          <w:spacing w:val="-7"/>
        </w:rPr>
        <w:t xml:space="preserve"> </w:t>
      </w:r>
      <w:r>
        <w:rPr>
          <w:color w:val="808080"/>
        </w:rPr>
        <w:t>&amp;</w:t>
      </w:r>
      <w:r>
        <w:rPr>
          <w:color w:val="808080"/>
          <w:spacing w:val="-8"/>
        </w:rPr>
        <w:t xml:space="preserve"> </w:t>
      </w:r>
      <w:r>
        <w:rPr>
          <w:color w:val="808080"/>
          <w:spacing w:val="-2"/>
        </w:rPr>
        <w:t>Disabilities</w:t>
      </w:r>
    </w:p>
    <w:p w14:paraId="114365C6" w14:textId="77777777" w:rsidR="00984311" w:rsidRDefault="00984311">
      <w:pPr>
        <w:pStyle w:val="BodyText"/>
        <w:spacing w:before="5"/>
        <w:rPr>
          <w:rFonts w:ascii="Arial"/>
          <w:b/>
        </w:rPr>
      </w:pPr>
    </w:p>
    <w:p w14:paraId="61A41FC4" w14:textId="77777777" w:rsidR="00984311" w:rsidRDefault="00CB0695">
      <w:pPr>
        <w:pStyle w:val="ListParagraph"/>
        <w:numPr>
          <w:ilvl w:val="0"/>
          <w:numId w:val="1"/>
        </w:numPr>
        <w:tabs>
          <w:tab w:val="left" w:pos="963"/>
          <w:tab w:val="left" w:pos="965"/>
        </w:tabs>
        <w:spacing w:before="1" w:line="273" w:lineRule="auto"/>
        <w:ind w:right="530"/>
        <w:jc w:val="both"/>
        <w:rPr>
          <w:sz w:val="20"/>
        </w:rPr>
      </w:pPr>
      <w:r>
        <w:rPr>
          <w:sz w:val="20"/>
        </w:rPr>
        <w:t xml:space="preserve">Since the publication of our 2020 HNA, we have altered our previous approach of drawing on the formerly online Housing LIN </w:t>
      </w:r>
      <w:proofErr w:type="spellStart"/>
      <w:r>
        <w:rPr>
          <w:sz w:val="20"/>
        </w:rPr>
        <w:t>SHOP@Toolkit</w:t>
      </w:r>
      <w:proofErr w:type="spellEnd"/>
      <w:r>
        <w:rPr>
          <w:sz w:val="20"/>
        </w:rPr>
        <w:t xml:space="preserve"> to now draw on the Housing LIN </w:t>
      </w:r>
      <w:proofErr w:type="spellStart"/>
      <w:r>
        <w:rPr>
          <w:sz w:val="20"/>
        </w:rPr>
        <w:t>SHOP@Review</w:t>
      </w:r>
      <w:proofErr w:type="spellEnd"/>
      <w:r>
        <w:rPr>
          <w:sz w:val="20"/>
        </w:rPr>
        <w:t>. It should be noted that the latter suggests much higher prevalence rates for more deprived areas than the former and this is borne out in the comparison in the Table below – particularly in the case of bedspace provision.</w:t>
      </w:r>
    </w:p>
    <w:p w14:paraId="70638871" w14:textId="77777777" w:rsidR="00984311" w:rsidRDefault="00CB0695">
      <w:pPr>
        <w:pStyle w:val="ListParagraph"/>
        <w:numPr>
          <w:ilvl w:val="0"/>
          <w:numId w:val="1"/>
        </w:numPr>
        <w:tabs>
          <w:tab w:val="left" w:pos="963"/>
          <w:tab w:val="left" w:pos="965"/>
        </w:tabs>
        <w:spacing w:before="203" w:line="271" w:lineRule="auto"/>
        <w:ind w:right="532"/>
        <w:jc w:val="both"/>
        <w:rPr>
          <w:sz w:val="20"/>
        </w:rPr>
      </w:pPr>
      <w:r>
        <w:rPr>
          <w:sz w:val="20"/>
        </w:rPr>
        <w:t>With</w:t>
      </w:r>
      <w:r>
        <w:rPr>
          <w:spacing w:val="-6"/>
          <w:sz w:val="20"/>
        </w:rPr>
        <w:t xml:space="preserve"> </w:t>
      </w:r>
      <w:r>
        <w:rPr>
          <w:sz w:val="20"/>
        </w:rPr>
        <w:t>respect</w:t>
      </w:r>
      <w:r>
        <w:rPr>
          <w:spacing w:val="-5"/>
          <w:sz w:val="20"/>
        </w:rPr>
        <w:t xml:space="preserve"> </w:t>
      </w:r>
      <w:r>
        <w:rPr>
          <w:sz w:val="20"/>
        </w:rPr>
        <w:t>to</w:t>
      </w:r>
      <w:r>
        <w:rPr>
          <w:spacing w:val="-6"/>
          <w:sz w:val="20"/>
        </w:rPr>
        <w:t xml:space="preserve"> </w:t>
      </w:r>
      <w:r>
        <w:rPr>
          <w:sz w:val="20"/>
        </w:rPr>
        <w:t>the</w:t>
      </w:r>
      <w:r>
        <w:rPr>
          <w:spacing w:val="-6"/>
          <w:sz w:val="20"/>
        </w:rPr>
        <w:t xml:space="preserve"> </w:t>
      </w:r>
      <w:r>
        <w:rPr>
          <w:sz w:val="20"/>
        </w:rPr>
        <w:t>reduction</w:t>
      </w:r>
      <w:r>
        <w:rPr>
          <w:spacing w:val="-6"/>
          <w:sz w:val="20"/>
        </w:rPr>
        <w:t xml:space="preserve"> </w:t>
      </w:r>
      <w:r>
        <w:rPr>
          <w:sz w:val="20"/>
        </w:rPr>
        <w:t>in</w:t>
      </w:r>
      <w:r>
        <w:rPr>
          <w:spacing w:val="-1"/>
          <w:sz w:val="20"/>
        </w:rPr>
        <w:t xml:space="preserve"> </w:t>
      </w:r>
      <w:r>
        <w:rPr>
          <w:sz w:val="20"/>
        </w:rPr>
        <w:t>the</w:t>
      </w:r>
      <w:r>
        <w:rPr>
          <w:spacing w:val="-4"/>
          <w:sz w:val="20"/>
        </w:rPr>
        <w:t xml:space="preserve"> </w:t>
      </w:r>
      <w:r>
        <w:rPr>
          <w:sz w:val="20"/>
        </w:rPr>
        <w:t>need</w:t>
      </w:r>
      <w:r>
        <w:rPr>
          <w:spacing w:val="-6"/>
          <w:sz w:val="20"/>
        </w:rPr>
        <w:t xml:space="preserve"> </w:t>
      </w:r>
      <w:r>
        <w:rPr>
          <w:sz w:val="20"/>
        </w:rPr>
        <w:t>for</w:t>
      </w:r>
      <w:r>
        <w:rPr>
          <w:spacing w:val="-5"/>
          <w:sz w:val="20"/>
        </w:rPr>
        <w:t xml:space="preserve"> </w:t>
      </w:r>
      <w:r>
        <w:rPr>
          <w:sz w:val="20"/>
        </w:rPr>
        <w:t>housing</w:t>
      </w:r>
      <w:r>
        <w:rPr>
          <w:spacing w:val="-6"/>
          <w:sz w:val="20"/>
        </w:rPr>
        <w:t xml:space="preserve"> </w:t>
      </w:r>
      <w:r>
        <w:rPr>
          <w:sz w:val="20"/>
        </w:rPr>
        <w:t>with</w:t>
      </w:r>
      <w:r>
        <w:rPr>
          <w:spacing w:val="-6"/>
          <w:sz w:val="20"/>
        </w:rPr>
        <w:t xml:space="preserve"> </w:t>
      </w:r>
      <w:r>
        <w:rPr>
          <w:sz w:val="20"/>
        </w:rPr>
        <w:t>support,</w:t>
      </w:r>
      <w:r>
        <w:rPr>
          <w:spacing w:val="-3"/>
          <w:sz w:val="20"/>
        </w:rPr>
        <w:t xml:space="preserve"> </w:t>
      </w:r>
      <w:r>
        <w:rPr>
          <w:sz w:val="20"/>
        </w:rPr>
        <w:t>it</w:t>
      </w:r>
      <w:r>
        <w:rPr>
          <w:spacing w:val="-5"/>
          <w:sz w:val="20"/>
        </w:rPr>
        <w:t xml:space="preserve"> </w:t>
      </w:r>
      <w:r>
        <w:rPr>
          <w:sz w:val="20"/>
        </w:rPr>
        <w:t>should</w:t>
      </w:r>
      <w:r>
        <w:rPr>
          <w:spacing w:val="-4"/>
          <w:sz w:val="20"/>
        </w:rPr>
        <w:t xml:space="preserve"> </w:t>
      </w:r>
      <w:r>
        <w:rPr>
          <w:sz w:val="20"/>
        </w:rPr>
        <w:t>be</w:t>
      </w:r>
      <w:r>
        <w:rPr>
          <w:spacing w:val="-4"/>
          <w:sz w:val="20"/>
        </w:rPr>
        <w:t xml:space="preserve"> </w:t>
      </w:r>
      <w:r>
        <w:rPr>
          <w:sz w:val="20"/>
        </w:rPr>
        <w:t>noted</w:t>
      </w:r>
      <w:r>
        <w:rPr>
          <w:spacing w:val="-6"/>
          <w:sz w:val="20"/>
        </w:rPr>
        <w:t xml:space="preserve"> </w:t>
      </w:r>
      <w:r>
        <w:rPr>
          <w:sz w:val="20"/>
        </w:rPr>
        <w:t>that</w:t>
      </w:r>
      <w:r>
        <w:rPr>
          <w:spacing w:val="-6"/>
          <w:sz w:val="20"/>
        </w:rPr>
        <w:t xml:space="preserve"> </w:t>
      </w:r>
      <w:r>
        <w:rPr>
          <w:sz w:val="20"/>
        </w:rPr>
        <w:t>our</w:t>
      </w:r>
      <w:r>
        <w:rPr>
          <w:spacing w:val="-5"/>
          <w:sz w:val="20"/>
        </w:rPr>
        <w:t xml:space="preserve"> </w:t>
      </w:r>
      <w:r>
        <w:rPr>
          <w:sz w:val="20"/>
        </w:rPr>
        <w:t>analysis under this category now includes age-restricted housing. The supply of age-restricted housing, when factored in under this category, notably reduces the need for housing with support in the district.</w:t>
      </w:r>
    </w:p>
    <w:p w14:paraId="35763E4E" w14:textId="77777777" w:rsidR="00984311" w:rsidRDefault="00CB0695">
      <w:pPr>
        <w:pStyle w:val="Heading2"/>
        <w:spacing w:before="208"/>
      </w:pPr>
      <w:r>
        <w:rPr>
          <w:color w:val="636363"/>
        </w:rPr>
        <w:t>Table</w:t>
      </w:r>
      <w:r>
        <w:rPr>
          <w:color w:val="636363"/>
          <w:spacing w:val="-7"/>
        </w:rPr>
        <w:t xml:space="preserve"> </w:t>
      </w:r>
      <w:r>
        <w:rPr>
          <w:color w:val="636363"/>
        </w:rPr>
        <w:t>A23</w:t>
      </w:r>
      <w:r>
        <w:rPr>
          <w:color w:val="636363"/>
          <w:spacing w:val="-6"/>
        </w:rPr>
        <w:t xml:space="preserve"> </w:t>
      </w:r>
      <w:r>
        <w:rPr>
          <w:color w:val="636363"/>
        </w:rPr>
        <w:t>-</w:t>
      </w:r>
      <w:r>
        <w:rPr>
          <w:color w:val="636363"/>
          <w:spacing w:val="-5"/>
        </w:rPr>
        <w:t xml:space="preserve"> </w:t>
      </w:r>
      <w:r>
        <w:rPr>
          <w:color w:val="636363"/>
        </w:rPr>
        <w:t>Specialist</w:t>
      </w:r>
      <w:r>
        <w:rPr>
          <w:color w:val="636363"/>
          <w:spacing w:val="-5"/>
        </w:rPr>
        <w:t xml:space="preserve"> </w:t>
      </w:r>
      <w:r>
        <w:rPr>
          <w:color w:val="636363"/>
        </w:rPr>
        <w:t>Housing</w:t>
      </w:r>
      <w:r>
        <w:rPr>
          <w:color w:val="636363"/>
          <w:spacing w:val="-5"/>
        </w:rPr>
        <w:t xml:space="preserve"> </w:t>
      </w:r>
      <w:r>
        <w:rPr>
          <w:color w:val="636363"/>
        </w:rPr>
        <w:t>Needs,</w:t>
      </w:r>
      <w:r>
        <w:rPr>
          <w:color w:val="636363"/>
          <w:spacing w:val="-6"/>
        </w:rPr>
        <w:t xml:space="preserve"> </w:t>
      </w:r>
      <w:r>
        <w:rPr>
          <w:color w:val="636363"/>
        </w:rPr>
        <w:t>2020</w:t>
      </w:r>
      <w:r>
        <w:rPr>
          <w:color w:val="636363"/>
          <w:spacing w:val="-4"/>
        </w:rPr>
        <w:t xml:space="preserve"> </w:t>
      </w:r>
      <w:r>
        <w:rPr>
          <w:color w:val="636363"/>
        </w:rPr>
        <w:t>vs</w:t>
      </w:r>
      <w:r>
        <w:rPr>
          <w:color w:val="636363"/>
          <w:spacing w:val="-6"/>
        </w:rPr>
        <w:t xml:space="preserve"> </w:t>
      </w:r>
      <w:r>
        <w:rPr>
          <w:color w:val="636363"/>
          <w:spacing w:val="-4"/>
        </w:rPr>
        <w:t>2023</w:t>
      </w:r>
    </w:p>
    <w:p w14:paraId="1440F581" w14:textId="77777777" w:rsidR="00984311" w:rsidRDefault="00984311">
      <w:pPr>
        <w:pStyle w:val="BodyText"/>
        <w:spacing w:before="10"/>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2381"/>
        <w:gridCol w:w="2381"/>
      </w:tblGrid>
      <w:tr w:rsidR="00984311" w14:paraId="73691F12" w14:textId="77777777">
        <w:trPr>
          <w:trHeight w:val="287"/>
        </w:trPr>
        <w:tc>
          <w:tcPr>
            <w:tcW w:w="3965" w:type="dxa"/>
            <w:shd w:val="clear" w:color="auto" w:fill="212C55"/>
          </w:tcPr>
          <w:p w14:paraId="1B170E10" w14:textId="77777777" w:rsidR="00984311" w:rsidRDefault="00984311">
            <w:pPr>
              <w:pStyle w:val="TableParagraph"/>
              <w:spacing w:line="240" w:lineRule="auto"/>
              <w:ind w:left="0"/>
              <w:jc w:val="left"/>
              <w:rPr>
                <w:rFonts w:ascii="Times New Roman"/>
                <w:sz w:val="18"/>
              </w:rPr>
            </w:pPr>
          </w:p>
        </w:tc>
        <w:tc>
          <w:tcPr>
            <w:tcW w:w="2381" w:type="dxa"/>
            <w:shd w:val="clear" w:color="auto" w:fill="212C55"/>
          </w:tcPr>
          <w:p w14:paraId="5E833821" w14:textId="77777777" w:rsidR="00984311" w:rsidRDefault="00CB0695">
            <w:pPr>
              <w:pStyle w:val="TableParagraph"/>
              <w:ind w:left="6"/>
              <w:rPr>
                <w:rFonts w:ascii="Arial"/>
                <w:b/>
                <w:sz w:val="20"/>
              </w:rPr>
            </w:pPr>
            <w:r>
              <w:rPr>
                <w:rFonts w:ascii="Arial"/>
                <w:b/>
                <w:color w:val="FFFFFF"/>
                <w:sz w:val="20"/>
              </w:rPr>
              <w:t>2020</w:t>
            </w:r>
            <w:r>
              <w:rPr>
                <w:rFonts w:ascii="Arial"/>
                <w:b/>
                <w:color w:val="FFFFFF"/>
                <w:spacing w:val="-7"/>
                <w:sz w:val="20"/>
              </w:rPr>
              <w:t xml:space="preserve"> </w:t>
            </w:r>
            <w:r>
              <w:rPr>
                <w:rFonts w:ascii="Arial"/>
                <w:b/>
                <w:color w:val="FFFFFF"/>
                <w:spacing w:val="-5"/>
                <w:sz w:val="20"/>
              </w:rPr>
              <w:t>HNA</w:t>
            </w:r>
          </w:p>
        </w:tc>
        <w:tc>
          <w:tcPr>
            <w:tcW w:w="2381" w:type="dxa"/>
            <w:shd w:val="clear" w:color="auto" w:fill="212C55"/>
          </w:tcPr>
          <w:p w14:paraId="6B0D2C4B" w14:textId="77777777" w:rsidR="00984311" w:rsidRDefault="00CB0695">
            <w:pPr>
              <w:pStyle w:val="TableParagraph"/>
              <w:ind w:left="6"/>
              <w:rPr>
                <w:rFonts w:ascii="Arial"/>
                <w:b/>
                <w:sz w:val="20"/>
              </w:rPr>
            </w:pPr>
            <w:r>
              <w:rPr>
                <w:rFonts w:ascii="Arial"/>
                <w:b/>
                <w:color w:val="FFFFFF"/>
                <w:sz w:val="20"/>
              </w:rPr>
              <w:t>2023</w:t>
            </w:r>
            <w:r>
              <w:rPr>
                <w:rFonts w:ascii="Arial"/>
                <w:b/>
                <w:color w:val="FFFFFF"/>
                <w:spacing w:val="-5"/>
                <w:sz w:val="20"/>
              </w:rPr>
              <w:t xml:space="preserve"> HNA</w:t>
            </w:r>
          </w:p>
        </w:tc>
      </w:tr>
      <w:tr w:rsidR="00984311" w14:paraId="33A412CB" w14:textId="77777777">
        <w:trPr>
          <w:trHeight w:val="287"/>
        </w:trPr>
        <w:tc>
          <w:tcPr>
            <w:tcW w:w="3965" w:type="dxa"/>
          </w:tcPr>
          <w:p w14:paraId="22D9F00D" w14:textId="77777777" w:rsidR="00984311" w:rsidRDefault="00CB0695">
            <w:pPr>
              <w:pStyle w:val="TableParagraph"/>
              <w:jc w:val="left"/>
              <w:rPr>
                <w:sz w:val="20"/>
              </w:rPr>
            </w:pPr>
            <w:r>
              <w:rPr>
                <w:sz w:val="20"/>
              </w:rPr>
              <w:t>Housing</w:t>
            </w:r>
            <w:r>
              <w:rPr>
                <w:spacing w:val="-9"/>
                <w:sz w:val="20"/>
              </w:rPr>
              <w:t xml:space="preserve"> </w:t>
            </w:r>
            <w:r>
              <w:rPr>
                <w:sz w:val="20"/>
              </w:rPr>
              <w:t>with</w:t>
            </w:r>
            <w:r>
              <w:rPr>
                <w:spacing w:val="-6"/>
                <w:sz w:val="20"/>
              </w:rPr>
              <w:t xml:space="preserve"> </w:t>
            </w:r>
            <w:r>
              <w:rPr>
                <w:sz w:val="20"/>
              </w:rPr>
              <w:t>Support:</w:t>
            </w:r>
            <w:r>
              <w:rPr>
                <w:spacing w:val="-6"/>
                <w:sz w:val="20"/>
              </w:rPr>
              <w:t xml:space="preserve"> </w:t>
            </w:r>
            <w:r>
              <w:rPr>
                <w:spacing w:val="-2"/>
                <w:sz w:val="20"/>
              </w:rPr>
              <w:t>Market</w:t>
            </w:r>
          </w:p>
        </w:tc>
        <w:tc>
          <w:tcPr>
            <w:tcW w:w="2381" w:type="dxa"/>
          </w:tcPr>
          <w:p w14:paraId="1DDAD59A" w14:textId="77777777" w:rsidR="00984311" w:rsidRDefault="00CB0695">
            <w:pPr>
              <w:pStyle w:val="TableParagraph"/>
              <w:ind w:left="6"/>
              <w:rPr>
                <w:sz w:val="20"/>
              </w:rPr>
            </w:pPr>
            <w:r>
              <w:rPr>
                <w:spacing w:val="-2"/>
                <w:sz w:val="20"/>
              </w:rPr>
              <w:t>1,426</w:t>
            </w:r>
          </w:p>
        </w:tc>
        <w:tc>
          <w:tcPr>
            <w:tcW w:w="2381" w:type="dxa"/>
          </w:tcPr>
          <w:p w14:paraId="6F41353B" w14:textId="77777777" w:rsidR="00984311" w:rsidRDefault="00CB0695">
            <w:pPr>
              <w:pStyle w:val="TableParagraph"/>
              <w:ind w:left="6"/>
              <w:rPr>
                <w:sz w:val="20"/>
              </w:rPr>
            </w:pPr>
            <w:r>
              <w:rPr>
                <w:spacing w:val="-5"/>
                <w:sz w:val="20"/>
              </w:rPr>
              <w:t>726</w:t>
            </w:r>
          </w:p>
        </w:tc>
      </w:tr>
      <w:tr w:rsidR="00984311" w14:paraId="7B60B244" w14:textId="77777777">
        <w:trPr>
          <w:trHeight w:val="287"/>
        </w:trPr>
        <w:tc>
          <w:tcPr>
            <w:tcW w:w="3965" w:type="dxa"/>
          </w:tcPr>
          <w:p w14:paraId="3871C10D" w14:textId="77777777" w:rsidR="00984311" w:rsidRDefault="00CB0695">
            <w:pPr>
              <w:pStyle w:val="TableParagraph"/>
              <w:jc w:val="left"/>
              <w:rPr>
                <w:sz w:val="20"/>
              </w:rPr>
            </w:pPr>
            <w:r>
              <w:rPr>
                <w:sz w:val="20"/>
              </w:rPr>
              <w:t>Housing</w:t>
            </w:r>
            <w:r>
              <w:rPr>
                <w:spacing w:val="-9"/>
                <w:sz w:val="20"/>
              </w:rPr>
              <w:t xml:space="preserve"> </w:t>
            </w:r>
            <w:r>
              <w:rPr>
                <w:sz w:val="20"/>
              </w:rPr>
              <w:t>with</w:t>
            </w:r>
            <w:r>
              <w:rPr>
                <w:spacing w:val="-7"/>
                <w:sz w:val="20"/>
              </w:rPr>
              <w:t xml:space="preserve"> </w:t>
            </w:r>
            <w:r>
              <w:rPr>
                <w:sz w:val="20"/>
              </w:rPr>
              <w:t>Support:</w:t>
            </w:r>
            <w:r>
              <w:rPr>
                <w:spacing w:val="-6"/>
                <w:sz w:val="20"/>
              </w:rPr>
              <w:t xml:space="preserve"> </w:t>
            </w:r>
            <w:r>
              <w:rPr>
                <w:spacing w:val="-2"/>
                <w:sz w:val="20"/>
              </w:rPr>
              <w:t>Affordable</w:t>
            </w:r>
          </w:p>
        </w:tc>
        <w:tc>
          <w:tcPr>
            <w:tcW w:w="2381" w:type="dxa"/>
          </w:tcPr>
          <w:p w14:paraId="7F07D840" w14:textId="77777777" w:rsidR="00984311" w:rsidRDefault="00CB0695">
            <w:pPr>
              <w:pStyle w:val="TableParagraph"/>
              <w:ind w:left="6"/>
              <w:rPr>
                <w:sz w:val="20"/>
              </w:rPr>
            </w:pPr>
            <w:r>
              <w:rPr>
                <w:spacing w:val="-2"/>
                <w:sz w:val="20"/>
              </w:rPr>
              <w:t>1,037</w:t>
            </w:r>
          </w:p>
        </w:tc>
        <w:tc>
          <w:tcPr>
            <w:tcW w:w="2381" w:type="dxa"/>
          </w:tcPr>
          <w:p w14:paraId="6B0008DB" w14:textId="77777777" w:rsidR="00984311" w:rsidRDefault="00CB0695">
            <w:pPr>
              <w:pStyle w:val="TableParagraph"/>
              <w:ind w:left="6"/>
              <w:rPr>
                <w:sz w:val="20"/>
              </w:rPr>
            </w:pPr>
            <w:r>
              <w:rPr>
                <w:spacing w:val="-5"/>
                <w:sz w:val="20"/>
              </w:rPr>
              <w:t>833</w:t>
            </w:r>
          </w:p>
        </w:tc>
      </w:tr>
      <w:tr w:rsidR="00984311" w14:paraId="01A8053F" w14:textId="77777777">
        <w:trPr>
          <w:trHeight w:val="287"/>
        </w:trPr>
        <w:tc>
          <w:tcPr>
            <w:tcW w:w="3965" w:type="dxa"/>
          </w:tcPr>
          <w:p w14:paraId="47A3CC85" w14:textId="77777777" w:rsidR="00984311" w:rsidRDefault="00CB0695">
            <w:pPr>
              <w:pStyle w:val="TableParagraph"/>
              <w:jc w:val="left"/>
              <w:rPr>
                <w:sz w:val="20"/>
              </w:rPr>
            </w:pPr>
            <w:r>
              <w:rPr>
                <w:sz w:val="20"/>
              </w:rPr>
              <w:t>Housing</w:t>
            </w:r>
            <w:r>
              <w:rPr>
                <w:spacing w:val="-7"/>
                <w:sz w:val="20"/>
              </w:rPr>
              <w:t xml:space="preserve"> </w:t>
            </w:r>
            <w:r>
              <w:rPr>
                <w:sz w:val="20"/>
              </w:rPr>
              <w:t>with</w:t>
            </w:r>
            <w:r>
              <w:rPr>
                <w:spacing w:val="-8"/>
                <w:sz w:val="20"/>
              </w:rPr>
              <w:t xml:space="preserve"> </w:t>
            </w:r>
            <w:r>
              <w:rPr>
                <w:sz w:val="20"/>
              </w:rPr>
              <w:t>Care:</w:t>
            </w:r>
            <w:r>
              <w:rPr>
                <w:spacing w:val="-4"/>
                <w:sz w:val="20"/>
              </w:rPr>
              <w:t xml:space="preserve"> </w:t>
            </w:r>
            <w:r>
              <w:rPr>
                <w:spacing w:val="-2"/>
                <w:sz w:val="20"/>
              </w:rPr>
              <w:t>Market</w:t>
            </w:r>
          </w:p>
        </w:tc>
        <w:tc>
          <w:tcPr>
            <w:tcW w:w="2381" w:type="dxa"/>
          </w:tcPr>
          <w:p w14:paraId="71E9E0DB" w14:textId="77777777" w:rsidR="00984311" w:rsidRDefault="00CB0695">
            <w:pPr>
              <w:pStyle w:val="TableParagraph"/>
              <w:ind w:left="6"/>
              <w:rPr>
                <w:sz w:val="20"/>
              </w:rPr>
            </w:pPr>
            <w:r>
              <w:rPr>
                <w:spacing w:val="-5"/>
                <w:sz w:val="20"/>
              </w:rPr>
              <w:t>441</w:t>
            </w:r>
          </w:p>
        </w:tc>
        <w:tc>
          <w:tcPr>
            <w:tcW w:w="2381" w:type="dxa"/>
          </w:tcPr>
          <w:p w14:paraId="346429E5" w14:textId="77777777" w:rsidR="00984311" w:rsidRDefault="00CB0695">
            <w:pPr>
              <w:pStyle w:val="TableParagraph"/>
              <w:ind w:left="6"/>
              <w:rPr>
                <w:sz w:val="20"/>
              </w:rPr>
            </w:pPr>
            <w:r>
              <w:rPr>
                <w:spacing w:val="-5"/>
                <w:sz w:val="20"/>
              </w:rPr>
              <w:t>375</w:t>
            </w:r>
          </w:p>
        </w:tc>
      </w:tr>
      <w:tr w:rsidR="00984311" w14:paraId="253CB435" w14:textId="77777777">
        <w:trPr>
          <w:trHeight w:val="287"/>
        </w:trPr>
        <w:tc>
          <w:tcPr>
            <w:tcW w:w="3965" w:type="dxa"/>
          </w:tcPr>
          <w:p w14:paraId="25DDE734" w14:textId="77777777" w:rsidR="00984311" w:rsidRDefault="00CB0695">
            <w:pPr>
              <w:pStyle w:val="TableParagraph"/>
              <w:jc w:val="left"/>
              <w:rPr>
                <w:sz w:val="20"/>
              </w:rPr>
            </w:pPr>
            <w:r>
              <w:rPr>
                <w:sz w:val="20"/>
              </w:rPr>
              <w:t>Housing</w:t>
            </w:r>
            <w:r>
              <w:rPr>
                <w:spacing w:val="-7"/>
                <w:sz w:val="20"/>
              </w:rPr>
              <w:t xml:space="preserve"> </w:t>
            </w:r>
            <w:r>
              <w:rPr>
                <w:sz w:val="20"/>
              </w:rPr>
              <w:t>with</w:t>
            </w:r>
            <w:r>
              <w:rPr>
                <w:spacing w:val="-8"/>
                <w:sz w:val="20"/>
              </w:rPr>
              <w:t xml:space="preserve"> </w:t>
            </w:r>
            <w:r>
              <w:rPr>
                <w:sz w:val="20"/>
              </w:rPr>
              <w:t>Care:</w:t>
            </w:r>
            <w:r>
              <w:rPr>
                <w:spacing w:val="-4"/>
                <w:sz w:val="20"/>
              </w:rPr>
              <w:t xml:space="preserve"> </w:t>
            </w:r>
            <w:r>
              <w:rPr>
                <w:spacing w:val="-2"/>
                <w:sz w:val="20"/>
              </w:rPr>
              <w:t>Affordable</w:t>
            </w:r>
          </w:p>
        </w:tc>
        <w:tc>
          <w:tcPr>
            <w:tcW w:w="2381" w:type="dxa"/>
          </w:tcPr>
          <w:p w14:paraId="4CFB7AE6" w14:textId="77777777" w:rsidR="00984311" w:rsidRDefault="00CB0695">
            <w:pPr>
              <w:pStyle w:val="TableParagraph"/>
              <w:ind w:left="6"/>
              <w:rPr>
                <w:sz w:val="20"/>
              </w:rPr>
            </w:pPr>
            <w:r>
              <w:rPr>
                <w:spacing w:val="-5"/>
                <w:sz w:val="20"/>
              </w:rPr>
              <w:t>507</w:t>
            </w:r>
          </w:p>
        </w:tc>
        <w:tc>
          <w:tcPr>
            <w:tcW w:w="2381" w:type="dxa"/>
          </w:tcPr>
          <w:p w14:paraId="66A6BA0F" w14:textId="77777777" w:rsidR="00984311" w:rsidRDefault="00CB0695">
            <w:pPr>
              <w:pStyle w:val="TableParagraph"/>
              <w:ind w:left="6"/>
              <w:rPr>
                <w:sz w:val="20"/>
              </w:rPr>
            </w:pPr>
            <w:r>
              <w:rPr>
                <w:spacing w:val="-5"/>
                <w:sz w:val="20"/>
              </w:rPr>
              <w:t>559</w:t>
            </w:r>
          </w:p>
        </w:tc>
      </w:tr>
      <w:tr w:rsidR="00984311" w14:paraId="02CB0907" w14:textId="77777777">
        <w:trPr>
          <w:trHeight w:val="287"/>
        </w:trPr>
        <w:tc>
          <w:tcPr>
            <w:tcW w:w="3965" w:type="dxa"/>
          </w:tcPr>
          <w:p w14:paraId="24DA182B" w14:textId="77777777" w:rsidR="00984311" w:rsidRDefault="00CB0695">
            <w:pPr>
              <w:pStyle w:val="TableParagraph"/>
              <w:jc w:val="left"/>
              <w:rPr>
                <w:sz w:val="20"/>
              </w:rPr>
            </w:pPr>
            <w:r>
              <w:rPr>
                <w:sz w:val="20"/>
              </w:rPr>
              <w:t>Total</w:t>
            </w:r>
            <w:r>
              <w:rPr>
                <w:spacing w:val="-8"/>
                <w:sz w:val="20"/>
              </w:rPr>
              <w:t xml:space="preserve"> </w:t>
            </w:r>
            <w:r>
              <w:rPr>
                <w:spacing w:val="-2"/>
                <w:sz w:val="20"/>
              </w:rPr>
              <w:t>Bedspaces</w:t>
            </w:r>
          </w:p>
        </w:tc>
        <w:tc>
          <w:tcPr>
            <w:tcW w:w="2381" w:type="dxa"/>
          </w:tcPr>
          <w:p w14:paraId="5DDDE4F6" w14:textId="77777777" w:rsidR="00984311" w:rsidRDefault="00CB0695">
            <w:pPr>
              <w:pStyle w:val="TableParagraph"/>
              <w:ind w:left="6"/>
              <w:rPr>
                <w:sz w:val="20"/>
              </w:rPr>
            </w:pPr>
            <w:r>
              <w:rPr>
                <w:spacing w:val="-2"/>
                <w:sz w:val="20"/>
              </w:rPr>
              <w:t>1,252</w:t>
            </w:r>
          </w:p>
        </w:tc>
        <w:tc>
          <w:tcPr>
            <w:tcW w:w="2381" w:type="dxa"/>
          </w:tcPr>
          <w:p w14:paraId="24A5AC2D" w14:textId="77777777" w:rsidR="00984311" w:rsidRDefault="00CB0695">
            <w:pPr>
              <w:pStyle w:val="TableParagraph"/>
              <w:ind w:left="6"/>
              <w:rPr>
                <w:sz w:val="20"/>
              </w:rPr>
            </w:pPr>
            <w:r>
              <w:rPr>
                <w:spacing w:val="-5"/>
                <w:sz w:val="20"/>
              </w:rPr>
              <w:t>694</w:t>
            </w:r>
          </w:p>
        </w:tc>
      </w:tr>
    </w:tbl>
    <w:p w14:paraId="4225FA61" w14:textId="77777777" w:rsidR="00984311" w:rsidRDefault="00CB0695">
      <w:pPr>
        <w:spacing w:before="4"/>
        <w:ind w:left="965"/>
        <w:rPr>
          <w:sz w:val="16"/>
        </w:rPr>
      </w:pPr>
      <w:r>
        <w:rPr>
          <w:sz w:val="16"/>
        </w:rPr>
        <w:t>Source:</w:t>
      </w:r>
      <w:r>
        <w:rPr>
          <w:spacing w:val="-5"/>
          <w:sz w:val="16"/>
        </w:rPr>
        <w:t xml:space="preserve"> </w:t>
      </w:r>
      <w:r>
        <w:rPr>
          <w:sz w:val="16"/>
        </w:rPr>
        <w:t>2020</w:t>
      </w:r>
      <w:r>
        <w:rPr>
          <w:spacing w:val="-4"/>
          <w:sz w:val="16"/>
        </w:rPr>
        <w:t xml:space="preserve"> </w:t>
      </w:r>
      <w:r>
        <w:rPr>
          <w:sz w:val="16"/>
        </w:rPr>
        <w:t>and</w:t>
      </w:r>
      <w:r>
        <w:rPr>
          <w:spacing w:val="-5"/>
          <w:sz w:val="16"/>
        </w:rPr>
        <w:t xml:space="preserve"> </w:t>
      </w:r>
      <w:r>
        <w:rPr>
          <w:sz w:val="16"/>
        </w:rPr>
        <w:t>2023</w:t>
      </w:r>
      <w:r>
        <w:rPr>
          <w:spacing w:val="-4"/>
          <w:sz w:val="16"/>
        </w:rPr>
        <w:t xml:space="preserve"> </w:t>
      </w:r>
      <w:r>
        <w:rPr>
          <w:sz w:val="16"/>
        </w:rPr>
        <w:t>Housing</w:t>
      </w:r>
      <w:r>
        <w:rPr>
          <w:spacing w:val="-5"/>
          <w:sz w:val="16"/>
        </w:rPr>
        <w:t xml:space="preserve"> </w:t>
      </w:r>
      <w:r>
        <w:rPr>
          <w:sz w:val="16"/>
        </w:rPr>
        <w:t>Needs</w:t>
      </w:r>
      <w:r>
        <w:rPr>
          <w:spacing w:val="-2"/>
          <w:sz w:val="16"/>
        </w:rPr>
        <w:t xml:space="preserve"> Studies</w:t>
      </w:r>
    </w:p>
    <w:p w14:paraId="460334DB" w14:textId="77777777" w:rsidR="00984311" w:rsidRDefault="00984311">
      <w:pPr>
        <w:pStyle w:val="BodyText"/>
        <w:rPr>
          <w:sz w:val="16"/>
        </w:rPr>
      </w:pPr>
    </w:p>
    <w:p w14:paraId="040F8955" w14:textId="77777777" w:rsidR="00984311" w:rsidRDefault="00984311">
      <w:pPr>
        <w:pStyle w:val="BodyText"/>
        <w:spacing w:before="83"/>
        <w:rPr>
          <w:sz w:val="16"/>
        </w:rPr>
      </w:pPr>
    </w:p>
    <w:p w14:paraId="63143833" w14:textId="77777777" w:rsidR="00984311" w:rsidRDefault="00CB0695">
      <w:pPr>
        <w:pStyle w:val="ListParagraph"/>
        <w:numPr>
          <w:ilvl w:val="0"/>
          <w:numId w:val="1"/>
        </w:numPr>
        <w:tabs>
          <w:tab w:val="left" w:pos="963"/>
          <w:tab w:val="left" w:pos="965"/>
        </w:tabs>
        <w:spacing w:line="271" w:lineRule="auto"/>
        <w:ind w:right="533"/>
        <w:jc w:val="both"/>
        <w:rPr>
          <w:sz w:val="20"/>
        </w:rPr>
      </w:pPr>
      <w:r>
        <w:rPr>
          <w:sz w:val="20"/>
        </w:rPr>
        <w:t>Overall, despite a lower rate of projected growth in those aged 75 and over in the district when compared to the 2020 HNA, there remains a clear need for specialist housing both with regards to housing with support and housing with care across both market and affordable tenures.</w:t>
      </w:r>
    </w:p>
    <w:p w14:paraId="19BCF0D2" w14:textId="77777777" w:rsidR="00984311" w:rsidRDefault="00984311">
      <w:pPr>
        <w:spacing w:line="271" w:lineRule="auto"/>
        <w:jc w:val="both"/>
        <w:rPr>
          <w:sz w:val="20"/>
        </w:rPr>
        <w:sectPr w:rsidR="00984311">
          <w:pgSz w:w="11910" w:h="16840"/>
          <w:pgMar w:top="1240" w:right="460" w:bottom="700" w:left="1020" w:header="572" w:footer="508" w:gutter="0"/>
          <w:cols w:space="720"/>
        </w:sectPr>
      </w:pPr>
    </w:p>
    <w:p w14:paraId="006F582C" w14:textId="77777777" w:rsidR="00984311" w:rsidRDefault="00984311">
      <w:pPr>
        <w:pStyle w:val="BodyText"/>
        <w:spacing w:before="213"/>
      </w:pPr>
    </w:p>
    <w:p w14:paraId="4A964615" w14:textId="77777777" w:rsidR="00984311" w:rsidRDefault="00CB0695">
      <w:pPr>
        <w:pStyle w:val="Heading2"/>
      </w:pPr>
      <w:r>
        <w:t>Wheelchair</w:t>
      </w:r>
      <w:r>
        <w:rPr>
          <w:spacing w:val="-14"/>
        </w:rPr>
        <w:t xml:space="preserve"> </w:t>
      </w:r>
      <w:r>
        <w:t>Accessible</w:t>
      </w:r>
      <w:r>
        <w:rPr>
          <w:spacing w:val="-12"/>
        </w:rPr>
        <w:t xml:space="preserve"> </w:t>
      </w:r>
      <w:r>
        <w:rPr>
          <w:spacing w:val="-2"/>
        </w:rPr>
        <w:t>Homes</w:t>
      </w:r>
    </w:p>
    <w:p w14:paraId="020B7305"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95360" behindDoc="1" locked="0" layoutInCell="1" allowOverlap="1" wp14:anchorId="55785565" wp14:editId="0470E8A0">
                <wp:simplePos x="0" y="0"/>
                <wp:positionH relativeFrom="page">
                  <wp:posOffset>1242364</wp:posOffset>
                </wp:positionH>
                <wp:positionV relativeFrom="paragraph">
                  <wp:posOffset>86003</wp:posOffset>
                </wp:positionV>
                <wp:extent cx="5708650" cy="6350"/>
                <wp:effectExtent l="0" t="0" r="0" b="0"/>
                <wp:wrapTopAndBottom/>
                <wp:docPr id="932" name="Graphic 9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56D903FC" id="Graphic 932" o:spid="_x0000_s1026" style="position:absolute;margin-left:97.8pt;margin-top:6.75pt;width:449.5pt;height:.5pt;z-index:-15621120;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0C48282A" w14:textId="77777777" w:rsidR="00984311" w:rsidRDefault="00984311">
      <w:pPr>
        <w:pStyle w:val="BodyText"/>
        <w:spacing w:before="10"/>
        <w:rPr>
          <w:rFonts w:ascii="Arial"/>
          <w:b/>
        </w:rPr>
      </w:pPr>
    </w:p>
    <w:p w14:paraId="47398038" w14:textId="77777777" w:rsidR="00984311" w:rsidRDefault="00CB0695">
      <w:pPr>
        <w:pStyle w:val="ListParagraph"/>
        <w:numPr>
          <w:ilvl w:val="0"/>
          <w:numId w:val="1"/>
        </w:numPr>
        <w:tabs>
          <w:tab w:val="left" w:pos="963"/>
          <w:tab w:val="left" w:pos="965"/>
        </w:tabs>
        <w:spacing w:line="271" w:lineRule="auto"/>
        <w:ind w:right="530"/>
        <w:jc w:val="both"/>
        <w:rPr>
          <w:sz w:val="20"/>
        </w:rPr>
      </w:pPr>
      <w:r>
        <w:rPr>
          <w:sz w:val="20"/>
        </w:rPr>
        <w:t>Nationally,</w:t>
      </w:r>
      <w:r>
        <w:rPr>
          <w:spacing w:val="-11"/>
          <w:sz w:val="20"/>
        </w:rPr>
        <w:t xml:space="preserve"> </w:t>
      </w:r>
      <w:r>
        <w:rPr>
          <w:sz w:val="20"/>
        </w:rPr>
        <w:t>around</w:t>
      </w:r>
      <w:r>
        <w:rPr>
          <w:spacing w:val="-12"/>
          <w:sz w:val="20"/>
        </w:rPr>
        <w:t xml:space="preserve"> </w:t>
      </w:r>
      <w:r>
        <w:rPr>
          <w:sz w:val="20"/>
        </w:rPr>
        <w:t>3.4%</w:t>
      </w:r>
      <w:r>
        <w:rPr>
          <w:spacing w:val="-13"/>
          <w:sz w:val="20"/>
        </w:rPr>
        <w:t xml:space="preserve"> </w:t>
      </w:r>
      <w:r>
        <w:rPr>
          <w:sz w:val="20"/>
        </w:rPr>
        <w:t>of</w:t>
      </w:r>
      <w:r>
        <w:rPr>
          <w:spacing w:val="-11"/>
          <w:sz w:val="20"/>
        </w:rPr>
        <w:t xml:space="preserve"> </w:t>
      </w:r>
      <w:r>
        <w:rPr>
          <w:sz w:val="20"/>
        </w:rPr>
        <w:t>households</w:t>
      </w:r>
      <w:r>
        <w:rPr>
          <w:spacing w:val="-13"/>
          <w:sz w:val="20"/>
        </w:rPr>
        <w:t xml:space="preserve"> </w:t>
      </w:r>
      <w:r>
        <w:rPr>
          <w:sz w:val="20"/>
        </w:rPr>
        <w:t>contain</w:t>
      </w:r>
      <w:r>
        <w:rPr>
          <w:spacing w:val="-14"/>
          <w:sz w:val="20"/>
        </w:rPr>
        <w:t xml:space="preserve"> </w:t>
      </w:r>
      <w:r>
        <w:rPr>
          <w:sz w:val="20"/>
        </w:rPr>
        <w:t>a</w:t>
      </w:r>
      <w:r>
        <w:rPr>
          <w:spacing w:val="-12"/>
          <w:sz w:val="20"/>
        </w:rPr>
        <w:t xml:space="preserve"> </w:t>
      </w:r>
      <w:r>
        <w:rPr>
          <w:sz w:val="20"/>
        </w:rPr>
        <w:t>wheelchair</w:t>
      </w:r>
      <w:r>
        <w:rPr>
          <w:spacing w:val="-13"/>
          <w:sz w:val="20"/>
        </w:rPr>
        <w:t xml:space="preserve"> </w:t>
      </w:r>
      <w:r>
        <w:rPr>
          <w:sz w:val="20"/>
        </w:rPr>
        <w:t>user</w:t>
      </w:r>
      <w:r>
        <w:rPr>
          <w:spacing w:val="-7"/>
          <w:sz w:val="20"/>
        </w:rPr>
        <w:t xml:space="preserve"> </w:t>
      </w:r>
      <w:r>
        <w:rPr>
          <w:sz w:val="20"/>
        </w:rPr>
        <w:t>–</w:t>
      </w:r>
      <w:r>
        <w:rPr>
          <w:spacing w:val="-11"/>
          <w:sz w:val="20"/>
        </w:rPr>
        <w:t xml:space="preserve"> </w:t>
      </w:r>
      <w:r>
        <w:rPr>
          <w:sz w:val="20"/>
        </w:rPr>
        <w:t>with</w:t>
      </w:r>
      <w:r>
        <w:rPr>
          <w:spacing w:val="-11"/>
          <w:sz w:val="20"/>
        </w:rPr>
        <w:t xml:space="preserve"> </w:t>
      </w:r>
      <w:r>
        <w:rPr>
          <w:sz w:val="20"/>
        </w:rPr>
        <w:t>around</w:t>
      </w:r>
      <w:r>
        <w:rPr>
          <w:spacing w:val="-12"/>
          <w:sz w:val="20"/>
        </w:rPr>
        <w:t xml:space="preserve"> </w:t>
      </w:r>
      <w:r>
        <w:rPr>
          <w:sz w:val="20"/>
        </w:rPr>
        <w:t>1%</w:t>
      </w:r>
      <w:r>
        <w:rPr>
          <w:spacing w:val="-11"/>
          <w:sz w:val="20"/>
        </w:rPr>
        <w:t xml:space="preserve"> </w:t>
      </w:r>
      <w:r>
        <w:rPr>
          <w:sz w:val="20"/>
        </w:rPr>
        <w:t>using</w:t>
      </w:r>
      <w:r>
        <w:rPr>
          <w:spacing w:val="-11"/>
          <w:sz w:val="20"/>
        </w:rPr>
        <w:t xml:space="preserve"> </w:t>
      </w:r>
      <w:r>
        <w:rPr>
          <w:sz w:val="20"/>
        </w:rPr>
        <w:t>a</w:t>
      </w:r>
      <w:r>
        <w:rPr>
          <w:spacing w:val="-14"/>
          <w:sz w:val="20"/>
        </w:rPr>
        <w:t xml:space="preserve"> </w:t>
      </w:r>
      <w:r>
        <w:rPr>
          <w:sz w:val="20"/>
        </w:rPr>
        <w:t>wheelchair indoors.</w:t>
      </w:r>
      <w:r>
        <w:rPr>
          <w:spacing w:val="-11"/>
          <w:sz w:val="20"/>
        </w:rPr>
        <w:t xml:space="preserve"> </w:t>
      </w:r>
      <w:r>
        <w:rPr>
          <w:sz w:val="20"/>
        </w:rPr>
        <w:t>There</w:t>
      </w:r>
      <w:r>
        <w:rPr>
          <w:spacing w:val="-11"/>
          <w:sz w:val="20"/>
        </w:rPr>
        <w:t xml:space="preserve"> </w:t>
      </w:r>
      <w:r>
        <w:rPr>
          <w:sz w:val="20"/>
        </w:rPr>
        <w:t>is</w:t>
      </w:r>
      <w:r>
        <w:rPr>
          <w:spacing w:val="-10"/>
          <w:sz w:val="20"/>
        </w:rPr>
        <w:t xml:space="preserve"> </w:t>
      </w:r>
      <w:r>
        <w:rPr>
          <w:sz w:val="20"/>
        </w:rPr>
        <w:t>a</w:t>
      </w:r>
      <w:r>
        <w:rPr>
          <w:spacing w:val="-11"/>
          <w:sz w:val="20"/>
        </w:rPr>
        <w:t xml:space="preserve"> </w:t>
      </w:r>
      <w:r>
        <w:rPr>
          <w:sz w:val="20"/>
        </w:rPr>
        <w:t>clear</w:t>
      </w:r>
      <w:r>
        <w:rPr>
          <w:spacing w:val="-10"/>
          <w:sz w:val="20"/>
        </w:rPr>
        <w:t xml:space="preserve"> </w:t>
      </w:r>
      <w:r>
        <w:rPr>
          <w:sz w:val="20"/>
        </w:rPr>
        <w:t>correlation</w:t>
      </w:r>
      <w:r>
        <w:rPr>
          <w:spacing w:val="-9"/>
          <w:sz w:val="20"/>
        </w:rPr>
        <w:t xml:space="preserve"> </w:t>
      </w:r>
      <w:r>
        <w:rPr>
          <w:sz w:val="20"/>
        </w:rPr>
        <w:t>between</w:t>
      </w:r>
      <w:r>
        <w:rPr>
          <w:spacing w:val="-11"/>
          <w:sz w:val="20"/>
        </w:rPr>
        <w:t xml:space="preserve"> </w:t>
      </w:r>
      <w:r>
        <w:rPr>
          <w:sz w:val="20"/>
        </w:rPr>
        <w:t>the</w:t>
      </w:r>
      <w:r>
        <w:rPr>
          <w:spacing w:val="-12"/>
          <w:sz w:val="20"/>
        </w:rPr>
        <w:t xml:space="preserve"> </w:t>
      </w:r>
      <w:r>
        <w:rPr>
          <w:sz w:val="20"/>
        </w:rPr>
        <w:t>age</w:t>
      </w:r>
      <w:r>
        <w:rPr>
          <w:spacing w:val="-11"/>
          <w:sz w:val="20"/>
        </w:rPr>
        <w:t xml:space="preserve"> </w:t>
      </w:r>
      <w:r>
        <w:rPr>
          <w:sz w:val="20"/>
        </w:rPr>
        <w:t>of</w:t>
      </w:r>
      <w:r>
        <w:rPr>
          <w:spacing w:val="-9"/>
          <w:sz w:val="20"/>
        </w:rPr>
        <w:t xml:space="preserve"> </w:t>
      </w:r>
      <w:r>
        <w:rPr>
          <w:sz w:val="20"/>
        </w:rPr>
        <w:t>household</w:t>
      </w:r>
      <w:r>
        <w:rPr>
          <w:spacing w:val="-11"/>
          <w:sz w:val="20"/>
        </w:rPr>
        <w:t xml:space="preserve"> </w:t>
      </w:r>
      <w:r>
        <w:rPr>
          <w:sz w:val="20"/>
        </w:rPr>
        <w:t>reference</w:t>
      </w:r>
      <w:r>
        <w:rPr>
          <w:spacing w:val="-11"/>
          <w:sz w:val="20"/>
        </w:rPr>
        <w:t xml:space="preserve"> </w:t>
      </w:r>
      <w:r>
        <w:rPr>
          <w:sz w:val="20"/>
        </w:rPr>
        <w:t>person</w:t>
      </w:r>
      <w:r>
        <w:rPr>
          <w:spacing w:val="-11"/>
          <w:sz w:val="20"/>
        </w:rPr>
        <w:t xml:space="preserve"> </w:t>
      </w:r>
      <w:r>
        <w:rPr>
          <w:sz w:val="20"/>
        </w:rPr>
        <w:t>and</w:t>
      </w:r>
      <w:r>
        <w:rPr>
          <w:spacing w:val="-11"/>
          <w:sz w:val="20"/>
        </w:rPr>
        <w:t xml:space="preserve"> </w:t>
      </w:r>
      <w:r>
        <w:rPr>
          <w:sz w:val="20"/>
        </w:rPr>
        <w:t>the</w:t>
      </w:r>
      <w:r>
        <w:rPr>
          <w:spacing w:val="-12"/>
          <w:sz w:val="20"/>
        </w:rPr>
        <w:t xml:space="preserve"> </w:t>
      </w:r>
      <w:r>
        <w:rPr>
          <w:sz w:val="20"/>
        </w:rPr>
        <w:t>likelihood of there being a wheelchair user in the household.</w:t>
      </w:r>
    </w:p>
    <w:p w14:paraId="03F8AE38" w14:textId="77777777" w:rsidR="00984311" w:rsidRDefault="00CB0695">
      <w:pPr>
        <w:pStyle w:val="ListParagraph"/>
        <w:numPr>
          <w:ilvl w:val="0"/>
          <w:numId w:val="1"/>
        </w:numPr>
        <w:tabs>
          <w:tab w:val="left" w:pos="963"/>
          <w:tab w:val="left" w:pos="965"/>
        </w:tabs>
        <w:spacing w:before="207" w:line="273" w:lineRule="auto"/>
        <w:ind w:right="534"/>
        <w:jc w:val="both"/>
        <w:rPr>
          <w:sz w:val="20"/>
        </w:rPr>
      </w:pPr>
      <w:r>
        <w:rPr>
          <w:sz w:val="20"/>
        </w:rPr>
        <w:t>The</w:t>
      </w:r>
      <w:r>
        <w:rPr>
          <w:spacing w:val="-4"/>
          <w:sz w:val="20"/>
        </w:rPr>
        <w:t xml:space="preserve"> </w:t>
      </w:r>
      <w:r>
        <w:rPr>
          <w:sz w:val="20"/>
        </w:rPr>
        <w:t>prevalence</w:t>
      </w:r>
      <w:r>
        <w:rPr>
          <w:spacing w:val="-6"/>
          <w:sz w:val="20"/>
        </w:rPr>
        <w:t xml:space="preserve"> </w:t>
      </w:r>
      <w:r>
        <w:rPr>
          <w:sz w:val="20"/>
        </w:rPr>
        <w:t>rate</w:t>
      </w:r>
      <w:r>
        <w:rPr>
          <w:spacing w:val="-4"/>
          <w:sz w:val="20"/>
        </w:rPr>
        <w:t xml:space="preserve"> </w:t>
      </w:r>
      <w:r>
        <w:rPr>
          <w:sz w:val="20"/>
        </w:rPr>
        <w:t>data</w:t>
      </w:r>
      <w:r>
        <w:rPr>
          <w:spacing w:val="-6"/>
          <w:sz w:val="20"/>
        </w:rPr>
        <w:t xml:space="preserve"> </w:t>
      </w:r>
      <w:r>
        <w:rPr>
          <w:sz w:val="20"/>
        </w:rPr>
        <w:t>can</w:t>
      </w:r>
      <w:r>
        <w:rPr>
          <w:spacing w:val="-4"/>
          <w:sz w:val="20"/>
        </w:rPr>
        <w:t xml:space="preserve"> </w:t>
      </w:r>
      <w:r>
        <w:rPr>
          <w:sz w:val="20"/>
        </w:rPr>
        <w:t>be</w:t>
      </w:r>
      <w:r>
        <w:rPr>
          <w:spacing w:val="-4"/>
          <w:sz w:val="20"/>
        </w:rPr>
        <w:t xml:space="preserve"> </w:t>
      </w:r>
      <w:r>
        <w:rPr>
          <w:sz w:val="20"/>
        </w:rPr>
        <w:t>brought</w:t>
      </w:r>
      <w:r>
        <w:rPr>
          <w:spacing w:val="-3"/>
          <w:sz w:val="20"/>
        </w:rPr>
        <w:t xml:space="preserve"> </w:t>
      </w:r>
      <w:r>
        <w:rPr>
          <w:sz w:val="20"/>
        </w:rPr>
        <w:t>together</w:t>
      </w:r>
      <w:r>
        <w:rPr>
          <w:spacing w:val="-5"/>
          <w:sz w:val="20"/>
        </w:rPr>
        <w:t xml:space="preserve"> </w:t>
      </w:r>
      <w:r>
        <w:rPr>
          <w:sz w:val="20"/>
        </w:rPr>
        <w:t>with</w:t>
      </w:r>
      <w:r>
        <w:rPr>
          <w:spacing w:val="-4"/>
          <w:sz w:val="20"/>
        </w:rPr>
        <w:t xml:space="preserve"> </w:t>
      </w:r>
      <w:r>
        <w:rPr>
          <w:sz w:val="20"/>
        </w:rPr>
        <w:t>information</w:t>
      </w:r>
      <w:r>
        <w:rPr>
          <w:spacing w:val="-3"/>
          <w:sz w:val="20"/>
        </w:rPr>
        <w:t xml:space="preserve"> </w:t>
      </w:r>
      <w:r>
        <w:rPr>
          <w:sz w:val="20"/>
        </w:rPr>
        <w:t>about</w:t>
      </w:r>
      <w:r>
        <w:rPr>
          <w:spacing w:val="-3"/>
          <w:sz w:val="20"/>
        </w:rPr>
        <w:t xml:space="preserve"> </w:t>
      </w:r>
      <w:r>
        <w:rPr>
          <w:sz w:val="20"/>
        </w:rPr>
        <w:t>the</w:t>
      </w:r>
      <w:r>
        <w:rPr>
          <w:spacing w:val="-4"/>
          <w:sz w:val="20"/>
        </w:rPr>
        <w:t xml:space="preserve"> </w:t>
      </w:r>
      <w:r>
        <w:rPr>
          <w:sz w:val="20"/>
        </w:rPr>
        <w:t>household</w:t>
      </w:r>
      <w:r>
        <w:rPr>
          <w:spacing w:val="-3"/>
          <w:sz w:val="20"/>
        </w:rPr>
        <w:t xml:space="preserve"> </w:t>
      </w:r>
      <w:r>
        <w:rPr>
          <w:sz w:val="20"/>
        </w:rPr>
        <w:t>age</w:t>
      </w:r>
      <w:r>
        <w:rPr>
          <w:spacing w:val="-6"/>
          <w:sz w:val="20"/>
        </w:rPr>
        <w:t xml:space="preserve"> </w:t>
      </w:r>
      <w:r>
        <w:rPr>
          <w:sz w:val="20"/>
        </w:rPr>
        <w:t>structure in</w:t>
      </w:r>
      <w:r>
        <w:rPr>
          <w:spacing w:val="-4"/>
          <w:sz w:val="20"/>
        </w:rPr>
        <w:t xml:space="preserve"> </w:t>
      </w:r>
      <w:r>
        <w:rPr>
          <w:sz w:val="20"/>
        </w:rPr>
        <w:t>Ashfield</w:t>
      </w:r>
      <w:r>
        <w:rPr>
          <w:spacing w:val="-4"/>
          <w:sz w:val="20"/>
        </w:rPr>
        <w:t xml:space="preserve"> </w:t>
      </w:r>
      <w:r>
        <w:rPr>
          <w:sz w:val="20"/>
        </w:rPr>
        <w:t>and</w:t>
      </w:r>
      <w:r>
        <w:rPr>
          <w:spacing w:val="-4"/>
          <w:sz w:val="20"/>
        </w:rPr>
        <w:t xml:space="preserve"> </w:t>
      </w:r>
      <w:r>
        <w:rPr>
          <w:sz w:val="20"/>
        </w:rPr>
        <w:t>how</w:t>
      </w:r>
      <w:r>
        <w:rPr>
          <w:spacing w:val="-4"/>
          <w:sz w:val="20"/>
        </w:rPr>
        <w:t xml:space="preserve"> </w:t>
      </w:r>
      <w:r>
        <w:rPr>
          <w:sz w:val="20"/>
        </w:rPr>
        <w:t>this</w:t>
      </w:r>
      <w:r>
        <w:rPr>
          <w:spacing w:val="-3"/>
          <w:sz w:val="20"/>
        </w:rPr>
        <w:t xml:space="preserve"> </w:t>
      </w:r>
      <w:r>
        <w:rPr>
          <w:sz w:val="20"/>
        </w:rPr>
        <w:t>is</w:t>
      </w:r>
      <w:r>
        <w:rPr>
          <w:spacing w:val="-3"/>
          <w:sz w:val="20"/>
        </w:rPr>
        <w:t xml:space="preserve"> </w:t>
      </w:r>
      <w:r>
        <w:rPr>
          <w:sz w:val="20"/>
        </w:rPr>
        <w:t>likely</w:t>
      </w:r>
      <w:r>
        <w:rPr>
          <w:spacing w:val="-3"/>
          <w:sz w:val="20"/>
        </w:rPr>
        <w:t xml:space="preserve"> </w:t>
      </w:r>
      <w:r>
        <w:rPr>
          <w:sz w:val="20"/>
        </w:rPr>
        <w:t>to</w:t>
      </w:r>
      <w:r>
        <w:rPr>
          <w:spacing w:val="-5"/>
          <w:sz w:val="20"/>
        </w:rPr>
        <w:t xml:space="preserve"> </w:t>
      </w:r>
      <w:r>
        <w:rPr>
          <w:sz w:val="20"/>
        </w:rPr>
        <w:t>change</w:t>
      </w:r>
      <w:r>
        <w:rPr>
          <w:spacing w:val="-3"/>
          <w:sz w:val="20"/>
        </w:rPr>
        <w:t xml:space="preserve"> </w:t>
      </w:r>
      <w:r>
        <w:rPr>
          <w:sz w:val="20"/>
        </w:rPr>
        <w:t>moving</w:t>
      </w:r>
      <w:r>
        <w:rPr>
          <w:spacing w:val="-4"/>
          <w:sz w:val="20"/>
        </w:rPr>
        <w:t xml:space="preserve"> </w:t>
      </w:r>
      <w:r>
        <w:rPr>
          <w:sz w:val="20"/>
        </w:rPr>
        <w:t>forward –</w:t>
      </w:r>
      <w:r>
        <w:rPr>
          <w:spacing w:val="-4"/>
          <w:sz w:val="20"/>
        </w:rPr>
        <w:t xml:space="preserve"> </w:t>
      </w:r>
      <w:r>
        <w:rPr>
          <w:sz w:val="20"/>
        </w:rPr>
        <w:t>adjustments</w:t>
      </w:r>
      <w:r>
        <w:rPr>
          <w:spacing w:val="-3"/>
          <w:sz w:val="20"/>
        </w:rPr>
        <w:t xml:space="preserve"> </w:t>
      </w:r>
      <w:r>
        <w:rPr>
          <w:sz w:val="20"/>
        </w:rPr>
        <w:t>are</w:t>
      </w:r>
      <w:r>
        <w:rPr>
          <w:spacing w:val="-4"/>
          <w:sz w:val="20"/>
        </w:rPr>
        <w:t xml:space="preserve"> </w:t>
      </w:r>
      <w:r>
        <w:rPr>
          <w:sz w:val="20"/>
        </w:rPr>
        <w:t>made</w:t>
      </w:r>
      <w:r>
        <w:rPr>
          <w:spacing w:val="-4"/>
          <w:sz w:val="20"/>
        </w:rPr>
        <w:t xml:space="preserve"> </w:t>
      </w:r>
      <w:r>
        <w:rPr>
          <w:sz w:val="20"/>
        </w:rPr>
        <w:t>to</w:t>
      </w:r>
      <w:r>
        <w:rPr>
          <w:spacing w:val="-4"/>
          <w:sz w:val="20"/>
        </w:rPr>
        <w:t xml:space="preserve"> </w:t>
      </w:r>
      <w:r>
        <w:rPr>
          <w:sz w:val="20"/>
        </w:rPr>
        <w:t>the</w:t>
      </w:r>
      <w:r>
        <w:rPr>
          <w:spacing w:val="-5"/>
          <w:sz w:val="20"/>
        </w:rPr>
        <w:t xml:space="preserve"> </w:t>
      </w:r>
      <w:r>
        <w:rPr>
          <w:sz w:val="20"/>
        </w:rPr>
        <w:t>prevalence rates</w:t>
      </w:r>
      <w:r>
        <w:rPr>
          <w:spacing w:val="-9"/>
          <w:sz w:val="20"/>
        </w:rPr>
        <w:t xml:space="preserve"> </w:t>
      </w:r>
      <w:r>
        <w:rPr>
          <w:sz w:val="20"/>
        </w:rPr>
        <w:t>to</w:t>
      </w:r>
      <w:r>
        <w:rPr>
          <w:spacing w:val="-8"/>
          <w:sz w:val="20"/>
        </w:rPr>
        <w:t xml:space="preserve"> </w:t>
      </w:r>
      <w:r>
        <w:rPr>
          <w:sz w:val="20"/>
        </w:rPr>
        <w:t>take</w:t>
      </w:r>
      <w:r>
        <w:rPr>
          <w:spacing w:val="-8"/>
          <w:sz w:val="20"/>
        </w:rPr>
        <w:t xml:space="preserve"> </w:t>
      </w:r>
      <w:r>
        <w:rPr>
          <w:sz w:val="20"/>
        </w:rPr>
        <w:t>account</w:t>
      </w:r>
      <w:r>
        <w:rPr>
          <w:spacing w:val="-10"/>
          <w:sz w:val="20"/>
        </w:rPr>
        <w:t xml:space="preserve"> </w:t>
      </w:r>
      <w:r>
        <w:rPr>
          <w:sz w:val="20"/>
        </w:rPr>
        <w:t>of</w:t>
      </w:r>
      <w:r>
        <w:rPr>
          <w:spacing w:val="-10"/>
          <w:sz w:val="20"/>
        </w:rPr>
        <w:t xml:space="preserve"> </w:t>
      </w:r>
      <w:r>
        <w:rPr>
          <w:sz w:val="20"/>
        </w:rPr>
        <w:t>the</w:t>
      </w:r>
      <w:r>
        <w:rPr>
          <w:spacing w:val="-8"/>
          <w:sz w:val="20"/>
        </w:rPr>
        <w:t xml:space="preserve"> </w:t>
      </w:r>
      <w:r>
        <w:rPr>
          <w:sz w:val="20"/>
        </w:rPr>
        <w:t>relative</w:t>
      </w:r>
      <w:r>
        <w:rPr>
          <w:spacing w:val="-10"/>
          <w:sz w:val="20"/>
        </w:rPr>
        <w:t xml:space="preserve"> </w:t>
      </w:r>
      <w:r>
        <w:rPr>
          <w:sz w:val="20"/>
        </w:rPr>
        <w:t>health</w:t>
      </w:r>
      <w:r>
        <w:rPr>
          <w:spacing w:val="-8"/>
          <w:sz w:val="20"/>
        </w:rPr>
        <w:t xml:space="preserve"> </w:t>
      </w:r>
      <w:r>
        <w:rPr>
          <w:sz w:val="20"/>
        </w:rPr>
        <w:t>of</w:t>
      </w:r>
      <w:r>
        <w:rPr>
          <w:spacing w:val="-8"/>
          <w:sz w:val="20"/>
        </w:rPr>
        <w:t xml:space="preserve"> </w:t>
      </w:r>
      <w:r>
        <w:rPr>
          <w:sz w:val="20"/>
        </w:rPr>
        <w:t>the</w:t>
      </w:r>
      <w:r>
        <w:rPr>
          <w:spacing w:val="-10"/>
          <w:sz w:val="20"/>
        </w:rPr>
        <w:t xml:space="preserve"> </w:t>
      </w:r>
      <w:r>
        <w:rPr>
          <w:sz w:val="20"/>
        </w:rPr>
        <w:t>population</w:t>
      </w:r>
      <w:r>
        <w:rPr>
          <w:spacing w:val="-9"/>
          <w:sz w:val="20"/>
        </w:rPr>
        <w:t xml:space="preserve"> </w:t>
      </w:r>
      <w:r>
        <w:rPr>
          <w:sz w:val="20"/>
        </w:rPr>
        <w:t>in</w:t>
      </w:r>
      <w:r>
        <w:rPr>
          <w:spacing w:val="-8"/>
          <w:sz w:val="20"/>
        </w:rPr>
        <w:t xml:space="preserve"> </w:t>
      </w:r>
      <w:r>
        <w:rPr>
          <w:sz w:val="20"/>
        </w:rPr>
        <w:t>different</w:t>
      </w:r>
      <w:r>
        <w:rPr>
          <w:spacing w:val="-8"/>
          <w:sz w:val="20"/>
        </w:rPr>
        <w:t xml:space="preserve"> </w:t>
      </w:r>
      <w:r>
        <w:rPr>
          <w:sz w:val="20"/>
        </w:rPr>
        <w:t>age</w:t>
      </w:r>
      <w:r>
        <w:rPr>
          <w:spacing w:val="-8"/>
          <w:sz w:val="20"/>
        </w:rPr>
        <w:t xml:space="preserve"> </w:t>
      </w:r>
      <w:r>
        <w:rPr>
          <w:sz w:val="20"/>
        </w:rPr>
        <w:t>bands.</w:t>
      </w:r>
      <w:r>
        <w:rPr>
          <w:spacing w:val="-8"/>
          <w:sz w:val="20"/>
        </w:rPr>
        <w:t xml:space="preserve"> </w:t>
      </w:r>
      <w:r>
        <w:rPr>
          <w:sz w:val="20"/>
        </w:rPr>
        <w:t>The</w:t>
      </w:r>
      <w:r>
        <w:rPr>
          <w:spacing w:val="-11"/>
          <w:sz w:val="20"/>
        </w:rPr>
        <w:t xml:space="preserve"> </w:t>
      </w:r>
      <w:r>
        <w:rPr>
          <w:sz w:val="20"/>
        </w:rPr>
        <w:t>data</w:t>
      </w:r>
      <w:r>
        <w:rPr>
          <w:spacing w:val="-9"/>
          <w:sz w:val="20"/>
        </w:rPr>
        <w:t xml:space="preserve"> </w:t>
      </w:r>
      <w:r>
        <w:rPr>
          <w:sz w:val="20"/>
        </w:rPr>
        <w:t>estimates a</w:t>
      </w:r>
      <w:r>
        <w:rPr>
          <w:spacing w:val="-14"/>
          <w:sz w:val="20"/>
        </w:rPr>
        <w:t xml:space="preserve"> </w:t>
      </w:r>
      <w:r>
        <w:rPr>
          <w:sz w:val="20"/>
        </w:rPr>
        <w:t>total</w:t>
      </w:r>
      <w:r>
        <w:rPr>
          <w:spacing w:val="-14"/>
          <w:sz w:val="20"/>
        </w:rPr>
        <w:t xml:space="preserve"> </w:t>
      </w:r>
      <w:r>
        <w:rPr>
          <w:sz w:val="20"/>
        </w:rPr>
        <w:t>of</w:t>
      </w:r>
      <w:r>
        <w:rPr>
          <w:spacing w:val="-14"/>
          <w:sz w:val="20"/>
        </w:rPr>
        <w:t xml:space="preserve"> </w:t>
      </w:r>
      <w:r>
        <w:rPr>
          <w:sz w:val="20"/>
        </w:rPr>
        <w:t>2,540</w:t>
      </w:r>
      <w:r>
        <w:rPr>
          <w:spacing w:val="-14"/>
          <w:sz w:val="20"/>
        </w:rPr>
        <w:t xml:space="preserve"> </w:t>
      </w:r>
      <w:r>
        <w:rPr>
          <w:sz w:val="20"/>
        </w:rPr>
        <w:t>wheelchair-user</w:t>
      </w:r>
      <w:r>
        <w:rPr>
          <w:spacing w:val="-14"/>
          <w:sz w:val="20"/>
        </w:rPr>
        <w:t xml:space="preserve"> </w:t>
      </w:r>
      <w:r>
        <w:rPr>
          <w:sz w:val="20"/>
        </w:rPr>
        <w:t>households</w:t>
      </w:r>
      <w:r>
        <w:rPr>
          <w:spacing w:val="-13"/>
          <w:sz w:val="20"/>
        </w:rPr>
        <w:t xml:space="preserve"> </w:t>
      </w:r>
      <w:r>
        <w:rPr>
          <w:sz w:val="20"/>
        </w:rPr>
        <w:t>in</w:t>
      </w:r>
      <w:r>
        <w:rPr>
          <w:spacing w:val="-12"/>
          <w:sz w:val="20"/>
        </w:rPr>
        <w:t xml:space="preserve"> </w:t>
      </w:r>
      <w:r>
        <w:rPr>
          <w:sz w:val="20"/>
        </w:rPr>
        <w:t>2023,</w:t>
      </w:r>
      <w:r>
        <w:rPr>
          <w:spacing w:val="-14"/>
          <w:sz w:val="20"/>
        </w:rPr>
        <w:t xml:space="preserve"> </w:t>
      </w:r>
      <w:r>
        <w:rPr>
          <w:sz w:val="20"/>
        </w:rPr>
        <w:t>and</w:t>
      </w:r>
      <w:r>
        <w:rPr>
          <w:spacing w:val="-14"/>
          <w:sz w:val="20"/>
        </w:rPr>
        <w:t xml:space="preserve"> </w:t>
      </w:r>
      <w:r>
        <w:rPr>
          <w:sz w:val="20"/>
        </w:rPr>
        <w:t>that</w:t>
      </w:r>
      <w:r>
        <w:rPr>
          <w:spacing w:val="-12"/>
          <w:sz w:val="20"/>
        </w:rPr>
        <w:t xml:space="preserve"> </w:t>
      </w:r>
      <w:r>
        <w:rPr>
          <w:sz w:val="20"/>
        </w:rPr>
        <w:t>this</w:t>
      </w:r>
      <w:r>
        <w:rPr>
          <w:spacing w:val="-14"/>
          <w:sz w:val="20"/>
        </w:rPr>
        <w:t xml:space="preserve"> </w:t>
      </w:r>
      <w:r>
        <w:rPr>
          <w:sz w:val="20"/>
        </w:rPr>
        <w:t>will</w:t>
      </w:r>
      <w:r>
        <w:rPr>
          <w:spacing w:val="-14"/>
          <w:sz w:val="20"/>
        </w:rPr>
        <w:t xml:space="preserve"> </w:t>
      </w:r>
      <w:r>
        <w:rPr>
          <w:sz w:val="20"/>
        </w:rPr>
        <w:t>rise</w:t>
      </w:r>
      <w:r>
        <w:rPr>
          <w:spacing w:val="-14"/>
          <w:sz w:val="20"/>
        </w:rPr>
        <w:t xml:space="preserve"> </w:t>
      </w:r>
      <w:r>
        <w:rPr>
          <w:sz w:val="20"/>
        </w:rPr>
        <w:t>to</w:t>
      </w:r>
      <w:r>
        <w:rPr>
          <w:spacing w:val="-12"/>
          <w:sz w:val="20"/>
        </w:rPr>
        <w:t xml:space="preserve"> </w:t>
      </w:r>
      <w:r>
        <w:rPr>
          <w:sz w:val="20"/>
        </w:rPr>
        <w:t>3,090</w:t>
      </w:r>
      <w:r>
        <w:rPr>
          <w:spacing w:val="-13"/>
          <w:sz w:val="20"/>
        </w:rPr>
        <w:t xml:space="preserve"> </w:t>
      </w:r>
      <w:r>
        <w:rPr>
          <w:sz w:val="20"/>
        </w:rPr>
        <w:t>by</w:t>
      </w:r>
      <w:r>
        <w:rPr>
          <w:spacing w:val="-13"/>
          <w:sz w:val="20"/>
        </w:rPr>
        <w:t xml:space="preserve"> </w:t>
      </w:r>
      <w:r>
        <w:rPr>
          <w:sz w:val="20"/>
        </w:rPr>
        <w:t>2040</w:t>
      </w:r>
      <w:r>
        <w:rPr>
          <w:spacing w:val="-13"/>
          <w:sz w:val="20"/>
        </w:rPr>
        <w:t xml:space="preserve"> </w:t>
      </w:r>
      <w:r>
        <w:rPr>
          <w:sz w:val="20"/>
        </w:rPr>
        <w:t>an</w:t>
      </w:r>
      <w:r>
        <w:rPr>
          <w:spacing w:val="-13"/>
          <w:sz w:val="20"/>
        </w:rPr>
        <w:t xml:space="preserve"> </w:t>
      </w:r>
      <w:r>
        <w:rPr>
          <w:sz w:val="20"/>
        </w:rPr>
        <w:t>increase of 550.</w:t>
      </w:r>
    </w:p>
    <w:p w14:paraId="76404247" w14:textId="77777777" w:rsidR="00984311" w:rsidRDefault="00CB0695">
      <w:pPr>
        <w:pStyle w:val="Heading2"/>
        <w:spacing w:before="204"/>
      </w:pPr>
      <w:r>
        <w:rPr>
          <w:color w:val="636363"/>
        </w:rPr>
        <w:t>Table</w:t>
      </w:r>
      <w:r>
        <w:rPr>
          <w:color w:val="636363"/>
          <w:spacing w:val="-8"/>
        </w:rPr>
        <w:t xml:space="preserve"> </w:t>
      </w:r>
      <w:r>
        <w:rPr>
          <w:color w:val="636363"/>
        </w:rPr>
        <w:t>A24</w:t>
      </w:r>
      <w:r>
        <w:rPr>
          <w:color w:val="636363"/>
          <w:spacing w:val="-7"/>
        </w:rPr>
        <w:t xml:space="preserve"> </w:t>
      </w:r>
      <w:r>
        <w:rPr>
          <w:color w:val="636363"/>
        </w:rPr>
        <w:t>-</w:t>
      </w:r>
      <w:r>
        <w:rPr>
          <w:color w:val="636363"/>
          <w:spacing w:val="-6"/>
        </w:rPr>
        <w:t xml:space="preserve"> </w:t>
      </w:r>
      <w:r>
        <w:rPr>
          <w:color w:val="636363"/>
        </w:rPr>
        <w:t>Estimated</w:t>
      </w:r>
      <w:r>
        <w:rPr>
          <w:color w:val="636363"/>
          <w:spacing w:val="-6"/>
        </w:rPr>
        <w:t xml:space="preserve"> </w:t>
      </w:r>
      <w:r>
        <w:rPr>
          <w:color w:val="636363"/>
        </w:rPr>
        <w:t>Number</w:t>
      </w:r>
      <w:r>
        <w:rPr>
          <w:color w:val="636363"/>
          <w:spacing w:val="-8"/>
        </w:rPr>
        <w:t xml:space="preserve"> </w:t>
      </w:r>
      <w:r>
        <w:rPr>
          <w:color w:val="636363"/>
        </w:rPr>
        <w:t>of</w:t>
      </w:r>
      <w:r>
        <w:rPr>
          <w:color w:val="636363"/>
          <w:spacing w:val="-5"/>
        </w:rPr>
        <w:t xml:space="preserve"> </w:t>
      </w:r>
      <w:r>
        <w:rPr>
          <w:color w:val="636363"/>
        </w:rPr>
        <w:t>Wheelchair</w:t>
      </w:r>
      <w:r>
        <w:rPr>
          <w:color w:val="636363"/>
          <w:spacing w:val="-5"/>
        </w:rPr>
        <w:t xml:space="preserve"> </w:t>
      </w:r>
      <w:r>
        <w:rPr>
          <w:color w:val="636363"/>
        </w:rPr>
        <w:t>User</w:t>
      </w:r>
      <w:r>
        <w:rPr>
          <w:color w:val="636363"/>
          <w:spacing w:val="-6"/>
        </w:rPr>
        <w:t xml:space="preserve"> </w:t>
      </w:r>
      <w:r>
        <w:rPr>
          <w:color w:val="636363"/>
        </w:rPr>
        <w:t>Households</w:t>
      </w:r>
      <w:r>
        <w:rPr>
          <w:color w:val="636363"/>
          <w:spacing w:val="-7"/>
        </w:rPr>
        <w:t xml:space="preserve"> </w:t>
      </w:r>
      <w:r>
        <w:rPr>
          <w:color w:val="636363"/>
        </w:rPr>
        <w:t>(2023-40)</w:t>
      </w:r>
      <w:r>
        <w:rPr>
          <w:color w:val="636363"/>
          <w:spacing w:val="-6"/>
        </w:rPr>
        <w:t xml:space="preserve"> </w:t>
      </w:r>
      <w:r>
        <w:rPr>
          <w:color w:val="636363"/>
        </w:rPr>
        <w:t>–</w:t>
      </w:r>
      <w:r>
        <w:rPr>
          <w:color w:val="636363"/>
          <w:spacing w:val="-7"/>
        </w:rPr>
        <w:t xml:space="preserve"> </w:t>
      </w:r>
      <w:r>
        <w:rPr>
          <w:color w:val="636363"/>
          <w:spacing w:val="-2"/>
        </w:rPr>
        <w:t>Ashfield</w:t>
      </w:r>
    </w:p>
    <w:p w14:paraId="1A3B96E1" w14:textId="77777777" w:rsidR="00984311" w:rsidRDefault="00984311">
      <w:pPr>
        <w:pStyle w:val="BodyText"/>
        <w:spacing w:before="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75"/>
        <w:gridCol w:w="1563"/>
        <w:gridCol w:w="1436"/>
        <w:gridCol w:w="1419"/>
        <w:gridCol w:w="1564"/>
        <w:gridCol w:w="1563"/>
      </w:tblGrid>
      <w:tr w:rsidR="00984311" w14:paraId="094E5872" w14:textId="77777777">
        <w:trPr>
          <w:trHeight w:val="1149"/>
        </w:trPr>
        <w:tc>
          <w:tcPr>
            <w:tcW w:w="1675" w:type="dxa"/>
            <w:shd w:val="clear" w:color="auto" w:fill="212C55"/>
          </w:tcPr>
          <w:p w14:paraId="7B17FD97" w14:textId="77777777" w:rsidR="00984311" w:rsidRDefault="00984311">
            <w:pPr>
              <w:pStyle w:val="TableParagraph"/>
              <w:spacing w:line="240" w:lineRule="auto"/>
              <w:ind w:left="0"/>
              <w:jc w:val="left"/>
              <w:rPr>
                <w:rFonts w:ascii="Times New Roman"/>
                <w:sz w:val="18"/>
              </w:rPr>
            </w:pPr>
          </w:p>
        </w:tc>
        <w:tc>
          <w:tcPr>
            <w:tcW w:w="1563" w:type="dxa"/>
            <w:shd w:val="clear" w:color="auto" w:fill="212C55"/>
          </w:tcPr>
          <w:p w14:paraId="62689179" w14:textId="77777777" w:rsidR="00984311" w:rsidRDefault="00CB0695">
            <w:pPr>
              <w:pStyle w:val="TableParagraph"/>
              <w:spacing w:before="143" w:line="300" w:lineRule="auto"/>
              <w:ind w:left="185" w:right="180" w:firstLine="2"/>
              <w:rPr>
                <w:rFonts w:ascii="Arial"/>
                <w:b/>
                <w:sz w:val="20"/>
              </w:rPr>
            </w:pPr>
            <w:r>
              <w:rPr>
                <w:rFonts w:ascii="Arial"/>
                <w:b/>
                <w:color w:val="FFFFFF"/>
                <w:spacing w:val="-2"/>
                <w:sz w:val="20"/>
              </w:rPr>
              <w:t xml:space="preserve">Prevalence </w:t>
            </w:r>
            <w:r>
              <w:rPr>
                <w:rFonts w:ascii="Arial"/>
                <w:b/>
                <w:color w:val="FFFFFF"/>
                <w:sz w:val="20"/>
              </w:rPr>
              <w:t xml:space="preserve">rate (% of </w:t>
            </w:r>
            <w:r>
              <w:rPr>
                <w:rFonts w:ascii="Arial"/>
                <w:b/>
                <w:color w:val="FFFFFF"/>
                <w:spacing w:val="-2"/>
                <w:sz w:val="20"/>
              </w:rPr>
              <w:t>households)</w:t>
            </w:r>
          </w:p>
        </w:tc>
        <w:tc>
          <w:tcPr>
            <w:tcW w:w="1436" w:type="dxa"/>
            <w:shd w:val="clear" w:color="auto" w:fill="212C55"/>
          </w:tcPr>
          <w:p w14:paraId="60A1C677" w14:textId="77777777" w:rsidR="00984311" w:rsidRDefault="00984311">
            <w:pPr>
              <w:pStyle w:val="TableParagraph"/>
              <w:spacing w:before="57" w:line="240" w:lineRule="auto"/>
              <w:ind w:left="0"/>
              <w:jc w:val="left"/>
              <w:rPr>
                <w:rFonts w:ascii="Arial"/>
                <w:b/>
                <w:sz w:val="20"/>
              </w:rPr>
            </w:pPr>
          </w:p>
          <w:p w14:paraId="3947B892" w14:textId="77777777" w:rsidR="00984311" w:rsidRDefault="00CB0695">
            <w:pPr>
              <w:pStyle w:val="TableParagraph"/>
              <w:spacing w:line="297" w:lineRule="auto"/>
              <w:ind w:left="494" w:right="135" w:hanging="348"/>
              <w:jc w:val="left"/>
              <w:rPr>
                <w:rFonts w:ascii="Arial"/>
                <w:b/>
                <w:sz w:val="20"/>
              </w:rPr>
            </w:pPr>
            <w:r>
              <w:rPr>
                <w:rFonts w:ascii="Arial"/>
                <w:b/>
                <w:color w:val="FFFFFF"/>
                <w:spacing w:val="-2"/>
                <w:sz w:val="20"/>
              </w:rPr>
              <w:t xml:space="preserve">Households </w:t>
            </w:r>
            <w:r>
              <w:rPr>
                <w:rFonts w:ascii="Arial"/>
                <w:b/>
                <w:color w:val="FFFFFF"/>
                <w:spacing w:val="-4"/>
                <w:sz w:val="20"/>
              </w:rPr>
              <w:t>2023</w:t>
            </w:r>
          </w:p>
        </w:tc>
        <w:tc>
          <w:tcPr>
            <w:tcW w:w="1419" w:type="dxa"/>
            <w:shd w:val="clear" w:color="auto" w:fill="212C55"/>
          </w:tcPr>
          <w:p w14:paraId="0F807DC0" w14:textId="77777777" w:rsidR="00984311" w:rsidRDefault="00984311">
            <w:pPr>
              <w:pStyle w:val="TableParagraph"/>
              <w:spacing w:before="57" w:line="240" w:lineRule="auto"/>
              <w:ind w:left="0"/>
              <w:jc w:val="left"/>
              <w:rPr>
                <w:rFonts w:ascii="Arial"/>
                <w:b/>
                <w:sz w:val="20"/>
              </w:rPr>
            </w:pPr>
          </w:p>
          <w:p w14:paraId="4F64F7E1" w14:textId="77777777" w:rsidR="00984311" w:rsidRDefault="00CB0695">
            <w:pPr>
              <w:pStyle w:val="TableParagraph"/>
              <w:spacing w:line="297" w:lineRule="auto"/>
              <w:ind w:left="486" w:hanging="351"/>
              <w:jc w:val="left"/>
              <w:rPr>
                <w:rFonts w:ascii="Arial"/>
                <w:b/>
                <w:sz w:val="20"/>
              </w:rPr>
            </w:pPr>
            <w:r>
              <w:rPr>
                <w:rFonts w:ascii="Arial"/>
                <w:b/>
                <w:color w:val="FFFFFF"/>
                <w:spacing w:val="-2"/>
                <w:sz w:val="20"/>
              </w:rPr>
              <w:t xml:space="preserve">Households </w:t>
            </w:r>
            <w:r>
              <w:rPr>
                <w:rFonts w:ascii="Arial"/>
                <w:b/>
                <w:color w:val="FFFFFF"/>
                <w:spacing w:val="-4"/>
                <w:sz w:val="20"/>
              </w:rPr>
              <w:t>2040</w:t>
            </w:r>
          </w:p>
        </w:tc>
        <w:tc>
          <w:tcPr>
            <w:tcW w:w="1564" w:type="dxa"/>
            <w:shd w:val="clear" w:color="auto" w:fill="212C55"/>
          </w:tcPr>
          <w:p w14:paraId="6F86575D" w14:textId="77777777" w:rsidR="00984311" w:rsidRDefault="00CB0695">
            <w:pPr>
              <w:pStyle w:val="TableParagraph"/>
              <w:spacing w:line="300" w:lineRule="auto"/>
              <w:ind w:left="219" w:right="213" w:hanging="1"/>
              <w:rPr>
                <w:rFonts w:ascii="Arial"/>
                <w:b/>
                <w:sz w:val="20"/>
              </w:rPr>
            </w:pPr>
            <w:r>
              <w:rPr>
                <w:rFonts w:ascii="Arial"/>
                <w:b/>
                <w:color w:val="FFFFFF"/>
                <w:spacing w:val="-2"/>
                <w:sz w:val="20"/>
              </w:rPr>
              <w:t xml:space="preserve">Wheelchair </w:t>
            </w:r>
            <w:r>
              <w:rPr>
                <w:rFonts w:ascii="Arial"/>
                <w:b/>
                <w:color w:val="FFFFFF"/>
                <w:spacing w:val="-4"/>
                <w:sz w:val="20"/>
              </w:rPr>
              <w:t xml:space="preserve">user </w:t>
            </w:r>
            <w:r>
              <w:rPr>
                <w:rFonts w:ascii="Arial"/>
                <w:b/>
                <w:color w:val="FFFFFF"/>
                <w:spacing w:val="-2"/>
                <w:sz w:val="20"/>
              </w:rPr>
              <w:t>households</w:t>
            </w:r>
          </w:p>
          <w:p w14:paraId="0FD288D1" w14:textId="77777777" w:rsidR="00984311" w:rsidRDefault="00CB0695">
            <w:pPr>
              <w:pStyle w:val="TableParagraph"/>
              <w:ind w:left="5" w:right="2"/>
              <w:rPr>
                <w:rFonts w:ascii="Arial"/>
                <w:b/>
                <w:sz w:val="20"/>
              </w:rPr>
            </w:pPr>
            <w:r>
              <w:rPr>
                <w:rFonts w:ascii="Arial"/>
                <w:b/>
                <w:color w:val="FFFFFF"/>
                <w:spacing w:val="-2"/>
                <w:sz w:val="20"/>
              </w:rPr>
              <w:t>(2023)</w:t>
            </w:r>
          </w:p>
        </w:tc>
        <w:tc>
          <w:tcPr>
            <w:tcW w:w="1563" w:type="dxa"/>
            <w:shd w:val="clear" w:color="auto" w:fill="212C55"/>
          </w:tcPr>
          <w:p w14:paraId="1AD7817C" w14:textId="77777777" w:rsidR="00984311" w:rsidRDefault="00CB0695">
            <w:pPr>
              <w:pStyle w:val="TableParagraph"/>
              <w:spacing w:line="300" w:lineRule="auto"/>
              <w:ind w:left="218" w:right="213" w:hanging="1"/>
              <w:rPr>
                <w:rFonts w:ascii="Arial"/>
                <w:b/>
                <w:sz w:val="20"/>
              </w:rPr>
            </w:pPr>
            <w:r>
              <w:rPr>
                <w:rFonts w:ascii="Arial"/>
                <w:b/>
                <w:color w:val="FFFFFF"/>
                <w:spacing w:val="-2"/>
                <w:sz w:val="20"/>
              </w:rPr>
              <w:t xml:space="preserve">Wheelchair </w:t>
            </w:r>
            <w:r>
              <w:rPr>
                <w:rFonts w:ascii="Arial"/>
                <w:b/>
                <w:color w:val="FFFFFF"/>
                <w:spacing w:val="-4"/>
                <w:sz w:val="20"/>
              </w:rPr>
              <w:t xml:space="preserve">user </w:t>
            </w:r>
            <w:r>
              <w:rPr>
                <w:rFonts w:ascii="Arial"/>
                <w:b/>
                <w:color w:val="FFFFFF"/>
                <w:spacing w:val="-2"/>
                <w:sz w:val="20"/>
              </w:rPr>
              <w:t>households</w:t>
            </w:r>
          </w:p>
          <w:p w14:paraId="588F376E" w14:textId="77777777" w:rsidR="00984311" w:rsidRDefault="00CB0695">
            <w:pPr>
              <w:pStyle w:val="TableParagraph"/>
              <w:ind w:left="7" w:right="6"/>
              <w:rPr>
                <w:rFonts w:ascii="Arial"/>
                <w:b/>
                <w:sz w:val="20"/>
              </w:rPr>
            </w:pPr>
            <w:r>
              <w:rPr>
                <w:rFonts w:ascii="Arial"/>
                <w:b/>
                <w:color w:val="FFFFFF"/>
                <w:spacing w:val="-2"/>
                <w:sz w:val="20"/>
              </w:rPr>
              <w:t>(2040)</w:t>
            </w:r>
          </w:p>
        </w:tc>
      </w:tr>
      <w:tr w:rsidR="00984311" w14:paraId="6C0AF760" w14:textId="77777777">
        <w:trPr>
          <w:trHeight w:val="287"/>
        </w:trPr>
        <w:tc>
          <w:tcPr>
            <w:tcW w:w="1675" w:type="dxa"/>
          </w:tcPr>
          <w:p w14:paraId="1DA3CCF5" w14:textId="77777777" w:rsidR="00984311" w:rsidRDefault="00CB0695">
            <w:pPr>
              <w:pStyle w:val="TableParagraph"/>
              <w:jc w:val="left"/>
              <w:rPr>
                <w:sz w:val="20"/>
              </w:rPr>
            </w:pPr>
            <w:r>
              <w:rPr>
                <w:sz w:val="20"/>
              </w:rPr>
              <w:t>24</w:t>
            </w:r>
            <w:r>
              <w:rPr>
                <w:spacing w:val="-4"/>
                <w:sz w:val="20"/>
              </w:rPr>
              <w:t xml:space="preserve"> </w:t>
            </w:r>
            <w:r>
              <w:rPr>
                <w:sz w:val="20"/>
              </w:rPr>
              <w:t>and</w:t>
            </w:r>
            <w:r>
              <w:rPr>
                <w:spacing w:val="-5"/>
                <w:sz w:val="20"/>
              </w:rPr>
              <w:t xml:space="preserve"> </w:t>
            </w:r>
            <w:r>
              <w:rPr>
                <w:spacing w:val="-4"/>
                <w:sz w:val="20"/>
              </w:rPr>
              <w:t>under</w:t>
            </w:r>
          </w:p>
        </w:tc>
        <w:tc>
          <w:tcPr>
            <w:tcW w:w="1563" w:type="dxa"/>
          </w:tcPr>
          <w:p w14:paraId="2FFA87AE" w14:textId="77777777" w:rsidR="00984311" w:rsidRDefault="00CB0695">
            <w:pPr>
              <w:pStyle w:val="TableParagraph"/>
              <w:ind w:left="7" w:right="3"/>
              <w:rPr>
                <w:sz w:val="20"/>
              </w:rPr>
            </w:pPr>
            <w:r>
              <w:rPr>
                <w:spacing w:val="-4"/>
                <w:sz w:val="20"/>
              </w:rPr>
              <w:t>0.8%</w:t>
            </w:r>
          </w:p>
        </w:tc>
        <w:tc>
          <w:tcPr>
            <w:tcW w:w="1436" w:type="dxa"/>
          </w:tcPr>
          <w:p w14:paraId="3933EC49" w14:textId="77777777" w:rsidR="00984311" w:rsidRDefault="00CB0695">
            <w:pPr>
              <w:pStyle w:val="TableParagraph"/>
              <w:ind w:left="4"/>
              <w:rPr>
                <w:sz w:val="20"/>
              </w:rPr>
            </w:pPr>
            <w:r>
              <w:rPr>
                <w:spacing w:val="-2"/>
                <w:sz w:val="20"/>
              </w:rPr>
              <w:t>1,221</w:t>
            </w:r>
          </w:p>
        </w:tc>
        <w:tc>
          <w:tcPr>
            <w:tcW w:w="1419" w:type="dxa"/>
          </w:tcPr>
          <w:p w14:paraId="17FC90B4" w14:textId="77777777" w:rsidR="00984311" w:rsidRDefault="00CB0695">
            <w:pPr>
              <w:pStyle w:val="TableParagraph"/>
              <w:ind w:left="6"/>
              <w:rPr>
                <w:sz w:val="20"/>
              </w:rPr>
            </w:pPr>
            <w:r>
              <w:rPr>
                <w:spacing w:val="-2"/>
                <w:sz w:val="20"/>
              </w:rPr>
              <w:t>1,392</w:t>
            </w:r>
          </w:p>
        </w:tc>
        <w:tc>
          <w:tcPr>
            <w:tcW w:w="1564" w:type="dxa"/>
          </w:tcPr>
          <w:p w14:paraId="4F47F73F" w14:textId="77777777" w:rsidR="00984311" w:rsidRDefault="00CB0695">
            <w:pPr>
              <w:pStyle w:val="TableParagraph"/>
              <w:ind w:left="5"/>
              <w:rPr>
                <w:sz w:val="20"/>
              </w:rPr>
            </w:pPr>
            <w:r>
              <w:rPr>
                <w:spacing w:val="-10"/>
                <w:sz w:val="20"/>
              </w:rPr>
              <w:t>9</w:t>
            </w:r>
          </w:p>
        </w:tc>
        <w:tc>
          <w:tcPr>
            <w:tcW w:w="1563" w:type="dxa"/>
          </w:tcPr>
          <w:p w14:paraId="16E50C06" w14:textId="77777777" w:rsidR="00984311" w:rsidRDefault="00CB0695">
            <w:pPr>
              <w:pStyle w:val="TableParagraph"/>
              <w:ind w:left="7" w:right="5"/>
              <w:rPr>
                <w:sz w:val="20"/>
              </w:rPr>
            </w:pPr>
            <w:r>
              <w:rPr>
                <w:spacing w:val="-5"/>
                <w:sz w:val="20"/>
              </w:rPr>
              <w:t>11</w:t>
            </w:r>
          </w:p>
        </w:tc>
      </w:tr>
      <w:tr w:rsidR="00984311" w14:paraId="6214CFB2" w14:textId="77777777">
        <w:trPr>
          <w:trHeight w:val="287"/>
        </w:trPr>
        <w:tc>
          <w:tcPr>
            <w:tcW w:w="1675" w:type="dxa"/>
          </w:tcPr>
          <w:p w14:paraId="7BC11CBA" w14:textId="77777777" w:rsidR="00984311" w:rsidRDefault="00CB0695">
            <w:pPr>
              <w:pStyle w:val="TableParagraph"/>
              <w:jc w:val="left"/>
              <w:rPr>
                <w:sz w:val="20"/>
              </w:rPr>
            </w:pPr>
            <w:r>
              <w:rPr>
                <w:spacing w:val="-2"/>
                <w:sz w:val="20"/>
              </w:rPr>
              <w:t>25-</w:t>
            </w:r>
            <w:r>
              <w:rPr>
                <w:spacing w:val="-7"/>
                <w:sz w:val="20"/>
              </w:rPr>
              <w:t>34</w:t>
            </w:r>
          </w:p>
        </w:tc>
        <w:tc>
          <w:tcPr>
            <w:tcW w:w="1563" w:type="dxa"/>
          </w:tcPr>
          <w:p w14:paraId="3A77F957" w14:textId="77777777" w:rsidR="00984311" w:rsidRDefault="00CB0695">
            <w:pPr>
              <w:pStyle w:val="TableParagraph"/>
              <w:ind w:left="7" w:right="3"/>
              <w:rPr>
                <w:sz w:val="20"/>
              </w:rPr>
            </w:pPr>
            <w:r>
              <w:rPr>
                <w:spacing w:val="-4"/>
                <w:sz w:val="20"/>
              </w:rPr>
              <w:t>0.8%</w:t>
            </w:r>
          </w:p>
        </w:tc>
        <w:tc>
          <w:tcPr>
            <w:tcW w:w="1436" w:type="dxa"/>
          </w:tcPr>
          <w:p w14:paraId="27A55C7E" w14:textId="77777777" w:rsidR="00984311" w:rsidRDefault="00CB0695">
            <w:pPr>
              <w:pStyle w:val="TableParagraph"/>
              <w:ind w:left="4"/>
              <w:rPr>
                <w:sz w:val="20"/>
              </w:rPr>
            </w:pPr>
            <w:r>
              <w:rPr>
                <w:spacing w:val="-2"/>
                <w:sz w:val="20"/>
              </w:rPr>
              <w:t>7,502</w:t>
            </w:r>
          </w:p>
        </w:tc>
        <w:tc>
          <w:tcPr>
            <w:tcW w:w="1419" w:type="dxa"/>
          </w:tcPr>
          <w:p w14:paraId="0DDA181B" w14:textId="77777777" w:rsidR="00984311" w:rsidRDefault="00CB0695">
            <w:pPr>
              <w:pStyle w:val="TableParagraph"/>
              <w:ind w:left="6"/>
              <w:rPr>
                <w:sz w:val="20"/>
              </w:rPr>
            </w:pPr>
            <w:r>
              <w:rPr>
                <w:spacing w:val="-2"/>
                <w:sz w:val="20"/>
              </w:rPr>
              <w:t>7,963</w:t>
            </w:r>
          </w:p>
        </w:tc>
        <w:tc>
          <w:tcPr>
            <w:tcW w:w="1564" w:type="dxa"/>
          </w:tcPr>
          <w:p w14:paraId="02DB7E7B" w14:textId="77777777" w:rsidR="00984311" w:rsidRDefault="00CB0695">
            <w:pPr>
              <w:pStyle w:val="TableParagraph"/>
              <w:ind w:left="5" w:right="2"/>
              <w:rPr>
                <w:sz w:val="20"/>
              </w:rPr>
            </w:pPr>
            <w:r>
              <w:rPr>
                <w:spacing w:val="-5"/>
                <w:sz w:val="20"/>
              </w:rPr>
              <w:t>62</w:t>
            </w:r>
          </w:p>
        </w:tc>
        <w:tc>
          <w:tcPr>
            <w:tcW w:w="1563" w:type="dxa"/>
          </w:tcPr>
          <w:p w14:paraId="398FF0C7" w14:textId="77777777" w:rsidR="00984311" w:rsidRDefault="00CB0695">
            <w:pPr>
              <w:pStyle w:val="TableParagraph"/>
              <w:ind w:left="7" w:right="5"/>
              <w:rPr>
                <w:sz w:val="20"/>
              </w:rPr>
            </w:pPr>
            <w:r>
              <w:rPr>
                <w:spacing w:val="-5"/>
                <w:sz w:val="20"/>
              </w:rPr>
              <w:t>65</w:t>
            </w:r>
          </w:p>
        </w:tc>
      </w:tr>
      <w:tr w:rsidR="00984311" w14:paraId="464D0861" w14:textId="77777777">
        <w:trPr>
          <w:trHeight w:val="287"/>
        </w:trPr>
        <w:tc>
          <w:tcPr>
            <w:tcW w:w="1675" w:type="dxa"/>
          </w:tcPr>
          <w:p w14:paraId="5370C27E" w14:textId="77777777" w:rsidR="00984311" w:rsidRDefault="00CB0695">
            <w:pPr>
              <w:pStyle w:val="TableParagraph"/>
              <w:jc w:val="left"/>
              <w:rPr>
                <w:sz w:val="20"/>
              </w:rPr>
            </w:pPr>
            <w:r>
              <w:rPr>
                <w:spacing w:val="-2"/>
                <w:sz w:val="20"/>
              </w:rPr>
              <w:t>35-</w:t>
            </w:r>
            <w:r>
              <w:rPr>
                <w:spacing w:val="-7"/>
                <w:sz w:val="20"/>
              </w:rPr>
              <w:t>49</w:t>
            </w:r>
          </w:p>
        </w:tc>
        <w:tc>
          <w:tcPr>
            <w:tcW w:w="1563" w:type="dxa"/>
          </w:tcPr>
          <w:p w14:paraId="27E24C05" w14:textId="77777777" w:rsidR="00984311" w:rsidRDefault="00CB0695">
            <w:pPr>
              <w:pStyle w:val="TableParagraph"/>
              <w:ind w:left="7" w:right="3"/>
              <w:rPr>
                <w:sz w:val="20"/>
              </w:rPr>
            </w:pPr>
            <w:r>
              <w:rPr>
                <w:spacing w:val="-4"/>
                <w:sz w:val="20"/>
              </w:rPr>
              <w:t>2.3%</w:t>
            </w:r>
          </w:p>
        </w:tc>
        <w:tc>
          <w:tcPr>
            <w:tcW w:w="1436" w:type="dxa"/>
          </w:tcPr>
          <w:p w14:paraId="2F8B130A" w14:textId="77777777" w:rsidR="00984311" w:rsidRDefault="00CB0695">
            <w:pPr>
              <w:pStyle w:val="TableParagraph"/>
              <w:ind w:left="4"/>
              <w:rPr>
                <w:sz w:val="20"/>
              </w:rPr>
            </w:pPr>
            <w:r>
              <w:rPr>
                <w:spacing w:val="-2"/>
                <w:sz w:val="20"/>
              </w:rPr>
              <w:t>13,411</w:t>
            </w:r>
          </w:p>
        </w:tc>
        <w:tc>
          <w:tcPr>
            <w:tcW w:w="1419" w:type="dxa"/>
          </w:tcPr>
          <w:p w14:paraId="05663B75" w14:textId="77777777" w:rsidR="00984311" w:rsidRDefault="00CB0695">
            <w:pPr>
              <w:pStyle w:val="TableParagraph"/>
              <w:ind w:left="6"/>
              <w:rPr>
                <w:sz w:val="20"/>
              </w:rPr>
            </w:pPr>
            <w:r>
              <w:rPr>
                <w:spacing w:val="-2"/>
                <w:sz w:val="20"/>
              </w:rPr>
              <w:t>15,203</w:t>
            </w:r>
          </w:p>
        </w:tc>
        <w:tc>
          <w:tcPr>
            <w:tcW w:w="1564" w:type="dxa"/>
          </w:tcPr>
          <w:p w14:paraId="3E039C4B" w14:textId="77777777" w:rsidR="00984311" w:rsidRDefault="00CB0695">
            <w:pPr>
              <w:pStyle w:val="TableParagraph"/>
              <w:ind w:left="5" w:right="2"/>
              <w:rPr>
                <w:sz w:val="20"/>
              </w:rPr>
            </w:pPr>
            <w:r>
              <w:rPr>
                <w:spacing w:val="-5"/>
                <w:sz w:val="20"/>
              </w:rPr>
              <w:t>311</w:t>
            </w:r>
          </w:p>
        </w:tc>
        <w:tc>
          <w:tcPr>
            <w:tcW w:w="1563" w:type="dxa"/>
          </w:tcPr>
          <w:p w14:paraId="2B8FCA34" w14:textId="77777777" w:rsidR="00984311" w:rsidRDefault="00CB0695">
            <w:pPr>
              <w:pStyle w:val="TableParagraph"/>
              <w:ind w:left="7" w:right="5"/>
              <w:rPr>
                <w:sz w:val="20"/>
              </w:rPr>
            </w:pPr>
            <w:r>
              <w:rPr>
                <w:spacing w:val="-5"/>
                <w:sz w:val="20"/>
              </w:rPr>
              <w:t>353</w:t>
            </w:r>
          </w:p>
        </w:tc>
      </w:tr>
      <w:tr w:rsidR="00984311" w14:paraId="1574B5F3" w14:textId="77777777">
        <w:trPr>
          <w:trHeight w:val="287"/>
        </w:trPr>
        <w:tc>
          <w:tcPr>
            <w:tcW w:w="1675" w:type="dxa"/>
          </w:tcPr>
          <w:p w14:paraId="144742C3" w14:textId="77777777" w:rsidR="00984311" w:rsidRDefault="00CB0695">
            <w:pPr>
              <w:pStyle w:val="TableParagraph"/>
              <w:jc w:val="left"/>
              <w:rPr>
                <w:sz w:val="20"/>
              </w:rPr>
            </w:pPr>
            <w:r>
              <w:rPr>
                <w:spacing w:val="-2"/>
                <w:sz w:val="20"/>
              </w:rPr>
              <w:t>50-</w:t>
            </w:r>
            <w:r>
              <w:rPr>
                <w:spacing w:val="-7"/>
                <w:sz w:val="20"/>
              </w:rPr>
              <w:t>64</w:t>
            </w:r>
          </w:p>
        </w:tc>
        <w:tc>
          <w:tcPr>
            <w:tcW w:w="1563" w:type="dxa"/>
          </w:tcPr>
          <w:p w14:paraId="0CD8FE4C" w14:textId="77777777" w:rsidR="00984311" w:rsidRDefault="00CB0695">
            <w:pPr>
              <w:pStyle w:val="TableParagraph"/>
              <w:ind w:left="7" w:right="3"/>
              <w:rPr>
                <w:sz w:val="20"/>
              </w:rPr>
            </w:pPr>
            <w:r>
              <w:rPr>
                <w:spacing w:val="-4"/>
                <w:sz w:val="20"/>
              </w:rPr>
              <w:t>3.8%</w:t>
            </w:r>
          </w:p>
        </w:tc>
        <w:tc>
          <w:tcPr>
            <w:tcW w:w="1436" w:type="dxa"/>
          </w:tcPr>
          <w:p w14:paraId="7BA059B6" w14:textId="77777777" w:rsidR="00984311" w:rsidRDefault="00CB0695">
            <w:pPr>
              <w:pStyle w:val="TableParagraph"/>
              <w:ind w:left="4"/>
              <w:rPr>
                <w:sz w:val="20"/>
              </w:rPr>
            </w:pPr>
            <w:r>
              <w:rPr>
                <w:spacing w:val="-2"/>
                <w:sz w:val="20"/>
              </w:rPr>
              <w:t>16,449</w:t>
            </w:r>
          </w:p>
        </w:tc>
        <w:tc>
          <w:tcPr>
            <w:tcW w:w="1419" w:type="dxa"/>
          </w:tcPr>
          <w:p w14:paraId="519E8C7C" w14:textId="77777777" w:rsidR="00984311" w:rsidRDefault="00CB0695">
            <w:pPr>
              <w:pStyle w:val="TableParagraph"/>
              <w:ind w:left="6"/>
              <w:rPr>
                <w:sz w:val="20"/>
              </w:rPr>
            </w:pPr>
            <w:r>
              <w:rPr>
                <w:spacing w:val="-2"/>
                <w:sz w:val="20"/>
              </w:rPr>
              <w:t>15,377</w:t>
            </w:r>
          </w:p>
        </w:tc>
        <w:tc>
          <w:tcPr>
            <w:tcW w:w="1564" w:type="dxa"/>
          </w:tcPr>
          <w:p w14:paraId="4A804424" w14:textId="77777777" w:rsidR="00984311" w:rsidRDefault="00CB0695">
            <w:pPr>
              <w:pStyle w:val="TableParagraph"/>
              <w:ind w:left="5" w:right="2"/>
              <w:rPr>
                <w:sz w:val="20"/>
              </w:rPr>
            </w:pPr>
            <w:r>
              <w:rPr>
                <w:spacing w:val="-5"/>
                <w:sz w:val="20"/>
              </w:rPr>
              <w:t>623</w:t>
            </w:r>
          </w:p>
        </w:tc>
        <w:tc>
          <w:tcPr>
            <w:tcW w:w="1563" w:type="dxa"/>
          </w:tcPr>
          <w:p w14:paraId="35C303C7" w14:textId="77777777" w:rsidR="00984311" w:rsidRDefault="00CB0695">
            <w:pPr>
              <w:pStyle w:val="TableParagraph"/>
              <w:ind w:left="7" w:right="5"/>
              <w:rPr>
                <w:sz w:val="20"/>
              </w:rPr>
            </w:pPr>
            <w:r>
              <w:rPr>
                <w:spacing w:val="-5"/>
                <w:sz w:val="20"/>
              </w:rPr>
              <w:t>582</w:t>
            </w:r>
          </w:p>
        </w:tc>
      </w:tr>
      <w:tr w:rsidR="00984311" w14:paraId="0CF4CACF" w14:textId="77777777">
        <w:trPr>
          <w:trHeight w:val="288"/>
        </w:trPr>
        <w:tc>
          <w:tcPr>
            <w:tcW w:w="1675" w:type="dxa"/>
          </w:tcPr>
          <w:p w14:paraId="3974D7C9" w14:textId="77777777" w:rsidR="00984311" w:rsidRDefault="00CB0695">
            <w:pPr>
              <w:pStyle w:val="TableParagraph"/>
              <w:jc w:val="left"/>
              <w:rPr>
                <w:sz w:val="20"/>
              </w:rPr>
            </w:pPr>
            <w:r>
              <w:rPr>
                <w:sz w:val="20"/>
              </w:rPr>
              <w:t>65</w:t>
            </w:r>
            <w:r>
              <w:rPr>
                <w:spacing w:val="-4"/>
                <w:sz w:val="20"/>
              </w:rPr>
              <w:t xml:space="preserve"> </w:t>
            </w:r>
            <w:r>
              <w:rPr>
                <w:sz w:val="20"/>
              </w:rPr>
              <w:t>and</w:t>
            </w:r>
            <w:r>
              <w:rPr>
                <w:spacing w:val="-5"/>
                <w:sz w:val="20"/>
              </w:rPr>
              <w:t xml:space="preserve"> </w:t>
            </w:r>
            <w:r>
              <w:rPr>
                <w:spacing w:val="-4"/>
                <w:sz w:val="20"/>
              </w:rPr>
              <w:t>over</w:t>
            </w:r>
          </w:p>
        </w:tc>
        <w:tc>
          <w:tcPr>
            <w:tcW w:w="1563" w:type="dxa"/>
          </w:tcPr>
          <w:p w14:paraId="52870FD0" w14:textId="77777777" w:rsidR="00984311" w:rsidRDefault="00CB0695">
            <w:pPr>
              <w:pStyle w:val="TableParagraph"/>
              <w:ind w:left="7" w:right="3"/>
              <w:rPr>
                <w:sz w:val="20"/>
              </w:rPr>
            </w:pPr>
            <w:r>
              <w:rPr>
                <w:spacing w:val="-4"/>
                <w:sz w:val="20"/>
              </w:rPr>
              <w:t>9.1%</w:t>
            </w:r>
          </w:p>
        </w:tc>
        <w:tc>
          <w:tcPr>
            <w:tcW w:w="1436" w:type="dxa"/>
          </w:tcPr>
          <w:p w14:paraId="22767794" w14:textId="77777777" w:rsidR="00984311" w:rsidRDefault="00CB0695">
            <w:pPr>
              <w:pStyle w:val="TableParagraph"/>
              <w:ind w:left="4"/>
              <w:rPr>
                <w:sz w:val="20"/>
              </w:rPr>
            </w:pPr>
            <w:r>
              <w:rPr>
                <w:spacing w:val="-2"/>
                <w:sz w:val="20"/>
              </w:rPr>
              <w:t>16,847</w:t>
            </w:r>
          </w:p>
        </w:tc>
        <w:tc>
          <w:tcPr>
            <w:tcW w:w="1419" w:type="dxa"/>
          </w:tcPr>
          <w:p w14:paraId="35D63A83" w14:textId="77777777" w:rsidR="00984311" w:rsidRDefault="00CB0695">
            <w:pPr>
              <w:pStyle w:val="TableParagraph"/>
              <w:ind w:left="6"/>
              <w:rPr>
                <w:sz w:val="20"/>
              </w:rPr>
            </w:pPr>
            <w:r>
              <w:rPr>
                <w:spacing w:val="-2"/>
                <w:sz w:val="20"/>
              </w:rPr>
              <w:t>22,857</w:t>
            </w:r>
          </w:p>
        </w:tc>
        <w:tc>
          <w:tcPr>
            <w:tcW w:w="1564" w:type="dxa"/>
          </w:tcPr>
          <w:p w14:paraId="768F93F2" w14:textId="77777777" w:rsidR="00984311" w:rsidRDefault="00CB0695">
            <w:pPr>
              <w:pStyle w:val="TableParagraph"/>
              <w:ind w:left="5" w:right="1"/>
              <w:rPr>
                <w:sz w:val="20"/>
              </w:rPr>
            </w:pPr>
            <w:r>
              <w:rPr>
                <w:spacing w:val="-2"/>
                <w:sz w:val="20"/>
              </w:rPr>
              <w:t>1,536</w:t>
            </w:r>
          </w:p>
        </w:tc>
        <w:tc>
          <w:tcPr>
            <w:tcW w:w="1563" w:type="dxa"/>
          </w:tcPr>
          <w:p w14:paraId="7D2B9B61" w14:textId="77777777" w:rsidR="00984311" w:rsidRDefault="00CB0695">
            <w:pPr>
              <w:pStyle w:val="TableParagraph"/>
              <w:ind w:left="7" w:right="4"/>
              <w:rPr>
                <w:sz w:val="20"/>
              </w:rPr>
            </w:pPr>
            <w:r>
              <w:rPr>
                <w:spacing w:val="-2"/>
                <w:sz w:val="20"/>
              </w:rPr>
              <w:t>2,083</w:t>
            </w:r>
          </w:p>
        </w:tc>
      </w:tr>
      <w:tr w:rsidR="00984311" w14:paraId="68409DD3" w14:textId="77777777">
        <w:trPr>
          <w:trHeight w:val="287"/>
        </w:trPr>
        <w:tc>
          <w:tcPr>
            <w:tcW w:w="1675" w:type="dxa"/>
          </w:tcPr>
          <w:p w14:paraId="26151056" w14:textId="77777777" w:rsidR="00984311" w:rsidRDefault="00CB0695">
            <w:pPr>
              <w:pStyle w:val="TableParagraph"/>
              <w:jc w:val="left"/>
              <w:rPr>
                <w:sz w:val="20"/>
              </w:rPr>
            </w:pPr>
            <w:r>
              <w:rPr>
                <w:sz w:val="20"/>
              </w:rPr>
              <w:t>All</w:t>
            </w:r>
            <w:r>
              <w:rPr>
                <w:spacing w:val="-5"/>
                <w:sz w:val="20"/>
              </w:rPr>
              <w:t xml:space="preserve"> </w:t>
            </w:r>
            <w:r>
              <w:rPr>
                <w:spacing w:val="-2"/>
                <w:sz w:val="20"/>
              </w:rPr>
              <w:t>households</w:t>
            </w:r>
          </w:p>
        </w:tc>
        <w:tc>
          <w:tcPr>
            <w:tcW w:w="1563" w:type="dxa"/>
          </w:tcPr>
          <w:p w14:paraId="1120825F" w14:textId="77777777" w:rsidR="00984311" w:rsidRDefault="00CB0695">
            <w:pPr>
              <w:pStyle w:val="TableParagraph"/>
              <w:ind w:left="7"/>
              <w:rPr>
                <w:sz w:val="20"/>
              </w:rPr>
            </w:pPr>
            <w:r>
              <w:rPr>
                <w:spacing w:val="-10"/>
                <w:sz w:val="20"/>
              </w:rPr>
              <w:t>-</w:t>
            </w:r>
          </w:p>
        </w:tc>
        <w:tc>
          <w:tcPr>
            <w:tcW w:w="1436" w:type="dxa"/>
          </w:tcPr>
          <w:p w14:paraId="273622CC" w14:textId="77777777" w:rsidR="00984311" w:rsidRDefault="00CB0695">
            <w:pPr>
              <w:pStyle w:val="TableParagraph"/>
              <w:ind w:left="4"/>
              <w:rPr>
                <w:sz w:val="20"/>
              </w:rPr>
            </w:pPr>
            <w:r>
              <w:rPr>
                <w:spacing w:val="-2"/>
                <w:sz w:val="20"/>
              </w:rPr>
              <w:t>55,431</w:t>
            </w:r>
          </w:p>
        </w:tc>
        <w:tc>
          <w:tcPr>
            <w:tcW w:w="1419" w:type="dxa"/>
          </w:tcPr>
          <w:p w14:paraId="62E1ACFF" w14:textId="77777777" w:rsidR="00984311" w:rsidRDefault="00CB0695">
            <w:pPr>
              <w:pStyle w:val="TableParagraph"/>
              <w:ind w:left="6"/>
              <w:rPr>
                <w:sz w:val="20"/>
              </w:rPr>
            </w:pPr>
            <w:r>
              <w:rPr>
                <w:spacing w:val="-2"/>
                <w:sz w:val="20"/>
              </w:rPr>
              <w:t>62,792</w:t>
            </w:r>
          </w:p>
        </w:tc>
        <w:tc>
          <w:tcPr>
            <w:tcW w:w="1564" w:type="dxa"/>
          </w:tcPr>
          <w:p w14:paraId="06B69805" w14:textId="77777777" w:rsidR="00984311" w:rsidRDefault="00CB0695">
            <w:pPr>
              <w:pStyle w:val="TableParagraph"/>
              <w:ind w:left="5" w:right="1"/>
              <w:rPr>
                <w:sz w:val="20"/>
              </w:rPr>
            </w:pPr>
            <w:r>
              <w:rPr>
                <w:spacing w:val="-2"/>
                <w:sz w:val="20"/>
              </w:rPr>
              <w:t>2,541</w:t>
            </w:r>
          </w:p>
        </w:tc>
        <w:tc>
          <w:tcPr>
            <w:tcW w:w="1563" w:type="dxa"/>
          </w:tcPr>
          <w:p w14:paraId="25F2A214" w14:textId="77777777" w:rsidR="00984311" w:rsidRDefault="00CB0695">
            <w:pPr>
              <w:pStyle w:val="TableParagraph"/>
              <w:ind w:left="7" w:right="4"/>
              <w:rPr>
                <w:sz w:val="20"/>
              </w:rPr>
            </w:pPr>
            <w:r>
              <w:rPr>
                <w:spacing w:val="-2"/>
                <w:sz w:val="20"/>
              </w:rPr>
              <w:t>3,094</w:t>
            </w:r>
          </w:p>
        </w:tc>
      </w:tr>
    </w:tbl>
    <w:p w14:paraId="11F38936" w14:textId="77777777" w:rsidR="00984311" w:rsidRDefault="00CB0695">
      <w:pPr>
        <w:spacing w:before="4"/>
        <w:ind w:left="965"/>
        <w:rPr>
          <w:sz w:val="16"/>
        </w:rPr>
      </w:pPr>
      <w:r>
        <w:rPr>
          <w:sz w:val="16"/>
        </w:rPr>
        <w:t>Source:</w:t>
      </w:r>
      <w:r>
        <w:rPr>
          <w:spacing w:val="-5"/>
          <w:sz w:val="16"/>
        </w:rPr>
        <w:t xml:space="preserve"> </w:t>
      </w:r>
      <w:r>
        <w:rPr>
          <w:sz w:val="16"/>
        </w:rPr>
        <w:t>Derived</w:t>
      </w:r>
      <w:r>
        <w:rPr>
          <w:spacing w:val="-5"/>
          <w:sz w:val="16"/>
        </w:rPr>
        <w:t xml:space="preserve"> </w:t>
      </w:r>
      <w:r>
        <w:rPr>
          <w:sz w:val="16"/>
        </w:rPr>
        <w:t>from</w:t>
      </w:r>
      <w:r>
        <w:rPr>
          <w:spacing w:val="-4"/>
          <w:sz w:val="16"/>
        </w:rPr>
        <w:t xml:space="preserve"> </w:t>
      </w:r>
      <w:r>
        <w:rPr>
          <w:sz w:val="16"/>
        </w:rPr>
        <w:t>a</w:t>
      </w:r>
      <w:r>
        <w:rPr>
          <w:spacing w:val="-3"/>
          <w:sz w:val="16"/>
        </w:rPr>
        <w:t xml:space="preserve"> </w:t>
      </w:r>
      <w:r>
        <w:rPr>
          <w:sz w:val="16"/>
        </w:rPr>
        <w:t>range</w:t>
      </w:r>
      <w:r>
        <w:rPr>
          <w:spacing w:val="-3"/>
          <w:sz w:val="16"/>
        </w:rPr>
        <w:t xml:space="preserve"> </w:t>
      </w:r>
      <w:r>
        <w:rPr>
          <w:sz w:val="16"/>
        </w:rPr>
        <w:t>of</w:t>
      </w:r>
      <w:r>
        <w:rPr>
          <w:spacing w:val="-4"/>
          <w:sz w:val="16"/>
        </w:rPr>
        <w:t xml:space="preserve"> </w:t>
      </w:r>
      <w:r>
        <w:rPr>
          <w:sz w:val="16"/>
        </w:rPr>
        <w:t>sources *Numbers</w:t>
      </w:r>
      <w:r>
        <w:rPr>
          <w:spacing w:val="-4"/>
          <w:sz w:val="16"/>
        </w:rPr>
        <w:t xml:space="preserve"> </w:t>
      </w:r>
      <w:r>
        <w:rPr>
          <w:sz w:val="16"/>
        </w:rPr>
        <w:t>may</w:t>
      </w:r>
      <w:r>
        <w:rPr>
          <w:spacing w:val="-4"/>
          <w:sz w:val="16"/>
        </w:rPr>
        <w:t xml:space="preserve"> </w:t>
      </w:r>
      <w:r>
        <w:rPr>
          <w:sz w:val="16"/>
        </w:rPr>
        <w:t>not</w:t>
      </w:r>
      <w:r>
        <w:rPr>
          <w:spacing w:val="-4"/>
          <w:sz w:val="16"/>
        </w:rPr>
        <w:t xml:space="preserve"> </w:t>
      </w:r>
      <w:r>
        <w:rPr>
          <w:sz w:val="16"/>
        </w:rPr>
        <w:t>sum</w:t>
      </w:r>
      <w:r>
        <w:rPr>
          <w:spacing w:val="-2"/>
          <w:sz w:val="16"/>
        </w:rPr>
        <w:t xml:space="preserve"> </w:t>
      </w:r>
      <w:r>
        <w:rPr>
          <w:sz w:val="16"/>
        </w:rPr>
        <w:t>due</w:t>
      </w:r>
      <w:r>
        <w:rPr>
          <w:spacing w:val="-3"/>
          <w:sz w:val="16"/>
        </w:rPr>
        <w:t xml:space="preserve"> </w:t>
      </w:r>
      <w:r>
        <w:rPr>
          <w:sz w:val="16"/>
        </w:rPr>
        <w:t>to</w:t>
      </w:r>
      <w:r>
        <w:rPr>
          <w:spacing w:val="-3"/>
          <w:sz w:val="16"/>
        </w:rPr>
        <w:t xml:space="preserve"> </w:t>
      </w:r>
      <w:r>
        <w:rPr>
          <w:spacing w:val="-2"/>
          <w:sz w:val="16"/>
        </w:rPr>
        <w:t>rounding</w:t>
      </w:r>
    </w:p>
    <w:p w14:paraId="46E3A320" w14:textId="77777777" w:rsidR="00984311" w:rsidRDefault="00984311">
      <w:pPr>
        <w:pStyle w:val="BodyText"/>
        <w:rPr>
          <w:sz w:val="16"/>
        </w:rPr>
      </w:pPr>
    </w:p>
    <w:p w14:paraId="25F5D98B" w14:textId="77777777" w:rsidR="00984311" w:rsidRDefault="00984311">
      <w:pPr>
        <w:pStyle w:val="BodyText"/>
        <w:spacing w:before="37"/>
        <w:rPr>
          <w:sz w:val="16"/>
        </w:rPr>
      </w:pPr>
    </w:p>
    <w:p w14:paraId="63A777F2" w14:textId="77777777" w:rsidR="00984311" w:rsidRDefault="00CB0695">
      <w:pPr>
        <w:pStyle w:val="ListParagraph"/>
        <w:numPr>
          <w:ilvl w:val="0"/>
          <w:numId w:val="1"/>
        </w:numPr>
        <w:tabs>
          <w:tab w:val="left" w:pos="963"/>
          <w:tab w:val="left" w:pos="965"/>
        </w:tabs>
        <w:spacing w:line="273" w:lineRule="auto"/>
        <w:ind w:right="531"/>
        <w:jc w:val="both"/>
        <w:rPr>
          <w:sz w:val="20"/>
        </w:rPr>
      </w:pPr>
      <w:r>
        <w:rPr>
          <w:sz w:val="20"/>
        </w:rPr>
        <w:t>The finding of an estimated current number of wheelchair-user households does not indicate how many</w:t>
      </w:r>
      <w:r>
        <w:rPr>
          <w:spacing w:val="-9"/>
          <w:sz w:val="20"/>
        </w:rPr>
        <w:t xml:space="preserve"> </w:t>
      </w:r>
      <w:r>
        <w:rPr>
          <w:sz w:val="20"/>
        </w:rPr>
        <w:t>homes</w:t>
      </w:r>
      <w:r>
        <w:rPr>
          <w:spacing w:val="-12"/>
          <w:sz w:val="20"/>
        </w:rPr>
        <w:t xml:space="preserve"> </w:t>
      </w:r>
      <w:r>
        <w:rPr>
          <w:sz w:val="20"/>
        </w:rPr>
        <w:t>might</w:t>
      </w:r>
      <w:r>
        <w:rPr>
          <w:spacing w:val="-11"/>
          <w:sz w:val="20"/>
        </w:rPr>
        <w:t xml:space="preserve"> </w:t>
      </w:r>
      <w:r>
        <w:rPr>
          <w:sz w:val="20"/>
        </w:rPr>
        <w:t>be</w:t>
      </w:r>
      <w:r>
        <w:rPr>
          <w:spacing w:val="-11"/>
          <w:sz w:val="20"/>
        </w:rPr>
        <w:t xml:space="preserve"> </w:t>
      </w:r>
      <w:r>
        <w:rPr>
          <w:sz w:val="20"/>
        </w:rPr>
        <w:t>needed</w:t>
      </w:r>
      <w:r>
        <w:rPr>
          <w:spacing w:val="-13"/>
          <w:sz w:val="20"/>
        </w:rPr>
        <w:t xml:space="preserve"> </w:t>
      </w:r>
      <w:r>
        <w:rPr>
          <w:sz w:val="20"/>
        </w:rPr>
        <w:t>for</w:t>
      </w:r>
      <w:r>
        <w:rPr>
          <w:spacing w:val="-12"/>
          <w:sz w:val="20"/>
        </w:rPr>
        <w:t xml:space="preserve"> </w:t>
      </w:r>
      <w:r>
        <w:rPr>
          <w:sz w:val="20"/>
        </w:rPr>
        <w:t>this</w:t>
      </w:r>
      <w:r>
        <w:rPr>
          <w:spacing w:val="-9"/>
          <w:sz w:val="20"/>
        </w:rPr>
        <w:t xml:space="preserve"> </w:t>
      </w:r>
      <w:r>
        <w:rPr>
          <w:sz w:val="20"/>
        </w:rPr>
        <w:t>group</w:t>
      </w:r>
      <w:r>
        <w:rPr>
          <w:spacing w:val="-7"/>
          <w:sz w:val="20"/>
        </w:rPr>
        <w:t xml:space="preserve"> </w:t>
      </w:r>
      <w:r>
        <w:rPr>
          <w:sz w:val="20"/>
        </w:rPr>
        <w:t>–</w:t>
      </w:r>
      <w:r>
        <w:rPr>
          <w:spacing w:val="-10"/>
          <w:sz w:val="20"/>
        </w:rPr>
        <w:t xml:space="preserve"> </w:t>
      </w:r>
      <w:r>
        <w:rPr>
          <w:sz w:val="20"/>
        </w:rPr>
        <w:t>some</w:t>
      </w:r>
      <w:r>
        <w:rPr>
          <w:spacing w:val="-10"/>
          <w:sz w:val="20"/>
        </w:rPr>
        <w:t xml:space="preserve"> </w:t>
      </w:r>
      <w:r>
        <w:rPr>
          <w:sz w:val="20"/>
        </w:rPr>
        <w:t>households</w:t>
      </w:r>
      <w:r>
        <w:rPr>
          <w:spacing w:val="-12"/>
          <w:sz w:val="20"/>
        </w:rPr>
        <w:t xml:space="preserve"> </w:t>
      </w:r>
      <w:r>
        <w:rPr>
          <w:sz w:val="20"/>
        </w:rPr>
        <w:t>will</w:t>
      </w:r>
      <w:r>
        <w:rPr>
          <w:spacing w:val="-11"/>
          <w:sz w:val="20"/>
        </w:rPr>
        <w:t xml:space="preserve"> </w:t>
      </w:r>
      <w:r>
        <w:rPr>
          <w:sz w:val="20"/>
        </w:rPr>
        <w:t>be</w:t>
      </w:r>
      <w:r>
        <w:rPr>
          <w:spacing w:val="-11"/>
          <w:sz w:val="20"/>
        </w:rPr>
        <w:t xml:space="preserve"> </w:t>
      </w:r>
      <w:r>
        <w:rPr>
          <w:sz w:val="20"/>
        </w:rPr>
        <w:t>living</w:t>
      </w:r>
      <w:r>
        <w:rPr>
          <w:spacing w:val="-10"/>
          <w:sz w:val="20"/>
        </w:rPr>
        <w:t xml:space="preserve"> </w:t>
      </w:r>
      <w:r>
        <w:rPr>
          <w:sz w:val="20"/>
        </w:rPr>
        <w:t>in</w:t>
      </w:r>
      <w:r>
        <w:rPr>
          <w:spacing w:val="-11"/>
          <w:sz w:val="20"/>
        </w:rPr>
        <w:t xml:space="preserve"> </w:t>
      </w:r>
      <w:r>
        <w:rPr>
          <w:sz w:val="20"/>
        </w:rPr>
        <w:t>a</w:t>
      </w:r>
      <w:r>
        <w:rPr>
          <w:spacing w:val="-11"/>
          <w:sz w:val="20"/>
        </w:rPr>
        <w:t xml:space="preserve"> </w:t>
      </w:r>
      <w:r>
        <w:rPr>
          <w:sz w:val="20"/>
        </w:rPr>
        <w:t>home</w:t>
      </w:r>
      <w:r>
        <w:rPr>
          <w:spacing w:val="-11"/>
          <w:sz w:val="20"/>
        </w:rPr>
        <w:t xml:space="preserve"> </w:t>
      </w:r>
      <w:r>
        <w:rPr>
          <w:sz w:val="20"/>
        </w:rPr>
        <w:t>that</w:t>
      </w:r>
      <w:r>
        <w:rPr>
          <w:spacing w:val="-11"/>
          <w:sz w:val="20"/>
        </w:rPr>
        <w:t xml:space="preserve"> </w:t>
      </w:r>
      <w:r>
        <w:rPr>
          <w:sz w:val="20"/>
        </w:rPr>
        <w:t>is</w:t>
      </w:r>
      <w:r>
        <w:rPr>
          <w:spacing w:val="-11"/>
          <w:sz w:val="20"/>
        </w:rPr>
        <w:t xml:space="preserve"> </w:t>
      </w:r>
      <w:r>
        <w:rPr>
          <w:sz w:val="20"/>
        </w:rPr>
        <w:t>suitable for wheelchair use, whilst others may need improvements to accommodation or a move to an alternative</w:t>
      </w:r>
      <w:r>
        <w:rPr>
          <w:spacing w:val="-14"/>
          <w:sz w:val="20"/>
        </w:rPr>
        <w:t xml:space="preserve"> </w:t>
      </w:r>
      <w:r>
        <w:rPr>
          <w:sz w:val="20"/>
        </w:rPr>
        <w:t>home.</w:t>
      </w:r>
      <w:r>
        <w:rPr>
          <w:spacing w:val="-14"/>
          <w:sz w:val="20"/>
        </w:rPr>
        <w:t xml:space="preserve"> </w:t>
      </w:r>
      <w:r>
        <w:rPr>
          <w:sz w:val="20"/>
        </w:rPr>
        <w:t>Data</w:t>
      </w:r>
      <w:r>
        <w:rPr>
          <w:spacing w:val="-14"/>
          <w:sz w:val="20"/>
        </w:rPr>
        <w:t xml:space="preserve"> </w:t>
      </w:r>
      <w:r>
        <w:rPr>
          <w:sz w:val="20"/>
        </w:rPr>
        <w:t>from</w:t>
      </w:r>
      <w:r>
        <w:rPr>
          <w:spacing w:val="-14"/>
          <w:sz w:val="20"/>
        </w:rPr>
        <w:t xml:space="preserve"> </w:t>
      </w:r>
      <w:r>
        <w:rPr>
          <w:sz w:val="20"/>
        </w:rPr>
        <w:t>the</w:t>
      </w:r>
      <w:r>
        <w:rPr>
          <w:spacing w:val="-14"/>
          <w:sz w:val="20"/>
        </w:rPr>
        <w:t xml:space="preserve"> </w:t>
      </w:r>
      <w:r>
        <w:rPr>
          <w:sz w:val="20"/>
        </w:rPr>
        <w:t>EHS</w:t>
      </w:r>
      <w:r>
        <w:rPr>
          <w:spacing w:val="-14"/>
          <w:sz w:val="20"/>
        </w:rPr>
        <w:t xml:space="preserve"> </w:t>
      </w:r>
      <w:r>
        <w:rPr>
          <w:sz w:val="20"/>
        </w:rPr>
        <w:t>(2014-15)</w:t>
      </w:r>
      <w:r>
        <w:rPr>
          <w:spacing w:val="-14"/>
          <w:sz w:val="20"/>
        </w:rPr>
        <w:t xml:space="preserve"> </w:t>
      </w:r>
      <w:r>
        <w:rPr>
          <w:sz w:val="20"/>
        </w:rPr>
        <w:t>shows</w:t>
      </w:r>
      <w:r>
        <w:rPr>
          <w:spacing w:val="-14"/>
          <w:sz w:val="20"/>
        </w:rPr>
        <w:t xml:space="preserve"> </w:t>
      </w:r>
      <w:r>
        <w:rPr>
          <w:sz w:val="20"/>
        </w:rPr>
        <w:t>that</w:t>
      </w:r>
      <w:r>
        <w:rPr>
          <w:spacing w:val="-14"/>
          <w:sz w:val="20"/>
        </w:rPr>
        <w:t xml:space="preserve"> </w:t>
      </w:r>
      <w:r>
        <w:rPr>
          <w:sz w:val="20"/>
        </w:rPr>
        <w:t>of</w:t>
      </w:r>
      <w:r>
        <w:rPr>
          <w:spacing w:val="-13"/>
          <w:sz w:val="20"/>
        </w:rPr>
        <w:t xml:space="preserve"> </w:t>
      </w:r>
      <w:r>
        <w:rPr>
          <w:sz w:val="20"/>
        </w:rPr>
        <w:t>the</w:t>
      </w:r>
      <w:r>
        <w:rPr>
          <w:spacing w:val="-14"/>
          <w:sz w:val="20"/>
        </w:rPr>
        <w:t xml:space="preserve"> </w:t>
      </w:r>
      <w:r>
        <w:rPr>
          <w:sz w:val="20"/>
        </w:rPr>
        <w:t>814,000</w:t>
      </w:r>
      <w:r>
        <w:rPr>
          <w:spacing w:val="-14"/>
          <w:sz w:val="20"/>
        </w:rPr>
        <w:t xml:space="preserve"> </w:t>
      </w:r>
      <w:r>
        <w:rPr>
          <w:sz w:val="20"/>
        </w:rPr>
        <w:t>wheelchair-user</w:t>
      </w:r>
      <w:r>
        <w:rPr>
          <w:spacing w:val="-14"/>
          <w:sz w:val="20"/>
        </w:rPr>
        <w:t xml:space="preserve"> </w:t>
      </w:r>
      <w:r>
        <w:rPr>
          <w:sz w:val="20"/>
        </w:rPr>
        <w:t>households in</w:t>
      </w:r>
      <w:r>
        <w:rPr>
          <w:spacing w:val="-6"/>
          <w:sz w:val="20"/>
        </w:rPr>
        <w:t xml:space="preserve"> </w:t>
      </w:r>
      <w:r>
        <w:rPr>
          <w:sz w:val="20"/>
        </w:rPr>
        <w:t>England,</w:t>
      </w:r>
      <w:r>
        <w:rPr>
          <w:spacing w:val="-5"/>
          <w:sz w:val="20"/>
        </w:rPr>
        <w:t xml:space="preserve"> </w:t>
      </w:r>
      <w:r>
        <w:rPr>
          <w:sz w:val="20"/>
        </w:rPr>
        <w:t>some</w:t>
      </w:r>
      <w:r>
        <w:rPr>
          <w:spacing w:val="-6"/>
          <w:sz w:val="20"/>
        </w:rPr>
        <w:t xml:space="preserve"> </w:t>
      </w:r>
      <w:r>
        <w:rPr>
          <w:sz w:val="20"/>
        </w:rPr>
        <w:t>200,000</w:t>
      </w:r>
      <w:r>
        <w:rPr>
          <w:spacing w:val="-6"/>
          <w:sz w:val="20"/>
        </w:rPr>
        <w:t xml:space="preserve"> </w:t>
      </w:r>
      <w:r>
        <w:rPr>
          <w:sz w:val="20"/>
        </w:rPr>
        <w:t>live</w:t>
      </w:r>
      <w:r>
        <w:rPr>
          <w:spacing w:val="-6"/>
          <w:sz w:val="20"/>
        </w:rPr>
        <w:t xml:space="preserve"> </w:t>
      </w:r>
      <w:r>
        <w:rPr>
          <w:sz w:val="20"/>
        </w:rPr>
        <w:t>in</w:t>
      </w:r>
      <w:r>
        <w:rPr>
          <w:spacing w:val="-6"/>
          <w:sz w:val="20"/>
        </w:rPr>
        <w:t xml:space="preserve"> </w:t>
      </w:r>
      <w:r>
        <w:rPr>
          <w:sz w:val="20"/>
        </w:rPr>
        <w:t>a</w:t>
      </w:r>
      <w:r>
        <w:rPr>
          <w:spacing w:val="-6"/>
          <w:sz w:val="20"/>
        </w:rPr>
        <w:t xml:space="preserve"> </w:t>
      </w:r>
      <w:r>
        <w:rPr>
          <w:sz w:val="20"/>
        </w:rPr>
        <w:t>home</w:t>
      </w:r>
      <w:r>
        <w:rPr>
          <w:spacing w:val="-6"/>
          <w:sz w:val="20"/>
        </w:rPr>
        <w:t xml:space="preserve"> </w:t>
      </w:r>
      <w:r>
        <w:rPr>
          <w:sz w:val="20"/>
        </w:rPr>
        <w:t>that</w:t>
      </w:r>
      <w:r>
        <w:rPr>
          <w:spacing w:val="-5"/>
          <w:sz w:val="20"/>
        </w:rPr>
        <w:t xml:space="preserve"> </w:t>
      </w:r>
      <w:r>
        <w:rPr>
          <w:sz w:val="20"/>
        </w:rPr>
        <w:t>would</w:t>
      </w:r>
      <w:r>
        <w:rPr>
          <w:spacing w:val="-6"/>
          <w:sz w:val="20"/>
        </w:rPr>
        <w:t xml:space="preserve"> </w:t>
      </w:r>
      <w:r>
        <w:rPr>
          <w:sz w:val="20"/>
        </w:rPr>
        <w:t>either</w:t>
      </w:r>
      <w:r>
        <w:rPr>
          <w:spacing w:val="-5"/>
          <w:sz w:val="20"/>
        </w:rPr>
        <w:t xml:space="preserve"> </w:t>
      </w:r>
      <w:r>
        <w:rPr>
          <w:sz w:val="20"/>
        </w:rPr>
        <w:t>be</w:t>
      </w:r>
      <w:r>
        <w:rPr>
          <w:spacing w:val="-6"/>
          <w:sz w:val="20"/>
        </w:rPr>
        <w:t xml:space="preserve"> </w:t>
      </w:r>
      <w:r>
        <w:rPr>
          <w:sz w:val="20"/>
        </w:rPr>
        <w:t>problematic</w:t>
      </w:r>
      <w:r>
        <w:rPr>
          <w:spacing w:val="-5"/>
          <w:sz w:val="20"/>
        </w:rPr>
        <w:t xml:space="preserve"> </w:t>
      </w:r>
      <w:r>
        <w:rPr>
          <w:sz w:val="20"/>
        </w:rPr>
        <w:t>or</w:t>
      </w:r>
      <w:r>
        <w:rPr>
          <w:spacing w:val="-5"/>
          <w:sz w:val="20"/>
        </w:rPr>
        <w:t xml:space="preserve"> </w:t>
      </w:r>
      <w:r>
        <w:rPr>
          <w:sz w:val="20"/>
        </w:rPr>
        <w:t>not</w:t>
      </w:r>
      <w:r>
        <w:rPr>
          <w:spacing w:val="-5"/>
          <w:sz w:val="20"/>
        </w:rPr>
        <w:t xml:space="preserve"> </w:t>
      </w:r>
      <w:r>
        <w:rPr>
          <w:sz w:val="20"/>
        </w:rPr>
        <w:t>feasible</w:t>
      </w:r>
      <w:r>
        <w:rPr>
          <w:spacing w:val="-6"/>
          <w:sz w:val="20"/>
        </w:rPr>
        <w:t xml:space="preserve"> </w:t>
      </w:r>
      <w:r>
        <w:rPr>
          <w:sz w:val="20"/>
        </w:rPr>
        <w:t>to</w:t>
      </w:r>
      <w:r>
        <w:rPr>
          <w:spacing w:val="-6"/>
          <w:sz w:val="20"/>
        </w:rPr>
        <w:t xml:space="preserve"> </w:t>
      </w:r>
      <w:r>
        <w:rPr>
          <w:sz w:val="20"/>
        </w:rPr>
        <w:t>make</w:t>
      </w:r>
      <w:r>
        <w:rPr>
          <w:spacing w:val="-6"/>
          <w:sz w:val="20"/>
        </w:rPr>
        <w:t xml:space="preserve"> </w:t>
      </w:r>
      <w:r>
        <w:rPr>
          <w:sz w:val="20"/>
        </w:rPr>
        <w:t>fully ‘visitable’ – this is around 25% of wheelchair-user households.</w:t>
      </w:r>
    </w:p>
    <w:p w14:paraId="2AB15F93" w14:textId="77777777" w:rsidR="00984311" w:rsidRDefault="00CB0695">
      <w:pPr>
        <w:pStyle w:val="ListParagraph"/>
        <w:numPr>
          <w:ilvl w:val="0"/>
          <w:numId w:val="1"/>
        </w:numPr>
        <w:tabs>
          <w:tab w:val="left" w:pos="963"/>
          <w:tab w:val="left" w:pos="965"/>
        </w:tabs>
        <w:spacing w:before="206" w:line="273" w:lineRule="auto"/>
        <w:ind w:right="528"/>
        <w:jc w:val="both"/>
        <w:rPr>
          <w:sz w:val="20"/>
        </w:rPr>
      </w:pPr>
      <w:r>
        <w:rPr>
          <w:sz w:val="20"/>
        </w:rPr>
        <w:t>Applying</w:t>
      </w:r>
      <w:r>
        <w:rPr>
          <w:spacing w:val="-2"/>
          <w:sz w:val="20"/>
        </w:rPr>
        <w:t xml:space="preserve"> </w:t>
      </w:r>
      <w:r>
        <w:rPr>
          <w:sz w:val="20"/>
        </w:rPr>
        <w:t>this</w:t>
      </w:r>
      <w:r>
        <w:rPr>
          <w:spacing w:val="-1"/>
          <w:sz w:val="20"/>
        </w:rPr>
        <w:t xml:space="preserve"> </w:t>
      </w:r>
      <w:r>
        <w:rPr>
          <w:sz w:val="20"/>
        </w:rPr>
        <w:t>to the</w:t>
      </w:r>
      <w:r>
        <w:rPr>
          <w:spacing w:val="-2"/>
          <w:sz w:val="20"/>
        </w:rPr>
        <w:t xml:space="preserve"> </w:t>
      </w:r>
      <w:r>
        <w:rPr>
          <w:sz w:val="20"/>
        </w:rPr>
        <w:t>current number</w:t>
      </w:r>
      <w:r>
        <w:rPr>
          <w:spacing w:val="-1"/>
          <w:sz w:val="20"/>
        </w:rPr>
        <w:t xml:space="preserve"> </w:t>
      </w:r>
      <w:r>
        <w:rPr>
          <w:sz w:val="20"/>
        </w:rPr>
        <w:t>of wheelchair-user households</w:t>
      </w:r>
      <w:r>
        <w:rPr>
          <w:spacing w:val="-1"/>
          <w:sz w:val="20"/>
        </w:rPr>
        <w:t xml:space="preserve"> </w:t>
      </w:r>
      <w:r>
        <w:rPr>
          <w:sz w:val="20"/>
        </w:rPr>
        <w:t>and</w:t>
      </w:r>
      <w:r>
        <w:rPr>
          <w:spacing w:val="-2"/>
          <w:sz w:val="20"/>
        </w:rPr>
        <w:t xml:space="preserve"> </w:t>
      </w:r>
      <w:r>
        <w:rPr>
          <w:sz w:val="20"/>
        </w:rPr>
        <w:t>adding the additional</w:t>
      </w:r>
      <w:r>
        <w:rPr>
          <w:spacing w:val="-1"/>
          <w:sz w:val="20"/>
        </w:rPr>
        <w:t xml:space="preserve"> </w:t>
      </w:r>
      <w:r>
        <w:rPr>
          <w:sz w:val="20"/>
        </w:rPr>
        <w:t>number projected</w:t>
      </w:r>
      <w:r>
        <w:rPr>
          <w:spacing w:val="-6"/>
          <w:sz w:val="20"/>
        </w:rPr>
        <w:t xml:space="preserve"> </w:t>
      </w:r>
      <w:r>
        <w:rPr>
          <w:sz w:val="20"/>
        </w:rPr>
        <w:t>forward</w:t>
      </w:r>
      <w:r>
        <w:rPr>
          <w:spacing w:val="-5"/>
          <w:sz w:val="20"/>
        </w:rPr>
        <w:t xml:space="preserve"> </w:t>
      </w:r>
      <w:r>
        <w:rPr>
          <w:sz w:val="20"/>
        </w:rPr>
        <w:t>suggests</w:t>
      </w:r>
      <w:r>
        <w:rPr>
          <w:spacing w:val="-2"/>
          <w:sz w:val="20"/>
        </w:rPr>
        <w:t xml:space="preserve"> </w:t>
      </w:r>
      <w:r>
        <w:rPr>
          <w:sz w:val="20"/>
        </w:rPr>
        <w:t>a</w:t>
      </w:r>
      <w:r>
        <w:rPr>
          <w:spacing w:val="-6"/>
          <w:sz w:val="20"/>
        </w:rPr>
        <w:t xml:space="preserve"> </w:t>
      </w:r>
      <w:r>
        <w:rPr>
          <w:sz w:val="20"/>
        </w:rPr>
        <w:t>need</w:t>
      </w:r>
      <w:r>
        <w:rPr>
          <w:spacing w:val="-6"/>
          <w:sz w:val="20"/>
        </w:rPr>
        <w:t xml:space="preserve"> </w:t>
      </w:r>
      <w:r>
        <w:rPr>
          <w:sz w:val="20"/>
        </w:rPr>
        <w:t>for</w:t>
      </w:r>
      <w:r>
        <w:rPr>
          <w:spacing w:val="-5"/>
          <w:sz w:val="20"/>
        </w:rPr>
        <w:t xml:space="preserve"> </w:t>
      </w:r>
      <w:r>
        <w:rPr>
          <w:sz w:val="20"/>
        </w:rPr>
        <w:t>around</w:t>
      </w:r>
      <w:r>
        <w:rPr>
          <w:spacing w:val="-6"/>
          <w:sz w:val="20"/>
        </w:rPr>
        <w:t xml:space="preserve"> </w:t>
      </w:r>
      <w:r>
        <w:rPr>
          <w:sz w:val="20"/>
        </w:rPr>
        <w:t>1,189</w:t>
      </w:r>
      <w:r>
        <w:rPr>
          <w:spacing w:val="-6"/>
          <w:sz w:val="20"/>
        </w:rPr>
        <w:t xml:space="preserve"> </w:t>
      </w:r>
      <w:r>
        <w:rPr>
          <w:sz w:val="20"/>
        </w:rPr>
        <w:t>additional</w:t>
      </w:r>
      <w:r>
        <w:rPr>
          <w:spacing w:val="-7"/>
          <w:sz w:val="20"/>
        </w:rPr>
        <w:t xml:space="preserve"> </w:t>
      </w:r>
      <w:r>
        <w:rPr>
          <w:sz w:val="20"/>
        </w:rPr>
        <w:t>wheelchair-user</w:t>
      </w:r>
      <w:r>
        <w:rPr>
          <w:spacing w:val="-5"/>
          <w:sz w:val="20"/>
        </w:rPr>
        <w:t xml:space="preserve"> </w:t>
      </w:r>
      <w:r>
        <w:rPr>
          <w:sz w:val="20"/>
        </w:rPr>
        <w:t>homes</w:t>
      </w:r>
      <w:r>
        <w:rPr>
          <w:spacing w:val="-4"/>
          <w:sz w:val="20"/>
        </w:rPr>
        <w:t xml:space="preserve"> </w:t>
      </w:r>
      <w:r>
        <w:rPr>
          <w:sz w:val="20"/>
        </w:rPr>
        <w:t>in</w:t>
      </w:r>
      <w:r>
        <w:rPr>
          <w:spacing w:val="-4"/>
          <w:sz w:val="20"/>
        </w:rPr>
        <w:t xml:space="preserve"> </w:t>
      </w:r>
      <w:r>
        <w:rPr>
          <w:sz w:val="20"/>
        </w:rPr>
        <w:t>the</w:t>
      </w:r>
      <w:r>
        <w:rPr>
          <w:spacing w:val="-4"/>
          <w:sz w:val="20"/>
        </w:rPr>
        <w:t xml:space="preserve"> </w:t>
      </w:r>
      <w:r>
        <w:rPr>
          <w:sz w:val="20"/>
        </w:rPr>
        <w:t>2023-40 period. If the projected need (554) is also discounted to 25% of the total (on the basis that many additional</w:t>
      </w:r>
      <w:r>
        <w:rPr>
          <w:spacing w:val="-14"/>
          <w:sz w:val="20"/>
        </w:rPr>
        <w:t xml:space="preserve"> </w:t>
      </w:r>
      <w:r>
        <w:rPr>
          <w:sz w:val="20"/>
        </w:rPr>
        <w:t>wheelchair-user</w:t>
      </w:r>
      <w:r>
        <w:rPr>
          <w:spacing w:val="-14"/>
          <w:sz w:val="20"/>
        </w:rPr>
        <w:t xml:space="preserve"> </w:t>
      </w:r>
      <w:r>
        <w:rPr>
          <w:sz w:val="20"/>
        </w:rPr>
        <w:t>households</w:t>
      </w:r>
      <w:r>
        <w:rPr>
          <w:spacing w:val="-14"/>
          <w:sz w:val="20"/>
        </w:rPr>
        <w:t xml:space="preserve"> </w:t>
      </w:r>
      <w:r>
        <w:rPr>
          <w:sz w:val="20"/>
        </w:rPr>
        <w:t>will</w:t>
      </w:r>
      <w:r>
        <w:rPr>
          <w:spacing w:val="-14"/>
          <w:sz w:val="20"/>
        </w:rPr>
        <w:t xml:space="preserve"> </w:t>
      </w:r>
      <w:r>
        <w:rPr>
          <w:sz w:val="20"/>
        </w:rPr>
        <w:t>already</w:t>
      </w:r>
      <w:r>
        <w:rPr>
          <w:spacing w:val="-14"/>
          <w:sz w:val="20"/>
        </w:rPr>
        <w:t xml:space="preserve"> </w:t>
      </w:r>
      <w:r>
        <w:rPr>
          <w:sz w:val="20"/>
        </w:rPr>
        <w:t>be</w:t>
      </w:r>
      <w:r>
        <w:rPr>
          <w:spacing w:val="-14"/>
          <w:sz w:val="20"/>
        </w:rPr>
        <w:t xml:space="preserve"> </w:t>
      </w:r>
      <w:r>
        <w:rPr>
          <w:sz w:val="20"/>
        </w:rPr>
        <w:t>in</w:t>
      </w:r>
      <w:r>
        <w:rPr>
          <w:spacing w:val="-14"/>
          <w:sz w:val="20"/>
        </w:rPr>
        <w:t xml:space="preserve"> </w:t>
      </w:r>
      <w:r>
        <w:rPr>
          <w:sz w:val="20"/>
        </w:rPr>
        <w:t>accommodation)</w:t>
      </w:r>
      <w:r>
        <w:rPr>
          <w:spacing w:val="-8"/>
          <w:sz w:val="20"/>
        </w:rPr>
        <w:t xml:space="preserve"> </w:t>
      </w:r>
      <w:r>
        <w:rPr>
          <w:sz w:val="20"/>
        </w:rPr>
        <w:t>this</w:t>
      </w:r>
      <w:r>
        <w:rPr>
          <w:spacing w:val="-14"/>
          <w:sz w:val="20"/>
        </w:rPr>
        <w:t xml:space="preserve"> </w:t>
      </w:r>
      <w:r>
        <w:rPr>
          <w:sz w:val="20"/>
        </w:rPr>
        <w:t>leads</w:t>
      </w:r>
      <w:r>
        <w:rPr>
          <w:spacing w:val="-14"/>
          <w:sz w:val="20"/>
        </w:rPr>
        <w:t xml:space="preserve"> </w:t>
      </w:r>
      <w:r>
        <w:rPr>
          <w:sz w:val="20"/>
        </w:rPr>
        <w:t>to</w:t>
      </w:r>
      <w:r>
        <w:rPr>
          <w:spacing w:val="-14"/>
          <w:sz w:val="20"/>
        </w:rPr>
        <w:t xml:space="preserve"> </w:t>
      </w:r>
      <w:r>
        <w:rPr>
          <w:sz w:val="20"/>
        </w:rPr>
        <w:t>a</w:t>
      </w:r>
      <w:r>
        <w:rPr>
          <w:spacing w:val="-14"/>
          <w:sz w:val="20"/>
        </w:rPr>
        <w:t xml:space="preserve"> </w:t>
      </w:r>
      <w:r>
        <w:rPr>
          <w:sz w:val="20"/>
        </w:rPr>
        <w:t>need</w:t>
      </w:r>
      <w:r>
        <w:rPr>
          <w:spacing w:val="-14"/>
          <w:sz w:val="20"/>
        </w:rPr>
        <w:t xml:space="preserve"> </w:t>
      </w:r>
      <w:r>
        <w:rPr>
          <w:sz w:val="20"/>
        </w:rPr>
        <w:t>estimate of 774 homes. These figures equate to a need for 46-70 dwellings per annum.</w:t>
      </w:r>
    </w:p>
    <w:p w14:paraId="71AC4A04" w14:textId="77777777" w:rsidR="00984311" w:rsidRDefault="00CB0695">
      <w:pPr>
        <w:pStyle w:val="ListParagraph"/>
        <w:numPr>
          <w:ilvl w:val="0"/>
          <w:numId w:val="1"/>
        </w:numPr>
        <w:tabs>
          <w:tab w:val="left" w:pos="963"/>
          <w:tab w:val="left" w:pos="965"/>
        </w:tabs>
        <w:spacing w:before="204" w:line="271" w:lineRule="auto"/>
        <w:ind w:right="527"/>
        <w:jc w:val="both"/>
        <w:rPr>
          <w:sz w:val="20"/>
        </w:rPr>
      </w:pPr>
      <w:r>
        <w:rPr>
          <w:sz w:val="20"/>
        </w:rPr>
        <w:t>If the</w:t>
      </w:r>
      <w:r>
        <w:rPr>
          <w:spacing w:val="-1"/>
          <w:sz w:val="20"/>
        </w:rPr>
        <w:t xml:space="preserve"> </w:t>
      </w:r>
      <w:r>
        <w:rPr>
          <w:sz w:val="20"/>
        </w:rPr>
        <w:t>estimate</w:t>
      </w:r>
      <w:r>
        <w:rPr>
          <w:spacing w:val="-1"/>
          <w:sz w:val="20"/>
        </w:rPr>
        <w:t xml:space="preserve"> </w:t>
      </w:r>
      <w:r>
        <w:rPr>
          <w:sz w:val="20"/>
        </w:rPr>
        <w:t>of current need</w:t>
      </w:r>
      <w:r>
        <w:rPr>
          <w:spacing w:val="-1"/>
          <w:sz w:val="20"/>
        </w:rPr>
        <w:t xml:space="preserve"> </w:t>
      </w:r>
      <w:r>
        <w:rPr>
          <w:sz w:val="20"/>
        </w:rPr>
        <w:t>is excluded (to just look at future changes) the</w:t>
      </w:r>
      <w:r>
        <w:rPr>
          <w:spacing w:val="-1"/>
          <w:sz w:val="20"/>
        </w:rPr>
        <w:t xml:space="preserve"> </w:t>
      </w:r>
      <w:r>
        <w:rPr>
          <w:sz w:val="20"/>
        </w:rPr>
        <w:t>need drops to just 8-33 dwellings per annum. A need for 774 homes for wheelchair users over the 2023-40 period (46 per annum) equates to around 10% of a Standard Method need for 446 dwellings per annum.</w:t>
      </w:r>
    </w:p>
    <w:p w14:paraId="79A05D75" w14:textId="77777777" w:rsidR="00984311" w:rsidRDefault="00CB0695">
      <w:pPr>
        <w:pStyle w:val="Heading2"/>
        <w:spacing w:before="207"/>
      </w:pPr>
      <w:r>
        <w:rPr>
          <w:color w:val="636363"/>
        </w:rPr>
        <w:t>Table</w:t>
      </w:r>
      <w:r>
        <w:rPr>
          <w:color w:val="636363"/>
          <w:spacing w:val="-7"/>
        </w:rPr>
        <w:t xml:space="preserve"> </w:t>
      </w:r>
      <w:r>
        <w:rPr>
          <w:color w:val="636363"/>
        </w:rPr>
        <w:t>A25</w:t>
      </w:r>
      <w:r>
        <w:rPr>
          <w:color w:val="636363"/>
          <w:spacing w:val="-7"/>
        </w:rPr>
        <w:t xml:space="preserve"> </w:t>
      </w:r>
      <w:r>
        <w:rPr>
          <w:color w:val="636363"/>
        </w:rPr>
        <w:t>-</w:t>
      </w:r>
      <w:r>
        <w:rPr>
          <w:color w:val="636363"/>
          <w:spacing w:val="-5"/>
        </w:rPr>
        <w:t xml:space="preserve"> </w:t>
      </w:r>
      <w:r>
        <w:rPr>
          <w:color w:val="636363"/>
        </w:rPr>
        <w:t>Estimated</w:t>
      </w:r>
      <w:r>
        <w:rPr>
          <w:color w:val="636363"/>
          <w:spacing w:val="-5"/>
        </w:rPr>
        <w:t xml:space="preserve"> </w:t>
      </w:r>
      <w:r>
        <w:rPr>
          <w:color w:val="636363"/>
        </w:rPr>
        <w:t>Need</w:t>
      </w:r>
      <w:r>
        <w:rPr>
          <w:color w:val="636363"/>
          <w:spacing w:val="-7"/>
        </w:rPr>
        <w:t xml:space="preserve"> </w:t>
      </w:r>
      <w:r>
        <w:rPr>
          <w:color w:val="636363"/>
        </w:rPr>
        <w:t>for</w:t>
      </w:r>
      <w:r>
        <w:rPr>
          <w:color w:val="636363"/>
          <w:spacing w:val="-7"/>
        </w:rPr>
        <w:t xml:space="preserve"> </w:t>
      </w:r>
      <w:r>
        <w:rPr>
          <w:color w:val="636363"/>
        </w:rPr>
        <w:t>Wheelchair</w:t>
      </w:r>
      <w:r>
        <w:rPr>
          <w:color w:val="636363"/>
          <w:spacing w:val="-4"/>
        </w:rPr>
        <w:t xml:space="preserve"> </w:t>
      </w:r>
      <w:r>
        <w:rPr>
          <w:color w:val="636363"/>
        </w:rPr>
        <w:t>User</w:t>
      </w:r>
      <w:r>
        <w:rPr>
          <w:color w:val="636363"/>
          <w:spacing w:val="-7"/>
        </w:rPr>
        <w:t xml:space="preserve"> </w:t>
      </w:r>
      <w:r>
        <w:rPr>
          <w:color w:val="636363"/>
        </w:rPr>
        <w:t>Homes,</w:t>
      </w:r>
      <w:r>
        <w:rPr>
          <w:color w:val="636363"/>
          <w:spacing w:val="-7"/>
        </w:rPr>
        <w:t xml:space="preserve"> </w:t>
      </w:r>
      <w:r>
        <w:rPr>
          <w:color w:val="636363"/>
        </w:rPr>
        <w:t>2023-</w:t>
      </w:r>
      <w:r>
        <w:rPr>
          <w:color w:val="636363"/>
          <w:spacing w:val="-5"/>
        </w:rPr>
        <w:t>40</w:t>
      </w:r>
    </w:p>
    <w:p w14:paraId="182E41D3" w14:textId="77777777" w:rsidR="00984311" w:rsidRDefault="00984311">
      <w:pPr>
        <w:pStyle w:val="BodyText"/>
        <w:spacing w:after="1"/>
        <w:rPr>
          <w:rFonts w:ascii="Arial"/>
          <w:b/>
          <w:sz w:val="10"/>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67"/>
        <w:gridCol w:w="1882"/>
        <w:gridCol w:w="2372"/>
        <w:gridCol w:w="2375"/>
      </w:tblGrid>
      <w:tr w:rsidR="00984311" w14:paraId="4A8D48B6" w14:textId="77777777">
        <w:trPr>
          <w:trHeight w:val="573"/>
        </w:trPr>
        <w:tc>
          <w:tcPr>
            <w:tcW w:w="2367" w:type="dxa"/>
            <w:shd w:val="clear" w:color="auto" w:fill="212C55"/>
          </w:tcPr>
          <w:p w14:paraId="419FF9EB" w14:textId="77777777" w:rsidR="00984311" w:rsidRDefault="00984311">
            <w:pPr>
              <w:pStyle w:val="TableParagraph"/>
              <w:spacing w:line="240" w:lineRule="auto"/>
              <w:ind w:left="0"/>
              <w:jc w:val="left"/>
              <w:rPr>
                <w:rFonts w:ascii="Times New Roman"/>
                <w:sz w:val="18"/>
              </w:rPr>
            </w:pPr>
          </w:p>
        </w:tc>
        <w:tc>
          <w:tcPr>
            <w:tcW w:w="1882" w:type="dxa"/>
            <w:shd w:val="clear" w:color="auto" w:fill="212C55"/>
          </w:tcPr>
          <w:p w14:paraId="3143840A" w14:textId="77777777" w:rsidR="00984311" w:rsidRDefault="00CB0695">
            <w:pPr>
              <w:pStyle w:val="TableParagraph"/>
              <w:spacing w:before="143" w:line="240" w:lineRule="auto"/>
              <w:ind w:left="4" w:right="1"/>
              <w:rPr>
                <w:rFonts w:ascii="Arial"/>
                <w:b/>
                <w:sz w:val="20"/>
              </w:rPr>
            </w:pPr>
            <w:r>
              <w:rPr>
                <w:rFonts w:ascii="Arial"/>
                <w:b/>
                <w:color w:val="FFFFFF"/>
                <w:sz w:val="20"/>
              </w:rPr>
              <w:t>Current</w:t>
            </w:r>
            <w:r>
              <w:rPr>
                <w:rFonts w:ascii="Arial"/>
                <w:b/>
                <w:color w:val="FFFFFF"/>
                <w:spacing w:val="-10"/>
                <w:sz w:val="20"/>
              </w:rPr>
              <w:t xml:space="preserve"> </w:t>
            </w:r>
            <w:r>
              <w:rPr>
                <w:rFonts w:ascii="Arial"/>
                <w:b/>
                <w:color w:val="FFFFFF"/>
                <w:spacing w:val="-4"/>
                <w:sz w:val="20"/>
              </w:rPr>
              <w:t>need</w:t>
            </w:r>
          </w:p>
        </w:tc>
        <w:tc>
          <w:tcPr>
            <w:tcW w:w="2372" w:type="dxa"/>
            <w:shd w:val="clear" w:color="auto" w:fill="212C55"/>
          </w:tcPr>
          <w:p w14:paraId="062D3B0B" w14:textId="77777777" w:rsidR="00984311" w:rsidRDefault="00CB0695">
            <w:pPr>
              <w:pStyle w:val="TableParagraph"/>
              <w:ind w:left="8" w:right="3"/>
              <w:rPr>
                <w:rFonts w:ascii="Arial"/>
                <w:b/>
                <w:sz w:val="20"/>
              </w:rPr>
            </w:pPr>
            <w:r>
              <w:rPr>
                <w:rFonts w:ascii="Arial"/>
                <w:b/>
                <w:color w:val="FFFFFF"/>
                <w:sz w:val="20"/>
              </w:rPr>
              <w:t>Projected</w:t>
            </w:r>
            <w:r>
              <w:rPr>
                <w:rFonts w:ascii="Arial"/>
                <w:b/>
                <w:color w:val="FFFFFF"/>
                <w:spacing w:val="-8"/>
                <w:sz w:val="20"/>
              </w:rPr>
              <w:t xml:space="preserve"> </w:t>
            </w:r>
            <w:r>
              <w:rPr>
                <w:rFonts w:ascii="Arial"/>
                <w:b/>
                <w:color w:val="FFFFFF"/>
                <w:sz w:val="20"/>
              </w:rPr>
              <w:t>need</w:t>
            </w:r>
            <w:r>
              <w:rPr>
                <w:rFonts w:ascii="Arial"/>
                <w:b/>
                <w:color w:val="FFFFFF"/>
                <w:spacing w:val="-8"/>
                <w:sz w:val="20"/>
              </w:rPr>
              <w:t xml:space="preserve"> </w:t>
            </w:r>
            <w:r>
              <w:rPr>
                <w:rFonts w:ascii="Arial"/>
                <w:b/>
                <w:color w:val="FFFFFF"/>
                <w:spacing w:val="-2"/>
                <w:sz w:val="20"/>
              </w:rPr>
              <w:t>(2023-</w:t>
            </w:r>
          </w:p>
          <w:p w14:paraId="103ECC72" w14:textId="77777777" w:rsidR="00984311" w:rsidRDefault="00CB0695">
            <w:pPr>
              <w:pStyle w:val="TableParagraph"/>
              <w:spacing w:before="58" w:line="240" w:lineRule="auto"/>
              <w:ind w:left="8" w:right="1"/>
              <w:rPr>
                <w:rFonts w:ascii="Arial"/>
                <w:b/>
                <w:sz w:val="20"/>
              </w:rPr>
            </w:pPr>
            <w:r>
              <w:rPr>
                <w:rFonts w:ascii="Arial"/>
                <w:b/>
                <w:color w:val="FFFFFF"/>
                <w:spacing w:val="-5"/>
                <w:sz w:val="20"/>
              </w:rPr>
              <w:t>40)</w:t>
            </w:r>
          </w:p>
        </w:tc>
        <w:tc>
          <w:tcPr>
            <w:tcW w:w="2375" w:type="dxa"/>
            <w:shd w:val="clear" w:color="auto" w:fill="212C55"/>
          </w:tcPr>
          <w:p w14:paraId="5435F4C6" w14:textId="77777777" w:rsidR="00984311" w:rsidRDefault="00CB0695">
            <w:pPr>
              <w:pStyle w:val="TableParagraph"/>
              <w:ind w:left="5" w:right="2"/>
              <w:rPr>
                <w:rFonts w:ascii="Arial"/>
                <w:b/>
                <w:sz w:val="20"/>
              </w:rPr>
            </w:pPr>
            <w:r>
              <w:rPr>
                <w:rFonts w:ascii="Arial"/>
                <w:b/>
                <w:color w:val="FFFFFF"/>
                <w:sz w:val="20"/>
              </w:rPr>
              <w:t>Total</w:t>
            </w:r>
            <w:r>
              <w:rPr>
                <w:rFonts w:ascii="Arial"/>
                <w:b/>
                <w:color w:val="FFFFFF"/>
                <w:spacing w:val="-8"/>
                <w:sz w:val="20"/>
              </w:rPr>
              <w:t xml:space="preserve"> </w:t>
            </w:r>
            <w:r>
              <w:rPr>
                <w:rFonts w:ascii="Arial"/>
                <w:b/>
                <w:color w:val="FFFFFF"/>
                <w:sz w:val="20"/>
              </w:rPr>
              <w:t>current</w:t>
            </w:r>
            <w:r>
              <w:rPr>
                <w:rFonts w:ascii="Arial"/>
                <w:b/>
                <w:color w:val="FFFFFF"/>
                <w:spacing w:val="-7"/>
                <w:sz w:val="20"/>
              </w:rPr>
              <w:t xml:space="preserve"> </w:t>
            </w:r>
            <w:r>
              <w:rPr>
                <w:rFonts w:ascii="Arial"/>
                <w:b/>
                <w:color w:val="FFFFFF"/>
                <w:spacing w:val="-5"/>
                <w:sz w:val="20"/>
              </w:rPr>
              <w:t>and</w:t>
            </w:r>
          </w:p>
          <w:p w14:paraId="34FC3515" w14:textId="77777777" w:rsidR="00984311" w:rsidRDefault="00CB0695">
            <w:pPr>
              <w:pStyle w:val="TableParagraph"/>
              <w:spacing w:before="58" w:line="240" w:lineRule="auto"/>
              <w:ind w:left="5" w:right="4"/>
              <w:rPr>
                <w:rFonts w:ascii="Arial"/>
                <w:b/>
                <w:sz w:val="20"/>
              </w:rPr>
            </w:pPr>
            <w:r>
              <w:rPr>
                <w:rFonts w:ascii="Arial"/>
                <w:b/>
                <w:color w:val="FFFFFF"/>
                <w:sz w:val="20"/>
              </w:rPr>
              <w:t>future</w:t>
            </w:r>
            <w:r>
              <w:rPr>
                <w:rFonts w:ascii="Arial"/>
                <w:b/>
                <w:color w:val="FFFFFF"/>
                <w:spacing w:val="-8"/>
                <w:sz w:val="20"/>
              </w:rPr>
              <w:t xml:space="preserve"> </w:t>
            </w:r>
            <w:r>
              <w:rPr>
                <w:rFonts w:ascii="Arial"/>
                <w:b/>
                <w:color w:val="FFFFFF"/>
                <w:spacing w:val="-4"/>
                <w:sz w:val="20"/>
              </w:rPr>
              <w:t>need</w:t>
            </w:r>
          </w:p>
        </w:tc>
      </w:tr>
      <w:tr w:rsidR="00984311" w14:paraId="02FF438D" w14:textId="77777777">
        <w:trPr>
          <w:trHeight w:val="287"/>
        </w:trPr>
        <w:tc>
          <w:tcPr>
            <w:tcW w:w="2367" w:type="dxa"/>
          </w:tcPr>
          <w:p w14:paraId="292B3F0B" w14:textId="77777777" w:rsidR="00984311" w:rsidRDefault="00CB0695">
            <w:pPr>
              <w:pStyle w:val="TableParagraph"/>
              <w:spacing w:line="240" w:lineRule="auto"/>
              <w:jc w:val="left"/>
              <w:rPr>
                <w:sz w:val="20"/>
              </w:rPr>
            </w:pPr>
            <w:r>
              <w:rPr>
                <w:spacing w:val="-2"/>
                <w:sz w:val="20"/>
              </w:rPr>
              <w:t>Total</w:t>
            </w:r>
          </w:p>
        </w:tc>
        <w:tc>
          <w:tcPr>
            <w:tcW w:w="1882" w:type="dxa"/>
          </w:tcPr>
          <w:p w14:paraId="7B1E4310" w14:textId="77777777" w:rsidR="00984311" w:rsidRDefault="00CB0695">
            <w:pPr>
              <w:pStyle w:val="TableParagraph"/>
              <w:spacing w:line="240" w:lineRule="auto"/>
              <w:ind w:left="4"/>
              <w:rPr>
                <w:sz w:val="20"/>
              </w:rPr>
            </w:pPr>
            <w:r>
              <w:rPr>
                <w:spacing w:val="-5"/>
                <w:sz w:val="20"/>
              </w:rPr>
              <w:t>635</w:t>
            </w:r>
          </w:p>
        </w:tc>
        <w:tc>
          <w:tcPr>
            <w:tcW w:w="2372" w:type="dxa"/>
          </w:tcPr>
          <w:p w14:paraId="52FFB43F" w14:textId="77777777" w:rsidR="00984311" w:rsidRDefault="00CB0695">
            <w:pPr>
              <w:pStyle w:val="TableParagraph"/>
              <w:spacing w:line="240" w:lineRule="auto"/>
              <w:ind w:left="8"/>
              <w:rPr>
                <w:sz w:val="20"/>
              </w:rPr>
            </w:pPr>
            <w:r>
              <w:rPr>
                <w:spacing w:val="-5"/>
                <w:sz w:val="20"/>
              </w:rPr>
              <w:t>554</w:t>
            </w:r>
          </w:p>
        </w:tc>
        <w:tc>
          <w:tcPr>
            <w:tcW w:w="2375" w:type="dxa"/>
          </w:tcPr>
          <w:p w14:paraId="36B2C368" w14:textId="77777777" w:rsidR="00984311" w:rsidRDefault="00CB0695">
            <w:pPr>
              <w:pStyle w:val="TableParagraph"/>
              <w:spacing w:line="240" w:lineRule="auto"/>
              <w:ind w:left="5"/>
              <w:rPr>
                <w:sz w:val="20"/>
              </w:rPr>
            </w:pPr>
            <w:r>
              <w:rPr>
                <w:spacing w:val="-2"/>
                <w:sz w:val="20"/>
              </w:rPr>
              <w:t>1,189</w:t>
            </w:r>
          </w:p>
        </w:tc>
      </w:tr>
      <w:tr w:rsidR="00984311" w14:paraId="20AF5F8D" w14:textId="77777777">
        <w:trPr>
          <w:trHeight w:val="287"/>
        </w:trPr>
        <w:tc>
          <w:tcPr>
            <w:tcW w:w="2367" w:type="dxa"/>
          </w:tcPr>
          <w:p w14:paraId="15CF38BD" w14:textId="77777777" w:rsidR="00984311" w:rsidRDefault="00CB0695">
            <w:pPr>
              <w:pStyle w:val="TableParagraph"/>
              <w:jc w:val="left"/>
              <w:rPr>
                <w:sz w:val="20"/>
              </w:rPr>
            </w:pPr>
            <w:r>
              <w:rPr>
                <w:sz w:val="20"/>
              </w:rPr>
              <w:t>@</w:t>
            </w:r>
            <w:r>
              <w:rPr>
                <w:spacing w:val="-4"/>
                <w:sz w:val="20"/>
              </w:rPr>
              <w:t xml:space="preserve"> </w:t>
            </w:r>
            <w:r>
              <w:rPr>
                <w:sz w:val="20"/>
              </w:rPr>
              <w:t>25%</w:t>
            </w:r>
            <w:r>
              <w:rPr>
                <w:spacing w:val="-3"/>
                <w:sz w:val="20"/>
              </w:rPr>
              <w:t xml:space="preserve"> </w:t>
            </w:r>
            <w:r>
              <w:rPr>
                <w:sz w:val="20"/>
              </w:rPr>
              <w:t>of</w:t>
            </w:r>
            <w:r>
              <w:rPr>
                <w:spacing w:val="-1"/>
                <w:sz w:val="20"/>
              </w:rPr>
              <w:t xml:space="preserve"> </w:t>
            </w:r>
            <w:r>
              <w:rPr>
                <w:spacing w:val="-2"/>
                <w:sz w:val="20"/>
              </w:rPr>
              <w:t>projection</w:t>
            </w:r>
          </w:p>
        </w:tc>
        <w:tc>
          <w:tcPr>
            <w:tcW w:w="1882" w:type="dxa"/>
          </w:tcPr>
          <w:p w14:paraId="49C06D33" w14:textId="77777777" w:rsidR="00984311" w:rsidRDefault="00CB0695">
            <w:pPr>
              <w:pStyle w:val="TableParagraph"/>
              <w:ind w:left="4"/>
              <w:rPr>
                <w:sz w:val="20"/>
              </w:rPr>
            </w:pPr>
            <w:r>
              <w:rPr>
                <w:spacing w:val="-5"/>
                <w:sz w:val="20"/>
              </w:rPr>
              <w:t>635</w:t>
            </w:r>
          </w:p>
        </w:tc>
        <w:tc>
          <w:tcPr>
            <w:tcW w:w="2372" w:type="dxa"/>
          </w:tcPr>
          <w:p w14:paraId="762A1364" w14:textId="77777777" w:rsidR="00984311" w:rsidRDefault="00CB0695">
            <w:pPr>
              <w:pStyle w:val="TableParagraph"/>
              <w:ind w:left="8"/>
              <w:rPr>
                <w:sz w:val="20"/>
              </w:rPr>
            </w:pPr>
            <w:r>
              <w:rPr>
                <w:spacing w:val="-5"/>
                <w:sz w:val="20"/>
              </w:rPr>
              <w:t>138</w:t>
            </w:r>
          </w:p>
        </w:tc>
        <w:tc>
          <w:tcPr>
            <w:tcW w:w="2375" w:type="dxa"/>
          </w:tcPr>
          <w:p w14:paraId="4736E9AD" w14:textId="77777777" w:rsidR="00984311" w:rsidRDefault="00CB0695">
            <w:pPr>
              <w:pStyle w:val="TableParagraph"/>
              <w:ind w:left="5"/>
              <w:rPr>
                <w:sz w:val="20"/>
              </w:rPr>
            </w:pPr>
            <w:r>
              <w:rPr>
                <w:spacing w:val="-5"/>
                <w:sz w:val="20"/>
              </w:rPr>
              <w:t>774</w:t>
            </w:r>
          </w:p>
        </w:tc>
      </w:tr>
    </w:tbl>
    <w:p w14:paraId="02F16590" w14:textId="77777777" w:rsidR="00984311" w:rsidRDefault="00CB0695">
      <w:pPr>
        <w:spacing w:before="2"/>
        <w:ind w:left="965"/>
        <w:rPr>
          <w:sz w:val="16"/>
        </w:rPr>
      </w:pPr>
      <w:r>
        <w:rPr>
          <w:sz w:val="16"/>
        </w:rPr>
        <w:t>Source:</w:t>
      </w:r>
      <w:r>
        <w:rPr>
          <w:spacing w:val="-4"/>
          <w:sz w:val="16"/>
        </w:rPr>
        <w:t xml:space="preserve"> </w:t>
      </w:r>
      <w:r>
        <w:rPr>
          <w:sz w:val="16"/>
        </w:rPr>
        <w:t>Derived</w:t>
      </w:r>
      <w:r>
        <w:rPr>
          <w:spacing w:val="-4"/>
          <w:sz w:val="16"/>
        </w:rPr>
        <w:t xml:space="preserve"> </w:t>
      </w:r>
      <w:r>
        <w:rPr>
          <w:sz w:val="16"/>
        </w:rPr>
        <w:t>from</w:t>
      </w:r>
      <w:r>
        <w:rPr>
          <w:spacing w:val="-3"/>
          <w:sz w:val="16"/>
        </w:rPr>
        <w:t xml:space="preserve"> </w:t>
      </w:r>
      <w:r>
        <w:rPr>
          <w:sz w:val="16"/>
        </w:rPr>
        <w:t>a</w:t>
      </w:r>
      <w:r>
        <w:rPr>
          <w:spacing w:val="-3"/>
          <w:sz w:val="16"/>
        </w:rPr>
        <w:t xml:space="preserve"> </w:t>
      </w:r>
      <w:r>
        <w:rPr>
          <w:sz w:val="16"/>
        </w:rPr>
        <w:t>range</w:t>
      </w:r>
      <w:r>
        <w:rPr>
          <w:spacing w:val="-2"/>
          <w:sz w:val="16"/>
        </w:rPr>
        <w:t xml:space="preserve"> </w:t>
      </w:r>
      <w:r>
        <w:rPr>
          <w:sz w:val="16"/>
        </w:rPr>
        <w:t>of</w:t>
      </w:r>
      <w:r>
        <w:rPr>
          <w:spacing w:val="-3"/>
          <w:sz w:val="16"/>
        </w:rPr>
        <w:t xml:space="preserve"> </w:t>
      </w:r>
      <w:r>
        <w:rPr>
          <w:spacing w:val="-2"/>
          <w:sz w:val="16"/>
        </w:rPr>
        <w:t>sources</w:t>
      </w:r>
    </w:p>
    <w:p w14:paraId="01D207C7" w14:textId="77777777" w:rsidR="00984311" w:rsidRDefault="00984311">
      <w:pPr>
        <w:rPr>
          <w:sz w:val="16"/>
        </w:rPr>
        <w:sectPr w:rsidR="00984311">
          <w:pgSz w:w="11910" w:h="16840"/>
          <w:pgMar w:top="1240" w:right="460" w:bottom="700" w:left="1020" w:header="572" w:footer="508" w:gutter="0"/>
          <w:cols w:space="720"/>
        </w:sectPr>
      </w:pPr>
    </w:p>
    <w:p w14:paraId="71811530" w14:textId="77777777" w:rsidR="00984311" w:rsidRDefault="00984311">
      <w:pPr>
        <w:pStyle w:val="BodyText"/>
        <w:spacing w:before="213"/>
      </w:pPr>
    </w:p>
    <w:p w14:paraId="0016D69C" w14:textId="77777777" w:rsidR="00984311" w:rsidRDefault="00CB0695">
      <w:pPr>
        <w:pStyle w:val="Heading2"/>
      </w:pPr>
      <w:r>
        <w:t>Conclusion:</w:t>
      </w:r>
      <w:r>
        <w:rPr>
          <w:spacing w:val="-12"/>
        </w:rPr>
        <w:t xml:space="preserve"> </w:t>
      </w:r>
      <w:r>
        <w:t>Wheelchair</w:t>
      </w:r>
      <w:r>
        <w:rPr>
          <w:spacing w:val="-11"/>
        </w:rPr>
        <w:t xml:space="preserve"> </w:t>
      </w:r>
      <w:r>
        <w:rPr>
          <w:spacing w:val="-2"/>
        </w:rPr>
        <w:t>Housing</w:t>
      </w:r>
    </w:p>
    <w:p w14:paraId="0733DA8B" w14:textId="77777777" w:rsidR="00984311" w:rsidRDefault="00CB0695">
      <w:pPr>
        <w:pStyle w:val="BodyText"/>
        <w:spacing w:before="7"/>
        <w:rPr>
          <w:rFonts w:ascii="Arial"/>
          <w:b/>
          <w:sz w:val="9"/>
        </w:rPr>
      </w:pPr>
      <w:r>
        <w:rPr>
          <w:noProof/>
        </w:rPr>
        <mc:AlternateContent>
          <mc:Choice Requires="wps">
            <w:drawing>
              <wp:anchor distT="0" distB="0" distL="0" distR="0" simplePos="0" relativeHeight="487695872" behindDoc="1" locked="0" layoutInCell="1" allowOverlap="1" wp14:anchorId="7A98E8EF" wp14:editId="572D1C79">
                <wp:simplePos x="0" y="0"/>
                <wp:positionH relativeFrom="page">
                  <wp:posOffset>1242364</wp:posOffset>
                </wp:positionH>
                <wp:positionV relativeFrom="paragraph">
                  <wp:posOffset>86003</wp:posOffset>
                </wp:positionV>
                <wp:extent cx="5708650" cy="6350"/>
                <wp:effectExtent l="0" t="0" r="0" b="0"/>
                <wp:wrapTopAndBottom/>
                <wp:docPr id="933" name="Graphic 9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6"/>
                              </a:lnTo>
                              <a:lnTo>
                                <a:pt x="5708269" y="6096"/>
                              </a:lnTo>
                              <a:lnTo>
                                <a:pt x="570826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48D43432" id="Graphic 933" o:spid="_x0000_s1026" style="position:absolute;margin-left:97.8pt;margin-top:6.75pt;width:449.5pt;height:.5pt;z-index:-15620608;visibility:visible;mso-wrap-style:square;mso-wrap-distance-left:0;mso-wrap-distance-top:0;mso-wrap-distance-right:0;mso-wrap-distance-bottom:0;mso-position-horizontal:absolute;mso-position-horizontal-relative:page;mso-position-vertical:absolute;mso-position-vertical-relative:text;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" path="m5708269,l,,,6096r5708269,l5708269,xe" fillcolor="black" stroked="f">
                <v:path arrowok="t"/>
                <w10:wrap type="topAndBottom" anchorx="page"/>
              </v:shape>
            </w:pict>
          </mc:Fallback>
        </mc:AlternateContent>
      </w:r>
    </w:p>
    <w:p w14:paraId="6B53BEFE" w14:textId="77777777" w:rsidR="00984311" w:rsidRDefault="00984311">
      <w:pPr>
        <w:pStyle w:val="BodyText"/>
        <w:spacing w:before="10"/>
        <w:rPr>
          <w:rFonts w:ascii="Arial"/>
          <w:b/>
        </w:rPr>
      </w:pPr>
    </w:p>
    <w:p w14:paraId="06D2FC20" w14:textId="77777777" w:rsidR="00984311" w:rsidRDefault="00CB0695">
      <w:pPr>
        <w:pStyle w:val="ListParagraph"/>
        <w:numPr>
          <w:ilvl w:val="0"/>
          <w:numId w:val="1"/>
        </w:numPr>
        <w:tabs>
          <w:tab w:val="left" w:pos="963"/>
          <w:tab w:val="left" w:pos="965"/>
        </w:tabs>
        <w:spacing w:line="271" w:lineRule="auto"/>
        <w:jc w:val="both"/>
        <w:rPr>
          <w:sz w:val="20"/>
        </w:rPr>
      </w:pPr>
      <w:r>
        <w:rPr>
          <w:sz w:val="20"/>
        </w:rPr>
        <w:t>We</w:t>
      </w:r>
      <w:r>
        <w:rPr>
          <w:spacing w:val="-6"/>
          <w:sz w:val="20"/>
        </w:rPr>
        <w:t xml:space="preserve"> </w:t>
      </w:r>
      <w:r>
        <w:rPr>
          <w:sz w:val="20"/>
        </w:rPr>
        <w:t>have</w:t>
      </w:r>
      <w:r>
        <w:rPr>
          <w:spacing w:val="-6"/>
          <w:sz w:val="20"/>
        </w:rPr>
        <w:t xml:space="preserve"> </w:t>
      </w:r>
      <w:r>
        <w:rPr>
          <w:sz w:val="20"/>
        </w:rPr>
        <w:t>adjusted</w:t>
      </w:r>
      <w:r>
        <w:rPr>
          <w:spacing w:val="-6"/>
          <w:sz w:val="20"/>
        </w:rPr>
        <w:t xml:space="preserve"> </w:t>
      </w:r>
      <w:r>
        <w:rPr>
          <w:sz w:val="20"/>
        </w:rPr>
        <w:t>our</w:t>
      </w:r>
      <w:r>
        <w:rPr>
          <w:spacing w:val="-5"/>
          <w:sz w:val="20"/>
        </w:rPr>
        <w:t xml:space="preserve"> </w:t>
      </w:r>
      <w:r>
        <w:rPr>
          <w:sz w:val="20"/>
        </w:rPr>
        <w:t>method</w:t>
      </w:r>
      <w:r>
        <w:rPr>
          <w:spacing w:val="-6"/>
          <w:sz w:val="20"/>
        </w:rPr>
        <w:t xml:space="preserve"> </w:t>
      </w:r>
      <w:r>
        <w:rPr>
          <w:sz w:val="20"/>
        </w:rPr>
        <w:t>since</w:t>
      </w:r>
      <w:r>
        <w:rPr>
          <w:spacing w:val="-3"/>
          <w:sz w:val="20"/>
        </w:rPr>
        <w:t xml:space="preserve"> </w:t>
      </w:r>
      <w:r>
        <w:rPr>
          <w:sz w:val="20"/>
        </w:rPr>
        <w:t>the</w:t>
      </w:r>
      <w:r>
        <w:rPr>
          <w:spacing w:val="-4"/>
          <w:sz w:val="20"/>
        </w:rPr>
        <w:t xml:space="preserve"> </w:t>
      </w:r>
      <w:r>
        <w:rPr>
          <w:sz w:val="20"/>
        </w:rPr>
        <w:t>publication</w:t>
      </w:r>
      <w:r>
        <w:rPr>
          <w:spacing w:val="-6"/>
          <w:sz w:val="20"/>
        </w:rPr>
        <w:t xml:space="preserve"> </w:t>
      </w:r>
      <w:r>
        <w:rPr>
          <w:sz w:val="20"/>
        </w:rPr>
        <w:t>of</w:t>
      </w:r>
      <w:r>
        <w:rPr>
          <w:spacing w:val="-3"/>
          <w:sz w:val="20"/>
        </w:rPr>
        <w:t xml:space="preserve"> </w:t>
      </w:r>
      <w:r>
        <w:rPr>
          <w:sz w:val="20"/>
        </w:rPr>
        <w:t>the</w:t>
      </w:r>
      <w:r>
        <w:rPr>
          <w:spacing w:val="-6"/>
          <w:sz w:val="20"/>
        </w:rPr>
        <w:t xml:space="preserve"> </w:t>
      </w:r>
      <w:r>
        <w:rPr>
          <w:sz w:val="20"/>
        </w:rPr>
        <w:t>2020</w:t>
      </w:r>
      <w:r>
        <w:rPr>
          <w:spacing w:val="-6"/>
          <w:sz w:val="20"/>
        </w:rPr>
        <w:t xml:space="preserve"> </w:t>
      </w:r>
      <w:r>
        <w:rPr>
          <w:sz w:val="20"/>
        </w:rPr>
        <w:t>HNA</w:t>
      </w:r>
      <w:r>
        <w:rPr>
          <w:spacing w:val="-3"/>
          <w:sz w:val="20"/>
        </w:rPr>
        <w:t xml:space="preserve"> </w:t>
      </w:r>
      <w:r>
        <w:rPr>
          <w:sz w:val="20"/>
        </w:rPr>
        <w:t>and</w:t>
      </w:r>
      <w:r>
        <w:rPr>
          <w:spacing w:val="-6"/>
          <w:sz w:val="20"/>
        </w:rPr>
        <w:t xml:space="preserve"> </w:t>
      </w:r>
      <w:r>
        <w:rPr>
          <w:sz w:val="20"/>
        </w:rPr>
        <w:t>Iceni</w:t>
      </w:r>
      <w:r>
        <w:rPr>
          <w:spacing w:val="-4"/>
          <w:sz w:val="20"/>
        </w:rPr>
        <w:t xml:space="preserve"> </w:t>
      </w:r>
      <w:r>
        <w:rPr>
          <w:sz w:val="20"/>
        </w:rPr>
        <w:t>now</w:t>
      </w:r>
      <w:r>
        <w:rPr>
          <w:spacing w:val="-5"/>
          <w:sz w:val="20"/>
        </w:rPr>
        <w:t xml:space="preserve"> </w:t>
      </w:r>
      <w:r>
        <w:rPr>
          <w:sz w:val="20"/>
        </w:rPr>
        <w:t>aligns</w:t>
      </w:r>
      <w:r>
        <w:rPr>
          <w:spacing w:val="-4"/>
          <w:sz w:val="20"/>
        </w:rPr>
        <w:t xml:space="preserve"> </w:t>
      </w:r>
      <w:r>
        <w:rPr>
          <w:sz w:val="20"/>
        </w:rPr>
        <w:t>prevalence rates</w:t>
      </w:r>
      <w:r>
        <w:rPr>
          <w:spacing w:val="-2"/>
          <w:sz w:val="20"/>
        </w:rPr>
        <w:t xml:space="preserve"> </w:t>
      </w:r>
      <w:r>
        <w:rPr>
          <w:sz w:val="20"/>
        </w:rPr>
        <w:t>to</w:t>
      </w:r>
      <w:r>
        <w:rPr>
          <w:spacing w:val="-1"/>
          <w:sz w:val="20"/>
        </w:rPr>
        <w:t xml:space="preserve"> </w:t>
      </w:r>
      <w:r>
        <w:rPr>
          <w:sz w:val="20"/>
        </w:rPr>
        <w:t>the</w:t>
      </w:r>
      <w:r>
        <w:rPr>
          <w:spacing w:val="-3"/>
          <w:sz w:val="20"/>
        </w:rPr>
        <w:t xml:space="preserve"> </w:t>
      </w:r>
      <w:r>
        <w:rPr>
          <w:sz w:val="20"/>
        </w:rPr>
        <w:t>age</w:t>
      </w:r>
      <w:r>
        <w:rPr>
          <w:spacing w:val="-1"/>
          <w:sz w:val="20"/>
        </w:rPr>
        <w:t xml:space="preserve"> </w:t>
      </w:r>
      <w:r>
        <w:rPr>
          <w:sz w:val="20"/>
        </w:rPr>
        <w:t>structure</w:t>
      </w:r>
      <w:r>
        <w:rPr>
          <w:spacing w:val="-1"/>
          <w:sz w:val="20"/>
        </w:rPr>
        <w:t xml:space="preserve"> </w:t>
      </w:r>
      <w:r>
        <w:rPr>
          <w:sz w:val="20"/>
        </w:rPr>
        <w:t>with</w:t>
      </w:r>
      <w:r>
        <w:rPr>
          <w:spacing w:val="-1"/>
          <w:sz w:val="20"/>
        </w:rPr>
        <w:t xml:space="preserve"> </w:t>
      </w:r>
      <w:r>
        <w:rPr>
          <w:sz w:val="20"/>
        </w:rPr>
        <w:t>adjustments</w:t>
      </w:r>
      <w:r>
        <w:rPr>
          <w:spacing w:val="-2"/>
          <w:sz w:val="20"/>
        </w:rPr>
        <w:t xml:space="preserve"> </w:t>
      </w:r>
      <w:r>
        <w:rPr>
          <w:sz w:val="20"/>
        </w:rPr>
        <w:t>to</w:t>
      </w:r>
      <w:r>
        <w:rPr>
          <w:spacing w:val="-3"/>
          <w:sz w:val="20"/>
        </w:rPr>
        <w:t xml:space="preserve"> </w:t>
      </w:r>
      <w:r>
        <w:rPr>
          <w:sz w:val="20"/>
        </w:rPr>
        <w:t>take</w:t>
      </w:r>
      <w:r>
        <w:rPr>
          <w:spacing w:val="-1"/>
          <w:sz w:val="20"/>
        </w:rPr>
        <w:t xml:space="preserve"> </w:t>
      </w:r>
      <w:r>
        <w:rPr>
          <w:sz w:val="20"/>
        </w:rPr>
        <w:t>account</w:t>
      </w:r>
      <w:r>
        <w:rPr>
          <w:spacing w:val="-1"/>
          <w:sz w:val="20"/>
        </w:rPr>
        <w:t xml:space="preserve"> </w:t>
      </w:r>
      <w:r>
        <w:rPr>
          <w:sz w:val="20"/>
        </w:rPr>
        <w:t>of</w:t>
      </w:r>
      <w:r>
        <w:rPr>
          <w:spacing w:val="-1"/>
          <w:sz w:val="20"/>
        </w:rPr>
        <w:t xml:space="preserve"> </w:t>
      </w:r>
      <w:r>
        <w:rPr>
          <w:sz w:val="20"/>
        </w:rPr>
        <w:t>the</w:t>
      </w:r>
      <w:r>
        <w:rPr>
          <w:spacing w:val="-3"/>
          <w:sz w:val="20"/>
        </w:rPr>
        <w:t xml:space="preserve"> </w:t>
      </w:r>
      <w:r>
        <w:rPr>
          <w:sz w:val="20"/>
        </w:rPr>
        <w:t>relative</w:t>
      </w:r>
      <w:r>
        <w:rPr>
          <w:spacing w:val="-1"/>
          <w:sz w:val="20"/>
        </w:rPr>
        <w:t xml:space="preserve"> </w:t>
      </w:r>
      <w:r>
        <w:rPr>
          <w:sz w:val="20"/>
        </w:rPr>
        <w:t>health</w:t>
      </w:r>
      <w:r>
        <w:rPr>
          <w:spacing w:val="-1"/>
          <w:sz w:val="20"/>
        </w:rPr>
        <w:t xml:space="preserve"> </w:t>
      </w:r>
      <w:r>
        <w:rPr>
          <w:sz w:val="20"/>
        </w:rPr>
        <w:t>of</w:t>
      </w:r>
      <w:r>
        <w:rPr>
          <w:spacing w:val="-3"/>
          <w:sz w:val="20"/>
        </w:rPr>
        <w:t xml:space="preserve"> </w:t>
      </w:r>
      <w:r>
        <w:rPr>
          <w:sz w:val="20"/>
        </w:rPr>
        <w:t>the</w:t>
      </w:r>
      <w:r>
        <w:rPr>
          <w:spacing w:val="-1"/>
          <w:sz w:val="20"/>
        </w:rPr>
        <w:t xml:space="preserve"> </w:t>
      </w:r>
      <w:r>
        <w:rPr>
          <w:sz w:val="20"/>
        </w:rPr>
        <w:t>population.</w:t>
      </w:r>
      <w:r>
        <w:rPr>
          <w:spacing w:val="-1"/>
          <w:sz w:val="20"/>
        </w:rPr>
        <w:t xml:space="preserve"> </w:t>
      </w:r>
      <w:r>
        <w:rPr>
          <w:sz w:val="20"/>
        </w:rPr>
        <w:t>As is clear from the table below, this results in a higher overall need for wheelchair user homes.</w:t>
      </w:r>
    </w:p>
    <w:p w14:paraId="671EFD9D" w14:textId="77777777" w:rsidR="00984311" w:rsidRDefault="00CB0695">
      <w:pPr>
        <w:pStyle w:val="Heading2"/>
        <w:spacing w:before="207"/>
      </w:pPr>
      <w:r>
        <w:rPr>
          <w:color w:val="636363"/>
        </w:rPr>
        <w:t>Table</w:t>
      </w:r>
      <w:r>
        <w:rPr>
          <w:color w:val="636363"/>
          <w:spacing w:val="-6"/>
        </w:rPr>
        <w:t xml:space="preserve"> </w:t>
      </w:r>
      <w:r>
        <w:rPr>
          <w:color w:val="636363"/>
        </w:rPr>
        <w:t>A26</w:t>
      </w:r>
      <w:r>
        <w:rPr>
          <w:color w:val="636363"/>
          <w:spacing w:val="-6"/>
        </w:rPr>
        <w:t xml:space="preserve"> </w:t>
      </w:r>
      <w:r>
        <w:rPr>
          <w:color w:val="636363"/>
        </w:rPr>
        <w:t>-</w:t>
      </w:r>
      <w:r>
        <w:rPr>
          <w:color w:val="636363"/>
          <w:spacing w:val="-5"/>
        </w:rPr>
        <w:t xml:space="preserve"> </w:t>
      </w:r>
      <w:r>
        <w:rPr>
          <w:color w:val="636363"/>
        </w:rPr>
        <w:t>Wheelchair</w:t>
      </w:r>
      <w:r>
        <w:rPr>
          <w:color w:val="636363"/>
          <w:spacing w:val="-4"/>
        </w:rPr>
        <w:t xml:space="preserve"> </w:t>
      </w:r>
      <w:r>
        <w:rPr>
          <w:color w:val="636363"/>
        </w:rPr>
        <w:t>User</w:t>
      </w:r>
      <w:r>
        <w:rPr>
          <w:color w:val="636363"/>
          <w:spacing w:val="-6"/>
        </w:rPr>
        <w:t xml:space="preserve"> </w:t>
      </w:r>
      <w:r>
        <w:rPr>
          <w:color w:val="636363"/>
        </w:rPr>
        <w:t>Housing,</w:t>
      </w:r>
      <w:r>
        <w:rPr>
          <w:color w:val="636363"/>
          <w:spacing w:val="-6"/>
        </w:rPr>
        <w:t xml:space="preserve"> </w:t>
      </w:r>
      <w:r>
        <w:rPr>
          <w:color w:val="636363"/>
        </w:rPr>
        <w:t>2020</w:t>
      </w:r>
      <w:r>
        <w:rPr>
          <w:color w:val="636363"/>
          <w:spacing w:val="-4"/>
        </w:rPr>
        <w:t xml:space="preserve"> </w:t>
      </w:r>
      <w:r>
        <w:rPr>
          <w:color w:val="636363"/>
        </w:rPr>
        <w:t>vs</w:t>
      </w:r>
      <w:r>
        <w:rPr>
          <w:color w:val="636363"/>
          <w:spacing w:val="-5"/>
        </w:rPr>
        <w:t xml:space="preserve"> </w:t>
      </w:r>
      <w:r>
        <w:rPr>
          <w:color w:val="636363"/>
          <w:spacing w:val="-4"/>
        </w:rPr>
        <w:t>2023</w:t>
      </w:r>
    </w:p>
    <w:p w14:paraId="2AF44D66" w14:textId="77777777" w:rsidR="00984311" w:rsidRDefault="00984311">
      <w:pPr>
        <w:pStyle w:val="BodyText"/>
        <w:spacing w:before="9" w:after="1"/>
        <w:rPr>
          <w:rFonts w:ascii="Arial"/>
          <w:b/>
          <w:sz w:val="9"/>
        </w:rPr>
      </w:pPr>
    </w:p>
    <w:tbl>
      <w:tblPr>
        <w:tblW w:w="0" w:type="auto"/>
        <w:tblInd w:w="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5"/>
        <w:gridCol w:w="2381"/>
        <w:gridCol w:w="2381"/>
      </w:tblGrid>
      <w:tr w:rsidR="00984311" w14:paraId="5F0548EA" w14:textId="77777777">
        <w:trPr>
          <w:trHeight w:val="362"/>
        </w:trPr>
        <w:tc>
          <w:tcPr>
            <w:tcW w:w="3965" w:type="dxa"/>
            <w:shd w:val="clear" w:color="auto" w:fill="212C55"/>
          </w:tcPr>
          <w:p w14:paraId="794A01F7" w14:textId="77777777" w:rsidR="00984311" w:rsidRDefault="00984311">
            <w:pPr>
              <w:pStyle w:val="TableParagraph"/>
              <w:spacing w:line="240" w:lineRule="auto"/>
              <w:ind w:left="0"/>
              <w:jc w:val="left"/>
              <w:rPr>
                <w:rFonts w:ascii="Times New Roman"/>
                <w:sz w:val="18"/>
              </w:rPr>
            </w:pPr>
          </w:p>
        </w:tc>
        <w:tc>
          <w:tcPr>
            <w:tcW w:w="2381" w:type="dxa"/>
            <w:shd w:val="clear" w:color="auto" w:fill="212C55"/>
          </w:tcPr>
          <w:p w14:paraId="273A5E9D" w14:textId="77777777" w:rsidR="00984311" w:rsidRDefault="00CB0695">
            <w:pPr>
              <w:pStyle w:val="TableParagraph"/>
              <w:spacing w:before="11" w:line="240" w:lineRule="auto"/>
              <w:ind w:left="6"/>
              <w:rPr>
                <w:rFonts w:ascii="Arial"/>
                <w:b/>
                <w:sz w:val="20"/>
              </w:rPr>
            </w:pPr>
            <w:r>
              <w:rPr>
                <w:rFonts w:ascii="Arial"/>
                <w:b/>
                <w:color w:val="FFFFFF"/>
                <w:sz w:val="20"/>
              </w:rPr>
              <w:t>2020</w:t>
            </w:r>
            <w:r>
              <w:rPr>
                <w:rFonts w:ascii="Arial"/>
                <w:b/>
                <w:color w:val="FFFFFF"/>
                <w:spacing w:val="-7"/>
                <w:sz w:val="20"/>
              </w:rPr>
              <w:t xml:space="preserve"> </w:t>
            </w:r>
            <w:r>
              <w:rPr>
                <w:rFonts w:ascii="Arial"/>
                <w:b/>
                <w:color w:val="FFFFFF"/>
                <w:spacing w:val="-5"/>
                <w:sz w:val="20"/>
              </w:rPr>
              <w:t>HNA</w:t>
            </w:r>
          </w:p>
        </w:tc>
        <w:tc>
          <w:tcPr>
            <w:tcW w:w="2381" w:type="dxa"/>
            <w:shd w:val="clear" w:color="auto" w:fill="212C55"/>
          </w:tcPr>
          <w:p w14:paraId="054C6682" w14:textId="77777777" w:rsidR="00984311" w:rsidRDefault="00CB0695">
            <w:pPr>
              <w:pStyle w:val="TableParagraph"/>
              <w:spacing w:before="11" w:line="240" w:lineRule="auto"/>
              <w:ind w:left="6"/>
              <w:rPr>
                <w:rFonts w:ascii="Arial"/>
                <w:b/>
                <w:sz w:val="20"/>
              </w:rPr>
            </w:pPr>
            <w:r>
              <w:rPr>
                <w:rFonts w:ascii="Arial"/>
                <w:b/>
                <w:color w:val="FFFFFF"/>
                <w:sz w:val="20"/>
              </w:rPr>
              <w:t>2023</w:t>
            </w:r>
            <w:r>
              <w:rPr>
                <w:rFonts w:ascii="Arial"/>
                <w:b/>
                <w:color w:val="FFFFFF"/>
                <w:spacing w:val="-5"/>
                <w:sz w:val="20"/>
              </w:rPr>
              <w:t xml:space="preserve"> HNA</w:t>
            </w:r>
          </w:p>
        </w:tc>
      </w:tr>
      <w:tr w:rsidR="00984311" w14:paraId="57F06ACC" w14:textId="77777777">
        <w:trPr>
          <w:trHeight w:val="359"/>
        </w:trPr>
        <w:tc>
          <w:tcPr>
            <w:tcW w:w="3965" w:type="dxa"/>
          </w:tcPr>
          <w:p w14:paraId="68CB21FB" w14:textId="77777777" w:rsidR="00984311" w:rsidRDefault="00CB0695">
            <w:pPr>
              <w:pStyle w:val="TableParagraph"/>
              <w:spacing w:before="9" w:line="240" w:lineRule="auto"/>
              <w:jc w:val="left"/>
              <w:rPr>
                <w:sz w:val="20"/>
              </w:rPr>
            </w:pPr>
            <w:r>
              <w:rPr>
                <w:sz w:val="20"/>
              </w:rPr>
              <w:t>Total</w:t>
            </w:r>
            <w:r>
              <w:rPr>
                <w:spacing w:val="-8"/>
                <w:sz w:val="20"/>
              </w:rPr>
              <w:t xml:space="preserve"> </w:t>
            </w:r>
            <w:r>
              <w:rPr>
                <w:spacing w:val="-4"/>
                <w:sz w:val="20"/>
              </w:rPr>
              <w:t>Need</w:t>
            </w:r>
          </w:p>
        </w:tc>
        <w:tc>
          <w:tcPr>
            <w:tcW w:w="2381" w:type="dxa"/>
          </w:tcPr>
          <w:p w14:paraId="53E38661" w14:textId="77777777" w:rsidR="00984311" w:rsidRDefault="00CB0695">
            <w:pPr>
              <w:pStyle w:val="TableParagraph"/>
              <w:spacing w:before="9" w:line="240" w:lineRule="auto"/>
              <w:ind w:left="6"/>
              <w:rPr>
                <w:sz w:val="20"/>
              </w:rPr>
            </w:pPr>
            <w:r>
              <w:rPr>
                <w:spacing w:val="-5"/>
                <w:sz w:val="20"/>
              </w:rPr>
              <w:t>425</w:t>
            </w:r>
          </w:p>
        </w:tc>
        <w:tc>
          <w:tcPr>
            <w:tcW w:w="2381" w:type="dxa"/>
          </w:tcPr>
          <w:p w14:paraId="5AA71C2A" w14:textId="77777777" w:rsidR="00984311" w:rsidRDefault="00CB0695">
            <w:pPr>
              <w:pStyle w:val="TableParagraph"/>
              <w:spacing w:before="9" w:line="240" w:lineRule="auto"/>
              <w:ind w:left="6"/>
              <w:rPr>
                <w:sz w:val="20"/>
              </w:rPr>
            </w:pPr>
            <w:r>
              <w:rPr>
                <w:spacing w:val="-5"/>
                <w:sz w:val="20"/>
              </w:rPr>
              <w:t>774</w:t>
            </w:r>
          </w:p>
        </w:tc>
      </w:tr>
    </w:tbl>
    <w:p w14:paraId="3D3DF165" w14:textId="77777777" w:rsidR="00984311" w:rsidRDefault="00CB0695">
      <w:pPr>
        <w:spacing w:before="1"/>
        <w:ind w:left="965"/>
        <w:rPr>
          <w:sz w:val="16"/>
        </w:rPr>
      </w:pPr>
      <w:r>
        <w:rPr>
          <w:sz w:val="16"/>
        </w:rPr>
        <w:t>Source:</w:t>
      </w:r>
      <w:r>
        <w:rPr>
          <w:spacing w:val="-5"/>
          <w:sz w:val="16"/>
        </w:rPr>
        <w:t xml:space="preserve"> </w:t>
      </w:r>
      <w:r>
        <w:rPr>
          <w:sz w:val="16"/>
        </w:rPr>
        <w:t>2020</w:t>
      </w:r>
      <w:r>
        <w:rPr>
          <w:spacing w:val="-4"/>
          <w:sz w:val="16"/>
        </w:rPr>
        <w:t xml:space="preserve"> </w:t>
      </w:r>
      <w:r>
        <w:rPr>
          <w:sz w:val="16"/>
        </w:rPr>
        <w:t>and</w:t>
      </w:r>
      <w:r>
        <w:rPr>
          <w:spacing w:val="-5"/>
          <w:sz w:val="16"/>
        </w:rPr>
        <w:t xml:space="preserve"> </w:t>
      </w:r>
      <w:r>
        <w:rPr>
          <w:sz w:val="16"/>
        </w:rPr>
        <w:t>2023</w:t>
      </w:r>
      <w:r>
        <w:rPr>
          <w:spacing w:val="-4"/>
          <w:sz w:val="16"/>
        </w:rPr>
        <w:t xml:space="preserve"> </w:t>
      </w:r>
      <w:r>
        <w:rPr>
          <w:sz w:val="16"/>
        </w:rPr>
        <w:t>Housing</w:t>
      </w:r>
      <w:r>
        <w:rPr>
          <w:spacing w:val="-5"/>
          <w:sz w:val="16"/>
        </w:rPr>
        <w:t xml:space="preserve"> </w:t>
      </w:r>
      <w:r>
        <w:rPr>
          <w:sz w:val="16"/>
        </w:rPr>
        <w:t>Needs</w:t>
      </w:r>
      <w:r>
        <w:rPr>
          <w:spacing w:val="-2"/>
          <w:sz w:val="16"/>
        </w:rPr>
        <w:t xml:space="preserve"> Studies</w:t>
      </w:r>
    </w:p>
    <w:sectPr w:rsidR="00984311">
      <w:pgSz w:w="11910" w:h="16840"/>
      <w:pgMar w:top="1240" w:right="460" w:bottom="700" w:left="1020" w:header="572" w:footer="5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5F568E" w14:textId="77777777" w:rsidR="00646A6C" w:rsidRDefault="00646A6C">
      <w:r>
        <w:separator/>
      </w:r>
    </w:p>
  </w:endnote>
  <w:endnote w:type="continuationSeparator" w:id="0">
    <w:p w14:paraId="595548BC" w14:textId="77777777" w:rsidR="00646A6C" w:rsidRDefault="00646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3D258" w14:textId="77777777" w:rsidR="00984311" w:rsidRDefault="00CB0695">
    <w:pPr>
      <w:pStyle w:val="BodyText"/>
      <w:spacing w:line="14" w:lineRule="auto"/>
    </w:pPr>
    <w:r>
      <w:rPr>
        <w:noProof/>
      </w:rPr>
      <mc:AlternateContent>
        <mc:Choice Requires="wps">
          <w:drawing>
            <wp:anchor distT="0" distB="0" distL="0" distR="0" simplePos="0" relativeHeight="473515520" behindDoc="1" locked="0" layoutInCell="1" allowOverlap="1" wp14:anchorId="526EDD2F" wp14:editId="022846B8">
              <wp:simplePos x="0" y="0"/>
              <wp:positionH relativeFrom="page">
                <wp:posOffset>1247952</wp:posOffset>
              </wp:positionH>
              <wp:positionV relativeFrom="page">
                <wp:posOffset>10314451</wp:posOffset>
              </wp:positionV>
              <wp:extent cx="635635" cy="1397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39700"/>
                      </a:xfrm>
                      <a:prstGeom prst="rect">
                        <a:avLst/>
                      </a:prstGeom>
                    </wps:spPr>
                    <wps:txbx>
                      <w:txbxContent>
                        <w:p w14:paraId="0DA29CDB" w14:textId="77777777" w:rsidR="00984311" w:rsidRDefault="00CB0695">
                          <w:pPr>
                            <w:spacing w:before="15"/>
                            <w:ind w:left="20"/>
                            <w:rPr>
                              <w:sz w:val="16"/>
                            </w:rPr>
                          </w:pPr>
                          <w:r>
                            <w:rPr>
                              <w:color w:val="808080"/>
                              <w:sz w:val="16"/>
                            </w:rPr>
                            <w:t>Iceni</w:t>
                          </w:r>
                          <w:r>
                            <w:rPr>
                              <w:color w:val="808080"/>
                              <w:spacing w:val="-6"/>
                              <w:sz w:val="16"/>
                            </w:rPr>
                            <w:t xml:space="preserve"> </w:t>
                          </w:r>
                          <w:r>
                            <w:rPr>
                              <w:color w:val="808080"/>
                              <w:spacing w:val="-2"/>
                              <w:sz w:val="16"/>
                            </w:rPr>
                            <w:t>Projects</w:t>
                          </w:r>
                        </w:p>
                      </w:txbxContent>
                    </wps:txbx>
                    <wps:bodyPr wrap="square" lIns="0" tIns="0" rIns="0" bIns="0" rtlCol="0">
                      <a:noAutofit/>
                    </wps:bodyPr>
                  </wps:wsp>
                </a:graphicData>
              </a:graphic>
            </wp:anchor>
          </w:drawing>
        </mc:Choice>
        <mc:Fallback>
          <w:pict>
            <v:shapetype w14:anchorId="526EDD2F" id="_x0000_t202" coordsize="21600,21600" o:spt="202" path="m,l,21600r21600,l21600,xe">
              <v:stroke joinstyle="miter"/>
              <v:path gradientshapeok="t" o:connecttype="rect"/>
            </v:shapetype>
            <v:shape id="Textbox 22" o:spid="_x0000_s1780" type="#_x0000_t202" style="position:absolute;margin-left:98.25pt;margin-top:812.15pt;width:50.05pt;height:11pt;z-index:-29800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" filled="f" stroked="f">
              <v:textbox inset="0,0,0,0">
                <w:txbxContent>
                  <w:p w14:paraId="0DA29CDB" w14:textId="77777777" w:rsidR="00984311" w:rsidRDefault="00CB0695">
                    <w:pPr>
                      <w:spacing w:before="15"/>
                      <w:ind w:left="20"/>
                      <w:rPr>
                        <w:sz w:val="16"/>
                      </w:rPr>
                    </w:pPr>
                    <w:r>
                      <w:rPr>
                        <w:color w:val="808080"/>
                        <w:sz w:val="16"/>
                      </w:rPr>
                      <w:t>Iceni</w:t>
                    </w:r>
                    <w:r>
                      <w:rPr>
                        <w:color w:val="808080"/>
                        <w:spacing w:val="-6"/>
                        <w:sz w:val="16"/>
                      </w:rPr>
                      <w:t xml:space="preserve"> </w:t>
                    </w:r>
                    <w:r>
                      <w:rPr>
                        <w:color w:val="808080"/>
                        <w:spacing w:val="-2"/>
                        <w:sz w:val="16"/>
                      </w:rPr>
                      <w:t>Projects</w:t>
                    </w:r>
                  </w:p>
                </w:txbxContent>
              </v:textbox>
              <w10:wrap anchorx="page" anchory="page"/>
            </v:shape>
          </w:pict>
        </mc:Fallback>
      </mc:AlternateContent>
    </w:r>
    <w:r>
      <w:rPr>
        <w:noProof/>
      </w:rPr>
      <mc:AlternateContent>
        <mc:Choice Requires="wps">
          <w:drawing>
            <wp:anchor distT="0" distB="0" distL="0" distR="0" simplePos="0" relativeHeight="473516032" behindDoc="1" locked="0" layoutInCell="1" allowOverlap="1" wp14:anchorId="5E2DB0DF" wp14:editId="19E7456A">
              <wp:simplePos x="0" y="0"/>
              <wp:positionH relativeFrom="page">
                <wp:posOffset>6773418</wp:posOffset>
              </wp:positionH>
              <wp:positionV relativeFrom="page">
                <wp:posOffset>10314451</wp:posOffset>
              </wp:positionV>
              <wp:extent cx="82550" cy="1397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635EAA3B" w14:textId="77777777" w:rsidR="00984311" w:rsidRDefault="00CB0695">
                          <w:pPr>
                            <w:spacing w:before="15"/>
                            <w:ind w:left="20"/>
                            <w:rPr>
                              <w:sz w:val="16"/>
                            </w:rPr>
                          </w:pPr>
                          <w:r>
                            <w:rPr>
                              <w:color w:val="808080"/>
                              <w:spacing w:val="-10"/>
                              <w:sz w:val="16"/>
                            </w:rPr>
                            <w:t>2</w:t>
                          </w:r>
                        </w:p>
                      </w:txbxContent>
                    </wps:txbx>
                    <wps:bodyPr wrap="square" lIns="0" tIns="0" rIns="0" bIns="0" rtlCol="0">
                      <a:noAutofit/>
                    </wps:bodyPr>
                  </wps:wsp>
                </a:graphicData>
              </a:graphic>
            </wp:anchor>
          </w:drawing>
        </mc:Choice>
        <mc:Fallback>
          <w:pict>
            <v:shape w14:anchorId="5E2DB0DF" id="Textbox 23" o:spid="_x0000_s1781" type="#_x0000_t202" style="position:absolute;margin-left:533.35pt;margin-top:812.15pt;width:6.5pt;height:11pt;z-index:-298004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" filled="f" stroked="f">
              <v:textbox inset="0,0,0,0">
                <w:txbxContent>
                  <w:p w14:paraId="635EAA3B" w14:textId="77777777" w:rsidR="00984311" w:rsidRDefault="00CB0695">
                    <w:pPr>
                      <w:spacing w:before="15"/>
                      <w:ind w:left="20"/>
                      <w:rPr>
                        <w:sz w:val="16"/>
                      </w:rPr>
                    </w:pPr>
                    <w:r>
                      <w:rPr>
                        <w:color w:val="808080"/>
                        <w:spacing w:val="-10"/>
                        <w:sz w:val="16"/>
                      </w:rPr>
                      <w:t>2</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E6465" w14:textId="77777777" w:rsidR="00984311" w:rsidRDefault="00CB0695">
    <w:pPr>
      <w:pStyle w:val="BodyText"/>
      <w:spacing w:line="14" w:lineRule="auto"/>
    </w:pPr>
    <w:r>
      <w:rPr>
        <w:noProof/>
      </w:rPr>
      <mc:AlternateContent>
        <mc:Choice Requires="wps">
          <w:drawing>
            <wp:anchor distT="0" distB="0" distL="0" distR="0" simplePos="0" relativeHeight="473518080" behindDoc="1" locked="0" layoutInCell="1" allowOverlap="1" wp14:anchorId="10A74075" wp14:editId="7B608604">
              <wp:simplePos x="0" y="0"/>
              <wp:positionH relativeFrom="page">
                <wp:posOffset>1242364</wp:posOffset>
              </wp:positionH>
              <wp:positionV relativeFrom="page">
                <wp:posOffset>10242804</wp:posOffset>
              </wp:positionV>
              <wp:extent cx="5708650" cy="6350"/>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7618172A" id="Graphic 29" o:spid="_x0000_s1026" style="position:absolute;margin-left:97.8pt;margin-top:806.5pt;width:449.5pt;height:.5pt;z-index:-29798400;visibility:visible;mso-wrap-style:square;mso-wrap-distance-left:0;mso-wrap-distance-top:0;mso-wrap-distance-right:0;mso-wrap-distance-bottom:0;mso-position-horizontal:absolute;mso-position-horizontal-relative:page;mso-position-vertical:absolute;mso-position-vertical-relative:page;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" path="m5708269,l,,,6095r5708269,l5708269,xe" fillcolor="gray" stroked="f">
              <v:path arrowok="t"/>
              <w10:wrap anchorx="page" anchory="page"/>
            </v:shape>
          </w:pict>
        </mc:Fallback>
      </mc:AlternateContent>
    </w:r>
    <w:r>
      <w:rPr>
        <w:noProof/>
      </w:rPr>
      <mc:AlternateContent>
        <mc:Choice Requires="wps">
          <w:drawing>
            <wp:anchor distT="0" distB="0" distL="0" distR="0" simplePos="0" relativeHeight="473518592" behindDoc="1" locked="0" layoutInCell="1" allowOverlap="1" wp14:anchorId="41024C87" wp14:editId="103EA14D">
              <wp:simplePos x="0" y="0"/>
              <wp:positionH relativeFrom="page">
                <wp:posOffset>1247952</wp:posOffset>
              </wp:positionH>
              <wp:positionV relativeFrom="page">
                <wp:posOffset>10314451</wp:posOffset>
              </wp:positionV>
              <wp:extent cx="635635" cy="1397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39700"/>
                      </a:xfrm>
                      <a:prstGeom prst="rect">
                        <a:avLst/>
                      </a:prstGeom>
                    </wps:spPr>
                    <wps:txbx>
                      <w:txbxContent>
                        <w:p w14:paraId="1BE4DDC2" w14:textId="77777777" w:rsidR="00984311" w:rsidRDefault="00CB0695">
                          <w:pPr>
                            <w:spacing w:before="15"/>
                            <w:ind w:left="20"/>
                            <w:rPr>
                              <w:sz w:val="16"/>
                            </w:rPr>
                          </w:pPr>
                          <w:r>
                            <w:rPr>
                              <w:color w:val="808080"/>
                              <w:sz w:val="16"/>
                            </w:rPr>
                            <w:t>Iceni</w:t>
                          </w:r>
                          <w:r>
                            <w:rPr>
                              <w:color w:val="808080"/>
                              <w:spacing w:val="-6"/>
                              <w:sz w:val="16"/>
                            </w:rPr>
                            <w:t xml:space="preserve"> </w:t>
                          </w:r>
                          <w:r>
                            <w:rPr>
                              <w:color w:val="808080"/>
                              <w:spacing w:val="-2"/>
                              <w:sz w:val="16"/>
                            </w:rPr>
                            <w:t>Projects</w:t>
                          </w:r>
                        </w:p>
                      </w:txbxContent>
                    </wps:txbx>
                    <wps:bodyPr wrap="square" lIns="0" tIns="0" rIns="0" bIns="0" rtlCol="0">
                      <a:noAutofit/>
                    </wps:bodyPr>
                  </wps:wsp>
                </a:graphicData>
              </a:graphic>
            </wp:anchor>
          </w:drawing>
        </mc:Choice>
        <mc:Fallback>
          <w:pict>
            <v:shapetype w14:anchorId="41024C87" id="_x0000_t202" coordsize="21600,21600" o:spt="202" path="m,l,21600r21600,l21600,xe">
              <v:stroke joinstyle="miter"/>
              <v:path gradientshapeok="t" o:connecttype="rect"/>
            </v:shapetype>
            <v:shape id="Textbox 30" o:spid="_x0000_s1784" type="#_x0000_t202" style="position:absolute;margin-left:98.25pt;margin-top:812.15pt;width:50.05pt;height:11pt;z-index:-297978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" filled="f" stroked="f">
              <v:textbox inset="0,0,0,0">
                <w:txbxContent>
                  <w:p w14:paraId="1BE4DDC2" w14:textId="77777777" w:rsidR="00984311" w:rsidRDefault="00CB0695">
                    <w:pPr>
                      <w:spacing w:before="15"/>
                      <w:ind w:left="20"/>
                      <w:rPr>
                        <w:sz w:val="16"/>
                      </w:rPr>
                    </w:pPr>
                    <w:r>
                      <w:rPr>
                        <w:color w:val="808080"/>
                        <w:sz w:val="16"/>
                      </w:rPr>
                      <w:t>Iceni</w:t>
                    </w:r>
                    <w:r>
                      <w:rPr>
                        <w:color w:val="808080"/>
                        <w:spacing w:val="-6"/>
                        <w:sz w:val="16"/>
                      </w:rPr>
                      <w:t xml:space="preserve"> </w:t>
                    </w:r>
                    <w:r>
                      <w:rPr>
                        <w:color w:val="808080"/>
                        <w:spacing w:val="-2"/>
                        <w:sz w:val="16"/>
                      </w:rPr>
                      <w:t>Projects</w:t>
                    </w:r>
                  </w:p>
                </w:txbxContent>
              </v:textbox>
              <w10:wrap anchorx="page" anchory="page"/>
            </v:shape>
          </w:pict>
        </mc:Fallback>
      </mc:AlternateContent>
    </w:r>
    <w:r>
      <w:rPr>
        <w:noProof/>
      </w:rPr>
      <mc:AlternateContent>
        <mc:Choice Requires="wps">
          <w:drawing>
            <wp:anchor distT="0" distB="0" distL="0" distR="0" simplePos="0" relativeHeight="473519104" behindDoc="1" locked="0" layoutInCell="1" allowOverlap="1" wp14:anchorId="4DBEBAAC" wp14:editId="290C3F10">
              <wp:simplePos x="0" y="0"/>
              <wp:positionH relativeFrom="page">
                <wp:posOffset>6773418</wp:posOffset>
              </wp:positionH>
              <wp:positionV relativeFrom="page">
                <wp:posOffset>10314451</wp:posOffset>
              </wp:positionV>
              <wp:extent cx="82550" cy="1397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 cy="139700"/>
                      </a:xfrm>
                      <a:prstGeom prst="rect">
                        <a:avLst/>
                      </a:prstGeom>
                    </wps:spPr>
                    <wps:txbx>
                      <w:txbxContent>
                        <w:p w14:paraId="6E2E7008" w14:textId="77777777" w:rsidR="00984311" w:rsidRDefault="00CB0695">
                          <w:pPr>
                            <w:spacing w:before="15"/>
                            <w:ind w:left="20"/>
                            <w:rPr>
                              <w:sz w:val="16"/>
                            </w:rPr>
                          </w:pPr>
                          <w:r>
                            <w:rPr>
                              <w:color w:val="808080"/>
                              <w:spacing w:val="-10"/>
                              <w:sz w:val="16"/>
                            </w:rPr>
                            <w:t>0</w:t>
                          </w:r>
                        </w:p>
                      </w:txbxContent>
                    </wps:txbx>
                    <wps:bodyPr wrap="square" lIns="0" tIns="0" rIns="0" bIns="0" rtlCol="0">
                      <a:noAutofit/>
                    </wps:bodyPr>
                  </wps:wsp>
                </a:graphicData>
              </a:graphic>
            </wp:anchor>
          </w:drawing>
        </mc:Choice>
        <mc:Fallback>
          <w:pict>
            <v:shape w14:anchorId="4DBEBAAC" id="Textbox 31" o:spid="_x0000_s1785" type="#_x0000_t202" style="position:absolute;margin-left:533.35pt;margin-top:812.15pt;width:6.5pt;height:11pt;z-index:-297973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" filled="f" stroked="f">
              <v:textbox inset="0,0,0,0">
                <w:txbxContent>
                  <w:p w14:paraId="6E2E7008" w14:textId="77777777" w:rsidR="00984311" w:rsidRDefault="00CB0695">
                    <w:pPr>
                      <w:spacing w:before="15"/>
                      <w:ind w:left="20"/>
                      <w:rPr>
                        <w:sz w:val="16"/>
                      </w:rPr>
                    </w:pPr>
                    <w:r>
                      <w:rPr>
                        <w:color w:val="808080"/>
                        <w:spacing w:val="-10"/>
                        <w:sz w:val="16"/>
                      </w:rPr>
                      <w:t>0</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E234F" w14:textId="77777777" w:rsidR="00984311" w:rsidRDefault="00CB0695">
    <w:pPr>
      <w:pStyle w:val="BodyText"/>
      <w:spacing w:line="14" w:lineRule="auto"/>
    </w:pPr>
    <w:r>
      <w:rPr>
        <w:noProof/>
      </w:rPr>
      <mc:AlternateContent>
        <mc:Choice Requires="wps">
          <w:drawing>
            <wp:anchor distT="0" distB="0" distL="0" distR="0" simplePos="0" relativeHeight="473521152" behindDoc="1" locked="0" layoutInCell="1" allowOverlap="1" wp14:anchorId="4EF9608C" wp14:editId="4FF9BAFE">
              <wp:simplePos x="0" y="0"/>
              <wp:positionH relativeFrom="page">
                <wp:posOffset>1242364</wp:posOffset>
              </wp:positionH>
              <wp:positionV relativeFrom="page">
                <wp:posOffset>10242804</wp:posOffset>
              </wp:positionV>
              <wp:extent cx="5708650" cy="6350"/>
              <wp:effectExtent l="0" t="0" r="0" b="0"/>
              <wp:wrapNone/>
              <wp:docPr id="35" name="Graphic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08650" cy="6350"/>
                      </a:xfrm>
                      <a:custGeom>
                        <a:avLst/>
                        <a:gdLst/>
                        <a:ahLst/>
                        <a:cxnLst/>
                        <a:rect l="l" t="t" r="r" b="b"/>
                        <a:pathLst>
                          <a:path w="5708650" h="6350">
                            <a:moveTo>
                              <a:pt x="5708269" y="0"/>
                            </a:moveTo>
                            <a:lnTo>
                              <a:pt x="0" y="0"/>
                            </a:lnTo>
                            <a:lnTo>
                              <a:pt x="0" y="6095"/>
                            </a:lnTo>
                            <a:lnTo>
                              <a:pt x="5708269" y="6095"/>
                            </a:lnTo>
                            <a:lnTo>
                              <a:pt x="5708269"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7EAAD13D" id="Graphic 35" o:spid="_x0000_s1026" style="position:absolute;margin-left:97.8pt;margin-top:806.5pt;width:449.5pt;height:.5pt;z-index:-29795328;visibility:visible;mso-wrap-style:square;mso-wrap-distance-left:0;mso-wrap-distance-top:0;mso-wrap-distance-right:0;mso-wrap-distance-bottom:0;mso-position-horizontal:absolute;mso-position-horizontal-relative:page;mso-position-vertical:absolute;mso-position-vertical-relative:page;v-text-anchor:top" coordsize="5708650,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" path="m5708269,l,,,6095r5708269,l5708269,xe" fillcolor="gray" stroked="f">
              <v:path arrowok="t"/>
              <w10:wrap anchorx="page" anchory="page"/>
            </v:shape>
          </w:pict>
        </mc:Fallback>
      </mc:AlternateContent>
    </w:r>
    <w:r>
      <w:rPr>
        <w:noProof/>
      </w:rPr>
      <mc:AlternateContent>
        <mc:Choice Requires="wps">
          <w:drawing>
            <wp:anchor distT="0" distB="0" distL="0" distR="0" simplePos="0" relativeHeight="473521664" behindDoc="1" locked="0" layoutInCell="1" allowOverlap="1" wp14:anchorId="3A877DD6" wp14:editId="7AF3533B">
              <wp:simplePos x="0" y="0"/>
              <wp:positionH relativeFrom="page">
                <wp:posOffset>1247952</wp:posOffset>
              </wp:positionH>
              <wp:positionV relativeFrom="page">
                <wp:posOffset>10314451</wp:posOffset>
              </wp:positionV>
              <wp:extent cx="635635" cy="139700"/>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5635" cy="139700"/>
                      </a:xfrm>
                      <a:prstGeom prst="rect">
                        <a:avLst/>
                      </a:prstGeom>
                    </wps:spPr>
                    <wps:txbx>
                      <w:txbxContent>
                        <w:p w14:paraId="4B69A5BD" w14:textId="77777777" w:rsidR="00984311" w:rsidRDefault="00CB0695">
                          <w:pPr>
                            <w:spacing w:before="15"/>
                            <w:ind w:left="20"/>
                            <w:rPr>
                              <w:sz w:val="16"/>
                            </w:rPr>
                          </w:pPr>
                          <w:r>
                            <w:rPr>
                              <w:color w:val="808080"/>
                              <w:sz w:val="16"/>
                            </w:rPr>
                            <w:t>Iceni</w:t>
                          </w:r>
                          <w:r>
                            <w:rPr>
                              <w:color w:val="808080"/>
                              <w:spacing w:val="-6"/>
                              <w:sz w:val="16"/>
                            </w:rPr>
                            <w:t xml:space="preserve"> </w:t>
                          </w:r>
                          <w:r>
                            <w:rPr>
                              <w:color w:val="808080"/>
                              <w:spacing w:val="-2"/>
                              <w:sz w:val="16"/>
                            </w:rPr>
                            <w:t>Projects</w:t>
                          </w:r>
                        </w:p>
                      </w:txbxContent>
                    </wps:txbx>
                    <wps:bodyPr wrap="square" lIns="0" tIns="0" rIns="0" bIns="0" rtlCol="0">
                      <a:noAutofit/>
                    </wps:bodyPr>
                  </wps:wsp>
                </a:graphicData>
              </a:graphic>
            </wp:anchor>
          </w:drawing>
        </mc:Choice>
        <mc:Fallback>
          <w:pict>
            <v:shapetype w14:anchorId="3A877DD6" id="_x0000_t202" coordsize="21600,21600" o:spt="202" path="m,l,21600r21600,l21600,xe">
              <v:stroke joinstyle="miter"/>
              <v:path gradientshapeok="t" o:connecttype="rect"/>
            </v:shapetype>
            <v:shape id="Textbox 36" o:spid="_x0000_s1788" type="#_x0000_t202" style="position:absolute;margin-left:98.25pt;margin-top:812.15pt;width:50.05pt;height:11pt;z-index:-29794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" filled="f" stroked="f">
              <v:textbox inset="0,0,0,0">
                <w:txbxContent>
                  <w:p w14:paraId="4B69A5BD" w14:textId="77777777" w:rsidR="00984311" w:rsidRDefault="00CB0695">
                    <w:pPr>
                      <w:spacing w:before="15"/>
                      <w:ind w:left="20"/>
                      <w:rPr>
                        <w:sz w:val="16"/>
                      </w:rPr>
                    </w:pPr>
                    <w:r>
                      <w:rPr>
                        <w:color w:val="808080"/>
                        <w:sz w:val="16"/>
                      </w:rPr>
                      <w:t>Iceni</w:t>
                    </w:r>
                    <w:r>
                      <w:rPr>
                        <w:color w:val="808080"/>
                        <w:spacing w:val="-6"/>
                        <w:sz w:val="16"/>
                      </w:rPr>
                      <w:t xml:space="preserve"> </w:t>
                    </w:r>
                    <w:r>
                      <w:rPr>
                        <w:color w:val="808080"/>
                        <w:spacing w:val="-2"/>
                        <w:sz w:val="16"/>
                      </w:rPr>
                      <w:t>Projects</w:t>
                    </w:r>
                  </w:p>
                </w:txbxContent>
              </v:textbox>
              <w10:wrap anchorx="page" anchory="page"/>
            </v:shape>
          </w:pict>
        </mc:Fallback>
      </mc:AlternateContent>
    </w:r>
    <w:r>
      <w:rPr>
        <w:noProof/>
      </w:rPr>
      <mc:AlternateContent>
        <mc:Choice Requires="wps">
          <w:drawing>
            <wp:anchor distT="0" distB="0" distL="0" distR="0" simplePos="0" relativeHeight="473522176" behindDoc="1" locked="0" layoutInCell="1" allowOverlap="1" wp14:anchorId="63CCEC20" wp14:editId="478B84D4">
              <wp:simplePos x="0" y="0"/>
              <wp:positionH relativeFrom="page">
                <wp:posOffset>6635242</wp:posOffset>
              </wp:positionH>
              <wp:positionV relativeFrom="page">
                <wp:posOffset>10314451</wp:posOffset>
              </wp:positionV>
              <wp:extent cx="258445" cy="139700"/>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445" cy="139700"/>
                      </a:xfrm>
                      <a:prstGeom prst="rect">
                        <a:avLst/>
                      </a:prstGeom>
                    </wps:spPr>
                    <wps:txbx>
                      <w:txbxContent>
                        <w:p w14:paraId="6782B099" w14:textId="77777777" w:rsidR="00984311" w:rsidRDefault="00CB0695">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100</w:t>
                          </w:r>
                          <w:r>
                            <w:rPr>
                              <w:color w:val="808080"/>
                              <w:spacing w:val="-5"/>
                              <w:sz w:val="16"/>
                            </w:rPr>
                            <w:fldChar w:fldCharType="end"/>
                          </w:r>
                        </w:p>
                      </w:txbxContent>
                    </wps:txbx>
                    <wps:bodyPr wrap="square" lIns="0" tIns="0" rIns="0" bIns="0" rtlCol="0">
                      <a:noAutofit/>
                    </wps:bodyPr>
                  </wps:wsp>
                </a:graphicData>
              </a:graphic>
            </wp:anchor>
          </w:drawing>
        </mc:Choice>
        <mc:Fallback>
          <w:pict>
            <v:shape w14:anchorId="63CCEC20" id="Textbox 37" o:spid="_x0000_s1789" type="#_x0000_t202" style="position:absolute;margin-left:522.45pt;margin-top:812.15pt;width:20.35pt;height:11pt;z-index:-297943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" filled="f" stroked="f">
              <v:textbox inset="0,0,0,0">
                <w:txbxContent>
                  <w:p w14:paraId="6782B099" w14:textId="77777777" w:rsidR="00984311" w:rsidRDefault="00CB0695">
                    <w:pPr>
                      <w:spacing w:before="15"/>
                      <w:ind w:left="60"/>
                      <w:rPr>
                        <w:sz w:val="16"/>
                      </w:rPr>
                    </w:pPr>
                    <w:r>
                      <w:rPr>
                        <w:color w:val="808080"/>
                        <w:spacing w:val="-5"/>
                        <w:sz w:val="16"/>
                      </w:rPr>
                      <w:fldChar w:fldCharType="begin"/>
                    </w:r>
                    <w:r>
                      <w:rPr>
                        <w:color w:val="808080"/>
                        <w:spacing w:val="-5"/>
                        <w:sz w:val="16"/>
                      </w:rPr>
                      <w:instrText xml:space="preserve"> PAGE </w:instrText>
                    </w:r>
                    <w:r>
                      <w:rPr>
                        <w:color w:val="808080"/>
                        <w:spacing w:val="-5"/>
                        <w:sz w:val="16"/>
                      </w:rPr>
                      <w:fldChar w:fldCharType="separate"/>
                    </w:r>
                    <w:r>
                      <w:rPr>
                        <w:color w:val="808080"/>
                        <w:spacing w:val="-5"/>
                        <w:sz w:val="16"/>
                      </w:rPr>
                      <w:t>100</w:t>
                    </w:r>
                    <w:r>
                      <w:rPr>
                        <w:color w:val="808080"/>
                        <w:spacing w:val="-5"/>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92DDAA" w14:textId="77777777" w:rsidR="00646A6C" w:rsidRDefault="00646A6C">
      <w:r>
        <w:separator/>
      </w:r>
    </w:p>
  </w:footnote>
  <w:footnote w:type="continuationSeparator" w:id="0">
    <w:p w14:paraId="0BA47BC1" w14:textId="77777777" w:rsidR="00646A6C" w:rsidRDefault="00646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AE4983" w14:textId="77777777" w:rsidR="00984311" w:rsidRDefault="00CB0695">
    <w:pPr>
      <w:pStyle w:val="BodyText"/>
      <w:spacing w:line="14" w:lineRule="auto"/>
    </w:pPr>
    <w:r>
      <w:rPr>
        <w:noProof/>
      </w:rPr>
      <mc:AlternateContent>
        <mc:Choice Requires="wps">
          <w:drawing>
            <wp:anchor distT="0" distB="0" distL="0" distR="0" simplePos="0" relativeHeight="473516544" behindDoc="1" locked="0" layoutInCell="1" allowOverlap="1" wp14:anchorId="585EBB4A" wp14:editId="4543E02C">
              <wp:simplePos x="0" y="0"/>
              <wp:positionH relativeFrom="page">
                <wp:posOffset>1242364</wp:posOffset>
              </wp:positionH>
              <wp:positionV relativeFrom="page">
                <wp:posOffset>553211</wp:posOffset>
              </wp:positionV>
              <wp:extent cx="5438775" cy="6350"/>
              <wp:effectExtent l="0" t="0" r="0" b="0"/>
              <wp:wrapNone/>
              <wp:docPr id="26" name="Graphic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775" cy="6350"/>
                      </a:xfrm>
                      <a:custGeom>
                        <a:avLst/>
                        <a:gdLst/>
                        <a:ahLst/>
                        <a:cxnLst/>
                        <a:rect l="l" t="t" r="r" b="b"/>
                        <a:pathLst>
                          <a:path w="5438775" h="6350">
                            <a:moveTo>
                              <a:pt x="5438520" y="0"/>
                            </a:moveTo>
                            <a:lnTo>
                              <a:pt x="0" y="0"/>
                            </a:lnTo>
                            <a:lnTo>
                              <a:pt x="0" y="6096"/>
                            </a:lnTo>
                            <a:lnTo>
                              <a:pt x="5438520" y="6096"/>
                            </a:lnTo>
                            <a:lnTo>
                              <a:pt x="5438520"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4F80F70A" id="Graphic 26" o:spid="_x0000_s1026" style="position:absolute;margin-left:97.8pt;margin-top:43.55pt;width:428.25pt;height:.5pt;z-index:-29799936;visibility:visible;mso-wrap-style:square;mso-wrap-distance-left:0;mso-wrap-distance-top:0;mso-wrap-distance-right:0;mso-wrap-distance-bottom:0;mso-position-horizontal:absolute;mso-position-horizontal-relative:page;mso-position-vertical:absolute;mso-position-vertical-relative:page;v-text-anchor:top" coordsize="54387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" path="m5438520,l,,,6096r5438520,l5438520,xe" fillcolor="gray" stroked="f">
              <v:path arrowok="t"/>
              <w10:wrap anchorx="page" anchory="page"/>
            </v:shape>
          </w:pict>
        </mc:Fallback>
      </mc:AlternateContent>
    </w:r>
    <w:r>
      <w:rPr>
        <w:noProof/>
      </w:rPr>
      <mc:AlternateContent>
        <mc:Choice Requires="wps">
          <w:drawing>
            <wp:anchor distT="0" distB="0" distL="0" distR="0" simplePos="0" relativeHeight="473517056" behindDoc="1" locked="0" layoutInCell="1" allowOverlap="1" wp14:anchorId="57FBCD1A" wp14:editId="71F84578">
              <wp:simplePos x="0" y="0"/>
              <wp:positionH relativeFrom="page">
                <wp:posOffset>1247952</wp:posOffset>
              </wp:positionH>
              <wp:positionV relativeFrom="page">
                <wp:posOffset>350540</wp:posOffset>
              </wp:positionV>
              <wp:extent cx="2583180" cy="139700"/>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180" cy="139700"/>
                      </a:xfrm>
                      <a:prstGeom prst="rect">
                        <a:avLst/>
                      </a:prstGeom>
                    </wps:spPr>
                    <wps:txbx>
                      <w:txbxContent>
                        <w:p w14:paraId="6C896E44" w14:textId="77777777" w:rsidR="00984311" w:rsidRDefault="00CB0695">
                          <w:pPr>
                            <w:spacing w:before="15"/>
                            <w:ind w:left="20"/>
                            <w:rPr>
                              <w:sz w:val="16"/>
                            </w:rPr>
                          </w:pPr>
                          <w:r>
                            <w:rPr>
                              <w:color w:val="808080"/>
                              <w:sz w:val="16"/>
                            </w:rPr>
                            <w:t>Greater</w:t>
                          </w:r>
                          <w:r>
                            <w:rPr>
                              <w:color w:val="808080"/>
                              <w:spacing w:val="-8"/>
                              <w:sz w:val="16"/>
                            </w:rPr>
                            <w:t xml:space="preserve"> </w:t>
                          </w:r>
                          <w:r>
                            <w:rPr>
                              <w:color w:val="808080"/>
                              <w:sz w:val="16"/>
                            </w:rPr>
                            <w:t>Nottingham</w:t>
                          </w:r>
                          <w:r>
                            <w:rPr>
                              <w:color w:val="808080"/>
                              <w:spacing w:val="-5"/>
                              <w:sz w:val="16"/>
                            </w:rPr>
                            <w:t xml:space="preserve"> </w:t>
                          </w:r>
                          <w:r>
                            <w:rPr>
                              <w:color w:val="808080"/>
                              <w:sz w:val="16"/>
                            </w:rPr>
                            <w:t>and</w:t>
                          </w:r>
                          <w:r>
                            <w:rPr>
                              <w:color w:val="808080"/>
                              <w:spacing w:val="-7"/>
                              <w:sz w:val="16"/>
                            </w:rPr>
                            <w:t xml:space="preserve"> </w:t>
                          </w:r>
                          <w:r>
                            <w:rPr>
                              <w:color w:val="808080"/>
                              <w:sz w:val="16"/>
                            </w:rPr>
                            <w:t>Ashfield</w:t>
                          </w:r>
                          <w:r>
                            <w:rPr>
                              <w:color w:val="808080"/>
                              <w:spacing w:val="-10"/>
                              <w:sz w:val="16"/>
                            </w:rPr>
                            <w:t xml:space="preserve"> </w:t>
                          </w:r>
                          <w:r>
                            <w:rPr>
                              <w:color w:val="808080"/>
                              <w:sz w:val="16"/>
                            </w:rPr>
                            <w:t>Housing</w:t>
                          </w:r>
                          <w:r>
                            <w:rPr>
                              <w:color w:val="808080"/>
                              <w:spacing w:val="-6"/>
                              <w:sz w:val="16"/>
                            </w:rPr>
                            <w:t xml:space="preserve"> </w:t>
                          </w:r>
                          <w:r>
                            <w:rPr>
                              <w:color w:val="808080"/>
                              <w:sz w:val="16"/>
                            </w:rPr>
                            <w:t>Needs</w:t>
                          </w:r>
                          <w:r>
                            <w:rPr>
                              <w:color w:val="808080"/>
                              <w:spacing w:val="-6"/>
                              <w:sz w:val="16"/>
                            </w:rPr>
                            <w:t xml:space="preserve"> </w:t>
                          </w:r>
                          <w:r>
                            <w:rPr>
                              <w:color w:val="808080"/>
                              <w:spacing w:val="-2"/>
                              <w:sz w:val="16"/>
                            </w:rPr>
                            <w:t>Update</w:t>
                          </w:r>
                        </w:p>
                      </w:txbxContent>
                    </wps:txbx>
                    <wps:bodyPr wrap="square" lIns="0" tIns="0" rIns="0" bIns="0" rtlCol="0">
                      <a:noAutofit/>
                    </wps:bodyPr>
                  </wps:wsp>
                </a:graphicData>
              </a:graphic>
            </wp:anchor>
          </w:drawing>
        </mc:Choice>
        <mc:Fallback>
          <w:pict>
            <v:shapetype w14:anchorId="57FBCD1A" id="_x0000_t202" coordsize="21600,21600" o:spt="202" path="m,l,21600r21600,l21600,xe">
              <v:stroke joinstyle="miter"/>
              <v:path gradientshapeok="t" o:connecttype="rect"/>
            </v:shapetype>
            <v:shape id="Textbox 27" o:spid="_x0000_s1782" type="#_x0000_t202" style="position:absolute;margin-left:98.25pt;margin-top:27.6pt;width:203.4pt;height:11pt;z-index:-297994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" filled="f" stroked="f">
              <v:textbox inset="0,0,0,0">
                <w:txbxContent>
                  <w:p w14:paraId="6C896E44" w14:textId="77777777" w:rsidR="00984311" w:rsidRDefault="00CB0695">
                    <w:pPr>
                      <w:spacing w:before="15"/>
                      <w:ind w:left="20"/>
                      <w:rPr>
                        <w:sz w:val="16"/>
                      </w:rPr>
                    </w:pPr>
                    <w:r>
                      <w:rPr>
                        <w:color w:val="808080"/>
                        <w:sz w:val="16"/>
                      </w:rPr>
                      <w:t>Greater</w:t>
                    </w:r>
                    <w:r>
                      <w:rPr>
                        <w:color w:val="808080"/>
                        <w:spacing w:val="-8"/>
                        <w:sz w:val="16"/>
                      </w:rPr>
                      <w:t xml:space="preserve"> </w:t>
                    </w:r>
                    <w:r>
                      <w:rPr>
                        <w:color w:val="808080"/>
                        <w:sz w:val="16"/>
                      </w:rPr>
                      <w:t>Nottingham</w:t>
                    </w:r>
                    <w:r>
                      <w:rPr>
                        <w:color w:val="808080"/>
                        <w:spacing w:val="-5"/>
                        <w:sz w:val="16"/>
                      </w:rPr>
                      <w:t xml:space="preserve"> </w:t>
                    </w:r>
                    <w:r>
                      <w:rPr>
                        <w:color w:val="808080"/>
                        <w:sz w:val="16"/>
                      </w:rPr>
                      <w:t>and</w:t>
                    </w:r>
                    <w:r>
                      <w:rPr>
                        <w:color w:val="808080"/>
                        <w:spacing w:val="-7"/>
                        <w:sz w:val="16"/>
                      </w:rPr>
                      <w:t xml:space="preserve"> </w:t>
                    </w:r>
                    <w:r>
                      <w:rPr>
                        <w:color w:val="808080"/>
                        <w:sz w:val="16"/>
                      </w:rPr>
                      <w:t>Ashfield</w:t>
                    </w:r>
                    <w:r>
                      <w:rPr>
                        <w:color w:val="808080"/>
                        <w:spacing w:val="-10"/>
                        <w:sz w:val="16"/>
                      </w:rPr>
                      <w:t xml:space="preserve"> </w:t>
                    </w:r>
                    <w:r>
                      <w:rPr>
                        <w:color w:val="808080"/>
                        <w:sz w:val="16"/>
                      </w:rPr>
                      <w:t>Housing</w:t>
                    </w:r>
                    <w:r>
                      <w:rPr>
                        <w:color w:val="808080"/>
                        <w:spacing w:val="-6"/>
                        <w:sz w:val="16"/>
                      </w:rPr>
                      <w:t xml:space="preserve"> </w:t>
                    </w:r>
                    <w:r>
                      <w:rPr>
                        <w:color w:val="808080"/>
                        <w:sz w:val="16"/>
                      </w:rPr>
                      <w:t>Needs</w:t>
                    </w:r>
                    <w:r>
                      <w:rPr>
                        <w:color w:val="808080"/>
                        <w:spacing w:val="-6"/>
                        <w:sz w:val="16"/>
                      </w:rPr>
                      <w:t xml:space="preserve"> </w:t>
                    </w:r>
                    <w:r>
                      <w:rPr>
                        <w:color w:val="808080"/>
                        <w:spacing w:val="-2"/>
                        <w:sz w:val="16"/>
                      </w:rPr>
                      <w:t>Update</w:t>
                    </w:r>
                  </w:p>
                </w:txbxContent>
              </v:textbox>
              <w10:wrap anchorx="page" anchory="page"/>
            </v:shape>
          </w:pict>
        </mc:Fallback>
      </mc:AlternateContent>
    </w:r>
    <w:r>
      <w:rPr>
        <w:noProof/>
      </w:rPr>
      <mc:AlternateContent>
        <mc:Choice Requires="wps">
          <w:drawing>
            <wp:anchor distT="0" distB="0" distL="0" distR="0" simplePos="0" relativeHeight="473517568" behindDoc="1" locked="0" layoutInCell="1" allowOverlap="1" wp14:anchorId="5C8E036E" wp14:editId="4F267019">
              <wp:simplePos x="0" y="0"/>
              <wp:positionH relativeFrom="page">
                <wp:posOffset>6113526</wp:posOffset>
              </wp:positionH>
              <wp:positionV relativeFrom="page">
                <wp:posOffset>350540</wp:posOffset>
              </wp:positionV>
              <wp:extent cx="563880" cy="139700"/>
              <wp:effectExtent l="0" t="0" r="0" b="0"/>
              <wp:wrapNone/>
              <wp:docPr id="28" name="Text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139700"/>
                      </a:xfrm>
                      <a:prstGeom prst="rect">
                        <a:avLst/>
                      </a:prstGeom>
                    </wps:spPr>
                    <wps:txbx>
                      <w:txbxContent>
                        <w:p w14:paraId="2349AA7F" w14:textId="77777777" w:rsidR="00984311" w:rsidRDefault="00CB0695">
                          <w:pPr>
                            <w:spacing w:before="15"/>
                            <w:ind w:left="20"/>
                            <w:rPr>
                              <w:sz w:val="16"/>
                            </w:rPr>
                          </w:pPr>
                          <w:r>
                            <w:rPr>
                              <w:color w:val="808080"/>
                              <w:sz w:val="16"/>
                            </w:rPr>
                            <w:t>March</w:t>
                          </w:r>
                          <w:r>
                            <w:rPr>
                              <w:color w:val="808080"/>
                              <w:spacing w:val="-3"/>
                              <w:sz w:val="16"/>
                            </w:rPr>
                            <w:t xml:space="preserve"> </w:t>
                          </w:r>
                          <w:r>
                            <w:rPr>
                              <w:color w:val="808080"/>
                              <w:spacing w:val="-4"/>
                              <w:sz w:val="16"/>
                            </w:rPr>
                            <w:t>2024</w:t>
                          </w:r>
                        </w:p>
                      </w:txbxContent>
                    </wps:txbx>
                    <wps:bodyPr wrap="square" lIns="0" tIns="0" rIns="0" bIns="0" rtlCol="0">
                      <a:noAutofit/>
                    </wps:bodyPr>
                  </wps:wsp>
                </a:graphicData>
              </a:graphic>
            </wp:anchor>
          </w:drawing>
        </mc:Choice>
        <mc:Fallback>
          <w:pict>
            <v:shape w14:anchorId="5C8E036E" id="Textbox 28" o:spid="_x0000_s1783" type="#_x0000_t202" style="position:absolute;margin-left:481.4pt;margin-top:27.6pt;width:44.4pt;height:11pt;z-index:-297989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" filled="f" stroked="f">
              <v:textbox inset="0,0,0,0">
                <w:txbxContent>
                  <w:p w14:paraId="2349AA7F" w14:textId="77777777" w:rsidR="00984311" w:rsidRDefault="00CB0695">
                    <w:pPr>
                      <w:spacing w:before="15"/>
                      <w:ind w:left="20"/>
                      <w:rPr>
                        <w:sz w:val="16"/>
                      </w:rPr>
                    </w:pPr>
                    <w:r>
                      <w:rPr>
                        <w:color w:val="808080"/>
                        <w:sz w:val="16"/>
                      </w:rPr>
                      <w:t>March</w:t>
                    </w:r>
                    <w:r>
                      <w:rPr>
                        <w:color w:val="808080"/>
                        <w:spacing w:val="-3"/>
                        <w:sz w:val="16"/>
                      </w:rPr>
                      <w:t xml:space="preserve"> </w:t>
                    </w:r>
                    <w:r>
                      <w:rPr>
                        <w:color w:val="808080"/>
                        <w:spacing w:val="-4"/>
                        <w:sz w:val="16"/>
                      </w:rPr>
                      <w:t>2024</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190A10" w14:textId="77777777" w:rsidR="00984311" w:rsidRDefault="00CB0695">
    <w:pPr>
      <w:pStyle w:val="BodyText"/>
      <w:spacing w:line="14" w:lineRule="auto"/>
    </w:pPr>
    <w:r>
      <w:rPr>
        <w:noProof/>
      </w:rPr>
      <mc:AlternateContent>
        <mc:Choice Requires="wps">
          <w:drawing>
            <wp:anchor distT="0" distB="0" distL="0" distR="0" simplePos="0" relativeHeight="473519616" behindDoc="1" locked="0" layoutInCell="1" allowOverlap="1" wp14:anchorId="55DC15D6" wp14:editId="773EA874">
              <wp:simplePos x="0" y="0"/>
              <wp:positionH relativeFrom="page">
                <wp:posOffset>1242364</wp:posOffset>
              </wp:positionH>
              <wp:positionV relativeFrom="page">
                <wp:posOffset>553211</wp:posOffset>
              </wp:positionV>
              <wp:extent cx="5438775" cy="6350"/>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38775" cy="6350"/>
                      </a:xfrm>
                      <a:custGeom>
                        <a:avLst/>
                        <a:gdLst/>
                        <a:ahLst/>
                        <a:cxnLst/>
                        <a:rect l="l" t="t" r="r" b="b"/>
                        <a:pathLst>
                          <a:path w="5438775" h="6350">
                            <a:moveTo>
                              <a:pt x="5438520" y="0"/>
                            </a:moveTo>
                            <a:lnTo>
                              <a:pt x="0" y="0"/>
                            </a:lnTo>
                            <a:lnTo>
                              <a:pt x="0" y="6096"/>
                            </a:lnTo>
                            <a:lnTo>
                              <a:pt x="5438520" y="6096"/>
                            </a:lnTo>
                            <a:lnTo>
                              <a:pt x="5438520"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shape w14:anchorId="25AD298E" id="Graphic 32" o:spid="_x0000_s1026" style="position:absolute;margin-left:97.8pt;margin-top:43.55pt;width:428.25pt;height:.5pt;z-index:-29796864;visibility:visible;mso-wrap-style:square;mso-wrap-distance-left:0;mso-wrap-distance-top:0;mso-wrap-distance-right:0;mso-wrap-distance-bottom:0;mso-position-horizontal:absolute;mso-position-horizontal-relative:page;mso-position-vertical:absolute;mso-position-vertical-relative:page;v-text-anchor:top" coordsize="5438775,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" path="m5438520,l,,,6096r5438520,l5438520,xe" fillcolor="gray" stroked="f">
              <v:path arrowok="t"/>
              <w10:wrap anchorx="page" anchory="page"/>
            </v:shape>
          </w:pict>
        </mc:Fallback>
      </mc:AlternateContent>
    </w:r>
    <w:r>
      <w:rPr>
        <w:noProof/>
      </w:rPr>
      <mc:AlternateContent>
        <mc:Choice Requires="wps">
          <w:drawing>
            <wp:anchor distT="0" distB="0" distL="0" distR="0" simplePos="0" relativeHeight="473520128" behindDoc="1" locked="0" layoutInCell="1" allowOverlap="1" wp14:anchorId="39D151B1" wp14:editId="2E37CE57">
              <wp:simplePos x="0" y="0"/>
              <wp:positionH relativeFrom="page">
                <wp:posOffset>1247952</wp:posOffset>
              </wp:positionH>
              <wp:positionV relativeFrom="page">
                <wp:posOffset>350540</wp:posOffset>
              </wp:positionV>
              <wp:extent cx="2583180" cy="139700"/>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83180" cy="139700"/>
                      </a:xfrm>
                      <a:prstGeom prst="rect">
                        <a:avLst/>
                      </a:prstGeom>
                    </wps:spPr>
                    <wps:txbx>
                      <w:txbxContent>
                        <w:p w14:paraId="6698336A" w14:textId="77777777" w:rsidR="00984311" w:rsidRDefault="00CB0695">
                          <w:pPr>
                            <w:spacing w:before="15"/>
                            <w:ind w:left="20"/>
                            <w:rPr>
                              <w:sz w:val="16"/>
                            </w:rPr>
                          </w:pPr>
                          <w:r>
                            <w:rPr>
                              <w:color w:val="808080"/>
                              <w:sz w:val="16"/>
                            </w:rPr>
                            <w:t>Greater</w:t>
                          </w:r>
                          <w:r>
                            <w:rPr>
                              <w:color w:val="808080"/>
                              <w:spacing w:val="-8"/>
                              <w:sz w:val="16"/>
                            </w:rPr>
                            <w:t xml:space="preserve"> </w:t>
                          </w:r>
                          <w:r>
                            <w:rPr>
                              <w:color w:val="808080"/>
                              <w:sz w:val="16"/>
                            </w:rPr>
                            <w:t>Nottingham</w:t>
                          </w:r>
                          <w:r>
                            <w:rPr>
                              <w:color w:val="808080"/>
                              <w:spacing w:val="-5"/>
                              <w:sz w:val="16"/>
                            </w:rPr>
                            <w:t xml:space="preserve"> </w:t>
                          </w:r>
                          <w:r>
                            <w:rPr>
                              <w:color w:val="808080"/>
                              <w:sz w:val="16"/>
                            </w:rPr>
                            <w:t>and</w:t>
                          </w:r>
                          <w:r>
                            <w:rPr>
                              <w:color w:val="808080"/>
                              <w:spacing w:val="-7"/>
                              <w:sz w:val="16"/>
                            </w:rPr>
                            <w:t xml:space="preserve"> </w:t>
                          </w:r>
                          <w:r>
                            <w:rPr>
                              <w:color w:val="808080"/>
                              <w:sz w:val="16"/>
                            </w:rPr>
                            <w:t>Ashfield</w:t>
                          </w:r>
                          <w:r>
                            <w:rPr>
                              <w:color w:val="808080"/>
                              <w:spacing w:val="-10"/>
                              <w:sz w:val="16"/>
                            </w:rPr>
                            <w:t xml:space="preserve"> </w:t>
                          </w:r>
                          <w:r>
                            <w:rPr>
                              <w:color w:val="808080"/>
                              <w:sz w:val="16"/>
                            </w:rPr>
                            <w:t>Housing</w:t>
                          </w:r>
                          <w:r>
                            <w:rPr>
                              <w:color w:val="808080"/>
                              <w:spacing w:val="-6"/>
                              <w:sz w:val="16"/>
                            </w:rPr>
                            <w:t xml:space="preserve"> </w:t>
                          </w:r>
                          <w:r>
                            <w:rPr>
                              <w:color w:val="808080"/>
                              <w:sz w:val="16"/>
                            </w:rPr>
                            <w:t>Needs</w:t>
                          </w:r>
                          <w:r>
                            <w:rPr>
                              <w:color w:val="808080"/>
                              <w:spacing w:val="-6"/>
                              <w:sz w:val="16"/>
                            </w:rPr>
                            <w:t xml:space="preserve"> </w:t>
                          </w:r>
                          <w:r>
                            <w:rPr>
                              <w:color w:val="808080"/>
                              <w:spacing w:val="-2"/>
                              <w:sz w:val="16"/>
                            </w:rPr>
                            <w:t>Update</w:t>
                          </w:r>
                        </w:p>
                      </w:txbxContent>
                    </wps:txbx>
                    <wps:bodyPr wrap="square" lIns="0" tIns="0" rIns="0" bIns="0" rtlCol="0">
                      <a:noAutofit/>
                    </wps:bodyPr>
                  </wps:wsp>
                </a:graphicData>
              </a:graphic>
            </wp:anchor>
          </w:drawing>
        </mc:Choice>
        <mc:Fallback>
          <w:pict>
            <v:shapetype w14:anchorId="39D151B1" id="_x0000_t202" coordsize="21600,21600" o:spt="202" path="m,l,21600r21600,l21600,xe">
              <v:stroke joinstyle="miter"/>
              <v:path gradientshapeok="t" o:connecttype="rect"/>
            </v:shapetype>
            <v:shape id="Textbox 33" o:spid="_x0000_s1786" type="#_x0000_t202" style="position:absolute;margin-left:98.25pt;margin-top:27.6pt;width:203.4pt;height:11pt;z-index:-297963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" filled="f" stroked="f">
              <v:textbox inset="0,0,0,0">
                <w:txbxContent>
                  <w:p w14:paraId="6698336A" w14:textId="77777777" w:rsidR="00984311" w:rsidRDefault="00CB0695">
                    <w:pPr>
                      <w:spacing w:before="15"/>
                      <w:ind w:left="20"/>
                      <w:rPr>
                        <w:sz w:val="16"/>
                      </w:rPr>
                    </w:pPr>
                    <w:r>
                      <w:rPr>
                        <w:color w:val="808080"/>
                        <w:sz w:val="16"/>
                      </w:rPr>
                      <w:t>Greater</w:t>
                    </w:r>
                    <w:r>
                      <w:rPr>
                        <w:color w:val="808080"/>
                        <w:spacing w:val="-8"/>
                        <w:sz w:val="16"/>
                      </w:rPr>
                      <w:t xml:space="preserve"> </w:t>
                    </w:r>
                    <w:r>
                      <w:rPr>
                        <w:color w:val="808080"/>
                        <w:sz w:val="16"/>
                      </w:rPr>
                      <w:t>Nottingham</w:t>
                    </w:r>
                    <w:r>
                      <w:rPr>
                        <w:color w:val="808080"/>
                        <w:spacing w:val="-5"/>
                        <w:sz w:val="16"/>
                      </w:rPr>
                      <w:t xml:space="preserve"> </w:t>
                    </w:r>
                    <w:r>
                      <w:rPr>
                        <w:color w:val="808080"/>
                        <w:sz w:val="16"/>
                      </w:rPr>
                      <w:t>and</w:t>
                    </w:r>
                    <w:r>
                      <w:rPr>
                        <w:color w:val="808080"/>
                        <w:spacing w:val="-7"/>
                        <w:sz w:val="16"/>
                      </w:rPr>
                      <w:t xml:space="preserve"> </w:t>
                    </w:r>
                    <w:r>
                      <w:rPr>
                        <w:color w:val="808080"/>
                        <w:sz w:val="16"/>
                      </w:rPr>
                      <w:t>Ashfield</w:t>
                    </w:r>
                    <w:r>
                      <w:rPr>
                        <w:color w:val="808080"/>
                        <w:spacing w:val="-10"/>
                        <w:sz w:val="16"/>
                      </w:rPr>
                      <w:t xml:space="preserve"> </w:t>
                    </w:r>
                    <w:r>
                      <w:rPr>
                        <w:color w:val="808080"/>
                        <w:sz w:val="16"/>
                      </w:rPr>
                      <w:t>Housing</w:t>
                    </w:r>
                    <w:r>
                      <w:rPr>
                        <w:color w:val="808080"/>
                        <w:spacing w:val="-6"/>
                        <w:sz w:val="16"/>
                      </w:rPr>
                      <w:t xml:space="preserve"> </w:t>
                    </w:r>
                    <w:r>
                      <w:rPr>
                        <w:color w:val="808080"/>
                        <w:sz w:val="16"/>
                      </w:rPr>
                      <w:t>Needs</w:t>
                    </w:r>
                    <w:r>
                      <w:rPr>
                        <w:color w:val="808080"/>
                        <w:spacing w:val="-6"/>
                        <w:sz w:val="16"/>
                      </w:rPr>
                      <w:t xml:space="preserve"> </w:t>
                    </w:r>
                    <w:r>
                      <w:rPr>
                        <w:color w:val="808080"/>
                        <w:spacing w:val="-2"/>
                        <w:sz w:val="16"/>
                      </w:rPr>
                      <w:t>Update</w:t>
                    </w:r>
                  </w:p>
                </w:txbxContent>
              </v:textbox>
              <w10:wrap anchorx="page" anchory="page"/>
            </v:shape>
          </w:pict>
        </mc:Fallback>
      </mc:AlternateContent>
    </w:r>
    <w:r>
      <w:rPr>
        <w:noProof/>
      </w:rPr>
      <mc:AlternateContent>
        <mc:Choice Requires="wps">
          <w:drawing>
            <wp:anchor distT="0" distB="0" distL="0" distR="0" simplePos="0" relativeHeight="473520640" behindDoc="1" locked="0" layoutInCell="1" allowOverlap="1" wp14:anchorId="2DF3ADAF" wp14:editId="785AD063">
              <wp:simplePos x="0" y="0"/>
              <wp:positionH relativeFrom="page">
                <wp:posOffset>6113526</wp:posOffset>
              </wp:positionH>
              <wp:positionV relativeFrom="page">
                <wp:posOffset>350540</wp:posOffset>
              </wp:positionV>
              <wp:extent cx="563880" cy="139700"/>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139700"/>
                      </a:xfrm>
                      <a:prstGeom prst="rect">
                        <a:avLst/>
                      </a:prstGeom>
                    </wps:spPr>
                    <wps:txbx>
                      <w:txbxContent>
                        <w:p w14:paraId="360020CD" w14:textId="77777777" w:rsidR="00984311" w:rsidRDefault="00CB0695">
                          <w:pPr>
                            <w:spacing w:before="15"/>
                            <w:ind w:left="20"/>
                            <w:rPr>
                              <w:sz w:val="16"/>
                            </w:rPr>
                          </w:pPr>
                          <w:r>
                            <w:rPr>
                              <w:color w:val="808080"/>
                              <w:sz w:val="16"/>
                            </w:rPr>
                            <w:t>March</w:t>
                          </w:r>
                          <w:r>
                            <w:rPr>
                              <w:color w:val="808080"/>
                              <w:spacing w:val="-3"/>
                              <w:sz w:val="16"/>
                            </w:rPr>
                            <w:t xml:space="preserve"> </w:t>
                          </w:r>
                          <w:r>
                            <w:rPr>
                              <w:color w:val="808080"/>
                              <w:spacing w:val="-4"/>
                              <w:sz w:val="16"/>
                            </w:rPr>
                            <w:t>2024</w:t>
                          </w:r>
                        </w:p>
                      </w:txbxContent>
                    </wps:txbx>
                    <wps:bodyPr wrap="square" lIns="0" tIns="0" rIns="0" bIns="0" rtlCol="0">
                      <a:noAutofit/>
                    </wps:bodyPr>
                  </wps:wsp>
                </a:graphicData>
              </a:graphic>
            </wp:anchor>
          </w:drawing>
        </mc:Choice>
        <mc:Fallback>
          <w:pict>
            <v:shape w14:anchorId="2DF3ADAF" id="Textbox 34" o:spid="_x0000_s1787" type="#_x0000_t202" style="position:absolute;margin-left:481.4pt;margin-top:27.6pt;width:44.4pt;height:11pt;z-index:-297958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" filled="f" stroked="f">
              <v:textbox inset="0,0,0,0">
                <w:txbxContent>
                  <w:p w14:paraId="360020CD" w14:textId="77777777" w:rsidR="00984311" w:rsidRDefault="00CB0695">
                    <w:pPr>
                      <w:spacing w:before="15"/>
                      <w:ind w:left="20"/>
                      <w:rPr>
                        <w:sz w:val="16"/>
                      </w:rPr>
                    </w:pPr>
                    <w:r>
                      <w:rPr>
                        <w:color w:val="808080"/>
                        <w:sz w:val="16"/>
                      </w:rPr>
                      <w:t>March</w:t>
                    </w:r>
                    <w:r>
                      <w:rPr>
                        <w:color w:val="808080"/>
                        <w:spacing w:val="-3"/>
                        <w:sz w:val="16"/>
                      </w:rPr>
                      <w:t xml:space="preserve"> </w:t>
                    </w:r>
                    <w:r>
                      <w:rPr>
                        <w:color w:val="808080"/>
                        <w:spacing w:val="-4"/>
                        <w:sz w:val="16"/>
                      </w:rPr>
                      <w:t>2024</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CD483B"/>
    <w:multiLevelType w:val="hybridMultilevel"/>
    <w:tmpl w:val="AB382D74"/>
    <w:lvl w:ilvl="0" w:tplc="FEE4F3BE">
      <w:numFmt w:val="bullet"/>
      <w:lvlText w:val=""/>
      <w:lvlJc w:val="left"/>
      <w:pPr>
        <w:ind w:left="477" w:hanging="360"/>
      </w:pPr>
      <w:rPr>
        <w:rFonts w:ascii="Symbol" w:eastAsia="Symbol" w:hAnsi="Symbol" w:cs="Symbol" w:hint="default"/>
        <w:color w:val="090909"/>
        <w:w w:val="99"/>
        <w:sz w:val="20"/>
        <w:szCs w:val="20"/>
        <w:lang w:val="en-US" w:eastAsia="en-US" w:bidi="ar-SA"/>
      </w:rPr>
    </w:lvl>
    <w:lvl w:ilvl="1" w:tplc="51E09936">
      <w:numFmt w:val="bullet"/>
      <w:lvlText w:val="•"/>
      <w:lvlJc w:val="left"/>
      <w:pPr>
        <w:ind w:left="1362" w:hanging="360"/>
      </w:pPr>
      <w:rPr>
        <w:rFonts w:hint="default"/>
        <w:lang w:val="en-US" w:eastAsia="en-US" w:bidi="ar-SA"/>
      </w:rPr>
    </w:lvl>
    <w:lvl w:ilvl="2" w:tplc="56684578">
      <w:numFmt w:val="bullet"/>
      <w:lvlText w:val="•"/>
      <w:lvlJc w:val="left"/>
      <w:pPr>
        <w:ind w:left="2245" w:hanging="360"/>
      </w:pPr>
      <w:rPr>
        <w:rFonts w:hint="default"/>
        <w:lang w:val="en-US" w:eastAsia="en-US" w:bidi="ar-SA"/>
      </w:rPr>
    </w:lvl>
    <w:lvl w:ilvl="3" w:tplc="97C0261C">
      <w:numFmt w:val="bullet"/>
      <w:lvlText w:val="•"/>
      <w:lvlJc w:val="left"/>
      <w:pPr>
        <w:ind w:left="3127" w:hanging="360"/>
      </w:pPr>
      <w:rPr>
        <w:rFonts w:hint="default"/>
        <w:lang w:val="en-US" w:eastAsia="en-US" w:bidi="ar-SA"/>
      </w:rPr>
    </w:lvl>
    <w:lvl w:ilvl="4" w:tplc="865AA126">
      <w:numFmt w:val="bullet"/>
      <w:lvlText w:val="•"/>
      <w:lvlJc w:val="left"/>
      <w:pPr>
        <w:ind w:left="4010" w:hanging="360"/>
      </w:pPr>
      <w:rPr>
        <w:rFonts w:hint="default"/>
        <w:lang w:val="en-US" w:eastAsia="en-US" w:bidi="ar-SA"/>
      </w:rPr>
    </w:lvl>
    <w:lvl w:ilvl="5" w:tplc="DEBC963A">
      <w:numFmt w:val="bullet"/>
      <w:lvlText w:val="•"/>
      <w:lvlJc w:val="left"/>
      <w:pPr>
        <w:ind w:left="4893" w:hanging="360"/>
      </w:pPr>
      <w:rPr>
        <w:rFonts w:hint="default"/>
        <w:lang w:val="en-US" w:eastAsia="en-US" w:bidi="ar-SA"/>
      </w:rPr>
    </w:lvl>
    <w:lvl w:ilvl="6" w:tplc="A866DDFA">
      <w:numFmt w:val="bullet"/>
      <w:lvlText w:val="•"/>
      <w:lvlJc w:val="left"/>
      <w:pPr>
        <w:ind w:left="5775" w:hanging="360"/>
      </w:pPr>
      <w:rPr>
        <w:rFonts w:hint="default"/>
        <w:lang w:val="en-US" w:eastAsia="en-US" w:bidi="ar-SA"/>
      </w:rPr>
    </w:lvl>
    <w:lvl w:ilvl="7" w:tplc="79E0E566">
      <w:numFmt w:val="bullet"/>
      <w:lvlText w:val="•"/>
      <w:lvlJc w:val="left"/>
      <w:pPr>
        <w:ind w:left="6658" w:hanging="360"/>
      </w:pPr>
      <w:rPr>
        <w:rFonts w:hint="default"/>
        <w:lang w:val="en-US" w:eastAsia="en-US" w:bidi="ar-SA"/>
      </w:rPr>
    </w:lvl>
    <w:lvl w:ilvl="8" w:tplc="2D544E8C">
      <w:numFmt w:val="bullet"/>
      <w:lvlText w:val="•"/>
      <w:lvlJc w:val="left"/>
      <w:pPr>
        <w:ind w:left="7541" w:hanging="360"/>
      </w:pPr>
      <w:rPr>
        <w:rFonts w:hint="default"/>
        <w:lang w:val="en-US" w:eastAsia="en-US" w:bidi="ar-SA"/>
      </w:rPr>
    </w:lvl>
  </w:abstractNum>
  <w:abstractNum w:abstractNumId="1" w15:restartNumberingAfterBreak="0">
    <w:nsid w:val="156330E3"/>
    <w:multiLevelType w:val="hybridMultilevel"/>
    <w:tmpl w:val="7EA04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B25C1E"/>
    <w:multiLevelType w:val="hybridMultilevel"/>
    <w:tmpl w:val="88F47A70"/>
    <w:lvl w:ilvl="0" w:tplc="82E28350">
      <w:start w:val="1"/>
      <w:numFmt w:val="lowerLetter"/>
      <w:lvlText w:val="%1)"/>
      <w:lvlJc w:val="left"/>
      <w:pPr>
        <w:ind w:left="1678" w:hanging="356"/>
        <w:jc w:val="left"/>
      </w:pPr>
      <w:rPr>
        <w:rFonts w:ascii="Arial MT" w:eastAsia="Arial MT" w:hAnsi="Arial MT" w:cs="Arial MT" w:hint="default"/>
        <w:b w:val="0"/>
        <w:bCs w:val="0"/>
        <w:i w:val="0"/>
        <w:iCs w:val="0"/>
        <w:spacing w:val="-1"/>
        <w:w w:val="99"/>
        <w:sz w:val="20"/>
        <w:szCs w:val="20"/>
        <w:lang w:val="en-US" w:eastAsia="en-US" w:bidi="ar-SA"/>
      </w:rPr>
    </w:lvl>
    <w:lvl w:ilvl="1" w:tplc="0A4ED384">
      <w:numFmt w:val="bullet"/>
      <w:lvlText w:val="•"/>
      <w:lvlJc w:val="left"/>
      <w:pPr>
        <w:ind w:left="2554" w:hanging="356"/>
      </w:pPr>
      <w:rPr>
        <w:rFonts w:hint="default"/>
        <w:lang w:val="en-US" w:eastAsia="en-US" w:bidi="ar-SA"/>
      </w:rPr>
    </w:lvl>
    <w:lvl w:ilvl="2" w:tplc="2B7C9BEA">
      <w:numFmt w:val="bullet"/>
      <w:lvlText w:val="•"/>
      <w:lvlJc w:val="left"/>
      <w:pPr>
        <w:ind w:left="3429" w:hanging="356"/>
      </w:pPr>
      <w:rPr>
        <w:rFonts w:hint="default"/>
        <w:lang w:val="en-US" w:eastAsia="en-US" w:bidi="ar-SA"/>
      </w:rPr>
    </w:lvl>
    <w:lvl w:ilvl="3" w:tplc="F9362F86">
      <w:numFmt w:val="bullet"/>
      <w:lvlText w:val="•"/>
      <w:lvlJc w:val="left"/>
      <w:pPr>
        <w:ind w:left="4303" w:hanging="356"/>
      </w:pPr>
      <w:rPr>
        <w:rFonts w:hint="default"/>
        <w:lang w:val="en-US" w:eastAsia="en-US" w:bidi="ar-SA"/>
      </w:rPr>
    </w:lvl>
    <w:lvl w:ilvl="4" w:tplc="90C42AAA">
      <w:numFmt w:val="bullet"/>
      <w:lvlText w:val="•"/>
      <w:lvlJc w:val="left"/>
      <w:pPr>
        <w:ind w:left="5178" w:hanging="356"/>
      </w:pPr>
      <w:rPr>
        <w:rFonts w:hint="default"/>
        <w:lang w:val="en-US" w:eastAsia="en-US" w:bidi="ar-SA"/>
      </w:rPr>
    </w:lvl>
    <w:lvl w:ilvl="5" w:tplc="281AFA52">
      <w:numFmt w:val="bullet"/>
      <w:lvlText w:val="•"/>
      <w:lvlJc w:val="left"/>
      <w:pPr>
        <w:ind w:left="6053" w:hanging="356"/>
      </w:pPr>
      <w:rPr>
        <w:rFonts w:hint="default"/>
        <w:lang w:val="en-US" w:eastAsia="en-US" w:bidi="ar-SA"/>
      </w:rPr>
    </w:lvl>
    <w:lvl w:ilvl="6" w:tplc="B78E7132">
      <w:numFmt w:val="bullet"/>
      <w:lvlText w:val="•"/>
      <w:lvlJc w:val="left"/>
      <w:pPr>
        <w:ind w:left="6927" w:hanging="356"/>
      </w:pPr>
      <w:rPr>
        <w:rFonts w:hint="default"/>
        <w:lang w:val="en-US" w:eastAsia="en-US" w:bidi="ar-SA"/>
      </w:rPr>
    </w:lvl>
    <w:lvl w:ilvl="7" w:tplc="E98C5A98">
      <w:numFmt w:val="bullet"/>
      <w:lvlText w:val="•"/>
      <w:lvlJc w:val="left"/>
      <w:pPr>
        <w:ind w:left="7802" w:hanging="356"/>
      </w:pPr>
      <w:rPr>
        <w:rFonts w:hint="default"/>
        <w:lang w:val="en-US" w:eastAsia="en-US" w:bidi="ar-SA"/>
      </w:rPr>
    </w:lvl>
    <w:lvl w:ilvl="8" w:tplc="D7628622">
      <w:numFmt w:val="bullet"/>
      <w:lvlText w:val="•"/>
      <w:lvlJc w:val="left"/>
      <w:pPr>
        <w:ind w:left="8677" w:hanging="356"/>
      </w:pPr>
      <w:rPr>
        <w:rFonts w:hint="default"/>
        <w:lang w:val="en-US" w:eastAsia="en-US" w:bidi="ar-SA"/>
      </w:rPr>
    </w:lvl>
  </w:abstractNum>
  <w:abstractNum w:abstractNumId="3" w15:restartNumberingAfterBreak="0">
    <w:nsid w:val="452C7EAD"/>
    <w:multiLevelType w:val="hybridMultilevel"/>
    <w:tmpl w:val="0FA8E886"/>
    <w:lvl w:ilvl="0" w:tplc="1458B9D0">
      <w:start w:val="1"/>
      <w:numFmt w:val="lowerLetter"/>
      <w:lvlText w:val="%1)"/>
      <w:lvlJc w:val="left"/>
      <w:pPr>
        <w:ind w:left="1917" w:hanging="233"/>
        <w:jc w:val="left"/>
      </w:pPr>
      <w:rPr>
        <w:rFonts w:ascii="Arial" w:eastAsia="Arial" w:hAnsi="Arial" w:cs="Arial" w:hint="default"/>
        <w:b w:val="0"/>
        <w:bCs w:val="0"/>
        <w:i/>
        <w:iCs/>
        <w:color w:val="0A0C0C"/>
        <w:spacing w:val="0"/>
        <w:w w:val="99"/>
        <w:sz w:val="20"/>
        <w:szCs w:val="20"/>
        <w:lang w:val="en-US" w:eastAsia="en-US" w:bidi="ar-SA"/>
      </w:rPr>
    </w:lvl>
    <w:lvl w:ilvl="1" w:tplc="080CF864">
      <w:numFmt w:val="bullet"/>
      <w:lvlText w:val="•"/>
      <w:lvlJc w:val="left"/>
      <w:pPr>
        <w:ind w:left="2770" w:hanging="233"/>
      </w:pPr>
      <w:rPr>
        <w:rFonts w:hint="default"/>
        <w:lang w:val="en-US" w:eastAsia="en-US" w:bidi="ar-SA"/>
      </w:rPr>
    </w:lvl>
    <w:lvl w:ilvl="2" w:tplc="C1AC7800">
      <w:numFmt w:val="bullet"/>
      <w:lvlText w:val="•"/>
      <w:lvlJc w:val="left"/>
      <w:pPr>
        <w:ind w:left="3621" w:hanging="233"/>
      </w:pPr>
      <w:rPr>
        <w:rFonts w:hint="default"/>
        <w:lang w:val="en-US" w:eastAsia="en-US" w:bidi="ar-SA"/>
      </w:rPr>
    </w:lvl>
    <w:lvl w:ilvl="3" w:tplc="1A9E8E20">
      <w:numFmt w:val="bullet"/>
      <w:lvlText w:val="•"/>
      <w:lvlJc w:val="left"/>
      <w:pPr>
        <w:ind w:left="4471" w:hanging="233"/>
      </w:pPr>
      <w:rPr>
        <w:rFonts w:hint="default"/>
        <w:lang w:val="en-US" w:eastAsia="en-US" w:bidi="ar-SA"/>
      </w:rPr>
    </w:lvl>
    <w:lvl w:ilvl="4" w:tplc="E97E0A50">
      <w:numFmt w:val="bullet"/>
      <w:lvlText w:val="•"/>
      <w:lvlJc w:val="left"/>
      <w:pPr>
        <w:ind w:left="5322" w:hanging="233"/>
      </w:pPr>
      <w:rPr>
        <w:rFonts w:hint="default"/>
        <w:lang w:val="en-US" w:eastAsia="en-US" w:bidi="ar-SA"/>
      </w:rPr>
    </w:lvl>
    <w:lvl w:ilvl="5" w:tplc="F9E459FA">
      <w:numFmt w:val="bullet"/>
      <w:lvlText w:val="•"/>
      <w:lvlJc w:val="left"/>
      <w:pPr>
        <w:ind w:left="6173" w:hanging="233"/>
      </w:pPr>
      <w:rPr>
        <w:rFonts w:hint="default"/>
        <w:lang w:val="en-US" w:eastAsia="en-US" w:bidi="ar-SA"/>
      </w:rPr>
    </w:lvl>
    <w:lvl w:ilvl="6" w:tplc="60ECB364">
      <w:numFmt w:val="bullet"/>
      <w:lvlText w:val="•"/>
      <w:lvlJc w:val="left"/>
      <w:pPr>
        <w:ind w:left="7023" w:hanging="233"/>
      </w:pPr>
      <w:rPr>
        <w:rFonts w:hint="default"/>
        <w:lang w:val="en-US" w:eastAsia="en-US" w:bidi="ar-SA"/>
      </w:rPr>
    </w:lvl>
    <w:lvl w:ilvl="7" w:tplc="8C4847D2">
      <w:numFmt w:val="bullet"/>
      <w:lvlText w:val="•"/>
      <w:lvlJc w:val="left"/>
      <w:pPr>
        <w:ind w:left="7874" w:hanging="233"/>
      </w:pPr>
      <w:rPr>
        <w:rFonts w:hint="default"/>
        <w:lang w:val="en-US" w:eastAsia="en-US" w:bidi="ar-SA"/>
      </w:rPr>
    </w:lvl>
    <w:lvl w:ilvl="8" w:tplc="B3E85AFC">
      <w:numFmt w:val="bullet"/>
      <w:lvlText w:val="•"/>
      <w:lvlJc w:val="left"/>
      <w:pPr>
        <w:ind w:left="8725" w:hanging="233"/>
      </w:pPr>
      <w:rPr>
        <w:rFonts w:hint="default"/>
        <w:lang w:val="en-US" w:eastAsia="en-US" w:bidi="ar-SA"/>
      </w:rPr>
    </w:lvl>
  </w:abstractNum>
  <w:abstractNum w:abstractNumId="4" w15:restartNumberingAfterBreak="0">
    <w:nsid w:val="4B2635B4"/>
    <w:multiLevelType w:val="hybridMultilevel"/>
    <w:tmpl w:val="01A205F4"/>
    <w:lvl w:ilvl="0" w:tplc="AE72F826">
      <w:start w:val="1"/>
      <w:numFmt w:val="decimal"/>
      <w:lvlText w:val="%1."/>
      <w:lvlJc w:val="left"/>
      <w:pPr>
        <w:ind w:left="965" w:hanging="360"/>
        <w:jc w:val="left"/>
      </w:pPr>
      <w:rPr>
        <w:rFonts w:ascii="Arial MT" w:eastAsia="Arial MT" w:hAnsi="Arial MT" w:cs="Arial MT" w:hint="default"/>
        <w:b w:val="0"/>
        <w:bCs w:val="0"/>
        <w:i w:val="0"/>
        <w:iCs w:val="0"/>
        <w:spacing w:val="-1"/>
        <w:w w:val="100"/>
        <w:sz w:val="22"/>
        <w:szCs w:val="22"/>
        <w:lang w:val="en-US" w:eastAsia="en-US" w:bidi="ar-SA"/>
      </w:rPr>
    </w:lvl>
    <w:lvl w:ilvl="1" w:tplc="55F4DA74">
      <w:numFmt w:val="bullet"/>
      <w:lvlText w:val="•"/>
      <w:lvlJc w:val="left"/>
      <w:pPr>
        <w:ind w:left="1906" w:hanging="360"/>
      </w:pPr>
      <w:rPr>
        <w:rFonts w:hint="default"/>
        <w:lang w:val="en-US" w:eastAsia="en-US" w:bidi="ar-SA"/>
      </w:rPr>
    </w:lvl>
    <w:lvl w:ilvl="2" w:tplc="0C36DEE4">
      <w:numFmt w:val="bullet"/>
      <w:lvlText w:val="•"/>
      <w:lvlJc w:val="left"/>
      <w:pPr>
        <w:ind w:left="2853" w:hanging="360"/>
      </w:pPr>
      <w:rPr>
        <w:rFonts w:hint="default"/>
        <w:lang w:val="en-US" w:eastAsia="en-US" w:bidi="ar-SA"/>
      </w:rPr>
    </w:lvl>
    <w:lvl w:ilvl="3" w:tplc="8C3EA88C">
      <w:numFmt w:val="bullet"/>
      <w:lvlText w:val="•"/>
      <w:lvlJc w:val="left"/>
      <w:pPr>
        <w:ind w:left="3799" w:hanging="360"/>
      </w:pPr>
      <w:rPr>
        <w:rFonts w:hint="default"/>
        <w:lang w:val="en-US" w:eastAsia="en-US" w:bidi="ar-SA"/>
      </w:rPr>
    </w:lvl>
    <w:lvl w:ilvl="4" w:tplc="B7420BEE">
      <w:numFmt w:val="bullet"/>
      <w:lvlText w:val="•"/>
      <w:lvlJc w:val="left"/>
      <w:pPr>
        <w:ind w:left="4746" w:hanging="360"/>
      </w:pPr>
      <w:rPr>
        <w:rFonts w:hint="default"/>
        <w:lang w:val="en-US" w:eastAsia="en-US" w:bidi="ar-SA"/>
      </w:rPr>
    </w:lvl>
    <w:lvl w:ilvl="5" w:tplc="E910BA4C">
      <w:numFmt w:val="bullet"/>
      <w:lvlText w:val="•"/>
      <w:lvlJc w:val="left"/>
      <w:pPr>
        <w:ind w:left="5693" w:hanging="360"/>
      </w:pPr>
      <w:rPr>
        <w:rFonts w:hint="default"/>
        <w:lang w:val="en-US" w:eastAsia="en-US" w:bidi="ar-SA"/>
      </w:rPr>
    </w:lvl>
    <w:lvl w:ilvl="6" w:tplc="9AB6ADA6">
      <w:numFmt w:val="bullet"/>
      <w:lvlText w:val="•"/>
      <w:lvlJc w:val="left"/>
      <w:pPr>
        <w:ind w:left="6639" w:hanging="360"/>
      </w:pPr>
      <w:rPr>
        <w:rFonts w:hint="default"/>
        <w:lang w:val="en-US" w:eastAsia="en-US" w:bidi="ar-SA"/>
      </w:rPr>
    </w:lvl>
    <w:lvl w:ilvl="7" w:tplc="4EE055CE">
      <w:numFmt w:val="bullet"/>
      <w:lvlText w:val="•"/>
      <w:lvlJc w:val="left"/>
      <w:pPr>
        <w:ind w:left="7586" w:hanging="360"/>
      </w:pPr>
      <w:rPr>
        <w:rFonts w:hint="default"/>
        <w:lang w:val="en-US" w:eastAsia="en-US" w:bidi="ar-SA"/>
      </w:rPr>
    </w:lvl>
    <w:lvl w:ilvl="8" w:tplc="17268162">
      <w:numFmt w:val="bullet"/>
      <w:lvlText w:val="•"/>
      <w:lvlJc w:val="left"/>
      <w:pPr>
        <w:ind w:left="8533" w:hanging="360"/>
      </w:pPr>
      <w:rPr>
        <w:rFonts w:hint="default"/>
        <w:lang w:val="en-US" w:eastAsia="en-US" w:bidi="ar-SA"/>
      </w:rPr>
    </w:lvl>
  </w:abstractNum>
  <w:abstractNum w:abstractNumId="5" w15:restartNumberingAfterBreak="0">
    <w:nsid w:val="589925BF"/>
    <w:multiLevelType w:val="hybridMultilevel"/>
    <w:tmpl w:val="A8F0AEE6"/>
    <w:lvl w:ilvl="0" w:tplc="3BACBB58">
      <w:start w:val="1"/>
      <w:numFmt w:val="decimal"/>
      <w:lvlText w:val="%1."/>
      <w:lvlJc w:val="left"/>
      <w:pPr>
        <w:ind w:left="1404" w:hanging="440"/>
        <w:jc w:val="left"/>
      </w:pPr>
      <w:rPr>
        <w:rFonts w:ascii="Arial" w:eastAsia="Arial" w:hAnsi="Arial" w:cs="Arial" w:hint="default"/>
        <w:b/>
        <w:bCs/>
        <w:i w:val="0"/>
        <w:iCs w:val="0"/>
        <w:spacing w:val="-1"/>
        <w:w w:val="99"/>
        <w:sz w:val="20"/>
        <w:szCs w:val="20"/>
        <w:lang w:val="en-US" w:eastAsia="en-US" w:bidi="ar-SA"/>
      </w:rPr>
    </w:lvl>
    <w:lvl w:ilvl="1" w:tplc="D2243A92">
      <w:numFmt w:val="bullet"/>
      <w:lvlText w:val="•"/>
      <w:lvlJc w:val="left"/>
      <w:pPr>
        <w:ind w:left="2302" w:hanging="440"/>
      </w:pPr>
      <w:rPr>
        <w:rFonts w:hint="default"/>
        <w:lang w:val="en-US" w:eastAsia="en-US" w:bidi="ar-SA"/>
      </w:rPr>
    </w:lvl>
    <w:lvl w:ilvl="2" w:tplc="6AF4828C">
      <w:numFmt w:val="bullet"/>
      <w:lvlText w:val="•"/>
      <w:lvlJc w:val="left"/>
      <w:pPr>
        <w:ind w:left="3205" w:hanging="440"/>
      </w:pPr>
      <w:rPr>
        <w:rFonts w:hint="default"/>
        <w:lang w:val="en-US" w:eastAsia="en-US" w:bidi="ar-SA"/>
      </w:rPr>
    </w:lvl>
    <w:lvl w:ilvl="3" w:tplc="B03A1D64">
      <w:numFmt w:val="bullet"/>
      <w:lvlText w:val="•"/>
      <w:lvlJc w:val="left"/>
      <w:pPr>
        <w:ind w:left="4107" w:hanging="440"/>
      </w:pPr>
      <w:rPr>
        <w:rFonts w:hint="default"/>
        <w:lang w:val="en-US" w:eastAsia="en-US" w:bidi="ar-SA"/>
      </w:rPr>
    </w:lvl>
    <w:lvl w:ilvl="4" w:tplc="E088803C">
      <w:numFmt w:val="bullet"/>
      <w:lvlText w:val="•"/>
      <w:lvlJc w:val="left"/>
      <w:pPr>
        <w:ind w:left="5010" w:hanging="440"/>
      </w:pPr>
      <w:rPr>
        <w:rFonts w:hint="default"/>
        <w:lang w:val="en-US" w:eastAsia="en-US" w:bidi="ar-SA"/>
      </w:rPr>
    </w:lvl>
    <w:lvl w:ilvl="5" w:tplc="E68C4B54">
      <w:numFmt w:val="bullet"/>
      <w:lvlText w:val="•"/>
      <w:lvlJc w:val="left"/>
      <w:pPr>
        <w:ind w:left="5913" w:hanging="440"/>
      </w:pPr>
      <w:rPr>
        <w:rFonts w:hint="default"/>
        <w:lang w:val="en-US" w:eastAsia="en-US" w:bidi="ar-SA"/>
      </w:rPr>
    </w:lvl>
    <w:lvl w:ilvl="6" w:tplc="24C0205C">
      <w:numFmt w:val="bullet"/>
      <w:lvlText w:val="•"/>
      <w:lvlJc w:val="left"/>
      <w:pPr>
        <w:ind w:left="6815" w:hanging="440"/>
      </w:pPr>
      <w:rPr>
        <w:rFonts w:hint="default"/>
        <w:lang w:val="en-US" w:eastAsia="en-US" w:bidi="ar-SA"/>
      </w:rPr>
    </w:lvl>
    <w:lvl w:ilvl="7" w:tplc="D6562244">
      <w:numFmt w:val="bullet"/>
      <w:lvlText w:val="•"/>
      <w:lvlJc w:val="left"/>
      <w:pPr>
        <w:ind w:left="7718" w:hanging="440"/>
      </w:pPr>
      <w:rPr>
        <w:rFonts w:hint="default"/>
        <w:lang w:val="en-US" w:eastAsia="en-US" w:bidi="ar-SA"/>
      </w:rPr>
    </w:lvl>
    <w:lvl w:ilvl="8" w:tplc="14C07D8E">
      <w:numFmt w:val="bullet"/>
      <w:lvlText w:val="•"/>
      <w:lvlJc w:val="left"/>
      <w:pPr>
        <w:ind w:left="8621" w:hanging="440"/>
      </w:pPr>
      <w:rPr>
        <w:rFonts w:hint="default"/>
        <w:lang w:val="en-US" w:eastAsia="en-US" w:bidi="ar-SA"/>
      </w:rPr>
    </w:lvl>
  </w:abstractNum>
  <w:abstractNum w:abstractNumId="6" w15:restartNumberingAfterBreak="0">
    <w:nsid w:val="769639A4"/>
    <w:multiLevelType w:val="multilevel"/>
    <w:tmpl w:val="114E36D6"/>
    <w:lvl w:ilvl="0">
      <w:start w:val="4"/>
      <w:numFmt w:val="decimal"/>
      <w:lvlText w:val="%1"/>
      <w:lvlJc w:val="left"/>
      <w:pPr>
        <w:ind w:left="965" w:hanging="567"/>
        <w:jc w:val="left"/>
      </w:pPr>
      <w:rPr>
        <w:rFonts w:hint="default"/>
        <w:lang w:val="en-US" w:eastAsia="en-US" w:bidi="ar-SA"/>
      </w:rPr>
    </w:lvl>
    <w:lvl w:ilvl="1">
      <w:start w:val="1"/>
      <w:numFmt w:val="decimal"/>
      <w:lvlText w:val="%1.%2"/>
      <w:lvlJc w:val="left"/>
      <w:pPr>
        <w:ind w:left="965" w:hanging="567"/>
        <w:jc w:val="right"/>
      </w:pPr>
      <w:rPr>
        <w:rFonts w:hint="default"/>
        <w:spacing w:val="-1"/>
        <w:w w:val="99"/>
        <w:lang w:val="en-US" w:eastAsia="en-US" w:bidi="ar-SA"/>
      </w:rPr>
    </w:lvl>
    <w:lvl w:ilvl="2">
      <w:numFmt w:val="bullet"/>
      <w:lvlText w:val=""/>
      <w:lvlJc w:val="left"/>
      <w:pPr>
        <w:ind w:left="1958" w:hanging="360"/>
      </w:pPr>
      <w:rPr>
        <w:rFonts w:ascii="Symbol" w:eastAsia="Symbol" w:hAnsi="Symbol" w:cs="Symbol" w:hint="default"/>
        <w:spacing w:val="0"/>
        <w:w w:val="99"/>
        <w:lang w:val="en-US" w:eastAsia="en-US" w:bidi="ar-SA"/>
      </w:rPr>
    </w:lvl>
    <w:lvl w:ilvl="3">
      <w:numFmt w:val="bullet"/>
      <w:lvlText w:val="•"/>
      <w:lvlJc w:val="left"/>
      <w:pPr>
        <w:ind w:left="3841" w:hanging="360"/>
      </w:pPr>
      <w:rPr>
        <w:rFonts w:hint="default"/>
        <w:lang w:val="en-US" w:eastAsia="en-US" w:bidi="ar-SA"/>
      </w:rPr>
    </w:lvl>
    <w:lvl w:ilvl="4">
      <w:numFmt w:val="bullet"/>
      <w:lvlText w:val="•"/>
      <w:lvlJc w:val="left"/>
      <w:pPr>
        <w:ind w:left="4782" w:hanging="360"/>
      </w:pPr>
      <w:rPr>
        <w:rFonts w:hint="default"/>
        <w:lang w:val="en-US" w:eastAsia="en-US" w:bidi="ar-SA"/>
      </w:rPr>
    </w:lvl>
    <w:lvl w:ilvl="5">
      <w:numFmt w:val="bullet"/>
      <w:lvlText w:val="•"/>
      <w:lvlJc w:val="left"/>
      <w:pPr>
        <w:ind w:left="5722" w:hanging="360"/>
      </w:pPr>
      <w:rPr>
        <w:rFonts w:hint="default"/>
        <w:lang w:val="en-US" w:eastAsia="en-US" w:bidi="ar-SA"/>
      </w:rPr>
    </w:lvl>
    <w:lvl w:ilvl="6">
      <w:numFmt w:val="bullet"/>
      <w:lvlText w:val="•"/>
      <w:lvlJc w:val="left"/>
      <w:pPr>
        <w:ind w:left="6663" w:hanging="360"/>
      </w:pPr>
      <w:rPr>
        <w:rFonts w:hint="default"/>
        <w:lang w:val="en-US" w:eastAsia="en-US" w:bidi="ar-SA"/>
      </w:rPr>
    </w:lvl>
    <w:lvl w:ilvl="7">
      <w:numFmt w:val="bullet"/>
      <w:lvlText w:val="•"/>
      <w:lvlJc w:val="left"/>
      <w:pPr>
        <w:ind w:left="7604" w:hanging="360"/>
      </w:pPr>
      <w:rPr>
        <w:rFonts w:hint="default"/>
        <w:lang w:val="en-US" w:eastAsia="en-US" w:bidi="ar-SA"/>
      </w:rPr>
    </w:lvl>
    <w:lvl w:ilvl="8">
      <w:numFmt w:val="bullet"/>
      <w:lvlText w:val="•"/>
      <w:lvlJc w:val="left"/>
      <w:pPr>
        <w:ind w:left="8544" w:hanging="360"/>
      </w:pPr>
      <w:rPr>
        <w:rFonts w:hint="default"/>
        <w:lang w:val="en-US" w:eastAsia="en-US" w:bidi="ar-SA"/>
      </w:rPr>
    </w:lvl>
  </w:abstractNum>
  <w:abstractNum w:abstractNumId="7" w15:restartNumberingAfterBreak="0">
    <w:nsid w:val="7EB11E4D"/>
    <w:multiLevelType w:val="multilevel"/>
    <w:tmpl w:val="342CCDA6"/>
    <w:lvl w:ilvl="0">
      <w:start w:val="1"/>
      <w:numFmt w:val="decimal"/>
      <w:lvlText w:val="%1."/>
      <w:lvlJc w:val="left"/>
      <w:pPr>
        <w:ind w:left="965" w:hanging="567"/>
        <w:jc w:val="right"/>
      </w:pPr>
      <w:rPr>
        <w:rFonts w:ascii="Arial" w:eastAsia="Arial" w:hAnsi="Arial" w:cs="Arial" w:hint="default"/>
        <w:b/>
        <w:bCs/>
        <w:i w:val="0"/>
        <w:iCs w:val="0"/>
        <w:spacing w:val="-1"/>
        <w:w w:val="100"/>
        <w:sz w:val="28"/>
        <w:szCs w:val="28"/>
        <w:lang w:val="en-US" w:eastAsia="en-US" w:bidi="ar-SA"/>
      </w:rPr>
    </w:lvl>
    <w:lvl w:ilvl="1">
      <w:start w:val="1"/>
      <w:numFmt w:val="decimal"/>
      <w:lvlText w:val="%1.%2"/>
      <w:lvlJc w:val="left"/>
      <w:pPr>
        <w:ind w:left="965" w:hanging="853"/>
        <w:jc w:val="left"/>
      </w:pPr>
      <w:rPr>
        <w:rFonts w:hint="default"/>
        <w:spacing w:val="-1"/>
        <w:w w:val="99"/>
        <w:lang w:val="en-US" w:eastAsia="en-US" w:bidi="ar-SA"/>
      </w:rPr>
    </w:lvl>
    <w:lvl w:ilvl="2">
      <w:numFmt w:val="bullet"/>
      <w:lvlText w:val=""/>
      <w:lvlJc w:val="left"/>
      <w:pPr>
        <w:ind w:left="1606" w:hanging="853"/>
      </w:pPr>
      <w:rPr>
        <w:rFonts w:ascii="Symbol" w:eastAsia="Symbol" w:hAnsi="Symbol" w:cs="Symbol" w:hint="default"/>
        <w:b w:val="0"/>
        <w:bCs w:val="0"/>
        <w:i w:val="0"/>
        <w:iCs w:val="0"/>
        <w:spacing w:val="0"/>
        <w:w w:val="99"/>
        <w:sz w:val="20"/>
        <w:szCs w:val="20"/>
        <w:lang w:val="en-US" w:eastAsia="en-US" w:bidi="ar-SA"/>
      </w:rPr>
    </w:lvl>
    <w:lvl w:ilvl="3">
      <w:numFmt w:val="bullet"/>
      <w:lvlText w:val="•"/>
      <w:lvlJc w:val="left"/>
      <w:pPr>
        <w:ind w:left="3561" w:hanging="853"/>
      </w:pPr>
      <w:rPr>
        <w:rFonts w:hint="default"/>
        <w:lang w:val="en-US" w:eastAsia="en-US" w:bidi="ar-SA"/>
      </w:rPr>
    </w:lvl>
    <w:lvl w:ilvl="4">
      <w:numFmt w:val="bullet"/>
      <w:lvlText w:val="•"/>
      <w:lvlJc w:val="left"/>
      <w:pPr>
        <w:ind w:left="4542" w:hanging="853"/>
      </w:pPr>
      <w:rPr>
        <w:rFonts w:hint="default"/>
        <w:lang w:val="en-US" w:eastAsia="en-US" w:bidi="ar-SA"/>
      </w:rPr>
    </w:lvl>
    <w:lvl w:ilvl="5">
      <w:numFmt w:val="bullet"/>
      <w:lvlText w:val="•"/>
      <w:lvlJc w:val="left"/>
      <w:pPr>
        <w:ind w:left="5522" w:hanging="853"/>
      </w:pPr>
      <w:rPr>
        <w:rFonts w:hint="default"/>
        <w:lang w:val="en-US" w:eastAsia="en-US" w:bidi="ar-SA"/>
      </w:rPr>
    </w:lvl>
    <w:lvl w:ilvl="6">
      <w:numFmt w:val="bullet"/>
      <w:lvlText w:val="•"/>
      <w:lvlJc w:val="left"/>
      <w:pPr>
        <w:ind w:left="6503" w:hanging="853"/>
      </w:pPr>
      <w:rPr>
        <w:rFonts w:hint="default"/>
        <w:lang w:val="en-US" w:eastAsia="en-US" w:bidi="ar-SA"/>
      </w:rPr>
    </w:lvl>
    <w:lvl w:ilvl="7">
      <w:numFmt w:val="bullet"/>
      <w:lvlText w:val="•"/>
      <w:lvlJc w:val="left"/>
      <w:pPr>
        <w:ind w:left="7484" w:hanging="853"/>
      </w:pPr>
      <w:rPr>
        <w:rFonts w:hint="default"/>
        <w:lang w:val="en-US" w:eastAsia="en-US" w:bidi="ar-SA"/>
      </w:rPr>
    </w:lvl>
    <w:lvl w:ilvl="8">
      <w:numFmt w:val="bullet"/>
      <w:lvlText w:val="•"/>
      <w:lvlJc w:val="left"/>
      <w:pPr>
        <w:ind w:left="8464" w:hanging="853"/>
      </w:pPr>
      <w:rPr>
        <w:rFonts w:hint="default"/>
        <w:lang w:val="en-US" w:eastAsia="en-US" w:bidi="ar-SA"/>
      </w:rPr>
    </w:lvl>
  </w:abstractNum>
  <w:num w:numId="1" w16cid:durableId="1023433383">
    <w:abstractNumId w:val="4"/>
  </w:num>
  <w:num w:numId="2" w16cid:durableId="741952117">
    <w:abstractNumId w:val="2"/>
  </w:num>
  <w:num w:numId="3" w16cid:durableId="945580780">
    <w:abstractNumId w:val="3"/>
  </w:num>
  <w:num w:numId="4" w16cid:durableId="640037967">
    <w:abstractNumId w:val="6"/>
  </w:num>
  <w:num w:numId="5" w16cid:durableId="1311861291">
    <w:abstractNumId w:val="7"/>
  </w:num>
  <w:num w:numId="6" w16cid:durableId="1962029669">
    <w:abstractNumId w:val="5"/>
  </w:num>
  <w:num w:numId="7" w16cid:durableId="1713385783">
    <w:abstractNumId w:val="0"/>
  </w:num>
  <w:num w:numId="8" w16cid:durableId="15404379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311"/>
    <w:rsid w:val="0059446D"/>
    <w:rsid w:val="00646A6C"/>
    <w:rsid w:val="007B5665"/>
    <w:rsid w:val="00964B26"/>
    <w:rsid w:val="00984311"/>
    <w:rsid w:val="00C20FFE"/>
    <w:rsid w:val="00CB0695"/>
    <w:rsid w:val="00D22B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6EECBB"/>
  <w15:docId w15:val="{82EBA2E3-FB2B-4D8F-BB8C-F3A76A6D19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rPr>
  </w:style>
  <w:style w:type="paragraph" w:styleId="Heading1">
    <w:name w:val="heading 1"/>
    <w:basedOn w:val="Normal"/>
    <w:uiPriority w:val="9"/>
    <w:qFormat/>
    <w:pPr>
      <w:ind w:left="965" w:hanging="567"/>
      <w:outlineLvl w:val="0"/>
    </w:pPr>
    <w:rPr>
      <w:rFonts w:ascii="Arial" w:eastAsia="Arial" w:hAnsi="Arial" w:cs="Arial"/>
      <w:b/>
      <w:bCs/>
      <w:sz w:val="28"/>
      <w:szCs w:val="28"/>
    </w:rPr>
  </w:style>
  <w:style w:type="paragraph" w:styleId="Heading2">
    <w:name w:val="heading 2"/>
    <w:basedOn w:val="Normal"/>
    <w:uiPriority w:val="9"/>
    <w:unhideWhenUsed/>
    <w:qFormat/>
    <w:pPr>
      <w:ind w:left="965"/>
      <w:outlineLvl w:val="1"/>
    </w:pPr>
    <w:rPr>
      <w:rFonts w:ascii="Arial" w:eastAsia="Arial" w:hAnsi="Arial" w:cs="Arial"/>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214"/>
      <w:ind w:left="1404" w:hanging="439"/>
    </w:pPr>
    <w:rPr>
      <w:sz w:val="20"/>
      <w:szCs w:val="20"/>
    </w:rPr>
  </w:style>
  <w:style w:type="paragraph" w:styleId="BodyText">
    <w:name w:val="Body Text"/>
    <w:basedOn w:val="Normal"/>
    <w:uiPriority w:val="1"/>
    <w:qFormat/>
    <w:rPr>
      <w:sz w:val="20"/>
      <w:szCs w:val="20"/>
    </w:rPr>
  </w:style>
  <w:style w:type="paragraph" w:styleId="ListParagraph">
    <w:name w:val="List Paragraph"/>
    <w:basedOn w:val="Normal"/>
    <w:uiPriority w:val="1"/>
    <w:qFormat/>
    <w:pPr>
      <w:ind w:left="965" w:right="529" w:hanging="708"/>
      <w:jc w:val="both"/>
    </w:pPr>
  </w:style>
  <w:style w:type="paragraph" w:customStyle="1" w:styleId="TableParagraph">
    <w:name w:val="Table Paragraph"/>
    <w:basedOn w:val="Normal"/>
    <w:uiPriority w:val="1"/>
    <w:qFormat/>
    <w:pPr>
      <w:spacing w:line="229" w:lineRule="exact"/>
      <w:ind w:left="107"/>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ashfield.gov.uk/planning-building-control/contact-planning/" TargetMode="External"/><Relationship Id="rId13" Type="http://schemas.openxmlformats.org/officeDocument/2006/relationships/header" Target="header1.xml"/><Relationship Id="rId18" Type="http://schemas.openxmlformats.org/officeDocument/2006/relationships/hyperlink" Target="http://www.gov.uk/guidance/build-to-rent" TargetMode="External"/><Relationship Id="rId26" Type="http://schemas.openxmlformats.org/officeDocument/2006/relationships/image" Target="media/image6.png"/><Relationship Id="rId39" Type="http://schemas.openxmlformats.org/officeDocument/2006/relationships/hyperlink" Target="https://www.housinglin.org.uk/_assets/Resources/Housing/Support_materials/Toolkit/Housing_in_Later_Life_Toolkit.pdf" TargetMode="External"/><Relationship Id="rId3" Type="http://schemas.openxmlformats.org/officeDocument/2006/relationships/settings" Target="settings.xml"/><Relationship Id="rId21" Type="http://schemas.openxmlformats.org/officeDocument/2006/relationships/hyperlink" Target="http://www.local.gov.uk/sites/default/files/documents/objectively-assessed-need-9fb.pdf" TargetMode="External"/><Relationship Id="rId34" Type="http://schemas.openxmlformats.org/officeDocument/2006/relationships/hyperlink" Target="https://thinkhouse.org.uk/site/assets/files/1614/2010_20nhpau_202.pdf" TargetMode="External"/><Relationship Id="rId42" Type="http://schemas.openxmlformats.org/officeDocument/2006/relationships/hyperlink" Target="http://www.nottinghamcity.gov.uk/media/bfjl0sq0/student-accommodation-update-2024.pdf" TargetMode="Externa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yperlink" Target="http://www.gov.uk/guidance/self-build-and-custom-housebuilding" TargetMode="External"/><Relationship Id="rId25" Type="http://schemas.openxmlformats.org/officeDocument/2006/relationships/image" Target="media/image5.png"/><Relationship Id="rId33" Type="http://schemas.openxmlformats.org/officeDocument/2006/relationships/hyperlink" Target="https://www.nomisweb.co.uk/query/construct/summary.asp?mode=construct&amp;version=0&amp;dataset=2109" TargetMode="External"/><Relationship Id="rId38" Type="http://schemas.openxmlformats.org/officeDocument/2006/relationships/hyperlink" Target="https://www.housinglin.org.uk/_assets/Resources/Housing/Support_materials/Reports/MCGVdocument.pdf" TargetMode="Externa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hyperlink" Target="http://www.gnplan.org.uk/consultations/greater-nottingham-strategic-plan-preferred-approach-now-closed/" TargetMode="External"/><Relationship Id="rId29" Type="http://schemas.openxmlformats.org/officeDocument/2006/relationships/image" Target="media/image9.png"/><Relationship Id="rId41" Type="http://schemas.openxmlformats.org/officeDocument/2006/relationships/hyperlink" Target="http://www.arcgis.com/apps/dashboards/0689085f65b0421e900188e813f1e45a"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mail@iceniprojects.com" TargetMode="External"/><Relationship Id="rId24" Type="http://schemas.openxmlformats.org/officeDocument/2006/relationships/image" Target="media/image4.png"/><Relationship Id="rId32" Type="http://schemas.openxmlformats.org/officeDocument/2006/relationships/hyperlink" Target="https://www.nomisweb.co.uk/query/construct/summary.asp?mode=construct&amp;version=0&amp;dataset=2199" TargetMode="External"/><Relationship Id="rId37" Type="http://schemas.openxmlformats.org/officeDocument/2006/relationships/hyperlink" Target="https://www.ft.com/content/e0ad2830-094f-4e61-acaa-d77457e2edbb" TargetMode="External"/><Relationship Id="rId40" Type="http://schemas.openxmlformats.org/officeDocument/2006/relationships/hyperlink" Target="https://www.gov.uk/government/consultations/raising-accessibility-standards-for-new-homes"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image" Target="media/image8.png"/><Relationship Id="rId36" Type="http://schemas.openxmlformats.org/officeDocument/2006/relationships/hyperlink" Target="https://www.mortgagesolutions.co.uk/news/2022/01/24/first-time-buyer-numbers-rose-to-nearly-410000-in-2021/" TargetMode="External"/><Relationship Id="rId10" Type="http://schemas.openxmlformats.org/officeDocument/2006/relationships/hyperlink" Target="mailto:planning.admin@ashfield.gov.uk" TargetMode="External"/><Relationship Id="rId19" Type="http://schemas.openxmlformats.org/officeDocument/2006/relationships/hyperlink" Target="http://www.gov.uk/guidance/housing-for-older-and-disabled-people" TargetMode="External"/><Relationship Id="rId31" Type="http://schemas.openxmlformats.org/officeDocument/2006/relationships/hyperlink" Target="http://www.ashfield.gov.uk/media/os3nteda/nottingham-core-hma-and-nottingham-outer-hma-employment-land-needs-"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dutyplanner@ashfield.gov.uk" TargetMode="External"/><Relationship Id="rId14" Type="http://schemas.openxmlformats.org/officeDocument/2006/relationships/footer" Target="footer2.xml"/><Relationship Id="rId22" Type="http://schemas.openxmlformats.org/officeDocument/2006/relationships/image" Target="media/image2.png"/><Relationship Id="rId27" Type="http://schemas.openxmlformats.org/officeDocument/2006/relationships/image" Target="media/image7.png"/><Relationship Id="rId30" Type="http://schemas.openxmlformats.org/officeDocument/2006/relationships/hyperlink" Target="https://eur02.safelinks.protection.outlook.com/?url=https%3A%2F%2Fwww.gnplan.org.uk%2Fmedia%2F401bqvew%2Femployment-land-needs-study-may-21.pdf&amp;data=05%7C01%7C%7C5db08d67a7ac41e8a30208dbbaa0ed9e%7C99d685eac1304ca69c4ff7c6f477bdca%7C0%7C1%7C638308972588027163%7CUnknown%7CTWFpbGZsb3d8eyJWIjoiMC4wLjAwMDAiLCJQIjoiV2luMzIiLCJBTiI6Ik1haWwiLCJXVCI6Mn0%3D%7C3000%7C%7C%7C&amp;sdata=fu8qc250j9lCE1at4%2Frl55%2BV%2F0MWgcL2NZOuJR3bzEs%3D&amp;reserved=0" TargetMode="External"/><Relationship Id="rId35" Type="http://schemas.openxmlformats.org/officeDocument/2006/relationships/hyperlink" Target="https://www.mortgagesolutions.co.uk/news/2022/01/24/first-time-buyer-numbers-rose-to-nearly-410000-in-2021/" TargetMode="External"/><Relationship Id="rId43" Type="http://schemas.openxmlformats.org/officeDocument/2006/relationships/hyperlink" Target="http://www.nottinghamcity.gov.uk/nottinghamstudentlivingstrateg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1</Pages>
  <Words>50109</Words>
  <Characters>285626</Characters>
  <Application>Microsoft Office Word</Application>
  <DocSecurity>0</DocSecurity>
  <Lines>2380</Lines>
  <Paragraphs>670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James Bompas</dc:creator>
  <cp:lastModifiedBy>Sharon.Simcox</cp:lastModifiedBy>
  <cp:revision>3</cp:revision>
  <dcterms:created xsi:type="dcterms:W3CDTF">2024-11-01T09:39:00Z</dcterms:created>
  <dcterms:modified xsi:type="dcterms:W3CDTF">2024-11-01T09:39:00Z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2024-03-20T00:00:00Z</vt:filetime>
  </property>
  <property fmtid="{D5CDD505-2E9C-101B-9397-08002B2CF9AE}" pid="3" name="Creator">
    <vt:lpwstr>Microsoft® Word for Microsoft 365</vt:lpwstr>
  </property>
  <property fmtid="{D5CDD505-2E9C-101B-9397-08002B2CF9AE}" pid="4" name="LastSaved">
    <vt:filetime>2024-07-24T00:00:00Z</vt:filetime>
  </property>
  <property fmtid="{D5CDD505-2E9C-101B-9397-08002B2CF9AE}" pid="5" name="Producer">
    <vt:lpwstr>Microsoft® Word for Microsoft 365</vt:lpwstr>
  </property>
</Properties>
</file>